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D718C" w14:textId="42D20D93" w:rsidR="005A7E91" w:rsidRPr="00EA0DBF" w:rsidRDefault="005A7E91" w:rsidP="000820FB">
      <w:pPr>
        <w:ind w:left="142"/>
        <w:rPr>
          <w:sz w:val="28"/>
          <w:szCs w:val="28"/>
        </w:rPr>
      </w:pPr>
      <w:r w:rsidRPr="00EA0DBF">
        <w:rPr>
          <w:sz w:val="28"/>
          <w:szCs w:val="28"/>
          <w:u w:val="single"/>
        </w:rPr>
        <w:t>№</w:t>
      </w:r>
      <w:r w:rsidR="00120C3E" w:rsidRPr="00EA0DBF">
        <w:rPr>
          <w:sz w:val="28"/>
          <w:szCs w:val="28"/>
          <w:u w:val="single"/>
        </w:rPr>
        <w:t>03</w:t>
      </w:r>
      <w:r w:rsidR="00B87C2C" w:rsidRPr="00EA0DBF">
        <w:rPr>
          <w:sz w:val="28"/>
          <w:szCs w:val="28"/>
          <w:u w:val="single"/>
        </w:rPr>
        <w:t xml:space="preserve"> </w:t>
      </w:r>
      <w:r w:rsidRPr="00EA0DBF">
        <w:rPr>
          <w:sz w:val="28"/>
          <w:szCs w:val="28"/>
          <w:u w:val="single"/>
        </w:rPr>
        <w:t xml:space="preserve">от </w:t>
      </w:r>
      <w:r w:rsidR="00120C3E" w:rsidRPr="00EA0DBF">
        <w:rPr>
          <w:sz w:val="28"/>
          <w:szCs w:val="28"/>
          <w:u w:val="single"/>
        </w:rPr>
        <w:t>17</w:t>
      </w:r>
      <w:r w:rsidR="00A21154" w:rsidRPr="00EA0DBF">
        <w:rPr>
          <w:sz w:val="28"/>
          <w:szCs w:val="28"/>
          <w:u w:val="single"/>
        </w:rPr>
        <w:t xml:space="preserve"> </w:t>
      </w:r>
      <w:r w:rsidR="00120C3E" w:rsidRPr="00EA0DBF">
        <w:rPr>
          <w:sz w:val="28"/>
          <w:szCs w:val="28"/>
          <w:u w:val="single"/>
        </w:rPr>
        <w:t>марта</w:t>
      </w:r>
      <w:r w:rsidRPr="00EA0DBF">
        <w:rPr>
          <w:sz w:val="28"/>
          <w:szCs w:val="28"/>
          <w:u w:val="single"/>
        </w:rPr>
        <w:t xml:space="preserve"> 202</w:t>
      </w:r>
      <w:r w:rsidR="00120C3E" w:rsidRPr="00EA0DBF">
        <w:rPr>
          <w:sz w:val="28"/>
          <w:szCs w:val="28"/>
          <w:u w:val="single"/>
        </w:rPr>
        <w:t>5</w:t>
      </w:r>
      <w:r w:rsidRPr="00EA0DBF">
        <w:rPr>
          <w:sz w:val="28"/>
          <w:szCs w:val="28"/>
          <w:u w:val="single"/>
        </w:rPr>
        <w:t xml:space="preserve"> года</w:t>
      </w:r>
      <w:r w:rsidRPr="00EA0DBF">
        <w:rPr>
          <w:sz w:val="28"/>
          <w:szCs w:val="28"/>
        </w:rPr>
        <w:t xml:space="preserve">                   п. Айхал              </w:t>
      </w:r>
      <w:r w:rsidR="003F4F25" w:rsidRPr="00EA0DBF">
        <w:rPr>
          <w:sz w:val="28"/>
          <w:szCs w:val="28"/>
        </w:rPr>
        <w:tab/>
      </w:r>
      <w:r w:rsidR="00FF3FA5" w:rsidRPr="00EA0DBF">
        <w:rPr>
          <w:sz w:val="28"/>
          <w:szCs w:val="28"/>
        </w:rPr>
        <w:t xml:space="preserve">       </w:t>
      </w:r>
      <w:r w:rsidRPr="00EA0DBF">
        <w:rPr>
          <w:sz w:val="28"/>
          <w:szCs w:val="28"/>
        </w:rPr>
        <w:t>«Бесплатно»</w:t>
      </w:r>
    </w:p>
    <w:p w14:paraId="1199E9CB" w14:textId="77777777" w:rsidR="005A7E91" w:rsidRPr="00EA0DBF" w:rsidRDefault="005A7E91" w:rsidP="005A7E91">
      <w:pPr>
        <w:pStyle w:val="a4"/>
        <w:kinsoku w:val="0"/>
        <w:overflowPunct w:val="0"/>
        <w:ind w:left="142"/>
        <w:rPr>
          <w:sz w:val="20"/>
          <w:szCs w:val="20"/>
        </w:rPr>
      </w:pPr>
    </w:p>
    <w:p w14:paraId="58AAD3CE" w14:textId="77777777" w:rsidR="005A7E91" w:rsidRPr="00EA0DBF" w:rsidRDefault="005A7E91" w:rsidP="00B04558">
      <w:pPr>
        <w:pStyle w:val="a4"/>
        <w:kinsoku w:val="0"/>
        <w:overflowPunct w:val="0"/>
        <w:ind w:left="142"/>
        <w:jc w:val="center"/>
        <w:rPr>
          <w:sz w:val="20"/>
          <w:szCs w:val="20"/>
        </w:rPr>
      </w:pPr>
      <w:r w:rsidRPr="00EA0DBF">
        <w:rPr>
          <w:noProof/>
          <w:spacing w:val="-1"/>
        </w:rPr>
        <w:drawing>
          <wp:inline distT="0" distB="0" distL="0" distR="0" wp14:anchorId="492B4C65" wp14:editId="1D1EABDD">
            <wp:extent cx="5981700" cy="1409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409700"/>
                    </a:xfrm>
                    <a:prstGeom prst="rect">
                      <a:avLst/>
                    </a:prstGeom>
                    <a:noFill/>
                    <a:ln>
                      <a:noFill/>
                    </a:ln>
                  </pic:spPr>
                </pic:pic>
              </a:graphicData>
            </a:graphic>
          </wp:inline>
        </w:drawing>
      </w:r>
    </w:p>
    <w:p w14:paraId="2C8C757B" w14:textId="77777777" w:rsidR="005A7E91" w:rsidRPr="00EA0DBF" w:rsidRDefault="005A7E91" w:rsidP="005A7E91">
      <w:pPr>
        <w:ind w:left="142" w:right="535"/>
        <w:rPr>
          <w:b/>
          <w:sz w:val="28"/>
          <w:szCs w:val="28"/>
        </w:rPr>
      </w:pPr>
    </w:p>
    <w:p w14:paraId="2383BBE3" w14:textId="672CD97E" w:rsidR="005A7E91" w:rsidRPr="00EA0DBF" w:rsidRDefault="005A7E91" w:rsidP="00B04558">
      <w:pPr>
        <w:tabs>
          <w:tab w:val="left" w:pos="3915"/>
        </w:tabs>
        <w:jc w:val="both"/>
        <w:rPr>
          <w:b/>
          <w:sz w:val="32"/>
          <w:szCs w:val="32"/>
        </w:rPr>
      </w:pPr>
      <w:r w:rsidRPr="00EA0DBF">
        <w:rPr>
          <w:b/>
          <w:sz w:val="28"/>
          <w:szCs w:val="28"/>
        </w:rPr>
        <w:t xml:space="preserve">Информационный бюллетень Администрации </w:t>
      </w:r>
      <w:r w:rsidR="00C064DB" w:rsidRPr="00EA0DBF">
        <w:rPr>
          <w:b/>
          <w:sz w:val="28"/>
          <w:szCs w:val="28"/>
        </w:rPr>
        <w:t>городского поселения</w:t>
      </w:r>
      <w:r w:rsidRPr="00EA0DBF">
        <w:rPr>
          <w:b/>
          <w:sz w:val="28"/>
          <w:szCs w:val="28"/>
        </w:rPr>
        <w:t xml:space="preserve"> «Поселок Айхал» Мирнинского района Республики Саха (Якутия).</w:t>
      </w:r>
    </w:p>
    <w:p w14:paraId="0FCBC2E4" w14:textId="77777777" w:rsidR="005A7E91" w:rsidRPr="00EA0DBF" w:rsidRDefault="005A7E91" w:rsidP="00B04558">
      <w:pPr>
        <w:jc w:val="both"/>
        <w:rPr>
          <w:b/>
          <w:sz w:val="28"/>
          <w:szCs w:val="28"/>
        </w:rPr>
      </w:pPr>
      <w:r w:rsidRPr="00EA0DBF">
        <w:rPr>
          <w:b/>
          <w:sz w:val="28"/>
          <w:szCs w:val="28"/>
        </w:rPr>
        <w:t>Издание официальных документов.</w:t>
      </w:r>
    </w:p>
    <w:p w14:paraId="17006CFD" w14:textId="77777777" w:rsidR="005A7E91" w:rsidRPr="00EA0DBF" w:rsidRDefault="005A7E91" w:rsidP="00B04558">
      <w:pPr>
        <w:rPr>
          <w:b/>
          <w:sz w:val="28"/>
          <w:szCs w:val="28"/>
        </w:rPr>
      </w:pPr>
    </w:p>
    <w:p w14:paraId="0661D651" w14:textId="77777777" w:rsidR="005A7E91" w:rsidRPr="00EA0DBF" w:rsidRDefault="005A7E91" w:rsidP="00B04558">
      <w:pPr>
        <w:jc w:val="both"/>
        <w:rPr>
          <w:b/>
          <w:sz w:val="28"/>
          <w:szCs w:val="28"/>
        </w:rPr>
      </w:pPr>
    </w:p>
    <w:p w14:paraId="7267A1F0" w14:textId="3284F570" w:rsidR="005A7E91" w:rsidRPr="00EA0DBF" w:rsidRDefault="005A7E91" w:rsidP="00B04558">
      <w:pPr>
        <w:jc w:val="both"/>
        <w:rPr>
          <w:b/>
          <w:sz w:val="28"/>
          <w:szCs w:val="28"/>
        </w:rPr>
      </w:pPr>
      <w:r w:rsidRPr="00EA0DBF">
        <w:rPr>
          <w:b/>
          <w:sz w:val="28"/>
          <w:szCs w:val="28"/>
        </w:rPr>
        <w:t xml:space="preserve">Учредитель: </w:t>
      </w:r>
      <w:r w:rsidRPr="00EA0DBF">
        <w:rPr>
          <w:sz w:val="28"/>
          <w:szCs w:val="28"/>
        </w:rPr>
        <w:t xml:space="preserve">Администрация </w:t>
      </w:r>
      <w:r w:rsidR="00C064DB" w:rsidRPr="00EA0DBF">
        <w:rPr>
          <w:sz w:val="28"/>
          <w:szCs w:val="28"/>
        </w:rPr>
        <w:t>городского поселения</w:t>
      </w:r>
      <w:r w:rsidRPr="00EA0DBF">
        <w:rPr>
          <w:sz w:val="28"/>
          <w:szCs w:val="28"/>
        </w:rPr>
        <w:t xml:space="preserve"> «Поселок Айхал».</w:t>
      </w:r>
    </w:p>
    <w:p w14:paraId="0CBC5D17" w14:textId="2D5C22D4" w:rsidR="005A7E91" w:rsidRPr="00EA0DBF" w:rsidRDefault="005A7E91" w:rsidP="00B04558">
      <w:pPr>
        <w:jc w:val="both"/>
        <w:rPr>
          <w:b/>
          <w:sz w:val="28"/>
          <w:szCs w:val="28"/>
        </w:rPr>
      </w:pPr>
      <w:r w:rsidRPr="00EA0DBF">
        <w:rPr>
          <w:b/>
          <w:sz w:val="28"/>
          <w:szCs w:val="28"/>
        </w:rPr>
        <w:t xml:space="preserve">Издатель: </w:t>
      </w:r>
      <w:r w:rsidRPr="00EA0DBF">
        <w:rPr>
          <w:sz w:val="28"/>
          <w:szCs w:val="28"/>
        </w:rPr>
        <w:t xml:space="preserve">Администрация </w:t>
      </w:r>
      <w:r w:rsidR="00C064DB" w:rsidRPr="00EA0DBF">
        <w:rPr>
          <w:sz w:val="28"/>
          <w:szCs w:val="28"/>
        </w:rPr>
        <w:t xml:space="preserve">городского поселения </w:t>
      </w:r>
      <w:r w:rsidRPr="00EA0DBF">
        <w:rPr>
          <w:sz w:val="28"/>
          <w:szCs w:val="28"/>
        </w:rPr>
        <w:t>«Поселок Айхал».</w:t>
      </w:r>
    </w:p>
    <w:p w14:paraId="314BFA39" w14:textId="77777777" w:rsidR="005A7E91" w:rsidRPr="00EA0DBF" w:rsidRDefault="005A7E91" w:rsidP="00B04558">
      <w:pPr>
        <w:jc w:val="both"/>
        <w:rPr>
          <w:b/>
          <w:sz w:val="28"/>
          <w:szCs w:val="28"/>
        </w:rPr>
      </w:pPr>
    </w:p>
    <w:p w14:paraId="4ACB1F65" w14:textId="77777777" w:rsidR="005A7E91" w:rsidRPr="00EA0DBF" w:rsidRDefault="005A7E91" w:rsidP="00B04558">
      <w:pPr>
        <w:jc w:val="both"/>
        <w:rPr>
          <w:b/>
          <w:sz w:val="28"/>
          <w:szCs w:val="28"/>
        </w:rPr>
      </w:pPr>
      <w:r w:rsidRPr="00EA0DBF">
        <w:rPr>
          <w:b/>
          <w:sz w:val="28"/>
          <w:szCs w:val="28"/>
        </w:rPr>
        <w:t>678190 Республика Саха (Якутия) Мирнинский район, пос. Айхал ул. Юбилейная д.7 «а».</w:t>
      </w:r>
    </w:p>
    <w:p w14:paraId="6D80327E" w14:textId="77777777" w:rsidR="005A7E91" w:rsidRPr="00EA0DBF" w:rsidRDefault="005A7E91" w:rsidP="00B04558">
      <w:pPr>
        <w:jc w:val="both"/>
        <w:rPr>
          <w:b/>
          <w:sz w:val="28"/>
          <w:szCs w:val="28"/>
        </w:rPr>
      </w:pPr>
    </w:p>
    <w:p w14:paraId="6A1DEC94" w14:textId="4E836F86" w:rsidR="005A7E91" w:rsidRPr="00EA0DBF" w:rsidRDefault="005A7E91" w:rsidP="00B04558">
      <w:pPr>
        <w:jc w:val="both"/>
        <w:rPr>
          <w:b/>
          <w:sz w:val="28"/>
          <w:szCs w:val="28"/>
        </w:rPr>
      </w:pPr>
      <w:r w:rsidRPr="00EA0DBF">
        <w:rPr>
          <w:b/>
          <w:sz w:val="28"/>
          <w:szCs w:val="28"/>
        </w:rPr>
        <w:t>Редактор:</w:t>
      </w:r>
      <w:r w:rsidR="00DA33C8" w:rsidRPr="00EA0DBF">
        <w:rPr>
          <w:sz w:val="28"/>
          <w:szCs w:val="28"/>
        </w:rPr>
        <w:t xml:space="preserve"> </w:t>
      </w:r>
      <w:r w:rsidR="00FC4400" w:rsidRPr="00EA0DBF">
        <w:rPr>
          <w:sz w:val="28"/>
          <w:szCs w:val="28"/>
        </w:rPr>
        <w:t>А.А. Зиборова</w:t>
      </w:r>
      <w:r w:rsidRPr="00EA0DBF">
        <w:rPr>
          <w:sz w:val="28"/>
          <w:szCs w:val="28"/>
        </w:rPr>
        <w:t xml:space="preserve">                         </w:t>
      </w:r>
      <w:r w:rsidR="00952FC5" w:rsidRPr="00EA0DBF">
        <w:rPr>
          <w:sz w:val="28"/>
          <w:szCs w:val="28"/>
        </w:rPr>
        <w:t xml:space="preserve">                          </w:t>
      </w:r>
      <w:r w:rsidRPr="00EA0DBF">
        <w:rPr>
          <w:sz w:val="28"/>
          <w:szCs w:val="28"/>
        </w:rPr>
        <w:t xml:space="preserve"> </w:t>
      </w:r>
      <w:r w:rsidR="00EA0DBF" w:rsidRPr="00EA0DBF">
        <w:rPr>
          <w:sz w:val="28"/>
          <w:szCs w:val="28"/>
        </w:rPr>
        <w:t xml:space="preserve">    </w:t>
      </w:r>
      <w:r w:rsidR="005667DB" w:rsidRPr="00EA0DBF">
        <w:rPr>
          <w:sz w:val="28"/>
          <w:szCs w:val="28"/>
        </w:rPr>
        <w:t xml:space="preserve"> </w:t>
      </w:r>
      <w:r w:rsidRPr="00EA0DBF">
        <w:rPr>
          <w:sz w:val="28"/>
          <w:szCs w:val="28"/>
        </w:rPr>
        <w:t>тираж 5 экз.</w:t>
      </w:r>
      <w:r w:rsidRPr="00EA0DBF">
        <w:rPr>
          <w:b/>
          <w:sz w:val="28"/>
          <w:szCs w:val="28"/>
        </w:rPr>
        <w:t xml:space="preserve"> </w:t>
      </w:r>
    </w:p>
    <w:p w14:paraId="1909DDAF" w14:textId="7A3683C6" w:rsidR="005A7E91" w:rsidRPr="00EA0DBF" w:rsidRDefault="005A7E91" w:rsidP="00B04558">
      <w:pPr>
        <w:ind w:right="425"/>
        <w:jc w:val="right"/>
        <w:rPr>
          <w:b/>
          <w:sz w:val="28"/>
          <w:szCs w:val="28"/>
        </w:rPr>
      </w:pPr>
      <w:r w:rsidRPr="00EA0DBF">
        <w:t xml:space="preserve">                  (менее 1000 шт.)</w:t>
      </w:r>
    </w:p>
    <w:p w14:paraId="2A8A35FA" w14:textId="77777777" w:rsidR="005A7E91" w:rsidRPr="00EA0DBF" w:rsidRDefault="005A7E91" w:rsidP="00B04558">
      <w:pPr>
        <w:rPr>
          <w:b/>
        </w:rPr>
      </w:pPr>
    </w:p>
    <w:p w14:paraId="13458287" w14:textId="77777777" w:rsidR="005A7E91" w:rsidRPr="00EA0DBF" w:rsidRDefault="005A7E91" w:rsidP="005A7E91">
      <w:pPr>
        <w:ind w:left="1418"/>
        <w:jc w:val="center"/>
        <w:rPr>
          <w:b/>
          <w:sz w:val="18"/>
          <w:szCs w:val="18"/>
        </w:rPr>
      </w:pPr>
    </w:p>
    <w:p w14:paraId="6CAD2C30" w14:textId="77777777" w:rsidR="005A7E91" w:rsidRPr="00EA0DBF" w:rsidRDefault="005A7E91" w:rsidP="005A7E91">
      <w:pPr>
        <w:ind w:left="1418"/>
        <w:rPr>
          <w:rStyle w:val="FontStyle17"/>
          <w:sz w:val="24"/>
        </w:rPr>
      </w:pPr>
    </w:p>
    <w:p w14:paraId="4A8521A7" w14:textId="77777777" w:rsidR="005A7E91" w:rsidRPr="00EA0DBF" w:rsidRDefault="005A7E91" w:rsidP="005A7E91">
      <w:pPr>
        <w:ind w:left="1418"/>
        <w:rPr>
          <w:b/>
        </w:rPr>
      </w:pPr>
    </w:p>
    <w:p w14:paraId="7068D304" w14:textId="77777777" w:rsidR="005A7E91" w:rsidRPr="00EA0DBF" w:rsidRDefault="005A7E91" w:rsidP="005A7E91">
      <w:pPr>
        <w:ind w:left="1418"/>
        <w:rPr>
          <w:b/>
        </w:rPr>
      </w:pPr>
    </w:p>
    <w:p w14:paraId="00742802" w14:textId="77777777" w:rsidR="005A7E91" w:rsidRPr="00EA0DBF" w:rsidRDefault="005A7E91" w:rsidP="005A7E91">
      <w:pPr>
        <w:ind w:left="1418"/>
        <w:rPr>
          <w:b/>
        </w:rPr>
      </w:pPr>
    </w:p>
    <w:p w14:paraId="032F8968" w14:textId="77777777" w:rsidR="005A7E91" w:rsidRPr="00EA0DBF" w:rsidRDefault="005A7E91" w:rsidP="005A7E91">
      <w:pPr>
        <w:ind w:left="1418"/>
        <w:rPr>
          <w:b/>
        </w:rPr>
      </w:pPr>
    </w:p>
    <w:p w14:paraId="51B7027E" w14:textId="77777777" w:rsidR="005A7E91" w:rsidRPr="00EA0DBF" w:rsidRDefault="005A7E91" w:rsidP="005A7E91">
      <w:pPr>
        <w:pStyle w:val="a4"/>
        <w:kinsoku w:val="0"/>
        <w:overflowPunct w:val="0"/>
        <w:ind w:left="0"/>
        <w:rPr>
          <w:b/>
          <w:bCs/>
          <w:sz w:val="44"/>
          <w:szCs w:val="44"/>
        </w:rPr>
      </w:pPr>
    </w:p>
    <w:p w14:paraId="74E78B73" w14:textId="77777777" w:rsidR="005A7E91" w:rsidRPr="00EA0DBF" w:rsidRDefault="005A7E91" w:rsidP="005A7E91">
      <w:pPr>
        <w:pStyle w:val="a4"/>
        <w:kinsoku w:val="0"/>
        <w:overflowPunct w:val="0"/>
        <w:ind w:left="1418"/>
        <w:rPr>
          <w:b/>
          <w:bCs/>
          <w:sz w:val="44"/>
          <w:szCs w:val="44"/>
        </w:rPr>
      </w:pPr>
    </w:p>
    <w:p w14:paraId="7F0CD158" w14:textId="77777777" w:rsidR="003F4F25" w:rsidRPr="00EA0DBF" w:rsidRDefault="003F4F25" w:rsidP="005A7E91">
      <w:pPr>
        <w:pStyle w:val="a4"/>
        <w:kinsoku w:val="0"/>
        <w:overflowPunct w:val="0"/>
        <w:ind w:left="1418"/>
        <w:rPr>
          <w:b/>
          <w:bCs/>
          <w:sz w:val="44"/>
          <w:szCs w:val="44"/>
        </w:rPr>
      </w:pPr>
    </w:p>
    <w:p w14:paraId="29C80CC3" w14:textId="77777777" w:rsidR="003F4F25" w:rsidRPr="00EA0DBF" w:rsidRDefault="003F4F25" w:rsidP="005A7E91">
      <w:pPr>
        <w:pStyle w:val="a4"/>
        <w:kinsoku w:val="0"/>
        <w:overflowPunct w:val="0"/>
        <w:ind w:left="1418"/>
        <w:rPr>
          <w:b/>
          <w:bCs/>
          <w:sz w:val="44"/>
          <w:szCs w:val="44"/>
        </w:rPr>
      </w:pPr>
    </w:p>
    <w:p w14:paraId="7A9E6EFA" w14:textId="77777777" w:rsidR="003F4F25" w:rsidRPr="00EA0DBF" w:rsidRDefault="003F4F25" w:rsidP="005A7E91">
      <w:pPr>
        <w:pStyle w:val="a4"/>
        <w:kinsoku w:val="0"/>
        <w:overflowPunct w:val="0"/>
        <w:ind w:left="1418"/>
        <w:rPr>
          <w:b/>
          <w:bCs/>
          <w:sz w:val="44"/>
          <w:szCs w:val="44"/>
        </w:rPr>
      </w:pPr>
    </w:p>
    <w:p w14:paraId="2E7C1DDD" w14:textId="77777777" w:rsidR="005E452F" w:rsidRPr="00EA0DBF" w:rsidRDefault="005E452F" w:rsidP="005A7E91">
      <w:pPr>
        <w:pStyle w:val="a4"/>
        <w:kinsoku w:val="0"/>
        <w:overflowPunct w:val="0"/>
        <w:ind w:left="1418"/>
        <w:rPr>
          <w:b/>
          <w:bCs/>
          <w:sz w:val="44"/>
          <w:szCs w:val="44"/>
        </w:rPr>
      </w:pPr>
    </w:p>
    <w:p w14:paraId="11438800" w14:textId="77777777" w:rsidR="00FF3FA5" w:rsidRPr="00EA0DBF" w:rsidRDefault="00FF3FA5" w:rsidP="005A7E91">
      <w:pPr>
        <w:pStyle w:val="a4"/>
        <w:kinsoku w:val="0"/>
        <w:overflowPunct w:val="0"/>
        <w:ind w:left="1418"/>
        <w:rPr>
          <w:b/>
          <w:bCs/>
          <w:sz w:val="44"/>
          <w:szCs w:val="44"/>
        </w:rPr>
      </w:pPr>
    </w:p>
    <w:p w14:paraId="2B145A5E" w14:textId="77777777" w:rsidR="003F4F25" w:rsidRPr="00EA0DBF" w:rsidRDefault="003F4F25" w:rsidP="005A7E91">
      <w:pPr>
        <w:pStyle w:val="a4"/>
        <w:kinsoku w:val="0"/>
        <w:overflowPunct w:val="0"/>
        <w:ind w:left="1418"/>
        <w:rPr>
          <w:b/>
          <w:bCs/>
          <w:sz w:val="44"/>
          <w:szCs w:val="44"/>
        </w:rPr>
      </w:pPr>
    </w:p>
    <w:p w14:paraId="71DDAD0A" w14:textId="77777777" w:rsidR="005A7E91" w:rsidRPr="00EA0DBF" w:rsidRDefault="005A7E91" w:rsidP="005A7E91">
      <w:pPr>
        <w:pStyle w:val="a4"/>
        <w:kinsoku w:val="0"/>
        <w:overflowPunct w:val="0"/>
        <w:ind w:left="1418"/>
        <w:jc w:val="center"/>
        <w:rPr>
          <w:b/>
          <w:bCs/>
          <w:sz w:val="44"/>
          <w:szCs w:val="44"/>
        </w:rPr>
      </w:pPr>
    </w:p>
    <w:p w14:paraId="448A458A" w14:textId="77777777" w:rsidR="009A7D50" w:rsidRPr="00EA0DBF" w:rsidRDefault="009A7D50" w:rsidP="005A7E91">
      <w:pPr>
        <w:pStyle w:val="a4"/>
        <w:kinsoku w:val="0"/>
        <w:overflowPunct w:val="0"/>
        <w:ind w:left="1418"/>
        <w:jc w:val="center"/>
        <w:rPr>
          <w:b/>
          <w:bCs/>
          <w:sz w:val="44"/>
          <w:szCs w:val="44"/>
        </w:rPr>
      </w:pPr>
    </w:p>
    <w:p w14:paraId="19299AF7" w14:textId="77777777" w:rsidR="005A7E91" w:rsidRPr="00EA0DBF" w:rsidRDefault="005A7E91" w:rsidP="005A7E91">
      <w:pPr>
        <w:pStyle w:val="3"/>
        <w:kinsoku w:val="0"/>
        <w:overflowPunct w:val="0"/>
        <w:spacing w:before="178"/>
        <w:ind w:left="142" w:firstLine="142"/>
        <w:jc w:val="center"/>
        <w:rPr>
          <w:spacing w:val="-1"/>
        </w:rPr>
      </w:pPr>
      <w:r w:rsidRPr="00EA0DBF">
        <w:rPr>
          <w:spacing w:val="-1"/>
        </w:rPr>
        <w:lastRenderedPageBreak/>
        <w:t>СОДЕРЖАНИЕ</w:t>
      </w:r>
    </w:p>
    <w:p w14:paraId="6C2AAB87" w14:textId="77777777" w:rsidR="005A7E91" w:rsidRPr="00EA0DBF" w:rsidRDefault="005A7E91" w:rsidP="005A7E91">
      <w:pPr>
        <w:pStyle w:val="a4"/>
        <w:kinsoku w:val="0"/>
        <w:overflowPunct w:val="0"/>
        <w:spacing w:before="10"/>
        <w:ind w:left="142" w:firstLine="142"/>
        <w:rPr>
          <w:sz w:val="44"/>
          <w:szCs w:val="44"/>
        </w:rPr>
      </w:pPr>
    </w:p>
    <w:p w14:paraId="3C0343EB" w14:textId="77777777" w:rsidR="005A7E91" w:rsidRPr="00EA0DBF" w:rsidRDefault="005A7E91" w:rsidP="005A7E91">
      <w:pPr>
        <w:pStyle w:val="4"/>
        <w:kinsoku w:val="0"/>
        <w:overflowPunct w:val="0"/>
        <w:spacing w:line="501" w:lineRule="exact"/>
        <w:ind w:left="142" w:firstLine="142"/>
        <w:rPr>
          <w:spacing w:val="-1"/>
          <w:szCs w:val="44"/>
        </w:rPr>
      </w:pPr>
      <w:r w:rsidRPr="00EA0DBF">
        <w:rPr>
          <w:spacing w:val="-1"/>
          <w:sz w:val="32"/>
        </w:rPr>
        <w:t>Раздел</w:t>
      </w:r>
      <w:r w:rsidRPr="00EA0DBF">
        <w:rPr>
          <w:sz w:val="32"/>
        </w:rPr>
        <w:t xml:space="preserve"> </w:t>
      </w:r>
      <w:r w:rsidRPr="00EA0DBF">
        <w:rPr>
          <w:spacing w:val="-1"/>
          <w:sz w:val="32"/>
        </w:rPr>
        <w:t>первый</w:t>
      </w:r>
      <w:r w:rsidRPr="00EA0DBF">
        <w:rPr>
          <w:spacing w:val="-1"/>
          <w:szCs w:val="44"/>
        </w:rPr>
        <w:t>.</w:t>
      </w:r>
    </w:p>
    <w:p w14:paraId="67B27899" w14:textId="410B24BD" w:rsidR="00C70BDC" w:rsidRPr="00EA0DBF" w:rsidRDefault="00C70BDC" w:rsidP="005A7E91">
      <w:pPr>
        <w:ind w:firstLine="284"/>
        <w:rPr>
          <w:spacing w:val="-1"/>
          <w:sz w:val="32"/>
          <w:szCs w:val="28"/>
        </w:rPr>
      </w:pPr>
      <w:r w:rsidRPr="00EA0DBF">
        <w:rPr>
          <w:spacing w:val="-1"/>
          <w:sz w:val="32"/>
          <w:szCs w:val="28"/>
        </w:rPr>
        <w:t>Постановления Главы поселка</w:t>
      </w:r>
    </w:p>
    <w:p w14:paraId="5892A72E" w14:textId="77777777" w:rsidR="007A391F" w:rsidRPr="00EA0DBF" w:rsidRDefault="007A391F" w:rsidP="005A7E91">
      <w:pPr>
        <w:ind w:firstLine="284"/>
        <w:rPr>
          <w:spacing w:val="-1"/>
          <w:sz w:val="32"/>
          <w:szCs w:val="28"/>
        </w:rPr>
      </w:pPr>
    </w:p>
    <w:p w14:paraId="4D84F8C8" w14:textId="77777777" w:rsidR="007A391F" w:rsidRPr="00EA0DBF" w:rsidRDefault="007A391F" w:rsidP="005A7E91">
      <w:pPr>
        <w:ind w:firstLine="284"/>
        <w:rPr>
          <w:spacing w:val="-1"/>
          <w:sz w:val="32"/>
          <w:szCs w:val="28"/>
        </w:rPr>
      </w:pPr>
    </w:p>
    <w:p w14:paraId="321D1411" w14:textId="77777777" w:rsidR="00A21154" w:rsidRPr="00EA0DBF" w:rsidRDefault="00A21154" w:rsidP="005A7E91">
      <w:pPr>
        <w:ind w:firstLine="284"/>
        <w:rPr>
          <w:spacing w:val="-1"/>
          <w:sz w:val="32"/>
          <w:szCs w:val="28"/>
        </w:rPr>
      </w:pPr>
    </w:p>
    <w:p w14:paraId="5C3819DB" w14:textId="77777777" w:rsidR="0039469B" w:rsidRPr="00EA0DBF" w:rsidRDefault="0039469B" w:rsidP="005A7E91">
      <w:pPr>
        <w:ind w:firstLine="284"/>
        <w:rPr>
          <w:b/>
          <w:spacing w:val="-1"/>
          <w:sz w:val="32"/>
          <w:szCs w:val="28"/>
        </w:rPr>
      </w:pPr>
    </w:p>
    <w:p w14:paraId="6A6C5744" w14:textId="77777777" w:rsidR="00D44139" w:rsidRPr="00EA0DBF" w:rsidRDefault="00D44139" w:rsidP="005A7E91">
      <w:pPr>
        <w:ind w:firstLine="284"/>
        <w:rPr>
          <w:b/>
          <w:spacing w:val="-1"/>
          <w:sz w:val="32"/>
          <w:szCs w:val="28"/>
        </w:rPr>
      </w:pPr>
    </w:p>
    <w:p w14:paraId="4F4D9513" w14:textId="77777777" w:rsidR="00FC4400" w:rsidRPr="00EA0DBF" w:rsidRDefault="00FC4400" w:rsidP="005A7E91">
      <w:pPr>
        <w:ind w:firstLine="284"/>
        <w:rPr>
          <w:b/>
          <w:spacing w:val="-1"/>
          <w:sz w:val="32"/>
          <w:szCs w:val="28"/>
        </w:rPr>
      </w:pPr>
    </w:p>
    <w:p w14:paraId="1AAA1987" w14:textId="77777777" w:rsidR="002F01E2" w:rsidRPr="00EA0DBF" w:rsidRDefault="002F01E2" w:rsidP="005A7E91">
      <w:pPr>
        <w:ind w:firstLine="284"/>
        <w:rPr>
          <w:spacing w:val="-1"/>
          <w:sz w:val="32"/>
          <w:szCs w:val="28"/>
        </w:rPr>
      </w:pPr>
    </w:p>
    <w:p w14:paraId="2BF71F6A" w14:textId="77777777" w:rsidR="002F01E2" w:rsidRPr="00EA0DBF" w:rsidRDefault="002F01E2" w:rsidP="005A7E91">
      <w:pPr>
        <w:ind w:firstLine="284"/>
        <w:rPr>
          <w:spacing w:val="-1"/>
          <w:sz w:val="32"/>
          <w:szCs w:val="28"/>
        </w:rPr>
      </w:pPr>
    </w:p>
    <w:p w14:paraId="0A1FCDFD" w14:textId="77777777" w:rsidR="00F41FCE" w:rsidRPr="00EA0DBF" w:rsidRDefault="00F41FCE" w:rsidP="005A7E91">
      <w:pPr>
        <w:ind w:firstLine="284"/>
        <w:rPr>
          <w:spacing w:val="-1"/>
          <w:sz w:val="32"/>
          <w:szCs w:val="28"/>
        </w:rPr>
      </w:pPr>
    </w:p>
    <w:p w14:paraId="2DA3ED43" w14:textId="77777777" w:rsidR="00E84E95" w:rsidRPr="00EA0DBF" w:rsidRDefault="00E84E95" w:rsidP="005A7E91">
      <w:pPr>
        <w:ind w:firstLine="284"/>
        <w:rPr>
          <w:spacing w:val="-1"/>
          <w:sz w:val="32"/>
          <w:szCs w:val="28"/>
        </w:rPr>
      </w:pPr>
    </w:p>
    <w:p w14:paraId="202387CB" w14:textId="77777777" w:rsidR="005A7E91" w:rsidRPr="00EA0DBF" w:rsidRDefault="005A7E91" w:rsidP="005A7E91">
      <w:pPr>
        <w:ind w:firstLine="284"/>
      </w:pPr>
    </w:p>
    <w:p w14:paraId="0E1D444D" w14:textId="77777777" w:rsidR="005A7E91" w:rsidRPr="00EA0DBF" w:rsidRDefault="005A7E91" w:rsidP="005A7E91">
      <w:pPr>
        <w:pStyle w:val="a4"/>
        <w:kinsoku w:val="0"/>
        <w:overflowPunct w:val="0"/>
        <w:ind w:left="142" w:firstLine="142"/>
        <w:rPr>
          <w:sz w:val="32"/>
          <w:szCs w:val="32"/>
        </w:rPr>
      </w:pPr>
    </w:p>
    <w:p w14:paraId="13D1F160" w14:textId="375F9CB9" w:rsidR="005A7E91" w:rsidRPr="00EA0DBF" w:rsidRDefault="005A7E91" w:rsidP="005A7E91">
      <w:pPr>
        <w:pStyle w:val="a4"/>
        <w:kinsoku w:val="0"/>
        <w:overflowPunct w:val="0"/>
        <w:ind w:left="142" w:firstLine="142"/>
        <w:rPr>
          <w:sz w:val="32"/>
          <w:szCs w:val="32"/>
        </w:rPr>
      </w:pPr>
    </w:p>
    <w:p w14:paraId="5DF9AD3D" w14:textId="77777777" w:rsidR="005E452F" w:rsidRPr="00EA0DBF" w:rsidRDefault="005E452F" w:rsidP="005A7E91">
      <w:pPr>
        <w:pStyle w:val="a4"/>
        <w:kinsoku w:val="0"/>
        <w:overflowPunct w:val="0"/>
        <w:ind w:left="142" w:firstLine="142"/>
        <w:rPr>
          <w:sz w:val="32"/>
          <w:szCs w:val="32"/>
        </w:rPr>
      </w:pPr>
    </w:p>
    <w:p w14:paraId="4E77F2DF" w14:textId="77777777" w:rsidR="005E452F" w:rsidRPr="00EA0DBF" w:rsidRDefault="005E452F" w:rsidP="005A7E91">
      <w:pPr>
        <w:pStyle w:val="a4"/>
        <w:kinsoku w:val="0"/>
        <w:overflowPunct w:val="0"/>
        <w:ind w:left="142" w:firstLine="142"/>
        <w:rPr>
          <w:sz w:val="32"/>
          <w:szCs w:val="32"/>
        </w:rPr>
      </w:pPr>
    </w:p>
    <w:p w14:paraId="6AAD3C8F" w14:textId="77777777" w:rsidR="005E452F" w:rsidRPr="00EA0DBF" w:rsidRDefault="005E452F" w:rsidP="005A7E91">
      <w:pPr>
        <w:pStyle w:val="a4"/>
        <w:kinsoku w:val="0"/>
        <w:overflowPunct w:val="0"/>
        <w:ind w:left="142" w:firstLine="142"/>
        <w:rPr>
          <w:sz w:val="32"/>
          <w:szCs w:val="32"/>
        </w:rPr>
      </w:pPr>
    </w:p>
    <w:p w14:paraId="12F93B34" w14:textId="77777777" w:rsidR="005E452F" w:rsidRPr="00EA0DBF" w:rsidRDefault="005E452F" w:rsidP="005A7E91">
      <w:pPr>
        <w:pStyle w:val="a4"/>
        <w:kinsoku w:val="0"/>
        <w:overflowPunct w:val="0"/>
        <w:ind w:left="142" w:firstLine="142"/>
        <w:rPr>
          <w:sz w:val="32"/>
          <w:szCs w:val="32"/>
        </w:rPr>
      </w:pPr>
    </w:p>
    <w:p w14:paraId="7E60FA07" w14:textId="77777777" w:rsidR="005E452F" w:rsidRPr="00EA0DBF" w:rsidRDefault="005E452F" w:rsidP="005A7E91">
      <w:pPr>
        <w:pStyle w:val="a4"/>
        <w:kinsoku w:val="0"/>
        <w:overflowPunct w:val="0"/>
        <w:ind w:left="142" w:firstLine="142"/>
        <w:rPr>
          <w:sz w:val="32"/>
          <w:szCs w:val="32"/>
        </w:rPr>
      </w:pPr>
    </w:p>
    <w:p w14:paraId="6964CAF6" w14:textId="77777777" w:rsidR="005E452F" w:rsidRPr="00EA0DBF" w:rsidRDefault="005E452F" w:rsidP="005A7E91">
      <w:pPr>
        <w:pStyle w:val="a4"/>
        <w:kinsoku w:val="0"/>
        <w:overflowPunct w:val="0"/>
        <w:ind w:left="142" w:firstLine="142"/>
        <w:rPr>
          <w:sz w:val="32"/>
          <w:szCs w:val="32"/>
        </w:rPr>
      </w:pPr>
    </w:p>
    <w:p w14:paraId="5ACB3946" w14:textId="77777777" w:rsidR="005E452F" w:rsidRPr="00EA0DBF" w:rsidRDefault="005E452F" w:rsidP="005A7E91">
      <w:pPr>
        <w:pStyle w:val="a4"/>
        <w:kinsoku w:val="0"/>
        <w:overflowPunct w:val="0"/>
        <w:ind w:left="142" w:firstLine="142"/>
        <w:rPr>
          <w:sz w:val="32"/>
          <w:szCs w:val="32"/>
        </w:rPr>
      </w:pPr>
    </w:p>
    <w:p w14:paraId="41612093" w14:textId="77777777" w:rsidR="005E452F" w:rsidRPr="00EA0DBF" w:rsidRDefault="005E452F" w:rsidP="005A7E91">
      <w:pPr>
        <w:pStyle w:val="a4"/>
        <w:kinsoku w:val="0"/>
        <w:overflowPunct w:val="0"/>
        <w:ind w:left="142" w:firstLine="142"/>
        <w:rPr>
          <w:sz w:val="32"/>
          <w:szCs w:val="32"/>
        </w:rPr>
      </w:pPr>
    </w:p>
    <w:p w14:paraId="462B81B1" w14:textId="77777777" w:rsidR="005E452F" w:rsidRPr="00EA0DBF" w:rsidRDefault="005E452F" w:rsidP="005A7E91">
      <w:pPr>
        <w:pStyle w:val="a4"/>
        <w:kinsoku w:val="0"/>
        <w:overflowPunct w:val="0"/>
        <w:ind w:left="142" w:firstLine="142"/>
        <w:rPr>
          <w:sz w:val="32"/>
          <w:szCs w:val="32"/>
        </w:rPr>
      </w:pPr>
    </w:p>
    <w:p w14:paraId="01358F43" w14:textId="77777777" w:rsidR="00722B5D" w:rsidRPr="00EA0DBF" w:rsidRDefault="00722B5D" w:rsidP="005A7E91">
      <w:pPr>
        <w:pStyle w:val="a4"/>
        <w:kinsoku w:val="0"/>
        <w:overflowPunct w:val="0"/>
        <w:ind w:left="142" w:firstLine="142"/>
        <w:rPr>
          <w:sz w:val="32"/>
          <w:szCs w:val="32"/>
        </w:rPr>
      </w:pPr>
    </w:p>
    <w:p w14:paraId="7EC5AE1D" w14:textId="77777777" w:rsidR="00722B5D" w:rsidRPr="00EA0DBF" w:rsidRDefault="00722B5D" w:rsidP="005A7E91">
      <w:pPr>
        <w:pStyle w:val="a4"/>
        <w:kinsoku w:val="0"/>
        <w:overflowPunct w:val="0"/>
        <w:ind w:left="142" w:firstLine="142"/>
        <w:rPr>
          <w:sz w:val="32"/>
          <w:szCs w:val="32"/>
        </w:rPr>
      </w:pPr>
    </w:p>
    <w:p w14:paraId="00B59842" w14:textId="77777777" w:rsidR="00722B5D" w:rsidRPr="00EA0DBF" w:rsidRDefault="00722B5D" w:rsidP="005A7E91">
      <w:pPr>
        <w:pStyle w:val="a4"/>
        <w:kinsoku w:val="0"/>
        <w:overflowPunct w:val="0"/>
        <w:ind w:left="142" w:firstLine="142"/>
        <w:rPr>
          <w:sz w:val="32"/>
          <w:szCs w:val="32"/>
        </w:rPr>
      </w:pPr>
    </w:p>
    <w:p w14:paraId="519ED572" w14:textId="77777777" w:rsidR="00722B5D" w:rsidRPr="00EA0DBF" w:rsidRDefault="00722B5D" w:rsidP="005A7E91">
      <w:pPr>
        <w:pStyle w:val="a4"/>
        <w:kinsoku w:val="0"/>
        <w:overflowPunct w:val="0"/>
        <w:ind w:left="142" w:firstLine="142"/>
        <w:rPr>
          <w:sz w:val="32"/>
          <w:szCs w:val="32"/>
        </w:rPr>
      </w:pPr>
    </w:p>
    <w:p w14:paraId="556F5C77" w14:textId="77777777" w:rsidR="00722B5D" w:rsidRPr="00EA0DBF" w:rsidRDefault="00722B5D" w:rsidP="005A7E91">
      <w:pPr>
        <w:pStyle w:val="a4"/>
        <w:kinsoku w:val="0"/>
        <w:overflowPunct w:val="0"/>
        <w:ind w:left="142" w:firstLine="142"/>
        <w:rPr>
          <w:sz w:val="32"/>
          <w:szCs w:val="32"/>
        </w:rPr>
      </w:pPr>
    </w:p>
    <w:p w14:paraId="2C3B35AC" w14:textId="77777777" w:rsidR="00722B5D" w:rsidRPr="00EA0DBF" w:rsidRDefault="00722B5D" w:rsidP="005A7E91">
      <w:pPr>
        <w:pStyle w:val="a4"/>
        <w:kinsoku w:val="0"/>
        <w:overflowPunct w:val="0"/>
        <w:ind w:left="142" w:firstLine="142"/>
        <w:rPr>
          <w:sz w:val="32"/>
          <w:szCs w:val="32"/>
        </w:rPr>
      </w:pPr>
    </w:p>
    <w:p w14:paraId="42B0EF0A" w14:textId="77777777" w:rsidR="00C064DB" w:rsidRPr="00EA0DBF" w:rsidRDefault="00C064DB" w:rsidP="005A7E91">
      <w:pPr>
        <w:pStyle w:val="a4"/>
        <w:kinsoku w:val="0"/>
        <w:overflowPunct w:val="0"/>
        <w:ind w:left="142" w:firstLine="142"/>
        <w:rPr>
          <w:sz w:val="32"/>
          <w:szCs w:val="32"/>
        </w:rPr>
      </w:pPr>
    </w:p>
    <w:p w14:paraId="18CF2C2D" w14:textId="77777777" w:rsidR="00C064DB" w:rsidRPr="00EA0DBF" w:rsidRDefault="00C064DB" w:rsidP="005A7E91">
      <w:pPr>
        <w:pStyle w:val="a4"/>
        <w:kinsoku w:val="0"/>
        <w:overflowPunct w:val="0"/>
        <w:ind w:left="142" w:firstLine="142"/>
        <w:rPr>
          <w:sz w:val="32"/>
          <w:szCs w:val="32"/>
        </w:rPr>
      </w:pPr>
    </w:p>
    <w:p w14:paraId="5EDE7025" w14:textId="77777777" w:rsidR="00C064DB" w:rsidRPr="00EA0DBF" w:rsidRDefault="00C064DB" w:rsidP="005A7E91">
      <w:pPr>
        <w:pStyle w:val="a4"/>
        <w:kinsoku w:val="0"/>
        <w:overflowPunct w:val="0"/>
        <w:ind w:left="142" w:firstLine="142"/>
        <w:rPr>
          <w:sz w:val="32"/>
          <w:szCs w:val="32"/>
        </w:rPr>
      </w:pPr>
    </w:p>
    <w:p w14:paraId="16812551" w14:textId="77777777" w:rsidR="00C064DB" w:rsidRPr="00EA0DBF" w:rsidRDefault="00C064DB" w:rsidP="005A7E91">
      <w:pPr>
        <w:pStyle w:val="a4"/>
        <w:kinsoku w:val="0"/>
        <w:overflowPunct w:val="0"/>
        <w:ind w:left="142" w:firstLine="142"/>
        <w:rPr>
          <w:sz w:val="32"/>
          <w:szCs w:val="32"/>
        </w:rPr>
      </w:pPr>
    </w:p>
    <w:p w14:paraId="73816126" w14:textId="77777777" w:rsidR="00C064DB" w:rsidRPr="00EA0DBF" w:rsidRDefault="00C064DB" w:rsidP="005A7E91">
      <w:pPr>
        <w:pStyle w:val="a4"/>
        <w:kinsoku w:val="0"/>
        <w:overflowPunct w:val="0"/>
        <w:ind w:left="142" w:firstLine="142"/>
        <w:rPr>
          <w:sz w:val="32"/>
          <w:szCs w:val="32"/>
        </w:rPr>
      </w:pPr>
    </w:p>
    <w:p w14:paraId="4578EF02" w14:textId="77777777" w:rsidR="00C064DB" w:rsidRPr="00EA0DBF" w:rsidRDefault="00C064DB" w:rsidP="005A7E91">
      <w:pPr>
        <w:pStyle w:val="a4"/>
        <w:kinsoku w:val="0"/>
        <w:overflowPunct w:val="0"/>
        <w:ind w:left="142" w:firstLine="142"/>
        <w:rPr>
          <w:sz w:val="32"/>
          <w:szCs w:val="32"/>
        </w:rPr>
      </w:pPr>
    </w:p>
    <w:p w14:paraId="4B75F179" w14:textId="77777777" w:rsidR="00C064DB" w:rsidRPr="00EA0DBF" w:rsidRDefault="00C064DB" w:rsidP="005A7E91">
      <w:pPr>
        <w:pStyle w:val="a4"/>
        <w:kinsoku w:val="0"/>
        <w:overflowPunct w:val="0"/>
        <w:ind w:left="142" w:firstLine="142"/>
        <w:rPr>
          <w:sz w:val="32"/>
          <w:szCs w:val="32"/>
        </w:r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C064DB" w:rsidRPr="00EA0DBF" w14:paraId="059F3F5D" w14:textId="77777777" w:rsidTr="00C064DB">
        <w:trPr>
          <w:trHeight w:val="2202"/>
        </w:trPr>
        <w:tc>
          <w:tcPr>
            <w:tcW w:w="3837" w:type="dxa"/>
            <w:shd w:val="clear" w:color="auto" w:fill="auto"/>
          </w:tcPr>
          <w:p w14:paraId="627B439D" w14:textId="77777777" w:rsidR="00C064DB" w:rsidRPr="00EA0DBF" w:rsidRDefault="00C064DB" w:rsidP="00C064DB">
            <w:pPr>
              <w:jc w:val="center"/>
              <w:rPr>
                <w:b/>
              </w:rPr>
            </w:pPr>
            <w:r w:rsidRPr="00EA0DBF">
              <w:rPr>
                <w:b/>
              </w:rPr>
              <w:lastRenderedPageBreak/>
              <w:t>Администрация</w:t>
            </w:r>
          </w:p>
          <w:p w14:paraId="2DDDD34D" w14:textId="77777777" w:rsidR="00C064DB" w:rsidRPr="00EA0DBF" w:rsidRDefault="00C064DB" w:rsidP="00C064DB">
            <w:pPr>
              <w:jc w:val="center"/>
              <w:rPr>
                <w:b/>
              </w:rPr>
            </w:pPr>
            <w:r w:rsidRPr="00EA0DBF">
              <w:rPr>
                <w:b/>
              </w:rPr>
              <w:t xml:space="preserve">городского поселения </w:t>
            </w:r>
          </w:p>
          <w:p w14:paraId="31FFEEB7" w14:textId="77777777" w:rsidR="00C064DB" w:rsidRPr="00EA0DBF" w:rsidRDefault="00C064DB" w:rsidP="00C064DB">
            <w:pPr>
              <w:jc w:val="center"/>
              <w:rPr>
                <w:b/>
              </w:rPr>
            </w:pPr>
            <w:r w:rsidRPr="00EA0DBF">
              <w:rPr>
                <w:b/>
              </w:rPr>
              <w:t>«Поселок Айхал»</w:t>
            </w:r>
          </w:p>
          <w:p w14:paraId="4275AFBB" w14:textId="77777777" w:rsidR="00C064DB" w:rsidRPr="00EA0DBF" w:rsidRDefault="00C064DB" w:rsidP="00C064DB">
            <w:pPr>
              <w:jc w:val="center"/>
              <w:rPr>
                <w:b/>
              </w:rPr>
            </w:pPr>
            <w:r w:rsidRPr="00EA0DBF">
              <w:rPr>
                <w:b/>
              </w:rPr>
              <w:t>муниципального района</w:t>
            </w:r>
          </w:p>
          <w:p w14:paraId="37E37D30" w14:textId="77777777" w:rsidR="00C064DB" w:rsidRPr="00EA0DBF" w:rsidRDefault="00C064DB" w:rsidP="00C064DB">
            <w:pPr>
              <w:jc w:val="center"/>
              <w:rPr>
                <w:b/>
              </w:rPr>
            </w:pPr>
            <w:r w:rsidRPr="00EA0DBF">
              <w:rPr>
                <w:b/>
              </w:rPr>
              <w:t>«Мирнинский район»</w:t>
            </w:r>
          </w:p>
          <w:p w14:paraId="2D4675A0" w14:textId="77777777" w:rsidR="00C064DB" w:rsidRPr="00EA0DBF" w:rsidRDefault="00C064DB" w:rsidP="00C064DB">
            <w:pPr>
              <w:jc w:val="center"/>
              <w:rPr>
                <w:b/>
              </w:rPr>
            </w:pPr>
            <w:r w:rsidRPr="00EA0DBF">
              <w:rPr>
                <w:b/>
              </w:rPr>
              <w:t>Республики Саха (Якутия)</w:t>
            </w:r>
          </w:p>
          <w:p w14:paraId="031B5724" w14:textId="77777777" w:rsidR="00C064DB" w:rsidRPr="00EA0DBF" w:rsidRDefault="00C064DB" w:rsidP="00C064DB">
            <w:pPr>
              <w:rPr>
                <w:b/>
                <w:bCs/>
                <w:kern w:val="32"/>
                <w:position w:val="6"/>
              </w:rPr>
            </w:pPr>
          </w:p>
          <w:p w14:paraId="4AEAB5A7" w14:textId="77777777" w:rsidR="00C064DB" w:rsidRPr="00EA0DBF" w:rsidRDefault="00C064DB" w:rsidP="00C064DB">
            <w:pPr>
              <w:jc w:val="center"/>
              <w:rPr>
                <w:b/>
                <w:bCs/>
                <w:kern w:val="32"/>
                <w:position w:val="6"/>
                <w:sz w:val="32"/>
                <w:szCs w:val="32"/>
              </w:rPr>
            </w:pPr>
            <w:r w:rsidRPr="00EA0DBF">
              <w:rPr>
                <w:b/>
                <w:bCs/>
                <w:kern w:val="32"/>
                <w:position w:val="6"/>
                <w:sz w:val="32"/>
                <w:szCs w:val="32"/>
              </w:rPr>
              <w:t>ПОСТАНОВЛЕНИЕ</w:t>
            </w:r>
          </w:p>
        </w:tc>
        <w:tc>
          <w:tcPr>
            <w:tcW w:w="1563" w:type="dxa"/>
            <w:shd w:val="clear" w:color="auto" w:fill="auto"/>
          </w:tcPr>
          <w:p w14:paraId="29479CA4" w14:textId="77777777" w:rsidR="00C064DB" w:rsidRPr="00EA0DBF" w:rsidRDefault="00C064DB" w:rsidP="00C064DB">
            <w:pPr>
              <w:jc w:val="center"/>
              <w:rPr>
                <w:noProof/>
              </w:rPr>
            </w:pPr>
            <w:r w:rsidRPr="00EA0DBF">
              <w:rPr>
                <w:noProof/>
              </w:rPr>
              <w:drawing>
                <wp:anchor distT="0" distB="0" distL="114300" distR="114300" simplePos="0" relativeHeight="251659264" behindDoc="0" locked="0" layoutInCell="1" allowOverlap="1" wp14:anchorId="334A5BD8" wp14:editId="46B236F9">
                  <wp:simplePos x="0" y="0"/>
                  <wp:positionH relativeFrom="column">
                    <wp:posOffset>15240</wp:posOffset>
                  </wp:positionH>
                  <wp:positionV relativeFrom="paragraph">
                    <wp:posOffset>-24765</wp:posOffset>
                  </wp:positionV>
                  <wp:extent cx="838200" cy="822960"/>
                  <wp:effectExtent l="0" t="0" r="0" b="0"/>
                  <wp:wrapNone/>
                  <wp:docPr id="5"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3B51094F" w14:textId="77777777" w:rsidR="00C064DB" w:rsidRPr="00EA0DBF" w:rsidRDefault="00C064DB" w:rsidP="00C064DB">
            <w:pPr>
              <w:jc w:val="center"/>
            </w:pPr>
          </w:p>
        </w:tc>
        <w:tc>
          <w:tcPr>
            <w:tcW w:w="3960" w:type="dxa"/>
            <w:shd w:val="clear" w:color="auto" w:fill="auto"/>
          </w:tcPr>
          <w:p w14:paraId="2EDEEB59" w14:textId="77777777" w:rsidR="00C064DB" w:rsidRPr="00EA0DBF" w:rsidRDefault="00C064DB" w:rsidP="00C064DB">
            <w:pPr>
              <w:jc w:val="center"/>
              <w:rPr>
                <w:b/>
              </w:rPr>
            </w:pPr>
            <w:r w:rsidRPr="00EA0DBF">
              <w:rPr>
                <w:b/>
              </w:rPr>
              <w:t>Саха ϴрɵспүүбүлүкэтин</w:t>
            </w:r>
          </w:p>
          <w:p w14:paraId="38F79265" w14:textId="77777777" w:rsidR="00C064DB" w:rsidRPr="00EA0DBF" w:rsidRDefault="00C064DB" w:rsidP="00C064DB">
            <w:pPr>
              <w:jc w:val="center"/>
              <w:rPr>
                <w:b/>
              </w:rPr>
            </w:pPr>
            <w:r w:rsidRPr="00EA0DBF">
              <w:rPr>
                <w:b/>
              </w:rPr>
              <w:t xml:space="preserve"> «Мииринэй оройуона» муниципальнай оройуон </w:t>
            </w:r>
          </w:p>
          <w:p w14:paraId="0CB7F719" w14:textId="77777777" w:rsidR="00C064DB" w:rsidRPr="00EA0DBF" w:rsidRDefault="00C064DB" w:rsidP="00C064DB">
            <w:pPr>
              <w:jc w:val="center"/>
              <w:rPr>
                <w:rFonts w:eastAsia="Calibri"/>
                <w:b/>
                <w:lang w:eastAsia="en-US"/>
              </w:rPr>
            </w:pPr>
            <w:r w:rsidRPr="00EA0DBF">
              <w:rPr>
                <w:rFonts w:eastAsia="Calibri"/>
                <w:b/>
                <w:lang w:eastAsia="en-US"/>
              </w:rPr>
              <w:t xml:space="preserve">«Айхал бɵһүɵлэгэ» </w:t>
            </w:r>
          </w:p>
          <w:p w14:paraId="088F3BB9" w14:textId="77777777" w:rsidR="00C064DB" w:rsidRPr="00EA0DBF" w:rsidRDefault="00C064DB" w:rsidP="00C064DB">
            <w:pPr>
              <w:jc w:val="center"/>
              <w:rPr>
                <w:rFonts w:eastAsia="Calibri"/>
                <w:b/>
                <w:lang w:eastAsia="en-US"/>
              </w:rPr>
            </w:pPr>
            <w:r w:rsidRPr="00EA0DBF">
              <w:rPr>
                <w:rFonts w:eastAsia="Calibri"/>
                <w:b/>
                <w:lang w:eastAsia="en-US"/>
              </w:rPr>
              <w:t xml:space="preserve">куорат сэлиэнньэтин </w:t>
            </w:r>
          </w:p>
          <w:p w14:paraId="79F2E02D" w14:textId="77777777" w:rsidR="00C064DB" w:rsidRPr="00EA0DBF" w:rsidRDefault="00C064DB" w:rsidP="00C064DB">
            <w:pPr>
              <w:jc w:val="center"/>
              <w:rPr>
                <w:b/>
                <w:position w:val="6"/>
                <w:sz w:val="28"/>
                <w:szCs w:val="28"/>
              </w:rPr>
            </w:pPr>
            <w:r w:rsidRPr="00EA0DBF">
              <w:rPr>
                <w:b/>
              </w:rPr>
              <w:t>дьа</w:t>
            </w:r>
            <w:r w:rsidRPr="00EA0DBF">
              <w:rPr>
                <w:b/>
                <w:lang w:val="en-US"/>
              </w:rPr>
              <w:t>h</w:t>
            </w:r>
            <w:r w:rsidRPr="00EA0DBF">
              <w:rPr>
                <w:b/>
              </w:rPr>
              <w:t>алтата</w:t>
            </w:r>
          </w:p>
          <w:p w14:paraId="758F127C" w14:textId="77777777" w:rsidR="00C064DB" w:rsidRPr="00EA0DBF" w:rsidRDefault="00C064DB" w:rsidP="00C064DB">
            <w:pPr>
              <w:rPr>
                <w:b/>
                <w:position w:val="6"/>
                <w:sz w:val="20"/>
                <w:szCs w:val="20"/>
              </w:rPr>
            </w:pPr>
          </w:p>
          <w:p w14:paraId="0CC50DDF" w14:textId="77777777" w:rsidR="00C064DB" w:rsidRPr="00EA0DBF" w:rsidRDefault="00C064DB" w:rsidP="00C064DB">
            <w:pPr>
              <w:jc w:val="center"/>
              <w:rPr>
                <w:b/>
                <w:sz w:val="32"/>
                <w:szCs w:val="32"/>
              </w:rPr>
            </w:pPr>
            <w:r w:rsidRPr="00EA0DBF">
              <w:rPr>
                <w:b/>
                <w:position w:val="6"/>
                <w:sz w:val="32"/>
                <w:szCs w:val="32"/>
              </w:rPr>
              <w:t>УУРААХ</w:t>
            </w:r>
          </w:p>
          <w:p w14:paraId="7EB1C9FF" w14:textId="77777777" w:rsidR="00C064DB" w:rsidRPr="00EA0DBF" w:rsidRDefault="00C064DB" w:rsidP="00C064DB">
            <w:pPr>
              <w:jc w:val="center"/>
              <w:rPr>
                <w:b/>
                <w:bCs/>
                <w:kern w:val="32"/>
                <w:position w:val="6"/>
                <w:sz w:val="2"/>
                <w:szCs w:val="2"/>
              </w:rPr>
            </w:pPr>
          </w:p>
        </w:tc>
      </w:tr>
    </w:tbl>
    <w:p w14:paraId="494E92D9" w14:textId="77777777" w:rsidR="00C064DB" w:rsidRPr="00EA0DBF" w:rsidRDefault="00C064DB" w:rsidP="00C064DB">
      <w:pPr>
        <w:tabs>
          <w:tab w:val="left" w:pos="7740"/>
        </w:tabs>
        <w:ind w:right="-284"/>
        <w:jc w:val="center"/>
        <w:rPr>
          <w:b/>
          <w:u w:val="single"/>
        </w:rPr>
      </w:pPr>
    </w:p>
    <w:p w14:paraId="66647448" w14:textId="77777777" w:rsidR="00C064DB" w:rsidRPr="00EA0DBF" w:rsidRDefault="00C064DB" w:rsidP="00C064DB">
      <w:pPr>
        <w:tabs>
          <w:tab w:val="left" w:pos="7740"/>
        </w:tabs>
        <w:ind w:right="-284"/>
        <w:rPr>
          <w:b/>
          <w:u w:val="single"/>
        </w:rPr>
      </w:pPr>
    </w:p>
    <w:p w14:paraId="36CDEC1D" w14:textId="77777777" w:rsidR="00C064DB" w:rsidRPr="00EA0DBF" w:rsidRDefault="00C064DB" w:rsidP="00C064DB">
      <w:pPr>
        <w:tabs>
          <w:tab w:val="left" w:pos="7740"/>
        </w:tabs>
        <w:ind w:right="-284"/>
      </w:pPr>
      <w:r w:rsidRPr="00EA0DBF">
        <w:t xml:space="preserve">04.03.2025 г. </w:t>
      </w:r>
      <w:r w:rsidRPr="00EA0DBF">
        <w:tab/>
        <w:t xml:space="preserve">      № 127</w:t>
      </w:r>
    </w:p>
    <w:tbl>
      <w:tblPr>
        <w:tblStyle w:val="af6"/>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2270"/>
        <w:gridCol w:w="1132"/>
      </w:tblGrid>
      <w:tr w:rsidR="00C064DB" w:rsidRPr="00EA0DBF" w14:paraId="10F78A99" w14:textId="77777777" w:rsidTr="00C064DB">
        <w:trPr>
          <w:trHeight w:val="1800"/>
          <w:jc w:val="center"/>
        </w:trPr>
        <w:tc>
          <w:tcPr>
            <w:tcW w:w="3125" w:type="pct"/>
          </w:tcPr>
          <w:p w14:paraId="14E7D4FA" w14:textId="77777777" w:rsidR="00C064DB" w:rsidRPr="00EA0DBF" w:rsidRDefault="00C064DB" w:rsidP="00C064DB">
            <w:pPr>
              <w:ind w:left="-108"/>
              <w:rPr>
                <w:b/>
              </w:rPr>
            </w:pPr>
          </w:p>
          <w:p w14:paraId="1CE23664" w14:textId="77777777" w:rsidR="00C064DB" w:rsidRPr="00EA0DBF" w:rsidRDefault="00C064DB" w:rsidP="00C064DB">
            <w:pPr>
              <w:jc w:val="both"/>
              <w:rPr>
                <w:b/>
              </w:rPr>
            </w:pPr>
            <w:r w:rsidRPr="00EA0DBF">
              <w:rPr>
                <w:b/>
              </w:rPr>
              <w:t xml:space="preserve">О внесении изменений в муниципальную программу ГП «Поселок Айхал» МР «Мирнинский район» Республики Саха (Якутия) «Благоустройство территорий поселка Айхал на 2022-2027 годы», </w:t>
            </w:r>
            <w:r w:rsidRPr="00EA0DBF">
              <w:rPr>
                <w:b/>
                <w:sz w:val="22"/>
                <w:szCs w:val="22"/>
              </w:rPr>
              <w:t>утвержденную постановлением Главы поселка от 15.12.2021 №546 (в редакции от 31.01.2025 № 40)</w:t>
            </w:r>
          </w:p>
        </w:tc>
        <w:tc>
          <w:tcPr>
            <w:tcW w:w="1251" w:type="pct"/>
          </w:tcPr>
          <w:p w14:paraId="2D4D5D51" w14:textId="77777777" w:rsidR="00C064DB" w:rsidRPr="00EA0DBF" w:rsidRDefault="00C064DB" w:rsidP="00C064DB">
            <w:pPr>
              <w:spacing w:after="240"/>
              <w:ind w:firstLine="360"/>
              <w:rPr>
                <w:b/>
              </w:rPr>
            </w:pPr>
          </w:p>
          <w:p w14:paraId="0C01AEBE" w14:textId="77777777" w:rsidR="00C064DB" w:rsidRPr="00EA0DBF" w:rsidRDefault="00C064DB" w:rsidP="00C064DB">
            <w:pPr>
              <w:jc w:val="center"/>
              <w:rPr>
                <w:b/>
              </w:rPr>
            </w:pPr>
          </w:p>
        </w:tc>
        <w:tc>
          <w:tcPr>
            <w:tcW w:w="624" w:type="pct"/>
          </w:tcPr>
          <w:p w14:paraId="379958FC" w14:textId="77777777" w:rsidR="00C064DB" w:rsidRPr="00EA0DBF" w:rsidRDefault="00C064DB" w:rsidP="00C064DB">
            <w:pPr>
              <w:spacing w:after="240"/>
              <w:ind w:firstLine="360"/>
              <w:rPr>
                <w:b/>
              </w:rPr>
            </w:pPr>
          </w:p>
        </w:tc>
      </w:tr>
    </w:tbl>
    <w:p w14:paraId="038CDB43" w14:textId="77777777" w:rsidR="00C064DB" w:rsidRPr="00EA0DBF" w:rsidRDefault="00C064DB" w:rsidP="00C064DB">
      <w:pPr>
        <w:jc w:val="both"/>
      </w:pPr>
    </w:p>
    <w:p w14:paraId="4DC45E59" w14:textId="77777777" w:rsidR="00C064DB" w:rsidRPr="00EA0DBF" w:rsidRDefault="00C064DB" w:rsidP="00C064DB">
      <w:pPr>
        <w:ind w:firstLine="709"/>
        <w:jc w:val="both"/>
      </w:pPr>
      <w:r w:rsidRPr="00EA0DBF">
        <w:t xml:space="preserve">В соответствии со статьей 179 Бюджетного кодекса Российской Федерации, в соответствии с Федеральным законом от 06.10.2003г. № 131 «Об общих принципах организации местного самоуправления в Российской Федерации», Федеральным законом от 28.06.2014 № 172 «О стратегическом планировании в Российской Федерации», Положением о разработке, реализации и оценке эффективности муниципальных программ МО «Посёлок Айхал» Мирнинского района Республики Саха (Якутия), утвержденным постановлением администрации от 18.10.2021 № 414, </w:t>
      </w:r>
    </w:p>
    <w:p w14:paraId="01646157" w14:textId="77777777" w:rsidR="00C064DB" w:rsidRPr="00EA0DBF" w:rsidRDefault="00C064DB" w:rsidP="00C064DB">
      <w:pPr>
        <w:ind w:firstLine="709"/>
        <w:jc w:val="both"/>
        <w:rPr>
          <w:highlight w:val="yellow"/>
        </w:rPr>
      </w:pPr>
    </w:p>
    <w:p w14:paraId="02F6F464" w14:textId="77777777" w:rsidR="00C064DB" w:rsidRPr="00EA0DBF" w:rsidRDefault="00C064DB" w:rsidP="007C04E5">
      <w:pPr>
        <w:pStyle w:val="af1"/>
        <w:numPr>
          <w:ilvl w:val="0"/>
          <w:numId w:val="7"/>
        </w:numPr>
        <w:spacing w:after="0" w:line="240" w:lineRule="auto"/>
        <w:ind w:left="0" w:firstLine="567"/>
        <w:jc w:val="both"/>
        <w:rPr>
          <w:rFonts w:ascii="Times New Roman" w:hAnsi="Times New Roman"/>
          <w:bCs/>
        </w:rPr>
      </w:pPr>
      <w:r w:rsidRPr="00EA0DBF">
        <w:rPr>
          <w:rFonts w:ascii="Times New Roman" w:hAnsi="Times New Roman"/>
        </w:rPr>
        <w:t>Внести в муниципальную программу «Благоустройство территорий п. Айхал на 2022-2027 годы», утвержденную постановлением Главы поселка от 15.12.2021 № 546 (в редакции от 31.01.2025 № 40) следующие изменения:</w:t>
      </w:r>
    </w:p>
    <w:p w14:paraId="570A5321" w14:textId="77777777" w:rsidR="00C064DB" w:rsidRPr="00EA0DBF" w:rsidRDefault="00C064DB" w:rsidP="00C064DB">
      <w:pPr>
        <w:pStyle w:val="af1"/>
        <w:ind w:left="567"/>
        <w:jc w:val="both"/>
        <w:rPr>
          <w:rFonts w:ascii="Times New Roman" w:hAnsi="Times New Roman"/>
          <w:bCs/>
        </w:rPr>
      </w:pPr>
    </w:p>
    <w:p w14:paraId="4224042C" w14:textId="77777777" w:rsidR="00C064DB" w:rsidRPr="00EA0DBF" w:rsidRDefault="00C064DB" w:rsidP="007C04E5">
      <w:pPr>
        <w:pStyle w:val="af1"/>
        <w:numPr>
          <w:ilvl w:val="1"/>
          <w:numId w:val="7"/>
        </w:numPr>
        <w:spacing w:after="0" w:line="240" w:lineRule="auto"/>
        <w:ind w:left="0" w:firstLine="567"/>
        <w:jc w:val="both"/>
        <w:rPr>
          <w:rFonts w:ascii="Times New Roman" w:hAnsi="Times New Roman"/>
        </w:rPr>
      </w:pPr>
      <w:r w:rsidRPr="00EA0DBF">
        <w:rPr>
          <w:rFonts w:ascii="Times New Roman" w:hAnsi="Times New Roman"/>
        </w:rPr>
        <w:t xml:space="preserve">  в паспорте Программы, финансовое обеспечение изложить в новой редакции:</w:t>
      </w:r>
    </w:p>
    <w:p w14:paraId="7AC0DBC8" w14:textId="77777777" w:rsidR="00C064DB" w:rsidRPr="00EA0DBF" w:rsidRDefault="00C064DB" w:rsidP="00C064DB">
      <w:pPr>
        <w:pStyle w:val="af1"/>
        <w:ind w:left="360"/>
        <w:jc w:val="both"/>
        <w:rPr>
          <w:rFonts w:ascii="Times New Roman" w:hAnsi="Times New Roman"/>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877"/>
        <w:gridCol w:w="1235"/>
        <w:gridCol w:w="1276"/>
        <w:gridCol w:w="1134"/>
        <w:gridCol w:w="1275"/>
        <w:gridCol w:w="1134"/>
        <w:gridCol w:w="1134"/>
      </w:tblGrid>
      <w:tr w:rsidR="00C064DB" w:rsidRPr="00EA0DBF" w14:paraId="0675958E" w14:textId="77777777" w:rsidTr="00C064DB">
        <w:trPr>
          <w:trHeight w:val="43"/>
        </w:trPr>
        <w:tc>
          <w:tcPr>
            <w:tcW w:w="2877" w:type="dxa"/>
            <w:vMerge w:val="restart"/>
          </w:tcPr>
          <w:p w14:paraId="53BC72A7" w14:textId="77777777" w:rsidR="00C064DB" w:rsidRPr="00EA0DBF" w:rsidRDefault="00C064DB" w:rsidP="00C064DB">
            <w:pPr>
              <w:rPr>
                <w:sz w:val="18"/>
                <w:szCs w:val="18"/>
              </w:rPr>
            </w:pPr>
            <w:r w:rsidRPr="00EA0DBF">
              <w:rPr>
                <w:sz w:val="18"/>
                <w:szCs w:val="18"/>
              </w:rPr>
              <w:t>Финансовое обеспечение программы:</w:t>
            </w:r>
          </w:p>
        </w:tc>
        <w:tc>
          <w:tcPr>
            <w:tcW w:w="7188" w:type="dxa"/>
            <w:gridSpan w:val="6"/>
          </w:tcPr>
          <w:p w14:paraId="7F875930" w14:textId="77777777" w:rsidR="00C064DB" w:rsidRPr="00EA0DBF" w:rsidRDefault="00C064DB" w:rsidP="00C064DB">
            <w:pPr>
              <w:jc w:val="center"/>
              <w:rPr>
                <w:bCs/>
                <w:sz w:val="18"/>
                <w:szCs w:val="18"/>
              </w:rPr>
            </w:pPr>
            <w:r w:rsidRPr="00EA0DBF">
              <w:rPr>
                <w:bCs/>
                <w:sz w:val="18"/>
                <w:szCs w:val="18"/>
              </w:rPr>
              <w:t xml:space="preserve">Расходы </w:t>
            </w:r>
          </w:p>
        </w:tc>
      </w:tr>
      <w:tr w:rsidR="00C064DB" w:rsidRPr="00EA0DBF" w14:paraId="58E8CD2E" w14:textId="77777777" w:rsidTr="00C064DB">
        <w:trPr>
          <w:trHeight w:val="428"/>
        </w:trPr>
        <w:tc>
          <w:tcPr>
            <w:tcW w:w="2877" w:type="dxa"/>
            <w:vMerge/>
          </w:tcPr>
          <w:p w14:paraId="67F719A9" w14:textId="77777777" w:rsidR="00C064DB" w:rsidRPr="00EA0DBF" w:rsidRDefault="00C064DB" w:rsidP="00C064DB">
            <w:pPr>
              <w:rPr>
                <w:sz w:val="18"/>
                <w:szCs w:val="18"/>
              </w:rPr>
            </w:pPr>
          </w:p>
        </w:tc>
        <w:tc>
          <w:tcPr>
            <w:tcW w:w="1235" w:type="dxa"/>
          </w:tcPr>
          <w:p w14:paraId="0DA067A0" w14:textId="77777777" w:rsidR="00C064DB" w:rsidRPr="00EA0DBF" w:rsidRDefault="00C064DB" w:rsidP="00C064DB">
            <w:pPr>
              <w:jc w:val="center"/>
              <w:rPr>
                <w:bCs/>
                <w:sz w:val="18"/>
                <w:szCs w:val="18"/>
              </w:rPr>
            </w:pPr>
            <w:r w:rsidRPr="00EA0DBF">
              <w:rPr>
                <w:bCs/>
                <w:sz w:val="18"/>
                <w:szCs w:val="18"/>
              </w:rPr>
              <w:t>2022 год</w:t>
            </w:r>
          </w:p>
        </w:tc>
        <w:tc>
          <w:tcPr>
            <w:tcW w:w="1276" w:type="dxa"/>
          </w:tcPr>
          <w:p w14:paraId="5DB428EF" w14:textId="77777777" w:rsidR="00C064DB" w:rsidRPr="00EA0DBF" w:rsidRDefault="00C064DB" w:rsidP="00C064DB">
            <w:pPr>
              <w:jc w:val="center"/>
              <w:rPr>
                <w:bCs/>
                <w:sz w:val="18"/>
                <w:szCs w:val="18"/>
              </w:rPr>
            </w:pPr>
            <w:r w:rsidRPr="00EA0DBF">
              <w:rPr>
                <w:bCs/>
                <w:sz w:val="18"/>
                <w:szCs w:val="18"/>
              </w:rPr>
              <w:t>2023 год</w:t>
            </w:r>
          </w:p>
        </w:tc>
        <w:tc>
          <w:tcPr>
            <w:tcW w:w="1134" w:type="dxa"/>
          </w:tcPr>
          <w:p w14:paraId="6393416C" w14:textId="77777777" w:rsidR="00C064DB" w:rsidRPr="00EA0DBF" w:rsidRDefault="00C064DB" w:rsidP="00C064DB">
            <w:pPr>
              <w:jc w:val="center"/>
              <w:rPr>
                <w:bCs/>
                <w:sz w:val="18"/>
                <w:szCs w:val="18"/>
              </w:rPr>
            </w:pPr>
            <w:r w:rsidRPr="00EA0DBF">
              <w:rPr>
                <w:bCs/>
                <w:sz w:val="18"/>
                <w:szCs w:val="18"/>
              </w:rPr>
              <w:t>2024 год</w:t>
            </w:r>
          </w:p>
        </w:tc>
        <w:tc>
          <w:tcPr>
            <w:tcW w:w="1275" w:type="dxa"/>
          </w:tcPr>
          <w:p w14:paraId="2341BBF4" w14:textId="77777777" w:rsidR="00C064DB" w:rsidRPr="00EA0DBF" w:rsidRDefault="00C064DB" w:rsidP="00C064DB">
            <w:pPr>
              <w:jc w:val="center"/>
              <w:rPr>
                <w:bCs/>
                <w:sz w:val="18"/>
                <w:szCs w:val="18"/>
              </w:rPr>
            </w:pPr>
            <w:r w:rsidRPr="00EA0DBF">
              <w:rPr>
                <w:bCs/>
                <w:sz w:val="18"/>
                <w:szCs w:val="18"/>
              </w:rPr>
              <w:t>2025 год</w:t>
            </w:r>
          </w:p>
        </w:tc>
        <w:tc>
          <w:tcPr>
            <w:tcW w:w="1134" w:type="dxa"/>
          </w:tcPr>
          <w:p w14:paraId="2BD452D0" w14:textId="77777777" w:rsidR="00C064DB" w:rsidRPr="00EA0DBF" w:rsidRDefault="00C064DB" w:rsidP="00C064DB">
            <w:pPr>
              <w:jc w:val="center"/>
              <w:rPr>
                <w:bCs/>
                <w:sz w:val="18"/>
                <w:szCs w:val="18"/>
              </w:rPr>
            </w:pPr>
            <w:r w:rsidRPr="00EA0DBF">
              <w:rPr>
                <w:bCs/>
                <w:sz w:val="18"/>
                <w:szCs w:val="18"/>
              </w:rPr>
              <w:t>2026 год</w:t>
            </w:r>
          </w:p>
        </w:tc>
        <w:tc>
          <w:tcPr>
            <w:tcW w:w="1134" w:type="dxa"/>
          </w:tcPr>
          <w:p w14:paraId="0B79C0DE" w14:textId="77777777" w:rsidR="00C064DB" w:rsidRPr="00EA0DBF" w:rsidRDefault="00C064DB" w:rsidP="00C064DB">
            <w:pPr>
              <w:jc w:val="center"/>
              <w:rPr>
                <w:bCs/>
                <w:sz w:val="18"/>
                <w:szCs w:val="18"/>
              </w:rPr>
            </w:pPr>
            <w:r w:rsidRPr="00EA0DBF">
              <w:rPr>
                <w:bCs/>
                <w:sz w:val="18"/>
                <w:szCs w:val="18"/>
              </w:rPr>
              <w:t>2027 год</w:t>
            </w:r>
          </w:p>
        </w:tc>
      </w:tr>
      <w:tr w:rsidR="00C064DB" w:rsidRPr="00EA0DBF" w14:paraId="6C472AEB" w14:textId="77777777" w:rsidTr="00C064DB">
        <w:trPr>
          <w:trHeight w:val="222"/>
        </w:trPr>
        <w:tc>
          <w:tcPr>
            <w:tcW w:w="2877" w:type="dxa"/>
          </w:tcPr>
          <w:p w14:paraId="761430F4" w14:textId="77777777" w:rsidR="00C064DB" w:rsidRPr="00EA0DBF" w:rsidRDefault="00C064DB" w:rsidP="00C064DB">
            <w:pPr>
              <w:rPr>
                <w:sz w:val="18"/>
                <w:szCs w:val="18"/>
              </w:rPr>
            </w:pPr>
            <w:r w:rsidRPr="00EA0DBF">
              <w:rPr>
                <w:sz w:val="18"/>
                <w:szCs w:val="18"/>
              </w:rPr>
              <w:t>Федеральный бюджет</w:t>
            </w:r>
          </w:p>
        </w:tc>
        <w:tc>
          <w:tcPr>
            <w:tcW w:w="1235" w:type="dxa"/>
          </w:tcPr>
          <w:p w14:paraId="7FA6F946" w14:textId="77777777" w:rsidR="00C064DB" w:rsidRPr="00EA0DBF" w:rsidRDefault="00C064DB" w:rsidP="00C064DB">
            <w:pPr>
              <w:jc w:val="center"/>
              <w:rPr>
                <w:bCs/>
                <w:sz w:val="18"/>
                <w:szCs w:val="18"/>
              </w:rPr>
            </w:pPr>
            <w:r w:rsidRPr="00EA0DBF">
              <w:rPr>
                <w:bCs/>
                <w:sz w:val="18"/>
                <w:szCs w:val="18"/>
              </w:rPr>
              <w:t>-</w:t>
            </w:r>
          </w:p>
        </w:tc>
        <w:tc>
          <w:tcPr>
            <w:tcW w:w="1276" w:type="dxa"/>
          </w:tcPr>
          <w:p w14:paraId="43B5DD5A" w14:textId="77777777" w:rsidR="00C064DB" w:rsidRPr="00EA0DBF" w:rsidRDefault="00C064DB" w:rsidP="00C064DB">
            <w:pPr>
              <w:jc w:val="center"/>
              <w:rPr>
                <w:bCs/>
                <w:sz w:val="18"/>
                <w:szCs w:val="18"/>
              </w:rPr>
            </w:pPr>
            <w:r w:rsidRPr="00EA0DBF">
              <w:rPr>
                <w:bCs/>
                <w:sz w:val="18"/>
                <w:szCs w:val="18"/>
              </w:rPr>
              <w:t>-</w:t>
            </w:r>
          </w:p>
        </w:tc>
        <w:tc>
          <w:tcPr>
            <w:tcW w:w="1134" w:type="dxa"/>
          </w:tcPr>
          <w:p w14:paraId="32F9A754" w14:textId="77777777" w:rsidR="00C064DB" w:rsidRPr="00EA0DBF" w:rsidRDefault="00C064DB" w:rsidP="00C064DB">
            <w:pPr>
              <w:jc w:val="center"/>
              <w:rPr>
                <w:bCs/>
                <w:sz w:val="18"/>
                <w:szCs w:val="18"/>
              </w:rPr>
            </w:pPr>
            <w:r w:rsidRPr="00EA0DBF">
              <w:rPr>
                <w:bCs/>
                <w:sz w:val="18"/>
                <w:szCs w:val="18"/>
              </w:rPr>
              <w:t>-</w:t>
            </w:r>
          </w:p>
        </w:tc>
        <w:tc>
          <w:tcPr>
            <w:tcW w:w="1275" w:type="dxa"/>
          </w:tcPr>
          <w:p w14:paraId="2E950EFE" w14:textId="77777777" w:rsidR="00C064DB" w:rsidRPr="00EA0DBF" w:rsidRDefault="00C064DB" w:rsidP="00C064DB">
            <w:pPr>
              <w:jc w:val="center"/>
              <w:rPr>
                <w:bCs/>
                <w:sz w:val="18"/>
                <w:szCs w:val="18"/>
              </w:rPr>
            </w:pPr>
            <w:r w:rsidRPr="00EA0DBF">
              <w:rPr>
                <w:bCs/>
                <w:sz w:val="18"/>
                <w:szCs w:val="18"/>
              </w:rPr>
              <w:t>-</w:t>
            </w:r>
          </w:p>
        </w:tc>
        <w:tc>
          <w:tcPr>
            <w:tcW w:w="1134" w:type="dxa"/>
          </w:tcPr>
          <w:p w14:paraId="276CF912" w14:textId="77777777" w:rsidR="00C064DB" w:rsidRPr="00EA0DBF" w:rsidRDefault="00C064DB" w:rsidP="00C064DB">
            <w:pPr>
              <w:jc w:val="center"/>
              <w:rPr>
                <w:bCs/>
                <w:sz w:val="18"/>
                <w:szCs w:val="18"/>
              </w:rPr>
            </w:pPr>
            <w:r w:rsidRPr="00EA0DBF">
              <w:rPr>
                <w:bCs/>
                <w:sz w:val="18"/>
                <w:szCs w:val="18"/>
              </w:rPr>
              <w:t>-</w:t>
            </w:r>
          </w:p>
        </w:tc>
        <w:tc>
          <w:tcPr>
            <w:tcW w:w="1134" w:type="dxa"/>
          </w:tcPr>
          <w:p w14:paraId="1A9BF65E" w14:textId="77777777" w:rsidR="00C064DB" w:rsidRPr="00EA0DBF" w:rsidRDefault="00C064DB" w:rsidP="00C064DB">
            <w:pPr>
              <w:jc w:val="center"/>
              <w:rPr>
                <w:bCs/>
                <w:sz w:val="18"/>
                <w:szCs w:val="18"/>
              </w:rPr>
            </w:pPr>
            <w:r w:rsidRPr="00EA0DBF">
              <w:rPr>
                <w:bCs/>
                <w:sz w:val="18"/>
                <w:szCs w:val="18"/>
              </w:rPr>
              <w:t>-</w:t>
            </w:r>
          </w:p>
        </w:tc>
      </w:tr>
      <w:tr w:rsidR="00C064DB" w:rsidRPr="00EA0DBF" w14:paraId="0B967224" w14:textId="77777777" w:rsidTr="00C064DB">
        <w:trPr>
          <w:trHeight w:val="255"/>
        </w:trPr>
        <w:tc>
          <w:tcPr>
            <w:tcW w:w="2877" w:type="dxa"/>
          </w:tcPr>
          <w:p w14:paraId="0146711C" w14:textId="77777777" w:rsidR="00C064DB" w:rsidRPr="00EA0DBF" w:rsidRDefault="00C064DB" w:rsidP="00C064DB">
            <w:pPr>
              <w:rPr>
                <w:sz w:val="18"/>
                <w:szCs w:val="18"/>
              </w:rPr>
            </w:pPr>
            <w:r w:rsidRPr="00EA0DBF">
              <w:rPr>
                <w:sz w:val="18"/>
                <w:szCs w:val="18"/>
              </w:rPr>
              <w:t>Республиканский бюджет</w:t>
            </w:r>
          </w:p>
        </w:tc>
        <w:tc>
          <w:tcPr>
            <w:tcW w:w="1235" w:type="dxa"/>
          </w:tcPr>
          <w:p w14:paraId="066DFCD7" w14:textId="77777777" w:rsidR="00C064DB" w:rsidRPr="00EA0DBF" w:rsidRDefault="00C064DB" w:rsidP="00C064DB">
            <w:pPr>
              <w:jc w:val="center"/>
              <w:rPr>
                <w:bCs/>
                <w:sz w:val="18"/>
                <w:szCs w:val="18"/>
              </w:rPr>
            </w:pPr>
            <w:r w:rsidRPr="00EA0DBF">
              <w:rPr>
                <w:bCs/>
                <w:sz w:val="18"/>
                <w:szCs w:val="18"/>
              </w:rPr>
              <w:t>-</w:t>
            </w:r>
          </w:p>
        </w:tc>
        <w:tc>
          <w:tcPr>
            <w:tcW w:w="1276" w:type="dxa"/>
          </w:tcPr>
          <w:p w14:paraId="44898A64" w14:textId="77777777" w:rsidR="00C064DB" w:rsidRPr="00EA0DBF" w:rsidRDefault="00C064DB" w:rsidP="00C064DB">
            <w:pPr>
              <w:jc w:val="center"/>
              <w:rPr>
                <w:bCs/>
                <w:sz w:val="18"/>
                <w:szCs w:val="18"/>
              </w:rPr>
            </w:pPr>
            <w:r w:rsidRPr="00EA0DBF">
              <w:rPr>
                <w:bCs/>
                <w:sz w:val="18"/>
                <w:szCs w:val="18"/>
              </w:rPr>
              <w:t>-</w:t>
            </w:r>
          </w:p>
        </w:tc>
        <w:tc>
          <w:tcPr>
            <w:tcW w:w="1134" w:type="dxa"/>
          </w:tcPr>
          <w:p w14:paraId="6B8EEBD6" w14:textId="77777777" w:rsidR="00C064DB" w:rsidRPr="00EA0DBF" w:rsidRDefault="00C064DB" w:rsidP="00C064DB">
            <w:pPr>
              <w:jc w:val="center"/>
              <w:rPr>
                <w:bCs/>
                <w:sz w:val="18"/>
                <w:szCs w:val="18"/>
              </w:rPr>
            </w:pPr>
            <w:r w:rsidRPr="00EA0DBF">
              <w:rPr>
                <w:bCs/>
                <w:sz w:val="18"/>
                <w:szCs w:val="18"/>
              </w:rPr>
              <w:t>-</w:t>
            </w:r>
          </w:p>
        </w:tc>
        <w:tc>
          <w:tcPr>
            <w:tcW w:w="1275" w:type="dxa"/>
          </w:tcPr>
          <w:p w14:paraId="64FA5299" w14:textId="77777777" w:rsidR="00C064DB" w:rsidRPr="00EA0DBF" w:rsidRDefault="00C064DB" w:rsidP="00C064DB">
            <w:pPr>
              <w:jc w:val="center"/>
              <w:rPr>
                <w:bCs/>
                <w:sz w:val="18"/>
                <w:szCs w:val="18"/>
              </w:rPr>
            </w:pPr>
            <w:r w:rsidRPr="00EA0DBF">
              <w:rPr>
                <w:bCs/>
                <w:sz w:val="18"/>
                <w:szCs w:val="18"/>
              </w:rPr>
              <w:t>-</w:t>
            </w:r>
          </w:p>
        </w:tc>
        <w:tc>
          <w:tcPr>
            <w:tcW w:w="1134" w:type="dxa"/>
          </w:tcPr>
          <w:p w14:paraId="723F9A1C" w14:textId="77777777" w:rsidR="00C064DB" w:rsidRPr="00EA0DBF" w:rsidRDefault="00C064DB" w:rsidP="00C064DB">
            <w:pPr>
              <w:jc w:val="center"/>
              <w:rPr>
                <w:bCs/>
                <w:sz w:val="18"/>
                <w:szCs w:val="18"/>
              </w:rPr>
            </w:pPr>
            <w:r w:rsidRPr="00EA0DBF">
              <w:rPr>
                <w:bCs/>
                <w:sz w:val="18"/>
                <w:szCs w:val="18"/>
              </w:rPr>
              <w:t>-</w:t>
            </w:r>
          </w:p>
        </w:tc>
        <w:tc>
          <w:tcPr>
            <w:tcW w:w="1134" w:type="dxa"/>
          </w:tcPr>
          <w:p w14:paraId="0D081EE8" w14:textId="77777777" w:rsidR="00C064DB" w:rsidRPr="00EA0DBF" w:rsidRDefault="00C064DB" w:rsidP="00C064DB">
            <w:pPr>
              <w:jc w:val="center"/>
              <w:rPr>
                <w:bCs/>
                <w:sz w:val="18"/>
                <w:szCs w:val="18"/>
              </w:rPr>
            </w:pPr>
            <w:r w:rsidRPr="00EA0DBF">
              <w:rPr>
                <w:bCs/>
                <w:sz w:val="18"/>
                <w:szCs w:val="18"/>
              </w:rPr>
              <w:t>-</w:t>
            </w:r>
          </w:p>
        </w:tc>
      </w:tr>
      <w:tr w:rsidR="00C064DB" w:rsidRPr="00EA0DBF" w14:paraId="30DAF79B" w14:textId="77777777" w:rsidTr="00C064DB">
        <w:trPr>
          <w:trHeight w:val="528"/>
        </w:trPr>
        <w:tc>
          <w:tcPr>
            <w:tcW w:w="2877" w:type="dxa"/>
          </w:tcPr>
          <w:p w14:paraId="25A589F9" w14:textId="77777777" w:rsidR="00C064DB" w:rsidRPr="00EA0DBF" w:rsidRDefault="00C064DB" w:rsidP="00C064DB">
            <w:pPr>
              <w:rPr>
                <w:sz w:val="18"/>
                <w:szCs w:val="18"/>
              </w:rPr>
            </w:pPr>
            <w:r w:rsidRPr="00EA0DBF">
              <w:rPr>
                <w:sz w:val="18"/>
                <w:szCs w:val="18"/>
              </w:rPr>
              <w:t xml:space="preserve">Бюджет </w:t>
            </w:r>
          </w:p>
          <w:p w14:paraId="5AAAE674" w14:textId="77777777" w:rsidR="00C064DB" w:rsidRPr="00EA0DBF" w:rsidRDefault="00C064DB" w:rsidP="00C064DB">
            <w:pPr>
              <w:rPr>
                <w:sz w:val="18"/>
                <w:szCs w:val="18"/>
              </w:rPr>
            </w:pPr>
            <w:r w:rsidRPr="00EA0DBF">
              <w:rPr>
                <w:sz w:val="18"/>
                <w:szCs w:val="18"/>
              </w:rPr>
              <w:t>МР «Мирнинский район»</w:t>
            </w:r>
          </w:p>
        </w:tc>
        <w:tc>
          <w:tcPr>
            <w:tcW w:w="1235" w:type="dxa"/>
          </w:tcPr>
          <w:p w14:paraId="6957D78A" w14:textId="77777777" w:rsidR="00C064DB" w:rsidRPr="00EA0DBF" w:rsidRDefault="00C064DB" w:rsidP="00C064DB">
            <w:pPr>
              <w:jc w:val="center"/>
              <w:rPr>
                <w:sz w:val="18"/>
                <w:szCs w:val="18"/>
              </w:rPr>
            </w:pPr>
            <w:r w:rsidRPr="00EA0DBF">
              <w:rPr>
                <w:sz w:val="18"/>
                <w:szCs w:val="18"/>
              </w:rPr>
              <w:t>4 846 491,67</w:t>
            </w:r>
          </w:p>
        </w:tc>
        <w:tc>
          <w:tcPr>
            <w:tcW w:w="1276" w:type="dxa"/>
          </w:tcPr>
          <w:p w14:paraId="69F4BC72" w14:textId="77777777" w:rsidR="00C064DB" w:rsidRPr="00EA0DBF" w:rsidRDefault="00C064DB" w:rsidP="00C064DB">
            <w:pPr>
              <w:jc w:val="center"/>
              <w:rPr>
                <w:sz w:val="18"/>
                <w:szCs w:val="18"/>
              </w:rPr>
            </w:pPr>
            <w:r w:rsidRPr="00EA0DBF">
              <w:rPr>
                <w:sz w:val="18"/>
                <w:szCs w:val="18"/>
              </w:rPr>
              <w:t>2 919 379,41</w:t>
            </w:r>
          </w:p>
        </w:tc>
        <w:tc>
          <w:tcPr>
            <w:tcW w:w="1134" w:type="dxa"/>
          </w:tcPr>
          <w:p w14:paraId="6CEE5028" w14:textId="77777777" w:rsidR="00C064DB" w:rsidRPr="00EA0DBF" w:rsidRDefault="00C064DB" w:rsidP="00C064DB">
            <w:pPr>
              <w:jc w:val="center"/>
              <w:rPr>
                <w:sz w:val="18"/>
                <w:szCs w:val="18"/>
                <w:lang w:val="en-US"/>
              </w:rPr>
            </w:pPr>
            <w:r w:rsidRPr="00EA0DBF">
              <w:rPr>
                <w:sz w:val="18"/>
                <w:szCs w:val="18"/>
                <w:lang w:val="en-US"/>
              </w:rPr>
              <w:t>659 767.33</w:t>
            </w:r>
          </w:p>
        </w:tc>
        <w:tc>
          <w:tcPr>
            <w:tcW w:w="1275" w:type="dxa"/>
          </w:tcPr>
          <w:p w14:paraId="0D85FA35" w14:textId="77777777" w:rsidR="00C064DB" w:rsidRPr="00EA0DBF" w:rsidRDefault="00C064DB" w:rsidP="00C064DB">
            <w:pPr>
              <w:jc w:val="center"/>
              <w:rPr>
                <w:sz w:val="18"/>
                <w:szCs w:val="18"/>
              </w:rPr>
            </w:pPr>
            <w:r w:rsidRPr="00EA0DBF">
              <w:rPr>
                <w:sz w:val="18"/>
                <w:szCs w:val="18"/>
              </w:rPr>
              <w:t>-</w:t>
            </w:r>
          </w:p>
        </w:tc>
        <w:tc>
          <w:tcPr>
            <w:tcW w:w="1134" w:type="dxa"/>
          </w:tcPr>
          <w:p w14:paraId="67DC777A" w14:textId="77777777" w:rsidR="00C064DB" w:rsidRPr="00EA0DBF" w:rsidRDefault="00C064DB" w:rsidP="00C064DB">
            <w:pPr>
              <w:jc w:val="center"/>
              <w:rPr>
                <w:sz w:val="18"/>
                <w:szCs w:val="18"/>
              </w:rPr>
            </w:pPr>
            <w:r w:rsidRPr="00EA0DBF">
              <w:rPr>
                <w:sz w:val="18"/>
                <w:szCs w:val="18"/>
              </w:rPr>
              <w:t>-</w:t>
            </w:r>
          </w:p>
        </w:tc>
        <w:tc>
          <w:tcPr>
            <w:tcW w:w="1134" w:type="dxa"/>
          </w:tcPr>
          <w:p w14:paraId="0FE07451" w14:textId="77777777" w:rsidR="00C064DB" w:rsidRPr="00EA0DBF" w:rsidRDefault="00C064DB" w:rsidP="00C064DB">
            <w:pPr>
              <w:jc w:val="center"/>
              <w:rPr>
                <w:sz w:val="18"/>
                <w:szCs w:val="18"/>
              </w:rPr>
            </w:pPr>
            <w:r w:rsidRPr="00EA0DBF">
              <w:rPr>
                <w:sz w:val="18"/>
                <w:szCs w:val="18"/>
              </w:rPr>
              <w:t>-</w:t>
            </w:r>
          </w:p>
        </w:tc>
      </w:tr>
      <w:tr w:rsidR="00C064DB" w:rsidRPr="00EA0DBF" w14:paraId="605FB2B0" w14:textId="77777777" w:rsidTr="00C064DB">
        <w:trPr>
          <w:trHeight w:val="418"/>
        </w:trPr>
        <w:tc>
          <w:tcPr>
            <w:tcW w:w="2877" w:type="dxa"/>
          </w:tcPr>
          <w:p w14:paraId="5B59C747" w14:textId="77777777" w:rsidR="00C064DB" w:rsidRPr="00EA0DBF" w:rsidRDefault="00C064DB" w:rsidP="00C064DB">
            <w:pPr>
              <w:rPr>
                <w:sz w:val="18"/>
                <w:szCs w:val="18"/>
              </w:rPr>
            </w:pPr>
            <w:r w:rsidRPr="00EA0DBF">
              <w:rPr>
                <w:sz w:val="18"/>
                <w:szCs w:val="18"/>
              </w:rPr>
              <w:t>Бюджет ГП «Поселок Айхал»</w:t>
            </w:r>
          </w:p>
        </w:tc>
        <w:tc>
          <w:tcPr>
            <w:tcW w:w="1235" w:type="dxa"/>
          </w:tcPr>
          <w:p w14:paraId="1E3EE40F" w14:textId="77777777" w:rsidR="00C064DB" w:rsidRPr="00EA0DBF" w:rsidRDefault="00C064DB" w:rsidP="00C064DB">
            <w:pPr>
              <w:jc w:val="center"/>
              <w:rPr>
                <w:sz w:val="18"/>
                <w:szCs w:val="18"/>
              </w:rPr>
            </w:pPr>
            <w:r w:rsidRPr="00EA0DBF">
              <w:rPr>
                <w:sz w:val="18"/>
                <w:szCs w:val="18"/>
              </w:rPr>
              <w:t>18 594 491,47</w:t>
            </w:r>
          </w:p>
        </w:tc>
        <w:tc>
          <w:tcPr>
            <w:tcW w:w="1276" w:type="dxa"/>
          </w:tcPr>
          <w:p w14:paraId="6DBFD130" w14:textId="77777777" w:rsidR="00C064DB" w:rsidRPr="00EA0DBF" w:rsidRDefault="00C064DB" w:rsidP="00C064DB">
            <w:pPr>
              <w:jc w:val="center"/>
              <w:rPr>
                <w:sz w:val="18"/>
                <w:szCs w:val="18"/>
              </w:rPr>
            </w:pPr>
            <w:r w:rsidRPr="00EA0DBF">
              <w:rPr>
                <w:sz w:val="18"/>
                <w:szCs w:val="18"/>
              </w:rPr>
              <w:t>15 810 667,99</w:t>
            </w:r>
          </w:p>
        </w:tc>
        <w:tc>
          <w:tcPr>
            <w:tcW w:w="1134" w:type="dxa"/>
          </w:tcPr>
          <w:p w14:paraId="72C9120D" w14:textId="77777777" w:rsidR="00C064DB" w:rsidRPr="00EA0DBF" w:rsidRDefault="00C064DB" w:rsidP="00C064DB">
            <w:pPr>
              <w:jc w:val="center"/>
              <w:rPr>
                <w:sz w:val="18"/>
                <w:szCs w:val="18"/>
                <w:lang w:val="en-US"/>
              </w:rPr>
            </w:pPr>
            <w:r w:rsidRPr="00EA0DBF">
              <w:rPr>
                <w:sz w:val="18"/>
                <w:szCs w:val="18"/>
              </w:rPr>
              <w:t>21 </w:t>
            </w:r>
            <w:r w:rsidRPr="00EA0DBF">
              <w:rPr>
                <w:sz w:val="18"/>
                <w:szCs w:val="18"/>
                <w:lang w:val="en-US"/>
              </w:rPr>
              <w:t>798 923</w:t>
            </w:r>
            <w:r w:rsidRPr="00EA0DBF">
              <w:rPr>
                <w:sz w:val="18"/>
                <w:szCs w:val="18"/>
              </w:rPr>
              <w:t>,</w:t>
            </w:r>
            <w:r w:rsidRPr="00EA0DBF">
              <w:rPr>
                <w:sz w:val="18"/>
                <w:szCs w:val="18"/>
                <w:lang w:val="en-US"/>
              </w:rPr>
              <w:t>11</w:t>
            </w:r>
          </w:p>
        </w:tc>
        <w:tc>
          <w:tcPr>
            <w:tcW w:w="1275" w:type="dxa"/>
          </w:tcPr>
          <w:p w14:paraId="26C6610E" w14:textId="77777777" w:rsidR="00C064DB" w:rsidRPr="00EA0DBF" w:rsidRDefault="00C064DB" w:rsidP="00C064DB">
            <w:pPr>
              <w:jc w:val="center"/>
              <w:rPr>
                <w:sz w:val="18"/>
                <w:szCs w:val="18"/>
              </w:rPr>
            </w:pPr>
            <w:r w:rsidRPr="00EA0DBF">
              <w:rPr>
                <w:sz w:val="18"/>
                <w:szCs w:val="18"/>
              </w:rPr>
              <w:t>26 905 751,40</w:t>
            </w:r>
          </w:p>
        </w:tc>
        <w:tc>
          <w:tcPr>
            <w:tcW w:w="1134" w:type="dxa"/>
          </w:tcPr>
          <w:p w14:paraId="238611F5" w14:textId="77777777" w:rsidR="00C064DB" w:rsidRPr="00EA0DBF" w:rsidRDefault="00C064DB" w:rsidP="00C064DB">
            <w:pPr>
              <w:jc w:val="center"/>
              <w:rPr>
                <w:sz w:val="18"/>
                <w:szCs w:val="18"/>
              </w:rPr>
            </w:pPr>
            <w:r w:rsidRPr="00EA0DBF">
              <w:rPr>
                <w:sz w:val="18"/>
                <w:szCs w:val="18"/>
              </w:rPr>
              <w:t>26 751 167,38</w:t>
            </w:r>
          </w:p>
        </w:tc>
        <w:tc>
          <w:tcPr>
            <w:tcW w:w="1134" w:type="dxa"/>
          </w:tcPr>
          <w:p w14:paraId="696B9C7F" w14:textId="77777777" w:rsidR="00C064DB" w:rsidRPr="00EA0DBF" w:rsidRDefault="00C064DB" w:rsidP="00C064DB">
            <w:pPr>
              <w:jc w:val="center"/>
              <w:rPr>
                <w:sz w:val="18"/>
                <w:szCs w:val="18"/>
              </w:rPr>
            </w:pPr>
            <w:r w:rsidRPr="00EA0DBF">
              <w:rPr>
                <w:sz w:val="18"/>
                <w:szCs w:val="18"/>
              </w:rPr>
              <w:t>26 683 331,16</w:t>
            </w:r>
          </w:p>
        </w:tc>
      </w:tr>
      <w:tr w:rsidR="00C064DB" w:rsidRPr="00EA0DBF" w14:paraId="7E35D686" w14:textId="77777777" w:rsidTr="00C064DB">
        <w:trPr>
          <w:trHeight w:val="322"/>
        </w:trPr>
        <w:tc>
          <w:tcPr>
            <w:tcW w:w="2877" w:type="dxa"/>
          </w:tcPr>
          <w:p w14:paraId="5257021F" w14:textId="77777777" w:rsidR="00C064DB" w:rsidRPr="00EA0DBF" w:rsidRDefault="00C064DB" w:rsidP="00C064DB">
            <w:pPr>
              <w:rPr>
                <w:sz w:val="18"/>
                <w:szCs w:val="18"/>
              </w:rPr>
            </w:pPr>
            <w:r w:rsidRPr="00EA0DBF">
              <w:rPr>
                <w:sz w:val="18"/>
                <w:szCs w:val="18"/>
              </w:rPr>
              <w:t>Иные источники</w:t>
            </w:r>
          </w:p>
        </w:tc>
        <w:tc>
          <w:tcPr>
            <w:tcW w:w="1235" w:type="dxa"/>
          </w:tcPr>
          <w:p w14:paraId="6EF94696" w14:textId="77777777" w:rsidR="00C064DB" w:rsidRPr="00EA0DBF" w:rsidRDefault="00C064DB" w:rsidP="00C064DB">
            <w:pPr>
              <w:jc w:val="center"/>
              <w:rPr>
                <w:sz w:val="18"/>
                <w:szCs w:val="18"/>
              </w:rPr>
            </w:pPr>
            <w:r w:rsidRPr="00EA0DBF">
              <w:rPr>
                <w:sz w:val="18"/>
                <w:szCs w:val="18"/>
              </w:rPr>
              <w:t>12 934 000,00</w:t>
            </w:r>
          </w:p>
        </w:tc>
        <w:tc>
          <w:tcPr>
            <w:tcW w:w="1276" w:type="dxa"/>
          </w:tcPr>
          <w:p w14:paraId="6C15D4D6" w14:textId="77777777" w:rsidR="00C064DB" w:rsidRPr="00EA0DBF" w:rsidRDefault="00C064DB" w:rsidP="00C064DB">
            <w:pPr>
              <w:jc w:val="center"/>
              <w:rPr>
                <w:sz w:val="18"/>
                <w:szCs w:val="18"/>
              </w:rPr>
            </w:pPr>
            <w:r w:rsidRPr="00EA0DBF">
              <w:rPr>
                <w:sz w:val="18"/>
                <w:szCs w:val="18"/>
                <w:lang w:val="en-US"/>
              </w:rPr>
              <w:t>22 363 828,55</w:t>
            </w:r>
          </w:p>
        </w:tc>
        <w:tc>
          <w:tcPr>
            <w:tcW w:w="1134" w:type="dxa"/>
          </w:tcPr>
          <w:p w14:paraId="1C9308C2" w14:textId="77777777" w:rsidR="00C064DB" w:rsidRPr="00EA0DBF" w:rsidRDefault="00C064DB" w:rsidP="00C064DB">
            <w:pPr>
              <w:jc w:val="center"/>
              <w:rPr>
                <w:sz w:val="18"/>
                <w:szCs w:val="18"/>
              </w:rPr>
            </w:pPr>
            <w:r w:rsidRPr="00EA0DBF">
              <w:rPr>
                <w:sz w:val="18"/>
                <w:szCs w:val="18"/>
              </w:rPr>
              <w:t>-</w:t>
            </w:r>
          </w:p>
        </w:tc>
        <w:tc>
          <w:tcPr>
            <w:tcW w:w="1275" w:type="dxa"/>
          </w:tcPr>
          <w:p w14:paraId="4FC3CD6C" w14:textId="77777777" w:rsidR="00C064DB" w:rsidRPr="00EA0DBF" w:rsidRDefault="00C064DB" w:rsidP="00C064DB">
            <w:pPr>
              <w:jc w:val="center"/>
              <w:rPr>
                <w:sz w:val="18"/>
                <w:szCs w:val="18"/>
              </w:rPr>
            </w:pPr>
            <w:r w:rsidRPr="00EA0DBF">
              <w:rPr>
                <w:sz w:val="18"/>
                <w:szCs w:val="18"/>
              </w:rPr>
              <w:t>1 934 030,00</w:t>
            </w:r>
          </w:p>
        </w:tc>
        <w:tc>
          <w:tcPr>
            <w:tcW w:w="1134" w:type="dxa"/>
          </w:tcPr>
          <w:p w14:paraId="25AC84FF" w14:textId="77777777" w:rsidR="00C064DB" w:rsidRPr="00EA0DBF" w:rsidRDefault="00C064DB" w:rsidP="00C064DB">
            <w:pPr>
              <w:jc w:val="center"/>
              <w:rPr>
                <w:sz w:val="18"/>
                <w:szCs w:val="18"/>
              </w:rPr>
            </w:pPr>
            <w:r w:rsidRPr="00EA0DBF">
              <w:rPr>
                <w:sz w:val="18"/>
                <w:szCs w:val="18"/>
              </w:rPr>
              <w:t>-</w:t>
            </w:r>
          </w:p>
        </w:tc>
        <w:tc>
          <w:tcPr>
            <w:tcW w:w="1134" w:type="dxa"/>
          </w:tcPr>
          <w:p w14:paraId="6676FF87" w14:textId="77777777" w:rsidR="00C064DB" w:rsidRPr="00EA0DBF" w:rsidRDefault="00C064DB" w:rsidP="00C064DB">
            <w:pPr>
              <w:jc w:val="center"/>
              <w:rPr>
                <w:sz w:val="18"/>
                <w:szCs w:val="18"/>
              </w:rPr>
            </w:pPr>
            <w:r w:rsidRPr="00EA0DBF">
              <w:rPr>
                <w:sz w:val="18"/>
                <w:szCs w:val="18"/>
              </w:rPr>
              <w:t>-</w:t>
            </w:r>
          </w:p>
        </w:tc>
      </w:tr>
      <w:tr w:rsidR="00C064DB" w:rsidRPr="00EA0DBF" w14:paraId="1C724002" w14:textId="77777777" w:rsidTr="00C064DB">
        <w:trPr>
          <w:trHeight w:val="354"/>
        </w:trPr>
        <w:tc>
          <w:tcPr>
            <w:tcW w:w="2877" w:type="dxa"/>
          </w:tcPr>
          <w:p w14:paraId="7273D5E0" w14:textId="77777777" w:rsidR="00C064DB" w:rsidRPr="00EA0DBF" w:rsidRDefault="00C064DB" w:rsidP="00C064DB">
            <w:pPr>
              <w:rPr>
                <w:sz w:val="18"/>
                <w:szCs w:val="18"/>
              </w:rPr>
            </w:pPr>
            <w:r w:rsidRPr="00EA0DBF">
              <w:rPr>
                <w:sz w:val="18"/>
                <w:szCs w:val="18"/>
              </w:rPr>
              <w:t>ИТОГО</w:t>
            </w:r>
          </w:p>
        </w:tc>
        <w:tc>
          <w:tcPr>
            <w:tcW w:w="1235" w:type="dxa"/>
          </w:tcPr>
          <w:p w14:paraId="60E0F4AC" w14:textId="77777777" w:rsidR="00C064DB" w:rsidRPr="00EA0DBF" w:rsidRDefault="00C064DB" w:rsidP="00C064DB">
            <w:pPr>
              <w:rPr>
                <w:b/>
                <w:bCs/>
                <w:sz w:val="18"/>
                <w:szCs w:val="18"/>
              </w:rPr>
            </w:pPr>
            <w:r w:rsidRPr="00EA0DBF">
              <w:rPr>
                <w:b/>
                <w:sz w:val="18"/>
                <w:szCs w:val="18"/>
              </w:rPr>
              <w:t>36374 983,14</w:t>
            </w:r>
          </w:p>
        </w:tc>
        <w:tc>
          <w:tcPr>
            <w:tcW w:w="1276" w:type="dxa"/>
          </w:tcPr>
          <w:p w14:paraId="311765E4" w14:textId="77777777" w:rsidR="00C064DB" w:rsidRPr="00EA0DBF" w:rsidRDefault="00C064DB" w:rsidP="00C064DB">
            <w:pPr>
              <w:rPr>
                <w:b/>
                <w:bCs/>
                <w:sz w:val="18"/>
                <w:szCs w:val="18"/>
              </w:rPr>
            </w:pPr>
            <w:r w:rsidRPr="00EA0DBF">
              <w:rPr>
                <w:b/>
                <w:sz w:val="18"/>
                <w:szCs w:val="18"/>
              </w:rPr>
              <w:t>41 093 875,95</w:t>
            </w:r>
          </w:p>
        </w:tc>
        <w:tc>
          <w:tcPr>
            <w:tcW w:w="1134" w:type="dxa"/>
          </w:tcPr>
          <w:p w14:paraId="69ACBBE2" w14:textId="77777777" w:rsidR="00C064DB" w:rsidRPr="00EA0DBF" w:rsidRDefault="00C064DB" w:rsidP="00C064DB">
            <w:pPr>
              <w:rPr>
                <w:b/>
                <w:bCs/>
                <w:sz w:val="18"/>
                <w:szCs w:val="18"/>
              </w:rPr>
            </w:pPr>
            <w:r w:rsidRPr="00EA0DBF">
              <w:rPr>
                <w:b/>
                <w:sz w:val="18"/>
                <w:szCs w:val="18"/>
              </w:rPr>
              <w:t>22 458 690,44</w:t>
            </w:r>
          </w:p>
        </w:tc>
        <w:tc>
          <w:tcPr>
            <w:tcW w:w="1275" w:type="dxa"/>
          </w:tcPr>
          <w:p w14:paraId="22B0C810" w14:textId="77777777" w:rsidR="00C064DB" w:rsidRPr="00EA0DBF" w:rsidRDefault="00C064DB" w:rsidP="00C064DB">
            <w:pPr>
              <w:jc w:val="center"/>
              <w:rPr>
                <w:b/>
                <w:bCs/>
                <w:sz w:val="18"/>
                <w:szCs w:val="18"/>
              </w:rPr>
            </w:pPr>
            <w:r w:rsidRPr="00EA0DBF">
              <w:rPr>
                <w:b/>
                <w:bCs/>
                <w:sz w:val="18"/>
                <w:szCs w:val="18"/>
              </w:rPr>
              <w:t>28 839 781,40</w:t>
            </w:r>
          </w:p>
        </w:tc>
        <w:tc>
          <w:tcPr>
            <w:tcW w:w="1134" w:type="dxa"/>
          </w:tcPr>
          <w:p w14:paraId="72F7C40F" w14:textId="77777777" w:rsidR="00C064DB" w:rsidRPr="00EA0DBF" w:rsidRDefault="00C064DB" w:rsidP="00C064DB">
            <w:pPr>
              <w:rPr>
                <w:b/>
                <w:bCs/>
                <w:sz w:val="18"/>
                <w:szCs w:val="18"/>
              </w:rPr>
            </w:pPr>
            <w:r w:rsidRPr="00EA0DBF">
              <w:rPr>
                <w:b/>
                <w:bCs/>
                <w:sz w:val="18"/>
                <w:szCs w:val="18"/>
              </w:rPr>
              <w:t>26 751 167,38</w:t>
            </w:r>
          </w:p>
        </w:tc>
        <w:tc>
          <w:tcPr>
            <w:tcW w:w="1134" w:type="dxa"/>
          </w:tcPr>
          <w:p w14:paraId="262960C6" w14:textId="77777777" w:rsidR="00C064DB" w:rsidRPr="00EA0DBF" w:rsidRDefault="00C064DB" w:rsidP="00C064DB">
            <w:pPr>
              <w:rPr>
                <w:b/>
                <w:bCs/>
                <w:sz w:val="18"/>
                <w:szCs w:val="18"/>
              </w:rPr>
            </w:pPr>
            <w:r w:rsidRPr="00EA0DBF">
              <w:rPr>
                <w:b/>
                <w:bCs/>
                <w:sz w:val="18"/>
                <w:szCs w:val="18"/>
              </w:rPr>
              <w:t>26 683 331,16</w:t>
            </w:r>
          </w:p>
        </w:tc>
      </w:tr>
    </w:tbl>
    <w:p w14:paraId="660E496B" w14:textId="77777777" w:rsidR="00C064DB" w:rsidRPr="00EA0DBF" w:rsidRDefault="00C064DB" w:rsidP="00C064DB">
      <w:pPr>
        <w:jc w:val="both"/>
        <w:rPr>
          <w:bCs/>
        </w:rPr>
      </w:pPr>
    </w:p>
    <w:p w14:paraId="4D236CA8" w14:textId="77777777" w:rsidR="00C064DB" w:rsidRPr="00EA0DBF" w:rsidRDefault="00C064DB" w:rsidP="00C064DB">
      <w:pPr>
        <w:jc w:val="both"/>
        <w:rPr>
          <w:bCs/>
        </w:rPr>
      </w:pPr>
    </w:p>
    <w:p w14:paraId="630C3A40" w14:textId="77777777" w:rsidR="00C064DB" w:rsidRPr="00EA0DBF" w:rsidRDefault="00C064DB" w:rsidP="007C04E5">
      <w:pPr>
        <w:pStyle w:val="af1"/>
        <w:numPr>
          <w:ilvl w:val="1"/>
          <w:numId w:val="7"/>
        </w:numPr>
        <w:spacing w:after="0" w:line="240" w:lineRule="auto"/>
        <w:ind w:left="0" w:firstLine="567"/>
        <w:jc w:val="both"/>
        <w:rPr>
          <w:rFonts w:ascii="Times New Roman" w:hAnsi="Times New Roman"/>
          <w:bCs/>
        </w:rPr>
      </w:pPr>
      <w:r w:rsidRPr="00EA0DBF">
        <w:rPr>
          <w:rFonts w:ascii="Times New Roman" w:hAnsi="Times New Roman"/>
          <w:bCs/>
        </w:rPr>
        <w:t xml:space="preserve">  Раздел 3 программы «Перечень мероприятий и ресурсное обеспечение Программы» изложить в новой редакции, согласно приложению №1 к настоящему постановлению.</w:t>
      </w:r>
    </w:p>
    <w:p w14:paraId="6723A58E" w14:textId="77777777" w:rsidR="00C064DB" w:rsidRPr="00EA0DBF" w:rsidRDefault="00C064DB" w:rsidP="007C04E5">
      <w:pPr>
        <w:pStyle w:val="af1"/>
        <w:numPr>
          <w:ilvl w:val="1"/>
          <w:numId w:val="7"/>
        </w:numPr>
        <w:spacing w:after="0" w:line="240" w:lineRule="auto"/>
        <w:ind w:left="0" w:firstLine="567"/>
        <w:jc w:val="both"/>
        <w:rPr>
          <w:rFonts w:ascii="Times New Roman" w:hAnsi="Times New Roman"/>
          <w:bCs/>
        </w:rPr>
      </w:pPr>
      <w:r w:rsidRPr="00EA0DBF">
        <w:rPr>
          <w:rFonts w:ascii="Times New Roman" w:eastAsiaTheme="minorHAnsi" w:hAnsi="Times New Roman"/>
        </w:rPr>
        <w:t>Пресс – секретарю</w:t>
      </w:r>
      <w:r w:rsidRPr="00EA0DBF">
        <w:rPr>
          <w:rFonts w:ascii="Times New Roman" w:eastAsiaTheme="minorHAnsi" w:hAnsi="Times New Roman"/>
          <w:lang w:val="x-none"/>
        </w:rPr>
        <w:t xml:space="preserve"> </w:t>
      </w:r>
      <w:r w:rsidRPr="00EA0DBF">
        <w:rPr>
          <w:rFonts w:ascii="Times New Roman" w:eastAsiaTheme="minorHAnsi" w:hAnsi="Times New Roman"/>
        </w:rPr>
        <w:t>разместить</w:t>
      </w:r>
      <w:r w:rsidRPr="00EA0DBF">
        <w:rPr>
          <w:rFonts w:ascii="Times New Roman" w:eastAsiaTheme="minorHAnsi" w:hAnsi="Times New Roman"/>
          <w:lang w:val="x-none"/>
        </w:rPr>
        <w:t xml:space="preserve"> настояще</w:t>
      </w:r>
      <w:r w:rsidRPr="00EA0DBF">
        <w:rPr>
          <w:rFonts w:ascii="Times New Roman" w:eastAsiaTheme="minorHAnsi" w:hAnsi="Times New Roman"/>
        </w:rPr>
        <w:t>е</w:t>
      </w:r>
      <w:r w:rsidRPr="00EA0DBF">
        <w:rPr>
          <w:rFonts w:ascii="Times New Roman" w:eastAsiaTheme="minorHAnsi" w:hAnsi="Times New Roman"/>
          <w:lang w:val="x-none"/>
        </w:rPr>
        <w:t xml:space="preserve"> </w:t>
      </w:r>
      <w:r w:rsidRPr="00EA0DBF">
        <w:rPr>
          <w:rFonts w:ascii="Times New Roman" w:eastAsiaTheme="minorHAnsi" w:hAnsi="Times New Roman"/>
        </w:rPr>
        <w:t>по</w:t>
      </w:r>
      <w:r w:rsidRPr="00EA0DBF">
        <w:rPr>
          <w:rFonts w:ascii="Times New Roman" w:eastAsiaTheme="minorHAnsi" w:hAnsi="Times New Roman"/>
          <w:lang w:val="x-none"/>
        </w:rPr>
        <w:t xml:space="preserve">становление с приложениями в информационном бюллетене «Вестник Айхала» и на официальном сайте Администрации </w:t>
      </w:r>
      <w:r w:rsidRPr="00EA0DBF">
        <w:rPr>
          <w:rFonts w:ascii="Times New Roman" w:eastAsiaTheme="minorHAnsi" w:hAnsi="Times New Roman"/>
        </w:rPr>
        <w:t>ГП</w:t>
      </w:r>
      <w:r w:rsidRPr="00EA0DBF">
        <w:rPr>
          <w:rFonts w:ascii="Times New Roman" w:eastAsiaTheme="minorHAnsi" w:hAnsi="Times New Roman"/>
          <w:lang w:val="x-none"/>
        </w:rPr>
        <w:t xml:space="preserve"> «Поселок Айхал» (</w:t>
      </w:r>
      <w:hyperlink r:id="rId10" w:history="1">
        <w:r w:rsidRPr="00EA0DBF">
          <w:rPr>
            <w:rStyle w:val="a9"/>
            <w:rFonts w:ascii="Times New Roman" w:eastAsiaTheme="minorHAnsi" w:hAnsi="Times New Roman"/>
            <w:lang w:val="x-none"/>
          </w:rPr>
          <w:t>www.мо-айхал.рф</w:t>
        </w:r>
      </w:hyperlink>
      <w:r w:rsidRPr="00EA0DBF">
        <w:rPr>
          <w:rFonts w:ascii="Times New Roman" w:eastAsiaTheme="minorHAnsi" w:hAnsi="Times New Roman"/>
          <w:lang w:val="x-none"/>
        </w:rPr>
        <w:t>).</w:t>
      </w:r>
    </w:p>
    <w:p w14:paraId="5D931F89" w14:textId="77777777" w:rsidR="00C064DB" w:rsidRPr="00EA0DBF" w:rsidRDefault="00C064DB" w:rsidP="007C04E5">
      <w:pPr>
        <w:pStyle w:val="af1"/>
        <w:numPr>
          <w:ilvl w:val="1"/>
          <w:numId w:val="7"/>
        </w:numPr>
        <w:spacing w:after="0" w:line="240" w:lineRule="auto"/>
        <w:ind w:left="0" w:firstLine="567"/>
        <w:jc w:val="both"/>
        <w:rPr>
          <w:rFonts w:ascii="Times New Roman" w:hAnsi="Times New Roman"/>
          <w:bCs/>
        </w:rPr>
      </w:pPr>
      <w:r w:rsidRPr="00EA0DBF">
        <w:rPr>
          <w:rFonts w:ascii="Times New Roman" w:eastAsiaTheme="minorHAnsi" w:hAnsi="Times New Roman"/>
        </w:rPr>
        <w:lastRenderedPageBreak/>
        <w:t>Настоящее постановление вступает в силу после его официального опубликования (обнародования).</w:t>
      </w:r>
    </w:p>
    <w:p w14:paraId="702DBAA3" w14:textId="77777777" w:rsidR="00C064DB" w:rsidRPr="00EA0DBF" w:rsidRDefault="00C064DB" w:rsidP="007C04E5">
      <w:pPr>
        <w:pStyle w:val="af1"/>
        <w:numPr>
          <w:ilvl w:val="1"/>
          <w:numId w:val="7"/>
        </w:numPr>
        <w:spacing w:after="0" w:line="240" w:lineRule="auto"/>
        <w:ind w:left="0" w:firstLine="567"/>
        <w:jc w:val="both"/>
        <w:rPr>
          <w:rFonts w:ascii="Times New Roman" w:hAnsi="Times New Roman"/>
          <w:bCs/>
        </w:rPr>
      </w:pPr>
      <w:r w:rsidRPr="00EA0DBF">
        <w:rPr>
          <w:rFonts w:ascii="Times New Roman" w:hAnsi="Times New Roman"/>
        </w:rPr>
        <w:t>Контроль исполнения настоящего постановления оставляю за собой.</w:t>
      </w:r>
    </w:p>
    <w:p w14:paraId="255DE053" w14:textId="77777777" w:rsidR="00C064DB" w:rsidRPr="00EA0DBF" w:rsidRDefault="00C064DB" w:rsidP="00C064DB">
      <w:pPr>
        <w:tabs>
          <w:tab w:val="left" w:pos="567"/>
        </w:tabs>
        <w:jc w:val="both"/>
      </w:pPr>
    </w:p>
    <w:p w14:paraId="1D739337" w14:textId="77777777" w:rsidR="00C064DB" w:rsidRPr="00EA0DBF" w:rsidRDefault="00C064DB" w:rsidP="00C064DB">
      <w:pPr>
        <w:ind w:firstLine="709"/>
        <w:jc w:val="both"/>
      </w:pPr>
      <w:r w:rsidRPr="00EA0DBF">
        <w:rPr>
          <w:highlight w:val="yellow"/>
        </w:rPr>
        <w:t xml:space="preserve">      </w:t>
      </w:r>
    </w:p>
    <w:p w14:paraId="75E36E42" w14:textId="77777777" w:rsidR="00C064DB" w:rsidRPr="00EA0DBF" w:rsidRDefault="00C064DB" w:rsidP="00C064DB">
      <w:pPr>
        <w:ind w:firstLine="709"/>
        <w:jc w:val="both"/>
      </w:pPr>
    </w:p>
    <w:p w14:paraId="3109CC8B" w14:textId="77777777" w:rsidR="00C064DB" w:rsidRPr="00EA0DBF" w:rsidRDefault="00C064DB" w:rsidP="00C064DB">
      <w:pPr>
        <w:pStyle w:val="af1"/>
        <w:tabs>
          <w:tab w:val="left" w:pos="567"/>
        </w:tabs>
        <w:ind w:left="0"/>
        <w:jc w:val="both"/>
        <w:rPr>
          <w:rFonts w:ascii="Times New Roman" w:hAnsi="Times New Roman"/>
          <w:b/>
        </w:rPr>
      </w:pPr>
    </w:p>
    <w:p w14:paraId="5FF8BFFE" w14:textId="77777777" w:rsidR="00C064DB" w:rsidRPr="00EA0DBF" w:rsidRDefault="00C064DB" w:rsidP="00C064DB">
      <w:pPr>
        <w:rPr>
          <w:bCs/>
        </w:rPr>
      </w:pPr>
    </w:p>
    <w:p w14:paraId="64EA68C2" w14:textId="77777777" w:rsidR="00C064DB" w:rsidRPr="00EA0DBF" w:rsidRDefault="00C064DB" w:rsidP="00C064DB">
      <w:pPr>
        <w:rPr>
          <w:b/>
          <w:szCs w:val="28"/>
        </w:rPr>
      </w:pPr>
      <w:r w:rsidRPr="00EA0DBF">
        <w:rPr>
          <w:b/>
          <w:szCs w:val="28"/>
        </w:rPr>
        <w:t>Глава поселка</w:t>
      </w:r>
      <w:r w:rsidRPr="00EA0DBF">
        <w:rPr>
          <w:b/>
          <w:szCs w:val="28"/>
        </w:rPr>
        <w:tab/>
        <w:t xml:space="preserve">                                                           </w:t>
      </w:r>
      <w:r w:rsidRPr="00EA0DBF">
        <w:rPr>
          <w:b/>
          <w:szCs w:val="28"/>
        </w:rPr>
        <w:tab/>
        <w:t xml:space="preserve">           Г.Ш. Петровская</w:t>
      </w:r>
    </w:p>
    <w:p w14:paraId="0FC1D37D" w14:textId="77777777" w:rsidR="00C064DB" w:rsidRPr="00EA0DBF" w:rsidRDefault="00C064DB" w:rsidP="00C064DB">
      <w:pPr>
        <w:jc w:val="center"/>
        <w:rPr>
          <w:bCs/>
        </w:rPr>
      </w:pPr>
    </w:p>
    <w:p w14:paraId="19DB234D" w14:textId="77777777" w:rsidR="00C064DB" w:rsidRPr="00EA0DBF" w:rsidRDefault="00C064DB" w:rsidP="00C064DB">
      <w:pPr>
        <w:rPr>
          <w:bCs/>
        </w:rPr>
      </w:pPr>
    </w:p>
    <w:p w14:paraId="06E5FFFE" w14:textId="77777777" w:rsidR="00C064DB" w:rsidRPr="00EA0DBF" w:rsidRDefault="00C064DB" w:rsidP="00C064DB">
      <w:pPr>
        <w:rPr>
          <w:bCs/>
        </w:rPr>
      </w:pPr>
    </w:p>
    <w:p w14:paraId="409A5D89" w14:textId="77777777" w:rsidR="00C064DB" w:rsidRPr="00EA0DBF" w:rsidRDefault="00C064DB" w:rsidP="00C064DB">
      <w:pPr>
        <w:rPr>
          <w:bCs/>
        </w:rPr>
      </w:pPr>
    </w:p>
    <w:p w14:paraId="7D031553" w14:textId="77777777" w:rsidR="00C064DB" w:rsidRPr="00EA0DBF" w:rsidRDefault="00C064DB" w:rsidP="00C064DB">
      <w:pPr>
        <w:rPr>
          <w:bCs/>
        </w:rPr>
      </w:pPr>
    </w:p>
    <w:p w14:paraId="7A561912" w14:textId="77777777" w:rsidR="00C064DB" w:rsidRPr="00EA0DBF" w:rsidRDefault="00C064DB" w:rsidP="00C064DB">
      <w:pPr>
        <w:rPr>
          <w:bCs/>
        </w:rPr>
      </w:pPr>
    </w:p>
    <w:p w14:paraId="540CB48F" w14:textId="77777777" w:rsidR="00C064DB" w:rsidRPr="00EA0DBF" w:rsidRDefault="00C064DB" w:rsidP="00C064DB">
      <w:pPr>
        <w:rPr>
          <w:bCs/>
        </w:rPr>
      </w:pPr>
    </w:p>
    <w:p w14:paraId="0677B6E2" w14:textId="77777777" w:rsidR="00C064DB" w:rsidRPr="00EA0DBF" w:rsidRDefault="00C064DB" w:rsidP="00C064DB">
      <w:pPr>
        <w:rPr>
          <w:bCs/>
        </w:rPr>
      </w:pPr>
    </w:p>
    <w:p w14:paraId="39AFA2EA" w14:textId="77777777" w:rsidR="00C064DB" w:rsidRPr="00EA0DBF" w:rsidRDefault="00C064DB" w:rsidP="00C064DB">
      <w:pPr>
        <w:rPr>
          <w:bCs/>
        </w:rPr>
      </w:pPr>
    </w:p>
    <w:p w14:paraId="2209C84C" w14:textId="77777777" w:rsidR="00C064DB" w:rsidRPr="00EA0DBF" w:rsidRDefault="00C064DB" w:rsidP="00C064DB">
      <w:pPr>
        <w:rPr>
          <w:bCs/>
        </w:rPr>
      </w:pPr>
    </w:p>
    <w:p w14:paraId="6C55C48D" w14:textId="77777777" w:rsidR="00C064DB" w:rsidRPr="00EA0DBF" w:rsidRDefault="00C064DB" w:rsidP="00C064DB">
      <w:pPr>
        <w:sectPr w:rsidR="00C064DB" w:rsidRPr="00EA0DBF" w:rsidSect="00C064DB">
          <w:footerReference w:type="default" r:id="rId11"/>
          <w:footerReference w:type="first" r:id="rId12"/>
          <w:pgSz w:w="11906" w:h="16838"/>
          <w:pgMar w:top="1134" w:right="1134" w:bottom="851" w:left="1701" w:header="720" w:footer="0" w:gutter="0"/>
          <w:cols w:space="708"/>
          <w:titlePg/>
          <w:docGrid w:linePitch="360"/>
        </w:sectPr>
      </w:pPr>
    </w:p>
    <w:p w14:paraId="31625739" w14:textId="77777777" w:rsidR="00C064DB" w:rsidRPr="00EA0DBF" w:rsidRDefault="00C064DB" w:rsidP="00C064DB"/>
    <w:p w14:paraId="24B9053E" w14:textId="77777777" w:rsidR="00C064DB" w:rsidRPr="00EA0DBF" w:rsidRDefault="00C064DB" w:rsidP="00C064DB"/>
    <w:p w14:paraId="690AE5B3" w14:textId="77777777" w:rsidR="00C064DB" w:rsidRPr="00EA0DBF" w:rsidRDefault="00C064DB" w:rsidP="00C064DB">
      <w:pPr>
        <w:overflowPunct w:val="0"/>
        <w:jc w:val="right"/>
        <w:textAlignment w:val="baseline"/>
      </w:pPr>
      <w:r w:rsidRPr="00EA0DBF">
        <w:t xml:space="preserve">Приложение 1 </w:t>
      </w:r>
    </w:p>
    <w:p w14:paraId="621AFD7C" w14:textId="77777777" w:rsidR="00C064DB" w:rsidRPr="00EA0DBF" w:rsidRDefault="00C064DB" w:rsidP="00C064DB">
      <w:pPr>
        <w:overflowPunct w:val="0"/>
        <w:jc w:val="right"/>
        <w:textAlignment w:val="baseline"/>
      </w:pPr>
      <w:r w:rsidRPr="00EA0DBF">
        <w:t>к постановления</w:t>
      </w:r>
    </w:p>
    <w:p w14:paraId="407B68BF" w14:textId="77777777" w:rsidR="00C064DB" w:rsidRPr="00EA0DBF" w:rsidRDefault="00C064DB" w:rsidP="00C064DB">
      <w:pPr>
        <w:overflowPunct w:val="0"/>
        <w:jc w:val="right"/>
        <w:textAlignment w:val="baseline"/>
      </w:pPr>
      <w:r w:rsidRPr="00EA0DBF">
        <w:t>от 04.03.2025 г. № 127</w:t>
      </w:r>
    </w:p>
    <w:p w14:paraId="596E340A" w14:textId="77777777" w:rsidR="00C064DB" w:rsidRPr="00EA0DBF" w:rsidRDefault="00C064DB" w:rsidP="00C064DB">
      <w:pPr>
        <w:tabs>
          <w:tab w:val="left" w:pos="426"/>
        </w:tabs>
        <w:overflowPunct w:val="0"/>
        <w:contextualSpacing/>
        <w:jc w:val="center"/>
        <w:textAlignment w:val="baseline"/>
        <w:rPr>
          <w:b/>
          <w:sz w:val="28"/>
        </w:rPr>
      </w:pPr>
      <w:r w:rsidRPr="00EA0DBF">
        <w:rPr>
          <w:b/>
          <w:sz w:val="28"/>
        </w:rPr>
        <w:t>РАЗДЕЛ 3.</w:t>
      </w:r>
    </w:p>
    <w:p w14:paraId="73CF3680" w14:textId="77777777" w:rsidR="00C064DB" w:rsidRPr="00EA0DBF" w:rsidRDefault="00C064DB" w:rsidP="00C064DB">
      <w:pPr>
        <w:tabs>
          <w:tab w:val="left" w:pos="426"/>
        </w:tabs>
        <w:overflowPunct w:val="0"/>
        <w:contextualSpacing/>
        <w:jc w:val="center"/>
        <w:textAlignment w:val="baseline"/>
        <w:rPr>
          <w:b/>
          <w:sz w:val="28"/>
        </w:rPr>
      </w:pPr>
      <w:r w:rsidRPr="00EA0DBF">
        <w:rPr>
          <w:b/>
          <w:sz w:val="28"/>
        </w:rPr>
        <w:t>ПЕРЕЧЕНЬ МЕРОПРИЯТИЙ И РЕСУРСНОЕ ОБЕСПЕЧЕНИЕ</w:t>
      </w:r>
    </w:p>
    <w:p w14:paraId="6F6AC8A7" w14:textId="77777777" w:rsidR="00C064DB" w:rsidRPr="00EA0DBF" w:rsidRDefault="00C064DB" w:rsidP="00C064DB">
      <w:pPr>
        <w:overflowPunct w:val="0"/>
        <w:jc w:val="center"/>
        <w:textAlignment w:val="baseline"/>
        <w:rPr>
          <w:b/>
          <w:sz w:val="28"/>
          <w:szCs w:val="28"/>
          <w:u w:val="single"/>
        </w:rPr>
      </w:pPr>
      <w:r w:rsidRPr="00EA0DBF">
        <w:rPr>
          <w:b/>
          <w:sz w:val="28"/>
          <w:szCs w:val="28"/>
          <w:u w:val="single"/>
        </w:rPr>
        <w:t>«Благоустройство территорий п. Айхал»</w:t>
      </w:r>
    </w:p>
    <w:p w14:paraId="6EA0AE1E" w14:textId="77777777" w:rsidR="00C064DB" w:rsidRPr="00EA0DBF" w:rsidRDefault="00C064DB" w:rsidP="00C064DB">
      <w:pPr>
        <w:overflowPunct w:val="0"/>
        <w:jc w:val="center"/>
        <w:textAlignment w:val="baseline"/>
        <w:rPr>
          <w:i/>
          <w:sz w:val="18"/>
          <w:szCs w:val="18"/>
        </w:rPr>
      </w:pPr>
      <w:r w:rsidRPr="00EA0DBF">
        <w:rPr>
          <w:i/>
          <w:sz w:val="18"/>
          <w:szCs w:val="18"/>
        </w:rPr>
        <w:t xml:space="preserve">(наименование программы) </w:t>
      </w:r>
      <w:r w:rsidRPr="00EA0DBF">
        <w:rPr>
          <w:i/>
          <w:sz w:val="18"/>
          <w:szCs w:val="18"/>
        </w:rPr>
        <w:fldChar w:fldCharType="begin"/>
      </w:r>
      <w:r w:rsidRPr="00EA0DBF">
        <w:rPr>
          <w:i/>
          <w:sz w:val="18"/>
          <w:szCs w:val="18"/>
        </w:rPr>
        <w:instrText xml:space="preserve"> LINK Excel.Sheet.12 "C:\\Users\\Аитова И Б\\Desktop\\ПРОГРАММЫ\\1,,МП БЛАГОУСТРОЙСТВО ВСЕ ГОДА\\! 2022-2026 МП БЛАГОУСТРОЙСТВО НОВАЯ\\10.  внесение изменений в постановление   ПРОЕКТ\\Копия МП БЛАГОУСТРОЙСТВО 2022-2026.xlsx" "МЕРОПРИЯТИЯ 2022-2026!R2C2:R57C9" \a \f 5 \h  \* MERGEFORMAT </w:instrText>
      </w:r>
      <w:r w:rsidRPr="00EA0DBF">
        <w:rPr>
          <w:i/>
          <w:sz w:val="18"/>
          <w:szCs w:val="18"/>
        </w:rPr>
        <w:fldChar w:fldCharType="separate"/>
      </w:r>
    </w:p>
    <w:p w14:paraId="2544B40E" w14:textId="77777777" w:rsidR="00C064DB" w:rsidRPr="00EA0DBF" w:rsidRDefault="00C064DB" w:rsidP="00C064DB">
      <w:pPr>
        <w:overflowPunct w:val="0"/>
        <w:textAlignment w:val="baseline"/>
        <w:rPr>
          <w:b/>
        </w:rPr>
      </w:pPr>
      <w:r w:rsidRPr="00EA0DBF">
        <w:rPr>
          <w:i/>
          <w:sz w:val="18"/>
          <w:szCs w:val="18"/>
        </w:rPr>
        <w:fldChar w:fldCharType="end"/>
      </w:r>
    </w:p>
    <w:tbl>
      <w:tblPr>
        <w:tblW w:w="15240" w:type="dxa"/>
        <w:tblInd w:w="10" w:type="dxa"/>
        <w:tblLook w:val="04A0" w:firstRow="1" w:lastRow="0" w:firstColumn="1" w:lastColumn="0" w:noHBand="0" w:noVBand="1"/>
      </w:tblPr>
      <w:tblGrid>
        <w:gridCol w:w="1069"/>
        <w:gridCol w:w="3515"/>
        <w:gridCol w:w="1831"/>
        <w:gridCol w:w="1435"/>
        <w:gridCol w:w="1435"/>
        <w:gridCol w:w="1435"/>
        <w:gridCol w:w="1435"/>
        <w:gridCol w:w="1651"/>
        <w:gridCol w:w="1434"/>
      </w:tblGrid>
      <w:tr w:rsidR="00C064DB" w:rsidRPr="00EA0DBF" w14:paraId="6CBCE25D" w14:textId="77777777" w:rsidTr="00C064DB">
        <w:trPr>
          <w:trHeight w:val="529"/>
        </w:trPr>
        <w:tc>
          <w:tcPr>
            <w:tcW w:w="1069" w:type="dxa"/>
            <w:vMerge w:val="restart"/>
            <w:tcBorders>
              <w:top w:val="single" w:sz="8" w:space="0" w:color="auto"/>
              <w:left w:val="single" w:sz="8" w:space="0" w:color="auto"/>
              <w:bottom w:val="single" w:sz="12" w:space="0" w:color="000000"/>
              <w:right w:val="single" w:sz="8" w:space="0" w:color="auto"/>
            </w:tcBorders>
            <w:shd w:val="clear" w:color="000000" w:fill="FFFFFF"/>
            <w:vAlign w:val="center"/>
            <w:hideMark/>
          </w:tcPr>
          <w:p w14:paraId="57BC3A00" w14:textId="77777777" w:rsidR="00C064DB" w:rsidRPr="00EA0DBF" w:rsidRDefault="00C064DB" w:rsidP="00C064DB">
            <w:pPr>
              <w:rPr>
                <w:b/>
                <w:bCs/>
                <w:color w:val="000000"/>
                <w:sz w:val="20"/>
                <w:szCs w:val="20"/>
              </w:rPr>
            </w:pPr>
            <w:r w:rsidRPr="00EA0DBF">
              <w:rPr>
                <w:b/>
                <w:bCs/>
                <w:color w:val="000000"/>
                <w:sz w:val="20"/>
                <w:szCs w:val="20"/>
              </w:rPr>
              <w:t>№ п/п</w:t>
            </w:r>
          </w:p>
        </w:tc>
        <w:tc>
          <w:tcPr>
            <w:tcW w:w="3515" w:type="dxa"/>
            <w:vMerge w:val="restart"/>
            <w:tcBorders>
              <w:top w:val="single" w:sz="8" w:space="0" w:color="auto"/>
              <w:left w:val="single" w:sz="8" w:space="0" w:color="auto"/>
              <w:bottom w:val="single" w:sz="12" w:space="0" w:color="000000"/>
              <w:right w:val="single" w:sz="8" w:space="0" w:color="auto"/>
            </w:tcBorders>
            <w:shd w:val="clear" w:color="000000" w:fill="FFFFFF"/>
            <w:vAlign w:val="center"/>
            <w:hideMark/>
          </w:tcPr>
          <w:p w14:paraId="6B0A05B0" w14:textId="77777777" w:rsidR="00C064DB" w:rsidRPr="00EA0DBF" w:rsidRDefault="00C064DB" w:rsidP="00C064DB">
            <w:pPr>
              <w:jc w:val="center"/>
              <w:rPr>
                <w:b/>
                <w:bCs/>
                <w:color w:val="000000"/>
                <w:sz w:val="20"/>
                <w:szCs w:val="20"/>
              </w:rPr>
            </w:pPr>
            <w:r w:rsidRPr="00EA0DBF">
              <w:rPr>
                <w:b/>
                <w:bCs/>
                <w:color w:val="000000"/>
                <w:sz w:val="20"/>
                <w:szCs w:val="20"/>
              </w:rPr>
              <w:t>Мероприятия по реализации программы</w:t>
            </w:r>
          </w:p>
        </w:tc>
        <w:tc>
          <w:tcPr>
            <w:tcW w:w="1831" w:type="dxa"/>
            <w:vMerge w:val="restart"/>
            <w:tcBorders>
              <w:top w:val="single" w:sz="8" w:space="0" w:color="auto"/>
              <w:left w:val="single" w:sz="8" w:space="0" w:color="auto"/>
              <w:bottom w:val="single" w:sz="12" w:space="0" w:color="000000"/>
              <w:right w:val="single" w:sz="8" w:space="0" w:color="auto"/>
            </w:tcBorders>
            <w:shd w:val="clear" w:color="000000" w:fill="FFFFFF"/>
            <w:vAlign w:val="center"/>
            <w:hideMark/>
          </w:tcPr>
          <w:p w14:paraId="7A891C28" w14:textId="77777777" w:rsidR="00C064DB" w:rsidRPr="00EA0DBF" w:rsidRDefault="00C064DB" w:rsidP="00C064DB">
            <w:pPr>
              <w:jc w:val="center"/>
              <w:rPr>
                <w:b/>
                <w:bCs/>
                <w:color w:val="000000"/>
                <w:sz w:val="20"/>
                <w:szCs w:val="20"/>
              </w:rPr>
            </w:pPr>
            <w:r w:rsidRPr="00EA0DBF">
              <w:rPr>
                <w:b/>
                <w:bCs/>
                <w:color w:val="000000"/>
                <w:sz w:val="20"/>
                <w:szCs w:val="20"/>
              </w:rPr>
              <w:t>Источники финансирования</w:t>
            </w:r>
          </w:p>
        </w:tc>
        <w:tc>
          <w:tcPr>
            <w:tcW w:w="8825" w:type="dxa"/>
            <w:gridSpan w:val="6"/>
            <w:tcBorders>
              <w:top w:val="single" w:sz="8" w:space="0" w:color="auto"/>
              <w:left w:val="nil"/>
              <w:bottom w:val="single" w:sz="8" w:space="0" w:color="auto"/>
              <w:right w:val="single" w:sz="8" w:space="0" w:color="auto"/>
            </w:tcBorders>
            <w:shd w:val="clear" w:color="000000" w:fill="FFFFFF"/>
            <w:vAlign w:val="center"/>
            <w:hideMark/>
          </w:tcPr>
          <w:p w14:paraId="790A2808" w14:textId="77777777" w:rsidR="00C064DB" w:rsidRPr="00EA0DBF" w:rsidRDefault="00C064DB" w:rsidP="00C064DB">
            <w:pPr>
              <w:jc w:val="center"/>
              <w:rPr>
                <w:b/>
                <w:bCs/>
                <w:color w:val="000000"/>
                <w:sz w:val="20"/>
                <w:szCs w:val="20"/>
              </w:rPr>
            </w:pPr>
            <w:r w:rsidRPr="00EA0DBF">
              <w:rPr>
                <w:b/>
                <w:bCs/>
                <w:color w:val="000000"/>
                <w:sz w:val="20"/>
                <w:szCs w:val="20"/>
              </w:rPr>
              <w:t>Объем финансирования по годам (руб.)</w:t>
            </w:r>
          </w:p>
          <w:p w14:paraId="15AEC4B4"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361DDF7B" w14:textId="77777777" w:rsidTr="00C064DB">
        <w:trPr>
          <w:trHeight w:val="780"/>
        </w:trPr>
        <w:tc>
          <w:tcPr>
            <w:tcW w:w="1069" w:type="dxa"/>
            <w:vMerge/>
            <w:tcBorders>
              <w:top w:val="single" w:sz="8" w:space="0" w:color="auto"/>
              <w:left w:val="single" w:sz="8" w:space="0" w:color="auto"/>
              <w:bottom w:val="single" w:sz="12" w:space="0" w:color="000000"/>
              <w:right w:val="single" w:sz="8" w:space="0" w:color="auto"/>
            </w:tcBorders>
            <w:vAlign w:val="center"/>
            <w:hideMark/>
          </w:tcPr>
          <w:p w14:paraId="2544F3BC" w14:textId="77777777" w:rsidR="00C064DB" w:rsidRPr="00EA0DBF" w:rsidRDefault="00C064DB" w:rsidP="00C064DB">
            <w:pPr>
              <w:rPr>
                <w:b/>
                <w:bCs/>
                <w:color w:val="000000"/>
                <w:sz w:val="20"/>
                <w:szCs w:val="20"/>
              </w:rPr>
            </w:pPr>
          </w:p>
        </w:tc>
        <w:tc>
          <w:tcPr>
            <w:tcW w:w="3515" w:type="dxa"/>
            <w:vMerge/>
            <w:tcBorders>
              <w:top w:val="single" w:sz="8" w:space="0" w:color="auto"/>
              <w:left w:val="single" w:sz="8" w:space="0" w:color="auto"/>
              <w:bottom w:val="single" w:sz="12" w:space="0" w:color="000000"/>
              <w:right w:val="single" w:sz="8" w:space="0" w:color="auto"/>
            </w:tcBorders>
            <w:vAlign w:val="center"/>
            <w:hideMark/>
          </w:tcPr>
          <w:p w14:paraId="61474724" w14:textId="77777777" w:rsidR="00C064DB" w:rsidRPr="00EA0DBF" w:rsidRDefault="00C064DB" w:rsidP="00C064DB">
            <w:pPr>
              <w:rPr>
                <w:b/>
                <w:bCs/>
                <w:color w:val="000000"/>
                <w:sz w:val="20"/>
                <w:szCs w:val="20"/>
              </w:rPr>
            </w:pPr>
          </w:p>
        </w:tc>
        <w:tc>
          <w:tcPr>
            <w:tcW w:w="1831" w:type="dxa"/>
            <w:vMerge/>
            <w:tcBorders>
              <w:top w:val="single" w:sz="8" w:space="0" w:color="auto"/>
              <w:left w:val="single" w:sz="8" w:space="0" w:color="auto"/>
              <w:bottom w:val="single" w:sz="12" w:space="0" w:color="000000"/>
              <w:right w:val="single" w:sz="8" w:space="0" w:color="auto"/>
            </w:tcBorders>
            <w:vAlign w:val="center"/>
            <w:hideMark/>
          </w:tcPr>
          <w:p w14:paraId="068113BD" w14:textId="77777777" w:rsidR="00C064DB" w:rsidRPr="00EA0DBF" w:rsidRDefault="00C064DB" w:rsidP="00C064DB">
            <w:pPr>
              <w:rPr>
                <w:b/>
                <w:bCs/>
                <w:color w:val="000000"/>
                <w:sz w:val="20"/>
                <w:szCs w:val="20"/>
              </w:rPr>
            </w:pPr>
          </w:p>
        </w:tc>
        <w:tc>
          <w:tcPr>
            <w:tcW w:w="1435" w:type="dxa"/>
            <w:tcBorders>
              <w:top w:val="nil"/>
              <w:left w:val="nil"/>
              <w:bottom w:val="single" w:sz="12" w:space="0" w:color="auto"/>
              <w:right w:val="single" w:sz="8" w:space="0" w:color="auto"/>
            </w:tcBorders>
            <w:shd w:val="clear" w:color="000000" w:fill="FFFFFF"/>
            <w:vAlign w:val="center"/>
            <w:hideMark/>
          </w:tcPr>
          <w:p w14:paraId="20DEDD1A" w14:textId="77777777" w:rsidR="00C064DB" w:rsidRPr="00EA0DBF" w:rsidRDefault="00C064DB" w:rsidP="00C064DB">
            <w:pPr>
              <w:jc w:val="center"/>
              <w:rPr>
                <w:b/>
                <w:bCs/>
                <w:color w:val="000000"/>
                <w:sz w:val="20"/>
                <w:szCs w:val="20"/>
              </w:rPr>
            </w:pPr>
            <w:r w:rsidRPr="00EA0DBF">
              <w:rPr>
                <w:b/>
                <w:bCs/>
                <w:color w:val="000000"/>
                <w:sz w:val="20"/>
                <w:szCs w:val="20"/>
              </w:rPr>
              <w:t>2022 год планового периода</w:t>
            </w:r>
          </w:p>
        </w:tc>
        <w:tc>
          <w:tcPr>
            <w:tcW w:w="1435" w:type="dxa"/>
            <w:tcBorders>
              <w:top w:val="nil"/>
              <w:left w:val="nil"/>
              <w:bottom w:val="single" w:sz="12" w:space="0" w:color="auto"/>
              <w:right w:val="single" w:sz="8" w:space="0" w:color="auto"/>
            </w:tcBorders>
            <w:shd w:val="clear" w:color="000000" w:fill="FFFFFF"/>
            <w:vAlign w:val="center"/>
            <w:hideMark/>
          </w:tcPr>
          <w:p w14:paraId="20D50511" w14:textId="77777777" w:rsidR="00C064DB" w:rsidRPr="00EA0DBF" w:rsidRDefault="00C064DB" w:rsidP="00C064DB">
            <w:pPr>
              <w:jc w:val="center"/>
              <w:rPr>
                <w:b/>
                <w:bCs/>
                <w:color w:val="000000"/>
                <w:sz w:val="20"/>
                <w:szCs w:val="20"/>
              </w:rPr>
            </w:pPr>
            <w:r w:rsidRPr="00EA0DBF">
              <w:rPr>
                <w:b/>
                <w:bCs/>
                <w:color w:val="000000"/>
                <w:sz w:val="20"/>
                <w:szCs w:val="20"/>
              </w:rPr>
              <w:t>2023год планового периода</w:t>
            </w:r>
          </w:p>
        </w:tc>
        <w:tc>
          <w:tcPr>
            <w:tcW w:w="1435" w:type="dxa"/>
            <w:tcBorders>
              <w:top w:val="nil"/>
              <w:left w:val="nil"/>
              <w:bottom w:val="single" w:sz="12" w:space="0" w:color="auto"/>
              <w:right w:val="single" w:sz="8" w:space="0" w:color="auto"/>
            </w:tcBorders>
            <w:shd w:val="clear" w:color="000000" w:fill="FFFFFF"/>
            <w:vAlign w:val="center"/>
            <w:hideMark/>
          </w:tcPr>
          <w:p w14:paraId="27300FC1" w14:textId="77777777" w:rsidR="00C064DB" w:rsidRPr="00EA0DBF" w:rsidRDefault="00C064DB" w:rsidP="00C064DB">
            <w:pPr>
              <w:jc w:val="center"/>
              <w:rPr>
                <w:b/>
                <w:bCs/>
                <w:color w:val="000000"/>
                <w:sz w:val="20"/>
                <w:szCs w:val="20"/>
              </w:rPr>
            </w:pPr>
            <w:r w:rsidRPr="00EA0DBF">
              <w:rPr>
                <w:b/>
                <w:bCs/>
                <w:color w:val="000000"/>
                <w:sz w:val="20"/>
                <w:szCs w:val="20"/>
              </w:rPr>
              <w:t>2024 год планового периода</w:t>
            </w:r>
          </w:p>
        </w:tc>
        <w:tc>
          <w:tcPr>
            <w:tcW w:w="1435" w:type="dxa"/>
            <w:tcBorders>
              <w:top w:val="nil"/>
              <w:left w:val="nil"/>
              <w:bottom w:val="single" w:sz="12" w:space="0" w:color="auto"/>
              <w:right w:val="single" w:sz="8" w:space="0" w:color="auto"/>
            </w:tcBorders>
            <w:shd w:val="clear" w:color="000000" w:fill="FFFFFF"/>
            <w:vAlign w:val="center"/>
            <w:hideMark/>
          </w:tcPr>
          <w:p w14:paraId="79D929E3" w14:textId="77777777" w:rsidR="00C064DB" w:rsidRPr="00EA0DBF" w:rsidRDefault="00C064DB" w:rsidP="00C064DB">
            <w:pPr>
              <w:jc w:val="center"/>
              <w:rPr>
                <w:b/>
                <w:bCs/>
                <w:color w:val="000000"/>
                <w:sz w:val="20"/>
                <w:szCs w:val="20"/>
              </w:rPr>
            </w:pPr>
            <w:r w:rsidRPr="00EA0DBF">
              <w:rPr>
                <w:b/>
                <w:bCs/>
                <w:color w:val="000000"/>
                <w:sz w:val="20"/>
                <w:szCs w:val="20"/>
              </w:rPr>
              <w:t>2025 год планового периода</w:t>
            </w:r>
          </w:p>
        </w:tc>
        <w:tc>
          <w:tcPr>
            <w:tcW w:w="1651" w:type="dxa"/>
            <w:tcBorders>
              <w:top w:val="nil"/>
              <w:left w:val="nil"/>
              <w:bottom w:val="nil"/>
              <w:right w:val="nil"/>
            </w:tcBorders>
            <w:shd w:val="clear" w:color="000000" w:fill="FFFFFF"/>
            <w:vAlign w:val="center"/>
            <w:hideMark/>
          </w:tcPr>
          <w:p w14:paraId="1B28F44F" w14:textId="77777777" w:rsidR="00C064DB" w:rsidRPr="00EA0DBF" w:rsidRDefault="00C064DB" w:rsidP="00C064DB">
            <w:pPr>
              <w:jc w:val="center"/>
              <w:rPr>
                <w:b/>
                <w:bCs/>
                <w:color w:val="000000"/>
                <w:sz w:val="20"/>
                <w:szCs w:val="20"/>
              </w:rPr>
            </w:pPr>
            <w:r w:rsidRPr="00EA0DBF">
              <w:rPr>
                <w:b/>
                <w:bCs/>
                <w:color w:val="000000"/>
                <w:sz w:val="20"/>
                <w:szCs w:val="20"/>
              </w:rPr>
              <w:t>2026 год планового периода</w:t>
            </w:r>
          </w:p>
        </w:tc>
        <w:tc>
          <w:tcPr>
            <w:tcW w:w="1434" w:type="dxa"/>
            <w:tcBorders>
              <w:top w:val="nil"/>
              <w:left w:val="single" w:sz="8" w:space="0" w:color="auto"/>
              <w:bottom w:val="single" w:sz="8" w:space="0" w:color="auto"/>
              <w:right w:val="single" w:sz="8" w:space="0" w:color="auto"/>
            </w:tcBorders>
            <w:shd w:val="clear" w:color="000000" w:fill="FFFFFF"/>
            <w:vAlign w:val="bottom"/>
            <w:hideMark/>
          </w:tcPr>
          <w:p w14:paraId="0D314482" w14:textId="77777777" w:rsidR="00C064DB" w:rsidRPr="00EA0DBF" w:rsidRDefault="00C064DB" w:rsidP="00C064DB">
            <w:pPr>
              <w:jc w:val="center"/>
              <w:rPr>
                <w:b/>
                <w:bCs/>
                <w:color w:val="000000"/>
                <w:sz w:val="20"/>
                <w:szCs w:val="20"/>
              </w:rPr>
            </w:pPr>
            <w:r w:rsidRPr="00EA0DBF">
              <w:rPr>
                <w:b/>
                <w:bCs/>
                <w:color w:val="000000"/>
                <w:sz w:val="20"/>
                <w:szCs w:val="20"/>
              </w:rPr>
              <w:t>2027 год планового периода</w:t>
            </w:r>
          </w:p>
        </w:tc>
      </w:tr>
      <w:tr w:rsidR="00C064DB" w:rsidRPr="00EA0DBF" w14:paraId="1E562F67" w14:textId="77777777" w:rsidTr="00C064DB">
        <w:trPr>
          <w:trHeight w:val="529"/>
        </w:trPr>
        <w:tc>
          <w:tcPr>
            <w:tcW w:w="1069"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33134AA0" w14:textId="77777777" w:rsidR="00C064DB" w:rsidRPr="00EA0DBF" w:rsidRDefault="00C064DB" w:rsidP="00C064DB">
            <w:pPr>
              <w:jc w:val="center"/>
              <w:rPr>
                <w:color w:val="000000"/>
                <w:sz w:val="20"/>
                <w:szCs w:val="20"/>
              </w:rPr>
            </w:pPr>
            <w:r w:rsidRPr="00EA0DBF">
              <w:rPr>
                <w:color w:val="000000"/>
                <w:sz w:val="20"/>
                <w:szCs w:val="20"/>
              </w:rPr>
              <w:t>1.</w:t>
            </w:r>
          </w:p>
        </w:tc>
        <w:tc>
          <w:tcPr>
            <w:tcW w:w="35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0622A6E8" w14:textId="77777777" w:rsidR="00C064DB" w:rsidRPr="00EA0DBF" w:rsidRDefault="00C064DB" w:rsidP="00C064DB">
            <w:pPr>
              <w:rPr>
                <w:color w:val="000000"/>
                <w:sz w:val="20"/>
                <w:szCs w:val="20"/>
              </w:rPr>
            </w:pPr>
            <w:r w:rsidRPr="00EA0DBF">
              <w:rPr>
                <w:color w:val="000000"/>
                <w:sz w:val="20"/>
                <w:szCs w:val="20"/>
              </w:rPr>
              <w:t>Организация работ по озеленению поселка, посадки деревьев и кустарников, цветочному оформлению, охране существующего озеленения.</w:t>
            </w:r>
          </w:p>
        </w:tc>
        <w:tc>
          <w:tcPr>
            <w:tcW w:w="1831" w:type="dxa"/>
            <w:tcBorders>
              <w:top w:val="nil"/>
              <w:left w:val="nil"/>
              <w:bottom w:val="single" w:sz="8" w:space="0" w:color="auto"/>
              <w:right w:val="single" w:sz="8" w:space="0" w:color="auto"/>
            </w:tcBorders>
            <w:shd w:val="clear" w:color="000000" w:fill="FFFFFF"/>
            <w:vAlign w:val="center"/>
            <w:hideMark/>
          </w:tcPr>
          <w:p w14:paraId="7A69D065" w14:textId="77777777" w:rsidR="00C064DB" w:rsidRPr="00EA0DBF" w:rsidRDefault="00C064DB" w:rsidP="00C064DB">
            <w:pPr>
              <w:rPr>
                <w:b/>
                <w:bCs/>
                <w:color w:val="000000"/>
                <w:sz w:val="20"/>
                <w:szCs w:val="20"/>
              </w:rPr>
            </w:pPr>
            <w:r w:rsidRPr="00EA0DBF">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486CA2C9" w14:textId="77777777" w:rsidR="00C064DB" w:rsidRPr="00EA0DBF" w:rsidRDefault="00C064DB" w:rsidP="00C064DB">
            <w:pPr>
              <w:jc w:val="center"/>
              <w:rPr>
                <w:b/>
                <w:bCs/>
                <w:color w:val="000000"/>
                <w:sz w:val="20"/>
                <w:szCs w:val="20"/>
              </w:rPr>
            </w:pPr>
            <w:r w:rsidRPr="00EA0DBF">
              <w:rPr>
                <w:b/>
                <w:bCs/>
                <w:color w:val="000000"/>
                <w:sz w:val="20"/>
                <w:szCs w:val="20"/>
              </w:rPr>
              <w:t>296 100,67</w:t>
            </w:r>
          </w:p>
        </w:tc>
        <w:tc>
          <w:tcPr>
            <w:tcW w:w="1435" w:type="dxa"/>
            <w:tcBorders>
              <w:top w:val="nil"/>
              <w:left w:val="nil"/>
              <w:bottom w:val="single" w:sz="8" w:space="0" w:color="auto"/>
              <w:right w:val="single" w:sz="8" w:space="0" w:color="auto"/>
            </w:tcBorders>
            <w:shd w:val="clear" w:color="000000" w:fill="FFFFFF"/>
            <w:vAlign w:val="center"/>
            <w:hideMark/>
          </w:tcPr>
          <w:p w14:paraId="0AADC8AC" w14:textId="77777777" w:rsidR="00C064DB" w:rsidRPr="00EA0DBF" w:rsidRDefault="00C064DB" w:rsidP="00C064DB">
            <w:pPr>
              <w:jc w:val="center"/>
              <w:rPr>
                <w:b/>
                <w:bCs/>
                <w:color w:val="000000"/>
                <w:sz w:val="20"/>
                <w:szCs w:val="20"/>
              </w:rPr>
            </w:pPr>
            <w:r w:rsidRPr="00EA0DBF">
              <w:rPr>
                <w:b/>
                <w:bCs/>
                <w:color w:val="000000"/>
                <w:sz w:val="20"/>
                <w:szCs w:val="20"/>
              </w:rPr>
              <w:t>397 944,08</w:t>
            </w:r>
          </w:p>
        </w:tc>
        <w:tc>
          <w:tcPr>
            <w:tcW w:w="1435" w:type="dxa"/>
            <w:tcBorders>
              <w:top w:val="nil"/>
              <w:left w:val="nil"/>
              <w:bottom w:val="single" w:sz="8" w:space="0" w:color="auto"/>
              <w:right w:val="single" w:sz="8" w:space="0" w:color="auto"/>
            </w:tcBorders>
            <w:shd w:val="clear" w:color="000000" w:fill="FFFFFF"/>
            <w:vAlign w:val="center"/>
            <w:hideMark/>
          </w:tcPr>
          <w:p w14:paraId="47F8252F" w14:textId="77777777" w:rsidR="00C064DB" w:rsidRPr="00EA0DBF" w:rsidRDefault="00C064DB" w:rsidP="00C064DB">
            <w:pPr>
              <w:jc w:val="center"/>
              <w:rPr>
                <w:b/>
                <w:bCs/>
                <w:color w:val="000000"/>
                <w:sz w:val="20"/>
                <w:szCs w:val="20"/>
              </w:rPr>
            </w:pPr>
            <w:r w:rsidRPr="00EA0DBF">
              <w:rPr>
                <w:b/>
                <w:bCs/>
                <w:color w:val="000000"/>
                <w:sz w:val="20"/>
                <w:szCs w:val="20"/>
              </w:rPr>
              <w:t>451 907,00</w:t>
            </w:r>
          </w:p>
        </w:tc>
        <w:tc>
          <w:tcPr>
            <w:tcW w:w="1435" w:type="dxa"/>
            <w:tcBorders>
              <w:top w:val="nil"/>
              <w:left w:val="nil"/>
              <w:bottom w:val="single" w:sz="8" w:space="0" w:color="auto"/>
              <w:right w:val="single" w:sz="8" w:space="0" w:color="auto"/>
            </w:tcBorders>
            <w:shd w:val="clear" w:color="000000" w:fill="FFFFFF"/>
            <w:vAlign w:val="center"/>
            <w:hideMark/>
          </w:tcPr>
          <w:p w14:paraId="15B7467B" w14:textId="77777777" w:rsidR="00C064DB" w:rsidRPr="00EA0DBF" w:rsidRDefault="00C064DB" w:rsidP="00C064DB">
            <w:pPr>
              <w:jc w:val="center"/>
              <w:rPr>
                <w:b/>
                <w:bCs/>
                <w:color w:val="000000"/>
                <w:sz w:val="20"/>
                <w:szCs w:val="20"/>
              </w:rPr>
            </w:pPr>
            <w:r w:rsidRPr="00EA0DBF">
              <w:rPr>
                <w:b/>
                <w:bCs/>
                <w:color w:val="000000"/>
                <w:sz w:val="20"/>
                <w:szCs w:val="20"/>
              </w:rPr>
              <w:t>550 000,00</w:t>
            </w:r>
          </w:p>
        </w:tc>
        <w:tc>
          <w:tcPr>
            <w:tcW w:w="1651" w:type="dxa"/>
            <w:tcBorders>
              <w:top w:val="single" w:sz="8" w:space="0" w:color="auto"/>
              <w:left w:val="nil"/>
              <w:bottom w:val="single" w:sz="8" w:space="0" w:color="auto"/>
              <w:right w:val="nil"/>
            </w:tcBorders>
            <w:shd w:val="clear" w:color="000000" w:fill="FFFFFF"/>
            <w:vAlign w:val="center"/>
            <w:hideMark/>
          </w:tcPr>
          <w:p w14:paraId="33179E52" w14:textId="77777777" w:rsidR="00C064DB" w:rsidRPr="00EA0DBF" w:rsidRDefault="00C064DB" w:rsidP="00C064DB">
            <w:pPr>
              <w:jc w:val="center"/>
              <w:rPr>
                <w:b/>
                <w:bCs/>
                <w:color w:val="000000"/>
                <w:sz w:val="20"/>
                <w:szCs w:val="20"/>
              </w:rPr>
            </w:pPr>
            <w:r w:rsidRPr="00EA0DBF">
              <w:rPr>
                <w:b/>
                <w:bCs/>
                <w:color w:val="000000"/>
                <w:sz w:val="20"/>
                <w:szCs w:val="20"/>
              </w:rPr>
              <w:t>550 000,00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2C218E20" w14:textId="77777777" w:rsidR="00C064DB" w:rsidRPr="00EA0DBF" w:rsidRDefault="00C064DB" w:rsidP="00C064DB">
            <w:pPr>
              <w:jc w:val="right"/>
              <w:rPr>
                <w:b/>
                <w:bCs/>
                <w:color w:val="000000"/>
                <w:sz w:val="20"/>
                <w:szCs w:val="20"/>
              </w:rPr>
            </w:pPr>
            <w:r w:rsidRPr="00EA0DBF">
              <w:rPr>
                <w:b/>
                <w:bCs/>
                <w:color w:val="000000"/>
                <w:sz w:val="20"/>
                <w:szCs w:val="20"/>
              </w:rPr>
              <w:t>200 000,00</w:t>
            </w:r>
          </w:p>
        </w:tc>
      </w:tr>
      <w:tr w:rsidR="00C064DB" w:rsidRPr="00EA0DBF" w14:paraId="60D0A9A8" w14:textId="77777777" w:rsidTr="00C064DB">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6B654AB9"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27F07FEA"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067EC47" w14:textId="77777777" w:rsidR="00C064DB" w:rsidRPr="00EA0DBF" w:rsidRDefault="00C064DB" w:rsidP="00C064DB">
            <w:pPr>
              <w:rPr>
                <w:color w:val="000000"/>
                <w:sz w:val="20"/>
                <w:szCs w:val="20"/>
              </w:rPr>
            </w:pPr>
            <w:r w:rsidRPr="00EA0DBF">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3DE04971"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06E523C"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355AE01"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901068D"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7650CD1"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AA96D3D"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5A77CC5E" w14:textId="77777777" w:rsidTr="00C064DB">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40096C78"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44931AA6"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A723116" w14:textId="77777777" w:rsidR="00C064DB" w:rsidRPr="00EA0DBF" w:rsidRDefault="00C064DB" w:rsidP="00C064DB">
            <w:pPr>
              <w:rPr>
                <w:color w:val="000000"/>
                <w:sz w:val="20"/>
                <w:szCs w:val="20"/>
              </w:rPr>
            </w:pPr>
            <w:r w:rsidRPr="00EA0DBF">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69D21093"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AD2D3B6"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510ADB5"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BE4C243"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1FD3F16"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6B69F20D"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235DCADB" w14:textId="77777777" w:rsidTr="00C064DB">
        <w:trPr>
          <w:trHeight w:val="885"/>
        </w:trPr>
        <w:tc>
          <w:tcPr>
            <w:tcW w:w="1069" w:type="dxa"/>
            <w:vMerge/>
            <w:tcBorders>
              <w:top w:val="nil"/>
              <w:left w:val="single" w:sz="8" w:space="0" w:color="auto"/>
              <w:bottom w:val="single" w:sz="12" w:space="0" w:color="000000"/>
              <w:right w:val="single" w:sz="8" w:space="0" w:color="auto"/>
            </w:tcBorders>
            <w:vAlign w:val="center"/>
            <w:hideMark/>
          </w:tcPr>
          <w:p w14:paraId="40E8156E"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228AEA4A"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464ADDBE" w14:textId="77777777" w:rsidR="00C064DB" w:rsidRPr="00EA0DBF" w:rsidRDefault="00C064DB" w:rsidP="00C064DB">
            <w:pPr>
              <w:rPr>
                <w:color w:val="000000"/>
                <w:sz w:val="20"/>
                <w:szCs w:val="20"/>
              </w:rPr>
            </w:pPr>
            <w:r w:rsidRPr="00EA0DBF">
              <w:rPr>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41299917"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3E2E3BD"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247C870"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6E15769"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3DE35879"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5C5E136"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7BBE9B8E" w14:textId="77777777" w:rsidTr="00C064DB">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603BFF29"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78B8AC4C" w14:textId="77777777" w:rsidR="00C064DB" w:rsidRPr="00EA0DBF" w:rsidRDefault="00C064DB" w:rsidP="00C064DB">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5FB6C8BB" w14:textId="77777777" w:rsidR="00C064DB" w:rsidRPr="00EA0DBF" w:rsidRDefault="00C064DB" w:rsidP="00C064DB">
            <w:pPr>
              <w:rPr>
                <w:color w:val="000000"/>
                <w:sz w:val="20"/>
                <w:szCs w:val="20"/>
              </w:rPr>
            </w:pPr>
            <w:r w:rsidRPr="00EA0DBF">
              <w:rPr>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023FA825" w14:textId="77777777" w:rsidR="00C064DB" w:rsidRPr="00EA0DBF" w:rsidRDefault="00C064DB" w:rsidP="00C064DB">
            <w:pPr>
              <w:jc w:val="center"/>
              <w:rPr>
                <w:color w:val="000000"/>
                <w:sz w:val="20"/>
                <w:szCs w:val="20"/>
              </w:rPr>
            </w:pPr>
            <w:r w:rsidRPr="00EA0DBF">
              <w:rPr>
                <w:color w:val="000000"/>
                <w:sz w:val="20"/>
                <w:szCs w:val="20"/>
              </w:rPr>
              <w:t>296 100,67</w:t>
            </w:r>
          </w:p>
        </w:tc>
        <w:tc>
          <w:tcPr>
            <w:tcW w:w="1435" w:type="dxa"/>
            <w:tcBorders>
              <w:top w:val="nil"/>
              <w:left w:val="nil"/>
              <w:bottom w:val="single" w:sz="12" w:space="0" w:color="auto"/>
              <w:right w:val="single" w:sz="8" w:space="0" w:color="auto"/>
            </w:tcBorders>
            <w:shd w:val="clear" w:color="000000" w:fill="FFFFFF"/>
            <w:vAlign w:val="center"/>
            <w:hideMark/>
          </w:tcPr>
          <w:p w14:paraId="5F2250BB" w14:textId="77777777" w:rsidR="00C064DB" w:rsidRPr="00EA0DBF" w:rsidRDefault="00C064DB" w:rsidP="00C064DB">
            <w:pPr>
              <w:jc w:val="center"/>
              <w:rPr>
                <w:color w:val="000000"/>
                <w:sz w:val="20"/>
                <w:szCs w:val="20"/>
              </w:rPr>
            </w:pPr>
            <w:r w:rsidRPr="00EA0DBF">
              <w:rPr>
                <w:color w:val="000000"/>
                <w:sz w:val="20"/>
                <w:szCs w:val="20"/>
              </w:rPr>
              <w:t>397 944,08</w:t>
            </w:r>
          </w:p>
        </w:tc>
        <w:tc>
          <w:tcPr>
            <w:tcW w:w="1435" w:type="dxa"/>
            <w:tcBorders>
              <w:top w:val="nil"/>
              <w:left w:val="nil"/>
              <w:bottom w:val="single" w:sz="12" w:space="0" w:color="auto"/>
              <w:right w:val="single" w:sz="8" w:space="0" w:color="auto"/>
            </w:tcBorders>
            <w:shd w:val="clear" w:color="000000" w:fill="FFFFFF"/>
            <w:vAlign w:val="center"/>
            <w:hideMark/>
          </w:tcPr>
          <w:p w14:paraId="4280061B" w14:textId="77777777" w:rsidR="00C064DB" w:rsidRPr="00EA0DBF" w:rsidRDefault="00C064DB" w:rsidP="00C064DB">
            <w:pPr>
              <w:jc w:val="center"/>
              <w:rPr>
                <w:color w:val="000000"/>
                <w:sz w:val="20"/>
                <w:szCs w:val="20"/>
              </w:rPr>
            </w:pPr>
            <w:r w:rsidRPr="00EA0DBF">
              <w:rPr>
                <w:color w:val="000000"/>
                <w:sz w:val="20"/>
                <w:szCs w:val="20"/>
              </w:rPr>
              <w:t>451 907,00</w:t>
            </w:r>
          </w:p>
        </w:tc>
        <w:tc>
          <w:tcPr>
            <w:tcW w:w="1435" w:type="dxa"/>
            <w:tcBorders>
              <w:top w:val="nil"/>
              <w:left w:val="nil"/>
              <w:bottom w:val="single" w:sz="12" w:space="0" w:color="auto"/>
              <w:right w:val="single" w:sz="8" w:space="0" w:color="auto"/>
            </w:tcBorders>
            <w:shd w:val="clear" w:color="000000" w:fill="FFFFFF"/>
            <w:vAlign w:val="center"/>
            <w:hideMark/>
          </w:tcPr>
          <w:p w14:paraId="44770111" w14:textId="77777777" w:rsidR="00C064DB" w:rsidRPr="00EA0DBF" w:rsidRDefault="00C064DB" w:rsidP="00C064DB">
            <w:pPr>
              <w:jc w:val="center"/>
              <w:rPr>
                <w:color w:val="000000"/>
                <w:sz w:val="20"/>
                <w:szCs w:val="20"/>
              </w:rPr>
            </w:pPr>
            <w:r w:rsidRPr="00EA0DBF">
              <w:rPr>
                <w:color w:val="000000"/>
                <w:sz w:val="20"/>
                <w:szCs w:val="20"/>
              </w:rPr>
              <w:t>550 000,00</w:t>
            </w:r>
          </w:p>
        </w:tc>
        <w:tc>
          <w:tcPr>
            <w:tcW w:w="1651" w:type="dxa"/>
            <w:tcBorders>
              <w:top w:val="nil"/>
              <w:left w:val="nil"/>
              <w:bottom w:val="single" w:sz="12" w:space="0" w:color="auto"/>
              <w:right w:val="nil"/>
            </w:tcBorders>
            <w:shd w:val="clear" w:color="000000" w:fill="FFFFFF"/>
            <w:vAlign w:val="center"/>
            <w:hideMark/>
          </w:tcPr>
          <w:p w14:paraId="2470B90D" w14:textId="77777777" w:rsidR="00C064DB" w:rsidRPr="00EA0DBF" w:rsidRDefault="00C064DB" w:rsidP="00C064DB">
            <w:pPr>
              <w:jc w:val="center"/>
              <w:rPr>
                <w:color w:val="000000"/>
                <w:sz w:val="20"/>
                <w:szCs w:val="20"/>
              </w:rPr>
            </w:pPr>
            <w:r w:rsidRPr="00EA0DBF">
              <w:rPr>
                <w:color w:val="000000"/>
                <w:sz w:val="20"/>
                <w:szCs w:val="20"/>
              </w:rPr>
              <w:t>550 000,00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1377F354" w14:textId="77777777" w:rsidR="00C064DB" w:rsidRPr="00EA0DBF" w:rsidRDefault="00C064DB" w:rsidP="00C064DB">
            <w:pPr>
              <w:jc w:val="right"/>
              <w:rPr>
                <w:color w:val="000000"/>
                <w:sz w:val="20"/>
                <w:szCs w:val="20"/>
              </w:rPr>
            </w:pPr>
            <w:r w:rsidRPr="00EA0DBF">
              <w:rPr>
                <w:color w:val="000000"/>
                <w:sz w:val="20"/>
                <w:szCs w:val="20"/>
              </w:rPr>
              <w:t>200 000,00</w:t>
            </w:r>
          </w:p>
        </w:tc>
      </w:tr>
      <w:tr w:rsidR="00C064DB" w:rsidRPr="00EA0DBF" w14:paraId="59E2C8AE" w14:textId="77777777" w:rsidTr="00C064DB">
        <w:trPr>
          <w:trHeight w:val="795"/>
        </w:trPr>
        <w:tc>
          <w:tcPr>
            <w:tcW w:w="1069" w:type="dxa"/>
            <w:vMerge/>
            <w:tcBorders>
              <w:top w:val="nil"/>
              <w:left w:val="single" w:sz="8" w:space="0" w:color="auto"/>
              <w:bottom w:val="single" w:sz="12" w:space="0" w:color="000000"/>
              <w:right w:val="single" w:sz="8" w:space="0" w:color="auto"/>
            </w:tcBorders>
            <w:vAlign w:val="center"/>
            <w:hideMark/>
          </w:tcPr>
          <w:p w14:paraId="5A627FB6"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0FCA3CF7" w14:textId="77777777" w:rsidR="00C064DB" w:rsidRPr="00EA0DBF" w:rsidRDefault="00C064DB" w:rsidP="00C064DB">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5C918D05" w14:textId="77777777" w:rsidR="00C064DB" w:rsidRPr="00EA0DBF" w:rsidRDefault="00C064DB" w:rsidP="00C064DB">
            <w:pPr>
              <w:rPr>
                <w:color w:val="000000"/>
                <w:sz w:val="20"/>
                <w:szCs w:val="20"/>
              </w:rPr>
            </w:pPr>
            <w:r w:rsidRPr="00EA0DBF">
              <w:rPr>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56DBE8FC"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4D85E22A"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24423E33"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1C58F54F"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12" w:space="0" w:color="auto"/>
              <w:right w:val="nil"/>
            </w:tcBorders>
            <w:shd w:val="clear" w:color="000000" w:fill="FFFFFF"/>
            <w:vAlign w:val="center"/>
            <w:hideMark/>
          </w:tcPr>
          <w:p w14:paraId="1BC795D1"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2CB3CA8"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191A998C" w14:textId="77777777" w:rsidTr="00C064DB">
        <w:trPr>
          <w:trHeight w:val="529"/>
        </w:trPr>
        <w:tc>
          <w:tcPr>
            <w:tcW w:w="1069"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6C399845" w14:textId="77777777" w:rsidR="00C064DB" w:rsidRPr="00EA0DBF" w:rsidRDefault="00C064DB" w:rsidP="00C064DB">
            <w:pPr>
              <w:jc w:val="center"/>
              <w:rPr>
                <w:color w:val="000000"/>
                <w:sz w:val="20"/>
                <w:szCs w:val="20"/>
              </w:rPr>
            </w:pPr>
            <w:r w:rsidRPr="00EA0DBF">
              <w:rPr>
                <w:color w:val="000000"/>
                <w:sz w:val="20"/>
                <w:szCs w:val="20"/>
              </w:rPr>
              <w:t>2.</w:t>
            </w:r>
          </w:p>
        </w:tc>
        <w:tc>
          <w:tcPr>
            <w:tcW w:w="35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78937FD5" w14:textId="77777777" w:rsidR="00C064DB" w:rsidRPr="00EA0DBF" w:rsidRDefault="00C064DB" w:rsidP="00C064DB">
            <w:pPr>
              <w:rPr>
                <w:color w:val="000000"/>
                <w:sz w:val="20"/>
                <w:szCs w:val="20"/>
              </w:rPr>
            </w:pPr>
            <w:r w:rsidRPr="00EA0DBF">
              <w:rPr>
                <w:color w:val="000000"/>
                <w:sz w:val="20"/>
                <w:szCs w:val="20"/>
              </w:rPr>
              <w:t xml:space="preserve"> Выполнение работ по санитарной очистке территорий общего пользования, сбор и вывоз бытовых отходов, ликвидация несанкционированных свалок; организация работ по вывозу бесхозных автомобильных кузовов и </w:t>
            </w:r>
            <w:r w:rsidRPr="00EA0DBF">
              <w:rPr>
                <w:color w:val="000000"/>
                <w:sz w:val="20"/>
                <w:szCs w:val="20"/>
              </w:rPr>
              <w:lastRenderedPageBreak/>
              <w:t>самовольно установленных гаражей, контейнеров</w:t>
            </w:r>
          </w:p>
        </w:tc>
        <w:tc>
          <w:tcPr>
            <w:tcW w:w="1831" w:type="dxa"/>
            <w:tcBorders>
              <w:top w:val="nil"/>
              <w:left w:val="nil"/>
              <w:bottom w:val="single" w:sz="8" w:space="0" w:color="auto"/>
              <w:right w:val="single" w:sz="8" w:space="0" w:color="auto"/>
            </w:tcBorders>
            <w:shd w:val="clear" w:color="000000" w:fill="FFFFFF"/>
            <w:vAlign w:val="center"/>
            <w:hideMark/>
          </w:tcPr>
          <w:p w14:paraId="4D9BF674" w14:textId="77777777" w:rsidR="00C064DB" w:rsidRPr="00EA0DBF" w:rsidRDefault="00C064DB" w:rsidP="00C064DB">
            <w:pPr>
              <w:rPr>
                <w:b/>
                <w:bCs/>
                <w:color w:val="000000"/>
                <w:sz w:val="20"/>
                <w:szCs w:val="20"/>
              </w:rPr>
            </w:pPr>
            <w:r w:rsidRPr="00EA0DBF">
              <w:rPr>
                <w:b/>
                <w:bCs/>
                <w:color w:val="000000"/>
                <w:sz w:val="20"/>
                <w:szCs w:val="20"/>
              </w:rPr>
              <w:lastRenderedPageBreak/>
              <w:t>Всего</w:t>
            </w:r>
          </w:p>
        </w:tc>
        <w:tc>
          <w:tcPr>
            <w:tcW w:w="1435" w:type="dxa"/>
            <w:tcBorders>
              <w:top w:val="nil"/>
              <w:left w:val="nil"/>
              <w:bottom w:val="single" w:sz="8" w:space="0" w:color="auto"/>
              <w:right w:val="single" w:sz="8" w:space="0" w:color="auto"/>
            </w:tcBorders>
            <w:shd w:val="clear" w:color="000000" w:fill="FFFFFF"/>
            <w:vAlign w:val="center"/>
            <w:hideMark/>
          </w:tcPr>
          <w:p w14:paraId="734AA584" w14:textId="77777777" w:rsidR="00C064DB" w:rsidRPr="00EA0DBF" w:rsidRDefault="00C064DB" w:rsidP="00C064DB">
            <w:pPr>
              <w:jc w:val="center"/>
              <w:rPr>
                <w:b/>
                <w:bCs/>
                <w:color w:val="000000"/>
                <w:sz w:val="20"/>
                <w:szCs w:val="20"/>
              </w:rPr>
            </w:pPr>
            <w:r w:rsidRPr="00EA0DBF">
              <w:rPr>
                <w:b/>
                <w:bCs/>
                <w:color w:val="000000"/>
                <w:sz w:val="20"/>
                <w:szCs w:val="20"/>
              </w:rPr>
              <w:t>1 260 011,15</w:t>
            </w:r>
          </w:p>
        </w:tc>
        <w:tc>
          <w:tcPr>
            <w:tcW w:w="1435" w:type="dxa"/>
            <w:tcBorders>
              <w:top w:val="nil"/>
              <w:left w:val="nil"/>
              <w:bottom w:val="single" w:sz="8" w:space="0" w:color="auto"/>
              <w:right w:val="single" w:sz="8" w:space="0" w:color="auto"/>
            </w:tcBorders>
            <w:shd w:val="clear" w:color="000000" w:fill="FFFFFF"/>
            <w:vAlign w:val="center"/>
            <w:hideMark/>
          </w:tcPr>
          <w:p w14:paraId="11BCAFF1" w14:textId="77777777" w:rsidR="00C064DB" w:rsidRPr="00EA0DBF" w:rsidRDefault="00C064DB" w:rsidP="00C064DB">
            <w:pPr>
              <w:jc w:val="center"/>
              <w:rPr>
                <w:b/>
                <w:bCs/>
                <w:color w:val="000000"/>
                <w:sz w:val="20"/>
                <w:szCs w:val="20"/>
              </w:rPr>
            </w:pPr>
            <w:r w:rsidRPr="00EA0DBF">
              <w:rPr>
                <w:b/>
                <w:bCs/>
                <w:color w:val="000000"/>
                <w:sz w:val="20"/>
                <w:szCs w:val="20"/>
              </w:rPr>
              <w:t>0,00</w:t>
            </w:r>
          </w:p>
        </w:tc>
        <w:tc>
          <w:tcPr>
            <w:tcW w:w="1435" w:type="dxa"/>
            <w:tcBorders>
              <w:top w:val="nil"/>
              <w:left w:val="nil"/>
              <w:bottom w:val="single" w:sz="8" w:space="0" w:color="auto"/>
              <w:right w:val="single" w:sz="8" w:space="0" w:color="auto"/>
            </w:tcBorders>
            <w:shd w:val="clear" w:color="000000" w:fill="FFFFFF"/>
            <w:vAlign w:val="center"/>
            <w:hideMark/>
          </w:tcPr>
          <w:p w14:paraId="0EB6751D" w14:textId="77777777" w:rsidR="00C064DB" w:rsidRPr="00EA0DBF" w:rsidRDefault="00C064DB" w:rsidP="00C064DB">
            <w:pPr>
              <w:jc w:val="center"/>
              <w:rPr>
                <w:b/>
                <w:bCs/>
                <w:color w:val="000000"/>
                <w:sz w:val="20"/>
                <w:szCs w:val="20"/>
              </w:rPr>
            </w:pPr>
            <w:r w:rsidRPr="00EA0DBF">
              <w:rPr>
                <w:b/>
                <w:bCs/>
                <w:color w:val="000000"/>
                <w:sz w:val="20"/>
                <w:szCs w:val="20"/>
              </w:rPr>
              <w:t>0,00</w:t>
            </w:r>
          </w:p>
        </w:tc>
        <w:tc>
          <w:tcPr>
            <w:tcW w:w="1435" w:type="dxa"/>
            <w:tcBorders>
              <w:top w:val="nil"/>
              <w:left w:val="nil"/>
              <w:bottom w:val="single" w:sz="8" w:space="0" w:color="auto"/>
              <w:right w:val="single" w:sz="8" w:space="0" w:color="auto"/>
            </w:tcBorders>
            <w:shd w:val="clear" w:color="000000" w:fill="FFFFFF"/>
            <w:vAlign w:val="center"/>
            <w:hideMark/>
          </w:tcPr>
          <w:p w14:paraId="08B794BB" w14:textId="77777777" w:rsidR="00C064DB" w:rsidRPr="00EA0DBF" w:rsidRDefault="00C064DB" w:rsidP="00C064DB">
            <w:pPr>
              <w:jc w:val="center"/>
              <w:rPr>
                <w:b/>
                <w:bCs/>
                <w:color w:val="000000"/>
                <w:sz w:val="20"/>
                <w:szCs w:val="20"/>
              </w:rPr>
            </w:pPr>
            <w:r w:rsidRPr="00EA0DBF">
              <w:rPr>
                <w:b/>
                <w:bCs/>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05D19072" w14:textId="77777777" w:rsidR="00C064DB" w:rsidRPr="00EA0DBF" w:rsidRDefault="00C064DB" w:rsidP="00C064DB">
            <w:pPr>
              <w:jc w:val="center"/>
              <w:rPr>
                <w:b/>
                <w:bCs/>
                <w:color w:val="000000"/>
                <w:sz w:val="20"/>
                <w:szCs w:val="20"/>
              </w:rPr>
            </w:pPr>
            <w:r w:rsidRPr="00EA0DBF">
              <w:rPr>
                <w:b/>
                <w:bCs/>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39F15F7" w14:textId="77777777" w:rsidR="00C064DB" w:rsidRPr="00EA0DBF" w:rsidRDefault="00C064DB" w:rsidP="00C064DB">
            <w:pPr>
              <w:jc w:val="right"/>
              <w:rPr>
                <w:b/>
                <w:bCs/>
                <w:color w:val="000000"/>
                <w:sz w:val="20"/>
                <w:szCs w:val="20"/>
              </w:rPr>
            </w:pPr>
            <w:r w:rsidRPr="00EA0DBF">
              <w:rPr>
                <w:b/>
                <w:bCs/>
                <w:color w:val="000000"/>
                <w:sz w:val="20"/>
                <w:szCs w:val="20"/>
              </w:rPr>
              <w:t>0,00</w:t>
            </w:r>
          </w:p>
        </w:tc>
      </w:tr>
      <w:tr w:rsidR="00C064DB" w:rsidRPr="00EA0DBF" w14:paraId="76D74521" w14:textId="77777777" w:rsidTr="00C064DB">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2C814A28"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7706A024"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43A8D72" w14:textId="77777777" w:rsidR="00C064DB" w:rsidRPr="00EA0DBF" w:rsidRDefault="00C064DB" w:rsidP="00C064DB">
            <w:pPr>
              <w:rPr>
                <w:color w:val="000000"/>
                <w:sz w:val="20"/>
                <w:szCs w:val="20"/>
              </w:rPr>
            </w:pPr>
            <w:r w:rsidRPr="00EA0DBF">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65513EBB"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8E0707C"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5483C1B"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F36C9C6"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3E79556"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6658C700"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0892F898" w14:textId="77777777" w:rsidTr="00C064DB">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3B84060A"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52E87BA2"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3BDBD310" w14:textId="77777777" w:rsidR="00C064DB" w:rsidRPr="00EA0DBF" w:rsidRDefault="00C064DB" w:rsidP="00C064DB">
            <w:pPr>
              <w:rPr>
                <w:color w:val="000000"/>
                <w:sz w:val="20"/>
                <w:szCs w:val="20"/>
              </w:rPr>
            </w:pPr>
            <w:r w:rsidRPr="00EA0DBF">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7B3CE526"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A2FE8ED"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B07AB55"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044B08D"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6635CE70"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393D87E4"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5994F315" w14:textId="77777777" w:rsidTr="00C064DB">
        <w:trPr>
          <w:trHeight w:val="825"/>
        </w:trPr>
        <w:tc>
          <w:tcPr>
            <w:tcW w:w="1069" w:type="dxa"/>
            <w:vMerge/>
            <w:tcBorders>
              <w:top w:val="nil"/>
              <w:left w:val="single" w:sz="8" w:space="0" w:color="auto"/>
              <w:bottom w:val="single" w:sz="12" w:space="0" w:color="000000"/>
              <w:right w:val="single" w:sz="8" w:space="0" w:color="auto"/>
            </w:tcBorders>
            <w:vAlign w:val="center"/>
            <w:hideMark/>
          </w:tcPr>
          <w:p w14:paraId="09578CA1"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7EBAB2CF"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B6AA37D" w14:textId="77777777" w:rsidR="00C064DB" w:rsidRPr="00EA0DBF" w:rsidRDefault="00C064DB" w:rsidP="00C064DB">
            <w:pPr>
              <w:rPr>
                <w:color w:val="000000"/>
                <w:sz w:val="20"/>
                <w:szCs w:val="20"/>
              </w:rPr>
            </w:pPr>
            <w:r w:rsidRPr="00EA0DBF">
              <w:rPr>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250EC8A8" w14:textId="77777777" w:rsidR="00C064DB" w:rsidRPr="00EA0DBF" w:rsidRDefault="00C064DB" w:rsidP="00C064DB">
            <w:pPr>
              <w:jc w:val="center"/>
              <w:rPr>
                <w:color w:val="000000"/>
                <w:sz w:val="20"/>
                <w:szCs w:val="20"/>
              </w:rPr>
            </w:pPr>
            <w:r w:rsidRPr="00EA0DBF">
              <w:rPr>
                <w:color w:val="000000"/>
                <w:sz w:val="20"/>
                <w:szCs w:val="20"/>
              </w:rPr>
              <w:t>252 051,67</w:t>
            </w:r>
          </w:p>
        </w:tc>
        <w:tc>
          <w:tcPr>
            <w:tcW w:w="1435" w:type="dxa"/>
            <w:tcBorders>
              <w:top w:val="nil"/>
              <w:left w:val="nil"/>
              <w:bottom w:val="single" w:sz="8" w:space="0" w:color="auto"/>
              <w:right w:val="single" w:sz="8" w:space="0" w:color="auto"/>
            </w:tcBorders>
            <w:shd w:val="clear" w:color="000000" w:fill="FFFFFF"/>
            <w:vAlign w:val="center"/>
            <w:hideMark/>
          </w:tcPr>
          <w:p w14:paraId="43348B21"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1CA505F"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97A2F1E"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3F6E6D3D"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A6180C0"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654D0F1F" w14:textId="77777777" w:rsidTr="00C064DB">
        <w:trPr>
          <w:trHeight w:val="705"/>
        </w:trPr>
        <w:tc>
          <w:tcPr>
            <w:tcW w:w="1069" w:type="dxa"/>
            <w:vMerge/>
            <w:tcBorders>
              <w:top w:val="nil"/>
              <w:left w:val="single" w:sz="8" w:space="0" w:color="auto"/>
              <w:bottom w:val="single" w:sz="12" w:space="0" w:color="000000"/>
              <w:right w:val="single" w:sz="8" w:space="0" w:color="auto"/>
            </w:tcBorders>
            <w:vAlign w:val="center"/>
            <w:hideMark/>
          </w:tcPr>
          <w:p w14:paraId="423E4259"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69842260" w14:textId="77777777" w:rsidR="00C064DB" w:rsidRPr="00EA0DBF" w:rsidRDefault="00C064DB" w:rsidP="00C064DB">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0D27B91C" w14:textId="77777777" w:rsidR="00C064DB" w:rsidRPr="00EA0DBF" w:rsidRDefault="00C064DB" w:rsidP="00C064DB">
            <w:pPr>
              <w:rPr>
                <w:color w:val="000000"/>
                <w:sz w:val="20"/>
                <w:szCs w:val="20"/>
              </w:rPr>
            </w:pPr>
            <w:r w:rsidRPr="00EA0DBF">
              <w:rPr>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47F520CB" w14:textId="77777777" w:rsidR="00C064DB" w:rsidRPr="00EA0DBF" w:rsidRDefault="00C064DB" w:rsidP="00C064DB">
            <w:pPr>
              <w:jc w:val="center"/>
              <w:rPr>
                <w:color w:val="000000"/>
                <w:sz w:val="20"/>
                <w:szCs w:val="20"/>
              </w:rPr>
            </w:pPr>
            <w:r w:rsidRPr="00EA0DBF">
              <w:rPr>
                <w:color w:val="000000"/>
                <w:sz w:val="20"/>
                <w:szCs w:val="20"/>
              </w:rPr>
              <w:t>1 007 959,48</w:t>
            </w:r>
          </w:p>
        </w:tc>
        <w:tc>
          <w:tcPr>
            <w:tcW w:w="1435" w:type="dxa"/>
            <w:tcBorders>
              <w:top w:val="nil"/>
              <w:left w:val="nil"/>
              <w:bottom w:val="single" w:sz="12" w:space="0" w:color="auto"/>
              <w:right w:val="single" w:sz="8" w:space="0" w:color="auto"/>
            </w:tcBorders>
            <w:shd w:val="clear" w:color="000000" w:fill="FFFFFF"/>
            <w:vAlign w:val="center"/>
            <w:hideMark/>
          </w:tcPr>
          <w:p w14:paraId="21F7D960" w14:textId="77777777" w:rsidR="00C064DB" w:rsidRPr="00EA0DBF" w:rsidRDefault="00C064DB" w:rsidP="00C064DB">
            <w:pPr>
              <w:jc w:val="center"/>
              <w:rPr>
                <w:color w:val="000000"/>
                <w:sz w:val="20"/>
                <w:szCs w:val="20"/>
              </w:rPr>
            </w:pPr>
            <w:r w:rsidRPr="00EA0DBF">
              <w:rPr>
                <w:color w:val="000000"/>
                <w:sz w:val="20"/>
                <w:szCs w:val="20"/>
              </w:rPr>
              <w:t>0,00</w:t>
            </w:r>
          </w:p>
        </w:tc>
        <w:tc>
          <w:tcPr>
            <w:tcW w:w="1435" w:type="dxa"/>
            <w:tcBorders>
              <w:top w:val="nil"/>
              <w:left w:val="nil"/>
              <w:bottom w:val="single" w:sz="12" w:space="0" w:color="auto"/>
              <w:right w:val="single" w:sz="8" w:space="0" w:color="auto"/>
            </w:tcBorders>
            <w:shd w:val="clear" w:color="000000" w:fill="FFFFFF"/>
            <w:vAlign w:val="center"/>
            <w:hideMark/>
          </w:tcPr>
          <w:p w14:paraId="3C5AF23F" w14:textId="77777777" w:rsidR="00C064DB" w:rsidRPr="00EA0DBF" w:rsidRDefault="00C064DB" w:rsidP="00C064DB">
            <w:pPr>
              <w:jc w:val="center"/>
              <w:rPr>
                <w:color w:val="000000"/>
                <w:sz w:val="20"/>
                <w:szCs w:val="20"/>
              </w:rPr>
            </w:pPr>
            <w:r w:rsidRPr="00EA0DBF">
              <w:rPr>
                <w:color w:val="000000"/>
                <w:sz w:val="20"/>
                <w:szCs w:val="20"/>
              </w:rPr>
              <w:t>0,00</w:t>
            </w:r>
          </w:p>
        </w:tc>
        <w:tc>
          <w:tcPr>
            <w:tcW w:w="1435" w:type="dxa"/>
            <w:tcBorders>
              <w:top w:val="nil"/>
              <w:left w:val="nil"/>
              <w:bottom w:val="single" w:sz="12" w:space="0" w:color="auto"/>
              <w:right w:val="single" w:sz="8" w:space="0" w:color="auto"/>
            </w:tcBorders>
            <w:shd w:val="clear" w:color="000000" w:fill="FFFFFF"/>
            <w:vAlign w:val="center"/>
            <w:hideMark/>
          </w:tcPr>
          <w:p w14:paraId="080C2179" w14:textId="77777777" w:rsidR="00C064DB" w:rsidRPr="00EA0DBF" w:rsidRDefault="00C064DB" w:rsidP="00C064DB">
            <w:pPr>
              <w:jc w:val="center"/>
              <w:rPr>
                <w:color w:val="000000"/>
                <w:sz w:val="20"/>
                <w:szCs w:val="20"/>
              </w:rPr>
            </w:pPr>
            <w:r w:rsidRPr="00EA0DBF">
              <w:rPr>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546CD67A" w14:textId="77777777" w:rsidR="00C064DB" w:rsidRPr="00EA0DBF" w:rsidRDefault="00C064DB" w:rsidP="00C064DB">
            <w:pPr>
              <w:jc w:val="center"/>
              <w:rPr>
                <w:color w:val="000000"/>
                <w:sz w:val="20"/>
                <w:szCs w:val="20"/>
              </w:rPr>
            </w:pPr>
            <w:r w:rsidRPr="00EA0DBF">
              <w:rPr>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6E6CF703" w14:textId="77777777" w:rsidR="00C064DB" w:rsidRPr="00EA0DBF" w:rsidRDefault="00C064DB" w:rsidP="00C064DB">
            <w:pPr>
              <w:jc w:val="right"/>
              <w:rPr>
                <w:color w:val="000000"/>
                <w:sz w:val="20"/>
                <w:szCs w:val="20"/>
              </w:rPr>
            </w:pPr>
            <w:r w:rsidRPr="00EA0DBF">
              <w:rPr>
                <w:color w:val="000000"/>
                <w:sz w:val="20"/>
                <w:szCs w:val="20"/>
              </w:rPr>
              <w:t>0,00</w:t>
            </w:r>
          </w:p>
        </w:tc>
      </w:tr>
      <w:tr w:rsidR="00C064DB" w:rsidRPr="00EA0DBF" w14:paraId="362FA285" w14:textId="77777777" w:rsidTr="00C064DB">
        <w:trPr>
          <w:trHeight w:val="615"/>
        </w:trPr>
        <w:tc>
          <w:tcPr>
            <w:tcW w:w="1069" w:type="dxa"/>
            <w:vMerge/>
            <w:tcBorders>
              <w:top w:val="nil"/>
              <w:left w:val="single" w:sz="8" w:space="0" w:color="auto"/>
              <w:bottom w:val="single" w:sz="12" w:space="0" w:color="000000"/>
              <w:right w:val="single" w:sz="8" w:space="0" w:color="auto"/>
            </w:tcBorders>
            <w:vAlign w:val="center"/>
            <w:hideMark/>
          </w:tcPr>
          <w:p w14:paraId="5849FACB"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2927121E" w14:textId="77777777" w:rsidR="00C064DB" w:rsidRPr="00EA0DBF" w:rsidRDefault="00C064DB" w:rsidP="00C064DB">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5AEED09A" w14:textId="77777777" w:rsidR="00C064DB" w:rsidRPr="00EA0DBF" w:rsidRDefault="00C064DB" w:rsidP="00C064DB">
            <w:pPr>
              <w:rPr>
                <w:color w:val="000000"/>
                <w:sz w:val="20"/>
                <w:szCs w:val="20"/>
              </w:rPr>
            </w:pPr>
            <w:r w:rsidRPr="00EA0DBF">
              <w:rPr>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16C59DA2"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363D02BB"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5D9E8038"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24A9DEB4"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23D16A9F"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33F41753"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3945E193" w14:textId="77777777" w:rsidTr="00C064DB">
        <w:trPr>
          <w:trHeight w:val="529"/>
        </w:trPr>
        <w:tc>
          <w:tcPr>
            <w:tcW w:w="1069"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5C7A9A36" w14:textId="77777777" w:rsidR="00C064DB" w:rsidRPr="00EA0DBF" w:rsidRDefault="00C064DB" w:rsidP="00C064DB">
            <w:pPr>
              <w:jc w:val="center"/>
              <w:rPr>
                <w:color w:val="000000"/>
                <w:sz w:val="20"/>
                <w:szCs w:val="20"/>
              </w:rPr>
            </w:pPr>
            <w:r w:rsidRPr="00EA0DBF">
              <w:rPr>
                <w:color w:val="000000"/>
                <w:sz w:val="20"/>
                <w:szCs w:val="20"/>
              </w:rPr>
              <w:t>3.</w:t>
            </w:r>
          </w:p>
        </w:tc>
        <w:tc>
          <w:tcPr>
            <w:tcW w:w="35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667AF7E9" w14:textId="77777777" w:rsidR="00C064DB" w:rsidRPr="00EA0DBF" w:rsidRDefault="00C064DB" w:rsidP="00C064DB">
            <w:pPr>
              <w:rPr>
                <w:color w:val="000000"/>
                <w:sz w:val="20"/>
                <w:szCs w:val="20"/>
              </w:rPr>
            </w:pPr>
            <w:r w:rsidRPr="00EA0DBF">
              <w:rPr>
                <w:color w:val="000000"/>
                <w:sz w:val="20"/>
                <w:szCs w:val="20"/>
              </w:rPr>
              <w:t xml:space="preserve"> Содержание и обслуживание памятных мест поселка, скверов и площадей, выполнение ремонтно-строительных работ</w:t>
            </w:r>
          </w:p>
        </w:tc>
        <w:tc>
          <w:tcPr>
            <w:tcW w:w="1831" w:type="dxa"/>
            <w:tcBorders>
              <w:top w:val="nil"/>
              <w:left w:val="nil"/>
              <w:bottom w:val="single" w:sz="8" w:space="0" w:color="auto"/>
              <w:right w:val="single" w:sz="8" w:space="0" w:color="auto"/>
            </w:tcBorders>
            <w:shd w:val="clear" w:color="000000" w:fill="FFFFFF"/>
            <w:vAlign w:val="center"/>
            <w:hideMark/>
          </w:tcPr>
          <w:p w14:paraId="16858DDF" w14:textId="77777777" w:rsidR="00C064DB" w:rsidRPr="00EA0DBF" w:rsidRDefault="00C064DB" w:rsidP="00C064DB">
            <w:pPr>
              <w:rPr>
                <w:b/>
                <w:bCs/>
                <w:color w:val="000000"/>
                <w:sz w:val="20"/>
                <w:szCs w:val="20"/>
              </w:rPr>
            </w:pPr>
            <w:r w:rsidRPr="00EA0DBF">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1CA070E4" w14:textId="77777777" w:rsidR="00C064DB" w:rsidRPr="00EA0DBF" w:rsidRDefault="00C064DB" w:rsidP="00C064DB">
            <w:pPr>
              <w:jc w:val="center"/>
              <w:rPr>
                <w:b/>
                <w:bCs/>
                <w:color w:val="000000"/>
                <w:sz w:val="20"/>
                <w:szCs w:val="20"/>
              </w:rPr>
            </w:pPr>
            <w:r w:rsidRPr="00EA0DBF">
              <w:rPr>
                <w:b/>
                <w:bCs/>
                <w:color w:val="000000"/>
                <w:sz w:val="20"/>
                <w:szCs w:val="20"/>
              </w:rPr>
              <w:t>6 519 246,05</w:t>
            </w:r>
          </w:p>
        </w:tc>
        <w:tc>
          <w:tcPr>
            <w:tcW w:w="1435" w:type="dxa"/>
            <w:tcBorders>
              <w:top w:val="nil"/>
              <w:left w:val="nil"/>
              <w:bottom w:val="single" w:sz="8" w:space="0" w:color="auto"/>
              <w:right w:val="single" w:sz="8" w:space="0" w:color="auto"/>
            </w:tcBorders>
            <w:shd w:val="clear" w:color="000000" w:fill="FFFFFF"/>
            <w:vAlign w:val="center"/>
            <w:hideMark/>
          </w:tcPr>
          <w:p w14:paraId="52179C3D" w14:textId="77777777" w:rsidR="00C064DB" w:rsidRPr="00EA0DBF" w:rsidRDefault="00C064DB" w:rsidP="00C064DB">
            <w:pPr>
              <w:jc w:val="center"/>
              <w:rPr>
                <w:b/>
                <w:bCs/>
                <w:color w:val="000000"/>
                <w:sz w:val="20"/>
                <w:szCs w:val="20"/>
              </w:rPr>
            </w:pPr>
            <w:r w:rsidRPr="00EA0DBF">
              <w:rPr>
                <w:b/>
                <w:bCs/>
                <w:color w:val="000000"/>
                <w:sz w:val="20"/>
                <w:szCs w:val="20"/>
              </w:rPr>
              <w:t>7 988 426,32</w:t>
            </w:r>
          </w:p>
        </w:tc>
        <w:tc>
          <w:tcPr>
            <w:tcW w:w="1435" w:type="dxa"/>
            <w:tcBorders>
              <w:top w:val="nil"/>
              <w:left w:val="nil"/>
              <w:bottom w:val="single" w:sz="8" w:space="0" w:color="auto"/>
              <w:right w:val="single" w:sz="8" w:space="0" w:color="auto"/>
            </w:tcBorders>
            <w:shd w:val="clear" w:color="000000" w:fill="FFFFFF"/>
            <w:vAlign w:val="center"/>
            <w:hideMark/>
          </w:tcPr>
          <w:p w14:paraId="6ED1BFF3" w14:textId="77777777" w:rsidR="00C064DB" w:rsidRPr="00EA0DBF" w:rsidRDefault="00C064DB" w:rsidP="00C064DB">
            <w:pPr>
              <w:jc w:val="center"/>
              <w:rPr>
                <w:b/>
                <w:bCs/>
                <w:color w:val="000000"/>
                <w:sz w:val="20"/>
                <w:szCs w:val="20"/>
              </w:rPr>
            </w:pPr>
            <w:r w:rsidRPr="00EA0DBF">
              <w:rPr>
                <w:b/>
                <w:bCs/>
                <w:color w:val="000000"/>
                <w:sz w:val="20"/>
                <w:szCs w:val="20"/>
              </w:rPr>
              <w:t>10 372 768,90</w:t>
            </w:r>
          </w:p>
        </w:tc>
        <w:tc>
          <w:tcPr>
            <w:tcW w:w="1435" w:type="dxa"/>
            <w:tcBorders>
              <w:top w:val="nil"/>
              <w:left w:val="nil"/>
              <w:bottom w:val="single" w:sz="8" w:space="0" w:color="auto"/>
              <w:right w:val="single" w:sz="8" w:space="0" w:color="auto"/>
            </w:tcBorders>
            <w:shd w:val="clear" w:color="000000" w:fill="FFFFFF"/>
            <w:vAlign w:val="center"/>
            <w:hideMark/>
          </w:tcPr>
          <w:p w14:paraId="7FBDCDC7" w14:textId="77777777" w:rsidR="00C064DB" w:rsidRPr="00EA0DBF" w:rsidRDefault="00C064DB" w:rsidP="00C064DB">
            <w:pPr>
              <w:jc w:val="center"/>
              <w:rPr>
                <w:b/>
                <w:bCs/>
                <w:color w:val="000000"/>
                <w:sz w:val="20"/>
                <w:szCs w:val="20"/>
              </w:rPr>
            </w:pPr>
            <w:r w:rsidRPr="00EA0DBF">
              <w:rPr>
                <w:b/>
                <w:bCs/>
                <w:color w:val="000000"/>
                <w:sz w:val="20"/>
                <w:szCs w:val="20"/>
              </w:rPr>
              <w:t>15 299 424,51</w:t>
            </w:r>
          </w:p>
        </w:tc>
        <w:tc>
          <w:tcPr>
            <w:tcW w:w="1651" w:type="dxa"/>
            <w:tcBorders>
              <w:top w:val="nil"/>
              <w:left w:val="nil"/>
              <w:bottom w:val="single" w:sz="8" w:space="0" w:color="auto"/>
              <w:right w:val="nil"/>
            </w:tcBorders>
            <w:shd w:val="clear" w:color="000000" w:fill="FFFFFF"/>
            <w:vAlign w:val="center"/>
            <w:hideMark/>
          </w:tcPr>
          <w:p w14:paraId="2F8C38EA" w14:textId="77777777" w:rsidR="00C064DB" w:rsidRPr="00EA0DBF" w:rsidRDefault="00C064DB" w:rsidP="00C064DB">
            <w:pPr>
              <w:jc w:val="center"/>
              <w:rPr>
                <w:b/>
                <w:bCs/>
                <w:color w:val="000000"/>
                <w:sz w:val="20"/>
                <w:szCs w:val="20"/>
              </w:rPr>
            </w:pPr>
            <w:r w:rsidRPr="00EA0DBF">
              <w:rPr>
                <w:b/>
                <w:bCs/>
                <w:color w:val="000000"/>
                <w:sz w:val="20"/>
                <w:szCs w:val="20"/>
              </w:rPr>
              <w:t>10 788 793,29</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317038F5" w14:textId="77777777" w:rsidR="00C064DB" w:rsidRPr="00EA0DBF" w:rsidRDefault="00C064DB" w:rsidP="00C064DB">
            <w:pPr>
              <w:jc w:val="right"/>
              <w:rPr>
                <w:b/>
                <w:bCs/>
                <w:color w:val="000000"/>
                <w:sz w:val="20"/>
                <w:szCs w:val="20"/>
              </w:rPr>
            </w:pPr>
            <w:r w:rsidRPr="00EA0DBF">
              <w:rPr>
                <w:b/>
                <w:bCs/>
                <w:color w:val="000000"/>
                <w:sz w:val="20"/>
                <w:szCs w:val="20"/>
              </w:rPr>
              <w:t>11 002 721,38</w:t>
            </w:r>
          </w:p>
        </w:tc>
      </w:tr>
      <w:tr w:rsidR="00C064DB" w:rsidRPr="00EA0DBF" w14:paraId="042019D7" w14:textId="77777777" w:rsidTr="00C064DB">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48EBA4AF"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1319B714"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C912426" w14:textId="77777777" w:rsidR="00C064DB" w:rsidRPr="00EA0DBF" w:rsidRDefault="00C064DB" w:rsidP="00C064DB">
            <w:pPr>
              <w:rPr>
                <w:color w:val="000000"/>
                <w:sz w:val="20"/>
                <w:szCs w:val="20"/>
              </w:rPr>
            </w:pPr>
            <w:r w:rsidRPr="00EA0DBF">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4724B440"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623CB0C"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631765C"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2966996"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4F5D61E1"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C80CC08"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55FF1DF4" w14:textId="77777777" w:rsidTr="00C064DB">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5E8BF2CB"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39EE3D99"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03BDE6FC" w14:textId="77777777" w:rsidR="00C064DB" w:rsidRPr="00EA0DBF" w:rsidRDefault="00C064DB" w:rsidP="00C064DB">
            <w:pPr>
              <w:rPr>
                <w:color w:val="000000"/>
                <w:sz w:val="20"/>
                <w:szCs w:val="20"/>
              </w:rPr>
            </w:pPr>
            <w:r w:rsidRPr="00EA0DBF">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27530134"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661EF73"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62BD429"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A770A60"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03D5EAC8"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09CAF55"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19AD3916" w14:textId="77777777" w:rsidTr="00C064DB">
        <w:trPr>
          <w:trHeight w:val="660"/>
        </w:trPr>
        <w:tc>
          <w:tcPr>
            <w:tcW w:w="1069" w:type="dxa"/>
            <w:vMerge/>
            <w:tcBorders>
              <w:top w:val="nil"/>
              <w:left w:val="single" w:sz="8" w:space="0" w:color="auto"/>
              <w:bottom w:val="single" w:sz="12" w:space="0" w:color="000000"/>
              <w:right w:val="single" w:sz="8" w:space="0" w:color="auto"/>
            </w:tcBorders>
            <w:vAlign w:val="center"/>
            <w:hideMark/>
          </w:tcPr>
          <w:p w14:paraId="372CFDD2"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54123582"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99B9C5C" w14:textId="77777777" w:rsidR="00C064DB" w:rsidRPr="00EA0DBF" w:rsidRDefault="00C064DB" w:rsidP="00C064DB">
            <w:pPr>
              <w:rPr>
                <w:color w:val="000000"/>
                <w:sz w:val="20"/>
                <w:szCs w:val="20"/>
              </w:rPr>
            </w:pPr>
            <w:r w:rsidRPr="00EA0DBF">
              <w:rPr>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41CA50FC"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991AC0A"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481C2F7"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1215492"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26B652E3"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nil"/>
              <w:right w:val="single" w:sz="8" w:space="0" w:color="auto"/>
            </w:tcBorders>
            <w:shd w:val="clear" w:color="000000" w:fill="FFFFFF"/>
            <w:vAlign w:val="center"/>
            <w:hideMark/>
          </w:tcPr>
          <w:p w14:paraId="3B968D08"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0A251E87" w14:textId="77777777" w:rsidTr="00C064DB">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2573B7EB"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63636B51" w14:textId="77777777" w:rsidR="00C064DB" w:rsidRPr="00EA0DBF" w:rsidRDefault="00C064DB" w:rsidP="00C064DB">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7818DE0F" w14:textId="77777777" w:rsidR="00C064DB" w:rsidRPr="00EA0DBF" w:rsidRDefault="00C064DB" w:rsidP="00C064DB">
            <w:pPr>
              <w:rPr>
                <w:color w:val="000000"/>
                <w:sz w:val="20"/>
                <w:szCs w:val="20"/>
              </w:rPr>
            </w:pPr>
            <w:r w:rsidRPr="00EA0DBF">
              <w:rPr>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6D0BEB45" w14:textId="77777777" w:rsidR="00C064DB" w:rsidRPr="00EA0DBF" w:rsidRDefault="00C064DB" w:rsidP="00C064DB">
            <w:pPr>
              <w:jc w:val="center"/>
              <w:rPr>
                <w:color w:val="000000"/>
                <w:sz w:val="20"/>
                <w:szCs w:val="20"/>
              </w:rPr>
            </w:pPr>
            <w:r w:rsidRPr="00EA0DBF">
              <w:rPr>
                <w:color w:val="000000"/>
                <w:sz w:val="20"/>
                <w:szCs w:val="20"/>
              </w:rPr>
              <w:t>6 519 246,05</w:t>
            </w:r>
          </w:p>
        </w:tc>
        <w:tc>
          <w:tcPr>
            <w:tcW w:w="1435" w:type="dxa"/>
            <w:tcBorders>
              <w:top w:val="nil"/>
              <w:left w:val="nil"/>
              <w:bottom w:val="single" w:sz="12" w:space="0" w:color="auto"/>
              <w:right w:val="single" w:sz="8" w:space="0" w:color="auto"/>
            </w:tcBorders>
            <w:shd w:val="clear" w:color="000000" w:fill="FFFFFF"/>
            <w:vAlign w:val="center"/>
            <w:hideMark/>
          </w:tcPr>
          <w:p w14:paraId="7D4D9FC9" w14:textId="77777777" w:rsidR="00C064DB" w:rsidRPr="00EA0DBF" w:rsidRDefault="00C064DB" w:rsidP="00C064DB">
            <w:pPr>
              <w:jc w:val="center"/>
              <w:rPr>
                <w:color w:val="000000"/>
                <w:sz w:val="20"/>
                <w:szCs w:val="20"/>
              </w:rPr>
            </w:pPr>
            <w:r w:rsidRPr="00EA0DBF">
              <w:rPr>
                <w:color w:val="000000"/>
                <w:sz w:val="20"/>
                <w:szCs w:val="20"/>
              </w:rPr>
              <w:t>7 988 426,32</w:t>
            </w:r>
          </w:p>
        </w:tc>
        <w:tc>
          <w:tcPr>
            <w:tcW w:w="1435" w:type="dxa"/>
            <w:tcBorders>
              <w:top w:val="nil"/>
              <w:left w:val="nil"/>
              <w:bottom w:val="single" w:sz="12" w:space="0" w:color="auto"/>
              <w:right w:val="single" w:sz="8" w:space="0" w:color="auto"/>
            </w:tcBorders>
            <w:shd w:val="clear" w:color="000000" w:fill="FFFFFF"/>
            <w:vAlign w:val="center"/>
            <w:hideMark/>
          </w:tcPr>
          <w:p w14:paraId="25F7ED9D" w14:textId="77777777" w:rsidR="00C064DB" w:rsidRPr="00EA0DBF" w:rsidRDefault="00C064DB" w:rsidP="00C064DB">
            <w:pPr>
              <w:jc w:val="center"/>
              <w:rPr>
                <w:color w:val="000000"/>
                <w:sz w:val="20"/>
                <w:szCs w:val="20"/>
              </w:rPr>
            </w:pPr>
            <w:r w:rsidRPr="00EA0DBF">
              <w:rPr>
                <w:color w:val="000000"/>
                <w:sz w:val="20"/>
                <w:szCs w:val="20"/>
              </w:rPr>
              <w:t>10 372 768,90</w:t>
            </w:r>
          </w:p>
        </w:tc>
        <w:tc>
          <w:tcPr>
            <w:tcW w:w="1435" w:type="dxa"/>
            <w:tcBorders>
              <w:top w:val="nil"/>
              <w:left w:val="nil"/>
              <w:bottom w:val="single" w:sz="12" w:space="0" w:color="auto"/>
              <w:right w:val="single" w:sz="8" w:space="0" w:color="auto"/>
            </w:tcBorders>
            <w:shd w:val="clear" w:color="000000" w:fill="FFFFFF"/>
            <w:vAlign w:val="center"/>
            <w:hideMark/>
          </w:tcPr>
          <w:p w14:paraId="336362CC" w14:textId="77777777" w:rsidR="00C064DB" w:rsidRPr="00EA0DBF" w:rsidRDefault="00C064DB" w:rsidP="00C064DB">
            <w:pPr>
              <w:jc w:val="center"/>
              <w:rPr>
                <w:color w:val="000000"/>
                <w:sz w:val="20"/>
                <w:szCs w:val="20"/>
              </w:rPr>
            </w:pPr>
            <w:r w:rsidRPr="00EA0DBF">
              <w:rPr>
                <w:color w:val="000000"/>
                <w:sz w:val="20"/>
                <w:szCs w:val="20"/>
              </w:rPr>
              <w:t>15 299 424,51</w:t>
            </w:r>
          </w:p>
        </w:tc>
        <w:tc>
          <w:tcPr>
            <w:tcW w:w="1651" w:type="dxa"/>
            <w:tcBorders>
              <w:top w:val="nil"/>
              <w:left w:val="nil"/>
              <w:bottom w:val="single" w:sz="12" w:space="0" w:color="auto"/>
              <w:right w:val="nil"/>
            </w:tcBorders>
            <w:shd w:val="clear" w:color="000000" w:fill="FFFFFF"/>
            <w:vAlign w:val="center"/>
            <w:hideMark/>
          </w:tcPr>
          <w:p w14:paraId="06D1FFE2" w14:textId="77777777" w:rsidR="00C064DB" w:rsidRPr="00EA0DBF" w:rsidRDefault="00C064DB" w:rsidP="00C064DB">
            <w:pPr>
              <w:jc w:val="center"/>
              <w:rPr>
                <w:color w:val="000000"/>
                <w:sz w:val="20"/>
                <w:szCs w:val="20"/>
              </w:rPr>
            </w:pPr>
            <w:r w:rsidRPr="00EA0DBF">
              <w:rPr>
                <w:color w:val="000000"/>
                <w:sz w:val="20"/>
                <w:szCs w:val="20"/>
              </w:rPr>
              <w:t>10 788 793,29</w:t>
            </w:r>
          </w:p>
        </w:tc>
        <w:tc>
          <w:tcPr>
            <w:tcW w:w="143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152376D" w14:textId="77777777" w:rsidR="00C064DB" w:rsidRPr="00EA0DBF" w:rsidRDefault="00C064DB" w:rsidP="00C064DB">
            <w:pPr>
              <w:jc w:val="right"/>
              <w:rPr>
                <w:color w:val="000000"/>
                <w:sz w:val="20"/>
                <w:szCs w:val="20"/>
              </w:rPr>
            </w:pPr>
            <w:r w:rsidRPr="00EA0DBF">
              <w:rPr>
                <w:color w:val="000000"/>
                <w:sz w:val="20"/>
                <w:szCs w:val="20"/>
              </w:rPr>
              <w:t>11 002 721,38</w:t>
            </w:r>
          </w:p>
        </w:tc>
      </w:tr>
      <w:tr w:rsidR="00C064DB" w:rsidRPr="00EA0DBF" w14:paraId="36C5BACC" w14:textId="77777777" w:rsidTr="00C064DB">
        <w:trPr>
          <w:trHeight w:val="529"/>
        </w:trPr>
        <w:tc>
          <w:tcPr>
            <w:tcW w:w="1069" w:type="dxa"/>
            <w:vMerge/>
            <w:tcBorders>
              <w:top w:val="nil"/>
              <w:left w:val="single" w:sz="8" w:space="0" w:color="auto"/>
              <w:bottom w:val="single" w:sz="12" w:space="0" w:color="000000"/>
              <w:right w:val="single" w:sz="8" w:space="0" w:color="auto"/>
            </w:tcBorders>
            <w:vAlign w:val="center"/>
            <w:hideMark/>
          </w:tcPr>
          <w:p w14:paraId="4D10D0EC"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192BCA33" w14:textId="77777777" w:rsidR="00C064DB" w:rsidRPr="00EA0DBF" w:rsidRDefault="00C064DB" w:rsidP="00C064DB">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3FF8BF8C" w14:textId="77777777" w:rsidR="00C064DB" w:rsidRPr="00EA0DBF" w:rsidRDefault="00C064DB" w:rsidP="00C064DB">
            <w:pPr>
              <w:rPr>
                <w:color w:val="000000"/>
                <w:sz w:val="20"/>
                <w:szCs w:val="20"/>
              </w:rPr>
            </w:pPr>
            <w:r w:rsidRPr="00EA0DBF">
              <w:rPr>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44D94077"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5D8AF091"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363BD4A0"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3058D1D2"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5A763B01"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4C28DC7"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022A1B51" w14:textId="77777777" w:rsidTr="00C064DB">
        <w:trPr>
          <w:trHeight w:val="529"/>
        </w:trPr>
        <w:tc>
          <w:tcPr>
            <w:tcW w:w="1069" w:type="dxa"/>
            <w:vMerge w:val="restart"/>
            <w:tcBorders>
              <w:top w:val="nil"/>
              <w:left w:val="single" w:sz="8" w:space="0" w:color="auto"/>
              <w:bottom w:val="nil"/>
              <w:right w:val="single" w:sz="8" w:space="0" w:color="auto"/>
            </w:tcBorders>
            <w:shd w:val="clear" w:color="000000" w:fill="FFFFFF"/>
            <w:vAlign w:val="center"/>
            <w:hideMark/>
          </w:tcPr>
          <w:p w14:paraId="5A9C0417" w14:textId="77777777" w:rsidR="00C064DB" w:rsidRPr="00EA0DBF" w:rsidRDefault="00C064DB" w:rsidP="00C064DB">
            <w:pPr>
              <w:jc w:val="center"/>
              <w:rPr>
                <w:color w:val="000000"/>
                <w:sz w:val="20"/>
                <w:szCs w:val="20"/>
              </w:rPr>
            </w:pPr>
            <w:r w:rsidRPr="00EA0DBF">
              <w:rPr>
                <w:color w:val="000000"/>
                <w:sz w:val="20"/>
                <w:szCs w:val="20"/>
              </w:rPr>
              <w:t>4.</w:t>
            </w:r>
          </w:p>
        </w:tc>
        <w:tc>
          <w:tcPr>
            <w:tcW w:w="3515" w:type="dxa"/>
            <w:vMerge w:val="restart"/>
            <w:tcBorders>
              <w:top w:val="nil"/>
              <w:left w:val="single" w:sz="8" w:space="0" w:color="auto"/>
              <w:bottom w:val="nil"/>
              <w:right w:val="single" w:sz="8" w:space="0" w:color="auto"/>
            </w:tcBorders>
            <w:shd w:val="clear" w:color="000000" w:fill="FFFFFF"/>
            <w:vAlign w:val="center"/>
            <w:hideMark/>
          </w:tcPr>
          <w:p w14:paraId="2E55DA59" w14:textId="77777777" w:rsidR="00C064DB" w:rsidRPr="00EA0DBF" w:rsidRDefault="00C064DB" w:rsidP="00C064DB">
            <w:pPr>
              <w:rPr>
                <w:color w:val="000000"/>
                <w:sz w:val="20"/>
                <w:szCs w:val="20"/>
              </w:rPr>
            </w:pPr>
            <w:r w:rsidRPr="00EA0DBF">
              <w:rPr>
                <w:color w:val="000000"/>
                <w:sz w:val="20"/>
                <w:szCs w:val="20"/>
              </w:rPr>
              <w:t>Мероприятия по благоустройству внутриквартальных территорий и территорий общего пользования индивидуальной застройки:</w:t>
            </w:r>
            <w:r w:rsidRPr="00EA0DBF">
              <w:rPr>
                <w:color w:val="000000"/>
                <w:sz w:val="20"/>
                <w:szCs w:val="20"/>
              </w:rPr>
              <w:br/>
              <w:t>- обустройство современных детских игровых и обучающих спортивных, оздоровитель</w:t>
            </w:r>
            <w:bookmarkStart w:id="0" w:name="_GoBack"/>
            <w:bookmarkEnd w:id="0"/>
            <w:r w:rsidRPr="00EA0DBF">
              <w:rPr>
                <w:color w:val="000000"/>
                <w:sz w:val="20"/>
                <w:szCs w:val="20"/>
              </w:rPr>
              <w:t>ных площадок;</w:t>
            </w:r>
            <w:r w:rsidRPr="00EA0DBF">
              <w:rPr>
                <w:color w:val="000000"/>
                <w:sz w:val="20"/>
                <w:szCs w:val="20"/>
              </w:rPr>
              <w:br/>
              <w:t xml:space="preserve">- обустройство территорий общего пользования парков, площадей; монументов, памятников и </w:t>
            </w:r>
          </w:p>
        </w:tc>
        <w:tc>
          <w:tcPr>
            <w:tcW w:w="1831" w:type="dxa"/>
            <w:tcBorders>
              <w:top w:val="nil"/>
              <w:left w:val="nil"/>
              <w:bottom w:val="single" w:sz="8" w:space="0" w:color="auto"/>
              <w:right w:val="single" w:sz="8" w:space="0" w:color="auto"/>
            </w:tcBorders>
            <w:shd w:val="clear" w:color="000000" w:fill="FFFFFF"/>
            <w:vAlign w:val="center"/>
            <w:hideMark/>
          </w:tcPr>
          <w:p w14:paraId="2EA642B4" w14:textId="77777777" w:rsidR="00C064DB" w:rsidRPr="00EA0DBF" w:rsidRDefault="00C064DB" w:rsidP="00C064DB">
            <w:pPr>
              <w:rPr>
                <w:b/>
                <w:bCs/>
                <w:color w:val="000000"/>
                <w:sz w:val="20"/>
                <w:szCs w:val="20"/>
              </w:rPr>
            </w:pPr>
            <w:r w:rsidRPr="00EA0DBF">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3B59B9F9" w14:textId="77777777" w:rsidR="00C064DB" w:rsidRPr="00EA0DBF" w:rsidRDefault="00C064DB" w:rsidP="00C064DB">
            <w:pPr>
              <w:jc w:val="center"/>
              <w:rPr>
                <w:b/>
                <w:bCs/>
                <w:color w:val="000000"/>
                <w:sz w:val="20"/>
                <w:szCs w:val="20"/>
              </w:rPr>
            </w:pPr>
            <w:r w:rsidRPr="00EA0DBF">
              <w:rPr>
                <w:b/>
                <w:bCs/>
                <w:color w:val="000000"/>
                <w:sz w:val="20"/>
                <w:szCs w:val="20"/>
              </w:rPr>
              <w:t>23 742 513,50</w:t>
            </w:r>
          </w:p>
        </w:tc>
        <w:tc>
          <w:tcPr>
            <w:tcW w:w="1435" w:type="dxa"/>
            <w:tcBorders>
              <w:top w:val="nil"/>
              <w:left w:val="nil"/>
              <w:bottom w:val="single" w:sz="8" w:space="0" w:color="auto"/>
              <w:right w:val="single" w:sz="8" w:space="0" w:color="auto"/>
            </w:tcBorders>
            <w:shd w:val="clear" w:color="000000" w:fill="FFFFFF"/>
            <w:vAlign w:val="center"/>
            <w:hideMark/>
          </w:tcPr>
          <w:p w14:paraId="7C406357" w14:textId="77777777" w:rsidR="00C064DB" w:rsidRPr="00EA0DBF" w:rsidRDefault="00C064DB" w:rsidP="00C064DB">
            <w:pPr>
              <w:jc w:val="center"/>
              <w:rPr>
                <w:b/>
                <w:bCs/>
                <w:color w:val="000000"/>
                <w:sz w:val="20"/>
                <w:szCs w:val="20"/>
              </w:rPr>
            </w:pPr>
            <w:r w:rsidRPr="00EA0DBF">
              <w:rPr>
                <w:b/>
                <w:bCs/>
                <w:color w:val="000000"/>
                <w:sz w:val="20"/>
                <w:szCs w:val="20"/>
              </w:rPr>
              <w:t>28 923 018,99</w:t>
            </w:r>
          </w:p>
        </w:tc>
        <w:tc>
          <w:tcPr>
            <w:tcW w:w="1435" w:type="dxa"/>
            <w:tcBorders>
              <w:top w:val="nil"/>
              <w:left w:val="nil"/>
              <w:bottom w:val="single" w:sz="8" w:space="0" w:color="auto"/>
              <w:right w:val="single" w:sz="8" w:space="0" w:color="auto"/>
            </w:tcBorders>
            <w:shd w:val="clear" w:color="000000" w:fill="FFFFFF"/>
            <w:vAlign w:val="center"/>
            <w:hideMark/>
          </w:tcPr>
          <w:p w14:paraId="4D2FF14C" w14:textId="77777777" w:rsidR="00C064DB" w:rsidRPr="00EA0DBF" w:rsidRDefault="00C064DB" w:rsidP="00C064DB">
            <w:pPr>
              <w:jc w:val="center"/>
              <w:rPr>
                <w:b/>
                <w:bCs/>
                <w:color w:val="000000"/>
                <w:sz w:val="20"/>
                <w:szCs w:val="20"/>
              </w:rPr>
            </w:pPr>
            <w:r w:rsidRPr="00EA0DBF">
              <w:rPr>
                <w:b/>
                <w:bCs/>
                <w:color w:val="000000"/>
                <w:sz w:val="20"/>
                <w:szCs w:val="20"/>
              </w:rPr>
              <w:t>5 266 722,16</w:t>
            </w:r>
          </w:p>
        </w:tc>
        <w:tc>
          <w:tcPr>
            <w:tcW w:w="1435" w:type="dxa"/>
            <w:tcBorders>
              <w:top w:val="nil"/>
              <w:left w:val="nil"/>
              <w:bottom w:val="single" w:sz="8" w:space="0" w:color="auto"/>
              <w:right w:val="single" w:sz="8" w:space="0" w:color="auto"/>
            </w:tcBorders>
            <w:shd w:val="clear" w:color="000000" w:fill="FFFFFF"/>
            <w:vAlign w:val="center"/>
            <w:hideMark/>
          </w:tcPr>
          <w:p w14:paraId="4348D1A4" w14:textId="77777777" w:rsidR="00C064DB" w:rsidRPr="00EA0DBF" w:rsidRDefault="00C064DB" w:rsidP="00C064DB">
            <w:pPr>
              <w:jc w:val="center"/>
              <w:rPr>
                <w:b/>
                <w:bCs/>
                <w:color w:val="000000"/>
                <w:sz w:val="20"/>
                <w:szCs w:val="20"/>
              </w:rPr>
            </w:pPr>
            <w:r w:rsidRPr="00EA0DBF">
              <w:rPr>
                <w:b/>
                <w:bCs/>
                <w:color w:val="000000"/>
                <w:sz w:val="20"/>
                <w:szCs w:val="20"/>
              </w:rPr>
              <w:t>7 287 956,27</w:t>
            </w:r>
          </w:p>
        </w:tc>
        <w:tc>
          <w:tcPr>
            <w:tcW w:w="1651" w:type="dxa"/>
            <w:tcBorders>
              <w:top w:val="nil"/>
              <w:left w:val="nil"/>
              <w:bottom w:val="single" w:sz="8" w:space="0" w:color="auto"/>
              <w:right w:val="nil"/>
            </w:tcBorders>
            <w:shd w:val="clear" w:color="000000" w:fill="FFFFFF"/>
            <w:vAlign w:val="center"/>
            <w:hideMark/>
          </w:tcPr>
          <w:p w14:paraId="5B9F6308" w14:textId="77777777" w:rsidR="00C064DB" w:rsidRPr="00EA0DBF" w:rsidRDefault="00C064DB" w:rsidP="00C064DB">
            <w:pPr>
              <w:jc w:val="center"/>
              <w:rPr>
                <w:b/>
                <w:bCs/>
                <w:color w:val="000000"/>
                <w:sz w:val="20"/>
                <w:szCs w:val="20"/>
              </w:rPr>
            </w:pPr>
            <w:r w:rsidRPr="00EA0DBF">
              <w:rPr>
                <w:b/>
                <w:bCs/>
                <w:color w:val="000000"/>
                <w:sz w:val="20"/>
                <w:szCs w:val="20"/>
              </w:rPr>
              <w:t>3 967 074,73</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CA71DAD" w14:textId="77777777" w:rsidR="00C064DB" w:rsidRPr="00EA0DBF" w:rsidRDefault="00C064DB" w:rsidP="00C064DB">
            <w:pPr>
              <w:jc w:val="right"/>
              <w:rPr>
                <w:b/>
                <w:bCs/>
                <w:color w:val="000000"/>
                <w:sz w:val="20"/>
                <w:szCs w:val="20"/>
              </w:rPr>
            </w:pPr>
            <w:r w:rsidRPr="00EA0DBF">
              <w:rPr>
                <w:b/>
                <w:bCs/>
                <w:color w:val="000000"/>
                <w:sz w:val="20"/>
                <w:szCs w:val="20"/>
              </w:rPr>
              <w:t>3 287 240,77</w:t>
            </w:r>
          </w:p>
        </w:tc>
      </w:tr>
      <w:tr w:rsidR="00C064DB" w:rsidRPr="00EA0DBF" w14:paraId="04BA6221" w14:textId="77777777" w:rsidTr="00C064DB">
        <w:trPr>
          <w:trHeight w:val="529"/>
        </w:trPr>
        <w:tc>
          <w:tcPr>
            <w:tcW w:w="1069" w:type="dxa"/>
            <w:vMerge/>
            <w:tcBorders>
              <w:top w:val="nil"/>
              <w:left w:val="single" w:sz="8" w:space="0" w:color="auto"/>
              <w:bottom w:val="nil"/>
              <w:right w:val="single" w:sz="8" w:space="0" w:color="auto"/>
            </w:tcBorders>
            <w:vAlign w:val="center"/>
            <w:hideMark/>
          </w:tcPr>
          <w:p w14:paraId="24669F03" w14:textId="77777777" w:rsidR="00C064DB" w:rsidRPr="00EA0DBF" w:rsidRDefault="00C064DB" w:rsidP="00C064DB">
            <w:pPr>
              <w:rPr>
                <w:color w:val="000000"/>
                <w:sz w:val="20"/>
                <w:szCs w:val="20"/>
              </w:rPr>
            </w:pPr>
          </w:p>
        </w:tc>
        <w:tc>
          <w:tcPr>
            <w:tcW w:w="3515" w:type="dxa"/>
            <w:vMerge/>
            <w:tcBorders>
              <w:top w:val="nil"/>
              <w:left w:val="single" w:sz="8" w:space="0" w:color="auto"/>
              <w:bottom w:val="nil"/>
              <w:right w:val="single" w:sz="8" w:space="0" w:color="auto"/>
            </w:tcBorders>
            <w:vAlign w:val="center"/>
            <w:hideMark/>
          </w:tcPr>
          <w:p w14:paraId="0FEEEC7E"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BF3634E" w14:textId="77777777" w:rsidR="00C064DB" w:rsidRPr="00EA0DBF" w:rsidRDefault="00C064DB" w:rsidP="00C064DB">
            <w:pPr>
              <w:rPr>
                <w:color w:val="000000"/>
                <w:sz w:val="20"/>
                <w:szCs w:val="20"/>
              </w:rPr>
            </w:pPr>
            <w:r w:rsidRPr="00EA0DBF">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233596C2"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9E547C6"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BFF52B7"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D1523E1"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4F0E29B5"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6D62DCB8"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5DAA734B" w14:textId="77777777" w:rsidTr="00C064DB">
        <w:trPr>
          <w:trHeight w:val="529"/>
        </w:trPr>
        <w:tc>
          <w:tcPr>
            <w:tcW w:w="1069" w:type="dxa"/>
            <w:vMerge/>
            <w:tcBorders>
              <w:top w:val="nil"/>
              <w:left w:val="single" w:sz="8" w:space="0" w:color="auto"/>
              <w:bottom w:val="nil"/>
              <w:right w:val="single" w:sz="8" w:space="0" w:color="auto"/>
            </w:tcBorders>
            <w:vAlign w:val="center"/>
            <w:hideMark/>
          </w:tcPr>
          <w:p w14:paraId="7D533306" w14:textId="77777777" w:rsidR="00C064DB" w:rsidRPr="00EA0DBF" w:rsidRDefault="00C064DB" w:rsidP="00C064DB">
            <w:pPr>
              <w:rPr>
                <w:color w:val="000000"/>
                <w:sz w:val="20"/>
                <w:szCs w:val="20"/>
              </w:rPr>
            </w:pPr>
          </w:p>
        </w:tc>
        <w:tc>
          <w:tcPr>
            <w:tcW w:w="3515" w:type="dxa"/>
            <w:vMerge/>
            <w:tcBorders>
              <w:top w:val="nil"/>
              <w:left w:val="single" w:sz="8" w:space="0" w:color="auto"/>
              <w:bottom w:val="nil"/>
              <w:right w:val="single" w:sz="8" w:space="0" w:color="auto"/>
            </w:tcBorders>
            <w:vAlign w:val="center"/>
            <w:hideMark/>
          </w:tcPr>
          <w:p w14:paraId="7BD95F5E"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D2C9275" w14:textId="77777777" w:rsidR="00C064DB" w:rsidRPr="00EA0DBF" w:rsidRDefault="00C064DB" w:rsidP="00C064DB">
            <w:pPr>
              <w:rPr>
                <w:color w:val="000000"/>
                <w:sz w:val="20"/>
                <w:szCs w:val="20"/>
              </w:rPr>
            </w:pPr>
            <w:r w:rsidRPr="00EA0DBF">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11FB6F58"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5EB3877"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BE22198"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D2FA182"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7753B12B"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60C0C09F"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2709529B" w14:textId="77777777" w:rsidTr="00C064DB">
        <w:trPr>
          <w:trHeight w:val="930"/>
        </w:trPr>
        <w:tc>
          <w:tcPr>
            <w:tcW w:w="1069" w:type="dxa"/>
            <w:vMerge/>
            <w:tcBorders>
              <w:top w:val="nil"/>
              <w:left w:val="single" w:sz="8" w:space="0" w:color="auto"/>
              <w:bottom w:val="nil"/>
              <w:right w:val="single" w:sz="8" w:space="0" w:color="auto"/>
            </w:tcBorders>
            <w:vAlign w:val="center"/>
            <w:hideMark/>
          </w:tcPr>
          <w:p w14:paraId="6F15F4C9" w14:textId="77777777" w:rsidR="00C064DB" w:rsidRPr="00EA0DBF" w:rsidRDefault="00C064DB" w:rsidP="00C064DB">
            <w:pPr>
              <w:rPr>
                <w:color w:val="000000"/>
                <w:sz w:val="20"/>
                <w:szCs w:val="20"/>
              </w:rPr>
            </w:pPr>
          </w:p>
        </w:tc>
        <w:tc>
          <w:tcPr>
            <w:tcW w:w="3515" w:type="dxa"/>
            <w:vMerge/>
            <w:tcBorders>
              <w:top w:val="nil"/>
              <w:left w:val="single" w:sz="8" w:space="0" w:color="auto"/>
              <w:bottom w:val="nil"/>
              <w:right w:val="single" w:sz="8" w:space="0" w:color="auto"/>
            </w:tcBorders>
            <w:vAlign w:val="center"/>
            <w:hideMark/>
          </w:tcPr>
          <w:p w14:paraId="385CBC7B"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8B77F18" w14:textId="77777777" w:rsidR="00C064DB" w:rsidRPr="00EA0DBF" w:rsidRDefault="00C064DB" w:rsidP="00C064DB">
            <w:pPr>
              <w:rPr>
                <w:color w:val="000000"/>
                <w:sz w:val="20"/>
                <w:szCs w:val="20"/>
              </w:rPr>
            </w:pPr>
            <w:r w:rsidRPr="00EA0DBF">
              <w:rPr>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12938F58" w14:textId="77777777" w:rsidR="00C064DB" w:rsidRPr="00EA0DBF" w:rsidRDefault="00C064DB" w:rsidP="00C064DB">
            <w:pPr>
              <w:jc w:val="center"/>
              <w:rPr>
                <w:color w:val="000000"/>
                <w:sz w:val="20"/>
                <w:szCs w:val="20"/>
              </w:rPr>
            </w:pPr>
            <w:r w:rsidRPr="00EA0DBF">
              <w:rPr>
                <w:color w:val="000000"/>
                <w:sz w:val="20"/>
                <w:szCs w:val="20"/>
              </w:rPr>
              <w:t>3 457 100,00</w:t>
            </w:r>
          </w:p>
        </w:tc>
        <w:tc>
          <w:tcPr>
            <w:tcW w:w="1435" w:type="dxa"/>
            <w:tcBorders>
              <w:top w:val="nil"/>
              <w:left w:val="nil"/>
              <w:bottom w:val="single" w:sz="8" w:space="0" w:color="auto"/>
              <w:right w:val="single" w:sz="8" w:space="0" w:color="auto"/>
            </w:tcBorders>
            <w:shd w:val="clear" w:color="000000" w:fill="FFFFFF"/>
            <w:vAlign w:val="center"/>
            <w:hideMark/>
          </w:tcPr>
          <w:p w14:paraId="41EECB5B" w14:textId="77777777" w:rsidR="00C064DB" w:rsidRPr="00EA0DBF" w:rsidRDefault="00C064DB" w:rsidP="00C064DB">
            <w:pPr>
              <w:jc w:val="center"/>
              <w:rPr>
                <w:color w:val="000000"/>
                <w:sz w:val="20"/>
                <w:szCs w:val="20"/>
              </w:rPr>
            </w:pPr>
            <w:r w:rsidRPr="00EA0DBF">
              <w:rPr>
                <w:color w:val="000000"/>
                <w:sz w:val="20"/>
                <w:szCs w:val="20"/>
              </w:rPr>
              <w:t>2 919 379,41</w:t>
            </w:r>
          </w:p>
        </w:tc>
        <w:tc>
          <w:tcPr>
            <w:tcW w:w="1435" w:type="dxa"/>
            <w:tcBorders>
              <w:top w:val="nil"/>
              <w:left w:val="nil"/>
              <w:bottom w:val="single" w:sz="8" w:space="0" w:color="auto"/>
              <w:right w:val="single" w:sz="8" w:space="0" w:color="auto"/>
            </w:tcBorders>
            <w:shd w:val="clear" w:color="000000" w:fill="FFFFFF"/>
            <w:vAlign w:val="center"/>
            <w:hideMark/>
          </w:tcPr>
          <w:p w14:paraId="00FC383B" w14:textId="77777777" w:rsidR="00C064DB" w:rsidRPr="00EA0DBF" w:rsidRDefault="00C064DB" w:rsidP="00C064DB">
            <w:pPr>
              <w:jc w:val="center"/>
              <w:rPr>
                <w:color w:val="000000"/>
                <w:sz w:val="20"/>
                <w:szCs w:val="20"/>
              </w:rPr>
            </w:pPr>
            <w:r w:rsidRPr="00EA0DBF">
              <w:rPr>
                <w:color w:val="000000"/>
                <w:sz w:val="20"/>
                <w:szCs w:val="20"/>
              </w:rPr>
              <w:t>659 767,33</w:t>
            </w:r>
          </w:p>
        </w:tc>
        <w:tc>
          <w:tcPr>
            <w:tcW w:w="1435" w:type="dxa"/>
            <w:tcBorders>
              <w:top w:val="nil"/>
              <w:left w:val="nil"/>
              <w:bottom w:val="single" w:sz="8" w:space="0" w:color="auto"/>
              <w:right w:val="single" w:sz="8" w:space="0" w:color="auto"/>
            </w:tcBorders>
            <w:shd w:val="clear" w:color="000000" w:fill="FFFFFF"/>
            <w:vAlign w:val="center"/>
            <w:hideMark/>
          </w:tcPr>
          <w:p w14:paraId="6705DE90"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67381DD1"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6EDCC89E"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28FE793B" w14:textId="77777777" w:rsidTr="00C064DB">
        <w:trPr>
          <w:trHeight w:val="735"/>
        </w:trPr>
        <w:tc>
          <w:tcPr>
            <w:tcW w:w="1069" w:type="dxa"/>
            <w:vMerge/>
            <w:tcBorders>
              <w:top w:val="nil"/>
              <w:left w:val="single" w:sz="8" w:space="0" w:color="auto"/>
              <w:bottom w:val="nil"/>
              <w:right w:val="single" w:sz="8" w:space="0" w:color="auto"/>
            </w:tcBorders>
            <w:vAlign w:val="center"/>
            <w:hideMark/>
          </w:tcPr>
          <w:p w14:paraId="2BB2CBDE" w14:textId="77777777" w:rsidR="00C064DB" w:rsidRPr="00EA0DBF" w:rsidRDefault="00C064DB" w:rsidP="00C064DB">
            <w:pPr>
              <w:rPr>
                <w:color w:val="000000"/>
                <w:sz w:val="20"/>
                <w:szCs w:val="20"/>
              </w:rPr>
            </w:pPr>
          </w:p>
        </w:tc>
        <w:tc>
          <w:tcPr>
            <w:tcW w:w="3515" w:type="dxa"/>
            <w:vMerge/>
            <w:tcBorders>
              <w:top w:val="nil"/>
              <w:left w:val="single" w:sz="8" w:space="0" w:color="auto"/>
              <w:bottom w:val="nil"/>
              <w:right w:val="single" w:sz="8" w:space="0" w:color="auto"/>
            </w:tcBorders>
            <w:vAlign w:val="center"/>
            <w:hideMark/>
          </w:tcPr>
          <w:p w14:paraId="0543C909" w14:textId="77777777" w:rsidR="00C064DB" w:rsidRPr="00EA0DBF" w:rsidRDefault="00C064DB" w:rsidP="00C064DB">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14841964" w14:textId="77777777" w:rsidR="00C064DB" w:rsidRPr="00EA0DBF" w:rsidRDefault="00C064DB" w:rsidP="00C064DB">
            <w:pPr>
              <w:rPr>
                <w:color w:val="000000"/>
                <w:sz w:val="20"/>
                <w:szCs w:val="20"/>
              </w:rPr>
            </w:pPr>
            <w:r w:rsidRPr="00EA0DBF">
              <w:rPr>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2ACED0DE" w14:textId="77777777" w:rsidR="00C064DB" w:rsidRPr="00EA0DBF" w:rsidRDefault="00C064DB" w:rsidP="00C064DB">
            <w:pPr>
              <w:jc w:val="center"/>
              <w:rPr>
                <w:color w:val="000000"/>
                <w:sz w:val="20"/>
                <w:szCs w:val="20"/>
              </w:rPr>
            </w:pPr>
            <w:r w:rsidRPr="00EA0DBF">
              <w:rPr>
                <w:color w:val="000000"/>
                <w:sz w:val="20"/>
                <w:szCs w:val="20"/>
              </w:rPr>
              <w:t>7 351 413,50</w:t>
            </w:r>
          </w:p>
        </w:tc>
        <w:tc>
          <w:tcPr>
            <w:tcW w:w="1435" w:type="dxa"/>
            <w:tcBorders>
              <w:top w:val="nil"/>
              <w:left w:val="nil"/>
              <w:bottom w:val="single" w:sz="12" w:space="0" w:color="auto"/>
              <w:right w:val="single" w:sz="8" w:space="0" w:color="auto"/>
            </w:tcBorders>
            <w:shd w:val="clear" w:color="000000" w:fill="FFFFFF"/>
            <w:vAlign w:val="center"/>
            <w:hideMark/>
          </w:tcPr>
          <w:p w14:paraId="5B2FAFAF" w14:textId="77777777" w:rsidR="00C064DB" w:rsidRPr="00EA0DBF" w:rsidRDefault="00C064DB" w:rsidP="00C064DB">
            <w:pPr>
              <w:jc w:val="center"/>
              <w:rPr>
                <w:color w:val="000000"/>
                <w:sz w:val="20"/>
                <w:szCs w:val="20"/>
              </w:rPr>
            </w:pPr>
            <w:r w:rsidRPr="00EA0DBF">
              <w:rPr>
                <w:color w:val="000000"/>
                <w:sz w:val="20"/>
                <w:szCs w:val="20"/>
              </w:rPr>
              <w:t>3 639 811,03</w:t>
            </w:r>
          </w:p>
        </w:tc>
        <w:tc>
          <w:tcPr>
            <w:tcW w:w="1435" w:type="dxa"/>
            <w:tcBorders>
              <w:top w:val="nil"/>
              <w:left w:val="nil"/>
              <w:bottom w:val="single" w:sz="12" w:space="0" w:color="auto"/>
              <w:right w:val="single" w:sz="8" w:space="0" w:color="auto"/>
            </w:tcBorders>
            <w:shd w:val="clear" w:color="000000" w:fill="FFFFFF"/>
            <w:vAlign w:val="center"/>
            <w:hideMark/>
          </w:tcPr>
          <w:p w14:paraId="4F73C103" w14:textId="77777777" w:rsidR="00C064DB" w:rsidRPr="00EA0DBF" w:rsidRDefault="00C064DB" w:rsidP="00C064DB">
            <w:pPr>
              <w:jc w:val="center"/>
              <w:rPr>
                <w:color w:val="000000"/>
                <w:sz w:val="20"/>
                <w:szCs w:val="20"/>
              </w:rPr>
            </w:pPr>
            <w:r w:rsidRPr="00EA0DBF">
              <w:rPr>
                <w:color w:val="000000"/>
                <w:sz w:val="20"/>
                <w:szCs w:val="20"/>
              </w:rPr>
              <w:t>4 606 954,83</w:t>
            </w:r>
          </w:p>
        </w:tc>
        <w:tc>
          <w:tcPr>
            <w:tcW w:w="1435" w:type="dxa"/>
            <w:tcBorders>
              <w:top w:val="nil"/>
              <w:left w:val="nil"/>
              <w:bottom w:val="single" w:sz="12" w:space="0" w:color="auto"/>
              <w:right w:val="single" w:sz="8" w:space="0" w:color="auto"/>
            </w:tcBorders>
            <w:shd w:val="clear" w:color="000000" w:fill="FFFFFF"/>
            <w:vAlign w:val="center"/>
            <w:hideMark/>
          </w:tcPr>
          <w:p w14:paraId="26C07445" w14:textId="77777777" w:rsidR="00C064DB" w:rsidRPr="00EA0DBF" w:rsidRDefault="00C064DB" w:rsidP="00C064DB">
            <w:pPr>
              <w:jc w:val="center"/>
              <w:rPr>
                <w:color w:val="000000"/>
                <w:sz w:val="20"/>
                <w:szCs w:val="20"/>
              </w:rPr>
            </w:pPr>
            <w:r w:rsidRPr="00EA0DBF">
              <w:rPr>
                <w:color w:val="000000"/>
                <w:sz w:val="20"/>
                <w:szCs w:val="20"/>
              </w:rPr>
              <w:t>5 353 926,27</w:t>
            </w:r>
          </w:p>
        </w:tc>
        <w:tc>
          <w:tcPr>
            <w:tcW w:w="1651" w:type="dxa"/>
            <w:tcBorders>
              <w:top w:val="nil"/>
              <w:left w:val="nil"/>
              <w:bottom w:val="single" w:sz="8" w:space="0" w:color="auto"/>
              <w:right w:val="nil"/>
            </w:tcBorders>
            <w:shd w:val="clear" w:color="000000" w:fill="FFFFFF"/>
            <w:vAlign w:val="center"/>
            <w:hideMark/>
          </w:tcPr>
          <w:p w14:paraId="40394F49" w14:textId="77777777" w:rsidR="00C064DB" w:rsidRPr="00EA0DBF" w:rsidRDefault="00C064DB" w:rsidP="00C064DB">
            <w:pPr>
              <w:jc w:val="center"/>
              <w:rPr>
                <w:color w:val="000000"/>
                <w:sz w:val="20"/>
                <w:szCs w:val="20"/>
              </w:rPr>
            </w:pPr>
            <w:r w:rsidRPr="00EA0DBF">
              <w:rPr>
                <w:color w:val="000000"/>
                <w:sz w:val="20"/>
                <w:szCs w:val="20"/>
              </w:rPr>
              <w:t>3 967 074,73</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71A383A6" w14:textId="77777777" w:rsidR="00C064DB" w:rsidRPr="00EA0DBF" w:rsidRDefault="00C064DB" w:rsidP="00C064DB">
            <w:pPr>
              <w:jc w:val="right"/>
              <w:rPr>
                <w:color w:val="000000"/>
                <w:sz w:val="20"/>
                <w:szCs w:val="20"/>
              </w:rPr>
            </w:pPr>
            <w:r w:rsidRPr="00EA0DBF">
              <w:rPr>
                <w:color w:val="000000"/>
                <w:sz w:val="20"/>
                <w:szCs w:val="20"/>
              </w:rPr>
              <w:t>3 287 240,77</w:t>
            </w:r>
          </w:p>
        </w:tc>
      </w:tr>
      <w:tr w:rsidR="00C064DB" w:rsidRPr="00EA0DBF" w14:paraId="3F96A2DC" w14:textId="77777777" w:rsidTr="00C064DB">
        <w:trPr>
          <w:trHeight w:val="458"/>
        </w:trPr>
        <w:tc>
          <w:tcPr>
            <w:tcW w:w="1069" w:type="dxa"/>
            <w:vMerge/>
            <w:tcBorders>
              <w:top w:val="nil"/>
              <w:left w:val="single" w:sz="8" w:space="0" w:color="auto"/>
              <w:bottom w:val="nil"/>
              <w:right w:val="single" w:sz="8" w:space="0" w:color="auto"/>
            </w:tcBorders>
            <w:vAlign w:val="center"/>
            <w:hideMark/>
          </w:tcPr>
          <w:p w14:paraId="457DA513" w14:textId="77777777" w:rsidR="00C064DB" w:rsidRPr="00EA0DBF" w:rsidRDefault="00C064DB" w:rsidP="00C064DB">
            <w:pPr>
              <w:rPr>
                <w:color w:val="000000"/>
                <w:sz w:val="20"/>
                <w:szCs w:val="20"/>
              </w:rPr>
            </w:pPr>
          </w:p>
        </w:tc>
        <w:tc>
          <w:tcPr>
            <w:tcW w:w="3515" w:type="dxa"/>
            <w:vMerge/>
            <w:tcBorders>
              <w:top w:val="nil"/>
              <w:left w:val="single" w:sz="8" w:space="0" w:color="auto"/>
              <w:bottom w:val="nil"/>
              <w:right w:val="single" w:sz="8" w:space="0" w:color="auto"/>
            </w:tcBorders>
            <w:vAlign w:val="center"/>
            <w:hideMark/>
          </w:tcPr>
          <w:p w14:paraId="00329F2D" w14:textId="77777777" w:rsidR="00C064DB" w:rsidRPr="00EA0DBF" w:rsidRDefault="00C064DB" w:rsidP="00C064DB">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31112996" w14:textId="77777777" w:rsidR="00C064DB" w:rsidRPr="00EA0DBF" w:rsidRDefault="00C064DB" w:rsidP="00C064DB">
            <w:pPr>
              <w:rPr>
                <w:color w:val="000000"/>
                <w:sz w:val="20"/>
                <w:szCs w:val="20"/>
              </w:rPr>
            </w:pPr>
            <w:r w:rsidRPr="00EA0DBF">
              <w:rPr>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7A7527B9" w14:textId="77777777" w:rsidR="00C064DB" w:rsidRPr="00EA0DBF" w:rsidRDefault="00C064DB" w:rsidP="00C064DB">
            <w:pPr>
              <w:jc w:val="center"/>
              <w:rPr>
                <w:color w:val="000000"/>
                <w:sz w:val="20"/>
                <w:szCs w:val="20"/>
              </w:rPr>
            </w:pPr>
            <w:r w:rsidRPr="00EA0DBF">
              <w:rPr>
                <w:color w:val="000000"/>
                <w:sz w:val="20"/>
                <w:szCs w:val="20"/>
              </w:rPr>
              <w:t>12 934 000,00</w:t>
            </w:r>
          </w:p>
        </w:tc>
        <w:tc>
          <w:tcPr>
            <w:tcW w:w="1435" w:type="dxa"/>
            <w:tcBorders>
              <w:top w:val="nil"/>
              <w:left w:val="nil"/>
              <w:bottom w:val="single" w:sz="12" w:space="0" w:color="auto"/>
              <w:right w:val="single" w:sz="8" w:space="0" w:color="auto"/>
            </w:tcBorders>
            <w:shd w:val="clear" w:color="000000" w:fill="FFFFFF"/>
            <w:vAlign w:val="center"/>
            <w:hideMark/>
          </w:tcPr>
          <w:p w14:paraId="7B81D053" w14:textId="77777777" w:rsidR="00C064DB" w:rsidRPr="00EA0DBF" w:rsidRDefault="00C064DB" w:rsidP="00C064DB">
            <w:pPr>
              <w:jc w:val="center"/>
              <w:rPr>
                <w:color w:val="000000"/>
                <w:sz w:val="20"/>
                <w:szCs w:val="20"/>
              </w:rPr>
            </w:pPr>
            <w:r w:rsidRPr="00EA0DBF">
              <w:rPr>
                <w:color w:val="000000"/>
                <w:sz w:val="20"/>
                <w:szCs w:val="20"/>
              </w:rPr>
              <w:t>22 363 828,55</w:t>
            </w:r>
          </w:p>
        </w:tc>
        <w:tc>
          <w:tcPr>
            <w:tcW w:w="1435" w:type="dxa"/>
            <w:tcBorders>
              <w:top w:val="nil"/>
              <w:left w:val="nil"/>
              <w:bottom w:val="single" w:sz="12" w:space="0" w:color="auto"/>
              <w:right w:val="single" w:sz="8" w:space="0" w:color="auto"/>
            </w:tcBorders>
            <w:shd w:val="clear" w:color="000000" w:fill="FFFFFF"/>
            <w:vAlign w:val="center"/>
            <w:hideMark/>
          </w:tcPr>
          <w:p w14:paraId="3E22048D"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3A156D90" w14:textId="77777777" w:rsidR="00C064DB" w:rsidRPr="00EA0DBF" w:rsidRDefault="00C064DB" w:rsidP="00C064DB">
            <w:pPr>
              <w:jc w:val="center"/>
              <w:rPr>
                <w:color w:val="000000"/>
                <w:sz w:val="20"/>
                <w:szCs w:val="20"/>
              </w:rPr>
            </w:pPr>
            <w:r w:rsidRPr="00EA0DBF">
              <w:rPr>
                <w:color w:val="000000"/>
                <w:sz w:val="20"/>
                <w:szCs w:val="20"/>
              </w:rPr>
              <w:t>  1 934 030,00</w:t>
            </w:r>
          </w:p>
        </w:tc>
        <w:tc>
          <w:tcPr>
            <w:tcW w:w="1651" w:type="dxa"/>
            <w:tcBorders>
              <w:top w:val="nil"/>
              <w:left w:val="nil"/>
              <w:bottom w:val="single" w:sz="8" w:space="0" w:color="auto"/>
              <w:right w:val="nil"/>
            </w:tcBorders>
            <w:shd w:val="clear" w:color="000000" w:fill="FFFFFF"/>
            <w:vAlign w:val="center"/>
            <w:hideMark/>
          </w:tcPr>
          <w:p w14:paraId="63190D12"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nil"/>
              <w:right w:val="single" w:sz="8" w:space="0" w:color="auto"/>
            </w:tcBorders>
            <w:shd w:val="clear" w:color="000000" w:fill="FFFFFF"/>
            <w:vAlign w:val="center"/>
            <w:hideMark/>
          </w:tcPr>
          <w:p w14:paraId="53174A9F"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165090F3" w14:textId="77777777" w:rsidTr="00C064DB">
        <w:trPr>
          <w:trHeight w:val="529"/>
        </w:trPr>
        <w:tc>
          <w:tcPr>
            <w:tcW w:w="106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F29762" w14:textId="77777777" w:rsidR="00C064DB" w:rsidRPr="00EA0DBF" w:rsidRDefault="00C064DB" w:rsidP="00C064DB">
            <w:pPr>
              <w:jc w:val="center"/>
              <w:rPr>
                <w:color w:val="000000"/>
                <w:sz w:val="20"/>
                <w:szCs w:val="20"/>
              </w:rPr>
            </w:pPr>
            <w:r w:rsidRPr="00EA0DBF">
              <w:rPr>
                <w:color w:val="000000"/>
                <w:sz w:val="20"/>
                <w:szCs w:val="20"/>
              </w:rPr>
              <w:lastRenderedPageBreak/>
              <w:t>5.</w:t>
            </w:r>
          </w:p>
        </w:tc>
        <w:tc>
          <w:tcPr>
            <w:tcW w:w="351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5A64CB0" w14:textId="77777777" w:rsidR="00C064DB" w:rsidRPr="00EA0DBF" w:rsidRDefault="00C064DB" w:rsidP="00C064DB">
            <w:pPr>
              <w:rPr>
                <w:color w:val="000000"/>
                <w:sz w:val="20"/>
                <w:szCs w:val="20"/>
              </w:rPr>
            </w:pPr>
            <w:r w:rsidRPr="00EA0DBF">
              <w:rPr>
                <w:color w:val="000000"/>
                <w:sz w:val="20"/>
                <w:szCs w:val="20"/>
              </w:rPr>
              <w:t>Выполнение работ по обустройству мест общего пользования по  ППМИ</w:t>
            </w:r>
          </w:p>
        </w:tc>
        <w:tc>
          <w:tcPr>
            <w:tcW w:w="1831" w:type="dxa"/>
            <w:tcBorders>
              <w:top w:val="nil"/>
              <w:left w:val="nil"/>
              <w:bottom w:val="single" w:sz="8" w:space="0" w:color="auto"/>
              <w:right w:val="single" w:sz="8" w:space="0" w:color="auto"/>
            </w:tcBorders>
            <w:shd w:val="clear" w:color="000000" w:fill="FFFFFF"/>
            <w:vAlign w:val="center"/>
            <w:hideMark/>
          </w:tcPr>
          <w:p w14:paraId="17D8DDB9" w14:textId="77777777" w:rsidR="00C064DB" w:rsidRPr="00EA0DBF" w:rsidRDefault="00C064DB" w:rsidP="00C064DB">
            <w:pPr>
              <w:rPr>
                <w:b/>
                <w:bCs/>
                <w:color w:val="000000"/>
                <w:sz w:val="20"/>
                <w:szCs w:val="20"/>
              </w:rPr>
            </w:pPr>
            <w:r w:rsidRPr="00EA0DBF">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75BEB741" w14:textId="77777777" w:rsidR="00C064DB" w:rsidRPr="00EA0DBF" w:rsidRDefault="00C064DB" w:rsidP="00C064DB">
            <w:pPr>
              <w:jc w:val="center"/>
              <w:rPr>
                <w:b/>
                <w:bCs/>
                <w:color w:val="000000"/>
                <w:sz w:val="20"/>
                <w:szCs w:val="20"/>
              </w:rPr>
            </w:pPr>
            <w:r w:rsidRPr="00EA0DBF">
              <w:rPr>
                <w:b/>
                <w:bCs/>
                <w:color w:val="000000"/>
                <w:sz w:val="20"/>
                <w:szCs w:val="20"/>
              </w:rPr>
              <w:t>0,00</w:t>
            </w:r>
          </w:p>
        </w:tc>
        <w:tc>
          <w:tcPr>
            <w:tcW w:w="1435" w:type="dxa"/>
            <w:tcBorders>
              <w:top w:val="nil"/>
              <w:left w:val="nil"/>
              <w:bottom w:val="single" w:sz="8" w:space="0" w:color="auto"/>
              <w:right w:val="single" w:sz="8" w:space="0" w:color="auto"/>
            </w:tcBorders>
            <w:shd w:val="clear" w:color="000000" w:fill="FFFFFF"/>
            <w:vAlign w:val="center"/>
            <w:hideMark/>
          </w:tcPr>
          <w:p w14:paraId="30892988" w14:textId="77777777" w:rsidR="00C064DB" w:rsidRPr="00EA0DBF" w:rsidRDefault="00C064DB" w:rsidP="00C064DB">
            <w:pPr>
              <w:jc w:val="center"/>
              <w:rPr>
                <w:b/>
                <w:bCs/>
                <w:color w:val="000000"/>
                <w:sz w:val="20"/>
                <w:szCs w:val="20"/>
              </w:rPr>
            </w:pPr>
            <w:r w:rsidRPr="00EA0DBF">
              <w:rPr>
                <w:b/>
                <w:bCs/>
                <w:color w:val="000000"/>
                <w:sz w:val="20"/>
                <w:szCs w:val="20"/>
              </w:rPr>
              <w:t>0,00</w:t>
            </w:r>
          </w:p>
        </w:tc>
        <w:tc>
          <w:tcPr>
            <w:tcW w:w="1435" w:type="dxa"/>
            <w:tcBorders>
              <w:top w:val="nil"/>
              <w:left w:val="nil"/>
              <w:bottom w:val="single" w:sz="8" w:space="0" w:color="auto"/>
              <w:right w:val="single" w:sz="8" w:space="0" w:color="auto"/>
            </w:tcBorders>
            <w:shd w:val="clear" w:color="000000" w:fill="FFFFFF"/>
            <w:vAlign w:val="center"/>
            <w:hideMark/>
          </w:tcPr>
          <w:p w14:paraId="190B160F" w14:textId="77777777" w:rsidR="00C064DB" w:rsidRPr="00EA0DBF" w:rsidRDefault="00C064DB" w:rsidP="00C064DB">
            <w:pPr>
              <w:jc w:val="center"/>
              <w:rPr>
                <w:b/>
                <w:bCs/>
                <w:color w:val="000000"/>
                <w:sz w:val="20"/>
                <w:szCs w:val="20"/>
              </w:rPr>
            </w:pPr>
            <w:r w:rsidRPr="00EA0DBF">
              <w:rPr>
                <w:b/>
                <w:bCs/>
                <w:color w:val="000000"/>
                <w:sz w:val="20"/>
                <w:szCs w:val="20"/>
              </w:rPr>
              <w:t>0,00</w:t>
            </w:r>
          </w:p>
        </w:tc>
        <w:tc>
          <w:tcPr>
            <w:tcW w:w="1435" w:type="dxa"/>
            <w:tcBorders>
              <w:top w:val="nil"/>
              <w:left w:val="nil"/>
              <w:bottom w:val="single" w:sz="8" w:space="0" w:color="auto"/>
              <w:right w:val="single" w:sz="8" w:space="0" w:color="auto"/>
            </w:tcBorders>
            <w:shd w:val="clear" w:color="000000" w:fill="FFFFFF"/>
            <w:vAlign w:val="center"/>
            <w:hideMark/>
          </w:tcPr>
          <w:p w14:paraId="5959F425" w14:textId="77777777" w:rsidR="00C064DB" w:rsidRPr="00EA0DBF" w:rsidRDefault="00C064DB" w:rsidP="00C064DB">
            <w:pPr>
              <w:jc w:val="center"/>
              <w:rPr>
                <w:b/>
                <w:bCs/>
                <w:color w:val="000000"/>
                <w:sz w:val="20"/>
                <w:szCs w:val="20"/>
              </w:rPr>
            </w:pPr>
            <w:r w:rsidRPr="00EA0DBF">
              <w:rPr>
                <w:b/>
                <w:bCs/>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6AF82035" w14:textId="77777777" w:rsidR="00C064DB" w:rsidRPr="00EA0DBF" w:rsidRDefault="00C064DB" w:rsidP="00C064DB">
            <w:pPr>
              <w:jc w:val="center"/>
              <w:rPr>
                <w:b/>
                <w:bCs/>
                <w:color w:val="000000"/>
                <w:sz w:val="20"/>
                <w:szCs w:val="20"/>
              </w:rPr>
            </w:pPr>
            <w:r w:rsidRPr="00EA0DBF">
              <w:rPr>
                <w:b/>
                <w:bCs/>
                <w:color w:val="000000"/>
                <w:sz w:val="20"/>
                <w:szCs w:val="20"/>
              </w:rPr>
              <w:t>0,00</w:t>
            </w:r>
          </w:p>
        </w:tc>
        <w:tc>
          <w:tcPr>
            <w:tcW w:w="143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BF87941" w14:textId="77777777" w:rsidR="00C064DB" w:rsidRPr="00EA0DBF" w:rsidRDefault="00C064DB" w:rsidP="00C064DB">
            <w:pPr>
              <w:jc w:val="center"/>
              <w:rPr>
                <w:b/>
                <w:bCs/>
                <w:color w:val="000000"/>
                <w:sz w:val="20"/>
                <w:szCs w:val="20"/>
              </w:rPr>
            </w:pPr>
            <w:r w:rsidRPr="00EA0DBF">
              <w:rPr>
                <w:b/>
                <w:bCs/>
                <w:color w:val="000000"/>
                <w:sz w:val="20"/>
                <w:szCs w:val="20"/>
              </w:rPr>
              <w:t>0,00</w:t>
            </w:r>
          </w:p>
        </w:tc>
      </w:tr>
      <w:tr w:rsidR="00C064DB" w:rsidRPr="00EA0DBF" w14:paraId="072C6D65" w14:textId="77777777" w:rsidTr="00C064DB">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2BD5880E" w14:textId="77777777" w:rsidR="00C064DB" w:rsidRPr="00EA0DBF" w:rsidRDefault="00C064DB" w:rsidP="00C064DB">
            <w:pPr>
              <w:rPr>
                <w:color w:val="000000"/>
                <w:sz w:val="20"/>
                <w:szCs w:val="20"/>
              </w:rPr>
            </w:pPr>
          </w:p>
        </w:tc>
        <w:tc>
          <w:tcPr>
            <w:tcW w:w="3515" w:type="dxa"/>
            <w:vMerge/>
            <w:tcBorders>
              <w:top w:val="single" w:sz="8" w:space="0" w:color="auto"/>
              <w:left w:val="single" w:sz="8" w:space="0" w:color="auto"/>
              <w:bottom w:val="single" w:sz="8" w:space="0" w:color="000000"/>
              <w:right w:val="single" w:sz="8" w:space="0" w:color="auto"/>
            </w:tcBorders>
            <w:vAlign w:val="center"/>
            <w:hideMark/>
          </w:tcPr>
          <w:p w14:paraId="39D14964"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2CF96609" w14:textId="77777777" w:rsidR="00C064DB" w:rsidRPr="00EA0DBF" w:rsidRDefault="00C064DB" w:rsidP="00C064DB">
            <w:pPr>
              <w:rPr>
                <w:color w:val="000000"/>
                <w:sz w:val="20"/>
                <w:szCs w:val="20"/>
              </w:rPr>
            </w:pPr>
            <w:r w:rsidRPr="00EA0DBF">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76CC1F8A"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FE2DAC9"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CF008FF"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F95C60C"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5FDBA907"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8F05653"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75DF28B9" w14:textId="77777777" w:rsidTr="00C064DB">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4E6D7ADB" w14:textId="77777777" w:rsidR="00C064DB" w:rsidRPr="00EA0DBF" w:rsidRDefault="00C064DB" w:rsidP="00C064DB">
            <w:pPr>
              <w:rPr>
                <w:color w:val="000000"/>
                <w:sz w:val="20"/>
                <w:szCs w:val="20"/>
              </w:rPr>
            </w:pPr>
          </w:p>
        </w:tc>
        <w:tc>
          <w:tcPr>
            <w:tcW w:w="3515" w:type="dxa"/>
            <w:vMerge/>
            <w:tcBorders>
              <w:top w:val="single" w:sz="8" w:space="0" w:color="auto"/>
              <w:left w:val="single" w:sz="8" w:space="0" w:color="auto"/>
              <w:bottom w:val="single" w:sz="8" w:space="0" w:color="000000"/>
              <w:right w:val="single" w:sz="8" w:space="0" w:color="auto"/>
            </w:tcBorders>
            <w:vAlign w:val="center"/>
            <w:hideMark/>
          </w:tcPr>
          <w:p w14:paraId="590F021E"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2FD11B95" w14:textId="77777777" w:rsidR="00C064DB" w:rsidRPr="00EA0DBF" w:rsidRDefault="00C064DB" w:rsidP="00C064DB">
            <w:pPr>
              <w:rPr>
                <w:color w:val="000000"/>
                <w:sz w:val="20"/>
                <w:szCs w:val="20"/>
              </w:rPr>
            </w:pPr>
            <w:r w:rsidRPr="00EA0DBF">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041BDF13"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C499B5E"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EDA3937"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4D1EB8A"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4445F103"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A3BDECD"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0E29ADD7" w14:textId="77777777" w:rsidTr="00C064DB">
        <w:trPr>
          <w:trHeight w:val="915"/>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0D2A41A3" w14:textId="77777777" w:rsidR="00C064DB" w:rsidRPr="00EA0DBF" w:rsidRDefault="00C064DB" w:rsidP="00C064DB">
            <w:pPr>
              <w:rPr>
                <w:color w:val="000000"/>
                <w:sz w:val="20"/>
                <w:szCs w:val="20"/>
              </w:rPr>
            </w:pPr>
          </w:p>
        </w:tc>
        <w:tc>
          <w:tcPr>
            <w:tcW w:w="3515" w:type="dxa"/>
            <w:vMerge/>
            <w:tcBorders>
              <w:top w:val="single" w:sz="8" w:space="0" w:color="auto"/>
              <w:left w:val="single" w:sz="8" w:space="0" w:color="auto"/>
              <w:bottom w:val="single" w:sz="8" w:space="0" w:color="000000"/>
              <w:right w:val="single" w:sz="8" w:space="0" w:color="auto"/>
            </w:tcBorders>
            <w:vAlign w:val="center"/>
            <w:hideMark/>
          </w:tcPr>
          <w:p w14:paraId="2924CA94"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037C6ABC" w14:textId="77777777" w:rsidR="00C064DB" w:rsidRPr="00EA0DBF" w:rsidRDefault="00C064DB" w:rsidP="00C064DB">
            <w:pPr>
              <w:rPr>
                <w:color w:val="000000"/>
                <w:sz w:val="20"/>
                <w:szCs w:val="20"/>
              </w:rPr>
            </w:pPr>
            <w:r w:rsidRPr="00EA0DBF">
              <w:rPr>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57174F0A"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4401AEF"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A5616AC"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3B081C6"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556F7919"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30858AC6"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234F9D0F" w14:textId="77777777" w:rsidTr="00C064DB">
        <w:trPr>
          <w:trHeight w:val="660"/>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6FFED7C3" w14:textId="77777777" w:rsidR="00C064DB" w:rsidRPr="00EA0DBF" w:rsidRDefault="00C064DB" w:rsidP="00C064DB">
            <w:pPr>
              <w:rPr>
                <w:color w:val="000000"/>
                <w:sz w:val="20"/>
                <w:szCs w:val="20"/>
              </w:rPr>
            </w:pPr>
          </w:p>
        </w:tc>
        <w:tc>
          <w:tcPr>
            <w:tcW w:w="3515" w:type="dxa"/>
            <w:vMerge/>
            <w:tcBorders>
              <w:top w:val="single" w:sz="8" w:space="0" w:color="auto"/>
              <w:left w:val="single" w:sz="8" w:space="0" w:color="auto"/>
              <w:bottom w:val="single" w:sz="8" w:space="0" w:color="000000"/>
              <w:right w:val="single" w:sz="8" w:space="0" w:color="auto"/>
            </w:tcBorders>
            <w:vAlign w:val="center"/>
            <w:hideMark/>
          </w:tcPr>
          <w:p w14:paraId="1EA838B2" w14:textId="77777777" w:rsidR="00C064DB" w:rsidRPr="00EA0DBF" w:rsidRDefault="00C064DB" w:rsidP="00C064DB">
            <w:pPr>
              <w:rPr>
                <w:color w:val="000000"/>
                <w:sz w:val="20"/>
                <w:szCs w:val="20"/>
              </w:rPr>
            </w:pPr>
          </w:p>
        </w:tc>
        <w:tc>
          <w:tcPr>
            <w:tcW w:w="1831" w:type="dxa"/>
            <w:tcBorders>
              <w:top w:val="nil"/>
              <w:left w:val="nil"/>
              <w:bottom w:val="nil"/>
              <w:right w:val="single" w:sz="8" w:space="0" w:color="auto"/>
            </w:tcBorders>
            <w:shd w:val="clear" w:color="000000" w:fill="FFFFFF"/>
            <w:vAlign w:val="center"/>
            <w:hideMark/>
          </w:tcPr>
          <w:p w14:paraId="3693CB06" w14:textId="77777777" w:rsidR="00C064DB" w:rsidRPr="00EA0DBF" w:rsidRDefault="00C064DB" w:rsidP="00C064DB">
            <w:pPr>
              <w:rPr>
                <w:color w:val="000000"/>
                <w:sz w:val="20"/>
                <w:szCs w:val="20"/>
              </w:rPr>
            </w:pPr>
            <w:r w:rsidRPr="00EA0DBF">
              <w:rPr>
                <w:color w:val="000000"/>
                <w:sz w:val="20"/>
                <w:szCs w:val="20"/>
              </w:rPr>
              <w:t>Бюджет ГП «Поселок Айхал»</w:t>
            </w:r>
          </w:p>
        </w:tc>
        <w:tc>
          <w:tcPr>
            <w:tcW w:w="1435" w:type="dxa"/>
            <w:tcBorders>
              <w:top w:val="nil"/>
              <w:left w:val="nil"/>
              <w:bottom w:val="nil"/>
              <w:right w:val="single" w:sz="8" w:space="0" w:color="auto"/>
            </w:tcBorders>
            <w:shd w:val="clear" w:color="000000" w:fill="FFFFFF"/>
            <w:vAlign w:val="center"/>
            <w:hideMark/>
          </w:tcPr>
          <w:p w14:paraId="5EE06E29" w14:textId="77777777" w:rsidR="00C064DB" w:rsidRPr="00EA0DBF" w:rsidRDefault="00C064DB" w:rsidP="00C064DB">
            <w:pPr>
              <w:jc w:val="center"/>
              <w:rPr>
                <w:color w:val="000000"/>
                <w:sz w:val="20"/>
                <w:szCs w:val="20"/>
              </w:rPr>
            </w:pPr>
            <w:r w:rsidRPr="00EA0DBF">
              <w:rPr>
                <w:color w:val="000000"/>
                <w:sz w:val="20"/>
                <w:szCs w:val="20"/>
              </w:rPr>
              <w:t>0,00</w:t>
            </w:r>
          </w:p>
        </w:tc>
        <w:tc>
          <w:tcPr>
            <w:tcW w:w="1435" w:type="dxa"/>
            <w:tcBorders>
              <w:top w:val="nil"/>
              <w:left w:val="nil"/>
              <w:bottom w:val="nil"/>
              <w:right w:val="single" w:sz="8" w:space="0" w:color="auto"/>
            </w:tcBorders>
            <w:shd w:val="clear" w:color="000000" w:fill="FFFFFF"/>
            <w:vAlign w:val="center"/>
            <w:hideMark/>
          </w:tcPr>
          <w:p w14:paraId="62EEF196" w14:textId="77777777" w:rsidR="00C064DB" w:rsidRPr="00EA0DBF" w:rsidRDefault="00C064DB" w:rsidP="00C064DB">
            <w:pPr>
              <w:jc w:val="center"/>
              <w:rPr>
                <w:color w:val="000000"/>
                <w:sz w:val="20"/>
                <w:szCs w:val="20"/>
              </w:rPr>
            </w:pPr>
            <w:r w:rsidRPr="00EA0DBF">
              <w:rPr>
                <w:color w:val="000000"/>
                <w:sz w:val="20"/>
                <w:szCs w:val="20"/>
              </w:rPr>
              <w:t>0,00</w:t>
            </w:r>
          </w:p>
        </w:tc>
        <w:tc>
          <w:tcPr>
            <w:tcW w:w="1435" w:type="dxa"/>
            <w:tcBorders>
              <w:top w:val="nil"/>
              <w:left w:val="nil"/>
              <w:bottom w:val="nil"/>
              <w:right w:val="single" w:sz="8" w:space="0" w:color="auto"/>
            </w:tcBorders>
            <w:shd w:val="clear" w:color="000000" w:fill="FFFFFF"/>
            <w:vAlign w:val="center"/>
            <w:hideMark/>
          </w:tcPr>
          <w:p w14:paraId="03B6E768" w14:textId="77777777" w:rsidR="00C064DB" w:rsidRPr="00EA0DBF" w:rsidRDefault="00C064DB" w:rsidP="00C064DB">
            <w:pPr>
              <w:jc w:val="center"/>
              <w:rPr>
                <w:color w:val="000000"/>
                <w:sz w:val="20"/>
                <w:szCs w:val="20"/>
              </w:rPr>
            </w:pPr>
            <w:r w:rsidRPr="00EA0DBF">
              <w:rPr>
                <w:color w:val="000000"/>
                <w:sz w:val="20"/>
                <w:szCs w:val="20"/>
              </w:rPr>
              <w:t>0,00</w:t>
            </w:r>
          </w:p>
        </w:tc>
        <w:tc>
          <w:tcPr>
            <w:tcW w:w="1435" w:type="dxa"/>
            <w:tcBorders>
              <w:top w:val="nil"/>
              <w:left w:val="nil"/>
              <w:bottom w:val="nil"/>
              <w:right w:val="single" w:sz="8" w:space="0" w:color="auto"/>
            </w:tcBorders>
            <w:shd w:val="clear" w:color="000000" w:fill="FFFFFF"/>
            <w:vAlign w:val="center"/>
            <w:hideMark/>
          </w:tcPr>
          <w:p w14:paraId="1AD82114" w14:textId="77777777" w:rsidR="00C064DB" w:rsidRPr="00EA0DBF" w:rsidRDefault="00C064DB" w:rsidP="00C064DB">
            <w:pPr>
              <w:jc w:val="center"/>
              <w:rPr>
                <w:color w:val="000000"/>
                <w:sz w:val="20"/>
                <w:szCs w:val="20"/>
              </w:rPr>
            </w:pPr>
            <w:r w:rsidRPr="00EA0DBF">
              <w:rPr>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7079BAC1" w14:textId="77777777" w:rsidR="00C064DB" w:rsidRPr="00EA0DBF" w:rsidRDefault="00C064DB" w:rsidP="00C064DB">
            <w:pPr>
              <w:jc w:val="center"/>
              <w:rPr>
                <w:color w:val="000000"/>
                <w:sz w:val="20"/>
                <w:szCs w:val="20"/>
              </w:rPr>
            </w:pPr>
            <w:r w:rsidRPr="00EA0DBF">
              <w:rPr>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8FE6AB0" w14:textId="77777777" w:rsidR="00C064DB" w:rsidRPr="00EA0DBF" w:rsidRDefault="00C064DB" w:rsidP="00C064DB">
            <w:pPr>
              <w:jc w:val="right"/>
              <w:rPr>
                <w:color w:val="000000"/>
                <w:sz w:val="20"/>
                <w:szCs w:val="20"/>
              </w:rPr>
            </w:pPr>
            <w:r w:rsidRPr="00EA0DBF">
              <w:rPr>
                <w:color w:val="000000"/>
                <w:sz w:val="20"/>
                <w:szCs w:val="20"/>
              </w:rPr>
              <w:t>0,00</w:t>
            </w:r>
          </w:p>
        </w:tc>
      </w:tr>
      <w:tr w:rsidR="00C064DB" w:rsidRPr="00EA0DBF" w14:paraId="7E80A7F0" w14:textId="77777777" w:rsidTr="00C064DB">
        <w:trPr>
          <w:trHeight w:val="570"/>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404907FD" w14:textId="77777777" w:rsidR="00C064DB" w:rsidRPr="00EA0DBF" w:rsidRDefault="00C064DB" w:rsidP="00C064DB">
            <w:pPr>
              <w:rPr>
                <w:color w:val="000000"/>
                <w:sz w:val="20"/>
                <w:szCs w:val="20"/>
              </w:rPr>
            </w:pPr>
          </w:p>
        </w:tc>
        <w:tc>
          <w:tcPr>
            <w:tcW w:w="3515" w:type="dxa"/>
            <w:vMerge/>
            <w:tcBorders>
              <w:top w:val="single" w:sz="8" w:space="0" w:color="auto"/>
              <w:left w:val="single" w:sz="8" w:space="0" w:color="auto"/>
              <w:bottom w:val="single" w:sz="8" w:space="0" w:color="000000"/>
              <w:right w:val="single" w:sz="8" w:space="0" w:color="auto"/>
            </w:tcBorders>
            <w:vAlign w:val="center"/>
            <w:hideMark/>
          </w:tcPr>
          <w:p w14:paraId="4CC44FF3" w14:textId="77777777" w:rsidR="00C064DB" w:rsidRPr="00EA0DBF" w:rsidRDefault="00C064DB" w:rsidP="00C064DB">
            <w:pPr>
              <w:rPr>
                <w:color w:val="000000"/>
                <w:sz w:val="20"/>
                <w:szCs w:val="20"/>
              </w:rPr>
            </w:pPr>
          </w:p>
        </w:tc>
        <w:tc>
          <w:tcPr>
            <w:tcW w:w="1831" w:type="dxa"/>
            <w:tcBorders>
              <w:top w:val="single" w:sz="8" w:space="0" w:color="auto"/>
              <w:left w:val="nil"/>
              <w:bottom w:val="single" w:sz="8" w:space="0" w:color="auto"/>
              <w:right w:val="single" w:sz="8" w:space="0" w:color="auto"/>
            </w:tcBorders>
            <w:shd w:val="clear" w:color="000000" w:fill="FFFFFF"/>
            <w:vAlign w:val="center"/>
            <w:hideMark/>
          </w:tcPr>
          <w:p w14:paraId="223BEB5B" w14:textId="77777777" w:rsidR="00C064DB" w:rsidRPr="00EA0DBF" w:rsidRDefault="00C064DB" w:rsidP="00C064DB">
            <w:pPr>
              <w:rPr>
                <w:color w:val="000000"/>
                <w:sz w:val="20"/>
                <w:szCs w:val="20"/>
              </w:rPr>
            </w:pPr>
            <w:r w:rsidRPr="00EA0DBF">
              <w:rPr>
                <w:color w:val="000000"/>
                <w:sz w:val="20"/>
                <w:szCs w:val="20"/>
              </w:rPr>
              <w:t>Другие источники</w:t>
            </w:r>
          </w:p>
        </w:tc>
        <w:tc>
          <w:tcPr>
            <w:tcW w:w="1435" w:type="dxa"/>
            <w:tcBorders>
              <w:top w:val="single" w:sz="8" w:space="0" w:color="auto"/>
              <w:left w:val="nil"/>
              <w:bottom w:val="single" w:sz="8" w:space="0" w:color="auto"/>
              <w:right w:val="single" w:sz="8" w:space="0" w:color="auto"/>
            </w:tcBorders>
            <w:shd w:val="clear" w:color="000000" w:fill="FFFFFF"/>
            <w:vAlign w:val="center"/>
            <w:hideMark/>
          </w:tcPr>
          <w:p w14:paraId="6FC0BFDF"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single" w:sz="8" w:space="0" w:color="auto"/>
              <w:left w:val="nil"/>
              <w:bottom w:val="single" w:sz="8" w:space="0" w:color="auto"/>
              <w:right w:val="single" w:sz="8" w:space="0" w:color="auto"/>
            </w:tcBorders>
            <w:shd w:val="clear" w:color="000000" w:fill="FFFFFF"/>
            <w:vAlign w:val="center"/>
            <w:hideMark/>
          </w:tcPr>
          <w:p w14:paraId="508DC898" w14:textId="77777777" w:rsidR="00C064DB" w:rsidRPr="00EA0DBF" w:rsidRDefault="00C064DB" w:rsidP="00C064DB">
            <w:pPr>
              <w:jc w:val="center"/>
              <w:rPr>
                <w:color w:val="000000"/>
                <w:sz w:val="20"/>
                <w:szCs w:val="20"/>
              </w:rPr>
            </w:pPr>
            <w:r w:rsidRPr="00EA0DBF">
              <w:rPr>
                <w:color w:val="000000"/>
                <w:sz w:val="20"/>
                <w:szCs w:val="20"/>
              </w:rPr>
              <w:t>0,00</w:t>
            </w:r>
          </w:p>
        </w:tc>
        <w:tc>
          <w:tcPr>
            <w:tcW w:w="1435" w:type="dxa"/>
            <w:tcBorders>
              <w:top w:val="single" w:sz="8" w:space="0" w:color="auto"/>
              <w:left w:val="nil"/>
              <w:bottom w:val="single" w:sz="8" w:space="0" w:color="auto"/>
              <w:right w:val="single" w:sz="8" w:space="0" w:color="auto"/>
            </w:tcBorders>
            <w:shd w:val="clear" w:color="000000" w:fill="FFFFFF"/>
            <w:vAlign w:val="center"/>
            <w:hideMark/>
          </w:tcPr>
          <w:p w14:paraId="6A554F59" w14:textId="77777777" w:rsidR="00C064DB" w:rsidRPr="00EA0DBF" w:rsidRDefault="00C064DB" w:rsidP="00C064DB">
            <w:pPr>
              <w:jc w:val="center"/>
              <w:rPr>
                <w:color w:val="000000"/>
                <w:sz w:val="20"/>
                <w:szCs w:val="20"/>
              </w:rPr>
            </w:pPr>
            <w:r w:rsidRPr="00EA0DBF">
              <w:rPr>
                <w:color w:val="000000"/>
                <w:sz w:val="20"/>
                <w:szCs w:val="20"/>
              </w:rPr>
              <w:t>0,00</w:t>
            </w:r>
          </w:p>
        </w:tc>
        <w:tc>
          <w:tcPr>
            <w:tcW w:w="1435" w:type="dxa"/>
            <w:tcBorders>
              <w:top w:val="single" w:sz="8" w:space="0" w:color="auto"/>
              <w:left w:val="nil"/>
              <w:bottom w:val="single" w:sz="8" w:space="0" w:color="auto"/>
              <w:right w:val="single" w:sz="8" w:space="0" w:color="auto"/>
            </w:tcBorders>
            <w:shd w:val="clear" w:color="000000" w:fill="FFFFFF"/>
            <w:vAlign w:val="center"/>
            <w:hideMark/>
          </w:tcPr>
          <w:p w14:paraId="65D20B41" w14:textId="77777777" w:rsidR="00C064DB" w:rsidRPr="00EA0DBF" w:rsidRDefault="00C064DB" w:rsidP="00C064DB">
            <w:pPr>
              <w:jc w:val="center"/>
              <w:rPr>
                <w:color w:val="000000"/>
                <w:sz w:val="20"/>
                <w:szCs w:val="20"/>
              </w:rPr>
            </w:pPr>
            <w:r w:rsidRPr="00EA0DBF">
              <w:rPr>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4606BB78" w14:textId="77777777" w:rsidR="00C064DB" w:rsidRPr="00EA0DBF" w:rsidRDefault="00C064DB" w:rsidP="00C064DB">
            <w:pPr>
              <w:jc w:val="center"/>
              <w:rPr>
                <w:color w:val="000000"/>
                <w:sz w:val="20"/>
                <w:szCs w:val="20"/>
              </w:rPr>
            </w:pPr>
            <w:r w:rsidRPr="00EA0DBF">
              <w:rPr>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B52B1EE"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378BC76C" w14:textId="77777777" w:rsidTr="00C064DB">
        <w:trPr>
          <w:trHeight w:val="529"/>
        </w:trPr>
        <w:tc>
          <w:tcPr>
            <w:tcW w:w="1069" w:type="dxa"/>
            <w:vMerge w:val="restart"/>
            <w:tcBorders>
              <w:top w:val="nil"/>
              <w:left w:val="single" w:sz="8" w:space="0" w:color="auto"/>
              <w:bottom w:val="nil"/>
              <w:right w:val="single" w:sz="8" w:space="0" w:color="auto"/>
            </w:tcBorders>
            <w:shd w:val="clear" w:color="000000" w:fill="FFFFFF"/>
            <w:vAlign w:val="center"/>
            <w:hideMark/>
          </w:tcPr>
          <w:p w14:paraId="28B79009" w14:textId="77777777" w:rsidR="00C064DB" w:rsidRPr="00EA0DBF" w:rsidRDefault="00C064DB" w:rsidP="00C064DB">
            <w:pPr>
              <w:jc w:val="center"/>
              <w:rPr>
                <w:color w:val="000000"/>
                <w:sz w:val="20"/>
                <w:szCs w:val="20"/>
              </w:rPr>
            </w:pPr>
            <w:r w:rsidRPr="00EA0DBF">
              <w:rPr>
                <w:color w:val="000000"/>
                <w:sz w:val="20"/>
                <w:szCs w:val="20"/>
              </w:rPr>
              <w:t>6.</w:t>
            </w:r>
          </w:p>
        </w:tc>
        <w:tc>
          <w:tcPr>
            <w:tcW w:w="3515" w:type="dxa"/>
            <w:vMerge w:val="restart"/>
            <w:tcBorders>
              <w:top w:val="single" w:sz="12" w:space="0" w:color="auto"/>
              <w:left w:val="single" w:sz="8" w:space="0" w:color="auto"/>
              <w:bottom w:val="single" w:sz="12" w:space="0" w:color="000000"/>
              <w:right w:val="single" w:sz="8" w:space="0" w:color="auto"/>
            </w:tcBorders>
            <w:shd w:val="clear" w:color="000000" w:fill="FFFFFF"/>
            <w:vAlign w:val="center"/>
            <w:hideMark/>
          </w:tcPr>
          <w:p w14:paraId="251D67D6" w14:textId="77777777" w:rsidR="00C064DB" w:rsidRPr="00EA0DBF" w:rsidRDefault="00C064DB" w:rsidP="00C064DB">
            <w:pPr>
              <w:rPr>
                <w:color w:val="000000"/>
                <w:sz w:val="20"/>
                <w:szCs w:val="20"/>
              </w:rPr>
            </w:pPr>
            <w:r w:rsidRPr="00EA0DBF">
              <w:rPr>
                <w:color w:val="000000"/>
                <w:sz w:val="20"/>
                <w:szCs w:val="20"/>
              </w:rPr>
              <w:t>Реконструкция и ремонт уличного освещения</w:t>
            </w:r>
          </w:p>
        </w:tc>
        <w:tc>
          <w:tcPr>
            <w:tcW w:w="1831" w:type="dxa"/>
            <w:tcBorders>
              <w:top w:val="nil"/>
              <w:left w:val="nil"/>
              <w:bottom w:val="single" w:sz="8" w:space="0" w:color="auto"/>
              <w:right w:val="single" w:sz="8" w:space="0" w:color="auto"/>
            </w:tcBorders>
            <w:shd w:val="clear" w:color="000000" w:fill="FFFFFF"/>
            <w:vAlign w:val="center"/>
            <w:hideMark/>
          </w:tcPr>
          <w:p w14:paraId="742549EA" w14:textId="77777777" w:rsidR="00C064DB" w:rsidRPr="00EA0DBF" w:rsidRDefault="00C064DB" w:rsidP="00C064DB">
            <w:pPr>
              <w:rPr>
                <w:b/>
                <w:bCs/>
                <w:color w:val="000000"/>
                <w:sz w:val="20"/>
                <w:szCs w:val="20"/>
              </w:rPr>
            </w:pPr>
            <w:r w:rsidRPr="00EA0DBF">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559199A8" w14:textId="77777777" w:rsidR="00C064DB" w:rsidRPr="00EA0DBF" w:rsidRDefault="00C064DB" w:rsidP="00C064DB">
            <w:pPr>
              <w:jc w:val="center"/>
              <w:rPr>
                <w:b/>
                <w:bCs/>
                <w:color w:val="000000"/>
                <w:sz w:val="20"/>
                <w:szCs w:val="20"/>
              </w:rPr>
            </w:pPr>
            <w:r w:rsidRPr="00EA0DBF">
              <w:rPr>
                <w:b/>
                <w:bCs/>
                <w:color w:val="000000"/>
                <w:sz w:val="20"/>
                <w:szCs w:val="20"/>
              </w:rPr>
              <w:t>4 006 247,66</w:t>
            </w:r>
          </w:p>
        </w:tc>
        <w:tc>
          <w:tcPr>
            <w:tcW w:w="1435" w:type="dxa"/>
            <w:tcBorders>
              <w:top w:val="nil"/>
              <w:left w:val="nil"/>
              <w:bottom w:val="single" w:sz="8" w:space="0" w:color="auto"/>
              <w:right w:val="single" w:sz="8" w:space="0" w:color="auto"/>
            </w:tcBorders>
            <w:shd w:val="clear" w:color="000000" w:fill="FFFFFF"/>
            <w:vAlign w:val="center"/>
            <w:hideMark/>
          </w:tcPr>
          <w:p w14:paraId="4DC0A16A" w14:textId="77777777" w:rsidR="00C064DB" w:rsidRPr="00EA0DBF" w:rsidRDefault="00C064DB" w:rsidP="00C064DB">
            <w:pPr>
              <w:jc w:val="center"/>
              <w:rPr>
                <w:b/>
                <w:bCs/>
                <w:color w:val="000000"/>
                <w:sz w:val="20"/>
                <w:szCs w:val="20"/>
              </w:rPr>
            </w:pPr>
            <w:r w:rsidRPr="00EA0DBF">
              <w:rPr>
                <w:b/>
                <w:bCs/>
                <w:color w:val="000000"/>
                <w:sz w:val="20"/>
                <w:szCs w:val="20"/>
              </w:rPr>
              <w:t>3 206 265,54</w:t>
            </w:r>
          </w:p>
        </w:tc>
        <w:tc>
          <w:tcPr>
            <w:tcW w:w="1435" w:type="dxa"/>
            <w:tcBorders>
              <w:top w:val="nil"/>
              <w:left w:val="nil"/>
              <w:bottom w:val="single" w:sz="8" w:space="0" w:color="auto"/>
              <w:right w:val="single" w:sz="8" w:space="0" w:color="auto"/>
            </w:tcBorders>
            <w:shd w:val="clear" w:color="000000" w:fill="FFFFFF"/>
            <w:vAlign w:val="center"/>
            <w:hideMark/>
          </w:tcPr>
          <w:p w14:paraId="71FD421C" w14:textId="77777777" w:rsidR="00C064DB" w:rsidRPr="00EA0DBF" w:rsidRDefault="00C064DB" w:rsidP="00C064DB">
            <w:pPr>
              <w:jc w:val="center"/>
              <w:rPr>
                <w:b/>
                <w:bCs/>
                <w:color w:val="000000"/>
                <w:sz w:val="20"/>
                <w:szCs w:val="20"/>
              </w:rPr>
            </w:pPr>
            <w:r w:rsidRPr="00EA0DBF">
              <w:rPr>
                <w:b/>
                <w:bCs/>
                <w:color w:val="000000"/>
                <w:sz w:val="20"/>
                <w:szCs w:val="20"/>
              </w:rPr>
              <w:t>5 739 882,47</w:t>
            </w:r>
          </w:p>
        </w:tc>
        <w:tc>
          <w:tcPr>
            <w:tcW w:w="1435" w:type="dxa"/>
            <w:tcBorders>
              <w:top w:val="nil"/>
              <w:left w:val="nil"/>
              <w:bottom w:val="single" w:sz="8" w:space="0" w:color="auto"/>
              <w:right w:val="single" w:sz="8" w:space="0" w:color="auto"/>
            </w:tcBorders>
            <w:shd w:val="clear" w:color="000000" w:fill="FFFFFF"/>
            <w:vAlign w:val="center"/>
            <w:hideMark/>
          </w:tcPr>
          <w:p w14:paraId="1BDE2DE0" w14:textId="77777777" w:rsidR="00C064DB" w:rsidRPr="00EA0DBF" w:rsidRDefault="00C064DB" w:rsidP="00C064DB">
            <w:pPr>
              <w:jc w:val="center"/>
              <w:rPr>
                <w:b/>
                <w:bCs/>
                <w:color w:val="000000"/>
                <w:sz w:val="20"/>
                <w:szCs w:val="20"/>
              </w:rPr>
            </w:pPr>
            <w:r w:rsidRPr="00EA0DBF">
              <w:rPr>
                <w:b/>
                <w:bCs/>
                <w:color w:val="000000"/>
                <w:sz w:val="20"/>
                <w:szCs w:val="20"/>
              </w:rPr>
              <w:t>5 122 950,79</w:t>
            </w:r>
          </w:p>
        </w:tc>
        <w:tc>
          <w:tcPr>
            <w:tcW w:w="1651" w:type="dxa"/>
            <w:tcBorders>
              <w:top w:val="nil"/>
              <w:left w:val="nil"/>
              <w:bottom w:val="single" w:sz="8" w:space="0" w:color="auto"/>
              <w:right w:val="nil"/>
            </w:tcBorders>
            <w:shd w:val="clear" w:color="000000" w:fill="FFFFFF"/>
            <w:vAlign w:val="center"/>
            <w:hideMark/>
          </w:tcPr>
          <w:p w14:paraId="3592AE09" w14:textId="77777777" w:rsidR="00C064DB" w:rsidRPr="00EA0DBF" w:rsidRDefault="00C064DB" w:rsidP="00C064DB">
            <w:pPr>
              <w:jc w:val="center"/>
              <w:rPr>
                <w:b/>
                <w:bCs/>
                <w:color w:val="000000"/>
                <w:sz w:val="20"/>
                <w:szCs w:val="20"/>
              </w:rPr>
            </w:pPr>
            <w:r w:rsidRPr="00EA0DBF">
              <w:rPr>
                <w:b/>
                <w:bCs/>
                <w:color w:val="000000"/>
                <w:sz w:val="20"/>
                <w:szCs w:val="20"/>
              </w:rPr>
              <w:t>10 847 180,72</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72B69EF" w14:textId="77777777" w:rsidR="00C064DB" w:rsidRPr="00EA0DBF" w:rsidRDefault="00C064DB" w:rsidP="00C064DB">
            <w:pPr>
              <w:jc w:val="right"/>
              <w:rPr>
                <w:b/>
                <w:bCs/>
                <w:color w:val="000000"/>
                <w:sz w:val="20"/>
                <w:szCs w:val="20"/>
              </w:rPr>
            </w:pPr>
            <w:r w:rsidRPr="00EA0DBF">
              <w:rPr>
                <w:b/>
                <w:bCs/>
                <w:color w:val="000000"/>
                <w:sz w:val="20"/>
                <w:szCs w:val="20"/>
              </w:rPr>
              <w:t>11 510 905,18</w:t>
            </w:r>
          </w:p>
        </w:tc>
      </w:tr>
      <w:tr w:rsidR="00C064DB" w:rsidRPr="00EA0DBF" w14:paraId="55F996E3" w14:textId="77777777" w:rsidTr="00C064DB">
        <w:trPr>
          <w:trHeight w:val="529"/>
        </w:trPr>
        <w:tc>
          <w:tcPr>
            <w:tcW w:w="1069" w:type="dxa"/>
            <w:vMerge/>
            <w:tcBorders>
              <w:top w:val="nil"/>
              <w:left w:val="single" w:sz="8" w:space="0" w:color="auto"/>
              <w:bottom w:val="nil"/>
              <w:right w:val="single" w:sz="8" w:space="0" w:color="auto"/>
            </w:tcBorders>
            <w:vAlign w:val="center"/>
            <w:hideMark/>
          </w:tcPr>
          <w:p w14:paraId="086E4CA9" w14:textId="77777777" w:rsidR="00C064DB" w:rsidRPr="00EA0DBF" w:rsidRDefault="00C064DB" w:rsidP="00C064DB">
            <w:pPr>
              <w:rPr>
                <w:color w:val="000000"/>
                <w:sz w:val="20"/>
                <w:szCs w:val="20"/>
              </w:rPr>
            </w:pPr>
          </w:p>
        </w:tc>
        <w:tc>
          <w:tcPr>
            <w:tcW w:w="3515" w:type="dxa"/>
            <w:vMerge/>
            <w:tcBorders>
              <w:top w:val="single" w:sz="12" w:space="0" w:color="auto"/>
              <w:left w:val="single" w:sz="8" w:space="0" w:color="auto"/>
              <w:bottom w:val="single" w:sz="12" w:space="0" w:color="000000"/>
              <w:right w:val="single" w:sz="8" w:space="0" w:color="auto"/>
            </w:tcBorders>
            <w:vAlign w:val="center"/>
            <w:hideMark/>
          </w:tcPr>
          <w:p w14:paraId="0A7F9B62"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C78A39D" w14:textId="77777777" w:rsidR="00C064DB" w:rsidRPr="00EA0DBF" w:rsidRDefault="00C064DB" w:rsidP="00C064DB">
            <w:pPr>
              <w:rPr>
                <w:color w:val="000000"/>
                <w:sz w:val="20"/>
                <w:szCs w:val="20"/>
              </w:rPr>
            </w:pPr>
            <w:r w:rsidRPr="00EA0DBF">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1B29B3E6"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9E74DAE"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99BDEDC"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BC15ECF"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245F1094"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6E0BCE63"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427D68AF" w14:textId="77777777" w:rsidTr="00C064DB">
        <w:trPr>
          <w:trHeight w:val="529"/>
        </w:trPr>
        <w:tc>
          <w:tcPr>
            <w:tcW w:w="1069" w:type="dxa"/>
            <w:vMerge/>
            <w:tcBorders>
              <w:top w:val="nil"/>
              <w:left w:val="single" w:sz="8" w:space="0" w:color="auto"/>
              <w:bottom w:val="nil"/>
              <w:right w:val="single" w:sz="8" w:space="0" w:color="auto"/>
            </w:tcBorders>
            <w:vAlign w:val="center"/>
            <w:hideMark/>
          </w:tcPr>
          <w:p w14:paraId="631E6418" w14:textId="77777777" w:rsidR="00C064DB" w:rsidRPr="00EA0DBF" w:rsidRDefault="00C064DB" w:rsidP="00C064DB">
            <w:pPr>
              <w:rPr>
                <w:color w:val="000000"/>
                <w:sz w:val="20"/>
                <w:szCs w:val="20"/>
              </w:rPr>
            </w:pPr>
          </w:p>
        </w:tc>
        <w:tc>
          <w:tcPr>
            <w:tcW w:w="3515" w:type="dxa"/>
            <w:vMerge/>
            <w:tcBorders>
              <w:top w:val="single" w:sz="12" w:space="0" w:color="auto"/>
              <w:left w:val="single" w:sz="8" w:space="0" w:color="auto"/>
              <w:bottom w:val="single" w:sz="12" w:space="0" w:color="000000"/>
              <w:right w:val="single" w:sz="8" w:space="0" w:color="auto"/>
            </w:tcBorders>
            <w:vAlign w:val="center"/>
            <w:hideMark/>
          </w:tcPr>
          <w:p w14:paraId="1FF2E08F"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439DA0BF" w14:textId="77777777" w:rsidR="00C064DB" w:rsidRPr="00EA0DBF" w:rsidRDefault="00C064DB" w:rsidP="00C064DB">
            <w:pPr>
              <w:rPr>
                <w:color w:val="000000"/>
                <w:sz w:val="20"/>
                <w:szCs w:val="20"/>
              </w:rPr>
            </w:pPr>
            <w:r w:rsidRPr="00EA0DBF">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112C8E37"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5588AC0"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60CFDF7C"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1BD7C14"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7D4DD18C"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2D6CD03C"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5E0963C7" w14:textId="77777777" w:rsidTr="00C064DB">
        <w:trPr>
          <w:trHeight w:val="750"/>
        </w:trPr>
        <w:tc>
          <w:tcPr>
            <w:tcW w:w="1069" w:type="dxa"/>
            <w:vMerge/>
            <w:tcBorders>
              <w:top w:val="nil"/>
              <w:left w:val="single" w:sz="8" w:space="0" w:color="auto"/>
              <w:bottom w:val="nil"/>
              <w:right w:val="single" w:sz="8" w:space="0" w:color="auto"/>
            </w:tcBorders>
            <w:vAlign w:val="center"/>
            <w:hideMark/>
          </w:tcPr>
          <w:p w14:paraId="6025E813" w14:textId="77777777" w:rsidR="00C064DB" w:rsidRPr="00EA0DBF" w:rsidRDefault="00C064DB" w:rsidP="00C064DB">
            <w:pPr>
              <w:rPr>
                <w:color w:val="000000"/>
                <w:sz w:val="20"/>
                <w:szCs w:val="20"/>
              </w:rPr>
            </w:pPr>
          </w:p>
        </w:tc>
        <w:tc>
          <w:tcPr>
            <w:tcW w:w="3515" w:type="dxa"/>
            <w:vMerge/>
            <w:tcBorders>
              <w:top w:val="single" w:sz="12" w:space="0" w:color="auto"/>
              <w:left w:val="single" w:sz="8" w:space="0" w:color="auto"/>
              <w:bottom w:val="single" w:sz="12" w:space="0" w:color="000000"/>
              <w:right w:val="single" w:sz="8" w:space="0" w:color="auto"/>
            </w:tcBorders>
            <w:vAlign w:val="center"/>
            <w:hideMark/>
          </w:tcPr>
          <w:p w14:paraId="29450D53"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91CFC9F" w14:textId="77777777" w:rsidR="00C064DB" w:rsidRPr="00EA0DBF" w:rsidRDefault="00C064DB" w:rsidP="00C064DB">
            <w:pPr>
              <w:rPr>
                <w:color w:val="000000"/>
                <w:sz w:val="20"/>
                <w:szCs w:val="20"/>
              </w:rPr>
            </w:pPr>
            <w:r w:rsidRPr="00EA0DBF">
              <w:rPr>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481446F0" w14:textId="77777777" w:rsidR="00C064DB" w:rsidRPr="00EA0DBF" w:rsidRDefault="00C064DB" w:rsidP="00C064DB">
            <w:pPr>
              <w:jc w:val="center"/>
              <w:rPr>
                <w:color w:val="000000"/>
                <w:sz w:val="20"/>
                <w:szCs w:val="20"/>
              </w:rPr>
            </w:pPr>
            <w:r w:rsidRPr="00EA0DBF">
              <w:rPr>
                <w:color w:val="000000"/>
                <w:sz w:val="20"/>
                <w:szCs w:val="20"/>
              </w:rPr>
              <w:t>1 137 340,00</w:t>
            </w:r>
          </w:p>
        </w:tc>
        <w:tc>
          <w:tcPr>
            <w:tcW w:w="1435" w:type="dxa"/>
            <w:tcBorders>
              <w:top w:val="nil"/>
              <w:left w:val="nil"/>
              <w:bottom w:val="single" w:sz="8" w:space="0" w:color="auto"/>
              <w:right w:val="single" w:sz="8" w:space="0" w:color="auto"/>
            </w:tcBorders>
            <w:shd w:val="clear" w:color="000000" w:fill="FFFFFF"/>
            <w:vAlign w:val="center"/>
            <w:hideMark/>
          </w:tcPr>
          <w:p w14:paraId="4CF24399"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5181954"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8906FB4"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281A0B1B"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A28E5ED"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3C3477BD" w14:textId="77777777" w:rsidTr="00C064DB">
        <w:trPr>
          <w:trHeight w:val="529"/>
        </w:trPr>
        <w:tc>
          <w:tcPr>
            <w:tcW w:w="1069" w:type="dxa"/>
            <w:vMerge/>
            <w:tcBorders>
              <w:top w:val="nil"/>
              <w:left w:val="single" w:sz="8" w:space="0" w:color="auto"/>
              <w:bottom w:val="nil"/>
              <w:right w:val="single" w:sz="8" w:space="0" w:color="auto"/>
            </w:tcBorders>
            <w:vAlign w:val="center"/>
            <w:hideMark/>
          </w:tcPr>
          <w:p w14:paraId="2945A95A" w14:textId="77777777" w:rsidR="00C064DB" w:rsidRPr="00EA0DBF" w:rsidRDefault="00C064DB" w:rsidP="00C064DB">
            <w:pPr>
              <w:rPr>
                <w:color w:val="000000"/>
                <w:sz w:val="20"/>
                <w:szCs w:val="20"/>
              </w:rPr>
            </w:pPr>
          </w:p>
        </w:tc>
        <w:tc>
          <w:tcPr>
            <w:tcW w:w="3515" w:type="dxa"/>
            <w:vMerge/>
            <w:tcBorders>
              <w:top w:val="single" w:sz="12" w:space="0" w:color="auto"/>
              <w:left w:val="single" w:sz="8" w:space="0" w:color="auto"/>
              <w:bottom w:val="single" w:sz="12" w:space="0" w:color="000000"/>
              <w:right w:val="single" w:sz="8" w:space="0" w:color="auto"/>
            </w:tcBorders>
            <w:vAlign w:val="center"/>
            <w:hideMark/>
          </w:tcPr>
          <w:p w14:paraId="707EB649" w14:textId="77777777" w:rsidR="00C064DB" w:rsidRPr="00EA0DBF" w:rsidRDefault="00C064DB" w:rsidP="00C064DB">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4824117E" w14:textId="77777777" w:rsidR="00C064DB" w:rsidRPr="00EA0DBF" w:rsidRDefault="00C064DB" w:rsidP="00C064DB">
            <w:pPr>
              <w:rPr>
                <w:color w:val="000000"/>
                <w:sz w:val="20"/>
                <w:szCs w:val="20"/>
              </w:rPr>
            </w:pPr>
            <w:r w:rsidRPr="00EA0DBF">
              <w:rPr>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2ABFFC18" w14:textId="77777777" w:rsidR="00C064DB" w:rsidRPr="00EA0DBF" w:rsidRDefault="00C064DB" w:rsidP="00C064DB">
            <w:pPr>
              <w:jc w:val="center"/>
              <w:rPr>
                <w:color w:val="000000"/>
                <w:sz w:val="20"/>
                <w:szCs w:val="20"/>
              </w:rPr>
            </w:pPr>
            <w:r w:rsidRPr="00EA0DBF">
              <w:rPr>
                <w:color w:val="000000"/>
                <w:sz w:val="20"/>
                <w:szCs w:val="20"/>
              </w:rPr>
              <w:t>2 868 907,66</w:t>
            </w:r>
          </w:p>
        </w:tc>
        <w:tc>
          <w:tcPr>
            <w:tcW w:w="1435" w:type="dxa"/>
            <w:tcBorders>
              <w:top w:val="nil"/>
              <w:left w:val="nil"/>
              <w:bottom w:val="single" w:sz="12" w:space="0" w:color="auto"/>
              <w:right w:val="single" w:sz="8" w:space="0" w:color="auto"/>
            </w:tcBorders>
            <w:shd w:val="clear" w:color="000000" w:fill="FFFFFF"/>
            <w:vAlign w:val="center"/>
            <w:hideMark/>
          </w:tcPr>
          <w:p w14:paraId="2236FF16" w14:textId="77777777" w:rsidR="00C064DB" w:rsidRPr="00EA0DBF" w:rsidRDefault="00C064DB" w:rsidP="00C064DB">
            <w:pPr>
              <w:jc w:val="center"/>
              <w:rPr>
                <w:color w:val="000000"/>
                <w:sz w:val="20"/>
                <w:szCs w:val="20"/>
              </w:rPr>
            </w:pPr>
            <w:r w:rsidRPr="00EA0DBF">
              <w:rPr>
                <w:color w:val="000000"/>
                <w:sz w:val="20"/>
                <w:szCs w:val="20"/>
              </w:rPr>
              <w:t>3 206 265,54</w:t>
            </w:r>
          </w:p>
        </w:tc>
        <w:tc>
          <w:tcPr>
            <w:tcW w:w="1435" w:type="dxa"/>
            <w:tcBorders>
              <w:top w:val="nil"/>
              <w:left w:val="nil"/>
              <w:bottom w:val="single" w:sz="12" w:space="0" w:color="auto"/>
              <w:right w:val="single" w:sz="8" w:space="0" w:color="auto"/>
            </w:tcBorders>
            <w:shd w:val="clear" w:color="000000" w:fill="FFFFFF"/>
            <w:vAlign w:val="center"/>
            <w:hideMark/>
          </w:tcPr>
          <w:p w14:paraId="32E4A4B8" w14:textId="77777777" w:rsidR="00C064DB" w:rsidRPr="00EA0DBF" w:rsidRDefault="00C064DB" w:rsidP="00C064DB">
            <w:pPr>
              <w:jc w:val="center"/>
              <w:rPr>
                <w:color w:val="000000"/>
                <w:sz w:val="20"/>
                <w:szCs w:val="20"/>
              </w:rPr>
            </w:pPr>
            <w:r w:rsidRPr="00EA0DBF">
              <w:rPr>
                <w:color w:val="000000"/>
                <w:sz w:val="20"/>
                <w:szCs w:val="20"/>
              </w:rPr>
              <w:t>5 739 882,47</w:t>
            </w:r>
          </w:p>
        </w:tc>
        <w:tc>
          <w:tcPr>
            <w:tcW w:w="1435" w:type="dxa"/>
            <w:tcBorders>
              <w:top w:val="nil"/>
              <w:left w:val="nil"/>
              <w:bottom w:val="single" w:sz="12" w:space="0" w:color="auto"/>
              <w:right w:val="single" w:sz="8" w:space="0" w:color="auto"/>
            </w:tcBorders>
            <w:shd w:val="clear" w:color="000000" w:fill="FFFFFF"/>
            <w:vAlign w:val="center"/>
            <w:hideMark/>
          </w:tcPr>
          <w:p w14:paraId="088FE364" w14:textId="77777777" w:rsidR="00C064DB" w:rsidRPr="00EA0DBF" w:rsidRDefault="00C064DB" w:rsidP="00C064DB">
            <w:pPr>
              <w:jc w:val="center"/>
              <w:rPr>
                <w:color w:val="000000"/>
                <w:sz w:val="20"/>
                <w:szCs w:val="20"/>
              </w:rPr>
            </w:pPr>
            <w:r w:rsidRPr="00EA0DBF">
              <w:rPr>
                <w:color w:val="000000"/>
                <w:sz w:val="20"/>
                <w:szCs w:val="20"/>
              </w:rPr>
              <w:t>5 122 950,79</w:t>
            </w:r>
          </w:p>
        </w:tc>
        <w:tc>
          <w:tcPr>
            <w:tcW w:w="1651" w:type="dxa"/>
            <w:tcBorders>
              <w:top w:val="nil"/>
              <w:left w:val="nil"/>
              <w:bottom w:val="single" w:sz="12" w:space="0" w:color="auto"/>
              <w:right w:val="nil"/>
            </w:tcBorders>
            <w:shd w:val="clear" w:color="000000" w:fill="FFFFFF"/>
            <w:vAlign w:val="center"/>
            <w:hideMark/>
          </w:tcPr>
          <w:p w14:paraId="13131DD1" w14:textId="77777777" w:rsidR="00C064DB" w:rsidRPr="00EA0DBF" w:rsidRDefault="00C064DB" w:rsidP="00C064DB">
            <w:pPr>
              <w:jc w:val="center"/>
              <w:rPr>
                <w:color w:val="000000"/>
                <w:sz w:val="20"/>
                <w:szCs w:val="20"/>
              </w:rPr>
            </w:pPr>
            <w:r w:rsidRPr="00EA0DBF">
              <w:rPr>
                <w:color w:val="000000"/>
                <w:sz w:val="20"/>
                <w:szCs w:val="20"/>
              </w:rPr>
              <w:t>10 847 180,72</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F6B8E06" w14:textId="77777777" w:rsidR="00C064DB" w:rsidRPr="00EA0DBF" w:rsidRDefault="00C064DB" w:rsidP="00C064DB">
            <w:pPr>
              <w:jc w:val="right"/>
              <w:rPr>
                <w:color w:val="000000"/>
                <w:sz w:val="20"/>
                <w:szCs w:val="20"/>
              </w:rPr>
            </w:pPr>
            <w:r w:rsidRPr="00EA0DBF">
              <w:rPr>
                <w:color w:val="000000"/>
                <w:sz w:val="20"/>
                <w:szCs w:val="20"/>
              </w:rPr>
              <w:t>11 510 905,18</w:t>
            </w:r>
          </w:p>
        </w:tc>
      </w:tr>
      <w:tr w:rsidR="00C064DB" w:rsidRPr="00EA0DBF" w14:paraId="49FBC6A7" w14:textId="77777777" w:rsidTr="00C064DB">
        <w:trPr>
          <w:trHeight w:val="529"/>
        </w:trPr>
        <w:tc>
          <w:tcPr>
            <w:tcW w:w="1069" w:type="dxa"/>
            <w:vMerge/>
            <w:tcBorders>
              <w:top w:val="nil"/>
              <w:left w:val="single" w:sz="8" w:space="0" w:color="auto"/>
              <w:bottom w:val="nil"/>
              <w:right w:val="single" w:sz="8" w:space="0" w:color="auto"/>
            </w:tcBorders>
            <w:vAlign w:val="center"/>
            <w:hideMark/>
          </w:tcPr>
          <w:p w14:paraId="43E2554B" w14:textId="77777777" w:rsidR="00C064DB" w:rsidRPr="00EA0DBF" w:rsidRDefault="00C064DB" w:rsidP="00C064DB">
            <w:pPr>
              <w:rPr>
                <w:color w:val="000000"/>
                <w:sz w:val="20"/>
                <w:szCs w:val="20"/>
              </w:rPr>
            </w:pPr>
          </w:p>
        </w:tc>
        <w:tc>
          <w:tcPr>
            <w:tcW w:w="3515" w:type="dxa"/>
            <w:vMerge/>
            <w:tcBorders>
              <w:top w:val="single" w:sz="12" w:space="0" w:color="auto"/>
              <w:left w:val="single" w:sz="8" w:space="0" w:color="auto"/>
              <w:bottom w:val="single" w:sz="12" w:space="0" w:color="000000"/>
              <w:right w:val="single" w:sz="8" w:space="0" w:color="auto"/>
            </w:tcBorders>
            <w:vAlign w:val="center"/>
            <w:hideMark/>
          </w:tcPr>
          <w:p w14:paraId="5CEEEA99" w14:textId="77777777" w:rsidR="00C064DB" w:rsidRPr="00EA0DBF" w:rsidRDefault="00C064DB" w:rsidP="00C064DB">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54AACCF1" w14:textId="77777777" w:rsidR="00C064DB" w:rsidRPr="00EA0DBF" w:rsidRDefault="00C064DB" w:rsidP="00C064DB">
            <w:pPr>
              <w:rPr>
                <w:color w:val="000000"/>
                <w:sz w:val="20"/>
                <w:szCs w:val="20"/>
              </w:rPr>
            </w:pPr>
            <w:r w:rsidRPr="00EA0DBF">
              <w:rPr>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37851FD4"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0922DF89" w14:textId="77777777" w:rsidR="00C064DB" w:rsidRPr="00EA0DBF" w:rsidRDefault="00C064DB" w:rsidP="00C064DB">
            <w:pPr>
              <w:jc w:val="center"/>
              <w:rPr>
                <w:color w:val="000000"/>
                <w:sz w:val="20"/>
                <w:szCs w:val="20"/>
              </w:rPr>
            </w:pPr>
            <w:r w:rsidRPr="00EA0DBF">
              <w:rPr>
                <w:color w:val="000000"/>
                <w:sz w:val="20"/>
                <w:szCs w:val="20"/>
              </w:rPr>
              <w:t>0,00</w:t>
            </w:r>
          </w:p>
        </w:tc>
        <w:tc>
          <w:tcPr>
            <w:tcW w:w="1435" w:type="dxa"/>
            <w:tcBorders>
              <w:top w:val="nil"/>
              <w:left w:val="nil"/>
              <w:bottom w:val="single" w:sz="12" w:space="0" w:color="auto"/>
              <w:right w:val="single" w:sz="8" w:space="0" w:color="auto"/>
            </w:tcBorders>
            <w:shd w:val="clear" w:color="000000" w:fill="FFFFFF"/>
            <w:vAlign w:val="center"/>
            <w:hideMark/>
          </w:tcPr>
          <w:p w14:paraId="19E6443E"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31D4BE37" w14:textId="77777777" w:rsidR="00C064DB" w:rsidRPr="00EA0DBF" w:rsidRDefault="00C064DB" w:rsidP="00C064DB">
            <w:pPr>
              <w:jc w:val="center"/>
              <w:rPr>
                <w:color w:val="000000"/>
                <w:sz w:val="20"/>
                <w:szCs w:val="20"/>
              </w:rPr>
            </w:pPr>
            <w:r w:rsidRPr="00EA0DBF">
              <w:rPr>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49920697" w14:textId="77777777" w:rsidR="00C064DB" w:rsidRPr="00EA0DBF" w:rsidRDefault="00C064DB" w:rsidP="00C064DB">
            <w:pPr>
              <w:jc w:val="center"/>
              <w:rPr>
                <w:color w:val="000000"/>
                <w:sz w:val="20"/>
                <w:szCs w:val="20"/>
              </w:rPr>
            </w:pPr>
            <w:r w:rsidRPr="00EA0DBF">
              <w:rPr>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213BB0E"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5683F1BE" w14:textId="77777777" w:rsidTr="00C064DB">
        <w:trPr>
          <w:trHeight w:val="529"/>
        </w:trPr>
        <w:tc>
          <w:tcPr>
            <w:tcW w:w="106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B00C1D8" w14:textId="77777777" w:rsidR="00C064DB" w:rsidRPr="00EA0DBF" w:rsidRDefault="00C064DB" w:rsidP="00C064DB">
            <w:pPr>
              <w:jc w:val="center"/>
              <w:rPr>
                <w:color w:val="000000"/>
                <w:sz w:val="20"/>
                <w:szCs w:val="20"/>
              </w:rPr>
            </w:pPr>
            <w:r w:rsidRPr="00EA0DBF">
              <w:rPr>
                <w:color w:val="000000"/>
                <w:sz w:val="20"/>
                <w:szCs w:val="20"/>
              </w:rPr>
              <w:t>7.</w:t>
            </w:r>
          </w:p>
        </w:tc>
        <w:tc>
          <w:tcPr>
            <w:tcW w:w="35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47196FC2" w14:textId="77777777" w:rsidR="00C064DB" w:rsidRPr="00EA0DBF" w:rsidRDefault="00C064DB" w:rsidP="00C064DB">
            <w:pPr>
              <w:jc w:val="center"/>
              <w:rPr>
                <w:color w:val="000000"/>
                <w:sz w:val="20"/>
                <w:szCs w:val="20"/>
              </w:rPr>
            </w:pPr>
            <w:r w:rsidRPr="00EA0DBF">
              <w:rPr>
                <w:color w:val="000000"/>
                <w:sz w:val="20"/>
                <w:szCs w:val="20"/>
              </w:rPr>
              <w:t>Содержание мест захоронений</w:t>
            </w:r>
          </w:p>
        </w:tc>
        <w:tc>
          <w:tcPr>
            <w:tcW w:w="1831" w:type="dxa"/>
            <w:tcBorders>
              <w:top w:val="nil"/>
              <w:left w:val="nil"/>
              <w:bottom w:val="single" w:sz="8" w:space="0" w:color="auto"/>
              <w:right w:val="single" w:sz="8" w:space="0" w:color="auto"/>
            </w:tcBorders>
            <w:shd w:val="clear" w:color="000000" w:fill="FFFFFF"/>
            <w:vAlign w:val="center"/>
            <w:hideMark/>
          </w:tcPr>
          <w:p w14:paraId="35E13BB8" w14:textId="77777777" w:rsidR="00C064DB" w:rsidRPr="00EA0DBF" w:rsidRDefault="00C064DB" w:rsidP="00C064DB">
            <w:pPr>
              <w:rPr>
                <w:b/>
                <w:bCs/>
                <w:color w:val="000000"/>
                <w:sz w:val="20"/>
                <w:szCs w:val="20"/>
              </w:rPr>
            </w:pPr>
            <w:r w:rsidRPr="00EA0DBF">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1CBCDE4F" w14:textId="77777777" w:rsidR="00C064DB" w:rsidRPr="00EA0DBF" w:rsidRDefault="00C064DB" w:rsidP="00C064DB">
            <w:pPr>
              <w:jc w:val="center"/>
              <w:rPr>
                <w:b/>
                <w:bCs/>
                <w:color w:val="000000"/>
                <w:sz w:val="20"/>
                <w:szCs w:val="20"/>
              </w:rPr>
            </w:pPr>
            <w:r w:rsidRPr="00EA0DBF">
              <w:rPr>
                <w:b/>
                <w:bCs/>
                <w:color w:val="000000"/>
                <w:sz w:val="20"/>
                <w:szCs w:val="20"/>
              </w:rPr>
              <w:t>550 864,11</w:t>
            </w:r>
          </w:p>
        </w:tc>
        <w:tc>
          <w:tcPr>
            <w:tcW w:w="1435" w:type="dxa"/>
            <w:tcBorders>
              <w:top w:val="nil"/>
              <w:left w:val="nil"/>
              <w:bottom w:val="single" w:sz="8" w:space="0" w:color="auto"/>
              <w:right w:val="single" w:sz="8" w:space="0" w:color="auto"/>
            </w:tcBorders>
            <w:shd w:val="clear" w:color="000000" w:fill="FFFFFF"/>
            <w:vAlign w:val="center"/>
            <w:hideMark/>
          </w:tcPr>
          <w:p w14:paraId="14A935B9" w14:textId="77777777" w:rsidR="00C064DB" w:rsidRPr="00EA0DBF" w:rsidRDefault="00C064DB" w:rsidP="00C064DB">
            <w:pPr>
              <w:jc w:val="center"/>
              <w:rPr>
                <w:b/>
                <w:bCs/>
                <w:color w:val="000000"/>
                <w:sz w:val="20"/>
                <w:szCs w:val="20"/>
              </w:rPr>
            </w:pPr>
            <w:r w:rsidRPr="00EA0DBF">
              <w:rPr>
                <w:b/>
                <w:bCs/>
                <w:color w:val="000000"/>
                <w:sz w:val="20"/>
                <w:szCs w:val="20"/>
              </w:rPr>
              <w:t>578 221,02</w:t>
            </w:r>
          </w:p>
        </w:tc>
        <w:tc>
          <w:tcPr>
            <w:tcW w:w="1435" w:type="dxa"/>
            <w:tcBorders>
              <w:top w:val="nil"/>
              <w:left w:val="nil"/>
              <w:bottom w:val="single" w:sz="8" w:space="0" w:color="auto"/>
              <w:right w:val="single" w:sz="8" w:space="0" w:color="auto"/>
            </w:tcBorders>
            <w:shd w:val="clear" w:color="000000" w:fill="FFFFFF"/>
            <w:vAlign w:val="center"/>
            <w:hideMark/>
          </w:tcPr>
          <w:p w14:paraId="3A7EB673" w14:textId="77777777" w:rsidR="00C064DB" w:rsidRPr="00EA0DBF" w:rsidRDefault="00C064DB" w:rsidP="00C064DB">
            <w:pPr>
              <w:jc w:val="center"/>
              <w:rPr>
                <w:b/>
                <w:bCs/>
                <w:color w:val="000000"/>
                <w:sz w:val="20"/>
                <w:szCs w:val="20"/>
              </w:rPr>
            </w:pPr>
            <w:r w:rsidRPr="00EA0DBF">
              <w:rPr>
                <w:b/>
                <w:bCs/>
                <w:color w:val="000000"/>
                <w:sz w:val="20"/>
                <w:szCs w:val="20"/>
              </w:rPr>
              <w:t>627 409,91</w:t>
            </w:r>
          </w:p>
        </w:tc>
        <w:tc>
          <w:tcPr>
            <w:tcW w:w="1435" w:type="dxa"/>
            <w:tcBorders>
              <w:top w:val="nil"/>
              <w:left w:val="nil"/>
              <w:bottom w:val="single" w:sz="8" w:space="0" w:color="auto"/>
              <w:right w:val="single" w:sz="8" w:space="0" w:color="auto"/>
            </w:tcBorders>
            <w:shd w:val="clear" w:color="000000" w:fill="FFFFFF"/>
            <w:vAlign w:val="center"/>
            <w:hideMark/>
          </w:tcPr>
          <w:p w14:paraId="2A2A351E" w14:textId="77777777" w:rsidR="00C064DB" w:rsidRPr="00EA0DBF" w:rsidRDefault="00C064DB" w:rsidP="00C064DB">
            <w:pPr>
              <w:jc w:val="center"/>
              <w:rPr>
                <w:b/>
                <w:bCs/>
                <w:color w:val="000000"/>
                <w:sz w:val="20"/>
                <w:szCs w:val="20"/>
              </w:rPr>
            </w:pPr>
            <w:r w:rsidRPr="00EA0DBF">
              <w:rPr>
                <w:b/>
                <w:bCs/>
                <w:color w:val="000000"/>
                <w:sz w:val="20"/>
                <w:szCs w:val="20"/>
              </w:rPr>
              <w:t>589 449,83</w:t>
            </w:r>
          </w:p>
        </w:tc>
        <w:tc>
          <w:tcPr>
            <w:tcW w:w="1651" w:type="dxa"/>
            <w:tcBorders>
              <w:top w:val="nil"/>
              <w:left w:val="nil"/>
              <w:bottom w:val="single" w:sz="8" w:space="0" w:color="auto"/>
              <w:right w:val="nil"/>
            </w:tcBorders>
            <w:shd w:val="clear" w:color="000000" w:fill="FFFFFF"/>
            <w:vAlign w:val="center"/>
            <w:hideMark/>
          </w:tcPr>
          <w:p w14:paraId="3044837C" w14:textId="77777777" w:rsidR="00C064DB" w:rsidRPr="00EA0DBF" w:rsidRDefault="00C064DB" w:rsidP="00C064DB">
            <w:pPr>
              <w:jc w:val="center"/>
              <w:rPr>
                <w:b/>
                <w:bCs/>
                <w:color w:val="000000"/>
                <w:sz w:val="20"/>
                <w:szCs w:val="20"/>
              </w:rPr>
            </w:pPr>
            <w:r w:rsidRPr="00EA0DBF">
              <w:rPr>
                <w:b/>
                <w:bCs/>
                <w:color w:val="000000"/>
                <w:sz w:val="20"/>
                <w:szCs w:val="20"/>
              </w:rPr>
              <w:t>598 118,64</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F74FFBE" w14:textId="77777777" w:rsidR="00C064DB" w:rsidRPr="00EA0DBF" w:rsidRDefault="00C064DB" w:rsidP="00C064DB">
            <w:pPr>
              <w:jc w:val="right"/>
              <w:rPr>
                <w:b/>
                <w:bCs/>
                <w:color w:val="000000"/>
                <w:sz w:val="20"/>
                <w:szCs w:val="20"/>
              </w:rPr>
            </w:pPr>
            <w:r w:rsidRPr="00EA0DBF">
              <w:rPr>
                <w:b/>
                <w:bCs/>
                <w:color w:val="000000"/>
                <w:sz w:val="20"/>
                <w:szCs w:val="20"/>
              </w:rPr>
              <w:t>682 463,83</w:t>
            </w:r>
          </w:p>
        </w:tc>
      </w:tr>
      <w:tr w:rsidR="00C064DB" w:rsidRPr="00EA0DBF" w14:paraId="2553CA25" w14:textId="77777777" w:rsidTr="00C064DB">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1EDDD813"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3FB70068"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6A9775C3" w14:textId="77777777" w:rsidR="00C064DB" w:rsidRPr="00EA0DBF" w:rsidRDefault="00C064DB" w:rsidP="00C064DB">
            <w:pPr>
              <w:rPr>
                <w:color w:val="000000"/>
                <w:sz w:val="20"/>
                <w:szCs w:val="20"/>
              </w:rPr>
            </w:pPr>
            <w:r w:rsidRPr="00EA0DBF">
              <w:rPr>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4F8DADD4"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9527EC0"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CD55255"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EC464C3"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2F5A7D89"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3D8EAB70"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31E9CBEA" w14:textId="77777777" w:rsidTr="00C064DB">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1A7EBAD8"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0AD2BC4D"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18E828E" w14:textId="77777777" w:rsidR="00C064DB" w:rsidRPr="00EA0DBF" w:rsidRDefault="00C064DB" w:rsidP="00C064DB">
            <w:pPr>
              <w:rPr>
                <w:color w:val="000000"/>
                <w:sz w:val="20"/>
                <w:szCs w:val="20"/>
              </w:rPr>
            </w:pPr>
            <w:r w:rsidRPr="00EA0DBF">
              <w:rPr>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63335E58"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4B7513A"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7B3F031"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D1264A3"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25AB9D14"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3B5D644"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327DA38B" w14:textId="77777777" w:rsidTr="00C064DB">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7140A858"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58873E17" w14:textId="77777777" w:rsidR="00C064DB" w:rsidRPr="00EA0DBF" w:rsidRDefault="00C064DB" w:rsidP="00C064DB">
            <w:pPr>
              <w:rPr>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5765D797" w14:textId="77777777" w:rsidR="00C064DB" w:rsidRPr="00EA0DBF" w:rsidRDefault="00C064DB" w:rsidP="00C064DB">
            <w:pPr>
              <w:rPr>
                <w:color w:val="000000"/>
                <w:sz w:val="20"/>
                <w:szCs w:val="20"/>
              </w:rPr>
            </w:pPr>
            <w:r w:rsidRPr="00EA0DBF">
              <w:rPr>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790C9085"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72114842"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C0DF541"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5E867A08" w14:textId="77777777" w:rsidR="00C064DB" w:rsidRPr="00EA0DBF" w:rsidRDefault="00C064DB" w:rsidP="00C064DB">
            <w:pPr>
              <w:jc w:val="center"/>
              <w:rPr>
                <w:color w:val="000000"/>
                <w:sz w:val="20"/>
                <w:szCs w:val="20"/>
              </w:rPr>
            </w:pPr>
            <w:r w:rsidRPr="00EA0DBF">
              <w:rPr>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68046051" w14:textId="77777777" w:rsidR="00C064DB" w:rsidRPr="00EA0DBF" w:rsidRDefault="00C064DB" w:rsidP="00C064DB">
            <w:pPr>
              <w:jc w:val="center"/>
              <w:rPr>
                <w:color w:val="000000"/>
                <w:sz w:val="20"/>
                <w:szCs w:val="20"/>
              </w:rPr>
            </w:pPr>
            <w:r w:rsidRPr="00EA0DBF">
              <w:rPr>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AEFF459"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0AAD300E" w14:textId="77777777" w:rsidTr="00C064DB">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18F7E197"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78962C61" w14:textId="77777777" w:rsidR="00C064DB" w:rsidRPr="00EA0DBF" w:rsidRDefault="00C064DB" w:rsidP="00C064DB">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34316CDD" w14:textId="77777777" w:rsidR="00C064DB" w:rsidRPr="00EA0DBF" w:rsidRDefault="00C064DB" w:rsidP="00C064DB">
            <w:pPr>
              <w:rPr>
                <w:color w:val="000000"/>
                <w:sz w:val="20"/>
                <w:szCs w:val="20"/>
              </w:rPr>
            </w:pPr>
            <w:r w:rsidRPr="00EA0DBF">
              <w:rPr>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672A3C37" w14:textId="77777777" w:rsidR="00C064DB" w:rsidRPr="00EA0DBF" w:rsidRDefault="00C064DB" w:rsidP="00C064DB">
            <w:pPr>
              <w:jc w:val="center"/>
              <w:rPr>
                <w:color w:val="000000"/>
                <w:sz w:val="20"/>
                <w:szCs w:val="20"/>
              </w:rPr>
            </w:pPr>
            <w:r w:rsidRPr="00EA0DBF">
              <w:rPr>
                <w:color w:val="000000"/>
                <w:sz w:val="20"/>
                <w:szCs w:val="20"/>
              </w:rPr>
              <w:t>550 864,11</w:t>
            </w:r>
          </w:p>
        </w:tc>
        <w:tc>
          <w:tcPr>
            <w:tcW w:w="1435" w:type="dxa"/>
            <w:tcBorders>
              <w:top w:val="nil"/>
              <w:left w:val="nil"/>
              <w:bottom w:val="single" w:sz="12" w:space="0" w:color="auto"/>
              <w:right w:val="single" w:sz="8" w:space="0" w:color="auto"/>
            </w:tcBorders>
            <w:shd w:val="clear" w:color="000000" w:fill="FFFFFF"/>
            <w:vAlign w:val="center"/>
            <w:hideMark/>
          </w:tcPr>
          <w:p w14:paraId="5A54F354" w14:textId="77777777" w:rsidR="00C064DB" w:rsidRPr="00EA0DBF" w:rsidRDefault="00C064DB" w:rsidP="00C064DB">
            <w:pPr>
              <w:jc w:val="center"/>
              <w:rPr>
                <w:color w:val="000000"/>
                <w:sz w:val="20"/>
                <w:szCs w:val="20"/>
              </w:rPr>
            </w:pPr>
            <w:r w:rsidRPr="00EA0DBF">
              <w:rPr>
                <w:color w:val="000000"/>
                <w:sz w:val="20"/>
                <w:szCs w:val="20"/>
              </w:rPr>
              <w:t>578 221,02</w:t>
            </w:r>
          </w:p>
        </w:tc>
        <w:tc>
          <w:tcPr>
            <w:tcW w:w="1435" w:type="dxa"/>
            <w:tcBorders>
              <w:top w:val="nil"/>
              <w:left w:val="nil"/>
              <w:bottom w:val="single" w:sz="12" w:space="0" w:color="auto"/>
              <w:right w:val="single" w:sz="8" w:space="0" w:color="auto"/>
            </w:tcBorders>
            <w:shd w:val="clear" w:color="000000" w:fill="FFFFFF"/>
            <w:vAlign w:val="center"/>
            <w:hideMark/>
          </w:tcPr>
          <w:p w14:paraId="0807C632" w14:textId="77777777" w:rsidR="00C064DB" w:rsidRPr="00EA0DBF" w:rsidRDefault="00C064DB" w:rsidP="00C064DB">
            <w:pPr>
              <w:jc w:val="center"/>
              <w:rPr>
                <w:color w:val="000000"/>
                <w:sz w:val="20"/>
                <w:szCs w:val="20"/>
              </w:rPr>
            </w:pPr>
            <w:r w:rsidRPr="00EA0DBF">
              <w:rPr>
                <w:color w:val="000000"/>
                <w:sz w:val="20"/>
                <w:szCs w:val="20"/>
              </w:rPr>
              <w:t>627 409,91</w:t>
            </w:r>
          </w:p>
        </w:tc>
        <w:tc>
          <w:tcPr>
            <w:tcW w:w="1435" w:type="dxa"/>
            <w:tcBorders>
              <w:top w:val="nil"/>
              <w:left w:val="nil"/>
              <w:bottom w:val="single" w:sz="12" w:space="0" w:color="auto"/>
              <w:right w:val="single" w:sz="8" w:space="0" w:color="auto"/>
            </w:tcBorders>
            <w:shd w:val="clear" w:color="000000" w:fill="FFFFFF"/>
            <w:vAlign w:val="center"/>
            <w:hideMark/>
          </w:tcPr>
          <w:p w14:paraId="2D4B1620" w14:textId="77777777" w:rsidR="00C064DB" w:rsidRPr="00EA0DBF" w:rsidRDefault="00C064DB" w:rsidP="00C064DB">
            <w:pPr>
              <w:jc w:val="center"/>
              <w:rPr>
                <w:color w:val="000000"/>
                <w:sz w:val="20"/>
                <w:szCs w:val="20"/>
              </w:rPr>
            </w:pPr>
            <w:r w:rsidRPr="00EA0DBF">
              <w:rPr>
                <w:color w:val="000000"/>
                <w:sz w:val="20"/>
                <w:szCs w:val="20"/>
              </w:rPr>
              <w:t>589 449,83</w:t>
            </w:r>
          </w:p>
        </w:tc>
        <w:tc>
          <w:tcPr>
            <w:tcW w:w="1651" w:type="dxa"/>
            <w:tcBorders>
              <w:top w:val="nil"/>
              <w:left w:val="nil"/>
              <w:bottom w:val="single" w:sz="8" w:space="0" w:color="auto"/>
              <w:right w:val="nil"/>
            </w:tcBorders>
            <w:shd w:val="clear" w:color="000000" w:fill="FFFFFF"/>
            <w:vAlign w:val="center"/>
            <w:hideMark/>
          </w:tcPr>
          <w:p w14:paraId="349C98AD" w14:textId="77777777" w:rsidR="00C064DB" w:rsidRPr="00EA0DBF" w:rsidRDefault="00C064DB" w:rsidP="00C064DB">
            <w:pPr>
              <w:jc w:val="center"/>
              <w:rPr>
                <w:color w:val="000000"/>
                <w:sz w:val="20"/>
                <w:szCs w:val="20"/>
              </w:rPr>
            </w:pPr>
            <w:r w:rsidRPr="00EA0DBF">
              <w:rPr>
                <w:color w:val="000000"/>
                <w:sz w:val="20"/>
                <w:szCs w:val="20"/>
              </w:rPr>
              <w:t>598 118,64</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7699F086" w14:textId="77777777" w:rsidR="00C064DB" w:rsidRPr="00EA0DBF" w:rsidRDefault="00C064DB" w:rsidP="00C064DB">
            <w:pPr>
              <w:jc w:val="right"/>
              <w:rPr>
                <w:color w:val="000000"/>
                <w:sz w:val="20"/>
                <w:szCs w:val="20"/>
              </w:rPr>
            </w:pPr>
            <w:r w:rsidRPr="00EA0DBF">
              <w:rPr>
                <w:color w:val="000000"/>
                <w:sz w:val="20"/>
                <w:szCs w:val="20"/>
              </w:rPr>
              <w:t>682 463,83</w:t>
            </w:r>
          </w:p>
        </w:tc>
      </w:tr>
      <w:tr w:rsidR="00C064DB" w:rsidRPr="00EA0DBF" w14:paraId="2AA6A058" w14:textId="77777777" w:rsidTr="00C064DB">
        <w:trPr>
          <w:trHeight w:val="529"/>
        </w:trPr>
        <w:tc>
          <w:tcPr>
            <w:tcW w:w="1069" w:type="dxa"/>
            <w:vMerge/>
            <w:tcBorders>
              <w:top w:val="single" w:sz="8" w:space="0" w:color="auto"/>
              <w:left w:val="single" w:sz="8" w:space="0" w:color="auto"/>
              <w:bottom w:val="single" w:sz="8" w:space="0" w:color="000000"/>
              <w:right w:val="single" w:sz="8" w:space="0" w:color="auto"/>
            </w:tcBorders>
            <w:vAlign w:val="center"/>
            <w:hideMark/>
          </w:tcPr>
          <w:p w14:paraId="311947CD"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31E45E96" w14:textId="77777777" w:rsidR="00C064DB" w:rsidRPr="00EA0DBF" w:rsidRDefault="00C064DB" w:rsidP="00C064DB">
            <w:pPr>
              <w:rPr>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210D758A" w14:textId="77777777" w:rsidR="00C064DB" w:rsidRPr="00EA0DBF" w:rsidRDefault="00C064DB" w:rsidP="00C064DB">
            <w:pPr>
              <w:rPr>
                <w:color w:val="000000"/>
                <w:sz w:val="20"/>
                <w:szCs w:val="20"/>
              </w:rPr>
            </w:pPr>
            <w:r w:rsidRPr="00EA0DBF">
              <w:rPr>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1C62E8D5"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198AE19D" w14:textId="77777777" w:rsidR="00C064DB" w:rsidRPr="00EA0DBF" w:rsidRDefault="00C064DB" w:rsidP="00C064DB">
            <w:pPr>
              <w:jc w:val="center"/>
              <w:rPr>
                <w:color w:val="000000"/>
                <w:sz w:val="20"/>
                <w:szCs w:val="20"/>
              </w:rPr>
            </w:pPr>
            <w:r w:rsidRPr="00EA0DBF">
              <w:rPr>
                <w:color w:val="000000"/>
                <w:sz w:val="20"/>
                <w:szCs w:val="20"/>
              </w:rPr>
              <w:t>0,00</w:t>
            </w:r>
          </w:p>
        </w:tc>
        <w:tc>
          <w:tcPr>
            <w:tcW w:w="1435" w:type="dxa"/>
            <w:tcBorders>
              <w:top w:val="nil"/>
              <w:left w:val="nil"/>
              <w:bottom w:val="single" w:sz="12" w:space="0" w:color="auto"/>
              <w:right w:val="single" w:sz="8" w:space="0" w:color="auto"/>
            </w:tcBorders>
            <w:shd w:val="clear" w:color="000000" w:fill="FFFFFF"/>
            <w:vAlign w:val="center"/>
            <w:hideMark/>
          </w:tcPr>
          <w:p w14:paraId="7FFDFA48" w14:textId="77777777" w:rsidR="00C064DB" w:rsidRPr="00EA0DBF" w:rsidRDefault="00C064DB" w:rsidP="00C064DB">
            <w:pPr>
              <w:jc w:val="center"/>
              <w:rPr>
                <w:color w:val="000000"/>
                <w:sz w:val="20"/>
                <w:szCs w:val="20"/>
              </w:rPr>
            </w:pPr>
            <w:r w:rsidRPr="00EA0DBF">
              <w:rPr>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4D77897A" w14:textId="77777777" w:rsidR="00C064DB" w:rsidRPr="00EA0DBF" w:rsidRDefault="00C064DB" w:rsidP="00C064DB">
            <w:pPr>
              <w:jc w:val="center"/>
              <w:rPr>
                <w:color w:val="000000"/>
                <w:sz w:val="20"/>
                <w:szCs w:val="20"/>
              </w:rPr>
            </w:pPr>
            <w:r w:rsidRPr="00EA0DBF">
              <w:rPr>
                <w:color w:val="000000"/>
                <w:sz w:val="20"/>
                <w:szCs w:val="20"/>
              </w:rPr>
              <w:t>0,00</w:t>
            </w:r>
          </w:p>
        </w:tc>
        <w:tc>
          <w:tcPr>
            <w:tcW w:w="1651" w:type="dxa"/>
            <w:tcBorders>
              <w:top w:val="nil"/>
              <w:left w:val="nil"/>
              <w:bottom w:val="single" w:sz="8" w:space="0" w:color="auto"/>
              <w:right w:val="nil"/>
            </w:tcBorders>
            <w:shd w:val="clear" w:color="000000" w:fill="FFFFFF"/>
            <w:vAlign w:val="center"/>
            <w:hideMark/>
          </w:tcPr>
          <w:p w14:paraId="7DE1E7C1" w14:textId="77777777" w:rsidR="00C064DB" w:rsidRPr="00EA0DBF" w:rsidRDefault="00C064DB" w:rsidP="00C064DB">
            <w:pPr>
              <w:jc w:val="center"/>
              <w:rPr>
                <w:color w:val="000000"/>
                <w:sz w:val="20"/>
                <w:szCs w:val="20"/>
              </w:rPr>
            </w:pPr>
            <w:r w:rsidRPr="00EA0DBF">
              <w:rPr>
                <w:color w:val="000000"/>
                <w:sz w:val="20"/>
                <w:szCs w:val="20"/>
              </w:rPr>
              <w:t>0,00</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E84E088"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23ADB94D" w14:textId="77777777" w:rsidTr="00C064DB">
        <w:trPr>
          <w:trHeight w:val="529"/>
        </w:trPr>
        <w:tc>
          <w:tcPr>
            <w:tcW w:w="1069" w:type="dxa"/>
            <w:vMerge w:val="restart"/>
            <w:tcBorders>
              <w:top w:val="nil"/>
              <w:left w:val="single" w:sz="12" w:space="0" w:color="auto"/>
              <w:bottom w:val="single" w:sz="12" w:space="0" w:color="000000"/>
              <w:right w:val="single" w:sz="8" w:space="0" w:color="auto"/>
            </w:tcBorders>
            <w:shd w:val="clear" w:color="000000" w:fill="FFFFFF"/>
            <w:vAlign w:val="center"/>
            <w:hideMark/>
          </w:tcPr>
          <w:p w14:paraId="556208C3" w14:textId="77777777" w:rsidR="00C064DB" w:rsidRPr="00EA0DBF" w:rsidRDefault="00C064DB" w:rsidP="00C064DB">
            <w:pPr>
              <w:jc w:val="center"/>
              <w:rPr>
                <w:color w:val="000000"/>
                <w:sz w:val="20"/>
                <w:szCs w:val="20"/>
              </w:rPr>
            </w:pPr>
            <w:r w:rsidRPr="00EA0DBF">
              <w:rPr>
                <w:color w:val="000000"/>
                <w:sz w:val="20"/>
                <w:szCs w:val="20"/>
              </w:rPr>
              <w:t> </w:t>
            </w:r>
          </w:p>
        </w:tc>
        <w:tc>
          <w:tcPr>
            <w:tcW w:w="3515" w:type="dxa"/>
            <w:vMerge w:val="restart"/>
            <w:tcBorders>
              <w:top w:val="nil"/>
              <w:left w:val="single" w:sz="8" w:space="0" w:color="auto"/>
              <w:bottom w:val="single" w:sz="12" w:space="0" w:color="000000"/>
              <w:right w:val="single" w:sz="8" w:space="0" w:color="auto"/>
            </w:tcBorders>
            <w:shd w:val="clear" w:color="000000" w:fill="FFFFFF"/>
            <w:vAlign w:val="center"/>
            <w:hideMark/>
          </w:tcPr>
          <w:p w14:paraId="2CF714E8" w14:textId="77777777" w:rsidR="00C064DB" w:rsidRPr="00EA0DBF" w:rsidRDefault="00C064DB" w:rsidP="00C064DB">
            <w:pPr>
              <w:rPr>
                <w:b/>
                <w:bCs/>
                <w:color w:val="000000"/>
                <w:sz w:val="20"/>
                <w:szCs w:val="20"/>
              </w:rPr>
            </w:pPr>
            <w:r w:rsidRPr="00EA0DBF">
              <w:rPr>
                <w:b/>
                <w:bCs/>
                <w:color w:val="000000"/>
                <w:sz w:val="20"/>
                <w:szCs w:val="20"/>
              </w:rPr>
              <w:t xml:space="preserve">ИТОГО по программе </w:t>
            </w:r>
          </w:p>
        </w:tc>
        <w:tc>
          <w:tcPr>
            <w:tcW w:w="1831" w:type="dxa"/>
            <w:tcBorders>
              <w:top w:val="nil"/>
              <w:left w:val="nil"/>
              <w:bottom w:val="single" w:sz="8" w:space="0" w:color="auto"/>
              <w:right w:val="single" w:sz="8" w:space="0" w:color="auto"/>
            </w:tcBorders>
            <w:shd w:val="clear" w:color="000000" w:fill="FFFFFF"/>
            <w:vAlign w:val="center"/>
            <w:hideMark/>
          </w:tcPr>
          <w:p w14:paraId="1DE9C99F" w14:textId="77777777" w:rsidR="00C064DB" w:rsidRPr="00EA0DBF" w:rsidRDefault="00C064DB" w:rsidP="00C064DB">
            <w:pPr>
              <w:rPr>
                <w:b/>
                <w:bCs/>
                <w:color w:val="000000"/>
                <w:sz w:val="20"/>
                <w:szCs w:val="20"/>
              </w:rPr>
            </w:pPr>
            <w:r w:rsidRPr="00EA0DBF">
              <w:rPr>
                <w:b/>
                <w:bCs/>
                <w:color w:val="000000"/>
                <w:sz w:val="20"/>
                <w:szCs w:val="20"/>
              </w:rPr>
              <w:t>Всего</w:t>
            </w:r>
          </w:p>
        </w:tc>
        <w:tc>
          <w:tcPr>
            <w:tcW w:w="1435" w:type="dxa"/>
            <w:tcBorders>
              <w:top w:val="nil"/>
              <w:left w:val="nil"/>
              <w:bottom w:val="single" w:sz="8" w:space="0" w:color="auto"/>
              <w:right w:val="single" w:sz="8" w:space="0" w:color="auto"/>
            </w:tcBorders>
            <w:shd w:val="clear" w:color="000000" w:fill="FFFFFF"/>
            <w:vAlign w:val="center"/>
            <w:hideMark/>
          </w:tcPr>
          <w:p w14:paraId="2CE89B39" w14:textId="77777777" w:rsidR="00C064DB" w:rsidRPr="00EA0DBF" w:rsidRDefault="00C064DB" w:rsidP="00C064DB">
            <w:pPr>
              <w:jc w:val="center"/>
              <w:rPr>
                <w:b/>
                <w:bCs/>
                <w:color w:val="000000"/>
                <w:sz w:val="20"/>
                <w:szCs w:val="20"/>
              </w:rPr>
            </w:pPr>
            <w:r w:rsidRPr="00EA0DBF">
              <w:rPr>
                <w:b/>
                <w:bCs/>
                <w:color w:val="000000"/>
                <w:sz w:val="20"/>
                <w:szCs w:val="20"/>
              </w:rPr>
              <w:t>36 374 983,14</w:t>
            </w:r>
          </w:p>
        </w:tc>
        <w:tc>
          <w:tcPr>
            <w:tcW w:w="1435" w:type="dxa"/>
            <w:tcBorders>
              <w:top w:val="nil"/>
              <w:left w:val="nil"/>
              <w:bottom w:val="single" w:sz="8" w:space="0" w:color="auto"/>
              <w:right w:val="single" w:sz="8" w:space="0" w:color="auto"/>
            </w:tcBorders>
            <w:shd w:val="clear" w:color="000000" w:fill="FFFFFF"/>
            <w:vAlign w:val="center"/>
            <w:hideMark/>
          </w:tcPr>
          <w:p w14:paraId="7297B7F7" w14:textId="77777777" w:rsidR="00C064DB" w:rsidRPr="00EA0DBF" w:rsidRDefault="00C064DB" w:rsidP="00C064DB">
            <w:pPr>
              <w:jc w:val="center"/>
              <w:rPr>
                <w:b/>
                <w:bCs/>
                <w:color w:val="000000"/>
                <w:sz w:val="20"/>
                <w:szCs w:val="20"/>
              </w:rPr>
            </w:pPr>
            <w:r w:rsidRPr="00EA0DBF">
              <w:rPr>
                <w:b/>
                <w:bCs/>
                <w:color w:val="000000"/>
                <w:sz w:val="20"/>
                <w:szCs w:val="20"/>
              </w:rPr>
              <w:t>41 093 875,95</w:t>
            </w:r>
          </w:p>
        </w:tc>
        <w:tc>
          <w:tcPr>
            <w:tcW w:w="1435" w:type="dxa"/>
            <w:tcBorders>
              <w:top w:val="nil"/>
              <w:left w:val="nil"/>
              <w:bottom w:val="single" w:sz="8" w:space="0" w:color="auto"/>
              <w:right w:val="single" w:sz="8" w:space="0" w:color="auto"/>
            </w:tcBorders>
            <w:shd w:val="clear" w:color="000000" w:fill="FFFFFF"/>
            <w:vAlign w:val="center"/>
            <w:hideMark/>
          </w:tcPr>
          <w:p w14:paraId="41796BE7" w14:textId="77777777" w:rsidR="00C064DB" w:rsidRPr="00EA0DBF" w:rsidRDefault="00C064DB" w:rsidP="00C064DB">
            <w:pPr>
              <w:jc w:val="center"/>
              <w:rPr>
                <w:b/>
                <w:bCs/>
                <w:color w:val="000000"/>
                <w:sz w:val="20"/>
                <w:szCs w:val="20"/>
              </w:rPr>
            </w:pPr>
            <w:r w:rsidRPr="00EA0DBF">
              <w:rPr>
                <w:b/>
                <w:bCs/>
                <w:color w:val="000000"/>
                <w:sz w:val="20"/>
                <w:szCs w:val="20"/>
              </w:rPr>
              <w:t>22 458 690,44</w:t>
            </w:r>
          </w:p>
        </w:tc>
        <w:tc>
          <w:tcPr>
            <w:tcW w:w="1435" w:type="dxa"/>
            <w:tcBorders>
              <w:top w:val="nil"/>
              <w:left w:val="nil"/>
              <w:bottom w:val="single" w:sz="8" w:space="0" w:color="auto"/>
              <w:right w:val="single" w:sz="8" w:space="0" w:color="auto"/>
            </w:tcBorders>
            <w:shd w:val="clear" w:color="000000" w:fill="FFFFFF"/>
            <w:vAlign w:val="center"/>
            <w:hideMark/>
          </w:tcPr>
          <w:p w14:paraId="6A2D496B" w14:textId="77777777" w:rsidR="00C064DB" w:rsidRPr="00EA0DBF" w:rsidRDefault="00C064DB" w:rsidP="00C064DB">
            <w:pPr>
              <w:jc w:val="center"/>
              <w:rPr>
                <w:b/>
                <w:bCs/>
                <w:color w:val="000000"/>
                <w:sz w:val="20"/>
                <w:szCs w:val="20"/>
              </w:rPr>
            </w:pPr>
            <w:r w:rsidRPr="00EA0DBF">
              <w:rPr>
                <w:b/>
                <w:bCs/>
                <w:color w:val="000000"/>
                <w:sz w:val="20"/>
                <w:szCs w:val="20"/>
              </w:rPr>
              <w:t>28 839 781,40</w:t>
            </w:r>
          </w:p>
        </w:tc>
        <w:tc>
          <w:tcPr>
            <w:tcW w:w="1651" w:type="dxa"/>
            <w:tcBorders>
              <w:top w:val="nil"/>
              <w:left w:val="nil"/>
              <w:bottom w:val="single" w:sz="8" w:space="0" w:color="auto"/>
              <w:right w:val="nil"/>
            </w:tcBorders>
            <w:shd w:val="clear" w:color="000000" w:fill="FFFFFF"/>
            <w:vAlign w:val="center"/>
            <w:hideMark/>
          </w:tcPr>
          <w:p w14:paraId="6666792B" w14:textId="77777777" w:rsidR="00C064DB" w:rsidRPr="00EA0DBF" w:rsidRDefault="00C064DB" w:rsidP="00C064DB">
            <w:pPr>
              <w:jc w:val="center"/>
              <w:rPr>
                <w:b/>
                <w:bCs/>
                <w:color w:val="000000"/>
                <w:sz w:val="20"/>
                <w:szCs w:val="20"/>
              </w:rPr>
            </w:pPr>
            <w:r w:rsidRPr="00EA0DBF">
              <w:rPr>
                <w:b/>
                <w:bCs/>
                <w:color w:val="000000"/>
                <w:sz w:val="20"/>
                <w:szCs w:val="20"/>
              </w:rPr>
              <w:t>26 751 167,38</w:t>
            </w:r>
          </w:p>
        </w:tc>
        <w:tc>
          <w:tcPr>
            <w:tcW w:w="1434" w:type="dxa"/>
            <w:tcBorders>
              <w:top w:val="nil"/>
              <w:left w:val="single" w:sz="8" w:space="0" w:color="auto"/>
              <w:bottom w:val="nil"/>
              <w:right w:val="single" w:sz="8" w:space="0" w:color="auto"/>
            </w:tcBorders>
            <w:shd w:val="clear" w:color="000000" w:fill="FFFFFF"/>
            <w:vAlign w:val="center"/>
            <w:hideMark/>
          </w:tcPr>
          <w:p w14:paraId="044344A9" w14:textId="77777777" w:rsidR="00C064DB" w:rsidRPr="00EA0DBF" w:rsidRDefault="00C064DB" w:rsidP="00C064DB">
            <w:pPr>
              <w:jc w:val="right"/>
              <w:rPr>
                <w:b/>
                <w:bCs/>
                <w:color w:val="000000"/>
                <w:sz w:val="20"/>
                <w:szCs w:val="20"/>
              </w:rPr>
            </w:pPr>
            <w:r w:rsidRPr="00EA0DBF">
              <w:rPr>
                <w:b/>
                <w:bCs/>
                <w:color w:val="000000"/>
                <w:sz w:val="20"/>
                <w:szCs w:val="20"/>
              </w:rPr>
              <w:t>26 683 331,16</w:t>
            </w:r>
          </w:p>
        </w:tc>
      </w:tr>
      <w:tr w:rsidR="00C064DB" w:rsidRPr="00EA0DBF" w14:paraId="1FFCA233" w14:textId="77777777" w:rsidTr="00C064DB">
        <w:trPr>
          <w:trHeight w:val="735"/>
        </w:trPr>
        <w:tc>
          <w:tcPr>
            <w:tcW w:w="1069" w:type="dxa"/>
            <w:vMerge/>
            <w:tcBorders>
              <w:top w:val="nil"/>
              <w:left w:val="single" w:sz="12" w:space="0" w:color="auto"/>
              <w:bottom w:val="single" w:sz="12" w:space="0" w:color="000000"/>
              <w:right w:val="single" w:sz="8" w:space="0" w:color="auto"/>
            </w:tcBorders>
            <w:vAlign w:val="center"/>
            <w:hideMark/>
          </w:tcPr>
          <w:p w14:paraId="5AAA7166"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57CD3942" w14:textId="77777777" w:rsidR="00C064DB" w:rsidRPr="00EA0DBF" w:rsidRDefault="00C064DB" w:rsidP="00C064DB">
            <w:pPr>
              <w:rPr>
                <w:b/>
                <w:bCs/>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771A85B2" w14:textId="77777777" w:rsidR="00C064DB" w:rsidRPr="00EA0DBF" w:rsidRDefault="00C064DB" w:rsidP="00C064DB">
            <w:pPr>
              <w:rPr>
                <w:b/>
                <w:bCs/>
                <w:color w:val="000000"/>
                <w:sz w:val="20"/>
                <w:szCs w:val="20"/>
              </w:rPr>
            </w:pPr>
            <w:r w:rsidRPr="00EA0DBF">
              <w:rPr>
                <w:b/>
                <w:bCs/>
                <w:color w:val="000000"/>
                <w:sz w:val="20"/>
                <w:szCs w:val="20"/>
              </w:rPr>
              <w:t>Федеральный бюджет</w:t>
            </w:r>
          </w:p>
        </w:tc>
        <w:tc>
          <w:tcPr>
            <w:tcW w:w="1435" w:type="dxa"/>
            <w:tcBorders>
              <w:top w:val="nil"/>
              <w:left w:val="nil"/>
              <w:bottom w:val="single" w:sz="8" w:space="0" w:color="auto"/>
              <w:right w:val="single" w:sz="8" w:space="0" w:color="auto"/>
            </w:tcBorders>
            <w:shd w:val="clear" w:color="000000" w:fill="FFFFFF"/>
            <w:vAlign w:val="center"/>
            <w:hideMark/>
          </w:tcPr>
          <w:p w14:paraId="4F87ED02" w14:textId="77777777" w:rsidR="00C064DB" w:rsidRPr="00EA0DBF" w:rsidRDefault="00C064DB" w:rsidP="00C064DB">
            <w:pPr>
              <w:jc w:val="center"/>
              <w:rPr>
                <w:b/>
                <w:bCs/>
                <w:color w:val="000000"/>
                <w:sz w:val="20"/>
                <w:szCs w:val="20"/>
              </w:rPr>
            </w:pPr>
            <w:r w:rsidRPr="00EA0DBF">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C9C3C92" w14:textId="77777777" w:rsidR="00C064DB" w:rsidRPr="00EA0DBF" w:rsidRDefault="00C064DB" w:rsidP="00C064DB">
            <w:pPr>
              <w:jc w:val="center"/>
              <w:rPr>
                <w:b/>
                <w:bCs/>
                <w:color w:val="000000"/>
                <w:sz w:val="20"/>
                <w:szCs w:val="20"/>
              </w:rPr>
            </w:pPr>
            <w:r w:rsidRPr="00EA0DBF">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00CC7486" w14:textId="77777777" w:rsidR="00C064DB" w:rsidRPr="00EA0DBF" w:rsidRDefault="00C064DB" w:rsidP="00C064DB">
            <w:pPr>
              <w:jc w:val="center"/>
              <w:rPr>
                <w:b/>
                <w:bCs/>
                <w:color w:val="000000"/>
                <w:sz w:val="20"/>
                <w:szCs w:val="20"/>
              </w:rPr>
            </w:pPr>
            <w:r w:rsidRPr="00EA0DBF">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3E9EF718" w14:textId="77777777" w:rsidR="00C064DB" w:rsidRPr="00EA0DBF" w:rsidRDefault="00C064DB" w:rsidP="00C064DB">
            <w:pPr>
              <w:jc w:val="center"/>
              <w:rPr>
                <w:b/>
                <w:bCs/>
                <w:color w:val="000000"/>
                <w:sz w:val="20"/>
                <w:szCs w:val="20"/>
              </w:rPr>
            </w:pPr>
            <w:r w:rsidRPr="00EA0DBF">
              <w:rPr>
                <w:b/>
                <w:bCs/>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737A3952" w14:textId="77777777" w:rsidR="00C064DB" w:rsidRPr="00EA0DBF" w:rsidRDefault="00C064DB" w:rsidP="00C064DB">
            <w:pPr>
              <w:jc w:val="center"/>
              <w:rPr>
                <w:b/>
                <w:bCs/>
                <w:color w:val="000000"/>
                <w:sz w:val="20"/>
                <w:szCs w:val="20"/>
              </w:rPr>
            </w:pPr>
            <w:r w:rsidRPr="00EA0DBF">
              <w:rPr>
                <w:b/>
                <w:bCs/>
                <w:color w:val="000000"/>
                <w:sz w:val="20"/>
                <w:szCs w:val="20"/>
              </w:rPr>
              <w:t> </w:t>
            </w:r>
          </w:p>
        </w:tc>
        <w:tc>
          <w:tcPr>
            <w:tcW w:w="143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2F5EFC8"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1BEF6CCF" w14:textId="77777777" w:rsidTr="00C064DB">
        <w:trPr>
          <w:trHeight w:val="795"/>
        </w:trPr>
        <w:tc>
          <w:tcPr>
            <w:tcW w:w="1069" w:type="dxa"/>
            <w:vMerge/>
            <w:tcBorders>
              <w:top w:val="nil"/>
              <w:left w:val="single" w:sz="12" w:space="0" w:color="auto"/>
              <w:bottom w:val="single" w:sz="12" w:space="0" w:color="000000"/>
              <w:right w:val="single" w:sz="8" w:space="0" w:color="auto"/>
            </w:tcBorders>
            <w:vAlign w:val="center"/>
            <w:hideMark/>
          </w:tcPr>
          <w:p w14:paraId="39E75080"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7A080D65" w14:textId="77777777" w:rsidR="00C064DB" w:rsidRPr="00EA0DBF" w:rsidRDefault="00C064DB" w:rsidP="00C064DB">
            <w:pPr>
              <w:rPr>
                <w:b/>
                <w:bCs/>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21F6E629" w14:textId="77777777" w:rsidR="00C064DB" w:rsidRPr="00EA0DBF" w:rsidRDefault="00C064DB" w:rsidP="00C064DB">
            <w:pPr>
              <w:rPr>
                <w:b/>
                <w:bCs/>
                <w:color w:val="000000"/>
                <w:sz w:val="20"/>
                <w:szCs w:val="20"/>
              </w:rPr>
            </w:pPr>
            <w:r w:rsidRPr="00EA0DBF">
              <w:rPr>
                <w:b/>
                <w:bCs/>
                <w:color w:val="000000"/>
                <w:sz w:val="20"/>
                <w:szCs w:val="20"/>
              </w:rPr>
              <w:t>Государственный бюджет РС(Я)</w:t>
            </w:r>
          </w:p>
        </w:tc>
        <w:tc>
          <w:tcPr>
            <w:tcW w:w="1435" w:type="dxa"/>
            <w:tcBorders>
              <w:top w:val="nil"/>
              <w:left w:val="nil"/>
              <w:bottom w:val="single" w:sz="8" w:space="0" w:color="auto"/>
              <w:right w:val="single" w:sz="8" w:space="0" w:color="auto"/>
            </w:tcBorders>
            <w:shd w:val="clear" w:color="000000" w:fill="FFFFFF"/>
            <w:vAlign w:val="center"/>
            <w:hideMark/>
          </w:tcPr>
          <w:p w14:paraId="17E88026" w14:textId="77777777" w:rsidR="00C064DB" w:rsidRPr="00EA0DBF" w:rsidRDefault="00C064DB" w:rsidP="00C064DB">
            <w:pPr>
              <w:jc w:val="center"/>
              <w:rPr>
                <w:b/>
                <w:bCs/>
                <w:color w:val="000000"/>
                <w:sz w:val="20"/>
                <w:szCs w:val="20"/>
              </w:rPr>
            </w:pPr>
            <w:r w:rsidRPr="00EA0DBF">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4D88EFB2" w14:textId="77777777" w:rsidR="00C064DB" w:rsidRPr="00EA0DBF" w:rsidRDefault="00C064DB" w:rsidP="00C064DB">
            <w:pPr>
              <w:jc w:val="center"/>
              <w:rPr>
                <w:b/>
                <w:bCs/>
                <w:color w:val="000000"/>
                <w:sz w:val="20"/>
                <w:szCs w:val="20"/>
              </w:rPr>
            </w:pPr>
            <w:r w:rsidRPr="00EA0DBF">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19605ADB" w14:textId="77777777" w:rsidR="00C064DB" w:rsidRPr="00EA0DBF" w:rsidRDefault="00C064DB" w:rsidP="00C064DB">
            <w:pPr>
              <w:jc w:val="center"/>
              <w:rPr>
                <w:b/>
                <w:bCs/>
                <w:color w:val="000000"/>
                <w:sz w:val="20"/>
                <w:szCs w:val="20"/>
              </w:rPr>
            </w:pPr>
            <w:r w:rsidRPr="00EA0DBF">
              <w:rPr>
                <w:b/>
                <w:bCs/>
                <w:color w:val="000000"/>
                <w:sz w:val="20"/>
                <w:szCs w:val="20"/>
              </w:rPr>
              <w:t> </w:t>
            </w:r>
          </w:p>
        </w:tc>
        <w:tc>
          <w:tcPr>
            <w:tcW w:w="1435" w:type="dxa"/>
            <w:tcBorders>
              <w:top w:val="nil"/>
              <w:left w:val="nil"/>
              <w:bottom w:val="single" w:sz="8" w:space="0" w:color="auto"/>
              <w:right w:val="single" w:sz="8" w:space="0" w:color="auto"/>
            </w:tcBorders>
            <w:shd w:val="clear" w:color="000000" w:fill="FFFFFF"/>
            <w:vAlign w:val="center"/>
            <w:hideMark/>
          </w:tcPr>
          <w:p w14:paraId="208A3936" w14:textId="77777777" w:rsidR="00C064DB" w:rsidRPr="00EA0DBF" w:rsidRDefault="00C064DB" w:rsidP="00C064DB">
            <w:pPr>
              <w:jc w:val="center"/>
              <w:rPr>
                <w:b/>
                <w:bCs/>
                <w:color w:val="000000"/>
                <w:sz w:val="20"/>
                <w:szCs w:val="20"/>
              </w:rPr>
            </w:pPr>
            <w:r w:rsidRPr="00EA0DBF">
              <w:rPr>
                <w:b/>
                <w:bCs/>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71C18230" w14:textId="77777777" w:rsidR="00C064DB" w:rsidRPr="00EA0DBF" w:rsidRDefault="00C064DB" w:rsidP="00C064DB">
            <w:pPr>
              <w:jc w:val="center"/>
              <w:rPr>
                <w:b/>
                <w:bCs/>
                <w:color w:val="000000"/>
                <w:sz w:val="20"/>
                <w:szCs w:val="20"/>
              </w:rPr>
            </w:pPr>
            <w:r w:rsidRPr="00EA0DBF">
              <w:rPr>
                <w:b/>
                <w:bCs/>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27AC66C5"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2AD61A72" w14:textId="77777777" w:rsidTr="00C064DB">
        <w:trPr>
          <w:trHeight w:val="810"/>
        </w:trPr>
        <w:tc>
          <w:tcPr>
            <w:tcW w:w="1069" w:type="dxa"/>
            <w:vMerge/>
            <w:tcBorders>
              <w:top w:val="nil"/>
              <w:left w:val="single" w:sz="12" w:space="0" w:color="auto"/>
              <w:bottom w:val="single" w:sz="12" w:space="0" w:color="000000"/>
              <w:right w:val="single" w:sz="8" w:space="0" w:color="auto"/>
            </w:tcBorders>
            <w:vAlign w:val="center"/>
            <w:hideMark/>
          </w:tcPr>
          <w:p w14:paraId="4B2E017D"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3EFBEC68" w14:textId="77777777" w:rsidR="00C064DB" w:rsidRPr="00EA0DBF" w:rsidRDefault="00C064DB" w:rsidP="00C064DB">
            <w:pPr>
              <w:rPr>
                <w:b/>
                <w:bCs/>
                <w:color w:val="000000"/>
                <w:sz w:val="20"/>
                <w:szCs w:val="20"/>
              </w:rPr>
            </w:pPr>
          </w:p>
        </w:tc>
        <w:tc>
          <w:tcPr>
            <w:tcW w:w="1831" w:type="dxa"/>
            <w:tcBorders>
              <w:top w:val="nil"/>
              <w:left w:val="nil"/>
              <w:bottom w:val="single" w:sz="8" w:space="0" w:color="auto"/>
              <w:right w:val="single" w:sz="8" w:space="0" w:color="auto"/>
            </w:tcBorders>
            <w:shd w:val="clear" w:color="000000" w:fill="FFFFFF"/>
            <w:vAlign w:val="center"/>
            <w:hideMark/>
          </w:tcPr>
          <w:p w14:paraId="61A91D02" w14:textId="77777777" w:rsidR="00C064DB" w:rsidRPr="00EA0DBF" w:rsidRDefault="00C064DB" w:rsidP="00C064DB">
            <w:pPr>
              <w:rPr>
                <w:b/>
                <w:bCs/>
                <w:color w:val="000000"/>
                <w:sz w:val="20"/>
                <w:szCs w:val="20"/>
              </w:rPr>
            </w:pPr>
            <w:r w:rsidRPr="00EA0DBF">
              <w:rPr>
                <w:b/>
                <w:bCs/>
                <w:color w:val="000000"/>
                <w:sz w:val="20"/>
                <w:szCs w:val="20"/>
              </w:rPr>
              <w:t>Бюджет МР «Мирнинский район»</w:t>
            </w:r>
          </w:p>
        </w:tc>
        <w:tc>
          <w:tcPr>
            <w:tcW w:w="1435" w:type="dxa"/>
            <w:tcBorders>
              <w:top w:val="nil"/>
              <w:left w:val="nil"/>
              <w:bottom w:val="single" w:sz="8" w:space="0" w:color="auto"/>
              <w:right w:val="single" w:sz="8" w:space="0" w:color="auto"/>
            </w:tcBorders>
            <w:shd w:val="clear" w:color="000000" w:fill="FFFFFF"/>
            <w:vAlign w:val="center"/>
            <w:hideMark/>
          </w:tcPr>
          <w:p w14:paraId="2FCABDA7" w14:textId="77777777" w:rsidR="00C064DB" w:rsidRPr="00EA0DBF" w:rsidRDefault="00C064DB" w:rsidP="00C064DB">
            <w:pPr>
              <w:jc w:val="center"/>
              <w:rPr>
                <w:b/>
                <w:bCs/>
                <w:color w:val="000000"/>
                <w:sz w:val="20"/>
                <w:szCs w:val="20"/>
              </w:rPr>
            </w:pPr>
            <w:r w:rsidRPr="00EA0DBF">
              <w:rPr>
                <w:b/>
                <w:bCs/>
                <w:color w:val="000000"/>
                <w:sz w:val="20"/>
                <w:szCs w:val="20"/>
              </w:rPr>
              <w:t>4 846 491,67</w:t>
            </w:r>
          </w:p>
        </w:tc>
        <w:tc>
          <w:tcPr>
            <w:tcW w:w="1435" w:type="dxa"/>
            <w:tcBorders>
              <w:top w:val="nil"/>
              <w:left w:val="nil"/>
              <w:bottom w:val="single" w:sz="8" w:space="0" w:color="auto"/>
              <w:right w:val="single" w:sz="8" w:space="0" w:color="auto"/>
            </w:tcBorders>
            <w:shd w:val="clear" w:color="000000" w:fill="FFFFFF"/>
            <w:vAlign w:val="center"/>
            <w:hideMark/>
          </w:tcPr>
          <w:p w14:paraId="0FDA870A" w14:textId="77777777" w:rsidR="00C064DB" w:rsidRPr="00EA0DBF" w:rsidRDefault="00C064DB" w:rsidP="00C064DB">
            <w:pPr>
              <w:jc w:val="center"/>
              <w:rPr>
                <w:b/>
                <w:bCs/>
                <w:color w:val="000000"/>
                <w:sz w:val="20"/>
                <w:szCs w:val="20"/>
              </w:rPr>
            </w:pPr>
            <w:r w:rsidRPr="00EA0DBF">
              <w:rPr>
                <w:b/>
                <w:bCs/>
                <w:color w:val="000000"/>
                <w:sz w:val="20"/>
                <w:szCs w:val="20"/>
              </w:rPr>
              <w:t>2 919 379,41</w:t>
            </w:r>
          </w:p>
        </w:tc>
        <w:tc>
          <w:tcPr>
            <w:tcW w:w="1435" w:type="dxa"/>
            <w:tcBorders>
              <w:top w:val="nil"/>
              <w:left w:val="nil"/>
              <w:bottom w:val="single" w:sz="8" w:space="0" w:color="auto"/>
              <w:right w:val="single" w:sz="8" w:space="0" w:color="auto"/>
            </w:tcBorders>
            <w:shd w:val="clear" w:color="000000" w:fill="FFFFFF"/>
            <w:vAlign w:val="center"/>
            <w:hideMark/>
          </w:tcPr>
          <w:p w14:paraId="4D7B362A" w14:textId="77777777" w:rsidR="00C064DB" w:rsidRPr="00EA0DBF" w:rsidRDefault="00C064DB" w:rsidP="00C064DB">
            <w:pPr>
              <w:jc w:val="center"/>
              <w:rPr>
                <w:b/>
                <w:bCs/>
                <w:color w:val="000000"/>
                <w:sz w:val="20"/>
                <w:szCs w:val="20"/>
              </w:rPr>
            </w:pPr>
            <w:r w:rsidRPr="00EA0DBF">
              <w:rPr>
                <w:b/>
                <w:bCs/>
                <w:color w:val="000000"/>
                <w:sz w:val="20"/>
                <w:szCs w:val="20"/>
              </w:rPr>
              <w:t>659 767,33</w:t>
            </w:r>
          </w:p>
        </w:tc>
        <w:tc>
          <w:tcPr>
            <w:tcW w:w="1435" w:type="dxa"/>
            <w:tcBorders>
              <w:top w:val="nil"/>
              <w:left w:val="nil"/>
              <w:bottom w:val="single" w:sz="8" w:space="0" w:color="auto"/>
              <w:right w:val="single" w:sz="8" w:space="0" w:color="auto"/>
            </w:tcBorders>
            <w:shd w:val="clear" w:color="000000" w:fill="FFFFFF"/>
            <w:vAlign w:val="center"/>
            <w:hideMark/>
          </w:tcPr>
          <w:p w14:paraId="0AD9D78E" w14:textId="77777777" w:rsidR="00C064DB" w:rsidRPr="00EA0DBF" w:rsidRDefault="00C064DB" w:rsidP="00C064DB">
            <w:pPr>
              <w:jc w:val="center"/>
              <w:rPr>
                <w:b/>
                <w:bCs/>
                <w:color w:val="000000"/>
                <w:sz w:val="20"/>
                <w:szCs w:val="20"/>
              </w:rPr>
            </w:pPr>
            <w:r w:rsidRPr="00EA0DBF">
              <w:rPr>
                <w:b/>
                <w:bCs/>
                <w:color w:val="000000"/>
                <w:sz w:val="20"/>
                <w:szCs w:val="20"/>
              </w:rPr>
              <w:t> </w:t>
            </w:r>
          </w:p>
        </w:tc>
        <w:tc>
          <w:tcPr>
            <w:tcW w:w="1651" w:type="dxa"/>
            <w:tcBorders>
              <w:top w:val="nil"/>
              <w:left w:val="nil"/>
              <w:bottom w:val="single" w:sz="8" w:space="0" w:color="auto"/>
              <w:right w:val="nil"/>
            </w:tcBorders>
            <w:shd w:val="clear" w:color="000000" w:fill="FFFFFF"/>
            <w:vAlign w:val="center"/>
            <w:hideMark/>
          </w:tcPr>
          <w:p w14:paraId="622F2472" w14:textId="77777777" w:rsidR="00C064DB" w:rsidRPr="00EA0DBF" w:rsidRDefault="00C064DB" w:rsidP="00C064DB">
            <w:pPr>
              <w:jc w:val="center"/>
              <w:rPr>
                <w:b/>
                <w:bCs/>
                <w:color w:val="000000"/>
                <w:sz w:val="20"/>
                <w:szCs w:val="20"/>
              </w:rPr>
            </w:pPr>
            <w:r w:rsidRPr="00EA0DBF">
              <w:rPr>
                <w:b/>
                <w:bCs/>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5961CA7" w14:textId="77777777" w:rsidR="00C064DB" w:rsidRPr="00EA0DBF" w:rsidRDefault="00C064DB" w:rsidP="00C064DB">
            <w:pPr>
              <w:rPr>
                <w:color w:val="000000"/>
                <w:sz w:val="20"/>
                <w:szCs w:val="20"/>
              </w:rPr>
            </w:pPr>
            <w:r w:rsidRPr="00EA0DBF">
              <w:rPr>
                <w:color w:val="000000"/>
                <w:sz w:val="20"/>
                <w:szCs w:val="20"/>
              </w:rPr>
              <w:t> </w:t>
            </w:r>
          </w:p>
        </w:tc>
      </w:tr>
      <w:tr w:rsidR="00C064DB" w:rsidRPr="00EA0DBF" w14:paraId="38F0EA61" w14:textId="77777777" w:rsidTr="00C064DB">
        <w:trPr>
          <w:trHeight w:val="529"/>
        </w:trPr>
        <w:tc>
          <w:tcPr>
            <w:tcW w:w="1069" w:type="dxa"/>
            <w:vMerge/>
            <w:tcBorders>
              <w:top w:val="nil"/>
              <w:left w:val="single" w:sz="12" w:space="0" w:color="auto"/>
              <w:bottom w:val="single" w:sz="12" w:space="0" w:color="000000"/>
              <w:right w:val="single" w:sz="8" w:space="0" w:color="auto"/>
            </w:tcBorders>
            <w:vAlign w:val="center"/>
            <w:hideMark/>
          </w:tcPr>
          <w:p w14:paraId="72C150D7"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7D47489B" w14:textId="77777777" w:rsidR="00C064DB" w:rsidRPr="00EA0DBF" w:rsidRDefault="00C064DB" w:rsidP="00C064DB">
            <w:pPr>
              <w:rPr>
                <w:b/>
                <w:bCs/>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32B94FEE" w14:textId="77777777" w:rsidR="00C064DB" w:rsidRPr="00EA0DBF" w:rsidRDefault="00C064DB" w:rsidP="00C064DB">
            <w:pPr>
              <w:rPr>
                <w:b/>
                <w:bCs/>
                <w:color w:val="000000"/>
                <w:sz w:val="20"/>
                <w:szCs w:val="20"/>
              </w:rPr>
            </w:pPr>
            <w:r w:rsidRPr="00EA0DBF">
              <w:rPr>
                <w:b/>
                <w:bCs/>
                <w:color w:val="000000"/>
                <w:sz w:val="20"/>
                <w:szCs w:val="20"/>
              </w:rPr>
              <w:t>Бюджет ГП «Поселок Айхал»</w:t>
            </w:r>
          </w:p>
        </w:tc>
        <w:tc>
          <w:tcPr>
            <w:tcW w:w="1435" w:type="dxa"/>
            <w:tcBorders>
              <w:top w:val="nil"/>
              <w:left w:val="nil"/>
              <w:bottom w:val="single" w:sz="12" w:space="0" w:color="auto"/>
              <w:right w:val="single" w:sz="8" w:space="0" w:color="auto"/>
            </w:tcBorders>
            <w:shd w:val="clear" w:color="000000" w:fill="FFFFFF"/>
            <w:vAlign w:val="center"/>
            <w:hideMark/>
          </w:tcPr>
          <w:p w14:paraId="0A3C2D6A" w14:textId="77777777" w:rsidR="00C064DB" w:rsidRPr="00EA0DBF" w:rsidRDefault="00C064DB" w:rsidP="00C064DB">
            <w:pPr>
              <w:jc w:val="center"/>
              <w:rPr>
                <w:b/>
                <w:bCs/>
                <w:color w:val="000000"/>
                <w:sz w:val="20"/>
                <w:szCs w:val="20"/>
              </w:rPr>
            </w:pPr>
            <w:r w:rsidRPr="00EA0DBF">
              <w:rPr>
                <w:b/>
                <w:bCs/>
                <w:color w:val="000000"/>
                <w:sz w:val="20"/>
                <w:szCs w:val="20"/>
              </w:rPr>
              <w:t>18 594 491,47</w:t>
            </w:r>
          </w:p>
        </w:tc>
        <w:tc>
          <w:tcPr>
            <w:tcW w:w="1435" w:type="dxa"/>
            <w:tcBorders>
              <w:top w:val="nil"/>
              <w:left w:val="nil"/>
              <w:bottom w:val="single" w:sz="12" w:space="0" w:color="auto"/>
              <w:right w:val="single" w:sz="8" w:space="0" w:color="auto"/>
            </w:tcBorders>
            <w:shd w:val="clear" w:color="000000" w:fill="FFFFFF"/>
            <w:vAlign w:val="center"/>
            <w:hideMark/>
          </w:tcPr>
          <w:p w14:paraId="41A6E7B7" w14:textId="77777777" w:rsidR="00C064DB" w:rsidRPr="00EA0DBF" w:rsidRDefault="00C064DB" w:rsidP="00C064DB">
            <w:pPr>
              <w:jc w:val="center"/>
              <w:rPr>
                <w:b/>
                <w:bCs/>
                <w:color w:val="000000"/>
                <w:sz w:val="20"/>
                <w:szCs w:val="20"/>
              </w:rPr>
            </w:pPr>
            <w:r w:rsidRPr="00EA0DBF">
              <w:rPr>
                <w:b/>
                <w:bCs/>
                <w:color w:val="000000"/>
                <w:sz w:val="20"/>
                <w:szCs w:val="20"/>
              </w:rPr>
              <w:t>15 810 667,99</w:t>
            </w:r>
          </w:p>
        </w:tc>
        <w:tc>
          <w:tcPr>
            <w:tcW w:w="1435" w:type="dxa"/>
            <w:tcBorders>
              <w:top w:val="nil"/>
              <w:left w:val="nil"/>
              <w:bottom w:val="single" w:sz="12" w:space="0" w:color="auto"/>
              <w:right w:val="single" w:sz="8" w:space="0" w:color="auto"/>
            </w:tcBorders>
            <w:shd w:val="clear" w:color="000000" w:fill="FFFFFF"/>
            <w:vAlign w:val="center"/>
            <w:hideMark/>
          </w:tcPr>
          <w:p w14:paraId="3B1437C4" w14:textId="77777777" w:rsidR="00C064DB" w:rsidRPr="00EA0DBF" w:rsidRDefault="00C064DB" w:rsidP="00C064DB">
            <w:pPr>
              <w:jc w:val="center"/>
              <w:rPr>
                <w:b/>
                <w:bCs/>
                <w:color w:val="000000"/>
                <w:sz w:val="20"/>
                <w:szCs w:val="20"/>
              </w:rPr>
            </w:pPr>
            <w:r w:rsidRPr="00EA0DBF">
              <w:rPr>
                <w:b/>
                <w:bCs/>
                <w:color w:val="000000"/>
                <w:sz w:val="20"/>
                <w:szCs w:val="20"/>
              </w:rPr>
              <w:t>21 798 923,11</w:t>
            </w:r>
          </w:p>
        </w:tc>
        <w:tc>
          <w:tcPr>
            <w:tcW w:w="1435" w:type="dxa"/>
            <w:tcBorders>
              <w:top w:val="nil"/>
              <w:left w:val="nil"/>
              <w:bottom w:val="single" w:sz="12" w:space="0" w:color="auto"/>
              <w:right w:val="single" w:sz="8" w:space="0" w:color="auto"/>
            </w:tcBorders>
            <w:shd w:val="clear" w:color="000000" w:fill="FFFFFF"/>
            <w:vAlign w:val="center"/>
            <w:hideMark/>
          </w:tcPr>
          <w:p w14:paraId="11AC1D58" w14:textId="77777777" w:rsidR="00C064DB" w:rsidRPr="00EA0DBF" w:rsidRDefault="00C064DB" w:rsidP="00C064DB">
            <w:pPr>
              <w:jc w:val="center"/>
              <w:rPr>
                <w:b/>
                <w:bCs/>
                <w:color w:val="000000"/>
                <w:sz w:val="20"/>
                <w:szCs w:val="20"/>
              </w:rPr>
            </w:pPr>
            <w:r w:rsidRPr="00EA0DBF">
              <w:rPr>
                <w:b/>
                <w:bCs/>
                <w:color w:val="000000"/>
                <w:sz w:val="20"/>
                <w:szCs w:val="20"/>
              </w:rPr>
              <w:t>26 905 751,40</w:t>
            </w:r>
          </w:p>
        </w:tc>
        <w:tc>
          <w:tcPr>
            <w:tcW w:w="1651" w:type="dxa"/>
            <w:tcBorders>
              <w:top w:val="nil"/>
              <w:left w:val="nil"/>
              <w:bottom w:val="single" w:sz="8" w:space="0" w:color="auto"/>
              <w:right w:val="nil"/>
            </w:tcBorders>
            <w:shd w:val="clear" w:color="000000" w:fill="FFFFFF"/>
            <w:vAlign w:val="center"/>
            <w:hideMark/>
          </w:tcPr>
          <w:p w14:paraId="12EE62DB" w14:textId="77777777" w:rsidR="00C064DB" w:rsidRPr="00EA0DBF" w:rsidRDefault="00C064DB" w:rsidP="00C064DB">
            <w:pPr>
              <w:jc w:val="center"/>
              <w:rPr>
                <w:b/>
                <w:bCs/>
                <w:color w:val="000000"/>
                <w:sz w:val="20"/>
                <w:szCs w:val="20"/>
              </w:rPr>
            </w:pPr>
            <w:r w:rsidRPr="00EA0DBF">
              <w:rPr>
                <w:b/>
                <w:bCs/>
                <w:color w:val="000000"/>
                <w:sz w:val="20"/>
                <w:szCs w:val="20"/>
              </w:rPr>
              <w:t>26 751 167,38</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E5333A3" w14:textId="77777777" w:rsidR="00C064DB" w:rsidRPr="00EA0DBF" w:rsidRDefault="00C064DB" w:rsidP="00C064DB">
            <w:pPr>
              <w:jc w:val="right"/>
              <w:rPr>
                <w:b/>
                <w:bCs/>
                <w:color w:val="000000"/>
                <w:sz w:val="20"/>
                <w:szCs w:val="20"/>
              </w:rPr>
            </w:pPr>
            <w:r w:rsidRPr="00EA0DBF">
              <w:rPr>
                <w:b/>
                <w:bCs/>
                <w:color w:val="000000"/>
                <w:sz w:val="20"/>
                <w:szCs w:val="20"/>
              </w:rPr>
              <w:t>26 683 331,16</w:t>
            </w:r>
          </w:p>
        </w:tc>
      </w:tr>
      <w:tr w:rsidR="00C064DB" w:rsidRPr="00EA0DBF" w14:paraId="4F86C7CE" w14:textId="77777777" w:rsidTr="00C064DB">
        <w:trPr>
          <w:trHeight w:val="529"/>
        </w:trPr>
        <w:tc>
          <w:tcPr>
            <w:tcW w:w="1069" w:type="dxa"/>
            <w:vMerge/>
            <w:tcBorders>
              <w:top w:val="nil"/>
              <w:left w:val="single" w:sz="12" w:space="0" w:color="auto"/>
              <w:bottom w:val="single" w:sz="12" w:space="0" w:color="000000"/>
              <w:right w:val="single" w:sz="8" w:space="0" w:color="auto"/>
            </w:tcBorders>
            <w:vAlign w:val="center"/>
            <w:hideMark/>
          </w:tcPr>
          <w:p w14:paraId="0D5C4FE0" w14:textId="77777777" w:rsidR="00C064DB" w:rsidRPr="00EA0DBF" w:rsidRDefault="00C064DB" w:rsidP="00C064DB">
            <w:pPr>
              <w:rPr>
                <w:color w:val="000000"/>
                <w:sz w:val="20"/>
                <w:szCs w:val="20"/>
              </w:rPr>
            </w:pPr>
          </w:p>
        </w:tc>
        <w:tc>
          <w:tcPr>
            <w:tcW w:w="3515" w:type="dxa"/>
            <w:vMerge/>
            <w:tcBorders>
              <w:top w:val="nil"/>
              <w:left w:val="single" w:sz="8" w:space="0" w:color="auto"/>
              <w:bottom w:val="single" w:sz="12" w:space="0" w:color="000000"/>
              <w:right w:val="single" w:sz="8" w:space="0" w:color="auto"/>
            </w:tcBorders>
            <w:vAlign w:val="center"/>
            <w:hideMark/>
          </w:tcPr>
          <w:p w14:paraId="2971068A" w14:textId="77777777" w:rsidR="00C064DB" w:rsidRPr="00EA0DBF" w:rsidRDefault="00C064DB" w:rsidP="00C064DB">
            <w:pPr>
              <w:rPr>
                <w:b/>
                <w:bCs/>
                <w:color w:val="000000"/>
                <w:sz w:val="20"/>
                <w:szCs w:val="20"/>
              </w:rPr>
            </w:pPr>
          </w:p>
        </w:tc>
        <w:tc>
          <w:tcPr>
            <w:tcW w:w="1831" w:type="dxa"/>
            <w:tcBorders>
              <w:top w:val="nil"/>
              <w:left w:val="nil"/>
              <w:bottom w:val="single" w:sz="12" w:space="0" w:color="auto"/>
              <w:right w:val="single" w:sz="8" w:space="0" w:color="auto"/>
            </w:tcBorders>
            <w:shd w:val="clear" w:color="000000" w:fill="FFFFFF"/>
            <w:vAlign w:val="center"/>
            <w:hideMark/>
          </w:tcPr>
          <w:p w14:paraId="70149E84" w14:textId="77777777" w:rsidR="00C064DB" w:rsidRPr="00EA0DBF" w:rsidRDefault="00C064DB" w:rsidP="00C064DB">
            <w:pPr>
              <w:rPr>
                <w:b/>
                <w:bCs/>
                <w:color w:val="000000"/>
                <w:sz w:val="20"/>
                <w:szCs w:val="20"/>
              </w:rPr>
            </w:pPr>
            <w:r w:rsidRPr="00EA0DBF">
              <w:rPr>
                <w:b/>
                <w:bCs/>
                <w:color w:val="000000"/>
                <w:sz w:val="20"/>
                <w:szCs w:val="20"/>
              </w:rPr>
              <w:t>Другие источники</w:t>
            </w:r>
          </w:p>
        </w:tc>
        <w:tc>
          <w:tcPr>
            <w:tcW w:w="1435" w:type="dxa"/>
            <w:tcBorders>
              <w:top w:val="nil"/>
              <w:left w:val="nil"/>
              <w:bottom w:val="single" w:sz="12" w:space="0" w:color="auto"/>
              <w:right w:val="single" w:sz="8" w:space="0" w:color="auto"/>
            </w:tcBorders>
            <w:shd w:val="clear" w:color="000000" w:fill="FFFFFF"/>
            <w:vAlign w:val="center"/>
            <w:hideMark/>
          </w:tcPr>
          <w:p w14:paraId="62122B9B" w14:textId="77777777" w:rsidR="00C064DB" w:rsidRPr="00EA0DBF" w:rsidRDefault="00C064DB" w:rsidP="00C064DB">
            <w:pPr>
              <w:jc w:val="center"/>
              <w:rPr>
                <w:b/>
                <w:bCs/>
                <w:color w:val="000000"/>
                <w:sz w:val="20"/>
                <w:szCs w:val="20"/>
              </w:rPr>
            </w:pPr>
            <w:r w:rsidRPr="00EA0DBF">
              <w:rPr>
                <w:b/>
                <w:bCs/>
                <w:color w:val="000000"/>
                <w:sz w:val="20"/>
                <w:szCs w:val="20"/>
              </w:rPr>
              <w:t>12 934 000,00</w:t>
            </w:r>
          </w:p>
        </w:tc>
        <w:tc>
          <w:tcPr>
            <w:tcW w:w="1435" w:type="dxa"/>
            <w:tcBorders>
              <w:top w:val="nil"/>
              <w:left w:val="nil"/>
              <w:bottom w:val="single" w:sz="12" w:space="0" w:color="auto"/>
              <w:right w:val="single" w:sz="8" w:space="0" w:color="auto"/>
            </w:tcBorders>
            <w:shd w:val="clear" w:color="000000" w:fill="FFFFFF"/>
            <w:vAlign w:val="center"/>
            <w:hideMark/>
          </w:tcPr>
          <w:p w14:paraId="6E1FCAAC" w14:textId="77777777" w:rsidR="00C064DB" w:rsidRPr="00EA0DBF" w:rsidRDefault="00C064DB" w:rsidP="00C064DB">
            <w:pPr>
              <w:jc w:val="center"/>
              <w:rPr>
                <w:b/>
                <w:bCs/>
                <w:color w:val="000000"/>
                <w:sz w:val="20"/>
                <w:szCs w:val="20"/>
              </w:rPr>
            </w:pPr>
            <w:r w:rsidRPr="00EA0DBF">
              <w:rPr>
                <w:b/>
                <w:bCs/>
                <w:color w:val="000000"/>
                <w:sz w:val="20"/>
                <w:szCs w:val="20"/>
              </w:rPr>
              <w:t>22 363 828,55</w:t>
            </w:r>
          </w:p>
        </w:tc>
        <w:tc>
          <w:tcPr>
            <w:tcW w:w="1435" w:type="dxa"/>
            <w:tcBorders>
              <w:top w:val="nil"/>
              <w:left w:val="nil"/>
              <w:bottom w:val="single" w:sz="12" w:space="0" w:color="auto"/>
              <w:right w:val="single" w:sz="8" w:space="0" w:color="auto"/>
            </w:tcBorders>
            <w:shd w:val="clear" w:color="000000" w:fill="FFFFFF"/>
            <w:vAlign w:val="center"/>
            <w:hideMark/>
          </w:tcPr>
          <w:p w14:paraId="54AF21DE" w14:textId="77777777" w:rsidR="00C064DB" w:rsidRPr="00EA0DBF" w:rsidRDefault="00C064DB" w:rsidP="00C064DB">
            <w:pPr>
              <w:jc w:val="center"/>
              <w:rPr>
                <w:b/>
                <w:bCs/>
                <w:color w:val="000000"/>
                <w:sz w:val="20"/>
                <w:szCs w:val="20"/>
              </w:rPr>
            </w:pPr>
            <w:r w:rsidRPr="00EA0DBF">
              <w:rPr>
                <w:b/>
                <w:bCs/>
                <w:color w:val="000000"/>
                <w:sz w:val="20"/>
                <w:szCs w:val="20"/>
              </w:rPr>
              <w:t> </w:t>
            </w:r>
          </w:p>
        </w:tc>
        <w:tc>
          <w:tcPr>
            <w:tcW w:w="1435" w:type="dxa"/>
            <w:tcBorders>
              <w:top w:val="nil"/>
              <w:left w:val="nil"/>
              <w:bottom w:val="single" w:sz="12" w:space="0" w:color="auto"/>
              <w:right w:val="single" w:sz="8" w:space="0" w:color="auto"/>
            </w:tcBorders>
            <w:shd w:val="clear" w:color="000000" w:fill="FFFFFF"/>
            <w:vAlign w:val="center"/>
            <w:hideMark/>
          </w:tcPr>
          <w:p w14:paraId="5DB32560" w14:textId="77777777" w:rsidR="00C064DB" w:rsidRPr="00EA0DBF" w:rsidRDefault="00C064DB" w:rsidP="00C064DB">
            <w:pPr>
              <w:jc w:val="center"/>
              <w:rPr>
                <w:b/>
                <w:bCs/>
                <w:color w:val="000000"/>
                <w:sz w:val="20"/>
                <w:szCs w:val="20"/>
              </w:rPr>
            </w:pPr>
            <w:r w:rsidRPr="00EA0DBF">
              <w:rPr>
                <w:b/>
                <w:bCs/>
                <w:color w:val="000000"/>
                <w:sz w:val="20"/>
                <w:szCs w:val="20"/>
              </w:rPr>
              <w:t>1 934 030,00 </w:t>
            </w:r>
          </w:p>
        </w:tc>
        <w:tc>
          <w:tcPr>
            <w:tcW w:w="1651" w:type="dxa"/>
            <w:tcBorders>
              <w:top w:val="nil"/>
              <w:left w:val="nil"/>
              <w:bottom w:val="single" w:sz="8" w:space="0" w:color="auto"/>
              <w:right w:val="nil"/>
            </w:tcBorders>
            <w:shd w:val="clear" w:color="000000" w:fill="FFFFFF"/>
            <w:vAlign w:val="center"/>
            <w:hideMark/>
          </w:tcPr>
          <w:p w14:paraId="3CADCB03" w14:textId="77777777" w:rsidR="00C064DB" w:rsidRPr="00EA0DBF" w:rsidRDefault="00C064DB" w:rsidP="00C064DB">
            <w:pPr>
              <w:jc w:val="center"/>
              <w:rPr>
                <w:b/>
                <w:bCs/>
                <w:color w:val="000000"/>
                <w:sz w:val="20"/>
                <w:szCs w:val="20"/>
              </w:rPr>
            </w:pPr>
            <w:r w:rsidRPr="00EA0DBF">
              <w:rPr>
                <w:b/>
                <w:bCs/>
                <w:color w:val="000000"/>
                <w:sz w:val="20"/>
                <w:szCs w:val="20"/>
              </w:rPr>
              <w:t> </w:t>
            </w:r>
          </w:p>
        </w:tc>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72520495" w14:textId="77777777" w:rsidR="00C064DB" w:rsidRPr="00EA0DBF" w:rsidRDefault="00C064DB" w:rsidP="00C064DB">
            <w:pPr>
              <w:rPr>
                <w:color w:val="000000"/>
                <w:sz w:val="20"/>
                <w:szCs w:val="20"/>
              </w:rPr>
            </w:pPr>
            <w:r w:rsidRPr="00EA0DBF">
              <w:rPr>
                <w:color w:val="000000"/>
                <w:sz w:val="20"/>
                <w:szCs w:val="20"/>
              </w:rPr>
              <w:t> </w:t>
            </w:r>
          </w:p>
        </w:tc>
      </w:tr>
    </w:tbl>
    <w:p w14:paraId="00AC1776" w14:textId="77777777" w:rsidR="00C064DB" w:rsidRPr="00EA0DBF" w:rsidRDefault="00C064DB" w:rsidP="00C064DB">
      <w:pPr>
        <w:tabs>
          <w:tab w:val="left" w:pos="13470"/>
        </w:tabs>
        <w:sectPr w:rsidR="00C064DB" w:rsidRPr="00EA0DBF" w:rsidSect="00C064DB">
          <w:pgSz w:w="16838" w:h="11906" w:orient="landscape"/>
          <w:pgMar w:top="851" w:right="1134" w:bottom="1134" w:left="851" w:header="720" w:footer="0" w:gutter="0"/>
          <w:cols w:space="708"/>
          <w:titlePg/>
          <w:docGrid w:linePitch="360"/>
        </w:sectPr>
      </w:pPr>
    </w:p>
    <w:p w14:paraId="650CB360" w14:textId="77777777" w:rsidR="00C064DB" w:rsidRPr="00EA0DBF" w:rsidRDefault="00C064DB" w:rsidP="00C064DB">
      <w:pPr>
        <w:overflowPunct w:val="0"/>
        <w:textAlignment w:val="baseline"/>
      </w:pPr>
    </w:p>
    <w:tbl>
      <w:tblPr>
        <w:tblW w:w="9674" w:type="dxa"/>
        <w:tblInd w:w="108" w:type="dxa"/>
        <w:tblBorders>
          <w:bottom w:val="thickThinSmallGap" w:sz="24" w:space="0" w:color="auto"/>
        </w:tblBorders>
        <w:tblLook w:val="01E0" w:firstRow="1" w:lastRow="1" w:firstColumn="1" w:lastColumn="1" w:noHBand="0" w:noVBand="0"/>
      </w:tblPr>
      <w:tblGrid>
        <w:gridCol w:w="3966"/>
        <w:gridCol w:w="1615"/>
        <w:gridCol w:w="4093"/>
      </w:tblGrid>
      <w:tr w:rsidR="00C064DB" w:rsidRPr="00EA0DBF" w14:paraId="140DA341" w14:textId="77777777" w:rsidTr="00C064DB">
        <w:trPr>
          <w:trHeight w:val="2265"/>
        </w:trPr>
        <w:tc>
          <w:tcPr>
            <w:tcW w:w="3966" w:type="dxa"/>
            <w:shd w:val="clear" w:color="auto" w:fill="auto"/>
          </w:tcPr>
          <w:p w14:paraId="2CE21C7E" w14:textId="77777777" w:rsidR="00C064DB" w:rsidRPr="00EA0DBF" w:rsidRDefault="00C064DB" w:rsidP="00C064DB">
            <w:pPr>
              <w:jc w:val="center"/>
              <w:rPr>
                <w:b/>
              </w:rPr>
            </w:pPr>
            <w:r w:rsidRPr="00EA0DBF">
              <w:rPr>
                <w:b/>
              </w:rPr>
              <w:t>Администрация</w:t>
            </w:r>
          </w:p>
          <w:p w14:paraId="796BEA88" w14:textId="77777777" w:rsidR="00C064DB" w:rsidRPr="00EA0DBF" w:rsidRDefault="00C064DB" w:rsidP="00C064DB">
            <w:pPr>
              <w:jc w:val="center"/>
              <w:rPr>
                <w:b/>
              </w:rPr>
            </w:pPr>
            <w:r w:rsidRPr="00EA0DBF">
              <w:rPr>
                <w:b/>
              </w:rPr>
              <w:t xml:space="preserve">городского поселения </w:t>
            </w:r>
          </w:p>
          <w:p w14:paraId="3C115EAA" w14:textId="77777777" w:rsidR="00C064DB" w:rsidRPr="00EA0DBF" w:rsidRDefault="00C064DB" w:rsidP="00C064DB">
            <w:pPr>
              <w:jc w:val="center"/>
              <w:rPr>
                <w:b/>
              </w:rPr>
            </w:pPr>
            <w:r w:rsidRPr="00EA0DBF">
              <w:rPr>
                <w:b/>
              </w:rPr>
              <w:t>«Поселок Айхал»</w:t>
            </w:r>
          </w:p>
          <w:p w14:paraId="016971F5" w14:textId="77777777" w:rsidR="00C064DB" w:rsidRPr="00EA0DBF" w:rsidRDefault="00C064DB" w:rsidP="00C064DB">
            <w:pPr>
              <w:jc w:val="center"/>
              <w:rPr>
                <w:b/>
              </w:rPr>
            </w:pPr>
            <w:r w:rsidRPr="00EA0DBF">
              <w:rPr>
                <w:b/>
              </w:rPr>
              <w:t>муниципального района</w:t>
            </w:r>
          </w:p>
          <w:p w14:paraId="45458172" w14:textId="77777777" w:rsidR="00C064DB" w:rsidRPr="00EA0DBF" w:rsidRDefault="00C064DB" w:rsidP="00C064DB">
            <w:pPr>
              <w:jc w:val="center"/>
              <w:rPr>
                <w:b/>
              </w:rPr>
            </w:pPr>
            <w:r w:rsidRPr="00EA0DBF">
              <w:rPr>
                <w:b/>
              </w:rPr>
              <w:t>«Мирнинский район»</w:t>
            </w:r>
          </w:p>
          <w:p w14:paraId="1683CA29" w14:textId="77777777" w:rsidR="00C064DB" w:rsidRPr="00EA0DBF" w:rsidRDefault="00C064DB" w:rsidP="00C064DB">
            <w:pPr>
              <w:jc w:val="center"/>
              <w:rPr>
                <w:b/>
              </w:rPr>
            </w:pPr>
            <w:r w:rsidRPr="00EA0DBF">
              <w:rPr>
                <w:b/>
              </w:rPr>
              <w:t>Республики Саха (Якутия)</w:t>
            </w:r>
          </w:p>
          <w:p w14:paraId="58EF3A5E" w14:textId="77777777" w:rsidR="00C064DB" w:rsidRPr="00EA0DBF" w:rsidRDefault="00C064DB" w:rsidP="00C064DB">
            <w:pPr>
              <w:rPr>
                <w:b/>
                <w:bCs/>
                <w:kern w:val="32"/>
                <w:position w:val="6"/>
              </w:rPr>
            </w:pPr>
          </w:p>
          <w:p w14:paraId="6C9F202E" w14:textId="77777777" w:rsidR="00C064DB" w:rsidRPr="00EA0DBF" w:rsidRDefault="00C064DB" w:rsidP="00C064DB">
            <w:pPr>
              <w:jc w:val="center"/>
              <w:rPr>
                <w:b/>
                <w:bCs/>
                <w:kern w:val="32"/>
                <w:position w:val="6"/>
              </w:rPr>
            </w:pPr>
            <w:r w:rsidRPr="00EA0DBF">
              <w:rPr>
                <w:b/>
                <w:bCs/>
                <w:kern w:val="32"/>
                <w:position w:val="6"/>
              </w:rPr>
              <w:t>ПОСТАНОВЛЕНИЕ</w:t>
            </w:r>
          </w:p>
        </w:tc>
        <w:tc>
          <w:tcPr>
            <w:tcW w:w="1615" w:type="dxa"/>
            <w:shd w:val="clear" w:color="auto" w:fill="auto"/>
          </w:tcPr>
          <w:p w14:paraId="2FA28477" w14:textId="4886061F" w:rsidR="00C064DB" w:rsidRPr="00EA0DBF" w:rsidRDefault="00C064DB" w:rsidP="00C064DB">
            <w:pPr>
              <w:jc w:val="center"/>
              <w:rPr>
                <w:noProof/>
              </w:rPr>
            </w:pPr>
            <w:r w:rsidRPr="00EA0DBF">
              <w:rPr>
                <w:noProof/>
              </w:rPr>
              <w:drawing>
                <wp:anchor distT="0" distB="0" distL="114300" distR="114300" simplePos="0" relativeHeight="251661312" behindDoc="0" locked="0" layoutInCell="1" allowOverlap="1" wp14:anchorId="6A141260" wp14:editId="6600D205">
                  <wp:simplePos x="0" y="0"/>
                  <wp:positionH relativeFrom="column">
                    <wp:posOffset>15240</wp:posOffset>
                  </wp:positionH>
                  <wp:positionV relativeFrom="paragraph">
                    <wp:posOffset>-24765</wp:posOffset>
                  </wp:positionV>
                  <wp:extent cx="838200" cy="822960"/>
                  <wp:effectExtent l="0" t="0" r="0" b="0"/>
                  <wp:wrapNone/>
                  <wp:docPr id="2" name="Рисунок 2"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Айхал"/>
                          <pic:cNvPicPr>
                            <a:picLocks noChangeAspect="1" noChangeArrowheads="1"/>
                          </pic:cNvPicPr>
                        </pic:nvPicPr>
                        <pic:blipFill>
                          <a:blip r:embed="rId13" cstate="print">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C09789" w14:textId="77777777" w:rsidR="00C064DB" w:rsidRPr="00EA0DBF" w:rsidRDefault="00C064DB" w:rsidP="00C064DB">
            <w:pPr>
              <w:jc w:val="center"/>
            </w:pPr>
          </w:p>
        </w:tc>
        <w:tc>
          <w:tcPr>
            <w:tcW w:w="4093" w:type="dxa"/>
            <w:shd w:val="clear" w:color="auto" w:fill="auto"/>
          </w:tcPr>
          <w:p w14:paraId="5F820F20" w14:textId="77777777" w:rsidR="00C064DB" w:rsidRPr="00EA0DBF" w:rsidRDefault="00C064DB" w:rsidP="00C064DB">
            <w:pPr>
              <w:jc w:val="center"/>
              <w:rPr>
                <w:b/>
              </w:rPr>
            </w:pPr>
            <w:r w:rsidRPr="00EA0DBF">
              <w:rPr>
                <w:b/>
              </w:rPr>
              <w:t>Саха ϴрɵспүүбүлүкэтин</w:t>
            </w:r>
          </w:p>
          <w:p w14:paraId="1B8B2CD9" w14:textId="77777777" w:rsidR="00C064DB" w:rsidRPr="00EA0DBF" w:rsidRDefault="00C064DB" w:rsidP="00C064DB">
            <w:pPr>
              <w:jc w:val="center"/>
              <w:rPr>
                <w:b/>
              </w:rPr>
            </w:pPr>
            <w:r w:rsidRPr="00EA0DBF">
              <w:rPr>
                <w:b/>
              </w:rPr>
              <w:t xml:space="preserve"> «Мииринэй оройуона» муниципальнай оройуон </w:t>
            </w:r>
          </w:p>
          <w:p w14:paraId="45443BBA" w14:textId="77777777" w:rsidR="00C064DB" w:rsidRPr="00EA0DBF" w:rsidRDefault="00C064DB" w:rsidP="00C064DB">
            <w:pPr>
              <w:jc w:val="center"/>
              <w:rPr>
                <w:rFonts w:eastAsia="Calibri"/>
                <w:b/>
                <w:lang w:eastAsia="en-US"/>
              </w:rPr>
            </w:pPr>
            <w:r w:rsidRPr="00EA0DBF">
              <w:rPr>
                <w:rFonts w:eastAsia="Calibri"/>
                <w:b/>
                <w:lang w:eastAsia="en-US"/>
              </w:rPr>
              <w:t xml:space="preserve">«Айхал бɵһүɵлэгэ» </w:t>
            </w:r>
          </w:p>
          <w:p w14:paraId="65B41F91" w14:textId="77777777" w:rsidR="00C064DB" w:rsidRPr="00EA0DBF" w:rsidRDefault="00C064DB" w:rsidP="00C064DB">
            <w:pPr>
              <w:jc w:val="center"/>
              <w:rPr>
                <w:rFonts w:eastAsia="Calibri"/>
                <w:b/>
                <w:lang w:eastAsia="en-US"/>
              </w:rPr>
            </w:pPr>
            <w:r w:rsidRPr="00EA0DBF">
              <w:rPr>
                <w:rFonts w:eastAsia="Calibri"/>
                <w:b/>
                <w:lang w:eastAsia="en-US"/>
              </w:rPr>
              <w:t xml:space="preserve">куорат сэлиэнньэтин </w:t>
            </w:r>
          </w:p>
          <w:p w14:paraId="4A2BE514" w14:textId="77777777" w:rsidR="00C064DB" w:rsidRPr="00EA0DBF" w:rsidRDefault="00C064DB" w:rsidP="00C064DB">
            <w:pPr>
              <w:jc w:val="center"/>
              <w:rPr>
                <w:b/>
                <w:position w:val="6"/>
              </w:rPr>
            </w:pPr>
            <w:r w:rsidRPr="00EA0DBF">
              <w:rPr>
                <w:b/>
              </w:rPr>
              <w:t>дьа</w:t>
            </w:r>
            <w:r w:rsidRPr="00EA0DBF">
              <w:rPr>
                <w:b/>
                <w:lang w:val="en-US"/>
              </w:rPr>
              <w:t>h</w:t>
            </w:r>
            <w:r w:rsidRPr="00EA0DBF">
              <w:rPr>
                <w:b/>
              </w:rPr>
              <w:t>алтата</w:t>
            </w:r>
          </w:p>
          <w:p w14:paraId="10FFFD38" w14:textId="77777777" w:rsidR="00C064DB" w:rsidRPr="00EA0DBF" w:rsidRDefault="00C064DB" w:rsidP="00C064DB">
            <w:pPr>
              <w:rPr>
                <w:b/>
                <w:position w:val="6"/>
              </w:rPr>
            </w:pPr>
          </w:p>
          <w:p w14:paraId="47A215B9" w14:textId="77777777" w:rsidR="00C064DB" w:rsidRPr="00EA0DBF" w:rsidRDefault="00C064DB" w:rsidP="00C064DB">
            <w:pPr>
              <w:jc w:val="center"/>
              <w:rPr>
                <w:b/>
              </w:rPr>
            </w:pPr>
            <w:r w:rsidRPr="00EA0DBF">
              <w:rPr>
                <w:b/>
                <w:position w:val="6"/>
              </w:rPr>
              <w:t>УУРААХ</w:t>
            </w:r>
          </w:p>
          <w:p w14:paraId="302845E1" w14:textId="77777777" w:rsidR="00C064DB" w:rsidRPr="00EA0DBF" w:rsidRDefault="00C064DB" w:rsidP="00C064DB">
            <w:pPr>
              <w:jc w:val="center"/>
              <w:rPr>
                <w:b/>
                <w:bCs/>
                <w:kern w:val="32"/>
                <w:position w:val="6"/>
              </w:rPr>
            </w:pPr>
          </w:p>
        </w:tc>
      </w:tr>
    </w:tbl>
    <w:p w14:paraId="6A3CB845" w14:textId="77777777" w:rsidR="00C064DB" w:rsidRPr="00EA0DBF" w:rsidRDefault="00C064DB" w:rsidP="00C064DB">
      <w:pPr>
        <w:ind w:right="-284"/>
      </w:pPr>
    </w:p>
    <w:p w14:paraId="36763018" w14:textId="77777777" w:rsidR="00C064DB" w:rsidRPr="00EA0DBF" w:rsidRDefault="00C064DB" w:rsidP="00C064DB">
      <w:pPr>
        <w:ind w:left="-709" w:right="-284" w:firstLine="709"/>
      </w:pPr>
      <w:r w:rsidRPr="00EA0DBF">
        <w:t>«06» марта 2025г.</w:t>
      </w:r>
      <w:r w:rsidRPr="00EA0DBF">
        <w:tab/>
      </w:r>
      <w:r w:rsidRPr="00EA0DBF">
        <w:tab/>
      </w:r>
      <w:r w:rsidRPr="00EA0DBF">
        <w:tab/>
      </w:r>
      <w:r w:rsidRPr="00EA0DBF">
        <w:tab/>
      </w:r>
      <w:r w:rsidRPr="00EA0DBF">
        <w:tab/>
      </w:r>
      <w:r w:rsidRPr="00EA0DBF">
        <w:tab/>
      </w:r>
      <w:r w:rsidRPr="00EA0DBF">
        <w:tab/>
      </w:r>
      <w:r w:rsidRPr="00EA0DBF">
        <w:tab/>
      </w:r>
      <w:r w:rsidRPr="00EA0DBF">
        <w:tab/>
        <w:t xml:space="preserve">      </w:t>
      </w:r>
      <w:r w:rsidRPr="00EA0DBF">
        <w:tab/>
        <w:t xml:space="preserve">    № 132</w:t>
      </w:r>
    </w:p>
    <w:p w14:paraId="6F1FDA50" w14:textId="77777777" w:rsidR="00C064DB" w:rsidRPr="00EA0DBF" w:rsidRDefault="00C064DB" w:rsidP="00C064DB"/>
    <w:p w14:paraId="340727D9" w14:textId="77777777" w:rsidR="00C064DB" w:rsidRPr="00EA0DBF" w:rsidRDefault="00C064DB" w:rsidP="00C064DB">
      <w:pPr>
        <w:rPr>
          <w:b/>
        </w:rPr>
      </w:pPr>
      <w:r w:rsidRPr="00EA0DBF">
        <w:rPr>
          <w:b/>
        </w:rPr>
        <w:t>О внесении изменений в постановление</w:t>
      </w:r>
    </w:p>
    <w:p w14:paraId="1190822E" w14:textId="77777777" w:rsidR="00C064DB" w:rsidRPr="00EA0DBF" w:rsidRDefault="00C064DB" w:rsidP="00C064DB">
      <w:pPr>
        <w:rPr>
          <w:b/>
          <w:lang w:bidi="ru-RU"/>
        </w:rPr>
      </w:pPr>
      <w:r w:rsidRPr="00EA0DBF">
        <w:rPr>
          <w:b/>
        </w:rPr>
        <w:t xml:space="preserve">от 18.10.2021 №414 «Об утверждении </w:t>
      </w:r>
      <w:r w:rsidRPr="00EA0DBF">
        <w:rPr>
          <w:b/>
          <w:lang w:bidi="ru-RU"/>
        </w:rPr>
        <w:t>Положения</w:t>
      </w:r>
    </w:p>
    <w:p w14:paraId="6FDEEA16" w14:textId="77777777" w:rsidR="00C064DB" w:rsidRPr="00EA0DBF" w:rsidRDefault="00C064DB" w:rsidP="00C064DB">
      <w:pPr>
        <w:rPr>
          <w:b/>
          <w:lang w:bidi="ru-RU"/>
        </w:rPr>
      </w:pPr>
      <w:r w:rsidRPr="00EA0DBF">
        <w:rPr>
          <w:b/>
          <w:lang w:bidi="ru-RU"/>
        </w:rPr>
        <w:t>о разработке, реализации и оценке эффективности</w:t>
      </w:r>
    </w:p>
    <w:p w14:paraId="55C743DA" w14:textId="77777777" w:rsidR="00C064DB" w:rsidRPr="00EA0DBF" w:rsidRDefault="00C064DB" w:rsidP="00C064DB">
      <w:pPr>
        <w:rPr>
          <w:b/>
          <w:lang w:bidi="ru-RU"/>
        </w:rPr>
      </w:pPr>
      <w:r w:rsidRPr="00EA0DBF">
        <w:rPr>
          <w:b/>
          <w:lang w:bidi="ru-RU"/>
        </w:rPr>
        <w:t>муниципальных программ МО «Поселок Айхал»</w:t>
      </w:r>
    </w:p>
    <w:p w14:paraId="5882F7C2" w14:textId="77777777" w:rsidR="00C064DB" w:rsidRPr="00EA0DBF" w:rsidRDefault="00C064DB" w:rsidP="00C064DB">
      <w:pPr>
        <w:rPr>
          <w:b/>
          <w:lang w:bidi="ru-RU"/>
        </w:rPr>
      </w:pPr>
      <w:r w:rsidRPr="00EA0DBF">
        <w:rPr>
          <w:b/>
          <w:lang w:bidi="ru-RU"/>
        </w:rPr>
        <w:t>Мирнинского района Республики Саха (Якутия)»</w:t>
      </w:r>
    </w:p>
    <w:p w14:paraId="3367A718" w14:textId="77777777" w:rsidR="00C064DB" w:rsidRPr="00EA0DBF" w:rsidRDefault="00C064DB" w:rsidP="00C064DB">
      <w:pPr>
        <w:rPr>
          <w:b/>
        </w:rPr>
      </w:pPr>
    </w:p>
    <w:p w14:paraId="2A82007D" w14:textId="77777777" w:rsidR="00C064DB" w:rsidRPr="00EA0DBF" w:rsidRDefault="00C064DB" w:rsidP="00C064DB">
      <w:pPr>
        <w:ind w:firstLine="426"/>
        <w:jc w:val="both"/>
      </w:pPr>
      <w:r w:rsidRPr="00EA0DBF">
        <w:t>В соответствии с Федеральным законом от 06.10.2003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w:t>
      </w:r>
    </w:p>
    <w:p w14:paraId="58597ACC" w14:textId="77777777" w:rsidR="00C064DB" w:rsidRPr="00EA0DBF" w:rsidRDefault="00C064DB" w:rsidP="007C04E5">
      <w:pPr>
        <w:widowControl/>
        <w:numPr>
          <w:ilvl w:val="0"/>
          <w:numId w:val="8"/>
        </w:numPr>
        <w:autoSpaceDE/>
        <w:autoSpaceDN/>
        <w:adjustRightInd/>
        <w:ind w:left="0" w:firstLine="426"/>
        <w:jc w:val="both"/>
      </w:pPr>
      <w:r w:rsidRPr="00EA0DBF">
        <w:t>Внести в постановление от 18.10.2021 №414 «Об утверждении Положения о разработке, реализации и оценке эффективности муниципальных программ МО «Поселок Айхал» Мирнинского района Республики Саха (Якутия)» следующие изменения:</w:t>
      </w:r>
    </w:p>
    <w:p w14:paraId="7BC8D792" w14:textId="77777777" w:rsidR="00C064DB" w:rsidRPr="00EA0DBF" w:rsidRDefault="00C064DB" w:rsidP="007C04E5">
      <w:pPr>
        <w:widowControl/>
        <w:numPr>
          <w:ilvl w:val="1"/>
          <w:numId w:val="8"/>
        </w:numPr>
        <w:tabs>
          <w:tab w:val="left" w:pos="851"/>
        </w:tabs>
        <w:autoSpaceDE/>
        <w:autoSpaceDN/>
        <w:adjustRightInd/>
        <w:ind w:left="0" w:firstLine="426"/>
        <w:jc w:val="both"/>
      </w:pPr>
      <w:r w:rsidRPr="00EA0DBF">
        <w:t>Наименование постановления изложить в следующей редакции:</w:t>
      </w:r>
    </w:p>
    <w:p w14:paraId="6302F8B8" w14:textId="77777777" w:rsidR="00C064DB" w:rsidRPr="00EA0DBF" w:rsidRDefault="00C064DB" w:rsidP="00C064DB">
      <w:pPr>
        <w:tabs>
          <w:tab w:val="left" w:pos="709"/>
        </w:tabs>
        <w:ind w:firstLine="426"/>
        <w:jc w:val="both"/>
      </w:pPr>
      <w:r w:rsidRPr="00EA0DBF">
        <w:t>«Об утверждении Положения о разработке, реализации и оценке эффективности муниципальных программ городского поселения «Поселок Айхал» муниципального района «Мирнинский район» Республики Саха (Якутия)».</w:t>
      </w:r>
    </w:p>
    <w:p w14:paraId="040C8E47" w14:textId="77777777" w:rsidR="00C064DB" w:rsidRPr="00EA0DBF" w:rsidRDefault="00C064DB" w:rsidP="007C04E5">
      <w:pPr>
        <w:widowControl/>
        <w:numPr>
          <w:ilvl w:val="1"/>
          <w:numId w:val="8"/>
        </w:numPr>
        <w:tabs>
          <w:tab w:val="left" w:pos="851"/>
        </w:tabs>
        <w:autoSpaceDE/>
        <w:autoSpaceDN/>
        <w:adjustRightInd/>
        <w:ind w:left="0" w:firstLine="426"/>
        <w:jc w:val="both"/>
      </w:pPr>
      <w:r w:rsidRPr="00EA0DBF">
        <w:t>Пункт 1 постановления изложить в следующей редакции:</w:t>
      </w:r>
    </w:p>
    <w:p w14:paraId="70BAEEB1" w14:textId="77777777" w:rsidR="00C064DB" w:rsidRPr="00EA0DBF" w:rsidRDefault="00C064DB" w:rsidP="00C064DB">
      <w:pPr>
        <w:tabs>
          <w:tab w:val="left" w:pos="851"/>
        </w:tabs>
        <w:ind w:firstLine="426"/>
        <w:jc w:val="both"/>
      </w:pPr>
      <w:r w:rsidRPr="00EA0DBF">
        <w:t>«Утвердить «Положение о разработке, реализации и оценке эффективности муниципальных программ городского поселения «Поселок Айхал» муниципального района «Мирнинский район» Республики Саха (Якутия) согласно Приложению №1 к настоящему Постановлению».</w:t>
      </w:r>
    </w:p>
    <w:p w14:paraId="4E63DF48" w14:textId="77777777" w:rsidR="00C064DB" w:rsidRPr="00EA0DBF" w:rsidRDefault="00C064DB" w:rsidP="007C04E5">
      <w:pPr>
        <w:widowControl/>
        <w:numPr>
          <w:ilvl w:val="0"/>
          <w:numId w:val="8"/>
        </w:numPr>
        <w:tabs>
          <w:tab w:val="left" w:pos="851"/>
        </w:tabs>
        <w:autoSpaceDE/>
        <w:autoSpaceDN/>
        <w:adjustRightInd/>
        <w:ind w:left="0" w:firstLine="426"/>
        <w:jc w:val="both"/>
      </w:pPr>
      <w:r w:rsidRPr="00EA0DBF">
        <w:t>В приложение №1 к постановлению от 18.10.2021 №414 «Об утверждении Положения о разработке, реализации и оценке эффективности муниципальных программ МО «Поселок Айхал» Мирнинского района Республики Саха (Якутия)» внести следующие изменения:</w:t>
      </w:r>
    </w:p>
    <w:p w14:paraId="6879A50C" w14:textId="77777777" w:rsidR="00C064DB" w:rsidRPr="00EA0DBF" w:rsidRDefault="00C064DB" w:rsidP="007C04E5">
      <w:pPr>
        <w:widowControl/>
        <w:numPr>
          <w:ilvl w:val="1"/>
          <w:numId w:val="8"/>
        </w:numPr>
        <w:tabs>
          <w:tab w:val="left" w:pos="851"/>
        </w:tabs>
        <w:autoSpaceDE/>
        <w:autoSpaceDN/>
        <w:adjustRightInd/>
        <w:jc w:val="both"/>
      </w:pPr>
      <w:r w:rsidRPr="00EA0DBF">
        <w:t>Наименование приложения №1 к постановлению изложить в следующей редакции:</w:t>
      </w:r>
    </w:p>
    <w:p w14:paraId="1DBD99AC" w14:textId="77777777" w:rsidR="00C064DB" w:rsidRPr="00EA0DBF" w:rsidRDefault="00C064DB" w:rsidP="00C064DB">
      <w:pPr>
        <w:tabs>
          <w:tab w:val="left" w:pos="851"/>
        </w:tabs>
        <w:ind w:firstLine="426"/>
        <w:jc w:val="both"/>
      </w:pPr>
      <w:r w:rsidRPr="00EA0DBF">
        <w:t>«Положение о разработке, реализации и оценке эффективности муниципальных программ городского поселения «Поселок Айхал» муниципального района «Мирнинский район» Республики Саха (Якутия)».</w:t>
      </w:r>
    </w:p>
    <w:p w14:paraId="0DBD2CEF" w14:textId="77777777" w:rsidR="00C064DB" w:rsidRPr="00EA0DBF" w:rsidRDefault="00C064DB" w:rsidP="007C04E5">
      <w:pPr>
        <w:widowControl/>
        <w:numPr>
          <w:ilvl w:val="1"/>
          <w:numId w:val="8"/>
        </w:numPr>
        <w:tabs>
          <w:tab w:val="left" w:pos="851"/>
        </w:tabs>
        <w:autoSpaceDE/>
        <w:autoSpaceDN/>
        <w:adjustRightInd/>
        <w:ind w:left="0" w:firstLine="426"/>
        <w:jc w:val="both"/>
      </w:pPr>
      <w:r w:rsidRPr="00EA0DBF">
        <w:t>В пункте 1.1 раздела 1 слова «МО «Поселок Айхал» Мирнинского района Республики Саха (Якутия)», «МО «Поселок Айхал»» заменить словами «городского поселения «Поселок Айхал» муниципального района «Мирнинский район» Республики Саха (Якутия)», «ГП «Поселок Айхал»».</w:t>
      </w:r>
    </w:p>
    <w:p w14:paraId="2D71914F" w14:textId="77777777" w:rsidR="00C064DB" w:rsidRPr="00EA0DBF" w:rsidRDefault="00C064DB" w:rsidP="007C04E5">
      <w:pPr>
        <w:widowControl/>
        <w:numPr>
          <w:ilvl w:val="1"/>
          <w:numId w:val="8"/>
        </w:numPr>
        <w:tabs>
          <w:tab w:val="left" w:pos="851"/>
        </w:tabs>
        <w:autoSpaceDE/>
        <w:autoSpaceDN/>
        <w:adjustRightInd/>
        <w:ind w:left="0" w:firstLine="426"/>
        <w:jc w:val="both"/>
      </w:pPr>
      <w:r w:rsidRPr="00EA0DBF">
        <w:t>В пункте 1.2 раздела 1 слова «муниципального образования МО «Поселок Айхал»» заменить словами «городского поселения «Поселок Айхал» муниципального района «Мирнинский район» Республики Саха (Якутия)».</w:t>
      </w:r>
    </w:p>
    <w:p w14:paraId="78E05E49" w14:textId="77777777" w:rsidR="00C064DB" w:rsidRPr="00EA0DBF" w:rsidRDefault="00C064DB" w:rsidP="007C04E5">
      <w:pPr>
        <w:widowControl/>
        <w:numPr>
          <w:ilvl w:val="1"/>
          <w:numId w:val="8"/>
        </w:numPr>
        <w:tabs>
          <w:tab w:val="left" w:pos="851"/>
        </w:tabs>
        <w:autoSpaceDE/>
        <w:autoSpaceDN/>
        <w:adjustRightInd/>
        <w:ind w:left="0" w:firstLine="426"/>
        <w:jc w:val="both"/>
      </w:pPr>
      <w:r w:rsidRPr="00EA0DBF">
        <w:lastRenderedPageBreak/>
        <w:t>В пунктах 1.3, 1.4, 1.5 раздела 1 слова «МО «Поселок Айхал»» заменить словами «ГП «Поселок Айхал»».</w:t>
      </w:r>
    </w:p>
    <w:p w14:paraId="528E0783" w14:textId="77777777" w:rsidR="00C064DB" w:rsidRPr="00EA0DBF" w:rsidRDefault="00C064DB" w:rsidP="007C04E5">
      <w:pPr>
        <w:widowControl/>
        <w:numPr>
          <w:ilvl w:val="1"/>
          <w:numId w:val="8"/>
        </w:numPr>
        <w:tabs>
          <w:tab w:val="left" w:pos="851"/>
        </w:tabs>
        <w:autoSpaceDE/>
        <w:autoSpaceDN/>
        <w:adjustRightInd/>
        <w:ind w:left="0" w:firstLine="426"/>
        <w:jc w:val="both"/>
      </w:pPr>
      <w:r w:rsidRPr="00EA0DBF">
        <w:t>В подпунктах д, ж пункта 2.3 раздела 2 слова «МО «Поселок Айхал»» заменить словами «ГП «Поселок Айхал»».</w:t>
      </w:r>
    </w:p>
    <w:p w14:paraId="2DC30322" w14:textId="77777777" w:rsidR="00C064DB" w:rsidRPr="00EA0DBF" w:rsidRDefault="00C064DB" w:rsidP="007C04E5">
      <w:pPr>
        <w:widowControl/>
        <w:numPr>
          <w:ilvl w:val="1"/>
          <w:numId w:val="8"/>
        </w:numPr>
        <w:tabs>
          <w:tab w:val="left" w:pos="851"/>
        </w:tabs>
        <w:autoSpaceDE/>
        <w:autoSpaceDN/>
        <w:adjustRightInd/>
        <w:ind w:left="0" w:firstLine="426"/>
        <w:jc w:val="both"/>
      </w:pPr>
      <w:r w:rsidRPr="00EA0DBF">
        <w:t>В пункте 3.3 раздела 3 слова «МО «Поселок Айхал»» заменить словами «ГП «Поселок Айхал»».</w:t>
      </w:r>
    </w:p>
    <w:p w14:paraId="2D5C0153" w14:textId="77777777" w:rsidR="00C064DB" w:rsidRPr="00EA0DBF" w:rsidRDefault="00C064DB" w:rsidP="007C04E5">
      <w:pPr>
        <w:widowControl/>
        <w:numPr>
          <w:ilvl w:val="1"/>
          <w:numId w:val="8"/>
        </w:numPr>
        <w:tabs>
          <w:tab w:val="left" w:pos="851"/>
        </w:tabs>
        <w:autoSpaceDE/>
        <w:autoSpaceDN/>
        <w:adjustRightInd/>
        <w:ind w:left="0" w:firstLine="426"/>
        <w:jc w:val="both"/>
      </w:pPr>
      <w:r w:rsidRPr="00EA0DBF">
        <w:t>В пункте 3.12 раздела 3 слова «МО «Поселок Айхал»» заменить словами «ГП «Поселок Айхал»».</w:t>
      </w:r>
    </w:p>
    <w:p w14:paraId="3DAB9C0D" w14:textId="77777777" w:rsidR="00C064DB" w:rsidRPr="00EA0DBF" w:rsidRDefault="00C064DB" w:rsidP="007C04E5">
      <w:pPr>
        <w:widowControl/>
        <w:numPr>
          <w:ilvl w:val="1"/>
          <w:numId w:val="8"/>
        </w:numPr>
        <w:tabs>
          <w:tab w:val="left" w:pos="851"/>
          <w:tab w:val="left" w:pos="993"/>
        </w:tabs>
        <w:autoSpaceDE/>
        <w:autoSpaceDN/>
        <w:adjustRightInd/>
        <w:ind w:left="0" w:firstLine="426"/>
        <w:jc w:val="both"/>
      </w:pPr>
      <w:r w:rsidRPr="00EA0DBF">
        <w:t>Наименование раздела 4 приложения изложить в следующей редакции:</w:t>
      </w:r>
    </w:p>
    <w:p w14:paraId="7B8E82D3" w14:textId="77777777" w:rsidR="00C064DB" w:rsidRPr="00EA0DBF" w:rsidRDefault="00C064DB" w:rsidP="00C064DB">
      <w:pPr>
        <w:tabs>
          <w:tab w:val="left" w:pos="851"/>
          <w:tab w:val="left" w:pos="993"/>
        </w:tabs>
        <w:ind w:firstLine="426"/>
        <w:jc w:val="both"/>
      </w:pPr>
      <w:r w:rsidRPr="00EA0DBF">
        <w:t>«4. Экспертиза проекта муниципальной программы структурными подразделениями (специалистами) Администрации ГП «Поселок Айхал»» (в случае необходимости)».</w:t>
      </w:r>
    </w:p>
    <w:p w14:paraId="253DCC45" w14:textId="77777777" w:rsidR="00C064DB" w:rsidRPr="00EA0DBF" w:rsidRDefault="00C064DB" w:rsidP="007C04E5">
      <w:pPr>
        <w:widowControl/>
        <w:numPr>
          <w:ilvl w:val="1"/>
          <w:numId w:val="8"/>
        </w:numPr>
        <w:tabs>
          <w:tab w:val="left" w:pos="426"/>
          <w:tab w:val="left" w:pos="851"/>
          <w:tab w:val="left" w:pos="993"/>
        </w:tabs>
        <w:autoSpaceDE/>
        <w:autoSpaceDN/>
        <w:adjustRightInd/>
        <w:ind w:left="0" w:firstLine="426"/>
        <w:jc w:val="both"/>
      </w:pPr>
      <w:r w:rsidRPr="00EA0DBF">
        <w:t>В пунктах 4.2, 4.6 раздела 4 слова «МО «Поселок Айхал»» заменить словами «ГП «Поселок Айхал»».</w:t>
      </w:r>
    </w:p>
    <w:p w14:paraId="4ED23108" w14:textId="77777777" w:rsidR="00C064DB" w:rsidRPr="00EA0DBF" w:rsidRDefault="00C064DB" w:rsidP="007C04E5">
      <w:pPr>
        <w:widowControl/>
        <w:numPr>
          <w:ilvl w:val="1"/>
          <w:numId w:val="8"/>
        </w:numPr>
        <w:tabs>
          <w:tab w:val="left" w:pos="426"/>
          <w:tab w:val="left" w:pos="851"/>
          <w:tab w:val="left" w:pos="993"/>
        </w:tabs>
        <w:autoSpaceDE/>
        <w:autoSpaceDN/>
        <w:adjustRightInd/>
        <w:ind w:left="0" w:firstLine="426"/>
        <w:jc w:val="both"/>
      </w:pPr>
      <w:r w:rsidRPr="00EA0DBF">
        <w:t>В пункте 5.5 раздела 5 слова «МО «Поселок Айхал»» заменить словами «ГП «Поселок Айхал»».</w:t>
      </w:r>
    </w:p>
    <w:p w14:paraId="70AFE20F" w14:textId="77777777" w:rsidR="00C064DB" w:rsidRPr="00EA0DBF" w:rsidRDefault="00C064DB" w:rsidP="007C04E5">
      <w:pPr>
        <w:widowControl/>
        <w:numPr>
          <w:ilvl w:val="1"/>
          <w:numId w:val="8"/>
        </w:numPr>
        <w:tabs>
          <w:tab w:val="left" w:pos="426"/>
          <w:tab w:val="left" w:pos="851"/>
          <w:tab w:val="left" w:pos="993"/>
        </w:tabs>
        <w:autoSpaceDE/>
        <w:autoSpaceDN/>
        <w:adjustRightInd/>
        <w:ind w:left="0" w:firstLine="426"/>
        <w:jc w:val="both"/>
      </w:pPr>
      <w:r w:rsidRPr="00EA0DBF">
        <w:t>В пунктах 6.2, 6.3 раздела 6 слова «МО «Поселок Айхал»» заменить словами «ГП «Поселок Айхал»».</w:t>
      </w:r>
    </w:p>
    <w:p w14:paraId="268057B5" w14:textId="77777777" w:rsidR="00C064DB" w:rsidRPr="00EA0DBF" w:rsidRDefault="00C064DB" w:rsidP="007C04E5">
      <w:pPr>
        <w:widowControl/>
        <w:numPr>
          <w:ilvl w:val="1"/>
          <w:numId w:val="8"/>
        </w:numPr>
        <w:tabs>
          <w:tab w:val="left" w:pos="426"/>
          <w:tab w:val="left" w:pos="851"/>
          <w:tab w:val="left" w:pos="993"/>
        </w:tabs>
        <w:autoSpaceDE/>
        <w:autoSpaceDN/>
        <w:adjustRightInd/>
        <w:ind w:left="0" w:firstLine="426"/>
        <w:jc w:val="both"/>
      </w:pPr>
      <w:r w:rsidRPr="00EA0DBF">
        <w:t>В пункте 6.5 раздела 6 слова «муниципального образования «Поселок Айхал» Мирнинского района Республики Саха (Якутия)» заменить словами «городского поселения «Поселок Айхал» муниципального района «Мирнинский район» Республики Саха (Якутия)».</w:t>
      </w:r>
    </w:p>
    <w:p w14:paraId="24B170C7" w14:textId="77777777" w:rsidR="00C064DB" w:rsidRPr="00EA0DBF" w:rsidRDefault="00C064DB" w:rsidP="007C04E5">
      <w:pPr>
        <w:widowControl/>
        <w:numPr>
          <w:ilvl w:val="1"/>
          <w:numId w:val="8"/>
        </w:numPr>
        <w:tabs>
          <w:tab w:val="left" w:pos="426"/>
          <w:tab w:val="left" w:pos="851"/>
          <w:tab w:val="left" w:pos="993"/>
        </w:tabs>
        <w:autoSpaceDE/>
        <w:autoSpaceDN/>
        <w:adjustRightInd/>
        <w:ind w:left="0" w:firstLine="426"/>
        <w:jc w:val="both"/>
      </w:pPr>
      <w:r w:rsidRPr="00EA0DBF">
        <w:t>В пунктах 7.1, 7.4, 7.5, 7.8 раздела 7 слова «МО «Поселок Айхал»» заменить словами «ГП «Поселок Айхал»».</w:t>
      </w:r>
    </w:p>
    <w:p w14:paraId="46405AB5" w14:textId="77777777" w:rsidR="00C064DB" w:rsidRPr="00EA0DBF" w:rsidRDefault="00C064DB" w:rsidP="007C04E5">
      <w:pPr>
        <w:widowControl/>
        <w:numPr>
          <w:ilvl w:val="1"/>
          <w:numId w:val="8"/>
        </w:numPr>
        <w:tabs>
          <w:tab w:val="left" w:pos="426"/>
          <w:tab w:val="left" w:pos="851"/>
          <w:tab w:val="left" w:pos="993"/>
        </w:tabs>
        <w:autoSpaceDE/>
        <w:autoSpaceDN/>
        <w:adjustRightInd/>
        <w:ind w:left="0" w:firstLine="426"/>
        <w:jc w:val="both"/>
      </w:pPr>
      <w:r w:rsidRPr="00EA0DBF">
        <w:t>В пунктах 8.1, 8.2, 8.5, 8.6, 8.7 раздела 8 слова «МО «Поселок Айхал»» заменить словами «ГП «Поселок Айхал»».</w:t>
      </w:r>
    </w:p>
    <w:p w14:paraId="2DE4B87B" w14:textId="77777777" w:rsidR="00C064DB" w:rsidRPr="00EA0DBF" w:rsidRDefault="00C064DB" w:rsidP="007C04E5">
      <w:pPr>
        <w:widowControl/>
        <w:numPr>
          <w:ilvl w:val="1"/>
          <w:numId w:val="8"/>
        </w:numPr>
        <w:tabs>
          <w:tab w:val="left" w:pos="426"/>
          <w:tab w:val="left" w:pos="851"/>
          <w:tab w:val="left" w:pos="993"/>
        </w:tabs>
        <w:autoSpaceDE/>
        <w:autoSpaceDN/>
        <w:adjustRightInd/>
        <w:ind w:left="0" w:firstLine="426"/>
        <w:jc w:val="both"/>
      </w:pPr>
      <w:r w:rsidRPr="00EA0DBF">
        <w:t>В пунктах 9.2, 9.3 раздела 9 слова «МО «Поселок Айхал»» заменить словами «ГП «Поселок Айхал»».</w:t>
      </w:r>
    </w:p>
    <w:p w14:paraId="3A8621A6" w14:textId="77777777" w:rsidR="00C064DB" w:rsidRPr="00EA0DBF" w:rsidRDefault="00C064DB" w:rsidP="007C04E5">
      <w:pPr>
        <w:widowControl/>
        <w:numPr>
          <w:ilvl w:val="1"/>
          <w:numId w:val="8"/>
        </w:numPr>
        <w:tabs>
          <w:tab w:val="left" w:pos="426"/>
          <w:tab w:val="left" w:pos="851"/>
          <w:tab w:val="left" w:pos="993"/>
        </w:tabs>
        <w:autoSpaceDE/>
        <w:autoSpaceDN/>
        <w:adjustRightInd/>
        <w:ind w:left="0" w:firstLine="426"/>
        <w:jc w:val="both"/>
      </w:pPr>
      <w:r w:rsidRPr="00EA0DBF">
        <w:t>В пунктах 10.6, 10.9. 10.11, 10.12 раздела 10 слова «МО «Поселок Айхал»», «Администрации муниципального образования поселения» заменить словами «ГП «Поселок Айхал»», «Администрации городского поселения».</w:t>
      </w:r>
    </w:p>
    <w:p w14:paraId="46C5A469" w14:textId="77777777" w:rsidR="00C064DB" w:rsidRPr="00EA0DBF" w:rsidRDefault="00C064DB" w:rsidP="007C04E5">
      <w:pPr>
        <w:widowControl/>
        <w:numPr>
          <w:ilvl w:val="1"/>
          <w:numId w:val="8"/>
        </w:numPr>
        <w:tabs>
          <w:tab w:val="left" w:pos="426"/>
          <w:tab w:val="left" w:pos="851"/>
          <w:tab w:val="left" w:pos="993"/>
        </w:tabs>
        <w:autoSpaceDE/>
        <w:autoSpaceDN/>
        <w:adjustRightInd/>
        <w:ind w:left="0" w:firstLine="426"/>
        <w:jc w:val="both"/>
      </w:pPr>
      <w:r w:rsidRPr="00EA0DBF">
        <w:t>В пунктах 11.1, 11.6 раздела 11 слова «МО «Поселок Айхал»» заменить словами «ГП «Поселок Айхал»».</w:t>
      </w:r>
    </w:p>
    <w:p w14:paraId="27413872" w14:textId="77777777" w:rsidR="00C064DB" w:rsidRPr="00EA0DBF" w:rsidRDefault="00C064DB" w:rsidP="007C04E5">
      <w:pPr>
        <w:widowControl/>
        <w:numPr>
          <w:ilvl w:val="1"/>
          <w:numId w:val="8"/>
        </w:numPr>
        <w:tabs>
          <w:tab w:val="left" w:pos="426"/>
          <w:tab w:val="left" w:pos="851"/>
          <w:tab w:val="left" w:pos="993"/>
        </w:tabs>
        <w:autoSpaceDE/>
        <w:autoSpaceDN/>
        <w:adjustRightInd/>
        <w:ind w:left="0" w:firstLine="426"/>
        <w:jc w:val="both"/>
      </w:pPr>
      <w:r w:rsidRPr="00EA0DBF">
        <w:t>В приложениях №1, №2, №3, №4, №5, №6 к Положению слова «муниципального образования «Поселок Айхал» Мирнинского района Республики Саха (Якутия)», «МО «Поселок Айхал» Мирнинского района Республики Саха (Якутия)», «МО «Поселок Айхал» Мирнинского района», «МО «Поселок Айхал»», «МО «Мирнинский район»», «бюджет МО «МР»», «бюджет МО поселения» заменить словами «городского поселения «Поселок Айхал» муниципального района «Мирнинский район» Республики Саха (Якутия)», «МР «Мирнинский район»», «ГП «Поселок Айхал»», «бюджет МР «МР»», «бюджет поселения».</w:t>
      </w:r>
    </w:p>
    <w:p w14:paraId="0C1F4143" w14:textId="77777777" w:rsidR="00C064DB" w:rsidRPr="00EA0DBF" w:rsidRDefault="00C064DB" w:rsidP="00C064DB">
      <w:pPr>
        <w:ind w:firstLine="426"/>
        <w:jc w:val="both"/>
      </w:pPr>
      <w:r w:rsidRPr="00EA0DBF">
        <w:t>3.</w:t>
      </w:r>
      <w:r w:rsidRPr="00EA0DBF">
        <w:tab/>
        <w:t>Ведущему специалисту пресс – секретарю разместить настоящее постановление в информационном бюллетене «Вестник Айхала» и на официальном сайте Администрации ГП «Поселок Айхал» (www.мо-айхал.рф).</w:t>
      </w:r>
    </w:p>
    <w:p w14:paraId="261764A2" w14:textId="77777777" w:rsidR="00C064DB" w:rsidRPr="00EA0DBF" w:rsidRDefault="00C064DB" w:rsidP="00C064DB">
      <w:pPr>
        <w:ind w:firstLine="426"/>
        <w:jc w:val="both"/>
      </w:pPr>
      <w:r w:rsidRPr="00EA0DBF">
        <w:t>4.</w:t>
      </w:r>
      <w:r w:rsidRPr="00EA0DBF">
        <w:tab/>
        <w:t>Настоящее Постановление вступает в силу с момента официального опубликования (обнародования).</w:t>
      </w:r>
    </w:p>
    <w:p w14:paraId="6A7C64A7" w14:textId="77777777" w:rsidR="00C064DB" w:rsidRPr="00EA0DBF" w:rsidRDefault="00C064DB" w:rsidP="00C064DB">
      <w:pPr>
        <w:ind w:firstLine="426"/>
        <w:jc w:val="both"/>
      </w:pPr>
      <w:r w:rsidRPr="00EA0DBF">
        <w:t>5.</w:t>
      </w:r>
      <w:r w:rsidRPr="00EA0DBF">
        <w:tab/>
        <w:t>Контроль исполнения настоящего Постановления оставляю за собой.</w:t>
      </w:r>
    </w:p>
    <w:p w14:paraId="412E57A6" w14:textId="77777777" w:rsidR="00C064DB" w:rsidRPr="00EA0DBF" w:rsidRDefault="00C064DB" w:rsidP="00C064DB">
      <w:pPr>
        <w:ind w:firstLine="426"/>
        <w:jc w:val="both"/>
      </w:pPr>
    </w:p>
    <w:p w14:paraId="29E5543F" w14:textId="77777777" w:rsidR="00C064DB" w:rsidRPr="00EA0DBF" w:rsidRDefault="00C064DB" w:rsidP="00C064DB">
      <w:pPr>
        <w:ind w:firstLine="426"/>
        <w:jc w:val="both"/>
      </w:pPr>
    </w:p>
    <w:p w14:paraId="5DDDBFAA" w14:textId="77777777" w:rsidR="00C064DB" w:rsidRPr="00EA0DBF" w:rsidRDefault="00C064DB" w:rsidP="00C064DB">
      <w:pPr>
        <w:ind w:firstLine="426"/>
        <w:jc w:val="both"/>
      </w:pPr>
      <w:r w:rsidRPr="00EA0DBF">
        <w:rPr>
          <w:b/>
        </w:rPr>
        <w:t>Глава поселка</w:t>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t>Г.Ш. Петровская</w:t>
      </w:r>
    </w:p>
    <w:p w14:paraId="1F0EC13D" w14:textId="77777777" w:rsidR="00C064DB" w:rsidRPr="00EA0DBF" w:rsidRDefault="00C064DB" w:rsidP="00C064DB">
      <w:pPr>
        <w:tabs>
          <w:tab w:val="left" w:pos="8021"/>
        </w:tabs>
        <w:spacing w:line="276" w:lineRule="auto"/>
        <w:ind w:left="5812" w:right="360"/>
        <w:jc w:val="right"/>
        <w:rPr>
          <w:rFonts w:eastAsia="Arial"/>
          <w:sz w:val="22"/>
          <w:szCs w:val="22"/>
          <w:lang w:bidi="ru-RU"/>
        </w:rPr>
        <w:sectPr w:rsidR="00C064DB" w:rsidRPr="00EA0DBF" w:rsidSect="00C064DB">
          <w:pgSz w:w="11906" w:h="16838"/>
          <w:pgMar w:top="1134" w:right="850" w:bottom="1134" w:left="1418" w:header="709" w:footer="709" w:gutter="0"/>
          <w:cols w:space="708"/>
          <w:docGrid w:linePitch="360"/>
        </w:sectPr>
      </w:pPr>
    </w:p>
    <w:p w14:paraId="14180AE5" w14:textId="77777777" w:rsidR="00C064DB" w:rsidRPr="00EA0DBF" w:rsidRDefault="00C064DB" w:rsidP="00C064DB">
      <w:pPr>
        <w:tabs>
          <w:tab w:val="left" w:pos="8021"/>
        </w:tabs>
        <w:spacing w:line="276" w:lineRule="auto"/>
        <w:ind w:right="-1"/>
        <w:jc w:val="right"/>
        <w:rPr>
          <w:rFonts w:eastAsia="Arial"/>
          <w:lang w:bidi="ru-RU"/>
        </w:rPr>
      </w:pPr>
    </w:p>
    <w:p w14:paraId="79669C79" w14:textId="77777777" w:rsidR="00C064DB" w:rsidRPr="00EA0DBF" w:rsidRDefault="00C064DB" w:rsidP="00C064DB">
      <w:pPr>
        <w:tabs>
          <w:tab w:val="left" w:pos="8021"/>
        </w:tabs>
        <w:spacing w:line="276" w:lineRule="auto"/>
        <w:ind w:right="-1"/>
        <w:jc w:val="right"/>
        <w:rPr>
          <w:rFonts w:eastAsia="Arial"/>
          <w:lang w:bidi="ru-RU"/>
        </w:rPr>
      </w:pPr>
    </w:p>
    <w:p w14:paraId="708DD161" w14:textId="77777777" w:rsidR="00C064DB" w:rsidRPr="00EA0DBF" w:rsidRDefault="00C064DB" w:rsidP="00C064DB">
      <w:pPr>
        <w:tabs>
          <w:tab w:val="left" w:pos="8021"/>
        </w:tabs>
        <w:spacing w:line="276" w:lineRule="auto"/>
        <w:ind w:right="-1"/>
        <w:jc w:val="right"/>
        <w:rPr>
          <w:rFonts w:eastAsia="Arial"/>
          <w:lang w:bidi="ru-RU"/>
        </w:rPr>
      </w:pPr>
    </w:p>
    <w:p w14:paraId="0BA66729" w14:textId="77777777" w:rsidR="00C064DB" w:rsidRPr="00EA0DBF" w:rsidRDefault="00C064DB" w:rsidP="00C064DB">
      <w:pPr>
        <w:tabs>
          <w:tab w:val="left" w:pos="8021"/>
        </w:tabs>
        <w:spacing w:line="276" w:lineRule="auto"/>
        <w:ind w:right="-1"/>
        <w:jc w:val="right"/>
        <w:rPr>
          <w:rFonts w:eastAsia="Arial"/>
          <w:lang w:bidi="ru-RU"/>
        </w:rPr>
      </w:pPr>
    </w:p>
    <w:p w14:paraId="09D0392F" w14:textId="77777777" w:rsidR="00C064DB" w:rsidRPr="00EA0DBF" w:rsidRDefault="00C064DB" w:rsidP="00C064DB">
      <w:pPr>
        <w:tabs>
          <w:tab w:val="left" w:pos="8021"/>
        </w:tabs>
        <w:spacing w:line="276" w:lineRule="auto"/>
        <w:ind w:right="-1"/>
        <w:jc w:val="right"/>
        <w:rPr>
          <w:rFonts w:eastAsia="Arial"/>
          <w:lang w:bidi="ru-RU"/>
        </w:rPr>
      </w:pPr>
    </w:p>
    <w:p w14:paraId="142E76C6" w14:textId="77777777" w:rsidR="00C064DB" w:rsidRPr="00EA0DBF" w:rsidRDefault="00C064DB" w:rsidP="00C064DB">
      <w:pPr>
        <w:tabs>
          <w:tab w:val="left" w:pos="8021"/>
        </w:tabs>
        <w:spacing w:line="276" w:lineRule="auto"/>
        <w:ind w:right="-1"/>
        <w:jc w:val="right"/>
        <w:rPr>
          <w:rFonts w:eastAsia="Arial"/>
          <w:lang w:bidi="ru-RU"/>
        </w:rPr>
      </w:pPr>
    </w:p>
    <w:p w14:paraId="558F5455" w14:textId="77777777" w:rsidR="00C064DB" w:rsidRPr="00EA0DBF" w:rsidRDefault="00C064DB" w:rsidP="00C064DB">
      <w:pPr>
        <w:tabs>
          <w:tab w:val="left" w:pos="8021"/>
        </w:tabs>
        <w:spacing w:line="276" w:lineRule="auto"/>
        <w:ind w:right="-1"/>
        <w:jc w:val="right"/>
        <w:rPr>
          <w:rFonts w:eastAsia="Arial"/>
          <w:lang w:bidi="ru-RU"/>
        </w:rPr>
      </w:pPr>
    </w:p>
    <w:p w14:paraId="76A328E0" w14:textId="77777777" w:rsidR="00C064DB" w:rsidRPr="00EA0DBF" w:rsidRDefault="00C064DB" w:rsidP="00C064DB">
      <w:pPr>
        <w:tabs>
          <w:tab w:val="left" w:pos="8021"/>
        </w:tabs>
        <w:spacing w:line="276" w:lineRule="auto"/>
        <w:ind w:right="-1"/>
        <w:jc w:val="right"/>
        <w:rPr>
          <w:rFonts w:eastAsia="Arial"/>
          <w:lang w:bidi="ru-RU"/>
        </w:rPr>
      </w:pPr>
    </w:p>
    <w:p w14:paraId="6C641E12" w14:textId="77777777" w:rsidR="00C064DB" w:rsidRPr="00EA0DBF" w:rsidRDefault="00C064DB" w:rsidP="00C064DB">
      <w:pPr>
        <w:tabs>
          <w:tab w:val="left" w:pos="8021"/>
        </w:tabs>
        <w:spacing w:line="276" w:lineRule="auto"/>
        <w:ind w:right="-1"/>
        <w:jc w:val="right"/>
        <w:rPr>
          <w:rFonts w:eastAsia="Arial"/>
          <w:lang w:bidi="ru-RU"/>
        </w:rPr>
      </w:pPr>
    </w:p>
    <w:p w14:paraId="57E28CC0" w14:textId="77777777" w:rsidR="00C064DB" w:rsidRPr="00EA0DBF" w:rsidRDefault="00C064DB" w:rsidP="00C064DB">
      <w:pPr>
        <w:tabs>
          <w:tab w:val="left" w:pos="8021"/>
        </w:tabs>
        <w:spacing w:line="276" w:lineRule="auto"/>
        <w:ind w:right="-1"/>
        <w:jc w:val="right"/>
        <w:rPr>
          <w:rFonts w:eastAsia="Arial"/>
          <w:lang w:bidi="ru-RU"/>
        </w:rPr>
      </w:pPr>
    </w:p>
    <w:p w14:paraId="293E9777" w14:textId="77777777" w:rsidR="00C064DB" w:rsidRPr="00EA0DBF" w:rsidRDefault="00C064DB" w:rsidP="00C064DB">
      <w:pPr>
        <w:tabs>
          <w:tab w:val="left" w:pos="8021"/>
        </w:tabs>
        <w:spacing w:line="276" w:lineRule="auto"/>
        <w:ind w:right="-1"/>
        <w:jc w:val="right"/>
        <w:rPr>
          <w:rFonts w:eastAsia="Arial"/>
          <w:lang w:bidi="ru-RU"/>
        </w:rPr>
      </w:pPr>
    </w:p>
    <w:p w14:paraId="6145716B" w14:textId="77777777" w:rsidR="00C064DB" w:rsidRPr="00EA0DBF" w:rsidRDefault="00C064DB" w:rsidP="00C064DB">
      <w:pPr>
        <w:tabs>
          <w:tab w:val="left" w:pos="8021"/>
        </w:tabs>
        <w:spacing w:line="276" w:lineRule="auto"/>
        <w:ind w:right="-1"/>
        <w:jc w:val="right"/>
        <w:rPr>
          <w:rFonts w:eastAsia="Arial"/>
          <w:lang w:bidi="ru-RU"/>
        </w:rPr>
      </w:pPr>
    </w:p>
    <w:p w14:paraId="401CF0C2" w14:textId="77777777" w:rsidR="00C064DB" w:rsidRPr="00EA0DBF" w:rsidRDefault="00C064DB" w:rsidP="00C064DB">
      <w:pPr>
        <w:tabs>
          <w:tab w:val="left" w:pos="8021"/>
        </w:tabs>
        <w:spacing w:line="276" w:lineRule="auto"/>
        <w:ind w:right="-1"/>
        <w:jc w:val="right"/>
        <w:rPr>
          <w:rFonts w:eastAsia="Arial"/>
          <w:lang w:bidi="ru-RU"/>
        </w:rPr>
      </w:pPr>
    </w:p>
    <w:p w14:paraId="314D28FB" w14:textId="77777777" w:rsidR="00C064DB" w:rsidRPr="00EA0DBF" w:rsidRDefault="00C064DB" w:rsidP="00C064DB">
      <w:pPr>
        <w:tabs>
          <w:tab w:val="left" w:pos="8021"/>
        </w:tabs>
        <w:spacing w:line="276" w:lineRule="auto"/>
        <w:ind w:right="-1"/>
        <w:jc w:val="right"/>
        <w:rPr>
          <w:rFonts w:eastAsia="Arial"/>
          <w:lang w:bidi="ru-RU"/>
        </w:rPr>
      </w:pPr>
    </w:p>
    <w:p w14:paraId="7829EB3D" w14:textId="77777777" w:rsidR="00C064DB" w:rsidRPr="00EA0DBF" w:rsidRDefault="00C064DB" w:rsidP="00C064DB">
      <w:pPr>
        <w:tabs>
          <w:tab w:val="left" w:pos="8021"/>
        </w:tabs>
        <w:spacing w:line="276" w:lineRule="auto"/>
        <w:ind w:right="-1"/>
        <w:jc w:val="right"/>
        <w:rPr>
          <w:rFonts w:eastAsia="Arial"/>
          <w:lang w:bidi="ru-RU"/>
        </w:rPr>
      </w:pPr>
    </w:p>
    <w:p w14:paraId="7B327CFE" w14:textId="77777777" w:rsidR="00C064DB" w:rsidRPr="00EA0DBF" w:rsidRDefault="00C064DB" w:rsidP="00C064DB">
      <w:pPr>
        <w:tabs>
          <w:tab w:val="left" w:pos="8021"/>
        </w:tabs>
        <w:spacing w:line="276" w:lineRule="auto"/>
        <w:ind w:right="-1"/>
        <w:jc w:val="right"/>
        <w:rPr>
          <w:rFonts w:eastAsia="Arial"/>
          <w:lang w:bidi="ru-RU"/>
        </w:rPr>
      </w:pPr>
    </w:p>
    <w:p w14:paraId="5AF20399" w14:textId="77777777" w:rsidR="00C064DB" w:rsidRPr="00EA0DBF" w:rsidRDefault="00C064DB" w:rsidP="00C064DB">
      <w:pPr>
        <w:tabs>
          <w:tab w:val="left" w:pos="8021"/>
        </w:tabs>
        <w:spacing w:line="276" w:lineRule="auto"/>
        <w:ind w:right="-1"/>
        <w:jc w:val="right"/>
        <w:rPr>
          <w:rFonts w:eastAsia="Arial"/>
          <w:lang w:bidi="ru-RU"/>
        </w:rPr>
      </w:pPr>
    </w:p>
    <w:p w14:paraId="1180F102" w14:textId="77777777" w:rsidR="00C064DB" w:rsidRPr="00EA0DBF" w:rsidRDefault="00C064DB" w:rsidP="00C064DB">
      <w:pPr>
        <w:tabs>
          <w:tab w:val="left" w:pos="8021"/>
        </w:tabs>
        <w:spacing w:line="276" w:lineRule="auto"/>
        <w:ind w:right="-1"/>
        <w:jc w:val="right"/>
        <w:rPr>
          <w:rFonts w:eastAsia="Arial"/>
          <w:lang w:bidi="ru-RU"/>
        </w:rPr>
      </w:pPr>
    </w:p>
    <w:p w14:paraId="1AAA86D6" w14:textId="77777777" w:rsidR="00C064DB" w:rsidRPr="00EA0DBF" w:rsidRDefault="00C064DB" w:rsidP="00C064DB">
      <w:pPr>
        <w:tabs>
          <w:tab w:val="left" w:pos="8021"/>
        </w:tabs>
        <w:spacing w:line="276" w:lineRule="auto"/>
        <w:ind w:right="-1"/>
        <w:jc w:val="right"/>
        <w:rPr>
          <w:rFonts w:eastAsia="Arial"/>
          <w:lang w:bidi="ru-RU"/>
        </w:rPr>
      </w:pPr>
    </w:p>
    <w:p w14:paraId="1B03808F" w14:textId="77777777" w:rsidR="00C064DB" w:rsidRPr="00EA0DBF" w:rsidRDefault="00C064DB" w:rsidP="00C064DB">
      <w:pPr>
        <w:tabs>
          <w:tab w:val="left" w:pos="8021"/>
        </w:tabs>
        <w:spacing w:line="276" w:lineRule="auto"/>
        <w:ind w:right="-1"/>
        <w:jc w:val="right"/>
        <w:rPr>
          <w:rFonts w:eastAsia="Arial"/>
          <w:lang w:bidi="ru-RU"/>
        </w:rPr>
      </w:pPr>
    </w:p>
    <w:p w14:paraId="7067A5FE" w14:textId="77777777" w:rsidR="00C064DB" w:rsidRPr="00EA0DBF" w:rsidRDefault="00C064DB" w:rsidP="00C064DB">
      <w:pPr>
        <w:tabs>
          <w:tab w:val="left" w:pos="8021"/>
        </w:tabs>
        <w:spacing w:line="276" w:lineRule="auto"/>
        <w:ind w:right="-1"/>
        <w:jc w:val="right"/>
        <w:rPr>
          <w:rFonts w:eastAsia="Arial"/>
          <w:lang w:bidi="ru-RU"/>
        </w:rPr>
      </w:pPr>
    </w:p>
    <w:p w14:paraId="5357FC61" w14:textId="77777777" w:rsidR="00C064DB" w:rsidRPr="00EA0DBF" w:rsidRDefault="00C064DB" w:rsidP="00C064DB">
      <w:pPr>
        <w:tabs>
          <w:tab w:val="left" w:pos="8021"/>
        </w:tabs>
        <w:spacing w:line="276" w:lineRule="auto"/>
        <w:ind w:right="-1"/>
        <w:jc w:val="right"/>
        <w:rPr>
          <w:rFonts w:eastAsia="Arial"/>
          <w:lang w:bidi="ru-RU"/>
        </w:rPr>
      </w:pPr>
    </w:p>
    <w:p w14:paraId="7179FFDC" w14:textId="77777777" w:rsidR="00C064DB" w:rsidRPr="00EA0DBF" w:rsidRDefault="00C064DB" w:rsidP="00C064DB">
      <w:pPr>
        <w:tabs>
          <w:tab w:val="left" w:pos="8021"/>
        </w:tabs>
        <w:spacing w:line="276" w:lineRule="auto"/>
        <w:ind w:right="-1"/>
        <w:jc w:val="right"/>
        <w:rPr>
          <w:rFonts w:eastAsia="Arial"/>
          <w:lang w:bidi="ru-RU"/>
        </w:rPr>
      </w:pPr>
    </w:p>
    <w:p w14:paraId="705986F7" w14:textId="77777777" w:rsidR="00C064DB" w:rsidRPr="00EA0DBF" w:rsidRDefault="00C064DB" w:rsidP="00C064DB">
      <w:pPr>
        <w:tabs>
          <w:tab w:val="left" w:pos="8021"/>
        </w:tabs>
        <w:spacing w:line="276" w:lineRule="auto"/>
        <w:ind w:right="-1"/>
        <w:jc w:val="right"/>
        <w:rPr>
          <w:rFonts w:eastAsia="Arial"/>
          <w:lang w:bidi="ru-RU"/>
        </w:rPr>
      </w:pPr>
    </w:p>
    <w:p w14:paraId="359BAF3C" w14:textId="77777777" w:rsidR="00C064DB" w:rsidRPr="00EA0DBF" w:rsidRDefault="00C064DB" w:rsidP="00C064DB">
      <w:pPr>
        <w:tabs>
          <w:tab w:val="left" w:pos="8021"/>
        </w:tabs>
        <w:spacing w:line="276" w:lineRule="auto"/>
        <w:ind w:right="-1"/>
        <w:jc w:val="right"/>
        <w:rPr>
          <w:rFonts w:eastAsia="Arial"/>
          <w:lang w:bidi="ru-RU"/>
        </w:rPr>
      </w:pPr>
    </w:p>
    <w:p w14:paraId="309E743A" w14:textId="77777777" w:rsidR="00C064DB" w:rsidRPr="00EA0DBF" w:rsidRDefault="00C064DB" w:rsidP="00C064DB">
      <w:pPr>
        <w:tabs>
          <w:tab w:val="left" w:pos="8021"/>
        </w:tabs>
        <w:spacing w:line="276" w:lineRule="auto"/>
        <w:ind w:right="-1"/>
        <w:jc w:val="right"/>
        <w:rPr>
          <w:rFonts w:eastAsia="Arial"/>
          <w:lang w:bidi="ru-RU"/>
        </w:rPr>
      </w:pPr>
    </w:p>
    <w:p w14:paraId="49DDB055" w14:textId="77777777" w:rsidR="00C064DB" w:rsidRPr="00EA0DBF" w:rsidRDefault="00C064DB" w:rsidP="00C064DB">
      <w:pPr>
        <w:tabs>
          <w:tab w:val="left" w:pos="8021"/>
        </w:tabs>
        <w:spacing w:line="276" w:lineRule="auto"/>
        <w:ind w:right="-1"/>
        <w:jc w:val="right"/>
        <w:rPr>
          <w:rFonts w:eastAsia="Arial"/>
          <w:lang w:bidi="ru-RU"/>
        </w:rPr>
      </w:pPr>
    </w:p>
    <w:p w14:paraId="58C28FDC" w14:textId="77777777" w:rsidR="00C064DB" w:rsidRPr="00EA0DBF" w:rsidRDefault="00C064DB" w:rsidP="00C064DB">
      <w:pPr>
        <w:tabs>
          <w:tab w:val="left" w:pos="8021"/>
        </w:tabs>
        <w:spacing w:line="276" w:lineRule="auto"/>
        <w:ind w:right="-1"/>
        <w:jc w:val="right"/>
        <w:rPr>
          <w:rFonts w:eastAsia="Arial"/>
          <w:lang w:bidi="ru-RU"/>
        </w:rPr>
      </w:pPr>
    </w:p>
    <w:p w14:paraId="3B15C2BD" w14:textId="77777777" w:rsidR="00C064DB" w:rsidRPr="00EA0DBF" w:rsidRDefault="00C064DB" w:rsidP="00C064DB">
      <w:pPr>
        <w:tabs>
          <w:tab w:val="left" w:pos="8021"/>
        </w:tabs>
        <w:spacing w:line="276" w:lineRule="auto"/>
        <w:ind w:right="-1"/>
        <w:jc w:val="right"/>
        <w:rPr>
          <w:rFonts w:eastAsia="Arial"/>
          <w:lang w:bidi="ru-RU"/>
        </w:rPr>
      </w:pPr>
    </w:p>
    <w:p w14:paraId="4CDCA201" w14:textId="77777777" w:rsidR="00C064DB" w:rsidRPr="00EA0DBF" w:rsidRDefault="00C064DB" w:rsidP="00C064DB">
      <w:pPr>
        <w:tabs>
          <w:tab w:val="left" w:pos="8021"/>
        </w:tabs>
        <w:spacing w:line="276" w:lineRule="auto"/>
        <w:ind w:right="-1"/>
        <w:jc w:val="right"/>
        <w:rPr>
          <w:rFonts w:eastAsia="Arial"/>
          <w:lang w:bidi="ru-RU"/>
        </w:rPr>
      </w:pPr>
    </w:p>
    <w:p w14:paraId="473FD5EE" w14:textId="77777777" w:rsidR="00C064DB" w:rsidRPr="00EA0DBF" w:rsidRDefault="00C064DB" w:rsidP="00C064DB">
      <w:pPr>
        <w:tabs>
          <w:tab w:val="left" w:pos="8021"/>
        </w:tabs>
        <w:spacing w:line="276" w:lineRule="auto"/>
        <w:ind w:right="-1"/>
        <w:jc w:val="right"/>
        <w:rPr>
          <w:rFonts w:eastAsia="Arial"/>
          <w:lang w:bidi="ru-RU"/>
        </w:rPr>
      </w:pPr>
    </w:p>
    <w:p w14:paraId="76FEF5EE" w14:textId="77777777" w:rsidR="00C064DB" w:rsidRPr="00EA0DBF" w:rsidRDefault="00C064DB" w:rsidP="00C064DB">
      <w:pPr>
        <w:tabs>
          <w:tab w:val="left" w:pos="8021"/>
        </w:tabs>
        <w:spacing w:line="276" w:lineRule="auto"/>
        <w:ind w:right="-1"/>
        <w:jc w:val="right"/>
        <w:rPr>
          <w:rFonts w:eastAsia="Arial"/>
          <w:lang w:bidi="ru-RU"/>
        </w:rPr>
      </w:pPr>
    </w:p>
    <w:p w14:paraId="2E2DAFF0" w14:textId="77777777" w:rsidR="00C064DB" w:rsidRPr="00EA0DBF" w:rsidRDefault="00C064DB" w:rsidP="00C064DB">
      <w:pPr>
        <w:tabs>
          <w:tab w:val="left" w:pos="8021"/>
        </w:tabs>
        <w:spacing w:line="276" w:lineRule="auto"/>
        <w:ind w:right="-1"/>
        <w:jc w:val="right"/>
        <w:rPr>
          <w:rFonts w:eastAsia="Arial"/>
          <w:lang w:bidi="ru-RU"/>
        </w:rPr>
      </w:pPr>
    </w:p>
    <w:p w14:paraId="29C3430F" w14:textId="77777777" w:rsidR="00C064DB" w:rsidRPr="00EA0DBF" w:rsidRDefault="00C064DB" w:rsidP="00C064DB">
      <w:pPr>
        <w:tabs>
          <w:tab w:val="left" w:pos="8021"/>
        </w:tabs>
        <w:spacing w:line="276" w:lineRule="auto"/>
        <w:ind w:right="-1"/>
        <w:jc w:val="right"/>
        <w:rPr>
          <w:rFonts w:eastAsia="Arial"/>
          <w:lang w:bidi="ru-RU"/>
        </w:rPr>
      </w:pPr>
    </w:p>
    <w:p w14:paraId="42F06B1E" w14:textId="77777777" w:rsidR="00C064DB" w:rsidRPr="00EA0DBF" w:rsidRDefault="00C064DB" w:rsidP="00C064DB">
      <w:pPr>
        <w:tabs>
          <w:tab w:val="left" w:pos="8021"/>
        </w:tabs>
        <w:spacing w:line="276" w:lineRule="auto"/>
        <w:ind w:right="-1"/>
        <w:jc w:val="right"/>
        <w:rPr>
          <w:rFonts w:eastAsia="Arial"/>
          <w:lang w:bidi="ru-RU"/>
        </w:rPr>
      </w:pPr>
    </w:p>
    <w:p w14:paraId="1C4A417B" w14:textId="77777777" w:rsidR="00C064DB" w:rsidRPr="00EA0DBF" w:rsidRDefault="00C064DB" w:rsidP="00C064DB">
      <w:pPr>
        <w:tabs>
          <w:tab w:val="left" w:pos="8021"/>
        </w:tabs>
        <w:spacing w:line="276" w:lineRule="auto"/>
        <w:ind w:right="-1"/>
        <w:jc w:val="right"/>
        <w:rPr>
          <w:rFonts w:eastAsia="Arial"/>
          <w:lang w:bidi="ru-RU"/>
        </w:rPr>
      </w:pPr>
    </w:p>
    <w:p w14:paraId="67BECE84" w14:textId="77777777" w:rsidR="00C064DB" w:rsidRPr="00EA0DBF" w:rsidRDefault="00C064DB" w:rsidP="00C064DB">
      <w:pPr>
        <w:tabs>
          <w:tab w:val="left" w:pos="8021"/>
        </w:tabs>
        <w:spacing w:line="276" w:lineRule="auto"/>
        <w:ind w:right="-1"/>
        <w:jc w:val="right"/>
        <w:rPr>
          <w:rFonts w:eastAsia="Arial"/>
          <w:lang w:bidi="ru-RU"/>
        </w:rPr>
      </w:pPr>
    </w:p>
    <w:p w14:paraId="1E059F0F" w14:textId="77777777" w:rsidR="00C064DB" w:rsidRPr="00EA0DBF" w:rsidRDefault="00C064DB" w:rsidP="00C064DB">
      <w:pPr>
        <w:tabs>
          <w:tab w:val="left" w:pos="8021"/>
        </w:tabs>
        <w:spacing w:line="276" w:lineRule="auto"/>
        <w:ind w:right="-1"/>
        <w:jc w:val="right"/>
        <w:rPr>
          <w:rFonts w:eastAsia="Arial"/>
          <w:lang w:bidi="ru-RU"/>
        </w:rPr>
      </w:pPr>
    </w:p>
    <w:p w14:paraId="58B3B4A6" w14:textId="77777777" w:rsidR="00C064DB" w:rsidRPr="00EA0DBF" w:rsidRDefault="00C064DB" w:rsidP="00C064DB">
      <w:pPr>
        <w:tabs>
          <w:tab w:val="left" w:pos="8021"/>
        </w:tabs>
        <w:spacing w:line="276" w:lineRule="auto"/>
        <w:ind w:right="-1"/>
        <w:jc w:val="right"/>
        <w:rPr>
          <w:rFonts w:eastAsia="Arial"/>
          <w:lang w:bidi="ru-RU"/>
        </w:rPr>
      </w:pPr>
    </w:p>
    <w:p w14:paraId="012638F9" w14:textId="77777777" w:rsidR="00C064DB" w:rsidRPr="00EA0DBF" w:rsidRDefault="00C064DB" w:rsidP="00C064DB">
      <w:pPr>
        <w:tabs>
          <w:tab w:val="left" w:pos="8021"/>
        </w:tabs>
        <w:spacing w:line="276" w:lineRule="auto"/>
        <w:ind w:right="-1"/>
        <w:jc w:val="right"/>
        <w:rPr>
          <w:rFonts w:eastAsia="Arial"/>
          <w:lang w:bidi="ru-RU"/>
        </w:rPr>
      </w:pPr>
    </w:p>
    <w:p w14:paraId="326454D1" w14:textId="77777777" w:rsidR="00C064DB" w:rsidRPr="00EA0DBF" w:rsidRDefault="00C064DB" w:rsidP="00C064DB">
      <w:pPr>
        <w:tabs>
          <w:tab w:val="left" w:pos="8021"/>
        </w:tabs>
        <w:spacing w:line="276" w:lineRule="auto"/>
        <w:ind w:right="-1"/>
        <w:jc w:val="right"/>
        <w:rPr>
          <w:rFonts w:eastAsia="Arial"/>
          <w:lang w:bidi="ru-RU"/>
        </w:rPr>
      </w:pPr>
    </w:p>
    <w:p w14:paraId="4E169DC8" w14:textId="77777777" w:rsidR="00C064DB" w:rsidRPr="00EA0DBF" w:rsidRDefault="00C064DB" w:rsidP="00C064DB">
      <w:pPr>
        <w:tabs>
          <w:tab w:val="left" w:pos="8021"/>
        </w:tabs>
        <w:spacing w:line="276" w:lineRule="auto"/>
        <w:ind w:right="-1"/>
        <w:jc w:val="right"/>
        <w:rPr>
          <w:rFonts w:eastAsia="Arial"/>
          <w:lang w:bidi="ru-RU"/>
        </w:rPr>
      </w:pPr>
    </w:p>
    <w:p w14:paraId="54AFEE6A" w14:textId="77777777" w:rsidR="00C064DB" w:rsidRPr="00EA0DBF" w:rsidRDefault="00C064DB" w:rsidP="00C064DB">
      <w:pPr>
        <w:tabs>
          <w:tab w:val="left" w:pos="8021"/>
        </w:tabs>
        <w:spacing w:line="276" w:lineRule="auto"/>
        <w:ind w:right="-1"/>
        <w:rPr>
          <w:rFonts w:eastAsia="Arial"/>
          <w:lang w:bidi="ru-RU"/>
        </w:rPr>
      </w:pPr>
      <w:r w:rsidRPr="00EA0DBF">
        <w:rPr>
          <w:rFonts w:eastAsia="Arial"/>
          <w:lang w:bidi="ru-RU"/>
        </w:rPr>
        <w:t>Согласовано:</w:t>
      </w:r>
    </w:p>
    <w:p w14:paraId="7C5A381D" w14:textId="77777777" w:rsidR="00C064DB" w:rsidRPr="00EA0DBF" w:rsidRDefault="00C064DB" w:rsidP="00C064DB">
      <w:pPr>
        <w:tabs>
          <w:tab w:val="left" w:pos="3261"/>
          <w:tab w:val="left" w:pos="5245"/>
          <w:tab w:val="left" w:pos="8021"/>
        </w:tabs>
        <w:spacing w:line="276" w:lineRule="auto"/>
        <w:ind w:right="-1"/>
        <w:rPr>
          <w:rFonts w:eastAsia="Arial"/>
          <w:lang w:bidi="ru-RU"/>
        </w:rPr>
      </w:pPr>
      <w:r w:rsidRPr="00EA0DBF">
        <w:rPr>
          <w:rFonts w:eastAsia="Arial"/>
          <w:lang w:bidi="ru-RU"/>
        </w:rPr>
        <w:t xml:space="preserve">Главный специалист – юрист </w:t>
      </w:r>
      <w:r w:rsidRPr="00EA0DBF">
        <w:rPr>
          <w:rFonts w:eastAsia="Arial"/>
          <w:lang w:bidi="ru-RU"/>
        </w:rPr>
        <w:tab/>
      </w:r>
      <w:r w:rsidRPr="00EA0DBF">
        <w:rPr>
          <w:rFonts w:eastAsia="Arial"/>
          <w:lang w:bidi="ru-RU"/>
        </w:rPr>
        <w:tab/>
        <w:t xml:space="preserve">                                 Л.И. Дементьева</w:t>
      </w:r>
    </w:p>
    <w:p w14:paraId="2C27A80C" w14:textId="77777777" w:rsidR="00C064DB" w:rsidRPr="00EA0DBF" w:rsidRDefault="00C064DB" w:rsidP="00C064DB">
      <w:pPr>
        <w:tabs>
          <w:tab w:val="left" w:pos="8021"/>
        </w:tabs>
        <w:spacing w:line="276" w:lineRule="auto"/>
        <w:ind w:right="-1"/>
        <w:jc w:val="right"/>
        <w:rPr>
          <w:rFonts w:eastAsia="Arial"/>
          <w:lang w:bidi="ru-RU"/>
        </w:rPr>
      </w:pPr>
    </w:p>
    <w:p w14:paraId="0866A36A" w14:textId="77777777" w:rsidR="00C064DB" w:rsidRPr="00EA0DBF" w:rsidRDefault="00C064DB" w:rsidP="00C064DB">
      <w:pPr>
        <w:tabs>
          <w:tab w:val="left" w:pos="8021"/>
        </w:tabs>
        <w:spacing w:line="276" w:lineRule="auto"/>
        <w:ind w:right="-1"/>
        <w:jc w:val="both"/>
        <w:rPr>
          <w:rFonts w:eastAsia="Arial"/>
          <w:lang w:bidi="ru-RU"/>
        </w:rPr>
        <w:sectPr w:rsidR="00C064DB" w:rsidRPr="00EA0DBF" w:rsidSect="00C064DB">
          <w:pgSz w:w="11906" w:h="16838"/>
          <w:pgMar w:top="1134" w:right="850" w:bottom="1134" w:left="1701" w:header="709" w:footer="709" w:gutter="0"/>
          <w:cols w:space="708"/>
          <w:docGrid w:linePitch="360"/>
        </w:sectPr>
      </w:pPr>
    </w:p>
    <w:p w14:paraId="6497BED2" w14:textId="77777777" w:rsidR="00C064DB" w:rsidRPr="00EA0DBF" w:rsidRDefault="00C064DB" w:rsidP="00C064DB">
      <w:pPr>
        <w:jc w:val="right"/>
      </w:pPr>
      <w:r w:rsidRPr="00EA0DBF">
        <w:lastRenderedPageBreak/>
        <w:t>Приложение №1</w:t>
      </w:r>
    </w:p>
    <w:p w14:paraId="2C8069AA" w14:textId="77777777" w:rsidR="00C064DB" w:rsidRPr="00EA0DBF" w:rsidRDefault="00C064DB" w:rsidP="00C064DB">
      <w:pPr>
        <w:jc w:val="right"/>
        <w:rPr>
          <w:b/>
        </w:rPr>
      </w:pPr>
      <w:r w:rsidRPr="00EA0DBF">
        <w:t>к Постановлению №414 от 18.10.2021 г</w:t>
      </w:r>
      <w:r w:rsidRPr="00EA0DBF">
        <w:rPr>
          <w:b/>
        </w:rPr>
        <w:t>.</w:t>
      </w:r>
    </w:p>
    <w:p w14:paraId="55625D66" w14:textId="77777777" w:rsidR="00C064DB" w:rsidRPr="00EA0DBF" w:rsidRDefault="00C064DB" w:rsidP="00C064DB">
      <w:pPr>
        <w:jc w:val="right"/>
        <w:rPr>
          <w:i/>
        </w:rPr>
      </w:pPr>
      <w:r w:rsidRPr="00EA0DBF">
        <w:rPr>
          <w:i/>
        </w:rPr>
        <w:t>изм. Постановление от «25» января 2024 г. № 17</w:t>
      </w:r>
    </w:p>
    <w:p w14:paraId="39A5E633" w14:textId="77777777" w:rsidR="00C064DB" w:rsidRPr="00EA0DBF" w:rsidRDefault="00C064DB" w:rsidP="00C064DB">
      <w:pPr>
        <w:jc w:val="right"/>
        <w:rPr>
          <w:i/>
        </w:rPr>
      </w:pPr>
      <w:r w:rsidRPr="00EA0DBF">
        <w:rPr>
          <w:i/>
        </w:rPr>
        <w:t>Постановление от «06» марта 2025 г. № 132</w:t>
      </w:r>
    </w:p>
    <w:p w14:paraId="2C7D0BB2" w14:textId="77777777" w:rsidR="00C064DB" w:rsidRPr="00EA0DBF" w:rsidRDefault="00C064DB" w:rsidP="00C064DB">
      <w:pPr>
        <w:jc w:val="right"/>
        <w:rPr>
          <w:i/>
        </w:rPr>
      </w:pPr>
    </w:p>
    <w:p w14:paraId="543664FC" w14:textId="77777777" w:rsidR="00C064DB" w:rsidRPr="00EA0DBF" w:rsidRDefault="00C064DB" w:rsidP="00C064DB">
      <w:pPr>
        <w:jc w:val="center"/>
        <w:outlineLvl w:val="0"/>
        <w:rPr>
          <w:b/>
        </w:rPr>
      </w:pPr>
    </w:p>
    <w:p w14:paraId="45CCEFAA" w14:textId="77777777" w:rsidR="00C064DB" w:rsidRPr="00EA0DBF" w:rsidRDefault="00C064DB" w:rsidP="00C064DB">
      <w:pPr>
        <w:jc w:val="center"/>
        <w:rPr>
          <w:b/>
        </w:rPr>
      </w:pPr>
      <w:r w:rsidRPr="00EA0DBF">
        <w:rPr>
          <w:b/>
        </w:rPr>
        <w:t>Положение о разработке, реализации и оценке эффективности муниципальных программ городского поселения «Поселок Айхал» муниципального района «Мирнинский район» Республики Саха (Якутия)</w:t>
      </w:r>
    </w:p>
    <w:p w14:paraId="6213179C" w14:textId="77777777" w:rsidR="00C064DB" w:rsidRPr="00EA0DBF" w:rsidRDefault="00C064DB" w:rsidP="00C064DB">
      <w:pPr>
        <w:jc w:val="center"/>
      </w:pPr>
    </w:p>
    <w:p w14:paraId="117DA71F" w14:textId="77777777" w:rsidR="00C064DB" w:rsidRPr="00EA0DBF" w:rsidRDefault="00C064DB" w:rsidP="007C04E5">
      <w:pPr>
        <w:pStyle w:val="af1"/>
        <w:numPr>
          <w:ilvl w:val="0"/>
          <w:numId w:val="9"/>
        </w:numPr>
        <w:tabs>
          <w:tab w:val="left" w:pos="284"/>
        </w:tabs>
        <w:autoSpaceDE w:val="0"/>
        <w:autoSpaceDN w:val="0"/>
        <w:adjustRightInd w:val="0"/>
        <w:spacing w:after="0" w:line="240" w:lineRule="auto"/>
        <w:ind w:left="426" w:hanging="426"/>
        <w:contextualSpacing w:val="0"/>
        <w:jc w:val="center"/>
        <w:outlineLvl w:val="0"/>
        <w:rPr>
          <w:rFonts w:ascii="Times New Roman" w:hAnsi="Times New Roman"/>
          <w:b/>
          <w:sz w:val="24"/>
          <w:szCs w:val="24"/>
        </w:rPr>
      </w:pPr>
      <w:r w:rsidRPr="00EA0DBF">
        <w:rPr>
          <w:rFonts w:ascii="Times New Roman" w:hAnsi="Times New Roman"/>
          <w:b/>
          <w:sz w:val="24"/>
          <w:szCs w:val="24"/>
        </w:rPr>
        <w:t>Общие положения</w:t>
      </w:r>
    </w:p>
    <w:p w14:paraId="1C8115DF" w14:textId="77777777" w:rsidR="00C064DB" w:rsidRPr="00EA0DBF" w:rsidRDefault="00C064DB" w:rsidP="007C04E5">
      <w:pPr>
        <w:pStyle w:val="af1"/>
        <w:numPr>
          <w:ilvl w:val="1"/>
          <w:numId w:val="10"/>
        </w:numPr>
        <w:tabs>
          <w:tab w:val="left" w:pos="993"/>
        </w:tabs>
        <w:autoSpaceDE w:val="0"/>
        <w:autoSpaceDN w:val="0"/>
        <w:adjustRightInd w:val="0"/>
        <w:spacing w:after="0" w:line="240" w:lineRule="auto"/>
        <w:ind w:left="0" w:firstLine="567"/>
        <w:contextualSpacing w:val="0"/>
        <w:jc w:val="both"/>
        <w:rPr>
          <w:rFonts w:ascii="Times New Roman" w:eastAsia="TimesNewRomanPSMT" w:hAnsi="Times New Roman"/>
          <w:sz w:val="24"/>
          <w:szCs w:val="24"/>
        </w:rPr>
      </w:pPr>
      <w:r w:rsidRPr="00EA0DBF">
        <w:rPr>
          <w:rFonts w:ascii="Times New Roman" w:eastAsia="TimesNewRomanPSMT" w:hAnsi="Times New Roman"/>
          <w:sz w:val="24"/>
          <w:szCs w:val="24"/>
        </w:rPr>
        <w:t xml:space="preserve">Настоящее Положение содержит правила разработки, утверждения, корректировки и реализации муниципальных программ городского поселения «Поселок Айхал» муниципального района «Мирнинский район» Республики Саха (Якутия) (далее – ГП «Поселок Айхал»), порядок осуществления контроля и проведения оценки эффективности их реализации. </w:t>
      </w:r>
    </w:p>
    <w:p w14:paraId="1F30DC0A" w14:textId="77777777" w:rsidR="00C064DB" w:rsidRPr="00EA0DBF" w:rsidRDefault="00C064DB" w:rsidP="007C04E5">
      <w:pPr>
        <w:pStyle w:val="af1"/>
        <w:numPr>
          <w:ilvl w:val="1"/>
          <w:numId w:val="10"/>
        </w:numPr>
        <w:tabs>
          <w:tab w:val="left" w:pos="993"/>
        </w:tabs>
        <w:autoSpaceDE w:val="0"/>
        <w:autoSpaceDN w:val="0"/>
        <w:adjustRightInd w:val="0"/>
        <w:spacing w:after="0" w:line="240" w:lineRule="auto"/>
        <w:ind w:left="0" w:firstLine="567"/>
        <w:contextualSpacing w:val="0"/>
        <w:jc w:val="both"/>
        <w:rPr>
          <w:rFonts w:ascii="Times New Roman" w:eastAsia="TimesNewRomanPSMT" w:hAnsi="Times New Roman"/>
          <w:sz w:val="24"/>
          <w:szCs w:val="24"/>
        </w:rPr>
      </w:pPr>
      <w:r w:rsidRPr="00EA0DBF">
        <w:rPr>
          <w:rFonts w:ascii="Times New Roman" w:eastAsia="TimesNewRomanPSMT" w:hAnsi="Times New Roman"/>
          <w:sz w:val="24"/>
          <w:szCs w:val="24"/>
        </w:rPr>
        <w:t>При разработке данного Положения учитываются требования, указанные в следующих документах:</w:t>
      </w:r>
    </w:p>
    <w:p w14:paraId="30761ECF" w14:textId="77777777" w:rsidR="00C064DB" w:rsidRPr="00EA0DBF" w:rsidRDefault="00C064DB" w:rsidP="00C064DB">
      <w:pPr>
        <w:pStyle w:val="af1"/>
        <w:tabs>
          <w:tab w:val="left" w:pos="851"/>
        </w:tabs>
        <w:autoSpaceDE w:val="0"/>
        <w:autoSpaceDN w:val="0"/>
        <w:adjustRightInd w:val="0"/>
        <w:ind w:left="0" w:firstLine="567"/>
        <w:jc w:val="both"/>
        <w:rPr>
          <w:rFonts w:ascii="Times New Roman" w:eastAsia="TimesNewRomanPSMT" w:hAnsi="Times New Roman"/>
          <w:sz w:val="24"/>
          <w:szCs w:val="24"/>
        </w:rPr>
      </w:pPr>
      <w:r w:rsidRPr="00EA0DBF">
        <w:rPr>
          <w:rFonts w:ascii="Times New Roman" w:eastAsia="TimesNewRomanPSMT" w:hAnsi="Times New Roman"/>
          <w:sz w:val="24"/>
          <w:szCs w:val="24"/>
        </w:rPr>
        <w:t>-</w:t>
      </w:r>
      <w:r w:rsidRPr="00EA0DBF">
        <w:rPr>
          <w:rFonts w:ascii="Times New Roman" w:eastAsia="TimesNewRomanPSMT" w:hAnsi="Times New Roman"/>
          <w:sz w:val="24"/>
          <w:szCs w:val="24"/>
        </w:rPr>
        <w:tab/>
        <w:t>Бюджетном кодексе Российской Федерации;</w:t>
      </w:r>
    </w:p>
    <w:p w14:paraId="3E88C75D" w14:textId="77777777" w:rsidR="00C064DB" w:rsidRPr="00EA0DBF" w:rsidRDefault="00C064DB" w:rsidP="00C064DB">
      <w:pPr>
        <w:pStyle w:val="af1"/>
        <w:tabs>
          <w:tab w:val="left" w:pos="851"/>
        </w:tabs>
        <w:autoSpaceDE w:val="0"/>
        <w:autoSpaceDN w:val="0"/>
        <w:adjustRightInd w:val="0"/>
        <w:ind w:left="0" w:firstLine="567"/>
        <w:jc w:val="both"/>
        <w:rPr>
          <w:rFonts w:ascii="Times New Roman" w:eastAsia="TimesNewRomanPSMT" w:hAnsi="Times New Roman"/>
          <w:sz w:val="24"/>
          <w:szCs w:val="24"/>
        </w:rPr>
      </w:pPr>
      <w:r w:rsidRPr="00EA0DBF">
        <w:rPr>
          <w:rFonts w:ascii="Times New Roman" w:eastAsia="TimesNewRomanPSMT" w:hAnsi="Times New Roman"/>
          <w:sz w:val="24"/>
          <w:szCs w:val="24"/>
        </w:rPr>
        <w:t>-</w:t>
      </w:r>
      <w:r w:rsidRPr="00EA0DBF">
        <w:rPr>
          <w:rFonts w:ascii="Times New Roman" w:eastAsia="TimesNewRomanPSMT" w:hAnsi="Times New Roman"/>
          <w:sz w:val="24"/>
          <w:szCs w:val="24"/>
        </w:rPr>
        <w:tab/>
        <w:t>Федеральном законе от 06.10.2003 г. № 131-ФЗ «Об общих принципах организации местного самоуправления в Российской Федерации»;</w:t>
      </w:r>
    </w:p>
    <w:p w14:paraId="2054FE4C" w14:textId="77777777" w:rsidR="00C064DB" w:rsidRPr="00EA0DBF" w:rsidRDefault="00C064DB" w:rsidP="00C064DB">
      <w:pPr>
        <w:pStyle w:val="af1"/>
        <w:tabs>
          <w:tab w:val="left" w:pos="851"/>
        </w:tabs>
        <w:autoSpaceDE w:val="0"/>
        <w:autoSpaceDN w:val="0"/>
        <w:adjustRightInd w:val="0"/>
        <w:ind w:left="0" w:firstLine="567"/>
        <w:jc w:val="both"/>
        <w:rPr>
          <w:rFonts w:ascii="Times New Roman" w:eastAsia="TimesNewRomanPSMT" w:hAnsi="Times New Roman"/>
          <w:sz w:val="24"/>
          <w:szCs w:val="24"/>
        </w:rPr>
      </w:pPr>
      <w:r w:rsidRPr="00EA0DBF">
        <w:rPr>
          <w:rFonts w:ascii="Times New Roman" w:eastAsia="TimesNewRomanPSMT" w:hAnsi="Times New Roman"/>
          <w:sz w:val="24"/>
          <w:szCs w:val="24"/>
        </w:rPr>
        <w:t>-</w:t>
      </w:r>
      <w:r w:rsidRPr="00EA0DBF">
        <w:rPr>
          <w:rFonts w:ascii="Times New Roman" w:eastAsia="TimesNewRomanPSMT" w:hAnsi="Times New Roman"/>
          <w:sz w:val="24"/>
          <w:szCs w:val="24"/>
        </w:rPr>
        <w:tab/>
        <w:t xml:space="preserve">Федеральном законе от 28.06.2014 г. № 172-ФЗ «О стратегическом планировании в Российской Федерации»; </w:t>
      </w:r>
    </w:p>
    <w:p w14:paraId="77AC7655" w14:textId="77777777" w:rsidR="00C064DB" w:rsidRPr="00EA0DBF" w:rsidRDefault="00C064DB" w:rsidP="00C064DB">
      <w:pPr>
        <w:pStyle w:val="af1"/>
        <w:tabs>
          <w:tab w:val="left" w:pos="851"/>
        </w:tabs>
        <w:autoSpaceDE w:val="0"/>
        <w:autoSpaceDN w:val="0"/>
        <w:adjustRightInd w:val="0"/>
        <w:ind w:left="0" w:firstLine="567"/>
        <w:jc w:val="both"/>
        <w:rPr>
          <w:rFonts w:ascii="Times New Roman" w:eastAsia="TimesNewRomanPSMT" w:hAnsi="Times New Roman"/>
          <w:sz w:val="24"/>
          <w:szCs w:val="24"/>
        </w:rPr>
      </w:pPr>
      <w:r w:rsidRPr="00EA0DBF">
        <w:rPr>
          <w:rFonts w:ascii="Times New Roman" w:eastAsia="TimesNewRomanPSMT" w:hAnsi="Times New Roman"/>
          <w:sz w:val="24"/>
          <w:szCs w:val="24"/>
        </w:rPr>
        <w:t>-</w:t>
      </w:r>
      <w:r w:rsidRPr="00EA0DBF">
        <w:rPr>
          <w:rFonts w:ascii="Times New Roman" w:eastAsia="TimesNewRomanPSMT" w:hAnsi="Times New Roman"/>
          <w:sz w:val="24"/>
          <w:szCs w:val="24"/>
        </w:rPr>
        <w:tab/>
        <w:t xml:space="preserve">Уставе </w:t>
      </w:r>
      <w:r w:rsidRPr="00EA0DBF">
        <w:rPr>
          <w:rFonts w:ascii="Times New Roman" w:hAnsi="Times New Roman"/>
          <w:sz w:val="24"/>
          <w:szCs w:val="24"/>
        </w:rPr>
        <w:t>городского поселения «Поселок Айхал» муниципального района «Мирнинский район» Республики Саха (Якутия).</w:t>
      </w:r>
    </w:p>
    <w:p w14:paraId="2E449B15" w14:textId="77777777" w:rsidR="00C064DB" w:rsidRPr="00EA0DBF" w:rsidRDefault="00C064DB" w:rsidP="007C04E5">
      <w:pPr>
        <w:pStyle w:val="af1"/>
        <w:numPr>
          <w:ilvl w:val="1"/>
          <w:numId w:val="10"/>
        </w:numPr>
        <w:tabs>
          <w:tab w:val="left" w:pos="1134"/>
        </w:tabs>
        <w:autoSpaceDE w:val="0"/>
        <w:autoSpaceDN w:val="0"/>
        <w:adjustRightInd w:val="0"/>
        <w:spacing w:after="0" w:line="240" w:lineRule="auto"/>
        <w:ind w:left="0" w:firstLine="567"/>
        <w:jc w:val="both"/>
        <w:rPr>
          <w:rFonts w:ascii="Times New Roman" w:eastAsia="TimesNewRomanPSMT" w:hAnsi="Times New Roman"/>
          <w:sz w:val="24"/>
          <w:szCs w:val="24"/>
        </w:rPr>
      </w:pPr>
      <w:r w:rsidRPr="00EA0DBF">
        <w:rPr>
          <w:rFonts w:ascii="Times New Roman" w:eastAsia="TimesNewRomanPSMT" w:hAnsi="Times New Roman"/>
          <w:sz w:val="24"/>
          <w:szCs w:val="24"/>
        </w:rPr>
        <w:t>Для целей настоящего Положения используются следующие понятия:</w:t>
      </w:r>
    </w:p>
    <w:p w14:paraId="18FE4661" w14:textId="77777777" w:rsidR="00C064DB" w:rsidRPr="00EA0DBF" w:rsidRDefault="00C064DB" w:rsidP="007C04E5">
      <w:pPr>
        <w:pStyle w:val="af1"/>
        <w:numPr>
          <w:ilvl w:val="0"/>
          <w:numId w:val="11"/>
        </w:numPr>
        <w:tabs>
          <w:tab w:val="left" w:pos="993"/>
        </w:tabs>
        <w:autoSpaceDE w:val="0"/>
        <w:autoSpaceDN w:val="0"/>
        <w:adjustRightInd w:val="0"/>
        <w:spacing w:after="0" w:line="240" w:lineRule="auto"/>
        <w:ind w:left="0" w:firstLine="567"/>
        <w:jc w:val="both"/>
        <w:rPr>
          <w:rFonts w:ascii="Times New Roman" w:eastAsia="TimesNewRomanPSMT" w:hAnsi="Times New Roman"/>
          <w:sz w:val="24"/>
          <w:szCs w:val="24"/>
        </w:rPr>
      </w:pPr>
      <w:r w:rsidRPr="00EA0DBF">
        <w:rPr>
          <w:rFonts w:ascii="Times New Roman" w:eastAsia="TimesNewRomanPSMT" w:hAnsi="Times New Roman"/>
          <w:b/>
          <w:sz w:val="24"/>
          <w:szCs w:val="24"/>
        </w:rPr>
        <w:t xml:space="preserve">муниципальная программа ГП «Поселок Айхал» </w:t>
      </w:r>
      <w:r w:rsidRPr="00EA0DBF">
        <w:rPr>
          <w:rFonts w:ascii="Times New Roman" w:eastAsia="TimesNewRomanPSMT" w:hAnsi="Times New Roman"/>
          <w:sz w:val="24"/>
          <w:szCs w:val="24"/>
        </w:rPr>
        <w:t>(далее –муниципальная программа) – документ стратегического планирования, правовой акт Администрации ГП «Поселок Айхал», содержащий комплекс планируемых мероприятий (взаимоувязанных по задачам, срокам осуществления, исполнителям и ресурсам) и механизмов их реализации, обеспечивающих реализацию муниципальных функций, достижение целей и решение задач социально-экономического развития в рамках установленных законодательством полномочий по решению вопросов местного значения;</w:t>
      </w:r>
    </w:p>
    <w:p w14:paraId="6DDEB13B" w14:textId="77777777" w:rsidR="00C064DB" w:rsidRPr="00EA0DBF" w:rsidRDefault="00C064DB" w:rsidP="007C04E5">
      <w:pPr>
        <w:pStyle w:val="af1"/>
        <w:numPr>
          <w:ilvl w:val="0"/>
          <w:numId w:val="11"/>
        </w:numPr>
        <w:tabs>
          <w:tab w:val="left" w:pos="993"/>
        </w:tabs>
        <w:autoSpaceDE w:val="0"/>
        <w:autoSpaceDN w:val="0"/>
        <w:adjustRightInd w:val="0"/>
        <w:spacing w:after="0" w:line="240" w:lineRule="auto"/>
        <w:ind w:left="0" w:firstLine="567"/>
        <w:jc w:val="both"/>
        <w:rPr>
          <w:rFonts w:ascii="Times New Roman" w:eastAsia="TimesNewRomanPSMT" w:hAnsi="Times New Roman"/>
          <w:sz w:val="24"/>
          <w:szCs w:val="24"/>
        </w:rPr>
      </w:pPr>
      <w:r w:rsidRPr="00EA0DBF">
        <w:rPr>
          <w:rFonts w:ascii="Times New Roman" w:eastAsia="TimesNewRomanPSMT" w:hAnsi="Times New Roman"/>
          <w:b/>
          <w:sz w:val="24"/>
          <w:szCs w:val="24"/>
        </w:rPr>
        <w:t>муниципальная функция</w:t>
      </w:r>
      <w:r w:rsidRPr="00EA0DBF">
        <w:rPr>
          <w:rFonts w:ascii="Times New Roman" w:eastAsia="TimesNewRomanPSMT" w:hAnsi="Times New Roman"/>
          <w:sz w:val="24"/>
          <w:szCs w:val="24"/>
        </w:rPr>
        <w:t xml:space="preserve"> – вид управленческой деятельности, направленной на решение вопросов местного значения Администрации ГП «Поселок Айхал» в соответствии с утвержденным Уставом;</w:t>
      </w:r>
    </w:p>
    <w:p w14:paraId="134214E7" w14:textId="77777777" w:rsidR="00C064DB" w:rsidRPr="00EA0DBF" w:rsidRDefault="00C064DB" w:rsidP="007C04E5">
      <w:pPr>
        <w:pStyle w:val="af1"/>
        <w:numPr>
          <w:ilvl w:val="0"/>
          <w:numId w:val="11"/>
        </w:numPr>
        <w:tabs>
          <w:tab w:val="left" w:pos="993"/>
        </w:tabs>
        <w:autoSpaceDE w:val="0"/>
        <w:autoSpaceDN w:val="0"/>
        <w:adjustRightInd w:val="0"/>
        <w:spacing w:after="0" w:line="240" w:lineRule="auto"/>
        <w:ind w:left="0" w:firstLine="567"/>
        <w:jc w:val="both"/>
        <w:rPr>
          <w:rFonts w:ascii="Times New Roman" w:eastAsia="TimesNewRomanPSMT" w:hAnsi="Times New Roman"/>
          <w:sz w:val="24"/>
          <w:szCs w:val="24"/>
        </w:rPr>
      </w:pPr>
      <w:r w:rsidRPr="00EA0DBF">
        <w:rPr>
          <w:rFonts w:ascii="Times New Roman" w:eastAsia="TimesNewRomanPSMT" w:hAnsi="Times New Roman"/>
          <w:b/>
          <w:sz w:val="24"/>
          <w:szCs w:val="24"/>
        </w:rPr>
        <w:t xml:space="preserve">координатор муниципальной программы </w:t>
      </w:r>
      <w:r w:rsidRPr="00EA0DBF">
        <w:rPr>
          <w:rFonts w:ascii="Times New Roman" w:eastAsia="TimesNewRomanPSMT" w:hAnsi="Times New Roman"/>
          <w:sz w:val="24"/>
          <w:szCs w:val="24"/>
        </w:rPr>
        <w:t>– ответственный за обеспечение координации процесса формирования, утверждения, корректировки, реализации и подготовки отчетности муниципальной программы: заместитель Главы поселка и/или структурное подразделение (специалист) Администрации ГП «Поселок Айхал»;</w:t>
      </w:r>
    </w:p>
    <w:p w14:paraId="6928AE1E" w14:textId="77777777" w:rsidR="00C064DB" w:rsidRPr="00EA0DBF" w:rsidRDefault="00C064DB" w:rsidP="007C04E5">
      <w:pPr>
        <w:pStyle w:val="af1"/>
        <w:numPr>
          <w:ilvl w:val="0"/>
          <w:numId w:val="11"/>
        </w:numPr>
        <w:tabs>
          <w:tab w:val="left" w:pos="993"/>
        </w:tabs>
        <w:autoSpaceDE w:val="0"/>
        <w:autoSpaceDN w:val="0"/>
        <w:adjustRightInd w:val="0"/>
        <w:spacing w:after="0" w:line="240" w:lineRule="auto"/>
        <w:ind w:left="0" w:firstLine="567"/>
        <w:jc w:val="both"/>
        <w:rPr>
          <w:rFonts w:ascii="Times New Roman" w:eastAsia="TimesNewRomanPSMT" w:hAnsi="Times New Roman"/>
          <w:sz w:val="24"/>
          <w:szCs w:val="24"/>
        </w:rPr>
      </w:pPr>
      <w:r w:rsidRPr="00EA0DBF">
        <w:rPr>
          <w:rFonts w:ascii="Times New Roman" w:eastAsia="TimesNewRomanPSMT" w:hAnsi="Times New Roman"/>
          <w:b/>
          <w:sz w:val="24"/>
          <w:szCs w:val="24"/>
        </w:rPr>
        <w:t>исполнители муниципальной программы</w:t>
      </w:r>
      <w:r w:rsidRPr="00EA0DBF">
        <w:rPr>
          <w:rFonts w:ascii="Times New Roman" w:eastAsia="TimesNewRomanPSMT" w:hAnsi="Times New Roman"/>
          <w:sz w:val="24"/>
          <w:szCs w:val="24"/>
        </w:rPr>
        <w:t xml:space="preserve"> – структурные подразделения (специалисты) Администрации ГП «Поселок Айхал», иные участники муниципальной программы (юридические лица, индивидуальные предприниматели и физические лица), ответственные за реализацию муниципальной программы и (или) отдельных мероприятий муниципальной программы;</w:t>
      </w:r>
    </w:p>
    <w:p w14:paraId="58ACAAAF" w14:textId="77777777" w:rsidR="00C064DB" w:rsidRPr="00EA0DBF" w:rsidRDefault="00C064DB" w:rsidP="007C04E5">
      <w:pPr>
        <w:pStyle w:val="af1"/>
        <w:numPr>
          <w:ilvl w:val="0"/>
          <w:numId w:val="11"/>
        </w:numPr>
        <w:tabs>
          <w:tab w:val="left" w:pos="993"/>
        </w:tabs>
        <w:autoSpaceDE w:val="0"/>
        <w:autoSpaceDN w:val="0"/>
        <w:adjustRightInd w:val="0"/>
        <w:spacing w:after="0" w:line="240" w:lineRule="auto"/>
        <w:ind w:left="0" w:firstLine="567"/>
        <w:jc w:val="both"/>
        <w:rPr>
          <w:rFonts w:ascii="Times New Roman" w:eastAsia="TimesNewRomanPSMT" w:hAnsi="Times New Roman"/>
          <w:sz w:val="24"/>
          <w:szCs w:val="24"/>
        </w:rPr>
      </w:pPr>
      <w:r w:rsidRPr="00EA0DBF">
        <w:rPr>
          <w:rFonts w:ascii="Times New Roman" w:eastAsia="TimesNewRomanPSMT" w:hAnsi="Times New Roman"/>
          <w:b/>
          <w:sz w:val="24"/>
          <w:szCs w:val="24"/>
        </w:rPr>
        <w:t>основные параметры муниципальной программы</w:t>
      </w:r>
      <w:r w:rsidRPr="00EA0DBF">
        <w:rPr>
          <w:rFonts w:ascii="Times New Roman" w:eastAsia="TimesNewRomanPSMT" w:hAnsi="Times New Roman"/>
          <w:sz w:val="24"/>
          <w:szCs w:val="24"/>
        </w:rPr>
        <w:t xml:space="preserve"> – цели, задачи, мероприятия, целевые индикаторы, сроки их достижения, объем ресурсов; </w:t>
      </w:r>
    </w:p>
    <w:p w14:paraId="731CEA17" w14:textId="77777777" w:rsidR="00C064DB" w:rsidRPr="00EA0DBF" w:rsidRDefault="00C064DB" w:rsidP="007C04E5">
      <w:pPr>
        <w:pStyle w:val="af1"/>
        <w:numPr>
          <w:ilvl w:val="0"/>
          <w:numId w:val="11"/>
        </w:numPr>
        <w:tabs>
          <w:tab w:val="left" w:pos="993"/>
        </w:tabs>
        <w:autoSpaceDE w:val="0"/>
        <w:autoSpaceDN w:val="0"/>
        <w:adjustRightInd w:val="0"/>
        <w:spacing w:after="0" w:line="240" w:lineRule="auto"/>
        <w:ind w:left="0" w:firstLine="567"/>
        <w:jc w:val="both"/>
        <w:rPr>
          <w:rFonts w:ascii="Times New Roman" w:eastAsia="TimesNewRomanPSMT" w:hAnsi="Times New Roman"/>
          <w:sz w:val="24"/>
          <w:szCs w:val="24"/>
        </w:rPr>
      </w:pPr>
      <w:r w:rsidRPr="00EA0DBF">
        <w:rPr>
          <w:rFonts w:ascii="Times New Roman" w:eastAsia="TimesNewRomanPSMT" w:hAnsi="Times New Roman"/>
          <w:b/>
          <w:sz w:val="24"/>
          <w:szCs w:val="24"/>
        </w:rPr>
        <w:t>цель муниципальной программы</w:t>
      </w:r>
      <w:r w:rsidRPr="00EA0DBF">
        <w:rPr>
          <w:rFonts w:ascii="Times New Roman" w:eastAsia="TimesNewRomanPSMT" w:hAnsi="Times New Roman"/>
          <w:sz w:val="24"/>
          <w:szCs w:val="24"/>
        </w:rPr>
        <w:t xml:space="preserve"> – планируемый результат социально-экономического развития муниципальной программы ГП «Поселок Айхал», достигаемый посредством исполнения муниципальной программы на период ее реализации;</w:t>
      </w:r>
    </w:p>
    <w:p w14:paraId="374D717D" w14:textId="77777777" w:rsidR="00C064DB" w:rsidRPr="00EA0DBF" w:rsidRDefault="00C064DB" w:rsidP="007C04E5">
      <w:pPr>
        <w:pStyle w:val="af1"/>
        <w:numPr>
          <w:ilvl w:val="0"/>
          <w:numId w:val="11"/>
        </w:numPr>
        <w:tabs>
          <w:tab w:val="left" w:pos="993"/>
        </w:tabs>
        <w:autoSpaceDE w:val="0"/>
        <w:autoSpaceDN w:val="0"/>
        <w:adjustRightInd w:val="0"/>
        <w:spacing w:after="0" w:line="240" w:lineRule="auto"/>
        <w:ind w:left="0" w:firstLine="567"/>
        <w:jc w:val="both"/>
        <w:rPr>
          <w:rFonts w:ascii="Times New Roman" w:eastAsia="TimesNewRomanPSMT" w:hAnsi="Times New Roman"/>
          <w:sz w:val="24"/>
          <w:szCs w:val="24"/>
        </w:rPr>
      </w:pPr>
      <w:r w:rsidRPr="00EA0DBF">
        <w:rPr>
          <w:rFonts w:ascii="Times New Roman" w:eastAsia="TimesNewRomanPSMT" w:hAnsi="Times New Roman"/>
          <w:b/>
          <w:sz w:val="24"/>
          <w:szCs w:val="24"/>
        </w:rPr>
        <w:t xml:space="preserve">задача муниципальной программы </w:t>
      </w:r>
      <w:r w:rsidRPr="00EA0DBF">
        <w:rPr>
          <w:rFonts w:ascii="Times New Roman" w:eastAsia="TimesNewRomanPSMT" w:hAnsi="Times New Roman"/>
          <w:sz w:val="24"/>
          <w:szCs w:val="24"/>
        </w:rPr>
        <w:t xml:space="preserve">– конкретизация направлений по достижению цели муниципальной программы, планируемый результат выполнения совокупности взаимосвязанных </w:t>
      </w:r>
      <w:r w:rsidRPr="00EA0DBF">
        <w:rPr>
          <w:rFonts w:ascii="Times New Roman" w:eastAsia="TimesNewRomanPSMT" w:hAnsi="Times New Roman"/>
          <w:sz w:val="24"/>
          <w:szCs w:val="24"/>
        </w:rPr>
        <w:lastRenderedPageBreak/>
        <w:t>мероприятий или муниципальных функций, направленных на достижение цели реализации муниципальной программы;</w:t>
      </w:r>
    </w:p>
    <w:p w14:paraId="31078913" w14:textId="77777777" w:rsidR="00C064DB" w:rsidRPr="00EA0DBF" w:rsidRDefault="00C064DB" w:rsidP="007C04E5">
      <w:pPr>
        <w:pStyle w:val="af1"/>
        <w:numPr>
          <w:ilvl w:val="0"/>
          <w:numId w:val="11"/>
        </w:numPr>
        <w:tabs>
          <w:tab w:val="left" w:pos="993"/>
        </w:tabs>
        <w:autoSpaceDE w:val="0"/>
        <w:autoSpaceDN w:val="0"/>
        <w:adjustRightInd w:val="0"/>
        <w:spacing w:after="0" w:line="240" w:lineRule="auto"/>
        <w:ind w:left="0" w:firstLine="567"/>
        <w:jc w:val="both"/>
        <w:rPr>
          <w:rFonts w:ascii="Times New Roman" w:eastAsia="TimesNewRomanPSMT" w:hAnsi="Times New Roman"/>
          <w:sz w:val="24"/>
          <w:szCs w:val="24"/>
        </w:rPr>
      </w:pPr>
      <w:r w:rsidRPr="00EA0DBF">
        <w:rPr>
          <w:rFonts w:ascii="Times New Roman" w:eastAsia="TimesNewRomanPSMT" w:hAnsi="Times New Roman"/>
          <w:b/>
          <w:sz w:val="24"/>
          <w:szCs w:val="24"/>
        </w:rPr>
        <w:t xml:space="preserve">мероприятия муниципальной программы </w:t>
      </w:r>
      <w:r w:rsidRPr="00EA0DBF">
        <w:rPr>
          <w:rFonts w:ascii="Times New Roman" w:eastAsia="TimesNewRomanPSMT" w:hAnsi="Times New Roman"/>
          <w:sz w:val="24"/>
          <w:szCs w:val="24"/>
        </w:rPr>
        <w:t>– перечень последовательных и взаимосвязанных действий, направленных на решение задач муниципальной программы;</w:t>
      </w:r>
    </w:p>
    <w:p w14:paraId="09226E61" w14:textId="77777777" w:rsidR="00C064DB" w:rsidRPr="00EA0DBF" w:rsidRDefault="00C064DB" w:rsidP="007C04E5">
      <w:pPr>
        <w:pStyle w:val="af1"/>
        <w:numPr>
          <w:ilvl w:val="0"/>
          <w:numId w:val="11"/>
        </w:numPr>
        <w:tabs>
          <w:tab w:val="left" w:pos="993"/>
        </w:tabs>
        <w:autoSpaceDE w:val="0"/>
        <w:autoSpaceDN w:val="0"/>
        <w:adjustRightInd w:val="0"/>
        <w:spacing w:after="0" w:line="240" w:lineRule="auto"/>
        <w:ind w:left="0" w:firstLine="567"/>
        <w:jc w:val="both"/>
        <w:rPr>
          <w:rFonts w:ascii="Times New Roman" w:eastAsia="TimesNewRomanPSMT" w:hAnsi="Times New Roman"/>
          <w:sz w:val="24"/>
          <w:szCs w:val="24"/>
        </w:rPr>
      </w:pPr>
      <w:r w:rsidRPr="00EA0DBF">
        <w:rPr>
          <w:rFonts w:ascii="Times New Roman" w:eastAsia="TimesNewRomanPSMT" w:hAnsi="Times New Roman"/>
          <w:b/>
          <w:sz w:val="24"/>
          <w:szCs w:val="24"/>
        </w:rPr>
        <w:t>целевой индикатор муниципальной программы</w:t>
      </w:r>
      <w:r w:rsidRPr="00EA0DBF">
        <w:rPr>
          <w:rFonts w:ascii="Times New Roman" w:eastAsia="TimesNewRomanPSMT" w:hAnsi="Times New Roman"/>
          <w:sz w:val="24"/>
          <w:szCs w:val="24"/>
        </w:rPr>
        <w:t xml:space="preserve"> – количественно выраженная характеристика достижения целей или решения задач муниципальной программы;</w:t>
      </w:r>
    </w:p>
    <w:p w14:paraId="08F135DD" w14:textId="77777777" w:rsidR="00C064DB" w:rsidRPr="00EA0DBF" w:rsidRDefault="00C064DB" w:rsidP="007C04E5">
      <w:pPr>
        <w:pStyle w:val="af1"/>
        <w:numPr>
          <w:ilvl w:val="0"/>
          <w:numId w:val="11"/>
        </w:numPr>
        <w:tabs>
          <w:tab w:val="left" w:pos="993"/>
        </w:tabs>
        <w:autoSpaceDE w:val="0"/>
        <w:autoSpaceDN w:val="0"/>
        <w:adjustRightInd w:val="0"/>
        <w:spacing w:after="0" w:line="240" w:lineRule="auto"/>
        <w:ind w:left="0" w:firstLine="567"/>
        <w:jc w:val="both"/>
        <w:rPr>
          <w:rFonts w:ascii="Times New Roman" w:eastAsia="TimesNewRomanPSMT" w:hAnsi="Times New Roman"/>
          <w:sz w:val="24"/>
          <w:szCs w:val="24"/>
        </w:rPr>
      </w:pPr>
      <w:r w:rsidRPr="00EA0DBF">
        <w:rPr>
          <w:rFonts w:ascii="Times New Roman" w:eastAsia="TimesNewRomanPSMT" w:hAnsi="Times New Roman"/>
          <w:b/>
          <w:sz w:val="24"/>
          <w:szCs w:val="24"/>
        </w:rPr>
        <w:t>смета мероприятий муниципальной программы</w:t>
      </w:r>
      <w:r w:rsidRPr="00EA0DBF">
        <w:rPr>
          <w:rFonts w:ascii="Times New Roman" w:eastAsia="TimesNewRomanPSMT" w:hAnsi="Times New Roman"/>
          <w:sz w:val="24"/>
          <w:szCs w:val="24"/>
        </w:rPr>
        <w:t xml:space="preserve"> – плановый документ, содержащий перечень конкретизированных мероприятий муниципальной программы на планируемый год с указанием объемов финансирования в соответствии с решением сессии поселкового Совета депутатов,</w:t>
      </w:r>
      <w:r w:rsidRPr="00EA0DBF">
        <w:rPr>
          <w:rFonts w:ascii="Times New Roman" w:hAnsi="Times New Roman"/>
          <w:sz w:val="24"/>
          <w:szCs w:val="24"/>
        </w:rPr>
        <w:t xml:space="preserve"> а также распорядительными актами Администрации ГП «Поселок Айхал», подтверждающими изменение финансирования мероприятий</w:t>
      </w:r>
      <w:r w:rsidRPr="00EA0DBF">
        <w:rPr>
          <w:rFonts w:ascii="Times New Roman" w:eastAsia="TimesNewRomanPSMT" w:hAnsi="Times New Roman"/>
          <w:sz w:val="24"/>
          <w:szCs w:val="24"/>
        </w:rPr>
        <w:t>.</w:t>
      </w:r>
    </w:p>
    <w:p w14:paraId="28AC22B9"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b/>
          <w:sz w:val="24"/>
          <w:szCs w:val="24"/>
        </w:rPr>
      </w:pPr>
      <w:r w:rsidRPr="00EA0DBF">
        <w:rPr>
          <w:rFonts w:ascii="Times New Roman" w:hAnsi="Times New Roman"/>
          <w:b/>
          <w:sz w:val="24"/>
          <w:szCs w:val="24"/>
        </w:rPr>
        <w:t xml:space="preserve">1.4. </w:t>
      </w:r>
      <w:r w:rsidRPr="00EA0DBF">
        <w:rPr>
          <w:rFonts w:ascii="Times New Roman" w:hAnsi="Times New Roman"/>
          <w:sz w:val="24"/>
          <w:szCs w:val="24"/>
        </w:rPr>
        <w:t>Работа с муниципальными программами осуществляется в следующем порядке:</w:t>
      </w:r>
    </w:p>
    <w:p w14:paraId="6EBCD8F6" w14:textId="77777777" w:rsidR="00C064DB" w:rsidRPr="00EA0DBF" w:rsidRDefault="00C064DB" w:rsidP="007C04E5">
      <w:pPr>
        <w:pStyle w:val="af1"/>
        <w:numPr>
          <w:ilvl w:val="0"/>
          <w:numId w:val="15"/>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принятие решения о разработке муниципальной программы;</w:t>
      </w:r>
    </w:p>
    <w:p w14:paraId="5DDC59B0" w14:textId="77777777" w:rsidR="00C064DB" w:rsidRPr="00EA0DBF" w:rsidRDefault="00C064DB" w:rsidP="007C04E5">
      <w:pPr>
        <w:pStyle w:val="af1"/>
        <w:numPr>
          <w:ilvl w:val="0"/>
          <w:numId w:val="15"/>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разработка проекта муниципальной программы;</w:t>
      </w:r>
    </w:p>
    <w:p w14:paraId="6969ACBF" w14:textId="77777777" w:rsidR="00C064DB" w:rsidRPr="00EA0DBF" w:rsidRDefault="00C064DB" w:rsidP="007C04E5">
      <w:pPr>
        <w:pStyle w:val="af1"/>
        <w:numPr>
          <w:ilvl w:val="0"/>
          <w:numId w:val="15"/>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экспертиза проекта муниципальной программы (в случае необходимости):</w:t>
      </w:r>
    </w:p>
    <w:p w14:paraId="1615063D" w14:textId="77777777" w:rsidR="00C064DB" w:rsidRPr="00EA0DBF" w:rsidRDefault="00C064DB" w:rsidP="007C04E5">
      <w:pPr>
        <w:pStyle w:val="af1"/>
        <w:numPr>
          <w:ilvl w:val="0"/>
          <w:numId w:val="34"/>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структурным подразделением (главным специалистом-экономистом) Администрации ГП «Поселок Айхал», курирующим вопросы формирования, ведения, контроля за документами стратегического планирования;</w:t>
      </w:r>
    </w:p>
    <w:p w14:paraId="3F9D0663" w14:textId="77777777" w:rsidR="00C064DB" w:rsidRPr="00EA0DBF" w:rsidRDefault="00C064DB" w:rsidP="007C04E5">
      <w:pPr>
        <w:pStyle w:val="af1"/>
        <w:numPr>
          <w:ilvl w:val="0"/>
          <w:numId w:val="34"/>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структурным подразделением (главным специалистом-юристом) Администрации ГП «Поселок Айхал», курирующим правовые вопросы и соблюдение соответствия проекта муниципальной программы полномочиям местного значения;</w:t>
      </w:r>
    </w:p>
    <w:p w14:paraId="060ACE99" w14:textId="77777777" w:rsidR="00C064DB" w:rsidRPr="00EA0DBF" w:rsidRDefault="00C064DB" w:rsidP="007C04E5">
      <w:pPr>
        <w:pStyle w:val="af1"/>
        <w:numPr>
          <w:ilvl w:val="0"/>
          <w:numId w:val="15"/>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общественное обсуждение проекта муниципальной программы;</w:t>
      </w:r>
    </w:p>
    <w:p w14:paraId="67A473C2" w14:textId="77777777" w:rsidR="00C064DB" w:rsidRPr="00EA0DBF" w:rsidRDefault="00C064DB" w:rsidP="007C04E5">
      <w:pPr>
        <w:pStyle w:val="af1"/>
        <w:numPr>
          <w:ilvl w:val="0"/>
          <w:numId w:val="15"/>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утверждение муниципальной программы распорядительным актом Главы поселка и государственная регистрация в федеральном государственном реестре документов стратегического планирования в порядке и сроки, установленные Правительством Российской Федерации;</w:t>
      </w:r>
    </w:p>
    <w:p w14:paraId="2AF9D1D0" w14:textId="77777777" w:rsidR="00C064DB" w:rsidRPr="00EA0DBF" w:rsidRDefault="00C064DB" w:rsidP="007C04E5">
      <w:pPr>
        <w:pStyle w:val="af1"/>
        <w:numPr>
          <w:ilvl w:val="0"/>
          <w:numId w:val="15"/>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реализация и контроль за реализацией муниципальной программы;</w:t>
      </w:r>
    </w:p>
    <w:p w14:paraId="4CF2E776" w14:textId="77777777" w:rsidR="00C064DB" w:rsidRPr="00EA0DBF" w:rsidRDefault="00C064DB" w:rsidP="007C04E5">
      <w:pPr>
        <w:pStyle w:val="af1"/>
        <w:numPr>
          <w:ilvl w:val="0"/>
          <w:numId w:val="15"/>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отчетность о реализации муниципальной программы с квартальной и годовой периодичностью;</w:t>
      </w:r>
    </w:p>
    <w:p w14:paraId="1DA67DF9" w14:textId="77777777" w:rsidR="00C064DB" w:rsidRPr="00EA0DBF" w:rsidRDefault="00C064DB" w:rsidP="007C04E5">
      <w:pPr>
        <w:pStyle w:val="af1"/>
        <w:numPr>
          <w:ilvl w:val="0"/>
          <w:numId w:val="15"/>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оценка эффективности муниципальной программы;</w:t>
      </w:r>
    </w:p>
    <w:p w14:paraId="173B86B6" w14:textId="77777777" w:rsidR="00C064DB" w:rsidRPr="00EA0DBF" w:rsidRDefault="00C064DB" w:rsidP="007C04E5">
      <w:pPr>
        <w:pStyle w:val="af1"/>
        <w:numPr>
          <w:ilvl w:val="0"/>
          <w:numId w:val="15"/>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уточнение муниципальной программы (в случае необходимости) и государственная регистрация вносимых изменений в федеральном государственном реестре документов стратегического планирования в порядке и сроки, установленные Правительством Российской Федерации.</w:t>
      </w:r>
      <w:bookmarkStart w:id="1" w:name="П_1_6"/>
    </w:p>
    <w:p w14:paraId="61ABB202" w14:textId="77777777" w:rsidR="00C064DB" w:rsidRPr="00EA0DBF" w:rsidRDefault="00C064DB" w:rsidP="007C04E5">
      <w:pPr>
        <w:pStyle w:val="af1"/>
        <w:numPr>
          <w:ilvl w:val="1"/>
          <w:numId w:val="35"/>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При утверждении нормативно-правовым актом муниципального образования ГП</w:t>
      </w:r>
      <w:r w:rsidRPr="00EA0DBF">
        <w:rPr>
          <w:rFonts w:ascii="Times New Roman" w:eastAsia="TimesNewRomanPSMT" w:hAnsi="Times New Roman"/>
          <w:sz w:val="24"/>
          <w:szCs w:val="24"/>
        </w:rPr>
        <w:t xml:space="preserve"> «Поселок Айхал» требования, содержащиеся в </w:t>
      </w:r>
      <w:bookmarkEnd w:id="1"/>
      <w:r w:rsidRPr="00EA0DBF">
        <w:rPr>
          <w:rFonts w:ascii="Times New Roman" w:eastAsia="TimesNewRomanPSMT" w:hAnsi="Times New Roman"/>
          <w:sz w:val="24"/>
          <w:szCs w:val="24"/>
        </w:rPr>
        <w:t>данном Положении, являются обязательными для всех муниципальных программ ГП «Поселок Айхал». Исключение составляют муниципальные программы, требующие согласования на уровне Республики Саха (Якутия), разработка которых осуществляется в соответствии с требованиями нормативно-правовых актов Республики Саха (Якутия).</w:t>
      </w:r>
    </w:p>
    <w:p w14:paraId="12D8D1EB" w14:textId="77777777" w:rsidR="00C064DB" w:rsidRPr="00EA0DBF" w:rsidRDefault="00C064DB" w:rsidP="00C064DB">
      <w:pPr>
        <w:tabs>
          <w:tab w:val="left" w:pos="1134"/>
        </w:tabs>
        <w:ind w:left="567"/>
        <w:jc w:val="both"/>
        <w:rPr>
          <w:rFonts w:eastAsia="TimesNewRomanPSMT"/>
        </w:rPr>
      </w:pPr>
    </w:p>
    <w:p w14:paraId="22F9DA06" w14:textId="77777777" w:rsidR="00C064DB" w:rsidRPr="00EA0DBF" w:rsidRDefault="00C064DB" w:rsidP="007C04E5">
      <w:pPr>
        <w:pStyle w:val="af1"/>
        <w:numPr>
          <w:ilvl w:val="0"/>
          <w:numId w:val="9"/>
        </w:numPr>
        <w:tabs>
          <w:tab w:val="left" w:pos="426"/>
        </w:tabs>
        <w:autoSpaceDE w:val="0"/>
        <w:autoSpaceDN w:val="0"/>
        <w:adjustRightInd w:val="0"/>
        <w:spacing w:after="0" w:line="240" w:lineRule="auto"/>
        <w:ind w:left="426" w:hanging="426"/>
        <w:contextualSpacing w:val="0"/>
        <w:jc w:val="center"/>
        <w:outlineLvl w:val="0"/>
        <w:rPr>
          <w:rFonts w:ascii="Times New Roman" w:hAnsi="Times New Roman"/>
          <w:b/>
          <w:sz w:val="24"/>
          <w:szCs w:val="24"/>
        </w:rPr>
      </w:pPr>
      <w:r w:rsidRPr="00EA0DBF">
        <w:rPr>
          <w:rFonts w:ascii="Times New Roman" w:hAnsi="Times New Roman"/>
          <w:b/>
          <w:sz w:val="24"/>
          <w:szCs w:val="24"/>
        </w:rPr>
        <w:t xml:space="preserve">Принятие решения о разработке </w:t>
      </w:r>
      <w:r w:rsidRPr="00EA0DBF">
        <w:rPr>
          <w:rFonts w:ascii="Times New Roman" w:eastAsia="TimesNewRomanPSMT" w:hAnsi="Times New Roman"/>
          <w:b/>
          <w:sz w:val="24"/>
          <w:szCs w:val="24"/>
        </w:rPr>
        <w:t>муниципальной</w:t>
      </w:r>
      <w:r w:rsidRPr="00EA0DBF">
        <w:rPr>
          <w:rFonts w:ascii="Times New Roman" w:hAnsi="Times New Roman"/>
          <w:b/>
          <w:sz w:val="24"/>
          <w:szCs w:val="24"/>
        </w:rPr>
        <w:t xml:space="preserve"> программы</w:t>
      </w:r>
    </w:p>
    <w:p w14:paraId="662DCDC0" w14:textId="77777777" w:rsidR="00C064DB" w:rsidRPr="00EA0DBF" w:rsidRDefault="00C064DB" w:rsidP="007C04E5">
      <w:pPr>
        <w:pStyle w:val="af1"/>
        <w:numPr>
          <w:ilvl w:val="1"/>
          <w:numId w:val="9"/>
        </w:numPr>
        <w:tabs>
          <w:tab w:val="left" w:pos="1134"/>
        </w:tabs>
        <w:autoSpaceDE w:val="0"/>
        <w:autoSpaceDN w:val="0"/>
        <w:adjustRightInd w:val="0"/>
        <w:spacing w:after="0" w:line="240" w:lineRule="auto"/>
        <w:ind w:left="0" w:firstLine="426"/>
        <w:jc w:val="both"/>
        <w:rPr>
          <w:rFonts w:ascii="Times New Roman" w:eastAsia="TimesNewRomanPSMT" w:hAnsi="Times New Roman"/>
          <w:b/>
          <w:sz w:val="24"/>
          <w:szCs w:val="24"/>
        </w:rPr>
      </w:pPr>
      <w:r w:rsidRPr="00EA0DBF">
        <w:rPr>
          <w:rFonts w:ascii="Times New Roman" w:hAnsi="Times New Roman"/>
          <w:sz w:val="24"/>
          <w:szCs w:val="24"/>
        </w:rPr>
        <w:t xml:space="preserve">Решение о разработке </w:t>
      </w:r>
      <w:r w:rsidRPr="00EA0DBF">
        <w:rPr>
          <w:rFonts w:ascii="Times New Roman" w:eastAsia="TimesNewRomanPSMT" w:hAnsi="Times New Roman"/>
          <w:sz w:val="24"/>
          <w:szCs w:val="24"/>
        </w:rPr>
        <w:t xml:space="preserve">муниципальной программы </w:t>
      </w:r>
      <w:r w:rsidRPr="00EA0DBF">
        <w:rPr>
          <w:rFonts w:ascii="Times New Roman" w:hAnsi="Times New Roman"/>
          <w:sz w:val="24"/>
          <w:szCs w:val="24"/>
        </w:rPr>
        <w:t>принимает Глава поселка, которое может быть оформлено распорядительным актом Главы поселка, протоколом заседаний, иными документами.</w:t>
      </w:r>
    </w:p>
    <w:p w14:paraId="063B3A16" w14:textId="77777777" w:rsidR="00C064DB" w:rsidRPr="00EA0DBF" w:rsidRDefault="00C064DB" w:rsidP="007C04E5">
      <w:pPr>
        <w:pStyle w:val="af1"/>
        <w:numPr>
          <w:ilvl w:val="1"/>
          <w:numId w:val="9"/>
        </w:numPr>
        <w:tabs>
          <w:tab w:val="left" w:pos="1134"/>
        </w:tabs>
        <w:autoSpaceDE w:val="0"/>
        <w:autoSpaceDN w:val="0"/>
        <w:adjustRightInd w:val="0"/>
        <w:spacing w:after="0" w:line="240" w:lineRule="auto"/>
        <w:ind w:left="0" w:firstLine="426"/>
        <w:jc w:val="both"/>
        <w:rPr>
          <w:rFonts w:ascii="Times New Roman" w:eastAsia="TimesNewRomanPSMT" w:hAnsi="Times New Roman"/>
          <w:b/>
          <w:sz w:val="24"/>
          <w:szCs w:val="24"/>
        </w:rPr>
      </w:pPr>
      <w:r w:rsidRPr="00EA0DBF">
        <w:rPr>
          <w:rFonts w:ascii="Times New Roman" w:hAnsi="Times New Roman"/>
          <w:sz w:val="24"/>
          <w:szCs w:val="24"/>
        </w:rPr>
        <w:t>Глава поселка определяет ответственного координатора по подготовке проекта муниципальной программы и дальнейшему ее продвижению (далее – координатор).</w:t>
      </w:r>
    </w:p>
    <w:p w14:paraId="293010B8" w14:textId="77777777" w:rsidR="00C064DB" w:rsidRPr="00EA0DBF" w:rsidRDefault="00C064DB" w:rsidP="007C04E5">
      <w:pPr>
        <w:pStyle w:val="af1"/>
        <w:numPr>
          <w:ilvl w:val="1"/>
          <w:numId w:val="9"/>
        </w:numPr>
        <w:tabs>
          <w:tab w:val="left" w:pos="1134"/>
        </w:tabs>
        <w:autoSpaceDE w:val="0"/>
        <w:autoSpaceDN w:val="0"/>
        <w:adjustRightInd w:val="0"/>
        <w:spacing w:after="0" w:line="240" w:lineRule="auto"/>
        <w:ind w:left="0" w:firstLine="426"/>
        <w:jc w:val="both"/>
        <w:rPr>
          <w:rFonts w:ascii="Times New Roman" w:eastAsia="TimesNewRomanPSMT" w:hAnsi="Times New Roman"/>
          <w:b/>
          <w:sz w:val="24"/>
          <w:szCs w:val="24"/>
        </w:rPr>
      </w:pPr>
      <w:r w:rsidRPr="00EA0DBF">
        <w:rPr>
          <w:rFonts w:ascii="Times New Roman" w:hAnsi="Times New Roman"/>
          <w:b/>
          <w:sz w:val="24"/>
          <w:szCs w:val="24"/>
        </w:rPr>
        <w:t>Функции координатора муниципальной программы:</w:t>
      </w:r>
    </w:p>
    <w:p w14:paraId="33FE3B8F" w14:textId="77777777" w:rsidR="00C064DB" w:rsidRPr="00EA0DBF" w:rsidRDefault="00C064DB" w:rsidP="00C064DB">
      <w:pPr>
        <w:tabs>
          <w:tab w:val="left" w:pos="993"/>
        </w:tabs>
        <w:ind w:firstLine="426"/>
        <w:jc w:val="both"/>
        <w:rPr>
          <w:rFonts w:eastAsia="TimesNewRomanPSMT"/>
        </w:rPr>
      </w:pPr>
      <w:r w:rsidRPr="00EA0DBF">
        <w:rPr>
          <w:rFonts w:eastAsia="TimesNewRomanPSMT"/>
        </w:rPr>
        <w:t xml:space="preserve">а) обеспечивает своевременную разработку </w:t>
      </w:r>
      <w:r w:rsidRPr="00EA0DBF">
        <w:t>муниципальной программы в целом</w:t>
      </w:r>
      <w:r w:rsidRPr="00EA0DBF">
        <w:rPr>
          <w:rFonts w:eastAsia="TimesNewRomanPSMT"/>
        </w:rPr>
        <w:t>;</w:t>
      </w:r>
    </w:p>
    <w:p w14:paraId="3B3FB930" w14:textId="77777777" w:rsidR="00C064DB" w:rsidRPr="00EA0DBF" w:rsidRDefault="00C064DB" w:rsidP="00C064DB">
      <w:pPr>
        <w:tabs>
          <w:tab w:val="left" w:pos="993"/>
        </w:tabs>
        <w:ind w:firstLine="426"/>
        <w:jc w:val="both"/>
        <w:rPr>
          <w:rFonts w:eastAsia="TimesNewRomanPSMT"/>
        </w:rPr>
      </w:pPr>
      <w:r w:rsidRPr="00EA0DBF">
        <w:rPr>
          <w:rFonts w:eastAsia="TimesNewRomanPSMT"/>
        </w:rPr>
        <w:t xml:space="preserve">б) </w:t>
      </w:r>
      <w:r w:rsidRPr="00EA0DBF">
        <w:t>с</w:t>
      </w:r>
      <w:r w:rsidRPr="00EA0DBF">
        <w:rPr>
          <w:rFonts w:eastAsia="TimesNewRomanPSMT"/>
        </w:rPr>
        <w:t>огласовывает (дорабатывает в случае необходимости в ходе согласования) и представляет муниципальную программу на утверждение;</w:t>
      </w:r>
    </w:p>
    <w:p w14:paraId="16B030EB" w14:textId="77777777" w:rsidR="00C064DB" w:rsidRPr="00EA0DBF" w:rsidRDefault="00C064DB" w:rsidP="00C064DB">
      <w:pPr>
        <w:tabs>
          <w:tab w:val="left" w:pos="993"/>
        </w:tabs>
        <w:ind w:firstLine="426"/>
        <w:jc w:val="both"/>
      </w:pPr>
      <w:r w:rsidRPr="00EA0DBF">
        <w:rPr>
          <w:rFonts w:eastAsia="TimesNewRomanPSMT"/>
        </w:rPr>
        <w:t xml:space="preserve">в) </w:t>
      </w:r>
      <w:r w:rsidRPr="00EA0DBF">
        <w:t xml:space="preserve">несет ответственность за своевременную реализацию мероприятий </w:t>
      </w:r>
      <w:r w:rsidRPr="00EA0DBF">
        <w:rPr>
          <w:rFonts w:eastAsia="TimesNewRomanPSMT"/>
        </w:rPr>
        <w:t xml:space="preserve">муниципальной программы </w:t>
      </w:r>
      <w:r w:rsidRPr="00EA0DBF">
        <w:t>и достижение целевых индикаторов, в отношении которых он является исполнителем;</w:t>
      </w:r>
    </w:p>
    <w:p w14:paraId="00516FFB" w14:textId="77777777" w:rsidR="00C064DB" w:rsidRPr="00EA0DBF" w:rsidRDefault="00C064DB" w:rsidP="00C064DB">
      <w:pPr>
        <w:tabs>
          <w:tab w:val="left" w:pos="993"/>
        </w:tabs>
        <w:ind w:firstLine="426"/>
        <w:jc w:val="both"/>
      </w:pPr>
      <w:r w:rsidRPr="00EA0DBF">
        <w:lastRenderedPageBreak/>
        <w:t>г) обеспечивает взаимодействие между исполнителями отдельных мероприятий муниципальной программы и координацию их действий;</w:t>
      </w:r>
    </w:p>
    <w:p w14:paraId="4F41A409" w14:textId="77777777" w:rsidR="00C064DB" w:rsidRPr="00EA0DBF" w:rsidRDefault="00C064DB" w:rsidP="00C064DB">
      <w:pPr>
        <w:tabs>
          <w:tab w:val="left" w:pos="993"/>
        </w:tabs>
        <w:ind w:firstLine="426"/>
        <w:jc w:val="both"/>
        <w:rPr>
          <w:rFonts w:eastAsia="TimesNewRomanPSMT"/>
        </w:rPr>
      </w:pPr>
      <w:r w:rsidRPr="00EA0DBF">
        <w:t xml:space="preserve">д) обеспечивает разработку распорядительных актов Администрации ГП «Поселок Айхал» об уточнении или прекращении реализации </w:t>
      </w:r>
      <w:r w:rsidRPr="00EA0DBF">
        <w:rPr>
          <w:rFonts w:eastAsia="TimesNewRomanPSMT"/>
        </w:rPr>
        <w:t>муниципальной программы;</w:t>
      </w:r>
    </w:p>
    <w:p w14:paraId="243EBB6C" w14:textId="77777777" w:rsidR="00C064DB" w:rsidRPr="00EA0DBF" w:rsidRDefault="00C064DB" w:rsidP="00C064DB">
      <w:pPr>
        <w:tabs>
          <w:tab w:val="left" w:pos="993"/>
        </w:tabs>
        <w:ind w:firstLine="426"/>
        <w:jc w:val="both"/>
        <w:rPr>
          <w:rFonts w:eastAsia="TimesNewRomanPSMT"/>
        </w:rPr>
      </w:pPr>
      <w:r w:rsidRPr="00EA0DBF">
        <w:rPr>
          <w:rFonts w:eastAsia="TimesNewRomanPSMT"/>
        </w:rPr>
        <w:t>е) обеспечивает актуализацию муниципальной программы с учетом распорядительных актов об уточнении муниципальной программы;</w:t>
      </w:r>
    </w:p>
    <w:p w14:paraId="15A8F168" w14:textId="77777777" w:rsidR="00C064DB" w:rsidRPr="00EA0DBF" w:rsidRDefault="00C064DB" w:rsidP="00C064DB">
      <w:pPr>
        <w:tabs>
          <w:tab w:val="left" w:pos="993"/>
        </w:tabs>
        <w:ind w:firstLine="426"/>
        <w:jc w:val="both"/>
        <w:rPr>
          <w:rFonts w:eastAsia="TimesNewRomanPSMT"/>
        </w:rPr>
      </w:pPr>
      <w:r w:rsidRPr="00EA0DBF">
        <w:rPr>
          <w:rFonts w:eastAsia="TimesNewRomanPSMT"/>
        </w:rPr>
        <w:t xml:space="preserve">ж) с учетом предложений исполнителей муниципальной программы </w:t>
      </w:r>
      <w:r w:rsidRPr="00EA0DBF">
        <w:t>о</w:t>
      </w:r>
      <w:r w:rsidRPr="00EA0DBF">
        <w:rPr>
          <w:rFonts w:eastAsia="TimesNewRomanPSMT"/>
        </w:rPr>
        <w:t>существляет работу по распределению бюджетных ассигнований на очередной финансовый год и плановый период по основным мероприятиям при формировании и уточнении бюджета ГП «Поселок Айхал»;</w:t>
      </w:r>
    </w:p>
    <w:p w14:paraId="0D41EE16" w14:textId="77777777" w:rsidR="00C064DB" w:rsidRPr="00EA0DBF" w:rsidRDefault="00C064DB" w:rsidP="00C064DB">
      <w:pPr>
        <w:tabs>
          <w:tab w:val="left" w:pos="993"/>
        </w:tabs>
        <w:ind w:firstLine="426"/>
        <w:jc w:val="both"/>
        <w:rPr>
          <w:rFonts w:eastAsia="TimesNewRomanPSMT"/>
        </w:rPr>
      </w:pPr>
      <w:r w:rsidRPr="00EA0DBF">
        <w:rPr>
          <w:rFonts w:eastAsia="TimesNewRomanPSMT"/>
        </w:rPr>
        <w:t xml:space="preserve">з) с учетом информации, представленной исполнителями муниципальной программы, </w:t>
      </w:r>
      <w:r w:rsidRPr="00EA0DBF">
        <w:t>о</w:t>
      </w:r>
      <w:r w:rsidRPr="00EA0DBF">
        <w:rPr>
          <w:rFonts w:eastAsia="TimesNewRomanPSMT"/>
        </w:rPr>
        <w:t>беспечивает разработку, согласование и утверждение сметы мероприятий муниципальной программы;</w:t>
      </w:r>
    </w:p>
    <w:p w14:paraId="35578A86" w14:textId="77777777" w:rsidR="00C064DB" w:rsidRPr="00EA0DBF" w:rsidRDefault="00C064DB" w:rsidP="00C064DB">
      <w:pPr>
        <w:tabs>
          <w:tab w:val="left" w:pos="993"/>
        </w:tabs>
        <w:ind w:firstLine="426"/>
        <w:jc w:val="both"/>
        <w:rPr>
          <w:rFonts w:eastAsia="TimesNewRomanPSMT"/>
        </w:rPr>
      </w:pPr>
      <w:r w:rsidRPr="00EA0DBF">
        <w:rPr>
          <w:rFonts w:eastAsia="TimesNewRomanPSMT"/>
        </w:rPr>
        <w:t xml:space="preserve">и) </w:t>
      </w:r>
      <w:r w:rsidRPr="00EA0DBF">
        <w:t>п</w:t>
      </w:r>
      <w:r w:rsidRPr="00EA0DBF">
        <w:rPr>
          <w:rFonts w:eastAsia="TimesNewRomanPSMT"/>
        </w:rPr>
        <w:t>одготавливает сводные отчеты за 1 квартал, 1 полугодие, 9 месяцев, за год о реализации муниципальной программы;</w:t>
      </w:r>
    </w:p>
    <w:p w14:paraId="7A6A09EC" w14:textId="77777777" w:rsidR="00C064DB" w:rsidRPr="00EA0DBF" w:rsidRDefault="00C064DB" w:rsidP="00C064DB">
      <w:pPr>
        <w:tabs>
          <w:tab w:val="left" w:pos="993"/>
        </w:tabs>
        <w:ind w:firstLine="426"/>
        <w:jc w:val="both"/>
        <w:rPr>
          <w:rFonts w:eastAsia="TimesNewRomanPSMT"/>
        </w:rPr>
      </w:pPr>
      <w:r w:rsidRPr="00EA0DBF">
        <w:rPr>
          <w:rFonts w:eastAsia="TimesNewRomanPSMT"/>
        </w:rPr>
        <w:t>к) запрашивает у исполнителей информацию, необходимую для подготовки отчетов о реализации муниципальной программы;</w:t>
      </w:r>
    </w:p>
    <w:p w14:paraId="510B9B5E" w14:textId="77777777" w:rsidR="00C064DB" w:rsidRPr="00EA0DBF" w:rsidRDefault="00C064DB" w:rsidP="00C064DB">
      <w:pPr>
        <w:tabs>
          <w:tab w:val="left" w:pos="993"/>
        </w:tabs>
        <w:ind w:firstLine="426"/>
        <w:jc w:val="both"/>
        <w:rPr>
          <w:rFonts w:eastAsia="TimesNewRomanPSMT"/>
        </w:rPr>
      </w:pPr>
      <w:r w:rsidRPr="00EA0DBF">
        <w:rPr>
          <w:rFonts w:eastAsia="TimesNewRomanPSMT"/>
        </w:rPr>
        <w:t>л) обеспечивает обязательную государственную регистрацию вновь утвержденной или завершившей действие муниципальной программы, внесение изменений и дополнений в муниципальную программу в федеральном государственном реестре документов стратегического планирования в порядке и сроки, установленные Правительством Российской Федерации;</w:t>
      </w:r>
    </w:p>
    <w:p w14:paraId="45545012" w14:textId="77777777" w:rsidR="00C064DB" w:rsidRPr="00EA0DBF" w:rsidRDefault="00C064DB" w:rsidP="00C064DB">
      <w:pPr>
        <w:tabs>
          <w:tab w:val="left" w:pos="993"/>
        </w:tabs>
        <w:ind w:firstLine="426"/>
        <w:jc w:val="both"/>
      </w:pPr>
      <w:r w:rsidRPr="00EA0DBF">
        <w:rPr>
          <w:rFonts w:eastAsia="TimesNewRomanPSMT"/>
        </w:rPr>
        <w:t xml:space="preserve">м) </w:t>
      </w:r>
      <w:r w:rsidRPr="00EA0DBF">
        <w:t xml:space="preserve">организует принятие мер по привлечению средств из федерального бюджета, бюджета Республики Саха (Якутия), иных источников в соответствии с федеральным законодательством, законодательством Республики Саха (Якутия), иными правовыми актами для реализации мероприятий </w:t>
      </w:r>
      <w:r w:rsidRPr="00EA0DBF">
        <w:rPr>
          <w:rFonts w:eastAsia="TimesNewRomanPSMT"/>
        </w:rPr>
        <w:t>муниципальной программы, в отношении которых он является исполнителем</w:t>
      </w:r>
      <w:r w:rsidRPr="00EA0DBF">
        <w:t>;</w:t>
      </w:r>
    </w:p>
    <w:p w14:paraId="4E90A418" w14:textId="77777777" w:rsidR="00C064DB" w:rsidRPr="00EA0DBF" w:rsidRDefault="00C064DB" w:rsidP="00C064DB">
      <w:pPr>
        <w:tabs>
          <w:tab w:val="left" w:pos="993"/>
        </w:tabs>
        <w:ind w:firstLine="426"/>
        <w:jc w:val="both"/>
        <w:rPr>
          <w:rFonts w:eastAsia="TimesNewRomanPSMT"/>
        </w:rPr>
      </w:pPr>
      <w:r w:rsidRPr="00EA0DBF">
        <w:t xml:space="preserve">н) размещает </w:t>
      </w:r>
      <w:r w:rsidRPr="00EA0DBF">
        <w:rPr>
          <w:rFonts w:eastAsia="TimesNewRomanPSMT"/>
        </w:rPr>
        <w:t>муниципальную программу</w:t>
      </w:r>
      <w:r w:rsidRPr="00EA0DBF">
        <w:t>, постановления об утверждении, о внесении изменений и дополнений, о прекращении действия и отчетность по ее реализации на официальном сайте муниципального образования.</w:t>
      </w:r>
    </w:p>
    <w:p w14:paraId="1DF41998" w14:textId="77777777" w:rsidR="00C064DB" w:rsidRPr="00EA0DBF" w:rsidRDefault="00C064DB" w:rsidP="007C04E5">
      <w:pPr>
        <w:pStyle w:val="af1"/>
        <w:numPr>
          <w:ilvl w:val="1"/>
          <w:numId w:val="9"/>
        </w:numPr>
        <w:tabs>
          <w:tab w:val="left" w:pos="1134"/>
        </w:tabs>
        <w:autoSpaceDE w:val="0"/>
        <w:autoSpaceDN w:val="0"/>
        <w:adjustRightInd w:val="0"/>
        <w:spacing w:after="0" w:line="240" w:lineRule="auto"/>
        <w:ind w:left="0" w:firstLine="426"/>
        <w:jc w:val="both"/>
        <w:rPr>
          <w:rFonts w:ascii="Times New Roman" w:eastAsia="TimesNewRomanPSMT" w:hAnsi="Times New Roman"/>
          <w:b/>
          <w:sz w:val="24"/>
          <w:szCs w:val="24"/>
        </w:rPr>
      </w:pPr>
      <w:r w:rsidRPr="00EA0DBF">
        <w:rPr>
          <w:rFonts w:ascii="Times New Roman" w:eastAsia="TimesNewRomanPSMT" w:hAnsi="Times New Roman"/>
          <w:b/>
          <w:sz w:val="24"/>
          <w:szCs w:val="24"/>
        </w:rPr>
        <w:t>Функции исполнителей муниципальной программы:</w:t>
      </w:r>
    </w:p>
    <w:p w14:paraId="38868CC6"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а) разрабатывают в части своей компетенции и своевременно представляют координатору предложения для включения в муниципальную программу, в смету мероприятий муниципальной программы (предложения по внесению изменений в муниципальную программу, в смету мероприятий муниципальной программы);</w:t>
      </w:r>
    </w:p>
    <w:p w14:paraId="1CD35662"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б) осуществляют реализацию мероприятий муниципальной программы в рамках своей компетенции;</w:t>
      </w:r>
    </w:p>
    <w:p w14:paraId="72A5A7E5"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в) организуют принятие мер по привлечению средств из федерального бюджета, бюджета Республики Саха (Якутия), иных источников в соответствии с федеральным законодательством, законодательством Республики Саха (Якутия), иными правовыми актами для реализации мероприятий муниципальной программы, в отношении которых он является исполнителем;</w:t>
      </w:r>
    </w:p>
    <w:p w14:paraId="5826E22B"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г) представляют в установленные сроки координатору муниципальной программы информацию о ходе реализации муниципальной программы в части мероприятий, в отношении которых они являются исполнителями, для включения в отчеты о финансировании, итогах реализации муниципальной программы, а также иную информацию, необходимую для подготовки ответов на соответствующие запросы;</w:t>
      </w:r>
    </w:p>
    <w:p w14:paraId="66BF6DB3"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д) несут ответственность за реализацию мероприятий муниципальной программы, достижение непосредственных результатов мероприятий муниципальной программы, в отношении которых являются исполнителями.</w:t>
      </w:r>
    </w:p>
    <w:p w14:paraId="58E06350" w14:textId="77777777" w:rsidR="00C064DB" w:rsidRPr="00EA0DBF" w:rsidRDefault="00C064DB" w:rsidP="00C064DB">
      <w:pPr>
        <w:tabs>
          <w:tab w:val="left" w:pos="1134"/>
        </w:tabs>
        <w:jc w:val="both"/>
        <w:rPr>
          <w:rFonts w:eastAsia="TimesNewRomanPSMT"/>
        </w:rPr>
      </w:pPr>
    </w:p>
    <w:p w14:paraId="334ED47F" w14:textId="77777777" w:rsidR="00C064DB" w:rsidRPr="00EA0DBF" w:rsidRDefault="00C064DB" w:rsidP="007C04E5">
      <w:pPr>
        <w:pStyle w:val="af1"/>
        <w:numPr>
          <w:ilvl w:val="0"/>
          <w:numId w:val="9"/>
        </w:numPr>
        <w:tabs>
          <w:tab w:val="left" w:pos="426"/>
        </w:tabs>
        <w:autoSpaceDE w:val="0"/>
        <w:autoSpaceDN w:val="0"/>
        <w:adjustRightInd w:val="0"/>
        <w:spacing w:after="0" w:line="240" w:lineRule="auto"/>
        <w:ind w:left="426" w:hanging="426"/>
        <w:contextualSpacing w:val="0"/>
        <w:jc w:val="center"/>
        <w:outlineLvl w:val="0"/>
        <w:rPr>
          <w:rFonts w:ascii="Times New Roman" w:hAnsi="Times New Roman"/>
          <w:b/>
          <w:sz w:val="24"/>
          <w:szCs w:val="24"/>
        </w:rPr>
      </w:pPr>
      <w:bookmarkStart w:id="2" w:name="Р_4"/>
      <w:bookmarkEnd w:id="2"/>
      <w:r w:rsidRPr="00EA0DBF">
        <w:rPr>
          <w:rFonts w:ascii="Times New Roman" w:hAnsi="Times New Roman"/>
          <w:b/>
          <w:sz w:val="24"/>
          <w:szCs w:val="24"/>
        </w:rPr>
        <w:t xml:space="preserve">Формирование и требования к структуре </w:t>
      </w:r>
      <w:r w:rsidRPr="00EA0DBF">
        <w:rPr>
          <w:rFonts w:ascii="Times New Roman" w:eastAsia="TimesNewRomanPSMT" w:hAnsi="Times New Roman"/>
          <w:b/>
          <w:sz w:val="24"/>
          <w:szCs w:val="24"/>
        </w:rPr>
        <w:t>муниципальной</w:t>
      </w:r>
      <w:r w:rsidRPr="00EA0DBF">
        <w:rPr>
          <w:rFonts w:ascii="Times New Roman" w:hAnsi="Times New Roman"/>
          <w:b/>
          <w:sz w:val="24"/>
          <w:szCs w:val="24"/>
        </w:rPr>
        <w:t xml:space="preserve"> программы</w:t>
      </w:r>
    </w:p>
    <w:p w14:paraId="723ADD35" w14:textId="77777777" w:rsidR="00C064DB" w:rsidRPr="00EA0DBF" w:rsidRDefault="00C064DB" w:rsidP="007C04E5">
      <w:pPr>
        <w:pStyle w:val="af1"/>
        <w:numPr>
          <w:ilvl w:val="1"/>
          <w:numId w:val="9"/>
        </w:numPr>
        <w:tabs>
          <w:tab w:val="left" w:pos="1134"/>
        </w:tabs>
        <w:autoSpaceDE w:val="0"/>
        <w:autoSpaceDN w:val="0"/>
        <w:adjustRightInd w:val="0"/>
        <w:spacing w:after="0" w:line="240" w:lineRule="auto"/>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lastRenderedPageBreak/>
        <w:t>Разработка проекта муниципальной программы производится координатором, в случае необходимости – совместно с исполнителями.</w:t>
      </w:r>
    </w:p>
    <w:p w14:paraId="5745289F" w14:textId="77777777" w:rsidR="00C064DB" w:rsidRPr="00EA0DBF" w:rsidRDefault="00C064DB" w:rsidP="007C04E5">
      <w:pPr>
        <w:pStyle w:val="af1"/>
        <w:numPr>
          <w:ilvl w:val="1"/>
          <w:numId w:val="9"/>
        </w:numPr>
        <w:tabs>
          <w:tab w:val="left" w:pos="1134"/>
        </w:tabs>
        <w:autoSpaceDE w:val="0"/>
        <w:autoSpaceDN w:val="0"/>
        <w:adjustRightInd w:val="0"/>
        <w:spacing w:after="0" w:line="240" w:lineRule="auto"/>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При разработке проекта муниципальной программы необходимо учитывать результаты проведенной оценки эффективности муниципальных программ по итогам отчетного года (при условии реализации в отчетном году аналогичной муниципальной программы).</w:t>
      </w:r>
    </w:p>
    <w:p w14:paraId="13344B09" w14:textId="77777777" w:rsidR="00C064DB" w:rsidRPr="00EA0DBF" w:rsidRDefault="00C064DB" w:rsidP="007C04E5">
      <w:pPr>
        <w:pStyle w:val="af1"/>
        <w:numPr>
          <w:ilvl w:val="1"/>
          <w:numId w:val="9"/>
        </w:numPr>
        <w:tabs>
          <w:tab w:val="left" w:pos="1134"/>
        </w:tabs>
        <w:autoSpaceDE w:val="0"/>
        <w:autoSpaceDN w:val="0"/>
        <w:adjustRightInd w:val="0"/>
        <w:spacing w:after="0" w:line="240" w:lineRule="auto"/>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При необходимости организуются совещания (рабочие группы) по формированию муниципальной программы с участием исполнителей муниципальной программы, курирующих заместителей Главы поселка, специалистов Администрации ГП «Поселок Айхал», учреждений и предприятий. Организация совещаний обеспечивается координатором муниципальной программы.</w:t>
      </w:r>
    </w:p>
    <w:p w14:paraId="582F41A1" w14:textId="77777777" w:rsidR="00C064DB" w:rsidRPr="00EA0DBF" w:rsidRDefault="00C064DB" w:rsidP="007C04E5">
      <w:pPr>
        <w:pStyle w:val="af1"/>
        <w:numPr>
          <w:ilvl w:val="1"/>
          <w:numId w:val="9"/>
        </w:numPr>
        <w:tabs>
          <w:tab w:val="left" w:pos="1134"/>
        </w:tabs>
        <w:autoSpaceDE w:val="0"/>
        <w:autoSpaceDN w:val="0"/>
        <w:adjustRightInd w:val="0"/>
        <w:spacing w:after="0" w:line="240" w:lineRule="auto"/>
        <w:ind w:left="0" w:firstLine="426"/>
        <w:jc w:val="both"/>
        <w:rPr>
          <w:rFonts w:ascii="Times New Roman" w:eastAsia="TimesNewRomanPSMT" w:hAnsi="Times New Roman"/>
          <w:sz w:val="24"/>
          <w:szCs w:val="24"/>
        </w:rPr>
      </w:pPr>
      <w:bookmarkStart w:id="3" w:name="П_4_4"/>
      <w:bookmarkEnd w:id="3"/>
      <w:r w:rsidRPr="00EA0DBF">
        <w:rPr>
          <w:rFonts w:ascii="Times New Roman" w:eastAsia="TimesNewRomanPSMT" w:hAnsi="Times New Roman"/>
          <w:sz w:val="24"/>
          <w:szCs w:val="24"/>
        </w:rPr>
        <w:t>Программа должна иметь срок реализации не менее 1 года и может быть:</w:t>
      </w:r>
    </w:p>
    <w:p w14:paraId="27F5A185" w14:textId="77777777" w:rsidR="00C064DB" w:rsidRPr="00EA0DBF" w:rsidRDefault="00C064DB" w:rsidP="00C064DB">
      <w:pPr>
        <w:pStyle w:val="af1"/>
        <w:tabs>
          <w:tab w:val="left" w:pos="851"/>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b/>
          <w:sz w:val="24"/>
          <w:szCs w:val="24"/>
        </w:rPr>
        <w:t>-</w:t>
      </w:r>
      <w:r w:rsidRPr="00EA0DBF">
        <w:rPr>
          <w:rFonts w:ascii="Times New Roman" w:eastAsia="TimesNewRomanPSMT" w:hAnsi="Times New Roman"/>
          <w:b/>
          <w:sz w:val="24"/>
          <w:szCs w:val="24"/>
        </w:rPr>
        <w:tab/>
      </w:r>
      <w:r w:rsidRPr="00EA0DBF">
        <w:rPr>
          <w:rFonts w:ascii="Times New Roman" w:eastAsia="TimesNewRomanPSMT" w:hAnsi="Times New Roman"/>
          <w:sz w:val="24"/>
          <w:szCs w:val="24"/>
        </w:rPr>
        <w:t>долгосрочной (свыше 6-ти лет);</w:t>
      </w:r>
    </w:p>
    <w:p w14:paraId="1542319A" w14:textId="77777777" w:rsidR="00C064DB" w:rsidRPr="00EA0DBF" w:rsidRDefault="00C064DB" w:rsidP="00C064DB">
      <w:pPr>
        <w:pStyle w:val="af1"/>
        <w:tabs>
          <w:tab w:val="left" w:pos="851"/>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w:t>
      </w:r>
      <w:r w:rsidRPr="00EA0DBF">
        <w:rPr>
          <w:rFonts w:ascii="Times New Roman" w:eastAsia="TimesNewRomanPSMT" w:hAnsi="Times New Roman"/>
          <w:sz w:val="24"/>
          <w:szCs w:val="24"/>
        </w:rPr>
        <w:tab/>
        <w:t>среднесрочной (от 3-х до 6-ти лет включительно);</w:t>
      </w:r>
    </w:p>
    <w:p w14:paraId="2775A2F5" w14:textId="77777777" w:rsidR="00C064DB" w:rsidRPr="00EA0DBF" w:rsidRDefault="00C064DB" w:rsidP="00C064DB">
      <w:pPr>
        <w:pStyle w:val="af1"/>
        <w:tabs>
          <w:tab w:val="left" w:pos="851"/>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w:t>
      </w:r>
      <w:r w:rsidRPr="00EA0DBF">
        <w:rPr>
          <w:rFonts w:ascii="Times New Roman" w:eastAsia="TimesNewRomanPSMT" w:hAnsi="Times New Roman"/>
          <w:sz w:val="24"/>
          <w:szCs w:val="24"/>
        </w:rPr>
        <w:tab/>
        <w:t>краткосрочной (от 1-го года до 2-х лет включительно).</w:t>
      </w:r>
    </w:p>
    <w:p w14:paraId="66F96BD1" w14:textId="77777777" w:rsidR="00C064DB" w:rsidRPr="00EA0DBF" w:rsidRDefault="00C064DB" w:rsidP="007C04E5">
      <w:pPr>
        <w:pStyle w:val="af1"/>
        <w:numPr>
          <w:ilvl w:val="1"/>
          <w:numId w:val="9"/>
        </w:numPr>
        <w:tabs>
          <w:tab w:val="left" w:pos="1134"/>
        </w:tabs>
        <w:autoSpaceDE w:val="0"/>
        <w:autoSpaceDN w:val="0"/>
        <w:adjustRightInd w:val="0"/>
        <w:spacing w:after="0" w:line="240" w:lineRule="auto"/>
        <w:ind w:left="0" w:firstLine="426"/>
        <w:jc w:val="both"/>
        <w:rPr>
          <w:rFonts w:ascii="Times New Roman" w:eastAsia="TimesNewRomanPSMT" w:hAnsi="Times New Roman"/>
          <w:sz w:val="24"/>
          <w:szCs w:val="24"/>
        </w:rPr>
      </w:pPr>
      <w:bookmarkStart w:id="4" w:name="П_4_5"/>
      <w:bookmarkEnd w:id="4"/>
      <w:r w:rsidRPr="00EA0DBF">
        <w:rPr>
          <w:rFonts w:ascii="Times New Roman" w:eastAsia="TimesNewRomanPSMT" w:hAnsi="Times New Roman"/>
          <w:sz w:val="24"/>
          <w:szCs w:val="24"/>
        </w:rPr>
        <w:t>Сроки муниципальной программы могут быть продлены, но не более одного раза за весь срок реализации муниципальной программы.</w:t>
      </w:r>
    </w:p>
    <w:p w14:paraId="09AA1077" w14:textId="77777777" w:rsidR="00C064DB" w:rsidRPr="00EA0DBF" w:rsidRDefault="00C064DB" w:rsidP="007C04E5">
      <w:pPr>
        <w:pStyle w:val="af1"/>
        <w:numPr>
          <w:ilvl w:val="1"/>
          <w:numId w:val="9"/>
        </w:numPr>
        <w:tabs>
          <w:tab w:val="left" w:pos="1134"/>
        </w:tabs>
        <w:autoSpaceDE w:val="0"/>
        <w:autoSpaceDN w:val="0"/>
        <w:adjustRightInd w:val="0"/>
        <w:spacing w:after="0" w:line="240" w:lineRule="auto"/>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Программа не подлежит разделению на подпрограммы.</w:t>
      </w:r>
    </w:p>
    <w:p w14:paraId="5C46490B" w14:textId="77777777" w:rsidR="00C064DB" w:rsidRPr="00EA0DBF" w:rsidRDefault="00C064DB" w:rsidP="007C04E5">
      <w:pPr>
        <w:pStyle w:val="af1"/>
        <w:numPr>
          <w:ilvl w:val="1"/>
          <w:numId w:val="9"/>
        </w:numPr>
        <w:tabs>
          <w:tab w:val="left" w:pos="1134"/>
        </w:tabs>
        <w:autoSpaceDE w:val="0"/>
        <w:autoSpaceDN w:val="0"/>
        <w:adjustRightInd w:val="0"/>
        <w:spacing w:after="0" w:line="240" w:lineRule="auto"/>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Программа разрабатывается в рамках реализации полномочий органов местного самоуправления муниципального образования поселения, предусмотренных законодательством Российской Федерации и муниципальными правовыми актами и может предусматривать софинансирование мероприятий со стороны бюджетов иного уровня в соответствии с установленными муниципальными порядками.</w:t>
      </w:r>
    </w:p>
    <w:p w14:paraId="0F6D2475" w14:textId="77777777" w:rsidR="00C064DB" w:rsidRPr="00EA0DBF" w:rsidRDefault="00C064DB" w:rsidP="007C04E5">
      <w:pPr>
        <w:pStyle w:val="af1"/>
        <w:numPr>
          <w:ilvl w:val="1"/>
          <w:numId w:val="9"/>
        </w:numPr>
        <w:tabs>
          <w:tab w:val="left" w:pos="1134"/>
        </w:tabs>
        <w:autoSpaceDE w:val="0"/>
        <w:autoSpaceDN w:val="0"/>
        <w:adjustRightInd w:val="0"/>
        <w:spacing w:after="0" w:line="240" w:lineRule="auto"/>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Программа оформляется согласно макету, приведенному в приложении 1 к настоящему Положению, и состоит из следующих частей:</w:t>
      </w:r>
    </w:p>
    <w:p w14:paraId="691C60D6"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а) паспорт программы;</w:t>
      </w:r>
    </w:p>
    <w:p w14:paraId="00BBE4C3"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б) раздел 1 «Характеристика текущего состояния сферы социально-экономического развития поселения»;</w:t>
      </w:r>
    </w:p>
    <w:p w14:paraId="4343B959"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в) раздел 2 «Механизм реализации программы»;</w:t>
      </w:r>
    </w:p>
    <w:p w14:paraId="182A6121"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г) раздел 3 «Перечень мероприятий и ресурсное обеспечение»;</w:t>
      </w:r>
    </w:p>
    <w:p w14:paraId="2CDCED1B"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д) раздел 4 «Перечень целевых индикаторов программы»;</w:t>
      </w:r>
    </w:p>
    <w:p w14:paraId="3280EE8A"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е) приложения к программе (в случае необходимости).</w:t>
      </w:r>
    </w:p>
    <w:p w14:paraId="174BF3C9" w14:textId="77777777" w:rsidR="00C064DB" w:rsidRPr="00EA0DBF" w:rsidRDefault="00C064DB" w:rsidP="00C064DB">
      <w:pPr>
        <w:pStyle w:val="af1"/>
        <w:tabs>
          <w:tab w:val="left" w:pos="1134"/>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Наличие других разделов муниципальной программы не допускается за исключением случаев, предусмотренных п. 1.</w:t>
      </w:r>
      <w:r w:rsidRPr="00EA0DBF">
        <w:rPr>
          <w:rStyle w:val="a9"/>
          <w:rFonts w:ascii="Times New Roman" w:eastAsia="TimesNewRomanPSMT" w:hAnsi="Times New Roman"/>
          <w:sz w:val="24"/>
          <w:szCs w:val="24"/>
        </w:rPr>
        <w:t xml:space="preserve">5 </w:t>
      </w:r>
      <w:r w:rsidRPr="00EA0DBF">
        <w:rPr>
          <w:rFonts w:ascii="Times New Roman" w:eastAsia="TimesNewRomanPSMT" w:hAnsi="Times New Roman"/>
          <w:sz w:val="24"/>
          <w:szCs w:val="24"/>
        </w:rPr>
        <w:t xml:space="preserve">настоящего Положения. </w:t>
      </w:r>
    </w:p>
    <w:p w14:paraId="57D41CB7" w14:textId="77777777" w:rsidR="00C064DB" w:rsidRPr="00EA0DBF" w:rsidRDefault="00C064DB" w:rsidP="00C064DB">
      <w:pPr>
        <w:pStyle w:val="af1"/>
        <w:tabs>
          <w:tab w:val="left" w:pos="1134"/>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При необходимости дополнительная информация предоставляется в приложениях к муниципальной программе или в форме пояснительной записки.</w:t>
      </w:r>
    </w:p>
    <w:p w14:paraId="7F5E893E" w14:textId="77777777" w:rsidR="00C064DB" w:rsidRPr="00EA0DBF" w:rsidRDefault="00C064DB" w:rsidP="007C04E5">
      <w:pPr>
        <w:pStyle w:val="af1"/>
        <w:numPr>
          <w:ilvl w:val="1"/>
          <w:numId w:val="9"/>
        </w:numPr>
        <w:tabs>
          <w:tab w:val="left" w:pos="1134"/>
        </w:tabs>
        <w:autoSpaceDE w:val="0"/>
        <w:autoSpaceDN w:val="0"/>
        <w:adjustRightInd w:val="0"/>
        <w:spacing w:after="0" w:line="240" w:lineRule="auto"/>
        <w:ind w:left="0" w:firstLine="426"/>
        <w:jc w:val="both"/>
        <w:rPr>
          <w:rFonts w:ascii="Times New Roman" w:eastAsia="TimesNewRomanPSMT" w:hAnsi="Times New Roman"/>
          <w:sz w:val="24"/>
          <w:szCs w:val="24"/>
        </w:rPr>
      </w:pPr>
      <w:r w:rsidRPr="00EA0DBF">
        <w:rPr>
          <w:rFonts w:ascii="Times New Roman" w:eastAsia="TimesNewRomanPSMT" w:hAnsi="Times New Roman"/>
          <w:b/>
          <w:sz w:val="24"/>
          <w:szCs w:val="24"/>
        </w:rPr>
        <w:t xml:space="preserve">Паспорт программы </w:t>
      </w:r>
      <w:r w:rsidRPr="00EA0DBF">
        <w:rPr>
          <w:rFonts w:ascii="Times New Roman" w:eastAsia="TimesNewRomanPSMT" w:hAnsi="Times New Roman"/>
          <w:sz w:val="24"/>
          <w:szCs w:val="24"/>
        </w:rPr>
        <w:t>содержит сведения о:</w:t>
      </w:r>
    </w:p>
    <w:p w14:paraId="68C41DE3" w14:textId="77777777" w:rsidR="00C064DB" w:rsidRPr="00EA0DBF" w:rsidRDefault="00C064DB" w:rsidP="007C04E5">
      <w:pPr>
        <w:pStyle w:val="af1"/>
        <w:numPr>
          <w:ilvl w:val="0"/>
          <w:numId w:val="12"/>
        </w:numPr>
        <w:tabs>
          <w:tab w:val="left" w:pos="993"/>
        </w:tabs>
        <w:autoSpaceDE w:val="0"/>
        <w:autoSpaceDN w:val="0"/>
        <w:adjustRightInd w:val="0"/>
        <w:spacing w:after="0" w:line="240" w:lineRule="auto"/>
        <w:ind w:left="0" w:firstLine="426"/>
        <w:jc w:val="both"/>
        <w:rPr>
          <w:rFonts w:ascii="Times New Roman" w:eastAsia="TimesNewRomanPSMT" w:hAnsi="Times New Roman"/>
          <w:b/>
          <w:sz w:val="24"/>
          <w:szCs w:val="24"/>
        </w:rPr>
      </w:pPr>
      <w:r w:rsidRPr="00EA0DBF">
        <w:rPr>
          <w:rFonts w:ascii="Times New Roman" w:eastAsia="TimesNewRomanPSMT" w:hAnsi="Times New Roman"/>
          <w:sz w:val="24"/>
          <w:szCs w:val="24"/>
        </w:rPr>
        <w:t>наименовании программы;</w:t>
      </w:r>
    </w:p>
    <w:p w14:paraId="46BB6BCD" w14:textId="77777777" w:rsidR="00C064DB" w:rsidRPr="00EA0DBF" w:rsidRDefault="00C064DB" w:rsidP="007C04E5">
      <w:pPr>
        <w:pStyle w:val="af1"/>
        <w:numPr>
          <w:ilvl w:val="0"/>
          <w:numId w:val="12"/>
        </w:numPr>
        <w:tabs>
          <w:tab w:val="left" w:pos="993"/>
        </w:tabs>
        <w:autoSpaceDE w:val="0"/>
        <w:autoSpaceDN w:val="0"/>
        <w:adjustRightInd w:val="0"/>
        <w:spacing w:after="0" w:line="240" w:lineRule="auto"/>
        <w:ind w:left="0" w:firstLine="426"/>
        <w:jc w:val="both"/>
        <w:rPr>
          <w:rFonts w:ascii="Times New Roman" w:eastAsia="TimesNewRomanPSMT" w:hAnsi="Times New Roman"/>
          <w:b/>
          <w:sz w:val="24"/>
          <w:szCs w:val="24"/>
        </w:rPr>
      </w:pPr>
      <w:r w:rsidRPr="00EA0DBF">
        <w:rPr>
          <w:rFonts w:ascii="Times New Roman" w:eastAsia="TimesNewRomanPSMT" w:hAnsi="Times New Roman"/>
          <w:sz w:val="24"/>
          <w:szCs w:val="24"/>
        </w:rPr>
        <w:t>сроках реализации программы;</w:t>
      </w:r>
    </w:p>
    <w:p w14:paraId="1F236540" w14:textId="77777777" w:rsidR="00C064DB" w:rsidRPr="00EA0DBF" w:rsidRDefault="00C064DB" w:rsidP="007C04E5">
      <w:pPr>
        <w:pStyle w:val="af1"/>
        <w:numPr>
          <w:ilvl w:val="0"/>
          <w:numId w:val="12"/>
        </w:numPr>
        <w:tabs>
          <w:tab w:val="left" w:pos="993"/>
        </w:tabs>
        <w:autoSpaceDE w:val="0"/>
        <w:autoSpaceDN w:val="0"/>
        <w:adjustRightInd w:val="0"/>
        <w:spacing w:after="0" w:line="240" w:lineRule="auto"/>
        <w:ind w:left="0" w:firstLine="426"/>
        <w:jc w:val="both"/>
        <w:rPr>
          <w:rFonts w:ascii="Times New Roman" w:eastAsia="TimesNewRomanPSMT" w:hAnsi="Times New Roman"/>
          <w:b/>
          <w:sz w:val="24"/>
          <w:szCs w:val="24"/>
        </w:rPr>
      </w:pPr>
      <w:r w:rsidRPr="00EA0DBF">
        <w:rPr>
          <w:rFonts w:ascii="Times New Roman" w:eastAsia="TimesNewRomanPSMT" w:hAnsi="Times New Roman"/>
          <w:sz w:val="24"/>
          <w:szCs w:val="24"/>
        </w:rPr>
        <w:t>координаторе программы;</w:t>
      </w:r>
    </w:p>
    <w:p w14:paraId="2BF0108F" w14:textId="77777777" w:rsidR="00C064DB" w:rsidRPr="00EA0DBF" w:rsidRDefault="00C064DB" w:rsidP="007C04E5">
      <w:pPr>
        <w:pStyle w:val="af1"/>
        <w:numPr>
          <w:ilvl w:val="0"/>
          <w:numId w:val="12"/>
        </w:numPr>
        <w:tabs>
          <w:tab w:val="left" w:pos="993"/>
        </w:tabs>
        <w:autoSpaceDE w:val="0"/>
        <w:autoSpaceDN w:val="0"/>
        <w:adjustRightInd w:val="0"/>
        <w:spacing w:after="0" w:line="240" w:lineRule="auto"/>
        <w:ind w:left="0" w:firstLine="426"/>
        <w:jc w:val="both"/>
        <w:rPr>
          <w:rFonts w:ascii="Times New Roman" w:eastAsia="TimesNewRomanPSMT" w:hAnsi="Times New Roman"/>
          <w:b/>
          <w:sz w:val="24"/>
          <w:szCs w:val="24"/>
        </w:rPr>
      </w:pPr>
      <w:r w:rsidRPr="00EA0DBF">
        <w:rPr>
          <w:rFonts w:ascii="Times New Roman" w:eastAsia="TimesNewRomanPSMT" w:hAnsi="Times New Roman"/>
          <w:sz w:val="24"/>
          <w:szCs w:val="24"/>
        </w:rPr>
        <w:t>исполнителях программы;</w:t>
      </w:r>
    </w:p>
    <w:p w14:paraId="33B7FC4A" w14:textId="77777777" w:rsidR="00C064DB" w:rsidRPr="00EA0DBF" w:rsidRDefault="00C064DB" w:rsidP="007C04E5">
      <w:pPr>
        <w:pStyle w:val="af1"/>
        <w:numPr>
          <w:ilvl w:val="0"/>
          <w:numId w:val="12"/>
        </w:numPr>
        <w:tabs>
          <w:tab w:val="left" w:pos="993"/>
        </w:tabs>
        <w:autoSpaceDE w:val="0"/>
        <w:autoSpaceDN w:val="0"/>
        <w:adjustRightInd w:val="0"/>
        <w:spacing w:after="0" w:line="240" w:lineRule="auto"/>
        <w:ind w:left="0" w:firstLine="426"/>
        <w:jc w:val="both"/>
        <w:rPr>
          <w:rFonts w:ascii="Times New Roman" w:eastAsia="TimesNewRomanPSMT" w:hAnsi="Times New Roman"/>
          <w:b/>
          <w:sz w:val="24"/>
          <w:szCs w:val="24"/>
        </w:rPr>
      </w:pPr>
      <w:r w:rsidRPr="00EA0DBF">
        <w:rPr>
          <w:rFonts w:ascii="Times New Roman" w:eastAsia="TimesNewRomanPSMT" w:hAnsi="Times New Roman"/>
          <w:sz w:val="24"/>
          <w:szCs w:val="24"/>
        </w:rPr>
        <w:t>цели(-ях) программы;</w:t>
      </w:r>
    </w:p>
    <w:p w14:paraId="34568185" w14:textId="77777777" w:rsidR="00C064DB" w:rsidRPr="00EA0DBF" w:rsidRDefault="00C064DB" w:rsidP="007C04E5">
      <w:pPr>
        <w:pStyle w:val="af1"/>
        <w:numPr>
          <w:ilvl w:val="0"/>
          <w:numId w:val="12"/>
        </w:numPr>
        <w:tabs>
          <w:tab w:val="left" w:pos="993"/>
        </w:tabs>
        <w:autoSpaceDE w:val="0"/>
        <w:autoSpaceDN w:val="0"/>
        <w:adjustRightInd w:val="0"/>
        <w:spacing w:after="0" w:line="240" w:lineRule="auto"/>
        <w:ind w:left="0" w:firstLine="426"/>
        <w:jc w:val="both"/>
        <w:rPr>
          <w:rFonts w:ascii="Times New Roman" w:eastAsia="TimesNewRomanPSMT" w:hAnsi="Times New Roman"/>
          <w:b/>
          <w:sz w:val="24"/>
          <w:szCs w:val="24"/>
        </w:rPr>
      </w:pPr>
      <w:r w:rsidRPr="00EA0DBF">
        <w:rPr>
          <w:rFonts w:ascii="Times New Roman" w:eastAsia="TimesNewRomanPSMT" w:hAnsi="Times New Roman"/>
          <w:sz w:val="24"/>
          <w:szCs w:val="24"/>
        </w:rPr>
        <w:t>задачах программы;</w:t>
      </w:r>
    </w:p>
    <w:p w14:paraId="75B38E99" w14:textId="77777777" w:rsidR="00C064DB" w:rsidRPr="00EA0DBF" w:rsidRDefault="00C064DB" w:rsidP="007C04E5">
      <w:pPr>
        <w:pStyle w:val="af1"/>
        <w:numPr>
          <w:ilvl w:val="0"/>
          <w:numId w:val="12"/>
        </w:numPr>
        <w:tabs>
          <w:tab w:val="left" w:pos="993"/>
        </w:tabs>
        <w:autoSpaceDE w:val="0"/>
        <w:autoSpaceDN w:val="0"/>
        <w:adjustRightInd w:val="0"/>
        <w:spacing w:after="0" w:line="240" w:lineRule="auto"/>
        <w:ind w:left="0" w:firstLine="426"/>
        <w:jc w:val="both"/>
        <w:rPr>
          <w:rFonts w:ascii="Times New Roman" w:eastAsia="TimesNewRomanPSMT" w:hAnsi="Times New Roman"/>
          <w:b/>
          <w:sz w:val="24"/>
          <w:szCs w:val="24"/>
        </w:rPr>
      </w:pPr>
      <w:r w:rsidRPr="00EA0DBF">
        <w:rPr>
          <w:rFonts w:ascii="Times New Roman" w:eastAsia="TimesNewRomanPSMT" w:hAnsi="Times New Roman"/>
          <w:sz w:val="24"/>
          <w:szCs w:val="24"/>
        </w:rPr>
        <w:t>суммах финансирования мероприятий;</w:t>
      </w:r>
    </w:p>
    <w:p w14:paraId="04728822" w14:textId="77777777" w:rsidR="00C064DB" w:rsidRPr="00EA0DBF" w:rsidRDefault="00C064DB" w:rsidP="007C04E5">
      <w:pPr>
        <w:pStyle w:val="af1"/>
        <w:numPr>
          <w:ilvl w:val="0"/>
          <w:numId w:val="12"/>
        </w:numPr>
        <w:tabs>
          <w:tab w:val="left" w:pos="993"/>
        </w:tabs>
        <w:autoSpaceDE w:val="0"/>
        <w:autoSpaceDN w:val="0"/>
        <w:adjustRightInd w:val="0"/>
        <w:spacing w:after="0" w:line="240" w:lineRule="auto"/>
        <w:ind w:left="0" w:firstLine="426"/>
        <w:jc w:val="both"/>
        <w:rPr>
          <w:rFonts w:ascii="Times New Roman" w:eastAsia="TimesNewRomanPSMT" w:hAnsi="Times New Roman"/>
          <w:b/>
          <w:sz w:val="24"/>
          <w:szCs w:val="24"/>
        </w:rPr>
      </w:pPr>
      <w:r w:rsidRPr="00EA0DBF">
        <w:rPr>
          <w:rFonts w:ascii="Times New Roman" w:eastAsia="TimesNewRomanPSMT" w:hAnsi="Times New Roman"/>
          <w:sz w:val="24"/>
          <w:szCs w:val="24"/>
        </w:rPr>
        <w:t>планируемых результатах при реализации программы.</w:t>
      </w:r>
    </w:p>
    <w:p w14:paraId="38DD4044" w14:textId="77777777" w:rsidR="00C064DB" w:rsidRPr="00EA0DBF" w:rsidRDefault="00C064DB" w:rsidP="007C04E5">
      <w:pPr>
        <w:pStyle w:val="af1"/>
        <w:numPr>
          <w:ilvl w:val="1"/>
          <w:numId w:val="9"/>
        </w:numPr>
        <w:tabs>
          <w:tab w:val="left" w:pos="1134"/>
        </w:tabs>
        <w:autoSpaceDE w:val="0"/>
        <w:autoSpaceDN w:val="0"/>
        <w:adjustRightInd w:val="0"/>
        <w:spacing w:after="0" w:line="240" w:lineRule="auto"/>
        <w:ind w:left="0" w:firstLine="426"/>
        <w:jc w:val="both"/>
        <w:rPr>
          <w:rFonts w:ascii="Times New Roman" w:eastAsia="TimesNewRomanPSMT" w:hAnsi="Times New Roman"/>
          <w:sz w:val="24"/>
          <w:szCs w:val="24"/>
        </w:rPr>
      </w:pPr>
      <w:r w:rsidRPr="00EA0DBF">
        <w:rPr>
          <w:rFonts w:ascii="Times New Roman" w:eastAsia="TimesNewRomanPSMT" w:hAnsi="Times New Roman"/>
          <w:b/>
          <w:sz w:val="24"/>
          <w:szCs w:val="24"/>
        </w:rPr>
        <w:t xml:space="preserve"> Раздел 1 «Характеристика текущего состояния сферы социально-экономического развития района»</w:t>
      </w:r>
      <w:r w:rsidRPr="00EA0DBF">
        <w:rPr>
          <w:rFonts w:ascii="Times New Roman" w:eastAsia="TimesNewRomanPSMT" w:hAnsi="Times New Roman"/>
          <w:sz w:val="24"/>
          <w:szCs w:val="24"/>
        </w:rPr>
        <w:t xml:space="preserve"> предусматривает:</w:t>
      </w:r>
    </w:p>
    <w:p w14:paraId="1AF74839" w14:textId="77777777" w:rsidR="00C064DB" w:rsidRPr="00EA0DBF" w:rsidRDefault="00C064DB" w:rsidP="007C04E5">
      <w:pPr>
        <w:pStyle w:val="af1"/>
        <w:numPr>
          <w:ilvl w:val="0"/>
          <w:numId w:val="30"/>
        </w:numPr>
        <w:tabs>
          <w:tab w:val="left" w:pos="993"/>
        </w:tabs>
        <w:autoSpaceDE w:val="0"/>
        <w:autoSpaceDN w:val="0"/>
        <w:adjustRightInd w:val="0"/>
        <w:spacing w:after="0" w:line="240" w:lineRule="auto"/>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приведение аналитических данных, характеризующих текущее состояние соответствующей сферы за предшествующий 3-летний период;</w:t>
      </w:r>
    </w:p>
    <w:p w14:paraId="1B9A6C2E" w14:textId="77777777" w:rsidR="00C064DB" w:rsidRPr="00EA0DBF" w:rsidRDefault="00C064DB" w:rsidP="007C04E5">
      <w:pPr>
        <w:pStyle w:val="af1"/>
        <w:numPr>
          <w:ilvl w:val="0"/>
          <w:numId w:val="30"/>
        </w:numPr>
        <w:tabs>
          <w:tab w:val="left" w:pos="993"/>
        </w:tabs>
        <w:autoSpaceDE w:val="0"/>
        <w:autoSpaceDN w:val="0"/>
        <w:adjustRightInd w:val="0"/>
        <w:spacing w:after="0" w:line="240" w:lineRule="auto"/>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 xml:space="preserve">характеристику имеющейся проблемы. </w:t>
      </w:r>
    </w:p>
    <w:p w14:paraId="0E34E067" w14:textId="77777777" w:rsidR="00C064DB" w:rsidRPr="00EA0DBF" w:rsidRDefault="00C064DB" w:rsidP="007C04E5">
      <w:pPr>
        <w:pStyle w:val="af1"/>
        <w:numPr>
          <w:ilvl w:val="1"/>
          <w:numId w:val="9"/>
        </w:numPr>
        <w:tabs>
          <w:tab w:val="left" w:pos="1276"/>
        </w:tabs>
        <w:autoSpaceDE w:val="0"/>
        <w:autoSpaceDN w:val="0"/>
        <w:adjustRightInd w:val="0"/>
        <w:spacing w:after="0" w:line="240" w:lineRule="auto"/>
        <w:ind w:left="0" w:firstLine="426"/>
        <w:jc w:val="both"/>
        <w:rPr>
          <w:rFonts w:ascii="Times New Roman" w:eastAsia="TimesNewRomanPSMT" w:hAnsi="Times New Roman"/>
          <w:sz w:val="24"/>
          <w:szCs w:val="24"/>
        </w:rPr>
      </w:pPr>
      <w:r w:rsidRPr="00EA0DBF">
        <w:rPr>
          <w:rFonts w:ascii="Times New Roman" w:eastAsia="TimesNewRomanPSMT" w:hAnsi="Times New Roman"/>
          <w:b/>
          <w:sz w:val="24"/>
          <w:szCs w:val="24"/>
        </w:rPr>
        <w:t>Раздел 2 «Механизм реализации программы»</w:t>
      </w:r>
      <w:r w:rsidRPr="00EA0DBF">
        <w:rPr>
          <w:rFonts w:ascii="Times New Roman" w:eastAsia="TimesNewRomanPSMT" w:hAnsi="Times New Roman"/>
          <w:sz w:val="24"/>
          <w:szCs w:val="24"/>
        </w:rPr>
        <w:t xml:space="preserve"> содержит:</w:t>
      </w:r>
    </w:p>
    <w:p w14:paraId="1D919208" w14:textId="77777777" w:rsidR="00C064DB" w:rsidRPr="00EA0DBF" w:rsidRDefault="00C064DB" w:rsidP="007C04E5">
      <w:pPr>
        <w:pStyle w:val="af1"/>
        <w:numPr>
          <w:ilvl w:val="0"/>
          <w:numId w:val="31"/>
        </w:numPr>
        <w:tabs>
          <w:tab w:val="left" w:pos="993"/>
        </w:tabs>
        <w:autoSpaceDE w:val="0"/>
        <w:autoSpaceDN w:val="0"/>
        <w:adjustRightInd w:val="0"/>
        <w:spacing w:after="0" w:line="240" w:lineRule="auto"/>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lastRenderedPageBreak/>
        <w:t>формирование цели и задач, направленных на решение проблем, обозначенных в разделе 1 программы.</w:t>
      </w:r>
    </w:p>
    <w:p w14:paraId="749C02BD" w14:textId="77777777" w:rsidR="00C064DB" w:rsidRPr="00EA0DBF" w:rsidRDefault="00C064DB" w:rsidP="00C064DB">
      <w:pPr>
        <w:pStyle w:val="af1"/>
        <w:overflowPunct w:val="0"/>
        <w:ind w:left="0" w:firstLine="426"/>
        <w:jc w:val="both"/>
        <w:textAlignment w:val="baseline"/>
        <w:outlineLvl w:val="0"/>
        <w:rPr>
          <w:rFonts w:ascii="Times New Roman" w:hAnsi="Times New Roman"/>
          <w:sz w:val="24"/>
          <w:szCs w:val="24"/>
        </w:rPr>
      </w:pPr>
      <w:r w:rsidRPr="00EA0DBF">
        <w:rPr>
          <w:rFonts w:ascii="Times New Roman" w:hAnsi="Times New Roman"/>
          <w:sz w:val="24"/>
          <w:szCs w:val="24"/>
        </w:rPr>
        <w:t>Цели должны быть потенциально достижимы и оценены через индикаторы достижения целей.</w:t>
      </w:r>
    </w:p>
    <w:p w14:paraId="2021F197" w14:textId="77777777" w:rsidR="00C064DB" w:rsidRPr="00EA0DBF" w:rsidRDefault="00C064DB" w:rsidP="00C064DB">
      <w:pPr>
        <w:pStyle w:val="af1"/>
        <w:overflowPunct w:val="0"/>
        <w:ind w:left="0" w:firstLine="426"/>
        <w:jc w:val="both"/>
        <w:textAlignment w:val="baseline"/>
        <w:outlineLvl w:val="0"/>
        <w:rPr>
          <w:rFonts w:ascii="Times New Roman" w:hAnsi="Times New Roman"/>
          <w:sz w:val="24"/>
          <w:szCs w:val="24"/>
        </w:rPr>
      </w:pPr>
      <w:r w:rsidRPr="00EA0DBF">
        <w:rPr>
          <w:rFonts w:ascii="Times New Roman" w:hAnsi="Times New Roman"/>
          <w:sz w:val="24"/>
          <w:szCs w:val="24"/>
        </w:rPr>
        <w:t>Цель программы должна соответствовать следующим требованиям:</w:t>
      </w:r>
    </w:p>
    <w:p w14:paraId="513DFB1B" w14:textId="77777777" w:rsidR="00C064DB" w:rsidRPr="00EA0DBF" w:rsidRDefault="00C064DB" w:rsidP="007C04E5">
      <w:pPr>
        <w:pStyle w:val="af1"/>
        <w:numPr>
          <w:ilvl w:val="0"/>
          <w:numId w:val="28"/>
        </w:numPr>
        <w:tabs>
          <w:tab w:val="left" w:pos="851"/>
        </w:tabs>
        <w:overflowPunct w:val="0"/>
        <w:spacing w:after="0" w:line="240" w:lineRule="auto"/>
        <w:ind w:left="0" w:firstLine="426"/>
        <w:jc w:val="both"/>
        <w:textAlignment w:val="baseline"/>
        <w:outlineLvl w:val="0"/>
        <w:rPr>
          <w:rFonts w:ascii="Times New Roman" w:hAnsi="Times New Roman"/>
          <w:sz w:val="24"/>
          <w:szCs w:val="24"/>
        </w:rPr>
      </w:pPr>
      <w:r w:rsidRPr="00EA0DBF">
        <w:rPr>
          <w:rFonts w:ascii="Times New Roman" w:hAnsi="Times New Roman"/>
          <w:b/>
          <w:sz w:val="24"/>
          <w:szCs w:val="24"/>
        </w:rPr>
        <w:t>идентичность</w:t>
      </w:r>
      <w:r w:rsidRPr="00EA0DBF">
        <w:rPr>
          <w:rFonts w:ascii="Times New Roman" w:hAnsi="Times New Roman"/>
          <w:sz w:val="24"/>
          <w:szCs w:val="24"/>
        </w:rPr>
        <w:t xml:space="preserve"> (цели должны соответствовать целям, изложенным в стратегических документах вышестоящего уровня);</w:t>
      </w:r>
    </w:p>
    <w:p w14:paraId="51D71F10" w14:textId="77777777" w:rsidR="00C064DB" w:rsidRPr="00EA0DBF" w:rsidRDefault="00C064DB" w:rsidP="007C04E5">
      <w:pPr>
        <w:pStyle w:val="af1"/>
        <w:numPr>
          <w:ilvl w:val="0"/>
          <w:numId w:val="28"/>
        </w:numPr>
        <w:tabs>
          <w:tab w:val="left" w:pos="851"/>
        </w:tabs>
        <w:overflowPunct w:val="0"/>
        <w:spacing w:after="0" w:line="240" w:lineRule="auto"/>
        <w:ind w:left="0" w:firstLine="426"/>
        <w:jc w:val="both"/>
        <w:textAlignment w:val="baseline"/>
        <w:outlineLvl w:val="0"/>
        <w:rPr>
          <w:rFonts w:ascii="Times New Roman" w:hAnsi="Times New Roman"/>
          <w:sz w:val="24"/>
          <w:szCs w:val="24"/>
        </w:rPr>
      </w:pPr>
      <w:r w:rsidRPr="00EA0DBF">
        <w:rPr>
          <w:rFonts w:ascii="Times New Roman" w:hAnsi="Times New Roman"/>
          <w:b/>
          <w:sz w:val="24"/>
          <w:szCs w:val="24"/>
        </w:rPr>
        <w:t>реальность</w:t>
      </w:r>
      <w:r w:rsidRPr="00EA0DBF">
        <w:rPr>
          <w:rFonts w:ascii="Times New Roman" w:hAnsi="Times New Roman"/>
          <w:sz w:val="24"/>
          <w:szCs w:val="24"/>
        </w:rPr>
        <w:t xml:space="preserve"> (цели должны быть реальными);</w:t>
      </w:r>
    </w:p>
    <w:p w14:paraId="44CF8400" w14:textId="77777777" w:rsidR="00C064DB" w:rsidRPr="00EA0DBF" w:rsidRDefault="00C064DB" w:rsidP="007C04E5">
      <w:pPr>
        <w:pStyle w:val="af1"/>
        <w:numPr>
          <w:ilvl w:val="0"/>
          <w:numId w:val="28"/>
        </w:numPr>
        <w:tabs>
          <w:tab w:val="left" w:pos="851"/>
        </w:tabs>
        <w:overflowPunct w:val="0"/>
        <w:spacing w:after="0" w:line="240" w:lineRule="auto"/>
        <w:ind w:left="0" w:firstLine="426"/>
        <w:jc w:val="both"/>
        <w:textAlignment w:val="baseline"/>
        <w:outlineLvl w:val="0"/>
        <w:rPr>
          <w:rFonts w:ascii="Times New Roman" w:hAnsi="Times New Roman"/>
          <w:sz w:val="24"/>
          <w:szCs w:val="24"/>
        </w:rPr>
      </w:pPr>
      <w:r w:rsidRPr="00EA0DBF">
        <w:rPr>
          <w:rFonts w:ascii="Times New Roman" w:hAnsi="Times New Roman"/>
          <w:b/>
          <w:sz w:val="24"/>
          <w:szCs w:val="24"/>
        </w:rPr>
        <w:t xml:space="preserve">легитимность </w:t>
      </w:r>
      <w:r w:rsidRPr="00EA0DBF">
        <w:rPr>
          <w:rFonts w:ascii="Times New Roman" w:hAnsi="Times New Roman"/>
          <w:sz w:val="24"/>
          <w:szCs w:val="24"/>
        </w:rPr>
        <w:t>(цели должны соответствовать полномочиям органов местного самоуправления);</w:t>
      </w:r>
    </w:p>
    <w:p w14:paraId="6807D003" w14:textId="77777777" w:rsidR="00C064DB" w:rsidRPr="00EA0DBF" w:rsidRDefault="00C064DB" w:rsidP="007C04E5">
      <w:pPr>
        <w:pStyle w:val="af1"/>
        <w:numPr>
          <w:ilvl w:val="0"/>
          <w:numId w:val="28"/>
        </w:numPr>
        <w:tabs>
          <w:tab w:val="left" w:pos="851"/>
        </w:tabs>
        <w:overflowPunct w:val="0"/>
        <w:spacing w:after="0" w:line="240" w:lineRule="auto"/>
        <w:ind w:left="0" w:firstLine="426"/>
        <w:jc w:val="both"/>
        <w:textAlignment w:val="baseline"/>
        <w:outlineLvl w:val="0"/>
        <w:rPr>
          <w:rFonts w:ascii="Times New Roman" w:hAnsi="Times New Roman"/>
          <w:sz w:val="24"/>
          <w:szCs w:val="24"/>
        </w:rPr>
      </w:pPr>
      <w:r w:rsidRPr="00EA0DBF">
        <w:rPr>
          <w:rFonts w:ascii="Times New Roman" w:hAnsi="Times New Roman"/>
          <w:b/>
          <w:sz w:val="24"/>
          <w:szCs w:val="24"/>
        </w:rPr>
        <w:t>специфичность</w:t>
      </w:r>
      <w:r w:rsidRPr="00EA0DBF">
        <w:rPr>
          <w:rFonts w:ascii="Times New Roman" w:hAnsi="Times New Roman"/>
          <w:sz w:val="24"/>
          <w:szCs w:val="24"/>
        </w:rPr>
        <w:t xml:space="preserve"> (цель должна соответствовать компетенции ответственного исполнителя и соисполнителей программы);</w:t>
      </w:r>
    </w:p>
    <w:p w14:paraId="0EC3DF08" w14:textId="77777777" w:rsidR="00C064DB" w:rsidRPr="00EA0DBF" w:rsidRDefault="00C064DB" w:rsidP="007C04E5">
      <w:pPr>
        <w:pStyle w:val="af1"/>
        <w:numPr>
          <w:ilvl w:val="0"/>
          <w:numId w:val="28"/>
        </w:numPr>
        <w:tabs>
          <w:tab w:val="left" w:pos="851"/>
        </w:tabs>
        <w:overflowPunct w:val="0"/>
        <w:spacing w:after="0" w:line="240" w:lineRule="auto"/>
        <w:ind w:left="0" w:firstLine="426"/>
        <w:jc w:val="both"/>
        <w:textAlignment w:val="baseline"/>
        <w:outlineLvl w:val="0"/>
        <w:rPr>
          <w:rFonts w:ascii="Times New Roman" w:hAnsi="Times New Roman"/>
          <w:sz w:val="24"/>
          <w:szCs w:val="24"/>
        </w:rPr>
      </w:pPr>
      <w:r w:rsidRPr="00EA0DBF">
        <w:rPr>
          <w:rFonts w:ascii="Times New Roman" w:hAnsi="Times New Roman"/>
          <w:b/>
          <w:sz w:val="24"/>
          <w:szCs w:val="24"/>
        </w:rPr>
        <w:t>достижимость</w:t>
      </w:r>
      <w:r w:rsidRPr="00EA0DBF">
        <w:rPr>
          <w:rFonts w:ascii="Times New Roman" w:hAnsi="Times New Roman"/>
          <w:sz w:val="24"/>
          <w:szCs w:val="24"/>
        </w:rPr>
        <w:t xml:space="preserve"> (цель должна быть достижима за период реализации программы);</w:t>
      </w:r>
    </w:p>
    <w:p w14:paraId="0B4FE484" w14:textId="77777777" w:rsidR="00C064DB" w:rsidRPr="00EA0DBF" w:rsidRDefault="00C064DB" w:rsidP="007C04E5">
      <w:pPr>
        <w:pStyle w:val="af1"/>
        <w:numPr>
          <w:ilvl w:val="0"/>
          <w:numId w:val="28"/>
        </w:numPr>
        <w:tabs>
          <w:tab w:val="left" w:pos="851"/>
        </w:tabs>
        <w:overflowPunct w:val="0"/>
        <w:spacing w:after="0" w:line="240" w:lineRule="auto"/>
        <w:ind w:left="0" w:firstLine="426"/>
        <w:jc w:val="both"/>
        <w:textAlignment w:val="baseline"/>
        <w:outlineLvl w:val="0"/>
        <w:rPr>
          <w:rFonts w:ascii="Times New Roman" w:hAnsi="Times New Roman"/>
          <w:sz w:val="24"/>
          <w:szCs w:val="24"/>
        </w:rPr>
      </w:pPr>
      <w:r w:rsidRPr="00EA0DBF">
        <w:rPr>
          <w:rFonts w:ascii="Times New Roman" w:hAnsi="Times New Roman"/>
          <w:b/>
          <w:sz w:val="24"/>
          <w:szCs w:val="24"/>
        </w:rPr>
        <w:t>конкретность</w:t>
      </w:r>
      <w:r w:rsidRPr="00EA0DBF">
        <w:rPr>
          <w:rFonts w:ascii="Times New Roman" w:hAnsi="Times New Roman"/>
          <w:sz w:val="24"/>
          <w:szCs w:val="24"/>
        </w:rPr>
        <w:t xml:space="preserve"> (из формулировки цели должны быть ясны индикаторы ее достижения);</w:t>
      </w:r>
    </w:p>
    <w:p w14:paraId="12FE4EAF" w14:textId="77777777" w:rsidR="00C064DB" w:rsidRPr="00EA0DBF" w:rsidRDefault="00C064DB" w:rsidP="007C04E5">
      <w:pPr>
        <w:pStyle w:val="af1"/>
        <w:numPr>
          <w:ilvl w:val="0"/>
          <w:numId w:val="28"/>
        </w:numPr>
        <w:tabs>
          <w:tab w:val="left" w:pos="851"/>
        </w:tabs>
        <w:overflowPunct w:val="0"/>
        <w:spacing w:after="0" w:line="240" w:lineRule="auto"/>
        <w:ind w:left="0" w:firstLine="426"/>
        <w:jc w:val="both"/>
        <w:textAlignment w:val="baseline"/>
        <w:outlineLvl w:val="0"/>
        <w:rPr>
          <w:rFonts w:ascii="Times New Roman" w:hAnsi="Times New Roman"/>
          <w:sz w:val="24"/>
          <w:szCs w:val="24"/>
        </w:rPr>
      </w:pPr>
      <w:r w:rsidRPr="00EA0DBF">
        <w:rPr>
          <w:rFonts w:ascii="Times New Roman" w:hAnsi="Times New Roman"/>
          <w:b/>
          <w:sz w:val="24"/>
          <w:szCs w:val="24"/>
        </w:rPr>
        <w:t>измеримость</w:t>
      </w:r>
      <w:r w:rsidRPr="00EA0DBF">
        <w:rPr>
          <w:rFonts w:ascii="Times New Roman" w:hAnsi="Times New Roman"/>
          <w:sz w:val="24"/>
          <w:szCs w:val="24"/>
        </w:rPr>
        <w:t xml:space="preserve"> (достижение цели можно проверить).</w:t>
      </w:r>
    </w:p>
    <w:p w14:paraId="411D41ED" w14:textId="77777777" w:rsidR="00C064DB" w:rsidRPr="00EA0DBF" w:rsidRDefault="00C064DB" w:rsidP="00C064DB">
      <w:pPr>
        <w:pStyle w:val="af1"/>
        <w:overflowPunct w:val="0"/>
        <w:ind w:left="0" w:firstLine="426"/>
        <w:jc w:val="both"/>
        <w:textAlignment w:val="baseline"/>
        <w:outlineLvl w:val="0"/>
        <w:rPr>
          <w:rFonts w:ascii="Times New Roman" w:hAnsi="Times New Roman"/>
          <w:sz w:val="24"/>
          <w:szCs w:val="24"/>
        </w:rPr>
      </w:pPr>
      <w:r w:rsidRPr="00EA0DBF">
        <w:rPr>
          <w:rFonts w:ascii="Times New Roman" w:hAnsi="Times New Roman"/>
          <w:sz w:val="24"/>
          <w:szCs w:val="24"/>
        </w:rPr>
        <w:t>Формулировка цели должна быть краткой и ясной и не должна содержать неясных и произвольных толкований, специальных терминов, указаний на иные цели, задачи или результаты, которые являются следствиями достижения самой цели, а также описание путей, средств и методов достижения цели.</w:t>
      </w:r>
    </w:p>
    <w:p w14:paraId="1A76FD56" w14:textId="77777777" w:rsidR="00C064DB" w:rsidRPr="00EA0DBF" w:rsidRDefault="00C064DB" w:rsidP="00C064DB">
      <w:pPr>
        <w:pStyle w:val="af1"/>
        <w:overflowPunct w:val="0"/>
        <w:autoSpaceDE w:val="0"/>
        <w:autoSpaceDN w:val="0"/>
        <w:adjustRightInd w:val="0"/>
        <w:ind w:left="0" w:firstLine="426"/>
        <w:jc w:val="both"/>
        <w:textAlignment w:val="baseline"/>
        <w:outlineLvl w:val="0"/>
        <w:rPr>
          <w:rFonts w:ascii="Times New Roman" w:hAnsi="Times New Roman"/>
          <w:sz w:val="24"/>
          <w:szCs w:val="24"/>
        </w:rPr>
      </w:pPr>
      <w:r w:rsidRPr="00EA0DBF">
        <w:rPr>
          <w:rFonts w:ascii="Times New Roman" w:hAnsi="Times New Roman"/>
          <w:sz w:val="24"/>
          <w:szCs w:val="24"/>
        </w:rPr>
        <w:t>Достижение цели (целей) программы должно означать решение проблемы к концу реализации программы или достижение конкретного этапа решения проблемы.</w:t>
      </w:r>
    </w:p>
    <w:p w14:paraId="61E196B8" w14:textId="77777777" w:rsidR="00C064DB" w:rsidRPr="00EA0DBF" w:rsidRDefault="00C064DB" w:rsidP="00C064DB">
      <w:pPr>
        <w:pStyle w:val="af1"/>
        <w:ind w:left="0" w:firstLine="426"/>
        <w:jc w:val="both"/>
        <w:rPr>
          <w:rFonts w:ascii="Times New Roman" w:hAnsi="Times New Roman"/>
          <w:sz w:val="24"/>
          <w:szCs w:val="24"/>
        </w:rPr>
      </w:pPr>
      <w:r w:rsidRPr="00EA0DBF">
        <w:rPr>
          <w:rFonts w:ascii="Times New Roman" w:hAnsi="Times New Roman"/>
          <w:sz w:val="24"/>
          <w:szCs w:val="24"/>
        </w:rPr>
        <w:t>Основные задачи программы должны быть взаимосвязаны с основной целью (целями) программы, то есть решение задач должно приводить к достижению соответствующей цели.</w:t>
      </w:r>
    </w:p>
    <w:p w14:paraId="265FFFD0" w14:textId="77777777" w:rsidR="00C064DB" w:rsidRPr="00EA0DBF" w:rsidRDefault="00C064DB" w:rsidP="007C04E5">
      <w:pPr>
        <w:pStyle w:val="af1"/>
        <w:numPr>
          <w:ilvl w:val="0"/>
          <w:numId w:val="31"/>
        </w:numPr>
        <w:tabs>
          <w:tab w:val="left" w:pos="993"/>
        </w:tabs>
        <w:autoSpaceDE w:val="0"/>
        <w:autoSpaceDN w:val="0"/>
        <w:adjustRightInd w:val="0"/>
        <w:spacing w:after="0" w:line="240" w:lineRule="auto"/>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общий порядок реализации мероприятий программы: д</w:t>
      </w:r>
      <w:r w:rsidRPr="00EA0DBF">
        <w:rPr>
          <w:rFonts w:ascii="Times New Roman" w:hAnsi="Times New Roman"/>
          <w:sz w:val="24"/>
          <w:szCs w:val="24"/>
        </w:rPr>
        <w:t xml:space="preserve">анный пункт должен содержать полный перечень всех видов механизмов реализации программных мероприятий, которые в достаточной мере описывают направления муниципальной поддержки и использования финансовых средств при осуществлении мероприятий. </w:t>
      </w:r>
    </w:p>
    <w:p w14:paraId="4BE5A8C7" w14:textId="77777777" w:rsidR="00C064DB" w:rsidRPr="00EA0DBF" w:rsidRDefault="00C064DB" w:rsidP="00C064DB">
      <w:pPr>
        <w:pStyle w:val="af1"/>
        <w:overflowPunct w:val="0"/>
        <w:autoSpaceDE w:val="0"/>
        <w:autoSpaceDN w:val="0"/>
        <w:adjustRightInd w:val="0"/>
        <w:ind w:left="0" w:firstLine="426"/>
        <w:jc w:val="both"/>
        <w:textAlignment w:val="baseline"/>
        <w:outlineLvl w:val="0"/>
        <w:rPr>
          <w:rFonts w:ascii="Times New Roman" w:hAnsi="Times New Roman"/>
          <w:sz w:val="24"/>
          <w:szCs w:val="24"/>
        </w:rPr>
      </w:pPr>
      <w:r w:rsidRPr="00EA0DBF">
        <w:rPr>
          <w:rFonts w:ascii="Times New Roman" w:hAnsi="Times New Roman"/>
          <w:sz w:val="24"/>
          <w:szCs w:val="24"/>
        </w:rPr>
        <w:t>Например, к механизмам реализации программы могут быть отнесены:</w:t>
      </w:r>
    </w:p>
    <w:p w14:paraId="4488A871" w14:textId="77777777" w:rsidR="00C064DB" w:rsidRPr="00EA0DBF" w:rsidRDefault="00C064DB" w:rsidP="007C04E5">
      <w:pPr>
        <w:pStyle w:val="af1"/>
        <w:numPr>
          <w:ilvl w:val="0"/>
          <w:numId w:val="29"/>
        </w:numPr>
        <w:tabs>
          <w:tab w:val="left" w:pos="851"/>
        </w:tabs>
        <w:overflowPunct w:val="0"/>
        <w:autoSpaceDE w:val="0"/>
        <w:autoSpaceDN w:val="0"/>
        <w:adjustRightInd w:val="0"/>
        <w:spacing w:after="0" w:line="240" w:lineRule="auto"/>
        <w:ind w:left="0" w:firstLine="426"/>
        <w:jc w:val="both"/>
        <w:textAlignment w:val="baseline"/>
        <w:outlineLvl w:val="0"/>
        <w:rPr>
          <w:rFonts w:ascii="Times New Roman" w:hAnsi="Times New Roman"/>
          <w:sz w:val="24"/>
          <w:szCs w:val="24"/>
        </w:rPr>
      </w:pPr>
      <w:r w:rsidRPr="00EA0DBF">
        <w:rPr>
          <w:rFonts w:ascii="Times New Roman" w:hAnsi="Times New Roman"/>
          <w:sz w:val="24"/>
          <w:szCs w:val="24"/>
        </w:rPr>
        <w:t>субсидии хозяйствующим субъектам на конкурсной основе;</w:t>
      </w:r>
    </w:p>
    <w:p w14:paraId="49B2E233" w14:textId="77777777" w:rsidR="00C064DB" w:rsidRPr="00EA0DBF" w:rsidRDefault="00C064DB" w:rsidP="007C04E5">
      <w:pPr>
        <w:pStyle w:val="af1"/>
        <w:numPr>
          <w:ilvl w:val="0"/>
          <w:numId w:val="29"/>
        </w:numPr>
        <w:tabs>
          <w:tab w:val="left" w:pos="851"/>
        </w:tabs>
        <w:overflowPunct w:val="0"/>
        <w:autoSpaceDE w:val="0"/>
        <w:autoSpaceDN w:val="0"/>
        <w:adjustRightInd w:val="0"/>
        <w:spacing w:after="0" w:line="240" w:lineRule="auto"/>
        <w:ind w:left="0" w:firstLine="426"/>
        <w:jc w:val="both"/>
        <w:textAlignment w:val="baseline"/>
        <w:outlineLvl w:val="0"/>
        <w:rPr>
          <w:rFonts w:ascii="Times New Roman" w:hAnsi="Times New Roman"/>
          <w:sz w:val="24"/>
          <w:szCs w:val="24"/>
        </w:rPr>
      </w:pPr>
      <w:r w:rsidRPr="00EA0DBF">
        <w:rPr>
          <w:rFonts w:ascii="Times New Roman" w:hAnsi="Times New Roman"/>
          <w:sz w:val="24"/>
          <w:szCs w:val="24"/>
        </w:rPr>
        <w:t>финансирование строек и объектов в рамках программы;</w:t>
      </w:r>
    </w:p>
    <w:p w14:paraId="6E9C8EA0" w14:textId="77777777" w:rsidR="00C064DB" w:rsidRPr="00EA0DBF" w:rsidRDefault="00C064DB" w:rsidP="007C04E5">
      <w:pPr>
        <w:pStyle w:val="af1"/>
        <w:numPr>
          <w:ilvl w:val="0"/>
          <w:numId w:val="29"/>
        </w:numPr>
        <w:tabs>
          <w:tab w:val="left" w:pos="851"/>
        </w:tabs>
        <w:overflowPunct w:val="0"/>
        <w:autoSpaceDE w:val="0"/>
        <w:autoSpaceDN w:val="0"/>
        <w:adjustRightInd w:val="0"/>
        <w:spacing w:after="0" w:line="240" w:lineRule="auto"/>
        <w:ind w:left="0" w:firstLine="426"/>
        <w:jc w:val="both"/>
        <w:textAlignment w:val="baseline"/>
        <w:outlineLvl w:val="0"/>
        <w:rPr>
          <w:rFonts w:ascii="Times New Roman" w:hAnsi="Times New Roman"/>
          <w:sz w:val="24"/>
          <w:szCs w:val="24"/>
        </w:rPr>
      </w:pPr>
      <w:r w:rsidRPr="00EA0DBF">
        <w:rPr>
          <w:rFonts w:ascii="Times New Roman" w:hAnsi="Times New Roman"/>
          <w:sz w:val="24"/>
          <w:szCs w:val="24"/>
        </w:rPr>
        <w:t>средства на оплату услуг, выполняемых по муниципальным контрактам;</w:t>
      </w:r>
    </w:p>
    <w:p w14:paraId="071870A3" w14:textId="77777777" w:rsidR="00C064DB" w:rsidRPr="00EA0DBF" w:rsidRDefault="00C064DB" w:rsidP="007C04E5">
      <w:pPr>
        <w:pStyle w:val="af1"/>
        <w:numPr>
          <w:ilvl w:val="0"/>
          <w:numId w:val="29"/>
        </w:numPr>
        <w:tabs>
          <w:tab w:val="left" w:pos="851"/>
        </w:tabs>
        <w:overflowPunct w:val="0"/>
        <w:autoSpaceDE w:val="0"/>
        <w:autoSpaceDN w:val="0"/>
        <w:adjustRightInd w:val="0"/>
        <w:spacing w:after="0" w:line="240" w:lineRule="auto"/>
        <w:ind w:left="0" w:firstLine="426"/>
        <w:jc w:val="both"/>
        <w:textAlignment w:val="baseline"/>
        <w:outlineLvl w:val="0"/>
        <w:rPr>
          <w:rFonts w:ascii="Times New Roman" w:hAnsi="Times New Roman"/>
          <w:sz w:val="24"/>
          <w:szCs w:val="24"/>
        </w:rPr>
      </w:pPr>
      <w:r w:rsidRPr="00EA0DBF">
        <w:rPr>
          <w:rFonts w:ascii="Times New Roman" w:hAnsi="Times New Roman"/>
          <w:sz w:val="24"/>
          <w:szCs w:val="24"/>
        </w:rPr>
        <w:t>выплата денежных средств победителям соревнований и конкурсов;</w:t>
      </w:r>
    </w:p>
    <w:p w14:paraId="4FA5CEE4" w14:textId="77777777" w:rsidR="00C064DB" w:rsidRPr="00EA0DBF" w:rsidRDefault="00C064DB" w:rsidP="007C04E5">
      <w:pPr>
        <w:pStyle w:val="af1"/>
        <w:numPr>
          <w:ilvl w:val="0"/>
          <w:numId w:val="29"/>
        </w:numPr>
        <w:tabs>
          <w:tab w:val="left" w:pos="851"/>
        </w:tabs>
        <w:overflowPunct w:val="0"/>
        <w:autoSpaceDE w:val="0"/>
        <w:autoSpaceDN w:val="0"/>
        <w:adjustRightInd w:val="0"/>
        <w:spacing w:after="0" w:line="240" w:lineRule="auto"/>
        <w:ind w:left="0" w:firstLine="426"/>
        <w:jc w:val="both"/>
        <w:textAlignment w:val="baseline"/>
        <w:outlineLvl w:val="0"/>
        <w:rPr>
          <w:rFonts w:ascii="Times New Roman" w:hAnsi="Times New Roman"/>
          <w:sz w:val="24"/>
          <w:szCs w:val="24"/>
        </w:rPr>
      </w:pPr>
      <w:r w:rsidRPr="00EA0DBF">
        <w:rPr>
          <w:rFonts w:ascii="Times New Roman" w:hAnsi="Times New Roman"/>
          <w:sz w:val="24"/>
          <w:szCs w:val="24"/>
        </w:rPr>
        <w:t>предоставление льгот;</w:t>
      </w:r>
    </w:p>
    <w:p w14:paraId="26FEEB14" w14:textId="77777777" w:rsidR="00C064DB" w:rsidRPr="00EA0DBF" w:rsidRDefault="00C064DB" w:rsidP="007C04E5">
      <w:pPr>
        <w:pStyle w:val="af1"/>
        <w:numPr>
          <w:ilvl w:val="0"/>
          <w:numId w:val="29"/>
        </w:numPr>
        <w:tabs>
          <w:tab w:val="left" w:pos="851"/>
        </w:tabs>
        <w:overflowPunct w:val="0"/>
        <w:autoSpaceDE w:val="0"/>
        <w:autoSpaceDN w:val="0"/>
        <w:adjustRightInd w:val="0"/>
        <w:spacing w:after="0" w:line="240" w:lineRule="auto"/>
        <w:ind w:left="0" w:firstLine="426"/>
        <w:jc w:val="both"/>
        <w:textAlignment w:val="baseline"/>
        <w:outlineLvl w:val="0"/>
        <w:rPr>
          <w:rFonts w:ascii="Times New Roman" w:hAnsi="Times New Roman"/>
          <w:sz w:val="24"/>
          <w:szCs w:val="24"/>
        </w:rPr>
      </w:pPr>
      <w:r w:rsidRPr="00EA0DBF">
        <w:rPr>
          <w:rFonts w:ascii="Times New Roman" w:hAnsi="Times New Roman"/>
          <w:sz w:val="24"/>
          <w:szCs w:val="24"/>
        </w:rPr>
        <w:t>прочие.</w:t>
      </w:r>
    </w:p>
    <w:p w14:paraId="1C8D2779" w14:textId="77777777" w:rsidR="00C064DB" w:rsidRPr="00EA0DBF" w:rsidRDefault="00C064DB" w:rsidP="007C04E5">
      <w:pPr>
        <w:pStyle w:val="af1"/>
        <w:numPr>
          <w:ilvl w:val="1"/>
          <w:numId w:val="9"/>
        </w:numPr>
        <w:tabs>
          <w:tab w:val="left" w:pos="1276"/>
        </w:tabs>
        <w:autoSpaceDE w:val="0"/>
        <w:autoSpaceDN w:val="0"/>
        <w:adjustRightInd w:val="0"/>
        <w:spacing w:after="0" w:line="240" w:lineRule="auto"/>
        <w:ind w:left="0" w:firstLine="426"/>
        <w:jc w:val="both"/>
        <w:rPr>
          <w:rFonts w:ascii="Times New Roman" w:eastAsia="TimesNewRomanPSMT" w:hAnsi="Times New Roman"/>
          <w:sz w:val="24"/>
          <w:szCs w:val="24"/>
        </w:rPr>
      </w:pPr>
      <w:r w:rsidRPr="00EA0DBF">
        <w:rPr>
          <w:rFonts w:ascii="Times New Roman" w:eastAsia="TimesNewRomanPSMT" w:hAnsi="Times New Roman"/>
          <w:b/>
          <w:sz w:val="24"/>
          <w:szCs w:val="24"/>
        </w:rPr>
        <w:t xml:space="preserve">Раздел 3 «Перечень мероприятий и ресурсное обеспечение» </w:t>
      </w:r>
      <w:r w:rsidRPr="00EA0DBF">
        <w:rPr>
          <w:rFonts w:ascii="Times New Roman" w:eastAsia="TimesNewRomanPSMT" w:hAnsi="Times New Roman"/>
          <w:sz w:val="24"/>
          <w:szCs w:val="24"/>
        </w:rPr>
        <w:t>содержит обобщенный перечень мероприятий, плановое и прогнозное финансирование (указываются только те мероприятия, исполнение которых требует финансового обеспечения).</w:t>
      </w:r>
    </w:p>
    <w:p w14:paraId="6E301230" w14:textId="77777777" w:rsidR="00C064DB" w:rsidRPr="00EA0DBF" w:rsidRDefault="00C064DB" w:rsidP="00C064DB">
      <w:pPr>
        <w:pStyle w:val="af1"/>
        <w:tabs>
          <w:tab w:val="left" w:pos="1134"/>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При формировании данного раздела необходимо учитывать следующее:</w:t>
      </w:r>
    </w:p>
    <w:p w14:paraId="4536B559" w14:textId="77777777" w:rsidR="00C064DB" w:rsidRPr="00EA0DBF" w:rsidRDefault="00C064DB" w:rsidP="007C04E5">
      <w:pPr>
        <w:pStyle w:val="af1"/>
        <w:numPr>
          <w:ilvl w:val="0"/>
          <w:numId w:val="13"/>
        </w:numPr>
        <w:tabs>
          <w:tab w:val="left" w:pos="993"/>
        </w:tabs>
        <w:autoSpaceDE w:val="0"/>
        <w:autoSpaceDN w:val="0"/>
        <w:adjustRightInd w:val="0"/>
        <w:spacing w:after="0" w:line="240" w:lineRule="auto"/>
        <w:ind w:left="0" w:firstLine="426"/>
        <w:jc w:val="both"/>
        <w:rPr>
          <w:rFonts w:ascii="Times New Roman" w:eastAsia="TimesNewRomanPSMT" w:hAnsi="Times New Roman"/>
          <w:strike/>
          <w:sz w:val="24"/>
          <w:szCs w:val="24"/>
        </w:rPr>
      </w:pPr>
      <w:r w:rsidRPr="00EA0DBF">
        <w:rPr>
          <w:rFonts w:ascii="Times New Roman" w:eastAsia="TimesNewRomanPSMT" w:hAnsi="Times New Roman"/>
          <w:sz w:val="24"/>
          <w:szCs w:val="24"/>
        </w:rPr>
        <w:t>в качестве мероприятий в муниципальную программу могут включаться:</w:t>
      </w:r>
    </w:p>
    <w:p w14:paraId="5ED7DF30"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w:t>
      </w:r>
      <w:r w:rsidRPr="00EA0DBF">
        <w:rPr>
          <w:rFonts w:ascii="Times New Roman" w:eastAsia="TimesNewRomanPSMT" w:hAnsi="Times New Roman"/>
          <w:sz w:val="24"/>
          <w:szCs w:val="24"/>
        </w:rPr>
        <w:tab/>
        <w:t>проведение и (или) участие в различных выставках, фестивалях, соревнованиях, конкурсах, семинарах и т.п.;</w:t>
      </w:r>
    </w:p>
    <w:p w14:paraId="1A9A15B2"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w:t>
      </w:r>
      <w:r w:rsidRPr="00EA0DBF">
        <w:rPr>
          <w:rFonts w:ascii="Times New Roman" w:eastAsia="TimesNewRomanPSMT" w:hAnsi="Times New Roman"/>
          <w:sz w:val="24"/>
          <w:szCs w:val="24"/>
        </w:rPr>
        <w:tab/>
        <w:t>приобретение основных средств, оборудования, техники, расходных материалов и т.п.;</w:t>
      </w:r>
    </w:p>
    <w:p w14:paraId="243F1EAA"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w:t>
      </w:r>
      <w:r w:rsidRPr="00EA0DBF">
        <w:rPr>
          <w:rFonts w:ascii="Times New Roman" w:eastAsia="TimesNewRomanPSMT" w:hAnsi="Times New Roman"/>
          <w:sz w:val="24"/>
          <w:szCs w:val="24"/>
        </w:rPr>
        <w:tab/>
        <w:t>строительство, реконструкция и капитальный ремонт (при этом, объекты капитальных вложений указываются в перечне мероприятий);</w:t>
      </w:r>
    </w:p>
    <w:p w14:paraId="248820CC"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w:t>
      </w:r>
      <w:r w:rsidRPr="00EA0DBF">
        <w:rPr>
          <w:rFonts w:ascii="Times New Roman" w:eastAsia="TimesNewRomanPSMT" w:hAnsi="Times New Roman"/>
          <w:sz w:val="24"/>
          <w:szCs w:val="24"/>
        </w:rPr>
        <w:tab/>
        <w:t>текущие ремонты зданий и сооружений;</w:t>
      </w:r>
    </w:p>
    <w:p w14:paraId="155EFF10"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w:t>
      </w:r>
      <w:r w:rsidRPr="00EA0DBF">
        <w:rPr>
          <w:rFonts w:ascii="Times New Roman" w:eastAsia="TimesNewRomanPSMT" w:hAnsi="Times New Roman"/>
          <w:sz w:val="24"/>
          <w:szCs w:val="24"/>
        </w:rPr>
        <w:tab/>
        <w:t>обеспечение деятельности подведомственных муниципальных учреждений в случае их наличия;</w:t>
      </w:r>
    </w:p>
    <w:p w14:paraId="786BD131"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w:t>
      </w:r>
      <w:r w:rsidRPr="00EA0DBF">
        <w:rPr>
          <w:rFonts w:ascii="Times New Roman" w:eastAsia="TimesNewRomanPSMT" w:hAnsi="Times New Roman"/>
          <w:sz w:val="24"/>
          <w:szCs w:val="24"/>
        </w:rPr>
        <w:tab/>
        <w:t>социальная поддержка населения;</w:t>
      </w:r>
    </w:p>
    <w:p w14:paraId="5B453079"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w:t>
      </w:r>
      <w:r w:rsidRPr="00EA0DBF">
        <w:rPr>
          <w:rFonts w:ascii="Times New Roman" w:eastAsia="TimesNewRomanPSMT" w:hAnsi="Times New Roman"/>
          <w:sz w:val="24"/>
          <w:szCs w:val="24"/>
        </w:rPr>
        <w:tab/>
        <w:t>проведение единовременных мероприятий (при необходимости);</w:t>
      </w:r>
    </w:p>
    <w:p w14:paraId="08616C8D"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lastRenderedPageBreak/>
        <w:t>-</w:t>
      </w:r>
      <w:r w:rsidRPr="00EA0DBF">
        <w:rPr>
          <w:rFonts w:ascii="Times New Roman" w:eastAsia="TimesNewRomanPSMT" w:hAnsi="Times New Roman"/>
          <w:sz w:val="24"/>
          <w:szCs w:val="24"/>
        </w:rPr>
        <w:tab/>
        <w:t>оплата труда, начисления на выплаты по оплате труда, уплата налогов (для муниципальных программ, содержащих раздел по обеспечению деятельности);</w:t>
      </w:r>
    </w:p>
    <w:p w14:paraId="1C8E017E"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trike/>
          <w:sz w:val="24"/>
          <w:szCs w:val="24"/>
        </w:rPr>
      </w:pPr>
      <w:r w:rsidRPr="00EA0DBF">
        <w:rPr>
          <w:rFonts w:ascii="Times New Roman" w:eastAsia="TimesNewRomanPSMT" w:hAnsi="Times New Roman"/>
          <w:sz w:val="24"/>
          <w:szCs w:val="24"/>
        </w:rPr>
        <w:t>-</w:t>
      </w:r>
      <w:r w:rsidRPr="00EA0DBF">
        <w:rPr>
          <w:rFonts w:ascii="Times New Roman" w:eastAsia="TimesNewRomanPSMT" w:hAnsi="Times New Roman"/>
          <w:sz w:val="24"/>
          <w:szCs w:val="24"/>
        </w:rPr>
        <w:tab/>
        <w:t>иные мероприятия, направленные на решение задач муниципальной программы в рамках установленных полномочий;</w:t>
      </w:r>
    </w:p>
    <w:p w14:paraId="0EDBEEF5" w14:textId="77777777" w:rsidR="00C064DB" w:rsidRPr="00EA0DBF" w:rsidRDefault="00C064DB" w:rsidP="007C04E5">
      <w:pPr>
        <w:pStyle w:val="af1"/>
        <w:numPr>
          <w:ilvl w:val="0"/>
          <w:numId w:val="13"/>
        </w:numPr>
        <w:tabs>
          <w:tab w:val="left" w:pos="993"/>
        </w:tabs>
        <w:autoSpaceDE w:val="0"/>
        <w:autoSpaceDN w:val="0"/>
        <w:adjustRightInd w:val="0"/>
        <w:spacing w:after="0" w:line="240" w:lineRule="auto"/>
        <w:ind w:left="0" w:firstLine="426"/>
        <w:jc w:val="both"/>
        <w:rPr>
          <w:rFonts w:ascii="Times New Roman" w:eastAsia="TimesNewRomanPSMT" w:hAnsi="Times New Roman"/>
          <w:strike/>
          <w:sz w:val="24"/>
          <w:szCs w:val="24"/>
        </w:rPr>
      </w:pPr>
      <w:r w:rsidRPr="00EA0DBF">
        <w:rPr>
          <w:rFonts w:ascii="Times New Roman" w:eastAsia="TimesNewRomanPSMT" w:hAnsi="Times New Roman"/>
          <w:sz w:val="24"/>
          <w:szCs w:val="24"/>
        </w:rPr>
        <w:t>мероприятия муниципальной программы не могут дублировать мероприятия других действующих муниципальных программ ГП «Поселок Айхал»;</w:t>
      </w:r>
    </w:p>
    <w:p w14:paraId="266AD89D" w14:textId="77777777" w:rsidR="00C064DB" w:rsidRPr="00EA0DBF" w:rsidRDefault="00C064DB" w:rsidP="007C04E5">
      <w:pPr>
        <w:pStyle w:val="af1"/>
        <w:numPr>
          <w:ilvl w:val="0"/>
          <w:numId w:val="13"/>
        </w:numPr>
        <w:tabs>
          <w:tab w:val="left" w:pos="993"/>
        </w:tabs>
        <w:autoSpaceDE w:val="0"/>
        <w:autoSpaceDN w:val="0"/>
        <w:adjustRightInd w:val="0"/>
        <w:spacing w:after="0" w:line="240" w:lineRule="auto"/>
        <w:ind w:left="0" w:firstLine="426"/>
        <w:jc w:val="both"/>
        <w:rPr>
          <w:rFonts w:ascii="Times New Roman" w:eastAsia="TimesNewRomanPSMT" w:hAnsi="Times New Roman"/>
          <w:strike/>
          <w:sz w:val="24"/>
          <w:szCs w:val="24"/>
        </w:rPr>
      </w:pPr>
      <w:r w:rsidRPr="00EA0DBF">
        <w:rPr>
          <w:rFonts w:ascii="Times New Roman" w:eastAsia="TimesNewRomanPSMT" w:hAnsi="Times New Roman"/>
          <w:sz w:val="24"/>
          <w:szCs w:val="24"/>
        </w:rPr>
        <w:t>планируемый объем финансовых ресурсов на реализацию муниципальной программы указывается в целом и по каждому мероприятию отдельно, в т.ч. по годам реализации в текущих ценах соответствующего финансового года, в рублях;</w:t>
      </w:r>
    </w:p>
    <w:p w14:paraId="6C04CDEF" w14:textId="77777777" w:rsidR="00C064DB" w:rsidRPr="00EA0DBF" w:rsidRDefault="00C064DB" w:rsidP="007C04E5">
      <w:pPr>
        <w:pStyle w:val="af1"/>
        <w:numPr>
          <w:ilvl w:val="0"/>
          <w:numId w:val="13"/>
        </w:numPr>
        <w:tabs>
          <w:tab w:val="left" w:pos="993"/>
        </w:tabs>
        <w:autoSpaceDE w:val="0"/>
        <w:autoSpaceDN w:val="0"/>
        <w:adjustRightInd w:val="0"/>
        <w:spacing w:after="0" w:line="240" w:lineRule="auto"/>
        <w:ind w:left="0" w:firstLine="426"/>
        <w:jc w:val="both"/>
        <w:rPr>
          <w:rFonts w:ascii="Times New Roman" w:eastAsia="TimesNewRomanPSMT" w:hAnsi="Times New Roman"/>
          <w:strike/>
          <w:sz w:val="24"/>
          <w:szCs w:val="24"/>
        </w:rPr>
      </w:pPr>
      <w:r w:rsidRPr="00EA0DBF">
        <w:rPr>
          <w:rFonts w:ascii="Times New Roman" w:eastAsia="TimesNewRomanPSMT" w:hAnsi="Times New Roman"/>
          <w:sz w:val="24"/>
          <w:szCs w:val="24"/>
        </w:rPr>
        <w:t>финансирование мероприятий включает:</w:t>
      </w:r>
    </w:p>
    <w:p w14:paraId="0F5D2DEF" w14:textId="77777777" w:rsidR="00C064DB" w:rsidRPr="00EA0DBF" w:rsidRDefault="00C064DB" w:rsidP="007C04E5">
      <w:pPr>
        <w:pStyle w:val="af1"/>
        <w:numPr>
          <w:ilvl w:val="0"/>
          <w:numId w:val="33"/>
        </w:numPr>
        <w:tabs>
          <w:tab w:val="left" w:pos="993"/>
        </w:tabs>
        <w:autoSpaceDE w:val="0"/>
        <w:autoSpaceDN w:val="0"/>
        <w:adjustRightInd w:val="0"/>
        <w:spacing w:after="0" w:line="240" w:lineRule="auto"/>
        <w:ind w:left="0" w:firstLine="426"/>
        <w:jc w:val="both"/>
        <w:rPr>
          <w:rFonts w:ascii="Times New Roman" w:eastAsia="TimesNewRomanPSMT" w:hAnsi="Times New Roman"/>
          <w:strike/>
          <w:sz w:val="24"/>
          <w:szCs w:val="24"/>
        </w:rPr>
      </w:pPr>
      <w:r w:rsidRPr="00EA0DBF">
        <w:rPr>
          <w:rFonts w:ascii="Times New Roman" w:eastAsia="TimesNewRomanPSMT" w:hAnsi="Times New Roman"/>
          <w:sz w:val="24"/>
          <w:szCs w:val="24"/>
        </w:rPr>
        <w:t>средства бюджета ГП «Поселок Айхал» в рамках реализации полномочий муниципального образования поселения в соответствии с действующим законодательством, в т.ч. средства, передаваемые ГП «Поселок Айхал» из бюджетов других уровней и иных источников;</w:t>
      </w:r>
    </w:p>
    <w:p w14:paraId="04B7D0B7" w14:textId="77777777" w:rsidR="00C064DB" w:rsidRPr="00EA0DBF" w:rsidRDefault="00C064DB" w:rsidP="007C04E5">
      <w:pPr>
        <w:pStyle w:val="af1"/>
        <w:numPr>
          <w:ilvl w:val="0"/>
          <w:numId w:val="33"/>
        </w:numPr>
        <w:tabs>
          <w:tab w:val="left" w:pos="993"/>
        </w:tabs>
        <w:autoSpaceDE w:val="0"/>
        <w:autoSpaceDN w:val="0"/>
        <w:adjustRightInd w:val="0"/>
        <w:spacing w:after="0" w:line="240" w:lineRule="auto"/>
        <w:ind w:left="0" w:firstLine="426"/>
        <w:jc w:val="both"/>
        <w:rPr>
          <w:rFonts w:ascii="Times New Roman" w:eastAsia="TimesNewRomanPSMT" w:hAnsi="Times New Roman"/>
          <w:strike/>
          <w:sz w:val="24"/>
          <w:szCs w:val="24"/>
        </w:rPr>
      </w:pPr>
      <w:r w:rsidRPr="00EA0DBF">
        <w:rPr>
          <w:rFonts w:ascii="Times New Roman" w:eastAsia="TimesNewRomanPSMT" w:hAnsi="Times New Roman"/>
          <w:sz w:val="24"/>
          <w:szCs w:val="24"/>
        </w:rPr>
        <w:t>средства, привлекаемые для реализации мероприятий программы, но не поступающие в бюджет ГП «Поселок Айхал» (средства предприятий, собственные средства физических лиц, заемные средства кредитных организаций и т.п.), которые указываются в разделе в справочном порядке;</w:t>
      </w:r>
    </w:p>
    <w:p w14:paraId="1ACEBA60" w14:textId="77777777" w:rsidR="00C064DB" w:rsidRPr="00EA0DBF" w:rsidRDefault="00C064DB" w:rsidP="007C04E5">
      <w:pPr>
        <w:pStyle w:val="af1"/>
        <w:numPr>
          <w:ilvl w:val="0"/>
          <w:numId w:val="13"/>
        </w:numPr>
        <w:tabs>
          <w:tab w:val="left" w:pos="993"/>
        </w:tabs>
        <w:autoSpaceDE w:val="0"/>
        <w:autoSpaceDN w:val="0"/>
        <w:adjustRightInd w:val="0"/>
        <w:spacing w:after="0" w:line="240" w:lineRule="auto"/>
        <w:ind w:left="0" w:firstLine="426"/>
        <w:jc w:val="both"/>
        <w:rPr>
          <w:rFonts w:ascii="Times New Roman" w:eastAsia="TimesNewRomanPSMT" w:hAnsi="Times New Roman"/>
          <w:strike/>
          <w:sz w:val="24"/>
          <w:szCs w:val="24"/>
        </w:rPr>
      </w:pPr>
      <w:r w:rsidRPr="00EA0DBF">
        <w:rPr>
          <w:rFonts w:ascii="Times New Roman" w:eastAsia="TimesNewRomanPSMT" w:hAnsi="Times New Roman"/>
          <w:sz w:val="24"/>
          <w:szCs w:val="24"/>
        </w:rPr>
        <w:t>финансирование мероприятий, планируемое за счет внебюджетных средств (не поступающих в бюджет ГП «Поселок Айхал») указываются отдельно в соответствии с требованиями приложения 1 к настоящему Положению;</w:t>
      </w:r>
    </w:p>
    <w:p w14:paraId="07D0A9B4" w14:textId="77777777" w:rsidR="00C064DB" w:rsidRPr="00EA0DBF" w:rsidRDefault="00C064DB" w:rsidP="007C04E5">
      <w:pPr>
        <w:pStyle w:val="af1"/>
        <w:numPr>
          <w:ilvl w:val="0"/>
          <w:numId w:val="13"/>
        </w:numPr>
        <w:tabs>
          <w:tab w:val="left" w:pos="993"/>
        </w:tabs>
        <w:autoSpaceDE w:val="0"/>
        <w:autoSpaceDN w:val="0"/>
        <w:adjustRightInd w:val="0"/>
        <w:spacing w:after="0" w:line="240" w:lineRule="auto"/>
        <w:ind w:left="0" w:firstLine="426"/>
        <w:jc w:val="both"/>
        <w:rPr>
          <w:rFonts w:ascii="Times New Roman" w:eastAsia="TimesNewRomanPSMT" w:hAnsi="Times New Roman"/>
          <w:strike/>
          <w:sz w:val="24"/>
          <w:szCs w:val="24"/>
        </w:rPr>
      </w:pPr>
      <w:r w:rsidRPr="00EA0DBF">
        <w:rPr>
          <w:rFonts w:ascii="Times New Roman" w:eastAsia="TimesNewRomanPSMT" w:hAnsi="Times New Roman"/>
          <w:sz w:val="24"/>
          <w:szCs w:val="24"/>
        </w:rPr>
        <w:t>мероприятия муниципальной программы в обязательном порядке должны быть увязаны с запланированными результатами целевых индикаторов муниципальной программы.</w:t>
      </w:r>
    </w:p>
    <w:p w14:paraId="6B0B1409"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trike/>
          <w:sz w:val="24"/>
          <w:szCs w:val="24"/>
        </w:rPr>
      </w:pPr>
      <w:r w:rsidRPr="00EA0DBF">
        <w:rPr>
          <w:rFonts w:ascii="Times New Roman" w:hAnsi="Times New Roman"/>
          <w:sz w:val="24"/>
          <w:szCs w:val="24"/>
        </w:rPr>
        <w:t xml:space="preserve">Если мероприятия </w:t>
      </w:r>
      <w:r w:rsidRPr="00EA0DBF">
        <w:rPr>
          <w:rFonts w:ascii="Times New Roman" w:eastAsia="TimesNewRomanPSMT" w:hAnsi="Times New Roman"/>
          <w:sz w:val="24"/>
          <w:szCs w:val="24"/>
        </w:rPr>
        <w:t>муниципальной программы</w:t>
      </w:r>
      <w:r w:rsidRPr="00EA0DBF">
        <w:rPr>
          <w:rFonts w:ascii="Times New Roman" w:hAnsi="Times New Roman"/>
          <w:sz w:val="24"/>
          <w:szCs w:val="24"/>
        </w:rPr>
        <w:t xml:space="preserve"> (комплекс мероприятий) предусматривают передачу бюджетных ассигнований в форме субсидий юридическим лицам, индивидуальным предпринимателям, физическим лицам, то на каждый вид субсидии должны быть разработаны порядки по их реализации, устанавливающие условия предоставления и методику расчета. Указанные порядки утверждаются распорядительными актами Главы поселка.</w:t>
      </w:r>
    </w:p>
    <w:p w14:paraId="230C9F92" w14:textId="77777777" w:rsidR="00C064DB" w:rsidRPr="00EA0DBF" w:rsidRDefault="00C064DB" w:rsidP="007C04E5">
      <w:pPr>
        <w:pStyle w:val="af1"/>
        <w:numPr>
          <w:ilvl w:val="1"/>
          <w:numId w:val="9"/>
        </w:numPr>
        <w:tabs>
          <w:tab w:val="left" w:pos="1276"/>
        </w:tabs>
        <w:autoSpaceDE w:val="0"/>
        <w:autoSpaceDN w:val="0"/>
        <w:adjustRightInd w:val="0"/>
        <w:spacing w:after="0" w:line="240" w:lineRule="auto"/>
        <w:ind w:left="0" w:firstLine="426"/>
        <w:jc w:val="both"/>
        <w:rPr>
          <w:rFonts w:ascii="Times New Roman" w:eastAsia="TimesNewRomanPSMT" w:hAnsi="Times New Roman"/>
          <w:sz w:val="24"/>
          <w:szCs w:val="24"/>
        </w:rPr>
      </w:pPr>
      <w:r w:rsidRPr="00EA0DBF">
        <w:rPr>
          <w:rFonts w:ascii="Times New Roman" w:eastAsia="TimesNewRomanPSMT" w:hAnsi="Times New Roman"/>
          <w:b/>
          <w:sz w:val="24"/>
          <w:szCs w:val="24"/>
        </w:rPr>
        <w:t>Раздел 4 «Перечень целевых индикаторов программы»</w:t>
      </w:r>
      <w:r w:rsidRPr="00EA0DBF">
        <w:rPr>
          <w:rFonts w:ascii="Times New Roman" w:eastAsia="TimesNewRomanPSMT" w:hAnsi="Times New Roman"/>
          <w:sz w:val="24"/>
          <w:szCs w:val="24"/>
        </w:rPr>
        <w:t xml:space="preserve"> содержит прогнозные значения индикаторов по годам реализации муниципальной программы.</w:t>
      </w:r>
    </w:p>
    <w:p w14:paraId="36527915" w14:textId="77777777" w:rsidR="00C064DB" w:rsidRPr="00EA0DBF" w:rsidRDefault="00C064DB" w:rsidP="00C064DB">
      <w:pPr>
        <w:pStyle w:val="af1"/>
        <w:tabs>
          <w:tab w:val="left" w:pos="1134"/>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При формировании данного раздела необходимо учитывать следующее:</w:t>
      </w:r>
    </w:p>
    <w:p w14:paraId="14FBFAB1" w14:textId="77777777" w:rsidR="00C064DB" w:rsidRPr="00EA0DBF" w:rsidRDefault="00C064DB" w:rsidP="007C04E5">
      <w:pPr>
        <w:pStyle w:val="af1"/>
        <w:numPr>
          <w:ilvl w:val="0"/>
          <w:numId w:val="14"/>
        </w:numPr>
        <w:tabs>
          <w:tab w:val="left" w:pos="993"/>
        </w:tabs>
        <w:autoSpaceDE w:val="0"/>
        <w:autoSpaceDN w:val="0"/>
        <w:adjustRightInd w:val="0"/>
        <w:spacing w:after="0" w:line="240" w:lineRule="auto"/>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целевые индикаторы муниципальной программы должны количественно характеризовать ход ее реализации, решение основных задач и достижение целей муниципальной программы;</w:t>
      </w:r>
    </w:p>
    <w:p w14:paraId="21CD0689" w14:textId="77777777" w:rsidR="00C064DB" w:rsidRPr="00EA0DBF" w:rsidRDefault="00C064DB" w:rsidP="007C04E5">
      <w:pPr>
        <w:pStyle w:val="af1"/>
        <w:numPr>
          <w:ilvl w:val="0"/>
          <w:numId w:val="14"/>
        </w:numPr>
        <w:tabs>
          <w:tab w:val="left" w:pos="993"/>
        </w:tabs>
        <w:autoSpaceDE w:val="0"/>
        <w:autoSpaceDN w:val="0"/>
        <w:adjustRightInd w:val="0"/>
        <w:spacing w:after="0" w:line="240" w:lineRule="auto"/>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при формировании перечня целевых индикаторов муниципальной программы в число используемых индикаторов целесообразно включать:</w:t>
      </w:r>
    </w:p>
    <w:p w14:paraId="51806C04"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w:t>
      </w:r>
      <w:r w:rsidRPr="00EA0DBF">
        <w:rPr>
          <w:rFonts w:ascii="Times New Roman" w:eastAsia="TimesNewRomanPSMT" w:hAnsi="Times New Roman"/>
          <w:sz w:val="24"/>
          <w:szCs w:val="24"/>
        </w:rPr>
        <w:tab/>
        <w:t>показатели для оценки эффективности деятельности органов местного самоуправления, определенные правовыми актами Российской Федерации и Республики Саха (Якутия);</w:t>
      </w:r>
    </w:p>
    <w:p w14:paraId="46BCC2C6" w14:textId="77777777" w:rsidR="00C064DB" w:rsidRPr="00EA0DBF" w:rsidRDefault="00C064DB" w:rsidP="00C064DB">
      <w:pPr>
        <w:pStyle w:val="af1"/>
        <w:tabs>
          <w:tab w:val="left" w:pos="993"/>
        </w:tabs>
        <w:autoSpaceDE w:val="0"/>
        <w:autoSpaceDN w:val="0"/>
        <w:adjustRightInd w:val="0"/>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w:t>
      </w:r>
      <w:r w:rsidRPr="00EA0DBF">
        <w:rPr>
          <w:rFonts w:ascii="Times New Roman" w:eastAsia="TimesNewRomanPSMT" w:hAnsi="Times New Roman"/>
          <w:sz w:val="24"/>
          <w:szCs w:val="24"/>
        </w:rPr>
        <w:tab/>
        <w:t>при наличии основных мероприятий, реализация которых предполагает предоставление муниципальных услуг населению, в муниципальной программе должны предусматриваться показатели муниципальных заданий, в т.ч. показатели, характеризующие уровень удовлетворенности населения качеством и доступностью предоставления услуг;</w:t>
      </w:r>
    </w:p>
    <w:p w14:paraId="5289004B" w14:textId="77777777" w:rsidR="00C064DB" w:rsidRPr="00EA0DBF" w:rsidRDefault="00C064DB" w:rsidP="007C04E5">
      <w:pPr>
        <w:pStyle w:val="af1"/>
        <w:numPr>
          <w:ilvl w:val="0"/>
          <w:numId w:val="14"/>
        </w:numPr>
        <w:tabs>
          <w:tab w:val="left" w:pos="993"/>
        </w:tabs>
        <w:autoSpaceDE w:val="0"/>
        <w:autoSpaceDN w:val="0"/>
        <w:adjustRightInd w:val="0"/>
        <w:spacing w:after="0" w:line="240" w:lineRule="auto"/>
        <w:ind w:left="0" w:firstLine="426"/>
        <w:jc w:val="both"/>
        <w:rPr>
          <w:rFonts w:ascii="Times New Roman" w:eastAsia="TimesNewRomanPSMT" w:hAnsi="Times New Roman"/>
          <w:sz w:val="24"/>
          <w:szCs w:val="24"/>
        </w:rPr>
      </w:pPr>
      <w:r w:rsidRPr="00EA0DBF">
        <w:rPr>
          <w:rFonts w:ascii="Times New Roman" w:eastAsia="TimesNewRomanPSMT" w:hAnsi="Times New Roman"/>
          <w:sz w:val="24"/>
          <w:szCs w:val="24"/>
        </w:rPr>
        <w:t>индикаторы должны иметь запланированные по годам количественные значения, измеряемые или рассчитываемые по соответствующим утвержденным методикам и формам отчетности государственной статистики, или по методикам, предложенным разработчиком муниципальной программы. Источники получения значений индикаторов либо расчеты по ним должны быть указаны в обязательном порядке;</w:t>
      </w:r>
    </w:p>
    <w:p w14:paraId="6CDD1955" w14:textId="77777777" w:rsidR="00C064DB" w:rsidRPr="00EA0DBF" w:rsidRDefault="00C064DB" w:rsidP="007C04E5">
      <w:pPr>
        <w:pStyle w:val="af1"/>
        <w:numPr>
          <w:ilvl w:val="0"/>
          <w:numId w:val="14"/>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перечень целевых индикаторов в обязательном порядке должен содержать значения индикаторов базового года, т.е. года, предшествующего началу реализации программы. В случае, если год, планируемый в качестве базового, не завершен, значения текущего года могут быть проставлены в виде оперативных данных (с указанием на это) с последующим их уточнением по итогам окончания года при первом уточнении муниципальной программы;</w:t>
      </w:r>
    </w:p>
    <w:p w14:paraId="7921B4C8" w14:textId="77777777" w:rsidR="00C064DB" w:rsidRPr="00EA0DBF" w:rsidRDefault="00C064DB" w:rsidP="007C04E5">
      <w:pPr>
        <w:pStyle w:val="af1"/>
        <w:numPr>
          <w:ilvl w:val="0"/>
          <w:numId w:val="14"/>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EA0DBF">
        <w:rPr>
          <w:rFonts w:ascii="Times New Roman" w:hAnsi="Times New Roman"/>
          <w:sz w:val="24"/>
          <w:szCs w:val="24"/>
        </w:rPr>
        <w:lastRenderedPageBreak/>
        <w:t>индикаторы должны показывать улучшение или неухудшение достигнутых значений базового года за исключением, если значения индикаторов зависят от сумм выделяемого финансирования, периодичности проведения мероприятий либо иных условий;</w:t>
      </w:r>
    </w:p>
    <w:p w14:paraId="1D2153DF" w14:textId="77777777" w:rsidR="00C064DB" w:rsidRPr="00EA0DBF" w:rsidRDefault="00C064DB" w:rsidP="007C04E5">
      <w:pPr>
        <w:pStyle w:val="af1"/>
        <w:numPr>
          <w:ilvl w:val="0"/>
          <w:numId w:val="14"/>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индикаторы, значения которых не имеют постоянного повышения и зависят от сумм финансирования, периодичности проведения мероприятий либо иных условий, могут указываться нарастающим итогом в каждом году (с указанием на это);</w:t>
      </w:r>
    </w:p>
    <w:p w14:paraId="229B4531" w14:textId="77777777" w:rsidR="00C064DB" w:rsidRPr="00EA0DBF" w:rsidRDefault="00C064DB" w:rsidP="007C04E5">
      <w:pPr>
        <w:pStyle w:val="af1"/>
        <w:numPr>
          <w:ilvl w:val="0"/>
          <w:numId w:val="14"/>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перечень индикаторов необходимо формировать с учетом возможности расчета значения данных индикаторов не позднее срока представления годового отчета о ходе реализации муниципальной программы;</w:t>
      </w:r>
    </w:p>
    <w:p w14:paraId="39BA1E9A" w14:textId="77777777" w:rsidR="00C064DB" w:rsidRPr="00EA0DBF" w:rsidRDefault="00C064DB" w:rsidP="007C04E5">
      <w:pPr>
        <w:pStyle w:val="af1"/>
        <w:numPr>
          <w:ilvl w:val="0"/>
          <w:numId w:val="14"/>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EA0DBF">
        <w:rPr>
          <w:rFonts w:ascii="Times New Roman" w:hAnsi="Times New Roman"/>
          <w:sz w:val="24"/>
          <w:szCs w:val="24"/>
        </w:rPr>
        <w:t xml:space="preserve">индикаторы, не зависящие от реализации мероприятий муниципальной программы, но необходимые для отражения общей ситуации в соответствующей сфере или для расчета установленных индикаторов, </w:t>
      </w:r>
      <w:r w:rsidRPr="00EA0DBF">
        <w:rPr>
          <w:rFonts w:ascii="Times New Roman" w:hAnsi="Times New Roman"/>
          <w:b/>
          <w:sz w:val="24"/>
          <w:szCs w:val="24"/>
        </w:rPr>
        <w:t>указываются в справочном порядке</w:t>
      </w:r>
      <w:r w:rsidRPr="00EA0DBF">
        <w:rPr>
          <w:rFonts w:ascii="Times New Roman" w:hAnsi="Times New Roman"/>
          <w:sz w:val="24"/>
          <w:szCs w:val="24"/>
        </w:rPr>
        <w:t xml:space="preserve"> в разделе 4 муниципальной программы.</w:t>
      </w:r>
    </w:p>
    <w:p w14:paraId="3434BD75" w14:textId="77777777" w:rsidR="00C064DB" w:rsidRPr="00EA0DBF" w:rsidRDefault="00C064DB" w:rsidP="00C064DB">
      <w:pPr>
        <w:tabs>
          <w:tab w:val="left" w:pos="851"/>
        </w:tabs>
        <w:ind w:firstLine="426"/>
        <w:jc w:val="both"/>
        <w:rPr>
          <w:rFonts w:eastAsia="TimesNewRomanPSMT"/>
        </w:rPr>
      </w:pPr>
    </w:p>
    <w:p w14:paraId="6654FE3A" w14:textId="77777777" w:rsidR="00C064DB" w:rsidRPr="00EA0DBF" w:rsidRDefault="00C064DB" w:rsidP="007C04E5">
      <w:pPr>
        <w:pStyle w:val="af1"/>
        <w:numPr>
          <w:ilvl w:val="0"/>
          <w:numId w:val="9"/>
        </w:numPr>
        <w:tabs>
          <w:tab w:val="left" w:pos="993"/>
        </w:tabs>
        <w:autoSpaceDE w:val="0"/>
        <w:autoSpaceDN w:val="0"/>
        <w:adjustRightInd w:val="0"/>
        <w:spacing w:after="0" w:line="240" w:lineRule="auto"/>
        <w:ind w:left="426" w:firstLine="426"/>
        <w:contextualSpacing w:val="0"/>
        <w:jc w:val="center"/>
        <w:outlineLvl w:val="0"/>
        <w:rPr>
          <w:rFonts w:ascii="Times New Roman" w:hAnsi="Times New Roman"/>
          <w:b/>
          <w:sz w:val="24"/>
          <w:szCs w:val="24"/>
        </w:rPr>
      </w:pPr>
      <w:bookmarkStart w:id="5" w:name="Р_5"/>
      <w:bookmarkEnd w:id="5"/>
      <w:r w:rsidRPr="00EA0DBF">
        <w:rPr>
          <w:rFonts w:ascii="Times New Roman" w:hAnsi="Times New Roman"/>
          <w:b/>
          <w:sz w:val="24"/>
          <w:szCs w:val="24"/>
        </w:rPr>
        <w:t>Экспертиза проекта муниципальной программы структурными подразделениями (специалистами) Администрации ГП «Поселок Айхал» (в случае необходимости)</w:t>
      </w:r>
    </w:p>
    <w:p w14:paraId="65A9F745" w14:textId="77777777" w:rsidR="00C064DB" w:rsidRPr="00EA0DBF" w:rsidRDefault="00C064DB" w:rsidP="007C04E5">
      <w:pPr>
        <w:pStyle w:val="af1"/>
        <w:numPr>
          <w:ilvl w:val="1"/>
          <w:numId w:val="9"/>
        </w:numPr>
        <w:tabs>
          <w:tab w:val="left" w:pos="1134"/>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По итогам формирования проекта муниципальной программы документ направляется на экспертизу.</w:t>
      </w:r>
    </w:p>
    <w:p w14:paraId="44800A1A" w14:textId="77777777" w:rsidR="00C064DB" w:rsidRPr="00EA0DBF" w:rsidRDefault="00C064DB" w:rsidP="007C04E5">
      <w:pPr>
        <w:pStyle w:val="af1"/>
        <w:numPr>
          <w:ilvl w:val="1"/>
          <w:numId w:val="9"/>
        </w:numPr>
        <w:tabs>
          <w:tab w:val="left" w:pos="1134"/>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Соответствующее структурное подразделение (специалист) Администрации ГП «Поселок Айхал» осуществляет экспертизу на предмет:</w:t>
      </w:r>
    </w:p>
    <w:p w14:paraId="7F1060D5" w14:textId="77777777" w:rsidR="00C064DB" w:rsidRPr="00EA0DBF" w:rsidRDefault="00C064DB" w:rsidP="007C04E5">
      <w:pPr>
        <w:pStyle w:val="af1"/>
        <w:numPr>
          <w:ilvl w:val="0"/>
          <w:numId w:val="16"/>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 xml:space="preserve">соответствия целей и задач </w:t>
      </w:r>
      <w:r w:rsidRPr="00EA0DBF">
        <w:rPr>
          <w:rFonts w:ascii="Times New Roman" w:eastAsia="TimesNewRomanPSMT" w:hAnsi="Times New Roman"/>
          <w:sz w:val="24"/>
          <w:szCs w:val="24"/>
        </w:rPr>
        <w:t>муниципальной программы</w:t>
      </w:r>
      <w:r w:rsidRPr="00EA0DBF">
        <w:rPr>
          <w:rFonts w:ascii="Times New Roman" w:hAnsi="Times New Roman"/>
          <w:sz w:val="24"/>
          <w:szCs w:val="24"/>
        </w:rPr>
        <w:t xml:space="preserve"> приоритетным целям социально-экономического развития муниципального образования;</w:t>
      </w:r>
    </w:p>
    <w:p w14:paraId="325FBFF8" w14:textId="77777777" w:rsidR="00C064DB" w:rsidRPr="00EA0DBF" w:rsidRDefault="00C064DB" w:rsidP="007C04E5">
      <w:pPr>
        <w:pStyle w:val="af1"/>
        <w:numPr>
          <w:ilvl w:val="0"/>
          <w:numId w:val="16"/>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взаимосвязь цели(-ей) и задач с мероприятиями муниципальной программы;</w:t>
      </w:r>
    </w:p>
    <w:p w14:paraId="1E5458D9" w14:textId="77777777" w:rsidR="00C064DB" w:rsidRPr="00EA0DBF" w:rsidRDefault="00C064DB" w:rsidP="007C04E5">
      <w:pPr>
        <w:pStyle w:val="af1"/>
        <w:numPr>
          <w:ilvl w:val="0"/>
          <w:numId w:val="16"/>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 xml:space="preserve">соответствия требованиям раздела </w:t>
      </w:r>
      <w:r w:rsidRPr="00EA0DBF">
        <w:rPr>
          <w:rStyle w:val="a9"/>
          <w:rFonts w:ascii="Times New Roman" w:hAnsi="Times New Roman"/>
          <w:sz w:val="24"/>
          <w:szCs w:val="24"/>
        </w:rPr>
        <w:t xml:space="preserve">3 </w:t>
      </w:r>
      <w:r w:rsidRPr="00EA0DBF">
        <w:rPr>
          <w:rFonts w:ascii="Times New Roman" w:hAnsi="Times New Roman"/>
          <w:sz w:val="24"/>
          <w:szCs w:val="24"/>
        </w:rPr>
        <w:t>настоящего Положения;</w:t>
      </w:r>
    </w:p>
    <w:p w14:paraId="24E148D0" w14:textId="77777777" w:rsidR="00C064DB" w:rsidRPr="00EA0DBF" w:rsidRDefault="00C064DB" w:rsidP="007C04E5">
      <w:pPr>
        <w:pStyle w:val="af1"/>
        <w:numPr>
          <w:ilvl w:val="0"/>
          <w:numId w:val="16"/>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соответствия расходных обязательств полномочиям местного значения.</w:t>
      </w:r>
    </w:p>
    <w:p w14:paraId="71B30E14" w14:textId="77777777" w:rsidR="00C064DB" w:rsidRPr="00EA0DBF" w:rsidRDefault="00C064DB" w:rsidP="007C04E5">
      <w:pPr>
        <w:pStyle w:val="af1"/>
        <w:numPr>
          <w:ilvl w:val="1"/>
          <w:numId w:val="9"/>
        </w:numPr>
        <w:tabs>
          <w:tab w:val="left" w:pos="1134"/>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 xml:space="preserve">Срок экспертизы проекта </w:t>
      </w:r>
      <w:r w:rsidRPr="00EA0DBF">
        <w:rPr>
          <w:rFonts w:ascii="Times New Roman" w:eastAsia="TimesNewRomanPSMT" w:hAnsi="Times New Roman"/>
          <w:sz w:val="24"/>
          <w:szCs w:val="24"/>
        </w:rPr>
        <w:t>муниципальной программы</w:t>
      </w:r>
      <w:r w:rsidRPr="00EA0DBF">
        <w:rPr>
          <w:rFonts w:ascii="Times New Roman" w:hAnsi="Times New Roman"/>
          <w:sz w:val="24"/>
          <w:szCs w:val="24"/>
        </w:rPr>
        <w:t xml:space="preserve"> составляет не более 10 рабочих дней (не включая день получения проекта).</w:t>
      </w:r>
    </w:p>
    <w:p w14:paraId="7D301025" w14:textId="77777777" w:rsidR="00C064DB" w:rsidRPr="00EA0DBF" w:rsidRDefault="00C064DB" w:rsidP="007C04E5">
      <w:pPr>
        <w:pStyle w:val="af1"/>
        <w:numPr>
          <w:ilvl w:val="1"/>
          <w:numId w:val="9"/>
        </w:numPr>
        <w:tabs>
          <w:tab w:val="left" w:pos="1134"/>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Срок осуществления экспертизы продлевается в случае:</w:t>
      </w:r>
    </w:p>
    <w:p w14:paraId="37E85773" w14:textId="77777777" w:rsidR="00C064DB" w:rsidRPr="00EA0DBF" w:rsidRDefault="00C064DB" w:rsidP="007C04E5">
      <w:pPr>
        <w:pStyle w:val="af1"/>
        <w:numPr>
          <w:ilvl w:val="0"/>
          <w:numId w:val="32"/>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если требуются дополнительные подтверждающие документы от координатора муниципальной программы. В таком случае, днем для отсчета проведения экспертизы считается день, следующий за днем предоставления координатором запрашиваемых документов;</w:t>
      </w:r>
    </w:p>
    <w:p w14:paraId="676FA1EE" w14:textId="77777777" w:rsidR="00C064DB" w:rsidRPr="00EA0DBF" w:rsidRDefault="00C064DB" w:rsidP="007C04E5">
      <w:pPr>
        <w:pStyle w:val="af1"/>
        <w:numPr>
          <w:ilvl w:val="0"/>
          <w:numId w:val="32"/>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если на экспертизу предоставлено несколько проектов муниципальных программ.</w:t>
      </w:r>
    </w:p>
    <w:p w14:paraId="40A4086B" w14:textId="77777777" w:rsidR="00C064DB" w:rsidRPr="00EA0DBF" w:rsidRDefault="00C064DB" w:rsidP="007C04E5">
      <w:pPr>
        <w:pStyle w:val="af1"/>
        <w:numPr>
          <w:ilvl w:val="1"/>
          <w:numId w:val="9"/>
        </w:numPr>
        <w:tabs>
          <w:tab w:val="left" w:pos="1134"/>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В случае отрицательного заключения структурного подразделения (специалиста) координатор муниципальной программы дорабатывает проект муниципальной программы с учетом замечаний и предложений (либо предоставляет обоснованное несогласие к замечаниям) и направляет на повторную экспертизу с приложением в следующем виде:</w:t>
      </w:r>
    </w:p>
    <w:p w14:paraId="6FE3CC5B" w14:textId="77777777" w:rsidR="00C064DB" w:rsidRPr="00EA0DBF" w:rsidRDefault="00C064DB" w:rsidP="00C064DB">
      <w:pPr>
        <w:pStyle w:val="af1"/>
        <w:tabs>
          <w:tab w:val="left" w:pos="1134"/>
        </w:tabs>
        <w:ind w:left="567" w:firstLine="426"/>
        <w:jc w:val="both"/>
        <w:rPr>
          <w:rFonts w:ascii="Times New Roman" w:hAnsi="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3845"/>
        <w:gridCol w:w="5189"/>
      </w:tblGrid>
      <w:tr w:rsidR="00C064DB" w:rsidRPr="00EA0DBF" w14:paraId="736E8966" w14:textId="77777777" w:rsidTr="00C064DB">
        <w:tc>
          <w:tcPr>
            <w:tcW w:w="884" w:type="dxa"/>
            <w:shd w:val="clear" w:color="auto" w:fill="auto"/>
            <w:vAlign w:val="center"/>
          </w:tcPr>
          <w:p w14:paraId="1123B6F2" w14:textId="77777777" w:rsidR="00C064DB" w:rsidRPr="00EA0DBF" w:rsidRDefault="00C064DB" w:rsidP="00C064DB">
            <w:pPr>
              <w:pStyle w:val="af1"/>
              <w:tabs>
                <w:tab w:val="left" w:pos="1134"/>
              </w:tabs>
              <w:ind w:left="0" w:firstLine="426"/>
              <w:jc w:val="center"/>
              <w:rPr>
                <w:rFonts w:ascii="Times New Roman" w:hAnsi="Times New Roman"/>
                <w:b/>
                <w:sz w:val="24"/>
                <w:szCs w:val="24"/>
              </w:rPr>
            </w:pPr>
            <w:r w:rsidRPr="00EA0DBF">
              <w:rPr>
                <w:rFonts w:ascii="Times New Roman" w:hAnsi="Times New Roman"/>
                <w:b/>
                <w:sz w:val="24"/>
                <w:szCs w:val="24"/>
              </w:rPr>
              <w:t>№ п/п</w:t>
            </w:r>
          </w:p>
        </w:tc>
        <w:tc>
          <w:tcPr>
            <w:tcW w:w="3845" w:type="dxa"/>
            <w:shd w:val="clear" w:color="auto" w:fill="auto"/>
            <w:vAlign w:val="center"/>
          </w:tcPr>
          <w:p w14:paraId="222E2D5E" w14:textId="77777777" w:rsidR="00C064DB" w:rsidRPr="00EA0DBF" w:rsidRDefault="00C064DB" w:rsidP="00C064DB">
            <w:pPr>
              <w:pStyle w:val="af1"/>
              <w:tabs>
                <w:tab w:val="left" w:pos="1134"/>
              </w:tabs>
              <w:ind w:left="0" w:firstLine="426"/>
              <w:jc w:val="center"/>
              <w:rPr>
                <w:rFonts w:ascii="Times New Roman" w:hAnsi="Times New Roman"/>
                <w:b/>
                <w:sz w:val="24"/>
                <w:szCs w:val="24"/>
              </w:rPr>
            </w:pPr>
            <w:r w:rsidRPr="00EA0DBF">
              <w:rPr>
                <w:rFonts w:ascii="Times New Roman" w:hAnsi="Times New Roman"/>
                <w:b/>
                <w:sz w:val="24"/>
                <w:szCs w:val="24"/>
              </w:rPr>
              <w:t xml:space="preserve">Замечания и предложения структурного подразделения (специалиста) </w:t>
            </w:r>
          </w:p>
        </w:tc>
        <w:tc>
          <w:tcPr>
            <w:tcW w:w="5189" w:type="dxa"/>
            <w:shd w:val="clear" w:color="auto" w:fill="auto"/>
            <w:vAlign w:val="center"/>
          </w:tcPr>
          <w:p w14:paraId="608F459D" w14:textId="77777777" w:rsidR="00C064DB" w:rsidRPr="00EA0DBF" w:rsidRDefault="00C064DB" w:rsidP="00C064DB">
            <w:pPr>
              <w:pStyle w:val="af1"/>
              <w:tabs>
                <w:tab w:val="left" w:pos="1134"/>
              </w:tabs>
              <w:ind w:left="0" w:firstLine="426"/>
              <w:jc w:val="center"/>
              <w:rPr>
                <w:rFonts w:ascii="Times New Roman" w:hAnsi="Times New Roman"/>
                <w:b/>
                <w:sz w:val="24"/>
                <w:szCs w:val="24"/>
              </w:rPr>
            </w:pPr>
            <w:r w:rsidRPr="00EA0DBF">
              <w:rPr>
                <w:rFonts w:ascii="Times New Roman" w:hAnsi="Times New Roman"/>
                <w:b/>
                <w:sz w:val="24"/>
                <w:szCs w:val="24"/>
              </w:rPr>
              <w:t>Комментарий по отработке</w:t>
            </w:r>
          </w:p>
        </w:tc>
      </w:tr>
      <w:tr w:rsidR="00C064DB" w:rsidRPr="00EA0DBF" w14:paraId="58305BE4" w14:textId="77777777" w:rsidTr="00C064DB">
        <w:tc>
          <w:tcPr>
            <w:tcW w:w="884" w:type="dxa"/>
            <w:shd w:val="clear" w:color="auto" w:fill="auto"/>
            <w:vAlign w:val="center"/>
          </w:tcPr>
          <w:p w14:paraId="729A0770" w14:textId="77777777" w:rsidR="00C064DB" w:rsidRPr="00EA0DBF" w:rsidRDefault="00C064DB" w:rsidP="00C064DB">
            <w:pPr>
              <w:pStyle w:val="af1"/>
              <w:tabs>
                <w:tab w:val="left" w:pos="1134"/>
              </w:tabs>
              <w:ind w:left="0" w:firstLine="426"/>
              <w:jc w:val="both"/>
              <w:rPr>
                <w:rFonts w:ascii="Times New Roman" w:hAnsi="Times New Roman"/>
                <w:sz w:val="24"/>
                <w:szCs w:val="24"/>
              </w:rPr>
            </w:pPr>
            <w:r w:rsidRPr="00EA0DBF">
              <w:rPr>
                <w:rFonts w:ascii="Times New Roman" w:hAnsi="Times New Roman"/>
                <w:sz w:val="24"/>
                <w:szCs w:val="24"/>
              </w:rPr>
              <w:t>1</w:t>
            </w:r>
          </w:p>
        </w:tc>
        <w:tc>
          <w:tcPr>
            <w:tcW w:w="3845" w:type="dxa"/>
            <w:shd w:val="clear" w:color="auto" w:fill="auto"/>
            <w:vAlign w:val="center"/>
          </w:tcPr>
          <w:p w14:paraId="1A1C376B" w14:textId="77777777" w:rsidR="00C064DB" w:rsidRPr="00EA0DBF" w:rsidRDefault="00C064DB" w:rsidP="00C064DB">
            <w:pPr>
              <w:pStyle w:val="af1"/>
              <w:tabs>
                <w:tab w:val="left" w:pos="1134"/>
              </w:tabs>
              <w:ind w:left="0" w:firstLine="426"/>
              <w:jc w:val="both"/>
              <w:rPr>
                <w:rFonts w:ascii="Times New Roman" w:hAnsi="Times New Roman"/>
                <w:sz w:val="24"/>
                <w:szCs w:val="24"/>
              </w:rPr>
            </w:pPr>
          </w:p>
        </w:tc>
        <w:tc>
          <w:tcPr>
            <w:tcW w:w="5189" w:type="dxa"/>
            <w:shd w:val="clear" w:color="auto" w:fill="auto"/>
            <w:vAlign w:val="center"/>
          </w:tcPr>
          <w:p w14:paraId="4786D4B8" w14:textId="77777777" w:rsidR="00C064DB" w:rsidRPr="00EA0DBF" w:rsidRDefault="00C064DB" w:rsidP="00C064DB">
            <w:pPr>
              <w:pStyle w:val="af1"/>
              <w:tabs>
                <w:tab w:val="left" w:pos="1134"/>
              </w:tabs>
              <w:ind w:left="0" w:firstLine="426"/>
              <w:jc w:val="both"/>
              <w:rPr>
                <w:rFonts w:ascii="Times New Roman" w:hAnsi="Times New Roman"/>
                <w:sz w:val="24"/>
                <w:szCs w:val="24"/>
              </w:rPr>
            </w:pPr>
            <w:r w:rsidRPr="00EA0DBF">
              <w:rPr>
                <w:rFonts w:ascii="Times New Roman" w:hAnsi="Times New Roman"/>
                <w:b/>
                <w:sz w:val="24"/>
                <w:szCs w:val="24"/>
              </w:rPr>
              <w:t>Исполнено</w:t>
            </w:r>
            <w:r w:rsidRPr="00EA0DBF">
              <w:rPr>
                <w:rFonts w:ascii="Times New Roman" w:hAnsi="Times New Roman"/>
                <w:sz w:val="24"/>
                <w:szCs w:val="24"/>
              </w:rPr>
              <w:t xml:space="preserve"> (с указанием страницы в тексте) /</w:t>
            </w:r>
          </w:p>
          <w:p w14:paraId="1A9B7050" w14:textId="77777777" w:rsidR="00C064DB" w:rsidRPr="00EA0DBF" w:rsidRDefault="00C064DB" w:rsidP="00C064DB">
            <w:pPr>
              <w:pStyle w:val="af1"/>
              <w:tabs>
                <w:tab w:val="left" w:pos="1134"/>
              </w:tabs>
              <w:ind w:left="0" w:firstLine="426"/>
              <w:jc w:val="both"/>
              <w:rPr>
                <w:rFonts w:ascii="Times New Roman" w:hAnsi="Times New Roman"/>
                <w:sz w:val="24"/>
                <w:szCs w:val="24"/>
              </w:rPr>
            </w:pPr>
            <w:r w:rsidRPr="00EA0DBF">
              <w:rPr>
                <w:rFonts w:ascii="Times New Roman" w:hAnsi="Times New Roman"/>
                <w:b/>
                <w:sz w:val="24"/>
                <w:szCs w:val="24"/>
              </w:rPr>
              <w:t>Не исполнено</w:t>
            </w:r>
            <w:r w:rsidRPr="00EA0DBF">
              <w:rPr>
                <w:rFonts w:ascii="Times New Roman" w:hAnsi="Times New Roman"/>
                <w:sz w:val="24"/>
                <w:szCs w:val="24"/>
              </w:rPr>
              <w:t xml:space="preserve"> (с указанием причин неисполнения)</w:t>
            </w:r>
          </w:p>
        </w:tc>
      </w:tr>
      <w:tr w:rsidR="00C064DB" w:rsidRPr="00EA0DBF" w14:paraId="41F67C7C" w14:textId="77777777" w:rsidTr="00C064DB">
        <w:tc>
          <w:tcPr>
            <w:tcW w:w="884" w:type="dxa"/>
            <w:shd w:val="clear" w:color="auto" w:fill="auto"/>
            <w:vAlign w:val="center"/>
          </w:tcPr>
          <w:p w14:paraId="524227D2" w14:textId="77777777" w:rsidR="00C064DB" w:rsidRPr="00EA0DBF" w:rsidRDefault="00C064DB" w:rsidP="00C064DB">
            <w:pPr>
              <w:pStyle w:val="af1"/>
              <w:tabs>
                <w:tab w:val="left" w:pos="1134"/>
              </w:tabs>
              <w:ind w:left="0" w:firstLine="426"/>
              <w:jc w:val="both"/>
              <w:rPr>
                <w:rFonts w:ascii="Times New Roman" w:hAnsi="Times New Roman"/>
                <w:sz w:val="24"/>
                <w:szCs w:val="24"/>
              </w:rPr>
            </w:pPr>
            <w:r w:rsidRPr="00EA0DBF">
              <w:rPr>
                <w:rFonts w:ascii="Times New Roman" w:hAnsi="Times New Roman"/>
                <w:sz w:val="24"/>
                <w:szCs w:val="24"/>
              </w:rPr>
              <w:t>2</w:t>
            </w:r>
          </w:p>
        </w:tc>
        <w:tc>
          <w:tcPr>
            <w:tcW w:w="3845" w:type="dxa"/>
            <w:shd w:val="clear" w:color="auto" w:fill="auto"/>
            <w:vAlign w:val="center"/>
          </w:tcPr>
          <w:p w14:paraId="4EFE9601" w14:textId="77777777" w:rsidR="00C064DB" w:rsidRPr="00EA0DBF" w:rsidRDefault="00C064DB" w:rsidP="00C064DB">
            <w:pPr>
              <w:pStyle w:val="af1"/>
              <w:tabs>
                <w:tab w:val="left" w:pos="1134"/>
              </w:tabs>
              <w:ind w:left="0" w:firstLine="426"/>
              <w:jc w:val="both"/>
              <w:rPr>
                <w:rFonts w:ascii="Times New Roman" w:hAnsi="Times New Roman"/>
                <w:sz w:val="24"/>
                <w:szCs w:val="24"/>
              </w:rPr>
            </w:pPr>
          </w:p>
        </w:tc>
        <w:tc>
          <w:tcPr>
            <w:tcW w:w="5189" w:type="dxa"/>
            <w:shd w:val="clear" w:color="auto" w:fill="auto"/>
            <w:vAlign w:val="center"/>
          </w:tcPr>
          <w:p w14:paraId="17CD81BA" w14:textId="77777777" w:rsidR="00C064DB" w:rsidRPr="00EA0DBF" w:rsidRDefault="00C064DB" w:rsidP="00C064DB">
            <w:pPr>
              <w:pStyle w:val="af1"/>
              <w:tabs>
                <w:tab w:val="left" w:pos="1134"/>
              </w:tabs>
              <w:ind w:left="0" w:firstLine="426"/>
              <w:jc w:val="both"/>
              <w:rPr>
                <w:rFonts w:ascii="Times New Roman" w:hAnsi="Times New Roman"/>
                <w:sz w:val="24"/>
                <w:szCs w:val="24"/>
              </w:rPr>
            </w:pPr>
          </w:p>
        </w:tc>
      </w:tr>
      <w:tr w:rsidR="00C064DB" w:rsidRPr="00EA0DBF" w14:paraId="156643C0" w14:textId="77777777" w:rsidTr="00C064DB">
        <w:tc>
          <w:tcPr>
            <w:tcW w:w="884" w:type="dxa"/>
            <w:shd w:val="clear" w:color="auto" w:fill="auto"/>
            <w:vAlign w:val="center"/>
          </w:tcPr>
          <w:p w14:paraId="28127891" w14:textId="77777777" w:rsidR="00C064DB" w:rsidRPr="00EA0DBF" w:rsidRDefault="00C064DB" w:rsidP="00C064DB">
            <w:pPr>
              <w:pStyle w:val="af1"/>
              <w:tabs>
                <w:tab w:val="left" w:pos="1134"/>
              </w:tabs>
              <w:ind w:left="0" w:firstLine="426"/>
              <w:jc w:val="both"/>
              <w:rPr>
                <w:rFonts w:ascii="Times New Roman" w:hAnsi="Times New Roman"/>
                <w:sz w:val="24"/>
                <w:szCs w:val="24"/>
              </w:rPr>
            </w:pPr>
            <w:r w:rsidRPr="00EA0DBF">
              <w:rPr>
                <w:rFonts w:ascii="Times New Roman" w:hAnsi="Times New Roman"/>
                <w:sz w:val="24"/>
                <w:szCs w:val="24"/>
              </w:rPr>
              <w:t>…</w:t>
            </w:r>
          </w:p>
        </w:tc>
        <w:tc>
          <w:tcPr>
            <w:tcW w:w="3845" w:type="dxa"/>
            <w:shd w:val="clear" w:color="auto" w:fill="auto"/>
            <w:vAlign w:val="center"/>
          </w:tcPr>
          <w:p w14:paraId="67A80C25" w14:textId="77777777" w:rsidR="00C064DB" w:rsidRPr="00EA0DBF" w:rsidRDefault="00C064DB" w:rsidP="00C064DB">
            <w:pPr>
              <w:pStyle w:val="af1"/>
              <w:tabs>
                <w:tab w:val="left" w:pos="1134"/>
              </w:tabs>
              <w:ind w:left="0" w:firstLine="426"/>
              <w:jc w:val="both"/>
              <w:rPr>
                <w:rFonts w:ascii="Times New Roman" w:hAnsi="Times New Roman"/>
                <w:sz w:val="24"/>
                <w:szCs w:val="24"/>
              </w:rPr>
            </w:pPr>
          </w:p>
        </w:tc>
        <w:tc>
          <w:tcPr>
            <w:tcW w:w="5189" w:type="dxa"/>
            <w:shd w:val="clear" w:color="auto" w:fill="auto"/>
            <w:vAlign w:val="center"/>
          </w:tcPr>
          <w:p w14:paraId="34E6CD7F" w14:textId="77777777" w:rsidR="00C064DB" w:rsidRPr="00EA0DBF" w:rsidRDefault="00C064DB" w:rsidP="00C064DB">
            <w:pPr>
              <w:pStyle w:val="af1"/>
              <w:tabs>
                <w:tab w:val="left" w:pos="1134"/>
              </w:tabs>
              <w:ind w:left="0" w:firstLine="426"/>
              <w:jc w:val="both"/>
              <w:rPr>
                <w:rFonts w:ascii="Times New Roman" w:hAnsi="Times New Roman"/>
                <w:sz w:val="24"/>
                <w:szCs w:val="24"/>
              </w:rPr>
            </w:pPr>
          </w:p>
        </w:tc>
      </w:tr>
    </w:tbl>
    <w:p w14:paraId="0F41E296" w14:textId="77777777" w:rsidR="00C064DB" w:rsidRPr="00EA0DBF" w:rsidRDefault="00C064DB" w:rsidP="00C064DB">
      <w:pPr>
        <w:pStyle w:val="af1"/>
        <w:tabs>
          <w:tab w:val="left" w:pos="1134"/>
        </w:tabs>
        <w:ind w:left="0" w:firstLine="426"/>
        <w:jc w:val="both"/>
        <w:rPr>
          <w:rFonts w:ascii="Times New Roman" w:hAnsi="Times New Roman"/>
          <w:sz w:val="24"/>
          <w:szCs w:val="24"/>
        </w:rPr>
      </w:pPr>
    </w:p>
    <w:p w14:paraId="6D9E530E" w14:textId="77777777" w:rsidR="00C064DB" w:rsidRPr="00EA0DBF" w:rsidRDefault="00C064DB" w:rsidP="00C064DB">
      <w:pPr>
        <w:pStyle w:val="af1"/>
        <w:tabs>
          <w:tab w:val="left" w:pos="1134"/>
        </w:tabs>
        <w:ind w:left="0" w:firstLine="426"/>
        <w:jc w:val="both"/>
        <w:rPr>
          <w:rFonts w:ascii="Times New Roman" w:hAnsi="Times New Roman"/>
          <w:sz w:val="24"/>
          <w:szCs w:val="24"/>
        </w:rPr>
      </w:pPr>
      <w:r w:rsidRPr="00EA0DBF">
        <w:rPr>
          <w:rFonts w:ascii="Times New Roman" w:hAnsi="Times New Roman"/>
          <w:sz w:val="24"/>
          <w:szCs w:val="24"/>
        </w:rPr>
        <w:t xml:space="preserve">Курирующий заместитель </w:t>
      </w:r>
    </w:p>
    <w:p w14:paraId="6DE5339F" w14:textId="77777777" w:rsidR="00C064DB" w:rsidRPr="00EA0DBF" w:rsidRDefault="00C064DB" w:rsidP="00C064DB">
      <w:pPr>
        <w:pStyle w:val="af1"/>
        <w:tabs>
          <w:tab w:val="left" w:pos="1134"/>
        </w:tabs>
        <w:ind w:left="0" w:firstLine="426"/>
        <w:jc w:val="both"/>
        <w:rPr>
          <w:rFonts w:ascii="Times New Roman" w:hAnsi="Times New Roman"/>
          <w:sz w:val="24"/>
          <w:szCs w:val="24"/>
        </w:rPr>
      </w:pPr>
      <w:r w:rsidRPr="00EA0DBF">
        <w:rPr>
          <w:rFonts w:ascii="Times New Roman" w:hAnsi="Times New Roman"/>
          <w:sz w:val="24"/>
          <w:szCs w:val="24"/>
        </w:rPr>
        <w:lastRenderedPageBreak/>
        <w:t>Главы поселка</w:t>
      </w:r>
      <w:r w:rsidRPr="00EA0DBF">
        <w:rPr>
          <w:rFonts w:ascii="Times New Roman" w:hAnsi="Times New Roman"/>
          <w:sz w:val="24"/>
          <w:szCs w:val="24"/>
        </w:rPr>
        <w:tab/>
      </w:r>
      <w:r w:rsidRPr="00EA0DBF">
        <w:rPr>
          <w:rFonts w:ascii="Times New Roman" w:hAnsi="Times New Roman"/>
          <w:sz w:val="24"/>
          <w:szCs w:val="24"/>
        </w:rPr>
        <w:tab/>
      </w:r>
      <w:r w:rsidRPr="00EA0DBF">
        <w:rPr>
          <w:rFonts w:ascii="Times New Roman" w:hAnsi="Times New Roman"/>
          <w:sz w:val="24"/>
          <w:szCs w:val="24"/>
        </w:rPr>
        <w:tab/>
        <w:t xml:space="preserve">__________ / </w:t>
      </w:r>
      <w:r w:rsidRPr="00EA0DBF">
        <w:rPr>
          <w:rFonts w:ascii="Times New Roman" w:hAnsi="Times New Roman"/>
          <w:sz w:val="24"/>
          <w:szCs w:val="24"/>
          <w:u w:val="single"/>
        </w:rPr>
        <w:t>Ф.И.О.</w:t>
      </w:r>
    </w:p>
    <w:p w14:paraId="0CFA5E90" w14:textId="77777777" w:rsidR="00C064DB" w:rsidRPr="00EA0DBF" w:rsidRDefault="00C064DB" w:rsidP="00C064DB">
      <w:pPr>
        <w:pStyle w:val="af1"/>
        <w:tabs>
          <w:tab w:val="left" w:pos="1134"/>
        </w:tabs>
        <w:ind w:left="0" w:firstLine="426"/>
        <w:jc w:val="both"/>
        <w:rPr>
          <w:rFonts w:ascii="Times New Roman" w:hAnsi="Times New Roman"/>
          <w:sz w:val="24"/>
          <w:szCs w:val="24"/>
        </w:rPr>
      </w:pPr>
      <w:r w:rsidRPr="00EA0DBF">
        <w:rPr>
          <w:rFonts w:ascii="Times New Roman" w:hAnsi="Times New Roman"/>
          <w:sz w:val="24"/>
          <w:szCs w:val="24"/>
        </w:rPr>
        <w:tab/>
      </w:r>
    </w:p>
    <w:p w14:paraId="7C0A8144" w14:textId="77777777" w:rsidR="00C064DB" w:rsidRPr="00EA0DBF" w:rsidRDefault="00C064DB" w:rsidP="00C064DB">
      <w:pPr>
        <w:pStyle w:val="af1"/>
        <w:tabs>
          <w:tab w:val="left" w:pos="1134"/>
        </w:tabs>
        <w:ind w:left="0" w:firstLine="426"/>
        <w:jc w:val="both"/>
        <w:rPr>
          <w:rFonts w:ascii="Times New Roman" w:hAnsi="Times New Roman"/>
          <w:sz w:val="24"/>
          <w:szCs w:val="24"/>
        </w:rPr>
      </w:pPr>
      <w:r w:rsidRPr="00EA0DBF">
        <w:rPr>
          <w:rFonts w:ascii="Times New Roman" w:hAnsi="Times New Roman"/>
          <w:sz w:val="24"/>
          <w:szCs w:val="24"/>
        </w:rPr>
        <w:t xml:space="preserve">Координатор </w:t>
      </w:r>
    </w:p>
    <w:p w14:paraId="3A0E0E6E" w14:textId="77777777" w:rsidR="00C064DB" w:rsidRPr="00EA0DBF" w:rsidRDefault="00C064DB" w:rsidP="00C064DB">
      <w:pPr>
        <w:pStyle w:val="af1"/>
        <w:tabs>
          <w:tab w:val="left" w:pos="1134"/>
        </w:tabs>
        <w:ind w:left="0" w:firstLine="426"/>
        <w:jc w:val="both"/>
        <w:rPr>
          <w:rFonts w:ascii="Times New Roman" w:hAnsi="Times New Roman"/>
          <w:sz w:val="24"/>
          <w:szCs w:val="24"/>
        </w:rPr>
      </w:pPr>
      <w:r w:rsidRPr="00EA0DBF">
        <w:rPr>
          <w:rFonts w:ascii="Times New Roman" w:hAnsi="Times New Roman"/>
          <w:sz w:val="24"/>
          <w:szCs w:val="24"/>
        </w:rPr>
        <w:t>муниципальной программы</w:t>
      </w:r>
      <w:r w:rsidRPr="00EA0DBF">
        <w:rPr>
          <w:rFonts w:ascii="Times New Roman" w:hAnsi="Times New Roman"/>
          <w:sz w:val="24"/>
          <w:szCs w:val="24"/>
        </w:rPr>
        <w:tab/>
      </w:r>
      <w:r w:rsidRPr="00EA0DBF">
        <w:rPr>
          <w:rFonts w:ascii="Times New Roman" w:hAnsi="Times New Roman"/>
          <w:sz w:val="24"/>
          <w:szCs w:val="24"/>
        </w:rPr>
        <w:tab/>
      </w:r>
      <w:r w:rsidRPr="00EA0DBF">
        <w:rPr>
          <w:rFonts w:ascii="Times New Roman" w:hAnsi="Times New Roman"/>
          <w:sz w:val="24"/>
          <w:szCs w:val="24"/>
        </w:rPr>
        <w:tab/>
      </w:r>
      <w:r w:rsidRPr="00EA0DBF">
        <w:rPr>
          <w:rFonts w:ascii="Times New Roman" w:hAnsi="Times New Roman"/>
          <w:sz w:val="24"/>
          <w:szCs w:val="24"/>
        </w:rPr>
        <w:tab/>
      </w:r>
      <w:r w:rsidRPr="00EA0DBF">
        <w:rPr>
          <w:rFonts w:ascii="Times New Roman" w:hAnsi="Times New Roman"/>
          <w:sz w:val="24"/>
          <w:szCs w:val="24"/>
        </w:rPr>
        <w:tab/>
        <w:t xml:space="preserve">__________ / </w:t>
      </w:r>
      <w:r w:rsidRPr="00EA0DBF">
        <w:rPr>
          <w:rFonts w:ascii="Times New Roman" w:hAnsi="Times New Roman"/>
          <w:sz w:val="24"/>
          <w:szCs w:val="24"/>
          <w:u w:val="single"/>
        </w:rPr>
        <w:t>Ф.И.О.</w:t>
      </w:r>
    </w:p>
    <w:p w14:paraId="484C6E33" w14:textId="77777777" w:rsidR="00C064DB" w:rsidRPr="00EA0DBF" w:rsidRDefault="00C064DB" w:rsidP="007C04E5">
      <w:pPr>
        <w:pStyle w:val="af1"/>
        <w:numPr>
          <w:ilvl w:val="1"/>
          <w:numId w:val="9"/>
        </w:numPr>
        <w:tabs>
          <w:tab w:val="left" w:pos="1134"/>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При повторной экспертизе структурное подразделение (специалист) Администрации ГП «Поселок Айхал»:</w:t>
      </w:r>
    </w:p>
    <w:p w14:paraId="372C6502" w14:textId="77777777" w:rsidR="00C064DB" w:rsidRPr="00EA0DBF" w:rsidRDefault="00C064DB" w:rsidP="007C04E5">
      <w:pPr>
        <w:pStyle w:val="af1"/>
        <w:numPr>
          <w:ilvl w:val="0"/>
          <w:numId w:val="17"/>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при наличии разногласий оформляет заключение и направляет проект на доработку;</w:t>
      </w:r>
    </w:p>
    <w:p w14:paraId="3D2BC655" w14:textId="77777777" w:rsidR="00C064DB" w:rsidRPr="00EA0DBF" w:rsidRDefault="00C064DB" w:rsidP="007C04E5">
      <w:pPr>
        <w:pStyle w:val="af1"/>
        <w:numPr>
          <w:ilvl w:val="0"/>
          <w:numId w:val="17"/>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при отсутствии разногласий, оформляет заключение об устранении выявленных замечаний, отмечает возможные предложения при реализации программы.</w:t>
      </w:r>
    </w:p>
    <w:p w14:paraId="53648517" w14:textId="77777777" w:rsidR="00C064DB" w:rsidRPr="00EA0DBF" w:rsidRDefault="00C064DB" w:rsidP="00C064DB">
      <w:pPr>
        <w:tabs>
          <w:tab w:val="left" w:pos="993"/>
        </w:tabs>
        <w:ind w:firstLine="426"/>
        <w:jc w:val="both"/>
      </w:pPr>
    </w:p>
    <w:p w14:paraId="5252B7DE" w14:textId="77777777" w:rsidR="00C064DB" w:rsidRPr="00EA0DBF" w:rsidRDefault="00C064DB" w:rsidP="007C04E5">
      <w:pPr>
        <w:pStyle w:val="af1"/>
        <w:numPr>
          <w:ilvl w:val="0"/>
          <w:numId w:val="36"/>
        </w:numPr>
        <w:autoSpaceDN w:val="0"/>
        <w:adjustRightInd w:val="0"/>
        <w:spacing w:after="0" w:line="240" w:lineRule="auto"/>
        <w:contextualSpacing w:val="0"/>
        <w:jc w:val="center"/>
        <w:outlineLvl w:val="0"/>
        <w:rPr>
          <w:rFonts w:ascii="Times New Roman" w:hAnsi="Times New Roman"/>
          <w:b/>
          <w:sz w:val="24"/>
          <w:szCs w:val="24"/>
        </w:rPr>
      </w:pPr>
      <w:r w:rsidRPr="00EA0DBF">
        <w:rPr>
          <w:rFonts w:ascii="Times New Roman" w:hAnsi="Times New Roman"/>
          <w:b/>
          <w:sz w:val="24"/>
          <w:szCs w:val="24"/>
        </w:rPr>
        <w:t xml:space="preserve"> Общественное обсуждение проекта муниципальной программы</w:t>
      </w:r>
    </w:p>
    <w:p w14:paraId="4A64AACC" w14:textId="77777777" w:rsidR="00C064DB" w:rsidRPr="00EA0DBF" w:rsidRDefault="00C064DB" w:rsidP="007C04E5">
      <w:pPr>
        <w:pStyle w:val="af1"/>
        <w:numPr>
          <w:ilvl w:val="1"/>
          <w:numId w:val="36"/>
        </w:numPr>
        <w:tabs>
          <w:tab w:val="left" w:pos="1134"/>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После проведения процедур согласования проекта муниципальной программы структурных подразделений (специалистов) проект муниципальной программы подлежит общественному обсуждению с учетом требований законодательства Российской Федерации и нормативных правовых актов муниципального образования поселения, касающихся организации и проведения общественных обсуждений.</w:t>
      </w:r>
    </w:p>
    <w:p w14:paraId="12F92436" w14:textId="77777777" w:rsidR="00C064DB" w:rsidRPr="00EA0DBF" w:rsidRDefault="00C064DB" w:rsidP="007C04E5">
      <w:pPr>
        <w:pStyle w:val="af1"/>
        <w:numPr>
          <w:ilvl w:val="1"/>
          <w:numId w:val="36"/>
        </w:numPr>
        <w:tabs>
          <w:tab w:val="left" w:pos="1134"/>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Проект муниципальной программы подлежит официальному обнародованию с предоставлением участникам общественного обсуждения возможности направления замечаний и предложений.</w:t>
      </w:r>
    </w:p>
    <w:p w14:paraId="7AEEE5C2" w14:textId="77777777" w:rsidR="00C064DB" w:rsidRPr="00EA0DBF" w:rsidRDefault="00C064DB" w:rsidP="007C04E5">
      <w:pPr>
        <w:pStyle w:val="af1"/>
        <w:numPr>
          <w:ilvl w:val="1"/>
          <w:numId w:val="36"/>
        </w:numPr>
        <w:tabs>
          <w:tab w:val="left" w:pos="1134"/>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Замечания и предложения, поступившие в ходе общественного обсуждения проекта муниципальной программы, должны быть рассмотрены координатором, ответственным за разработку документа.</w:t>
      </w:r>
    </w:p>
    <w:p w14:paraId="39F141E2" w14:textId="77777777" w:rsidR="00C064DB" w:rsidRPr="00EA0DBF" w:rsidRDefault="00C064DB" w:rsidP="007C04E5">
      <w:pPr>
        <w:pStyle w:val="af1"/>
        <w:numPr>
          <w:ilvl w:val="1"/>
          <w:numId w:val="36"/>
        </w:numPr>
        <w:tabs>
          <w:tab w:val="left" w:pos="1134"/>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Замечания и предложения могут быть учтены либо отклонены координатором с указанием мотивированного обоснования их отклонения.</w:t>
      </w:r>
    </w:p>
    <w:p w14:paraId="77793F0F" w14:textId="77777777" w:rsidR="00C064DB" w:rsidRPr="00EA0DBF" w:rsidRDefault="00C064DB" w:rsidP="007C04E5">
      <w:pPr>
        <w:pStyle w:val="af1"/>
        <w:numPr>
          <w:ilvl w:val="1"/>
          <w:numId w:val="36"/>
        </w:numPr>
        <w:tabs>
          <w:tab w:val="left" w:pos="1134"/>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В случае внесения изменений в проект муниципальной программы по итогам проведения процедуры общественного обсуждения, а также в случае уточнения параметров проекта муниципальной программы в результате уточнения объемов бюджетных ассигнований и иных уточнений ответственный разработчик направляет проект муниципальной программы на повторное согласование в структурное подразделение (специалисту) Администрации ГП «Поселок Айхал».</w:t>
      </w:r>
    </w:p>
    <w:p w14:paraId="017518FD" w14:textId="77777777" w:rsidR="00C064DB" w:rsidRPr="00EA0DBF" w:rsidRDefault="00C064DB" w:rsidP="00C064DB">
      <w:pPr>
        <w:ind w:firstLine="426"/>
        <w:jc w:val="both"/>
        <w:rPr>
          <w:b/>
        </w:rPr>
      </w:pPr>
    </w:p>
    <w:p w14:paraId="044C632D" w14:textId="77777777" w:rsidR="00C064DB" w:rsidRPr="00EA0DBF" w:rsidRDefault="00C064DB" w:rsidP="007C04E5">
      <w:pPr>
        <w:pStyle w:val="af1"/>
        <w:numPr>
          <w:ilvl w:val="0"/>
          <w:numId w:val="36"/>
        </w:numPr>
        <w:autoSpaceDN w:val="0"/>
        <w:adjustRightInd w:val="0"/>
        <w:spacing w:after="0" w:line="240" w:lineRule="auto"/>
        <w:contextualSpacing w:val="0"/>
        <w:jc w:val="center"/>
        <w:outlineLvl w:val="0"/>
        <w:rPr>
          <w:rFonts w:ascii="Times New Roman" w:hAnsi="Times New Roman"/>
          <w:b/>
          <w:sz w:val="24"/>
          <w:szCs w:val="24"/>
        </w:rPr>
      </w:pPr>
      <w:r w:rsidRPr="00EA0DBF">
        <w:rPr>
          <w:rFonts w:ascii="Times New Roman" w:hAnsi="Times New Roman"/>
          <w:b/>
          <w:sz w:val="24"/>
          <w:szCs w:val="24"/>
        </w:rPr>
        <w:t xml:space="preserve">Утверждение и государственная регистрация муниципальной программы </w:t>
      </w:r>
    </w:p>
    <w:p w14:paraId="018570D9" w14:textId="77777777" w:rsidR="00C064DB" w:rsidRPr="00EA0DBF" w:rsidRDefault="00C064DB" w:rsidP="007C04E5">
      <w:pPr>
        <w:pStyle w:val="af1"/>
        <w:numPr>
          <w:ilvl w:val="1"/>
          <w:numId w:val="36"/>
        </w:numPr>
        <w:tabs>
          <w:tab w:val="left" w:pos="1134"/>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 xml:space="preserve">После осуществления процедур согласования согласно разделам 4-6 настоящего Положения проект </w:t>
      </w:r>
      <w:r w:rsidRPr="00EA0DBF">
        <w:rPr>
          <w:rFonts w:ascii="Times New Roman" w:eastAsia="TimesNewRomanPSMT" w:hAnsi="Times New Roman"/>
          <w:sz w:val="24"/>
          <w:szCs w:val="24"/>
        </w:rPr>
        <w:t xml:space="preserve">муниципальной программы </w:t>
      </w:r>
      <w:r w:rsidRPr="00EA0DBF">
        <w:rPr>
          <w:rFonts w:ascii="Times New Roman" w:hAnsi="Times New Roman"/>
          <w:sz w:val="24"/>
          <w:szCs w:val="24"/>
        </w:rPr>
        <w:t>утверждается распорядительным актом Главы поселка.</w:t>
      </w:r>
    </w:p>
    <w:p w14:paraId="7746D5FB" w14:textId="77777777" w:rsidR="00C064DB" w:rsidRPr="00EA0DBF" w:rsidRDefault="00C064DB" w:rsidP="007C04E5">
      <w:pPr>
        <w:pStyle w:val="af1"/>
        <w:numPr>
          <w:ilvl w:val="1"/>
          <w:numId w:val="36"/>
        </w:numPr>
        <w:tabs>
          <w:tab w:val="left" w:pos="1134"/>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 xml:space="preserve">Проект постановления об утверждении </w:t>
      </w:r>
      <w:r w:rsidRPr="00EA0DBF">
        <w:rPr>
          <w:rFonts w:ascii="Times New Roman" w:eastAsia="TimesNewRomanPSMT" w:hAnsi="Times New Roman"/>
          <w:sz w:val="24"/>
          <w:szCs w:val="24"/>
        </w:rPr>
        <w:t xml:space="preserve">муниципальной программы </w:t>
      </w:r>
      <w:r w:rsidRPr="00EA0DBF">
        <w:rPr>
          <w:rFonts w:ascii="Times New Roman" w:hAnsi="Times New Roman"/>
          <w:sz w:val="24"/>
          <w:szCs w:val="24"/>
        </w:rPr>
        <w:t>согласовывается ответственными должностными лицами:</w:t>
      </w:r>
    </w:p>
    <w:p w14:paraId="738BF1FF" w14:textId="77777777" w:rsidR="00C064DB" w:rsidRPr="00EA0DBF" w:rsidRDefault="00C064DB" w:rsidP="007C04E5">
      <w:pPr>
        <w:pStyle w:val="af1"/>
        <w:numPr>
          <w:ilvl w:val="0"/>
          <w:numId w:val="18"/>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заместителем Главы поселка, курирующим вопросы сферы реализации программы;</w:t>
      </w:r>
    </w:p>
    <w:p w14:paraId="5ACFC8A2" w14:textId="77777777" w:rsidR="00C064DB" w:rsidRPr="00EA0DBF" w:rsidRDefault="00C064DB" w:rsidP="007C04E5">
      <w:pPr>
        <w:pStyle w:val="af1"/>
        <w:numPr>
          <w:ilvl w:val="0"/>
          <w:numId w:val="34"/>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структурным подразделением (главным специалистом-экономистом) Администрации ГП «Поселок Айхал», курирующим вопросы формирования, ведения, контроля за документами стратегического планирования;</w:t>
      </w:r>
    </w:p>
    <w:p w14:paraId="7050D893" w14:textId="77777777" w:rsidR="00C064DB" w:rsidRPr="00EA0DBF" w:rsidRDefault="00C064DB" w:rsidP="007C04E5">
      <w:pPr>
        <w:pStyle w:val="af1"/>
        <w:numPr>
          <w:ilvl w:val="0"/>
          <w:numId w:val="18"/>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структурным подразделением (главным специалистом-юристом) Администрации ГП «Поселок Айхал», курирующим правовые вопросы и соблюдение соответствия проекта муниципальной программы полномочиям местного значения;</w:t>
      </w:r>
    </w:p>
    <w:p w14:paraId="6891648E" w14:textId="77777777" w:rsidR="00C064DB" w:rsidRPr="00EA0DBF" w:rsidRDefault="00C064DB" w:rsidP="007C04E5">
      <w:pPr>
        <w:pStyle w:val="af1"/>
        <w:numPr>
          <w:ilvl w:val="0"/>
          <w:numId w:val="18"/>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координатором и исполнителем муниципальной программы;</w:t>
      </w:r>
    </w:p>
    <w:p w14:paraId="2CCB7DD2" w14:textId="77777777" w:rsidR="00C064DB" w:rsidRPr="00EA0DBF" w:rsidRDefault="00C064DB" w:rsidP="007C04E5">
      <w:pPr>
        <w:pStyle w:val="af1"/>
        <w:numPr>
          <w:ilvl w:val="0"/>
          <w:numId w:val="18"/>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 xml:space="preserve">иными должностными лицами (в зависимости от специфики </w:t>
      </w:r>
      <w:r w:rsidRPr="00EA0DBF">
        <w:rPr>
          <w:rFonts w:ascii="Times New Roman" w:eastAsia="TimesNewRomanPSMT" w:hAnsi="Times New Roman"/>
          <w:sz w:val="24"/>
          <w:szCs w:val="24"/>
        </w:rPr>
        <w:t xml:space="preserve">муниципальной программы </w:t>
      </w:r>
      <w:r w:rsidRPr="00EA0DBF">
        <w:rPr>
          <w:rFonts w:ascii="Times New Roman" w:hAnsi="Times New Roman"/>
          <w:sz w:val="24"/>
          <w:szCs w:val="24"/>
        </w:rPr>
        <w:t>в случае необходимости).</w:t>
      </w:r>
    </w:p>
    <w:p w14:paraId="15A699CA" w14:textId="77777777" w:rsidR="00C064DB" w:rsidRPr="00EA0DBF" w:rsidRDefault="00C064DB" w:rsidP="007C04E5">
      <w:pPr>
        <w:pStyle w:val="af1"/>
        <w:numPr>
          <w:ilvl w:val="1"/>
          <w:numId w:val="36"/>
        </w:numPr>
        <w:tabs>
          <w:tab w:val="left" w:pos="1134"/>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Утвержденная муниципальная п</w:t>
      </w:r>
      <w:r w:rsidRPr="00EA0DBF">
        <w:rPr>
          <w:rFonts w:ascii="Times New Roman" w:eastAsia="TimesNewRomanPSMT" w:hAnsi="Times New Roman"/>
          <w:sz w:val="24"/>
          <w:szCs w:val="24"/>
        </w:rPr>
        <w:t xml:space="preserve">рограмма </w:t>
      </w:r>
      <w:r w:rsidRPr="00EA0DBF">
        <w:rPr>
          <w:rFonts w:ascii="Times New Roman" w:hAnsi="Times New Roman"/>
          <w:sz w:val="24"/>
          <w:szCs w:val="24"/>
        </w:rPr>
        <w:t>подлежит размещению на официальном сайте ГП «Поселок Айхал» и/или официальному опубликованию в установленном нормативными правовыми актами поселения порядке.</w:t>
      </w:r>
    </w:p>
    <w:p w14:paraId="33668C36" w14:textId="77777777" w:rsidR="00C064DB" w:rsidRPr="00EA0DBF" w:rsidRDefault="00C064DB" w:rsidP="007C04E5">
      <w:pPr>
        <w:pStyle w:val="af1"/>
        <w:numPr>
          <w:ilvl w:val="1"/>
          <w:numId w:val="36"/>
        </w:numPr>
        <w:tabs>
          <w:tab w:val="left" w:pos="1134"/>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 xml:space="preserve">После утверждения программы координатор обеспечивает обязательную государственную регистрацию программы в федеральном государственном реестре документов </w:t>
      </w:r>
      <w:r w:rsidRPr="00EA0DBF">
        <w:rPr>
          <w:rFonts w:ascii="Times New Roman" w:hAnsi="Times New Roman"/>
          <w:sz w:val="24"/>
          <w:szCs w:val="24"/>
        </w:rPr>
        <w:lastRenderedPageBreak/>
        <w:t>стратегического планирования (ГАС «Управление») в порядке и сроки, установленные Правительством Российской Федерации.</w:t>
      </w:r>
    </w:p>
    <w:p w14:paraId="001DC571" w14:textId="77777777" w:rsidR="00C064DB" w:rsidRPr="00EA0DBF" w:rsidRDefault="00C064DB" w:rsidP="007C04E5">
      <w:pPr>
        <w:pStyle w:val="af1"/>
        <w:numPr>
          <w:ilvl w:val="1"/>
          <w:numId w:val="36"/>
        </w:numPr>
        <w:tabs>
          <w:tab w:val="left" w:pos="1134"/>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Ежегодно в срок до 01 ноября Постановлением Главы утверждается Перечень муниципальных программ городского поселения «Поселок Айхал» муниципального района «Мирнинский район» Республики Саха (Якутия) на очередной финансовый год.</w:t>
      </w:r>
    </w:p>
    <w:p w14:paraId="112C4104" w14:textId="77777777" w:rsidR="00C064DB" w:rsidRPr="00EA0DBF" w:rsidRDefault="00C064DB" w:rsidP="00C064DB">
      <w:pPr>
        <w:ind w:firstLine="426"/>
      </w:pPr>
    </w:p>
    <w:p w14:paraId="69C6FC6F" w14:textId="77777777" w:rsidR="00C064DB" w:rsidRPr="00EA0DBF" w:rsidRDefault="00C064DB" w:rsidP="007C04E5">
      <w:pPr>
        <w:pStyle w:val="af1"/>
        <w:numPr>
          <w:ilvl w:val="0"/>
          <w:numId w:val="36"/>
        </w:numPr>
        <w:tabs>
          <w:tab w:val="left" w:pos="567"/>
        </w:tabs>
        <w:autoSpaceDE w:val="0"/>
        <w:autoSpaceDN w:val="0"/>
        <w:adjustRightInd w:val="0"/>
        <w:spacing w:after="0" w:line="240" w:lineRule="auto"/>
        <w:ind w:left="-142" w:firstLine="426"/>
        <w:contextualSpacing w:val="0"/>
        <w:jc w:val="center"/>
        <w:outlineLvl w:val="0"/>
        <w:rPr>
          <w:rFonts w:ascii="Times New Roman" w:hAnsi="Times New Roman"/>
          <w:b/>
          <w:sz w:val="24"/>
          <w:szCs w:val="24"/>
        </w:rPr>
      </w:pPr>
      <w:bookmarkStart w:id="6" w:name="Р_10"/>
      <w:bookmarkEnd w:id="6"/>
      <w:r w:rsidRPr="00EA0DBF">
        <w:rPr>
          <w:rFonts w:ascii="Times New Roman" w:hAnsi="Times New Roman"/>
          <w:b/>
          <w:sz w:val="24"/>
          <w:szCs w:val="24"/>
        </w:rPr>
        <w:t>Составление, утверждение и изменение сметы расходов</w:t>
      </w:r>
    </w:p>
    <w:p w14:paraId="11CF2F8F"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 xml:space="preserve">После утверждения </w:t>
      </w:r>
      <w:r w:rsidRPr="00EA0DBF">
        <w:rPr>
          <w:rFonts w:ascii="Times New Roman" w:eastAsia="TimesNewRomanPSMT" w:hAnsi="Times New Roman"/>
          <w:sz w:val="24"/>
          <w:szCs w:val="24"/>
        </w:rPr>
        <w:t xml:space="preserve">муниципальной программы </w:t>
      </w:r>
      <w:r w:rsidRPr="00EA0DBF">
        <w:rPr>
          <w:rFonts w:ascii="Times New Roman" w:hAnsi="Times New Roman"/>
          <w:sz w:val="24"/>
          <w:szCs w:val="24"/>
        </w:rPr>
        <w:t>координатором (при необходимости – совместно с исполнителями) разрабатывается ежегодная смета расходов к программе (далее – смета) в соответствии с утвержденным объемом финансирования на очередной финансовый год.</w:t>
      </w:r>
    </w:p>
    <w:p w14:paraId="546048F4" w14:textId="77777777" w:rsidR="00C064DB" w:rsidRPr="00EA0DBF" w:rsidRDefault="00C064DB" w:rsidP="00C064DB">
      <w:pPr>
        <w:pStyle w:val="af1"/>
        <w:tabs>
          <w:tab w:val="left" w:pos="993"/>
        </w:tabs>
        <w:ind w:left="0" w:firstLine="426"/>
        <w:jc w:val="both"/>
        <w:rPr>
          <w:rFonts w:ascii="Times New Roman" w:hAnsi="Times New Roman"/>
          <w:sz w:val="24"/>
          <w:szCs w:val="24"/>
        </w:rPr>
      </w:pPr>
      <w:r w:rsidRPr="00EA0DBF">
        <w:rPr>
          <w:rFonts w:ascii="Times New Roman" w:hAnsi="Times New Roman"/>
          <w:sz w:val="24"/>
          <w:szCs w:val="24"/>
        </w:rPr>
        <w:t>При необходимости координатор вправе разработать смету на плановый период в соответствии с бюджетом ГП «Поселок Айхал».</w:t>
      </w:r>
    </w:p>
    <w:p w14:paraId="0CDBA7D6"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bookmarkStart w:id="7" w:name="П_10_2"/>
      <w:bookmarkEnd w:id="7"/>
      <w:r w:rsidRPr="00EA0DBF">
        <w:rPr>
          <w:rFonts w:ascii="Times New Roman" w:hAnsi="Times New Roman"/>
          <w:sz w:val="24"/>
          <w:szCs w:val="24"/>
        </w:rPr>
        <w:t>Смета должна быть разработана и утверждена до начала реализации мероприятий муниципальной программы.</w:t>
      </w:r>
    </w:p>
    <w:p w14:paraId="61C2857F"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Смета должна содержать разбивку по мероприятиям программы, связанных в том числе с приобретением оборудования, транспорта и иного имущества, проводимыми мероприятиями районного и иного уровня.</w:t>
      </w:r>
    </w:p>
    <w:p w14:paraId="7E884149"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Смета должна включать утвержденные объемы ассигнований на финансовое обеспечение реализации муниципальной программы за счет средств бюджета ГП «Поселок Айхал» в т.ч. средств, передаваемых ГП «Поселок Айхал» из бюджетов других уровней и иных источников.</w:t>
      </w:r>
    </w:p>
    <w:p w14:paraId="4C3D79CA"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bookmarkStart w:id="8" w:name="П_10_5"/>
      <w:bookmarkEnd w:id="8"/>
      <w:r w:rsidRPr="00EA0DBF">
        <w:rPr>
          <w:rFonts w:ascii="Times New Roman" w:hAnsi="Times New Roman"/>
          <w:sz w:val="24"/>
          <w:szCs w:val="24"/>
        </w:rPr>
        <w:t>Смета оформляется согласно приложению 2 к настоящему Положению и согласовывается:</w:t>
      </w:r>
    </w:p>
    <w:p w14:paraId="6D76265A" w14:textId="77777777" w:rsidR="00C064DB" w:rsidRPr="00EA0DBF" w:rsidRDefault="00C064DB" w:rsidP="007C04E5">
      <w:pPr>
        <w:pStyle w:val="af1"/>
        <w:numPr>
          <w:ilvl w:val="0"/>
          <w:numId w:val="19"/>
        </w:numPr>
        <w:tabs>
          <w:tab w:val="left" w:pos="993"/>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курирующим заместителем Главы поселка;</w:t>
      </w:r>
    </w:p>
    <w:p w14:paraId="68AA4114" w14:textId="77777777" w:rsidR="00C064DB" w:rsidRPr="00EA0DBF" w:rsidRDefault="00C064DB" w:rsidP="007C04E5">
      <w:pPr>
        <w:pStyle w:val="af1"/>
        <w:numPr>
          <w:ilvl w:val="0"/>
          <w:numId w:val="34"/>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структурным подразделением (главным специалистом-экономистом) Администрации ГП «Поселок Айхал», курирующим вопросы формирования, ведения, контроля за документами стратегического планирования;</w:t>
      </w:r>
    </w:p>
    <w:p w14:paraId="668F9C2B" w14:textId="77777777" w:rsidR="00C064DB" w:rsidRPr="00EA0DBF" w:rsidRDefault="00C064DB" w:rsidP="007C04E5">
      <w:pPr>
        <w:pStyle w:val="af1"/>
        <w:numPr>
          <w:ilvl w:val="0"/>
          <w:numId w:val="19"/>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координатором и исполнителем муниципальной программы.</w:t>
      </w:r>
    </w:p>
    <w:p w14:paraId="2E66F9C9"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Смета утверждается Главой поселка.</w:t>
      </w:r>
    </w:p>
    <w:p w14:paraId="3F895788"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Согласование сметы осуществляется координатором муниципальной программы самостоятельно.</w:t>
      </w:r>
    </w:p>
    <w:p w14:paraId="12EFC923"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Смета при необходимости корректируется в течение года в случае:</w:t>
      </w:r>
    </w:p>
    <w:p w14:paraId="1403F732" w14:textId="77777777" w:rsidR="00C064DB" w:rsidRPr="00EA0DBF" w:rsidRDefault="00C064DB" w:rsidP="007C04E5">
      <w:pPr>
        <w:pStyle w:val="af1"/>
        <w:numPr>
          <w:ilvl w:val="0"/>
          <w:numId w:val="20"/>
        </w:numPr>
        <w:tabs>
          <w:tab w:val="left" w:pos="993"/>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при корректировке программных расходов в бюджете ГП «Поселок Айхал» в соответствии с решениями поселкового Совета депутатов;</w:t>
      </w:r>
    </w:p>
    <w:p w14:paraId="772EE478" w14:textId="77777777" w:rsidR="00C064DB" w:rsidRPr="00EA0DBF" w:rsidRDefault="00C064DB" w:rsidP="007C04E5">
      <w:pPr>
        <w:pStyle w:val="af1"/>
        <w:numPr>
          <w:ilvl w:val="0"/>
          <w:numId w:val="20"/>
        </w:numPr>
        <w:tabs>
          <w:tab w:val="left" w:pos="993"/>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в соответствии с внесенными изменениям в сводную бюджетную роспись бюджета ГП «Поселок Айхал» без внесения изменений в решение поселкового Совета депутатов о бюджете;</w:t>
      </w:r>
    </w:p>
    <w:p w14:paraId="5CFFCF58" w14:textId="77777777" w:rsidR="00C064DB" w:rsidRPr="00EA0DBF" w:rsidRDefault="00C064DB" w:rsidP="007C04E5">
      <w:pPr>
        <w:pStyle w:val="af1"/>
        <w:numPr>
          <w:ilvl w:val="0"/>
          <w:numId w:val="20"/>
        </w:numPr>
        <w:tabs>
          <w:tab w:val="left" w:pos="993"/>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передвижки финансовых средств с одного мероприятия на другое в пределах утвержденных лимитов;</w:t>
      </w:r>
    </w:p>
    <w:p w14:paraId="5CC257A1" w14:textId="77777777" w:rsidR="00C064DB" w:rsidRPr="00EA0DBF" w:rsidRDefault="00C064DB" w:rsidP="007C04E5">
      <w:pPr>
        <w:pStyle w:val="af1"/>
        <w:numPr>
          <w:ilvl w:val="0"/>
          <w:numId w:val="20"/>
        </w:numPr>
        <w:tabs>
          <w:tab w:val="left" w:pos="993"/>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в других случаях, предусмотренных нормативными правовыми актами ГП «Поселок Айхал».</w:t>
      </w:r>
    </w:p>
    <w:p w14:paraId="26A8B493" w14:textId="77777777" w:rsidR="00C064DB" w:rsidRPr="00EA0DBF" w:rsidRDefault="00C064DB" w:rsidP="007C04E5">
      <w:pPr>
        <w:pStyle w:val="af1"/>
        <w:numPr>
          <w:ilvl w:val="1"/>
          <w:numId w:val="36"/>
        </w:numPr>
        <w:tabs>
          <w:tab w:val="left" w:pos="1418"/>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Уточненная смета оформляется согласно приложению 3 к настоящему Положению и согласовывается в соответствии с п. 7.5 настоящего Положения.</w:t>
      </w:r>
    </w:p>
    <w:p w14:paraId="31243343" w14:textId="77777777" w:rsidR="00C064DB" w:rsidRPr="00EA0DBF" w:rsidRDefault="00C064DB" w:rsidP="00C064DB">
      <w:pPr>
        <w:ind w:firstLine="426"/>
      </w:pPr>
    </w:p>
    <w:p w14:paraId="54CF4C3C" w14:textId="77777777" w:rsidR="00C064DB" w:rsidRPr="00EA0DBF" w:rsidRDefault="00C064DB" w:rsidP="007C04E5">
      <w:pPr>
        <w:pStyle w:val="af1"/>
        <w:numPr>
          <w:ilvl w:val="0"/>
          <w:numId w:val="36"/>
        </w:numPr>
        <w:tabs>
          <w:tab w:val="left" w:pos="993"/>
        </w:tabs>
        <w:autoSpaceDE w:val="0"/>
        <w:autoSpaceDN w:val="0"/>
        <w:adjustRightInd w:val="0"/>
        <w:spacing w:after="0" w:line="240" w:lineRule="auto"/>
        <w:ind w:left="426" w:firstLine="426"/>
        <w:contextualSpacing w:val="0"/>
        <w:jc w:val="center"/>
        <w:outlineLvl w:val="0"/>
        <w:rPr>
          <w:rFonts w:ascii="Times New Roman" w:hAnsi="Times New Roman"/>
          <w:b/>
          <w:sz w:val="24"/>
          <w:szCs w:val="24"/>
        </w:rPr>
      </w:pPr>
      <w:bookmarkStart w:id="9" w:name="Р_11"/>
      <w:bookmarkEnd w:id="9"/>
      <w:r w:rsidRPr="00EA0DBF">
        <w:rPr>
          <w:rFonts w:ascii="Times New Roman" w:hAnsi="Times New Roman"/>
          <w:b/>
          <w:sz w:val="24"/>
          <w:szCs w:val="24"/>
        </w:rPr>
        <w:t xml:space="preserve">Внесение изменений и (или) дополнений в </w:t>
      </w:r>
      <w:r w:rsidRPr="00EA0DBF">
        <w:rPr>
          <w:rFonts w:ascii="Times New Roman" w:eastAsia="TimesNewRomanPSMT" w:hAnsi="Times New Roman"/>
          <w:b/>
          <w:sz w:val="24"/>
          <w:szCs w:val="24"/>
        </w:rPr>
        <w:t>муниципальную</w:t>
      </w:r>
      <w:r w:rsidRPr="00EA0DBF">
        <w:rPr>
          <w:rFonts w:ascii="Times New Roman" w:hAnsi="Times New Roman"/>
          <w:b/>
          <w:sz w:val="24"/>
          <w:szCs w:val="24"/>
        </w:rPr>
        <w:t xml:space="preserve"> программу</w:t>
      </w:r>
    </w:p>
    <w:p w14:paraId="2FAC6ACC"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Основаниями для уточнения муниципальных программ являются:</w:t>
      </w:r>
    </w:p>
    <w:p w14:paraId="0489D527" w14:textId="77777777" w:rsidR="00C064DB" w:rsidRPr="00EA0DBF" w:rsidRDefault="00C064DB" w:rsidP="00C064DB">
      <w:pPr>
        <w:tabs>
          <w:tab w:val="left" w:pos="993"/>
        </w:tabs>
        <w:ind w:firstLine="426"/>
        <w:jc w:val="both"/>
      </w:pPr>
      <w:r w:rsidRPr="00EA0DBF">
        <w:t xml:space="preserve">а) исключение полномочий, в рамках которых реализуется </w:t>
      </w:r>
      <w:r w:rsidRPr="00EA0DBF">
        <w:rPr>
          <w:rFonts w:eastAsia="TimesNewRomanPSMT"/>
        </w:rPr>
        <w:t>муниципальная программа</w:t>
      </w:r>
      <w:r w:rsidRPr="00EA0DBF">
        <w:t>, из состава полномочий, отнесенных к компетенции координатора и (или) исполнителя муниципальной программы;</w:t>
      </w:r>
    </w:p>
    <w:p w14:paraId="36C2DFC2" w14:textId="77777777" w:rsidR="00C064DB" w:rsidRPr="00EA0DBF" w:rsidRDefault="00C064DB" w:rsidP="00C064DB">
      <w:pPr>
        <w:tabs>
          <w:tab w:val="left" w:pos="993"/>
        </w:tabs>
        <w:ind w:firstLine="426"/>
        <w:jc w:val="both"/>
      </w:pPr>
      <w:r w:rsidRPr="00EA0DBF">
        <w:t>б) предписания надзорных, контрольных органов, решения суда;</w:t>
      </w:r>
    </w:p>
    <w:p w14:paraId="6D0EDDDB" w14:textId="77777777" w:rsidR="00C064DB" w:rsidRPr="00EA0DBF" w:rsidRDefault="00C064DB" w:rsidP="00C064DB">
      <w:pPr>
        <w:tabs>
          <w:tab w:val="left" w:pos="993"/>
        </w:tabs>
        <w:ind w:firstLine="426"/>
        <w:jc w:val="both"/>
      </w:pPr>
      <w:r w:rsidRPr="00EA0DBF">
        <w:t>в) изменение объемов и источников финансирования реализации муниципальной программы в связи:</w:t>
      </w:r>
    </w:p>
    <w:p w14:paraId="6E62063A" w14:textId="77777777" w:rsidR="00C064DB" w:rsidRPr="00EA0DBF" w:rsidRDefault="00C064DB" w:rsidP="00C064DB">
      <w:pPr>
        <w:tabs>
          <w:tab w:val="left" w:pos="993"/>
        </w:tabs>
        <w:ind w:firstLine="426"/>
        <w:jc w:val="both"/>
      </w:pPr>
      <w:r w:rsidRPr="00EA0DBF">
        <w:t>-</w:t>
      </w:r>
      <w:r w:rsidRPr="00EA0DBF">
        <w:tab/>
        <w:t xml:space="preserve">с утвержденными (скорректированными) решениями поселкового Совета депутатов объемами финансовых средств бюджета ГП «Поселок Айхал» согласно срокам, указанным в п. 8.2 </w:t>
      </w:r>
      <w:r w:rsidRPr="00EA0DBF">
        <w:lastRenderedPageBreak/>
        <w:t>настоящего Положения;</w:t>
      </w:r>
    </w:p>
    <w:p w14:paraId="4195E006" w14:textId="77777777" w:rsidR="00C064DB" w:rsidRPr="00EA0DBF" w:rsidRDefault="00C064DB" w:rsidP="00C064DB">
      <w:pPr>
        <w:tabs>
          <w:tab w:val="left" w:pos="993"/>
        </w:tabs>
        <w:ind w:firstLine="426"/>
        <w:jc w:val="both"/>
      </w:pPr>
      <w:r w:rsidRPr="00EA0DBF">
        <w:t>-</w:t>
      </w:r>
      <w:r w:rsidRPr="00EA0DBF">
        <w:tab/>
        <w:t>с передвижкой финансовых средств с одной программы на другую, с изменением финансового обеспечения из бюджета Республики Саха (Якутия) или иных источников, осуществленных до утверждения (корректировки) бюджета ГП «Поселок Айхал» решением поселкового Совета депутатов;</w:t>
      </w:r>
    </w:p>
    <w:p w14:paraId="2DC010E2" w14:textId="77777777" w:rsidR="00C064DB" w:rsidRPr="00EA0DBF" w:rsidRDefault="00C064DB" w:rsidP="00C064DB">
      <w:pPr>
        <w:tabs>
          <w:tab w:val="left" w:pos="993"/>
        </w:tabs>
        <w:ind w:firstLine="426"/>
        <w:jc w:val="both"/>
      </w:pPr>
      <w:r w:rsidRPr="00EA0DBF">
        <w:t>-</w:t>
      </w:r>
      <w:r w:rsidRPr="00EA0DBF">
        <w:tab/>
        <w:t>с передвижкой финансовых средств с одного мероприятия программы на другое или изменением объема финансирования мероприятий программы при том, что общий объем финансирования программы остается неизменным;</w:t>
      </w:r>
    </w:p>
    <w:p w14:paraId="3C548B9D" w14:textId="77777777" w:rsidR="00C064DB" w:rsidRPr="00EA0DBF" w:rsidRDefault="00C064DB" w:rsidP="00C064DB">
      <w:pPr>
        <w:tabs>
          <w:tab w:val="left" w:pos="993"/>
        </w:tabs>
        <w:ind w:firstLine="426"/>
        <w:jc w:val="both"/>
      </w:pPr>
      <w:r w:rsidRPr="00EA0DBF">
        <w:t xml:space="preserve">г) необходимость ускорения реализации или досрочного прекращения реализации </w:t>
      </w:r>
      <w:r w:rsidRPr="00EA0DBF">
        <w:rPr>
          <w:rFonts w:eastAsia="TimesNewRomanPSMT"/>
        </w:rPr>
        <w:t>муниципальной программы</w:t>
      </w:r>
      <w:r w:rsidRPr="00EA0DBF">
        <w:t xml:space="preserve"> или ее отдельных мероприятий;</w:t>
      </w:r>
    </w:p>
    <w:p w14:paraId="127CD3E4" w14:textId="77777777" w:rsidR="00C064DB" w:rsidRPr="00EA0DBF" w:rsidRDefault="00C064DB" w:rsidP="00C064DB">
      <w:pPr>
        <w:tabs>
          <w:tab w:val="left" w:pos="993"/>
        </w:tabs>
        <w:ind w:firstLine="426"/>
        <w:jc w:val="both"/>
      </w:pPr>
      <w:r w:rsidRPr="00EA0DBF">
        <w:t>д) изменение перечня мероприятий муниципальной программы (в случае дополнения муниципальной программы новыми мероприятиями требуется согласование структурного подразделения на соответствие расходных обязательств полномочиям местного значения – п.4.4 настоящего Положения);</w:t>
      </w:r>
    </w:p>
    <w:p w14:paraId="59D97ABD" w14:textId="77777777" w:rsidR="00C064DB" w:rsidRPr="00EA0DBF" w:rsidRDefault="00C064DB" w:rsidP="00C064DB">
      <w:pPr>
        <w:tabs>
          <w:tab w:val="left" w:pos="993"/>
        </w:tabs>
        <w:ind w:firstLine="426"/>
        <w:jc w:val="both"/>
      </w:pPr>
      <w:r w:rsidRPr="00EA0DBF">
        <w:t xml:space="preserve">е) изменение целей и задач, а также запланированных целевых индикаторов, отражающих достижение целей и задач </w:t>
      </w:r>
      <w:r w:rsidRPr="00EA0DBF">
        <w:rPr>
          <w:rFonts w:eastAsia="TimesNewRomanPSMT"/>
        </w:rPr>
        <w:t>муниципальной программы</w:t>
      </w:r>
      <w:r w:rsidRPr="00EA0DBF">
        <w:t xml:space="preserve">; </w:t>
      </w:r>
    </w:p>
    <w:p w14:paraId="0746853F" w14:textId="77777777" w:rsidR="00C064DB" w:rsidRPr="00EA0DBF" w:rsidRDefault="00C064DB" w:rsidP="00C064DB">
      <w:pPr>
        <w:tabs>
          <w:tab w:val="left" w:pos="993"/>
        </w:tabs>
        <w:ind w:firstLine="426"/>
        <w:jc w:val="both"/>
      </w:pPr>
      <w:r w:rsidRPr="00EA0DBF">
        <w:t xml:space="preserve">ж) изменение наименования </w:t>
      </w:r>
      <w:r w:rsidRPr="00EA0DBF">
        <w:rPr>
          <w:rFonts w:eastAsia="TimesNewRomanPSMT"/>
        </w:rPr>
        <w:t>муниципальной программы</w:t>
      </w:r>
      <w:r w:rsidRPr="00EA0DBF">
        <w:t xml:space="preserve">, координатора, исполнителей и сроков реализации </w:t>
      </w:r>
      <w:r w:rsidRPr="00EA0DBF">
        <w:rPr>
          <w:rFonts w:eastAsia="TimesNewRomanPSMT"/>
        </w:rPr>
        <w:t>муниципальной программы</w:t>
      </w:r>
      <w:r w:rsidRPr="00EA0DBF">
        <w:t>.</w:t>
      </w:r>
    </w:p>
    <w:p w14:paraId="37727A89"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Муниципальные программы подлежат приведению в соответствие с решением поселкового Совета депутатов о бюджете ГП «Поселок Айхал» не позднее 01 апреля текущего финансового года. В том случае, если муниципальная программа не скорректирована в установленные сроки и имеются отклонения по объемам финансирования с утвержденным (скорректированным) бюджетом ГП «Поселок Айхал», координатор муниципальной программы несет персональную ответственность при выявлении данного факта органами внешнего и внутреннего контроля.</w:t>
      </w:r>
    </w:p>
    <w:p w14:paraId="3DD39989"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При уточнении объема финансового обеспечения реализации муниципальной программы при необходимости подлежат уточнению и иные основные параметры муниципальной программы.</w:t>
      </w:r>
    </w:p>
    <w:p w14:paraId="79B5E659"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Работу по уточнению муниципальных п</w:t>
      </w:r>
      <w:r w:rsidRPr="00EA0DBF">
        <w:rPr>
          <w:rFonts w:ascii="Times New Roman" w:eastAsia="TimesNewRomanPSMT" w:hAnsi="Times New Roman"/>
          <w:sz w:val="24"/>
          <w:szCs w:val="24"/>
        </w:rPr>
        <w:t>рограмм</w:t>
      </w:r>
      <w:r w:rsidRPr="00EA0DBF">
        <w:rPr>
          <w:rFonts w:ascii="Times New Roman" w:hAnsi="Times New Roman"/>
          <w:sz w:val="24"/>
          <w:szCs w:val="24"/>
        </w:rPr>
        <w:t xml:space="preserve"> организует координатор муниципальной программы.</w:t>
      </w:r>
    </w:p>
    <w:p w14:paraId="5252CC68"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 xml:space="preserve">Изменения и (или) дополнения в утвержденные </w:t>
      </w:r>
      <w:r w:rsidRPr="00EA0DBF">
        <w:rPr>
          <w:rFonts w:ascii="Times New Roman" w:eastAsia="TimesNewRomanPSMT" w:hAnsi="Times New Roman"/>
          <w:sz w:val="24"/>
          <w:szCs w:val="24"/>
        </w:rPr>
        <w:t xml:space="preserve">муниципальные программы </w:t>
      </w:r>
      <w:r w:rsidRPr="00EA0DBF">
        <w:rPr>
          <w:rFonts w:ascii="Times New Roman" w:hAnsi="Times New Roman"/>
          <w:sz w:val="24"/>
          <w:szCs w:val="24"/>
        </w:rPr>
        <w:t xml:space="preserve">вносятся </w:t>
      </w:r>
      <w:r w:rsidRPr="00EA0DBF">
        <w:rPr>
          <w:rFonts w:ascii="Times New Roman" w:hAnsi="Times New Roman"/>
          <w:b/>
          <w:sz w:val="24"/>
          <w:szCs w:val="24"/>
        </w:rPr>
        <w:t>распорядительным актом Главы поселка.</w:t>
      </w:r>
    </w:p>
    <w:p w14:paraId="4D789729" w14:textId="77777777" w:rsidR="00C064DB" w:rsidRPr="00EA0DBF" w:rsidRDefault="00C064DB" w:rsidP="00C064DB">
      <w:pPr>
        <w:pStyle w:val="af1"/>
        <w:tabs>
          <w:tab w:val="left" w:pos="1276"/>
        </w:tabs>
        <w:ind w:left="0" w:firstLine="426"/>
        <w:jc w:val="both"/>
        <w:rPr>
          <w:rFonts w:ascii="Times New Roman" w:hAnsi="Times New Roman"/>
          <w:sz w:val="24"/>
          <w:szCs w:val="24"/>
        </w:rPr>
      </w:pPr>
      <w:r w:rsidRPr="00EA0DBF">
        <w:rPr>
          <w:rFonts w:ascii="Times New Roman" w:hAnsi="Times New Roman"/>
          <w:sz w:val="24"/>
          <w:szCs w:val="24"/>
        </w:rPr>
        <w:t>Внесение изменений, связанное с изменением финансирования муниципальной программы, осуществляется с учетом требований нормативного правового акта ГП «Поселок Айхал», регулирующего порядок составления, ведения и изменения сводной бюджетной росписи и бюджетных росписей главных распорядителей средств бюджета муниципального образования.</w:t>
      </w:r>
    </w:p>
    <w:p w14:paraId="264BD085"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 xml:space="preserve">Проект постановления о внесении изменений и (или) дополнений в </w:t>
      </w:r>
      <w:r w:rsidRPr="00EA0DBF">
        <w:rPr>
          <w:rFonts w:ascii="Times New Roman" w:eastAsia="TimesNewRomanPSMT" w:hAnsi="Times New Roman"/>
          <w:sz w:val="24"/>
          <w:szCs w:val="24"/>
        </w:rPr>
        <w:t xml:space="preserve">муниципальную программу </w:t>
      </w:r>
      <w:r w:rsidRPr="00EA0DBF">
        <w:rPr>
          <w:rFonts w:ascii="Times New Roman" w:hAnsi="Times New Roman"/>
          <w:sz w:val="24"/>
          <w:szCs w:val="24"/>
        </w:rPr>
        <w:t>согласовывается ответственными должностными лицами:</w:t>
      </w:r>
    </w:p>
    <w:p w14:paraId="458B42E0" w14:textId="77777777" w:rsidR="00C064DB" w:rsidRPr="00EA0DBF" w:rsidRDefault="00C064DB" w:rsidP="007C04E5">
      <w:pPr>
        <w:pStyle w:val="af1"/>
        <w:numPr>
          <w:ilvl w:val="0"/>
          <w:numId w:val="18"/>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курирующим заместителем Главы поселка;</w:t>
      </w:r>
    </w:p>
    <w:p w14:paraId="0A916CEF" w14:textId="77777777" w:rsidR="00C064DB" w:rsidRPr="00EA0DBF" w:rsidRDefault="00C064DB" w:rsidP="007C04E5">
      <w:pPr>
        <w:pStyle w:val="af1"/>
        <w:numPr>
          <w:ilvl w:val="0"/>
          <w:numId w:val="34"/>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структурным подразделением (главным специалистом-экономистом) Администрации ГП «Поселок Айхал», курирующем вопросы формирования, ведения, контроля за документами стратегического планирования;</w:t>
      </w:r>
    </w:p>
    <w:p w14:paraId="080CD356" w14:textId="77777777" w:rsidR="00C064DB" w:rsidRPr="00EA0DBF" w:rsidRDefault="00C064DB" w:rsidP="007C04E5">
      <w:pPr>
        <w:pStyle w:val="af1"/>
        <w:numPr>
          <w:ilvl w:val="0"/>
          <w:numId w:val="18"/>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координатором и исполнителем муниципальной программы;</w:t>
      </w:r>
    </w:p>
    <w:p w14:paraId="6F143ACB" w14:textId="77777777" w:rsidR="00C064DB" w:rsidRPr="00EA0DBF" w:rsidRDefault="00C064DB" w:rsidP="007C04E5">
      <w:pPr>
        <w:pStyle w:val="af1"/>
        <w:numPr>
          <w:ilvl w:val="0"/>
          <w:numId w:val="18"/>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 xml:space="preserve">иными должностными лицами (в зависимости от специфики </w:t>
      </w:r>
      <w:r w:rsidRPr="00EA0DBF">
        <w:rPr>
          <w:rFonts w:ascii="Times New Roman" w:eastAsia="TimesNewRomanPSMT" w:hAnsi="Times New Roman"/>
          <w:sz w:val="24"/>
          <w:szCs w:val="24"/>
        </w:rPr>
        <w:t>муниципальной программы</w:t>
      </w:r>
      <w:r w:rsidRPr="00EA0DBF">
        <w:rPr>
          <w:rFonts w:ascii="Times New Roman" w:hAnsi="Times New Roman"/>
          <w:sz w:val="24"/>
          <w:szCs w:val="24"/>
        </w:rPr>
        <w:t xml:space="preserve"> в случае необходимости).</w:t>
      </w:r>
    </w:p>
    <w:p w14:paraId="7620728E"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 xml:space="preserve">Постановления о внесении изменений и (или) дополнений в </w:t>
      </w:r>
      <w:r w:rsidRPr="00EA0DBF">
        <w:rPr>
          <w:rFonts w:ascii="Times New Roman" w:eastAsia="TimesNewRomanPSMT" w:hAnsi="Times New Roman"/>
          <w:sz w:val="24"/>
          <w:szCs w:val="24"/>
        </w:rPr>
        <w:t>муниципальную программу</w:t>
      </w:r>
      <w:r w:rsidRPr="00EA0DBF">
        <w:rPr>
          <w:rFonts w:ascii="Times New Roman" w:hAnsi="Times New Roman"/>
          <w:sz w:val="24"/>
          <w:szCs w:val="24"/>
        </w:rPr>
        <w:t xml:space="preserve"> подлежат размещению на официальном сайте ГП «Поселок Айхал» или обнародованию в установленном муниципальным образованием порядке.</w:t>
      </w:r>
    </w:p>
    <w:p w14:paraId="55D7B8AE" w14:textId="77777777" w:rsidR="00C064DB" w:rsidRPr="00EA0DBF" w:rsidRDefault="00C064DB" w:rsidP="007C04E5">
      <w:pPr>
        <w:pStyle w:val="af1"/>
        <w:numPr>
          <w:ilvl w:val="1"/>
          <w:numId w:val="36"/>
        </w:numPr>
        <w:tabs>
          <w:tab w:val="left" w:pos="1418"/>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После утверждения постановления о внесении изменений и (или) дополнений координатор обеспечивает в обязательном порядке:</w:t>
      </w:r>
    </w:p>
    <w:p w14:paraId="4FD4D83B" w14:textId="77777777" w:rsidR="00C064DB" w:rsidRPr="00EA0DBF" w:rsidRDefault="00C064DB" w:rsidP="007C04E5">
      <w:pPr>
        <w:pStyle w:val="af1"/>
        <w:numPr>
          <w:ilvl w:val="0"/>
          <w:numId w:val="21"/>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lastRenderedPageBreak/>
        <w:t>актуализацию муниципальной программы в соответствии с внесенными изменения и (или) дополнениями;</w:t>
      </w:r>
    </w:p>
    <w:p w14:paraId="3378344A" w14:textId="77777777" w:rsidR="00C064DB" w:rsidRPr="00EA0DBF" w:rsidRDefault="00C064DB" w:rsidP="007C04E5">
      <w:pPr>
        <w:pStyle w:val="af1"/>
        <w:numPr>
          <w:ilvl w:val="0"/>
          <w:numId w:val="21"/>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государственную регистрацию внесенных изменений в муниципальную программу в федеральном государственном реестре документов стратегического планирования (ГАС «Управление») в порядке и сроки, установленные Правительством Российской Федерации.</w:t>
      </w:r>
    </w:p>
    <w:p w14:paraId="257AC118" w14:textId="77777777" w:rsidR="00C064DB" w:rsidRPr="00EA0DBF" w:rsidRDefault="00C064DB" w:rsidP="007C04E5">
      <w:pPr>
        <w:pStyle w:val="af1"/>
        <w:numPr>
          <w:ilvl w:val="1"/>
          <w:numId w:val="36"/>
        </w:numPr>
        <w:tabs>
          <w:tab w:val="left" w:pos="1418"/>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Переутверждение паспорта и отдельных разделов муниципальной программы в новой редакции допускается в случае внесения в них существенных изменений. В иных случаях, уточнению подлежат отдельные пункты паспорта и разделов программы.</w:t>
      </w:r>
    </w:p>
    <w:p w14:paraId="714E70C2" w14:textId="77777777" w:rsidR="00C064DB" w:rsidRPr="00EA0DBF" w:rsidRDefault="00C064DB" w:rsidP="007C04E5">
      <w:pPr>
        <w:pStyle w:val="af1"/>
        <w:numPr>
          <w:ilvl w:val="1"/>
          <w:numId w:val="36"/>
        </w:numPr>
        <w:tabs>
          <w:tab w:val="left" w:pos="1418"/>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Переутверждение муниципальной программы</w:t>
      </w:r>
      <w:r w:rsidRPr="00EA0DBF">
        <w:rPr>
          <w:rFonts w:ascii="Times New Roman" w:hAnsi="Times New Roman"/>
          <w:b/>
          <w:sz w:val="24"/>
          <w:szCs w:val="24"/>
        </w:rPr>
        <w:t xml:space="preserve"> в новой редакции не допускается</w:t>
      </w:r>
      <w:r w:rsidRPr="00EA0DBF">
        <w:rPr>
          <w:rFonts w:ascii="Times New Roman" w:hAnsi="Times New Roman"/>
          <w:sz w:val="24"/>
          <w:szCs w:val="24"/>
        </w:rPr>
        <w:t>. В подобных случаях, действующая муниципальная программа признается утратившей силу и утверждается новая муниципальная программа в соответствии с требованиями настоящего Положения.</w:t>
      </w:r>
    </w:p>
    <w:p w14:paraId="6948C7C6" w14:textId="77777777" w:rsidR="00C064DB" w:rsidRPr="00EA0DBF" w:rsidRDefault="00C064DB" w:rsidP="00C064DB">
      <w:pPr>
        <w:pStyle w:val="af1"/>
        <w:tabs>
          <w:tab w:val="left" w:pos="1418"/>
        </w:tabs>
        <w:ind w:left="567" w:firstLine="426"/>
        <w:jc w:val="both"/>
        <w:rPr>
          <w:rFonts w:ascii="Times New Roman" w:hAnsi="Times New Roman"/>
          <w:sz w:val="24"/>
          <w:szCs w:val="24"/>
        </w:rPr>
      </w:pPr>
    </w:p>
    <w:p w14:paraId="2824D62A" w14:textId="77777777" w:rsidR="00C064DB" w:rsidRPr="00EA0DBF" w:rsidRDefault="00C064DB" w:rsidP="007C04E5">
      <w:pPr>
        <w:pStyle w:val="af1"/>
        <w:numPr>
          <w:ilvl w:val="0"/>
          <w:numId w:val="36"/>
        </w:numPr>
        <w:tabs>
          <w:tab w:val="left" w:pos="709"/>
        </w:tabs>
        <w:autoSpaceDE w:val="0"/>
        <w:autoSpaceDN w:val="0"/>
        <w:adjustRightInd w:val="0"/>
        <w:spacing w:after="0" w:line="240" w:lineRule="auto"/>
        <w:ind w:left="426" w:firstLine="426"/>
        <w:contextualSpacing w:val="0"/>
        <w:jc w:val="center"/>
        <w:outlineLvl w:val="0"/>
        <w:rPr>
          <w:rFonts w:ascii="Times New Roman" w:hAnsi="Times New Roman"/>
          <w:b/>
          <w:sz w:val="24"/>
          <w:szCs w:val="24"/>
        </w:rPr>
      </w:pPr>
      <w:r w:rsidRPr="00EA0DBF">
        <w:rPr>
          <w:rFonts w:ascii="Times New Roman" w:hAnsi="Times New Roman"/>
          <w:b/>
          <w:sz w:val="24"/>
          <w:szCs w:val="24"/>
        </w:rPr>
        <w:t xml:space="preserve">Финансовое обеспечение реализации </w:t>
      </w:r>
      <w:r w:rsidRPr="00EA0DBF">
        <w:rPr>
          <w:rFonts w:ascii="Times New Roman" w:eastAsia="TimesNewRomanPSMT" w:hAnsi="Times New Roman"/>
          <w:b/>
          <w:sz w:val="24"/>
          <w:szCs w:val="24"/>
        </w:rPr>
        <w:t xml:space="preserve">муниципальной </w:t>
      </w:r>
      <w:r w:rsidRPr="00EA0DBF">
        <w:rPr>
          <w:rFonts w:ascii="Times New Roman" w:hAnsi="Times New Roman"/>
          <w:b/>
          <w:sz w:val="24"/>
          <w:szCs w:val="24"/>
        </w:rPr>
        <w:t>программы</w:t>
      </w:r>
    </w:p>
    <w:p w14:paraId="2838DDEE"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eastAsia="TimesNewRomanPSMT" w:hAnsi="Times New Roman"/>
          <w:sz w:val="24"/>
          <w:szCs w:val="24"/>
        </w:rPr>
        <w:t>Объем финансирования носит прогнозный характер при утверждении муниципальной программы и подлежит уточнению согласно разделу 8 настоящего Положения.</w:t>
      </w:r>
    </w:p>
    <w:p w14:paraId="28A6B0AE"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Финансовое обеспечение муниципальной п</w:t>
      </w:r>
      <w:r w:rsidRPr="00EA0DBF">
        <w:rPr>
          <w:rFonts w:ascii="Times New Roman" w:eastAsia="TimesNewRomanPSMT" w:hAnsi="Times New Roman"/>
          <w:sz w:val="24"/>
          <w:szCs w:val="24"/>
        </w:rPr>
        <w:t xml:space="preserve">рограммы </w:t>
      </w:r>
      <w:r w:rsidRPr="00EA0DBF">
        <w:rPr>
          <w:rFonts w:ascii="Times New Roman" w:hAnsi="Times New Roman"/>
          <w:sz w:val="24"/>
          <w:szCs w:val="24"/>
        </w:rPr>
        <w:t>в части расходных обязательств муниципального образования осуществляется за счет бюджетных ассигнований бюджета муниципального образования поселения, источником которых служат:</w:t>
      </w:r>
    </w:p>
    <w:p w14:paraId="1DD4C60D" w14:textId="77777777" w:rsidR="00C064DB" w:rsidRPr="00EA0DBF" w:rsidRDefault="00C064DB" w:rsidP="00C064DB">
      <w:pPr>
        <w:tabs>
          <w:tab w:val="left" w:pos="993"/>
        </w:tabs>
        <w:ind w:firstLine="426"/>
        <w:jc w:val="both"/>
      </w:pPr>
      <w:r w:rsidRPr="00EA0DBF">
        <w:t>а) бюджет муниципального образования ГП «Поселок Айхал»;</w:t>
      </w:r>
    </w:p>
    <w:p w14:paraId="06BE951A" w14:textId="77777777" w:rsidR="00C064DB" w:rsidRPr="00EA0DBF" w:rsidRDefault="00C064DB" w:rsidP="00C064DB">
      <w:pPr>
        <w:tabs>
          <w:tab w:val="left" w:pos="993"/>
        </w:tabs>
        <w:ind w:firstLine="426"/>
        <w:jc w:val="both"/>
      </w:pPr>
      <w:r w:rsidRPr="00EA0DBF">
        <w:t>б) поступления из бюджетов иных уровней, в т.ч. межбюджетных трансфертов;</w:t>
      </w:r>
    </w:p>
    <w:p w14:paraId="586AB8A5" w14:textId="77777777" w:rsidR="00C064DB" w:rsidRPr="00EA0DBF" w:rsidRDefault="00C064DB" w:rsidP="00C064DB">
      <w:pPr>
        <w:tabs>
          <w:tab w:val="left" w:pos="993"/>
        </w:tabs>
        <w:ind w:firstLine="426"/>
        <w:jc w:val="both"/>
      </w:pPr>
      <w:r w:rsidRPr="00EA0DBF">
        <w:t>в) поступления из внебюджетных источников, передаваемых в бюджет ГП «Поселок Айхал».</w:t>
      </w:r>
    </w:p>
    <w:p w14:paraId="113A869C"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 xml:space="preserve">Размер расходов на выполнение мероприятий </w:t>
      </w:r>
      <w:r w:rsidRPr="00EA0DBF">
        <w:rPr>
          <w:rFonts w:ascii="Times New Roman" w:eastAsia="TimesNewRomanPSMT" w:hAnsi="Times New Roman"/>
          <w:sz w:val="24"/>
          <w:szCs w:val="24"/>
        </w:rPr>
        <w:t xml:space="preserve">муниципальной программы </w:t>
      </w:r>
      <w:r w:rsidRPr="00EA0DBF">
        <w:rPr>
          <w:rFonts w:ascii="Times New Roman" w:hAnsi="Times New Roman"/>
          <w:sz w:val="24"/>
          <w:szCs w:val="24"/>
        </w:rPr>
        <w:t>утверждается решением поселкового Совета депутатов в составе бюджета ГП «Поселок Айхал» на очередной финансовый год.</w:t>
      </w:r>
    </w:p>
    <w:p w14:paraId="0D4ABB08"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 xml:space="preserve">В случае внесения изменений в сводную бюджетную роспись в соответствии со </w:t>
      </w:r>
      <w:hyperlink r:id="rId14" w:history="1">
        <w:r w:rsidRPr="00EA0DBF">
          <w:rPr>
            <w:rStyle w:val="a9"/>
            <w:rFonts w:ascii="Times New Roman" w:hAnsi="Times New Roman"/>
            <w:sz w:val="24"/>
            <w:szCs w:val="24"/>
          </w:rPr>
          <w:t>ст.</w:t>
        </w:r>
      </w:hyperlink>
      <w:r w:rsidRPr="00EA0DBF">
        <w:rPr>
          <w:rFonts w:ascii="Times New Roman" w:hAnsi="Times New Roman"/>
          <w:sz w:val="24"/>
          <w:szCs w:val="24"/>
        </w:rPr>
        <w:t xml:space="preserve"> 217 Бюджетного кодекса Российской Федерации реализация мероприятий муниципальной программы осуществляется в пределах бюджетных ассигнований, предусмотренных на их реализацию уточненной сводной бюджетной росписью.</w:t>
      </w:r>
    </w:p>
    <w:p w14:paraId="06F5E9C4"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Объем финансового обеспечения муниципальной программы может отличаться от показателей финансового обеспечения программы, утвержденных решением поселкового Совета депутатов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w:t>
      </w:r>
    </w:p>
    <w:p w14:paraId="2315BF19"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 xml:space="preserve">Финансирование из бюджета муниципального образования поселения </w:t>
      </w:r>
      <w:r w:rsidRPr="00EA0DBF">
        <w:rPr>
          <w:rFonts w:ascii="Times New Roman" w:eastAsia="TimesNewRomanPSMT" w:hAnsi="Times New Roman"/>
          <w:sz w:val="24"/>
          <w:szCs w:val="24"/>
        </w:rPr>
        <w:t>муниципальных программ</w:t>
      </w:r>
      <w:r w:rsidRPr="00EA0DBF">
        <w:rPr>
          <w:rFonts w:ascii="Times New Roman" w:hAnsi="Times New Roman"/>
          <w:sz w:val="24"/>
          <w:szCs w:val="24"/>
        </w:rPr>
        <w:t xml:space="preserve">, утвержденных после принятия бюджета муниципального образования на очередной финансовый год, осуществляется с года, следующего за очередным финансовым годом, либо после очередного уточнения бюджета муниципального образования решением поселкового Совета депутатов. </w:t>
      </w:r>
    </w:p>
    <w:p w14:paraId="1450F315" w14:textId="77777777" w:rsidR="00C064DB" w:rsidRPr="00EA0DBF" w:rsidRDefault="00C064DB" w:rsidP="00C064DB">
      <w:pPr>
        <w:pStyle w:val="af1"/>
        <w:tabs>
          <w:tab w:val="left" w:pos="1276"/>
        </w:tabs>
        <w:ind w:left="567" w:firstLine="426"/>
        <w:jc w:val="both"/>
        <w:rPr>
          <w:rFonts w:ascii="Times New Roman" w:hAnsi="Times New Roman"/>
          <w:sz w:val="24"/>
          <w:szCs w:val="24"/>
        </w:rPr>
      </w:pPr>
    </w:p>
    <w:p w14:paraId="008A2DAC" w14:textId="77777777" w:rsidR="00C064DB" w:rsidRPr="00EA0DBF" w:rsidRDefault="00C064DB" w:rsidP="007C04E5">
      <w:pPr>
        <w:pStyle w:val="af1"/>
        <w:numPr>
          <w:ilvl w:val="0"/>
          <w:numId w:val="36"/>
        </w:numPr>
        <w:tabs>
          <w:tab w:val="left" w:pos="426"/>
        </w:tabs>
        <w:autoSpaceDE w:val="0"/>
        <w:autoSpaceDN w:val="0"/>
        <w:adjustRightInd w:val="0"/>
        <w:spacing w:after="0" w:line="240" w:lineRule="auto"/>
        <w:ind w:left="426" w:firstLine="426"/>
        <w:contextualSpacing w:val="0"/>
        <w:jc w:val="center"/>
        <w:outlineLvl w:val="0"/>
        <w:rPr>
          <w:rFonts w:ascii="Times New Roman" w:hAnsi="Times New Roman"/>
          <w:b/>
          <w:sz w:val="24"/>
          <w:szCs w:val="24"/>
        </w:rPr>
      </w:pPr>
      <w:bookmarkStart w:id="10" w:name="Р_13"/>
      <w:bookmarkEnd w:id="10"/>
      <w:r w:rsidRPr="00EA0DBF">
        <w:rPr>
          <w:rFonts w:ascii="Times New Roman" w:hAnsi="Times New Roman"/>
          <w:b/>
          <w:sz w:val="24"/>
          <w:szCs w:val="24"/>
        </w:rPr>
        <w:t xml:space="preserve">Контроль и отчетность при реализации </w:t>
      </w:r>
      <w:r w:rsidRPr="00EA0DBF">
        <w:rPr>
          <w:rFonts w:ascii="Times New Roman" w:eastAsia="TimesNewRomanPSMT" w:hAnsi="Times New Roman"/>
          <w:b/>
          <w:sz w:val="24"/>
          <w:szCs w:val="24"/>
        </w:rPr>
        <w:t xml:space="preserve">муниципальной </w:t>
      </w:r>
      <w:r w:rsidRPr="00EA0DBF">
        <w:rPr>
          <w:rFonts w:ascii="Times New Roman" w:hAnsi="Times New Roman"/>
          <w:b/>
          <w:sz w:val="24"/>
          <w:szCs w:val="24"/>
        </w:rPr>
        <w:t>программы</w:t>
      </w:r>
    </w:p>
    <w:p w14:paraId="5006C612"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Текущее управление реализацией муниципальной программы осуществляется координатором муниципальной программы совместно с исполнителями в соответствии с их компетенцией.</w:t>
      </w:r>
    </w:p>
    <w:p w14:paraId="2EE98F49"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Реализация муниципальной программы осуществляется путем выполнения сметы муниципальной программы, составляемой ежегодно в соответствии с разделом 7</w:t>
      </w:r>
      <w:r w:rsidRPr="00EA0DBF">
        <w:rPr>
          <w:rStyle w:val="a9"/>
          <w:rFonts w:ascii="Times New Roman" w:hAnsi="Times New Roman"/>
          <w:sz w:val="24"/>
          <w:szCs w:val="24"/>
        </w:rPr>
        <w:t xml:space="preserve"> </w:t>
      </w:r>
      <w:r w:rsidRPr="00EA0DBF">
        <w:rPr>
          <w:rFonts w:ascii="Times New Roman" w:hAnsi="Times New Roman"/>
          <w:sz w:val="24"/>
          <w:szCs w:val="24"/>
        </w:rPr>
        <w:t>настоящего Положения в целях обеспечения эффективного мониторинга и контроля за реализацией мероприятий муниципальной программы.</w:t>
      </w:r>
    </w:p>
    <w:p w14:paraId="512AB44B"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 xml:space="preserve">Контроль за реализацией </w:t>
      </w:r>
      <w:r w:rsidRPr="00EA0DBF">
        <w:rPr>
          <w:rFonts w:ascii="Times New Roman" w:eastAsia="TimesNewRomanPSMT" w:hAnsi="Times New Roman"/>
          <w:sz w:val="24"/>
          <w:szCs w:val="24"/>
        </w:rPr>
        <w:t xml:space="preserve">муниципальных программ </w:t>
      </w:r>
      <w:r w:rsidRPr="00EA0DBF">
        <w:rPr>
          <w:rFonts w:ascii="Times New Roman" w:hAnsi="Times New Roman"/>
          <w:sz w:val="24"/>
          <w:szCs w:val="24"/>
        </w:rPr>
        <w:t>осуществляется заместителями Главы поселка, курирующими деятельность координаторов и исполнителей муниципальных программ.</w:t>
      </w:r>
    </w:p>
    <w:p w14:paraId="6E5373BD"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 xml:space="preserve">Объектом контроля реализации </w:t>
      </w:r>
      <w:r w:rsidRPr="00EA0DBF">
        <w:rPr>
          <w:rFonts w:ascii="Times New Roman" w:eastAsia="TimesNewRomanPSMT" w:hAnsi="Times New Roman"/>
          <w:sz w:val="24"/>
          <w:szCs w:val="24"/>
        </w:rPr>
        <w:t>муниципальных программ</w:t>
      </w:r>
      <w:r w:rsidRPr="00EA0DBF">
        <w:rPr>
          <w:rFonts w:ascii="Times New Roman" w:hAnsi="Times New Roman"/>
          <w:sz w:val="24"/>
          <w:szCs w:val="24"/>
        </w:rPr>
        <w:t xml:space="preserve"> являются:</w:t>
      </w:r>
    </w:p>
    <w:p w14:paraId="128C1957" w14:textId="77777777" w:rsidR="00C064DB" w:rsidRPr="00EA0DBF" w:rsidRDefault="00C064DB" w:rsidP="00C064DB">
      <w:pPr>
        <w:tabs>
          <w:tab w:val="left" w:pos="993"/>
        </w:tabs>
        <w:ind w:firstLine="426"/>
        <w:jc w:val="both"/>
      </w:pPr>
      <w:r w:rsidRPr="00EA0DBF">
        <w:t>а) значения целевых индикаторов;</w:t>
      </w:r>
    </w:p>
    <w:p w14:paraId="23B4E5DD" w14:textId="77777777" w:rsidR="00C064DB" w:rsidRPr="00EA0DBF" w:rsidRDefault="00C064DB" w:rsidP="00C064DB">
      <w:pPr>
        <w:tabs>
          <w:tab w:val="left" w:pos="993"/>
        </w:tabs>
        <w:ind w:firstLine="426"/>
        <w:jc w:val="both"/>
      </w:pPr>
      <w:r w:rsidRPr="00EA0DBF">
        <w:lastRenderedPageBreak/>
        <w:t>б) ход реализации мероприятий.</w:t>
      </w:r>
    </w:p>
    <w:p w14:paraId="6DE31F28"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Исполнители муниципальных программ подготавливают и представляют координатору муниципальной программы информацию о ходе реализации мероприятий муниципальной программы, в отношении которых являются исполнителями.</w:t>
      </w:r>
    </w:p>
    <w:p w14:paraId="3D2F337F"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Координатор муниципальной программы с учетом информации, полученной от исполнителей, подготавливает и представляет в структурное подразделение (главный специалист-экономист) Администрации ГП «Поселок Айхал», ответственное за формирование, ведение и контроль за документами стратегического планирования, в печатном и электронном вариантах (последнее – для годовых отчетов) отчеты о реализации муниципальной программы.</w:t>
      </w:r>
    </w:p>
    <w:p w14:paraId="56D7739D"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 xml:space="preserve">Ответственность за достоверность сведений, отраженных в отчетах о реализации </w:t>
      </w:r>
      <w:r w:rsidRPr="00EA0DBF">
        <w:rPr>
          <w:rFonts w:ascii="Times New Roman" w:eastAsia="TimesNewRomanPSMT" w:hAnsi="Times New Roman"/>
          <w:sz w:val="24"/>
          <w:szCs w:val="24"/>
        </w:rPr>
        <w:t>муниципальных программ</w:t>
      </w:r>
      <w:r w:rsidRPr="00EA0DBF">
        <w:rPr>
          <w:rFonts w:ascii="Times New Roman" w:hAnsi="Times New Roman"/>
          <w:sz w:val="24"/>
          <w:szCs w:val="24"/>
        </w:rPr>
        <w:t>, в т.ч. за достижение целевых индикаторов, несет координатор муниципальной программы.</w:t>
      </w:r>
    </w:p>
    <w:p w14:paraId="227B3E21"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Отчетным периодом в целях осуществления мониторинга реализации муниципальных программ признается 1-ый квартал, 1-ое полугодие, 9 месяцев и год.</w:t>
      </w:r>
    </w:p>
    <w:p w14:paraId="6D0B47A2"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 xml:space="preserve">Отчеты о реализации </w:t>
      </w:r>
      <w:r w:rsidRPr="00EA0DBF">
        <w:rPr>
          <w:rFonts w:ascii="Times New Roman" w:eastAsia="TimesNewRomanPSMT" w:hAnsi="Times New Roman"/>
          <w:sz w:val="24"/>
          <w:szCs w:val="24"/>
        </w:rPr>
        <w:t xml:space="preserve">муниципальных программ </w:t>
      </w:r>
      <w:r w:rsidRPr="00EA0DBF">
        <w:rPr>
          <w:rFonts w:ascii="Times New Roman" w:hAnsi="Times New Roman"/>
          <w:sz w:val="24"/>
          <w:szCs w:val="24"/>
        </w:rPr>
        <w:t>составляются и предоставляются в структурное подразделение (главный специалист-экономист) Администрации ГП «Поселок Айхал», ответственное за формирование, ведение и контроль за документами стратегического планирования координаторами муниципальных программ:</w:t>
      </w:r>
    </w:p>
    <w:p w14:paraId="64C81546" w14:textId="77777777" w:rsidR="00C064DB" w:rsidRPr="00EA0DBF" w:rsidRDefault="00C064DB" w:rsidP="007C04E5">
      <w:pPr>
        <w:pStyle w:val="af1"/>
        <w:numPr>
          <w:ilvl w:val="0"/>
          <w:numId w:val="22"/>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 xml:space="preserve">по итогам 1-ого квартала– </w:t>
      </w:r>
      <w:r w:rsidRPr="00EA0DBF">
        <w:rPr>
          <w:rFonts w:ascii="Times New Roman" w:hAnsi="Times New Roman"/>
          <w:b/>
          <w:sz w:val="24"/>
          <w:szCs w:val="24"/>
        </w:rPr>
        <w:t>не позднее 18апреля</w:t>
      </w:r>
      <w:r w:rsidRPr="00EA0DBF">
        <w:rPr>
          <w:rFonts w:ascii="Times New Roman" w:hAnsi="Times New Roman"/>
          <w:sz w:val="24"/>
          <w:szCs w:val="24"/>
        </w:rPr>
        <w:t>;</w:t>
      </w:r>
    </w:p>
    <w:p w14:paraId="6AE50F58" w14:textId="77777777" w:rsidR="00C064DB" w:rsidRPr="00EA0DBF" w:rsidRDefault="00C064DB" w:rsidP="007C04E5">
      <w:pPr>
        <w:pStyle w:val="af1"/>
        <w:numPr>
          <w:ilvl w:val="0"/>
          <w:numId w:val="22"/>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 xml:space="preserve">по итогам 1-ого полугодия – </w:t>
      </w:r>
      <w:r w:rsidRPr="00EA0DBF">
        <w:rPr>
          <w:rFonts w:ascii="Times New Roman" w:hAnsi="Times New Roman"/>
          <w:b/>
          <w:sz w:val="24"/>
          <w:szCs w:val="24"/>
        </w:rPr>
        <w:t>не позднее 18 июля</w:t>
      </w:r>
      <w:r w:rsidRPr="00EA0DBF">
        <w:rPr>
          <w:rFonts w:ascii="Times New Roman" w:hAnsi="Times New Roman"/>
          <w:sz w:val="24"/>
          <w:szCs w:val="24"/>
        </w:rPr>
        <w:t>;</w:t>
      </w:r>
    </w:p>
    <w:p w14:paraId="708A98E7" w14:textId="77777777" w:rsidR="00C064DB" w:rsidRPr="00EA0DBF" w:rsidRDefault="00C064DB" w:rsidP="007C04E5">
      <w:pPr>
        <w:pStyle w:val="af1"/>
        <w:numPr>
          <w:ilvl w:val="0"/>
          <w:numId w:val="22"/>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 xml:space="preserve">по итогам 9-ти месяцев – </w:t>
      </w:r>
      <w:r w:rsidRPr="00EA0DBF">
        <w:rPr>
          <w:rFonts w:ascii="Times New Roman" w:hAnsi="Times New Roman"/>
          <w:b/>
          <w:sz w:val="24"/>
          <w:szCs w:val="24"/>
        </w:rPr>
        <w:t>не позднее 18 октября</w:t>
      </w:r>
      <w:r w:rsidRPr="00EA0DBF">
        <w:rPr>
          <w:rFonts w:ascii="Times New Roman" w:hAnsi="Times New Roman"/>
          <w:sz w:val="24"/>
          <w:szCs w:val="24"/>
        </w:rPr>
        <w:t>;</w:t>
      </w:r>
    </w:p>
    <w:p w14:paraId="1018D287" w14:textId="77777777" w:rsidR="00C064DB" w:rsidRPr="00EA0DBF" w:rsidRDefault="00C064DB" w:rsidP="007C04E5">
      <w:pPr>
        <w:pStyle w:val="af1"/>
        <w:numPr>
          <w:ilvl w:val="0"/>
          <w:numId w:val="22"/>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 xml:space="preserve">по итогам года– </w:t>
      </w:r>
      <w:r w:rsidRPr="00EA0DBF">
        <w:rPr>
          <w:rFonts w:ascii="Times New Roman" w:hAnsi="Times New Roman"/>
          <w:b/>
          <w:sz w:val="24"/>
          <w:szCs w:val="24"/>
        </w:rPr>
        <w:t>не позднее 18 февраля года</w:t>
      </w:r>
      <w:r w:rsidRPr="00EA0DBF">
        <w:rPr>
          <w:rFonts w:ascii="Times New Roman" w:hAnsi="Times New Roman"/>
          <w:sz w:val="24"/>
          <w:szCs w:val="24"/>
        </w:rPr>
        <w:t>, следующего за отчетным.</w:t>
      </w:r>
    </w:p>
    <w:p w14:paraId="23513B38" w14:textId="77777777" w:rsidR="00C064DB" w:rsidRPr="00EA0DBF" w:rsidRDefault="00C064DB" w:rsidP="007C04E5">
      <w:pPr>
        <w:pStyle w:val="af1"/>
        <w:numPr>
          <w:ilvl w:val="1"/>
          <w:numId w:val="36"/>
        </w:numPr>
        <w:tabs>
          <w:tab w:val="left" w:pos="1418"/>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 xml:space="preserve">Формы отчетности являются едиными для всех </w:t>
      </w:r>
      <w:r w:rsidRPr="00EA0DBF">
        <w:rPr>
          <w:rFonts w:ascii="Times New Roman" w:eastAsia="TimesNewRomanPSMT" w:hAnsi="Times New Roman"/>
          <w:sz w:val="24"/>
          <w:szCs w:val="24"/>
        </w:rPr>
        <w:t xml:space="preserve">муниципальных программ </w:t>
      </w:r>
      <w:r w:rsidRPr="00EA0DBF">
        <w:rPr>
          <w:rFonts w:ascii="Times New Roman" w:hAnsi="Times New Roman"/>
          <w:sz w:val="24"/>
          <w:szCs w:val="24"/>
        </w:rPr>
        <w:t>и оформляются согласно приложениям 5 и 6 к настоящему Положению.</w:t>
      </w:r>
    </w:p>
    <w:p w14:paraId="7E599354" w14:textId="77777777" w:rsidR="00C064DB" w:rsidRPr="00EA0DBF" w:rsidRDefault="00C064DB" w:rsidP="007C04E5">
      <w:pPr>
        <w:pStyle w:val="af1"/>
        <w:numPr>
          <w:ilvl w:val="1"/>
          <w:numId w:val="36"/>
        </w:numPr>
        <w:tabs>
          <w:tab w:val="left" w:pos="1418"/>
        </w:tabs>
        <w:spacing w:after="0" w:line="240" w:lineRule="auto"/>
        <w:ind w:left="0" w:firstLine="426"/>
        <w:jc w:val="both"/>
        <w:rPr>
          <w:rFonts w:ascii="Times New Roman" w:hAnsi="Times New Roman"/>
          <w:b/>
          <w:sz w:val="24"/>
          <w:szCs w:val="24"/>
        </w:rPr>
      </w:pPr>
      <w:r w:rsidRPr="00EA0DBF">
        <w:rPr>
          <w:rFonts w:ascii="Times New Roman" w:hAnsi="Times New Roman"/>
          <w:b/>
          <w:sz w:val="24"/>
          <w:szCs w:val="24"/>
        </w:rPr>
        <w:t xml:space="preserve">Отчет по итогам 1-ого квартала, 1-ого полугодия, 9 месяцев. </w:t>
      </w:r>
      <w:r w:rsidRPr="00EA0DBF">
        <w:rPr>
          <w:rFonts w:ascii="Times New Roman" w:hAnsi="Times New Roman"/>
          <w:sz w:val="24"/>
          <w:szCs w:val="24"/>
        </w:rPr>
        <w:t xml:space="preserve">С целью контроля за реализацией </w:t>
      </w:r>
      <w:r w:rsidRPr="00EA0DBF">
        <w:rPr>
          <w:rFonts w:ascii="Times New Roman" w:eastAsia="TimesNewRomanPSMT" w:hAnsi="Times New Roman"/>
          <w:sz w:val="24"/>
          <w:szCs w:val="24"/>
        </w:rPr>
        <w:t xml:space="preserve">муниципальной программы </w:t>
      </w:r>
      <w:r w:rsidRPr="00EA0DBF">
        <w:rPr>
          <w:rFonts w:ascii="Times New Roman" w:hAnsi="Times New Roman"/>
          <w:sz w:val="24"/>
          <w:szCs w:val="24"/>
        </w:rPr>
        <w:t xml:space="preserve">координатор раз в квартал до 18 числа месяца, следующего за отчетным кварталом, формирует отчет о реализации мероприятий </w:t>
      </w:r>
      <w:r w:rsidRPr="00EA0DBF">
        <w:rPr>
          <w:rFonts w:ascii="Times New Roman" w:eastAsia="TimesNewRomanPSMT" w:hAnsi="Times New Roman"/>
          <w:sz w:val="24"/>
          <w:szCs w:val="24"/>
        </w:rPr>
        <w:t>муниципальной программы</w:t>
      </w:r>
      <w:r w:rsidRPr="00EA0DBF">
        <w:rPr>
          <w:rFonts w:ascii="Times New Roman" w:hAnsi="Times New Roman"/>
          <w:sz w:val="24"/>
          <w:szCs w:val="24"/>
        </w:rPr>
        <w:t>, который содержит:</w:t>
      </w:r>
    </w:p>
    <w:p w14:paraId="4D76025D" w14:textId="77777777" w:rsidR="00C064DB" w:rsidRPr="00EA0DBF" w:rsidRDefault="00C064DB" w:rsidP="007C04E5">
      <w:pPr>
        <w:pStyle w:val="af1"/>
        <w:numPr>
          <w:ilvl w:val="0"/>
          <w:numId w:val="23"/>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перечень мероприятий с указанием объемов, источников финансирования и результатов выполнения мероприятий, обозначенных в смете;</w:t>
      </w:r>
    </w:p>
    <w:p w14:paraId="43458593" w14:textId="77777777" w:rsidR="00C064DB" w:rsidRPr="00EA0DBF" w:rsidRDefault="00C064DB" w:rsidP="007C04E5">
      <w:pPr>
        <w:pStyle w:val="af1"/>
        <w:numPr>
          <w:ilvl w:val="0"/>
          <w:numId w:val="23"/>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анализ причин несвоевременного выполнения программных мероприятий.</w:t>
      </w:r>
    </w:p>
    <w:p w14:paraId="5D221F6F" w14:textId="77777777" w:rsidR="00C064DB" w:rsidRPr="00EA0DBF" w:rsidRDefault="00C064DB" w:rsidP="00C064DB">
      <w:pPr>
        <w:tabs>
          <w:tab w:val="left" w:pos="993"/>
        </w:tabs>
        <w:ind w:firstLine="426"/>
        <w:jc w:val="both"/>
      </w:pPr>
      <w:r w:rsidRPr="00EA0DBF">
        <w:t>Отчет согласовывается с должностными лицами Администрации ГП «Поселок Айхал», ответственными за муниципальную программу (заместителем Главы поселка, главным специалистом-экономистом, координатором муниципальной программы, исполнителем муниципальной программы).</w:t>
      </w:r>
    </w:p>
    <w:p w14:paraId="011CC6A9" w14:textId="77777777" w:rsidR="00C064DB" w:rsidRPr="00EA0DBF" w:rsidRDefault="00C064DB" w:rsidP="00C064DB">
      <w:pPr>
        <w:tabs>
          <w:tab w:val="left" w:pos="993"/>
        </w:tabs>
        <w:ind w:firstLine="426"/>
        <w:jc w:val="both"/>
      </w:pPr>
      <w:r w:rsidRPr="00EA0DBF">
        <w:t>Отчет предоставляется по форме согласно приложению 4 к настоящему Положению.</w:t>
      </w:r>
    </w:p>
    <w:p w14:paraId="47FDF2FF" w14:textId="77777777" w:rsidR="00C064DB" w:rsidRPr="00EA0DBF" w:rsidRDefault="00C064DB" w:rsidP="007C04E5">
      <w:pPr>
        <w:pStyle w:val="af1"/>
        <w:numPr>
          <w:ilvl w:val="1"/>
          <w:numId w:val="36"/>
        </w:numPr>
        <w:tabs>
          <w:tab w:val="left" w:pos="1418"/>
        </w:tabs>
        <w:spacing w:after="0" w:line="240" w:lineRule="auto"/>
        <w:ind w:left="0" w:firstLine="426"/>
        <w:jc w:val="both"/>
        <w:rPr>
          <w:rFonts w:ascii="Times New Roman" w:hAnsi="Times New Roman"/>
          <w:b/>
          <w:sz w:val="24"/>
          <w:szCs w:val="24"/>
        </w:rPr>
      </w:pPr>
      <w:r w:rsidRPr="00EA0DBF">
        <w:rPr>
          <w:rFonts w:ascii="Times New Roman" w:hAnsi="Times New Roman"/>
          <w:b/>
          <w:sz w:val="24"/>
          <w:szCs w:val="24"/>
        </w:rPr>
        <w:t xml:space="preserve">Годовой отчет. </w:t>
      </w:r>
      <w:r w:rsidRPr="00EA0DBF">
        <w:rPr>
          <w:rFonts w:ascii="Times New Roman" w:hAnsi="Times New Roman"/>
          <w:sz w:val="24"/>
          <w:szCs w:val="24"/>
        </w:rPr>
        <w:t xml:space="preserve">Координатор муниципальной программы ежегодно готовит годовой отчет о реализации </w:t>
      </w:r>
      <w:r w:rsidRPr="00EA0DBF">
        <w:rPr>
          <w:rFonts w:ascii="Times New Roman" w:eastAsia="TimesNewRomanPSMT" w:hAnsi="Times New Roman"/>
          <w:sz w:val="24"/>
          <w:szCs w:val="24"/>
        </w:rPr>
        <w:t xml:space="preserve">муниципальной программы </w:t>
      </w:r>
      <w:r w:rsidRPr="00EA0DBF">
        <w:rPr>
          <w:rFonts w:ascii="Times New Roman" w:hAnsi="Times New Roman"/>
          <w:sz w:val="24"/>
          <w:szCs w:val="24"/>
        </w:rPr>
        <w:t>до 18 февраля года, следующего за отчетным.</w:t>
      </w:r>
    </w:p>
    <w:p w14:paraId="746003EA" w14:textId="77777777" w:rsidR="00C064DB" w:rsidRPr="00EA0DBF" w:rsidRDefault="00C064DB" w:rsidP="00C064DB">
      <w:pPr>
        <w:tabs>
          <w:tab w:val="left" w:pos="993"/>
        </w:tabs>
        <w:ind w:firstLine="426"/>
        <w:jc w:val="both"/>
      </w:pPr>
      <w:r w:rsidRPr="00EA0DBF">
        <w:t>В случае досрочного прекращения реализации программы координатор представляет годовой отчет в 2-месячный срок с даты досрочного прекращения реализации программы.</w:t>
      </w:r>
    </w:p>
    <w:p w14:paraId="2283272A" w14:textId="77777777" w:rsidR="00C064DB" w:rsidRPr="00EA0DBF" w:rsidRDefault="00C064DB" w:rsidP="00C064DB">
      <w:pPr>
        <w:tabs>
          <w:tab w:val="left" w:pos="993"/>
        </w:tabs>
        <w:ind w:firstLine="426"/>
        <w:jc w:val="both"/>
      </w:pPr>
      <w:r w:rsidRPr="00EA0DBF">
        <w:t xml:space="preserve">Годовой отчет представляется в структурное подразделение (главный специалист-экономист) Администрации ГП «Поселок Айхал», ответственное за формирование, ведение и контроль за документами стратегического планирования с целью проведения оценки эффективности реализации </w:t>
      </w:r>
      <w:r w:rsidRPr="00EA0DBF">
        <w:rPr>
          <w:rFonts w:eastAsia="TimesNewRomanPSMT"/>
        </w:rPr>
        <w:t>муниципальной программы</w:t>
      </w:r>
      <w:r w:rsidRPr="00EA0DBF">
        <w:t xml:space="preserve"> согласно разделу 11 настоящего Положения.</w:t>
      </w:r>
    </w:p>
    <w:p w14:paraId="1C82332D" w14:textId="77777777" w:rsidR="00C064DB" w:rsidRPr="00EA0DBF" w:rsidRDefault="00C064DB" w:rsidP="00C064DB">
      <w:pPr>
        <w:tabs>
          <w:tab w:val="left" w:pos="993"/>
        </w:tabs>
        <w:ind w:firstLine="426"/>
        <w:jc w:val="both"/>
      </w:pPr>
      <w:r w:rsidRPr="00EA0DBF">
        <w:t>Годовой отчет включает 4 раздела:</w:t>
      </w:r>
    </w:p>
    <w:p w14:paraId="49F212AC" w14:textId="77777777" w:rsidR="00C064DB" w:rsidRPr="00EA0DBF" w:rsidRDefault="00C064DB" w:rsidP="007C04E5">
      <w:pPr>
        <w:pStyle w:val="af1"/>
        <w:numPr>
          <w:ilvl w:val="0"/>
          <w:numId w:val="25"/>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раздел 1 «Основные результаты», направленный на описание общей характеристики выполнения муниципальной п</w:t>
      </w:r>
      <w:r w:rsidRPr="00EA0DBF">
        <w:rPr>
          <w:rFonts w:ascii="Times New Roman" w:eastAsia="TimesNewRomanPSMT" w:hAnsi="Times New Roman"/>
          <w:sz w:val="24"/>
          <w:szCs w:val="24"/>
        </w:rPr>
        <w:t>рограммы</w:t>
      </w:r>
      <w:r w:rsidRPr="00EA0DBF">
        <w:rPr>
          <w:rFonts w:ascii="Times New Roman" w:hAnsi="Times New Roman"/>
          <w:sz w:val="24"/>
          <w:szCs w:val="24"/>
        </w:rPr>
        <w:t xml:space="preserve"> за отчетный год;</w:t>
      </w:r>
    </w:p>
    <w:p w14:paraId="66C33BB4" w14:textId="77777777" w:rsidR="00C064DB" w:rsidRPr="00EA0DBF" w:rsidRDefault="00C064DB" w:rsidP="007C04E5">
      <w:pPr>
        <w:pStyle w:val="af1"/>
        <w:numPr>
          <w:ilvl w:val="0"/>
          <w:numId w:val="25"/>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раздел 2 «Сведения о внесенных изменениях», включающий информацию о внесенных изменениях и дополнениях в течение отчетного года с указанием причин, повлекших к изменению муниципальной программы;</w:t>
      </w:r>
    </w:p>
    <w:p w14:paraId="6AD665D1" w14:textId="77777777" w:rsidR="00C064DB" w:rsidRPr="00EA0DBF" w:rsidRDefault="00C064DB" w:rsidP="007C04E5">
      <w:pPr>
        <w:pStyle w:val="af1"/>
        <w:numPr>
          <w:ilvl w:val="0"/>
          <w:numId w:val="25"/>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раздел 3 «Исполнение мероприятий программы», отражающий сведения о финансовом исполнении мероприятий;</w:t>
      </w:r>
    </w:p>
    <w:p w14:paraId="3E0D05AD" w14:textId="77777777" w:rsidR="00C064DB" w:rsidRPr="00EA0DBF" w:rsidRDefault="00C064DB" w:rsidP="007C04E5">
      <w:pPr>
        <w:pStyle w:val="af1"/>
        <w:numPr>
          <w:ilvl w:val="0"/>
          <w:numId w:val="25"/>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lastRenderedPageBreak/>
        <w:t>раздел 4 «Достижение значений целевых индикаторов программы», отражающий сведения о достижении значений целевых индикаторов.</w:t>
      </w:r>
    </w:p>
    <w:p w14:paraId="149F9657" w14:textId="77777777" w:rsidR="00C064DB" w:rsidRPr="00EA0DBF" w:rsidRDefault="00C064DB" w:rsidP="00C064DB">
      <w:pPr>
        <w:tabs>
          <w:tab w:val="left" w:pos="993"/>
        </w:tabs>
        <w:ind w:firstLine="426"/>
        <w:jc w:val="both"/>
      </w:pPr>
      <w:r w:rsidRPr="00EA0DBF">
        <w:t>В состав обязательных приложений к годовому отчету входят перечисленные ниже документы в следующих случаях:</w:t>
      </w:r>
    </w:p>
    <w:p w14:paraId="49574EF0" w14:textId="77777777" w:rsidR="00C064DB" w:rsidRPr="00EA0DBF" w:rsidRDefault="00C064DB" w:rsidP="00C064DB">
      <w:pPr>
        <w:tabs>
          <w:tab w:val="left" w:pos="993"/>
        </w:tabs>
        <w:ind w:firstLine="426"/>
        <w:jc w:val="both"/>
      </w:pPr>
      <w:r w:rsidRPr="00EA0DBF">
        <w:t>-</w:t>
      </w:r>
      <w:r w:rsidRPr="00EA0DBF">
        <w:tab/>
        <w:t>к годовому отчету координатор/исполнитель муниципальной программы прикладывает приложение в виде скриншота всех разделов уведомления ГАС «Управление» в случае, если уведомление на дату предоставления отчета имеет статус «Направлено на рассмотрение» или «Черновик»;</w:t>
      </w:r>
    </w:p>
    <w:p w14:paraId="357C2408" w14:textId="77777777" w:rsidR="00C064DB" w:rsidRPr="00EA0DBF" w:rsidRDefault="00C064DB" w:rsidP="00C064DB">
      <w:pPr>
        <w:tabs>
          <w:tab w:val="left" w:pos="993"/>
        </w:tabs>
        <w:ind w:firstLine="426"/>
        <w:jc w:val="both"/>
      </w:pPr>
      <w:r w:rsidRPr="00EA0DBF">
        <w:t>-</w:t>
      </w:r>
      <w:r w:rsidRPr="00EA0DBF">
        <w:tab/>
        <w:t>предоставление фотоотчетов о реализации муниципальных программ, исполнение мероприятий которых требует достижение определенного результата (строительство, реконструкция, ремонт объектов, проведение крупных социальных, спортивных и иных мероприятий).</w:t>
      </w:r>
    </w:p>
    <w:p w14:paraId="767F0E63" w14:textId="77777777" w:rsidR="00C064DB" w:rsidRPr="00EA0DBF" w:rsidRDefault="00C064DB" w:rsidP="00C064DB">
      <w:pPr>
        <w:tabs>
          <w:tab w:val="left" w:pos="993"/>
        </w:tabs>
        <w:ind w:firstLine="426"/>
        <w:jc w:val="both"/>
      </w:pPr>
      <w:r w:rsidRPr="00EA0DBF">
        <w:t>Годовой отчет визируется должностными лицами Администрации городского поселения, ответственными за муниципальную программу (заместителем Главы поселка, координатором муниципальной программы, исполнителем муниципальной программы).</w:t>
      </w:r>
    </w:p>
    <w:p w14:paraId="0357D0BF" w14:textId="77777777" w:rsidR="00C064DB" w:rsidRPr="00EA0DBF" w:rsidRDefault="00C064DB" w:rsidP="00C064DB">
      <w:pPr>
        <w:tabs>
          <w:tab w:val="left" w:pos="993"/>
        </w:tabs>
        <w:ind w:firstLine="426"/>
        <w:jc w:val="both"/>
        <w:rPr>
          <w:b/>
        </w:rPr>
      </w:pPr>
      <w:r w:rsidRPr="00EA0DBF">
        <w:t>Годовой отчет оформляется по макету, представленному в приложении 5 к настоящему Положению.</w:t>
      </w:r>
    </w:p>
    <w:p w14:paraId="5AEFEEB3" w14:textId="77777777" w:rsidR="00C064DB" w:rsidRPr="00EA0DBF" w:rsidRDefault="00C064DB" w:rsidP="00C064DB">
      <w:pPr>
        <w:tabs>
          <w:tab w:val="left" w:pos="993"/>
        </w:tabs>
        <w:ind w:firstLine="426"/>
        <w:jc w:val="both"/>
      </w:pPr>
      <w:r w:rsidRPr="00EA0DBF">
        <w:t>Годовой отчет размещается на официальном сайте ГП «Поселок Айхал» и/или обнародуется в установленным муниципальным образованием порядке, не позднее 15 марта года, следующего за отчетным.</w:t>
      </w:r>
    </w:p>
    <w:p w14:paraId="41A53586" w14:textId="77777777" w:rsidR="00C064DB" w:rsidRPr="00EA0DBF" w:rsidRDefault="00C064DB" w:rsidP="00C064DB">
      <w:pPr>
        <w:tabs>
          <w:tab w:val="left" w:pos="993"/>
        </w:tabs>
        <w:ind w:firstLine="426"/>
        <w:jc w:val="both"/>
      </w:pPr>
      <w:r w:rsidRPr="00EA0DBF">
        <w:t>Годовой отчет размещается в закрытой части системы ГАС «Управление».</w:t>
      </w:r>
    </w:p>
    <w:p w14:paraId="7A03301D" w14:textId="77777777" w:rsidR="00C064DB" w:rsidRPr="00EA0DBF" w:rsidRDefault="00C064DB" w:rsidP="007C04E5">
      <w:pPr>
        <w:pStyle w:val="af1"/>
        <w:numPr>
          <w:ilvl w:val="1"/>
          <w:numId w:val="36"/>
        </w:numPr>
        <w:tabs>
          <w:tab w:val="left" w:pos="1418"/>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В случае выявления отклонений фактических результатов в отчетном периоде от запланированных координатор программы отражает в отчетах аргументированное обоснование причин:</w:t>
      </w:r>
    </w:p>
    <w:p w14:paraId="6759D1F4" w14:textId="77777777" w:rsidR="00C064DB" w:rsidRPr="00EA0DBF" w:rsidRDefault="00C064DB" w:rsidP="007C04E5">
      <w:pPr>
        <w:pStyle w:val="af1"/>
        <w:numPr>
          <w:ilvl w:val="0"/>
          <w:numId w:val="24"/>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отклонения достигнутых в отчетном периоде значений индикаторов от плановых, а также изменений в этой связи плановых значений индикаторов на предстоящий период;</w:t>
      </w:r>
    </w:p>
    <w:p w14:paraId="7BD85C92" w14:textId="77777777" w:rsidR="00C064DB" w:rsidRPr="00EA0DBF" w:rsidRDefault="00C064DB" w:rsidP="007C04E5">
      <w:pPr>
        <w:pStyle w:val="af1"/>
        <w:numPr>
          <w:ilvl w:val="0"/>
          <w:numId w:val="24"/>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значительного недовыполнения одних индикаторов в сочетании с перевыполнением других или значительного перевыполнения по большинству плановых индикаторов в отчетном периоде;</w:t>
      </w:r>
    </w:p>
    <w:p w14:paraId="36645290" w14:textId="77777777" w:rsidR="00C064DB" w:rsidRPr="00EA0DBF" w:rsidRDefault="00C064DB" w:rsidP="007C04E5">
      <w:pPr>
        <w:pStyle w:val="af1"/>
        <w:numPr>
          <w:ilvl w:val="0"/>
          <w:numId w:val="24"/>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 xml:space="preserve">возникновения экономии бюджетных ассигнований на реализацию </w:t>
      </w:r>
      <w:r w:rsidRPr="00EA0DBF">
        <w:rPr>
          <w:rFonts w:ascii="Times New Roman" w:eastAsia="TimesNewRomanPSMT" w:hAnsi="Times New Roman"/>
          <w:sz w:val="24"/>
          <w:szCs w:val="24"/>
        </w:rPr>
        <w:t>программы</w:t>
      </w:r>
      <w:r w:rsidRPr="00EA0DBF">
        <w:rPr>
          <w:rFonts w:ascii="Times New Roman" w:hAnsi="Times New Roman"/>
          <w:sz w:val="24"/>
          <w:szCs w:val="24"/>
        </w:rPr>
        <w:t xml:space="preserve"> в отчетном периоде;</w:t>
      </w:r>
    </w:p>
    <w:p w14:paraId="41C02C2A" w14:textId="77777777" w:rsidR="00C064DB" w:rsidRPr="00EA0DBF" w:rsidRDefault="00C064DB" w:rsidP="007C04E5">
      <w:pPr>
        <w:pStyle w:val="af1"/>
        <w:numPr>
          <w:ilvl w:val="0"/>
          <w:numId w:val="24"/>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 xml:space="preserve">перераспределения бюджетных ассигнований между программами или основными мероприятиями </w:t>
      </w:r>
      <w:r w:rsidRPr="00EA0DBF">
        <w:rPr>
          <w:rFonts w:ascii="Times New Roman" w:eastAsia="TimesNewRomanPSMT" w:hAnsi="Times New Roman"/>
          <w:sz w:val="24"/>
          <w:szCs w:val="24"/>
        </w:rPr>
        <w:t xml:space="preserve">программы </w:t>
      </w:r>
      <w:r w:rsidRPr="00EA0DBF">
        <w:rPr>
          <w:rFonts w:ascii="Times New Roman" w:hAnsi="Times New Roman"/>
          <w:sz w:val="24"/>
          <w:szCs w:val="24"/>
        </w:rPr>
        <w:t>в отчетном периоде;</w:t>
      </w:r>
    </w:p>
    <w:p w14:paraId="046B1689" w14:textId="77777777" w:rsidR="00C064DB" w:rsidRPr="00EA0DBF" w:rsidRDefault="00C064DB" w:rsidP="007C04E5">
      <w:pPr>
        <w:pStyle w:val="af1"/>
        <w:numPr>
          <w:ilvl w:val="0"/>
          <w:numId w:val="24"/>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 xml:space="preserve">исполнения реализации мероприятий </w:t>
      </w:r>
      <w:r w:rsidRPr="00EA0DBF">
        <w:rPr>
          <w:rFonts w:ascii="Times New Roman" w:eastAsia="TimesNewRomanPSMT" w:hAnsi="Times New Roman"/>
          <w:sz w:val="24"/>
          <w:szCs w:val="24"/>
        </w:rPr>
        <w:t>программы</w:t>
      </w:r>
      <w:r w:rsidRPr="00EA0DBF">
        <w:rPr>
          <w:rFonts w:ascii="Times New Roman" w:hAnsi="Times New Roman"/>
          <w:sz w:val="24"/>
          <w:szCs w:val="24"/>
        </w:rPr>
        <w:t xml:space="preserve"> в отчетном периоде с нарушением запланированных сроков, в т.ч. невыполнения (нарушения сроков выполнения) контрольных событий </w:t>
      </w:r>
      <w:r w:rsidRPr="00EA0DBF">
        <w:rPr>
          <w:rFonts w:ascii="Times New Roman" w:eastAsia="TimesNewRomanPSMT" w:hAnsi="Times New Roman"/>
          <w:sz w:val="24"/>
          <w:szCs w:val="24"/>
        </w:rPr>
        <w:t>программы</w:t>
      </w:r>
      <w:r w:rsidRPr="00EA0DBF">
        <w:rPr>
          <w:rFonts w:ascii="Times New Roman" w:hAnsi="Times New Roman"/>
          <w:sz w:val="24"/>
          <w:szCs w:val="24"/>
        </w:rPr>
        <w:t>.</w:t>
      </w:r>
    </w:p>
    <w:p w14:paraId="1B4C3FFE" w14:textId="77777777" w:rsidR="00C064DB" w:rsidRPr="00EA0DBF" w:rsidRDefault="00C064DB" w:rsidP="00C064DB">
      <w:pPr>
        <w:tabs>
          <w:tab w:val="left" w:pos="993"/>
        </w:tabs>
        <w:ind w:firstLine="426"/>
        <w:jc w:val="both"/>
      </w:pPr>
    </w:p>
    <w:p w14:paraId="573FABEB" w14:textId="77777777" w:rsidR="00C064DB" w:rsidRPr="00EA0DBF" w:rsidRDefault="00C064DB" w:rsidP="007C04E5">
      <w:pPr>
        <w:pStyle w:val="af1"/>
        <w:numPr>
          <w:ilvl w:val="0"/>
          <w:numId w:val="36"/>
        </w:numPr>
        <w:tabs>
          <w:tab w:val="left" w:pos="709"/>
        </w:tabs>
        <w:autoSpaceDE w:val="0"/>
        <w:autoSpaceDN w:val="0"/>
        <w:adjustRightInd w:val="0"/>
        <w:spacing w:after="0" w:line="240" w:lineRule="auto"/>
        <w:ind w:left="426" w:firstLine="426"/>
        <w:contextualSpacing w:val="0"/>
        <w:jc w:val="center"/>
        <w:outlineLvl w:val="0"/>
        <w:rPr>
          <w:rFonts w:ascii="Times New Roman" w:hAnsi="Times New Roman"/>
          <w:b/>
          <w:sz w:val="24"/>
          <w:szCs w:val="24"/>
        </w:rPr>
      </w:pPr>
      <w:r w:rsidRPr="00EA0DBF">
        <w:rPr>
          <w:rFonts w:ascii="Times New Roman" w:hAnsi="Times New Roman"/>
          <w:b/>
          <w:sz w:val="24"/>
          <w:szCs w:val="24"/>
        </w:rPr>
        <w:t>Оценка эффективности реализации муниципальных программ</w:t>
      </w:r>
    </w:p>
    <w:p w14:paraId="40B33C80"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 xml:space="preserve">Оценка эффективности реализации </w:t>
      </w:r>
      <w:r w:rsidRPr="00EA0DBF">
        <w:rPr>
          <w:rFonts w:ascii="Times New Roman" w:eastAsia="TimesNewRomanPSMT" w:hAnsi="Times New Roman"/>
          <w:sz w:val="24"/>
          <w:szCs w:val="24"/>
        </w:rPr>
        <w:t xml:space="preserve">муниципальных программ </w:t>
      </w:r>
      <w:r w:rsidRPr="00EA0DBF">
        <w:rPr>
          <w:rFonts w:ascii="Times New Roman" w:hAnsi="Times New Roman"/>
          <w:sz w:val="24"/>
          <w:szCs w:val="24"/>
        </w:rPr>
        <w:t>осуществляется структурным подразделением (главным специалистом-экономистом) Администрации ГП «Поселок Айхал», ответственным за формирование, ведение и контроль за документами стратегического планирования</w:t>
      </w:r>
    </w:p>
    <w:p w14:paraId="3724C415"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 xml:space="preserve">Основанием для проведения оценки эффективности </w:t>
      </w:r>
      <w:r w:rsidRPr="00EA0DBF">
        <w:rPr>
          <w:rFonts w:ascii="Times New Roman" w:eastAsia="TimesNewRomanPSMT" w:hAnsi="Times New Roman"/>
          <w:sz w:val="24"/>
          <w:szCs w:val="24"/>
        </w:rPr>
        <w:t xml:space="preserve">муниципальных программ </w:t>
      </w:r>
      <w:r w:rsidRPr="00EA0DBF">
        <w:rPr>
          <w:rFonts w:ascii="Times New Roman" w:hAnsi="Times New Roman"/>
          <w:sz w:val="24"/>
          <w:szCs w:val="24"/>
        </w:rPr>
        <w:t>служат годовые отчеты, сформированные координаторами согласно разделу</w:t>
      </w:r>
      <w:r w:rsidRPr="00EA0DBF">
        <w:rPr>
          <w:rFonts w:ascii="Times New Roman" w:hAnsi="Times New Roman"/>
          <w:bCs/>
          <w:iCs/>
          <w:sz w:val="24"/>
          <w:szCs w:val="24"/>
        </w:rPr>
        <w:t>10</w:t>
      </w:r>
      <w:r w:rsidRPr="00EA0DBF">
        <w:rPr>
          <w:rStyle w:val="a9"/>
          <w:rFonts w:ascii="Times New Roman" w:hAnsi="Times New Roman"/>
          <w:bCs/>
          <w:iCs/>
          <w:sz w:val="24"/>
          <w:szCs w:val="24"/>
        </w:rPr>
        <w:t xml:space="preserve"> </w:t>
      </w:r>
      <w:r w:rsidRPr="00EA0DBF">
        <w:rPr>
          <w:rFonts w:ascii="Times New Roman" w:hAnsi="Times New Roman"/>
          <w:sz w:val="24"/>
          <w:szCs w:val="24"/>
        </w:rPr>
        <w:t>настоящего Положения.</w:t>
      </w:r>
    </w:p>
    <w:p w14:paraId="18831B58"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Оценка эффективности муниципальных программ, завершивших свое действие в течение финансового года, может не проводиться.</w:t>
      </w:r>
    </w:p>
    <w:p w14:paraId="78BCBDE8"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 xml:space="preserve">Итоговая оценка эффективности реализации каждой </w:t>
      </w:r>
      <w:r w:rsidRPr="00EA0DBF">
        <w:rPr>
          <w:rFonts w:ascii="Times New Roman" w:eastAsia="TimesNewRomanPSMT" w:hAnsi="Times New Roman"/>
          <w:sz w:val="24"/>
          <w:szCs w:val="24"/>
        </w:rPr>
        <w:t xml:space="preserve">муниципальной программы </w:t>
      </w:r>
      <w:r w:rsidRPr="00EA0DBF">
        <w:rPr>
          <w:rFonts w:ascii="Times New Roman" w:hAnsi="Times New Roman"/>
          <w:sz w:val="24"/>
          <w:szCs w:val="24"/>
        </w:rPr>
        <w:t>может определяться на основе коэффициентов, которые распределены по 2-м критериям (количество и категории критериев индивидуальны):</w:t>
      </w:r>
    </w:p>
    <w:p w14:paraId="7BCE5D4C" w14:textId="77777777" w:rsidR="00C064DB" w:rsidRPr="00EA0DBF" w:rsidRDefault="00C064DB" w:rsidP="007C04E5">
      <w:pPr>
        <w:pStyle w:val="af1"/>
        <w:numPr>
          <w:ilvl w:val="0"/>
          <w:numId w:val="26"/>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b/>
          <w:sz w:val="24"/>
          <w:szCs w:val="24"/>
        </w:rPr>
        <w:t>критерий 1 «Выполнение индикаторов отчётного года/выполнение задач/мероприятий муниципальной программы»:</w:t>
      </w:r>
    </w:p>
    <w:p w14:paraId="36DE1BBB" w14:textId="77777777" w:rsidR="00C064DB" w:rsidRPr="00EA0DBF" w:rsidRDefault="00C064DB" w:rsidP="00C064DB">
      <w:pPr>
        <w:pStyle w:val="af1"/>
        <w:tabs>
          <w:tab w:val="left" w:pos="993"/>
        </w:tabs>
        <w:ind w:left="0" w:firstLine="426"/>
        <w:jc w:val="both"/>
        <w:rPr>
          <w:rFonts w:ascii="Times New Roman" w:hAnsi="Times New Roman"/>
          <w:sz w:val="24"/>
          <w:szCs w:val="24"/>
        </w:rPr>
      </w:pPr>
      <w:r w:rsidRPr="00EA0DBF">
        <w:rPr>
          <w:rFonts w:ascii="Times New Roman" w:hAnsi="Times New Roman"/>
          <w:sz w:val="24"/>
          <w:szCs w:val="24"/>
        </w:rPr>
        <w:t>-</w:t>
      </w:r>
      <w:r w:rsidRPr="00EA0DBF">
        <w:rPr>
          <w:rFonts w:ascii="Times New Roman" w:hAnsi="Times New Roman"/>
          <w:sz w:val="24"/>
          <w:szCs w:val="24"/>
        </w:rPr>
        <w:tab/>
        <w:t>количество выполненных индикаторов/мероприятий/задач от плановых показателей;</w:t>
      </w:r>
    </w:p>
    <w:p w14:paraId="01DA96CD" w14:textId="77777777" w:rsidR="00C064DB" w:rsidRPr="00EA0DBF" w:rsidRDefault="00C064DB" w:rsidP="00C064DB">
      <w:pPr>
        <w:pStyle w:val="af1"/>
        <w:tabs>
          <w:tab w:val="left" w:pos="993"/>
        </w:tabs>
        <w:ind w:left="0" w:firstLine="426"/>
        <w:jc w:val="both"/>
        <w:rPr>
          <w:rFonts w:ascii="Times New Roman" w:hAnsi="Times New Roman"/>
          <w:b/>
          <w:sz w:val="24"/>
          <w:szCs w:val="24"/>
        </w:rPr>
      </w:pPr>
      <w:r w:rsidRPr="00EA0DBF">
        <w:rPr>
          <w:rFonts w:ascii="Times New Roman" w:hAnsi="Times New Roman"/>
          <w:b/>
          <w:sz w:val="24"/>
          <w:szCs w:val="24"/>
        </w:rPr>
        <w:lastRenderedPageBreak/>
        <w:t>2)</w:t>
      </w:r>
      <w:r w:rsidRPr="00EA0DBF">
        <w:rPr>
          <w:rFonts w:ascii="Times New Roman" w:hAnsi="Times New Roman"/>
          <w:b/>
          <w:sz w:val="24"/>
          <w:szCs w:val="24"/>
        </w:rPr>
        <w:tab/>
        <w:t>критерий 2 «Структура финансирования мероприятий»:</w:t>
      </w:r>
    </w:p>
    <w:p w14:paraId="39D7DCFD" w14:textId="77777777" w:rsidR="00C064DB" w:rsidRPr="00EA0DBF" w:rsidRDefault="00C064DB" w:rsidP="00C064DB">
      <w:pPr>
        <w:pStyle w:val="af1"/>
        <w:tabs>
          <w:tab w:val="left" w:pos="993"/>
        </w:tabs>
        <w:ind w:left="0" w:firstLine="426"/>
        <w:jc w:val="both"/>
        <w:rPr>
          <w:rFonts w:ascii="Times New Roman" w:hAnsi="Times New Roman"/>
          <w:sz w:val="24"/>
          <w:szCs w:val="24"/>
        </w:rPr>
      </w:pPr>
      <w:r w:rsidRPr="00EA0DBF">
        <w:rPr>
          <w:rFonts w:ascii="Times New Roman" w:hAnsi="Times New Roman"/>
          <w:sz w:val="24"/>
          <w:szCs w:val="24"/>
        </w:rPr>
        <w:t>-</w:t>
      </w:r>
      <w:r w:rsidRPr="00EA0DBF">
        <w:rPr>
          <w:rFonts w:ascii="Times New Roman" w:hAnsi="Times New Roman"/>
          <w:sz w:val="24"/>
          <w:szCs w:val="24"/>
        </w:rPr>
        <w:tab/>
        <w:t>уровень освоения финансовых средств, направляемых на реализацию программных мероприятий, в отчетном году.</w:t>
      </w:r>
    </w:p>
    <w:p w14:paraId="29459754" w14:textId="77777777" w:rsidR="00C064DB" w:rsidRPr="00EA0DBF" w:rsidRDefault="00C064DB" w:rsidP="00C064DB">
      <w:pPr>
        <w:pStyle w:val="af1"/>
        <w:tabs>
          <w:tab w:val="left" w:pos="993"/>
        </w:tabs>
        <w:ind w:left="0" w:firstLine="426"/>
        <w:jc w:val="both"/>
        <w:rPr>
          <w:rFonts w:ascii="Times New Roman" w:hAnsi="Times New Roman"/>
          <w:b/>
          <w:sz w:val="24"/>
          <w:szCs w:val="24"/>
        </w:rPr>
      </w:pPr>
      <w:r w:rsidRPr="00EA0DBF">
        <w:rPr>
          <w:rFonts w:ascii="Times New Roman" w:hAnsi="Times New Roman"/>
          <w:sz w:val="24"/>
          <w:szCs w:val="24"/>
        </w:rPr>
        <w:t>Методика расчета и определения процентного соотношения каждому из критериев осуществляется согласно приложению 6 к настоящему Положению.</w:t>
      </w:r>
    </w:p>
    <w:p w14:paraId="6DCB2B95" w14:textId="77777777" w:rsidR="00C064DB" w:rsidRPr="00EA0DBF" w:rsidRDefault="00C064DB" w:rsidP="00C064DB">
      <w:pPr>
        <w:ind w:firstLine="426"/>
        <w:jc w:val="both"/>
        <w:rPr>
          <w:rFonts w:eastAsia="TimesNewRomanPSMT"/>
        </w:rPr>
      </w:pPr>
      <w:r w:rsidRPr="00EA0DBF">
        <w:t xml:space="preserve">По итогам расчета оценки эффективности может определяться характеристика </w:t>
      </w:r>
      <w:r w:rsidRPr="00EA0DBF">
        <w:rPr>
          <w:rFonts w:eastAsia="TimesNewRomanPSMT"/>
        </w:rPr>
        <w:t>каждой муниципальной программы. Градация эффективности в процентах при этом индивидуальна.</w:t>
      </w:r>
    </w:p>
    <w:p w14:paraId="2653EA91" w14:textId="77777777" w:rsidR="00C064DB" w:rsidRPr="00EA0DBF" w:rsidRDefault="00C064DB" w:rsidP="00C064DB">
      <w:pPr>
        <w:ind w:firstLine="426"/>
        <w:jc w:val="both"/>
        <w:rPr>
          <w:b/>
          <w:strike/>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6379"/>
      </w:tblGrid>
      <w:tr w:rsidR="00C064DB" w:rsidRPr="00EA0DBF" w14:paraId="11A69079" w14:textId="77777777" w:rsidTr="00C064DB">
        <w:tc>
          <w:tcPr>
            <w:tcW w:w="3431" w:type="dxa"/>
            <w:shd w:val="clear" w:color="auto" w:fill="auto"/>
            <w:vAlign w:val="center"/>
          </w:tcPr>
          <w:p w14:paraId="7C5A84D4" w14:textId="77777777" w:rsidR="00C064DB" w:rsidRPr="00EA0DBF" w:rsidRDefault="00C064DB" w:rsidP="00C064DB">
            <w:pPr>
              <w:ind w:firstLine="426"/>
            </w:pPr>
            <w:r w:rsidRPr="00EA0DBF">
              <w:t>Программа эффективна</w:t>
            </w:r>
          </w:p>
        </w:tc>
        <w:tc>
          <w:tcPr>
            <w:tcW w:w="6379" w:type="dxa"/>
            <w:shd w:val="clear" w:color="auto" w:fill="auto"/>
            <w:vAlign w:val="center"/>
          </w:tcPr>
          <w:p w14:paraId="37A6B626" w14:textId="77777777" w:rsidR="00C064DB" w:rsidRPr="00EA0DBF" w:rsidRDefault="00C064DB" w:rsidP="00C064DB">
            <w:pPr>
              <w:ind w:firstLine="426"/>
              <w:jc w:val="center"/>
            </w:pPr>
            <w:r w:rsidRPr="00EA0DBF">
              <w:t>Программа считается эффективной, если оба критерия выполнены более, чем на 80%.</w:t>
            </w:r>
          </w:p>
        </w:tc>
      </w:tr>
      <w:tr w:rsidR="00C064DB" w:rsidRPr="00EA0DBF" w14:paraId="1DCD2FB2" w14:textId="77777777" w:rsidTr="00C064DB">
        <w:tc>
          <w:tcPr>
            <w:tcW w:w="3431" w:type="dxa"/>
            <w:shd w:val="clear" w:color="auto" w:fill="auto"/>
            <w:vAlign w:val="center"/>
          </w:tcPr>
          <w:p w14:paraId="3E011C11" w14:textId="77777777" w:rsidR="00C064DB" w:rsidRPr="00EA0DBF" w:rsidRDefault="00C064DB" w:rsidP="00C064DB">
            <w:pPr>
              <w:ind w:firstLine="426"/>
            </w:pPr>
            <w:r w:rsidRPr="00EA0DBF">
              <w:t>Программа неэффективна</w:t>
            </w:r>
          </w:p>
        </w:tc>
        <w:tc>
          <w:tcPr>
            <w:tcW w:w="6379" w:type="dxa"/>
            <w:shd w:val="clear" w:color="auto" w:fill="auto"/>
            <w:vAlign w:val="center"/>
          </w:tcPr>
          <w:p w14:paraId="4B9E9529" w14:textId="77777777" w:rsidR="00C064DB" w:rsidRPr="00EA0DBF" w:rsidRDefault="00C064DB" w:rsidP="00C064DB">
            <w:pPr>
              <w:ind w:firstLine="426"/>
              <w:jc w:val="center"/>
            </w:pPr>
            <w:r w:rsidRPr="00EA0DBF">
              <w:t>Программа считается неэффективной, если один из критериев либо оба критерия выполнены менее, чем на 80%.</w:t>
            </w:r>
          </w:p>
        </w:tc>
      </w:tr>
    </w:tbl>
    <w:p w14:paraId="63AB856C" w14:textId="77777777" w:rsidR="00C064DB" w:rsidRPr="00EA0DBF" w:rsidRDefault="00C064DB" w:rsidP="007C04E5">
      <w:pPr>
        <w:pStyle w:val="af1"/>
        <w:numPr>
          <w:ilvl w:val="1"/>
          <w:numId w:val="36"/>
        </w:numPr>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Итоговый отчет и анализ оценки эффективности муниципальных программ может рассматриваться на совещании по вопросам реализации муниципальных программ, в ходе которого принимаются решения:</w:t>
      </w:r>
    </w:p>
    <w:p w14:paraId="462A5E32" w14:textId="77777777" w:rsidR="00C064DB" w:rsidRPr="00EA0DBF" w:rsidRDefault="00C064DB" w:rsidP="007C04E5">
      <w:pPr>
        <w:pStyle w:val="af1"/>
        <w:numPr>
          <w:ilvl w:val="0"/>
          <w:numId w:val="27"/>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 xml:space="preserve">о целесообразности сохранения и продолжения реализации </w:t>
      </w:r>
      <w:r w:rsidRPr="00EA0DBF">
        <w:rPr>
          <w:rFonts w:ascii="Times New Roman" w:eastAsia="TimesNewRomanPSMT" w:hAnsi="Times New Roman"/>
          <w:sz w:val="24"/>
          <w:szCs w:val="24"/>
        </w:rPr>
        <w:t>муниципальной программы</w:t>
      </w:r>
      <w:r w:rsidRPr="00EA0DBF">
        <w:rPr>
          <w:rFonts w:ascii="Times New Roman" w:hAnsi="Times New Roman"/>
          <w:sz w:val="24"/>
          <w:szCs w:val="24"/>
        </w:rPr>
        <w:t>;</w:t>
      </w:r>
    </w:p>
    <w:p w14:paraId="626C7576" w14:textId="77777777" w:rsidR="00C064DB" w:rsidRPr="00EA0DBF" w:rsidRDefault="00C064DB" w:rsidP="007C04E5">
      <w:pPr>
        <w:pStyle w:val="af1"/>
        <w:numPr>
          <w:ilvl w:val="0"/>
          <w:numId w:val="27"/>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 xml:space="preserve">о сокращении (увеличении) бюджетных ассигнований на реализацию </w:t>
      </w:r>
      <w:r w:rsidRPr="00EA0DBF">
        <w:rPr>
          <w:rFonts w:ascii="Times New Roman" w:eastAsia="TimesNewRomanPSMT" w:hAnsi="Times New Roman"/>
          <w:sz w:val="24"/>
          <w:szCs w:val="24"/>
        </w:rPr>
        <w:t xml:space="preserve">муниципальной программы </w:t>
      </w:r>
      <w:r w:rsidRPr="00EA0DBF">
        <w:rPr>
          <w:rFonts w:ascii="Times New Roman" w:hAnsi="Times New Roman"/>
          <w:sz w:val="24"/>
          <w:szCs w:val="24"/>
        </w:rPr>
        <w:t>с очередного финансового года;</w:t>
      </w:r>
    </w:p>
    <w:p w14:paraId="75E30CC6" w14:textId="77777777" w:rsidR="00C064DB" w:rsidRPr="00EA0DBF" w:rsidRDefault="00C064DB" w:rsidP="007C04E5">
      <w:pPr>
        <w:pStyle w:val="af1"/>
        <w:numPr>
          <w:ilvl w:val="0"/>
          <w:numId w:val="27"/>
        </w:numPr>
        <w:tabs>
          <w:tab w:val="left" w:pos="993"/>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 xml:space="preserve">о досрочном прекращении реализации </w:t>
      </w:r>
      <w:r w:rsidRPr="00EA0DBF">
        <w:rPr>
          <w:rFonts w:ascii="Times New Roman" w:eastAsia="TimesNewRomanPSMT" w:hAnsi="Times New Roman"/>
          <w:sz w:val="24"/>
          <w:szCs w:val="24"/>
        </w:rPr>
        <w:t>муниципальной программы</w:t>
      </w:r>
      <w:r w:rsidRPr="00EA0DBF">
        <w:rPr>
          <w:rFonts w:ascii="Times New Roman" w:hAnsi="Times New Roman"/>
          <w:sz w:val="24"/>
          <w:szCs w:val="24"/>
        </w:rPr>
        <w:t>;</w:t>
      </w:r>
    </w:p>
    <w:p w14:paraId="226E1120" w14:textId="77777777" w:rsidR="00C064DB" w:rsidRPr="00EA0DBF" w:rsidRDefault="00C064DB" w:rsidP="007C04E5">
      <w:pPr>
        <w:pStyle w:val="af1"/>
        <w:numPr>
          <w:ilvl w:val="0"/>
          <w:numId w:val="27"/>
        </w:numPr>
        <w:tabs>
          <w:tab w:val="left" w:pos="993"/>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иные решения.</w:t>
      </w:r>
    </w:p>
    <w:p w14:paraId="7393C294"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b/>
          <w:sz w:val="24"/>
          <w:szCs w:val="24"/>
        </w:rPr>
      </w:pPr>
      <w:r w:rsidRPr="00EA0DBF">
        <w:rPr>
          <w:rFonts w:ascii="Times New Roman" w:hAnsi="Times New Roman"/>
          <w:sz w:val="24"/>
          <w:szCs w:val="24"/>
        </w:rPr>
        <w:t>Итоговый отчет размещается на официальном сайте ГП «Поселок Айхал» и/или в порядке, установленном муниципальным образованием.</w:t>
      </w:r>
    </w:p>
    <w:p w14:paraId="069C8C53" w14:textId="77777777" w:rsidR="00C064DB" w:rsidRPr="00EA0DBF" w:rsidRDefault="00C064DB" w:rsidP="00C064DB">
      <w:pPr>
        <w:ind w:firstLine="426"/>
        <w:jc w:val="both"/>
      </w:pPr>
    </w:p>
    <w:p w14:paraId="3EBFF6A3" w14:textId="77777777" w:rsidR="00C064DB" w:rsidRPr="00EA0DBF" w:rsidRDefault="00C064DB" w:rsidP="00C064DB">
      <w:pPr>
        <w:ind w:firstLine="426"/>
        <w:jc w:val="both"/>
      </w:pPr>
    </w:p>
    <w:p w14:paraId="6565A4AD" w14:textId="77777777" w:rsidR="00C064DB" w:rsidRPr="00EA0DBF" w:rsidRDefault="00C064DB" w:rsidP="007C04E5">
      <w:pPr>
        <w:pStyle w:val="af1"/>
        <w:numPr>
          <w:ilvl w:val="0"/>
          <w:numId w:val="36"/>
        </w:numPr>
        <w:autoSpaceDE w:val="0"/>
        <w:autoSpaceDN w:val="0"/>
        <w:adjustRightInd w:val="0"/>
        <w:spacing w:after="0" w:line="240" w:lineRule="auto"/>
        <w:ind w:left="567" w:firstLine="426"/>
        <w:contextualSpacing w:val="0"/>
        <w:jc w:val="center"/>
        <w:outlineLvl w:val="0"/>
        <w:rPr>
          <w:rFonts w:ascii="Times New Roman" w:hAnsi="Times New Roman"/>
          <w:b/>
          <w:sz w:val="24"/>
          <w:szCs w:val="24"/>
        </w:rPr>
      </w:pPr>
      <w:r w:rsidRPr="00EA0DBF">
        <w:rPr>
          <w:rFonts w:ascii="Times New Roman" w:hAnsi="Times New Roman"/>
          <w:b/>
          <w:sz w:val="24"/>
          <w:szCs w:val="24"/>
        </w:rPr>
        <w:t xml:space="preserve">Ответственность координаторов </w:t>
      </w:r>
      <w:r w:rsidRPr="00EA0DBF">
        <w:rPr>
          <w:rFonts w:ascii="Times New Roman" w:eastAsia="TimesNewRomanPSMT" w:hAnsi="Times New Roman"/>
          <w:b/>
          <w:sz w:val="24"/>
          <w:szCs w:val="24"/>
        </w:rPr>
        <w:t>муниципальных</w:t>
      </w:r>
      <w:r w:rsidRPr="00EA0DBF">
        <w:rPr>
          <w:rFonts w:ascii="Times New Roman" w:hAnsi="Times New Roman"/>
          <w:b/>
          <w:sz w:val="24"/>
          <w:szCs w:val="24"/>
        </w:rPr>
        <w:t xml:space="preserve"> программ</w:t>
      </w:r>
    </w:p>
    <w:p w14:paraId="076B7C68" w14:textId="77777777" w:rsidR="00C064DB" w:rsidRPr="00EA0DBF" w:rsidRDefault="00C064DB" w:rsidP="007C04E5">
      <w:pPr>
        <w:pStyle w:val="af1"/>
        <w:numPr>
          <w:ilvl w:val="1"/>
          <w:numId w:val="36"/>
        </w:numPr>
        <w:tabs>
          <w:tab w:val="left" w:pos="1276"/>
        </w:tabs>
        <w:spacing w:after="0" w:line="240" w:lineRule="auto"/>
        <w:ind w:left="0" w:firstLine="426"/>
        <w:jc w:val="both"/>
        <w:rPr>
          <w:rFonts w:ascii="Times New Roman" w:hAnsi="Times New Roman"/>
          <w:sz w:val="24"/>
          <w:szCs w:val="24"/>
        </w:rPr>
      </w:pPr>
      <w:r w:rsidRPr="00EA0DBF">
        <w:rPr>
          <w:rFonts w:ascii="Times New Roman" w:hAnsi="Times New Roman"/>
          <w:sz w:val="24"/>
          <w:szCs w:val="24"/>
        </w:rPr>
        <w:t>Координаторы муниципальных программ несут персональную ответственность в случаях:</w:t>
      </w:r>
    </w:p>
    <w:p w14:paraId="4190696A" w14:textId="77777777" w:rsidR="00C064DB" w:rsidRPr="00EA0DBF" w:rsidRDefault="00C064DB" w:rsidP="00C064DB">
      <w:pPr>
        <w:pStyle w:val="af1"/>
        <w:tabs>
          <w:tab w:val="left" w:pos="993"/>
        </w:tabs>
        <w:ind w:left="0" w:firstLine="426"/>
        <w:jc w:val="both"/>
        <w:rPr>
          <w:rFonts w:ascii="Times New Roman" w:hAnsi="Times New Roman"/>
          <w:sz w:val="24"/>
          <w:szCs w:val="24"/>
        </w:rPr>
      </w:pPr>
      <w:r w:rsidRPr="00EA0DBF">
        <w:rPr>
          <w:rFonts w:ascii="Times New Roman" w:hAnsi="Times New Roman"/>
          <w:sz w:val="24"/>
          <w:szCs w:val="24"/>
        </w:rPr>
        <w:t>-</w:t>
      </w:r>
      <w:r w:rsidRPr="00EA0DBF">
        <w:rPr>
          <w:rFonts w:ascii="Times New Roman" w:hAnsi="Times New Roman"/>
          <w:sz w:val="24"/>
          <w:szCs w:val="24"/>
        </w:rPr>
        <w:tab/>
        <w:t>предоставления ложных сведений, связанных с формированием или реализацией муниципальных программ;</w:t>
      </w:r>
    </w:p>
    <w:p w14:paraId="5C28D3DC" w14:textId="77777777" w:rsidR="00C064DB" w:rsidRPr="00EA0DBF" w:rsidRDefault="00C064DB" w:rsidP="00C064DB">
      <w:pPr>
        <w:pStyle w:val="af1"/>
        <w:tabs>
          <w:tab w:val="left" w:pos="993"/>
        </w:tabs>
        <w:ind w:left="0" w:firstLine="426"/>
        <w:jc w:val="both"/>
        <w:rPr>
          <w:rFonts w:ascii="Times New Roman" w:hAnsi="Times New Roman"/>
          <w:sz w:val="24"/>
          <w:szCs w:val="24"/>
        </w:rPr>
      </w:pPr>
      <w:r w:rsidRPr="00EA0DBF">
        <w:rPr>
          <w:rFonts w:ascii="Times New Roman" w:hAnsi="Times New Roman"/>
          <w:sz w:val="24"/>
          <w:szCs w:val="24"/>
        </w:rPr>
        <w:t>-</w:t>
      </w:r>
      <w:r w:rsidRPr="00EA0DBF">
        <w:rPr>
          <w:rFonts w:ascii="Times New Roman" w:hAnsi="Times New Roman"/>
          <w:sz w:val="24"/>
          <w:szCs w:val="24"/>
        </w:rPr>
        <w:tab/>
        <w:t>подмены текстов муниципальных программ в ходе согласования постановления к программе;</w:t>
      </w:r>
    </w:p>
    <w:p w14:paraId="25547C49" w14:textId="77777777" w:rsidR="00C064DB" w:rsidRPr="00EA0DBF" w:rsidRDefault="00C064DB" w:rsidP="00C064DB">
      <w:pPr>
        <w:pStyle w:val="af1"/>
        <w:tabs>
          <w:tab w:val="left" w:pos="993"/>
        </w:tabs>
        <w:ind w:left="0" w:firstLine="426"/>
        <w:jc w:val="both"/>
        <w:rPr>
          <w:rFonts w:ascii="Times New Roman" w:hAnsi="Times New Roman"/>
          <w:sz w:val="24"/>
          <w:szCs w:val="24"/>
        </w:rPr>
      </w:pPr>
      <w:r w:rsidRPr="00EA0DBF">
        <w:rPr>
          <w:rFonts w:ascii="Times New Roman" w:hAnsi="Times New Roman"/>
          <w:sz w:val="24"/>
          <w:szCs w:val="24"/>
        </w:rPr>
        <w:t>-</w:t>
      </w:r>
      <w:r w:rsidRPr="00EA0DBF">
        <w:rPr>
          <w:rFonts w:ascii="Times New Roman" w:hAnsi="Times New Roman"/>
          <w:sz w:val="24"/>
          <w:szCs w:val="24"/>
        </w:rPr>
        <w:tab/>
        <w:t>несоответствия утвержденной муниципальной программы программе, размещаемой в средствах массовой информации (сайты, ГАС «Управление», иные общедоступные каналы связи);</w:t>
      </w:r>
    </w:p>
    <w:p w14:paraId="3530BC6F" w14:textId="77777777" w:rsidR="00C064DB" w:rsidRPr="00EA0DBF" w:rsidRDefault="00C064DB" w:rsidP="00C064DB">
      <w:pPr>
        <w:pStyle w:val="af1"/>
        <w:tabs>
          <w:tab w:val="left" w:pos="993"/>
        </w:tabs>
        <w:ind w:left="0" w:firstLine="426"/>
        <w:jc w:val="both"/>
        <w:rPr>
          <w:rFonts w:ascii="Times New Roman" w:hAnsi="Times New Roman"/>
          <w:sz w:val="24"/>
          <w:szCs w:val="24"/>
        </w:rPr>
      </w:pPr>
      <w:r w:rsidRPr="00EA0DBF">
        <w:rPr>
          <w:rFonts w:ascii="Times New Roman" w:hAnsi="Times New Roman"/>
          <w:sz w:val="24"/>
          <w:szCs w:val="24"/>
        </w:rPr>
        <w:t>-</w:t>
      </w:r>
      <w:r w:rsidRPr="00EA0DBF">
        <w:rPr>
          <w:rFonts w:ascii="Times New Roman" w:hAnsi="Times New Roman"/>
          <w:sz w:val="24"/>
          <w:szCs w:val="24"/>
        </w:rPr>
        <w:tab/>
        <w:t>несвоевременного предоставления материалов, касающихся формирования, утверждения, корректировки, реализации и отчетности муниципальных программ.</w:t>
      </w:r>
    </w:p>
    <w:p w14:paraId="29B9C5D8" w14:textId="77777777" w:rsidR="00C064DB" w:rsidRPr="00EA0DBF" w:rsidRDefault="00C064DB" w:rsidP="00C064DB">
      <w:pPr>
        <w:ind w:firstLine="426"/>
        <w:rPr>
          <w:b/>
        </w:rPr>
      </w:pPr>
    </w:p>
    <w:p w14:paraId="56E7A8F0" w14:textId="77777777" w:rsidR="00C064DB" w:rsidRPr="00EA0DBF" w:rsidRDefault="00C064DB" w:rsidP="00C064DB">
      <w:pPr>
        <w:ind w:firstLine="720"/>
        <w:jc w:val="right"/>
      </w:pPr>
    </w:p>
    <w:p w14:paraId="1048E53E" w14:textId="77777777" w:rsidR="00C064DB" w:rsidRPr="00EA0DBF" w:rsidRDefault="00C064DB" w:rsidP="00C064DB">
      <w:pPr>
        <w:pStyle w:val="a4"/>
        <w:jc w:val="right"/>
        <w:rPr>
          <w:rFonts w:eastAsia="Arial"/>
          <w:sz w:val="24"/>
          <w:szCs w:val="24"/>
          <w:lang w:bidi="ru-RU"/>
        </w:rPr>
        <w:sectPr w:rsidR="00C064DB" w:rsidRPr="00EA0DBF" w:rsidSect="00C064DB">
          <w:footerReference w:type="default" r:id="rId15"/>
          <w:footerReference w:type="first" r:id="rId16"/>
          <w:pgSz w:w="11906" w:h="16838"/>
          <w:pgMar w:top="1134" w:right="566" w:bottom="1134" w:left="1134" w:header="720" w:footer="261" w:gutter="0"/>
          <w:cols w:space="708"/>
          <w:docGrid w:linePitch="360"/>
        </w:sectPr>
      </w:pPr>
    </w:p>
    <w:p w14:paraId="578F3E22" w14:textId="77777777" w:rsidR="00C064DB" w:rsidRPr="00EA0DBF" w:rsidRDefault="00C064DB" w:rsidP="00C064DB">
      <w:pPr>
        <w:jc w:val="right"/>
        <w:rPr>
          <w:rFonts w:eastAsia="TimesNewRomanPSMT"/>
        </w:rPr>
      </w:pPr>
      <w:r w:rsidRPr="00EA0DBF">
        <w:rPr>
          <w:rFonts w:eastAsia="TimesNewRomanPSMT"/>
        </w:rPr>
        <w:lastRenderedPageBreak/>
        <w:t>Приложение №1 к Положению</w:t>
      </w:r>
    </w:p>
    <w:p w14:paraId="2D4F8A8D" w14:textId="77777777" w:rsidR="00C064DB" w:rsidRPr="00EA0DBF" w:rsidRDefault="00C064DB" w:rsidP="00C064DB">
      <w:pPr>
        <w:jc w:val="right"/>
        <w:rPr>
          <w:rFonts w:eastAsia="TimesNewRomanPSMT"/>
          <w:b/>
        </w:rPr>
      </w:pPr>
    </w:p>
    <w:p w14:paraId="5F8301C9" w14:textId="77777777" w:rsidR="00C064DB" w:rsidRPr="00EA0DBF" w:rsidRDefault="00C064DB" w:rsidP="00C064DB">
      <w:pPr>
        <w:jc w:val="center"/>
        <w:rPr>
          <w:rFonts w:eastAsia="TimesNewRomanPSMT"/>
          <w:b/>
        </w:rPr>
      </w:pPr>
    </w:p>
    <w:p w14:paraId="3FE86F8F" w14:textId="77777777" w:rsidR="00C064DB" w:rsidRPr="00EA0DBF" w:rsidRDefault="00C064DB" w:rsidP="00C064DB">
      <w:pPr>
        <w:jc w:val="center"/>
        <w:rPr>
          <w:rFonts w:eastAsia="TimesNewRomanPSMT"/>
          <w:b/>
        </w:rPr>
      </w:pPr>
    </w:p>
    <w:p w14:paraId="530C9E3C" w14:textId="77777777" w:rsidR="00C064DB" w:rsidRPr="00EA0DBF" w:rsidRDefault="00C064DB" w:rsidP="00C064DB">
      <w:pPr>
        <w:jc w:val="center"/>
        <w:rPr>
          <w:rFonts w:eastAsia="TimesNewRomanPSMT"/>
          <w:b/>
        </w:rPr>
      </w:pPr>
      <w:r w:rsidRPr="00EA0DBF">
        <w:rPr>
          <w:rFonts w:eastAsia="TimesNewRomanPSMT"/>
          <w:b/>
        </w:rPr>
        <w:t>МАКЕТ</w:t>
      </w:r>
    </w:p>
    <w:p w14:paraId="261F431C" w14:textId="77777777" w:rsidR="00C064DB" w:rsidRPr="00EA0DBF" w:rsidRDefault="00C064DB" w:rsidP="00C064DB">
      <w:pPr>
        <w:jc w:val="center"/>
        <w:rPr>
          <w:rFonts w:eastAsia="TimesNewRomanPSMT"/>
          <w:b/>
        </w:rPr>
      </w:pPr>
      <w:r w:rsidRPr="00EA0DBF">
        <w:rPr>
          <w:rFonts w:eastAsia="TimesNewRomanPSMT"/>
          <w:b/>
        </w:rPr>
        <w:t>МУНИЦИПАЛЬНОЙ ПРОГРАММЫ</w:t>
      </w:r>
    </w:p>
    <w:p w14:paraId="185E3E73" w14:textId="77777777" w:rsidR="00C064DB" w:rsidRPr="00EA0DBF" w:rsidRDefault="00C064DB" w:rsidP="00C064DB">
      <w:pPr>
        <w:jc w:val="center"/>
        <w:rPr>
          <w:rFonts w:eastAsia="TimesNewRomanPSMT"/>
          <w:b/>
        </w:rPr>
      </w:pPr>
      <w:r w:rsidRPr="00EA0DBF">
        <w:rPr>
          <w:rFonts w:eastAsia="TimesNewRomanPSMT"/>
          <w:b/>
        </w:rPr>
        <w:t>ГОРОДСКОГО ПОСЕЛЕНИЯ «ПОСЕЛОК АЙХАЛ»</w:t>
      </w:r>
    </w:p>
    <w:p w14:paraId="728E7ADF" w14:textId="77777777" w:rsidR="00C064DB" w:rsidRPr="00EA0DBF" w:rsidRDefault="00C064DB" w:rsidP="00C064DB">
      <w:pPr>
        <w:jc w:val="center"/>
        <w:rPr>
          <w:rFonts w:eastAsia="TimesNewRomanPSMT"/>
          <w:b/>
        </w:rPr>
      </w:pPr>
      <w:r w:rsidRPr="00EA0DBF">
        <w:rPr>
          <w:rFonts w:eastAsia="TimesNewRomanPSMT"/>
          <w:b/>
        </w:rPr>
        <w:t>МУНИЦИПАЛЬНОГО РАЙОНА «МИРНИНСКИЙ РАЙОН</w:t>
      </w:r>
    </w:p>
    <w:p w14:paraId="5F0CA696" w14:textId="77777777" w:rsidR="00C064DB" w:rsidRPr="00EA0DBF" w:rsidRDefault="00C064DB" w:rsidP="00C064DB">
      <w:pPr>
        <w:jc w:val="center"/>
        <w:rPr>
          <w:rFonts w:eastAsia="TimesNewRomanPSMT"/>
          <w:b/>
        </w:rPr>
      </w:pPr>
      <w:r w:rsidRPr="00EA0DBF">
        <w:rPr>
          <w:rFonts w:eastAsia="TimesNewRomanPSMT"/>
          <w:b/>
        </w:rPr>
        <w:t>РЕСПУБЛИКИ САХА (ЯКУТИЯ)</w:t>
      </w:r>
    </w:p>
    <w:p w14:paraId="035F9FCA" w14:textId="77777777" w:rsidR="00C064DB" w:rsidRPr="00EA0DBF" w:rsidRDefault="00C064DB" w:rsidP="00C064DB">
      <w:pPr>
        <w:jc w:val="right"/>
        <w:rPr>
          <w:rFonts w:eastAsia="TimesNewRomanPSMT"/>
        </w:rPr>
      </w:pPr>
    </w:p>
    <w:p w14:paraId="0681ACF4" w14:textId="77777777" w:rsidR="00C064DB" w:rsidRPr="00EA0DBF" w:rsidRDefault="00C064DB" w:rsidP="00C064DB">
      <w:pPr>
        <w:jc w:val="right"/>
        <w:rPr>
          <w:rFonts w:eastAsia="TimesNewRomanPSMT"/>
        </w:rPr>
      </w:pPr>
    </w:p>
    <w:p w14:paraId="37D4B255" w14:textId="77777777" w:rsidR="00C064DB" w:rsidRPr="00EA0DBF" w:rsidRDefault="00C064DB" w:rsidP="00C064DB">
      <w:pPr>
        <w:overflowPunct w:val="0"/>
        <w:textAlignment w:val="baseline"/>
        <w:rPr>
          <w:b/>
        </w:rPr>
      </w:pPr>
    </w:p>
    <w:p w14:paraId="75CA285D" w14:textId="77777777" w:rsidR="00C064DB" w:rsidRPr="00EA0DBF" w:rsidRDefault="00C064DB" w:rsidP="00C064DB">
      <w:pPr>
        <w:overflowPunct w:val="0"/>
        <w:jc w:val="right"/>
        <w:textAlignment w:val="baseline"/>
        <w:rPr>
          <w:b/>
        </w:rPr>
      </w:pPr>
      <w:r w:rsidRPr="00EA0DBF">
        <w:rPr>
          <w:b/>
        </w:rPr>
        <w:t xml:space="preserve">Титульный лист </w:t>
      </w:r>
      <w:r w:rsidRPr="00EA0DBF">
        <w:rPr>
          <w:rFonts w:eastAsia="TimesNewRomanPSMT"/>
          <w:b/>
        </w:rPr>
        <w:t>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5"/>
      </w:tblGrid>
      <w:tr w:rsidR="00C064DB" w:rsidRPr="00EA0DBF" w14:paraId="30EA630C" w14:textId="77777777" w:rsidTr="00C064DB">
        <w:tc>
          <w:tcPr>
            <w:tcW w:w="10173" w:type="dxa"/>
            <w:shd w:val="clear" w:color="auto" w:fill="auto"/>
          </w:tcPr>
          <w:p w14:paraId="677B6E8B" w14:textId="77777777" w:rsidR="00C064DB" w:rsidRPr="00EA0DBF" w:rsidRDefault="00C064DB" w:rsidP="00C064DB">
            <w:pPr>
              <w:overflowPunct w:val="0"/>
              <w:jc w:val="right"/>
              <w:textAlignment w:val="baseline"/>
            </w:pPr>
            <w:r w:rsidRPr="00EA0DBF">
              <w:t xml:space="preserve">Приложение к </w:t>
            </w:r>
          </w:p>
          <w:p w14:paraId="054CC6F5" w14:textId="77777777" w:rsidR="00C064DB" w:rsidRPr="00EA0DBF" w:rsidRDefault="00C064DB" w:rsidP="00C064DB">
            <w:pPr>
              <w:overflowPunct w:val="0"/>
              <w:jc w:val="right"/>
              <w:textAlignment w:val="baseline"/>
            </w:pPr>
            <w:r w:rsidRPr="00EA0DBF">
              <w:t>постановлению</w:t>
            </w:r>
          </w:p>
          <w:p w14:paraId="6D794D2A" w14:textId="77777777" w:rsidR="00C064DB" w:rsidRPr="00EA0DBF" w:rsidRDefault="00C064DB" w:rsidP="00C064DB">
            <w:pPr>
              <w:overflowPunct w:val="0"/>
              <w:jc w:val="right"/>
              <w:textAlignment w:val="baseline"/>
            </w:pPr>
            <w:r w:rsidRPr="00EA0DBF">
              <w:t>от «___» _________ 20__ г. № ___</w:t>
            </w:r>
          </w:p>
          <w:p w14:paraId="61922BE2" w14:textId="77777777" w:rsidR="00C064DB" w:rsidRPr="00EA0DBF" w:rsidRDefault="00C064DB" w:rsidP="00C064DB">
            <w:pPr>
              <w:overflowPunct w:val="0"/>
              <w:jc w:val="right"/>
              <w:textAlignment w:val="baseline"/>
            </w:pPr>
          </w:p>
          <w:p w14:paraId="3FAA5F08" w14:textId="77777777" w:rsidR="00C064DB" w:rsidRPr="00EA0DBF" w:rsidRDefault="00C064DB" w:rsidP="00C064DB">
            <w:pPr>
              <w:overflowPunct w:val="0"/>
              <w:jc w:val="right"/>
              <w:textAlignment w:val="baseline"/>
            </w:pPr>
          </w:p>
          <w:p w14:paraId="060C9F42" w14:textId="77777777" w:rsidR="00C064DB" w:rsidRPr="00EA0DBF" w:rsidRDefault="00C064DB" w:rsidP="00C064DB">
            <w:pPr>
              <w:overflowPunct w:val="0"/>
              <w:jc w:val="right"/>
              <w:textAlignment w:val="baseline"/>
            </w:pPr>
          </w:p>
          <w:p w14:paraId="2D46694A" w14:textId="77777777" w:rsidR="00C064DB" w:rsidRPr="00EA0DBF" w:rsidRDefault="00C064DB" w:rsidP="00C064DB">
            <w:pPr>
              <w:overflowPunct w:val="0"/>
              <w:jc w:val="right"/>
              <w:textAlignment w:val="baseline"/>
            </w:pPr>
          </w:p>
          <w:p w14:paraId="01420C36" w14:textId="77777777" w:rsidR="00C064DB" w:rsidRPr="00EA0DBF" w:rsidRDefault="00C064DB" w:rsidP="00C064DB">
            <w:pPr>
              <w:overflowPunct w:val="0"/>
              <w:jc w:val="right"/>
              <w:textAlignment w:val="baseline"/>
            </w:pPr>
          </w:p>
          <w:p w14:paraId="5DDB1C4D" w14:textId="77777777" w:rsidR="00C064DB" w:rsidRPr="00EA0DBF" w:rsidRDefault="00C064DB" w:rsidP="00C064DB">
            <w:pPr>
              <w:overflowPunct w:val="0"/>
              <w:jc w:val="right"/>
              <w:textAlignment w:val="baseline"/>
            </w:pPr>
          </w:p>
          <w:p w14:paraId="39D9A804" w14:textId="77777777" w:rsidR="00C064DB" w:rsidRPr="00EA0DBF" w:rsidRDefault="00C064DB" w:rsidP="00C064DB">
            <w:pPr>
              <w:overflowPunct w:val="0"/>
              <w:jc w:val="right"/>
              <w:textAlignment w:val="baseline"/>
            </w:pPr>
          </w:p>
          <w:p w14:paraId="6E0F71EC" w14:textId="77777777" w:rsidR="00C064DB" w:rsidRPr="00EA0DBF" w:rsidRDefault="00C064DB" w:rsidP="00C064DB">
            <w:pPr>
              <w:overflowPunct w:val="0"/>
              <w:jc w:val="right"/>
              <w:textAlignment w:val="baseline"/>
            </w:pPr>
          </w:p>
          <w:p w14:paraId="61926E15" w14:textId="77777777" w:rsidR="00C064DB" w:rsidRPr="00EA0DBF" w:rsidRDefault="00C064DB" w:rsidP="00C064DB">
            <w:pPr>
              <w:overflowPunct w:val="0"/>
              <w:jc w:val="center"/>
              <w:textAlignment w:val="baseline"/>
              <w:rPr>
                <w:b/>
              </w:rPr>
            </w:pPr>
            <w:r w:rsidRPr="00EA0DBF">
              <w:rPr>
                <w:b/>
              </w:rPr>
              <w:t>Муниципальная программа</w:t>
            </w:r>
          </w:p>
          <w:p w14:paraId="49960581" w14:textId="77777777" w:rsidR="00C064DB" w:rsidRPr="00EA0DBF" w:rsidRDefault="00C064DB" w:rsidP="00C064DB">
            <w:pPr>
              <w:overflowPunct w:val="0"/>
              <w:jc w:val="center"/>
              <w:textAlignment w:val="baseline"/>
              <w:rPr>
                <w:b/>
              </w:rPr>
            </w:pPr>
            <w:r w:rsidRPr="00EA0DBF">
              <w:rPr>
                <w:b/>
              </w:rPr>
              <w:t>городского поселения «Поселок Айхал»</w:t>
            </w:r>
          </w:p>
          <w:p w14:paraId="1B5DF298" w14:textId="77777777" w:rsidR="00C064DB" w:rsidRPr="00EA0DBF" w:rsidRDefault="00C064DB" w:rsidP="00C064DB">
            <w:pPr>
              <w:overflowPunct w:val="0"/>
              <w:jc w:val="center"/>
              <w:textAlignment w:val="baseline"/>
              <w:rPr>
                <w:b/>
              </w:rPr>
            </w:pPr>
            <w:r w:rsidRPr="00EA0DBF">
              <w:rPr>
                <w:b/>
              </w:rPr>
              <w:t>муниципального района «Мирнинский район»</w:t>
            </w:r>
          </w:p>
          <w:p w14:paraId="7E3064B1" w14:textId="77777777" w:rsidR="00C064DB" w:rsidRPr="00EA0DBF" w:rsidRDefault="00C064DB" w:rsidP="00C064DB">
            <w:pPr>
              <w:overflowPunct w:val="0"/>
              <w:jc w:val="center"/>
              <w:textAlignment w:val="baseline"/>
              <w:rPr>
                <w:b/>
              </w:rPr>
            </w:pPr>
            <w:r w:rsidRPr="00EA0DBF">
              <w:rPr>
                <w:b/>
              </w:rPr>
              <w:t>Республики Саха (Якутия)</w:t>
            </w:r>
          </w:p>
          <w:p w14:paraId="2193D257" w14:textId="77777777" w:rsidR="00C064DB" w:rsidRPr="00EA0DBF" w:rsidRDefault="00C064DB" w:rsidP="00C064DB">
            <w:pPr>
              <w:overflowPunct w:val="0"/>
              <w:jc w:val="center"/>
              <w:textAlignment w:val="baseline"/>
              <w:rPr>
                <w:b/>
              </w:rPr>
            </w:pPr>
          </w:p>
          <w:p w14:paraId="3EF906C8" w14:textId="77777777" w:rsidR="00C064DB" w:rsidRPr="00EA0DBF" w:rsidRDefault="00C064DB" w:rsidP="00C064DB">
            <w:pPr>
              <w:overflowPunct w:val="0"/>
              <w:jc w:val="center"/>
              <w:textAlignment w:val="baseline"/>
              <w:rPr>
                <w:b/>
              </w:rPr>
            </w:pPr>
            <w:r w:rsidRPr="00EA0DBF">
              <w:rPr>
                <w:b/>
              </w:rPr>
              <w:t>«______________________________»</w:t>
            </w:r>
          </w:p>
          <w:p w14:paraId="728602D1" w14:textId="77777777" w:rsidR="00C064DB" w:rsidRPr="00EA0DBF" w:rsidRDefault="00C064DB" w:rsidP="00C064DB">
            <w:pPr>
              <w:overflowPunct w:val="0"/>
              <w:jc w:val="center"/>
              <w:textAlignment w:val="baseline"/>
            </w:pPr>
            <w:r w:rsidRPr="00EA0DBF">
              <w:t xml:space="preserve">(наименование </w:t>
            </w:r>
            <w:r w:rsidRPr="00EA0DBF">
              <w:rPr>
                <w:rFonts w:eastAsia="TimesNewRomanPSMT"/>
              </w:rPr>
              <w:t>программы</w:t>
            </w:r>
            <w:r w:rsidRPr="00EA0DBF">
              <w:t>)</w:t>
            </w:r>
          </w:p>
          <w:p w14:paraId="1A26F5CD" w14:textId="77777777" w:rsidR="00C064DB" w:rsidRPr="00EA0DBF" w:rsidRDefault="00C064DB" w:rsidP="00C064DB">
            <w:pPr>
              <w:overflowPunct w:val="0"/>
              <w:jc w:val="center"/>
              <w:textAlignment w:val="baseline"/>
              <w:rPr>
                <w:b/>
              </w:rPr>
            </w:pPr>
          </w:p>
          <w:p w14:paraId="63B08646" w14:textId="77777777" w:rsidR="00C064DB" w:rsidRPr="00EA0DBF" w:rsidRDefault="00C064DB" w:rsidP="00C064DB">
            <w:pPr>
              <w:overflowPunct w:val="0"/>
              <w:jc w:val="center"/>
              <w:textAlignment w:val="baseline"/>
              <w:rPr>
                <w:b/>
              </w:rPr>
            </w:pPr>
            <w:r w:rsidRPr="00EA0DBF">
              <w:rPr>
                <w:b/>
              </w:rPr>
              <w:t>на 20___-20___ годы</w:t>
            </w:r>
          </w:p>
          <w:p w14:paraId="061C0C3E" w14:textId="77777777" w:rsidR="00C064DB" w:rsidRPr="00EA0DBF" w:rsidRDefault="00C064DB" w:rsidP="00C064DB">
            <w:pPr>
              <w:overflowPunct w:val="0"/>
              <w:jc w:val="center"/>
              <w:textAlignment w:val="baseline"/>
              <w:rPr>
                <w:b/>
              </w:rPr>
            </w:pPr>
          </w:p>
          <w:p w14:paraId="7D0E4DB5" w14:textId="77777777" w:rsidR="00C064DB" w:rsidRPr="00EA0DBF" w:rsidRDefault="00C064DB" w:rsidP="00C064DB">
            <w:pPr>
              <w:overflowPunct w:val="0"/>
              <w:jc w:val="center"/>
              <w:textAlignment w:val="baseline"/>
              <w:rPr>
                <w:b/>
              </w:rPr>
            </w:pPr>
          </w:p>
          <w:p w14:paraId="28C818E2" w14:textId="77777777" w:rsidR="00C064DB" w:rsidRPr="00EA0DBF" w:rsidRDefault="00C064DB" w:rsidP="00C064DB">
            <w:pPr>
              <w:overflowPunct w:val="0"/>
              <w:jc w:val="center"/>
              <w:textAlignment w:val="baseline"/>
              <w:rPr>
                <w:b/>
              </w:rPr>
            </w:pPr>
          </w:p>
          <w:p w14:paraId="1F6F60F5" w14:textId="77777777" w:rsidR="00C064DB" w:rsidRPr="00EA0DBF" w:rsidRDefault="00C064DB" w:rsidP="00C064DB">
            <w:pPr>
              <w:overflowPunct w:val="0"/>
              <w:jc w:val="center"/>
              <w:textAlignment w:val="baseline"/>
              <w:rPr>
                <w:b/>
              </w:rPr>
            </w:pPr>
          </w:p>
          <w:p w14:paraId="0EE75C17" w14:textId="77777777" w:rsidR="00C064DB" w:rsidRPr="00EA0DBF" w:rsidRDefault="00C064DB" w:rsidP="00C064DB">
            <w:pPr>
              <w:overflowPunct w:val="0"/>
              <w:jc w:val="center"/>
              <w:textAlignment w:val="baseline"/>
              <w:rPr>
                <w:b/>
              </w:rPr>
            </w:pPr>
          </w:p>
          <w:p w14:paraId="5CC4A3F6" w14:textId="77777777" w:rsidR="00C064DB" w:rsidRPr="00EA0DBF" w:rsidRDefault="00C064DB" w:rsidP="00C064DB">
            <w:pPr>
              <w:overflowPunct w:val="0"/>
              <w:jc w:val="center"/>
              <w:textAlignment w:val="baseline"/>
              <w:rPr>
                <w:b/>
              </w:rPr>
            </w:pPr>
          </w:p>
          <w:p w14:paraId="7ED30AC0" w14:textId="77777777" w:rsidR="00C064DB" w:rsidRPr="00EA0DBF" w:rsidRDefault="00C064DB" w:rsidP="00C064DB">
            <w:pPr>
              <w:overflowPunct w:val="0"/>
              <w:jc w:val="center"/>
              <w:textAlignment w:val="baseline"/>
              <w:rPr>
                <w:b/>
              </w:rPr>
            </w:pPr>
          </w:p>
          <w:p w14:paraId="015067A8" w14:textId="77777777" w:rsidR="00C064DB" w:rsidRPr="00EA0DBF" w:rsidRDefault="00C064DB" w:rsidP="00C064DB">
            <w:pPr>
              <w:overflowPunct w:val="0"/>
              <w:jc w:val="center"/>
              <w:textAlignment w:val="baseline"/>
              <w:rPr>
                <w:b/>
              </w:rPr>
            </w:pPr>
          </w:p>
          <w:p w14:paraId="04A54DE9" w14:textId="77777777" w:rsidR="00C064DB" w:rsidRPr="00EA0DBF" w:rsidRDefault="00C064DB" w:rsidP="00C064DB">
            <w:pPr>
              <w:overflowPunct w:val="0"/>
              <w:jc w:val="center"/>
              <w:textAlignment w:val="baseline"/>
              <w:rPr>
                <w:b/>
              </w:rPr>
            </w:pPr>
          </w:p>
          <w:p w14:paraId="54AA87C3" w14:textId="77777777" w:rsidR="00C064DB" w:rsidRPr="00EA0DBF" w:rsidRDefault="00C064DB" w:rsidP="00C064DB">
            <w:pPr>
              <w:overflowPunct w:val="0"/>
              <w:jc w:val="center"/>
              <w:textAlignment w:val="baseline"/>
              <w:rPr>
                <w:b/>
              </w:rPr>
            </w:pPr>
          </w:p>
          <w:p w14:paraId="2D2717F2" w14:textId="77777777" w:rsidR="00C064DB" w:rsidRPr="00EA0DBF" w:rsidRDefault="00C064DB" w:rsidP="00C064DB">
            <w:pPr>
              <w:overflowPunct w:val="0"/>
              <w:jc w:val="center"/>
              <w:textAlignment w:val="baseline"/>
              <w:rPr>
                <w:b/>
              </w:rPr>
            </w:pPr>
          </w:p>
          <w:p w14:paraId="4FCE59CF" w14:textId="77777777" w:rsidR="00C064DB" w:rsidRPr="00EA0DBF" w:rsidRDefault="00C064DB" w:rsidP="00C064DB">
            <w:pPr>
              <w:overflowPunct w:val="0"/>
              <w:jc w:val="center"/>
              <w:textAlignment w:val="baseline"/>
              <w:rPr>
                <w:b/>
              </w:rPr>
            </w:pPr>
          </w:p>
          <w:p w14:paraId="3A582B33" w14:textId="77777777" w:rsidR="00C064DB" w:rsidRPr="00EA0DBF" w:rsidRDefault="00C064DB" w:rsidP="00C064DB">
            <w:pPr>
              <w:overflowPunct w:val="0"/>
              <w:jc w:val="center"/>
              <w:textAlignment w:val="baseline"/>
              <w:rPr>
                <w:b/>
              </w:rPr>
            </w:pPr>
          </w:p>
          <w:p w14:paraId="637E0490" w14:textId="77777777" w:rsidR="00C064DB" w:rsidRPr="00EA0DBF" w:rsidRDefault="00C064DB" w:rsidP="00C064DB">
            <w:pPr>
              <w:overflowPunct w:val="0"/>
              <w:jc w:val="center"/>
              <w:textAlignment w:val="baseline"/>
              <w:rPr>
                <w:b/>
              </w:rPr>
            </w:pPr>
          </w:p>
          <w:p w14:paraId="7481FBA0" w14:textId="77777777" w:rsidR="00C064DB" w:rsidRPr="00EA0DBF" w:rsidRDefault="00C064DB" w:rsidP="00C064DB">
            <w:pPr>
              <w:overflowPunct w:val="0"/>
              <w:textAlignment w:val="baseline"/>
              <w:rPr>
                <w:b/>
              </w:rPr>
            </w:pPr>
          </w:p>
          <w:p w14:paraId="399F17DF" w14:textId="77777777" w:rsidR="00C064DB" w:rsidRPr="00EA0DBF" w:rsidRDefault="00C064DB" w:rsidP="00C064DB">
            <w:pPr>
              <w:overflowPunct w:val="0"/>
              <w:jc w:val="center"/>
              <w:textAlignment w:val="baseline"/>
              <w:rPr>
                <w:b/>
              </w:rPr>
            </w:pPr>
            <w:r w:rsidRPr="00EA0DBF">
              <w:rPr>
                <w:b/>
              </w:rPr>
              <w:t>Айхал, 20__ г.</w:t>
            </w:r>
          </w:p>
          <w:p w14:paraId="27638B79" w14:textId="77777777" w:rsidR="00C064DB" w:rsidRPr="00EA0DBF" w:rsidRDefault="00C064DB" w:rsidP="00C064DB">
            <w:pPr>
              <w:overflowPunct w:val="0"/>
              <w:jc w:val="center"/>
              <w:textAlignment w:val="baseline"/>
              <w:rPr>
                <w:b/>
              </w:rPr>
            </w:pPr>
          </w:p>
        </w:tc>
      </w:tr>
    </w:tbl>
    <w:p w14:paraId="2AE67EC7" w14:textId="77777777" w:rsidR="00C064DB" w:rsidRPr="00EA0DBF" w:rsidRDefault="00C064DB" w:rsidP="00C064DB">
      <w:pPr>
        <w:sectPr w:rsidR="00C064DB" w:rsidRPr="00EA0DBF" w:rsidSect="00C064DB">
          <w:footerReference w:type="default" r:id="rId17"/>
          <w:footerReference w:type="first" r:id="rId18"/>
          <w:pgSz w:w="11906" w:h="16838"/>
          <w:pgMar w:top="1134" w:right="707" w:bottom="851" w:left="1134" w:header="720" w:footer="0" w:gutter="0"/>
          <w:cols w:space="708"/>
          <w:titlePg/>
          <w:docGrid w:linePitch="360"/>
        </w:sectPr>
      </w:pPr>
    </w:p>
    <w:p w14:paraId="679A73B4" w14:textId="77777777" w:rsidR="00C064DB" w:rsidRPr="00EA0DBF" w:rsidRDefault="00C064DB" w:rsidP="00C064DB">
      <w:pPr>
        <w:overflowPunct w:val="0"/>
        <w:jc w:val="center"/>
        <w:textAlignment w:val="baseline"/>
        <w:rPr>
          <w:b/>
        </w:rPr>
      </w:pPr>
      <w:r w:rsidRPr="00EA0DBF">
        <w:rPr>
          <w:b/>
        </w:rPr>
        <w:lastRenderedPageBreak/>
        <w:t>ПАСПОРТ ПРОГРАММЫ</w:t>
      </w:r>
    </w:p>
    <w:p w14:paraId="2B55B14F" w14:textId="77777777" w:rsidR="00C064DB" w:rsidRPr="00EA0DBF" w:rsidRDefault="00C064DB" w:rsidP="00C064DB">
      <w:pPr>
        <w:overflowPunct w:val="0"/>
        <w:jc w:val="center"/>
        <w:textAlignment w:val="baseline"/>
        <w:rPr>
          <w:b/>
        </w:rPr>
      </w:pPr>
    </w:p>
    <w:p w14:paraId="117FF347" w14:textId="77777777" w:rsidR="00C064DB" w:rsidRPr="00EA0DBF" w:rsidRDefault="00C064DB" w:rsidP="00C064DB">
      <w:pPr>
        <w:overflowPunct w:val="0"/>
        <w:jc w:val="center"/>
        <w:textAlignment w:val="baseline"/>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6521"/>
      </w:tblGrid>
      <w:tr w:rsidR="00C064DB" w:rsidRPr="00EA0DBF" w14:paraId="2E1D3795" w14:textId="77777777" w:rsidTr="00C064DB">
        <w:tc>
          <w:tcPr>
            <w:tcW w:w="567" w:type="dxa"/>
            <w:vAlign w:val="center"/>
          </w:tcPr>
          <w:p w14:paraId="74A49A85" w14:textId="77777777" w:rsidR="00C064DB" w:rsidRPr="00EA0DBF" w:rsidRDefault="00C064DB" w:rsidP="00C064DB">
            <w:pPr>
              <w:overflowPunct w:val="0"/>
              <w:textAlignment w:val="baseline"/>
            </w:pPr>
            <w:r w:rsidRPr="00EA0DBF">
              <w:t>1</w:t>
            </w:r>
          </w:p>
        </w:tc>
        <w:tc>
          <w:tcPr>
            <w:tcW w:w="3402" w:type="dxa"/>
            <w:vAlign w:val="center"/>
          </w:tcPr>
          <w:p w14:paraId="69C8D534" w14:textId="77777777" w:rsidR="00C064DB" w:rsidRPr="00EA0DBF" w:rsidRDefault="00C064DB" w:rsidP="00C064DB">
            <w:pPr>
              <w:overflowPunct w:val="0"/>
              <w:textAlignment w:val="baseline"/>
            </w:pPr>
            <w:r w:rsidRPr="00EA0DBF">
              <w:t>Наименование программы</w:t>
            </w:r>
          </w:p>
        </w:tc>
        <w:tc>
          <w:tcPr>
            <w:tcW w:w="6521" w:type="dxa"/>
            <w:vAlign w:val="center"/>
          </w:tcPr>
          <w:p w14:paraId="58A81384" w14:textId="77777777" w:rsidR="00C064DB" w:rsidRPr="00EA0DBF" w:rsidRDefault="00C064DB" w:rsidP="00C064DB">
            <w:pPr>
              <w:overflowPunct w:val="0"/>
              <w:jc w:val="both"/>
              <w:textAlignment w:val="baseline"/>
              <w:rPr>
                <w:i/>
              </w:rPr>
            </w:pPr>
          </w:p>
          <w:p w14:paraId="430190CF" w14:textId="77777777" w:rsidR="00C064DB" w:rsidRPr="00EA0DBF" w:rsidRDefault="00C064DB" w:rsidP="00C064DB">
            <w:pPr>
              <w:overflowPunct w:val="0"/>
              <w:jc w:val="both"/>
              <w:textAlignment w:val="baseline"/>
            </w:pPr>
          </w:p>
        </w:tc>
      </w:tr>
    </w:tbl>
    <w:p w14:paraId="31EA1590" w14:textId="77777777" w:rsidR="00C064DB" w:rsidRPr="00EA0DBF" w:rsidRDefault="00C064DB" w:rsidP="00C064DB"/>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6521"/>
      </w:tblGrid>
      <w:tr w:rsidR="00C064DB" w:rsidRPr="00EA0DBF" w14:paraId="3D476457" w14:textId="77777777" w:rsidTr="00C064DB">
        <w:tc>
          <w:tcPr>
            <w:tcW w:w="567" w:type="dxa"/>
            <w:vAlign w:val="center"/>
          </w:tcPr>
          <w:p w14:paraId="7C4A0542" w14:textId="77777777" w:rsidR="00C064DB" w:rsidRPr="00EA0DBF" w:rsidRDefault="00C064DB" w:rsidP="00C064DB">
            <w:pPr>
              <w:overflowPunct w:val="0"/>
              <w:textAlignment w:val="baseline"/>
            </w:pPr>
            <w:r w:rsidRPr="00EA0DBF">
              <w:t>2</w:t>
            </w:r>
          </w:p>
        </w:tc>
        <w:tc>
          <w:tcPr>
            <w:tcW w:w="3402" w:type="dxa"/>
            <w:vAlign w:val="center"/>
          </w:tcPr>
          <w:p w14:paraId="3EB8ADE9" w14:textId="77777777" w:rsidR="00C064DB" w:rsidRPr="00EA0DBF" w:rsidRDefault="00C064DB" w:rsidP="00C064DB">
            <w:pPr>
              <w:overflowPunct w:val="0"/>
              <w:textAlignment w:val="baseline"/>
            </w:pPr>
            <w:r w:rsidRPr="00EA0DBF">
              <w:t>Сроки реализации программы</w:t>
            </w:r>
          </w:p>
        </w:tc>
        <w:tc>
          <w:tcPr>
            <w:tcW w:w="6521" w:type="dxa"/>
            <w:vAlign w:val="center"/>
          </w:tcPr>
          <w:p w14:paraId="4DF4A414" w14:textId="77777777" w:rsidR="00C064DB" w:rsidRPr="00EA0DBF" w:rsidRDefault="00C064DB" w:rsidP="00C064DB">
            <w:pPr>
              <w:overflowPunct w:val="0"/>
              <w:jc w:val="both"/>
              <w:textAlignment w:val="baseline"/>
            </w:pPr>
          </w:p>
        </w:tc>
      </w:tr>
    </w:tbl>
    <w:p w14:paraId="76E1259C" w14:textId="77777777" w:rsidR="00C064DB" w:rsidRPr="00EA0DBF" w:rsidRDefault="00C064DB" w:rsidP="00C064DB"/>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6805"/>
      </w:tblGrid>
      <w:tr w:rsidR="00C064DB" w:rsidRPr="00EA0DBF" w14:paraId="793936F2" w14:textId="77777777" w:rsidTr="00C064DB">
        <w:tc>
          <w:tcPr>
            <w:tcW w:w="567" w:type="dxa"/>
            <w:vAlign w:val="center"/>
          </w:tcPr>
          <w:p w14:paraId="366CC0DE" w14:textId="77777777" w:rsidR="00C064DB" w:rsidRPr="00EA0DBF" w:rsidRDefault="00C064DB" w:rsidP="00C064DB">
            <w:pPr>
              <w:overflowPunct w:val="0"/>
              <w:textAlignment w:val="baseline"/>
            </w:pPr>
            <w:r w:rsidRPr="00EA0DBF">
              <w:t>3</w:t>
            </w:r>
          </w:p>
        </w:tc>
        <w:tc>
          <w:tcPr>
            <w:tcW w:w="3402" w:type="dxa"/>
            <w:vAlign w:val="center"/>
          </w:tcPr>
          <w:p w14:paraId="052FCD68" w14:textId="77777777" w:rsidR="00C064DB" w:rsidRPr="00EA0DBF" w:rsidRDefault="00C064DB" w:rsidP="00C064DB">
            <w:pPr>
              <w:overflowPunct w:val="0"/>
              <w:textAlignment w:val="baseline"/>
            </w:pPr>
            <w:r w:rsidRPr="00EA0DBF">
              <w:t>Координатор программы</w:t>
            </w:r>
          </w:p>
        </w:tc>
        <w:tc>
          <w:tcPr>
            <w:tcW w:w="6805" w:type="dxa"/>
            <w:vAlign w:val="center"/>
          </w:tcPr>
          <w:p w14:paraId="15E7D092" w14:textId="77777777" w:rsidR="00C064DB" w:rsidRPr="00EA0DBF" w:rsidRDefault="00C064DB" w:rsidP="00C064DB">
            <w:pPr>
              <w:overflowPunct w:val="0"/>
              <w:ind w:firstLine="136"/>
              <w:jc w:val="both"/>
              <w:textAlignment w:val="baseline"/>
            </w:pPr>
          </w:p>
        </w:tc>
      </w:tr>
    </w:tbl>
    <w:p w14:paraId="22FDCDD0" w14:textId="77777777" w:rsidR="00C064DB" w:rsidRPr="00EA0DBF" w:rsidRDefault="00C064DB" w:rsidP="00C064DB"/>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6521"/>
      </w:tblGrid>
      <w:tr w:rsidR="00C064DB" w:rsidRPr="00EA0DBF" w14:paraId="7615BDEE" w14:textId="77777777" w:rsidTr="00C064DB">
        <w:trPr>
          <w:trHeight w:val="437"/>
        </w:trPr>
        <w:tc>
          <w:tcPr>
            <w:tcW w:w="567" w:type="dxa"/>
            <w:vAlign w:val="center"/>
          </w:tcPr>
          <w:p w14:paraId="7DCD6D9D" w14:textId="77777777" w:rsidR="00C064DB" w:rsidRPr="00EA0DBF" w:rsidRDefault="00C064DB" w:rsidP="00C064DB">
            <w:pPr>
              <w:overflowPunct w:val="0"/>
              <w:textAlignment w:val="baseline"/>
            </w:pPr>
            <w:r w:rsidRPr="00EA0DBF">
              <w:t>4</w:t>
            </w:r>
          </w:p>
        </w:tc>
        <w:tc>
          <w:tcPr>
            <w:tcW w:w="3402" w:type="dxa"/>
            <w:vAlign w:val="center"/>
          </w:tcPr>
          <w:p w14:paraId="4CF3240F" w14:textId="77777777" w:rsidR="00C064DB" w:rsidRPr="00EA0DBF" w:rsidRDefault="00C064DB" w:rsidP="00C064DB">
            <w:pPr>
              <w:overflowPunct w:val="0"/>
              <w:textAlignment w:val="baseline"/>
            </w:pPr>
            <w:r w:rsidRPr="00EA0DBF">
              <w:t>Исполнители программы</w:t>
            </w:r>
          </w:p>
        </w:tc>
        <w:tc>
          <w:tcPr>
            <w:tcW w:w="6521" w:type="dxa"/>
            <w:vAlign w:val="center"/>
          </w:tcPr>
          <w:p w14:paraId="26BB2F63" w14:textId="77777777" w:rsidR="00C064DB" w:rsidRPr="00EA0DBF" w:rsidRDefault="00C064DB" w:rsidP="00C064DB">
            <w:pPr>
              <w:overflowPunct w:val="0"/>
              <w:jc w:val="both"/>
              <w:textAlignment w:val="baseline"/>
            </w:pPr>
            <w:r w:rsidRPr="00EA0DBF">
              <w:rPr>
                <w:i/>
              </w:rPr>
              <w:t xml:space="preserve"> </w:t>
            </w:r>
          </w:p>
        </w:tc>
      </w:tr>
    </w:tbl>
    <w:p w14:paraId="3B2452EA" w14:textId="77777777" w:rsidR="00C064DB" w:rsidRPr="00EA0DBF" w:rsidRDefault="00C064DB" w:rsidP="00C064DB"/>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6521"/>
      </w:tblGrid>
      <w:tr w:rsidR="00C064DB" w:rsidRPr="00EA0DBF" w14:paraId="01E9E901" w14:textId="77777777" w:rsidTr="00C064DB">
        <w:tc>
          <w:tcPr>
            <w:tcW w:w="567" w:type="dxa"/>
            <w:vAlign w:val="center"/>
          </w:tcPr>
          <w:p w14:paraId="7B8DB3CB" w14:textId="77777777" w:rsidR="00C064DB" w:rsidRPr="00EA0DBF" w:rsidRDefault="00C064DB" w:rsidP="00C064DB">
            <w:pPr>
              <w:overflowPunct w:val="0"/>
              <w:textAlignment w:val="baseline"/>
            </w:pPr>
            <w:r w:rsidRPr="00EA0DBF">
              <w:t>5</w:t>
            </w:r>
          </w:p>
        </w:tc>
        <w:tc>
          <w:tcPr>
            <w:tcW w:w="3402" w:type="dxa"/>
            <w:vAlign w:val="center"/>
          </w:tcPr>
          <w:p w14:paraId="06377C51" w14:textId="77777777" w:rsidR="00C064DB" w:rsidRPr="00EA0DBF" w:rsidRDefault="00C064DB" w:rsidP="00C064DB">
            <w:pPr>
              <w:overflowPunct w:val="0"/>
              <w:textAlignment w:val="baseline"/>
            </w:pPr>
            <w:r w:rsidRPr="00EA0DBF">
              <w:t>Цель(-и) программы</w:t>
            </w:r>
          </w:p>
        </w:tc>
        <w:tc>
          <w:tcPr>
            <w:tcW w:w="6521" w:type="dxa"/>
            <w:vAlign w:val="center"/>
          </w:tcPr>
          <w:p w14:paraId="19A8F5C9" w14:textId="77777777" w:rsidR="00C064DB" w:rsidRPr="00EA0DBF" w:rsidRDefault="00C064DB" w:rsidP="00C064DB">
            <w:pPr>
              <w:overflowPunct w:val="0"/>
              <w:ind w:firstLine="175"/>
              <w:textAlignment w:val="baseline"/>
            </w:pPr>
          </w:p>
        </w:tc>
      </w:tr>
    </w:tbl>
    <w:p w14:paraId="059C7BB2" w14:textId="77777777" w:rsidR="00C064DB" w:rsidRPr="00EA0DBF" w:rsidRDefault="00C064DB" w:rsidP="00C064DB"/>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899"/>
      </w:tblGrid>
      <w:tr w:rsidR="00C064DB" w:rsidRPr="00EA0DBF" w14:paraId="2BF1B26D" w14:textId="77777777" w:rsidTr="00C064DB">
        <w:tc>
          <w:tcPr>
            <w:tcW w:w="567" w:type="dxa"/>
            <w:vAlign w:val="center"/>
          </w:tcPr>
          <w:p w14:paraId="5F421536" w14:textId="77777777" w:rsidR="00C064DB" w:rsidRPr="00EA0DBF" w:rsidRDefault="00C064DB" w:rsidP="00C064DB">
            <w:pPr>
              <w:overflowPunct w:val="0"/>
              <w:textAlignment w:val="baseline"/>
            </w:pPr>
            <w:r w:rsidRPr="00EA0DBF">
              <w:t>6</w:t>
            </w:r>
          </w:p>
        </w:tc>
        <w:tc>
          <w:tcPr>
            <w:tcW w:w="2024" w:type="dxa"/>
            <w:vAlign w:val="center"/>
          </w:tcPr>
          <w:p w14:paraId="05349646" w14:textId="77777777" w:rsidR="00C064DB" w:rsidRPr="00EA0DBF" w:rsidRDefault="00C064DB" w:rsidP="00C064DB">
            <w:pPr>
              <w:overflowPunct w:val="0"/>
              <w:textAlignment w:val="baseline"/>
              <w:rPr>
                <w:vertAlign w:val="superscript"/>
              </w:rPr>
            </w:pPr>
            <w:r w:rsidRPr="00EA0DBF">
              <w:t>Задачи программы</w:t>
            </w:r>
          </w:p>
          <w:p w14:paraId="4D75A191" w14:textId="77777777" w:rsidR="00C064DB" w:rsidRPr="00EA0DBF" w:rsidRDefault="00C064DB" w:rsidP="00C064DB">
            <w:pPr>
              <w:overflowPunct w:val="0"/>
              <w:textAlignment w:val="baseline"/>
            </w:pPr>
          </w:p>
        </w:tc>
        <w:tc>
          <w:tcPr>
            <w:tcW w:w="7899" w:type="dxa"/>
            <w:vAlign w:val="center"/>
          </w:tcPr>
          <w:p w14:paraId="34C422F9" w14:textId="77777777" w:rsidR="00C064DB" w:rsidRPr="00EA0DBF" w:rsidRDefault="00C064DB" w:rsidP="007C04E5">
            <w:pPr>
              <w:widowControl/>
              <w:numPr>
                <w:ilvl w:val="0"/>
                <w:numId w:val="37"/>
              </w:numPr>
              <w:tabs>
                <w:tab w:val="left" w:pos="263"/>
              </w:tabs>
              <w:overflowPunct w:val="0"/>
              <w:ind w:left="-95" w:firstLine="95"/>
              <w:contextualSpacing/>
              <w:textAlignment w:val="baseline"/>
            </w:pPr>
          </w:p>
          <w:p w14:paraId="637E887D" w14:textId="77777777" w:rsidR="00C064DB" w:rsidRPr="00EA0DBF" w:rsidRDefault="00C064DB" w:rsidP="007C04E5">
            <w:pPr>
              <w:widowControl/>
              <w:numPr>
                <w:ilvl w:val="0"/>
                <w:numId w:val="37"/>
              </w:numPr>
              <w:tabs>
                <w:tab w:val="left" w:pos="263"/>
              </w:tabs>
              <w:overflowPunct w:val="0"/>
              <w:ind w:left="-95" w:firstLine="95"/>
              <w:contextualSpacing/>
              <w:textAlignment w:val="baseline"/>
            </w:pPr>
          </w:p>
          <w:p w14:paraId="0847220B" w14:textId="77777777" w:rsidR="00C064DB" w:rsidRPr="00EA0DBF" w:rsidRDefault="00C064DB" w:rsidP="00C064DB">
            <w:pPr>
              <w:tabs>
                <w:tab w:val="left" w:pos="263"/>
              </w:tabs>
              <w:overflowPunct w:val="0"/>
              <w:textAlignment w:val="baseline"/>
            </w:pPr>
            <w:r w:rsidRPr="00EA0DBF">
              <w:t>…</w:t>
            </w:r>
          </w:p>
        </w:tc>
      </w:tr>
    </w:tbl>
    <w:p w14:paraId="7256BC70" w14:textId="77777777" w:rsidR="00C064DB" w:rsidRPr="00EA0DBF" w:rsidRDefault="00C064DB" w:rsidP="00C064DB"/>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360"/>
        <w:gridCol w:w="1361"/>
        <w:gridCol w:w="1361"/>
        <w:gridCol w:w="1361"/>
        <w:gridCol w:w="1361"/>
      </w:tblGrid>
      <w:tr w:rsidR="00C064DB" w:rsidRPr="00EA0DBF" w14:paraId="06760DAB" w14:textId="77777777" w:rsidTr="00C064DB">
        <w:tc>
          <w:tcPr>
            <w:tcW w:w="3794" w:type="dxa"/>
            <w:shd w:val="clear" w:color="auto" w:fill="auto"/>
          </w:tcPr>
          <w:p w14:paraId="0488016A" w14:textId="77777777" w:rsidR="00C064DB" w:rsidRPr="00EA0DBF" w:rsidRDefault="00C064DB" w:rsidP="00C064DB">
            <w:pPr>
              <w:jc w:val="center"/>
            </w:pPr>
            <w:r w:rsidRPr="00EA0DBF">
              <w:t>7. Финансовое обеспечение программы (руб.)</w:t>
            </w:r>
          </w:p>
        </w:tc>
        <w:tc>
          <w:tcPr>
            <w:tcW w:w="1360" w:type="dxa"/>
            <w:shd w:val="clear" w:color="auto" w:fill="auto"/>
          </w:tcPr>
          <w:p w14:paraId="70AAE232" w14:textId="77777777" w:rsidR="00C064DB" w:rsidRPr="00EA0DBF" w:rsidRDefault="00C064DB" w:rsidP="00C064DB">
            <w:pPr>
              <w:jc w:val="center"/>
            </w:pPr>
            <w:r w:rsidRPr="00EA0DBF">
              <w:t>1-й год планового периода</w:t>
            </w:r>
          </w:p>
        </w:tc>
        <w:tc>
          <w:tcPr>
            <w:tcW w:w="1361" w:type="dxa"/>
            <w:shd w:val="clear" w:color="auto" w:fill="auto"/>
          </w:tcPr>
          <w:p w14:paraId="66B49C30" w14:textId="77777777" w:rsidR="00C064DB" w:rsidRPr="00EA0DBF" w:rsidRDefault="00C064DB" w:rsidP="00C064DB">
            <w:pPr>
              <w:jc w:val="center"/>
            </w:pPr>
            <w:r w:rsidRPr="00EA0DBF">
              <w:t>2-й год планового периода</w:t>
            </w:r>
          </w:p>
        </w:tc>
        <w:tc>
          <w:tcPr>
            <w:tcW w:w="1361" w:type="dxa"/>
            <w:shd w:val="clear" w:color="auto" w:fill="auto"/>
          </w:tcPr>
          <w:p w14:paraId="39D8B960" w14:textId="77777777" w:rsidR="00C064DB" w:rsidRPr="00EA0DBF" w:rsidRDefault="00C064DB" w:rsidP="00C064DB">
            <w:pPr>
              <w:jc w:val="center"/>
            </w:pPr>
            <w:r w:rsidRPr="00EA0DBF">
              <w:t>3-й год планового периода</w:t>
            </w:r>
          </w:p>
        </w:tc>
        <w:tc>
          <w:tcPr>
            <w:tcW w:w="1361" w:type="dxa"/>
            <w:shd w:val="clear" w:color="auto" w:fill="auto"/>
          </w:tcPr>
          <w:p w14:paraId="4A4C6CD8" w14:textId="77777777" w:rsidR="00C064DB" w:rsidRPr="00EA0DBF" w:rsidRDefault="00C064DB" w:rsidP="00C064DB">
            <w:pPr>
              <w:jc w:val="center"/>
            </w:pPr>
            <w:r w:rsidRPr="00EA0DBF">
              <w:t>4-й год планового периода</w:t>
            </w:r>
          </w:p>
        </w:tc>
        <w:tc>
          <w:tcPr>
            <w:tcW w:w="1361" w:type="dxa"/>
            <w:shd w:val="clear" w:color="auto" w:fill="auto"/>
          </w:tcPr>
          <w:p w14:paraId="70F8738E" w14:textId="77777777" w:rsidR="00C064DB" w:rsidRPr="00EA0DBF" w:rsidRDefault="00C064DB" w:rsidP="00C064DB">
            <w:pPr>
              <w:jc w:val="center"/>
            </w:pPr>
            <w:r w:rsidRPr="00EA0DBF">
              <w:t>n-й год планового периода</w:t>
            </w:r>
          </w:p>
        </w:tc>
      </w:tr>
      <w:tr w:rsidR="00C064DB" w:rsidRPr="00EA0DBF" w14:paraId="368646DF" w14:textId="77777777" w:rsidTr="00C064DB">
        <w:tc>
          <w:tcPr>
            <w:tcW w:w="3794" w:type="dxa"/>
            <w:shd w:val="clear" w:color="auto" w:fill="auto"/>
          </w:tcPr>
          <w:p w14:paraId="79F70EFE" w14:textId="77777777" w:rsidR="00C064DB" w:rsidRPr="00EA0DBF" w:rsidRDefault="00C064DB" w:rsidP="00C064DB">
            <w:pPr>
              <w:rPr>
                <w:i/>
              </w:rPr>
            </w:pPr>
            <w:r w:rsidRPr="00EA0DBF">
              <w:rPr>
                <w:i/>
              </w:rPr>
              <w:t>Федеральный бюджет</w:t>
            </w:r>
          </w:p>
        </w:tc>
        <w:tc>
          <w:tcPr>
            <w:tcW w:w="1360" w:type="dxa"/>
            <w:shd w:val="clear" w:color="auto" w:fill="auto"/>
          </w:tcPr>
          <w:p w14:paraId="1607171E" w14:textId="77777777" w:rsidR="00C064DB" w:rsidRPr="00EA0DBF" w:rsidRDefault="00C064DB" w:rsidP="00C064DB">
            <w:pPr>
              <w:rPr>
                <w:i/>
              </w:rPr>
            </w:pPr>
          </w:p>
        </w:tc>
        <w:tc>
          <w:tcPr>
            <w:tcW w:w="1361" w:type="dxa"/>
            <w:shd w:val="clear" w:color="auto" w:fill="auto"/>
          </w:tcPr>
          <w:p w14:paraId="290EA2A8" w14:textId="77777777" w:rsidR="00C064DB" w:rsidRPr="00EA0DBF" w:rsidRDefault="00C064DB" w:rsidP="00C064DB">
            <w:pPr>
              <w:rPr>
                <w:i/>
              </w:rPr>
            </w:pPr>
          </w:p>
        </w:tc>
        <w:tc>
          <w:tcPr>
            <w:tcW w:w="1361" w:type="dxa"/>
            <w:shd w:val="clear" w:color="auto" w:fill="auto"/>
          </w:tcPr>
          <w:p w14:paraId="3182C8D2" w14:textId="77777777" w:rsidR="00C064DB" w:rsidRPr="00EA0DBF" w:rsidRDefault="00C064DB" w:rsidP="00C064DB">
            <w:pPr>
              <w:rPr>
                <w:i/>
              </w:rPr>
            </w:pPr>
          </w:p>
        </w:tc>
        <w:tc>
          <w:tcPr>
            <w:tcW w:w="1361" w:type="dxa"/>
            <w:shd w:val="clear" w:color="auto" w:fill="auto"/>
          </w:tcPr>
          <w:p w14:paraId="015EE634" w14:textId="77777777" w:rsidR="00C064DB" w:rsidRPr="00EA0DBF" w:rsidRDefault="00C064DB" w:rsidP="00C064DB">
            <w:pPr>
              <w:rPr>
                <w:i/>
              </w:rPr>
            </w:pPr>
          </w:p>
        </w:tc>
        <w:tc>
          <w:tcPr>
            <w:tcW w:w="1361" w:type="dxa"/>
            <w:shd w:val="clear" w:color="auto" w:fill="auto"/>
          </w:tcPr>
          <w:p w14:paraId="30B1F810" w14:textId="77777777" w:rsidR="00C064DB" w:rsidRPr="00EA0DBF" w:rsidRDefault="00C064DB" w:rsidP="00C064DB">
            <w:pPr>
              <w:rPr>
                <w:i/>
              </w:rPr>
            </w:pPr>
          </w:p>
        </w:tc>
      </w:tr>
      <w:tr w:rsidR="00C064DB" w:rsidRPr="00EA0DBF" w14:paraId="74C29CBC" w14:textId="77777777" w:rsidTr="00C064DB">
        <w:tc>
          <w:tcPr>
            <w:tcW w:w="3794" w:type="dxa"/>
            <w:shd w:val="clear" w:color="auto" w:fill="auto"/>
          </w:tcPr>
          <w:p w14:paraId="58599BCF" w14:textId="77777777" w:rsidR="00C064DB" w:rsidRPr="00EA0DBF" w:rsidRDefault="00C064DB" w:rsidP="00C064DB">
            <w:pPr>
              <w:rPr>
                <w:i/>
              </w:rPr>
            </w:pPr>
            <w:r w:rsidRPr="00EA0DBF">
              <w:rPr>
                <w:i/>
              </w:rPr>
              <w:t>Республиканский бюджет</w:t>
            </w:r>
          </w:p>
        </w:tc>
        <w:tc>
          <w:tcPr>
            <w:tcW w:w="1360" w:type="dxa"/>
            <w:shd w:val="clear" w:color="auto" w:fill="auto"/>
          </w:tcPr>
          <w:p w14:paraId="00BB3E9A" w14:textId="77777777" w:rsidR="00C064DB" w:rsidRPr="00EA0DBF" w:rsidRDefault="00C064DB" w:rsidP="00C064DB">
            <w:pPr>
              <w:rPr>
                <w:i/>
              </w:rPr>
            </w:pPr>
          </w:p>
        </w:tc>
        <w:tc>
          <w:tcPr>
            <w:tcW w:w="1361" w:type="dxa"/>
            <w:shd w:val="clear" w:color="auto" w:fill="auto"/>
          </w:tcPr>
          <w:p w14:paraId="2A5D4ABA" w14:textId="77777777" w:rsidR="00C064DB" w:rsidRPr="00EA0DBF" w:rsidRDefault="00C064DB" w:rsidP="00C064DB">
            <w:pPr>
              <w:rPr>
                <w:i/>
              </w:rPr>
            </w:pPr>
          </w:p>
        </w:tc>
        <w:tc>
          <w:tcPr>
            <w:tcW w:w="1361" w:type="dxa"/>
            <w:shd w:val="clear" w:color="auto" w:fill="auto"/>
          </w:tcPr>
          <w:p w14:paraId="58087E90" w14:textId="77777777" w:rsidR="00C064DB" w:rsidRPr="00EA0DBF" w:rsidRDefault="00C064DB" w:rsidP="00C064DB">
            <w:pPr>
              <w:rPr>
                <w:i/>
              </w:rPr>
            </w:pPr>
          </w:p>
        </w:tc>
        <w:tc>
          <w:tcPr>
            <w:tcW w:w="1361" w:type="dxa"/>
            <w:shd w:val="clear" w:color="auto" w:fill="auto"/>
          </w:tcPr>
          <w:p w14:paraId="58EC3A1B" w14:textId="77777777" w:rsidR="00C064DB" w:rsidRPr="00EA0DBF" w:rsidRDefault="00C064DB" w:rsidP="00C064DB">
            <w:pPr>
              <w:rPr>
                <w:i/>
              </w:rPr>
            </w:pPr>
          </w:p>
        </w:tc>
        <w:tc>
          <w:tcPr>
            <w:tcW w:w="1361" w:type="dxa"/>
            <w:shd w:val="clear" w:color="auto" w:fill="auto"/>
          </w:tcPr>
          <w:p w14:paraId="797E1398" w14:textId="77777777" w:rsidR="00C064DB" w:rsidRPr="00EA0DBF" w:rsidRDefault="00C064DB" w:rsidP="00C064DB">
            <w:pPr>
              <w:rPr>
                <w:i/>
              </w:rPr>
            </w:pPr>
          </w:p>
        </w:tc>
      </w:tr>
      <w:tr w:rsidR="00C064DB" w:rsidRPr="00EA0DBF" w14:paraId="0309D35E" w14:textId="77777777" w:rsidTr="00C064DB">
        <w:tc>
          <w:tcPr>
            <w:tcW w:w="3794" w:type="dxa"/>
            <w:shd w:val="clear" w:color="auto" w:fill="auto"/>
          </w:tcPr>
          <w:p w14:paraId="6903D580" w14:textId="77777777" w:rsidR="00C064DB" w:rsidRPr="00EA0DBF" w:rsidRDefault="00C064DB" w:rsidP="00C064DB">
            <w:pPr>
              <w:rPr>
                <w:i/>
              </w:rPr>
            </w:pPr>
            <w:r w:rsidRPr="00EA0DBF">
              <w:rPr>
                <w:i/>
              </w:rPr>
              <w:t>Бюджет МР «Мирнинский район»</w:t>
            </w:r>
          </w:p>
        </w:tc>
        <w:tc>
          <w:tcPr>
            <w:tcW w:w="1360" w:type="dxa"/>
            <w:shd w:val="clear" w:color="auto" w:fill="auto"/>
          </w:tcPr>
          <w:p w14:paraId="53227D6B" w14:textId="77777777" w:rsidR="00C064DB" w:rsidRPr="00EA0DBF" w:rsidRDefault="00C064DB" w:rsidP="00C064DB">
            <w:pPr>
              <w:rPr>
                <w:i/>
              </w:rPr>
            </w:pPr>
          </w:p>
        </w:tc>
        <w:tc>
          <w:tcPr>
            <w:tcW w:w="1361" w:type="dxa"/>
            <w:shd w:val="clear" w:color="auto" w:fill="auto"/>
          </w:tcPr>
          <w:p w14:paraId="6D325D9E" w14:textId="77777777" w:rsidR="00C064DB" w:rsidRPr="00EA0DBF" w:rsidRDefault="00C064DB" w:rsidP="00C064DB">
            <w:pPr>
              <w:rPr>
                <w:i/>
              </w:rPr>
            </w:pPr>
          </w:p>
        </w:tc>
        <w:tc>
          <w:tcPr>
            <w:tcW w:w="1361" w:type="dxa"/>
            <w:shd w:val="clear" w:color="auto" w:fill="auto"/>
          </w:tcPr>
          <w:p w14:paraId="403E57E1" w14:textId="77777777" w:rsidR="00C064DB" w:rsidRPr="00EA0DBF" w:rsidRDefault="00C064DB" w:rsidP="00C064DB">
            <w:pPr>
              <w:rPr>
                <w:i/>
              </w:rPr>
            </w:pPr>
          </w:p>
        </w:tc>
        <w:tc>
          <w:tcPr>
            <w:tcW w:w="1361" w:type="dxa"/>
            <w:shd w:val="clear" w:color="auto" w:fill="auto"/>
          </w:tcPr>
          <w:p w14:paraId="32BE38B8" w14:textId="77777777" w:rsidR="00C064DB" w:rsidRPr="00EA0DBF" w:rsidRDefault="00C064DB" w:rsidP="00C064DB">
            <w:pPr>
              <w:rPr>
                <w:i/>
              </w:rPr>
            </w:pPr>
          </w:p>
        </w:tc>
        <w:tc>
          <w:tcPr>
            <w:tcW w:w="1361" w:type="dxa"/>
            <w:shd w:val="clear" w:color="auto" w:fill="auto"/>
          </w:tcPr>
          <w:p w14:paraId="4692A67D" w14:textId="77777777" w:rsidR="00C064DB" w:rsidRPr="00EA0DBF" w:rsidRDefault="00C064DB" w:rsidP="00C064DB">
            <w:pPr>
              <w:rPr>
                <w:i/>
              </w:rPr>
            </w:pPr>
          </w:p>
        </w:tc>
      </w:tr>
      <w:tr w:rsidR="00C064DB" w:rsidRPr="00EA0DBF" w14:paraId="5413F484" w14:textId="77777777" w:rsidTr="00C064DB">
        <w:tc>
          <w:tcPr>
            <w:tcW w:w="3794" w:type="dxa"/>
            <w:shd w:val="clear" w:color="auto" w:fill="auto"/>
          </w:tcPr>
          <w:p w14:paraId="2AFE7B57" w14:textId="77777777" w:rsidR="00C064DB" w:rsidRPr="00EA0DBF" w:rsidRDefault="00C064DB" w:rsidP="00C064DB">
            <w:pPr>
              <w:rPr>
                <w:i/>
              </w:rPr>
            </w:pPr>
            <w:r w:rsidRPr="00EA0DBF">
              <w:rPr>
                <w:i/>
              </w:rPr>
              <w:t>Бюджет ГП «Поселок Айхал»</w:t>
            </w:r>
          </w:p>
        </w:tc>
        <w:tc>
          <w:tcPr>
            <w:tcW w:w="1360" w:type="dxa"/>
            <w:shd w:val="clear" w:color="auto" w:fill="auto"/>
          </w:tcPr>
          <w:p w14:paraId="7FCE894D" w14:textId="77777777" w:rsidR="00C064DB" w:rsidRPr="00EA0DBF" w:rsidRDefault="00C064DB" w:rsidP="00C064DB">
            <w:pPr>
              <w:rPr>
                <w:i/>
              </w:rPr>
            </w:pPr>
          </w:p>
        </w:tc>
        <w:tc>
          <w:tcPr>
            <w:tcW w:w="1361" w:type="dxa"/>
            <w:shd w:val="clear" w:color="auto" w:fill="auto"/>
          </w:tcPr>
          <w:p w14:paraId="317657DE" w14:textId="77777777" w:rsidR="00C064DB" w:rsidRPr="00EA0DBF" w:rsidRDefault="00C064DB" w:rsidP="00C064DB">
            <w:pPr>
              <w:rPr>
                <w:i/>
              </w:rPr>
            </w:pPr>
          </w:p>
        </w:tc>
        <w:tc>
          <w:tcPr>
            <w:tcW w:w="1361" w:type="dxa"/>
            <w:shd w:val="clear" w:color="auto" w:fill="auto"/>
          </w:tcPr>
          <w:p w14:paraId="2415B418" w14:textId="77777777" w:rsidR="00C064DB" w:rsidRPr="00EA0DBF" w:rsidRDefault="00C064DB" w:rsidP="00C064DB">
            <w:pPr>
              <w:rPr>
                <w:i/>
              </w:rPr>
            </w:pPr>
          </w:p>
        </w:tc>
        <w:tc>
          <w:tcPr>
            <w:tcW w:w="1361" w:type="dxa"/>
            <w:shd w:val="clear" w:color="auto" w:fill="auto"/>
          </w:tcPr>
          <w:p w14:paraId="6FAACB64" w14:textId="77777777" w:rsidR="00C064DB" w:rsidRPr="00EA0DBF" w:rsidRDefault="00C064DB" w:rsidP="00C064DB">
            <w:pPr>
              <w:rPr>
                <w:i/>
              </w:rPr>
            </w:pPr>
          </w:p>
        </w:tc>
        <w:tc>
          <w:tcPr>
            <w:tcW w:w="1361" w:type="dxa"/>
            <w:shd w:val="clear" w:color="auto" w:fill="auto"/>
          </w:tcPr>
          <w:p w14:paraId="0649B0E5" w14:textId="77777777" w:rsidR="00C064DB" w:rsidRPr="00EA0DBF" w:rsidRDefault="00C064DB" w:rsidP="00C064DB">
            <w:pPr>
              <w:rPr>
                <w:i/>
              </w:rPr>
            </w:pPr>
          </w:p>
        </w:tc>
      </w:tr>
      <w:tr w:rsidR="00C064DB" w:rsidRPr="00EA0DBF" w14:paraId="0A74AA98" w14:textId="77777777" w:rsidTr="00C064DB">
        <w:tc>
          <w:tcPr>
            <w:tcW w:w="3794" w:type="dxa"/>
            <w:shd w:val="clear" w:color="auto" w:fill="auto"/>
          </w:tcPr>
          <w:p w14:paraId="1C98560E" w14:textId="77777777" w:rsidR="00C064DB" w:rsidRPr="00EA0DBF" w:rsidRDefault="00C064DB" w:rsidP="00C064DB">
            <w:pPr>
              <w:rPr>
                <w:i/>
              </w:rPr>
            </w:pPr>
            <w:r w:rsidRPr="00EA0DBF">
              <w:rPr>
                <w:i/>
              </w:rPr>
              <w:t>Иные источники</w:t>
            </w:r>
          </w:p>
        </w:tc>
        <w:tc>
          <w:tcPr>
            <w:tcW w:w="1360" w:type="dxa"/>
            <w:shd w:val="clear" w:color="auto" w:fill="auto"/>
          </w:tcPr>
          <w:p w14:paraId="1B2A125B" w14:textId="77777777" w:rsidR="00C064DB" w:rsidRPr="00EA0DBF" w:rsidRDefault="00C064DB" w:rsidP="00C064DB">
            <w:pPr>
              <w:rPr>
                <w:i/>
              </w:rPr>
            </w:pPr>
          </w:p>
        </w:tc>
        <w:tc>
          <w:tcPr>
            <w:tcW w:w="1361" w:type="dxa"/>
            <w:shd w:val="clear" w:color="auto" w:fill="auto"/>
          </w:tcPr>
          <w:p w14:paraId="380EFA89" w14:textId="77777777" w:rsidR="00C064DB" w:rsidRPr="00EA0DBF" w:rsidRDefault="00C064DB" w:rsidP="00C064DB">
            <w:pPr>
              <w:rPr>
                <w:i/>
              </w:rPr>
            </w:pPr>
          </w:p>
        </w:tc>
        <w:tc>
          <w:tcPr>
            <w:tcW w:w="1361" w:type="dxa"/>
            <w:shd w:val="clear" w:color="auto" w:fill="auto"/>
          </w:tcPr>
          <w:p w14:paraId="31AE2C91" w14:textId="77777777" w:rsidR="00C064DB" w:rsidRPr="00EA0DBF" w:rsidRDefault="00C064DB" w:rsidP="00C064DB">
            <w:pPr>
              <w:rPr>
                <w:i/>
              </w:rPr>
            </w:pPr>
          </w:p>
        </w:tc>
        <w:tc>
          <w:tcPr>
            <w:tcW w:w="1361" w:type="dxa"/>
            <w:shd w:val="clear" w:color="auto" w:fill="auto"/>
          </w:tcPr>
          <w:p w14:paraId="01F08581" w14:textId="77777777" w:rsidR="00C064DB" w:rsidRPr="00EA0DBF" w:rsidRDefault="00C064DB" w:rsidP="00C064DB">
            <w:pPr>
              <w:rPr>
                <w:i/>
              </w:rPr>
            </w:pPr>
          </w:p>
        </w:tc>
        <w:tc>
          <w:tcPr>
            <w:tcW w:w="1361" w:type="dxa"/>
            <w:shd w:val="clear" w:color="auto" w:fill="auto"/>
          </w:tcPr>
          <w:p w14:paraId="033E5CA4" w14:textId="77777777" w:rsidR="00C064DB" w:rsidRPr="00EA0DBF" w:rsidRDefault="00C064DB" w:rsidP="00C064DB">
            <w:pPr>
              <w:rPr>
                <w:i/>
              </w:rPr>
            </w:pPr>
          </w:p>
        </w:tc>
      </w:tr>
      <w:tr w:rsidR="00C064DB" w:rsidRPr="00EA0DBF" w14:paraId="60EB0CDC" w14:textId="77777777" w:rsidTr="00C064DB">
        <w:tc>
          <w:tcPr>
            <w:tcW w:w="3794" w:type="dxa"/>
            <w:shd w:val="clear" w:color="auto" w:fill="auto"/>
          </w:tcPr>
          <w:p w14:paraId="38C1375F" w14:textId="77777777" w:rsidR="00C064DB" w:rsidRPr="00EA0DBF" w:rsidRDefault="00C064DB" w:rsidP="00C064DB">
            <w:pPr>
              <w:rPr>
                <w:b/>
                <w:i/>
              </w:rPr>
            </w:pPr>
            <w:r w:rsidRPr="00EA0DBF">
              <w:rPr>
                <w:b/>
                <w:i/>
                <w:highlight w:val="lightGray"/>
              </w:rPr>
              <w:t>ИТОГО по программе</w:t>
            </w:r>
          </w:p>
        </w:tc>
        <w:tc>
          <w:tcPr>
            <w:tcW w:w="1360" w:type="dxa"/>
            <w:shd w:val="clear" w:color="auto" w:fill="auto"/>
          </w:tcPr>
          <w:p w14:paraId="67760587" w14:textId="77777777" w:rsidR="00C064DB" w:rsidRPr="00EA0DBF" w:rsidRDefault="00C064DB" w:rsidP="00C064DB">
            <w:pPr>
              <w:rPr>
                <w:b/>
                <w:i/>
              </w:rPr>
            </w:pPr>
          </w:p>
        </w:tc>
        <w:tc>
          <w:tcPr>
            <w:tcW w:w="1361" w:type="dxa"/>
            <w:shd w:val="clear" w:color="auto" w:fill="auto"/>
          </w:tcPr>
          <w:p w14:paraId="35BF07C0" w14:textId="77777777" w:rsidR="00C064DB" w:rsidRPr="00EA0DBF" w:rsidRDefault="00C064DB" w:rsidP="00C064DB">
            <w:pPr>
              <w:rPr>
                <w:b/>
                <w:i/>
              </w:rPr>
            </w:pPr>
          </w:p>
        </w:tc>
        <w:tc>
          <w:tcPr>
            <w:tcW w:w="1361" w:type="dxa"/>
            <w:shd w:val="clear" w:color="auto" w:fill="auto"/>
          </w:tcPr>
          <w:p w14:paraId="7C992651" w14:textId="77777777" w:rsidR="00C064DB" w:rsidRPr="00EA0DBF" w:rsidRDefault="00C064DB" w:rsidP="00C064DB">
            <w:pPr>
              <w:rPr>
                <w:b/>
                <w:i/>
              </w:rPr>
            </w:pPr>
          </w:p>
        </w:tc>
        <w:tc>
          <w:tcPr>
            <w:tcW w:w="1361" w:type="dxa"/>
            <w:shd w:val="clear" w:color="auto" w:fill="auto"/>
          </w:tcPr>
          <w:p w14:paraId="1A5FDBE7" w14:textId="77777777" w:rsidR="00C064DB" w:rsidRPr="00EA0DBF" w:rsidRDefault="00C064DB" w:rsidP="00C064DB">
            <w:pPr>
              <w:rPr>
                <w:b/>
                <w:i/>
              </w:rPr>
            </w:pPr>
          </w:p>
        </w:tc>
        <w:tc>
          <w:tcPr>
            <w:tcW w:w="1361" w:type="dxa"/>
            <w:shd w:val="clear" w:color="auto" w:fill="auto"/>
          </w:tcPr>
          <w:p w14:paraId="6A83E4BD" w14:textId="77777777" w:rsidR="00C064DB" w:rsidRPr="00EA0DBF" w:rsidRDefault="00C064DB" w:rsidP="00C064DB">
            <w:pPr>
              <w:rPr>
                <w:b/>
                <w:i/>
              </w:rPr>
            </w:pPr>
          </w:p>
        </w:tc>
      </w:tr>
    </w:tbl>
    <w:p w14:paraId="34594AD6" w14:textId="77777777" w:rsidR="00C064DB" w:rsidRPr="00EA0DBF" w:rsidRDefault="00C064DB" w:rsidP="00C064DB"/>
    <w:p w14:paraId="6098B155" w14:textId="77777777" w:rsidR="00C064DB" w:rsidRPr="00EA0DBF" w:rsidRDefault="00C064DB" w:rsidP="00C064DB">
      <w:pPr>
        <w:jc w:val="both"/>
        <w:rPr>
          <w:b/>
          <w:i/>
        </w:rPr>
      </w:pPr>
      <w:r w:rsidRPr="00EA0DBF">
        <w:rPr>
          <w:i/>
        </w:rPr>
        <w:t>С</w:t>
      </w:r>
      <w:r w:rsidRPr="00EA0DBF">
        <w:rPr>
          <w:b/>
          <w:i/>
        </w:rPr>
        <w:t>правочно:</w:t>
      </w:r>
    </w:p>
    <w:bookmarkStart w:id="11" w:name="_MON_1585947330"/>
    <w:bookmarkEnd w:id="11"/>
    <w:p w14:paraId="5CD7EF8E" w14:textId="77777777" w:rsidR="00C064DB" w:rsidRPr="00EA0DBF" w:rsidRDefault="00C064DB" w:rsidP="00C064DB">
      <w:pPr>
        <w:jc w:val="both"/>
      </w:pPr>
      <w:r w:rsidRPr="00EA0DBF">
        <w:object w:dxaOrig="11992" w:dyaOrig="1619" w14:anchorId="1F11C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85pt;height:55.4pt">
            <v:imagedata r:id="rId19" o:title=""/>
          </v:shape>
        </w:object>
      </w:r>
      <w:r w:rsidRPr="00EA0DBF">
        <w:rPr>
          <w:i/>
        </w:rPr>
        <w:t xml:space="preserve"> </w:t>
      </w:r>
    </w:p>
    <w:p w14:paraId="630E0715" w14:textId="77777777" w:rsidR="00C064DB" w:rsidRPr="00EA0DBF" w:rsidRDefault="00C064DB" w:rsidP="00C064DB"/>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5954"/>
      </w:tblGrid>
      <w:tr w:rsidR="00C064DB" w:rsidRPr="00EA0DBF" w14:paraId="0B545D9F" w14:textId="77777777" w:rsidTr="00C064DB">
        <w:tc>
          <w:tcPr>
            <w:tcW w:w="567" w:type="dxa"/>
            <w:vAlign w:val="center"/>
          </w:tcPr>
          <w:p w14:paraId="2C328B12" w14:textId="77777777" w:rsidR="00C064DB" w:rsidRPr="00EA0DBF" w:rsidRDefault="00C064DB" w:rsidP="00C064DB">
            <w:pPr>
              <w:overflowPunct w:val="0"/>
              <w:textAlignment w:val="baseline"/>
            </w:pPr>
            <w:r w:rsidRPr="00EA0DBF">
              <w:t>8</w:t>
            </w:r>
          </w:p>
        </w:tc>
        <w:tc>
          <w:tcPr>
            <w:tcW w:w="3969" w:type="dxa"/>
            <w:vAlign w:val="center"/>
          </w:tcPr>
          <w:p w14:paraId="2A0DEE3C" w14:textId="77777777" w:rsidR="00C064DB" w:rsidRPr="00EA0DBF" w:rsidRDefault="00C064DB" w:rsidP="00C064DB">
            <w:pPr>
              <w:overflowPunct w:val="0"/>
              <w:textAlignment w:val="baseline"/>
            </w:pPr>
            <w:r w:rsidRPr="00EA0DBF">
              <w:t>Планируемые результаты реализации программы</w:t>
            </w:r>
          </w:p>
        </w:tc>
        <w:tc>
          <w:tcPr>
            <w:tcW w:w="5954" w:type="dxa"/>
            <w:vAlign w:val="center"/>
          </w:tcPr>
          <w:p w14:paraId="73792C37" w14:textId="77777777" w:rsidR="00C064DB" w:rsidRPr="00EA0DBF" w:rsidRDefault="00C064DB" w:rsidP="00C064DB">
            <w:pPr>
              <w:tabs>
                <w:tab w:val="left" w:pos="420"/>
              </w:tabs>
              <w:overflowPunct w:val="0"/>
              <w:ind w:left="-5"/>
              <w:textAlignment w:val="baseline"/>
            </w:pPr>
            <w:r w:rsidRPr="00EA0DBF">
              <w:t>1.</w:t>
            </w:r>
          </w:p>
          <w:p w14:paraId="0AA23192" w14:textId="77777777" w:rsidR="00C064DB" w:rsidRPr="00EA0DBF" w:rsidRDefault="00C064DB" w:rsidP="00C064DB">
            <w:pPr>
              <w:tabs>
                <w:tab w:val="left" w:pos="420"/>
              </w:tabs>
              <w:overflowPunct w:val="0"/>
              <w:ind w:left="-5"/>
              <w:textAlignment w:val="baseline"/>
            </w:pPr>
            <w:r w:rsidRPr="00EA0DBF">
              <w:t>2.…</w:t>
            </w:r>
          </w:p>
        </w:tc>
      </w:tr>
    </w:tbl>
    <w:p w14:paraId="3E985D5A" w14:textId="77777777" w:rsidR="00C064DB" w:rsidRPr="00EA0DBF" w:rsidRDefault="00C064DB" w:rsidP="00C064DB"/>
    <w:p w14:paraId="76420F32" w14:textId="77777777" w:rsidR="00C064DB" w:rsidRPr="00EA0DBF" w:rsidRDefault="00C064DB" w:rsidP="00C064DB">
      <w:pPr>
        <w:overflowPunct w:val="0"/>
        <w:jc w:val="both"/>
        <w:textAlignment w:val="baseline"/>
        <w:outlineLvl w:val="0"/>
        <w:sectPr w:rsidR="00C064DB" w:rsidRPr="00EA0DBF" w:rsidSect="00C064DB">
          <w:pgSz w:w="11906" w:h="16838"/>
          <w:pgMar w:top="1276" w:right="991" w:bottom="851" w:left="851" w:header="720" w:footer="119" w:gutter="0"/>
          <w:cols w:space="708"/>
          <w:titlePg/>
          <w:docGrid w:linePitch="360"/>
        </w:sectPr>
      </w:pPr>
    </w:p>
    <w:p w14:paraId="5F4DF8A2" w14:textId="77777777" w:rsidR="00C064DB" w:rsidRPr="00EA0DBF" w:rsidRDefault="00C064DB" w:rsidP="00C064DB">
      <w:pPr>
        <w:overflowPunct w:val="0"/>
        <w:contextualSpacing/>
        <w:jc w:val="center"/>
        <w:textAlignment w:val="baseline"/>
        <w:outlineLvl w:val="0"/>
        <w:rPr>
          <w:b/>
        </w:rPr>
      </w:pPr>
      <w:r w:rsidRPr="00EA0DBF">
        <w:rPr>
          <w:b/>
        </w:rPr>
        <w:lastRenderedPageBreak/>
        <w:t>РАЗДЕЛ 1.</w:t>
      </w:r>
    </w:p>
    <w:p w14:paraId="4D484846" w14:textId="77777777" w:rsidR="00C064DB" w:rsidRPr="00EA0DBF" w:rsidRDefault="00C064DB" w:rsidP="00C064DB">
      <w:pPr>
        <w:overflowPunct w:val="0"/>
        <w:contextualSpacing/>
        <w:jc w:val="center"/>
        <w:textAlignment w:val="baseline"/>
        <w:outlineLvl w:val="0"/>
        <w:rPr>
          <w:b/>
        </w:rPr>
      </w:pPr>
      <w:r w:rsidRPr="00EA0DBF">
        <w:rPr>
          <w:b/>
        </w:rPr>
        <w:t>ХАРАКТЕРИСТИКА ТЕКУЩЕГО СОСТОЯНИЯ</w:t>
      </w:r>
    </w:p>
    <w:p w14:paraId="69099512" w14:textId="77777777" w:rsidR="00C064DB" w:rsidRPr="00EA0DBF" w:rsidRDefault="00C064DB" w:rsidP="00C064DB">
      <w:pPr>
        <w:overflowPunct w:val="0"/>
        <w:contextualSpacing/>
        <w:jc w:val="center"/>
        <w:textAlignment w:val="baseline"/>
        <w:outlineLvl w:val="0"/>
        <w:rPr>
          <w:b/>
        </w:rPr>
      </w:pPr>
    </w:p>
    <w:p w14:paraId="2FA8C61B" w14:textId="77777777" w:rsidR="00C064DB" w:rsidRPr="00EA0DBF" w:rsidRDefault="00C064DB" w:rsidP="007C04E5">
      <w:pPr>
        <w:widowControl/>
        <w:numPr>
          <w:ilvl w:val="1"/>
          <w:numId w:val="38"/>
        </w:numPr>
        <w:tabs>
          <w:tab w:val="left" w:pos="1134"/>
        </w:tabs>
        <w:overflowPunct w:val="0"/>
        <w:ind w:left="0" w:firstLine="567"/>
        <w:contextualSpacing/>
        <w:jc w:val="both"/>
        <w:textAlignment w:val="baseline"/>
        <w:outlineLvl w:val="0"/>
        <w:rPr>
          <w:b/>
        </w:rPr>
      </w:pPr>
      <w:r w:rsidRPr="00EA0DBF">
        <w:rPr>
          <w:b/>
        </w:rPr>
        <w:t>Анализ состояния сферы социально-экономического развития</w:t>
      </w:r>
    </w:p>
    <w:p w14:paraId="78C4C93B" w14:textId="77777777" w:rsidR="00C064DB" w:rsidRPr="00EA0DBF" w:rsidRDefault="00C064DB" w:rsidP="00C064DB">
      <w:pPr>
        <w:overflowPunct w:val="0"/>
        <w:ind w:firstLine="567"/>
        <w:contextualSpacing/>
        <w:jc w:val="both"/>
        <w:textAlignment w:val="baseline"/>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C064DB" w:rsidRPr="00EA0DBF" w14:paraId="66C46187" w14:textId="77777777" w:rsidTr="00C064DB">
        <w:tc>
          <w:tcPr>
            <w:tcW w:w="10173" w:type="dxa"/>
            <w:shd w:val="clear" w:color="auto" w:fill="auto"/>
          </w:tcPr>
          <w:p w14:paraId="3068CAF4" w14:textId="77777777" w:rsidR="00C064DB" w:rsidRPr="00EA0DBF" w:rsidRDefault="00C064DB" w:rsidP="00C064DB">
            <w:pPr>
              <w:overflowPunct w:val="0"/>
              <w:jc w:val="both"/>
              <w:textAlignment w:val="baseline"/>
              <w:outlineLvl w:val="0"/>
              <w:rPr>
                <w:i/>
              </w:rPr>
            </w:pPr>
          </w:p>
          <w:p w14:paraId="3F3EC97C" w14:textId="77777777" w:rsidR="00C064DB" w:rsidRPr="00EA0DBF" w:rsidRDefault="00C064DB" w:rsidP="00C064DB">
            <w:pPr>
              <w:overflowPunct w:val="0"/>
              <w:ind w:firstLine="567"/>
              <w:contextualSpacing/>
              <w:jc w:val="both"/>
              <w:textAlignment w:val="baseline"/>
              <w:outlineLvl w:val="0"/>
            </w:pPr>
            <w:r w:rsidRPr="00EA0DBF">
              <w:t>[</w:t>
            </w:r>
          </w:p>
        </w:tc>
      </w:tr>
    </w:tbl>
    <w:p w14:paraId="16DE5CD3" w14:textId="77777777" w:rsidR="00C064DB" w:rsidRPr="00EA0DBF" w:rsidRDefault="00C064DB" w:rsidP="00C064DB">
      <w:pPr>
        <w:overflowPunct w:val="0"/>
        <w:ind w:firstLine="567"/>
        <w:contextualSpacing/>
        <w:jc w:val="both"/>
        <w:textAlignment w:val="baseline"/>
        <w:outlineLvl w:val="0"/>
        <w:rPr>
          <w:b/>
        </w:rPr>
      </w:pPr>
    </w:p>
    <w:p w14:paraId="6B9BC9E4" w14:textId="77777777" w:rsidR="00C064DB" w:rsidRPr="00EA0DBF" w:rsidRDefault="00C064DB" w:rsidP="00C064DB">
      <w:pPr>
        <w:overflowPunct w:val="0"/>
        <w:ind w:firstLine="567"/>
        <w:contextualSpacing/>
        <w:jc w:val="both"/>
        <w:textAlignment w:val="baseline"/>
        <w:outlineLvl w:val="0"/>
        <w:rPr>
          <w:b/>
        </w:rPr>
      </w:pPr>
    </w:p>
    <w:p w14:paraId="529D155B" w14:textId="77777777" w:rsidR="00C064DB" w:rsidRPr="00EA0DBF" w:rsidRDefault="00C064DB" w:rsidP="007C04E5">
      <w:pPr>
        <w:widowControl/>
        <w:numPr>
          <w:ilvl w:val="1"/>
          <w:numId w:val="38"/>
        </w:numPr>
        <w:tabs>
          <w:tab w:val="left" w:pos="1134"/>
        </w:tabs>
        <w:overflowPunct w:val="0"/>
        <w:ind w:left="0" w:firstLine="567"/>
        <w:contextualSpacing/>
        <w:jc w:val="both"/>
        <w:textAlignment w:val="baseline"/>
        <w:outlineLvl w:val="0"/>
        <w:rPr>
          <w:b/>
        </w:rPr>
      </w:pPr>
      <w:r w:rsidRPr="00EA0DBF">
        <w:rPr>
          <w:b/>
        </w:rPr>
        <w:t>Характеристика имеющейся проблемы</w:t>
      </w:r>
    </w:p>
    <w:p w14:paraId="6F4922B1" w14:textId="77777777" w:rsidR="00C064DB" w:rsidRPr="00EA0DBF" w:rsidRDefault="00C064DB" w:rsidP="00C064DB">
      <w:pPr>
        <w:tabs>
          <w:tab w:val="left" w:pos="1134"/>
        </w:tabs>
        <w:overflowPunct w:val="0"/>
        <w:ind w:firstLine="567"/>
        <w:jc w:val="both"/>
        <w:textAlignment w:val="baseline"/>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C064DB" w:rsidRPr="00EA0DBF" w14:paraId="61A24DCF" w14:textId="77777777" w:rsidTr="00C064DB">
        <w:tc>
          <w:tcPr>
            <w:tcW w:w="10173" w:type="dxa"/>
            <w:shd w:val="clear" w:color="auto" w:fill="auto"/>
          </w:tcPr>
          <w:p w14:paraId="63C4C9F3" w14:textId="77777777" w:rsidR="00C064DB" w:rsidRPr="00EA0DBF" w:rsidRDefault="00C064DB" w:rsidP="00C064DB">
            <w:pPr>
              <w:overflowPunct w:val="0"/>
              <w:jc w:val="both"/>
              <w:textAlignment w:val="baseline"/>
              <w:outlineLvl w:val="0"/>
              <w:rPr>
                <w:i/>
              </w:rPr>
            </w:pPr>
          </w:p>
          <w:p w14:paraId="0F844D9E" w14:textId="77777777" w:rsidR="00C064DB" w:rsidRPr="00EA0DBF" w:rsidRDefault="00C064DB" w:rsidP="00C064DB">
            <w:pPr>
              <w:overflowPunct w:val="0"/>
              <w:ind w:firstLine="567"/>
              <w:contextualSpacing/>
              <w:jc w:val="both"/>
              <w:textAlignment w:val="baseline"/>
              <w:outlineLvl w:val="0"/>
            </w:pPr>
          </w:p>
        </w:tc>
      </w:tr>
    </w:tbl>
    <w:p w14:paraId="2A8FECDF" w14:textId="77777777" w:rsidR="00C064DB" w:rsidRPr="00EA0DBF" w:rsidRDefault="00C064DB" w:rsidP="00C064DB">
      <w:pPr>
        <w:overflowPunct w:val="0"/>
        <w:contextualSpacing/>
        <w:jc w:val="center"/>
        <w:textAlignment w:val="baseline"/>
        <w:outlineLvl w:val="0"/>
        <w:rPr>
          <w:b/>
        </w:rPr>
        <w:sectPr w:rsidR="00C064DB" w:rsidRPr="00EA0DBF" w:rsidSect="00C064DB">
          <w:pgSz w:w="11906" w:h="16838"/>
          <w:pgMar w:top="1135" w:right="566" w:bottom="568" w:left="1134" w:header="720" w:footer="720" w:gutter="0"/>
          <w:cols w:space="708"/>
          <w:titlePg/>
          <w:docGrid w:linePitch="360"/>
        </w:sectPr>
      </w:pPr>
    </w:p>
    <w:p w14:paraId="6E7EE559" w14:textId="77777777" w:rsidR="00C064DB" w:rsidRPr="00EA0DBF" w:rsidRDefault="00C064DB" w:rsidP="00C064DB">
      <w:pPr>
        <w:overflowPunct w:val="0"/>
        <w:contextualSpacing/>
        <w:jc w:val="center"/>
        <w:textAlignment w:val="baseline"/>
        <w:outlineLvl w:val="0"/>
        <w:rPr>
          <w:b/>
        </w:rPr>
      </w:pPr>
      <w:r w:rsidRPr="00EA0DBF">
        <w:rPr>
          <w:b/>
        </w:rPr>
        <w:lastRenderedPageBreak/>
        <w:t>РАЗДЕЛ 2.</w:t>
      </w:r>
    </w:p>
    <w:p w14:paraId="15318C55" w14:textId="77777777" w:rsidR="00C064DB" w:rsidRPr="00EA0DBF" w:rsidRDefault="00C064DB" w:rsidP="00C064DB">
      <w:pPr>
        <w:tabs>
          <w:tab w:val="left" w:pos="1134"/>
        </w:tabs>
        <w:overflowPunct w:val="0"/>
        <w:jc w:val="center"/>
        <w:textAlignment w:val="baseline"/>
        <w:outlineLvl w:val="0"/>
        <w:rPr>
          <w:b/>
        </w:rPr>
      </w:pPr>
      <w:r w:rsidRPr="00EA0DBF">
        <w:rPr>
          <w:b/>
        </w:rPr>
        <w:t>МЕХАНИЗМ РЕАЛИЗАЦИИ ПРОГРАММЫ</w:t>
      </w:r>
    </w:p>
    <w:p w14:paraId="28E15C3E" w14:textId="77777777" w:rsidR="00C064DB" w:rsidRPr="00EA0DBF" w:rsidRDefault="00C064DB" w:rsidP="00C064DB">
      <w:pPr>
        <w:tabs>
          <w:tab w:val="left" w:pos="1134"/>
        </w:tabs>
        <w:overflowPunct w:val="0"/>
        <w:jc w:val="center"/>
        <w:textAlignment w:val="baseline"/>
        <w:outlineLvl w:val="0"/>
        <w:rPr>
          <w:b/>
        </w:rPr>
      </w:pPr>
    </w:p>
    <w:p w14:paraId="689C7550" w14:textId="77777777" w:rsidR="00C064DB" w:rsidRPr="00EA0DBF" w:rsidRDefault="00C064DB" w:rsidP="007C04E5">
      <w:pPr>
        <w:widowControl/>
        <w:numPr>
          <w:ilvl w:val="1"/>
          <w:numId w:val="37"/>
        </w:numPr>
        <w:tabs>
          <w:tab w:val="left" w:pos="1134"/>
        </w:tabs>
        <w:overflowPunct w:val="0"/>
        <w:contextualSpacing/>
        <w:jc w:val="both"/>
        <w:textAlignment w:val="baseline"/>
        <w:outlineLvl w:val="0"/>
        <w:rPr>
          <w:b/>
        </w:rPr>
      </w:pPr>
      <w:r w:rsidRPr="00EA0DBF">
        <w:rPr>
          <w:b/>
        </w:rPr>
        <w:t>Цели и задачи программы</w:t>
      </w:r>
    </w:p>
    <w:p w14:paraId="554D6025" w14:textId="77777777" w:rsidR="00C064DB" w:rsidRPr="00EA0DBF" w:rsidRDefault="00C064DB" w:rsidP="00C064DB">
      <w:pPr>
        <w:overflowPunct w:val="0"/>
        <w:ind w:firstLine="567"/>
        <w:contextualSpacing/>
        <w:jc w:val="both"/>
        <w:textAlignment w:val="baseline"/>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C064DB" w:rsidRPr="00EA0DBF" w14:paraId="1F8BE16B" w14:textId="77777777" w:rsidTr="00C064DB">
        <w:tc>
          <w:tcPr>
            <w:tcW w:w="10314" w:type="dxa"/>
            <w:shd w:val="clear" w:color="auto" w:fill="auto"/>
          </w:tcPr>
          <w:p w14:paraId="146E3C5E" w14:textId="77777777" w:rsidR="00C064DB" w:rsidRPr="00EA0DBF" w:rsidRDefault="00C064DB" w:rsidP="00C064DB">
            <w:pPr>
              <w:overflowPunct w:val="0"/>
              <w:jc w:val="both"/>
              <w:textAlignment w:val="baseline"/>
              <w:outlineLvl w:val="0"/>
              <w:rPr>
                <w:i/>
              </w:rPr>
            </w:pPr>
          </w:p>
          <w:p w14:paraId="640E9C37" w14:textId="77777777" w:rsidR="00C064DB" w:rsidRPr="00EA0DBF" w:rsidRDefault="00C064DB" w:rsidP="00C064DB">
            <w:pPr>
              <w:overflowPunct w:val="0"/>
              <w:ind w:firstLine="567"/>
              <w:contextualSpacing/>
              <w:jc w:val="both"/>
              <w:textAlignment w:val="baseline"/>
              <w:outlineLvl w:val="0"/>
            </w:pPr>
          </w:p>
        </w:tc>
      </w:tr>
    </w:tbl>
    <w:p w14:paraId="54538DE0" w14:textId="77777777" w:rsidR="00C064DB" w:rsidRPr="00EA0DBF" w:rsidRDefault="00C064DB" w:rsidP="00C064DB">
      <w:pPr>
        <w:tabs>
          <w:tab w:val="left" w:pos="1134"/>
        </w:tabs>
        <w:overflowPunct w:val="0"/>
        <w:ind w:left="1287"/>
        <w:contextualSpacing/>
        <w:jc w:val="both"/>
        <w:textAlignment w:val="baseline"/>
        <w:outlineLvl w:val="0"/>
        <w:rPr>
          <w:b/>
        </w:rPr>
      </w:pPr>
    </w:p>
    <w:p w14:paraId="2476B992" w14:textId="77777777" w:rsidR="00C064DB" w:rsidRPr="00EA0DBF" w:rsidRDefault="00C064DB" w:rsidP="007C04E5">
      <w:pPr>
        <w:widowControl/>
        <w:numPr>
          <w:ilvl w:val="1"/>
          <w:numId w:val="37"/>
        </w:numPr>
        <w:tabs>
          <w:tab w:val="left" w:pos="1134"/>
        </w:tabs>
        <w:overflowPunct w:val="0"/>
        <w:contextualSpacing/>
        <w:jc w:val="both"/>
        <w:textAlignment w:val="baseline"/>
        <w:outlineLvl w:val="0"/>
        <w:rPr>
          <w:b/>
        </w:rPr>
      </w:pPr>
      <w:r w:rsidRPr="00EA0DBF">
        <w:rPr>
          <w:b/>
        </w:rPr>
        <w:t>Общий порядок реализации программы</w:t>
      </w:r>
    </w:p>
    <w:p w14:paraId="79B9DECB" w14:textId="77777777" w:rsidR="00C064DB" w:rsidRPr="00EA0DBF" w:rsidRDefault="00C064DB" w:rsidP="00C064DB">
      <w:pPr>
        <w:tabs>
          <w:tab w:val="left" w:pos="1134"/>
        </w:tabs>
        <w:overflowPunct w:val="0"/>
        <w:ind w:firstLine="567"/>
        <w:jc w:val="both"/>
        <w:textAlignment w:val="baseline"/>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C064DB" w:rsidRPr="00EA0DBF" w14:paraId="4CB80481" w14:textId="77777777" w:rsidTr="00C064DB">
        <w:tc>
          <w:tcPr>
            <w:tcW w:w="10314" w:type="dxa"/>
            <w:shd w:val="clear" w:color="auto" w:fill="auto"/>
          </w:tcPr>
          <w:p w14:paraId="6AA4F9E5" w14:textId="77777777" w:rsidR="00C064DB" w:rsidRPr="00EA0DBF" w:rsidRDefault="00C064DB" w:rsidP="00C064DB">
            <w:pPr>
              <w:overflowPunct w:val="0"/>
              <w:jc w:val="both"/>
              <w:textAlignment w:val="baseline"/>
              <w:outlineLvl w:val="0"/>
              <w:rPr>
                <w:i/>
              </w:rPr>
            </w:pPr>
          </w:p>
          <w:p w14:paraId="5613B29D" w14:textId="77777777" w:rsidR="00C064DB" w:rsidRPr="00EA0DBF" w:rsidRDefault="00C064DB" w:rsidP="00C064DB">
            <w:pPr>
              <w:tabs>
                <w:tab w:val="left" w:pos="1590"/>
              </w:tabs>
              <w:overflowPunct w:val="0"/>
              <w:jc w:val="both"/>
              <w:textAlignment w:val="baseline"/>
              <w:outlineLvl w:val="0"/>
              <w:rPr>
                <w:i/>
              </w:rPr>
            </w:pPr>
            <w:r w:rsidRPr="00EA0DBF">
              <w:rPr>
                <w:i/>
              </w:rPr>
              <w:tab/>
            </w:r>
          </w:p>
        </w:tc>
      </w:tr>
    </w:tbl>
    <w:p w14:paraId="4A91B00A" w14:textId="77777777" w:rsidR="00C064DB" w:rsidRPr="00EA0DBF" w:rsidRDefault="00C064DB" w:rsidP="00C064DB">
      <w:pPr>
        <w:tabs>
          <w:tab w:val="left" w:pos="1477"/>
        </w:tabs>
      </w:pPr>
    </w:p>
    <w:p w14:paraId="521B4E0B" w14:textId="77777777" w:rsidR="00C064DB" w:rsidRPr="00EA0DBF" w:rsidRDefault="00C064DB" w:rsidP="00C064DB">
      <w:pPr>
        <w:sectPr w:rsidR="00C064DB" w:rsidRPr="00EA0DBF" w:rsidSect="00C064DB">
          <w:pgSz w:w="11906" w:h="16838"/>
          <w:pgMar w:top="709" w:right="566" w:bottom="426" w:left="1134" w:header="567" w:footer="0" w:gutter="0"/>
          <w:cols w:space="708"/>
          <w:titlePg/>
          <w:docGrid w:linePitch="360"/>
        </w:sectPr>
      </w:pPr>
    </w:p>
    <w:p w14:paraId="7C8DD0BD" w14:textId="77777777" w:rsidR="00C064DB" w:rsidRPr="00EA0DBF" w:rsidRDefault="00C064DB" w:rsidP="00C064DB">
      <w:pPr>
        <w:tabs>
          <w:tab w:val="left" w:pos="426"/>
        </w:tabs>
        <w:overflowPunct w:val="0"/>
        <w:contextualSpacing/>
        <w:jc w:val="center"/>
        <w:textAlignment w:val="baseline"/>
        <w:rPr>
          <w:b/>
        </w:rPr>
      </w:pPr>
      <w:r w:rsidRPr="00EA0DBF">
        <w:rPr>
          <w:b/>
        </w:rPr>
        <w:lastRenderedPageBreak/>
        <w:t>РАЗДЕЛ 3.</w:t>
      </w:r>
    </w:p>
    <w:p w14:paraId="678DCD35" w14:textId="77777777" w:rsidR="00C064DB" w:rsidRPr="00EA0DBF" w:rsidRDefault="00C064DB" w:rsidP="00C064DB">
      <w:pPr>
        <w:tabs>
          <w:tab w:val="left" w:pos="426"/>
        </w:tabs>
        <w:overflowPunct w:val="0"/>
        <w:contextualSpacing/>
        <w:jc w:val="center"/>
        <w:textAlignment w:val="baseline"/>
        <w:rPr>
          <w:b/>
        </w:rPr>
      </w:pPr>
      <w:r w:rsidRPr="00EA0DBF">
        <w:rPr>
          <w:b/>
        </w:rPr>
        <w:t>ПЕРЕЧЕНЬ МЕРОПРИЯТИЙ И РЕСУРСНОЕ ОБЕСПЕЧЕНИЕ</w:t>
      </w:r>
    </w:p>
    <w:p w14:paraId="46064F7B" w14:textId="77777777" w:rsidR="00C064DB" w:rsidRPr="00EA0DBF" w:rsidRDefault="00C064DB" w:rsidP="00C064DB">
      <w:pPr>
        <w:overflowPunct w:val="0"/>
        <w:jc w:val="center"/>
        <w:textAlignment w:val="baseline"/>
        <w:rPr>
          <w:b/>
        </w:rPr>
      </w:pPr>
      <w:r w:rsidRPr="00EA0DBF">
        <w:rPr>
          <w:b/>
        </w:rPr>
        <w:t>«____________________________________»</w:t>
      </w:r>
    </w:p>
    <w:p w14:paraId="7B240ABB" w14:textId="77777777" w:rsidR="00C064DB" w:rsidRPr="00EA0DBF" w:rsidRDefault="00C064DB" w:rsidP="00C064DB">
      <w:pPr>
        <w:overflowPunct w:val="0"/>
        <w:jc w:val="center"/>
        <w:textAlignment w:val="baseline"/>
        <w:rPr>
          <w:i/>
        </w:rPr>
      </w:pPr>
      <w:r w:rsidRPr="00EA0DBF">
        <w:rPr>
          <w:i/>
        </w:rPr>
        <w:t xml:space="preserve">(наименование программы) </w:t>
      </w:r>
    </w:p>
    <w:p w14:paraId="30BC9B1A" w14:textId="77777777" w:rsidR="00C064DB" w:rsidRPr="00EA0DBF" w:rsidRDefault="00C064DB" w:rsidP="00C064DB">
      <w:pPr>
        <w:overflowPunct w:val="0"/>
        <w:jc w:val="center"/>
        <w:textAlignment w:val="baseline"/>
      </w:pPr>
    </w:p>
    <w:p w14:paraId="4E96EEF7" w14:textId="77777777" w:rsidR="00C064DB" w:rsidRPr="00EA0DBF" w:rsidRDefault="00C064DB" w:rsidP="00C064DB">
      <w:pPr>
        <w:overflowPunct w:val="0"/>
        <w:jc w:val="right"/>
        <w:textAlignment w:val="baseline"/>
      </w:pPr>
      <w:r w:rsidRPr="00EA0DBF">
        <w:t>рублей</w:t>
      </w:r>
    </w:p>
    <w:tbl>
      <w:tblPr>
        <w:tblW w:w="154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3185"/>
        <w:gridCol w:w="4109"/>
        <w:gridCol w:w="1423"/>
        <w:gridCol w:w="1422"/>
        <w:gridCol w:w="1560"/>
        <w:gridCol w:w="1418"/>
        <w:gridCol w:w="1559"/>
      </w:tblGrid>
      <w:tr w:rsidR="00C064DB" w:rsidRPr="00EA0DBF" w14:paraId="15568BB3" w14:textId="77777777" w:rsidTr="00C064DB">
        <w:trPr>
          <w:tblHeader/>
        </w:trPr>
        <w:tc>
          <w:tcPr>
            <w:tcW w:w="785" w:type="dxa"/>
            <w:vMerge w:val="restart"/>
            <w:vAlign w:val="center"/>
          </w:tcPr>
          <w:p w14:paraId="0F5A4E41" w14:textId="77777777" w:rsidR="00C064DB" w:rsidRPr="00EA0DBF" w:rsidRDefault="00C064DB" w:rsidP="00C064DB">
            <w:pPr>
              <w:overflowPunct w:val="0"/>
              <w:textAlignment w:val="baseline"/>
              <w:rPr>
                <w:b/>
              </w:rPr>
            </w:pPr>
            <w:r w:rsidRPr="00EA0DBF">
              <w:rPr>
                <w:b/>
              </w:rPr>
              <w:t>№ п/п</w:t>
            </w:r>
          </w:p>
        </w:tc>
        <w:tc>
          <w:tcPr>
            <w:tcW w:w="3185" w:type="dxa"/>
            <w:vMerge w:val="restart"/>
            <w:vAlign w:val="center"/>
          </w:tcPr>
          <w:p w14:paraId="1678C2E5" w14:textId="77777777" w:rsidR="00C064DB" w:rsidRPr="00EA0DBF" w:rsidRDefault="00C064DB" w:rsidP="00C064DB">
            <w:pPr>
              <w:overflowPunct w:val="0"/>
              <w:jc w:val="center"/>
              <w:textAlignment w:val="baseline"/>
              <w:rPr>
                <w:b/>
              </w:rPr>
            </w:pPr>
            <w:r w:rsidRPr="00EA0DBF">
              <w:rPr>
                <w:b/>
              </w:rPr>
              <w:t>Мероприятия по реализации программы</w:t>
            </w:r>
          </w:p>
        </w:tc>
        <w:tc>
          <w:tcPr>
            <w:tcW w:w="4109" w:type="dxa"/>
            <w:vMerge w:val="restart"/>
            <w:vAlign w:val="center"/>
          </w:tcPr>
          <w:p w14:paraId="31D99645" w14:textId="77777777" w:rsidR="00C064DB" w:rsidRPr="00EA0DBF" w:rsidRDefault="00C064DB" w:rsidP="00C064DB">
            <w:pPr>
              <w:overflowPunct w:val="0"/>
              <w:jc w:val="center"/>
              <w:textAlignment w:val="baseline"/>
              <w:rPr>
                <w:b/>
              </w:rPr>
            </w:pPr>
            <w:r w:rsidRPr="00EA0DBF">
              <w:rPr>
                <w:b/>
              </w:rPr>
              <w:t>Источники финансирования</w:t>
            </w:r>
          </w:p>
        </w:tc>
        <w:tc>
          <w:tcPr>
            <w:tcW w:w="7382" w:type="dxa"/>
            <w:gridSpan w:val="5"/>
          </w:tcPr>
          <w:p w14:paraId="0366AF0F" w14:textId="77777777" w:rsidR="00C064DB" w:rsidRPr="00EA0DBF" w:rsidRDefault="00C064DB" w:rsidP="00C064DB">
            <w:pPr>
              <w:overflowPunct w:val="0"/>
              <w:jc w:val="center"/>
              <w:textAlignment w:val="baseline"/>
              <w:rPr>
                <w:b/>
              </w:rPr>
            </w:pPr>
            <w:r w:rsidRPr="00EA0DBF">
              <w:rPr>
                <w:b/>
              </w:rPr>
              <w:t>Объем финансирования по годам</w:t>
            </w:r>
          </w:p>
        </w:tc>
      </w:tr>
      <w:tr w:rsidR="00C064DB" w:rsidRPr="00EA0DBF" w14:paraId="39EDF201" w14:textId="77777777" w:rsidTr="00C064DB">
        <w:trPr>
          <w:tblHeader/>
        </w:trPr>
        <w:tc>
          <w:tcPr>
            <w:tcW w:w="785" w:type="dxa"/>
            <w:vMerge/>
            <w:tcBorders>
              <w:bottom w:val="single" w:sz="4" w:space="0" w:color="auto"/>
            </w:tcBorders>
            <w:vAlign w:val="center"/>
          </w:tcPr>
          <w:p w14:paraId="3439FCD0" w14:textId="77777777" w:rsidR="00C064DB" w:rsidRPr="00EA0DBF" w:rsidRDefault="00C064DB" w:rsidP="00C064DB">
            <w:pPr>
              <w:overflowPunct w:val="0"/>
              <w:jc w:val="center"/>
              <w:textAlignment w:val="baseline"/>
              <w:rPr>
                <w:b/>
              </w:rPr>
            </w:pPr>
          </w:p>
        </w:tc>
        <w:tc>
          <w:tcPr>
            <w:tcW w:w="3185" w:type="dxa"/>
            <w:vMerge/>
            <w:tcBorders>
              <w:bottom w:val="single" w:sz="4" w:space="0" w:color="auto"/>
            </w:tcBorders>
            <w:vAlign w:val="center"/>
          </w:tcPr>
          <w:p w14:paraId="2FA4868A" w14:textId="77777777" w:rsidR="00C064DB" w:rsidRPr="00EA0DBF" w:rsidRDefault="00C064DB" w:rsidP="00C064DB">
            <w:pPr>
              <w:overflowPunct w:val="0"/>
              <w:jc w:val="center"/>
              <w:textAlignment w:val="baseline"/>
              <w:rPr>
                <w:b/>
              </w:rPr>
            </w:pPr>
          </w:p>
        </w:tc>
        <w:tc>
          <w:tcPr>
            <w:tcW w:w="4109" w:type="dxa"/>
            <w:vMerge/>
            <w:tcBorders>
              <w:bottom w:val="single" w:sz="4" w:space="0" w:color="auto"/>
            </w:tcBorders>
            <w:vAlign w:val="center"/>
          </w:tcPr>
          <w:p w14:paraId="55CA20D7" w14:textId="77777777" w:rsidR="00C064DB" w:rsidRPr="00EA0DBF" w:rsidRDefault="00C064DB" w:rsidP="00C064DB">
            <w:pPr>
              <w:overflowPunct w:val="0"/>
              <w:jc w:val="center"/>
              <w:textAlignment w:val="baseline"/>
              <w:rPr>
                <w:b/>
              </w:rPr>
            </w:pPr>
          </w:p>
        </w:tc>
        <w:tc>
          <w:tcPr>
            <w:tcW w:w="1423" w:type="dxa"/>
            <w:tcBorders>
              <w:bottom w:val="single" w:sz="4" w:space="0" w:color="auto"/>
            </w:tcBorders>
            <w:vAlign w:val="center"/>
          </w:tcPr>
          <w:p w14:paraId="465AC799" w14:textId="77777777" w:rsidR="00C064DB" w:rsidRPr="00EA0DBF" w:rsidRDefault="00C064DB" w:rsidP="00C064DB">
            <w:pPr>
              <w:jc w:val="center"/>
              <w:rPr>
                <w:b/>
              </w:rPr>
            </w:pPr>
            <w:r w:rsidRPr="00EA0DBF">
              <w:rPr>
                <w:b/>
              </w:rPr>
              <w:t>1-й год планового периода</w:t>
            </w:r>
          </w:p>
        </w:tc>
        <w:tc>
          <w:tcPr>
            <w:tcW w:w="1422" w:type="dxa"/>
            <w:tcBorders>
              <w:bottom w:val="single" w:sz="4" w:space="0" w:color="auto"/>
            </w:tcBorders>
            <w:vAlign w:val="center"/>
          </w:tcPr>
          <w:p w14:paraId="23A81D36" w14:textId="77777777" w:rsidR="00C064DB" w:rsidRPr="00EA0DBF" w:rsidRDefault="00C064DB" w:rsidP="00C064DB">
            <w:pPr>
              <w:jc w:val="center"/>
              <w:rPr>
                <w:b/>
              </w:rPr>
            </w:pPr>
            <w:r w:rsidRPr="00EA0DBF">
              <w:rPr>
                <w:b/>
              </w:rPr>
              <w:t>2-й год планового периода</w:t>
            </w:r>
          </w:p>
        </w:tc>
        <w:tc>
          <w:tcPr>
            <w:tcW w:w="1560" w:type="dxa"/>
            <w:tcBorders>
              <w:bottom w:val="single" w:sz="4" w:space="0" w:color="auto"/>
            </w:tcBorders>
            <w:vAlign w:val="center"/>
          </w:tcPr>
          <w:p w14:paraId="0375784A" w14:textId="77777777" w:rsidR="00C064DB" w:rsidRPr="00EA0DBF" w:rsidRDefault="00C064DB" w:rsidP="00C064DB">
            <w:pPr>
              <w:jc w:val="center"/>
              <w:rPr>
                <w:b/>
              </w:rPr>
            </w:pPr>
            <w:r w:rsidRPr="00EA0DBF">
              <w:rPr>
                <w:b/>
              </w:rPr>
              <w:t>3-й год планового периода</w:t>
            </w:r>
          </w:p>
        </w:tc>
        <w:tc>
          <w:tcPr>
            <w:tcW w:w="1418" w:type="dxa"/>
            <w:tcBorders>
              <w:bottom w:val="single" w:sz="4" w:space="0" w:color="auto"/>
            </w:tcBorders>
          </w:tcPr>
          <w:p w14:paraId="4C944FED" w14:textId="77777777" w:rsidR="00C064DB" w:rsidRPr="00EA0DBF" w:rsidRDefault="00C064DB" w:rsidP="00C064DB">
            <w:pPr>
              <w:jc w:val="center"/>
              <w:rPr>
                <w:b/>
                <w:lang w:val="en-US"/>
              </w:rPr>
            </w:pPr>
            <w:r w:rsidRPr="00EA0DBF">
              <w:rPr>
                <w:b/>
              </w:rPr>
              <w:t>4-й год планового периода</w:t>
            </w:r>
          </w:p>
        </w:tc>
        <w:tc>
          <w:tcPr>
            <w:tcW w:w="1559" w:type="dxa"/>
            <w:tcBorders>
              <w:bottom w:val="single" w:sz="4" w:space="0" w:color="auto"/>
            </w:tcBorders>
            <w:vAlign w:val="center"/>
          </w:tcPr>
          <w:p w14:paraId="70CB14E8" w14:textId="77777777" w:rsidR="00C064DB" w:rsidRPr="00EA0DBF" w:rsidRDefault="00C064DB" w:rsidP="00C064DB">
            <w:pPr>
              <w:jc w:val="center"/>
              <w:rPr>
                <w:b/>
              </w:rPr>
            </w:pPr>
            <w:r w:rsidRPr="00EA0DBF">
              <w:rPr>
                <w:b/>
                <w:lang w:val="en-US"/>
              </w:rPr>
              <w:t>n</w:t>
            </w:r>
            <w:r w:rsidRPr="00EA0DBF">
              <w:rPr>
                <w:b/>
              </w:rPr>
              <w:t>-й год планового периода</w:t>
            </w:r>
          </w:p>
        </w:tc>
      </w:tr>
      <w:tr w:rsidR="00C064DB" w:rsidRPr="00EA0DBF" w14:paraId="2BA8E0B5" w14:textId="77777777" w:rsidTr="00C064DB">
        <w:trPr>
          <w:trHeight w:val="246"/>
        </w:trPr>
        <w:tc>
          <w:tcPr>
            <w:tcW w:w="785" w:type="dxa"/>
            <w:vMerge w:val="restart"/>
            <w:tcBorders>
              <w:top w:val="single" w:sz="4" w:space="0" w:color="auto"/>
            </w:tcBorders>
          </w:tcPr>
          <w:p w14:paraId="7869F597" w14:textId="77777777" w:rsidR="00C064DB" w:rsidRPr="00EA0DBF" w:rsidRDefault="00C064DB" w:rsidP="00C064DB">
            <w:pPr>
              <w:overflowPunct w:val="0"/>
              <w:jc w:val="center"/>
              <w:textAlignment w:val="baseline"/>
            </w:pPr>
            <w:r w:rsidRPr="00EA0DBF">
              <w:t>1.</w:t>
            </w:r>
          </w:p>
        </w:tc>
        <w:tc>
          <w:tcPr>
            <w:tcW w:w="3185" w:type="dxa"/>
            <w:vMerge w:val="restart"/>
            <w:tcBorders>
              <w:top w:val="single" w:sz="4" w:space="0" w:color="auto"/>
            </w:tcBorders>
          </w:tcPr>
          <w:p w14:paraId="13FF8AE8" w14:textId="77777777" w:rsidR="00C064DB" w:rsidRPr="00EA0DBF" w:rsidRDefault="00C064DB" w:rsidP="00C064DB">
            <w:pPr>
              <w:overflowPunct w:val="0"/>
              <w:textAlignment w:val="baseline"/>
            </w:pPr>
            <w:r w:rsidRPr="00EA0DBF">
              <w:t>Мероприятие 1</w:t>
            </w:r>
          </w:p>
        </w:tc>
        <w:tc>
          <w:tcPr>
            <w:tcW w:w="4109" w:type="dxa"/>
            <w:tcBorders>
              <w:top w:val="single" w:sz="4" w:space="0" w:color="auto"/>
            </w:tcBorders>
          </w:tcPr>
          <w:p w14:paraId="4D80B33B" w14:textId="77777777" w:rsidR="00C064DB" w:rsidRPr="00EA0DBF" w:rsidRDefault="00C064DB" w:rsidP="00C064DB">
            <w:r w:rsidRPr="00EA0DBF">
              <w:t>Всего</w:t>
            </w:r>
          </w:p>
        </w:tc>
        <w:tc>
          <w:tcPr>
            <w:tcW w:w="1423" w:type="dxa"/>
            <w:tcBorders>
              <w:top w:val="single" w:sz="4" w:space="0" w:color="auto"/>
            </w:tcBorders>
          </w:tcPr>
          <w:p w14:paraId="5D68CD2D" w14:textId="77777777" w:rsidR="00C064DB" w:rsidRPr="00EA0DBF" w:rsidRDefault="00C064DB" w:rsidP="00C064DB">
            <w:pPr>
              <w:overflowPunct w:val="0"/>
              <w:jc w:val="center"/>
              <w:textAlignment w:val="baseline"/>
            </w:pPr>
          </w:p>
        </w:tc>
        <w:tc>
          <w:tcPr>
            <w:tcW w:w="1422" w:type="dxa"/>
            <w:tcBorders>
              <w:top w:val="single" w:sz="4" w:space="0" w:color="auto"/>
            </w:tcBorders>
          </w:tcPr>
          <w:p w14:paraId="18942306" w14:textId="77777777" w:rsidR="00C064DB" w:rsidRPr="00EA0DBF" w:rsidRDefault="00C064DB" w:rsidP="00C064DB">
            <w:pPr>
              <w:overflowPunct w:val="0"/>
              <w:jc w:val="center"/>
              <w:textAlignment w:val="baseline"/>
            </w:pPr>
          </w:p>
        </w:tc>
        <w:tc>
          <w:tcPr>
            <w:tcW w:w="1560" w:type="dxa"/>
            <w:tcBorders>
              <w:top w:val="single" w:sz="4" w:space="0" w:color="auto"/>
            </w:tcBorders>
          </w:tcPr>
          <w:p w14:paraId="06105155" w14:textId="77777777" w:rsidR="00C064DB" w:rsidRPr="00EA0DBF" w:rsidRDefault="00C064DB" w:rsidP="00C064DB">
            <w:pPr>
              <w:overflowPunct w:val="0"/>
              <w:jc w:val="center"/>
              <w:textAlignment w:val="baseline"/>
            </w:pPr>
          </w:p>
        </w:tc>
        <w:tc>
          <w:tcPr>
            <w:tcW w:w="1418" w:type="dxa"/>
            <w:tcBorders>
              <w:top w:val="single" w:sz="4" w:space="0" w:color="auto"/>
            </w:tcBorders>
          </w:tcPr>
          <w:p w14:paraId="3B0CED8A" w14:textId="77777777" w:rsidR="00C064DB" w:rsidRPr="00EA0DBF" w:rsidRDefault="00C064DB" w:rsidP="00C064DB">
            <w:pPr>
              <w:overflowPunct w:val="0"/>
              <w:jc w:val="center"/>
              <w:textAlignment w:val="baseline"/>
            </w:pPr>
          </w:p>
        </w:tc>
        <w:tc>
          <w:tcPr>
            <w:tcW w:w="1559" w:type="dxa"/>
            <w:tcBorders>
              <w:top w:val="single" w:sz="4" w:space="0" w:color="auto"/>
            </w:tcBorders>
          </w:tcPr>
          <w:p w14:paraId="7A01A1CB" w14:textId="77777777" w:rsidR="00C064DB" w:rsidRPr="00EA0DBF" w:rsidRDefault="00C064DB" w:rsidP="00C064DB">
            <w:pPr>
              <w:overflowPunct w:val="0"/>
              <w:jc w:val="center"/>
              <w:textAlignment w:val="baseline"/>
            </w:pPr>
          </w:p>
        </w:tc>
      </w:tr>
      <w:tr w:rsidR="00C064DB" w:rsidRPr="00EA0DBF" w14:paraId="15EAA7BD" w14:textId="77777777" w:rsidTr="00C064DB">
        <w:trPr>
          <w:trHeight w:val="246"/>
        </w:trPr>
        <w:tc>
          <w:tcPr>
            <w:tcW w:w="785" w:type="dxa"/>
            <w:vMerge/>
            <w:tcBorders>
              <w:top w:val="single" w:sz="18" w:space="0" w:color="auto"/>
            </w:tcBorders>
          </w:tcPr>
          <w:p w14:paraId="08C15241" w14:textId="77777777" w:rsidR="00C064DB" w:rsidRPr="00EA0DBF" w:rsidRDefault="00C064DB" w:rsidP="00C064DB">
            <w:pPr>
              <w:overflowPunct w:val="0"/>
              <w:jc w:val="center"/>
              <w:textAlignment w:val="baseline"/>
            </w:pPr>
          </w:p>
        </w:tc>
        <w:tc>
          <w:tcPr>
            <w:tcW w:w="3185" w:type="dxa"/>
            <w:vMerge/>
            <w:tcBorders>
              <w:top w:val="single" w:sz="18" w:space="0" w:color="auto"/>
            </w:tcBorders>
          </w:tcPr>
          <w:p w14:paraId="7B7D3A90" w14:textId="77777777" w:rsidR="00C064DB" w:rsidRPr="00EA0DBF" w:rsidRDefault="00C064DB" w:rsidP="00C064DB">
            <w:pPr>
              <w:overflowPunct w:val="0"/>
              <w:textAlignment w:val="baseline"/>
            </w:pPr>
          </w:p>
        </w:tc>
        <w:tc>
          <w:tcPr>
            <w:tcW w:w="4109" w:type="dxa"/>
            <w:tcBorders>
              <w:top w:val="single" w:sz="4" w:space="0" w:color="auto"/>
            </w:tcBorders>
          </w:tcPr>
          <w:p w14:paraId="0E3C93F0" w14:textId="77777777" w:rsidR="00C064DB" w:rsidRPr="00EA0DBF" w:rsidRDefault="00C064DB" w:rsidP="00C064DB">
            <w:r w:rsidRPr="00EA0DBF">
              <w:t>Федеральный бюджет</w:t>
            </w:r>
          </w:p>
        </w:tc>
        <w:tc>
          <w:tcPr>
            <w:tcW w:w="1423" w:type="dxa"/>
            <w:tcBorders>
              <w:top w:val="single" w:sz="4" w:space="0" w:color="auto"/>
            </w:tcBorders>
          </w:tcPr>
          <w:p w14:paraId="450407C6" w14:textId="77777777" w:rsidR="00C064DB" w:rsidRPr="00EA0DBF" w:rsidRDefault="00C064DB" w:rsidP="00C064DB">
            <w:pPr>
              <w:overflowPunct w:val="0"/>
              <w:jc w:val="center"/>
              <w:textAlignment w:val="baseline"/>
            </w:pPr>
          </w:p>
        </w:tc>
        <w:tc>
          <w:tcPr>
            <w:tcW w:w="1422" w:type="dxa"/>
            <w:tcBorders>
              <w:top w:val="single" w:sz="4" w:space="0" w:color="auto"/>
            </w:tcBorders>
          </w:tcPr>
          <w:p w14:paraId="46AB0980" w14:textId="77777777" w:rsidR="00C064DB" w:rsidRPr="00EA0DBF" w:rsidRDefault="00C064DB" w:rsidP="00C064DB">
            <w:pPr>
              <w:overflowPunct w:val="0"/>
              <w:jc w:val="center"/>
              <w:textAlignment w:val="baseline"/>
            </w:pPr>
          </w:p>
        </w:tc>
        <w:tc>
          <w:tcPr>
            <w:tcW w:w="1560" w:type="dxa"/>
            <w:tcBorders>
              <w:top w:val="single" w:sz="4" w:space="0" w:color="auto"/>
            </w:tcBorders>
          </w:tcPr>
          <w:p w14:paraId="2A9853C9" w14:textId="77777777" w:rsidR="00C064DB" w:rsidRPr="00EA0DBF" w:rsidRDefault="00C064DB" w:rsidP="00C064DB">
            <w:pPr>
              <w:overflowPunct w:val="0"/>
              <w:jc w:val="center"/>
              <w:textAlignment w:val="baseline"/>
            </w:pPr>
          </w:p>
        </w:tc>
        <w:tc>
          <w:tcPr>
            <w:tcW w:w="1418" w:type="dxa"/>
            <w:tcBorders>
              <w:top w:val="single" w:sz="4" w:space="0" w:color="auto"/>
            </w:tcBorders>
          </w:tcPr>
          <w:p w14:paraId="30D30928" w14:textId="77777777" w:rsidR="00C064DB" w:rsidRPr="00EA0DBF" w:rsidRDefault="00C064DB" w:rsidP="00C064DB">
            <w:pPr>
              <w:overflowPunct w:val="0"/>
              <w:jc w:val="center"/>
              <w:textAlignment w:val="baseline"/>
            </w:pPr>
          </w:p>
        </w:tc>
        <w:tc>
          <w:tcPr>
            <w:tcW w:w="1559" w:type="dxa"/>
            <w:tcBorders>
              <w:top w:val="single" w:sz="4" w:space="0" w:color="auto"/>
            </w:tcBorders>
          </w:tcPr>
          <w:p w14:paraId="2B1313C8" w14:textId="77777777" w:rsidR="00C064DB" w:rsidRPr="00EA0DBF" w:rsidRDefault="00C064DB" w:rsidP="00C064DB">
            <w:pPr>
              <w:overflowPunct w:val="0"/>
              <w:jc w:val="center"/>
              <w:textAlignment w:val="baseline"/>
            </w:pPr>
          </w:p>
        </w:tc>
      </w:tr>
      <w:tr w:rsidR="00C064DB" w:rsidRPr="00EA0DBF" w14:paraId="7958B1C0" w14:textId="77777777" w:rsidTr="00C064DB">
        <w:trPr>
          <w:trHeight w:val="246"/>
        </w:trPr>
        <w:tc>
          <w:tcPr>
            <w:tcW w:w="785" w:type="dxa"/>
            <w:vMerge/>
            <w:tcBorders>
              <w:top w:val="single" w:sz="18" w:space="0" w:color="auto"/>
            </w:tcBorders>
          </w:tcPr>
          <w:p w14:paraId="6631CD75" w14:textId="77777777" w:rsidR="00C064DB" w:rsidRPr="00EA0DBF" w:rsidRDefault="00C064DB" w:rsidP="00C064DB">
            <w:pPr>
              <w:overflowPunct w:val="0"/>
              <w:jc w:val="center"/>
              <w:textAlignment w:val="baseline"/>
            </w:pPr>
          </w:p>
        </w:tc>
        <w:tc>
          <w:tcPr>
            <w:tcW w:w="3185" w:type="dxa"/>
            <w:vMerge/>
            <w:tcBorders>
              <w:top w:val="single" w:sz="18" w:space="0" w:color="auto"/>
            </w:tcBorders>
          </w:tcPr>
          <w:p w14:paraId="1FA3EC81" w14:textId="77777777" w:rsidR="00C064DB" w:rsidRPr="00EA0DBF" w:rsidRDefault="00C064DB" w:rsidP="00C064DB">
            <w:pPr>
              <w:overflowPunct w:val="0"/>
              <w:textAlignment w:val="baseline"/>
            </w:pPr>
          </w:p>
        </w:tc>
        <w:tc>
          <w:tcPr>
            <w:tcW w:w="4109" w:type="dxa"/>
            <w:tcBorders>
              <w:top w:val="single" w:sz="4" w:space="0" w:color="auto"/>
            </w:tcBorders>
          </w:tcPr>
          <w:p w14:paraId="6EB4D306" w14:textId="77777777" w:rsidR="00C064DB" w:rsidRPr="00EA0DBF" w:rsidRDefault="00C064DB" w:rsidP="00C064DB">
            <w:r w:rsidRPr="00EA0DBF">
              <w:t>Государственный бюджет РС (Я)</w:t>
            </w:r>
          </w:p>
        </w:tc>
        <w:tc>
          <w:tcPr>
            <w:tcW w:w="1423" w:type="dxa"/>
            <w:tcBorders>
              <w:top w:val="single" w:sz="4" w:space="0" w:color="auto"/>
            </w:tcBorders>
          </w:tcPr>
          <w:p w14:paraId="2A1075EE" w14:textId="77777777" w:rsidR="00C064DB" w:rsidRPr="00EA0DBF" w:rsidRDefault="00C064DB" w:rsidP="00C064DB">
            <w:pPr>
              <w:overflowPunct w:val="0"/>
              <w:jc w:val="center"/>
              <w:textAlignment w:val="baseline"/>
            </w:pPr>
          </w:p>
        </w:tc>
        <w:tc>
          <w:tcPr>
            <w:tcW w:w="1422" w:type="dxa"/>
            <w:tcBorders>
              <w:top w:val="single" w:sz="4" w:space="0" w:color="auto"/>
            </w:tcBorders>
          </w:tcPr>
          <w:p w14:paraId="548902E7" w14:textId="77777777" w:rsidR="00C064DB" w:rsidRPr="00EA0DBF" w:rsidRDefault="00C064DB" w:rsidP="00C064DB">
            <w:pPr>
              <w:overflowPunct w:val="0"/>
              <w:jc w:val="center"/>
              <w:textAlignment w:val="baseline"/>
            </w:pPr>
          </w:p>
        </w:tc>
        <w:tc>
          <w:tcPr>
            <w:tcW w:w="1560" w:type="dxa"/>
            <w:tcBorders>
              <w:top w:val="single" w:sz="4" w:space="0" w:color="auto"/>
            </w:tcBorders>
          </w:tcPr>
          <w:p w14:paraId="274130C9" w14:textId="77777777" w:rsidR="00C064DB" w:rsidRPr="00EA0DBF" w:rsidRDefault="00C064DB" w:rsidP="00C064DB">
            <w:pPr>
              <w:overflowPunct w:val="0"/>
              <w:jc w:val="center"/>
              <w:textAlignment w:val="baseline"/>
            </w:pPr>
          </w:p>
        </w:tc>
        <w:tc>
          <w:tcPr>
            <w:tcW w:w="1418" w:type="dxa"/>
            <w:tcBorders>
              <w:top w:val="single" w:sz="4" w:space="0" w:color="auto"/>
            </w:tcBorders>
          </w:tcPr>
          <w:p w14:paraId="0AF952D5" w14:textId="77777777" w:rsidR="00C064DB" w:rsidRPr="00EA0DBF" w:rsidRDefault="00C064DB" w:rsidP="00C064DB">
            <w:pPr>
              <w:overflowPunct w:val="0"/>
              <w:jc w:val="center"/>
              <w:textAlignment w:val="baseline"/>
            </w:pPr>
          </w:p>
        </w:tc>
        <w:tc>
          <w:tcPr>
            <w:tcW w:w="1559" w:type="dxa"/>
            <w:tcBorders>
              <w:top w:val="single" w:sz="4" w:space="0" w:color="auto"/>
            </w:tcBorders>
          </w:tcPr>
          <w:p w14:paraId="19EB779E" w14:textId="77777777" w:rsidR="00C064DB" w:rsidRPr="00EA0DBF" w:rsidRDefault="00C064DB" w:rsidP="00C064DB">
            <w:pPr>
              <w:overflowPunct w:val="0"/>
              <w:jc w:val="center"/>
              <w:textAlignment w:val="baseline"/>
            </w:pPr>
          </w:p>
        </w:tc>
      </w:tr>
      <w:tr w:rsidR="00C064DB" w:rsidRPr="00EA0DBF" w14:paraId="13308B88" w14:textId="77777777" w:rsidTr="00C064DB">
        <w:tc>
          <w:tcPr>
            <w:tcW w:w="785" w:type="dxa"/>
            <w:vMerge/>
          </w:tcPr>
          <w:p w14:paraId="5AA80C48" w14:textId="77777777" w:rsidR="00C064DB" w:rsidRPr="00EA0DBF" w:rsidRDefault="00C064DB" w:rsidP="00C064DB">
            <w:pPr>
              <w:overflowPunct w:val="0"/>
              <w:jc w:val="center"/>
              <w:textAlignment w:val="baseline"/>
            </w:pPr>
          </w:p>
        </w:tc>
        <w:tc>
          <w:tcPr>
            <w:tcW w:w="3185" w:type="dxa"/>
            <w:vMerge/>
          </w:tcPr>
          <w:p w14:paraId="7BEC17F8" w14:textId="77777777" w:rsidR="00C064DB" w:rsidRPr="00EA0DBF" w:rsidRDefault="00C064DB" w:rsidP="00C064DB">
            <w:pPr>
              <w:overflowPunct w:val="0"/>
              <w:jc w:val="center"/>
              <w:textAlignment w:val="baseline"/>
            </w:pPr>
          </w:p>
        </w:tc>
        <w:tc>
          <w:tcPr>
            <w:tcW w:w="4109" w:type="dxa"/>
          </w:tcPr>
          <w:p w14:paraId="2B6081ED" w14:textId="77777777" w:rsidR="00C064DB" w:rsidRPr="00EA0DBF" w:rsidRDefault="00C064DB" w:rsidP="00C064DB">
            <w:r w:rsidRPr="00EA0DBF">
              <w:t>Бюджет МР «Мирнинский район»</w:t>
            </w:r>
          </w:p>
        </w:tc>
        <w:tc>
          <w:tcPr>
            <w:tcW w:w="1423" w:type="dxa"/>
          </w:tcPr>
          <w:p w14:paraId="30652C41" w14:textId="77777777" w:rsidR="00C064DB" w:rsidRPr="00EA0DBF" w:rsidRDefault="00C064DB" w:rsidP="00C064DB">
            <w:pPr>
              <w:overflowPunct w:val="0"/>
              <w:jc w:val="center"/>
              <w:textAlignment w:val="baseline"/>
            </w:pPr>
          </w:p>
        </w:tc>
        <w:tc>
          <w:tcPr>
            <w:tcW w:w="1422" w:type="dxa"/>
          </w:tcPr>
          <w:p w14:paraId="345F7435" w14:textId="77777777" w:rsidR="00C064DB" w:rsidRPr="00EA0DBF" w:rsidRDefault="00C064DB" w:rsidP="00C064DB">
            <w:pPr>
              <w:overflowPunct w:val="0"/>
              <w:jc w:val="center"/>
              <w:textAlignment w:val="baseline"/>
            </w:pPr>
          </w:p>
        </w:tc>
        <w:tc>
          <w:tcPr>
            <w:tcW w:w="1560" w:type="dxa"/>
          </w:tcPr>
          <w:p w14:paraId="4CF9F0BE" w14:textId="77777777" w:rsidR="00C064DB" w:rsidRPr="00EA0DBF" w:rsidRDefault="00C064DB" w:rsidP="00C064DB">
            <w:pPr>
              <w:overflowPunct w:val="0"/>
              <w:jc w:val="center"/>
              <w:textAlignment w:val="baseline"/>
            </w:pPr>
          </w:p>
        </w:tc>
        <w:tc>
          <w:tcPr>
            <w:tcW w:w="1418" w:type="dxa"/>
          </w:tcPr>
          <w:p w14:paraId="2B957A8C" w14:textId="77777777" w:rsidR="00C064DB" w:rsidRPr="00EA0DBF" w:rsidRDefault="00C064DB" w:rsidP="00C064DB">
            <w:pPr>
              <w:overflowPunct w:val="0"/>
              <w:jc w:val="center"/>
              <w:textAlignment w:val="baseline"/>
            </w:pPr>
          </w:p>
        </w:tc>
        <w:tc>
          <w:tcPr>
            <w:tcW w:w="1559" w:type="dxa"/>
          </w:tcPr>
          <w:p w14:paraId="208B1850" w14:textId="77777777" w:rsidR="00C064DB" w:rsidRPr="00EA0DBF" w:rsidRDefault="00C064DB" w:rsidP="00C064DB">
            <w:pPr>
              <w:overflowPunct w:val="0"/>
              <w:jc w:val="center"/>
              <w:textAlignment w:val="baseline"/>
            </w:pPr>
          </w:p>
        </w:tc>
      </w:tr>
      <w:tr w:rsidR="00C064DB" w:rsidRPr="00EA0DBF" w14:paraId="1C9D94FC" w14:textId="77777777" w:rsidTr="00C064DB">
        <w:trPr>
          <w:trHeight w:val="322"/>
        </w:trPr>
        <w:tc>
          <w:tcPr>
            <w:tcW w:w="785" w:type="dxa"/>
            <w:vMerge/>
            <w:tcBorders>
              <w:bottom w:val="single" w:sz="18" w:space="0" w:color="auto"/>
            </w:tcBorders>
          </w:tcPr>
          <w:p w14:paraId="4865AB69" w14:textId="77777777" w:rsidR="00C064DB" w:rsidRPr="00EA0DBF" w:rsidRDefault="00C064DB" w:rsidP="00C064DB">
            <w:pPr>
              <w:overflowPunct w:val="0"/>
              <w:jc w:val="center"/>
              <w:textAlignment w:val="baseline"/>
            </w:pPr>
          </w:p>
        </w:tc>
        <w:tc>
          <w:tcPr>
            <w:tcW w:w="3185" w:type="dxa"/>
            <w:vMerge/>
            <w:tcBorders>
              <w:bottom w:val="single" w:sz="18" w:space="0" w:color="auto"/>
            </w:tcBorders>
          </w:tcPr>
          <w:p w14:paraId="7F6DAE29" w14:textId="77777777" w:rsidR="00C064DB" w:rsidRPr="00EA0DBF" w:rsidRDefault="00C064DB" w:rsidP="00C064DB">
            <w:pPr>
              <w:overflowPunct w:val="0"/>
              <w:jc w:val="center"/>
              <w:textAlignment w:val="baseline"/>
            </w:pPr>
          </w:p>
        </w:tc>
        <w:tc>
          <w:tcPr>
            <w:tcW w:w="4109" w:type="dxa"/>
            <w:tcBorders>
              <w:bottom w:val="single" w:sz="4" w:space="0" w:color="auto"/>
            </w:tcBorders>
          </w:tcPr>
          <w:p w14:paraId="2DBF64FD" w14:textId="77777777" w:rsidR="00C064DB" w:rsidRPr="00EA0DBF" w:rsidRDefault="00C064DB" w:rsidP="00C064DB">
            <w:r w:rsidRPr="00EA0DBF">
              <w:t>Бюджет ГП «Поселок Айхал»</w:t>
            </w:r>
          </w:p>
        </w:tc>
        <w:tc>
          <w:tcPr>
            <w:tcW w:w="1423" w:type="dxa"/>
            <w:tcBorders>
              <w:bottom w:val="single" w:sz="4" w:space="0" w:color="auto"/>
            </w:tcBorders>
          </w:tcPr>
          <w:p w14:paraId="22920EC3" w14:textId="77777777" w:rsidR="00C064DB" w:rsidRPr="00EA0DBF" w:rsidRDefault="00C064DB" w:rsidP="00C064DB">
            <w:pPr>
              <w:overflowPunct w:val="0"/>
              <w:jc w:val="center"/>
              <w:textAlignment w:val="baseline"/>
            </w:pPr>
          </w:p>
        </w:tc>
        <w:tc>
          <w:tcPr>
            <w:tcW w:w="1422" w:type="dxa"/>
            <w:tcBorders>
              <w:bottom w:val="single" w:sz="4" w:space="0" w:color="auto"/>
            </w:tcBorders>
          </w:tcPr>
          <w:p w14:paraId="584D01F1" w14:textId="77777777" w:rsidR="00C064DB" w:rsidRPr="00EA0DBF" w:rsidRDefault="00C064DB" w:rsidP="00C064DB">
            <w:pPr>
              <w:overflowPunct w:val="0"/>
              <w:jc w:val="center"/>
              <w:textAlignment w:val="baseline"/>
            </w:pPr>
          </w:p>
        </w:tc>
        <w:tc>
          <w:tcPr>
            <w:tcW w:w="1560" w:type="dxa"/>
            <w:tcBorders>
              <w:bottom w:val="single" w:sz="4" w:space="0" w:color="auto"/>
            </w:tcBorders>
          </w:tcPr>
          <w:p w14:paraId="1D504FBF" w14:textId="77777777" w:rsidR="00C064DB" w:rsidRPr="00EA0DBF" w:rsidRDefault="00C064DB" w:rsidP="00C064DB">
            <w:pPr>
              <w:overflowPunct w:val="0"/>
              <w:jc w:val="center"/>
              <w:textAlignment w:val="baseline"/>
            </w:pPr>
          </w:p>
        </w:tc>
        <w:tc>
          <w:tcPr>
            <w:tcW w:w="1418" w:type="dxa"/>
            <w:tcBorders>
              <w:bottom w:val="single" w:sz="4" w:space="0" w:color="auto"/>
            </w:tcBorders>
          </w:tcPr>
          <w:p w14:paraId="2D101A05" w14:textId="77777777" w:rsidR="00C064DB" w:rsidRPr="00EA0DBF" w:rsidRDefault="00C064DB" w:rsidP="00C064DB">
            <w:pPr>
              <w:overflowPunct w:val="0"/>
              <w:jc w:val="center"/>
              <w:textAlignment w:val="baseline"/>
            </w:pPr>
          </w:p>
        </w:tc>
        <w:tc>
          <w:tcPr>
            <w:tcW w:w="1559" w:type="dxa"/>
            <w:tcBorders>
              <w:bottom w:val="single" w:sz="4" w:space="0" w:color="auto"/>
            </w:tcBorders>
          </w:tcPr>
          <w:p w14:paraId="5DC2FE2B" w14:textId="77777777" w:rsidR="00C064DB" w:rsidRPr="00EA0DBF" w:rsidRDefault="00C064DB" w:rsidP="00C064DB">
            <w:pPr>
              <w:overflowPunct w:val="0"/>
              <w:jc w:val="center"/>
              <w:textAlignment w:val="baseline"/>
            </w:pPr>
          </w:p>
        </w:tc>
      </w:tr>
      <w:tr w:rsidR="00C064DB" w:rsidRPr="00EA0DBF" w14:paraId="6958F5A3" w14:textId="77777777" w:rsidTr="00C064DB">
        <w:trPr>
          <w:trHeight w:val="322"/>
        </w:trPr>
        <w:tc>
          <w:tcPr>
            <w:tcW w:w="785" w:type="dxa"/>
            <w:vMerge/>
            <w:tcBorders>
              <w:bottom w:val="single" w:sz="4" w:space="0" w:color="auto"/>
            </w:tcBorders>
          </w:tcPr>
          <w:p w14:paraId="64694775" w14:textId="77777777" w:rsidR="00C064DB" w:rsidRPr="00EA0DBF" w:rsidRDefault="00C064DB" w:rsidP="00C064DB">
            <w:pPr>
              <w:overflowPunct w:val="0"/>
              <w:jc w:val="center"/>
              <w:textAlignment w:val="baseline"/>
            </w:pPr>
          </w:p>
        </w:tc>
        <w:tc>
          <w:tcPr>
            <w:tcW w:w="3185" w:type="dxa"/>
            <w:vMerge/>
            <w:tcBorders>
              <w:bottom w:val="single" w:sz="4" w:space="0" w:color="auto"/>
            </w:tcBorders>
          </w:tcPr>
          <w:p w14:paraId="35E75162" w14:textId="77777777" w:rsidR="00C064DB" w:rsidRPr="00EA0DBF" w:rsidRDefault="00C064DB" w:rsidP="00C064DB">
            <w:pPr>
              <w:overflowPunct w:val="0"/>
              <w:jc w:val="center"/>
              <w:textAlignment w:val="baseline"/>
            </w:pPr>
          </w:p>
        </w:tc>
        <w:tc>
          <w:tcPr>
            <w:tcW w:w="4109" w:type="dxa"/>
            <w:tcBorders>
              <w:bottom w:val="single" w:sz="4" w:space="0" w:color="auto"/>
            </w:tcBorders>
          </w:tcPr>
          <w:p w14:paraId="0629FC70" w14:textId="77777777" w:rsidR="00C064DB" w:rsidRPr="00EA0DBF" w:rsidRDefault="00C064DB" w:rsidP="00C064DB">
            <w:r w:rsidRPr="00EA0DBF">
              <w:t>Другие источники</w:t>
            </w:r>
          </w:p>
        </w:tc>
        <w:tc>
          <w:tcPr>
            <w:tcW w:w="1423" w:type="dxa"/>
            <w:tcBorders>
              <w:bottom w:val="single" w:sz="4" w:space="0" w:color="auto"/>
            </w:tcBorders>
          </w:tcPr>
          <w:p w14:paraId="13C61461" w14:textId="77777777" w:rsidR="00C064DB" w:rsidRPr="00EA0DBF" w:rsidRDefault="00C064DB" w:rsidP="00C064DB">
            <w:pPr>
              <w:overflowPunct w:val="0"/>
              <w:jc w:val="center"/>
              <w:textAlignment w:val="baseline"/>
            </w:pPr>
          </w:p>
        </w:tc>
        <w:tc>
          <w:tcPr>
            <w:tcW w:w="1422" w:type="dxa"/>
            <w:tcBorders>
              <w:bottom w:val="single" w:sz="4" w:space="0" w:color="auto"/>
            </w:tcBorders>
          </w:tcPr>
          <w:p w14:paraId="31088FDA" w14:textId="77777777" w:rsidR="00C064DB" w:rsidRPr="00EA0DBF" w:rsidRDefault="00C064DB" w:rsidP="00C064DB">
            <w:pPr>
              <w:overflowPunct w:val="0"/>
              <w:jc w:val="center"/>
              <w:textAlignment w:val="baseline"/>
            </w:pPr>
          </w:p>
        </w:tc>
        <w:tc>
          <w:tcPr>
            <w:tcW w:w="1560" w:type="dxa"/>
            <w:tcBorders>
              <w:bottom w:val="single" w:sz="4" w:space="0" w:color="auto"/>
            </w:tcBorders>
          </w:tcPr>
          <w:p w14:paraId="30836408" w14:textId="77777777" w:rsidR="00C064DB" w:rsidRPr="00EA0DBF" w:rsidRDefault="00C064DB" w:rsidP="00C064DB">
            <w:pPr>
              <w:overflowPunct w:val="0"/>
              <w:jc w:val="center"/>
              <w:textAlignment w:val="baseline"/>
            </w:pPr>
          </w:p>
        </w:tc>
        <w:tc>
          <w:tcPr>
            <w:tcW w:w="1418" w:type="dxa"/>
            <w:tcBorders>
              <w:bottom w:val="single" w:sz="4" w:space="0" w:color="auto"/>
            </w:tcBorders>
          </w:tcPr>
          <w:p w14:paraId="3BA14579" w14:textId="77777777" w:rsidR="00C064DB" w:rsidRPr="00EA0DBF" w:rsidRDefault="00C064DB" w:rsidP="00C064DB">
            <w:pPr>
              <w:overflowPunct w:val="0"/>
              <w:jc w:val="center"/>
              <w:textAlignment w:val="baseline"/>
            </w:pPr>
          </w:p>
        </w:tc>
        <w:tc>
          <w:tcPr>
            <w:tcW w:w="1559" w:type="dxa"/>
            <w:tcBorders>
              <w:bottom w:val="single" w:sz="4" w:space="0" w:color="auto"/>
            </w:tcBorders>
          </w:tcPr>
          <w:p w14:paraId="34F30022" w14:textId="77777777" w:rsidR="00C064DB" w:rsidRPr="00EA0DBF" w:rsidRDefault="00C064DB" w:rsidP="00C064DB">
            <w:pPr>
              <w:overflowPunct w:val="0"/>
              <w:jc w:val="center"/>
              <w:textAlignment w:val="baseline"/>
            </w:pPr>
          </w:p>
        </w:tc>
      </w:tr>
      <w:tr w:rsidR="00C064DB" w:rsidRPr="00EA0DBF" w14:paraId="55B36C78" w14:textId="77777777" w:rsidTr="00C064DB">
        <w:trPr>
          <w:trHeight w:val="150"/>
        </w:trPr>
        <w:tc>
          <w:tcPr>
            <w:tcW w:w="785" w:type="dxa"/>
            <w:vMerge w:val="restart"/>
            <w:tcBorders>
              <w:top w:val="single" w:sz="4" w:space="0" w:color="auto"/>
            </w:tcBorders>
          </w:tcPr>
          <w:p w14:paraId="14D44D87" w14:textId="77777777" w:rsidR="00C064DB" w:rsidRPr="00EA0DBF" w:rsidRDefault="00C064DB" w:rsidP="00C064DB">
            <w:pPr>
              <w:overflowPunct w:val="0"/>
              <w:jc w:val="center"/>
              <w:textAlignment w:val="baseline"/>
            </w:pPr>
            <w:r w:rsidRPr="00EA0DBF">
              <w:t>...</w:t>
            </w:r>
          </w:p>
        </w:tc>
        <w:tc>
          <w:tcPr>
            <w:tcW w:w="3185" w:type="dxa"/>
            <w:vMerge w:val="restart"/>
            <w:tcBorders>
              <w:top w:val="single" w:sz="4" w:space="0" w:color="auto"/>
            </w:tcBorders>
          </w:tcPr>
          <w:p w14:paraId="2FAEE951" w14:textId="77777777" w:rsidR="00C064DB" w:rsidRPr="00EA0DBF" w:rsidRDefault="00C064DB" w:rsidP="00C064DB">
            <w:pPr>
              <w:overflowPunct w:val="0"/>
              <w:textAlignment w:val="baseline"/>
            </w:pPr>
            <w:r w:rsidRPr="00EA0DBF">
              <w:t xml:space="preserve">Мероприятие </w:t>
            </w:r>
            <w:r w:rsidRPr="00EA0DBF">
              <w:rPr>
                <w:lang w:val="en-US"/>
              </w:rPr>
              <w:t>n</w:t>
            </w:r>
          </w:p>
        </w:tc>
        <w:tc>
          <w:tcPr>
            <w:tcW w:w="4109" w:type="dxa"/>
            <w:tcBorders>
              <w:top w:val="single" w:sz="4" w:space="0" w:color="auto"/>
            </w:tcBorders>
          </w:tcPr>
          <w:p w14:paraId="6439A7E2" w14:textId="77777777" w:rsidR="00C064DB" w:rsidRPr="00EA0DBF" w:rsidRDefault="00C064DB" w:rsidP="00C064DB">
            <w:r w:rsidRPr="00EA0DBF">
              <w:t>Всего</w:t>
            </w:r>
          </w:p>
        </w:tc>
        <w:tc>
          <w:tcPr>
            <w:tcW w:w="1423" w:type="dxa"/>
            <w:tcBorders>
              <w:top w:val="single" w:sz="4" w:space="0" w:color="auto"/>
            </w:tcBorders>
          </w:tcPr>
          <w:p w14:paraId="12EA72AE" w14:textId="77777777" w:rsidR="00C064DB" w:rsidRPr="00EA0DBF" w:rsidRDefault="00C064DB" w:rsidP="00C064DB">
            <w:pPr>
              <w:overflowPunct w:val="0"/>
              <w:jc w:val="center"/>
              <w:textAlignment w:val="baseline"/>
            </w:pPr>
          </w:p>
        </w:tc>
        <w:tc>
          <w:tcPr>
            <w:tcW w:w="1422" w:type="dxa"/>
            <w:tcBorders>
              <w:top w:val="single" w:sz="4" w:space="0" w:color="auto"/>
            </w:tcBorders>
          </w:tcPr>
          <w:p w14:paraId="473E2E10" w14:textId="77777777" w:rsidR="00C064DB" w:rsidRPr="00EA0DBF" w:rsidRDefault="00C064DB" w:rsidP="00C064DB">
            <w:pPr>
              <w:overflowPunct w:val="0"/>
              <w:jc w:val="center"/>
              <w:textAlignment w:val="baseline"/>
            </w:pPr>
          </w:p>
        </w:tc>
        <w:tc>
          <w:tcPr>
            <w:tcW w:w="1560" w:type="dxa"/>
            <w:tcBorders>
              <w:top w:val="single" w:sz="4" w:space="0" w:color="auto"/>
            </w:tcBorders>
          </w:tcPr>
          <w:p w14:paraId="377A0623" w14:textId="77777777" w:rsidR="00C064DB" w:rsidRPr="00EA0DBF" w:rsidRDefault="00C064DB" w:rsidP="00C064DB">
            <w:pPr>
              <w:overflowPunct w:val="0"/>
              <w:jc w:val="center"/>
              <w:textAlignment w:val="baseline"/>
            </w:pPr>
          </w:p>
        </w:tc>
        <w:tc>
          <w:tcPr>
            <w:tcW w:w="1418" w:type="dxa"/>
            <w:tcBorders>
              <w:top w:val="single" w:sz="4" w:space="0" w:color="auto"/>
            </w:tcBorders>
          </w:tcPr>
          <w:p w14:paraId="5F4A3CE3" w14:textId="77777777" w:rsidR="00C064DB" w:rsidRPr="00EA0DBF" w:rsidRDefault="00C064DB" w:rsidP="00C064DB">
            <w:pPr>
              <w:overflowPunct w:val="0"/>
              <w:jc w:val="center"/>
              <w:textAlignment w:val="baseline"/>
            </w:pPr>
          </w:p>
        </w:tc>
        <w:tc>
          <w:tcPr>
            <w:tcW w:w="1559" w:type="dxa"/>
            <w:tcBorders>
              <w:top w:val="single" w:sz="4" w:space="0" w:color="auto"/>
            </w:tcBorders>
          </w:tcPr>
          <w:p w14:paraId="3E0EB7F1" w14:textId="77777777" w:rsidR="00C064DB" w:rsidRPr="00EA0DBF" w:rsidRDefault="00C064DB" w:rsidP="00C064DB">
            <w:pPr>
              <w:overflowPunct w:val="0"/>
              <w:jc w:val="center"/>
              <w:textAlignment w:val="baseline"/>
            </w:pPr>
          </w:p>
        </w:tc>
      </w:tr>
      <w:tr w:rsidR="00C064DB" w:rsidRPr="00EA0DBF" w14:paraId="7B2355D0" w14:textId="77777777" w:rsidTr="00C064DB">
        <w:trPr>
          <w:trHeight w:val="150"/>
        </w:trPr>
        <w:tc>
          <w:tcPr>
            <w:tcW w:w="785" w:type="dxa"/>
            <w:vMerge/>
            <w:tcBorders>
              <w:top w:val="single" w:sz="18" w:space="0" w:color="auto"/>
            </w:tcBorders>
          </w:tcPr>
          <w:p w14:paraId="5F552237" w14:textId="77777777" w:rsidR="00C064DB" w:rsidRPr="00EA0DBF" w:rsidRDefault="00C064DB" w:rsidP="00C064DB">
            <w:pPr>
              <w:overflowPunct w:val="0"/>
              <w:jc w:val="center"/>
              <w:textAlignment w:val="baseline"/>
            </w:pPr>
          </w:p>
        </w:tc>
        <w:tc>
          <w:tcPr>
            <w:tcW w:w="3185" w:type="dxa"/>
            <w:vMerge/>
            <w:tcBorders>
              <w:top w:val="single" w:sz="18" w:space="0" w:color="auto"/>
            </w:tcBorders>
          </w:tcPr>
          <w:p w14:paraId="600E8407" w14:textId="77777777" w:rsidR="00C064DB" w:rsidRPr="00EA0DBF" w:rsidRDefault="00C064DB" w:rsidP="00C064DB">
            <w:pPr>
              <w:overflowPunct w:val="0"/>
              <w:textAlignment w:val="baseline"/>
            </w:pPr>
          </w:p>
        </w:tc>
        <w:tc>
          <w:tcPr>
            <w:tcW w:w="4109" w:type="dxa"/>
            <w:tcBorders>
              <w:top w:val="single" w:sz="4" w:space="0" w:color="auto"/>
            </w:tcBorders>
          </w:tcPr>
          <w:p w14:paraId="27EBD789" w14:textId="77777777" w:rsidR="00C064DB" w:rsidRPr="00EA0DBF" w:rsidRDefault="00C064DB" w:rsidP="00C064DB">
            <w:r w:rsidRPr="00EA0DBF">
              <w:t>Федеральный бюджет</w:t>
            </w:r>
          </w:p>
        </w:tc>
        <w:tc>
          <w:tcPr>
            <w:tcW w:w="1423" w:type="dxa"/>
            <w:tcBorders>
              <w:top w:val="single" w:sz="4" w:space="0" w:color="auto"/>
            </w:tcBorders>
          </w:tcPr>
          <w:p w14:paraId="1DB87831" w14:textId="77777777" w:rsidR="00C064DB" w:rsidRPr="00EA0DBF" w:rsidRDefault="00C064DB" w:rsidP="00C064DB">
            <w:pPr>
              <w:overflowPunct w:val="0"/>
              <w:jc w:val="center"/>
              <w:textAlignment w:val="baseline"/>
            </w:pPr>
          </w:p>
        </w:tc>
        <w:tc>
          <w:tcPr>
            <w:tcW w:w="1422" w:type="dxa"/>
            <w:tcBorders>
              <w:top w:val="single" w:sz="4" w:space="0" w:color="auto"/>
            </w:tcBorders>
          </w:tcPr>
          <w:p w14:paraId="48E7A5F9" w14:textId="77777777" w:rsidR="00C064DB" w:rsidRPr="00EA0DBF" w:rsidRDefault="00C064DB" w:rsidP="00C064DB">
            <w:pPr>
              <w:overflowPunct w:val="0"/>
              <w:jc w:val="center"/>
              <w:textAlignment w:val="baseline"/>
            </w:pPr>
          </w:p>
        </w:tc>
        <w:tc>
          <w:tcPr>
            <w:tcW w:w="1560" w:type="dxa"/>
            <w:tcBorders>
              <w:top w:val="single" w:sz="4" w:space="0" w:color="auto"/>
            </w:tcBorders>
          </w:tcPr>
          <w:p w14:paraId="79D727CE" w14:textId="77777777" w:rsidR="00C064DB" w:rsidRPr="00EA0DBF" w:rsidRDefault="00C064DB" w:rsidP="00C064DB">
            <w:pPr>
              <w:overflowPunct w:val="0"/>
              <w:jc w:val="center"/>
              <w:textAlignment w:val="baseline"/>
            </w:pPr>
          </w:p>
        </w:tc>
        <w:tc>
          <w:tcPr>
            <w:tcW w:w="1418" w:type="dxa"/>
            <w:tcBorders>
              <w:top w:val="single" w:sz="4" w:space="0" w:color="auto"/>
            </w:tcBorders>
          </w:tcPr>
          <w:p w14:paraId="4E1F0EAF" w14:textId="77777777" w:rsidR="00C064DB" w:rsidRPr="00EA0DBF" w:rsidRDefault="00C064DB" w:rsidP="00C064DB">
            <w:pPr>
              <w:overflowPunct w:val="0"/>
              <w:jc w:val="center"/>
              <w:textAlignment w:val="baseline"/>
            </w:pPr>
          </w:p>
        </w:tc>
        <w:tc>
          <w:tcPr>
            <w:tcW w:w="1559" w:type="dxa"/>
            <w:tcBorders>
              <w:top w:val="single" w:sz="4" w:space="0" w:color="auto"/>
            </w:tcBorders>
          </w:tcPr>
          <w:p w14:paraId="18832B5D" w14:textId="77777777" w:rsidR="00C064DB" w:rsidRPr="00EA0DBF" w:rsidRDefault="00C064DB" w:rsidP="00C064DB">
            <w:pPr>
              <w:overflowPunct w:val="0"/>
              <w:jc w:val="center"/>
              <w:textAlignment w:val="baseline"/>
            </w:pPr>
          </w:p>
        </w:tc>
      </w:tr>
      <w:tr w:rsidR="00C064DB" w:rsidRPr="00EA0DBF" w14:paraId="0DF59C67" w14:textId="77777777" w:rsidTr="00C064DB">
        <w:trPr>
          <w:trHeight w:val="150"/>
        </w:trPr>
        <w:tc>
          <w:tcPr>
            <w:tcW w:w="785" w:type="dxa"/>
            <w:vMerge/>
            <w:tcBorders>
              <w:top w:val="single" w:sz="18" w:space="0" w:color="auto"/>
            </w:tcBorders>
          </w:tcPr>
          <w:p w14:paraId="15A01443" w14:textId="77777777" w:rsidR="00C064DB" w:rsidRPr="00EA0DBF" w:rsidRDefault="00C064DB" w:rsidP="00C064DB">
            <w:pPr>
              <w:overflowPunct w:val="0"/>
              <w:jc w:val="center"/>
              <w:textAlignment w:val="baseline"/>
            </w:pPr>
          </w:p>
        </w:tc>
        <w:tc>
          <w:tcPr>
            <w:tcW w:w="3185" w:type="dxa"/>
            <w:vMerge/>
            <w:tcBorders>
              <w:top w:val="single" w:sz="18" w:space="0" w:color="auto"/>
            </w:tcBorders>
          </w:tcPr>
          <w:p w14:paraId="39360005" w14:textId="77777777" w:rsidR="00C064DB" w:rsidRPr="00EA0DBF" w:rsidRDefault="00C064DB" w:rsidP="00C064DB">
            <w:pPr>
              <w:overflowPunct w:val="0"/>
              <w:textAlignment w:val="baseline"/>
            </w:pPr>
          </w:p>
        </w:tc>
        <w:tc>
          <w:tcPr>
            <w:tcW w:w="4109" w:type="dxa"/>
            <w:tcBorders>
              <w:top w:val="single" w:sz="4" w:space="0" w:color="auto"/>
            </w:tcBorders>
          </w:tcPr>
          <w:p w14:paraId="67AB83B3" w14:textId="77777777" w:rsidR="00C064DB" w:rsidRPr="00EA0DBF" w:rsidRDefault="00C064DB" w:rsidP="00C064DB">
            <w:r w:rsidRPr="00EA0DBF">
              <w:t>Государственный бюджет РС (Я)</w:t>
            </w:r>
          </w:p>
        </w:tc>
        <w:tc>
          <w:tcPr>
            <w:tcW w:w="1423" w:type="dxa"/>
            <w:tcBorders>
              <w:top w:val="single" w:sz="4" w:space="0" w:color="auto"/>
            </w:tcBorders>
          </w:tcPr>
          <w:p w14:paraId="39E85999" w14:textId="77777777" w:rsidR="00C064DB" w:rsidRPr="00EA0DBF" w:rsidRDefault="00C064DB" w:rsidP="00C064DB">
            <w:pPr>
              <w:overflowPunct w:val="0"/>
              <w:jc w:val="center"/>
              <w:textAlignment w:val="baseline"/>
            </w:pPr>
          </w:p>
        </w:tc>
        <w:tc>
          <w:tcPr>
            <w:tcW w:w="1422" w:type="dxa"/>
            <w:tcBorders>
              <w:top w:val="single" w:sz="4" w:space="0" w:color="auto"/>
            </w:tcBorders>
          </w:tcPr>
          <w:p w14:paraId="21C207D1" w14:textId="77777777" w:rsidR="00C064DB" w:rsidRPr="00EA0DBF" w:rsidRDefault="00C064DB" w:rsidP="00C064DB">
            <w:pPr>
              <w:overflowPunct w:val="0"/>
              <w:jc w:val="center"/>
              <w:textAlignment w:val="baseline"/>
            </w:pPr>
          </w:p>
        </w:tc>
        <w:tc>
          <w:tcPr>
            <w:tcW w:w="1560" w:type="dxa"/>
            <w:tcBorders>
              <w:top w:val="single" w:sz="4" w:space="0" w:color="auto"/>
            </w:tcBorders>
          </w:tcPr>
          <w:p w14:paraId="2BB2B079" w14:textId="77777777" w:rsidR="00C064DB" w:rsidRPr="00EA0DBF" w:rsidRDefault="00C064DB" w:rsidP="00C064DB">
            <w:pPr>
              <w:overflowPunct w:val="0"/>
              <w:jc w:val="center"/>
              <w:textAlignment w:val="baseline"/>
            </w:pPr>
          </w:p>
        </w:tc>
        <w:tc>
          <w:tcPr>
            <w:tcW w:w="1418" w:type="dxa"/>
            <w:tcBorders>
              <w:top w:val="single" w:sz="4" w:space="0" w:color="auto"/>
            </w:tcBorders>
          </w:tcPr>
          <w:p w14:paraId="0128D9BE" w14:textId="77777777" w:rsidR="00C064DB" w:rsidRPr="00EA0DBF" w:rsidRDefault="00C064DB" w:rsidP="00C064DB">
            <w:pPr>
              <w:overflowPunct w:val="0"/>
              <w:jc w:val="center"/>
              <w:textAlignment w:val="baseline"/>
            </w:pPr>
          </w:p>
        </w:tc>
        <w:tc>
          <w:tcPr>
            <w:tcW w:w="1559" w:type="dxa"/>
            <w:tcBorders>
              <w:top w:val="single" w:sz="4" w:space="0" w:color="auto"/>
            </w:tcBorders>
          </w:tcPr>
          <w:p w14:paraId="173601F4" w14:textId="77777777" w:rsidR="00C064DB" w:rsidRPr="00EA0DBF" w:rsidRDefault="00C064DB" w:rsidP="00C064DB">
            <w:pPr>
              <w:overflowPunct w:val="0"/>
              <w:jc w:val="center"/>
              <w:textAlignment w:val="baseline"/>
            </w:pPr>
          </w:p>
        </w:tc>
      </w:tr>
      <w:tr w:rsidR="00C064DB" w:rsidRPr="00EA0DBF" w14:paraId="25E423E3" w14:textId="77777777" w:rsidTr="00C064DB">
        <w:tc>
          <w:tcPr>
            <w:tcW w:w="785" w:type="dxa"/>
            <w:vMerge/>
          </w:tcPr>
          <w:p w14:paraId="227DC139" w14:textId="77777777" w:rsidR="00C064DB" w:rsidRPr="00EA0DBF" w:rsidRDefault="00C064DB" w:rsidP="00C064DB">
            <w:pPr>
              <w:overflowPunct w:val="0"/>
              <w:jc w:val="center"/>
              <w:textAlignment w:val="baseline"/>
            </w:pPr>
          </w:p>
        </w:tc>
        <w:tc>
          <w:tcPr>
            <w:tcW w:w="3185" w:type="dxa"/>
            <w:vMerge/>
          </w:tcPr>
          <w:p w14:paraId="4D6A6077" w14:textId="77777777" w:rsidR="00C064DB" w:rsidRPr="00EA0DBF" w:rsidRDefault="00C064DB" w:rsidP="00C064DB">
            <w:pPr>
              <w:overflowPunct w:val="0"/>
              <w:jc w:val="center"/>
              <w:textAlignment w:val="baseline"/>
            </w:pPr>
          </w:p>
        </w:tc>
        <w:tc>
          <w:tcPr>
            <w:tcW w:w="4109" w:type="dxa"/>
          </w:tcPr>
          <w:p w14:paraId="050392A2" w14:textId="77777777" w:rsidR="00C064DB" w:rsidRPr="00EA0DBF" w:rsidRDefault="00C064DB" w:rsidP="00C064DB">
            <w:r w:rsidRPr="00EA0DBF">
              <w:t>Бюджет МР «Мирнинский район»</w:t>
            </w:r>
          </w:p>
        </w:tc>
        <w:tc>
          <w:tcPr>
            <w:tcW w:w="1423" w:type="dxa"/>
          </w:tcPr>
          <w:p w14:paraId="751D011A" w14:textId="77777777" w:rsidR="00C064DB" w:rsidRPr="00EA0DBF" w:rsidRDefault="00C064DB" w:rsidP="00C064DB">
            <w:pPr>
              <w:overflowPunct w:val="0"/>
              <w:jc w:val="center"/>
              <w:textAlignment w:val="baseline"/>
            </w:pPr>
          </w:p>
        </w:tc>
        <w:tc>
          <w:tcPr>
            <w:tcW w:w="1422" w:type="dxa"/>
          </w:tcPr>
          <w:p w14:paraId="74C041BF" w14:textId="77777777" w:rsidR="00C064DB" w:rsidRPr="00EA0DBF" w:rsidRDefault="00C064DB" w:rsidP="00C064DB">
            <w:pPr>
              <w:overflowPunct w:val="0"/>
              <w:jc w:val="center"/>
              <w:textAlignment w:val="baseline"/>
            </w:pPr>
          </w:p>
        </w:tc>
        <w:tc>
          <w:tcPr>
            <w:tcW w:w="1560" w:type="dxa"/>
          </w:tcPr>
          <w:p w14:paraId="0EA72D9B" w14:textId="77777777" w:rsidR="00C064DB" w:rsidRPr="00EA0DBF" w:rsidRDefault="00C064DB" w:rsidP="00C064DB">
            <w:pPr>
              <w:overflowPunct w:val="0"/>
              <w:jc w:val="center"/>
              <w:textAlignment w:val="baseline"/>
            </w:pPr>
          </w:p>
        </w:tc>
        <w:tc>
          <w:tcPr>
            <w:tcW w:w="1418" w:type="dxa"/>
          </w:tcPr>
          <w:p w14:paraId="3E8D5878" w14:textId="77777777" w:rsidR="00C064DB" w:rsidRPr="00EA0DBF" w:rsidRDefault="00C064DB" w:rsidP="00C064DB">
            <w:pPr>
              <w:overflowPunct w:val="0"/>
              <w:jc w:val="center"/>
              <w:textAlignment w:val="baseline"/>
            </w:pPr>
          </w:p>
        </w:tc>
        <w:tc>
          <w:tcPr>
            <w:tcW w:w="1559" w:type="dxa"/>
          </w:tcPr>
          <w:p w14:paraId="4F87C02B" w14:textId="77777777" w:rsidR="00C064DB" w:rsidRPr="00EA0DBF" w:rsidRDefault="00C064DB" w:rsidP="00C064DB">
            <w:pPr>
              <w:overflowPunct w:val="0"/>
              <w:jc w:val="center"/>
              <w:textAlignment w:val="baseline"/>
            </w:pPr>
          </w:p>
        </w:tc>
      </w:tr>
      <w:tr w:rsidR="00C064DB" w:rsidRPr="00EA0DBF" w14:paraId="1BBE6048" w14:textId="77777777" w:rsidTr="00C064DB">
        <w:tc>
          <w:tcPr>
            <w:tcW w:w="785" w:type="dxa"/>
            <w:vMerge/>
            <w:tcBorders>
              <w:bottom w:val="single" w:sz="18" w:space="0" w:color="auto"/>
            </w:tcBorders>
          </w:tcPr>
          <w:p w14:paraId="3C419561" w14:textId="77777777" w:rsidR="00C064DB" w:rsidRPr="00EA0DBF" w:rsidRDefault="00C064DB" w:rsidP="00C064DB">
            <w:pPr>
              <w:overflowPunct w:val="0"/>
              <w:jc w:val="center"/>
              <w:textAlignment w:val="baseline"/>
            </w:pPr>
          </w:p>
        </w:tc>
        <w:tc>
          <w:tcPr>
            <w:tcW w:w="3185" w:type="dxa"/>
            <w:vMerge/>
            <w:tcBorders>
              <w:bottom w:val="single" w:sz="18" w:space="0" w:color="auto"/>
            </w:tcBorders>
          </w:tcPr>
          <w:p w14:paraId="3B0C82E1" w14:textId="77777777" w:rsidR="00C064DB" w:rsidRPr="00EA0DBF" w:rsidRDefault="00C064DB" w:rsidP="00C064DB">
            <w:pPr>
              <w:overflowPunct w:val="0"/>
              <w:jc w:val="center"/>
              <w:textAlignment w:val="baseline"/>
            </w:pPr>
          </w:p>
        </w:tc>
        <w:tc>
          <w:tcPr>
            <w:tcW w:w="4109" w:type="dxa"/>
            <w:tcBorders>
              <w:bottom w:val="single" w:sz="4" w:space="0" w:color="auto"/>
            </w:tcBorders>
          </w:tcPr>
          <w:p w14:paraId="6A05C701" w14:textId="77777777" w:rsidR="00C064DB" w:rsidRPr="00EA0DBF" w:rsidRDefault="00C064DB" w:rsidP="00C064DB">
            <w:r w:rsidRPr="00EA0DBF">
              <w:t>Бюджет ГП «Поселок Айхал»</w:t>
            </w:r>
          </w:p>
        </w:tc>
        <w:tc>
          <w:tcPr>
            <w:tcW w:w="1423" w:type="dxa"/>
            <w:tcBorders>
              <w:bottom w:val="single" w:sz="4" w:space="0" w:color="auto"/>
            </w:tcBorders>
          </w:tcPr>
          <w:p w14:paraId="7AB06653" w14:textId="77777777" w:rsidR="00C064DB" w:rsidRPr="00EA0DBF" w:rsidRDefault="00C064DB" w:rsidP="00C064DB">
            <w:pPr>
              <w:overflowPunct w:val="0"/>
              <w:jc w:val="center"/>
              <w:textAlignment w:val="baseline"/>
            </w:pPr>
          </w:p>
        </w:tc>
        <w:tc>
          <w:tcPr>
            <w:tcW w:w="1422" w:type="dxa"/>
            <w:tcBorders>
              <w:bottom w:val="single" w:sz="4" w:space="0" w:color="auto"/>
            </w:tcBorders>
          </w:tcPr>
          <w:p w14:paraId="5C526CBF" w14:textId="77777777" w:rsidR="00C064DB" w:rsidRPr="00EA0DBF" w:rsidRDefault="00C064DB" w:rsidP="00C064DB">
            <w:pPr>
              <w:overflowPunct w:val="0"/>
              <w:jc w:val="center"/>
              <w:textAlignment w:val="baseline"/>
            </w:pPr>
          </w:p>
        </w:tc>
        <w:tc>
          <w:tcPr>
            <w:tcW w:w="1560" w:type="dxa"/>
            <w:tcBorders>
              <w:bottom w:val="single" w:sz="4" w:space="0" w:color="auto"/>
            </w:tcBorders>
          </w:tcPr>
          <w:p w14:paraId="6122B91F" w14:textId="77777777" w:rsidR="00C064DB" w:rsidRPr="00EA0DBF" w:rsidRDefault="00C064DB" w:rsidP="00C064DB">
            <w:pPr>
              <w:overflowPunct w:val="0"/>
              <w:jc w:val="center"/>
              <w:textAlignment w:val="baseline"/>
            </w:pPr>
          </w:p>
        </w:tc>
        <w:tc>
          <w:tcPr>
            <w:tcW w:w="1418" w:type="dxa"/>
            <w:tcBorders>
              <w:bottom w:val="single" w:sz="4" w:space="0" w:color="auto"/>
            </w:tcBorders>
          </w:tcPr>
          <w:p w14:paraId="0C24BD05" w14:textId="77777777" w:rsidR="00C064DB" w:rsidRPr="00EA0DBF" w:rsidRDefault="00C064DB" w:rsidP="00C064DB">
            <w:pPr>
              <w:overflowPunct w:val="0"/>
              <w:jc w:val="center"/>
              <w:textAlignment w:val="baseline"/>
            </w:pPr>
          </w:p>
        </w:tc>
        <w:tc>
          <w:tcPr>
            <w:tcW w:w="1559" w:type="dxa"/>
            <w:tcBorders>
              <w:bottom w:val="single" w:sz="4" w:space="0" w:color="auto"/>
            </w:tcBorders>
          </w:tcPr>
          <w:p w14:paraId="78742BB9" w14:textId="77777777" w:rsidR="00C064DB" w:rsidRPr="00EA0DBF" w:rsidRDefault="00C064DB" w:rsidP="00C064DB">
            <w:pPr>
              <w:overflowPunct w:val="0"/>
              <w:jc w:val="center"/>
              <w:textAlignment w:val="baseline"/>
            </w:pPr>
          </w:p>
        </w:tc>
      </w:tr>
      <w:tr w:rsidR="00C064DB" w:rsidRPr="00EA0DBF" w14:paraId="6621362C" w14:textId="77777777" w:rsidTr="00C064DB">
        <w:tc>
          <w:tcPr>
            <w:tcW w:w="785" w:type="dxa"/>
            <w:vMerge/>
            <w:tcBorders>
              <w:bottom w:val="single" w:sz="4" w:space="0" w:color="auto"/>
            </w:tcBorders>
          </w:tcPr>
          <w:p w14:paraId="7180583C" w14:textId="77777777" w:rsidR="00C064DB" w:rsidRPr="00EA0DBF" w:rsidRDefault="00C064DB" w:rsidP="00C064DB">
            <w:pPr>
              <w:overflowPunct w:val="0"/>
              <w:jc w:val="center"/>
              <w:textAlignment w:val="baseline"/>
            </w:pPr>
          </w:p>
        </w:tc>
        <w:tc>
          <w:tcPr>
            <w:tcW w:w="3185" w:type="dxa"/>
            <w:vMerge/>
            <w:tcBorders>
              <w:bottom w:val="single" w:sz="4" w:space="0" w:color="auto"/>
            </w:tcBorders>
          </w:tcPr>
          <w:p w14:paraId="63C5EAD5" w14:textId="77777777" w:rsidR="00C064DB" w:rsidRPr="00EA0DBF" w:rsidRDefault="00C064DB" w:rsidP="00C064DB">
            <w:pPr>
              <w:overflowPunct w:val="0"/>
              <w:jc w:val="center"/>
              <w:textAlignment w:val="baseline"/>
            </w:pPr>
          </w:p>
        </w:tc>
        <w:tc>
          <w:tcPr>
            <w:tcW w:w="4109" w:type="dxa"/>
            <w:tcBorders>
              <w:bottom w:val="single" w:sz="4" w:space="0" w:color="auto"/>
            </w:tcBorders>
          </w:tcPr>
          <w:p w14:paraId="3ACEE318" w14:textId="77777777" w:rsidR="00C064DB" w:rsidRPr="00EA0DBF" w:rsidRDefault="00C064DB" w:rsidP="00C064DB">
            <w:r w:rsidRPr="00EA0DBF">
              <w:t>Другие источники</w:t>
            </w:r>
          </w:p>
        </w:tc>
        <w:tc>
          <w:tcPr>
            <w:tcW w:w="1423" w:type="dxa"/>
            <w:tcBorders>
              <w:bottom w:val="single" w:sz="4" w:space="0" w:color="auto"/>
            </w:tcBorders>
          </w:tcPr>
          <w:p w14:paraId="2DEAD0E8" w14:textId="77777777" w:rsidR="00C064DB" w:rsidRPr="00EA0DBF" w:rsidRDefault="00C064DB" w:rsidP="00C064DB">
            <w:pPr>
              <w:overflowPunct w:val="0"/>
              <w:jc w:val="center"/>
              <w:textAlignment w:val="baseline"/>
            </w:pPr>
          </w:p>
        </w:tc>
        <w:tc>
          <w:tcPr>
            <w:tcW w:w="1422" w:type="dxa"/>
            <w:tcBorders>
              <w:bottom w:val="single" w:sz="4" w:space="0" w:color="auto"/>
            </w:tcBorders>
          </w:tcPr>
          <w:p w14:paraId="245D2F2C" w14:textId="77777777" w:rsidR="00C064DB" w:rsidRPr="00EA0DBF" w:rsidRDefault="00C064DB" w:rsidP="00C064DB">
            <w:pPr>
              <w:overflowPunct w:val="0"/>
              <w:jc w:val="center"/>
              <w:textAlignment w:val="baseline"/>
            </w:pPr>
          </w:p>
        </w:tc>
        <w:tc>
          <w:tcPr>
            <w:tcW w:w="1560" w:type="dxa"/>
            <w:tcBorders>
              <w:bottom w:val="single" w:sz="4" w:space="0" w:color="auto"/>
            </w:tcBorders>
          </w:tcPr>
          <w:p w14:paraId="25E76B20" w14:textId="77777777" w:rsidR="00C064DB" w:rsidRPr="00EA0DBF" w:rsidRDefault="00C064DB" w:rsidP="00C064DB">
            <w:pPr>
              <w:overflowPunct w:val="0"/>
              <w:jc w:val="center"/>
              <w:textAlignment w:val="baseline"/>
            </w:pPr>
          </w:p>
        </w:tc>
        <w:tc>
          <w:tcPr>
            <w:tcW w:w="1418" w:type="dxa"/>
            <w:tcBorders>
              <w:bottom w:val="single" w:sz="4" w:space="0" w:color="auto"/>
            </w:tcBorders>
          </w:tcPr>
          <w:p w14:paraId="3A0570AF" w14:textId="77777777" w:rsidR="00C064DB" w:rsidRPr="00EA0DBF" w:rsidRDefault="00C064DB" w:rsidP="00C064DB">
            <w:pPr>
              <w:overflowPunct w:val="0"/>
              <w:jc w:val="center"/>
              <w:textAlignment w:val="baseline"/>
            </w:pPr>
          </w:p>
        </w:tc>
        <w:tc>
          <w:tcPr>
            <w:tcW w:w="1559" w:type="dxa"/>
            <w:tcBorders>
              <w:bottom w:val="single" w:sz="4" w:space="0" w:color="auto"/>
            </w:tcBorders>
          </w:tcPr>
          <w:p w14:paraId="7DC0BD0A" w14:textId="77777777" w:rsidR="00C064DB" w:rsidRPr="00EA0DBF" w:rsidRDefault="00C064DB" w:rsidP="00C064DB">
            <w:pPr>
              <w:overflowPunct w:val="0"/>
              <w:jc w:val="center"/>
              <w:textAlignment w:val="baseline"/>
            </w:pPr>
          </w:p>
        </w:tc>
      </w:tr>
      <w:tr w:rsidR="00C064DB" w:rsidRPr="00EA0DBF" w14:paraId="4B716797" w14:textId="77777777" w:rsidTr="00C064DB">
        <w:trPr>
          <w:trHeight w:val="150"/>
        </w:trPr>
        <w:tc>
          <w:tcPr>
            <w:tcW w:w="785" w:type="dxa"/>
            <w:vMerge w:val="restart"/>
            <w:tcBorders>
              <w:top w:val="single" w:sz="4" w:space="0" w:color="auto"/>
              <w:left w:val="single" w:sz="4" w:space="0" w:color="auto"/>
            </w:tcBorders>
          </w:tcPr>
          <w:p w14:paraId="23281479" w14:textId="77777777" w:rsidR="00C064DB" w:rsidRPr="00EA0DBF" w:rsidRDefault="00C064DB" w:rsidP="00C064DB">
            <w:pPr>
              <w:overflowPunct w:val="0"/>
              <w:jc w:val="center"/>
              <w:textAlignment w:val="baseline"/>
            </w:pPr>
          </w:p>
        </w:tc>
        <w:tc>
          <w:tcPr>
            <w:tcW w:w="3185" w:type="dxa"/>
            <w:vMerge w:val="restart"/>
            <w:tcBorders>
              <w:top w:val="single" w:sz="4" w:space="0" w:color="auto"/>
            </w:tcBorders>
          </w:tcPr>
          <w:p w14:paraId="53A61B4E" w14:textId="77777777" w:rsidR="00C064DB" w:rsidRPr="00EA0DBF" w:rsidRDefault="00C064DB" w:rsidP="00C064DB">
            <w:pPr>
              <w:overflowPunct w:val="0"/>
              <w:textAlignment w:val="baseline"/>
              <w:rPr>
                <w:b/>
              </w:rPr>
            </w:pPr>
            <w:r w:rsidRPr="00EA0DBF">
              <w:rPr>
                <w:b/>
              </w:rPr>
              <w:t xml:space="preserve">ИТОГО по программе </w:t>
            </w:r>
          </w:p>
        </w:tc>
        <w:tc>
          <w:tcPr>
            <w:tcW w:w="4109" w:type="dxa"/>
            <w:tcBorders>
              <w:top w:val="single" w:sz="4" w:space="0" w:color="auto"/>
            </w:tcBorders>
          </w:tcPr>
          <w:p w14:paraId="267265C4" w14:textId="77777777" w:rsidR="00C064DB" w:rsidRPr="00EA0DBF" w:rsidRDefault="00C064DB" w:rsidP="00C064DB">
            <w:pPr>
              <w:rPr>
                <w:b/>
              </w:rPr>
            </w:pPr>
            <w:r w:rsidRPr="00EA0DBF">
              <w:rPr>
                <w:b/>
              </w:rPr>
              <w:t>Всего</w:t>
            </w:r>
          </w:p>
        </w:tc>
        <w:tc>
          <w:tcPr>
            <w:tcW w:w="1423" w:type="dxa"/>
            <w:tcBorders>
              <w:top w:val="single" w:sz="4" w:space="0" w:color="auto"/>
            </w:tcBorders>
          </w:tcPr>
          <w:p w14:paraId="0DB6CF4C" w14:textId="77777777" w:rsidR="00C064DB" w:rsidRPr="00EA0DBF" w:rsidRDefault="00C064DB" w:rsidP="00C064DB">
            <w:pPr>
              <w:overflowPunct w:val="0"/>
              <w:jc w:val="center"/>
              <w:textAlignment w:val="baseline"/>
              <w:rPr>
                <w:b/>
              </w:rPr>
            </w:pPr>
          </w:p>
        </w:tc>
        <w:tc>
          <w:tcPr>
            <w:tcW w:w="1422" w:type="dxa"/>
            <w:tcBorders>
              <w:top w:val="single" w:sz="4" w:space="0" w:color="auto"/>
            </w:tcBorders>
          </w:tcPr>
          <w:p w14:paraId="393B47D7" w14:textId="77777777" w:rsidR="00C064DB" w:rsidRPr="00EA0DBF" w:rsidRDefault="00C064DB" w:rsidP="00C064DB">
            <w:pPr>
              <w:overflowPunct w:val="0"/>
              <w:jc w:val="center"/>
              <w:textAlignment w:val="baseline"/>
              <w:rPr>
                <w:b/>
              </w:rPr>
            </w:pPr>
          </w:p>
        </w:tc>
        <w:tc>
          <w:tcPr>
            <w:tcW w:w="1560" w:type="dxa"/>
            <w:tcBorders>
              <w:top w:val="single" w:sz="4" w:space="0" w:color="auto"/>
            </w:tcBorders>
          </w:tcPr>
          <w:p w14:paraId="323FC38C" w14:textId="77777777" w:rsidR="00C064DB" w:rsidRPr="00EA0DBF" w:rsidRDefault="00C064DB" w:rsidP="00C064DB">
            <w:pPr>
              <w:overflowPunct w:val="0"/>
              <w:jc w:val="center"/>
              <w:textAlignment w:val="baseline"/>
              <w:rPr>
                <w:b/>
              </w:rPr>
            </w:pPr>
          </w:p>
        </w:tc>
        <w:tc>
          <w:tcPr>
            <w:tcW w:w="1418" w:type="dxa"/>
            <w:tcBorders>
              <w:top w:val="single" w:sz="4" w:space="0" w:color="auto"/>
            </w:tcBorders>
          </w:tcPr>
          <w:p w14:paraId="533D8D6D" w14:textId="77777777" w:rsidR="00C064DB" w:rsidRPr="00EA0DBF" w:rsidRDefault="00C064DB" w:rsidP="00C064DB">
            <w:pPr>
              <w:overflowPunct w:val="0"/>
              <w:jc w:val="center"/>
              <w:textAlignment w:val="baseline"/>
              <w:rPr>
                <w:b/>
              </w:rPr>
            </w:pPr>
          </w:p>
        </w:tc>
        <w:tc>
          <w:tcPr>
            <w:tcW w:w="1559" w:type="dxa"/>
            <w:tcBorders>
              <w:top w:val="single" w:sz="4" w:space="0" w:color="auto"/>
              <w:right w:val="single" w:sz="4" w:space="0" w:color="auto"/>
            </w:tcBorders>
          </w:tcPr>
          <w:p w14:paraId="7B6777F2" w14:textId="77777777" w:rsidR="00C064DB" w:rsidRPr="00EA0DBF" w:rsidRDefault="00C064DB" w:rsidP="00C064DB">
            <w:pPr>
              <w:overflowPunct w:val="0"/>
              <w:jc w:val="center"/>
              <w:textAlignment w:val="baseline"/>
              <w:rPr>
                <w:b/>
              </w:rPr>
            </w:pPr>
          </w:p>
        </w:tc>
      </w:tr>
      <w:tr w:rsidR="00C064DB" w:rsidRPr="00EA0DBF" w14:paraId="7F914ED7" w14:textId="77777777" w:rsidTr="00C064DB">
        <w:tc>
          <w:tcPr>
            <w:tcW w:w="785" w:type="dxa"/>
            <w:vMerge/>
            <w:tcBorders>
              <w:left w:val="single" w:sz="4" w:space="0" w:color="auto"/>
            </w:tcBorders>
          </w:tcPr>
          <w:p w14:paraId="589FDC41" w14:textId="77777777" w:rsidR="00C064DB" w:rsidRPr="00EA0DBF" w:rsidRDefault="00C064DB" w:rsidP="00C064DB">
            <w:pPr>
              <w:overflowPunct w:val="0"/>
              <w:jc w:val="center"/>
              <w:textAlignment w:val="baseline"/>
            </w:pPr>
          </w:p>
        </w:tc>
        <w:tc>
          <w:tcPr>
            <w:tcW w:w="3185" w:type="dxa"/>
            <w:vMerge/>
          </w:tcPr>
          <w:p w14:paraId="07D17FA2" w14:textId="77777777" w:rsidR="00C064DB" w:rsidRPr="00EA0DBF" w:rsidRDefault="00C064DB" w:rsidP="00C064DB">
            <w:pPr>
              <w:overflowPunct w:val="0"/>
              <w:jc w:val="center"/>
              <w:textAlignment w:val="baseline"/>
              <w:rPr>
                <w:b/>
              </w:rPr>
            </w:pPr>
          </w:p>
        </w:tc>
        <w:tc>
          <w:tcPr>
            <w:tcW w:w="4109" w:type="dxa"/>
          </w:tcPr>
          <w:p w14:paraId="0B1A3169" w14:textId="77777777" w:rsidR="00C064DB" w:rsidRPr="00EA0DBF" w:rsidRDefault="00C064DB" w:rsidP="00C064DB">
            <w:pPr>
              <w:rPr>
                <w:b/>
              </w:rPr>
            </w:pPr>
            <w:r w:rsidRPr="00EA0DBF">
              <w:rPr>
                <w:b/>
              </w:rPr>
              <w:t>Федеральный бюджет</w:t>
            </w:r>
          </w:p>
        </w:tc>
        <w:tc>
          <w:tcPr>
            <w:tcW w:w="1423" w:type="dxa"/>
          </w:tcPr>
          <w:p w14:paraId="06E64E88" w14:textId="77777777" w:rsidR="00C064DB" w:rsidRPr="00EA0DBF" w:rsidRDefault="00C064DB" w:rsidP="00C064DB">
            <w:pPr>
              <w:overflowPunct w:val="0"/>
              <w:jc w:val="center"/>
              <w:textAlignment w:val="baseline"/>
              <w:rPr>
                <w:b/>
              </w:rPr>
            </w:pPr>
          </w:p>
        </w:tc>
        <w:tc>
          <w:tcPr>
            <w:tcW w:w="1422" w:type="dxa"/>
          </w:tcPr>
          <w:p w14:paraId="4C5F7286" w14:textId="77777777" w:rsidR="00C064DB" w:rsidRPr="00EA0DBF" w:rsidRDefault="00C064DB" w:rsidP="00C064DB">
            <w:pPr>
              <w:overflowPunct w:val="0"/>
              <w:jc w:val="center"/>
              <w:textAlignment w:val="baseline"/>
              <w:rPr>
                <w:b/>
              </w:rPr>
            </w:pPr>
          </w:p>
        </w:tc>
        <w:tc>
          <w:tcPr>
            <w:tcW w:w="1560" w:type="dxa"/>
          </w:tcPr>
          <w:p w14:paraId="04B96496" w14:textId="77777777" w:rsidR="00C064DB" w:rsidRPr="00EA0DBF" w:rsidRDefault="00C064DB" w:rsidP="00C064DB">
            <w:pPr>
              <w:overflowPunct w:val="0"/>
              <w:jc w:val="center"/>
              <w:textAlignment w:val="baseline"/>
              <w:rPr>
                <w:b/>
              </w:rPr>
            </w:pPr>
          </w:p>
        </w:tc>
        <w:tc>
          <w:tcPr>
            <w:tcW w:w="1418" w:type="dxa"/>
          </w:tcPr>
          <w:p w14:paraId="5754832A" w14:textId="77777777" w:rsidR="00C064DB" w:rsidRPr="00EA0DBF" w:rsidRDefault="00C064DB" w:rsidP="00C064DB">
            <w:pPr>
              <w:overflowPunct w:val="0"/>
              <w:jc w:val="center"/>
              <w:textAlignment w:val="baseline"/>
              <w:rPr>
                <w:b/>
              </w:rPr>
            </w:pPr>
          </w:p>
        </w:tc>
        <w:tc>
          <w:tcPr>
            <w:tcW w:w="1559" w:type="dxa"/>
            <w:tcBorders>
              <w:right w:val="single" w:sz="4" w:space="0" w:color="auto"/>
            </w:tcBorders>
          </w:tcPr>
          <w:p w14:paraId="6038D6B2" w14:textId="77777777" w:rsidR="00C064DB" w:rsidRPr="00EA0DBF" w:rsidRDefault="00C064DB" w:rsidP="00C064DB">
            <w:pPr>
              <w:overflowPunct w:val="0"/>
              <w:jc w:val="center"/>
              <w:textAlignment w:val="baseline"/>
              <w:rPr>
                <w:b/>
              </w:rPr>
            </w:pPr>
          </w:p>
        </w:tc>
      </w:tr>
      <w:tr w:rsidR="00C064DB" w:rsidRPr="00EA0DBF" w14:paraId="06C7032A" w14:textId="77777777" w:rsidTr="00C064DB">
        <w:tc>
          <w:tcPr>
            <w:tcW w:w="785" w:type="dxa"/>
            <w:vMerge/>
            <w:tcBorders>
              <w:left w:val="single" w:sz="4" w:space="0" w:color="auto"/>
            </w:tcBorders>
          </w:tcPr>
          <w:p w14:paraId="048A88B1" w14:textId="77777777" w:rsidR="00C064DB" w:rsidRPr="00EA0DBF" w:rsidRDefault="00C064DB" w:rsidP="00C064DB">
            <w:pPr>
              <w:overflowPunct w:val="0"/>
              <w:jc w:val="center"/>
              <w:textAlignment w:val="baseline"/>
            </w:pPr>
          </w:p>
        </w:tc>
        <w:tc>
          <w:tcPr>
            <w:tcW w:w="3185" w:type="dxa"/>
            <w:vMerge/>
          </w:tcPr>
          <w:p w14:paraId="51AAA812" w14:textId="77777777" w:rsidR="00C064DB" w:rsidRPr="00EA0DBF" w:rsidRDefault="00C064DB" w:rsidP="00C064DB">
            <w:pPr>
              <w:overflowPunct w:val="0"/>
              <w:jc w:val="center"/>
              <w:textAlignment w:val="baseline"/>
              <w:rPr>
                <w:b/>
              </w:rPr>
            </w:pPr>
          </w:p>
        </w:tc>
        <w:tc>
          <w:tcPr>
            <w:tcW w:w="4109" w:type="dxa"/>
          </w:tcPr>
          <w:p w14:paraId="1AFE961B" w14:textId="77777777" w:rsidR="00C064DB" w:rsidRPr="00EA0DBF" w:rsidRDefault="00C064DB" w:rsidP="00C064DB">
            <w:pPr>
              <w:rPr>
                <w:b/>
              </w:rPr>
            </w:pPr>
            <w:r w:rsidRPr="00EA0DBF">
              <w:rPr>
                <w:b/>
              </w:rPr>
              <w:t>Государственный бюджет РС(Я)</w:t>
            </w:r>
          </w:p>
        </w:tc>
        <w:tc>
          <w:tcPr>
            <w:tcW w:w="1423" w:type="dxa"/>
          </w:tcPr>
          <w:p w14:paraId="33D13BF0" w14:textId="77777777" w:rsidR="00C064DB" w:rsidRPr="00EA0DBF" w:rsidRDefault="00C064DB" w:rsidP="00C064DB">
            <w:pPr>
              <w:overflowPunct w:val="0"/>
              <w:jc w:val="center"/>
              <w:textAlignment w:val="baseline"/>
              <w:rPr>
                <w:b/>
              </w:rPr>
            </w:pPr>
          </w:p>
        </w:tc>
        <w:tc>
          <w:tcPr>
            <w:tcW w:w="1422" w:type="dxa"/>
          </w:tcPr>
          <w:p w14:paraId="7CF52D84" w14:textId="77777777" w:rsidR="00C064DB" w:rsidRPr="00EA0DBF" w:rsidRDefault="00C064DB" w:rsidP="00C064DB">
            <w:pPr>
              <w:overflowPunct w:val="0"/>
              <w:jc w:val="center"/>
              <w:textAlignment w:val="baseline"/>
              <w:rPr>
                <w:b/>
              </w:rPr>
            </w:pPr>
          </w:p>
        </w:tc>
        <w:tc>
          <w:tcPr>
            <w:tcW w:w="1560" w:type="dxa"/>
          </w:tcPr>
          <w:p w14:paraId="64E01E28" w14:textId="77777777" w:rsidR="00C064DB" w:rsidRPr="00EA0DBF" w:rsidRDefault="00C064DB" w:rsidP="00C064DB">
            <w:pPr>
              <w:overflowPunct w:val="0"/>
              <w:jc w:val="center"/>
              <w:textAlignment w:val="baseline"/>
              <w:rPr>
                <w:b/>
              </w:rPr>
            </w:pPr>
          </w:p>
        </w:tc>
        <w:tc>
          <w:tcPr>
            <w:tcW w:w="1418" w:type="dxa"/>
          </w:tcPr>
          <w:p w14:paraId="04F1D274" w14:textId="77777777" w:rsidR="00C064DB" w:rsidRPr="00EA0DBF" w:rsidRDefault="00C064DB" w:rsidP="00C064DB">
            <w:pPr>
              <w:overflowPunct w:val="0"/>
              <w:jc w:val="center"/>
              <w:textAlignment w:val="baseline"/>
              <w:rPr>
                <w:b/>
              </w:rPr>
            </w:pPr>
          </w:p>
        </w:tc>
        <w:tc>
          <w:tcPr>
            <w:tcW w:w="1559" w:type="dxa"/>
            <w:tcBorders>
              <w:right w:val="single" w:sz="4" w:space="0" w:color="auto"/>
            </w:tcBorders>
          </w:tcPr>
          <w:p w14:paraId="4C237186" w14:textId="77777777" w:rsidR="00C064DB" w:rsidRPr="00EA0DBF" w:rsidRDefault="00C064DB" w:rsidP="00C064DB">
            <w:pPr>
              <w:overflowPunct w:val="0"/>
              <w:jc w:val="center"/>
              <w:textAlignment w:val="baseline"/>
              <w:rPr>
                <w:b/>
              </w:rPr>
            </w:pPr>
          </w:p>
        </w:tc>
      </w:tr>
      <w:tr w:rsidR="00C064DB" w:rsidRPr="00EA0DBF" w14:paraId="7BA8951B" w14:textId="77777777" w:rsidTr="00C064DB">
        <w:tc>
          <w:tcPr>
            <w:tcW w:w="785" w:type="dxa"/>
            <w:vMerge/>
            <w:tcBorders>
              <w:left w:val="single" w:sz="4" w:space="0" w:color="auto"/>
            </w:tcBorders>
          </w:tcPr>
          <w:p w14:paraId="1BD121CD" w14:textId="77777777" w:rsidR="00C064DB" w:rsidRPr="00EA0DBF" w:rsidRDefault="00C064DB" w:rsidP="00C064DB">
            <w:pPr>
              <w:overflowPunct w:val="0"/>
              <w:jc w:val="center"/>
              <w:textAlignment w:val="baseline"/>
            </w:pPr>
          </w:p>
        </w:tc>
        <w:tc>
          <w:tcPr>
            <w:tcW w:w="3185" w:type="dxa"/>
            <w:vMerge/>
          </w:tcPr>
          <w:p w14:paraId="410A6A26" w14:textId="77777777" w:rsidR="00C064DB" w:rsidRPr="00EA0DBF" w:rsidRDefault="00C064DB" w:rsidP="00C064DB">
            <w:pPr>
              <w:overflowPunct w:val="0"/>
              <w:jc w:val="center"/>
              <w:textAlignment w:val="baseline"/>
              <w:rPr>
                <w:b/>
              </w:rPr>
            </w:pPr>
          </w:p>
        </w:tc>
        <w:tc>
          <w:tcPr>
            <w:tcW w:w="4109" w:type="dxa"/>
          </w:tcPr>
          <w:p w14:paraId="479701E1" w14:textId="77777777" w:rsidR="00C064DB" w:rsidRPr="00EA0DBF" w:rsidRDefault="00C064DB" w:rsidP="00C064DB">
            <w:pPr>
              <w:rPr>
                <w:b/>
              </w:rPr>
            </w:pPr>
            <w:r w:rsidRPr="00EA0DBF">
              <w:rPr>
                <w:b/>
              </w:rPr>
              <w:t>Бюджет МР «Мирнинский район»</w:t>
            </w:r>
          </w:p>
        </w:tc>
        <w:tc>
          <w:tcPr>
            <w:tcW w:w="1423" w:type="dxa"/>
          </w:tcPr>
          <w:p w14:paraId="072FF8EC" w14:textId="77777777" w:rsidR="00C064DB" w:rsidRPr="00EA0DBF" w:rsidRDefault="00C064DB" w:rsidP="00C064DB">
            <w:pPr>
              <w:overflowPunct w:val="0"/>
              <w:jc w:val="center"/>
              <w:textAlignment w:val="baseline"/>
              <w:rPr>
                <w:b/>
              </w:rPr>
            </w:pPr>
          </w:p>
        </w:tc>
        <w:tc>
          <w:tcPr>
            <w:tcW w:w="1422" w:type="dxa"/>
          </w:tcPr>
          <w:p w14:paraId="566D2397" w14:textId="77777777" w:rsidR="00C064DB" w:rsidRPr="00EA0DBF" w:rsidRDefault="00C064DB" w:rsidP="00C064DB">
            <w:pPr>
              <w:overflowPunct w:val="0"/>
              <w:jc w:val="center"/>
              <w:textAlignment w:val="baseline"/>
              <w:rPr>
                <w:b/>
              </w:rPr>
            </w:pPr>
          </w:p>
        </w:tc>
        <w:tc>
          <w:tcPr>
            <w:tcW w:w="1560" w:type="dxa"/>
          </w:tcPr>
          <w:p w14:paraId="33FB37FD" w14:textId="77777777" w:rsidR="00C064DB" w:rsidRPr="00EA0DBF" w:rsidRDefault="00C064DB" w:rsidP="00C064DB">
            <w:pPr>
              <w:overflowPunct w:val="0"/>
              <w:jc w:val="center"/>
              <w:textAlignment w:val="baseline"/>
              <w:rPr>
                <w:b/>
              </w:rPr>
            </w:pPr>
          </w:p>
        </w:tc>
        <w:tc>
          <w:tcPr>
            <w:tcW w:w="1418" w:type="dxa"/>
          </w:tcPr>
          <w:p w14:paraId="479FC079" w14:textId="77777777" w:rsidR="00C064DB" w:rsidRPr="00EA0DBF" w:rsidRDefault="00C064DB" w:rsidP="00C064DB">
            <w:pPr>
              <w:overflowPunct w:val="0"/>
              <w:jc w:val="center"/>
              <w:textAlignment w:val="baseline"/>
              <w:rPr>
                <w:b/>
              </w:rPr>
            </w:pPr>
          </w:p>
        </w:tc>
        <w:tc>
          <w:tcPr>
            <w:tcW w:w="1559" w:type="dxa"/>
            <w:tcBorders>
              <w:right w:val="single" w:sz="4" w:space="0" w:color="auto"/>
            </w:tcBorders>
          </w:tcPr>
          <w:p w14:paraId="56A7BA72" w14:textId="77777777" w:rsidR="00C064DB" w:rsidRPr="00EA0DBF" w:rsidRDefault="00C064DB" w:rsidP="00C064DB">
            <w:pPr>
              <w:overflowPunct w:val="0"/>
              <w:jc w:val="center"/>
              <w:textAlignment w:val="baseline"/>
              <w:rPr>
                <w:b/>
              </w:rPr>
            </w:pPr>
          </w:p>
        </w:tc>
      </w:tr>
      <w:tr w:rsidR="00C064DB" w:rsidRPr="00EA0DBF" w14:paraId="7D456051" w14:textId="77777777" w:rsidTr="00C064DB">
        <w:tc>
          <w:tcPr>
            <w:tcW w:w="785" w:type="dxa"/>
            <w:vMerge/>
            <w:tcBorders>
              <w:left w:val="single" w:sz="4" w:space="0" w:color="auto"/>
              <w:bottom w:val="single" w:sz="18" w:space="0" w:color="auto"/>
            </w:tcBorders>
          </w:tcPr>
          <w:p w14:paraId="0D6D2A04" w14:textId="77777777" w:rsidR="00C064DB" w:rsidRPr="00EA0DBF" w:rsidRDefault="00C064DB" w:rsidP="00C064DB">
            <w:pPr>
              <w:overflowPunct w:val="0"/>
              <w:jc w:val="center"/>
              <w:textAlignment w:val="baseline"/>
            </w:pPr>
          </w:p>
        </w:tc>
        <w:tc>
          <w:tcPr>
            <w:tcW w:w="3185" w:type="dxa"/>
            <w:vMerge/>
            <w:tcBorders>
              <w:bottom w:val="single" w:sz="18" w:space="0" w:color="auto"/>
            </w:tcBorders>
          </w:tcPr>
          <w:p w14:paraId="2FF1A303" w14:textId="77777777" w:rsidR="00C064DB" w:rsidRPr="00EA0DBF" w:rsidRDefault="00C064DB" w:rsidP="00C064DB">
            <w:pPr>
              <w:overflowPunct w:val="0"/>
              <w:jc w:val="center"/>
              <w:textAlignment w:val="baseline"/>
              <w:rPr>
                <w:b/>
              </w:rPr>
            </w:pPr>
          </w:p>
        </w:tc>
        <w:tc>
          <w:tcPr>
            <w:tcW w:w="4109" w:type="dxa"/>
            <w:tcBorders>
              <w:bottom w:val="single" w:sz="4" w:space="0" w:color="auto"/>
            </w:tcBorders>
          </w:tcPr>
          <w:p w14:paraId="64076F79" w14:textId="77777777" w:rsidR="00C064DB" w:rsidRPr="00EA0DBF" w:rsidRDefault="00C064DB" w:rsidP="00C064DB">
            <w:pPr>
              <w:rPr>
                <w:b/>
              </w:rPr>
            </w:pPr>
            <w:r w:rsidRPr="00EA0DBF">
              <w:rPr>
                <w:b/>
              </w:rPr>
              <w:t>Бюджет ГП «Поселок Айхал»</w:t>
            </w:r>
          </w:p>
        </w:tc>
        <w:tc>
          <w:tcPr>
            <w:tcW w:w="1423" w:type="dxa"/>
            <w:tcBorders>
              <w:bottom w:val="single" w:sz="4" w:space="0" w:color="auto"/>
            </w:tcBorders>
          </w:tcPr>
          <w:p w14:paraId="0C4C5671" w14:textId="77777777" w:rsidR="00C064DB" w:rsidRPr="00EA0DBF" w:rsidRDefault="00C064DB" w:rsidP="00C064DB">
            <w:pPr>
              <w:overflowPunct w:val="0"/>
              <w:jc w:val="center"/>
              <w:textAlignment w:val="baseline"/>
              <w:rPr>
                <w:b/>
              </w:rPr>
            </w:pPr>
          </w:p>
        </w:tc>
        <w:tc>
          <w:tcPr>
            <w:tcW w:w="1422" w:type="dxa"/>
            <w:tcBorders>
              <w:bottom w:val="single" w:sz="4" w:space="0" w:color="auto"/>
            </w:tcBorders>
          </w:tcPr>
          <w:p w14:paraId="679CEC96" w14:textId="77777777" w:rsidR="00C064DB" w:rsidRPr="00EA0DBF" w:rsidRDefault="00C064DB" w:rsidP="00C064DB">
            <w:pPr>
              <w:overflowPunct w:val="0"/>
              <w:jc w:val="center"/>
              <w:textAlignment w:val="baseline"/>
              <w:rPr>
                <w:b/>
              </w:rPr>
            </w:pPr>
          </w:p>
        </w:tc>
        <w:tc>
          <w:tcPr>
            <w:tcW w:w="1560" w:type="dxa"/>
            <w:tcBorders>
              <w:bottom w:val="single" w:sz="4" w:space="0" w:color="auto"/>
            </w:tcBorders>
          </w:tcPr>
          <w:p w14:paraId="0A2D37E6" w14:textId="77777777" w:rsidR="00C064DB" w:rsidRPr="00EA0DBF" w:rsidRDefault="00C064DB" w:rsidP="00C064DB">
            <w:pPr>
              <w:overflowPunct w:val="0"/>
              <w:jc w:val="center"/>
              <w:textAlignment w:val="baseline"/>
              <w:rPr>
                <w:b/>
              </w:rPr>
            </w:pPr>
          </w:p>
        </w:tc>
        <w:tc>
          <w:tcPr>
            <w:tcW w:w="1418" w:type="dxa"/>
            <w:tcBorders>
              <w:bottom w:val="single" w:sz="4" w:space="0" w:color="auto"/>
            </w:tcBorders>
          </w:tcPr>
          <w:p w14:paraId="03C61A45" w14:textId="77777777" w:rsidR="00C064DB" w:rsidRPr="00EA0DBF" w:rsidRDefault="00C064DB" w:rsidP="00C064DB">
            <w:pPr>
              <w:overflowPunct w:val="0"/>
              <w:jc w:val="center"/>
              <w:textAlignment w:val="baseline"/>
              <w:rPr>
                <w:b/>
              </w:rPr>
            </w:pPr>
          </w:p>
        </w:tc>
        <w:tc>
          <w:tcPr>
            <w:tcW w:w="1559" w:type="dxa"/>
            <w:tcBorders>
              <w:bottom w:val="single" w:sz="4" w:space="0" w:color="auto"/>
              <w:right w:val="single" w:sz="4" w:space="0" w:color="auto"/>
            </w:tcBorders>
          </w:tcPr>
          <w:p w14:paraId="61EA86E1" w14:textId="77777777" w:rsidR="00C064DB" w:rsidRPr="00EA0DBF" w:rsidRDefault="00C064DB" w:rsidP="00C064DB">
            <w:pPr>
              <w:overflowPunct w:val="0"/>
              <w:jc w:val="center"/>
              <w:textAlignment w:val="baseline"/>
              <w:rPr>
                <w:b/>
              </w:rPr>
            </w:pPr>
          </w:p>
        </w:tc>
      </w:tr>
      <w:tr w:rsidR="00C064DB" w:rsidRPr="00EA0DBF" w14:paraId="564DF89E" w14:textId="77777777" w:rsidTr="00C064DB">
        <w:tc>
          <w:tcPr>
            <w:tcW w:w="785" w:type="dxa"/>
            <w:vMerge/>
            <w:tcBorders>
              <w:left w:val="single" w:sz="4" w:space="0" w:color="auto"/>
              <w:bottom w:val="single" w:sz="4" w:space="0" w:color="auto"/>
            </w:tcBorders>
          </w:tcPr>
          <w:p w14:paraId="698D09EB" w14:textId="77777777" w:rsidR="00C064DB" w:rsidRPr="00EA0DBF" w:rsidRDefault="00C064DB" w:rsidP="00C064DB">
            <w:pPr>
              <w:overflowPunct w:val="0"/>
              <w:jc w:val="center"/>
              <w:textAlignment w:val="baseline"/>
            </w:pPr>
          </w:p>
        </w:tc>
        <w:tc>
          <w:tcPr>
            <w:tcW w:w="3185" w:type="dxa"/>
            <w:vMerge/>
            <w:tcBorders>
              <w:bottom w:val="single" w:sz="4" w:space="0" w:color="auto"/>
            </w:tcBorders>
          </w:tcPr>
          <w:p w14:paraId="62C27E5F" w14:textId="77777777" w:rsidR="00C064DB" w:rsidRPr="00EA0DBF" w:rsidRDefault="00C064DB" w:rsidP="00C064DB">
            <w:pPr>
              <w:overflowPunct w:val="0"/>
              <w:jc w:val="center"/>
              <w:textAlignment w:val="baseline"/>
              <w:rPr>
                <w:b/>
              </w:rPr>
            </w:pPr>
          </w:p>
        </w:tc>
        <w:tc>
          <w:tcPr>
            <w:tcW w:w="4109" w:type="dxa"/>
            <w:tcBorders>
              <w:bottom w:val="single" w:sz="4" w:space="0" w:color="auto"/>
            </w:tcBorders>
          </w:tcPr>
          <w:p w14:paraId="5A76E1F8" w14:textId="77777777" w:rsidR="00C064DB" w:rsidRPr="00EA0DBF" w:rsidRDefault="00C064DB" w:rsidP="00C064DB">
            <w:pPr>
              <w:rPr>
                <w:b/>
              </w:rPr>
            </w:pPr>
            <w:r w:rsidRPr="00EA0DBF">
              <w:rPr>
                <w:b/>
              </w:rPr>
              <w:t>Другие источники</w:t>
            </w:r>
          </w:p>
        </w:tc>
        <w:tc>
          <w:tcPr>
            <w:tcW w:w="1423" w:type="dxa"/>
            <w:tcBorders>
              <w:bottom w:val="single" w:sz="4" w:space="0" w:color="auto"/>
            </w:tcBorders>
          </w:tcPr>
          <w:p w14:paraId="1DC7D0AC" w14:textId="77777777" w:rsidR="00C064DB" w:rsidRPr="00EA0DBF" w:rsidRDefault="00C064DB" w:rsidP="00C064DB">
            <w:pPr>
              <w:overflowPunct w:val="0"/>
              <w:jc w:val="center"/>
              <w:textAlignment w:val="baseline"/>
              <w:rPr>
                <w:b/>
              </w:rPr>
            </w:pPr>
          </w:p>
        </w:tc>
        <w:tc>
          <w:tcPr>
            <w:tcW w:w="1422" w:type="dxa"/>
            <w:tcBorders>
              <w:bottom w:val="single" w:sz="4" w:space="0" w:color="auto"/>
            </w:tcBorders>
          </w:tcPr>
          <w:p w14:paraId="159D0757" w14:textId="77777777" w:rsidR="00C064DB" w:rsidRPr="00EA0DBF" w:rsidRDefault="00C064DB" w:rsidP="00C064DB">
            <w:pPr>
              <w:overflowPunct w:val="0"/>
              <w:jc w:val="center"/>
              <w:textAlignment w:val="baseline"/>
              <w:rPr>
                <w:b/>
              </w:rPr>
            </w:pPr>
          </w:p>
        </w:tc>
        <w:tc>
          <w:tcPr>
            <w:tcW w:w="1560" w:type="dxa"/>
            <w:tcBorders>
              <w:bottom w:val="single" w:sz="4" w:space="0" w:color="auto"/>
            </w:tcBorders>
          </w:tcPr>
          <w:p w14:paraId="442F5891" w14:textId="77777777" w:rsidR="00C064DB" w:rsidRPr="00EA0DBF" w:rsidRDefault="00C064DB" w:rsidP="00C064DB">
            <w:pPr>
              <w:overflowPunct w:val="0"/>
              <w:jc w:val="center"/>
              <w:textAlignment w:val="baseline"/>
              <w:rPr>
                <w:b/>
              </w:rPr>
            </w:pPr>
          </w:p>
        </w:tc>
        <w:tc>
          <w:tcPr>
            <w:tcW w:w="1418" w:type="dxa"/>
            <w:tcBorders>
              <w:bottom w:val="single" w:sz="4" w:space="0" w:color="auto"/>
            </w:tcBorders>
          </w:tcPr>
          <w:p w14:paraId="676582D9" w14:textId="77777777" w:rsidR="00C064DB" w:rsidRPr="00EA0DBF" w:rsidRDefault="00C064DB" w:rsidP="00C064DB">
            <w:pPr>
              <w:overflowPunct w:val="0"/>
              <w:jc w:val="center"/>
              <w:textAlignment w:val="baseline"/>
              <w:rPr>
                <w:b/>
              </w:rPr>
            </w:pPr>
          </w:p>
        </w:tc>
        <w:tc>
          <w:tcPr>
            <w:tcW w:w="1559" w:type="dxa"/>
            <w:tcBorders>
              <w:bottom w:val="single" w:sz="4" w:space="0" w:color="auto"/>
              <w:right w:val="single" w:sz="4" w:space="0" w:color="auto"/>
            </w:tcBorders>
          </w:tcPr>
          <w:p w14:paraId="3C59A64F" w14:textId="77777777" w:rsidR="00C064DB" w:rsidRPr="00EA0DBF" w:rsidRDefault="00C064DB" w:rsidP="00C064DB">
            <w:pPr>
              <w:overflowPunct w:val="0"/>
              <w:jc w:val="center"/>
              <w:textAlignment w:val="baseline"/>
              <w:rPr>
                <w:b/>
              </w:rPr>
            </w:pPr>
          </w:p>
        </w:tc>
      </w:tr>
    </w:tbl>
    <w:p w14:paraId="0847B006" w14:textId="77777777" w:rsidR="00C064DB" w:rsidRPr="00EA0DBF" w:rsidRDefault="00C064DB" w:rsidP="00C064DB">
      <w:pPr>
        <w:tabs>
          <w:tab w:val="left" w:pos="426"/>
        </w:tabs>
        <w:overflowPunct w:val="0"/>
        <w:contextualSpacing/>
        <w:jc w:val="both"/>
        <w:textAlignment w:val="baseline"/>
        <w:rPr>
          <w:b/>
        </w:rPr>
      </w:pPr>
    </w:p>
    <w:p w14:paraId="41389BDD" w14:textId="77777777" w:rsidR="00C064DB" w:rsidRPr="00EA0DBF" w:rsidRDefault="00C064DB" w:rsidP="00C064DB">
      <w:pPr>
        <w:overflowPunct w:val="0"/>
        <w:textAlignment w:val="baseline"/>
        <w:rPr>
          <w:b/>
        </w:rPr>
      </w:pPr>
    </w:p>
    <w:p w14:paraId="33C04447" w14:textId="77777777" w:rsidR="00C064DB" w:rsidRPr="00EA0DBF" w:rsidRDefault="00C064DB" w:rsidP="00C064DB">
      <w:pPr>
        <w:overflowPunct w:val="0"/>
        <w:jc w:val="center"/>
        <w:textAlignment w:val="baseline"/>
        <w:rPr>
          <w:b/>
        </w:rPr>
        <w:sectPr w:rsidR="00C064DB" w:rsidRPr="00EA0DBF" w:rsidSect="00C064DB">
          <w:pgSz w:w="16838" w:h="11906" w:orient="landscape"/>
          <w:pgMar w:top="1135" w:right="1134" w:bottom="426" w:left="1134" w:header="720" w:footer="720" w:gutter="0"/>
          <w:cols w:space="708"/>
          <w:titlePg/>
          <w:docGrid w:linePitch="360"/>
        </w:sectPr>
      </w:pPr>
    </w:p>
    <w:p w14:paraId="72082D35" w14:textId="77777777" w:rsidR="00C064DB" w:rsidRPr="00EA0DBF" w:rsidRDefault="00C064DB" w:rsidP="00C064DB">
      <w:pPr>
        <w:overflowPunct w:val="0"/>
        <w:textAlignment w:val="baseline"/>
        <w:rPr>
          <w:b/>
          <w:i/>
        </w:rPr>
      </w:pPr>
      <w:r w:rsidRPr="00EA0DBF">
        <w:rPr>
          <w:b/>
          <w:i/>
        </w:rPr>
        <w:lastRenderedPageBreak/>
        <w:t>Справочно к разделу 3:</w:t>
      </w:r>
    </w:p>
    <w:p w14:paraId="3EBB4D27" w14:textId="77777777" w:rsidR="00C064DB" w:rsidRPr="00EA0DBF" w:rsidRDefault="00C064DB" w:rsidP="00C064DB">
      <w:pPr>
        <w:overflowPunct w:val="0"/>
        <w:textAlignment w:val="baseline"/>
        <w:rPr>
          <w:b/>
          <w:i/>
        </w:rPr>
      </w:pPr>
    </w:p>
    <w:p w14:paraId="328BB799" w14:textId="77777777" w:rsidR="00C064DB" w:rsidRPr="00EA0DBF" w:rsidRDefault="00C064DB" w:rsidP="00C064DB">
      <w:pPr>
        <w:overflowPunct w:val="0"/>
        <w:jc w:val="center"/>
        <w:textAlignment w:val="baseline"/>
        <w:rPr>
          <w:b/>
        </w:rPr>
      </w:pPr>
      <w:r w:rsidRPr="00EA0DBF">
        <w:rPr>
          <w:b/>
        </w:rPr>
        <w:t>Финансирование муниципальной программы</w:t>
      </w:r>
    </w:p>
    <w:p w14:paraId="350F27AC" w14:textId="77777777" w:rsidR="00C064DB" w:rsidRPr="00EA0DBF" w:rsidRDefault="00C064DB" w:rsidP="00C064DB">
      <w:pPr>
        <w:overflowPunct w:val="0"/>
        <w:jc w:val="center"/>
        <w:textAlignment w:val="baseline"/>
        <w:rPr>
          <w:b/>
        </w:rPr>
      </w:pPr>
      <w:r w:rsidRPr="00EA0DBF">
        <w:rPr>
          <w:b/>
        </w:rPr>
        <w:t>за счет внебюджетных средств</w:t>
      </w:r>
    </w:p>
    <w:p w14:paraId="2171C914" w14:textId="77777777" w:rsidR="00C064DB" w:rsidRPr="00EA0DBF" w:rsidRDefault="00C064DB" w:rsidP="00C064DB">
      <w:pPr>
        <w:overflowPunct w:val="0"/>
        <w:jc w:val="center"/>
        <w:textAlignment w:val="baseline"/>
        <w:rPr>
          <w:b/>
        </w:rPr>
      </w:pPr>
    </w:p>
    <w:p w14:paraId="253BC4B5" w14:textId="77777777" w:rsidR="00C064DB" w:rsidRPr="00EA0DBF" w:rsidRDefault="00C064DB" w:rsidP="00C064DB">
      <w:pPr>
        <w:overflowPunct w:val="0"/>
        <w:jc w:val="right"/>
        <w:textAlignment w:val="baseline"/>
      </w:pPr>
    </w:p>
    <w:p w14:paraId="00F60F53" w14:textId="77777777" w:rsidR="00C064DB" w:rsidRPr="00EA0DBF" w:rsidRDefault="00C064DB" w:rsidP="00C064DB">
      <w:pPr>
        <w:overflowPunct w:val="0"/>
        <w:jc w:val="right"/>
        <w:textAlignment w:val="baseline"/>
      </w:pPr>
      <w:r w:rsidRPr="00EA0DBF">
        <w:t>рублей</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095"/>
        <w:gridCol w:w="1559"/>
        <w:gridCol w:w="1418"/>
        <w:gridCol w:w="1701"/>
        <w:gridCol w:w="1559"/>
        <w:gridCol w:w="1701"/>
        <w:gridCol w:w="1701"/>
      </w:tblGrid>
      <w:tr w:rsidR="00C064DB" w:rsidRPr="00EA0DBF" w14:paraId="23505194" w14:textId="77777777" w:rsidTr="00C064DB">
        <w:trPr>
          <w:tblHeader/>
        </w:trPr>
        <w:tc>
          <w:tcPr>
            <w:tcW w:w="576" w:type="dxa"/>
            <w:vMerge w:val="restart"/>
            <w:shd w:val="clear" w:color="auto" w:fill="auto"/>
            <w:vAlign w:val="center"/>
          </w:tcPr>
          <w:p w14:paraId="7AB6A623" w14:textId="77777777" w:rsidR="00C064DB" w:rsidRPr="00EA0DBF" w:rsidRDefault="00C064DB" w:rsidP="00C064DB">
            <w:pPr>
              <w:overflowPunct w:val="0"/>
              <w:jc w:val="center"/>
              <w:textAlignment w:val="baseline"/>
              <w:rPr>
                <w:b/>
              </w:rPr>
            </w:pPr>
            <w:r w:rsidRPr="00EA0DBF">
              <w:rPr>
                <w:b/>
              </w:rPr>
              <w:t>№</w:t>
            </w:r>
          </w:p>
        </w:tc>
        <w:tc>
          <w:tcPr>
            <w:tcW w:w="5095" w:type="dxa"/>
            <w:vMerge w:val="restart"/>
            <w:shd w:val="clear" w:color="auto" w:fill="auto"/>
            <w:vAlign w:val="center"/>
          </w:tcPr>
          <w:p w14:paraId="4C107564" w14:textId="77777777" w:rsidR="00C064DB" w:rsidRPr="00EA0DBF" w:rsidRDefault="00C064DB" w:rsidP="00C064DB">
            <w:pPr>
              <w:overflowPunct w:val="0"/>
              <w:jc w:val="center"/>
              <w:textAlignment w:val="baseline"/>
              <w:rPr>
                <w:b/>
              </w:rPr>
            </w:pPr>
            <w:r w:rsidRPr="00EA0DBF">
              <w:rPr>
                <w:b/>
              </w:rPr>
              <w:t>Мероприятие</w:t>
            </w:r>
          </w:p>
        </w:tc>
        <w:tc>
          <w:tcPr>
            <w:tcW w:w="7938" w:type="dxa"/>
            <w:gridSpan w:val="5"/>
            <w:shd w:val="clear" w:color="auto" w:fill="auto"/>
          </w:tcPr>
          <w:p w14:paraId="2E745944" w14:textId="77777777" w:rsidR="00C064DB" w:rsidRPr="00EA0DBF" w:rsidRDefault="00C064DB" w:rsidP="00C064DB">
            <w:pPr>
              <w:overflowPunct w:val="0"/>
              <w:jc w:val="center"/>
              <w:textAlignment w:val="baseline"/>
              <w:rPr>
                <w:b/>
              </w:rPr>
            </w:pPr>
            <w:r w:rsidRPr="00EA0DBF">
              <w:rPr>
                <w:b/>
              </w:rPr>
              <w:t>Объем финансирования по годам</w:t>
            </w:r>
          </w:p>
        </w:tc>
        <w:tc>
          <w:tcPr>
            <w:tcW w:w="1701" w:type="dxa"/>
            <w:vMerge w:val="restart"/>
            <w:shd w:val="clear" w:color="auto" w:fill="auto"/>
            <w:vAlign w:val="center"/>
          </w:tcPr>
          <w:p w14:paraId="40915AAC" w14:textId="77777777" w:rsidR="00C064DB" w:rsidRPr="00EA0DBF" w:rsidRDefault="00C064DB" w:rsidP="00C064DB">
            <w:pPr>
              <w:overflowPunct w:val="0"/>
              <w:jc w:val="center"/>
              <w:textAlignment w:val="baseline"/>
              <w:rPr>
                <w:b/>
              </w:rPr>
            </w:pPr>
            <w:r w:rsidRPr="00EA0DBF">
              <w:rPr>
                <w:b/>
              </w:rPr>
              <w:t>Источник</w:t>
            </w:r>
          </w:p>
        </w:tc>
      </w:tr>
      <w:tr w:rsidR="00C064DB" w:rsidRPr="00EA0DBF" w14:paraId="79789230" w14:textId="77777777" w:rsidTr="00C064DB">
        <w:trPr>
          <w:tblHeader/>
        </w:trPr>
        <w:tc>
          <w:tcPr>
            <w:tcW w:w="576" w:type="dxa"/>
            <w:vMerge/>
            <w:shd w:val="clear" w:color="auto" w:fill="auto"/>
            <w:vAlign w:val="center"/>
          </w:tcPr>
          <w:p w14:paraId="5B564D1E" w14:textId="77777777" w:rsidR="00C064DB" w:rsidRPr="00EA0DBF" w:rsidRDefault="00C064DB" w:rsidP="00C064DB">
            <w:pPr>
              <w:overflowPunct w:val="0"/>
              <w:jc w:val="center"/>
              <w:textAlignment w:val="baseline"/>
              <w:rPr>
                <w:b/>
              </w:rPr>
            </w:pPr>
          </w:p>
        </w:tc>
        <w:tc>
          <w:tcPr>
            <w:tcW w:w="5095" w:type="dxa"/>
            <w:vMerge/>
            <w:shd w:val="clear" w:color="auto" w:fill="auto"/>
            <w:vAlign w:val="center"/>
          </w:tcPr>
          <w:p w14:paraId="18D95423" w14:textId="77777777" w:rsidR="00C064DB" w:rsidRPr="00EA0DBF" w:rsidRDefault="00C064DB" w:rsidP="00C064DB">
            <w:pPr>
              <w:overflowPunct w:val="0"/>
              <w:jc w:val="center"/>
              <w:textAlignment w:val="baseline"/>
              <w:rPr>
                <w:b/>
              </w:rPr>
            </w:pPr>
          </w:p>
        </w:tc>
        <w:tc>
          <w:tcPr>
            <w:tcW w:w="1559" w:type="dxa"/>
            <w:shd w:val="clear" w:color="auto" w:fill="auto"/>
            <w:vAlign w:val="center"/>
          </w:tcPr>
          <w:p w14:paraId="647D8D31" w14:textId="77777777" w:rsidR="00C064DB" w:rsidRPr="00EA0DBF" w:rsidRDefault="00C064DB" w:rsidP="00C064DB">
            <w:pPr>
              <w:jc w:val="center"/>
              <w:rPr>
                <w:b/>
              </w:rPr>
            </w:pPr>
            <w:r w:rsidRPr="00EA0DBF">
              <w:rPr>
                <w:b/>
              </w:rPr>
              <w:t>1-й год планового периода</w:t>
            </w:r>
          </w:p>
        </w:tc>
        <w:tc>
          <w:tcPr>
            <w:tcW w:w="1418" w:type="dxa"/>
            <w:shd w:val="clear" w:color="auto" w:fill="auto"/>
            <w:vAlign w:val="center"/>
          </w:tcPr>
          <w:p w14:paraId="3F9E7FC5" w14:textId="77777777" w:rsidR="00C064DB" w:rsidRPr="00EA0DBF" w:rsidRDefault="00C064DB" w:rsidP="00C064DB">
            <w:pPr>
              <w:jc w:val="center"/>
              <w:rPr>
                <w:b/>
              </w:rPr>
            </w:pPr>
            <w:r w:rsidRPr="00EA0DBF">
              <w:rPr>
                <w:b/>
              </w:rPr>
              <w:t>2-й год планового периода</w:t>
            </w:r>
          </w:p>
        </w:tc>
        <w:tc>
          <w:tcPr>
            <w:tcW w:w="1701" w:type="dxa"/>
            <w:shd w:val="clear" w:color="auto" w:fill="auto"/>
            <w:vAlign w:val="center"/>
          </w:tcPr>
          <w:p w14:paraId="3E9882C8" w14:textId="77777777" w:rsidR="00C064DB" w:rsidRPr="00EA0DBF" w:rsidRDefault="00C064DB" w:rsidP="00C064DB">
            <w:pPr>
              <w:jc w:val="center"/>
              <w:rPr>
                <w:b/>
              </w:rPr>
            </w:pPr>
            <w:r w:rsidRPr="00EA0DBF">
              <w:rPr>
                <w:b/>
              </w:rPr>
              <w:t>3-й год планового периода</w:t>
            </w:r>
          </w:p>
        </w:tc>
        <w:tc>
          <w:tcPr>
            <w:tcW w:w="1559" w:type="dxa"/>
            <w:shd w:val="clear" w:color="auto" w:fill="auto"/>
          </w:tcPr>
          <w:p w14:paraId="7BDE00CE" w14:textId="77777777" w:rsidR="00C064DB" w:rsidRPr="00EA0DBF" w:rsidRDefault="00C064DB" w:rsidP="00C064DB">
            <w:pPr>
              <w:jc w:val="center"/>
              <w:rPr>
                <w:b/>
                <w:lang w:val="en-US"/>
              </w:rPr>
            </w:pPr>
            <w:r w:rsidRPr="00EA0DBF">
              <w:rPr>
                <w:b/>
              </w:rPr>
              <w:t>4-й год планового периода</w:t>
            </w:r>
          </w:p>
        </w:tc>
        <w:tc>
          <w:tcPr>
            <w:tcW w:w="1701" w:type="dxa"/>
            <w:shd w:val="clear" w:color="auto" w:fill="auto"/>
            <w:vAlign w:val="center"/>
          </w:tcPr>
          <w:p w14:paraId="0ED1C9FD" w14:textId="77777777" w:rsidR="00C064DB" w:rsidRPr="00EA0DBF" w:rsidRDefault="00C064DB" w:rsidP="00C064DB">
            <w:pPr>
              <w:jc w:val="center"/>
              <w:rPr>
                <w:b/>
              </w:rPr>
            </w:pPr>
            <w:r w:rsidRPr="00EA0DBF">
              <w:rPr>
                <w:b/>
                <w:lang w:val="en-US"/>
              </w:rPr>
              <w:t>n</w:t>
            </w:r>
            <w:r w:rsidRPr="00EA0DBF">
              <w:rPr>
                <w:b/>
              </w:rPr>
              <w:t>-й год планового периода</w:t>
            </w:r>
          </w:p>
        </w:tc>
        <w:tc>
          <w:tcPr>
            <w:tcW w:w="1701" w:type="dxa"/>
            <w:vMerge/>
            <w:shd w:val="clear" w:color="auto" w:fill="auto"/>
          </w:tcPr>
          <w:p w14:paraId="213E98CC" w14:textId="77777777" w:rsidR="00C064DB" w:rsidRPr="00EA0DBF" w:rsidRDefault="00C064DB" w:rsidP="00C064DB">
            <w:pPr>
              <w:overflowPunct w:val="0"/>
              <w:jc w:val="center"/>
              <w:textAlignment w:val="baseline"/>
              <w:rPr>
                <w:b/>
              </w:rPr>
            </w:pPr>
          </w:p>
        </w:tc>
      </w:tr>
      <w:tr w:rsidR="00C064DB" w:rsidRPr="00EA0DBF" w14:paraId="5B46C1D1" w14:textId="77777777" w:rsidTr="00C064DB">
        <w:tc>
          <w:tcPr>
            <w:tcW w:w="576" w:type="dxa"/>
            <w:shd w:val="clear" w:color="auto" w:fill="auto"/>
          </w:tcPr>
          <w:p w14:paraId="218D319A" w14:textId="77777777" w:rsidR="00C064DB" w:rsidRPr="00EA0DBF" w:rsidRDefault="00C064DB" w:rsidP="00C064DB">
            <w:pPr>
              <w:overflowPunct w:val="0"/>
              <w:jc w:val="center"/>
              <w:textAlignment w:val="baseline"/>
              <w:rPr>
                <w:b/>
              </w:rPr>
            </w:pPr>
            <w:r w:rsidRPr="00EA0DBF">
              <w:rPr>
                <w:b/>
              </w:rPr>
              <w:t>1</w:t>
            </w:r>
          </w:p>
        </w:tc>
        <w:tc>
          <w:tcPr>
            <w:tcW w:w="5095" w:type="dxa"/>
            <w:shd w:val="clear" w:color="auto" w:fill="auto"/>
          </w:tcPr>
          <w:p w14:paraId="40B4A5A8" w14:textId="77777777" w:rsidR="00C064DB" w:rsidRPr="00EA0DBF" w:rsidRDefault="00C064DB" w:rsidP="00C064DB">
            <w:pPr>
              <w:overflowPunct w:val="0"/>
              <w:textAlignment w:val="baseline"/>
              <w:rPr>
                <w:b/>
              </w:rPr>
            </w:pPr>
            <w:r w:rsidRPr="00EA0DBF">
              <w:rPr>
                <w:b/>
              </w:rPr>
              <w:t>Мероприятие № 1</w:t>
            </w:r>
          </w:p>
        </w:tc>
        <w:tc>
          <w:tcPr>
            <w:tcW w:w="1559" w:type="dxa"/>
            <w:shd w:val="clear" w:color="auto" w:fill="auto"/>
          </w:tcPr>
          <w:p w14:paraId="6D43E729" w14:textId="77777777" w:rsidR="00C064DB" w:rsidRPr="00EA0DBF" w:rsidRDefault="00C064DB" w:rsidP="00C064DB">
            <w:pPr>
              <w:overflowPunct w:val="0"/>
              <w:jc w:val="center"/>
              <w:textAlignment w:val="baseline"/>
              <w:rPr>
                <w:b/>
              </w:rPr>
            </w:pPr>
          </w:p>
        </w:tc>
        <w:tc>
          <w:tcPr>
            <w:tcW w:w="1418" w:type="dxa"/>
            <w:shd w:val="clear" w:color="auto" w:fill="auto"/>
          </w:tcPr>
          <w:p w14:paraId="6107F486" w14:textId="77777777" w:rsidR="00C064DB" w:rsidRPr="00EA0DBF" w:rsidRDefault="00C064DB" w:rsidP="00C064DB">
            <w:pPr>
              <w:overflowPunct w:val="0"/>
              <w:jc w:val="center"/>
              <w:textAlignment w:val="baseline"/>
              <w:rPr>
                <w:b/>
              </w:rPr>
            </w:pPr>
          </w:p>
        </w:tc>
        <w:tc>
          <w:tcPr>
            <w:tcW w:w="1701" w:type="dxa"/>
            <w:shd w:val="clear" w:color="auto" w:fill="auto"/>
          </w:tcPr>
          <w:p w14:paraId="093C906D" w14:textId="77777777" w:rsidR="00C064DB" w:rsidRPr="00EA0DBF" w:rsidRDefault="00C064DB" w:rsidP="00C064DB">
            <w:pPr>
              <w:overflowPunct w:val="0"/>
              <w:jc w:val="center"/>
              <w:textAlignment w:val="baseline"/>
              <w:rPr>
                <w:b/>
              </w:rPr>
            </w:pPr>
          </w:p>
        </w:tc>
        <w:tc>
          <w:tcPr>
            <w:tcW w:w="1559" w:type="dxa"/>
            <w:shd w:val="clear" w:color="auto" w:fill="auto"/>
          </w:tcPr>
          <w:p w14:paraId="737D4D9B" w14:textId="77777777" w:rsidR="00C064DB" w:rsidRPr="00EA0DBF" w:rsidRDefault="00C064DB" w:rsidP="00C064DB">
            <w:pPr>
              <w:overflowPunct w:val="0"/>
              <w:jc w:val="center"/>
              <w:textAlignment w:val="baseline"/>
              <w:rPr>
                <w:b/>
              </w:rPr>
            </w:pPr>
          </w:p>
        </w:tc>
        <w:tc>
          <w:tcPr>
            <w:tcW w:w="1701" w:type="dxa"/>
            <w:shd w:val="clear" w:color="auto" w:fill="auto"/>
          </w:tcPr>
          <w:p w14:paraId="2917335D" w14:textId="77777777" w:rsidR="00C064DB" w:rsidRPr="00EA0DBF" w:rsidRDefault="00C064DB" w:rsidP="00C064DB">
            <w:pPr>
              <w:overflowPunct w:val="0"/>
              <w:jc w:val="center"/>
              <w:textAlignment w:val="baseline"/>
              <w:rPr>
                <w:b/>
              </w:rPr>
            </w:pPr>
          </w:p>
        </w:tc>
        <w:tc>
          <w:tcPr>
            <w:tcW w:w="1701" w:type="dxa"/>
            <w:shd w:val="clear" w:color="auto" w:fill="auto"/>
          </w:tcPr>
          <w:p w14:paraId="7A1A3A98" w14:textId="77777777" w:rsidR="00C064DB" w:rsidRPr="00EA0DBF" w:rsidRDefault="00C064DB" w:rsidP="00C064DB">
            <w:pPr>
              <w:overflowPunct w:val="0"/>
              <w:jc w:val="center"/>
              <w:textAlignment w:val="baseline"/>
              <w:rPr>
                <w:b/>
              </w:rPr>
            </w:pPr>
          </w:p>
        </w:tc>
      </w:tr>
      <w:tr w:rsidR="00C064DB" w:rsidRPr="00EA0DBF" w14:paraId="25F05367" w14:textId="77777777" w:rsidTr="00C064DB">
        <w:tc>
          <w:tcPr>
            <w:tcW w:w="576" w:type="dxa"/>
            <w:shd w:val="clear" w:color="auto" w:fill="auto"/>
          </w:tcPr>
          <w:p w14:paraId="44865EA5" w14:textId="77777777" w:rsidR="00C064DB" w:rsidRPr="00EA0DBF" w:rsidRDefault="00C064DB" w:rsidP="00C064DB">
            <w:pPr>
              <w:overflowPunct w:val="0"/>
              <w:jc w:val="center"/>
              <w:textAlignment w:val="baseline"/>
            </w:pPr>
            <w:r w:rsidRPr="00EA0DBF">
              <w:t>1.1.</w:t>
            </w:r>
          </w:p>
        </w:tc>
        <w:tc>
          <w:tcPr>
            <w:tcW w:w="5095" w:type="dxa"/>
            <w:shd w:val="clear" w:color="auto" w:fill="auto"/>
          </w:tcPr>
          <w:p w14:paraId="71E9B31C" w14:textId="77777777" w:rsidR="00C064DB" w:rsidRPr="00EA0DBF" w:rsidRDefault="00C064DB" w:rsidP="00C064DB">
            <w:pPr>
              <w:overflowPunct w:val="0"/>
              <w:jc w:val="center"/>
              <w:textAlignment w:val="baseline"/>
              <w:rPr>
                <w:b/>
              </w:rPr>
            </w:pPr>
          </w:p>
        </w:tc>
        <w:tc>
          <w:tcPr>
            <w:tcW w:w="1559" w:type="dxa"/>
            <w:shd w:val="clear" w:color="auto" w:fill="auto"/>
          </w:tcPr>
          <w:p w14:paraId="2D892AD7" w14:textId="77777777" w:rsidR="00C064DB" w:rsidRPr="00EA0DBF" w:rsidRDefault="00C064DB" w:rsidP="00C064DB">
            <w:pPr>
              <w:overflowPunct w:val="0"/>
              <w:jc w:val="center"/>
              <w:textAlignment w:val="baseline"/>
              <w:rPr>
                <w:b/>
              </w:rPr>
            </w:pPr>
          </w:p>
        </w:tc>
        <w:tc>
          <w:tcPr>
            <w:tcW w:w="1418" w:type="dxa"/>
            <w:shd w:val="clear" w:color="auto" w:fill="auto"/>
          </w:tcPr>
          <w:p w14:paraId="023D42B7" w14:textId="77777777" w:rsidR="00C064DB" w:rsidRPr="00EA0DBF" w:rsidRDefault="00C064DB" w:rsidP="00C064DB">
            <w:pPr>
              <w:overflowPunct w:val="0"/>
              <w:jc w:val="center"/>
              <w:textAlignment w:val="baseline"/>
              <w:rPr>
                <w:b/>
              </w:rPr>
            </w:pPr>
          </w:p>
        </w:tc>
        <w:tc>
          <w:tcPr>
            <w:tcW w:w="1701" w:type="dxa"/>
            <w:shd w:val="clear" w:color="auto" w:fill="auto"/>
          </w:tcPr>
          <w:p w14:paraId="03351A56" w14:textId="77777777" w:rsidR="00C064DB" w:rsidRPr="00EA0DBF" w:rsidRDefault="00C064DB" w:rsidP="00C064DB">
            <w:pPr>
              <w:overflowPunct w:val="0"/>
              <w:jc w:val="center"/>
              <w:textAlignment w:val="baseline"/>
              <w:rPr>
                <w:b/>
              </w:rPr>
            </w:pPr>
          </w:p>
        </w:tc>
        <w:tc>
          <w:tcPr>
            <w:tcW w:w="1559" w:type="dxa"/>
            <w:shd w:val="clear" w:color="auto" w:fill="auto"/>
          </w:tcPr>
          <w:p w14:paraId="273FFD09" w14:textId="77777777" w:rsidR="00C064DB" w:rsidRPr="00EA0DBF" w:rsidRDefault="00C064DB" w:rsidP="00C064DB">
            <w:pPr>
              <w:overflowPunct w:val="0"/>
              <w:jc w:val="center"/>
              <w:textAlignment w:val="baseline"/>
              <w:rPr>
                <w:b/>
              </w:rPr>
            </w:pPr>
          </w:p>
        </w:tc>
        <w:tc>
          <w:tcPr>
            <w:tcW w:w="1701" w:type="dxa"/>
            <w:shd w:val="clear" w:color="auto" w:fill="auto"/>
          </w:tcPr>
          <w:p w14:paraId="5CDAF7B0" w14:textId="77777777" w:rsidR="00C064DB" w:rsidRPr="00EA0DBF" w:rsidRDefault="00C064DB" w:rsidP="00C064DB">
            <w:pPr>
              <w:overflowPunct w:val="0"/>
              <w:jc w:val="center"/>
              <w:textAlignment w:val="baseline"/>
              <w:rPr>
                <w:b/>
              </w:rPr>
            </w:pPr>
          </w:p>
        </w:tc>
        <w:tc>
          <w:tcPr>
            <w:tcW w:w="1701" w:type="dxa"/>
            <w:shd w:val="clear" w:color="auto" w:fill="auto"/>
          </w:tcPr>
          <w:p w14:paraId="575D00B0" w14:textId="77777777" w:rsidR="00C064DB" w:rsidRPr="00EA0DBF" w:rsidRDefault="00C064DB" w:rsidP="00C064DB">
            <w:pPr>
              <w:overflowPunct w:val="0"/>
              <w:jc w:val="center"/>
              <w:textAlignment w:val="baseline"/>
              <w:rPr>
                <w:b/>
              </w:rPr>
            </w:pPr>
          </w:p>
        </w:tc>
      </w:tr>
      <w:tr w:rsidR="00C064DB" w:rsidRPr="00EA0DBF" w14:paraId="4C6F4753" w14:textId="77777777" w:rsidTr="00C064DB">
        <w:tc>
          <w:tcPr>
            <w:tcW w:w="576" w:type="dxa"/>
            <w:shd w:val="clear" w:color="auto" w:fill="auto"/>
          </w:tcPr>
          <w:p w14:paraId="0FBC6CBD" w14:textId="77777777" w:rsidR="00C064DB" w:rsidRPr="00EA0DBF" w:rsidRDefault="00C064DB" w:rsidP="00C064DB">
            <w:pPr>
              <w:overflowPunct w:val="0"/>
              <w:jc w:val="center"/>
              <w:textAlignment w:val="baseline"/>
            </w:pPr>
            <w:r w:rsidRPr="00EA0DBF">
              <w:t>1.2.</w:t>
            </w:r>
          </w:p>
        </w:tc>
        <w:tc>
          <w:tcPr>
            <w:tcW w:w="5095" w:type="dxa"/>
            <w:shd w:val="clear" w:color="auto" w:fill="auto"/>
          </w:tcPr>
          <w:p w14:paraId="4AA44BBA" w14:textId="77777777" w:rsidR="00C064DB" w:rsidRPr="00EA0DBF" w:rsidRDefault="00C064DB" w:rsidP="00C064DB">
            <w:pPr>
              <w:overflowPunct w:val="0"/>
              <w:jc w:val="center"/>
              <w:textAlignment w:val="baseline"/>
              <w:rPr>
                <w:b/>
              </w:rPr>
            </w:pPr>
          </w:p>
        </w:tc>
        <w:tc>
          <w:tcPr>
            <w:tcW w:w="1559" w:type="dxa"/>
            <w:shd w:val="clear" w:color="auto" w:fill="auto"/>
          </w:tcPr>
          <w:p w14:paraId="1BF9F9D6" w14:textId="77777777" w:rsidR="00C064DB" w:rsidRPr="00EA0DBF" w:rsidRDefault="00C064DB" w:rsidP="00C064DB">
            <w:pPr>
              <w:overflowPunct w:val="0"/>
              <w:jc w:val="center"/>
              <w:textAlignment w:val="baseline"/>
              <w:rPr>
                <w:b/>
              </w:rPr>
            </w:pPr>
          </w:p>
        </w:tc>
        <w:tc>
          <w:tcPr>
            <w:tcW w:w="1418" w:type="dxa"/>
            <w:shd w:val="clear" w:color="auto" w:fill="auto"/>
          </w:tcPr>
          <w:p w14:paraId="5FF2435C" w14:textId="77777777" w:rsidR="00C064DB" w:rsidRPr="00EA0DBF" w:rsidRDefault="00C064DB" w:rsidP="00C064DB">
            <w:pPr>
              <w:overflowPunct w:val="0"/>
              <w:jc w:val="center"/>
              <w:textAlignment w:val="baseline"/>
              <w:rPr>
                <w:b/>
              </w:rPr>
            </w:pPr>
          </w:p>
        </w:tc>
        <w:tc>
          <w:tcPr>
            <w:tcW w:w="1701" w:type="dxa"/>
            <w:shd w:val="clear" w:color="auto" w:fill="auto"/>
          </w:tcPr>
          <w:p w14:paraId="6C0EF83C" w14:textId="77777777" w:rsidR="00C064DB" w:rsidRPr="00EA0DBF" w:rsidRDefault="00C064DB" w:rsidP="00C064DB">
            <w:pPr>
              <w:overflowPunct w:val="0"/>
              <w:jc w:val="center"/>
              <w:textAlignment w:val="baseline"/>
              <w:rPr>
                <w:b/>
              </w:rPr>
            </w:pPr>
          </w:p>
        </w:tc>
        <w:tc>
          <w:tcPr>
            <w:tcW w:w="1559" w:type="dxa"/>
            <w:shd w:val="clear" w:color="auto" w:fill="auto"/>
          </w:tcPr>
          <w:p w14:paraId="15561182" w14:textId="77777777" w:rsidR="00C064DB" w:rsidRPr="00EA0DBF" w:rsidRDefault="00C064DB" w:rsidP="00C064DB">
            <w:pPr>
              <w:overflowPunct w:val="0"/>
              <w:jc w:val="center"/>
              <w:textAlignment w:val="baseline"/>
              <w:rPr>
                <w:b/>
              </w:rPr>
            </w:pPr>
          </w:p>
        </w:tc>
        <w:tc>
          <w:tcPr>
            <w:tcW w:w="1701" w:type="dxa"/>
            <w:shd w:val="clear" w:color="auto" w:fill="auto"/>
          </w:tcPr>
          <w:p w14:paraId="21EA5782" w14:textId="77777777" w:rsidR="00C064DB" w:rsidRPr="00EA0DBF" w:rsidRDefault="00C064DB" w:rsidP="00C064DB">
            <w:pPr>
              <w:overflowPunct w:val="0"/>
              <w:jc w:val="center"/>
              <w:textAlignment w:val="baseline"/>
              <w:rPr>
                <w:b/>
              </w:rPr>
            </w:pPr>
          </w:p>
        </w:tc>
        <w:tc>
          <w:tcPr>
            <w:tcW w:w="1701" w:type="dxa"/>
            <w:shd w:val="clear" w:color="auto" w:fill="auto"/>
          </w:tcPr>
          <w:p w14:paraId="362BE14E" w14:textId="77777777" w:rsidR="00C064DB" w:rsidRPr="00EA0DBF" w:rsidRDefault="00C064DB" w:rsidP="00C064DB">
            <w:pPr>
              <w:overflowPunct w:val="0"/>
              <w:jc w:val="center"/>
              <w:textAlignment w:val="baseline"/>
              <w:rPr>
                <w:b/>
              </w:rPr>
            </w:pPr>
          </w:p>
        </w:tc>
      </w:tr>
      <w:tr w:rsidR="00C064DB" w:rsidRPr="00EA0DBF" w14:paraId="501D6699" w14:textId="77777777" w:rsidTr="00C064DB">
        <w:tc>
          <w:tcPr>
            <w:tcW w:w="576" w:type="dxa"/>
            <w:shd w:val="clear" w:color="auto" w:fill="auto"/>
          </w:tcPr>
          <w:p w14:paraId="64101AC2" w14:textId="77777777" w:rsidR="00C064DB" w:rsidRPr="00EA0DBF" w:rsidRDefault="00C064DB" w:rsidP="00C064DB">
            <w:pPr>
              <w:overflowPunct w:val="0"/>
              <w:jc w:val="center"/>
              <w:textAlignment w:val="baseline"/>
            </w:pPr>
            <w:r w:rsidRPr="00EA0DBF">
              <w:t>…</w:t>
            </w:r>
          </w:p>
        </w:tc>
        <w:tc>
          <w:tcPr>
            <w:tcW w:w="5095" w:type="dxa"/>
            <w:shd w:val="clear" w:color="auto" w:fill="auto"/>
          </w:tcPr>
          <w:p w14:paraId="58DF7BFC" w14:textId="77777777" w:rsidR="00C064DB" w:rsidRPr="00EA0DBF" w:rsidRDefault="00C064DB" w:rsidP="00C064DB">
            <w:pPr>
              <w:overflowPunct w:val="0"/>
              <w:jc w:val="center"/>
              <w:textAlignment w:val="baseline"/>
              <w:rPr>
                <w:b/>
              </w:rPr>
            </w:pPr>
          </w:p>
        </w:tc>
        <w:tc>
          <w:tcPr>
            <w:tcW w:w="1559" w:type="dxa"/>
            <w:shd w:val="clear" w:color="auto" w:fill="auto"/>
          </w:tcPr>
          <w:p w14:paraId="10A467E3" w14:textId="77777777" w:rsidR="00C064DB" w:rsidRPr="00EA0DBF" w:rsidRDefault="00C064DB" w:rsidP="00C064DB">
            <w:pPr>
              <w:overflowPunct w:val="0"/>
              <w:jc w:val="center"/>
              <w:textAlignment w:val="baseline"/>
              <w:rPr>
                <w:b/>
              </w:rPr>
            </w:pPr>
          </w:p>
        </w:tc>
        <w:tc>
          <w:tcPr>
            <w:tcW w:w="1418" w:type="dxa"/>
            <w:shd w:val="clear" w:color="auto" w:fill="auto"/>
          </w:tcPr>
          <w:p w14:paraId="0E32342D" w14:textId="77777777" w:rsidR="00C064DB" w:rsidRPr="00EA0DBF" w:rsidRDefault="00C064DB" w:rsidP="00C064DB">
            <w:pPr>
              <w:overflowPunct w:val="0"/>
              <w:jc w:val="center"/>
              <w:textAlignment w:val="baseline"/>
              <w:rPr>
                <w:b/>
              </w:rPr>
            </w:pPr>
          </w:p>
        </w:tc>
        <w:tc>
          <w:tcPr>
            <w:tcW w:w="1701" w:type="dxa"/>
            <w:shd w:val="clear" w:color="auto" w:fill="auto"/>
          </w:tcPr>
          <w:p w14:paraId="37086B7B" w14:textId="77777777" w:rsidR="00C064DB" w:rsidRPr="00EA0DBF" w:rsidRDefault="00C064DB" w:rsidP="00C064DB">
            <w:pPr>
              <w:overflowPunct w:val="0"/>
              <w:jc w:val="center"/>
              <w:textAlignment w:val="baseline"/>
              <w:rPr>
                <w:b/>
              </w:rPr>
            </w:pPr>
          </w:p>
        </w:tc>
        <w:tc>
          <w:tcPr>
            <w:tcW w:w="1559" w:type="dxa"/>
            <w:shd w:val="clear" w:color="auto" w:fill="auto"/>
          </w:tcPr>
          <w:p w14:paraId="59100BF3" w14:textId="77777777" w:rsidR="00C064DB" w:rsidRPr="00EA0DBF" w:rsidRDefault="00C064DB" w:rsidP="00C064DB">
            <w:pPr>
              <w:overflowPunct w:val="0"/>
              <w:jc w:val="center"/>
              <w:textAlignment w:val="baseline"/>
              <w:rPr>
                <w:b/>
              </w:rPr>
            </w:pPr>
          </w:p>
        </w:tc>
        <w:tc>
          <w:tcPr>
            <w:tcW w:w="1701" w:type="dxa"/>
            <w:shd w:val="clear" w:color="auto" w:fill="auto"/>
          </w:tcPr>
          <w:p w14:paraId="57A740F1" w14:textId="77777777" w:rsidR="00C064DB" w:rsidRPr="00EA0DBF" w:rsidRDefault="00C064DB" w:rsidP="00C064DB">
            <w:pPr>
              <w:overflowPunct w:val="0"/>
              <w:jc w:val="center"/>
              <w:textAlignment w:val="baseline"/>
              <w:rPr>
                <w:b/>
              </w:rPr>
            </w:pPr>
          </w:p>
        </w:tc>
        <w:tc>
          <w:tcPr>
            <w:tcW w:w="1701" w:type="dxa"/>
            <w:shd w:val="clear" w:color="auto" w:fill="auto"/>
          </w:tcPr>
          <w:p w14:paraId="46734B52" w14:textId="77777777" w:rsidR="00C064DB" w:rsidRPr="00EA0DBF" w:rsidRDefault="00C064DB" w:rsidP="00C064DB">
            <w:pPr>
              <w:overflowPunct w:val="0"/>
              <w:jc w:val="center"/>
              <w:textAlignment w:val="baseline"/>
              <w:rPr>
                <w:b/>
              </w:rPr>
            </w:pPr>
          </w:p>
        </w:tc>
      </w:tr>
      <w:tr w:rsidR="00C064DB" w:rsidRPr="00EA0DBF" w14:paraId="0299AD65" w14:textId="77777777" w:rsidTr="00C064DB">
        <w:tc>
          <w:tcPr>
            <w:tcW w:w="576" w:type="dxa"/>
            <w:shd w:val="clear" w:color="auto" w:fill="auto"/>
          </w:tcPr>
          <w:p w14:paraId="12F5E54F" w14:textId="77777777" w:rsidR="00C064DB" w:rsidRPr="00EA0DBF" w:rsidRDefault="00C064DB" w:rsidP="00C064DB">
            <w:pPr>
              <w:overflowPunct w:val="0"/>
              <w:jc w:val="center"/>
              <w:textAlignment w:val="baseline"/>
              <w:rPr>
                <w:b/>
              </w:rPr>
            </w:pPr>
            <w:r w:rsidRPr="00EA0DBF">
              <w:rPr>
                <w:b/>
              </w:rPr>
              <w:t>2</w:t>
            </w:r>
          </w:p>
        </w:tc>
        <w:tc>
          <w:tcPr>
            <w:tcW w:w="5095" w:type="dxa"/>
            <w:shd w:val="clear" w:color="auto" w:fill="auto"/>
          </w:tcPr>
          <w:p w14:paraId="7E6AC67C" w14:textId="77777777" w:rsidR="00C064DB" w:rsidRPr="00EA0DBF" w:rsidRDefault="00C064DB" w:rsidP="00C064DB">
            <w:pPr>
              <w:overflowPunct w:val="0"/>
              <w:textAlignment w:val="baseline"/>
              <w:rPr>
                <w:b/>
              </w:rPr>
            </w:pPr>
            <w:r w:rsidRPr="00EA0DBF">
              <w:rPr>
                <w:b/>
              </w:rPr>
              <w:t>Мероприятие № 2 и т.д.</w:t>
            </w:r>
          </w:p>
        </w:tc>
        <w:tc>
          <w:tcPr>
            <w:tcW w:w="1559" w:type="dxa"/>
            <w:shd w:val="clear" w:color="auto" w:fill="auto"/>
          </w:tcPr>
          <w:p w14:paraId="614D8B7D" w14:textId="77777777" w:rsidR="00C064DB" w:rsidRPr="00EA0DBF" w:rsidRDefault="00C064DB" w:rsidP="00C064DB">
            <w:pPr>
              <w:overflowPunct w:val="0"/>
              <w:jc w:val="center"/>
              <w:textAlignment w:val="baseline"/>
              <w:rPr>
                <w:b/>
              </w:rPr>
            </w:pPr>
          </w:p>
        </w:tc>
        <w:tc>
          <w:tcPr>
            <w:tcW w:w="1418" w:type="dxa"/>
            <w:shd w:val="clear" w:color="auto" w:fill="auto"/>
          </w:tcPr>
          <w:p w14:paraId="76ED31C5" w14:textId="77777777" w:rsidR="00C064DB" w:rsidRPr="00EA0DBF" w:rsidRDefault="00C064DB" w:rsidP="00C064DB">
            <w:pPr>
              <w:overflowPunct w:val="0"/>
              <w:jc w:val="center"/>
              <w:textAlignment w:val="baseline"/>
              <w:rPr>
                <w:b/>
              </w:rPr>
            </w:pPr>
          </w:p>
        </w:tc>
        <w:tc>
          <w:tcPr>
            <w:tcW w:w="1701" w:type="dxa"/>
            <w:shd w:val="clear" w:color="auto" w:fill="auto"/>
          </w:tcPr>
          <w:p w14:paraId="049B39F9" w14:textId="77777777" w:rsidR="00C064DB" w:rsidRPr="00EA0DBF" w:rsidRDefault="00C064DB" w:rsidP="00C064DB">
            <w:pPr>
              <w:overflowPunct w:val="0"/>
              <w:jc w:val="center"/>
              <w:textAlignment w:val="baseline"/>
              <w:rPr>
                <w:b/>
              </w:rPr>
            </w:pPr>
          </w:p>
        </w:tc>
        <w:tc>
          <w:tcPr>
            <w:tcW w:w="1559" w:type="dxa"/>
            <w:shd w:val="clear" w:color="auto" w:fill="auto"/>
          </w:tcPr>
          <w:p w14:paraId="520BAC0B" w14:textId="77777777" w:rsidR="00C064DB" w:rsidRPr="00EA0DBF" w:rsidRDefault="00C064DB" w:rsidP="00C064DB">
            <w:pPr>
              <w:overflowPunct w:val="0"/>
              <w:jc w:val="center"/>
              <w:textAlignment w:val="baseline"/>
              <w:rPr>
                <w:b/>
              </w:rPr>
            </w:pPr>
          </w:p>
        </w:tc>
        <w:tc>
          <w:tcPr>
            <w:tcW w:w="1701" w:type="dxa"/>
            <w:shd w:val="clear" w:color="auto" w:fill="auto"/>
          </w:tcPr>
          <w:p w14:paraId="24D410BE" w14:textId="77777777" w:rsidR="00C064DB" w:rsidRPr="00EA0DBF" w:rsidRDefault="00C064DB" w:rsidP="00C064DB">
            <w:pPr>
              <w:overflowPunct w:val="0"/>
              <w:jc w:val="center"/>
              <w:textAlignment w:val="baseline"/>
              <w:rPr>
                <w:b/>
              </w:rPr>
            </w:pPr>
          </w:p>
        </w:tc>
        <w:tc>
          <w:tcPr>
            <w:tcW w:w="1701" w:type="dxa"/>
            <w:shd w:val="clear" w:color="auto" w:fill="auto"/>
          </w:tcPr>
          <w:p w14:paraId="76930E54" w14:textId="77777777" w:rsidR="00C064DB" w:rsidRPr="00EA0DBF" w:rsidRDefault="00C064DB" w:rsidP="00C064DB">
            <w:pPr>
              <w:overflowPunct w:val="0"/>
              <w:jc w:val="center"/>
              <w:textAlignment w:val="baseline"/>
              <w:rPr>
                <w:b/>
              </w:rPr>
            </w:pPr>
          </w:p>
        </w:tc>
      </w:tr>
      <w:tr w:rsidR="00C064DB" w:rsidRPr="00EA0DBF" w14:paraId="7C398A37" w14:textId="77777777" w:rsidTr="00C064DB">
        <w:tc>
          <w:tcPr>
            <w:tcW w:w="576" w:type="dxa"/>
            <w:shd w:val="clear" w:color="auto" w:fill="auto"/>
          </w:tcPr>
          <w:p w14:paraId="5C9DBF5A" w14:textId="77777777" w:rsidR="00C064DB" w:rsidRPr="00EA0DBF" w:rsidRDefault="00C064DB" w:rsidP="00C064DB">
            <w:pPr>
              <w:overflowPunct w:val="0"/>
              <w:jc w:val="center"/>
              <w:textAlignment w:val="baseline"/>
            </w:pPr>
            <w:r w:rsidRPr="00EA0DBF">
              <w:t>2.1</w:t>
            </w:r>
          </w:p>
        </w:tc>
        <w:tc>
          <w:tcPr>
            <w:tcW w:w="5095" w:type="dxa"/>
            <w:shd w:val="clear" w:color="auto" w:fill="auto"/>
          </w:tcPr>
          <w:p w14:paraId="2AC2BA5D" w14:textId="77777777" w:rsidR="00C064DB" w:rsidRPr="00EA0DBF" w:rsidRDefault="00C064DB" w:rsidP="00C064DB">
            <w:pPr>
              <w:overflowPunct w:val="0"/>
              <w:textAlignment w:val="baseline"/>
              <w:rPr>
                <w:b/>
              </w:rPr>
            </w:pPr>
          </w:p>
        </w:tc>
        <w:tc>
          <w:tcPr>
            <w:tcW w:w="1559" w:type="dxa"/>
            <w:shd w:val="clear" w:color="auto" w:fill="auto"/>
          </w:tcPr>
          <w:p w14:paraId="0B744406" w14:textId="77777777" w:rsidR="00C064DB" w:rsidRPr="00EA0DBF" w:rsidRDefault="00C064DB" w:rsidP="00C064DB">
            <w:pPr>
              <w:overflowPunct w:val="0"/>
              <w:jc w:val="center"/>
              <w:textAlignment w:val="baseline"/>
              <w:rPr>
                <w:b/>
              </w:rPr>
            </w:pPr>
          </w:p>
        </w:tc>
        <w:tc>
          <w:tcPr>
            <w:tcW w:w="1418" w:type="dxa"/>
            <w:shd w:val="clear" w:color="auto" w:fill="auto"/>
          </w:tcPr>
          <w:p w14:paraId="0662638A" w14:textId="77777777" w:rsidR="00C064DB" w:rsidRPr="00EA0DBF" w:rsidRDefault="00C064DB" w:rsidP="00C064DB">
            <w:pPr>
              <w:overflowPunct w:val="0"/>
              <w:jc w:val="center"/>
              <w:textAlignment w:val="baseline"/>
              <w:rPr>
                <w:b/>
              </w:rPr>
            </w:pPr>
          </w:p>
        </w:tc>
        <w:tc>
          <w:tcPr>
            <w:tcW w:w="1701" w:type="dxa"/>
            <w:shd w:val="clear" w:color="auto" w:fill="auto"/>
          </w:tcPr>
          <w:p w14:paraId="079151F2" w14:textId="77777777" w:rsidR="00C064DB" w:rsidRPr="00EA0DBF" w:rsidRDefault="00C064DB" w:rsidP="00C064DB">
            <w:pPr>
              <w:overflowPunct w:val="0"/>
              <w:jc w:val="center"/>
              <w:textAlignment w:val="baseline"/>
              <w:rPr>
                <w:b/>
              </w:rPr>
            </w:pPr>
          </w:p>
        </w:tc>
        <w:tc>
          <w:tcPr>
            <w:tcW w:w="1559" w:type="dxa"/>
            <w:shd w:val="clear" w:color="auto" w:fill="auto"/>
          </w:tcPr>
          <w:p w14:paraId="6D0155DA" w14:textId="77777777" w:rsidR="00C064DB" w:rsidRPr="00EA0DBF" w:rsidRDefault="00C064DB" w:rsidP="00C064DB">
            <w:pPr>
              <w:overflowPunct w:val="0"/>
              <w:jc w:val="center"/>
              <w:textAlignment w:val="baseline"/>
              <w:rPr>
                <w:b/>
              </w:rPr>
            </w:pPr>
          </w:p>
        </w:tc>
        <w:tc>
          <w:tcPr>
            <w:tcW w:w="1701" w:type="dxa"/>
            <w:shd w:val="clear" w:color="auto" w:fill="auto"/>
          </w:tcPr>
          <w:p w14:paraId="67477B16" w14:textId="77777777" w:rsidR="00C064DB" w:rsidRPr="00EA0DBF" w:rsidRDefault="00C064DB" w:rsidP="00C064DB">
            <w:pPr>
              <w:overflowPunct w:val="0"/>
              <w:jc w:val="center"/>
              <w:textAlignment w:val="baseline"/>
              <w:rPr>
                <w:b/>
              </w:rPr>
            </w:pPr>
          </w:p>
        </w:tc>
        <w:tc>
          <w:tcPr>
            <w:tcW w:w="1701" w:type="dxa"/>
            <w:shd w:val="clear" w:color="auto" w:fill="auto"/>
          </w:tcPr>
          <w:p w14:paraId="3C49F49A" w14:textId="77777777" w:rsidR="00C064DB" w:rsidRPr="00EA0DBF" w:rsidRDefault="00C064DB" w:rsidP="00C064DB">
            <w:pPr>
              <w:overflowPunct w:val="0"/>
              <w:jc w:val="center"/>
              <w:textAlignment w:val="baseline"/>
              <w:rPr>
                <w:b/>
              </w:rPr>
            </w:pPr>
          </w:p>
        </w:tc>
      </w:tr>
      <w:tr w:rsidR="00C064DB" w:rsidRPr="00EA0DBF" w14:paraId="0C233CE1" w14:textId="77777777" w:rsidTr="00C064DB">
        <w:tc>
          <w:tcPr>
            <w:tcW w:w="576" w:type="dxa"/>
            <w:shd w:val="clear" w:color="auto" w:fill="auto"/>
          </w:tcPr>
          <w:p w14:paraId="46784AC1" w14:textId="77777777" w:rsidR="00C064DB" w:rsidRPr="00EA0DBF" w:rsidRDefault="00C064DB" w:rsidP="00C064DB">
            <w:pPr>
              <w:overflowPunct w:val="0"/>
              <w:jc w:val="center"/>
              <w:textAlignment w:val="baseline"/>
            </w:pPr>
            <w:r w:rsidRPr="00EA0DBF">
              <w:t>2.2</w:t>
            </w:r>
          </w:p>
        </w:tc>
        <w:tc>
          <w:tcPr>
            <w:tcW w:w="5095" w:type="dxa"/>
            <w:shd w:val="clear" w:color="auto" w:fill="auto"/>
          </w:tcPr>
          <w:p w14:paraId="0FD8A1D0" w14:textId="77777777" w:rsidR="00C064DB" w:rsidRPr="00EA0DBF" w:rsidRDefault="00C064DB" w:rsidP="00C064DB">
            <w:pPr>
              <w:overflowPunct w:val="0"/>
              <w:textAlignment w:val="baseline"/>
              <w:rPr>
                <w:b/>
              </w:rPr>
            </w:pPr>
          </w:p>
        </w:tc>
        <w:tc>
          <w:tcPr>
            <w:tcW w:w="1559" w:type="dxa"/>
            <w:shd w:val="clear" w:color="auto" w:fill="auto"/>
          </w:tcPr>
          <w:p w14:paraId="04C457EC" w14:textId="77777777" w:rsidR="00C064DB" w:rsidRPr="00EA0DBF" w:rsidRDefault="00C064DB" w:rsidP="00C064DB">
            <w:pPr>
              <w:overflowPunct w:val="0"/>
              <w:jc w:val="center"/>
              <w:textAlignment w:val="baseline"/>
              <w:rPr>
                <w:b/>
              </w:rPr>
            </w:pPr>
          </w:p>
        </w:tc>
        <w:tc>
          <w:tcPr>
            <w:tcW w:w="1418" w:type="dxa"/>
            <w:shd w:val="clear" w:color="auto" w:fill="auto"/>
          </w:tcPr>
          <w:p w14:paraId="7B6DA46A" w14:textId="77777777" w:rsidR="00C064DB" w:rsidRPr="00EA0DBF" w:rsidRDefault="00C064DB" w:rsidP="00C064DB">
            <w:pPr>
              <w:overflowPunct w:val="0"/>
              <w:jc w:val="center"/>
              <w:textAlignment w:val="baseline"/>
              <w:rPr>
                <w:b/>
              </w:rPr>
            </w:pPr>
          </w:p>
        </w:tc>
        <w:tc>
          <w:tcPr>
            <w:tcW w:w="1701" w:type="dxa"/>
            <w:shd w:val="clear" w:color="auto" w:fill="auto"/>
          </w:tcPr>
          <w:p w14:paraId="384972BD" w14:textId="77777777" w:rsidR="00C064DB" w:rsidRPr="00EA0DBF" w:rsidRDefault="00C064DB" w:rsidP="00C064DB">
            <w:pPr>
              <w:overflowPunct w:val="0"/>
              <w:jc w:val="center"/>
              <w:textAlignment w:val="baseline"/>
              <w:rPr>
                <w:b/>
              </w:rPr>
            </w:pPr>
          </w:p>
        </w:tc>
        <w:tc>
          <w:tcPr>
            <w:tcW w:w="1559" w:type="dxa"/>
            <w:shd w:val="clear" w:color="auto" w:fill="auto"/>
          </w:tcPr>
          <w:p w14:paraId="74C39CCA" w14:textId="77777777" w:rsidR="00C064DB" w:rsidRPr="00EA0DBF" w:rsidRDefault="00C064DB" w:rsidP="00C064DB">
            <w:pPr>
              <w:overflowPunct w:val="0"/>
              <w:jc w:val="center"/>
              <w:textAlignment w:val="baseline"/>
              <w:rPr>
                <w:b/>
              </w:rPr>
            </w:pPr>
          </w:p>
        </w:tc>
        <w:tc>
          <w:tcPr>
            <w:tcW w:w="1701" w:type="dxa"/>
            <w:shd w:val="clear" w:color="auto" w:fill="auto"/>
          </w:tcPr>
          <w:p w14:paraId="0F62F350" w14:textId="77777777" w:rsidR="00C064DB" w:rsidRPr="00EA0DBF" w:rsidRDefault="00C064DB" w:rsidP="00C064DB">
            <w:pPr>
              <w:overflowPunct w:val="0"/>
              <w:jc w:val="center"/>
              <w:textAlignment w:val="baseline"/>
              <w:rPr>
                <w:b/>
              </w:rPr>
            </w:pPr>
          </w:p>
        </w:tc>
        <w:tc>
          <w:tcPr>
            <w:tcW w:w="1701" w:type="dxa"/>
            <w:shd w:val="clear" w:color="auto" w:fill="auto"/>
          </w:tcPr>
          <w:p w14:paraId="621CF656" w14:textId="77777777" w:rsidR="00C064DB" w:rsidRPr="00EA0DBF" w:rsidRDefault="00C064DB" w:rsidP="00C064DB">
            <w:pPr>
              <w:overflowPunct w:val="0"/>
              <w:jc w:val="center"/>
              <w:textAlignment w:val="baseline"/>
              <w:rPr>
                <w:b/>
              </w:rPr>
            </w:pPr>
          </w:p>
        </w:tc>
      </w:tr>
      <w:tr w:rsidR="00C064DB" w:rsidRPr="00EA0DBF" w14:paraId="46374057" w14:textId="77777777" w:rsidTr="00C064DB">
        <w:tc>
          <w:tcPr>
            <w:tcW w:w="576" w:type="dxa"/>
            <w:shd w:val="clear" w:color="auto" w:fill="auto"/>
          </w:tcPr>
          <w:p w14:paraId="3EE32BFA" w14:textId="77777777" w:rsidR="00C064DB" w:rsidRPr="00EA0DBF" w:rsidRDefault="00C064DB" w:rsidP="00C064DB">
            <w:pPr>
              <w:overflowPunct w:val="0"/>
              <w:jc w:val="center"/>
              <w:textAlignment w:val="baseline"/>
            </w:pPr>
            <w:r w:rsidRPr="00EA0DBF">
              <w:t>…</w:t>
            </w:r>
          </w:p>
        </w:tc>
        <w:tc>
          <w:tcPr>
            <w:tcW w:w="5095" w:type="dxa"/>
            <w:shd w:val="clear" w:color="auto" w:fill="auto"/>
          </w:tcPr>
          <w:p w14:paraId="2C1ADE0D" w14:textId="77777777" w:rsidR="00C064DB" w:rsidRPr="00EA0DBF" w:rsidRDefault="00C064DB" w:rsidP="00C064DB">
            <w:pPr>
              <w:overflowPunct w:val="0"/>
              <w:jc w:val="center"/>
              <w:textAlignment w:val="baseline"/>
              <w:rPr>
                <w:b/>
              </w:rPr>
            </w:pPr>
          </w:p>
        </w:tc>
        <w:tc>
          <w:tcPr>
            <w:tcW w:w="1559" w:type="dxa"/>
            <w:shd w:val="clear" w:color="auto" w:fill="auto"/>
          </w:tcPr>
          <w:p w14:paraId="1DC57676" w14:textId="77777777" w:rsidR="00C064DB" w:rsidRPr="00EA0DBF" w:rsidRDefault="00C064DB" w:rsidP="00C064DB">
            <w:pPr>
              <w:overflowPunct w:val="0"/>
              <w:jc w:val="center"/>
              <w:textAlignment w:val="baseline"/>
              <w:rPr>
                <w:b/>
              </w:rPr>
            </w:pPr>
          </w:p>
        </w:tc>
        <w:tc>
          <w:tcPr>
            <w:tcW w:w="1418" w:type="dxa"/>
            <w:shd w:val="clear" w:color="auto" w:fill="auto"/>
          </w:tcPr>
          <w:p w14:paraId="3B5E4943" w14:textId="77777777" w:rsidR="00C064DB" w:rsidRPr="00EA0DBF" w:rsidRDefault="00C064DB" w:rsidP="00C064DB">
            <w:pPr>
              <w:overflowPunct w:val="0"/>
              <w:jc w:val="center"/>
              <w:textAlignment w:val="baseline"/>
              <w:rPr>
                <w:b/>
              </w:rPr>
            </w:pPr>
          </w:p>
        </w:tc>
        <w:tc>
          <w:tcPr>
            <w:tcW w:w="1701" w:type="dxa"/>
            <w:shd w:val="clear" w:color="auto" w:fill="auto"/>
          </w:tcPr>
          <w:p w14:paraId="2B2D5241" w14:textId="77777777" w:rsidR="00C064DB" w:rsidRPr="00EA0DBF" w:rsidRDefault="00C064DB" w:rsidP="00C064DB">
            <w:pPr>
              <w:overflowPunct w:val="0"/>
              <w:jc w:val="center"/>
              <w:textAlignment w:val="baseline"/>
              <w:rPr>
                <w:b/>
              </w:rPr>
            </w:pPr>
          </w:p>
        </w:tc>
        <w:tc>
          <w:tcPr>
            <w:tcW w:w="1559" w:type="dxa"/>
            <w:shd w:val="clear" w:color="auto" w:fill="auto"/>
          </w:tcPr>
          <w:p w14:paraId="04B942F6" w14:textId="77777777" w:rsidR="00C064DB" w:rsidRPr="00EA0DBF" w:rsidRDefault="00C064DB" w:rsidP="00C064DB">
            <w:pPr>
              <w:overflowPunct w:val="0"/>
              <w:jc w:val="center"/>
              <w:textAlignment w:val="baseline"/>
              <w:rPr>
                <w:b/>
              </w:rPr>
            </w:pPr>
          </w:p>
        </w:tc>
        <w:tc>
          <w:tcPr>
            <w:tcW w:w="1701" w:type="dxa"/>
            <w:shd w:val="clear" w:color="auto" w:fill="auto"/>
          </w:tcPr>
          <w:p w14:paraId="524A8573" w14:textId="77777777" w:rsidR="00C064DB" w:rsidRPr="00EA0DBF" w:rsidRDefault="00C064DB" w:rsidP="00C064DB">
            <w:pPr>
              <w:overflowPunct w:val="0"/>
              <w:jc w:val="center"/>
              <w:textAlignment w:val="baseline"/>
              <w:rPr>
                <w:b/>
              </w:rPr>
            </w:pPr>
          </w:p>
        </w:tc>
        <w:tc>
          <w:tcPr>
            <w:tcW w:w="1701" w:type="dxa"/>
            <w:shd w:val="clear" w:color="auto" w:fill="auto"/>
          </w:tcPr>
          <w:p w14:paraId="0FEE5B75" w14:textId="77777777" w:rsidR="00C064DB" w:rsidRPr="00EA0DBF" w:rsidRDefault="00C064DB" w:rsidP="00C064DB">
            <w:pPr>
              <w:overflowPunct w:val="0"/>
              <w:jc w:val="center"/>
              <w:textAlignment w:val="baseline"/>
              <w:rPr>
                <w:b/>
              </w:rPr>
            </w:pPr>
          </w:p>
        </w:tc>
      </w:tr>
      <w:tr w:rsidR="00C064DB" w:rsidRPr="00EA0DBF" w14:paraId="53FF2FD3" w14:textId="77777777" w:rsidTr="00C064DB">
        <w:tc>
          <w:tcPr>
            <w:tcW w:w="576" w:type="dxa"/>
            <w:shd w:val="clear" w:color="auto" w:fill="auto"/>
          </w:tcPr>
          <w:p w14:paraId="50AC2338" w14:textId="77777777" w:rsidR="00C064DB" w:rsidRPr="00EA0DBF" w:rsidRDefault="00C064DB" w:rsidP="00C064DB">
            <w:pPr>
              <w:overflowPunct w:val="0"/>
              <w:jc w:val="center"/>
              <w:textAlignment w:val="baseline"/>
              <w:rPr>
                <w:b/>
              </w:rPr>
            </w:pPr>
          </w:p>
        </w:tc>
        <w:tc>
          <w:tcPr>
            <w:tcW w:w="5095" w:type="dxa"/>
            <w:shd w:val="clear" w:color="auto" w:fill="auto"/>
          </w:tcPr>
          <w:p w14:paraId="76CFFE79" w14:textId="77777777" w:rsidR="00C064DB" w:rsidRPr="00EA0DBF" w:rsidRDefault="00C064DB" w:rsidP="00C064DB">
            <w:pPr>
              <w:overflowPunct w:val="0"/>
              <w:jc w:val="right"/>
              <w:textAlignment w:val="baseline"/>
              <w:rPr>
                <w:b/>
              </w:rPr>
            </w:pPr>
            <w:r w:rsidRPr="00EA0DBF">
              <w:rPr>
                <w:b/>
              </w:rPr>
              <w:t>ИТОГО:</w:t>
            </w:r>
          </w:p>
        </w:tc>
        <w:tc>
          <w:tcPr>
            <w:tcW w:w="1559" w:type="dxa"/>
            <w:shd w:val="clear" w:color="auto" w:fill="auto"/>
          </w:tcPr>
          <w:p w14:paraId="24624DB6" w14:textId="77777777" w:rsidR="00C064DB" w:rsidRPr="00EA0DBF" w:rsidRDefault="00C064DB" w:rsidP="00C064DB">
            <w:pPr>
              <w:overflowPunct w:val="0"/>
              <w:jc w:val="center"/>
              <w:textAlignment w:val="baseline"/>
              <w:rPr>
                <w:b/>
              </w:rPr>
            </w:pPr>
          </w:p>
        </w:tc>
        <w:tc>
          <w:tcPr>
            <w:tcW w:w="1418" w:type="dxa"/>
            <w:shd w:val="clear" w:color="auto" w:fill="auto"/>
          </w:tcPr>
          <w:p w14:paraId="6A4C0C5E" w14:textId="77777777" w:rsidR="00C064DB" w:rsidRPr="00EA0DBF" w:rsidRDefault="00C064DB" w:rsidP="00C064DB">
            <w:pPr>
              <w:overflowPunct w:val="0"/>
              <w:jc w:val="center"/>
              <w:textAlignment w:val="baseline"/>
              <w:rPr>
                <w:b/>
              </w:rPr>
            </w:pPr>
          </w:p>
        </w:tc>
        <w:tc>
          <w:tcPr>
            <w:tcW w:w="1701" w:type="dxa"/>
            <w:shd w:val="clear" w:color="auto" w:fill="auto"/>
          </w:tcPr>
          <w:p w14:paraId="02835668" w14:textId="77777777" w:rsidR="00C064DB" w:rsidRPr="00EA0DBF" w:rsidRDefault="00C064DB" w:rsidP="00C064DB">
            <w:pPr>
              <w:overflowPunct w:val="0"/>
              <w:jc w:val="center"/>
              <w:textAlignment w:val="baseline"/>
              <w:rPr>
                <w:b/>
              </w:rPr>
            </w:pPr>
          </w:p>
        </w:tc>
        <w:tc>
          <w:tcPr>
            <w:tcW w:w="1559" w:type="dxa"/>
            <w:shd w:val="clear" w:color="auto" w:fill="auto"/>
          </w:tcPr>
          <w:p w14:paraId="0396889C" w14:textId="77777777" w:rsidR="00C064DB" w:rsidRPr="00EA0DBF" w:rsidRDefault="00C064DB" w:rsidP="00C064DB">
            <w:pPr>
              <w:overflowPunct w:val="0"/>
              <w:jc w:val="center"/>
              <w:textAlignment w:val="baseline"/>
              <w:rPr>
                <w:b/>
              </w:rPr>
            </w:pPr>
          </w:p>
        </w:tc>
        <w:tc>
          <w:tcPr>
            <w:tcW w:w="1701" w:type="dxa"/>
            <w:shd w:val="clear" w:color="auto" w:fill="auto"/>
          </w:tcPr>
          <w:p w14:paraId="41037E53" w14:textId="77777777" w:rsidR="00C064DB" w:rsidRPr="00EA0DBF" w:rsidRDefault="00C064DB" w:rsidP="00C064DB">
            <w:pPr>
              <w:overflowPunct w:val="0"/>
              <w:jc w:val="center"/>
              <w:textAlignment w:val="baseline"/>
              <w:rPr>
                <w:b/>
              </w:rPr>
            </w:pPr>
          </w:p>
        </w:tc>
        <w:tc>
          <w:tcPr>
            <w:tcW w:w="1701" w:type="dxa"/>
            <w:shd w:val="clear" w:color="auto" w:fill="auto"/>
          </w:tcPr>
          <w:p w14:paraId="3E1202B8" w14:textId="77777777" w:rsidR="00C064DB" w:rsidRPr="00EA0DBF" w:rsidRDefault="00C064DB" w:rsidP="00C064DB">
            <w:pPr>
              <w:overflowPunct w:val="0"/>
              <w:jc w:val="center"/>
              <w:textAlignment w:val="baseline"/>
              <w:rPr>
                <w:b/>
              </w:rPr>
            </w:pPr>
          </w:p>
        </w:tc>
      </w:tr>
    </w:tbl>
    <w:p w14:paraId="7FDA8977" w14:textId="77777777" w:rsidR="00C064DB" w:rsidRPr="00EA0DBF" w:rsidRDefault="00C064DB" w:rsidP="00C064DB">
      <w:pPr>
        <w:overflowPunct w:val="0"/>
        <w:jc w:val="center"/>
        <w:textAlignment w:val="baseline"/>
      </w:pPr>
    </w:p>
    <w:p w14:paraId="7DD895EF" w14:textId="77777777" w:rsidR="00C064DB" w:rsidRPr="00EA0DBF" w:rsidRDefault="00C064DB" w:rsidP="00C064DB">
      <w:pPr>
        <w:tabs>
          <w:tab w:val="left" w:pos="426"/>
        </w:tabs>
        <w:overflowPunct w:val="0"/>
        <w:contextualSpacing/>
        <w:jc w:val="both"/>
        <w:textAlignment w:val="baseline"/>
        <w:sectPr w:rsidR="00C064DB" w:rsidRPr="00EA0DBF" w:rsidSect="00C064DB">
          <w:pgSz w:w="16838" w:h="11906" w:orient="landscape"/>
          <w:pgMar w:top="1135" w:right="1134" w:bottom="426" w:left="1134" w:header="720" w:footer="720" w:gutter="0"/>
          <w:cols w:space="708"/>
          <w:titlePg/>
          <w:docGrid w:linePitch="360"/>
        </w:sectPr>
      </w:pPr>
    </w:p>
    <w:p w14:paraId="78FCEDD4" w14:textId="77777777" w:rsidR="00C064DB" w:rsidRPr="00EA0DBF" w:rsidRDefault="00C064DB" w:rsidP="00C064DB">
      <w:pPr>
        <w:overflowPunct w:val="0"/>
        <w:jc w:val="center"/>
        <w:textAlignment w:val="baseline"/>
        <w:rPr>
          <w:b/>
        </w:rPr>
      </w:pPr>
      <w:r w:rsidRPr="00EA0DBF">
        <w:rPr>
          <w:b/>
        </w:rPr>
        <w:lastRenderedPageBreak/>
        <w:t>РАЗДЕЛ 4.</w:t>
      </w:r>
    </w:p>
    <w:p w14:paraId="1A3CCF89" w14:textId="77777777" w:rsidR="00C064DB" w:rsidRPr="00EA0DBF" w:rsidRDefault="00C064DB" w:rsidP="00C064DB">
      <w:pPr>
        <w:overflowPunct w:val="0"/>
        <w:jc w:val="center"/>
        <w:textAlignment w:val="baseline"/>
        <w:rPr>
          <w:b/>
        </w:rPr>
      </w:pPr>
      <w:r w:rsidRPr="00EA0DBF">
        <w:rPr>
          <w:b/>
        </w:rPr>
        <w:t xml:space="preserve">Перечень целевых индикаторов программы </w:t>
      </w:r>
    </w:p>
    <w:p w14:paraId="29F27571" w14:textId="77777777" w:rsidR="00C064DB" w:rsidRPr="00EA0DBF" w:rsidRDefault="00C064DB" w:rsidP="00C064DB">
      <w:pPr>
        <w:overflowPunct w:val="0"/>
        <w:jc w:val="center"/>
        <w:textAlignment w:val="baseline"/>
        <w:rPr>
          <w:b/>
        </w:rPr>
      </w:pPr>
      <w:r w:rsidRPr="00EA0DBF">
        <w:rPr>
          <w:b/>
        </w:rPr>
        <w:t>«____________________________________»</w:t>
      </w:r>
    </w:p>
    <w:p w14:paraId="55902C24" w14:textId="77777777" w:rsidR="00C064DB" w:rsidRPr="00EA0DBF" w:rsidRDefault="00C064DB" w:rsidP="00C064DB">
      <w:pPr>
        <w:overflowPunct w:val="0"/>
        <w:jc w:val="center"/>
        <w:textAlignment w:val="baseline"/>
        <w:rPr>
          <w:i/>
        </w:rPr>
      </w:pPr>
      <w:r w:rsidRPr="00EA0DBF">
        <w:rPr>
          <w:i/>
        </w:rPr>
        <w:t xml:space="preserve">(наименование программы) </w:t>
      </w:r>
    </w:p>
    <w:p w14:paraId="16FA54D8" w14:textId="77777777" w:rsidR="00C064DB" w:rsidRPr="00EA0DBF" w:rsidRDefault="00C064DB" w:rsidP="00C064DB">
      <w:pPr>
        <w:overflowPunct w:val="0"/>
        <w:jc w:val="center"/>
        <w:textAlignment w:val="baseline"/>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131"/>
        <w:gridCol w:w="1417"/>
        <w:gridCol w:w="2127"/>
        <w:gridCol w:w="1701"/>
        <w:gridCol w:w="1559"/>
        <w:gridCol w:w="1417"/>
        <w:gridCol w:w="1418"/>
      </w:tblGrid>
      <w:tr w:rsidR="00C064DB" w:rsidRPr="00EA0DBF" w14:paraId="74446EA2" w14:textId="77777777" w:rsidTr="00C064DB">
        <w:trPr>
          <w:tblHeader/>
        </w:trPr>
        <w:tc>
          <w:tcPr>
            <w:tcW w:w="540" w:type="dxa"/>
            <w:vMerge w:val="restart"/>
            <w:vAlign w:val="center"/>
          </w:tcPr>
          <w:p w14:paraId="1C95AE4C" w14:textId="77777777" w:rsidR="00C064DB" w:rsidRPr="00EA0DBF" w:rsidRDefault="00C064DB" w:rsidP="00C064DB">
            <w:pPr>
              <w:overflowPunct w:val="0"/>
              <w:ind w:left="-97" w:right="-146"/>
              <w:jc w:val="center"/>
              <w:textAlignment w:val="baseline"/>
            </w:pPr>
            <w:r w:rsidRPr="00EA0DBF">
              <w:t>№ п/п</w:t>
            </w:r>
          </w:p>
        </w:tc>
        <w:tc>
          <w:tcPr>
            <w:tcW w:w="5131" w:type="dxa"/>
            <w:vMerge w:val="restart"/>
            <w:vAlign w:val="center"/>
          </w:tcPr>
          <w:p w14:paraId="354C6C8E" w14:textId="77777777" w:rsidR="00C064DB" w:rsidRPr="00EA0DBF" w:rsidRDefault="00C064DB" w:rsidP="00C064DB">
            <w:pPr>
              <w:overflowPunct w:val="0"/>
              <w:jc w:val="center"/>
              <w:textAlignment w:val="baseline"/>
            </w:pPr>
            <w:r w:rsidRPr="00EA0DBF">
              <w:t>Наименование индикатора</w:t>
            </w:r>
          </w:p>
        </w:tc>
        <w:tc>
          <w:tcPr>
            <w:tcW w:w="1417" w:type="dxa"/>
            <w:vMerge w:val="restart"/>
            <w:vAlign w:val="center"/>
          </w:tcPr>
          <w:p w14:paraId="4FED6059" w14:textId="77777777" w:rsidR="00C064DB" w:rsidRPr="00EA0DBF" w:rsidRDefault="00C064DB" w:rsidP="00C064DB">
            <w:pPr>
              <w:overflowPunct w:val="0"/>
              <w:jc w:val="center"/>
              <w:textAlignment w:val="baseline"/>
            </w:pPr>
            <w:r w:rsidRPr="00EA0DBF">
              <w:t>Единица измерения</w:t>
            </w:r>
          </w:p>
        </w:tc>
        <w:tc>
          <w:tcPr>
            <w:tcW w:w="2127" w:type="dxa"/>
            <w:vMerge w:val="restart"/>
            <w:shd w:val="clear" w:color="auto" w:fill="BFBFBF"/>
            <w:vAlign w:val="center"/>
          </w:tcPr>
          <w:p w14:paraId="60960B39" w14:textId="77777777" w:rsidR="00C064DB" w:rsidRPr="00EA0DBF" w:rsidRDefault="00C064DB" w:rsidP="00C064DB">
            <w:pPr>
              <w:overflowPunct w:val="0"/>
              <w:jc w:val="center"/>
              <w:textAlignment w:val="baseline"/>
            </w:pPr>
            <w:r w:rsidRPr="00EA0DBF">
              <w:t>Базовое значение индикатора</w:t>
            </w:r>
          </w:p>
        </w:tc>
        <w:tc>
          <w:tcPr>
            <w:tcW w:w="6095" w:type="dxa"/>
            <w:gridSpan w:val="4"/>
            <w:vAlign w:val="center"/>
          </w:tcPr>
          <w:p w14:paraId="77398230" w14:textId="77777777" w:rsidR="00C064DB" w:rsidRPr="00EA0DBF" w:rsidRDefault="00C064DB" w:rsidP="00C064DB">
            <w:pPr>
              <w:overflowPunct w:val="0"/>
              <w:jc w:val="center"/>
              <w:textAlignment w:val="baseline"/>
            </w:pPr>
            <w:r w:rsidRPr="00EA0DBF">
              <w:t>Планируемое значение индикатора по годам реализации</w:t>
            </w:r>
          </w:p>
        </w:tc>
      </w:tr>
      <w:tr w:rsidR="00C064DB" w:rsidRPr="00EA0DBF" w14:paraId="3CF8B745" w14:textId="77777777" w:rsidTr="00C064DB">
        <w:trPr>
          <w:tblHeader/>
        </w:trPr>
        <w:tc>
          <w:tcPr>
            <w:tcW w:w="540" w:type="dxa"/>
            <w:vMerge/>
            <w:vAlign w:val="center"/>
          </w:tcPr>
          <w:p w14:paraId="00553F28" w14:textId="77777777" w:rsidR="00C064DB" w:rsidRPr="00EA0DBF" w:rsidRDefault="00C064DB" w:rsidP="00C064DB">
            <w:pPr>
              <w:overflowPunct w:val="0"/>
              <w:jc w:val="center"/>
              <w:textAlignment w:val="baseline"/>
            </w:pPr>
          </w:p>
        </w:tc>
        <w:tc>
          <w:tcPr>
            <w:tcW w:w="5131" w:type="dxa"/>
            <w:vMerge/>
            <w:vAlign w:val="center"/>
          </w:tcPr>
          <w:p w14:paraId="61649036" w14:textId="77777777" w:rsidR="00C064DB" w:rsidRPr="00EA0DBF" w:rsidRDefault="00C064DB" w:rsidP="00C064DB">
            <w:pPr>
              <w:overflowPunct w:val="0"/>
              <w:jc w:val="center"/>
              <w:textAlignment w:val="baseline"/>
            </w:pPr>
          </w:p>
        </w:tc>
        <w:tc>
          <w:tcPr>
            <w:tcW w:w="1417" w:type="dxa"/>
            <w:vMerge/>
            <w:vAlign w:val="center"/>
          </w:tcPr>
          <w:p w14:paraId="69FD47AD" w14:textId="77777777" w:rsidR="00C064DB" w:rsidRPr="00EA0DBF" w:rsidRDefault="00C064DB" w:rsidP="00C064DB">
            <w:pPr>
              <w:overflowPunct w:val="0"/>
              <w:jc w:val="center"/>
              <w:textAlignment w:val="baseline"/>
            </w:pPr>
          </w:p>
        </w:tc>
        <w:tc>
          <w:tcPr>
            <w:tcW w:w="2127" w:type="dxa"/>
            <w:vMerge/>
            <w:shd w:val="clear" w:color="auto" w:fill="BFBFBF"/>
            <w:vAlign w:val="center"/>
          </w:tcPr>
          <w:p w14:paraId="34B39AD4" w14:textId="77777777" w:rsidR="00C064DB" w:rsidRPr="00EA0DBF" w:rsidRDefault="00C064DB" w:rsidP="00C064DB">
            <w:pPr>
              <w:overflowPunct w:val="0"/>
              <w:jc w:val="center"/>
              <w:textAlignment w:val="baseline"/>
            </w:pPr>
          </w:p>
        </w:tc>
        <w:tc>
          <w:tcPr>
            <w:tcW w:w="1701" w:type="dxa"/>
            <w:vAlign w:val="center"/>
          </w:tcPr>
          <w:p w14:paraId="69478ED4" w14:textId="77777777" w:rsidR="00C064DB" w:rsidRPr="00EA0DBF" w:rsidRDefault="00C064DB" w:rsidP="00C064DB">
            <w:pPr>
              <w:jc w:val="center"/>
            </w:pPr>
            <w:r w:rsidRPr="00EA0DBF">
              <w:t>1-й год планового периода</w:t>
            </w:r>
          </w:p>
        </w:tc>
        <w:tc>
          <w:tcPr>
            <w:tcW w:w="1559" w:type="dxa"/>
            <w:vAlign w:val="center"/>
          </w:tcPr>
          <w:p w14:paraId="793F56B8" w14:textId="77777777" w:rsidR="00C064DB" w:rsidRPr="00EA0DBF" w:rsidRDefault="00C064DB" w:rsidP="00C064DB">
            <w:pPr>
              <w:jc w:val="center"/>
            </w:pPr>
            <w:r w:rsidRPr="00EA0DBF">
              <w:t>2-й год планового периода</w:t>
            </w:r>
          </w:p>
        </w:tc>
        <w:tc>
          <w:tcPr>
            <w:tcW w:w="1417" w:type="dxa"/>
            <w:vAlign w:val="center"/>
          </w:tcPr>
          <w:p w14:paraId="0DEECCC7" w14:textId="77777777" w:rsidR="00C064DB" w:rsidRPr="00EA0DBF" w:rsidRDefault="00C064DB" w:rsidP="00C064DB">
            <w:pPr>
              <w:jc w:val="center"/>
            </w:pPr>
            <w:r w:rsidRPr="00EA0DBF">
              <w:t>3-й год планового периода</w:t>
            </w:r>
          </w:p>
        </w:tc>
        <w:tc>
          <w:tcPr>
            <w:tcW w:w="1418" w:type="dxa"/>
            <w:vAlign w:val="center"/>
          </w:tcPr>
          <w:p w14:paraId="1D32B28E" w14:textId="77777777" w:rsidR="00C064DB" w:rsidRPr="00EA0DBF" w:rsidRDefault="00C064DB" w:rsidP="00C064DB">
            <w:pPr>
              <w:jc w:val="center"/>
            </w:pPr>
            <w:r w:rsidRPr="00EA0DBF">
              <w:rPr>
                <w:lang w:val="en-US"/>
              </w:rPr>
              <w:t>n</w:t>
            </w:r>
            <w:r w:rsidRPr="00EA0DBF">
              <w:t>-й год планового периода</w:t>
            </w:r>
          </w:p>
        </w:tc>
      </w:tr>
      <w:tr w:rsidR="00C064DB" w:rsidRPr="00EA0DBF" w14:paraId="12DE64F6" w14:textId="77777777" w:rsidTr="00C064DB">
        <w:tc>
          <w:tcPr>
            <w:tcW w:w="540" w:type="dxa"/>
          </w:tcPr>
          <w:p w14:paraId="2C9BA90F" w14:textId="77777777" w:rsidR="00C064DB" w:rsidRPr="00EA0DBF" w:rsidRDefault="00C064DB" w:rsidP="00C064DB">
            <w:pPr>
              <w:overflowPunct w:val="0"/>
              <w:textAlignment w:val="baseline"/>
            </w:pPr>
            <w:r w:rsidRPr="00EA0DBF">
              <w:t>1.</w:t>
            </w:r>
          </w:p>
        </w:tc>
        <w:tc>
          <w:tcPr>
            <w:tcW w:w="5131" w:type="dxa"/>
          </w:tcPr>
          <w:p w14:paraId="6AB179DD" w14:textId="77777777" w:rsidR="00C064DB" w:rsidRPr="00EA0DBF" w:rsidRDefault="00C064DB" w:rsidP="00C064DB">
            <w:r w:rsidRPr="00EA0DBF">
              <w:t xml:space="preserve">Показатель 1       </w:t>
            </w:r>
          </w:p>
        </w:tc>
        <w:tc>
          <w:tcPr>
            <w:tcW w:w="1417" w:type="dxa"/>
          </w:tcPr>
          <w:p w14:paraId="359D1630" w14:textId="77777777" w:rsidR="00C064DB" w:rsidRPr="00EA0DBF" w:rsidRDefault="00C064DB" w:rsidP="00C064DB">
            <w:pPr>
              <w:overflowPunct w:val="0"/>
              <w:textAlignment w:val="baseline"/>
            </w:pPr>
          </w:p>
        </w:tc>
        <w:tc>
          <w:tcPr>
            <w:tcW w:w="2127" w:type="dxa"/>
            <w:shd w:val="clear" w:color="auto" w:fill="BFBFBF"/>
          </w:tcPr>
          <w:p w14:paraId="6668EF6D" w14:textId="77777777" w:rsidR="00C064DB" w:rsidRPr="00EA0DBF" w:rsidRDefault="00C064DB" w:rsidP="00C064DB">
            <w:pPr>
              <w:overflowPunct w:val="0"/>
              <w:jc w:val="center"/>
              <w:textAlignment w:val="baseline"/>
            </w:pPr>
          </w:p>
        </w:tc>
        <w:tc>
          <w:tcPr>
            <w:tcW w:w="1701" w:type="dxa"/>
          </w:tcPr>
          <w:p w14:paraId="62B60715" w14:textId="77777777" w:rsidR="00C064DB" w:rsidRPr="00EA0DBF" w:rsidRDefault="00C064DB" w:rsidP="00C064DB">
            <w:pPr>
              <w:overflowPunct w:val="0"/>
              <w:jc w:val="center"/>
              <w:textAlignment w:val="baseline"/>
            </w:pPr>
          </w:p>
        </w:tc>
        <w:tc>
          <w:tcPr>
            <w:tcW w:w="1559" w:type="dxa"/>
          </w:tcPr>
          <w:p w14:paraId="7C3A8C56" w14:textId="77777777" w:rsidR="00C064DB" w:rsidRPr="00EA0DBF" w:rsidRDefault="00C064DB" w:rsidP="00C064DB">
            <w:pPr>
              <w:overflowPunct w:val="0"/>
              <w:jc w:val="center"/>
              <w:textAlignment w:val="baseline"/>
            </w:pPr>
          </w:p>
        </w:tc>
        <w:tc>
          <w:tcPr>
            <w:tcW w:w="1417" w:type="dxa"/>
          </w:tcPr>
          <w:p w14:paraId="6D26CC08" w14:textId="77777777" w:rsidR="00C064DB" w:rsidRPr="00EA0DBF" w:rsidRDefault="00C064DB" w:rsidP="00C064DB">
            <w:pPr>
              <w:overflowPunct w:val="0"/>
              <w:jc w:val="center"/>
              <w:textAlignment w:val="baseline"/>
            </w:pPr>
          </w:p>
        </w:tc>
        <w:tc>
          <w:tcPr>
            <w:tcW w:w="1418" w:type="dxa"/>
          </w:tcPr>
          <w:p w14:paraId="046E3470" w14:textId="77777777" w:rsidR="00C064DB" w:rsidRPr="00EA0DBF" w:rsidRDefault="00C064DB" w:rsidP="00C064DB">
            <w:pPr>
              <w:overflowPunct w:val="0"/>
              <w:jc w:val="center"/>
              <w:textAlignment w:val="baseline"/>
            </w:pPr>
          </w:p>
        </w:tc>
      </w:tr>
      <w:tr w:rsidR="00C064DB" w:rsidRPr="00EA0DBF" w14:paraId="4A29320A" w14:textId="77777777" w:rsidTr="00C064DB">
        <w:tc>
          <w:tcPr>
            <w:tcW w:w="540" w:type="dxa"/>
          </w:tcPr>
          <w:p w14:paraId="78D3F4A6" w14:textId="77777777" w:rsidR="00C064DB" w:rsidRPr="00EA0DBF" w:rsidRDefault="00C064DB" w:rsidP="00C064DB">
            <w:pPr>
              <w:overflowPunct w:val="0"/>
              <w:textAlignment w:val="baseline"/>
            </w:pPr>
            <w:r w:rsidRPr="00EA0DBF">
              <w:t>2.</w:t>
            </w:r>
          </w:p>
        </w:tc>
        <w:tc>
          <w:tcPr>
            <w:tcW w:w="5131" w:type="dxa"/>
          </w:tcPr>
          <w:p w14:paraId="765D88DA" w14:textId="77777777" w:rsidR="00C064DB" w:rsidRPr="00EA0DBF" w:rsidRDefault="00C064DB" w:rsidP="00C064DB">
            <w:r w:rsidRPr="00EA0DBF">
              <w:t xml:space="preserve">Показатель 2       </w:t>
            </w:r>
          </w:p>
        </w:tc>
        <w:tc>
          <w:tcPr>
            <w:tcW w:w="1417" w:type="dxa"/>
          </w:tcPr>
          <w:p w14:paraId="7D57F978" w14:textId="77777777" w:rsidR="00C064DB" w:rsidRPr="00EA0DBF" w:rsidRDefault="00C064DB" w:rsidP="00C064DB">
            <w:pPr>
              <w:overflowPunct w:val="0"/>
              <w:textAlignment w:val="baseline"/>
            </w:pPr>
          </w:p>
        </w:tc>
        <w:tc>
          <w:tcPr>
            <w:tcW w:w="2127" w:type="dxa"/>
            <w:shd w:val="clear" w:color="auto" w:fill="BFBFBF"/>
          </w:tcPr>
          <w:p w14:paraId="330A6E8D" w14:textId="77777777" w:rsidR="00C064DB" w:rsidRPr="00EA0DBF" w:rsidRDefault="00C064DB" w:rsidP="00C064DB">
            <w:pPr>
              <w:overflowPunct w:val="0"/>
              <w:jc w:val="center"/>
              <w:textAlignment w:val="baseline"/>
            </w:pPr>
          </w:p>
        </w:tc>
        <w:tc>
          <w:tcPr>
            <w:tcW w:w="1701" w:type="dxa"/>
          </w:tcPr>
          <w:p w14:paraId="323FD7BD" w14:textId="77777777" w:rsidR="00C064DB" w:rsidRPr="00EA0DBF" w:rsidRDefault="00C064DB" w:rsidP="00C064DB">
            <w:pPr>
              <w:overflowPunct w:val="0"/>
              <w:jc w:val="center"/>
              <w:textAlignment w:val="baseline"/>
            </w:pPr>
          </w:p>
        </w:tc>
        <w:tc>
          <w:tcPr>
            <w:tcW w:w="1559" w:type="dxa"/>
          </w:tcPr>
          <w:p w14:paraId="56443032" w14:textId="77777777" w:rsidR="00C064DB" w:rsidRPr="00EA0DBF" w:rsidRDefault="00C064DB" w:rsidP="00C064DB">
            <w:pPr>
              <w:overflowPunct w:val="0"/>
              <w:jc w:val="center"/>
              <w:textAlignment w:val="baseline"/>
            </w:pPr>
          </w:p>
        </w:tc>
        <w:tc>
          <w:tcPr>
            <w:tcW w:w="1417" w:type="dxa"/>
          </w:tcPr>
          <w:p w14:paraId="10F9D365" w14:textId="77777777" w:rsidR="00C064DB" w:rsidRPr="00EA0DBF" w:rsidRDefault="00C064DB" w:rsidP="00C064DB">
            <w:pPr>
              <w:overflowPunct w:val="0"/>
              <w:jc w:val="center"/>
              <w:textAlignment w:val="baseline"/>
            </w:pPr>
          </w:p>
        </w:tc>
        <w:tc>
          <w:tcPr>
            <w:tcW w:w="1418" w:type="dxa"/>
          </w:tcPr>
          <w:p w14:paraId="5B2F8C60" w14:textId="77777777" w:rsidR="00C064DB" w:rsidRPr="00EA0DBF" w:rsidRDefault="00C064DB" w:rsidP="00C064DB">
            <w:pPr>
              <w:overflowPunct w:val="0"/>
              <w:jc w:val="center"/>
              <w:textAlignment w:val="baseline"/>
            </w:pPr>
          </w:p>
        </w:tc>
      </w:tr>
      <w:tr w:rsidR="00C064DB" w:rsidRPr="00EA0DBF" w14:paraId="7B32C675" w14:textId="77777777" w:rsidTr="00C064DB">
        <w:tc>
          <w:tcPr>
            <w:tcW w:w="540" w:type="dxa"/>
          </w:tcPr>
          <w:p w14:paraId="29718A71" w14:textId="77777777" w:rsidR="00C064DB" w:rsidRPr="00EA0DBF" w:rsidRDefault="00C064DB" w:rsidP="00C064DB">
            <w:pPr>
              <w:overflowPunct w:val="0"/>
              <w:textAlignment w:val="baseline"/>
            </w:pPr>
            <w:r w:rsidRPr="00EA0DBF">
              <w:t>…</w:t>
            </w:r>
          </w:p>
        </w:tc>
        <w:tc>
          <w:tcPr>
            <w:tcW w:w="5131" w:type="dxa"/>
          </w:tcPr>
          <w:p w14:paraId="03D8DE9B" w14:textId="77777777" w:rsidR="00C064DB" w:rsidRPr="00EA0DBF" w:rsidRDefault="00C064DB" w:rsidP="00C064DB">
            <w:pPr>
              <w:overflowPunct w:val="0"/>
              <w:textAlignment w:val="baseline"/>
            </w:pPr>
            <w:r w:rsidRPr="00EA0DBF">
              <w:t>…</w:t>
            </w:r>
          </w:p>
        </w:tc>
        <w:tc>
          <w:tcPr>
            <w:tcW w:w="1417" w:type="dxa"/>
          </w:tcPr>
          <w:p w14:paraId="31E093B6" w14:textId="77777777" w:rsidR="00C064DB" w:rsidRPr="00EA0DBF" w:rsidRDefault="00C064DB" w:rsidP="00C064DB">
            <w:pPr>
              <w:overflowPunct w:val="0"/>
              <w:textAlignment w:val="baseline"/>
            </w:pPr>
          </w:p>
        </w:tc>
        <w:tc>
          <w:tcPr>
            <w:tcW w:w="2127" w:type="dxa"/>
            <w:shd w:val="clear" w:color="auto" w:fill="BFBFBF"/>
          </w:tcPr>
          <w:p w14:paraId="0F8F77D3" w14:textId="77777777" w:rsidR="00C064DB" w:rsidRPr="00EA0DBF" w:rsidRDefault="00C064DB" w:rsidP="00C064DB">
            <w:pPr>
              <w:overflowPunct w:val="0"/>
              <w:jc w:val="center"/>
              <w:textAlignment w:val="baseline"/>
            </w:pPr>
          </w:p>
        </w:tc>
        <w:tc>
          <w:tcPr>
            <w:tcW w:w="1701" w:type="dxa"/>
          </w:tcPr>
          <w:p w14:paraId="0DF490CE" w14:textId="77777777" w:rsidR="00C064DB" w:rsidRPr="00EA0DBF" w:rsidRDefault="00C064DB" w:rsidP="00C064DB">
            <w:pPr>
              <w:overflowPunct w:val="0"/>
              <w:jc w:val="center"/>
              <w:textAlignment w:val="baseline"/>
            </w:pPr>
          </w:p>
        </w:tc>
        <w:tc>
          <w:tcPr>
            <w:tcW w:w="1559" w:type="dxa"/>
          </w:tcPr>
          <w:p w14:paraId="7A63D652" w14:textId="77777777" w:rsidR="00C064DB" w:rsidRPr="00EA0DBF" w:rsidRDefault="00C064DB" w:rsidP="00C064DB">
            <w:pPr>
              <w:overflowPunct w:val="0"/>
              <w:jc w:val="center"/>
              <w:textAlignment w:val="baseline"/>
            </w:pPr>
          </w:p>
        </w:tc>
        <w:tc>
          <w:tcPr>
            <w:tcW w:w="1417" w:type="dxa"/>
          </w:tcPr>
          <w:p w14:paraId="6321FD6D" w14:textId="77777777" w:rsidR="00C064DB" w:rsidRPr="00EA0DBF" w:rsidRDefault="00C064DB" w:rsidP="00C064DB">
            <w:pPr>
              <w:overflowPunct w:val="0"/>
              <w:jc w:val="center"/>
              <w:textAlignment w:val="baseline"/>
            </w:pPr>
          </w:p>
        </w:tc>
        <w:tc>
          <w:tcPr>
            <w:tcW w:w="1418" w:type="dxa"/>
          </w:tcPr>
          <w:p w14:paraId="2A041F55" w14:textId="77777777" w:rsidR="00C064DB" w:rsidRPr="00EA0DBF" w:rsidRDefault="00C064DB" w:rsidP="00C064DB">
            <w:pPr>
              <w:overflowPunct w:val="0"/>
              <w:jc w:val="center"/>
              <w:textAlignment w:val="baseline"/>
            </w:pPr>
          </w:p>
        </w:tc>
      </w:tr>
      <w:tr w:rsidR="00C064DB" w:rsidRPr="00EA0DBF" w14:paraId="6F874A42" w14:textId="77777777" w:rsidTr="00C064DB">
        <w:tc>
          <w:tcPr>
            <w:tcW w:w="540" w:type="dxa"/>
          </w:tcPr>
          <w:p w14:paraId="65F47AC0" w14:textId="77777777" w:rsidR="00C064DB" w:rsidRPr="00EA0DBF" w:rsidRDefault="00C064DB" w:rsidP="00C064DB">
            <w:pPr>
              <w:overflowPunct w:val="0"/>
              <w:textAlignment w:val="baseline"/>
            </w:pPr>
          </w:p>
        </w:tc>
        <w:tc>
          <w:tcPr>
            <w:tcW w:w="5131" w:type="dxa"/>
          </w:tcPr>
          <w:p w14:paraId="6F160884" w14:textId="77777777" w:rsidR="00C064DB" w:rsidRPr="00EA0DBF" w:rsidRDefault="00C064DB" w:rsidP="00C064DB"/>
        </w:tc>
        <w:tc>
          <w:tcPr>
            <w:tcW w:w="1417" w:type="dxa"/>
          </w:tcPr>
          <w:p w14:paraId="3B5197F4" w14:textId="77777777" w:rsidR="00C064DB" w:rsidRPr="00EA0DBF" w:rsidRDefault="00C064DB" w:rsidP="00C064DB">
            <w:pPr>
              <w:overflowPunct w:val="0"/>
              <w:jc w:val="center"/>
              <w:textAlignment w:val="baseline"/>
            </w:pPr>
          </w:p>
        </w:tc>
        <w:tc>
          <w:tcPr>
            <w:tcW w:w="2127" w:type="dxa"/>
            <w:shd w:val="clear" w:color="auto" w:fill="BFBFBF"/>
          </w:tcPr>
          <w:p w14:paraId="443F49FA" w14:textId="77777777" w:rsidR="00C064DB" w:rsidRPr="00EA0DBF" w:rsidRDefault="00C064DB" w:rsidP="00C064DB">
            <w:pPr>
              <w:overflowPunct w:val="0"/>
              <w:jc w:val="center"/>
              <w:textAlignment w:val="baseline"/>
            </w:pPr>
          </w:p>
        </w:tc>
        <w:tc>
          <w:tcPr>
            <w:tcW w:w="1701" w:type="dxa"/>
          </w:tcPr>
          <w:p w14:paraId="4B05C998" w14:textId="77777777" w:rsidR="00C064DB" w:rsidRPr="00EA0DBF" w:rsidRDefault="00C064DB" w:rsidP="00C064DB">
            <w:pPr>
              <w:overflowPunct w:val="0"/>
              <w:jc w:val="center"/>
              <w:textAlignment w:val="baseline"/>
            </w:pPr>
          </w:p>
        </w:tc>
        <w:tc>
          <w:tcPr>
            <w:tcW w:w="1559" w:type="dxa"/>
          </w:tcPr>
          <w:p w14:paraId="3813BAE3" w14:textId="77777777" w:rsidR="00C064DB" w:rsidRPr="00EA0DBF" w:rsidRDefault="00C064DB" w:rsidP="00C064DB">
            <w:pPr>
              <w:overflowPunct w:val="0"/>
              <w:jc w:val="center"/>
              <w:textAlignment w:val="baseline"/>
            </w:pPr>
          </w:p>
        </w:tc>
        <w:tc>
          <w:tcPr>
            <w:tcW w:w="1417" w:type="dxa"/>
          </w:tcPr>
          <w:p w14:paraId="67F57B2B" w14:textId="77777777" w:rsidR="00C064DB" w:rsidRPr="00EA0DBF" w:rsidRDefault="00C064DB" w:rsidP="00C064DB">
            <w:pPr>
              <w:overflowPunct w:val="0"/>
              <w:jc w:val="center"/>
              <w:textAlignment w:val="baseline"/>
            </w:pPr>
          </w:p>
        </w:tc>
        <w:tc>
          <w:tcPr>
            <w:tcW w:w="1418" w:type="dxa"/>
          </w:tcPr>
          <w:p w14:paraId="4F82FF41" w14:textId="77777777" w:rsidR="00C064DB" w:rsidRPr="00EA0DBF" w:rsidRDefault="00C064DB" w:rsidP="00C064DB">
            <w:pPr>
              <w:overflowPunct w:val="0"/>
              <w:jc w:val="center"/>
              <w:textAlignment w:val="baseline"/>
            </w:pPr>
          </w:p>
        </w:tc>
      </w:tr>
    </w:tbl>
    <w:p w14:paraId="3438CA87" w14:textId="77777777" w:rsidR="00C064DB" w:rsidRPr="00EA0DBF" w:rsidRDefault="00C064DB" w:rsidP="00C064DB">
      <w:pPr>
        <w:tabs>
          <w:tab w:val="left" w:pos="426"/>
        </w:tabs>
        <w:overflowPunct w:val="0"/>
        <w:contextualSpacing/>
        <w:jc w:val="both"/>
        <w:textAlignment w:val="baseline"/>
      </w:pPr>
    </w:p>
    <w:p w14:paraId="01BE5CF6" w14:textId="77777777" w:rsidR="00C064DB" w:rsidRPr="00EA0DBF" w:rsidRDefault="00C064DB" w:rsidP="00C064DB">
      <w:pPr>
        <w:tabs>
          <w:tab w:val="left" w:pos="426"/>
        </w:tabs>
        <w:overflowPunct w:val="0"/>
        <w:contextualSpacing/>
        <w:jc w:val="both"/>
        <w:textAlignment w:val="baseline"/>
        <w:rPr>
          <w:i/>
        </w:rPr>
      </w:pPr>
      <w:r w:rsidRPr="00EA0DBF">
        <w:rPr>
          <w:i/>
        </w:rPr>
        <w:t>Справочно:</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131"/>
        <w:gridCol w:w="1417"/>
        <w:gridCol w:w="2127"/>
        <w:gridCol w:w="1701"/>
        <w:gridCol w:w="1559"/>
        <w:gridCol w:w="1417"/>
        <w:gridCol w:w="1418"/>
      </w:tblGrid>
      <w:tr w:rsidR="00C064DB" w:rsidRPr="00EA0DBF" w14:paraId="0DE6BD20" w14:textId="77777777" w:rsidTr="00C064DB">
        <w:trPr>
          <w:tblHeader/>
        </w:trPr>
        <w:tc>
          <w:tcPr>
            <w:tcW w:w="540" w:type="dxa"/>
            <w:vMerge w:val="restart"/>
            <w:vAlign w:val="center"/>
          </w:tcPr>
          <w:p w14:paraId="7F00FA84" w14:textId="77777777" w:rsidR="00C064DB" w:rsidRPr="00EA0DBF" w:rsidRDefault="00C064DB" w:rsidP="00C064DB">
            <w:pPr>
              <w:overflowPunct w:val="0"/>
              <w:ind w:left="-97" w:right="-146"/>
              <w:jc w:val="center"/>
              <w:textAlignment w:val="baseline"/>
            </w:pPr>
            <w:r w:rsidRPr="00EA0DBF">
              <w:t>№ п/п</w:t>
            </w:r>
          </w:p>
        </w:tc>
        <w:tc>
          <w:tcPr>
            <w:tcW w:w="5131" w:type="dxa"/>
            <w:vMerge w:val="restart"/>
            <w:vAlign w:val="center"/>
          </w:tcPr>
          <w:p w14:paraId="6397A026" w14:textId="77777777" w:rsidR="00C064DB" w:rsidRPr="00EA0DBF" w:rsidRDefault="00C064DB" w:rsidP="00C064DB">
            <w:pPr>
              <w:overflowPunct w:val="0"/>
              <w:jc w:val="center"/>
              <w:textAlignment w:val="baseline"/>
            </w:pPr>
            <w:r w:rsidRPr="00EA0DBF">
              <w:t>Наименование индикатора</w:t>
            </w:r>
          </w:p>
        </w:tc>
        <w:tc>
          <w:tcPr>
            <w:tcW w:w="1417" w:type="dxa"/>
            <w:vMerge w:val="restart"/>
            <w:vAlign w:val="center"/>
          </w:tcPr>
          <w:p w14:paraId="4AE7CEDC" w14:textId="77777777" w:rsidR="00C064DB" w:rsidRPr="00EA0DBF" w:rsidRDefault="00C064DB" w:rsidP="00C064DB">
            <w:pPr>
              <w:overflowPunct w:val="0"/>
              <w:jc w:val="center"/>
              <w:textAlignment w:val="baseline"/>
            </w:pPr>
            <w:r w:rsidRPr="00EA0DBF">
              <w:t>Единица измерения</w:t>
            </w:r>
          </w:p>
        </w:tc>
        <w:tc>
          <w:tcPr>
            <w:tcW w:w="2127" w:type="dxa"/>
            <w:vMerge w:val="restart"/>
            <w:shd w:val="clear" w:color="auto" w:fill="BFBFBF"/>
            <w:vAlign w:val="center"/>
          </w:tcPr>
          <w:p w14:paraId="39F7ADD5" w14:textId="77777777" w:rsidR="00C064DB" w:rsidRPr="00EA0DBF" w:rsidRDefault="00C064DB" w:rsidP="00C064DB">
            <w:pPr>
              <w:overflowPunct w:val="0"/>
              <w:jc w:val="center"/>
              <w:textAlignment w:val="baseline"/>
            </w:pPr>
            <w:r w:rsidRPr="00EA0DBF">
              <w:t xml:space="preserve">Базовое значение показателя </w:t>
            </w:r>
          </w:p>
        </w:tc>
        <w:tc>
          <w:tcPr>
            <w:tcW w:w="6095" w:type="dxa"/>
            <w:gridSpan w:val="4"/>
            <w:vAlign w:val="center"/>
          </w:tcPr>
          <w:p w14:paraId="6DD48B09" w14:textId="77777777" w:rsidR="00C064DB" w:rsidRPr="00EA0DBF" w:rsidRDefault="00C064DB" w:rsidP="00C064DB">
            <w:pPr>
              <w:overflowPunct w:val="0"/>
              <w:jc w:val="center"/>
              <w:textAlignment w:val="baseline"/>
            </w:pPr>
            <w:r w:rsidRPr="00EA0DBF">
              <w:t>Планируемое значение показателя по годам реализации</w:t>
            </w:r>
          </w:p>
        </w:tc>
      </w:tr>
      <w:tr w:rsidR="00C064DB" w:rsidRPr="00EA0DBF" w14:paraId="0E34F59D" w14:textId="77777777" w:rsidTr="00C064DB">
        <w:trPr>
          <w:tblHeader/>
        </w:trPr>
        <w:tc>
          <w:tcPr>
            <w:tcW w:w="540" w:type="dxa"/>
            <w:vMerge/>
            <w:vAlign w:val="center"/>
          </w:tcPr>
          <w:p w14:paraId="67F23AFB" w14:textId="77777777" w:rsidR="00C064DB" w:rsidRPr="00EA0DBF" w:rsidRDefault="00C064DB" w:rsidP="00C064DB">
            <w:pPr>
              <w:overflowPunct w:val="0"/>
              <w:jc w:val="center"/>
              <w:textAlignment w:val="baseline"/>
            </w:pPr>
          </w:p>
        </w:tc>
        <w:tc>
          <w:tcPr>
            <w:tcW w:w="5131" w:type="dxa"/>
            <w:vMerge/>
            <w:vAlign w:val="center"/>
          </w:tcPr>
          <w:p w14:paraId="52CD9E87" w14:textId="77777777" w:rsidR="00C064DB" w:rsidRPr="00EA0DBF" w:rsidRDefault="00C064DB" w:rsidP="00C064DB">
            <w:pPr>
              <w:overflowPunct w:val="0"/>
              <w:jc w:val="center"/>
              <w:textAlignment w:val="baseline"/>
            </w:pPr>
          </w:p>
        </w:tc>
        <w:tc>
          <w:tcPr>
            <w:tcW w:w="1417" w:type="dxa"/>
            <w:vMerge/>
            <w:vAlign w:val="center"/>
          </w:tcPr>
          <w:p w14:paraId="354777BC" w14:textId="77777777" w:rsidR="00C064DB" w:rsidRPr="00EA0DBF" w:rsidRDefault="00C064DB" w:rsidP="00C064DB">
            <w:pPr>
              <w:overflowPunct w:val="0"/>
              <w:jc w:val="center"/>
              <w:textAlignment w:val="baseline"/>
            </w:pPr>
          </w:p>
        </w:tc>
        <w:tc>
          <w:tcPr>
            <w:tcW w:w="2127" w:type="dxa"/>
            <w:vMerge/>
            <w:shd w:val="clear" w:color="auto" w:fill="BFBFBF"/>
            <w:vAlign w:val="center"/>
          </w:tcPr>
          <w:p w14:paraId="11C94735" w14:textId="77777777" w:rsidR="00C064DB" w:rsidRPr="00EA0DBF" w:rsidRDefault="00C064DB" w:rsidP="00C064DB">
            <w:pPr>
              <w:overflowPunct w:val="0"/>
              <w:jc w:val="center"/>
              <w:textAlignment w:val="baseline"/>
            </w:pPr>
          </w:p>
        </w:tc>
        <w:tc>
          <w:tcPr>
            <w:tcW w:w="1701" w:type="dxa"/>
            <w:vAlign w:val="center"/>
          </w:tcPr>
          <w:p w14:paraId="71BD82E9" w14:textId="77777777" w:rsidR="00C064DB" w:rsidRPr="00EA0DBF" w:rsidRDefault="00C064DB" w:rsidP="00C064DB">
            <w:pPr>
              <w:jc w:val="center"/>
            </w:pPr>
            <w:r w:rsidRPr="00EA0DBF">
              <w:t>1-й год планового периода</w:t>
            </w:r>
          </w:p>
        </w:tc>
        <w:tc>
          <w:tcPr>
            <w:tcW w:w="1559" w:type="dxa"/>
            <w:vAlign w:val="center"/>
          </w:tcPr>
          <w:p w14:paraId="0E540980" w14:textId="77777777" w:rsidR="00C064DB" w:rsidRPr="00EA0DBF" w:rsidRDefault="00C064DB" w:rsidP="00C064DB">
            <w:pPr>
              <w:jc w:val="center"/>
            </w:pPr>
            <w:r w:rsidRPr="00EA0DBF">
              <w:t>2-й год планового периода</w:t>
            </w:r>
          </w:p>
        </w:tc>
        <w:tc>
          <w:tcPr>
            <w:tcW w:w="1417" w:type="dxa"/>
            <w:vAlign w:val="center"/>
          </w:tcPr>
          <w:p w14:paraId="48FD39DC" w14:textId="77777777" w:rsidR="00C064DB" w:rsidRPr="00EA0DBF" w:rsidRDefault="00C064DB" w:rsidP="00C064DB">
            <w:pPr>
              <w:jc w:val="center"/>
            </w:pPr>
            <w:r w:rsidRPr="00EA0DBF">
              <w:t>3-й год планового периода</w:t>
            </w:r>
          </w:p>
        </w:tc>
        <w:tc>
          <w:tcPr>
            <w:tcW w:w="1418" w:type="dxa"/>
            <w:vAlign w:val="center"/>
          </w:tcPr>
          <w:p w14:paraId="35A175E7" w14:textId="77777777" w:rsidR="00C064DB" w:rsidRPr="00EA0DBF" w:rsidRDefault="00C064DB" w:rsidP="00C064DB">
            <w:pPr>
              <w:jc w:val="center"/>
            </w:pPr>
            <w:r w:rsidRPr="00EA0DBF">
              <w:rPr>
                <w:lang w:val="en-US"/>
              </w:rPr>
              <w:t>n</w:t>
            </w:r>
            <w:r w:rsidRPr="00EA0DBF">
              <w:t>-й год планового периода</w:t>
            </w:r>
          </w:p>
        </w:tc>
      </w:tr>
      <w:tr w:rsidR="00C064DB" w:rsidRPr="00EA0DBF" w14:paraId="23756F83" w14:textId="77777777" w:rsidTr="00C064DB">
        <w:tc>
          <w:tcPr>
            <w:tcW w:w="540" w:type="dxa"/>
          </w:tcPr>
          <w:p w14:paraId="20BF4195" w14:textId="77777777" w:rsidR="00C064DB" w:rsidRPr="00EA0DBF" w:rsidRDefault="00C064DB" w:rsidP="00C064DB">
            <w:pPr>
              <w:overflowPunct w:val="0"/>
              <w:textAlignment w:val="baseline"/>
            </w:pPr>
            <w:r w:rsidRPr="00EA0DBF">
              <w:t>1.</w:t>
            </w:r>
          </w:p>
        </w:tc>
        <w:tc>
          <w:tcPr>
            <w:tcW w:w="5131" w:type="dxa"/>
          </w:tcPr>
          <w:p w14:paraId="6443B7C9" w14:textId="77777777" w:rsidR="00C064DB" w:rsidRPr="00EA0DBF" w:rsidRDefault="00C064DB" w:rsidP="00C064DB"/>
        </w:tc>
        <w:tc>
          <w:tcPr>
            <w:tcW w:w="1417" w:type="dxa"/>
          </w:tcPr>
          <w:p w14:paraId="14EE7EE0" w14:textId="77777777" w:rsidR="00C064DB" w:rsidRPr="00EA0DBF" w:rsidRDefault="00C064DB" w:rsidP="00C064DB">
            <w:pPr>
              <w:overflowPunct w:val="0"/>
              <w:textAlignment w:val="baseline"/>
            </w:pPr>
          </w:p>
        </w:tc>
        <w:tc>
          <w:tcPr>
            <w:tcW w:w="2127" w:type="dxa"/>
            <w:shd w:val="clear" w:color="auto" w:fill="BFBFBF"/>
          </w:tcPr>
          <w:p w14:paraId="1C861D96" w14:textId="77777777" w:rsidR="00C064DB" w:rsidRPr="00EA0DBF" w:rsidRDefault="00C064DB" w:rsidP="00C064DB">
            <w:pPr>
              <w:overflowPunct w:val="0"/>
              <w:jc w:val="center"/>
              <w:textAlignment w:val="baseline"/>
            </w:pPr>
          </w:p>
        </w:tc>
        <w:tc>
          <w:tcPr>
            <w:tcW w:w="1701" w:type="dxa"/>
          </w:tcPr>
          <w:p w14:paraId="6029BE89" w14:textId="77777777" w:rsidR="00C064DB" w:rsidRPr="00EA0DBF" w:rsidRDefault="00C064DB" w:rsidP="00C064DB">
            <w:pPr>
              <w:overflowPunct w:val="0"/>
              <w:jc w:val="center"/>
              <w:textAlignment w:val="baseline"/>
            </w:pPr>
          </w:p>
        </w:tc>
        <w:tc>
          <w:tcPr>
            <w:tcW w:w="1559" w:type="dxa"/>
          </w:tcPr>
          <w:p w14:paraId="3C7F6CB4" w14:textId="77777777" w:rsidR="00C064DB" w:rsidRPr="00EA0DBF" w:rsidRDefault="00C064DB" w:rsidP="00C064DB">
            <w:pPr>
              <w:overflowPunct w:val="0"/>
              <w:jc w:val="center"/>
              <w:textAlignment w:val="baseline"/>
            </w:pPr>
          </w:p>
        </w:tc>
        <w:tc>
          <w:tcPr>
            <w:tcW w:w="1417" w:type="dxa"/>
          </w:tcPr>
          <w:p w14:paraId="7F7A148C" w14:textId="77777777" w:rsidR="00C064DB" w:rsidRPr="00EA0DBF" w:rsidRDefault="00C064DB" w:rsidP="00C064DB">
            <w:pPr>
              <w:overflowPunct w:val="0"/>
              <w:jc w:val="center"/>
              <w:textAlignment w:val="baseline"/>
            </w:pPr>
          </w:p>
        </w:tc>
        <w:tc>
          <w:tcPr>
            <w:tcW w:w="1418" w:type="dxa"/>
          </w:tcPr>
          <w:p w14:paraId="097332ED" w14:textId="77777777" w:rsidR="00C064DB" w:rsidRPr="00EA0DBF" w:rsidRDefault="00C064DB" w:rsidP="00C064DB">
            <w:pPr>
              <w:overflowPunct w:val="0"/>
              <w:jc w:val="center"/>
              <w:textAlignment w:val="baseline"/>
            </w:pPr>
          </w:p>
        </w:tc>
      </w:tr>
      <w:tr w:rsidR="00C064DB" w:rsidRPr="00EA0DBF" w14:paraId="60F840C5" w14:textId="77777777" w:rsidTr="00C064DB">
        <w:tc>
          <w:tcPr>
            <w:tcW w:w="540" w:type="dxa"/>
          </w:tcPr>
          <w:p w14:paraId="6B43BE04" w14:textId="77777777" w:rsidR="00C064DB" w:rsidRPr="00EA0DBF" w:rsidRDefault="00C064DB" w:rsidP="00C064DB">
            <w:pPr>
              <w:overflowPunct w:val="0"/>
              <w:textAlignment w:val="baseline"/>
            </w:pPr>
            <w:r w:rsidRPr="00EA0DBF">
              <w:t>2.</w:t>
            </w:r>
          </w:p>
        </w:tc>
        <w:tc>
          <w:tcPr>
            <w:tcW w:w="5131" w:type="dxa"/>
          </w:tcPr>
          <w:p w14:paraId="20DD9FF5" w14:textId="77777777" w:rsidR="00C064DB" w:rsidRPr="00EA0DBF" w:rsidRDefault="00C064DB" w:rsidP="00C064DB"/>
        </w:tc>
        <w:tc>
          <w:tcPr>
            <w:tcW w:w="1417" w:type="dxa"/>
          </w:tcPr>
          <w:p w14:paraId="714E4142" w14:textId="77777777" w:rsidR="00C064DB" w:rsidRPr="00EA0DBF" w:rsidRDefault="00C064DB" w:rsidP="00C064DB">
            <w:pPr>
              <w:overflowPunct w:val="0"/>
              <w:textAlignment w:val="baseline"/>
            </w:pPr>
          </w:p>
        </w:tc>
        <w:tc>
          <w:tcPr>
            <w:tcW w:w="2127" w:type="dxa"/>
            <w:shd w:val="clear" w:color="auto" w:fill="BFBFBF"/>
          </w:tcPr>
          <w:p w14:paraId="622A7736" w14:textId="77777777" w:rsidR="00C064DB" w:rsidRPr="00EA0DBF" w:rsidRDefault="00C064DB" w:rsidP="00C064DB">
            <w:pPr>
              <w:overflowPunct w:val="0"/>
              <w:jc w:val="center"/>
              <w:textAlignment w:val="baseline"/>
            </w:pPr>
          </w:p>
        </w:tc>
        <w:tc>
          <w:tcPr>
            <w:tcW w:w="1701" w:type="dxa"/>
          </w:tcPr>
          <w:p w14:paraId="122C44BC" w14:textId="77777777" w:rsidR="00C064DB" w:rsidRPr="00EA0DBF" w:rsidRDefault="00C064DB" w:rsidP="00C064DB">
            <w:pPr>
              <w:overflowPunct w:val="0"/>
              <w:jc w:val="center"/>
              <w:textAlignment w:val="baseline"/>
            </w:pPr>
          </w:p>
        </w:tc>
        <w:tc>
          <w:tcPr>
            <w:tcW w:w="1559" w:type="dxa"/>
          </w:tcPr>
          <w:p w14:paraId="4755AC46" w14:textId="77777777" w:rsidR="00C064DB" w:rsidRPr="00EA0DBF" w:rsidRDefault="00C064DB" w:rsidP="00C064DB">
            <w:pPr>
              <w:overflowPunct w:val="0"/>
              <w:jc w:val="center"/>
              <w:textAlignment w:val="baseline"/>
            </w:pPr>
          </w:p>
        </w:tc>
        <w:tc>
          <w:tcPr>
            <w:tcW w:w="1417" w:type="dxa"/>
          </w:tcPr>
          <w:p w14:paraId="3CBEDA50" w14:textId="77777777" w:rsidR="00C064DB" w:rsidRPr="00EA0DBF" w:rsidRDefault="00C064DB" w:rsidP="00C064DB">
            <w:pPr>
              <w:overflowPunct w:val="0"/>
              <w:jc w:val="center"/>
              <w:textAlignment w:val="baseline"/>
            </w:pPr>
          </w:p>
        </w:tc>
        <w:tc>
          <w:tcPr>
            <w:tcW w:w="1418" w:type="dxa"/>
          </w:tcPr>
          <w:p w14:paraId="00CA0396" w14:textId="77777777" w:rsidR="00C064DB" w:rsidRPr="00EA0DBF" w:rsidRDefault="00C064DB" w:rsidP="00C064DB">
            <w:pPr>
              <w:overflowPunct w:val="0"/>
              <w:jc w:val="center"/>
              <w:textAlignment w:val="baseline"/>
            </w:pPr>
          </w:p>
        </w:tc>
      </w:tr>
      <w:tr w:rsidR="00C064DB" w:rsidRPr="00EA0DBF" w14:paraId="1DD6B4C1" w14:textId="77777777" w:rsidTr="00C064DB">
        <w:tc>
          <w:tcPr>
            <w:tcW w:w="540" w:type="dxa"/>
          </w:tcPr>
          <w:p w14:paraId="2ED9B703" w14:textId="77777777" w:rsidR="00C064DB" w:rsidRPr="00EA0DBF" w:rsidRDefault="00C064DB" w:rsidP="00C064DB">
            <w:pPr>
              <w:overflowPunct w:val="0"/>
              <w:textAlignment w:val="baseline"/>
            </w:pPr>
            <w:r w:rsidRPr="00EA0DBF">
              <w:t>…</w:t>
            </w:r>
          </w:p>
        </w:tc>
        <w:tc>
          <w:tcPr>
            <w:tcW w:w="5131" w:type="dxa"/>
          </w:tcPr>
          <w:p w14:paraId="714EAD2D" w14:textId="77777777" w:rsidR="00C064DB" w:rsidRPr="00EA0DBF" w:rsidRDefault="00C064DB" w:rsidP="00C064DB">
            <w:pPr>
              <w:overflowPunct w:val="0"/>
              <w:textAlignment w:val="baseline"/>
            </w:pPr>
            <w:r w:rsidRPr="00EA0DBF">
              <w:t>…</w:t>
            </w:r>
          </w:p>
        </w:tc>
        <w:tc>
          <w:tcPr>
            <w:tcW w:w="1417" w:type="dxa"/>
          </w:tcPr>
          <w:p w14:paraId="7256954D" w14:textId="77777777" w:rsidR="00C064DB" w:rsidRPr="00EA0DBF" w:rsidRDefault="00C064DB" w:rsidP="00C064DB">
            <w:pPr>
              <w:overflowPunct w:val="0"/>
              <w:textAlignment w:val="baseline"/>
            </w:pPr>
          </w:p>
        </w:tc>
        <w:tc>
          <w:tcPr>
            <w:tcW w:w="2127" w:type="dxa"/>
            <w:shd w:val="clear" w:color="auto" w:fill="BFBFBF"/>
          </w:tcPr>
          <w:p w14:paraId="7EAA91D9" w14:textId="77777777" w:rsidR="00C064DB" w:rsidRPr="00EA0DBF" w:rsidRDefault="00C064DB" w:rsidP="00C064DB">
            <w:pPr>
              <w:overflowPunct w:val="0"/>
              <w:jc w:val="center"/>
              <w:textAlignment w:val="baseline"/>
            </w:pPr>
          </w:p>
        </w:tc>
        <w:tc>
          <w:tcPr>
            <w:tcW w:w="1701" w:type="dxa"/>
          </w:tcPr>
          <w:p w14:paraId="70AA1ACE" w14:textId="77777777" w:rsidR="00C064DB" w:rsidRPr="00EA0DBF" w:rsidRDefault="00C064DB" w:rsidP="00C064DB">
            <w:pPr>
              <w:overflowPunct w:val="0"/>
              <w:jc w:val="center"/>
              <w:textAlignment w:val="baseline"/>
            </w:pPr>
          </w:p>
        </w:tc>
        <w:tc>
          <w:tcPr>
            <w:tcW w:w="1559" w:type="dxa"/>
          </w:tcPr>
          <w:p w14:paraId="48D33D1B" w14:textId="77777777" w:rsidR="00C064DB" w:rsidRPr="00EA0DBF" w:rsidRDefault="00C064DB" w:rsidP="00C064DB">
            <w:pPr>
              <w:overflowPunct w:val="0"/>
              <w:jc w:val="center"/>
              <w:textAlignment w:val="baseline"/>
            </w:pPr>
          </w:p>
        </w:tc>
        <w:tc>
          <w:tcPr>
            <w:tcW w:w="1417" w:type="dxa"/>
          </w:tcPr>
          <w:p w14:paraId="6ADC20C7" w14:textId="77777777" w:rsidR="00C064DB" w:rsidRPr="00EA0DBF" w:rsidRDefault="00C064DB" w:rsidP="00C064DB">
            <w:pPr>
              <w:overflowPunct w:val="0"/>
              <w:jc w:val="center"/>
              <w:textAlignment w:val="baseline"/>
            </w:pPr>
          </w:p>
        </w:tc>
        <w:tc>
          <w:tcPr>
            <w:tcW w:w="1418" w:type="dxa"/>
          </w:tcPr>
          <w:p w14:paraId="19E268AF" w14:textId="77777777" w:rsidR="00C064DB" w:rsidRPr="00EA0DBF" w:rsidRDefault="00C064DB" w:rsidP="00C064DB">
            <w:pPr>
              <w:overflowPunct w:val="0"/>
              <w:jc w:val="center"/>
              <w:textAlignment w:val="baseline"/>
            </w:pPr>
          </w:p>
        </w:tc>
      </w:tr>
    </w:tbl>
    <w:p w14:paraId="50E105E9" w14:textId="77777777" w:rsidR="00C064DB" w:rsidRPr="00EA0DBF" w:rsidRDefault="00C064DB" w:rsidP="00C064DB">
      <w:pPr>
        <w:spacing w:line="302" w:lineRule="atLeast"/>
        <w:jc w:val="center"/>
        <w:rPr>
          <w:b/>
          <w:color w:val="000000"/>
        </w:rPr>
        <w:sectPr w:rsidR="00C064DB" w:rsidRPr="00EA0DBF" w:rsidSect="00C064DB">
          <w:pgSz w:w="16838" w:h="11906" w:orient="landscape"/>
          <w:pgMar w:top="1135" w:right="1134" w:bottom="709" w:left="1134" w:header="720" w:footer="0" w:gutter="0"/>
          <w:cols w:space="708"/>
          <w:titlePg/>
          <w:docGrid w:linePitch="360"/>
        </w:sectPr>
      </w:pPr>
    </w:p>
    <w:p w14:paraId="63ACA584" w14:textId="77777777" w:rsidR="00C064DB" w:rsidRPr="00EA0DBF" w:rsidRDefault="00C064DB" w:rsidP="00C064DB">
      <w:pPr>
        <w:spacing w:line="302" w:lineRule="atLeast"/>
        <w:jc w:val="center"/>
        <w:rPr>
          <w:b/>
          <w:color w:val="000000"/>
        </w:rPr>
      </w:pPr>
      <w:r w:rsidRPr="00EA0DBF">
        <w:rPr>
          <w:b/>
          <w:color w:val="000000"/>
        </w:rPr>
        <w:lastRenderedPageBreak/>
        <w:t>Источник значений целевых индикаторов муниципальной программы</w:t>
      </w:r>
    </w:p>
    <w:p w14:paraId="7156AC0A" w14:textId="77777777" w:rsidR="00C064DB" w:rsidRPr="00EA0DBF" w:rsidRDefault="00C064DB" w:rsidP="00C064DB">
      <w:pPr>
        <w:spacing w:line="302" w:lineRule="atLeast"/>
        <w:jc w:val="center"/>
        <w:rPr>
          <w:color w:val="000000"/>
        </w:rPr>
      </w:pPr>
    </w:p>
    <w:tbl>
      <w:tblPr>
        <w:tblW w:w="14992" w:type="dxa"/>
        <w:tblCellMar>
          <w:top w:w="15" w:type="dxa"/>
          <w:left w:w="15" w:type="dxa"/>
          <w:bottom w:w="15" w:type="dxa"/>
          <w:right w:w="15" w:type="dxa"/>
        </w:tblCellMar>
        <w:tblLook w:val="04A0" w:firstRow="1" w:lastRow="0" w:firstColumn="1" w:lastColumn="0" w:noHBand="0" w:noVBand="1"/>
      </w:tblPr>
      <w:tblGrid>
        <w:gridCol w:w="1394"/>
        <w:gridCol w:w="3584"/>
        <w:gridCol w:w="1292"/>
        <w:gridCol w:w="1384"/>
        <w:gridCol w:w="2806"/>
        <w:gridCol w:w="2384"/>
        <w:gridCol w:w="2148"/>
      </w:tblGrid>
      <w:tr w:rsidR="00C064DB" w:rsidRPr="00EA0DBF" w14:paraId="28F5197E" w14:textId="77777777" w:rsidTr="00C064DB">
        <w:trPr>
          <w:tblHeader/>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12FBD6" w14:textId="77777777" w:rsidR="00C064DB" w:rsidRPr="00EA0DBF" w:rsidRDefault="00C064DB" w:rsidP="00C064DB">
            <w:pPr>
              <w:spacing w:line="259" w:lineRule="atLeast"/>
              <w:ind w:firstLine="720"/>
              <w:jc w:val="center"/>
            </w:pPr>
            <w:r w:rsidRPr="00EA0DBF">
              <w:t>№№ п/п</w:t>
            </w:r>
          </w:p>
        </w:tc>
        <w:tc>
          <w:tcPr>
            <w:tcW w:w="38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54127D" w14:textId="77777777" w:rsidR="00C064DB" w:rsidRPr="00EA0DBF" w:rsidRDefault="00C064DB" w:rsidP="00C064DB">
            <w:pPr>
              <w:spacing w:line="259" w:lineRule="atLeast"/>
              <w:jc w:val="center"/>
            </w:pPr>
            <w:r w:rsidRPr="00EA0DBF">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5625C6" w14:textId="77777777" w:rsidR="00C064DB" w:rsidRPr="00EA0DBF" w:rsidRDefault="00C064DB" w:rsidP="00C064DB">
            <w:pPr>
              <w:spacing w:line="259" w:lineRule="atLeast"/>
              <w:jc w:val="center"/>
            </w:pPr>
            <w:r w:rsidRPr="00EA0DBF">
              <w:t>Единица измерения</w:t>
            </w:r>
          </w:p>
        </w:tc>
        <w:tc>
          <w:tcPr>
            <w:tcW w:w="439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3C0AB" w14:textId="77777777" w:rsidR="00C064DB" w:rsidRPr="00EA0DBF" w:rsidRDefault="00C064DB" w:rsidP="00C064DB">
            <w:pPr>
              <w:spacing w:line="259" w:lineRule="atLeast"/>
              <w:ind w:firstLine="14"/>
              <w:jc w:val="center"/>
            </w:pPr>
            <w:r w:rsidRPr="00EA0DBF">
              <w:t>Расчет показателя целевого индикатора</w:t>
            </w:r>
          </w:p>
        </w:tc>
        <w:tc>
          <w:tcPr>
            <w:tcW w:w="480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33529E" w14:textId="77777777" w:rsidR="00C064DB" w:rsidRPr="00EA0DBF" w:rsidRDefault="00C064DB" w:rsidP="00C064DB">
            <w:pPr>
              <w:spacing w:line="259" w:lineRule="atLeast"/>
              <w:jc w:val="center"/>
            </w:pPr>
            <w:r w:rsidRPr="00EA0DBF">
              <w:t>Исходные данные для расчета значений показателя целевого индикатора</w:t>
            </w:r>
          </w:p>
        </w:tc>
      </w:tr>
      <w:tr w:rsidR="00C064DB" w:rsidRPr="00EA0DBF" w14:paraId="713BD35D" w14:textId="77777777" w:rsidTr="00C064DB">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DDFC30D" w14:textId="77777777" w:rsidR="00C064DB" w:rsidRPr="00EA0DBF" w:rsidRDefault="00C064DB" w:rsidP="00C064DB">
            <w:pPr>
              <w:jc w:val="center"/>
            </w:pPr>
          </w:p>
        </w:tc>
        <w:tc>
          <w:tcPr>
            <w:tcW w:w="3828" w:type="dxa"/>
            <w:vMerge/>
            <w:tcBorders>
              <w:top w:val="single" w:sz="8" w:space="0" w:color="auto"/>
              <w:left w:val="single" w:sz="8" w:space="0" w:color="auto"/>
              <w:bottom w:val="single" w:sz="8" w:space="0" w:color="auto"/>
              <w:right w:val="single" w:sz="8" w:space="0" w:color="auto"/>
            </w:tcBorders>
            <w:vAlign w:val="center"/>
            <w:hideMark/>
          </w:tcPr>
          <w:p w14:paraId="6C4AAB9D" w14:textId="77777777" w:rsidR="00C064DB" w:rsidRPr="00EA0DBF" w:rsidRDefault="00C064DB" w:rsidP="00C064DB">
            <w:pPr>
              <w:jc w:val="cente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7A69F1F" w14:textId="77777777" w:rsidR="00C064DB" w:rsidRPr="00EA0DBF" w:rsidRDefault="00C064DB" w:rsidP="00C064DB">
            <w:pPr>
              <w:jc w:val="cente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3301F" w14:textId="77777777" w:rsidR="00C064DB" w:rsidRPr="00EA0DBF" w:rsidRDefault="00C064DB" w:rsidP="00C064DB">
            <w:pPr>
              <w:spacing w:line="259" w:lineRule="atLeast"/>
              <w:ind w:firstLine="14"/>
              <w:jc w:val="center"/>
            </w:pPr>
            <w:r w:rsidRPr="00EA0DBF">
              <w:t>формула расчета</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9D028" w14:textId="77777777" w:rsidR="00C064DB" w:rsidRPr="00EA0DBF" w:rsidRDefault="00C064DB" w:rsidP="00C064DB">
            <w:pPr>
              <w:spacing w:line="259" w:lineRule="atLeast"/>
              <w:jc w:val="center"/>
            </w:pPr>
            <w:r w:rsidRPr="00EA0DBF">
              <w:t>буквенное обозначение переменной в формуле расчета</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435F87" w14:textId="77777777" w:rsidR="00C064DB" w:rsidRPr="00EA0DBF" w:rsidRDefault="00C064DB" w:rsidP="00C064DB">
            <w:pPr>
              <w:spacing w:line="259" w:lineRule="atLeast"/>
              <w:jc w:val="center"/>
            </w:pPr>
            <w:r w:rsidRPr="00EA0DBF">
              <w:t>источник исходных данных</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B4A572" w14:textId="77777777" w:rsidR="00C064DB" w:rsidRPr="00EA0DBF" w:rsidRDefault="00C064DB" w:rsidP="00C064DB">
            <w:pPr>
              <w:spacing w:line="259" w:lineRule="atLeast"/>
              <w:jc w:val="center"/>
            </w:pPr>
            <w:r w:rsidRPr="00EA0DBF">
              <w:t>метод сбора исходных данных</w:t>
            </w:r>
          </w:p>
        </w:tc>
      </w:tr>
      <w:tr w:rsidR="00C064DB" w:rsidRPr="00EA0DBF" w14:paraId="27D57F12" w14:textId="77777777" w:rsidTr="00C064D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288588" w14:textId="77777777" w:rsidR="00C064DB" w:rsidRPr="00EA0DBF" w:rsidRDefault="00C064DB" w:rsidP="00C064DB">
            <w:pPr>
              <w:spacing w:line="259" w:lineRule="atLeast"/>
              <w:jc w:val="center"/>
              <w:rPr>
                <w:b/>
                <w:i/>
              </w:rPr>
            </w:pPr>
            <w:r w:rsidRPr="00EA0DBF">
              <w:rPr>
                <w:b/>
                <w:i/>
              </w:rPr>
              <w:t>1</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9777DD" w14:textId="77777777" w:rsidR="00C064DB" w:rsidRPr="00EA0DBF" w:rsidRDefault="00C064DB" w:rsidP="00C064DB">
            <w:pPr>
              <w:spacing w:line="259" w:lineRule="atLeast"/>
              <w:jc w:val="center"/>
              <w:rPr>
                <w:b/>
                <w:i/>
              </w:rPr>
            </w:pPr>
            <w:r w:rsidRPr="00EA0DBF">
              <w:rPr>
                <w:b/>
                <w:i/>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DE41BB" w14:textId="77777777" w:rsidR="00C064DB" w:rsidRPr="00EA0DBF" w:rsidRDefault="00C064DB" w:rsidP="00C064DB">
            <w:pPr>
              <w:spacing w:line="259" w:lineRule="atLeast"/>
              <w:jc w:val="center"/>
              <w:rPr>
                <w:b/>
                <w:i/>
              </w:rPr>
            </w:pPr>
            <w:r w:rsidRPr="00EA0DBF">
              <w:rPr>
                <w:b/>
                <w:i/>
              </w:rPr>
              <w:t>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8CAB3A" w14:textId="77777777" w:rsidR="00C064DB" w:rsidRPr="00EA0DBF" w:rsidRDefault="00C064DB" w:rsidP="00C064DB">
            <w:pPr>
              <w:spacing w:line="259" w:lineRule="atLeast"/>
              <w:jc w:val="center"/>
              <w:rPr>
                <w:b/>
                <w:i/>
              </w:rPr>
            </w:pPr>
            <w:r w:rsidRPr="00EA0DBF">
              <w:rPr>
                <w:b/>
                <w:i/>
              </w:rPr>
              <w:t>4</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1B97E" w14:textId="77777777" w:rsidR="00C064DB" w:rsidRPr="00EA0DBF" w:rsidRDefault="00C064DB" w:rsidP="00C064DB">
            <w:pPr>
              <w:spacing w:line="259" w:lineRule="atLeast"/>
              <w:jc w:val="center"/>
              <w:rPr>
                <w:b/>
                <w:i/>
              </w:rPr>
            </w:pPr>
            <w:r w:rsidRPr="00EA0DBF">
              <w:rPr>
                <w:b/>
                <w:i/>
              </w:rPr>
              <w:t>5</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86066A" w14:textId="77777777" w:rsidR="00C064DB" w:rsidRPr="00EA0DBF" w:rsidRDefault="00C064DB" w:rsidP="00C064DB">
            <w:pPr>
              <w:spacing w:line="259" w:lineRule="atLeast"/>
              <w:jc w:val="center"/>
              <w:rPr>
                <w:b/>
                <w:i/>
              </w:rPr>
            </w:pPr>
            <w:r w:rsidRPr="00EA0DBF">
              <w:rPr>
                <w:b/>
                <w:i/>
              </w:rPr>
              <w:t>6</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B10339" w14:textId="77777777" w:rsidR="00C064DB" w:rsidRPr="00EA0DBF" w:rsidRDefault="00C064DB" w:rsidP="00C064DB">
            <w:pPr>
              <w:spacing w:line="259" w:lineRule="atLeast"/>
              <w:jc w:val="center"/>
              <w:rPr>
                <w:b/>
                <w:i/>
              </w:rPr>
            </w:pPr>
            <w:r w:rsidRPr="00EA0DBF">
              <w:rPr>
                <w:b/>
                <w:i/>
              </w:rPr>
              <w:t>7</w:t>
            </w:r>
          </w:p>
        </w:tc>
      </w:tr>
      <w:tr w:rsidR="00C064DB" w:rsidRPr="00EA0DBF" w14:paraId="7C45C7F7" w14:textId="77777777" w:rsidTr="00C064D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789574" w14:textId="77777777" w:rsidR="00C064DB" w:rsidRPr="00EA0DBF" w:rsidRDefault="00C064DB" w:rsidP="00C064DB">
            <w:pPr>
              <w:spacing w:line="259" w:lineRule="atLeast"/>
              <w:jc w:val="center"/>
            </w:pP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A5AA8" w14:textId="77777777" w:rsidR="00C064DB" w:rsidRPr="00EA0DBF" w:rsidRDefault="00C064DB" w:rsidP="00C064DB">
            <w:pPr>
              <w:spacing w:line="259" w:lineRule="atLeast"/>
              <w:jc w:val="center"/>
            </w:pP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4BEDD" w14:textId="77777777" w:rsidR="00C064DB" w:rsidRPr="00EA0DBF" w:rsidRDefault="00C064DB" w:rsidP="00C064DB">
            <w:pPr>
              <w:spacing w:line="259" w:lineRule="atLeast"/>
              <w:jc w:val="cente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5B0A57" w14:textId="77777777" w:rsidR="00C064DB" w:rsidRPr="00EA0DBF" w:rsidRDefault="00C064DB" w:rsidP="00C064DB">
            <w:pPr>
              <w:spacing w:line="259" w:lineRule="atLeast"/>
              <w:jc w:val="cente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A86E37" w14:textId="77777777" w:rsidR="00C064DB" w:rsidRPr="00EA0DBF" w:rsidRDefault="00C064DB" w:rsidP="00C064DB">
            <w:pPr>
              <w:spacing w:line="259" w:lineRule="atLeast"/>
              <w:jc w:val="center"/>
            </w:pP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99202D" w14:textId="77777777" w:rsidR="00C064DB" w:rsidRPr="00EA0DBF" w:rsidRDefault="00C064DB" w:rsidP="00C064DB">
            <w:pPr>
              <w:spacing w:line="259" w:lineRule="atLeast"/>
              <w:jc w:val="center"/>
            </w:pP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744346" w14:textId="77777777" w:rsidR="00C064DB" w:rsidRPr="00EA0DBF" w:rsidRDefault="00C064DB" w:rsidP="00C064DB">
            <w:pPr>
              <w:spacing w:line="259" w:lineRule="atLeast"/>
              <w:jc w:val="center"/>
            </w:pPr>
          </w:p>
        </w:tc>
      </w:tr>
      <w:tr w:rsidR="00C064DB" w:rsidRPr="00EA0DBF" w14:paraId="14D24337" w14:textId="77777777" w:rsidTr="00C064D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155288" w14:textId="77777777" w:rsidR="00C064DB" w:rsidRPr="00EA0DBF" w:rsidRDefault="00C064DB" w:rsidP="00C064DB">
            <w:pPr>
              <w:spacing w:line="259" w:lineRule="atLeast"/>
              <w:jc w:val="center"/>
            </w:pP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0BF25C" w14:textId="77777777" w:rsidR="00C064DB" w:rsidRPr="00EA0DBF" w:rsidRDefault="00C064DB" w:rsidP="00C064DB">
            <w:pPr>
              <w:spacing w:line="259" w:lineRule="atLeast"/>
              <w:jc w:val="center"/>
            </w:pP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5DB426" w14:textId="77777777" w:rsidR="00C064DB" w:rsidRPr="00EA0DBF" w:rsidRDefault="00C064DB" w:rsidP="00C064DB">
            <w:pPr>
              <w:spacing w:line="259" w:lineRule="atLeast"/>
              <w:jc w:val="cente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4F20A" w14:textId="77777777" w:rsidR="00C064DB" w:rsidRPr="00EA0DBF" w:rsidRDefault="00C064DB" w:rsidP="00C064DB">
            <w:pPr>
              <w:spacing w:line="259" w:lineRule="atLeast"/>
              <w:jc w:val="cente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565A7A" w14:textId="77777777" w:rsidR="00C064DB" w:rsidRPr="00EA0DBF" w:rsidRDefault="00C064DB" w:rsidP="00C064DB">
            <w:pPr>
              <w:spacing w:line="259" w:lineRule="atLeast"/>
              <w:jc w:val="center"/>
            </w:pP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D9C2ED" w14:textId="77777777" w:rsidR="00C064DB" w:rsidRPr="00EA0DBF" w:rsidRDefault="00C064DB" w:rsidP="00C064DB">
            <w:pPr>
              <w:spacing w:line="259" w:lineRule="atLeast"/>
              <w:jc w:val="center"/>
            </w:pP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17D850" w14:textId="77777777" w:rsidR="00C064DB" w:rsidRPr="00EA0DBF" w:rsidRDefault="00C064DB" w:rsidP="00C064DB">
            <w:pPr>
              <w:spacing w:line="259" w:lineRule="atLeast"/>
              <w:jc w:val="center"/>
            </w:pPr>
          </w:p>
        </w:tc>
      </w:tr>
      <w:tr w:rsidR="00C064DB" w:rsidRPr="00EA0DBF" w14:paraId="0794433E" w14:textId="77777777" w:rsidTr="00C064D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6959C3" w14:textId="77777777" w:rsidR="00C064DB" w:rsidRPr="00EA0DBF" w:rsidRDefault="00C064DB" w:rsidP="00C064DB">
            <w:pPr>
              <w:spacing w:line="259" w:lineRule="atLeast"/>
              <w:jc w:val="center"/>
            </w:pP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A5844E" w14:textId="77777777" w:rsidR="00C064DB" w:rsidRPr="00EA0DBF" w:rsidRDefault="00C064DB" w:rsidP="00C064DB">
            <w:pPr>
              <w:spacing w:line="259" w:lineRule="atLeast"/>
              <w:jc w:val="center"/>
            </w:pP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D15E7A" w14:textId="77777777" w:rsidR="00C064DB" w:rsidRPr="00EA0DBF" w:rsidRDefault="00C064DB" w:rsidP="00C064DB">
            <w:pPr>
              <w:spacing w:line="259" w:lineRule="atLeast"/>
              <w:jc w:val="cente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226CBA" w14:textId="77777777" w:rsidR="00C064DB" w:rsidRPr="00EA0DBF" w:rsidRDefault="00C064DB" w:rsidP="00C064DB">
            <w:pPr>
              <w:spacing w:line="259" w:lineRule="atLeast"/>
              <w:jc w:val="cente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B1DF75" w14:textId="77777777" w:rsidR="00C064DB" w:rsidRPr="00EA0DBF" w:rsidRDefault="00C064DB" w:rsidP="00C064DB">
            <w:pPr>
              <w:spacing w:line="259" w:lineRule="atLeast"/>
              <w:jc w:val="center"/>
            </w:pP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D654B6" w14:textId="77777777" w:rsidR="00C064DB" w:rsidRPr="00EA0DBF" w:rsidRDefault="00C064DB" w:rsidP="00C064DB">
            <w:pPr>
              <w:spacing w:line="259" w:lineRule="atLeast"/>
              <w:jc w:val="center"/>
            </w:pP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C8F5A" w14:textId="77777777" w:rsidR="00C064DB" w:rsidRPr="00EA0DBF" w:rsidRDefault="00C064DB" w:rsidP="00C064DB">
            <w:pPr>
              <w:spacing w:line="259" w:lineRule="atLeast"/>
              <w:jc w:val="center"/>
            </w:pPr>
          </w:p>
        </w:tc>
      </w:tr>
      <w:tr w:rsidR="00C064DB" w:rsidRPr="00EA0DBF" w14:paraId="797E3490" w14:textId="77777777" w:rsidTr="00C064D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E4694E" w14:textId="77777777" w:rsidR="00C064DB" w:rsidRPr="00EA0DBF" w:rsidRDefault="00C064DB" w:rsidP="00C064DB">
            <w:pPr>
              <w:spacing w:line="259" w:lineRule="atLeast"/>
              <w:jc w:val="center"/>
            </w:pP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A8AFA0" w14:textId="77777777" w:rsidR="00C064DB" w:rsidRPr="00EA0DBF" w:rsidRDefault="00C064DB" w:rsidP="00C064DB">
            <w:pPr>
              <w:spacing w:line="259" w:lineRule="atLeast"/>
              <w:jc w:val="center"/>
            </w:pP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66623E" w14:textId="77777777" w:rsidR="00C064DB" w:rsidRPr="00EA0DBF" w:rsidRDefault="00C064DB" w:rsidP="00C064DB">
            <w:pPr>
              <w:spacing w:line="259" w:lineRule="atLeast"/>
              <w:jc w:val="cente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D3CB8D" w14:textId="77777777" w:rsidR="00C064DB" w:rsidRPr="00EA0DBF" w:rsidRDefault="00C064DB" w:rsidP="00C064DB">
            <w:pPr>
              <w:spacing w:line="259" w:lineRule="atLeast"/>
              <w:jc w:val="cente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4B0B2" w14:textId="77777777" w:rsidR="00C064DB" w:rsidRPr="00EA0DBF" w:rsidRDefault="00C064DB" w:rsidP="00C064DB">
            <w:pPr>
              <w:spacing w:line="259" w:lineRule="atLeast"/>
              <w:jc w:val="center"/>
            </w:pP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6B79A6" w14:textId="77777777" w:rsidR="00C064DB" w:rsidRPr="00EA0DBF" w:rsidRDefault="00C064DB" w:rsidP="00C064DB">
            <w:pPr>
              <w:spacing w:line="259" w:lineRule="atLeast"/>
              <w:jc w:val="center"/>
            </w:pP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26BF1A" w14:textId="77777777" w:rsidR="00C064DB" w:rsidRPr="00EA0DBF" w:rsidRDefault="00C064DB" w:rsidP="00C064DB">
            <w:pPr>
              <w:spacing w:line="259" w:lineRule="atLeast"/>
              <w:jc w:val="center"/>
            </w:pPr>
          </w:p>
        </w:tc>
      </w:tr>
      <w:tr w:rsidR="00C064DB" w:rsidRPr="00EA0DBF" w14:paraId="03688D98" w14:textId="77777777" w:rsidTr="00C064D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B37CA2" w14:textId="77777777" w:rsidR="00C064DB" w:rsidRPr="00EA0DBF" w:rsidRDefault="00C064DB" w:rsidP="00C064DB"/>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C14AA9" w14:textId="77777777" w:rsidR="00C064DB" w:rsidRPr="00EA0DBF" w:rsidRDefault="00C064DB" w:rsidP="00C064DB"/>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5A2052" w14:textId="77777777" w:rsidR="00C064DB" w:rsidRPr="00EA0DBF" w:rsidRDefault="00C064DB" w:rsidP="00C064DB"/>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6A510" w14:textId="77777777" w:rsidR="00C064DB" w:rsidRPr="00EA0DBF" w:rsidRDefault="00C064DB" w:rsidP="00C064DB"/>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46FDED" w14:textId="77777777" w:rsidR="00C064DB" w:rsidRPr="00EA0DBF" w:rsidRDefault="00C064DB" w:rsidP="00C064DB"/>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883FE5" w14:textId="77777777" w:rsidR="00C064DB" w:rsidRPr="00EA0DBF" w:rsidRDefault="00C064DB" w:rsidP="00C064DB"/>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080304" w14:textId="77777777" w:rsidR="00C064DB" w:rsidRPr="00EA0DBF" w:rsidRDefault="00C064DB" w:rsidP="00C064DB"/>
        </w:tc>
      </w:tr>
      <w:tr w:rsidR="00C064DB" w:rsidRPr="00EA0DBF" w14:paraId="208384B3" w14:textId="77777777" w:rsidTr="00C064D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0CAB3A" w14:textId="77777777" w:rsidR="00C064DB" w:rsidRPr="00EA0DBF" w:rsidRDefault="00C064DB" w:rsidP="00C064DB"/>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11B3F3" w14:textId="77777777" w:rsidR="00C064DB" w:rsidRPr="00EA0DBF" w:rsidRDefault="00C064DB" w:rsidP="00C064DB"/>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314FFD" w14:textId="77777777" w:rsidR="00C064DB" w:rsidRPr="00EA0DBF" w:rsidRDefault="00C064DB" w:rsidP="00C064DB"/>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D6672B" w14:textId="77777777" w:rsidR="00C064DB" w:rsidRPr="00EA0DBF" w:rsidRDefault="00C064DB" w:rsidP="00C064DB"/>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409052" w14:textId="77777777" w:rsidR="00C064DB" w:rsidRPr="00EA0DBF" w:rsidRDefault="00C064DB" w:rsidP="00C064DB"/>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D805E" w14:textId="77777777" w:rsidR="00C064DB" w:rsidRPr="00EA0DBF" w:rsidRDefault="00C064DB" w:rsidP="00C064DB"/>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62632C" w14:textId="77777777" w:rsidR="00C064DB" w:rsidRPr="00EA0DBF" w:rsidRDefault="00C064DB" w:rsidP="00C064DB"/>
        </w:tc>
      </w:tr>
    </w:tbl>
    <w:p w14:paraId="7086884A" w14:textId="77777777" w:rsidR="00C064DB" w:rsidRPr="00EA0DBF" w:rsidRDefault="00C064DB" w:rsidP="00C064DB">
      <w:pPr>
        <w:spacing w:line="302" w:lineRule="atLeast"/>
        <w:ind w:firstLine="562"/>
        <w:jc w:val="both"/>
        <w:rPr>
          <w:color w:val="000000"/>
        </w:rPr>
      </w:pPr>
    </w:p>
    <w:p w14:paraId="742760BC" w14:textId="77777777" w:rsidR="00C064DB" w:rsidRPr="00EA0DBF" w:rsidRDefault="00C064DB" w:rsidP="00C064DB">
      <w:pPr>
        <w:spacing w:line="302" w:lineRule="atLeast"/>
        <w:ind w:firstLine="562"/>
        <w:jc w:val="both"/>
        <w:rPr>
          <w:color w:val="000000"/>
        </w:rPr>
      </w:pPr>
    </w:p>
    <w:p w14:paraId="25B71531" w14:textId="77777777" w:rsidR="00C064DB" w:rsidRPr="00EA0DBF" w:rsidRDefault="00C064DB" w:rsidP="00C064DB">
      <w:pPr>
        <w:spacing w:line="302" w:lineRule="atLeast"/>
        <w:ind w:firstLine="562"/>
        <w:jc w:val="both"/>
        <w:rPr>
          <w:color w:val="000000"/>
        </w:rPr>
      </w:pPr>
      <w:r w:rsidRPr="00EA0DBF">
        <w:rPr>
          <w:b/>
          <w:color w:val="000000"/>
        </w:rPr>
        <w:t>Графа 4:</w:t>
      </w:r>
      <w:r w:rsidRPr="00EA0DBF">
        <w:rPr>
          <w:color w:val="000000"/>
        </w:rPr>
        <w:t xml:space="preserve"> приводится формула и порядок расчета показателя целевого индикатора.</w:t>
      </w:r>
    </w:p>
    <w:p w14:paraId="7BB4CD3E" w14:textId="77777777" w:rsidR="00C064DB" w:rsidRPr="00EA0DBF" w:rsidRDefault="00C064DB" w:rsidP="00C064DB">
      <w:pPr>
        <w:spacing w:line="302" w:lineRule="atLeast"/>
        <w:ind w:firstLine="562"/>
        <w:jc w:val="both"/>
        <w:rPr>
          <w:color w:val="000000"/>
        </w:rPr>
      </w:pPr>
      <w:r w:rsidRPr="00EA0DBF">
        <w:rPr>
          <w:b/>
          <w:color w:val="000000"/>
        </w:rPr>
        <w:t>Графа 6:</w:t>
      </w:r>
      <w:r w:rsidRPr="00EA0DBF">
        <w:rPr>
          <w:color w:val="000000"/>
        </w:rPr>
        <w:t xml:space="preserve"> приводится источник исходных данных, используемых в расчете значений показателя: </w:t>
      </w:r>
      <w:r w:rsidRPr="00EA0DBF">
        <w:rPr>
          <w:i/>
          <w:color w:val="000000"/>
        </w:rPr>
        <w:t>государственная статистика, ведомственная статистика, социологический опрос (исследование), прочие (указать наименование документа)</w:t>
      </w:r>
      <w:r w:rsidRPr="00EA0DBF">
        <w:rPr>
          <w:color w:val="000000"/>
        </w:rPr>
        <w:t>.</w:t>
      </w:r>
    </w:p>
    <w:p w14:paraId="6232B88F" w14:textId="77777777" w:rsidR="00C064DB" w:rsidRPr="00EA0DBF" w:rsidRDefault="00C064DB" w:rsidP="00C064DB">
      <w:pPr>
        <w:spacing w:line="302" w:lineRule="atLeast"/>
        <w:ind w:firstLine="562"/>
        <w:jc w:val="both"/>
        <w:rPr>
          <w:color w:val="000000"/>
        </w:rPr>
      </w:pPr>
      <w:r w:rsidRPr="00EA0DBF">
        <w:rPr>
          <w:b/>
          <w:color w:val="000000"/>
        </w:rPr>
        <w:t>Графа 7:</w:t>
      </w:r>
      <w:r w:rsidRPr="00EA0DBF">
        <w:rPr>
          <w:color w:val="000000"/>
        </w:rPr>
        <w:t xml:space="preserve"> периодическая отчетность, перепись, единовременное обследование (учет), бухгалтерская отчетность, финансовая отчетность, социологический опрос, прочие (указать). При наличии утвержденной формы статистического учета исходных данных приводятся наименование формы статистической отчетности и реквизиты акта, которым данная форма утверждена.</w:t>
      </w:r>
    </w:p>
    <w:p w14:paraId="4EDF3BA9" w14:textId="77777777" w:rsidR="00C064DB" w:rsidRPr="00EA0DBF" w:rsidRDefault="00C064DB" w:rsidP="00C064DB">
      <w:pPr>
        <w:spacing w:line="302" w:lineRule="atLeast"/>
        <w:ind w:firstLine="562"/>
        <w:jc w:val="both"/>
        <w:rPr>
          <w:color w:val="000000"/>
        </w:rPr>
      </w:pPr>
      <w:r w:rsidRPr="00EA0DBF">
        <w:rPr>
          <w:b/>
          <w:color w:val="000000"/>
        </w:rPr>
        <w:t>Графы 4-5</w:t>
      </w:r>
      <w:r w:rsidRPr="00EA0DBF">
        <w:rPr>
          <w:color w:val="000000"/>
        </w:rPr>
        <w:t xml:space="preserve"> заполняются только для тех индикаторов, значения которых осуществляются расчетным путем.</w:t>
      </w:r>
    </w:p>
    <w:p w14:paraId="6500A9F2" w14:textId="77777777" w:rsidR="00C064DB" w:rsidRPr="00EA0DBF" w:rsidRDefault="00C064DB" w:rsidP="00C064DB">
      <w:pPr>
        <w:spacing w:line="302" w:lineRule="atLeast"/>
        <w:ind w:firstLine="562"/>
        <w:jc w:val="both"/>
        <w:rPr>
          <w:color w:val="000000"/>
        </w:rPr>
      </w:pPr>
    </w:p>
    <w:p w14:paraId="658483CD" w14:textId="77777777" w:rsidR="00C064DB" w:rsidRPr="00EA0DBF" w:rsidRDefault="00C064DB" w:rsidP="00C064DB">
      <w:pPr>
        <w:pStyle w:val="a4"/>
        <w:jc w:val="right"/>
        <w:rPr>
          <w:rFonts w:eastAsia="Arial"/>
          <w:sz w:val="24"/>
          <w:szCs w:val="24"/>
          <w:lang w:bidi="ru-RU"/>
        </w:rPr>
      </w:pPr>
    </w:p>
    <w:p w14:paraId="27C135FA" w14:textId="77777777" w:rsidR="00C064DB" w:rsidRPr="00EA0DBF" w:rsidRDefault="00C064DB" w:rsidP="00C064DB">
      <w:pPr>
        <w:pStyle w:val="a4"/>
        <w:jc w:val="right"/>
        <w:rPr>
          <w:rFonts w:eastAsia="Arial"/>
          <w:sz w:val="24"/>
          <w:szCs w:val="24"/>
          <w:lang w:bidi="ru-RU"/>
        </w:rPr>
        <w:sectPr w:rsidR="00C064DB" w:rsidRPr="00EA0DBF" w:rsidSect="00C064DB">
          <w:pgSz w:w="16838" w:h="11906" w:orient="landscape"/>
          <w:pgMar w:top="1134" w:right="1134" w:bottom="709" w:left="1134" w:header="720" w:footer="720" w:gutter="0"/>
          <w:cols w:space="708"/>
          <w:titlePg/>
          <w:docGrid w:linePitch="360"/>
        </w:sectPr>
      </w:pPr>
    </w:p>
    <w:p w14:paraId="3A407DE1" w14:textId="77777777" w:rsidR="00C064DB" w:rsidRPr="00EA0DBF" w:rsidRDefault="00C064DB" w:rsidP="00C064DB">
      <w:pPr>
        <w:jc w:val="right"/>
        <w:rPr>
          <w:rFonts w:eastAsia="TimesNewRomanPSMT"/>
        </w:rPr>
      </w:pPr>
      <w:r w:rsidRPr="00EA0DBF">
        <w:rPr>
          <w:rFonts w:eastAsia="TimesNewRomanPSMT"/>
        </w:rPr>
        <w:lastRenderedPageBreak/>
        <w:t>Приложение 2 к Положению</w:t>
      </w:r>
    </w:p>
    <w:p w14:paraId="5729F435" w14:textId="77777777" w:rsidR="00C064DB" w:rsidRPr="00EA0DBF" w:rsidRDefault="00C064DB" w:rsidP="00C064DB">
      <w:pPr>
        <w:overflowPunct w:val="0"/>
        <w:jc w:val="right"/>
        <w:textAlignment w:val="baseline"/>
        <w:rPr>
          <w:b/>
        </w:rPr>
      </w:pPr>
    </w:p>
    <w:p w14:paraId="7F8A7C6D" w14:textId="77777777" w:rsidR="00C064DB" w:rsidRPr="00EA0DBF" w:rsidRDefault="00C064DB" w:rsidP="00C064DB">
      <w:pPr>
        <w:tabs>
          <w:tab w:val="left" w:pos="7371"/>
        </w:tabs>
        <w:overflowPunct w:val="0"/>
        <w:jc w:val="right"/>
        <w:textAlignment w:val="baseline"/>
        <w:rPr>
          <w:b/>
        </w:rPr>
      </w:pPr>
      <w:r w:rsidRPr="00EA0DBF">
        <w:rPr>
          <w:b/>
        </w:rPr>
        <w:t>УТВЕРЖДАЮ</w:t>
      </w:r>
    </w:p>
    <w:p w14:paraId="7ED4665E" w14:textId="77777777" w:rsidR="00C064DB" w:rsidRPr="00EA0DBF" w:rsidRDefault="00C064DB" w:rsidP="00C064DB">
      <w:pPr>
        <w:tabs>
          <w:tab w:val="left" w:pos="7371"/>
        </w:tabs>
        <w:overflowPunct w:val="0"/>
        <w:jc w:val="right"/>
        <w:textAlignment w:val="baseline"/>
        <w:rPr>
          <w:b/>
        </w:rPr>
      </w:pPr>
      <w:r w:rsidRPr="00EA0DBF">
        <w:rPr>
          <w:b/>
        </w:rPr>
        <w:t>Глава поселка</w:t>
      </w:r>
    </w:p>
    <w:p w14:paraId="35681F42" w14:textId="77777777" w:rsidR="00C064DB" w:rsidRPr="00EA0DBF" w:rsidRDefault="00C064DB" w:rsidP="00C064DB">
      <w:pPr>
        <w:tabs>
          <w:tab w:val="left" w:pos="7371"/>
        </w:tabs>
        <w:overflowPunct w:val="0"/>
        <w:jc w:val="right"/>
        <w:textAlignment w:val="baseline"/>
        <w:rPr>
          <w:b/>
        </w:rPr>
      </w:pPr>
      <w:r w:rsidRPr="00EA0DBF">
        <w:rPr>
          <w:b/>
        </w:rPr>
        <w:t>______________ _______________</w:t>
      </w:r>
    </w:p>
    <w:p w14:paraId="7683EB3C" w14:textId="77777777" w:rsidR="00C064DB" w:rsidRPr="00EA0DBF" w:rsidRDefault="00C064DB" w:rsidP="00C064DB">
      <w:pPr>
        <w:tabs>
          <w:tab w:val="left" w:pos="7371"/>
        </w:tabs>
        <w:overflowPunct w:val="0"/>
        <w:jc w:val="right"/>
        <w:textAlignment w:val="baseline"/>
      </w:pPr>
      <w:r w:rsidRPr="00EA0DBF">
        <w:t xml:space="preserve">(подпись)          (расшифровка) </w:t>
      </w:r>
    </w:p>
    <w:p w14:paraId="3DE448D8" w14:textId="77777777" w:rsidR="00C064DB" w:rsidRPr="00EA0DBF" w:rsidRDefault="00C064DB" w:rsidP="00C064DB">
      <w:pPr>
        <w:tabs>
          <w:tab w:val="left" w:pos="7371"/>
        </w:tabs>
        <w:overflowPunct w:val="0"/>
        <w:jc w:val="right"/>
        <w:textAlignment w:val="baseline"/>
        <w:rPr>
          <w:b/>
        </w:rPr>
      </w:pPr>
      <w:r w:rsidRPr="00EA0DBF">
        <w:rPr>
          <w:b/>
        </w:rPr>
        <w:t>«___» _________ 20__ г.</w:t>
      </w:r>
    </w:p>
    <w:p w14:paraId="79CB5D9B" w14:textId="77777777" w:rsidR="00C064DB" w:rsidRPr="00EA0DBF" w:rsidRDefault="00C064DB" w:rsidP="00C064DB">
      <w:pPr>
        <w:tabs>
          <w:tab w:val="left" w:pos="7371"/>
        </w:tabs>
        <w:overflowPunct w:val="0"/>
        <w:textAlignment w:val="baseline"/>
        <w:rPr>
          <w:b/>
        </w:rPr>
      </w:pPr>
    </w:p>
    <w:p w14:paraId="09D30D08" w14:textId="77777777" w:rsidR="00C064DB" w:rsidRPr="00EA0DBF" w:rsidRDefault="00C064DB" w:rsidP="00C064DB">
      <w:pPr>
        <w:tabs>
          <w:tab w:val="left" w:pos="7371"/>
        </w:tabs>
        <w:overflowPunct w:val="0"/>
        <w:jc w:val="center"/>
        <w:textAlignment w:val="baseline"/>
        <w:rPr>
          <w:b/>
        </w:rPr>
      </w:pPr>
      <w:r w:rsidRPr="00EA0DBF">
        <w:rPr>
          <w:b/>
        </w:rPr>
        <w:t>СМЕТА на 20__ год</w:t>
      </w:r>
    </w:p>
    <w:p w14:paraId="00A799FE" w14:textId="77777777" w:rsidR="00C064DB" w:rsidRPr="00EA0DBF" w:rsidRDefault="00C064DB" w:rsidP="00C064DB">
      <w:pPr>
        <w:tabs>
          <w:tab w:val="left" w:pos="7371"/>
        </w:tabs>
        <w:overflowPunct w:val="0"/>
        <w:jc w:val="center"/>
        <w:textAlignment w:val="baseline"/>
      </w:pPr>
      <w:r w:rsidRPr="00EA0DBF">
        <w:t xml:space="preserve">на реализацию мероприятий муниципальной программы </w:t>
      </w:r>
    </w:p>
    <w:p w14:paraId="38CB4D96" w14:textId="77777777" w:rsidR="00C064DB" w:rsidRPr="00EA0DBF" w:rsidRDefault="00C064DB" w:rsidP="00C064DB">
      <w:pPr>
        <w:tabs>
          <w:tab w:val="left" w:pos="7371"/>
        </w:tabs>
        <w:overflowPunct w:val="0"/>
        <w:jc w:val="center"/>
        <w:textAlignment w:val="baseline"/>
      </w:pPr>
      <w:r w:rsidRPr="00EA0DBF">
        <w:t>городского поселения «Поселок Айхал» муниципального района «Мирнинский район» Республики Саха (Якутия)</w:t>
      </w:r>
    </w:p>
    <w:p w14:paraId="6A6C42B1" w14:textId="77777777" w:rsidR="00C064DB" w:rsidRPr="00EA0DBF" w:rsidRDefault="00C064DB" w:rsidP="00C064DB">
      <w:pPr>
        <w:tabs>
          <w:tab w:val="left" w:pos="7371"/>
        </w:tabs>
        <w:overflowPunct w:val="0"/>
        <w:jc w:val="center"/>
        <w:textAlignment w:val="baseline"/>
        <w:rPr>
          <w:b/>
        </w:rPr>
      </w:pPr>
      <w:r w:rsidRPr="00EA0DBF">
        <w:rPr>
          <w:b/>
        </w:rPr>
        <w:t>«______________________________»</w:t>
      </w:r>
    </w:p>
    <w:p w14:paraId="56476561" w14:textId="77777777" w:rsidR="00C064DB" w:rsidRPr="00EA0DBF" w:rsidRDefault="00C064DB" w:rsidP="00C064DB">
      <w:pPr>
        <w:tabs>
          <w:tab w:val="left" w:pos="7371"/>
        </w:tabs>
        <w:overflowPunct w:val="0"/>
        <w:jc w:val="center"/>
        <w:textAlignment w:val="baseline"/>
      </w:pPr>
      <w:r w:rsidRPr="00EA0DBF">
        <w:t xml:space="preserve">(наименование </w:t>
      </w:r>
      <w:r w:rsidRPr="00EA0DBF">
        <w:rPr>
          <w:rFonts w:eastAsia="TimesNewRomanPSMT"/>
        </w:rPr>
        <w:t>программы</w:t>
      </w:r>
      <w:r w:rsidRPr="00EA0DBF">
        <w:t>)</w:t>
      </w:r>
    </w:p>
    <w:p w14:paraId="0C09155B" w14:textId="77777777" w:rsidR="00C064DB" w:rsidRPr="00EA0DBF" w:rsidRDefault="00C064DB" w:rsidP="00C064DB">
      <w:pPr>
        <w:tabs>
          <w:tab w:val="left" w:pos="7371"/>
        </w:tabs>
        <w:overflowPunct w:val="0"/>
        <w:jc w:val="right"/>
        <w:textAlignment w:val="baseline"/>
      </w:pPr>
      <w:r w:rsidRPr="00EA0DBF">
        <w:t>рублей</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945"/>
        <w:gridCol w:w="3828"/>
      </w:tblGrid>
      <w:tr w:rsidR="00C064DB" w:rsidRPr="00EA0DBF" w14:paraId="78000C4C" w14:textId="77777777" w:rsidTr="00C064DB">
        <w:trPr>
          <w:tblHeader/>
        </w:trPr>
        <w:tc>
          <w:tcPr>
            <w:tcW w:w="576" w:type="dxa"/>
            <w:shd w:val="clear" w:color="auto" w:fill="auto"/>
            <w:vAlign w:val="center"/>
          </w:tcPr>
          <w:p w14:paraId="5384F2BD" w14:textId="77777777" w:rsidR="00C064DB" w:rsidRPr="00EA0DBF" w:rsidRDefault="00C064DB" w:rsidP="00C064DB">
            <w:pPr>
              <w:tabs>
                <w:tab w:val="left" w:pos="7371"/>
              </w:tabs>
              <w:overflowPunct w:val="0"/>
              <w:jc w:val="center"/>
              <w:textAlignment w:val="baseline"/>
              <w:rPr>
                <w:b/>
              </w:rPr>
            </w:pPr>
            <w:r w:rsidRPr="00EA0DBF">
              <w:rPr>
                <w:b/>
              </w:rPr>
              <w:t>№</w:t>
            </w:r>
          </w:p>
        </w:tc>
        <w:tc>
          <w:tcPr>
            <w:tcW w:w="5945" w:type="dxa"/>
            <w:shd w:val="clear" w:color="auto" w:fill="auto"/>
            <w:vAlign w:val="center"/>
          </w:tcPr>
          <w:p w14:paraId="2E611CB8" w14:textId="77777777" w:rsidR="00C064DB" w:rsidRPr="00EA0DBF" w:rsidRDefault="00C064DB" w:rsidP="00C064DB">
            <w:pPr>
              <w:tabs>
                <w:tab w:val="left" w:pos="7371"/>
              </w:tabs>
              <w:overflowPunct w:val="0"/>
              <w:jc w:val="center"/>
              <w:textAlignment w:val="baseline"/>
              <w:rPr>
                <w:b/>
              </w:rPr>
            </w:pPr>
            <w:r w:rsidRPr="00EA0DBF">
              <w:rPr>
                <w:b/>
              </w:rPr>
              <w:t>Мероприятие</w:t>
            </w:r>
          </w:p>
        </w:tc>
        <w:tc>
          <w:tcPr>
            <w:tcW w:w="3828" w:type="dxa"/>
            <w:shd w:val="clear" w:color="auto" w:fill="auto"/>
          </w:tcPr>
          <w:p w14:paraId="5E979370" w14:textId="77777777" w:rsidR="00C064DB" w:rsidRPr="00EA0DBF" w:rsidRDefault="00C064DB" w:rsidP="00C064DB">
            <w:pPr>
              <w:tabs>
                <w:tab w:val="left" w:pos="7371"/>
              </w:tabs>
              <w:overflowPunct w:val="0"/>
              <w:jc w:val="center"/>
              <w:textAlignment w:val="baseline"/>
              <w:rPr>
                <w:b/>
              </w:rPr>
            </w:pPr>
            <w:r w:rsidRPr="00EA0DBF">
              <w:rPr>
                <w:b/>
              </w:rPr>
              <w:t>План бюджетных ассигнований</w:t>
            </w:r>
          </w:p>
        </w:tc>
      </w:tr>
      <w:tr w:rsidR="00C064DB" w:rsidRPr="00EA0DBF" w14:paraId="1C16F175" w14:textId="77777777" w:rsidTr="00C064DB">
        <w:tc>
          <w:tcPr>
            <w:tcW w:w="576" w:type="dxa"/>
            <w:shd w:val="clear" w:color="auto" w:fill="auto"/>
          </w:tcPr>
          <w:p w14:paraId="34E4ACEE" w14:textId="77777777" w:rsidR="00C064DB" w:rsidRPr="00EA0DBF" w:rsidRDefault="00C064DB" w:rsidP="00C064DB">
            <w:pPr>
              <w:tabs>
                <w:tab w:val="left" w:pos="7371"/>
              </w:tabs>
              <w:overflowPunct w:val="0"/>
              <w:jc w:val="center"/>
              <w:textAlignment w:val="baseline"/>
              <w:rPr>
                <w:b/>
              </w:rPr>
            </w:pPr>
            <w:r w:rsidRPr="00EA0DBF">
              <w:rPr>
                <w:b/>
              </w:rPr>
              <w:t>1</w:t>
            </w:r>
          </w:p>
        </w:tc>
        <w:tc>
          <w:tcPr>
            <w:tcW w:w="5945" w:type="dxa"/>
            <w:shd w:val="clear" w:color="auto" w:fill="auto"/>
          </w:tcPr>
          <w:p w14:paraId="43CB00E6" w14:textId="77777777" w:rsidR="00C064DB" w:rsidRPr="00EA0DBF" w:rsidRDefault="00C064DB" w:rsidP="00C064DB">
            <w:pPr>
              <w:tabs>
                <w:tab w:val="left" w:pos="7371"/>
              </w:tabs>
              <w:overflowPunct w:val="0"/>
              <w:textAlignment w:val="baseline"/>
              <w:rPr>
                <w:b/>
              </w:rPr>
            </w:pPr>
            <w:r w:rsidRPr="00EA0DBF">
              <w:rPr>
                <w:b/>
              </w:rPr>
              <w:t>Мероприятие № 1</w:t>
            </w:r>
          </w:p>
        </w:tc>
        <w:tc>
          <w:tcPr>
            <w:tcW w:w="3828" w:type="dxa"/>
            <w:shd w:val="clear" w:color="auto" w:fill="auto"/>
          </w:tcPr>
          <w:p w14:paraId="5DEE5A9C" w14:textId="77777777" w:rsidR="00C064DB" w:rsidRPr="00EA0DBF" w:rsidRDefault="00C064DB" w:rsidP="00C064DB">
            <w:pPr>
              <w:tabs>
                <w:tab w:val="left" w:pos="7371"/>
              </w:tabs>
              <w:overflowPunct w:val="0"/>
              <w:jc w:val="center"/>
              <w:textAlignment w:val="baseline"/>
              <w:rPr>
                <w:b/>
              </w:rPr>
            </w:pPr>
          </w:p>
        </w:tc>
      </w:tr>
      <w:tr w:rsidR="00C064DB" w:rsidRPr="00EA0DBF" w14:paraId="178BA101" w14:textId="77777777" w:rsidTr="00C064DB">
        <w:tc>
          <w:tcPr>
            <w:tcW w:w="576" w:type="dxa"/>
            <w:shd w:val="clear" w:color="auto" w:fill="auto"/>
          </w:tcPr>
          <w:p w14:paraId="3739E6BA" w14:textId="77777777" w:rsidR="00C064DB" w:rsidRPr="00EA0DBF" w:rsidRDefault="00C064DB" w:rsidP="00C064DB">
            <w:pPr>
              <w:tabs>
                <w:tab w:val="left" w:pos="7371"/>
              </w:tabs>
              <w:overflowPunct w:val="0"/>
              <w:jc w:val="center"/>
              <w:textAlignment w:val="baseline"/>
            </w:pPr>
            <w:r w:rsidRPr="00EA0DBF">
              <w:t>1.1.</w:t>
            </w:r>
          </w:p>
        </w:tc>
        <w:tc>
          <w:tcPr>
            <w:tcW w:w="5945" w:type="dxa"/>
            <w:shd w:val="clear" w:color="auto" w:fill="auto"/>
          </w:tcPr>
          <w:p w14:paraId="43554383" w14:textId="77777777" w:rsidR="00C064DB" w:rsidRPr="00EA0DBF" w:rsidRDefault="00C064DB" w:rsidP="00C064DB">
            <w:pPr>
              <w:tabs>
                <w:tab w:val="left" w:pos="7371"/>
              </w:tabs>
              <w:overflowPunct w:val="0"/>
              <w:jc w:val="center"/>
              <w:textAlignment w:val="baseline"/>
              <w:rPr>
                <w:b/>
              </w:rPr>
            </w:pPr>
          </w:p>
        </w:tc>
        <w:tc>
          <w:tcPr>
            <w:tcW w:w="3828" w:type="dxa"/>
            <w:shd w:val="clear" w:color="auto" w:fill="auto"/>
          </w:tcPr>
          <w:p w14:paraId="390BDF8B" w14:textId="77777777" w:rsidR="00C064DB" w:rsidRPr="00EA0DBF" w:rsidRDefault="00C064DB" w:rsidP="00C064DB">
            <w:pPr>
              <w:tabs>
                <w:tab w:val="left" w:pos="7371"/>
              </w:tabs>
              <w:overflowPunct w:val="0"/>
              <w:jc w:val="center"/>
              <w:textAlignment w:val="baseline"/>
              <w:rPr>
                <w:b/>
              </w:rPr>
            </w:pPr>
          </w:p>
        </w:tc>
      </w:tr>
      <w:tr w:rsidR="00C064DB" w:rsidRPr="00EA0DBF" w14:paraId="4E824978" w14:textId="77777777" w:rsidTr="00C064DB">
        <w:tc>
          <w:tcPr>
            <w:tcW w:w="576" w:type="dxa"/>
            <w:shd w:val="clear" w:color="auto" w:fill="auto"/>
          </w:tcPr>
          <w:p w14:paraId="62AC5E1B" w14:textId="77777777" w:rsidR="00C064DB" w:rsidRPr="00EA0DBF" w:rsidRDefault="00C064DB" w:rsidP="00C064DB">
            <w:pPr>
              <w:tabs>
                <w:tab w:val="left" w:pos="7371"/>
              </w:tabs>
              <w:overflowPunct w:val="0"/>
              <w:jc w:val="center"/>
              <w:textAlignment w:val="baseline"/>
            </w:pPr>
          </w:p>
        </w:tc>
        <w:tc>
          <w:tcPr>
            <w:tcW w:w="5945" w:type="dxa"/>
            <w:shd w:val="clear" w:color="auto" w:fill="auto"/>
          </w:tcPr>
          <w:p w14:paraId="09A31B3D" w14:textId="77777777" w:rsidR="00C064DB" w:rsidRPr="00EA0DBF" w:rsidRDefault="00C064DB" w:rsidP="00C064DB">
            <w:pPr>
              <w:tabs>
                <w:tab w:val="left" w:pos="7371"/>
              </w:tabs>
              <w:overflowPunct w:val="0"/>
              <w:textAlignment w:val="baseline"/>
              <w:rPr>
                <w:i/>
              </w:rPr>
            </w:pPr>
            <w:r w:rsidRPr="00EA0DBF">
              <w:t xml:space="preserve">в т.ч.: </w:t>
            </w:r>
          </w:p>
        </w:tc>
        <w:tc>
          <w:tcPr>
            <w:tcW w:w="3828" w:type="dxa"/>
            <w:shd w:val="clear" w:color="auto" w:fill="auto"/>
          </w:tcPr>
          <w:p w14:paraId="51589613" w14:textId="77777777" w:rsidR="00C064DB" w:rsidRPr="00EA0DBF" w:rsidRDefault="00C064DB" w:rsidP="00C064DB">
            <w:pPr>
              <w:tabs>
                <w:tab w:val="left" w:pos="7371"/>
              </w:tabs>
              <w:overflowPunct w:val="0"/>
              <w:jc w:val="center"/>
              <w:textAlignment w:val="baseline"/>
              <w:rPr>
                <w:b/>
              </w:rPr>
            </w:pPr>
          </w:p>
        </w:tc>
      </w:tr>
      <w:tr w:rsidR="00C064DB" w:rsidRPr="00EA0DBF" w14:paraId="6C530B74" w14:textId="77777777" w:rsidTr="00C064DB">
        <w:tc>
          <w:tcPr>
            <w:tcW w:w="576" w:type="dxa"/>
            <w:shd w:val="clear" w:color="auto" w:fill="auto"/>
          </w:tcPr>
          <w:p w14:paraId="77495004" w14:textId="77777777" w:rsidR="00C064DB" w:rsidRPr="00EA0DBF" w:rsidRDefault="00C064DB" w:rsidP="00C064DB">
            <w:pPr>
              <w:tabs>
                <w:tab w:val="left" w:pos="7371"/>
              </w:tabs>
              <w:overflowPunct w:val="0"/>
              <w:jc w:val="center"/>
              <w:textAlignment w:val="baseline"/>
            </w:pPr>
          </w:p>
        </w:tc>
        <w:tc>
          <w:tcPr>
            <w:tcW w:w="5945" w:type="dxa"/>
            <w:shd w:val="clear" w:color="auto" w:fill="auto"/>
          </w:tcPr>
          <w:p w14:paraId="528F97F9" w14:textId="77777777" w:rsidR="00C064DB" w:rsidRPr="00EA0DBF" w:rsidRDefault="00C064DB" w:rsidP="00C064DB">
            <w:pPr>
              <w:tabs>
                <w:tab w:val="left" w:pos="7371"/>
              </w:tabs>
              <w:overflowPunct w:val="0"/>
              <w:jc w:val="center"/>
              <w:textAlignment w:val="baseline"/>
              <w:rPr>
                <w:b/>
              </w:rPr>
            </w:pPr>
          </w:p>
        </w:tc>
        <w:tc>
          <w:tcPr>
            <w:tcW w:w="3828" w:type="dxa"/>
            <w:shd w:val="clear" w:color="auto" w:fill="auto"/>
          </w:tcPr>
          <w:p w14:paraId="69C6024C" w14:textId="77777777" w:rsidR="00C064DB" w:rsidRPr="00EA0DBF" w:rsidRDefault="00C064DB" w:rsidP="00C064DB">
            <w:pPr>
              <w:tabs>
                <w:tab w:val="left" w:pos="7371"/>
              </w:tabs>
              <w:overflowPunct w:val="0"/>
              <w:jc w:val="center"/>
              <w:textAlignment w:val="baseline"/>
              <w:rPr>
                <w:b/>
              </w:rPr>
            </w:pPr>
          </w:p>
        </w:tc>
      </w:tr>
      <w:tr w:rsidR="00C064DB" w:rsidRPr="00EA0DBF" w14:paraId="3986A1FF" w14:textId="77777777" w:rsidTr="00C064DB">
        <w:tc>
          <w:tcPr>
            <w:tcW w:w="576" w:type="dxa"/>
            <w:shd w:val="clear" w:color="auto" w:fill="auto"/>
          </w:tcPr>
          <w:p w14:paraId="48EB45EB" w14:textId="77777777" w:rsidR="00C064DB" w:rsidRPr="00EA0DBF" w:rsidRDefault="00C064DB" w:rsidP="00C064DB">
            <w:pPr>
              <w:tabs>
                <w:tab w:val="left" w:pos="7371"/>
              </w:tabs>
              <w:overflowPunct w:val="0"/>
              <w:jc w:val="center"/>
              <w:textAlignment w:val="baseline"/>
            </w:pPr>
            <w:r w:rsidRPr="00EA0DBF">
              <w:t>1.2.</w:t>
            </w:r>
          </w:p>
        </w:tc>
        <w:tc>
          <w:tcPr>
            <w:tcW w:w="5945" w:type="dxa"/>
            <w:shd w:val="clear" w:color="auto" w:fill="auto"/>
          </w:tcPr>
          <w:p w14:paraId="04E62E0D" w14:textId="77777777" w:rsidR="00C064DB" w:rsidRPr="00EA0DBF" w:rsidRDefault="00C064DB" w:rsidP="00C064DB">
            <w:pPr>
              <w:tabs>
                <w:tab w:val="left" w:pos="7371"/>
              </w:tabs>
              <w:overflowPunct w:val="0"/>
              <w:textAlignment w:val="baseline"/>
            </w:pPr>
            <w:r w:rsidRPr="00EA0DBF">
              <w:t xml:space="preserve">Межбюджетные трансферты </w:t>
            </w:r>
          </w:p>
        </w:tc>
        <w:tc>
          <w:tcPr>
            <w:tcW w:w="3828" w:type="dxa"/>
            <w:shd w:val="clear" w:color="auto" w:fill="auto"/>
          </w:tcPr>
          <w:p w14:paraId="0D816EDC" w14:textId="77777777" w:rsidR="00C064DB" w:rsidRPr="00EA0DBF" w:rsidRDefault="00C064DB" w:rsidP="00C064DB">
            <w:pPr>
              <w:tabs>
                <w:tab w:val="left" w:pos="7371"/>
              </w:tabs>
              <w:overflowPunct w:val="0"/>
              <w:jc w:val="center"/>
              <w:textAlignment w:val="baseline"/>
              <w:rPr>
                <w:b/>
              </w:rPr>
            </w:pPr>
          </w:p>
        </w:tc>
      </w:tr>
      <w:tr w:rsidR="00C064DB" w:rsidRPr="00EA0DBF" w14:paraId="66F7B7CB" w14:textId="77777777" w:rsidTr="00C064DB">
        <w:tc>
          <w:tcPr>
            <w:tcW w:w="576" w:type="dxa"/>
            <w:shd w:val="clear" w:color="auto" w:fill="auto"/>
          </w:tcPr>
          <w:p w14:paraId="7D0196B0" w14:textId="77777777" w:rsidR="00C064DB" w:rsidRPr="00EA0DBF" w:rsidRDefault="00C064DB" w:rsidP="00C064DB">
            <w:pPr>
              <w:tabs>
                <w:tab w:val="left" w:pos="7371"/>
              </w:tabs>
              <w:overflowPunct w:val="0"/>
              <w:jc w:val="center"/>
              <w:textAlignment w:val="baseline"/>
            </w:pPr>
            <w:r w:rsidRPr="00EA0DBF">
              <w:t>…</w:t>
            </w:r>
          </w:p>
        </w:tc>
        <w:tc>
          <w:tcPr>
            <w:tcW w:w="5945" w:type="dxa"/>
            <w:shd w:val="clear" w:color="auto" w:fill="auto"/>
          </w:tcPr>
          <w:p w14:paraId="40FEE316" w14:textId="77777777" w:rsidR="00C064DB" w:rsidRPr="00EA0DBF" w:rsidRDefault="00C064DB" w:rsidP="00C064DB">
            <w:pPr>
              <w:tabs>
                <w:tab w:val="left" w:pos="7371"/>
              </w:tabs>
              <w:overflowPunct w:val="0"/>
              <w:jc w:val="center"/>
              <w:textAlignment w:val="baseline"/>
              <w:rPr>
                <w:b/>
              </w:rPr>
            </w:pPr>
          </w:p>
        </w:tc>
        <w:tc>
          <w:tcPr>
            <w:tcW w:w="3828" w:type="dxa"/>
            <w:shd w:val="clear" w:color="auto" w:fill="auto"/>
          </w:tcPr>
          <w:p w14:paraId="0D5A944B" w14:textId="77777777" w:rsidR="00C064DB" w:rsidRPr="00EA0DBF" w:rsidRDefault="00C064DB" w:rsidP="00C064DB">
            <w:pPr>
              <w:tabs>
                <w:tab w:val="left" w:pos="7371"/>
              </w:tabs>
              <w:overflowPunct w:val="0"/>
              <w:jc w:val="center"/>
              <w:textAlignment w:val="baseline"/>
              <w:rPr>
                <w:b/>
              </w:rPr>
            </w:pPr>
          </w:p>
        </w:tc>
      </w:tr>
      <w:tr w:rsidR="00C064DB" w:rsidRPr="00EA0DBF" w14:paraId="35A7C6DD" w14:textId="77777777" w:rsidTr="00C064DB">
        <w:tc>
          <w:tcPr>
            <w:tcW w:w="576" w:type="dxa"/>
            <w:shd w:val="clear" w:color="auto" w:fill="auto"/>
          </w:tcPr>
          <w:p w14:paraId="4852C994" w14:textId="77777777" w:rsidR="00C064DB" w:rsidRPr="00EA0DBF" w:rsidRDefault="00C064DB" w:rsidP="00C064DB">
            <w:pPr>
              <w:tabs>
                <w:tab w:val="left" w:pos="7371"/>
              </w:tabs>
              <w:overflowPunct w:val="0"/>
              <w:jc w:val="center"/>
              <w:textAlignment w:val="baseline"/>
              <w:rPr>
                <w:b/>
              </w:rPr>
            </w:pPr>
            <w:r w:rsidRPr="00EA0DBF">
              <w:rPr>
                <w:b/>
              </w:rPr>
              <w:t>2</w:t>
            </w:r>
          </w:p>
        </w:tc>
        <w:tc>
          <w:tcPr>
            <w:tcW w:w="5945" w:type="dxa"/>
            <w:shd w:val="clear" w:color="auto" w:fill="auto"/>
          </w:tcPr>
          <w:p w14:paraId="2B0BFCA6" w14:textId="77777777" w:rsidR="00C064DB" w:rsidRPr="00EA0DBF" w:rsidRDefault="00C064DB" w:rsidP="00C064DB">
            <w:pPr>
              <w:tabs>
                <w:tab w:val="left" w:pos="7371"/>
              </w:tabs>
              <w:overflowPunct w:val="0"/>
              <w:textAlignment w:val="baseline"/>
              <w:rPr>
                <w:b/>
              </w:rPr>
            </w:pPr>
            <w:r w:rsidRPr="00EA0DBF">
              <w:rPr>
                <w:b/>
              </w:rPr>
              <w:t>Мероприятие № 2 и т.д.</w:t>
            </w:r>
          </w:p>
        </w:tc>
        <w:tc>
          <w:tcPr>
            <w:tcW w:w="3828" w:type="dxa"/>
            <w:shd w:val="clear" w:color="auto" w:fill="auto"/>
          </w:tcPr>
          <w:p w14:paraId="05E82388" w14:textId="77777777" w:rsidR="00C064DB" w:rsidRPr="00EA0DBF" w:rsidRDefault="00C064DB" w:rsidP="00C064DB">
            <w:pPr>
              <w:tabs>
                <w:tab w:val="left" w:pos="7371"/>
              </w:tabs>
              <w:overflowPunct w:val="0"/>
              <w:jc w:val="center"/>
              <w:textAlignment w:val="baseline"/>
              <w:rPr>
                <w:b/>
              </w:rPr>
            </w:pPr>
          </w:p>
        </w:tc>
      </w:tr>
      <w:tr w:rsidR="00C064DB" w:rsidRPr="00EA0DBF" w14:paraId="52815DFB" w14:textId="77777777" w:rsidTr="00C064DB">
        <w:tc>
          <w:tcPr>
            <w:tcW w:w="576" w:type="dxa"/>
            <w:shd w:val="clear" w:color="auto" w:fill="auto"/>
          </w:tcPr>
          <w:p w14:paraId="0084D771" w14:textId="77777777" w:rsidR="00C064DB" w:rsidRPr="00EA0DBF" w:rsidRDefault="00C064DB" w:rsidP="00C064DB">
            <w:pPr>
              <w:tabs>
                <w:tab w:val="left" w:pos="7371"/>
              </w:tabs>
              <w:overflowPunct w:val="0"/>
              <w:jc w:val="center"/>
              <w:textAlignment w:val="baseline"/>
            </w:pPr>
            <w:r w:rsidRPr="00EA0DBF">
              <w:t>2.1</w:t>
            </w:r>
          </w:p>
        </w:tc>
        <w:tc>
          <w:tcPr>
            <w:tcW w:w="5945" w:type="dxa"/>
            <w:shd w:val="clear" w:color="auto" w:fill="auto"/>
          </w:tcPr>
          <w:p w14:paraId="0349C4A6" w14:textId="77777777" w:rsidR="00C064DB" w:rsidRPr="00EA0DBF" w:rsidRDefault="00C064DB" w:rsidP="00C064DB">
            <w:pPr>
              <w:tabs>
                <w:tab w:val="left" w:pos="7371"/>
              </w:tabs>
              <w:overflowPunct w:val="0"/>
              <w:textAlignment w:val="baseline"/>
              <w:rPr>
                <w:b/>
              </w:rPr>
            </w:pPr>
          </w:p>
        </w:tc>
        <w:tc>
          <w:tcPr>
            <w:tcW w:w="3828" w:type="dxa"/>
            <w:shd w:val="clear" w:color="auto" w:fill="auto"/>
          </w:tcPr>
          <w:p w14:paraId="4009C96E" w14:textId="77777777" w:rsidR="00C064DB" w:rsidRPr="00EA0DBF" w:rsidRDefault="00C064DB" w:rsidP="00C064DB">
            <w:pPr>
              <w:tabs>
                <w:tab w:val="left" w:pos="7371"/>
              </w:tabs>
              <w:overflowPunct w:val="0"/>
              <w:jc w:val="center"/>
              <w:textAlignment w:val="baseline"/>
              <w:rPr>
                <w:b/>
              </w:rPr>
            </w:pPr>
          </w:p>
        </w:tc>
      </w:tr>
      <w:tr w:rsidR="00C064DB" w:rsidRPr="00EA0DBF" w14:paraId="666DA618" w14:textId="77777777" w:rsidTr="00C064DB">
        <w:tc>
          <w:tcPr>
            <w:tcW w:w="576" w:type="dxa"/>
            <w:shd w:val="clear" w:color="auto" w:fill="auto"/>
          </w:tcPr>
          <w:p w14:paraId="47FF4FAF" w14:textId="77777777" w:rsidR="00C064DB" w:rsidRPr="00EA0DBF" w:rsidRDefault="00C064DB" w:rsidP="00C064DB">
            <w:pPr>
              <w:tabs>
                <w:tab w:val="left" w:pos="7371"/>
              </w:tabs>
              <w:overflowPunct w:val="0"/>
              <w:jc w:val="center"/>
              <w:textAlignment w:val="baseline"/>
            </w:pPr>
            <w:r w:rsidRPr="00EA0DBF">
              <w:t>2.2</w:t>
            </w:r>
          </w:p>
        </w:tc>
        <w:tc>
          <w:tcPr>
            <w:tcW w:w="5945" w:type="dxa"/>
            <w:shd w:val="clear" w:color="auto" w:fill="auto"/>
          </w:tcPr>
          <w:p w14:paraId="28A0BCD3" w14:textId="77777777" w:rsidR="00C064DB" w:rsidRPr="00EA0DBF" w:rsidRDefault="00C064DB" w:rsidP="00C064DB">
            <w:pPr>
              <w:tabs>
                <w:tab w:val="left" w:pos="7371"/>
              </w:tabs>
              <w:overflowPunct w:val="0"/>
              <w:textAlignment w:val="baseline"/>
              <w:rPr>
                <w:b/>
              </w:rPr>
            </w:pPr>
            <w:r w:rsidRPr="00EA0DBF">
              <w:t xml:space="preserve">Межбюджетные трансферты </w:t>
            </w:r>
          </w:p>
        </w:tc>
        <w:tc>
          <w:tcPr>
            <w:tcW w:w="3828" w:type="dxa"/>
            <w:shd w:val="clear" w:color="auto" w:fill="auto"/>
          </w:tcPr>
          <w:p w14:paraId="3978B2BC" w14:textId="77777777" w:rsidR="00C064DB" w:rsidRPr="00EA0DBF" w:rsidRDefault="00C064DB" w:rsidP="00C064DB">
            <w:pPr>
              <w:tabs>
                <w:tab w:val="left" w:pos="7371"/>
              </w:tabs>
              <w:overflowPunct w:val="0"/>
              <w:jc w:val="center"/>
              <w:textAlignment w:val="baseline"/>
              <w:rPr>
                <w:b/>
              </w:rPr>
            </w:pPr>
          </w:p>
        </w:tc>
      </w:tr>
      <w:tr w:rsidR="00C064DB" w:rsidRPr="00EA0DBF" w14:paraId="476E74D4" w14:textId="77777777" w:rsidTr="00C064DB">
        <w:tc>
          <w:tcPr>
            <w:tcW w:w="576" w:type="dxa"/>
            <w:shd w:val="clear" w:color="auto" w:fill="auto"/>
          </w:tcPr>
          <w:p w14:paraId="1789D1B8" w14:textId="77777777" w:rsidR="00C064DB" w:rsidRPr="00EA0DBF" w:rsidRDefault="00C064DB" w:rsidP="00C064DB">
            <w:pPr>
              <w:tabs>
                <w:tab w:val="left" w:pos="7371"/>
              </w:tabs>
              <w:overflowPunct w:val="0"/>
              <w:jc w:val="center"/>
              <w:textAlignment w:val="baseline"/>
            </w:pPr>
            <w:r w:rsidRPr="00EA0DBF">
              <w:t>…</w:t>
            </w:r>
          </w:p>
        </w:tc>
        <w:tc>
          <w:tcPr>
            <w:tcW w:w="5945" w:type="dxa"/>
            <w:shd w:val="clear" w:color="auto" w:fill="auto"/>
          </w:tcPr>
          <w:p w14:paraId="1D3F4202" w14:textId="77777777" w:rsidR="00C064DB" w:rsidRPr="00EA0DBF" w:rsidRDefault="00C064DB" w:rsidP="00C064DB">
            <w:pPr>
              <w:tabs>
                <w:tab w:val="left" w:pos="7371"/>
              </w:tabs>
              <w:overflowPunct w:val="0"/>
              <w:jc w:val="center"/>
              <w:textAlignment w:val="baseline"/>
              <w:rPr>
                <w:b/>
              </w:rPr>
            </w:pPr>
          </w:p>
        </w:tc>
        <w:tc>
          <w:tcPr>
            <w:tcW w:w="3828" w:type="dxa"/>
            <w:shd w:val="clear" w:color="auto" w:fill="auto"/>
          </w:tcPr>
          <w:p w14:paraId="1ED4091E" w14:textId="77777777" w:rsidR="00C064DB" w:rsidRPr="00EA0DBF" w:rsidRDefault="00C064DB" w:rsidP="00C064DB">
            <w:pPr>
              <w:tabs>
                <w:tab w:val="left" w:pos="7371"/>
              </w:tabs>
              <w:overflowPunct w:val="0"/>
              <w:jc w:val="center"/>
              <w:textAlignment w:val="baseline"/>
              <w:rPr>
                <w:b/>
              </w:rPr>
            </w:pPr>
          </w:p>
        </w:tc>
      </w:tr>
      <w:tr w:rsidR="00C064DB" w:rsidRPr="00EA0DBF" w14:paraId="1E31A966" w14:textId="77777777" w:rsidTr="00C064DB">
        <w:tc>
          <w:tcPr>
            <w:tcW w:w="576" w:type="dxa"/>
            <w:shd w:val="clear" w:color="auto" w:fill="auto"/>
          </w:tcPr>
          <w:p w14:paraId="7384B3F1" w14:textId="77777777" w:rsidR="00C064DB" w:rsidRPr="00EA0DBF" w:rsidRDefault="00C064DB" w:rsidP="00C064DB">
            <w:pPr>
              <w:tabs>
                <w:tab w:val="left" w:pos="7371"/>
              </w:tabs>
              <w:overflowPunct w:val="0"/>
              <w:jc w:val="center"/>
              <w:textAlignment w:val="baseline"/>
              <w:rPr>
                <w:b/>
                <w:lang w:val="en-US"/>
              </w:rPr>
            </w:pPr>
            <w:r w:rsidRPr="00EA0DBF">
              <w:rPr>
                <w:b/>
                <w:lang w:val="en-US"/>
              </w:rPr>
              <w:t>3</w:t>
            </w:r>
          </w:p>
        </w:tc>
        <w:tc>
          <w:tcPr>
            <w:tcW w:w="5945" w:type="dxa"/>
            <w:shd w:val="clear" w:color="auto" w:fill="auto"/>
          </w:tcPr>
          <w:p w14:paraId="44F816F7" w14:textId="77777777" w:rsidR="00C064DB" w:rsidRPr="00EA0DBF" w:rsidRDefault="00C064DB" w:rsidP="00C064DB">
            <w:pPr>
              <w:tabs>
                <w:tab w:val="left" w:pos="7371"/>
              </w:tabs>
              <w:overflowPunct w:val="0"/>
              <w:textAlignment w:val="baseline"/>
              <w:rPr>
                <w:b/>
              </w:rPr>
            </w:pPr>
            <w:r w:rsidRPr="00EA0DBF">
              <w:rPr>
                <w:b/>
              </w:rPr>
              <w:t>Строительство и реконструкция объектов</w:t>
            </w:r>
          </w:p>
        </w:tc>
        <w:tc>
          <w:tcPr>
            <w:tcW w:w="3828" w:type="dxa"/>
            <w:shd w:val="clear" w:color="auto" w:fill="auto"/>
          </w:tcPr>
          <w:p w14:paraId="7C95E9A7" w14:textId="77777777" w:rsidR="00C064DB" w:rsidRPr="00EA0DBF" w:rsidRDefault="00C064DB" w:rsidP="00C064DB">
            <w:pPr>
              <w:tabs>
                <w:tab w:val="left" w:pos="7371"/>
              </w:tabs>
              <w:overflowPunct w:val="0"/>
              <w:jc w:val="center"/>
              <w:textAlignment w:val="baseline"/>
              <w:rPr>
                <w:b/>
              </w:rPr>
            </w:pPr>
          </w:p>
        </w:tc>
      </w:tr>
      <w:tr w:rsidR="00C064DB" w:rsidRPr="00EA0DBF" w14:paraId="424AF5BA" w14:textId="77777777" w:rsidTr="00C064DB">
        <w:tc>
          <w:tcPr>
            <w:tcW w:w="576" w:type="dxa"/>
            <w:shd w:val="clear" w:color="auto" w:fill="auto"/>
          </w:tcPr>
          <w:p w14:paraId="723C8019" w14:textId="77777777" w:rsidR="00C064DB" w:rsidRPr="00EA0DBF" w:rsidRDefault="00C064DB" w:rsidP="00C064DB">
            <w:pPr>
              <w:tabs>
                <w:tab w:val="left" w:pos="7371"/>
              </w:tabs>
              <w:overflowPunct w:val="0"/>
              <w:jc w:val="center"/>
              <w:textAlignment w:val="baseline"/>
            </w:pPr>
            <w:r w:rsidRPr="00EA0DBF">
              <w:rPr>
                <w:lang w:val="en-US"/>
              </w:rPr>
              <w:t>3</w:t>
            </w:r>
            <w:r w:rsidRPr="00EA0DBF">
              <w:t>.1</w:t>
            </w:r>
          </w:p>
        </w:tc>
        <w:tc>
          <w:tcPr>
            <w:tcW w:w="5945" w:type="dxa"/>
            <w:shd w:val="clear" w:color="auto" w:fill="auto"/>
          </w:tcPr>
          <w:p w14:paraId="160B3B51" w14:textId="77777777" w:rsidR="00C064DB" w:rsidRPr="00EA0DBF" w:rsidRDefault="00C064DB" w:rsidP="00C064DB">
            <w:pPr>
              <w:tabs>
                <w:tab w:val="left" w:pos="7371"/>
              </w:tabs>
              <w:overflowPunct w:val="0"/>
              <w:textAlignment w:val="baseline"/>
              <w:rPr>
                <w:b/>
              </w:rPr>
            </w:pPr>
          </w:p>
        </w:tc>
        <w:tc>
          <w:tcPr>
            <w:tcW w:w="3828" w:type="dxa"/>
            <w:shd w:val="clear" w:color="auto" w:fill="auto"/>
          </w:tcPr>
          <w:p w14:paraId="47EF4C32" w14:textId="77777777" w:rsidR="00C064DB" w:rsidRPr="00EA0DBF" w:rsidRDefault="00C064DB" w:rsidP="00C064DB">
            <w:pPr>
              <w:tabs>
                <w:tab w:val="left" w:pos="7371"/>
              </w:tabs>
              <w:overflowPunct w:val="0"/>
              <w:jc w:val="center"/>
              <w:textAlignment w:val="baseline"/>
              <w:rPr>
                <w:b/>
              </w:rPr>
            </w:pPr>
          </w:p>
        </w:tc>
      </w:tr>
      <w:tr w:rsidR="00C064DB" w:rsidRPr="00EA0DBF" w14:paraId="18C54401" w14:textId="77777777" w:rsidTr="00C064DB">
        <w:tc>
          <w:tcPr>
            <w:tcW w:w="576" w:type="dxa"/>
            <w:shd w:val="clear" w:color="auto" w:fill="auto"/>
          </w:tcPr>
          <w:p w14:paraId="50C1B90F" w14:textId="77777777" w:rsidR="00C064DB" w:rsidRPr="00EA0DBF" w:rsidRDefault="00C064DB" w:rsidP="00C064DB">
            <w:pPr>
              <w:tabs>
                <w:tab w:val="left" w:pos="7371"/>
              </w:tabs>
              <w:overflowPunct w:val="0"/>
              <w:jc w:val="center"/>
              <w:textAlignment w:val="baseline"/>
            </w:pPr>
            <w:r w:rsidRPr="00EA0DBF">
              <w:t>3.2</w:t>
            </w:r>
          </w:p>
        </w:tc>
        <w:tc>
          <w:tcPr>
            <w:tcW w:w="5945" w:type="dxa"/>
            <w:shd w:val="clear" w:color="auto" w:fill="auto"/>
          </w:tcPr>
          <w:p w14:paraId="32E56225" w14:textId="77777777" w:rsidR="00C064DB" w:rsidRPr="00EA0DBF" w:rsidRDefault="00C064DB" w:rsidP="00C064DB">
            <w:pPr>
              <w:tabs>
                <w:tab w:val="left" w:pos="7371"/>
              </w:tabs>
              <w:overflowPunct w:val="0"/>
              <w:textAlignment w:val="baseline"/>
              <w:rPr>
                <w:b/>
              </w:rPr>
            </w:pPr>
          </w:p>
        </w:tc>
        <w:tc>
          <w:tcPr>
            <w:tcW w:w="3828" w:type="dxa"/>
            <w:shd w:val="clear" w:color="auto" w:fill="auto"/>
          </w:tcPr>
          <w:p w14:paraId="24F2FC49" w14:textId="77777777" w:rsidR="00C064DB" w:rsidRPr="00EA0DBF" w:rsidRDefault="00C064DB" w:rsidP="00C064DB">
            <w:pPr>
              <w:tabs>
                <w:tab w:val="left" w:pos="7371"/>
              </w:tabs>
              <w:overflowPunct w:val="0"/>
              <w:jc w:val="center"/>
              <w:textAlignment w:val="baseline"/>
              <w:rPr>
                <w:b/>
              </w:rPr>
            </w:pPr>
          </w:p>
        </w:tc>
      </w:tr>
      <w:tr w:rsidR="00C064DB" w:rsidRPr="00EA0DBF" w14:paraId="00C0B668" w14:textId="77777777" w:rsidTr="00C064DB">
        <w:tc>
          <w:tcPr>
            <w:tcW w:w="576" w:type="dxa"/>
            <w:shd w:val="clear" w:color="auto" w:fill="auto"/>
          </w:tcPr>
          <w:p w14:paraId="62CE98C7" w14:textId="77777777" w:rsidR="00C064DB" w:rsidRPr="00EA0DBF" w:rsidRDefault="00C064DB" w:rsidP="00C064DB">
            <w:pPr>
              <w:tabs>
                <w:tab w:val="left" w:pos="7371"/>
              </w:tabs>
              <w:overflowPunct w:val="0"/>
              <w:jc w:val="center"/>
              <w:textAlignment w:val="baseline"/>
            </w:pPr>
            <w:r w:rsidRPr="00EA0DBF">
              <w:t>…</w:t>
            </w:r>
          </w:p>
        </w:tc>
        <w:tc>
          <w:tcPr>
            <w:tcW w:w="5945" w:type="dxa"/>
            <w:shd w:val="clear" w:color="auto" w:fill="auto"/>
          </w:tcPr>
          <w:p w14:paraId="2AC7EFE6" w14:textId="77777777" w:rsidR="00C064DB" w:rsidRPr="00EA0DBF" w:rsidRDefault="00C064DB" w:rsidP="00C064DB">
            <w:pPr>
              <w:tabs>
                <w:tab w:val="left" w:pos="7371"/>
              </w:tabs>
              <w:overflowPunct w:val="0"/>
              <w:textAlignment w:val="baseline"/>
              <w:rPr>
                <w:b/>
              </w:rPr>
            </w:pPr>
          </w:p>
        </w:tc>
        <w:tc>
          <w:tcPr>
            <w:tcW w:w="3828" w:type="dxa"/>
            <w:shd w:val="clear" w:color="auto" w:fill="auto"/>
          </w:tcPr>
          <w:p w14:paraId="534B09B8" w14:textId="77777777" w:rsidR="00C064DB" w:rsidRPr="00EA0DBF" w:rsidRDefault="00C064DB" w:rsidP="00C064DB">
            <w:pPr>
              <w:tabs>
                <w:tab w:val="left" w:pos="7371"/>
              </w:tabs>
              <w:overflowPunct w:val="0"/>
              <w:jc w:val="center"/>
              <w:textAlignment w:val="baseline"/>
              <w:rPr>
                <w:b/>
              </w:rPr>
            </w:pPr>
          </w:p>
        </w:tc>
      </w:tr>
      <w:tr w:rsidR="00C064DB" w:rsidRPr="00EA0DBF" w14:paraId="5DD273E6" w14:textId="77777777" w:rsidTr="00C064DB">
        <w:tc>
          <w:tcPr>
            <w:tcW w:w="576" w:type="dxa"/>
            <w:shd w:val="clear" w:color="auto" w:fill="auto"/>
          </w:tcPr>
          <w:p w14:paraId="7C227018" w14:textId="77777777" w:rsidR="00C064DB" w:rsidRPr="00EA0DBF" w:rsidRDefault="00C064DB" w:rsidP="00C064DB">
            <w:pPr>
              <w:tabs>
                <w:tab w:val="left" w:pos="7371"/>
              </w:tabs>
              <w:overflowPunct w:val="0"/>
              <w:jc w:val="center"/>
              <w:textAlignment w:val="baseline"/>
              <w:rPr>
                <w:b/>
              </w:rPr>
            </w:pPr>
            <w:r w:rsidRPr="00EA0DBF">
              <w:rPr>
                <w:b/>
              </w:rPr>
              <w:t>4</w:t>
            </w:r>
          </w:p>
        </w:tc>
        <w:tc>
          <w:tcPr>
            <w:tcW w:w="5945" w:type="dxa"/>
            <w:shd w:val="clear" w:color="auto" w:fill="auto"/>
          </w:tcPr>
          <w:p w14:paraId="50335163" w14:textId="77777777" w:rsidR="00C064DB" w:rsidRPr="00EA0DBF" w:rsidRDefault="00C064DB" w:rsidP="00C064DB">
            <w:pPr>
              <w:tabs>
                <w:tab w:val="left" w:pos="7371"/>
              </w:tabs>
              <w:overflowPunct w:val="0"/>
              <w:textAlignment w:val="baseline"/>
              <w:rPr>
                <w:b/>
              </w:rPr>
            </w:pPr>
            <w:r w:rsidRPr="00EA0DBF">
              <w:rPr>
                <w:b/>
              </w:rPr>
              <w:t>Капитальные и текущие ремонты</w:t>
            </w:r>
          </w:p>
        </w:tc>
        <w:tc>
          <w:tcPr>
            <w:tcW w:w="3828" w:type="dxa"/>
            <w:shd w:val="clear" w:color="auto" w:fill="auto"/>
          </w:tcPr>
          <w:p w14:paraId="5BC63454" w14:textId="77777777" w:rsidR="00C064DB" w:rsidRPr="00EA0DBF" w:rsidRDefault="00C064DB" w:rsidP="00C064DB">
            <w:pPr>
              <w:tabs>
                <w:tab w:val="left" w:pos="7371"/>
              </w:tabs>
              <w:overflowPunct w:val="0"/>
              <w:jc w:val="center"/>
              <w:textAlignment w:val="baseline"/>
              <w:rPr>
                <w:b/>
              </w:rPr>
            </w:pPr>
          </w:p>
        </w:tc>
      </w:tr>
      <w:tr w:rsidR="00C064DB" w:rsidRPr="00EA0DBF" w14:paraId="0063B815" w14:textId="77777777" w:rsidTr="00C064DB">
        <w:tc>
          <w:tcPr>
            <w:tcW w:w="576" w:type="dxa"/>
            <w:shd w:val="clear" w:color="auto" w:fill="auto"/>
          </w:tcPr>
          <w:p w14:paraId="6DB52248" w14:textId="77777777" w:rsidR="00C064DB" w:rsidRPr="00EA0DBF" w:rsidRDefault="00C064DB" w:rsidP="00C064DB">
            <w:pPr>
              <w:tabs>
                <w:tab w:val="left" w:pos="7371"/>
              </w:tabs>
              <w:overflowPunct w:val="0"/>
              <w:jc w:val="center"/>
              <w:textAlignment w:val="baseline"/>
            </w:pPr>
            <w:r w:rsidRPr="00EA0DBF">
              <w:t>4.1</w:t>
            </w:r>
          </w:p>
        </w:tc>
        <w:tc>
          <w:tcPr>
            <w:tcW w:w="5945" w:type="dxa"/>
            <w:shd w:val="clear" w:color="auto" w:fill="auto"/>
          </w:tcPr>
          <w:p w14:paraId="58F11B4B" w14:textId="77777777" w:rsidR="00C064DB" w:rsidRPr="00EA0DBF" w:rsidRDefault="00C064DB" w:rsidP="00C064DB">
            <w:pPr>
              <w:tabs>
                <w:tab w:val="left" w:pos="7371"/>
              </w:tabs>
              <w:overflowPunct w:val="0"/>
              <w:textAlignment w:val="baseline"/>
              <w:rPr>
                <w:b/>
              </w:rPr>
            </w:pPr>
          </w:p>
        </w:tc>
        <w:tc>
          <w:tcPr>
            <w:tcW w:w="3828" w:type="dxa"/>
            <w:shd w:val="clear" w:color="auto" w:fill="auto"/>
          </w:tcPr>
          <w:p w14:paraId="34B0DEE5" w14:textId="77777777" w:rsidR="00C064DB" w:rsidRPr="00EA0DBF" w:rsidRDefault="00C064DB" w:rsidP="00C064DB">
            <w:pPr>
              <w:tabs>
                <w:tab w:val="left" w:pos="7371"/>
              </w:tabs>
              <w:overflowPunct w:val="0"/>
              <w:jc w:val="center"/>
              <w:textAlignment w:val="baseline"/>
              <w:rPr>
                <w:b/>
              </w:rPr>
            </w:pPr>
          </w:p>
        </w:tc>
      </w:tr>
      <w:tr w:rsidR="00C064DB" w:rsidRPr="00EA0DBF" w14:paraId="62DB938A" w14:textId="77777777" w:rsidTr="00C064DB">
        <w:tc>
          <w:tcPr>
            <w:tcW w:w="576" w:type="dxa"/>
            <w:shd w:val="clear" w:color="auto" w:fill="auto"/>
          </w:tcPr>
          <w:p w14:paraId="0C99BCA6" w14:textId="77777777" w:rsidR="00C064DB" w:rsidRPr="00EA0DBF" w:rsidRDefault="00C064DB" w:rsidP="00C064DB">
            <w:pPr>
              <w:tabs>
                <w:tab w:val="left" w:pos="7371"/>
              </w:tabs>
              <w:overflowPunct w:val="0"/>
              <w:jc w:val="center"/>
              <w:textAlignment w:val="baseline"/>
            </w:pPr>
            <w:r w:rsidRPr="00EA0DBF">
              <w:t>4.2</w:t>
            </w:r>
          </w:p>
        </w:tc>
        <w:tc>
          <w:tcPr>
            <w:tcW w:w="5945" w:type="dxa"/>
            <w:shd w:val="clear" w:color="auto" w:fill="auto"/>
          </w:tcPr>
          <w:p w14:paraId="00E6D692" w14:textId="77777777" w:rsidR="00C064DB" w:rsidRPr="00EA0DBF" w:rsidRDefault="00C064DB" w:rsidP="00C064DB">
            <w:pPr>
              <w:tabs>
                <w:tab w:val="left" w:pos="7371"/>
              </w:tabs>
              <w:overflowPunct w:val="0"/>
              <w:textAlignment w:val="baseline"/>
              <w:rPr>
                <w:b/>
              </w:rPr>
            </w:pPr>
          </w:p>
        </w:tc>
        <w:tc>
          <w:tcPr>
            <w:tcW w:w="3828" w:type="dxa"/>
            <w:shd w:val="clear" w:color="auto" w:fill="auto"/>
          </w:tcPr>
          <w:p w14:paraId="32C24B9D" w14:textId="77777777" w:rsidR="00C064DB" w:rsidRPr="00EA0DBF" w:rsidRDefault="00C064DB" w:rsidP="00C064DB">
            <w:pPr>
              <w:tabs>
                <w:tab w:val="left" w:pos="7371"/>
              </w:tabs>
              <w:overflowPunct w:val="0"/>
              <w:jc w:val="center"/>
              <w:textAlignment w:val="baseline"/>
              <w:rPr>
                <w:b/>
              </w:rPr>
            </w:pPr>
          </w:p>
        </w:tc>
      </w:tr>
      <w:tr w:rsidR="00C064DB" w:rsidRPr="00EA0DBF" w14:paraId="4F4EE1A8" w14:textId="77777777" w:rsidTr="00C064DB">
        <w:tc>
          <w:tcPr>
            <w:tcW w:w="576" w:type="dxa"/>
            <w:shd w:val="clear" w:color="auto" w:fill="auto"/>
          </w:tcPr>
          <w:p w14:paraId="1CB7FADA" w14:textId="77777777" w:rsidR="00C064DB" w:rsidRPr="00EA0DBF" w:rsidRDefault="00C064DB" w:rsidP="00C064DB">
            <w:pPr>
              <w:tabs>
                <w:tab w:val="left" w:pos="7371"/>
              </w:tabs>
              <w:overflowPunct w:val="0"/>
              <w:jc w:val="center"/>
              <w:textAlignment w:val="baseline"/>
            </w:pPr>
            <w:r w:rsidRPr="00EA0DBF">
              <w:t>…</w:t>
            </w:r>
          </w:p>
        </w:tc>
        <w:tc>
          <w:tcPr>
            <w:tcW w:w="5945" w:type="dxa"/>
            <w:shd w:val="clear" w:color="auto" w:fill="auto"/>
          </w:tcPr>
          <w:p w14:paraId="591F3398" w14:textId="77777777" w:rsidR="00C064DB" w:rsidRPr="00EA0DBF" w:rsidRDefault="00C064DB" w:rsidP="00C064DB">
            <w:pPr>
              <w:tabs>
                <w:tab w:val="left" w:pos="7371"/>
              </w:tabs>
              <w:overflowPunct w:val="0"/>
              <w:textAlignment w:val="baseline"/>
              <w:rPr>
                <w:b/>
              </w:rPr>
            </w:pPr>
          </w:p>
        </w:tc>
        <w:tc>
          <w:tcPr>
            <w:tcW w:w="3828" w:type="dxa"/>
            <w:shd w:val="clear" w:color="auto" w:fill="auto"/>
          </w:tcPr>
          <w:p w14:paraId="1D0B231D" w14:textId="77777777" w:rsidR="00C064DB" w:rsidRPr="00EA0DBF" w:rsidRDefault="00C064DB" w:rsidP="00C064DB">
            <w:pPr>
              <w:tabs>
                <w:tab w:val="left" w:pos="7371"/>
              </w:tabs>
              <w:overflowPunct w:val="0"/>
              <w:jc w:val="center"/>
              <w:textAlignment w:val="baseline"/>
              <w:rPr>
                <w:b/>
              </w:rPr>
            </w:pPr>
          </w:p>
        </w:tc>
      </w:tr>
      <w:tr w:rsidR="00C064DB" w:rsidRPr="00EA0DBF" w14:paraId="50EFCF24" w14:textId="77777777" w:rsidTr="00C064DB">
        <w:tc>
          <w:tcPr>
            <w:tcW w:w="576" w:type="dxa"/>
            <w:shd w:val="clear" w:color="auto" w:fill="auto"/>
          </w:tcPr>
          <w:p w14:paraId="2033C6DF" w14:textId="77777777" w:rsidR="00C064DB" w:rsidRPr="00EA0DBF" w:rsidRDefault="00C064DB" w:rsidP="00C064DB">
            <w:pPr>
              <w:tabs>
                <w:tab w:val="left" w:pos="7371"/>
              </w:tabs>
              <w:overflowPunct w:val="0"/>
              <w:jc w:val="center"/>
              <w:textAlignment w:val="baseline"/>
              <w:rPr>
                <w:b/>
              </w:rPr>
            </w:pPr>
          </w:p>
        </w:tc>
        <w:tc>
          <w:tcPr>
            <w:tcW w:w="5945" w:type="dxa"/>
            <w:shd w:val="clear" w:color="auto" w:fill="auto"/>
          </w:tcPr>
          <w:p w14:paraId="7D610E82" w14:textId="77777777" w:rsidR="00C064DB" w:rsidRPr="00EA0DBF" w:rsidRDefault="00C064DB" w:rsidP="00C064DB">
            <w:pPr>
              <w:tabs>
                <w:tab w:val="left" w:pos="7371"/>
              </w:tabs>
              <w:overflowPunct w:val="0"/>
              <w:textAlignment w:val="baseline"/>
              <w:rPr>
                <w:b/>
              </w:rPr>
            </w:pPr>
            <w:r w:rsidRPr="00EA0DBF">
              <w:rPr>
                <w:b/>
              </w:rPr>
              <w:t>ИТОГО:</w:t>
            </w:r>
          </w:p>
        </w:tc>
        <w:tc>
          <w:tcPr>
            <w:tcW w:w="3828" w:type="dxa"/>
            <w:shd w:val="clear" w:color="auto" w:fill="auto"/>
          </w:tcPr>
          <w:p w14:paraId="0F768598" w14:textId="77777777" w:rsidR="00C064DB" w:rsidRPr="00EA0DBF" w:rsidRDefault="00C064DB" w:rsidP="00C064DB">
            <w:pPr>
              <w:tabs>
                <w:tab w:val="left" w:pos="7371"/>
              </w:tabs>
              <w:overflowPunct w:val="0"/>
              <w:jc w:val="center"/>
              <w:textAlignment w:val="baseline"/>
              <w:rPr>
                <w:b/>
              </w:rPr>
            </w:pPr>
          </w:p>
        </w:tc>
      </w:tr>
      <w:tr w:rsidR="00C064DB" w:rsidRPr="00EA0DBF" w14:paraId="5F34EBFE" w14:textId="77777777" w:rsidTr="00C064DB">
        <w:tc>
          <w:tcPr>
            <w:tcW w:w="576" w:type="dxa"/>
            <w:shd w:val="clear" w:color="auto" w:fill="auto"/>
          </w:tcPr>
          <w:p w14:paraId="1AEA7764" w14:textId="77777777" w:rsidR="00C064DB" w:rsidRPr="00EA0DBF" w:rsidRDefault="00C064DB" w:rsidP="00C064DB">
            <w:pPr>
              <w:tabs>
                <w:tab w:val="left" w:pos="7371"/>
              </w:tabs>
              <w:overflowPunct w:val="0"/>
              <w:jc w:val="center"/>
              <w:textAlignment w:val="baseline"/>
              <w:rPr>
                <w:b/>
              </w:rPr>
            </w:pPr>
          </w:p>
        </w:tc>
        <w:tc>
          <w:tcPr>
            <w:tcW w:w="5945" w:type="dxa"/>
            <w:shd w:val="clear" w:color="auto" w:fill="auto"/>
          </w:tcPr>
          <w:p w14:paraId="2FF2EC9A" w14:textId="77777777" w:rsidR="00C064DB" w:rsidRPr="00EA0DBF" w:rsidRDefault="00C064DB" w:rsidP="00C064DB">
            <w:pPr>
              <w:tabs>
                <w:tab w:val="left" w:pos="7371"/>
              </w:tabs>
              <w:overflowPunct w:val="0"/>
              <w:textAlignment w:val="baseline"/>
              <w:rPr>
                <w:b/>
              </w:rPr>
            </w:pPr>
            <w:r w:rsidRPr="00EA0DBF">
              <w:rPr>
                <w:b/>
              </w:rPr>
              <w:t>Федеральный бюджет</w:t>
            </w:r>
          </w:p>
        </w:tc>
        <w:tc>
          <w:tcPr>
            <w:tcW w:w="3828" w:type="dxa"/>
            <w:shd w:val="clear" w:color="auto" w:fill="auto"/>
          </w:tcPr>
          <w:p w14:paraId="156BAF68" w14:textId="77777777" w:rsidR="00C064DB" w:rsidRPr="00EA0DBF" w:rsidRDefault="00C064DB" w:rsidP="00C064DB">
            <w:pPr>
              <w:tabs>
                <w:tab w:val="left" w:pos="7371"/>
              </w:tabs>
              <w:overflowPunct w:val="0"/>
              <w:jc w:val="center"/>
              <w:textAlignment w:val="baseline"/>
              <w:rPr>
                <w:b/>
              </w:rPr>
            </w:pPr>
          </w:p>
        </w:tc>
      </w:tr>
      <w:tr w:rsidR="00C064DB" w:rsidRPr="00EA0DBF" w14:paraId="684B5A11" w14:textId="77777777" w:rsidTr="00C064DB">
        <w:tc>
          <w:tcPr>
            <w:tcW w:w="576" w:type="dxa"/>
            <w:shd w:val="clear" w:color="auto" w:fill="auto"/>
          </w:tcPr>
          <w:p w14:paraId="0C4E467E" w14:textId="77777777" w:rsidR="00C064DB" w:rsidRPr="00EA0DBF" w:rsidRDefault="00C064DB" w:rsidP="00C064DB">
            <w:pPr>
              <w:tabs>
                <w:tab w:val="left" w:pos="7371"/>
              </w:tabs>
              <w:overflowPunct w:val="0"/>
              <w:jc w:val="center"/>
              <w:textAlignment w:val="baseline"/>
              <w:rPr>
                <w:b/>
              </w:rPr>
            </w:pPr>
          </w:p>
        </w:tc>
        <w:tc>
          <w:tcPr>
            <w:tcW w:w="5945" w:type="dxa"/>
            <w:shd w:val="clear" w:color="auto" w:fill="auto"/>
          </w:tcPr>
          <w:p w14:paraId="31F313BC" w14:textId="77777777" w:rsidR="00C064DB" w:rsidRPr="00EA0DBF" w:rsidRDefault="00C064DB" w:rsidP="00C064DB">
            <w:pPr>
              <w:tabs>
                <w:tab w:val="left" w:pos="7371"/>
              </w:tabs>
              <w:overflowPunct w:val="0"/>
              <w:textAlignment w:val="baseline"/>
              <w:rPr>
                <w:b/>
              </w:rPr>
            </w:pPr>
            <w:r w:rsidRPr="00EA0DBF">
              <w:rPr>
                <w:b/>
              </w:rPr>
              <w:t>Государственный бюджет РС (Я)</w:t>
            </w:r>
          </w:p>
        </w:tc>
        <w:tc>
          <w:tcPr>
            <w:tcW w:w="3828" w:type="dxa"/>
            <w:shd w:val="clear" w:color="auto" w:fill="auto"/>
          </w:tcPr>
          <w:p w14:paraId="5548E378" w14:textId="77777777" w:rsidR="00C064DB" w:rsidRPr="00EA0DBF" w:rsidRDefault="00C064DB" w:rsidP="00C064DB">
            <w:pPr>
              <w:tabs>
                <w:tab w:val="left" w:pos="7371"/>
              </w:tabs>
              <w:overflowPunct w:val="0"/>
              <w:jc w:val="center"/>
              <w:textAlignment w:val="baseline"/>
              <w:rPr>
                <w:b/>
              </w:rPr>
            </w:pPr>
          </w:p>
        </w:tc>
      </w:tr>
      <w:tr w:rsidR="00C064DB" w:rsidRPr="00EA0DBF" w14:paraId="75477B79" w14:textId="77777777" w:rsidTr="00C064DB">
        <w:tc>
          <w:tcPr>
            <w:tcW w:w="576" w:type="dxa"/>
            <w:shd w:val="clear" w:color="auto" w:fill="auto"/>
          </w:tcPr>
          <w:p w14:paraId="2DCB3876" w14:textId="77777777" w:rsidR="00C064DB" w:rsidRPr="00EA0DBF" w:rsidRDefault="00C064DB" w:rsidP="00C064DB">
            <w:pPr>
              <w:tabs>
                <w:tab w:val="left" w:pos="7371"/>
              </w:tabs>
              <w:overflowPunct w:val="0"/>
              <w:jc w:val="center"/>
              <w:textAlignment w:val="baseline"/>
              <w:rPr>
                <w:b/>
              </w:rPr>
            </w:pPr>
          </w:p>
        </w:tc>
        <w:tc>
          <w:tcPr>
            <w:tcW w:w="5945" w:type="dxa"/>
            <w:shd w:val="clear" w:color="auto" w:fill="auto"/>
          </w:tcPr>
          <w:p w14:paraId="6841CB20" w14:textId="77777777" w:rsidR="00C064DB" w:rsidRPr="00EA0DBF" w:rsidRDefault="00C064DB" w:rsidP="00C064DB">
            <w:pPr>
              <w:tabs>
                <w:tab w:val="left" w:pos="7371"/>
              </w:tabs>
              <w:overflowPunct w:val="0"/>
              <w:textAlignment w:val="baseline"/>
              <w:rPr>
                <w:b/>
              </w:rPr>
            </w:pPr>
            <w:r w:rsidRPr="00EA0DBF">
              <w:rPr>
                <w:b/>
              </w:rPr>
              <w:t>Бюджет МР «Мирнинский район»</w:t>
            </w:r>
          </w:p>
        </w:tc>
        <w:tc>
          <w:tcPr>
            <w:tcW w:w="3828" w:type="dxa"/>
            <w:shd w:val="clear" w:color="auto" w:fill="auto"/>
          </w:tcPr>
          <w:p w14:paraId="3F1A76AC" w14:textId="77777777" w:rsidR="00C064DB" w:rsidRPr="00EA0DBF" w:rsidRDefault="00C064DB" w:rsidP="00C064DB">
            <w:pPr>
              <w:tabs>
                <w:tab w:val="left" w:pos="7371"/>
              </w:tabs>
              <w:overflowPunct w:val="0"/>
              <w:jc w:val="center"/>
              <w:textAlignment w:val="baseline"/>
              <w:rPr>
                <w:b/>
              </w:rPr>
            </w:pPr>
          </w:p>
        </w:tc>
      </w:tr>
      <w:tr w:rsidR="00C064DB" w:rsidRPr="00EA0DBF" w14:paraId="6385DD70" w14:textId="77777777" w:rsidTr="00C064DB">
        <w:tc>
          <w:tcPr>
            <w:tcW w:w="576" w:type="dxa"/>
            <w:shd w:val="clear" w:color="auto" w:fill="auto"/>
          </w:tcPr>
          <w:p w14:paraId="5258CCBD" w14:textId="77777777" w:rsidR="00C064DB" w:rsidRPr="00EA0DBF" w:rsidRDefault="00C064DB" w:rsidP="00C064DB">
            <w:pPr>
              <w:tabs>
                <w:tab w:val="left" w:pos="7371"/>
              </w:tabs>
              <w:overflowPunct w:val="0"/>
              <w:jc w:val="center"/>
              <w:textAlignment w:val="baseline"/>
              <w:rPr>
                <w:b/>
              </w:rPr>
            </w:pPr>
          </w:p>
        </w:tc>
        <w:tc>
          <w:tcPr>
            <w:tcW w:w="5945" w:type="dxa"/>
            <w:shd w:val="clear" w:color="auto" w:fill="auto"/>
          </w:tcPr>
          <w:p w14:paraId="33B34B33" w14:textId="77777777" w:rsidR="00C064DB" w:rsidRPr="00EA0DBF" w:rsidRDefault="00C064DB" w:rsidP="00C064DB">
            <w:pPr>
              <w:tabs>
                <w:tab w:val="left" w:pos="7371"/>
              </w:tabs>
              <w:overflowPunct w:val="0"/>
              <w:textAlignment w:val="baseline"/>
              <w:rPr>
                <w:b/>
              </w:rPr>
            </w:pPr>
            <w:r w:rsidRPr="00EA0DBF">
              <w:rPr>
                <w:b/>
              </w:rPr>
              <w:t>Бюджет ГП «Поселок Айхал»</w:t>
            </w:r>
          </w:p>
        </w:tc>
        <w:tc>
          <w:tcPr>
            <w:tcW w:w="3828" w:type="dxa"/>
            <w:shd w:val="clear" w:color="auto" w:fill="auto"/>
          </w:tcPr>
          <w:p w14:paraId="0058A385" w14:textId="77777777" w:rsidR="00C064DB" w:rsidRPr="00EA0DBF" w:rsidRDefault="00C064DB" w:rsidP="00C064DB">
            <w:pPr>
              <w:tabs>
                <w:tab w:val="left" w:pos="7371"/>
              </w:tabs>
              <w:overflowPunct w:val="0"/>
              <w:jc w:val="center"/>
              <w:textAlignment w:val="baseline"/>
              <w:rPr>
                <w:b/>
              </w:rPr>
            </w:pPr>
          </w:p>
        </w:tc>
      </w:tr>
      <w:tr w:rsidR="00C064DB" w:rsidRPr="00EA0DBF" w14:paraId="11778D51" w14:textId="77777777" w:rsidTr="00C064DB">
        <w:tc>
          <w:tcPr>
            <w:tcW w:w="576" w:type="dxa"/>
            <w:shd w:val="clear" w:color="auto" w:fill="auto"/>
          </w:tcPr>
          <w:p w14:paraId="218CED67" w14:textId="77777777" w:rsidR="00C064DB" w:rsidRPr="00EA0DBF" w:rsidRDefault="00C064DB" w:rsidP="00C064DB">
            <w:pPr>
              <w:tabs>
                <w:tab w:val="left" w:pos="7371"/>
              </w:tabs>
              <w:overflowPunct w:val="0"/>
              <w:jc w:val="center"/>
              <w:textAlignment w:val="baseline"/>
              <w:rPr>
                <w:b/>
              </w:rPr>
            </w:pPr>
          </w:p>
        </w:tc>
        <w:tc>
          <w:tcPr>
            <w:tcW w:w="5945" w:type="dxa"/>
            <w:shd w:val="clear" w:color="auto" w:fill="auto"/>
          </w:tcPr>
          <w:p w14:paraId="367C56DE" w14:textId="77777777" w:rsidR="00C064DB" w:rsidRPr="00EA0DBF" w:rsidRDefault="00C064DB" w:rsidP="00C064DB">
            <w:pPr>
              <w:tabs>
                <w:tab w:val="left" w:pos="7371"/>
              </w:tabs>
              <w:overflowPunct w:val="0"/>
              <w:textAlignment w:val="baseline"/>
              <w:rPr>
                <w:b/>
              </w:rPr>
            </w:pPr>
            <w:r w:rsidRPr="00EA0DBF">
              <w:rPr>
                <w:b/>
              </w:rPr>
              <w:t>иные источники</w:t>
            </w:r>
          </w:p>
        </w:tc>
        <w:tc>
          <w:tcPr>
            <w:tcW w:w="3828" w:type="dxa"/>
            <w:shd w:val="clear" w:color="auto" w:fill="auto"/>
          </w:tcPr>
          <w:p w14:paraId="5B1D634E" w14:textId="77777777" w:rsidR="00C064DB" w:rsidRPr="00EA0DBF" w:rsidRDefault="00C064DB" w:rsidP="00C064DB">
            <w:pPr>
              <w:tabs>
                <w:tab w:val="left" w:pos="7371"/>
              </w:tabs>
              <w:overflowPunct w:val="0"/>
              <w:jc w:val="center"/>
              <w:textAlignment w:val="baseline"/>
              <w:rPr>
                <w:b/>
              </w:rPr>
            </w:pPr>
          </w:p>
        </w:tc>
      </w:tr>
    </w:tbl>
    <w:p w14:paraId="32751812" w14:textId="77777777" w:rsidR="00C064DB" w:rsidRPr="00EA0DBF" w:rsidRDefault="00C064DB" w:rsidP="00C064DB">
      <w:pPr>
        <w:tabs>
          <w:tab w:val="left" w:pos="7371"/>
        </w:tabs>
        <w:overflowPunct w:val="0"/>
        <w:textAlignment w:val="baseline"/>
        <w:rPr>
          <w:b/>
        </w:rPr>
      </w:pPr>
      <w:r w:rsidRPr="00EA0DBF">
        <w:rPr>
          <w:b/>
        </w:rPr>
        <w:t>Согласовано:</w:t>
      </w:r>
    </w:p>
    <w:p w14:paraId="5129347E" w14:textId="77777777" w:rsidR="00C064DB" w:rsidRPr="00EA0DBF" w:rsidRDefault="00C064DB" w:rsidP="00C064DB">
      <w:pPr>
        <w:tabs>
          <w:tab w:val="left" w:pos="7371"/>
        </w:tabs>
        <w:overflowPunct w:val="0"/>
        <w:textAlignment w:val="baseline"/>
        <w:rPr>
          <w:b/>
        </w:rPr>
      </w:pPr>
    </w:p>
    <w:p w14:paraId="34CFAA54" w14:textId="77777777" w:rsidR="00C064DB" w:rsidRPr="00EA0DBF" w:rsidRDefault="00C064DB" w:rsidP="00C064DB">
      <w:pPr>
        <w:tabs>
          <w:tab w:val="left" w:pos="993"/>
          <w:tab w:val="left" w:pos="7371"/>
        </w:tabs>
        <w:jc w:val="both"/>
        <w:outlineLvl w:val="0"/>
        <w:rPr>
          <w:b/>
        </w:rPr>
      </w:pPr>
      <w:r w:rsidRPr="00EA0DBF">
        <w:rPr>
          <w:b/>
        </w:rPr>
        <w:t xml:space="preserve">Курирующий заместитель Главы </w:t>
      </w:r>
    </w:p>
    <w:p w14:paraId="1DC62937" w14:textId="77777777" w:rsidR="00C064DB" w:rsidRPr="00EA0DBF" w:rsidRDefault="00C064DB" w:rsidP="00C064DB">
      <w:pPr>
        <w:tabs>
          <w:tab w:val="left" w:pos="993"/>
          <w:tab w:val="left" w:pos="7371"/>
        </w:tabs>
        <w:jc w:val="both"/>
        <w:outlineLvl w:val="0"/>
        <w:rPr>
          <w:b/>
        </w:rPr>
      </w:pPr>
      <w:r w:rsidRPr="00EA0DBF">
        <w:rPr>
          <w:b/>
        </w:rPr>
        <w:t>поселка         ______________    _______________________</w:t>
      </w:r>
    </w:p>
    <w:p w14:paraId="5627EE82" w14:textId="77777777" w:rsidR="00C064DB" w:rsidRPr="00EA0DBF" w:rsidRDefault="00C064DB" w:rsidP="00C064DB">
      <w:pPr>
        <w:tabs>
          <w:tab w:val="left" w:pos="993"/>
          <w:tab w:val="left" w:pos="7371"/>
        </w:tabs>
        <w:jc w:val="both"/>
        <w:outlineLvl w:val="0"/>
        <w:rPr>
          <w:i/>
        </w:rPr>
      </w:pPr>
      <w:r w:rsidRPr="00EA0DBF">
        <w:rPr>
          <w:b/>
        </w:rPr>
        <w:tab/>
        <w:t xml:space="preserve">            </w:t>
      </w:r>
      <w:r w:rsidRPr="00EA0DBF">
        <w:rPr>
          <w:i/>
        </w:rPr>
        <w:t>(подпись)            (расшифровка подписи)</w:t>
      </w:r>
    </w:p>
    <w:p w14:paraId="54F5CEA9" w14:textId="77777777" w:rsidR="00C064DB" w:rsidRPr="00EA0DBF" w:rsidRDefault="00C064DB" w:rsidP="00C064DB">
      <w:pPr>
        <w:tabs>
          <w:tab w:val="left" w:pos="993"/>
          <w:tab w:val="left" w:pos="7371"/>
        </w:tabs>
        <w:jc w:val="both"/>
        <w:outlineLvl w:val="0"/>
        <w:rPr>
          <w:b/>
        </w:rPr>
      </w:pPr>
      <w:r w:rsidRPr="00EA0DBF">
        <w:rPr>
          <w:b/>
        </w:rPr>
        <w:t xml:space="preserve"> </w:t>
      </w:r>
    </w:p>
    <w:p w14:paraId="750616A3" w14:textId="77777777" w:rsidR="00C064DB" w:rsidRPr="00EA0DBF" w:rsidRDefault="00C064DB" w:rsidP="00C064DB">
      <w:pPr>
        <w:tabs>
          <w:tab w:val="left" w:pos="993"/>
          <w:tab w:val="left" w:pos="7371"/>
        </w:tabs>
        <w:outlineLvl w:val="0"/>
        <w:rPr>
          <w:i/>
        </w:rPr>
      </w:pPr>
      <w:r w:rsidRPr="00EA0DBF">
        <w:rPr>
          <w:b/>
        </w:rPr>
        <w:t>Структурное подразделение:       ______________ ___________ ______________________</w:t>
      </w:r>
    </w:p>
    <w:p w14:paraId="059F64FA" w14:textId="77777777" w:rsidR="00C064DB" w:rsidRPr="00EA0DBF" w:rsidRDefault="00C064DB" w:rsidP="00C064DB">
      <w:pPr>
        <w:tabs>
          <w:tab w:val="left" w:pos="993"/>
          <w:tab w:val="left" w:pos="7371"/>
        </w:tabs>
        <w:jc w:val="both"/>
        <w:outlineLvl w:val="0"/>
        <w:rPr>
          <w:b/>
        </w:rPr>
      </w:pPr>
      <w:r w:rsidRPr="00EA0DBF">
        <w:rPr>
          <w:i/>
        </w:rPr>
        <w:t xml:space="preserve">                                                               (должность)      (подпись)     (расшифровка подписи)</w:t>
      </w:r>
    </w:p>
    <w:p w14:paraId="4EF184BD" w14:textId="77777777" w:rsidR="00C064DB" w:rsidRPr="00EA0DBF" w:rsidRDefault="00C064DB" w:rsidP="00C064DB">
      <w:pPr>
        <w:tabs>
          <w:tab w:val="left" w:pos="993"/>
          <w:tab w:val="left" w:pos="7371"/>
        </w:tabs>
        <w:jc w:val="both"/>
        <w:outlineLvl w:val="0"/>
        <w:rPr>
          <w:b/>
        </w:rPr>
      </w:pPr>
    </w:p>
    <w:p w14:paraId="227E3029" w14:textId="77777777" w:rsidR="00C064DB" w:rsidRPr="00EA0DBF" w:rsidRDefault="00C064DB" w:rsidP="00C064DB">
      <w:pPr>
        <w:tabs>
          <w:tab w:val="left" w:pos="993"/>
          <w:tab w:val="left" w:pos="7371"/>
        </w:tabs>
        <w:jc w:val="both"/>
        <w:outlineLvl w:val="0"/>
        <w:rPr>
          <w:b/>
        </w:rPr>
      </w:pPr>
      <w:r w:rsidRPr="00EA0DBF">
        <w:rPr>
          <w:b/>
        </w:rPr>
        <w:t>Координатор:   _____________     ___________      ______________________</w:t>
      </w:r>
    </w:p>
    <w:p w14:paraId="5E0A6524" w14:textId="77777777" w:rsidR="00C064DB" w:rsidRPr="00EA0DBF" w:rsidRDefault="00C064DB" w:rsidP="00C064DB">
      <w:pPr>
        <w:tabs>
          <w:tab w:val="left" w:pos="7371"/>
        </w:tabs>
        <w:overflowPunct w:val="0"/>
        <w:textAlignment w:val="baseline"/>
        <w:rPr>
          <w:b/>
        </w:rPr>
      </w:pPr>
      <w:r w:rsidRPr="00EA0DBF">
        <w:rPr>
          <w:i/>
        </w:rPr>
        <w:t xml:space="preserve">                              (должность)          (подпись)          (расшифровка подписи)</w:t>
      </w:r>
    </w:p>
    <w:p w14:paraId="4FD70486" w14:textId="77777777" w:rsidR="00C064DB" w:rsidRPr="00EA0DBF" w:rsidRDefault="00C064DB" w:rsidP="00C064DB">
      <w:pPr>
        <w:tabs>
          <w:tab w:val="left" w:pos="7371"/>
        </w:tabs>
        <w:overflowPunct w:val="0"/>
        <w:textAlignment w:val="baseline"/>
        <w:rPr>
          <w:b/>
          <w:color w:val="FFFFFF"/>
        </w:rPr>
      </w:pPr>
    </w:p>
    <w:p w14:paraId="06D5587B" w14:textId="77777777" w:rsidR="00C064DB" w:rsidRPr="00EA0DBF" w:rsidRDefault="00C064DB" w:rsidP="00C064DB">
      <w:pPr>
        <w:tabs>
          <w:tab w:val="left" w:pos="993"/>
          <w:tab w:val="left" w:pos="7371"/>
        </w:tabs>
        <w:jc w:val="both"/>
        <w:outlineLvl w:val="0"/>
        <w:rPr>
          <w:b/>
        </w:rPr>
      </w:pPr>
      <w:r w:rsidRPr="00EA0DBF">
        <w:rPr>
          <w:b/>
        </w:rPr>
        <w:t>Исполнитель:   _____________     ___________      ______________________</w:t>
      </w:r>
    </w:p>
    <w:p w14:paraId="41B02B51" w14:textId="77777777" w:rsidR="00C064DB" w:rsidRPr="00EA0DBF" w:rsidRDefault="00C064DB" w:rsidP="00C064DB">
      <w:pPr>
        <w:tabs>
          <w:tab w:val="left" w:pos="7371"/>
        </w:tabs>
        <w:overflowPunct w:val="0"/>
        <w:textAlignment w:val="baseline"/>
        <w:rPr>
          <w:b/>
        </w:rPr>
      </w:pPr>
      <w:r w:rsidRPr="00EA0DBF">
        <w:rPr>
          <w:i/>
        </w:rPr>
        <w:t xml:space="preserve">                              (должность)         (подпись)           (расшифровка подписи)</w:t>
      </w:r>
    </w:p>
    <w:p w14:paraId="1E7AAAF4" w14:textId="77777777" w:rsidR="00C064DB" w:rsidRPr="00EA0DBF" w:rsidRDefault="00C064DB" w:rsidP="00C064DB">
      <w:pPr>
        <w:tabs>
          <w:tab w:val="left" w:pos="7371"/>
        </w:tabs>
        <w:overflowPunct w:val="0"/>
        <w:textAlignment w:val="baseline"/>
        <w:rPr>
          <w:b/>
          <w:color w:val="FFFFFF"/>
        </w:rPr>
      </w:pPr>
    </w:p>
    <w:p w14:paraId="62FD1506" w14:textId="77777777" w:rsidR="00C064DB" w:rsidRPr="00EA0DBF" w:rsidRDefault="00C064DB" w:rsidP="00C064DB">
      <w:pPr>
        <w:tabs>
          <w:tab w:val="left" w:pos="7371"/>
        </w:tabs>
        <w:overflowPunct w:val="0"/>
        <w:textAlignment w:val="baseline"/>
        <w:rPr>
          <w:b/>
          <w:color w:val="FFFFFF"/>
        </w:rPr>
      </w:pPr>
    </w:p>
    <w:p w14:paraId="221C84D6" w14:textId="77777777" w:rsidR="00C064DB" w:rsidRPr="00EA0DBF" w:rsidRDefault="00C064DB" w:rsidP="00C064DB">
      <w:pPr>
        <w:pStyle w:val="a4"/>
        <w:jc w:val="right"/>
        <w:rPr>
          <w:rFonts w:eastAsia="Arial"/>
          <w:sz w:val="24"/>
          <w:szCs w:val="24"/>
          <w:lang w:bidi="ru-RU"/>
        </w:rPr>
      </w:pPr>
    </w:p>
    <w:p w14:paraId="3B20D0AC" w14:textId="77777777" w:rsidR="00C064DB" w:rsidRPr="00EA0DBF" w:rsidRDefault="00C064DB" w:rsidP="00C064DB">
      <w:pPr>
        <w:pStyle w:val="a4"/>
        <w:jc w:val="right"/>
        <w:rPr>
          <w:rFonts w:eastAsia="Arial"/>
          <w:sz w:val="24"/>
          <w:szCs w:val="24"/>
          <w:lang w:bidi="ru-RU"/>
        </w:rPr>
        <w:sectPr w:rsidR="00C064DB" w:rsidRPr="00EA0DBF" w:rsidSect="00C064DB">
          <w:pgSz w:w="11906" w:h="16838"/>
          <w:pgMar w:top="1134" w:right="707" w:bottom="1134" w:left="1134" w:header="720" w:footer="720" w:gutter="0"/>
          <w:cols w:space="708"/>
          <w:titlePg/>
          <w:docGrid w:linePitch="360"/>
        </w:sectPr>
      </w:pPr>
    </w:p>
    <w:p w14:paraId="74F22289" w14:textId="77777777" w:rsidR="00C064DB" w:rsidRPr="00EA0DBF" w:rsidRDefault="00C064DB" w:rsidP="00C064DB">
      <w:pPr>
        <w:jc w:val="right"/>
        <w:rPr>
          <w:rFonts w:eastAsia="TimesNewRomanPSMT"/>
        </w:rPr>
      </w:pPr>
      <w:r w:rsidRPr="00EA0DBF">
        <w:rPr>
          <w:rFonts w:eastAsia="TimesNewRomanPSMT"/>
        </w:rPr>
        <w:lastRenderedPageBreak/>
        <w:t>Приложение 3 к Положению</w:t>
      </w:r>
    </w:p>
    <w:p w14:paraId="0823C9A0" w14:textId="77777777" w:rsidR="00C064DB" w:rsidRPr="00EA0DBF" w:rsidRDefault="00C064DB" w:rsidP="00C064DB">
      <w:pPr>
        <w:jc w:val="right"/>
        <w:rPr>
          <w:rFonts w:eastAsia="TimesNewRomanPSMT"/>
          <w:b/>
        </w:rPr>
      </w:pPr>
    </w:p>
    <w:p w14:paraId="5FFAA94F" w14:textId="77777777" w:rsidR="00C064DB" w:rsidRPr="00EA0DBF" w:rsidRDefault="00C064DB" w:rsidP="00C064DB">
      <w:pPr>
        <w:overflowPunct w:val="0"/>
        <w:jc w:val="right"/>
        <w:textAlignment w:val="baseline"/>
        <w:rPr>
          <w:b/>
        </w:rPr>
      </w:pPr>
    </w:p>
    <w:p w14:paraId="2E3E1FA8" w14:textId="77777777" w:rsidR="00C064DB" w:rsidRPr="00EA0DBF" w:rsidRDefault="00C064DB" w:rsidP="00C064DB">
      <w:pPr>
        <w:overflowPunct w:val="0"/>
        <w:jc w:val="right"/>
        <w:textAlignment w:val="baseline"/>
        <w:rPr>
          <w:b/>
        </w:rPr>
      </w:pPr>
      <w:r w:rsidRPr="00EA0DBF">
        <w:rPr>
          <w:b/>
        </w:rPr>
        <w:t>УТВЕРЖДАЮ</w:t>
      </w:r>
    </w:p>
    <w:p w14:paraId="20512F59" w14:textId="77777777" w:rsidR="00C064DB" w:rsidRPr="00EA0DBF" w:rsidRDefault="00C064DB" w:rsidP="00C064DB">
      <w:pPr>
        <w:overflowPunct w:val="0"/>
        <w:jc w:val="right"/>
        <w:textAlignment w:val="baseline"/>
        <w:rPr>
          <w:b/>
        </w:rPr>
      </w:pPr>
      <w:r w:rsidRPr="00EA0DBF">
        <w:rPr>
          <w:b/>
        </w:rPr>
        <w:t>Глава поселка</w:t>
      </w:r>
    </w:p>
    <w:p w14:paraId="65922F77" w14:textId="77777777" w:rsidR="00C064DB" w:rsidRPr="00EA0DBF" w:rsidRDefault="00C064DB" w:rsidP="00C064DB">
      <w:pPr>
        <w:overflowPunct w:val="0"/>
        <w:jc w:val="right"/>
        <w:textAlignment w:val="baseline"/>
        <w:rPr>
          <w:b/>
        </w:rPr>
      </w:pPr>
      <w:r w:rsidRPr="00EA0DBF">
        <w:rPr>
          <w:b/>
        </w:rPr>
        <w:t>____________  _________________</w:t>
      </w:r>
    </w:p>
    <w:p w14:paraId="3433C2AC" w14:textId="77777777" w:rsidR="00C064DB" w:rsidRPr="00EA0DBF" w:rsidRDefault="00C064DB" w:rsidP="00C064DB">
      <w:pPr>
        <w:tabs>
          <w:tab w:val="left" w:pos="7371"/>
        </w:tabs>
        <w:overflowPunct w:val="0"/>
        <w:jc w:val="right"/>
        <w:textAlignment w:val="baseline"/>
      </w:pPr>
      <w:r w:rsidRPr="00EA0DBF">
        <w:t xml:space="preserve">(подпись)               (расшифровка) </w:t>
      </w:r>
    </w:p>
    <w:p w14:paraId="40BFFD2D" w14:textId="77777777" w:rsidR="00C064DB" w:rsidRPr="00EA0DBF" w:rsidRDefault="00C064DB" w:rsidP="00C064DB">
      <w:pPr>
        <w:overflowPunct w:val="0"/>
        <w:jc w:val="center"/>
        <w:textAlignment w:val="baseline"/>
      </w:pPr>
      <w:r w:rsidRPr="00EA0DBF">
        <w:t xml:space="preserve"> (расшифровка)</w:t>
      </w:r>
    </w:p>
    <w:p w14:paraId="20608622" w14:textId="77777777" w:rsidR="00C064DB" w:rsidRPr="00EA0DBF" w:rsidRDefault="00C064DB" w:rsidP="00C064DB">
      <w:pPr>
        <w:overflowPunct w:val="0"/>
        <w:jc w:val="right"/>
        <w:textAlignment w:val="baseline"/>
        <w:rPr>
          <w:b/>
        </w:rPr>
      </w:pPr>
      <w:r w:rsidRPr="00EA0DBF">
        <w:rPr>
          <w:b/>
        </w:rPr>
        <w:t>«___» _________ 20__ г.</w:t>
      </w:r>
    </w:p>
    <w:p w14:paraId="32069793" w14:textId="77777777" w:rsidR="00C064DB" w:rsidRPr="00EA0DBF" w:rsidRDefault="00C064DB" w:rsidP="00C064DB">
      <w:pPr>
        <w:overflowPunct w:val="0"/>
        <w:textAlignment w:val="baseline"/>
        <w:rPr>
          <w:b/>
        </w:rPr>
      </w:pPr>
    </w:p>
    <w:p w14:paraId="41F1B858" w14:textId="77777777" w:rsidR="00C064DB" w:rsidRPr="00EA0DBF" w:rsidRDefault="00C064DB" w:rsidP="00C064DB">
      <w:pPr>
        <w:overflowPunct w:val="0"/>
        <w:jc w:val="center"/>
        <w:textAlignment w:val="baseline"/>
        <w:rPr>
          <w:b/>
        </w:rPr>
      </w:pPr>
    </w:p>
    <w:p w14:paraId="7139EEEB" w14:textId="77777777" w:rsidR="00C064DB" w:rsidRPr="00EA0DBF" w:rsidRDefault="00C064DB" w:rsidP="00C064DB">
      <w:pPr>
        <w:overflowPunct w:val="0"/>
        <w:jc w:val="center"/>
        <w:textAlignment w:val="baseline"/>
        <w:rPr>
          <w:b/>
        </w:rPr>
      </w:pPr>
      <w:r w:rsidRPr="00EA0DBF">
        <w:rPr>
          <w:b/>
        </w:rPr>
        <w:t>УТОЧНЕННАЯ СМЕТА на 20__ год</w:t>
      </w:r>
    </w:p>
    <w:p w14:paraId="568F9D3D" w14:textId="77777777" w:rsidR="00C064DB" w:rsidRPr="00EA0DBF" w:rsidRDefault="00C064DB" w:rsidP="00C064DB">
      <w:pPr>
        <w:overflowPunct w:val="0"/>
        <w:jc w:val="center"/>
        <w:textAlignment w:val="baseline"/>
      </w:pPr>
      <w:r w:rsidRPr="00EA0DBF">
        <w:t xml:space="preserve">на реализацию мероприятий муниципальной программы </w:t>
      </w:r>
    </w:p>
    <w:p w14:paraId="5E900E57" w14:textId="77777777" w:rsidR="00C064DB" w:rsidRPr="00EA0DBF" w:rsidRDefault="00C064DB" w:rsidP="00C064DB">
      <w:pPr>
        <w:tabs>
          <w:tab w:val="left" w:pos="7371"/>
        </w:tabs>
        <w:overflowPunct w:val="0"/>
        <w:jc w:val="center"/>
        <w:textAlignment w:val="baseline"/>
      </w:pPr>
      <w:r w:rsidRPr="00EA0DBF">
        <w:t>городского поселения «Поселок Айхал» муниципального района «Мирнинский район» Республики Саха (Якутия)</w:t>
      </w:r>
    </w:p>
    <w:p w14:paraId="57830FFF" w14:textId="77777777" w:rsidR="00C064DB" w:rsidRPr="00EA0DBF" w:rsidRDefault="00C064DB" w:rsidP="00C064DB">
      <w:pPr>
        <w:overflowPunct w:val="0"/>
        <w:jc w:val="center"/>
        <w:textAlignment w:val="baseline"/>
        <w:rPr>
          <w:b/>
        </w:rPr>
      </w:pPr>
      <w:r w:rsidRPr="00EA0DBF">
        <w:rPr>
          <w:b/>
        </w:rPr>
        <w:t>«______________________________»</w:t>
      </w:r>
    </w:p>
    <w:p w14:paraId="5A099528" w14:textId="77777777" w:rsidR="00C064DB" w:rsidRPr="00EA0DBF" w:rsidRDefault="00C064DB" w:rsidP="00C064DB">
      <w:pPr>
        <w:overflowPunct w:val="0"/>
        <w:jc w:val="center"/>
        <w:textAlignment w:val="baseline"/>
      </w:pPr>
      <w:r w:rsidRPr="00EA0DBF">
        <w:t xml:space="preserve">(наименование </w:t>
      </w:r>
      <w:r w:rsidRPr="00EA0DBF">
        <w:rPr>
          <w:rFonts w:eastAsia="TimesNewRomanPSMT"/>
        </w:rPr>
        <w:t>программы</w:t>
      </w:r>
      <w:r w:rsidRPr="00EA0DBF">
        <w:t>)</w:t>
      </w:r>
    </w:p>
    <w:p w14:paraId="3CAC1279" w14:textId="77777777" w:rsidR="00C064DB" w:rsidRPr="00EA0DBF" w:rsidRDefault="00C064DB" w:rsidP="00C064DB">
      <w:pPr>
        <w:overflowPunct w:val="0"/>
        <w:jc w:val="center"/>
        <w:textAlignment w:val="baseline"/>
      </w:pPr>
    </w:p>
    <w:p w14:paraId="304D77DC" w14:textId="77777777" w:rsidR="00C064DB" w:rsidRPr="00EA0DBF" w:rsidRDefault="00C064DB" w:rsidP="00C064DB">
      <w:pPr>
        <w:overflowPunct w:val="0"/>
        <w:jc w:val="center"/>
        <w:textAlignment w:val="baseline"/>
      </w:pPr>
      <w:r w:rsidRPr="00EA0DBF">
        <w:t>по состоянию на __ __ 20__ г.</w:t>
      </w:r>
    </w:p>
    <w:p w14:paraId="26FC0CD6" w14:textId="77777777" w:rsidR="00C064DB" w:rsidRPr="00EA0DBF" w:rsidRDefault="00C064DB" w:rsidP="00C064DB">
      <w:pPr>
        <w:overflowPunct w:val="0"/>
        <w:jc w:val="right"/>
        <w:textAlignment w:val="baseline"/>
      </w:pPr>
      <w:r w:rsidRPr="00EA0DBF">
        <w:t>рублей</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827"/>
        <w:gridCol w:w="1985"/>
        <w:gridCol w:w="1842"/>
        <w:gridCol w:w="1985"/>
      </w:tblGrid>
      <w:tr w:rsidR="00C064DB" w:rsidRPr="00EA0DBF" w14:paraId="25BE0645" w14:textId="77777777" w:rsidTr="00C064DB">
        <w:trPr>
          <w:tblHeader/>
        </w:trPr>
        <w:tc>
          <w:tcPr>
            <w:tcW w:w="852" w:type="dxa"/>
            <w:vMerge w:val="restart"/>
            <w:shd w:val="clear" w:color="auto" w:fill="auto"/>
            <w:vAlign w:val="center"/>
          </w:tcPr>
          <w:p w14:paraId="2E854662" w14:textId="77777777" w:rsidR="00C064DB" w:rsidRPr="00EA0DBF" w:rsidRDefault="00C064DB" w:rsidP="00C064DB">
            <w:pPr>
              <w:overflowPunct w:val="0"/>
              <w:jc w:val="center"/>
              <w:textAlignment w:val="baseline"/>
              <w:rPr>
                <w:b/>
              </w:rPr>
            </w:pPr>
            <w:r w:rsidRPr="00EA0DBF">
              <w:rPr>
                <w:b/>
              </w:rPr>
              <w:t>№</w:t>
            </w:r>
          </w:p>
        </w:tc>
        <w:tc>
          <w:tcPr>
            <w:tcW w:w="3827" w:type="dxa"/>
            <w:vMerge w:val="restart"/>
            <w:shd w:val="clear" w:color="auto" w:fill="auto"/>
            <w:vAlign w:val="center"/>
          </w:tcPr>
          <w:p w14:paraId="49E9F2DF" w14:textId="77777777" w:rsidR="00C064DB" w:rsidRPr="00EA0DBF" w:rsidRDefault="00C064DB" w:rsidP="00C064DB">
            <w:pPr>
              <w:overflowPunct w:val="0"/>
              <w:jc w:val="center"/>
              <w:textAlignment w:val="baseline"/>
              <w:rPr>
                <w:b/>
              </w:rPr>
            </w:pPr>
            <w:r w:rsidRPr="00EA0DBF">
              <w:rPr>
                <w:b/>
              </w:rPr>
              <w:t>Мероприятие</w:t>
            </w:r>
          </w:p>
        </w:tc>
        <w:tc>
          <w:tcPr>
            <w:tcW w:w="5812" w:type="dxa"/>
            <w:gridSpan w:val="3"/>
            <w:shd w:val="clear" w:color="auto" w:fill="auto"/>
            <w:vAlign w:val="center"/>
          </w:tcPr>
          <w:p w14:paraId="2F17239D" w14:textId="77777777" w:rsidR="00C064DB" w:rsidRPr="00EA0DBF" w:rsidRDefault="00C064DB" w:rsidP="00C064DB">
            <w:pPr>
              <w:tabs>
                <w:tab w:val="left" w:pos="206"/>
                <w:tab w:val="center" w:pos="2045"/>
              </w:tabs>
              <w:overflowPunct w:val="0"/>
              <w:jc w:val="center"/>
              <w:textAlignment w:val="baseline"/>
              <w:rPr>
                <w:b/>
              </w:rPr>
            </w:pPr>
            <w:r w:rsidRPr="00EA0DBF">
              <w:rPr>
                <w:b/>
              </w:rPr>
              <w:t>План бюджетных ассигнований</w:t>
            </w:r>
          </w:p>
        </w:tc>
      </w:tr>
      <w:tr w:rsidR="00C064DB" w:rsidRPr="00EA0DBF" w14:paraId="3A1CF8D3" w14:textId="77777777" w:rsidTr="00C064DB">
        <w:trPr>
          <w:tblHeader/>
        </w:trPr>
        <w:tc>
          <w:tcPr>
            <w:tcW w:w="852" w:type="dxa"/>
            <w:vMerge/>
            <w:shd w:val="clear" w:color="auto" w:fill="auto"/>
            <w:vAlign w:val="center"/>
          </w:tcPr>
          <w:p w14:paraId="06033C71" w14:textId="77777777" w:rsidR="00C064DB" w:rsidRPr="00EA0DBF" w:rsidRDefault="00C064DB" w:rsidP="00C064DB">
            <w:pPr>
              <w:overflowPunct w:val="0"/>
              <w:jc w:val="center"/>
              <w:textAlignment w:val="baseline"/>
              <w:rPr>
                <w:b/>
              </w:rPr>
            </w:pPr>
          </w:p>
        </w:tc>
        <w:tc>
          <w:tcPr>
            <w:tcW w:w="3827" w:type="dxa"/>
            <w:vMerge/>
            <w:shd w:val="clear" w:color="auto" w:fill="auto"/>
            <w:vAlign w:val="center"/>
          </w:tcPr>
          <w:p w14:paraId="45327771" w14:textId="77777777" w:rsidR="00C064DB" w:rsidRPr="00EA0DBF" w:rsidRDefault="00C064DB" w:rsidP="00C064DB">
            <w:pPr>
              <w:overflowPunct w:val="0"/>
              <w:jc w:val="center"/>
              <w:textAlignment w:val="baseline"/>
              <w:rPr>
                <w:b/>
              </w:rPr>
            </w:pPr>
          </w:p>
        </w:tc>
        <w:tc>
          <w:tcPr>
            <w:tcW w:w="1985" w:type="dxa"/>
            <w:shd w:val="clear" w:color="auto" w:fill="auto"/>
            <w:vAlign w:val="center"/>
          </w:tcPr>
          <w:p w14:paraId="3C1D1353" w14:textId="77777777" w:rsidR="00C064DB" w:rsidRPr="00EA0DBF" w:rsidRDefault="00C064DB" w:rsidP="00C064DB">
            <w:pPr>
              <w:overflowPunct w:val="0"/>
              <w:jc w:val="center"/>
              <w:textAlignment w:val="baseline"/>
              <w:rPr>
                <w:b/>
              </w:rPr>
            </w:pPr>
            <w:r w:rsidRPr="00EA0DBF">
              <w:rPr>
                <w:b/>
              </w:rPr>
              <w:t>на __ __ 20__ г.</w:t>
            </w:r>
          </w:p>
        </w:tc>
        <w:tc>
          <w:tcPr>
            <w:tcW w:w="1842" w:type="dxa"/>
            <w:shd w:val="clear" w:color="auto" w:fill="auto"/>
            <w:vAlign w:val="center"/>
          </w:tcPr>
          <w:p w14:paraId="427B38DC" w14:textId="77777777" w:rsidR="00C064DB" w:rsidRPr="00EA0DBF" w:rsidRDefault="00C064DB" w:rsidP="00C064DB">
            <w:pPr>
              <w:overflowPunct w:val="0"/>
              <w:jc w:val="center"/>
              <w:textAlignment w:val="baseline"/>
              <w:rPr>
                <w:b/>
              </w:rPr>
            </w:pPr>
            <w:r w:rsidRPr="00EA0DBF">
              <w:rPr>
                <w:b/>
              </w:rPr>
              <w:t>Сумма уточнения</w:t>
            </w:r>
          </w:p>
        </w:tc>
        <w:tc>
          <w:tcPr>
            <w:tcW w:w="1985" w:type="dxa"/>
            <w:shd w:val="clear" w:color="auto" w:fill="auto"/>
            <w:vAlign w:val="center"/>
          </w:tcPr>
          <w:p w14:paraId="0C41245F" w14:textId="77777777" w:rsidR="00C064DB" w:rsidRPr="00EA0DBF" w:rsidRDefault="00C064DB" w:rsidP="00C064DB">
            <w:pPr>
              <w:overflowPunct w:val="0"/>
              <w:jc w:val="center"/>
              <w:textAlignment w:val="baseline"/>
              <w:rPr>
                <w:b/>
              </w:rPr>
            </w:pPr>
            <w:r w:rsidRPr="00EA0DBF">
              <w:rPr>
                <w:b/>
              </w:rPr>
              <w:t>на __ __ 20__ г.</w:t>
            </w:r>
          </w:p>
        </w:tc>
      </w:tr>
      <w:tr w:rsidR="00C064DB" w:rsidRPr="00EA0DBF" w14:paraId="774324EF" w14:textId="77777777" w:rsidTr="00C064DB">
        <w:tc>
          <w:tcPr>
            <w:tcW w:w="852" w:type="dxa"/>
            <w:shd w:val="clear" w:color="auto" w:fill="auto"/>
          </w:tcPr>
          <w:p w14:paraId="048285DB" w14:textId="77777777" w:rsidR="00C064DB" w:rsidRPr="00EA0DBF" w:rsidRDefault="00C064DB" w:rsidP="00C064DB">
            <w:pPr>
              <w:overflowPunct w:val="0"/>
              <w:jc w:val="center"/>
              <w:textAlignment w:val="baseline"/>
              <w:rPr>
                <w:b/>
              </w:rPr>
            </w:pPr>
            <w:r w:rsidRPr="00EA0DBF">
              <w:rPr>
                <w:b/>
              </w:rPr>
              <w:t>1</w:t>
            </w:r>
          </w:p>
        </w:tc>
        <w:tc>
          <w:tcPr>
            <w:tcW w:w="3827" w:type="dxa"/>
            <w:shd w:val="clear" w:color="auto" w:fill="auto"/>
          </w:tcPr>
          <w:p w14:paraId="1E55D5D0" w14:textId="77777777" w:rsidR="00C064DB" w:rsidRPr="00EA0DBF" w:rsidRDefault="00C064DB" w:rsidP="00C064DB">
            <w:pPr>
              <w:overflowPunct w:val="0"/>
              <w:textAlignment w:val="baseline"/>
              <w:rPr>
                <w:b/>
              </w:rPr>
            </w:pPr>
            <w:r w:rsidRPr="00EA0DBF">
              <w:rPr>
                <w:b/>
              </w:rPr>
              <w:t>Мероприятие № 1</w:t>
            </w:r>
          </w:p>
        </w:tc>
        <w:tc>
          <w:tcPr>
            <w:tcW w:w="1985" w:type="dxa"/>
            <w:shd w:val="clear" w:color="auto" w:fill="auto"/>
          </w:tcPr>
          <w:p w14:paraId="5DF84954" w14:textId="77777777" w:rsidR="00C064DB" w:rsidRPr="00EA0DBF" w:rsidRDefault="00C064DB" w:rsidP="00C064DB">
            <w:pPr>
              <w:overflowPunct w:val="0"/>
              <w:jc w:val="center"/>
              <w:textAlignment w:val="baseline"/>
              <w:rPr>
                <w:b/>
              </w:rPr>
            </w:pPr>
          </w:p>
        </w:tc>
        <w:tc>
          <w:tcPr>
            <w:tcW w:w="1842" w:type="dxa"/>
            <w:shd w:val="clear" w:color="auto" w:fill="auto"/>
          </w:tcPr>
          <w:p w14:paraId="19220145" w14:textId="77777777" w:rsidR="00C064DB" w:rsidRPr="00EA0DBF" w:rsidRDefault="00C064DB" w:rsidP="00C064DB">
            <w:pPr>
              <w:overflowPunct w:val="0"/>
              <w:jc w:val="center"/>
              <w:textAlignment w:val="baseline"/>
              <w:rPr>
                <w:b/>
              </w:rPr>
            </w:pPr>
          </w:p>
        </w:tc>
        <w:tc>
          <w:tcPr>
            <w:tcW w:w="1985" w:type="dxa"/>
            <w:shd w:val="clear" w:color="auto" w:fill="auto"/>
          </w:tcPr>
          <w:p w14:paraId="4897812B" w14:textId="77777777" w:rsidR="00C064DB" w:rsidRPr="00EA0DBF" w:rsidRDefault="00C064DB" w:rsidP="00C064DB">
            <w:pPr>
              <w:overflowPunct w:val="0"/>
              <w:jc w:val="center"/>
              <w:textAlignment w:val="baseline"/>
              <w:rPr>
                <w:b/>
              </w:rPr>
            </w:pPr>
          </w:p>
        </w:tc>
      </w:tr>
      <w:tr w:rsidR="00C064DB" w:rsidRPr="00EA0DBF" w14:paraId="5D616BE1" w14:textId="77777777" w:rsidTr="00C064DB">
        <w:tc>
          <w:tcPr>
            <w:tcW w:w="852" w:type="dxa"/>
            <w:shd w:val="clear" w:color="auto" w:fill="auto"/>
          </w:tcPr>
          <w:p w14:paraId="65ECEE9E" w14:textId="77777777" w:rsidR="00C064DB" w:rsidRPr="00EA0DBF" w:rsidRDefault="00C064DB" w:rsidP="00C064DB">
            <w:pPr>
              <w:overflowPunct w:val="0"/>
              <w:jc w:val="center"/>
              <w:textAlignment w:val="baseline"/>
            </w:pPr>
            <w:r w:rsidRPr="00EA0DBF">
              <w:t>1.1.</w:t>
            </w:r>
          </w:p>
        </w:tc>
        <w:tc>
          <w:tcPr>
            <w:tcW w:w="3827" w:type="dxa"/>
            <w:shd w:val="clear" w:color="auto" w:fill="auto"/>
          </w:tcPr>
          <w:p w14:paraId="4D8AFEBC" w14:textId="77777777" w:rsidR="00C064DB" w:rsidRPr="00EA0DBF" w:rsidRDefault="00C064DB" w:rsidP="00C064DB">
            <w:pPr>
              <w:overflowPunct w:val="0"/>
              <w:jc w:val="center"/>
              <w:textAlignment w:val="baseline"/>
              <w:rPr>
                <w:b/>
              </w:rPr>
            </w:pPr>
          </w:p>
        </w:tc>
        <w:tc>
          <w:tcPr>
            <w:tcW w:w="1985" w:type="dxa"/>
            <w:shd w:val="clear" w:color="auto" w:fill="auto"/>
          </w:tcPr>
          <w:p w14:paraId="685B5C3E" w14:textId="77777777" w:rsidR="00C064DB" w:rsidRPr="00EA0DBF" w:rsidRDefault="00C064DB" w:rsidP="00C064DB">
            <w:pPr>
              <w:overflowPunct w:val="0"/>
              <w:jc w:val="center"/>
              <w:textAlignment w:val="baseline"/>
              <w:rPr>
                <w:b/>
              </w:rPr>
            </w:pPr>
          </w:p>
        </w:tc>
        <w:tc>
          <w:tcPr>
            <w:tcW w:w="1842" w:type="dxa"/>
            <w:shd w:val="clear" w:color="auto" w:fill="auto"/>
          </w:tcPr>
          <w:p w14:paraId="13EEB096" w14:textId="77777777" w:rsidR="00C064DB" w:rsidRPr="00EA0DBF" w:rsidRDefault="00C064DB" w:rsidP="00C064DB">
            <w:pPr>
              <w:overflowPunct w:val="0"/>
              <w:jc w:val="center"/>
              <w:textAlignment w:val="baseline"/>
              <w:rPr>
                <w:b/>
              </w:rPr>
            </w:pPr>
          </w:p>
        </w:tc>
        <w:tc>
          <w:tcPr>
            <w:tcW w:w="1985" w:type="dxa"/>
            <w:shd w:val="clear" w:color="auto" w:fill="auto"/>
          </w:tcPr>
          <w:p w14:paraId="46F919D9" w14:textId="77777777" w:rsidR="00C064DB" w:rsidRPr="00EA0DBF" w:rsidRDefault="00C064DB" w:rsidP="00C064DB">
            <w:pPr>
              <w:overflowPunct w:val="0"/>
              <w:jc w:val="center"/>
              <w:textAlignment w:val="baseline"/>
              <w:rPr>
                <w:b/>
              </w:rPr>
            </w:pPr>
          </w:p>
        </w:tc>
      </w:tr>
      <w:tr w:rsidR="00C064DB" w:rsidRPr="00EA0DBF" w14:paraId="11D3BE13" w14:textId="77777777" w:rsidTr="00C064DB">
        <w:tc>
          <w:tcPr>
            <w:tcW w:w="852" w:type="dxa"/>
            <w:shd w:val="clear" w:color="auto" w:fill="auto"/>
          </w:tcPr>
          <w:p w14:paraId="7D746C9A" w14:textId="77777777" w:rsidR="00C064DB" w:rsidRPr="00EA0DBF" w:rsidRDefault="00C064DB" w:rsidP="00C064DB">
            <w:pPr>
              <w:overflowPunct w:val="0"/>
              <w:jc w:val="center"/>
              <w:textAlignment w:val="baseline"/>
            </w:pPr>
          </w:p>
        </w:tc>
        <w:tc>
          <w:tcPr>
            <w:tcW w:w="3827" w:type="dxa"/>
            <w:shd w:val="clear" w:color="auto" w:fill="auto"/>
          </w:tcPr>
          <w:p w14:paraId="7677564A" w14:textId="77777777" w:rsidR="00C064DB" w:rsidRPr="00EA0DBF" w:rsidRDefault="00C064DB" w:rsidP="00C064DB">
            <w:pPr>
              <w:overflowPunct w:val="0"/>
              <w:textAlignment w:val="baseline"/>
              <w:rPr>
                <w:i/>
              </w:rPr>
            </w:pPr>
            <w:r w:rsidRPr="00EA0DBF">
              <w:t xml:space="preserve">в т.ч.: </w:t>
            </w:r>
          </w:p>
        </w:tc>
        <w:tc>
          <w:tcPr>
            <w:tcW w:w="1985" w:type="dxa"/>
            <w:shd w:val="clear" w:color="auto" w:fill="auto"/>
          </w:tcPr>
          <w:p w14:paraId="5B3648F2" w14:textId="77777777" w:rsidR="00C064DB" w:rsidRPr="00EA0DBF" w:rsidRDefault="00C064DB" w:rsidP="00C064DB">
            <w:pPr>
              <w:overflowPunct w:val="0"/>
              <w:jc w:val="center"/>
              <w:textAlignment w:val="baseline"/>
              <w:rPr>
                <w:b/>
              </w:rPr>
            </w:pPr>
          </w:p>
        </w:tc>
        <w:tc>
          <w:tcPr>
            <w:tcW w:w="1842" w:type="dxa"/>
            <w:shd w:val="clear" w:color="auto" w:fill="auto"/>
          </w:tcPr>
          <w:p w14:paraId="4C9953B0" w14:textId="77777777" w:rsidR="00C064DB" w:rsidRPr="00EA0DBF" w:rsidRDefault="00C064DB" w:rsidP="00C064DB">
            <w:pPr>
              <w:overflowPunct w:val="0"/>
              <w:jc w:val="center"/>
              <w:textAlignment w:val="baseline"/>
              <w:rPr>
                <w:b/>
              </w:rPr>
            </w:pPr>
          </w:p>
        </w:tc>
        <w:tc>
          <w:tcPr>
            <w:tcW w:w="1985" w:type="dxa"/>
            <w:shd w:val="clear" w:color="auto" w:fill="auto"/>
          </w:tcPr>
          <w:p w14:paraId="312C76BB" w14:textId="77777777" w:rsidR="00C064DB" w:rsidRPr="00EA0DBF" w:rsidRDefault="00C064DB" w:rsidP="00C064DB">
            <w:pPr>
              <w:overflowPunct w:val="0"/>
              <w:jc w:val="center"/>
              <w:textAlignment w:val="baseline"/>
              <w:rPr>
                <w:b/>
              </w:rPr>
            </w:pPr>
          </w:p>
        </w:tc>
      </w:tr>
      <w:tr w:rsidR="00C064DB" w:rsidRPr="00EA0DBF" w14:paraId="7E536DA1" w14:textId="77777777" w:rsidTr="00C064DB">
        <w:tc>
          <w:tcPr>
            <w:tcW w:w="852" w:type="dxa"/>
            <w:shd w:val="clear" w:color="auto" w:fill="auto"/>
          </w:tcPr>
          <w:p w14:paraId="032FA617" w14:textId="77777777" w:rsidR="00C064DB" w:rsidRPr="00EA0DBF" w:rsidRDefault="00C064DB" w:rsidP="00C064DB">
            <w:pPr>
              <w:overflowPunct w:val="0"/>
              <w:jc w:val="center"/>
              <w:textAlignment w:val="baseline"/>
            </w:pPr>
          </w:p>
        </w:tc>
        <w:tc>
          <w:tcPr>
            <w:tcW w:w="3827" w:type="dxa"/>
            <w:shd w:val="clear" w:color="auto" w:fill="auto"/>
          </w:tcPr>
          <w:p w14:paraId="560362E5" w14:textId="77777777" w:rsidR="00C064DB" w:rsidRPr="00EA0DBF" w:rsidRDefault="00C064DB" w:rsidP="00C064DB">
            <w:pPr>
              <w:overflowPunct w:val="0"/>
              <w:jc w:val="center"/>
              <w:textAlignment w:val="baseline"/>
              <w:rPr>
                <w:b/>
              </w:rPr>
            </w:pPr>
          </w:p>
        </w:tc>
        <w:tc>
          <w:tcPr>
            <w:tcW w:w="1985" w:type="dxa"/>
            <w:shd w:val="clear" w:color="auto" w:fill="auto"/>
          </w:tcPr>
          <w:p w14:paraId="5AF5E148" w14:textId="77777777" w:rsidR="00C064DB" w:rsidRPr="00EA0DBF" w:rsidRDefault="00C064DB" w:rsidP="00C064DB">
            <w:pPr>
              <w:overflowPunct w:val="0"/>
              <w:jc w:val="center"/>
              <w:textAlignment w:val="baseline"/>
              <w:rPr>
                <w:b/>
              </w:rPr>
            </w:pPr>
          </w:p>
        </w:tc>
        <w:tc>
          <w:tcPr>
            <w:tcW w:w="1842" w:type="dxa"/>
            <w:shd w:val="clear" w:color="auto" w:fill="auto"/>
          </w:tcPr>
          <w:p w14:paraId="25D05BD4" w14:textId="77777777" w:rsidR="00C064DB" w:rsidRPr="00EA0DBF" w:rsidRDefault="00C064DB" w:rsidP="00C064DB">
            <w:pPr>
              <w:overflowPunct w:val="0"/>
              <w:jc w:val="center"/>
              <w:textAlignment w:val="baseline"/>
              <w:rPr>
                <w:b/>
              </w:rPr>
            </w:pPr>
          </w:p>
        </w:tc>
        <w:tc>
          <w:tcPr>
            <w:tcW w:w="1985" w:type="dxa"/>
            <w:shd w:val="clear" w:color="auto" w:fill="auto"/>
          </w:tcPr>
          <w:p w14:paraId="455F913B" w14:textId="77777777" w:rsidR="00C064DB" w:rsidRPr="00EA0DBF" w:rsidRDefault="00C064DB" w:rsidP="00C064DB">
            <w:pPr>
              <w:overflowPunct w:val="0"/>
              <w:jc w:val="center"/>
              <w:textAlignment w:val="baseline"/>
              <w:rPr>
                <w:b/>
              </w:rPr>
            </w:pPr>
          </w:p>
        </w:tc>
      </w:tr>
      <w:tr w:rsidR="00C064DB" w:rsidRPr="00EA0DBF" w14:paraId="172CD41E" w14:textId="77777777" w:rsidTr="00C064DB">
        <w:tc>
          <w:tcPr>
            <w:tcW w:w="852" w:type="dxa"/>
            <w:shd w:val="clear" w:color="auto" w:fill="auto"/>
          </w:tcPr>
          <w:p w14:paraId="61A1BA97" w14:textId="77777777" w:rsidR="00C064DB" w:rsidRPr="00EA0DBF" w:rsidRDefault="00C064DB" w:rsidP="00C064DB">
            <w:pPr>
              <w:overflowPunct w:val="0"/>
              <w:jc w:val="center"/>
              <w:textAlignment w:val="baseline"/>
            </w:pPr>
            <w:r w:rsidRPr="00EA0DBF">
              <w:t>1.2.</w:t>
            </w:r>
          </w:p>
        </w:tc>
        <w:tc>
          <w:tcPr>
            <w:tcW w:w="3827" w:type="dxa"/>
            <w:shd w:val="clear" w:color="auto" w:fill="auto"/>
          </w:tcPr>
          <w:p w14:paraId="14800B80" w14:textId="77777777" w:rsidR="00C064DB" w:rsidRPr="00EA0DBF" w:rsidRDefault="00C064DB" w:rsidP="00C064DB">
            <w:pPr>
              <w:overflowPunct w:val="0"/>
              <w:jc w:val="center"/>
              <w:textAlignment w:val="baseline"/>
              <w:rPr>
                <w:b/>
              </w:rPr>
            </w:pPr>
          </w:p>
        </w:tc>
        <w:tc>
          <w:tcPr>
            <w:tcW w:w="1985" w:type="dxa"/>
            <w:shd w:val="clear" w:color="auto" w:fill="auto"/>
          </w:tcPr>
          <w:p w14:paraId="0F45DC69" w14:textId="77777777" w:rsidR="00C064DB" w:rsidRPr="00EA0DBF" w:rsidRDefault="00C064DB" w:rsidP="00C064DB">
            <w:pPr>
              <w:overflowPunct w:val="0"/>
              <w:jc w:val="center"/>
              <w:textAlignment w:val="baseline"/>
              <w:rPr>
                <w:b/>
              </w:rPr>
            </w:pPr>
          </w:p>
        </w:tc>
        <w:tc>
          <w:tcPr>
            <w:tcW w:w="1842" w:type="dxa"/>
            <w:shd w:val="clear" w:color="auto" w:fill="auto"/>
          </w:tcPr>
          <w:p w14:paraId="06255063" w14:textId="77777777" w:rsidR="00C064DB" w:rsidRPr="00EA0DBF" w:rsidRDefault="00C064DB" w:rsidP="00C064DB">
            <w:pPr>
              <w:overflowPunct w:val="0"/>
              <w:jc w:val="center"/>
              <w:textAlignment w:val="baseline"/>
              <w:rPr>
                <w:b/>
              </w:rPr>
            </w:pPr>
          </w:p>
        </w:tc>
        <w:tc>
          <w:tcPr>
            <w:tcW w:w="1985" w:type="dxa"/>
            <w:shd w:val="clear" w:color="auto" w:fill="auto"/>
          </w:tcPr>
          <w:p w14:paraId="608987D5" w14:textId="77777777" w:rsidR="00C064DB" w:rsidRPr="00EA0DBF" w:rsidRDefault="00C064DB" w:rsidP="00C064DB">
            <w:pPr>
              <w:overflowPunct w:val="0"/>
              <w:jc w:val="center"/>
              <w:textAlignment w:val="baseline"/>
              <w:rPr>
                <w:b/>
              </w:rPr>
            </w:pPr>
          </w:p>
        </w:tc>
      </w:tr>
      <w:tr w:rsidR="00C064DB" w:rsidRPr="00EA0DBF" w14:paraId="25AFE5BF" w14:textId="77777777" w:rsidTr="00C064DB">
        <w:tc>
          <w:tcPr>
            <w:tcW w:w="852" w:type="dxa"/>
            <w:shd w:val="clear" w:color="auto" w:fill="auto"/>
          </w:tcPr>
          <w:p w14:paraId="2DD23F4B" w14:textId="77777777" w:rsidR="00C064DB" w:rsidRPr="00EA0DBF" w:rsidRDefault="00C064DB" w:rsidP="00C064DB">
            <w:pPr>
              <w:overflowPunct w:val="0"/>
              <w:jc w:val="center"/>
              <w:textAlignment w:val="baseline"/>
            </w:pPr>
            <w:r w:rsidRPr="00EA0DBF">
              <w:t>…</w:t>
            </w:r>
          </w:p>
        </w:tc>
        <w:tc>
          <w:tcPr>
            <w:tcW w:w="3827" w:type="dxa"/>
            <w:shd w:val="clear" w:color="auto" w:fill="auto"/>
          </w:tcPr>
          <w:p w14:paraId="75D2E327" w14:textId="77777777" w:rsidR="00C064DB" w:rsidRPr="00EA0DBF" w:rsidRDefault="00C064DB" w:rsidP="00C064DB">
            <w:pPr>
              <w:overflowPunct w:val="0"/>
              <w:jc w:val="center"/>
              <w:textAlignment w:val="baseline"/>
              <w:rPr>
                <w:b/>
              </w:rPr>
            </w:pPr>
          </w:p>
        </w:tc>
        <w:tc>
          <w:tcPr>
            <w:tcW w:w="1985" w:type="dxa"/>
            <w:shd w:val="clear" w:color="auto" w:fill="auto"/>
          </w:tcPr>
          <w:p w14:paraId="3661573D" w14:textId="77777777" w:rsidR="00C064DB" w:rsidRPr="00EA0DBF" w:rsidRDefault="00C064DB" w:rsidP="00C064DB">
            <w:pPr>
              <w:overflowPunct w:val="0"/>
              <w:jc w:val="center"/>
              <w:textAlignment w:val="baseline"/>
              <w:rPr>
                <w:b/>
              </w:rPr>
            </w:pPr>
          </w:p>
        </w:tc>
        <w:tc>
          <w:tcPr>
            <w:tcW w:w="1842" w:type="dxa"/>
            <w:shd w:val="clear" w:color="auto" w:fill="auto"/>
          </w:tcPr>
          <w:p w14:paraId="4F5C939B" w14:textId="77777777" w:rsidR="00C064DB" w:rsidRPr="00EA0DBF" w:rsidRDefault="00C064DB" w:rsidP="00C064DB">
            <w:pPr>
              <w:overflowPunct w:val="0"/>
              <w:jc w:val="center"/>
              <w:textAlignment w:val="baseline"/>
              <w:rPr>
                <w:b/>
              </w:rPr>
            </w:pPr>
          </w:p>
        </w:tc>
        <w:tc>
          <w:tcPr>
            <w:tcW w:w="1985" w:type="dxa"/>
            <w:shd w:val="clear" w:color="auto" w:fill="auto"/>
          </w:tcPr>
          <w:p w14:paraId="2D976FFC" w14:textId="77777777" w:rsidR="00C064DB" w:rsidRPr="00EA0DBF" w:rsidRDefault="00C064DB" w:rsidP="00C064DB">
            <w:pPr>
              <w:overflowPunct w:val="0"/>
              <w:jc w:val="center"/>
              <w:textAlignment w:val="baseline"/>
              <w:rPr>
                <w:b/>
              </w:rPr>
            </w:pPr>
          </w:p>
        </w:tc>
      </w:tr>
      <w:tr w:rsidR="00C064DB" w:rsidRPr="00EA0DBF" w14:paraId="2BCE0FA2" w14:textId="77777777" w:rsidTr="00C064DB">
        <w:tc>
          <w:tcPr>
            <w:tcW w:w="852" w:type="dxa"/>
            <w:shd w:val="clear" w:color="auto" w:fill="auto"/>
          </w:tcPr>
          <w:p w14:paraId="680DAA00" w14:textId="77777777" w:rsidR="00C064DB" w:rsidRPr="00EA0DBF" w:rsidRDefault="00C064DB" w:rsidP="00C064DB">
            <w:pPr>
              <w:overflowPunct w:val="0"/>
              <w:jc w:val="center"/>
              <w:textAlignment w:val="baseline"/>
              <w:rPr>
                <w:b/>
              </w:rPr>
            </w:pPr>
            <w:r w:rsidRPr="00EA0DBF">
              <w:rPr>
                <w:b/>
              </w:rPr>
              <w:t>2</w:t>
            </w:r>
          </w:p>
        </w:tc>
        <w:tc>
          <w:tcPr>
            <w:tcW w:w="3827" w:type="dxa"/>
            <w:shd w:val="clear" w:color="auto" w:fill="auto"/>
          </w:tcPr>
          <w:p w14:paraId="6F3FA521" w14:textId="77777777" w:rsidR="00C064DB" w:rsidRPr="00EA0DBF" w:rsidRDefault="00C064DB" w:rsidP="00C064DB">
            <w:pPr>
              <w:overflowPunct w:val="0"/>
              <w:textAlignment w:val="baseline"/>
              <w:rPr>
                <w:b/>
              </w:rPr>
            </w:pPr>
            <w:r w:rsidRPr="00EA0DBF">
              <w:rPr>
                <w:b/>
              </w:rPr>
              <w:t>Мероприятие № 2 и т.д.</w:t>
            </w:r>
          </w:p>
        </w:tc>
        <w:tc>
          <w:tcPr>
            <w:tcW w:w="1985" w:type="dxa"/>
            <w:shd w:val="clear" w:color="auto" w:fill="auto"/>
          </w:tcPr>
          <w:p w14:paraId="77AEC8BD" w14:textId="77777777" w:rsidR="00C064DB" w:rsidRPr="00EA0DBF" w:rsidRDefault="00C064DB" w:rsidP="00C064DB">
            <w:pPr>
              <w:overflowPunct w:val="0"/>
              <w:jc w:val="center"/>
              <w:textAlignment w:val="baseline"/>
              <w:rPr>
                <w:b/>
              </w:rPr>
            </w:pPr>
          </w:p>
        </w:tc>
        <w:tc>
          <w:tcPr>
            <w:tcW w:w="1842" w:type="dxa"/>
            <w:shd w:val="clear" w:color="auto" w:fill="auto"/>
          </w:tcPr>
          <w:p w14:paraId="0757EE47" w14:textId="77777777" w:rsidR="00C064DB" w:rsidRPr="00EA0DBF" w:rsidRDefault="00C064DB" w:rsidP="00C064DB">
            <w:pPr>
              <w:overflowPunct w:val="0"/>
              <w:jc w:val="center"/>
              <w:textAlignment w:val="baseline"/>
              <w:rPr>
                <w:b/>
              </w:rPr>
            </w:pPr>
          </w:p>
        </w:tc>
        <w:tc>
          <w:tcPr>
            <w:tcW w:w="1985" w:type="dxa"/>
            <w:shd w:val="clear" w:color="auto" w:fill="auto"/>
          </w:tcPr>
          <w:p w14:paraId="535CD7C2" w14:textId="77777777" w:rsidR="00C064DB" w:rsidRPr="00EA0DBF" w:rsidRDefault="00C064DB" w:rsidP="00C064DB">
            <w:pPr>
              <w:overflowPunct w:val="0"/>
              <w:jc w:val="center"/>
              <w:textAlignment w:val="baseline"/>
              <w:rPr>
                <w:b/>
              </w:rPr>
            </w:pPr>
          </w:p>
        </w:tc>
      </w:tr>
      <w:tr w:rsidR="00C064DB" w:rsidRPr="00EA0DBF" w14:paraId="0FF7E04E" w14:textId="77777777" w:rsidTr="00C064DB">
        <w:tc>
          <w:tcPr>
            <w:tcW w:w="852" w:type="dxa"/>
            <w:shd w:val="clear" w:color="auto" w:fill="auto"/>
          </w:tcPr>
          <w:p w14:paraId="1B3A91BF" w14:textId="77777777" w:rsidR="00C064DB" w:rsidRPr="00EA0DBF" w:rsidRDefault="00C064DB" w:rsidP="00C064DB">
            <w:pPr>
              <w:overflowPunct w:val="0"/>
              <w:jc w:val="center"/>
              <w:textAlignment w:val="baseline"/>
            </w:pPr>
            <w:r w:rsidRPr="00EA0DBF">
              <w:t>2.1</w:t>
            </w:r>
          </w:p>
        </w:tc>
        <w:tc>
          <w:tcPr>
            <w:tcW w:w="3827" w:type="dxa"/>
            <w:shd w:val="clear" w:color="auto" w:fill="auto"/>
          </w:tcPr>
          <w:p w14:paraId="30F60256" w14:textId="77777777" w:rsidR="00C064DB" w:rsidRPr="00EA0DBF" w:rsidRDefault="00C064DB" w:rsidP="00C064DB">
            <w:pPr>
              <w:overflowPunct w:val="0"/>
              <w:textAlignment w:val="baseline"/>
              <w:rPr>
                <w:i/>
              </w:rPr>
            </w:pPr>
          </w:p>
        </w:tc>
        <w:tc>
          <w:tcPr>
            <w:tcW w:w="1985" w:type="dxa"/>
            <w:shd w:val="clear" w:color="auto" w:fill="auto"/>
          </w:tcPr>
          <w:p w14:paraId="68C46EB0" w14:textId="77777777" w:rsidR="00C064DB" w:rsidRPr="00EA0DBF" w:rsidRDefault="00C064DB" w:rsidP="00C064DB">
            <w:pPr>
              <w:overflowPunct w:val="0"/>
              <w:jc w:val="center"/>
              <w:textAlignment w:val="baseline"/>
              <w:rPr>
                <w:i/>
              </w:rPr>
            </w:pPr>
          </w:p>
        </w:tc>
        <w:tc>
          <w:tcPr>
            <w:tcW w:w="1842" w:type="dxa"/>
            <w:shd w:val="clear" w:color="auto" w:fill="auto"/>
          </w:tcPr>
          <w:p w14:paraId="52D740C9" w14:textId="77777777" w:rsidR="00C064DB" w:rsidRPr="00EA0DBF" w:rsidRDefault="00C064DB" w:rsidP="00C064DB">
            <w:pPr>
              <w:overflowPunct w:val="0"/>
              <w:jc w:val="center"/>
              <w:textAlignment w:val="baseline"/>
              <w:rPr>
                <w:i/>
              </w:rPr>
            </w:pPr>
          </w:p>
        </w:tc>
        <w:tc>
          <w:tcPr>
            <w:tcW w:w="1985" w:type="dxa"/>
            <w:shd w:val="clear" w:color="auto" w:fill="auto"/>
          </w:tcPr>
          <w:p w14:paraId="26DD399C" w14:textId="77777777" w:rsidR="00C064DB" w:rsidRPr="00EA0DBF" w:rsidRDefault="00C064DB" w:rsidP="00C064DB">
            <w:pPr>
              <w:overflowPunct w:val="0"/>
              <w:jc w:val="center"/>
              <w:textAlignment w:val="baseline"/>
              <w:rPr>
                <w:i/>
              </w:rPr>
            </w:pPr>
          </w:p>
        </w:tc>
      </w:tr>
      <w:tr w:rsidR="00C064DB" w:rsidRPr="00EA0DBF" w14:paraId="673E7CAF" w14:textId="77777777" w:rsidTr="00C064DB">
        <w:tc>
          <w:tcPr>
            <w:tcW w:w="852" w:type="dxa"/>
            <w:shd w:val="clear" w:color="auto" w:fill="auto"/>
          </w:tcPr>
          <w:p w14:paraId="3364C084" w14:textId="77777777" w:rsidR="00C064DB" w:rsidRPr="00EA0DBF" w:rsidRDefault="00C064DB" w:rsidP="00C064DB">
            <w:pPr>
              <w:overflowPunct w:val="0"/>
              <w:jc w:val="center"/>
              <w:textAlignment w:val="baseline"/>
            </w:pPr>
            <w:r w:rsidRPr="00EA0DBF">
              <w:t>2.2</w:t>
            </w:r>
          </w:p>
        </w:tc>
        <w:tc>
          <w:tcPr>
            <w:tcW w:w="3827" w:type="dxa"/>
            <w:shd w:val="clear" w:color="auto" w:fill="auto"/>
          </w:tcPr>
          <w:p w14:paraId="3B3A59ED" w14:textId="77777777" w:rsidR="00C064DB" w:rsidRPr="00EA0DBF" w:rsidRDefault="00C064DB" w:rsidP="00C064DB">
            <w:pPr>
              <w:overflowPunct w:val="0"/>
              <w:textAlignment w:val="baseline"/>
              <w:rPr>
                <w:i/>
              </w:rPr>
            </w:pPr>
          </w:p>
        </w:tc>
        <w:tc>
          <w:tcPr>
            <w:tcW w:w="1985" w:type="dxa"/>
            <w:shd w:val="clear" w:color="auto" w:fill="auto"/>
          </w:tcPr>
          <w:p w14:paraId="4898A7FF" w14:textId="77777777" w:rsidR="00C064DB" w:rsidRPr="00EA0DBF" w:rsidRDefault="00C064DB" w:rsidP="00C064DB">
            <w:pPr>
              <w:overflowPunct w:val="0"/>
              <w:jc w:val="center"/>
              <w:textAlignment w:val="baseline"/>
              <w:rPr>
                <w:i/>
              </w:rPr>
            </w:pPr>
          </w:p>
        </w:tc>
        <w:tc>
          <w:tcPr>
            <w:tcW w:w="1842" w:type="dxa"/>
            <w:shd w:val="clear" w:color="auto" w:fill="auto"/>
          </w:tcPr>
          <w:p w14:paraId="2371C5BE" w14:textId="77777777" w:rsidR="00C064DB" w:rsidRPr="00EA0DBF" w:rsidRDefault="00C064DB" w:rsidP="00C064DB">
            <w:pPr>
              <w:overflowPunct w:val="0"/>
              <w:jc w:val="center"/>
              <w:textAlignment w:val="baseline"/>
              <w:rPr>
                <w:i/>
              </w:rPr>
            </w:pPr>
          </w:p>
        </w:tc>
        <w:tc>
          <w:tcPr>
            <w:tcW w:w="1985" w:type="dxa"/>
            <w:shd w:val="clear" w:color="auto" w:fill="auto"/>
          </w:tcPr>
          <w:p w14:paraId="5EBBD746" w14:textId="77777777" w:rsidR="00C064DB" w:rsidRPr="00EA0DBF" w:rsidRDefault="00C064DB" w:rsidP="00C064DB">
            <w:pPr>
              <w:overflowPunct w:val="0"/>
              <w:jc w:val="center"/>
              <w:textAlignment w:val="baseline"/>
              <w:rPr>
                <w:i/>
              </w:rPr>
            </w:pPr>
          </w:p>
        </w:tc>
      </w:tr>
      <w:tr w:rsidR="00C064DB" w:rsidRPr="00EA0DBF" w14:paraId="1A280059" w14:textId="77777777" w:rsidTr="00C064DB">
        <w:tc>
          <w:tcPr>
            <w:tcW w:w="852" w:type="dxa"/>
            <w:shd w:val="clear" w:color="auto" w:fill="auto"/>
          </w:tcPr>
          <w:p w14:paraId="634220C3" w14:textId="77777777" w:rsidR="00C064DB" w:rsidRPr="00EA0DBF" w:rsidRDefault="00C064DB" w:rsidP="00C064DB">
            <w:pPr>
              <w:overflowPunct w:val="0"/>
              <w:jc w:val="center"/>
              <w:textAlignment w:val="baseline"/>
            </w:pPr>
            <w:r w:rsidRPr="00EA0DBF">
              <w:t>…</w:t>
            </w:r>
          </w:p>
        </w:tc>
        <w:tc>
          <w:tcPr>
            <w:tcW w:w="3827" w:type="dxa"/>
            <w:shd w:val="clear" w:color="auto" w:fill="auto"/>
          </w:tcPr>
          <w:p w14:paraId="7AEFB4D9" w14:textId="77777777" w:rsidR="00C064DB" w:rsidRPr="00EA0DBF" w:rsidRDefault="00C064DB" w:rsidP="00C064DB">
            <w:pPr>
              <w:overflowPunct w:val="0"/>
              <w:jc w:val="center"/>
              <w:textAlignment w:val="baseline"/>
              <w:rPr>
                <w:b/>
              </w:rPr>
            </w:pPr>
          </w:p>
        </w:tc>
        <w:tc>
          <w:tcPr>
            <w:tcW w:w="1985" w:type="dxa"/>
            <w:shd w:val="clear" w:color="auto" w:fill="auto"/>
          </w:tcPr>
          <w:p w14:paraId="58F9EB22" w14:textId="77777777" w:rsidR="00C064DB" w:rsidRPr="00EA0DBF" w:rsidRDefault="00C064DB" w:rsidP="00C064DB">
            <w:pPr>
              <w:overflowPunct w:val="0"/>
              <w:jc w:val="center"/>
              <w:textAlignment w:val="baseline"/>
              <w:rPr>
                <w:b/>
              </w:rPr>
            </w:pPr>
          </w:p>
        </w:tc>
        <w:tc>
          <w:tcPr>
            <w:tcW w:w="1842" w:type="dxa"/>
            <w:shd w:val="clear" w:color="auto" w:fill="auto"/>
          </w:tcPr>
          <w:p w14:paraId="06BE4C66" w14:textId="77777777" w:rsidR="00C064DB" w:rsidRPr="00EA0DBF" w:rsidRDefault="00C064DB" w:rsidP="00C064DB">
            <w:pPr>
              <w:overflowPunct w:val="0"/>
              <w:jc w:val="center"/>
              <w:textAlignment w:val="baseline"/>
              <w:rPr>
                <w:b/>
              </w:rPr>
            </w:pPr>
          </w:p>
        </w:tc>
        <w:tc>
          <w:tcPr>
            <w:tcW w:w="1985" w:type="dxa"/>
            <w:shd w:val="clear" w:color="auto" w:fill="auto"/>
          </w:tcPr>
          <w:p w14:paraId="4D859EC0" w14:textId="77777777" w:rsidR="00C064DB" w:rsidRPr="00EA0DBF" w:rsidRDefault="00C064DB" w:rsidP="00C064DB">
            <w:pPr>
              <w:overflowPunct w:val="0"/>
              <w:jc w:val="center"/>
              <w:textAlignment w:val="baseline"/>
              <w:rPr>
                <w:b/>
              </w:rPr>
            </w:pPr>
          </w:p>
        </w:tc>
      </w:tr>
      <w:tr w:rsidR="00C064DB" w:rsidRPr="00EA0DBF" w14:paraId="520CB92E" w14:textId="77777777" w:rsidTr="00C064DB">
        <w:tc>
          <w:tcPr>
            <w:tcW w:w="852" w:type="dxa"/>
            <w:shd w:val="clear" w:color="auto" w:fill="auto"/>
          </w:tcPr>
          <w:p w14:paraId="0BA20C95" w14:textId="77777777" w:rsidR="00C064DB" w:rsidRPr="00EA0DBF" w:rsidRDefault="00C064DB" w:rsidP="00C064DB">
            <w:pPr>
              <w:overflowPunct w:val="0"/>
              <w:jc w:val="center"/>
              <w:textAlignment w:val="baseline"/>
              <w:rPr>
                <w:b/>
              </w:rPr>
            </w:pPr>
            <w:r w:rsidRPr="00EA0DBF">
              <w:rPr>
                <w:b/>
              </w:rPr>
              <w:t>3</w:t>
            </w:r>
          </w:p>
        </w:tc>
        <w:tc>
          <w:tcPr>
            <w:tcW w:w="3827" w:type="dxa"/>
            <w:shd w:val="clear" w:color="auto" w:fill="auto"/>
          </w:tcPr>
          <w:p w14:paraId="62C97716" w14:textId="77777777" w:rsidR="00C064DB" w:rsidRPr="00EA0DBF" w:rsidRDefault="00C064DB" w:rsidP="00C064DB">
            <w:pPr>
              <w:overflowPunct w:val="0"/>
              <w:textAlignment w:val="baseline"/>
              <w:rPr>
                <w:b/>
              </w:rPr>
            </w:pPr>
            <w:r w:rsidRPr="00EA0DBF">
              <w:rPr>
                <w:b/>
              </w:rPr>
              <w:t>Строительство и реконструкция объектов</w:t>
            </w:r>
          </w:p>
        </w:tc>
        <w:tc>
          <w:tcPr>
            <w:tcW w:w="1985" w:type="dxa"/>
            <w:shd w:val="clear" w:color="auto" w:fill="auto"/>
          </w:tcPr>
          <w:p w14:paraId="65EA615B" w14:textId="77777777" w:rsidR="00C064DB" w:rsidRPr="00EA0DBF" w:rsidRDefault="00C064DB" w:rsidP="00C064DB">
            <w:pPr>
              <w:overflowPunct w:val="0"/>
              <w:jc w:val="center"/>
              <w:textAlignment w:val="baseline"/>
              <w:rPr>
                <w:b/>
              </w:rPr>
            </w:pPr>
          </w:p>
        </w:tc>
        <w:tc>
          <w:tcPr>
            <w:tcW w:w="1842" w:type="dxa"/>
            <w:shd w:val="clear" w:color="auto" w:fill="auto"/>
          </w:tcPr>
          <w:p w14:paraId="6BA5BC25" w14:textId="77777777" w:rsidR="00C064DB" w:rsidRPr="00EA0DBF" w:rsidRDefault="00C064DB" w:rsidP="00C064DB">
            <w:pPr>
              <w:overflowPunct w:val="0"/>
              <w:jc w:val="center"/>
              <w:textAlignment w:val="baseline"/>
              <w:rPr>
                <w:b/>
              </w:rPr>
            </w:pPr>
          </w:p>
        </w:tc>
        <w:tc>
          <w:tcPr>
            <w:tcW w:w="1985" w:type="dxa"/>
            <w:shd w:val="clear" w:color="auto" w:fill="auto"/>
          </w:tcPr>
          <w:p w14:paraId="502FBA59" w14:textId="77777777" w:rsidR="00C064DB" w:rsidRPr="00EA0DBF" w:rsidRDefault="00C064DB" w:rsidP="00C064DB">
            <w:pPr>
              <w:overflowPunct w:val="0"/>
              <w:jc w:val="center"/>
              <w:textAlignment w:val="baseline"/>
              <w:rPr>
                <w:b/>
              </w:rPr>
            </w:pPr>
          </w:p>
        </w:tc>
      </w:tr>
      <w:tr w:rsidR="00C064DB" w:rsidRPr="00EA0DBF" w14:paraId="4BFA8BE1" w14:textId="77777777" w:rsidTr="00C064DB">
        <w:tc>
          <w:tcPr>
            <w:tcW w:w="852" w:type="dxa"/>
            <w:shd w:val="clear" w:color="auto" w:fill="auto"/>
          </w:tcPr>
          <w:p w14:paraId="4D28F32D" w14:textId="77777777" w:rsidR="00C064DB" w:rsidRPr="00EA0DBF" w:rsidRDefault="00C064DB" w:rsidP="00C064DB">
            <w:pPr>
              <w:overflowPunct w:val="0"/>
              <w:jc w:val="center"/>
              <w:textAlignment w:val="baseline"/>
            </w:pPr>
            <w:r w:rsidRPr="00EA0DBF">
              <w:rPr>
                <w:lang w:val="en-US"/>
              </w:rPr>
              <w:t>3</w:t>
            </w:r>
            <w:r w:rsidRPr="00EA0DBF">
              <w:t>.1</w:t>
            </w:r>
          </w:p>
        </w:tc>
        <w:tc>
          <w:tcPr>
            <w:tcW w:w="3827" w:type="dxa"/>
            <w:shd w:val="clear" w:color="auto" w:fill="auto"/>
          </w:tcPr>
          <w:p w14:paraId="3705DA8B" w14:textId="77777777" w:rsidR="00C064DB" w:rsidRPr="00EA0DBF" w:rsidRDefault="00C064DB" w:rsidP="00C064DB">
            <w:pPr>
              <w:overflowPunct w:val="0"/>
              <w:textAlignment w:val="baseline"/>
              <w:rPr>
                <w:b/>
              </w:rPr>
            </w:pPr>
          </w:p>
        </w:tc>
        <w:tc>
          <w:tcPr>
            <w:tcW w:w="1985" w:type="dxa"/>
            <w:shd w:val="clear" w:color="auto" w:fill="auto"/>
          </w:tcPr>
          <w:p w14:paraId="769DCE20" w14:textId="77777777" w:rsidR="00C064DB" w:rsidRPr="00EA0DBF" w:rsidRDefault="00C064DB" w:rsidP="00C064DB">
            <w:pPr>
              <w:overflowPunct w:val="0"/>
              <w:jc w:val="center"/>
              <w:textAlignment w:val="baseline"/>
              <w:rPr>
                <w:b/>
              </w:rPr>
            </w:pPr>
          </w:p>
        </w:tc>
        <w:tc>
          <w:tcPr>
            <w:tcW w:w="1842" w:type="dxa"/>
            <w:shd w:val="clear" w:color="auto" w:fill="auto"/>
          </w:tcPr>
          <w:p w14:paraId="1EF99458" w14:textId="77777777" w:rsidR="00C064DB" w:rsidRPr="00EA0DBF" w:rsidRDefault="00C064DB" w:rsidP="00C064DB">
            <w:pPr>
              <w:overflowPunct w:val="0"/>
              <w:jc w:val="center"/>
              <w:textAlignment w:val="baseline"/>
              <w:rPr>
                <w:b/>
              </w:rPr>
            </w:pPr>
          </w:p>
        </w:tc>
        <w:tc>
          <w:tcPr>
            <w:tcW w:w="1985" w:type="dxa"/>
            <w:shd w:val="clear" w:color="auto" w:fill="auto"/>
          </w:tcPr>
          <w:p w14:paraId="67BCAB0A" w14:textId="77777777" w:rsidR="00C064DB" w:rsidRPr="00EA0DBF" w:rsidRDefault="00C064DB" w:rsidP="00C064DB">
            <w:pPr>
              <w:overflowPunct w:val="0"/>
              <w:jc w:val="center"/>
              <w:textAlignment w:val="baseline"/>
              <w:rPr>
                <w:b/>
              </w:rPr>
            </w:pPr>
          </w:p>
        </w:tc>
      </w:tr>
      <w:tr w:rsidR="00C064DB" w:rsidRPr="00EA0DBF" w14:paraId="22068412" w14:textId="77777777" w:rsidTr="00C064DB">
        <w:tc>
          <w:tcPr>
            <w:tcW w:w="852" w:type="dxa"/>
            <w:shd w:val="clear" w:color="auto" w:fill="auto"/>
          </w:tcPr>
          <w:p w14:paraId="65D50A22" w14:textId="77777777" w:rsidR="00C064DB" w:rsidRPr="00EA0DBF" w:rsidRDefault="00C064DB" w:rsidP="00C064DB">
            <w:pPr>
              <w:overflowPunct w:val="0"/>
              <w:jc w:val="center"/>
              <w:textAlignment w:val="baseline"/>
            </w:pPr>
            <w:r w:rsidRPr="00EA0DBF">
              <w:t>3.2</w:t>
            </w:r>
          </w:p>
        </w:tc>
        <w:tc>
          <w:tcPr>
            <w:tcW w:w="3827" w:type="dxa"/>
            <w:shd w:val="clear" w:color="auto" w:fill="auto"/>
          </w:tcPr>
          <w:p w14:paraId="38F29A8F" w14:textId="77777777" w:rsidR="00C064DB" w:rsidRPr="00EA0DBF" w:rsidRDefault="00C064DB" w:rsidP="00C064DB">
            <w:pPr>
              <w:overflowPunct w:val="0"/>
              <w:textAlignment w:val="baseline"/>
              <w:rPr>
                <w:b/>
              </w:rPr>
            </w:pPr>
          </w:p>
        </w:tc>
        <w:tc>
          <w:tcPr>
            <w:tcW w:w="1985" w:type="dxa"/>
            <w:shd w:val="clear" w:color="auto" w:fill="auto"/>
          </w:tcPr>
          <w:p w14:paraId="4E20427B" w14:textId="77777777" w:rsidR="00C064DB" w:rsidRPr="00EA0DBF" w:rsidRDefault="00C064DB" w:rsidP="00C064DB">
            <w:pPr>
              <w:overflowPunct w:val="0"/>
              <w:jc w:val="center"/>
              <w:textAlignment w:val="baseline"/>
              <w:rPr>
                <w:b/>
              </w:rPr>
            </w:pPr>
          </w:p>
        </w:tc>
        <w:tc>
          <w:tcPr>
            <w:tcW w:w="1842" w:type="dxa"/>
            <w:shd w:val="clear" w:color="auto" w:fill="auto"/>
          </w:tcPr>
          <w:p w14:paraId="46A33D0E" w14:textId="77777777" w:rsidR="00C064DB" w:rsidRPr="00EA0DBF" w:rsidRDefault="00C064DB" w:rsidP="00C064DB">
            <w:pPr>
              <w:overflowPunct w:val="0"/>
              <w:jc w:val="center"/>
              <w:textAlignment w:val="baseline"/>
              <w:rPr>
                <w:b/>
              </w:rPr>
            </w:pPr>
          </w:p>
        </w:tc>
        <w:tc>
          <w:tcPr>
            <w:tcW w:w="1985" w:type="dxa"/>
            <w:shd w:val="clear" w:color="auto" w:fill="auto"/>
          </w:tcPr>
          <w:p w14:paraId="7F6A09CA" w14:textId="77777777" w:rsidR="00C064DB" w:rsidRPr="00EA0DBF" w:rsidRDefault="00C064DB" w:rsidP="00C064DB">
            <w:pPr>
              <w:overflowPunct w:val="0"/>
              <w:jc w:val="center"/>
              <w:textAlignment w:val="baseline"/>
              <w:rPr>
                <w:b/>
              </w:rPr>
            </w:pPr>
          </w:p>
        </w:tc>
      </w:tr>
      <w:tr w:rsidR="00C064DB" w:rsidRPr="00EA0DBF" w14:paraId="0989C3F1" w14:textId="77777777" w:rsidTr="00C064DB">
        <w:tc>
          <w:tcPr>
            <w:tcW w:w="852" w:type="dxa"/>
            <w:shd w:val="clear" w:color="auto" w:fill="auto"/>
          </w:tcPr>
          <w:p w14:paraId="6F05596A" w14:textId="77777777" w:rsidR="00C064DB" w:rsidRPr="00EA0DBF" w:rsidRDefault="00C064DB" w:rsidP="00C064DB">
            <w:pPr>
              <w:overflowPunct w:val="0"/>
              <w:jc w:val="center"/>
              <w:textAlignment w:val="baseline"/>
            </w:pPr>
            <w:r w:rsidRPr="00EA0DBF">
              <w:t>…</w:t>
            </w:r>
          </w:p>
        </w:tc>
        <w:tc>
          <w:tcPr>
            <w:tcW w:w="3827" w:type="dxa"/>
            <w:shd w:val="clear" w:color="auto" w:fill="auto"/>
          </w:tcPr>
          <w:p w14:paraId="3B441E29" w14:textId="77777777" w:rsidR="00C064DB" w:rsidRPr="00EA0DBF" w:rsidRDefault="00C064DB" w:rsidP="00C064DB">
            <w:pPr>
              <w:overflowPunct w:val="0"/>
              <w:textAlignment w:val="baseline"/>
              <w:rPr>
                <w:b/>
              </w:rPr>
            </w:pPr>
          </w:p>
        </w:tc>
        <w:tc>
          <w:tcPr>
            <w:tcW w:w="1985" w:type="dxa"/>
            <w:shd w:val="clear" w:color="auto" w:fill="auto"/>
          </w:tcPr>
          <w:p w14:paraId="3F45DF0A" w14:textId="77777777" w:rsidR="00C064DB" w:rsidRPr="00EA0DBF" w:rsidRDefault="00C064DB" w:rsidP="00C064DB">
            <w:pPr>
              <w:overflowPunct w:val="0"/>
              <w:jc w:val="center"/>
              <w:textAlignment w:val="baseline"/>
              <w:rPr>
                <w:b/>
              </w:rPr>
            </w:pPr>
          </w:p>
        </w:tc>
        <w:tc>
          <w:tcPr>
            <w:tcW w:w="1842" w:type="dxa"/>
            <w:shd w:val="clear" w:color="auto" w:fill="auto"/>
          </w:tcPr>
          <w:p w14:paraId="768A5BCB" w14:textId="77777777" w:rsidR="00C064DB" w:rsidRPr="00EA0DBF" w:rsidRDefault="00C064DB" w:rsidP="00C064DB">
            <w:pPr>
              <w:overflowPunct w:val="0"/>
              <w:jc w:val="center"/>
              <w:textAlignment w:val="baseline"/>
              <w:rPr>
                <w:b/>
              </w:rPr>
            </w:pPr>
          </w:p>
        </w:tc>
        <w:tc>
          <w:tcPr>
            <w:tcW w:w="1985" w:type="dxa"/>
            <w:shd w:val="clear" w:color="auto" w:fill="auto"/>
          </w:tcPr>
          <w:p w14:paraId="34F080CB" w14:textId="77777777" w:rsidR="00C064DB" w:rsidRPr="00EA0DBF" w:rsidRDefault="00C064DB" w:rsidP="00C064DB">
            <w:pPr>
              <w:overflowPunct w:val="0"/>
              <w:jc w:val="center"/>
              <w:textAlignment w:val="baseline"/>
              <w:rPr>
                <w:b/>
              </w:rPr>
            </w:pPr>
          </w:p>
        </w:tc>
      </w:tr>
      <w:tr w:rsidR="00C064DB" w:rsidRPr="00EA0DBF" w14:paraId="25F6B07F" w14:textId="77777777" w:rsidTr="00C064DB">
        <w:tc>
          <w:tcPr>
            <w:tcW w:w="852" w:type="dxa"/>
            <w:shd w:val="clear" w:color="auto" w:fill="auto"/>
          </w:tcPr>
          <w:p w14:paraId="052EA003" w14:textId="77777777" w:rsidR="00C064DB" w:rsidRPr="00EA0DBF" w:rsidRDefault="00C064DB" w:rsidP="00C064DB">
            <w:pPr>
              <w:overflowPunct w:val="0"/>
              <w:jc w:val="center"/>
              <w:textAlignment w:val="baseline"/>
              <w:rPr>
                <w:b/>
              </w:rPr>
            </w:pPr>
            <w:r w:rsidRPr="00EA0DBF">
              <w:rPr>
                <w:b/>
              </w:rPr>
              <w:t>4</w:t>
            </w:r>
          </w:p>
        </w:tc>
        <w:tc>
          <w:tcPr>
            <w:tcW w:w="3827" w:type="dxa"/>
            <w:shd w:val="clear" w:color="auto" w:fill="auto"/>
          </w:tcPr>
          <w:p w14:paraId="68BD540D" w14:textId="77777777" w:rsidR="00C064DB" w:rsidRPr="00EA0DBF" w:rsidRDefault="00C064DB" w:rsidP="00C064DB">
            <w:pPr>
              <w:overflowPunct w:val="0"/>
              <w:textAlignment w:val="baseline"/>
              <w:rPr>
                <w:b/>
              </w:rPr>
            </w:pPr>
            <w:r w:rsidRPr="00EA0DBF">
              <w:rPr>
                <w:b/>
              </w:rPr>
              <w:t>Капитальные и текущие ремонты</w:t>
            </w:r>
          </w:p>
        </w:tc>
        <w:tc>
          <w:tcPr>
            <w:tcW w:w="1985" w:type="dxa"/>
            <w:shd w:val="clear" w:color="auto" w:fill="auto"/>
          </w:tcPr>
          <w:p w14:paraId="424E6312" w14:textId="77777777" w:rsidR="00C064DB" w:rsidRPr="00EA0DBF" w:rsidRDefault="00C064DB" w:rsidP="00C064DB">
            <w:pPr>
              <w:overflowPunct w:val="0"/>
              <w:jc w:val="center"/>
              <w:textAlignment w:val="baseline"/>
              <w:rPr>
                <w:b/>
              </w:rPr>
            </w:pPr>
          </w:p>
        </w:tc>
        <w:tc>
          <w:tcPr>
            <w:tcW w:w="1842" w:type="dxa"/>
            <w:shd w:val="clear" w:color="auto" w:fill="auto"/>
          </w:tcPr>
          <w:p w14:paraId="543B760A" w14:textId="77777777" w:rsidR="00C064DB" w:rsidRPr="00EA0DBF" w:rsidRDefault="00C064DB" w:rsidP="00C064DB">
            <w:pPr>
              <w:overflowPunct w:val="0"/>
              <w:jc w:val="center"/>
              <w:textAlignment w:val="baseline"/>
              <w:rPr>
                <w:b/>
              </w:rPr>
            </w:pPr>
          </w:p>
        </w:tc>
        <w:tc>
          <w:tcPr>
            <w:tcW w:w="1985" w:type="dxa"/>
            <w:shd w:val="clear" w:color="auto" w:fill="auto"/>
          </w:tcPr>
          <w:p w14:paraId="082C48EF" w14:textId="77777777" w:rsidR="00C064DB" w:rsidRPr="00EA0DBF" w:rsidRDefault="00C064DB" w:rsidP="00C064DB">
            <w:pPr>
              <w:overflowPunct w:val="0"/>
              <w:jc w:val="center"/>
              <w:textAlignment w:val="baseline"/>
              <w:rPr>
                <w:b/>
              </w:rPr>
            </w:pPr>
          </w:p>
        </w:tc>
      </w:tr>
      <w:tr w:rsidR="00C064DB" w:rsidRPr="00EA0DBF" w14:paraId="1973746B" w14:textId="77777777" w:rsidTr="00C064DB">
        <w:tc>
          <w:tcPr>
            <w:tcW w:w="852" w:type="dxa"/>
            <w:shd w:val="clear" w:color="auto" w:fill="auto"/>
          </w:tcPr>
          <w:p w14:paraId="03DDD068" w14:textId="77777777" w:rsidR="00C064DB" w:rsidRPr="00EA0DBF" w:rsidRDefault="00C064DB" w:rsidP="00C064DB">
            <w:pPr>
              <w:overflowPunct w:val="0"/>
              <w:jc w:val="center"/>
              <w:textAlignment w:val="baseline"/>
            </w:pPr>
            <w:r w:rsidRPr="00EA0DBF">
              <w:t>4.1</w:t>
            </w:r>
          </w:p>
        </w:tc>
        <w:tc>
          <w:tcPr>
            <w:tcW w:w="3827" w:type="dxa"/>
            <w:shd w:val="clear" w:color="auto" w:fill="auto"/>
          </w:tcPr>
          <w:p w14:paraId="6F90D835" w14:textId="77777777" w:rsidR="00C064DB" w:rsidRPr="00EA0DBF" w:rsidRDefault="00C064DB" w:rsidP="00C064DB">
            <w:pPr>
              <w:overflowPunct w:val="0"/>
              <w:textAlignment w:val="baseline"/>
              <w:rPr>
                <w:b/>
              </w:rPr>
            </w:pPr>
          </w:p>
        </w:tc>
        <w:tc>
          <w:tcPr>
            <w:tcW w:w="1985" w:type="dxa"/>
            <w:shd w:val="clear" w:color="auto" w:fill="auto"/>
          </w:tcPr>
          <w:p w14:paraId="22C34C76" w14:textId="77777777" w:rsidR="00C064DB" w:rsidRPr="00EA0DBF" w:rsidRDefault="00C064DB" w:rsidP="00C064DB">
            <w:pPr>
              <w:overflowPunct w:val="0"/>
              <w:jc w:val="center"/>
              <w:textAlignment w:val="baseline"/>
              <w:rPr>
                <w:b/>
              </w:rPr>
            </w:pPr>
          </w:p>
        </w:tc>
        <w:tc>
          <w:tcPr>
            <w:tcW w:w="1842" w:type="dxa"/>
            <w:shd w:val="clear" w:color="auto" w:fill="auto"/>
          </w:tcPr>
          <w:p w14:paraId="3959113A" w14:textId="77777777" w:rsidR="00C064DB" w:rsidRPr="00EA0DBF" w:rsidRDefault="00C064DB" w:rsidP="00C064DB">
            <w:pPr>
              <w:overflowPunct w:val="0"/>
              <w:jc w:val="center"/>
              <w:textAlignment w:val="baseline"/>
              <w:rPr>
                <w:b/>
              </w:rPr>
            </w:pPr>
          </w:p>
        </w:tc>
        <w:tc>
          <w:tcPr>
            <w:tcW w:w="1985" w:type="dxa"/>
            <w:shd w:val="clear" w:color="auto" w:fill="auto"/>
          </w:tcPr>
          <w:p w14:paraId="28F6A70D" w14:textId="77777777" w:rsidR="00C064DB" w:rsidRPr="00EA0DBF" w:rsidRDefault="00C064DB" w:rsidP="00C064DB">
            <w:pPr>
              <w:overflowPunct w:val="0"/>
              <w:jc w:val="center"/>
              <w:textAlignment w:val="baseline"/>
              <w:rPr>
                <w:b/>
              </w:rPr>
            </w:pPr>
          </w:p>
        </w:tc>
      </w:tr>
      <w:tr w:rsidR="00C064DB" w:rsidRPr="00EA0DBF" w14:paraId="1739E8EB" w14:textId="77777777" w:rsidTr="00C064DB">
        <w:tc>
          <w:tcPr>
            <w:tcW w:w="852" w:type="dxa"/>
            <w:shd w:val="clear" w:color="auto" w:fill="auto"/>
          </w:tcPr>
          <w:p w14:paraId="7D45E66A" w14:textId="77777777" w:rsidR="00C064DB" w:rsidRPr="00EA0DBF" w:rsidRDefault="00C064DB" w:rsidP="00C064DB">
            <w:pPr>
              <w:overflowPunct w:val="0"/>
              <w:jc w:val="center"/>
              <w:textAlignment w:val="baseline"/>
            </w:pPr>
            <w:r w:rsidRPr="00EA0DBF">
              <w:t>4.2</w:t>
            </w:r>
          </w:p>
        </w:tc>
        <w:tc>
          <w:tcPr>
            <w:tcW w:w="3827" w:type="dxa"/>
            <w:shd w:val="clear" w:color="auto" w:fill="auto"/>
          </w:tcPr>
          <w:p w14:paraId="7DA55D86" w14:textId="77777777" w:rsidR="00C064DB" w:rsidRPr="00EA0DBF" w:rsidRDefault="00C064DB" w:rsidP="00C064DB">
            <w:pPr>
              <w:overflowPunct w:val="0"/>
              <w:textAlignment w:val="baseline"/>
              <w:rPr>
                <w:b/>
              </w:rPr>
            </w:pPr>
          </w:p>
        </w:tc>
        <w:tc>
          <w:tcPr>
            <w:tcW w:w="1985" w:type="dxa"/>
            <w:shd w:val="clear" w:color="auto" w:fill="auto"/>
          </w:tcPr>
          <w:p w14:paraId="4C01E8F9" w14:textId="77777777" w:rsidR="00C064DB" w:rsidRPr="00EA0DBF" w:rsidRDefault="00C064DB" w:rsidP="00C064DB">
            <w:pPr>
              <w:overflowPunct w:val="0"/>
              <w:jc w:val="center"/>
              <w:textAlignment w:val="baseline"/>
              <w:rPr>
                <w:b/>
              </w:rPr>
            </w:pPr>
          </w:p>
        </w:tc>
        <w:tc>
          <w:tcPr>
            <w:tcW w:w="1842" w:type="dxa"/>
            <w:shd w:val="clear" w:color="auto" w:fill="auto"/>
          </w:tcPr>
          <w:p w14:paraId="005365B6" w14:textId="77777777" w:rsidR="00C064DB" w:rsidRPr="00EA0DBF" w:rsidRDefault="00C064DB" w:rsidP="00C064DB">
            <w:pPr>
              <w:overflowPunct w:val="0"/>
              <w:jc w:val="center"/>
              <w:textAlignment w:val="baseline"/>
              <w:rPr>
                <w:b/>
              </w:rPr>
            </w:pPr>
          </w:p>
        </w:tc>
        <w:tc>
          <w:tcPr>
            <w:tcW w:w="1985" w:type="dxa"/>
            <w:shd w:val="clear" w:color="auto" w:fill="auto"/>
          </w:tcPr>
          <w:p w14:paraId="1A71B503" w14:textId="77777777" w:rsidR="00C064DB" w:rsidRPr="00EA0DBF" w:rsidRDefault="00C064DB" w:rsidP="00C064DB">
            <w:pPr>
              <w:overflowPunct w:val="0"/>
              <w:jc w:val="center"/>
              <w:textAlignment w:val="baseline"/>
              <w:rPr>
                <w:b/>
              </w:rPr>
            </w:pPr>
          </w:p>
        </w:tc>
      </w:tr>
      <w:tr w:rsidR="00C064DB" w:rsidRPr="00EA0DBF" w14:paraId="19D6A98D" w14:textId="77777777" w:rsidTr="00C064DB">
        <w:tc>
          <w:tcPr>
            <w:tcW w:w="852" w:type="dxa"/>
            <w:shd w:val="clear" w:color="auto" w:fill="auto"/>
          </w:tcPr>
          <w:p w14:paraId="23A94364" w14:textId="77777777" w:rsidR="00C064DB" w:rsidRPr="00EA0DBF" w:rsidRDefault="00C064DB" w:rsidP="00C064DB">
            <w:pPr>
              <w:overflowPunct w:val="0"/>
              <w:jc w:val="center"/>
              <w:textAlignment w:val="baseline"/>
            </w:pPr>
            <w:r w:rsidRPr="00EA0DBF">
              <w:t>…</w:t>
            </w:r>
          </w:p>
        </w:tc>
        <w:tc>
          <w:tcPr>
            <w:tcW w:w="3827" w:type="dxa"/>
            <w:shd w:val="clear" w:color="auto" w:fill="auto"/>
          </w:tcPr>
          <w:p w14:paraId="2F8B0BF5" w14:textId="77777777" w:rsidR="00C064DB" w:rsidRPr="00EA0DBF" w:rsidRDefault="00C064DB" w:rsidP="00C064DB">
            <w:pPr>
              <w:overflowPunct w:val="0"/>
              <w:textAlignment w:val="baseline"/>
              <w:rPr>
                <w:b/>
              </w:rPr>
            </w:pPr>
          </w:p>
        </w:tc>
        <w:tc>
          <w:tcPr>
            <w:tcW w:w="1985" w:type="dxa"/>
            <w:shd w:val="clear" w:color="auto" w:fill="auto"/>
          </w:tcPr>
          <w:p w14:paraId="04567DA4" w14:textId="77777777" w:rsidR="00C064DB" w:rsidRPr="00EA0DBF" w:rsidRDefault="00C064DB" w:rsidP="00C064DB">
            <w:pPr>
              <w:overflowPunct w:val="0"/>
              <w:jc w:val="center"/>
              <w:textAlignment w:val="baseline"/>
              <w:rPr>
                <w:b/>
              </w:rPr>
            </w:pPr>
          </w:p>
        </w:tc>
        <w:tc>
          <w:tcPr>
            <w:tcW w:w="1842" w:type="dxa"/>
            <w:shd w:val="clear" w:color="auto" w:fill="auto"/>
          </w:tcPr>
          <w:p w14:paraId="051EA292" w14:textId="77777777" w:rsidR="00C064DB" w:rsidRPr="00EA0DBF" w:rsidRDefault="00C064DB" w:rsidP="00C064DB">
            <w:pPr>
              <w:overflowPunct w:val="0"/>
              <w:jc w:val="center"/>
              <w:textAlignment w:val="baseline"/>
              <w:rPr>
                <w:b/>
              </w:rPr>
            </w:pPr>
          </w:p>
        </w:tc>
        <w:tc>
          <w:tcPr>
            <w:tcW w:w="1985" w:type="dxa"/>
            <w:shd w:val="clear" w:color="auto" w:fill="auto"/>
          </w:tcPr>
          <w:p w14:paraId="034F720A" w14:textId="77777777" w:rsidR="00C064DB" w:rsidRPr="00EA0DBF" w:rsidRDefault="00C064DB" w:rsidP="00C064DB">
            <w:pPr>
              <w:overflowPunct w:val="0"/>
              <w:jc w:val="center"/>
              <w:textAlignment w:val="baseline"/>
              <w:rPr>
                <w:b/>
              </w:rPr>
            </w:pPr>
          </w:p>
        </w:tc>
      </w:tr>
      <w:tr w:rsidR="00C064DB" w:rsidRPr="00EA0DBF" w14:paraId="4351FFFA" w14:textId="77777777" w:rsidTr="00C064DB">
        <w:tc>
          <w:tcPr>
            <w:tcW w:w="852" w:type="dxa"/>
            <w:shd w:val="clear" w:color="auto" w:fill="auto"/>
          </w:tcPr>
          <w:p w14:paraId="5B333760" w14:textId="77777777" w:rsidR="00C064DB" w:rsidRPr="00EA0DBF" w:rsidRDefault="00C064DB" w:rsidP="00C064DB">
            <w:pPr>
              <w:overflowPunct w:val="0"/>
              <w:jc w:val="center"/>
              <w:textAlignment w:val="baseline"/>
              <w:rPr>
                <w:b/>
              </w:rPr>
            </w:pPr>
            <w:r w:rsidRPr="00EA0DBF">
              <w:rPr>
                <w:b/>
              </w:rPr>
              <w:t>5</w:t>
            </w:r>
          </w:p>
        </w:tc>
        <w:tc>
          <w:tcPr>
            <w:tcW w:w="3827" w:type="dxa"/>
            <w:shd w:val="clear" w:color="auto" w:fill="auto"/>
          </w:tcPr>
          <w:p w14:paraId="56E054B6" w14:textId="77777777" w:rsidR="00C064DB" w:rsidRPr="00EA0DBF" w:rsidRDefault="00C064DB" w:rsidP="00C064DB">
            <w:pPr>
              <w:overflowPunct w:val="0"/>
              <w:textAlignment w:val="baseline"/>
              <w:rPr>
                <w:b/>
              </w:rPr>
            </w:pPr>
            <w:r w:rsidRPr="00EA0DBF">
              <w:rPr>
                <w:b/>
              </w:rPr>
              <w:t>Межбюджетные трансферты</w:t>
            </w:r>
          </w:p>
        </w:tc>
        <w:tc>
          <w:tcPr>
            <w:tcW w:w="1985" w:type="dxa"/>
            <w:shd w:val="clear" w:color="auto" w:fill="auto"/>
          </w:tcPr>
          <w:p w14:paraId="771EA71A" w14:textId="77777777" w:rsidR="00C064DB" w:rsidRPr="00EA0DBF" w:rsidRDefault="00C064DB" w:rsidP="00C064DB">
            <w:pPr>
              <w:overflowPunct w:val="0"/>
              <w:jc w:val="center"/>
              <w:textAlignment w:val="baseline"/>
              <w:rPr>
                <w:b/>
              </w:rPr>
            </w:pPr>
          </w:p>
        </w:tc>
        <w:tc>
          <w:tcPr>
            <w:tcW w:w="1842" w:type="dxa"/>
            <w:shd w:val="clear" w:color="auto" w:fill="auto"/>
          </w:tcPr>
          <w:p w14:paraId="6DFD7A3E" w14:textId="77777777" w:rsidR="00C064DB" w:rsidRPr="00EA0DBF" w:rsidRDefault="00C064DB" w:rsidP="00C064DB">
            <w:pPr>
              <w:overflowPunct w:val="0"/>
              <w:jc w:val="center"/>
              <w:textAlignment w:val="baseline"/>
              <w:rPr>
                <w:b/>
              </w:rPr>
            </w:pPr>
          </w:p>
        </w:tc>
        <w:tc>
          <w:tcPr>
            <w:tcW w:w="1985" w:type="dxa"/>
            <w:shd w:val="clear" w:color="auto" w:fill="auto"/>
          </w:tcPr>
          <w:p w14:paraId="304788A5" w14:textId="77777777" w:rsidR="00C064DB" w:rsidRPr="00EA0DBF" w:rsidRDefault="00C064DB" w:rsidP="00C064DB">
            <w:pPr>
              <w:overflowPunct w:val="0"/>
              <w:jc w:val="center"/>
              <w:textAlignment w:val="baseline"/>
              <w:rPr>
                <w:b/>
              </w:rPr>
            </w:pPr>
          </w:p>
        </w:tc>
      </w:tr>
      <w:tr w:rsidR="00C064DB" w:rsidRPr="00EA0DBF" w14:paraId="76D9276C" w14:textId="77777777" w:rsidTr="00C064DB">
        <w:tc>
          <w:tcPr>
            <w:tcW w:w="852" w:type="dxa"/>
            <w:shd w:val="clear" w:color="auto" w:fill="auto"/>
          </w:tcPr>
          <w:p w14:paraId="3BD5F216" w14:textId="77777777" w:rsidR="00C064DB" w:rsidRPr="00EA0DBF" w:rsidRDefault="00C064DB" w:rsidP="00C064DB">
            <w:pPr>
              <w:overflowPunct w:val="0"/>
              <w:jc w:val="center"/>
              <w:textAlignment w:val="baseline"/>
            </w:pPr>
            <w:r w:rsidRPr="00EA0DBF">
              <w:t>5.1</w:t>
            </w:r>
          </w:p>
        </w:tc>
        <w:tc>
          <w:tcPr>
            <w:tcW w:w="3827" w:type="dxa"/>
            <w:shd w:val="clear" w:color="auto" w:fill="auto"/>
          </w:tcPr>
          <w:p w14:paraId="19B50EC9" w14:textId="77777777" w:rsidR="00C064DB" w:rsidRPr="00EA0DBF" w:rsidRDefault="00C064DB" w:rsidP="00C064DB">
            <w:pPr>
              <w:overflowPunct w:val="0"/>
              <w:textAlignment w:val="baseline"/>
              <w:rPr>
                <w:b/>
              </w:rPr>
            </w:pPr>
          </w:p>
        </w:tc>
        <w:tc>
          <w:tcPr>
            <w:tcW w:w="1985" w:type="dxa"/>
            <w:shd w:val="clear" w:color="auto" w:fill="auto"/>
          </w:tcPr>
          <w:p w14:paraId="5204F1DC" w14:textId="77777777" w:rsidR="00C064DB" w:rsidRPr="00EA0DBF" w:rsidRDefault="00C064DB" w:rsidP="00C064DB">
            <w:pPr>
              <w:overflowPunct w:val="0"/>
              <w:jc w:val="center"/>
              <w:textAlignment w:val="baseline"/>
              <w:rPr>
                <w:b/>
              </w:rPr>
            </w:pPr>
          </w:p>
        </w:tc>
        <w:tc>
          <w:tcPr>
            <w:tcW w:w="1842" w:type="dxa"/>
            <w:shd w:val="clear" w:color="auto" w:fill="auto"/>
          </w:tcPr>
          <w:p w14:paraId="22BF71A5" w14:textId="77777777" w:rsidR="00C064DB" w:rsidRPr="00EA0DBF" w:rsidRDefault="00C064DB" w:rsidP="00C064DB">
            <w:pPr>
              <w:overflowPunct w:val="0"/>
              <w:jc w:val="center"/>
              <w:textAlignment w:val="baseline"/>
              <w:rPr>
                <w:b/>
              </w:rPr>
            </w:pPr>
          </w:p>
        </w:tc>
        <w:tc>
          <w:tcPr>
            <w:tcW w:w="1985" w:type="dxa"/>
            <w:shd w:val="clear" w:color="auto" w:fill="auto"/>
          </w:tcPr>
          <w:p w14:paraId="25778FEC" w14:textId="77777777" w:rsidR="00C064DB" w:rsidRPr="00EA0DBF" w:rsidRDefault="00C064DB" w:rsidP="00C064DB">
            <w:pPr>
              <w:overflowPunct w:val="0"/>
              <w:jc w:val="center"/>
              <w:textAlignment w:val="baseline"/>
              <w:rPr>
                <w:b/>
              </w:rPr>
            </w:pPr>
          </w:p>
        </w:tc>
      </w:tr>
      <w:tr w:rsidR="00C064DB" w:rsidRPr="00EA0DBF" w14:paraId="4A971A1D" w14:textId="77777777" w:rsidTr="00C064DB">
        <w:tc>
          <w:tcPr>
            <w:tcW w:w="852" w:type="dxa"/>
            <w:shd w:val="clear" w:color="auto" w:fill="auto"/>
          </w:tcPr>
          <w:p w14:paraId="03CA6083" w14:textId="77777777" w:rsidR="00C064DB" w:rsidRPr="00EA0DBF" w:rsidRDefault="00C064DB" w:rsidP="00C064DB">
            <w:pPr>
              <w:overflowPunct w:val="0"/>
              <w:jc w:val="center"/>
              <w:textAlignment w:val="baseline"/>
            </w:pPr>
            <w:r w:rsidRPr="00EA0DBF">
              <w:t>5.2</w:t>
            </w:r>
          </w:p>
        </w:tc>
        <w:tc>
          <w:tcPr>
            <w:tcW w:w="3827" w:type="dxa"/>
            <w:shd w:val="clear" w:color="auto" w:fill="auto"/>
          </w:tcPr>
          <w:p w14:paraId="05E521E3" w14:textId="77777777" w:rsidR="00C064DB" w:rsidRPr="00EA0DBF" w:rsidRDefault="00C064DB" w:rsidP="00C064DB">
            <w:pPr>
              <w:overflowPunct w:val="0"/>
              <w:textAlignment w:val="baseline"/>
              <w:rPr>
                <w:b/>
              </w:rPr>
            </w:pPr>
          </w:p>
        </w:tc>
        <w:tc>
          <w:tcPr>
            <w:tcW w:w="1985" w:type="dxa"/>
            <w:shd w:val="clear" w:color="auto" w:fill="auto"/>
          </w:tcPr>
          <w:p w14:paraId="4251BFF5" w14:textId="77777777" w:rsidR="00C064DB" w:rsidRPr="00EA0DBF" w:rsidRDefault="00C064DB" w:rsidP="00C064DB">
            <w:pPr>
              <w:overflowPunct w:val="0"/>
              <w:jc w:val="center"/>
              <w:textAlignment w:val="baseline"/>
              <w:rPr>
                <w:b/>
              </w:rPr>
            </w:pPr>
          </w:p>
        </w:tc>
        <w:tc>
          <w:tcPr>
            <w:tcW w:w="1842" w:type="dxa"/>
            <w:shd w:val="clear" w:color="auto" w:fill="auto"/>
          </w:tcPr>
          <w:p w14:paraId="553DE036" w14:textId="77777777" w:rsidR="00C064DB" w:rsidRPr="00EA0DBF" w:rsidRDefault="00C064DB" w:rsidP="00C064DB">
            <w:pPr>
              <w:overflowPunct w:val="0"/>
              <w:jc w:val="center"/>
              <w:textAlignment w:val="baseline"/>
              <w:rPr>
                <w:b/>
              </w:rPr>
            </w:pPr>
          </w:p>
        </w:tc>
        <w:tc>
          <w:tcPr>
            <w:tcW w:w="1985" w:type="dxa"/>
            <w:shd w:val="clear" w:color="auto" w:fill="auto"/>
          </w:tcPr>
          <w:p w14:paraId="41CF5906" w14:textId="77777777" w:rsidR="00C064DB" w:rsidRPr="00EA0DBF" w:rsidRDefault="00C064DB" w:rsidP="00C064DB">
            <w:pPr>
              <w:overflowPunct w:val="0"/>
              <w:jc w:val="center"/>
              <w:textAlignment w:val="baseline"/>
              <w:rPr>
                <w:b/>
              </w:rPr>
            </w:pPr>
          </w:p>
        </w:tc>
      </w:tr>
      <w:tr w:rsidR="00C064DB" w:rsidRPr="00EA0DBF" w14:paraId="4EC4303D" w14:textId="77777777" w:rsidTr="00C064DB">
        <w:tc>
          <w:tcPr>
            <w:tcW w:w="852" w:type="dxa"/>
            <w:shd w:val="clear" w:color="auto" w:fill="auto"/>
          </w:tcPr>
          <w:p w14:paraId="21D1A9B2" w14:textId="77777777" w:rsidR="00C064DB" w:rsidRPr="00EA0DBF" w:rsidRDefault="00C064DB" w:rsidP="00C064DB">
            <w:pPr>
              <w:overflowPunct w:val="0"/>
              <w:jc w:val="center"/>
              <w:textAlignment w:val="baseline"/>
            </w:pPr>
            <w:r w:rsidRPr="00EA0DBF">
              <w:t>…</w:t>
            </w:r>
          </w:p>
        </w:tc>
        <w:tc>
          <w:tcPr>
            <w:tcW w:w="3827" w:type="dxa"/>
            <w:shd w:val="clear" w:color="auto" w:fill="auto"/>
          </w:tcPr>
          <w:p w14:paraId="0367DF5E" w14:textId="77777777" w:rsidR="00C064DB" w:rsidRPr="00EA0DBF" w:rsidRDefault="00C064DB" w:rsidP="00C064DB">
            <w:pPr>
              <w:overflowPunct w:val="0"/>
              <w:textAlignment w:val="baseline"/>
              <w:rPr>
                <w:b/>
              </w:rPr>
            </w:pPr>
          </w:p>
        </w:tc>
        <w:tc>
          <w:tcPr>
            <w:tcW w:w="1985" w:type="dxa"/>
            <w:shd w:val="clear" w:color="auto" w:fill="auto"/>
          </w:tcPr>
          <w:p w14:paraId="42F0DA7C" w14:textId="77777777" w:rsidR="00C064DB" w:rsidRPr="00EA0DBF" w:rsidRDefault="00C064DB" w:rsidP="00C064DB">
            <w:pPr>
              <w:overflowPunct w:val="0"/>
              <w:jc w:val="center"/>
              <w:textAlignment w:val="baseline"/>
              <w:rPr>
                <w:b/>
              </w:rPr>
            </w:pPr>
          </w:p>
        </w:tc>
        <w:tc>
          <w:tcPr>
            <w:tcW w:w="1842" w:type="dxa"/>
            <w:shd w:val="clear" w:color="auto" w:fill="auto"/>
          </w:tcPr>
          <w:p w14:paraId="2CFAAFDF" w14:textId="77777777" w:rsidR="00C064DB" w:rsidRPr="00EA0DBF" w:rsidRDefault="00C064DB" w:rsidP="00C064DB">
            <w:pPr>
              <w:overflowPunct w:val="0"/>
              <w:jc w:val="center"/>
              <w:textAlignment w:val="baseline"/>
              <w:rPr>
                <w:b/>
              </w:rPr>
            </w:pPr>
          </w:p>
        </w:tc>
        <w:tc>
          <w:tcPr>
            <w:tcW w:w="1985" w:type="dxa"/>
            <w:shd w:val="clear" w:color="auto" w:fill="auto"/>
          </w:tcPr>
          <w:p w14:paraId="2839DC46" w14:textId="77777777" w:rsidR="00C064DB" w:rsidRPr="00EA0DBF" w:rsidRDefault="00C064DB" w:rsidP="00C064DB">
            <w:pPr>
              <w:overflowPunct w:val="0"/>
              <w:jc w:val="center"/>
              <w:textAlignment w:val="baseline"/>
              <w:rPr>
                <w:b/>
              </w:rPr>
            </w:pPr>
          </w:p>
        </w:tc>
      </w:tr>
      <w:tr w:rsidR="00C064DB" w:rsidRPr="00EA0DBF" w14:paraId="23E802C1" w14:textId="77777777" w:rsidTr="00C064DB">
        <w:tc>
          <w:tcPr>
            <w:tcW w:w="852" w:type="dxa"/>
            <w:shd w:val="clear" w:color="auto" w:fill="auto"/>
          </w:tcPr>
          <w:p w14:paraId="577B6096" w14:textId="77777777" w:rsidR="00C064DB" w:rsidRPr="00EA0DBF" w:rsidRDefault="00C064DB" w:rsidP="00C064DB">
            <w:pPr>
              <w:overflowPunct w:val="0"/>
              <w:jc w:val="center"/>
              <w:textAlignment w:val="baseline"/>
              <w:rPr>
                <w:b/>
              </w:rPr>
            </w:pPr>
          </w:p>
        </w:tc>
        <w:tc>
          <w:tcPr>
            <w:tcW w:w="3827" w:type="dxa"/>
            <w:shd w:val="clear" w:color="auto" w:fill="auto"/>
          </w:tcPr>
          <w:p w14:paraId="33353ED3" w14:textId="77777777" w:rsidR="00C064DB" w:rsidRPr="00EA0DBF" w:rsidRDefault="00C064DB" w:rsidP="00C064DB">
            <w:pPr>
              <w:overflowPunct w:val="0"/>
              <w:jc w:val="right"/>
              <w:textAlignment w:val="baseline"/>
              <w:rPr>
                <w:b/>
              </w:rPr>
            </w:pPr>
            <w:r w:rsidRPr="00EA0DBF">
              <w:rPr>
                <w:b/>
              </w:rPr>
              <w:t>ИТОГО:</w:t>
            </w:r>
          </w:p>
        </w:tc>
        <w:tc>
          <w:tcPr>
            <w:tcW w:w="1985" w:type="dxa"/>
            <w:shd w:val="clear" w:color="auto" w:fill="auto"/>
          </w:tcPr>
          <w:p w14:paraId="1CB7E073" w14:textId="77777777" w:rsidR="00C064DB" w:rsidRPr="00EA0DBF" w:rsidRDefault="00C064DB" w:rsidP="00C064DB">
            <w:pPr>
              <w:overflowPunct w:val="0"/>
              <w:jc w:val="center"/>
              <w:textAlignment w:val="baseline"/>
              <w:rPr>
                <w:b/>
              </w:rPr>
            </w:pPr>
          </w:p>
        </w:tc>
        <w:tc>
          <w:tcPr>
            <w:tcW w:w="1842" w:type="dxa"/>
            <w:shd w:val="clear" w:color="auto" w:fill="auto"/>
          </w:tcPr>
          <w:p w14:paraId="552A4D4E" w14:textId="77777777" w:rsidR="00C064DB" w:rsidRPr="00EA0DBF" w:rsidRDefault="00C064DB" w:rsidP="00C064DB">
            <w:pPr>
              <w:overflowPunct w:val="0"/>
              <w:jc w:val="center"/>
              <w:textAlignment w:val="baseline"/>
              <w:rPr>
                <w:b/>
              </w:rPr>
            </w:pPr>
          </w:p>
        </w:tc>
        <w:tc>
          <w:tcPr>
            <w:tcW w:w="1985" w:type="dxa"/>
            <w:shd w:val="clear" w:color="auto" w:fill="auto"/>
          </w:tcPr>
          <w:p w14:paraId="52E485A6" w14:textId="77777777" w:rsidR="00C064DB" w:rsidRPr="00EA0DBF" w:rsidRDefault="00C064DB" w:rsidP="00C064DB">
            <w:pPr>
              <w:overflowPunct w:val="0"/>
              <w:jc w:val="center"/>
              <w:textAlignment w:val="baseline"/>
              <w:rPr>
                <w:b/>
              </w:rPr>
            </w:pPr>
          </w:p>
        </w:tc>
      </w:tr>
      <w:tr w:rsidR="00C064DB" w:rsidRPr="00EA0DBF" w14:paraId="100DDB0F" w14:textId="77777777" w:rsidTr="00C064DB">
        <w:tc>
          <w:tcPr>
            <w:tcW w:w="852" w:type="dxa"/>
            <w:shd w:val="clear" w:color="auto" w:fill="auto"/>
          </w:tcPr>
          <w:p w14:paraId="16BE6A9A" w14:textId="77777777" w:rsidR="00C064DB" w:rsidRPr="00EA0DBF" w:rsidRDefault="00C064DB" w:rsidP="00C064DB">
            <w:pPr>
              <w:overflowPunct w:val="0"/>
              <w:jc w:val="center"/>
              <w:textAlignment w:val="baseline"/>
              <w:rPr>
                <w:b/>
              </w:rPr>
            </w:pPr>
          </w:p>
        </w:tc>
        <w:tc>
          <w:tcPr>
            <w:tcW w:w="3827" w:type="dxa"/>
            <w:shd w:val="clear" w:color="auto" w:fill="auto"/>
          </w:tcPr>
          <w:p w14:paraId="220C4A2C" w14:textId="77777777" w:rsidR="00C064DB" w:rsidRPr="00EA0DBF" w:rsidRDefault="00C064DB" w:rsidP="00C064DB">
            <w:pPr>
              <w:overflowPunct w:val="0"/>
              <w:textAlignment w:val="baseline"/>
              <w:rPr>
                <w:b/>
              </w:rPr>
            </w:pPr>
            <w:r w:rsidRPr="00EA0DBF">
              <w:rPr>
                <w:b/>
              </w:rPr>
              <w:t xml:space="preserve">в том числе:               </w:t>
            </w:r>
          </w:p>
          <w:p w14:paraId="4C86449D" w14:textId="77777777" w:rsidR="00C064DB" w:rsidRPr="00EA0DBF" w:rsidRDefault="00C064DB" w:rsidP="00C064DB">
            <w:pPr>
              <w:overflowPunct w:val="0"/>
              <w:textAlignment w:val="baseline"/>
              <w:rPr>
                <w:b/>
              </w:rPr>
            </w:pPr>
            <w:r w:rsidRPr="00EA0DBF">
              <w:rPr>
                <w:b/>
              </w:rPr>
              <w:t xml:space="preserve">Федеральный бюджет </w:t>
            </w:r>
          </w:p>
        </w:tc>
        <w:tc>
          <w:tcPr>
            <w:tcW w:w="1985" w:type="dxa"/>
            <w:shd w:val="clear" w:color="auto" w:fill="auto"/>
          </w:tcPr>
          <w:p w14:paraId="56031194" w14:textId="77777777" w:rsidR="00C064DB" w:rsidRPr="00EA0DBF" w:rsidRDefault="00C064DB" w:rsidP="00C064DB">
            <w:pPr>
              <w:overflowPunct w:val="0"/>
              <w:jc w:val="center"/>
              <w:textAlignment w:val="baseline"/>
              <w:rPr>
                <w:b/>
              </w:rPr>
            </w:pPr>
          </w:p>
        </w:tc>
        <w:tc>
          <w:tcPr>
            <w:tcW w:w="1842" w:type="dxa"/>
            <w:shd w:val="clear" w:color="auto" w:fill="auto"/>
          </w:tcPr>
          <w:p w14:paraId="4EC62CBD" w14:textId="77777777" w:rsidR="00C064DB" w:rsidRPr="00EA0DBF" w:rsidRDefault="00C064DB" w:rsidP="00C064DB">
            <w:pPr>
              <w:overflowPunct w:val="0"/>
              <w:jc w:val="center"/>
              <w:textAlignment w:val="baseline"/>
              <w:rPr>
                <w:b/>
              </w:rPr>
            </w:pPr>
          </w:p>
        </w:tc>
        <w:tc>
          <w:tcPr>
            <w:tcW w:w="1985" w:type="dxa"/>
            <w:shd w:val="clear" w:color="auto" w:fill="auto"/>
          </w:tcPr>
          <w:p w14:paraId="23AF1D90" w14:textId="77777777" w:rsidR="00C064DB" w:rsidRPr="00EA0DBF" w:rsidRDefault="00C064DB" w:rsidP="00C064DB">
            <w:pPr>
              <w:overflowPunct w:val="0"/>
              <w:jc w:val="center"/>
              <w:textAlignment w:val="baseline"/>
              <w:rPr>
                <w:b/>
              </w:rPr>
            </w:pPr>
          </w:p>
        </w:tc>
      </w:tr>
      <w:tr w:rsidR="00C064DB" w:rsidRPr="00EA0DBF" w14:paraId="4C76018A" w14:textId="77777777" w:rsidTr="00C064DB">
        <w:tc>
          <w:tcPr>
            <w:tcW w:w="852" w:type="dxa"/>
            <w:shd w:val="clear" w:color="auto" w:fill="auto"/>
          </w:tcPr>
          <w:p w14:paraId="7E997555" w14:textId="77777777" w:rsidR="00C064DB" w:rsidRPr="00EA0DBF" w:rsidRDefault="00C064DB" w:rsidP="00C064DB">
            <w:pPr>
              <w:overflowPunct w:val="0"/>
              <w:jc w:val="center"/>
              <w:textAlignment w:val="baseline"/>
              <w:rPr>
                <w:b/>
              </w:rPr>
            </w:pPr>
          </w:p>
        </w:tc>
        <w:tc>
          <w:tcPr>
            <w:tcW w:w="3827" w:type="dxa"/>
            <w:shd w:val="clear" w:color="auto" w:fill="auto"/>
          </w:tcPr>
          <w:p w14:paraId="6037487F" w14:textId="77777777" w:rsidR="00C064DB" w:rsidRPr="00EA0DBF" w:rsidRDefault="00C064DB" w:rsidP="00C064DB">
            <w:pPr>
              <w:overflowPunct w:val="0"/>
              <w:textAlignment w:val="baseline"/>
              <w:rPr>
                <w:b/>
              </w:rPr>
            </w:pPr>
            <w:r w:rsidRPr="00EA0DBF">
              <w:rPr>
                <w:b/>
              </w:rPr>
              <w:t>Государственный бюджет РС (Я)</w:t>
            </w:r>
          </w:p>
        </w:tc>
        <w:tc>
          <w:tcPr>
            <w:tcW w:w="1985" w:type="dxa"/>
            <w:shd w:val="clear" w:color="auto" w:fill="auto"/>
          </w:tcPr>
          <w:p w14:paraId="43E50B79" w14:textId="77777777" w:rsidR="00C064DB" w:rsidRPr="00EA0DBF" w:rsidRDefault="00C064DB" w:rsidP="00C064DB">
            <w:pPr>
              <w:overflowPunct w:val="0"/>
              <w:jc w:val="center"/>
              <w:textAlignment w:val="baseline"/>
              <w:rPr>
                <w:b/>
              </w:rPr>
            </w:pPr>
          </w:p>
        </w:tc>
        <w:tc>
          <w:tcPr>
            <w:tcW w:w="1842" w:type="dxa"/>
            <w:shd w:val="clear" w:color="auto" w:fill="auto"/>
          </w:tcPr>
          <w:p w14:paraId="44F60AE8" w14:textId="77777777" w:rsidR="00C064DB" w:rsidRPr="00EA0DBF" w:rsidRDefault="00C064DB" w:rsidP="00C064DB">
            <w:pPr>
              <w:overflowPunct w:val="0"/>
              <w:jc w:val="center"/>
              <w:textAlignment w:val="baseline"/>
              <w:rPr>
                <w:b/>
              </w:rPr>
            </w:pPr>
          </w:p>
        </w:tc>
        <w:tc>
          <w:tcPr>
            <w:tcW w:w="1985" w:type="dxa"/>
            <w:shd w:val="clear" w:color="auto" w:fill="auto"/>
          </w:tcPr>
          <w:p w14:paraId="2E0D39FA" w14:textId="77777777" w:rsidR="00C064DB" w:rsidRPr="00EA0DBF" w:rsidRDefault="00C064DB" w:rsidP="00C064DB">
            <w:pPr>
              <w:overflowPunct w:val="0"/>
              <w:jc w:val="center"/>
              <w:textAlignment w:val="baseline"/>
              <w:rPr>
                <w:b/>
              </w:rPr>
            </w:pPr>
          </w:p>
        </w:tc>
      </w:tr>
      <w:tr w:rsidR="00C064DB" w:rsidRPr="00EA0DBF" w14:paraId="334A9D55" w14:textId="77777777" w:rsidTr="00C064DB">
        <w:tc>
          <w:tcPr>
            <w:tcW w:w="852" w:type="dxa"/>
            <w:shd w:val="clear" w:color="auto" w:fill="auto"/>
          </w:tcPr>
          <w:p w14:paraId="6625DD2D" w14:textId="77777777" w:rsidR="00C064DB" w:rsidRPr="00EA0DBF" w:rsidRDefault="00C064DB" w:rsidP="00C064DB">
            <w:pPr>
              <w:overflowPunct w:val="0"/>
              <w:jc w:val="center"/>
              <w:textAlignment w:val="baseline"/>
              <w:rPr>
                <w:b/>
              </w:rPr>
            </w:pPr>
          </w:p>
        </w:tc>
        <w:tc>
          <w:tcPr>
            <w:tcW w:w="3827" w:type="dxa"/>
            <w:shd w:val="clear" w:color="auto" w:fill="auto"/>
          </w:tcPr>
          <w:p w14:paraId="55A30394" w14:textId="77777777" w:rsidR="00C064DB" w:rsidRPr="00EA0DBF" w:rsidRDefault="00C064DB" w:rsidP="00C064DB">
            <w:pPr>
              <w:overflowPunct w:val="0"/>
              <w:textAlignment w:val="baseline"/>
              <w:rPr>
                <w:b/>
              </w:rPr>
            </w:pPr>
            <w:r w:rsidRPr="00EA0DBF">
              <w:rPr>
                <w:b/>
              </w:rPr>
              <w:t>Бюджет МР «Мирнинский район»</w:t>
            </w:r>
          </w:p>
        </w:tc>
        <w:tc>
          <w:tcPr>
            <w:tcW w:w="1985" w:type="dxa"/>
            <w:shd w:val="clear" w:color="auto" w:fill="auto"/>
          </w:tcPr>
          <w:p w14:paraId="69CD24BF" w14:textId="77777777" w:rsidR="00C064DB" w:rsidRPr="00EA0DBF" w:rsidRDefault="00C064DB" w:rsidP="00C064DB">
            <w:pPr>
              <w:overflowPunct w:val="0"/>
              <w:jc w:val="center"/>
              <w:textAlignment w:val="baseline"/>
              <w:rPr>
                <w:b/>
              </w:rPr>
            </w:pPr>
          </w:p>
        </w:tc>
        <w:tc>
          <w:tcPr>
            <w:tcW w:w="1842" w:type="dxa"/>
            <w:shd w:val="clear" w:color="auto" w:fill="auto"/>
          </w:tcPr>
          <w:p w14:paraId="7E07A75F" w14:textId="77777777" w:rsidR="00C064DB" w:rsidRPr="00EA0DBF" w:rsidRDefault="00C064DB" w:rsidP="00C064DB">
            <w:pPr>
              <w:overflowPunct w:val="0"/>
              <w:jc w:val="center"/>
              <w:textAlignment w:val="baseline"/>
              <w:rPr>
                <w:b/>
              </w:rPr>
            </w:pPr>
          </w:p>
        </w:tc>
        <w:tc>
          <w:tcPr>
            <w:tcW w:w="1985" w:type="dxa"/>
            <w:shd w:val="clear" w:color="auto" w:fill="auto"/>
          </w:tcPr>
          <w:p w14:paraId="06ACEE9C" w14:textId="77777777" w:rsidR="00C064DB" w:rsidRPr="00EA0DBF" w:rsidRDefault="00C064DB" w:rsidP="00C064DB">
            <w:pPr>
              <w:overflowPunct w:val="0"/>
              <w:jc w:val="center"/>
              <w:textAlignment w:val="baseline"/>
              <w:rPr>
                <w:b/>
              </w:rPr>
            </w:pPr>
          </w:p>
        </w:tc>
      </w:tr>
      <w:tr w:rsidR="00C064DB" w:rsidRPr="00EA0DBF" w14:paraId="60D78D7F" w14:textId="77777777" w:rsidTr="00C064DB">
        <w:tc>
          <w:tcPr>
            <w:tcW w:w="852" w:type="dxa"/>
            <w:shd w:val="clear" w:color="auto" w:fill="auto"/>
          </w:tcPr>
          <w:p w14:paraId="5082845E" w14:textId="77777777" w:rsidR="00C064DB" w:rsidRPr="00EA0DBF" w:rsidRDefault="00C064DB" w:rsidP="00C064DB">
            <w:pPr>
              <w:overflowPunct w:val="0"/>
              <w:jc w:val="center"/>
              <w:textAlignment w:val="baseline"/>
              <w:rPr>
                <w:b/>
              </w:rPr>
            </w:pPr>
          </w:p>
        </w:tc>
        <w:tc>
          <w:tcPr>
            <w:tcW w:w="3827" w:type="dxa"/>
            <w:shd w:val="clear" w:color="auto" w:fill="auto"/>
          </w:tcPr>
          <w:p w14:paraId="3A1CF6B8" w14:textId="77777777" w:rsidR="00C064DB" w:rsidRPr="00EA0DBF" w:rsidRDefault="00C064DB" w:rsidP="00C064DB">
            <w:pPr>
              <w:overflowPunct w:val="0"/>
              <w:textAlignment w:val="baseline"/>
              <w:rPr>
                <w:b/>
              </w:rPr>
            </w:pPr>
            <w:r w:rsidRPr="00EA0DBF">
              <w:rPr>
                <w:b/>
              </w:rPr>
              <w:t>Бюджет ГП «Поселок Айхал»</w:t>
            </w:r>
          </w:p>
        </w:tc>
        <w:tc>
          <w:tcPr>
            <w:tcW w:w="1985" w:type="dxa"/>
            <w:shd w:val="clear" w:color="auto" w:fill="auto"/>
          </w:tcPr>
          <w:p w14:paraId="0431D241" w14:textId="77777777" w:rsidR="00C064DB" w:rsidRPr="00EA0DBF" w:rsidRDefault="00C064DB" w:rsidP="00C064DB">
            <w:pPr>
              <w:overflowPunct w:val="0"/>
              <w:jc w:val="center"/>
              <w:textAlignment w:val="baseline"/>
              <w:rPr>
                <w:b/>
              </w:rPr>
            </w:pPr>
          </w:p>
        </w:tc>
        <w:tc>
          <w:tcPr>
            <w:tcW w:w="1842" w:type="dxa"/>
            <w:shd w:val="clear" w:color="auto" w:fill="auto"/>
          </w:tcPr>
          <w:p w14:paraId="065BC030" w14:textId="77777777" w:rsidR="00C064DB" w:rsidRPr="00EA0DBF" w:rsidRDefault="00C064DB" w:rsidP="00C064DB">
            <w:pPr>
              <w:overflowPunct w:val="0"/>
              <w:jc w:val="center"/>
              <w:textAlignment w:val="baseline"/>
              <w:rPr>
                <w:b/>
              </w:rPr>
            </w:pPr>
          </w:p>
        </w:tc>
        <w:tc>
          <w:tcPr>
            <w:tcW w:w="1985" w:type="dxa"/>
            <w:shd w:val="clear" w:color="auto" w:fill="auto"/>
          </w:tcPr>
          <w:p w14:paraId="08E8AA3D" w14:textId="77777777" w:rsidR="00C064DB" w:rsidRPr="00EA0DBF" w:rsidRDefault="00C064DB" w:rsidP="00C064DB">
            <w:pPr>
              <w:overflowPunct w:val="0"/>
              <w:jc w:val="center"/>
              <w:textAlignment w:val="baseline"/>
              <w:rPr>
                <w:b/>
              </w:rPr>
            </w:pPr>
          </w:p>
        </w:tc>
      </w:tr>
      <w:tr w:rsidR="00C064DB" w:rsidRPr="00EA0DBF" w14:paraId="2042E025" w14:textId="77777777" w:rsidTr="00C064DB">
        <w:tc>
          <w:tcPr>
            <w:tcW w:w="852" w:type="dxa"/>
            <w:shd w:val="clear" w:color="auto" w:fill="auto"/>
          </w:tcPr>
          <w:p w14:paraId="485C28D6" w14:textId="77777777" w:rsidR="00C064DB" w:rsidRPr="00EA0DBF" w:rsidRDefault="00C064DB" w:rsidP="00C064DB">
            <w:pPr>
              <w:overflowPunct w:val="0"/>
              <w:jc w:val="center"/>
              <w:textAlignment w:val="baseline"/>
              <w:rPr>
                <w:b/>
              </w:rPr>
            </w:pPr>
          </w:p>
        </w:tc>
        <w:tc>
          <w:tcPr>
            <w:tcW w:w="3827" w:type="dxa"/>
            <w:shd w:val="clear" w:color="auto" w:fill="auto"/>
          </w:tcPr>
          <w:p w14:paraId="12978292" w14:textId="77777777" w:rsidR="00C064DB" w:rsidRPr="00EA0DBF" w:rsidRDefault="00C064DB" w:rsidP="00C064DB">
            <w:pPr>
              <w:overflowPunct w:val="0"/>
              <w:textAlignment w:val="baseline"/>
              <w:rPr>
                <w:b/>
              </w:rPr>
            </w:pPr>
            <w:r w:rsidRPr="00EA0DBF">
              <w:rPr>
                <w:b/>
              </w:rPr>
              <w:t>иные источники</w:t>
            </w:r>
          </w:p>
        </w:tc>
        <w:tc>
          <w:tcPr>
            <w:tcW w:w="1985" w:type="dxa"/>
            <w:shd w:val="clear" w:color="auto" w:fill="auto"/>
          </w:tcPr>
          <w:p w14:paraId="5978D2EF" w14:textId="77777777" w:rsidR="00C064DB" w:rsidRPr="00EA0DBF" w:rsidRDefault="00C064DB" w:rsidP="00C064DB">
            <w:pPr>
              <w:overflowPunct w:val="0"/>
              <w:jc w:val="center"/>
              <w:textAlignment w:val="baseline"/>
              <w:rPr>
                <w:b/>
              </w:rPr>
            </w:pPr>
          </w:p>
        </w:tc>
        <w:tc>
          <w:tcPr>
            <w:tcW w:w="1842" w:type="dxa"/>
            <w:shd w:val="clear" w:color="auto" w:fill="auto"/>
          </w:tcPr>
          <w:p w14:paraId="0B410800" w14:textId="77777777" w:rsidR="00C064DB" w:rsidRPr="00EA0DBF" w:rsidRDefault="00C064DB" w:rsidP="00C064DB">
            <w:pPr>
              <w:overflowPunct w:val="0"/>
              <w:jc w:val="center"/>
              <w:textAlignment w:val="baseline"/>
              <w:rPr>
                <w:b/>
              </w:rPr>
            </w:pPr>
          </w:p>
        </w:tc>
        <w:tc>
          <w:tcPr>
            <w:tcW w:w="1985" w:type="dxa"/>
            <w:shd w:val="clear" w:color="auto" w:fill="auto"/>
          </w:tcPr>
          <w:p w14:paraId="58DC8E10" w14:textId="77777777" w:rsidR="00C064DB" w:rsidRPr="00EA0DBF" w:rsidRDefault="00C064DB" w:rsidP="00C064DB">
            <w:pPr>
              <w:overflowPunct w:val="0"/>
              <w:jc w:val="center"/>
              <w:textAlignment w:val="baseline"/>
              <w:rPr>
                <w:b/>
              </w:rPr>
            </w:pPr>
          </w:p>
        </w:tc>
      </w:tr>
    </w:tbl>
    <w:p w14:paraId="409DA73C" w14:textId="77777777" w:rsidR="00C064DB" w:rsidRPr="00EA0DBF" w:rsidRDefault="00C064DB" w:rsidP="00C064DB">
      <w:pPr>
        <w:overflowPunct w:val="0"/>
        <w:jc w:val="center"/>
        <w:textAlignment w:val="baseline"/>
        <w:rPr>
          <w:b/>
        </w:rPr>
      </w:pPr>
    </w:p>
    <w:p w14:paraId="7B2580AF" w14:textId="77777777" w:rsidR="00C064DB" w:rsidRPr="00EA0DBF" w:rsidRDefault="00C064DB" w:rsidP="00C064DB">
      <w:pPr>
        <w:overflowPunct w:val="0"/>
        <w:textAlignment w:val="baseline"/>
        <w:rPr>
          <w:b/>
        </w:rPr>
      </w:pPr>
      <w:r w:rsidRPr="00EA0DBF">
        <w:rPr>
          <w:b/>
        </w:rPr>
        <w:t>Справочно:</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6"/>
        <w:gridCol w:w="1985"/>
        <w:gridCol w:w="1559"/>
        <w:gridCol w:w="1984"/>
      </w:tblGrid>
      <w:tr w:rsidR="00C064DB" w:rsidRPr="00EA0DBF" w14:paraId="6F34B626" w14:textId="77777777" w:rsidTr="00C064DB">
        <w:tc>
          <w:tcPr>
            <w:tcW w:w="576" w:type="dxa"/>
            <w:shd w:val="clear" w:color="auto" w:fill="auto"/>
          </w:tcPr>
          <w:p w14:paraId="68C6BC3F" w14:textId="77777777" w:rsidR="00C064DB" w:rsidRPr="00EA0DBF" w:rsidRDefault="00C064DB" w:rsidP="00C064DB">
            <w:pPr>
              <w:overflowPunct w:val="0"/>
              <w:jc w:val="center"/>
              <w:textAlignment w:val="baseline"/>
              <w:rPr>
                <w:b/>
              </w:rPr>
            </w:pPr>
          </w:p>
        </w:tc>
        <w:tc>
          <w:tcPr>
            <w:tcW w:w="4386" w:type="dxa"/>
            <w:shd w:val="clear" w:color="auto" w:fill="auto"/>
          </w:tcPr>
          <w:p w14:paraId="2B30B4B3" w14:textId="77777777" w:rsidR="00C064DB" w:rsidRPr="00EA0DBF" w:rsidRDefault="00C064DB" w:rsidP="00C064DB">
            <w:pPr>
              <w:overflowPunct w:val="0"/>
              <w:jc w:val="center"/>
              <w:textAlignment w:val="baseline"/>
              <w:rPr>
                <w:b/>
              </w:rPr>
            </w:pPr>
            <w:r w:rsidRPr="00EA0DBF">
              <w:rPr>
                <w:b/>
              </w:rPr>
              <w:t>Межбюджетные трансферты</w:t>
            </w:r>
          </w:p>
        </w:tc>
        <w:tc>
          <w:tcPr>
            <w:tcW w:w="1985" w:type="dxa"/>
            <w:shd w:val="clear" w:color="auto" w:fill="auto"/>
          </w:tcPr>
          <w:p w14:paraId="0690FB84" w14:textId="77777777" w:rsidR="00C064DB" w:rsidRPr="00EA0DBF" w:rsidRDefault="00C064DB" w:rsidP="00C064DB">
            <w:pPr>
              <w:overflowPunct w:val="0"/>
              <w:jc w:val="center"/>
              <w:textAlignment w:val="baseline"/>
              <w:rPr>
                <w:b/>
              </w:rPr>
            </w:pPr>
          </w:p>
        </w:tc>
        <w:tc>
          <w:tcPr>
            <w:tcW w:w="1559" w:type="dxa"/>
            <w:shd w:val="clear" w:color="auto" w:fill="auto"/>
          </w:tcPr>
          <w:p w14:paraId="030DAB2F" w14:textId="77777777" w:rsidR="00C064DB" w:rsidRPr="00EA0DBF" w:rsidRDefault="00C064DB" w:rsidP="00C064DB">
            <w:pPr>
              <w:overflowPunct w:val="0"/>
              <w:jc w:val="center"/>
              <w:textAlignment w:val="baseline"/>
              <w:rPr>
                <w:b/>
              </w:rPr>
            </w:pPr>
          </w:p>
        </w:tc>
        <w:tc>
          <w:tcPr>
            <w:tcW w:w="1984" w:type="dxa"/>
            <w:shd w:val="clear" w:color="auto" w:fill="auto"/>
          </w:tcPr>
          <w:p w14:paraId="3E6CCE57" w14:textId="77777777" w:rsidR="00C064DB" w:rsidRPr="00EA0DBF" w:rsidRDefault="00C064DB" w:rsidP="00C064DB">
            <w:pPr>
              <w:overflowPunct w:val="0"/>
              <w:jc w:val="center"/>
              <w:textAlignment w:val="baseline"/>
              <w:rPr>
                <w:b/>
              </w:rPr>
            </w:pPr>
          </w:p>
        </w:tc>
      </w:tr>
      <w:tr w:rsidR="00C064DB" w:rsidRPr="00EA0DBF" w14:paraId="4091D161" w14:textId="77777777" w:rsidTr="00C064DB">
        <w:tc>
          <w:tcPr>
            <w:tcW w:w="576" w:type="dxa"/>
            <w:shd w:val="clear" w:color="auto" w:fill="auto"/>
          </w:tcPr>
          <w:p w14:paraId="543CB8C7" w14:textId="77777777" w:rsidR="00C064DB" w:rsidRPr="00EA0DBF" w:rsidRDefault="00C064DB" w:rsidP="00C064DB">
            <w:pPr>
              <w:overflowPunct w:val="0"/>
              <w:jc w:val="center"/>
              <w:textAlignment w:val="baseline"/>
              <w:rPr>
                <w:highlight w:val="cyan"/>
              </w:rPr>
            </w:pPr>
          </w:p>
        </w:tc>
        <w:tc>
          <w:tcPr>
            <w:tcW w:w="4386" w:type="dxa"/>
            <w:shd w:val="clear" w:color="auto" w:fill="auto"/>
          </w:tcPr>
          <w:p w14:paraId="38899691" w14:textId="77777777" w:rsidR="00C064DB" w:rsidRPr="00EA0DBF" w:rsidRDefault="00C064DB" w:rsidP="00C064DB">
            <w:pPr>
              <w:overflowPunct w:val="0"/>
              <w:textAlignment w:val="baseline"/>
              <w:rPr>
                <w:b/>
                <w:highlight w:val="cyan"/>
              </w:rPr>
            </w:pPr>
          </w:p>
        </w:tc>
        <w:tc>
          <w:tcPr>
            <w:tcW w:w="1985" w:type="dxa"/>
            <w:shd w:val="clear" w:color="auto" w:fill="auto"/>
          </w:tcPr>
          <w:p w14:paraId="1161FE36" w14:textId="77777777" w:rsidR="00C064DB" w:rsidRPr="00EA0DBF" w:rsidRDefault="00C064DB" w:rsidP="00C064DB">
            <w:pPr>
              <w:overflowPunct w:val="0"/>
              <w:jc w:val="center"/>
              <w:textAlignment w:val="baseline"/>
              <w:rPr>
                <w:b/>
                <w:highlight w:val="cyan"/>
              </w:rPr>
            </w:pPr>
          </w:p>
        </w:tc>
        <w:tc>
          <w:tcPr>
            <w:tcW w:w="1559" w:type="dxa"/>
            <w:shd w:val="clear" w:color="auto" w:fill="auto"/>
          </w:tcPr>
          <w:p w14:paraId="776226AB" w14:textId="77777777" w:rsidR="00C064DB" w:rsidRPr="00EA0DBF" w:rsidRDefault="00C064DB" w:rsidP="00C064DB">
            <w:pPr>
              <w:overflowPunct w:val="0"/>
              <w:jc w:val="center"/>
              <w:textAlignment w:val="baseline"/>
              <w:rPr>
                <w:b/>
                <w:highlight w:val="cyan"/>
              </w:rPr>
            </w:pPr>
          </w:p>
        </w:tc>
        <w:tc>
          <w:tcPr>
            <w:tcW w:w="1984" w:type="dxa"/>
            <w:shd w:val="clear" w:color="auto" w:fill="auto"/>
          </w:tcPr>
          <w:p w14:paraId="0B727226" w14:textId="77777777" w:rsidR="00C064DB" w:rsidRPr="00EA0DBF" w:rsidRDefault="00C064DB" w:rsidP="00C064DB">
            <w:pPr>
              <w:overflowPunct w:val="0"/>
              <w:jc w:val="center"/>
              <w:textAlignment w:val="baseline"/>
              <w:rPr>
                <w:b/>
                <w:highlight w:val="cyan"/>
              </w:rPr>
            </w:pPr>
          </w:p>
        </w:tc>
      </w:tr>
      <w:tr w:rsidR="00C064DB" w:rsidRPr="00EA0DBF" w14:paraId="7927CA99" w14:textId="77777777" w:rsidTr="00C064DB">
        <w:tc>
          <w:tcPr>
            <w:tcW w:w="576" w:type="dxa"/>
            <w:shd w:val="clear" w:color="auto" w:fill="auto"/>
          </w:tcPr>
          <w:p w14:paraId="351A4B35" w14:textId="77777777" w:rsidR="00C064DB" w:rsidRPr="00EA0DBF" w:rsidRDefault="00C064DB" w:rsidP="00C064DB">
            <w:pPr>
              <w:overflowPunct w:val="0"/>
              <w:jc w:val="center"/>
              <w:textAlignment w:val="baseline"/>
              <w:rPr>
                <w:highlight w:val="cyan"/>
              </w:rPr>
            </w:pPr>
          </w:p>
        </w:tc>
        <w:tc>
          <w:tcPr>
            <w:tcW w:w="4386" w:type="dxa"/>
            <w:shd w:val="clear" w:color="auto" w:fill="auto"/>
          </w:tcPr>
          <w:p w14:paraId="4CC40958" w14:textId="77777777" w:rsidR="00C064DB" w:rsidRPr="00EA0DBF" w:rsidRDefault="00C064DB" w:rsidP="00C064DB">
            <w:pPr>
              <w:overflowPunct w:val="0"/>
              <w:textAlignment w:val="baseline"/>
              <w:rPr>
                <w:b/>
                <w:highlight w:val="cyan"/>
              </w:rPr>
            </w:pPr>
          </w:p>
        </w:tc>
        <w:tc>
          <w:tcPr>
            <w:tcW w:w="1985" w:type="dxa"/>
            <w:shd w:val="clear" w:color="auto" w:fill="auto"/>
          </w:tcPr>
          <w:p w14:paraId="17A74DB0" w14:textId="77777777" w:rsidR="00C064DB" w:rsidRPr="00EA0DBF" w:rsidRDefault="00C064DB" w:rsidP="00C064DB">
            <w:pPr>
              <w:overflowPunct w:val="0"/>
              <w:jc w:val="center"/>
              <w:textAlignment w:val="baseline"/>
              <w:rPr>
                <w:b/>
                <w:highlight w:val="cyan"/>
              </w:rPr>
            </w:pPr>
          </w:p>
        </w:tc>
        <w:tc>
          <w:tcPr>
            <w:tcW w:w="1559" w:type="dxa"/>
            <w:shd w:val="clear" w:color="auto" w:fill="auto"/>
          </w:tcPr>
          <w:p w14:paraId="085C0ED1" w14:textId="77777777" w:rsidR="00C064DB" w:rsidRPr="00EA0DBF" w:rsidRDefault="00C064DB" w:rsidP="00C064DB">
            <w:pPr>
              <w:overflowPunct w:val="0"/>
              <w:jc w:val="center"/>
              <w:textAlignment w:val="baseline"/>
              <w:rPr>
                <w:b/>
                <w:highlight w:val="cyan"/>
              </w:rPr>
            </w:pPr>
          </w:p>
        </w:tc>
        <w:tc>
          <w:tcPr>
            <w:tcW w:w="1984" w:type="dxa"/>
            <w:shd w:val="clear" w:color="auto" w:fill="auto"/>
          </w:tcPr>
          <w:p w14:paraId="4EB10C0A" w14:textId="77777777" w:rsidR="00C064DB" w:rsidRPr="00EA0DBF" w:rsidRDefault="00C064DB" w:rsidP="00C064DB">
            <w:pPr>
              <w:overflowPunct w:val="0"/>
              <w:jc w:val="center"/>
              <w:textAlignment w:val="baseline"/>
              <w:rPr>
                <w:b/>
                <w:highlight w:val="cyan"/>
              </w:rPr>
            </w:pPr>
          </w:p>
        </w:tc>
      </w:tr>
      <w:tr w:rsidR="00C064DB" w:rsidRPr="00EA0DBF" w14:paraId="105134EB" w14:textId="77777777" w:rsidTr="00C064DB">
        <w:tc>
          <w:tcPr>
            <w:tcW w:w="576" w:type="dxa"/>
            <w:shd w:val="clear" w:color="auto" w:fill="auto"/>
          </w:tcPr>
          <w:p w14:paraId="0694502A" w14:textId="77777777" w:rsidR="00C064DB" w:rsidRPr="00EA0DBF" w:rsidRDefault="00C064DB" w:rsidP="00C064DB">
            <w:pPr>
              <w:overflowPunct w:val="0"/>
              <w:jc w:val="center"/>
              <w:textAlignment w:val="baseline"/>
            </w:pPr>
          </w:p>
        </w:tc>
        <w:tc>
          <w:tcPr>
            <w:tcW w:w="4386" w:type="dxa"/>
            <w:shd w:val="clear" w:color="auto" w:fill="auto"/>
          </w:tcPr>
          <w:p w14:paraId="02D4030C" w14:textId="77777777" w:rsidR="00C064DB" w:rsidRPr="00EA0DBF" w:rsidRDefault="00C064DB" w:rsidP="00C064DB">
            <w:pPr>
              <w:overflowPunct w:val="0"/>
              <w:textAlignment w:val="baseline"/>
              <w:rPr>
                <w:b/>
              </w:rPr>
            </w:pPr>
          </w:p>
        </w:tc>
        <w:tc>
          <w:tcPr>
            <w:tcW w:w="1985" w:type="dxa"/>
            <w:shd w:val="clear" w:color="auto" w:fill="auto"/>
          </w:tcPr>
          <w:p w14:paraId="1A85A825" w14:textId="77777777" w:rsidR="00C064DB" w:rsidRPr="00EA0DBF" w:rsidRDefault="00C064DB" w:rsidP="00C064DB">
            <w:pPr>
              <w:overflowPunct w:val="0"/>
              <w:jc w:val="center"/>
              <w:textAlignment w:val="baseline"/>
              <w:rPr>
                <w:b/>
              </w:rPr>
            </w:pPr>
          </w:p>
        </w:tc>
        <w:tc>
          <w:tcPr>
            <w:tcW w:w="1559" w:type="dxa"/>
            <w:shd w:val="clear" w:color="auto" w:fill="auto"/>
          </w:tcPr>
          <w:p w14:paraId="1490638C" w14:textId="77777777" w:rsidR="00C064DB" w:rsidRPr="00EA0DBF" w:rsidRDefault="00C064DB" w:rsidP="00C064DB">
            <w:pPr>
              <w:overflowPunct w:val="0"/>
              <w:jc w:val="center"/>
              <w:textAlignment w:val="baseline"/>
              <w:rPr>
                <w:b/>
              </w:rPr>
            </w:pPr>
          </w:p>
        </w:tc>
        <w:tc>
          <w:tcPr>
            <w:tcW w:w="1984" w:type="dxa"/>
            <w:shd w:val="clear" w:color="auto" w:fill="auto"/>
          </w:tcPr>
          <w:p w14:paraId="02479CA6" w14:textId="77777777" w:rsidR="00C064DB" w:rsidRPr="00EA0DBF" w:rsidRDefault="00C064DB" w:rsidP="00C064DB">
            <w:pPr>
              <w:overflowPunct w:val="0"/>
              <w:jc w:val="center"/>
              <w:textAlignment w:val="baseline"/>
              <w:rPr>
                <w:b/>
              </w:rPr>
            </w:pPr>
          </w:p>
        </w:tc>
      </w:tr>
    </w:tbl>
    <w:p w14:paraId="1667E016" w14:textId="77777777" w:rsidR="00C064DB" w:rsidRPr="00EA0DBF" w:rsidRDefault="00C064DB" w:rsidP="00C064DB">
      <w:pPr>
        <w:tabs>
          <w:tab w:val="left" w:pos="7371"/>
        </w:tabs>
        <w:overflowPunct w:val="0"/>
        <w:textAlignment w:val="baseline"/>
        <w:rPr>
          <w:b/>
        </w:rPr>
      </w:pPr>
    </w:p>
    <w:p w14:paraId="2A0C65C3" w14:textId="77777777" w:rsidR="00C064DB" w:rsidRPr="00EA0DBF" w:rsidRDefault="00C064DB" w:rsidP="00C064DB">
      <w:pPr>
        <w:tabs>
          <w:tab w:val="left" w:pos="7371"/>
        </w:tabs>
        <w:overflowPunct w:val="0"/>
        <w:textAlignment w:val="baseline"/>
        <w:rPr>
          <w:b/>
        </w:rPr>
      </w:pPr>
      <w:r w:rsidRPr="00EA0DBF">
        <w:rPr>
          <w:b/>
        </w:rPr>
        <w:t>Согласовано:</w:t>
      </w:r>
    </w:p>
    <w:p w14:paraId="38A8C567" w14:textId="77777777" w:rsidR="00C064DB" w:rsidRPr="00EA0DBF" w:rsidRDefault="00C064DB" w:rsidP="00C064DB">
      <w:pPr>
        <w:tabs>
          <w:tab w:val="left" w:pos="7371"/>
        </w:tabs>
        <w:overflowPunct w:val="0"/>
        <w:textAlignment w:val="baseline"/>
        <w:rPr>
          <w:b/>
        </w:rPr>
      </w:pPr>
    </w:p>
    <w:p w14:paraId="3DA9D8E9" w14:textId="77777777" w:rsidR="00C064DB" w:rsidRPr="00EA0DBF" w:rsidRDefault="00C064DB" w:rsidP="00C064DB">
      <w:pPr>
        <w:tabs>
          <w:tab w:val="left" w:pos="993"/>
          <w:tab w:val="left" w:pos="7371"/>
        </w:tabs>
        <w:jc w:val="both"/>
        <w:outlineLvl w:val="0"/>
        <w:rPr>
          <w:b/>
        </w:rPr>
      </w:pPr>
      <w:r w:rsidRPr="00EA0DBF">
        <w:rPr>
          <w:b/>
        </w:rPr>
        <w:t xml:space="preserve">Курирующий заместитель Главы </w:t>
      </w:r>
    </w:p>
    <w:p w14:paraId="37F329FA" w14:textId="77777777" w:rsidR="00C064DB" w:rsidRPr="00EA0DBF" w:rsidRDefault="00C064DB" w:rsidP="00C064DB">
      <w:pPr>
        <w:tabs>
          <w:tab w:val="left" w:pos="993"/>
          <w:tab w:val="left" w:pos="7371"/>
        </w:tabs>
        <w:jc w:val="both"/>
        <w:outlineLvl w:val="0"/>
        <w:rPr>
          <w:b/>
        </w:rPr>
      </w:pPr>
      <w:r w:rsidRPr="00EA0DBF">
        <w:rPr>
          <w:b/>
        </w:rPr>
        <w:t>поселка         ______________    ______________________</w:t>
      </w:r>
    </w:p>
    <w:p w14:paraId="069E32AB" w14:textId="77777777" w:rsidR="00C064DB" w:rsidRPr="00EA0DBF" w:rsidRDefault="00C064DB" w:rsidP="00C064DB">
      <w:pPr>
        <w:tabs>
          <w:tab w:val="left" w:pos="993"/>
          <w:tab w:val="left" w:pos="7371"/>
        </w:tabs>
        <w:jc w:val="both"/>
        <w:outlineLvl w:val="0"/>
        <w:rPr>
          <w:i/>
        </w:rPr>
      </w:pPr>
      <w:r w:rsidRPr="00EA0DBF">
        <w:rPr>
          <w:b/>
        </w:rPr>
        <w:tab/>
        <w:t xml:space="preserve">             </w:t>
      </w:r>
      <w:r w:rsidRPr="00EA0DBF">
        <w:rPr>
          <w:i/>
        </w:rPr>
        <w:t>(подпись)           (расшифровка подписи)</w:t>
      </w:r>
    </w:p>
    <w:p w14:paraId="7E0A6B3C" w14:textId="77777777" w:rsidR="00C064DB" w:rsidRPr="00EA0DBF" w:rsidRDefault="00C064DB" w:rsidP="00C064DB">
      <w:pPr>
        <w:tabs>
          <w:tab w:val="left" w:pos="993"/>
          <w:tab w:val="left" w:pos="7371"/>
        </w:tabs>
        <w:jc w:val="both"/>
        <w:outlineLvl w:val="0"/>
        <w:rPr>
          <w:b/>
        </w:rPr>
      </w:pPr>
    </w:p>
    <w:p w14:paraId="70C0E7F0" w14:textId="77777777" w:rsidR="00C064DB" w:rsidRPr="00EA0DBF" w:rsidRDefault="00C064DB" w:rsidP="00C064DB">
      <w:pPr>
        <w:tabs>
          <w:tab w:val="left" w:pos="993"/>
          <w:tab w:val="left" w:pos="7371"/>
        </w:tabs>
        <w:jc w:val="both"/>
        <w:outlineLvl w:val="0"/>
        <w:rPr>
          <w:b/>
        </w:rPr>
      </w:pPr>
    </w:p>
    <w:p w14:paraId="338EC7DE" w14:textId="77777777" w:rsidR="00C064DB" w:rsidRPr="00EA0DBF" w:rsidRDefault="00C064DB" w:rsidP="00C064DB">
      <w:pPr>
        <w:tabs>
          <w:tab w:val="left" w:pos="993"/>
          <w:tab w:val="left" w:pos="7371"/>
        </w:tabs>
        <w:outlineLvl w:val="0"/>
        <w:rPr>
          <w:i/>
        </w:rPr>
      </w:pPr>
      <w:r w:rsidRPr="00EA0DBF">
        <w:rPr>
          <w:b/>
        </w:rPr>
        <w:t>Структурное подразделения:______________  __________ ______________________</w:t>
      </w:r>
    </w:p>
    <w:p w14:paraId="079655DC" w14:textId="77777777" w:rsidR="00C064DB" w:rsidRPr="00EA0DBF" w:rsidRDefault="00C064DB" w:rsidP="00C064DB">
      <w:pPr>
        <w:tabs>
          <w:tab w:val="left" w:pos="993"/>
          <w:tab w:val="left" w:pos="7371"/>
        </w:tabs>
        <w:jc w:val="both"/>
        <w:outlineLvl w:val="0"/>
        <w:rPr>
          <w:b/>
        </w:rPr>
      </w:pPr>
      <w:r w:rsidRPr="00EA0DBF">
        <w:rPr>
          <w:i/>
        </w:rPr>
        <w:t xml:space="preserve">                                                        (должность)     (подпись)      (расшифровка подписи)</w:t>
      </w:r>
    </w:p>
    <w:p w14:paraId="2D6893F8" w14:textId="77777777" w:rsidR="00C064DB" w:rsidRPr="00EA0DBF" w:rsidRDefault="00C064DB" w:rsidP="00C064DB">
      <w:pPr>
        <w:tabs>
          <w:tab w:val="left" w:pos="993"/>
          <w:tab w:val="left" w:pos="7371"/>
        </w:tabs>
        <w:jc w:val="both"/>
        <w:outlineLvl w:val="0"/>
        <w:rPr>
          <w:b/>
        </w:rPr>
      </w:pPr>
    </w:p>
    <w:p w14:paraId="200149AB" w14:textId="77777777" w:rsidR="00C064DB" w:rsidRPr="00EA0DBF" w:rsidRDefault="00C064DB" w:rsidP="00C064DB">
      <w:pPr>
        <w:tabs>
          <w:tab w:val="left" w:pos="993"/>
          <w:tab w:val="left" w:pos="7371"/>
        </w:tabs>
        <w:jc w:val="both"/>
        <w:outlineLvl w:val="0"/>
        <w:rPr>
          <w:b/>
        </w:rPr>
      </w:pPr>
    </w:p>
    <w:p w14:paraId="6C73DDEA" w14:textId="77777777" w:rsidR="00C064DB" w:rsidRPr="00EA0DBF" w:rsidRDefault="00C064DB" w:rsidP="00C064DB">
      <w:pPr>
        <w:tabs>
          <w:tab w:val="left" w:pos="993"/>
          <w:tab w:val="left" w:pos="7371"/>
        </w:tabs>
        <w:jc w:val="both"/>
        <w:outlineLvl w:val="0"/>
        <w:rPr>
          <w:b/>
        </w:rPr>
      </w:pPr>
      <w:r w:rsidRPr="00EA0DBF">
        <w:rPr>
          <w:b/>
        </w:rPr>
        <w:t>Координатор:   ______________     ___________      _______________________</w:t>
      </w:r>
    </w:p>
    <w:p w14:paraId="34154E13" w14:textId="77777777" w:rsidR="00C064DB" w:rsidRPr="00EA0DBF" w:rsidRDefault="00C064DB" w:rsidP="00C064DB">
      <w:pPr>
        <w:tabs>
          <w:tab w:val="left" w:pos="7371"/>
        </w:tabs>
        <w:overflowPunct w:val="0"/>
        <w:textAlignment w:val="baseline"/>
        <w:rPr>
          <w:b/>
        </w:rPr>
      </w:pPr>
      <w:r w:rsidRPr="00EA0DBF">
        <w:rPr>
          <w:i/>
        </w:rPr>
        <w:t xml:space="preserve">                               (должность)           (подпись)           (расшифровка подписи)</w:t>
      </w:r>
    </w:p>
    <w:p w14:paraId="3060F051" w14:textId="77777777" w:rsidR="00C064DB" w:rsidRPr="00EA0DBF" w:rsidRDefault="00C064DB" w:rsidP="00C064DB">
      <w:pPr>
        <w:tabs>
          <w:tab w:val="left" w:pos="7371"/>
        </w:tabs>
        <w:overflowPunct w:val="0"/>
        <w:textAlignment w:val="baseline"/>
        <w:rPr>
          <w:b/>
          <w:color w:val="FFFFFF"/>
        </w:rPr>
      </w:pPr>
    </w:p>
    <w:p w14:paraId="11F01CDC" w14:textId="77777777" w:rsidR="00C064DB" w:rsidRPr="00EA0DBF" w:rsidRDefault="00C064DB" w:rsidP="00C064DB">
      <w:pPr>
        <w:tabs>
          <w:tab w:val="left" w:pos="993"/>
          <w:tab w:val="left" w:pos="7371"/>
        </w:tabs>
        <w:jc w:val="both"/>
        <w:outlineLvl w:val="0"/>
        <w:rPr>
          <w:b/>
        </w:rPr>
      </w:pPr>
      <w:r w:rsidRPr="00EA0DBF">
        <w:rPr>
          <w:b/>
        </w:rPr>
        <w:t>Исполнитель:   ______________     ___________      _______________________</w:t>
      </w:r>
    </w:p>
    <w:p w14:paraId="438FD7B3" w14:textId="77777777" w:rsidR="00C064DB" w:rsidRPr="00EA0DBF" w:rsidRDefault="00C064DB" w:rsidP="00C064DB">
      <w:pPr>
        <w:rPr>
          <w:i/>
        </w:rPr>
      </w:pPr>
      <w:r w:rsidRPr="00EA0DBF">
        <w:rPr>
          <w:i/>
        </w:rPr>
        <w:t xml:space="preserve">                               (должность)           (подпись)           (расшифровка подписи)</w:t>
      </w:r>
      <w:r w:rsidRPr="00EA0DBF">
        <w:rPr>
          <w:color w:val="FFFFFF"/>
          <w:vertAlign w:val="superscript"/>
        </w:rPr>
        <w:endnoteReference w:id="1"/>
      </w:r>
    </w:p>
    <w:p w14:paraId="0052B537" w14:textId="77777777" w:rsidR="00C064DB" w:rsidRPr="00EA0DBF" w:rsidRDefault="00C064DB" w:rsidP="00C064DB">
      <w:pPr>
        <w:rPr>
          <w:color w:val="FFFFFF"/>
        </w:rPr>
      </w:pPr>
    </w:p>
    <w:p w14:paraId="7FFEA185" w14:textId="77777777" w:rsidR="00C064DB" w:rsidRPr="00EA0DBF" w:rsidRDefault="00C064DB" w:rsidP="00C064DB">
      <w:pPr>
        <w:pStyle w:val="a4"/>
        <w:jc w:val="right"/>
        <w:rPr>
          <w:rFonts w:eastAsia="Arial"/>
          <w:sz w:val="24"/>
          <w:szCs w:val="24"/>
          <w:lang w:bidi="ru-RU"/>
        </w:rPr>
      </w:pPr>
    </w:p>
    <w:p w14:paraId="66876167" w14:textId="77777777" w:rsidR="00C064DB" w:rsidRPr="00EA0DBF" w:rsidRDefault="00C064DB" w:rsidP="00C064DB">
      <w:pPr>
        <w:pStyle w:val="a4"/>
        <w:jc w:val="right"/>
        <w:rPr>
          <w:rFonts w:eastAsia="Arial"/>
          <w:sz w:val="24"/>
          <w:szCs w:val="24"/>
          <w:lang w:bidi="ru-RU"/>
        </w:rPr>
        <w:sectPr w:rsidR="00C064DB" w:rsidRPr="00EA0DBF" w:rsidSect="00C064DB">
          <w:pgSz w:w="11906" w:h="16838"/>
          <w:pgMar w:top="1134" w:right="850" w:bottom="1134" w:left="1134" w:header="720" w:footer="720" w:gutter="0"/>
          <w:cols w:space="708"/>
          <w:titlePg/>
          <w:docGrid w:linePitch="360"/>
        </w:sectPr>
      </w:pPr>
    </w:p>
    <w:p w14:paraId="72B09ED5" w14:textId="77777777" w:rsidR="00C064DB" w:rsidRPr="00EA0DBF" w:rsidRDefault="00C064DB" w:rsidP="00C064DB">
      <w:pPr>
        <w:jc w:val="right"/>
        <w:rPr>
          <w:rFonts w:eastAsia="TimesNewRomanPSMT"/>
        </w:rPr>
      </w:pPr>
      <w:r w:rsidRPr="00EA0DBF">
        <w:rPr>
          <w:rFonts w:eastAsia="TimesNewRomanPSMT"/>
        </w:rPr>
        <w:lastRenderedPageBreak/>
        <w:t>Приложение 4 к Положению</w:t>
      </w:r>
    </w:p>
    <w:p w14:paraId="7CCA393A" w14:textId="77777777" w:rsidR="00C064DB" w:rsidRPr="00EA0DBF" w:rsidRDefault="00C064DB" w:rsidP="00C064DB">
      <w:pPr>
        <w:overflowPunct w:val="0"/>
        <w:jc w:val="center"/>
        <w:textAlignment w:val="baseline"/>
        <w:rPr>
          <w:b/>
        </w:rPr>
      </w:pPr>
      <w:r w:rsidRPr="00EA0DBF">
        <w:rPr>
          <w:b/>
        </w:rPr>
        <w:t xml:space="preserve">Форма </w:t>
      </w:r>
    </w:p>
    <w:p w14:paraId="75025CFB" w14:textId="77777777" w:rsidR="00C064DB" w:rsidRPr="00EA0DBF" w:rsidRDefault="00C064DB" w:rsidP="00C064DB">
      <w:pPr>
        <w:overflowPunct w:val="0"/>
        <w:jc w:val="center"/>
        <w:textAlignment w:val="baseline"/>
        <w:rPr>
          <w:b/>
        </w:rPr>
      </w:pPr>
      <w:r w:rsidRPr="00EA0DBF">
        <w:rPr>
          <w:b/>
        </w:rPr>
        <w:t xml:space="preserve">отчета о выполнении муниципальной программы </w:t>
      </w:r>
    </w:p>
    <w:p w14:paraId="76B5ED36" w14:textId="77777777" w:rsidR="00C064DB" w:rsidRPr="00EA0DBF" w:rsidRDefault="00C064DB" w:rsidP="00C064DB">
      <w:pPr>
        <w:overflowPunct w:val="0"/>
        <w:jc w:val="center"/>
        <w:textAlignment w:val="baseline"/>
        <w:rPr>
          <w:b/>
        </w:rPr>
      </w:pPr>
      <w:r w:rsidRPr="00EA0DBF">
        <w:rPr>
          <w:b/>
        </w:rPr>
        <w:t>«____________________________________»</w:t>
      </w:r>
    </w:p>
    <w:p w14:paraId="3C5A1D57" w14:textId="77777777" w:rsidR="00C064DB" w:rsidRPr="00EA0DBF" w:rsidRDefault="00C064DB" w:rsidP="00C064DB">
      <w:pPr>
        <w:overflowPunct w:val="0"/>
        <w:jc w:val="center"/>
        <w:textAlignment w:val="baseline"/>
        <w:rPr>
          <w:i/>
          <w:sz w:val="18"/>
          <w:szCs w:val="18"/>
        </w:rPr>
      </w:pPr>
      <w:r w:rsidRPr="00EA0DBF">
        <w:rPr>
          <w:i/>
          <w:sz w:val="18"/>
          <w:szCs w:val="18"/>
        </w:rPr>
        <w:t xml:space="preserve">(наименование программы) </w:t>
      </w:r>
    </w:p>
    <w:p w14:paraId="68245BA9" w14:textId="77777777" w:rsidR="00C064DB" w:rsidRPr="00EA0DBF" w:rsidRDefault="00C064DB" w:rsidP="00C064DB">
      <w:pPr>
        <w:overflowPunct w:val="0"/>
        <w:jc w:val="center"/>
        <w:textAlignment w:val="baseline"/>
        <w:rPr>
          <w:b/>
        </w:rPr>
      </w:pPr>
      <w:r w:rsidRPr="00EA0DBF">
        <w:rPr>
          <w:b/>
        </w:rPr>
        <w:t xml:space="preserve">за </w:t>
      </w:r>
      <w:r w:rsidRPr="00EA0DBF">
        <w:rPr>
          <w:b/>
          <w:u w:val="single"/>
        </w:rPr>
        <w:t>1 квартал / 1 полугодие / 9 месяцев</w:t>
      </w:r>
      <w:r w:rsidRPr="00EA0DBF">
        <w:rPr>
          <w:b/>
        </w:rPr>
        <w:t xml:space="preserve"> 20__ года</w:t>
      </w:r>
    </w:p>
    <w:p w14:paraId="55DD400E" w14:textId="77777777" w:rsidR="00C064DB" w:rsidRPr="00EA0DBF" w:rsidRDefault="00C064DB" w:rsidP="00C064DB">
      <w:pPr>
        <w:overflowPunct w:val="0"/>
        <w:textAlignment w:val="baseline"/>
        <w:rPr>
          <w:b/>
        </w:rPr>
      </w:pPr>
    </w:p>
    <w:p w14:paraId="23EF34E0" w14:textId="77777777" w:rsidR="00C064DB" w:rsidRPr="00EA0DBF" w:rsidRDefault="00C064DB" w:rsidP="00C064DB">
      <w:pPr>
        <w:overflowPunct w:val="0"/>
        <w:textAlignment w:val="baseline"/>
        <w:rPr>
          <w:u w:val="single"/>
        </w:rPr>
      </w:pPr>
      <w:r w:rsidRPr="00EA0DBF">
        <w:rPr>
          <w:b/>
        </w:rPr>
        <w:t xml:space="preserve">Срок предоставления: </w:t>
      </w:r>
      <w:r w:rsidRPr="00EA0DBF">
        <w:rPr>
          <w:u w:val="single"/>
        </w:rPr>
        <w:t>до 18-го числа месяца, следующего за отчетным кварталом</w:t>
      </w:r>
    </w:p>
    <w:p w14:paraId="2ACC3C69" w14:textId="77777777" w:rsidR="00C064DB" w:rsidRPr="00EA0DBF" w:rsidRDefault="00C064DB" w:rsidP="00C064DB">
      <w:pPr>
        <w:overflowPunct w:val="0"/>
        <w:textAlignment w:val="baseline"/>
        <w:rPr>
          <w:b/>
        </w:rPr>
      </w:pPr>
    </w:p>
    <w:p w14:paraId="7836431C" w14:textId="77777777" w:rsidR="00C064DB" w:rsidRPr="00EA0DBF" w:rsidRDefault="00C064DB" w:rsidP="00C064DB">
      <w:pPr>
        <w:overflowPunct w:val="0"/>
        <w:textAlignment w:val="baseline"/>
      </w:pPr>
      <w:r w:rsidRPr="00EA0DBF">
        <w:rPr>
          <w:b/>
        </w:rPr>
        <w:t xml:space="preserve">Единица измерения: </w:t>
      </w:r>
      <w:r w:rsidRPr="00EA0DBF">
        <w:rPr>
          <w:u w:val="single"/>
        </w:rPr>
        <w:t>рубли</w:t>
      </w:r>
    </w:p>
    <w:p w14:paraId="54B98780" w14:textId="77777777" w:rsidR="00C064DB" w:rsidRPr="00EA0DBF" w:rsidRDefault="00C064DB" w:rsidP="00C064DB">
      <w:pPr>
        <w:overflowPunct w:val="0"/>
        <w:jc w:val="right"/>
        <w:textAlignment w:val="baseline"/>
      </w:pPr>
    </w:p>
    <w:tbl>
      <w:tblPr>
        <w:tblW w:w="15735" w:type="dxa"/>
        <w:tblInd w:w="108" w:type="dxa"/>
        <w:tblLook w:val="04A0" w:firstRow="1" w:lastRow="0" w:firstColumn="1" w:lastColumn="0" w:noHBand="0" w:noVBand="1"/>
      </w:tblPr>
      <w:tblGrid>
        <w:gridCol w:w="709"/>
        <w:gridCol w:w="3260"/>
        <w:gridCol w:w="2268"/>
        <w:gridCol w:w="1560"/>
        <w:gridCol w:w="2104"/>
        <w:gridCol w:w="1439"/>
        <w:gridCol w:w="1418"/>
        <w:gridCol w:w="1276"/>
        <w:gridCol w:w="1701"/>
      </w:tblGrid>
      <w:tr w:rsidR="00C064DB" w:rsidRPr="00EA0DBF" w14:paraId="717D6FE1" w14:textId="77777777" w:rsidTr="00C064DB">
        <w:trPr>
          <w:trHeight w:val="144"/>
          <w:tblHead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901CED" w14:textId="77777777" w:rsidR="00C064DB" w:rsidRPr="00EA0DBF" w:rsidRDefault="00C064DB" w:rsidP="00C064DB">
            <w:pPr>
              <w:jc w:val="center"/>
              <w:rPr>
                <w:b/>
                <w:bCs/>
                <w:sz w:val="22"/>
                <w:szCs w:val="22"/>
              </w:rPr>
            </w:pPr>
            <w:r w:rsidRPr="00EA0DBF">
              <w:rPr>
                <w:b/>
                <w:bCs/>
                <w:sz w:val="22"/>
                <w:szCs w:val="22"/>
              </w:rPr>
              <w:t>№ п/п</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B2B1B9" w14:textId="77777777" w:rsidR="00C064DB" w:rsidRPr="00EA0DBF" w:rsidRDefault="00C064DB" w:rsidP="00C064DB">
            <w:pPr>
              <w:jc w:val="center"/>
              <w:rPr>
                <w:b/>
                <w:bCs/>
                <w:sz w:val="22"/>
                <w:szCs w:val="22"/>
              </w:rPr>
            </w:pPr>
            <w:r w:rsidRPr="00EA0DBF">
              <w:rPr>
                <w:b/>
                <w:bCs/>
                <w:sz w:val="22"/>
                <w:szCs w:val="22"/>
              </w:rPr>
              <w:t>Наименование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558E957" w14:textId="77777777" w:rsidR="00C064DB" w:rsidRPr="00EA0DBF" w:rsidRDefault="00C064DB" w:rsidP="00C064DB">
            <w:pPr>
              <w:jc w:val="center"/>
              <w:rPr>
                <w:b/>
                <w:bCs/>
                <w:sz w:val="22"/>
                <w:szCs w:val="22"/>
              </w:rPr>
            </w:pPr>
            <w:r w:rsidRPr="00EA0DBF">
              <w:rPr>
                <w:b/>
                <w:bCs/>
                <w:sz w:val="22"/>
                <w:szCs w:val="22"/>
              </w:rPr>
              <w:t>План бюджетных ассигнований на 20__ год / Уточненный план на 01.__.20__ г.</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C6E12" w14:textId="77777777" w:rsidR="00C064DB" w:rsidRPr="00EA0DBF" w:rsidRDefault="00C064DB" w:rsidP="00C064DB">
            <w:pPr>
              <w:jc w:val="center"/>
              <w:rPr>
                <w:b/>
                <w:bCs/>
                <w:sz w:val="22"/>
                <w:szCs w:val="22"/>
              </w:rPr>
            </w:pPr>
            <w:r w:rsidRPr="00EA0DBF">
              <w:rPr>
                <w:b/>
                <w:bCs/>
                <w:sz w:val="22"/>
                <w:szCs w:val="22"/>
              </w:rPr>
              <w:t>Кассовое исполнение</w:t>
            </w:r>
          </w:p>
        </w:tc>
        <w:tc>
          <w:tcPr>
            <w:tcW w:w="21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177C9C" w14:textId="77777777" w:rsidR="00C064DB" w:rsidRPr="00EA0DBF" w:rsidRDefault="00C064DB" w:rsidP="00C064DB">
            <w:pPr>
              <w:jc w:val="center"/>
              <w:rPr>
                <w:b/>
                <w:bCs/>
                <w:sz w:val="22"/>
                <w:szCs w:val="22"/>
              </w:rPr>
            </w:pPr>
            <w:r w:rsidRPr="00EA0DBF">
              <w:rPr>
                <w:b/>
                <w:bCs/>
                <w:sz w:val="22"/>
                <w:szCs w:val="22"/>
              </w:rPr>
              <w:t xml:space="preserve">Отклонение от плана бюджетных ассигнований </w:t>
            </w:r>
          </w:p>
        </w:tc>
        <w:tc>
          <w:tcPr>
            <w:tcW w:w="4133" w:type="dxa"/>
            <w:gridSpan w:val="3"/>
            <w:tcBorders>
              <w:top w:val="single" w:sz="4" w:space="0" w:color="auto"/>
              <w:left w:val="nil"/>
              <w:bottom w:val="single" w:sz="4" w:space="0" w:color="auto"/>
              <w:right w:val="single" w:sz="4" w:space="0" w:color="auto"/>
            </w:tcBorders>
            <w:shd w:val="clear" w:color="auto" w:fill="auto"/>
            <w:vAlign w:val="center"/>
            <w:hideMark/>
          </w:tcPr>
          <w:p w14:paraId="11143EDF" w14:textId="77777777" w:rsidR="00C064DB" w:rsidRPr="00EA0DBF" w:rsidRDefault="00C064DB" w:rsidP="00C064DB">
            <w:pPr>
              <w:jc w:val="center"/>
              <w:rPr>
                <w:b/>
                <w:bCs/>
                <w:sz w:val="22"/>
                <w:szCs w:val="22"/>
              </w:rPr>
            </w:pPr>
            <w:r w:rsidRPr="00EA0DBF">
              <w:rPr>
                <w:b/>
                <w:bCs/>
                <w:sz w:val="22"/>
                <w:szCs w:val="22"/>
              </w:rPr>
              <w:t>Ситуация по освоению (статус)</w:t>
            </w:r>
          </w:p>
        </w:tc>
        <w:tc>
          <w:tcPr>
            <w:tcW w:w="1701" w:type="dxa"/>
            <w:vMerge w:val="restart"/>
            <w:tcBorders>
              <w:top w:val="single" w:sz="4" w:space="0" w:color="auto"/>
              <w:left w:val="nil"/>
              <w:right w:val="single" w:sz="4" w:space="0" w:color="auto"/>
            </w:tcBorders>
            <w:vAlign w:val="center"/>
          </w:tcPr>
          <w:p w14:paraId="50BCAE74" w14:textId="77777777" w:rsidR="00C064DB" w:rsidRPr="00EA0DBF" w:rsidRDefault="00C064DB" w:rsidP="00C064DB">
            <w:pPr>
              <w:jc w:val="center"/>
              <w:rPr>
                <w:b/>
                <w:bCs/>
                <w:sz w:val="22"/>
                <w:szCs w:val="22"/>
                <w:vertAlign w:val="superscript"/>
              </w:rPr>
            </w:pPr>
            <w:r w:rsidRPr="00EA0DBF">
              <w:rPr>
                <w:b/>
                <w:bCs/>
                <w:sz w:val="22"/>
                <w:szCs w:val="22"/>
              </w:rPr>
              <w:t>Примечание</w:t>
            </w:r>
          </w:p>
        </w:tc>
      </w:tr>
      <w:tr w:rsidR="00C064DB" w:rsidRPr="00EA0DBF" w14:paraId="4393A828" w14:textId="77777777" w:rsidTr="00C064DB">
        <w:trPr>
          <w:trHeight w:val="945"/>
          <w:tblHead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7439FF79" w14:textId="77777777" w:rsidR="00C064DB" w:rsidRPr="00EA0DBF" w:rsidRDefault="00C064DB" w:rsidP="00C064DB">
            <w:pPr>
              <w:rPr>
                <w:b/>
                <w:bCs/>
                <w:sz w:val="22"/>
                <w:szCs w:val="22"/>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700AC528" w14:textId="77777777" w:rsidR="00C064DB" w:rsidRPr="00EA0DBF" w:rsidRDefault="00C064DB" w:rsidP="00C064DB">
            <w:pPr>
              <w:rPr>
                <w:b/>
                <w:bCs/>
                <w:sz w:val="22"/>
                <w:szCs w:val="22"/>
              </w:rPr>
            </w:pPr>
          </w:p>
        </w:tc>
        <w:tc>
          <w:tcPr>
            <w:tcW w:w="2268" w:type="dxa"/>
            <w:vMerge/>
            <w:tcBorders>
              <w:top w:val="single" w:sz="4" w:space="0" w:color="auto"/>
              <w:left w:val="single" w:sz="4" w:space="0" w:color="auto"/>
              <w:bottom w:val="single" w:sz="4" w:space="0" w:color="auto"/>
              <w:right w:val="single" w:sz="4" w:space="0" w:color="auto"/>
            </w:tcBorders>
          </w:tcPr>
          <w:p w14:paraId="683A87A4" w14:textId="77777777" w:rsidR="00C064DB" w:rsidRPr="00EA0DBF" w:rsidRDefault="00C064DB" w:rsidP="00C064DB">
            <w:pPr>
              <w:rPr>
                <w:b/>
                <w:bCs/>
                <w:sz w:val="22"/>
                <w:szCs w:val="2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8727F03" w14:textId="77777777" w:rsidR="00C064DB" w:rsidRPr="00EA0DBF" w:rsidRDefault="00C064DB" w:rsidP="00C064DB">
            <w:pPr>
              <w:rPr>
                <w:b/>
                <w:bCs/>
                <w:sz w:val="22"/>
                <w:szCs w:val="22"/>
              </w:rPr>
            </w:pPr>
          </w:p>
        </w:tc>
        <w:tc>
          <w:tcPr>
            <w:tcW w:w="2104" w:type="dxa"/>
            <w:vMerge/>
            <w:tcBorders>
              <w:top w:val="single" w:sz="4" w:space="0" w:color="auto"/>
              <w:left w:val="single" w:sz="4" w:space="0" w:color="auto"/>
              <w:bottom w:val="single" w:sz="4" w:space="0" w:color="000000"/>
              <w:right w:val="single" w:sz="4" w:space="0" w:color="auto"/>
            </w:tcBorders>
            <w:vAlign w:val="center"/>
            <w:hideMark/>
          </w:tcPr>
          <w:p w14:paraId="4B7F6729" w14:textId="77777777" w:rsidR="00C064DB" w:rsidRPr="00EA0DBF" w:rsidRDefault="00C064DB" w:rsidP="00C064DB">
            <w:pPr>
              <w:rPr>
                <w:b/>
                <w:bCs/>
                <w:sz w:val="22"/>
                <w:szCs w:val="22"/>
              </w:rPr>
            </w:pPr>
          </w:p>
        </w:tc>
        <w:tc>
          <w:tcPr>
            <w:tcW w:w="1439" w:type="dxa"/>
            <w:tcBorders>
              <w:top w:val="nil"/>
              <w:left w:val="nil"/>
              <w:bottom w:val="single" w:sz="4" w:space="0" w:color="auto"/>
              <w:right w:val="single" w:sz="4" w:space="0" w:color="auto"/>
            </w:tcBorders>
            <w:shd w:val="clear" w:color="auto" w:fill="auto"/>
            <w:vAlign w:val="center"/>
            <w:hideMark/>
          </w:tcPr>
          <w:p w14:paraId="71A57E43" w14:textId="77777777" w:rsidR="00C064DB" w:rsidRPr="00EA0DBF" w:rsidRDefault="00C064DB" w:rsidP="00C064DB">
            <w:pPr>
              <w:jc w:val="center"/>
              <w:rPr>
                <w:b/>
                <w:bCs/>
                <w:sz w:val="22"/>
                <w:szCs w:val="22"/>
                <w:vertAlign w:val="superscript"/>
              </w:rPr>
            </w:pPr>
            <w:r w:rsidRPr="00EA0DBF">
              <w:rPr>
                <w:b/>
                <w:bCs/>
                <w:sz w:val="22"/>
                <w:szCs w:val="22"/>
              </w:rPr>
              <w:t>техническое задание</w:t>
            </w:r>
          </w:p>
        </w:tc>
        <w:tc>
          <w:tcPr>
            <w:tcW w:w="1418" w:type="dxa"/>
            <w:tcBorders>
              <w:top w:val="nil"/>
              <w:left w:val="nil"/>
              <w:bottom w:val="single" w:sz="4" w:space="0" w:color="auto"/>
              <w:right w:val="single" w:sz="4" w:space="0" w:color="auto"/>
            </w:tcBorders>
            <w:shd w:val="clear" w:color="auto" w:fill="auto"/>
            <w:vAlign w:val="center"/>
            <w:hideMark/>
          </w:tcPr>
          <w:p w14:paraId="74E9BF88" w14:textId="77777777" w:rsidR="00C064DB" w:rsidRPr="00EA0DBF" w:rsidRDefault="00C064DB" w:rsidP="00C064DB">
            <w:pPr>
              <w:jc w:val="center"/>
              <w:rPr>
                <w:b/>
                <w:bCs/>
                <w:sz w:val="22"/>
                <w:szCs w:val="22"/>
                <w:vertAlign w:val="superscript"/>
              </w:rPr>
            </w:pPr>
            <w:r w:rsidRPr="00EA0DBF">
              <w:rPr>
                <w:b/>
                <w:bCs/>
                <w:sz w:val="22"/>
                <w:szCs w:val="22"/>
              </w:rPr>
              <w:t>аукцион</w:t>
            </w:r>
          </w:p>
        </w:tc>
        <w:tc>
          <w:tcPr>
            <w:tcW w:w="1276" w:type="dxa"/>
            <w:tcBorders>
              <w:top w:val="nil"/>
              <w:left w:val="nil"/>
              <w:bottom w:val="single" w:sz="4" w:space="0" w:color="auto"/>
              <w:right w:val="single" w:sz="4" w:space="0" w:color="auto"/>
            </w:tcBorders>
            <w:shd w:val="clear" w:color="auto" w:fill="auto"/>
            <w:vAlign w:val="center"/>
            <w:hideMark/>
          </w:tcPr>
          <w:p w14:paraId="4665B386" w14:textId="77777777" w:rsidR="00C064DB" w:rsidRPr="00EA0DBF" w:rsidRDefault="00C064DB" w:rsidP="00C064DB">
            <w:pPr>
              <w:jc w:val="center"/>
              <w:rPr>
                <w:b/>
                <w:bCs/>
                <w:sz w:val="22"/>
                <w:szCs w:val="22"/>
                <w:vertAlign w:val="superscript"/>
              </w:rPr>
            </w:pPr>
            <w:r w:rsidRPr="00EA0DBF">
              <w:rPr>
                <w:b/>
                <w:bCs/>
                <w:sz w:val="22"/>
                <w:szCs w:val="22"/>
              </w:rPr>
              <w:t>договор</w:t>
            </w:r>
          </w:p>
        </w:tc>
        <w:tc>
          <w:tcPr>
            <w:tcW w:w="1701" w:type="dxa"/>
            <w:vMerge/>
            <w:tcBorders>
              <w:left w:val="nil"/>
              <w:bottom w:val="single" w:sz="4" w:space="0" w:color="auto"/>
              <w:right w:val="single" w:sz="4" w:space="0" w:color="auto"/>
            </w:tcBorders>
          </w:tcPr>
          <w:p w14:paraId="46A503E8" w14:textId="77777777" w:rsidR="00C064DB" w:rsidRPr="00EA0DBF" w:rsidRDefault="00C064DB" w:rsidP="00C064DB">
            <w:pPr>
              <w:jc w:val="center"/>
              <w:rPr>
                <w:b/>
                <w:bCs/>
                <w:sz w:val="22"/>
                <w:szCs w:val="22"/>
              </w:rPr>
            </w:pPr>
          </w:p>
        </w:tc>
      </w:tr>
      <w:tr w:rsidR="00C064DB" w:rsidRPr="00EA0DBF" w14:paraId="7ED9DB7C" w14:textId="77777777" w:rsidTr="00C064DB">
        <w:trPr>
          <w:trHeight w:val="269"/>
        </w:trPr>
        <w:tc>
          <w:tcPr>
            <w:tcW w:w="709" w:type="dxa"/>
            <w:tcBorders>
              <w:top w:val="single" w:sz="4" w:space="0" w:color="auto"/>
              <w:left w:val="single" w:sz="4" w:space="0" w:color="auto"/>
              <w:bottom w:val="single" w:sz="4" w:space="0" w:color="000000"/>
              <w:right w:val="single" w:sz="4" w:space="0" w:color="auto"/>
            </w:tcBorders>
            <w:vAlign w:val="center"/>
          </w:tcPr>
          <w:p w14:paraId="12A6EE4F" w14:textId="77777777" w:rsidR="00C064DB" w:rsidRPr="00EA0DBF" w:rsidRDefault="00C064DB" w:rsidP="00C064DB">
            <w:pPr>
              <w:jc w:val="center"/>
              <w:rPr>
                <w:b/>
                <w:bCs/>
                <w:i/>
                <w:sz w:val="22"/>
                <w:szCs w:val="22"/>
              </w:rPr>
            </w:pPr>
            <w:r w:rsidRPr="00EA0DBF">
              <w:rPr>
                <w:b/>
                <w:bCs/>
                <w:i/>
                <w:sz w:val="22"/>
                <w:szCs w:val="22"/>
              </w:rPr>
              <w:t>1</w:t>
            </w:r>
          </w:p>
        </w:tc>
        <w:tc>
          <w:tcPr>
            <w:tcW w:w="3260" w:type="dxa"/>
            <w:tcBorders>
              <w:top w:val="single" w:sz="4" w:space="0" w:color="auto"/>
              <w:left w:val="single" w:sz="4" w:space="0" w:color="auto"/>
              <w:bottom w:val="single" w:sz="4" w:space="0" w:color="000000"/>
              <w:right w:val="single" w:sz="4" w:space="0" w:color="auto"/>
            </w:tcBorders>
            <w:vAlign w:val="center"/>
          </w:tcPr>
          <w:p w14:paraId="29111621" w14:textId="77777777" w:rsidR="00C064DB" w:rsidRPr="00EA0DBF" w:rsidRDefault="00C064DB" w:rsidP="00C064DB">
            <w:pPr>
              <w:jc w:val="center"/>
              <w:rPr>
                <w:b/>
                <w:bCs/>
                <w:i/>
                <w:sz w:val="22"/>
                <w:szCs w:val="22"/>
              </w:rPr>
            </w:pPr>
            <w:r w:rsidRPr="00EA0DBF">
              <w:rPr>
                <w:b/>
                <w:bCs/>
                <w:i/>
                <w:sz w:val="22"/>
                <w:szCs w:val="22"/>
              </w:rPr>
              <w:t>2</w:t>
            </w:r>
          </w:p>
        </w:tc>
        <w:tc>
          <w:tcPr>
            <w:tcW w:w="2268" w:type="dxa"/>
            <w:tcBorders>
              <w:top w:val="single" w:sz="4" w:space="0" w:color="auto"/>
              <w:left w:val="single" w:sz="4" w:space="0" w:color="auto"/>
              <w:bottom w:val="single" w:sz="4" w:space="0" w:color="auto"/>
              <w:right w:val="single" w:sz="4" w:space="0" w:color="auto"/>
            </w:tcBorders>
          </w:tcPr>
          <w:p w14:paraId="0F8ACA21" w14:textId="77777777" w:rsidR="00C064DB" w:rsidRPr="00EA0DBF" w:rsidRDefault="00C064DB" w:rsidP="00C064DB">
            <w:pPr>
              <w:jc w:val="center"/>
              <w:rPr>
                <w:b/>
                <w:bCs/>
                <w:i/>
                <w:sz w:val="22"/>
                <w:szCs w:val="22"/>
              </w:rPr>
            </w:pPr>
            <w:r w:rsidRPr="00EA0DBF">
              <w:rPr>
                <w:b/>
                <w:bCs/>
                <w:i/>
                <w:sz w:val="22"/>
                <w:szCs w:val="22"/>
              </w:rPr>
              <w:t>3</w:t>
            </w:r>
          </w:p>
        </w:tc>
        <w:tc>
          <w:tcPr>
            <w:tcW w:w="1560" w:type="dxa"/>
            <w:tcBorders>
              <w:top w:val="single" w:sz="4" w:space="0" w:color="auto"/>
              <w:left w:val="single" w:sz="4" w:space="0" w:color="auto"/>
              <w:bottom w:val="single" w:sz="4" w:space="0" w:color="000000"/>
              <w:right w:val="single" w:sz="4" w:space="0" w:color="auto"/>
            </w:tcBorders>
            <w:vAlign w:val="center"/>
          </w:tcPr>
          <w:p w14:paraId="5A791B2B" w14:textId="77777777" w:rsidR="00C064DB" w:rsidRPr="00EA0DBF" w:rsidRDefault="00C064DB" w:rsidP="00C064DB">
            <w:pPr>
              <w:jc w:val="center"/>
              <w:rPr>
                <w:b/>
                <w:bCs/>
                <w:i/>
                <w:sz w:val="22"/>
                <w:szCs w:val="22"/>
              </w:rPr>
            </w:pPr>
            <w:r w:rsidRPr="00EA0DBF">
              <w:rPr>
                <w:b/>
                <w:bCs/>
                <w:i/>
                <w:sz w:val="22"/>
                <w:szCs w:val="22"/>
              </w:rPr>
              <w:t>4</w:t>
            </w:r>
          </w:p>
        </w:tc>
        <w:tc>
          <w:tcPr>
            <w:tcW w:w="2104" w:type="dxa"/>
            <w:tcBorders>
              <w:top w:val="single" w:sz="4" w:space="0" w:color="auto"/>
              <w:left w:val="single" w:sz="4" w:space="0" w:color="auto"/>
              <w:bottom w:val="single" w:sz="4" w:space="0" w:color="000000"/>
              <w:right w:val="single" w:sz="4" w:space="0" w:color="auto"/>
            </w:tcBorders>
            <w:vAlign w:val="center"/>
          </w:tcPr>
          <w:p w14:paraId="73142FE3" w14:textId="77777777" w:rsidR="00C064DB" w:rsidRPr="00EA0DBF" w:rsidRDefault="00C064DB" w:rsidP="00C064DB">
            <w:pPr>
              <w:jc w:val="center"/>
              <w:rPr>
                <w:b/>
                <w:bCs/>
                <w:i/>
                <w:sz w:val="22"/>
                <w:szCs w:val="22"/>
              </w:rPr>
            </w:pPr>
            <w:r w:rsidRPr="00EA0DBF">
              <w:rPr>
                <w:b/>
                <w:bCs/>
                <w:i/>
                <w:sz w:val="22"/>
                <w:szCs w:val="22"/>
              </w:rPr>
              <w:t>5</w:t>
            </w:r>
          </w:p>
        </w:tc>
        <w:tc>
          <w:tcPr>
            <w:tcW w:w="1439" w:type="dxa"/>
            <w:tcBorders>
              <w:top w:val="nil"/>
              <w:left w:val="nil"/>
              <w:bottom w:val="single" w:sz="4" w:space="0" w:color="auto"/>
              <w:right w:val="single" w:sz="4" w:space="0" w:color="auto"/>
            </w:tcBorders>
            <w:shd w:val="clear" w:color="auto" w:fill="auto"/>
            <w:vAlign w:val="center"/>
          </w:tcPr>
          <w:p w14:paraId="687E0D8D" w14:textId="77777777" w:rsidR="00C064DB" w:rsidRPr="00EA0DBF" w:rsidRDefault="00C064DB" w:rsidP="00C064DB">
            <w:pPr>
              <w:jc w:val="center"/>
              <w:rPr>
                <w:b/>
                <w:bCs/>
                <w:i/>
                <w:sz w:val="22"/>
                <w:szCs w:val="22"/>
              </w:rPr>
            </w:pPr>
            <w:r w:rsidRPr="00EA0DBF">
              <w:rPr>
                <w:b/>
                <w:bCs/>
                <w:i/>
                <w:sz w:val="22"/>
                <w:szCs w:val="22"/>
              </w:rPr>
              <w:t>6</w:t>
            </w:r>
          </w:p>
        </w:tc>
        <w:tc>
          <w:tcPr>
            <w:tcW w:w="1418" w:type="dxa"/>
            <w:tcBorders>
              <w:top w:val="nil"/>
              <w:left w:val="nil"/>
              <w:bottom w:val="single" w:sz="4" w:space="0" w:color="auto"/>
              <w:right w:val="single" w:sz="4" w:space="0" w:color="auto"/>
            </w:tcBorders>
            <w:shd w:val="clear" w:color="auto" w:fill="auto"/>
            <w:vAlign w:val="center"/>
          </w:tcPr>
          <w:p w14:paraId="46DABE40" w14:textId="77777777" w:rsidR="00C064DB" w:rsidRPr="00EA0DBF" w:rsidRDefault="00C064DB" w:rsidP="00C064DB">
            <w:pPr>
              <w:jc w:val="center"/>
              <w:rPr>
                <w:b/>
                <w:bCs/>
                <w:i/>
                <w:sz w:val="22"/>
                <w:szCs w:val="22"/>
              </w:rPr>
            </w:pPr>
            <w:r w:rsidRPr="00EA0DBF">
              <w:rPr>
                <w:b/>
                <w:bCs/>
                <w:i/>
                <w:sz w:val="22"/>
                <w:szCs w:val="22"/>
              </w:rPr>
              <w:t>7</w:t>
            </w:r>
          </w:p>
        </w:tc>
        <w:tc>
          <w:tcPr>
            <w:tcW w:w="1276" w:type="dxa"/>
            <w:tcBorders>
              <w:top w:val="nil"/>
              <w:left w:val="nil"/>
              <w:bottom w:val="single" w:sz="4" w:space="0" w:color="auto"/>
              <w:right w:val="single" w:sz="4" w:space="0" w:color="auto"/>
            </w:tcBorders>
            <w:shd w:val="clear" w:color="auto" w:fill="auto"/>
            <w:vAlign w:val="center"/>
          </w:tcPr>
          <w:p w14:paraId="50C189E5" w14:textId="77777777" w:rsidR="00C064DB" w:rsidRPr="00EA0DBF" w:rsidRDefault="00C064DB" w:rsidP="00C064DB">
            <w:pPr>
              <w:jc w:val="center"/>
              <w:rPr>
                <w:b/>
                <w:bCs/>
                <w:i/>
                <w:sz w:val="22"/>
                <w:szCs w:val="22"/>
              </w:rPr>
            </w:pPr>
            <w:r w:rsidRPr="00EA0DBF">
              <w:rPr>
                <w:b/>
                <w:bCs/>
                <w:i/>
                <w:sz w:val="22"/>
                <w:szCs w:val="22"/>
              </w:rPr>
              <w:t>8</w:t>
            </w:r>
          </w:p>
        </w:tc>
        <w:tc>
          <w:tcPr>
            <w:tcW w:w="1701" w:type="dxa"/>
            <w:tcBorders>
              <w:left w:val="nil"/>
              <w:bottom w:val="single" w:sz="4" w:space="0" w:color="auto"/>
              <w:right w:val="single" w:sz="4" w:space="0" w:color="auto"/>
            </w:tcBorders>
          </w:tcPr>
          <w:p w14:paraId="2BD3FE91" w14:textId="77777777" w:rsidR="00C064DB" w:rsidRPr="00EA0DBF" w:rsidRDefault="00C064DB" w:rsidP="00C064DB">
            <w:pPr>
              <w:jc w:val="center"/>
              <w:rPr>
                <w:b/>
                <w:bCs/>
                <w:i/>
                <w:sz w:val="22"/>
                <w:szCs w:val="22"/>
              </w:rPr>
            </w:pPr>
            <w:r w:rsidRPr="00EA0DBF">
              <w:rPr>
                <w:b/>
                <w:bCs/>
                <w:i/>
                <w:sz w:val="22"/>
                <w:szCs w:val="22"/>
              </w:rPr>
              <w:t>9</w:t>
            </w:r>
          </w:p>
        </w:tc>
      </w:tr>
      <w:tr w:rsidR="00C064DB" w:rsidRPr="00EA0DBF" w14:paraId="1D516513" w14:textId="77777777" w:rsidTr="00C064DB">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6C629F3" w14:textId="77777777" w:rsidR="00C064DB" w:rsidRPr="00EA0DBF" w:rsidRDefault="00C064DB" w:rsidP="00C064DB">
            <w:pPr>
              <w:jc w:val="center"/>
              <w:rPr>
                <w:b/>
                <w:sz w:val="22"/>
                <w:szCs w:val="22"/>
              </w:rPr>
            </w:pPr>
            <w:r w:rsidRPr="00EA0DBF">
              <w:rPr>
                <w:b/>
                <w:sz w:val="22"/>
                <w:szCs w:val="22"/>
              </w:rPr>
              <w:t>1</w:t>
            </w:r>
          </w:p>
        </w:tc>
        <w:tc>
          <w:tcPr>
            <w:tcW w:w="3260" w:type="dxa"/>
            <w:tcBorders>
              <w:top w:val="nil"/>
              <w:left w:val="nil"/>
              <w:bottom w:val="single" w:sz="4" w:space="0" w:color="auto"/>
              <w:right w:val="single" w:sz="4" w:space="0" w:color="auto"/>
            </w:tcBorders>
            <w:shd w:val="clear" w:color="000000" w:fill="FFFFFF"/>
            <w:vAlign w:val="center"/>
            <w:hideMark/>
          </w:tcPr>
          <w:p w14:paraId="7B43F32A" w14:textId="77777777" w:rsidR="00C064DB" w:rsidRPr="00EA0DBF" w:rsidRDefault="00C064DB" w:rsidP="00C064DB">
            <w:pPr>
              <w:rPr>
                <w:b/>
                <w:sz w:val="22"/>
                <w:szCs w:val="22"/>
              </w:rPr>
            </w:pPr>
            <w:r w:rsidRPr="00EA0DBF">
              <w:rPr>
                <w:b/>
                <w:sz w:val="22"/>
                <w:szCs w:val="22"/>
              </w:rPr>
              <w:t> Мероприятие 1</w:t>
            </w:r>
          </w:p>
        </w:tc>
        <w:tc>
          <w:tcPr>
            <w:tcW w:w="2268" w:type="dxa"/>
            <w:tcBorders>
              <w:top w:val="single" w:sz="4" w:space="0" w:color="auto"/>
              <w:left w:val="nil"/>
              <w:bottom w:val="single" w:sz="4" w:space="0" w:color="auto"/>
              <w:right w:val="single" w:sz="4" w:space="0" w:color="auto"/>
            </w:tcBorders>
            <w:shd w:val="clear" w:color="000000" w:fill="FFFFFF"/>
          </w:tcPr>
          <w:p w14:paraId="78D492AF" w14:textId="77777777" w:rsidR="00C064DB" w:rsidRPr="00EA0DBF" w:rsidRDefault="00C064DB" w:rsidP="00C064DB">
            <w:pPr>
              <w:rPr>
                <w:b/>
                <w:sz w:val="22"/>
                <w:szCs w:val="22"/>
              </w:rPr>
            </w:pPr>
          </w:p>
        </w:tc>
        <w:tc>
          <w:tcPr>
            <w:tcW w:w="1560" w:type="dxa"/>
            <w:tcBorders>
              <w:top w:val="nil"/>
              <w:left w:val="nil"/>
              <w:bottom w:val="single" w:sz="4" w:space="0" w:color="auto"/>
              <w:right w:val="single" w:sz="4" w:space="0" w:color="auto"/>
            </w:tcBorders>
            <w:shd w:val="clear" w:color="000000" w:fill="FFFFFF"/>
            <w:noWrap/>
            <w:vAlign w:val="center"/>
            <w:hideMark/>
          </w:tcPr>
          <w:p w14:paraId="0E0C2A4E" w14:textId="77777777" w:rsidR="00C064DB" w:rsidRPr="00EA0DBF" w:rsidRDefault="00C064DB" w:rsidP="00C064DB">
            <w:pPr>
              <w:rPr>
                <w:b/>
                <w:sz w:val="22"/>
                <w:szCs w:val="22"/>
              </w:rPr>
            </w:pPr>
            <w:r w:rsidRPr="00EA0DBF">
              <w:rPr>
                <w:b/>
                <w:sz w:val="22"/>
                <w:szCs w:val="22"/>
              </w:rPr>
              <w:t> </w:t>
            </w:r>
          </w:p>
        </w:tc>
        <w:tc>
          <w:tcPr>
            <w:tcW w:w="2104" w:type="dxa"/>
            <w:tcBorders>
              <w:top w:val="nil"/>
              <w:left w:val="nil"/>
              <w:bottom w:val="single" w:sz="4" w:space="0" w:color="auto"/>
              <w:right w:val="single" w:sz="4" w:space="0" w:color="auto"/>
            </w:tcBorders>
            <w:shd w:val="clear" w:color="000000" w:fill="FFFFFF"/>
            <w:noWrap/>
            <w:vAlign w:val="center"/>
            <w:hideMark/>
          </w:tcPr>
          <w:p w14:paraId="03BFA704" w14:textId="77777777" w:rsidR="00C064DB" w:rsidRPr="00EA0DBF" w:rsidRDefault="00C064DB" w:rsidP="00C064DB">
            <w:pPr>
              <w:rPr>
                <w:b/>
                <w:sz w:val="22"/>
                <w:szCs w:val="22"/>
              </w:rPr>
            </w:pPr>
            <w:r w:rsidRPr="00EA0DBF">
              <w:rPr>
                <w:b/>
                <w:sz w:val="22"/>
                <w:szCs w:val="22"/>
              </w:rPr>
              <w:t> </w:t>
            </w:r>
          </w:p>
        </w:tc>
        <w:tc>
          <w:tcPr>
            <w:tcW w:w="1439" w:type="dxa"/>
            <w:tcBorders>
              <w:top w:val="nil"/>
              <w:left w:val="nil"/>
              <w:bottom w:val="single" w:sz="4" w:space="0" w:color="auto"/>
              <w:right w:val="single" w:sz="4" w:space="0" w:color="auto"/>
            </w:tcBorders>
            <w:shd w:val="clear" w:color="000000" w:fill="FFFFFF"/>
            <w:noWrap/>
            <w:vAlign w:val="center"/>
            <w:hideMark/>
          </w:tcPr>
          <w:p w14:paraId="6A76EC2A" w14:textId="77777777" w:rsidR="00C064DB" w:rsidRPr="00EA0DBF" w:rsidRDefault="00C064DB" w:rsidP="00C064DB">
            <w:pPr>
              <w:rPr>
                <w:b/>
                <w:sz w:val="22"/>
                <w:szCs w:val="22"/>
              </w:rPr>
            </w:pPr>
            <w:r w:rsidRPr="00EA0DBF">
              <w:rPr>
                <w:b/>
                <w:sz w:val="22"/>
                <w:szCs w:val="22"/>
              </w:rPr>
              <w:t> </w:t>
            </w:r>
          </w:p>
        </w:tc>
        <w:tc>
          <w:tcPr>
            <w:tcW w:w="1418" w:type="dxa"/>
            <w:tcBorders>
              <w:top w:val="nil"/>
              <w:left w:val="nil"/>
              <w:bottom w:val="single" w:sz="4" w:space="0" w:color="auto"/>
              <w:right w:val="single" w:sz="4" w:space="0" w:color="auto"/>
            </w:tcBorders>
            <w:shd w:val="clear" w:color="000000" w:fill="FFFFFF"/>
            <w:noWrap/>
            <w:vAlign w:val="bottom"/>
            <w:hideMark/>
          </w:tcPr>
          <w:p w14:paraId="6F4EEB6F" w14:textId="77777777" w:rsidR="00C064DB" w:rsidRPr="00EA0DBF" w:rsidRDefault="00C064DB" w:rsidP="00C064DB">
            <w:pPr>
              <w:rPr>
                <w:b/>
                <w:sz w:val="22"/>
                <w:szCs w:val="22"/>
              </w:rPr>
            </w:pPr>
            <w:r w:rsidRPr="00EA0DBF">
              <w:rPr>
                <w:b/>
                <w:sz w:val="22"/>
                <w:szCs w:val="22"/>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41AAFBE8" w14:textId="77777777" w:rsidR="00C064DB" w:rsidRPr="00EA0DBF" w:rsidRDefault="00C064DB" w:rsidP="00C064DB">
            <w:pPr>
              <w:rPr>
                <w:b/>
                <w:sz w:val="22"/>
                <w:szCs w:val="22"/>
              </w:rPr>
            </w:pPr>
            <w:r w:rsidRPr="00EA0DBF">
              <w:rPr>
                <w:b/>
                <w:sz w:val="22"/>
                <w:szCs w:val="22"/>
              </w:rPr>
              <w:t> </w:t>
            </w:r>
          </w:p>
        </w:tc>
        <w:tc>
          <w:tcPr>
            <w:tcW w:w="1701" w:type="dxa"/>
            <w:tcBorders>
              <w:top w:val="nil"/>
              <w:left w:val="nil"/>
              <w:bottom w:val="single" w:sz="4" w:space="0" w:color="auto"/>
              <w:right w:val="single" w:sz="4" w:space="0" w:color="auto"/>
            </w:tcBorders>
            <w:shd w:val="clear" w:color="000000" w:fill="FFFFFF"/>
          </w:tcPr>
          <w:p w14:paraId="578ED36A" w14:textId="77777777" w:rsidR="00C064DB" w:rsidRPr="00EA0DBF" w:rsidRDefault="00C064DB" w:rsidP="00C064DB">
            <w:pPr>
              <w:rPr>
                <w:b/>
                <w:sz w:val="22"/>
                <w:szCs w:val="22"/>
              </w:rPr>
            </w:pPr>
          </w:p>
        </w:tc>
      </w:tr>
      <w:tr w:rsidR="00C064DB" w:rsidRPr="00EA0DBF" w14:paraId="45C7847B" w14:textId="77777777" w:rsidTr="00C064DB">
        <w:trPr>
          <w:trHeight w:val="107"/>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569F3C07" w14:textId="77777777" w:rsidR="00C064DB" w:rsidRPr="00EA0DBF" w:rsidRDefault="00C064DB" w:rsidP="00C064DB">
            <w:pPr>
              <w:jc w:val="center"/>
              <w:rPr>
                <w:szCs w:val="22"/>
              </w:rPr>
            </w:pPr>
          </w:p>
        </w:tc>
        <w:tc>
          <w:tcPr>
            <w:tcW w:w="3260" w:type="dxa"/>
            <w:tcBorders>
              <w:top w:val="nil"/>
              <w:left w:val="nil"/>
              <w:bottom w:val="single" w:sz="4" w:space="0" w:color="auto"/>
              <w:right w:val="single" w:sz="4" w:space="0" w:color="auto"/>
            </w:tcBorders>
            <w:shd w:val="clear" w:color="000000" w:fill="FFFFFF"/>
            <w:vAlign w:val="center"/>
          </w:tcPr>
          <w:p w14:paraId="35CEC63D" w14:textId="77777777" w:rsidR="00C064DB" w:rsidRPr="00EA0DBF" w:rsidRDefault="00C064DB" w:rsidP="00C064DB">
            <w:pPr>
              <w:rPr>
                <w:szCs w:val="22"/>
              </w:rPr>
            </w:pPr>
            <w:r w:rsidRPr="00EA0DBF">
              <w:rPr>
                <w:szCs w:val="22"/>
              </w:rPr>
              <w:t>бюджет РФ</w:t>
            </w:r>
          </w:p>
        </w:tc>
        <w:tc>
          <w:tcPr>
            <w:tcW w:w="2268" w:type="dxa"/>
            <w:tcBorders>
              <w:top w:val="single" w:sz="4" w:space="0" w:color="auto"/>
              <w:left w:val="nil"/>
              <w:bottom w:val="single" w:sz="4" w:space="0" w:color="auto"/>
              <w:right w:val="single" w:sz="4" w:space="0" w:color="auto"/>
            </w:tcBorders>
            <w:shd w:val="clear" w:color="000000" w:fill="FFFFFF"/>
          </w:tcPr>
          <w:p w14:paraId="5897E900" w14:textId="77777777" w:rsidR="00C064DB" w:rsidRPr="00EA0DBF" w:rsidRDefault="00C064DB" w:rsidP="00C064DB">
            <w:pPr>
              <w:rPr>
                <w:szCs w:val="22"/>
              </w:rPr>
            </w:pPr>
          </w:p>
        </w:tc>
        <w:tc>
          <w:tcPr>
            <w:tcW w:w="1560" w:type="dxa"/>
            <w:tcBorders>
              <w:top w:val="nil"/>
              <w:left w:val="nil"/>
              <w:bottom w:val="single" w:sz="4" w:space="0" w:color="auto"/>
              <w:right w:val="single" w:sz="4" w:space="0" w:color="auto"/>
            </w:tcBorders>
            <w:shd w:val="clear" w:color="000000" w:fill="FFFFFF"/>
            <w:noWrap/>
            <w:vAlign w:val="center"/>
          </w:tcPr>
          <w:p w14:paraId="56D292D8" w14:textId="77777777" w:rsidR="00C064DB" w:rsidRPr="00EA0DBF" w:rsidRDefault="00C064DB" w:rsidP="00C064DB">
            <w:pPr>
              <w:rPr>
                <w:szCs w:val="22"/>
              </w:rPr>
            </w:pPr>
          </w:p>
        </w:tc>
        <w:tc>
          <w:tcPr>
            <w:tcW w:w="2104" w:type="dxa"/>
            <w:tcBorders>
              <w:top w:val="nil"/>
              <w:left w:val="nil"/>
              <w:bottom w:val="single" w:sz="4" w:space="0" w:color="auto"/>
              <w:right w:val="single" w:sz="4" w:space="0" w:color="auto"/>
            </w:tcBorders>
            <w:shd w:val="clear" w:color="000000" w:fill="FFFFFF"/>
            <w:noWrap/>
            <w:vAlign w:val="center"/>
          </w:tcPr>
          <w:p w14:paraId="67584D3F" w14:textId="77777777" w:rsidR="00C064DB" w:rsidRPr="00EA0DBF" w:rsidRDefault="00C064DB" w:rsidP="00C064DB">
            <w:pPr>
              <w:rPr>
                <w:szCs w:val="22"/>
              </w:rPr>
            </w:pPr>
          </w:p>
        </w:tc>
        <w:tc>
          <w:tcPr>
            <w:tcW w:w="1439" w:type="dxa"/>
            <w:tcBorders>
              <w:top w:val="nil"/>
              <w:left w:val="nil"/>
              <w:bottom w:val="single" w:sz="4" w:space="0" w:color="auto"/>
              <w:right w:val="single" w:sz="4" w:space="0" w:color="auto"/>
            </w:tcBorders>
            <w:shd w:val="clear" w:color="000000" w:fill="FFFFFF"/>
            <w:noWrap/>
            <w:vAlign w:val="center"/>
          </w:tcPr>
          <w:p w14:paraId="41984F7D" w14:textId="77777777" w:rsidR="00C064DB" w:rsidRPr="00EA0DBF" w:rsidRDefault="00C064DB" w:rsidP="00C064DB">
            <w:pPr>
              <w:rPr>
                <w:szCs w:val="22"/>
              </w:rPr>
            </w:pPr>
          </w:p>
        </w:tc>
        <w:tc>
          <w:tcPr>
            <w:tcW w:w="1418" w:type="dxa"/>
            <w:tcBorders>
              <w:top w:val="nil"/>
              <w:left w:val="nil"/>
              <w:bottom w:val="single" w:sz="4" w:space="0" w:color="auto"/>
              <w:right w:val="single" w:sz="4" w:space="0" w:color="auto"/>
            </w:tcBorders>
            <w:shd w:val="clear" w:color="000000" w:fill="FFFFFF"/>
            <w:noWrap/>
            <w:vAlign w:val="bottom"/>
          </w:tcPr>
          <w:p w14:paraId="0B2E53F1" w14:textId="77777777" w:rsidR="00C064DB" w:rsidRPr="00EA0DBF" w:rsidRDefault="00C064DB" w:rsidP="00C064DB">
            <w:pPr>
              <w:rPr>
                <w:szCs w:val="22"/>
              </w:rPr>
            </w:pPr>
          </w:p>
        </w:tc>
        <w:tc>
          <w:tcPr>
            <w:tcW w:w="1276" w:type="dxa"/>
            <w:tcBorders>
              <w:top w:val="nil"/>
              <w:left w:val="nil"/>
              <w:bottom w:val="single" w:sz="4" w:space="0" w:color="auto"/>
              <w:right w:val="single" w:sz="4" w:space="0" w:color="auto"/>
            </w:tcBorders>
            <w:shd w:val="clear" w:color="000000" w:fill="FFFFFF"/>
            <w:noWrap/>
            <w:vAlign w:val="bottom"/>
          </w:tcPr>
          <w:p w14:paraId="0B56FCC0" w14:textId="77777777" w:rsidR="00C064DB" w:rsidRPr="00EA0DBF" w:rsidRDefault="00C064DB" w:rsidP="00C064DB">
            <w:pPr>
              <w:rPr>
                <w:szCs w:val="22"/>
              </w:rPr>
            </w:pPr>
          </w:p>
        </w:tc>
        <w:tc>
          <w:tcPr>
            <w:tcW w:w="1701" w:type="dxa"/>
            <w:tcBorders>
              <w:top w:val="nil"/>
              <w:left w:val="nil"/>
              <w:bottom w:val="single" w:sz="4" w:space="0" w:color="auto"/>
              <w:right w:val="single" w:sz="4" w:space="0" w:color="auto"/>
            </w:tcBorders>
            <w:shd w:val="clear" w:color="000000" w:fill="FFFFFF"/>
          </w:tcPr>
          <w:p w14:paraId="232B0E12" w14:textId="77777777" w:rsidR="00C064DB" w:rsidRPr="00EA0DBF" w:rsidRDefault="00C064DB" w:rsidP="00C064DB">
            <w:pPr>
              <w:rPr>
                <w:szCs w:val="22"/>
              </w:rPr>
            </w:pPr>
          </w:p>
        </w:tc>
      </w:tr>
      <w:tr w:rsidR="00C064DB" w:rsidRPr="00EA0DBF" w14:paraId="25A9B69F" w14:textId="77777777" w:rsidTr="00C064DB">
        <w:trPr>
          <w:trHeight w:val="64"/>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12324884" w14:textId="77777777" w:rsidR="00C064DB" w:rsidRPr="00EA0DBF" w:rsidRDefault="00C064DB" w:rsidP="00C064DB">
            <w:pPr>
              <w:jc w:val="center"/>
              <w:rPr>
                <w:szCs w:val="22"/>
              </w:rPr>
            </w:pPr>
          </w:p>
        </w:tc>
        <w:tc>
          <w:tcPr>
            <w:tcW w:w="3260" w:type="dxa"/>
            <w:tcBorders>
              <w:top w:val="nil"/>
              <w:left w:val="nil"/>
              <w:bottom w:val="single" w:sz="4" w:space="0" w:color="auto"/>
              <w:right w:val="single" w:sz="4" w:space="0" w:color="auto"/>
            </w:tcBorders>
            <w:shd w:val="clear" w:color="000000" w:fill="FFFFFF"/>
            <w:vAlign w:val="center"/>
          </w:tcPr>
          <w:p w14:paraId="2E149DA9" w14:textId="77777777" w:rsidR="00C064DB" w:rsidRPr="00EA0DBF" w:rsidRDefault="00C064DB" w:rsidP="00C064DB">
            <w:pPr>
              <w:rPr>
                <w:szCs w:val="22"/>
              </w:rPr>
            </w:pPr>
            <w:r w:rsidRPr="00EA0DBF">
              <w:rPr>
                <w:szCs w:val="22"/>
              </w:rPr>
              <w:t>бюджет РС (Я)</w:t>
            </w:r>
          </w:p>
        </w:tc>
        <w:tc>
          <w:tcPr>
            <w:tcW w:w="2268" w:type="dxa"/>
            <w:tcBorders>
              <w:top w:val="single" w:sz="4" w:space="0" w:color="auto"/>
              <w:left w:val="nil"/>
              <w:bottom w:val="single" w:sz="4" w:space="0" w:color="auto"/>
              <w:right w:val="single" w:sz="4" w:space="0" w:color="auto"/>
            </w:tcBorders>
            <w:shd w:val="clear" w:color="000000" w:fill="FFFFFF"/>
          </w:tcPr>
          <w:p w14:paraId="67F12E97" w14:textId="77777777" w:rsidR="00C064DB" w:rsidRPr="00EA0DBF" w:rsidRDefault="00C064DB" w:rsidP="00C064DB">
            <w:pPr>
              <w:rPr>
                <w:szCs w:val="22"/>
              </w:rPr>
            </w:pPr>
          </w:p>
        </w:tc>
        <w:tc>
          <w:tcPr>
            <w:tcW w:w="1560" w:type="dxa"/>
            <w:tcBorders>
              <w:top w:val="nil"/>
              <w:left w:val="nil"/>
              <w:bottom w:val="single" w:sz="4" w:space="0" w:color="auto"/>
              <w:right w:val="single" w:sz="4" w:space="0" w:color="auto"/>
            </w:tcBorders>
            <w:shd w:val="clear" w:color="000000" w:fill="FFFFFF"/>
            <w:noWrap/>
            <w:vAlign w:val="center"/>
          </w:tcPr>
          <w:p w14:paraId="2A953AA9" w14:textId="77777777" w:rsidR="00C064DB" w:rsidRPr="00EA0DBF" w:rsidRDefault="00C064DB" w:rsidP="00C064DB">
            <w:pPr>
              <w:rPr>
                <w:szCs w:val="22"/>
              </w:rPr>
            </w:pPr>
          </w:p>
        </w:tc>
        <w:tc>
          <w:tcPr>
            <w:tcW w:w="2104" w:type="dxa"/>
            <w:tcBorders>
              <w:top w:val="nil"/>
              <w:left w:val="nil"/>
              <w:bottom w:val="single" w:sz="4" w:space="0" w:color="auto"/>
              <w:right w:val="single" w:sz="4" w:space="0" w:color="auto"/>
            </w:tcBorders>
            <w:shd w:val="clear" w:color="000000" w:fill="FFFFFF"/>
            <w:noWrap/>
            <w:vAlign w:val="center"/>
          </w:tcPr>
          <w:p w14:paraId="39F83D23" w14:textId="77777777" w:rsidR="00C064DB" w:rsidRPr="00EA0DBF" w:rsidRDefault="00C064DB" w:rsidP="00C064DB">
            <w:pPr>
              <w:rPr>
                <w:szCs w:val="22"/>
              </w:rPr>
            </w:pPr>
          </w:p>
        </w:tc>
        <w:tc>
          <w:tcPr>
            <w:tcW w:w="1439" w:type="dxa"/>
            <w:tcBorders>
              <w:top w:val="nil"/>
              <w:left w:val="nil"/>
              <w:bottom w:val="single" w:sz="4" w:space="0" w:color="auto"/>
              <w:right w:val="single" w:sz="4" w:space="0" w:color="auto"/>
            </w:tcBorders>
            <w:shd w:val="clear" w:color="000000" w:fill="FFFFFF"/>
            <w:noWrap/>
            <w:vAlign w:val="center"/>
          </w:tcPr>
          <w:p w14:paraId="034E3618" w14:textId="77777777" w:rsidR="00C064DB" w:rsidRPr="00EA0DBF" w:rsidRDefault="00C064DB" w:rsidP="00C064DB">
            <w:pPr>
              <w:rPr>
                <w:szCs w:val="22"/>
              </w:rPr>
            </w:pPr>
          </w:p>
        </w:tc>
        <w:tc>
          <w:tcPr>
            <w:tcW w:w="1418" w:type="dxa"/>
            <w:tcBorders>
              <w:top w:val="nil"/>
              <w:left w:val="nil"/>
              <w:bottom w:val="single" w:sz="4" w:space="0" w:color="auto"/>
              <w:right w:val="single" w:sz="4" w:space="0" w:color="auto"/>
            </w:tcBorders>
            <w:shd w:val="clear" w:color="000000" w:fill="FFFFFF"/>
            <w:noWrap/>
            <w:vAlign w:val="bottom"/>
          </w:tcPr>
          <w:p w14:paraId="6A7DEA0B" w14:textId="77777777" w:rsidR="00C064DB" w:rsidRPr="00EA0DBF" w:rsidRDefault="00C064DB" w:rsidP="00C064DB">
            <w:pPr>
              <w:rPr>
                <w:szCs w:val="22"/>
              </w:rPr>
            </w:pPr>
          </w:p>
        </w:tc>
        <w:tc>
          <w:tcPr>
            <w:tcW w:w="1276" w:type="dxa"/>
            <w:tcBorders>
              <w:top w:val="nil"/>
              <w:left w:val="nil"/>
              <w:bottom w:val="single" w:sz="4" w:space="0" w:color="auto"/>
              <w:right w:val="single" w:sz="4" w:space="0" w:color="auto"/>
            </w:tcBorders>
            <w:shd w:val="clear" w:color="000000" w:fill="FFFFFF"/>
            <w:noWrap/>
            <w:vAlign w:val="bottom"/>
          </w:tcPr>
          <w:p w14:paraId="7B889218" w14:textId="77777777" w:rsidR="00C064DB" w:rsidRPr="00EA0DBF" w:rsidRDefault="00C064DB" w:rsidP="00C064DB">
            <w:pPr>
              <w:rPr>
                <w:szCs w:val="22"/>
              </w:rPr>
            </w:pPr>
          </w:p>
        </w:tc>
        <w:tc>
          <w:tcPr>
            <w:tcW w:w="1701" w:type="dxa"/>
            <w:tcBorders>
              <w:top w:val="nil"/>
              <w:left w:val="nil"/>
              <w:bottom w:val="single" w:sz="4" w:space="0" w:color="auto"/>
              <w:right w:val="single" w:sz="4" w:space="0" w:color="auto"/>
            </w:tcBorders>
            <w:shd w:val="clear" w:color="000000" w:fill="FFFFFF"/>
          </w:tcPr>
          <w:p w14:paraId="41599B5B" w14:textId="77777777" w:rsidR="00C064DB" w:rsidRPr="00EA0DBF" w:rsidRDefault="00C064DB" w:rsidP="00C064DB">
            <w:pPr>
              <w:rPr>
                <w:szCs w:val="22"/>
              </w:rPr>
            </w:pPr>
          </w:p>
        </w:tc>
      </w:tr>
      <w:tr w:rsidR="00C064DB" w:rsidRPr="00EA0DBF" w14:paraId="32C2973E" w14:textId="77777777" w:rsidTr="00C064DB">
        <w:trPr>
          <w:trHeight w:val="64"/>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7ACFACF4" w14:textId="77777777" w:rsidR="00C064DB" w:rsidRPr="00EA0DBF" w:rsidRDefault="00C064DB" w:rsidP="00C064DB">
            <w:pPr>
              <w:jc w:val="center"/>
              <w:rPr>
                <w:szCs w:val="22"/>
              </w:rPr>
            </w:pPr>
          </w:p>
        </w:tc>
        <w:tc>
          <w:tcPr>
            <w:tcW w:w="3260" w:type="dxa"/>
            <w:tcBorders>
              <w:top w:val="nil"/>
              <w:left w:val="nil"/>
              <w:bottom w:val="single" w:sz="4" w:space="0" w:color="auto"/>
              <w:right w:val="single" w:sz="4" w:space="0" w:color="auto"/>
            </w:tcBorders>
            <w:shd w:val="clear" w:color="000000" w:fill="FFFFFF"/>
            <w:vAlign w:val="center"/>
          </w:tcPr>
          <w:p w14:paraId="0C2AF984" w14:textId="77777777" w:rsidR="00C064DB" w:rsidRPr="00EA0DBF" w:rsidRDefault="00C064DB" w:rsidP="00C064DB">
            <w:pPr>
              <w:rPr>
                <w:szCs w:val="22"/>
              </w:rPr>
            </w:pPr>
            <w:r w:rsidRPr="00EA0DBF">
              <w:rPr>
                <w:szCs w:val="22"/>
              </w:rPr>
              <w:t>бюджет МР «МР»</w:t>
            </w:r>
          </w:p>
        </w:tc>
        <w:tc>
          <w:tcPr>
            <w:tcW w:w="2268" w:type="dxa"/>
            <w:tcBorders>
              <w:top w:val="single" w:sz="4" w:space="0" w:color="auto"/>
              <w:left w:val="nil"/>
              <w:bottom w:val="single" w:sz="4" w:space="0" w:color="auto"/>
              <w:right w:val="single" w:sz="4" w:space="0" w:color="auto"/>
            </w:tcBorders>
            <w:shd w:val="clear" w:color="000000" w:fill="FFFFFF"/>
          </w:tcPr>
          <w:p w14:paraId="67B2ED94" w14:textId="77777777" w:rsidR="00C064DB" w:rsidRPr="00EA0DBF" w:rsidRDefault="00C064DB" w:rsidP="00C064DB">
            <w:pPr>
              <w:rPr>
                <w:szCs w:val="22"/>
              </w:rPr>
            </w:pPr>
          </w:p>
        </w:tc>
        <w:tc>
          <w:tcPr>
            <w:tcW w:w="1560" w:type="dxa"/>
            <w:tcBorders>
              <w:top w:val="nil"/>
              <w:left w:val="nil"/>
              <w:bottom w:val="single" w:sz="4" w:space="0" w:color="auto"/>
              <w:right w:val="single" w:sz="4" w:space="0" w:color="auto"/>
            </w:tcBorders>
            <w:shd w:val="clear" w:color="000000" w:fill="FFFFFF"/>
            <w:noWrap/>
            <w:vAlign w:val="center"/>
          </w:tcPr>
          <w:p w14:paraId="5651428C" w14:textId="77777777" w:rsidR="00C064DB" w:rsidRPr="00EA0DBF" w:rsidRDefault="00C064DB" w:rsidP="00C064DB">
            <w:pPr>
              <w:rPr>
                <w:szCs w:val="22"/>
              </w:rPr>
            </w:pPr>
          </w:p>
        </w:tc>
        <w:tc>
          <w:tcPr>
            <w:tcW w:w="2104" w:type="dxa"/>
            <w:tcBorders>
              <w:top w:val="nil"/>
              <w:left w:val="nil"/>
              <w:bottom w:val="single" w:sz="4" w:space="0" w:color="auto"/>
              <w:right w:val="single" w:sz="4" w:space="0" w:color="auto"/>
            </w:tcBorders>
            <w:shd w:val="clear" w:color="000000" w:fill="FFFFFF"/>
            <w:noWrap/>
            <w:vAlign w:val="center"/>
          </w:tcPr>
          <w:p w14:paraId="0672D166" w14:textId="77777777" w:rsidR="00C064DB" w:rsidRPr="00EA0DBF" w:rsidRDefault="00C064DB" w:rsidP="00C064DB">
            <w:pPr>
              <w:rPr>
                <w:szCs w:val="22"/>
              </w:rPr>
            </w:pPr>
          </w:p>
        </w:tc>
        <w:tc>
          <w:tcPr>
            <w:tcW w:w="1439" w:type="dxa"/>
            <w:tcBorders>
              <w:top w:val="nil"/>
              <w:left w:val="nil"/>
              <w:bottom w:val="single" w:sz="4" w:space="0" w:color="auto"/>
              <w:right w:val="single" w:sz="4" w:space="0" w:color="auto"/>
            </w:tcBorders>
            <w:shd w:val="clear" w:color="000000" w:fill="FFFFFF"/>
            <w:noWrap/>
            <w:vAlign w:val="center"/>
          </w:tcPr>
          <w:p w14:paraId="7DD7F60A" w14:textId="77777777" w:rsidR="00C064DB" w:rsidRPr="00EA0DBF" w:rsidRDefault="00C064DB" w:rsidP="00C064DB">
            <w:pPr>
              <w:rPr>
                <w:szCs w:val="22"/>
              </w:rPr>
            </w:pPr>
          </w:p>
        </w:tc>
        <w:tc>
          <w:tcPr>
            <w:tcW w:w="1418" w:type="dxa"/>
            <w:tcBorders>
              <w:top w:val="nil"/>
              <w:left w:val="nil"/>
              <w:bottom w:val="single" w:sz="4" w:space="0" w:color="auto"/>
              <w:right w:val="single" w:sz="4" w:space="0" w:color="auto"/>
            </w:tcBorders>
            <w:shd w:val="clear" w:color="000000" w:fill="FFFFFF"/>
            <w:noWrap/>
            <w:vAlign w:val="bottom"/>
          </w:tcPr>
          <w:p w14:paraId="6106E27B" w14:textId="77777777" w:rsidR="00C064DB" w:rsidRPr="00EA0DBF" w:rsidRDefault="00C064DB" w:rsidP="00C064DB">
            <w:pPr>
              <w:rPr>
                <w:szCs w:val="22"/>
              </w:rPr>
            </w:pPr>
          </w:p>
        </w:tc>
        <w:tc>
          <w:tcPr>
            <w:tcW w:w="1276" w:type="dxa"/>
            <w:tcBorders>
              <w:top w:val="nil"/>
              <w:left w:val="nil"/>
              <w:bottom w:val="single" w:sz="4" w:space="0" w:color="auto"/>
              <w:right w:val="single" w:sz="4" w:space="0" w:color="auto"/>
            </w:tcBorders>
            <w:shd w:val="clear" w:color="000000" w:fill="FFFFFF"/>
            <w:noWrap/>
            <w:vAlign w:val="bottom"/>
          </w:tcPr>
          <w:p w14:paraId="602B6478" w14:textId="77777777" w:rsidR="00C064DB" w:rsidRPr="00EA0DBF" w:rsidRDefault="00C064DB" w:rsidP="00C064DB">
            <w:pPr>
              <w:rPr>
                <w:szCs w:val="22"/>
              </w:rPr>
            </w:pPr>
          </w:p>
        </w:tc>
        <w:tc>
          <w:tcPr>
            <w:tcW w:w="1701" w:type="dxa"/>
            <w:tcBorders>
              <w:top w:val="nil"/>
              <w:left w:val="nil"/>
              <w:bottom w:val="single" w:sz="4" w:space="0" w:color="auto"/>
              <w:right w:val="single" w:sz="4" w:space="0" w:color="auto"/>
            </w:tcBorders>
            <w:shd w:val="clear" w:color="000000" w:fill="FFFFFF"/>
          </w:tcPr>
          <w:p w14:paraId="7BBA3CFC" w14:textId="77777777" w:rsidR="00C064DB" w:rsidRPr="00EA0DBF" w:rsidRDefault="00C064DB" w:rsidP="00C064DB">
            <w:pPr>
              <w:rPr>
                <w:szCs w:val="22"/>
              </w:rPr>
            </w:pPr>
          </w:p>
        </w:tc>
      </w:tr>
      <w:tr w:rsidR="00C064DB" w:rsidRPr="00EA0DBF" w14:paraId="00ED6B87" w14:textId="77777777" w:rsidTr="00C064DB">
        <w:trPr>
          <w:trHeight w:val="72"/>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6E30FD90" w14:textId="77777777" w:rsidR="00C064DB" w:rsidRPr="00EA0DBF" w:rsidRDefault="00C064DB" w:rsidP="00C064DB">
            <w:pPr>
              <w:jc w:val="center"/>
              <w:rPr>
                <w:szCs w:val="22"/>
              </w:rPr>
            </w:pPr>
          </w:p>
        </w:tc>
        <w:tc>
          <w:tcPr>
            <w:tcW w:w="3260" w:type="dxa"/>
            <w:tcBorders>
              <w:top w:val="nil"/>
              <w:left w:val="nil"/>
              <w:bottom w:val="single" w:sz="4" w:space="0" w:color="auto"/>
              <w:right w:val="single" w:sz="4" w:space="0" w:color="auto"/>
            </w:tcBorders>
            <w:shd w:val="clear" w:color="000000" w:fill="FFFFFF"/>
            <w:vAlign w:val="center"/>
          </w:tcPr>
          <w:p w14:paraId="687C678F" w14:textId="77777777" w:rsidR="00C064DB" w:rsidRPr="00EA0DBF" w:rsidRDefault="00C064DB" w:rsidP="00C064DB">
            <w:pPr>
              <w:rPr>
                <w:szCs w:val="22"/>
              </w:rPr>
            </w:pPr>
            <w:r w:rsidRPr="00EA0DBF">
              <w:rPr>
                <w:szCs w:val="22"/>
              </w:rPr>
              <w:t>бюджет городского поселения</w:t>
            </w:r>
          </w:p>
        </w:tc>
        <w:tc>
          <w:tcPr>
            <w:tcW w:w="2268" w:type="dxa"/>
            <w:tcBorders>
              <w:top w:val="single" w:sz="4" w:space="0" w:color="auto"/>
              <w:left w:val="nil"/>
              <w:bottom w:val="single" w:sz="4" w:space="0" w:color="auto"/>
              <w:right w:val="single" w:sz="4" w:space="0" w:color="auto"/>
            </w:tcBorders>
            <w:shd w:val="clear" w:color="000000" w:fill="FFFFFF"/>
          </w:tcPr>
          <w:p w14:paraId="079DC8AC" w14:textId="77777777" w:rsidR="00C064DB" w:rsidRPr="00EA0DBF" w:rsidRDefault="00C064DB" w:rsidP="00C064DB">
            <w:pPr>
              <w:rPr>
                <w:szCs w:val="22"/>
              </w:rPr>
            </w:pPr>
          </w:p>
        </w:tc>
        <w:tc>
          <w:tcPr>
            <w:tcW w:w="1560" w:type="dxa"/>
            <w:tcBorders>
              <w:top w:val="nil"/>
              <w:left w:val="nil"/>
              <w:bottom w:val="single" w:sz="4" w:space="0" w:color="auto"/>
              <w:right w:val="single" w:sz="4" w:space="0" w:color="auto"/>
            </w:tcBorders>
            <w:shd w:val="clear" w:color="000000" w:fill="FFFFFF"/>
            <w:noWrap/>
            <w:vAlign w:val="center"/>
          </w:tcPr>
          <w:p w14:paraId="4B281B4B" w14:textId="77777777" w:rsidR="00C064DB" w:rsidRPr="00EA0DBF" w:rsidRDefault="00C064DB" w:rsidP="00C064DB">
            <w:pPr>
              <w:rPr>
                <w:szCs w:val="22"/>
              </w:rPr>
            </w:pPr>
          </w:p>
        </w:tc>
        <w:tc>
          <w:tcPr>
            <w:tcW w:w="2104" w:type="dxa"/>
            <w:tcBorders>
              <w:top w:val="nil"/>
              <w:left w:val="nil"/>
              <w:bottom w:val="single" w:sz="4" w:space="0" w:color="auto"/>
              <w:right w:val="single" w:sz="4" w:space="0" w:color="auto"/>
            </w:tcBorders>
            <w:shd w:val="clear" w:color="000000" w:fill="FFFFFF"/>
            <w:noWrap/>
            <w:vAlign w:val="center"/>
          </w:tcPr>
          <w:p w14:paraId="5CABD78C" w14:textId="77777777" w:rsidR="00C064DB" w:rsidRPr="00EA0DBF" w:rsidRDefault="00C064DB" w:rsidP="00C064DB">
            <w:pPr>
              <w:rPr>
                <w:szCs w:val="22"/>
              </w:rPr>
            </w:pPr>
          </w:p>
        </w:tc>
        <w:tc>
          <w:tcPr>
            <w:tcW w:w="1439" w:type="dxa"/>
            <w:tcBorders>
              <w:top w:val="nil"/>
              <w:left w:val="nil"/>
              <w:bottom w:val="single" w:sz="4" w:space="0" w:color="auto"/>
              <w:right w:val="single" w:sz="4" w:space="0" w:color="auto"/>
            </w:tcBorders>
            <w:shd w:val="clear" w:color="000000" w:fill="FFFFFF"/>
            <w:noWrap/>
            <w:vAlign w:val="center"/>
          </w:tcPr>
          <w:p w14:paraId="477904C1" w14:textId="77777777" w:rsidR="00C064DB" w:rsidRPr="00EA0DBF" w:rsidRDefault="00C064DB" w:rsidP="00C064DB">
            <w:pPr>
              <w:rPr>
                <w:szCs w:val="22"/>
              </w:rPr>
            </w:pPr>
          </w:p>
        </w:tc>
        <w:tc>
          <w:tcPr>
            <w:tcW w:w="1418" w:type="dxa"/>
            <w:tcBorders>
              <w:top w:val="nil"/>
              <w:left w:val="nil"/>
              <w:bottom w:val="single" w:sz="4" w:space="0" w:color="auto"/>
              <w:right w:val="single" w:sz="4" w:space="0" w:color="auto"/>
            </w:tcBorders>
            <w:shd w:val="clear" w:color="000000" w:fill="FFFFFF"/>
            <w:noWrap/>
            <w:vAlign w:val="bottom"/>
          </w:tcPr>
          <w:p w14:paraId="08B8335D" w14:textId="77777777" w:rsidR="00C064DB" w:rsidRPr="00EA0DBF" w:rsidRDefault="00C064DB" w:rsidP="00C064DB">
            <w:pPr>
              <w:rPr>
                <w:szCs w:val="22"/>
              </w:rPr>
            </w:pPr>
          </w:p>
        </w:tc>
        <w:tc>
          <w:tcPr>
            <w:tcW w:w="1276" w:type="dxa"/>
            <w:tcBorders>
              <w:top w:val="nil"/>
              <w:left w:val="nil"/>
              <w:bottom w:val="single" w:sz="4" w:space="0" w:color="auto"/>
              <w:right w:val="single" w:sz="4" w:space="0" w:color="auto"/>
            </w:tcBorders>
            <w:shd w:val="clear" w:color="000000" w:fill="FFFFFF"/>
            <w:noWrap/>
            <w:vAlign w:val="bottom"/>
          </w:tcPr>
          <w:p w14:paraId="1D9722B2" w14:textId="77777777" w:rsidR="00C064DB" w:rsidRPr="00EA0DBF" w:rsidRDefault="00C064DB" w:rsidP="00C064DB">
            <w:pPr>
              <w:rPr>
                <w:szCs w:val="22"/>
              </w:rPr>
            </w:pPr>
          </w:p>
        </w:tc>
        <w:tc>
          <w:tcPr>
            <w:tcW w:w="1701" w:type="dxa"/>
            <w:tcBorders>
              <w:top w:val="nil"/>
              <w:left w:val="nil"/>
              <w:bottom w:val="single" w:sz="4" w:space="0" w:color="auto"/>
              <w:right w:val="single" w:sz="4" w:space="0" w:color="auto"/>
            </w:tcBorders>
            <w:shd w:val="clear" w:color="000000" w:fill="FFFFFF"/>
          </w:tcPr>
          <w:p w14:paraId="4A1ACB13" w14:textId="77777777" w:rsidR="00C064DB" w:rsidRPr="00EA0DBF" w:rsidRDefault="00C064DB" w:rsidP="00C064DB">
            <w:pPr>
              <w:rPr>
                <w:szCs w:val="22"/>
              </w:rPr>
            </w:pPr>
          </w:p>
        </w:tc>
      </w:tr>
      <w:tr w:rsidR="00C064DB" w:rsidRPr="00EA0DBF" w14:paraId="2FB439B4" w14:textId="77777777" w:rsidTr="00C064DB">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F42C26E" w14:textId="77777777" w:rsidR="00C064DB" w:rsidRPr="00EA0DBF" w:rsidRDefault="00C064DB" w:rsidP="00C064DB">
            <w:pPr>
              <w:jc w:val="center"/>
              <w:rPr>
                <w:b/>
                <w:sz w:val="22"/>
                <w:szCs w:val="22"/>
              </w:rPr>
            </w:pPr>
            <w:r w:rsidRPr="00EA0DBF">
              <w:rPr>
                <w:b/>
                <w:sz w:val="22"/>
                <w:szCs w:val="22"/>
              </w:rPr>
              <w:t>2</w:t>
            </w:r>
          </w:p>
        </w:tc>
        <w:tc>
          <w:tcPr>
            <w:tcW w:w="3260" w:type="dxa"/>
            <w:tcBorders>
              <w:top w:val="nil"/>
              <w:left w:val="nil"/>
              <w:bottom w:val="single" w:sz="4" w:space="0" w:color="auto"/>
              <w:right w:val="single" w:sz="4" w:space="0" w:color="auto"/>
            </w:tcBorders>
            <w:shd w:val="clear" w:color="000000" w:fill="FFFFFF"/>
            <w:vAlign w:val="center"/>
            <w:hideMark/>
          </w:tcPr>
          <w:p w14:paraId="2F29CC22" w14:textId="77777777" w:rsidR="00C064DB" w:rsidRPr="00EA0DBF" w:rsidRDefault="00C064DB" w:rsidP="00C064DB">
            <w:pPr>
              <w:rPr>
                <w:b/>
                <w:sz w:val="22"/>
                <w:szCs w:val="22"/>
              </w:rPr>
            </w:pPr>
            <w:r w:rsidRPr="00EA0DBF">
              <w:rPr>
                <w:b/>
                <w:sz w:val="22"/>
                <w:szCs w:val="22"/>
              </w:rPr>
              <w:t> Мероприятие 2</w:t>
            </w:r>
          </w:p>
        </w:tc>
        <w:tc>
          <w:tcPr>
            <w:tcW w:w="2268" w:type="dxa"/>
            <w:tcBorders>
              <w:top w:val="single" w:sz="4" w:space="0" w:color="auto"/>
              <w:left w:val="nil"/>
              <w:bottom w:val="single" w:sz="4" w:space="0" w:color="auto"/>
              <w:right w:val="single" w:sz="4" w:space="0" w:color="auto"/>
            </w:tcBorders>
            <w:shd w:val="clear" w:color="000000" w:fill="FFFFFF"/>
          </w:tcPr>
          <w:p w14:paraId="7188EEFB" w14:textId="77777777" w:rsidR="00C064DB" w:rsidRPr="00EA0DBF" w:rsidRDefault="00C064DB" w:rsidP="00C064DB">
            <w:pPr>
              <w:rPr>
                <w:b/>
                <w:sz w:val="22"/>
                <w:szCs w:val="22"/>
              </w:rPr>
            </w:pPr>
          </w:p>
        </w:tc>
        <w:tc>
          <w:tcPr>
            <w:tcW w:w="1560" w:type="dxa"/>
            <w:tcBorders>
              <w:top w:val="nil"/>
              <w:left w:val="nil"/>
              <w:bottom w:val="single" w:sz="4" w:space="0" w:color="auto"/>
              <w:right w:val="single" w:sz="4" w:space="0" w:color="auto"/>
            </w:tcBorders>
            <w:shd w:val="clear" w:color="000000" w:fill="FFFFFF"/>
            <w:noWrap/>
            <w:vAlign w:val="center"/>
            <w:hideMark/>
          </w:tcPr>
          <w:p w14:paraId="2D450557" w14:textId="77777777" w:rsidR="00C064DB" w:rsidRPr="00EA0DBF" w:rsidRDefault="00C064DB" w:rsidP="00C064DB">
            <w:pPr>
              <w:rPr>
                <w:b/>
                <w:sz w:val="22"/>
                <w:szCs w:val="22"/>
              </w:rPr>
            </w:pPr>
            <w:r w:rsidRPr="00EA0DBF">
              <w:rPr>
                <w:b/>
                <w:sz w:val="22"/>
                <w:szCs w:val="22"/>
              </w:rPr>
              <w:t> </w:t>
            </w:r>
          </w:p>
        </w:tc>
        <w:tc>
          <w:tcPr>
            <w:tcW w:w="2104" w:type="dxa"/>
            <w:tcBorders>
              <w:top w:val="nil"/>
              <w:left w:val="nil"/>
              <w:bottom w:val="single" w:sz="4" w:space="0" w:color="auto"/>
              <w:right w:val="single" w:sz="4" w:space="0" w:color="auto"/>
            </w:tcBorders>
            <w:shd w:val="clear" w:color="000000" w:fill="FFFFFF"/>
            <w:noWrap/>
            <w:vAlign w:val="center"/>
            <w:hideMark/>
          </w:tcPr>
          <w:p w14:paraId="4BEA96EC" w14:textId="77777777" w:rsidR="00C064DB" w:rsidRPr="00EA0DBF" w:rsidRDefault="00C064DB" w:rsidP="00C064DB">
            <w:pPr>
              <w:rPr>
                <w:b/>
                <w:sz w:val="22"/>
                <w:szCs w:val="22"/>
              </w:rPr>
            </w:pPr>
            <w:r w:rsidRPr="00EA0DBF">
              <w:rPr>
                <w:b/>
                <w:sz w:val="22"/>
                <w:szCs w:val="22"/>
              </w:rPr>
              <w:t> </w:t>
            </w:r>
          </w:p>
        </w:tc>
        <w:tc>
          <w:tcPr>
            <w:tcW w:w="1439" w:type="dxa"/>
            <w:tcBorders>
              <w:top w:val="nil"/>
              <w:left w:val="nil"/>
              <w:bottom w:val="single" w:sz="4" w:space="0" w:color="auto"/>
              <w:right w:val="single" w:sz="4" w:space="0" w:color="auto"/>
            </w:tcBorders>
            <w:shd w:val="clear" w:color="000000" w:fill="FFFFFF"/>
            <w:noWrap/>
            <w:vAlign w:val="center"/>
            <w:hideMark/>
          </w:tcPr>
          <w:p w14:paraId="01ACBE0B" w14:textId="77777777" w:rsidR="00C064DB" w:rsidRPr="00EA0DBF" w:rsidRDefault="00C064DB" w:rsidP="00C064DB">
            <w:pPr>
              <w:rPr>
                <w:b/>
                <w:sz w:val="22"/>
                <w:szCs w:val="22"/>
              </w:rPr>
            </w:pPr>
            <w:r w:rsidRPr="00EA0DBF">
              <w:rPr>
                <w:b/>
                <w:sz w:val="22"/>
                <w:szCs w:val="22"/>
              </w:rPr>
              <w:t> </w:t>
            </w:r>
          </w:p>
        </w:tc>
        <w:tc>
          <w:tcPr>
            <w:tcW w:w="1418" w:type="dxa"/>
            <w:tcBorders>
              <w:top w:val="nil"/>
              <w:left w:val="nil"/>
              <w:bottom w:val="single" w:sz="4" w:space="0" w:color="auto"/>
              <w:right w:val="single" w:sz="4" w:space="0" w:color="auto"/>
            </w:tcBorders>
            <w:shd w:val="clear" w:color="000000" w:fill="FFFFFF"/>
            <w:noWrap/>
            <w:vAlign w:val="bottom"/>
            <w:hideMark/>
          </w:tcPr>
          <w:p w14:paraId="5B036B76" w14:textId="77777777" w:rsidR="00C064DB" w:rsidRPr="00EA0DBF" w:rsidRDefault="00C064DB" w:rsidP="00C064DB">
            <w:pPr>
              <w:rPr>
                <w:b/>
                <w:sz w:val="22"/>
                <w:szCs w:val="22"/>
              </w:rPr>
            </w:pPr>
            <w:r w:rsidRPr="00EA0DBF">
              <w:rPr>
                <w:b/>
                <w:sz w:val="22"/>
                <w:szCs w:val="22"/>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D3E61F1" w14:textId="77777777" w:rsidR="00C064DB" w:rsidRPr="00EA0DBF" w:rsidRDefault="00C064DB" w:rsidP="00C064DB">
            <w:pPr>
              <w:rPr>
                <w:b/>
                <w:sz w:val="22"/>
                <w:szCs w:val="22"/>
              </w:rPr>
            </w:pPr>
            <w:r w:rsidRPr="00EA0DBF">
              <w:rPr>
                <w:b/>
                <w:sz w:val="22"/>
                <w:szCs w:val="22"/>
              </w:rPr>
              <w:t> </w:t>
            </w:r>
          </w:p>
        </w:tc>
        <w:tc>
          <w:tcPr>
            <w:tcW w:w="1701" w:type="dxa"/>
            <w:tcBorders>
              <w:top w:val="nil"/>
              <w:left w:val="nil"/>
              <w:bottom w:val="single" w:sz="4" w:space="0" w:color="auto"/>
              <w:right w:val="single" w:sz="4" w:space="0" w:color="auto"/>
            </w:tcBorders>
            <w:shd w:val="clear" w:color="000000" w:fill="FFFFFF"/>
          </w:tcPr>
          <w:p w14:paraId="4D401D63" w14:textId="77777777" w:rsidR="00C064DB" w:rsidRPr="00EA0DBF" w:rsidRDefault="00C064DB" w:rsidP="00C064DB">
            <w:pPr>
              <w:rPr>
                <w:b/>
                <w:sz w:val="22"/>
                <w:szCs w:val="22"/>
              </w:rPr>
            </w:pPr>
          </w:p>
        </w:tc>
      </w:tr>
      <w:tr w:rsidR="00C064DB" w:rsidRPr="00EA0DBF" w14:paraId="52324D67" w14:textId="77777777" w:rsidTr="00C064DB">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01686F5" w14:textId="77777777" w:rsidR="00C064DB" w:rsidRPr="00EA0DBF" w:rsidRDefault="00C064DB" w:rsidP="00C064DB">
            <w:pPr>
              <w:jc w:val="center"/>
              <w:rPr>
                <w:sz w:val="22"/>
                <w:szCs w:val="22"/>
              </w:rPr>
            </w:pPr>
            <w:r w:rsidRPr="00EA0DBF">
              <w:rPr>
                <w:sz w:val="22"/>
                <w:szCs w:val="22"/>
              </w:rPr>
              <w:t>… </w:t>
            </w:r>
          </w:p>
        </w:tc>
        <w:tc>
          <w:tcPr>
            <w:tcW w:w="3260" w:type="dxa"/>
            <w:tcBorders>
              <w:top w:val="nil"/>
              <w:left w:val="nil"/>
              <w:bottom w:val="single" w:sz="4" w:space="0" w:color="auto"/>
              <w:right w:val="single" w:sz="4" w:space="0" w:color="auto"/>
            </w:tcBorders>
            <w:shd w:val="clear" w:color="000000" w:fill="FFFFFF"/>
            <w:vAlign w:val="center"/>
            <w:hideMark/>
          </w:tcPr>
          <w:p w14:paraId="6B44334D" w14:textId="77777777" w:rsidR="00C064DB" w:rsidRPr="00EA0DBF" w:rsidRDefault="00C064DB" w:rsidP="00C064DB">
            <w:pPr>
              <w:rPr>
                <w:sz w:val="22"/>
                <w:szCs w:val="22"/>
              </w:rPr>
            </w:pPr>
            <w:r w:rsidRPr="00EA0DBF">
              <w:rPr>
                <w:sz w:val="22"/>
                <w:szCs w:val="22"/>
              </w:rPr>
              <w:t> …</w:t>
            </w:r>
          </w:p>
        </w:tc>
        <w:tc>
          <w:tcPr>
            <w:tcW w:w="2268" w:type="dxa"/>
            <w:tcBorders>
              <w:top w:val="single" w:sz="4" w:space="0" w:color="auto"/>
              <w:left w:val="nil"/>
              <w:bottom w:val="single" w:sz="4" w:space="0" w:color="auto"/>
              <w:right w:val="single" w:sz="4" w:space="0" w:color="auto"/>
            </w:tcBorders>
            <w:shd w:val="clear" w:color="000000" w:fill="FFFFFF"/>
          </w:tcPr>
          <w:p w14:paraId="32710A0F" w14:textId="77777777" w:rsidR="00C064DB" w:rsidRPr="00EA0DBF" w:rsidRDefault="00C064DB" w:rsidP="00C064DB">
            <w:pPr>
              <w:rPr>
                <w:sz w:val="22"/>
                <w:szCs w:val="22"/>
              </w:rPr>
            </w:pPr>
          </w:p>
        </w:tc>
        <w:tc>
          <w:tcPr>
            <w:tcW w:w="1560" w:type="dxa"/>
            <w:tcBorders>
              <w:top w:val="nil"/>
              <w:left w:val="nil"/>
              <w:bottom w:val="single" w:sz="4" w:space="0" w:color="auto"/>
              <w:right w:val="single" w:sz="4" w:space="0" w:color="auto"/>
            </w:tcBorders>
            <w:shd w:val="clear" w:color="000000" w:fill="FFFFFF"/>
            <w:noWrap/>
            <w:vAlign w:val="center"/>
            <w:hideMark/>
          </w:tcPr>
          <w:p w14:paraId="359BA94E" w14:textId="77777777" w:rsidR="00C064DB" w:rsidRPr="00EA0DBF" w:rsidRDefault="00C064DB" w:rsidP="00C064DB">
            <w:pPr>
              <w:rPr>
                <w:sz w:val="22"/>
                <w:szCs w:val="22"/>
              </w:rPr>
            </w:pPr>
            <w:r w:rsidRPr="00EA0DBF">
              <w:rPr>
                <w:sz w:val="22"/>
                <w:szCs w:val="22"/>
              </w:rPr>
              <w:t> </w:t>
            </w:r>
          </w:p>
        </w:tc>
        <w:tc>
          <w:tcPr>
            <w:tcW w:w="2104" w:type="dxa"/>
            <w:tcBorders>
              <w:top w:val="nil"/>
              <w:left w:val="nil"/>
              <w:bottom w:val="single" w:sz="4" w:space="0" w:color="auto"/>
              <w:right w:val="single" w:sz="4" w:space="0" w:color="auto"/>
            </w:tcBorders>
            <w:shd w:val="clear" w:color="000000" w:fill="FFFFFF"/>
            <w:noWrap/>
            <w:vAlign w:val="center"/>
            <w:hideMark/>
          </w:tcPr>
          <w:p w14:paraId="2FBAF698" w14:textId="77777777" w:rsidR="00C064DB" w:rsidRPr="00EA0DBF" w:rsidRDefault="00C064DB" w:rsidP="00C064DB">
            <w:pPr>
              <w:rPr>
                <w:sz w:val="22"/>
                <w:szCs w:val="22"/>
              </w:rPr>
            </w:pPr>
            <w:r w:rsidRPr="00EA0DBF">
              <w:rPr>
                <w:sz w:val="22"/>
                <w:szCs w:val="22"/>
              </w:rPr>
              <w:t> </w:t>
            </w:r>
          </w:p>
        </w:tc>
        <w:tc>
          <w:tcPr>
            <w:tcW w:w="1439" w:type="dxa"/>
            <w:tcBorders>
              <w:top w:val="nil"/>
              <w:left w:val="nil"/>
              <w:bottom w:val="single" w:sz="4" w:space="0" w:color="auto"/>
              <w:right w:val="single" w:sz="4" w:space="0" w:color="auto"/>
            </w:tcBorders>
            <w:shd w:val="clear" w:color="000000" w:fill="FFFFFF"/>
            <w:noWrap/>
            <w:vAlign w:val="center"/>
            <w:hideMark/>
          </w:tcPr>
          <w:p w14:paraId="3292F638" w14:textId="77777777" w:rsidR="00C064DB" w:rsidRPr="00EA0DBF" w:rsidRDefault="00C064DB" w:rsidP="00C064DB">
            <w:pPr>
              <w:rPr>
                <w:sz w:val="22"/>
                <w:szCs w:val="22"/>
              </w:rPr>
            </w:pPr>
            <w:r w:rsidRPr="00EA0DBF">
              <w:rPr>
                <w:sz w:val="22"/>
                <w:szCs w:val="22"/>
              </w:rPr>
              <w:t> </w:t>
            </w:r>
          </w:p>
        </w:tc>
        <w:tc>
          <w:tcPr>
            <w:tcW w:w="1418" w:type="dxa"/>
            <w:tcBorders>
              <w:top w:val="nil"/>
              <w:left w:val="nil"/>
              <w:bottom w:val="single" w:sz="4" w:space="0" w:color="auto"/>
              <w:right w:val="single" w:sz="4" w:space="0" w:color="auto"/>
            </w:tcBorders>
            <w:shd w:val="clear" w:color="000000" w:fill="FFFFFF"/>
            <w:noWrap/>
            <w:vAlign w:val="bottom"/>
            <w:hideMark/>
          </w:tcPr>
          <w:p w14:paraId="4AFC8362" w14:textId="77777777" w:rsidR="00C064DB" w:rsidRPr="00EA0DBF" w:rsidRDefault="00C064DB" w:rsidP="00C064DB">
            <w:pPr>
              <w:rPr>
                <w:sz w:val="22"/>
                <w:szCs w:val="22"/>
              </w:rPr>
            </w:pPr>
            <w:r w:rsidRPr="00EA0DBF">
              <w:rPr>
                <w:sz w:val="22"/>
                <w:szCs w:val="22"/>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449138D" w14:textId="77777777" w:rsidR="00C064DB" w:rsidRPr="00EA0DBF" w:rsidRDefault="00C064DB" w:rsidP="00C064DB">
            <w:pPr>
              <w:rPr>
                <w:sz w:val="22"/>
                <w:szCs w:val="22"/>
              </w:rPr>
            </w:pPr>
            <w:r w:rsidRPr="00EA0DBF">
              <w:rPr>
                <w:sz w:val="22"/>
                <w:szCs w:val="22"/>
              </w:rPr>
              <w:t> </w:t>
            </w:r>
          </w:p>
        </w:tc>
        <w:tc>
          <w:tcPr>
            <w:tcW w:w="1701" w:type="dxa"/>
            <w:tcBorders>
              <w:top w:val="nil"/>
              <w:left w:val="nil"/>
              <w:bottom w:val="single" w:sz="4" w:space="0" w:color="auto"/>
              <w:right w:val="single" w:sz="4" w:space="0" w:color="auto"/>
            </w:tcBorders>
            <w:shd w:val="clear" w:color="000000" w:fill="FFFFFF"/>
          </w:tcPr>
          <w:p w14:paraId="127FF6F8" w14:textId="77777777" w:rsidR="00C064DB" w:rsidRPr="00EA0DBF" w:rsidRDefault="00C064DB" w:rsidP="00C064DB">
            <w:pPr>
              <w:rPr>
                <w:sz w:val="22"/>
                <w:szCs w:val="22"/>
              </w:rPr>
            </w:pPr>
          </w:p>
        </w:tc>
      </w:tr>
      <w:tr w:rsidR="00C064DB" w:rsidRPr="00EA0DBF" w14:paraId="3B45BC1B" w14:textId="77777777" w:rsidTr="00C064DB">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ED042EE" w14:textId="77777777" w:rsidR="00C064DB" w:rsidRPr="00EA0DBF" w:rsidRDefault="00C064DB" w:rsidP="00C064DB">
            <w:pPr>
              <w:jc w:val="center"/>
              <w:rPr>
                <w:sz w:val="22"/>
                <w:szCs w:val="22"/>
              </w:rPr>
            </w:pPr>
            <w:r w:rsidRPr="00EA0DBF">
              <w:rPr>
                <w:sz w:val="22"/>
                <w:szCs w:val="22"/>
              </w:rPr>
              <w:t> …</w:t>
            </w:r>
          </w:p>
        </w:tc>
        <w:tc>
          <w:tcPr>
            <w:tcW w:w="3260" w:type="dxa"/>
            <w:tcBorders>
              <w:top w:val="nil"/>
              <w:left w:val="nil"/>
              <w:bottom w:val="single" w:sz="4" w:space="0" w:color="auto"/>
              <w:right w:val="single" w:sz="4" w:space="0" w:color="auto"/>
            </w:tcBorders>
            <w:shd w:val="clear" w:color="000000" w:fill="FFFFFF"/>
            <w:vAlign w:val="bottom"/>
            <w:hideMark/>
          </w:tcPr>
          <w:p w14:paraId="46A48E7C" w14:textId="77777777" w:rsidR="00C064DB" w:rsidRPr="00EA0DBF" w:rsidRDefault="00C064DB" w:rsidP="00C064DB">
            <w:pPr>
              <w:rPr>
                <w:sz w:val="22"/>
                <w:szCs w:val="22"/>
              </w:rPr>
            </w:pPr>
            <w:r w:rsidRPr="00EA0DBF">
              <w:rPr>
                <w:sz w:val="22"/>
                <w:szCs w:val="22"/>
              </w:rPr>
              <w:t> …</w:t>
            </w:r>
          </w:p>
        </w:tc>
        <w:tc>
          <w:tcPr>
            <w:tcW w:w="2268" w:type="dxa"/>
            <w:tcBorders>
              <w:top w:val="single" w:sz="4" w:space="0" w:color="auto"/>
              <w:left w:val="nil"/>
              <w:bottom w:val="single" w:sz="4" w:space="0" w:color="auto"/>
              <w:right w:val="single" w:sz="4" w:space="0" w:color="auto"/>
            </w:tcBorders>
            <w:shd w:val="clear" w:color="000000" w:fill="FFFFFF"/>
          </w:tcPr>
          <w:p w14:paraId="31FB05C9" w14:textId="77777777" w:rsidR="00C064DB" w:rsidRPr="00EA0DBF" w:rsidRDefault="00C064DB" w:rsidP="00C064DB">
            <w:pPr>
              <w:rPr>
                <w:sz w:val="22"/>
                <w:szCs w:val="22"/>
              </w:rPr>
            </w:pPr>
          </w:p>
        </w:tc>
        <w:tc>
          <w:tcPr>
            <w:tcW w:w="1560" w:type="dxa"/>
            <w:tcBorders>
              <w:top w:val="nil"/>
              <w:left w:val="nil"/>
              <w:bottom w:val="single" w:sz="4" w:space="0" w:color="auto"/>
              <w:right w:val="single" w:sz="4" w:space="0" w:color="auto"/>
            </w:tcBorders>
            <w:shd w:val="clear" w:color="000000" w:fill="FFFFFF"/>
            <w:noWrap/>
            <w:vAlign w:val="center"/>
            <w:hideMark/>
          </w:tcPr>
          <w:p w14:paraId="0619C897" w14:textId="77777777" w:rsidR="00C064DB" w:rsidRPr="00EA0DBF" w:rsidRDefault="00C064DB" w:rsidP="00C064DB">
            <w:pPr>
              <w:rPr>
                <w:sz w:val="22"/>
                <w:szCs w:val="22"/>
              </w:rPr>
            </w:pPr>
            <w:r w:rsidRPr="00EA0DBF">
              <w:rPr>
                <w:sz w:val="22"/>
                <w:szCs w:val="22"/>
              </w:rPr>
              <w:t> </w:t>
            </w:r>
          </w:p>
        </w:tc>
        <w:tc>
          <w:tcPr>
            <w:tcW w:w="2104" w:type="dxa"/>
            <w:tcBorders>
              <w:top w:val="nil"/>
              <w:left w:val="nil"/>
              <w:bottom w:val="single" w:sz="4" w:space="0" w:color="auto"/>
              <w:right w:val="single" w:sz="4" w:space="0" w:color="auto"/>
            </w:tcBorders>
            <w:shd w:val="clear" w:color="000000" w:fill="FFFFFF"/>
            <w:noWrap/>
            <w:vAlign w:val="center"/>
            <w:hideMark/>
          </w:tcPr>
          <w:p w14:paraId="2630F0CB" w14:textId="77777777" w:rsidR="00C064DB" w:rsidRPr="00EA0DBF" w:rsidRDefault="00C064DB" w:rsidP="00C064DB">
            <w:pPr>
              <w:rPr>
                <w:sz w:val="22"/>
                <w:szCs w:val="22"/>
              </w:rPr>
            </w:pPr>
            <w:r w:rsidRPr="00EA0DBF">
              <w:rPr>
                <w:sz w:val="22"/>
                <w:szCs w:val="22"/>
              </w:rPr>
              <w:t> </w:t>
            </w:r>
          </w:p>
        </w:tc>
        <w:tc>
          <w:tcPr>
            <w:tcW w:w="1439" w:type="dxa"/>
            <w:tcBorders>
              <w:top w:val="nil"/>
              <w:left w:val="nil"/>
              <w:bottom w:val="single" w:sz="4" w:space="0" w:color="auto"/>
              <w:right w:val="single" w:sz="4" w:space="0" w:color="auto"/>
            </w:tcBorders>
            <w:shd w:val="clear" w:color="000000" w:fill="FFFFFF"/>
            <w:noWrap/>
            <w:vAlign w:val="center"/>
            <w:hideMark/>
          </w:tcPr>
          <w:p w14:paraId="3E926E78" w14:textId="77777777" w:rsidR="00C064DB" w:rsidRPr="00EA0DBF" w:rsidRDefault="00C064DB" w:rsidP="00C064DB">
            <w:pPr>
              <w:rPr>
                <w:sz w:val="22"/>
                <w:szCs w:val="22"/>
              </w:rPr>
            </w:pPr>
            <w:r w:rsidRPr="00EA0DBF">
              <w:rPr>
                <w:sz w:val="22"/>
                <w:szCs w:val="22"/>
              </w:rPr>
              <w:t> </w:t>
            </w:r>
          </w:p>
        </w:tc>
        <w:tc>
          <w:tcPr>
            <w:tcW w:w="1418" w:type="dxa"/>
            <w:tcBorders>
              <w:top w:val="nil"/>
              <w:left w:val="nil"/>
              <w:bottom w:val="single" w:sz="4" w:space="0" w:color="auto"/>
              <w:right w:val="single" w:sz="4" w:space="0" w:color="auto"/>
            </w:tcBorders>
            <w:shd w:val="clear" w:color="000000" w:fill="FFFFFF"/>
            <w:noWrap/>
            <w:vAlign w:val="bottom"/>
            <w:hideMark/>
          </w:tcPr>
          <w:p w14:paraId="12A4B974" w14:textId="77777777" w:rsidR="00C064DB" w:rsidRPr="00EA0DBF" w:rsidRDefault="00C064DB" w:rsidP="00C064DB">
            <w:pPr>
              <w:rPr>
                <w:sz w:val="22"/>
                <w:szCs w:val="22"/>
              </w:rPr>
            </w:pPr>
            <w:r w:rsidRPr="00EA0DBF">
              <w:rPr>
                <w:sz w:val="22"/>
                <w:szCs w:val="22"/>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46B5209" w14:textId="77777777" w:rsidR="00C064DB" w:rsidRPr="00EA0DBF" w:rsidRDefault="00C064DB" w:rsidP="00C064DB">
            <w:pPr>
              <w:rPr>
                <w:sz w:val="22"/>
                <w:szCs w:val="22"/>
              </w:rPr>
            </w:pPr>
            <w:r w:rsidRPr="00EA0DBF">
              <w:rPr>
                <w:sz w:val="22"/>
                <w:szCs w:val="22"/>
              </w:rPr>
              <w:t> </w:t>
            </w:r>
          </w:p>
        </w:tc>
        <w:tc>
          <w:tcPr>
            <w:tcW w:w="1701" w:type="dxa"/>
            <w:tcBorders>
              <w:top w:val="nil"/>
              <w:left w:val="nil"/>
              <w:bottom w:val="single" w:sz="4" w:space="0" w:color="auto"/>
              <w:right w:val="single" w:sz="4" w:space="0" w:color="auto"/>
            </w:tcBorders>
            <w:shd w:val="clear" w:color="000000" w:fill="FFFFFF"/>
          </w:tcPr>
          <w:p w14:paraId="3436F445" w14:textId="77777777" w:rsidR="00C064DB" w:rsidRPr="00EA0DBF" w:rsidRDefault="00C064DB" w:rsidP="00C064DB">
            <w:pPr>
              <w:rPr>
                <w:sz w:val="22"/>
                <w:szCs w:val="22"/>
              </w:rPr>
            </w:pPr>
          </w:p>
        </w:tc>
      </w:tr>
      <w:tr w:rsidR="00C064DB" w:rsidRPr="00EA0DBF" w14:paraId="1DDB1ACF" w14:textId="77777777" w:rsidTr="00C064DB">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D4E24C2" w14:textId="77777777" w:rsidR="00C064DB" w:rsidRPr="00EA0DBF" w:rsidRDefault="00C064DB" w:rsidP="00C064DB">
            <w:pPr>
              <w:jc w:val="center"/>
              <w:rPr>
                <w:sz w:val="22"/>
                <w:szCs w:val="22"/>
              </w:rPr>
            </w:pPr>
            <w:r w:rsidRPr="00EA0DBF">
              <w:rPr>
                <w:sz w:val="22"/>
                <w:szCs w:val="22"/>
              </w:rPr>
              <w:t> </w:t>
            </w:r>
          </w:p>
        </w:tc>
        <w:tc>
          <w:tcPr>
            <w:tcW w:w="3260" w:type="dxa"/>
            <w:tcBorders>
              <w:top w:val="nil"/>
              <w:left w:val="nil"/>
              <w:bottom w:val="single" w:sz="4" w:space="0" w:color="auto"/>
              <w:right w:val="single" w:sz="4" w:space="0" w:color="auto"/>
            </w:tcBorders>
            <w:shd w:val="clear" w:color="000000" w:fill="FFFFFF"/>
            <w:noWrap/>
            <w:vAlign w:val="center"/>
            <w:hideMark/>
          </w:tcPr>
          <w:p w14:paraId="39E51539" w14:textId="77777777" w:rsidR="00C064DB" w:rsidRPr="00EA0DBF" w:rsidRDefault="00C064DB" w:rsidP="00C064DB">
            <w:pPr>
              <w:rPr>
                <w:b/>
                <w:bCs/>
                <w:sz w:val="22"/>
                <w:szCs w:val="22"/>
              </w:rPr>
            </w:pPr>
            <w:r w:rsidRPr="00EA0DBF">
              <w:rPr>
                <w:b/>
                <w:bCs/>
                <w:sz w:val="22"/>
                <w:szCs w:val="22"/>
              </w:rPr>
              <w:t> ИТОГО:</w:t>
            </w:r>
          </w:p>
        </w:tc>
        <w:tc>
          <w:tcPr>
            <w:tcW w:w="2268" w:type="dxa"/>
            <w:tcBorders>
              <w:top w:val="single" w:sz="4" w:space="0" w:color="auto"/>
              <w:left w:val="nil"/>
              <w:bottom w:val="single" w:sz="4" w:space="0" w:color="auto"/>
              <w:right w:val="single" w:sz="4" w:space="0" w:color="auto"/>
            </w:tcBorders>
            <w:shd w:val="clear" w:color="000000" w:fill="FFFFFF"/>
          </w:tcPr>
          <w:p w14:paraId="246BF12B" w14:textId="77777777" w:rsidR="00C064DB" w:rsidRPr="00EA0DBF" w:rsidRDefault="00C064DB" w:rsidP="00C064DB">
            <w:pPr>
              <w:jc w:val="right"/>
              <w:rPr>
                <w:b/>
                <w:bCs/>
                <w:sz w:val="22"/>
                <w:szCs w:val="22"/>
              </w:rPr>
            </w:pPr>
          </w:p>
        </w:tc>
        <w:tc>
          <w:tcPr>
            <w:tcW w:w="1560" w:type="dxa"/>
            <w:tcBorders>
              <w:top w:val="nil"/>
              <w:left w:val="nil"/>
              <w:bottom w:val="single" w:sz="4" w:space="0" w:color="auto"/>
              <w:right w:val="single" w:sz="4" w:space="0" w:color="auto"/>
            </w:tcBorders>
            <w:shd w:val="clear" w:color="000000" w:fill="FFFFFF"/>
            <w:noWrap/>
            <w:vAlign w:val="center"/>
            <w:hideMark/>
          </w:tcPr>
          <w:p w14:paraId="5C0FC0B5" w14:textId="77777777" w:rsidR="00C064DB" w:rsidRPr="00EA0DBF" w:rsidRDefault="00C064DB" w:rsidP="00C064DB">
            <w:pPr>
              <w:jc w:val="right"/>
              <w:rPr>
                <w:b/>
                <w:bCs/>
                <w:sz w:val="22"/>
                <w:szCs w:val="22"/>
              </w:rPr>
            </w:pPr>
            <w:r w:rsidRPr="00EA0DBF">
              <w:rPr>
                <w:b/>
                <w:bCs/>
                <w:sz w:val="22"/>
                <w:szCs w:val="22"/>
              </w:rPr>
              <w:t> </w:t>
            </w:r>
          </w:p>
        </w:tc>
        <w:tc>
          <w:tcPr>
            <w:tcW w:w="2104" w:type="dxa"/>
            <w:tcBorders>
              <w:top w:val="nil"/>
              <w:left w:val="nil"/>
              <w:bottom w:val="single" w:sz="4" w:space="0" w:color="auto"/>
              <w:right w:val="single" w:sz="4" w:space="0" w:color="auto"/>
            </w:tcBorders>
            <w:shd w:val="clear" w:color="000000" w:fill="FFFFFF"/>
            <w:noWrap/>
            <w:vAlign w:val="center"/>
            <w:hideMark/>
          </w:tcPr>
          <w:p w14:paraId="6360C189" w14:textId="77777777" w:rsidR="00C064DB" w:rsidRPr="00EA0DBF" w:rsidRDefault="00C064DB" w:rsidP="00C064DB">
            <w:pPr>
              <w:jc w:val="right"/>
              <w:rPr>
                <w:b/>
                <w:bCs/>
                <w:sz w:val="22"/>
                <w:szCs w:val="22"/>
              </w:rPr>
            </w:pPr>
            <w:r w:rsidRPr="00EA0DBF">
              <w:rPr>
                <w:b/>
                <w:bCs/>
                <w:sz w:val="22"/>
                <w:szCs w:val="22"/>
              </w:rPr>
              <w:t> </w:t>
            </w:r>
          </w:p>
        </w:tc>
        <w:tc>
          <w:tcPr>
            <w:tcW w:w="1439" w:type="dxa"/>
            <w:tcBorders>
              <w:top w:val="nil"/>
              <w:left w:val="nil"/>
              <w:bottom w:val="single" w:sz="4" w:space="0" w:color="auto"/>
              <w:right w:val="single" w:sz="4" w:space="0" w:color="auto"/>
            </w:tcBorders>
            <w:shd w:val="clear" w:color="000000" w:fill="FFFFFF"/>
            <w:noWrap/>
            <w:vAlign w:val="center"/>
            <w:hideMark/>
          </w:tcPr>
          <w:p w14:paraId="11ED802F" w14:textId="77777777" w:rsidR="00C064DB" w:rsidRPr="00EA0DBF" w:rsidRDefault="00C064DB" w:rsidP="00C064DB">
            <w:pPr>
              <w:jc w:val="right"/>
              <w:rPr>
                <w:b/>
                <w:bCs/>
                <w:sz w:val="22"/>
                <w:szCs w:val="22"/>
              </w:rPr>
            </w:pPr>
            <w:r w:rsidRPr="00EA0DBF">
              <w:rPr>
                <w:b/>
                <w:bCs/>
                <w:sz w:val="22"/>
                <w:szCs w:val="22"/>
              </w:rPr>
              <w:t> </w:t>
            </w:r>
          </w:p>
        </w:tc>
        <w:tc>
          <w:tcPr>
            <w:tcW w:w="1418" w:type="dxa"/>
            <w:tcBorders>
              <w:top w:val="nil"/>
              <w:left w:val="nil"/>
              <w:bottom w:val="single" w:sz="4" w:space="0" w:color="auto"/>
              <w:right w:val="single" w:sz="4" w:space="0" w:color="auto"/>
            </w:tcBorders>
            <w:shd w:val="clear" w:color="000000" w:fill="FFFFFF"/>
            <w:noWrap/>
            <w:vAlign w:val="bottom"/>
            <w:hideMark/>
          </w:tcPr>
          <w:p w14:paraId="5F5B55A0" w14:textId="77777777" w:rsidR="00C064DB" w:rsidRPr="00EA0DBF" w:rsidRDefault="00C064DB" w:rsidP="00C064DB">
            <w:pPr>
              <w:rPr>
                <w:b/>
                <w:bCs/>
                <w:sz w:val="22"/>
                <w:szCs w:val="22"/>
              </w:rPr>
            </w:pPr>
            <w:r w:rsidRPr="00EA0DBF">
              <w:rPr>
                <w:b/>
                <w:bCs/>
                <w:sz w:val="22"/>
                <w:szCs w:val="22"/>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4DF0D110" w14:textId="77777777" w:rsidR="00C064DB" w:rsidRPr="00EA0DBF" w:rsidRDefault="00C064DB" w:rsidP="00C064DB">
            <w:pPr>
              <w:rPr>
                <w:b/>
                <w:bCs/>
                <w:sz w:val="22"/>
                <w:szCs w:val="22"/>
              </w:rPr>
            </w:pPr>
            <w:r w:rsidRPr="00EA0DBF">
              <w:rPr>
                <w:b/>
                <w:bCs/>
                <w:sz w:val="22"/>
                <w:szCs w:val="22"/>
              </w:rPr>
              <w:t> </w:t>
            </w:r>
          </w:p>
        </w:tc>
        <w:tc>
          <w:tcPr>
            <w:tcW w:w="1701" w:type="dxa"/>
            <w:tcBorders>
              <w:top w:val="nil"/>
              <w:left w:val="nil"/>
              <w:bottom w:val="single" w:sz="4" w:space="0" w:color="auto"/>
              <w:right w:val="single" w:sz="4" w:space="0" w:color="auto"/>
            </w:tcBorders>
            <w:shd w:val="clear" w:color="000000" w:fill="FFFFFF"/>
          </w:tcPr>
          <w:p w14:paraId="2A9128E8" w14:textId="77777777" w:rsidR="00C064DB" w:rsidRPr="00EA0DBF" w:rsidRDefault="00C064DB" w:rsidP="00C064DB">
            <w:pPr>
              <w:rPr>
                <w:b/>
                <w:bCs/>
                <w:sz w:val="22"/>
                <w:szCs w:val="22"/>
              </w:rPr>
            </w:pPr>
          </w:p>
        </w:tc>
      </w:tr>
      <w:tr w:rsidR="00C064DB" w:rsidRPr="00EA0DBF" w14:paraId="69940BD6" w14:textId="77777777" w:rsidTr="00C064DB">
        <w:trPr>
          <w:trHeight w:val="107"/>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79A03875" w14:textId="77777777" w:rsidR="00C064DB" w:rsidRPr="00EA0DBF" w:rsidRDefault="00C064DB" w:rsidP="00C064DB">
            <w:pPr>
              <w:jc w:val="center"/>
              <w:rPr>
                <w:szCs w:val="22"/>
              </w:rPr>
            </w:pPr>
          </w:p>
        </w:tc>
        <w:tc>
          <w:tcPr>
            <w:tcW w:w="3260" w:type="dxa"/>
            <w:tcBorders>
              <w:top w:val="nil"/>
              <w:left w:val="nil"/>
              <w:bottom w:val="single" w:sz="4" w:space="0" w:color="auto"/>
              <w:right w:val="single" w:sz="4" w:space="0" w:color="auto"/>
            </w:tcBorders>
            <w:shd w:val="clear" w:color="000000" w:fill="FFFFFF"/>
            <w:vAlign w:val="center"/>
          </w:tcPr>
          <w:p w14:paraId="12A2E8BA" w14:textId="77777777" w:rsidR="00C064DB" w:rsidRPr="00EA0DBF" w:rsidRDefault="00C064DB" w:rsidP="00C064DB">
            <w:pPr>
              <w:rPr>
                <w:szCs w:val="22"/>
              </w:rPr>
            </w:pPr>
            <w:r w:rsidRPr="00EA0DBF">
              <w:rPr>
                <w:szCs w:val="22"/>
              </w:rPr>
              <w:t>бюджет РФ</w:t>
            </w:r>
          </w:p>
        </w:tc>
        <w:tc>
          <w:tcPr>
            <w:tcW w:w="2268" w:type="dxa"/>
            <w:tcBorders>
              <w:top w:val="single" w:sz="4" w:space="0" w:color="auto"/>
              <w:left w:val="nil"/>
              <w:bottom w:val="single" w:sz="4" w:space="0" w:color="auto"/>
              <w:right w:val="single" w:sz="4" w:space="0" w:color="auto"/>
            </w:tcBorders>
            <w:shd w:val="clear" w:color="000000" w:fill="FFFFFF"/>
          </w:tcPr>
          <w:p w14:paraId="0EC6E3BE" w14:textId="77777777" w:rsidR="00C064DB" w:rsidRPr="00EA0DBF" w:rsidRDefault="00C064DB" w:rsidP="00C064DB">
            <w:pPr>
              <w:rPr>
                <w:szCs w:val="22"/>
              </w:rPr>
            </w:pPr>
          </w:p>
        </w:tc>
        <w:tc>
          <w:tcPr>
            <w:tcW w:w="1560" w:type="dxa"/>
            <w:tcBorders>
              <w:top w:val="nil"/>
              <w:left w:val="nil"/>
              <w:bottom w:val="single" w:sz="4" w:space="0" w:color="auto"/>
              <w:right w:val="single" w:sz="4" w:space="0" w:color="auto"/>
            </w:tcBorders>
            <w:shd w:val="clear" w:color="000000" w:fill="FFFFFF"/>
            <w:noWrap/>
            <w:vAlign w:val="center"/>
          </w:tcPr>
          <w:p w14:paraId="7F1B9E07" w14:textId="77777777" w:rsidR="00C064DB" w:rsidRPr="00EA0DBF" w:rsidRDefault="00C064DB" w:rsidP="00C064DB">
            <w:pPr>
              <w:rPr>
                <w:szCs w:val="22"/>
              </w:rPr>
            </w:pPr>
          </w:p>
        </w:tc>
        <w:tc>
          <w:tcPr>
            <w:tcW w:w="2104" w:type="dxa"/>
            <w:tcBorders>
              <w:top w:val="nil"/>
              <w:left w:val="nil"/>
              <w:bottom w:val="single" w:sz="4" w:space="0" w:color="auto"/>
              <w:right w:val="single" w:sz="4" w:space="0" w:color="auto"/>
            </w:tcBorders>
            <w:shd w:val="clear" w:color="000000" w:fill="FFFFFF"/>
            <w:noWrap/>
            <w:vAlign w:val="center"/>
          </w:tcPr>
          <w:p w14:paraId="618A609C" w14:textId="77777777" w:rsidR="00C064DB" w:rsidRPr="00EA0DBF" w:rsidRDefault="00C064DB" w:rsidP="00C064DB">
            <w:pPr>
              <w:rPr>
                <w:szCs w:val="22"/>
              </w:rPr>
            </w:pPr>
          </w:p>
        </w:tc>
        <w:tc>
          <w:tcPr>
            <w:tcW w:w="1439" w:type="dxa"/>
            <w:tcBorders>
              <w:top w:val="nil"/>
              <w:left w:val="nil"/>
              <w:bottom w:val="single" w:sz="4" w:space="0" w:color="auto"/>
              <w:right w:val="single" w:sz="4" w:space="0" w:color="auto"/>
            </w:tcBorders>
            <w:shd w:val="clear" w:color="000000" w:fill="FFFFFF"/>
            <w:noWrap/>
            <w:vAlign w:val="center"/>
          </w:tcPr>
          <w:p w14:paraId="14A93A6F" w14:textId="77777777" w:rsidR="00C064DB" w:rsidRPr="00EA0DBF" w:rsidRDefault="00C064DB" w:rsidP="00C064DB">
            <w:pPr>
              <w:rPr>
                <w:szCs w:val="22"/>
              </w:rPr>
            </w:pPr>
          </w:p>
        </w:tc>
        <w:tc>
          <w:tcPr>
            <w:tcW w:w="1418" w:type="dxa"/>
            <w:tcBorders>
              <w:top w:val="nil"/>
              <w:left w:val="nil"/>
              <w:bottom w:val="single" w:sz="4" w:space="0" w:color="auto"/>
              <w:right w:val="single" w:sz="4" w:space="0" w:color="auto"/>
            </w:tcBorders>
            <w:shd w:val="clear" w:color="000000" w:fill="FFFFFF"/>
            <w:noWrap/>
            <w:vAlign w:val="bottom"/>
          </w:tcPr>
          <w:p w14:paraId="3B336E2B" w14:textId="77777777" w:rsidR="00C064DB" w:rsidRPr="00EA0DBF" w:rsidRDefault="00C064DB" w:rsidP="00C064DB">
            <w:pPr>
              <w:rPr>
                <w:szCs w:val="22"/>
              </w:rPr>
            </w:pPr>
          </w:p>
        </w:tc>
        <w:tc>
          <w:tcPr>
            <w:tcW w:w="1276" w:type="dxa"/>
            <w:tcBorders>
              <w:top w:val="nil"/>
              <w:left w:val="nil"/>
              <w:bottom w:val="single" w:sz="4" w:space="0" w:color="auto"/>
              <w:right w:val="single" w:sz="4" w:space="0" w:color="auto"/>
            </w:tcBorders>
            <w:shd w:val="clear" w:color="000000" w:fill="FFFFFF"/>
            <w:noWrap/>
            <w:vAlign w:val="bottom"/>
          </w:tcPr>
          <w:p w14:paraId="3F164A27" w14:textId="77777777" w:rsidR="00C064DB" w:rsidRPr="00EA0DBF" w:rsidRDefault="00C064DB" w:rsidP="00C064DB">
            <w:pPr>
              <w:rPr>
                <w:szCs w:val="22"/>
              </w:rPr>
            </w:pPr>
          </w:p>
        </w:tc>
        <w:tc>
          <w:tcPr>
            <w:tcW w:w="1701" w:type="dxa"/>
            <w:tcBorders>
              <w:top w:val="nil"/>
              <w:left w:val="nil"/>
              <w:bottom w:val="single" w:sz="4" w:space="0" w:color="auto"/>
              <w:right w:val="single" w:sz="4" w:space="0" w:color="auto"/>
            </w:tcBorders>
            <w:shd w:val="clear" w:color="000000" w:fill="FFFFFF"/>
          </w:tcPr>
          <w:p w14:paraId="55278E89" w14:textId="77777777" w:rsidR="00C064DB" w:rsidRPr="00EA0DBF" w:rsidRDefault="00C064DB" w:rsidP="00C064DB">
            <w:pPr>
              <w:rPr>
                <w:szCs w:val="22"/>
              </w:rPr>
            </w:pPr>
          </w:p>
        </w:tc>
      </w:tr>
      <w:tr w:rsidR="00C064DB" w:rsidRPr="00EA0DBF" w14:paraId="387AE44B" w14:textId="77777777" w:rsidTr="00C064DB">
        <w:trPr>
          <w:trHeight w:val="64"/>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6F970A6C" w14:textId="77777777" w:rsidR="00C064DB" w:rsidRPr="00EA0DBF" w:rsidRDefault="00C064DB" w:rsidP="00C064DB">
            <w:pPr>
              <w:jc w:val="center"/>
              <w:rPr>
                <w:szCs w:val="22"/>
              </w:rPr>
            </w:pPr>
          </w:p>
        </w:tc>
        <w:tc>
          <w:tcPr>
            <w:tcW w:w="3260" w:type="dxa"/>
            <w:tcBorders>
              <w:top w:val="nil"/>
              <w:left w:val="nil"/>
              <w:bottom w:val="single" w:sz="4" w:space="0" w:color="auto"/>
              <w:right w:val="single" w:sz="4" w:space="0" w:color="auto"/>
            </w:tcBorders>
            <w:shd w:val="clear" w:color="000000" w:fill="FFFFFF"/>
            <w:vAlign w:val="center"/>
          </w:tcPr>
          <w:p w14:paraId="1077D0D7" w14:textId="77777777" w:rsidR="00C064DB" w:rsidRPr="00EA0DBF" w:rsidRDefault="00C064DB" w:rsidP="00C064DB">
            <w:pPr>
              <w:rPr>
                <w:szCs w:val="22"/>
              </w:rPr>
            </w:pPr>
            <w:r w:rsidRPr="00EA0DBF">
              <w:rPr>
                <w:szCs w:val="22"/>
              </w:rPr>
              <w:t>бюджет РС (Я)</w:t>
            </w:r>
          </w:p>
        </w:tc>
        <w:tc>
          <w:tcPr>
            <w:tcW w:w="2268" w:type="dxa"/>
            <w:tcBorders>
              <w:top w:val="single" w:sz="4" w:space="0" w:color="auto"/>
              <w:left w:val="nil"/>
              <w:bottom w:val="single" w:sz="4" w:space="0" w:color="auto"/>
              <w:right w:val="single" w:sz="4" w:space="0" w:color="auto"/>
            </w:tcBorders>
            <w:shd w:val="clear" w:color="000000" w:fill="FFFFFF"/>
          </w:tcPr>
          <w:p w14:paraId="5F938878" w14:textId="77777777" w:rsidR="00C064DB" w:rsidRPr="00EA0DBF" w:rsidRDefault="00C064DB" w:rsidP="00C064DB">
            <w:pPr>
              <w:rPr>
                <w:szCs w:val="22"/>
              </w:rPr>
            </w:pPr>
          </w:p>
        </w:tc>
        <w:tc>
          <w:tcPr>
            <w:tcW w:w="1560" w:type="dxa"/>
            <w:tcBorders>
              <w:top w:val="nil"/>
              <w:left w:val="nil"/>
              <w:bottom w:val="single" w:sz="4" w:space="0" w:color="auto"/>
              <w:right w:val="single" w:sz="4" w:space="0" w:color="auto"/>
            </w:tcBorders>
            <w:shd w:val="clear" w:color="000000" w:fill="FFFFFF"/>
            <w:noWrap/>
            <w:vAlign w:val="center"/>
          </w:tcPr>
          <w:p w14:paraId="39E73E8F" w14:textId="77777777" w:rsidR="00C064DB" w:rsidRPr="00EA0DBF" w:rsidRDefault="00C064DB" w:rsidP="00C064DB">
            <w:pPr>
              <w:rPr>
                <w:szCs w:val="22"/>
              </w:rPr>
            </w:pPr>
          </w:p>
        </w:tc>
        <w:tc>
          <w:tcPr>
            <w:tcW w:w="2104" w:type="dxa"/>
            <w:tcBorders>
              <w:top w:val="nil"/>
              <w:left w:val="nil"/>
              <w:bottom w:val="single" w:sz="4" w:space="0" w:color="auto"/>
              <w:right w:val="single" w:sz="4" w:space="0" w:color="auto"/>
            </w:tcBorders>
            <w:shd w:val="clear" w:color="000000" w:fill="FFFFFF"/>
            <w:noWrap/>
            <w:vAlign w:val="center"/>
          </w:tcPr>
          <w:p w14:paraId="7757BB0E" w14:textId="77777777" w:rsidR="00C064DB" w:rsidRPr="00EA0DBF" w:rsidRDefault="00C064DB" w:rsidP="00C064DB">
            <w:pPr>
              <w:rPr>
                <w:szCs w:val="22"/>
              </w:rPr>
            </w:pPr>
          </w:p>
        </w:tc>
        <w:tc>
          <w:tcPr>
            <w:tcW w:w="1439" w:type="dxa"/>
            <w:tcBorders>
              <w:top w:val="nil"/>
              <w:left w:val="nil"/>
              <w:bottom w:val="single" w:sz="4" w:space="0" w:color="auto"/>
              <w:right w:val="single" w:sz="4" w:space="0" w:color="auto"/>
            </w:tcBorders>
            <w:shd w:val="clear" w:color="000000" w:fill="FFFFFF"/>
            <w:noWrap/>
            <w:vAlign w:val="center"/>
          </w:tcPr>
          <w:p w14:paraId="7BAFF062" w14:textId="77777777" w:rsidR="00C064DB" w:rsidRPr="00EA0DBF" w:rsidRDefault="00C064DB" w:rsidP="00C064DB">
            <w:pPr>
              <w:rPr>
                <w:szCs w:val="22"/>
              </w:rPr>
            </w:pPr>
          </w:p>
        </w:tc>
        <w:tc>
          <w:tcPr>
            <w:tcW w:w="1418" w:type="dxa"/>
            <w:tcBorders>
              <w:top w:val="nil"/>
              <w:left w:val="nil"/>
              <w:bottom w:val="single" w:sz="4" w:space="0" w:color="auto"/>
              <w:right w:val="single" w:sz="4" w:space="0" w:color="auto"/>
            </w:tcBorders>
            <w:shd w:val="clear" w:color="000000" w:fill="FFFFFF"/>
            <w:noWrap/>
            <w:vAlign w:val="bottom"/>
          </w:tcPr>
          <w:p w14:paraId="27A5D9D0" w14:textId="77777777" w:rsidR="00C064DB" w:rsidRPr="00EA0DBF" w:rsidRDefault="00C064DB" w:rsidP="00C064DB">
            <w:pPr>
              <w:rPr>
                <w:szCs w:val="22"/>
              </w:rPr>
            </w:pPr>
          </w:p>
        </w:tc>
        <w:tc>
          <w:tcPr>
            <w:tcW w:w="1276" w:type="dxa"/>
            <w:tcBorders>
              <w:top w:val="nil"/>
              <w:left w:val="nil"/>
              <w:bottom w:val="single" w:sz="4" w:space="0" w:color="auto"/>
              <w:right w:val="single" w:sz="4" w:space="0" w:color="auto"/>
            </w:tcBorders>
            <w:shd w:val="clear" w:color="000000" w:fill="FFFFFF"/>
            <w:noWrap/>
            <w:vAlign w:val="bottom"/>
          </w:tcPr>
          <w:p w14:paraId="20A1BDEE" w14:textId="77777777" w:rsidR="00C064DB" w:rsidRPr="00EA0DBF" w:rsidRDefault="00C064DB" w:rsidP="00C064DB">
            <w:pPr>
              <w:rPr>
                <w:szCs w:val="22"/>
              </w:rPr>
            </w:pPr>
          </w:p>
        </w:tc>
        <w:tc>
          <w:tcPr>
            <w:tcW w:w="1701" w:type="dxa"/>
            <w:tcBorders>
              <w:top w:val="nil"/>
              <w:left w:val="nil"/>
              <w:bottom w:val="single" w:sz="4" w:space="0" w:color="auto"/>
              <w:right w:val="single" w:sz="4" w:space="0" w:color="auto"/>
            </w:tcBorders>
            <w:shd w:val="clear" w:color="000000" w:fill="FFFFFF"/>
          </w:tcPr>
          <w:p w14:paraId="7800243B" w14:textId="77777777" w:rsidR="00C064DB" w:rsidRPr="00EA0DBF" w:rsidRDefault="00C064DB" w:rsidP="00C064DB">
            <w:pPr>
              <w:rPr>
                <w:szCs w:val="22"/>
              </w:rPr>
            </w:pPr>
          </w:p>
        </w:tc>
      </w:tr>
      <w:tr w:rsidR="00C064DB" w:rsidRPr="00EA0DBF" w14:paraId="5581E961" w14:textId="77777777" w:rsidTr="00C064DB">
        <w:trPr>
          <w:trHeight w:val="64"/>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5D94EAA2" w14:textId="77777777" w:rsidR="00C064DB" w:rsidRPr="00EA0DBF" w:rsidRDefault="00C064DB" w:rsidP="00C064DB">
            <w:pPr>
              <w:jc w:val="center"/>
              <w:rPr>
                <w:szCs w:val="22"/>
              </w:rPr>
            </w:pPr>
          </w:p>
        </w:tc>
        <w:tc>
          <w:tcPr>
            <w:tcW w:w="3260" w:type="dxa"/>
            <w:tcBorders>
              <w:top w:val="nil"/>
              <w:left w:val="nil"/>
              <w:bottom w:val="single" w:sz="4" w:space="0" w:color="auto"/>
              <w:right w:val="single" w:sz="4" w:space="0" w:color="auto"/>
            </w:tcBorders>
            <w:shd w:val="clear" w:color="000000" w:fill="FFFFFF"/>
            <w:vAlign w:val="center"/>
          </w:tcPr>
          <w:p w14:paraId="34FA3D71" w14:textId="77777777" w:rsidR="00C064DB" w:rsidRPr="00EA0DBF" w:rsidRDefault="00C064DB" w:rsidP="00C064DB">
            <w:pPr>
              <w:rPr>
                <w:szCs w:val="22"/>
              </w:rPr>
            </w:pPr>
            <w:r w:rsidRPr="00EA0DBF">
              <w:rPr>
                <w:szCs w:val="22"/>
              </w:rPr>
              <w:t>бюджет МР «МР»</w:t>
            </w:r>
          </w:p>
        </w:tc>
        <w:tc>
          <w:tcPr>
            <w:tcW w:w="2268" w:type="dxa"/>
            <w:tcBorders>
              <w:top w:val="single" w:sz="4" w:space="0" w:color="auto"/>
              <w:left w:val="nil"/>
              <w:bottom w:val="single" w:sz="4" w:space="0" w:color="auto"/>
              <w:right w:val="single" w:sz="4" w:space="0" w:color="auto"/>
            </w:tcBorders>
            <w:shd w:val="clear" w:color="000000" w:fill="FFFFFF"/>
          </w:tcPr>
          <w:p w14:paraId="7F13E3CD" w14:textId="77777777" w:rsidR="00C064DB" w:rsidRPr="00EA0DBF" w:rsidRDefault="00C064DB" w:rsidP="00C064DB">
            <w:pPr>
              <w:rPr>
                <w:szCs w:val="22"/>
              </w:rPr>
            </w:pPr>
          </w:p>
        </w:tc>
        <w:tc>
          <w:tcPr>
            <w:tcW w:w="1560" w:type="dxa"/>
            <w:tcBorders>
              <w:top w:val="nil"/>
              <w:left w:val="nil"/>
              <w:bottom w:val="single" w:sz="4" w:space="0" w:color="auto"/>
              <w:right w:val="single" w:sz="4" w:space="0" w:color="auto"/>
            </w:tcBorders>
            <w:shd w:val="clear" w:color="000000" w:fill="FFFFFF"/>
            <w:noWrap/>
            <w:vAlign w:val="center"/>
          </w:tcPr>
          <w:p w14:paraId="391721D0" w14:textId="77777777" w:rsidR="00C064DB" w:rsidRPr="00EA0DBF" w:rsidRDefault="00C064DB" w:rsidP="00C064DB">
            <w:pPr>
              <w:rPr>
                <w:szCs w:val="22"/>
              </w:rPr>
            </w:pPr>
          </w:p>
        </w:tc>
        <w:tc>
          <w:tcPr>
            <w:tcW w:w="2104" w:type="dxa"/>
            <w:tcBorders>
              <w:top w:val="nil"/>
              <w:left w:val="nil"/>
              <w:bottom w:val="single" w:sz="4" w:space="0" w:color="auto"/>
              <w:right w:val="single" w:sz="4" w:space="0" w:color="auto"/>
            </w:tcBorders>
            <w:shd w:val="clear" w:color="000000" w:fill="FFFFFF"/>
            <w:noWrap/>
            <w:vAlign w:val="center"/>
          </w:tcPr>
          <w:p w14:paraId="47790998" w14:textId="77777777" w:rsidR="00C064DB" w:rsidRPr="00EA0DBF" w:rsidRDefault="00C064DB" w:rsidP="00C064DB">
            <w:pPr>
              <w:rPr>
                <w:szCs w:val="22"/>
              </w:rPr>
            </w:pPr>
          </w:p>
        </w:tc>
        <w:tc>
          <w:tcPr>
            <w:tcW w:w="1439" w:type="dxa"/>
            <w:tcBorders>
              <w:top w:val="nil"/>
              <w:left w:val="nil"/>
              <w:bottom w:val="single" w:sz="4" w:space="0" w:color="auto"/>
              <w:right w:val="single" w:sz="4" w:space="0" w:color="auto"/>
            </w:tcBorders>
            <w:shd w:val="clear" w:color="000000" w:fill="FFFFFF"/>
            <w:noWrap/>
            <w:vAlign w:val="center"/>
          </w:tcPr>
          <w:p w14:paraId="0971EEAE" w14:textId="77777777" w:rsidR="00C064DB" w:rsidRPr="00EA0DBF" w:rsidRDefault="00C064DB" w:rsidP="00C064DB">
            <w:pPr>
              <w:rPr>
                <w:szCs w:val="22"/>
              </w:rPr>
            </w:pPr>
          </w:p>
        </w:tc>
        <w:tc>
          <w:tcPr>
            <w:tcW w:w="1418" w:type="dxa"/>
            <w:tcBorders>
              <w:top w:val="nil"/>
              <w:left w:val="nil"/>
              <w:bottom w:val="single" w:sz="4" w:space="0" w:color="auto"/>
              <w:right w:val="single" w:sz="4" w:space="0" w:color="auto"/>
            </w:tcBorders>
            <w:shd w:val="clear" w:color="000000" w:fill="FFFFFF"/>
            <w:noWrap/>
            <w:vAlign w:val="bottom"/>
          </w:tcPr>
          <w:p w14:paraId="72DE303F" w14:textId="77777777" w:rsidR="00C064DB" w:rsidRPr="00EA0DBF" w:rsidRDefault="00C064DB" w:rsidP="00C064DB">
            <w:pPr>
              <w:rPr>
                <w:szCs w:val="22"/>
              </w:rPr>
            </w:pPr>
          </w:p>
        </w:tc>
        <w:tc>
          <w:tcPr>
            <w:tcW w:w="1276" w:type="dxa"/>
            <w:tcBorders>
              <w:top w:val="nil"/>
              <w:left w:val="nil"/>
              <w:bottom w:val="single" w:sz="4" w:space="0" w:color="auto"/>
              <w:right w:val="single" w:sz="4" w:space="0" w:color="auto"/>
            </w:tcBorders>
            <w:shd w:val="clear" w:color="000000" w:fill="FFFFFF"/>
            <w:noWrap/>
            <w:vAlign w:val="bottom"/>
          </w:tcPr>
          <w:p w14:paraId="50EDD314" w14:textId="77777777" w:rsidR="00C064DB" w:rsidRPr="00EA0DBF" w:rsidRDefault="00C064DB" w:rsidP="00C064DB">
            <w:pPr>
              <w:rPr>
                <w:szCs w:val="22"/>
              </w:rPr>
            </w:pPr>
          </w:p>
        </w:tc>
        <w:tc>
          <w:tcPr>
            <w:tcW w:w="1701" w:type="dxa"/>
            <w:tcBorders>
              <w:top w:val="nil"/>
              <w:left w:val="nil"/>
              <w:bottom w:val="single" w:sz="4" w:space="0" w:color="auto"/>
              <w:right w:val="single" w:sz="4" w:space="0" w:color="auto"/>
            </w:tcBorders>
            <w:shd w:val="clear" w:color="000000" w:fill="FFFFFF"/>
          </w:tcPr>
          <w:p w14:paraId="4EC77936" w14:textId="77777777" w:rsidR="00C064DB" w:rsidRPr="00EA0DBF" w:rsidRDefault="00C064DB" w:rsidP="00C064DB">
            <w:pPr>
              <w:rPr>
                <w:szCs w:val="22"/>
              </w:rPr>
            </w:pPr>
          </w:p>
        </w:tc>
      </w:tr>
      <w:tr w:rsidR="00C064DB" w:rsidRPr="00EA0DBF" w14:paraId="3EC2F4E1" w14:textId="77777777" w:rsidTr="00C064DB">
        <w:trPr>
          <w:trHeight w:val="72"/>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73E30321" w14:textId="77777777" w:rsidR="00C064DB" w:rsidRPr="00EA0DBF" w:rsidRDefault="00C064DB" w:rsidP="00C064DB">
            <w:pPr>
              <w:jc w:val="center"/>
              <w:rPr>
                <w:szCs w:val="22"/>
              </w:rPr>
            </w:pPr>
          </w:p>
        </w:tc>
        <w:tc>
          <w:tcPr>
            <w:tcW w:w="3260" w:type="dxa"/>
            <w:tcBorders>
              <w:top w:val="nil"/>
              <w:left w:val="nil"/>
              <w:bottom w:val="single" w:sz="4" w:space="0" w:color="auto"/>
              <w:right w:val="single" w:sz="4" w:space="0" w:color="auto"/>
            </w:tcBorders>
            <w:shd w:val="clear" w:color="000000" w:fill="FFFFFF"/>
            <w:vAlign w:val="center"/>
          </w:tcPr>
          <w:p w14:paraId="66FC0179" w14:textId="77777777" w:rsidR="00C064DB" w:rsidRPr="00EA0DBF" w:rsidRDefault="00C064DB" w:rsidP="00C064DB">
            <w:pPr>
              <w:rPr>
                <w:szCs w:val="22"/>
              </w:rPr>
            </w:pPr>
            <w:r w:rsidRPr="00EA0DBF">
              <w:rPr>
                <w:szCs w:val="22"/>
              </w:rPr>
              <w:t>бюджет городского поселения</w:t>
            </w:r>
          </w:p>
        </w:tc>
        <w:tc>
          <w:tcPr>
            <w:tcW w:w="2268" w:type="dxa"/>
            <w:tcBorders>
              <w:top w:val="single" w:sz="4" w:space="0" w:color="auto"/>
              <w:left w:val="nil"/>
              <w:bottom w:val="single" w:sz="4" w:space="0" w:color="auto"/>
              <w:right w:val="single" w:sz="4" w:space="0" w:color="auto"/>
            </w:tcBorders>
            <w:shd w:val="clear" w:color="000000" w:fill="FFFFFF"/>
          </w:tcPr>
          <w:p w14:paraId="6CD15BCA" w14:textId="77777777" w:rsidR="00C064DB" w:rsidRPr="00EA0DBF" w:rsidRDefault="00C064DB" w:rsidP="00C064DB">
            <w:pPr>
              <w:rPr>
                <w:szCs w:val="22"/>
              </w:rPr>
            </w:pPr>
          </w:p>
        </w:tc>
        <w:tc>
          <w:tcPr>
            <w:tcW w:w="1560" w:type="dxa"/>
            <w:tcBorders>
              <w:top w:val="nil"/>
              <w:left w:val="nil"/>
              <w:bottom w:val="single" w:sz="4" w:space="0" w:color="auto"/>
              <w:right w:val="single" w:sz="4" w:space="0" w:color="auto"/>
            </w:tcBorders>
            <w:shd w:val="clear" w:color="000000" w:fill="FFFFFF"/>
            <w:noWrap/>
            <w:vAlign w:val="center"/>
          </w:tcPr>
          <w:p w14:paraId="36BB569C" w14:textId="77777777" w:rsidR="00C064DB" w:rsidRPr="00EA0DBF" w:rsidRDefault="00C064DB" w:rsidP="00C064DB">
            <w:pPr>
              <w:rPr>
                <w:szCs w:val="22"/>
              </w:rPr>
            </w:pPr>
          </w:p>
        </w:tc>
        <w:tc>
          <w:tcPr>
            <w:tcW w:w="2104" w:type="dxa"/>
            <w:tcBorders>
              <w:top w:val="nil"/>
              <w:left w:val="nil"/>
              <w:bottom w:val="single" w:sz="4" w:space="0" w:color="auto"/>
              <w:right w:val="single" w:sz="4" w:space="0" w:color="auto"/>
            </w:tcBorders>
            <w:shd w:val="clear" w:color="000000" w:fill="FFFFFF"/>
            <w:noWrap/>
            <w:vAlign w:val="center"/>
          </w:tcPr>
          <w:p w14:paraId="4BF66CD2" w14:textId="77777777" w:rsidR="00C064DB" w:rsidRPr="00EA0DBF" w:rsidRDefault="00C064DB" w:rsidP="00C064DB">
            <w:pPr>
              <w:rPr>
                <w:szCs w:val="22"/>
              </w:rPr>
            </w:pPr>
          </w:p>
        </w:tc>
        <w:tc>
          <w:tcPr>
            <w:tcW w:w="1439" w:type="dxa"/>
            <w:tcBorders>
              <w:top w:val="nil"/>
              <w:left w:val="nil"/>
              <w:bottom w:val="single" w:sz="4" w:space="0" w:color="auto"/>
              <w:right w:val="single" w:sz="4" w:space="0" w:color="auto"/>
            </w:tcBorders>
            <w:shd w:val="clear" w:color="000000" w:fill="FFFFFF"/>
            <w:noWrap/>
            <w:vAlign w:val="center"/>
          </w:tcPr>
          <w:p w14:paraId="47B99F70" w14:textId="77777777" w:rsidR="00C064DB" w:rsidRPr="00EA0DBF" w:rsidRDefault="00C064DB" w:rsidP="00C064DB">
            <w:pPr>
              <w:rPr>
                <w:szCs w:val="22"/>
              </w:rPr>
            </w:pPr>
          </w:p>
        </w:tc>
        <w:tc>
          <w:tcPr>
            <w:tcW w:w="1418" w:type="dxa"/>
            <w:tcBorders>
              <w:top w:val="nil"/>
              <w:left w:val="nil"/>
              <w:bottom w:val="single" w:sz="4" w:space="0" w:color="auto"/>
              <w:right w:val="single" w:sz="4" w:space="0" w:color="auto"/>
            </w:tcBorders>
            <w:shd w:val="clear" w:color="000000" w:fill="FFFFFF"/>
            <w:noWrap/>
            <w:vAlign w:val="bottom"/>
          </w:tcPr>
          <w:p w14:paraId="37265BC9" w14:textId="77777777" w:rsidR="00C064DB" w:rsidRPr="00EA0DBF" w:rsidRDefault="00C064DB" w:rsidP="00C064DB">
            <w:pPr>
              <w:rPr>
                <w:szCs w:val="22"/>
              </w:rPr>
            </w:pPr>
          </w:p>
        </w:tc>
        <w:tc>
          <w:tcPr>
            <w:tcW w:w="1276" w:type="dxa"/>
            <w:tcBorders>
              <w:top w:val="nil"/>
              <w:left w:val="nil"/>
              <w:bottom w:val="single" w:sz="4" w:space="0" w:color="auto"/>
              <w:right w:val="single" w:sz="4" w:space="0" w:color="auto"/>
            </w:tcBorders>
            <w:shd w:val="clear" w:color="000000" w:fill="FFFFFF"/>
            <w:noWrap/>
            <w:vAlign w:val="bottom"/>
          </w:tcPr>
          <w:p w14:paraId="559C0E87" w14:textId="77777777" w:rsidR="00C064DB" w:rsidRPr="00EA0DBF" w:rsidRDefault="00C064DB" w:rsidP="00C064DB">
            <w:pPr>
              <w:rPr>
                <w:szCs w:val="22"/>
              </w:rPr>
            </w:pPr>
          </w:p>
        </w:tc>
        <w:tc>
          <w:tcPr>
            <w:tcW w:w="1701" w:type="dxa"/>
            <w:tcBorders>
              <w:top w:val="nil"/>
              <w:left w:val="nil"/>
              <w:bottom w:val="single" w:sz="4" w:space="0" w:color="auto"/>
              <w:right w:val="single" w:sz="4" w:space="0" w:color="auto"/>
            </w:tcBorders>
            <w:shd w:val="clear" w:color="000000" w:fill="FFFFFF"/>
          </w:tcPr>
          <w:p w14:paraId="5EE62915" w14:textId="77777777" w:rsidR="00C064DB" w:rsidRPr="00EA0DBF" w:rsidRDefault="00C064DB" w:rsidP="00C064DB">
            <w:pPr>
              <w:rPr>
                <w:szCs w:val="22"/>
              </w:rPr>
            </w:pPr>
          </w:p>
        </w:tc>
      </w:tr>
    </w:tbl>
    <w:p w14:paraId="583924F1" w14:textId="77777777" w:rsidR="00C064DB" w:rsidRPr="00EA0DBF" w:rsidRDefault="00C064DB" w:rsidP="00C064DB">
      <w:pPr>
        <w:tabs>
          <w:tab w:val="left" w:pos="426"/>
        </w:tabs>
        <w:overflowPunct w:val="0"/>
        <w:contextualSpacing/>
        <w:jc w:val="both"/>
        <w:textAlignment w:val="baseline"/>
        <w:rPr>
          <w:b/>
          <w:sz w:val="21"/>
          <w:szCs w:val="21"/>
        </w:rPr>
      </w:pPr>
    </w:p>
    <w:p w14:paraId="234B1D26" w14:textId="77777777" w:rsidR="00C064DB" w:rsidRPr="00EA0DBF" w:rsidRDefault="00C064DB" w:rsidP="00C064DB">
      <w:pPr>
        <w:tabs>
          <w:tab w:val="left" w:pos="303"/>
        </w:tabs>
        <w:ind w:left="27"/>
        <w:contextualSpacing/>
        <w:rPr>
          <w:b/>
          <w:sz w:val="22"/>
          <w:szCs w:val="22"/>
        </w:rPr>
      </w:pPr>
      <w:r w:rsidRPr="00EA0DBF">
        <w:rPr>
          <w:b/>
          <w:sz w:val="22"/>
          <w:szCs w:val="22"/>
        </w:rPr>
        <w:t>Примечание:</w:t>
      </w:r>
    </w:p>
    <w:p w14:paraId="13AA0E5A" w14:textId="77777777" w:rsidR="00C064DB" w:rsidRPr="00EA0DBF" w:rsidRDefault="00C064DB" w:rsidP="00C064DB">
      <w:pPr>
        <w:tabs>
          <w:tab w:val="left" w:pos="303"/>
        </w:tabs>
        <w:ind w:left="27"/>
        <w:contextualSpacing/>
        <w:jc w:val="both"/>
        <w:rPr>
          <w:sz w:val="22"/>
          <w:szCs w:val="22"/>
        </w:rPr>
      </w:pPr>
      <w:r w:rsidRPr="00EA0DBF">
        <w:rPr>
          <w:b/>
          <w:sz w:val="22"/>
          <w:szCs w:val="22"/>
        </w:rPr>
        <w:lastRenderedPageBreak/>
        <w:t xml:space="preserve">Графа 2: </w:t>
      </w:r>
      <w:r w:rsidRPr="00EA0DBF">
        <w:rPr>
          <w:sz w:val="22"/>
          <w:szCs w:val="22"/>
        </w:rPr>
        <w:t>указать наименования мероприятий в соответствии с утвержденной сметой расходов.</w:t>
      </w:r>
    </w:p>
    <w:p w14:paraId="7DF55A79" w14:textId="77777777" w:rsidR="00C064DB" w:rsidRPr="00EA0DBF" w:rsidRDefault="00C064DB" w:rsidP="00C064DB">
      <w:pPr>
        <w:tabs>
          <w:tab w:val="left" w:pos="303"/>
        </w:tabs>
        <w:ind w:left="27"/>
        <w:contextualSpacing/>
        <w:jc w:val="both"/>
        <w:rPr>
          <w:sz w:val="22"/>
          <w:szCs w:val="22"/>
        </w:rPr>
      </w:pPr>
      <w:r w:rsidRPr="00EA0DBF">
        <w:rPr>
          <w:b/>
          <w:sz w:val="22"/>
          <w:szCs w:val="22"/>
        </w:rPr>
        <w:t>Графа 3:</w:t>
      </w:r>
      <w:r w:rsidRPr="00EA0DBF">
        <w:rPr>
          <w:sz w:val="22"/>
          <w:szCs w:val="22"/>
        </w:rPr>
        <w:t xml:space="preserve"> указать суммы финансирования либо уточненные суммы финансирования в соответствии с расходами бюджетной росписи на дату отчетности в разбивке по источникам финансирования.</w:t>
      </w:r>
    </w:p>
    <w:p w14:paraId="489CD49C" w14:textId="77777777" w:rsidR="00C064DB" w:rsidRPr="00EA0DBF" w:rsidRDefault="00C064DB" w:rsidP="00C064DB">
      <w:pPr>
        <w:tabs>
          <w:tab w:val="left" w:pos="303"/>
        </w:tabs>
        <w:ind w:left="27"/>
        <w:contextualSpacing/>
        <w:jc w:val="both"/>
        <w:rPr>
          <w:b/>
          <w:sz w:val="22"/>
          <w:szCs w:val="22"/>
        </w:rPr>
      </w:pPr>
      <w:r w:rsidRPr="00EA0DBF">
        <w:rPr>
          <w:b/>
          <w:sz w:val="22"/>
          <w:szCs w:val="22"/>
        </w:rPr>
        <w:t>Графа 4:</w:t>
      </w:r>
      <w:r w:rsidRPr="00EA0DBF">
        <w:rPr>
          <w:sz w:val="22"/>
          <w:szCs w:val="22"/>
        </w:rPr>
        <w:t xml:space="preserve"> указать фактические расходы с </w:t>
      </w:r>
      <w:r w:rsidRPr="00EA0DBF">
        <w:rPr>
          <w:b/>
          <w:sz w:val="22"/>
          <w:szCs w:val="22"/>
        </w:rPr>
        <w:t>учетом освоения средств исполнителями мероприятий (</w:t>
      </w:r>
      <w:r w:rsidRPr="00EA0DBF">
        <w:rPr>
          <w:b/>
          <w:i/>
          <w:sz w:val="22"/>
          <w:szCs w:val="22"/>
        </w:rPr>
        <w:t>автономными и бюджетными учреждениями, муниципальными образованиями поселений и т.п.</w:t>
      </w:r>
      <w:r w:rsidRPr="00EA0DBF">
        <w:rPr>
          <w:b/>
          <w:sz w:val="22"/>
          <w:szCs w:val="22"/>
        </w:rPr>
        <w:t>).</w:t>
      </w:r>
    </w:p>
    <w:p w14:paraId="439539DE" w14:textId="77777777" w:rsidR="00C064DB" w:rsidRPr="00EA0DBF" w:rsidRDefault="00C064DB" w:rsidP="00C064DB">
      <w:pPr>
        <w:tabs>
          <w:tab w:val="left" w:pos="303"/>
        </w:tabs>
        <w:ind w:left="27"/>
        <w:contextualSpacing/>
        <w:jc w:val="both"/>
        <w:rPr>
          <w:sz w:val="22"/>
          <w:szCs w:val="22"/>
        </w:rPr>
      </w:pPr>
      <w:r w:rsidRPr="00EA0DBF">
        <w:rPr>
          <w:b/>
          <w:sz w:val="22"/>
          <w:szCs w:val="22"/>
        </w:rPr>
        <w:t xml:space="preserve">Графа 5: </w:t>
      </w:r>
      <w:r w:rsidRPr="00EA0DBF">
        <w:rPr>
          <w:sz w:val="22"/>
          <w:szCs w:val="22"/>
        </w:rPr>
        <w:t>графа 4 – графа 3.</w:t>
      </w:r>
    </w:p>
    <w:p w14:paraId="4ED9C148" w14:textId="77777777" w:rsidR="00C064DB" w:rsidRPr="00EA0DBF" w:rsidRDefault="00C064DB" w:rsidP="00C064DB">
      <w:pPr>
        <w:tabs>
          <w:tab w:val="left" w:pos="303"/>
        </w:tabs>
        <w:ind w:left="27"/>
        <w:contextualSpacing/>
        <w:jc w:val="both"/>
        <w:rPr>
          <w:sz w:val="22"/>
          <w:szCs w:val="22"/>
        </w:rPr>
      </w:pPr>
      <w:r w:rsidRPr="00EA0DBF">
        <w:rPr>
          <w:b/>
          <w:sz w:val="22"/>
          <w:szCs w:val="22"/>
        </w:rPr>
        <w:t>Графа 6:</w:t>
      </w:r>
      <w:r w:rsidRPr="00EA0DBF">
        <w:rPr>
          <w:sz w:val="22"/>
          <w:szCs w:val="22"/>
        </w:rPr>
        <w:t xml:space="preserve"> указать дату завершения подготовки технического задания.</w:t>
      </w:r>
    </w:p>
    <w:p w14:paraId="12D8B383" w14:textId="77777777" w:rsidR="00C064DB" w:rsidRPr="00EA0DBF" w:rsidRDefault="00C064DB" w:rsidP="00C064DB">
      <w:pPr>
        <w:tabs>
          <w:tab w:val="left" w:pos="303"/>
        </w:tabs>
        <w:ind w:left="27"/>
        <w:contextualSpacing/>
        <w:jc w:val="both"/>
        <w:rPr>
          <w:sz w:val="22"/>
          <w:szCs w:val="22"/>
        </w:rPr>
      </w:pPr>
      <w:r w:rsidRPr="00EA0DBF">
        <w:rPr>
          <w:b/>
          <w:sz w:val="22"/>
          <w:szCs w:val="22"/>
        </w:rPr>
        <w:t>Графа 7:</w:t>
      </w:r>
      <w:r w:rsidRPr="00EA0DBF">
        <w:rPr>
          <w:sz w:val="22"/>
          <w:szCs w:val="22"/>
        </w:rPr>
        <w:t xml:space="preserve"> указать вид торгов и дату подведения итогов.</w:t>
      </w:r>
    </w:p>
    <w:p w14:paraId="1E6B5F97" w14:textId="77777777" w:rsidR="00C064DB" w:rsidRPr="00EA0DBF" w:rsidRDefault="00C064DB" w:rsidP="00C064DB">
      <w:pPr>
        <w:tabs>
          <w:tab w:val="left" w:pos="303"/>
        </w:tabs>
        <w:ind w:left="27"/>
        <w:contextualSpacing/>
        <w:jc w:val="both"/>
        <w:rPr>
          <w:sz w:val="22"/>
          <w:szCs w:val="22"/>
        </w:rPr>
      </w:pPr>
      <w:r w:rsidRPr="00EA0DBF">
        <w:rPr>
          <w:b/>
          <w:sz w:val="22"/>
          <w:szCs w:val="22"/>
        </w:rPr>
        <w:t>Графа 8:</w:t>
      </w:r>
      <w:r w:rsidRPr="00EA0DBF">
        <w:rPr>
          <w:sz w:val="22"/>
          <w:szCs w:val="22"/>
        </w:rPr>
        <w:t xml:space="preserve"> указать реквизиты договора: дата, номер, срок исполнения договора.</w:t>
      </w:r>
    </w:p>
    <w:p w14:paraId="183EE3C6" w14:textId="77777777" w:rsidR="00C064DB" w:rsidRPr="00EA0DBF" w:rsidRDefault="00C064DB" w:rsidP="00C064DB">
      <w:pPr>
        <w:tabs>
          <w:tab w:val="left" w:pos="303"/>
        </w:tabs>
        <w:ind w:left="27"/>
        <w:contextualSpacing/>
        <w:jc w:val="both"/>
        <w:rPr>
          <w:sz w:val="22"/>
          <w:szCs w:val="22"/>
        </w:rPr>
      </w:pPr>
      <w:r w:rsidRPr="00EA0DBF">
        <w:rPr>
          <w:b/>
          <w:sz w:val="22"/>
          <w:szCs w:val="22"/>
        </w:rPr>
        <w:t>Графа 9:</w:t>
      </w:r>
      <w:r w:rsidRPr="00EA0DBF">
        <w:rPr>
          <w:sz w:val="22"/>
          <w:szCs w:val="22"/>
        </w:rPr>
        <w:t xml:space="preserve"> указать причины несвоевременного выполнения мероприятий либо пояснения по дальнейшему освоению средств.</w:t>
      </w:r>
    </w:p>
    <w:p w14:paraId="3FB4D415" w14:textId="77777777" w:rsidR="00C064DB" w:rsidRPr="00EA0DBF" w:rsidRDefault="00C064DB" w:rsidP="00C064DB">
      <w:pPr>
        <w:tabs>
          <w:tab w:val="left" w:pos="993"/>
        </w:tabs>
        <w:overflowPunct w:val="0"/>
        <w:ind w:firstLine="567"/>
        <w:contextualSpacing/>
        <w:jc w:val="both"/>
        <w:textAlignment w:val="baseline"/>
        <w:rPr>
          <w:b/>
        </w:rPr>
      </w:pPr>
    </w:p>
    <w:p w14:paraId="17390977" w14:textId="77777777" w:rsidR="00C064DB" w:rsidRPr="00EA0DBF" w:rsidRDefault="00C064DB" w:rsidP="00C064DB">
      <w:pPr>
        <w:overflowPunct w:val="0"/>
        <w:textAlignment w:val="baseline"/>
      </w:pPr>
      <w:r w:rsidRPr="00EA0DBF">
        <w:rPr>
          <w:b/>
        </w:rPr>
        <w:t>Курирующий заместитель Главы поселка</w:t>
      </w:r>
      <w:r w:rsidRPr="00EA0DBF">
        <w:t xml:space="preserve">    ________________ /_____________/</w:t>
      </w:r>
    </w:p>
    <w:p w14:paraId="022CD9EC" w14:textId="77777777" w:rsidR="00C064DB" w:rsidRPr="00EA0DBF" w:rsidRDefault="00C064DB" w:rsidP="00C064DB">
      <w:pPr>
        <w:overflowPunct w:val="0"/>
        <w:textAlignment w:val="baseline"/>
      </w:pPr>
      <w:r w:rsidRPr="00EA0DBF">
        <w:t xml:space="preserve">         </w:t>
      </w:r>
      <w:r w:rsidRPr="00EA0DBF">
        <w:rPr>
          <w:i/>
        </w:rPr>
        <w:tab/>
      </w:r>
      <w:r w:rsidRPr="00EA0DBF">
        <w:rPr>
          <w:i/>
        </w:rPr>
        <w:tab/>
      </w:r>
      <w:r w:rsidRPr="00EA0DBF">
        <w:rPr>
          <w:i/>
        </w:rPr>
        <w:tab/>
        <w:t xml:space="preserve">                                                                 (подпись)                      (Ф.И.О.)</w:t>
      </w:r>
      <w:r w:rsidRPr="00EA0DBF">
        <w:rPr>
          <w:i/>
        </w:rPr>
        <w:tab/>
      </w:r>
    </w:p>
    <w:p w14:paraId="0DB0F559" w14:textId="77777777" w:rsidR="00C064DB" w:rsidRPr="00EA0DBF" w:rsidRDefault="00C064DB" w:rsidP="00C064DB">
      <w:pPr>
        <w:overflowPunct w:val="0"/>
        <w:textAlignment w:val="baseline"/>
        <w:rPr>
          <w:b/>
        </w:rPr>
      </w:pPr>
    </w:p>
    <w:p w14:paraId="58C11D2B" w14:textId="77777777" w:rsidR="00C064DB" w:rsidRPr="00EA0DBF" w:rsidRDefault="00C064DB" w:rsidP="00C064DB">
      <w:pPr>
        <w:overflowPunct w:val="0"/>
        <w:textAlignment w:val="baseline"/>
        <w:rPr>
          <w:b/>
        </w:rPr>
      </w:pPr>
      <w:r w:rsidRPr="00EA0DBF">
        <w:rPr>
          <w:b/>
        </w:rPr>
        <w:t>Координатор:</w:t>
      </w:r>
      <w:r w:rsidRPr="00EA0DBF">
        <w:rPr>
          <w:b/>
        </w:rPr>
        <w:tab/>
      </w:r>
      <w:r w:rsidRPr="00EA0DBF">
        <w:rPr>
          <w:b/>
        </w:rPr>
        <w:tab/>
      </w:r>
      <w:r w:rsidRPr="00EA0DBF">
        <w:t>_______________________            ________________ /_____________/</w:t>
      </w:r>
    </w:p>
    <w:p w14:paraId="0388D031" w14:textId="77777777" w:rsidR="00C064DB" w:rsidRPr="00EA0DBF" w:rsidRDefault="00C064DB" w:rsidP="00C064DB">
      <w:pPr>
        <w:tabs>
          <w:tab w:val="left" w:pos="4750"/>
        </w:tabs>
        <w:overflowPunct w:val="0"/>
        <w:textAlignment w:val="baseline"/>
        <w:rPr>
          <w:i/>
        </w:rPr>
      </w:pPr>
      <w:r w:rsidRPr="00EA0DBF">
        <w:rPr>
          <w:i/>
        </w:rPr>
        <w:t xml:space="preserve">                                                                     (должность)                                         (подпись)                           (Ф.И.О.)</w:t>
      </w:r>
      <w:r w:rsidRPr="00EA0DBF">
        <w:rPr>
          <w:i/>
        </w:rPr>
        <w:tab/>
      </w:r>
    </w:p>
    <w:p w14:paraId="32A7ABE9" w14:textId="77777777" w:rsidR="00C064DB" w:rsidRPr="00EA0DBF" w:rsidRDefault="00C064DB" w:rsidP="00C064DB">
      <w:pPr>
        <w:overflowPunct w:val="0"/>
        <w:textAlignment w:val="baseline"/>
        <w:rPr>
          <w:b/>
        </w:rPr>
      </w:pPr>
    </w:p>
    <w:p w14:paraId="657AE7C1" w14:textId="77777777" w:rsidR="00C064DB" w:rsidRPr="00EA0DBF" w:rsidRDefault="00C064DB" w:rsidP="00C064DB">
      <w:pPr>
        <w:overflowPunct w:val="0"/>
        <w:textAlignment w:val="baseline"/>
      </w:pPr>
      <w:r w:rsidRPr="00EA0DBF">
        <w:rPr>
          <w:b/>
        </w:rPr>
        <w:t xml:space="preserve">Структурное подразделение:      </w:t>
      </w:r>
      <w:r w:rsidRPr="00EA0DBF">
        <w:t>_______________________            ________________ /_____________/</w:t>
      </w:r>
    </w:p>
    <w:p w14:paraId="3719B659" w14:textId="77777777" w:rsidR="00C064DB" w:rsidRPr="00EA0DBF" w:rsidRDefault="00C064DB" w:rsidP="00C064DB">
      <w:pPr>
        <w:overflowPunct w:val="0"/>
        <w:textAlignment w:val="baseline"/>
        <w:rPr>
          <w:i/>
        </w:rPr>
      </w:pPr>
      <w:r w:rsidRPr="00EA0DBF">
        <w:rPr>
          <w:i/>
        </w:rPr>
        <w:t xml:space="preserve">                                                                                      (должность)                                         (подпись)                       (Ф.И.О.)</w:t>
      </w:r>
    </w:p>
    <w:p w14:paraId="70754900" w14:textId="77777777" w:rsidR="00C064DB" w:rsidRPr="00EA0DBF" w:rsidRDefault="00C064DB" w:rsidP="00C064DB">
      <w:pPr>
        <w:overflowPunct w:val="0"/>
        <w:textAlignment w:val="baseline"/>
        <w:rPr>
          <w:sz w:val="21"/>
          <w:szCs w:val="21"/>
        </w:rPr>
      </w:pPr>
    </w:p>
    <w:p w14:paraId="5E7E6894" w14:textId="77777777" w:rsidR="00C064DB" w:rsidRPr="00EA0DBF" w:rsidRDefault="00C064DB" w:rsidP="00C064DB">
      <w:pPr>
        <w:overflowPunct w:val="0"/>
        <w:textAlignment w:val="baseline"/>
        <w:rPr>
          <w:sz w:val="21"/>
          <w:szCs w:val="21"/>
        </w:rPr>
      </w:pPr>
      <w:r w:rsidRPr="00EA0DBF">
        <w:rPr>
          <w:sz w:val="21"/>
          <w:szCs w:val="21"/>
        </w:rPr>
        <w:t>Исполнитель:</w:t>
      </w:r>
    </w:p>
    <w:p w14:paraId="327EDF0B" w14:textId="77777777" w:rsidR="00C064DB" w:rsidRPr="00EA0DBF" w:rsidRDefault="00C064DB" w:rsidP="00C064DB">
      <w:pPr>
        <w:overflowPunct w:val="0"/>
        <w:textAlignment w:val="baseline"/>
        <w:rPr>
          <w:sz w:val="21"/>
          <w:szCs w:val="21"/>
        </w:rPr>
      </w:pPr>
      <w:r w:rsidRPr="00EA0DBF">
        <w:rPr>
          <w:sz w:val="21"/>
          <w:szCs w:val="21"/>
        </w:rPr>
        <w:t>Телефон:</w:t>
      </w:r>
    </w:p>
    <w:p w14:paraId="483F6457" w14:textId="77777777" w:rsidR="00C064DB" w:rsidRPr="00EA0DBF" w:rsidRDefault="00C064DB" w:rsidP="00C064DB">
      <w:pPr>
        <w:tabs>
          <w:tab w:val="left" w:pos="303"/>
        </w:tabs>
        <w:ind w:left="27"/>
        <w:contextualSpacing/>
        <w:rPr>
          <w:szCs w:val="21"/>
        </w:rPr>
      </w:pPr>
    </w:p>
    <w:p w14:paraId="42F9320D" w14:textId="77777777" w:rsidR="00C064DB" w:rsidRPr="00EA0DBF" w:rsidRDefault="00C064DB" w:rsidP="00C064DB">
      <w:pPr>
        <w:tabs>
          <w:tab w:val="left" w:pos="303"/>
        </w:tabs>
        <w:ind w:left="27"/>
        <w:contextualSpacing/>
        <w:rPr>
          <w:szCs w:val="21"/>
        </w:rPr>
      </w:pPr>
    </w:p>
    <w:p w14:paraId="6D01EB65" w14:textId="77777777" w:rsidR="00C064DB" w:rsidRPr="00EA0DBF" w:rsidRDefault="00C064DB" w:rsidP="00C064DB">
      <w:r w:rsidRPr="00EA0DBF">
        <w:rPr>
          <w:b/>
        </w:rPr>
        <w:t>Примечание:</w:t>
      </w:r>
    </w:p>
    <w:p w14:paraId="7DB07740" w14:textId="77777777" w:rsidR="00C064DB" w:rsidRPr="00EA0DBF" w:rsidRDefault="00C064DB" w:rsidP="00C064DB">
      <w:pPr>
        <w:tabs>
          <w:tab w:val="left" w:pos="303"/>
        </w:tabs>
        <w:ind w:left="27"/>
        <w:contextualSpacing/>
      </w:pPr>
      <w:r w:rsidRPr="00EA0DBF">
        <w:t>в списке подписывающих могут быть другие должностные лица, ответственные за ведение, формирование и контроль за исполнением стратегических документов муниципального образования поселения.</w:t>
      </w:r>
    </w:p>
    <w:p w14:paraId="75DBD24D" w14:textId="77777777" w:rsidR="00C064DB" w:rsidRPr="00EA0DBF" w:rsidRDefault="00C064DB" w:rsidP="00C064DB">
      <w:pPr>
        <w:tabs>
          <w:tab w:val="left" w:pos="303"/>
        </w:tabs>
        <w:contextualSpacing/>
      </w:pPr>
    </w:p>
    <w:p w14:paraId="0D1FBE26" w14:textId="77777777" w:rsidR="00C064DB" w:rsidRPr="00EA0DBF" w:rsidRDefault="00C064DB" w:rsidP="00C064DB">
      <w:pPr>
        <w:tabs>
          <w:tab w:val="left" w:pos="303"/>
        </w:tabs>
        <w:contextualSpacing/>
      </w:pPr>
    </w:p>
    <w:p w14:paraId="15CE7A1E" w14:textId="77777777" w:rsidR="00C064DB" w:rsidRPr="00EA0DBF" w:rsidRDefault="00C064DB" w:rsidP="00C064DB">
      <w:pPr>
        <w:tabs>
          <w:tab w:val="left" w:pos="303"/>
        </w:tabs>
        <w:contextualSpacing/>
        <w:sectPr w:rsidR="00C064DB" w:rsidRPr="00EA0DBF" w:rsidSect="00C064DB">
          <w:pgSz w:w="16838" w:h="11906" w:orient="landscape"/>
          <w:pgMar w:top="1134" w:right="851" w:bottom="1134" w:left="567" w:header="720" w:footer="720" w:gutter="0"/>
          <w:cols w:space="708"/>
          <w:titlePg/>
          <w:docGrid w:linePitch="360"/>
        </w:sectPr>
      </w:pPr>
    </w:p>
    <w:p w14:paraId="2D2FA139" w14:textId="77777777" w:rsidR="00C064DB" w:rsidRPr="00EA0DBF" w:rsidRDefault="00C064DB" w:rsidP="00C064DB">
      <w:pPr>
        <w:jc w:val="right"/>
        <w:rPr>
          <w:rFonts w:eastAsia="TimesNewRomanPSMT"/>
        </w:rPr>
      </w:pPr>
      <w:r w:rsidRPr="00EA0DBF">
        <w:rPr>
          <w:rFonts w:eastAsia="TimesNewRomanPSMT"/>
        </w:rPr>
        <w:lastRenderedPageBreak/>
        <w:t>Приложение 5 к Положению</w:t>
      </w:r>
    </w:p>
    <w:p w14:paraId="1748D6C2" w14:textId="77777777" w:rsidR="00C064DB" w:rsidRPr="00EA0DBF" w:rsidRDefault="00C064DB" w:rsidP="00C064DB">
      <w:pPr>
        <w:jc w:val="right"/>
        <w:rPr>
          <w:rFonts w:eastAsia="TimesNewRomanPSMT"/>
        </w:rPr>
      </w:pPr>
    </w:p>
    <w:p w14:paraId="60639C27" w14:textId="77777777" w:rsidR="00C064DB" w:rsidRPr="00EA0DBF" w:rsidRDefault="00C064DB" w:rsidP="00C064DB">
      <w:pPr>
        <w:jc w:val="right"/>
        <w:rPr>
          <w:rFonts w:eastAsia="TimesNewRomanPSMT"/>
        </w:rPr>
      </w:pPr>
    </w:p>
    <w:p w14:paraId="686A6F8A" w14:textId="77777777" w:rsidR="00C064DB" w:rsidRPr="00EA0DBF" w:rsidRDefault="00C064DB" w:rsidP="00C064DB">
      <w:pPr>
        <w:jc w:val="right"/>
        <w:rPr>
          <w:rFonts w:eastAsia="TimesNewRomanPSMT"/>
        </w:rPr>
      </w:pPr>
    </w:p>
    <w:p w14:paraId="5645E623" w14:textId="77777777" w:rsidR="00C064DB" w:rsidRPr="00EA0DBF" w:rsidRDefault="00C064DB" w:rsidP="00C064DB">
      <w:pPr>
        <w:jc w:val="right"/>
        <w:rPr>
          <w:rFonts w:eastAsia="TimesNewRomanPSMT"/>
        </w:rPr>
      </w:pPr>
    </w:p>
    <w:p w14:paraId="529AA0DC" w14:textId="77777777" w:rsidR="00C064DB" w:rsidRPr="00EA0DBF" w:rsidRDefault="00C064DB" w:rsidP="00C064DB">
      <w:pPr>
        <w:jc w:val="center"/>
        <w:rPr>
          <w:rFonts w:eastAsia="TimesNewRomanPSMT"/>
          <w:b/>
        </w:rPr>
      </w:pPr>
      <w:r w:rsidRPr="00EA0DBF">
        <w:rPr>
          <w:rFonts w:eastAsia="TimesNewRomanPSMT"/>
          <w:b/>
        </w:rPr>
        <w:t xml:space="preserve">МАКЕТ </w:t>
      </w:r>
    </w:p>
    <w:p w14:paraId="1119F117" w14:textId="77777777" w:rsidR="00C064DB" w:rsidRPr="00EA0DBF" w:rsidRDefault="00C064DB" w:rsidP="00C064DB">
      <w:pPr>
        <w:jc w:val="center"/>
        <w:rPr>
          <w:rFonts w:eastAsia="TimesNewRomanPSMT"/>
          <w:b/>
        </w:rPr>
      </w:pPr>
      <w:r w:rsidRPr="00EA0DBF">
        <w:rPr>
          <w:rFonts w:eastAsia="TimesNewRomanPSMT"/>
          <w:b/>
        </w:rPr>
        <w:t>ГОДОВОГО ОТЧЕТА</w:t>
      </w:r>
    </w:p>
    <w:p w14:paraId="2B42B8AD" w14:textId="77777777" w:rsidR="00C064DB" w:rsidRPr="00EA0DBF" w:rsidRDefault="00C064DB" w:rsidP="00C064DB">
      <w:pPr>
        <w:jc w:val="center"/>
        <w:rPr>
          <w:rFonts w:eastAsia="TimesNewRomanPSMT"/>
          <w:b/>
        </w:rPr>
      </w:pPr>
      <w:r w:rsidRPr="00EA0DBF">
        <w:rPr>
          <w:rFonts w:eastAsia="TimesNewRomanPSMT"/>
          <w:b/>
        </w:rPr>
        <w:t>О РЕАЛИЗАЦИИ МУНИЦИПАЛЬНОЙ ПРОГРАММЫ</w:t>
      </w:r>
    </w:p>
    <w:p w14:paraId="39B39CF7" w14:textId="77777777" w:rsidR="00C064DB" w:rsidRPr="00EA0DBF" w:rsidRDefault="00C064DB" w:rsidP="00C064DB">
      <w:pPr>
        <w:overflowPunct w:val="0"/>
        <w:jc w:val="center"/>
        <w:textAlignment w:val="baseline"/>
        <w:rPr>
          <w:b/>
        </w:rPr>
      </w:pPr>
    </w:p>
    <w:p w14:paraId="3A997A96" w14:textId="77777777" w:rsidR="00C064DB" w:rsidRPr="00EA0DBF" w:rsidRDefault="00C064DB" w:rsidP="00C064DB">
      <w:pPr>
        <w:overflowPunct w:val="0"/>
        <w:jc w:val="center"/>
        <w:textAlignment w:val="baseline"/>
        <w:rPr>
          <w:b/>
        </w:rPr>
      </w:pPr>
      <w:r w:rsidRPr="00EA0DBF">
        <w:rPr>
          <w:b/>
        </w:rPr>
        <w:t>«______________________________»</w:t>
      </w:r>
    </w:p>
    <w:p w14:paraId="2D009194" w14:textId="77777777" w:rsidR="00C064DB" w:rsidRPr="00EA0DBF" w:rsidRDefault="00C064DB" w:rsidP="00C064DB">
      <w:pPr>
        <w:overflowPunct w:val="0"/>
        <w:jc w:val="center"/>
        <w:textAlignment w:val="baseline"/>
      </w:pPr>
      <w:r w:rsidRPr="00EA0DBF">
        <w:t xml:space="preserve">(наименование </w:t>
      </w:r>
      <w:r w:rsidRPr="00EA0DBF">
        <w:rPr>
          <w:rFonts w:eastAsia="TimesNewRomanPSMT"/>
        </w:rPr>
        <w:t>муниципальной программы</w:t>
      </w:r>
      <w:r w:rsidRPr="00EA0DBF">
        <w:t>)</w:t>
      </w:r>
    </w:p>
    <w:p w14:paraId="09DDA061" w14:textId="77777777" w:rsidR="00C064DB" w:rsidRPr="00EA0DBF" w:rsidRDefault="00C064DB" w:rsidP="00C064DB">
      <w:pPr>
        <w:overflowPunct w:val="0"/>
        <w:jc w:val="center"/>
        <w:textAlignment w:val="baseline"/>
        <w:rPr>
          <w:b/>
        </w:rPr>
      </w:pPr>
    </w:p>
    <w:p w14:paraId="165E52E7" w14:textId="77777777" w:rsidR="00C064DB" w:rsidRPr="00EA0DBF" w:rsidRDefault="00C064DB" w:rsidP="00C064DB">
      <w:pPr>
        <w:overflowPunct w:val="0"/>
        <w:jc w:val="center"/>
        <w:textAlignment w:val="baseline"/>
        <w:rPr>
          <w:b/>
        </w:rPr>
      </w:pPr>
      <w:r w:rsidRPr="00EA0DBF">
        <w:rPr>
          <w:b/>
        </w:rPr>
        <w:t>за 20___ год</w:t>
      </w:r>
    </w:p>
    <w:p w14:paraId="3B9F1B18" w14:textId="77777777" w:rsidR="00C064DB" w:rsidRPr="00EA0DBF" w:rsidRDefault="00C064DB" w:rsidP="00C064DB">
      <w:pPr>
        <w:jc w:val="right"/>
        <w:rPr>
          <w:rFonts w:eastAsia="TimesNewRomanPSMT"/>
        </w:rPr>
      </w:pPr>
    </w:p>
    <w:p w14:paraId="61DF43E1" w14:textId="77777777" w:rsidR="00C064DB" w:rsidRPr="00EA0DBF" w:rsidRDefault="00C064DB" w:rsidP="00C064DB">
      <w:pPr>
        <w:jc w:val="right"/>
        <w:rPr>
          <w:rFonts w:eastAsia="TimesNewRomanPSMT"/>
        </w:rPr>
      </w:pPr>
    </w:p>
    <w:p w14:paraId="4D3BF89D" w14:textId="77777777" w:rsidR="00C064DB" w:rsidRPr="00EA0DBF" w:rsidRDefault="00C064DB" w:rsidP="00C064DB">
      <w:pPr>
        <w:jc w:val="right"/>
        <w:rPr>
          <w:rFonts w:eastAsia="TimesNewRomanPSMT"/>
        </w:rPr>
      </w:pPr>
    </w:p>
    <w:p w14:paraId="10BD6BC4" w14:textId="77777777" w:rsidR="00C064DB" w:rsidRPr="00EA0DBF" w:rsidRDefault="00C064DB" w:rsidP="00C064DB">
      <w:pPr>
        <w:tabs>
          <w:tab w:val="left" w:pos="851"/>
        </w:tabs>
        <w:overflowPunct w:val="0"/>
        <w:ind w:firstLine="567"/>
        <w:jc w:val="both"/>
        <w:textAlignment w:val="baseline"/>
      </w:pPr>
    </w:p>
    <w:p w14:paraId="4DDBF1AE" w14:textId="77777777" w:rsidR="00C064DB" w:rsidRPr="00EA0DBF" w:rsidRDefault="00C064DB" w:rsidP="00C064DB">
      <w:pPr>
        <w:tabs>
          <w:tab w:val="left" w:pos="851"/>
        </w:tabs>
        <w:overflowPunct w:val="0"/>
        <w:ind w:firstLine="567"/>
        <w:jc w:val="both"/>
        <w:textAlignment w:val="baseline"/>
      </w:pPr>
      <w:r w:rsidRPr="00EA0DBF">
        <w:t>В отчете в обязательном порядке должны быть отражены следующие разделы:</w:t>
      </w:r>
    </w:p>
    <w:p w14:paraId="09D371E3" w14:textId="77777777" w:rsidR="00C064DB" w:rsidRPr="00EA0DBF" w:rsidRDefault="00C064DB" w:rsidP="00C064DB">
      <w:pPr>
        <w:tabs>
          <w:tab w:val="left" w:pos="851"/>
        </w:tabs>
        <w:overflowPunct w:val="0"/>
        <w:ind w:firstLine="567"/>
        <w:jc w:val="both"/>
        <w:textAlignment w:val="baseline"/>
      </w:pPr>
    </w:p>
    <w:p w14:paraId="0FC4C47F" w14:textId="77777777" w:rsidR="00C064DB" w:rsidRPr="00EA0DBF" w:rsidRDefault="00C064DB" w:rsidP="00C064DB">
      <w:pPr>
        <w:tabs>
          <w:tab w:val="left" w:pos="993"/>
        </w:tabs>
        <w:overflowPunct w:val="0"/>
        <w:ind w:left="567"/>
        <w:contextualSpacing/>
        <w:jc w:val="both"/>
        <w:textAlignment w:val="baseline"/>
        <w:rPr>
          <w:b/>
        </w:rPr>
      </w:pPr>
      <w:r w:rsidRPr="00EA0DBF">
        <w:rPr>
          <w:b/>
          <w:u w:val="single"/>
        </w:rPr>
        <w:t>Раздел 1.</w:t>
      </w:r>
      <w:r w:rsidRPr="00EA0DBF">
        <w:rPr>
          <w:b/>
        </w:rPr>
        <w:t xml:space="preserve"> Основные результаты</w:t>
      </w:r>
    </w:p>
    <w:p w14:paraId="0AB2E401" w14:textId="77777777" w:rsidR="00C064DB" w:rsidRPr="00EA0DBF" w:rsidRDefault="00C064DB" w:rsidP="00C064DB">
      <w:pPr>
        <w:tabs>
          <w:tab w:val="left" w:pos="993"/>
        </w:tabs>
        <w:overflowPunct w:val="0"/>
        <w:ind w:firstLine="567"/>
        <w:contextualSpacing/>
        <w:jc w:val="both"/>
        <w:textAlignment w:val="baseline"/>
      </w:pPr>
    </w:p>
    <w:p w14:paraId="0BE19FC2" w14:textId="77777777" w:rsidR="00C064DB" w:rsidRPr="00EA0DBF" w:rsidRDefault="00C064DB" w:rsidP="00C064DB">
      <w:pPr>
        <w:tabs>
          <w:tab w:val="left" w:pos="993"/>
        </w:tabs>
        <w:overflowPunct w:val="0"/>
        <w:ind w:firstLine="567"/>
        <w:contextualSpacing/>
        <w:jc w:val="both"/>
        <w:textAlignment w:val="baseline"/>
      </w:pPr>
      <w:r w:rsidRPr="00EA0DBF">
        <w:t xml:space="preserve">В данном разделе приводятся сведения о результатах реализации программы за отчетный год с указанием информации о ходе и полноте </w:t>
      </w:r>
      <w:r w:rsidRPr="00EA0DBF">
        <w:rPr>
          <w:strike/>
        </w:rPr>
        <w:t>их</w:t>
      </w:r>
      <w:r w:rsidRPr="00EA0DBF">
        <w:t xml:space="preserve"> выполнения мероприятий, т.е. указать сведения о:</w:t>
      </w:r>
    </w:p>
    <w:p w14:paraId="69BA7B17" w14:textId="77777777" w:rsidR="00C064DB" w:rsidRPr="00EA0DBF" w:rsidRDefault="00C064DB" w:rsidP="00C064DB">
      <w:pPr>
        <w:tabs>
          <w:tab w:val="left" w:pos="993"/>
        </w:tabs>
        <w:overflowPunct w:val="0"/>
        <w:ind w:firstLine="567"/>
        <w:contextualSpacing/>
        <w:jc w:val="both"/>
        <w:textAlignment w:val="baseline"/>
      </w:pPr>
      <w:r w:rsidRPr="00EA0DBF">
        <w:t>-</w:t>
      </w:r>
      <w:r w:rsidRPr="00EA0DBF">
        <w:tab/>
        <w:t>проектно-изыскательских работах;</w:t>
      </w:r>
    </w:p>
    <w:p w14:paraId="3211023D" w14:textId="77777777" w:rsidR="00C064DB" w:rsidRPr="00EA0DBF" w:rsidRDefault="00C064DB" w:rsidP="00C064DB">
      <w:pPr>
        <w:tabs>
          <w:tab w:val="left" w:pos="993"/>
        </w:tabs>
        <w:overflowPunct w:val="0"/>
        <w:ind w:firstLine="567"/>
        <w:contextualSpacing/>
        <w:jc w:val="both"/>
        <w:textAlignment w:val="baseline"/>
      </w:pPr>
      <w:r w:rsidRPr="00EA0DBF">
        <w:t>-</w:t>
      </w:r>
      <w:r w:rsidRPr="00EA0DBF">
        <w:tab/>
        <w:t>вводе в эксплуатацию производственных мощностей и социальной сферы;</w:t>
      </w:r>
    </w:p>
    <w:p w14:paraId="518FB2AE" w14:textId="77777777" w:rsidR="00C064DB" w:rsidRPr="00EA0DBF" w:rsidRDefault="00C064DB" w:rsidP="00C064DB">
      <w:pPr>
        <w:tabs>
          <w:tab w:val="left" w:pos="993"/>
        </w:tabs>
        <w:overflowPunct w:val="0"/>
        <w:ind w:firstLine="567"/>
        <w:contextualSpacing/>
        <w:jc w:val="both"/>
        <w:textAlignment w:val="baseline"/>
      </w:pPr>
      <w:r w:rsidRPr="00EA0DBF">
        <w:t>-</w:t>
      </w:r>
      <w:r w:rsidRPr="00EA0DBF">
        <w:tab/>
        <w:t>реконструкциях, техническом перевооружении объектов;</w:t>
      </w:r>
    </w:p>
    <w:p w14:paraId="10C692DB" w14:textId="77777777" w:rsidR="00C064DB" w:rsidRPr="00EA0DBF" w:rsidRDefault="00C064DB" w:rsidP="00C064DB">
      <w:pPr>
        <w:tabs>
          <w:tab w:val="left" w:pos="993"/>
        </w:tabs>
        <w:overflowPunct w:val="0"/>
        <w:ind w:firstLine="567"/>
        <w:contextualSpacing/>
        <w:jc w:val="both"/>
        <w:textAlignment w:val="baseline"/>
      </w:pPr>
      <w:r w:rsidRPr="00EA0DBF">
        <w:t>-</w:t>
      </w:r>
      <w:r w:rsidRPr="00EA0DBF">
        <w:tab/>
        <w:t>приобретении машин, оборудования, инструмента, инвентаря и прочего;</w:t>
      </w:r>
    </w:p>
    <w:p w14:paraId="2CFCA6A3" w14:textId="77777777" w:rsidR="00C064DB" w:rsidRPr="00EA0DBF" w:rsidRDefault="00C064DB" w:rsidP="00C064DB">
      <w:pPr>
        <w:tabs>
          <w:tab w:val="left" w:pos="993"/>
        </w:tabs>
        <w:overflowPunct w:val="0"/>
        <w:ind w:firstLine="567"/>
        <w:contextualSpacing/>
        <w:jc w:val="both"/>
        <w:textAlignment w:val="baseline"/>
      </w:pPr>
      <w:r w:rsidRPr="00EA0DBF">
        <w:t>-</w:t>
      </w:r>
      <w:r w:rsidRPr="00EA0DBF">
        <w:tab/>
        <w:t>проведении природоохранных мероприятий;</w:t>
      </w:r>
    </w:p>
    <w:p w14:paraId="73919533" w14:textId="77777777" w:rsidR="00C064DB" w:rsidRPr="00EA0DBF" w:rsidRDefault="00C064DB" w:rsidP="00C064DB">
      <w:pPr>
        <w:tabs>
          <w:tab w:val="left" w:pos="993"/>
        </w:tabs>
        <w:overflowPunct w:val="0"/>
        <w:ind w:firstLine="567"/>
        <w:contextualSpacing/>
        <w:jc w:val="both"/>
        <w:textAlignment w:val="baseline"/>
      </w:pPr>
      <w:r w:rsidRPr="00EA0DBF">
        <w:t>-</w:t>
      </w:r>
      <w:r w:rsidRPr="00EA0DBF">
        <w:tab/>
        <w:t>описании и видах проделанных работ в рамках социальных мероприятий;</w:t>
      </w:r>
    </w:p>
    <w:p w14:paraId="3315CB80" w14:textId="77777777" w:rsidR="00C064DB" w:rsidRPr="00EA0DBF" w:rsidRDefault="00C064DB" w:rsidP="00C064DB">
      <w:pPr>
        <w:tabs>
          <w:tab w:val="left" w:pos="993"/>
        </w:tabs>
        <w:overflowPunct w:val="0"/>
        <w:ind w:firstLine="567"/>
        <w:contextualSpacing/>
        <w:jc w:val="both"/>
        <w:textAlignment w:val="baseline"/>
      </w:pPr>
      <w:r w:rsidRPr="00EA0DBF">
        <w:t>-</w:t>
      </w:r>
      <w:r w:rsidRPr="00EA0DBF">
        <w:tab/>
        <w:t>и т.д.</w:t>
      </w:r>
    </w:p>
    <w:p w14:paraId="662CBEA5" w14:textId="77777777" w:rsidR="00C064DB" w:rsidRPr="00EA0DBF" w:rsidRDefault="00C064DB" w:rsidP="00C064DB">
      <w:pPr>
        <w:tabs>
          <w:tab w:val="left" w:pos="993"/>
        </w:tabs>
        <w:overflowPunct w:val="0"/>
        <w:ind w:firstLine="567"/>
        <w:contextualSpacing/>
        <w:jc w:val="both"/>
        <w:textAlignment w:val="baseline"/>
      </w:pPr>
      <w:r w:rsidRPr="00EA0DBF">
        <w:t xml:space="preserve">Более того, при описании в отчете вышеперечисленных сведений указать </w:t>
      </w:r>
      <w:r w:rsidRPr="00EA0DBF">
        <w:rPr>
          <w:b/>
        </w:rPr>
        <w:t>объемы работ</w:t>
      </w:r>
      <w:r w:rsidRPr="00EA0DBF">
        <w:t xml:space="preserve"> (</w:t>
      </w:r>
      <w:r w:rsidRPr="00EA0DBF">
        <w:rPr>
          <w:i/>
        </w:rPr>
        <w:t>например</w:t>
      </w:r>
      <w:r w:rsidRPr="00EA0DBF">
        <w:t xml:space="preserve">, «уложено 10 км газопровода», «возведено </w:t>
      </w:r>
      <w:r w:rsidRPr="00EA0DBF">
        <w:rPr>
          <w:lang w:val="en-US"/>
        </w:rPr>
        <w:t>n</w:t>
      </w:r>
      <w:r w:rsidRPr="00EA0DBF">
        <w:t xml:space="preserve">-ое количество этажей», «поставлен какой-либо вид оборудования», «проводятся монтажные работы»), </w:t>
      </w:r>
      <w:r w:rsidRPr="00EA0DBF">
        <w:rPr>
          <w:b/>
        </w:rPr>
        <w:t>сроки завершения работ</w:t>
      </w:r>
      <w:r w:rsidRPr="00EA0DBF">
        <w:t>.</w:t>
      </w:r>
    </w:p>
    <w:p w14:paraId="5D9AB547" w14:textId="77777777" w:rsidR="00C064DB" w:rsidRPr="00EA0DBF" w:rsidRDefault="00C064DB" w:rsidP="00C064DB">
      <w:pPr>
        <w:tabs>
          <w:tab w:val="left" w:pos="993"/>
        </w:tabs>
        <w:overflowPunct w:val="0"/>
        <w:ind w:firstLine="567"/>
        <w:contextualSpacing/>
        <w:jc w:val="both"/>
        <w:textAlignment w:val="baseline"/>
      </w:pPr>
      <w:r w:rsidRPr="00EA0DBF">
        <w:t xml:space="preserve">В отношении </w:t>
      </w:r>
      <w:r w:rsidRPr="00EA0DBF">
        <w:rPr>
          <w:b/>
        </w:rPr>
        <w:t>введенных в эксплуатацию объектов</w:t>
      </w:r>
      <w:r w:rsidRPr="00EA0DBF">
        <w:t xml:space="preserve"> указать комплектацию их оборудованием, приборами, инструментами отечественного или импортного производства, отметить введение новых рабочих мест, выпуск продукции введенными мощностями.</w:t>
      </w:r>
    </w:p>
    <w:p w14:paraId="13294FDE" w14:textId="77777777" w:rsidR="00C064DB" w:rsidRPr="00EA0DBF" w:rsidRDefault="00C064DB" w:rsidP="00C064DB">
      <w:pPr>
        <w:tabs>
          <w:tab w:val="left" w:pos="993"/>
        </w:tabs>
        <w:overflowPunct w:val="0"/>
        <w:jc w:val="both"/>
        <w:textAlignment w:val="baseline"/>
      </w:pPr>
    </w:p>
    <w:p w14:paraId="32E9C0C8" w14:textId="77777777" w:rsidR="00C064DB" w:rsidRPr="00EA0DBF" w:rsidRDefault="00C064DB" w:rsidP="00C064DB">
      <w:pPr>
        <w:tabs>
          <w:tab w:val="left" w:pos="993"/>
        </w:tabs>
        <w:overflowPunct w:val="0"/>
        <w:ind w:firstLine="567"/>
        <w:contextualSpacing/>
        <w:jc w:val="both"/>
        <w:textAlignment w:val="baseline"/>
      </w:pPr>
    </w:p>
    <w:p w14:paraId="4C9576EC" w14:textId="77777777" w:rsidR="00C064DB" w:rsidRPr="00EA0DBF" w:rsidRDefault="00C064DB" w:rsidP="00C064DB">
      <w:pPr>
        <w:tabs>
          <w:tab w:val="left" w:pos="993"/>
        </w:tabs>
        <w:overflowPunct w:val="0"/>
        <w:ind w:firstLine="567"/>
        <w:contextualSpacing/>
        <w:jc w:val="both"/>
        <w:textAlignment w:val="baseline"/>
        <w:rPr>
          <w:b/>
          <w:u w:val="single"/>
        </w:rPr>
        <w:sectPr w:rsidR="00C064DB" w:rsidRPr="00EA0DBF" w:rsidSect="00C064DB">
          <w:pgSz w:w="11906" w:h="16838"/>
          <w:pgMar w:top="1134" w:right="1134" w:bottom="1134" w:left="1134" w:header="720" w:footer="720" w:gutter="0"/>
          <w:cols w:space="708"/>
          <w:titlePg/>
          <w:docGrid w:linePitch="360"/>
        </w:sectPr>
      </w:pPr>
    </w:p>
    <w:p w14:paraId="1D001367" w14:textId="77777777" w:rsidR="00C064DB" w:rsidRPr="00EA0DBF" w:rsidRDefault="00C064DB" w:rsidP="00C064DB">
      <w:pPr>
        <w:tabs>
          <w:tab w:val="left" w:pos="993"/>
        </w:tabs>
        <w:overflowPunct w:val="0"/>
        <w:ind w:firstLine="567"/>
        <w:contextualSpacing/>
        <w:jc w:val="both"/>
        <w:textAlignment w:val="baseline"/>
        <w:rPr>
          <w:b/>
        </w:rPr>
      </w:pPr>
      <w:r w:rsidRPr="00EA0DBF">
        <w:rPr>
          <w:b/>
          <w:u w:val="single"/>
        </w:rPr>
        <w:lastRenderedPageBreak/>
        <w:t xml:space="preserve">Раздел 2. </w:t>
      </w:r>
      <w:r w:rsidRPr="00EA0DBF">
        <w:rPr>
          <w:b/>
        </w:rPr>
        <w:t>Сведения о внесенных изменениях</w:t>
      </w:r>
    </w:p>
    <w:p w14:paraId="26F51DD4" w14:textId="77777777" w:rsidR="00C064DB" w:rsidRPr="00EA0DBF" w:rsidRDefault="00C064DB" w:rsidP="00C064DB">
      <w:pPr>
        <w:tabs>
          <w:tab w:val="left" w:pos="993"/>
        </w:tabs>
        <w:overflowPunct w:val="0"/>
        <w:ind w:firstLine="567"/>
        <w:contextualSpacing/>
        <w:jc w:val="both"/>
        <w:textAlignment w:val="baseline"/>
      </w:pPr>
    </w:p>
    <w:p w14:paraId="24860577" w14:textId="77777777" w:rsidR="00C064DB" w:rsidRPr="00EA0DBF" w:rsidRDefault="00C064DB" w:rsidP="00C064DB">
      <w:pPr>
        <w:tabs>
          <w:tab w:val="left" w:pos="993"/>
        </w:tabs>
        <w:overflowPunct w:val="0"/>
        <w:ind w:firstLine="567"/>
        <w:contextualSpacing/>
        <w:jc w:val="both"/>
        <w:textAlignment w:val="baseline"/>
      </w:pPr>
      <w:r w:rsidRPr="00EA0DBF">
        <w:t>В данном разделе указать информацию о внесении изменений и дополнений в программу в течение финансового года.</w:t>
      </w:r>
    </w:p>
    <w:p w14:paraId="448C6997" w14:textId="77777777" w:rsidR="00C064DB" w:rsidRPr="00EA0DBF" w:rsidRDefault="00C064DB" w:rsidP="00C064DB">
      <w:pPr>
        <w:tabs>
          <w:tab w:val="left" w:pos="993"/>
        </w:tabs>
        <w:overflowPunct w:val="0"/>
        <w:ind w:firstLine="567"/>
        <w:contextualSpacing/>
        <w:jc w:val="both"/>
        <w:textAlignment w:val="baseline"/>
      </w:pPr>
      <w:r w:rsidRPr="00EA0DBF">
        <w:t>Приводится краткая характеристика вносимых изменений в муниципальную программу, обоснование необходимости внесения соответствующих изменений по форме ниже:</w:t>
      </w:r>
    </w:p>
    <w:p w14:paraId="59BBAB02" w14:textId="77777777" w:rsidR="00C064DB" w:rsidRPr="00EA0DBF" w:rsidRDefault="00C064DB" w:rsidP="00C064DB">
      <w:pPr>
        <w:tabs>
          <w:tab w:val="left" w:pos="993"/>
        </w:tabs>
        <w:overflowPunct w:val="0"/>
        <w:ind w:firstLine="567"/>
        <w:contextualSpacing/>
        <w:jc w:val="both"/>
        <w:textAlignment w:val="baseline"/>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901"/>
        <w:gridCol w:w="4678"/>
      </w:tblGrid>
      <w:tr w:rsidR="00C064DB" w:rsidRPr="00EA0DBF" w14:paraId="47E155D0" w14:textId="77777777" w:rsidTr="00C064DB">
        <w:trPr>
          <w:tblHeader/>
        </w:trPr>
        <w:tc>
          <w:tcPr>
            <w:tcW w:w="594" w:type="dxa"/>
            <w:vAlign w:val="center"/>
          </w:tcPr>
          <w:p w14:paraId="0F9C4DD0" w14:textId="77777777" w:rsidR="00C064DB" w:rsidRPr="00EA0DBF" w:rsidRDefault="00C064DB" w:rsidP="00C064DB">
            <w:pPr>
              <w:jc w:val="center"/>
            </w:pPr>
            <w:r w:rsidRPr="00EA0DBF">
              <w:t>№ п/п</w:t>
            </w:r>
          </w:p>
        </w:tc>
        <w:tc>
          <w:tcPr>
            <w:tcW w:w="4901" w:type="dxa"/>
            <w:vAlign w:val="center"/>
          </w:tcPr>
          <w:p w14:paraId="7A61CF1E" w14:textId="77777777" w:rsidR="00C064DB" w:rsidRPr="00EA0DBF" w:rsidRDefault="00C064DB" w:rsidP="00C064DB">
            <w:pPr>
              <w:jc w:val="center"/>
            </w:pPr>
            <w:r w:rsidRPr="00EA0DBF">
              <w:t>Реквизиты правовых актов о внесении изменений и дополнений</w:t>
            </w:r>
          </w:p>
        </w:tc>
        <w:tc>
          <w:tcPr>
            <w:tcW w:w="4678" w:type="dxa"/>
          </w:tcPr>
          <w:p w14:paraId="1553B8B3" w14:textId="77777777" w:rsidR="00C064DB" w:rsidRPr="00EA0DBF" w:rsidRDefault="00C064DB" w:rsidP="00C064DB">
            <w:pPr>
              <w:jc w:val="center"/>
            </w:pPr>
            <w:r w:rsidRPr="00EA0DBF">
              <w:t>Описание причин необходимости внесения изменений и дополнений</w:t>
            </w:r>
          </w:p>
        </w:tc>
      </w:tr>
      <w:tr w:rsidR="00C064DB" w:rsidRPr="00EA0DBF" w14:paraId="2416C636" w14:textId="77777777" w:rsidTr="00C064DB">
        <w:tc>
          <w:tcPr>
            <w:tcW w:w="594" w:type="dxa"/>
          </w:tcPr>
          <w:p w14:paraId="2AA5DB8A" w14:textId="77777777" w:rsidR="00C064DB" w:rsidRPr="00EA0DBF" w:rsidRDefault="00C064DB" w:rsidP="00C064DB">
            <w:r w:rsidRPr="00EA0DBF">
              <w:t>1</w:t>
            </w:r>
          </w:p>
        </w:tc>
        <w:tc>
          <w:tcPr>
            <w:tcW w:w="4901" w:type="dxa"/>
          </w:tcPr>
          <w:p w14:paraId="37E401D8" w14:textId="77777777" w:rsidR="00C064DB" w:rsidRPr="00EA0DBF" w:rsidRDefault="00C064DB" w:rsidP="00C064DB"/>
        </w:tc>
        <w:tc>
          <w:tcPr>
            <w:tcW w:w="4678" w:type="dxa"/>
          </w:tcPr>
          <w:p w14:paraId="41278499" w14:textId="77777777" w:rsidR="00C064DB" w:rsidRPr="00EA0DBF" w:rsidRDefault="00C064DB" w:rsidP="00C064DB"/>
        </w:tc>
      </w:tr>
      <w:tr w:rsidR="00C064DB" w:rsidRPr="00EA0DBF" w14:paraId="3A44EB01" w14:textId="77777777" w:rsidTr="00C064DB">
        <w:tc>
          <w:tcPr>
            <w:tcW w:w="594" w:type="dxa"/>
          </w:tcPr>
          <w:p w14:paraId="18BEDD49" w14:textId="77777777" w:rsidR="00C064DB" w:rsidRPr="00EA0DBF" w:rsidRDefault="00C064DB" w:rsidP="00C064DB">
            <w:r w:rsidRPr="00EA0DBF">
              <w:t>2</w:t>
            </w:r>
          </w:p>
        </w:tc>
        <w:tc>
          <w:tcPr>
            <w:tcW w:w="4901" w:type="dxa"/>
          </w:tcPr>
          <w:p w14:paraId="6D3C00EC" w14:textId="77777777" w:rsidR="00C064DB" w:rsidRPr="00EA0DBF" w:rsidRDefault="00C064DB" w:rsidP="00C064DB"/>
        </w:tc>
        <w:tc>
          <w:tcPr>
            <w:tcW w:w="4678" w:type="dxa"/>
          </w:tcPr>
          <w:p w14:paraId="31FC61E9" w14:textId="77777777" w:rsidR="00C064DB" w:rsidRPr="00EA0DBF" w:rsidRDefault="00C064DB" w:rsidP="00C064DB"/>
        </w:tc>
      </w:tr>
      <w:tr w:rsidR="00C064DB" w:rsidRPr="00EA0DBF" w14:paraId="3F4711B3" w14:textId="77777777" w:rsidTr="00C064DB">
        <w:tc>
          <w:tcPr>
            <w:tcW w:w="594" w:type="dxa"/>
          </w:tcPr>
          <w:p w14:paraId="00F86A85" w14:textId="77777777" w:rsidR="00C064DB" w:rsidRPr="00EA0DBF" w:rsidRDefault="00C064DB" w:rsidP="00C064DB">
            <w:r w:rsidRPr="00EA0DBF">
              <w:t>…</w:t>
            </w:r>
          </w:p>
        </w:tc>
        <w:tc>
          <w:tcPr>
            <w:tcW w:w="4901" w:type="dxa"/>
          </w:tcPr>
          <w:p w14:paraId="551B2C09" w14:textId="77777777" w:rsidR="00C064DB" w:rsidRPr="00EA0DBF" w:rsidRDefault="00C064DB" w:rsidP="00C064DB"/>
        </w:tc>
        <w:tc>
          <w:tcPr>
            <w:tcW w:w="4678" w:type="dxa"/>
          </w:tcPr>
          <w:p w14:paraId="0E752632" w14:textId="77777777" w:rsidR="00C064DB" w:rsidRPr="00EA0DBF" w:rsidRDefault="00C064DB" w:rsidP="00C064DB"/>
        </w:tc>
      </w:tr>
    </w:tbl>
    <w:p w14:paraId="247EC916" w14:textId="77777777" w:rsidR="00C064DB" w:rsidRPr="00EA0DBF" w:rsidRDefault="00C064DB" w:rsidP="00C064DB">
      <w:pPr>
        <w:tabs>
          <w:tab w:val="left" w:pos="993"/>
        </w:tabs>
        <w:overflowPunct w:val="0"/>
        <w:ind w:left="567"/>
        <w:contextualSpacing/>
        <w:jc w:val="both"/>
        <w:textAlignment w:val="baseline"/>
        <w:rPr>
          <w:b/>
        </w:rPr>
      </w:pPr>
    </w:p>
    <w:p w14:paraId="2EF5084A" w14:textId="77777777" w:rsidR="00C064DB" w:rsidRPr="00EA0DBF" w:rsidRDefault="00C064DB" w:rsidP="00C064DB">
      <w:pPr>
        <w:tabs>
          <w:tab w:val="left" w:pos="993"/>
        </w:tabs>
        <w:overflowPunct w:val="0"/>
        <w:ind w:left="567"/>
        <w:contextualSpacing/>
        <w:jc w:val="both"/>
        <w:textAlignment w:val="baseline"/>
        <w:rPr>
          <w:b/>
        </w:rPr>
      </w:pPr>
    </w:p>
    <w:p w14:paraId="094BDAAC" w14:textId="77777777" w:rsidR="00C064DB" w:rsidRPr="00EA0DBF" w:rsidRDefault="00C064DB" w:rsidP="00C064DB">
      <w:pPr>
        <w:tabs>
          <w:tab w:val="left" w:pos="993"/>
        </w:tabs>
        <w:overflowPunct w:val="0"/>
        <w:ind w:left="567"/>
        <w:contextualSpacing/>
        <w:jc w:val="both"/>
        <w:textAlignment w:val="baseline"/>
        <w:rPr>
          <w:b/>
        </w:rPr>
      </w:pPr>
    </w:p>
    <w:p w14:paraId="3E10BF84" w14:textId="77777777" w:rsidR="00C064DB" w:rsidRPr="00EA0DBF" w:rsidRDefault="00C064DB" w:rsidP="00C064DB">
      <w:pPr>
        <w:overflowPunct w:val="0"/>
        <w:jc w:val="right"/>
        <w:textAlignment w:val="baseline"/>
        <w:outlineLvl w:val="0"/>
      </w:pPr>
    </w:p>
    <w:p w14:paraId="23900C49" w14:textId="77777777" w:rsidR="00C064DB" w:rsidRPr="00EA0DBF" w:rsidRDefault="00C064DB" w:rsidP="00C064DB">
      <w:pPr>
        <w:suppressAutoHyphens/>
        <w:jc w:val="center"/>
        <w:rPr>
          <w:rFonts w:eastAsia="Arial"/>
          <w:b/>
          <w:lang w:eastAsia="hi-IN" w:bidi="hi-IN"/>
        </w:rPr>
        <w:sectPr w:rsidR="00C064DB" w:rsidRPr="00EA0DBF" w:rsidSect="00C064DB">
          <w:pgSz w:w="11906" w:h="16838"/>
          <w:pgMar w:top="1134" w:right="707" w:bottom="1134" w:left="1134" w:header="720" w:footer="720" w:gutter="0"/>
          <w:cols w:space="708"/>
          <w:titlePg/>
          <w:docGrid w:linePitch="360"/>
        </w:sectPr>
      </w:pPr>
    </w:p>
    <w:p w14:paraId="6834247C" w14:textId="77777777" w:rsidR="00C064DB" w:rsidRPr="00EA0DBF" w:rsidRDefault="00C064DB" w:rsidP="00C064DB">
      <w:pPr>
        <w:suppressAutoHyphens/>
        <w:jc w:val="center"/>
        <w:rPr>
          <w:rFonts w:eastAsia="Arial"/>
          <w:b/>
          <w:lang w:eastAsia="hi-IN" w:bidi="hi-IN"/>
        </w:rPr>
      </w:pPr>
      <w:r w:rsidRPr="00EA0DBF">
        <w:rPr>
          <w:b/>
          <w:u w:val="single"/>
        </w:rPr>
        <w:lastRenderedPageBreak/>
        <w:t>Раздел 3.</w:t>
      </w:r>
      <w:r w:rsidRPr="00EA0DBF">
        <w:rPr>
          <w:rFonts w:eastAsia="Arial"/>
          <w:b/>
          <w:lang w:eastAsia="hi-IN" w:bidi="hi-IN"/>
        </w:rPr>
        <w:t xml:space="preserve">Исполнение мероприятий муниципальной программы </w:t>
      </w:r>
    </w:p>
    <w:p w14:paraId="33688C54" w14:textId="77777777" w:rsidR="00C064DB" w:rsidRPr="00EA0DBF" w:rsidRDefault="00C064DB" w:rsidP="00C064DB">
      <w:pPr>
        <w:suppressAutoHyphens/>
        <w:jc w:val="center"/>
        <w:rPr>
          <w:rFonts w:eastAsia="Arial"/>
          <w:b/>
          <w:lang w:eastAsia="hi-IN" w:bidi="hi-IN"/>
        </w:rPr>
      </w:pPr>
      <w:r w:rsidRPr="00EA0DBF">
        <w:rPr>
          <w:rFonts w:eastAsia="Arial"/>
          <w:b/>
          <w:lang w:eastAsia="hi-IN" w:bidi="hi-IN"/>
        </w:rPr>
        <w:t>«________________________________»</w:t>
      </w:r>
    </w:p>
    <w:p w14:paraId="4CDC3FD7" w14:textId="77777777" w:rsidR="00C064DB" w:rsidRPr="00EA0DBF" w:rsidRDefault="00C064DB" w:rsidP="00C064DB">
      <w:pPr>
        <w:suppressAutoHyphens/>
        <w:jc w:val="center"/>
        <w:rPr>
          <w:rFonts w:eastAsia="Arial"/>
          <w:lang w:eastAsia="hi-IN" w:bidi="hi-IN"/>
        </w:rPr>
      </w:pPr>
      <w:r w:rsidRPr="00EA0DBF">
        <w:rPr>
          <w:rFonts w:eastAsia="Arial"/>
          <w:lang w:eastAsia="hi-IN" w:bidi="hi-IN"/>
        </w:rPr>
        <w:t xml:space="preserve">(наименование </w:t>
      </w:r>
      <w:r w:rsidRPr="00EA0DBF">
        <w:rPr>
          <w:rFonts w:eastAsia="TimesNewRomanPSMT"/>
        </w:rPr>
        <w:t>программы</w:t>
      </w:r>
      <w:r w:rsidRPr="00EA0DBF">
        <w:rPr>
          <w:rFonts w:eastAsia="Arial"/>
          <w:lang w:eastAsia="hi-IN" w:bidi="hi-IN"/>
        </w:rPr>
        <w:t>)</w:t>
      </w:r>
    </w:p>
    <w:p w14:paraId="388A0654" w14:textId="77777777" w:rsidR="00C064DB" w:rsidRPr="00EA0DBF" w:rsidRDefault="00C064DB" w:rsidP="00C064DB">
      <w:pPr>
        <w:suppressAutoHyphens/>
        <w:jc w:val="center"/>
        <w:rPr>
          <w:rFonts w:eastAsia="Arial"/>
          <w:b/>
          <w:lang w:eastAsia="hi-IN" w:bidi="hi-IN"/>
        </w:rPr>
      </w:pPr>
      <w:r w:rsidRPr="00EA0DBF">
        <w:rPr>
          <w:rFonts w:eastAsia="Arial"/>
          <w:b/>
          <w:lang w:eastAsia="hi-IN" w:bidi="hi-IN"/>
        </w:rPr>
        <w:t>за 20__ г.</w:t>
      </w:r>
    </w:p>
    <w:p w14:paraId="22219B96" w14:textId="77777777" w:rsidR="00C064DB" w:rsidRPr="00EA0DBF" w:rsidRDefault="00C064DB" w:rsidP="00C064DB">
      <w:pPr>
        <w:overflowPunct w:val="0"/>
        <w:textAlignment w:val="baseline"/>
        <w:rPr>
          <w:b/>
        </w:rPr>
      </w:pPr>
    </w:p>
    <w:p w14:paraId="7E5A7F83" w14:textId="77777777" w:rsidR="00C064DB" w:rsidRPr="00EA0DBF" w:rsidRDefault="00C064DB" w:rsidP="00C064DB">
      <w:pPr>
        <w:suppressAutoHyphens/>
        <w:jc w:val="right"/>
        <w:rPr>
          <w:rFonts w:eastAsia="Arial"/>
          <w:lang w:eastAsia="hi-IN" w:bidi="hi-IN"/>
        </w:rPr>
      </w:pPr>
      <w:r w:rsidRPr="00EA0DBF">
        <w:rPr>
          <w:rFonts w:eastAsia="Arial"/>
          <w:lang w:eastAsia="hi-IN" w:bidi="hi-IN"/>
        </w:rPr>
        <w:t>рублей</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55"/>
        <w:gridCol w:w="4109"/>
        <w:gridCol w:w="1560"/>
        <w:gridCol w:w="1565"/>
        <w:gridCol w:w="1276"/>
        <w:gridCol w:w="2976"/>
        <w:gridCol w:w="1560"/>
      </w:tblGrid>
      <w:tr w:rsidR="00C064DB" w:rsidRPr="00EA0DBF" w14:paraId="56A5A460" w14:textId="77777777" w:rsidTr="00C064DB">
        <w:trPr>
          <w:tblHeader/>
        </w:trPr>
        <w:tc>
          <w:tcPr>
            <w:tcW w:w="534" w:type="dxa"/>
            <w:vMerge w:val="restart"/>
            <w:vAlign w:val="center"/>
          </w:tcPr>
          <w:p w14:paraId="70DAC35E" w14:textId="77777777" w:rsidR="00C064DB" w:rsidRPr="00EA0DBF" w:rsidRDefault="00C064DB" w:rsidP="00C064DB">
            <w:pPr>
              <w:overflowPunct w:val="0"/>
              <w:jc w:val="center"/>
              <w:textAlignment w:val="baseline"/>
            </w:pPr>
            <w:r w:rsidRPr="00EA0DBF">
              <w:t>№ п/п</w:t>
            </w:r>
          </w:p>
        </w:tc>
        <w:tc>
          <w:tcPr>
            <w:tcW w:w="2155" w:type="dxa"/>
            <w:vMerge w:val="restart"/>
            <w:vAlign w:val="center"/>
          </w:tcPr>
          <w:p w14:paraId="1385D3E1" w14:textId="77777777" w:rsidR="00C064DB" w:rsidRPr="00EA0DBF" w:rsidRDefault="00C064DB" w:rsidP="00C064DB">
            <w:pPr>
              <w:overflowPunct w:val="0"/>
              <w:jc w:val="center"/>
              <w:textAlignment w:val="baseline"/>
            </w:pPr>
            <w:r w:rsidRPr="00EA0DBF">
              <w:t>Мероприятия по реализации программы</w:t>
            </w:r>
          </w:p>
        </w:tc>
        <w:tc>
          <w:tcPr>
            <w:tcW w:w="4109" w:type="dxa"/>
            <w:vMerge w:val="restart"/>
            <w:vAlign w:val="center"/>
          </w:tcPr>
          <w:p w14:paraId="101E136B" w14:textId="77777777" w:rsidR="00C064DB" w:rsidRPr="00EA0DBF" w:rsidRDefault="00C064DB" w:rsidP="00C064DB">
            <w:pPr>
              <w:overflowPunct w:val="0"/>
              <w:jc w:val="center"/>
              <w:textAlignment w:val="baseline"/>
            </w:pPr>
            <w:r w:rsidRPr="00EA0DBF">
              <w:t>Источники финансирования</w:t>
            </w:r>
          </w:p>
        </w:tc>
        <w:tc>
          <w:tcPr>
            <w:tcW w:w="3125" w:type="dxa"/>
            <w:gridSpan w:val="2"/>
            <w:vMerge w:val="restart"/>
            <w:vAlign w:val="center"/>
          </w:tcPr>
          <w:p w14:paraId="6CDB9795" w14:textId="77777777" w:rsidR="00C064DB" w:rsidRPr="00EA0DBF" w:rsidRDefault="00C064DB" w:rsidP="00C064DB">
            <w:pPr>
              <w:overflowPunct w:val="0"/>
              <w:jc w:val="center"/>
              <w:textAlignment w:val="baseline"/>
            </w:pPr>
            <w:r w:rsidRPr="00EA0DBF">
              <w:t>Объем финансирования</w:t>
            </w:r>
          </w:p>
        </w:tc>
        <w:tc>
          <w:tcPr>
            <w:tcW w:w="4252" w:type="dxa"/>
            <w:gridSpan w:val="2"/>
          </w:tcPr>
          <w:p w14:paraId="3F53134F" w14:textId="77777777" w:rsidR="00C064DB" w:rsidRPr="00EA0DBF" w:rsidRDefault="00C064DB" w:rsidP="00C064DB">
            <w:pPr>
              <w:overflowPunct w:val="0"/>
              <w:jc w:val="center"/>
              <w:textAlignment w:val="baseline"/>
            </w:pPr>
            <w:r w:rsidRPr="00EA0DBF">
              <w:t>Остаток</w:t>
            </w:r>
          </w:p>
        </w:tc>
        <w:tc>
          <w:tcPr>
            <w:tcW w:w="1560" w:type="dxa"/>
            <w:vMerge w:val="restart"/>
            <w:vAlign w:val="center"/>
          </w:tcPr>
          <w:p w14:paraId="711891FE" w14:textId="77777777" w:rsidR="00C064DB" w:rsidRPr="00EA0DBF" w:rsidRDefault="00C064DB" w:rsidP="00C064DB">
            <w:pPr>
              <w:overflowPunct w:val="0"/>
              <w:jc w:val="center"/>
              <w:textAlignment w:val="baseline"/>
            </w:pPr>
            <w:r w:rsidRPr="00EA0DBF">
              <w:t>Причины отклонений</w:t>
            </w:r>
          </w:p>
        </w:tc>
      </w:tr>
      <w:tr w:rsidR="00C064DB" w:rsidRPr="00EA0DBF" w14:paraId="62A9B5FB" w14:textId="77777777" w:rsidTr="00C064DB">
        <w:trPr>
          <w:trHeight w:val="276"/>
          <w:tblHeader/>
        </w:trPr>
        <w:tc>
          <w:tcPr>
            <w:tcW w:w="534" w:type="dxa"/>
            <w:vMerge/>
            <w:vAlign w:val="center"/>
          </w:tcPr>
          <w:p w14:paraId="2B9FCE51" w14:textId="77777777" w:rsidR="00C064DB" w:rsidRPr="00EA0DBF" w:rsidRDefault="00C064DB" w:rsidP="00C064DB">
            <w:pPr>
              <w:overflowPunct w:val="0"/>
              <w:jc w:val="center"/>
              <w:textAlignment w:val="baseline"/>
            </w:pPr>
          </w:p>
        </w:tc>
        <w:tc>
          <w:tcPr>
            <w:tcW w:w="2155" w:type="dxa"/>
            <w:vMerge/>
            <w:vAlign w:val="center"/>
          </w:tcPr>
          <w:p w14:paraId="2CBAD24B" w14:textId="77777777" w:rsidR="00C064DB" w:rsidRPr="00EA0DBF" w:rsidRDefault="00C064DB" w:rsidP="00C064DB">
            <w:pPr>
              <w:overflowPunct w:val="0"/>
              <w:jc w:val="center"/>
              <w:textAlignment w:val="baseline"/>
            </w:pPr>
          </w:p>
        </w:tc>
        <w:tc>
          <w:tcPr>
            <w:tcW w:w="4109" w:type="dxa"/>
            <w:vMerge/>
            <w:vAlign w:val="center"/>
          </w:tcPr>
          <w:p w14:paraId="16224B0F" w14:textId="77777777" w:rsidR="00C064DB" w:rsidRPr="00EA0DBF" w:rsidRDefault="00C064DB" w:rsidP="00C064DB">
            <w:pPr>
              <w:overflowPunct w:val="0"/>
              <w:jc w:val="center"/>
              <w:textAlignment w:val="baseline"/>
            </w:pPr>
          </w:p>
        </w:tc>
        <w:tc>
          <w:tcPr>
            <w:tcW w:w="3125" w:type="dxa"/>
            <w:gridSpan w:val="2"/>
            <w:vMerge/>
            <w:vAlign w:val="center"/>
          </w:tcPr>
          <w:p w14:paraId="3CA640B0" w14:textId="77777777" w:rsidR="00C064DB" w:rsidRPr="00EA0DBF" w:rsidRDefault="00C064DB" w:rsidP="00C064DB">
            <w:pPr>
              <w:overflowPunct w:val="0"/>
              <w:jc w:val="center"/>
              <w:textAlignment w:val="baseline"/>
            </w:pPr>
          </w:p>
        </w:tc>
        <w:tc>
          <w:tcPr>
            <w:tcW w:w="1276" w:type="dxa"/>
            <w:vMerge w:val="restart"/>
            <w:vAlign w:val="center"/>
          </w:tcPr>
          <w:p w14:paraId="510C694B" w14:textId="77777777" w:rsidR="00C064DB" w:rsidRPr="00EA0DBF" w:rsidRDefault="00C064DB" w:rsidP="00C064DB">
            <w:pPr>
              <w:jc w:val="center"/>
              <w:rPr>
                <w:b/>
              </w:rPr>
            </w:pPr>
            <w:r w:rsidRPr="00EA0DBF">
              <w:rPr>
                <w:b/>
              </w:rPr>
              <w:t>ВСЕГО</w:t>
            </w:r>
          </w:p>
        </w:tc>
        <w:tc>
          <w:tcPr>
            <w:tcW w:w="2976" w:type="dxa"/>
            <w:vMerge w:val="restart"/>
          </w:tcPr>
          <w:p w14:paraId="6430356A" w14:textId="77777777" w:rsidR="00C064DB" w:rsidRPr="00EA0DBF" w:rsidRDefault="00C064DB" w:rsidP="00C064DB">
            <w:pPr>
              <w:overflowPunct w:val="0"/>
              <w:jc w:val="center"/>
              <w:textAlignment w:val="baseline"/>
            </w:pPr>
            <w:r w:rsidRPr="00EA0DBF">
              <w:t>в т.ч.</w:t>
            </w:r>
          </w:p>
          <w:p w14:paraId="287E152D" w14:textId="77777777" w:rsidR="00C064DB" w:rsidRPr="00EA0DBF" w:rsidRDefault="00C064DB" w:rsidP="00C064DB">
            <w:pPr>
              <w:jc w:val="center"/>
            </w:pPr>
            <w:r w:rsidRPr="00EA0DBF">
              <w:t>законтрактованные обязательства следующего года</w:t>
            </w:r>
          </w:p>
        </w:tc>
        <w:tc>
          <w:tcPr>
            <w:tcW w:w="1560" w:type="dxa"/>
            <w:vMerge/>
            <w:vAlign w:val="center"/>
          </w:tcPr>
          <w:p w14:paraId="07FF27E2" w14:textId="77777777" w:rsidR="00C064DB" w:rsidRPr="00EA0DBF" w:rsidRDefault="00C064DB" w:rsidP="00C064DB">
            <w:pPr>
              <w:overflowPunct w:val="0"/>
              <w:jc w:val="center"/>
              <w:textAlignment w:val="baseline"/>
            </w:pPr>
          </w:p>
        </w:tc>
      </w:tr>
      <w:tr w:rsidR="00C064DB" w:rsidRPr="00EA0DBF" w14:paraId="535D9F83" w14:textId="77777777" w:rsidTr="00C064DB">
        <w:trPr>
          <w:cantSplit/>
          <w:trHeight w:val="806"/>
          <w:tblHeader/>
        </w:trPr>
        <w:tc>
          <w:tcPr>
            <w:tcW w:w="534" w:type="dxa"/>
            <w:vMerge/>
            <w:vAlign w:val="center"/>
          </w:tcPr>
          <w:p w14:paraId="23B756D2" w14:textId="77777777" w:rsidR="00C064DB" w:rsidRPr="00EA0DBF" w:rsidRDefault="00C064DB" w:rsidP="00C064DB">
            <w:pPr>
              <w:overflowPunct w:val="0"/>
              <w:jc w:val="center"/>
              <w:textAlignment w:val="baseline"/>
            </w:pPr>
          </w:p>
        </w:tc>
        <w:tc>
          <w:tcPr>
            <w:tcW w:w="2155" w:type="dxa"/>
            <w:vMerge/>
            <w:vAlign w:val="center"/>
          </w:tcPr>
          <w:p w14:paraId="4B8A7AB3" w14:textId="77777777" w:rsidR="00C064DB" w:rsidRPr="00EA0DBF" w:rsidRDefault="00C064DB" w:rsidP="00C064DB">
            <w:pPr>
              <w:overflowPunct w:val="0"/>
              <w:jc w:val="center"/>
              <w:textAlignment w:val="baseline"/>
            </w:pPr>
          </w:p>
        </w:tc>
        <w:tc>
          <w:tcPr>
            <w:tcW w:w="4109" w:type="dxa"/>
            <w:vMerge/>
            <w:vAlign w:val="center"/>
          </w:tcPr>
          <w:p w14:paraId="1A91F8A6" w14:textId="77777777" w:rsidR="00C064DB" w:rsidRPr="00EA0DBF" w:rsidRDefault="00C064DB" w:rsidP="00C064DB">
            <w:pPr>
              <w:overflowPunct w:val="0"/>
              <w:jc w:val="center"/>
              <w:textAlignment w:val="baseline"/>
            </w:pPr>
          </w:p>
        </w:tc>
        <w:tc>
          <w:tcPr>
            <w:tcW w:w="1560" w:type="dxa"/>
            <w:vAlign w:val="center"/>
          </w:tcPr>
          <w:p w14:paraId="6CFCC70D" w14:textId="77777777" w:rsidR="00C064DB" w:rsidRPr="00EA0DBF" w:rsidRDefault="00C064DB" w:rsidP="00C064DB">
            <w:pPr>
              <w:jc w:val="center"/>
              <w:rPr>
                <w:strike/>
              </w:rPr>
            </w:pPr>
            <w:r w:rsidRPr="00EA0DBF">
              <w:t>план (уточненный план)</w:t>
            </w:r>
          </w:p>
        </w:tc>
        <w:tc>
          <w:tcPr>
            <w:tcW w:w="1565" w:type="dxa"/>
            <w:vAlign w:val="center"/>
          </w:tcPr>
          <w:p w14:paraId="386D3A41" w14:textId="77777777" w:rsidR="00C064DB" w:rsidRPr="00EA0DBF" w:rsidRDefault="00C064DB" w:rsidP="00C064DB">
            <w:pPr>
              <w:jc w:val="center"/>
            </w:pPr>
            <w:r w:rsidRPr="00EA0DBF">
              <w:t>исполнено (кассовые расходы)</w:t>
            </w:r>
          </w:p>
        </w:tc>
        <w:tc>
          <w:tcPr>
            <w:tcW w:w="1276" w:type="dxa"/>
            <w:vMerge/>
            <w:vAlign w:val="center"/>
          </w:tcPr>
          <w:p w14:paraId="5160A541" w14:textId="77777777" w:rsidR="00C064DB" w:rsidRPr="00EA0DBF" w:rsidRDefault="00C064DB" w:rsidP="00C064DB">
            <w:pPr>
              <w:jc w:val="center"/>
              <w:rPr>
                <w:b/>
              </w:rPr>
            </w:pPr>
          </w:p>
        </w:tc>
        <w:tc>
          <w:tcPr>
            <w:tcW w:w="2976" w:type="dxa"/>
            <w:vMerge/>
            <w:vAlign w:val="center"/>
          </w:tcPr>
          <w:p w14:paraId="03B0A00F" w14:textId="77777777" w:rsidR="00C064DB" w:rsidRPr="00EA0DBF" w:rsidRDefault="00C064DB" w:rsidP="00C064DB">
            <w:pPr>
              <w:jc w:val="center"/>
            </w:pPr>
          </w:p>
        </w:tc>
        <w:tc>
          <w:tcPr>
            <w:tcW w:w="1560" w:type="dxa"/>
            <w:vMerge/>
          </w:tcPr>
          <w:p w14:paraId="29F91314" w14:textId="77777777" w:rsidR="00C064DB" w:rsidRPr="00EA0DBF" w:rsidRDefault="00C064DB" w:rsidP="00C064DB">
            <w:pPr>
              <w:jc w:val="center"/>
            </w:pPr>
          </w:p>
        </w:tc>
      </w:tr>
      <w:tr w:rsidR="00C064DB" w:rsidRPr="00EA0DBF" w14:paraId="3F47FA0A" w14:textId="77777777" w:rsidTr="00C064DB">
        <w:trPr>
          <w:trHeight w:val="246"/>
        </w:trPr>
        <w:tc>
          <w:tcPr>
            <w:tcW w:w="534" w:type="dxa"/>
            <w:vMerge w:val="restart"/>
          </w:tcPr>
          <w:p w14:paraId="49BD35BD" w14:textId="77777777" w:rsidR="00C064DB" w:rsidRPr="00EA0DBF" w:rsidRDefault="00C064DB" w:rsidP="00C064DB">
            <w:pPr>
              <w:overflowPunct w:val="0"/>
              <w:jc w:val="center"/>
              <w:textAlignment w:val="baseline"/>
            </w:pPr>
            <w:r w:rsidRPr="00EA0DBF">
              <w:t>1</w:t>
            </w:r>
          </w:p>
        </w:tc>
        <w:tc>
          <w:tcPr>
            <w:tcW w:w="2155" w:type="dxa"/>
            <w:vMerge w:val="restart"/>
          </w:tcPr>
          <w:p w14:paraId="7AC362A2" w14:textId="77777777" w:rsidR="00C064DB" w:rsidRPr="00EA0DBF" w:rsidRDefault="00C064DB" w:rsidP="00C064DB">
            <w:pPr>
              <w:overflowPunct w:val="0"/>
              <w:textAlignment w:val="baseline"/>
            </w:pPr>
            <w:r w:rsidRPr="00EA0DBF">
              <w:t>Мероприятие 1</w:t>
            </w:r>
          </w:p>
        </w:tc>
        <w:tc>
          <w:tcPr>
            <w:tcW w:w="4109" w:type="dxa"/>
          </w:tcPr>
          <w:p w14:paraId="34ABCBED" w14:textId="77777777" w:rsidR="00C064DB" w:rsidRPr="00EA0DBF" w:rsidRDefault="00C064DB" w:rsidP="00C064DB">
            <w:r w:rsidRPr="00EA0DBF">
              <w:t>Всего</w:t>
            </w:r>
          </w:p>
        </w:tc>
        <w:tc>
          <w:tcPr>
            <w:tcW w:w="1560" w:type="dxa"/>
          </w:tcPr>
          <w:p w14:paraId="3DBB0C4E" w14:textId="77777777" w:rsidR="00C064DB" w:rsidRPr="00EA0DBF" w:rsidRDefault="00C064DB" w:rsidP="00C064DB">
            <w:pPr>
              <w:overflowPunct w:val="0"/>
              <w:jc w:val="center"/>
              <w:textAlignment w:val="baseline"/>
              <w:rPr>
                <w:strike/>
              </w:rPr>
            </w:pPr>
          </w:p>
        </w:tc>
        <w:tc>
          <w:tcPr>
            <w:tcW w:w="1565" w:type="dxa"/>
          </w:tcPr>
          <w:p w14:paraId="4BD3D192" w14:textId="77777777" w:rsidR="00C064DB" w:rsidRPr="00EA0DBF" w:rsidRDefault="00C064DB" w:rsidP="00C064DB">
            <w:pPr>
              <w:overflowPunct w:val="0"/>
              <w:jc w:val="center"/>
              <w:textAlignment w:val="baseline"/>
            </w:pPr>
          </w:p>
        </w:tc>
        <w:tc>
          <w:tcPr>
            <w:tcW w:w="1276" w:type="dxa"/>
          </w:tcPr>
          <w:p w14:paraId="181BA196" w14:textId="77777777" w:rsidR="00C064DB" w:rsidRPr="00EA0DBF" w:rsidRDefault="00C064DB" w:rsidP="00C064DB">
            <w:pPr>
              <w:overflowPunct w:val="0"/>
              <w:jc w:val="center"/>
              <w:textAlignment w:val="baseline"/>
              <w:rPr>
                <w:b/>
              </w:rPr>
            </w:pPr>
          </w:p>
        </w:tc>
        <w:tc>
          <w:tcPr>
            <w:tcW w:w="2976" w:type="dxa"/>
          </w:tcPr>
          <w:p w14:paraId="7712BF45" w14:textId="77777777" w:rsidR="00C064DB" w:rsidRPr="00EA0DBF" w:rsidRDefault="00C064DB" w:rsidP="00C064DB">
            <w:pPr>
              <w:overflowPunct w:val="0"/>
              <w:jc w:val="center"/>
              <w:textAlignment w:val="baseline"/>
            </w:pPr>
          </w:p>
        </w:tc>
        <w:tc>
          <w:tcPr>
            <w:tcW w:w="1560" w:type="dxa"/>
          </w:tcPr>
          <w:p w14:paraId="2540BAB8" w14:textId="77777777" w:rsidR="00C064DB" w:rsidRPr="00EA0DBF" w:rsidRDefault="00C064DB" w:rsidP="00C064DB">
            <w:pPr>
              <w:overflowPunct w:val="0"/>
              <w:jc w:val="center"/>
              <w:textAlignment w:val="baseline"/>
            </w:pPr>
          </w:p>
        </w:tc>
      </w:tr>
      <w:tr w:rsidR="00C064DB" w:rsidRPr="00EA0DBF" w14:paraId="100712BA" w14:textId="77777777" w:rsidTr="00C064DB">
        <w:trPr>
          <w:trHeight w:val="246"/>
        </w:trPr>
        <w:tc>
          <w:tcPr>
            <w:tcW w:w="534" w:type="dxa"/>
            <w:vMerge/>
          </w:tcPr>
          <w:p w14:paraId="47501944" w14:textId="77777777" w:rsidR="00C064DB" w:rsidRPr="00EA0DBF" w:rsidRDefault="00C064DB" w:rsidP="00C064DB">
            <w:pPr>
              <w:overflowPunct w:val="0"/>
              <w:jc w:val="center"/>
              <w:textAlignment w:val="baseline"/>
            </w:pPr>
          </w:p>
        </w:tc>
        <w:tc>
          <w:tcPr>
            <w:tcW w:w="2155" w:type="dxa"/>
            <w:vMerge/>
          </w:tcPr>
          <w:p w14:paraId="66E6120E" w14:textId="77777777" w:rsidR="00C064DB" w:rsidRPr="00EA0DBF" w:rsidRDefault="00C064DB" w:rsidP="00C064DB">
            <w:pPr>
              <w:overflowPunct w:val="0"/>
              <w:textAlignment w:val="baseline"/>
            </w:pPr>
          </w:p>
        </w:tc>
        <w:tc>
          <w:tcPr>
            <w:tcW w:w="4109" w:type="dxa"/>
          </w:tcPr>
          <w:p w14:paraId="234F8073" w14:textId="77777777" w:rsidR="00C064DB" w:rsidRPr="00EA0DBF" w:rsidRDefault="00C064DB" w:rsidP="00C064DB">
            <w:r w:rsidRPr="00EA0DBF">
              <w:t>Федеральный бюджет</w:t>
            </w:r>
          </w:p>
        </w:tc>
        <w:tc>
          <w:tcPr>
            <w:tcW w:w="1560" w:type="dxa"/>
          </w:tcPr>
          <w:p w14:paraId="3BFF7BB1" w14:textId="77777777" w:rsidR="00C064DB" w:rsidRPr="00EA0DBF" w:rsidRDefault="00C064DB" w:rsidP="00C064DB">
            <w:pPr>
              <w:overflowPunct w:val="0"/>
              <w:jc w:val="center"/>
              <w:textAlignment w:val="baseline"/>
              <w:rPr>
                <w:strike/>
              </w:rPr>
            </w:pPr>
          </w:p>
        </w:tc>
        <w:tc>
          <w:tcPr>
            <w:tcW w:w="1565" w:type="dxa"/>
          </w:tcPr>
          <w:p w14:paraId="53390CD1" w14:textId="77777777" w:rsidR="00C064DB" w:rsidRPr="00EA0DBF" w:rsidRDefault="00C064DB" w:rsidP="00C064DB">
            <w:pPr>
              <w:overflowPunct w:val="0"/>
              <w:jc w:val="center"/>
              <w:textAlignment w:val="baseline"/>
            </w:pPr>
          </w:p>
        </w:tc>
        <w:tc>
          <w:tcPr>
            <w:tcW w:w="1276" w:type="dxa"/>
          </w:tcPr>
          <w:p w14:paraId="4EAD8DC2" w14:textId="77777777" w:rsidR="00C064DB" w:rsidRPr="00EA0DBF" w:rsidRDefault="00C064DB" w:rsidP="00C064DB">
            <w:pPr>
              <w:overflowPunct w:val="0"/>
              <w:jc w:val="center"/>
              <w:textAlignment w:val="baseline"/>
              <w:rPr>
                <w:b/>
              </w:rPr>
            </w:pPr>
          </w:p>
        </w:tc>
        <w:tc>
          <w:tcPr>
            <w:tcW w:w="2976" w:type="dxa"/>
          </w:tcPr>
          <w:p w14:paraId="73243187" w14:textId="77777777" w:rsidR="00C064DB" w:rsidRPr="00EA0DBF" w:rsidRDefault="00C064DB" w:rsidP="00C064DB">
            <w:pPr>
              <w:overflowPunct w:val="0"/>
              <w:jc w:val="center"/>
              <w:textAlignment w:val="baseline"/>
            </w:pPr>
          </w:p>
        </w:tc>
        <w:tc>
          <w:tcPr>
            <w:tcW w:w="1560" w:type="dxa"/>
          </w:tcPr>
          <w:p w14:paraId="4E8CF104" w14:textId="77777777" w:rsidR="00C064DB" w:rsidRPr="00EA0DBF" w:rsidRDefault="00C064DB" w:rsidP="00C064DB">
            <w:pPr>
              <w:overflowPunct w:val="0"/>
              <w:jc w:val="center"/>
              <w:textAlignment w:val="baseline"/>
            </w:pPr>
          </w:p>
        </w:tc>
      </w:tr>
      <w:tr w:rsidR="00C064DB" w:rsidRPr="00EA0DBF" w14:paraId="087A3E68" w14:textId="77777777" w:rsidTr="00C064DB">
        <w:tc>
          <w:tcPr>
            <w:tcW w:w="534" w:type="dxa"/>
            <w:vMerge/>
          </w:tcPr>
          <w:p w14:paraId="7A662F1A" w14:textId="77777777" w:rsidR="00C064DB" w:rsidRPr="00EA0DBF" w:rsidRDefault="00C064DB" w:rsidP="00C064DB">
            <w:pPr>
              <w:overflowPunct w:val="0"/>
              <w:jc w:val="center"/>
              <w:textAlignment w:val="baseline"/>
            </w:pPr>
          </w:p>
        </w:tc>
        <w:tc>
          <w:tcPr>
            <w:tcW w:w="2155" w:type="dxa"/>
            <w:vMerge/>
          </w:tcPr>
          <w:p w14:paraId="3D29E7DD" w14:textId="77777777" w:rsidR="00C064DB" w:rsidRPr="00EA0DBF" w:rsidRDefault="00C064DB" w:rsidP="00C064DB">
            <w:pPr>
              <w:overflowPunct w:val="0"/>
              <w:jc w:val="center"/>
              <w:textAlignment w:val="baseline"/>
            </w:pPr>
          </w:p>
        </w:tc>
        <w:tc>
          <w:tcPr>
            <w:tcW w:w="4109" w:type="dxa"/>
          </w:tcPr>
          <w:p w14:paraId="0BB0E706" w14:textId="77777777" w:rsidR="00C064DB" w:rsidRPr="00EA0DBF" w:rsidRDefault="00C064DB" w:rsidP="00C064DB">
            <w:r w:rsidRPr="00EA0DBF">
              <w:t>Государственный бюджет</w:t>
            </w:r>
          </w:p>
        </w:tc>
        <w:tc>
          <w:tcPr>
            <w:tcW w:w="1560" w:type="dxa"/>
          </w:tcPr>
          <w:p w14:paraId="1C9B8D93" w14:textId="77777777" w:rsidR="00C064DB" w:rsidRPr="00EA0DBF" w:rsidRDefault="00C064DB" w:rsidP="00C064DB">
            <w:pPr>
              <w:overflowPunct w:val="0"/>
              <w:jc w:val="center"/>
              <w:textAlignment w:val="baseline"/>
              <w:rPr>
                <w:strike/>
              </w:rPr>
            </w:pPr>
          </w:p>
        </w:tc>
        <w:tc>
          <w:tcPr>
            <w:tcW w:w="1565" w:type="dxa"/>
          </w:tcPr>
          <w:p w14:paraId="16930351" w14:textId="77777777" w:rsidR="00C064DB" w:rsidRPr="00EA0DBF" w:rsidRDefault="00C064DB" w:rsidP="00C064DB">
            <w:pPr>
              <w:overflowPunct w:val="0"/>
              <w:jc w:val="center"/>
              <w:textAlignment w:val="baseline"/>
            </w:pPr>
          </w:p>
        </w:tc>
        <w:tc>
          <w:tcPr>
            <w:tcW w:w="1276" w:type="dxa"/>
          </w:tcPr>
          <w:p w14:paraId="20F2F5C5" w14:textId="77777777" w:rsidR="00C064DB" w:rsidRPr="00EA0DBF" w:rsidRDefault="00C064DB" w:rsidP="00C064DB">
            <w:pPr>
              <w:overflowPunct w:val="0"/>
              <w:jc w:val="center"/>
              <w:textAlignment w:val="baseline"/>
              <w:rPr>
                <w:b/>
              </w:rPr>
            </w:pPr>
          </w:p>
        </w:tc>
        <w:tc>
          <w:tcPr>
            <w:tcW w:w="2976" w:type="dxa"/>
          </w:tcPr>
          <w:p w14:paraId="23CB5B03" w14:textId="77777777" w:rsidR="00C064DB" w:rsidRPr="00EA0DBF" w:rsidRDefault="00C064DB" w:rsidP="00C064DB">
            <w:pPr>
              <w:overflowPunct w:val="0"/>
              <w:jc w:val="center"/>
              <w:textAlignment w:val="baseline"/>
            </w:pPr>
          </w:p>
        </w:tc>
        <w:tc>
          <w:tcPr>
            <w:tcW w:w="1560" w:type="dxa"/>
          </w:tcPr>
          <w:p w14:paraId="4B6F50C4" w14:textId="77777777" w:rsidR="00C064DB" w:rsidRPr="00EA0DBF" w:rsidRDefault="00C064DB" w:rsidP="00C064DB">
            <w:pPr>
              <w:overflowPunct w:val="0"/>
              <w:jc w:val="center"/>
              <w:textAlignment w:val="baseline"/>
            </w:pPr>
          </w:p>
        </w:tc>
      </w:tr>
      <w:tr w:rsidR="00C064DB" w:rsidRPr="00EA0DBF" w14:paraId="6EA0F2E8" w14:textId="77777777" w:rsidTr="00C064DB">
        <w:tc>
          <w:tcPr>
            <w:tcW w:w="534" w:type="dxa"/>
            <w:vMerge/>
          </w:tcPr>
          <w:p w14:paraId="54B8CF08" w14:textId="77777777" w:rsidR="00C064DB" w:rsidRPr="00EA0DBF" w:rsidRDefault="00C064DB" w:rsidP="00C064DB">
            <w:pPr>
              <w:overflowPunct w:val="0"/>
              <w:jc w:val="center"/>
              <w:textAlignment w:val="baseline"/>
            </w:pPr>
          </w:p>
        </w:tc>
        <w:tc>
          <w:tcPr>
            <w:tcW w:w="2155" w:type="dxa"/>
            <w:vMerge/>
          </w:tcPr>
          <w:p w14:paraId="50EB4909" w14:textId="77777777" w:rsidR="00C064DB" w:rsidRPr="00EA0DBF" w:rsidRDefault="00C064DB" w:rsidP="00C064DB">
            <w:pPr>
              <w:overflowPunct w:val="0"/>
              <w:jc w:val="center"/>
              <w:textAlignment w:val="baseline"/>
            </w:pPr>
          </w:p>
        </w:tc>
        <w:tc>
          <w:tcPr>
            <w:tcW w:w="4109" w:type="dxa"/>
          </w:tcPr>
          <w:p w14:paraId="6D5DC405" w14:textId="77777777" w:rsidR="00C064DB" w:rsidRPr="00EA0DBF" w:rsidRDefault="00C064DB" w:rsidP="00C064DB">
            <w:r w:rsidRPr="00EA0DBF">
              <w:t>Бюджет МР «Мирнинский район»</w:t>
            </w:r>
          </w:p>
        </w:tc>
        <w:tc>
          <w:tcPr>
            <w:tcW w:w="1560" w:type="dxa"/>
          </w:tcPr>
          <w:p w14:paraId="4135E748" w14:textId="77777777" w:rsidR="00C064DB" w:rsidRPr="00EA0DBF" w:rsidRDefault="00C064DB" w:rsidP="00C064DB">
            <w:pPr>
              <w:overflowPunct w:val="0"/>
              <w:jc w:val="center"/>
              <w:textAlignment w:val="baseline"/>
              <w:rPr>
                <w:strike/>
              </w:rPr>
            </w:pPr>
          </w:p>
        </w:tc>
        <w:tc>
          <w:tcPr>
            <w:tcW w:w="1565" w:type="dxa"/>
          </w:tcPr>
          <w:p w14:paraId="4BF68B8C" w14:textId="77777777" w:rsidR="00C064DB" w:rsidRPr="00EA0DBF" w:rsidRDefault="00C064DB" w:rsidP="00C064DB">
            <w:pPr>
              <w:overflowPunct w:val="0"/>
              <w:jc w:val="center"/>
              <w:textAlignment w:val="baseline"/>
            </w:pPr>
          </w:p>
        </w:tc>
        <w:tc>
          <w:tcPr>
            <w:tcW w:w="1276" w:type="dxa"/>
          </w:tcPr>
          <w:p w14:paraId="4C546442" w14:textId="77777777" w:rsidR="00C064DB" w:rsidRPr="00EA0DBF" w:rsidRDefault="00C064DB" w:rsidP="00C064DB">
            <w:pPr>
              <w:overflowPunct w:val="0"/>
              <w:jc w:val="center"/>
              <w:textAlignment w:val="baseline"/>
              <w:rPr>
                <w:b/>
              </w:rPr>
            </w:pPr>
          </w:p>
        </w:tc>
        <w:tc>
          <w:tcPr>
            <w:tcW w:w="2976" w:type="dxa"/>
          </w:tcPr>
          <w:p w14:paraId="5C970F1E" w14:textId="77777777" w:rsidR="00C064DB" w:rsidRPr="00EA0DBF" w:rsidRDefault="00C064DB" w:rsidP="00C064DB">
            <w:pPr>
              <w:overflowPunct w:val="0"/>
              <w:jc w:val="center"/>
              <w:textAlignment w:val="baseline"/>
            </w:pPr>
          </w:p>
        </w:tc>
        <w:tc>
          <w:tcPr>
            <w:tcW w:w="1560" w:type="dxa"/>
          </w:tcPr>
          <w:p w14:paraId="2A2BD541" w14:textId="77777777" w:rsidR="00C064DB" w:rsidRPr="00EA0DBF" w:rsidRDefault="00C064DB" w:rsidP="00C064DB">
            <w:pPr>
              <w:overflowPunct w:val="0"/>
              <w:jc w:val="center"/>
              <w:textAlignment w:val="baseline"/>
            </w:pPr>
          </w:p>
        </w:tc>
      </w:tr>
      <w:tr w:rsidR="00C064DB" w:rsidRPr="00EA0DBF" w14:paraId="40AF6A23" w14:textId="77777777" w:rsidTr="00C064DB">
        <w:tc>
          <w:tcPr>
            <w:tcW w:w="534" w:type="dxa"/>
            <w:vMerge/>
          </w:tcPr>
          <w:p w14:paraId="2F939562" w14:textId="77777777" w:rsidR="00C064DB" w:rsidRPr="00EA0DBF" w:rsidRDefault="00C064DB" w:rsidP="00C064DB">
            <w:pPr>
              <w:overflowPunct w:val="0"/>
              <w:jc w:val="center"/>
              <w:textAlignment w:val="baseline"/>
            </w:pPr>
          </w:p>
        </w:tc>
        <w:tc>
          <w:tcPr>
            <w:tcW w:w="2155" w:type="dxa"/>
            <w:vMerge/>
          </w:tcPr>
          <w:p w14:paraId="4BD6A80B" w14:textId="77777777" w:rsidR="00C064DB" w:rsidRPr="00EA0DBF" w:rsidRDefault="00C064DB" w:rsidP="00C064DB">
            <w:pPr>
              <w:overflowPunct w:val="0"/>
              <w:jc w:val="center"/>
              <w:textAlignment w:val="baseline"/>
            </w:pPr>
          </w:p>
        </w:tc>
        <w:tc>
          <w:tcPr>
            <w:tcW w:w="4109" w:type="dxa"/>
          </w:tcPr>
          <w:p w14:paraId="04F986DD" w14:textId="77777777" w:rsidR="00C064DB" w:rsidRPr="00EA0DBF" w:rsidRDefault="00C064DB" w:rsidP="00C064DB">
            <w:r w:rsidRPr="00EA0DBF">
              <w:t>Бюджет ГП «Поселок Айхал»</w:t>
            </w:r>
          </w:p>
        </w:tc>
        <w:tc>
          <w:tcPr>
            <w:tcW w:w="1560" w:type="dxa"/>
          </w:tcPr>
          <w:p w14:paraId="73B79018" w14:textId="77777777" w:rsidR="00C064DB" w:rsidRPr="00EA0DBF" w:rsidRDefault="00C064DB" w:rsidP="00C064DB">
            <w:pPr>
              <w:overflowPunct w:val="0"/>
              <w:jc w:val="center"/>
              <w:textAlignment w:val="baseline"/>
              <w:rPr>
                <w:strike/>
              </w:rPr>
            </w:pPr>
          </w:p>
        </w:tc>
        <w:tc>
          <w:tcPr>
            <w:tcW w:w="1565" w:type="dxa"/>
          </w:tcPr>
          <w:p w14:paraId="641FD151" w14:textId="77777777" w:rsidR="00C064DB" w:rsidRPr="00EA0DBF" w:rsidRDefault="00C064DB" w:rsidP="00C064DB">
            <w:pPr>
              <w:overflowPunct w:val="0"/>
              <w:jc w:val="center"/>
              <w:textAlignment w:val="baseline"/>
            </w:pPr>
          </w:p>
        </w:tc>
        <w:tc>
          <w:tcPr>
            <w:tcW w:w="1276" w:type="dxa"/>
          </w:tcPr>
          <w:p w14:paraId="33AE0025" w14:textId="77777777" w:rsidR="00C064DB" w:rsidRPr="00EA0DBF" w:rsidRDefault="00C064DB" w:rsidP="00C064DB">
            <w:pPr>
              <w:overflowPunct w:val="0"/>
              <w:jc w:val="center"/>
              <w:textAlignment w:val="baseline"/>
              <w:rPr>
                <w:b/>
              </w:rPr>
            </w:pPr>
          </w:p>
        </w:tc>
        <w:tc>
          <w:tcPr>
            <w:tcW w:w="2976" w:type="dxa"/>
          </w:tcPr>
          <w:p w14:paraId="35485E9D" w14:textId="77777777" w:rsidR="00C064DB" w:rsidRPr="00EA0DBF" w:rsidRDefault="00C064DB" w:rsidP="00C064DB">
            <w:pPr>
              <w:overflowPunct w:val="0"/>
              <w:jc w:val="center"/>
              <w:textAlignment w:val="baseline"/>
            </w:pPr>
          </w:p>
        </w:tc>
        <w:tc>
          <w:tcPr>
            <w:tcW w:w="1560" w:type="dxa"/>
          </w:tcPr>
          <w:p w14:paraId="34627857" w14:textId="77777777" w:rsidR="00C064DB" w:rsidRPr="00EA0DBF" w:rsidRDefault="00C064DB" w:rsidP="00C064DB">
            <w:pPr>
              <w:overflowPunct w:val="0"/>
              <w:jc w:val="center"/>
              <w:textAlignment w:val="baseline"/>
            </w:pPr>
          </w:p>
        </w:tc>
      </w:tr>
      <w:tr w:rsidR="00C064DB" w:rsidRPr="00EA0DBF" w14:paraId="57CE303D" w14:textId="77777777" w:rsidTr="00C064DB">
        <w:trPr>
          <w:trHeight w:val="85"/>
        </w:trPr>
        <w:tc>
          <w:tcPr>
            <w:tcW w:w="534" w:type="dxa"/>
            <w:vMerge/>
          </w:tcPr>
          <w:p w14:paraId="248793F6" w14:textId="77777777" w:rsidR="00C064DB" w:rsidRPr="00EA0DBF" w:rsidRDefault="00C064DB" w:rsidP="00C064DB">
            <w:pPr>
              <w:overflowPunct w:val="0"/>
              <w:jc w:val="center"/>
              <w:textAlignment w:val="baseline"/>
            </w:pPr>
          </w:p>
        </w:tc>
        <w:tc>
          <w:tcPr>
            <w:tcW w:w="2155" w:type="dxa"/>
            <w:vMerge/>
          </w:tcPr>
          <w:p w14:paraId="004416A5" w14:textId="77777777" w:rsidR="00C064DB" w:rsidRPr="00EA0DBF" w:rsidRDefault="00C064DB" w:rsidP="00C064DB">
            <w:pPr>
              <w:overflowPunct w:val="0"/>
              <w:jc w:val="center"/>
              <w:textAlignment w:val="baseline"/>
            </w:pPr>
          </w:p>
        </w:tc>
        <w:tc>
          <w:tcPr>
            <w:tcW w:w="4109" w:type="dxa"/>
          </w:tcPr>
          <w:p w14:paraId="4F2555FD" w14:textId="77777777" w:rsidR="00C064DB" w:rsidRPr="00EA0DBF" w:rsidRDefault="00C064DB" w:rsidP="00C064DB">
            <w:r w:rsidRPr="00EA0DBF">
              <w:t>Другие источники</w:t>
            </w:r>
          </w:p>
        </w:tc>
        <w:tc>
          <w:tcPr>
            <w:tcW w:w="1560" w:type="dxa"/>
          </w:tcPr>
          <w:p w14:paraId="66609E88" w14:textId="77777777" w:rsidR="00C064DB" w:rsidRPr="00EA0DBF" w:rsidRDefault="00C064DB" w:rsidP="00C064DB">
            <w:pPr>
              <w:overflowPunct w:val="0"/>
              <w:jc w:val="center"/>
              <w:textAlignment w:val="baseline"/>
              <w:rPr>
                <w:strike/>
              </w:rPr>
            </w:pPr>
          </w:p>
        </w:tc>
        <w:tc>
          <w:tcPr>
            <w:tcW w:w="1565" w:type="dxa"/>
          </w:tcPr>
          <w:p w14:paraId="23AEA48B" w14:textId="77777777" w:rsidR="00C064DB" w:rsidRPr="00EA0DBF" w:rsidRDefault="00C064DB" w:rsidP="00C064DB">
            <w:pPr>
              <w:overflowPunct w:val="0"/>
              <w:jc w:val="center"/>
              <w:textAlignment w:val="baseline"/>
            </w:pPr>
          </w:p>
        </w:tc>
        <w:tc>
          <w:tcPr>
            <w:tcW w:w="1276" w:type="dxa"/>
          </w:tcPr>
          <w:p w14:paraId="7DEB39DD" w14:textId="77777777" w:rsidR="00C064DB" w:rsidRPr="00EA0DBF" w:rsidRDefault="00C064DB" w:rsidP="00C064DB">
            <w:pPr>
              <w:overflowPunct w:val="0"/>
              <w:jc w:val="center"/>
              <w:textAlignment w:val="baseline"/>
              <w:rPr>
                <w:b/>
              </w:rPr>
            </w:pPr>
          </w:p>
        </w:tc>
        <w:tc>
          <w:tcPr>
            <w:tcW w:w="2976" w:type="dxa"/>
          </w:tcPr>
          <w:p w14:paraId="4417DD87" w14:textId="77777777" w:rsidR="00C064DB" w:rsidRPr="00EA0DBF" w:rsidRDefault="00C064DB" w:rsidP="00C064DB">
            <w:pPr>
              <w:overflowPunct w:val="0"/>
              <w:jc w:val="center"/>
              <w:textAlignment w:val="baseline"/>
            </w:pPr>
          </w:p>
        </w:tc>
        <w:tc>
          <w:tcPr>
            <w:tcW w:w="1560" w:type="dxa"/>
          </w:tcPr>
          <w:p w14:paraId="629A62D3" w14:textId="77777777" w:rsidR="00C064DB" w:rsidRPr="00EA0DBF" w:rsidRDefault="00C064DB" w:rsidP="00C064DB">
            <w:pPr>
              <w:overflowPunct w:val="0"/>
              <w:jc w:val="center"/>
              <w:textAlignment w:val="baseline"/>
            </w:pPr>
          </w:p>
        </w:tc>
      </w:tr>
      <w:tr w:rsidR="00C064DB" w:rsidRPr="00EA0DBF" w14:paraId="3C7E44F0" w14:textId="77777777" w:rsidTr="00C064DB">
        <w:trPr>
          <w:trHeight w:val="150"/>
        </w:trPr>
        <w:tc>
          <w:tcPr>
            <w:tcW w:w="534" w:type="dxa"/>
            <w:vMerge w:val="restart"/>
          </w:tcPr>
          <w:p w14:paraId="1C1D6A1B" w14:textId="77777777" w:rsidR="00C064DB" w:rsidRPr="00EA0DBF" w:rsidRDefault="00C064DB" w:rsidP="00C064DB">
            <w:pPr>
              <w:overflowPunct w:val="0"/>
              <w:textAlignment w:val="baseline"/>
            </w:pPr>
            <w:r w:rsidRPr="00EA0DBF">
              <w:t>...</w:t>
            </w:r>
          </w:p>
        </w:tc>
        <w:tc>
          <w:tcPr>
            <w:tcW w:w="2155" w:type="dxa"/>
            <w:vMerge w:val="restart"/>
          </w:tcPr>
          <w:p w14:paraId="2F7C4E66" w14:textId="77777777" w:rsidR="00C064DB" w:rsidRPr="00EA0DBF" w:rsidRDefault="00C064DB" w:rsidP="00C064DB">
            <w:pPr>
              <w:overflowPunct w:val="0"/>
              <w:textAlignment w:val="baseline"/>
            </w:pPr>
            <w:r w:rsidRPr="00EA0DBF">
              <w:t>Мероприятие …</w:t>
            </w:r>
          </w:p>
        </w:tc>
        <w:tc>
          <w:tcPr>
            <w:tcW w:w="4109" w:type="dxa"/>
          </w:tcPr>
          <w:p w14:paraId="4ED8688F" w14:textId="77777777" w:rsidR="00C064DB" w:rsidRPr="00EA0DBF" w:rsidRDefault="00C064DB" w:rsidP="00C064DB">
            <w:r w:rsidRPr="00EA0DBF">
              <w:t>Всего</w:t>
            </w:r>
          </w:p>
        </w:tc>
        <w:tc>
          <w:tcPr>
            <w:tcW w:w="1560" w:type="dxa"/>
          </w:tcPr>
          <w:p w14:paraId="5F30170E" w14:textId="77777777" w:rsidR="00C064DB" w:rsidRPr="00EA0DBF" w:rsidRDefault="00C064DB" w:rsidP="00C064DB">
            <w:pPr>
              <w:overflowPunct w:val="0"/>
              <w:jc w:val="center"/>
              <w:textAlignment w:val="baseline"/>
              <w:rPr>
                <w:strike/>
              </w:rPr>
            </w:pPr>
          </w:p>
        </w:tc>
        <w:tc>
          <w:tcPr>
            <w:tcW w:w="1565" w:type="dxa"/>
          </w:tcPr>
          <w:p w14:paraId="52F15D82" w14:textId="77777777" w:rsidR="00C064DB" w:rsidRPr="00EA0DBF" w:rsidRDefault="00C064DB" w:rsidP="00C064DB">
            <w:pPr>
              <w:overflowPunct w:val="0"/>
              <w:jc w:val="center"/>
              <w:textAlignment w:val="baseline"/>
            </w:pPr>
          </w:p>
        </w:tc>
        <w:tc>
          <w:tcPr>
            <w:tcW w:w="1276" w:type="dxa"/>
          </w:tcPr>
          <w:p w14:paraId="109D33DF" w14:textId="77777777" w:rsidR="00C064DB" w:rsidRPr="00EA0DBF" w:rsidRDefault="00C064DB" w:rsidP="00C064DB">
            <w:pPr>
              <w:overflowPunct w:val="0"/>
              <w:jc w:val="center"/>
              <w:textAlignment w:val="baseline"/>
              <w:rPr>
                <w:b/>
              </w:rPr>
            </w:pPr>
          </w:p>
        </w:tc>
        <w:tc>
          <w:tcPr>
            <w:tcW w:w="2976" w:type="dxa"/>
          </w:tcPr>
          <w:p w14:paraId="79DBBE36" w14:textId="77777777" w:rsidR="00C064DB" w:rsidRPr="00EA0DBF" w:rsidRDefault="00C064DB" w:rsidP="00C064DB">
            <w:pPr>
              <w:overflowPunct w:val="0"/>
              <w:jc w:val="center"/>
              <w:textAlignment w:val="baseline"/>
            </w:pPr>
          </w:p>
        </w:tc>
        <w:tc>
          <w:tcPr>
            <w:tcW w:w="1560" w:type="dxa"/>
          </w:tcPr>
          <w:p w14:paraId="7E1D1367" w14:textId="77777777" w:rsidR="00C064DB" w:rsidRPr="00EA0DBF" w:rsidRDefault="00C064DB" w:rsidP="00C064DB">
            <w:pPr>
              <w:overflowPunct w:val="0"/>
              <w:jc w:val="center"/>
              <w:textAlignment w:val="baseline"/>
            </w:pPr>
          </w:p>
        </w:tc>
      </w:tr>
      <w:tr w:rsidR="00C064DB" w:rsidRPr="00EA0DBF" w14:paraId="5C0E6DE9" w14:textId="77777777" w:rsidTr="00C064DB">
        <w:trPr>
          <w:trHeight w:val="150"/>
        </w:trPr>
        <w:tc>
          <w:tcPr>
            <w:tcW w:w="534" w:type="dxa"/>
            <w:vMerge/>
          </w:tcPr>
          <w:p w14:paraId="53278207" w14:textId="77777777" w:rsidR="00C064DB" w:rsidRPr="00EA0DBF" w:rsidRDefault="00C064DB" w:rsidP="00C064DB">
            <w:pPr>
              <w:overflowPunct w:val="0"/>
              <w:jc w:val="center"/>
              <w:textAlignment w:val="baseline"/>
            </w:pPr>
          </w:p>
        </w:tc>
        <w:tc>
          <w:tcPr>
            <w:tcW w:w="2155" w:type="dxa"/>
            <w:vMerge/>
          </w:tcPr>
          <w:p w14:paraId="2DB43464" w14:textId="77777777" w:rsidR="00C064DB" w:rsidRPr="00EA0DBF" w:rsidRDefault="00C064DB" w:rsidP="00C064DB">
            <w:pPr>
              <w:overflowPunct w:val="0"/>
              <w:textAlignment w:val="baseline"/>
            </w:pPr>
          </w:p>
        </w:tc>
        <w:tc>
          <w:tcPr>
            <w:tcW w:w="4109" w:type="dxa"/>
          </w:tcPr>
          <w:p w14:paraId="754A9EBE" w14:textId="77777777" w:rsidR="00C064DB" w:rsidRPr="00EA0DBF" w:rsidRDefault="00C064DB" w:rsidP="00C064DB">
            <w:r w:rsidRPr="00EA0DBF">
              <w:t>Федеральный бюджет</w:t>
            </w:r>
          </w:p>
        </w:tc>
        <w:tc>
          <w:tcPr>
            <w:tcW w:w="1560" w:type="dxa"/>
          </w:tcPr>
          <w:p w14:paraId="4AB8C4A0" w14:textId="77777777" w:rsidR="00C064DB" w:rsidRPr="00EA0DBF" w:rsidRDefault="00C064DB" w:rsidP="00C064DB">
            <w:pPr>
              <w:overflowPunct w:val="0"/>
              <w:jc w:val="center"/>
              <w:textAlignment w:val="baseline"/>
              <w:rPr>
                <w:strike/>
              </w:rPr>
            </w:pPr>
          </w:p>
        </w:tc>
        <w:tc>
          <w:tcPr>
            <w:tcW w:w="1565" w:type="dxa"/>
          </w:tcPr>
          <w:p w14:paraId="2D5C13A8" w14:textId="77777777" w:rsidR="00C064DB" w:rsidRPr="00EA0DBF" w:rsidRDefault="00C064DB" w:rsidP="00C064DB">
            <w:pPr>
              <w:overflowPunct w:val="0"/>
              <w:jc w:val="center"/>
              <w:textAlignment w:val="baseline"/>
            </w:pPr>
          </w:p>
        </w:tc>
        <w:tc>
          <w:tcPr>
            <w:tcW w:w="1276" w:type="dxa"/>
          </w:tcPr>
          <w:p w14:paraId="406ACC3A" w14:textId="77777777" w:rsidR="00C064DB" w:rsidRPr="00EA0DBF" w:rsidRDefault="00C064DB" w:rsidP="00C064DB">
            <w:pPr>
              <w:overflowPunct w:val="0"/>
              <w:jc w:val="center"/>
              <w:textAlignment w:val="baseline"/>
              <w:rPr>
                <w:b/>
              </w:rPr>
            </w:pPr>
          </w:p>
        </w:tc>
        <w:tc>
          <w:tcPr>
            <w:tcW w:w="2976" w:type="dxa"/>
          </w:tcPr>
          <w:p w14:paraId="5C29AFC0" w14:textId="77777777" w:rsidR="00C064DB" w:rsidRPr="00EA0DBF" w:rsidRDefault="00C064DB" w:rsidP="00C064DB">
            <w:pPr>
              <w:overflowPunct w:val="0"/>
              <w:jc w:val="center"/>
              <w:textAlignment w:val="baseline"/>
            </w:pPr>
          </w:p>
        </w:tc>
        <w:tc>
          <w:tcPr>
            <w:tcW w:w="1560" w:type="dxa"/>
          </w:tcPr>
          <w:p w14:paraId="46483B0E" w14:textId="77777777" w:rsidR="00C064DB" w:rsidRPr="00EA0DBF" w:rsidRDefault="00C064DB" w:rsidP="00C064DB">
            <w:pPr>
              <w:overflowPunct w:val="0"/>
              <w:jc w:val="center"/>
              <w:textAlignment w:val="baseline"/>
            </w:pPr>
          </w:p>
        </w:tc>
      </w:tr>
      <w:tr w:rsidR="00C064DB" w:rsidRPr="00EA0DBF" w14:paraId="0097C079" w14:textId="77777777" w:rsidTr="00C064DB">
        <w:tc>
          <w:tcPr>
            <w:tcW w:w="534" w:type="dxa"/>
            <w:vMerge/>
          </w:tcPr>
          <w:p w14:paraId="309B7E14" w14:textId="77777777" w:rsidR="00C064DB" w:rsidRPr="00EA0DBF" w:rsidRDefault="00C064DB" w:rsidP="00C064DB">
            <w:pPr>
              <w:overflowPunct w:val="0"/>
              <w:jc w:val="center"/>
              <w:textAlignment w:val="baseline"/>
            </w:pPr>
          </w:p>
        </w:tc>
        <w:tc>
          <w:tcPr>
            <w:tcW w:w="2155" w:type="dxa"/>
            <w:vMerge/>
          </w:tcPr>
          <w:p w14:paraId="58409776" w14:textId="77777777" w:rsidR="00C064DB" w:rsidRPr="00EA0DBF" w:rsidRDefault="00C064DB" w:rsidP="00C064DB">
            <w:pPr>
              <w:overflowPunct w:val="0"/>
              <w:jc w:val="center"/>
              <w:textAlignment w:val="baseline"/>
            </w:pPr>
          </w:p>
        </w:tc>
        <w:tc>
          <w:tcPr>
            <w:tcW w:w="4109" w:type="dxa"/>
          </w:tcPr>
          <w:p w14:paraId="40FF6DAC" w14:textId="77777777" w:rsidR="00C064DB" w:rsidRPr="00EA0DBF" w:rsidRDefault="00C064DB" w:rsidP="00C064DB">
            <w:r w:rsidRPr="00EA0DBF">
              <w:t>Государственный бюджет</w:t>
            </w:r>
          </w:p>
        </w:tc>
        <w:tc>
          <w:tcPr>
            <w:tcW w:w="1560" w:type="dxa"/>
          </w:tcPr>
          <w:p w14:paraId="221F373A" w14:textId="77777777" w:rsidR="00C064DB" w:rsidRPr="00EA0DBF" w:rsidRDefault="00C064DB" w:rsidP="00C064DB">
            <w:pPr>
              <w:overflowPunct w:val="0"/>
              <w:jc w:val="center"/>
              <w:textAlignment w:val="baseline"/>
              <w:rPr>
                <w:strike/>
              </w:rPr>
            </w:pPr>
          </w:p>
        </w:tc>
        <w:tc>
          <w:tcPr>
            <w:tcW w:w="1565" w:type="dxa"/>
          </w:tcPr>
          <w:p w14:paraId="22967A73" w14:textId="77777777" w:rsidR="00C064DB" w:rsidRPr="00EA0DBF" w:rsidRDefault="00C064DB" w:rsidP="00C064DB">
            <w:pPr>
              <w:overflowPunct w:val="0"/>
              <w:jc w:val="center"/>
              <w:textAlignment w:val="baseline"/>
            </w:pPr>
          </w:p>
        </w:tc>
        <w:tc>
          <w:tcPr>
            <w:tcW w:w="1276" w:type="dxa"/>
          </w:tcPr>
          <w:p w14:paraId="01E4411B" w14:textId="77777777" w:rsidR="00C064DB" w:rsidRPr="00EA0DBF" w:rsidRDefault="00C064DB" w:rsidP="00C064DB">
            <w:pPr>
              <w:overflowPunct w:val="0"/>
              <w:jc w:val="center"/>
              <w:textAlignment w:val="baseline"/>
              <w:rPr>
                <w:b/>
              </w:rPr>
            </w:pPr>
          </w:p>
        </w:tc>
        <w:tc>
          <w:tcPr>
            <w:tcW w:w="2976" w:type="dxa"/>
          </w:tcPr>
          <w:p w14:paraId="2CA26C8C" w14:textId="77777777" w:rsidR="00C064DB" w:rsidRPr="00EA0DBF" w:rsidRDefault="00C064DB" w:rsidP="00C064DB">
            <w:pPr>
              <w:overflowPunct w:val="0"/>
              <w:jc w:val="center"/>
              <w:textAlignment w:val="baseline"/>
            </w:pPr>
          </w:p>
        </w:tc>
        <w:tc>
          <w:tcPr>
            <w:tcW w:w="1560" w:type="dxa"/>
          </w:tcPr>
          <w:p w14:paraId="6E2AF221" w14:textId="77777777" w:rsidR="00C064DB" w:rsidRPr="00EA0DBF" w:rsidRDefault="00C064DB" w:rsidP="00C064DB">
            <w:pPr>
              <w:overflowPunct w:val="0"/>
              <w:jc w:val="center"/>
              <w:textAlignment w:val="baseline"/>
            </w:pPr>
          </w:p>
        </w:tc>
      </w:tr>
      <w:tr w:rsidR="00C064DB" w:rsidRPr="00EA0DBF" w14:paraId="0196DD60" w14:textId="77777777" w:rsidTr="00C064DB">
        <w:tc>
          <w:tcPr>
            <w:tcW w:w="534" w:type="dxa"/>
            <w:vMerge/>
          </w:tcPr>
          <w:p w14:paraId="58BF8566" w14:textId="77777777" w:rsidR="00C064DB" w:rsidRPr="00EA0DBF" w:rsidRDefault="00C064DB" w:rsidP="00C064DB">
            <w:pPr>
              <w:overflowPunct w:val="0"/>
              <w:jc w:val="center"/>
              <w:textAlignment w:val="baseline"/>
            </w:pPr>
          </w:p>
        </w:tc>
        <w:tc>
          <w:tcPr>
            <w:tcW w:w="2155" w:type="dxa"/>
            <w:vMerge/>
          </w:tcPr>
          <w:p w14:paraId="466D70AC" w14:textId="77777777" w:rsidR="00C064DB" w:rsidRPr="00EA0DBF" w:rsidRDefault="00C064DB" w:rsidP="00C064DB">
            <w:pPr>
              <w:overflowPunct w:val="0"/>
              <w:jc w:val="center"/>
              <w:textAlignment w:val="baseline"/>
            </w:pPr>
          </w:p>
        </w:tc>
        <w:tc>
          <w:tcPr>
            <w:tcW w:w="4109" w:type="dxa"/>
          </w:tcPr>
          <w:p w14:paraId="6F885AE3" w14:textId="77777777" w:rsidR="00C064DB" w:rsidRPr="00EA0DBF" w:rsidRDefault="00C064DB" w:rsidP="00C064DB">
            <w:r w:rsidRPr="00EA0DBF">
              <w:t>Бюджет МР «Мирнинский район»</w:t>
            </w:r>
          </w:p>
        </w:tc>
        <w:tc>
          <w:tcPr>
            <w:tcW w:w="1560" w:type="dxa"/>
          </w:tcPr>
          <w:p w14:paraId="5D139F96" w14:textId="77777777" w:rsidR="00C064DB" w:rsidRPr="00EA0DBF" w:rsidRDefault="00C064DB" w:rsidP="00C064DB">
            <w:pPr>
              <w:overflowPunct w:val="0"/>
              <w:jc w:val="center"/>
              <w:textAlignment w:val="baseline"/>
              <w:rPr>
                <w:strike/>
              </w:rPr>
            </w:pPr>
          </w:p>
        </w:tc>
        <w:tc>
          <w:tcPr>
            <w:tcW w:w="1565" w:type="dxa"/>
          </w:tcPr>
          <w:p w14:paraId="54DE37B3" w14:textId="77777777" w:rsidR="00C064DB" w:rsidRPr="00EA0DBF" w:rsidRDefault="00C064DB" w:rsidP="00C064DB">
            <w:pPr>
              <w:overflowPunct w:val="0"/>
              <w:jc w:val="center"/>
              <w:textAlignment w:val="baseline"/>
            </w:pPr>
          </w:p>
        </w:tc>
        <w:tc>
          <w:tcPr>
            <w:tcW w:w="1276" w:type="dxa"/>
          </w:tcPr>
          <w:p w14:paraId="6C0BB1AE" w14:textId="77777777" w:rsidR="00C064DB" w:rsidRPr="00EA0DBF" w:rsidRDefault="00C064DB" w:rsidP="00C064DB">
            <w:pPr>
              <w:overflowPunct w:val="0"/>
              <w:jc w:val="center"/>
              <w:textAlignment w:val="baseline"/>
              <w:rPr>
                <w:b/>
              </w:rPr>
            </w:pPr>
          </w:p>
        </w:tc>
        <w:tc>
          <w:tcPr>
            <w:tcW w:w="2976" w:type="dxa"/>
          </w:tcPr>
          <w:p w14:paraId="17AC5062" w14:textId="77777777" w:rsidR="00C064DB" w:rsidRPr="00EA0DBF" w:rsidRDefault="00C064DB" w:rsidP="00C064DB">
            <w:pPr>
              <w:overflowPunct w:val="0"/>
              <w:jc w:val="center"/>
              <w:textAlignment w:val="baseline"/>
            </w:pPr>
          </w:p>
        </w:tc>
        <w:tc>
          <w:tcPr>
            <w:tcW w:w="1560" w:type="dxa"/>
          </w:tcPr>
          <w:p w14:paraId="48946FEE" w14:textId="77777777" w:rsidR="00C064DB" w:rsidRPr="00EA0DBF" w:rsidRDefault="00C064DB" w:rsidP="00C064DB">
            <w:pPr>
              <w:overflowPunct w:val="0"/>
              <w:jc w:val="center"/>
              <w:textAlignment w:val="baseline"/>
            </w:pPr>
          </w:p>
        </w:tc>
      </w:tr>
      <w:tr w:rsidR="00C064DB" w:rsidRPr="00EA0DBF" w14:paraId="75C07BD9" w14:textId="77777777" w:rsidTr="00C064DB">
        <w:tc>
          <w:tcPr>
            <w:tcW w:w="534" w:type="dxa"/>
            <w:vMerge/>
          </w:tcPr>
          <w:p w14:paraId="13B74C2C" w14:textId="77777777" w:rsidR="00C064DB" w:rsidRPr="00EA0DBF" w:rsidRDefault="00C064DB" w:rsidP="00C064DB">
            <w:pPr>
              <w:overflowPunct w:val="0"/>
              <w:jc w:val="center"/>
              <w:textAlignment w:val="baseline"/>
            </w:pPr>
          </w:p>
        </w:tc>
        <w:tc>
          <w:tcPr>
            <w:tcW w:w="2155" w:type="dxa"/>
            <w:vMerge/>
          </w:tcPr>
          <w:p w14:paraId="79F1F279" w14:textId="77777777" w:rsidR="00C064DB" w:rsidRPr="00EA0DBF" w:rsidRDefault="00C064DB" w:rsidP="00C064DB">
            <w:pPr>
              <w:overflowPunct w:val="0"/>
              <w:jc w:val="center"/>
              <w:textAlignment w:val="baseline"/>
            </w:pPr>
          </w:p>
        </w:tc>
        <w:tc>
          <w:tcPr>
            <w:tcW w:w="4109" w:type="dxa"/>
          </w:tcPr>
          <w:p w14:paraId="51F00407" w14:textId="77777777" w:rsidR="00C064DB" w:rsidRPr="00EA0DBF" w:rsidRDefault="00C064DB" w:rsidP="00C064DB">
            <w:r w:rsidRPr="00EA0DBF">
              <w:t>Бюджет ГП «Поселок Айхал»</w:t>
            </w:r>
          </w:p>
        </w:tc>
        <w:tc>
          <w:tcPr>
            <w:tcW w:w="1560" w:type="dxa"/>
          </w:tcPr>
          <w:p w14:paraId="7FD770B5" w14:textId="77777777" w:rsidR="00C064DB" w:rsidRPr="00EA0DBF" w:rsidRDefault="00C064DB" w:rsidP="00C064DB">
            <w:pPr>
              <w:overflowPunct w:val="0"/>
              <w:jc w:val="center"/>
              <w:textAlignment w:val="baseline"/>
              <w:rPr>
                <w:strike/>
              </w:rPr>
            </w:pPr>
          </w:p>
        </w:tc>
        <w:tc>
          <w:tcPr>
            <w:tcW w:w="1565" w:type="dxa"/>
          </w:tcPr>
          <w:p w14:paraId="070BCCBD" w14:textId="77777777" w:rsidR="00C064DB" w:rsidRPr="00EA0DBF" w:rsidRDefault="00C064DB" w:rsidP="00C064DB">
            <w:pPr>
              <w:overflowPunct w:val="0"/>
              <w:jc w:val="center"/>
              <w:textAlignment w:val="baseline"/>
            </w:pPr>
          </w:p>
        </w:tc>
        <w:tc>
          <w:tcPr>
            <w:tcW w:w="1276" w:type="dxa"/>
          </w:tcPr>
          <w:p w14:paraId="6ABA213C" w14:textId="77777777" w:rsidR="00C064DB" w:rsidRPr="00EA0DBF" w:rsidRDefault="00C064DB" w:rsidP="00C064DB">
            <w:pPr>
              <w:overflowPunct w:val="0"/>
              <w:jc w:val="center"/>
              <w:textAlignment w:val="baseline"/>
              <w:rPr>
                <w:b/>
              </w:rPr>
            </w:pPr>
          </w:p>
        </w:tc>
        <w:tc>
          <w:tcPr>
            <w:tcW w:w="2976" w:type="dxa"/>
          </w:tcPr>
          <w:p w14:paraId="0199EBF1" w14:textId="77777777" w:rsidR="00C064DB" w:rsidRPr="00EA0DBF" w:rsidRDefault="00C064DB" w:rsidP="00C064DB">
            <w:pPr>
              <w:overflowPunct w:val="0"/>
              <w:jc w:val="center"/>
              <w:textAlignment w:val="baseline"/>
            </w:pPr>
          </w:p>
        </w:tc>
        <w:tc>
          <w:tcPr>
            <w:tcW w:w="1560" w:type="dxa"/>
          </w:tcPr>
          <w:p w14:paraId="08FD3AAC" w14:textId="77777777" w:rsidR="00C064DB" w:rsidRPr="00EA0DBF" w:rsidRDefault="00C064DB" w:rsidP="00C064DB">
            <w:pPr>
              <w:overflowPunct w:val="0"/>
              <w:jc w:val="center"/>
              <w:textAlignment w:val="baseline"/>
            </w:pPr>
          </w:p>
        </w:tc>
      </w:tr>
      <w:tr w:rsidR="00C064DB" w:rsidRPr="00EA0DBF" w14:paraId="6C18EEF4" w14:textId="77777777" w:rsidTr="00C064DB">
        <w:tc>
          <w:tcPr>
            <w:tcW w:w="534" w:type="dxa"/>
            <w:vMerge/>
            <w:tcBorders>
              <w:bottom w:val="single" w:sz="4" w:space="0" w:color="auto"/>
            </w:tcBorders>
          </w:tcPr>
          <w:p w14:paraId="745C3558" w14:textId="77777777" w:rsidR="00C064DB" w:rsidRPr="00EA0DBF" w:rsidRDefault="00C064DB" w:rsidP="00C064DB">
            <w:pPr>
              <w:overflowPunct w:val="0"/>
              <w:jc w:val="center"/>
              <w:textAlignment w:val="baseline"/>
            </w:pPr>
          </w:p>
        </w:tc>
        <w:tc>
          <w:tcPr>
            <w:tcW w:w="2155" w:type="dxa"/>
            <w:vMerge/>
            <w:tcBorders>
              <w:bottom w:val="single" w:sz="4" w:space="0" w:color="auto"/>
            </w:tcBorders>
          </w:tcPr>
          <w:p w14:paraId="10775CCB" w14:textId="77777777" w:rsidR="00C064DB" w:rsidRPr="00EA0DBF" w:rsidRDefault="00C064DB" w:rsidP="00C064DB">
            <w:pPr>
              <w:overflowPunct w:val="0"/>
              <w:jc w:val="center"/>
              <w:textAlignment w:val="baseline"/>
            </w:pPr>
          </w:p>
        </w:tc>
        <w:tc>
          <w:tcPr>
            <w:tcW w:w="4109" w:type="dxa"/>
            <w:tcBorders>
              <w:bottom w:val="single" w:sz="4" w:space="0" w:color="auto"/>
            </w:tcBorders>
          </w:tcPr>
          <w:p w14:paraId="4E2F99E8" w14:textId="77777777" w:rsidR="00C064DB" w:rsidRPr="00EA0DBF" w:rsidRDefault="00C064DB" w:rsidP="00C064DB">
            <w:r w:rsidRPr="00EA0DBF">
              <w:t>Другие источники</w:t>
            </w:r>
          </w:p>
        </w:tc>
        <w:tc>
          <w:tcPr>
            <w:tcW w:w="1560" w:type="dxa"/>
            <w:tcBorders>
              <w:bottom w:val="single" w:sz="4" w:space="0" w:color="auto"/>
            </w:tcBorders>
          </w:tcPr>
          <w:p w14:paraId="13304209" w14:textId="77777777" w:rsidR="00C064DB" w:rsidRPr="00EA0DBF" w:rsidRDefault="00C064DB" w:rsidP="00C064DB">
            <w:pPr>
              <w:overflowPunct w:val="0"/>
              <w:jc w:val="center"/>
              <w:textAlignment w:val="baseline"/>
              <w:rPr>
                <w:strike/>
              </w:rPr>
            </w:pPr>
          </w:p>
        </w:tc>
        <w:tc>
          <w:tcPr>
            <w:tcW w:w="1565" w:type="dxa"/>
            <w:tcBorders>
              <w:bottom w:val="single" w:sz="4" w:space="0" w:color="auto"/>
            </w:tcBorders>
          </w:tcPr>
          <w:p w14:paraId="3D620433" w14:textId="77777777" w:rsidR="00C064DB" w:rsidRPr="00EA0DBF" w:rsidRDefault="00C064DB" w:rsidP="00C064DB">
            <w:pPr>
              <w:overflowPunct w:val="0"/>
              <w:jc w:val="center"/>
              <w:textAlignment w:val="baseline"/>
            </w:pPr>
          </w:p>
        </w:tc>
        <w:tc>
          <w:tcPr>
            <w:tcW w:w="1276" w:type="dxa"/>
            <w:tcBorders>
              <w:bottom w:val="single" w:sz="4" w:space="0" w:color="auto"/>
            </w:tcBorders>
          </w:tcPr>
          <w:p w14:paraId="7447E374" w14:textId="77777777" w:rsidR="00C064DB" w:rsidRPr="00EA0DBF" w:rsidRDefault="00C064DB" w:rsidP="00C064DB">
            <w:pPr>
              <w:overflowPunct w:val="0"/>
              <w:jc w:val="center"/>
              <w:textAlignment w:val="baseline"/>
              <w:rPr>
                <w:b/>
              </w:rPr>
            </w:pPr>
          </w:p>
        </w:tc>
        <w:tc>
          <w:tcPr>
            <w:tcW w:w="2976" w:type="dxa"/>
            <w:tcBorders>
              <w:bottom w:val="single" w:sz="4" w:space="0" w:color="auto"/>
            </w:tcBorders>
          </w:tcPr>
          <w:p w14:paraId="04EDCB8F" w14:textId="77777777" w:rsidR="00C064DB" w:rsidRPr="00EA0DBF" w:rsidRDefault="00C064DB" w:rsidP="00C064DB">
            <w:pPr>
              <w:overflowPunct w:val="0"/>
              <w:jc w:val="center"/>
              <w:textAlignment w:val="baseline"/>
            </w:pPr>
          </w:p>
        </w:tc>
        <w:tc>
          <w:tcPr>
            <w:tcW w:w="1560" w:type="dxa"/>
            <w:tcBorders>
              <w:bottom w:val="single" w:sz="4" w:space="0" w:color="auto"/>
            </w:tcBorders>
          </w:tcPr>
          <w:p w14:paraId="31A6EE83" w14:textId="77777777" w:rsidR="00C064DB" w:rsidRPr="00EA0DBF" w:rsidRDefault="00C064DB" w:rsidP="00C064DB">
            <w:pPr>
              <w:overflowPunct w:val="0"/>
              <w:jc w:val="center"/>
              <w:textAlignment w:val="baseline"/>
            </w:pPr>
          </w:p>
        </w:tc>
      </w:tr>
      <w:tr w:rsidR="00C064DB" w:rsidRPr="00EA0DBF" w14:paraId="4FE04283" w14:textId="77777777" w:rsidTr="00C064DB">
        <w:trPr>
          <w:trHeight w:val="150"/>
        </w:trPr>
        <w:tc>
          <w:tcPr>
            <w:tcW w:w="534" w:type="dxa"/>
            <w:vMerge w:val="restart"/>
            <w:tcBorders>
              <w:top w:val="single" w:sz="4" w:space="0" w:color="auto"/>
              <w:left w:val="single" w:sz="4" w:space="0" w:color="auto"/>
            </w:tcBorders>
          </w:tcPr>
          <w:p w14:paraId="1393FEE7" w14:textId="77777777" w:rsidR="00C064DB" w:rsidRPr="00EA0DBF" w:rsidRDefault="00C064DB" w:rsidP="00C064DB">
            <w:pPr>
              <w:overflowPunct w:val="0"/>
              <w:jc w:val="center"/>
              <w:textAlignment w:val="baseline"/>
            </w:pPr>
          </w:p>
        </w:tc>
        <w:tc>
          <w:tcPr>
            <w:tcW w:w="2155" w:type="dxa"/>
            <w:vMerge w:val="restart"/>
            <w:tcBorders>
              <w:top w:val="single" w:sz="4" w:space="0" w:color="auto"/>
            </w:tcBorders>
          </w:tcPr>
          <w:p w14:paraId="2FA6ABED" w14:textId="77777777" w:rsidR="00C064DB" w:rsidRPr="00EA0DBF" w:rsidRDefault="00C064DB" w:rsidP="00C064DB">
            <w:pPr>
              <w:overflowPunct w:val="0"/>
              <w:textAlignment w:val="baseline"/>
              <w:rPr>
                <w:b/>
              </w:rPr>
            </w:pPr>
            <w:r w:rsidRPr="00EA0DBF">
              <w:rPr>
                <w:b/>
              </w:rPr>
              <w:t>ИТОГО по программе</w:t>
            </w:r>
          </w:p>
        </w:tc>
        <w:tc>
          <w:tcPr>
            <w:tcW w:w="4109" w:type="dxa"/>
            <w:tcBorders>
              <w:top w:val="single" w:sz="4" w:space="0" w:color="auto"/>
            </w:tcBorders>
          </w:tcPr>
          <w:p w14:paraId="281E6BEE" w14:textId="77777777" w:rsidR="00C064DB" w:rsidRPr="00EA0DBF" w:rsidRDefault="00C064DB" w:rsidP="00C064DB">
            <w:pPr>
              <w:rPr>
                <w:b/>
              </w:rPr>
            </w:pPr>
            <w:r w:rsidRPr="00EA0DBF">
              <w:rPr>
                <w:b/>
              </w:rPr>
              <w:t>Всего</w:t>
            </w:r>
          </w:p>
        </w:tc>
        <w:tc>
          <w:tcPr>
            <w:tcW w:w="1560" w:type="dxa"/>
            <w:tcBorders>
              <w:top w:val="single" w:sz="4" w:space="0" w:color="auto"/>
            </w:tcBorders>
          </w:tcPr>
          <w:p w14:paraId="321F5238" w14:textId="77777777" w:rsidR="00C064DB" w:rsidRPr="00EA0DBF" w:rsidRDefault="00C064DB" w:rsidP="00C064DB">
            <w:pPr>
              <w:overflowPunct w:val="0"/>
              <w:jc w:val="center"/>
              <w:textAlignment w:val="baseline"/>
              <w:rPr>
                <w:b/>
                <w:strike/>
              </w:rPr>
            </w:pPr>
          </w:p>
        </w:tc>
        <w:tc>
          <w:tcPr>
            <w:tcW w:w="1565" w:type="dxa"/>
            <w:tcBorders>
              <w:top w:val="single" w:sz="4" w:space="0" w:color="auto"/>
            </w:tcBorders>
          </w:tcPr>
          <w:p w14:paraId="76A1F021" w14:textId="77777777" w:rsidR="00C064DB" w:rsidRPr="00EA0DBF" w:rsidRDefault="00C064DB" w:rsidP="00C064DB">
            <w:pPr>
              <w:overflowPunct w:val="0"/>
              <w:jc w:val="center"/>
              <w:textAlignment w:val="baseline"/>
              <w:rPr>
                <w:b/>
              </w:rPr>
            </w:pPr>
          </w:p>
        </w:tc>
        <w:tc>
          <w:tcPr>
            <w:tcW w:w="1276" w:type="dxa"/>
            <w:tcBorders>
              <w:top w:val="single" w:sz="4" w:space="0" w:color="auto"/>
            </w:tcBorders>
          </w:tcPr>
          <w:p w14:paraId="3D860E43" w14:textId="77777777" w:rsidR="00C064DB" w:rsidRPr="00EA0DBF" w:rsidRDefault="00C064DB" w:rsidP="00C064DB">
            <w:pPr>
              <w:overflowPunct w:val="0"/>
              <w:jc w:val="center"/>
              <w:textAlignment w:val="baseline"/>
              <w:rPr>
                <w:b/>
              </w:rPr>
            </w:pPr>
          </w:p>
        </w:tc>
        <w:tc>
          <w:tcPr>
            <w:tcW w:w="2976" w:type="dxa"/>
            <w:tcBorders>
              <w:top w:val="single" w:sz="4" w:space="0" w:color="auto"/>
            </w:tcBorders>
          </w:tcPr>
          <w:p w14:paraId="5ADDE5F2" w14:textId="77777777" w:rsidR="00C064DB" w:rsidRPr="00EA0DBF" w:rsidRDefault="00C064DB" w:rsidP="00C064DB">
            <w:pPr>
              <w:overflowPunct w:val="0"/>
              <w:jc w:val="center"/>
              <w:textAlignment w:val="baseline"/>
              <w:rPr>
                <w:b/>
              </w:rPr>
            </w:pPr>
          </w:p>
        </w:tc>
        <w:tc>
          <w:tcPr>
            <w:tcW w:w="1560" w:type="dxa"/>
            <w:tcBorders>
              <w:top w:val="single" w:sz="4" w:space="0" w:color="auto"/>
              <w:right w:val="single" w:sz="4" w:space="0" w:color="auto"/>
            </w:tcBorders>
          </w:tcPr>
          <w:p w14:paraId="0DCB6B4E" w14:textId="77777777" w:rsidR="00C064DB" w:rsidRPr="00EA0DBF" w:rsidRDefault="00C064DB" w:rsidP="00C064DB">
            <w:pPr>
              <w:overflowPunct w:val="0"/>
              <w:jc w:val="center"/>
              <w:textAlignment w:val="baseline"/>
              <w:rPr>
                <w:b/>
              </w:rPr>
            </w:pPr>
          </w:p>
        </w:tc>
      </w:tr>
      <w:tr w:rsidR="00C064DB" w:rsidRPr="00EA0DBF" w14:paraId="11CB4257" w14:textId="77777777" w:rsidTr="00C064DB">
        <w:trPr>
          <w:trHeight w:val="150"/>
        </w:trPr>
        <w:tc>
          <w:tcPr>
            <w:tcW w:w="534" w:type="dxa"/>
            <w:vMerge/>
            <w:tcBorders>
              <w:left w:val="single" w:sz="4" w:space="0" w:color="auto"/>
            </w:tcBorders>
          </w:tcPr>
          <w:p w14:paraId="696477C0" w14:textId="77777777" w:rsidR="00C064DB" w:rsidRPr="00EA0DBF" w:rsidRDefault="00C064DB" w:rsidP="00C064DB">
            <w:pPr>
              <w:overflowPunct w:val="0"/>
              <w:jc w:val="center"/>
              <w:textAlignment w:val="baseline"/>
            </w:pPr>
          </w:p>
        </w:tc>
        <w:tc>
          <w:tcPr>
            <w:tcW w:w="2155" w:type="dxa"/>
            <w:vMerge/>
          </w:tcPr>
          <w:p w14:paraId="4E52EAA0" w14:textId="77777777" w:rsidR="00C064DB" w:rsidRPr="00EA0DBF" w:rsidRDefault="00C064DB" w:rsidP="00C064DB">
            <w:pPr>
              <w:overflowPunct w:val="0"/>
              <w:textAlignment w:val="baseline"/>
              <w:rPr>
                <w:b/>
              </w:rPr>
            </w:pPr>
          </w:p>
        </w:tc>
        <w:tc>
          <w:tcPr>
            <w:tcW w:w="4109" w:type="dxa"/>
          </w:tcPr>
          <w:p w14:paraId="5DFFC8DA" w14:textId="77777777" w:rsidR="00C064DB" w:rsidRPr="00EA0DBF" w:rsidRDefault="00C064DB" w:rsidP="00C064DB">
            <w:pPr>
              <w:rPr>
                <w:b/>
              </w:rPr>
            </w:pPr>
            <w:r w:rsidRPr="00EA0DBF">
              <w:rPr>
                <w:b/>
              </w:rPr>
              <w:t>Федеральный бюджет</w:t>
            </w:r>
          </w:p>
        </w:tc>
        <w:tc>
          <w:tcPr>
            <w:tcW w:w="1560" w:type="dxa"/>
          </w:tcPr>
          <w:p w14:paraId="38C92D09" w14:textId="77777777" w:rsidR="00C064DB" w:rsidRPr="00EA0DBF" w:rsidRDefault="00C064DB" w:rsidP="00C064DB">
            <w:pPr>
              <w:overflowPunct w:val="0"/>
              <w:jc w:val="center"/>
              <w:textAlignment w:val="baseline"/>
              <w:rPr>
                <w:b/>
                <w:strike/>
              </w:rPr>
            </w:pPr>
          </w:p>
        </w:tc>
        <w:tc>
          <w:tcPr>
            <w:tcW w:w="1565" w:type="dxa"/>
          </w:tcPr>
          <w:p w14:paraId="18D183F2" w14:textId="77777777" w:rsidR="00C064DB" w:rsidRPr="00EA0DBF" w:rsidRDefault="00C064DB" w:rsidP="00C064DB">
            <w:pPr>
              <w:overflowPunct w:val="0"/>
              <w:jc w:val="center"/>
              <w:textAlignment w:val="baseline"/>
              <w:rPr>
                <w:b/>
              </w:rPr>
            </w:pPr>
          </w:p>
        </w:tc>
        <w:tc>
          <w:tcPr>
            <w:tcW w:w="1276" w:type="dxa"/>
          </w:tcPr>
          <w:p w14:paraId="38BF8DF1" w14:textId="77777777" w:rsidR="00C064DB" w:rsidRPr="00EA0DBF" w:rsidRDefault="00C064DB" w:rsidP="00C064DB">
            <w:pPr>
              <w:overflowPunct w:val="0"/>
              <w:jc w:val="center"/>
              <w:textAlignment w:val="baseline"/>
              <w:rPr>
                <w:b/>
              </w:rPr>
            </w:pPr>
          </w:p>
        </w:tc>
        <w:tc>
          <w:tcPr>
            <w:tcW w:w="2976" w:type="dxa"/>
          </w:tcPr>
          <w:p w14:paraId="27B524C7" w14:textId="77777777" w:rsidR="00C064DB" w:rsidRPr="00EA0DBF" w:rsidRDefault="00C064DB" w:rsidP="00C064DB">
            <w:pPr>
              <w:overflowPunct w:val="0"/>
              <w:jc w:val="center"/>
              <w:textAlignment w:val="baseline"/>
              <w:rPr>
                <w:b/>
              </w:rPr>
            </w:pPr>
          </w:p>
        </w:tc>
        <w:tc>
          <w:tcPr>
            <w:tcW w:w="1560" w:type="dxa"/>
            <w:tcBorders>
              <w:right w:val="single" w:sz="4" w:space="0" w:color="auto"/>
            </w:tcBorders>
          </w:tcPr>
          <w:p w14:paraId="6B50B20B" w14:textId="77777777" w:rsidR="00C064DB" w:rsidRPr="00EA0DBF" w:rsidRDefault="00C064DB" w:rsidP="00C064DB">
            <w:pPr>
              <w:overflowPunct w:val="0"/>
              <w:jc w:val="center"/>
              <w:textAlignment w:val="baseline"/>
              <w:rPr>
                <w:b/>
              </w:rPr>
            </w:pPr>
          </w:p>
        </w:tc>
      </w:tr>
      <w:tr w:rsidR="00C064DB" w:rsidRPr="00EA0DBF" w14:paraId="5056CD39" w14:textId="77777777" w:rsidTr="00C064DB">
        <w:tc>
          <w:tcPr>
            <w:tcW w:w="534" w:type="dxa"/>
            <w:vMerge/>
            <w:tcBorders>
              <w:left w:val="single" w:sz="4" w:space="0" w:color="auto"/>
            </w:tcBorders>
          </w:tcPr>
          <w:p w14:paraId="3DBCBE46" w14:textId="77777777" w:rsidR="00C064DB" w:rsidRPr="00EA0DBF" w:rsidRDefault="00C064DB" w:rsidP="00C064DB">
            <w:pPr>
              <w:overflowPunct w:val="0"/>
              <w:jc w:val="center"/>
              <w:textAlignment w:val="baseline"/>
            </w:pPr>
          </w:p>
        </w:tc>
        <w:tc>
          <w:tcPr>
            <w:tcW w:w="2155" w:type="dxa"/>
            <w:vMerge/>
          </w:tcPr>
          <w:p w14:paraId="0CDC65E4" w14:textId="77777777" w:rsidR="00C064DB" w:rsidRPr="00EA0DBF" w:rsidRDefault="00C064DB" w:rsidP="00C064DB">
            <w:pPr>
              <w:overflowPunct w:val="0"/>
              <w:jc w:val="center"/>
              <w:textAlignment w:val="baseline"/>
              <w:rPr>
                <w:b/>
              </w:rPr>
            </w:pPr>
          </w:p>
        </w:tc>
        <w:tc>
          <w:tcPr>
            <w:tcW w:w="4109" w:type="dxa"/>
          </w:tcPr>
          <w:p w14:paraId="7E3D82DD" w14:textId="77777777" w:rsidR="00C064DB" w:rsidRPr="00EA0DBF" w:rsidRDefault="00C064DB" w:rsidP="00C064DB">
            <w:pPr>
              <w:rPr>
                <w:b/>
              </w:rPr>
            </w:pPr>
            <w:r w:rsidRPr="00EA0DBF">
              <w:rPr>
                <w:b/>
              </w:rPr>
              <w:t>Государственный бюджет</w:t>
            </w:r>
          </w:p>
        </w:tc>
        <w:tc>
          <w:tcPr>
            <w:tcW w:w="1560" w:type="dxa"/>
          </w:tcPr>
          <w:p w14:paraId="18D24A7B" w14:textId="77777777" w:rsidR="00C064DB" w:rsidRPr="00EA0DBF" w:rsidRDefault="00C064DB" w:rsidP="00C064DB">
            <w:pPr>
              <w:overflowPunct w:val="0"/>
              <w:jc w:val="center"/>
              <w:textAlignment w:val="baseline"/>
              <w:rPr>
                <w:b/>
                <w:strike/>
              </w:rPr>
            </w:pPr>
          </w:p>
        </w:tc>
        <w:tc>
          <w:tcPr>
            <w:tcW w:w="1565" w:type="dxa"/>
          </w:tcPr>
          <w:p w14:paraId="567FFD44" w14:textId="77777777" w:rsidR="00C064DB" w:rsidRPr="00EA0DBF" w:rsidRDefault="00C064DB" w:rsidP="00C064DB">
            <w:pPr>
              <w:overflowPunct w:val="0"/>
              <w:jc w:val="center"/>
              <w:textAlignment w:val="baseline"/>
              <w:rPr>
                <w:b/>
              </w:rPr>
            </w:pPr>
          </w:p>
        </w:tc>
        <w:tc>
          <w:tcPr>
            <w:tcW w:w="1276" w:type="dxa"/>
          </w:tcPr>
          <w:p w14:paraId="0723F678" w14:textId="77777777" w:rsidR="00C064DB" w:rsidRPr="00EA0DBF" w:rsidRDefault="00C064DB" w:rsidP="00C064DB">
            <w:pPr>
              <w:overflowPunct w:val="0"/>
              <w:jc w:val="center"/>
              <w:textAlignment w:val="baseline"/>
              <w:rPr>
                <w:b/>
              </w:rPr>
            </w:pPr>
          </w:p>
        </w:tc>
        <w:tc>
          <w:tcPr>
            <w:tcW w:w="2976" w:type="dxa"/>
          </w:tcPr>
          <w:p w14:paraId="09B30821" w14:textId="77777777" w:rsidR="00C064DB" w:rsidRPr="00EA0DBF" w:rsidRDefault="00C064DB" w:rsidP="00C064DB">
            <w:pPr>
              <w:overflowPunct w:val="0"/>
              <w:jc w:val="center"/>
              <w:textAlignment w:val="baseline"/>
              <w:rPr>
                <w:b/>
              </w:rPr>
            </w:pPr>
          </w:p>
        </w:tc>
        <w:tc>
          <w:tcPr>
            <w:tcW w:w="1560" w:type="dxa"/>
            <w:tcBorders>
              <w:right w:val="single" w:sz="4" w:space="0" w:color="auto"/>
            </w:tcBorders>
          </w:tcPr>
          <w:p w14:paraId="344B85BF" w14:textId="77777777" w:rsidR="00C064DB" w:rsidRPr="00EA0DBF" w:rsidRDefault="00C064DB" w:rsidP="00C064DB">
            <w:pPr>
              <w:overflowPunct w:val="0"/>
              <w:jc w:val="center"/>
              <w:textAlignment w:val="baseline"/>
              <w:rPr>
                <w:b/>
              </w:rPr>
            </w:pPr>
          </w:p>
        </w:tc>
      </w:tr>
      <w:tr w:rsidR="00C064DB" w:rsidRPr="00EA0DBF" w14:paraId="45C6804F" w14:textId="77777777" w:rsidTr="00C064DB">
        <w:tc>
          <w:tcPr>
            <w:tcW w:w="534" w:type="dxa"/>
            <w:vMerge/>
            <w:tcBorders>
              <w:left w:val="single" w:sz="4" w:space="0" w:color="auto"/>
            </w:tcBorders>
          </w:tcPr>
          <w:p w14:paraId="2D0BDF92" w14:textId="77777777" w:rsidR="00C064DB" w:rsidRPr="00EA0DBF" w:rsidRDefault="00C064DB" w:rsidP="00C064DB">
            <w:pPr>
              <w:overflowPunct w:val="0"/>
              <w:jc w:val="center"/>
              <w:textAlignment w:val="baseline"/>
            </w:pPr>
          </w:p>
        </w:tc>
        <w:tc>
          <w:tcPr>
            <w:tcW w:w="2155" w:type="dxa"/>
            <w:vMerge/>
          </w:tcPr>
          <w:p w14:paraId="3B8CB20A" w14:textId="77777777" w:rsidR="00C064DB" w:rsidRPr="00EA0DBF" w:rsidRDefault="00C064DB" w:rsidP="00C064DB">
            <w:pPr>
              <w:overflowPunct w:val="0"/>
              <w:jc w:val="center"/>
              <w:textAlignment w:val="baseline"/>
              <w:rPr>
                <w:b/>
              </w:rPr>
            </w:pPr>
          </w:p>
        </w:tc>
        <w:tc>
          <w:tcPr>
            <w:tcW w:w="4109" w:type="dxa"/>
          </w:tcPr>
          <w:p w14:paraId="1F9706D9" w14:textId="77777777" w:rsidR="00C064DB" w:rsidRPr="00EA0DBF" w:rsidRDefault="00C064DB" w:rsidP="00C064DB">
            <w:pPr>
              <w:rPr>
                <w:b/>
              </w:rPr>
            </w:pPr>
            <w:r w:rsidRPr="00EA0DBF">
              <w:rPr>
                <w:b/>
              </w:rPr>
              <w:t>Бюджет МР «Мирнинский район»</w:t>
            </w:r>
          </w:p>
        </w:tc>
        <w:tc>
          <w:tcPr>
            <w:tcW w:w="1560" w:type="dxa"/>
          </w:tcPr>
          <w:p w14:paraId="7FEE64CE" w14:textId="77777777" w:rsidR="00C064DB" w:rsidRPr="00EA0DBF" w:rsidRDefault="00C064DB" w:rsidP="00C064DB">
            <w:pPr>
              <w:overflowPunct w:val="0"/>
              <w:jc w:val="center"/>
              <w:textAlignment w:val="baseline"/>
              <w:rPr>
                <w:b/>
                <w:strike/>
              </w:rPr>
            </w:pPr>
          </w:p>
        </w:tc>
        <w:tc>
          <w:tcPr>
            <w:tcW w:w="1565" w:type="dxa"/>
          </w:tcPr>
          <w:p w14:paraId="779E38F4" w14:textId="77777777" w:rsidR="00C064DB" w:rsidRPr="00EA0DBF" w:rsidRDefault="00C064DB" w:rsidP="00C064DB">
            <w:pPr>
              <w:overflowPunct w:val="0"/>
              <w:jc w:val="center"/>
              <w:textAlignment w:val="baseline"/>
              <w:rPr>
                <w:b/>
              </w:rPr>
            </w:pPr>
          </w:p>
        </w:tc>
        <w:tc>
          <w:tcPr>
            <w:tcW w:w="1276" w:type="dxa"/>
          </w:tcPr>
          <w:p w14:paraId="0BFBEE3E" w14:textId="77777777" w:rsidR="00C064DB" w:rsidRPr="00EA0DBF" w:rsidRDefault="00C064DB" w:rsidP="00C064DB">
            <w:pPr>
              <w:overflowPunct w:val="0"/>
              <w:jc w:val="center"/>
              <w:textAlignment w:val="baseline"/>
              <w:rPr>
                <w:b/>
              </w:rPr>
            </w:pPr>
          </w:p>
        </w:tc>
        <w:tc>
          <w:tcPr>
            <w:tcW w:w="2976" w:type="dxa"/>
          </w:tcPr>
          <w:p w14:paraId="5AEF6EE7" w14:textId="77777777" w:rsidR="00C064DB" w:rsidRPr="00EA0DBF" w:rsidRDefault="00C064DB" w:rsidP="00C064DB">
            <w:pPr>
              <w:overflowPunct w:val="0"/>
              <w:jc w:val="center"/>
              <w:textAlignment w:val="baseline"/>
              <w:rPr>
                <w:b/>
              </w:rPr>
            </w:pPr>
          </w:p>
        </w:tc>
        <w:tc>
          <w:tcPr>
            <w:tcW w:w="1560" w:type="dxa"/>
            <w:tcBorders>
              <w:right w:val="single" w:sz="4" w:space="0" w:color="auto"/>
            </w:tcBorders>
          </w:tcPr>
          <w:p w14:paraId="2E7E7E78" w14:textId="77777777" w:rsidR="00C064DB" w:rsidRPr="00EA0DBF" w:rsidRDefault="00C064DB" w:rsidP="00C064DB">
            <w:pPr>
              <w:overflowPunct w:val="0"/>
              <w:jc w:val="center"/>
              <w:textAlignment w:val="baseline"/>
              <w:rPr>
                <w:b/>
              </w:rPr>
            </w:pPr>
          </w:p>
        </w:tc>
      </w:tr>
      <w:tr w:rsidR="00C064DB" w:rsidRPr="00EA0DBF" w14:paraId="279A0EF6" w14:textId="77777777" w:rsidTr="00C064DB">
        <w:tc>
          <w:tcPr>
            <w:tcW w:w="534" w:type="dxa"/>
            <w:vMerge/>
            <w:tcBorders>
              <w:left w:val="single" w:sz="4" w:space="0" w:color="auto"/>
            </w:tcBorders>
          </w:tcPr>
          <w:p w14:paraId="6B3531CF" w14:textId="77777777" w:rsidR="00C064DB" w:rsidRPr="00EA0DBF" w:rsidRDefault="00C064DB" w:rsidP="00C064DB">
            <w:pPr>
              <w:overflowPunct w:val="0"/>
              <w:jc w:val="center"/>
              <w:textAlignment w:val="baseline"/>
            </w:pPr>
          </w:p>
        </w:tc>
        <w:tc>
          <w:tcPr>
            <w:tcW w:w="2155" w:type="dxa"/>
            <w:vMerge/>
          </w:tcPr>
          <w:p w14:paraId="72C4CD9A" w14:textId="77777777" w:rsidR="00C064DB" w:rsidRPr="00EA0DBF" w:rsidRDefault="00C064DB" w:rsidP="00C064DB">
            <w:pPr>
              <w:overflowPunct w:val="0"/>
              <w:jc w:val="center"/>
              <w:textAlignment w:val="baseline"/>
              <w:rPr>
                <w:b/>
              </w:rPr>
            </w:pPr>
          </w:p>
        </w:tc>
        <w:tc>
          <w:tcPr>
            <w:tcW w:w="4109" w:type="dxa"/>
          </w:tcPr>
          <w:p w14:paraId="03109372" w14:textId="77777777" w:rsidR="00C064DB" w:rsidRPr="00EA0DBF" w:rsidRDefault="00C064DB" w:rsidP="00C064DB">
            <w:pPr>
              <w:rPr>
                <w:b/>
              </w:rPr>
            </w:pPr>
            <w:r w:rsidRPr="00EA0DBF">
              <w:rPr>
                <w:b/>
              </w:rPr>
              <w:t>Бюджет ГП «Поселок Айхал»</w:t>
            </w:r>
          </w:p>
        </w:tc>
        <w:tc>
          <w:tcPr>
            <w:tcW w:w="1560" w:type="dxa"/>
          </w:tcPr>
          <w:p w14:paraId="2DF531B1" w14:textId="77777777" w:rsidR="00C064DB" w:rsidRPr="00EA0DBF" w:rsidRDefault="00C064DB" w:rsidP="00C064DB">
            <w:pPr>
              <w:overflowPunct w:val="0"/>
              <w:jc w:val="center"/>
              <w:textAlignment w:val="baseline"/>
              <w:rPr>
                <w:b/>
                <w:strike/>
              </w:rPr>
            </w:pPr>
          </w:p>
        </w:tc>
        <w:tc>
          <w:tcPr>
            <w:tcW w:w="1565" w:type="dxa"/>
          </w:tcPr>
          <w:p w14:paraId="32800C66" w14:textId="77777777" w:rsidR="00C064DB" w:rsidRPr="00EA0DBF" w:rsidRDefault="00C064DB" w:rsidP="00C064DB">
            <w:pPr>
              <w:overflowPunct w:val="0"/>
              <w:jc w:val="center"/>
              <w:textAlignment w:val="baseline"/>
              <w:rPr>
                <w:b/>
              </w:rPr>
            </w:pPr>
          </w:p>
        </w:tc>
        <w:tc>
          <w:tcPr>
            <w:tcW w:w="1276" w:type="dxa"/>
          </w:tcPr>
          <w:p w14:paraId="75687F44" w14:textId="77777777" w:rsidR="00C064DB" w:rsidRPr="00EA0DBF" w:rsidRDefault="00C064DB" w:rsidP="00C064DB">
            <w:pPr>
              <w:overflowPunct w:val="0"/>
              <w:jc w:val="center"/>
              <w:textAlignment w:val="baseline"/>
              <w:rPr>
                <w:b/>
              </w:rPr>
            </w:pPr>
          </w:p>
        </w:tc>
        <w:tc>
          <w:tcPr>
            <w:tcW w:w="2976" w:type="dxa"/>
          </w:tcPr>
          <w:p w14:paraId="44E74837" w14:textId="77777777" w:rsidR="00C064DB" w:rsidRPr="00EA0DBF" w:rsidRDefault="00C064DB" w:rsidP="00C064DB">
            <w:pPr>
              <w:overflowPunct w:val="0"/>
              <w:jc w:val="center"/>
              <w:textAlignment w:val="baseline"/>
              <w:rPr>
                <w:b/>
              </w:rPr>
            </w:pPr>
          </w:p>
        </w:tc>
        <w:tc>
          <w:tcPr>
            <w:tcW w:w="1560" w:type="dxa"/>
            <w:tcBorders>
              <w:right w:val="single" w:sz="4" w:space="0" w:color="auto"/>
            </w:tcBorders>
          </w:tcPr>
          <w:p w14:paraId="77CA5133" w14:textId="77777777" w:rsidR="00C064DB" w:rsidRPr="00EA0DBF" w:rsidRDefault="00C064DB" w:rsidP="00C064DB">
            <w:pPr>
              <w:overflowPunct w:val="0"/>
              <w:jc w:val="center"/>
              <w:textAlignment w:val="baseline"/>
              <w:rPr>
                <w:b/>
              </w:rPr>
            </w:pPr>
          </w:p>
        </w:tc>
      </w:tr>
      <w:tr w:rsidR="00C064DB" w:rsidRPr="00EA0DBF" w14:paraId="331E42FE" w14:textId="77777777" w:rsidTr="00C064DB">
        <w:trPr>
          <w:trHeight w:val="149"/>
        </w:trPr>
        <w:tc>
          <w:tcPr>
            <w:tcW w:w="534" w:type="dxa"/>
            <w:vMerge/>
            <w:tcBorders>
              <w:left w:val="single" w:sz="4" w:space="0" w:color="auto"/>
              <w:bottom w:val="single" w:sz="4" w:space="0" w:color="auto"/>
            </w:tcBorders>
          </w:tcPr>
          <w:p w14:paraId="5C3CA98A" w14:textId="77777777" w:rsidR="00C064DB" w:rsidRPr="00EA0DBF" w:rsidRDefault="00C064DB" w:rsidP="00C064DB">
            <w:pPr>
              <w:overflowPunct w:val="0"/>
              <w:jc w:val="center"/>
              <w:textAlignment w:val="baseline"/>
            </w:pPr>
          </w:p>
        </w:tc>
        <w:tc>
          <w:tcPr>
            <w:tcW w:w="2155" w:type="dxa"/>
            <w:vMerge/>
            <w:tcBorders>
              <w:bottom w:val="single" w:sz="4" w:space="0" w:color="auto"/>
            </w:tcBorders>
          </w:tcPr>
          <w:p w14:paraId="1E40F97D" w14:textId="77777777" w:rsidR="00C064DB" w:rsidRPr="00EA0DBF" w:rsidRDefault="00C064DB" w:rsidP="00C064DB">
            <w:pPr>
              <w:overflowPunct w:val="0"/>
              <w:jc w:val="center"/>
              <w:textAlignment w:val="baseline"/>
              <w:rPr>
                <w:b/>
              </w:rPr>
            </w:pPr>
          </w:p>
        </w:tc>
        <w:tc>
          <w:tcPr>
            <w:tcW w:w="4109" w:type="dxa"/>
            <w:tcBorders>
              <w:bottom w:val="single" w:sz="4" w:space="0" w:color="auto"/>
            </w:tcBorders>
          </w:tcPr>
          <w:p w14:paraId="3DAFE888" w14:textId="77777777" w:rsidR="00C064DB" w:rsidRPr="00EA0DBF" w:rsidRDefault="00C064DB" w:rsidP="00C064DB">
            <w:pPr>
              <w:rPr>
                <w:b/>
              </w:rPr>
            </w:pPr>
            <w:r w:rsidRPr="00EA0DBF">
              <w:rPr>
                <w:b/>
              </w:rPr>
              <w:t>Другие источники</w:t>
            </w:r>
          </w:p>
        </w:tc>
        <w:tc>
          <w:tcPr>
            <w:tcW w:w="1560" w:type="dxa"/>
            <w:tcBorders>
              <w:bottom w:val="single" w:sz="4" w:space="0" w:color="auto"/>
            </w:tcBorders>
          </w:tcPr>
          <w:p w14:paraId="2078851F" w14:textId="77777777" w:rsidR="00C064DB" w:rsidRPr="00EA0DBF" w:rsidRDefault="00C064DB" w:rsidP="00C064DB">
            <w:pPr>
              <w:overflowPunct w:val="0"/>
              <w:jc w:val="center"/>
              <w:textAlignment w:val="baseline"/>
              <w:rPr>
                <w:b/>
                <w:strike/>
              </w:rPr>
            </w:pPr>
          </w:p>
        </w:tc>
        <w:tc>
          <w:tcPr>
            <w:tcW w:w="1565" w:type="dxa"/>
            <w:tcBorders>
              <w:bottom w:val="single" w:sz="4" w:space="0" w:color="auto"/>
            </w:tcBorders>
          </w:tcPr>
          <w:p w14:paraId="4A97B653" w14:textId="77777777" w:rsidR="00C064DB" w:rsidRPr="00EA0DBF" w:rsidRDefault="00C064DB" w:rsidP="00C064DB">
            <w:pPr>
              <w:overflowPunct w:val="0"/>
              <w:jc w:val="center"/>
              <w:textAlignment w:val="baseline"/>
              <w:rPr>
                <w:b/>
              </w:rPr>
            </w:pPr>
          </w:p>
        </w:tc>
        <w:tc>
          <w:tcPr>
            <w:tcW w:w="1276" w:type="dxa"/>
            <w:tcBorders>
              <w:bottom w:val="single" w:sz="4" w:space="0" w:color="auto"/>
            </w:tcBorders>
          </w:tcPr>
          <w:p w14:paraId="393A739B" w14:textId="77777777" w:rsidR="00C064DB" w:rsidRPr="00EA0DBF" w:rsidRDefault="00C064DB" w:rsidP="00C064DB">
            <w:pPr>
              <w:overflowPunct w:val="0"/>
              <w:jc w:val="center"/>
              <w:textAlignment w:val="baseline"/>
              <w:rPr>
                <w:b/>
              </w:rPr>
            </w:pPr>
          </w:p>
        </w:tc>
        <w:tc>
          <w:tcPr>
            <w:tcW w:w="2976" w:type="dxa"/>
            <w:tcBorders>
              <w:bottom w:val="single" w:sz="4" w:space="0" w:color="auto"/>
            </w:tcBorders>
          </w:tcPr>
          <w:p w14:paraId="1271D8E7" w14:textId="77777777" w:rsidR="00C064DB" w:rsidRPr="00EA0DBF" w:rsidRDefault="00C064DB" w:rsidP="00C064DB">
            <w:pPr>
              <w:overflowPunct w:val="0"/>
              <w:jc w:val="center"/>
              <w:textAlignment w:val="baseline"/>
              <w:rPr>
                <w:b/>
              </w:rPr>
            </w:pPr>
          </w:p>
        </w:tc>
        <w:tc>
          <w:tcPr>
            <w:tcW w:w="1560" w:type="dxa"/>
            <w:tcBorders>
              <w:bottom w:val="single" w:sz="4" w:space="0" w:color="auto"/>
              <w:right w:val="single" w:sz="4" w:space="0" w:color="auto"/>
            </w:tcBorders>
          </w:tcPr>
          <w:p w14:paraId="349AD65B" w14:textId="77777777" w:rsidR="00C064DB" w:rsidRPr="00EA0DBF" w:rsidRDefault="00C064DB" w:rsidP="00C064DB">
            <w:pPr>
              <w:overflowPunct w:val="0"/>
              <w:jc w:val="center"/>
              <w:textAlignment w:val="baseline"/>
              <w:rPr>
                <w:b/>
              </w:rPr>
            </w:pPr>
          </w:p>
        </w:tc>
      </w:tr>
    </w:tbl>
    <w:p w14:paraId="2AFCCD43" w14:textId="77777777" w:rsidR="00C064DB" w:rsidRPr="00EA0DBF" w:rsidRDefault="00C064DB" w:rsidP="00C064DB">
      <w:pPr>
        <w:overflowPunct w:val="0"/>
        <w:textAlignment w:val="baseline"/>
        <w:rPr>
          <w:b/>
        </w:rPr>
      </w:pPr>
    </w:p>
    <w:p w14:paraId="3F5B45A7" w14:textId="77777777" w:rsidR="00C064DB" w:rsidRPr="00EA0DBF" w:rsidRDefault="00C064DB" w:rsidP="00C064DB">
      <w:pPr>
        <w:overflowPunct w:val="0"/>
        <w:textAlignment w:val="baseline"/>
        <w:rPr>
          <w:b/>
        </w:rPr>
      </w:pPr>
      <w:r w:rsidRPr="00EA0DBF">
        <w:rPr>
          <w:b/>
        </w:rPr>
        <w:t>Согласовано со структурным подразделением:</w:t>
      </w:r>
    </w:p>
    <w:p w14:paraId="2B8BE7FE" w14:textId="77777777" w:rsidR="00C064DB" w:rsidRPr="00EA0DBF" w:rsidRDefault="00C064DB" w:rsidP="00C064DB">
      <w:pPr>
        <w:overflowPunct w:val="0"/>
        <w:textAlignment w:val="baseline"/>
      </w:pPr>
      <w:r w:rsidRPr="00EA0DBF">
        <w:t>_______________________            ________________ /_____________/</w:t>
      </w:r>
    </w:p>
    <w:p w14:paraId="314FCA53" w14:textId="77777777" w:rsidR="00C064DB" w:rsidRPr="00EA0DBF" w:rsidRDefault="00C064DB" w:rsidP="00C064DB">
      <w:pPr>
        <w:tabs>
          <w:tab w:val="left" w:pos="4750"/>
        </w:tabs>
        <w:overflowPunct w:val="0"/>
        <w:textAlignment w:val="baseline"/>
        <w:rPr>
          <w:b/>
        </w:rPr>
      </w:pPr>
      <w:r w:rsidRPr="00EA0DBF">
        <w:rPr>
          <w:i/>
        </w:rPr>
        <w:t xml:space="preserve">          (должность)                                (подпись)                (Ф.И.О.)</w:t>
      </w:r>
      <w:r w:rsidRPr="00EA0DBF">
        <w:rPr>
          <w:i/>
        </w:rPr>
        <w:tab/>
      </w:r>
    </w:p>
    <w:p w14:paraId="5D119DD4" w14:textId="77777777" w:rsidR="00C064DB" w:rsidRPr="00EA0DBF" w:rsidRDefault="00C064DB" w:rsidP="00C064DB">
      <w:pPr>
        <w:tabs>
          <w:tab w:val="left" w:pos="993"/>
        </w:tabs>
        <w:overflowPunct w:val="0"/>
        <w:contextualSpacing/>
        <w:jc w:val="both"/>
        <w:textAlignment w:val="baseline"/>
        <w:rPr>
          <w:i/>
        </w:rPr>
        <w:sectPr w:rsidR="00C064DB" w:rsidRPr="00EA0DBF" w:rsidSect="00C064DB">
          <w:pgSz w:w="16838" w:h="11906" w:orient="landscape"/>
          <w:pgMar w:top="1134" w:right="567" w:bottom="567" w:left="567" w:header="720" w:footer="720" w:gutter="0"/>
          <w:cols w:space="708"/>
          <w:titlePg/>
          <w:docGrid w:linePitch="360"/>
        </w:sectPr>
      </w:pPr>
    </w:p>
    <w:p w14:paraId="07E0B964" w14:textId="77777777" w:rsidR="00C064DB" w:rsidRPr="00EA0DBF" w:rsidRDefault="00C064DB" w:rsidP="00C064DB">
      <w:pPr>
        <w:overflowPunct w:val="0"/>
        <w:ind w:left="567"/>
        <w:textAlignment w:val="baseline"/>
        <w:rPr>
          <w:b/>
          <w:i/>
        </w:rPr>
      </w:pPr>
      <w:r w:rsidRPr="00EA0DBF">
        <w:rPr>
          <w:b/>
          <w:i/>
        </w:rPr>
        <w:lastRenderedPageBreak/>
        <w:t>Справочно к разделу 3:</w:t>
      </w:r>
    </w:p>
    <w:p w14:paraId="5334EFF8" w14:textId="77777777" w:rsidR="00C064DB" w:rsidRPr="00EA0DBF" w:rsidRDefault="00C064DB" w:rsidP="00C064DB">
      <w:pPr>
        <w:overflowPunct w:val="0"/>
        <w:ind w:left="567"/>
        <w:textAlignment w:val="baseline"/>
        <w:rPr>
          <w:b/>
          <w:i/>
        </w:rPr>
      </w:pPr>
    </w:p>
    <w:p w14:paraId="30E6D13D" w14:textId="77777777" w:rsidR="00C064DB" w:rsidRPr="00EA0DBF" w:rsidRDefault="00C064DB" w:rsidP="00C064DB">
      <w:pPr>
        <w:overflowPunct w:val="0"/>
        <w:ind w:left="567"/>
        <w:jc w:val="center"/>
        <w:textAlignment w:val="baseline"/>
        <w:rPr>
          <w:b/>
        </w:rPr>
      </w:pPr>
      <w:r w:rsidRPr="00EA0DBF">
        <w:rPr>
          <w:b/>
        </w:rPr>
        <w:t>Финансирование муниципальной программы</w:t>
      </w:r>
    </w:p>
    <w:p w14:paraId="21F5EA54" w14:textId="77777777" w:rsidR="00C064DB" w:rsidRPr="00EA0DBF" w:rsidRDefault="00C064DB" w:rsidP="00C064DB">
      <w:pPr>
        <w:overflowPunct w:val="0"/>
        <w:ind w:left="567"/>
        <w:jc w:val="center"/>
        <w:textAlignment w:val="baseline"/>
        <w:rPr>
          <w:b/>
        </w:rPr>
      </w:pPr>
      <w:r w:rsidRPr="00EA0DBF">
        <w:rPr>
          <w:b/>
        </w:rPr>
        <w:t>за счет внебюджетных средств</w:t>
      </w:r>
    </w:p>
    <w:p w14:paraId="722B51D5" w14:textId="77777777" w:rsidR="00C064DB" w:rsidRPr="00EA0DBF" w:rsidRDefault="00C064DB" w:rsidP="00C064DB">
      <w:pPr>
        <w:overflowPunct w:val="0"/>
        <w:ind w:left="567"/>
        <w:jc w:val="center"/>
        <w:textAlignment w:val="baseline"/>
        <w:rPr>
          <w:b/>
        </w:rPr>
      </w:pPr>
    </w:p>
    <w:p w14:paraId="02EF56DD" w14:textId="77777777" w:rsidR="00C064DB" w:rsidRPr="00EA0DBF" w:rsidRDefault="00C064DB" w:rsidP="00C064DB">
      <w:pPr>
        <w:overflowPunct w:val="0"/>
        <w:jc w:val="right"/>
        <w:textAlignment w:val="baseline"/>
      </w:pPr>
    </w:p>
    <w:p w14:paraId="32E400C7" w14:textId="77777777" w:rsidR="00C064DB" w:rsidRPr="00EA0DBF" w:rsidRDefault="00C064DB" w:rsidP="00C064DB">
      <w:pPr>
        <w:overflowPunct w:val="0"/>
        <w:ind w:left="12744" w:firstLine="708"/>
        <w:jc w:val="center"/>
        <w:textAlignment w:val="baseline"/>
      </w:pPr>
      <w:r w:rsidRPr="00EA0DBF">
        <w:t>рублей</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810"/>
        <w:gridCol w:w="3261"/>
        <w:gridCol w:w="3402"/>
        <w:gridCol w:w="3260"/>
      </w:tblGrid>
      <w:tr w:rsidR="00C064DB" w:rsidRPr="00EA0DBF" w14:paraId="143BA97F" w14:textId="77777777" w:rsidTr="00C064DB">
        <w:trPr>
          <w:tblHeader/>
        </w:trPr>
        <w:tc>
          <w:tcPr>
            <w:tcW w:w="576" w:type="dxa"/>
            <w:vMerge w:val="restart"/>
            <w:shd w:val="clear" w:color="auto" w:fill="auto"/>
            <w:vAlign w:val="center"/>
          </w:tcPr>
          <w:p w14:paraId="6FFE9760" w14:textId="77777777" w:rsidR="00C064DB" w:rsidRPr="00EA0DBF" w:rsidRDefault="00C064DB" w:rsidP="00C064DB">
            <w:pPr>
              <w:overflowPunct w:val="0"/>
              <w:jc w:val="center"/>
              <w:textAlignment w:val="baseline"/>
              <w:rPr>
                <w:b/>
              </w:rPr>
            </w:pPr>
            <w:r w:rsidRPr="00EA0DBF">
              <w:rPr>
                <w:b/>
              </w:rPr>
              <w:t>№</w:t>
            </w:r>
          </w:p>
        </w:tc>
        <w:tc>
          <w:tcPr>
            <w:tcW w:w="4810" w:type="dxa"/>
            <w:vMerge w:val="restart"/>
            <w:shd w:val="clear" w:color="auto" w:fill="auto"/>
            <w:vAlign w:val="center"/>
          </w:tcPr>
          <w:p w14:paraId="150240DA" w14:textId="77777777" w:rsidR="00C064DB" w:rsidRPr="00EA0DBF" w:rsidRDefault="00C064DB" w:rsidP="00C064DB">
            <w:pPr>
              <w:overflowPunct w:val="0"/>
              <w:jc w:val="center"/>
              <w:textAlignment w:val="baseline"/>
              <w:rPr>
                <w:b/>
              </w:rPr>
            </w:pPr>
            <w:r w:rsidRPr="00EA0DBF">
              <w:rPr>
                <w:b/>
              </w:rPr>
              <w:t>Мероприятие</w:t>
            </w:r>
          </w:p>
        </w:tc>
        <w:tc>
          <w:tcPr>
            <w:tcW w:w="6663" w:type="dxa"/>
            <w:gridSpan w:val="2"/>
            <w:shd w:val="clear" w:color="auto" w:fill="auto"/>
          </w:tcPr>
          <w:p w14:paraId="127EB228" w14:textId="77777777" w:rsidR="00C064DB" w:rsidRPr="00EA0DBF" w:rsidRDefault="00C064DB" w:rsidP="00C064DB">
            <w:pPr>
              <w:overflowPunct w:val="0"/>
              <w:jc w:val="center"/>
              <w:textAlignment w:val="baseline"/>
              <w:rPr>
                <w:b/>
              </w:rPr>
            </w:pPr>
            <w:r w:rsidRPr="00EA0DBF">
              <w:rPr>
                <w:b/>
              </w:rPr>
              <w:t>Объем финансирования</w:t>
            </w:r>
          </w:p>
        </w:tc>
        <w:tc>
          <w:tcPr>
            <w:tcW w:w="3260" w:type="dxa"/>
            <w:vMerge w:val="restart"/>
            <w:shd w:val="clear" w:color="auto" w:fill="auto"/>
            <w:vAlign w:val="center"/>
          </w:tcPr>
          <w:p w14:paraId="21855C89" w14:textId="77777777" w:rsidR="00C064DB" w:rsidRPr="00EA0DBF" w:rsidRDefault="00C064DB" w:rsidP="00C064DB">
            <w:pPr>
              <w:overflowPunct w:val="0"/>
              <w:jc w:val="center"/>
              <w:textAlignment w:val="baseline"/>
              <w:rPr>
                <w:b/>
              </w:rPr>
            </w:pPr>
            <w:r w:rsidRPr="00EA0DBF">
              <w:rPr>
                <w:b/>
              </w:rPr>
              <w:t>Источник</w:t>
            </w:r>
          </w:p>
        </w:tc>
      </w:tr>
      <w:tr w:rsidR="00C064DB" w:rsidRPr="00EA0DBF" w14:paraId="21B31209" w14:textId="77777777" w:rsidTr="00C064DB">
        <w:trPr>
          <w:tblHeader/>
        </w:trPr>
        <w:tc>
          <w:tcPr>
            <w:tcW w:w="576" w:type="dxa"/>
            <w:vMerge/>
            <w:shd w:val="clear" w:color="auto" w:fill="auto"/>
            <w:vAlign w:val="center"/>
          </w:tcPr>
          <w:p w14:paraId="4FE229AE" w14:textId="77777777" w:rsidR="00C064DB" w:rsidRPr="00EA0DBF" w:rsidRDefault="00C064DB" w:rsidP="00C064DB">
            <w:pPr>
              <w:overflowPunct w:val="0"/>
              <w:jc w:val="center"/>
              <w:textAlignment w:val="baseline"/>
              <w:rPr>
                <w:b/>
              </w:rPr>
            </w:pPr>
          </w:p>
        </w:tc>
        <w:tc>
          <w:tcPr>
            <w:tcW w:w="4810" w:type="dxa"/>
            <w:vMerge/>
            <w:shd w:val="clear" w:color="auto" w:fill="auto"/>
            <w:vAlign w:val="center"/>
          </w:tcPr>
          <w:p w14:paraId="3265C90F" w14:textId="77777777" w:rsidR="00C064DB" w:rsidRPr="00EA0DBF" w:rsidRDefault="00C064DB" w:rsidP="00C064DB">
            <w:pPr>
              <w:overflowPunct w:val="0"/>
              <w:jc w:val="center"/>
              <w:textAlignment w:val="baseline"/>
              <w:rPr>
                <w:b/>
              </w:rPr>
            </w:pPr>
          </w:p>
        </w:tc>
        <w:tc>
          <w:tcPr>
            <w:tcW w:w="3261" w:type="dxa"/>
            <w:shd w:val="clear" w:color="auto" w:fill="auto"/>
            <w:vAlign w:val="center"/>
          </w:tcPr>
          <w:p w14:paraId="05DF1DEB" w14:textId="77777777" w:rsidR="00C064DB" w:rsidRPr="00EA0DBF" w:rsidRDefault="00C064DB" w:rsidP="00C064DB">
            <w:pPr>
              <w:jc w:val="center"/>
              <w:rPr>
                <w:b/>
              </w:rPr>
            </w:pPr>
            <w:r w:rsidRPr="00EA0DBF">
              <w:rPr>
                <w:b/>
              </w:rPr>
              <w:t>план</w:t>
            </w:r>
          </w:p>
        </w:tc>
        <w:tc>
          <w:tcPr>
            <w:tcW w:w="3402" w:type="dxa"/>
            <w:shd w:val="clear" w:color="auto" w:fill="auto"/>
            <w:vAlign w:val="center"/>
          </w:tcPr>
          <w:p w14:paraId="5B8B6F33" w14:textId="77777777" w:rsidR="00C064DB" w:rsidRPr="00EA0DBF" w:rsidRDefault="00C064DB" w:rsidP="00C064DB">
            <w:pPr>
              <w:jc w:val="center"/>
              <w:rPr>
                <w:b/>
              </w:rPr>
            </w:pPr>
            <w:r w:rsidRPr="00EA0DBF">
              <w:rPr>
                <w:b/>
              </w:rPr>
              <w:t>факт</w:t>
            </w:r>
          </w:p>
        </w:tc>
        <w:tc>
          <w:tcPr>
            <w:tcW w:w="3260" w:type="dxa"/>
            <w:vMerge/>
            <w:shd w:val="clear" w:color="auto" w:fill="auto"/>
          </w:tcPr>
          <w:p w14:paraId="0F35E586" w14:textId="77777777" w:rsidR="00C064DB" w:rsidRPr="00EA0DBF" w:rsidRDefault="00C064DB" w:rsidP="00C064DB">
            <w:pPr>
              <w:overflowPunct w:val="0"/>
              <w:jc w:val="center"/>
              <w:textAlignment w:val="baseline"/>
              <w:rPr>
                <w:b/>
              </w:rPr>
            </w:pPr>
          </w:p>
        </w:tc>
      </w:tr>
      <w:tr w:rsidR="00C064DB" w:rsidRPr="00EA0DBF" w14:paraId="54BB60A2" w14:textId="77777777" w:rsidTr="00C064DB">
        <w:tc>
          <w:tcPr>
            <w:tcW w:w="576" w:type="dxa"/>
            <w:shd w:val="clear" w:color="auto" w:fill="auto"/>
          </w:tcPr>
          <w:p w14:paraId="6DC79A44" w14:textId="77777777" w:rsidR="00C064DB" w:rsidRPr="00EA0DBF" w:rsidRDefault="00C064DB" w:rsidP="00C064DB">
            <w:pPr>
              <w:overflowPunct w:val="0"/>
              <w:jc w:val="center"/>
              <w:textAlignment w:val="baseline"/>
              <w:rPr>
                <w:b/>
              </w:rPr>
            </w:pPr>
            <w:r w:rsidRPr="00EA0DBF">
              <w:rPr>
                <w:b/>
              </w:rPr>
              <w:t>1</w:t>
            </w:r>
          </w:p>
        </w:tc>
        <w:tc>
          <w:tcPr>
            <w:tcW w:w="4810" w:type="dxa"/>
            <w:shd w:val="clear" w:color="auto" w:fill="auto"/>
          </w:tcPr>
          <w:p w14:paraId="1D7608FC" w14:textId="77777777" w:rsidR="00C064DB" w:rsidRPr="00EA0DBF" w:rsidRDefault="00C064DB" w:rsidP="00C064DB">
            <w:pPr>
              <w:overflowPunct w:val="0"/>
              <w:textAlignment w:val="baseline"/>
              <w:rPr>
                <w:b/>
              </w:rPr>
            </w:pPr>
            <w:r w:rsidRPr="00EA0DBF">
              <w:rPr>
                <w:b/>
              </w:rPr>
              <w:t>Мероприятие № 1</w:t>
            </w:r>
          </w:p>
        </w:tc>
        <w:tc>
          <w:tcPr>
            <w:tcW w:w="3261" w:type="dxa"/>
            <w:shd w:val="clear" w:color="auto" w:fill="auto"/>
          </w:tcPr>
          <w:p w14:paraId="54435CC6" w14:textId="77777777" w:rsidR="00C064DB" w:rsidRPr="00EA0DBF" w:rsidRDefault="00C064DB" w:rsidP="00C064DB">
            <w:pPr>
              <w:overflowPunct w:val="0"/>
              <w:jc w:val="center"/>
              <w:textAlignment w:val="baseline"/>
              <w:rPr>
                <w:b/>
              </w:rPr>
            </w:pPr>
          </w:p>
        </w:tc>
        <w:tc>
          <w:tcPr>
            <w:tcW w:w="3402" w:type="dxa"/>
            <w:shd w:val="clear" w:color="auto" w:fill="auto"/>
          </w:tcPr>
          <w:p w14:paraId="374AFEBB" w14:textId="77777777" w:rsidR="00C064DB" w:rsidRPr="00EA0DBF" w:rsidRDefault="00C064DB" w:rsidP="00C064DB">
            <w:pPr>
              <w:overflowPunct w:val="0"/>
              <w:jc w:val="center"/>
              <w:textAlignment w:val="baseline"/>
              <w:rPr>
                <w:b/>
              </w:rPr>
            </w:pPr>
          </w:p>
        </w:tc>
        <w:tc>
          <w:tcPr>
            <w:tcW w:w="3260" w:type="dxa"/>
            <w:shd w:val="clear" w:color="auto" w:fill="auto"/>
          </w:tcPr>
          <w:p w14:paraId="531B2DDD" w14:textId="77777777" w:rsidR="00C064DB" w:rsidRPr="00EA0DBF" w:rsidRDefault="00C064DB" w:rsidP="00C064DB">
            <w:pPr>
              <w:overflowPunct w:val="0"/>
              <w:jc w:val="center"/>
              <w:textAlignment w:val="baseline"/>
              <w:rPr>
                <w:b/>
              </w:rPr>
            </w:pPr>
          </w:p>
        </w:tc>
      </w:tr>
      <w:tr w:rsidR="00C064DB" w:rsidRPr="00EA0DBF" w14:paraId="3DB5BE3C" w14:textId="77777777" w:rsidTr="00C064DB">
        <w:tc>
          <w:tcPr>
            <w:tcW w:w="576" w:type="dxa"/>
            <w:shd w:val="clear" w:color="auto" w:fill="auto"/>
          </w:tcPr>
          <w:p w14:paraId="33770F87" w14:textId="77777777" w:rsidR="00C064DB" w:rsidRPr="00EA0DBF" w:rsidRDefault="00C064DB" w:rsidP="00C064DB">
            <w:pPr>
              <w:overflowPunct w:val="0"/>
              <w:jc w:val="center"/>
              <w:textAlignment w:val="baseline"/>
            </w:pPr>
            <w:r w:rsidRPr="00EA0DBF">
              <w:t>1.1.</w:t>
            </w:r>
          </w:p>
        </w:tc>
        <w:tc>
          <w:tcPr>
            <w:tcW w:w="4810" w:type="dxa"/>
            <w:shd w:val="clear" w:color="auto" w:fill="auto"/>
          </w:tcPr>
          <w:p w14:paraId="799B7E5D" w14:textId="77777777" w:rsidR="00C064DB" w:rsidRPr="00EA0DBF" w:rsidRDefault="00C064DB" w:rsidP="00C064DB">
            <w:pPr>
              <w:overflowPunct w:val="0"/>
              <w:jc w:val="center"/>
              <w:textAlignment w:val="baseline"/>
              <w:rPr>
                <w:b/>
              </w:rPr>
            </w:pPr>
          </w:p>
        </w:tc>
        <w:tc>
          <w:tcPr>
            <w:tcW w:w="3261" w:type="dxa"/>
            <w:shd w:val="clear" w:color="auto" w:fill="auto"/>
          </w:tcPr>
          <w:p w14:paraId="5D4BAB32" w14:textId="77777777" w:rsidR="00C064DB" w:rsidRPr="00EA0DBF" w:rsidRDefault="00C064DB" w:rsidP="00C064DB">
            <w:pPr>
              <w:overflowPunct w:val="0"/>
              <w:jc w:val="center"/>
              <w:textAlignment w:val="baseline"/>
              <w:rPr>
                <w:b/>
              </w:rPr>
            </w:pPr>
          </w:p>
        </w:tc>
        <w:tc>
          <w:tcPr>
            <w:tcW w:w="3402" w:type="dxa"/>
            <w:shd w:val="clear" w:color="auto" w:fill="auto"/>
          </w:tcPr>
          <w:p w14:paraId="3AF38F48" w14:textId="77777777" w:rsidR="00C064DB" w:rsidRPr="00EA0DBF" w:rsidRDefault="00C064DB" w:rsidP="00C064DB">
            <w:pPr>
              <w:overflowPunct w:val="0"/>
              <w:jc w:val="center"/>
              <w:textAlignment w:val="baseline"/>
              <w:rPr>
                <w:b/>
              </w:rPr>
            </w:pPr>
          </w:p>
        </w:tc>
        <w:tc>
          <w:tcPr>
            <w:tcW w:w="3260" w:type="dxa"/>
            <w:shd w:val="clear" w:color="auto" w:fill="auto"/>
          </w:tcPr>
          <w:p w14:paraId="2CCC8923" w14:textId="77777777" w:rsidR="00C064DB" w:rsidRPr="00EA0DBF" w:rsidRDefault="00C064DB" w:rsidP="00C064DB">
            <w:pPr>
              <w:overflowPunct w:val="0"/>
              <w:jc w:val="center"/>
              <w:textAlignment w:val="baseline"/>
              <w:rPr>
                <w:b/>
              </w:rPr>
            </w:pPr>
          </w:p>
        </w:tc>
      </w:tr>
      <w:tr w:rsidR="00C064DB" w:rsidRPr="00EA0DBF" w14:paraId="5ABB2691" w14:textId="77777777" w:rsidTr="00C064DB">
        <w:tc>
          <w:tcPr>
            <w:tcW w:w="576" w:type="dxa"/>
            <w:shd w:val="clear" w:color="auto" w:fill="auto"/>
          </w:tcPr>
          <w:p w14:paraId="004FD852" w14:textId="77777777" w:rsidR="00C064DB" w:rsidRPr="00EA0DBF" w:rsidRDefault="00C064DB" w:rsidP="00C064DB">
            <w:pPr>
              <w:overflowPunct w:val="0"/>
              <w:jc w:val="center"/>
              <w:textAlignment w:val="baseline"/>
            </w:pPr>
            <w:r w:rsidRPr="00EA0DBF">
              <w:t>1.2.</w:t>
            </w:r>
          </w:p>
        </w:tc>
        <w:tc>
          <w:tcPr>
            <w:tcW w:w="4810" w:type="dxa"/>
            <w:shd w:val="clear" w:color="auto" w:fill="auto"/>
          </w:tcPr>
          <w:p w14:paraId="122A7112" w14:textId="77777777" w:rsidR="00C064DB" w:rsidRPr="00EA0DBF" w:rsidRDefault="00C064DB" w:rsidP="00C064DB">
            <w:pPr>
              <w:overflowPunct w:val="0"/>
              <w:jc w:val="center"/>
              <w:textAlignment w:val="baseline"/>
              <w:rPr>
                <w:b/>
              </w:rPr>
            </w:pPr>
          </w:p>
        </w:tc>
        <w:tc>
          <w:tcPr>
            <w:tcW w:w="3261" w:type="dxa"/>
            <w:shd w:val="clear" w:color="auto" w:fill="auto"/>
          </w:tcPr>
          <w:p w14:paraId="01408A9F" w14:textId="77777777" w:rsidR="00C064DB" w:rsidRPr="00EA0DBF" w:rsidRDefault="00C064DB" w:rsidP="00C064DB">
            <w:pPr>
              <w:overflowPunct w:val="0"/>
              <w:jc w:val="center"/>
              <w:textAlignment w:val="baseline"/>
              <w:rPr>
                <w:b/>
              </w:rPr>
            </w:pPr>
          </w:p>
        </w:tc>
        <w:tc>
          <w:tcPr>
            <w:tcW w:w="3402" w:type="dxa"/>
            <w:shd w:val="clear" w:color="auto" w:fill="auto"/>
          </w:tcPr>
          <w:p w14:paraId="2412B7C2" w14:textId="77777777" w:rsidR="00C064DB" w:rsidRPr="00EA0DBF" w:rsidRDefault="00C064DB" w:rsidP="00C064DB">
            <w:pPr>
              <w:overflowPunct w:val="0"/>
              <w:jc w:val="center"/>
              <w:textAlignment w:val="baseline"/>
              <w:rPr>
                <w:b/>
              </w:rPr>
            </w:pPr>
          </w:p>
        </w:tc>
        <w:tc>
          <w:tcPr>
            <w:tcW w:w="3260" w:type="dxa"/>
            <w:shd w:val="clear" w:color="auto" w:fill="auto"/>
          </w:tcPr>
          <w:p w14:paraId="7D2049C6" w14:textId="77777777" w:rsidR="00C064DB" w:rsidRPr="00EA0DBF" w:rsidRDefault="00C064DB" w:rsidP="00C064DB">
            <w:pPr>
              <w:overflowPunct w:val="0"/>
              <w:jc w:val="center"/>
              <w:textAlignment w:val="baseline"/>
              <w:rPr>
                <w:b/>
              </w:rPr>
            </w:pPr>
          </w:p>
        </w:tc>
      </w:tr>
      <w:tr w:rsidR="00C064DB" w:rsidRPr="00EA0DBF" w14:paraId="050F249B" w14:textId="77777777" w:rsidTr="00C064DB">
        <w:tc>
          <w:tcPr>
            <w:tcW w:w="576" w:type="dxa"/>
            <w:shd w:val="clear" w:color="auto" w:fill="auto"/>
          </w:tcPr>
          <w:p w14:paraId="58C36968" w14:textId="77777777" w:rsidR="00C064DB" w:rsidRPr="00EA0DBF" w:rsidRDefault="00C064DB" w:rsidP="00C064DB">
            <w:pPr>
              <w:overflowPunct w:val="0"/>
              <w:jc w:val="center"/>
              <w:textAlignment w:val="baseline"/>
            </w:pPr>
            <w:r w:rsidRPr="00EA0DBF">
              <w:t>…</w:t>
            </w:r>
          </w:p>
        </w:tc>
        <w:tc>
          <w:tcPr>
            <w:tcW w:w="4810" w:type="dxa"/>
            <w:shd w:val="clear" w:color="auto" w:fill="auto"/>
          </w:tcPr>
          <w:p w14:paraId="5BAFA7BA" w14:textId="77777777" w:rsidR="00C064DB" w:rsidRPr="00EA0DBF" w:rsidRDefault="00C064DB" w:rsidP="00C064DB">
            <w:pPr>
              <w:overflowPunct w:val="0"/>
              <w:jc w:val="center"/>
              <w:textAlignment w:val="baseline"/>
              <w:rPr>
                <w:b/>
              </w:rPr>
            </w:pPr>
          </w:p>
        </w:tc>
        <w:tc>
          <w:tcPr>
            <w:tcW w:w="3261" w:type="dxa"/>
            <w:shd w:val="clear" w:color="auto" w:fill="auto"/>
          </w:tcPr>
          <w:p w14:paraId="7CC26874" w14:textId="77777777" w:rsidR="00C064DB" w:rsidRPr="00EA0DBF" w:rsidRDefault="00C064DB" w:rsidP="00C064DB">
            <w:pPr>
              <w:overflowPunct w:val="0"/>
              <w:jc w:val="center"/>
              <w:textAlignment w:val="baseline"/>
              <w:rPr>
                <w:b/>
              </w:rPr>
            </w:pPr>
          </w:p>
        </w:tc>
        <w:tc>
          <w:tcPr>
            <w:tcW w:w="3402" w:type="dxa"/>
            <w:shd w:val="clear" w:color="auto" w:fill="auto"/>
          </w:tcPr>
          <w:p w14:paraId="492E1AD5" w14:textId="77777777" w:rsidR="00C064DB" w:rsidRPr="00EA0DBF" w:rsidRDefault="00C064DB" w:rsidP="00C064DB">
            <w:pPr>
              <w:overflowPunct w:val="0"/>
              <w:jc w:val="center"/>
              <w:textAlignment w:val="baseline"/>
              <w:rPr>
                <w:b/>
              </w:rPr>
            </w:pPr>
          </w:p>
        </w:tc>
        <w:tc>
          <w:tcPr>
            <w:tcW w:w="3260" w:type="dxa"/>
            <w:shd w:val="clear" w:color="auto" w:fill="auto"/>
          </w:tcPr>
          <w:p w14:paraId="08C83E6A" w14:textId="77777777" w:rsidR="00C064DB" w:rsidRPr="00EA0DBF" w:rsidRDefault="00C064DB" w:rsidP="00C064DB">
            <w:pPr>
              <w:overflowPunct w:val="0"/>
              <w:jc w:val="center"/>
              <w:textAlignment w:val="baseline"/>
              <w:rPr>
                <w:b/>
              </w:rPr>
            </w:pPr>
          </w:p>
        </w:tc>
      </w:tr>
      <w:tr w:rsidR="00C064DB" w:rsidRPr="00EA0DBF" w14:paraId="1547D5B2" w14:textId="77777777" w:rsidTr="00C064DB">
        <w:tc>
          <w:tcPr>
            <w:tcW w:w="576" w:type="dxa"/>
            <w:shd w:val="clear" w:color="auto" w:fill="auto"/>
          </w:tcPr>
          <w:p w14:paraId="30FBF559" w14:textId="77777777" w:rsidR="00C064DB" w:rsidRPr="00EA0DBF" w:rsidRDefault="00C064DB" w:rsidP="00C064DB">
            <w:pPr>
              <w:overflowPunct w:val="0"/>
              <w:jc w:val="center"/>
              <w:textAlignment w:val="baseline"/>
              <w:rPr>
                <w:b/>
              </w:rPr>
            </w:pPr>
            <w:r w:rsidRPr="00EA0DBF">
              <w:rPr>
                <w:b/>
              </w:rPr>
              <w:t>2</w:t>
            </w:r>
          </w:p>
        </w:tc>
        <w:tc>
          <w:tcPr>
            <w:tcW w:w="4810" w:type="dxa"/>
            <w:shd w:val="clear" w:color="auto" w:fill="auto"/>
          </w:tcPr>
          <w:p w14:paraId="4D002329" w14:textId="77777777" w:rsidR="00C064DB" w:rsidRPr="00EA0DBF" w:rsidRDefault="00C064DB" w:rsidP="00C064DB">
            <w:pPr>
              <w:overflowPunct w:val="0"/>
              <w:textAlignment w:val="baseline"/>
              <w:rPr>
                <w:b/>
              </w:rPr>
            </w:pPr>
            <w:r w:rsidRPr="00EA0DBF">
              <w:rPr>
                <w:b/>
              </w:rPr>
              <w:t>Мероприятие № 2 и т.д.</w:t>
            </w:r>
          </w:p>
        </w:tc>
        <w:tc>
          <w:tcPr>
            <w:tcW w:w="3261" w:type="dxa"/>
            <w:shd w:val="clear" w:color="auto" w:fill="auto"/>
          </w:tcPr>
          <w:p w14:paraId="1951AED8" w14:textId="77777777" w:rsidR="00C064DB" w:rsidRPr="00EA0DBF" w:rsidRDefault="00C064DB" w:rsidP="00C064DB">
            <w:pPr>
              <w:overflowPunct w:val="0"/>
              <w:jc w:val="center"/>
              <w:textAlignment w:val="baseline"/>
              <w:rPr>
                <w:b/>
              </w:rPr>
            </w:pPr>
          </w:p>
        </w:tc>
        <w:tc>
          <w:tcPr>
            <w:tcW w:w="3402" w:type="dxa"/>
            <w:shd w:val="clear" w:color="auto" w:fill="auto"/>
          </w:tcPr>
          <w:p w14:paraId="6DAD4ADD" w14:textId="77777777" w:rsidR="00C064DB" w:rsidRPr="00EA0DBF" w:rsidRDefault="00C064DB" w:rsidP="00C064DB">
            <w:pPr>
              <w:overflowPunct w:val="0"/>
              <w:jc w:val="center"/>
              <w:textAlignment w:val="baseline"/>
              <w:rPr>
                <w:b/>
              </w:rPr>
            </w:pPr>
          </w:p>
        </w:tc>
        <w:tc>
          <w:tcPr>
            <w:tcW w:w="3260" w:type="dxa"/>
            <w:shd w:val="clear" w:color="auto" w:fill="auto"/>
          </w:tcPr>
          <w:p w14:paraId="2C1DFB8B" w14:textId="77777777" w:rsidR="00C064DB" w:rsidRPr="00EA0DBF" w:rsidRDefault="00C064DB" w:rsidP="00C064DB">
            <w:pPr>
              <w:overflowPunct w:val="0"/>
              <w:jc w:val="center"/>
              <w:textAlignment w:val="baseline"/>
              <w:rPr>
                <w:b/>
              </w:rPr>
            </w:pPr>
          </w:p>
        </w:tc>
      </w:tr>
      <w:tr w:rsidR="00C064DB" w:rsidRPr="00EA0DBF" w14:paraId="10A9AFFC" w14:textId="77777777" w:rsidTr="00C064DB">
        <w:tc>
          <w:tcPr>
            <w:tcW w:w="576" w:type="dxa"/>
            <w:shd w:val="clear" w:color="auto" w:fill="auto"/>
          </w:tcPr>
          <w:p w14:paraId="7FDDCB1A" w14:textId="77777777" w:rsidR="00C064DB" w:rsidRPr="00EA0DBF" w:rsidRDefault="00C064DB" w:rsidP="00C064DB">
            <w:pPr>
              <w:overflowPunct w:val="0"/>
              <w:jc w:val="center"/>
              <w:textAlignment w:val="baseline"/>
            </w:pPr>
            <w:r w:rsidRPr="00EA0DBF">
              <w:t>2.1</w:t>
            </w:r>
          </w:p>
        </w:tc>
        <w:tc>
          <w:tcPr>
            <w:tcW w:w="4810" w:type="dxa"/>
            <w:shd w:val="clear" w:color="auto" w:fill="auto"/>
          </w:tcPr>
          <w:p w14:paraId="7AC5A28C" w14:textId="77777777" w:rsidR="00C064DB" w:rsidRPr="00EA0DBF" w:rsidRDefault="00C064DB" w:rsidP="00C064DB">
            <w:pPr>
              <w:overflowPunct w:val="0"/>
              <w:textAlignment w:val="baseline"/>
              <w:rPr>
                <w:b/>
              </w:rPr>
            </w:pPr>
          </w:p>
        </w:tc>
        <w:tc>
          <w:tcPr>
            <w:tcW w:w="3261" w:type="dxa"/>
            <w:shd w:val="clear" w:color="auto" w:fill="auto"/>
          </w:tcPr>
          <w:p w14:paraId="0AF9C9AD" w14:textId="77777777" w:rsidR="00C064DB" w:rsidRPr="00EA0DBF" w:rsidRDefault="00C064DB" w:rsidP="00C064DB">
            <w:pPr>
              <w:overflowPunct w:val="0"/>
              <w:jc w:val="center"/>
              <w:textAlignment w:val="baseline"/>
              <w:rPr>
                <w:b/>
              </w:rPr>
            </w:pPr>
          </w:p>
        </w:tc>
        <w:tc>
          <w:tcPr>
            <w:tcW w:w="3402" w:type="dxa"/>
            <w:shd w:val="clear" w:color="auto" w:fill="auto"/>
          </w:tcPr>
          <w:p w14:paraId="2BBAAC38" w14:textId="77777777" w:rsidR="00C064DB" w:rsidRPr="00EA0DBF" w:rsidRDefault="00C064DB" w:rsidP="00C064DB">
            <w:pPr>
              <w:overflowPunct w:val="0"/>
              <w:jc w:val="center"/>
              <w:textAlignment w:val="baseline"/>
              <w:rPr>
                <w:b/>
              </w:rPr>
            </w:pPr>
          </w:p>
        </w:tc>
        <w:tc>
          <w:tcPr>
            <w:tcW w:w="3260" w:type="dxa"/>
            <w:shd w:val="clear" w:color="auto" w:fill="auto"/>
          </w:tcPr>
          <w:p w14:paraId="336DA6ED" w14:textId="77777777" w:rsidR="00C064DB" w:rsidRPr="00EA0DBF" w:rsidRDefault="00C064DB" w:rsidP="00C064DB">
            <w:pPr>
              <w:overflowPunct w:val="0"/>
              <w:jc w:val="center"/>
              <w:textAlignment w:val="baseline"/>
              <w:rPr>
                <w:b/>
              </w:rPr>
            </w:pPr>
          </w:p>
        </w:tc>
      </w:tr>
      <w:tr w:rsidR="00C064DB" w:rsidRPr="00EA0DBF" w14:paraId="32285B06" w14:textId="77777777" w:rsidTr="00C064DB">
        <w:tc>
          <w:tcPr>
            <w:tcW w:w="576" w:type="dxa"/>
            <w:shd w:val="clear" w:color="auto" w:fill="auto"/>
          </w:tcPr>
          <w:p w14:paraId="58D120E0" w14:textId="77777777" w:rsidR="00C064DB" w:rsidRPr="00EA0DBF" w:rsidRDefault="00C064DB" w:rsidP="00C064DB">
            <w:pPr>
              <w:overflowPunct w:val="0"/>
              <w:jc w:val="center"/>
              <w:textAlignment w:val="baseline"/>
            </w:pPr>
            <w:r w:rsidRPr="00EA0DBF">
              <w:t>2.2</w:t>
            </w:r>
          </w:p>
        </w:tc>
        <w:tc>
          <w:tcPr>
            <w:tcW w:w="4810" w:type="dxa"/>
            <w:shd w:val="clear" w:color="auto" w:fill="auto"/>
          </w:tcPr>
          <w:p w14:paraId="69E71268" w14:textId="77777777" w:rsidR="00C064DB" w:rsidRPr="00EA0DBF" w:rsidRDefault="00C064DB" w:rsidP="00C064DB">
            <w:pPr>
              <w:overflowPunct w:val="0"/>
              <w:textAlignment w:val="baseline"/>
              <w:rPr>
                <w:b/>
              </w:rPr>
            </w:pPr>
          </w:p>
        </w:tc>
        <w:tc>
          <w:tcPr>
            <w:tcW w:w="3261" w:type="dxa"/>
            <w:shd w:val="clear" w:color="auto" w:fill="auto"/>
          </w:tcPr>
          <w:p w14:paraId="60BA023C" w14:textId="77777777" w:rsidR="00C064DB" w:rsidRPr="00EA0DBF" w:rsidRDefault="00C064DB" w:rsidP="00C064DB">
            <w:pPr>
              <w:overflowPunct w:val="0"/>
              <w:jc w:val="center"/>
              <w:textAlignment w:val="baseline"/>
              <w:rPr>
                <w:b/>
              </w:rPr>
            </w:pPr>
          </w:p>
        </w:tc>
        <w:tc>
          <w:tcPr>
            <w:tcW w:w="3402" w:type="dxa"/>
            <w:shd w:val="clear" w:color="auto" w:fill="auto"/>
          </w:tcPr>
          <w:p w14:paraId="5AF4AB8F" w14:textId="77777777" w:rsidR="00C064DB" w:rsidRPr="00EA0DBF" w:rsidRDefault="00C064DB" w:rsidP="00C064DB">
            <w:pPr>
              <w:overflowPunct w:val="0"/>
              <w:jc w:val="center"/>
              <w:textAlignment w:val="baseline"/>
              <w:rPr>
                <w:b/>
              </w:rPr>
            </w:pPr>
          </w:p>
        </w:tc>
        <w:tc>
          <w:tcPr>
            <w:tcW w:w="3260" w:type="dxa"/>
            <w:shd w:val="clear" w:color="auto" w:fill="auto"/>
          </w:tcPr>
          <w:p w14:paraId="77667F23" w14:textId="77777777" w:rsidR="00C064DB" w:rsidRPr="00EA0DBF" w:rsidRDefault="00C064DB" w:rsidP="00C064DB">
            <w:pPr>
              <w:overflowPunct w:val="0"/>
              <w:jc w:val="center"/>
              <w:textAlignment w:val="baseline"/>
              <w:rPr>
                <w:b/>
              </w:rPr>
            </w:pPr>
          </w:p>
        </w:tc>
      </w:tr>
      <w:tr w:rsidR="00C064DB" w:rsidRPr="00EA0DBF" w14:paraId="115BBCE5" w14:textId="77777777" w:rsidTr="00C064DB">
        <w:tc>
          <w:tcPr>
            <w:tcW w:w="576" w:type="dxa"/>
            <w:shd w:val="clear" w:color="auto" w:fill="auto"/>
          </w:tcPr>
          <w:p w14:paraId="5138D204" w14:textId="77777777" w:rsidR="00C064DB" w:rsidRPr="00EA0DBF" w:rsidRDefault="00C064DB" w:rsidP="00C064DB">
            <w:pPr>
              <w:overflowPunct w:val="0"/>
              <w:jc w:val="center"/>
              <w:textAlignment w:val="baseline"/>
            </w:pPr>
            <w:r w:rsidRPr="00EA0DBF">
              <w:t>…</w:t>
            </w:r>
          </w:p>
        </w:tc>
        <w:tc>
          <w:tcPr>
            <w:tcW w:w="4810" w:type="dxa"/>
            <w:shd w:val="clear" w:color="auto" w:fill="auto"/>
          </w:tcPr>
          <w:p w14:paraId="0BDDBF52" w14:textId="77777777" w:rsidR="00C064DB" w:rsidRPr="00EA0DBF" w:rsidRDefault="00C064DB" w:rsidP="00C064DB">
            <w:pPr>
              <w:overflowPunct w:val="0"/>
              <w:jc w:val="center"/>
              <w:textAlignment w:val="baseline"/>
              <w:rPr>
                <w:b/>
              </w:rPr>
            </w:pPr>
          </w:p>
        </w:tc>
        <w:tc>
          <w:tcPr>
            <w:tcW w:w="3261" w:type="dxa"/>
            <w:shd w:val="clear" w:color="auto" w:fill="auto"/>
          </w:tcPr>
          <w:p w14:paraId="5501546D" w14:textId="77777777" w:rsidR="00C064DB" w:rsidRPr="00EA0DBF" w:rsidRDefault="00C064DB" w:rsidP="00C064DB">
            <w:pPr>
              <w:overflowPunct w:val="0"/>
              <w:jc w:val="center"/>
              <w:textAlignment w:val="baseline"/>
              <w:rPr>
                <w:b/>
              </w:rPr>
            </w:pPr>
          </w:p>
        </w:tc>
        <w:tc>
          <w:tcPr>
            <w:tcW w:w="3402" w:type="dxa"/>
            <w:shd w:val="clear" w:color="auto" w:fill="auto"/>
          </w:tcPr>
          <w:p w14:paraId="2F10B6CF" w14:textId="77777777" w:rsidR="00C064DB" w:rsidRPr="00EA0DBF" w:rsidRDefault="00C064DB" w:rsidP="00C064DB">
            <w:pPr>
              <w:overflowPunct w:val="0"/>
              <w:jc w:val="center"/>
              <w:textAlignment w:val="baseline"/>
              <w:rPr>
                <w:b/>
              </w:rPr>
            </w:pPr>
          </w:p>
        </w:tc>
        <w:tc>
          <w:tcPr>
            <w:tcW w:w="3260" w:type="dxa"/>
            <w:shd w:val="clear" w:color="auto" w:fill="auto"/>
          </w:tcPr>
          <w:p w14:paraId="2F41FB8B" w14:textId="77777777" w:rsidR="00C064DB" w:rsidRPr="00EA0DBF" w:rsidRDefault="00C064DB" w:rsidP="00C064DB">
            <w:pPr>
              <w:overflowPunct w:val="0"/>
              <w:jc w:val="center"/>
              <w:textAlignment w:val="baseline"/>
              <w:rPr>
                <w:b/>
              </w:rPr>
            </w:pPr>
          </w:p>
        </w:tc>
      </w:tr>
      <w:tr w:rsidR="00C064DB" w:rsidRPr="00EA0DBF" w14:paraId="593682D6" w14:textId="77777777" w:rsidTr="00C064DB">
        <w:tc>
          <w:tcPr>
            <w:tcW w:w="576" w:type="dxa"/>
            <w:shd w:val="clear" w:color="auto" w:fill="auto"/>
          </w:tcPr>
          <w:p w14:paraId="076A55EA" w14:textId="77777777" w:rsidR="00C064DB" w:rsidRPr="00EA0DBF" w:rsidRDefault="00C064DB" w:rsidP="00C064DB">
            <w:pPr>
              <w:overflowPunct w:val="0"/>
              <w:jc w:val="center"/>
              <w:textAlignment w:val="baseline"/>
              <w:rPr>
                <w:b/>
              </w:rPr>
            </w:pPr>
          </w:p>
        </w:tc>
        <w:tc>
          <w:tcPr>
            <w:tcW w:w="4810" w:type="dxa"/>
            <w:shd w:val="clear" w:color="auto" w:fill="auto"/>
          </w:tcPr>
          <w:p w14:paraId="156EB8BE" w14:textId="77777777" w:rsidR="00C064DB" w:rsidRPr="00EA0DBF" w:rsidRDefault="00C064DB" w:rsidP="00C064DB">
            <w:pPr>
              <w:overflowPunct w:val="0"/>
              <w:jc w:val="right"/>
              <w:textAlignment w:val="baseline"/>
              <w:rPr>
                <w:b/>
              </w:rPr>
            </w:pPr>
            <w:r w:rsidRPr="00EA0DBF">
              <w:rPr>
                <w:b/>
              </w:rPr>
              <w:t>ИТОГО:</w:t>
            </w:r>
          </w:p>
        </w:tc>
        <w:tc>
          <w:tcPr>
            <w:tcW w:w="3261" w:type="dxa"/>
            <w:shd w:val="clear" w:color="auto" w:fill="auto"/>
          </w:tcPr>
          <w:p w14:paraId="53B2167B" w14:textId="77777777" w:rsidR="00C064DB" w:rsidRPr="00EA0DBF" w:rsidRDefault="00C064DB" w:rsidP="00C064DB">
            <w:pPr>
              <w:overflowPunct w:val="0"/>
              <w:jc w:val="center"/>
              <w:textAlignment w:val="baseline"/>
              <w:rPr>
                <w:b/>
              </w:rPr>
            </w:pPr>
          </w:p>
        </w:tc>
        <w:tc>
          <w:tcPr>
            <w:tcW w:w="3402" w:type="dxa"/>
            <w:shd w:val="clear" w:color="auto" w:fill="auto"/>
          </w:tcPr>
          <w:p w14:paraId="72155522" w14:textId="77777777" w:rsidR="00C064DB" w:rsidRPr="00EA0DBF" w:rsidRDefault="00C064DB" w:rsidP="00C064DB">
            <w:pPr>
              <w:overflowPunct w:val="0"/>
              <w:jc w:val="center"/>
              <w:textAlignment w:val="baseline"/>
              <w:rPr>
                <w:b/>
              </w:rPr>
            </w:pPr>
          </w:p>
        </w:tc>
        <w:tc>
          <w:tcPr>
            <w:tcW w:w="3260" w:type="dxa"/>
            <w:shd w:val="clear" w:color="auto" w:fill="auto"/>
          </w:tcPr>
          <w:p w14:paraId="376FDB22" w14:textId="77777777" w:rsidR="00C064DB" w:rsidRPr="00EA0DBF" w:rsidRDefault="00C064DB" w:rsidP="00C064DB">
            <w:pPr>
              <w:overflowPunct w:val="0"/>
              <w:jc w:val="center"/>
              <w:textAlignment w:val="baseline"/>
              <w:rPr>
                <w:b/>
              </w:rPr>
            </w:pPr>
          </w:p>
        </w:tc>
      </w:tr>
    </w:tbl>
    <w:p w14:paraId="1B4643A1" w14:textId="77777777" w:rsidR="00C064DB" w:rsidRPr="00EA0DBF" w:rsidRDefault="00C064DB" w:rsidP="00C064DB">
      <w:pPr>
        <w:overflowPunct w:val="0"/>
        <w:jc w:val="center"/>
        <w:textAlignment w:val="baseline"/>
      </w:pPr>
    </w:p>
    <w:p w14:paraId="719D42F0" w14:textId="77777777" w:rsidR="00C064DB" w:rsidRPr="00EA0DBF" w:rsidRDefault="00C064DB" w:rsidP="00C064DB">
      <w:pPr>
        <w:overflowPunct w:val="0"/>
        <w:ind w:left="567"/>
        <w:jc w:val="both"/>
        <w:textAlignment w:val="baseline"/>
        <w:rPr>
          <w:i/>
        </w:rPr>
      </w:pPr>
      <w:r w:rsidRPr="00EA0DBF">
        <w:t>[</w:t>
      </w:r>
    </w:p>
    <w:p w14:paraId="391DEE05" w14:textId="77777777" w:rsidR="00C064DB" w:rsidRPr="00EA0DBF" w:rsidRDefault="00C064DB" w:rsidP="00C064DB">
      <w:pPr>
        <w:tabs>
          <w:tab w:val="left" w:pos="993"/>
        </w:tabs>
        <w:overflowPunct w:val="0"/>
        <w:ind w:firstLine="567"/>
        <w:contextualSpacing/>
        <w:jc w:val="both"/>
        <w:textAlignment w:val="baseline"/>
        <w:rPr>
          <w:b/>
          <w:u w:val="single"/>
        </w:rPr>
        <w:sectPr w:rsidR="00C064DB" w:rsidRPr="00EA0DBF" w:rsidSect="00C064DB">
          <w:pgSz w:w="16838" w:h="11906" w:orient="landscape"/>
          <w:pgMar w:top="1135" w:right="567" w:bottom="567" w:left="567" w:header="720" w:footer="720" w:gutter="0"/>
          <w:cols w:space="708"/>
          <w:titlePg/>
          <w:docGrid w:linePitch="360"/>
        </w:sectPr>
      </w:pPr>
    </w:p>
    <w:p w14:paraId="4C4100F8" w14:textId="77777777" w:rsidR="00C064DB" w:rsidRPr="00EA0DBF" w:rsidRDefault="00C064DB" w:rsidP="00C064DB">
      <w:pPr>
        <w:tabs>
          <w:tab w:val="left" w:pos="993"/>
        </w:tabs>
        <w:overflowPunct w:val="0"/>
        <w:ind w:firstLine="567"/>
        <w:contextualSpacing/>
        <w:jc w:val="both"/>
        <w:textAlignment w:val="baseline"/>
        <w:rPr>
          <w:b/>
        </w:rPr>
      </w:pPr>
      <w:r w:rsidRPr="00EA0DBF">
        <w:rPr>
          <w:b/>
          <w:u w:val="single"/>
        </w:rPr>
        <w:lastRenderedPageBreak/>
        <w:t>Раздел 4.</w:t>
      </w:r>
      <w:r w:rsidRPr="00EA0DBF">
        <w:rPr>
          <w:b/>
        </w:rPr>
        <w:t>Достижение значений целевых индикаторов программы</w:t>
      </w:r>
    </w:p>
    <w:p w14:paraId="74CF0B0C" w14:textId="77777777" w:rsidR="00C064DB" w:rsidRPr="00EA0DBF" w:rsidRDefault="00C064DB" w:rsidP="00C064DB">
      <w:pPr>
        <w:suppressAutoHyphens/>
      </w:pPr>
    </w:p>
    <w:p w14:paraId="45E7CD36" w14:textId="77777777" w:rsidR="00C064DB" w:rsidRPr="00EA0DBF" w:rsidRDefault="00C064DB" w:rsidP="00C064DB">
      <w:pPr>
        <w:suppressAutoHyphens/>
        <w:jc w:val="center"/>
        <w:rPr>
          <w:rFonts w:eastAsia="Arial"/>
          <w:lang w:eastAsia="hi-IN" w:bidi="hi-IN"/>
        </w:rPr>
      </w:pPr>
    </w:p>
    <w:tbl>
      <w:tblPr>
        <w:tblW w:w="15167" w:type="dxa"/>
        <w:tblInd w:w="637" w:type="dxa"/>
        <w:tblLayout w:type="fixed"/>
        <w:tblCellMar>
          <w:left w:w="70" w:type="dxa"/>
          <w:right w:w="70" w:type="dxa"/>
        </w:tblCellMar>
        <w:tblLook w:val="0000" w:firstRow="0" w:lastRow="0" w:firstColumn="0" w:lastColumn="0" w:noHBand="0" w:noVBand="0"/>
      </w:tblPr>
      <w:tblGrid>
        <w:gridCol w:w="568"/>
        <w:gridCol w:w="4375"/>
        <w:gridCol w:w="160"/>
        <w:gridCol w:w="2410"/>
        <w:gridCol w:w="1134"/>
        <w:gridCol w:w="567"/>
        <w:gridCol w:w="1701"/>
        <w:gridCol w:w="4252"/>
      </w:tblGrid>
      <w:tr w:rsidR="00C064DB" w:rsidRPr="00EA0DBF" w14:paraId="10AEB677" w14:textId="77777777" w:rsidTr="00C064DB">
        <w:trPr>
          <w:cantSplit/>
          <w:trHeight w:val="360"/>
          <w:tblHeader/>
        </w:trPr>
        <w:tc>
          <w:tcPr>
            <w:tcW w:w="568" w:type="dxa"/>
            <w:vMerge w:val="restart"/>
            <w:tcBorders>
              <w:top w:val="single" w:sz="4" w:space="0" w:color="auto"/>
              <w:left w:val="single" w:sz="4" w:space="0" w:color="auto"/>
              <w:right w:val="single" w:sz="4" w:space="0" w:color="auto"/>
            </w:tcBorders>
          </w:tcPr>
          <w:p w14:paraId="68B86236"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 п/п</w:t>
            </w:r>
          </w:p>
        </w:tc>
        <w:tc>
          <w:tcPr>
            <w:tcW w:w="4375" w:type="dxa"/>
            <w:vMerge w:val="restart"/>
            <w:tcBorders>
              <w:top w:val="single" w:sz="4" w:space="0" w:color="auto"/>
              <w:left w:val="single" w:sz="4" w:space="0" w:color="auto"/>
            </w:tcBorders>
            <w:shd w:val="clear" w:color="auto" w:fill="auto"/>
            <w:vAlign w:val="center"/>
          </w:tcPr>
          <w:p w14:paraId="049CAA68"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Наименование целевого индикатора</w:t>
            </w:r>
          </w:p>
        </w:tc>
        <w:tc>
          <w:tcPr>
            <w:tcW w:w="160" w:type="dxa"/>
            <w:vMerge w:val="restart"/>
            <w:tcBorders>
              <w:top w:val="single" w:sz="4" w:space="0" w:color="auto"/>
              <w:left w:val="single" w:sz="4" w:space="0" w:color="auto"/>
            </w:tcBorders>
            <w:shd w:val="clear" w:color="auto" w:fill="auto"/>
            <w:vAlign w:val="center"/>
          </w:tcPr>
          <w:p w14:paraId="094203C5" w14:textId="77777777" w:rsidR="00C064DB" w:rsidRPr="00EA0DBF" w:rsidRDefault="00C064DB" w:rsidP="00C064DB">
            <w:pPr>
              <w:rPr>
                <w:rFonts w:eastAsia="Arial"/>
                <w:lang w:eastAsia="hi-IN" w:bidi="hi-IN"/>
              </w:rPr>
            </w:pPr>
          </w:p>
          <w:p w14:paraId="44974195" w14:textId="77777777" w:rsidR="00C064DB" w:rsidRPr="00EA0DBF" w:rsidRDefault="00C064DB" w:rsidP="00C064DB">
            <w:pPr>
              <w:suppressAutoHyphens/>
              <w:snapToGrid w:val="0"/>
              <w:jc w:val="center"/>
              <w:rPr>
                <w:rFonts w:eastAsia="Arial"/>
                <w:lang w:eastAsia="hi-IN" w:bidi="hi-IN"/>
              </w:rPr>
            </w:pPr>
          </w:p>
        </w:tc>
        <w:tc>
          <w:tcPr>
            <w:tcW w:w="2410" w:type="dxa"/>
            <w:vMerge w:val="restart"/>
            <w:tcBorders>
              <w:top w:val="single" w:sz="4" w:space="0" w:color="auto"/>
              <w:right w:val="single" w:sz="4" w:space="0" w:color="auto"/>
            </w:tcBorders>
            <w:shd w:val="clear" w:color="auto" w:fill="auto"/>
            <w:vAlign w:val="center"/>
          </w:tcPr>
          <w:p w14:paraId="79BBC0A0"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Единица измерения</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D9AF9D"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Значение целевого индикатора</w:t>
            </w:r>
          </w:p>
        </w:tc>
        <w:tc>
          <w:tcPr>
            <w:tcW w:w="4252" w:type="dxa"/>
            <w:vMerge w:val="restart"/>
            <w:tcBorders>
              <w:top w:val="single" w:sz="4" w:space="0" w:color="auto"/>
              <w:left w:val="single" w:sz="4" w:space="0" w:color="auto"/>
              <w:right w:val="single" w:sz="4" w:space="0" w:color="auto"/>
            </w:tcBorders>
            <w:vAlign w:val="center"/>
          </w:tcPr>
          <w:p w14:paraId="6432ECAE"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Пояснения к возникшим отклонениям</w:t>
            </w:r>
          </w:p>
        </w:tc>
      </w:tr>
      <w:tr w:rsidR="00C064DB" w:rsidRPr="00EA0DBF" w14:paraId="0CC870FF" w14:textId="77777777" w:rsidTr="00C064DB">
        <w:trPr>
          <w:cantSplit/>
          <w:trHeight w:val="98"/>
          <w:tblHeader/>
        </w:trPr>
        <w:tc>
          <w:tcPr>
            <w:tcW w:w="568" w:type="dxa"/>
            <w:vMerge/>
            <w:tcBorders>
              <w:left w:val="single" w:sz="4" w:space="0" w:color="auto"/>
              <w:bottom w:val="single" w:sz="4" w:space="0" w:color="auto"/>
              <w:right w:val="single" w:sz="4" w:space="0" w:color="auto"/>
            </w:tcBorders>
            <w:vAlign w:val="center"/>
          </w:tcPr>
          <w:p w14:paraId="199AB23F" w14:textId="77777777" w:rsidR="00C064DB" w:rsidRPr="00EA0DBF" w:rsidRDefault="00C064DB" w:rsidP="00C064DB">
            <w:pPr>
              <w:suppressAutoHyphens/>
              <w:snapToGrid w:val="0"/>
              <w:jc w:val="center"/>
              <w:rPr>
                <w:rFonts w:eastAsia="Arial"/>
                <w:lang w:eastAsia="hi-IN" w:bidi="hi-IN"/>
              </w:rPr>
            </w:pPr>
          </w:p>
        </w:tc>
        <w:tc>
          <w:tcPr>
            <w:tcW w:w="4375" w:type="dxa"/>
            <w:vMerge/>
            <w:tcBorders>
              <w:left w:val="single" w:sz="4" w:space="0" w:color="auto"/>
              <w:bottom w:val="single" w:sz="4" w:space="0" w:color="auto"/>
            </w:tcBorders>
            <w:shd w:val="clear" w:color="auto" w:fill="auto"/>
          </w:tcPr>
          <w:p w14:paraId="5EB4EB82" w14:textId="77777777" w:rsidR="00C064DB" w:rsidRPr="00EA0DBF" w:rsidRDefault="00C064DB" w:rsidP="00C064DB">
            <w:pPr>
              <w:suppressAutoHyphens/>
              <w:snapToGrid w:val="0"/>
              <w:jc w:val="center"/>
              <w:rPr>
                <w:rFonts w:eastAsia="Arial"/>
                <w:lang w:eastAsia="hi-IN" w:bidi="hi-IN"/>
              </w:rPr>
            </w:pPr>
          </w:p>
        </w:tc>
        <w:tc>
          <w:tcPr>
            <w:tcW w:w="160" w:type="dxa"/>
            <w:vMerge/>
            <w:tcBorders>
              <w:left w:val="single" w:sz="4" w:space="0" w:color="auto"/>
              <w:bottom w:val="single" w:sz="4" w:space="0" w:color="auto"/>
            </w:tcBorders>
            <w:shd w:val="clear" w:color="auto" w:fill="auto"/>
          </w:tcPr>
          <w:p w14:paraId="5DBBC526" w14:textId="77777777" w:rsidR="00C064DB" w:rsidRPr="00EA0DBF" w:rsidRDefault="00C064DB" w:rsidP="00C064DB">
            <w:pPr>
              <w:suppressAutoHyphens/>
              <w:snapToGrid w:val="0"/>
              <w:jc w:val="center"/>
              <w:rPr>
                <w:rFonts w:eastAsia="Arial"/>
                <w:lang w:eastAsia="hi-IN" w:bidi="hi-IN"/>
              </w:rPr>
            </w:pPr>
          </w:p>
        </w:tc>
        <w:tc>
          <w:tcPr>
            <w:tcW w:w="2410" w:type="dxa"/>
            <w:vMerge/>
            <w:tcBorders>
              <w:bottom w:val="single" w:sz="4" w:space="0" w:color="auto"/>
              <w:right w:val="single" w:sz="4" w:space="0" w:color="auto"/>
            </w:tcBorders>
            <w:shd w:val="clear" w:color="auto" w:fill="auto"/>
          </w:tcPr>
          <w:p w14:paraId="0787245D" w14:textId="77777777" w:rsidR="00C064DB" w:rsidRPr="00EA0DBF" w:rsidRDefault="00C064DB" w:rsidP="00C064DB">
            <w:pPr>
              <w:suppressAutoHyphens/>
              <w:snapToGrid w:val="0"/>
              <w:jc w:val="center"/>
              <w:rPr>
                <w:rFonts w:eastAsia="Arial"/>
                <w:lang w:eastAsia="hi-IN" w:bidi="hi-IN"/>
              </w:rPr>
            </w:pPr>
          </w:p>
        </w:tc>
        <w:tc>
          <w:tcPr>
            <w:tcW w:w="1134" w:type="dxa"/>
            <w:tcBorders>
              <w:top w:val="single" w:sz="4" w:space="0" w:color="auto"/>
              <w:left w:val="single" w:sz="4" w:space="0" w:color="auto"/>
              <w:bottom w:val="single" w:sz="4" w:space="0" w:color="auto"/>
            </w:tcBorders>
            <w:shd w:val="clear" w:color="auto" w:fill="auto"/>
            <w:vAlign w:val="center"/>
          </w:tcPr>
          <w:p w14:paraId="668ACA4A"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план</w:t>
            </w:r>
          </w:p>
        </w:tc>
        <w:tc>
          <w:tcPr>
            <w:tcW w:w="567" w:type="dxa"/>
            <w:tcBorders>
              <w:top w:val="single" w:sz="4" w:space="0" w:color="auto"/>
              <w:bottom w:val="single" w:sz="4" w:space="0" w:color="auto"/>
              <w:right w:val="single" w:sz="4" w:space="0" w:color="auto"/>
            </w:tcBorders>
            <w:shd w:val="clear" w:color="auto" w:fill="auto"/>
            <w:vAlign w:val="center"/>
          </w:tcPr>
          <w:p w14:paraId="757F7629" w14:textId="77777777" w:rsidR="00C064DB" w:rsidRPr="00EA0DBF" w:rsidRDefault="00C064DB" w:rsidP="00C064DB">
            <w:pPr>
              <w:suppressAutoHyphens/>
              <w:snapToGrid w:val="0"/>
              <w:jc w:val="center"/>
              <w:rPr>
                <w:rFonts w:eastAsia="Arial"/>
                <w:lang w:eastAsia="hi-IN" w:bidi="hi-IN"/>
              </w:rPr>
            </w:pPr>
          </w:p>
        </w:tc>
        <w:tc>
          <w:tcPr>
            <w:tcW w:w="1701" w:type="dxa"/>
            <w:tcBorders>
              <w:top w:val="single" w:sz="4" w:space="0" w:color="auto"/>
              <w:bottom w:val="single" w:sz="4" w:space="0" w:color="auto"/>
              <w:right w:val="single" w:sz="4" w:space="0" w:color="auto"/>
            </w:tcBorders>
            <w:shd w:val="clear" w:color="auto" w:fill="auto"/>
            <w:vAlign w:val="center"/>
          </w:tcPr>
          <w:p w14:paraId="35E4F7B5"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факт</w:t>
            </w:r>
          </w:p>
        </w:tc>
        <w:tc>
          <w:tcPr>
            <w:tcW w:w="4252" w:type="dxa"/>
            <w:vMerge/>
            <w:tcBorders>
              <w:left w:val="single" w:sz="4" w:space="0" w:color="auto"/>
              <w:bottom w:val="single" w:sz="4" w:space="0" w:color="auto"/>
              <w:right w:val="single" w:sz="4" w:space="0" w:color="auto"/>
            </w:tcBorders>
          </w:tcPr>
          <w:p w14:paraId="2BFFBB7D" w14:textId="77777777" w:rsidR="00C064DB" w:rsidRPr="00EA0DBF" w:rsidRDefault="00C064DB" w:rsidP="00C064DB">
            <w:pPr>
              <w:suppressAutoHyphens/>
              <w:snapToGrid w:val="0"/>
              <w:jc w:val="center"/>
              <w:rPr>
                <w:rFonts w:eastAsia="Arial"/>
                <w:lang w:eastAsia="hi-IN" w:bidi="hi-IN"/>
              </w:rPr>
            </w:pPr>
          </w:p>
        </w:tc>
      </w:tr>
      <w:tr w:rsidR="00C064DB" w:rsidRPr="00EA0DBF" w14:paraId="06462B93" w14:textId="77777777" w:rsidTr="00C064DB">
        <w:trPr>
          <w:cantSplit/>
          <w:trHeight w:val="240"/>
        </w:trPr>
        <w:tc>
          <w:tcPr>
            <w:tcW w:w="568" w:type="dxa"/>
            <w:tcBorders>
              <w:top w:val="single" w:sz="4" w:space="0" w:color="auto"/>
              <w:left w:val="single" w:sz="4" w:space="0" w:color="auto"/>
              <w:bottom w:val="single" w:sz="4" w:space="0" w:color="auto"/>
              <w:right w:val="single" w:sz="4" w:space="0" w:color="auto"/>
            </w:tcBorders>
          </w:tcPr>
          <w:p w14:paraId="00A39E2A"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1</w:t>
            </w:r>
          </w:p>
        </w:tc>
        <w:tc>
          <w:tcPr>
            <w:tcW w:w="4375" w:type="dxa"/>
            <w:tcBorders>
              <w:top w:val="single" w:sz="4" w:space="0" w:color="auto"/>
              <w:left w:val="single" w:sz="4" w:space="0" w:color="auto"/>
              <w:bottom w:val="single" w:sz="4" w:space="0" w:color="auto"/>
            </w:tcBorders>
            <w:shd w:val="clear" w:color="auto" w:fill="auto"/>
          </w:tcPr>
          <w:p w14:paraId="1FF7553A" w14:textId="77777777" w:rsidR="00C064DB" w:rsidRPr="00EA0DBF" w:rsidRDefault="00C064DB" w:rsidP="00C064DB">
            <w:pPr>
              <w:suppressAutoHyphens/>
              <w:snapToGrid w:val="0"/>
              <w:rPr>
                <w:rFonts w:eastAsia="Arial"/>
                <w:lang w:eastAsia="hi-IN" w:bidi="hi-IN"/>
              </w:rPr>
            </w:pPr>
          </w:p>
        </w:tc>
        <w:tc>
          <w:tcPr>
            <w:tcW w:w="160" w:type="dxa"/>
            <w:tcBorders>
              <w:top w:val="single" w:sz="4" w:space="0" w:color="auto"/>
              <w:left w:val="single" w:sz="4" w:space="0" w:color="auto"/>
              <w:bottom w:val="single" w:sz="4" w:space="0" w:color="auto"/>
            </w:tcBorders>
            <w:shd w:val="clear" w:color="auto" w:fill="auto"/>
          </w:tcPr>
          <w:p w14:paraId="6E8D4CBD" w14:textId="77777777" w:rsidR="00C064DB" w:rsidRPr="00EA0DBF" w:rsidRDefault="00C064DB" w:rsidP="00C064DB">
            <w:pPr>
              <w:suppressAutoHyphens/>
              <w:snapToGrid w:val="0"/>
              <w:rPr>
                <w:rFonts w:eastAsia="Arial"/>
                <w:lang w:eastAsia="hi-IN" w:bidi="hi-IN"/>
              </w:rPr>
            </w:pPr>
          </w:p>
        </w:tc>
        <w:tc>
          <w:tcPr>
            <w:tcW w:w="2410" w:type="dxa"/>
            <w:tcBorders>
              <w:top w:val="single" w:sz="4" w:space="0" w:color="auto"/>
              <w:bottom w:val="single" w:sz="4" w:space="0" w:color="auto"/>
              <w:right w:val="single" w:sz="4" w:space="0" w:color="auto"/>
            </w:tcBorders>
            <w:shd w:val="clear" w:color="auto" w:fill="auto"/>
          </w:tcPr>
          <w:p w14:paraId="3DC5DC9E" w14:textId="77777777" w:rsidR="00C064DB" w:rsidRPr="00EA0DBF" w:rsidRDefault="00C064DB" w:rsidP="00C064DB">
            <w:pPr>
              <w:suppressAutoHyphens/>
              <w:snapToGrid w:val="0"/>
              <w:rPr>
                <w:rFonts w:eastAsia="Arial"/>
                <w:lang w:eastAsia="hi-IN" w:bidi="hi-IN"/>
              </w:rPr>
            </w:pPr>
          </w:p>
        </w:tc>
        <w:tc>
          <w:tcPr>
            <w:tcW w:w="1134" w:type="dxa"/>
            <w:tcBorders>
              <w:top w:val="single" w:sz="4" w:space="0" w:color="auto"/>
              <w:left w:val="single" w:sz="4" w:space="0" w:color="auto"/>
              <w:bottom w:val="single" w:sz="4" w:space="0" w:color="auto"/>
            </w:tcBorders>
            <w:shd w:val="clear" w:color="auto" w:fill="auto"/>
          </w:tcPr>
          <w:p w14:paraId="6AAD757C" w14:textId="77777777" w:rsidR="00C064DB" w:rsidRPr="00EA0DBF" w:rsidRDefault="00C064DB" w:rsidP="00C064DB">
            <w:pPr>
              <w:suppressAutoHyphens/>
              <w:snapToGrid w:val="0"/>
              <w:jc w:val="center"/>
              <w:rPr>
                <w:rFonts w:eastAsia="Arial"/>
                <w:lang w:eastAsia="hi-IN" w:bidi="hi-IN"/>
              </w:rPr>
            </w:pPr>
          </w:p>
        </w:tc>
        <w:tc>
          <w:tcPr>
            <w:tcW w:w="567" w:type="dxa"/>
            <w:tcBorders>
              <w:top w:val="single" w:sz="4" w:space="0" w:color="auto"/>
              <w:bottom w:val="single" w:sz="4" w:space="0" w:color="auto"/>
              <w:right w:val="single" w:sz="4" w:space="0" w:color="auto"/>
            </w:tcBorders>
            <w:shd w:val="clear" w:color="auto" w:fill="auto"/>
          </w:tcPr>
          <w:p w14:paraId="1B80F8F4" w14:textId="77777777" w:rsidR="00C064DB" w:rsidRPr="00EA0DBF" w:rsidRDefault="00C064DB" w:rsidP="00C064DB">
            <w:pPr>
              <w:suppressAutoHyphens/>
              <w:snapToGrid w:val="0"/>
              <w:jc w:val="center"/>
              <w:rPr>
                <w:rFonts w:eastAsia="Arial"/>
                <w:lang w:eastAsia="hi-IN" w:bidi="hi-IN"/>
              </w:rPr>
            </w:pPr>
          </w:p>
        </w:tc>
        <w:tc>
          <w:tcPr>
            <w:tcW w:w="1701" w:type="dxa"/>
            <w:tcBorders>
              <w:top w:val="single" w:sz="4" w:space="0" w:color="auto"/>
              <w:bottom w:val="single" w:sz="4" w:space="0" w:color="auto"/>
              <w:right w:val="single" w:sz="4" w:space="0" w:color="auto"/>
            </w:tcBorders>
            <w:shd w:val="clear" w:color="auto" w:fill="auto"/>
          </w:tcPr>
          <w:p w14:paraId="3DDB797D" w14:textId="77777777" w:rsidR="00C064DB" w:rsidRPr="00EA0DBF" w:rsidRDefault="00C064DB" w:rsidP="00C064DB">
            <w:pPr>
              <w:suppressAutoHyphens/>
              <w:snapToGrid w:val="0"/>
              <w:jc w:val="center"/>
              <w:rPr>
                <w:rFonts w:eastAsia="Arial"/>
                <w:lang w:eastAsia="hi-IN" w:bidi="hi-IN"/>
              </w:rPr>
            </w:pPr>
          </w:p>
        </w:tc>
        <w:tc>
          <w:tcPr>
            <w:tcW w:w="4252" w:type="dxa"/>
            <w:tcBorders>
              <w:top w:val="single" w:sz="4" w:space="0" w:color="auto"/>
              <w:left w:val="single" w:sz="4" w:space="0" w:color="auto"/>
              <w:bottom w:val="single" w:sz="4" w:space="0" w:color="auto"/>
              <w:right w:val="single" w:sz="4" w:space="0" w:color="auto"/>
            </w:tcBorders>
          </w:tcPr>
          <w:p w14:paraId="27D089E0" w14:textId="77777777" w:rsidR="00C064DB" w:rsidRPr="00EA0DBF" w:rsidRDefault="00C064DB" w:rsidP="00C064DB">
            <w:pPr>
              <w:suppressAutoHyphens/>
              <w:snapToGrid w:val="0"/>
              <w:rPr>
                <w:rFonts w:eastAsia="Arial"/>
                <w:i/>
                <w:lang w:eastAsia="hi-IN" w:bidi="hi-IN"/>
              </w:rPr>
            </w:pPr>
          </w:p>
        </w:tc>
      </w:tr>
      <w:tr w:rsidR="00C064DB" w:rsidRPr="00EA0DBF" w14:paraId="3578F1C3" w14:textId="77777777" w:rsidTr="00C064DB">
        <w:trPr>
          <w:cantSplit/>
          <w:trHeight w:val="243"/>
        </w:trPr>
        <w:tc>
          <w:tcPr>
            <w:tcW w:w="568" w:type="dxa"/>
            <w:tcBorders>
              <w:top w:val="single" w:sz="4" w:space="0" w:color="auto"/>
              <w:left w:val="single" w:sz="4" w:space="0" w:color="auto"/>
              <w:bottom w:val="single" w:sz="4" w:space="0" w:color="auto"/>
              <w:right w:val="single" w:sz="4" w:space="0" w:color="auto"/>
            </w:tcBorders>
          </w:tcPr>
          <w:p w14:paraId="4D0247AC"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2</w:t>
            </w:r>
          </w:p>
        </w:tc>
        <w:tc>
          <w:tcPr>
            <w:tcW w:w="4375" w:type="dxa"/>
            <w:tcBorders>
              <w:top w:val="single" w:sz="4" w:space="0" w:color="auto"/>
              <w:left w:val="single" w:sz="4" w:space="0" w:color="auto"/>
              <w:bottom w:val="single" w:sz="4" w:space="0" w:color="auto"/>
            </w:tcBorders>
            <w:shd w:val="clear" w:color="auto" w:fill="auto"/>
          </w:tcPr>
          <w:p w14:paraId="6B845DD5" w14:textId="77777777" w:rsidR="00C064DB" w:rsidRPr="00EA0DBF" w:rsidRDefault="00C064DB" w:rsidP="00C064DB">
            <w:pPr>
              <w:suppressAutoHyphens/>
              <w:snapToGrid w:val="0"/>
              <w:rPr>
                <w:rFonts w:eastAsia="Arial"/>
                <w:lang w:eastAsia="hi-IN" w:bidi="hi-IN"/>
              </w:rPr>
            </w:pPr>
          </w:p>
        </w:tc>
        <w:tc>
          <w:tcPr>
            <w:tcW w:w="160" w:type="dxa"/>
            <w:tcBorders>
              <w:top w:val="single" w:sz="4" w:space="0" w:color="auto"/>
              <w:left w:val="single" w:sz="4" w:space="0" w:color="auto"/>
              <w:bottom w:val="single" w:sz="4" w:space="0" w:color="auto"/>
            </w:tcBorders>
            <w:shd w:val="clear" w:color="auto" w:fill="auto"/>
          </w:tcPr>
          <w:p w14:paraId="5010B81A" w14:textId="77777777" w:rsidR="00C064DB" w:rsidRPr="00EA0DBF" w:rsidRDefault="00C064DB" w:rsidP="00C064DB">
            <w:pPr>
              <w:suppressAutoHyphens/>
              <w:snapToGrid w:val="0"/>
              <w:rPr>
                <w:rFonts w:eastAsia="Arial"/>
                <w:lang w:eastAsia="hi-IN" w:bidi="hi-IN"/>
              </w:rPr>
            </w:pPr>
          </w:p>
        </w:tc>
        <w:tc>
          <w:tcPr>
            <w:tcW w:w="2410" w:type="dxa"/>
            <w:tcBorders>
              <w:top w:val="single" w:sz="4" w:space="0" w:color="auto"/>
              <w:bottom w:val="single" w:sz="4" w:space="0" w:color="auto"/>
              <w:right w:val="single" w:sz="4" w:space="0" w:color="auto"/>
            </w:tcBorders>
            <w:shd w:val="clear" w:color="auto" w:fill="auto"/>
          </w:tcPr>
          <w:p w14:paraId="2C73A3E0" w14:textId="77777777" w:rsidR="00C064DB" w:rsidRPr="00EA0DBF" w:rsidRDefault="00C064DB" w:rsidP="00C064DB">
            <w:pPr>
              <w:suppressAutoHyphens/>
              <w:snapToGrid w:val="0"/>
              <w:rPr>
                <w:rFonts w:eastAsia="Arial"/>
                <w:lang w:eastAsia="hi-IN" w:bidi="hi-IN"/>
              </w:rPr>
            </w:pPr>
          </w:p>
        </w:tc>
        <w:tc>
          <w:tcPr>
            <w:tcW w:w="1134" w:type="dxa"/>
            <w:tcBorders>
              <w:top w:val="single" w:sz="4" w:space="0" w:color="auto"/>
              <w:left w:val="single" w:sz="4" w:space="0" w:color="auto"/>
              <w:bottom w:val="single" w:sz="4" w:space="0" w:color="auto"/>
            </w:tcBorders>
            <w:shd w:val="clear" w:color="auto" w:fill="auto"/>
          </w:tcPr>
          <w:p w14:paraId="6B628776" w14:textId="77777777" w:rsidR="00C064DB" w:rsidRPr="00EA0DBF" w:rsidRDefault="00C064DB" w:rsidP="00C064DB">
            <w:pPr>
              <w:suppressAutoHyphens/>
              <w:snapToGrid w:val="0"/>
              <w:jc w:val="center"/>
              <w:rPr>
                <w:rFonts w:eastAsia="Arial"/>
                <w:lang w:eastAsia="hi-IN" w:bidi="hi-IN"/>
              </w:rPr>
            </w:pPr>
          </w:p>
        </w:tc>
        <w:tc>
          <w:tcPr>
            <w:tcW w:w="567" w:type="dxa"/>
            <w:tcBorders>
              <w:top w:val="single" w:sz="4" w:space="0" w:color="auto"/>
              <w:bottom w:val="single" w:sz="4" w:space="0" w:color="auto"/>
              <w:right w:val="single" w:sz="4" w:space="0" w:color="auto"/>
            </w:tcBorders>
            <w:shd w:val="clear" w:color="auto" w:fill="auto"/>
          </w:tcPr>
          <w:p w14:paraId="3DF3B7D2" w14:textId="77777777" w:rsidR="00C064DB" w:rsidRPr="00EA0DBF" w:rsidRDefault="00C064DB" w:rsidP="00C064DB">
            <w:pPr>
              <w:suppressAutoHyphens/>
              <w:snapToGrid w:val="0"/>
              <w:jc w:val="center"/>
              <w:rPr>
                <w:rFonts w:eastAsia="Arial"/>
                <w:lang w:eastAsia="hi-IN" w:bidi="hi-IN"/>
              </w:rPr>
            </w:pPr>
          </w:p>
        </w:tc>
        <w:tc>
          <w:tcPr>
            <w:tcW w:w="1701" w:type="dxa"/>
            <w:tcBorders>
              <w:top w:val="single" w:sz="4" w:space="0" w:color="auto"/>
              <w:bottom w:val="single" w:sz="4" w:space="0" w:color="auto"/>
              <w:right w:val="single" w:sz="4" w:space="0" w:color="auto"/>
            </w:tcBorders>
            <w:shd w:val="clear" w:color="auto" w:fill="auto"/>
          </w:tcPr>
          <w:p w14:paraId="49DFDA2A" w14:textId="77777777" w:rsidR="00C064DB" w:rsidRPr="00EA0DBF" w:rsidRDefault="00C064DB" w:rsidP="00C064DB">
            <w:pPr>
              <w:suppressAutoHyphens/>
              <w:snapToGrid w:val="0"/>
              <w:jc w:val="center"/>
              <w:rPr>
                <w:rFonts w:eastAsia="Arial"/>
                <w:lang w:eastAsia="hi-IN" w:bidi="hi-IN"/>
              </w:rPr>
            </w:pPr>
          </w:p>
        </w:tc>
        <w:tc>
          <w:tcPr>
            <w:tcW w:w="4252" w:type="dxa"/>
            <w:tcBorders>
              <w:top w:val="single" w:sz="4" w:space="0" w:color="auto"/>
              <w:left w:val="single" w:sz="4" w:space="0" w:color="auto"/>
              <w:bottom w:val="single" w:sz="4" w:space="0" w:color="auto"/>
              <w:right w:val="single" w:sz="4" w:space="0" w:color="auto"/>
            </w:tcBorders>
          </w:tcPr>
          <w:p w14:paraId="2BC16629" w14:textId="77777777" w:rsidR="00C064DB" w:rsidRPr="00EA0DBF" w:rsidRDefault="00C064DB" w:rsidP="00C064DB">
            <w:pPr>
              <w:suppressAutoHyphens/>
              <w:snapToGrid w:val="0"/>
              <w:rPr>
                <w:rFonts w:eastAsia="Arial"/>
                <w:lang w:eastAsia="hi-IN" w:bidi="hi-IN"/>
              </w:rPr>
            </w:pPr>
          </w:p>
        </w:tc>
      </w:tr>
      <w:tr w:rsidR="00C064DB" w:rsidRPr="00EA0DBF" w14:paraId="2CDA617B" w14:textId="77777777" w:rsidTr="00C064DB">
        <w:trPr>
          <w:cantSplit/>
          <w:trHeight w:val="240"/>
        </w:trPr>
        <w:tc>
          <w:tcPr>
            <w:tcW w:w="568" w:type="dxa"/>
            <w:tcBorders>
              <w:left w:val="single" w:sz="4" w:space="0" w:color="auto"/>
              <w:bottom w:val="single" w:sz="4" w:space="0" w:color="auto"/>
              <w:right w:val="single" w:sz="4" w:space="0" w:color="auto"/>
            </w:tcBorders>
          </w:tcPr>
          <w:p w14:paraId="7BDF8886"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3</w:t>
            </w:r>
          </w:p>
        </w:tc>
        <w:tc>
          <w:tcPr>
            <w:tcW w:w="4375" w:type="dxa"/>
            <w:tcBorders>
              <w:left w:val="single" w:sz="4" w:space="0" w:color="auto"/>
              <w:bottom w:val="single" w:sz="4" w:space="0" w:color="auto"/>
            </w:tcBorders>
            <w:shd w:val="clear" w:color="auto" w:fill="auto"/>
          </w:tcPr>
          <w:p w14:paraId="49856FD8" w14:textId="77777777" w:rsidR="00C064DB" w:rsidRPr="00EA0DBF" w:rsidRDefault="00C064DB" w:rsidP="00C064DB">
            <w:pPr>
              <w:suppressAutoHyphens/>
              <w:snapToGrid w:val="0"/>
              <w:rPr>
                <w:rFonts w:eastAsia="Arial"/>
                <w:lang w:eastAsia="hi-IN" w:bidi="hi-IN"/>
              </w:rPr>
            </w:pPr>
          </w:p>
        </w:tc>
        <w:tc>
          <w:tcPr>
            <w:tcW w:w="160" w:type="dxa"/>
            <w:tcBorders>
              <w:left w:val="single" w:sz="4" w:space="0" w:color="auto"/>
              <w:bottom w:val="single" w:sz="4" w:space="0" w:color="auto"/>
            </w:tcBorders>
            <w:shd w:val="clear" w:color="auto" w:fill="auto"/>
          </w:tcPr>
          <w:p w14:paraId="1F20925A" w14:textId="77777777" w:rsidR="00C064DB" w:rsidRPr="00EA0DBF" w:rsidRDefault="00C064DB" w:rsidP="00C064DB">
            <w:pPr>
              <w:suppressAutoHyphens/>
              <w:snapToGrid w:val="0"/>
              <w:rPr>
                <w:rFonts w:eastAsia="Arial"/>
                <w:lang w:eastAsia="hi-IN" w:bidi="hi-IN"/>
              </w:rPr>
            </w:pPr>
          </w:p>
        </w:tc>
        <w:tc>
          <w:tcPr>
            <w:tcW w:w="2410" w:type="dxa"/>
            <w:tcBorders>
              <w:bottom w:val="single" w:sz="4" w:space="0" w:color="auto"/>
              <w:right w:val="single" w:sz="4" w:space="0" w:color="auto"/>
            </w:tcBorders>
            <w:shd w:val="clear" w:color="auto" w:fill="auto"/>
          </w:tcPr>
          <w:p w14:paraId="3F9B5B37" w14:textId="77777777" w:rsidR="00C064DB" w:rsidRPr="00EA0DBF" w:rsidRDefault="00C064DB" w:rsidP="00C064DB">
            <w:pPr>
              <w:suppressAutoHyphens/>
              <w:snapToGrid w:val="0"/>
              <w:rPr>
                <w:rFonts w:eastAsia="Arial"/>
                <w:lang w:eastAsia="hi-IN" w:bidi="hi-IN"/>
              </w:rPr>
            </w:pPr>
          </w:p>
        </w:tc>
        <w:tc>
          <w:tcPr>
            <w:tcW w:w="1134" w:type="dxa"/>
            <w:tcBorders>
              <w:left w:val="single" w:sz="4" w:space="0" w:color="auto"/>
              <w:bottom w:val="single" w:sz="4" w:space="0" w:color="auto"/>
            </w:tcBorders>
            <w:shd w:val="clear" w:color="auto" w:fill="auto"/>
          </w:tcPr>
          <w:p w14:paraId="460722A0" w14:textId="77777777" w:rsidR="00C064DB" w:rsidRPr="00EA0DBF" w:rsidRDefault="00C064DB" w:rsidP="00C064DB">
            <w:pPr>
              <w:suppressAutoHyphens/>
              <w:snapToGrid w:val="0"/>
              <w:jc w:val="center"/>
              <w:rPr>
                <w:rFonts w:eastAsia="Arial"/>
                <w:lang w:eastAsia="hi-IN" w:bidi="hi-IN"/>
              </w:rPr>
            </w:pPr>
          </w:p>
        </w:tc>
        <w:tc>
          <w:tcPr>
            <w:tcW w:w="567" w:type="dxa"/>
            <w:tcBorders>
              <w:bottom w:val="single" w:sz="4" w:space="0" w:color="auto"/>
              <w:right w:val="single" w:sz="4" w:space="0" w:color="auto"/>
            </w:tcBorders>
            <w:shd w:val="clear" w:color="auto" w:fill="auto"/>
          </w:tcPr>
          <w:p w14:paraId="1AC81F35" w14:textId="77777777" w:rsidR="00C064DB" w:rsidRPr="00EA0DBF" w:rsidRDefault="00C064DB" w:rsidP="00C064DB">
            <w:pPr>
              <w:suppressAutoHyphens/>
              <w:snapToGrid w:val="0"/>
              <w:jc w:val="center"/>
              <w:rPr>
                <w:rFonts w:eastAsia="Arial"/>
                <w:lang w:eastAsia="hi-IN" w:bidi="hi-IN"/>
              </w:rPr>
            </w:pPr>
          </w:p>
        </w:tc>
        <w:tc>
          <w:tcPr>
            <w:tcW w:w="1701" w:type="dxa"/>
            <w:tcBorders>
              <w:bottom w:val="single" w:sz="4" w:space="0" w:color="auto"/>
              <w:right w:val="single" w:sz="4" w:space="0" w:color="auto"/>
            </w:tcBorders>
            <w:shd w:val="clear" w:color="auto" w:fill="auto"/>
          </w:tcPr>
          <w:p w14:paraId="0A61E7E2" w14:textId="77777777" w:rsidR="00C064DB" w:rsidRPr="00EA0DBF" w:rsidRDefault="00C064DB" w:rsidP="00C064DB">
            <w:pPr>
              <w:suppressAutoHyphens/>
              <w:snapToGrid w:val="0"/>
              <w:jc w:val="center"/>
              <w:rPr>
                <w:rFonts w:eastAsia="Arial"/>
                <w:lang w:eastAsia="hi-IN" w:bidi="hi-IN"/>
              </w:rPr>
            </w:pPr>
          </w:p>
        </w:tc>
        <w:tc>
          <w:tcPr>
            <w:tcW w:w="4252" w:type="dxa"/>
            <w:tcBorders>
              <w:left w:val="single" w:sz="4" w:space="0" w:color="auto"/>
              <w:bottom w:val="single" w:sz="4" w:space="0" w:color="auto"/>
              <w:right w:val="single" w:sz="4" w:space="0" w:color="auto"/>
            </w:tcBorders>
          </w:tcPr>
          <w:p w14:paraId="69098258" w14:textId="77777777" w:rsidR="00C064DB" w:rsidRPr="00EA0DBF" w:rsidRDefault="00C064DB" w:rsidP="00C064DB">
            <w:pPr>
              <w:suppressAutoHyphens/>
              <w:snapToGrid w:val="0"/>
              <w:rPr>
                <w:rFonts w:eastAsia="Arial"/>
                <w:lang w:eastAsia="hi-IN" w:bidi="hi-IN"/>
              </w:rPr>
            </w:pPr>
          </w:p>
        </w:tc>
      </w:tr>
      <w:tr w:rsidR="00C064DB" w:rsidRPr="00EA0DBF" w14:paraId="07BD5C55" w14:textId="77777777" w:rsidTr="00C064DB">
        <w:trPr>
          <w:cantSplit/>
          <w:trHeight w:val="240"/>
        </w:trPr>
        <w:tc>
          <w:tcPr>
            <w:tcW w:w="568" w:type="dxa"/>
            <w:tcBorders>
              <w:top w:val="single" w:sz="4" w:space="0" w:color="auto"/>
              <w:left w:val="single" w:sz="4" w:space="0" w:color="auto"/>
              <w:right w:val="single" w:sz="4" w:space="0" w:color="auto"/>
            </w:tcBorders>
          </w:tcPr>
          <w:p w14:paraId="50DA7AA8"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4</w:t>
            </w:r>
          </w:p>
        </w:tc>
        <w:tc>
          <w:tcPr>
            <w:tcW w:w="4375" w:type="dxa"/>
            <w:tcBorders>
              <w:top w:val="single" w:sz="4" w:space="0" w:color="auto"/>
              <w:left w:val="single" w:sz="4" w:space="0" w:color="auto"/>
            </w:tcBorders>
            <w:shd w:val="clear" w:color="auto" w:fill="auto"/>
          </w:tcPr>
          <w:p w14:paraId="68A06A1A" w14:textId="77777777" w:rsidR="00C064DB" w:rsidRPr="00EA0DBF" w:rsidRDefault="00C064DB" w:rsidP="00C064DB">
            <w:pPr>
              <w:suppressAutoHyphens/>
              <w:snapToGrid w:val="0"/>
              <w:rPr>
                <w:rFonts w:eastAsia="Arial"/>
                <w:lang w:eastAsia="hi-IN" w:bidi="hi-IN"/>
              </w:rPr>
            </w:pPr>
          </w:p>
        </w:tc>
        <w:tc>
          <w:tcPr>
            <w:tcW w:w="160" w:type="dxa"/>
            <w:tcBorders>
              <w:top w:val="single" w:sz="4" w:space="0" w:color="auto"/>
              <w:left w:val="single" w:sz="4" w:space="0" w:color="auto"/>
            </w:tcBorders>
            <w:shd w:val="clear" w:color="auto" w:fill="auto"/>
          </w:tcPr>
          <w:p w14:paraId="6D1356F0" w14:textId="77777777" w:rsidR="00C064DB" w:rsidRPr="00EA0DBF" w:rsidRDefault="00C064DB" w:rsidP="00C064DB">
            <w:pPr>
              <w:suppressAutoHyphens/>
              <w:snapToGrid w:val="0"/>
              <w:rPr>
                <w:rFonts w:eastAsia="Arial"/>
                <w:lang w:eastAsia="hi-IN" w:bidi="hi-IN"/>
              </w:rPr>
            </w:pPr>
          </w:p>
        </w:tc>
        <w:tc>
          <w:tcPr>
            <w:tcW w:w="2410" w:type="dxa"/>
            <w:tcBorders>
              <w:top w:val="single" w:sz="4" w:space="0" w:color="auto"/>
              <w:right w:val="single" w:sz="4" w:space="0" w:color="auto"/>
            </w:tcBorders>
            <w:shd w:val="clear" w:color="auto" w:fill="auto"/>
          </w:tcPr>
          <w:p w14:paraId="19FB19D2" w14:textId="77777777" w:rsidR="00C064DB" w:rsidRPr="00EA0DBF" w:rsidRDefault="00C064DB" w:rsidP="00C064DB">
            <w:pPr>
              <w:suppressAutoHyphens/>
              <w:snapToGrid w:val="0"/>
              <w:rPr>
                <w:rFonts w:eastAsia="Arial"/>
                <w:lang w:eastAsia="hi-IN" w:bidi="hi-IN"/>
              </w:rPr>
            </w:pPr>
          </w:p>
        </w:tc>
        <w:tc>
          <w:tcPr>
            <w:tcW w:w="1134" w:type="dxa"/>
            <w:tcBorders>
              <w:top w:val="single" w:sz="4" w:space="0" w:color="auto"/>
              <w:left w:val="single" w:sz="4" w:space="0" w:color="auto"/>
            </w:tcBorders>
            <w:shd w:val="clear" w:color="auto" w:fill="auto"/>
          </w:tcPr>
          <w:p w14:paraId="511A3EAB" w14:textId="77777777" w:rsidR="00C064DB" w:rsidRPr="00EA0DBF" w:rsidRDefault="00C064DB" w:rsidP="00C064DB">
            <w:pPr>
              <w:suppressAutoHyphens/>
              <w:snapToGrid w:val="0"/>
              <w:jc w:val="center"/>
              <w:rPr>
                <w:rFonts w:eastAsia="Arial"/>
                <w:lang w:eastAsia="hi-IN" w:bidi="hi-IN"/>
              </w:rPr>
            </w:pPr>
          </w:p>
        </w:tc>
        <w:tc>
          <w:tcPr>
            <w:tcW w:w="567" w:type="dxa"/>
            <w:tcBorders>
              <w:top w:val="single" w:sz="4" w:space="0" w:color="auto"/>
              <w:right w:val="single" w:sz="4" w:space="0" w:color="auto"/>
            </w:tcBorders>
            <w:shd w:val="clear" w:color="auto" w:fill="auto"/>
          </w:tcPr>
          <w:p w14:paraId="76E2F47E" w14:textId="77777777" w:rsidR="00C064DB" w:rsidRPr="00EA0DBF" w:rsidRDefault="00C064DB" w:rsidP="00C064DB">
            <w:pPr>
              <w:suppressAutoHyphens/>
              <w:snapToGrid w:val="0"/>
              <w:jc w:val="center"/>
              <w:rPr>
                <w:rFonts w:eastAsia="Arial"/>
                <w:lang w:eastAsia="hi-IN" w:bidi="hi-IN"/>
              </w:rPr>
            </w:pPr>
          </w:p>
        </w:tc>
        <w:tc>
          <w:tcPr>
            <w:tcW w:w="1701" w:type="dxa"/>
            <w:tcBorders>
              <w:top w:val="single" w:sz="4" w:space="0" w:color="auto"/>
              <w:right w:val="single" w:sz="4" w:space="0" w:color="auto"/>
            </w:tcBorders>
            <w:shd w:val="clear" w:color="auto" w:fill="auto"/>
          </w:tcPr>
          <w:p w14:paraId="7BCA85D3" w14:textId="77777777" w:rsidR="00C064DB" w:rsidRPr="00EA0DBF" w:rsidRDefault="00C064DB" w:rsidP="00C064DB">
            <w:pPr>
              <w:suppressAutoHyphens/>
              <w:snapToGrid w:val="0"/>
              <w:jc w:val="center"/>
              <w:rPr>
                <w:rFonts w:eastAsia="Arial"/>
                <w:lang w:eastAsia="hi-IN" w:bidi="hi-IN"/>
              </w:rPr>
            </w:pPr>
          </w:p>
        </w:tc>
        <w:tc>
          <w:tcPr>
            <w:tcW w:w="4252" w:type="dxa"/>
            <w:tcBorders>
              <w:top w:val="single" w:sz="4" w:space="0" w:color="auto"/>
              <w:left w:val="single" w:sz="4" w:space="0" w:color="auto"/>
              <w:right w:val="single" w:sz="4" w:space="0" w:color="auto"/>
            </w:tcBorders>
          </w:tcPr>
          <w:p w14:paraId="237CD9D4" w14:textId="77777777" w:rsidR="00C064DB" w:rsidRPr="00EA0DBF" w:rsidRDefault="00C064DB" w:rsidP="00C064DB">
            <w:pPr>
              <w:suppressAutoHyphens/>
              <w:snapToGrid w:val="0"/>
              <w:rPr>
                <w:rFonts w:eastAsia="Arial"/>
                <w:lang w:eastAsia="hi-IN" w:bidi="hi-IN"/>
              </w:rPr>
            </w:pPr>
          </w:p>
        </w:tc>
      </w:tr>
      <w:tr w:rsidR="00C064DB" w:rsidRPr="00EA0DBF" w14:paraId="187A2155" w14:textId="77777777" w:rsidTr="00C064DB">
        <w:trPr>
          <w:cantSplit/>
          <w:trHeight w:val="206"/>
        </w:trPr>
        <w:tc>
          <w:tcPr>
            <w:tcW w:w="568" w:type="dxa"/>
            <w:tcBorders>
              <w:top w:val="single" w:sz="4" w:space="0" w:color="auto"/>
              <w:left w:val="single" w:sz="4" w:space="0" w:color="auto"/>
              <w:bottom w:val="single" w:sz="4" w:space="0" w:color="auto"/>
              <w:right w:val="single" w:sz="4" w:space="0" w:color="auto"/>
            </w:tcBorders>
          </w:tcPr>
          <w:p w14:paraId="068BD2D8"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w:t>
            </w:r>
          </w:p>
        </w:tc>
        <w:tc>
          <w:tcPr>
            <w:tcW w:w="4375" w:type="dxa"/>
            <w:tcBorders>
              <w:top w:val="single" w:sz="4" w:space="0" w:color="auto"/>
              <w:left w:val="single" w:sz="4" w:space="0" w:color="auto"/>
              <w:bottom w:val="single" w:sz="4" w:space="0" w:color="auto"/>
            </w:tcBorders>
            <w:shd w:val="clear" w:color="auto" w:fill="auto"/>
          </w:tcPr>
          <w:p w14:paraId="3D245128" w14:textId="77777777" w:rsidR="00C064DB" w:rsidRPr="00EA0DBF" w:rsidRDefault="00C064DB" w:rsidP="00C064DB">
            <w:pPr>
              <w:suppressAutoHyphens/>
              <w:snapToGrid w:val="0"/>
              <w:rPr>
                <w:rFonts w:eastAsia="Arial"/>
                <w:lang w:eastAsia="hi-IN" w:bidi="hi-IN"/>
              </w:rPr>
            </w:pPr>
          </w:p>
        </w:tc>
        <w:tc>
          <w:tcPr>
            <w:tcW w:w="160" w:type="dxa"/>
            <w:tcBorders>
              <w:top w:val="single" w:sz="4" w:space="0" w:color="auto"/>
              <w:left w:val="single" w:sz="4" w:space="0" w:color="auto"/>
              <w:bottom w:val="single" w:sz="4" w:space="0" w:color="auto"/>
            </w:tcBorders>
            <w:shd w:val="clear" w:color="auto" w:fill="auto"/>
          </w:tcPr>
          <w:p w14:paraId="354A3736" w14:textId="77777777" w:rsidR="00C064DB" w:rsidRPr="00EA0DBF" w:rsidRDefault="00C064DB" w:rsidP="00C064DB">
            <w:pPr>
              <w:suppressAutoHyphens/>
              <w:snapToGrid w:val="0"/>
              <w:rPr>
                <w:rFonts w:eastAsia="Arial"/>
                <w:lang w:eastAsia="hi-IN" w:bidi="hi-IN"/>
              </w:rPr>
            </w:pPr>
          </w:p>
        </w:tc>
        <w:tc>
          <w:tcPr>
            <w:tcW w:w="2410" w:type="dxa"/>
            <w:tcBorders>
              <w:top w:val="single" w:sz="4" w:space="0" w:color="auto"/>
              <w:bottom w:val="single" w:sz="4" w:space="0" w:color="auto"/>
              <w:right w:val="single" w:sz="4" w:space="0" w:color="auto"/>
            </w:tcBorders>
            <w:shd w:val="clear" w:color="auto" w:fill="auto"/>
          </w:tcPr>
          <w:p w14:paraId="7B34D79F" w14:textId="77777777" w:rsidR="00C064DB" w:rsidRPr="00EA0DBF" w:rsidRDefault="00C064DB" w:rsidP="00C064DB">
            <w:pPr>
              <w:suppressAutoHyphens/>
              <w:snapToGrid w:val="0"/>
              <w:rPr>
                <w:rFonts w:eastAsia="Arial"/>
                <w:lang w:eastAsia="hi-IN" w:bidi="hi-IN"/>
              </w:rPr>
            </w:pPr>
          </w:p>
        </w:tc>
        <w:tc>
          <w:tcPr>
            <w:tcW w:w="1134" w:type="dxa"/>
            <w:tcBorders>
              <w:top w:val="single" w:sz="4" w:space="0" w:color="auto"/>
              <w:left w:val="single" w:sz="4" w:space="0" w:color="auto"/>
              <w:bottom w:val="single" w:sz="4" w:space="0" w:color="auto"/>
            </w:tcBorders>
            <w:shd w:val="clear" w:color="auto" w:fill="auto"/>
          </w:tcPr>
          <w:p w14:paraId="3540FA21" w14:textId="77777777" w:rsidR="00C064DB" w:rsidRPr="00EA0DBF" w:rsidRDefault="00C064DB" w:rsidP="00C064DB">
            <w:pPr>
              <w:suppressAutoHyphens/>
              <w:snapToGrid w:val="0"/>
              <w:jc w:val="center"/>
              <w:rPr>
                <w:rFonts w:eastAsia="Arial"/>
                <w:lang w:eastAsia="hi-IN" w:bidi="hi-IN"/>
              </w:rPr>
            </w:pPr>
          </w:p>
        </w:tc>
        <w:tc>
          <w:tcPr>
            <w:tcW w:w="567" w:type="dxa"/>
            <w:tcBorders>
              <w:top w:val="single" w:sz="4" w:space="0" w:color="auto"/>
              <w:bottom w:val="single" w:sz="4" w:space="0" w:color="auto"/>
              <w:right w:val="single" w:sz="4" w:space="0" w:color="auto"/>
            </w:tcBorders>
            <w:shd w:val="clear" w:color="auto" w:fill="auto"/>
          </w:tcPr>
          <w:p w14:paraId="18C89823" w14:textId="77777777" w:rsidR="00C064DB" w:rsidRPr="00EA0DBF" w:rsidRDefault="00C064DB" w:rsidP="00C064DB">
            <w:pPr>
              <w:suppressAutoHyphens/>
              <w:snapToGrid w:val="0"/>
              <w:jc w:val="center"/>
              <w:rPr>
                <w:rFonts w:eastAsia="Arial"/>
                <w:lang w:eastAsia="hi-IN" w:bidi="hi-IN"/>
              </w:rPr>
            </w:pPr>
          </w:p>
        </w:tc>
        <w:tc>
          <w:tcPr>
            <w:tcW w:w="1701" w:type="dxa"/>
            <w:tcBorders>
              <w:top w:val="single" w:sz="4" w:space="0" w:color="auto"/>
              <w:bottom w:val="single" w:sz="4" w:space="0" w:color="auto"/>
              <w:right w:val="single" w:sz="4" w:space="0" w:color="auto"/>
            </w:tcBorders>
            <w:shd w:val="clear" w:color="auto" w:fill="auto"/>
          </w:tcPr>
          <w:p w14:paraId="62812984" w14:textId="77777777" w:rsidR="00C064DB" w:rsidRPr="00EA0DBF" w:rsidRDefault="00C064DB" w:rsidP="00C064DB">
            <w:pPr>
              <w:suppressAutoHyphens/>
              <w:snapToGrid w:val="0"/>
              <w:jc w:val="center"/>
              <w:rPr>
                <w:rFonts w:eastAsia="Arial"/>
                <w:lang w:eastAsia="hi-IN" w:bidi="hi-IN"/>
              </w:rPr>
            </w:pPr>
          </w:p>
        </w:tc>
        <w:tc>
          <w:tcPr>
            <w:tcW w:w="4252" w:type="dxa"/>
            <w:tcBorders>
              <w:top w:val="single" w:sz="4" w:space="0" w:color="auto"/>
              <w:left w:val="single" w:sz="4" w:space="0" w:color="auto"/>
              <w:bottom w:val="single" w:sz="4" w:space="0" w:color="auto"/>
              <w:right w:val="single" w:sz="4" w:space="0" w:color="auto"/>
            </w:tcBorders>
          </w:tcPr>
          <w:p w14:paraId="10228CA4" w14:textId="77777777" w:rsidR="00C064DB" w:rsidRPr="00EA0DBF" w:rsidRDefault="00C064DB" w:rsidP="00C064DB">
            <w:pPr>
              <w:suppressAutoHyphens/>
              <w:snapToGrid w:val="0"/>
              <w:rPr>
                <w:rFonts w:eastAsia="Arial"/>
                <w:lang w:eastAsia="hi-IN" w:bidi="hi-IN"/>
              </w:rPr>
            </w:pPr>
          </w:p>
        </w:tc>
      </w:tr>
    </w:tbl>
    <w:p w14:paraId="205D84BC" w14:textId="77777777" w:rsidR="00C064DB" w:rsidRPr="00EA0DBF" w:rsidRDefault="00C064DB" w:rsidP="00C064DB">
      <w:pPr>
        <w:tabs>
          <w:tab w:val="left" w:pos="993"/>
        </w:tabs>
        <w:jc w:val="both"/>
        <w:outlineLvl w:val="0"/>
        <w:rPr>
          <w:b/>
        </w:rPr>
      </w:pPr>
    </w:p>
    <w:p w14:paraId="3EB9E562" w14:textId="77777777" w:rsidR="00C064DB" w:rsidRPr="00EA0DBF" w:rsidRDefault="00C064DB" w:rsidP="00C064DB">
      <w:pPr>
        <w:tabs>
          <w:tab w:val="left" w:pos="426"/>
        </w:tabs>
        <w:overflowPunct w:val="0"/>
        <w:ind w:left="567"/>
        <w:contextualSpacing/>
        <w:jc w:val="both"/>
        <w:textAlignment w:val="baseline"/>
        <w:rPr>
          <w:i/>
        </w:rPr>
      </w:pPr>
      <w:r w:rsidRPr="00EA0DBF">
        <w:rPr>
          <w:i/>
        </w:rPr>
        <w:t>Справочно:</w:t>
      </w:r>
    </w:p>
    <w:tbl>
      <w:tblPr>
        <w:tblW w:w="15168" w:type="dxa"/>
        <w:tblInd w:w="637" w:type="dxa"/>
        <w:tblLayout w:type="fixed"/>
        <w:tblCellMar>
          <w:left w:w="70" w:type="dxa"/>
          <w:right w:w="70" w:type="dxa"/>
        </w:tblCellMar>
        <w:tblLook w:val="0000" w:firstRow="0" w:lastRow="0" w:firstColumn="0" w:lastColumn="0" w:noHBand="0" w:noVBand="0"/>
      </w:tblPr>
      <w:tblGrid>
        <w:gridCol w:w="568"/>
        <w:gridCol w:w="6236"/>
        <w:gridCol w:w="486"/>
        <w:gridCol w:w="2349"/>
        <w:gridCol w:w="2552"/>
        <w:gridCol w:w="168"/>
        <w:gridCol w:w="2809"/>
      </w:tblGrid>
      <w:tr w:rsidR="00C064DB" w:rsidRPr="00EA0DBF" w14:paraId="135DD653" w14:textId="77777777" w:rsidTr="00C064DB">
        <w:trPr>
          <w:cantSplit/>
          <w:trHeight w:val="360"/>
          <w:tblHeader/>
        </w:trPr>
        <w:tc>
          <w:tcPr>
            <w:tcW w:w="568" w:type="dxa"/>
            <w:vMerge w:val="restart"/>
            <w:tcBorders>
              <w:top w:val="single" w:sz="4" w:space="0" w:color="auto"/>
              <w:left w:val="single" w:sz="4" w:space="0" w:color="auto"/>
              <w:right w:val="single" w:sz="4" w:space="0" w:color="auto"/>
            </w:tcBorders>
          </w:tcPr>
          <w:p w14:paraId="7CA1A635"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 п/п</w:t>
            </w:r>
          </w:p>
        </w:tc>
        <w:tc>
          <w:tcPr>
            <w:tcW w:w="6236" w:type="dxa"/>
            <w:vMerge w:val="restart"/>
            <w:tcBorders>
              <w:top w:val="single" w:sz="4" w:space="0" w:color="auto"/>
              <w:left w:val="single" w:sz="4" w:space="0" w:color="auto"/>
            </w:tcBorders>
            <w:shd w:val="clear" w:color="auto" w:fill="auto"/>
            <w:vAlign w:val="center"/>
          </w:tcPr>
          <w:p w14:paraId="607235A4"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Наименование индикатора</w:t>
            </w:r>
          </w:p>
        </w:tc>
        <w:tc>
          <w:tcPr>
            <w:tcW w:w="2835" w:type="dxa"/>
            <w:gridSpan w:val="2"/>
            <w:vMerge w:val="restart"/>
            <w:tcBorders>
              <w:top w:val="single" w:sz="4" w:space="0" w:color="auto"/>
              <w:left w:val="single" w:sz="4" w:space="0" w:color="auto"/>
              <w:right w:val="single" w:sz="4" w:space="0" w:color="auto"/>
            </w:tcBorders>
            <w:shd w:val="clear" w:color="auto" w:fill="auto"/>
            <w:vAlign w:val="center"/>
          </w:tcPr>
          <w:p w14:paraId="1880AE1F"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 xml:space="preserve">Единица </w:t>
            </w:r>
            <w:r w:rsidRPr="00EA0DBF">
              <w:rPr>
                <w:rFonts w:eastAsia="Arial"/>
                <w:lang w:eastAsia="hi-IN" w:bidi="hi-IN"/>
              </w:rPr>
              <w:br/>
              <w:t>измерения</w:t>
            </w:r>
          </w:p>
        </w:tc>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A49110"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 xml:space="preserve">Значение </w:t>
            </w:r>
          </w:p>
        </w:tc>
      </w:tr>
      <w:tr w:rsidR="00C064DB" w:rsidRPr="00EA0DBF" w14:paraId="1EECD506" w14:textId="77777777" w:rsidTr="00C064DB">
        <w:trPr>
          <w:cantSplit/>
          <w:trHeight w:val="98"/>
          <w:tblHeader/>
        </w:trPr>
        <w:tc>
          <w:tcPr>
            <w:tcW w:w="568" w:type="dxa"/>
            <w:vMerge/>
            <w:tcBorders>
              <w:left w:val="single" w:sz="4" w:space="0" w:color="auto"/>
              <w:bottom w:val="single" w:sz="4" w:space="0" w:color="auto"/>
              <w:right w:val="single" w:sz="4" w:space="0" w:color="auto"/>
            </w:tcBorders>
            <w:vAlign w:val="center"/>
          </w:tcPr>
          <w:p w14:paraId="11F3FAE2" w14:textId="77777777" w:rsidR="00C064DB" w:rsidRPr="00EA0DBF" w:rsidRDefault="00C064DB" w:rsidP="00C064DB">
            <w:pPr>
              <w:suppressAutoHyphens/>
              <w:snapToGrid w:val="0"/>
              <w:jc w:val="center"/>
              <w:rPr>
                <w:rFonts w:eastAsia="Arial"/>
                <w:lang w:eastAsia="hi-IN" w:bidi="hi-IN"/>
              </w:rPr>
            </w:pPr>
          </w:p>
        </w:tc>
        <w:tc>
          <w:tcPr>
            <w:tcW w:w="6236" w:type="dxa"/>
            <w:vMerge/>
            <w:tcBorders>
              <w:left w:val="single" w:sz="4" w:space="0" w:color="auto"/>
              <w:bottom w:val="single" w:sz="4" w:space="0" w:color="auto"/>
            </w:tcBorders>
            <w:shd w:val="clear" w:color="auto" w:fill="auto"/>
          </w:tcPr>
          <w:p w14:paraId="57EC6393" w14:textId="77777777" w:rsidR="00C064DB" w:rsidRPr="00EA0DBF" w:rsidRDefault="00C064DB" w:rsidP="00C064DB">
            <w:pPr>
              <w:suppressAutoHyphens/>
              <w:snapToGrid w:val="0"/>
              <w:jc w:val="center"/>
              <w:rPr>
                <w:rFonts w:eastAsia="Arial"/>
                <w:lang w:eastAsia="hi-IN" w:bidi="hi-IN"/>
              </w:rPr>
            </w:pPr>
          </w:p>
        </w:tc>
        <w:tc>
          <w:tcPr>
            <w:tcW w:w="2835" w:type="dxa"/>
            <w:gridSpan w:val="2"/>
            <w:vMerge/>
            <w:tcBorders>
              <w:left w:val="single" w:sz="4" w:space="0" w:color="auto"/>
              <w:bottom w:val="single" w:sz="4" w:space="0" w:color="auto"/>
              <w:right w:val="single" w:sz="4" w:space="0" w:color="auto"/>
            </w:tcBorders>
            <w:shd w:val="clear" w:color="auto" w:fill="auto"/>
          </w:tcPr>
          <w:p w14:paraId="22B4F671" w14:textId="77777777" w:rsidR="00C064DB" w:rsidRPr="00EA0DBF" w:rsidRDefault="00C064DB" w:rsidP="00C064DB">
            <w:pPr>
              <w:suppressAutoHyphens/>
              <w:snapToGrid w:val="0"/>
              <w:jc w:val="center"/>
              <w:rPr>
                <w:rFonts w:eastAsia="Arial"/>
                <w:lang w:eastAsia="hi-IN" w:bidi="hi-IN"/>
              </w:rPr>
            </w:pPr>
          </w:p>
        </w:tc>
        <w:tc>
          <w:tcPr>
            <w:tcW w:w="2552" w:type="dxa"/>
            <w:tcBorders>
              <w:top w:val="single" w:sz="4" w:space="0" w:color="auto"/>
              <w:left w:val="single" w:sz="4" w:space="0" w:color="auto"/>
              <w:bottom w:val="single" w:sz="4" w:space="0" w:color="auto"/>
            </w:tcBorders>
            <w:shd w:val="clear" w:color="auto" w:fill="auto"/>
            <w:vAlign w:val="center"/>
          </w:tcPr>
          <w:p w14:paraId="135F0014"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план</w:t>
            </w:r>
          </w:p>
        </w:tc>
        <w:tc>
          <w:tcPr>
            <w:tcW w:w="168" w:type="dxa"/>
            <w:tcBorders>
              <w:top w:val="single" w:sz="4" w:space="0" w:color="auto"/>
              <w:bottom w:val="single" w:sz="4" w:space="0" w:color="auto"/>
              <w:right w:val="single" w:sz="4" w:space="0" w:color="auto"/>
            </w:tcBorders>
            <w:shd w:val="clear" w:color="auto" w:fill="auto"/>
            <w:vAlign w:val="center"/>
          </w:tcPr>
          <w:p w14:paraId="3E92CD7E" w14:textId="77777777" w:rsidR="00C064DB" w:rsidRPr="00EA0DBF" w:rsidRDefault="00C064DB" w:rsidP="00C064DB">
            <w:pPr>
              <w:suppressAutoHyphens/>
              <w:snapToGrid w:val="0"/>
              <w:jc w:val="center"/>
              <w:rPr>
                <w:rFonts w:eastAsia="Arial"/>
                <w:lang w:eastAsia="hi-IN" w:bidi="hi-IN"/>
              </w:rPr>
            </w:pPr>
          </w:p>
        </w:tc>
        <w:tc>
          <w:tcPr>
            <w:tcW w:w="2809" w:type="dxa"/>
            <w:tcBorders>
              <w:top w:val="single" w:sz="4" w:space="0" w:color="auto"/>
              <w:bottom w:val="single" w:sz="4" w:space="0" w:color="auto"/>
              <w:right w:val="single" w:sz="4" w:space="0" w:color="auto"/>
            </w:tcBorders>
            <w:shd w:val="clear" w:color="auto" w:fill="auto"/>
            <w:vAlign w:val="center"/>
          </w:tcPr>
          <w:p w14:paraId="20E22687"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факт</w:t>
            </w:r>
          </w:p>
        </w:tc>
      </w:tr>
      <w:tr w:rsidR="00C064DB" w:rsidRPr="00EA0DBF" w14:paraId="5C8002FB" w14:textId="77777777" w:rsidTr="00C064DB">
        <w:trPr>
          <w:cantSplit/>
          <w:trHeight w:val="240"/>
        </w:trPr>
        <w:tc>
          <w:tcPr>
            <w:tcW w:w="568" w:type="dxa"/>
            <w:tcBorders>
              <w:top w:val="single" w:sz="4" w:space="0" w:color="auto"/>
              <w:left w:val="single" w:sz="4" w:space="0" w:color="auto"/>
              <w:bottom w:val="single" w:sz="4" w:space="0" w:color="auto"/>
              <w:right w:val="single" w:sz="4" w:space="0" w:color="auto"/>
            </w:tcBorders>
          </w:tcPr>
          <w:p w14:paraId="7EB501B2"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1</w:t>
            </w:r>
          </w:p>
        </w:tc>
        <w:tc>
          <w:tcPr>
            <w:tcW w:w="6236" w:type="dxa"/>
            <w:tcBorders>
              <w:top w:val="single" w:sz="4" w:space="0" w:color="auto"/>
              <w:left w:val="single" w:sz="4" w:space="0" w:color="auto"/>
              <w:bottom w:val="single" w:sz="4" w:space="0" w:color="auto"/>
            </w:tcBorders>
            <w:shd w:val="clear" w:color="auto" w:fill="auto"/>
          </w:tcPr>
          <w:p w14:paraId="010F048D" w14:textId="77777777" w:rsidR="00C064DB" w:rsidRPr="00EA0DBF" w:rsidRDefault="00C064DB" w:rsidP="00C064DB">
            <w:pPr>
              <w:suppressAutoHyphens/>
              <w:snapToGrid w:val="0"/>
              <w:rPr>
                <w:rFonts w:eastAsia="Arial"/>
                <w:lang w:eastAsia="hi-IN" w:bidi="hi-IN"/>
              </w:rPr>
            </w:pPr>
          </w:p>
        </w:tc>
        <w:tc>
          <w:tcPr>
            <w:tcW w:w="486" w:type="dxa"/>
            <w:tcBorders>
              <w:top w:val="single" w:sz="4" w:space="0" w:color="auto"/>
              <w:left w:val="single" w:sz="4" w:space="0" w:color="auto"/>
              <w:bottom w:val="single" w:sz="4" w:space="0" w:color="auto"/>
            </w:tcBorders>
            <w:shd w:val="clear" w:color="auto" w:fill="auto"/>
          </w:tcPr>
          <w:p w14:paraId="382E4481" w14:textId="77777777" w:rsidR="00C064DB" w:rsidRPr="00EA0DBF" w:rsidRDefault="00C064DB" w:rsidP="00C064DB">
            <w:pPr>
              <w:suppressAutoHyphens/>
              <w:snapToGrid w:val="0"/>
              <w:rPr>
                <w:rFonts w:eastAsia="Arial"/>
                <w:lang w:eastAsia="hi-IN" w:bidi="hi-IN"/>
              </w:rPr>
            </w:pPr>
          </w:p>
        </w:tc>
        <w:tc>
          <w:tcPr>
            <w:tcW w:w="2349" w:type="dxa"/>
            <w:tcBorders>
              <w:top w:val="single" w:sz="4" w:space="0" w:color="auto"/>
              <w:bottom w:val="single" w:sz="4" w:space="0" w:color="auto"/>
              <w:right w:val="single" w:sz="4" w:space="0" w:color="auto"/>
            </w:tcBorders>
            <w:shd w:val="clear" w:color="auto" w:fill="auto"/>
          </w:tcPr>
          <w:p w14:paraId="6206D3F1" w14:textId="77777777" w:rsidR="00C064DB" w:rsidRPr="00EA0DBF" w:rsidRDefault="00C064DB" w:rsidP="00C064DB">
            <w:pPr>
              <w:suppressAutoHyphens/>
              <w:snapToGrid w:val="0"/>
              <w:rPr>
                <w:rFonts w:eastAsia="Arial"/>
                <w:lang w:eastAsia="hi-IN" w:bidi="hi-IN"/>
              </w:rPr>
            </w:pPr>
          </w:p>
        </w:tc>
        <w:tc>
          <w:tcPr>
            <w:tcW w:w="2552" w:type="dxa"/>
            <w:tcBorders>
              <w:top w:val="single" w:sz="4" w:space="0" w:color="auto"/>
              <w:left w:val="single" w:sz="4" w:space="0" w:color="auto"/>
              <w:bottom w:val="single" w:sz="4" w:space="0" w:color="auto"/>
            </w:tcBorders>
            <w:shd w:val="clear" w:color="auto" w:fill="auto"/>
          </w:tcPr>
          <w:p w14:paraId="3AFDAA01" w14:textId="77777777" w:rsidR="00C064DB" w:rsidRPr="00EA0DBF" w:rsidRDefault="00C064DB" w:rsidP="00C064DB">
            <w:pPr>
              <w:suppressAutoHyphens/>
              <w:snapToGrid w:val="0"/>
              <w:jc w:val="center"/>
              <w:rPr>
                <w:rFonts w:eastAsia="Arial"/>
                <w:lang w:eastAsia="hi-IN" w:bidi="hi-IN"/>
              </w:rPr>
            </w:pPr>
          </w:p>
        </w:tc>
        <w:tc>
          <w:tcPr>
            <w:tcW w:w="168" w:type="dxa"/>
            <w:tcBorders>
              <w:top w:val="single" w:sz="4" w:space="0" w:color="auto"/>
              <w:bottom w:val="single" w:sz="4" w:space="0" w:color="auto"/>
              <w:right w:val="single" w:sz="4" w:space="0" w:color="auto"/>
            </w:tcBorders>
            <w:shd w:val="clear" w:color="auto" w:fill="auto"/>
          </w:tcPr>
          <w:p w14:paraId="306FBFF5" w14:textId="77777777" w:rsidR="00C064DB" w:rsidRPr="00EA0DBF" w:rsidRDefault="00C064DB" w:rsidP="00C064DB">
            <w:pPr>
              <w:suppressAutoHyphens/>
              <w:snapToGrid w:val="0"/>
              <w:jc w:val="center"/>
              <w:rPr>
                <w:rFonts w:eastAsia="Arial"/>
                <w:lang w:eastAsia="hi-IN" w:bidi="hi-IN"/>
              </w:rPr>
            </w:pPr>
          </w:p>
        </w:tc>
        <w:tc>
          <w:tcPr>
            <w:tcW w:w="2809" w:type="dxa"/>
            <w:tcBorders>
              <w:top w:val="single" w:sz="4" w:space="0" w:color="auto"/>
              <w:bottom w:val="single" w:sz="4" w:space="0" w:color="auto"/>
              <w:right w:val="single" w:sz="4" w:space="0" w:color="auto"/>
            </w:tcBorders>
            <w:shd w:val="clear" w:color="auto" w:fill="auto"/>
          </w:tcPr>
          <w:p w14:paraId="4A23DA71" w14:textId="77777777" w:rsidR="00C064DB" w:rsidRPr="00EA0DBF" w:rsidRDefault="00C064DB" w:rsidP="00C064DB">
            <w:pPr>
              <w:suppressAutoHyphens/>
              <w:snapToGrid w:val="0"/>
              <w:jc w:val="center"/>
              <w:rPr>
                <w:rFonts w:eastAsia="Arial"/>
                <w:lang w:eastAsia="hi-IN" w:bidi="hi-IN"/>
              </w:rPr>
            </w:pPr>
          </w:p>
        </w:tc>
      </w:tr>
      <w:tr w:rsidR="00C064DB" w:rsidRPr="00EA0DBF" w14:paraId="35FEEFED" w14:textId="77777777" w:rsidTr="00C064DB">
        <w:trPr>
          <w:cantSplit/>
          <w:trHeight w:val="243"/>
        </w:trPr>
        <w:tc>
          <w:tcPr>
            <w:tcW w:w="568" w:type="dxa"/>
            <w:tcBorders>
              <w:top w:val="single" w:sz="4" w:space="0" w:color="auto"/>
              <w:left w:val="single" w:sz="4" w:space="0" w:color="auto"/>
              <w:bottom w:val="single" w:sz="4" w:space="0" w:color="auto"/>
              <w:right w:val="single" w:sz="4" w:space="0" w:color="auto"/>
            </w:tcBorders>
          </w:tcPr>
          <w:p w14:paraId="35FF4089"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2</w:t>
            </w:r>
          </w:p>
        </w:tc>
        <w:tc>
          <w:tcPr>
            <w:tcW w:w="6236" w:type="dxa"/>
            <w:tcBorders>
              <w:top w:val="single" w:sz="4" w:space="0" w:color="auto"/>
              <w:left w:val="single" w:sz="4" w:space="0" w:color="auto"/>
              <w:bottom w:val="single" w:sz="4" w:space="0" w:color="auto"/>
            </w:tcBorders>
            <w:shd w:val="clear" w:color="auto" w:fill="auto"/>
          </w:tcPr>
          <w:p w14:paraId="1C5B8A15" w14:textId="77777777" w:rsidR="00C064DB" w:rsidRPr="00EA0DBF" w:rsidRDefault="00C064DB" w:rsidP="00C064DB">
            <w:pPr>
              <w:suppressAutoHyphens/>
              <w:snapToGrid w:val="0"/>
              <w:rPr>
                <w:rFonts w:eastAsia="Arial"/>
                <w:lang w:eastAsia="hi-IN" w:bidi="hi-IN"/>
              </w:rPr>
            </w:pPr>
          </w:p>
        </w:tc>
        <w:tc>
          <w:tcPr>
            <w:tcW w:w="486" w:type="dxa"/>
            <w:tcBorders>
              <w:top w:val="single" w:sz="4" w:space="0" w:color="auto"/>
              <w:left w:val="single" w:sz="4" w:space="0" w:color="auto"/>
              <w:bottom w:val="single" w:sz="4" w:space="0" w:color="auto"/>
            </w:tcBorders>
            <w:shd w:val="clear" w:color="auto" w:fill="auto"/>
          </w:tcPr>
          <w:p w14:paraId="7ECD17F3" w14:textId="77777777" w:rsidR="00C064DB" w:rsidRPr="00EA0DBF" w:rsidRDefault="00C064DB" w:rsidP="00C064DB">
            <w:pPr>
              <w:suppressAutoHyphens/>
              <w:snapToGrid w:val="0"/>
              <w:rPr>
                <w:rFonts w:eastAsia="Arial"/>
                <w:lang w:eastAsia="hi-IN" w:bidi="hi-IN"/>
              </w:rPr>
            </w:pPr>
          </w:p>
        </w:tc>
        <w:tc>
          <w:tcPr>
            <w:tcW w:w="2349" w:type="dxa"/>
            <w:tcBorders>
              <w:top w:val="single" w:sz="4" w:space="0" w:color="auto"/>
              <w:bottom w:val="single" w:sz="4" w:space="0" w:color="auto"/>
              <w:right w:val="single" w:sz="4" w:space="0" w:color="auto"/>
            </w:tcBorders>
            <w:shd w:val="clear" w:color="auto" w:fill="auto"/>
          </w:tcPr>
          <w:p w14:paraId="1D1CBAB1" w14:textId="77777777" w:rsidR="00C064DB" w:rsidRPr="00EA0DBF" w:rsidRDefault="00C064DB" w:rsidP="00C064DB">
            <w:pPr>
              <w:suppressAutoHyphens/>
              <w:snapToGrid w:val="0"/>
              <w:rPr>
                <w:rFonts w:eastAsia="Arial"/>
                <w:lang w:eastAsia="hi-IN" w:bidi="hi-IN"/>
              </w:rPr>
            </w:pPr>
          </w:p>
        </w:tc>
        <w:tc>
          <w:tcPr>
            <w:tcW w:w="2552" w:type="dxa"/>
            <w:tcBorders>
              <w:top w:val="single" w:sz="4" w:space="0" w:color="auto"/>
              <w:left w:val="single" w:sz="4" w:space="0" w:color="auto"/>
              <w:bottom w:val="single" w:sz="4" w:space="0" w:color="auto"/>
            </w:tcBorders>
            <w:shd w:val="clear" w:color="auto" w:fill="auto"/>
          </w:tcPr>
          <w:p w14:paraId="7232E40D" w14:textId="77777777" w:rsidR="00C064DB" w:rsidRPr="00EA0DBF" w:rsidRDefault="00C064DB" w:rsidP="00C064DB">
            <w:pPr>
              <w:suppressAutoHyphens/>
              <w:snapToGrid w:val="0"/>
              <w:jc w:val="center"/>
              <w:rPr>
                <w:rFonts w:eastAsia="Arial"/>
                <w:lang w:eastAsia="hi-IN" w:bidi="hi-IN"/>
              </w:rPr>
            </w:pPr>
          </w:p>
        </w:tc>
        <w:tc>
          <w:tcPr>
            <w:tcW w:w="168" w:type="dxa"/>
            <w:tcBorders>
              <w:top w:val="single" w:sz="4" w:space="0" w:color="auto"/>
              <w:bottom w:val="single" w:sz="4" w:space="0" w:color="auto"/>
              <w:right w:val="single" w:sz="4" w:space="0" w:color="auto"/>
            </w:tcBorders>
            <w:shd w:val="clear" w:color="auto" w:fill="auto"/>
          </w:tcPr>
          <w:p w14:paraId="2563B911" w14:textId="77777777" w:rsidR="00C064DB" w:rsidRPr="00EA0DBF" w:rsidRDefault="00C064DB" w:rsidP="00C064DB">
            <w:pPr>
              <w:suppressAutoHyphens/>
              <w:snapToGrid w:val="0"/>
              <w:jc w:val="center"/>
              <w:rPr>
                <w:rFonts w:eastAsia="Arial"/>
                <w:lang w:eastAsia="hi-IN" w:bidi="hi-IN"/>
              </w:rPr>
            </w:pPr>
          </w:p>
        </w:tc>
        <w:tc>
          <w:tcPr>
            <w:tcW w:w="2809" w:type="dxa"/>
            <w:tcBorders>
              <w:top w:val="single" w:sz="4" w:space="0" w:color="auto"/>
              <w:bottom w:val="single" w:sz="4" w:space="0" w:color="auto"/>
              <w:right w:val="single" w:sz="4" w:space="0" w:color="auto"/>
            </w:tcBorders>
            <w:shd w:val="clear" w:color="auto" w:fill="auto"/>
          </w:tcPr>
          <w:p w14:paraId="7DBF7BD7" w14:textId="77777777" w:rsidR="00C064DB" w:rsidRPr="00EA0DBF" w:rsidRDefault="00C064DB" w:rsidP="00C064DB">
            <w:pPr>
              <w:suppressAutoHyphens/>
              <w:snapToGrid w:val="0"/>
              <w:jc w:val="center"/>
              <w:rPr>
                <w:rFonts w:eastAsia="Arial"/>
                <w:lang w:eastAsia="hi-IN" w:bidi="hi-IN"/>
              </w:rPr>
            </w:pPr>
          </w:p>
        </w:tc>
      </w:tr>
      <w:tr w:rsidR="00C064DB" w:rsidRPr="00EA0DBF" w14:paraId="79D679B4" w14:textId="77777777" w:rsidTr="00C064DB">
        <w:trPr>
          <w:cantSplit/>
          <w:trHeight w:val="206"/>
        </w:trPr>
        <w:tc>
          <w:tcPr>
            <w:tcW w:w="568" w:type="dxa"/>
            <w:tcBorders>
              <w:top w:val="single" w:sz="4" w:space="0" w:color="auto"/>
              <w:left w:val="single" w:sz="4" w:space="0" w:color="auto"/>
              <w:bottom w:val="single" w:sz="4" w:space="0" w:color="auto"/>
              <w:right w:val="single" w:sz="4" w:space="0" w:color="auto"/>
            </w:tcBorders>
          </w:tcPr>
          <w:p w14:paraId="104724A7" w14:textId="77777777" w:rsidR="00C064DB" w:rsidRPr="00EA0DBF" w:rsidRDefault="00C064DB" w:rsidP="00C064DB">
            <w:pPr>
              <w:suppressAutoHyphens/>
              <w:snapToGrid w:val="0"/>
              <w:jc w:val="center"/>
              <w:rPr>
                <w:rFonts w:eastAsia="Arial"/>
                <w:lang w:eastAsia="hi-IN" w:bidi="hi-IN"/>
              </w:rPr>
            </w:pPr>
            <w:r w:rsidRPr="00EA0DBF">
              <w:rPr>
                <w:rFonts w:eastAsia="Arial"/>
                <w:lang w:eastAsia="hi-IN" w:bidi="hi-IN"/>
              </w:rPr>
              <w:t>…</w:t>
            </w:r>
          </w:p>
        </w:tc>
        <w:tc>
          <w:tcPr>
            <w:tcW w:w="6236" w:type="dxa"/>
            <w:tcBorders>
              <w:top w:val="single" w:sz="4" w:space="0" w:color="auto"/>
              <w:left w:val="single" w:sz="4" w:space="0" w:color="auto"/>
              <w:bottom w:val="single" w:sz="4" w:space="0" w:color="auto"/>
            </w:tcBorders>
            <w:shd w:val="clear" w:color="auto" w:fill="auto"/>
          </w:tcPr>
          <w:p w14:paraId="1455CE12" w14:textId="77777777" w:rsidR="00C064DB" w:rsidRPr="00EA0DBF" w:rsidRDefault="00C064DB" w:rsidP="00C064DB">
            <w:pPr>
              <w:suppressAutoHyphens/>
              <w:snapToGrid w:val="0"/>
              <w:rPr>
                <w:rFonts w:eastAsia="Arial"/>
                <w:lang w:eastAsia="hi-IN" w:bidi="hi-IN"/>
              </w:rPr>
            </w:pPr>
          </w:p>
        </w:tc>
        <w:tc>
          <w:tcPr>
            <w:tcW w:w="486" w:type="dxa"/>
            <w:tcBorders>
              <w:top w:val="single" w:sz="4" w:space="0" w:color="auto"/>
              <w:left w:val="single" w:sz="4" w:space="0" w:color="auto"/>
              <w:bottom w:val="single" w:sz="4" w:space="0" w:color="auto"/>
            </w:tcBorders>
            <w:shd w:val="clear" w:color="auto" w:fill="auto"/>
          </w:tcPr>
          <w:p w14:paraId="3ACF533E" w14:textId="77777777" w:rsidR="00C064DB" w:rsidRPr="00EA0DBF" w:rsidRDefault="00C064DB" w:rsidP="00C064DB">
            <w:pPr>
              <w:suppressAutoHyphens/>
              <w:snapToGrid w:val="0"/>
              <w:rPr>
                <w:rFonts w:eastAsia="Arial"/>
                <w:lang w:eastAsia="hi-IN" w:bidi="hi-IN"/>
              </w:rPr>
            </w:pPr>
          </w:p>
        </w:tc>
        <w:tc>
          <w:tcPr>
            <w:tcW w:w="2349" w:type="dxa"/>
            <w:tcBorders>
              <w:top w:val="single" w:sz="4" w:space="0" w:color="auto"/>
              <w:bottom w:val="single" w:sz="4" w:space="0" w:color="auto"/>
              <w:right w:val="single" w:sz="4" w:space="0" w:color="auto"/>
            </w:tcBorders>
            <w:shd w:val="clear" w:color="auto" w:fill="auto"/>
          </w:tcPr>
          <w:p w14:paraId="3EB94F09" w14:textId="77777777" w:rsidR="00C064DB" w:rsidRPr="00EA0DBF" w:rsidRDefault="00C064DB" w:rsidP="00C064DB">
            <w:pPr>
              <w:suppressAutoHyphens/>
              <w:snapToGrid w:val="0"/>
              <w:rPr>
                <w:rFonts w:eastAsia="Arial"/>
                <w:lang w:eastAsia="hi-IN" w:bidi="hi-IN"/>
              </w:rPr>
            </w:pPr>
          </w:p>
        </w:tc>
        <w:tc>
          <w:tcPr>
            <w:tcW w:w="2552" w:type="dxa"/>
            <w:tcBorders>
              <w:top w:val="single" w:sz="4" w:space="0" w:color="auto"/>
              <w:left w:val="single" w:sz="4" w:space="0" w:color="auto"/>
              <w:bottom w:val="single" w:sz="4" w:space="0" w:color="auto"/>
            </w:tcBorders>
            <w:shd w:val="clear" w:color="auto" w:fill="auto"/>
          </w:tcPr>
          <w:p w14:paraId="6619DA1E" w14:textId="77777777" w:rsidR="00C064DB" w:rsidRPr="00EA0DBF" w:rsidRDefault="00C064DB" w:rsidP="00C064DB">
            <w:pPr>
              <w:suppressAutoHyphens/>
              <w:snapToGrid w:val="0"/>
              <w:jc w:val="center"/>
              <w:rPr>
                <w:rFonts w:eastAsia="Arial"/>
                <w:lang w:eastAsia="hi-IN" w:bidi="hi-IN"/>
              </w:rPr>
            </w:pPr>
          </w:p>
        </w:tc>
        <w:tc>
          <w:tcPr>
            <w:tcW w:w="168" w:type="dxa"/>
            <w:tcBorders>
              <w:top w:val="single" w:sz="4" w:space="0" w:color="auto"/>
              <w:bottom w:val="single" w:sz="4" w:space="0" w:color="auto"/>
              <w:right w:val="single" w:sz="4" w:space="0" w:color="auto"/>
            </w:tcBorders>
            <w:shd w:val="clear" w:color="auto" w:fill="auto"/>
          </w:tcPr>
          <w:p w14:paraId="08D1A68A" w14:textId="77777777" w:rsidR="00C064DB" w:rsidRPr="00EA0DBF" w:rsidRDefault="00C064DB" w:rsidP="00C064DB">
            <w:pPr>
              <w:suppressAutoHyphens/>
              <w:snapToGrid w:val="0"/>
              <w:jc w:val="center"/>
              <w:rPr>
                <w:rFonts w:eastAsia="Arial"/>
                <w:lang w:eastAsia="hi-IN" w:bidi="hi-IN"/>
              </w:rPr>
            </w:pPr>
          </w:p>
        </w:tc>
        <w:tc>
          <w:tcPr>
            <w:tcW w:w="2809" w:type="dxa"/>
            <w:tcBorders>
              <w:top w:val="single" w:sz="4" w:space="0" w:color="auto"/>
              <w:bottom w:val="single" w:sz="4" w:space="0" w:color="auto"/>
              <w:right w:val="single" w:sz="4" w:space="0" w:color="auto"/>
            </w:tcBorders>
            <w:shd w:val="clear" w:color="auto" w:fill="auto"/>
          </w:tcPr>
          <w:p w14:paraId="6DEEB65A" w14:textId="77777777" w:rsidR="00C064DB" w:rsidRPr="00EA0DBF" w:rsidRDefault="00C064DB" w:rsidP="00C064DB">
            <w:pPr>
              <w:suppressAutoHyphens/>
              <w:snapToGrid w:val="0"/>
              <w:jc w:val="center"/>
              <w:rPr>
                <w:rFonts w:eastAsia="Arial"/>
                <w:lang w:eastAsia="hi-IN" w:bidi="hi-IN"/>
              </w:rPr>
            </w:pPr>
          </w:p>
        </w:tc>
      </w:tr>
    </w:tbl>
    <w:p w14:paraId="3407D485" w14:textId="77777777" w:rsidR="00C064DB" w:rsidRPr="00EA0DBF" w:rsidRDefault="00C064DB" w:rsidP="00C064DB">
      <w:pPr>
        <w:tabs>
          <w:tab w:val="left" w:pos="993"/>
        </w:tabs>
        <w:jc w:val="both"/>
        <w:outlineLvl w:val="0"/>
        <w:rPr>
          <w:b/>
        </w:rPr>
      </w:pPr>
    </w:p>
    <w:p w14:paraId="2B70BBF9" w14:textId="77777777" w:rsidR="00C064DB" w:rsidRPr="00EA0DBF" w:rsidRDefault="00C064DB" w:rsidP="00C064DB">
      <w:pPr>
        <w:spacing w:line="302" w:lineRule="atLeast"/>
        <w:jc w:val="center"/>
        <w:rPr>
          <w:b/>
          <w:color w:val="000000"/>
        </w:rPr>
      </w:pPr>
      <w:r w:rsidRPr="00EA0DBF">
        <w:rPr>
          <w:b/>
          <w:color w:val="000000"/>
        </w:rPr>
        <w:t>Расчет индикаторов муниципальной программы</w:t>
      </w:r>
    </w:p>
    <w:p w14:paraId="1EE80824" w14:textId="77777777" w:rsidR="00C064DB" w:rsidRPr="00EA0DBF" w:rsidRDefault="00C064DB" w:rsidP="00C064DB">
      <w:pPr>
        <w:spacing w:line="302" w:lineRule="atLeast"/>
        <w:jc w:val="center"/>
        <w:rPr>
          <w:color w:val="000000"/>
        </w:rPr>
      </w:pPr>
    </w:p>
    <w:tbl>
      <w:tblPr>
        <w:tblW w:w="15026" w:type="dxa"/>
        <w:tblInd w:w="675" w:type="dxa"/>
        <w:tblCellMar>
          <w:top w:w="15" w:type="dxa"/>
          <w:left w:w="15" w:type="dxa"/>
          <w:bottom w:w="15" w:type="dxa"/>
          <w:right w:w="15" w:type="dxa"/>
        </w:tblCellMar>
        <w:tblLook w:val="04A0" w:firstRow="1" w:lastRow="0" w:firstColumn="1" w:lastColumn="0" w:noHBand="0" w:noVBand="1"/>
      </w:tblPr>
      <w:tblGrid>
        <w:gridCol w:w="1394"/>
        <w:gridCol w:w="3861"/>
        <w:gridCol w:w="1292"/>
        <w:gridCol w:w="1384"/>
        <w:gridCol w:w="2817"/>
        <w:gridCol w:w="2257"/>
        <w:gridCol w:w="2021"/>
      </w:tblGrid>
      <w:tr w:rsidR="00C064DB" w:rsidRPr="00EA0DBF" w14:paraId="5FF75D4C" w14:textId="77777777" w:rsidTr="00C064DB">
        <w:trPr>
          <w:tblHeader/>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8D07E6" w14:textId="77777777" w:rsidR="00C064DB" w:rsidRPr="00EA0DBF" w:rsidRDefault="00C064DB" w:rsidP="00C064DB">
            <w:pPr>
              <w:spacing w:line="259" w:lineRule="atLeast"/>
              <w:ind w:firstLine="720"/>
              <w:jc w:val="center"/>
            </w:pPr>
            <w:r w:rsidRPr="00EA0DBF">
              <w:t>№№ п/п</w:t>
            </w:r>
          </w:p>
        </w:tc>
        <w:tc>
          <w:tcPr>
            <w:tcW w:w="414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74CC96" w14:textId="77777777" w:rsidR="00C064DB" w:rsidRPr="00EA0DBF" w:rsidRDefault="00C064DB" w:rsidP="00C064DB">
            <w:pPr>
              <w:spacing w:line="259" w:lineRule="atLeast"/>
              <w:jc w:val="center"/>
            </w:pPr>
            <w:r w:rsidRPr="00EA0DBF">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95BA7" w14:textId="77777777" w:rsidR="00C064DB" w:rsidRPr="00EA0DBF" w:rsidRDefault="00C064DB" w:rsidP="00C064DB">
            <w:pPr>
              <w:spacing w:line="259" w:lineRule="atLeast"/>
              <w:jc w:val="center"/>
            </w:pPr>
            <w:r w:rsidRPr="00EA0DBF">
              <w:t>Единица измерения</w:t>
            </w:r>
          </w:p>
        </w:tc>
        <w:tc>
          <w:tcPr>
            <w:tcW w:w="439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DE23F" w14:textId="77777777" w:rsidR="00C064DB" w:rsidRPr="00EA0DBF" w:rsidRDefault="00C064DB" w:rsidP="00C064DB">
            <w:pPr>
              <w:spacing w:line="259" w:lineRule="atLeast"/>
              <w:ind w:firstLine="14"/>
              <w:jc w:val="center"/>
            </w:pPr>
            <w:r w:rsidRPr="00EA0DBF">
              <w:t>Расчет показателя целевого индикатора</w:t>
            </w:r>
          </w:p>
        </w:tc>
        <w:tc>
          <w:tcPr>
            <w:tcW w:w="4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FD56CA" w14:textId="77777777" w:rsidR="00C064DB" w:rsidRPr="00EA0DBF" w:rsidRDefault="00C064DB" w:rsidP="00C064DB">
            <w:pPr>
              <w:spacing w:line="259" w:lineRule="atLeast"/>
              <w:jc w:val="center"/>
            </w:pPr>
            <w:r w:rsidRPr="00EA0DBF">
              <w:t>Исходные данные для расчета значений показателя целевого индикатора</w:t>
            </w:r>
          </w:p>
        </w:tc>
      </w:tr>
      <w:tr w:rsidR="00C064DB" w:rsidRPr="00EA0DBF" w14:paraId="677822CF" w14:textId="77777777" w:rsidTr="00C064DB">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FC30540" w14:textId="77777777" w:rsidR="00C064DB" w:rsidRPr="00EA0DBF" w:rsidRDefault="00C064DB" w:rsidP="00C064DB">
            <w:pPr>
              <w:jc w:val="center"/>
            </w:pPr>
          </w:p>
        </w:tc>
        <w:tc>
          <w:tcPr>
            <w:tcW w:w="4145" w:type="dxa"/>
            <w:vMerge/>
            <w:tcBorders>
              <w:top w:val="single" w:sz="8" w:space="0" w:color="auto"/>
              <w:left w:val="single" w:sz="8" w:space="0" w:color="auto"/>
              <w:bottom w:val="single" w:sz="8" w:space="0" w:color="auto"/>
              <w:right w:val="single" w:sz="8" w:space="0" w:color="auto"/>
            </w:tcBorders>
            <w:vAlign w:val="center"/>
            <w:hideMark/>
          </w:tcPr>
          <w:p w14:paraId="67AD3D84" w14:textId="77777777" w:rsidR="00C064DB" w:rsidRPr="00EA0DBF" w:rsidRDefault="00C064DB" w:rsidP="00C064DB">
            <w:pPr>
              <w:jc w:val="cente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C1DE5EA" w14:textId="77777777" w:rsidR="00C064DB" w:rsidRPr="00EA0DBF" w:rsidRDefault="00C064DB" w:rsidP="00C064DB">
            <w:pPr>
              <w:jc w:val="cente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A309B" w14:textId="77777777" w:rsidR="00C064DB" w:rsidRPr="00EA0DBF" w:rsidRDefault="00C064DB" w:rsidP="00C064DB">
            <w:pPr>
              <w:spacing w:line="259" w:lineRule="atLeast"/>
              <w:ind w:firstLine="14"/>
              <w:jc w:val="center"/>
            </w:pPr>
            <w:r w:rsidRPr="00EA0DBF">
              <w:t>формула расчета</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F761AD" w14:textId="77777777" w:rsidR="00C064DB" w:rsidRPr="00EA0DBF" w:rsidRDefault="00C064DB" w:rsidP="00C064DB">
            <w:pPr>
              <w:spacing w:line="259" w:lineRule="atLeast"/>
              <w:jc w:val="center"/>
            </w:pPr>
            <w:r w:rsidRPr="00EA0DBF">
              <w:t>значения, примененные для расчета формулы</w:t>
            </w: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6B32F7" w14:textId="77777777" w:rsidR="00C064DB" w:rsidRPr="00EA0DBF" w:rsidRDefault="00C064DB" w:rsidP="00C064DB">
            <w:pPr>
              <w:spacing w:line="259" w:lineRule="atLeast"/>
              <w:jc w:val="center"/>
            </w:pPr>
            <w:r w:rsidRPr="00EA0DBF">
              <w:t>источник исходных данных</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8F1728" w14:textId="77777777" w:rsidR="00C064DB" w:rsidRPr="00EA0DBF" w:rsidRDefault="00C064DB" w:rsidP="00C064DB">
            <w:pPr>
              <w:spacing w:line="259" w:lineRule="atLeast"/>
              <w:jc w:val="center"/>
            </w:pPr>
            <w:r w:rsidRPr="00EA0DBF">
              <w:t>метод сбора исходных данных</w:t>
            </w:r>
          </w:p>
        </w:tc>
      </w:tr>
      <w:tr w:rsidR="00C064DB" w:rsidRPr="00EA0DBF" w14:paraId="40CFD9DA" w14:textId="77777777" w:rsidTr="00C064D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DC51C5" w14:textId="77777777" w:rsidR="00C064DB" w:rsidRPr="00EA0DBF" w:rsidRDefault="00C064DB" w:rsidP="00C064DB">
            <w:pPr>
              <w:spacing w:line="259" w:lineRule="atLeast"/>
              <w:jc w:val="center"/>
              <w:rPr>
                <w:b/>
                <w:i/>
              </w:rPr>
            </w:pPr>
            <w:r w:rsidRPr="00EA0DBF">
              <w:rPr>
                <w:b/>
                <w:i/>
              </w:rPr>
              <w:t>1</w:t>
            </w: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99BA0" w14:textId="77777777" w:rsidR="00C064DB" w:rsidRPr="00EA0DBF" w:rsidRDefault="00C064DB" w:rsidP="00C064DB">
            <w:pPr>
              <w:spacing w:line="259" w:lineRule="atLeast"/>
              <w:jc w:val="center"/>
              <w:rPr>
                <w:b/>
                <w:i/>
              </w:rPr>
            </w:pPr>
            <w:r w:rsidRPr="00EA0DBF">
              <w:rPr>
                <w:b/>
                <w:i/>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1437A5" w14:textId="77777777" w:rsidR="00C064DB" w:rsidRPr="00EA0DBF" w:rsidRDefault="00C064DB" w:rsidP="00C064DB">
            <w:pPr>
              <w:spacing w:line="259" w:lineRule="atLeast"/>
              <w:jc w:val="center"/>
              <w:rPr>
                <w:b/>
                <w:i/>
              </w:rPr>
            </w:pPr>
            <w:r w:rsidRPr="00EA0DBF">
              <w:rPr>
                <w:b/>
                <w:i/>
              </w:rPr>
              <w:t>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A78BB5" w14:textId="77777777" w:rsidR="00C064DB" w:rsidRPr="00EA0DBF" w:rsidRDefault="00C064DB" w:rsidP="00C064DB">
            <w:pPr>
              <w:spacing w:line="259" w:lineRule="atLeast"/>
              <w:jc w:val="center"/>
              <w:rPr>
                <w:b/>
                <w:i/>
              </w:rPr>
            </w:pPr>
            <w:r w:rsidRPr="00EA0DBF">
              <w:rPr>
                <w:b/>
                <w:i/>
              </w:rPr>
              <w:t>4</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785A1" w14:textId="77777777" w:rsidR="00C064DB" w:rsidRPr="00EA0DBF" w:rsidRDefault="00C064DB" w:rsidP="00C064DB">
            <w:pPr>
              <w:spacing w:line="259" w:lineRule="atLeast"/>
              <w:jc w:val="center"/>
              <w:rPr>
                <w:b/>
                <w:i/>
              </w:rPr>
            </w:pPr>
            <w:r w:rsidRPr="00EA0DBF">
              <w:rPr>
                <w:b/>
                <w:i/>
              </w:rPr>
              <w:t>5</w:t>
            </w: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BE5A64" w14:textId="77777777" w:rsidR="00C064DB" w:rsidRPr="00EA0DBF" w:rsidRDefault="00C064DB" w:rsidP="00C064DB">
            <w:pPr>
              <w:spacing w:line="259" w:lineRule="atLeast"/>
              <w:jc w:val="center"/>
              <w:rPr>
                <w:b/>
                <w:i/>
              </w:rPr>
            </w:pPr>
            <w:r w:rsidRPr="00EA0DBF">
              <w:rPr>
                <w:b/>
                <w:i/>
              </w:rPr>
              <w:t>6</w:t>
            </w: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9E6D32" w14:textId="77777777" w:rsidR="00C064DB" w:rsidRPr="00EA0DBF" w:rsidRDefault="00C064DB" w:rsidP="00C064DB">
            <w:pPr>
              <w:spacing w:line="259" w:lineRule="atLeast"/>
              <w:jc w:val="center"/>
              <w:rPr>
                <w:b/>
                <w:i/>
              </w:rPr>
            </w:pPr>
            <w:r w:rsidRPr="00EA0DBF">
              <w:rPr>
                <w:b/>
                <w:i/>
              </w:rPr>
              <w:t>7</w:t>
            </w:r>
          </w:p>
        </w:tc>
      </w:tr>
      <w:tr w:rsidR="00C064DB" w:rsidRPr="00EA0DBF" w14:paraId="27C434B8" w14:textId="77777777" w:rsidTr="00C064D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E54D00" w14:textId="77777777" w:rsidR="00C064DB" w:rsidRPr="00EA0DBF" w:rsidRDefault="00C064DB" w:rsidP="00C064DB">
            <w:pPr>
              <w:spacing w:line="259" w:lineRule="atLeast"/>
              <w:jc w:val="center"/>
            </w:pP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C7B371" w14:textId="77777777" w:rsidR="00C064DB" w:rsidRPr="00EA0DBF" w:rsidRDefault="00C064DB" w:rsidP="00C064DB">
            <w:pPr>
              <w:spacing w:line="259" w:lineRule="atLeast"/>
            </w:pP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3BE9F7" w14:textId="77777777" w:rsidR="00C064DB" w:rsidRPr="00EA0DBF" w:rsidRDefault="00C064DB" w:rsidP="00C064DB">
            <w:pPr>
              <w:spacing w:line="259" w:lineRule="atLeast"/>
              <w:jc w:val="cente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8B8E1B" w14:textId="77777777" w:rsidR="00C064DB" w:rsidRPr="00EA0DBF" w:rsidRDefault="00C064DB" w:rsidP="00C064DB">
            <w:pPr>
              <w:spacing w:line="259" w:lineRule="atLeast"/>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D798CC" w14:textId="77777777" w:rsidR="00C064DB" w:rsidRPr="00EA0DBF" w:rsidRDefault="00C064DB" w:rsidP="00C064DB">
            <w:pPr>
              <w:spacing w:line="259" w:lineRule="atLeast"/>
            </w:pP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0D8EAC" w14:textId="77777777" w:rsidR="00C064DB" w:rsidRPr="00EA0DBF" w:rsidRDefault="00C064DB" w:rsidP="00C064DB">
            <w:pPr>
              <w:spacing w:line="259" w:lineRule="atLeast"/>
            </w:pP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2717AD" w14:textId="77777777" w:rsidR="00C064DB" w:rsidRPr="00EA0DBF" w:rsidRDefault="00C064DB" w:rsidP="00C064DB">
            <w:pPr>
              <w:spacing w:line="259" w:lineRule="atLeast"/>
            </w:pPr>
          </w:p>
        </w:tc>
      </w:tr>
      <w:tr w:rsidR="00C064DB" w:rsidRPr="00EA0DBF" w14:paraId="1F2C74C3" w14:textId="77777777" w:rsidTr="00C064D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274DC3" w14:textId="77777777" w:rsidR="00C064DB" w:rsidRPr="00EA0DBF" w:rsidRDefault="00C064DB" w:rsidP="00C064DB">
            <w:pPr>
              <w:spacing w:line="259" w:lineRule="atLeast"/>
              <w:jc w:val="center"/>
            </w:pP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DF004A" w14:textId="77777777" w:rsidR="00C064DB" w:rsidRPr="00EA0DBF" w:rsidRDefault="00C064DB" w:rsidP="00C064DB">
            <w:pPr>
              <w:spacing w:line="259" w:lineRule="atLeast"/>
            </w:pP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1AF78B" w14:textId="77777777" w:rsidR="00C064DB" w:rsidRPr="00EA0DBF" w:rsidRDefault="00C064DB" w:rsidP="00C064DB">
            <w:pPr>
              <w:spacing w:line="259" w:lineRule="atLeast"/>
              <w:jc w:val="cente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974F1D" w14:textId="77777777" w:rsidR="00C064DB" w:rsidRPr="00EA0DBF" w:rsidRDefault="00C064DB" w:rsidP="00C064DB">
            <w:pPr>
              <w:spacing w:line="259" w:lineRule="atLeast"/>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2C72E" w14:textId="77777777" w:rsidR="00C064DB" w:rsidRPr="00EA0DBF" w:rsidRDefault="00C064DB" w:rsidP="00C064DB">
            <w:pPr>
              <w:spacing w:line="259" w:lineRule="atLeast"/>
            </w:pP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5FF9AA" w14:textId="77777777" w:rsidR="00C064DB" w:rsidRPr="00EA0DBF" w:rsidRDefault="00C064DB" w:rsidP="00C064DB">
            <w:pPr>
              <w:spacing w:line="259" w:lineRule="atLeast"/>
            </w:pP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F9D350" w14:textId="77777777" w:rsidR="00C064DB" w:rsidRPr="00EA0DBF" w:rsidRDefault="00C064DB" w:rsidP="00C064DB">
            <w:pPr>
              <w:spacing w:line="259" w:lineRule="atLeast"/>
            </w:pPr>
          </w:p>
        </w:tc>
      </w:tr>
      <w:tr w:rsidR="00C064DB" w:rsidRPr="00EA0DBF" w14:paraId="354A575E" w14:textId="77777777" w:rsidTr="00C064D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88285F" w14:textId="77777777" w:rsidR="00C064DB" w:rsidRPr="00EA0DBF" w:rsidRDefault="00C064DB" w:rsidP="00C064DB">
            <w:pPr>
              <w:spacing w:line="259" w:lineRule="atLeast"/>
              <w:jc w:val="center"/>
            </w:pPr>
          </w:p>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817B96" w14:textId="77777777" w:rsidR="00C064DB" w:rsidRPr="00EA0DBF" w:rsidRDefault="00C064DB" w:rsidP="00C064DB">
            <w:pPr>
              <w:spacing w:line="259" w:lineRule="atLeast"/>
            </w:pP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6EF060" w14:textId="77777777" w:rsidR="00C064DB" w:rsidRPr="00EA0DBF" w:rsidRDefault="00C064DB" w:rsidP="00C064DB">
            <w:pPr>
              <w:spacing w:line="259" w:lineRule="atLeast"/>
              <w:jc w:val="cente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086646" w14:textId="77777777" w:rsidR="00C064DB" w:rsidRPr="00EA0DBF" w:rsidRDefault="00C064DB" w:rsidP="00C064DB">
            <w:pPr>
              <w:spacing w:line="259" w:lineRule="atLeast"/>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484547" w14:textId="77777777" w:rsidR="00C064DB" w:rsidRPr="00EA0DBF" w:rsidRDefault="00C064DB" w:rsidP="00C064DB">
            <w:pPr>
              <w:spacing w:line="259" w:lineRule="atLeast"/>
            </w:pPr>
          </w:p>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670F6" w14:textId="77777777" w:rsidR="00C064DB" w:rsidRPr="00EA0DBF" w:rsidRDefault="00C064DB" w:rsidP="00C064DB">
            <w:pPr>
              <w:spacing w:line="259" w:lineRule="atLeast"/>
            </w:pPr>
          </w:p>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7861BC" w14:textId="77777777" w:rsidR="00C064DB" w:rsidRPr="00EA0DBF" w:rsidRDefault="00C064DB" w:rsidP="00C064DB">
            <w:pPr>
              <w:spacing w:line="259" w:lineRule="atLeast"/>
            </w:pPr>
          </w:p>
        </w:tc>
      </w:tr>
      <w:tr w:rsidR="00C064DB" w:rsidRPr="00EA0DBF" w14:paraId="37B821CD" w14:textId="77777777" w:rsidTr="00C064D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068479" w14:textId="77777777" w:rsidR="00C064DB" w:rsidRPr="00EA0DBF" w:rsidRDefault="00C064DB" w:rsidP="00C064DB"/>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14C8D6" w14:textId="77777777" w:rsidR="00C064DB" w:rsidRPr="00EA0DBF" w:rsidRDefault="00C064DB" w:rsidP="00C064DB"/>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697A08" w14:textId="77777777" w:rsidR="00C064DB" w:rsidRPr="00EA0DBF" w:rsidRDefault="00C064DB" w:rsidP="00C064DB"/>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7B668F" w14:textId="77777777" w:rsidR="00C064DB" w:rsidRPr="00EA0DBF" w:rsidRDefault="00C064DB" w:rsidP="00C064DB"/>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1A418F" w14:textId="77777777" w:rsidR="00C064DB" w:rsidRPr="00EA0DBF" w:rsidRDefault="00C064DB" w:rsidP="00C064DB"/>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DAF9" w14:textId="77777777" w:rsidR="00C064DB" w:rsidRPr="00EA0DBF" w:rsidRDefault="00C064DB" w:rsidP="00C064DB"/>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4A5BFF" w14:textId="77777777" w:rsidR="00C064DB" w:rsidRPr="00EA0DBF" w:rsidRDefault="00C064DB" w:rsidP="00C064DB"/>
        </w:tc>
      </w:tr>
      <w:tr w:rsidR="00C064DB" w:rsidRPr="00EA0DBF" w14:paraId="7E0F53E1" w14:textId="77777777" w:rsidTr="00C064D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F578FC" w14:textId="77777777" w:rsidR="00C064DB" w:rsidRPr="00EA0DBF" w:rsidRDefault="00C064DB" w:rsidP="00C064DB"/>
        </w:tc>
        <w:tc>
          <w:tcPr>
            <w:tcW w:w="4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2F2846" w14:textId="77777777" w:rsidR="00C064DB" w:rsidRPr="00EA0DBF" w:rsidRDefault="00C064DB" w:rsidP="00C064DB"/>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28DF45" w14:textId="77777777" w:rsidR="00C064DB" w:rsidRPr="00EA0DBF" w:rsidRDefault="00C064DB" w:rsidP="00C064DB"/>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0A2BBE" w14:textId="77777777" w:rsidR="00C064DB" w:rsidRPr="00EA0DBF" w:rsidRDefault="00C064DB" w:rsidP="00C064DB"/>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CCB0D" w14:textId="77777777" w:rsidR="00C064DB" w:rsidRPr="00EA0DBF" w:rsidRDefault="00C064DB" w:rsidP="00C064DB"/>
        </w:t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467FF3" w14:textId="77777777" w:rsidR="00C064DB" w:rsidRPr="00EA0DBF" w:rsidRDefault="00C064DB" w:rsidP="00C064DB"/>
        </w:tc>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A75908" w14:textId="77777777" w:rsidR="00C064DB" w:rsidRPr="00EA0DBF" w:rsidRDefault="00C064DB" w:rsidP="00C064DB"/>
        </w:tc>
      </w:tr>
    </w:tbl>
    <w:p w14:paraId="2D11E5FC" w14:textId="77777777" w:rsidR="00C064DB" w:rsidRPr="00EA0DBF" w:rsidRDefault="00C064DB" w:rsidP="00C064DB">
      <w:pPr>
        <w:spacing w:line="302" w:lineRule="atLeast"/>
        <w:ind w:firstLine="562"/>
        <w:jc w:val="both"/>
        <w:rPr>
          <w:color w:val="000000"/>
        </w:rPr>
      </w:pPr>
      <w:r w:rsidRPr="00EA0DBF">
        <w:rPr>
          <w:b/>
          <w:color w:val="000000"/>
        </w:rPr>
        <w:lastRenderedPageBreak/>
        <w:t>Графа 4:</w:t>
      </w:r>
      <w:r w:rsidRPr="00EA0DBF">
        <w:rPr>
          <w:color w:val="000000"/>
        </w:rPr>
        <w:t xml:space="preserve"> приводятся расчеты показателей с указанием соответствующих значений, используемых для расчета и сформированных на отчетную дату.</w:t>
      </w:r>
    </w:p>
    <w:p w14:paraId="22B0C925" w14:textId="77777777" w:rsidR="00C064DB" w:rsidRPr="00EA0DBF" w:rsidRDefault="00C064DB" w:rsidP="00C064DB">
      <w:pPr>
        <w:spacing w:line="302" w:lineRule="atLeast"/>
        <w:ind w:firstLine="562"/>
        <w:jc w:val="both"/>
        <w:rPr>
          <w:color w:val="000000"/>
        </w:rPr>
      </w:pPr>
      <w:r w:rsidRPr="00EA0DBF">
        <w:rPr>
          <w:b/>
          <w:color w:val="000000"/>
        </w:rPr>
        <w:t>Графа 6:</w:t>
      </w:r>
      <w:r w:rsidRPr="00EA0DBF">
        <w:rPr>
          <w:color w:val="000000"/>
        </w:rPr>
        <w:t xml:space="preserve"> приводится источник исходных данных, используемых в расчете значений показателя: </w:t>
      </w:r>
      <w:r w:rsidRPr="00EA0DBF">
        <w:rPr>
          <w:i/>
          <w:color w:val="000000"/>
        </w:rPr>
        <w:t>государственная статистика, ведомственная статистика, социологический опрос (исследование), прочие (указать наименование документа)</w:t>
      </w:r>
      <w:r w:rsidRPr="00EA0DBF">
        <w:rPr>
          <w:color w:val="000000"/>
        </w:rPr>
        <w:t>.</w:t>
      </w:r>
    </w:p>
    <w:p w14:paraId="732146B0" w14:textId="77777777" w:rsidR="00C064DB" w:rsidRPr="00EA0DBF" w:rsidRDefault="00C064DB" w:rsidP="00C064DB">
      <w:pPr>
        <w:spacing w:line="302" w:lineRule="atLeast"/>
        <w:ind w:firstLine="562"/>
        <w:jc w:val="both"/>
        <w:rPr>
          <w:color w:val="000000"/>
        </w:rPr>
      </w:pPr>
      <w:r w:rsidRPr="00EA0DBF">
        <w:rPr>
          <w:b/>
          <w:color w:val="000000"/>
        </w:rPr>
        <w:t>Графа 7:</w:t>
      </w:r>
      <w:r w:rsidRPr="00EA0DBF">
        <w:rPr>
          <w:color w:val="000000"/>
        </w:rPr>
        <w:t xml:space="preserve"> периодическая отчетность, перепись, единовременное обследование (учет), бухгалтерская отчетность, финансовая отчетность, социологический опрос, прочие (указать). При наличии утвержденной формы статистического учета исходных данных приводятся наименование формы статистической отчетности и реквизиты акта, которым данная форма утверждена.</w:t>
      </w:r>
    </w:p>
    <w:p w14:paraId="5EA1BB42" w14:textId="77777777" w:rsidR="00C064DB" w:rsidRPr="00EA0DBF" w:rsidRDefault="00C064DB" w:rsidP="00C064DB">
      <w:pPr>
        <w:tabs>
          <w:tab w:val="left" w:pos="993"/>
        </w:tabs>
        <w:ind w:left="567"/>
        <w:jc w:val="both"/>
        <w:outlineLvl w:val="0"/>
      </w:pPr>
      <w:r w:rsidRPr="00EA0DBF">
        <w:rPr>
          <w:b/>
        </w:rPr>
        <w:t xml:space="preserve">Графы 4-5 </w:t>
      </w:r>
      <w:r w:rsidRPr="00EA0DBF">
        <w:t>заполняются только для тех индикаторов, значения которых осуществляются расчетным путем.</w:t>
      </w:r>
    </w:p>
    <w:p w14:paraId="7D99AD69" w14:textId="77777777" w:rsidR="00C064DB" w:rsidRPr="00EA0DBF" w:rsidRDefault="00C064DB" w:rsidP="00C064DB">
      <w:pPr>
        <w:tabs>
          <w:tab w:val="left" w:pos="993"/>
        </w:tabs>
        <w:ind w:left="567"/>
        <w:jc w:val="both"/>
        <w:outlineLvl w:val="0"/>
        <w:rPr>
          <w:b/>
        </w:rPr>
      </w:pPr>
    </w:p>
    <w:p w14:paraId="0B9E9E91" w14:textId="77777777" w:rsidR="00C064DB" w:rsidRPr="00EA0DBF" w:rsidRDefault="00C064DB" w:rsidP="00C064DB">
      <w:pPr>
        <w:tabs>
          <w:tab w:val="left" w:pos="993"/>
        </w:tabs>
        <w:ind w:left="567"/>
        <w:jc w:val="both"/>
        <w:outlineLvl w:val="0"/>
        <w:rPr>
          <w:b/>
          <w:highlight w:val="cyan"/>
        </w:rPr>
      </w:pPr>
    </w:p>
    <w:p w14:paraId="5F35D93F" w14:textId="77777777" w:rsidR="00C064DB" w:rsidRPr="00EA0DBF" w:rsidRDefault="00C064DB" w:rsidP="00C064DB">
      <w:pPr>
        <w:tabs>
          <w:tab w:val="left" w:pos="993"/>
        </w:tabs>
        <w:ind w:left="567"/>
        <w:jc w:val="both"/>
        <w:outlineLvl w:val="0"/>
        <w:rPr>
          <w:b/>
        </w:rPr>
      </w:pPr>
      <w:r w:rsidRPr="00EA0DBF">
        <w:rPr>
          <w:b/>
        </w:rPr>
        <w:t>Обязательные приложения к годовому отчету:</w:t>
      </w:r>
    </w:p>
    <w:p w14:paraId="2FDC250C" w14:textId="77777777" w:rsidR="00C064DB" w:rsidRPr="00EA0DBF" w:rsidRDefault="00C064DB" w:rsidP="00C064DB">
      <w:pPr>
        <w:tabs>
          <w:tab w:val="left" w:pos="993"/>
        </w:tabs>
        <w:ind w:firstLine="567"/>
        <w:jc w:val="both"/>
        <w:outlineLvl w:val="0"/>
        <w:rPr>
          <w:b/>
        </w:rPr>
      </w:pPr>
      <w:r w:rsidRPr="00EA0DBF">
        <w:rPr>
          <w:b/>
        </w:rPr>
        <w:t>-</w:t>
      </w:r>
      <w:r w:rsidRPr="00EA0DBF">
        <w:rPr>
          <w:b/>
        </w:rPr>
        <w:tab/>
        <w:t>координаторы программ к годовому отчету прикладывают приложения в виде скриншота всех разделов уведомления ГАС «Управление» в случае, если уведомление на дату предоставления отчета имеет статус «Направлено на рассмотрение» или «Черновик»;</w:t>
      </w:r>
    </w:p>
    <w:p w14:paraId="2B860B10" w14:textId="77777777" w:rsidR="00C064DB" w:rsidRPr="00EA0DBF" w:rsidRDefault="00C064DB" w:rsidP="00C064DB">
      <w:pPr>
        <w:tabs>
          <w:tab w:val="left" w:pos="993"/>
        </w:tabs>
        <w:ind w:firstLine="567"/>
        <w:jc w:val="both"/>
        <w:outlineLvl w:val="0"/>
        <w:rPr>
          <w:b/>
        </w:rPr>
      </w:pPr>
      <w:r w:rsidRPr="00EA0DBF">
        <w:rPr>
          <w:b/>
        </w:rPr>
        <w:t>-</w:t>
      </w:r>
      <w:r w:rsidRPr="00EA0DBF">
        <w:rPr>
          <w:b/>
        </w:rPr>
        <w:tab/>
        <w:t>фотоотчеты о реализации муниципальных программ, исполнение мероприятий которых требует достижение определенного результата (строительство, реконструкция, ремонт объектов, проведение крупных социальных, спортивных и иных мероприятий).</w:t>
      </w:r>
    </w:p>
    <w:p w14:paraId="50632626" w14:textId="77777777" w:rsidR="00C064DB" w:rsidRPr="00EA0DBF" w:rsidRDefault="00C064DB" w:rsidP="00C064DB">
      <w:pPr>
        <w:tabs>
          <w:tab w:val="left" w:pos="993"/>
        </w:tabs>
        <w:ind w:left="567"/>
        <w:jc w:val="both"/>
        <w:outlineLvl w:val="0"/>
        <w:rPr>
          <w:b/>
        </w:rPr>
      </w:pPr>
    </w:p>
    <w:p w14:paraId="06BB68A2" w14:textId="77777777" w:rsidR="00C064DB" w:rsidRPr="00EA0DBF" w:rsidRDefault="00C064DB" w:rsidP="00C064DB">
      <w:pPr>
        <w:tabs>
          <w:tab w:val="left" w:pos="993"/>
        </w:tabs>
        <w:ind w:left="567"/>
        <w:jc w:val="both"/>
        <w:outlineLvl w:val="0"/>
        <w:rPr>
          <w:b/>
        </w:rPr>
      </w:pPr>
    </w:p>
    <w:p w14:paraId="5EA9C6BF" w14:textId="77777777" w:rsidR="00C064DB" w:rsidRPr="00EA0DBF" w:rsidRDefault="00C064DB" w:rsidP="00C064DB">
      <w:pPr>
        <w:tabs>
          <w:tab w:val="left" w:pos="993"/>
        </w:tabs>
        <w:ind w:left="567"/>
        <w:jc w:val="both"/>
        <w:outlineLvl w:val="0"/>
        <w:rPr>
          <w:b/>
        </w:rPr>
      </w:pPr>
    </w:p>
    <w:p w14:paraId="323A7A8F" w14:textId="77777777" w:rsidR="00C064DB" w:rsidRPr="00EA0DBF" w:rsidRDefault="00C064DB" w:rsidP="00C064DB">
      <w:pPr>
        <w:tabs>
          <w:tab w:val="left" w:pos="993"/>
        </w:tabs>
        <w:ind w:left="567"/>
        <w:jc w:val="both"/>
        <w:outlineLvl w:val="0"/>
        <w:rPr>
          <w:b/>
        </w:rPr>
      </w:pPr>
      <w:r w:rsidRPr="00EA0DBF">
        <w:rPr>
          <w:b/>
        </w:rPr>
        <w:t xml:space="preserve">Заместитель Главы </w:t>
      </w:r>
    </w:p>
    <w:p w14:paraId="087C8C61" w14:textId="77777777" w:rsidR="00C064DB" w:rsidRPr="00EA0DBF" w:rsidRDefault="00C064DB" w:rsidP="00C064DB">
      <w:pPr>
        <w:tabs>
          <w:tab w:val="left" w:pos="993"/>
        </w:tabs>
        <w:ind w:left="567"/>
        <w:jc w:val="both"/>
        <w:outlineLvl w:val="0"/>
        <w:rPr>
          <w:b/>
        </w:rPr>
      </w:pPr>
      <w:r w:rsidRPr="00EA0DBF">
        <w:rPr>
          <w:b/>
        </w:rPr>
        <w:t xml:space="preserve">поселка, </w:t>
      </w:r>
    </w:p>
    <w:p w14:paraId="2D222335" w14:textId="77777777" w:rsidR="00C064DB" w:rsidRPr="00EA0DBF" w:rsidRDefault="00C064DB" w:rsidP="00C064DB">
      <w:pPr>
        <w:tabs>
          <w:tab w:val="left" w:pos="993"/>
        </w:tabs>
        <w:ind w:left="567"/>
        <w:jc w:val="both"/>
        <w:outlineLvl w:val="0"/>
        <w:rPr>
          <w:b/>
        </w:rPr>
      </w:pPr>
      <w:r w:rsidRPr="00EA0DBF">
        <w:rPr>
          <w:b/>
        </w:rPr>
        <w:t xml:space="preserve">курирующий вопросы сферы реализации программы </w:t>
      </w:r>
      <w:r w:rsidRPr="00EA0DBF">
        <w:rPr>
          <w:b/>
        </w:rPr>
        <w:tab/>
      </w:r>
      <w:r w:rsidRPr="00EA0DBF">
        <w:rPr>
          <w:b/>
        </w:rPr>
        <w:tab/>
      </w:r>
      <w:r w:rsidRPr="00EA0DBF">
        <w:rPr>
          <w:b/>
        </w:rPr>
        <w:tab/>
        <w:t xml:space="preserve">  ________________    </w:t>
      </w:r>
      <w:r w:rsidRPr="00EA0DBF">
        <w:rPr>
          <w:b/>
        </w:rPr>
        <w:tab/>
        <w:t>_________________________</w:t>
      </w:r>
    </w:p>
    <w:p w14:paraId="11AD640D" w14:textId="77777777" w:rsidR="00C064DB" w:rsidRPr="00EA0DBF" w:rsidRDefault="00C064DB" w:rsidP="00C064DB">
      <w:pPr>
        <w:tabs>
          <w:tab w:val="left" w:pos="993"/>
        </w:tabs>
        <w:jc w:val="both"/>
        <w:outlineLvl w:val="0"/>
        <w:rPr>
          <w:i/>
        </w:rPr>
      </w:pP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tab/>
      </w:r>
      <w:r w:rsidRPr="00EA0DBF">
        <w:tab/>
      </w:r>
      <w:r w:rsidRPr="00EA0DBF">
        <w:tab/>
      </w:r>
      <w:r w:rsidRPr="00EA0DBF">
        <w:tab/>
      </w:r>
      <w:r w:rsidRPr="00EA0DBF">
        <w:tab/>
        <w:t xml:space="preserve">          </w:t>
      </w:r>
      <w:r w:rsidRPr="00EA0DBF">
        <w:rPr>
          <w:i/>
        </w:rPr>
        <w:t>(подпись)</w:t>
      </w:r>
      <w:r w:rsidRPr="00EA0DBF">
        <w:tab/>
      </w:r>
      <w:r w:rsidRPr="00EA0DBF">
        <w:tab/>
        <w:t xml:space="preserve">    </w:t>
      </w:r>
      <w:r w:rsidRPr="00EA0DBF">
        <w:rPr>
          <w:i/>
        </w:rPr>
        <w:t>(расшифровка подписи)</w:t>
      </w:r>
    </w:p>
    <w:p w14:paraId="43E3F840" w14:textId="77777777" w:rsidR="00C064DB" w:rsidRPr="00EA0DBF" w:rsidRDefault="00C064DB" w:rsidP="00C064DB">
      <w:pPr>
        <w:tabs>
          <w:tab w:val="left" w:pos="993"/>
        </w:tabs>
        <w:jc w:val="both"/>
        <w:outlineLvl w:val="0"/>
        <w:rPr>
          <w:i/>
        </w:rPr>
      </w:pPr>
    </w:p>
    <w:p w14:paraId="1BB78B90" w14:textId="77777777" w:rsidR="00C064DB" w:rsidRPr="00EA0DBF" w:rsidRDefault="00C064DB" w:rsidP="00C064DB">
      <w:pPr>
        <w:tabs>
          <w:tab w:val="left" w:pos="993"/>
        </w:tabs>
        <w:jc w:val="both"/>
        <w:outlineLvl w:val="0"/>
        <w:rPr>
          <w:i/>
        </w:rPr>
      </w:pPr>
    </w:p>
    <w:p w14:paraId="6B71E4C2" w14:textId="77777777" w:rsidR="00C064DB" w:rsidRPr="00EA0DBF" w:rsidRDefault="00C064DB" w:rsidP="00C064DB">
      <w:pPr>
        <w:tabs>
          <w:tab w:val="left" w:pos="993"/>
        </w:tabs>
        <w:ind w:left="567"/>
        <w:jc w:val="both"/>
        <w:outlineLvl w:val="0"/>
        <w:rPr>
          <w:b/>
        </w:rPr>
      </w:pPr>
      <w:r w:rsidRPr="00EA0DBF">
        <w:rPr>
          <w:b/>
        </w:rPr>
        <w:t xml:space="preserve">Координатор: _______________    </w:t>
      </w:r>
      <w:r w:rsidRPr="00EA0DBF">
        <w:rPr>
          <w:b/>
        </w:rPr>
        <w:tab/>
        <w:t xml:space="preserve">   ________________      ________________________</w:t>
      </w:r>
    </w:p>
    <w:p w14:paraId="0B61D154" w14:textId="77777777" w:rsidR="00C064DB" w:rsidRPr="00EA0DBF" w:rsidRDefault="00C064DB" w:rsidP="00C064DB">
      <w:pPr>
        <w:overflowPunct w:val="0"/>
        <w:textAlignment w:val="baseline"/>
        <w:outlineLvl w:val="0"/>
      </w:pPr>
      <w:r w:rsidRPr="00EA0DBF">
        <w:rPr>
          <w:i/>
        </w:rPr>
        <w:t xml:space="preserve">                                       (должность)</w:t>
      </w:r>
      <w:r w:rsidRPr="00EA0DBF">
        <w:rPr>
          <w:b/>
        </w:rPr>
        <w:tab/>
      </w:r>
      <w:r w:rsidRPr="00EA0DBF">
        <w:rPr>
          <w:b/>
        </w:rPr>
        <w:tab/>
      </w:r>
      <w:r w:rsidRPr="00EA0DBF">
        <w:rPr>
          <w:i/>
        </w:rPr>
        <w:t>(подпись)</w:t>
      </w:r>
      <w:r w:rsidRPr="00EA0DBF">
        <w:tab/>
        <w:t xml:space="preserve">         </w:t>
      </w:r>
      <w:r w:rsidRPr="00EA0DBF">
        <w:rPr>
          <w:i/>
        </w:rPr>
        <w:t>(расшифровка подписи)</w:t>
      </w:r>
    </w:p>
    <w:p w14:paraId="42A837E4" w14:textId="77777777" w:rsidR="00C064DB" w:rsidRPr="00EA0DBF" w:rsidRDefault="00C064DB" w:rsidP="00C064DB">
      <w:pPr>
        <w:overflowPunct w:val="0"/>
        <w:ind w:left="567"/>
        <w:textAlignment w:val="baseline"/>
      </w:pPr>
    </w:p>
    <w:p w14:paraId="4A74FE65" w14:textId="77777777" w:rsidR="00C064DB" w:rsidRPr="00EA0DBF" w:rsidRDefault="00C064DB" w:rsidP="00C064DB">
      <w:pPr>
        <w:overflowPunct w:val="0"/>
        <w:ind w:left="567"/>
        <w:textAlignment w:val="baseline"/>
      </w:pPr>
      <w:r w:rsidRPr="00EA0DBF">
        <w:t>Исполнитель:</w:t>
      </w:r>
    </w:p>
    <w:p w14:paraId="055036FF" w14:textId="77777777" w:rsidR="00C064DB" w:rsidRPr="00EA0DBF" w:rsidRDefault="00C064DB" w:rsidP="00C064DB">
      <w:pPr>
        <w:overflowPunct w:val="0"/>
        <w:ind w:left="567"/>
        <w:textAlignment w:val="baseline"/>
        <w:rPr>
          <w:b/>
        </w:rPr>
      </w:pPr>
      <w:r w:rsidRPr="00EA0DBF">
        <w:t>Телефон:</w:t>
      </w:r>
    </w:p>
    <w:p w14:paraId="715A80FE" w14:textId="77777777" w:rsidR="00C064DB" w:rsidRPr="00EA0DBF" w:rsidRDefault="00C064DB" w:rsidP="00C064DB">
      <w:pPr>
        <w:tabs>
          <w:tab w:val="left" w:pos="303"/>
        </w:tabs>
        <w:contextualSpacing/>
      </w:pPr>
    </w:p>
    <w:p w14:paraId="38137E7E" w14:textId="77777777" w:rsidR="00C064DB" w:rsidRPr="00EA0DBF" w:rsidRDefault="00C064DB" w:rsidP="00C064DB">
      <w:pPr>
        <w:tabs>
          <w:tab w:val="left" w:pos="303"/>
        </w:tabs>
        <w:contextualSpacing/>
        <w:sectPr w:rsidR="00C064DB" w:rsidRPr="00EA0DBF" w:rsidSect="00C064DB">
          <w:pgSz w:w="16838" w:h="11906" w:orient="landscape"/>
          <w:pgMar w:top="1134" w:right="567" w:bottom="567" w:left="567" w:header="720" w:footer="720" w:gutter="0"/>
          <w:cols w:space="708"/>
          <w:titlePg/>
          <w:docGrid w:linePitch="360"/>
        </w:sectPr>
      </w:pPr>
    </w:p>
    <w:p w14:paraId="5EE8891B" w14:textId="77777777" w:rsidR="00C064DB" w:rsidRPr="00EA0DBF" w:rsidRDefault="00C064DB" w:rsidP="00C064DB">
      <w:pPr>
        <w:spacing w:line="276" w:lineRule="auto"/>
        <w:jc w:val="right"/>
        <w:rPr>
          <w:rFonts w:eastAsia="TimesNewRomanPSMT"/>
          <w:lang w:eastAsia="en-US"/>
        </w:rPr>
      </w:pPr>
      <w:r w:rsidRPr="00EA0DBF">
        <w:rPr>
          <w:rFonts w:eastAsia="TimesNewRomanPSMT"/>
          <w:lang w:eastAsia="en-US"/>
        </w:rPr>
        <w:lastRenderedPageBreak/>
        <w:t>Приложение 6 к Положению</w:t>
      </w:r>
    </w:p>
    <w:p w14:paraId="19E0A8C7" w14:textId="77777777" w:rsidR="00C064DB" w:rsidRPr="00EA0DBF" w:rsidRDefault="00C064DB" w:rsidP="00C064DB">
      <w:pPr>
        <w:spacing w:line="276" w:lineRule="auto"/>
        <w:jc w:val="center"/>
        <w:rPr>
          <w:rFonts w:eastAsia="Calibri"/>
          <w:b/>
          <w:sz w:val="22"/>
          <w:szCs w:val="22"/>
          <w:lang w:eastAsia="en-US"/>
        </w:rPr>
      </w:pPr>
    </w:p>
    <w:p w14:paraId="5AB79735" w14:textId="77777777" w:rsidR="00C064DB" w:rsidRPr="00EA0DBF" w:rsidRDefault="00C064DB" w:rsidP="00C064DB">
      <w:pPr>
        <w:spacing w:line="276" w:lineRule="auto"/>
        <w:jc w:val="center"/>
        <w:rPr>
          <w:rFonts w:eastAsia="Calibri"/>
          <w:b/>
          <w:sz w:val="22"/>
          <w:szCs w:val="22"/>
          <w:lang w:eastAsia="en-US"/>
        </w:rPr>
      </w:pPr>
    </w:p>
    <w:p w14:paraId="5030BFF1" w14:textId="77777777" w:rsidR="00C064DB" w:rsidRPr="00EA0DBF" w:rsidRDefault="00C064DB" w:rsidP="00C064DB">
      <w:pPr>
        <w:spacing w:line="276" w:lineRule="auto"/>
        <w:jc w:val="center"/>
        <w:rPr>
          <w:rFonts w:eastAsia="Calibri"/>
          <w:b/>
          <w:sz w:val="22"/>
          <w:szCs w:val="22"/>
          <w:lang w:eastAsia="en-US"/>
        </w:rPr>
      </w:pPr>
      <w:r w:rsidRPr="00EA0DBF">
        <w:rPr>
          <w:rFonts w:eastAsia="Calibri"/>
          <w:b/>
          <w:sz w:val="22"/>
          <w:szCs w:val="22"/>
          <w:lang w:eastAsia="en-US"/>
        </w:rPr>
        <w:t xml:space="preserve">Пример методики оценки эффективности реализации </w:t>
      </w:r>
    </w:p>
    <w:p w14:paraId="79406BC5" w14:textId="77777777" w:rsidR="00C064DB" w:rsidRPr="00EA0DBF" w:rsidRDefault="00C064DB" w:rsidP="00C064DB">
      <w:pPr>
        <w:spacing w:line="276" w:lineRule="auto"/>
        <w:jc w:val="center"/>
        <w:rPr>
          <w:rFonts w:eastAsia="Calibri"/>
          <w:b/>
          <w:sz w:val="22"/>
          <w:szCs w:val="22"/>
          <w:lang w:eastAsia="en-US"/>
        </w:rPr>
      </w:pPr>
      <w:r w:rsidRPr="00EA0DBF">
        <w:rPr>
          <w:rFonts w:eastAsia="Calibri"/>
          <w:b/>
          <w:sz w:val="22"/>
          <w:szCs w:val="22"/>
          <w:lang w:eastAsia="en-US"/>
        </w:rPr>
        <w:t>муниципальных программ городского поселения «Поселок Айхал» муниципального района «Мирнинский район» Республики Саха (Якутия)</w:t>
      </w:r>
    </w:p>
    <w:p w14:paraId="377361FF" w14:textId="77777777" w:rsidR="00C064DB" w:rsidRPr="00EA0DBF" w:rsidRDefault="00C064DB" w:rsidP="00C064DB">
      <w:pPr>
        <w:tabs>
          <w:tab w:val="left" w:pos="284"/>
        </w:tabs>
        <w:spacing w:line="276" w:lineRule="auto"/>
        <w:jc w:val="both"/>
        <w:rPr>
          <w:rFonts w:eastAsia="Calibri"/>
          <w:b/>
          <w:sz w:val="22"/>
          <w:szCs w:val="22"/>
          <w:lang w:eastAsia="en-US"/>
        </w:rPr>
      </w:pPr>
    </w:p>
    <w:p w14:paraId="6083502C" w14:textId="77777777" w:rsidR="00C064DB" w:rsidRPr="00EA0DBF" w:rsidRDefault="00C064DB" w:rsidP="00C064DB">
      <w:pPr>
        <w:tabs>
          <w:tab w:val="left" w:pos="1276"/>
        </w:tabs>
        <w:ind w:firstLine="709"/>
        <w:jc w:val="both"/>
        <w:rPr>
          <w:sz w:val="22"/>
          <w:szCs w:val="22"/>
        </w:rPr>
      </w:pPr>
      <w:r w:rsidRPr="00EA0DBF">
        <w:rPr>
          <w:sz w:val="22"/>
          <w:szCs w:val="22"/>
        </w:rPr>
        <w:t>Итоговая оценка эффективности реализации каждой муниципальной программы может определяться на основе коэффициентов, которые распределены по 2-м критериям (количество и категории критериев индивидуальны)</w:t>
      </w:r>
    </w:p>
    <w:p w14:paraId="28A78E57" w14:textId="77777777" w:rsidR="00C064DB" w:rsidRPr="00EA0DBF" w:rsidRDefault="00C064DB" w:rsidP="00C064DB">
      <w:pPr>
        <w:tabs>
          <w:tab w:val="left" w:pos="1276"/>
        </w:tabs>
        <w:ind w:firstLine="567"/>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5555"/>
      </w:tblGrid>
      <w:tr w:rsidR="00C064DB" w:rsidRPr="00EA0DBF" w14:paraId="0A90EE96" w14:textId="77777777" w:rsidTr="00C064DB">
        <w:trPr>
          <w:jc w:val="center"/>
        </w:trPr>
        <w:tc>
          <w:tcPr>
            <w:tcW w:w="3572" w:type="dxa"/>
            <w:shd w:val="clear" w:color="auto" w:fill="auto"/>
            <w:vAlign w:val="center"/>
          </w:tcPr>
          <w:p w14:paraId="3F0C57BA" w14:textId="77777777" w:rsidR="00C064DB" w:rsidRPr="00EA0DBF" w:rsidRDefault="00C064DB" w:rsidP="00C064DB">
            <w:pPr>
              <w:tabs>
                <w:tab w:val="left" w:pos="1276"/>
              </w:tabs>
              <w:rPr>
                <w:rFonts w:eastAsia="Calibri"/>
                <w:sz w:val="22"/>
                <w:szCs w:val="22"/>
              </w:rPr>
            </w:pPr>
            <w:r w:rsidRPr="00EA0DBF">
              <w:rPr>
                <w:rFonts w:eastAsia="Calibri"/>
                <w:sz w:val="22"/>
                <w:szCs w:val="22"/>
              </w:rPr>
              <w:t>Критерий</w:t>
            </w:r>
          </w:p>
        </w:tc>
        <w:tc>
          <w:tcPr>
            <w:tcW w:w="5555" w:type="dxa"/>
            <w:shd w:val="clear" w:color="auto" w:fill="auto"/>
            <w:vAlign w:val="center"/>
          </w:tcPr>
          <w:p w14:paraId="578E5648" w14:textId="77777777" w:rsidR="00C064DB" w:rsidRPr="00EA0DBF" w:rsidRDefault="00C064DB" w:rsidP="00C064DB">
            <w:pPr>
              <w:tabs>
                <w:tab w:val="left" w:pos="1276"/>
              </w:tabs>
              <w:rPr>
                <w:rFonts w:eastAsia="Calibri"/>
                <w:sz w:val="22"/>
                <w:szCs w:val="22"/>
              </w:rPr>
            </w:pPr>
            <w:r w:rsidRPr="00EA0DBF">
              <w:rPr>
                <w:rFonts w:eastAsia="Calibri"/>
                <w:sz w:val="22"/>
                <w:szCs w:val="22"/>
              </w:rPr>
              <w:t>Коэффициент</w:t>
            </w:r>
          </w:p>
        </w:tc>
      </w:tr>
      <w:tr w:rsidR="00C064DB" w:rsidRPr="00EA0DBF" w14:paraId="0C7A9EBF" w14:textId="77777777" w:rsidTr="00C064DB">
        <w:trPr>
          <w:jc w:val="center"/>
        </w:trPr>
        <w:tc>
          <w:tcPr>
            <w:tcW w:w="3572" w:type="dxa"/>
            <w:shd w:val="clear" w:color="auto" w:fill="auto"/>
            <w:vAlign w:val="center"/>
          </w:tcPr>
          <w:p w14:paraId="751DAF94" w14:textId="77777777" w:rsidR="00C064DB" w:rsidRPr="00EA0DBF" w:rsidRDefault="00C064DB" w:rsidP="00C064DB">
            <w:pPr>
              <w:tabs>
                <w:tab w:val="left" w:pos="1276"/>
              </w:tabs>
              <w:rPr>
                <w:rFonts w:eastAsia="Calibri"/>
                <w:sz w:val="22"/>
                <w:szCs w:val="22"/>
              </w:rPr>
            </w:pPr>
            <w:r w:rsidRPr="00EA0DBF">
              <w:rPr>
                <w:rFonts w:eastAsia="Calibri"/>
                <w:sz w:val="22"/>
                <w:szCs w:val="22"/>
              </w:rPr>
              <w:t xml:space="preserve">Критерий 1 </w:t>
            </w:r>
          </w:p>
          <w:p w14:paraId="0EE5BEB9" w14:textId="77777777" w:rsidR="00C064DB" w:rsidRPr="00EA0DBF" w:rsidRDefault="00C064DB" w:rsidP="00C064DB">
            <w:pPr>
              <w:tabs>
                <w:tab w:val="left" w:pos="1276"/>
              </w:tabs>
              <w:rPr>
                <w:rFonts w:eastAsia="Calibri"/>
                <w:sz w:val="22"/>
                <w:szCs w:val="22"/>
              </w:rPr>
            </w:pPr>
            <w:r w:rsidRPr="00EA0DBF">
              <w:rPr>
                <w:rFonts w:eastAsia="Calibri"/>
                <w:sz w:val="22"/>
                <w:szCs w:val="22"/>
              </w:rPr>
              <w:t>«Выполнение индикаторов отчётного года/выполнение задач/мероприятий муниципальной программы»</w:t>
            </w:r>
          </w:p>
        </w:tc>
        <w:tc>
          <w:tcPr>
            <w:tcW w:w="5555" w:type="dxa"/>
            <w:shd w:val="clear" w:color="auto" w:fill="auto"/>
            <w:vAlign w:val="center"/>
          </w:tcPr>
          <w:p w14:paraId="1ED27FB9" w14:textId="77777777" w:rsidR="00C064DB" w:rsidRPr="00EA0DBF" w:rsidRDefault="00C064DB" w:rsidP="00C064DB">
            <w:pPr>
              <w:tabs>
                <w:tab w:val="left" w:pos="1276"/>
              </w:tabs>
              <w:rPr>
                <w:rFonts w:eastAsia="Calibri"/>
                <w:sz w:val="22"/>
                <w:szCs w:val="22"/>
              </w:rPr>
            </w:pPr>
            <w:r w:rsidRPr="00EA0DBF">
              <w:rPr>
                <w:rFonts w:eastAsia="Calibri"/>
                <w:sz w:val="22"/>
                <w:szCs w:val="22"/>
              </w:rPr>
              <w:t>Количество выполненных индикаторов/мероприятий/задач от плановых показателей</w:t>
            </w:r>
          </w:p>
        </w:tc>
      </w:tr>
      <w:tr w:rsidR="00C064DB" w:rsidRPr="00EA0DBF" w14:paraId="09DC1EBE" w14:textId="77777777" w:rsidTr="00C064DB">
        <w:trPr>
          <w:jc w:val="center"/>
        </w:trPr>
        <w:tc>
          <w:tcPr>
            <w:tcW w:w="3572" w:type="dxa"/>
            <w:shd w:val="clear" w:color="auto" w:fill="auto"/>
            <w:vAlign w:val="center"/>
          </w:tcPr>
          <w:p w14:paraId="5728C440" w14:textId="77777777" w:rsidR="00C064DB" w:rsidRPr="00EA0DBF" w:rsidRDefault="00C064DB" w:rsidP="00C064DB">
            <w:pPr>
              <w:tabs>
                <w:tab w:val="left" w:pos="1276"/>
              </w:tabs>
              <w:rPr>
                <w:rFonts w:eastAsia="Calibri"/>
                <w:sz w:val="22"/>
                <w:szCs w:val="22"/>
              </w:rPr>
            </w:pPr>
            <w:r w:rsidRPr="00EA0DBF">
              <w:rPr>
                <w:rFonts w:eastAsia="Calibri"/>
                <w:sz w:val="22"/>
                <w:szCs w:val="22"/>
              </w:rPr>
              <w:t xml:space="preserve">Критерий 2 </w:t>
            </w:r>
          </w:p>
          <w:p w14:paraId="51FDB44C" w14:textId="77777777" w:rsidR="00C064DB" w:rsidRPr="00EA0DBF" w:rsidRDefault="00C064DB" w:rsidP="00C064DB">
            <w:pPr>
              <w:tabs>
                <w:tab w:val="left" w:pos="1276"/>
              </w:tabs>
              <w:rPr>
                <w:rFonts w:eastAsia="Calibri"/>
                <w:sz w:val="22"/>
                <w:szCs w:val="22"/>
              </w:rPr>
            </w:pPr>
            <w:r w:rsidRPr="00EA0DBF">
              <w:rPr>
                <w:rFonts w:eastAsia="Calibri"/>
                <w:sz w:val="22"/>
                <w:szCs w:val="22"/>
              </w:rPr>
              <w:t>«Структура финансирования мероприятий»</w:t>
            </w:r>
          </w:p>
        </w:tc>
        <w:tc>
          <w:tcPr>
            <w:tcW w:w="5555" w:type="dxa"/>
            <w:shd w:val="clear" w:color="auto" w:fill="auto"/>
            <w:vAlign w:val="center"/>
          </w:tcPr>
          <w:p w14:paraId="0CFABAC7" w14:textId="77777777" w:rsidR="00C064DB" w:rsidRPr="00EA0DBF" w:rsidRDefault="00C064DB" w:rsidP="00C064DB">
            <w:pPr>
              <w:tabs>
                <w:tab w:val="left" w:pos="1276"/>
              </w:tabs>
              <w:rPr>
                <w:rFonts w:eastAsia="Calibri"/>
                <w:sz w:val="22"/>
                <w:szCs w:val="22"/>
              </w:rPr>
            </w:pPr>
            <w:r w:rsidRPr="00EA0DBF">
              <w:rPr>
                <w:rFonts w:eastAsia="Calibri"/>
                <w:sz w:val="22"/>
                <w:szCs w:val="22"/>
              </w:rPr>
              <w:t xml:space="preserve">Уровень освоения финансовых средств, направляемых на реализацию программных мероприятий, в отчетном году </w:t>
            </w:r>
          </w:p>
        </w:tc>
      </w:tr>
    </w:tbl>
    <w:p w14:paraId="5C940636" w14:textId="77777777" w:rsidR="00C064DB" w:rsidRPr="00EA0DBF" w:rsidRDefault="00C064DB" w:rsidP="00C064DB">
      <w:pPr>
        <w:tabs>
          <w:tab w:val="left" w:pos="284"/>
        </w:tabs>
        <w:spacing w:line="276" w:lineRule="auto"/>
        <w:jc w:val="both"/>
        <w:rPr>
          <w:rFonts w:eastAsia="Calibri"/>
          <w:b/>
          <w:sz w:val="22"/>
          <w:szCs w:val="22"/>
          <w:lang w:eastAsia="en-US"/>
        </w:rPr>
      </w:pPr>
    </w:p>
    <w:p w14:paraId="35BF1F62" w14:textId="77777777" w:rsidR="00C064DB" w:rsidRPr="00EA0DBF" w:rsidRDefault="00C064DB" w:rsidP="00C064DB">
      <w:pPr>
        <w:tabs>
          <w:tab w:val="left" w:pos="284"/>
        </w:tabs>
        <w:spacing w:line="276" w:lineRule="auto"/>
        <w:jc w:val="both"/>
        <w:rPr>
          <w:rFonts w:eastAsia="Calibri"/>
          <w:b/>
          <w:sz w:val="22"/>
          <w:szCs w:val="22"/>
          <w:lang w:eastAsia="en-US"/>
        </w:rPr>
      </w:pPr>
    </w:p>
    <w:p w14:paraId="0023BD4F" w14:textId="77777777" w:rsidR="00C064DB" w:rsidRPr="00EA0DBF" w:rsidRDefault="00C064DB" w:rsidP="00C064DB">
      <w:pPr>
        <w:tabs>
          <w:tab w:val="left" w:pos="284"/>
        </w:tabs>
        <w:spacing w:line="276" w:lineRule="auto"/>
        <w:jc w:val="both"/>
        <w:rPr>
          <w:rFonts w:eastAsia="Calibri"/>
          <w:b/>
          <w:sz w:val="22"/>
          <w:szCs w:val="22"/>
          <w:lang w:eastAsia="en-US"/>
        </w:rPr>
        <w:sectPr w:rsidR="00C064DB" w:rsidRPr="00EA0DBF" w:rsidSect="00C064DB">
          <w:pgSz w:w="11906" w:h="16838"/>
          <w:pgMar w:top="1134" w:right="850" w:bottom="1134" w:left="1701" w:header="708" w:footer="708" w:gutter="0"/>
          <w:cols w:space="708"/>
          <w:docGrid w:linePitch="360"/>
        </w:sectPr>
      </w:pPr>
    </w:p>
    <w:p w14:paraId="762236D8" w14:textId="77777777" w:rsidR="00C064DB" w:rsidRPr="00EA0DBF" w:rsidRDefault="00C064DB" w:rsidP="00C064DB">
      <w:pPr>
        <w:tabs>
          <w:tab w:val="left" w:pos="284"/>
        </w:tabs>
        <w:spacing w:line="276" w:lineRule="auto"/>
        <w:jc w:val="both"/>
        <w:rPr>
          <w:rFonts w:eastAsia="Calibri"/>
          <w:b/>
          <w:sz w:val="22"/>
          <w:szCs w:val="22"/>
          <w:lang w:eastAsia="en-US"/>
        </w:rPr>
      </w:pPr>
      <w:r w:rsidRPr="00EA0DBF">
        <w:rPr>
          <w:rFonts w:eastAsia="Calibri"/>
          <w:b/>
          <w:sz w:val="22"/>
          <w:szCs w:val="22"/>
          <w:lang w:eastAsia="en-US"/>
        </w:rPr>
        <w:lastRenderedPageBreak/>
        <w:t xml:space="preserve">РАСЧЕТЫ КОЭФФИЦИЕНТОВ </w:t>
      </w:r>
    </w:p>
    <w:p w14:paraId="199EF0B0" w14:textId="77777777" w:rsidR="00C064DB" w:rsidRPr="00EA0DBF" w:rsidRDefault="00C064DB" w:rsidP="00C064DB">
      <w:pPr>
        <w:tabs>
          <w:tab w:val="left" w:pos="284"/>
        </w:tabs>
        <w:spacing w:line="276" w:lineRule="auto"/>
        <w:jc w:val="both"/>
        <w:rPr>
          <w:rFonts w:eastAsia="Calibri"/>
          <w:b/>
          <w:sz w:val="22"/>
          <w:szCs w:val="22"/>
          <w:lang w:eastAsia="en-US"/>
        </w:rPr>
      </w:pPr>
    </w:p>
    <w:p w14:paraId="01844750" w14:textId="77777777" w:rsidR="00C064DB" w:rsidRPr="00EA0DBF" w:rsidRDefault="00C064DB" w:rsidP="00C064DB">
      <w:pPr>
        <w:shd w:val="clear" w:color="auto" w:fill="DBE5F1"/>
        <w:tabs>
          <w:tab w:val="left" w:pos="284"/>
        </w:tabs>
        <w:spacing w:line="276" w:lineRule="auto"/>
        <w:jc w:val="both"/>
        <w:rPr>
          <w:rFonts w:eastAsia="Calibri"/>
          <w:b/>
          <w:sz w:val="22"/>
          <w:szCs w:val="22"/>
          <w:lang w:eastAsia="en-US"/>
        </w:rPr>
      </w:pPr>
      <w:r w:rsidRPr="00EA0DBF">
        <w:rPr>
          <w:rFonts w:eastAsia="Calibri"/>
          <w:b/>
          <w:sz w:val="22"/>
          <w:szCs w:val="22"/>
          <w:lang w:eastAsia="en-US"/>
        </w:rPr>
        <w:t>Критерий 1.</w:t>
      </w:r>
      <w:r w:rsidRPr="00EA0DBF">
        <w:rPr>
          <w:rFonts w:eastAsia="Calibri"/>
          <w:b/>
          <w:sz w:val="22"/>
          <w:szCs w:val="22"/>
          <w:lang w:eastAsia="en-US"/>
        </w:rPr>
        <w:tab/>
      </w:r>
      <w:r w:rsidRPr="00EA0DBF">
        <w:rPr>
          <w:sz w:val="22"/>
          <w:szCs w:val="22"/>
        </w:rPr>
        <w:t>Выполнение индикаторов отчётного года/выполнение задач/мероприятий муниципальной программы</w:t>
      </w:r>
    </w:p>
    <w:p w14:paraId="4AB08474" w14:textId="77777777" w:rsidR="00C064DB" w:rsidRPr="00EA0DBF" w:rsidRDefault="00C064DB" w:rsidP="00C064DB">
      <w:pPr>
        <w:spacing w:line="276" w:lineRule="auto"/>
        <w:rPr>
          <w:rFonts w:eastAsia="Calibri"/>
          <w:sz w:val="22"/>
          <w:szCs w:val="22"/>
          <w:lang w:eastAsia="en-US"/>
        </w:rPr>
      </w:pPr>
    </w:p>
    <w:p w14:paraId="70D63F6A" w14:textId="77777777" w:rsidR="00C064DB" w:rsidRPr="00EA0DBF" w:rsidRDefault="00C064DB" w:rsidP="00C064DB">
      <w:pPr>
        <w:tabs>
          <w:tab w:val="left" w:pos="993"/>
        </w:tabs>
        <w:spacing w:line="276" w:lineRule="auto"/>
        <w:ind w:firstLine="709"/>
        <w:jc w:val="both"/>
        <w:rPr>
          <w:rFonts w:eastAsia="Calibri"/>
          <w:b/>
          <w:sz w:val="22"/>
          <w:szCs w:val="22"/>
          <w:lang w:eastAsia="en-US"/>
        </w:rPr>
      </w:pPr>
      <w:r w:rsidRPr="00EA0DBF">
        <w:rPr>
          <w:rFonts w:eastAsia="Calibri"/>
          <w:b/>
          <w:sz w:val="22"/>
          <w:szCs w:val="22"/>
          <w:lang w:eastAsia="en-US"/>
        </w:rPr>
        <w:t>Формула расчета для определения процентного соотношения критерия 1:</w:t>
      </w:r>
    </w:p>
    <w:p w14:paraId="664BB2AD" w14:textId="77777777" w:rsidR="00C064DB" w:rsidRPr="00EA0DBF" w:rsidRDefault="00C064DB" w:rsidP="00C064DB">
      <w:pPr>
        <w:tabs>
          <w:tab w:val="left" w:pos="993"/>
        </w:tabs>
        <w:ind w:firstLine="709"/>
        <w:jc w:val="both"/>
        <w:rPr>
          <w:b/>
          <w:sz w:val="22"/>
          <w:szCs w:val="22"/>
        </w:rPr>
      </w:pPr>
    </w:p>
    <w:p w14:paraId="011289B8" w14:textId="3971802A" w:rsidR="00C064DB" w:rsidRPr="00EA0DBF" w:rsidRDefault="00C064DB" w:rsidP="00C064DB">
      <w:pPr>
        <w:tabs>
          <w:tab w:val="left" w:pos="993"/>
        </w:tabs>
        <w:ind w:firstLine="709"/>
        <w:jc w:val="both"/>
        <w:rPr>
          <w:sz w:val="22"/>
          <w:szCs w:val="22"/>
        </w:rPr>
      </w:pPr>
      <m:oMathPara>
        <m:oMathParaPr>
          <m:jc m:val="center"/>
        </m:oMathParaPr>
        <m:oMath>
          <m:f>
            <m:fPr>
              <m:ctrlPr>
                <w:rPr>
                  <w:rFonts w:ascii="Cambria Math" w:hAnsi="Cambria Math"/>
                  <w:b/>
                  <w:sz w:val="22"/>
                  <w:szCs w:val="22"/>
                </w:rPr>
              </m:ctrlPr>
            </m:fPr>
            <m:num>
              <m:r>
                <m:rPr>
                  <m:sty m:val="bi"/>
                </m:rPr>
                <w:rPr>
                  <w:rFonts w:ascii="Cambria Math" w:hAnsi="Cambria Math"/>
                  <w:sz w:val="22"/>
                  <w:szCs w:val="22"/>
                  <w:lang w:val="en-US"/>
                </w:rPr>
                <m:t>N</m:t>
              </m:r>
              <m:r>
                <m:rPr>
                  <m:sty m:val="bi"/>
                </m:rPr>
                <w:rPr>
                  <w:rFonts w:ascii="Cambria Math" w:hAnsi="Cambria Math"/>
                  <w:sz w:val="22"/>
                  <w:szCs w:val="22"/>
                  <w:vertAlign w:val="subscript"/>
                </w:rPr>
                <m:t>вып</m:t>
              </m:r>
            </m:num>
            <m:den>
              <m:r>
                <m:rPr>
                  <m:sty m:val="bi"/>
                </m:rPr>
                <w:rPr>
                  <w:rFonts w:ascii="Cambria Math" w:hAnsi="Cambria Math"/>
                  <w:sz w:val="22"/>
                  <w:szCs w:val="22"/>
                  <w:vertAlign w:val="subscript"/>
                </w:rPr>
                <m:t>N</m:t>
              </m:r>
            </m:den>
          </m:f>
          <m:r>
            <m:rPr>
              <m:sty m:val="bi"/>
            </m:rPr>
            <w:rPr>
              <w:rFonts w:ascii="Cambria Math" w:hAnsi="Cambria Math"/>
              <w:sz w:val="22"/>
              <w:szCs w:val="22"/>
            </w:rPr>
            <m:t>х 100</m:t>
          </m:r>
        </m:oMath>
      </m:oMathPara>
    </w:p>
    <w:p w14:paraId="3F39F66A" w14:textId="77777777" w:rsidR="00C064DB" w:rsidRPr="00EA0DBF" w:rsidRDefault="00C064DB" w:rsidP="00C064DB">
      <w:pPr>
        <w:tabs>
          <w:tab w:val="left" w:pos="993"/>
        </w:tabs>
        <w:ind w:firstLine="709"/>
        <w:jc w:val="both"/>
        <w:rPr>
          <w:sz w:val="22"/>
          <w:szCs w:val="22"/>
        </w:rPr>
      </w:pPr>
      <w:r w:rsidRPr="00EA0DBF">
        <w:rPr>
          <w:sz w:val="22"/>
          <w:szCs w:val="22"/>
        </w:rPr>
        <w:t>где:</w:t>
      </w:r>
    </w:p>
    <w:p w14:paraId="2DAF1E8C" w14:textId="77777777" w:rsidR="00C064DB" w:rsidRPr="00EA0DBF" w:rsidRDefault="00C064DB" w:rsidP="00C064DB">
      <w:pPr>
        <w:tabs>
          <w:tab w:val="left" w:pos="993"/>
        </w:tabs>
        <w:ind w:firstLine="709"/>
        <w:jc w:val="both"/>
        <w:rPr>
          <w:sz w:val="22"/>
          <w:szCs w:val="22"/>
        </w:rPr>
      </w:pPr>
      <w:r w:rsidRPr="00EA0DBF">
        <w:rPr>
          <w:b/>
          <w:i/>
          <w:sz w:val="22"/>
          <w:szCs w:val="22"/>
          <w:lang w:val="en-US"/>
        </w:rPr>
        <w:t>N</w:t>
      </w:r>
      <w:r w:rsidRPr="00EA0DBF">
        <w:rPr>
          <w:b/>
          <w:i/>
          <w:sz w:val="22"/>
          <w:szCs w:val="22"/>
          <w:vertAlign w:val="subscript"/>
        </w:rPr>
        <w:t>вып</w:t>
      </w:r>
      <w:r w:rsidRPr="00EA0DBF">
        <w:rPr>
          <w:sz w:val="22"/>
          <w:szCs w:val="22"/>
        </w:rPr>
        <w:t>– количество выполненных индикаторов отчетного года/выполнения задач/мероприятий муниципальной программы.</w:t>
      </w:r>
    </w:p>
    <w:p w14:paraId="32339E3A" w14:textId="77777777" w:rsidR="00C064DB" w:rsidRPr="00EA0DBF" w:rsidRDefault="00C064DB" w:rsidP="00C064DB">
      <w:pPr>
        <w:tabs>
          <w:tab w:val="left" w:pos="993"/>
        </w:tabs>
        <w:ind w:firstLine="709"/>
        <w:jc w:val="both"/>
        <w:rPr>
          <w:sz w:val="22"/>
          <w:szCs w:val="22"/>
        </w:rPr>
      </w:pPr>
      <w:r w:rsidRPr="00EA0DBF">
        <w:rPr>
          <w:b/>
          <w:sz w:val="22"/>
          <w:szCs w:val="22"/>
          <w:lang w:val="en-US"/>
        </w:rPr>
        <w:t>N</w:t>
      </w:r>
      <w:r w:rsidRPr="00EA0DBF">
        <w:rPr>
          <w:sz w:val="22"/>
          <w:szCs w:val="22"/>
        </w:rPr>
        <w:t xml:space="preserve"> – общее количество выполненных индикаторов/выполнения задач/мероприятий муниципальной программы.</w:t>
      </w:r>
    </w:p>
    <w:p w14:paraId="0149E7D9" w14:textId="77777777" w:rsidR="00C064DB" w:rsidRPr="00EA0DBF" w:rsidRDefault="00C064DB" w:rsidP="00C064DB">
      <w:pPr>
        <w:tabs>
          <w:tab w:val="left" w:pos="993"/>
        </w:tabs>
        <w:ind w:firstLine="709"/>
        <w:jc w:val="both"/>
        <w:rPr>
          <w:b/>
          <w:sz w:val="22"/>
          <w:szCs w:val="22"/>
        </w:rPr>
      </w:pPr>
      <w:r w:rsidRPr="00EA0DBF">
        <w:rPr>
          <w:b/>
          <w:sz w:val="22"/>
          <w:szCs w:val="22"/>
        </w:rPr>
        <w:t>Критерий считается выполненным, если процент его исполнения составляет 80% и более от установленного плана.</w:t>
      </w:r>
    </w:p>
    <w:p w14:paraId="0B501BF8" w14:textId="77777777" w:rsidR="00C064DB" w:rsidRPr="00EA0DBF" w:rsidRDefault="00C064DB" w:rsidP="00C064DB">
      <w:pPr>
        <w:tabs>
          <w:tab w:val="left" w:pos="993"/>
        </w:tabs>
        <w:ind w:firstLine="709"/>
        <w:jc w:val="both"/>
        <w:rPr>
          <w:b/>
          <w:i/>
          <w:sz w:val="22"/>
          <w:szCs w:val="22"/>
        </w:rPr>
      </w:pPr>
    </w:p>
    <w:p w14:paraId="1B4DAC0C" w14:textId="77777777" w:rsidR="00C064DB" w:rsidRPr="00EA0DBF" w:rsidRDefault="00C064DB" w:rsidP="00C064DB">
      <w:pPr>
        <w:spacing w:line="276" w:lineRule="auto"/>
        <w:rPr>
          <w:rFonts w:eastAsia="Calibri"/>
          <w:sz w:val="22"/>
          <w:szCs w:val="22"/>
          <w:lang w:eastAsia="en-US"/>
        </w:rPr>
      </w:pPr>
    </w:p>
    <w:p w14:paraId="0DCE1B1F" w14:textId="77777777" w:rsidR="00C064DB" w:rsidRPr="00EA0DBF" w:rsidRDefault="00C064DB" w:rsidP="00C064DB">
      <w:pPr>
        <w:shd w:val="clear" w:color="auto" w:fill="DBE5F1"/>
        <w:spacing w:line="276" w:lineRule="auto"/>
        <w:rPr>
          <w:rFonts w:eastAsia="Calibri"/>
          <w:b/>
          <w:sz w:val="22"/>
          <w:szCs w:val="22"/>
          <w:lang w:eastAsia="en-US"/>
        </w:rPr>
      </w:pPr>
      <w:r w:rsidRPr="00EA0DBF">
        <w:rPr>
          <w:rFonts w:eastAsia="Calibri"/>
          <w:b/>
          <w:sz w:val="22"/>
          <w:szCs w:val="22"/>
          <w:lang w:eastAsia="en-US"/>
        </w:rPr>
        <w:t>Критерий 2. Структура финансирования мероприятий</w:t>
      </w:r>
    </w:p>
    <w:p w14:paraId="36F32C6C" w14:textId="77777777" w:rsidR="00C064DB" w:rsidRPr="00EA0DBF" w:rsidRDefault="00C064DB" w:rsidP="00C064DB">
      <w:pPr>
        <w:spacing w:line="276" w:lineRule="auto"/>
        <w:rPr>
          <w:rFonts w:eastAsia="Calibri"/>
          <w:sz w:val="22"/>
          <w:szCs w:val="22"/>
          <w:lang w:eastAsia="en-US"/>
        </w:rPr>
      </w:pPr>
    </w:p>
    <w:p w14:paraId="29FBF740" w14:textId="77777777" w:rsidR="00C064DB" w:rsidRPr="00EA0DBF" w:rsidRDefault="00C064DB" w:rsidP="00C064DB">
      <w:pPr>
        <w:tabs>
          <w:tab w:val="left" w:pos="993"/>
        </w:tabs>
        <w:spacing w:line="276" w:lineRule="auto"/>
        <w:ind w:firstLine="709"/>
        <w:jc w:val="both"/>
        <w:rPr>
          <w:rFonts w:eastAsia="Calibri"/>
          <w:b/>
          <w:sz w:val="22"/>
          <w:szCs w:val="22"/>
          <w:lang w:eastAsia="en-US"/>
        </w:rPr>
      </w:pPr>
      <w:r w:rsidRPr="00EA0DBF">
        <w:rPr>
          <w:rFonts w:eastAsia="Calibri"/>
          <w:b/>
          <w:sz w:val="22"/>
          <w:szCs w:val="22"/>
          <w:lang w:eastAsia="en-US"/>
        </w:rPr>
        <w:t>Формула расчета для определения процентного соотношения критерия 2:</w:t>
      </w:r>
    </w:p>
    <w:p w14:paraId="42492379" w14:textId="77777777" w:rsidR="00C064DB" w:rsidRPr="00EA0DBF" w:rsidRDefault="00C064DB" w:rsidP="00C064DB">
      <w:pPr>
        <w:tabs>
          <w:tab w:val="left" w:pos="993"/>
        </w:tabs>
        <w:spacing w:line="276" w:lineRule="auto"/>
        <w:ind w:firstLine="709"/>
        <w:jc w:val="both"/>
        <w:rPr>
          <w:rFonts w:eastAsia="Calibri"/>
          <w:sz w:val="22"/>
          <w:szCs w:val="22"/>
          <w:lang w:eastAsia="en-US"/>
        </w:rPr>
      </w:pPr>
    </w:p>
    <w:p w14:paraId="0AE2AEE7" w14:textId="274EC27A" w:rsidR="00C064DB" w:rsidRPr="00EA0DBF" w:rsidRDefault="00C064DB" w:rsidP="00C064DB">
      <w:pPr>
        <w:tabs>
          <w:tab w:val="left" w:pos="993"/>
        </w:tabs>
        <w:ind w:firstLine="709"/>
        <w:jc w:val="both"/>
        <w:rPr>
          <w:b/>
          <w:i/>
          <w:sz w:val="22"/>
          <w:szCs w:val="22"/>
        </w:rPr>
      </w:pPr>
      <m:oMathPara>
        <m:oMath>
          <m:f>
            <m:fPr>
              <m:ctrlPr>
                <w:rPr>
                  <w:rFonts w:ascii="Cambria Math" w:hAnsi="Cambria Math"/>
                  <w:b/>
                  <w:sz w:val="22"/>
                  <w:szCs w:val="22"/>
                </w:rPr>
              </m:ctrlPr>
            </m:fPr>
            <m:num>
              <m:r>
                <m:rPr>
                  <m:sty m:val="b"/>
                </m:rPr>
                <w:rPr>
                  <w:rFonts w:ascii="Cambria Math" w:hAnsi="Cambria Math"/>
                  <w:sz w:val="22"/>
                  <w:szCs w:val="22"/>
                  <w:lang w:val="en-US"/>
                </w:rPr>
                <m:t>V</m:t>
              </m:r>
              <m:r>
                <m:rPr>
                  <m:sty m:val="b"/>
                </m:rPr>
                <w:rPr>
                  <w:rFonts w:ascii="Cambria Math" w:hAnsi="Cambria Math"/>
                  <w:sz w:val="22"/>
                  <w:szCs w:val="22"/>
                  <w:vertAlign w:val="subscript"/>
                </w:rPr>
                <m:t>ф</m:t>
              </m:r>
            </m:num>
            <m:den>
              <m:r>
                <m:rPr>
                  <m:sty m:val="b"/>
                </m:rPr>
                <w:rPr>
                  <w:rFonts w:ascii="Cambria Math" w:hAnsi="Cambria Math"/>
                  <w:sz w:val="22"/>
                  <w:szCs w:val="22"/>
                  <w:lang w:val="en-US"/>
                </w:rPr>
                <m:t>V</m:t>
              </m:r>
              <m:r>
                <m:rPr>
                  <m:sty m:val="b"/>
                </m:rPr>
                <w:rPr>
                  <w:rFonts w:ascii="Cambria Math" w:hAnsi="Cambria Math"/>
                  <w:sz w:val="22"/>
                  <w:szCs w:val="22"/>
                  <w:vertAlign w:val="subscript"/>
                </w:rPr>
                <m:t>п</m:t>
              </m:r>
            </m:den>
          </m:f>
          <m:r>
            <m:rPr>
              <m:sty m:val="bi"/>
            </m:rPr>
            <w:rPr>
              <w:rFonts w:ascii="Cambria Math" w:hAnsi="Cambria Math"/>
              <w:sz w:val="22"/>
              <w:szCs w:val="22"/>
            </w:rPr>
            <m:t>х 100</m:t>
          </m:r>
        </m:oMath>
      </m:oMathPara>
    </w:p>
    <w:p w14:paraId="355C9482" w14:textId="77777777" w:rsidR="00C064DB" w:rsidRPr="00EA0DBF" w:rsidRDefault="00C064DB" w:rsidP="00C064DB">
      <w:pPr>
        <w:tabs>
          <w:tab w:val="left" w:pos="993"/>
        </w:tabs>
        <w:ind w:firstLine="709"/>
        <w:jc w:val="both"/>
        <w:rPr>
          <w:sz w:val="22"/>
          <w:szCs w:val="22"/>
        </w:rPr>
      </w:pPr>
      <w:r w:rsidRPr="00EA0DBF">
        <w:rPr>
          <w:sz w:val="22"/>
          <w:szCs w:val="22"/>
        </w:rPr>
        <w:t>где:</w:t>
      </w:r>
    </w:p>
    <w:p w14:paraId="3BBA08BB" w14:textId="77777777" w:rsidR="00C064DB" w:rsidRPr="00EA0DBF" w:rsidRDefault="00C064DB" w:rsidP="00C064DB">
      <w:pPr>
        <w:tabs>
          <w:tab w:val="left" w:pos="993"/>
        </w:tabs>
        <w:ind w:firstLine="709"/>
        <w:jc w:val="both"/>
        <w:rPr>
          <w:i/>
          <w:sz w:val="22"/>
          <w:szCs w:val="22"/>
        </w:rPr>
      </w:pPr>
      <w:r w:rsidRPr="00EA0DBF">
        <w:rPr>
          <w:b/>
          <w:i/>
          <w:sz w:val="22"/>
          <w:szCs w:val="22"/>
          <w:lang w:val="en-US"/>
        </w:rPr>
        <w:t>V</w:t>
      </w:r>
      <w:r w:rsidRPr="00EA0DBF">
        <w:rPr>
          <w:b/>
          <w:i/>
          <w:sz w:val="22"/>
          <w:szCs w:val="22"/>
          <w:vertAlign w:val="subscript"/>
        </w:rPr>
        <w:t>ф</w:t>
      </w:r>
      <w:r w:rsidRPr="00EA0DBF">
        <w:rPr>
          <w:sz w:val="22"/>
          <w:szCs w:val="22"/>
        </w:rPr>
        <w:t>– объем фактического освоения финансовых средств при реализации программы.</w:t>
      </w:r>
    </w:p>
    <w:p w14:paraId="6AEDCF0A" w14:textId="77777777" w:rsidR="00C064DB" w:rsidRPr="00EA0DBF" w:rsidRDefault="00C064DB" w:rsidP="00C064DB">
      <w:pPr>
        <w:tabs>
          <w:tab w:val="left" w:pos="993"/>
        </w:tabs>
        <w:spacing w:before="120" w:line="276" w:lineRule="auto"/>
        <w:ind w:firstLine="709"/>
        <w:jc w:val="both"/>
        <w:rPr>
          <w:rFonts w:eastAsia="Calibri"/>
          <w:sz w:val="22"/>
          <w:szCs w:val="22"/>
          <w:lang w:eastAsia="en-US"/>
        </w:rPr>
      </w:pPr>
      <w:r w:rsidRPr="00EA0DBF">
        <w:rPr>
          <w:rFonts w:eastAsia="Calibri"/>
          <w:b/>
          <w:i/>
          <w:sz w:val="22"/>
          <w:szCs w:val="22"/>
          <w:lang w:val="en-US" w:eastAsia="en-US"/>
        </w:rPr>
        <w:t>V</w:t>
      </w:r>
      <w:r w:rsidRPr="00EA0DBF">
        <w:rPr>
          <w:rFonts w:eastAsia="Calibri"/>
          <w:b/>
          <w:i/>
          <w:sz w:val="22"/>
          <w:szCs w:val="22"/>
          <w:vertAlign w:val="subscript"/>
          <w:lang w:eastAsia="en-US"/>
        </w:rPr>
        <w:t>п</w:t>
      </w:r>
      <w:r w:rsidRPr="00EA0DBF">
        <w:rPr>
          <w:rFonts w:eastAsia="Calibri"/>
          <w:sz w:val="22"/>
          <w:szCs w:val="22"/>
          <w:lang w:eastAsia="en-US"/>
        </w:rPr>
        <w:t>– объем запланированного совокупного финансирования программы с учетом уточнения расходов в течение года</w:t>
      </w:r>
    </w:p>
    <w:p w14:paraId="402C9C0F" w14:textId="77777777" w:rsidR="00C064DB" w:rsidRPr="00EA0DBF" w:rsidRDefault="00C064DB" w:rsidP="00C064DB">
      <w:pPr>
        <w:tabs>
          <w:tab w:val="left" w:pos="993"/>
        </w:tabs>
        <w:ind w:firstLine="709"/>
        <w:jc w:val="both"/>
        <w:rPr>
          <w:b/>
          <w:sz w:val="22"/>
          <w:szCs w:val="22"/>
        </w:rPr>
      </w:pPr>
      <w:r w:rsidRPr="00EA0DBF">
        <w:rPr>
          <w:b/>
          <w:sz w:val="22"/>
          <w:szCs w:val="22"/>
        </w:rPr>
        <w:t>Критерий считается выполненным, если процент его исполнения составляет 80% и более от установленного плана.</w:t>
      </w:r>
    </w:p>
    <w:p w14:paraId="0A6BB4CF" w14:textId="77777777" w:rsidR="00C064DB" w:rsidRPr="00EA0DBF" w:rsidRDefault="00C064DB" w:rsidP="00C064DB">
      <w:pPr>
        <w:tabs>
          <w:tab w:val="left" w:pos="993"/>
        </w:tabs>
        <w:ind w:firstLine="709"/>
        <w:jc w:val="both"/>
        <w:rPr>
          <w:b/>
          <w:i/>
          <w:sz w:val="22"/>
          <w:szCs w:val="22"/>
        </w:rPr>
      </w:pPr>
    </w:p>
    <w:p w14:paraId="61041601" w14:textId="77777777" w:rsidR="00C064DB" w:rsidRPr="00EA0DBF" w:rsidRDefault="00C064DB" w:rsidP="00C064DB">
      <w:pPr>
        <w:tabs>
          <w:tab w:val="left" w:pos="993"/>
        </w:tabs>
        <w:spacing w:line="276" w:lineRule="auto"/>
        <w:ind w:firstLine="709"/>
        <w:jc w:val="both"/>
        <w:rPr>
          <w:rFonts w:eastAsia="Calibri"/>
          <w:sz w:val="22"/>
          <w:szCs w:val="22"/>
          <w:lang w:eastAsia="en-US"/>
        </w:rPr>
      </w:pPr>
    </w:p>
    <w:p w14:paraId="74CD1607" w14:textId="77777777" w:rsidR="00C064DB" w:rsidRPr="00EA0DBF" w:rsidRDefault="00C064DB" w:rsidP="00C064DB">
      <w:pPr>
        <w:tabs>
          <w:tab w:val="left" w:pos="993"/>
        </w:tabs>
        <w:spacing w:line="276" w:lineRule="auto"/>
        <w:ind w:firstLine="709"/>
        <w:jc w:val="both"/>
        <w:rPr>
          <w:rFonts w:eastAsia="Calibri"/>
          <w:sz w:val="22"/>
          <w:szCs w:val="22"/>
          <w:lang w:eastAsia="en-US"/>
        </w:rPr>
      </w:pPr>
    </w:p>
    <w:p w14:paraId="7AD2F96F" w14:textId="77777777" w:rsidR="00C064DB" w:rsidRPr="00EA0DBF" w:rsidRDefault="00C064DB" w:rsidP="00C064DB">
      <w:pPr>
        <w:spacing w:line="276" w:lineRule="auto"/>
        <w:rPr>
          <w:rFonts w:eastAsia="Calibri"/>
          <w:b/>
          <w:sz w:val="22"/>
          <w:szCs w:val="22"/>
          <w:lang w:eastAsia="en-US"/>
        </w:rPr>
        <w:sectPr w:rsidR="00C064DB" w:rsidRPr="00EA0DBF" w:rsidSect="00C064DB">
          <w:pgSz w:w="11906" w:h="16838"/>
          <w:pgMar w:top="1134" w:right="850" w:bottom="1134" w:left="1701" w:header="708" w:footer="708" w:gutter="0"/>
          <w:cols w:space="708"/>
          <w:docGrid w:linePitch="360"/>
        </w:sectPr>
      </w:pPr>
    </w:p>
    <w:p w14:paraId="0AB810F0" w14:textId="77777777" w:rsidR="00C064DB" w:rsidRPr="00EA0DBF" w:rsidRDefault="00C064DB" w:rsidP="00C064DB">
      <w:pPr>
        <w:spacing w:line="276" w:lineRule="auto"/>
        <w:rPr>
          <w:rFonts w:eastAsia="Calibri"/>
          <w:b/>
          <w:sz w:val="22"/>
          <w:szCs w:val="22"/>
          <w:lang w:eastAsia="en-US"/>
        </w:rPr>
      </w:pPr>
      <w:r w:rsidRPr="00EA0DBF">
        <w:rPr>
          <w:rFonts w:eastAsia="Calibri"/>
          <w:b/>
          <w:sz w:val="22"/>
          <w:szCs w:val="22"/>
          <w:lang w:eastAsia="en-US"/>
        </w:rPr>
        <w:lastRenderedPageBreak/>
        <w:t>ОЦЕНКА ЭФФЕКТИВНОСТИ РЕАЛИЗАЦИИ ПРОГРАММ</w:t>
      </w:r>
    </w:p>
    <w:p w14:paraId="526E732B" w14:textId="77777777" w:rsidR="00C064DB" w:rsidRPr="00EA0DBF" w:rsidRDefault="00C064DB" w:rsidP="00C064DB">
      <w:pPr>
        <w:spacing w:line="276" w:lineRule="auto"/>
        <w:rPr>
          <w:rFonts w:eastAsia="Calibri"/>
          <w:b/>
          <w:sz w:val="22"/>
          <w:szCs w:val="22"/>
          <w:lang w:eastAsia="en-US"/>
        </w:rPr>
      </w:pPr>
    </w:p>
    <w:p w14:paraId="72452A5C" w14:textId="77777777" w:rsidR="00C064DB" w:rsidRPr="00EA0DBF" w:rsidRDefault="00C064DB" w:rsidP="00C064DB">
      <w:pPr>
        <w:tabs>
          <w:tab w:val="left" w:pos="993"/>
        </w:tabs>
        <w:spacing w:line="276" w:lineRule="auto"/>
        <w:ind w:firstLine="709"/>
        <w:jc w:val="both"/>
        <w:rPr>
          <w:rFonts w:eastAsia="Calibri"/>
          <w:b/>
          <w:sz w:val="22"/>
          <w:szCs w:val="22"/>
          <w:lang w:eastAsia="en-US"/>
        </w:rPr>
      </w:pPr>
      <w:r w:rsidRPr="00EA0DBF">
        <w:rPr>
          <w:rFonts w:eastAsia="Calibri"/>
          <w:sz w:val="22"/>
          <w:szCs w:val="22"/>
          <w:lang w:eastAsia="en-US"/>
        </w:rPr>
        <w:t>По итогам расчета оценки эффективности может определяться характеристика каждой муниципальной программы:</w:t>
      </w:r>
    </w:p>
    <w:p w14:paraId="62770148" w14:textId="77777777" w:rsidR="00C064DB" w:rsidRPr="00EA0DBF" w:rsidRDefault="00C064DB" w:rsidP="00C064DB">
      <w:pPr>
        <w:tabs>
          <w:tab w:val="left" w:pos="993"/>
        </w:tabs>
        <w:spacing w:line="276" w:lineRule="auto"/>
        <w:ind w:firstLine="709"/>
        <w:jc w:val="both"/>
        <w:rPr>
          <w:rFonts w:eastAsia="Calibri"/>
          <w:b/>
          <w:sz w:val="22"/>
          <w:szCs w:val="22"/>
          <w:lang w:eastAsia="en-US"/>
        </w:rPr>
      </w:pPr>
    </w:p>
    <w:tbl>
      <w:tblPr>
        <w:tblW w:w="10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946"/>
      </w:tblGrid>
      <w:tr w:rsidR="00C064DB" w:rsidRPr="00EA0DBF" w14:paraId="7F98A3A1" w14:textId="77777777" w:rsidTr="00C064DB">
        <w:tc>
          <w:tcPr>
            <w:tcW w:w="3085" w:type="dxa"/>
            <w:shd w:val="clear" w:color="auto" w:fill="auto"/>
            <w:vAlign w:val="center"/>
          </w:tcPr>
          <w:p w14:paraId="0A791CB9" w14:textId="77777777" w:rsidR="00C064DB" w:rsidRPr="00EA0DBF" w:rsidRDefault="00C064DB" w:rsidP="00C064DB">
            <w:pPr>
              <w:rPr>
                <w:rFonts w:eastAsia="Calibri"/>
                <w:lang w:eastAsia="en-US"/>
              </w:rPr>
            </w:pPr>
            <w:r w:rsidRPr="00EA0DBF">
              <w:rPr>
                <w:rFonts w:eastAsia="Calibri"/>
                <w:lang w:eastAsia="en-US"/>
              </w:rPr>
              <w:t>Программа эффективна</w:t>
            </w:r>
          </w:p>
        </w:tc>
        <w:tc>
          <w:tcPr>
            <w:tcW w:w="6946" w:type="dxa"/>
            <w:shd w:val="clear" w:color="auto" w:fill="auto"/>
            <w:vAlign w:val="center"/>
          </w:tcPr>
          <w:p w14:paraId="634F9875" w14:textId="77777777" w:rsidR="00C064DB" w:rsidRPr="00EA0DBF" w:rsidRDefault="00C064DB" w:rsidP="00C064DB">
            <w:pPr>
              <w:jc w:val="both"/>
              <w:rPr>
                <w:rFonts w:eastAsia="Calibri"/>
                <w:lang w:eastAsia="en-US"/>
              </w:rPr>
            </w:pPr>
            <w:r w:rsidRPr="00EA0DBF">
              <w:rPr>
                <w:rFonts w:eastAsia="Calibri"/>
                <w:lang w:eastAsia="en-US"/>
              </w:rPr>
              <w:t>Программа считается эффективной, если оба критерия выполнены более, чем на 80%.</w:t>
            </w:r>
          </w:p>
        </w:tc>
      </w:tr>
      <w:tr w:rsidR="00C064DB" w:rsidRPr="00EA0DBF" w14:paraId="7C419833" w14:textId="77777777" w:rsidTr="00C064DB">
        <w:tc>
          <w:tcPr>
            <w:tcW w:w="3085" w:type="dxa"/>
            <w:shd w:val="clear" w:color="auto" w:fill="auto"/>
            <w:vAlign w:val="center"/>
          </w:tcPr>
          <w:p w14:paraId="1DCA639B" w14:textId="77777777" w:rsidR="00C064DB" w:rsidRPr="00EA0DBF" w:rsidRDefault="00C064DB" w:rsidP="00C064DB">
            <w:pPr>
              <w:rPr>
                <w:rFonts w:eastAsia="Calibri"/>
                <w:lang w:eastAsia="en-US"/>
              </w:rPr>
            </w:pPr>
            <w:r w:rsidRPr="00EA0DBF">
              <w:rPr>
                <w:rFonts w:eastAsia="Calibri"/>
                <w:lang w:eastAsia="en-US"/>
              </w:rPr>
              <w:t>Программа неэффективна</w:t>
            </w:r>
          </w:p>
        </w:tc>
        <w:tc>
          <w:tcPr>
            <w:tcW w:w="6946" w:type="dxa"/>
            <w:shd w:val="clear" w:color="auto" w:fill="auto"/>
            <w:vAlign w:val="center"/>
          </w:tcPr>
          <w:p w14:paraId="785BFE8E" w14:textId="77777777" w:rsidR="00C064DB" w:rsidRPr="00EA0DBF" w:rsidRDefault="00C064DB" w:rsidP="00C064DB">
            <w:pPr>
              <w:jc w:val="both"/>
              <w:rPr>
                <w:rFonts w:eastAsia="Calibri"/>
                <w:lang w:eastAsia="en-US"/>
              </w:rPr>
            </w:pPr>
            <w:r w:rsidRPr="00EA0DBF">
              <w:rPr>
                <w:rFonts w:eastAsia="Calibri"/>
                <w:lang w:eastAsia="en-US"/>
              </w:rPr>
              <w:t>Программа считается неэффективной, если один из критериев либо оба критерия выполнены менее, чем на 80%.</w:t>
            </w:r>
          </w:p>
        </w:tc>
      </w:tr>
    </w:tbl>
    <w:p w14:paraId="7B78DE3A" w14:textId="69759BF5" w:rsidR="00C064DB" w:rsidRPr="00EA0DBF" w:rsidRDefault="00C064DB" w:rsidP="00020E05">
      <w:pPr>
        <w:tabs>
          <w:tab w:val="left" w:pos="284"/>
        </w:tabs>
        <w:spacing w:line="276" w:lineRule="auto"/>
        <w:jc w:val="both"/>
        <w:rPr>
          <w:rFonts w:eastAsia="Calibri"/>
          <w:sz w:val="22"/>
          <w:szCs w:val="22"/>
          <w:lang w:eastAsia="en-US"/>
        </w:rPr>
      </w:pPr>
    </w:p>
    <w:p w14:paraId="12A35080" w14:textId="77777777" w:rsidR="00020E05" w:rsidRPr="00EA0DBF" w:rsidRDefault="00020E05" w:rsidP="00020E05">
      <w:pPr>
        <w:tabs>
          <w:tab w:val="left" w:pos="284"/>
        </w:tabs>
        <w:spacing w:line="276" w:lineRule="auto"/>
        <w:jc w:val="both"/>
        <w:rPr>
          <w:rFonts w:eastAsia="Calibri"/>
          <w:sz w:val="22"/>
          <w:szCs w:val="22"/>
          <w:lang w:eastAsia="en-US"/>
        </w:rPr>
      </w:pPr>
    </w:p>
    <w:p w14:paraId="71070CA5" w14:textId="77777777" w:rsidR="00020E05" w:rsidRPr="00EA0DBF" w:rsidRDefault="00020E05" w:rsidP="00020E05">
      <w:pPr>
        <w:tabs>
          <w:tab w:val="left" w:pos="284"/>
        </w:tabs>
        <w:spacing w:line="276" w:lineRule="auto"/>
        <w:jc w:val="both"/>
        <w:rPr>
          <w:rFonts w:eastAsia="Calibri"/>
          <w:sz w:val="22"/>
          <w:szCs w:val="22"/>
          <w:lang w:eastAsia="en-US"/>
        </w:rPr>
      </w:pPr>
    </w:p>
    <w:p w14:paraId="367D03B6" w14:textId="77777777" w:rsidR="00020E05" w:rsidRPr="00EA0DBF" w:rsidRDefault="00020E05" w:rsidP="00020E05">
      <w:pPr>
        <w:tabs>
          <w:tab w:val="left" w:pos="284"/>
        </w:tabs>
        <w:spacing w:line="276" w:lineRule="auto"/>
        <w:jc w:val="both"/>
        <w:rPr>
          <w:rFonts w:eastAsia="Calibri"/>
          <w:sz w:val="22"/>
          <w:szCs w:val="22"/>
          <w:lang w:eastAsia="en-US"/>
        </w:rPr>
      </w:pPr>
    </w:p>
    <w:p w14:paraId="75043B00" w14:textId="77777777" w:rsidR="00020E05" w:rsidRPr="00EA0DBF" w:rsidRDefault="00020E05" w:rsidP="00020E05">
      <w:pPr>
        <w:tabs>
          <w:tab w:val="left" w:pos="284"/>
        </w:tabs>
        <w:spacing w:line="276" w:lineRule="auto"/>
        <w:jc w:val="both"/>
        <w:rPr>
          <w:rFonts w:eastAsia="Calibri"/>
          <w:sz w:val="22"/>
          <w:szCs w:val="22"/>
          <w:lang w:eastAsia="en-US"/>
        </w:rPr>
      </w:pPr>
    </w:p>
    <w:p w14:paraId="3E585FB1" w14:textId="77777777" w:rsidR="00020E05" w:rsidRPr="00EA0DBF" w:rsidRDefault="00020E05" w:rsidP="00020E05">
      <w:pPr>
        <w:tabs>
          <w:tab w:val="left" w:pos="284"/>
        </w:tabs>
        <w:spacing w:line="276" w:lineRule="auto"/>
        <w:jc w:val="both"/>
        <w:rPr>
          <w:rFonts w:eastAsia="Calibri"/>
          <w:sz w:val="22"/>
          <w:szCs w:val="22"/>
          <w:lang w:eastAsia="en-US"/>
        </w:rPr>
      </w:pPr>
    </w:p>
    <w:p w14:paraId="5F5BEA55" w14:textId="77777777" w:rsidR="00020E05" w:rsidRPr="00EA0DBF" w:rsidRDefault="00020E05" w:rsidP="00020E05">
      <w:pPr>
        <w:tabs>
          <w:tab w:val="left" w:pos="284"/>
        </w:tabs>
        <w:spacing w:line="276" w:lineRule="auto"/>
        <w:jc w:val="both"/>
        <w:rPr>
          <w:rFonts w:eastAsia="Calibri"/>
          <w:sz w:val="22"/>
          <w:szCs w:val="22"/>
          <w:lang w:eastAsia="en-US"/>
        </w:rPr>
      </w:pPr>
    </w:p>
    <w:p w14:paraId="6439A155" w14:textId="77777777" w:rsidR="00020E05" w:rsidRPr="00EA0DBF" w:rsidRDefault="00020E05" w:rsidP="00020E05">
      <w:pPr>
        <w:tabs>
          <w:tab w:val="left" w:pos="284"/>
        </w:tabs>
        <w:spacing w:line="276" w:lineRule="auto"/>
        <w:jc w:val="both"/>
        <w:rPr>
          <w:rFonts w:eastAsia="Calibri"/>
          <w:sz w:val="22"/>
          <w:szCs w:val="22"/>
          <w:lang w:eastAsia="en-US"/>
        </w:rPr>
      </w:pPr>
    </w:p>
    <w:p w14:paraId="11EF2DA5" w14:textId="77777777" w:rsidR="00020E05" w:rsidRPr="00EA0DBF" w:rsidRDefault="00020E05" w:rsidP="00020E05">
      <w:pPr>
        <w:tabs>
          <w:tab w:val="left" w:pos="284"/>
        </w:tabs>
        <w:spacing w:line="276" w:lineRule="auto"/>
        <w:jc w:val="both"/>
        <w:rPr>
          <w:rFonts w:eastAsia="Calibri"/>
          <w:sz w:val="22"/>
          <w:szCs w:val="22"/>
          <w:lang w:eastAsia="en-US"/>
        </w:rPr>
      </w:pPr>
    </w:p>
    <w:p w14:paraId="1FB6DEC5" w14:textId="77777777" w:rsidR="00020E05" w:rsidRPr="00EA0DBF" w:rsidRDefault="00020E05" w:rsidP="00020E05">
      <w:pPr>
        <w:tabs>
          <w:tab w:val="left" w:pos="284"/>
        </w:tabs>
        <w:spacing w:line="276" w:lineRule="auto"/>
        <w:jc w:val="both"/>
        <w:rPr>
          <w:rFonts w:eastAsia="Calibri"/>
          <w:sz w:val="22"/>
          <w:szCs w:val="22"/>
          <w:lang w:eastAsia="en-US"/>
        </w:rPr>
      </w:pPr>
    </w:p>
    <w:p w14:paraId="458CFE83" w14:textId="77777777" w:rsidR="00020E05" w:rsidRPr="00EA0DBF" w:rsidRDefault="00020E05" w:rsidP="00020E05">
      <w:pPr>
        <w:tabs>
          <w:tab w:val="left" w:pos="284"/>
        </w:tabs>
        <w:spacing w:line="276" w:lineRule="auto"/>
        <w:jc w:val="both"/>
        <w:rPr>
          <w:rFonts w:eastAsia="Calibri"/>
          <w:sz w:val="22"/>
          <w:szCs w:val="22"/>
          <w:lang w:eastAsia="en-US"/>
        </w:rPr>
      </w:pPr>
    </w:p>
    <w:p w14:paraId="4D0CC45A" w14:textId="77777777" w:rsidR="00020E05" w:rsidRPr="00EA0DBF" w:rsidRDefault="00020E05" w:rsidP="00020E05">
      <w:pPr>
        <w:tabs>
          <w:tab w:val="left" w:pos="284"/>
        </w:tabs>
        <w:spacing w:line="276" w:lineRule="auto"/>
        <w:jc w:val="both"/>
        <w:rPr>
          <w:rFonts w:eastAsia="Calibri"/>
          <w:sz w:val="22"/>
          <w:szCs w:val="22"/>
          <w:lang w:eastAsia="en-US"/>
        </w:rPr>
      </w:pPr>
    </w:p>
    <w:p w14:paraId="7DD58596" w14:textId="77777777" w:rsidR="00020E05" w:rsidRPr="00EA0DBF" w:rsidRDefault="00020E05" w:rsidP="00020E05">
      <w:pPr>
        <w:tabs>
          <w:tab w:val="left" w:pos="284"/>
        </w:tabs>
        <w:spacing w:line="276" w:lineRule="auto"/>
        <w:jc w:val="both"/>
        <w:rPr>
          <w:rFonts w:eastAsia="Calibri"/>
          <w:sz w:val="22"/>
          <w:szCs w:val="22"/>
          <w:lang w:eastAsia="en-US"/>
        </w:rPr>
      </w:pPr>
    </w:p>
    <w:p w14:paraId="0372C3FB" w14:textId="77777777" w:rsidR="00020E05" w:rsidRPr="00EA0DBF" w:rsidRDefault="00020E05" w:rsidP="00020E05">
      <w:pPr>
        <w:tabs>
          <w:tab w:val="left" w:pos="284"/>
        </w:tabs>
        <w:spacing w:line="276" w:lineRule="auto"/>
        <w:jc w:val="both"/>
        <w:rPr>
          <w:rFonts w:eastAsia="Calibri"/>
          <w:sz w:val="22"/>
          <w:szCs w:val="22"/>
          <w:lang w:eastAsia="en-US"/>
        </w:rPr>
      </w:pPr>
    </w:p>
    <w:p w14:paraId="64D52AA8" w14:textId="77777777" w:rsidR="00020E05" w:rsidRPr="00EA0DBF" w:rsidRDefault="00020E05" w:rsidP="00020E05">
      <w:pPr>
        <w:tabs>
          <w:tab w:val="left" w:pos="284"/>
        </w:tabs>
        <w:spacing w:line="276" w:lineRule="auto"/>
        <w:jc w:val="both"/>
        <w:rPr>
          <w:rFonts w:eastAsia="Calibri"/>
          <w:sz w:val="22"/>
          <w:szCs w:val="22"/>
          <w:lang w:eastAsia="en-US"/>
        </w:rPr>
      </w:pPr>
    </w:p>
    <w:p w14:paraId="60D24AE4" w14:textId="77777777" w:rsidR="00020E05" w:rsidRPr="00EA0DBF" w:rsidRDefault="00020E05" w:rsidP="00020E05">
      <w:pPr>
        <w:tabs>
          <w:tab w:val="left" w:pos="284"/>
        </w:tabs>
        <w:spacing w:line="276" w:lineRule="auto"/>
        <w:jc w:val="both"/>
        <w:rPr>
          <w:rFonts w:eastAsia="Calibri"/>
          <w:sz w:val="22"/>
          <w:szCs w:val="22"/>
          <w:lang w:eastAsia="en-US"/>
        </w:rPr>
      </w:pPr>
    </w:p>
    <w:p w14:paraId="7E900130" w14:textId="77777777" w:rsidR="00020E05" w:rsidRPr="00EA0DBF" w:rsidRDefault="00020E05" w:rsidP="00020E05">
      <w:pPr>
        <w:tabs>
          <w:tab w:val="left" w:pos="284"/>
        </w:tabs>
        <w:spacing w:line="276" w:lineRule="auto"/>
        <w:jc w:val="both"/>
        <w:rPr>
          <w:rFonts w:eastAsia="Calibri"/>
          <w:sz w:val="22"/>
          <w:szCs w:val="22"/>
          <w:lang w:eastAsia="en-US"/>
        </w:rPr>
      </w:pPr>
    </w:p>
    <w:p w14:paraId="758A9202" w14:textId="77777777" w:rsidR="00020E05" w:rsidRPr="00EA0DBF" w:rsidRDefault="00020E05" w:rsidP="00020E05">
      <w:pPr>
        <w:tabs>
          <w:tab w:val="left" w:pos="284"/>
        </w:tabs>
        <w:spacing w:line="276" w:lineRule="auto"/>
        <w:jc w:val="both"/>
        <w:rPr>
          <w:rFonts w:eastAsia="Calibri"/>
          <w:sz w:val="22"/>
          <w:szCs w:val="22"/>
          <w:lang w:eastAsia="en-US"/>
        </w:rPr>
      </w:pPr>
    </w:p>
    <w:p w14:paraId="6010556E" w14:textId="77777777" w:rsidR="00020E05" w:rsidRPr="00EA0DBF" w:rsidRDefault="00020E05" w:rsidP="00020E05">
      <w:pPr>
        <w:tabs>
          <w:tab w:val="left" w:pos="284"/>
        </w:tabs>
        <w:spacing w:line="276" w:lineRule="auto"/>
        <w:jc w:val="both"/>
        <w:rPr>
          <w:rFonts w:eastAsia="Calibri"/>
          <w:sz w:val="22"/>
          <w:szCs w:val="22"/>
          <w:lang w:eastAsia="en-US"/>
        </w:rPr>
      </w:pPr>
    </w:p>
    <w:p w14:paraId="6DAA3CCB" w14:textId="77777777" w:rsidR="00020E05" w:rsidRPr="00EA0DBF" w:rsidRDefault="00020E05" w:rsidP="00020E05">
      <w:pPr>
        <w:tabs>
          <w:tab w:val="left" w:pos="284"/>
        </w:tabs>
        <w:spacing w:line="276" w:lineRule="auto"/>
        <w:jc w:val="both"/>
        <w:rPr>
          <w:rFonts w:eastAsia="Calibri"/>
          <w:sz w:val="22"/>
          <w:szCs w:val="22"/>
          <w:lang w:eastAsia="en-US"/>
        </w:rPr>
      </w:pPr>
    </w:p>
    <w:p w14:paraId="36EB1DCD" w14:textId="77777777" w:rsidR="00020E05" w:rsidRPr="00EA0DBF" w:rsidRDefault="00020E05" w:rsidP="00020E05">
      <w:pPr>
        <w:tabs>
          <w:tab w:val="left" w:pos="284"/>
        </w:tabs>
        <w:spacing w:line="276" w:lineRule="auto"/>
        <w:jc w:val="both"/>
        <w:rPr>
          <w:rFonts w:eastAsia="Calibri"/>
          <w:sz w:val="22"/>
          <w:szCs w:val="22"/>
          <w:lang w:eastAsia="en-US"/>
        </w:rPr>
      </w:pPr>
    </w:p>
    <w:p w14:paraId="74E3043B" w14:textId="77777777" w:rsidR="00020E05" w:rsidRPr="00EA0DBF" w:rsidRDefault="00020E05" w:rsidP="00020E05">
      <w:pPr>
        <w:tabs>
          <w:tab w:val="left" w:pos="284"/>
        </w:tabs>
        <w:spacing w:line="276" w:lineRule="auto"/>
        <w:jc w:val="both"/>
        <w:rPr>
          <w:rFonts w:eastAsia="Calibri"/>
          <w:sz w:val="22"/>
          <w:szCs w:val="22"/>
          <w:lang w:eastAsia="en-US"/>
        </w:rPr>
      </w:pPr>
    </w:p>
    <w:p w14:paraId="44264591" w14:textId="77777777" w:rsidR="00020E05" w:rsidRPr="00EA0DBF" w:rsidRDefault="00020E05" w:rsidP="00020E05">
      <w:pPr>
        <w:tabs>
          <w:tab w:val="left" w:pos="284"/>
        </w:tabs>
        <w:spacing w:line="276" w:lineRule="auto"/>
        <w:jc w:val="both"/>
        <w:rPr>
          <w:rFonts w:eastAsia="Calibri"/>
          <w:sz w:val="22"/>
          <w:szCs w:val="22"/>
          <w:lang w:eastAsia="en-US"/>
        </w:rPr>
      </w:pPr>
    </w:p>
    <w:p w14:paraId="0B47A884" w14:textId="77777777" w:rsidR="00020E05" w:rsidRPr="00EA0DBF" w:rsidRDefault="00020E05" w:rsidP="00020E05">
      <w:pPr>
        <w:tabs>
          <w:tab w:val="left" w:pos="284"/>
        </w:tabs>
        <w:spacing w:line="276" w:lineRule="auto"/>
        <w:jc w:val="both"/>
        <w:rPr>
          <w:rFonts w:eastAsia="Calibri"/>
          <w:sz w:val="22"/>
          <w:szCs w:val="22"/>
          <w:lang w:eastAsia="en-US"/>
        </w:rPr>
      </w:pPr>
    </w:p>
    <w:p w14:paraId="57188573" w14:textId="77777777" w:rsidR="00020E05" w:rsidRPr="00EA0DBF" w:rsidRDefault="00020E05" w:rsidP="00020E05">
      <w:pPr>
        <w:tabs>
          <w:tab w:val="left" w:pos="284"/>
        </w:tabs>
        <w:spacing w:line="276" w:lineRule="auto"/>
        <w:jc w:val="both"/>
        <w:rPr>
          <w:rFonts w:eastAsia="Calibri"/>
          <w:sz w:val="22"/>
          <w:szCs w:val="22"/>
          <w:lang w:eastAsia="en-US"/>
        </w:rPr>
      </w:pPr>
    </w:p>
    <w:p w14:paraId="62C48124" w14:textId="77777777" w:rsidR="00020E05" w:rsidRPr="00EA0DBF" w:rsidRDefault="00020E05" w:rsidP="00020E05">
      <w:pPr>
        <w:tabs>
          <w:tab w:val="left" w:pos="284"/>
        </w:tabs>
        <w:spacing w:line="276" w:lineRule="auto"/>
        <w:jc w:val="both"/>
        <w:rPr>
          <w:rFonts w:eastAsia="Calibri"/>
          <w:sz w:val="22"/>
          <w:szCs w:val="22"/>
          <w:lang w:eastAsia="en-US"/>
        </w:rPr>
      </w:pPr>
    </w:p>
    <w:p w14:paraId="279B1F4A" w14:textId="77777777" w:rsidR="00020E05" w:rsidRPr="00EA0DBF" w:rsidRDefault="00020E05" w:rsidP="00020E05">
      <w:pPr>
        <w:tabs>
          <w:tab w:val="left" w:pos="284"/>
        </w:tabs>
        <w:spacing w:line="276" w:lineRule="auto"/>
        <w:jc w:val="both"/>
        <w:rPr>
          <w:rFonts w:eastAsia="Calibri"/>
          <w:sz w:val="22"/>
          <w:szCs w:val="22"/>
          <w:lang w:eastAsia="en-US"/>
        </w:rPr>
      </w:pPr>
    </w:p>
    <w:p w14:paraId="050C323A" w14:textId="77777777" w:rsidR="00020E05" w:rsidRPr="00EA0DBF" w:rsidRDefault="00020E05" w:rsidP="00020E05">
      <w:pPr>
        <w:tabs>
          <w:tab w:val="left" w:pos="284"/>
        </w:tabs>
        <w:spacing w:line="276" w:lineRule="auto"/>
        <w:jc w:val="both"/>
        <w:rPr>
          <w:rFonts w:eastAsia="Calibri"/>
          <w:sz w:val="22"/>
          <w:szCs w:val="22"/>
          <w:lang w:eastAsia="en-US"/>
        </w:rPr>
      </w:pPr>
    </w:p>
    <w:p w14:paraId="3FEF9477" w14:textId="77777777" w:rsidR="00020E05" w:rsidRPr="00EA0DBF" w:rsidRDefault="00020E05" w:rsidP="00020E05">
      <w:pPr>
        <w:tabs>
          <w:tab w:val="left" w:pos="284"/>
        </w:tabs>
        <w:spacing w:line="276" w:lineRule="auto"/>
        <w:jc w:val="both"/>
        <w:rPr>
          <w:rFonts w:eastAsia="Calibri"/>
          <w:sz w:val="22"/>
          <w:szCs w:val="22"/>
          <w:lang w:eastAsia="en-US"/>
        </w:rPr>
      </w:pPr>
    </w:p>
    <w:p w14:paraId="651F7850" w14:textId="77777777" w:rsidR="00020E05" w:rsidRPr="00EA0DBF" w:rsidRDefault="00020E05" w:rsidP="00020E05">
      <w:pPr>
        <w:tabs>
          <w:tab w:val="left" w:pos="284"/>
        </w:tabs>
        <w:spacing w:line="276" w:lineRule="auto"/>
        <w:jc w:val="both"/>
        <w:rPr>
          <w:rFonts w:eastAsia="Calibri"/>
          <w:sz w:val="22"/>
          <w:szCs w:val="22"/>
          <w:lang w:eastAsia="en-US"/>
        </w:rPr>
      </w:pPr>
    </w:p>
    <w:p w14:paraId="0357822A" w14:textId="77777777" w:rsidR="00020E05" w:rsidRPr="00EA0DBF" w:rsidRDefault="00020E05" w:rsidP="00020E05">
      <w:pPr>
        <w:tabs>
          <w:tab w:val="left" w:pos="284"/>
        </w:tabs>
        <w:spacing w:line="276" w:lineRule="auto"/>
        <w:jc w:val="both"/>
        <w:rPr>
          <w:rFonts w:eastAsia="Calibri"/>
          <w:sz w:val="22"/>
          <w:szCs w:val="22"/>
          <w:lang w:eastAsia="en-US"/>
        </w:rPr>
      </w:pPr>
    </w:p>
    <w:p w14:paraId="4F29245A" w14:textId="77777777" w:rsidR="00020E05" w:rsidRPr="00EA0DBF" w:rsidRDefault="00020E05" w:rsidP="00020E05">
      <w:pPr>
        <w:tabs>
          <w:tab w:val="left" w:pos="284"/>
        </w:tabs>
        <w:spacing w:line="276" w:lineRule="auto"/>
        <w:jc w:val="both"/>
        <w:rPr>
          <w:rFonts w:eastAsia="Calibri"/>
          <w:sz w:val="22"/>
          <w:szCs w:val="22"/>
          <w:lang w:eastAsia="en-US"/>
        </w:rPr>
      </w:pPr>
    </w:p>
    <w:p w14:paraId="78647924" w14:textId="77777777" w:rsidR="00020E05" w:rsidRPr="00EA0DBF" w:rsidRDefault="00020E05" w:rsidP="00020E05">
      <w:pPr>
        <w:tabs>
          <w:tab w:val="left" w:pos="284"/>
        </w:tabs>
        <w:spacing w:line="276" w:lineRule="auto"/>
        <w:jc w:val="both"/>
        <w:rPr>
          <w:rFonts w:eastAsia="Calibri"/>
          <w:sz w:val="22"/>
          <w:szCs w:val="22"/>
          <w:lang w:eastAsia="en-US"/>
        </w:rPr>
      </w:pPr>
    </w:p>
    <w:p w14:paraId="41886239" w14:textId="77777777" w:rsidR="00020E05" w:rsidRPr="00EA0DBF" w:rsidRDefault="00020E05" w:rsidP="00020E05">
      <w:pPr>
        <w:tabs>
          <w:tab w:val="left" w:pos="284"/>
        </w:tabs>
        <w:spacing w:line="276" w:lineRule="auto"/>
        <w:jc w:val="both"/>
        <w:rPr>
          <w:rFonts w:eastAsia="Calibri"/>
          <w:sz w:val="22"/>
          <w:szCs w:val="22"/>
          <w:lang w:eastAsia="en-US"/>
        </w:r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020E05" w:rsidRPr="00EA0DBF" w14:paraId="45840373" w14:textId="77777777" w:rsidTr="00020E05">
        <w:trPr>
          <w:trHeight w:val="2202"/>
        </w:trPr>
        <w:tc>
          <w:tcPr>
            <w:tcW w:w="3837" w:type="dxa"/>
            <w:shd w:val="clear" w:color="auto" w:fill="auto"/>
          </w:tcPr>
          <w:p w14:paraId="557E1F9F" w14:textId="77777777" w:rsidR="00020E05" w:rsidRPr="00EA0DBF" w:rsidRDefault="00020E05" w:rsidP="00020E05">
            <w:pPr>
              <w:jc w:val="center"/>
              <w:rPr>
                <w:b/>
              </w:rPr>
            </w:pPr>
            <w:r w:rsidRPr="00EA0DBF">
              <w:rPr>
                <w:b/>
              </w:rPr>
              <w:lastRenderedPageBreak/>
              <w:t>Администрация</w:t>
            </w:r>
          </w:p>
          <w:p w14:paraId="628FF073" w14:textId="77777777" w:rsidR="00020E05" w:rsidRPr="00EA0DBF" w:rsidRDefault="00020E05" w:rsidP="00020E05">
            <w:pPr>
              <w:jc w:val="center"/>
              <w:rPr>
                <w:b/>
              </w:rPr>
            </w:pPr>
            <w:r w:rsidRPr="00EA0DBF">
              <w:rPr>
                <w:b/>
              </w:rPr>
              <w:t xml:space="preserve">городского поселения </w:t>
            </w:r>
          </w:p>
          <w:p w14:paraId="470855E0" w14:textId="77777777" w:rsidR="00020E05" w:rsidRPr="00EA0DBF" w:rsidRDefault="00020E05" w:rsidP="00020E05">
            <w:pPr>
              <w:jc w:val="center"/>
              <w:rPr>
                <w:b/>
              </w:rPr>
            </w:pPr>
            <w:r w:rsidRPr="00EA0DBF">
              <w:rPr>
                <w:b/>
              </w:rPr>
              <w:t>«Поселок Айхал»</w:t>
            </w:r>
          </w:p>
          <w:p w14:paraId="25D35402" w14:textId="77777777" w:rsidR="00020E05" w:rsidRPr="00EA0DBF" w:rsidRDefault="00020E05" w:rsidP="00020E05">
            <w:pPr>
              <w:jc w:val="center"/>
              <w:rPr>
                <w:b/>
              </w:rPr>
            </w:pPr>
            <w:r w:rsidRPr="00EA0DBF">
              <w:rPr>
                <w:b/>
              </w:rPr>
              <w:t>муниципального района</w:t>
            </w:r>
          </w:p>
          <w:p w14:paraId="374A9E34" w14:textId="77777777" w:rsidR="00020E05" w:rsidRPr="00EA0DBF" w:rsidRDefault="00020E05" w:rsidP="00020E05">
            <w:pPr>
              <w:jc w:val="center"/>
              <w:rPr>
                <w:b/>
              </w:rPr>
            </w:pPr>
            <w:r w:rsidRPr="00EA0DBF">
              <w:rPr>
                <w:b/>
              </w:rPr>
              <w:t>«Мирнинский район»</w:t>
            </w:r>
          </w:p>
          <w:p w14:paraId="44A403B0" w14:textId="77777777" w:rsidR="00020E05" w:rsidRPr="00EA0DBF" w:rsidRDefault="00020E05" w:rsidP="00020E05">
            <w:pPr>
              <w:jc w:val="center"/>
              <w:rPr>
                <w:b/>
              </w:rPr>
            </w:pPr>
            <w:r w:rsidRPr="00EA0DBF">
              <w:rPr>
                <w:b/>
              </w:rPr>
              <w:t>Республики Саха (Якутия)</w:t>
            </w:r>
          </w:p>
          <w:p w14:paraId="632E45C3" w14:textId="77777777" w:rsidR="00020E05" w:rsidRPr="00EA0DBF" w:rsidRDefault="00020E05" w:rsidP="00020E05">
            <w:pPr>
              <w:rPr>
                <w:b/>
                <w:bCs/>
                <w:kern w:val="32"/>
                <w:position w:val="6"/>
              </w:rPr>
            </w:pPr>
          </w:p>
          <w:p w14:paraId="013726FB" w14:textId="77777777" w:rsidR="00020E05" w:rsidRPr="00EA0DBF" w:rsidRDefault="00020E05" w:rsidP="00020E05">
            <w:pPr>
              <w:jc w:val="center"/>
              <w:rPr>
                <w:b/>
                <w:bCs/>
                <w:kern w:val="32"/>
                <w:position w:val="6"/>
              </w:rPr>
            </w:pPr>
            <w:r w:rsidRPr="00EA0DBF">
              <w:rPr>
                <w:b/>
                <w:bCs/>
                <w:kern w:val="32"/>
                <w:position w:val="6"/>
              </w:rPr>
              <w:t>ПОСТАНОВЛЕНИЕ</w:t>
            </w:r>
          </w:p>
        </w:tc>
        <w:tc>
          <w:tcPr>
            <w:tcW w:w="1563" w:type="dxa"/>
            <w:shd w:val="clear" w:color="auto" w:fill="auto"/>
          </w:tcPr>
          <w:p w14:paraId="3BDF1631" w14:textId="39CC6337" w:rsidR="00020E05" w:rsidRPr="00EA0DBF" w:rsidRDefault="00020E05" w:rsidP="00020E05">
            <w:pPr>
              <w:jc w:val="center"/>
              <w:rPr>
                <w:noProof/>
              </w:rPr>
            </w:pPr>
            <w:r w:rsidRPr="00EA0DBF">
              <w:rPr>
                <w:noProof/>
              </w:rPr>
              <w:drawing>
                <wp:anchor distT="0" distB="0" distL="114300" distR="114300" simplePos="0" relativeHeight="251663360" behindDoc="0" locked="0" layoutInCell="1" allowOverlap="1" wp14:anchorId="16F5244B" wp14:editId="2161A38F">
                  <wp:simplePos x="0" y="0"/>
                  <wp:positionH relativeFrom="column">
                    <wp:posOffset>15240</wp:posOffset>
                  </wp:positionH>
                  <wp:positionV relativeFrom="paragraph">
                    <wp:posOffset>-24765</wp:posOffset>
                  </wp:positionV>
                  <wp:extent cx="838200" cy="822960"/>
                  <wp:effectExtent l="0" t="0" r="0" b="0"/>
                  <wp:wrapNone/>
                  <wp:docPr id="7" name="Рисунок 7"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Айхал"/>
                          <pic:cNvPicPr>
                            <a:picLocks noChangeAspect="1" noChangeArrowheads="1"/>
                          </pic:cNvPicPr>
                        </pic:nvPicPr>
                        <pic:blipFill>
                          <a:blip r:embed="rId13" cstate="print">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6339AE" w14:textId="77777777" w:rsidR="00020E05" w:rsidRPr="00EA0DBF" w:rsidRDefault="00020E05" w:rsidP="00020E05">
            <w:pPr>
              <w:jc w:val="center"/>
            </w:pPr>
          </w:p>
        </w:tc>
        <w:tc>
          <w:tcPr>
            <w:tcW w:w="3960" w:type="dxa"/>
            <w:shd w:val="clear" w:color="auto" w:fill="auto"/>
          </w:tcPr>
          <w:p w14:paraId="11A8B263" w14:textId="77777777" w:rsidR="00020E05" w:rsidRPr="00EA0DBF" w:rsidRDefault="00020E05" w:rsidP="00020E05">
            <w:pPr>
              <w:jc w:val="center"/>
              <w:rPr>
                <w:b/>
              </w:rPr>
            </w:pPr>
            <w:r w:rsidRPr="00EA0DBF">
              <w:rPr>
                <w:b/>
              </w:rPr>
              <w:t>Саха ϴрɵспүүбүлүкэтин</w:t>
            </w:r>
          </w:p>
          <w:p w14:paraId="0FD04248" w14:textId="77777777" w:rsidR="00020E05" w:rsidRPr="00EA0DBF" w:rsidRDefault="00020E05" w:rsidP="00020E05">
            <w:pPr>
              <w:jc w:val="center"/>
              <w:rPr>
                <w:b/>
              </w:rPr>
            </w:pPr>
            <w:r w:rsidRPr="00EA0DBF">
              <w:rPr>
                <w:b/>
              </w:rPr>
              <w:t xml:space="preserve"> «Мииринэй оройуона» муниципальнай оройуон </w:t>
            </w:r>
          </w:p>
          <w:p w14:paraId="438B6E1E" w14:textId="77777777" w:rsidR="00020E05" w:rsidRPr="00EA0DBF" w:rsidRDefault="00020E05" w:rsidP="00020E05">
            <w:pPr>
              <w:jc w:val="center"/>
              <w:rPr>
                <w:rFonts w:eastAsia="Calibri"/>
                <w:b/>
                <w:lang w:eastAsia="en-US"/>
              </w:rPr>
            </w:pPr>
            <w:r w:rsidRPr="00EA0DBF">
              <w:rPr>
                <w:rFonts w:eastAsia="Calibri"/>
                <w:b/>
                <w:lang w:eastAsia="en-US"/>
              </w:rPr>
              <w:t xml:space="preserve">«Айхал бɵһүɵлэгэ» </w:t>
            </w:r>
          </w:p>
          <w:p w14:paraId="570C43F2" w14:textId="77777777" w:rsidR="00020E05" w:rsidRPr="00EA0DBF" w:rsidRDefault="00020E05" w:rsidP="00020E05">
            <w:pPr>
              <w:jc w:val="center"/>
              <w:rPr>
                <w:rFonts w:eastAsia="Calibri"/>
                <w:b/>
                <w:lang w:eastAsia="en-US"/>
              </w:rPr>
            </w:pPr>
            <w:r w:rsidRPr="00EA0DBF">
              <w:rPr>
                <w:rFonts w:eastAsia="Calibri"/>
                <w:b/>
                <w:lang w:eastAsia="en-US"/>
              </w:rPr>
              <w:t xml:space="preserve">куорат сэлиэнньэтин </w:t>
            </w:r>
          </w:p>
          <w:p w14:paraId="0C978CF5" w14:textId="77777777" w:rsidR="00020E05" w:rsidRPr="00EA0DBF" w:rsidRDefault="00020E05" w:rsidP="00020E05">
            <w:pPr>
              <w:jc w:val="center"/>
              <w:rPr>
                <w:b/>
                <w:position w:val="6"/>
              </w:rPr>
            </w:pPr>
            <w:r w:rsidRPr="00EA0DBF">
              <w:rPr>
                <w:b/>
              </w:rPr>
              <w:t>дьа</w:t>
            </w:r>
            <w:r w:rsidRPr="00EA0DBF">
              <w:rPr>
                <w:b/>
                <w:lang w:val="en-US"/>
              </w:rPr>
              <w:t>h</w:t>
            </w:r>
            <w:r w:rsidRPr="00EA0DBF">
              <w:rPr>
                <w:b/>
              </w:rPr>
              <w:t>алтата</w:t>
            </w:r>
          </w:p>
          <w:p w14:paraId="2D075804" w14:textId="77777777" w:rsidR="00020E05" w:rsidRPr="00EA0DBF" w:rsidRDefault="00020E05" w:rsidP="00020E05">
            <w:pPr>
              <w:rPr>
                <w:b/>
                <w:position w:val="6"/>
              </w:rPr>
            </w:pPr>
          </w:p>
          <w:p w14:paraId="0DC85019" w14:textId="77777777" w:rsidR="00020E05" w:rsidRPr="00EA0DBF" w:rsidRDefault="00020E05" w:rsidP="00020E05">
            <w:pPr>
              <w:jc w:val="center"/>
              <w:rPr>
                <w:b/>
              </w:rPr>
            </w:pPr>
            <w:r w:rsidRPr="00EA0DBF">
              <w:rPr>
                <w:b/>
                <w:position w:val="6"/>
              </w:rPr>
              <w:t>УУРААХ</w:t>
            </w:r>
          </w:p>
          <w:p w14:paraId="58B57CDD" w14:textId="77777777" w:rsidR="00020E05" w:rsidRPr="00EA0DBF" w:rsidRDefault="00020E05" w:rsidP="00020E05">
            <w:pPr>
              <w:jc w:val="center"/>
              <w:rPr>
                <w:b/>
                <w:bCs/>
                <w:kern w:val="32"/>
                <w:position w:val="6"/>
              </w:rPr>
            </w:pPr>
          </w:p>
        </w:tc>
      </w:tr>
    </w:tbl>
    <w:p w14:paraId="74853275" w14:textId="77777777" w:rsidR="00020E05" w:rsidRPr="00EA0DBF" w:rsidRDefault="00020E05" w:rsidP="00020E05">
      <w:pPr>
        <w:ind w:right="-284"/>
      </w:pPr>
    </w:p>
    <w:p w14:paraId="34EDB0FC" w14:textId="581D8666" w:rsidR="00020E05" w:rsidRPr="00EA0DBF" w:rsidRDefault="00020E05" w:rsidP="00020E05">
      <w:pPr>
        <w:ind w:left="-709" w:right="-284" w:firstLine="709"/>
      </w:pPr>
      <w:r w:rsidRPr="00EA0DBF">
        <w:t>07 марта 2025 г.</w:t>
      </w:r>
      <w:r w:rsidRPr="00EA0DBF">
        <w:tab/>
      </w:r>
      <w:r w:rsidRPr="00EA0DBF">
        <w:tab/>
      </w:r>
      <w:r w:rsidRPr="00EA0DBF">
        <w:tab/>
      </w:r>
      <w:r w:rsidRPr="00EA0DBF">
        <w:tab/>
      </w:r>
      <w:r w:rsidRPr="00EA0DBF">
        <w:tab/>
      </w:r>
      <w:r w:rsidRPr="00EA0DBF">
        <w:tab/>
      </w:r>
      <w:r w:rsidRPr="00EA0DBF">
        <w:tab/>
      </w:r>
      <w:r w:rsidRPr="00EA0DBF">
        <w:tab/>
        <w:t xml:space="preserve">      </w:t>
      </w:r>
      <w:r w:rsidRPr="00EA0DBF">
        <w:tab/>
        <w:t xml:space="preserve">             № 140</w:t>
      </w:r>
    </w:p>
    <w:p w14:paraId="1DAB7E67" w14:textId="77777777" w:rsidR="00020E05" w:rsidRPr="00EA0DBF" w:rsidRDefault="00020E05" w:rsidP="00020E05"/>
    <w:p w14:paraId="571CFA80" w14:textId="77777777" w:rsidR="00020E05" w:rsidRPr="00EA0DBF" w:rsidRDefault="00020E05" w:rsidP="00020E05">
      <w:pPr>
        <w:rPr>
          <w:b/>
        </w:rPr>
      </w:pPr>
      <w:r w:rsidRPr="00EA0DBF">
        <w:rPr>
          <w:b/>
        </w:rPr>
        <w:t>О признании утратившим силу</w:t>
      </w:r>
    </w:p>
    <w:p w14:paraId="0DC2EC7A" w14:textId="77777777" w:rsidR="00020E05" w:rsidRPr="00EA0DBF" w:rsidRDefault="00020E05" w:rsidP="00020E05">
      <w:pPr>
        <w:rPr>
          <w:b/>
        </w:rPr>
      </w:pPr>
      <w:r w:rsidRPr="00EA0DBF">
        <w:rPr>
          <w:b/>
        </w:rPr>
        <w:t>постановления Главы МО «Поселок Айхал»</w:t>
      </w:r>
    </w:p>
    <w:p w14:paraId="09F6ADFC" w14:textId="77777777" w:rsidR="00020E05" w:rsidRPr="00EA0DBF" w:rsidRDefault="00020E05" w:rsidP="00020E05">
      <w:pPr>
        <w:rPr>
          <w:b/>
        </w:rPr>
      </w:pPr>
      <w:r w:rsidRPr="00EA0DBF">
        <w:rPr>
          <w:b/>
        </w:rPr>
        <w:t>от 30.12.2016 № 593 «Об утверждении положения</w:t>
      </w:r>
    </w:p>
    <w:p w14:paraId="577D4FB9" w14:textId="77777777" w:rsidR="00020E05" w:rsidRPr="00EA0DBF" w:rsidRDefault="00020E05" w:rsidP="00020E05">
      <w:pPr>
        <w:rPr>
          <w:b/>
        </w:rPr>
      </w:pPr>
      <w:r w:rsidRPr="00EA0DBF">
        <w:rPr>
          <w:b/>
        </w:rPr>
        <w:t>об общественном совете по вопросам нормирования</w:t>
      </w:r>
    </w:p>
    <w:p w14:paraId="7D68485E" w14:textId="77777777" w:rsidR="00020E05" w:rsidRPr="00EA0DBF" w:rsidRDefault="00020E05" w:rsidP="00020E05">
      <w:pPr>
        <w:rPr>
          <w:b/>
        </w:rPr>
      </w:pPr>
      <w:r w:rsidRPr="00EA0DBF">
        <w:rPr>
          <w:b/>
        </w:rPr>
        <w:t>закупок товаров, работ, услуг для обеспечения</w:t>
      </w:r>
    </w:p>
    <w:p w14:paraId="24AD2806" w14:textId="77777777" w:rsidR="00020E05" w:rsidRPr="00EA0DBF" w:rsidRDefault="00020E05" w:rsidP="00020E05">
      <w:pPr>
        <w:rPr>
          <w:b/>
        </w:rPr>
      </w:pPr>
      <w:r w:rsidRPr="00EA0DBF">
        <w:rPr>
          <w:b/>
        </w:rPr>
        <w:t>муниципальных нужд при администрации</w:t>
      </w:r>
    </w:p>
    <w:p w14:paraId="21E53AFC" w14:textId="77777777" w:rsidR="00020E05" w:rsidRPr="00EA0DBF" w:rsidRDefault="00020E05" w:rsidP="00020E05">
      <w:pPr>
        <w:rPr>
          <w:b/>
        </w:rPr>
      </w:pPr>
      <w:r w:rsidRPr="00EA0DBF">
        <w:rPr>
          <w:b/>
        </w:rPr>
        <w:t>МО «Поселок Айхал»»</w:t>
      </w:r>
    </w:p>
    <w:p w14:paraId="72148FFD" w14:textId="77777777" w:rsidR="00020E05" w:rsidRPr="00EA0DBF" w:rsidRDefault="00020E05" w:rsidP="00020E05">
      <w:pPr>
        <w:rPr>
          <w:b/>
        </w:rPr>
      </w:pPr>
    </w:p>
    <w:p w14:paraId="19E4D0D4" w14:textId="77777777" w:rsidR="00020E05" w:rsidRPr="00EA0DBF" w:rsidRDefault="00020E05" w:rsidP="00020E05">
      <w:pPr>
        <w:ind w:firstLine="426"/>
        <w:jc w:val="both"/>
      </w:pPr>
      <w:r w:rsidRPr="00EA0DBF">
        <w:rPr>
          <w:bCs/>
        </w:rPr>
        <w:t xml:space="preserve">Руководствуясь </w:t>
      </w:r>
      <w:r w:rsidRPr="00EA0DBF">
        <w:t>Уставом городского поселения «Поселок Айхал» муниципального района «Мирнинский район» Республики Саха (Якутия):</w:t>
      </w:r>
    </w:p>
    <w:p w14:paraId="7A2C087D" w14:textId="77777777" w:rsidR="00020E05" w:rsidRPr="00EA0DBF" w:rsidRDefault="00020E05" w:rsidP="007C04E5">
      <w:pPr>
        <w:widowControl/>
        <w:numPr>
          <w:ilvl w:val="0"/>
          <w:numId w:val="39"/>
        </w:numPr>
        <w:autoSpaceDE/>
        <w:autoSpaceDN/>
        <w:adjustRightInd/>
        <w:ind w:left="0" w:firstLine="426"/>
        <w:jc w:val="both"/>
      </w:pPr>
      <w:r w:rsidRPr="00EA0DBF">
        <w:t>Признать утратившим силу постановление администрации МО «Поселок Айхал» От 30.12.2016 № 593 «Об утверждении положения об общественном совете по вопросам нормирования Закупок товаров, работ, услуг для обеспечения муниципальных нужд при администрации МО «Поселок Айхал»».</w:t>
      </w:r>
    </w:p>
    <w:p w14:paraId="064E9B73" w14:textId="77777777" w:rsidR="00020E05" w:rsidRPr="00EA0DBF" w:rsidRDefault="00020E05" w:rsidP="00020E05">
      <w:pPr>
        <w:ind w:firstLine="426"/>
        <w:jc w:val="both"/>
      </w:pPr>
      <w:r w:rsidRPr="00EA0DBF">
        <w:t>2.</w:t>
      </w:r>
      <w:r w:rsidRPr="00EA0DBF">
        <w:tab/>
        <w:t>Ведущему специалисту пресс – секретарю разместить настоящее постановление в информационном бюллетене «Вестник Айхала» и на официальном сайте Администрации ГП «Поселок Айхал» (www.мо-айхал.рф).</w:t>
      </w:r>
    </w:p>
    <w:p w14:paraId="10AE3DF5" w14:textId="77777777" w:rsidR="00020E05" w:rsidRPr="00EA0DBF" w:rsidRDefault="00020E05" w:rsidP="00020E05">
      <w:pPr>
        <w:ind w:firstLine="426"/>
        <w:jc w:val="both"/>
      </w:pPr>
      <w:r w:rsidRPr="00EA0DBF">
        <w:t>3.</w:t>
      </w:r>
      <w:r w:rsidRPr="00EA0DBF">
        <w:tab/>
        <w:t>Настоящее Постановление вступает в силу с момента официального опубликования (обнародования).</w:t>
      </w:r>
    </w:p>
    <w:p w14:paraId="078B95CE" w14:textId="77777777" w:rsidR="00020E05" w:rsidRPr="00EA0DBF" w:rsidRDefault="00020E05" w:rsidP="00020E05">
      <w:pPr>
        <w:ind w:firstLine="426"/>
        <w:jc w:val="both"/>
      </w:pPr>
      <w:r w:rsidRPr="00EA0DBF">
        <w:t>4.</w:t>
      </w:r>
      <w:r w:rsidRPr="00EA0DBF">
        <w:tab/>
        <w:t>Контроль исполнения настоящего Постановления оставляю за собой.</w:t>
      </w:r>
    </w:p>
    <w:p w14:paraId="10FEC359" w14:textId="77777777" w:rsidR="00020E05" w:rsidRPr="00EA0DBF" w:rsidRDefault="00020E05" w:rsidP="00020E05">
      <w:pPr>
        <w:ind w:firstLine="426"/>
        <w:jc w:val="both"/>
      </w:pPr>
    </w:p>
    <w:p w14:paraId="1898FA10" w14:textId="77777777" w:rsidR="00020E05" w:rsidRPr="00EA0DBF" w:rsidRDefault="00020E05" w:rsidP="00020E05">
      <w:pPr>
        <w:ind w:firstLine="426"/>
        <w:jc w:val="both"/>
      </w:pPr>
    </w:p>
    <w:p w14:paraId="3FBDEB4A" w14:textId="77777777" w:rsidR="00020E05" w:rsidRPr="00EA0DBF" w:rsidRDefault="00020E05" w:rsidP="00020E05">
      <w:pPr>
        <w:ind w:firstLine="426"/>
        <w:jc w:val="both"/>
      </w:pPr>
    </w:p>
    <w:p w14:paraId="73F8478D" w14:textId="77777777" w:rsidR="00020E05" w:rsidRPr="00EA0DBF" w:rsidRDefault="00020E05" w:rsidP="00020E05">
      <w:pPr>
        <w:ind w:firstLine="426"/>
        <w:jc w:val="both"/>
      </w:pPr>
    </w:p>
    <w:p w14:paraId="16DDEBFA" w14:textId="77777777" w:rsidR="00020E05" w:rsidRPr="00EA0DBF" w:rsidRDefault="00020E05" w:rsidP="00020E05">
      <w:pPr>
        <w:ind w:firstLine="426"/>
        <w:jc w:val="both"/>
      </w:pPr>
    </w:p>
    <w:p w14:paraId="5AB2A41E" w14:textId="77777777" w:rsidR="00020E05" w:rsidRPr="00EA0DBF" w:rsidRDefault="00020E05" w:rsidP="00020E05">
      <w:pPr>
        <w:ind w:firstLine="426"/>
        <w:jc w:val="both"/>
      </w:pPr>
    </w:p>
    <w:p w14:paraId="124F0BFC" w14:textId="77777777" w:rsidR="00020E05" w:rsidRPr="00EA0DBF" w:rsidRDefault="00020E05" w:rsidP="00020E05">
      <w:pPr>
        <w:ind w:firstLine="426"/>
        <w:jc w:val="both"/>
      </w:pPr>
    </w:p>
    <w:p w14:paraId="7D8B8A66" w14:textId="77777777" w:rsidR="00020E05" w:rsidRPr="00EA0DBF" w:rsidRDefault="00020E05" w:rsidP="00020E05">
      <w:pPr>
        <w:ind w:firstLine="426"/>
        <w:jc w:val="both"/>
      </w:pPr>
    </w:p>
    <w:p w14:paraId="6D4972AC" w14:textId="77777777" w:rsidR="00020E05" w:rsidRPr="00EA0DBF" w:rsidRDefault="00020E05" w:rsidP="00020E05">
      <w:pPr>
        <w:ind w:firstLine="426"/>
        <w:jc w:val="both"/>
      </w:pPr>
    </w:p>
    <w:p w14:paraId="35C127FF" w14:textId="77777777" w:rsidR="00020E05" w:rsidRPr="00EA0DBF" w:rsidRDefault="00020E05" w:rsidP="00020E05">
      <w:pPr>
        <w:ind w:firstLine="426"/>
        <w:jc w:val="both"/>
      </w:pPr>
      <w:r w:rsidRPr="00EA0DBF">
        <w:rPr>
          <w:b/>
        </w:rPr>
        <w:t>Глава поселка</w:t>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t>Г.Ш. Петровская</w:t>
      </w:r>
    </w:p>
    <w:p w14:paraId="4E2830AF" w14:textId="77777777" w:rsidR="00020E05" w:rsidRPr="00EA0DBF" w:rsidRDefault="00020E05" w:rsidP="00020E05">
      <w:pPr>
        <w:tabs>
          <w:tab w:val="left" w:pos="8021"/>
        </w:tabs>
        <w:spacing w:line="276" w:lineRule="auto"/>
        <w:ind w:left="5812" w:right="360"/>
        <w:jc w:val="right"/>
        <w:rPr>
          <w:rFonts w:eastAsia="Arial"/>
          <w:sz w:val="22"/>
          <w:szCs w:val="22"/>
          <w:lang w:bidi="ru-RU"/>
        </w:rPr>
        <w:sectPr w:rsidR="00020E05" w:rsidRPr="00EA0DBF" w:rsidSect="00020E05">
          <w:pgSz w:w="11906" w:h="16838"/>
          <w:pgMar w:top="1134" w:right="850" w:bottom="1134" w:left="1418" w:header="709" w:footer="709" w:gutter="0"/>
          <w:cols w:space="708"/>
          <w:docGrid w:linePitch="360"/>
        </w:sect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020E05" w:rsidRPr="00EA0DBF" w14:paraId="1B969AD0" w14:textId="77777777" w:rsidTr="00020E05">
        <w:trPr>
          <w:trHeight w:val="2202"/>
        </w:trPr>
        <w:tc>
          <w:tcPr>
            <w:tcW w:w="3837" w:type="dxa"/>
            <w:shd w:val="clear" w:color="auto" w:fill="auto"/>
          </w:tcPr>
          <w:p w14:paraId="63F44020" w14:textId="77777777" w:rsidR="00020E05" w:rsidRPr="00EA0DBF" w:rsidRDefault="00020E05" w:rsidP="00020E05">
            <w:pPr>
              <w:jc w:val="center"/>
              <w:rPr>
                <w:b/>
              </w:rPr>
            </w:pPr>
            <w:r w:rsidRPr="00EA0DBF">
              <w:rPr>
                <w:b/>
              </w:rPr>
              <w:lastRenderedPageBreak/>
              <w:t>Администрация</w:t>
            </w:r>
          </w:p>
          <w:p w14:paraId="2C4D0709" w14:textId="77777777" w:rsidR="00020E05" w:rsidRPr="00EA0DBF" w:rsidRDefault="00020E05" w:rsidP="00020E05">
            <w:pPr>
              <w:jc w:val="center"/>
              <w:rPr>
                <w:b/>
              </w:rPr>
            </w:pPr>
            <w:r w:rsidRPr="00EA0DBF">
              <w:rPr>
                <w:b/>
              </w:rPr>
              <w:t xml:space="preserve">городского поселения </w:t>
            </w:r>
          </w:p>
          <w:p w14:paraId="22139DF7" w14:textId="77777777" w:rsidR="00020E05" w:rsidRPr="00EA0DBF" w:rsidRDefault="00020E05" w:rsidP="00020E05">
            <w:pPr>
              <w:jc w:val="center"/>
              <w:rPr>
                <w:b/>
              </w:rPr>
            </w:pPr>
            <w:r w:rsidRPr="00EA0DBF">
              <w:rPr>
                <w:b/>
              </w:rPr>
              <w:t>«Поселок Айхал»</w:t>
            </w:r>
          </w:p>
          <w:p w14:paraId="659FE153" w14:textId="77777777" w:rsidR="00020E05" w:rsidRPr="00EA0DBF" w:rsidRDefault="00020E05" w:rsidP="00020E05">
            <w:pPr>
              <w:jc w:val="center"/>
              <w:rPr>
                <w:b/>
              </w:rPr>
            </w:pPr>
            <w:r w:rsidRPr="00EA0DBF">
              <w:rPr>
                <w:b/>
              </w:rPr>
              <w:t>муниципального района</w:t>
            </w:r>
          </w:p>
          <w:p w14:paraId="419409C4" w14:textId="77777777" w:rsidR="00020E05" w:rsidRPr="00EA0DBF" w:rsidRDefault="00020E05" w:rsidP="00020E05">
            <w:pPr>
              <w:jc w:val="center"/>
              <w:rPr>
                <w:b/>
              </w:rPr>
            </w:pPr>
            <w:r w:rsidRPr="00EA0DBF">
              <w:rPr>
                <w:b/>
              </w:rPr>
              <w:t>«Мирнинский район»</w:t>
            </w:r>
          </w:p>
          <w:p w14:paraId="67476B28" w14:textId="77777777" w:rsidR="00020E05" w:rsidRPr="00EA0DBF" w:rsidRDefault="00020E05" w:rsidP="00020E05">
            <w:pPr>
              <w:jc w:val="center"/>
              <w:rPr>
                <w:b/>
              </w:rPr>
            </w:pPr>
            <w:r w:rsidRPr="00EA0DBF">
              <w:rPr>
                <w:b/>
              </w:rPr>
              <w:t>Республики Саха (Якутия)</w:t>
            </w:r>
          </w:p>
          <w:p w14:paraId="39E6DE42" w14:textId="77777777" w:rsidR="00020E05" w:rsidRPr="00EA0DBF" w:rsidRDefault="00020E05" w:rsidP="00020E05">
            <w:pPr>
              <w:jc w:val="center"/>
              <w:rPr>
                <w:b/>
                <w:bCs/>
                <w:kern w:val="32"/>
                <w:position w:val="6"/>
              </w:rPr>
            </w:pPr>
            <w:r w:rsidRPr="00EA0DBF">
              <w:rPr>
                <w:b/>
                <w:bCs/>
                <w:kern w:val="32"/>
                <w:position w:val="6"/>
                <w:sz w:val="28"/>
                <w:szCs w:val="28"/>
              </w:rPr>
              <w:t xml:space="preserve"> </w:t>
            </w:r>
          </w:p>
          <w:p w14:paraId="68E96610" w14:textId="77777777" w:rsidR="00020E05" w:rsidRPr="00EA0DBF" w:rsidRDefault="00020E05" w:rsidP="00020E05">
            <w:pPr>
              <w:jc w:val="center"/>
              <w:rPr>
                <w:b/>
                <w:bCs/>
                <w:kern w:val="32"/>
                <w:position w:val="6"/>
                <w:sz w:val="32"/>
                <w:szCs w:val="32"/>
              </w:rPr>
            </w:pPr>
            <w:r w:rsidRPr="00EA0DBF">
              <w:rPr>
                <w:b/>
                <w:bCs/>
                <w:kern w:val="32"/>
                <w:position w:val="6"/>
                <w:sz w:val="32"/>
                <w:szCs w:val="32"/>
              </w:rPr>
              <w:t>ПОСТАНОВЛЕНИЕ</w:t>
            </w:r>
          </w:p>
        </w:tc>
        <w:tc>
          <w:tcPr>
            <w:tcW w:w="1563" w:type="dxa"/>
            <w:shd w:val="clear" w:color="auto" w:fill="auto"/>
          </w:tcPr>
          <w:p w14:paraId="5CFD56B7" w14:textId="77777777" w:rsidR="00020E05" w:rsidRPr="00EA0DBF" w:rsidRDefault="00020E05" w:rsidP="00020E05">
            <w:pPr>
              <w:jc w:val="center"/>
              <w:rPr>
                <w:noProof/>
              </w:rPr>
            </w:pPr>
            <w:r w:rsidRPr="00EA0DBF">
              <w:rPr>
                <w:noProof/>
              </w:rPr>
              <w:drawing>
                <wp:anchor distT="0" distB="0" distL="114300" distR="114300" simplePos="0" relativeHeight="251665408" behindDoc="0" locked="0" layoutInCell="1" allowOverlap="1" wp14:anchorId="7E57BC1E" wp14:editId="06D8D3CC">
                  <wp:simplePos x="0" y="0"/>
                  <wp:positionH relativeFrom="column">
                    <wp:posOffset>12065</wp:posOffset>
                  </wp:positionH>
                  <wp:positionV relativeFrom="paragraph">
                    <wp:posOffset>-25400</wp:posOffset>
                  </wp:positionV>
                  <wp:extent cx="838835" cy="822960"/>
                  <wp:effectExtent l="0" t="0" r="0" b="0"/>
                  <wp:wrapNone/>
                  <wp:docPr id="1" name="Рисунок 1"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Айхал"/>
                          <pic:cNvPicPr>
                            <a:picLocks noChangeAspect="1" noChangeArrowheads="1"/>
                          </pic:cNvPicPr>
                        </pic:nvPicPr>
                        <pic:blipFill>
                          <a:blip r:embed="rId20" cstate="print">
                            <a:extLst>
                              <a:ext uri="{28A0092B-C50C-407E-A947-70E740481C1C}">
                                <a14:useLocalDpi xmlns:a14="http://schemas.microsoft.com/office/drawing/2010/main" val="0"/>
                              </a:ext>
                            </a:extLst>
                          </a:blip>
                          <a:srcRect t="21161" r="-61"/>
                          <a:stretch>
                            <a:fillRect/>
                          </a:stretch>
                        </pic:blipFill>
                        <pic:spPr bwMode="auto">
                          <a:xfrm>
                            <a:off x="0" y="0"/>
                            <a:ext cx="838835" cy="822960"/>
                          </a:xfrm>
                          <a:prstGeom prst="rect">
                            <a:avLst/>
                          </a:prstGeom>
                          <a:noFill/>
                          <a:ln>
                            <a:noFill/>
                          </a:ln>
                        </pic:spPr>
                      </pic:pic>
                    </a:graphicData>
                  </a:graphic>
                </wp:anchor>
              </w:drawing>
            </w:r>
          </w:p>
          <w:p w14:paraId="7DF4A1B0" w14:textId="77777777" w:rsidR="00020E05" w:rsidRPr="00EA0DBF" w:rsidRDefault="00020E05" w:rsidP="00020E05">
            <w:pPr>
              <w:jc w:val="center"/>
            </w:pPr>
          </w:p>
        </w:tc>
        <w:tc>
          <w:tcPr>
            <w:tcW w:w="3960" w:type="dxa"/>
            <w:shd w:val="clear" w:color="auto" w:fill="auto"/>
          </w:tcPr>
          <w:p w14:paraId="2CEBDCC4" w14:textId="77777777" w:rsidR="00020E05" w:rsidRPr="00EA0DBF" w:rsidRDefault="00020E05" w:rsidP="00020E05">
            <w:pPr>
              <w:jc w:val="center"/>
              <w:rPr>
                <w:b/>
              </w:rPr>
            </w:pPr>
            <w:r w:rsidRPr="00EA0DBF">
              <w:rPr>
                <w:b/>
              </w:rPr>
              <w:t>Саха ϴрɵспүүбүлүкэтин</w:t>
            </w:r>
          </w:p>
          <w:p w14:paraId="6F81208B" w14:textId="77777777" w:rsidR="00020E05" w:rsidRPr="00EA0DBF" w:rsidRDefault="00020E05" w:rsidP="00020E05">
            <w:pPr>
              <w:jc w:val="center"/>
              <w:rPr>
                <w:b/>
              </w:rPr>
            </w:pPr>
            <w:r w:rsidRPr="00EA0DBF">
              <w:rPr>
                <w:b/>
              </w:rPr>
              <w:t xml:space="preserve"> «Мииринэй оройуона» муниципальнай оройуон </w:t>
            </w:r>
          </w:p>
          <w:p w14:paraId="47CA706D" w14:textId="77777777" w:rsidR="00020E05" w:rsidRPr="00EA0DBF" w:rsidRDefault="00020E05" w:rsidP="00020E05">
            <w:pPr>
              <w:jc w:val="center"/>
              <w:rPr>
                <w:b/>
              </w:rPr>
            </w:pPr>
            <w:r w:rsidRPr="00EA0DBF">
              <w:rPr>
                <w:b/>
              </w:rPr>
              <w:t xml:space="preserve">«Айхал бɵһүɵлэгэ» </w:t>
            </w:r>
          </w:p>
          <w:p w14:paraId="3C47F039" w14:textId="77777777" w:rsidR="00020E05" w:rsidRPr="00EA0DBF" w:rsidRDefault="00020E05" w:rsidP="00020E05">
            <w:pPr>
              <w:jc w:val="center"/>
              <w:rPr>
                <w:b/>
              </w:rPr>
            </w:pPr>
            <w:r w:rsidRPr="00EA0DBF">
              <w:rPr>
                <w:b/>
              </w:rPr>
              <w:t xml:space="preserve">куорат сэлиэнньэтин </w:t>
            </w:r>
          </w:p>
          <w:p w14:paraId="2ED78064" w14:textId="77777777" w:rsidR="00020E05" w:rsidRPr="00EA0DBF" w:rsidRDefault="00020E05" w:rsidP="00020E05">
            <w:pPr>
              <w:jc w:val="center"/>
              <w:rPr>
                <w:b/>
              </w:rPr>
            </w:pPr>
            <w:r w:rsidRPr="00EA0DBF">
              <w:rPr>
                <w:b/>
              </w:rPr>
              <w:t xml:space="preserve">дьаhалтата      </w:t>
            </w:r>
          </w:p>
          <w:p w14:paraId="1C655353" w14:textId="77777777" w:rsidR="00020E05" w:rsidRPr="00EA0DBF" w:rsidRDefault="00020E05" w:rsidP="00020E05">
            <w:pPr>
              <w:jc w:val="center"/>
              <w:rPr>
                <w:b/>
                <w:position w:val="6"/>
                <w:sz w:val="20"/>
                <w:szCs w:val="20"/>
              </w:rPr>
            </w:pPr>
          </w:p>
          <w:p w14:paraId="763A4634" w14:textId="77777777" w:rsidR="00020E05" w:rsidRPr="00EA0DBF" w:rsidRDefault="00020E05" w:rsidP="00020E05">
            <w:pPr>
              <w:jc w:val="center"/>
              <w:rPr>
                <w:b/>
                <w:sz w:val="32"/>
                <w:szCs w:val="32"/>
              </w:rPr>
            </w:pPr>
            <w:r w:rsidRPr="00EA0DBF">
              <w:rPr>
                <w:b/>
                <w:position w:val="6"/>
                <w:sz w:val="32"/>
                <w:szCs w:val="32"/>
              </w:rPr>
              <w:t>УУРААХ</w:t>
            </w:r>
          </w:p>
          <w:p w14:paraId="34A43BCB" w14:textId="77777777" w:rsidR="00020E05" w:rsidRPr="00EA0DBF" w:rsidRDefault="00020E05" w:rsidP="00020E05">
            <w:pPr>
              <w:jc w:val="center"/>
              <w:rPr>
                <w:b/>
                <w:bCs/>
                <w:kern w:val="32"/>
                <w:position w:val="6"/>
                <w:sz w:val="2"/>
                <w:szCs w:val="2"/>
              </w:rPr>
            </w:pPr>
          </w:p>
        </w:tc>
      </w:tr>
    </w:tbl>
    <w:p w14:paraId="7BBDDCA6" w14:textId="77777777" w:rsidR="00020E05" w:rsidRPr="00EA0DBF" w:rsidRDefault="00020E05" w:rsidP="00020E05">
      <w:pPr>
        <w:ind w:left="-709" w:right="-284" w:firstLine="709"/>
        <w:jc w:val="both"/>
        <w:rPr>
          <w:b/>
        </w:rPr>
      </w:pPr>
    </w:p>
    <w:p w14:paraId="3DC6CA42" w14:textId="77777777" w:rsidR="00020E05" w:rsidRPr="00EA0DBF" w:rsidRDefault="00020E05" w:rsidP="00020E05">
      <w:pPr>
        <w:ind w:left="-709" w:right="-284" w:firstLine="709"/>
        <w:jc w:val="both"/>
        <w:rPr>
          <w:b/>
          <w:u w:val="single"/>
        </w:rPr>
      </w:pPr>
      <w:r w:rsidRPr="00EA0DBF">
        <w:rPr>
          <w:b/>
        </w:rPr>
        <w:t xml:space="preserve">10.03.2025 г. </w:t>
      </w:r>
      <w:r w:rsidRPr="00EA0DBF">
        <w:rPr>
          <w:b/>
        </w:rPr>
        <w:tab/>
      </w:r>
      <w:r w:rsidRPr="00EA0DBF">
        <w:rPr>
          <w:b/>
        </w:rPr>
        <w:tab/>
        <w:t xml:space="preserve">                          </w:t>
      </w:r>
      <w:bookmarkStart w:id="12" w:name="_Hlk20670100"/>
      <w:r w:rsidRPr="00EA0DBF">
        <w:rPr>
          <w:b/>
        </w:rPr>
        <w:t xml:space="preserve">    </w:t>
      </w:r>
      <w:r w:rsidRPr="00EA0DBF">
        <w:rPr>
          <w:b/>
        </w:rPr>
        <w:tab/>
      </w:r>
      <w:r w:rsidRPr="00EA0DBF">
        <w:rPr>
          <w:b/>
        </w:rPr>
        <w:tab/>
        <w:t xml:space="preserve">                                                                №142</w:t>
      </w:r>
    </w:p>
    <w:p w14:paraId="0E4A2CDB" w14:textId="77777777" w:rsidR="00020E05" w:rsidRPr="00EA0DBF" w:rsidRDefault="00020E05" w:rsidP="00020E05">
      <w:pPr>
        <w:jc w:val="both"/>
        <w:rPr>
          <w:b/>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20E05" w:rsidRPr="00EA0DBF" w14:paraId="1997C189" w14:textId="77777777" w:rsidTr="00020E05">
        <w:tc>
          <w:tcPr>
            <w:tcW w:w="4672" w:type="dxa"/>
          </w:tcPr>
          <w:p w14:paraId="4EA79018" w14:textId="77777777" w:rsidR="00020E05" w:rsidRPr="00EA0DBF" w:rsidRDefault="00020E05" w:rsidP="00020E05">
            <w:pPr>
              <w:jc w:val="both"/>
              <w:rPr>
                <w:b/>
              </w:rPr>
            </w:pPr>
            <w:r w:rsidRPr="00EA0DBF">
              <w:rPr>
                <w:b/>
              </w:rPr>
              <w:t>О внесении изменений в муниципальную программу «Реализация градостроительной политики на территории ГП «Поселок Айхал»» на 2024-2029 годы» утвержденную постановлением Главы поселка от 22.04.2024 № 168</w:t>
            </w:r>
          </w:p>
          <w:p w14:paraId="0D4FCDF3" w14:textId="77777777" w:rsidR="00020E05" w:rsidRPr="00EA0DBF" w:rsidRDefault="00020E05" w:rsidP="00020E05">
            <w:pPr>
              <w:jc w:val="both"/>
              <w:rPr>
                <w:b/>
              </w:rPr>
            </w:pPr>
          </w:p>
        </w:tc>
        <w:tc>
          <w:tcPr>
            <w:tcW w:w="4673" w:type="dxa"/>
          </w:tcPr>
          <w:p w14:paraId="499CA5F7" w14:textId="77777777" w:rsidR="00020E05" w:rsidRPr="00EA0DBF" w:rsidRDefault="00020E05" w:rsidP="00020E05">
            <w:pPr>
              <w:jc w:val="both"/>
              <w:rPr>
                <w:b/>
              </w:rPr>
            </w:pPr>
          </w:p>
        </w:tc>
      </w:tr>
    </w:tbl>
    <w:bookmarkEnd w:id="12"/>
    <w:p w14:paraId="6DE85F36" w14:textId="77777777" w:rsidR="00020E05" w:rsidRPr="00EA0DBF" w:rsidRDefault="00020E05" w:rsidP="00020E05">
      <w:pPr>
        <w:ind w:firstLine="709"/>
        <w:jc w:val="both"/>
        <w:rPr>
          <w:highlight w:val="yellow"/>
        </w:rPr>
      </w:pPr>
      <w:r w:rsidRPr="00EA0DBF">
        <w:t xml:space="preserve">В соответствии со статьей 179 Бюджетного кодекса Российской Федерации, в соответствии с Федеральным законом от 06.10.2003 № 131 «Об общих принципах организации местного самоуправления в Российской Федерации», Федеральным законом от 28.06.2014 № 172 «О стратегическом планировании в Российской Федерации», Положением о разработке, реализации и оценке эффективности муниципальных программ МО «Посёлок Айхал» Мирнинского района Республики Саха (Якутия), утвержденным постановлением Главы поселка от 18.10.2021 № 414, Решением сессии поселкового Совета депутатов от 25.02.2025 </w:t>
      </w:r>
      <w:r w:rsidRPr="00EA0DBF">
        <w:rPr>
          <w:lang w:val="en-US"/>
        </w:rPr>
        <w:t>V</w:t>
      </w:r>
      <w:r w:rsidRPr="00EA0DBF">
        <w:t>-№33-3 «О внесении изменений и дополнений в решение поселкового Совета депутатов от 24.12.2024 V-№ 31-4 «О бюджете муниципального образования «Поселок Айхал» Мирнинского района Республики Саха (Якутия) на 2025 год и плановый период 2026 и 2027 годов»:</w:t>
      </w:r>
    </w:p>
    <w:p w14:paraId="06998E89" w14:textId="77777777" w:rsidR="00020E05" w:rsidRPr="00EA0DBF" w:rsidRDefault="00020E05" w:rsidP="00020E05">
      <w:pPr>
        <w:pStyle w:val="af1"/>
        <w:ind w:left="360"/>
        <w:jc w:val="both"/>
        <w:rPr>
          <w:rFonts w:ascii="Times New Roman" w:hAnsi="Times New Roman"/>
          <w:bCs/>
        </w:rPr>
      </w:pPr>
      <w:r w:rsidRPr="00EA0DBF">
        <w:rPr>
          <w:rFonts w:ascii="Times New Roman" w:hAnsi="Times New Roman"/>
        </w:rPr>
        <w:t xml:space="preserve">1. </w:t>
      </w:r>
      <w:r w:rsidRPr="00EA0DBF">
        <w:rPr>
          <w:rFonts w:ascii="Times New Roman" w:hAnsi="Times New Roman"/>
          <w:bCs/>
        </w:rPr>
        <w:t>Внести следующие изменения и дополнения в муниципальную программу «</w:t>
      </w:r>
      <w:r w:rsidRPr="00EA0DBF">
        <w:rPr>
          <w:rFonts w:ascii="Times New Roman" w:hAnsi="Times New Roman"/>
        </w:rPr>
        <w:t>Реализация градостроительной политики на территории ГП «Поселок Айхал»» на 2024-2029 годы</w:t>
      </w:r>
      <w:r w:rsidRPr="00EA0DBF">
        <w:rPr>
          <w:rFonts w:ascii="Times New Roman" w:hAnsi="Times New Roman"/>
          <w:szCs w:val="28"/>
        </w:rPr>
        <w:t xml:space="preserve">», </w:t>
      </w:r>
      <w:r w:rsidRPr="00EA0DBF">
        <w:rPr>
          <w:rFonts w:ascii="Times New Roman" w:hAnsi="Times New Roman"/>
          <w:bCs/>
        </w:rPr>
        <w:t>утвержденную постановлением Администрации МО «Поселок Айхал» от 22.04.2024 №168:</w:t>
      </w:r>
    </w:p>
    <w:p w14:paraId="4BFDD13F" w14:textId="77777777" w:rsidR="00020E05" w:rsidRPr="00EA0DBF" w:rsidRDefault="00020E05" w:rsidP="007C04E5">
      <w:pPr>
        <w:pStyle w:val="af1"/>
        <w:numPr>
          <w:ilvl w:val="1"/>
          <w:numId w:val="5"/>
        </w:numPr>
        <w:spacing w:after="0" w:line="240" w:lineRule="auto"/>
        <w:ind w:left="1134" w:hanging="708"/>
        <w:jc w:val="both"/>
        <w:rPr>
          <w:rFonts w:ascii="Times New Roman" w:hAnsi="Times New Roman"/>
          <w:bCs/>
        </w:rPr>
      </w:pPr>
      <w:r w:rsidRPr="00EA0DBF">
        <w:rPr>
          <w:rFonts w:ascii="Times New Roman" w:hAnsi="Times New Roman"/>
          <w:bCs/>
        </w:rPr>
        <w:t>п.7 «</w:t>
      </w:r>
      <w:r w:rsidRPr="00EA0DBF">
        <w:rPr>
          <w:rFonts w:ascii="Times New Roman" w:hAnsi="Times New Roman"/>
        </w:rPr>
        <w:t>Финансовое обеспечение программы</w:t>
      </w:r>
      <w:r w:rsidRPr="00EA0DBF">
        <w:rPr>
          <w:rFonts w:ascii="Times New Roman" w:hAnsi="Times New Roman"/>
          <w:bCs/>
        </w:rPr>
        <w:t>» паспорта муниципальной программы изложить в новой редакции:</w:t>
      </w:r>
    </w:p>
    <w:tbl>
      <w:tblPr>
        <w:tblW w:w="9051" w:type="dxa"/>
        <w:jc w:val="center"/>
        <w:tblLook w:val="04A0" w:firstRow="1" w:lastRow="0" w:firstColumn="1" w:lastColumn="0" w:noHBand="0" w:noVBand="1"/>
      </w:tblPr>
      <w:tblGrid>
        <w:gridCol w:w="516"/>
        <w:gridCol w:w="2211"/>
        <w:gridCol w:w="1476"/>
        <w:gridCol w:w="1476"/>
        <w:gridCol w:w="832"/>
        <w:gridCol w:w="850"/>
        <w:gridCol w:w="851"/>
        <w:gridCol w:w="839"/>
      </w:tblGrid>
      <w:tr w:rsidR="00020E05" w:rsidRPr="00EA0DBF" w14:paraId="791C7C21" w14:textId="77777777" w:rsidTr="00020E05">
        <w:trPr>
          <w:trHeight w:val="645"/>
          <w:jc w:val="center"/>
        </w:trPr>
        <w:tc>
          <w:tcPr>
            <w:tcW w:w="51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3512F8F" w14:textId="77777777" w:rsidR="00020E05" w:rsidRPr="00EA0DBF" w:rsidRDefault="00020E05" w:rsidP="00020E05">
            <w:pPr>
              <w:jc w:val="center"/>
              <w:rPr>
                <w:color w:val="000000"/>
              </w:rPr>
            </w:pPr>
            <w:r w:rsidRPr="00EA0DBF">
              <w:rPr>
                <w:color w:val="000000"/>
              </w:rPr>
              <w:t>7</w:t>
            </w:r>
          </w:p>
        </w:tc>
        <w:tc>
          <w:tcPr>
            <w:tcW w:w="221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C9A5A57" w14:textId="77777777" w:rsidR="00020E05" w:rsidRPr="00EA0DBF" w:rsidRDefault="00020E05" w:rsidP="00020E05">
            <w:pPr>
              <w:jc w:val="center"/>
              <w:rPr>
                <w:b/>
                <w:bCs/>
                <w:color w:val="000000"/>
              </w:rPr>
            </w:pPr>
            <w:r w:rsidRPr="00EA0DBF">
              <w:rPr>
                <w:b/>
                <w:bCs/>
                <w:color w:val="000000"/>
                <w:sz w:val="22"/>
                <w:szCs w:val="22"/>
              </w:rPr>
              <w:t>Финансовое обеспечение программы (руб.)</w:t>
            </w:r>
          </w:p>
        </w:tc>
        <w:tc>
          <w:tcPr>
            <w:tcW w:w="6324" w:type="dxa"/>
            <w:gridSpan w:val="6"/>
            <w:tcBorders>
              <w:top w:val="single" w:sz="8" w:space="0" w:color="auto"/>
              <w:left w:val="nil"/>
              <w:bottom w:val="single" w:sz="4" w:space="0" w:color="auto"/>
              <w:right w:val="single" w:sz="8" w:space="0" w:color="000000"/>
            </w:tcBorders>
            <w:shd w:val="clear" w:color="auto" w:fill="auto"/>
            <w:vAlign w:val="center"/>
            <w:hideMark/>
          </w:tcPr>
          <w:p w14:paraId="088889D6" w14:textId="77777777" w:rsidR="00020E05" w:rsidRPr="00EA0DBF" w:rsidRDefault="00020E05" w:rsidP="00020E05">
            <w:pPr>
              <w:jc w:val="center"/>
              <w:rPr>
                <w:b/>
                <w:bCs/>
                <w:color w:val="000000"/>
                <w:sz w:val="22"/>
                <w:szCs w:val="22"/>
              </w:rPr>
            </w:pPr>
            <w:r w:rsidRPr="00EA0DBF">
              <w:rPr>
                <w:b/>
                <w:bCs/>
                <w:color w:val="000000"/>
                <w:sz w:val="22"/>
                <w:szCs w:val="22"/>
              </w:rPr>
              <w:t>Плановый период</w:t>
            </w:r>
          </w:p>
        </w:tc>
      </w:tr>
      <w:tr w:rsidR="00020E05" w:rsidRPr="00EA0DBF" w14:paraId="0482AC62" w14:textId="77777777" w:rsidTr="00020E05">
        <w:trPr>
          <w:trHeight w:val="315"/>
          <w:jc w:val="center"/>
        </w:trPr>
        <w:tc>
          <w:tcPr>
            <w:tcW w:w="516" w:type="dxa"/>
            <w:vMerge/>
            <w:tcBorders>
              <w:top w:val="single" w:sz="8" w:space="0" w:color="auto"/>
              <w:left w:val="single" w:sz="8" w:space="0" w:color="auto"/>
              <w:bottom w:val="single" w:sz="8" w:space="0" w:color="000000"/>
              <w:right w:val="single" w:sz="4" w:space="0" w:color="auto"/>
            </w:tcBorders>
            <w:vAlign w:val="center"/>
            <w:hideMark/>
          </w:tcPr>
          <w:p w14:paraId="54D2F054" w14:textId="77777777" w:rsidR="00020E05" w:rsidRPr="00EA0DBF" w:rsidRDefault="00020E05" w:rsidP="00020E05">
            <w:pPr>
              <w:rPr>
                <w:color w:val="000000"/>
              </w:rPr>
            </w:pPr>
          </w:p>
        </w:tc>
        <w:tc>
          <w:tcPr>
            <w:tcW w:w="2211" w:type="dxa"/>
            <w:vMerge/>
            <w:tcBorders>
              <w:top w:val="single" w:sz="8" w:space="0" w:color="auto"/>
              <w:left w:val="single" w:sz="4" w:space="0" w:color="auto"/>
              <w:bottom w:val="single" w:sz="4" w:space="0" w:color="auto"/>
              <w:right w:val="single" w:sz="4" w:space="0" w:color="auto"/>
            </w:tcBorders>
            <w:vAlign w:val="center"/>
            <w:hideMark/>
          </w:tcPr>
          <w:p w14:paraId="3B5AA78C" w14:textId="77777777" w:rsidR="00020E05" w:rsidRPr="00EA0DBF" w:rsidRDefault="00020E05" w:rsidP="00020E05">
            <w:pPr>
              <w:rPr>
                <w:b/>
                <w:bCs/>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14:paraId="1FDA8851" w14:textId="77777777" w:rsidR="00020E05" w:rsidRPr="00EA0DBF" w:rsidRDefault="00020E05" w:rsidP="00020E05">
            <w:pPr>
              <w:jc w:val="center"/>
              <w:rPr>
                <w:b/>
                <w:bCs/>
                <w:color w:val="000000"/>
              </w:rPr>
            </w:pPr>
            <w:r w:rsidRPr="00EA0DBF">
              <w:rPr>
                <w:b/>
              </w:rPr>
              <w:t>2024</w:t>
            </w:r>
          </w:p>
        </w:tc>
        <w:tc>
          <w:tcPr>
            <w:tcW w:w="1476" w:type="dxa"/>
            <w:tcBorders>
              <w:top w:val="nil"/>
              <w:left w:val="nil"/>
              <w:bottom w:val="single" w:sz="4" w:space="0" w:color="auto"/>
              <w:right w:val="single" w:sz="4" w:space="0" w:color="auto"/>
            </w:tcBorders>
            <w:shd w:val="clear" w:color="auto" w:fill="auto"/>
            <w:noWrap/>
            <w:vAlign w:val="center"/>
            <w:hideMark/>
          </w:tcPr>
          <w:p w14:paraId="1DAC58D4" w14:textId="77777777" w:rsidR="00020E05" w:rsidRPr="00EA0DBF" w:rsidRDefault="00020E05" w:rsidP="00020E05">
            <w:pPr>
              <w:jc w:val="center"/>
              <w:rPr>
                <w:b/>
                <w:bCs/>
                <w:color w:val="000000"/>
              </w:rPr>
            </w:pPr>
            <w:r w:rsidRPr="00EA0DBF">
              <w:rPr>
                <w:b/>
              </w:rPr>
              <w:t>2025</w:t>
            </w:r>
          </w:p>
        </w:tc>
        <w:tc>
          <w:tcPr>
            <w:tcW w:w="832" w:type="dxa"/>
            <w:tcBorders>
              <w:top w:val="nil"/>
              <w:left w:val="nil"/>
              <w:bottom w:val="single" w:sz="4" w:space="0" w:color="auto"/>
              <w:right w:val="single" w:sz="4" w:space="0" w:color="auto"/>
            </w:tcBorders>
            <w:shd w:val="clear" w:color="auto" w:fill="auto"/>
            <w:noWrap/>
            <w:vAlign w:val="center"/>
            <w:hideMark/>
          </w:tcPr>
          <w:p w14:paraId="77D888D7" w14:textId="77777777" w:rsidR="00020E05" w:rsidRPr="00EA0DBF" w:rsidRDefault="00020E05" w:rsidP="00020E05">
            <w:pPr>
              <w:jc w:val="center"/>
              <w:rPr>
                <w:b/>
                <w:bCs/>
                <w:color w:val="000000"/>
              </w:rPr>
            </w:pPr>
            <w:r w:rsidRPr="00EA0DBF">
              <w:rPr>
                <w:b/>
              </w:rPr>
              <w:t>2026</w:t>
            </w:r>
          </w:p>
        </w:tc>
        <w:tc>
          <w:tcPr>
            <w:tcW w:w="850" w:type="dxa"/>
            <w:tcBorders>
              <w:top w:val="nil"/>
              <w:left w:val="nil"/>
              <w:bottom w:val="single" w:sz="4" w:space="0" w:color="auto"/>
              <w:right w:val="single" w:sz="4" w:space="0" w:color="auto"/>
            </w:tcBorders>
            <w:shd w:val="clear" w:color="auto" w:fill="auto"/>
            <w:noWrap/>
            <w:vAlign w:val="center"/>
            <w:hideMark/>
          </w:tcPr>
          <w:p w14:paraId="4906996A" w14:textId="77777777" w:rsidR="00020E05" w:rsidRPr="00EA0DBF" w:rsidRDefault="00020E05" w:rsidP="00020E05">
            <w:pPr>
              <w:jc w:val="center"/>
              <w:rPr>
                <w:b/>
                <w:bCs/>
                <w:color w:val="000000"/>
              </w:rPr>
            </w:pPr>
            <w:r w:rsidRPr="00EA0DBF">
              <w:rPr>
                <w:b/>
              </w:rPr>
              <w:t>2027</w:t>
            </w:r>
          </w:p>
        </w:tc>
        <w:tc>
          <w:tcPr>
            <w:tcW w:w="851" w:type="dxa"/>
            <w:tcBorders>
              <w:top w:val="nil"/>
              <w:left w:val="nil"/>
              <w:bottom w:val="single" w:sz="4" w:space="0" w:color="auto"/>
              <w:right w:val="single" w:sz="8" w:space="0" w:color="auto"/>
            </w:tcBorders>
            <w:shd w:val="clear" w:color="auto" w:fill="auto"/>
            <w:noWrap/>
            <w:vAlign w:val="center"/>
            <w:hideMark/>
          </w:tcPr>
          <w:p w14:paraId="1D385459" w14:textId="77777777" w:rsidR="00020E05" w:rsidRPr="00EA0DBF" w:rsidRDefault="00020E05" w:rsidP="00020E05">
            <w:pPr>
              <w:jc w:val="center"/>
              <w:rPr>
                <w:b/>
                <w:bCs/>
                <w:color w:val="000000"/>
              </w:rPr>
            </w:pPr>
            <w:r w:rsidRPr="00EA0DBF">
              <w:rPr>
                <w:b/>
              </w:rPr>
              <w:t>2028</w:t>
            </w:r>
          </w:p>
        </w:tc>
        <w:tc>
          <w:tcPr>
            <w:tcW w:w="839" w:type="dxa"/>
            <w:tcBorders>
              <w:top w:val="nil"/>
              <w:left w:val="nil"/>
              <w:bottom w:val="single" w:sz="4" w:space="0" w:color="auto"/>
              <w:right w:val="single" w:sz="8" w:space="0" w:color="auto"/>
            </w:tcBorders>
            <w:vAlign w:val="center"/>
          </w:tcPr>
          <w:p w14:paraId="15088FD5" w14:textId="77777777" w:rsidR="00020E05" w:rsidRPr="00EA0DBF" w:rsidRDefault="00020E05" w:rsidP="00020E05">
            <w:pPr>
              <w:jc w:val="center"/>
              <w:rPr>
                <w:b/>
                <w:bCs/>
                <w:color w:val="000000"/>
                <w:sz w:val="22"/>
                <w:szCs w:val="22"/>
              </w:rPr>
            </w:pPr>
            <w:r w:rsidRPr="00EA0DBF">
              <w:rPr>
                <w:b/>
              </w:rPr>
              <w:t>2029</w:t>
            </w:r>
          </w:p>
        </w:tc>
      </w:tr>
      <w:tr w:rsidR="00020E05" w:rsidRPr="00EA0DBF" w14:paraId="70B42C45" w14:textId="77777777" w:rsidTr="00020E05">
        <w:trPr>
          <w:trHeight w:val="630"/>
          <w:jc w:val="center"/>
        </w:trPr>
        <w:tc>
          <w:tcPr>
            <w:tcW w:w="516" w:type="dxa"/>
            <w:vMerge/>
            <w:tcBorders>
              <w:top w:val="single" w:sz="8" w:space="0" w:color="auto"/>
              <w:left w:val="single" w:sz="8" w:space="0" w:color="auto"/>
              <w:bottom w:val="single" w:sz="8" w:space="0" w:color="000000"/>
              <w:right w:val="single" w:sz="4" w:space="0" w:color="auto"/>
            </w:tcBorders>
            <w:vAlign w:val="center"/>
            <w:hideMark/>
          </w:tcPr>
          <w:p w14:paraId="241BE273" w14:textId="77777777" w:rsidR="00020E05" w:rsidRPr="00EA0DBF" w:rsidRDefault="00020E05" w:rsidP="00020E05">
            <w:pPr>
              <w:rPr>
                <w:color w:val="000000"/>
              </w:rPr>
            </w:pPr>
          </w:p>
        </w:tc>
        <w:tc>
          <w:tcPr>
            <w:tcW w:w="2211" w:type="dxa"/>
            <w:tcBorders>
              <w:top w:val="nil"/>
              <w:left w:val="nil"/>
              <w:bottom w:val="single" w:sz="4" w:space="0" w:color="auto"/>
              <w:right w:val="single" w:sz="4" w:space="0" w:color="auto"/>
            </w:tcBorders>
            <w:shd w:val="clear" w:color="auto" w:fill="auto"/>
            <w:noWrap/>
            <w:vAlign w:val="center"/>
            <w:hideMark/>
          </w:tcPr>
          <w:p w14:paraId="5CCB2E1E" w14:textId="77777777" w:rsidR="00020E05" w:rsidRPr="00EA0DBF" w:rsidRDefault="00020E05" w:rsidP="00020E05">
            <w:pPr>
              <w:rPr>
                <w:color w:val="000000"/>
              </w:rPr>
            </w:pPr>
            <w:r w:rsidRPr="00EA0DBF">
              <w:rPr>
                <w:color w:val="000000"/>
                <w:sz w:val="22"/>
                <w:szCs w:val="22"/>
              </w:rPr>
              <w:t>Федеральный бюджет</w:t>
            </w:r>
          </w:p>
        </w:tc>
        <w:tc>
          <w:tcPr>
            <w:tcW w:w="1476" w:type="dxa"/>
            <w:tcBorders>
              <w:top w:val="nil"/>
              <w:left w:val="nil"/>
              <w:bottom w:val="single" w:sz="4" w:space="0" w:color="auto"/>
              <w:right w:val="single" w:sz="4" w:space="0" w:color="auto"/>
            </w:tcBorders>
            <w:shd w:val="clear" w:color="auto" w:fill="auto"/>
            <w:noWrap/>
            <w:vAlign w:val="center"/>
            <w:hideMark/>
          </w:tcPr>
          <w:p w14:paraId="79B514A7" w14:textId="77777777" w:rsidR="00020E05" w:rsidRPr="00EA0DBF" w:rsidRDefault="00020E05" w:rsidP="00020E05">
            <w:pPr>
              <w:jc w:val="center"/>
              <w:rPr>
                <w:color w:val="000000"/>
              </w:rPr>
            </w:pPr>
            <w:r w:rsidRPr="00EA0DBF">
              <w:rPr>
                <w:color w:val="000000"/>
              </w:rPr>
              <w:t>0,00</w:t>
            </w:r>
          </w:p>
        </w:tc>
        <w:tc>
          <w:tcPr>
            <w:tcW w:w="1476" w:type="dxa"/>
            <w:tcBorders>
              <w:top w:val="nil"/>
              <w:left w:val="nil"/>
              <w:bottom w:val="single" w:sz="4" w:space="0" w:color="auto"/>
              <w:right w:val="single" w:sz="4" w:space="0" w:color="auto"/>
            </w:tcBorders>
            <w:shd w:val="clear" w:color="auto" w:fill="auto"/>
            <w:noWrap/>
            <w:vAlign w:val="center"/>
            <w:hideMark/>
          </w:tcPr>
          <w:p w14:paraId="32E6501E" w14:textId="77777777" w:rsidR="00020E05" w:rsidRPr="00EA0DBF" w:rsidRDefault="00020E05" w:rsidP="00020E05">
            <w:pPr>
              <w:jc w:val="center"/>
              <w:rPr>
                <w:color w:val="000000"/>
              </w:rPr>
            </w:pPr>
            <w:r w:rsidRPr="00EA0DBF">
              <w:rPr>
                <w:color w:val="000000"/>
              </w:rPr>
              <w:t>0,00</w:t>
            </w:r>
          </w:p>
        </w:tc>
        <w:tc>
          <w:tcPr>
            <w:tcW w:w="832" w:type="dxa"/>
            <w:tcBorders>
              <w:top w:val="nil"/>
              <w:left w:val="nil"/>
              <w:bottom w:val="single" w:sz="4" w:space="0" w:color="auto"/>
              <w:right w:val="single" w:sz="4" w:space="0" w:color="auto"/>
            </w:tcBorders>
            <w:shd w:val="clear" w:color="auto" w:fill="auto"/>
            <w:noWrap/>
            <w:vAlign w:val="center"/>
            <w:hideMark/>
          </w:tcPr>
          <w:p w14:paraId="489C55B5" w14:textId="77777777" w:rsidR="00020E05" w:rsidRPr="00EA0DBF" w:rsidRDefault="00020E05" w:rsidP="00020E05">
            <w:pPr>
              <w:jc w:val="center"/>
              <w:rPr>
                <w:color w:val="000000"/>
              </w:rPr>
            </w:pPr>
            <w:r w:rsidRPr="00EA0DBF">
              <w:rPr>
                <w:color w:val="000000"/>
              </w:rPr>
              <w:t>0,00</w:t>
            </w:r>
          </w:p>
        </w:tc>
        <w:tc>
          <w:tcPr>
            <w:tcW w:w="850" w:type="dxa"/>
            <w:tcBorders>
              <w:top w:val="nil"/>
              <w:left w:val="nil"/>
              <w:bottom w:val="single" w:sz="4" w:space="0" w:color="auto"/>
              <w:right w:val="single" w:sz="4" w:space="0" w:color="auto"/>
            </w:tcBorders>
            <w:shd w:val="clear" w:color="auto" w:fill="auto"/>
            <w:noWrap/>
            <w:vAlign w:val="center"/>
            <w:hideMark/>
          </w:tcPr>
          <w:p w14:paraId="3090CD2F" w14:textId="77777777" w:rsidR="00020E05" w:rsidRPr="00EA0DBF" w:rsidRDefault="00020E05" w:rsidP="00020E05">
            <w:pPr>
              <w:jc w:val="center"/>
              <w:rPr>
                <w:color w:val="000000"/>
              </w:rPr>
            </w:pPr>
            <w:r w:rsidRPr="00EA0DBF">
              <w:rPr>
                <w:color w:val="000000"/>
              </w:rPr>
              <w:t>0,00</w:t>
            </w:r>
          </w:p>
        </w:tc>
        <w:tc>
          <w:tcPr>
            <w:tcW w:w="851" w:type="dxa"/>
            <w:tcBorders>
              <w:top w:val="nil"/>
              <w:left w:val="nil"/>
              <w:bottom w:val="single" w:sz="4" w:space="0" w:color="auto"/>
              <w:right w:val="single" w:sz="8" w:space="0" w:color="auto"/>
            </w:tcBorders>
            <w:shd w:val="clear" w:color="auto" w:fill="auto"/>
            <w:noWrap/>
            <w:vAlign w:val="center"/>
            <w:hideMark/>
          </w:tcPr>
          <w:p w14:paraId="3E1C420A" w14:textId="77777777" w:rsidR="00020E05" w:rsidRPr="00EA0DBF" w:rsidRDefault="00020E05" w:rsidP="00020E05">
            <w:pPr>
              <w:jc w:val="center"/>
              <w:rPr>
                <w:color w:val="000000"/>
              </w:rPr>
            </w:pPr>
            <w:r w:rsidRPr="00EA0DBF">
              <w:rPr>
                <w:color w:val="000000"/>
              </w:rPr>
              <w:t>0,00</w:t>
            </w:r>
          </w:p>
        </w:tc>
        <w:tc>
          <w:tcPr>
            <w:tcW w:w="839" w:type="dxa"/>
            <w:tcBorders>
              <w:top w:val="nil"/>
              <w:left w:val="nil"/>
              <w:bottom w:val="single" w:sz="4" w:space="0" w:color="auto"/>
              <w:right w:val="single" w:sz="8" w:space="0" w:color="auto"/>
            </w:tcBorders>
            <w:vAlign w:val="center"/>
          </w:tcPr>
          <w:p w14:paraId="5D1E5BCA" w14:textId="77777777" w:rsidR="00020E05" w:rsidRPr="00EA0DBF" w:rsidRDefault="00020E05" w:rsidP="00020E05">
            <w:pPr>
              <w:jc w:val="center"/>
              <w:rPr>
                <w:color w:val="000000"/>
              </w:rPr>
            </w:pPr>
            <w:r w:rsidRPr="00EA0DBF">
              <w:rPr>
                <w:color w:val="000000"/>
              </w:rPr>
              <w:t>0,00</w:t>
            </w:r>
          </w:p>
        </w:tc>
      </w:tr>
      <w:tr w:rsidR="00020E05" w:rsidRPr="00EA0DBF" w14:paraId="656B1126" w14:textId="77777777" w:rsidTr="00020E05">
        <w:trPr>
          <w:trHeight w:val="780"/>
          <w:jc w:val="center"/>
        </w:trPr>
        <w:tc>
          <w:tcPr>
            <w:tcW w:w="516" w:type="dxa"/>
            <w:vMerge/>
            <w:tcBorders>
              <w:top w:val="single" w:sz="8" w:space="0" w:color="auto"/>
              <w:left w:val="single" w:sz="8" w:space="0" w:color="auto"/>
              <w:bottom w:val="single" w:sz="8" w:space="0" w:color="000000"/>
              <w:right w:val="single" w:sz="4" w:space="0" w:color="auto"/>
            </w:tcBorders>
            <w:vAlign w:val="center"/>
            <w:hideMark/>
          </w:tcPr>
          <w:p w14:paraId="4B1355BE" w14:textId="77777777" w:rsidR="00020E05" w:rsidRPr="00EA0DBF" w:rsidRDefault="00020E05" w:rsidP="00020E05">
            <w:pPr>
              <w:rPr>
                <w:color w:val="000000"/>
              </w:rPr>
            </w:pPr>
          </w:p>
        </w:tc>
        <w:tc>
          <w:tcPr>
            <w:tcW w:w="2211" w:type="dxa"/>
            <w:tcBorders>
              <w:top w:val="nil"/>
              <w:left w:val="nil"/>
              <w:bottom w:val="single" w:sz="4" w:space="0" w:color="auto"/>
              <w:right w:val="single" w:sz="4" w:space="0" w:color="auto"/>
            </w:tcBorders>
            <w:shd w:val="clear" w:color="auto" w:fill="auto"/>
            <w:vAlign w:val="center"/>
            <w:hideMark/>
          </w:tcPr>
          <w:p w14:paraId="3FCD2B79" w14:textId="77777777" w:rsidR="00020E05" w:rsidRPr="00EA0DBF" w:rsidRDefault="00020E05" w:rsidP="00020E05">
            <w:pPr>
              <w:rPr>
                <w:color w:val="000000"/>
              </w:rPr>
            </w:pPr>
            <w:r w:rsidRPr="00EA0DBF">
              <w:rPr>
                <w:color w:val="000000"/>
                <w:sz w:val="22"/>
                <w:szCs w:val="22"/>
              </w:rPr>
              <w:t>Республиканский бюджет</w:t>
            </w:r>
          </w:p>
        </w:tc>
        <w:tc>
          <w:tcPr>
            <w:tcW w:w="1476" w:type="dxa"/>
            <w:tcBorders>
              <w:top w:val="nil"/>
              <w:left w:val="nil"/>
              <w:bottom w:val="single" w:sz="4" w:space="0" w:color="auto"/>
              <w:right w:val="single" w:sz="4" w:space="0" w:color="auto"/>
            </w:tcBorders>
            <w:shd w:val="clear" w:color="auto" w:fill="auto"/>
            <w:noWrap/>
            <w:vAlign w:val="center"/>
            <w:hideMark/>
          </w:tcPr>
          <w:p w14:paraId="3D098571" w14:textId="77777777" w:rsidR="00020E05" w:rsidRPr="00EA0DBF" w:rsidRDefault="00020E05" w:rsidP="00020E05">
            <w:pPr>
              <w:jc w:val="center"/>
              <w:rPr>
                <w:color w:val="000000"/>
              </w:rPr>
            </w:pPr>
            <w:r w:rsidRPr="00EA0DBF">
              <w:rPr>
                <w:color w:val="000000"/>
              </w:rPr>
              <w:t>2 010 684,07</w:t>
            </w:r>
          </w:p>
        </w:tc>
        <w:tc>
          <w:tcPr>
            <w:tcW w:w="1476" w:type="dxa"/>
            <w:tcBorders>
              <w:top w:val="nil"/>
              <w:left w:val="nil"/>
              <w:bottom w:val="single" w:sz="4" w:space="0" w:color="auto"/>
              <w:right w:val="single" w:sz="4" w:space="0" w:color="auto"/>
            </w:tcBorders>
            <w:shd w:val="clear" w:color="auto" w:fill="auto"/>
            <w:noWrap/>
            <w:vAlign w:val="center"/>
            <w:hideMark/>
          </w:tcPr>
          <w:p w14:paraId="31511AA4" w14:textId="77777777" w:rsidR="00020E05" w:rsidRPr="00EA0DBF" w:rsidRDefault="00020E05" w:rsidP="00020E05">
            <w:pPr>
              <w:jc w:val="center"/>
              <w:rPr>
                <w:color w:val="000000"/>
              </w:rPr>
            </w:pPr>
            <w:r w:rsidRPr="00EA0DBF">
              <w:rPr>
                <w:color w:val="000000"/>
              </w:rPr>
              <w:t>2 010 684,07</w:t>
            </w:r>
          </w:p>
        </w:tc>
        <w:tc>
          <w:tcPr>
            <w:tcW w:w="832" w:type="dxa"/>
            <w:tcBorders>
              <w:top w:val="nil"/>
              <w:left w:val="nil"/>
              <w:bottom w:val="single" w:sz="4" w:space="0" w:color="auto"/>
              <w:right w:val="single" w:sz="4" w:space="0" w:color="auto"/>
            </w:tcBorders>
            <w:shd w:val="clear" w:color="auto" w:fill="auto"/>
            <w:noWrap/>
            <w:vAlign w:val="center"/>
            <w:hideMark/>
          </w:tcPr>
          <w:p w14:paraId="0F77D036" w14:textId="77777777" w:rsidR="00020E05" w:rsidRPr="00EA0DBF" w:rsidRDefault="00020E05" w:rsidP="00020E05">
            <w:pPr>
              <w:jc w:val="center"/>
              <w:rPr>
                <w:color w:val="000000"/>
              </w:rPr>
            </w:pPr>
            <w:r w:rsidRPr="00EA0DBF">
              <w:rPr>
                <w:color w:val="000000"/>
              </w:rPr>
              <w:t>0,00</w:t>
            </w:r>
          </w:p>
        </w:tc>
        <w:tc>
          <w:tcPr>
            <w:tcW w:w="850" w:type="dxa"/>
            <w:tcBorders>
              <w:top w:val="nil"/>
              <w:left w:val="nil"/>
              <w:bottom w:val="single" w:sz="4" w:space="0" w:color="auto"/>
              <w:right w:val="single" w:sz="4" w:space="0" w:color="auto"/>
            </w:tcBorders>
            <w:shd w:val="clear" w:color="auto" w:fill="auto"/>
            <w:noWrap/>
            <w:vAlign w:val="center"/>
            <w:hideMark/>
          </w:tcPr>
          <w:p w14:paraId="027B57CD" w14:textId="77777777" w:rsidR="00020E05" w:rsidRPr="00EA0DBF" w:rsidRDefault="00020E05" w:rsidP="00020E05">
            <w:pPr>
              <w:jc w:val="center"/>
              <w:rPr>
                <w:color w:val="000000"/>
              </w:rPr>
            </w:pPr>
            <w:r w:rsidRPr="00EA0DBF">
              <w:rPr>
                <w:color w:val="000000"/>
              </w:rPr>
              <w:t>0,00</w:t>
            </w:r>
          </w:p>
        </w:tc>
        <w:tc>
          <w:tcPr>
            <w:tcW w:w="851" w:type="dxa"/>
            <w:tcBorders>
              <w:top w:val="nil"/>
              <w:left w:val="nil"/>
              <w:bottom w:val="single" w:sz="4" w:space="0" w:color="auto"/>
              <w:right w:val="single" w:sz="8" w:space="0" w:color="auto"/>
            </w:tcBorders>
            <w:shd w:val="clear" w:color="auto" w:fill="auto"/>
            <w:noWrap/>
            <w:vAlign w:val="center"/>
            <w:hideMark/>
          </w:tcPr>
          <w:p w14:paraId="50E3FF15" w14:textId="77777777" w:rsidR="00020E05" w:rsidRPr="00EA0DBF" w:rsidRDefault="00020E05" w:rsidP="00020E05">
            <w:pPr>
              <w:jc w:val="center"/>
              <w:rPr>
                <w:color w:val="000000"/>
              </w:rPr>
            </w:pPr>
            <w:r w:rsidRPr="00EA0DBF">
              <w:rPr>
                <w:color w:val="000000"/>
              </w:rPr>
              <w:t>0,00</w:t>
            </w:r>
          </w:p>
        </w:tc>
        <w:tc>
          <w:tcPr>
            <w:tcW w:w="839" w:type="dxa"/>
            <w:tcBorders>
              <w:top w:val="nil"/>
              <w:left w:val="nil"/>
              <w:bottom w:val="single" w:sz="4" w:space="0" w:color="auto"/>
              <w:right w:val="single" w:sz="8" w:space="0" w:color="auto"/>
            </w:tcBorders>
            <w:vAlign w:val="center"/>
          </w:tcPr>
          <w:p w14:paraId="55BD9788" w14:textId="77777777" w:rsidR="00020E05" w:rsidRPr="00EA0DBF" w:rsidRDefault="00020E05" w:rsidP="00020E05">
            <w:pPr>
              <w:jc w:val="center"/>
              <w:rPr>
                <w:color w:val="000000"/>
              </w:rPr>
            </w:pPr>
            <w:r w:rsidRPr="00EA0DBF">
              <w:rPr>
                <w:color w:val="000000"/>
              </w:rPr>
              <w:t>0,00</w:t>
            </w:r>
          </w:p>
        </w:tc>
      </w:tr>
      <w:tr w:rsidR="00020E05" w:rsidRPr="00EA0DBF" w14:paraId="6D30492F" w14:textId="77777777" w:rsidTr="00020E05">
        <w:trPr>
          <w:trHeight w:val="780"/>
          <w:jc w:val="center"/>
        </w:trPr>
        <w:tc>
          <w:tcPr>
            <w:tcW w:w="516" w:type="dxa"/>
            <w:vMerge/>
            <w:tcBorders>
              <w:top w:val="single" w:sz="8" w:space="0" w:color="auto"/>
              <w:left w:val="single" w:sz="8" w:space="0" w:color="auto"/>
              <w:bottom w:val="single" w:sz="8" w:space="0" w:color="000000"/>
              <w:right w:val="single" w:sz="4" w:space="0" w:color="auto"/>
            </w:tcBorders>
            <w:vAlign w:val="center"/>
          </w:tcPr>
          <w:p w14:paraId="577DC95A" w14:textId="77777777" w:rsidR="00020E05" w:rsidRPr="00EA0DBF" w:rsidRDefault="00020E05" w:rsidP="00020E05">
            <w:pPr>
              <w:rPr>
                <w:color w:val="000000"/>
              </w:rPr>
            </w:pPr>
          </w:p>
        </w:tc>
        <w:tc>
          <w:tcPr>
            <w:tcW w:w="2211" w:type="dxa"/>
            <w:tcBorders>
              <w:top w:val="nil"/>
              <w:left w:val="nil"/>
              <w:bottom w:val="single" w:sz="4" w:space="0" w:color="auto"/>
              <w:right w:val="single" w:sz="4" w:space="0" w:color="auto"/>
            </w:tcBorders>
            <w:shd w:val="clear" w:color="auto" w:fill="auto"/>
            <w:vAlign w:val="center"/>
          </w:tcPr>
          <w:p w14:paraId="0FA266C7" w14:textId="77777777" w:rsidR="00020E05" w:rsidRPr="00EA0DBF" w:rsidRDefault="00020E05" w:rsidP="00020E05">
            <w:pPr>
              <w:rPr>
                <w:bCs/>
                <w:color w:val="000000"/>
                <w:sz w:val="22"/>
                <w:szCs w:val="22"/>
              </w:rPr>
            </w:pPr>
            <w:r w:rsidRPr="00EA0DBF">
              <w:rPr>
                <w:bCs/>
                <w:color w:val="000000"/>
              </w:rPr>
              <w:t>Бюджет МР «Мирнинский район»</w:t>
            </w:r>
          </w:p>
        </w:tc>
        <w:tc>
          <w:tcPr>
            <w:tcW w:w="1476" w:type="dxa"/>
            <w:tcBorders>
              <w:top w:val="nil"/>
              <w:left w:val="nil"/>
              <w:bottom w:val="single" w:sz="4" w:space="0" w:color="auto"/>
              <w:right w:val="single" w:sz="4" w:space="0" w:color="auto"/>
            </w:tcBorders>
            <w:shd w:val="clear" w:color="auto" w:fill="auto"/>
            <w:noWrap/>
            <w:vAlign w:val="center"/>
          </w:tcPr>
          <w:p w14:paraId="644D950A" w14:textId="77777777" w:rsidR="00020E05" w:rsidRPr="00EA0DBF" w:rsidRDefault="00020E05" w:rsidP="00020E05">
            <w:pPr>
              <w:jc w:val="center"/>
              <w:rPr>
                <w:color w:val="000000"/>
                <w:sz w:val="22"/>
                <w:szCs w:val="22"/>
              </w:rPr>
            </w:pPr>
            <w:r w:rsidRPr="00EA0DBF">
              <w:rPr>
                <w:color w:val="000000"/>
              </w:rPr>
              <w:t>1 686 968,49</w:t>
            </w:r>
          </w:p>
        </w:tc>
        <w:tc>
          <w:tcPr>
            <w:tcW w:w="1476" w:type="dxa"/>
            <w:tcBorders>
              <w:top w:val="nil"/>
              <w:left w:val="nil"/>
              <w:bottom w:val="single" w:sz="4" w:space="0" w:color="auto"/>
              <w:right w:val="single" w:sz="4" w:space="0" w:color="auto"/>
            </w:tcBorders>
            <w:shd w:val="clear" w:color="auto" w:fill="auto"/>
            <w:noWrap/>
            <w:vAlign w:val="center"/>
          </w:tcPr>
          <w:p w14:paraId="0F5B9C0B" w14:textId="77777777" w:rsidR="00020E05" w:rsidRPr="00EA0DBF" w:rsidRDefault="00020E05" w:rsidP="00020E05">
            <w:pPr>
              <w:jc w:val="center"/>
              <w:rPr>
                <w:color w:val="000000"/>
                <w:sz w:val="22"/>
                <w:szCs w:val="22"/>
              </w:rPr>
            </w:pPr>
            <w:r w:rsidRPr="00EA0DBF">
              <w:rPr>
                <w:color w:val="000000"/>
              </w:rPr>
              <w:t>1 686 968,49</w:t>
            </w:r>
          </w:p>
        </w:tc>
        <w:tc>
          <w:tcPr>
            <w:tcW w:w="832" w:type="dxa"/>
            <w:tcBorders>
              <w:top w:val="nil"/>
              <w:left w:val="nil"/>
              <w:bottom w:val="single" w:sz="4" w:space="0" w:color="auto"/>
              <w:right w:val="single" w:sz="4" w:space="0" w:color="auto"/>
            </w:tcBorders>
            <w:shd w:val="clear" w:color="auto" w:fill="auto"/>
            <w:noWrap/>
            <w:vAlign w:val="center"/>
          </w:tcPr>
          <w:p w14:paraId="487E0BB1" w14:textId="77777777" w:rsidR="00020E05" w:rsidRPr="00EA0DBF" w:rsidRDefault="00020E05" w:rsidP="00020E05">
            <w:pPr>
              <w:jc w:val="center"/>
              <w:rPr>
                <w:color w:val="000000"/>
                <w:sz w:val="22"/>
                <w:szCs w:val="22"/>
              </w:rPr>
            </w:pPr>
            <w:r w:rsidRPr="00EA0DBF">
              <w:rPr>
                <w:color w:val="000000"/>
              </w:rPr>
              <w:t>0,00</w:t>
            </w:r>
          </w:p>
        </w:tc>
        <w:tc>
          <w:tcPr>
            <w:tcW w:w="850" w:type="dxa"/>
            <w:tcBorders>
              <w:top w:val="nil"/>
              <w:left w:val="nil"/>
              <w:bottom w:val="single" w:sz="4" w:space="0" w:color="auto"/>
              <w:right w:val="single" w:sz="4" w:space="0" w:color="auto"/>
            </w:tcBorders>
            <w:shd w:val="clear" w:color="auto" w:fill="auto"/>
            <w:noWrap/>
            <w:vAlign w:val="center"/>
          </w:tcPr>
          <w:p w14:paraId="269359E6" w14:textId="77777777" w:rsidR="00020E05" w:rsidRPr="00EA0DBF" w:rsidRDefault="00020E05" w:rsidP="00020E05">
            <w:pPr>
              <w:jc w:val="center"/>
              <w:rPr>
                <w:color w:val="000000"/>
                <w:sz w:val="22"/>
                <w:szCs w:val="22"/>
              </w:rPr>
            </w:pPr>
            <w:r w:rsidRPr="00EA0DBF">
              <w:rPr>
                <w:color w:val="000000"/>
              </w:rPr>
              <w:t>0,00</w:t>
            </w:r>
          </w:p>
        </w:tc>
        <w:tc>
          <w:tcPr>
            <w:tcW w:w="851" w:type="dxa"/>
            <w:tcBorders>
              <w:top w:val="nil"/>
              <w:left w:val="nil"/>
              <w:bottom w:val="single" w:sz="4" w:space="0" w:color="auto"/>
              <w:right w:val="single" w:sz="8" w:space="0" w:color="auto"/>
            </w:tcBorders>
            <w:shd w:val="clear" w:color="auto" w:fill="auto"/>
            <w:noWrap/>
            <w:vAlign w:val="center"/>
          </w:tcPr>
          <w:p w14:paraId="7DEC82CD" w14:textId="77777777" w:rsidR="00020E05" w:rsidRPr="00EA0DBF" w:rsidRDefault="00020E05" w:rsidP="00020E05">
            <w:pPr>
              <w:jc w:val="center"/>
              <w:rPr>
                <w:color w:val="000000"/>
                <w:sz w:val="22"/>
                <w:szCs w:val="22"/>
              </w:rPr>
            </w:pPr>
            <w:r w:rsidRPr="00EA0DBF">
              <w:rPr>
                <w:color w:val="000000"/>
              </w:rPr>
              <w:t>0,00</w:t>
            </w:r>
          </w:p>
        </w:tc>
        <w:tc>
          <w:tcPr>
            <w:tcW w:w="839" w:type="dxa"/>
            <w:tcBorders>
              <w:top w:val="nil"/>
              <w:left w:val="nil"/>
              <w:bottom w:val="single" w:sz="4" w:space="0" w:color="auto"/>
              <w:right w:val="single" w:sz="8" w:space="0" w:color="auto"/>
            </w:tcBorders>
            <w:vAlign w:val="center"/>
          </w:tcPr>
          <w:p w14:paraId="7562DFCA" w14:textId="77777777" w:rsidR="00020E05" w:rsidRPr="00EA0DBF" w:rsidRDefault="00020E05" w:rsidP="00020E05">
            <w:pPr>
              <w:jc w:val="center"/>
              <w:rPr>
                <w:color w:val="000000"/>
              </w:rPr>
            </w:pPr>
            <w:r w:rsidRPr="00EA0DBF">
              <w:rPr>
                <w:color w:val="000000"/>
              </w:rPr>
              <w:t>0,00</w:t>
            </w:r>
          </w:p>
        </w:tc>
      </w:tr>
      <w:tr w:rsidR="00020E05" w:rsidRPr="00EA0DBF" w14:paraId="1C1F6C78" w14:textId="77777777" w:rsidTr="00020E05">
        <w:trPr>
          <w:trHeight w:val="675"/>
          <w:jc w:val="center"/>
        </w:trPr>
        <w:tc>
          <w:tcPr>
            <w:tcW w:w="516" w:type="dxa"/>
            <w:vMerge/>
            <w:tcBorders>
              <w:top w:val="single" w:sz="8" w:space="0" w:color="auto"/>
              <w:left w:val="single" w:sz="8" w:space="0" w:color="auto"/>
              <w:bottom w:val="single" w:sz="8" w:space="0" w:color="000000"/>
              <w:right w:val="single" w:sz="4" w:space="0" w:color="auto"/>
            </w:tcBorders>
            <w:vAlign w:val="center"/>
            <w:hideMark/>
          </w:tcPr>
          <w:p w14:paraId="70747334" w14:textId="77777777" w:rsidR="00020E05" w:rsidRPr="00EA0DBF" w:rsidRDefault="00020E05" w:rsidP="00020E05">
            <w:pPr>
              <w:rPr>
                <w:color w:val="000000"/>
              </w:rPr>
            </w:pPr>
          </w:p>
        </w:tc>
        <w:tc>
          <w:tcPr>
            <w:tcW w:w="2211" w:type="dxa"/>
            <w:tcBorders>
              <w:top w:val="nil"/>
              <w:left w:val="nil"/>
              <w:bottom w:val="single" w:sz="4" w:space="0" w:color="auto"/>
              <w:right w:val="single" w:sz="4" w:space="0" w:color="auto"/>
            </w:tcBorders>
            <w:shd w:val="clear" w:color="auto" w:fill="auto"/>
            <w:vAlign w:val="center"/>
            <w:hideMark/>
          </w:tcPr>
          <w:p w14:paraId="3E7477B8" w14:textId="77777777" w:rsidR="00020E05" w:rsidRPr="00EA0DBF" w:rsidRDefault="00020E05" w:rsidP="00020E05">
            <w:pPr>
              <w:rPr>
                <w:color w:val="000000"/>
              </w:rPr>
            </w:pPr>
            <w:r w:rsidRPr="00EA0DBF">
              <w:rPr>
                <w:color w:val="000000"/>
                <w:sz w:val="22"/>
                <w:szCs w:val="22"/>
              </w:rPr>
              <w:t>Бюджет ГП "Посёлок Айхал»"</w:t>
            </w:r>
          </w:p>
        </w:tc>
        <w:tc>
          <w:tcPr>
            <w:tcW w:w="1476" w:type="dxa"/>
            <w:tcBorders>
              <w:top w:val="nil"/>
              <w:left w:val="nil"/>
              <w:bottom w:val="single" w:sz="4" w:space="0" w:color="auto"/>
              <w:right w:val="single" w:sz="4" w:space="0" w:color="auto"/>
            </w:tcBorders>
            <w:shd w:val="clear" w:color="auto" w:fill="auto"/>
            <w:noWrap/>
            <w:vAlign w:val="center"/>
            <w:hideMark/>
          </w:tcPr>
          <w:p w14:paraId="1521A1FE" w14:textId="77777777" w:rsidR="00020E05" w:rsidRPr="00EA0DBF" w:rsidRDefault="00020E05" w:rsidP="00020E05">
            <w:pPr>
              <w:jc w:val="center"/>
              <w:rPr>
                <w:color w:val="000000"/>
                <w:sz w:val="22"/>
                <w:szCs w:val="22"/>
              </w:rPr>
            </w:pPr>
            <w:r w:rsidRPr="00EA0DBF">
              <w:rPr>
                <w:color w:val="000000"/>
              </w:rPr>
              <w:t>189 447,40</w:t>
            </w:r>
          </w:p>
        </w:tc>
        <w:tc>
          <w:tcPr>
            <w:tcW w:w="1476" w:type="dxa"/>
            <w:tcBorders>
              <w:top w:val="nil"/>
              <w:left w:val="nil"/>
              <w:bottom w:val="single" w:sz="4" w:space="0" w:color="auto"/>
              <w:right w:val="single" w:sz="4" w:space="0" w:color="auto"/>
            </w:tcBorders>
            <w:shd w:val="clear" w:color="auto" w:fill="auto"/>
            <w:noWrap/>
            <w:vAlign w:val="center"/>
            <w:hideMark/>
          </w:tcPr>
          <w:p w14:paraId="46504013" w14:textId="77777777" w:rsidR="00020E05" w:rsidRPr="00EA0DBF" w:rsidRDefault="00020E05" w:rsidP="00020E05">
            <w:pPr>
              <w:jc w:val="center"/>
              <w:rPr>
                <w:color w:val="000000"/>
              </w:rPr>
            </w:pPr>
            <w:r w:rsidRPr="00EA0DBF">
              <w:rPr>
                <w:color w:val="000000"/>
              </w:rPr>
              <w:t>189 447,40</w:t>
            </w:r>
          </w:p>
        </w:tc>
        <w:tc>
          <w:tcPr>
            <w:tcW w:w="832" w:type="dxa"/>
            <w:tcBorders>
              <w:top w:val="nil"/>
              <w:left w:val="nil"/>
              <w:bottom w:val="single" w:sz="4" w:space="0" w:color="auto"/>
              <w:right w:val="single" w:sz="4" w:space="0" w:color="auto"/>
            </w:tcBorders>
            <w:shd w:val="clear" w:color="auto" w:fill="auto"/>
            <w:noWrap/>
            <w:vAlign w:val="center"/>
            <w:hideMark/>
          </w:tcPr>
          <w:p w14:paraId="0FB6F897" w14:textId="77777777" w:rsidR="00020E05" w:rsidRPr="00EA0DBF" w:rsidRDefault="00020E05" w:rsidP="00020E05">
            <w:pPr>
              <w:jc w:val="center"/>
              <w:rPr>
                <w:color w:val="000000"/>
              </w:rPr>
            </w:pPr>
            <w:r w:rsidRPr="00EA0DBF">
              <w:rPr>
                <w:color w:val="000000"/>
              </w:rPr>
              <w:t>0,00</w:t>
            </w:r>
          </w:p>
        </w:tc>
        <w:tc>
          <w:tcPr>
            <w:tcW w:w="850" w:type="dxa"/>
            <w:tcBorders>
              <w:top w:val="nil"/>
              <w:left w:val="nil"/>
              <w:bottom w:val="single" w:sz="4" w:space="0" w:color="auto"/>
              <w:right w:val="single" w:sz="4" w:space="0" w:color="auto"/>
            </w:tcBorders>
            <w:shd w:val="clear" w:color="auto" w:fill="auto"/>
            <w:noWrap/>
            <w:vAlign w:val="center"/>
            <w:hideMark/>
          </w:tcPr>
          <w:p w14:paraId="796B6A9B" w14:textId="77777777" w:rsidR="00020E05" w:rsidRPr="00EA0DBF" w:rsidRDefault="00020E05" w:rsidP="00020E05">
            <w:pPr>
              <w:jc w:val="center"/>
              <w:rPr>
                <w:color w:val="000000"/>
              </w:rPr>
            </w:pPr>
            <w:r w:rsidRPr="00EA0DBF">
              <w:rPr>
                <w:color w:val="000000"/>
              </w:rPr>
              <w:t>0,00</w:t>
            </w:r>
          </w:p>
        </w:tc>
        <w:tc>
          <w:tcPr>
            <w:tcW w:w="851" w:type="dxa"/>
            <w:tcBorders>
              <w:top w:val="nil"/>
              <w:left w:val="nil"/>
              <w:bottom w:val="single" w:sz="4" w:space="0" w:color="auto"/>
              <w:right w:val="single" w:sz="8" w:space="0" w:color="auto"/>
            </w:tcBorders>
            <w:shd w:val="clear" w:color="auto" w:fill="auto"/>
            <w:noWrap/>
            <w:vAlign w:val="center"/>
            <w:hideMark/>
          </w:tcPr>
          <w:p w14:paraId="28E5AD87" w14:textId="77777777" w:rsidR="00020E05" w:rsidRPr="00EA0DBF" w:rsidRDefault="00020E05" w:rsidP="00020E05">
            <w:pPr>
              <w:jc w:val="center"/>
              <w:rPr>
                <w:color w:val="000000"/>
              </w:rPr>
            </w:pPr>
            <w:r w:rsidRPr="00EA0DBF">
              <w:rPr>
                <w:color w:val="000000"/>
              </w:rPr>
              <w:t>0,00</w:t>
            </w:r>
          </w:p>
        </w:tc>
        <w:tc>
          <w:tcPr>
            <w:tcW w:w="839" w:type="dxa"/>
            <w:tcBorders>
              <w:top w:val="nil"/>
              <w:left w:val="nil"/>
              <w:bottom w:val="single" w:sz="4" w:space="0" w:color="auto"/>
              <w:right w:val="single" w:sz="8" w:space="0" w:color="auto"/>
            </w:tcBorders>
            <w:vAlign w:val="center"/>
          </w:tcPr>
          <w:p w14:paraId="0E3ED935" w14:textId="77777777" w:rsidR="00020E05" w:rsidRPr="00EA0DBF" w:rsidRDefault="00020E05" w:rsidP="00020E05">
            <w:pPr>
              <w:jc w:val="center"/>
              <w:rPr>
                <w:color w:val="000000"/>
              </w:rPr>
            </w:pPr>
            <w:r w:rsidRPr="00EA0DBF">
              <w:rPr>
                <w:color w:val="000000"/>
              </w:rPr>
              <w:t>0,00</w:t>
            </w:r>
          </w:p>
        </w:tc>
      </w:tr>
      <w:tr w:rsidR="00020E05" w:rsidRPr="00EA0DBF" w14:paraId="79146CD5" w14:textId="77777777" w:rsidTr="00020E05">
        <w:trPr>
          <w:trHeight w:val="375"/>
          <w:jc w:val="center"/>
        </w:trPr>
        <w:tc>
          <w:tcPr>
            <w:tcW w:w="516" w:type="dxa"/>
            <w:vMerge/>
            <w:tcBorders>
              <w:top w:val="single" w:sz="8" w:space="0" w:color="auto"/>
              <w:left w:val="single" w:sz="8" w:space="0" w:color="auto"/>
              <w:bottom w:val="single" w:sz="8" w:space="0" w:color="000000"/>
              <w:right w:val="single" w:sz="4" w:space="0" w:color="auto"/>
            </w:tcBorders>
            <w:vAlign w:val="center"/>
            <w:hideMark/>
          </w:tcPr>
          <w:p w14:paraId="7C91037E" w14:textId="77777777" w:rsidR="00020E05" w:rsidRPr="00EA0DBF" w:rsidRDefault="00020E05" w:rsidP="00020E05">
            <w:pPr>
              <w:rPr>
                <w:color w:val="000000"/>
              </w:rPr>
            </w:pPr>
          </w:p>
        </w:tc>
        <w:tc>
          <w:tcPr>
            <w:tcW w:w="2211" w:type="dxa"/>
            <w:tcBorders>
              <w:top w:val="nil"/>
              <w:left w:val="nil"/>
              <w:bottom w:val="single" w:sz="4" w:space="0" w:color="auto"/>
              <w:right w:val="single" w:sz="4" w:space="0" w:color="auto"/>
            </w:tcBorders>
            <w:shd w:val="clear" w:color="auto" w:fill="auto"/>
            <w:vAlign w:val="center"/>
            <w:hideMark/>
          </w:tcPr>
          <w:p w14:paraId="623FF90D" w14:textId="77777777" w:rsidR="00020E05" w:rsidRPr="00EA0DBF" w:rsidRDefault="00020E05" w:rsidP="00020E05">
            <w:pPr>
              <w:rPr>
                <w:color w:val="000000"/>
              </w:rPr>
            </w:pPr>
            <w:r w:rsidRPr="00EA0DBF">
              <w:rPr>
                <w:color w:val="000000"/>
                <w:sz w:val="22"/>
                <w:szCs w:val="22"/>
              </w:rPr>
              <w:t>иные источники</w:t>
            </w:r>
          </w:p>
        </w:tc>
        <w:tc>
          <w:tcPr>
            <w:tcW w:w="1476" w:type="dxa"/>
            <w:tcBorders>
              <w:top w:val="nil"/>
              <w:left w:val="nil"/>
              <w:bottom w:val="single" w:sz="4" w:space="0" w:color="auto"/>
              <w:right w:val="single" w:sz="4" w:space="0" w:color="auto"/>
            </w:tcBorders>
            <w:shd w:val="clear" w:color="auto" w:fill="auto"/>
            <w:noWrap/>
            <w:vAlign w:val="center"/>
            <w:hideMark/>
          </w:tcPr>
          <w:p w14:paraId="4B42405D" w14:textId="77777777" w:rsidR="00020E05" w:rsidRPr="00EA0DBF" w:rsidRDefault="00020E05" w:rsidP="00020E05">
            <w:pPr>
              <w:jc w:val="center"/>
              <w:rPr>
                <w:color w:val="000000"/>
              </w:rPr>
            </w:pPr>
            <w:r w:rsidRPr="00EA0DBF">
              <w:rPr>
                <w:color w:val="000000"/>
              </w:rPr>
              <w:t>0,00</w:t>
            </w:r>
          </w:p>
        </w:tc>
        <w:tc>
          <w:tcPr>
            <w:tcW w:w="1476" w:type="dxa"/>
            <w:tcBorders>
              <w:top w:val="nil"/>
              <w:left w:val="nil"/>
              <w:bottom w:val="single" w:sz="4" w:space="0" w:color="auto"/>
              <w:right w:val="single" w:sz="4" w:space="0" w:color="auto"/>
            </w:tcBorders>
            <w:shd w:val="clear" w:color="auto" w:fill="auto"/>
            <w:noWrap/>
            <w:vAlign w:val="center"/>
            <w:hideMark/>
          </w:tcPr>
          <w:p w14:paraId="47AC050E" w14:textId="77777777" w:rsidR="00020E05" w:rsidRPr="00EA0DBF" w:rsidRDefault="00020E05" w:rsidP="00020E05">
            <w:pPr>
              <w:jc w:val="center"/>
              <w:rPr>
                <w:color w:val="000000"/>
              </w:rPr>
            </w:pPr>
            <w:r w:rsidRPr="00EA0DBF">
              <w:rPr>
                <w:color w:val="000000"/>
              </w:rPr>
              <w:t>0,00</w:t>
            </w:r>
          </w:p>
        </w:tc>
        <w:tc>
          <w:tcPr>
            <w:tcW w:w="832" w:type="dxa"/>
            <w:tcBorders>
              <w:top w:val="nil"/>
              <w:left w:val="nil"/>
              <w:bottom w:val="single" w:sz="4" w:space="0" w:color="auto"/>
              <w:right w:val="single" w:sz="4" w:space="0" w:color="auto"/>
            </w:tcBorders>
            <w:shd w:val="clear" w:color="auto" w:fill="auto"/>
            <w:noWrap/>
            <w:vAlign w:val="center"/>
            <w:hideMark/>
          </w:tcPr>
          <w:p w14:paraId="2D4AB8B0" w14:textId="77777777" w:rsidR="00020E05" w:rsidRPr="00EA0DBF" w:rsidRDefault="00020E05" w:rsidP="00020E05">
            <w:pPr>
              <w:jc w:val="center"/>
              <w:rPr>
                <w:color w:val="000000"/>
              </w:rPr>
            </w:pPr>
            <w:r w:rsidRPr="00EA0DBF">
              <w:rPr>
                <w:color w:val="000000"/>
              </w:rPr>
              <w:t>0,00</w:t>
            </w:r>
          </w:p>
        </w:tc>
        <w:tc>
          <w:tcPr>
            <w:tcW w:w="850" w:type="dxa"/>
            <w:tcBorders>
              <w:top w:val="nil"/>
              <w:left w:val="nil"/>
              <w:bottom w:val="single" w:sz="4" w:space="0" w:color="auto"/>
              <w:right w:val="single" w:sz="4" w:space="0" w:color="auto"/>
            </w:tcBorders>
            <w:shd w:val="clear" w:color="auto" w:fill="auto"/>
            <w:noWrap/>
            <w:vAlign w:val="center"/>
            <w:hideMark/>
          </w:tcPr>
          <w:p w14:paraId="269C002C" w14:textId="77777777" w:rsidR="00020E05" w:rsidRPr="00EA0DBF" w:rsidRDefault="00020E05" w:rsidP="00020E05">
            <w:pPr>
              <w:jc w:val="center"/>
              <w:rPr>
                <w:color w:val="000000"/>
              </w:rPr>
            </w:pPr>
            <w:r w:rsidRPr="00EA0DBF">
              <w:rPr>
                <w:color w:val="000000"/>
              </w:rPr>
              <w:t>0,00</w:t>
            </w:r>
          </w:p>
        </w:tc>
        <w:tc>
          <w:tcPr>
            <w:tcW w:w="851" w:type="dxa"/>
            <w:tcBorders>
              <w:top w:val="nil"/>
              <w:left w:val="nil"/>
              <w:bottom w:val="single" w:sz="4" w:space="0" w:color="auto"/>
              <w:right w:val="single" w:sz="8" w:space="0" w:color="auto"/>
            </w:tcBorders>
            <w:shd w:val="clear" w:color="auto" w:fill="auto"/>
            <w:noWrap/>
            <w:vAlign w:val="center"/>
            <w:hideMark/>
          </w:tcPr>
          <w:p w14:paraId="49BF4F5B" w14:textId="77777777" w:rsidR="00020E05" w:rsidRPr="00EA0DBF" w:rsidRDefault="00020E05" w:rsidP="00020E05">
            <w:pPr>
              <w:jc w:val="center"/>
              <w:rPr>
                <w:color w:val="000000"/>
              </w:rPr>
            </w:pPr>
            <w:r w:rsidRPr="00EA0DBF">
              <w:rPr>
                <w:color w:val="000000"/>
              </w:rPr>
              <w:t>0,00</w:t>
            </w:r>
          </w:p>
        </w:tc>
        <w:tc>
          <w:tcPr>
            <w:tcW w:w="839" w:type="dxa"/>
            <w:tcBorders>
              <w:top w:val="nil"/>
              <w:left w:val="nil"/>
              <w:bottom w:val="single" w:sz="4" w:space="0" w:color="auto"/>
              <w:right w:val="single" w:sz="8" w:space="0" w:color="auto"/>
            </w:tcBorders>
            <w:vAlign w:val="center"/>
          </w:tcPr>
          <w:p w14:paraId="4B5438D0" w14:textId="77777777" w:rsidR="00020E05" w:rsidRPr="00EA0DBF" w:rsidRDefault="00020E05" w:rsidP="00020E05">
            <w:pPr>
              <w:jc w:val="center"/>
              <w:rPr>
                <w:color w:val="000000"/>
              </w:rPr>
            </w:pPr>
            <w:r w:rsidRPr="00EA0DBF">
              <w:rPr>
                <w:color w:val="000000"/>
              </w:rPr>
              <w:t>0,00</w:t>
            </w:r>
          </w:p>
        </w:tc>
      </w:tr>
      <w:tr w:rsidR="00020E05" w:rsidRPr="00EA0DBF" w14:paraId="3F10A1E7" w14:textId="77777777" w:rsidTr="00020E05">
        <w:trPr>
          <w:trHeight w:val="75"/>
          <w:jc w:val="center"/>
        </w:trPr>
        <w:tc>
          <w:tcPr>
            <w:tcW w:w="516" w:type="dxa"/>
            <w:vMerge/>
            <w:tcBorders>
              <w:top w:val="single" w:sz="8" w:space="0" w:color="auto"/>
              <w:left w:val="single" w:sz="8" w:space="0" w:color="auto"/>
              <w:bottom w:val="single" w:sz="8" w:space="0" w:color="000000"/>
              <w:right w:val="single" w:sz="4" w:space="0" w:color="auto"/>
            </w:tcBorders>
            <w:vAlign w:val="center"/>
            <w:hideMark/>
          </w:tcPr>
          <w:p w14:paraId="1FA02F73" w14:textId="77777777" w:rsidR="00020E05" w:rsidRPr="00EA0DBF" w:rsidRDefault="00020E05" w:rsidP="00020E05">
            <w:pPr>
              <w:rPr>
                <w:color w:val="000000"/>
              </w:rPr>
            </w:pPr>
          </w:p>
        </w:tc>
        <w:tc>
          <w:tcPr>
            <w:tcW w:w="2211" w:type="dxa"/>
            <w:tcBorders>
              <w:top w:val="nil"/>
              <w:left w:val="nil"/>
              <w:bottom w:val="single" w:sz="8" w:space="0" w:color="auto"/>
              <w:right w:val="single" w:sz="4" w:space="0" w:color="auto"/>
            </w:tcBorders>
            <w:shd w:val="clear" w:color="000000" w:fill="F2F2F2"/>
            <w:vAlign w:val="center"/>
            <w:hideMark/>
          </w:tcPr>
          <w:p w14:paraId="5F492338" w14:textId="77777777" w:rsidR="00020E05" w:rsidRPr="00EA0DBF" w:rsidRDefault="00020E05" w:rsidP="00020E05">
            <w:pPr>
              <w:rPr>
                <w:b/>
                <w:bCs/>
                <w:color w:val="000000"/>
              </w:rPr>
            </w:pPr>
            <w:r w:rsidRPr="00EA0DBF">
              <w:rPr>
                <w:b/>
                <w:bCs/>
                <w:color w:val="000000"/>
                <w:sz w:val="22"/>
                <w:szCs w:val="22"/>
              </w:rPr>
              <w:t xml:space="preserve">Итого по </w:t>
            </w:r>
            <w:r w:rsidRPr="00EA0DBF">
              <w:rPr>
                <w:b/>
                <w:bCs/>
                <w:color w:val="000000"/>
                <w:sz w:val="22"/>
                <w:szCs w:val="22"/>
              </w:rPr>
              <w:lastRenderedPageBreak/>
              <w:t>программе</w:t>
            </w:r>
          </w:p>
        </w:tc>
        <w:tc>
          <w:tcPr>
            <w:tcW w:w="1476" w:type="dxa"/>
            <w:tcBorders>
              <w:top w:val="nil"/>
              <w:left w:val="nil"/>
              <w:bottom w:val="single" w:sz="8" w:space="0" w:color="auto"/>
              <w:right w:val="single" w:sz="4" w:space="0" w:color="auto"/>
            </w:tcBorders>
            <w:shd w:val="clear" w:color="000000" w:fill="F2F2F2"/>
            <w:noWrap/>
            <w:vAlign w:val="center"/>
            <w:hideMark/>
          </w:tcPr>
          <w:p w14:paraId="13D91062" w14:textId="77777777" w:rsidR="00020E05" w:rsidRPr="00EA0DBF" w:rsidRDefault="00020E05" w:rsidP="00020E05">
            <w:pPr>
              <w:jc w:val="center"/>
              <w:rPr>
                <w:b/>
                <w:bCs/>
                <w:color w:val="000000"/>
                <w:sz w:val="22"/>
                <w:szCs w:val="22"/>
              </w:rPr>
            </w:pPr>
            <w:r w:rsidRPr="00EA0DBF">
              <w:rPr>
                <w:b/>
                <w:color w:val="000000"/>
              </w:rPr>
              <w:lastRenderedPageBreak/>
              <w:t>3 887 099,96</w:t>
            </w:r>
          </w:p>
        </w:tc>
        <w:tc>
          <w:tcPr>
            <w:tcW w:w="1476" w:type="dxa"/>
            <w:tcBorders>
              <w:top w:val="nil"/>
              <w:left w:val="nil"/>
              <w:bottom w:val="single" w:sz="8" w:space="0" w:color="auto"/>
              <w:right w:val="single" w:sz="4" w:space="0" w:color="auto"/>
            </w:tcBorders>
            <w:shd w:val="clear" w:color="000000" w:fill="F2F2F2"/>
            <w:noWrap/>
            <w:vAlign w:val="center"/>
            <w:hideMark/>
          </w:tcPr>
          <w:p w14:paraId="09564ECE" w14:textId="77777777" w:rsidR="00020E05" w:rsidRPr="00EA0DBF" w:rsidRDefault="00020E05" w:rsidP="00020E05">
            <w:pPr>
              <w:jc w:val="center"/>
              <w:rPr>
                <w:b/>
                <w:bCs/>
                <w:color w:val="000000"/>
              </w:rPr>
            </w:pPr>
            <w:r w:rsidRPr="00EA0DBF">
              <w:rPr>
                <w:b/>
                <w:color w:val="000000"/>
              </w:rPr>
              <w:t>3 887 099,96</w:t>
            </w:r>
          </w:p>
        </w:tc>
        <w:tc>
          <w:tcPr>
            <w:tcW w:w="832" w:type="dxa"/>
            <w:tcBorders>
              <w:top w:val="nil"/>
              <w:left w:val="nil"/>
              <w:bottom w:val="single" w:sz="8" w:space="0" w:color="auto"/>
              <w:right w:val="single" w:sz="4" w:space="0" w:color="auto"/>
            </w:tcBorders>
            <w:shd w:val="clear" w:color="000000" w:fill="F2F2F2"/>
            <w:noWrap/>
            <w:vAlign w:val="center"/>
            <w:hideMark/>
          </w:tcPr>
          <w:p w14:paraId="4F19E816" w14:textId="77777777" w:rsidR="00020E05" w:rsidRPr="00EA0DBF" w:rsidRDefault="00020E05" w:rsidP="00020E05">
            <w:pPr>
              <w:jc w:val="center"/>
              <w:rPr>
                <w:b/>
                <w:bCs/>
                <w:color w:val="000000"/>
              </w:rPr>
            </w:pPr>
            <w:r w:rsidRPr="00EA0DBF">
              <w:rPr>
                <w:b/>
                <w:color w:val="000000"/>
              </w:rPr>
              <w:t>0,00</w:t>
            </w:r>
          </w:p>
        </w:tc>
        <w:tc>
          <w:tcPr>
            <w:tcW w:w="850" w:type="dxa"/>
            <w:tcBorders>
              <w:top w:val="nil"/>
              <w:left w:val="nil"/>
              <w:bottom w:val="single" w:sz="8" w:space="0" w:color="auto"/>
              <w:right w:val="single" w:sz="4" w:space="0" w:color="auto"/>
            </w:tcBorders>
            <w:shd w:val="clear" w:color="000000" w:fill="F2F2F2"/>
            <w:noWrap/>
            <w:vAlign w:val="center"/>
            <w:hideMark/>
          </w:tcPr>
          <w:p w14:paraId="2FE97720" w14:textId="77777777" w:rsidR="00020E05" w:rsidRPr="00EA0DBF" w:rsidRDefault="00020E05" w:rsidP="00020E05">
            <w:pPr>
              <w:jc w:val="center"/>
              <w:rPr>
                <w:b/>
                <w:bCs/>
                <w:color w:val="000000"/>
                <w:sz w:val="22"/>
                <w:szCs w:val="22"/>
              </w:rPr>
            </w:pPr>
            <w:r w:rsidRPr="00EA0DBF">
              <w:rPr>
                <w:b/>
                <w:color w:val="000000"/>
              </w:rPr>
              <w:t>0,00</w:t>
            </w:r>
          </w:p>
        </w:tc>
        <w:tc>
          <w:tcPr>
            <w:tcW w:w="851" w:type="dxa"/>
            <w:tcBorders>
              <w:top w:val="nil"/>
              <w:left w:val="nil"/>
              <w:bottom w:val="single" w:sz="8" w:space="0" w:color="auto"/>
              <w:right w:val="single" w:sz="8" w:space="0" w:color="auto"/>
            </w:tcBorders>
            <w:shd w:val="clear" w:color="000000" w:fill="F2F2F2"/>
            <w:noWrap/>
            <w:vAlign w:val="center"/>
            <w:hideMark/>
          </w:tcPr>
          <w:p w14:paraId="2A8BC604" w14:textId="77777777" w:rsidR="00020E05" w:rsidRPr="00EA0DBF" w:rsidRDefault="00020E05" w:rsidP="00020E05">
            <w:pPr>
              <w:jc w:val="center"/>
              <w:rPr>
                <w:b/>
                <w:bCs/>
                <w:color w:val="000000"/>
              </w:rPr>
            </w:pPr>
            <w:r w:rsidRPr="00EA0DBF">
              <w:rPr>
                <w:b/>
                <w:color w:val="000000"/>
              </w:rPr>
              <w:t>0,00</w:t>
            </w:r>
          </w:p>
        </w:tc>
        <w:tc>
          <w:tcPr>
            <w:tcW w:w="839" w:type="dxa"/>
            <w:tcBorders>
              <w:top w:val="nil"/>
              <w:left w:val="nil"/>
              <w:bottom w:val="single" w:sz="8" w:space="0" w:color="auto"/>
              <w:right w:val="single" w:sz="8" w:space="0" w:color="auto"/>
            </w:tcBorders>
            <w:shd w:val="clear" w:color="000000" w:fill="F2F2F2"/>
            <w:vAlign w:val="center"/>
          </w:tcPr>
          <w:p w14:paraId="4F38548E" w14:textId="77777777" w:rsidR="00020E05" w:rsidRPr="00EA0DBF" w:rsidRDefault="00020E05" w:rsidP="00020E05">
            <w:pPr>
              <w:jc w:val="center"/>
              <w:rPr>
                <w:b/>
                <w:color w:val="000000"/>
              </w:rPr>
            </w:pPr>
            <w:r w:rsidRPr="00EA0DBF">
              <w:rPr>
                <w:b/>
                <w:color w:val="000000"/>
              </w:rPr>
              <w:t>0,00</w:t>
            </w:r>
          </w:p>
        </w:tc>
      </w:tr>
    </w:tbl>
    <w:p w14:paraId="7C1FFE58" w14:textId="77777777" w:rsidR="00020E05" w:rsidRPr="00EA0DBF" w:rsidRDefault="00020E05" w:rsidP="00020E05">
      <w:pPr>
        <w:pStyle w:val="af1"/>
        <w:ind w:left="1134"/>
        <w:jc w:val="both"/>
        <w:rPr>
          <w:rFonts w:ascii="Times New Roman" w:hAnsi="Times New Roman"/>
          <w:bCs/>
        </w:rPr>
      </w:pPr>
    </w:p>
    <w:p w14:paraId="726D7798" w14:textId="77777777" w:rsidR="00020E05" w:rsidRPr="00EA0DBF" w:rsidRDefault="00020E05" w:rsidP="007C04E5">
      <w:pPr>
        <w:pStyle w:val="af1"/>
        <w:numPr>
          <w:ilvl w:val="1"/>
          <w:numId w:val="5"/>
        </w:numPr>
        <w:spacing w:after="0" w:line="240" w:lineRule="auto"/>
        <w:ind w:left="1134" w:hanging="708"/>
        <w:jc w:val="both"/>
        <w:rPr>
          <w:rFonts w:ascii="Times New Roman" w:hAnsi="Times New Roman"/>
          <w:bCs/>
        </w:rPr>
      </w:pPr>
      <w:r w:rsidRPr="00EA0DBF">
        <w:rPr>
          <w:rFonts w:ascii="Times New Roman" w:hAnsi="Times New Roman"/>
          <w:bCs/>
        </w:rPr>
        <w:t>Раздел 3 «перечень мероприятий и ресурсное обеспечение» изложить в новой редакции (Приложение №1).</w:t>
      </w:r>
    </w:p>
    <w:p w14:paraId="6C91E559" w14:textId="77777777" w:rsidR="00020E05" w:rsidRPr="00EA0DBF" w:rsidRDefault="00020E05" w:rsidP="007C04E5">
      <w:pPr>
        <w:pStyle w:val="af1"/>
        <w:numPr>
          <w:ilvl w:val="0"/>
          <w:numId w:val="5"/>
        </w:numPr>
        <w:autoSpaceDE w:val="0"/>
        <w:autoSpaceDN w:val="0"/>
        <w:adjustRightInd w:val="0"/>
        <w:spacing w:after="0" w:line="240" w:lineRule="auto"/>
        <w:ind w:left="644"/>
        <w:jc w:val="both"/>
        <w:rPr>
          <w:rFonts w:ascii="Times New Roman" w:eastAsiaTheme="minorHAnsi" w:hAnsi="Times New Roman"/>
        </w:rPr>
      </w:pPr>
      <w:r w:rsidRPr="00EA0DBF">
        <w:rPr>
          <w:rFonts w:ascii="Times New Roman" w:hAnsi="Times New Roman"/>
          <w:bCs/>
        </w:rPr>
        <w:t>Ведущему специалисту п</w:t>
      </w:r>
      <w:r w:rsidRPr="00EA0DBF">
        <w:rPr>
          <w:rFonts w:ascii="Times New Roman" w:hAnsi="Times New Roman"/>
        </w:rPr>
        <w:t>ресс – секретарю</w:t>
      </w:r>
      <w:r w:rsidRPr="00EA0DBF">
        <w:rPr>
          <w:rFonts w:ascii="Times New Roman" w:hAnsi="Times New Roman"/>
          <w:lang w:val="x-none"/>
        </w:rPr>
        <w:t xml:space="preserve"> </w:t>
      </w:r>
      <w:r w:rsidRPr="00EA0DBF">
        <w:rPr>
          <w:rFonts w:ascii="Times New Roman" w:hAnsi="Times New Roman"/>
        </w:rPr>
        <w:t>разместить</w:t>
      </w:r>
      <w:r w:rsidRPr="00EA0DBF">
        <w:rPr>
          <w:rFonts w:ascii="Times New Roman" w:hAnsi="Times New Roman"/>
          <w:lang w:val="x-none"/>
        </w:rPr>
        <w:t xml:space="preserve"> настояще</w:t>
      </w:r>
      <w:r w:rsidRPr="00EA0DBF">
        <w:rPr>
          <w:rFonts w:ascii="Times New Roman" w:hAnsi="Times New Roman"/>
        </w:rPr>
        <w:t>е</w:t>
      </w:r>
      <w:r w:rsidRPr="00EA0DBF">
        <w:rPr>
          <w:rFonts w:ascii="Times New Roman" w:hAnsi="Times New Roman"/>
          <w:lang w:val="x-none"/>
        </w:rPr>
        <w:t xml:space="preserve"> </w:t>
      </w:r>
      <w:r w:rsidRPr="00EA0DBF">
        <w:rPr>
          <w:rFonts w:ascii="Times New Roman" w:hAnsi="Times New Roman"/>
        </w:rPr>
        <w:t>по</w:t>
      </w:r>
      <w:r w:rsidRPr="00EA0DBF">
        <w:rPr>
          <w:rFonts w:ascii="Times New Roman" w:hAnsi="Times New Roman"/>
          <w:lang w:val="x-none"/>
        </w:rPr>
        <w:t xml:space="preserve">становление с приложениями в информационном бюллетене «Вестник Айхала» и на официальном сайте Администрации </w:t>
      </w:r>
      <w:r w:rsidRPr="00EA0DBF">
        <w:rPr>
          <w:rFonts w:ascii="Times New Roman" w:hAnsi="Times New Roman"/>
        </w:rPr>
        <w:t>ГП</w:t>
      </w:r>
      <w:r w:rsidRPr="00EA0DBF">
        <w:rPr>
          <w:rFonts w:ascii="Times New Roman" w:hAnsi="Times New Roman"/>
          <w:lang w:val="x-none"/>
        </w:rPr>
        <w:t xml:space="preserve"> «Поселок Айхал» (</w:t>
      </w:r>
      <w:hyperlink r:id="rId21" w:history="1">
        <w:r w:rsidRPr="00EA0DBF">
          <w:rPr>
            <w:rStyle w:val="a9"/>
            <w:rFonts w:ascii="Times New Roman" w:hAnsi="Times New Roman"/>
            <w:lang w:val="x-none"/>
          </w:rPr>
          <w:t>www.мо-айхал.рф</w:t>
        </w:r>
      </w:hyperlink>
      <w:r w:rsidRPr="00EA0DBF">
        <w:rPr>
          <w:rFonts w:ascii="Times New Roman" w:hAnsi="Times New Roman"/>
          <w:lang w:val="x-none"/>
        </w:rPr>
        <w:t>).</w:t>
      </w:r>
    </w:p>
    <w:p w14:paraId="34186D29" w14:textId="77777777" w:rsidR="00020E05" w:rsidRPr="00EA0DBF" w:rsidRDefault="00020E05" w:rsidP="007C04E5">
      <w:pPr>
        <w:pStyle w:val="af1"/>
        <w:numPr>
          <w:ilvl w:val="0"/>
          <w:numId w:val="5"/>
        </w:numPr>
        <w:spacing w:after="0" w:line="240" w:lineRule="auto"/>
        <w:ind w:left="644"/>
        <w:jc w:val="both"/>
        <w:rPr>
          <w:rFonts w:ascii="Times New Roman" w:hAnsi="Times New Roman"/>
        </w:rPr>
      </w:pPr>
      <w:r w:rsidRPr="00EA0DBF">
        <w:rPr>
          <w:rFonts w:ascii="Times New Roman" w:hAnsi="Times New Roman"/>
        </w:rPr>
        <w:t>Настоящее постановление вступает в силу после его официального опубликования (обнародования).</w:t>
      </w:r>
    </w:p>
    <w:p w14:paraId="2820920A" w14:textId="77777777" w:rsidR="00020E05" w:rsidRPr="00EA0DBF" w:rsidRDefault="00020E05" w:rsidP="007C04E5">
      <w:pPr>
        <w:pStyle w:val="af1"/>
        <w:numPr>
          <w:ilvl w:val="0"/>
          <w:numId w:val="5"/>
        </w:numPr>
        <w:autoSpaceDE w:val="0"/>
        <w:autoSpaceDN w:val="0"/>
        <w:adjustRightInd w:val="0"/>
        <w:spacing w:after="0" w:line="240" w:lineRule="auto"/>
        <w:ind w:left="644"/>
        <w:jc w:val="both"/>
        <w:rPr>
          <w:rFonts w:ascii="Times New Roman" w:eastAsiaTheme="minorHAnsi" w:hAnsi="Times New Roman"/>
        </w:rPr>
      </w:pPr>
      <w:r w:rsidRPr="00EA0DBF">
        <w:rPr>
          <w:rFonts w:ascii="Times New Roman" w:eastAsiaTheme="minorHAnsi" w:hAnsi="Times New Roman"/>
        </w:rPr>
        <w:t>Контроль за исполнением настоящего постановления оставляю за собой.</w:t>
      </w:r>
    </w:p>
    <w:p w14:paraId="048F62CD" w14:textId="77777777" w:rsidR="00020E05" w:rsidRPr="00EA0DBF" w:rsidRDefault="00020E05" w:rsidP="00020E05">
      <w:pPr>
        <w:jc w:val="both"/>
        <w:rPr>
          <w:bCs/>
        </w:rPr>
      </w:pPr>
    </w:p>
    <w:p w14:paraId="0BCE0BCC" w14:textId="77777777" w:rsidR="00020E05" w:rsidRPr="00EA0DBF" w:rsidRDefault="00020E05" w:rsidP="00020E05">
      <w:pPr>
        <w:jc w:val="both"/>
        <w:rPr>
          <w:bCs/>
        </w:rPr>
      </w:pPr>
    </w:p>
    <w:p w14:paraId="7AA742DC" w14:textId="77777777" w:rsidR="00020E05" w:rsidRPr="00EA0DBF" w:rsidRDefault="00020E05" w:rsidP="00020E05">
      <w:pPr>
        <w:jc w:val="both"/>
        <w:rPr>
          <w:bCs/>
        </w:rPr>
      </w:pPr>
    </w:p>
    <w:p w14:paraId="7DBCE323" w14:textId="77777777" w:rsidR="00020E05" w:rsidRPr="00EA0DBF" w:rsidRDefault="00020E05" w:rsidP="00020E05">
      <w:pPr>
        <w:jc w:val="both"/>
        <w:rPr>
          <w:b/>
          <w:bCs/>
        </w:rPr>
      </w:pPr>
      <w:r w:rsidRPr="00EA0DBF">
        <w:rPr>
          <w:b/>
          <w:bCs/>
        </w:rPr>
        <w:t>Исполняющий обязанности</w:t>
      </w:r>
    </w:p>
    <w:p w14:paraId="5262A13C" w14:textId="77777777" w:rsidR="00020E05" w:rsidRPr="00EA0DBF" w:rsidRDefault="00020E05" w:rsidP="00020E05">
      <w:pPr>
        <w:jc w:val="both"/>
        <w:rPr>
          <w:b/>
          <w:bCs/>
        </w:rPr>
      </w:pPr>
      <w:r w:rsidRPr="00EA0DBF">
        <w:rPr>
          <w:b/>
        </w:rPr>
        <w:t>Главы поселка</w:t>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bCs/>
        </w:rPr>
        <w:t xml:space="preserve">А.С. Цицора </w:t>
      </w:r>
    </w:p>
    <w:p w14:paraId="2CD06DD0" w14:textId="77777777" w:rsidR="00020E05" w:rsidRPr="00EA0DBF" w:rsidRDefault="00020E05" w:rsidP="00020E05">
      <w:pPr>
        <w:jc w:val="both"/>
        <w:rPr>
          <w:b/>
          <w:bCs/>
        </w:rPr>
        <w:sectPr w:rsidR="00020E05" w:rsidRPr="00EA0DBF" w:rsidSect="00020E05">
          <w:headerReference w:type="default" r:id="rId22"/>
          <w:pgSz w:w="11906" w:h="16838"/>
          <w:pgMar w:top="142" w:right="850" w:bottom="993" w:left="1701" w:header="708" w:footer="708" w:gutter="0"/>
          <w:cols w:space="708"/>
          <w:docGrid w:linePitch="360"/>
        </w:sectPr>
      </w:pPr>
    </w:p>
    <w:p w14:paraId="5311976F" w14:textId="77777777" w:rsidR="00020E05" w:rsidRPr="00EA0DBF" w:rsidRDefault="00020E05" w:rsidP="00020E05">
      <w:pPr>
        <w:ind w:left="13452" w:right="394"/>
        <w:jc w:val="center"/>
        <w:rPr>
          <w:b/>
          <w:bCs/>
        </w:rPr>
      </w:pPr>
      <w:r w:rsidRPr="00EA0DBF">
        <w:rPr>
          <w:b/>
          <w:bCs/>
        </w:rPr>
        <w:lastRenderedPageBreak/>
        <w:t>Приложение 1</w:t>
      </w:r>
    </w:p>
    <w:p w14:paraId="64EB531D" w14:textId="77777777" w:rsidR="00020E05" w:rsidRPr="00EA0DBF" w:rsidRDefault="00020E05" w:rsidP="00020E05">
      <w:pPr>
        <w:ind w:right="394"/>
        <w:jc w:val="right"/>
        <w:rPr>
          <w:b/>
          <w:bCs/>
        </w:rPr>
      </w:pPr>
      <w:r w:rsidRPr="00EA0DBF">
        <w:rPr>
          <w:b/>
          <w:bCs/>
        </w:rPr>
        <w:t>к постановлению Администрации ГП «Поселок Айхал»</w:t>
      </w:r>
    </w:p>
    <w:p w14:paraId="32E07EEA" w14:textId="77777777" w:rsidR="00020E05" w:rsidRPr="00EA0DBF" w:rsidRDefault="00020E05" w:rsidP="00020E05">
      <w:pPr>
        <w:ind w:left="10620" w:right="394" w:firstLine="708"/>
        <w:jc w:val="right"/>
        <w:rPr>
          <w:b/>
          <w:bCs/>
        </w:rPr>
      </w:pPr>
      <w:r w:rsidRPr="00EA0DBF">
        <w:rPr>
          <w:b/>
          <w:bCs/>
        </w:rPr>
        <w:t xml:space="preserve">          от 10.03.2025г. №142     </w:t>
      </w:r>
    </w:p>
    <w:p w14:paraId="6971A8C1" w14:textId="77777777" w:rsidR="00020E05" w:rsidRPr="00EA0DBF" w:rsidRDefault="00020E05" w:rsidP="00020E05">
      <w:pPr>
        <w:jc w:val="both"/>
        <w:rPr>
          <w:b/>
          <w:bCs/>
        </w:rPr>
      </w:pPr>
    </w:p>
    <w:p w14:paraId="4863D479" w14:textId="77777777" w:rsidR="00020E05" w:rsidRPr="00EA0DBF" w:rsidRDefault="00020E05" w:rsidP="00020E05">
      <w:pPr>
        <w:pStyle w:val="af1"/>
        <w:tabs>
          <w:tab w:val="left" w:pos="426"/>
        </w:tabs>
        <w:overflowPunct w:val="0"/>
        <w:autoSpaceDE w:val="0"/>
        <w:autoSpaceDN w:val="0"/>
        <w:adjustRightInd w:val="0"/>
        <w:ind w:left="0"/>
        <w:jc w:val="center"/>
        <w:textAlignment w:val="baseline"/>
        <w:rPr>
          <w:rFonts w:ascii="Times New Roman" w:hAnsi="Times New Roman"/>
          <w:b/>
          <w:sz w:val="28"/>
        </w:rPr>
      </w:pPr>
      <w:r w:rsidRPr="00EA0DBF">
        <w:rPr>
          <w:rFonts w:ascii="Times New Roman" w:hAnsi="Times New Roman"/>
          <w:b/>
          <w:sz w:val="28"/>
        </w:rPr>
        <w:t>РАЗДЕЛ 3.</w:t>
      </w:r>
    </w:p>
    <w:p w14:paraId="38DAF010" w14:textId="77777777" w:rsidR="00020E05" w:rsidRPr="00EA0DBF" w:rsidRDefault="00020E05" w:rsidP="00020E05">
      <w:pPr>
        <w:pStyle w:val="af1"/>
        <w:tabs>
          <w:tab w:val="left" w:pos="426"/>
        </w:tabs>
        <w:overflowPunct w:val="0"/>
        <w:autoSpaceDE w:val="0"/>
        <w:autoSpaceDN w:val="0"/>
        <w:adjustRightInd w:val="0"/>
        <w:ind w:left="0"/>
        <w:jc w:val="center"/>
        <w:textAlignment w:val="baseline"/>
        <w:rPr>
          <w:rFonts w:ascii="Times New Roman" w:hAnsi="Times New Roman"/>
          <w:b/>
          <w:sz w:val="28"/>
        </w:rPr>
      </w:pPr>
      <w:r w:rsidRPr="00EA0DBF">
        <w:rPr>
          <w:rFonts w:ascii="Times New Roman" w:hAnsi="Times New Roman"/>
          <w:b/>
          <w:sz w:val="28"/>
        </w:rPr>
        <w:t>ПЕРЕЧЕНЬ МЕРОПРИЯТИЙ И РЕСУРСНОЕ ОБЕСПЕЧЕНИЕ</w:t>
      </w:r>
    </w:p>
    <w:p w14:paraId="423861F1" w14:textId="77777777" w:rsidR="00020E05" w:rsidRPr="00EA0DBF" w:rsidRDefault="00020E05" w:rsidP="00020E05">
      <w:pPr>
        <w:pStyle w:val="af1"/>
        <w:tabs>
          <w:tab w:val="left" w:pos="426"/>
        </w:tabs>
        <w:overflowPunct w:val="0"/>
        <w:autoSpaceDE w:val="0"/>
        <w:autoSpaceDN w:val="0"/>
        <w:adjustRightInd w:val="0"/>
        <w:ind w:left="0"/>
        <w:jc w:val="center"/>
        <w:textAlignment w:val="baseline"/>
        <w:rPr>
          <w:rFonts w:ascii="Times New Roman" w:hAnsi="Times New Roman"/>
          <w:b/>
          <w:sz w:val="28"/>
        </w:rPr>
      </w:pPr>
    </w:p>
    <w:p w14:paraId="08122303" w14:textId="77777777" w:rsidR="00020E05" w:rsidRPr="00EA0DBF" w:rsidRDefault="00020E05" w:rsidP="00020E05">
      <w:pPr>
        <w:overflowPunct w:val="0"/>
        <w:jc w:val="center"/>
        <w:textAlignment w:val="baseline"/>
        <w:rPr>
          <w:b/>
          <w:sz w:val="28"/>
          <w:szCs w:val="28"/>
          <w:u w:val="single"/>
        </w:rPr>
      </w:pPr>
      <w:r w:rsidRPr="00EA0DBF">
        <w:rPr>
          <w:b/>
          <w:sz w:val="28"/>
          <w:szCs w:val="28"/>
          <w:u w:val="single"/>
        </w:rPr>
        <w:t>«Реализация градостроительной политики на территории ГП «Поселок Айхал»» на 2024-2029 годы</w:t>
      </w:r>
    </w:p>
    <w:p w14:paraId="3AD5D001" w14:textId="77777777" w:rsidR="00020E05" w:rsidRPr="00EA0DBF" w:rsidRDefault="00020E05" w:rsidP="00020E05">
      <w:pPr>
        <w:overflowPunct w:val="0"/>
        <w:jc w:val="center"/>
        <w:textAlignment w:val="baseline"/>
        <w:rPr>
          <w:i/>
          <w:sz w:val="18"/>
          <w:szCs w:val="18"/>
        </w:rPr>
      </w:pPr>
      <w:r w:rsidRPr="00EA0DBF">
        <w:rPr>
          <w:i/>
          <w:sz w:val="18"/>
          <w:szCs w:val="18"/>
        </w:rPr>
        <w:t xml:space="preserve">(наименование программы) </w:t>
      </w:r>
    </w:p>
    <w:p w14:paraId="37998CC2" w14:textId="77777777" w:rsidR="00020E05" w:rsidRPr="00EA0DBF" w:rsidRDefault="00020E05" w:rsidP="00020E05">
      <w:pPr>
        <w:overflowPunct w:val="0"/>
        <w:ind w:left="12744" w:firstLine="708"/>
        <w:jc w:val="center"/>
        <w:textAlignment w:val="baseline"/>
      </w:pPr>
      <w:r w:rsidRPr="00EA0DBF">
        <w:t>рублей</w:t>
      </w:r>
    </w:p>
    <w:tbl>
      <w:tblPr>
        <w:tblW w:w="1476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982"/>
        <w:gridCol w:w="4235"/>
        <w:gridCol w:w="1858"/>
        <w:gridCol w:w="1611"/>
        <w:gridCol w:w="902"/>
        <w:gridCol w:w="902"/>
        <w:gridCol w:w="903"/>
        <w:gridCol w:w="833"/>
      </w:tblGrid>
      <w:tr w:rsidR="00020E05" w:rsidRPr="00EA0DBF" w14:paraId="51649F73" w14:textId="77777777" w:rsidTr="00020E05">
        <w:trPr>
          <w:tblHeader/>
        </w:trPr>
        <w:tc>
          <w:tcPr>
            <w:tcW w:w="539" w:type="dxa"/>
            <w:vMerge w:val="restart"/>
            <w:vAlign w:val="center"/>
          </w:tcPr>
          <w:p w14:paraId="18B9B284" w14:textId="77777777" w:rsidR="00020E05" w:rsidRPr="00EA0DBF" w:rsidRDefault="00020E05" w:rsidP="00020E05">
            <w:pPr>
              <w:overflowPunct w:val="0"/>
              <w:textAlignment w:val="baseline"/>
              <w:rPr>
                <w:b/>
              </w:rPr>
            </w:pPr>
            <w:r w:rsidRPr="00EA0DBF">
              <w:rPr>
                <w:b/>
              </w:rPr>
              <w:t>№ п/п</w:t>
            </w:r>
          </w:p>
        </w:tc>
        <w:tc>
          <w:tcPr>
            <w:tcW w:w="2982" w:type="dxa"/>
            <w:vMerge w:val="restart"/>
            <w:vAlign w:val="center"/>
          </w:tcPr>
          <w:p w14:paraId="270222BC" w14:textId="77777777" w:rsidR="00020E05" w:rsidRPr="00EA0DBF" w:rsidRDefault="00020E05" w:rsidP="00020E05">
            <w:pPr>
              <w:overflowPunct w:val="0"/>
              <w:jc w:val="center"/>
              <w:textAlignment w:val="baseline"/>
              <w:rPr>
                <w:b/>
              </w:rPr>
            </w:pPr>
            <w:r w:rsidRPr="00EA0DBF">
              <w:rPr>
                <w:b/>
              </w:rPr>
              <w:t>Мероприятия по реализации программы</w:t>
            </w:r>
          </w:p>
        </w:tc>
        <w:tc>
          <w:tcPr>
            <w:tcW w:w="4235" w:type="dxa"/>
            <w:vMerge w:val="restart"/>
            <w:vAlign w:val="center"/>
          </w:tcPr>
          <w:p w14:paraId="17FB434B" w14:textId="77777777" w:rsidR="00020E05" w:rsidRPr="00EA0DBF" w:rsidRDefault="00020E05" w:rsidP="00020E05">
            <w:pPr>
              <w:overflowPunct w:val="0"/>
              <w:jc w:val="center"/>
              <w:textAlignment w:val="baseline"/>
              <w:rPr>
                <w:b/>
              </w:rPr>
            </w:pPr>
            <w:r w:rsidRPr="00EA0DBF">
              <w:rPr>
                <w:b/>
              </w:rPr>
              <w:t>Источники финансирования</w:t>
            </w:r>
          </w:p>
        </w:tc>
        <w:tc>
          <w:tcPr>
            <w:tcW w:w="7009" w:type="dxa"/>
            <w:gridSpan w:val="6"/>
          </w:tcPr>
          <w:p w14:paraId="1D51422E" w14:textId="77777777" w:rsidR="00020E05" w:rsidRPr="00EA0DBF" w:rsidRDefault="00020E05" w:rsidP="00020E05">
            <w:pPr>
              <w:overflowPunct w:val="0"/>
              <w:jc w:val="center"/>
              <w:textAlignment w:val="baseline"/>
              <w:rPr>
                <w:b/>
              </w:rPr>
            </w:pPr>
            <w:r w:rsidRPr="00EA0DBF">
              <w:rPr>
                <w:b/>
              </w:rPr>
              <w:t>Объем финансирования по годам</w:t>
            </w:r>
          </w:p>
        </w:tc>
      </w:tr>
      <w:tr w:rsidR="00020E05" w:rsidRPr="00EA0DBF" w14:paraId="734831FA" w14:textId="77777777" w:rsidTr="00020E05">
        <w:trPr>
          <w:tblHeader/>
        </w:trPr>
        <w:tc>
          <w:tcPr>
            <w:tcW w:w="539" w:type="dxa"/>
            <w:vMerge/>
            <w:tcBorders>
              <w:bottom w:val="single" w:sz="18" w:space="0" w:color="auto"/>
            </w:tcBorders>
            <w:vAlign w:val="center"/>
          </w:tcPr>
          <w:p w14:paraId="1C45D639" w14:textId="77777777" w:rsidR="00020E05" w:rsidRPr="00EA0DBF" w:rsidRDefault="00020E05" w:rsidP="00020E05">
            <w:pPr>
              <w:overflowPunct w:val="0"/>
              <w:jc w:val="center"/>
              <w:textAlignment w:val="baseline"/>
              <w:rPr>
                <w:b/>
              </w:rPr>
            </w:pPr>
          </w:p>
        </w:tc>
        <w:tc>
          <w:tcPr>
            <w:tcW w:w="2982" w:type="dxa"/>
            <w:vMerge/>
            <w:tcBorders>
              <w:bottom w:val="single" w:sz="18" w:space="0" w:color="auto"/>
            </w:tcBorders>
            <w:vAlign w:val="center"/>
          </w:tcPr>
          <w:p w14:paraId="3E37FB36" w14:textId="77777777" w:rsidR="00020E05" w:rsidRPr="00EA0DBF" w:rsidRDefault="00020E05" w:rsidP="00020E05">
            <w:pPr>
              <w:overflowPunct w:val="0"/>
              <w:jc w:val="center"/>
              <w:textAlignment w:val="baseline"/>
              <w:rPr>
                <w:b/>
              </w:rPr>
            </w:pPr>
          </w:p>
        </w:tc>
        <w:tc>
          <w:tcPr>
            <w:tcW w:w="4235" w:type="dxa"/>
            <w:vMerge/>
            <w:tcBorders>
              <w:bottom w:val="single" w:sz="18" w:space="0" w:color="auto"/>
            </w:tcBorders>
            <w:vAlign w:val="center"/>
          </w:tcPr>
          <w:p w14:paraId="04AD0A6E" w14:textId="77777777" w:rsidR="00020E05" w:rsidRPr="00EA0DBF" w:rsidRDefault="00020E05" w:rsidP="00020E05">
            <w:pPr>
              <w:overflowPunct w:val="0"/>
              <w:jc w:val="center"/>
              <w:textAlignment w:val="baseline"/>
              <w:rPr>
                <w:b/>
              </w:rPr>
            </w:pPr>
          </w:p>
        </w:tc>
        <w:tc>
          <w:tcPr>
            <w:tcW w:w="1858" w:type="dxa"/>
            <w:tcBorders>
              <w:bottom w:val="single" w:sz="18" w:space="0" w:color="auto"/>
            </w:tcBorders>
            <w:vAlign w:val="center"/>
          </w:tcPr>
          <w:p w14:paraId="7D75E032" w14:textId="77777777" w:rsidR="00020E05" w:rsidRPr="00EA0DBF" w:rsidRDefault="00020E05" w:rsidP="00020E05">
            <w:pPr>
              <w:jc w:val="center"/>
              <w:rPr>
                <w:b/>
              </w:rPr>
            </w:pPr>
            <w:r w:rsidRPr="00EA0DBF">
              <w:rPr>
                <w:b/>
              </w:rPr>
              <w:t>2024</w:t>
            </w:r>
          </w:p>
        </w:tc>
        <w:tc>
          <w:tcPr>
            <w:tcW w:w="1611" w:type="dxa"/>
            <w:tcBorders>
              <w:bottom w:val="single" w:sz="18" w:space="0" w:color="auto"/>
            </w:tcBorders>
            <w:vAlign w:val="center"/>
          </w:tcPr>
          <w:p w14:paraId="2E26CDE2" w14:textId="77777777" w:rsidR="00020E05" w:rsidRPr="00EA0DBF" w:rsidRDefault="00020E05" w:rsidP="00020E05">
            <w:pPr>
              <w:jc w:val="center"/>
              <w:rPr>
                <w:b/>
              </w:rPr>
            </w:pPr>
            <w:r w:rsidRPr="00EA0DBF">
              <w:rPr>
                <w:b/>
              </w:rPr>
              <w:t>2025</w:t>
            </w:r>
          </w:p>
        </w:tc>
        <w:tc>
          <w:tcPr>
            <w:tcW w:w="902" w:type="dxa"/>
            <w:tcBorders>
              <w:bottom w:val="single" w:sz="18" w:space="0" w:color="auto"/>
            </w:tcBorders>
            <w:vAlign w:val="center"/>
          </w:tcPr>
          <w:p w14:paraId="21B52A59" w14:textId="77777777" w:rsidR="00020E05" w:rsidRPr="00EA0DBF" w:rsidRDefault="00020E05" w:rsidP="00020E05">
            <w:pPr>
              <w:jc w:val="center"/>
              <w:rPr>
                <w:b/>
              </w:rPr>
            </w:pPr>
            <w:r w:rsidRPr="00EA0DBF">
              <w:rPr>
                <w:b/>
              </w:rPr>
              <w:t>2026</w:t>
            </w:r>
          </w:p>
        </w:tc>
        <w:tc>
          <w:tcPr>
            <w:tcW w:w="902" w:type="dxa"/>
            <w:tcBorders>
              <w:bottom w:val="single" w:sz="18" w:space="0" w:color="auto"/>
            </w:tcBorders>
            <w:vAlign w:val="center"/>
          </w:tcPr>
          <w:p w14:paraId="3E266A9B" w14:textId="77777777" w:rsidR="00020E05" w:rsidRPr="00EA0DBF" w:rsidRDefault="00020E05" w:rsidP="00020E05">
            <w:pPr>
              <w:jc w:val="center"/>
              <w:rPr>
                <w:b/>
              </w:rPr>
            </w:pPr>
            <w:r w:rsidRPr="00EA0DBF">
              <w:rPr>
                <w:b/>
              </w:rPr>
              <w:t>2027</w:t>
            </w:r>
          </w:p>
        </w:tc>
        <w:tc>
          <w:tcPr>
            <w:tcW w:w="903" w:type="dxa"/>
            <w:tcBorders>
              <w:bottom w:val="single" w:sz="18" w:space="0" w:color="auto"/>
            </w:tcBorders>
            <w:vAlign w:val="center"/>
          </w:tcPr>
          <w:p w14:paraId="62D480B7" w14:textId="77777777" w:rsidR="00020E05" w:rsidRPr="00EA0DBF" w:rsidRDefault="00020E05" w:rsidP="00020E05">
            <w:pPr>
              <w:jc w:val="center"/>
              <w:rPr>
                <w:b/>
              </w:rPr>
            </w:pPr>
            <w:r w:rsidRPr="00EA0DBF">
              <w:rPr>
                <w:b/>
              </w:rPr>
              <w:t>2028</w:t>
            </w:r>
          </w:p>
        </w:tc>
        <w:tc>
          <w:tcPr>
            <w:tcW w:w="833" w:type="dxa"/>
            <w:tcBorders>
              <w:bottom w:val="single" w:sz="18" w:space="0" w:color="auto"/>
            </w:tcBorders>
            <w:vAlign w:val="center"/>
          </w:tcPr>
          <w:p w14:paraId="0D5AE678" w14:textId="77777777" w:rsidR="00020E05" w:rsidRPr="00EA0DBF" w:rsidRDefault="00020E05" w:rsidP="00020E05">
            <w:pPr>
              <w:jc w:val="center"/>
              <w:rPr>
                <w:b/>
              </w:rPr>
            </w:pPr>
            <w:r w:rsidRPr="00EA0DBF">
              <w:rPr>
                <w:b/>
              </w:rPr>
              <w:t>2029</w:t>
            </w:r>
          </w:p>
        </w:tc>
      </w:tr>
      <w:tr w:rsidR="00020E05" w:rsidRPr="00EA0DBF" w14:paraId="5EF6C3E8" w14:textId="77777777" w:rsidTr="00020E05">
        <w:trPr>
          <w:trHeight w:val="246"/>
        </w:trPr>
        <w:tc>
          <w:tcPr>
            <w:tcW w:w="539" w:type="dxa"/>
            <w:vMerge w:val="restart"/>
            <w:tcBorders>
              <w:top w:val="single" w:sz="18" w:space="0" w:color="auto"/>
            </w:tcBorders>
          </w:tcPr>
          <w:p w14:paraId="33B2405A" w14:textId="77777777" w:rsidR="00020E05" w:rsidRPr="00EA0DBF" w:rsidRDefault="00020E05" w:rsidP="00020E05">
            <w:pPr>
              <w:overflowPunct w:val="0"/>
              <w:jc w:val="center"/>
              <w:textAlignment w:val="baseline"/>
            </w:pPr>
            <w:r w:rsidRPr="00EA0DBF">
              <w:t>1.</w:t>
            </w:r>
          </w:p>
        </w:tc>
        <w:tc>
          <w:tcPr>
            <w:tcW w:w="2982" w:type="dxa"/>
            <w:vMerge w:val="restart"/>
            <w:tcBorders>
              <w:top w:val="single" w:sz="18" w:space="0" w:color="auto"/>
            </w:tcBorders>
          </w:tcPr>
          <w:p w14:paraId="585B9256" w14:textId="77777777" w:rsidR="00020E05" w:rsidRPr="00EA0DBF" w:rsidRDefault="00020E05" w:rsidP="00020E05">
            <w:pPr>
              <w:overflowPunct w:val="0"/>
              <w:textAlignment w:val="baseline"/>
            </w:pPr>
            <w:r w:rsidRPr="00EA0DBF">
              <w:t>Корректировка градостроительной документации (ГП, ПЗЗ).</w:t>
            </w:r>
          </w:p>
        </w:tc>
        <w:tc>
          <w:tcPr>
            <w:tcW w:w="4235" w:type="dxa"/>
            <w:tcBorders>
              <w:top w:val="single" w:sz="18" w:space="0" w:color="auto"/>
            </w:tcBorders>
          </w:tcPr>
          <w:p w14:paraId="4C09DEAF" w14:textId="77777777" w:rsidR="00020E05" w:rsidRPr="00EA0DBF" w:rsidRDefault="00020E05" w:rsidP="00020E05">
            <w:r w:rsidRPr="00EA0DBF">
              <w:t>Всего</w:t>
            </w:r>
          </w:p>
        </w:tc>
        <w:tc>
          <w:tcPr>
            <w:tcW w:w="1858" w:type="dxa"/>
            <w:tcBorders>
              <w:top w:val="single" w:sz="18" w:space="0" w:color="auto"/>
            </w:tcBorders>
          </w:tcPr>
          <w:p w14:paraId="31B0B990" w14:textId="77777777" w:rsidR="00020E05" w:rsidRPr="00EA0DBF" w:rsidRDefault="00020E05" w:rsidP="00020E05">
            <w:pPr>
              <w:overflowPunct w:val="0"/>
              <w:jc w:val="center"/>
              <w:textAlignment w:val="baseline"/>
            </w:pPr>
            <w:r w:rsidRPr="00EA0DBF">
              <w:rPr>
                <w:b/>
                <w:color w:val="000000"/>
              </w:rPr>
              <w:t>3 887 099,96</w:t>
            </w:r>
          </w:p>
        </w:tc>
        <w:tc>
          <w:tcPr>
            <w:tcW w:w="1611" w:type="dxa"/>
            <w:tcBorders>
              <w:top w:val="single" w:sz="18" w:space="0" w:color="auto"/>
            </w:tcBorders>
          </w:tcPr>
          <w:p w14:paraId="63CBA8EB" w14:textId="77777777" w:rsidR="00020E05" w:rsidRPr="00EA0DBF" w:rsidRDefault="00020E05" w:rsidP="00020E05">
            <w:pPr>
              <w:jc w:val="center"/>
            </w:pPr>
            <w:r w:rsidRPr="00EA0DBF">
              <w:rPr>
                <w:b/>
                <w:color w:val="000000"/>
              </w:rPr>
              <w:t>3 887 099,96</w:t>
            </w:r>
          </w:p>
        </w:tc>
        <w:tc>
          <w:tcPr>
            <w:tcW w:w="902" w:type="dxa"/>
            <w:tcBorders>
              <w:top w:val="single" w:sz="18" w:space="0" w:color="auto"/>
            </w:tcBorders>
          </w:tcPr>
          <w:p w14:paraId="171C36E2" w14:textId="77777777" w:rsidR="00020E05" w:rsidRPr="00EA0DBF" w:rsidRDefault="00020E05" w:rsidP="00020E05">
            <w:pPr>
              <w:jc w:val="center"/>
            </w:pPr>
            <w:r w:rsidRPr="00EA0DBF">
              <w:t>0,00</w:t>
            </w:r>
          </w:p>
        </w:tc>
        <w:tc>
          <w:tcPr>
            <w:tcW w:w="902" w:type="dxa"/>
            <w:tcBorders>
              <w:top w:val="single" w:sz="18" w:space="0" w:color="auto"/>
            </w:tcBorders>
          </w:tcPr>
          <w:p w14:paraId="30724B14" w14:textId="77777777" w:rsidR="00020E05" w:rsidRPr="00EA0DBF" w:rsidRDefault="00020E05" w:rsidP="00020E05">
            <w:pPr>
              <w:jc w:val="center"/>
            </w:pPr>
            <w:r w:rsidRPr="00EA0DBF">
              <w:t>0,00</w:t>
            </w:r>
          </w:p>
        </w:tc>
        <w:tc>
          <w:tcPr>
            <w:tcW w:w="903" w:type="dxa"/>
            <w:tcBorders>
              <w:top w:val="single" w:sz="18" w:space="0" w:color="auto"/>
            </w:tcBorders>
          </w:tcPr>
          <w:p w14:paraId="2BB702FA" w14:textId="77777777" w:rsidR="00020E05" w:rsidRPr="00EA0DBF" w:rsidRDefault="00020E05" w:rsidP="00020E05">
            <w:pPr>
              <w:jc w:val="center"/>
            </w:pPr>
            <w:r w:rsidRPr="00EA0DBF">
              <w:t>0,00</w:t>
            </w:r>
          </w:p>
        </w:tc>
        <w:tc>
          <w:tcPr>
            <w:tcW w:w="833" w:type="dxa"/>
            <w:tcBorders>
              <w:top w:val="single" w:sz="18" w:space="0" w:color="auto"/>
            </w:tcBorders>
          </w:tcPr>
          <w:p w14:paraId="26F9F9F4" w14:textId="77777777" w:rsidR="00020E05" w:rsidRPr="00EA0DBF" w:rsidRDefault="00020E05" w:rsidP="00020E05">
            <w:pPr>
              <w:jc w:val="center"/>
            </w:pPr>
            <w:r w:rsidRPr="00EA0DBF">
              <w:t>0,00</w:t>
            </w:r>
          </w:p>
        </w:tc>
      </w:tr>
      <w:tr w:rsidR="00020E05" w:rsidRPr="00EA0DBF" w14:paraId="6A3EC306" w14:textId="77777777" w:rsidTr="00020E05">
        <w:trPr>
          <w:trHeight w:val="246"/>
        </w:trPr>
        <w:tc>
          <w:tcPr>
            <w:tcW w:w="539" w:type="dxa"/>
            <w:vMerge/>
            <w:tcBorders>
              <w:top w:val="single" w:sz="18" w:space="0" w:color="auto"/>
            </w:tcBorders>
          </w:tcPr>
          <w:p w14:paraId="3BC672F3" w14:textId="77777777" w:rsidR="00020E05" w:rsidRPr="00EA0DBF" w:rsidRDefault="00020E05" w:rsidP="00020E05">
            <w:pPr>
              <w:overflowPunct w:val="0"/>
              <w:jc w:val="center"/>
              <w:textAlignment w:val="baseline"/>
            </w:pPr>
          </w:p>
        </w:tc>
        <w:tc>
          <w:tcPr>
            <w:tcW w:w="2982" w:type="dxa"/>
            <w:vMerge/>
            <w:tcBorders>
              <w:top w:val="single" w:sz="18" w:space="0" w:color="auto"/>
            </w:tcBorders>
          </w:tcPr>
          <w:p w14:paraId="47349BAF" w14:textId="77777777" w:rsidR="00020E05" w:rsidRPr="00EA0DBF" w:rsidRDefault="00020E05" w:rsidP="00020E05">
            <w:pPr>
              <w:overflowPunct w:val="0"/>
              <w:textAlignment w:val="baseline"/>
            </w:pPr>
          </w:p>
        </w:tc>
        <w:tc>
          <w:tcPr>
            <w:tcW w:w="4235" w:type="dxa"/>
            <w:tcBorders>
              <w:top w:val="single" w:sz="4" w:space="0" w:color="auto"/>
            </w:tcBorders>
          </w:tcPr>
          <w:p w14:paraId="48456662" w14:textId="77777777" w:rsidR="00020E05" w:rsidRPr="00EA0DBF" w:rsidRDefault="00020E05" w:rsidP="00020E05">
            <w:r w:rsidRPr="00EA0DBF">
              <w:t>Федеральный бюджет</w:t>
            </w:r>
          </w:p>
        </w:tc>
        <w:tc>
          <w:tcPr>
            <w:tcW w:w="1858" w:type="dxa"/>
            <w:tcBorders>
              <w:top w:val="single" w:sz="4" w:space="0" w:color="auto"/>
            </w:tcBorders>
          </w:tcPr>
          <w:p w14:paraId="2975A754" w14:textId="77777777" w:rsidR="00020E05" w:rsidRPr="00EA0DBF" w:rsidRDefault="00020E05" w:rsidP="00020E05">
            <w:pPr>
              <w:overflowPunct w:val="0"/>
              <w:jc w:val="center"/>
              <w:textAlignment w:val="baseline"/>
            </w:pPr>
            <w:r w:rsidRPr="00EA0DBF">
              <w:t>0,00</w:t>
            </w:r>
          </w:p>
        </w:tc>
        <w:tc>
          <w:tcPr>
            <w:tcW w:w="1611" w:type="dxa"/>
            <w:tcBorders>
              <w:top w:val="single" w:sz="4" w:space="0" w:color="auto"/>
            </w:tcBorders>
          </w:tcPr>
          <w:p w14:paraId="21A1004F" w14:textId="77777777" w:rsidR="00020E05" w:rsidRPr="00EA0DBF" w:rsidRDefault="00020E05" w:rsidP="00020E05">
            <w:pPr>
              <w:jc w:val="center"/>
            </w:pPr>
            <w:r w:rsidRPr="00EA0DBF">
              <w:t>0,00</w:t>
            </w:r>
          </w:p>
        </w:tc>
        <w:tc>
          <w:tcPr>
            <w:tcW w:w="902" w:type="dxa"/>
            <w:tcBorders>
              <w:top w:val="single" w:sz="4" w:space="0" w:color="auto"/>
            </w:tcBorders>
          </w:tcPr>
          <w:p w14:paraId="3895926B" w14:textId="77777777" w:rsidR="00020E05" w:rsidRPr="00EA0DBF" w:rsidRDefault="00020E05" w:rsidP="00020E05">
            <w:pPr>
              <w:jc w:val="center"/>
            </w:pPr>
            <w:r w:rsidRPr="00EA0DBF">
              <w:t>0,00</w:t>
            </w:r>
          </w:p>
        </w:tc>
        <w:tc>
          <w:tcPr>
            <w:tcW w:w="902" w:type="dxa"/>
            <w:tcBorders>
              <w:top w:val="single" w:sz="4" w:space="0" w:color="auto"/>
            </w:tcBorders>
          </w:tcPr>
          <w:p w14:paraId="5D1EE3CB" w14:textId="77777777" w:rsidR="00020E05" w:rsidRPr="00EA0DBF" w:rsidRDefault="00020E05" w:rsidP="00020E05">
            <w:pPr>
              <w:jc w:val="center"/>
            </w:pPr>
            <w:r w:rsidRPr="00EA0DBF">
              <w:t>0,00</w:t>
            </w:r>
          </w:p>
        </w:tc>
        <w:tc>
          <w:tcPr>
            <w:tcW w:w="903" w:type="dxa"/>
            <w:tcBorders>
              <w:top w:val="single" w:sz="4" w:space="0" w:color="auto"/>
            </w:tcBorders>
          </w:tcPr>
          <w:p w14:paraId="0515C32F" w14:textId="77777777" w:rsidR="00020E05" w:rsidRPr="00EA0DBF" w:rsidRDefault="00020E05" w:rsidP="00020E05">
            <w:pPr>
              <w:jc w:val="center"/>
            </w:pPr>
            <w:r w:rsidRPr="00EA0DBF">
              <w:t>0,00</w:t>
            </w:r>
          </w:p>
        </w:tc>
        <w:tc>
          <w:tcPr>
            <w:tcW w:w="833" w:type="dxa"/>
            <w:tcBorders>
              <w:top w:val="single" w:sz="4" w:space="0" w:color="auto"/>
            </w:tcBorders>
          </w:tcPr>
          <w:p w14:paraId="2EED8CC9" w14:textId="77777777" w:rsidR="00020E05" w:rsidRPr="00EA0DBF" w:rsidRDefault="00020E05" w:rsidP="00020E05">
            <w:pPr>
              <w:jc w:val="center"/>
            </w:pPr>
            <w:r w:rsidRPr="00EA0DBF">
              <w:t>0,00</w:t>
            </w:r>
          </w:p>
        </w:tc>
      </w:tr>
      <w:tr w:rsidR="00020E05" w:rsidRPr="00EA0DBF" w14:paraId="4958AD9C" w14:textId="77777777" w:rsidTr="00020E05">
        <w:trPr>
          <w:trHeight w:val="246"/>
        </w:trPr>
        <w:tc>
          <w:tcPr>
            <w:tcW w:w="539" w:type="dxa"/>
            <w:vMerge/>
            <w:tcBorders>
              <w:top w:val="single" w:sz="18" w:space="0" w:color="auto"/>
            </w:tcBorders>
          </w:tcPr>
          <w:p w14:paraId="04CCAC61" w14:textId="77777777" w:rsidR="00020E05" w:rsidRPr="00EA0DBF" w:rsidRDefault="00020E05" w:rsidP="00020E05">
            <w:pPr>
              <w:overflowPunct w:val="0"/>
              <w:jc w:val="center"/>
              <w:textAlignment w:val="baseline"/>
            </w:pPr>
          </w:p>
        </w:tc>
        <w:tc>
          <w:tcPr>
            <w:tcW w:w="2982" w:type="dxa"/>
            <w:vMerge/>
            <w:tcBorders>
              <w:top w:val="single" w:sz="18" w:space="0" w:color="auto"/>
            </w:tcBorders>
          </w:tcPr>
          <w:p w14:paraId="3AFDA7A2" w14:textId="77777777" w:rsidR="00020E05" w:rsidRPr="00EA0DBF" w:rsidRDefault="00020E05" w:rsidP="00020E05">
            <w:pPr>
              <w:overflowPunct w:val="0"/>
              <w:textAlignment w:val="baseline"/>
            </w:pPr>
          </w:p>
        </w:tc>
        <w:tc>
          <w:tcPr>
            <w:tcW w:w="4235" w:type="dxa"/>
            <w:tcBorders>
              <w:top w:val="single" w:sz="4" w:space="0" w:color="auto"/>
            </w:tcBorders>
          </w:tcPr>
          <w:p w14:paraId="3014B3A4" w14:textId="77777777" w:rsidR="00020E05" w:rsidRPr="00EA0DBF" w:rsidRDefault="00020E05" w:rsidP="00020E05">
            <w:r w:rsidRPr="00EA0DBF">
              <w:t>Государственный бюджет РС(Я)</w:t>
            </w:r>
          </w:p>
        </w:tc>
        <w:tc>
          <w:tcPr>
            <w:tcW w:w="1858" w:type="dxa"/>
            <w:tcBorders>
              <w:top w:val="single" w:sz="4" w:space="0" w:color="auto"/>
            </w:tcBorders>
            <w:vAlign w:val="center"/>
          </w:tcPr>
          <w:p w14:paraId="253C607D" w14:textId="77777777" w:rsidR="00020E05" w:rsidRPr="00EA0DBF" w:rsidRDefault="00020E05" w:rsidP="00020E05">
            <w:pPr>
              <w:overflowPunct w:val="0"/>
              <w:jc w:val="center"/>
              <w:textAlignment w:val="baseline"/>
            </w:pPr>
            <w:r w:rsidRPr="00EA0DBF">
              <w:rPr>
                <w:color w:val="000000"/>
              </w:rPr>
              <w:t>2 010 684,07</w:t>
            </w:r>
          </w:p>
        </w:tc>
        <w:tc>
          <w:tcPr>
            <w:tcW w:w="1611" w:type="dxa"/>
            <w:tcBorders>
              <w:top w:val="single" w:sz="4" w:space="0" w:color="auto"/>
            </w:tcBorders>
            <w:vAlign w:val="center"/>
          </w:tcPr>
          <w:p w14:paraId="184E60F2" w14:textId="77777777" w:rsidR="00020E05" w:rsidRPr="00EA0DBF" w:rsidRDefault="00020E05" w:rsidP="00020E05">
            <w:pPr>
              <w:jc w:val="center"/>
            </w:pPr>
            <w:r w:rsidRPr="00EA0DBF">
              <w:rPr>
                <w:color w:val="000000"/>
              </w:rPr>
              <w:t>2 010 684,07</w:t>
            </w:r>
          </w:p>
        </w:tc>
        <w:tc>
          <w:tcPr>
            <w:tcW w:w="902" w:type="dxa"/>
            <w:tcBorders>
              <w:top w:val="single" w:sz="4" w:space="0" w:color="auto"/>
            </w:tcBorders>
          </w:tcPr>
          <w:p w14:paraId="11E9ECF9" w14:textId="77777777" w:rsidR="00020E05" w:rsidRPr="00EA0DBF" w:rsidRDefault="00020E05" w:rsidP="00020E05">
            <w:pPr>
              <w:jc w:val="center"/>
            </w:pPr>
            <w:r w:rsidRPr="00EA0DBF">
              <w:t>0,00</w:t>
            </w:r>
          </w:p>
        </w:tc>
        <w:tc>
          <w:tcPr>
            <w:tcW w:w="902" w:type="dxa"/>
            <w:tcBorders>
              <w:top w:val="single" w:sz="4" w:space="0" w:color="auto"/>
            </w:tcBorders>
          </w:tcPr>
          <w:p w14:paraId="5634C3C1" w14:textId="77777777" w:rsidR="00020E05" w:rsidRPr="00EA0DBF" w:rsidRDefault="00020E05" w:rsidP="00020E05">
            <w:pPr>
              <w:jc w:val="center"/>
            </w:pPr>
            <w:r w:rsidRPr="00EA0DBF">
              <w:t>0,00</w:t>
            </w:r>
          </w:p>
        </w:tc>
        <w:tc>
          <w:tcPr>
            <w:tcW w:w="903" w:type="dxa"/>
            <w:tcBorders>
              <w:top w:val="single" w:sz="4" w:space="0" w:color="auto"/>
            </w:tcBorders>
          </w:tcPr>
          <w:p w14:paraId="41469EE7" w14:textId="77777777" w:rsidR="00020E05" w:rsidRPr="00EA0DBF" w:rsidRDefault="00020E05" w:rsidP="00020E05">
            <w:pPr>
              <w:jc w:val="center"/>
            </w:pPr>
            <w:r w:rsidRPr="00EA0DBF">
              <w:t>0,00</w:t>
            </w:r>
          </w:p>
        </w:tc>
        <w:tc>
          <w:tcPr>
            <w:tcW w:w="833" w:type="dxa"/>
            <w:tcBorders>
              <w:top w:val="single" w:sz="4" w:space="0" w:color="auto"/>
            </w:tcBorders>
          </w:tcPr>
          <w:p w14:paraId="4D4ACAF3" w14:textId="77777777" w:rsidR="00020E05" w:rsidRPr="00EA0DBF" w:rsidRDefault="00020E05" w:rsidP="00020E05">
            <w:pPr>
              <w:jc w:val="center"/>
            </w:pPr>
            <w:r w:rsidRPr="00EA0DBF">
              <w:t>0,00</w:t>
            </w:r>
          </w:p>
        </w:tc>
      </w:tr>
      <w:tr w:rsidR="00020E05" w:rsidRPr="00EA0DBF" w14:paraId="7B8CABC1" w14:textId="77777777" w:rsidTr="00020E05">
        <w:tc>
          <w:tcPr>
            <w:tcW w:w="539" w:type="dxa"/>
            <w:vMerge/>
          </w:tcPr>
          <w:p w14:paraId="6A0911A3" w14:textId="77777777" w:rsidR="00020E05" w:rsidRPr="00EA0DBF" w:rsidRDefault="00020E05" w:rsidP="00020E05">
            <w:pPr>
              <w:overflowPunct w:val="0"/>
              <w:jc w:val="center"/>
              <w:textAlignment w:val="baseline"/>
            </w:pPr>
          </w:p>
        </w:tc>
        <w:tc>
          <w:tcPr>
            <w:tcW w:w="2982" w:type="dxa"/>
            <w:vMerge/>
          </w:tcPr>
          <w:p w14:paraId="78F67D7E" w14:textId="77777777" w:rsidR="00020E05" w:rsidRPr="00EA0DBF" w:rsidRDefault="00020E05" w:rsidP="00020E05">
            <w:pPr>
              <w:overflowPunct w:val="0"/>
              <w:jc w:val="center"/>
              <w:textAlignment w:val="baseline"/>
            </w:pPr>
          </w:p>
        </w:tc>
        <w:tc>
          <w:tcPr>
            <w:tcW w:w="4235" w:type="dxa"/>
          </w:tcPr>
          <w:p w14:paraId="23393E77" w14:textId="77777777" w:rsidR="00020E05" w:rsidRPr="00EA0DBF" w:rsidRDefault="00020E05" w:rsidP="00020E05">
            <w:r w:rsidRPr="00EA0DBF">
              <w:t>Бюджет МР «Мирнинский район»</w:t>
            </w:r>
          </w:p>
        </w:tc>
        <w:tc>
          <w:tcPr>
            <w:tcW w:w="1858" w:type="dxa"/>
            <w:vAlign w:val="center"/>
          </w:tcPr>
          <w:p w14:paraId="661E2016" w14:textId="77777777" w:rsidR="00020E05" w:rsidRPr="00EA0DBF" w:rsidRDefault="00020E05" w:rsidP="00020E05">
            <w:pPr>
              <w:overflowPunct w:val="0"/>
              <w:jc w:val="center"/>
              <w:textAlignment w:val="baseline"/>
            </w:pPr>
            <w:r w:rsidRPr="00EA0DBF">
              <w:rPr>
                <w:color w:val="000000"/>
              </w:rPr>
              <w:t>1 686 968,49</w:t>
            </w:r>
          </w:p>
        </w:tc>
        <w:tc>
          <w:tcPr>
            <w:tcW w:w="1611" w:type="dxa"/>
            <w:vAlign w:val="center"/>
          </w:tcPr>
          <w:p w14:paraId="2CC1E96C" w14:textId="77777777" w:rsidR="00020E05" w:rsidRPr="00EA0DBF" w:rsidRDefault="00020E05" w:rsidP="00020E05">
            <w:pPr>
              <w:jc w:val="center"/>
            </w:pPr>
            <w:r w:rsidRPr="00EA0DBF">
              <w:rPr>
                <w:color w:val="000000"/>
              </w:rPr>
              <w:t>1 686 968,49</w:t>
            </w:r>
          </w:p>
        </w:tc>
        <w:tc>
          <w:tcPr>
            <w:tcW w:w="902" w:type="dxa"/>
          </w:tcPr>
          <w:p w14:paraId="2624B09F" w14:textId="77777777" w:rsidR="00020E05" w:rsidRPr="00EA0DBF" w:rsidRDefault="00020E05" w:rsidP="00020E05">
            <w:pPr>
              <w:jc w:val="center"/>
            </w:pPr>
            <w:r w:rsidRPr="00EA0DBF">
              <w:t>0,00</w:t>
            </w:r>
          </w:p>
        </w:tc>
        <w:tc>
          <w:tcPr>
            <w:tcW w:w="902" w:type="dxa"/>
          </w:tcPr>
          <w:p w14:paraId="68989C2D" w14:textId="77777777" w:rsidR="00020E05" w:rsidRPr="00EA0DBF" w:rsidRDefault="00020E05" w:rsidP="00020E05">
            <w:pPr>
              <w:jc w:val="center"/>
            </w:pPr>
            <w:r w:rsidRPr="00EA0DBF">
              <w:t>0,00</w:t>
            </w:r>
          </w:p>
        </w:tc>
        <w:tc>
          <w:tcPr>
            <w:tcW w:w="903" w:type="dxa"/>
          </w:tcPr>
          <w:p w14:paraId="41AC5113" w14:textId="77777777" w:rsidR="00020E05" w:rsidRPr="00EA0DBF" w:rsidRDefault="00020E05" w:rsidP="00020E05">
            <w:pPr>
              <w:jc w:val="center"/>
            </w:pPr>
            <w:r w:rsidRPr="00EA0DBF">
              <w:t>0,00</w:t>
            </w:r>
          </w:p>
        </w:tc>
        <w:tc>
          <w:tcPr>
            <w:tcW w:w="833" w:type="dxa"/>
          </w:tcPr>
          <w:p w14:paraId="0AAF20DE" w14:textId="77777777" w:rsidR="00020E05" w:rsidRPr="00EA0DBF" w:rsidRDefault="00020E05" w:rsidP="00020E05">
            <w:pPr>
              <w:jc w:val="center"/>
            </w:pPr>
            <w:r w:rsidRPr="00EA0DBF">
              <w:t>0,00</w:t>
            </w:r>
          </w:p>
        </w:tc>
      </w:tr>
      <w:tr w:rsidR="00020E05" w:rsidRPr="00EA0DBF" w14:paraId="2BCDFB81" w14:textId="77777777" w:rsidTr="00020E05">
        <w:trPr>
          <w:trHeight w:val="322"/>
        </w:trPr>
        <w:tc>
          <w:tcPr>
            <w:tcW w:w="539" w:type="dxa"/>
            <w:vMerge/>
            <w:tcBorders>
              <w:bottom w:val="single" w:sz="18" w:space="0" w:color="auto"/>
            </w:tcBorders>
          </w:tcPr>
          <w:p w14:paraId="5EA5F369" w14:textId="77777777" w:rsidR="00020E05" w:rsidRPr="00EA0DBF" w:rsidRDefault="00020E05" w:rsidP="00020E05">
            <w:pPr>
              <w:overflowPunct w:val="0"/>
              <w:jc w:val="center"/>
              <w:textAlignment w:val="baseline"/>
            </w:pPr>
          </w:p>
        </w:tc>
        <w:tc>
          <w:tcPr>
            <w:tcW w:w="2982" w:type="dxa"/>
            <w:vMerge/>
            <w:tcBorders>
              <w:bottom w:val="single" w:sz="18" w:space="0" w:color="auto"/>
            </w:tcBorders>
          </w:tcPr>
          <w:p w14:paraId="1F77FD5B" w14:textId="77777777" w:rsidR="00020E05" w:rsidRPr="00EA0DBF" w:rsidRDefault="00020E05" w:rsidP="00020E05">
            <w:pPr>
              <w:overflowPunct w:val="0"/>
              <w:jc w:val="center"/>
              <w:textAlignment w:val="baseline"/>
            </w:pPr>
          </w:p>
        </w:tc>
        <w:tc>
          <w:tcPr>
            <w:tcW w:w="4235" w:type="dxa"/>
            <w:tcBorders>
              <w:bottom w:val="single" w:sz="18" w:space="0" w:color="auto"/>
            </w:tcBorders>
          </w:tcPr>
          <w:p w14:paraId="593F4959" w14:textId="77777777" w:rsidR="00020E05" w:rsidRPr="00EA0DBF" w:rsidRDefault="00020E05" w:rsidP="00020E05">
            <w:r w:rsidRPr="00EA0DBF">
              <w:t>Бюджет ГП «Поселок Айхал»</w:t>
            </w:r>
          </w:p>
        </w:tc>
        <w:tc>
          <w:tcPr>
            <w:tcW w:w="1858" w:type="dxa"/>
            <w:tcBorders>
              <w:bottom w:val="single" w:sz="18" w:space="0" w:color="auto"/>
            </w:tcBorders>
            <w:vAlign w:val="center"/>
          </w:tcPr>
          <w:p w14:paraId="6BEDCB7F" w14:textId="77777777" w:rsidR="00020E05" w:rsidRPr="00EA0DBF" w:rsidRDefault="00020E05" w:rsidP="00020E05">
            <w:pPr>
              <w:overflowPunct w:val="0"/>
              <w:jc w:val="center"/>
              <w:textAlignment w:val="baseline"/>
            </w:pPr>
            <w:r w:rsidRPr="00EA0DBF">
              <w:rPr>
                <w:color w:val="000000"/>
              </w:rPr>
              <w:t>189 447,40</w:t>
            </w:r>
          </w:p>
        </w:tc>
        <w:tc>
          <w:tcPr>
            <w:tcW w:w="1611" w:type="dxa"/>
            <w:tcBorders>
              <w:bottom w:val="single" w:sz="18" w:space="0" w:color="auto"/>
            </w:tcBorders>
            <w:vAlign w:val="center"/>
          </w:tcPr>
          <w:p w14:paraId="1CA4C41F" w14:textId="77777777" w:rsidR="00020E05" w:rsidRPr="00EA0DBF" w:rsidRDefault="00020E05" w:rsidP="00020E05">
            <w:pPr>
              <w:jc w:val="center"/>
            </w:pPr>
            <w:r w:rsidRPr="00EA0DBF">
              <w:rPr>
                <w:color w:val="000000"/>
              </w:rPr>
              <w:t>189 447,40</w:t>
            </w:r>
          </w:p>
        </w:tc>
        <w:tc>
          <w:tcPr>
            <w:tcW w:w="902" w:type="dxa"/>
            <w:tcBorders>
              <w:bottom w:val="single" w:sz="18" w:space="0" w:color="auto"/>
            </w:tcBorders>
          </w:tcPr>
          <w:p w14:paraId="78048BD6" w14:textId="77777777" w:rsidR="00020E05" w:rsidRPr="00EA0DBF" w:rsidRDefault="00020E05" w:rsidP="00020E05">
            <w:pPr>
              <w:jc w:val="center"/>
            </w:pPr>
            <w:r w:rsidRPr="00EA0DBF">
              <w:t>0,00</w:t>
            </w:r>
          </w:p>
        </w:tc>
        <w:tc>
          <w:tcPr>
            <w:tcW w:w="902" w:type="dxa"/>
            <w:tcBorders>
              <w:bottom w:val="single" w:sz="18" w:space="0" w:color="auto"/>
            </w:tcBorders>
          </w:tcPr>
          <w:p w14:paraId="617581E2" w14:textId="77777777" w:rsidR="00020E05" w:rsidRPr="00EA0DBF" w:rsidRDefault="00020E05" w:rsidP="00020E05">
            <w:pPr>
              <w:jc w:val="center"/>
            </w:pPr>
            <w:r w:rsidRPr="00EA0DBF">
              <w:t>0,00</w:t>
            </w:r>
          </w:p>
        </w:tc>
        <w:tc>
          <w:tcPr>
            <w:tcW w:w="903" w:type="dxa"/>
            <w:tcBorders>
              <w:bottom w:val="single" w:sz="18" w:space="0" w:color="auto"/>
            </w:tcBorders>
          </w:tcPr>
          <w:p w14:paraId="74049FBA" w14:textId="77777777" w:rsidR="00020E05" w:rsidRPr="00EA0DBF" w:rsidRDefault="00020E05" w:rsidP="00020E05">
            <w:pPr>
              <w:jc w:val="center"/>
            </w:pPr>
            <w:r w:rsidRPr="00EA0DBF">
              <w:t>0,00</w:t>
            </w:r>
          </w:p>
        </w:tc>
        <w:tc>
          <w:tcPr>
            <w:tcW w:w="833" w:type="dxa"/>
            <w:tcBorders>
              <w:bottom w:val="single" w:sz="18" w:space="0" w:color="auto"/>
            </w:tcBorders>
          </w:tcPr>
          <w:p w14:paraId="7070A099" w14:textId="77777777" w:rsidR="00020E05" w:rsidRPr="00EA0DBF" w:rsidRDefault="00020E05" w:rsidP="00020E05">
            <w:pPr>
              <w:jc w:val="center"/>
            </w:pPr>
            <w:r w:rsidRPr="00EA0DBF">
              <w:t>0,00</w:t>
            </w:r>
          </w:p>
        </w:tc>
      </w:tr>
      <w:tr w:rsidR="00020E05" w:rsidRPr="00EA0DBF" w14:paraId="0B94746A" w14:textId="77777777" w:rsidTr="00020E05">
        <w:trPr>
          <w:trHeight w:val="322"/>
        </w:trPr>
        <w:tc>
          <w:tcPr>
            <w:tcW w:w="539" w:type="dxa"/>
            <w:vMerge/>
            <w:tcBorders>
              <w:bottom w:val="single" w:sz="18" w:space="0" w:color="auto"/>
            </w:tcBorders>
          </w:tcPr>
          <w:p w14:paraId="18364953" w14:textId="77777777" w:rsidR="00020E05" w:rsidRPr="00EA0DBF" w:rsidRDefault="00020E05" w:rsidP="00020E05">
            <w:pPr>
              <w:overflowPunct w:val="0"/>
              <w:jc w:val="center"/>
              <w:textAlignment w:val="baseline"/>
            </w:pPr>
          </w:p>
        </w:tc>
        <w:tc>
          <w:tcPr>
            <w:tcW w:w="2982" w:type="dxa"/>
            <w:vMerge/>
            <w:tcBorders>
              <w:bottom w:val="single" w:sz="18" w:space="0" w:color="auto"/>
            </w:tcBorders>
          </w:tcPr>
          <w:p w14:paraId="75A7B73C" w14:textId="77777777" w:rsidR="00020E05" w:rsidRPr="00EA0DBF" w:rsidRDefault="00020E05" w:rsidP="00020E05">
            <w:pPr>
              <w:overflowPunct w:val="0"/>
              <w:jc w:val="center"/>
              <w:textAlignment w:val="baseline"/>
            </w:pPr>
          </w:p>
        </w:tc>
        <w:tc>
          <w:tcPr>
            <w:tcW w:w="4235" w:type="dxa"/>
            <w:tcBorders>
              <w:bottom w:val="single" w:sz="18" w:space="0" w:color="auto"/>
            </w:tcBorders>
          </w:tcPr>
          <w:p w14:paraId="3E2D80F1" w14:textId="77777777" w:rsidR="00020E05" w:rsidRPr="00EA0DBF" w:rsidRDefault="00020E05" w:rsidP="00020E05">
            <w:r w:rsidRPr="00EA0DBF">
              <w:t>Другие источники</w:t>
            </w:r>
          </w:p>
        </w:tc>
        <w:tc>
          <w:tcPr>
            <w:tcW w:w="1858" w:type="dxa"/>
            <w:tcBorders>
              <w:bottom w:val="single" w:sz="18" w:space="0" w:color="auto"/>
            </w:tcBorders>
          </w:tcPr>
          <w:p w14:paraId="72B87909" w14:textId="77777777" w:rsidR="00020E05" w:rsidRPr="00EA0DBF" w:rsidRDefault="00020E05" w:rsidP="00020E05">
            <w:pPr>
              <w:overflowPunct w:val="0"/>
              <w:jc w:val="center"/>
              <w:textAlignment w:val="baseline"/>
            </w:pPr>
            <w:r w:rsidRPr="00EA0DBF">
              <w:t>0,00</w:t>
            </w:r>
          </w:p>
        </w:tc>
        <w:tc>
          <w:tcPr>
            <w:tcW w:w="1611" w:type="dxa"/>
            <w:tcBorders>
              <w:bottom w:val="single" w:sz="18" w:space="0" w:color="auto"/>
            </w:tcBorders>
          </w:tcPr>
          <w:p w14:paraId="2A084628" w14:textId="77777777" w:rsidR="00020E05" w:rsidRPr="00EA0DBF" w:rsidRDefault="00020E05" w:rsidP="00020E05">
            <w:pPr>
              <w:jc w:val="center"/>
            </w:pPr>
            <w:r w:rsidRPr="00EA0DBF">
              <w:t>0,00</w:t>
            </w:r>
          </w:p>
        </w:tc>
        <w:tc>
          <w:tcPr>
            <w:tcW w:w="902" w:type="dxa"/>
            <w:tcBorders>
              <w:bottom w:val="single" w:sz="18" w:space="0" w:color="auto"/>
            </w:tcBorders>
          </w:tcPr>
          <w:p w14:paraId="1A7837FD" w14:textId="77777777" w:rsidR="00020E05" w:rsidRPr="00EA0DBF" w:rsidRDefault="00020E05" w:rsidP="00020E05">
            <w:pPr>
              <w:jc w:val="center"/>
            </w:pPr>
            <w:r w:rsidRPr="00EA0DBF">
              <w:t>0,00</w:t>
            </w:r>
          </w:p>
        </w:tc>
        <w:tc>
          <w:tcPr>
            <w:tcW w:w="902" w:type="dxa"/>
            <w:tcBorders>
              <w:bottom w:val="single" w:sz="18" w:space="0" w:color="auto"/>
            </w:tcBorders>
          </w:tcPr>
          <w:p w14:paraId="11089504" w14:textId="77777777" w:rsidR="00020E05" w:rsidRPr="00EA0DBF" w:rsidRDefault="00020E05" w:rsidP="00020E05">
            <w:pPr>
              <w:jc w:val="center"/>
            </w:pPr>
            <w:r w:rsidRPr="00EA0DBF">
              <w:t>0,00</w:t>
            </w:r>
          </w:p>
        </w:tc>
        <w:tc>
          <w:tcPr>
            <w:tcW w:w="903" w:type="dxa"/>
            <w:tcBorders>
              <w:bottom w:val="single" w:sz="18" w:space="0" w:color="auto"/>
            </w:tcBorders>
          </w:tcPr>
          <w:p w14:paraId="11498576" w14:textId="77777777" w:rsidR="00020E05" w:rsidRPr="00EA0DBF" w:rsidRDefault="00020E05" w:rsidP="00020E05">
            <w:pPr>
              <w:jc w:val="center"/>
            </w:pPr>
            <w:r w:rsidRPr="00EA0DBF">
              <w:t>0,00</w:t>
            </w:r>
          </w:p>
        </w:tc>
        <w:tc>
          <w:tcPr>
            <w:tcW w:w="833" w:type="dxa"/>
            <w:tcBorders>
              <w:bottom w:val="single" w:sz="18" w:space="0" w:color="auto"/>
            </w:tcBorders>
          </w:tcPr>
          <w:p w14:paraId="4C91AC86" w14:textId="77777777" w:rsidR="00020E05" w:rsidRPr="00EA0DBF" w:rsidRDefault="00020E05" w:rsidP="00020E05">
            <w:pPr>
              <w:jc w:val="center"/>
            </w:pPr>
            <w:r w:rsidRPr="00EA0DBF">
              <w:t>0,00</w:t>
            </w:r>
          </w:p>
        </w:tc>
      </w:tr>
      <w:tr w:rsidR="00020E05" w:rsidRPr="00EA0DBF" w14:paraId="06111F34" w14:textId="77777777" w:rsidTr="00020E05">
        <w:trPr>
          <w:trHeight w:val="150"/>
        </w:trPr>
        <w:tc>
          <w:tcPr>
            <w:tcW w:w="539" w:type="dxa"/>
            <w:vMerge w:val="restart"/>
            <w:tcBorders>
              <w:top w:val="single" w:sz="18" w:space="0" w:color="auto"/>
            </w:tcBorders>
          </w:tcPr>
          <w:p w14:paraId="5942B0EA" w14:textId="77777777" w:rsidR="00020E05" w:rsidRPr="00EA0DBF" w:rsidRDefault="00020E05" w:rsidP="00020E05">
            <w:pPr>
              <w:overflowPunct w:val="0"/>
              <w:jc w:val="center"/>
              <w:textAlignment w:val="baseline"/>
            </w:pPr>
            <w:r w:rsidRPr="00EA0DBF">
              <w:t>2.</w:t>
            </w:r>
          </w:p>
        </w:tc>
        <w:tc>
          <w:tcPr>
            <w:tcW w:w="2982" w:type="dxa"/>
            <w:vMerge w:val="restart"/>
            <w:tcBorders>
              <w:top w:val="single" w:sz="18" w:space="0" w:color="auto"/>
            </w:tcBorders>
          </w:tcPr>
          <w:p w14:paraId="6E89F9DD" w14:textId="77777777" w:rsidR="00020E05" w:rsidRPr="00EA0DBF" w:rsidRDefault="00020E05" w:rsidP="00020E05">
            <w:pPr>
              <w:overflowPunct w:val="0"/>
              <w:textAlignment w:val="baseline"/>
            </w:pPr>
            <w:r w:rsidRPr="00EA0DBF">
              <w:t>Подготовка графического описания местоположения границы населенного пункта и территориальных зон с перечнем координат характерных точек этих границ в МСК-14 для направления сведений о них в ЕГРН.</w:t>
            </w:r>
          </w:p>
        </w:tc>
        <w:tc>
          <w:tcPr>
            <w:tcW w:w="4235" w:type="dxa"/>
            <w:tcBorders>
              <w:top w:val="single" w:sz="18" w:space="0" w:color="auto"/>
            </w:tcBorders>
          </w:tcPr>
          <w:p w14:paraId="3E4392F7" w14:textId="77777777" w:rsidR="00020E05" w:rsidRPr="00EA0DBF" w:rsidRDefault="00020E05" w:rsidP="00020E05">
            <w:r w:rsidRPr="00EA0DBF">
              <w:t>Всего</w:t>
            </w:r>
          </w:p>
        </w:tc>
        <w:tc>
          <w:tcPr>
            <w:tcW w:w="1858" w:type="dxa"/>
            <w:tcBorders>
              <w:top w:val="single" w:sz="18" w:space="0" w:color="auto"/>
            </w:tcBorders>
          </w:tcPr>
          <w:p w14:paraId="4169D4FD" w14:textId="77777777" w:rsidR="00020E05" w:rsidRPr="00EA0DBF" w:rsidRDefault="00020E05" w:rsidP="00020E05">
            <w:pPr>
              <w:overflowPunct w:val="0"/>
              <w:jc w:val="center"/>
              <w:textAlignment w:val="baseline"/>
            </w:pPr>
            <w:r w:rsidRPr="00EA0DBF">
              <w:t>0,00</w:t>
            </w:r>
          </w:p>
        </w:tc>
        <w:tc>
          <w:tcPr>
            <w:tcW w:w="1611" w:type="dxa"/>
            <w:tcBorders>
              <w:top w:val="single" w:sz="18" w:space="0" w:color="auto"/>
            </w:tcBorders>
          </w:tcPr>
          <w:p w14:paraId="141CBDC9" w14:textId="77777777" w:rsidR="00020E05" w:rsidRPr="00EA0DBF" w:rsidRDefault="00020E05" w:rsidP="00020E05">
            <w:pPr>
              <w:jc w:val="center"/>
            </w:pPr>
            <w:r w:rsidRPr="00EA0DBF">
              <w:t>0,00</w:t>
            </w:r>
          </w:p>
        </w:tc>
        <w:tc>
          <w:tcPr>
            <w:tcW w:w="902" w:type="dxa"/>
            <w:tcBorders>
              <w:top w:val="single" w:sz="18" w:space="0" w:color="auto"/>
            </w:tcBorders>
          </w:tcPr>
          <w:p w14:paraId="2DA993A0" w14:textId="77777777" w:rsidR="00020E05" w:rsidRPr="00EA0DBF" w:rsidRDefault="00020E05" w:rsidP="00020E05">
            <w:pPr>
              <w:jc w:val="center"/>
            </w:pPr>
            <w:r w:rsidRPr="00EA0DBF">
              <w:t>0,00</w:t>
            </w:r>
          </w:p>
        </w:tc>
        <w:tc>
          <w:tcPr>
            <w:tcW w:w="902" w:type="dxa"/>
            <w:tcBorders>
              <w:top w:val="single" w:sz="18" w:space="0" w:color="auto"/>
            </w:tcBorders>
          </w:tcPr>
          <w:p w14:paraId="5D911F2A" w14:textId="77777777" w:rsidR="00020E05" w:rsidRPr="00EA0DBF" w:rsidRDefault="00020E05" w:rsidP="00020E05">
            <w:pPr>
              <w:jc w:val="center"/>
            </w:pPr>
            <w:r w:rsidRPr="00EA0DBF">
              <w:t>0,00</w:t>
            </w:r>
          </w:p>
        </w:tc>
        <w:tc>
          <w:tcPr>
            <w:tcW w:w="903" w:type="dxa"/>
            <w:tcBorders>
              <w:top w:val="single" w:sz="18" w:space="0" w:color="auto"/>
            </w:tcBorders>
          </w:tcPr>
          <w:p w14:paraId="23657762" w14:textId="77777777" w:rsidR="00020E05" w:rsidRPr="00EA0DBF" w:rsidRDefault="00020E05" w:rsidP="00020E05">
            <w:pPr>
              <w:jc w:val="center"/>
            </w:pPr>
            <w:r w:rsidRPr="00EA0DBF">
              <w:t>0,00</w:t>
            </w:r>
          </w:p>
        </w:tc>
        <w:tc>
          <w:tcPr>
            <w:tcW w:w="833" w:type="dxa"/>
            <w:tcBorders>
              <w:top w:val="single" w:sz="18" w:space="0" w:color="auto"/>
            </w:tcBorders>
          </w:tcPr>
          <w:p w14:paraId="06A1BE60" w14:textId="77777777" w:rsidR="00020E05" w:rsidRPr="00EA0DBF" w:rsidRDefault="00020E05" w:rsidP="00020E05">
            <w:pPr>
              <w:jc w:val="center"/>
            </w:pPr>
            <w:r w:rsidRPr="00EA0DBF">
              <w:t>0,00</w:t>
            </w:r>
          </w:p>
        </w:tc>
      </w:tr>
      <w:tr w:rsidR="00020E05" w:rsidRPr="00EA0DBF" w14:paraId="6742CC43" w14:textId="77777777" w:rsidTr="00020E05">
        <w:trPr>
          <w:trHeight w:val="150"/>
        </w:trPr>
        <w:tc>
          <w:tcPr>
            <w:tcW w:w="539" w:type="dxa"/>
            <w:vMerge/>
            <w:tcBorders>
              <w:top w:val="single" w:sz="18" w:space="0" w:color="auto"/>
            </w:tcBorders>
          </w:tcPr>
          <w:p w14:paraId="59E6B574" w14:textId="77777777" w:rsidR="00020E05" w:rsidRPr="00EA0DBF" w:rsidRDefault="00020E05" w:rsidP="00020E05">
            <w:pPr>
              <w:overflowPunct w:val="0"/>
              <w:jc w:val="center"/>
              <w:textAlignment w:val="baseline"/>
            </w:pPr>
          </w:p>
        </w:tc>
        <w:tc>
          <w:tcPr>
            <w:tcW w:w="2982" w:type="dxa"/>
            <w:vMerge/>
            <w:tcBorders>
              <w:top w:val="single" w:sz="18" w:space="0" w:color="auto"/>
            </w:tcBorders>
          </w:tcPr>
          <w:p w14:paraId="02CBF963" w14:textId="77777777" w:rsidR="00020E05" w:rsidRPr="00EA0DBF" w:rsidRDefault="00020E05" w:rsidP="00020E05">
            <w:pPr>
              <w:overflowPunct w:val="0"/>
              <w:textAlignment w:val="baseline"/>
            </w:pPr>
          </w:p>
        </w:tc>
        <w:tc>
          <w:tcPr>
            <w:tcW w:w="4235" w:type="dxa"/>
            <w:tcBorders>
              <w:top w:val="single" w:sz="4" w:space="0" w:color="auto"/>
            </w:tcBorders>
          </w:tcPr>
          <w:p w14:paraId="662B0110" w14:textId="77777777" w:rsidR="00020E05" w:rsidRPr="00EA0DBF" w:rsidRDefault="00020E05" w:rsidP="00020E05">
            <w:r w:rsidRPr="00EA0DBF">
              <w:t>Федеральный бюджет</w:t>
            </w:r>
          </w:p>
        </w:tc>
        <w:tc>
          <w:tcPr>
            <w:tcW w:w="1858" w:type="dxa"/>
            <w:tcBorders>
              <w:top w:val="single" w:sz="4" w:space="0" w:color="auto"/>
            </w:tcBorders>
          </w:tcPr>
          <w:p w14:paraId="1AD4A233" w14:textId="77777777" w:rsidR="00020E05" w:rsidRPr="00EA0DBF" w:rsidRDefault="00020E05" w:rsidP="00020E05">
            <w:pPr>
              <w:overflowPunct w:val="0"/>
              <w:jc w:val="center"/>
              <w:textAlignment w:val="baseline"/>
            </w:pPr>
            <w:r w:rsidRPr="00EA0DBF">
              <w:t>0,00</w:t>
            </w:r>
          </w:p>
        </w:tc>
        <w:tc>
          <w:tcPr>
            <w:tcW w:w="1611" w:type="dxa"/>
            <w:tcBorders>
              <w:top w:val="single" w:sz="4" w:space="0" w:color="auto"/>
            </w:tcBorders>
          </w:tcPr>
          <w:p w14:paraId="6A5F51C5" w14:textId="77777777" w:rsidR="00020E05" w:rsidRPr="00EA0DBF" w:rsidRDefault="00020E05" w:rsidP="00020E05">
            <w:pPr>
              <w:jc w:val="center"/>
            </w:pPr>
            <w:r w:rsidRPr="00EA0DBF">
              <w:t>0,00</w:t>
            </w:r>
          </w:p>
        </w:tc>
        <w:tc>
          <w:tcPr>
            <w:tcW w:w="902" w:type="dxa"/>
            <w:tcBorders>
              <w:top w:val="single" w:sz="4" w:space="0" w:color="auto"/>
            </w:tcBorders>
          </w:tcPr>
          <w:p w14:paraId="65D0EB33" w14:textId="77777777" w:rsidR="00020E05" w:rsidRPr="00EA0DBF" w:rsidRDefault="00020E05" w:rsidP="00020E05">
            <w:pPr>
              <w:jc w:val="center"/>
            </w:pPr>
            <w:r w:rsidRPr="00EA0DBF">
              <w:t>0,00</w:t>
            </w:r>
          </w:p>
        </w:tc>
        <w:tc>
          <w:tcPr>
            <w:tcW w:w="902" w:type="dxa"/>
            <w:tcBorders>
              <w:top w:val="single" w:sz="4" w:space="0" w:color="auto"/>
            </w:tcBorders>
          </w:tcPr>
          <w:p w14:paraId="1ADBEE4E" w14:textId="77777777" w:rsidR="00020E05" w:rsidRPr="00EA0DBF" w:rsidRDefault="00020E05" w:rsidP="00020E05">
            <w:pPr>
              <w:jc w:val="center"/>
            </w:pPr>
            <w:r w:rsidRPr="00EA0DBF">
              <w:t>0,00</w:t>
            </w:r>
          </w:p>
        </w:tc>
        <w:tc>
          <w:tcPr>
            <w:tcW w:w="903" w:type="dxa"/>
            <w:tcBorders>
              <w:top w:val="single" w:sz="4" w:space="0" w:color="auto"/>
            </w:tcBorders>
          </w:tcPr>
          <w:p w14:paraId="0251D399" w14:textId="77777777" w:rsidR="00020E05" w:rsidRPr="00EA0DBF" w:rsidRDefault="00020E05" w:rsidP="00020E05">
            <w:pPr>
              <w:jc w:val="center"/>
            </w:pPr>
            <w:r w:rsidRPr="00EA0DBF">
              <w:t>0,00</w:t>
            </w:r>
          </w:p>
        </w:tc>
        <w:tc>
          <w:tcPr>
            <w:tcW w:w="833" w:type="dxa"/>
            <w:tcBorders>
              <w:top w:val="single" w:sz="4" w:space="0" w:color="auto"/>
            </w:tcBorders>
          </w:tcPr>
          <w:p w14:paraId="182F3CF9" w14:textId="77777777" w:rsidR="00020E05" w:rsidRPr="00EA0DBF" w:rsidRDefault="00020E05" w:rsidP="00020E05">
            <w:pPr>
              <w:jc w:val="center"/>
            </w:pPr>
            <w:r w:rsidRPr="00EA0DBF">
              <w:t>0,00</w:t>
            </w:r>
          </w:p>
        </w:tc>
      </w:tr>
      <w:tr w:rsidR="00020E05" w:rsidRPr="00EA0DBF" w14:paraId="6740FDB1" w14:textId="77777777" w:rsidTr="00020E05">
        <w:trPr>
          <w:trHeight w:val="150"/>
        </w:trPr>
        <w:tc>
          <w:tcPr>
            <w:tcW w:w="539" w:type="dxa"/>
            <w:vMerge/>
            <w:tcBorders>
              <w:top w:val="single" w:sz="18" w:space="0" w:color="auto"/>
            </w:tcBorders>
          </w:tcPr>
          <w:p w14:paraId="08A312D7" w14:textId="77777777" w:rsidR="00020E05" w:rsidRPr="00EA0DBF" w:rsidRDefault="00020E05" w:rsidP="00020E05">
            <w:pPr>
              <w:overflowPunct w:val="0"/>
              <w:jc w:val="center"/>
              <w:textAlignment w:val="baseline"/>
            </w:pPr>
          </w:p>
        </w:tc>
        <w:tc>
          <w:tcPr>
            <w:tcW w:w="2982" w:type="dxa"/>
            <w:vMerge/>
            <w:tcBorders>
              <w:top w:val="single" w:sz="18" w:space="0" w:color="auto"/>
            </w:tcBorders>
          </w:tcPr>
          <w:p w14:paraId="7316762E" w14:textId="77777777" w:rsidR="00020E05" w:rsidRPr="00EA0DBF" w:rsidRDefault="00020E05" w:rsidP="00020E05">
            <w:pPr>
              <w:overflowPunct w:val="0"/>
              <w:textAlignment w:val="baseline"/>
            </w:pPr>
          </w:p>
        </w:tc>
        <w:tc>
          <w:tcPr>
            <w:tcW w:w="4235" w:type="dxa"/>
            <w:tcBorders>
              <w:top w:val="single" w:sz="4" w:space="0" w:color="auto"/>
            </w:tcBorders>
          </w:tcPr>
          <w:p w14:paraId="3FC0A5C4" w14:textId="77777777" w:rsidR="00020E05" w:rsidRPr="00EA0DBF" w:rsidRDefault="00020E05" w:rsidP="00020E05">
            <w:r w:rsidRPr="00EA0DBF">
              <w:t>Государственный бюджет РС(Я)</w:t>
            </w:r>
          </w:p>
        </w:tc>
        <w:tc>
          <w:tcPr>
            <w:tcW w:w="1858" w:type="dxa"/>
            <w:tcBorders>
              <w:top w:val="single" w:sz="4" w:space="0" w:color="auto"/>
            </w:tcBorders>
          </w:tcPr>
          <w:p w14:paraId="5CA42F23" w14:textId="77777777" w:rsidR="00020E05" w:rsidRPr="00EA0DBF" w:rsidRDefault="00020E05" w:rsidP="00020E05">
            <w:pPr>
              <w:overflowPunct w:val="0"/>
              <w:jc w:val="center"/>
              <w:textAlignment w:val="baseline"/>
            </w:pPr>
            <w:r w:rsidRPr="00EA0DBF">
              <w:t>0,00</w:t>
            </w:r>
          </w:p>
        </w:tc>
        <w:tc>
          <w:tcPr>
            <w:tcW w:w="1611" w:type="dxa"/>
            <w:tcBorders>
              <w:top w:val="single" w:sz="4" w:space="0" w:color="auto"/>
            </w:tcBorders>
          </w:tcPr>
          <w:p w14:paraId="21B130E0" w14:textId="77777777" w:rsidR="00020E05" w:rsidRPr="00EA0DBF" w:rsidRDefault="00020E05" w:rsidP="00020E05">
            <w:pPr>
              <w:jc w:val="center"/>
            </w:pPr>
            <w:r w:rsidRPr="00EA0DBF">
              <w:t>0,00</w:t>
            </w:r>
          </w:p>
        </w:tc>
        <w:tc>
          <w:tcPr>
            <w:tcW w:w="902" w:type="dxa"/>
            <w:tcBorders>
              <w:top w:val="single" w:sz="4" w:space="0" w:color="auto"/>
            </w:tcBorders>
          </w:tcPr>
          <w:p w14:paraId="25ACCF14" w14:textId="77777777" w:rsidR="00020E05" w:rsidRPr="00EA0DBF" w:rsidRDefault="00020E05" w:rsidP="00020E05">
            <w:pPr>
              <w:jc w:val="center"/>
            </w:pPr>
            <w:r w:rsidRPr="00EA0DBF">
              <w:t>0,00</w:t>
            </w:r>
          </w:p>
        </w:tc>
        <w:tc>
          <w:tcPr>
            <w:tcW w:w="902" w:type="dxa"/>
            <w:tcBorders>
              <w:top w:val="single" w:sz="4" w:space="0" w:color="auto"/>
            </w:tcBorders>
          </w:tcPr>
          <w:p w14:paraId="7190F39A" w14:textId="77777777" w:rsidR="00020E05" w:rsidRPr="00EA0DBF" w:rsidRDefault="00020E05" w:rsidP="00020E05">
            <w:pPr>
              <w:jc w:val="center"/>
            </w:pPr>
            <w:r w:rsidRPr="00EA0DBF">
              <w:t>0,00</w:t>
            </w:r>
          </w:p>
        </w:tc>
        <w:tc>
          <w:tcPr>
            <w:tcW w:w="903" w:type="dxa"/>
            <w:tcBorders>
              <w:top w:val="single" w:sz="4" w:space="0" w:color="auto"/>
            </w:tcBorders>
          </w:tcPr>
          <w:p w14:paraId="60DE43C5" w14:textId="77777777" w:rsidR="00020E05" w:rsidRPr="00EA0DBF" w:rsidRDefault="00020E05" w:rsidP="00020E05">
            <w:pPr>
              <w:jc w:val="center"/>
            </w:pPr>
            <w:r w:rsidRPr="00EA0DBF">
              <w:t>0,00</w:t>
            </w:r>
          </w:p>
        </w:tc>
        <w:tc>
          <w:tcPr>
            <w:tcW w:w="833" w:type="dxa"/>
            <w:tcBorders>
              <w:top w:val="single" w:sz="4" w:space="0" w:color="auto"/>
            </w:tcBorders>
          </w:tcPr>
          <w:p w14:paraId="49DABAE7" w14:textId="77777777" w:rsidR="00020E05" w:rsidRPr="00EA0DBF" w:rsidRDefault="00020E05" w:rsidP="00020E05">
            <w:pPr>
              <w:jc w:val="center"/>
            </w:pPr>
            <w:r w:rsidRPr="00EA0DBF">
              <w:t>0,00</w:t>
            </w:r>
          </w:p>
        </w:tc>
      </w:tr>
      <w:tr w:rsidR="00020E05" w:rsidRPr="00EA0DBF" w14:paraId="4478776B" w14:textId="77777777" w:rsidTr="00020E05">
        <w:tc>
          <w:tcPr>
            <w:tcW w:w="539" w:type="dxa"/>
            <w:vMerge/>
          </w:tcPr>
          <w:p w14:paraId="43515DF8" w14:textId="77777777" w:rsidR="00020E05" w:rsidRPr="00EA0DBF" w:rsidRDefault="00020E05" w:rsidP="00020E05">
            <w:pPr>
              <w:overflowPunct w:val="0"/>
              <w:jc w:val="center"/>
              <w:textAlignment w:val="baseline"/>
            </w:pPr>
          </w:p>
        </w:tc>
        <w:tc>
          <w:tcPr>
            <w:tcW w:w="2982" w:type="dxa"/>
            <w:vMerge/>
          </w:tcPr>
          <w:p w14:paraId="238ED7CD" w14:textId="77777777" w:rsidR="00020E05" w:rsidRPr="00EA0DBF" w:rsidRDefault="00020E05" w:rsidP="00020E05">
            <w:pPr>
              <w:overflowPunct w:val="0"/>
              <w:jc w:val="center"/>
              <w:textAlignment w:val="baseline"/>
            </w:pPr>
          </w:p>
        </w:tc>
        <w:tc>
          <w:tcPr>
            <w:tcW w:w="4235" w:type="dxa"/>
          </w:tcPr>
          <w:p w14:paraId="39F98BBF" w14:textId="77777777" w:rsidR="00020E05" w:rsidRPr="00EA0DBF" w:rsidRDefault="00020E05" w:rsidP="00020E05">
            <w:r w:rsidRPr="00EA0DBF">
              <w:t>Бюджет МР «Мирнинский район»</w:t>
            </w:r>
          </w:p>
        </w:tc>
        <w:tc>
          <w:tcPr>
            <w:tcW w:w="1858" w:type="dxa"/>
          </w:tcPr>
          <w:p w14:paraId="3572E1AC" w14:textId="77777777" w:rsidR="00020E05" w:rsidRPr="00EA0DBF" w:rsidRDefault="00020E05" w:rsidP="00020E05">
            <w:pPr>
              <w:overflowPunct w:val="0"/>
              <w:jc w:val="center"/>
              <w:textAlignment w:val="baseline"/>
            </w:pPr>
            <w:r w:rsidRPr="00EA0DBF">
              <w:t>0,00</w:t>
            </w:r>
          </w:p>
        </w:tc>
        <w:tc>
          <w:tcPr>
            <w:tcW w:w="1611" w:type="dxa"/>
          </w:tcPr>
          <w:p w14:paraId="134861AC" w14:textId="77777777" w:rsidR="00020E05" w:rsidRPr="00EA0DBF" w:rsidRDefault="00020E05" w:rsidP="00020E05">
            <w:pPr>
              <w:jc w:val="center"/>
            </w:pPr>
            <w:r w:rsidRPr="00EA0DBF">
              <w:t>0,00</w:t>
            </w:r>
          </w:p>
        </w:tc>
        <w:tc>
          <w:tcPr>
            <w:tcW w:w="902" w:type="dxa"/>
          </w:tcPr>
          <w:p w14:paraId="5AD7C352" w14:textId="77777777" w:rsidR="00020E05" w:rsidRPr="00EA0DBF" w:rsidRDefault="00020E05" w:rsidP="00020E05">
            <w:pPr>
              <w:jc w:val="center"/>
            </w:pPr>
            <w:r w:rsidRPr="00EA0DBF">
              <w:t>0,00</w:t>
            </w:r>
          </w:p>
        </w:tc>
        <w:tc>
          <w:tcPr>
            <w:tcW w:w="902" w:type="dxa"/>
          </w:tcPr>
          <w:p w14:paraId="226D17B4" w14:textId="77777777" w:rsidR="00020E05" w:rsidRPr="00EA0DBF" w:rsidRDefault="00020E05" w:rsidP="00020E05">
            <w:pPr>
              <w:jc w:val="center"/>
            </w:pPr>
            <w:r w:rsidRPr="00EA0DBF">
              <w:t>0,00</w:t>
            </w:r>
          </w:p>
        </w:tc>
        <w:tc>
          <w:tcPr>
            <w:tcW w:w="903" w:type="dxa"/>
          </w:tcPr>
          <w:p w14:paraId="4E3311FB" w14:textId="77777777" w:rsidR="00020E05" w:rsidRPr="00EA0DBF" w:rsidRDefault="00020E05" w:rsidP="00020E05">
            <w:pPr>
              <w:jc w:val="center"/>
            </w:pPr>
            <w:r w:rsidRPr="00EA0DBF">
              <w:t>0,00</w:t>
            </w:r>
          </w:p>
        </w:tc>
        <w:tc>
          <w:tcPr>
            <w:tcW w:w="833" w:type="dxa"/>
          </w:tcPr>
          <w:p w14:paraId="1845AFDD" w14:textId="77777777" w:rsidR="00020E05" w:rsidRPr="00EA0DBF" w:rsidRDefault="00020E05" w:rsidP="00020E05">
            <w:pPr>
              <w:jc w:val="center"/>
            </w:pPr>
            <w:r w:rsidRPr="00EA0DBF">
              <w:t>0,00</w:t>
            </w:r>
          </w:p>
        </w:tc>
      </w:tr>
      <w:tr w:rsidR="00020E05" w:rsidRPr="00EA0DBF" w14:paraId="13634A59" w14:textId="77777777" w:rsidTr="00020E05">
        <w:tc>
          <w:tcPr>
            <w:tcW w:w="539" w:type="dxa"/>
            <w:vMerge/>
            <w:tcBorders>
              <w:bottom w:val="single" w:sz="18" w:space="0" w:color="auto"/>
            </w:tcBorders>
          </w:tcPr>
          <w:p w14:paraId="5C8A1E4F" w14:textId="77777777" w:rsidR="00020E05" w:rsidRPr="00EA0DBF" w:rsidRDefault="00020E05" w:rsidP="00020E05">
            <w:pPr>
              <w:overflowPunct w:val="0"/>
              <w:jc w:val="center"/>
              <w:textAlignment w:val="baseline"/>
            </w:pPr>
          </w:p>
        </w:tc>
        <w:tc>
          <w:tcPr>
            <w:tcW w:w="2982" w:type="dxa"/>
            <w:vMerge/>
            <w:tcBorders>
              <w:bottom w:val="single" w:sz="18" w:space="0" w:color="auto"/>
            </w:tcBorders>
          </w:tcPr>
          <w:p w14:paraId="39B99FC1" w14:textId="77777777" w:rsidR="00020E05" w:rsidRPr="00EA0DBF" w:rsidRDefault="00020E05" w:rsidP="00020E05">
            <w:pPr>
              <w:overflowPunct w:val="0"/>
              <w:jc w:val="center"/>
              <w:textAlignment w:val="baseline"/>
            </w:pPr>
          </w:p>
        </w:tc>
        <w:tc>
          <w:tcPr>
            <w:tcW w:w="4235" w:type="dxa"/>
            <w:tcBorders>
              <w:bottom w:val="single" w:sz="18" w:space="0" w:color="auto"/>
            </w:tcBorders>
          </w:tcPr>
          <w:p w14:paraId="21328DE6" w14:textId="77777777" w:rsidR="00020E05" w:rsidRPr="00EA0DBF" w:rsidRDefault="00020E05" w:rsidP="00020E05">
            <w:r w:rsidRPr="00EA0DBF">
              <w:t>Бюджет ГП «Поселок Айхал»</w:t>
            </w:r>
          </w:p>
        </w:tc>
        <w:tc>
          <w:tcPr>
            <w:tcW w:w="1858" w:type="dxa"/>
            <w:tcBorders>
              <w:bottom w:val="single" w:sz="18" w:space="0" w:color="auto"/>
            </w:tcBorders>
          </w:tcPr>
          <w:p w14:paraId="2B7A81C7" w14:textId="77777777" w:rsidR="00020E05" w:rsidRPr="00EA0DBF" w:rsidRDefault="00020E05" w:rsidP="00020E05">
            <w:pPr>
              <w:overflowPunct w:val="0"/>
              <w:jc w:val="center"/>
              <w:textAlignment w:val="baseline"/>
            </w:pPr>
            <w:r w:rsidRPr="00EA0DBF">
              <w:t>0,00</w:t>
            </w:r>
          </w:p>
        </w:tc>
        <w:tc>
          <w:tcPr>
            <w:tcW w:w="1611" w:type="dxa"/>
            <w:tcBorders>
              <w:bottom w:val="single" w:sz="18" w:space="0" w:color="auto"/>
            </w:tcBorders>
          </w:tcPr>
          <w:p w14:paraId="15D1853D" w14:textId="77777777" w:rsidR="00020E05" w:rsidRPr="00EA0DBF" w:rsidRDefault="00020E05" w:rsidP="00020E05">
            <w:pPr>
              <w:jc w:val="center"/>
            </w:pPr>
            <w:r w:rsidRPr="00EA0DBF">
              <w:t>0,00</w:t>
            </w:r>
          </w:p>
        </w:tc>
        <w:tc>
          <w:tcPr>
            <w:tcW w:w="902" w:type="dxa"/>
            <w:tcBorders>
              <w:bottom w:val="single" w:sz="18" w:space="0" w:color="auto"/>
            </w:tcBorders>
          </w:tcPr>
          <w:p w14:paraId="21F135C0" w14:textId="77777777" w:rsidR="00020E05" w:rsidRPr="00EA0DBF" w:rsidRDefault="00020E05" w:rsidP="00020E05">
            <w:pPr>
              <w:jc w:val="center"/>
            </w:pPr>
            <w:r w:rsidRPr="00EA0DBF">
              <w:t>0,00</w:t>
            </w:r>
          </w:p>
        </w:tc>
        <w:tc>
          <w:tcPr>
            <w:tcW w:w="902" w:type="dxa"/>
            <w:tcBorders>
              <w:bottom w:val="single" w:sz="18" w:space="0" w:color="auto"/>
            </w:tcBorders>
          </w:tcPr>
          <w:p w14:paraId="3DA7D041" w14:textId="77777777" w:rsidR="00020E05" w:rsidRPr="00EA0DBF" w:rsidRDefault="00020E05" w:rsidP="00020E05">
            <w:pPr>
              <w:jc w:val="center"/>
            </w:pPr>
            <w:r w:rsidRPr="00EA0DBF">
              <w:t>0,00</w:t>
            </w:r>
          </w:p>
        </w:tc>
        <w:tc>
          <w:tcPr>
            <w:tcW w:w="903" w:type="dxa"/>
            <w:tcBorders>
              <w:bottom w:val="single" w:sz="18" w:space="0" w:color="auto"/>
            </w:tcBorders>
          </w:tcPr>
          <w:p w14:paraId="69ED2EB8" w14:textId="77777777" w:rsidR="00020E05" w:rsidRPr="00EA0DBF" w:rsidRDefault="00020E05" w:rsidP="00020E05">
            <w:pPr>
              <w:jc w:val="center"/>
            </w:pPr>
            <w:r w:rsidRPr="00EA0DBF">
              <w:t>0,00</w:t>
            </w:r>
          </w:p>
        </w:tc>
        <w:tc>
          <w:tcPr>
            <w:tcW w:w="833" w:type="dxa"/>
            <w:tcBorders>
              <w:bottom w:val="single" w:sz="18" w:space="0" w:color="auto"/>
            </w:tcBorders>
          </w:tcPr>
          <w:p w14:paraId="4B263244" w14:textId="77777777" w:rsidR="00020E05" w:rsidRPr="00EA0DBF" w:rsidRDefault="00020E05" w:rsidP="00020E05">
            <w:pPr>
              <w:jc w:val="center"/>
            </w:pPr>
            <w:r w:rsidRPr="00EA0DBF">
              <w:t>0,00</w:t>
            </w:r>
          </w:p>
        </w:tc>
      </w:tr>
      <w:tr w:rsidR="00020E05" w:rsidRPr="00EA0DBF" w14:paraId="1A19F5A3" w14:textId="77777777" w:rsidTr="00020E05">
        <w:tc>
          <w:tcPr>
            <w:tcW w:w="539" w:type="dxa"/>
            <w:vMerge/>
            <w:tcBorders>
              <w:bottom w:val="single" w:sz="18" w:space="0" w:color="auto"/>
            </w:tcBorders>
          </w:tcPr>
          <w:p w14:paraId="63280488" w14:textId="77777777" w:rsidR="00020E05" w:rsidRPr="00EA0DBF" w:rsidRDefault="00020E05" w:rsidP="00020E05">
            <w:pPr>
              <w:overflowPunct w:val="0"/>
              <w:jc w:val="center"/>
              <w:textAlignment w:val="baseline"/>
            </w:pPr>
          </w:p>
        </w:tc>
        <w:tc>
          <w:tcPr>
            <w:tcW w:w="2982" w:type="dxa"/>
            <w:vMerge/>
            <w:tcBorders>
              <w:bottom w:val="single" w:sz="18" w:space="0" w:color="auto"/>
            </w:tcBorders>
          </w:tcPr>
          <w:p w14:paraId="1142CB32" w14:textId="77777777" w:rsidR="00020E05" w:rsidRPr="00EA0DBF" w:rsidRDefault="00020E05" w:rsidP="00020E05">
            <w:pPr>
              <w:overflowPunct w:val="0"/>
              <w:jc w:val="center"/>
              <w:textAlignment w:val="baseline"/>
            </w:pPr>
          </w:p>
        </w:tc>
        <w:tc>
          <w:tcPr>
            <w:tcW w:w="4235" w:type="dxa"/>
            <w:tcBorders>
              <w:bottom w:val="single" w:sz="18" w:space="0" w:color="auto"/>
            </w:tcBorders>
          </w:tcPr>
          <w:p w14:paraId="4A7A0552" w14:textId="77777777" w:rsidR="00020E05" w:rsidRPr="00EA0DBF" w:rsidRDefault="00020E05" w:rsidP="00020E05">
            <w:r w:rsidRPr="00EA0DBF">
              <w:t>Другие источники</w:t>
            </w:r>
          </w:p>
        </w:tc>
        <w:tc>
          <w:tcPr>
            <w:tcW w:w="1858" w:type="dxa"/>
            <w:tcBorders>
              <w:bottom w:val="single" w:sz="18" w:space="0" w:color="auto"/>
            </w:tcBorders>
          </w:tcPr>
          <w:p w14:paraId="462AF18E" w14:textId="77777777" w:rsidR="00020E05" w:rsidRPr="00EA0DBF" w:rsidRDefault="00020E05" w:rsidP="00020E05">
            <w:pPr>
              <w:overflowPunct w:val="0"/>
              <w:jc w:val="center"/>
              <w:textAlignment w:val="baseline"/>
            </w:pPr>
            <w:r w:rsidRPr="00EA0DBF">
              <w:t>0,00</w:t>
            </w:r>
          </w:p>
        </w:tc>
        <w:tc>
          <w:tcPr>
            <w:tcW w:w="1611" w:type="dxa"/>
            <w:tcBorders>
              <w:bottom w:val="single" w:sz="18" w:space="0" w:color="auto"/>
            </w:tcBorders>
          </w:tcPr>
          <w:p w14:paraId="7881BB76" w14:textId="77777777" w:rsidR="00020E05" w:rsidRPr="00EA0DBF" w:rsidRDefault="00020E05" w:rsidP="00020E05">
            <w:pPr>
              <w:overflowPunct w:val="0"/>
              <w:jc w:val="center"/>
              <w:textAlignment w:val="baseline"/>
            </w:pPr>
            <w:r w:rsidRPr="00EA0DBF">
              <w:t>0,00</w:t>
            </w:r>
          </w:p>
        </w:tc>
        <w:tc>
          <w:tcPr>
            <w:tcW w:w="902" w:type="dxa"/>
            <w:tcBorders>
              <w:bottom w:val="single" w:sz="18" w:space="0" w:color="auto"/>
            </w:tcBorders>
          </w:tcPr>
          <w:p w14:paraId="240186C5" w14:textId="77777777" w:rsidR="00020E05" w:rsidRPr="00EA0DBF" w:rsidRDefault="00020E05" w:rsidP="00020E05">
            <w:pPr>
              <w:overflowPunct w:val="0"/>
              <w:jc w:val="center"/>
              <w:textAlignment w:val="baseline"/>
            </w:pPr>
            <w:r w:rsidRPr="00EA0DBF">
              <w:t>0,00</w:t>
            </w:r>
          </w:p>
        </w:tc>
        <w:tc>
          <w:tcPr>
            <w:tcW w:w="902" w:type="dxa"/>
            <w:tcBorders>
              <w:bottom w:val="single" w:sz="18" w:space="0" w:color="auto"/>
            </w:tcBorders>
          </w:tcPr>
          <w:p w14:paraId="699BF26E" w14:textId="77777777" w:rsidR="00020E05" w:rsidRPr="00EA0DBF" w:rsidRDefault="00020E05" w:rsidP="00020E05">
            <w:pPr>
              <w:jc w:val="center"/>
            </w:pPr>
            <w:r w:rsidRPr="00EA0DBF">
              <w:t>0,00</w:t>
            </w:r>
          </w:p>
        </w:tc>
        <w:tc>
          <w:tcPr>
            <w:tcW w:w="903" w:type="dxa"/>
            <w:tcBorders>
              <w:bottom w:val="single" w:sz="18" w:space="0" w:color="auto"/>
            </w:tcBorders>
          </w:tcPr>
          <w:p w14:paraId="1EB04F03" w14:textId="77777777" w:rsidR="00020E05" w:rsidRPr="00EA0DBF" w:rsidRDefault="00020E05" w:rsidP="00020E05">
            <w:pPr>
              <w:overflowPunct w:val="0"/>
              <w:jc w:val="center"/>
              <w:textAlignment w:val="baseline"/>
            </w:pPr>
            <w:r w:rsidRPr="00EA0DBF">
              <w:t>0,00</w:t>
            </w:r>
          </w:p>
        </w:tc>
        <w:tc>
          <w:tcPr>
            <w:tcW w:w="833" w:type="dxa"/>
            <w:tcBorders>
              <w:bottom w:val="single" w:sz="18" w:space="0" w:color="auto"/>
            </w:tcBorders>
          </w:tcPr>
          <w:p w14:paraId="6CD3F2E4" w14:textId="77777777" w:rsidR="00020E05" w:rsidRPr="00EA0DBF" w:rsidRDefault="00020E05" w:rsidP="00020E05">
            <w:pPr>
              <w:jc w:val="center"/>
            </w:pPr>
            <w:r w:rsidRPr="00EA0DBF">
              <w:t>0,00</w:t>
            </w:r>
          </w:p>
        </w:tc>
      </w:tr>
      <w:tr w:rsidR="00020E05" w:rsidRPr="00EA0DBF" w14:paraId="7D779E48" w14:textId="77777777" w:rsidTr="00020E05">
        <w:trPr>
          <w:trHeight w:val="150"/>
        </w:trPr>
        <w:tc>
          <w:tcPr>
            <w:tcW w:w="539" w:type="dxa"/>
            <w:vMerge w:val="restart"/>
            <w:tcBorders>
              <w:top w:val="single" w:sz="18" w:space="0" w:color="auto"/>
              <w:left w:val="single" w:sz="18" w:space="0" w:color="auto"/>
            </w:tcBorders>
          </w:tcPr>
          <w:p w14:paraId="70F13BC3" w14:textId="77777777" w:rsidR="00020E05" w:rsidRPr="00EA0DBF" w:rsidRDefault="00020E05" w:rsidP="00020E05">
            <w:pPr>
              <w:overflowPunct w:val="0"/>
              <w:jc w:val="center"/>
              <w:textAlignment w:val="baseline"/>
            </w:pPr>
          </w:p>
        </w:tc>
        <w:tc>
          <w:tcPr>
            <w:tcW w:w="2982" w:type="dxa"/>
            <w:vMerge w:val="restart"/>
            <w:tcBorders>
              <w:top w:val="single" w:sz="18" w:space="0" w:color="auto"/>
            </w:tcBorders>
          </w:tcPr>
          <w:p w14:paraId="718EA7F7" w14:textId="77777777" w:rsidR="00020E05" w:rsidRPr="00EA0DBF" w:rsidRDefault="00020E05" w:rsidP="00020E05">
            <w:pPr>
              <w:overflowPunct w:val="0"/>
              <w:textAlignment w:val="baseline"/>
              <w:rPr>
                <w:b/>
              </w:rPr>
            </w:pPr>
            <w:r w:rsidRPr="00EA0DBF">
              <w:rPr>
                <w:b/>
              </w:rPr>
              <w:t xml:space="preserve">ИТОГО по программе </w:t>
            </w:r>
          </w:p>
        </w:tc>
        <w:tc>
          <w:tcPr>
            <w:tcW w:w="4235" w:type="dxa"/>
            <w:tcBorders>
              <w:top w:val="single" w:sz="18" w:space="0" w:color="auto"/>
            </w:tcBorders>
          </w:tcPr>
          <w:p w14:paraId="08CE9FF3" w14:textId="77777777" w:rsidR="00020E05" w:rsidRPr="00EA0DBF" w:rsidRDefault="00020E05" w:rsidP="00020E05">
            <w:pPr>
              <w:rPr>
                <w:b/>
              </w:rPr>
            </w:pPr>
            <w:r w:rsidRPr="00EA0DBF">
              <w:rPr>
                <w:b/>
              </w:rPr>
              <w:t>Всего</w:t>
            </w:r>
          </w:p>
        </w:tc>
        <w:tc>
          <w:tcPr>
            <w:tcW w:w="1858" w:type="dxa"/>
            <w:tcBorders>
              <w:top w:val="single" w:sz="18" w:space="0" w:color="auto"/>
            </w:tcBorders>
          </w:tcPr>
          <w:p w14:paraId="79DAF26F" w14:textId="77777777" w:rsidR="00020E05" w:rsidRPr="00EA0DBF" w:rsidRDefault="00020E05" w:rsidP="00020E05">
            <w:pPr>
              <w:overflowPunct w:val="0"/>
              <w:jc w:val="center"/>
              <w:textAlignment w:val="baseline"/>
            </w:pPr>
            <w:r w:rsidRPr="00EA0DBF">
              <w:rPr>
                <w:b/>
                <w:color w:val="000000"/>
              </w:rPr>
              <w:t>3 887 099,96</w:t>
            </w:r>
          </w:p>
        </w:tc>
        <w:tc>
          <w:tcPr>
            <w:tcW w:w="1611" w:type="dxa"/>
            <w:tcBorders>
              <w:top w:val="single" w:sz="18" w:space="0" w:color="auto"/>
            </w:tcBorders>
          </w:tcPr>
          <w:p w14:paraId="5F937F43" w14:textId="77777777" w:rsidR="00020E05" w:rsidRPr="00EA0DBF" w:rsidRDefault="00020E05" w:rsidP="00020E05">
            <w:pPr>
              <w:overflowPunct w:val="0"/>
              <w:jc w:val="center"/>
              <w:textAlignment w:val="baseline"/>
            </w:pPr>
            <w:r w:rsidRPr="00EA0DBF">
              <w:rPr>
                <w:b/>
                <w:color w:val="000000"/>
              </w:rPr>
              <w:t>3 887 099,96</w:t>
            </w:r>
          </w:p>
        </w:tc>
        <w:tc>
          <w:tcPr>
            <w:tcW w:w="902" w:type="dxa"/>
            <w:tcBorders>
              <w:top w:val="single" w:sz="18" w:space="0" w:color="auto"/>
            </w:tcBorders>
          </w:tcPr>
          <w:p w14:paraId="38861FC2" w14:textId="77777777" w:rsidR="00020E05" w:rsidRPr="00EA0DBF" w:rsidRDefault="00020E05" w:rsidP="00020E05">
            <w:pPr>
              <w:overflowPunct w:val="0"/>
              <w:jc w:val="center"/>
              <w:textAlignment w:val="baseline"/>
            </w:pPr>
            <w:r w:rsidRPr="00EA0DBF">
              <w:t>0,00</w:t>
            </w:r>
          </w:p>
        </w:tc>
        <w:tc>
          <w:tcPr>
            <w:tcW w:w="902" w:type="dxa"/>
            <w:tcBorders>
              <w:top w:val="single" w:sz="18" w:space="0" w:color="auto"/>
            </w:tcBorders>
          </w:tcPr>
          <w:p w14:paraId="0C7D16F8" w14:textId="77777777" w:rsidR="00020E05" w:rsidRPr="00EA0DBF" w:rsidRDefault="00020E05" w:rsidP="00020E05">
            <w:pPr>
              <w:jc w:val="center"/>
            </w:pPr>
            <w:r w:rsidRPr="00EA0DBF">
              <w:t>0,00</w:t>
            </w:r>
          </w:p>
        </w:tc>
        <w:tc>
          <w:tcPr>
            <w:tcW w:w="903" w:type="dxa"/>
            <w:tcBorders>
              <w:top w:val="single" w:sz="18" w:space="0" w:color="auto"/>
              <w:right w:val="single" w:sz="4" w:space="0" w:color="auto"/>
            </w:tcBorders>
          </w:tcPr>
          <w:p w14:paraId="35E6D221" w14:textId="77777777" w:rsidR="00020E05" w:rsidRPr="00EA0DBF" w:rsidRDefault="00020E05" w:rsidP="00020E05">
            <w:pPr>
              <w:overflowPunct w:val="0"/>
              <w:jc w:val="center"/>
              <w:textAlignment w:val="baseline"/>
            </w:pPr>
            <w:r w:rsidRPr="00EA0DBF">
              <w:t>0,00</w:t>
            </w:r>
          </w:p>
        </w:tc>
        <w:tc>
          <w:tcPr>
            <w:tcW w:w="833" w:type="dxa"/>
            <w:tcBorders>
              <w:top w:val="single" w:sz="18" w:space="0" w:color="auto"/>
              <w:left w:val="single" w:sz="4" w:space="0" w:color="auto"/>
              <w:right w:val="single" w:sz="18" w:space="0" w:color="auto"/>
            </w:tcBorders>
          </w:tcPr>
          <w:p w14:paraId="73181201" w14:textId="77777777" w:rsidR="00020E05" w:rsidRPr="00EA0DBF" w:rsidRDefault="00020E05" w:rsidP="00020E05">
            <w:pPr>
              <w:jc w:val="center"/>
            </w:pPr>
            <w:r w:rsidRPr="00EA0DBF">
              <w:t>0,00</w:t>
            </w:r>
          </w:p>
        </w:tc>
      </w:tr>
      <w:tr w:rsidR="00020E05" w:rsidRPr="00EA0DBF" w14:paraId="050A4CE7" w14:textId="77777777" w:rsidTr="00020E05">
        <w:tc>
          <w:tcPr>
            <w:tcW w:w="539" w:type="dxa"/>
            <w:vMerge/>
            <w:tcBorders>
              <w:left w:val="single" w:sz="18" w:space="0" w:color="auto"/>
            </w:tcBorders>
          </w:tcPr>
          <w:p w14:paraId="71001BFA" w14:textId="77777777" w:rsidR="00020E05" w:rsidRPr="00EA0DBF" w:rsidRDefault="00020E05" w:rsidP="00020E05">
            <w:pPr>
              <w:overflowPunct w:val="0"/>
              <w:jc w:val="center"/>
              <w:textAlignment w:val="baseline"/>
            </w:pPr>
          </w:p>
        </w:tc>
        <w:tc>
          <w:tcPr>
            <w:tcW w:w="2982" w:type="dxa"/>
            <w:vMerge/>
          </w:tcPr>
          <w:p w14:paraId="2C3E2E59" w14:textId="77777777" w:rsidR="00020E05" w:rsidRPr="00EA0DBF" w:rsidRDefault="00020E05" w:rsidP="00020E05">
            <w:pPr>
              <w:overflowPunct w:val="0"/>
              <w:jc w:val="center"/>
              <w:textAlignment w:val="baseline"/>
              <w:rPr>
                <w:b/>
              </w:rPr>
            </w:pPr>
          </w:p>
        </w:tc>
        <w:tc>
          <w:tcPr>
            <w:tcW w:w="4235" w:type="dxa"/>
          </w:tcPr>
          <w:p w14:paraId="6884CECB" w14:textId="77777777" w:rsidR="00020E05" w:rsidRPr="00EA0DBF" w:rsidRDefault="00020E05" w:rsidP="00020E05">
            <w:pPr>
              <w:rPr>
                <w:b/>
              </w:rPr>
            </w:pPr>
            <w:r w:rsidRPr="00EA0DBF">
              <w:rPr>
                <w:b/>
              </w:rPr>
              <w:t>Федеральный бюджет</w:t>
            </w:r>
          </w:p>
        </w:tc>
        <w:tc>
          <w:tcPr>
            <w:tcW w:w="1858" w:type="dxa"/>
          </w:tcPr>
          <w:p w14:paraId="49FE2001" w14:textId="77777777" w:rsidR="00020E05" w:rsidRPr="00EA0DBF" w:rsidRDefault="00020E05" w:rsidP="00020E05">
            <w:pPr>
              <w:overflowPunct w:val="0"/>
              <w:jc w:val="center"/>
              <w:textAlignment w:val="baseline"/>
            </w:pPr>
            <w:r w:rsidRPr="00EA0DBF">
              <w:t>0,00</w:t>
            </w:r>
          </w:p>
        </w:tc>
        <w:tc>
          <w:tcPr>
            <w:tcW w:w="1611" w:type="dxa"/>
          </w:tcPr>
          <w:p w14:paraId="351EB389" w14:textId="77777777" w:rsidR="00020E05" w:rsidRPr="00EA0DBF" w:rsidRDefault="00020E05" w:rsidP="00020E05">
            <w:pPr>
              <w:overflowPunct w:val="0"/>
              <w:jc w:val="center"/>
              <w:textAlignment w:val="baseline"/>
            </w:pPr>
            <w:r w:rsidRPr="00EA0DBF">
              <w:t>0,00</w:t>
            </w:r>
          </w:p>
        </w:tc>
        <w:tc>
          <w:tcPr>
            <w:tcW w:w="902" w:type="dxa"/>
          </w:tcPr>
          <w:p w14:paraId="75DA5B32" w14:textId="77777777" w:rsidR="00020E05" w:rsidRPr="00EA0DBF" w:rsidRDefault="00020E05" w:rsidP="00020E05">
            <w:pPr>
              <w:overflowPunct w:val="0"/>
              <w:ind w:left="-2" w:firstLine="2"/>
              <w:jc w:val="center"/>
              <w:textAlignment w:val="baseline"/>
            </w:pPr>
            <w:r w:rsidRPr="00EA0DBF">
              <w:t>0,00</w:t>
            </w:r>
          </w:p>
        </w:tc>
        <w:tc>
          <w:tcPr>
            <w:tcW w:w="902" w:type="dxa"/>
          </w:tcPr>
          <w:p w14:paraId="54E9717E" w14:textId="77777777" w:rsidR="00020E05" w:rsidRPr="00EA0DBF" w:rsidRDefault="00020E05" w:rsidP="00020E05">
            <w:pPr>
              <w:jc w:val="center"/>
            </w:pPr>
            <w:r w:rsidRPr="00EA0DBF">
              <w:t>0,00</w:t>
            </w:r>
          </w:p>
        </w:tc>
        <w:tc>
          <w:tcPr>
            <w:tcW w:w="903" w:type="dxa"/>
            <w:tcBorders>
              <w:right w:val="single" w:sz="4" w:space="0" w:color="auto"/>
            </w:tcBorders>
          </w:tcPr>
          <w:p w14:paraId="1AB3D102" w14:textId="77777777" w:rsidR="00020E05" w:rsidRPr="00EA0DBF" w:rsidRDefault="00020E05" w:rsidP="00020E05">
            <w:pPr>
              <w:overflowPunct w:val="0"/>
              <w:jc w:val="center"/>
              <w:textAlignment w:val="baseline"/>
            </w:pPr>
            <w:r w:rsidRPr="00EA0DBF">
              <w:t>0,00</w:t>
            </w:r>
          </w:p>
        </w:tc>
        <w:tc>
          <w:tcPr>
            <w:tcW w:w="833" w:type="dxa"/>
            <w:tcBorders>
              <w:left w:val="single" w:sz="4" w:space="0" w:color="auto"/>
              <w:right w:val="single" w:sz="18" w:space="0" w:color="auto"/>
            </w:tcBorders>
          </w:tcPr>
          <w:p w14:paraId="7F65F238" w14:textId="77777777" w:rsidR="00020E05" w:rsidRPr="00EA0DBF" w:rsidRDefault="00020E05" w:rsidP="00020E05">
            <w:pPr>
              <w:jc w:val="center"/>
            </w:pPr>
            <w:r w:rsidRPr="00EA0DBF">
              <w:t>0,00</w:t>
            </w:r>
          </w:p>
        </w:tc>
      </w:tr>
      <w:tr w:rsidR="00020E05" w:rsidRPr="00EA0DBF" w14:paraId="43CB1269" w14:textId="77777777" w:rsidTr="00020E05">
        <w:tc>
          <w:tcPr>
            <w:tcW w:w="539" w:type="dxa"/>
            <w:vMerge/>
            <w:tcBorders>
              <w:left w:val="single" w:sz="18" w:space="0" w:color="auto"/>
            </w:tcBorders>
          </w:tcPr>
          <w:p w14:paraId="7734E573" w14:textId="77777777" w:rsidR="00020E05" w:rsidRPr="00EA0DBF" w:rsidRDefault="00020E05" w:rsidP="00020E05">
            <w:pPr>
              <w:overflowPunct w:val="0"/>
              <w:jc w:val="center"/>
              <w:textAlignment w:val="baseline"/>
            </w:pPr>
          </w:p>
        </w:tc>
        <w:tc>
          <w:tcPr>
            <w:tcW w:w="2982" w:type="dxa"/>
            <w:vMerge/>
          </w:tcPr>
          <w:p w14:paraId="43535B12" w14:textId="77777777" w:rsidR="00020E05" w:rsidRPr="00EA0DBF" w:rsidRDefault="00020E05" w:rsidP="00020E05">
            <w:pPr>
              <w:overflowPunct w:val="0"/>
              <w:jc w:val="center"/>
              <w:textAlignment w:val="baseline"/>
              <w:rPr>
                <w:b/>
              </w:rPr>
            </w:pPr>
          </w:p>
        </w:tc>
        <w:tc>
          <w:tcPr>
            <w:tcW w:w="4235" w:type="dxa"/>
          </w:tcPr>
          <w:p w14:paraId="6FD9A9C3" w14:textId="77777777" w:rsidR="00020E05" w:rsidRPr="00EA0DBF" w:rsidRDefault="00020E05" w:rsidP="00020E05">
            <w:pPr>
              <w:rPr>
                <w:b/>
              </w:rPr>
            </w:pPr>
            <w:r w:rsidRPr="00EA0DBF">
              <w:rPr>
                <w:b/>
              </w:rPr>
              <w:t>Государственный бюджет РС(Я)</w:t>
            </w:r>
          </w:p>
        </w:tc>
        <w:tc>
          <w:tcPr>
            <w:tcW w:w="1858" w:type="dxa"/>
            <w:vAlign w:val="center"/>
          </w:tcPr>
          <w:p w14:paraId="0C529115" w14:textId="77777777" w:rsidR="00020E05" w:rsidRPr="00EA0DBF" w:rsidRDefault="00020E05" w:rsidP="00020E05">
            <w:pPr>
              <w:overflowPunct w:val="0"/>
              <w:jc w:val="center"/>
              <w:textAlignment w:val="baseline"/>
            </w:pPr>
            <w:r w:rsidRPr="00EA0DBF">
              <w:rPr>
                <w:color w:val="000000"/>
              </w:rPr>
              <w:t>2 010 684,07</w:t>
            </w:r>
          </w:p>
        </w:tc>
        <w:tc>
          <w:tcPr>
            <w:tcW w:w="1611" w:type="dxa"/>
            <w:vAlign w:val="center"/>
          </w:tcPr>
          <w:p w14:paraId="56949431" w14:textId="77777777" w:rsidR="00020E05" w:rsidRPr="00EA0DBF" w:rsidRDefault="00020E05" w:rsidP="00020E05">
            <w:pPr>
              <w:overflowPunct w:val="0"/>
              <w:jc w:val="center"/>
              <w:textAlignment w:val="baseline"/>
            </w:pPr>
            <w:r w:rsidRPr="00EA0DBF">
              <w:rPr>
                <w:color w:val="000000"/>
              </w:rPr>
              <w:t>2 010 684,07</w:t>
            </w:r>
          </w:p>
        </w:tc>
        <w:tc>
          <w:tcPr>
            <w:tcW w:w="902" w:type="dxa"/>
          </w:tcPr>
          <w:p w14:paraId="1D05F32B" w14:textId="77777777" w:rsidR="00020E05" w:rsidRPr="00EA0DBF" w:rsidRDefault="00020E05" w:rsidP="00020E05">
            <w:pPr>
              <w:overflowPunct w:val="0"/>
              <w:jc w:val="center"/>
              <w:textAlignment w:val="baseline"/>
            </w:pPr>
            <w:r w:rsidRPr="00EA0DBF">
              <w:t>0,00</w:t>
            </w:r>
          </w:p>
        </w:tc>
        <w:tc>
          <w:tcPr>
            <w:tcW w:w="902" w:type="dxa"/>
          </w:tcPr>
          <w:p w14:paraId="084E8A85" w14:textId="77777777" w:rsidR="00020E05" w:rsidRPr="00EA0DBF" w:rsidRDefault="00020E05" w:rsidP="00020E05">
            <w:pPr>
              <w:jc w:val="center"/>
            </w:pPr>
            <w:r w:rsidRPr="00EA0DBF">
              <w:t>0,00</w:t>
            </w:r>
          </w:p>
        </w:tc>
        <w:tc>
          <w:tcPr>
            <w:tcW w:w="903" w:type="dxa"/>
            <w:tcBorders>
              <w:right w:val="single" w:sz="4" w:space="0" w:color="auto"/>
            </w:tcBorders>
          </w:tcPr>
          <w:p w14:paraId="4824D83F" w14:textId="77777777" w:rsidR="00020E05" w:rsidRPr="00EA0DBF" w:rsidRDefault="00020E05" w:rsidP="00020E05">
            <w:pPr>
              <w:overflowPunct w:val="0"/>
              <w:jc w:val="center"/>
              <w:textAlignment w:val="baseline"/>
            </w:pPr>
            <w:r w:rsidRPr="00EA0DBF">
              <w:t>0,00</w:t>
            </w:r>
          </w:p>
        </w:tc>
        <w:tc>
          <w:tcPr>
            <w:tcW w:w="833" w:type="dxa"/>
            <w:tcBorders>
              <w:left w:val="single" w:sz="4" w:space="0" w:color="auto"/>
              <w:right w:val="single" w:sz="18" w:space="0" w:color="auto"/>
            </w:tcBorders>
          </w:tcPr>
          <w:p w14:paraId="4888D11D" w14:textId="77777777" w:rsidR="00020E05" w:rsidRPr="00EA0DBF" w:rsidRDefault="00020E05" w:rsidP="00020E05">
            <w:pPr>
              <w:jc w:val="center"/>
            </w:pPr>
            <w:r w:rsidRPr="00EA0DBF">
              <w:t>0,00</w:t>
            </w:r>
          </w:p>
        </w:tc>
      </w:tr>
      <w:tr w:rsidR="00020E05" w:rsidRPr="00EA0DBF" w14:paraId="3C1B12DA" w14:textId="77777777" w:rsidTr="00020E05">
        <w:tc>
          <w:tcPr>
            <w:tcW w:w="539" w:type="dxa"/>
            <w:vMerge/>
            <w:tcBorders>
              <w:left w:val="single" w:sz="18" w:space="0" w:color="auto"/>
            </w:tcBorders>
          </w:tcPr>
          <w:p w14:paraId="608E2DEB" w14:textId="77777777" w:rsidR="00020E05" w:rsidRPr="00EA0DBF" w:rsidRDefault="00020E05" w:rsidP="00020E05">
            <w:pPr>
              <w:overflowPunct w:val="0"/>
              <w:jc w:val="center"/>
              <w:textAlignment w:val="baseline"/>
            </w:pPr>
          </w:p>
        </w:tc>
        <w:tc>
          <w:tcPr>
            <w:tcW w:w="2982" w:type="dxa"/>
            <w:vMerge/>
          </w:tcPr>
          <w:p w14:paraId="4984802A" w14:textId="77777777" w:rsidR="00020E05" w:rsidRPr="00EA0DBF" w:rsidRDefault="00020E05" w:rsidP="00020E05">
            <w:pPr>
              <w:overflowPunct w:val="0"/>
              <w:jc w:val="center"/>
              <w:textAlignment w:val="baseline"/>
              <w:rPr>
                <w:b/>
              </w:rPr>
            </w:pPr>
          </w:p>
        </w:tc>
        <w:tc>
          <w:tcPr>
            <w:tcW w:w="4235" w:type="dxa"/>
          </w:tcPr>
          <w:p w14:paraId="7B35A565" w14:textId="77777777" w:rsidR="00020E05" w:rsidRPr="00EA0DBF" w:rsidRDefault="00020E05" w:rsidP="00020E05">
            <w:pPr>
              <w:rPr>
                <w:b/>
              </w:rPr>
            </w:pPr>
            <w:r w:rsidRPr="00EA0DBF">
              <w:rPr>
                <w:b/>
              </w:rPr>
              <w:t>Бюджет МР «Мирнинский район»</w:t>
            </w:r>
          </w:p>
        </w:tc>
        <w:tc>
          <w:tcPr>
            <w:tcW w:w="1858" w:type="dxa"/>
            <w:vAlign w:val="center"/>
          </w:tcPr>
          <w:p w14:paraId="5417013C" w14:textId="77777777" w:rsidR="00020E05" w:rsidRPr="00EA0DBF" w:rsidRDefault="00020E05" w:rsidP="00020E05">
            <w:pPr>
              <w:overflowPunct w:val="0"/>
              <w:jc w:val="center"/>
              <w:textAlignment w:val="baseline"/>
            </w:pPr>
            <w:r w:rsidRPr="00EA0DBF">
              <w:rPr>
                <w:color w:val="000000"/>
              </w:rPr>
              <w:t>1 686 968,49</w:t>
            </w:r>
          </w:p>
        </w:tc>
        <w:tc>
          <w:tcPr>
            <w:tcW w:w="1611" w:type="dxa"/>
            <w:vAlign w:val="center"/>
          </w:tcPr>
          <w:p w14:paraId="11974A38" w14:textId="77777777" w:rsidR="00020E05" w:rsidRPr="00EA0DBF" w:rsidRDefault="00020E05" w:rsidP="00020E05">
            <w:pPr>
              <w:overflowPunct w:val="0"/>
              <w:jc w:val="center"/>
              <w:textAlignment w:val="baseline"/>
            </w:pPr>
            <w:r w:rsidRPr="00EA0DBF">
              <w:rPr>
                <w:color w:val="000000"/>
              </w:rPr>
              <w:t>1 686 968,49</w:t>
            </w:r>
          </w:p>
        </w:tc>
        <w:tc>
          <w:tcPr>
            <w:tcW w:w="902" w:type="dxa"/>
          </w:tcPr>
          <w:p w14:paraId="7406FDA3" w14:textId="77777777" w:rsidR="00020E05" w:rsidRPr="00EA0DBF" w:rsidRDefault="00020E05" w:rsidP="00020E05">
            <w:pPr>
              <w:overflowPunct w:val="0"/>
              <w:jc w:val="center"/>
              <w:textAlignment w:val="baseline"/>
            </w:pPr>
            <w:r w:rsidRPr="00EA0DBF">
              <w:t>0,00</w:t>
            </w:r>
          </w:p>
        </w:tc>
        <w:tc>
          <w:tcPr>
            <w:tcW w:w="902" w:type="dxa"/>
          </w:tcPr>
          <w:p w14:paraId="4B3D585D" w14:textId="77777777" w:rsidR="00020E05" w:rsidRPr="00EA0DBF" w:rsidRDefault="00020E05" w:rsidP="00020E05">
            <w:pPr>
              <w:jc w:val="center"/>
            </w:pPr>
            <w:r w:rsidRPr="00EA0DBF">
              <w:t>0,00</w:t>
            </w:r>
          </w:p>
        </w:tc>
        <w:tc>
          <w:tcPr>
            <w:tcW w:w="903" w:type="dxa"/>
            <w:tcBorders>
              <w:right w:val="single" w:sz="4" w:space="0" w:color="auto"/>
            </w:tcBorders>
          </w:tcPr>
          <w:p w14:paraId="0B73D542" w14:textId="77777777" w:rsidR="00020E05" w:rsidRPr="00EA0DBF" w:rsidRDefault="00020E05" w:rsidP="00020E05">
            <w:pPr>
              <w:overflowPunct w:val="0"/>
              <w:jc w:val="center"/>
              <w:textAlignment w:val="baseline"/>
            </w:pPr>
            <w:r w:rsidRPr="00EA0DBF">
              <w:t>0,00</w:t>
            </w:r>
          </w:p>
        </w:tc>
        <w:tc>
          <w:tcPr>
            <w:tcW w:w="833" w:type="dxa"/>
            <w:tcBorders>
              <w:left w:val="single" w:sz="4" w:space="0" w:color="auto"/>
              <w:right w:val="single" w:sz="18" w:space="0" w:color="auto"/>
            </w:tcBorders>
          </w:tcPr>
          <w:p w14:paraId="75C906E9" w14:textId="77777777" w:rsidR="00020E05" w:rsidRPr="00EA0DBF" w:rsidRDefault="00020E05" w:rsidP="00020E05">
            <w:pPr>
              <w:jc w:val="center"/>
            </w:pPr>
            <w:r w:rsidRPr="00EA0DBF">
              <w:t>0,00</w:t>
            </w:r>
          </w:p>
        </w:tc>
      </w:tr>
      <w:tr w:rsidR="00020E05" w:rsidRPr="00EA0DBF" w14:paraId="161DCCAC" w14:textId="77777777" w:rsidTr="00020E05">
        <w:tc>
          <w:tcPr>
            <w:tcW w:w="539" w:type="dxa"/>
            <w:vMerge/>
            <w:tcBorders>
              <w:left w:val="single" w:sz="18" w:space="0" w:color="auto"/>
              <w:bottom w:val="single" w:sz="18" w:space="0" w:color="auto"/>
            </w:tcBorders>
          </w:tcPr>
          <w:p w14:paraId="75AF18EC" w14:textId="77777777" w:rsidR="00020E05" w:rsidRPr="00EA0DBF" w:rsidRDefault="00020E05" w:rsidP="00020E05">
            <w:pPr>
              <w:overflowPunct w:val="0"/>
              <w:jc w:val="center"/>
              <w:textAlignment w:val="baseline"/>
            </w:pPr>
          </w:p>
        </w:tc>
        <w:tc>
          <w:tcPr>
            <w:tcW w:w="2982" w:type="dxa"/>
            <w:vMerge/>
            <w:tcBorders>
              <w:bottom w:val="single" w:sz="18" w:space="0" w:color="auto"/>
            </w:tcBorders>
          </w:tcPr>
          <w:p w14:paraId="595C0CDF" w14:textId="77777777" w:rsidR="00020E05" w:rsidRPr="00EA0DBF" w:rsidRDefault="00020E05" w:rsidP="00020E05">
            <w:pPr>
              <w:overflowPunct w:val="0"/>
              <w:jc w:val="center"/>
              <w:textAlignment w:val="baseline"/>
              <w:rPr>
                <w:b/>
              </w:rPr>
            </w:pPr>
          </w:p>
        </w:tc>
        <w:tc>
          <w:tcPr>
            <w:tcW w:w="4235" w:type="dxa"/>
            <w:tcBorders>
              <w:bottom w:val="single" w:sz="18" w:space="0" w:color="auto"/>
            </w:tcBorders>
          </w:tcPr>
          <w:p w14:paraId="3B6699A9" w14:textId="77777777" w:rsidR="00020E05" w:rsidRPr="00EA0DBF" w:rsidRDefault="00020E05" w:rsidP="00020E05">
            <w:pPr>
              <w:rPr>
                <w:b/>
              </w:rPr>
            </w:pPr>
            <w:r w:rsidRPr="00EA0DBF">
              <w:rPr>
                <w:b/>
              </w:rPr>
              <w:t>Бюджет ГП «Поселок Айхал»</w:t>
            </w:r>
          </w:p>
        </w:tc>
        <w:tc>
          <w:tcPr>
            <w:tcW w:w="1858" w:type="dxa"/>
            <w:tcBorders>
              <w:bottom w:val="single" w:sz="18" w:space="0" w:color="auto"/>
            </w:tcBorders>
            <w:vAlign w:val="center"/>
          </w:tcPr>
          <w:p w14:paraId="6A21A948" w14:textId="77777777" w:rsidR="00020E05" w:rsidRPr="00EA0DBF" w:rsidRDefault="00020E05" w:rsidP="00020E05">
            <w:pPr>
              <w:overflowPunct w:val="0"/>
              <w:jc w:val="center"/>
              <w:textAlignment w:val="baseline"/>
            </w:pPr>
            <w:r w:rsidRPr="00EA0DBF">
              <w:rPr>
                <w:color w:val="000000"/>
              </w:rPr>
              <w:t>189 447,40</w:t>
            </w:r>
          </w:p>
        </w:tc>
        <w:tc>
          <w:tcPr>
            <w:tcW w:w="1611" w:type="dxa"/>
            <w:tcBorders>
              <w:bottom w:val="single" w:sz="18" w:space="0" w:color="auto"/>
            </w:tcBorders>
            <w:vAlign w:val="center"/>
          </w:tcPr>
          <w:p w14:paraId="28681489" w14:textId="77777777" w:rsidR="00020E05" w:rsidRPr="00EA0DBF" w:rsidRDefault="00020E05" w:rsidP="00020E05">
            <w:pPr>
              <w:overflowPunct w:val="0"/>
              <w:jc w:val="center"/>
              <w:textAlignment w:val="baseline"/>
            </w:pPr>
            <w:r w:rsidRPr="00EA0DBF">
              <w:rPr>
                <w:color w:val="000000"/>
              </w:rPr>
              <w:t>189 447,40</w:t>
            </w:r>
          </w:p>
        </w:tc>
        <w:tc>
          <w:tcPr>
            <w:tcW w:w="902" w:type="dxa"/>
            <w:tcBorders>
              <w:bottom w:val="single" w:sz="18" w:space="0" w:color="auto"/>
            </w:tcBorders>
          </w:tcPr>
          <w:p w14:paraId="3BE89C65" w14:textId="77777777" w:rsidR="00020E05" w:rsidRPr="00EA0DBF" w:rsidRDefault="00020E05" w:rsidP="00020E05">
            <w:pPr>
              <w:overflowPunct w:val="0"/>
              <w:jc w:val="center"/>
              <w:textAlignment w:val="baseline"/>
            </w:pPr>
            <w:r w:rsidRPr="00EA0DBF">
              <w:t>0,00</w:t>
            </w:r>
          </w:p>
        </w:tc>
        <w:tc>
          <w:tcPr>
            <w:tcW w:w="902" w:type="dxa"/>
            <w:tcBorders>
              <w:bottom w:val="single" w:sz="18" w:space="0" w:color="auto"/>
            </w:tcBorders>
          </w:tcPr>
          <w:p w14:paraId="65C49340" w14:textId="77777777" w:rsidR="00020E05" w:rsidRPr="00EA0DBF" w:rsidRDefault="00020E05" w:rsidP="00020E05">
            <w:pPr>
              <w:jc w:val="center"/>
            </w:pPr>
            <w:r w:rsidRPr="00EA0DBF">
              <w:t>0,00</w:t>
            </w:r>
          </w:p>
        </w:tc>
        <w:tc>
          <w:tcPr>
            <w:tcW w:w="903" w:type="dxa"/>
            <w:tcBorders>
              <w:bottom w:val="single" w:sz="18" w:space="0" w:color="auto"/>
              <w:right w:val="single" w:sz="4" w:space="0" w:color="auto"/>
            </w:tcBorders>
          </w:tcPr>
          <w:p w14:paraId="4151DFCF" w14:textId="77777777" w:rsidR="00020E05" w:rsidRPr="00EA0DBF" w:rsidRDefault="00020E05" w:rsidP="00020E05">
            <w:pPr>
              <w:overflowPunct w:val="0"/>
              <w:jc w:val="center"/>
              <w:textAlignment w:val="baseline"/>
            </w:pPr>
            <w:r w:rsidRPr="00EA0DBF">
              <w:t>0,00</w:t>
            </w:r>
          </w:p>
        </w:tc>
        <w:tc>
          <w:tcPr>
            <w:tcW w:w="833" w:type="dxa"/>
            <w:tcBorders>
              <w:left w:val="single" w:sz="4" w:space="0" w:color="auto"/>
              <w:bottom w:val="single" w:sz="18" w:space="0" w:color="auto"/>
              <w:right w:val="single" w:sz="18" w:space="0" w:color="auto"/>
            </w:tcBorders>
          </w:tcPr>
          <w:p w14:paraId="7D03CEB4" w14:textId="77777777" w:rsidR="00020E05" w:rsidRPr="00EA0DBF" w:rsidRDefault="00020E05" w:rsidP="00020E05">
            <w:pPr>
              <w:jc w:val="center"/>
            </w:pPr>
            <w:r w:rsidRPr="00EA0DBF">
              <w:t>0,00</w:t>
            </w:r>
          </w:p>
        </w:tc>
      </w:tr>
      <w:tr w:rsidR="00020E05" w:rsidRPr="00EA0DBF" w14:paraId="2C5828F1" w14:textId="77777777" w:rsidTr="00020E05">
        <w:tc>
          <w:tcPr>
            <w:tcW w:w="539" w:type="dxa"/>
            <w:vMerge/>
            <w:tcBorders>
              <w:left w:val="single" w:sz="18" w:space="0" w:color="auto"/>
              <w:bottom w:val="single" w:sz="18" w:space="0" w:color="auto"/>
            </w:tcBorders>
          </w:tcPr>
          <w:p w14:paraId="1041B0F0" w14:textId="77777777" w:rsidR="00020E05" w:rsidRPr="00EA0DBF" w:rsidRDefault="00020E05" w:rsidP="00020E05">
            <w:pPr>
              <w:overflowPunct w:val="0"/>
              <w:jc w:val="center"/>
              <w:textAlignment w:val="baseline"/>
            </w:pPr>
          </w:p>
        </w:tc>
        <w:tc>
          <w:tcPr>
            <w:tcW w:w="2982" w:type="dxa"/>
            <w:vMerge/>
            <w:tcBorders>
              <w:bottom w:val="single" w:sz="18" w:space="0" w:color="auto"/>
            </w:tcBorders>
          </w:tcPr>
          <w:p w14:paraId="432DA17B" w14:textId="77777777" w:rsidR="00020E05" w:rsidRPr="00EA0DBF" w:rsidRDefault="00020E05" w:rsidP="00020E05">
            <w:pPr>
              <w:overflowPunct w:val="0"/>
              <w:jc w:val="center"/>
              <w:textAlignment w:val="baseline"/>
              <w:rPr>
                <w:b/>
              </w:rPr>
            </w:pPr>
          </w:p>
        </w:tc>
        <w:tc>
          <w:tcPr>
            <w:tcW w:w="4235" w:type="dxa"/>
            <w:tcBorders>
              <w:bottom w:val="single" w:sz="18" w:space="0" w:color="auto"/>
            </w:tcBorders>
          </w:tcPr>
          <w:p w14:paraId="4898D1A9" w14:textId="77777777" w:rsidR="00020E05" w:rsidRPr="00EA0DBF" w:rsidRDefault="00020E05" w:rsidP="00020E05">
            <w:pPr>
              <w:rPr>
                <w:b/>
              </w:rPr>
            </w:pPr>
            <w:r w:rsidRPr="00EA0DBF">
              <w:rPr>
                <w:b/>
              </w:rPr>
              <w:t>Другие источники</w:t>
            </w:r>
          </w:p>
        </w:tc>
        <w:tc>
          <w:tcPr>
            <w:tcW w:w="1858" w:type="dxa"/>
            <w:tcBorders>
              <w:bottom w:val="single" w:sz="18" w:space="0" w:color="auto"/>
            </w:tcBorders>
          </w:tcPr>
          <w:p w14:paraId="29B02267" w14:textId="77777777" w:rsidR="00020E05" w:rsidRPr="00EA0DBF" w:rsidRDefault="00020E05" w:rsidP="00020E05">
            <w:pPr>
              <w:overflowPunct w:val="0"/>
              <w:jc w:val="center"/>
              <w:textAlignment w:val="baseline"/>
            </w:pPr>
            <w:r w:rsidRPr="00EA0DBF">
              <w:t>0,00</w:t>
            </w:r>
          </w:p>
        </w:tc>
        <w:tc>
          <w:tcPr>
            <w:tcW w:w="1611" w:type="dxa"/>
            <w:tcBorders>
              <w:bottom w:val="single" w:sz="18" w:space="0" w:color="auto"/>
            </w:tcBorders>
          </w:tcPr>
          <w:p w14:paraId="6524935F" w14:textId="77777777" w:rsidR="00020E05" w:rsidRPr="00EA0DBF" w:rsidRDefault="00020E05" w:rsidP="00020E05">
            <w:pPr>
              <w:overflowPunct w:val="0"/>
              <w:jc w:val="center"/>
              <w:textAlignment w:val="baseline"/>
            </w:pPr>
            <w:r w:rsidRPr="00EA0DBF">
              <w:t>0,00</w:t>
            </w:r>
          </w:p>
        </w:tc>
        <w:tc>
          <w:tcPr>
            <w:tcW w:w="902" w:type="dxa"/>
            <w:tcBorders>
              <w:bottom w:val="single" w:sz="18" w:space="0" w:color="auto"/>
            </w:tcBorders>
          </w:tcPr>
          <w:p w14:paraId="47368811" w14:textId="77777777" w:rsidR="00020E05" w:rsidRPr="00EA0DBF" w:rsidRDefault="00020E05" w:rsidP="00020E05">
            <w:pPr>
              <w:overflowPunct w:val="0"/>
              <w:jc w:val="center"/>
              <w:textAlignment w:val="baseline"/>
            </w:pPr>
            <w:r w:rsidRPr="00EA0DBF">
              <w:t>0,00</w:t>
            </w:r>
          </w:p>
        </w:tc>
        <w:tc>
          <w:tcPr>
            <w:tcW w:w="902" w:type="dxa"/>
            <w:tcBorders>
              <w:bottom w:val="single" w:sz="18" w:space="0" w:color="auto"/>
            </w:tcBorders>
          </w:tcPr>
          <w:p w14:paraId="120EC4E0" w14:textId="77777777" w:rsidR="00020E05" w:rsidRPr="00EA0DBF" w:rsidRDefault="00020E05" w:rsidP="00020E05">
            <w:pPr>
              <w:jc w:val="center"/>
            </w:pPr>
            <w:r w:rsidRPr="00EA0DBF">
              <w:t>0,00</w:t>
            </w:r>
          </w:p>
        </w:tc>
        <w:tc>
          <w:tcPr>
            <w:tcW w:w="903" w:type="dxa"/>
            <w:tcBorders>
              <w:bottom w:val="single" w:sz="18" w:space="0" w:color="auto"/>
              <w:right w:val="single" w:sz="4" w:space="0" w:color="auto"/>
            </w:tcBorders>
          </w:tcPr>
          <w:p w14:paraId="5BA390E7" w14:textId="77777777" w:rsidR="00020E05" w:rsidRPr="00EA0DBF" w:rsidRDefault="00020E05" w:rsidP="00020E05">
            <w:pPr>
              <w:overflowPunct w:val="0"/>
              <w:jc w:val="center"/>
              <w:textAlignment w:val="baseline"/>
            </w:pPr>
            <w:r w:rsidRPr="00EA0DBF">
              <w:t>0,00</w:t>
            </w:r>
          </w:p>
        </w:tc>
        <w:tc>
          <w:tcPr>
            <w:tcW w:w="833" w:type="dxa"/>
            <w:tcBorders>
              <w:left w:val="single" w:sz="4" w:space="0" w:color="auto"/>
              <w:bottom w:val="single" w:sz="18" w:space="0" w:color="auto"/>
              <w:right w:val="single" w:sz="18" w:space="0" w:color="auto"/>
            </w:tcBorders>
          </w:tcPr>
          <w:p w14:paraId="2CFACB5B" w14:textId="77777777" w:rsidR="00020E05" w:rsidRPr="00EA0DBF" w:rsidRDefault="00020E05" w:rsidP="00020E05">
            <w:pPr>
              <w:jc w:val="center"/>
            </w:pPr>
            <w:r w:rsidRPr="00EA0DBF">
              <w:t>0,00</w:t>
            </w:r>
          </w:p>
        </w:tc>
      </w:tr>
    </w:tbl>
    <w:p w14:paraId="63DF9F64" w14:textId="77777777" w:rsidR="00020E05" w:rsidRPr="00EA0DBF" w:rsidRDefault="00020E05" w:rsidP="00020E05">
      <w:pPr>
        <w:pStyle w:val="af1"/>
        <w:tabs>
          <w:tab w:val="left" w:pos="426"/>
        </w:tabs>
        <w:overflowPunct w:val="0"/>
        <w:autoSpaceDE w:val="0"/>
        <w:autoSpaceDN w:val="0"/>
        <w:adjustRightInd w:val="0"/>
        <w:ind w:left="0"/>
        <w:jc w:val="both"/>
        <w:textAlignment w:val="baseline"/>
        <w:rPr>
          <w:rFonts w:ascii="Times New Roman" w:hAnsi="Times New Roman"/>
          <w:b/>
          <w:sz w:val="21"/>
          <w:szCs w:val="21"/>
        </w:rPr>
        <w:sectPr w:rsidR="00020E05" w:rsidRPr="00EA0DBF" w:rsidSect="00020E05">
          <w:pgSz w:w="16838" w:h="11906" w:orient="landscape"/>
          <w:pgMar w:top="426" w:right="111" w:bottom="850" w:left="993" w:header="708" w:footer="708" w:gutter="0"/>
          <w:cols w:space="708"/>
          <w:docGrid w:linePitch="360"/>
        </w:sectPr>
      </w:pPr>
    </w:p>
    <w:p w14:paraId="14F2BB56" w14:textId="77777777" w:rsidR="00020E05" w:rsidRPr="00EA0DBF" w:rsidRDefault="00020E05" w:rsidP="00020E05">
      <w:pPr>
        <w:rPr>
          <w:lang w:val="en-US"/>
        </w:rPr>
      </w:pPr>
    </w:p>
    <w:tbl>
      <w:tblPr>
        <w:tblW w:w="5000" w:type="pct"/>
        <w:tblBorders>
          <w:bottom w:val="thickThinSmallGap" w:sz="24" w:space="0" w:color="auto"/>
        </w:tblBorders>
        <w:tblLook w:val="01E0" w:firstRow="1" w:lastRow="1" w:firstColumn="1" w:lastColumn="1" w:noHBand="0" w:noVBand="0"/>
      </w:tblPr>
      <w:tblGrid>
        <w:gridCol w:w="3836"/>
        <w:gridCol w:w="1562"/>
        <w:gridCol w:w="3957"/>
      </w:tblGrid>
      <w:tr w:rsidR="00020E05" w:rsidRPr="00EA0DBF" w14:paraId="37294742" w14:textId="77777777" w:rsidTr="00020E05">
        <w:trPr>
          <w:trHeight w:val="2202"/>
        </w:trPr>
        <w:tc>
          <w:tcPr>
            <w:tcW w:w="2050" w:type="pct"/>
            <w:shd w:val="clear" w:color="auto" w:fill="auto"/>
          </w:tcPr>
          <w:p w14:paraId="3F099D52" w14:textId="77777777" w:rsidR="00020E05" w:rsidRPr="00EA0DBF" w:rsidRDefault="00020E05" w:rsidP="00020E05">
            <w:pPr>
              <w:jc w:val="center"/>
              <w:rPr>
                <w:b/>
              </w:rPr>
            </w:pPr>
            <w:r w:rsidRPr="00EA0DBF">
              <w:rPr>
                <w:b/>
              </w:rPr>
              <w:t>Администрация</w:t>
            </w:r>
          </w:p>
          <w:p w14:paraId="6EE52CC7" w14:textId="77777777" w:rsidR="00020E05" w:rsidRPr="00EA0DBF" w:rsidRDefault="00020E05" w:rsidP="00020E05">
            <w:pPr>
              <w:jc w:val="center"/>
              <w:rPr>
                <w:b/>
              </w:rPr>
            </w:pPr>
            <w:r w:rsidRPr="00EA0DBF">
              <w:rPr>
                <w:b/>
              </w:rPr>
              <w:t xml:space="preserve">городского поселения </w:t>
            </w:r>
          </w:p>
          <w:p w14:paraId="68F3ADE6" w14:textId="77777777" w:rsidR="00020E05" w:rsidRPr="00EA0DBF" w:rsidRDefault="00020E05" w:rsidP="00020E05">
            <w:pPr>
              <w:jc w:val="center"/>
              <w:rPr>
                <w:b/>
              </w:rPr>
            </w:pPr>
            <w:r w:rsidRPr="00EA0DBF">
              <w:rPr>
                <w:b/>
              </w:rPr>
              <w:t>«Поселок Айхал»</w:t>
            </w:r>
          </w:p>
          <w:p w14:paraId="67634810" w14:textId="77777777" w:rsidR="00020E05" w:rsidRPr="00EA0DBF" w:rsidRDefault="00020E05" w:rsidP="00020E05">
            <w:pPr>
              <w:jc w:val="center"/>
              <w:rPr>
                <w:b/>
              </w:rPr>
            </w:pPr>
            <w:r w:rsidRPr="00EA0DBF">
              <w:rPr>
                <w:b/>
              </w:rPr>
              <w:t>муниципального района</w:t>
            </w:r>
          </w:p>
          <w:p w14:paraId="66D08326" w14:textId="77777777" w:rsidR="00020E05" w:rsidRPr="00EA0DBF" w:rsidRDefault="00020E05" w:rsidP="00020E05">
            <w:pPr>
              <w:jc w:val="center"/>
              <w:rPr>
                <w:b/>
              </w:rPr>
            </w:pPr>
            <w:r w:rsidRPr="00EA0DBF">
              <w:rPr>
                <w:b/>
              </w:rPr>
              <w:t>«Мирнинский район»</w:t>
            </w:r>
          </w:p>
          <w:p w14:paraId="684433E0" w14:textId="77777777" w:rsidR="00020E05" w:rsidRPr="00EA0DBF" w:rsidRDefault="00020E05" w:rsidP="00020E05">
            <w:pPr>
              <w:jc w:val="center"/>
              <w:rPr>
                <w:b/>
              </w:rPr>
            </w:pPr>
            <w:r w:rsidRPr="00EA0DBF">
              <w:rPr>
                <w:b/>
              </w:rPr>
              <w:t>Республики Саха (Якутия)</w:t>
            </w:r>
          </w:p>
          <w:p w14:paraId="1B8707DF" w14:textId="77777777" w:rsidR="00020E05" w:rsidRPr="00EA0DBF" w:rsidRDefault="00020E05" w:rsidP="00020E05">
            <w:pPr>
              <w:jc w:val="center"/>
              <w:rPr>
                <w:b/>
                <w:bCs/>
                <w:kern w:val="32"/>
                <w:position w:val="6"/>
              </w:rPr>
            </w:pPr>
            <w:r w:rsidRPr="00EA0DBF">
              <w:rPr>
                <w:b/>
                <w:bCs/>
                <w:kern w:val="32"/>
                <w:position w:val="6"/>
                <w:sz w:val="28"/>
                <w:szCs w:val="28"/>
              </w:rPr>
              <w:t xml:space="preserve"> </w:t>
            </w:r>
          </w:p>
          <w:p w14:paraId="2645B447" w14:textId="77777777" w:rsidR="00020E05" w:rsidRPr="00EA0DBF" w:rsidRDefault="00020E05" w:rsidP="00020E05">
            <w:pPr>
              <w:jc w:val="center"/>
              <w:rPr>
                <w:b/>
                <w:bCs/>
                <w:kern w:val="32"/>
                <w:position w:val="6"/>
                <w:sz w:val="32"/>
                <w:szCs w:val="32"/>
              </w:rPr>
            </w:pPr>
            <w:r w:rsidRPr="00EA0DBF">
              <w:rPr>
                <w:b/>
                <w:bCs/>
                <w:kern w:val="32"/>
                <w:position w:val="6"/>
                <w:sz w:val="32"/>
                <w:szCs w:val="32"/>
              </w:rPr>
              <w:t>ПОСТАНОВЛЕНИЕ</w:t>
            </w:r>
          </w:p>
        </w:tc>
        <w:tc>
          <w:tcPr>
            <w:tcW w:w="835" w:type="pct"/>
            <w:shd w:val="clear" w:color="auto" w:fill="auto"/>
          </w:tcPr>
          <w:p w14:paraId="5B21DF75" w14:textId="77777777" w:rsidR="00020E05" w:rsidRPr="00EA0DBF" w:rsidRDefault="00020E05" w:rsidP="00020E05">
            <w:pPr>
              <w:jc w:val="center"/>
              <w:rPr>
                <w:noProof/>
              </w:rPr>
            </w:pPr>
            <w:r w:rsidRPr="00EA0DBF">
              <w:rPr>
                <w:noProof/>
              </w:rPr>
              <w:drawing>
                <wp:anchor distT="0" distB="0" distL="114300" distR="114300" simplePos="0" relativeHeight="251667456" behindDoc="0" locked="0" layoutInCell="1" allowOverlap="1" wp14:anchorId="5A6D53D8" wp14:editId="2F366275">
                  <wp:simplePos x="0" y="0"/>
                  <wp:positionH relativeFrom="column">
                    <wp:posOffset>12065</wp:posOffset>
                  </wp:positionH>
                  <wp:positionV relativeFrom="paragraph">
                    <wp:posOffset>-25400</wp:posOffset>
                  </wp:positionV>
                  <wp:extent cx="838835" cy="822960"/>
                  <wp:effectExtent l="0" t="0" r="0" b="0"/>
                  <wp:wrapNone/>
                  <wp:docPr id="8" name="Рисунок 8"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йхал"/>
                          <pic:cNvPicPr>
                            <a:picLocks noChangeAspect="1" noChangeArrowheads="1"/>
                          </pic:cNvPicPr>
                        </pic:nvPicPr>
                        <pic:blipFill>
                          <a:blip r:embed="rId13" cstate="print">
                            <a:extLst>
                              <a:ext uri="{28A0092B-C50C-407E-A947-70E740481C1C}">
                                <a14:useLocalDpi xmlns:a14="http://schemas.microsoft.com/office/drawing/2010/main" val="0"/>
                              </a:ext>
                            </a:extLst>
                          </a:blip>
                          <a:srcRect t="21161" r="-61"/>
                          <a:stretch>
                            <a:fillRect/>
                          </a:stretch>
                        </pic:blipFill>
                        <pic:spPr bwMode="auto">
                          <a:xfrm>
                            <a:off x="0" y="0"/>
                            <a:ext cx="838835"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67946" w14:textId="77777777" w:rsidR="00020E05" w:rsidRPr="00EA0DBF" w:rsidRDefault="00020E05" w:rsidP="00020E05">
            <w:pPr>
              <w:jc w:val="center"/>
            </w:pPr>
          </w:p>
        </w:tc>
        <w:tc>
          <w:tcPr>
            <w:tcW w:w="2115" w:type="pct"/>
            <w:shd w:val="clear" w:color="auto" w:fill="auto"/>
          </w:tcPr>
          <w:p w14:paraId="6AE7503D" w14:textId="77777777" w:rsidR="00020E05" w:rsidRPr="00EA0DBF" w:rsidRDefault="00020E05" w:rsidP="00020E05">
            <w:pPr>
              <w:jc w:val="center"/>
              <w:rPr>
                <w:b/>
              </w:rPr>
            </w:pPr>
            <w:r w:rsidRPr="00EA0DBF">
              <w:rPr>
                <w:b/>
              </w:rPr>
              <w:t>Саха ϴрɵспүүбүлүкэтин</w:t>
            </w:r>
          </w:p>
          <w:p w14:paraId="46FE1DE2" w14:textId="77777777" w:rsidR="00020E05" w:rsidRPr="00EA0DBF" w:rsidRDefault="00020E05" w:rsidP="00020E05">
            <w:pPr>
              <w:jc w:val="center"/>
              <w:rPr>
                <w:b/>
              </w:rPr>
            </w:pPr>
            <w:r w:rsidRPr="00EA0DBF">
              <w:rPr>
                <w:b/>
              </w:rPr>
              <w:t xml:space="preserve"> «Мииринэй оройуона» муниципальнай оройуон </w:t>
            </w:r>
          </w:p>
          <w:p w14:paraId="1DCD4C55" w14:textId="77777777" w:rsidR="00020E05" w:rsidRPr="00EA0DBF" w:rsidRDefault="00020E05" w:rsidP="00020E05">
            <w:pPr>
              <w:jc w:val="center"/>
              <w:rPr>
                <w:b/>
              </w:rPr>
            </w:pPr>
            <w:r w:rsidRPr="00EA0DBF">
              <w:rPr>
                <w:b/>
              </w:rPr>
              <w:t xml:space="preserve">«Айхал бɵһүɵлэгэ» </w:t>
            </w:r>
          </w:p>
          <w:p w14:paraId="67F61B90" w14:textId="77777777" w:rsidR="00020E05" w:rsidRPr="00EA0DBF" w:rsidRDefault="00020E05" w:rsidP="00020E05">
            <w:pPr>
              <w:jc w:val="center"/>
              <w:rPr>
                <w:b/>
              </w:rPr>
            </w:pPr>
            <w:r w:rsidRPr="00EA0DBF">
              <w:rPr>
                <w:b/>
              </w:rPr>
              <w:t xml:space="preserve">куорат сэлиэнньэтин </w:t>
            </w:r>
          </w:p>
          <w:p w14:paraId="678C567A" w14:textId="77777777" w:rsidR="00020E05" w:rsidRPr="00EA0DBF" w:rsidRDefault="00020E05" w:rsidP="00020E05">
            <w:pPr>
              <w:jc w:val="center"/>
              <w:rPr>
                <w:b/>
              </w:rPr>
            </w:pPr>
            <w:r w:rsidRPr="00EA0DBF">
              <w:rPr>
                <w:b/>
              </w:rPr>
              <w:t xml:space="preserve">дьаhалтата   </w:t>
            </w:r>
          </w:p>
          <w:p w14:paraId="0DDE6722" w14:textId="77777777" w:rsidR="00020E05" w:rsidRPr="00EA0DBF" w:rsidRDefault="00020E05" w:rsidP="00020E05">
            <w:pPr>
              <w:jc w:val="center"/>
              <w:rPr>
                <w:b/>
                <w:position w:val="6"/>
                <w:sz w:val="20"/>
                <w:szCs w:val="20"/>
              </w:rPr>
            </w:pPr>
            <w:r w:rsidRPr="00EA0DBF">
              <w:rPr>
                <w:b/>
              </w:rPr>
              <w:t xml:space="preserve">   </w:t>
            </w:r>
          </w:p>
          <w:p w14:paraId="28272A8A" w14:textId="77777777" w:rsidR="00020E05" w:rsidRPr="00EA0DBF" w:rsidRDefault="00020E05" w:rsidP="00020E05">
            <w:pPr>
              <w:jc w:val="center"/>
              <w:rPr>
                <w:b/>
                <w:sz w:val="32"/>
                <w:szCs w:val="32"/>
              </w:rPr>
            </w:pPr>
            <w:r w:rsidRPr="00EA0DBF">
              <w:rPr>
                <w:b/>
                <w:position w:val="6"/>
                <w:sz w:val="32"/>
                <w:szCs w:val="32"/>
              </w:rPr>
              <w:t>УУРААХ</w:t>
            </w:r>
          </w:p>
          <w:p w14:paraId="0197C9E7" w14:textId="77777777" w:rsidR="00020E05" w:rsidRPr="00EA0DBF" w:rsidRDefault="00020E05" w:rsidP="00020E05">
            <w:pPr>
              <w:jc w:val="center"/>
              <w:rPr>
                <w:b/>
                <w:bCs/>
                <w:kern w:val="32"/>
                <w:position w:val="6"/>
                <w:sz w:val="2"/>
                <w:szCs w:val="2"/>
              </w:rPr>
            </w:pPr>
          </w:p>
        </w:tc>
      </w:tr>
    </w:tbl>
    <w:p w14:paraId="459F8C7D" w14:textId="77777777" w:rsidR="00020E05" w:rsidRPr="00EA0DBF" w:rsidRDefault="00020E05" w:rsidP="00020E05">
      <w:pPr>
        <w:ind w:right="-284"/>
        <w:rPr>
          <w:sz w:val="22"/>
        </w:rPr>
      </w:pPr>
    </w:p>
    <w:p w14:paraId="14DD70BA" w14:textId="77777777" w:rsidR="00020E05" w:rsidRPr="00EA0DBF" w:rsidRDefault="00020E05" w:rsidP="00020E05">
      <w:pPr>
        <w:ind w:left="-709" w:right="-284" w:firstLine="709"/>
        <w:rPr>
          <w:u w:val="single"/>
        </w:rPr>
      </w:pPr>
      <w:r w:rsidRPr="00EA0DBF">
        <w:t>10.03.2025 г.</w:t>
      </w:r>
      <w:r w:rsidRPr="00EA0DBF">
        <w:tab/>
      </w:r>
      <w:r w:rsidRPr="00EA0DBF">
        <w:tab/>
        <w:t xml:space="preserve">    </w:t>
      </w:r>
      <w:r w:rsidRPr="00EA0DBF">
        <w:tab/>
      </w:r>
      <w:r w:rsidRPr="00EA0DBF">
        <w:tab/>
      </w:r>
      <w:r w:rsidRPr="00EA0DBF">
        <w:tab/>
      </w:r>
      <w:r w:rsidRPr="00EA0DBF">
        <w:tab/>
      </w:r>
      <w:r w:rsidRPr="00EA0DBF">
        <w:tab/>
      </w:r>
      <w:r w:rsidRPr="00EA0DBF">
        <w:tab/>
      </w:r>
      <w:r w:rsidRPr="00EA0DBF">
        <w:tab/>
      </w:r>
      <w:r w:rsidRPr="00EA0DBF">
        <w:tab/>
      </w:r>
      <w:r w:rsidRPr="00EA0DBF">
        <w:tab/>
        <w:t>№143</w:t>
      </w:r>
    </w:p>
    <w:p w14:paraId="0E3A56D5" w14:textId="77777777" w:rsidR="00020E05" w:rsidRPr="00EA0DBF" w:rsidRDefault="00020E05" w:rsidP="00020E05">
      <w:pPr>
        <w:rPr>
          <w:szCs w:val="28"/>
        </w:rPr>
      </w:pPr>
    </w:p>
    <w:tbl>
      <w:tblPr>
        <w:tblStyle w:val="af6"/>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673"/>
      </w:tblGrid>
      <w:tr w:rsidR="00020E05" w:rsidRPr="00EA0DBF" w14:paraId="0C3FD8DC" w14:textId="77777777" w:rsidTr="00020E05">
        <w:tc>
          <w:tcPr>
            <w:tcW w:w="5954" w:type="dxa"/>
          </w:tcPr>
          <w:p w14:paraId="6F21D2E3" w14:textId="77777777" w:rsidR="00020E05" w:rsidRPr="00EA0DBF" w:rsidRDefault="00020E05" w:rsidP="00020E05">
            <w:pPr>
              <w:ind w:right="89"/>
              <w:jc w:val="both"/>
              <w:rPr>
                <w:b/>
                <w:szCs w:val="28"/>
              </w:rPr>
            </w:pPr>
            <w:r w:rsidRPr="00EA0DBF">
              <w:rPr>
                <w:b/>
              </w:rPr>
              <w:t xml:space="preserve">О внесении изменений в муниципальную программу </w:t>
            </w:r>
            <w:r w:rsidRPr="00EA0DBF">
              <w:rPr>
                <w:b/>
                <w:szCs w:val="28"/>
              </w:rPr>
              <w:t>«Восстановление мерзлотных наблюдений по жилому фонду поселка Айхал для мониторинга состояния многолетних мерзлых грунтов на территории ГП «Поселок Айхал» на 2024-2028 годы», утвержденную постановлением Главы поселка от 29.12.2023 №854</w:t>
            </w:r>
          </w:p>
          <w:p w14:paraId="7FA4406D" w14:textId="77777777" w:rsidR="00020E05" w:rsidRPr="00EA0DBF" w:rsidRDefault="00020E05" w:rsidP="00020E05">
            <w:pPr>
              <w:ind w:right="89"/>
              <w:jc w:val="both"/>
              <w:rPr>
                <w:b/>
                <w:szCs w:val="28"/>
              </w:rPr>
            </w:pPr>
          </w:p>
        </w:tc>
        <w:tc>
          <w:tcPr>
            <w:tcW w:w="4673" w:type="dxa"/>
          </w:tcPr>
          <w:p w14:paraId="5B48A070" w14:textId="77777777" w:rsidR="00020E05" w:rsidRPr="00EA0DBF" w:rsidRDefault="00020E05" w:rsidP="00020E05">
            <w:pPr>
              <w:rPr>
                <w:szCs w:val="28"/>
              </w:rPr>
            </w:pPr>
          </w:p>
        </w:tc>
      </w:tr>
    </w:tbl>
    <w:p w14:paraId="086F202E" w14:textId="77777777" w:rsidR="00020E05" w:rsidRPr="00EA0DBF" w:rsidRDefault="00020E05" w:rsidP="00020E05">
      <w:pPr>
        <w:ind w:firstLine="709"/>
        <w:jc w:val="both"/>
        <w:rPr>
          <w:highlight w:val="yellow"/>
        </w:rPr>
      </w:pPr>
      <w:r w:rsidRPr="00EA0DBF">
        <w:t xml:space="preserve">В соответствии со статьей 179 Бюджетного кодекса Российской Федерации, в соответствии с Федеральным законом от 06.10.2003 № 131 «Об общих принципах организации местного самоуправления в Российской Федерации», Федеральным законом от 28.06.2014 № 172 «О стратегическом планировании в Российской Федерации», Положением о разработке, реализации и оценке эффективности муниципальных программ МО «Посёлок Айхал» Мирнинского района Республики Саха (Якутия), утвержденным постановлением Главы поселка от 18.10.2021 № 414, Решением сессии ПСД от 25.02.2025 </w:t>
      </w:r>
      <w:r w:rsidRPr="00EA0DBF">
        <w:rPr>
          <w:lang w:val="en-US"/>
        </w:rPr>
        <w:t>V</w:t>
      </w:r>
      <w:r w:rsidRPr="00EA0DBF">
        <w:t>-№33-3 «О внесении изменений и дополнений в решение поселкового Совета депутатов от 24.12.2024 V-№ 31-4 «О бюджете муниципального образования «Поселок Айхал» Мирнинского района Республики Саха (Якутия) на 2025 год и плановый период 2026 и 2027 годов»»:</w:t>
      </w:r>
    </w:p>
    <w:p w14:paraId="2A32374A" w14:textId="77777777" w:rsidR="00020E05" w:rsidRPr="00EA0DBF" w:rsidRDefault="00020E05" w:rsidP="007C04E5">
      <w:pPr>
        <w:pStyle w:val="af1"/>
        <w:numPr>
          <w:ilvl w:val="0"/>
          <w:numId w:val="6"/>
        </w:numPr>
        <w:spacing w:after="0" w:line="240" w:lineRule="auto"/>
        <w:ind w:left="426" w:firstLine="0"/>
        <w:jc w:val="both"/>
        <w:rPr>
          <w:rFonts w:ascii="Times New Roman" w:hAnsi="Times New Roman"/>
        </w:rPr>
      </w:pPr>
      <w:r w:rsidRPr="00EA0DBF">
        <w:rPr>
          <w:rFonts w:ascii="Times New Roman" w:hAnsi="Times New Roman"/>
          <w:bCs/>
        </w:rPr>
        <w:t xml:space="preserve">Внести следующие изменения и дополнения в муниципальную программу </w:t>
      </w:r>
      <w:r w:rsidRPr="00EA0DBF">
        <w:rPr>
          <w:rFonts w:ascii="Times New Roman" w:hAnsi="Times New Roman"/>
        </w:rPr>
        <w:t>«</w:t>
      </w:r>
      <w:r w:rsidRPr="00EA0DBF">
        <w:rPr>
          <w:rFonts w:ascii="Times New Roman" w:hAnsi="Times New Roman"/>
          <w:szCs w:val="28"/>
        </w:rPr>
        <w:t>Восстановление мерзлотных наблюдений по жилому фонду поселка Айхал для мониторинга состояния многолетних мерзлых грунтов на территории ГП «Поселок Айхал»</w:t>
      </w:r>
      <w:r w:rsidRPr="00EA0DBF">
        <w:rPr>
          <w:rFonts w:ascii="Times New Roman" w:hAnsi="Times New Roman"/>
        </w:rPr>
        <w:t xml:space="preserve"> на 2024-2028 годы» </w:t>
      </w:r>
      <w:r w:rsidRPr="00EA0DBF">
        <w:rPr>
          <w:rFonts w:ascii="Times New Roman" w:hAnsi="Times New Roman"/>
          <w:bCs/>
        </w:rPr>
        <w:t>утвержденную постановлением Администрации МО «Поселок Айхал» от 29.12.2023 №854</w:t>
      </w:r>
      <w:r w:rsidRPr="00EA0DBF">
        <w:rPr>
          <w:rFonts w:ascii="Times New Roman" w:hAnsi="Times New Roman"/>
        </w:rPr>
        <w:t>.</w:t>
      </w:r>
    </w:p>
    <w:p w14:paraId="637FDCA9" w14:textId="77777777" w:rsidR="00020E05" w:rsidRPr="00EA0DBF" w:rsidRDefault="00020E05" w:rsidP="00020E05">
      <w:pPr>
        <w:pStyle w:val="af1"/>
        <w:ind w:left="1134"/>
        <w:jc w:val="both"/>
        <w:rPr>
          <w:rFonts w:ascii="Times New Roman" w:hAnsi="Times New Roman"/>
          <w:bCs/>
        </w:rPr>
      </w:pPr>
      <w:r w:rsidRPr="00EA0DBF">
        <w:rPr>
          <w:rFonts w:ascii="Times New Roman" w:hAnsi="Times New Roman"/>
        </w:rPr>
        <w:t>1.1 п.</w:t>
      </w:r>
      <w:r w:rsidRPr="00EA0DBF">
        <w:rPr>
          <w:rFonts w:ascii="Times New Roman" w:hAnsi="Times New Roman"/>
          <w:bCs/>
        </w:rPr>
        <w:t>7 «</w:t>
      </w:r>
      <w:r w:rsidRPr="00EA0DBF">
        <w:rPr>
          <w:rFonts w:ascii="Times New Roman" w:hAnsi="Times New Roman"/>
        </w:rPr>
        <w:t>Финансовое обеспечение программы</w:t>
      </w:r>
      <w:r w:rsidRPr="00EA0DBF">
        <w:rPr>
          <w:rFonts w:ascii="Times New Roman" w:hAnsi="Times New Roman"/>
          <w:bCs/>
        </w:rPr>
        <w:t>» паспорта муниципальной программы изложить в новой редакции:</w:t>
      </w:r>
    </w:p>
    <w:tbl>
      <w:tblPr>
        <w:tblpPr w:leftFromText="180" w:rightFromText="180" w:vertAnchor="text" w:tblpXSpec="center" w:tblpY="1"/>
        <w:tblOverlap w:val="neve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21"/>
        <w:gridCol w:w="3118"/>
        <w:gridCol w:w="1134"/>
        <w:gridCol w:w="1418"/>
        <w:gridCol w:w="1134"/>
        <w:gridCol w:w="1276"/>
        <w:gridCol w:w="1133"/>
        <w:gridCol w:w="95"/>
      </w:tblGrid>
      <w:tr w:rsidR="00020E05" w:rsidRPr="00EA0DBF" w14:paraId="4AF21691" w14:textId="77777777" w:rsidTr="00020E05">
        <w:trPr>
          <w:trHeight w:val="43"/>
          <w:jc w:val="center"/>
        </w:trPr>
        <w:tc>
          <w:tcPr>
            <w:tcW w:w="421" w:type="dxa"/>
            <w:vMerge w:val="restart"/>
            <w:vAlign w:val="center"/>
          </w:tcPr>
          <w:p w14:paraId="3B4123E0" w14:textId="77777777" w:rsidR="00020E05" w:rsidRPr="00EA0DBF" w:rsidRDefault="00020E05" w:rsidP="00020E05">
            <w:pPr>
              <w:rPr>
                <w:sz w:val="18"/>
                <w:szCs w:val="18"/>
              </w:rPr>
            </w:pPr>
            <w:r w:rsidRPr="00EA0DBF">
              <w:rPr>
                <w:sz w:val="18"/>
                <w:szCs w:val="18"/>
              </w:rPr>
              <w:t>7</w:t>
            </w:r>
          </w:p>
        </w:tc>
        <w:tc>
          <w:tcPr>
            <w:tcW w:w="3118" w:type="dxa"/>
            <w:vMerge w:val="restart"/>
          </w:tcPr>
          <w:p w14:paraId="4D0A121B" w14:textId="77777777" w:rsidR="00020E05" w:rsidRPr="00EA0DBF" w:rsidRDefault="00020E05" w:rsidP="00020E05">
            <w:pPr>
              <w:rPr>
                <w:sz w:val="18"/>
                <w:szCs w:val="18"/>
              </w:rPr>
            </w:pPr>
            <w:r w:rsidRPr="00EA0DBF">
              <w:rPr>
                <w:sz w:val="18"/>
                <w:szCs w:val="18"/>
              </w:rPr>
              <w:t>Финансовое обеспечение программы (руб.)</w:t>
            </w:r>
          </w:p>
        </w:tc>
        <w:tc>
          <w:tcPr>
            <w:tcW w:w="6190" w:type="dxa"/>
            <w:gridSpan w:val="6"/>
          </w:tcPr>
          <w:p w14:paraId="16656576" w14:textId="77777777" w:rsidR="00020E05" w:rsidRPr="00EA0DBF" w:rsidRDefault="00020E05" w:rsidP="00020E05">
            <w:pPr>
              <w:jc w:val="center"/>
              <w:rPr>
                <w:bCs/>
                <w:sz w:val="18"/>
                <w:szCs w:val="18"/>
              </w:rPr>
            </w:pPr>
            <w:r w:rsidRPr="00EA0DBF">
              <w:rPr>
                <w:bCs/>
                <w:sz w:val="18"/>
                <w:szCs w:val="18"/>
              </w:rPr>
              <w:t>Плановый период</w:t>
            </w:r>
          </w:p>
        </w:tc>
      </w:tr>
      <w:tr w:rsidR="00020E05" w:rsidRPr="00EA0DBF" w14:paraId="49CDC813" w14:textId="77777777" w:rsidTr="00020E05">
        <w:trPr>
          <w:gridAfter w:val="1"/>
          <w:wAfter w:w="95" w:type="dxa"/>
          <w:trHeight w:val="428"/>
          <w:jc w:val="center"/>
        </w:trPr>
        <w:tc>
          <w:tcPr>
            <w:tcW w:w="421" w:type="dxa"/>
            <w:vMerge/>
          </w:tcPr>
          <w:p w14:paraId="44588314" w14:textId="77777777" w:rsidR="00020E05" w:rsidRPr="00EA0DBF" w:rsidRDefault="00020E05" w:rsidP="00020E05">
            <w:pPr>
              <w:rPr>
                <w:sz w:val="18"/>
                <w:szCs w:val="18"/>
              </w:rPr>
            </w:pPr>
          </w:p>
        </w:tc>
        <w:tc>
          <w:tcPr>
            <w:tcW w:w="3118" w:type="dxa"/>
            <w:vMerge/>
          </w:tcPr>
          <w:p w14:paraId="12A97E45" w14:textId="77777777" w:rsidR="00020E05" w:rsidRPr="00EA0DBF" w:rsidRDefault="00020E05" w:rsidP="00020E05">
            <w:pPr>
              <w:rPr>
                <w:sz w:val="18"/>
                <w:szCs w:val="18"/>
              </w:rPr>
            </w:pPr>
          </w:p>
        </w:tc>
        <w:tc>
          <w:tcPr>
            <w:tcW w:w="1134" w:type="dxa"/>
            <w:vAlign w:val="center"/>
          </w:tcPr>
          <w:p w14:paraId="0B5DD50B" w14:textId="77777777" w:rsidR="00020E05" w:rsidRPr="00EA0DBF" w:rsidRDefault="00020E05" w:rsidP="00020E05">
            <w:pPr>
              <w:jc w:val="center"/>
              <w:rPr>
                <w:bCs/>
                <w:sz w:val="18"/>
                <w:szCs w:val="18"/>
              </w:rPr>
            </w:pPr>
            <w:r w:rsidRPr="00EA0DBF">
              <w:rPr>
                <w:sz w:val="22"/>
                <w:szCs w:val="22"/>
              </w:rPr>
              <w:t>2024 г.</w:t>
            </w:r>
          </w:p>
        </w:tc>
        <w:tc>
          <w:tcPr>
            <w:tcW w:w="1418" w:type="dxa"/>
            <w:vAlign w:val="center"/>
          </w:tcPr>
          <w:p w14:paraId="29C2AE69" w14:textId="77777777" w:rsidR="00020E05" w:rsidRPr="00EA0DBF" w:rsidRDefault="00020E05" w:rsidP="00020E05">
            <w:pPr>
              <w:jc w:val="center"/>
              <w:rPr>
                <w:bCs/>
                <w:sz w:val="18"/>
                <w:szCs w:val="18"/>
              </w:rPr>
            </w:pPr>
            <w:r w:rsidRPr="00EA0DBF">
              <w:rPr>
                <w:sz w:val="22"/>
                <w:szCs w:val="22"/>
              </w:rPr>
              <w:t>2025 г.</w:t>
            </w:r>
          </w:p>
        </w:tc>
        <w:tc>
          <w:tcPr>
            <w:tcW w:w="1134" w:type="dxa"/>
            <w:vAlign w:val="center"/>
          </w:tcPr>
          <w:p w14:paraId="2CA9BA74" w14:textId="77777777" w:rsidR="00020E05" w:rsidRPr="00EA0DBF" w:rsidRDefault="00020E05" w:rsidP="00020E05">
            <w:pPr>
              <w:jc w:val="center"/>
              <w:rPr>
                <w:bCs/>
                <w:sz w:val="18"/>
                <w:szCs w:val="18"/>
              </w:rPr>
            </w:pPr>
            <w:r w:rsidRPr="00EA0DBF">
              <w:rPr>
                <w:sz w:val="22"/>
                <w:szCs w:val="22"/>
              </w:rPr>
              <w:t>2026 г.</w:t>
            </w:r>
          </w:p>
        </w:tc>
        <w:tc>
          <w:tcPr>
            <w:tcW w:w="1276" w:type="dxa"/>
            <w:vAlign w:val="center"/>
          </w:tcPr>
          <w:p w14:paraId="0662B27C" w14:textId="77777777" w:rsidR="00020E05" w:rsidRPr="00EA0DBF" w:rsidRDefault="00020E05" w:rsidP="00020E05">
            <w:pPr>
              <w:jc w:val="center"/>
              <w:rPr>
                <w:bCs/>
                <w:sz w:val="18"/>
                <w:szCs w:val="18"/>
              </w:rPr>
            </w:pPr>
            <w:r w:rsidRPr="00EA0DBF">
              <w:rPr>
                <w:sz w:val="22"/>
                <w:szCs w:val="22"/>
              </w:rPr>
              <w:t>2027г.</w:t>
            </w:r>
          </w:p>
        </w:tc>
        <w:tc>
          <w:tcPr>
            <w:tcW w:w="1133" w:type="dxa"/>
            <w:vAlign w:val="center"/>
          </w:tcPr>
          <w:p w14:paraId="1365F752" w14:textId="77777777" w:rsidR="00020E05" w:rsidRPr="00EA0DBF" w:rsidRDefault="00020E05" w:rsidP="00020E05">
            <w:pPr>
              <w:jc w:val="center"/>
              <w:rPr>
                <w:bCs/>
                <w:sz w:val="18"/>
                <w:szCs w:val="18"/>
              </w:rPr>
            </w:pPr>
            <w:r w:rsidRPr="00EA0DBF">
              <w:rPr>
                <w:sz w:val="22"/>
                <w:szCs w:val="22"/>
              </w:rPr>
              <w:t>2028г.</w:t>
            </w:r>
          </w:p>
        </w:tc>
      </w:tr>
      <w:tr w:rsidR="00020E05" w:rsidRPr="00EA0DBF" w14:paraId="4C1A6E88" w14:textId="77777777" w:rsidTr="00020E05">
        <w:trPr>
          <w:gridAfter w:val="1"/>
          <w:wAfter w:w="95" w:type="dxa"/>
          <w:trHeight w:val="222"/>
          <w:jc w:val="center"/>
        </w:trPr>
        <w:tc>
          <w:tcPr>
            <w:tcW w:w="421" w:type="dxa"/>
            <w:vMerge/>
          </w:tcPr>
          <w:p w14:paraId="76815F16" w14:textId="77777777" w:rsidR="00020E05" w:rsidRPr="00EA0DBF" w:rsidRDefault="00020E05" w:rsidP="00020E05">
            <w:pPr>
              <w:rPr>
                <w:sz w:val="18"/>
                <w:szCs w:val="18"/>
              </w:rPr>
            </w:pPr>
          </w:p>
        </w:tc>
        <w:tc>
          <w:tcPr>
            <w:tcW w:w="3118" w:type="dxa"/>
          </w:tcPr>
          <w:p w14:paraId="5C29B531" w14:textId="77777777" w:rsidR="00020E05" w:rsidRPr="00EA0DBF" w:rsidRDefault="00020E05" w:rsidP="00020E05">
            <w:pPr>
              <w:rPr>
                <w:sz w:val="18"/>
                <w:szCs w:val="18"/>
              </w:rPr>
            </w:pPr>
            <w:r w:rsidRPr="00EA0DBF">
              <w:rPr>
                <w:sz w:val="18"/>
                <w:szCs w:val="18"/>
              </w:rPr>
              <w:t>Федеральный бюджет</w:t>
            </w:r>
          </w:p>
        </w:tc>
        <w:tc>
          <w:tcPr>
            <w:tcW w:w="1134" w:type="dxa"/>
            <w:vAlign w:val="center"/>
          </w:tcPr>
          <w:p w14:paraId="47190FB6" w14:textId="77777777" w:rsidR="00020E05" w:rsidRPr="00EA0DBF" w:rsidRDefault="00020E05" w:rsidP="00020E05">
            <w:pPr>
              <w:ind w:left="25"/>
              <w:jc w:val="center"/>
            </w:pPr>
            <w:r w:rsidRPr="00EA0DBF">
              <w:rPr>
                <w:b/>
                <w:bCs/>
                <w:sz w:val="22"/>
                <w:szCs w:val="22"/>
              </w:rPr>
              <w:t>0,00</w:t>
            </w:r>
          </w:p>
        </w:tc>
        <w:tc>
          <w:tcPr>
            <w:tcW w:w="1418" w:type="dxa"/>
            <w:vAlign w:val="center"/>
          </w:tcPr>
          <w:p w14:paraId="277C9D13" w14:textId="77777777" w:rsidR="00020E05" w:rsidRPr="00EA0DBF" w:rsidRDefault="00020E05" w:rsidP="00020E05">
            <w:pPr>
              <w:ind w:left="25"/>
              <w:jc w:val="center"/>
            </w:pPr>
            <w:r w:rsidRPr="00EA0DBF">
              <w:rPr>
                <w:b/>
                <w:bCs/>
                <w:sz w:val="22"/>
                <w:szCs w:val="22"/>
              </w:rPr>
              <w:t>0,00</w:t>
            </w:r>
          </w:p>
        </w:tc>
        <w:tc>
          <w:tcPr>
            <w:tcW w:w="1134" w:type="dxa"/>
            <w:vAlign w:val="center"/>
          </w:tcPr>
          <w:p w14:paraId="72A2A137" w14:textId="77777777" w:rsidR="00020E05" w:rsidRPr="00EA0DBF" w:rsidRDefault="00020E05" w:rsidP="00020E05">
            <w:pPr>
              <w:ind w:left="25"/>
              <w:jc w:val="center"/>
            </w:pPr>
            <w:r w:rsidRPr="00EA0DBF">
              <w:rPr>
                <w:b/>
                <w:bCs/>
                <w:sz w:val="22"/>
                <w:szCs w:val="22"/>
              </w:rPr>
              <w:t>0,00</w:t>
            </w:r>
          </w:p>
        </w:tc>
        <w:tc>
          <w:tcPr>
            <w:tcW w:w="1276" w:type="dxa"/>
            <w:vAlign w:val="center"/>
          </w:tcPr>
          <w:p w14:paraId="640FA77A" w14:textId="77777777" w:rsidR="00020E05" w:rsidRPr="00EA0DBF" w:rsidRDefault="00020E05" w:rsidP="00020E05">
            <w:pPr>
              <w:ind w:left="25"/>
              <w:jc w:val="center"/>
            </w:pPr>
            <w:r w:rsidRPr="00EA0DBF">
              <w:rPr>
                <w:b/>
                <w:bCs/>
                <w:sz w:val="22"/>
                <w:szCs w:val="22"/>
              </w:rPr>
              <w:t>0,00</w:t>
            </w:r>
          </w:p>
        </w:tc>
        <w:tc>
          <w:tcPr>
            <w:tcW w:w="1133" w:type="dxa"/>
            <w:vAlign w:val="center"/>
          </w:tcPr>
          <w:p w14:paraId="4798CDC2" w14:textId="77777777" w:rsidR="00020E05" w:rsidRPr="00EA0DBF" w:rsidRDefault="00020E05" w:rsidP="00020E05">
            <w:pPr>
              <w:ind w:left="25"/>
              <w:jc w:val="center"/>
            </w:pPr>
            <w:r w:rsidRPr="00EA0DBF">
              <w:rPr>
                <w:b/>
                <w:bCs/>
                <w:sz w:val="22"/>
                <w:szCs w:val="22"/>
              </w:rPr>
              <w:t>0,00</w:t>
            </w:r>
          </w:p>
        </w:tc>
      </w:tr>
      <w:tr w:rsidR="00020E05" w:rsidRPr="00EA0DBF" w14:paraId="3B358743" w14:textId="77777777" w:rsidTr="00020E05">
        <w:trPr>
          <w:gridAfter w:val="1"/>
          <w:wAfter w:w="95" w:type="dxa"/>
          <w:trHeight w:val="255"/>
          <w:jc w:val="center"/>
        </w:trPr>
        <w:tc>
          <w:tcPr>
            <w:tcW w:w="421" w:type="dxa"/>
            <w:vMerge/>
          </w:tcPr>
          <w:p w14:paraId="2D0F3631" w14:textId="77777777" w:rsidR="00020E05" w:rsidRPr="00EA0DBF" w:rsidRDefault="00020E05" w:rsidP="00020E05">
            <w:pPr>
              <w:rPr>
                <w:sz w:val="18"/>
                <w:szCs w:val="18"/>
              </w:rPr>
            </w:pPr>
          </w:p>
        </w:tc>
        <w:tc>
          <w:tcPr>
            <w:tcW w:w="3118" w:type="dxa"/>
          </w:tcPr>
          <w:p w14:paraId="3B9EC706" w14:textId="77777777" w:rsidR="00020E05" w:rsidRPr="00EA0DBF" w:rsidRDefault="00020E05" w:rsidP="00020E05">
            <w:pPr>
              <w:rPr>
                <w:sz w:val="18"/>
                <w:szCs w:val="18"/>
              </w:rPr>
            </w:pPr>
            <w:r w:rsidRPr="00EA0DBF">
              <w:rPr>
                <w:sz w:val="18"/>
                <w:szCs w:val="18"/>
              </w:rPr>
              <w:t>Республиканский бюджет</w:t>
            </w:r>
          </w:p>
        </w:tc>
        <w:tc>
          <w:tcPr>
            <w:tcW w:w="1134" w:type="dxa"/>
            <w:vAlign w:val="center"/>
          </w:tcPr>
          <w:p w14:paraId="5546071F" w14:textId="77777777" w:rsidR="00020E05" w:rsidRPr="00EA0DBF" w:rsidRDefault="00020E05" w:rsidP="00020E05">
            <w:pPr>
              <w:ind w:left="25"/>
              <w:jc w:val="center"/>
              <w:rPr>
                <w:color w:val="000000"/>
              </w:rPr>
            </w:pPr>
            <w:r w:rsidRPr="00EA0DBF">
              <w:rPr>
                <w:b/>
                <w:bCs/>
                <w:sz w:val="22"/>
                <w:szCs w:val="22"/>
              </w:rPr>
              <w:t>0,00</w:t>
            </w:r>
          </w:p>
        </w:tc>
        <w:tc>
          <w:tcPr>
            <w:tcW w:w="1418" w:type="dxa"/>
            <w:vAlign w:val="center"/>
          </w:tcPr>
          <w:p w14:paraId="7A8C1736" w14:textId="77777777" w:rsidR="00020E05" w:rsidRPr="00EA0DBF" w:rsidRDefault="00020E05" w:rsidP="00020E05">
            <w:pPr>
              <w:ind w:left="25"/>
              <w:jc w:val="center"/>
              <w:rPr>
                <w:color w:val="000000"/>
              </w:rPr>
            </w:pPr>
            <w:r w:rsidRPr="00EA0DBF">
              <w:rPr>
                <w:b/>
                <w:bCs/>
                <w:sz w:val="22"/>
                <w:szCs w:val="22"/>
              </w:rPr>
              <w:t>0,00</w:t>
            </w:r>
          </w:p>
        </w:tc>
        <w:tc>
          <w:tcPr>
            <w:tcW w:w="1134" w:type="dxa"/>
            <w:vAlign w:val="center"/>
          </w:tcPr>
          <w:p w14:paraId="6B63627C" w14:textId="77777777" w:rsidR="00020E05" w:rsidRPr="00EA0DBF" w:rsidRDefault="00020E05" w:rsidP="00020E05">
            <w:pPr>
              <w:ind w:left="25"/>
              <w:jc w:val="center"/>
              <w:rPr>
                <w:color w:val="000000"/>
              </w:rPr>
            </w:pPr>
            <w:r w:rsidRPr="00EA0DBF">
              <w:rPr>
                <w:b/>
                <w:bCs/>
                <w:sz w:val="22"/>
                <w:szCs w:val="22"/>
              </w:rPr>
              <w:t>0,00</w:t>
            </w:r>
          </w:p>
        </w:tc>
        <w:tc>
          <w:tcPr>
            <w:tcW w:w="1276" w:type="dxa"/>
            <w:vAlign w:val="center"/>
          </w:tcPr>
          <w:p w14:paraId="5EC6103A" w14:textId="77777777" w:rsidR="00020E05" w:rsidRPr="00EA0DBF" w:rsidRDefault="00020E05" w:rsidP="00020E05">
            <w:pPr>
              <w:ind w:left="25"/>
              <w:jc w:val="center"/>
              <w:rPr>
                <w:color w:val="000000"/>
              </w:rPr>
            </w:pPr>
            <w:r w:rsidRPr="00EA0DBF">
              <w:rPr>
                <w:b/>
                <w:bCs/>
                <w:sz w:val="22"/>
                <w:szCs w:val="22"/>
              </w:rPr>
              <w:t>0,00</w:t>
            </w:r>
          </w:p>
        </w:tc>
        <w:tc>
          <w:tcPr>
            <w:tcW w:w="1133" w:type="dxa"/>
            <w:vAlign w:val="center"/>
          </w:tcPr>
          <w:p w14:paraId="6F697189" w14:textId="77777777" w:rsidR="00020E05" w:rsidRPr="00EA0DBF" w:rsidRDefault="00020E05" w:rsidP="00020E05">
            <w:pPr>
              <w:ind w:left="25"/>
              <w:jc w:val="center"/>
              <w:rPr>
                <w:color w:val="000000"/>
              </w:rPr>
            </w:pPr>
            <w:r w:rsidRPr="00EA0DBF">
              <w:rPr>
                <w:b/>
                <w:bCs/>
                <w:sz w:val="22"/>
                <w:szCs w:val="22"/>
              </w:rPr>
              <w:t>0,00</w:t>
            </w:r>
          </w:p>
        </w:tc>
      </w:tr>
      <w:tr w:rsidR="00020E05" w:rsidRPr="00EA0DBF" w14:paraId="580FBF42" w14:textId="77777777" w:rsidTr="00020E05">
        <w:trPr>
          <w:gridAfter w:val="1"/>
          <w:wAfter w:w="95" w:type="dxa"/>
          <w:trHeight w:val="528"/>
          <w:jc w:val="center"/>
        </w:trPr>
        <w:tc>
          <w:tcPr>
            <w:tcW w:w="421" w:type="dxa"/>
            <w:vMerge/>
          </w:tcPr>
          <w:p w14:paraId="0F92DDCC" w14:textId="77777777" w:rsidR="00020E05" w:rsidRPr="00EA0DBF" w:rsidRDefault="00020E05" w:rsidP="00020E05">
            <w:pPr>
              <w:rPr>
                <w:sz w:val="18"/>
                <w:szCs w:val="18"/>
              </w:rPr>
            </w:pPr>
          </w:p>
        </w:tc>
        <w:tc>
          <w:tcPr>
            <w:tcW w:w="3118" w:type="dxa"/>
          </w:tcPr>
          <w:p w14:paraId="1053A764" w14:textId="77777777" w:rsidR="00020E05" w:rsidRPr="00EA0DBF" w:rsidRDefault="00020E05" w:rsidP="00020E05">
            <w:pPr>
              <w:rPr>
                <w:sz w:val="18"/>
                <w:szCs w:val="18"/>
              </w:rPr>
            </w:pPr>
            <w:r w:rsidRPr="00EA0DBF">
              <w:rPr>
                <w:sz w:val="18"/>
                <w:szCs w:val="18"/>
              </w:rPr>
              <w:t xml:space="preserve">Бюджет </w:t>
            </w:r>
          </w:p>
          <w:p w14:paraId="7449575B" w14:textId="77777777" w:rsidR="00020E05" w:rsidRPr="00EA0DBF" w:rsidRDefault="00020E05" w:rsidP="00020E05">
            <w:pPr>
              <w:rPr>
                <w:sz w:val="18"/>
                <w:szCs w:val="18"/>
              </w:rPr>
            </w:pPr>
            <w:r w:rsidRPr="00EA0DBF">
              <w:rPr>
                <w:sz w:val="18"/>
                <w:szCs w:val="18"/>
              </w:rPr>
              <w:t>МР «Мирнинский район»</w:t>
            </w:r>
          </w:p>
        </w:tc>
        <w:tc>
          <w:tcPr>
            <w:tcW w:w="1134" w:type="dxa"/>
            <w:vAlign w:val="center"/>
          </w:tcPr>
          <w:p w14:paraId="3CA92875" w14:textId="77777777" w:rsidR="00020E05" w:rsidRPr="00EA0DBF" w:rsidRDefault="00020E05" w:rsidP="00020E05">
            <w:pPr>
              <w:ind w:left="25"/>
              <w:jc w:val="center"/>
              <w:rPr>
                <w:color w:val="000000"/>
              </w:rPr>
            </w:pPr>
            <w:r w:rsidRPr="00EA0DBF">
              <w:rPr>
                <w:b/>
                <w:bCs/>
                <w:sz w:val="22"/>
                <w:szCs w:val="22"/>
              </w:rPr>
              <w:t>0,00</w:t>
            </w:r>
          </w:p>
        </w:tc>
        <w:tc>
          <w:tcPr>
            <w:tcW w:w="1418" w:type="dxa"/>
            <w:vAlign w:val="center"/>
          </w:tcPr>
          <w:p w14:paraId="4081E7A5" w14:textId="77777777" w:rsidR="00020E05" w:rsidRPr="00EA0DBF" w:rsidRDefault="00020E05" w:rsidP="00020E05">
            <w:pPr>
              <w:ind w:left="25"/>
              <w:jc w:val="center"/>
              <w:rPr>
                <w:color w:val="000000"/>
              </w:rPr>
            </w:pPr>
            <w:r w:rsidRPr="00EA0DBF">
              <w:rPr>
                <w:b/>
                <w:bCs/>
                <w:sz w:val="22"/>
                <w:szCs w:val="22"/>
              </w:rPr>
              <w:t>0,00</w:t>
            </w:r>
          </w:p>
        </w:tc>
        <w:tc>
          <w:tcPr>
            <w:tcW w:w="1134" w:type="dxa"/>
            <w:vAlign w:val="center"/>
          </w:tcPr>
          <w:p w14:paraId="52A0884C" w14:textId="77777777" w:rsidR="00020E05" w:rsidRPr="00EA0DBF" w:rsidRDefault="00020E05" w:rsidP="00020E05">
            <w:pPr>
              <w:jc w:val="center"/>
              <w:rPr>
                <w:color w:val="000000"/>
                <w:sz w:val="22"/>
                <w:szCs w:val="22"/>
              </w:rPr>
            </w:pPr>
            <w:r w:rsidRPr="00EA0DBF">
              <w:rPr>
                <w:b/>
                <w:bCs/>
                <w:sz w:val="22"/>
                <w:szCs w:val="22"/>
              </w:rPr>
              <w:t>0,00</w:t>
            </w:r>
          </w:p>
        </w:tc>
        <w:tc>
          <w:tcPr>
            <w:tcW w:w="1276" w:type="dxa"/>
            <w:vAlign w:val="center"/>
          </w:tcPr>
          <w:p w14:paraId="73999FE7" w14:textId="77777777" w:rsidR="00020E05" w:rsidRPr="00EA0DBF" w:rsidRDefault="00020E05" w:rsidP="00020E05">
            <w:pPr>
              <w:ind w:left="25"/>
              <w:jc w:val="center"/>
              <w:rPr>
                <w:color w:val="000000"/>
              </w:rPr>
            </w:pPr>
            <w:r w:rsidRPr="00EA0DBF">
              <w:rPr>
                <w:b/>
                <w:bCs/>
                <w:sz w:val="22"/>
                <w:szCs w:val="22"/>
              </w:rPr>
              <w:t>0,00</w:t>
            </w:r>
          </w:p>
        </w:tc>
        <w:tc>
          <w:tcPr>
            <w:tcW w:w="1133" w:type="dxa"/>
            <w:vAlign w:val="center"/>
          </w:tcPr>
          <w:p w14:paraId="67984804" w14:textId="77777777" w:rsidR="00020E05" w:rsidRPr="00EA0DBF" w:rsidRDefault="00020E05" w:rsidP="00020E05">
            <w:pPr>
              <w:ind w:left="25"/>
              <w:jc w:val="center"/>
              <w:rPr>
                <w:color w:val="000000"/>
              </w:rPr>
            </w:pPr>
            <w:r w:rsidRPr="00EA0DBF">
              <w:rPr>
                <w:b/>
                <w:bCs/>
                <w:sz w:val="22"/>
                <w:szCs w:val="22"/>
              </w:rPr>
              <w:t>0,00</w:t>
            </w:r>
          </w:p>
        </w:tc>
      </w:tr>
      <w:tr w:rsidR="00020E05" w:rsidRPr="00EA0DBF" w14:paraId="038AD876" w14:textId="77777777" w:rsidTr="00020E05">
        <w:trPr>
          <w:gridAfter w:val="1"/>
          <w:wAfter w:w="95" w:type="dxa"/>
          <w:trHeight w:val="418"/>
          <w:jc w:val="center"/>
        </w:trPr>
        <w:tc>
          <w:tcPr>
            <w:tcW w:w="421" w:type="dxa"/>
            <w:vMerge/>
          </w:tcPr>
          <w:p w14:paraId="6F291FD7" w14:textId="77777777" w:rsidR="00020E05" w:rsidRPr="00EA0DBF" w:rsidRDefault="00020E05" w:rsidP="00020E05">
            <w:pPr>
              <w:rPr>
                <w:sz w:val="18"/>
                <w:szCs w:val="18"/>
              </w:rPr>
            </w:pPr>
          </w:p>
        </w:tc>
        <w:tc>
          <w:tcPr>
            <w:tcW w:w="3118" w:type="dxa"/>
          </w:tcPr>
          <w:p w14:paraId="17B76548" w14:textId="77777777" w:rsidR="00020E05" w:rsidRPr="00EA0DBF" w:rsidRDefault="00020E05" w:rsidP="00020E05">
            <w:pPr>
              <w:rPr>
                <w:sz w:val="18"/>
                <w:szCs w:val="18"/>
              </w:rPr>
            </w:pPr>
            <w:r w:rsidRPr="00EA0DBF">
              <w:rPr>
                <w:sz w:val="18"/>
                <w:szCs w:val="18"/>
              </w:rPr>
              <w:t>Бюджет ГП «Поселок Айхал»</w:t>
            </w:r>
          </w:p>
        </w:tc>
        <w:tc>
          <w:tcPr>
            <w:tcW w:w="1134" w:type="dxa"/>
            <w:vAlign w:val="center"/>
          </w:tcPr>
          <w:p w14:paraId="71B53D77" w14:textId="77777777" w:rsidR="00020E05" w:rsidRPr="00EA0DBF" w:rsidRDefault="00020E05" w:rsidP="00020E05">
            <w:pPr>
              <w:jc w:val="center"/>
              <w:rPr>
                <w:color w:val="000000"/>
                <w:sz w:val="22"/>
                <w:szCs w:val="22"/>
              </w:rPr>
            </w:pPr>
            <w:r w:rsidRPr="00EA0DBF">
              <w:rPr>
                <w:b/>
                <w:bCs/>
                <w:sz w:val="20"/>
                <w:szCs w:val="20"/>
              </w:rPr>
              <w:t>0,00</w:t>
            </w:r>
          </w:p>
        </w:tc>
        <w:tc>
          <w:tcPr>
            <w:tcW w:w="1418" w:type="dxa"/>
            <w:vAlign w:val="center"/>
          </w:tcPr>
          <w:p w14:paraId="5103F4EB" w14:textId="77777777" w:rsidR="00020E05" w:rsidRPr="00EA0DBF" w:rsidRDefault="00020E05" w:rsidP="00020E05">
            <w:pPr>
              <w:jc w:val="center"/>
              <w:rPr>
                <w:color w:val="000000"/>
              </w:rPr>
            </w:pPr>
            <w:r w:rsidRPr="00EA0DBF">
              <w:rPr>
                <w:b/>
                <w:bCs/>
                <w:sz w:val="20"/>
                <w:szCs w:val="20"/>
              </w:rPr>
              <w:t>5 000 000,00</w:t>
            </w:r>
          </w:p>
        </w:tc>
        <w:tc>
          <w:tcPr>
            <w:tcW w:w="1134" w:type="dxa"/>
            <w:vAlign w:val="center"/>
          </w:tcPr>
          <w:p w14:paraId="1FD7AA6C" w14:textId="77777777" w:rsidR="00020E05" w:rsidRPr="00EA0DBF" w:rsidRDefault="00020E05" w:rsidP="00020E05">
            <w:pPr>
              <w:jc w:val="center"/>
              <w:rPr>
                <w:color w:val="000000"/>
              </w:rPr>
            </w:pPr>
            <w:r w:rsidRPr="00EA0DBF">
              <w:rPr>
                <w:b/>
                <w:bCs/>
                <w:sz w:val="20"/>
                <w:szCs w:val="20"/>
              </w:rPr>
              <w:t>0,00</w:t>
            </w:r>
          </w:p>
        </w:tc>
        <w:tc>
          <w:tcPr>
            <w:tcW w:w="1276" w:type="dxa"/>
            <w:vAlign w:val="center"/>
          </w:tcPr>
          <w:p w14:paraId="2FB1BCEA" w14:textId="77777777" w:rsidR="00020E05" w:rsidRPr="00EA0DBF" w:rsidRDefault="00020E05" w:rsidP="00020E05">
            <w:pPr>
              <w:jc w:val="center"/>
              <w:rPr>
                <w:color w:val="000000"/>
              </w:rPr>
            </w:pPr>
            <w:r w:rsidRPr="00EA0DBF">
              <w:rPr>
                <w:b/>
                <w:bCs/>
                <w:sz w:val="20"/>
                <w:szCs w:val="20"/>
              </w:rPr>
              <w:t>0,00</w:t>
            </w:r>
          </w:p>
        </w:tc>
        <w:tc>
          <w:tcPr>
            <w:tcW w:w="1133" w:type="dxa"/>
            <w:vAlign w:val="center"/>
          </w:tcPr>
          <w:p w14:paraId="50A92204" w14:textId="77777777" w:rsidR="00020E05" w:rsidRPr="00EA0DBF" w:rsidRDefault="00020E05" w:rsidP="00020E05">
            <w:pPr>
              <w:jc w:val="center"/>
              <w:rPr>
                <w:color w:val="000000"/>
              </w:rPr>
            </w:pPr>
            <w:r w:rsidRPr="00EA0DBF">
              <w:rPr>
                <w:b/>
                <w:bCs/>
                <w:sz w:val="20"/>
                <w:szCs w:val="20"/>
              </w:rPr>
              <w:t>0,00</w:t>
            </w:r>
          </w:p>
        </w:tc>
      </w:tr>
      <w:tr w:rsidR="00020E05" w:rsidRPr="00EA0DBF" w14:paraId="611EF020" w14:textId="77777777" w:rsidTr="00020E05">
        <w:trPr>
          <w:gridAfter w:val="1"/>
          <w:wAfter w:w="95" w:type="dxa"/>
          <w:trHeight w:val="322"/>
          <w:jc w:val="center"/>
        </w:trPr>
        <w:tc>
          <w:tcPr>
            <w:tcW w:w="421" w:type="dxa"/>
            <w:vMerge/>
          </w:tcPr>
          <w:p w14:paraId="009ED4A7" w14:textId="77777777" w:rsidR="00020E05" w:rsidRPr="00EA0DBF" w:rsidRDefault="00020E05" w:rsidP="00020E05">
            <w:pPr>
              <w:rPr>
                <w:sz w:val="18"/>
                <w:szCs w:val="18"/>
              </w:rPr>
            </w:pPr>
          </w:p>
        </w:tc>
        <w:tc>
          <w:tcPr>
            <w:tcW w:w="3118" w:type="dxa"/>
          </w:tcPr>
          <w:p w14:paraId="6850BD78" w14:textId="77777777" w:rsidR="00020E05" w:rsidRPr="00EA0DBF" w:rsidRDefault="00020E05" w:rsidP="00020E05">
            <w:pPr>
              <w:rPr>
                <w:sz w:val="18"/>
                <w:szCs w:val="18"/>
              </w:rPr>
            </w:pPr>
            <w:r w:rsidRPr="00EA0DBF">
              <w:rPr>
                <w:sz w:val="22"/>
                <w:szCs w:val="22"/>
              </w:rPr>
              <w:t xml:space="preserve">Иные источники </w:t>
            </w:r>
            <w:r w:rsidRPr="00EA0DBF">
              <w:rPr>
                <w:sz w:val="20"/>
                <w:szCs w:val="20"/>
              </w:rPr>
              <w:t xml:space="preserve">( </w:t>
            </w:r>
            <w:r w:rsidRPr="00EA0DBF">
              <w:rPr>
                <w:i/>
                <w:sz w:val="20"/>
                <w:szCs w:val="20"/>
              </w:rPr>
              <w:t>Решение о финансировании от АК «АЛРОСА» (ПАО) будет приниматься при условии и после принятия Наблюдательным советом АК «АЛРОСА» (ПАО)соответствующего решения АК «АЛРОСА» (ПАО)»)</w:t>
            </w:r>
          </w:p>
        </w:tc>
        <w:tc>
          <w:tcPr>
            <w:tcW w:w="1134" w:type="dxa"/>
            <w:vAlign w:val="center"/>
          </w:tcPr>
          <w:p w14:paraId="7C818446" w14:textId="77777777" w:rsidR="00020E05" w:rsidRPr="00EA0DBF" w:rsidRDefault="00020E05" w:rsidP="00020E05">
            <w:pPr>
              <w:jc w:val="center"/>
              <w:rPr>
                <w:color w:val="000000"/>
              </w:rPr>
            </w:pPr>
            <w:r w:rsidRPr="00EA0DBF">
              <w:rPr>
                <w:b/>
                <w:bCs/>
                <w:sz w:val="20"/>
                <w:szCs w:val="20"/>
              </w:rPr>
              <w:t>5 000 000,00</w:t>
            </w:r>
          </w:p>
        </w:tc>
        <w:tc>
          <w:tcPr>
            <w:tcW w:w="1418" w:type="dxa"/>
            <w:vAlign w:val="center"/>
          </w:tcPr>
          <w:p w14:paraId="0FBC7B60" w14:textId="77777777" w:rsidR="00020E05" w:rsidRPr="00EA0DBF" w:rsidRDefault="00020E05" w:rsidP="00020E05">
            <w:pPr>
              <w:jc w:val="center"/>
              <w:rPr>
                <w:color w:val="000000"/>
              </w:rPr>
            </w:pPr>
            <w:r w:rsidRPr="00EA0DBF">
              <w:rPr>
                <w:b/>
                <w:bCs/>
                <w:sz w:val="20"/>
                <w:szCs w:val="20"/>
              </w:rPr>
              <w:t>5 000 000,00</w:t>
            </w:r>
          </w:p>
        </w:tc>
        <w:tc>
          <w:tcPr>
            <w:tcW w:w="1134" w:type="dxa"/>
            <w:vAlign w:val="center"/>
          </w:tcPr>
          <w:p w14:paraId="4CD5D4C9" w14:textId="77777777" w:rsidR="00020E05" w:rsidRPr="00EA0DBF" w:rsidRDefault="00020E05" w:rsidP="00020E05">
            <w:pPr>
              <w:jc w:val="center"/>
              <w:rPr>
                <w:color w:val="000000"/>
              </w:rPr>
            </w:pPr>
            <w:r w:rsidRPr="00EA0DBF">
              <w:rPr>
                <w:b/>
                <w:bCs/>
                <w:sz w:val="20"/>
                <w:szCs w:val="20"/>
              </w:rPr>
              <w:t>6 000 000,00</w:t>
            </w:r>
          </w:p>
        </w:tc>
        <w:tc>
          <w:tcPr>
            <w:tcW w:w="1276" w:type="dxa"/>
            <w:vAlign w:val="center"/>
          </w:tcPr>
          <w:p w14:paraId="425104BA" w14:textId="77777777" w:rsidR="00020E05" w:rsidRPr="00EA0DBF" w:rsidRDefault="00020E05" w:rsidP="00020E05">
            <w:pPr>
              <w:jc w:val="center"/>
              <w:rPr>
                <w:color w:val="000000"/>
              </w:rPr>
            </w:pPr>
            <w:r w:rsidRPr="00EA0DBF">
              <w:rPr>
                <w:b/>
                <w:bCs/>
                <w:sz w:val="20"/>
                <w:szCs w:val="20"/>
              </w:rPr>
              <w:t>6 000 000,00</w:t>
            </w:r>
          </w:p>
        </w:tc>
        <w:tc>
          <w:tcPr>
            <w:tcW w:w="1133" w:type="dxa"/>
            <w:vAlign w:val="center"/>
          </w:tcPr>
          <w:p w14:paraId="392F2804" w14:textId="77777777" w:rsidR="00020E05" w:rsidRPr="00EA0DBF" w:rsidRDefault="00020E05" w:rsidP="00020E05">
            <w:pPr>
              <w:jc w:val="center"/>
              <w:rPr>
                <w:color w:val="000000"/>
              </w:rPr>
            </w:pPr>
            <w:r w:rsidRPr="00EA0DBF">
              <w:rPr>
                <w:b/>
                <w:bCs/>
                <w:sz w:val="20"/>
                <w:szCs w:val="20"/>
              </w:rPr>
              <w:t>6 000 000,00</w:t>
            </w:r>
          </w:p>
        </w:tc>
      </w:tr>
      <w:tr w:rsidR="00020E05" w:rsidRPr="00EA0DBF" w14:paraId="6A8F56B7" w14:textId="77777777" w:rsidTr="00020E05">
        <w:trPr>
          <w:gridAfter w:val="1"/>
          <w:wAfter w:w="95" w:type="dxa"/>
          <w:trHeight w:val="354"/>
          <w:jc w:val="center"/>
        </w:trPr>
        <w:tc>
          <w:tcPr>
            <w:tcW w:w="421" w:type="dxa"/>
            <w:vMerge/>
          </w:tcPr>
          <w:p w14:paraId="7AEEF12F" w14:textId="77777777" w:rsidR="00020E05" w:rsidRPr="00EA0DBF" w:rsidRDefault="00020E05" w:rsidP="00020E05">
            <w:pPr>
              <w:rPr>
                <w:sz w:val="18"/>
                <w:szCs w:val="18"/>
              </w:rPr>
            </w:pPr>
          </w:p>
        </w:tc>
        <w:tc>
          <w:tcPr>
            <w:tcW w:w="3118" w:type="dxa"/>
          </w:tcPr>
          <w:p w14:paraId="3BA7980D" w14:textId="77777777" w:rsidR="00020E05" w:rsidRPr="00EA0DBF" w:rsidRDefault="00020E05" w:rsidP="00020E05">
            <w:pPr>
              <w:rPr>
                <w:sz w:val="18"/>
                <w:szCs w:val="18"/>
              </w:rPr>
            </w:pPr>
            <w:r w:rsidRPr="00EA0DBF">
              <w:rPr>
                <w:sz w:val="18"/>
                <w:szCs w:val="18"/>
              </w:rPr>
              <w:t>ИТОГО</w:t>
            </w:r>
          </w:p>
        </w:tc>
        <w:tc>
          <w:tcPr>
            <w:tcW w:w="1134" w:type="dxa"/>
            <w:vAlign w:val="center"/>
          </w:tcPr>
          <w:p w14:paraId="27810DDB" w14:textId="77777777" w:rsidR="00020E05" w:rsidRPr="00EA0DBF" w:rsidRDefault="00020E05" w:rsidP="00020E05">
            <w:pPr>
              <w:jc w:val="center"/>
              <w:rPr>
                <w:b/>
                <w:bCs/>
                <w:color w:val="000000"/>
                <w:sz w:val="22"/>
                <w:szCs w:val="22"/>
              </w:rPr>
            </w:pPr>
            <w:r w:rsidRPr="00EA0DBF">
              <w:rPr>
                <w:b/>
                <w:bCs/>
                <w:sz w:val="20"/>
                <w:szCs w:val="20"/>
              </w:rPr>
              <w:t>5 000 000,00</w:t>
            </w:r>
          </w:p>
        </w:tc>
        <w:tc>
          <w:tcPr>
            <w:tcW w:w="1418" w:type="dxa"/>
            <w:vAlign w:val="center"/>
          </w:tcPr>
          <w:p w14:paraId="1CFD49F3" w14:textId="77777777" w:rsidR="00020E05" w:rsidRPr="00EA0DBF" w:rsidRDefault="00020E05" w:rsidP="00020E05">
            <w:pPr>
              <w:jc w:val="center"/>
              <w:rPr>
                <w:b/>
                <w:bCs/>
                <w:color w:val="000000"/>
              </w:rPr>
            </w:pPr>
            <w:r w:rsidRPr="00EA0DBF">
              <w:rPr>
                <w:b/>
                <w:bCs/>
                <w:sz w:val="20"/>
                <w:szCs w:val="20"/>
              </w:rPr>
              <w:t>10 000 000,00</w:t>
            </w:r>
          </w:p>
        </w:tc>
        <w:tc>
          <w:tcPr>
            <w:tcW w:w="1134" w:type="dxa"/>
            <w:vAlign w:val="center"/>
          </w:tcPr>
          <w:p w14:paraId="3C0ABC61" w14:textId="77777777" w:rsidR="00020E05" w:rsidRPr="00EA0DBF" w:rsidRDefault="00020E05" w:rsidP="00020E05">
            <w:pPr>
              <w:jc w:val="center"/>
              <w:rPr>
                <w:b/>
                <w:bCs/>
                <w:color w:val="000000"/>
              </w:rPr>
            </w:pPr>
            <w:r w:rsidRPr="00EA0DBF">
              <w:rPr>
                <w:b/>
                <w:bCs/>
                <w:sz w:val="20"/>
                <w:szCs w:val="20"/>
              </w:rPr>
              <w:t>6 000 000,00</w:t>
            </w:r>
          </w:p>
        </w:tc>
        <w:tc>
          <w:tcPr>
            <w:tcW w:w="1276" w:type="dxa"/>
            <w:vAlign w:val="center"/>
          </w:tcPr>
          <w:p w14:paraId="02E9AB8F" w14:textId="77777777" w:rsidR="00020E05" w:rsidRPr="00EA0DBF" w:rsidRDefault="00020E05" w:rsidP="00020E05">
            <w:pPr>
              <w:jc w:val="center"/>
              <w:rPr>
                <w:b/>
                <w:bCs/>
                <w:color w:val="000000"/>
                <w:sz w:val="22"/>
                <w:szCs w:val="22"/>
              </w:rPr>
            </w:pPr>
            <w:r w:rsidRPr="00EA0DBF">
              <w:rPr>
                <w:b/>
                <w:bCs/>
                <w:sz w:val="20"/>
                <w:szCs w:val="20"/>
              </w:rPr>
              <w:t>6 000 000,00</w:t>
            </w:r>
          </w:p>
        </w:tc>
        <w:tc>
          <w:tcPr>
            <w:tcW w:w="1133" w:type="dxa"/>
            <w:vAlign w:val="center"/>
          </w:tcPr>
          <w:p w14:paraId="59674A04" w14:textId="77777777" w:rsidR="00020E05" w:rsidRPr="00EA0DBF" w:rsidRDefault="00020E05" w:rsidP="00020E05">
            <w:pPr>
              <w:jc w:val="center"/>
              <w:rPr>
                <w:b/>
                <w:bCs/>
                <w:color w:val="000000"/>
              </w:rPr>
            </w:pPr>
            <w:r w:rsidRPr="00EA0DBF">
              <w:rPr>
                <w:b/>
                <w:bCs/>
                <w:sz w:val="20"/>
                <w:szCs w:val="20"/>
              </w:rPr>
              <w:t>6 000 000,00</w:t>
            </w:r>
          </w:p>
        </w:tc>
      </w:tr>
    </w:tbl>
    <w:p w14:paraId="17FEA477" w14:textId="77777777" w:rsidR="00020E05" w:rsidRPr="00EA0DBF" w:rsidRDefault="00020E05" w:rsidP="00020E05">
      <w:pPr>
        <w:pStyle w:val="af1"/>
        <w:ind w:left="1134"/>
        <w:jc w:val="both"/>
        <w:rPr>
          <w:rFonts w:ascii="Times New Roman" w:hAnsi="Times New Roman"/>
          <w:bCs/>
        </w:rPr>
      </w:pPr>
    </w:p>
    <w:p w14:paraId="1EF837FC" w14:textId="77777777" w:rsidR="00020E05" w:rsidRPr="00EA0DBF" w:rsidRDefault="00020E05" w:rsidP="00020E05">
      <w:pPr>
        <w:pStyle w:val="af1"/>
        <w:ind w:left="1134"/>
        <w:jc w:val="both"/>
        <w:rPr>
          <w:rFonts w:ascii="Times New Roman" w:hAnsi="Times New Roman"/>
          <w:bCs/>
        </w:rPr>
      </w:pPr>
      <w:r w:rsidRPr="00EA0DBF">
        <w:rPr>
          <w:rFonts w:ascii="Times New Roman" w:hAnsi="Times New Roman"/>
          <w:bCs/>
        </w:rPr>
        <w:t>1.2 Раздел 3 «перечень мероприятий и ресурсное обеспечение» изложить в новой редакции (Приложение №1).</w:t>
      </w:r>
    </w:p>
    <w:p w14:paraId="33886E5A" w14:textId="77777777" w:rsidR="00020E05" w:rsidRPr="00EA0DBF" w:rsidRDefault="00020E05" w:rsidP="00020E05">
      <w:pPr>
        <w:ind w:left="426"/>
        <w:jc w:val="both"/>
        <w:rPr>
          <w:bCs/>
          <w:lang w:val="x-none"/>
        </w:rPr>
      </w:pPr>
      <w:r w:rsidRPr="00EA0DBF">
        <w:rPr>
          <w:bCs/>
        </w:rPr>
        <w:t>6. Ведущему специалисту п</w:t>
      </w:r>
      <w:r w:rsidRPr="00EA0DBF">
        <w:rPr>
          <w:rFonts w:eastAsia="Calibri"/>
        </w:rPr>
        <w:t>ресс – секретарю</w:t>
      </w:r>
      <w:r w:rsidRPr="00EA0DBF">
        <w:rPr>
          <w:bCs/>
          <w:lang w:val="x-none"/>
        </w:rPr>
        <w:t xml:space="preserve"> разместить настоящее постановление с приложениями в информационном бюллетене «Вестник Айхала» и на официальном сайте Администрации </w:t>
      </w:r>
      <w:r w:rsidRPr="00EA0DBF">
        <w:rPr>
          <w:bCs/>
        </w:rPr>
        <w:t>ГП</w:t>
      </w:r>
      <w:r w:rsidRPr="00EA0DBF">
        <w:rPr>
          <w:bCs/>
          <w:lang w:val="x-none"/>
        </w:rPr>
        <w:t xml:space="preserve"> «Поселок Айхал» (</w:t>
      </w:r>
      <w:hyperlink r:id="rId23" w:history="1">
        <w:r w:rsidRPr="00EA0DBF">
          <w:rPr>
            <w:rStyle w:val="a9"/>
            <w:bCs/>
            <w:lang w:val="x-none"/>
          </w:rPr>
          <w:t>www.мо-айхал.рф</w:t>
        </w:r>
      </w:hyperlink>
      <w:r w:rsidRPr="00EA0DBF">
        <w:rPr>
          <w:bCs/>
          <w:lang w:val="x-none"/>
        </w:rPr>
        <w:t>).</w:t>
      </w:r>
    </w:p>
    <w:p w14:paraId="13FE4831" w14:textId="77777777" w:rsidR="00020E05" w:rsidRPr="00EA0DBF" w:rsidRDefault="00020E05" w:rsidP="00020E05">
      <w:pPr>
        <w:ind w:left="426"/>
        <w:jc w:val="both"/>
        <w:rPr>
          <w:rFonts w:eastAsia="Calibri"/>
        </w:rPr>
      </w:pPr>
      <w:r w:rsidRPr="00EA0DBF">
        <w:rPr>
          <w:rFonts w:eastAsia="Calibri"/>
        </w:rPr>
        <w:t>7. Настоящее постановление вступает в силу после его официального опубликования (обнародования).</w:t>
      </w:r>
    </w:p>
    <w:p w14:paraId="1D243CF2" w14:textId="77777777" w:rsidR="00020E05" w:rsidRPr="00EA0DBF" w:rsidRDefault="00020E05" w:rsidP="00020E05">
      <w:pPr>
        <w:ind w:left="426"/>
        <w:jc w:val="both"/>
      </w:pPr>
      <w:r w:rsidRPr="00EA0DBF">
        <w:t>8. Контроль исполнения настоящего постановления оставляю на Заместителя Главы Администрации по ЖКХ.</w:t>
      </w:r>
    </w:p>
    <w:p w14:paraId="1242CBC9" w14:textId="77777777" w:rsidR="00020E05" w:rsidRPr="00EA0DBF" w:rsidRDefault="00020E05" w:rsidP="00020E05">
      <w:pPr>
        <w:jc w:val="both"/>
        <w:rPr>
          <w:szCs w:val="28"/>
        </w:rPr>
      </w:pPr>
    </w:p>
    <w:p w14:paraId="27909684" w14:textId="77777777" w:rsidR="00020E05" w:rsidRPr="00EA0DBF" w:rsidRDefault="00020E05" w:rsidP="00020E05">
      <w:pPr>
        <w:jc w:val="both"/>
        <w:rPr>
          <w:szCs w:val="28"/>
        </w:rPr>
      </w:pPr>
    </w:p>
    <w:p w14:paraId="70EB1E24" w14:textId="77777777" w:rsidR="00020E05" w:rsidRPr="00EA0DBF" w:rsidRDefault="00020E05" w:rsidP="00020E05">
      <w:pPr>
        <w:rPr>
          <w:b/>
          <w:szCs w:val="28"/>
        </w:rPr>
      </w:pPr>
      <w:r w:rsidRPr="00EA0DBF">
        <w:rPr>
          <w:b/>
          <w:szCs w:val="28"/>
        </w:rPr>
        <w:t>Исполняющий обязанности</w:t>
      </w:r>
    </w:p>
    <w:p w14:paraId="06F04344" w14:textId="77777777" w:rsidR="00020E05" w:rsidRPr="00EA0DBF" w:rsidRDefault="00020E05" w:rsidP="00020E05">
      <w:r w:rsidRPr="00EA0DBF">
        <w:rPr>
          <w:b/>
          <w:szCs w:val="28"/>
        </w:rPr>
        <w:t xml:space="preserve">Главы поселка </w:t>
      </w:r>
      <w:r w:rsidRPr="00EA0DBF">
        <w:rPr>
          <w:b/>
          <w:szCs w:val="28"/>
        </w:rPr>
        <w:tab/>
      </w:r>
      <w:r w:rsidRPr="00EA0DBF">
        <w:rPr>
          <w:b/>
          <w:szCs w:val="28"/>
        </w:rPr>
        <w:tab/>
      </w:r>
      <w:r w:rsidRPr="00EA0DBF">
        <w:rPr>
          <w:b/>
          <w:szCs w:val="28"/>
        </w:rPr>
        <w:tab/>
      </w:r>
      <w:r w:rsidRPr="00EA0DBF">
        <w:rPr>
          <w:b/>
          <w:szCs w:val="28"/>
        </w:rPr>
        <w:tab/>
      </w:r>
      <w:r w:rsidRPr="00EA0DBF">
        <w:rPr>
          <w:b/>
          <w:szCs w:val="28"/>
        </w:rPr>
        <w:tab/>
      </w:r>
      <w:r w:rsidRPr="00EA0DBF">
        <w:rPr>
          <w:b/>
          <w:szCs w:val="28"/>
        </w:rPr>
        <w:tab/>
      </w:r>
      <w:r w:rsidRPr="00EA0DBF">
        <w:rPr>
          <w:b/>
          <w:szCs w:val="28"/>
        </w:rPr>
        <w:tab/>
      </w:r>
      <w:r w:rsidRPr="00EA0DBF">
        <w:rPr>
          <w:b/>
          <w:szCs w:val="28"/>
        </w:rPr>
        <w:tab/>
        <w:t xml:space="preserve">         А.С. Цицора</w:t>
      </w:r>
      <w:r w:rsidRPr="00EA0DBF">
        <w:t xml:space="preserve"> </w:t>
      </w:r>
    </w:p>
    <w:p w14:paraId="4A5148AA" w14:textId="77777777" w:rsidR="00020E05" w:rsidRPr="00EA0DBF" w:rsidRDefault="00020E05" w:rsidP="00020E05"/>
    <w:p w14:paraId="2B5D8E1B" w14:textId="77777777" w:rsidR="00020E05" w:rsidRPr="00EA0DBF" w:rsidRDefault="00020E05" w:rsidP="00020E05">
      <w:pPr>
        <w:outlineLvl w:val="1"/>
        <w:rPr>
          <w:b/>
        </w:rPr>
        <w:sectPr w:rsidR="00020E05" w:rsidRPr="00EA0DBF" w:rsidSect="00020E05">
          <w:headerReference w:type="even" r:id="rId24"/>
          <w:pgSz w:w="11907" w:h="16840" w:code="9"/>
          <w:pgMar w:top="709" w:right="851" w:bottom="1134" w:left="1701" w:header="570" w:footer="709" w:gutter="0"/>
          <w:cols w:space="708"/>
          <w:titlePg/>
          <w:docGrid w:linePitch="360"/>
        </w:sectPr>
      </w:pPr>
    </w:p>
    <w:p w14:paraId="3F216E50" w14:textId="77777777" w:rsidR="00020E05" w:rsidRPr="00EA0DBF" w:rsidRDefault="00020E05" w:rsidP="00020E05">
      <w:pPr>
        <w:jc w:val="right"/>
        <w:outlineLvl w:val="1"/>
        <w:rPr>
          <w:b/>
        </w:rPr>
      </w:pPr>
      <w:r w:rsidRPr="00EA0DBF">
        <w:rPr>
          <w:b/>
        </w:rPr>
        <w:lastRenderedPageBreak/>
        <w:t>Приложение 1</w:t>
      </w:r>
    </w:p>
    <w:p w14:paraId="0091B800" w14:textId="77777777" w:rsidR="00020E05" w:rsidRPr="00EA0DBF" w:rsidRDefault="00020E05" w:rsidP="00020E05">
      <w:pPr>
        <w:jc w:val="right"/>
        <w:outlineLvl w:val="1"/>
        <w:rPr>
          <w:b/>
        </w:rPr>
      </w:pPr>
      <w:r w:rsidRPr="00EA0DBF">
        <w:rPr>
          <w:b/>
        </w:rPr>
        <w:t xml:space="preserve">     к постановлению </w:t>
      </w:r>
    </w:p>
    <w:p w14:paraId="714C8FAB" w14:textId="77777777" w:rsidR="00020E05" w:rsidRPr="00EA0DBF" w:rsidRDefault="00020E05" w:rsidP="00020E05">
      <w:pPr>
        <w:jc w:val="right"/>
        <w:outlineLvl w:val="1"/>
        <w:rPr>
          <w:b/>
        </w:rPr>
      </w:pPr>
      <w:r w:rsidRPr="00EA0DBF">
        <w:rPr>
          <w:b/>
        </w:rPr>
        <w:t>Администрации ГП «Поселок Айхал»</w:t>
      </w:r>
    </w:p>
    <w:p w14:paraId="213091C1" w14:textId="77777777" w:rsidR="00020E05" w:rsidRPr="00EA0DBF" w:rsidRDefault="00020E05" w:rsidP="00020E05">
      <w:pPr>
        <w:jc w:val="right"/>
        <w:outlineLvl w:val="1"/>
        <w:rPr>
          <w:b/>
        </w:rPr>
      </w:pPr>
      <w:r w:rsidRPr="00EA0DBF">
        <w:rPr>
          <w:b/>
        </w:rPr>
        <w:t xml:space="preserve">              от 10.03.2025г №143</w:t>
      </w:r>
    </w:p>
    <w:p w14:paraId="5F545714" w14:textId="77777777" w:rsidR="00020E05" w:rsidRPr="00EA0DBF" w:rsidRDefault="00020E05" w:rsidP="00020E05">
      <w:pPr>
        <w:jc w:val="right"/>
        <w:outlineLvl w:val="1"/>
        <w:rPr>
          <w:b/>
        </w:rPr>
      </w:pPr>
    </w:p>
    <w:p w14:paraId="419D7C6C" w14:textId="77777777" w:rsidR="00020E05" w:rsidRPr="00EA0DBF" w:rsidRDefault="00020E05" w:rsidP="00020E05">
      <w:pPr>
        <w:jc w:val="center"/>
        <w:outlineLvl w:val="1"/>
        <w:rPr>
          <w:b/>
        </w:rPr>
      </w:pPr>
    </w:p>
    <w:p w14:paraId="51BB1320" w14:textId="77777777" w:rsidR="00020E05" w:rsidRPr="00EA0DBF" w:rsidRDefault="00020E05" w:rsidP="00020E05">
      <w:pPr>
        <w:pStyle w:val="af1"/>
        <w:overflowPunct w:val="0"/>
        <w:autoSpaceDE w:val="0"/>
        <w:autoSpaceDN w:val="0"/>
        <w:adjustRightInd w:val="0"/>
        <w:ind w:left="0"/>
        <w:jc w:val="center"/>
        <w:textAlignment w:val="baseline"/>
        <w:outlineLvl w:val="0"/>
        <w:rPr>
          <w:rFonts w:ascii="Times New Roman" w:hAnsi="Times New Roman"/>
          <w:b/>
        </w:rPr>
      </w:pPr>
      <w:r w:rsidRPr="00EA0DBF">
        <w:rPr>
          <w:rFonts w:ascii="Times New Roman" w:hAnsi="Times New Roman"/>
          <w:b/>
        </w:rPr>
        <w:t>РАЗДЕЛ 3.</w:t>
      </w:r>
    </w:p>
    <w:p w14:paraId="10D98EF1" w14:textId="77777777" w:rsidR="00020E05" w:rsidRPr="00EA0DBF" w:rsidRDefault="00020E05" w:rsidP="00020E05">
      <w:pPr>
        <w:pStyle w:val="af1"/>
        <w:overflowPunct w:val="0"/>
        <w:autoSpaceDE w:val="0"/>
        <w:autoSpaceDN w:val="0"/>
        <w:adjustRightInd w:val="0"/>
        <w:ind w:left="0"/>
        <w:jc w:val="center"/>
        <w:textAlignment w:val="baseline"/>
        <w:outlineLvl w:val="0"/>
        <w:rPr>
          <w:rFonts w:ascii="Times New Roman" w:hAnsi="Times New Roman"/>
          <w:b/>
        </w:rPr>
      </w:pPr>
      <w:r w:rsidRPr="00EA0DBF">
        <w:rPr>
          <w:rFonts w:ascii="Times New Roman" w:hAnsi="Times New Roman"/>
          <w:b/>
        </w:rPr>
        <w:t>ПЕРЕЧЕНЬ МЕРОПРИЯТИЙ И РЕСУРСНОЕ ОБЕСПЕЧЕНИЕ</w:t>
      </w:r>
    </w:p>
    <w:p w14:paraId="054D5EA3" w14:textId="77777777" w:rsidR="00020E05" w:rsidRPr="00EA0DBF" w:rsidRDefault="00020E05" w:rsidP="00020E05">
      <w:pPr>
        <w:spacing w:line="276" w:lineRule="auto"/>
        <w:ind w:firstLine="709"/>
        <w:jc w:val="center"/>
      </w:pPr>
      <w:r w:rsidRPr="00EA0DBF">
        <w:t xml:space="preserve">Муниципальной программы городского поселения «Поселок Айхал» </w:t>
      </w:r>
    </w:p>
    <w:p w14:paraId="043457B4" w14:textId="77777777" w:rsidR="00020E05" w:rsidRPr="00EA0DBF" w:rsidRDefault="00020E05" w:rsidP="00020E05">
      <w:pPr>
        <w:spacing w:line="276" w:lineRule="auto"/>
        <w:ind w:firstLine="709"/>
        <w:jc w:val="center"/>
        <w:rPr>
          <w:b/>
        </w:rPr>
      </w:pPr>
      <w:r w:rsidRPr="00EA0DBF">
        <w:t xml:space="preserve">муниципального района «Мирнинский район» Республики Саха (Якутия) </w:t>
      </w:r>
      <w:r w:rsidRPr="00EA0DBF">
        <w:rPr>
          <w:b/>
        </w:rPr>
        <w:t xml:space="preserve">«Восстановление мерзлотных наблюдений по жилому фонду поселка Айхал для мониторинга состояния многолетних мерзлых грунтов </w:t>
      </w:r>
    </w:p>
    <w:p w14:paraId="6715489D" w14:textId="77777777" w:rsidR="00020E05" w:rsidRPr="00EA0DBF" w:rsidRDefault="00020E05" w:rsidP="00020E05">
      <w:pPr>
        <w:spacing w:line="276" w:lineRule="auto"/>
        <w:ind w:firstLine="709"/>
        <w:jc w:val="center"/>
        <w:rPr>
          <w:b/>
        </w:rPr>
      </w:pPr>
      <w:r w:rsidRPr="00EA0DBF">
        <w:rPr>
          <w:b/>
        </w:rPr>
        <w:t>на территории ГП «Поселок Айхал» на 2024-2028 годы»</w:t>
      </w:r>
    </w:p>
    <w:p w14:paraId="368FA007" w14:textId="77777777" w:rsidR="00020E05" w:rsidRPr="00EA0DBF" w:rsidRDefault="00020E05" w:rsidP="00020E05">
      <w:pPr>
        <w:spacing w:line="276" w:lineRule="auto"/>
        <w:ind w:firstLine="709"/>
        <w:jc w:val="center"/>
        <w:rPr>
          <w:lang w:eastAsia="ar-SA"/>
        </w:rPr>
      </w:pPr>
    </w:p>
    <w:tbl>
      <w:tblPr>
        <w:tblW w:w="15725" w:type="dxa"/>
        <w:jc w:val="center"/>
        <w:tblLook w:val="04A0" w:firstRow="1" w:lastRow="0" w:firstColumn="1" w:lastColumn="0" w:noHBand="0" w:noVBand="1"/>
      </w:tblPr>
      <w:tblGrid>
        <w:gridCol w:w="812"/>
        <w:gridCol w:w="2055"/>
        <w:gridCol w:w="3071"/>
        <w:gridCol w:w="2132"/>
        <w:gridCol w:w="1985"/>
        <w:gridCol w:w="2126"/>
        <w:gridCol w:w="1843"/>
        <w:gridCol w:w="1701"/>
      </w:tblGrid>
      <w:tr w:rsidR="00020E05" w:rsidRPr="00EA0DBF" w14:paraId="1470EE79" w14:textId="77777777" w:rsidTr="00020E05">
        <w:trPr>
          <w:trHeight w:val="453"/>
          <w:jc w:val="center"/>
        </w:trPr>
        <w:tc>
          <w:tcPr>
            <w:tcW w:w="81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EFB0316" w14:textId="77777777" w:rsidR="00020E05" w:rsidRPr="00EA0DBF" w:rsidRDefault="00020E05" w:rsidP="00020E05">
            <w:pPr>
              <w:jc w:val="center"/>
              <w:rPr>
                <w:sz w:val="22"/>
                <w:szCs w:val="22"/>
              </w:rPr>
            </w:pPr>
            <w:r w:rsidRPr="00EA0DBF">
              <w:rPr>
                <w:sz w:val="22"/>
                <w:szCs w:val="22"/>
              </w:rPr>
              <w:t>№п/п</w:t>
            </w:r>
          </w:p>
        </w:tc>
        <w:tc>
          <w:tcPr>
            <w:tcW w:w="2055" w:type="dxa"/>
            <w:vMerge w:val="restart"/>
            <w:tcBorders>
              <w:top w:val="single" w:sz="4" w:space="0" w:color="auto"/>
              <w:left w:val="single" w:sz="4" w:space="0" w:color="auto"/>
              <w:bottom w:val="single" w:sz="4" w:space="0" w:color="auto"/>
              <w:right w:val="nil"/>
            </w:tcBorders>
            <w:shd w:val="clear" w:color="auto" w:fill="auto"/>
            <w:vAlign w:val="center"/>
            <w:hideMark/>
          </w:tcPr>
          <w:p w14:paraId="3EB234F7" w14:textId="77777777" w:rsidR="00020E05" w:rsidRPr="00EA0DBF" w:rsidRDefault="00020E05" w:rsidP="00020E05">
            <w:pPr>
              <w:jc w:val="center"/>
              <w:rPr>
                <w:sz w:val="22"/>
                <w:szCs w:val="22"/>
              </w:rPr>
            </w:pPr>
            <w:r w:rsidRPr="00EA0DBF">
              <w:rPr>
                <w:sz w:val="22"/>
                <w:szCs w:val="22"/>
              </w:rPr>
              <w:t>Мероприятие по реализации программы</w:t>
            </w:r>
          </w:p>
        </w:tc>
        <w:tc>
          <w:tcPr>
            <w:tcW w:w="3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A6B6A1" w14:textId="77777777" w:rsidR="00020E05" w:rsidRPr="00EA0DBF" w:rsidRDefault="00020E05" w:rsidP="00020E05">
            <w:pPr>
              <w:jc w:val="center"/>
              <w:rPr>
                <w:sz w:val="22"/>
                <w:szCs w:val="22"/>
              </w:rPr>
            </w:pPr>
            <w:r w:rsidRPr="00EA0DBF">
              <w:rPr>
                <w:sz w:val="22"/>
                <w:szCs w:val="22"/>
              </w:rPr>
              <w:t>Источники финансирования</w:t>
            </w:r>
          </w:p>
        </w:tc>
        <w:tc>
          <w:tcPr>
            <w:tcW w:w="9787" w:type="dxa"/>
            <w:gridSpan w:val="5"/>
            <w:tcBorders>
              <w:top w:val="single" w:sz="4" w:space="0" w:color="auto"/>
              <w:left w:val="nil"/>
              <w:bottom w:val="single" w:sz="4" w:space="0" w:color="auto"/>
              <w:right w:val="single" w:sz="4" w:space="0" w:color="auto"/>
            </w:tcBorders>
            <w:shd w:val="clear" w:color="auto" w:fill="auto"/>
            <w:vAlign w:val="center"/>
            <w:hideMark/>
          </w:tcPr>
          <w:p w14:paraId="77B92297" w14:textId="77777777" w:rsidR="00020E05" w:rsidRPr="00EA0DBF" w:rsidRDefault="00020E05" w:rsidP="00020E05">
            <w:pPr>
              <w:jc w:val="center"/>
              <w:rPr>
                <w:sz w:val="22"/>
                <w:szCs w:val="22"/>
              </w:rPr>
            </w:pPr>
            <w:r w:rsidRPr="00EA0DBF">
              <w:rPr>
                <w:sz w:val="22"/>
                <w:szCs w:val="22"/>
              </w:rPr>
              <w:t>Объем финансирования по годам</w:t>
            </w:r>
          </w:p>
        </w:tc>
      </w:tr>
      <w:tr w:rsidR="00020E05" w:rsidRPr="00EA0DBF" w14:paraId="3A5D88EE" w14:textId="77777777" w:rsidTr="00020E05">
        <w:trPr>
          <w:trHeight w:val="405"/>
          <w:jc w:val="center"/>
        </w:trPr>
        <w:tc>
          <w:tcPr>
            <w:tcW w:w="812" w:type="dxa"/>
            <w:vMerge/>
            <w:tcBorders>
              <w:top w:val="single" w:sz="8" w:space="0" w:color="auto"/>
              <w:left w:val="single" w:sz="8" w:space="0" w:color="auto"/>
              <w:bottom w:val="single" w:sz="8" w:space="0" w:color="000000"/>
              <w:right w:val="single" w:sz="4" w:space="0" w:color="auto"/>
            </w:tcBorders>
            <w:vAlign w:val="center"/>
            <w:hideMark/>
          </w:tcPr>
          <w:p w14:paraId="4B7955EC" w14:textId="77777777" w:rsidR="00020E05" w:rsidRPr="00EA0DBF" w:rsidRDefault="00020E05" w:rsidP="00020E05">
            <w:pPr>
              <w:rPr>
                <w:sz w:val="22"/>
                <w:szCs w:val="22"/>
              </w:rPr>
            </w:pPr>
          </w:p>
        </w:tc>
        <w:tc>
          <w:tcPr>
            <w:tcW w:w="2055" w:type="dxa"/>
            <w:vMerge/>
            <w:tcBorders>
              <w:top w:val="single" w:sz="4" w:space="0" w:color="auto"/>
              <w:left w:val="single" w:sz="4" w:space="0" w:color="auto"/>
              <w:bottom w:val="single" w:sz="4" w:space="0" w:color="auto"/>
              <w:right w:val="nil"/>
            </w:tcBorders>
            <w:vAlign w:val="center"/>
            <w:hideMark/>
          </w:tcPr>
          <w:p w14:paraId="08E220E5" w14:textId="77777777" w:rsidR="00020E05" w:rsidRPr="00EA0DBF" w:rsidRDefault="00020E05" w:rsidP="00020E05">
            <w:pPr>
              <w:rPr>
                <w:sz w:val="22"/>
                <w:szCs w:val="22"/>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6614A2B8" w14:textId="77777777" w:rsidR="00020E05" w:rsidRPr="00EA0DBF" w:rsidRDefault="00020E05" w:rsidP="00020E05">
            <w:pPr>
              <w:rPr>
                <w:sz w:val="22"/>
                <w:szCs w:val="22"/>
              </w:rPr>
            </w:pPr>
          </w:p>
        </w:tc>
        <w:tc>
          <w:tcPr>
            <w:tcW w:w="2132" w:type="dxa"/>
            <w:tcBorders>
              <w:top w:val="single" w:sz="4" w:space="0" w:color="auto"/>
              <w:left w:val="nil"/>
              <w:bottom w:val="single" w:sz="8" w:space="0" w:color="auto"/>
              <w:right w:val="single" w:sz="4" w:space="0" w:color="auto"/>
            </w:tcBorders>
            <w:shd w:val="clear" w:color="auto" w:fill="auto"/>
            <w:vAlign w:val="center"/>
            <w:hideMark/>
          </w:tcPr>
          <w:p w14:paraId="40B34928" w14:textId="77777777" w:rsidR="00020E05" w:rsidRPr="00EA0DBF" w:rsidRDefault="00020E05" w:rsidP="00020E05">
            <w:pPr>
              <w:jc w:val="center"/>
              <w:rPr>
                <w:b/>
                <w:color w:val="000000"/>
                <w:sz w:val="22"/>
                <w:szCs w:val="22"/>
              </w:rPr>
            </w:pPr>
            <w:r w:rsidRPr="00EA0DBF">
              <w:rPr>
                <w:b/>
                <w:color w:val="000000"/>
                <w:sz w:val="22"/>
                <w:szCs w:val="22"/>
              </w:rPr>
              <w:t xml:space="preserve">2024 год </w:t>
            </w:r>
          </w:p>
        </w:tc>
        <w:tc>
          <w:tcPr>
            <w:tcW w:w="1985" w:type="dxa"/>
            <w:tcBorders>
              <w:top w:val="single" w:sz="4" w:space="0" w:color="auto"/>
              <w:left w:val="nil"/>
              <w:bottom w:val="single" w:sz="8" w:space="0" w:color="auto"/>
              <w:right w:val="single" w:sz="4" w:space="0" w:color="auto"/>
            </w:tcBorders>
            <w:shd w:val="clear" w:color="auto" w:fill="auto"/>
            <w:vAlign w:val="center"/>
            <w:hideMark/>
          </w:tcPr>
          <w:p w14:paraId="390A54FB" w14:textId="77777777" w:rsidR="00020E05" w:rsidRPr="00EA0DBF" w:rsidRDefault="00020E05" w:rsidP="00020E05">
            <w:pPr>
              <w:jc w:val="center"/>
              <w:rPr>
                <w:b/>
                <w:color w:val="000000"/>
                <w:sz w:val="22"/>
                <w:szCs w:val="22"/>
              </w:rPr>
            </w:pPr>
            <w:r w:rsidRPr="00EA0DBF">
              <w:rPr>
                <w:b/>
                <w:color w:val="000000"/>
                <w:sz w:val="22"/>
                <w:szCs w:val="22"/>
              </w:rPr>
              <w:t xml:space="preserve">2025 год </w:t>
            </w:r>
          </w:p>
        </w:tc>
        <w:tc>
          <w:tcPr>
            <w:tcW w:w="2126" w:type="dxa"/>
            <w:tcBorders>
              <w:top w:val="single" w:sz="4" w:space="0" w:color="auto"/>
              <w:left w:val="nil"/>
              <w:bottom w:val="single" w:sz="8" w:space="0" w:color="auto"/>
              <w:right w:val="single" w:sz="4" w:space="0" w:color="auto"/>
            </w:tcBorders>
            <w:shd w:val="clear" w:color="auto" w:fill="auto"/>
            <w:vAlign w:val="center"/>
            <w:hideMark/>
          </w:tcPr>
          <w:p w14:paraId="5C6AE5AB" w14:textId="77777777" w:rsidR="00020E05" w:rsidRPr="00EA0DBF" w:rsidRDefault="00020E05" w:rsidP="00020E05">
            <w:pPr>
              <w:jc w:val="center"/>
              <w:rPr>
                <w:b/>
                <w:color w:val="000000"/>
                <w:sz w:val="22"/>
                <w:szCs w:val="22"/>
              </w:rPr>
            </w:pPr>
            <w:r w:rsidRPr="00EA0DBF">
              <w:rPr>
                <w:b/>
                <w:color w:val="000000"/>
                <w:sz w:val="22"/>
                <w:szCs w:val="22"/>
              </w:rPr>
              <w:t>2026 год</w:t>
            </w:r>
          </w:p>
        </w:tc>
        <w:tc>
          <w:tcPr>
            <w:tcW w:w="1843" w:type="dxa"/>
            <w:tcBorders>
              <w:top w:val="single" w:sz="4" w:space="0" w:color="auto"/>
              <w:left w:val="single" w:sz="4" w:space="0" w:color="auto"/>
              <w:bottom w:val="single" w:sz="8" w:space="0" w:color="auto"/>
              <w:right w:val="single" w:sz="4" w:space="0" w:color="auto"/>
            </w:tcBorders>
            <w:shd w:val="clear" w:color="auto" w:fill="auto"/>
            <w:vAlign w:val="center"/>
          </w:tcPr>
          <w:p w14:paraId="0BF9ABB7" w14:textId="77777777" w:rsidR="00020E05" w:rsidRPr="00EA0DBF" w:rsidRDefault="00020E05" w:rsidP="00020E05">
            <w:pPr>
              <w:jc w:val="center"/>
              <w:rPr>
                <w:b/>
                <w:color w:val="000000"/>
                <w:sz w:val="22"/>
                <w:szCs w:val="22"/>
              </w:rPr>
            </w:pPr>
            <w:r w:rsidRPr="00EA0DBF">
              <w:rPr>
                <w:b/>
                <w:color w:val="000000"/>
                <w:sz w:val="22"/>
                <w:szCs w:val="22"/>
              </w:rPr>
              <w:t>2027 год</w:t>
            </w: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043D2FC0" w14:textId="77777777" w:rsidR="00020E05" w:rsidRPr="00EA0DBF" w:rsidRDefault="00020E05" w:rsidP="00020E05">
            <w:pPr>
              <w:jc w:val="center"/>
              <w:rPr>
                <w:b/>
                <w:color w:val="000000"/>
                <w:sz w:val="22"/>
                <w:szCs w:val="22"/>
              </w:rPr>
            </w:pPr>
            <w:r w:rsidRPr="00EA0DBF">
              <w:rPr>
                <w:b/>
                <w:color w:val="000000"/>
                <w:sz w:val="22"/>
                <w:szCs w:val="22"/>
              </w:rPr>
              <w:t>2028 год</w:t>
            </w:r>
          </w:p>
        </w:tc>
      </w:tr>
      <w:tr w:rsidR="00020E05" w:rsidRPr="00EA0DBF" w14:paraId="2B451815" w14:textId="77777777" w:rsidTr="00020E05">
        <w:trPr>
          <w:trHeight w:val="300"/>
          <w:jc w:val="center"/>
        </w:trPr>
        <w:tc>
          <w:tcPr>
            <w:tcW w:w="812" w:type="dxa"/>
            <w:vMerge w:val="restart"/>
            <w:tcBorders>
              <w:top w:val="nil"/>
              <w:left w:val="single" w:sz="8" w:space="0" w:color="auto"/>
              <w:right w:val="single" w:sz="4" w:space="0" w:color="auto"/>
            </w:tcBorders>
            <w:shd w:val="clear" w:color="auto" w:fill="auto"/>
            <w:vAlign w:val="center"/>
            <w:hideMark/>
          </w:tcPr>
          <w:p w14:paraId="315AE46F" w14:textId="77777777" w:rsidR="00020E05" w:rsidRPr="00EA0DBF" w:rsidRDefault="00020E05" w:rsidP="00020E05">
            <w:pPr>
              <w:jc w:val="center"/>
              <w:rPr>
                <w:sz w:val="22"/>
                <w:szCs w:val="22"/>
              </w:rPr>
            </w:pPr>
            <w:r w:rsidRPr="00EA0DBF">
              <w:rPr>
                <w:sz w:val="22"/>
                <w:szCs w:val="22"/>
              </w:rPr>
              <w:t>1</w:t>
            </w:r>
          </w:p>
        </w:tc>
        <w:tc>
          <w:tcPr>
            <w:tcW w:w="2055" w:type="dxa"/>
            <w:vMerge w:val="restart"/>
            <w:tcBorders>
              <w:top w:val="single" w:sz="4" w:space="0" w:color="auto"/>
              <w:left w:val="nil"/>
              <w:right w:val="single" w:sz="4" w:space="0" w:color="auto"/>
            </w:tcBorders>
            <w:shd w:val="clear" w:color="auto" w:fill="auto"/>
            <w:vAlign w:val="center"/>
            <w:hideMark/>
          </w:tcPr>
          <w:p w14:paraId="06FA453A" w14:textId="77777777" w:rsidR="00020E05" w:rsidRPr="00EA0DBF" w:rsidRDefault="00020E05" w:rsidP="00020E05">
            <w:pPr>
              <w:jc w:val="center"/>
              <w:rPr>
                <w:bCs/>
                <w:sz w:val="22"/>
                <w:szCs w:val="22"/>
              </w:rPr>
            </w:pPr>
            <w:r w:rsidRPr="00EA0DBF">
              <w:rPr>
                <w:sz w:val="22"/>
                <w:szCs w:val="22"/>
              </w:rPr>
              <w:t xml:space="preserve">Приобретение материалов и проведения работ </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E7FD0" w14:textId="77777777" w:rsidR="00020E05" w:rsidRPr="00EA0DBF" w:rsidRDefault="00020E05" w:rsidP="00020E05">
            <w:pPr>
              <w:rPr>
                <w:sz w:val="22"/>
                <w:szCs w:val="22"/>
              </w:rPr>
            </w:pPr>
            <w:r w:rsidRPr="00EA0DBF">
              <w:rPr>
                <w:sz w:val="22"/>
                <w:szCs w:val="22"/>
              </w:rPr>
              <w:t>Всего</w:t>
            </w:r>
          </w:p>
        </w:tc>
        <w:tc>
          <w:tcPr>
            <w:tcW w:w="2132" w:type="dxa"/>
            <w:tcBorders>
              <w:top w:val="nil"/>
              <w:left w:val="single" w:sz="4" w:space="0" w:color="auto"/>
              <w:bottom w:val="single" w:sz="4" w:space="0" w:color="auto"/>
              <w:right w:val="single" w:sz="4" w:space="0" w:color="auto"/>
            </w:tcBorders>
            <w:shd w:val="clear" w:color="auto" w:fill="auto"/>
            <w:noWrap/>
            <w:vAlign w:val="center"/>
            <w:hideMark/>
          </w:tcPr>
          <w:p w14:paraId="5ABA1BD0" w14:textId="77777777" w:rsidR="00020E05" w:rsidRPr="00EA0DBF" w:rsidRDefault="00020E05" w:rsidP="00020E05">
            <w:pPr>
              <w:jc w:val="center"/>
              <w:rPr>
                <w:b/>
                <w:bCs/>
                <w:sz w:val="22"/>
                <w:szCs w:val="22"/>
              </w:rPr>
            </w:pPr>
            <w:r w:rsidRPr="00EA0DBF">
              <w:rPr>
                <w:b/>
                <w:bCs/>
                <w:sz w:val="20"/>
                <w:szCs w:val="20"/>
              </w:rPr>
              <w:t>5 000 000,00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0C9DED1" w14:textId="77777777" w:rsidR="00020E05" w:rsidRPr="00EA0DBF" w:rsidRDefault="00020E05" w:rsidP="00020E05">
            <w:pPr>
              <w:jc w:val="center"/>
              <w:rPr>
                <w:b/>
                <w:bCs/>
                <w:sz w:val="22"/>
                <w:szCs w:val="22"/>
              </w:rPr>
            </w:pPr>
            <w:r w:rsidRPr="00EA0DBF">
              <w:rPr>
                <w:b/>
                <w:bCs/>
                <w:sz w:val="20"/>
                <w:szCs w:val="20"/>
              </w:rPr>
              <w:t>10 000 000,00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B75D31D" w14:textId="77777777" w:rsidR="00020E05" w:rsidRPr="00EA0DBF" w:rsidRDefault="00020E05" w:rsidP="00020E05">
            <w:pPr>
              <w:jc w:val="center"/>
              <w:rPr>
                <w:b/>
                <w:bCs/>
                <w:sz w:val="22"/>
                <w:szCs w:val="22"/>
              </w:rPr>
            </w:pPr>
            <w:r w:rsidRPr="00EA0DBF">
              <w:rPr>
                <w:b/>
                <w:bCs/>
                <w:sz w:val="20"/>
                <w:szCs w:val="20"/>
              </w:rPr>
              <w:t>6 000 000,00</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30DB8D" w14:textId="77777777" w:rsidR="00020E05" w:rsidRPr="00EA0DBF" w:rsidRDefault="00020E05" w:rsidP="00020E05">
            <w:pPr>
              <w:jc w:val="center"/>
              <w:rPr>
                <w:b/>
                <w:bCs/>
                <w:sz w:val="22"/>
                <w:szCs w:val="22"/>
              </w:rPr>
            </w:pPr>
            <w:r w:rsidRPr="00EA0DBF">
              <w:rPr>
                <w:b/>
                <w:bCs/>
                <w:sz w:val="20"/>
                <w:szCs w:val="20"/>
              </w:rPr>
              <w:t>6 000 000,00</w:t>
            </w:r>
          </w:p>
        </w:tc>
        <w:tc>
          <w:tcPr>
            <w:tcW w:w="1701" w:type="dxa"/>
            <w:tcBorders>
              <w:top w:val="nil"/>
              <w:left w:val="single" w:sz="4" w:space="0" w:color="auto"/>
              <w:bottom w:val="single" w:sz="4" w:space="0" w:color="auto"/>
              <w:right w:val="single" w:sz="8" w:space="0" w:color="auto"/>
            </w:tcBorders>
            <w:shd w:val="clear" w:color="auto" w:fill="auto"/>
            <w:vAlign w:val="center"/>
          </w:tcPr>
          <w:p w14:paraId="276365CC" w14:textId="77777777" w:rsidR="00020E05" w:rsidRPr="00EA0DBF" w:rsidRDefault="00020E05" w:rsidP="00020E05">
            <w:pPr>
              <w:jc w:val="center"/>
              <w:rPr>
                <w:b/>
                <w:bCs/>
                <w:sz w:val="22"/>
                <w:szCs w:val="22"/>
              </w:rPr>
            </w:pPr>
            <w:r w:rsidRPr="00EA0DBF">
              <w:rPr>
                <w:b/>
                <w:bCs/>
                <w:sz w:val="20"/>
                <w:szCs w:val="20"/>
              </w:rPr>
              <w:t>6 000 000,00</w:t>
            </w:r>
          </w:p>
        </w:tc>
      </w:tr>
      <w:tr w:rsidR="00020E05" w:rsidRPr="00EA0DBF" w14:paraId="0457685D" w14:textId="77777777" w:rsidTr="00020E05">
        <w:trPr>
          <w:trHeight w:val="300"/>
          <w:jc w:val="center"/>
        </w:trPr>
        <w:tc>
          <w:tcPr>
            <w:tcW w:w="812" w:type="dxa"/>
            <w:vMerge/>
            <w:tcBorders>
              <w:left w:val="single" w:sz="8" w:space="0" w:color="auto"/>
              <w:right w:val="single" w:sz="4" w:space="0" w:color="auto"/>
            </w:tcBorders>
            <w:shd w:val="clear" w:color="auto" w:fill="auto"/>
            <w:vAlign w:val="center"/>
          </w:tcPr>
          <w:p w14:paraId="14B9A75C" w14:textId="77777777" w:rsidR="00020E05" w:rsidRPr="00EA0DBF" w:rsidRDefault="00020E05" w:rsidP="00020E05">
            <w:pPr>
              <w:jc w:val="center"/>
              <w:rPr>
                <w:sz w:val="22"/>
                <w:szCs w:val="22"/>
              </w:rPr>
            </w:pPr>
          </w:p>
        </w:tc>
        <w:tc>
          <w:tcPr>
            <w:tcW w:w="2055" w:type="dxa"/>
            <w:vMerge/>
            <w:tcBorders>
              <w:left w:val="nil"/>
              <w:right w:val="single" w:sz="4" w:space="0" w:color="auto"/>
            </w:tcBorders>
            <w:shd w:val="clear" w:color="auto" w:fill="auto"/>
            <w:vAlign w:val="center"/>
          </w:tcPr>
          <w:p w14:paraId="31564412" w14:textId="77777777" w:rsidR="00020E05" w:rsidRPr="00EA0DBF" w:rsidRDefault="00020E05" w:rsidP="00020E05">
            <w:pPr>
              <w:jc w:val="center"/>
              <w:rPr>
                <w:sz w:val="22"/>
                <w:szCs w:val="22"/>
              </w:rPr>
            </w:pP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57E4399" w14:textId="77777777" w:rsidR="00020E05" w:rsidRPr="00EA0DBF" w:rsidRDefault="00020E05" w:rsidP="00020E05">
            <w:pPr>
              <w:rPr>
                <w:sz w:val="22"/>
                <w:szCs w:val="22"/>
              </w:rPr>
            </w:pPr>
            <w:r w:rsidRPr="00EA0DBF">
              <w:rPr>
                <w:sz w:val="22"/>
                <w:szCs w:val="22"/>
              </w:rPr>
              <w:t>Федеральный бюджет</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43559" w14:textId="77777777" w:rsidR="00020E05" w:rsidRPr="00EA0DBF" w:rsidRDefault="00020E05" w:rsidP="00020E05">
            <w:pPr>
              <w:jc w:val="center"/>
              <w:rPr>
                <w:b/>
                <w:bCs/>
                <w:sz w:val="22"/>
                <w:szCs w:val="22"/>
              </w:rPr>
            </w:pPr>
            <w:r w:rsidRPr="00EA0DBF">
              <w:rPr>
                <w:b/>
                <w:bCs/>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F7F56" w14:textId="77777777" w:rsidR="00020E05" w:rsidRPr="00EA0DBF" w:rsidRDefault="00020E05" w:rsidP="00020E05">
            <w:pPr>
              <w:jc w:val="center"/>
              <w:rPr>
                <w:b/>
                <w:bCs/>
                <w:sz w:val="22"/>
                <w:szCs w:val="22"/>
              </w:rPr>
            </w:pPr>
            <w:r w:rsidRPr="00EA0DBF">
              <w:rPr>
                <w:b/>
                <w:bCs/>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4BE37" w14:textId="77777777" w:rsidR="00020E05" w:rsidRPr="00EA0DBF" w:rsidRDefault="00020E05" w:rsidP="00020E05">
            <w:pPr>
              <w:jc w:val="center"/>
              <w:rPr>
                <w:b/>
                <w:bCs/>
                <w:sz w:val="22"/>
                <w:szCs w:val="22"/>
              </w:rPr>
            </w:pPr>
            <w:r w:rsidRPr="00EA0DBF">
              <w:rPr>
                <w:b/>
                <w:bCs/>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F211C2" w14:textId="77777777" w:rsidR="00020E05" w:rsidRPr="00EA0DBF" w:rsidRDefault="00020E05" w:rsidP="00020E05">
            <w:pPr>
              <w:jc w:val="center"/>
              <w:rPr>
                <w:b/>
                <w:bCs/>
                <w:sz w:val="22"/>
                <w:szCs w:val="22"/>
              </w:rPr>
            </w:pPr>
            <w:r w:rsidRPr="00EA0DBF">
              <w:rPr>
                <w:b/>
                <w:bCs/>
                <w:sz w:val="22"/>
                <w:szCs w:val="22"/>
              </w:rPr>
              <w:t>0,00</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tcPr>
          <w:p w14:paraId="46A007C8" w14:textId="77777777" w:rsidR="00020E05" w:rsidRPr="00EA0DBF" w:rsidRDefault="00020E05" w:rsidP="00020E05">
            <w:pPr>
              <w:jc w:val="center"/>
              <w:rPr>
                <w:b/>
                <w:bCs/>
                <w:sz w:val="22"/>
                <w:szCs w:val="22"/>
              </w:rPr>
            </w:pPr>
            <w:r w:rsidRPr="00EA0DBF">
              <w:rPr>
                <w:b/>
                <w:bCs/>
                <w:sz w:val="22"/>
                <w:szCs w:val="22"/>
              </w:rPr>
              <w:t>0,00</w:t>
            </w:r>
          </w:p>
        </w:tc>
      </w:tr>
      <w:tr w:rsidR="00020E05" w:rsidRPr="00EA0DBF" w14:paraId="2EE485EB" w14:textId="77777777" w:rsidTr="00020E05">
        <w:trPr>
          <w:trHeight w:val="240"/>
          <w:jc w:val="center"/>
        </w:trPr>
        <w:tc>
          <w:tcPr>
            <w:tcW w:w="812" w:type="dxa"/>
            <w:vMerge/>
            <w:tcBorders>
              <w:left w:val="single" w:sz="8" w:space="0" w:color="auto"/>
              <w:right w:val="single" w:sz="4" w:space="0" w:color="auto"/>
            </w:tcBorders>
            <w:shd w:val="clear" w:color="auto" w:fill="auto"/>
            <w:vAlign w:val="center"/>
          </w:tcPr>
          <w:p w14:paraId="284B700F" w14:textId="77777777" w:rsidR="00020E05" w:rsidRPr="00EA0DBF" w:rsidRDefault="00020E05" w:rsidP="00020E05">
            <w:pPr>
              <w:jc w:val="center"/>
              <w:rPr>
                <w:sz w:val="22"/>
                <w:szCs w:val="22"/>
              </w:rPr>
            </w:pPr>
          </w:p>
        </w:tc>
        <w:tc>
          <w:tcPr>
            <w:tcW w:w="2055" w:type="dxa"/>
            <w:vMerge/>
            <w:tcBorders>
              <w:left w:val="nil"/>
              <w:right w:val="single" w:sz="4" w:space="0" w:color="auto"/>
            </w:tcBorders>
            <w:shd w:val="clear" w:color="auto" w:fill="auto"/>
            <w:vAlign w:val="center"/>
          </w:tcPr>
          <w:p w14:paraId="7116B2BB" w14:textId="77777777" w:rsidR="00020E05" w:rsidRPr="00EA0DBF" w:rsidRDefault="00020E05" w:rsidP="00020E05">
            <w:pPr>
              <w:jc w:val="center"/>
              <w:rPr>
                <w:sz w:val="22"/>
                <w:szCs w:val="22"/>
              </w:rPr>
            </w:pP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ED3B47C" w14:textId="77777777" w:rsidR="00020E05" w:rsidRPr="00EA0DBF" w:rsidRDefault="00020E05" w:rsidP="00020E05">
            <w:pPr>
              <w:rPr>
                <w:sz w:val="22"/>
                <w:szCs w:val="22"/>
              </w:rPr>
            </w:pPr>
            <w:r w:rsidRPr="00EA0DBF">
              <w:rPr>
                <w:sz w:val="22"/>
                <w:szCs w:val="22"/>
              </w:rPr>
              <w:t>Государственный бюджет РС(Я)</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FB8F5" w14:textId="77777777" w:rsidR="00020E05" w:rsidRPr="00EA0DBF" w:rsidRDefault="00020E05" w:rsidP="00020E05">
            <w:pPr>
              <w:jc w:val="center"/>
              <w:rPr>
                <w:b/>
                <w:bCs/>
                <w:sz w:val="22"/>
                <w:szCs w:val="22"/>
              </w:rPr>
            </w:pPr>
            <w:r w:rsidRPr="00EA0DBF">
              <w:rPr>
                <w:b/>
                <w:bCs/>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78CE2" w14:textId="77777777" w:rsidR="00020E05" w:rsidRPr="00EA0DBF" w:rsidRDefault="00020E05" w:rsidP="00020E05">
            <w:pPr>
              <w:jc w:val="center"/>
              <w:rPr>
                <w:b/>
                <w:bCs/>
                <w:sz w:val="22"/>
                <w:szCs w:val="22"/>
              </w:rPr>
            </w:pPr>
            <w:r w:rsidRPr="00EA0DBF">
              <w:rPr>
                <w:b/>
                <w:bCs/>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499F0" w14:textId="77777777" w:rsidR="00020E05" w:rsidRPr="00EA0DBF" w:rsidRDefault="00020E05" w:rsidP="00020E05">
            <w:pPr>
              <w:jc w:val="center"/>
              <w:rPr>
                <w:b/>
                <w:bCs/>
                <w:sz w:val="22"/>
                <w:szCs w:val="22"/>
              </w:rPr>
            </w:pPr>
            <w:r w:rsidRPr="00EA0DBF">
              <w:rPr>
                <w:b/>
                <w:bCs/>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A24BE0" w14:textId="77777777" w:rsidR="00020E05" w:rsidRPr="00EA0DBF" w:rsidRDefault="00020E05" w:rsidP="00020E05">
            <w:pPr>
              <w:jc w:val="center"/>
              <w:rPr>
                <w:b/>
                <w:bCs/>
                <w:sz w:val="22"/>
                <w:szCs w:val="22"/>
              </w:rPr>
            </w:pPr>
            <w:r w:rsidRPr="00EA0DBF">
              <w:rPr>
                <w:b/>
                <w:bCs/>
                <w:sz w:val="22"/>
                <w:szCs w:val="22"/>
              </w:rPr>
              <w:t>0,00</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tcPr>
          <w:p w14:paraId="1545B95B" w14:textId="77777777" w:rsidR="00020E05" w:rsidRPr="00EA0DBF" w:rsidRDefault="00020E05" w:rsidP="00020E05">
            <w:pPr>
              <w:jc w:val="center"/>
              <w:rPr>
                <w:b/>
                <w:bCs/>
                <w:sz w:val="22"/>
                <w:szCs w:val="22"/>
              </w:rPr>
            </w:pPr>
            <w:r w:rsidRPr="00EA0DBF">
              <w:rPr>
                <w:b/>
                <w:bCs/>
                <w:sz w:val="22"/>
                <w:szCs w:val="22"/>
              </w:rPr>
              <w:t>0,00</w:t>
            </w:r>
          </w:p>
        </w:tc>
      </w:tr>
      <w:tr w:rsidR="00020E05" w:rsidRPr="00EA0DBF" w14:paraId="6F1A3731" w14:textId="77777777" w:rsidTr="00020E05">
        <w:trPr>
          <w:trHeight w:val="210"/>
          <w:jc w:val="center"/>
        </w:trPr>
        <w:tc>
          <w:tcPr>
            <w:tcW w:w="812" w:type="dxa"/>
            <w:vMerge/>
            <w:tcBorders>
              <w:left w:val="single" w:sz="8" w:space="0" w:color="auto"/>
              <w:right w:val="single" w:sz="4" w:space="0" w:color="auto"/>
            </w:tcBorders>
            <w:shd w:val="clear" w:color="auto" w:fill="auto"/>
            <w:vAlign w:val="center"/>
          </w:tcPr>
          <w:p w14:paraId="0FF24225" w14:textId="77777777" w:rsidR="00020E05" w:rsidRPr="00EA0DBF" w:rsidRDefault="00020E05" w:rsidP="00020E05">
            <w:pPr>
              <w:jc w:val="center"/>
              <w:rPr>
                <w:sz w:val="22"/>
                <w:szCs w:val="22"/>
              </w:rPr>
            </w:pPr>
          </w:p>
        </w:tc>
        <w:tc>
          <w:tcPr>
            <w:tcW w:w="2055" w:type="dxa"/>
            <w:vMerge/>
            <w:tcBorders>
              <w:left w:val="nil"/>
              <w:right w:val="single" w:sz="4" w:space="0" w:color="auto"/>
            </w:tcBorders>
            <w:shd w:val="clear" w:color="auto" w:fill="auto"/>
            <w:vAlign w:val="center"/>
          </w:tcPr>
          <w:p w14:paraId="5BE03AA4" w14:textId="77777777" w:rsidR="00020E05" w:rsidRPr="00EA0DBF" w:rsidRDefault="00020E05" w:rsidP="00020E05">
            <w:pPr>
              <w:jc w:val="center"/>
              <w:rPr>
                <w:sz w:val="22"/>
                <w:szCs w:val="22"/>
              </w:rPr>
            </w:pP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4367E12" w14:textId="77777777" w:rsidR="00020E05" w:rsidRPr="00EA0DBF" w:rsidRDefault="00020E05" w:rsidP="00020E05">
            <w:pPr>
              <w:rPr>
                <w:sz w:val="22"/>
                <w:szCs w:val="22"/>
              </w:rPr>
            </w:pPr>
            <w:r w:rsidRPr="00EA0DBF">
              <w:rPr>
                <w:sz w:val="22"/>
                <w:szCs w:val="22"/>
              </w:rPr>
              <w:t>Бюджет МР «Мирнинский район»</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F3FDE" w14:textId="77777777" w:rsidR="00020E05" w:rsidRPr="00EA0DBF" w:rsidRDefault="00020E05" w:rsidP="00020E05">
            <w:pPr>
              <w:jc w:val="center"/>
              <w:rPr>
                <w:b/>
                <w:bCs/>
                <w:sz w:val="22"/>
                <w:szCs w:val="22"/>
              </w:rPr>
            </w:pPr>
            <w:r w:rsidRPr="00EA0DBF">
              <w:rPr>
                <w:b/>
                <w:bCs/>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224DB" w14:textId="77777777" w:rsidR="00020E05" w:rsidRPr="00EA0DBF" w:rsidRDefault="00020E05" w:rsidP="00020E05">
            <w:pPr>
              <w:jc w:val="center"/>
              <w:rPr>
                <w:b/>
                <w:bCs/>
                <w:sz w:val="22"/>
                <w:szCs w:val="22"/>
              </w:rPr>
            </w:pPr>
            <w:r w:rsidRPr="00EA0DBF">
              <w:rPr>
                <w:b/>
                <w:bCs/>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CAD1E" w14:textId="77777777" w:rsidR="00020E05" w:rsidRPr="00EA0DBF" w:rsidRDefault="00020E05" w:rsidP="00020E05">
            <w:pPr>
              <w:jc w:val="center"/>
              <w:rPr>
                <w:b/>
                <w:bCs/>
                <w:sz w:val="22"/>
                <w:szCs w:val="22"/>
              </w:rPr>
            </w:pPr>
            <w:r w:rsidRPr="00EA0DBF">
              <w:rPr>
                <w:b/>
                <w:bCs/>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AA1D48" w14:textId="77777777" w:rsidR="00020E05" w:rsidRPr="00EA0DBF" w:rsidRDefault="00020E05" w:rsidP="00020E05">
            <w:pPr>
              <w:jc w:val="center"/>
              <w:rPr>
                <w:b/>
                <w:bCs/>
                <w:sz w:val="22"/>
                <w:szCs w:val="22"/>
              </w:rPr>
            </w:pPr>
            <w:r w:rsidRPr="00EA0DBF">
              <w:rPr>
                <w:b/>
                <w:bCs/>
                <w:sz w:val="22"/>
                <w:szCs w:val="22"/>
              </w:rPr>
              <w:t>0,00</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tcPr>
          <w:p w14:paraId="263234A4" w14:textId="77777777" w:rsidR="00020E05" w:rsidRPr="00EA0DBF" w:rsidRDefault="00020E05" w:rsidP="00020E05">
            <w:pPr>
              <w:jc w:val="center"/>
              <w:rPr>
                <w:b/>
                <w:bCs/>
                <w:sz w:val="22"/>
                <w:szCs w:val="22"/>
              </w:rPr>
            </w:pPr>
            <w:r w:rsidRPr="00EA0DBF">
              <w:rPr>
                <w:b/>
                <w:bCs/>
                <w:sz w:val="22"/>
                <w:szCs w:val="22"/>
              </w:rPr>
              <w:t>0,00</w:t>
            </w:r>
          </w:p>
        </w:tc>
      </w:tr>
      <w:tr w:rsidR="00020E05" w:rsidRPr="00EA0DBF" w14:paraId="6AA70F87" w14:textId="77777777" w:rsidTr="00020E05">
        <w:trPr>
          <w:trHeight w:val="165"/>
          <w:jc w:val="center"/>
        </w:trPr>
        <w:tc>
          <w:tcPr>
            <w:tcW w:w="812" w:type="dxa"/>
            <w:vMerge/>
            <w:tcBorders>
              <w:left w:val="single" w:sz="8" w:space="0" w:color="auto"/>
              <w:right w:val="single" w:sz="4" w:space="0" w:color="auto"/>
            </w:tcBorders>
            <w:shd w:val="clear" w:color="auto" w:fill="auto"/>
            <w:vAlign w:val="center"/>
          </w:tcPr>
          <w:p w14:paraId="5BC434CE" w14:textId="77777777" w:rsidR="00020E05" w:rsidRPr="00EA0DBF" w:rsidRDefault="00020E05" w:rsidP="00020E05">
            <w:pPr>
              <w:jc w:val="center"/>
              <w:rPr>
                <w:sz w:val="22"/>
                <w:szCs w:val="22"/>
              </w:rPr>
            </w:pPr>
          </w:p>
        </w:tc>
        <w:tc>
          <w:tcPr>
            <w:tcW w:w="2055" w:type="dxa"/>
            <w:vMerge/>
            <w:tcBorders>
              <w:left w:val="nil"/>
              <w:right w:val="single" w:sz="4" w:space="0" w:color="auto"/>
            </w:tcBorders>
            <w:shd w:val="clear" w:color="auto" w:fill="auto"/>
            <w:vAlign w:val="center"/>
          </w:tcPr>
          <w:p w14:paraId="112AB328" w14:textId="77777777" w:rsidR="00020E05" w:rsidRPr="00EA0DBF" w:rsidRDefault="00020E05" w:rsidP="00020E05">
            <w:pPr>
              <w:jc w:val="center"/>
              <w:rPr>
                <w:sz w:val="22"/>
                <w:szCs w:val="22"/>
              </w:rPr>
            </w:pP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E27C3B9" w14:textId="77777777" w:rsidR="00020E05" w:rsidRPr="00EA0DBF" w:rsidRDefault="00020E05" w:rsidP="00020E05">
            <w:pPr>
              <w:rPr>
                <w:sz w:val="22"/>
                <w:szCs w:val="22"/>
              </w:rPr>
            </w:pPr>
            <w:r w:rsidRPr="00EA0DBF">
              <w:rPr>
                <w:sz w:val="22"/>
                <w:szCs w:val="22"/>
              </w:rPr>
              <w:t>Бюджет ГП «Поселок Айхал»</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C60E8" w14:textId="77777777" w:rsidR="00020E05" w:rsidRPr="00EA0DBF" w:rsidRDefault="00020E05" w:rsidP="00020E05">
            <w:pPr>
              <w:jc w:val="center"/>
              <w:rPr>
                <w:sz w:val="22"/>
                <w:szCs w:val="22"/>
              </w:rPr>
            </w:pPr>
            <w:r w:rsidRPr="00EA0DBF">
              <w:rPr>
                <w:b/>
                <w:bCs/>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E6FD0" w14:textId="77777777" w:rsidR="00020E05" w:rsidRPr="00EA0DBF" w:rsidRDefault="00020E05" w:rsidP="00020E05">
            <w:pPr>
              <w:jc w:val="center"/>
              <w:rPr>
                <w:b/>
                <w:bCs/>
                <w:sz w:val="22"/>
                <w:szCs w:val="22"/>
              </w:rPr>
            </w:pPr>
            <w:r w:rsidRPr="00EA0DBF">
              <w:rPr>
                <w:b/>
                <w:bCs/>
                <w:sz w:val="20"/>
                <w:szCs w:val="20"/>
              </w:rPr>
              <w:t>5 000 000,00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435A3" w14:textId="77777777" w:rsidR="00020E05" w:rsidRPr="00EA0DBF" w:rsidRDefault="00020E05" w:rsidP="00020E05">
            <w:pPr>
              <w:jc w:val="center"/>
              <w:rPr>
                <w:b/>
                <w:bCs/>
                <w:sz w:val="22"/>
                <w:szCs w:val="22"/>
              </w:rPr>
            </w:pPr>
            <w:r w:rsidRPr="00EA0DBF">
              <w:rPr>
                <w:b/>
                <w:bCs/>
                <w:sz w:val="20"/>
                <w:szCs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4A7519" w14:textId="77777777" w:rsidR="00020E05" w:rsidRPr="00EA0DBF" w:rsidRDefault="00020E05" w:rsidP="00020E05">
            <w:pPr>
              <w:jc w:val="center"/>
              <w:rPr>
                <w:b/>
                <w:bCs/>
                <w:sz w:val="22"/>
                <w:szCs w:val="22"/>
              </w:rPr>
            </w:pPr>
            <w:r w:rsidRPr="00EA0DBF">
              <w:rPr>
                <w:b/>
                <w:bCs/>
                <w:sz w:val="20"/>
                <w:szCs w:val="20"/>
              </w:rPr>
              <w:t>0,00</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tcPr>
          <w:p w14:paraId="767B1379" w14:textId="77777777" w:rsidR="00020E05" w:rsidRPr="00EA0DBF" w:rsidRDefault="00020E05" w:rsidP="00020E05">
            <w:pPr>
              <w:jc w:val="center"/>
              <w:rPr>
                <w:b/>
                <w:bCs/>
                <w:sz w:val="22"/>
                <w:szCs w:val="22"/>
              </w:rPr>
            </w:pPr>
            <w:r w:rsidRPr="00EA0DBF">
              <w:rPr>
                <w:b/>
                <w:bCs/>
                <w:sz w:val="20"/>
                <w:szCs w:val="20"/>
              </w:rPr>
              <w:t>0,00</w:t>
            </w:r>
          </w:p>
        </w:tc>
      </w:tr>
      <w:tr w:rsidR="00020E05" w:rsidRPr="00EA0DBF" w14:paraId="1828DDE4" w14:textId="77777777" w:rsidTr="00020E05">
        <w:trPr>
          <w:trHeight w:val="325"/>
          <w:jc w:val="center"/>
        </w:trPr>
        <w:tc>
          <w:tcPr>
            <w:tcW w:w="812" w:type="dxa"/>
            <w:vMerge/>
            <w:tcBorders>
              <w:left w:val="single" w:sz="8" w:space="0" w:color="auto"/>
              <w:bottom w:val="single" w:sz="8" w:space="0" w:color="auto"/>
              <w:right w:val="single" w:sz="4" w:space="0" w:color="auto"/>
            </w:tcBorders>
            <w:shd w:val="clear" w:color="auto" w:fill="auto"/>
            <w:vAlign w:val="center"/>
          </w:tcPr>
          <w:p w14:paraId="260B9093" w14:textId="77777777" w:rsidR="00020E05" w:rsidRPr="00EA0DBF" w:rsidRDefault="00020E05" w:rsidP="00020E05">
            <w:pPr>
              <w:jc w:val="center"/>
              <w:rPr>
                <w:sz w:val="22"/>
                <w:szCs w:val="22"/>
              </w:rPr>
            </w:pPr>
          </w:p>
        </w:tc>
        <w:tc>
          <w:tcPr>
            <w:tcW w:w="2055" w:type="dxa"/>
            <w:vMerge/>
            <w:tcBorders>
              <w:left w:val="nil"/>
              <w:bottom w:val="single" w:sz="4" w:space="0" w:color="auto"/>
              <w:right w:val="single" w:sz="4" w:space="0" w:color="auto"/>
            </w:tcBorders>
            <w:shd w:val="clear" w:color="auto" w:fill="auto"/>
            <w:vAlign w:val="center"/>
          </w:tcPr>
          <w:p w14:paraId="24B62BC6" w14:textId="77777777" w:rsidR="00020E05" w:rsidRPr="00EA0DBF" w:rsidRDefault="00020E05" w:rsidP="00020E05">
            <w:pPr>
              <w:jc w:val="center"/>
              <w:rPr>
                <w:sz w:val="22"/>
                <w:szCs w:val="22"/>
              </w:rPr>
            </w:pP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BBA12A2" w14:textId="77777777" w:rsidR="00020E05" w:rsidRPr="00EA0DBF" w:rsidRDefault="00020E05" w:rsidP="00020E05">
            <w:pPr>
              <w:rPr>
                <w:sz w:val="22"/>
                <w:szCs w:val="22"/>
              </w:rPr>
            </w:pPr>
            <w:r w:rsidRPr="00EA0DBF">
              <w:rPr>
                <w:sz w:val="22"/>
                <w:szCs w:val="22"/>
              </w:rPr>
              <w:t xml:space="preserve">Иные источники (Решение о финансировании от АК «АЛРОСА» (ПАО) будет приниматься при условии и после принятия Наблюдательным советом АК «АЛРОСА» (ПАО)соответствующего решения АК «АЛРОСА» </w:t>
            </w:r>
            <w:r w:rsidRPr="00EA0DBF">
              <w:rPr>
                <w:sz w:val="22"/>
                <w:szCs w:val="22"/>
              </w:rPr>
              <w:lastRenderedPageBreak/>
              <w:t>(ПАО)»)</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9CA89" w14:textId="77777777" w:rsidR="00020E05" w:rsidRPr="00EA0DBF" w:rsidRDefault="00020E05" w:rsidP="00020E05">
            <w:pPr>
              <w:jc w:val="center"/>
              <w:rPr>
                <w:b/>
                <w:bCs/>
                <w:sz w:val="22"/>
                <w:szCs w:val="22"/>
              </w:rPr>
            </w:pPr>
            <w:r w:rsidRPr="00EA0DBF">
              <w:rPr>
                <w:b/>
                <w:bCs/>
                <w:sz w:val="20"/>
                <w:szCs w:val="20"/>
              </w:rPr>
              <w:lastRenderedPageBreak/>
              <w:t>5 000 000,00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BC302" w14:textId="77777777" w:rsidR="00020E05" w:rsidRPr="00EA0DBF" w:rsidRDefault="00020E05" w:rsidP="00020E05">
            <w:pPr>
              <w:jc w:val="center"/>
              <w:rPr>
                <w:b/>
                <w:bCs/>
                <w:sz w:val="22"/>
                <w:szCs w:val="22"/>
              </w:rPr>
            </w:pPr>
            <w:r w:rsidRPr="00EA0DBF">
              <w:rPr>
                <w:b/>
                <w:bCs/>
                <w:sz w:val="20"/>
                <w:szCs w:val="20"/>
              </w:rPr>
              <w:t>5 000 000,00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50A62" w14:textId="77777777" w:rsidR="00020E05" w:rsidRPr="00EA0DBF" w:rsidRDefault="00020E05" w:rsidP="00020E05">
            <w:pPr>
              <w:jc w:val="center"/>
              <w:rPr>
                <w:b/>
                <w:bCs/>
                <w:sz w:val="22"/>
                <w:szCs w:val="22"/>
              </w:rPr>
            </w:pPr>
            <w:r w:rsidRPr="00EA0DBF">
              <w:rPr>
                <w:b/>
                <w:bCs/>
                <w:sz w:val="20"/>
                <w:szCs w:val="20"/>
              </w:rPr>
              <w:t>6 000 000,00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2BFF62" w14:textId="77777777" w:rsidR="00020E05" w:rsidRPr="00EA0DBF" w:rsidRDefault="00020E05" w:rsidP="00020E05">
            <w:pPr>
              <w:jc w:val="center"/>
              <w:rPr>
                <w:b/>
                <w:bCs/>
                <w:sz w:val="22"/>
                <w:szCs w:val="22"/>
              </w:rPr>
            </w:pPr>
            <w:r w:rsidRPr="00EA0DBF">
              <w:rPr>
                <w:b/>
                <w:bCs/>
                <w:sz w:val="20"/>
                <w:szCs w:val="20"/>
              </w:rPr>
              <w:t>6 000 000,00</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tcPr>
          <w:p w14:paraId="2DF12BC5" w14:textId="77777777" w:rsidR="00020E05" w:rsidRPr="00EA0DBF" w:rsidRDefault="00020E05" w:rsidP="00020E05">
            <w:pPr>
              <w:jc w:val="center"/>
              <w:rPr>
                <w:b/>
                <w:bCs/>
                <w:sz w:val="22"/>
                <w:szCs w:val="22"/>
              </w:rPr>
            </w:pPr>
            <w:r w:rsidRPr="00EA0DBF">
              <w:rPr>
                <w:b/>
                <w:bCs/>
                <w:sz w:val="20"/>
                <w:szCs w:val="20"/>
              </w:rPr>
              <w:t>6 000 000,00</w:t>
            </w:r>
          </w:p>
        </w:tc>
      </w:tr>
      <w:tr w:rsidR="00020E05" w:rsidRPr="00EA0DBF" w14:paraId="2E82AA31" w14:textId="77777777" w:rsidTr="00020E05">
        <w:trPr>
          <w:trHeight w:val="420"/>
          <w:jc w:val="center"/>
        </w:trPr>
        <w:tc>
          <w:tcPr>
            <w:tcW w:w="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D52594" w14:textId="77777777" w:rsidR="00020E05" w:rsidRPr="00EA0DBF" w:rsidRDefault="00020E05" w:rsidP="00020E05">
            <w:pPr>
              <w:jc w:val="center"/>
              <w:rPr>
                <w:b/>
                <w:sz w:val="22"/>
                <w:szCs w:val="22"/>
              </w:rPr>
            </w:pPr>
          </w:p>
        </w:tc>
        <w:tc>
          <w:tcPr>
            <w:tcW w:w="2055" w:type="dxa"/>
            <w:vMerge w:val="restart"/>
            <w:tcBorders>
              <w:top w:val="single" w:sz="4" w:space="0" w:color="auto"/>
              <w:left w:val="nil"/>
              <w:bottom w:val="single" w:sz="4" w:space="0" w:color="auto"/>
              <w:right w:val="single" w:sz="4" w:space="0" w:color="auto"/>
            </w:tcBorders>
            <w:shd w:val="clear" w:color="auto" w:fill="auto"/>
            <w:vAlign w:val="center"/>
          </w:tcPr>
          <w:p w14:paraId="760F8FFB" w14:textId="77777777" w:rsidR="00020E05" w:rsidRPr="00EA0DBF" w:rsidRDefault="00020E05" w:rsidP="00020E05">
            <w:pPr>
              <w:jc w:val="center"/>
              <w:rPr>
                <w:b/>
                <w:sz w:val="22"/>
                <w:szCs w:val="22"/>
              </w:rPr>
            </w:pPr>
            <w:r w:rsidRPr="00EA0DBF">
              <w:rPr>
                <w:b/>
                <w:sz w:val="22"/>
                <w:szCs w:val="22"/>
              </w:rPr>
              <w:t>ИТОГО по программе</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E137BB5" w14:textId="77777777" w:rsidR="00020E05" w:rsidRPr="00EA0DBF" w:rsidRDefault="00020E05" w:rsidP="00020E05">
            <w:pPr>
              <w:rPr>
                <w:b/>
                <w:sz w:val="22"/>
                <w:szCs w:val="22"/>
              </w:rPr>
            </w:pPr>
            <w:r w:rsidRPr="00EA0DBF">
              <w:rPr>
                <w:b/>
                <w:sz w:val="22"/>
                <w:szCs w:val="22"/>
              </w:rPr>
              <w:t>Всего</w:t>
            </w:r>
          </w:p>
        </w:tc>
        <w:tc>
          <w:tcPr>
            <w:tcW w:w="2132" w:type="dxa"/>
            <w:tcBorders>
              <w:top w:val="nil"/>
              <w:left w:val="single" w:sz="4" w:space="0" w:color="auto"/>
              <w:bottom w:val="single" w:sz="4" w:space="0" w:color="auto"/>
              <w:right w:val="single" w:sz="4" w:space="0" w:color="auto"/>
            </w:tcBorders>
            <w:shd w:val="clear" w:color="auto" w:fill="auto"/>
            <w:noWrap/>
            <w:vAlign w:val="center"/>
          </w:tcPr>
          <w:p w14:paraId="5C7D9B67" w14:textId="77777777" w:rsidR="00020E05" w:rsidRPr="00EA0DBF" w:rsidRDefault="00020E05" w:rsidP="00020E05">
            <w:pPr>
              <w:jc w:val="center"/>
              <w:rPr>
                <w:b/>
                <w:bCs/>
                <w:sz w:val="22"/>
                <w:szCs w:val="22"/>
              </w:rPr>
            </w:pPr>
            <w:r w:rsidRPr="00EA0DBF">
              <w:rPr>
                <w:b/>
                <w:bCs/>
                <w:sz w:val="20"/>
                <w:szCs w:val="20"/>
              </w:rPr>
              <w:t>5 000 000,00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59BFB7A7" w14:textId="77777777" w:rsidR="00020E05" w:rsidRPr="00EA0DBF" w:rsidRDefault="00020E05" w:rsidP="00020E05">
            <w:pPr>
              <w:jc w:val="center"/>
              <w:rPr>
                <w:b/>
                <w:bCs/>
                <w:sz w:val="22"/>
                <w:szCs w:val="22"/>
              </w:rPr>
            </w:pPr>
            <w:r w:rsidRPr="00EA0DBF">
              <w:rPr>
                <w:b/>
                <w:bCs/>
                <w:sz w:val="20"/>
                <w:szCs w:val="20"/>
              </w:rPr>
              <w:t>10 000 000,00</w:t>
            </w:r>
          </w:p>
        </w:tc>
        <w:tc>
          <w:tcPr>
            <w:tcW w:w="2126" w:type="dxa"/>
            <w:tcBorders>
              <w:top w:val="nil"/>
              <w:left w:val="single" w:sz="4" w:space="0" w:color="auto"/>
              <w:bottom w:val="single" w:sz="4" w:space="0" w:color="auto"/>
              <w:right w:val="single" w:sz="4" w:space="0" w:color="auto"/>
            </w:tcBorders>
            <w:shd w:val="clear" w:color="auto" w:fill="auto"/>
            <w:noWrap/>
            <w:vAlign w:val="center"/>
          </w:tcPr>
          <w:p w14:paraId="2AF55776" w14:textId="77777777" w:rsidR="00020E05" w:rsidRPr="00EA0DBF" w:rsidRDefault="00020E05" w:rsidP="00020E05">
            <w:pPr>
              <w:jc w:val="center"/>
              <w:rPr>
                <w:b/>
                <w:bCs/>
                <w:sz w:val="22"/>
                <w:szCs w:val="22"/>
              </w:rPr>
            </w:pPr>
            <w:r w:rsidRPr="00EA0DBF">
              <w:rPr>
                <w:b/>
                <w:bCs/>
                <w:sz w:val="20"/>
                <w:szCs w:val="20"/>
              </w:rPr>
              <w:t>6 000 000,00</w:t>
            </w:r>
          </w:p>
        </w:tc>
        <w:tc>
          <w:tcPr>
            <w:tcW w:w="1843" w:type="dxa"/>
            <w:tcBorders>
              <w:top w:val="nil"/>
              <w:left w:val="single" w:sz="4" w:space="0" w:color="auto"/>
              <w:bottom w:val="single" w:sz="4" w:space="0" w:color="auto"/>
              <w:right w:val="single" w:sz="4" w:space="0" w:color="auto"/>
            </w:tcBorders>
            <w:shd w:val="clear" w:color="auto" w:fill="auto"/>
            <w:vAlign w:val="center"/>
          </w:tcPr>
          <w:p w14:paraId="212922E2" w14:textId="77777777" w:rsidR="00020E05" w:rsidRPr="00EA0DBF" w:rsidRDefault="00020E05" w:rsidP="00020E05">
            <w:pPr>
              <w:jc w:val="center"/>
              <w:rPr>
                <w:b/>
                <w:bCs/>
                <w:sz w:val="22"/>
                <w:szCs w:val="22"/>
              </w:rPr>
            </w:pPr>
            <w:r w:rsidRPr="00EA0DBF">
              <w:rPr>
                <w:b/>
                <w:bCs/>
                <w:sz w:val="20"/>
                <w:szCs w:val="20"/>
              </w:rPr>
              <w:t>6 000 000,00</w:t>
            </w:r>
          </w:p>
        </w:tc>
        <w:tc>
          <w:tcPr>
            <w:tcW w:w="1701" w:type="dxa"/>
            <w:tcBorders>
              <w:top w:val="nil"/>
              <w:left w:val="single" w:sz="4" w:space="0" w:color="auto"/>
              <w:bottom w:val="single" w:sz="4" w:space="0" w:color="auto"/>
              <w:right w:val="single" w:sz="8" w:space="0" w:color="auto"/>
            </w:tcBorders>
            <w:shd w:val="clear" w:color="auto" w:fill="auto"/>
            <w:vAlign w:val="center"/>
          </w:tcPr>
          <w:p w14:paraId="422C09D9" w14:textId="77777777" w:rsidR="00020E05" w:rsidRPr="00EA0DBF" w:rsidRDefault="00020E05" w:rsidP="00020E05">
            <w:pPr>
              <w:jc w:val="center"/>
              <w:rPr>
                <w:b/>
                <w:bCs/>
                <w:sz w:val="22"/>
                <w:szCs w:val="22"/>
              </w:rPr>
            </w:pPr>
            <w:r w:rsidRPr="00EA0DBF">
              <w:rPr>
                <w:b/>
                <w:bCs/>
                <w:sz w:val="20"/>
                <w:szCs w:val="20"/>
              </w:rPr>
              <w:t>6 000 000,00</w:t>
            </w:r>
          </w:p>
        </w:tc>
      </w:tr>
      <w:tr w:rsidR="00020E05" w:rsidRPr="00EA0DBF" w14:paraId="3A2CDD06" w14:textId="77777777" w:rsidTr="00020E05">
        <w:trPr>
          <w:trHeight w:val="360"/>
          <w:jc w:val="center"/>
        </w:trPr>
        <w:tc>
          <w:tcPr>
            <w:tcW w:w="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7E3E7" w14:textId="77777777" w:rsidR="00020E05" w:rsidRPr="00EA0DBF" w:rsidRDefault="00020E05" w:rsidP="00020E05">
            <w:pPr>
              <w:jc w:val="center"/>
              <w:rPr>
                <w:b/>
                <w:sz w:val="22"/>
                <w:szCs w:val="22"/>
              </w:rPr>
            </w:pPr>
          </w:p>
        </w:tc>
        <w:tc>
          <w:tcPr>
            <w:tcW w:w="2055" w:type="dxa"/>
            <w:vMerge/>
            <w:tcBorders>
              <w:top w:val="single" w:sz="4" w:space="0" w:color="auto"/>
              <w:left w:val="nil"/>
              <w:bottom w:val="single" w:sz="4" w:space="0" w:color="auto"/>
              <w:right w:val="single" w:sz="4" w:space="0" w:color="auto"/>
            </w:tcBorders>
            <w:shd w:val="clear" w:color="auto" w:fill="auto"/>
            <w:vAlign w:val="center"/>
          </w:tcPr>
          <w:p w14:paraId="407F0769" w14:textId="77777777" w:rsidR="00020E05" w:rsidRPr="00EA0DBF" w:rsidRDefault="00020E05" w:rsidP="00020E05">
            <w:pPr>
              <w:jc w:val="center"/>
              <w:rPr>
                <w:b/>
                <w:sz w:val="22"/>
                <w:szCs w:val="22"/>
              </w:rPr>
            </w:pP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44C0F99" w14:textId="77777777" w:rsidR="00020E05" w:rsidRPr="00EA0DBF" w:rsidRDefault="00020E05" w:rsidP="00020E05">
            <w:pPr>
              <w:rPr>
                <w:b/>
                <w:sz w:val="22"/>
                <w:szCs w:val="22"/>
              </w:rPr>
            </w:pPr>
            <w:r w:rsidRPr="00EA0DBF">
              <w:rPr>
                <w:b/>
                <w:sz w:val="22"/>
                <w:szCs w:val="22"/>
              </w:rPr>
              <w:t>Федеральный бюджет</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F5339" w14:textId="77777777" w:rsidR="00020E05" w:rsidRPr="00EA0DBF" w:rsidRDefault="00020E05" w:rsidP="00020E05">
            <w:pPr>
              <w:jc w:val="center"/>
              <w:rPr>
                <w:b/>
                <w:bCs/>
                <w:sz w:val="22"/>
                <w:szCs w:val="22"/>
              </w:rPr>
            </w:pPr>
            <w:r w:rsidRPr="00EA0DBF">
              <w:rPr>
                <w:b/>
                <w:bCs/>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88819" w14:textId="77777777" w:rsidR="00020E05" w:rsidRPr="00EA0DBF" w:rsidRDefault="00020E05" w:rsidP="00020E05">
            <w:pPr>
              <w:jc w:val="center"/>
              <w:rPr>
                <w:b/>
                <w:bCs/>
                <w:sz w:val="22"/>
                <w:szCs w:val="22"/>
              </w:rPr>
            </w:pPr>
            <w:r w:rsidRPr="00EA0DBF">
              <w:rPr>
                <w:b/>
                <w:bCs/>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A117B" w14:textId="77777777" w:rsidR="00020E05" w:rsidRPr="00EA0DBF" w:rsidRDefault="00020E05" w:rsidP="00020E05">
            <w:pPr>
              <w:jc w:val="center"/>
              <w:rPr>
                <w:b/>
                <w:bCs/>
                <w:sz w:val="22"/>
                <w:szCs w:val="22"/>
              </w:rPr>
            </w:pPr>
            <w:r w:rsidRPr="00EA0DBF">
              <w:rPr>
                <w:b/>
                <w:bCs/>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7D72D3" w14:textId="77777777" w:rsidR="00020E05" w:rsidRPr="00EA0DBF" w:rsidRDefault="00020E05" w:rsidP="00020E05">
            <w:pPr>
              <w:jc w:val="center"/>
              <w:rPr>
                <w:b/>
                <w:bCs/>
                <w:sz w:val="22"/>
                <w:szCs w:val="22"/>
              </w:rPr>
            </w:pPr>
            <w:r w:rsidRPr="00EA0DBF">
              <w:rPr>
                <w:b/>
                <w:bCs/>
                <w:sz w:val="22"/>
                <w:szCs w:val="22"/>
              </w:rPr>
              <w:t>0,00</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tcPr>
          <w:p w14:paraId="6AAAEC01" w14:textId="77777777" w:rsidR="00020E05" w:rsidRPr="00EA0DBF" w:rsidRDefault="00020E05" w:rsidP="00020E05">
            <w:pPr>
              <w:jc w:val="center"/>
              <w:rPr>
                <w:b/>
                <w:bCs/>
                <w:sz w:val="22"/>
                <w:szCs w:val="22"/>
              </w:rPr>
            </w:pPr>
            <w:r w:rsidRPr="00EA0DBF">
              <w:rPr>
                <w:b/>
                <w:bCs/>
                <w:sz w:val="22"/>
                <w:szCs w:val="22"/>
              </w:rPr>
              <w:t>0,00</w:t>
            </w:r>
          </w:p>
        </w:tc>
      </w:tr>
      <w:tr w:rsidR="00020E05" w:rsidRPr="00EA0DBF" w14:paraId="5106B209" w14:textId="77777777" w:rsidTr="00020E05">
        <w:trPr>
          <w:trHeight w:val="240"/>
          <w:jc w:val="center"/>
        </w:trPr>
        <w:tc>
          <w:tcPr>
            <w:tcW w:w="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27EFEA" w14:textId="77777777" w:rsidR="00020E05" w:rsidRPr="00EA0DBF" w:rsidRDefault="00020E05" w:rsidP="00020E05">
            <w:pPr>
              <w:jc w:val="center"/>
              <w:rPr>
                <w:b/>
                <w:sz w:val="22"/>
                <w:szCs w:val="22"/>
              </w:rPr>
            </w:pPr>
          </w:p>
        </w:tc>
        <w:tc>
          <w:tcPr>
            <w:tcW w:w="2055" w:type="dxa"/>
            <w:vMerge/>
            <w:tcBorders>
              <w:top w:val="single" w:sz="4" w:space="0" w:color="auto"/>
              <w:left w:val="nil"/>
              <w:bottom w:val="single" w:sz="4" w:space="0" w:color="auto"/>
              <w:right w:val="single" w:sz="4" w:space="0" w:color="auto"/>
            </w:tcBorders>
            <w:shd w:val="clear" w:color="auto" w:fill="auto"/>
            <w:vAlign w:val="center"/>
          </w:tcPr>
          <w:p w14:paraId="252BE1D0" w14:textId="77777777" w:rsidR="00020E05" w:rsidRPr="00EA0DBF" w:rsidRDefault="00020E05" w:rsidP="00020E05">
            <w:pPr>
              <w:jc w:val="center"/>
              <w:rPr>
                <w:b/>
                <w:sz w:val="22"/>
                <w:szCs w:val="22"/>
              </w:rPr>
            </w:pP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F82C16E" w14:textId="77777777" w:rsidR="00020E05" w:rsidRPr="00EA0DBF" w:rsidRDefault="00020E05" w:rsidP="00020E05">
            <w:pPr>
              <w:rPr>
                <w:b/>
                <w:sz w:val="22"/>
                <w:szCs w:val="22"/>
              </w:rPr>
            </w:pPr>
            <w:r w:rsidRPr="00EA0DBF">
              <w:rPr>
                <w:b/>
                <w:sz w:val="22"/>
                <w:szCs w:val="22"/>
              </w:rPr>
              <w:t>Государственный бюджет РС(Я)</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35CC5" w14:textId="77777777" w:rsidR="00020E05" w:rsidRPr="00EA0DBF" w:rsidRDefault="00020E05" w:rsidP="00020E05">
            <w:pPr>
              <w:jc w:val="center"/>
              <w:rPr>
                <w:b/>
                <w:bCs/>
                <w:sz w:val="22"/>
                <w:szCs w:val="22"/>
              </w:rPr>
            </w:pPr>
            <w:r w:rsidRPr="00EA0DBF">
              <w:rPr>
                <w:b/>
                <w:bCs/>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ADA2B" w14:textId="77777777" w:rsidR="00020E05" w:rsidRPr="00EA0DBF" w:rsidRDefault="00020E05" w:rsidP="00020E05">
            <w:pPr>
              <w:jc w:val="center"/>
              <w:rPr>
                <w:b/>
                <w:bCs/>
                <w:sz w:val="22"/>
                <w:szCs w:val="22"/>
              </w:rPr>
            </w:pPr>
            <w:r w:rsidRPr="00EA0DBF">
              <w:rPr>
                <w:b/>
                <w:bCs/>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06CF9" w14:textId="77777777" w:rsidR="00020E05" w:rsidRPr="00EA0DBF" w:rsidRDefault="00020E05" w:rsidP="00020E05">
            <w:pPr>
              <w:jc w:val="center"/>
              <w:rPr>
                <w:b/>
                <w:bCs/>
                <w:sz w:val="22"/>
                <w:szCs w:val="22"/>
              </w:rPr>
            </w:pPr>
            <w:r w:rsidRPr="00EA0DBF">
              <w:rPr>
                <w:b/>
                <w:bCs/>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8185FE" w14:textId="77777777" w:rsidR="00020E05" w:rsidRPr="00EA0DBF" w:rsidRDefault="00020E05" w:rsidP="00020E05">
            <w:pPr>
              <w:jc w:val="center"/>
              <w:rPr>
                <w:b/>
                <w:bCs/>
                <w:sz w:val="22"/>
                <w:szCs w:val="22"/>
              </w:rPr>
            </w:pPr>
            <w:r w:rsidRPr="00EA0DBF">
              <w:rPr>
                <w:b/>
                <w:bCs/>
                <w:sz w:val="22"/>
                <w:szCs w:val="22"/>
              </w:rPr>
              <w:t>0,00</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tcPr>
          <w:p w14:paraId="2BFE2CBA" w14:textId="77777777" w:rsidR="00020E05" w:rsidRPr="00EA0DBF" w:rsidRDefault="00020E05" w:rsidP="00020E05">
            <w:pPr>
              <w:jc w:val="center"/>
              <w:rPr>
                <w:b/>
                <w:bCs/>
                <w:sz w:val="22"/>
                <w:szCs w:val="22"/>
              </w:rPr>
            </w:pPr>
            <w:r w:rsidRPr="00EA0DBF">
              <w:rPr>
                <w:b/>
                <w:bCs/>
                <w:sz w:val="22"/>
                <w:szCs w:val="22"/>
              </w:rPr>
              <w:t>0,00</w:t>
            </w:r>
          </w:p>
        </w:tc>
      </w:tr>
      <w:tr w:rsidR="00020E05" w:rsidRPr="00EA0DBF" w14:paraId="70219275" w14:textId="77777777" w:rsidTr="00020E05">
        <w:trPr>
          <w:trHeight w:val="165"/>
          <w:jc w:val="center"/>
        </w:trPr>
        <w:tc>
          <w:tcPr>
            <w:tcW w:w="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E8F4A4" w14:textId="77777777" w:rsidR="00020E05" w:rsidRPr="00EA0DBF" w:rsidRDefault="00020E05" w:rsidP="00020E05">
            <w:pPr>
              <w:jc w:val="center"/>
              <w:rPr>
                <w:b/>
                <w:sz w:val="22"/>
                <w:szCs w:val="22"/>
              </w:rPr>
            </w:pPr>
          </w:p>
        </w:tc>
        <w:tc>
          <w:tcPr>
            <w:tcW w:w="2055" w:type="dxa"/>
            <w:vMerge/>
            <w:tcBorders>
              <w:top w:val="single" w:sz="4" w:space="0" w:color="auto"/>
              <w:left w:val="nil"/>
              <w:bottom w:val="single" w:sz="4" w:space="0" w:color="auto"/>
              <w:right w:val="single" w:sz="4" w:space="0" w:color="auto"/>
            </w:tcBorders>
            <w:shd w:val="clear" w:color="auto" w:fill="auto"/>
            <w:vAlign w:val="center"/>
          </w:tcPr>
          <w:p w14:paraId="6BFDE43C" w14:textId="77777777" w:rsidR="00020E05" w:rsidRPr="00EA0DBF" w:rsidRDefault="00020E05" w:rsidP="00020E05">
            <w:pPr>
              <w:jc w:val="center"/>
              <w:rPr>
                <w:b/>
                <w:sz w:val="22"/>
                <w:szCs w:val="22"/>
              </w:rPr>
            </w:pP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29B588" w14:textId="77777777" w:rsidR="00020E05" w:rsidRPr="00EA0DBF" w:rsidRDefault="00020E05" w:rsidP="00020E05">
            <w:pPr>
              <w:rPr>
                <w:b/>
                <w:sz w:val="22"/>
                <w:szCs w:val="22"/>
              </w:rPr>
            </w:pPr>
            <w:r w:rsidRPr="00EA0DBF">
              <w:rPr>
                <w:b/>
                <w:sz w:val="22"/>
                <w:szCs w:val="22"/>
              </w:rPr>
              <w:t>Бюджет МР «Мирнинский район»</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5CCE5" w14:textId="77777777" w:rsidR="00020E05" w:rsidRPr="00EA0DBF" w:rsidRDefault="00020E05" w:rsidP="00020E05">
            <w:pPr>
              <w:jc w:val="center"/>
              <w:rPr>
                <w:b/>
                <w:bCs/>
                <w:sz w:val="22"/>
                <w:szCs w:val="22"/>
              </w:rPr>
            </w:pPr>
            <w:r w:rsidRPr="00EA0DBF">
              <w:rPr>
                <w:b/>
                <w:bCs/>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2204C" w14:textId="77777777" w:rsidR="00020E05" w:rsidRPr="00EA0DBF" w:rsidRDefault="00020E05" w:rsidP="00020E05">
            <w:pPr>
              <w:jc w:val="center"/>
              <w:rPr>
                <w:b/>
                <w:bCs/>
                <w:sz w:val="22"/>
                <w:szCs w:val="22"/>
              </w:rPr>
            </w:pPr>
            <w:r w:rsidRPr="00EA0DBF">
              <w:rPr>
                <w:b/>
                <w:bCs/>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DB271" w14:textId="77777777" w:rsidR="00020E05" w:rsidRPr="00EA0DBF" w:rsidRDefault="00020E05" w:rsidP="00020E05">
            <w:pPr>
              <w:jc w:val="center"/>
              <w:rPr>
                <w:b/>
                <w:bCs/>
                <w:sz w:val="22"/>
                <w:szCs w:val="22"/>
              </w:rPr>
            </w:pPr>
            <w:r w:rsidRPr="00EA0DBF">
              <w:rPr>
                <w:b/>
                <w:bCs/>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8360AE" w14:textId="77777777" w:rsidR="00020E05" w:rsidRPr="00EA0DBF" w:rsidRDefault="00020E05" w:rsidP="00020E05">
            <w:pPr>
              <w:jc w:val="center"/>
              <w:rPr>
                <w:b/>
                <w:bCs/>
                <w:sz w:val="22"/>
                <w:szCs w:val="22"/>
              </w:rPr>
            </w:pPr>
            <w:r w:rsidRPr="00EA0DBF">
              <w:rPr>
                <w:b/>
                <w:bCs/>
                <w:sz w:val="22"/>
                <w:szCs w:val="22"/>
              </w:rPr>
              <w:t>0,00</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tcPr>
          <w:p w14:paraId="1320E5EE" w14:textId="77777777" w:rsidR="00020E05" w:rsidRPr="00EA0DBF" w:rsidRDefault="00020E05" w:rsidP="00020E05">
            <w:pPr>
              <w:jc w:val="center"/>
              <w:rPr>
                <w:b/>
                <w:bCs/>
                <w:sz w:val="22"/>
                <w:szCs w:val="22"/>
              </w:rPr>
            </w:pPr>
            <w:r w:rsidRPr="00EA0DBF">
              <w:rPr>
                <w:b/>
                <w:bCs/>
                <w:sz w:val="22"/>
                <w:szCs w:val="22"/>
              </w:rPr>
              <w:t>0,00</w:t>
            </w:r>
          </w:p>
        </w:tc>
      </w:tr>
      <w:tr w:rsidR="00020E05" w:rsidRPr="00EA0DBF" w14:paraId="0419D722" w14:textId="77777777" w:rsidTr="00020E05">
        <w:trPr>
          <w:trHeight w:val="150"/>
          <w:jc w:val="center"/>
        </w:trPr>
        <w:tc>
          <w:tcPr>
            <w:tcW w:w="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FC78C8" w14:textId="77777777" w:rsidR="00020E05" w:rsidRPr="00EA0DBF" w:rsidRDefault="00020E05" w:rsidP="00020E05">
            <w:pPr>
              <w:jc w:val="center"/>
              <w:rPr>
                <w:b/>
                <w:sz w:val="22"/>
                <w:szCs w:val="22"/>
              </w:rPr>
            </w:pPr>
          </w:p>
        </w:tc>
        <w:tc>
          <w:tcPr>
            <w:tcW w:w="2055" w:type="dxa"/>
            <w:vMerge/>
            <w:tcBorders>
              <w:top w:val="single" w:sz="4" w:space="0" w:color="auto"/>
              <w:left w:val="nil"/>
              <w:bottom w:val="single" w:sz="4" w:space="0" w:color="auto"/>
              <w:right w:val="single" w:sz="4" w:space="0" w:color="auto"/>
            </w:tcBorders>
            <w:shd w:val="clear" w:color="auto" w:fill="auto"/>
            <w:vAlign w:val="center"/>
          </w:tcPr>
          <w:p w14:paraId="3AB26840" w14:textId="77777777" w:rsidR="00020E05" w:rsidRPr="00EA0DBF" w:rsidRDefault="00020E05" w:rsidP="00020E05">
            <w:pPr>
              <w:jc w:val="center"/>
              <w:rPr>
                <w:b/>
                <w:sz w:val="22"/>
                <w:szCs w:val="22"/>
              </w:rPr>
            </w:pP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561FB0" w14:textId="77777777" w:rsidR="00020E05" w:rsidRPr="00EA0DBF" w:rsidRDefault="00020E05" w:rsidP="00020E05">
            <w:pPr>
              <w:rPr>
                <w:b/>
                <w:sz w:val="22"/>
                <w:szCs w:val="22"/>
              </w:rPr>
            </w:pPr>
            <w:r w:rsidRPr="00EA0DBF">
              <w:rPr>
                <w:b/>
                <w:sz w:val="22"/>
                <w:szCs w:val="22"/>
              </w:rPr>
              <w:t>Бюджет ГП «Поселок Айхал»</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A84DF" w14:textId="77777777" w:rsidR="00020E05" w:rsidRPr="00EA0DBF" w:rsidRDefault="00020E05" w:rsidP="00020E05">
            <w:pPr>
              <w:jc w:val="center"/>
              <w:rPr>
                <w:b/>
                <w:bCs/>
                <w:sz w:val="22"/>
                <w:szCs w:val="22"/>
              </w:rPr>
            </w:pPr>
            <w:r w:rsidRPr="00EA0DBF">
              <w:rPr>
                <w:b/>
                <w:bCs/>
                <w:sz w:val="22"/>
                <w:szCs w:val="22"/>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82200" w14:textId="77777777" w:rsidR="00020E05" w:rsidRPr="00EA0DBF" w:rsidRDefault="00020E05" w:rsidP="00020E05">
            <w:pPr>
              <w:jc w:val="center"/>
              <w:rPr>
                <w:b/>
                <w:bCs/>
                <w:sz w:val="22"/>
                <w:szCs w:val="22"/>
              </w:rPr>
            </w:pPr>
            <w:r w:rsidRPr="00EA0DBF">
              <w:rPr>
                <w:b/>
                <w:bCs/>
                <w:sz w:val="20"/>
                <w:szCs w:val="20"/>
              </w:rPr>
              <w:t>5 000 000,00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D1C51" w14:textId="77777777" w:rsidR="00020E05" w:rsidRPr="00EA0DBF" w:rsidRDefault="00020E05" w:rsidP="00020E05">
            <w:pPr>
              <w:jc w:val="center"/>
              <w:rPr>
                <w:b/>
                <w:bCs/>
                <w:sz w:val="22"/>
                <w:szCs w:val="22"/>
              </w:rPr>
            </w:pPr>
            <w:r w:rsidRPr="00EA0DBF">
              <w:rPr>
                <w:b/>
                <w:bCs/>
                <w:sz w:val="22"/>
                <w:szCs w:val="22"/>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13F962" w14:textId="77777777" w:rsidR="00020E05" w:rsidRPr="00EA0DBF" w:rsidRDefault="00020E05" w:rsidP="00020E05">
            <w:pPr>
              <w:jc w:val="center"/>
              <w:rPr>
                <w:b/>
                <w:bCs/>
                <w:sz w:val="22"/>
                <w:szCs w:val="22"/>
              </w:rPr>
            </w:pPr>
            <w:r w:rsidRPr="00EA0DBF">
              <w:rPr>
                <w:b/>
                <w:bCs/>
                <w:sz w:val="22"/>
                <w:szCs w:val="22"/>
              </w:rPr>
              <w:t>0,00</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tcPr>
          <w:p w14:paraId="79531A03" w14:textId="77777777" w:rsidR="00020E05" w:rsidRPr="00EA0DBF" w:rsidRDefault="00020E05" w:rsidP="00020E05">
            <w:pPr>
              <w:jc w:val="center"/>
              <w:rPr>
                <w:b/>
                <w:bCs/>
                <w:sz w:val="22"/>
                <w:szCs w:val="22"/>
              </w:rPr>
            </w:pPr>
            <w:r w:rsidRPr="00EA0DBF">
              <w:rPr>
                <w:b/>
                <w:bCs/>
                <w:sz w:val="22"/>
                <w:szCs w:val="22"/>
              </w:rPr>
              <w:t>0,00</w:t>
            </w:r>
          </w:p>
        </w:tc>
      </w:tr>
      <w:tr w:rsidR="00020E05" w:rsidRPr="00EA0DBF" w14:paraId="41FE2880" w14:textId="77777777" w:rsidTr="00020E05">
        <w:trPr>
          <w:trHeight w:val="165"/>
          <w:jc w:val="center"/>
        </w:trPr>
        <w:tc>
          <w:tcPr>
            <w:tcW w:w="8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5EF882" w14:textId="77777777" w:rsidR="00020E05" w:rsidRPr="00EA0DBF" w:rsidRDefault="00020E05" w:rsidP="00020E05">
            <w:pPr>
              <w:jc w:val="center"/>
              <w:rPr>
                <w:b/>
                <w:sz w:val="22"/>
                <w:szCs w:val="22"/>
              </w:rPr>
            </w:pPr>
          </w:p>
        </w:tc>
        <w:tc>
          <w:tcPr>
            <w:tcW w:w="2055" w:type="dxa"/>
            <w:vMerge/>
            <w:tcBorders>
              <w:top w:val="single" w:sz="4" w:space="0" w:color="auto"/>
              <w:left w:val="nil"/>
              <w:bottom w:val="single" w:sz="4" w:space="0" w:color="auto"/>
              <w:right w:val="single" w:sz="4" w:space="0" w:color="auto"/>
            </w:tcBorders>
            <w:shd w:val="clear" w:color="auto" w:fill="auto"/>
            <w:vAlign w:val="center"/>
          </w:tcPr>
          <w:p w14:paraId="4C70862B" w14:textId="77777777" w:rsidR="00020E05" w:rsidRPr="00EA0DBF" w:rsidRDefault="00020E05" w:rsidP="00020E05">
            <w:pPr>
              <w:jc w:val="center"/>
              <w:rPr>
                <w:b/>
                <w:sz w:val="22"/>
                <w:szCs w:val="22"/>
              </w:rPr>
            </w:pP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3D7EBAD" w14:textId="77777777" w:rsidR="00020E05" w:rsidRPr="00EA0DBF" w:rsidRDefault="00020E05" w:rsidP="00020E05">
            <w:pPr>
              <w:rPr>
                <w:b/>
                <w:sz w:val="22"/>
                <w:szCs w:val="22"/>
              </w:rPr>
            </w:pPr>
            <w:r w:rsidRPr="00EA0DBF">
              <w:rPr>
                <w:b/>
                <w:sz w:val="22"/>
                <w:szCs w:val="22"/>
              </w:rPr>
              <w:t xml:space="preserve">Иные источники </w:t>
            </w:r>
            <w:r w:rsidRPr="00EA0DBF">
              <w:rPr>
                <w:sz w:val="22"/>
                <w:szCs w:val="22"/>
              </w:rPr>
              <w:t>(Решение о финансировании от АК «АЛРОСА» (ПАО) будет приниматься при условии и после принятия Наблюдательным советом АК «АЛРОСА» (ПАО)соответствующего решения АК «АЛРОСА» (ПАО)»)</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90D55" w14:textId="77777777" w:rsidR="00020E05" w:rsidRPr="00EA0DBF" w:rsidRDefault="00020E05" w:rsidP="00020E05">
            <w:pPr>
              <w:jc w:val="center"/>
              <w:rPr>
                <w:b/>
                <w:bCs/>
                <w:sz w:val="22"/>
                <w:szCs w:val="22"/>
              </w:rPr>
            </w:pPr>
            <w:r w:rsidRPr="00EA0DBF">
              <w:rPr>
                <w:b/>
                <w:bCs/>
                <w:sz w:val="20"/>
                <w:szCs w:val="20"/>
              </w:rPr>
              <w:t>5 000 000,00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16CA5" w14:textId="77777777" w:rsidR="00020E05" w:rsidRPr="00EA0DBF" w:rsidRDefault="00020E05" w:rsidP="00020E05">
            <w:pPr>
              <w:jc w:val="center"/>
              <w:rPr>
                <w:b/>
                <w:bCs/>
                <w:sz w:val="22"/>
                <w:szCs w:val="22"/>
              </w:rPr>
            </w:pPr>
            <w:r w:rsidRPr="00EA0DBF">
              <w:rPr>
                <w:b/>
                <w:bCs/>
                <w:sz w:val="20"/>
                <w:szCs w:val="20"/>
              </w:rPr>
              <w:t>5 000 000,00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1A599" w14:textId="77777777" w:rsidR="00020E05" w:rsidRPr="00EA0DBF" w:rsidRDefault="00020E05" w:rsidP="00020E05">
            <w:pPr>
              <w:jc w:val="center"/>
              <w:rPr>
                <w:b/>
                <w:bCs/>
                <w:sz w:val="22"/>
                <w:szCs w:val="22"/>
              </w:rPr>
            </w:pPr>
            <w:r w:rsidRPr="00EA0DBF">
              <w:rPr>
                <w:b/>
                <w:bCs/>
                <w:sz w:val="20"/>
                <w:szCs w:val="20"/>
              </w:rPr>
              <w:t>6 000 000,00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2AA623" w14:textId="77777777" w:rsidR="00020E05" w:rsidRPr="00EA0DBF" w:rsidRDefault="00020E05" w:rsidP="00020E05">
            <w:pPr>
              <w:jc w:val="center"/>
              <w:rPr>
                <w:b/>
                <w:bCs/>
                <w:sz w:val="22"/>
                <w:szCs w:val="22"/>
              </w:rPr>
            </w:pPr>
            <w:r w:rsidRPr="00EA0DBF">
              <w:rPr>
                <w:b/>
                <w:bCs/>
                <w:sz w:val="20"/>
                <w:szCs w:val="20"/>
              </w:rPr>
              <w:t>6 000 000,00</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center"/>
          </w:tcPr>
          <w:p w14:paraId="52347876" w14:textId="77777777" w:rsidR="00020E05" w:rsidRPr="00EA0DBF" w:rsidRDefault="00020E05" w:rsidP="00020E05">
            <w:pPr>
              <w:jc w:val="center"/>
              <w:rPr>
                <w:b/>
                <w:bCs/>
                <w:sz w:val="22"/>
                <w:szCs w:val="22"/>
              </w:rPr>
            </w:pPr>
            <w:r w:rsidRPr="00EA0DBF">
              <w:rPr>
                <w:b/>
                <w:bCs/>
                <w:sz w:val="20"/>
                <w:szCs w:val="20"/>
              </w:rPr>
              <w:t>6 000 000,00</w:t>
            </w:r>
          </w:p>
        </w:tc>
      </w:tr>
    </w:tbl>
    <w:p w14:paraId="4E6483FA" w14:textId="77777777" w:rsidR="00020E05" w:rsidRPr="00EA0DBF" w:rsidRDefault="00020E05" w:rsidP="00020E05">
      <w:pPr>
        <w:pStyle w:val="af1"/>
        <w:jc w:val="both"/>
        <w:rPr>
          <w:rFonts w:ascii="Times New Roman" w:hAnsi="Times New Roman"/>
          <w:i/>
        </w:rPr>
      </w:pPr>
    </w:p>
    <w:p w14:paraId="0127E09F" w14:textId="77777777" w:rsidR="00020E05" w:rsidRPr="00EA0DBF" w:rsidRDefault="00020E05" w:rsidP="00020E05">
      <w:pPr>
        <w:jc w:val="both"/>
        <w:rPr>
          <w:b/>
        </w:rPr>
        <w:sectPr w:rsidR="00020E05" w:rsidRPr="00EA0DBF" w:rsidSect="00020E05">
          <w:pgSz w:w="16838" w:h="11906" w:orient="landscape" w:code="9"/>
          <w:pgMar w:top="851" w:right="1134" w:bottom="1701" w:left="1134" w:header="709" w:footer="709" w:gutter="0"/>
          <w:cols w:space="708"/>
          <w:titlePg/>
          <w:docGrid w:linePitch="360"/>
        </w:sect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020E05" w:rsidRPr="00EA0DBF" w14:paraId="6A16B48F" w14:textId="77777777" w:rsidTr="00020E05">
        <w:trPr>
          <w:trHeight w:val="2202"/>
        </w:trPr>
        <w:tc>
          <w:tcPr>
            <w:tcW w:w="3837" w:type="dxa"/>
            <w:shd w:val="clear" w:color="auto" w:fill="auto"/>
          </w:tcPr>
          <w:p w14:paraId="5D585FCE" w14:textId="77777777" w:rsidR="00020E05" w:rsidRPr="00EA0DBF" w:rsidRDefault="00020E05" w:rsidP="00020E05">
            <w:pPr>
              <w:jc w:val="center"/>
              <w:rPr>
                <w:b/>
              </w:rPr>
            </w:pPr>
            <w:r w:rsidRPr="00EA0DBF">
              <w:rPr>
                <w:b/>
              </w:rPr>
              <w:lastRenderedPageBreak/>
              <w:t>Администрация</w:t>
            </w:r>
          </w:p>
          <w:p w14:paraId="2260371B" w14:textId="77777777" w:rsidR="00020E05" w:rsidRPr="00EA0DBF" w:rsidRDefault="00020E05" w:rsidP="00020E05">
            <w:pPr>
              <w:jc w:val="center"/>
              <w:rPr>
                <w:b/>
              </w:rPr>
            </w:pPr>
            <w:r w:rsidRPr="00EA0DBF">
              <w:rPr>
                <w:b/>
              </w:rPr>
              <w:t xml:space="preserve">городского поселения </w:t>
            </w:r>
          </w:p>
          <w:p w14:paraId="602ED568" w14:textId="77777777" w:rsidR="00020E05" w:rsidRPr="00EA0DBF" w:rsidRDefault="00020E05" w:rsidP="00020E05">
            <w:pPr>
              <w:jc w:val="center"/>
              <w:rPr>
                <w:b/>
              </w:rPr>
            </w:pPr>
            <w:r w:rsidRPr="00EA0DBF">
              <w:rPr>
                <w:b/>
              </w:rPr>
              <w:t>«Поселок Айхал»</w:t>
            </w:r>
          </w:p>
          <w:p w14:paraId="7FBDE55F" w14:textId="77777777" w:rsidR="00020E05" w:rsidRPr="00EA0DBF" w:rsidRDefault="00020E05" w:rsidP="00020E05">
            <w:pPr>
              <w:jc w:val="center"/>
              <w:rPr>
                <w:b/>
              </w:rPr>
            </w:pPr>
            <w:r w:rsidRPr="00EA0DBF">
              <w:rPr>
                <w:b/>
              </w:rPr>
              <w:t>муниципального района</w:t>
            </w:r>
          </w:p>
          <w:p w14:paraId="3315719D" w14:textId="77777777" w:rsidR="00020E05" w:rsidRPr="00EA0DBF" w:rsidRDefault="00020E05" w:rsidP="00020E05">
            <w:pPr>
              <w:jc w:val="center"/>
              <w:rPr>
                <w:b/>
              </w:rPr>
            </w:pPr>
            <w:r w:rsidRPr="00EA0DBF">
              <w:rPr>
                <w:b/>
              </w:rPr>
              <w:t>«Мирнинский район»</w:t>
            </w:r>
          </w:p>
          <w:p w14:paraId="58B45080" w14:textId="77777777" w:rsidR="00020E05" w:rsidRPr="00EA0DBF" w:rsidRDefault="00020E05" w:rsidP="00020E05">
            <w:pPr>
              <w:jc w:val="center"/>
              <w:rPr>
                <w:b/>
              </w:rPr>
            </w:pPr>
            <w:r w:rsidRPr="00EA0DBF">
              <w:rPr>
                <w:b/>
              </w:rPr>
              <w:t>Республики Саха (Якутия)</w:t>
            </w:r>
          </w:p>
          <w:p w14:paraId="18812EBF" w14:textId="77777777" w:rsidR="00020E05" w:rsidRPr="00EA0DBF" w:rsidRDefault="00020E05" w:rsidP="00020E05">
            <w:pPr>
              <w:rPr>
                <w:b/>
                <w:bCs/>
                <w:kern w:val="32"/>
                <w:position w:val="6"/>
              </w:rPr>
            </w:pPr>
          </w:p>
          <w:p w14:paraId="2EEB0C9C" w14:textId="77777777" w:rsidR="00020E05" w:rsidRPr="00EA0DBF" w:rsidRDefault="00020E05" w:rsidP="00020E05">
            <w:pPr>
              <w:jc w:val="center"/>
              <w:rPr>
                <w:b/>
                <w:bCs/>
                <w:kern w:val="32"/>
                <w:position w:val="6"/>
                <w:sz w:val="32"/>
                <w:szCs w:val="32"/>
              </w:rPr>
            </w:pPr>
            <w:r w:rsidRPr="00EA0DBF">
              <w:rPr>
                <w:b/>
                <w:bCs/>
                <w:kern w:val="32"/>
                <w:position w:val="6"/>
                <w:sz w:val="32"/>
                <w:szCs w:val="32"/>
              </w:rPr>
              <w:t>ПОСТАНОВЛЕНИЕ</w:t>
            </w:r>
          </w:p>
        </w:tc>
        <w:tc>
          <w:tcPr>
            <w:tcW w:w="1563" w:type="dxa"/>
            <w:shd w:val="clear" w:color="auto" w:fill="auto"/>
          </w:tcPr>
          <w:p w14:paraId="0A4F917F" w14:textId="77777777" w:rsidR="00020E05" w:rsidRPr="00EA0DBF" w:rsidRDefault="00020E05" w:rsidP="00020E05">
            <w:pPr>
              <w:jc w:val="center"/>
              <w:rPr>
                <w:noProof/>
              </w:rPr>
            </w:pPr>
            <w:r w:rsidRPr="00EA0DBF">
              <w:rPr>
                <w:noProof/>
              </w:rPr>
              <w:drawing>
                <wp:anchor distT="0" distB="0" distL="114300" distR="114300" simplePos="0" relativeHeight="251671552" behindDoc="0" locked="0" layoutInCell="1" allowOverlap="1" wp14:anchorId="4B527415" wp14:editId="353C35FA">
                  <wp:simplePos x="0" y="0"/>
                  <wp:positionH relativeFrom="column">
                    <wp:posOffset>15240</wp:posOffset>
                  </wp:positionH>
                  <wp:positionV relativeFrom="paragraph">
                    <wp:posOffset>-24765</wp:posOffset>
                  </wp:positionV>
                  <wp:extent cx="838200" cy="822960"/>
                  <wp:effectExtent l="0" t="0" r="0" b="0"/>
                  <wp:wrapNone/>
                  <wp:docPr id="62" name="Рисунок 62"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298D59EE" w14:textId="77777777" w:rsidR="00020E05" w:rsidRPr="00EA0DBF" w:rsidRDefault="00020E05" w:rsidP="00020E05">
            <w:pPr>
              <w:jc w:val="center"/>
            </w:pPr>
          </w:p>
        </w:tc>
        <w:tc>
          <w:tcPr>
            <w:tcW w:w="3960" w:type="dxa"/>
            <w:shd w:val="clear" w:color="auto" w:fill="auto"/>
          </w:tcPr>
          <w:p w14:paraId="2EBFBA0E" w14:textId="77777777" w:rsidR="00020E05" w:rsidRPr="00EA0DBF" w:rsidRDefault="00020E05" w:rsidP="00020E05">
            <w:pPr>
              <w:jc w:val="center"/>
              <w:rPr>
                <w:b/>
              </w:rPr>
            </w:pPr>
            <w:r w:rsidRPr="00EA0DBF">
              <w:rPr>
                <w:b/>
              </w:rPr>
              <w:t>Саха ϴрɵспүүбүлүкэтин</w:t>
            </w:r>
          </w:p>
          <w:p w14:paraId="0C518694" w14:textId="77777777" w:rsidR="00020E05" w:rsidRPr="00EA0DBF" w:rsidRDefault="00020E05" w:rsidP="00020E05">
            <w:pPr>
              <w:jc w:val="center"/>
              <w:rPr>
                <w:b/>
              </w:rPr>
            </w:pPr>
            <w:r w:rsidRPr="00EA0DBF">
              <w:rPr>
                <w:b/>
              </w:rPr>
              <w:t xml:space="preserve"> «Мииринэй оройуона» муниципальнай оройуон </w:t>
            </w:r>
          </w:p>
          <w:p w14:paraId="2EA486ED" w14:textId="77777777" w:rsidR="00020E05" w:rsidRPr="00EA0DBF" w:rsidRDefault="00020E05" w:rsidP="00020E05">
            <w:pPr>
              <w:jc w:val="center"/>
              <w:rPr>
                <w:rFonts w:eastAsia="Calibri"/>
                <w:b/>
                <w:lang w:eastAsia="en-US"/>
              </w:rPr>
            </w:pPr>
            <w:r w:rsidRPr="00EA0DBF">
              <w:rPr>
                <w:rFonts w:eastAsia="Calibri"/>
                <w:b/>
                <w:lang w:eastAsia="en-US"/>
              </w:rPr>
              <w:t xml:space="preserve">«Айхал бɵһүɵлэгэ» </w:t>
            </w:r>
          </w:p>
          <w:p w14:paraId="78D8FD8C" w14:textId="77777777" w:rsidR="00020E05" w:rsidRPr="00EA0DBF" w:rsidRDefault="00020E05" w:rsidP="00020E05">
            <w:pPr>
              <w:jc w:val="center"/>
              <w:rPr>
                <w:rFonts w:eastAsia="Calibri"/>
                <w:b/>
                <w:lang w:eastAsia="en-US"/>
              </w:rPr>
            </w:pPr>
            <w:r w:rsidRPr="00EA0DBF">
              <w:rPr>
                <w:rFonts w:eastAsia="Calibri"/>
                <w:b/>
                <w:lang w:eastAsia="en-US"/>
              </w:rPr>
              <w:t xml:space="preserve">куорат сэлиэнньэтин </w:t>
            </w:r>
          </w:p>
          <w:p w14:paraId="3783E0B1" w14:textId="77777777" w:rsidR="00020E05" w:rsidRPr="00EA0DBF" w:rsidRDefault="00020E05" w:rsidP="00020E05">
            <w:pPr>
              <w:jc w:val="center"/>
              <w:rPr>
                <w:b/>
                <w:position w:val="6"/>
                <w:sz w:val="28"/>
                <w:szCs w:val="28"/>
              </w:rPr>
            </w:pPr>
            <w:r w:rsidRPr="00EA0DBF">
              <w:rPr>
                <w:b/>
              </w:rPr>
              <w:t>дьа</w:t>
            </w:r>
            <w:r w:rsidRPr="00EA0DBF">
              <w:rPr>
                <w:b/>
                <w:lang w:val="en-US"/>
              </w:rPr>
              <w:t>h</w:t>
            </w:r>
            <w:r w:rsidRPr="00EA0DBF">
              <w:rPr>
                <w:b/>
              </w:rPr>
              <w:t>алтата</w:t>
            </w:r>
          </w:p>
          <w:p w14:paraId="594FB174" w14:textId="77777777" w:rsidR="00020E05" w:rsidRPr="00EA0DBF" w:rsidRDefault="00020E05" w:rsidP="00020E05">
            <w:pPr>
              <w:rPr>
                <w:b/>
                <w:position w:val="6"/>
                <w:sz w:val="20"/>
                <w:szCs w:val="20"/>
              </w:rPr>
            </w:pPr>
          </w:p>
          <w:p w14:paraId="61579019" w14:textId="77777777" w:rsidR="00020E05" w:rsidRPr="00EA0DBF" w:rsidRDefault="00020E05" w:rsidP="00020E05">
            <w:pPr>
              <w:jc w:val="center"/>
              <w:rPr>
                <w:b/>
                <w:sz w:val="32"/>
                <w:szCs w:val="32"/>
              </w:rPr>
            </w:pPr>
            <w:r w:rsidRPr="00EA0DBF">
              <w:rPr>
                <w:b/>
                <w:position w:val="6"/>
                <w:sz w:val="32"/>
                <w:szCs w:val="32"/>
              </w:rPr>
              <w:t>УУРААХ</w:t>
            </w:r>
          </w:p>
          <w:p w14:paraId="773FEA91" w14:textId="77777777" w:rsidR="00020E05" w:rsidRPr="00EA0DBF" w:rsidRDefault="00020E05" w:rsidP="00020E05">
            <w:pPr>
              <w:jc w:val="center"/>
              <w:rPr>
                <w:b/>
                <w:bCs/>
                <w:kern w:val="32"/>
                <w:position w:val="6"/>
                <w:sz w:val="2"/>
                <w:szCs w:val="2"/>
              </w:rPr>
            </w:pPr>
          </w:p>
        </w:tc>
      </w:tr>
    </w:tbl>
    <w:p w14:paraId="0419C3C5" w14:textId="77777777" w:rsidR="00020E05" w:rsidRPr="00EA0DBF" w:rsidRDefault="00020E05" w:rsidP="00020E05">
      <w:pPr>
        <w:ind w:right="-284"/>
      </w:pPr>
    </w:p>
    <w:p w14:paraId="6B780CAB" w14:textId="7B195F14" w:rsidR="00020E05" w:rsidRPr="00EA0DBF" w:rsidRDefault="00020E05" w:rsidP="00020E05">
      <w:pPr>
        <w:rPr>
          <w:b/>
        </w:rPr>
      </w:pPr>
      <w:r w:rsidRPr="00EA0DBF">
        <w:rPr>
          <w:b/>
        </w:rPr>
        <w:t xml:space="preserve">10.03.2025 </w:t>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t xml:space="preserve"> № 147</w:t>
      </w:r>
    </w:p>
    <w:p w14:paraId="778AED7C" w14:textId="77777777" w:rsidR="00020E05" w:rsidRPr="00EA0DBF" w:rsidRDefault="00020E05" w:rsidP="00020E05">
      <w:pPr>
        <w:rPr>
          <w:b/>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020E05" w:rsidRPr="00EA0DBF" w14:paraId="64B7EAA2" w14:textId="77777777" w:rsidTr="00020E05">
        <w:tc>
          <w:tcPr>
            <w:tcW w:w="4077" w:type="dxa"/>
          </w:tcPr>
          <w:p w14:paraId="27C5A782" w14:textId="77777777" w:rsidR="00020E05" w:rsidRPr="00EA0DBF" w:rsidRDefault="00020E05" w:rsidP="00020E05">
            <w:pPr>
              <w:jc w:val="both"/>
              <w:rPr>
                <w:b/>
                <w:bCs/>
                <w:lang w:val="x-none"/>
              </w:rPr>
            </w:pPr>
            <w:r w:rsidRPr="00EA0DBF">
              <w:rPr>
                <w:b/>
              </w:rPr>
              <w:t xml:space="preserve">О внесении изменений в постановление Главы поселка </w:t>
            </w:r>
            <w:r w:rsidRPr="00EA0DBF">
              <w:rPr>
                <w:b/>
                <w:bCs/>
              </w:rPr>
              <w:t>от 04.09.2019 г. № 333 «</w:t>
            </w:r>
            <w:r w:rsidRPr="00EA0DBF">
              <w:rPr>
                <w:b/>
              </w:rPr>
              <w:t>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«Поселок Айхал»</w:t>
            </w:r>
          </w:p>
        </w:tc>
      </w:tr>
    </w:tbl>
    <w:p w14:paraId="7EB142D5" w14:textId="77777777" w:rsidR="00020E05" w:rsidRPr="00EA0DBF" w:rsidRDefault="00020E05" w:rsidP="00020E05">
      <w:pPr>
        <w:jc w:val="both"/>
      </w:pPr>
    </w:p>
    <w:p w14:paraId="715DDA7D" w14:textId="77777777" w:rsidR="00020E05" w:rsidRPr="00EA0DBF" w:rsidRDefault="00020E05" w:rsidP="00020E05">
      <w:pPr>
        <w:tabs>
          <w:tab w:val="left" w:pos="567"/>
        </w:tabs>
        <w:jc w:val="both"/>
        <w:rPr>
          <w:rFonts w:eastAsia="Tahoma"/>
          <w:color w:val="000000"/>
          <w:lang w:bidi="ru-RU"/>
        </w:rPr>
      </w:pPr>
      <w:r w:rsidRPr="00EA0DBF">
        <w:t xml:space="preserve">    Руководствуясь Федеральным законом от 06.10.2003 № 131-ФЗ «Об общих принципах организации местного самоуправления в Российской Федерации», </w:t>
      </w:r>
      <w:hyperlink r:id="rId25" w:anchor="/document/186620/entry/0" w:history="1">
        <w:r w:rsidRPr="00EA0DBF">
          <w:rPr>
            <w:sz w:val="23"/>
            <w:szCs w:val="23"/>
            <w:shd w:val="clear" w:color="auto" w:fill="FFFFFF"/>
          </w:rPr>
          <w:t>Постановлени</w:t>
        </w:r>
      </w:hyperlink>
      <w:r w:rsidRPr="00EA0DBF">
        <w:t>ем</w:t>
      </w:r>
      <w:r w:rsidRPr="00EA0DBF">
        <w:rPr>
          <w:color w:val="22272F"/>
          <w:sz w:val="23"/>
          <w:szCs w:val="23"/>
          <w:shd w:val="clear" w:color="auto" w:fill="FFFFFF"/>
        </w:rPr>
        <w:t xml:space="preserve"> Правительства Российской Федерации от 30 декабря 2003 г. N 794 "О единой государственной системе предупреждения и ликвидации чрезвычайных ситуаций", </w:t>
      </w:r>
      <w:hyperlink r:id="rId26" w:anchor="/document/26704684/entry/0" w:history="1">
        <w:r w:rsidRPr="00EA0DBF">
          <w:rPr>
            <w:sz w:val="23"/>
            <w:szCs w:val="23"/>
            <w:shd w:val="clear" w:color="auto" w:fill="FFFFFF"/>
          </w:rPr>
          <w:t>Закон</w:t>
        </w:r>
      </w:hyperlink>
      <w:r w:rsidRPr="00EA0DBF">
        <w:t>ом</w:t>
      </w:r>
      <w:r w:rsidRPr="00EA0DBF">
        <w:rPr>
          <w:color w:val="22272F"/>
          <w:sz w:val="23"/>
          <w:szCs w:val="23"/>
          <w:shd w:val="clear" w:color="auto" w:fill="FFFFFF"/>
        </w:rPr>
        <w:t> Республики Саха (Якутия) от 16 июня 2005 г. 252-З N 511-III "О защите населения и территорий республики от чрезвычайных ситуаций природного и техногенного характера</w:t>
      </w:r>
      <w:r w:rsidRPr="00EA0DBF">
        <w:rPr>
          <w:color w:val="22272F"/>
          <w:shd w:val="clear" w:color="auto" w:fill="FFFFFF"/>
        </w:rPr>
        <w:t xml:space="preserve">"; </w:t>
      </w:r>
      <w:r w:rsidRPr="00EA0DBF">
        <w:rPr>
          <w:rStyle w:val="a8"/>
          <w:shd w:val="clear" w:color="auto" w:fill="FFFFFF"/>
        </w:rPr>
        <w:t>Постановлением</w:t>
      </w:r>
      <w:r w:rsidRPr="00EA0DBF">
        <w:rPr>
          <w:shd w:val="clear" w:color="auto" w:fill="FFFFFF"/>
        </w:rPr>
        <w:t> Правительства </w:t>
      </w:r>
      <w:r w:rsidRPr="00EA0DBF">
        <w:rPr>
          <w:rStyle w:val="a8"/>
          <w:shd w:val="clear" w:color="auto" w:fill="FFFFFF"/>
        </w:rPr>
        <w:t>Республики</w:t>
      </w:r>
      <w:r w:rsidRPr="00EA0DBF">
        <w:rPr>
          <w:shd w:val="clear" w:color="auto" w:fill="FFFFFF"/>
        </w:rPr>
        <w:t> </w:t>
      </w:r>
      <w:r w:rsidRPr="00EA0DBF">
        <w:rPr>
          <w:rStyle w:val="a8"/>
          <w:shd w:val="clear" w:color="auto" w:fill="FFFFFF"/>
        </w:rPr>
        <w:t>Саха</w:t>
      </w:r>
      <w:r w:rsidRPr="00EA0DBF">
        <w:rPr>
          <w:shd w:val="clear" w:color="auto" w:fill="FFFFFF"/>
        </w:rPr>
        <w:t> (</w:t>
      </w:r>
      <w:r w:rsidRPr="00EA0DBF">
        <w:rPr>
          <w:rStyle w:val="a8"/>
          <w:shd w:val="clear" w:color="auto" w:fill="FFFFFF"/>
        </w:rPr>
        <w:t>Якутия</w:t>
      </w:r>
      <w:r w:rsidRPr="00EA0DBF">
        <w:rPr>
          <w:shd w:val="clear" w:color="auto" w:fill="FFFFFF"/>
        </w:rPr>
        <w:t xml:space="preserve"> от </w:t>
      </w:r>
      <w:r w:rsidRPr="00EA0DBF">
        <w:rPr>
          <w:rStyle w:val="a8"/>
          <w:shd w:val="clear" w:color="auto" w:fill="FFFFFF"/>
        </w:rPr>
        <w:t>31</w:t>
      </w:r>
      <w:r w:rsidRPr="00EA0DBF">
        <w:rPr>
          <w:shd w:val="clear" w:color="auto" w:fill="FFFFFF"/>
        </w:rPr>
        <w:t> </w:t>
      </w:r>
      <w:r w:rsidRPr="00EA0DBF">
        <w:rPr>
          <w:rStyle w:val="a8"/>
          <w:shd w:val="clear" w:color="auto" w:fill="FFFFFF"/>
        </w:rPr>
        <w:t>августа</w:t>
      </w:r>
      <w:r w:rsidRPr="00EA0DBF">
        <w:rPr>
          <w:shd w:val="clear" w:color="auto" w:fill="FFFFFF"/>
        </w:rPr>
        <w:t> </w:t>
      </w:r>
      <w:r w:rsidRPr="00EA0DBF">
        <w:rPr>
          <w:rStyle w:val="a8"/>
          <w:shd w:val="clear" w:color="auto" w:fill="FFFFFF"/>
        </w:rPr>
        <w:t>2006</w:t>
      </w:r>
      <w:r w:rsidRPr="00EA0DBF">
        <w:rPr>
          <w:shd w:val="clear" w:color="auto" w:fill="FFFFFF"/>
        </w:rPr>
        <w:t> г. N </w:t>
      </w:r>
      <w:r w:rsidRPr="00EA0DBF">
        <w:rPr>
          <w:rStyle w:val="a8"/>
          <w:shd w:val="clear" w:color="auto" w:fill="FFFFFF"/>
        </w:rPr>
        <w:t xml:space="preserve">393 </w:t>
      </w:r>
      <w:r w:rsidRPr="00EA0DBF">
        <w:rPr>
          <w:shd w:val="clear" w:color="auto" w:fill="FFFFFF"/>
        </w:rPr>
        <w:t xml:space="preserve">"О Якутской территориальной подсистеме Единой государственной системы предупреждения и ликвидации чрезвычайных ситуаций", </w:t>
      </w:r>
      <w:r w:rsidRPr="00EA0DBF">
        <w:t>Уставом городского поселения «Поселок Айхал» муниципального района «Мирнинский район» Республики Саха (Якутия),</w:t>
      </w:r>
      <w:r w:rsidRPr="00EA0DBF">
        <w:rPr>
          <w:color w:val="22272F"/>
          <w:sz w:val="23"/>
          <w:szCs w:val="23"/>
          <w:shd w:val="clear" w:color="auto" w:fill="FFFFFF"/>
        </w:rPr>
        <w:t> </w:t>
      </w:r>
      <w:r w:rsidRPr="00EA0DBF">
        <w:rPr>
          <w:shd w:val="clear" w:color="auto" w:fill="FFFFFF"/>
        </w:rPr>
        <w:t xml:space="preserve">в целях </w:t>
      </w:r>
      <w:r w:rsidRPr="00EA0DBF">
        <w:rPr>
          <w:rFonts w:eastAsia="Tahoma"/>
          <w:color w:val="000000"/>
          <w:lang w:bidi="ru-RU"/>
        </w:rPr>
        <w:t xml:space="preserve">обеспечения готовности к действиям органов управления, сил и средств </w:t>
      </w:r>
      <w:r w:rsidRPr="00EA0DBF">
        <w:rPr>
          <w:bCs/>
        </w:rPr>
        <w:t xml:space="preserve">городского поселения «Поселок Айхал» </w:t>
      </w:r>
      <w:r w:rsidRPr="00EA0DBF">
        <w:rPr>
          <w:lang w:val="x-none"/>
        </w:rPr>
        <w:t>муниципального</w:t>
      </w:r>
      <w:r w:rsidRPr="00EA0DBF">
        <w:t xml:space="preserve"> </w:t>
      </w:r>
      <w:r w:rsidRPr="00EA0DBF">
        <w:rPr>
          <w:lang w:val="x-none"/>
        </w:rPr>
        <w:t>района "Мирнинский</w:t>
      </w:r>
      <w:r w:rsidRPr="00EA0DBF">
        <w:t xml:space="preserve"> </w:t>
      </w:r>
      <w:r w:rsidRPr="00EA0DBF">
        <w:rPr>
          <w:lang w:val="x-none"/>
        </w:rPr>
        <w:t>район" Республики Саха (Якутия)</w:t>
      </w:r>
      <w:r w:rsidRPr="00EA0DBF">
        <w:rPr>
          <w:rFonts w:eastAsia="Tahoma"/>
          <w:color w:val="000000"/>
          <w:lang w:bidi="ru-RU"/>
        </w:rPr>
        <w:t>, предназначенных для предупреждения и ликвидации чрезвычайных ситуаций:</w:t>
      </w:r>
    </w:p>
    <w:p w14:paraId="3893EA04" w14:textId="77777777" w:rsidR="00020E05" w:rsidRPr="00EA0DBF" w:rsidRDefault="00020E05" w:rsidP="00020E05">
      <w:pPr>
        <w:tabs>
          <w:tab w:val="left" w:pos="567"/>
        </w:tabs>
        <w:jc w:val="both"/>
        <w:rPr>
          <w:rFonts w:eastAsia="Tahoma"/>
          <w:color w:val="000000"/>
          <w:lang w:bidi="ru-RU"/>
        </w:rPr>
      </w:pPr>
    </w:p>
    <w:p w14:paraId="1D8577FE" w14:textId="77777777" w:rsidR="00020E05" w:rsidRPr="00EA0DBF" w:rsidRDefault="00020E05" w:rsidP="007C04E5">
      <w:pPr>
        <w:pStyle w:val="2d"/>
        <w:numPr>
          <w:ilvl w:val="0"/>
          <w:numId w:val="41"/>
        </w:numPr>
        <w:shd w:val="clear" w:color="auto" w:fill="auto"/>
        <w:tabs>
          <w:tab w:val="left" w:pos="284"/>
        </w:tabs>
        <w:spacing w:line="281" w:lineRule="exact"/>
        <w:ind w:right="-1"/>
        <w:jc w:val="both"/>
        <w:rPr>
          <w:rFonts w:ascii="Times New Roman" w:hAnsi="Times New Roman" w:cs="Times New Roman"/>
          <w:bCs w:val="0"/>
        </w:rPr>
      </w:pPr>
      <w:r w:rsidRPr="00EA0DBF">
        <w:rPr>
          <w:rFonts w:ascii="Times New Roman" w:hAnsi="Times New Roman" w:cs="Times New Roman"/>
          <w:sz w:val="24"/>
          <w:szCs w:val="24"/>
        </w:rPr>
        <w:t>Внести в постановление Администрации МО «Поселок Айхал» от 04.09.2019 г. № 333 «</w:t>
      </w:r>
      <w:r w:rsidRPr="00EA0DBF">
        <w:rPr>
          <w:rFonts w:ascii="Times New Roman" w:hAnsi="Times New Roman" w:cs="Times New Roman"/>
          <w:color w:val="000000"/>
          <w:sz w:val="24"/>
          <w:szCs w:val="24"/>
        </w:rPr>
        <w:t>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«Поселок Айхал» следующие изменения:</w:t>
      </w:r>
    </w:p>
    <w:p w14:paraId="24590B44" w14:textId="77777777" w:rsidR="00020E05" w:rsidRPr="00EA0DBF" w:rsidRDefault="00020E05" w:rsidP="007C04E5">
      <w:pPr>
        <w:pStyle w:val="2d"/>
        <w:numPr>
          <w:ilvl w:val="1"/>
          <w:numId w:val="41"/>
        </w:numPr>
        <w:shd w:val="clear" w:color="auto" w:fill="auto"/>
        <w:tabs>
          <w:tab w:val="left" w:pos="284"/>
        </w:tabs>
        <w:spacing w:line="281" w:lineRule="exact"/>
        <w:ind w:left="851" w:right="-1" w:hanging="425"/>
        <w:jc w:val="both"/>
        <w:rPr>
          <w:rFonts w:ascii="Times New Roman" w:hAnsi="Times New Roman" w:cs="Times New Roman"/>
          <w:sz w:val="24"/>
          <w:szCs w:val="24"/>
        </w:rPr>
      </w:pPr>
      <w:r w:rsidRPr="00EA0DBF">
        <w:rPr>
          <w:rFonts w:ascii="Times New Roman" w:hAnsi="Times New Roman" w:cs="Times New Roman"/>
          <w:sz w:val="24"/>
          <w:szCs w:val="24"/>
        </w:rPr>
        <w:t xml:space="preserve">Наименование постановления </w:t>
      </w:r>
      <w:r w:rsidRPr="00EA0DBF">
        <w:rPr>
          <w:rFonts w:ascii="Times New Roman" w:hAnsi="Times New Roman" w:cs="Times New Roman"/>
          <w:color w:val="000000"/>
          <w:sz w:val="24"/>
          <w:szCs w:val="24"/>
        </w:rPr>
        <w:t>изложить в следующей редакции «</w:t>
      </w:r>
      <w:r w:rsidRPr="00EA0DBF">
        <w:rPr>
          <w:rFonts w:ascii="Times New Roman" w:hAnsi="Times New Roman" w:cs="Times New Roman"/>
          <w:sz w:val="24"/>
          <w:szCs w:val="24"/>
        </w:rPr>
        <w:t>О муниципальном звене Якутской территориальной подсистемы Единой государственной системы предупреждения и ликвидации чрезвычайных ситуаций</w:t>
      </w:r>
      <w:r w:rsidRPr="00EA0DBF">
        <w:rPr>
          <w:rFonts w:ascii="Times New Roman" w:hAnsi="Times New Roman" w:cs="Times New Roman"/>
          <w:color w:val="000000"/>
          <w:sz w:val="24"/>
          <w:szCs w:val="24"/>
        </w:rPr>
        <w:t xml:space="preserve"> на территории </w:t>
      </w:r>
      <w:r w:rsidRPr="00EA0DBF">
        <w:rPr>
          <w:rFonts w:ascii="Times New Roman" w:hAnsi="Times New Roman" w:cs="Times New Roman"/>
          <w:sz w:val="24"/>
          <w:szCs w:val="24"/>
        </w:rPr>
        <w:t xml:space="preserve">городского поселения «Поселок Айхал» </w:t>
      </w:r>
      <w:r w:rsidRPr="00EA0DBF">
        <w:rPr>
          <w:rFonts w:ascii="Times New Roman" w:hAnsi="Times New Roman" w:cs="Times New Roman"/>
          <w:sz w:val="24"/>
          <w:szCs w:val="24"/>
          <w:lang w:val="x-none"/>
        </w:rPr>
        <w:t>муниципального</w:t>
      </w:r>
      <w:r w:rsidRPr="00EA0DBF">
        <w:rPr>
          <w:rFonts w:ascii="Times New Roman" w:hAnsi="Times New Roman" w:cs="Times New Roman"/>
          <w:sz w:val="24"/>
          <w:szCs w:val="24"/>
        </w:rPr>
        <w:t xml:space="preserve"> </w:t>
      </w:r>
      <w:r w:rsidRPr="00EA0DBF">
        <w:rPr>
          <w:rFonts w:ascii="Times New Roman" w:hAnsi="Times New Roman" w:cs="Times New Roman"/>
          <w:sz w:val="24"/>
          <w:szCs w:val="24"/>
          <w:lang w:val="x-none"/>
        </w:rPr>
        <w:t>района "Мирнинский</w:t>
      </w:r>
      <w:r w:rsidRPr="00EA0DBF">
        <w:rPr>
          <w:rFonts w:ascii="Times New Roman" w:hAnsi="Times New Roman" w:cs="Times New Roman"/>
          <w:sz w:val="24"/>
          <w:szCs w:val="24"/>
        </w:rPr>
        <w:t xml:space="preserve"> </w:t>
      </w:r>
      <w:r w:rsidRPr="00EA0DBF">
        <w:rPr>
          <w:rFonts w:ascii="Times New Roman" w:hAnsi="Times New Roman" w:cs="Times New Roman"/>
          <w:sz w:val="24"/>
          <w:szCs w:val="24"/>
          <w:lang w:val="x-none"/>
        </w:rPr>
        <w:t>район" Республики Саха (Якутия)</w:t>
      </w:r>
      <w:r w:rsidRPr="00EA0DBF">
        <w:rPr>
          <w:rFonts w:ascii="Times New Roman" w:hAnsi="Times New Roman" w:cs="Times New Roman"/>
          <w:sz w:val="24"/>
          <w:szCs w:val="24"/>
        </w:rPr>
        <w:t>»;</w:t>
      </w:r>
    </w:p>
    <w:p w14:paraId="0711E7D4" w14:textId="77777777" w:rsidR="00020E05" w:rsidRPr="00EA0DBF" w:rsidRDefault="00020E05" w:rsidP="007C04E5">
      <w:pPr>
        <w:pStyle w:val="2d"/>
        <w:numPr>
          <w:ilvl w:val="1"/>
          <w:numId w:val="41"/>
        </w:numPr>
        <w:shd w:val="clear" w:color="auto" w:fill="auto"/>
        <w:tabs>
          <w:tab w:val="left" w:pos="284"/>
        </w:tabs>
        <w:spacing w:line="281" w:lineRule="exact"/>
        <w:ind w:left="851" w:right="-1" w:hanging="425"/>
        <w:jc w:val="both"/>
        <w:rPr>
          <w:rFonts w:ascii="Times New Roman" w:hAnsi="Times New Roman" w:cs="Times New Roman"/>
          <w:bCs w:val="0"/>
          <w:sz w:val="24"/>
          <w:szCs w:val="24"/>
        </w:rPr>
      </w:pPr>
      <w:r w:rsidRPr="00EA0DBF">
        <w:rPr>
          <w:rFonts w:ascii="Times New Roman" w:hAnsi="Times New Roman" w:cs="Times New Roman"/>
          <w:sz w:val="24"/>
          <w:szCs w:val="24"/>
        </w:rPr>
        <w:t xml:space="preserve">Наименование приложения № 1 к постановлению </w:t>
      </w:r>
      <w:r w:rsidRPr="00EA0DBF">
        <w:rPr>
          <w:rFonts w:ascii="Times New Roman" w:hAnsi="Times New Roman" w:cs="Times New Roman"/>
          <w:color w:val="000000"/>
          <w:sz w:val="24"/>
          <w:szCs w:val="24"/>
        </w:rPr>
        <w:t xml:space="preserve">изложить в следующей редакции «Положение о </w:t>
      </w:r>
      <w:r w:rsidRPr="00EA0DBF">
        <w:rPr>
          <w:rFonts w:ascii="Times New Roman" w:hAnsi="Times New Roman" w:cs="Times New Roman"/>
          <w:sz w:val="24"/>
          <w:szCs w:val="24"/>
        </w:rPr>
        <w:t>муниципальном звене Якутской территориальной подсистемы Единой государственной системы предупреждения и ликвидации чрезвычайных ситуаций</w:t>
      </w:r>
      <w:r w:rsidRPr="00EA0DBF">
        <w:rPr>
          <w:rFonts w:ascii="Times New Roman" w:hAnsi="Times New Roman" w:cs="Times New Roman"/>
          <w:color w:val="000000"/>
          <w:sz w:val="24"/>
          <w:szCs w:val="24"/>
        </w:rPr>
        <w:t xml:space="preserve"> на территории </w:t>
      </w:r>
      <w:r w:rsidRPr="00EA0DBF">
        <w:rPr>
          <w:rFonts w:ascii="Times New Roman" w:hAnsi="Times New Roman" w:cs="Times New Roman"/>
          <w:sz w:val="24"/>
          <w:szCs w:val="24"/>
        </w:rPr>
        <w:t xml:space="preserve">городского поселения «Поселок Айхал» </w:t>
      </w:r>
      <w:r w:rsidRPr="00EA0DBF">
        <w:rPr>
          <w:rFonts w:ascii="Times New Roman" w:hAnsi="Times New Roman" w:cs="Times New Roman"/>
          <w:sz w:val="24"/>
          <w:szCs w:val="24"/>
          <w:lang w:val="x-none"/>
        </w:rPr>
        <w:t>муниципального</w:t>
      </w:r>
      <w:r w:rsidRPr="00EA0DBF">
        <w:rPr>
          <w:rFonts w:ascii="Times New Roman" w:hAnsi="Times New Roman" w:cs="Times New Roman"/>
          <w:sz w:val="24"/>
          <w:szCs w:val="24"/>
        </w:rPr>
        <w:t xml:space="preserve"> </w:t>
      </w:r>
      <w:r w:rsidRPr="00EA0DBF">
        <w:rPr>
          <w:rFonts w:ascii="Times New Roman" w:hAnsi="Times New Roman" w:cs="Times New Roman"/>
          <w:sz w:val="24"/>
          <w:szCs w:val="24"/>
          <w:lang w:val="x-none"/>
        </w:rPr>
        <w:t>района "Мирнинский</w:t>
      </w:r>
      <w:r w:rsidRPr="00EA0DBF">
        <w:rPr>
          <w:rFonts w:ascii="Times New Roman" w:hAnsi="Times New Roman" w:cs="Times New Roman"/>
          <w:sz w:val="24"/>
          <w:szCs w:val="24"/>
        </w:rPr>
        <w:t xml:space="preserve"> </w:t>
      </w:r>
      <w:r w:rsidRPr="00EA0DBF">
        <w:rPr>
          <w:rFonts w:ascii="Times New Roman" w:hAnsi="Times New Roman" w:cs="Times New Roman"/>
          <w:sz w:val="24"/>
          <w:szCs w:val="24"/>
          <w:lang w:val="x-none"/>
        </w:rPr>
        <w:t xml:space="preserve">район" Республики Саха </w:t>
      </w:r>
      <w:r w:rsidRPr="00EA0DBF">
        <w:rPr>
          <w:rFonts w:ascii="Times New Roman" w:hAnsi="Times New Roman" w:cs="Times New Roman"/>
          <w:sz w:val="24"/>
          <w:szCs w:val="24"/>
          <w:lang w:val="x-none"/>
        </w:rPr>
        <w:lastRenderedPageBreak/>
        <w:t>(Якутия)</w:t>
      </w:r>
      <w:r w:rsidRPr="00EA0DBF">
        <w:rPr>
          <w:rFonts w:ascii="Times New Roman" w:hAnsi="Times New Roman" w:cs="Times New Roman"/>
          <w:sz w:val="24"/>
          <w:szCs w:val="24"/>
        </w:rPr>
        <w:t>».</w:t>
      </w:r>
    </w:p>
    <w:p w14:paraId="54F7655D" w14:textId="77777777" w:rsidR="00020E05" w:rsidRPr="00EA0DBF" w:rsidRDefault="00020E05" w:rsidP="007C04E5">
      <w:pPr>
        <w:pStyle w:val="2d"/>
        <w:numPr>
          <w:ilvl w:val="1"/>
          <w:numId w:val="41"/>
        </w:numPr>
        <w:shd w:val="clear" w:color="auto" w:fill="auto"/>
        <w:tabs>
          <w:tab w:val="left" w:pos="284"/>
        </w:tabs>
        <w:spacing w:line="281" w:lineRule="exact"/>
        <w:ind w:left="851" w:right="-1" w:hanging="425"/>
        <w:jc w:val="both"/>
        <w:rPr>
          <w:rFonts w:ascii="Times New Roman" w:hAnsi="Times New Roman" w:cs="Times New Roman"/>
          <w:bCs w:val="0"/>
          <w:sz w:val="24"/>
          <w:szCs w:val="24"/>
        </w:rPr>
      </w:pPr>
      <w:r w:rsidRPr="00EA0DBF">
        <w:rPr>
          <w:rFonts w:ascii="Times New Roman" w:hAnsi="Times New Roman" w:cs="Times New Roman"/>
          <w:sz w:val="24"/>
          <w:szCs w:val="24"/>
        </w:rPr>
        <w:t xml:space="preserve">По тексту приложения № 1 к постановлению: </w:t>
      </w:r>
    </w:p>
    <w:p w14:paraId="31F88737" w14:textId="77777777" w:rsidR="00020E05" w:rsidRPr="00EA0DBF" w:rsidRDefault="00020E05" w:rsidP="00020E05">
      <w:pPr>
        <w:pStyle w:val="2d"/>
        <w:shd w:val="clear" w:color="auto" w:fill="auto"/>
        <w:tabs>
          <w:tab w:val="left" w:pos="284"/>
        </w:tabs>
        <w:spacing w:line="281" w:lineRule="exact"/>
        <w:ind w:left="851" w:right="-1"/>
        <w:jc w:val="both"/>
        <w:rPr>
          <w:rFonts w:ascii="Times New Roman" w:hAnsi="Times New Roman" w:cs="Times New Roman"/>
          <w:bCs w:val="0"/>
          <w:sz w:val="24"/>
          <w:szCs w:val="24"/>
        </w:rPr>
      </w:pPr>
      <w:r w:rsidRPr="00EA0DBF">
        <w:rPr>
          <w:rFonts w:ascii="Times New Roman" w:hAnsi="Times New Roman" w:cs="Times New Roman"/>
          <w:sz w:val="24"/>
          <w:szCs w:val="24"/>
        </w:rPr>
        <w:t>- слова «муниципальное звено территориальной подсистемы единой государственной системы предупреждения и ликвидации чрезвычайных ситуаций муниципального образования «Поселок Айхал» заменить на слова «муниципальное звено Якутской территориальной подсистемы Единой государственной системы предупреждения и ликвидации чрезвычайных ситуаций</w:t>
      </w:r>
      <w:r w:rsidRPr="00EA0DBF">
        <w:rPr>
          <w:rFonts w:ascii="Times New Roman" w:hAnsi="Times New Roman" w:cs="Times New Roman"/>
          <w:color w:val="000000"/>
          <w:sz w:val="24"/>
          <w:szCs w:val="24"/>
        </w:rPr>
        <w:t xml:space="preserve"> на территории </w:t>
      </w:r>
      <w:r w:rsidRPr="00EA0DBF">
        <w:rPr>
          <w:rFonts w:ascii="Times New Roman" w:hAnsi="Times New Roman" w:cs="Times New Roman"/>
          <w:sz w:val="24"/>
          <w:szCs w:val="24"/>
        </w:rPr>
        <w:t xml:space="preserve">городского поселения «Поселок Айхал» </w:t>
      </w:r>
      <w:r w:rsidRPr="00EA0DBF">
        <w:rPr>
          <w:rFonts w:ascii="Times New Roman" w:hAnsi="Times New Roman" w:cs="Times New Roman"/>
          <w:sz w:val="24"/>
          <w:szCs w:val="24"/>
          <w:lang w:val="x-none"/>
        </w:rPr>
        <w:t>муниципального</w:t>
      </w:r>
      <w:r w:rsidRPr="00EA0DBF">
        <w:rPr>
          <w:rFonts w:ascii="Times New Roman" w:hAnsi="Times New Roman" w:cs="Times New Roman"/>
          <w:sz w:val="24"/>
          <w:szCs w:val="24"/>
        </w:rPr>
        <w:t xml:space="preserve"> </w:t>
      </w:r>
      <w:r w:rsidRPr="00EA0DBF">
        <w:rPr>
          <w:rFonts w:ascii="Times New Roman" w:hAnsi="Times New Roman" w:cs="Times New Roman"/>
          <w:sz w:val="24"/>
          <w:szCs w:val="24"/>
          <w:lang w:val="x-none"/>
        </w:rPr>
        <w:t>района "Мирнинский</w:t>
      </w:r>
      <w:r w:rsidRPr="00EA0DBF">
        <w:rPr>
          <w:rFonts w:ascii="Times New Roman" w:hAnsi="Times New Roman" w:cs="Times New Roman"/>
          <w:sz w:val="24"/>
          <w:szCs w:val="24"/>
        </w:rPr>
        <w:t xml:space="preserve"> </w:t>
      </w:r>
      <w:r w:rsidRPr="00EA0DBF">
        <w:rPr>
          <w:rFonts w:ascii="Times New Roman" w:hAnsi="Times New Roman" w:cs="Times New Roman"/>
          <w:sz w:val="24"/>
          <w:szCs w:val="24"/>
          <w:lang w:val="x-none"/>
        </w:rPr>
        <w:t>район" Республики Саха (Якутия)</w:t>
      </w:r>
      <w:r w:rsidRPr="00EA0DBF">
        <w:rPr>
          <w:rFonts w:ascii="Times New Roman" w:hAnsi="Times New Roman" w:cs="Times New Roman"/>
          <w:sz w:val="24"/>
          <w:szCs w:val="24"/>
        </w:rPr>
        <w:t xml:space="preserve"> в соответствующем падеже;</w:t>
      </w:r>
    </w:p>
    <w:p w14:paraId="26680812" w14:textId="77777777" w:rsidR="00020E05" w:rsidRPr="00EA0DBF" w:rsidRDefault="00020E05" w:rsidP="00020E05">
      <w:pPr>
        <w:pStyle w:val="2d"/>
        <w:shd w:val="clear" w:color="auto" w:fill="auto"/>
        <w:tabs>
          <w:tab w:val="left" w:pos="284"/>
        </w:tabs>
        <w:spacing w:line="281" w:lineRule="exact"/>
        <w:ind w:left="851" w:right="-1"/>
        <w:jc w:val="both"/>
        <w:rPr>
          <w:rFonts w:ascii="Times New Roman" w:hAnsi="Times New Roman" w:cs="Times New Roman"/>
          <w:sz w:val="24"/>
          <w:szCs w:val="24"/>
        </w:rPr>
      </w:pPr>
      <w:r w:rsidRPr="00EA0DBF">
        <w:rPr>
          <w:rFonts w:ascii="Times New Roman" w:hAnsi="Times New Roman" w:cs="Times New Roman"/>
          <w:sz w:val="24"/>
          <w:szCs w:val="24"/>
        </w:rPr>
        <w:t>- слова «муниципальное образование «Поселок Айхал» заменить на слова «ГП «Поселок Айхал»;</w:t>
      </w:r>
    </w:p>
    <w:p w14:paraId="000A7222" w14:textId="77777777" w:rsidR="00020E05" w:rsidRPr="00EA0DBF" w:rsidRDefault="00020E05" w:rsidP="00020E05">
      <w:pPr>
        <w:pStyle w:val="2d"/>
        <w:shd w:val="clear" w:color="auto" w:fill="auto"/>
        <w:tabs>
          <w:tab w:val="left" w:pos="284"/>
        </w:tabs>
        <w:spacing w:line="281" w:lineRule="exact"/>
        <w:ind w:left="851" w:right="-1"/>
        <w:jc w:val="both"/>
        <w:rPr>
          <w:rFonts w:ascii="Times New Roman" w:hAnsi="Times New Roman" w:cs="Times New Roman"/>
          <w:sz w:val="24"/>
          <w:szCs w:val="24"/>
        </w:rPr>
      </w:pPr>
      <w:r w:rsidRPr="00EA0DBF">
        <w:rPr>
          <w:rFonts w:ascii="Times New Roman" w:hAnsi="Times New Roman" w:cs="Times New Roman"/>
          <w:sz w:val="24"/>
          <w:szCs w:val="24"/>
        </w:rPr>
        <w:t xml:space="preserve">- слова «муниципального образования «Мирнинский район» заменить на слова «МР «Мирнинский район» РС (Я)». </w:t>
      </w:r>
    </w:p>
    <w:p w14:paraId="2BC942CB" w14:textId="77777777" w:rsidR="00020E05" w:rsidRPr="00EA0DBF" w:rsidRDefault="00020E05" w:rsidP="00020E05">
      <w:pPr>
        <w:pStyle w:val="2d"/>
        <w:shd w:val="clear" w:color="auto" w:fill="auto"/>
        <w:tabs>
          <w:tab w:val="left" w:pos="284"/>
        </w:tabs>
        <w:spacing w:line="281" w:lineRule="exact"/>
        <w:ind w:left="851" w:right="-1"/>
        <w:jc w:val="both"/>
        <w:rPr>
          <w:rFonts w:ascii="Times New Roman" w:hAnsi="Times New Roman" w:cs="Times New Roman"/>
          <w:sz w:val="24"/>
          <w:szCs w:val="24"/>
        </w:rPr>
      </w:pPr>
      <w:r w:rsidRPr="00EA0DBF">
        <w:rPr>
          <w:rFonts w:ascii="Times New Roman" w:hAnsi="Times New Roman" w:cs="Times New Roman"/>
          <w:sz w:val="24"/>
          <w:szCs w:val="24"/>
        </w:rPr>
        <w:t>- слова «Айхальского звена ТП РСЧС» заменить на слова «муниципального звена ЯТП РСЧС».</w:t>
      </w:r>
    </w:p>
    <w:p w14:paraId="63142150" w14:textId="77777777" w:rsidR="00020E05" w:rsidRPr="00EA0DBF" w:rsidRDefault="00020E05" w:rsidP="00020E05">
      <w:pPr>
        <w:pStyle w:val="2d"/>
        <w:shd w:val="clear" w:color="auto" w:fill="auto"/>
        <w:spacing w:line="281" w:lineRule="exact"/>
        <w:ind w:left="851" w:right="-1" w:hanging="425"/>
        <w:jc w:val="both"/>
        <w:rPr>
          <w:rFonts w:ascii="Times New Roman" w:hAnsi="Times New Roman" w:cs="Times New Roman"/>
          <w:sz w:val="24"/>
          <w:szCs w:val="24"/>
        </w:rPr>
      </w:pPr>
      <w:r w:rsidRPr="00EA0DBF">
        <w:rPr>
          <w:rFonts w:ascii="Times New Roman" w:hAnsi="Times New Roman" w:cs="Times New Roman"/>
          <w:sz w:val="24"/>
          <w:szCs w:val="24"/>
        </w:rPr>
        <w:t xml:space="preserve">1.4. Наименование приложения № 2 к постановлению </w:t>
      </w:r>
      <w:r w:rsidRPr="00EA0DBF">
        <w:rPr>
          <w:rFonts w:ascii="Times New Roman" w:hAnsi="Times New Roman" w:cs="Times New Roman"/>
          <w:color w:val="000000"/>
          <w:sz w:val="24"/>
          <w:szCs w:val="24"/>
        </w:rPr>
        <w:t>изложить в следующей редакции «</w:t>
      </w:r>
      <w:r w:rsidRPr="00EA0DBF">
        <w:rPr>
          <w:rFonts w:ascii="Times New Roman" w:hAnsi="Times New Roman" w:cs="Times New Roman"/>
          <w:sz w:val="24"/>
          <w:szCs w:val="24"/>
        </w:rPr>
        <w:t xml:space="preserve">Положение </w:t>
      </w:r>
      <w:r w:rsidRPr="00EA0DBF">
        <w:rPr>
          <w:rFonts w:ascii="Times New Roman" w:hAnsi="Times New Roman" w:cs="Times New Roman"/>
          <w:color w:val="000000"/>
          <w:sz w:val="24"/>
          <w:szCs w:val="24"/>
        </w:rPr>
        <w:t xml:space="preserve">о службах муниципального звена </w:t>
      </w:r>
      <w:r w:rsidRPr="00EA0DBF">
        <w:rPr>
          <w:rFonts w:ascii="Times New Roman" w:hAnsi="Times New Roman" w:cs="Times New Roman"/>
          <w:sz w:val="24"/>
          <w:szCs w:val="24"/>
        </w:rPr>
        <w:t>Якутской территориальной подсистемы Единой государственной системы предупреждения и ликвидации чрезвычайных ситуаций</w:t>
      </w:r>
      <w:r w:rsidRPr="00EA0DBF">
        <w:rPr>
          <w:rFonts w:ascii="Times New Roman" w:hAnsi="Times New Roman" w:cs="Times New Roman"/>
          <w:color w:val="000000"/>
          <w:sz w:val="24"/>
          <w:szCs w:val="24"/>
        </w:rPr>
        <w:t xml:space="preserve"> на территории </w:t>
      </w:r>
      <w:r w:rsidRPr="00EA0DBF">
        <w:rPr>
          <w:rFonts w:ascii="Times New Roman" w:hAnsi="Times New Roman" w:cs="Times New Roman"/>
          <w:sz w:val="24"/>
          <w:szCs w:val="24"/>
        </w:rPr>
        <w:t xml:space="preserve">городского поселения «Поселок Айхал» </w:t>
      </w:r>
      <w:r w:rsidRPr="00EA0DBF">
        <w:rPr>
          <w:rFonts w:ascii="Times New Roman" w:hAnsi="Times New Roman" w:cs="Times New Roman"/>
          <w:sz w:val="24"/>
          <w:szCs w:val="24"/>
          <w:lang w:val="x-none"/>
        </w:rPr>
        <w:t>муниципального</w:t>
      </w:r>
      <w:r w:rsidRPr="00EA0DBF">
        <w:rPr>
          <w:rFonts w:ascii="Times New Roman" w:hAnsi="Times New Roman" w:cs="Times New Roman"/>
          <w:sz w:val="24"/>
          <w:szCs w:val="24"/>
        </w:rPr>
        <w:t xml:space="preserve"> </w:t>
      </w:r>
      <w:r w:rsidRPr="00EA0DBF">
        <w:rPr>
          <w:rFonts w:ascii="Times New Roman" w:hAnsi="Times New Roman" w:cs="Times New Roman"/>
          <w:sz w:val="24"/>
          <w:szCs w:val="24"/>
          <w:lang w:val="x-none"/>
        </w:rPr>
        <w:t>района "Мирнинский</w:t>
      </w:r>
      <w:r w:rsidRPr="00EA0DBF">
        <w:rPr>
          <w:rFonts w:ascii="Times New Roman" w:hAnsi="Times New Roman" w:cs="Times New Roman"/>
          <w:sz w:val="24"/>
          <w:szCs w:val="24"/>
        </w:rPr>
        <w:t xml:space="preserve"> </w:t>
      </w:r>
      <w:r w:rsidRPr="00EA0DBF">
        <w:rPr>
          <w:rFonts w:ascii="Times New Roman" w:hAnsi="Times New Roman" w:cs="Times New Roman"/>
          <w:sz w:val="24"/>
          <w:szCs w:val="24"/>
          <w:lang w:val="x-none"/>
        </w:rPr>
        <w:t>район" Республики Саха (Якутия)</w:t>
      </w:r>
      <w:r w:rsidRPr="00EA0DBF">
        <w:rPr>
          <w:rFonts w:ascii="Times New Roman" w:hAnsi="Times New Roman" w:cs="Times New Roman"/>
          <w:sz w:val="24"/>
          <w:szCs w:val="24"/>
        </w:rPr>
        <w:t>».</w:t>
      </w:r>
    </w:p>
    <w:p w14:paraId="164EF10D" w14:textId="77777777" w:rsidR="00020E05" w:rsidRPr="00EA0DBF" w:rsidRDefault="00020E05" w:rsidP="00020E05">
      <w:pPr>
        <w:pStyle w:val="2d"/>
        <w:shd w:val="clear" w:color="auto" w:fill="auto"/>
        <w:spacing w:line="281" w:lineRule="exact"/>
        <w:ind w:left="851" w:right="-1" w:hanging="425"/>
        <w:jc w:val="both"/>
        <w:rPr>
          <w:rFonts w:ascii="Times New Roman" w:hAnsi="Times New Roman" w:cs="Times New Roman"/>
          <w:bCs w:val="0"/>
          <w:sz w:val="24"/>
          <w:szCs w:val="24"/>
        </w:rPr>
      </w:pPr>
      <w:r w:rsidRPr="00EA0DBF">
        <w:rPr>
          <w:rFonts w:ascii="Times New Roman" w:hAnsi="Times New Roman" w:cs="Times New Roman"/>
          <w:sz w:val="24"/>
          <w:szCs w:val="24"/>
        </w:rPr>
        <w:t>1.5. По тексту приложения № 2 к постановлению:</w:t>
      </w:r>
    </w:p>
    <w:p w14:paraId="6D824448" w14:textId="77777777" w:rsidR="00020E05" w:rsidRPr="00EA0DBF" w:rsidRDefault="00020E05" w:rsidP="00020E05">
      <w:pPr>
        <w:pStyle w:val="2d"/>
        <w:shd w:val="clear" w:color="auto" w:fill="auto"/>
        <w:spacing w:line="281" w:lineRule="exact"/>
        <w:ind w:left="851" w:right="-1"/>
        <w:jc w:val="both"/>
        <w:rPr>
          <w:rFonts w:ascii="Times New Roman" w:hAnsi="Times New Roman" w:cs="Times New Roman"/>
          <w:color w:val="000000"/>
          <w:sz w:val="24"/>
          <w:szCs w:val="24"/>
        </w:rPr>
      </w:pPr>
      <w:r w:rsidRPr="00EA0DBF">
        <w:rPr>
          <w:rFonts w:ascii="Times New Roman" w:hAnsi="Times New Roman" w:cs="Times New Roman"/>
          <w:sz w:val="24"/>
          <w:szCs w:val="24"/>
        </w:rPr>
        <w:t xml:space="preserve">- </w:t>
      </w:r>
      <w:r w:rsidRPr="00EA0DBF">
        <w:rPr>
          <w:rFonts w:ascii="Times New Roman" w:hAnsi="Times New Roman" w:cs="Times New Roman"/>
          <w:color w:val="000000"/>
          <w:sz w:val="24"/>
          <w:szCs w:val="24"/>
        </w:rPr>
        <w:t xml:space="preserve">слова «муниципального образования «Поселок Айхал» заменить на слова «ГП «Поселок Айхал». </w:t>
      </w:r>
    </w:p>
    <w:p w14:paraId="39825FB7" w14:textId="77777777" w:rsidR="00020E05" w:rsidRPr="00EA0DBF" w:rsidRDefault="00020E05" w:rsidP="00020E05">
      <w:pPr>
        <w:pStyle w:val="2d"/>
        <w:shd w:val="clear" w:color="auto" w:fill="auto"/>
        <w:spacing w:line="281" w:lineRule="exact"/>
        <w:ind w:left="851" w:right="-1" w:hanging="425"/>
        <w:jc w:val="both"/>
        <w:rPr>
          <w:rFonts w:ascii="Times New Roman" w:hAnsi="Times New Roman" w:cs="Times New Roman"/>
          <w:color w:val="000000"/>
          <w:sz w:val="24"/>
          <w:szCs w:val="24"/>
        </w:rPr>
      </w:pPr>
      <w:r w:rsidRPr="00EA0DBF">
        <w:rPr>
          <w:rFonts w:ascii="Times New Roman" w:hAnsi="Times New Roman" w:cs="Times New Roman"/>
          <w:color w:val="000000"/>
          <w:sz w:val="24"/>
          <w:szCs w:val="24"/>
        </w:rPr>
        <w:t xml:space="preserve">1.6. Приложение № 3 </w:t>
      </w:r>
      <w:r w:rsidRPr="00EA0DBF">
        <w:rPr>
          <w:rFonts w:ascii="Times New Roman" w:hAnsi="Times New Roman" w:cs="Times New Roman"/>
          <w:sz w:val="24"/>
          <w:szCs w:val="24"/>
        </w:rPr>
        <w:t xml:space="preserve">к постановлению </w:t>
      </w:r>
      <w:r w:rsidRPr="00EA0DBF">
        <w:rPr>
          <w:rFonts w:ascii="Times New Roman" w:hAnsi="Times New Roman" w:cs="Times New Roman"/>
          <w:color w:val="000000"/>
          <w:sz w:val="24"/>
          <w:szCs w:val="24"/>
        </w:rPr>
        <w:t xml:space="preserve">изложить в редакции согласно приложению № 1 к настоящему постановлению. </w:t>
      </w:r>
    </w:p>
    <w:p w14:paraId="599EB623" w14:textId="77777777" w:rsidR="00020E05" w:rsidRPr="00EA0DBF" w:rsidRDefault="00020E05" w:rsidP="00020E05">
      <w:pPr>
        <w:pStyle w:val="2d"/>
        <w:shd w:val="clear" w:color="auto" w:fill="auto"/>
        <w:spacing w:line="281" w:lineRule="exact"/>
        <w:ind w:left="851" w:right="-1" w:hanging="425"/>
        <w:jc w:val="both"/>
        <w:rPr>
          <w:rFonts w:ascii="Times New Roman" w:hAnsi="Times New Roman" w:cs="Times New Roman"/>
          <w:color w:val="000000"/>
          <w:sz w:val="24"/>
          <w:szCs w:val="24"/>
        </w:rPr>
      </w:pPr>
      <w:r w:rsidRPr="00EA0DBF">
        <w:rPr>
          <w:rFonts w:ascii="Times New Roman" w:hAnsi="Times New Roman" w:cs="Times New Roman"/>
          <w:color w:val="000000"/>
          <w:sz w:val="24"/>
          <w:szCs w:val="24"/>
        </w:rPr>
        <w:t xml:space="preserve">1.7. Приложение № 4 </w:t>
      </w:r>
      <w:r w:rsidRPr="00EA0DBF">
        <w:rPr>
          <w:rFonts w:ascii="Times New Roman" w:hAnsi="Times New Roman" w:cs="Times New Roman"/>
          <w:sz w:val="24"/>
          <w:szCs w:val="24"/>
        </w:rPr>
        <w:t xml:space="preserve">к постановлению </w:t>
      </w:r>
      <w:r w:rsidRPr="00EA0DBF">
        <w:rPr>
          <w:rFonts w:ascii="Times New Roman" w:hAnsi="Times New Roman" w:cs="Times New Roman"/>
          <w:color w:val="000000"/>
          <w:sz w:val="24"/>
          <w:szCs w:val="24"/>
        </w:rPr>
        <w:t xml:space="preserve">изложить в редакции согласно приложению № 2 к настоящему постановлению. </w:t>
      </w:r>
    </w:p>
    <w:p w14:paraId="38BE4192" w14:textId="77777777" w:rsidR="00020E05" w:rsidRPr="00EA0DBF" w:rsidRDefault="00020E05" w:rsidP="00020E05">
      <w:pPr>
        <w:pStyle w:val="2d"/>
        <w:shd w:val="clear" w:color="auto" w:fill="auto"/>
        <w:tabs>
          <w:tab w:val="left" w:pos="709"/>
          <w:tab w:val="left" w:pos="851"/>
        </w:tabs>
        <w:spacing w:line="281" w:lineRule="exact"/>
        <w:ind w:left="851" w:right="-1" w:hanging="425"/>
        <w:jc w:val="both"/>
        <w:rPr>
          <w:rFonts w:ascii="Times New Roman" w:hAnsi="Times New Roman" w:cs="Times New Roman"/>
          <w:color w:val="000000"/>
          <w:sz w:val="24"/>
          <w:szCs w:val="24"/>
        </w:rPr>
      </w:pPr>
      <w:r w:rsidRPr="00EA0DBF">
        <w:rPr>
          <w:rFonts w:ascii="Times New Roman" w:hAnsi="Times New Roman" w:cs="Times New Roman"/>
          <w:color w:val="000000"/>
          <w:sz w:val="24"/>
          <w:szCs w:val="24"/>
        </w:rPr>
        <w:t xml:space="preserve">1.8. Приложение № 5 </w:t>
      </w:r>
      <w:r w:rsidRPr="00EA0DBF">
        <w:rPr>
          <w:rFonts w:ascii="Times New Roman" w:hAnsi="Times New Roman" w:cs="Times New Roman"/>
          <w:sz w:val="24"/>
          <w:szCs w:val="24"/>
        </w:rPr>
        <w:t xml:space="preserve">к постановлению </w:t>
      </w:r>
      <w:r w:rsidRPr="00EA0DBF">
        <w:rPr>
          <w:rFonts w:ascii="Times New Roman" w:hAnsi="Times New Roman" w:cs="Times New Roman"/>
          <w:color w:val="000000"/>
          <w:sz w:val="24"/>
          <w:szCs w:val="24"/>
        </w:rPr>
        <w:t>изложить в редакции согласно приложению № 3 к настоящему постановлению</w:t>
      </w:r>
    </w:p>
    <w:p w14:paraId="75E6443E" w14:textId="77777777" w:rsidR="00020E05" w:rsidRPr="00EA0DBF" w:rsidRDefault="00020E05" w:rsidP="007C04E5">
      <w:pPr>
        <w:pStyle w:val="2d"/>
        <w:numPr>
          <w:ilvl w:val="0"/>
          <w:numId w:val="59"/>
        </w:numPr>
        <w:shd w:val="clear" w:color="auto" w:fill="auto"/>
        <w:tabs>
          <w:tab w:val="left" w:pos="284"/>
        </w:tabs>
        <w:spacing w:line="281" w:lineRule="exact"/>
        <w:ind w:left="567" w:right="-1" w:hanging="283"/>
        <w:jc w:val="both"/>
        <w:rPr>
          <w:rFonts w:ascii="Times New Roman" w:hAnsi="Times New Roman" w:cs="Times New Roman"/>
          <w:bCs w:val="0"/>
          <w:sz w:val="24"/>
          <w:szCs w:val="24"/>
        </w:rPr>
      </w:pPr>
      <w:r w:rsidRPr="00EA0DBF">
        <w:rPr>
          <w:rFonts w:ascii="Times New Roman" w:hAnsi="Times New Roman" w:cs="Times New Roman"/>
          <w:sz w:val="24"/>
          <w:szCs w:val="24"/>
        </w:rPr>
        <w:t>Ведущему специалисту пресс - секретарю</w:t>
      </w:r>
      <w:r w:rsidRPr="00EA0DBF">
        <w:rPr>
          <w:rFonts w:ascii="Times New Roman" w:hAnsi="Times New Roman" w:cs="Times New Roman"/>
          <w:sz w:val="24"/>
          <w:szCs w:val="24"/>
          <w:lang w:val="x-none"/>
        </w:rPr>
        <w:t xml:space="preserve"> </w:t>
      </w:r>
      <w:r w:rsidRPr="00EA0DBF">
        <w:rPr>
          <w:rFonts w:ascii="Times New Roman" w:hAnsi="Times New Roman" w:cs="Times New Roman"/>
          <w:sz w:val="24"/>
          <w:szCs w:val="24"/>
        </w:rPr>
        <w:t>разместить</w:t>
      </w:r>
      <w:r w:rsidRPr="00EA0DBF">
        <w:rPr>
          <w:rFonts w:ascii="Times New Roman" w:hAnsi="Times New Roman" w:cs="Times New Roman"/>
          <w:sz w:val="24"/>
          <w:szCs w:val="24"/>
          <w:lang w:val="x-none"/>
        </w:rPr>
        <w:t xml:space="preserve"> настояще</w:t>
      </w:r>
      <w:r w:rsidRPr="00EA0DBF">
        <w:rPr>
          <w:rFonts w:ascii="Times New Roman" w:hAnsi="Times New Roman" w:cs="Times New Roman"/>
          <w:sz w:val="24"/>
          <w:szCs w:val="24"/>
        </w:rPr>
        <w:t>е</w:t>
      </w:r>
      <w:r w:rsidRPr="00EA0DBF">
        <w:rPr>
          <w:rFonts w:ascii="Times New Roman" w:hAnsi="Times New Roman" w:cs="Times New Roman"/>
          <w:sz w:val="24"/>
          <w:szCs w:val="24"/>
          <w:lang w:val="x-none"/>
        </w:rPr>
        <w:t xml:space="preserve"> </w:t>
      </w:r>
      <w:r w:rsidRPr="00EA0DBF">
        <w:rPr>
          <w:rFonts w:ascii="Times New Roman" w:hAnsi="Times New Roman" w:cs="Times New Roman"/>
          <w:sz w:val="24"/>
          <w:szCs w:val="24"/>
        </w:rPr>
        <w:t>по</w:t>
      </w:r>
      <w:r w:rsidRPr="00EA0DBF">
        <w:rPr>
          <w:rFonts w:ascii="Times New Roman" w:hAnsi="Times New Roman" w:cs="Times New Roman"/>
          <w:sz w:val="24"/>
          <w:szCs w:val="24"/>
          <w:lang w:val="x-none"/>
        </w:rPr>
        <w:t xml:space="preserve">становление </w:t>
      </w:r>
      <w:r w:rsidRPr="00EA0DBF">
        <w:rPr>
          <w:rFonts w:ascii="Times New Roman" w:hAnsi="Times New Roman" w:cs="Times New Roman"/>
          <w:sz w:val="24"/>
          <w:szCs w:val="24"/>
        </w:rPr>
        <w:t xml:space="preserve">в </w:t>
      </w:r>
      <w:r w:rsidRPr="00EA0DBF">
        <w:rPr>
          <w:rFonts w:ascii="Times New Roman" w:hAnsi="Times New Roman" w:cs="Times New Roman"/>
          <w:sz w:val="24"/>
          <w:szCs w:val="24"/>
          <w:lang w:val="x-none"/>
        </w:rPr>
        <w:t xml:space="preserve">информационном бюллетене «Вестник Айхала» и на официальном сайте Администрации </w:t>
      </w:r>
      <w:r w:rsidRPr="00EA0DBF">
        <w:rPr>
          <w:rFonts w:ascii="Times New Roman" w:hAnsi="Times New Roman" w:cs="Times New Roman"/>
          <w:sz w:val="24"/>
          <w:szCs w:val="24"/>
        </w:rPr>
        <w:t>ГП</w:t>
      </w:r>
      <w:r w:rsidRPr="00EA0DBF">
        <w:rPr>
          <w:rFonts w:ascii="Times New Roman" w:hAnsi="Times New Roman" w:cs="Times New Roman"/>
          <w:sz w:val="24"/>
          <w:szCs w:val="24"/>
          <w:lang w:val="x-none"/>
        </w:rPr>
        <w:t xml:space="preserve"> «Поселок Айхал» (</w:t>
      </w:r>
      <w:hyperlink r:id="rId27" w:history="1">
        <w:r w:rsidRPr="00EA0DBF">
          <w:rPr>
            <w:rStyle w:val="a9"/>
            <w:rFonts w:ascii="Times New Roman" w:hAnsi="Times New Roman" w:cs="Times New Roman"/>
            <w:sz w:val="24"/>
            <w:szCs w:val="24"/>
            <w:lang w:val="x-none"/>
          </w:rPr>
          <w:t>www.мо-айхал.рф</w:t>
        </w:r>
      </w:hyperlink>
      <w:r w:rsidRPr="00EA0DBF">
        <w:rPr>
          <w:rFonts w:ascii="Times New Roman" w:hAnsi="Times New Roman" w:cs="Times New Roman"/>
          <w:sz w:val="24"/>
          <w:szCs w:val="24"/>
          <w:lang w:val="x-none"/>
        </w:rPr>
        <w:t>).</w:t>
      </w:r>
    </w:p>
    <w:p w14:paraId="1DD5064C" w14:textId="77777777" w:rsidR="00020E05" w:rsidRPr="00EA0DBF" w:rsidRDefault="00020E05" w:rsidP="007C04E5">
      <w:pPr>
        <w:pStyle w:val="af1"/>
        <w:numPr>
          <w:ilvl w:val="0"/>
          <w:numId w:val="59"/>
        </w:numPr>
        <w:tabs>
          <w:tab w:val="left" w:pos="284"/>
        </w:tabs>
        <w:spacing w:after="0" w:line="240" w:lineRule="auto"/>
        <w:ind w:left="567" w:hanging="283"/>
        <w:jc w:val="both"/>
        <w:rPr>
          <w:rFonts w:ascii="Times New Roman" w:hAnsi="Times New Roman"/>
          <w:bCs/>
        </w:rPr>
      </w:pPr>
      <w:r w:rsidRPr="00EA0DBF">
        <w:rPr>
          <w:rFonts w:ascii="Times New Roman" w:eastAsiaTheme="minorHAnsi" w:hAnsi="Times New Roman"/>
        </w:rPr>
        <w:t>Настоящее постановление вступает в силу после его официального опубликования (обнародования).</w:t>
      </w:r>
    </w:p>
    <w:p w14:paraId="105F4A2F" w14:textId="77777777" w:rsidR="00020E05" w:rsidRPr="00EA0DBF" w:rsidRDefault="00020E05" w:rsidP="007C04E5">
      <w:pPr>
        <w:pStyle w:val="af1"/>
        <w:numPr>
          <w:ilvl w:val="0"/>
          <w:numId w:val="59"/>
        </w:numPr>
        <w:tabs>
          <w:tab w:val="left" w:pos="426"/>
          <w:tab w:val="left" w:pos="851"/>
        </w:tabs>
        <w:autoSpaceDE w:val="0"/>
        <w:autoSpaceDN w:val="0"/>
        <w:adjustRightInd w:val="0"/>
        <w:spacing w:after="0" w:line="240" w:lineRule="auto"/>
        <w:ind w:left="567" w:hanging="283"/>
        <w:rPr>
          <w:rFonts w:ascii="Times New Roman" w:eastAsiaTheme="minorHAnsi" w:hAnsi="Times New Roman"/>
        </w:rPr>
      </w:pPr>
      <w:r w:rsidRPr="00EA0DBF">
        <w:rPr>
          <w:rFonts w:ascii="Times New Roman" w:eastAsiaTheme="minorHAnsi" w:hAnsi="Times New Roman"/>
        </w:rPr>
        <w:t>Контроль за исполнением настоящего Постановления оставляю за собой.</w:t>
      </w:r>
    </w:p>
    <w:p w14:paraId="32ADA5DF" w14:textId="77777777" w:rsidR="00020E05" w:rsidRPr="00EA0DBF" w:rsidRDefault="00020E05" w:rsidP="00020E05">
      <w:pPr>
        <w:pStyle w:val="af1"/>
        <w:ind w:left="567" w:hanging="283"/>
        <w:jc w:val="both"/>
        <w:rPr>
          <w:rFonts w:ascii="Times New Roman" w:hAnsi="Times New Roman"/>
          <w:b/>
        </w:rPr>
      </w:pPr>
    </w:p>
    <w:p w14:paraId="4AC129B6" w14:textId="77777777" w:rsidR="00020E05" w:rsidRPr="00EA0DBF" w:rsidRDefault="00020E05" w:rsidP="00020E05">
      <w:pPr>
        <w:pStyle w:val="af1"/>
        <w:ind w:left="644"/>
        <w:jc w:val="both"/>
        <w:rPr>
          <w:rFonts w:ascii="Times New Roman" w:hAnsi="Times New Roman"/>
          <w:b/>
        </w:rPr>
      </w:pPr>
    </w:p>
    <w:p w14:paraId="6F6A12D1" w14:textId="77777777" w:rsidR="00020E05" w:rsidRPr="00EA0DBF" w:rsidRDefault="00020E05" w:rsidP="00020E05">
      <w:pPr>
        <w:pStyle w:val="af1"/>
        <w:ind w:left="644"/>
        <w:jc w:val="both"/>
        <w:rPr>
          <w:rFonts w:ascii="Times New Roman" w:hAnsi="Times New Roman"/>
          <w:b/>
        </w:rPr>
      </w:pPr>
    </w:p>
    <w:p w14:paraId="5360C4C0" w14:textId="77777777" w:rsidR="00020E05" w:rsidRPr="00EA0DBF" w:rsidRDefault="00020E05" w:rsidP="00020E05">
      <w:pPr>
        <w:pStyle w:val="af1"/>
        <w:ind w:left="644"/>
        <w:rPr>
          <w:rFonts w:ascii="Times New Roman" w:hAnsi="Times New Roman"/>
        </w:rPr>
      </w:pPr>
      <w:r w:rsidRPr="00EA0DBF">
        <w:rPr>
          <w:rFonts w:ascii="Times New Roman" w:hAnsi="Times New Roman"/>
          <w:b/>
        </w:rPr>
        <w:t>Исполняющий обязанности Главы поселка                                             А.С. Цицора</w:t>
      </w:r>
    </w:p>
    <w:p w14:paraId="4268D816" w14:textId="77777777" w:rsidR="00020E05" w:rsidRPr="00EA0DBF" w:rsidRDefault="00020E05" w:rsidP="00020E05">
      <w:pPr>
        <w:spacing w:line="276" w:lineRule="auto"/>
        <w:jc w:val="both"/>
      </w:pPr>
    </w:p>
    <w:p w14:paraId="4B3691C4" w14:textId="77777777" w:rsidR="00020E05" w:rsidRPr="00EA0DBF" w:rsidRDefault="00020E05" w:rsidP="00020E05">
      <w:pPr>
        <w:spacing w:line="276" w:lineRule="auto"/>
        <w:jc w:val="both"/>
      </w:pPr>
    </w:p>
    <w:p w14:paraId="0782FAE0" w14:textId="77777777" w:rsidR="00020E05" w:rsidRPr="00EA0DBF" w:rsidRDefault="00020E05" w:rsidP="00020E05">
      <w:pPr>
        <w:spacing w:line="276" w:lineRule="auto"/>
        <w:jc w:val="both"/>
      </w:pPr>
    </w:p>
    <w:p w14:paraId="46DF21B7" w14:textId="77777777" w:rsidR="00020E05" w:rsidRPr="00EA0DBF" w:rsidRDefault="00020E05" w:rsidP="00020E05">
      <w:pPr>
        <w:spacing w:line="276" w:lineRule="auto"/>
        <w:jc w:val="both"/>
      </w:pPr>
    </w:p>
    <w:p w14:paraId="791D481D" w14:textId="77777777" w:rsidR="00020E05" w:rsidRPr="00EA0DBF" w:rsidRDefault="00020E05" w:rsidP="00020E05">
      <w:pPr>
        <w:spacing w:line="276" w:lineRule="auto"/>
        <w:jc w:val="both"/>
      </w:pPr>
    </w:p>
    <w:p w14:paraId="73646A2E" w14:textId="77777777" w:rsidR="00020E05" w:rsidRPr="00EA0DBF" w:rsidRDefault="00020E05" w:rsidP="00020E05">
      <w:pPr>
        <w:spacing w:line="276" w:lineRule="auto"/>
        <w:jc w:val="both"/>
      </w:pPr>
    </w:p>
    <w:p w14:paraId="6E4A6B68" w14:textId="77777777" w:rsidR="00020E05" w:rsidRPr="00EA0DBF" w:rsidRDefault="00020E05" w:rsidP="00020E05">
      <w:pPr>
        <w:spacing w:line="276" w:lineRule="auto"/>
        <w:jc w:val="both"/>
      </w:pPr>
    </w:p>
    <w:p w14:paraId="380768FF" w14:textId="77777777" w:rsidR="00020E05" w:rsidRPr="00EA0DBF" w:rsidRDefault="00020E05" w:rsidP="00020E05">
      <w:pPr>
        <w:spacing w:line="276" w:lineRule="auto"/>
        <w:jc w:val="both"/>
      </w:pPr>
    </w:p>
    <w:p w14:paraId="0F53CDFD" w14:textId="77777777" w:rsidR="00020E05" w:rsidRPr="00EA0DBF" w:rsidRDefault="00020E05" w:rsidP="00020E05">
      <w:pPr>
        <w:spacing w:line="276" w:lineRule="auto"/>
        <w:jc w:val="both"/>
        <w:sectPr w:rsidR="00020E05" w:rsidRPr="00EA0DBF" w:rsidSect="00020E05">
          <w:pgSz w:w="11906" w:h="16838"/>
          <w:pgMar w:top="993" w:right="1133" w:bottom="709" w:left="1276" w:header="426" w:footer="708" w:gutter="0"/>
          <w:cols w:space="708"/>
          <w:docGrid w:linePitch="360"/>
        </w:sectPr>
      </w:pPr>
    </w:p>
    <w:tbl>
      <w:tblPr>
        <w:tblStyle w:val="16"/>
        <w:tblW w:w="6622" w:type="dxa"/>
        <w:tblInd w:w="1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2"/>
      </w:tblGrid>
      <w:tr w:rsidR="00020E05" w:rsidRPr="00EA0DBF" w14:paraId="7C2B58A3" w14:textId="77777777" w:rsidTr="00020E05">
        <w:tc>
          <w:tcPr>
            <w:tcW w:w="6622" w:type="dxa"/>
          </w:tcPr>
          <w:p w14:paraId="1D12241A" w14:textId="77777777" w:rsidR="00020E05" w:rsidRPr="00EA0DBF" w:rsidRDefault="00020E05" w:rsidP="00020E05">
            <w:pPr>
              <w:ind w:left="34" w:right="3395"/>
              <w:jc w:val="center"/>
              <w:rPr>
                <w:b/>
              </w:rPr>
            </w:pPr>
            <w:r w:rsidRPr="00EA0DBF">
              <w:rPr>
                <w:b/>
              </w:rPr>
              <w:lastRenderedPageBreak/>
              <w:t>Приложение № 1</w:t>
            </w:r>
          </w:p>
          <w:p w14:paraId="5BFFADF8" w14:textId="77777777" w:rsidR="00020E05" w:rsidRPr="00EA0DBF" w:rsidRDefault="00020E05" w:rsidP="00020E05">
            <w:pPr>
              <w:rPr>
                <w:b/>
              </w:rPr>
            </w:pPr>
            <w:r w:rsidRPr="00EA0DBF">
              <w:rPr>
                <w:b/>
              </w:rPr>
              <w:t xml:space="preserve">к постановлению </w:t>
            </w:r>
          </w:p>
          <w:p w14:paraId="7AC1E998" w14:textId="77777777" w:rsidR="00020E05" w:rsidRPr="00EA0DBF" w:rsidRDefault="00020E05" w:rsidP="00020E05">
            <w:pPr>
              <w:rPr>
                <w:b/>
              </w:rPr>
            </w:pPr>
            <w:r w:rsidRPr="00EA0DBF">
              <w:rPr>
                <w:b/>
              </w:rPr>
              <w:t xml:space="preserve">от ____________№_____ </w:t>
            </w:r>
          </w:p>
        </w:tc>
      </w:tr>
    </w:tbl>
    <w:p w14:paraId="25F45F20" w14:textId="77777777" w:rsidR="00020E05" w:rsidRPr="00EA0DBF" w:rsidRDefault="00020E05" w:rsidP="00020E05">
      <w:pPr>
        <w:jc w:val="center"/>
        <w:rPr>
          <w:b/>
        </w:rPr>
      </w:pPr>
    </w:p>
    <w:p w14:paraId="2AF2167C" w14:textId="77777777" w:rsidR="00020E05" w:rsidRPr="00EA0DBF" w:rsidRDefault="00020E05" w:rsidP="00020E05">
      <w:pPr>
        <w:jc w:val="center"/>
        <w:rPr>
          <w:b/>
          <w:color w:val="000000"/>
        </w:rPr>
      </w:pPr>
      <w:r w:rsidRPr="00EA0DBF">
        <w:rPr>
          <w:b/>
          <w:color w:val="000000"/>
        </w:rPr>
        <w:t>Перечень</w:t>
      </w:r>
    </w:p>
    <w:p w14:paraId="24554DF1" w14:textId="77777777" w:rsidR="00020E05" w:rsidRPr="00EA0DBF" w:rsidRDefault="00020E05" w:rsidP="00020E05">
      <w:pPr>
        <w:jc w:val="center"/>
        <w:rPr>
          <w:b/>
          <w:lang w:val="x-none"/>
        </w:rPr>
      </w:pPr>
      <w:r w:rsidRPr="00EA0DBF">
        <w:rPr>
          <w:b/>
          <w:color w:val="000000"/>
        </w:rPr>
        <w:t>служб муниципального звена</w:t>
      </w:r>
      <w:r w:rsidRPr="00EA0DBF">
        <w:rPr>
          <w:b/>
        </w:rPr>
        <w:t xml:space="preserve"> Якутской территориальной подсистемы Единой государственной системы предупреждения и ликвидации чрезвычайных ситуаций</w:t>
      </w:r>
      <w:r w:rsidRPr="00EA0DBF">
        <w:rPr>
          <w:b/>
          <w:color w:val="000000"/>
        </w:rPr>
        <w:t xml:space="preserve"> на территории </w:t>
      </w:r>
      <w:r w:rsidRPr="00EA0DBF">
        <w:rPr>
          <w:b/>
          <w:bCs/>
        </w:rPr>
        <w:t xml:space="preserve">городского поселения «Поселок Айхал» </w:t>
      </w:r>
      <w:r w:rsidRPr="00EA0DBF">
        <w:rPr>
          <w:b/>
          <w:lang w:val="x-none"/>
        </w:rPr>
        <w:t>муниципального</w:t>
      </w:r>
      <w:r w:rsidRPr="00EA0DBF">
        <w:rPr>
          <w:b/>
        </w:rPr>
        <w:t xml:space="preserve"> </w:t>
      </w:r>
      <w:r w:rsidRPr="00EA0DBF">
        <w:rPr>
          <w:b/>
          <w:lang w:val="x-none"/>
        </w:rPr>
        <w:t>района "Мирнинский</w:t>
      </w:r>
      <w:r w:rsidRPr="00EA0DBF">
        <w:rPr>
          <w:b/>
        </w:rPr>
        <w:t xml:space="preserve"> </w:t>
      </w:r>
      <w:r w:rsidRPr="00EA0DBF">
        <w:rPr>
          <w:b/>
          <w:lang w:val="x-none"/>
        </w:rPr>
        <w:t>район" Республики Саха (Якутия)</w:t>
      </w:r>
    </w:p>
    <w:p w14:paraId="779BE78C" w14:textId="77777777" w:rsidR="00020E05" w:rsidRPr="00EA0DBF" w:rsidRDefault="00020E05" w:rsidP="00020E05">
      <w:pPr>
        <w:jc w:val="center"/>
        <w:rPr>
          <w:b/>
          <w:lang w:val="x-none"/>
        </w:rPr>
      </w:pPr>
    </w:p>
    <w:tbl>
      <w:tblPr>
        <w:tblW w:w="0" w:type="auto"/>
        <w:tblLayout w:type="fixed"/>
        <w:tblCellMar>
          <w:left w:w="10" w:type="dxa"/>
          <w:right w:w="10" w:type="dxa"/>
        </w:tblCellMar>
        <w:tblLook w:val="04A0" w:firstRow="1" w:lastRow="0" w:firstColumn="1" w:lastColumn="0" w:noHBand="0" w:noVBand="1"/>
      </w:tblPr>
      <w:tblGrid>
        <w:gridCol w:w="509"/>
        <w:gridCol w:w="4368"/>
        <w:gridCol w:w="2597"/>
        <w:gridCol w:w="2126"/>
        <w:gridCol w:w="2554"/>
        <w:gridCol w:w="2419"/>
      </w:tblGrid>
      <w:tr w:rsidR="00020E05" w:rsidRPr="00EA0DBF" w14:paraId="07F9D569" w14:textId="77777777" w:rsidTr="00020E05">
        <w:trPr>
          <w:trHeight w:hRule="exact" w:val="1253"/>
        </w:trPr>
        <w:tc>
          <w:tcPr>
            <w:tcW w:w="509" w:type="dxa"/>
            <w:tcBorders>
              <w:top w:val="single" w:sz="4" w:space="0" w:color="auto"/>
              <w:left w:val="single" w:sz="4" w:space="0" w:color="auto"/>
            </w:tcBorders>
            <w:shd w:val="clear" w:color="auto" w:fill="FFFFFF"/>
          </w:tcPr>
          <w:p w14:paraId="330ECD43" w14:textId="77777777" w:rsidR="00020E05" w:rsidRPr="00EA0DBF" w:rsidRDefault="00020E05" w:rsidP="00020E05">
            <w:pPr>
              <w:spacing w:after="60" w:line="170" w:lineRule="exact"/>
              <w:ind w:left="160"/>
              <w:jc w:val="center"/>
              <w:rPr>
                <w:color w:val="000000"/>
                <w:sz w:val="23"/>
                <w:szCs w:val="23"/>
              </w:rPr>
            </w:pPr>
            <w:r w:rsidRPr="00EA0DBF">
              <w:rPr>
                <w:b/>
                <w:bCs/>
                <w:color w:val="000000"/>
                <w:spacing w:val="-3"/>
                <w:sz w:val="17"/>
                <w:szCs w:val="17"/>
              </w:rPr>
              <w:t>№</w:t>
            </w:r>
          </w:p>
          <w:p w14:paraId="59E5504A" w14:textId="77777777" w:rsidR="00020E05" w:rsidRPr="00EA0DBF" w:rsidRDefault="00020E05" w:rsidP="00020E05">
            <w:pPr>
              <w:spacing w:before="60" w:line="170" w:lineRule="exact"/>
              <w:ind w:left="160"/>
              <w:jc w:val="center"/>
              <w:rPr>
                <w:color w:val="000000"/>
                <w:sz w:val="23"/>
                <w:szCs w:val="23"/>
              </w:rPr>
            </w:pPr>
            <w:r w:rsidRPr="00EA0DBF">
              <w:rPr>
                <w:b/>
                <w:bCs/>
                <w:color w:val="000000"/>
                <w:spacing w:val="-3"/>
                <w:sz w:val="17"/>
                <w:szCs w:val="17"/>
              </w:rPr>
              <w:t>п/п</w:t>
            </w:r>
          </w:p>
        </w:tc>
        <w:tc>
          <w:tcPr>
            <w:tcW w:w="4368" w:type="dxa"/>
            <w:tcBorders>
              <w:top w:val="single" w:sz="4" w:space="0" w:color="auto"/>
              <w:left w:val="single" w:sz="4" w:space="0" w:color="auto"/>
            </w:tcBorders>
            <w:shd w:val="clear" w:color="auto" w:fill="FFFFFF"/>
          </w:tcPr>
          <w:p w14:paraId="4D4615A0"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Наименование риска</w:t>
            </w:r>
          </w:p>
        </w:tc>
        <w:tc>
          <w:tcPr>
            <w:tcW w:w="2597" w:type="dxa"/>
            <w:tcBorders>
              <w:top w:val="single" w:sz="4" w:space="0" w:color="auto"/>
              <w:left w:val="single" w:sz="4" w:space="0" w:color="auto"/>
            </w:tcBorders>
            <w:shd w:val="clear" w:color="auto" w:fill="FFFFFF"/>
          </w:tcPr>
          <w:p w14:paraId="14B886CD" w14:textId="77777777" w:rsidR="00020E05" w:rsidRPr="00EA0DBF" w:rsidRDefault="00020E05" w:rsidP="00020E05">
            <w:pPr>
              <w:spacing w:line="230" w:lineRule="exact"/>
              <w:jc w:val="center"/>
              <w:rPr>
                <w:color w:val="000000"/>
                <w:sz w:val="23"/>
                <w:szCs w:val="23"/>
              </w:rPr>
            </w:pPr>
            <w:r w:rsidRPr="00EA0DBF">
              <w:rPr>
                <w:b/>
                <w:bCs/>
                <w:color w:val="000000"/>
                <w:spacing w:val="-3"/>
                <w:sz w:val="17"/>
                <w:szCs w:val="17"/>
              </w:rPr>
              <w:t>Привлекаемые органы управления, должностные лица (ФОИВ, ОИВ субъекта, организации)</w:t>
            </w:r>
          </w:p>
        </w:tc>
        <w:tc>
          <w:tcPr>
            <w:tcW w:w="2126" w:type="dxa"/>
            <w:tcBorders>
              <w:top w:val="single" w:sz="4" w:space="0" w:color="auto"/>
              <w:left w:val="single" w:sz="4" w:space="0" w:color="auto"/>
            </w:tcBorders>
            <w:shd w:val="clear" w:color="auto" w:fill="FFFFFF"/>
          </w:tcPr>
          <w:p w14:paraId="06181AA0" w14:textId="77777777" w:rsidR="00020E05" w:rsidRPr="00EA0DBF" w:rsidRDefault="00020E05" w:rsidP="00020E05">
            <w:pPr>
              <w:spacing w:line="230" w:lineRule="exact"/>
              <w:jc w:val="center"/>
              <w:rPr>
                <w:color w:val="000000"/>
                <w:sz w:val="23"/>
                <w:szCs w:val="23"/>
              </w:rPr>
            </w:pPr>
            <w:r w:rsidRPr="00EA0DBF">
              <w:rPr>
                <w:b/>
                <w:bCs/>
                <w:color w:val="000000"/>
                <w:spacing w:val="-3"/>
                <w:sz w:val="17"/>
                <w:szCs w:val="17"/>
              </w:rPr>
              <w:t>Дежурные службы, ответственные должностные лица</w:t>
            </w:r>
          </w:p>
        </w:tc>
        <w:tc>
          <w:tcPr>
            <w:tcW w:w="2554" w:type="dxa"/>
            <w:tcBorders>
              <w:top w:val="single" w:sz="4" w:space="0" w:color="auto"/>
              <w:left w:val="single" w:sz="4" w:space="0" w:color="auto"/>
            </w:tcBorders>
            <w:shd w:val="clear" w:color="auto" w:fill="FFFFFF"/>
          </w:tcPr>
          <w:p w14:paraId="65C22FC9" w14:textId="77777777" w:rsidR="00020E05" w:rsidRPr="00EA0DBF" w:rsidRDefault="00020E05" w:rsidP="00020E05">
            <w:pPr>
              <w:spacing w:line="226" w:lineRule="exact"/>
              <w:jc w:val="center"/>
              <w:rPr>
                <w:color w:val="000000"/>
                <w:sz w:val="23"/>
                <w:szCs w:val="23"/>
              </w:rPr>
            </w:pPr>
            <w:r w:rsidRPr="00EA0DBF">
              <w:rPr>
                <w:b/>
                <w:bCs/>
                <w:color w:val="000000"/>
                <w:spacing w:val="-3"/>
                <w:sz w:val="17"/>
                <w:szCs w:val="17"/>
              </w:rPr>
              <w:t>Силы и средства муниципального образования, привлекаемые для ликвидации риска</w:t>
            </w:r>
          </w:p>
        </w:tc>
        <w:tc>
          <w:tcPr>
            <w:tcW w:w="2419" w:type="dxa"/>
            <w:tcBorders>
              <w:top w:val="single" w:sz="4" w:space="0" w:color="auto"/>
              <w:left w:val="single" w:sz="4" w:space="0" w:color="auto"/>
              <w:right w:val="single" w:sz="4" w:space="0" w:color="auto"/>
            </w:tcBorders>
            <w:shd w:val="clear" w:color="auto" w:fill="FFFFFF"/>
          </w:tcPr>
          <w:p w14:paraId="65B00CAE" w14:textId="77777777" w:rsidR="00020E05" w:rsidRPr="00EA0DBF" w:rsidRDefault="00020E05" w:rsidP="00020E05">
            <w:pPr>
              <w:spacing w:line="226" w:lineRule="exact"/>
              <w:ind w:left="540"/>
              <w:jc w:val="center"/>
              <w:rPr>
                <w:color w:val="000000"/>
                <w:sz w:val="23"/>
                <w:szCs w:val="23"/>
              </w:rPr>
            </w:pPr>
            <w:r w:rsidRPr="00EA0DBF">
              <w:rPr>
                <w:b/>
                <w:bCs/>
                <w:color w:val="000000"/>
                <w:spacing w:val="-3"/>
                <w:sz w:val="17"/>
                <w:szCs w:val="17"/>
              </w:rPr>
              <w:t>Силы и средства (ФОИВ, ОИВ</w:t>
            </w:r>
          </w:p>
          <w:p w14:paraId="2DE3672C" w14:textId="77777777" w:rsidR="00020E05" w:rsidRPr="00EA0DBF" w:rsidRDefault="00020E05" w:rsidP="00020E05">
            <w:pPr>
              <w:spacing w:line="226" w:lineRule="exact"/>
              <w:ind w:left="540"/>
              <w:jc w:val="center"/>
              <w:rPr>
                <w:color w:val="000000"/>
                <w:sz w:val="23"/>
                <w:szCs w:val="23"/>
              </w:rPr>
            </w:pPr>
            <w:r w:rsidRPr="00EA0DBF">
              <w:rPr>
                <w:b/>
                <w:bCs/>
                <w:color w:val="000000"/>
                <w:spacing w:val="-3"/>
                <w:sz w:val="17"/>
                <w:szCs w:val="17"/>
              </w:rPr>
              <w:t>субъекта), привлекаемые для ликвидации риска</w:t>
            </w:r>
          </w:p>
        </w:tc>
      </w:tr>
      <w:tr w:rsidR="00020E05" w:rsidRPr="00EA0DBF" w14:paraId="4A048854" w14:textId="77777777" w:rsidTr="00020E05">
        <w:trPr>
          <w:trHeight w:hRule="exact" w:val="322"/>
        </w:trPr>
        <w:tc>
          <w:tcPr>
            <w:tcW w:w="509" w:type="dxa"/>
            <w:tcBorders>
              <w:top w:val="single" w:sz="4" w:space="0" w:color="auto"/>
              <w:left w:val="single" w:sz="4" w:space="0" w:color="auto"/>
            </w:tcBorders>
            <w:shd w:val="clear" w:color="auto" w:fill="FFFFFF"/>
          </w:tcPr>
          <w:p w14:paraId="167CC921" w14:textId="77777777" w:rsidR="00020E05" w:rsidRPr="00EA0DBF" w:rsidRDefault="00020E05" w:rsidP="00020E05">
            <w:pPr>
              <w:spacing w:line="170" w:lineRule="exact"/>
              <w:ind w:left="160"/>
              <w:jc w:val="center"/>
              <w:rPr>
                <w:color w:val="000000"/>
                <w:sz w:val="23"/>
                <w:szCs w:val="23"/>
              </w:rPr>
            </w:pPr>
            <w:r w:rsidRPr="00EA0DBF">
              <w:rPr>
                <w:b/>
                <w:bCs/>
                <w:color w:val="000000"/>
                <w:spacing w:val="-3"/>
                <w:sz w:val="17"/>
                <w:szCs w:val="17"/>
              </w:rPr>
              <w:t>1</w:t>
            </w:r>
          </w:p>
        </w:tc>
        <w:tc>
          <w:tcPr>
            <w:tcW w:w="4368" w:type="dxa"/>
            <w:tcBorders>
              <w:top w:val="single" w:sz="4" w:space="0" w:color="auto"/>
              <w:left w:val="single" w:sz="4" w:space="0" w:color="auto"/>
            </w:tcBorders>
            <w:shd w:val="clear" w:color="auto" w:fill="FFFFFF"/>
          </w:tcPr>
          <w:p w14:paraId="4C3CC25E"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2</w:t>
            </w:r>
          </w:p>
        </w:tc>
        <w:tc>
          <w:tcPr>
            <w:tcW w:w="2597" w:type="dxa"/>
            <w:tcBorders>
              <w:top w:val="single" w:sz="4" w:space="0" w:color="auto"/>
              <w:left w:val="single" w:sz="4" w:space="0" w:color="auto"/>
            </w:tcBorders>
            <w:shd w:val="clear" w:color="auto" w:fill="FFFFFF"/>
          </w:tcPr>
          <w:p w14:paraId="51F95FA6"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3</w:t>
            </w:r>
          </w:p>
        </w:tc>
        <w:tc>
          <w:tcPr>
            <w:tcW w:w="2126" w:type="dxa"/>
            <w:tcBorders>
              <w:top w:val="single" w:sz="4" w:space="0" w:color="auto"/>
              <w:left w:val="single" w:sz="4" w:space="0" w:color="auto"/>
            </w:tcBorders>
            <w:shd w:val="clear" w:color="auto" w:fill="FFFFFF"/>
          </w:tcPr>
          <w:p w14:paraId="66D7326D"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4</w:t>
            </w:r>
          </w:p>
        </w:tc>
        <w:tc>
          <w:tcPr>
            <w:tcW w:w="2554" w:type="dxa"/>
            <w:tcBorders>
              <w:top w:val="single" w:sz="4" w:space="0" w:color="auto"/>
              <w:left w:val="single" w:sz="4" w:space="0" w:color="auto"/>
            </w:tcBorders>
            <w:shd w:val="clear" w:color="auto" w:fill="FFFFFF"/>
          </w:tcPr>
          <w:p w14:paraId="68B6789B"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5</w:t>
            </w:r>
          </w:p>
        </w:tc>
        <w:tc>
          <w:tcPr>
            <w:tcW w:w="2419" w:type="dxa"/>
            <w:tcBorders>
              <w:top w:val="single" w:sz="4" w:space="0" w:color="auto"/>
              <w:left w:val="single" w:sz="4" w:space="0" w:color="auto"/>
              <w:right w:val="single" w:sz="4" w:space="0" w:color="auto"/>
            </w:tcBorders>
            <w:shd w:val="clear" w:color="auto" w:fill="FFFFFF"/>
          </w:tcPr>
          <w:p w14:paraId="3B3DB98F"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6</w:t>
            </w:r>
          </w:p>
        </w:tc>
      </w:tr>
      <w:tr w:rsidR="00020E05" w:rsidRPr="00EA0DBF" w14:paraId="268D5CA4" w14:textId="77777777" w:rsidTr="00020E05">
        <w:trPr>
          <w:trHeight w:hRule="exact" w:val="293"/>
        </w:trPr>
        <w:tc>
          <w:tcPr>
            <w:tcW w:w="14573" w:type="dxa"/>
            <w:gridSpan w:val="6"/>
            <w:tcBorders>
              <w:top w:val="single" w:sz="4" w:space="0" w:color="auto"/>
              <w:left w:val="single" w:sz="4" w:space="0" w:color="auto"/>
              <w:right w:val="single" w:sz="4" w:space="0" w:color="auto"/>
            </w:tcBorders>
            <w:shd w:val="clear" w:color="auto" w:fill="FFFFFF"/>
          </w:tcPr>
          <w:p w14:paraId="2AEECF24" w14:textId="77777777" w:rsidR="00020E05" w:rsidRPr="00EA0DBF" w:rsidRDefault="00020E05" w:rsidP="00020E05">
            <w:pPr>
              <w:spacing w:line="170" w:lineRule="exact"/>
              <w:ind w:left="4020"/>
              <w:jc w:val="center"/>
              <w:rPr>
                <w:color w:val="000000"/>
                <w:sz w:val="23"/>
                <w:szCs w:val="23"/>
              </w:rPr>
            </w:pPr>
            <w:r w:rsidRPr="00EA0DBF">
              <w:rPr>
                <w:b/>
                <w:bCs/>
                <w:color w:val="000000"/>
                <w:spacing w:val="-3"/>
                <w:sz w:val="17"/>
                <w:szCs w:val="17"/>
              </w:rPr>
              <w:t>1.СЛУЖБА ЗАЩИТЫ И ЛИКВИДАЦИИ ЧС НА АВТОМОБИЛЬНОМ ТРАНСПОРТЕ</w:t>
            </w:r>
          </w:p>
        </w:tc>
      </w:tr>
      <w:tr w:rsidR="00020E05" w:rsidRPr="00EA0DBF" w14:paraId="47350470" w14:textId="77777777" w:rsidTr="00020E05">
        <w:trPr>
          <w:trHeight w:hRule="exact" w:val="298"/>
        </w:trPr>
        <w:tc>
          <w:tcPr>
            <w:tcW w:w="14573" w:type="dxa"/>
            <w:gridSpan w:val="6"/>
            <w:tcBorders>
              <w:top w:val="single" w:sz="4" w:space="0" w:color="auto"/>
              <w:left w:val="single" w:sz="4" w:space="0" w:color="auto"/>
              <w:right w:val="single" w:sz="4" w:space="0" w:color="auto"/>
            </w:tcBorders>
            <w:shd w:val="clear" w:color="auto" w:fill="FFFFFF"/>
          </w:tcPr>
          <w:p w14:paraId="1827BAC6"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Ответственный за формирование службы: Заместитель Г лавы Администрации по ЖКХ</w:t>
            </w:r>
          </w:p>
        </w:tc>
      </w:tr>
      <w:tr w:rsidR="00020E05" w:rsidRPr="00EA0DBF" w14:paraId="5D54A57B" w14:textId="77777777" w:rsidTr="00020E05">
        <w:trPr>
          <w:trHeight w:hRule="exact" w:val="754"/>
        </w:trPr>
        <w:tc>
          <w:tcPr>
            <w:tcW w:w="509" w:type="dxa"/>
            <w:tcBorders>
              <w:top w:val="single" w:sz="4" w:space="0" w:color="auto"/>
              <w:left w:val="single" w:sz="4" w:space="0" w:color="auto"/>
            </w:tcBorders>
            <w:shd w:val="clear" w:color="auto" w:fill="FFFFFF"/>
          </w:tcPr>
          <w:p w14:paraId="57F8139A" w14:textId="77777777" w:rsidR="00020E05" w:rsidRPr="00EA0DBF" w:rsidRDefault="00020E05" w:rsidP="00020E05">
            <w:pPr>
              <w:spacing w:line="170" w:lineRule="exact"/>
              <w:ind w:left="220"/>
              <w:jc w:val="center"/>
              <w:rPr>
                <w:color w:val="000000"/>
                <w:sz w:val="23"/>
                <w:szCs w:val="23"/>
              </w:rPr>
            </w:pPr>
            <w:r w:rsidRPr="00EA0DBF">
              <w:rPr>
                <w:bCs/>
                <w:color w:val="000000"/>
                <w:spacing w:val="-3"/>
                <w:sz w:val="17"/>
                <w:szCs w:val="17"/>
              </w:rPr>
              <w:t>1</w:t>
            </w:r>
          </w:p>
        </w:tc>
        <w:tc>
          <w:tcPr>
            <w:tcW w:w="4368" w:type="dxa"/>
            <w:tcBorders>
              <w:top w:val="single" w:sz="4" w:space="0" w:color="auto"/>
              <w:left w:val="single" w:sz="4" w:space="0" w:color="auto"/>
            </w:tcBorders>
            <w:shd w:val="clear" w:color="auto" w:fill="FFFFFF"/>
          </w:tcPr>
          <w:p w14:paraId="6314EFC2"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Риск возникновения крупного дорожно</w:t>
            </w:r>
            <w:r w:rsidRPr="00EA0DBF">
              <w:rPr>
                <w:bCs/>
                <w:color w:val="000000"/>
                <w:spacing w:val="-3"/>
                <w:sz w:val="17"/>
                <w:szCs w:val="17"/>
              </w:rPr>
              <w:softHyphen/>
              <w:t>-транспортного происшествия</w:t>
            </w:r>
          </w:p>
        </w:tc>
        <w:tc>
          <w:tcPr>
            <w:tcW w:w="2597" w:type="dxa"/>
            <w:tcBorders>
              <w:top w:val="single" w:sz="4" w:space="0" w:color="auto"/>
              <w:left w:val="single" w:sz="4" w:space="0" w:color="auto"/>
            </w:tcBorders>
            <w:shd w:val="clear" w:color="auto" w:fill="FFFFFF"/>
          </w:tcPr>
          <w:p w14:paraId="353EC623"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ГИБДД ОМВД РФ по Мирнинскому району</w:t>
            </w:r>
          </w:p>
        </w:tc>
        <w:tc>
          <w:tcPr>
            <w:tcW w:w="2126" w:type="dxa"/>
            <w:tcBorders>
              <w:top w:val="single" w:sz="4" w:space="0" w:color="auto"/>
              <w:left w:val="single" w:sz="4" w:space="0" w:color="auto"/>
            </w:tcBorders>
            <w:shd w:val="clear" w:color="auto" w:fill="FFFFFF"/>
          </w:tcPr>
          <w:p w14:paraId="4443EC54"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ДДС-102</w:t>
            </w:r>
          </w:p>
        </w:tc>
        <w:tc>
          <w:tcPr>
            <w:tcW w:w="2554" w:type="dxa"/>
            <w:tcBorders>
              <w:top w:val="single" w:sz="4" w:space="0" w:color="auto"/>
              <w:left w:val="single" w:sz="4" w:space="0" w:color="auto"/>
            </w:tcBorders>
            <w:shd w:val="clear" w:color="auto" w:fill="FFFFFF"/>
          </w:tcPr>
          <w:p w14:paraId="7CCE3485"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 привлекаемые организации и учреждения (по согласованию)</w:t>
            </w:r>
          </w:p>
        </w:tc>
        <w:tc>
          <w:tcPr>
            <w:tcW w:w="2419" w:type="dxa"/>
            <w:tcBorders>
              <w:top w:val="single" w:sz="4" w:space="0" w:color="auto"/>
              <w:left w:val="single" w:sz="4" w:space="0" w:color="auto"/>
              <w:right w:val="single" w:sz="4" w:space="0" w:color="auto"/>
            </w:tcBorders>
            <w:shd w:val="clear" w:color="auto" w:fill="FFFFFF"/>
          </w:tcPr>
          <w:p w14:paraId="0DC1C2A3" w14:textId="77777777" w:rsidR="00020E05" w:rsidRPr="00EA0DBF" w:rsidRDefault="00020E05" w:rsidP="00020E05">
            <w:pPr>
              <w:spacing w:line="230" w:lineRule="exact"/>
              <w:ind w:left="160"/>
              <w:jc w:val="center"/>
              <w:rPr>
                <w:color w:val="000000"/>
                <w:sz w:val="23"/>
                <w:szCs w:val="23"/>
              </w:rPr>
            </w:pPr>
            <w:r w:rsidRPr="00EA0DBF">
              <w:rPr>
                <w:bCs/>
                <w:color w:val="000000"/>
                <w:spacing w:val="-3"/>
                <w:sz w:val="17"/>
                <w:szCs w:val="17"/>
              </w:rPr>
              <w:t>ОМВД РФ по Мирнинскому району</w:t>
            </w:r>
          </w:p>
        </w:tc>
      </w:tr>
      <w:tr w:rsidR="00020E05" w:rsidRPr="00EA0DBF" w14:paraId="07EEC1DB" w14:textId="77777777" w:rsidTr="00020E05">
        <w:trPr>
          <w:trHeight w:hRule="exact" w:val="989"/>
        </w:trPr>
        <w:tc>
          <w:tcPr>
            <w:tcW w:w="509" w:type="dxa"/>
            <w:tcBorders>
              <w:top w:val="single" w:sz="4" w:space="0" w:color="auto"/>
              <w:left w:val="single" w:sz="4" w:space="0" w:color="auto"/>
            </w:tcBorders>
            <w:shd w:val="clear" w:color="auto" w:fill="FFFFFF"/>
          </w:tcPr>
          <w:p w14:paraId="135D375A" w14:textId="77777777" w:rsidR="00020E05" w:rsidRPr="00EA0DBF" w:rsidRDefault="00020E05" w:rsidP="00020E05">
            <w:pPr>
              <w:spacing w:line="170" w:lineRule="exact"/>
              <w:ind w:left="220"/>
              <w:jc w:val="center"/>
              <w:rPr>
                <w:color w:val="000000"/>
                <w:sz w:val="23"/>
                <w:szCs w:val="23"/>
              </w:rPr>
            </w:pPr>
            <w:r w:rsidRPr="00EA0DBF">
              <w:rPr>
                <w:bCs/>
                <w:color w:val="000000"/>
                <w:spacing w:val="-3"/>
                <w:sz w:val="17"/>
                <w:szCs w:val="17"/>
              </w:rPr>
              <w:t>2</w:t>
            </w:r>
          </w:p>
        </w:tc>
        <w:tc>
          <w:tcPr>
            <w:tcW w:w="4368" w:type="dxa"/>
            <w:tcBorders>
              <w:top w:val="single" w:sz="4" w:space="0" w:color="auto"/>
              <w:left w:val="single" w:sz="4" w:space="0" w:color="auto"/>
            </w:tcBorders>
            <w:shd w:val="clear" w:color="auto" w:fill="FFFFFF"/>
          </w:tcPr>
          <w:p w14:paraId="7A213F19"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Риск возникновения ЧС на автомобильных дорогах, связанный с нарушением транспортного сообщения между населенными пунктами</w:t>
            </w:r>
          </w:p>
        </w:tc>
        <w:tc>
          <w:tcPr>
            <w:tcW w:w="2597" w:type="dxa"/>
            <w:tcBorders>
              <w:top w:val="single" w:sz="4" w:space="0" w:color="auto"/>
              <w:left w:val="single" w:sz="4" w:space="0" w:color="auto"/>
            </w:tcBorders>
            <w:shd w:val="clear" w:color="auto" w:fill="FFFFFF"/>
          </w:tcPr>
          <w:p w14:paraId="687EA641"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МУАД ОМВД РФ по Мирнинскому району</w:t>
            </w:r>
          </w:p>
        </w:tc>
        <w:tc>
          <w:tcPr>
            <w:tcW w:w="2126" w:type="dxa"/>
            <w:tcBorders>
              <w:top w:val="single" w:sz="4" w:space="0" w:color="auto"/>
              <w:left w:val="single" w:sz="4" w:space="0" w:color="auto"/>
            </w:tcBorders>
            <w:shd w:val="clear" w:color="auto" w:fill="FFFFFF"/>
          </w:tcPr>
          <w:p w14:paraId="5DBCF556"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ДДС-102</w:t>
            </w:r>
          </w:p>
        </w:tc>
        <w:tc>
          <w:tcPr>
            <w:tcW w:w="2554" w:type="dxa"/>
            <w:tcBorders>
              <w:top w:val="single" w:sz="4" w:space="0" w:color="auto"/>
              <w:left w:val="single" w:sz="4" w:space="0" w:color="auto"/>
            </w:tcBorders>
            <w:shd w:val="clear" w:color="auto" w:fill="FFFFFF"/>
          </w:tcPr>
          <w:p w14:paraId="351CC965"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-МУАД</w:t>
            </w:r>
          </w:p>
        </w:tc>
        <w:tc>
          <w:tcPr>
            <w:tcW w:w="2419" w:type="dxa"/>
            <w:tcBorders>
              <w:top w:val="single" w:sz="4" w:space="0" w:color="auto"/>
              <w:left w:val="single" w:sz="4" w:space="0" w:color="auto"/>
              <w:right w:val="single" w:sz="4" w:space="0" w:color="auto"/>
            </w:tcBorders>
            <w:shd w:val="clear" w:color="auto" w:fill="FFFFFF"/>
          </w:tcPr>
          <w:p w14:paraId="2C6709C6" w14:textId="77777777" w:rsidR="00020E05" w:rsidRPr="00EA0DBF" w:rsidRDefault="00020E05" w:rsidP="00020E05">
            <w:pPr>
              <w:spacing w:line="230" w:lineRule="exact"/>
              <w:ind w:left="160"/>
              <w:jc w:val="center"/>
              <w:rPr>
                <w:color w:val="000000"/>
                <w:sz w:val="23"/>
                <w:szCs w:val="23"/>
              </w:rPr>
            </w:pPr>
            <w:r w:rsidRPr="00EA0DBF">
              <w:rPr>
                <w:bCs/>
                <w:color w:val="000000"/>
                <w:spacing w:val="-3"/>
                <w:sz w:val="17"/>
                <w:szCs w:val="17"/>
              </w:rPr>
              <w:t>ОМВД РФ по Мирнинскому району</w:t>
            </w:r>
          </w:p>
        </w:tc>
      </w:tr>
      <w:tr w:rsidR="00020E05" w:rsidRPr="00EA0DBF" w14:paraId="7D693630" w14:textId="77777777" w:rsidTr="00020E05">
        <w:trPr>
          <w:trHeight w:hRule="exact" w:val="984"/>
        </w:trPr>
        <w:tc>
          <w:tcPr>
            <w:tcW w:w="509" w:type="dxa"/>
            <w:tcBorders>
              <w:top w:val="single" w:sz="4" w:space="0" w:color="auto"/>
              <w:left w:val="single" w:sz="4" w:space="0" w:color="auto"/>
            </w:tcBorders>
            <w:shd w:val="clear" w:color="auto" w:fill="FFFFFF"/>
          </w:tcPr>
          <w:p w14:paraId="6D8FA8A0" w14:textId="77777777" w:rsidR="00020E05" w:rsidRPr="00EA0DBF" w:rsidRDefault="00020E05" w:rsidP="00020E05">
            <w:pPr>
              <w:spacing w:line="170" w:lineRule="exact"/>
              <w:ind w:left="220"/>
              <w:jc w:val="center"/>
              <w:rPr>
                <w:color w:val="000000"/>
                <w:sz w:val="23"/>
                <w:szCs w:val="23"/>
              </w:rPr>
            </w:pPr>
            <w:r w:rsidRPr="00EA0DBF">
              <w:rPr>
                <w:bCs/>
                <w:color w:val="000000"/>
                <w:spacing w:val="-3"/>
                <w:sz w:val="17"/>
                <w:szCs w:val="17"/>
              </w:rPr>
              <w:t>3</w:t>
            </w:r>
          </w:p>
        </w:tc>
        <w:tc>
          <w:tcPr>
            <w:tcW w:w="4368" w:type="dxa"/>
            <w:tcBorders>
              <w:top w:val="single" w:sz="4" w:space="0" w:color="auto"/>
              <w:left w:val="single" w:sz="4" w:space="0" w:color="auto"/>
            </w:tcBorders>
            <w:shd w:val="clear" w:color="auto" w:fill="FFFFFF"/>
          </w:tcPr>
          <w:p w14:paraId="3B44F990"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Риск возникновения ЧС на объектах автомобильного транспорта, связанный с заторами (заносами) на дорогах</w:t>
            </w:r>
          </w:p>
        </w:tc>
        <w:tc>
          <w:tcPr>
            <w:tcW w:w="2597" w:type="dxa"/>
            <w:tcBorders>
              <w:top w:val="single" w:sz="4" w:space="0" w:color="auto"/>
              <w:left w:val="single" w:sz="4" w:space="0" w:color="auto"/>
            </w:tcBorders>
            <w:shd w:val="clear" w:color="auto" w:fill="FFFFFF"/>
          </w:tcPr>
          <w:p w14:paraId="6026D178"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ОМВД РФ по Мирнинскому району МУП «АПЖХ»</w:t>
            </w:r>
          </w:p>
        </w:tc>
        <w:tc>
          <w:tcPr>
            <w:tcW w:w="2126" w:type="dxa"/>
            <w:tcBorders>
              <w:top w:val="single" w:sz="4" w:space="0" w:color="auto"/>
              <w:left w:val="single" w:sz="4" w:space="0" w:color="auto"/>
            </w:tcBorders>
            <w:shd w:val="clear" w:color="auto" w:fill="FFFFFF"/>
          </w:tcPr>
          <w:p w14:paraId="4C3EBF5C"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ДДС-102</w:t>
            </w:r>
          </w:p>
        </w:tc>
        <w:tc>
          <w:tcPr>
            <w:tcW w:w="2554" w:type="dxa"/>
            <w:tcBorders>
              <w:top w:val="single" w:sz="4" w:space="0" w:color="auto"/>
              <w:left w:val="single" w:sz="4" w:space="0" w:color="auto"/>
            </w:tcBorders>
            <w:shd w:val="clear" w:color="auto" w:fill="FFFFFF"/>
          </w:tcPr>
          <w:p w14:paraId="1E40134D" w14:textId="77777777" w:rsidR="00020E05" w:rsidRPr="00EA0DBF" w:rsidRDefault="00020E05" w:rsidP="007C04E5">
            <w:pPr>
              <w:numPr>
                <w:ilvl w:val="0"/>
                <w:numId w:val="42"/>
              </w:numPr>
              <w:tabs>
                <w:tab w:val="left" w:pos="106"/>
              </w:tabs>
              <w:autoSpaceDE/>
              <w:autoSpaceDN/>
              <w:adjustRightInd/>
              <w:spacing w:line="230" w:lineRule="exact"/>
              <w:jc w:val="center"/>
              <w:rPr>
                <w:color w:val="000000"/>
                <w:sz w:val="23"/>
                <w:szCs w:val="23"/>
              </w:rPr>
            </w:pPr>
            <w:r w:rsidRPr="00EA0DBF">
              <w:rPr>
                <w:bCs/>
                <w:color w:val="000000"/>
                <w:spacing w:val="-3"/>
                <w:sz w:val="17"/>
                <w:szCs w:val="17"/>
              </w:rPr>
              <w:t>ГИБДД</w:t>
            </w:r>
          </w:p>
          <w:p w14:paraId="1B313383" w14:textId="77777777" w:rsidR="00020E05" w:rsidRPr="00EA0DBF" w:rsidRDefault="00020E05" w:rsidP="007C04E5">
            <w:pPr>
              <w:numPr>
                <w:ilvl w:val="0"/>
                <w:numId w:val="42"/>
              </w:numPr>
              <w:tabs>
                <w:tab w:val="left" w:pos="230"/>
              </w:tabs>
              <w:autoSpaceDE/>
              <w:autoSpaceDN/>
              <w:adjustRightInd/>
              <w:spacing w:line="230" w:lineRule="exact"/>
              <w:jc w:val="center"/>
              <w:rPr>
                <w:color w:val="000000"/>
                <w:sz w:val="23"/>
                <w:szCs w:val="23"/>
              </w:rPr>
            </w:pPr>
            <w:r w:rsidRPr="00EA0DBF">
              <w:rPr>
                <w:bCs/>
                <w:color w:val="000000"/>
                <w:spacing w:val="-3"/>
                <w:sz w:val="17"/>
                <w:szCs w:val="17"/>
              </w:rPr>
              <w:t>Привлекаемые организации и учреждения (по согласованию)</w:t>
            </w:r>
          </w:p>
        </w:tc>
        <w:tc>
          <w:tcPr>
            <w:tcW w:w="2419" w:type="dxa"/>
            <w:tcBorders>
              <w:top w:val="single" w:sz="4" w:space="0" w:color="auto"/>
              <w:left w:val="single" w:sz="4" w:space="0" w:color="auto"/>
              <w:right w:val="single" w:sz="4" w:space="0" w:color="auto"/>
            </w:tcBorders>
            <w:shd w:val="clear" w:color="auto" w:fill="FFFFFF"/>
          </w:tcPr>
          <w:p w14:paraId="4991E774" w14:textId="77777777" w:rsidR="00020E05" w:rsidRPr="00EA0DBF" w:rsidRDefault="00020E05" w:rsidP="00020E05">
            <w:pPr>
              <w:spacing w:line="230" w:lineRule="exact"/>
              <w:ind w:left="160"/>
              <w:jc w:val="center"/>
              <w:rPr>
                <w:color w:val="000000"/>
                <w:sz w:val="23"/>
                <w:szCs w:val="23"/>
              </w:rPr>
            </w:pPr>
            <w:r w:rsidRPr="00EA0DBF">
              <w:rPr>
                <w:bCs/>
                <w:color w:val="000000"/>
                <w:spacing w:val="-3"/>
                <w:sz w:val="17"/>
                <w:szCs w:val="17"/>
              </w:rPr>
              <w:t>ОМВД РФ по Мирнинскому району</w:t>
            </w:r>
          </w:p>
        </w:tc>
      </w:tr>
      <w:tr w:rsidR="00020E05" w:rsidRPr="00EA0DBF" w14:paraId="5D466ED3" w14:textId="77777777" w:rsidTr="00020E05">
        <w:trPr>
          <w:trHeight w:hRule="exact" w:val="298"/>
        </w:trPr>
        <w:tc>
          <w:tcPr>
            <w:tcW w:w="14573" w:type="dxa"/>
            <w:gridSpan w:val="6"/>
            <w:tcBorders>
              <w:top w:val="single" w:sz="4" w:space="0" w:color="auto"/>
              <w:left w:val="single" w:sz="4" w:space="0" w:color="auto"/>
              <w:right w:val="single" w:sz="4" w:space="0" w:color="auto"/>
            </w:tcBorders>
            <w:shd w:val="clear" w:color="auto" w:fill="FFFFFF"/>
          </w:tcPr>
          <w:p w14:paraId="4850C29A" w14:textId="77777777" w:rsidR="00020E05" w:rsidRPr="00EA0DBF" w:rsidRDefault="00020E05" w:rsidP="00020E05">
            <w:pPr>
              <w:spacing w:line="170" w:lineRule="exact"/>
              <w:ind w:left="3740"/>
              <w:jc w:val="center"/>
              <w:rPr>
                <w:color w:val="000000"/>
                <w:sz w:val="23"/>
                <w:szCs w:val="23"/>
              </w:rPr>
            </w:pPr>
            <w:r w:rsidRPr="00EA0DBF">
              <w:rPr>
                <w:b/>
                <w:bCs/>
                <w:color w:val="000000"/>
                <w:spacing w:val="-3"/>
                <w:sz w:val="17"/>
                <w:szCs w:val="17"/>
              </w:rPr>
              <w:t>2. СЛУЖБА ЗАЩИТЫ И ЛИКВИДАЦИИ ЧС НА ВОЗДУШНОМ ТРАНСПОРТЕ</w:t>
            </w:r>
          </w:p>
        </w:tc>
      </w:tr>
      <w:tr w:rsidR="00020E05" w:rsidRPr="00EA0DBF" w14:paraId="668D5069" w14:textId="77777777" w:rsidTr="00020E05">
        <w:trPr>
          <w:trHeight w:hRule="exact" w:val="293"/>
        </w:trPr>
        <w:tc>
          <w:tcPr>
            <w:tcW w:w="14573" w:type="dxa"/>
            <w:gridSpan w:val="6"/>
            <w:tcBorders>
              <w:top w:val="single" w:sz="4" w:space="0" w:color="auto"/>
              <w:left w:val="single" w:sz="4" w:space="0" w:color="auto"/>
              <w:right w:val="single" w:sz="4" w:space="0" w:color="auto"/>
            </w:tcBorders>
            <w:shd w:val="clear" w:color="auto" w:fill="FFFFFF"/>
          </w:tcPr>
          <w:p w14:paraId="72168F88"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Ответственный за формирование службы: Директор Айхальского филиала аэропорты «Севера» (по согласованию)</w:t>
            </w:r>
          </w:p>
        </w:tc>
      </w:tr>
      <w:tr w:rsidR="00020E05" w:rsidRPr="00EA0DBF" w14:paraId="3DBDA6F6" w14:textId="77777777" w:rsidTr="00020E05">
        <w:trPr>
          <w:trHeight w:hRule="exact" w:val="754"/>
        </w:trPr>
        <w:tc>
          <w:tcPr>
            <w:tcW w:w="509" w:type="dxa"/>
            <w:tcBorders>
              <w:top w:val="single" w:sz="4" w:space="0" w:color="auto"/>
              <w:left w:val="single" w:sz="4" w:space="0" w:color="auto"/>
            </w:tcBorders>
            <w:shd w:val="clear" w:color="auto" w:fill="FFFFFF"/>
          </w:tcPr>
          <w:p w14:paraId="5652BDA9" w14:textId="77777777" w:rsidR="00020E05" w:rsidRPr="00EA0DBF" w:rsidRDefault="00020E05" w:rsidP="00020E05">
            <w:pPr>
              <w:spacing w:line="170" w:lineRule="exact"/>
              <w:ind w:left="240"/>
              <w:jc w:val="center"/>
              <w:rPr>
                <w:color w:val="000000"/>
                <w:sz w:val="23"/>
                <w:szCs w:val="23"/>
              </w:rPr>
            </w:pPr>
            <w:r w:rsidRPr="00EA0DBF">
              <w:rPr>
                <w:bCs/>
                <w:color w:val="000000"/>
                <w:spacing w:val="-3"/>
                <w:sz w:val="17"/>
                <w:szCs w:val="17"/>
              </w:rPr>
              <w:t>1</w:t>
            </w:r>
          </w:p>
        </w:tc>
        <w:tc>
          <w:tcPr>
            <w:tcW w:w="4368" w:type="dxa"/>
            <w:tcBorders>
              <w:top w:val="single" w:sz="4" w:space="0" w:color="auto"/>
              <w:left w:val="single" w:sz="4" w:space="0" w:color="auto"/>
            </w:tcBorders>
            <w:shd w:val="clear" w:color="auto" w:fill="FFFFFF"/>
          </w:tcPr>
          <w:p w14:paraId="3F42DD5A"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Риск возникновения ЧС на объектах воздушного транспорта: на территории населенных пунктов; на территории аэропорта</w:t>
            </w:r>
          </w:p>
        </w:tc>
        <w:tc>
          <w:tcPr>
            <w:tcW w:w="2597" w:type="dxa"/>
            <w:tcBorders>
              <w:top w:val="single" w:sz="4" w:space="0" w:color="auto"/>
              <w:left w:val="single" w:sz="4" w:space="0" w:color="auto"/>
            </w:tcBorders>
            <w:shd w:val="clear" w:color="auto" w:fill="FFFFFF"/>
          </w:tcPr>
          <w:p w14:paraId="0332A130"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ФКП «Аэропорты Севера»</w:t>
            </w:r>
          </w:p>
        </w:tc>
        <w:tc>
          <w:tcPr>
            <w:tcW w:w="2126" w:type="dxa"/>
            <w:tcBorders>
              <w:top w:val="single" w:sz="4" w:space="0" w:color="auto"/>
              <w:left w:val="single" w:sz="4" w:space="0" w:color="auto"/>
            </w:tcBorders>
            <w:shd w:val="clear" w:color="auto" w:fill="FFFFFF"/>
          </w:tcPr>
          <w:p w14:paraId="485E5999"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Диспетчер СОП</w:t>
            </w:r>
          </w:p>
        </w:tc>
        <w:tc>
          <w:tcPr>
            <w:tcW w:w="2554" w:type="dxa"/>
            <w:tcBorders>
              <w:top w:val="single" w:sz="4" w:space="0" w:color="auto"/>
              <w:left w:val="single" w:sz="4" w:space="0" w:color="auto"/>
            </w:tcBorders>
            <w:shd w:val="clear" w:color="auto" w:fill="FFFFFF"/>
          </w:tcPr>
          <w:p w14:paraId="66A00E09" w14:textId="77777777" w:rsidR="00020E05" w:rsidRPr="00EA0DBF" w:rsidRDefault="00020E05" w:rsidP="00020E05">
            <w:pPr>
              <w:spacing w:line="235" w:lineRule="exact"/>
              <w:ind w:left="120"/>
              <w:jc w:val="center"/>
              <w:rPr>
                <w:color w:val="000000"/>
                <w:sz w:val="23"/>
                <w:szCs w:val="23"/>
              </w:rPr>
            </w:pPr>
            <w:r w:rsidRPr="00EA0DBF">
              <w:rPr>
                <w:bCs/>
                <w:color w:val="000000"/>
                <w:spacing w:val="-3"/>
                <w:sz w:val="17"/>
                <w:szCs w:val="17"/>
              </w:rPr>
              <w:t>- ФКП «Аэропорты Севера»</w:t>
            </w:r>
          </w:p>
        </w:tc>
        <w:tc>
          <w:tcPr>
            <w:tcW w:w="2419" w:type="dxa"/>
            <w:tcBorders>
              <w:top w:val="single" w:sz="4" w:space="0" w:color="auto"/>
              <w:left w:val="single" w:sz="4" w:space="0" w:color="auto"/>
              <w:right w:val="single" w:sz="4" w:space="0" w:color="auto"/>
            </w:tcBorders>
            <w:shd w:val="clear" w:color="auto" w:fill="FFFFFF"/>
          </w:tcPr>
          <w:p w14:paraId="25475CBE" w14:textId="77777777" w:rsidR="00020E05" w:rsidRPr="00EA0DBF" w:rsidRDefault="00020E05" w:rsidP="00020E05">
            <w:pPr>
              <w:jc w:val="center"/>
              <w:rPr>
                <w:rFonts w:eastAsia="Courier New"/>
                <w:color w:val="000000"/>
                <w:sz w:val="10"/>
                <w:szCs w:val="10"/>
              </w:rPr>
            </w:pPr>
          </w:p>
        </w:tc>
      </w:tr>
      <w:tr w:rsidR="00020E05" w:rsidRPr="00EA0DBF" w14:paraId="33DD9E46" w14:textId="77777777" w:rsidTr="00020E05">
        <w:trPr>
          <w:trHeight w:hRule="exact" w:val="298"/>
        </w:trPr>
        <w:tc>
          <w:tcPr>
            <w:tcW w:w="14573" w:type="dxa"/>
            <w:gridSpan w:val="6"/>
            <w:tcBorders>
              <w:top w:val="single" w:sz="4" w:space="0" w:color="auto"/>
              <w:left w:val="single" w:sz="4" w:space="0" w:color="auto"/>
              <w:right w:val="single" w:sz="4" w:space="0" w:color="auto"/>
            </w:tcBorders>
            <w:shd w:val="clear" w:color="auto" w:fill="FFFFFF"/>
          </w:tcPr>
          <w:p w14:paraId="2FBAFF37"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3. СЛУЖБА ЗАЩИТЫ И ЛИКВИДАЦИИ ЧС НА ОБЪЕКТАХ ГАЗОВОГО ХОЗЯЙСТВА</w:t>
            </w:r>
          </w:p>
        </w:tc>
      </w:tr>
      <w:tr w:rsidR="00020E05" w:rsidRPr="00EA0DBF" w14:paraId="1FBBAD6B" w14:textId="77777777" w:rsidTr="00020E05">
        <w:trPr>
          <w:trHeight w:hRule="exact" w:val="298"/>
        </w:trPr>
        <w:tc>
          <w:tcPr>
            <w:tcW w:w="14573" w:type="dxa"/>
            <w:gridSpan w:val="6"/>
            <w:tcBorders>
              <w:top w:val="single" w:sz="4" w:space="0" w:color="auto"/>
              <w:left w:val="single" w:sz="4" w:space="0" w:color="auto"/>
              <w:right w:val="single" w:sz="4" w:space="0" w:color="auto"/>
            </w:tcBorders>
            <w:shd w:val="clear" w:color="auto" w:fill="FFFFFF"/>
          </w:tcPr>
          <w:p w14:paraId="580DAD3C"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Ответственный за формирование службы: Начальник линейно-эксплуатационной службы «Айхалтрансгаз»</w:t>
            </w:r>
          </w:p>
        </w:tc>
      </w:tr>
      <w:tr w:rsidR="00020E05" w:rsidRPr="00EA0DBF" w14:paraId="3DF79AD2" w14:textId="77777777" w:rsidTr="00020E05">
        <w:trPr>
          <w:trHeight w:hRule="exact" w:val="538"/>
        </w:trPr>
        <w:tc>
          <w:tcPr>
            <w:tcW w:w="509" w:type="dxa"/>
            <w:tcBorders>
              <w:top w:val="single" w:sz="4" w:space="0" w:color="auto"/>
              <w:left w:val="single" w:sz="4" w:space="0" w:color="auto"/>
              <w:bottom w:val="single" w:sz="4" w:space="0" w:color="auto"/>
            </w:tcBorders>
            <w:shd w:val="clear" w:color="auto" w:fill="FFFFFF"/>
          </w:tcPr>
          <w:p w14:paraId="7DF89472" w14:textId="77777777" w:rsidR="00020E05" w:rsidRPr="00EA0DBF" w:rsidRDefault="00020E05" w:rsidP="00020E05">
            <w:pPr>
              <w:spacing w:line="170" w:lineRule="exact"/>
              <w:ind w:left="240"/>
              <w:jc w:val="center"/>
              <w:rPr>
                <w:color w:val="000000"/>
                <w:sz w:val="23"/>
                <w:szCs w:val="23"/>
              </w:rPr>
            </w:pPr>
            <w:r w:rsidRPr="00EA0DBF">
              <w:rPr>
                <w:bCs/>
                <w:color w:val="000000"/>
                <w:spacing w:val="-3"/>
                <w:sz w:val="17"/>
                <w:szCs w:val="17"/>
              </w:rPr>
              <w:lastRenderedPageBreak/>
              <w:t>1</w:t>
            </w:r>
          </w:p>
        </w:tc>
        <w:tc>
          <w:tcPr>
            <w:tcW w:w="4368" w:type="dxa"/>
            <w:tcBorders>
              <w:top w:val="single" w:sz="4" w:space="0" w:color="auto"/>
              <w:left w:val="single" w:sz="4" w:space="0" w:color="auto"/>
              <w:bottom w:val="single" w:sz="4" w:space="0" w:color="auto"/>
            </w:tcBorders>
            <w:shd w:val="clear" w:color="auto" w:fill="FFFFFF"/>
          </w:tcPr>
          <w:p w14:paraId="4463CA8E" w14:textId="77777777" w:rsidR="00020E05" w:rsidRPr="00EA0DBF" w:rsidRDefault="00020E05" w:rsidP="00020E05">
            <w:pPr>
              <w:spacing w:line="235" w:lineRule="exact"/>
              <w:jc w:val="center"/>
              <w:rPr>
                <w:color w:val="000000"/>
                <w:sz w:val="23"/>
                <w:szCs w:val="23"/>
              </w:rPr>
            </w:pPr>
            <w:r w:rsidRPr="00EA0DBF">
              <w:rPr>
                <w:bCs/>
                <w:color w:val="000000"/>
                <w:spacing w:val="-3"/>
                <w:sz w:val="17"/>
                <w:szCs w:val="17"/>
              </w:rPr>
              <w:t>Риск возникновения аварий на магистральных газопроводах</w:t>
            </w:r>
          </w:p>
        </w:tc>
        <w:tc>
          <w:tcPr>
            <w:tcW w:w="2597" w:type="dxa"/>
            <w:tcBorders>
              <w:top w:val="single" w:sz="4" w:space="0" w:color="auto"/>
              <w:left w:val="single" w:sz="4" w:space="0" w:color="auto"/>
              <w:bottom w:val="single" w:sz="4" w:space="0" w:color="auto"/>
            </w:tcBorders>
            <w:shd w:val="clear" w:color="auto" w:fill="FFFFFF"/>
          </w:tcPr>
          <w:p w14:paraId="435E8E37"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ООО «Айхалтрансгаз»</w:t>
            </w:r>
          </w:p>
        </w:tc>
        <w:tc>
          <w:tcPr>
            <w:tcW w:w="2126" w:type="dxa"/>
            <w:tcBorders>
              <w:top w:val="single" w:sz="4" w:space="0" w:color="auto"/>
              <w:left w:val="single" w:sz="4" w:space="0" w:color="auto"/>
              <w:bottom w:val="single" w:sz="4" w:space="0" w:color="auto"/>
            </w:tcBorders>
            <w:shd w:val="clear" w:color="auto" w:fill="FFFFFF"/>
          </w:tcPr>
          <w:p w14:paraId="1D82ABA6"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ДДС-104</w:t>
            </w:r>
          </w:p>
        </w:tc>
        <w:tc>
          <w:tcPr>
            <w:tcW w:w="2554" w:type="dxa"/>
            <w:tcBorders>
              <w:top w:val="single" w:sz="4" w:space="0" w:color="auto"/>
              <w:left w:val="single" w:sz="4" w:space="0" w:color="auto"/>
              <w:bottom w:val="single" w:sz="4" w:space="0" w:color="auto"/>
            </w:tcBorders>
            <w:shd w:val="clear" w:color="auto" w:fill="FFFFFF"/>
          </w:tcPr>
          <w:p w14:paraId="38FFC6B6"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 аварийная бригада ООО «Айхалтрансгаз»</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477711ED" w14:textId="77777777" w:rsidR="00020E05" w:rsidRPr="00EA0DBF" w:rsidRDefault="00020E05" w:rsidP="00020E05">
            <w:pPr>
              <w:spacing w:line="226" w:lineRule="exact"/>
              <w:ind w:left="160"/>
              <w:jc w:val="center"/>
              <w:rPr>
                <w:color w:val="000000"/>
                <w:sz w:val="23"/>
                <w:szCs w:val="23"/>
              </w:rPr>
            </w:pPr>
            <w:r w:rsidRPr="00EA0DBF">
              <w:rPr>
                <w:bCs/>
                <w:color w:val="000000"/>
                <w:spacing w:val="-3"/>
                <w:sz w:val="17"/>
                <w:szCs w:val="17"/>
              </w:rPr>
              <w:t>пожарно-спасательный гарнизон (ПЧ-4; ПЧ-6)</w:t>
            </w:r>
          </w:p>
        </w:tc>
      </w:tr>
      <w:tr w:rsidR="00020E05" w:rsidRPr="00EA0DBF" w14:paraId="526040AE" w14:textId="77777777" w:rsidTr="00020E05">
        <w:trPr>
          <w:trHeight w:hRule="exact" w:val="538"/>
        </w:trPr>
        <w:tc>
          <w:tcPr>
            <w:tcW w:w="509" w:type="dxa"/>
            <w:tcBorders>
              <w:top w:val="single" w:sz="4" w:space="0" w:color="auto"/>
              <w:left w:val="single" w:sz="4" w:space="0" w:color="auto"/>
              <w:bottom w:val="single" w:sz="4" w:space="0" w:color="auto"/>
            </w:tcBorders>
            <w:shd w:val="clear" w:color="auto" w:fill="FFFFFF"/>
          </w:tcPr>
          <w:p w14:paraId="5EFB4F71" w14:textId="77777777" w:rsidR="00020E05" w:rsidRPr="00EA0DBF" w:rsidRDefault="00020E05" w:rsidP="00020E05">
            <w:pPr>
              <w:spacing w:line="170" w:lineRule="exact"/>
              <w:ind w:left="240"/>
              <w:jc w:val="center"/>
              <w:rPr>
                <w:b/>
                <w:bCs/>
                <w:color w:val="000000"/>
                <w:spacing w:val="-3"/>
                <w:sz w:val="17"/>
                <w:szCs w:val="17"/>
              </w:rPr>
            </w:pPr>
          </w:p>
        </w:tc>
        <w:tc>
          <w:tcPr>
            <w:tcW w:w="4368" w:type="dxa"/>
            <w:tcBorders>
              <w:top w:val="single" w:sz="4" w:space="0" w:color="auto"/>
              <w:left w:val="single" w:sz="4" w:space="0" w:color="auto"/>
              <w:bottom w:val="single" w:sz="4" w:space="0" w:color="auto"/>
            </w:tcBorders>
            <w:shd w:val="clear" w:color="auto" w:fill="FFFFFF"/>
          </w:tcPr>
          <w:p w14:paraId="6A238421" w14:textId="77777777" w:rsidR="00020E05" w:rsidRPr="00EA0DBF" w:rsidRDefault="00020E05" w:rsidP="00020E05">
            <w:pPr>
              <w:spacing w:line="235" w:lineRule="exact"/>
              <w:jc w:val="center"/>
              <w:rPr>
                <w:b/>
                <w:bCs/>
                <w:color w:val="000000"/>
                <w:spacing w:val="-3"/>
                <w:sz w:val="17"/>
                <w:szCs w:val="17"/>
              </w:rPr>
            </w:pPr>
          </w:p>
        </w:tc>
        <w:tc>
          <w:tcPr>
            <w:tcW w:w="2597" w:type="dxa"/>
            <w:tcBorders>
              <w:top w:val="single" w:sz="4" w:space="0" w:color="auto"/>
              <w:left w:val="single" w:sz="4" w:space="0" w:color="auto"/>
              <w:bottom w:val="single" w:sz="4" w:space="0" w:color="auto"/>
            </w:tcBorders>
            <w:shd w:val="clear" w:color="auto" w:fill="FFFFFF"/>
          </w:tcPr>
          <w:p w14:paraId="6F90DD46" w14:textId="77777777" w:rsidR="00020E05" w:rsidRPr="00EA0DBF" w:rsidRDefault="00020E05" w:rsidP="00020E05">
            <w:pPr>
              <w:spacing w:line="170" w:lineRule="exact"/>
              <w:jc w:val="center"/>
              <w:rPr>
                <w:b/>
                <w:bCs/>
                <w:color w:val="000000"/>
                <w:spacing w:val="-3"/>
                <w:sz w:val="17"/>
                <w:szCs w:val="17"/>
              </w:rPr>
            </w:pPr>
          </w:p>
        </w:tc>
        <w:tc>
          <w:tcPr>
            <w:tcW w:w="2126" w:type="dxa"/>
            <w:tcBorders>
              <w:top w:val="single" w:sz="4" w:space="0" w:color="auto"/>
              <w:left w:val="single" w:sz="4" w:space="0" w:color="auto"/>
              <w:bottom w:val="single" w:sz="4" w:space="0" w:color="auto"/>
            </w:tcBorders>
            <w:shd w:val="clear" w:color="auto" w:fill="FFFFFF"/>
          </w:tcPr>
          <w:p w14:paraId="2385A6DD" w14:textId="77777777" w:rsidR="00020E05" w:rsidRPr="00EA0DBF" w:rsidRDefault="00020E05" w:rsidP="00020E05">
            <w:pPr>
              <w:spacing w:line="170" w:lineRule="exact"/>
              <w:jc w:val="center"/>
              <w:rPr>
                <w:b/>
                <w:bCs/>
                <w:color w:val="000000"/>
                <w:spacing w:val="-3"/>
                <w:sz w:val="17"/>
                <w:szCs w:val="17"/>
              </w:rPr>
            </w:pPr>
          </w:p>
        </w:tc>
        <w:tc>
          <w:tcPr>
            <w:tcW w:w="2554" w:type="dxa"/>
            <w:tcBorders>
              <w:top w:val="single" w:sz="4" w:space="0" w:color="auto"/>
              <w:left w:val="single" w:sz="4" w:space="0" w:color="auto"/>
              <w:bottom w:val="single" w:sz="4" w:space="0" w:color="auto"/>
            </w:tcBorders>
            <w:shd w:val="clear" w:color="auto" w:fill="FFFFFF"/>
          </w:tcPr>
          <w:p w14:paraId="595F3D6E" w14:textId="77777777" w:rsidR="00020E05" w:rsidRPr="00EA0DBF" w:rsidRDefault="00020E05" w:rsidP="00020E05">
            <w:pPr>
              <w:spacing w:line="230" w:lineRule="exact"/>
              <w:jc w:val="center"/>
              <w:rPr>
                <w:b/>
                <w:bCs/>
                <w:color w:val="000000"/>
                <w:spacing w:val="-3"/>
                <w:sz w:val="17"/>
                <w:szCs w:val="17"/>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35C49A4D" w14:textId="77777777" w:rsidR="00020E05" w:rsidRPr="00EA0DBF" w:rsidRDefault="00020E05" w:rsidP="00020E05">
            <w:pPr>
              <w:spacing w:line="226" w:lineRule="exact"/>
              <w:ind w:left="160"/>
              <w:jc w:val="center"/>
              <w:rPr>
                <w:b/>
                <w:bCs/>
                <w:color w:val="000000"/>
                <w:spacing w:val="-3"/>
                <w:sz w:val="17"/>
                <w:szCs w:val="17"/>
              </w:rPr>
            </w:pPr>
          </w:p>
        </w:tc>
      </w:tr>
      <w:tr w:rsidR="00020E05" w:rsidRPr="00EA0DBF" w14:paraId="5F0DEB27" w14:textId="77777777" w:rsidTr="00020E05">
        <w:trPr>
          <w:trHeight w:hRule="exact" w:val="302"/>
        </w:trPr>
        <w:tc>
          <w:tcPr>
            <w:tcW w:w="509" w:type="dxa"/>
            <w:tcBorders>
              <w:top w:val="single" w:sz="4" w:space="0" w:color="auto"/>
              <w:left w:val="single" w:sz="4" w:space="0" w:color="auto"/>
            </w:tcBorders>
            <w:shd w:val="clear" w:color="auto" w:fill="FFFFFF"/>
          </w:tcPr>
          <w:p w14:paraId="519E42B4" w14:textId="77777777" w:rsidR="00020E05" w:rsidRPr="00EA0DBF" w:rsidRDefault="00020E05" w:rsidP="00020E05">
            <w:pPr>
              <w:pStyle w:val="5a"/>
              <w:shd w:val="clear" w:color="auto" w:fill="auto"/>
              <w:spacing w:after="0" w:line="170" w:lineRule="exact"/>
              <w:ind w:left="220"/>
              <w:jc w:val="center"/>
              <w:rPr>
                <w:rFonts w:ascii="Times New Roman" w:hAnsi="Times New Roman" w:cs="Times New Roman"/>
              </w:rPr>
            </w:pPr>
            <w:r w:rsidRPr="00EA0DBF">
              <w:rPr>
                <w:rStyle w:val="85pt0pt"/>
                <w:rFonts w:ascii="Times New Roman" w:hAnsi="Times New Roman" w:cs="Times New Roman"/>
              </w:rPr>
              <w:t>1</w:t>
            </w:r>
          </w:p>
        </w:tc>
        <w:tc>
          <w:tcPr>
            <w:tcW w:w="4368" w:type="dxa"/>
            <w:tcBorders>
              <w:top w:val="single" w:sz="4" w:space="0" w:color="auto"/>
              <w:left w:val="single" w:sz="4" w:space="0" w:color="auto"/>
            </w:tcBorders>
            <w:shd w:val="clear" w:color="auto" w:fill="FFFFFF"/>
          </w:tcPr>
          <w:p w14:paraId="3F71D805" w14:textId="77777777" w:rsidR="00020E05" w:rsidRPr="00EA0DBF" w:rsidRDefault="00020E05" w:rsidP="00020E05">
            <w:pPr>
              <w:pStyle w:val="5a"/>
              <w:shd w:val="clear" w:color="auto" w:fill="auto"/>
              <w:spacing w:after="0" w:line="170" w:lineRule="exact"/>
              <w:jc w:val="center"/>
              <w:rPr>
                <w:rFonts w:ascii="Times New Roman" w:hAnsi="Times New Roman" w:cs="Times New Roman"/>
              </w:rPr>
            </w:pPr>
            <w:r w:rsidRPr="00EA0DBF">
              <w:rPr>
                <w:rStyle w:val="85pt0pt"/>
                <w:rFonts w:ascii="Times New Roman" w:hAnsi="Times New Roman" w:cs="Times New Roman"/>
              </w:rPr>
              <w:t>2</w:t>
            </w:r>
          </w:p>
        </w:tc>
        <w:tc>
          <w:tcPr>
            <w:tcW w:w="2597" w:type="dxa"/>
            <w:tcBorders>
              <w:top w:val="single" w:sz="4" w:space="0" w:color="auto"/>
              <w:left w:val="single" w:sz="4" w:space="0" w:color="auto"/>
            </w:tcBorders>
            <w:shd w:val="clear" w:color="auto" w:fill="FFFFFF"/>
          </w:tcPr>
          <w:p w14:paraId="0D790F7C" w14:textId="77777777" w:rsidR="00020E05" w:rsidRPr="00EA0DBF" w:rsidRDefault="00020E05" w:rsidP="00020E05">
            <w:pPr>
              <w:pStyle w:val="5a"/>
              <w:shd w:val="clear" w:color="auto" w:fill="auto"/>
              <w:spacing w:after="0" w:line="170" w:lineRule="exact"/>
              <w:jc w:val="center"/>
              <w:rPr>
                <w:rFonts w:ascii="Times New Roman" w:hAnsi="Times New Roman" w:cs="Times New Roman"/>
              </w:rPr>
            </w:pPr>
            <w:r w:rsidRPr="00EA0DBF">
              <w:rPr>
                <w:rStyle w:val="85pt0pt"/>
                <w:rFonts w:ascii="Times New Roman" w:hAnsi="Times New Roman" w:cs="Times New Roman"/>
              </w:rPr>
              <w:t>3</w:t>
            </w:r>
          </w:p>
        </w:tc>
        <w:tc>
          <w:tcPr>
            <w:tcW w:w="2126" w:type="dxa"/>
            <w:tcBorders>
              <w:top w:val="single" w:sz="4" w:space="0" w:color="auto"/>
              <w:left w:val="single" w:sz="4" w:space="0" w:color="auto"/>
            </w:tcBorders>
            <w:shd w:val="clear" w:color="auto" w:fill="FFFFFF"/>
          </w:tcPr>
          <w:p w14:paraId="7853CF73" w14:textId="77777777" w:rsidR="00020E05" w:rsidRPr="00EA0DBF" w:rsidRDefault="00020E05" w:rsidP="00020E05">
            <w:pPr>
              <w:pStyle w:val="5a"/>
              <w:shd w:val="clear" w:color="auto" w:fill="auto"/>
              <w:spacing w:after="0" w:line="170" w:lineRule="exact"/>
              <w:jc w:val="center"/>
              <w:rPr>
                <w:rFonts w:ascii="Times New Roman" w:hAnsi="Times New Roman" w:cs="Times New Roman"/>
              </w:rPr>
            </w:pPr>
            <w:r w:rsidRPr="00EA0DBF">
              <w:rPr>
                <w:rStyle w:val="85pt0pt"/>
                <w:rFonts w:ascii="Times New Roman" w:hAnsi="Times New Roman" w:cs="Times New Roman"/>
              </w:rPr>
              <w:t>4</w:t>
            </w:r>
          </w:p>
        </w:tc>
        <w:tc>
          <w:tcPr>
            <w:tcW w:w="2554" w:type="dxa"/>
            <w:tcBorders>
              <w:top w:val="single" w:sz="4" w:space="0" w:color="auto"/>
              <w:left w:val="single" w:sz="4" w:space="0" w:color="auto"/>
            </w:tcBorders>
            <w:shd w:val="clear" w:color="auto" w:fill="FFFFFF"/>
          </w:tcPr>
          <w:p w14:paraId="424A72F3" w14:textId="77777777" w:rsidR="00020E05" w:rsidRPr="00EA0DBF" w:rsidRDefault="00020E05" w:rsidP="00020E05">
            <w:pPr>
              <w:pStyle w:val="5a"/>
              <w:shd w:val="clear" w:color="auto" w:fill="auto"/>
              <w:spacing w:after="0" w:line="170" w:lineRule="exact"/>
              <w:jc w:val="center"/>
              <w:rPr>
                <w:rFonts w:ascii="Times New Roman" w:hAnsi="Times New Roman" w:cs="Times New Roman"/>
              </w:rPr>
            </w:pPr>
            <w:r w:rsidRPr="00EA0DBF">
              <w:rPr>
                <w:rStyle w:val="85pt0pt"/>
                <w:rFonts w:ascii="Times New Roman" w:hAnsi="Times New Roman" w:cs="Times New Roman"/>
              </w:rPr>
              <w:t>5</w:t>
            </w:r>
          </w:p>
        </w:tc>
        <w:tc>
          <w:tcPr>
            <w:tcW w:w="2419" w:type="dxa"/>
            <w:tcBorders>
              <w:top w:val="single" w:sz="4" w:space="0" w:color="auto"/>
              <w:left w:val="single" w:sz="4" w:space="0" w:color="auto"/>
              <w:right w:val="single" w:sz="4" w:space="0" w:color="auto"/>
            </w:tcBorders>
            <w:shd w:val="clear" w:color="auto" w:fill="FFFFFF"/>
          </w:tcPr>
          <w:p w14:paraId="3D28BE00" w14:textId="77777777" w:rsidR="00020E05" w:rsidRPr="00EA0DBF" w:rsidRDefault="00020E05" w:rsidP="00020E05">
            <w:pPr>
              <w:pStyle w:val="5a"/>
              <w:shd w:val="clear" w:color="auto" w:fill="auto"/>
              <w:spacing w:after="0" w:line="170" w:lineRule="exact"/>
              <w:jc w:val="center"/>
              <w:rPr>
                <w:rFonts w:ascii="Times New Roman" w:hAnsi="Times New Roman" w:cs="Times New Roman"/>
              </w:rPr>
            </w:pPr>
            <w:r w:rsidRPr="00EA0DBF">
              <w:rPr>
                <w:rStyle w:val="85pt0pt"/>
                <w:rFonts w:ascii="Times New Roman" w:hAnsi="Times New Roman" w:cs="Times New Roman"/>
              </w:rPr>
              <w:t>6</w:t>
            </w:r>
          </w:p>
        </w:tc>
      </w:tr>
      <w:tr w:rsidR="00020E05" w:rsidRPr="00EA0DBF" w14:paraId="75EC7D2B" w14:textId="77777777" w:rsidTr="00020E05">
        <w:trPr>
          <w:trHeight w:hRule="exact" w:val="298"/>
        </w:trPr>
        <w:tc>
          <w:tcPr>
            <w:tcW w:w="14573" w:type="dxa"/>
            <w:gridSpan w:val="6"/>
            <w:tcBorders>
              <w:top w:val="single" w:sz="4" w:space="0" w:color="auto"/>
              <w:left w:val="single" w:sz="4" w:space="0" w:color="auto"/>
              <w:right w:val="single" w:sz="4" w:space="0" w:color="auto"/>
            </w:tcBorders>
            <w:shd w:val="clear" w:color="auto" w:fill="FFFFFF"/>
          </w:tcPr>
          <w:p w14:paraId="34031940" w14:textId="77777777" w:rsidR="00020E05" w:rsidRPr="00EA0DBF" w:rsidRDefault="00020E05" w:rsidP="00020E05">
            <w:pPr>
              <w:pStyle w:val="5a"/>
              <w:shd w:val="clear" w:color="auto" w:fill="auto"/>
              <w:spacing w:after="0" w:line="170" w:lineRule="exact"/>
              <w:jc w:val="center"/>
              <w:rPr>
                <w:rFonts w:ascii="Times New Roman" w:hAnsi="Times New Roman" w:cs="Times New Roman"/>
              </w:rPr>
            </w:pPr>
            <w:r w:rsidRPr="00EA0DBF">
              <w:rPr>
                <w:rStyle w:val="85pt0pt"/>
                <w:rFonts w:ascii="Times New Roman" w:hAnsi="Times New Roman" w:cs="Times New Roman"/>
              </w:rPr>
              <w:t>4. СЛУЖБА ПОЖАРОТУШЕНИЯ</w:t>
            </w:r>
          </w:p>
        </w:tc>
      </w:tr>
      <w:tr w:rsidR="00020E05" w:rsidRPr="00EA0DBF" w14:paraId="46F69705" w14:textId="77777777" w:rsidTr="00020E05">
        <w:trPr>
          <w:trHeight w:hRule="exact" w:val="293"/>
        </w:trPr>
        <w:tc>
          <w:tcPr>
            <w:tcW w:w="14573" w:type="dxa"/>
            <w:gridSpan w:val="6"/>
            <w:tcBorders>
              <w:top w:val="single" w:sz="4" w:space="0" w:color="auto"/>
              <w:left w:val="single" w:sz="4" w:space="0" w:color="auto"/>
              <w:right w:val="single" w:sz="4" w:space="0" w:color="auto"/>
            </w:tcBorders>
            <w:shd w:val="clear" w:color="auto" w:fill="FFFFFF"/>
          </w:tcPr>
          <w:p w14:paraId="0C8AE16C" w14:textId="77777777" w:rsidR="00020E05" w:rsidRPr="00EA0DBF" w:rsidRDefault="00020E05" w:rsidP="00020E05">
            <w:pPr>
              <w:pStyle w:val="5a"/>
              <w:shd w:val="clear" w:color="auto" w:fill="auto"/>
              <w:spacing w:after="0" w:line="170" w:lineRule="exact"/>
              <w:jc w:val="center"/>
              <w:rPr>
                <w:rFonts w:ascii="Times New Roman" w:hAnsi="Times New Roman" w:cs="Times New Roman"/>
              </w:rPr>
            </w:pPr>
            <w:r w:rsidRPr="00EA0DBF">
              <w:rPr>
                <w:rStyle w:val="85pt0pt"/>
                <w:rFonts w:ascii="Times New Roman" w:hAnsi="Times New Roman" w:cs="Times New Roman"/>
              </w:rPr>
              <w:t>Ответственный за формирование службы: Начальник ФКУ «3 ОФПС ГПС по РС(Я)» (договорной) (по согласованию)</w:t>
            </w:r>
          </w:p>
        </w:tc>
      </w:tr>
      <w:tr w:rsidR="00020E05" w:rsidRPr="00EA0DBF" w14:paraId="2A2C798D" w14:textId="77777777" w:rsidTr="00020E05">
        <w:trPr>
          <w:trHeight w:hRule="exact" w:val="1445"/>
        </w:trPr>
        <w:tc>
          <w:tcPr>
            <w:tcW w:w="509" w:type="dxa"/>
            <w:tcBorders>
              <w:top w:val="single" w:sz="4" w:space="0" w:color="auto"/>
              <w:left w:val="single" w:sz="4" w:space="0" w:color="auto"/>
            </w:tcBorders>
            <w:shd w:val="clear" w:color="auto" w:fill="FFFFFF"/>
          </w:tcPr>
          <w:p w14:paraId="7D0C69CA" w14:textId="77777777" w:rsidR="00020E05" w:rsidRPr="00EA0DBF" w:rsidRDefault="00020E05" w:rsidP="00020E05">
            <w:pPr>
              <w:pStyle w:val="5a"/>
              <w:shd w:val="clear" w:color="auto" w:fill="auto"/>
              <w:spacing w:after="0" w:line="170" w:lineRule="exact"/>
              <w:ind w:left="220"/>
              <w:jc w:val="center"/>
              <w:rPr>
                <w:rFonts w:ascii="Times New Roman" w:hAnsi="Times New Roman" w:cs="Times New Roman"/>
                <w:b/>
              </w:rPr>
            </w:pPr>
            <w:r w:rsidRPr="00EA0DBF">
              <w:rPr>
                <w:rStyle w:val="85pt0pt"/>
                <w:rFonts w:ascii="Times New Roman" w:hAnsi="Times New Roman" w:cs="Times New Roman"/>
              </w:rPr>
              <w:t>1</w:t>
            </w:r>
          </w:p>
        </w:tc>
        <w:tc>
          <w:tcPr>
            <w:tcW w:w="4368" w:type="dxa"/>
            <w:tcBorders>
              <w:top w:val="single" w:sz="4" w:space="0" w:color="auto"/>
              <w:left w:val="single" w:sz="4" w:space="0" w:color="auto"/>
            </w:tcBorders>
            <w:shd w:val="clear" w:color="auto" w:fill="FFFFFF"/>
          </w:tcPr>
          <w:p w14:paraId="60435574" w14:textId="77777777" w:rsidR="00020E05" w:rsidRPr="00EA0DBF" w:rsidRDefault="00020E05" w:rsidP="00020E05">
            <w:pPr>
              <w:pStyle w:val="5a"/>
              <w:shd w:val="clear" w:color="auto" w:fill="auto"/>
              <w:spacing w:after="0" w:line="170" w:lineRule="exact"/>
              <w:jc w:val="center"/>
              <w:rPr>
                <w:rFonts w:ascii="Times New Roman" w:hAnsi="Times New Roman" w:cs="Times New Roman"/>
                <w:b/>
              </w:rPr>
            </w:pPr>
            <w:r w:rsidRPr="00EA0DBF">
              <w:rPr>
                <w:rStyle w:val="85pt0pt"/>
                <w:rFonts w:ascii="Times New Roman" w:hAnsi="Times New Roman" w:cs="Times New Roman"/>
              </w:rPr>
              <w:t>Пожары на автомобильном транспорте</w:t>
            </w:r>
          </w:p>
        </w:tc>
        <w:tc>
          <w:tcPr>
            <w:tcW w:w="2597" w:type="dxa"/>
            <w:tcBorders>
              <w:top w:val="single" w:sz="4" w:space="0" w:color="auto"/>
              <w:left w:val="single" w:sz="4" w:space="0" w:color="auto"/>
            </w:tcBorders>
            <w:shd w:val="clear" w:color="auto" w:fill="FFFFFF"/>
          </w:tcPr>
          <w:p w14:paraId="123232B6" w14:textId="77777777" w:rsidR="00020E05" w:rsidRPr="00EA0DBF" w:rsidRDefault="00020E05" w:rsidP="00020E05">
            <w:pPr>
              <w:pStyle w:val="5a"/>
              <w:shd w:val="clear" w:color="auto" w:fill="auto"/>
              <w:spacing w:after="0" w:line="170" w:lineRule="exact"/>
              <w:jc w:val="center"/>
              <w:rPr>
                <w:rFonts w:ascii="Times New Roman" w:hAnsi="Times New Roman" w:cs="Times New Roman"/>
                <w:b/>
              </w:rPr>
            </w:pPr>
            <w:r w:rsidRPr="00EA0DBF">
              <w:rPr>
                <w:rStyle w:val="85pt0pt"/>
                <w:rFonts w:ascii="Times New Roman" w:hAnsi="Times New Roman" w:cs="Times New Roman"/>
              </w:rPr>
              <w:t>ФГКУ «3 ОФПС по РС(Я)»</w:t>
            </w:r>
          </w:p>
        </w:tc>
        <w:tc>
          <w:tcPr>
            <w:tcW w:w="2126" w:type="dxa"/>
            <w:tcBorders>
              <w:top w:val="single" w:sz="4" w:space="0" w:color="auto"/>
              <w:left w:val="single" w:sz="4" w:space="0" w:color="auto"/>
            </w:tcBorders>
            <w:shd w:val="clear" w:color="auto" w:fill="FFFFFF"/>
          </w:tcPr>
          <w:p w14:paraId="2AD0355A" w14:textId="77777777" w:rsidR="00020E05" w:rsidRPr="00EA0DBF" w:rsidRDefault="00020E05" w:rsidP="00020E05">
            <w:pPr>
              <w:pStyle w:val="5a"/>
              <w:shd w:val="clear" w:color="auto" w:fill="auto"/>
              <w:spacing w:after="0" w:line="170" w:lineRule="exact"/>
              <w:jc w:val="center"/>
              <w:rPr>
                <w:rFonts w:ascii="Times New Roman" w:hAnsi="Times New Roman" w:cs="Times New Roman"/>
                <w:b/>
              </w:rPr>
            </w:pPr>
            <w:r w:rsidRPr="00EA0DBF">
              <w:rPr>
                <w:rStyle w:val="85pt0pt"/>
                <w:rFonts w:ascii="Times New Roman" w:hAnsi="Times New Roman" w:cs="Times New Roman"/>
              </w:rPr>
              <w:t>ДДС-101</w:t>
            </w:r>
          </w:p>
        </w:tc>
        <w:tc>
          <w:tcPr>
            <w:tcW w:w="2554" w:type="dxa"/>
            <w:tcBorders>
              <w:top w:val="single" w:sz="4" w:space="0" w:color="auto"/>
              <w:left w:val="single" w:sz="4" w:space="0" w:color="auto"/>
            </w:tcBorders>
            <w:shd w:val="clear" w:color="auto" w:fill="FFFFFF"/>
          </w:tcPr>
          <w:p w14:paraId="109B913E" w14:textId="77777777" w:rsidR="00020E05" w:rsidRPr="00EA0DBF" w:rsidRDefault="00020E05" w:rsidP="00020E05">
            <w:pPr>
              <w:pStyle w:val="5a"/>
              <w:shd w:val="clear" w:color="auto" w:fill="auto"/>
              <w:spacing w:after="0" w:line="230" w:lineRule="exact"/>
              <w:ind w:left="140"/>
              <w:jc w:val="center"/>
              <w:rPr>
                <w:rFonts w:ascii="Times New Roman" w:hAnsi="Times New Roman" w:cs="Times New Roman"/>
                <w:b/>
              </w:rPr>
            </w:pPr>
            <w:r w:rsidRPr="00EA0DBF">
              <w:rPr>
                <w:rStyle w:val="85pt0pt"/>
                <w:rFonts w:ascii="Times New Roman" w:hAnsi="Times New Roman" w:cs="Times New Roman"/>
              </w:rPr>
              <w:t>- привлекаемые организации и учреждения (по согласованию)</w:t>
            </w:r>
          </w:p>
        </w:tc>
        <w:tc>
          <w:tcPr>
            <w:tcW w:w="2419" w:type="dxa"/>
            <w:tcBorders>
              <w:top w:val="single" w:sz="4" w:space="0" w:color="auto"/>
              <w:left w:val="single" w:sz="4" w:space="0" w:color="auto"/>
              <w:right w:val="single" w:sz="4" w:space="0" w:color="auto"/>
            </w:tcBorders>
            <w:shd w:val="clear" w:color="auto" w:fill="FFFFFF"/>
          </w:tcPr>
          <w:p w14:paraId="3B1FBF4E" w14:textId="77777777" w:rsidR="00020E05" w:rsidRPr="00EA0DBF" w:rsidRDefault="00020E05" w:rsidP="007C04E5">
            <w:pPr>
              <w:pStyle w:val="5a"/>
              <w:widowControl w:val="0"/>
              <w:numPr>
                <w:ilvl w:val="0"/>
                <w:numId w:val="43"/>
              </w:numPr>
              <w:shd w:val="clear" w:color="auto" w:fill="auto"/>
              <w:tabs>
                <w:tab w:val="left" w:pos="120"/>
              </w:tabs>
              <w:spacing w:after="0" w:line="226" w:lineRule="exact"/>
              <w:ind w:firstLine="0"/>
              <w:jc w:val="center"/>
              <w:rPr>
                <w:rFonts w:ascii="Times New Roman" w:hAnsi="Times New Roman" w:cs="Times New Roman"/>
                <w:b/>
              </w:rPr>
            </w:pPr>
            <w:r w:rsidRPr="00EA0DBF">
              <w:rPr>
                <w:rStyle w:val="85pt0pt"/>
                <w:rFonts w:ascii="Times New Roman" w:hAnsi="Times New Roman" w:cs="Times New Roman"/>
              </w:rPr>
              <w:t>пожарно-спасательный гарнизон (ПСЧ ФПС, ПЧ ГПС);</w:t>
            </w:r>
          </w:p>
          <w:p w14:paraId="4BFAEDA0" w14:textId="77777777" w:rsidR="00020E05" w:rsidRPr="00EA0DBF" w:rsidRDefault="00020E05" w:rsidP="007C04E5">
            <w:pPr>
              <w:pStyle w:val="5a"/>
              <w:widowControl w:val="0"/>
              <w:numPr>
                <w:ilvl w:val="0"/>
                <w:numId w:val="43"/>
              </w:numPr>
              <w:shd w:val="clear" w:color="auto" w:fill="auto"/>
              <w:tabs>
                <w:tab w:val="left" w:pos="240"/>
              </w:tabs>
              <w:spacing w:after="0" w:line="226" w:lineRule="exact"/>
              <w:ind w:left="120" w:firstLine="0"/>
              <w:jc w:val="center"/>
              <w:rPr>
                <w:rFonts w:ascii="Times New Roman" w:hAnsi="Times New Roman" w:cs="Times New Roman"/>
                <w:b/>
              </w:rPr>
            </w:pPr>
            <w:r w:rsidRPr="00EA0DBF">
              <w:rPr>
                <w:rStyle w:val="85pt0pt"/>
                <w:rFonts w:ascii="Times New Roman" w:hAnsi="Times New Roman" w:cs="Times New Roman"/>
              </w:rPr>
              <w:t>ОМВД РФ по Мирнинскому району</w:t>
            </w:r>
          </w:p>
          <w:p w14:paraId="747AE83E" w14:textId="77777777" w:rsidR="00020E05" w:rsidRPr="00EA0DBF" w:rsidRDefault="00020E05" w:rsidP="007C04E5">
            <w:pPr>
              <w:pStyle w:val="5a"/>
              <w:widowControl w:val="0"/>
              <w:numPr>
                <w:ilvl w:val="0"/>
                <w:numId w:val="43"/>
              </w:numPr>
              <w:shd w:val="clear" w:color="auto" w:fill="auto"/>
              <w:tabs>
                <w:tab w:val="left" w:pos="110"/>
              </w:tabs>
              <w:spacing w:after="0" w:line="226" w:lineRule="exact"/>
              <w:ind w:firstLine="0"/>
              <w:jc w:val="center"/>
              <w:rPr>
                <w:rFonts w:ascii="Times New Roman" w:hAnsi="Times New Roman" w:cs="Times New Roman"/>
                <w:b/>
              </w:rPr>
            </w:pPr>
            <w:r w:rsidRPr="00EA0DBF">
              <w:rPr>
                <w:rStyle w:val="85pt0pt"/>
                <w:rFonts w:ascii="Times New Roman" w:hAnsi="Times New Roman" w:cs="Times New Roman"/>
              </w:rPr>
              <w:t>бригада СМП АГБ</w:t>
            </w:r>
          </w:p>
        </w:tc>
      </w:tr>
      <w:tr w:rsidR="00020E05" w:rsidRPr="00EA0DBF" w14:paraId="0BAB3FC3" w14:textId="77777777" w:rsidTr="00020E05">
        <w:trPr>
          <w:trHeight w:hRule="exact" w:val="1445"/>
        </w:trPr>
        <w:tc>
          <w:tcPr>
            <w:tcW w:w="509" w:type="dxa"/>
            <w:tcBorders>
              <w:top w:val="single" w:sz="4" w:space="0" w:color="auto"/>
              <w:left w:val="single" w:sz="4" w:space="0" w:color="auto"/>
            </w:tcBorders>
            <w:shd w:val="clear" w:color="auto" w:fill="FFFFFF"/>
          </w:tcPr>
          <w:p w14:paraId="073FE6C6" w14:textId="77777777" w:rsidR="00020E05" w:rsidRPr="00EA0DBF" w:rsidRDefault="00020E05" w:rsidP="00020E05">
            <w:pPr>
              <w:pStyle w:val="5a"/>
              <w:shd w:val="clear" w:color="auto" w:fill="auto"/>
              <w:spacing w:after="0" w:line="170" w:lineRule="exact"/>
              <w:ind w:left="220"/>
              <w:jc w:val="center"/>
              <w:rPr>
                <w:rFonts w:ascii="Times New Roman" w:hAnsi="Times New Roman" w:cs="Times New Roman"/>
                <w:b/>
              </w:rPr>
            </w:pPr>
            <w:r w:rsidRPr="00EA0DBF">
              <w:rPr>
                <w:rStyle w:val="85pt0pt"/>
                <w:rFonts w:ascii="Times New Roman" w:hAnsi="Times New Roman" w:cs="Times New Roman"/>
              </w:rPr>
              <w:t>2</w:t>
            </w:r>
          </w:p>
        </w:tc>
        <w:tc>
          <w:tcPr>
            <w:tcW w:w="4368" w:type="dxa"/>
            <w:tcBorders>
              <w:top w:val="single" w:sz="4" w:space="0" w:color="auto"/>
              <w:left w:val="single" w:sz="4" w:space="0" w:color="auto"/>
            </w:tcBorders>
            <w:shd w:val="clear" w:color="auto" w:fill="FFFFFF"/>
          </w:tcPr>
          <w:p w14:paraId="3984F785" w14:textId="77777777" w:rsidR="00020E05" w:rsidRPr="00EA0DBF" w:rsidRDefault="00020E05" w:rsidP="00020E05">
            <w:pPr>
              <w:pStyle w:val="5a"/>
              <w:shd w:val="clear" w:color="auto" w:fill="auto"/>
              <w:spacing w:after="0" w:line="230" w:lineRule="exact"/>
              <w:jc w:val="center"/>
              <w:rPr>
                <w:rFonts w:ascii="Times New Roman" w:hAnsi="Times New Roman" w:cs="Times New Roman"/>
                <w:b/>
              </w:rPr>
            </w:pPr>
            <w:r w:rsidRPr="00EA0DBF">
              <w:rPr>
                <w:rStyle w:val="85pt0pt"/>
                <w:rFonts w:ascii="Times New Roman" w:hAnsi="Times New Roman" w:cs="Times New Roman"/>
              </w:rPr>
              <w:t>Пожары в зданиях (сооружениях) жилого, административного, учебно-воспитательного, социального, культурно-досугового значения, здравоохранения и других объектов</w:t>
            </w:r>
          </w:p>
        </w:tc>
        <w:tc>
          <w:tcPr>
            <w:tcW w:w="2597" w:type="dxa"/>
            <w:tcBorders>
              <w:top w:val="single" w:sz="4" w:space="0" w:color="auto"/>
              <w:left w:val="single" w:sz="4" w:space="0" w:color="auto"/>
            </w:tcBorders>
            <w:shd w:val="clear" w:color="auto" w:fill="FFFFFF"/>
          </w:tcPr>
          <w:p w14:paraId="3D188EFF" w14:textId="77777777" w:rsidR="00020E05" w:rsidRPr="00EA0DBF" w:rsidRDefault="00020E05" w:rsidP="00020E05">
            <w:pPr>
              <w:pStyle w:val="5a"/>
              <w:shd w:val="clear" w:color="auto" w:fill="auto"/>
              <w:spacing w:after="0" w:line="230" w:lineRule="exact"/>
              <w:jc w:val="center"/>
              <w:rPr>
                <w:rFonts w:ascii="Times New Roman" w:hAnsi="Times New Roman" w:cs="Times New Roman"/>
                <w:b/>
              </w:rPr>
            </w:pPr>
            <w:r w:rsidRPr="00EA0DBF">
              <w:rPr>
                <w:rStyle w:val="85pt0pt"/>
                <w:rFonts w:ascii="Times New Roman" w:hAnsi="Times New Roman" w:cs="Times New Roman"/>
              </w:rPr>
              <w:t>Начальник отдела ГО и ЧС ФГКУ «3 ОФПС по РС(Я)»</w:t>
            </w:r>
          </w:p>
        </w:tc>
        <w:tc>
          <w:tcPr>
            <w:tcW w:w="2126" w:type="dxa"/>
            <w:tcBorders>
              <w:top w:val="single" w:sz="4" w:space="0" w:color="auto"/>
              <w:left w:val="single" w:sz="4" w:space="0" w:color="auto"/>
            </w:tcBorders>
            <w:shd w:val="clear" w:color="auto" w:fill="FFFFFF"/>
          </w:tcPr>
          <w:p w14:paraId="723292C4" w14:textId="77777777" w:rsidR="00020E05" w:rsidRPr="00EA0DBF" w:rsidRDefault="00020E05" w:rsidP="00020E05">
            <w:pPr>
              <w:pStyle w:val="5a"/>
              <w:shd w:val="clear" w:color="auto" w:fill="auto"/>
              <w:spacing w:after="0" w:line="170" w:lineRule="exact"/>
              <w:jc w:val="center"/>
              <w:rPr>
                <w:rFonts w:ascii="Times New Roman" w:hAnsi="Times New Roman" w:cs="Times New Roman"/>
                <w:b/>
              </w:rPr>
            </w:pPr>
            <w:r w:rsidRPr="00EA0DBF">
              <w:rPr>
                <w:rStyle w:val="85pt0pt"/>
                <w:rFonts w:ascii="Times New Roman" w:hAnsi="Times New Roman" w:cs="Times New Roman"/>
              </w:rPr>
              <w:t>ДДС-101</w:t>
            </w:r>
          </w:p>
        </w:tc>
        <w:tc>
          <w:tcPr>
            <w:tcW w:w="2554" w:type="dxa"/>
            <w:tcBorders>
              <w:top w:val="single" w:sz="4" w:space="0" w:color="auto"/>
              <w:left w:val="single" w:sz="4" w:space="0" w:color="auto"/>
            </w:tcBorders>
            <w:shd w:val="clear" w:color="auto" w:fill="FFFFFF"/>
          </w:tcPr>
          <w:p w14:paraId="19356A02" w14:textId="77777777" w:rsidR="00020E05" w:rsidRPr="00EA0DBF" w:rsidRDefault="00020E05" w:rsidP="00020E05">
            <w:pPr>
              <w:pStyle w:val="5a"/>
              <w:shd w:val="clear" w:color="auto" w:fill="auto"/>
              <w:spacing w:after="0" w:line="230" w:lineRule="exact"/>
              <w:ind w:left="140"/>
              <w:jc w:val="center"/>
              <w:rPr>
                <w:rFonts w:ascii="Times New Roman" w:hAnsi="Times New Roman" w:cs="Times New Roman"/>
                <w:b/>
              </w:rPr>
            </w:pPr>
            <w:r w:rsidRPr="00EA0DBF">
              <w:rPr>
                <w:rStyle w:val="85pt0pt"/>
                <w:rFonts w:ascii="Times New Roman" w:hAnsi="Times New Roman" w:cs="Times New Roman"/>
              </w:rPr>
              <w:t>- привлекаемые организации и учреждения (по согласованию)</w:t>
            </w:r>
          </w:p>
        </w:tc>
        <w:tc>
          <w:tcPr>
            <w:tcW w:w="2419" w:type="dxa"/>
            <w:tcBorders>
              <w:top w:val="single" w:sz="4" w:space="0" w:color="auto"/>
              <w:left w:val="single" w:sz="4" w:space="0" w:color="auto"/>
              <w:right w:val="single" w:sz="4" w:space="0" w:color="auto"/>
            </w:tcBorders>
            <w:shd w:val="clear" w:color="auto" w:fill="FFFFFF"/>
          </w:tcPr>
          <w:p w14:paraId="31308B7F" w14:textId="77777777" w:rsidR="00020E05" w:rsidRPr="00EA0DBF" w:rsidRDefault="00020E05" w:rsidP="007C04E5">
            <w:pPr>
              <w:pStyle w:val="5a"/>
              <w:widowControl w:val="0"/>
              <w:numPr>
                <w:ilvl w:val="0"/>
                <w:numId w:val="44"/>
              </w:numPr>
              <w:shd w:val="clear" w:color="auto" w:fill="auto"/>
              <w:tabs>
                <w:tab w:val="left" w:pos="120"/>
              </w:tabs>
              <w:spacing w:after="0" w:line="230" w:lineRule="exact"/>
              <w:ind w:firstLine="0"/>
              <w:jc w:val="center"/>
              <w:rPr>
                <w:rFonts w:ascii="Times New Roman" w:hAnsi="Times New Roman" w:cs="Times New Roman"/>
                <w:b/>
              </w:rPr>
            </w:pPr>
            <w:r w:rsidRPr="00EA0DBF">
              <w:rPr>
                <w:rStyle w:val="85pt0pt"/>
                <w:rFonts w:ascii="Times New Roman" w:hAnsi="Times New Roman" w:cs="Times New Roman"/>
              </w:rPr>
              <w:t>пожарно-спасательный гарнизон (ПСЧ ФПС, ПЧ ГПС);</w:t>
            </w:r>
          </w:p>
          <w:p w14:paraId="2E644687" w14:textId="77777777" w:rsidR="00020E05" w:rsidRPr="00EA0DBF" w:rsidRDefault="00020E05" w:rsidP="007C04E5">
            <w:pPr>
              <w:pStyle w:val="5a"/>
              <w:widowControl w:val="0"/>
              <w:numPr>
                <w:ilvl w:val="0"/>
                <w:numId w:val="44"/>
              </w:numPr>
              <w:shd w:val="clear" w:color="auto" w:fill="auto"/>
              <w:tabs>
                <w:tab w:val="left" w:pos="240"/>
              </w:tabs>
              <w:spacing w:after="0" w:line="230" w:lineRule="exact"/>
              <w:ind w:left="120" w:firstLine="0"/>
              <w:jc w:val="center"/>
              <w:rPr>
                <w:rFonts w:ascii="Times New Roman" w:hAnsi="Times New Roman" w:cs="Times New Roman"/>
                <w:b/>
              </w:rPr>
            </w:pPr>
            <w:r w:rsidRPr="00EA0DBF">
              <w:rPr>
                <w:rStyle w:val="85pt0pt"/>
                <w:rFonts w:ascii="Times New Roman" w:hAnsi="Times New Roman" w:cs="Times New Roman"/>
              </w:rPr>
              <w:t>ОМВД РФ по Мирнинскому району</w:t>
            </w:r>
          </w:p>
          <w:p w14:paraId="57F27625" w14:textId="77777777" w:rsidR="00020E05" w:rsidRPr="00EA0DBF" w:rsidRDefault="00020E05" w:rsidP="007C04E5">
            <w:pPr>
              <w:pStyle w:val="5a"/>
              <w:widowControl w:val="0"/>
              <w:numPr>
                <w:ilvl w:val="0"/>
                <w:numId w:val="44"/>
              </w:numPr>
              <w:shd w:val="clear" w:color="auto" w:fill="auto"/>
              <w:tabs>
                <w:tab w:val="left" w:pos="110"/>
              </w:tabs>
              <w:spacing w:after="0" w:line="230" w:lineRule="exact"/>
              <w:ind w:firstLine="0"/>
              <w:jc w:val="center"/>
              <w:rPr>
                <w:rFonts w:ascii="Times New Roman" w:hAnsi="Times New Roman" w:cs="Times New Roman"/>
                <w:b/>
              </w:rPr>
            </w:pPr>
            <w:r w:rsidRPr="00EA0DBF">
              <w:rPr>
                <w:rStyle w:val="85pt0pt"/>
                <w:rFonts w:ascii="Times New Roman" w:hAnsi="Times New Roman" w:cs="Times New Roman"/>
              </w:rPr>
              <w:t>бригада СМП АГБ</w:t>
            </w:r>
          </w:p>
        </w:tc>
      </w:tr>
      <w:tr w:rsidR="00020E05" w:rsidRPr="00EA0DBF" w14:paraId="6F11E414" w14:textId="77777777" w:rsidTr="00020E05">
        <w:trPr>
          <w:trHeight w:hRule="exact" w:val="989"/>
        </w:trPr>
        <w:tc>
          <w:tcPr>
            <w:tcW w:w="509" w:type="dxa"/>
            <w:tcBorders>
              <w:top w:val="single" w:sz="4" w:space="0" w:color="auto"/>
              <w:left w:val="single" w:sz="4" w:space="0" w:color="auto"/>
            </w:tcBorders>
            <w:shd w:val="clear" w:color="auto" w:fill="FFFFFF"/>
          </w:tcPr>
          <w:p w14:paraId="43B9D8E8" w14:textId="77777777" w:rsidR="00020E05" w:rsidRPr="00EA0DBF" w:rsidRDefault="00020E05" w:rsidP="00020E05">
            <w:pPr>
              <w:pStyle w:val="5a"/>
              <w:shd w:val="clear" w:color="auto" w:fill="auto"/>
              <w:spacing w:after="0" w:line="170" w:lineRule="exact"/>
              <w:ind w:left="220"/>
              <w:jc w:val="center"/>
              <w:rPr>
                <w:rFonts w:ascii="Times New Roman" w:hAnsi="Times New Roman" w:cs="Times New Roman"/>
                <w:b/>
              </w:rPr>
            </w:pPr>
            <w:r w:rsidRPr="00EA0DBF">
              <w:rPr>
                <w:rStyle w:val="85pt0pt"/>
                <w:rFonts w:ascii="Times New Roman" w:hAnsi="Times New Roman" w:cs="Times New Roman"/>
              </w:rPr>
              <w:t>3</w:t>
            </w:r>
          </w:p>
        </w:tc>
        <w:tc>
          <w:tcPr>
            <w:tcW w:w="4368" w:type="dxa"/>
            <w:tcBorders>
              <w:top w:val="single" w:sz="4" w:space="0" w:color="auto"/>
              <w:left w:val="single" w:sz="4" w:space="0" w:color="auto"/>
            </w:tcBorders>
            <w:shd w:val="clear" w:color="auto" w:fill="FFFFFF"/>
          </w:tcPr>
          <w:p w14:paraId="4BC3178B" w14:textId="77777777" w:rsidR="00020E05" w:rsidRPr="00EA0DBF" w:rsidRDefault="00020E05" w:rsidP="00020E05">
            <w:pPr>
              <w:pStyle w:val="5a"/>
              <w:shd w:val="clear" w:color="auto" w:fill="auto"/>
              <w:spacing w:after="0" w:line="230" w:lineRule="exact"/>
              <w:jc w:val="center"/>
              <w:rPr>
                <w:rFonts w:ascii="Times New Roman" w:hAnsi="Times New Roman" w:cs="Times New Roman"/>
                <w:b/>
              </w:rPr>
            </w:pPr>
            <w:r w:rsidRPr="00EA0DBF">
              <w:rPr>
                <w:rStyle w:val="85pt0pt"/>
                <w:rFonts w:ascii="Times New Roman" w:hAnsi="Times New Roman" w:cs="Times New Roman"/>
              </w:rPr>
              <w:t>Пожары (взрывы) в шахтах, подземных и горных выработках</w:t>
            </w:r>
          </w:p>
        </w:tc>
        <w:tc>
          <w:tcPr>
            <w:tcW w:w="2597" w:type="dxa"/>
            <w:tcBorders>
              <w:top w:val="single" w:sz="4" w:space="0" w:color="auto"/>
              <w:left w:val="single" w:sz="4" w:space="0" w:color="auto"/>
            </w:tcBorders>
            <w:shd w:val="clear" w:color="auto" w:fill="FFFFFF"/>
          </w:tcPr>
          <w:p w14:paraId="166B127B" w14:textId="77777777" w:rsidR="00020E05" w:rsidRPr="00EA0DBF" w:rsidRDefault="00020E05" w:rsidP="00020E05">
            <w:pPr>
              <w:pStyle w:val="5a"/>
              <w:shd w:val="clear" w:color="auto" w:fill="auto"/>
              <w:spacing w:after="0" w:line="230" w:lineRule="exact"/>
              <w:jc w:val="center"/>
              <w:rPr>
                <w:rFonts w:ascii="Times New Roman" w:hAnsi="Times New Roman" w:cs="Times New Roman"/>
                <w:b/>
              </w:rPr>
            </w:pPr>
            <w:r w:rsidRPr="00EA0DBF">
              <w:rPr>
                <w:rStyle w:val="85pt0pt"/>
                <w:rFonts w:ascii="Times New Roman" w:hAnsi="Times New Roman" w:cs="Times New Roman"/>
              </w:rPr>
              <w:t>АК «АЛРОСА» (ПАО) Айхальский ВГСВ филиала «Якутский ВГСО» ФГУП «ВГСЧ»</w:t>
            </w:r>
          </w:p>
        </w:tc>
        <w:tc>
          <w:tcPr>
            <w:tcW w:w="2126" w:type="dxa"/>
            <w:tcBorders>
              <w:top w:val="single" w:sz="4" w:space="0" w:color="auto"/>
              <w:left w:val="single" w:sz="4" w:space="0" w:color="auto"/>
            </w:tcBorders>
            <w:shd w:val="clear" w:color="auto" w:fill="FFFFFF"/>
          </w:tcPr>
          <w:p w14:paraId="24B0AA23" w14:textId="77777777" w:rsidR="00020E05" w:rsidRPr="00EA0DBF" w:rsidRDefault="00020E05" w:rsidP="00020E05">
            <w:pPr>
              <w:pStyle w:val="5a"/>
              <w:shd w:val="clear" w:color="auto" w:fill="auto"/>
              <w:spacing w:after="60" w:line="170" w:lineRule="exact"/>
              <w:jc w:val="center"/>
              <w:rPr>
                <w:rFonts w:ascii="Times New Roman" w:hAnsi="Times New Roman" w:cs="Times New Roman"/>
                <w:b/>
              </w:rPr>
            </w:pPr>
            <w:r w:rsidRPr="00EA0DBF">
              <w:rPr>
                <w:rStyle w:val="85pt0pt"/>
                <w:rFonts w:ascii="Times New Roman" w:hAnsi="Times New Roman" w:cs="Times New Roman"/>
              </w:rPr>
              <w:t>ДДС-АЛРОСА</w:t>
            </w:r>
          </w:p>
          <w:p w14:paraId="287BD60F" w14:textId="77777777" w:rsidR="00020E05" w:rsidRPr="00EA0DBF" w:rsidRDefault="00020E05" w:rsidP="00020E05">
            <w:pPr>
              <w:pStyle w:val="5a"/>
              <w:shd w:val="clear" w:color="auto" w:fill="auto"/>
              <w:spacing w:before="60" w:after="0" w:line="170" w:lineRule="exact"/>
              <w:jc w:val="center"/>
              <w:rPr>
                <w:rFonts w:ascii="Times New Roman" w:hAnsi="Times New Roman" w:cs="Times New Roman"/>
                <w:b/>
              </w:rPr>
            </w:pPr>
            <w:r w:rsidRPr="00EA0DBF">
              <w:rPr>
                <w:rStyle w:val="85pt0pt"/>
                <w:rFonts w:ascii="Times New Roman" w:hAnsi="Times New Roman" w:cs="Times New Roman"/>
              </w:rPr>
              <w:t>ДДС-101</w:t>
            </w:r>
          </w:p>
        </w:tc>
        <w:tc>
          <w:tcPr>
            <w:tcW w:w="2554" w:type="dxa"/>
            <w:tcBorders>
              <w:top w:val="single" w:sz="4" w:space="0" w:color="auto"/>
              <w:left w:val="single" w:sz="4" w:space="0" w:color="auto"/>
            </w:tcBorders>
            <w:shd w:val="clear" w:color="auto" w:fill="FFFFFF"/>
          </w:tcPr>
          <w:p w14:paraId="31CFD305" w14:textId="77777777" w:rsidR="00020E05" w:rsidRPr="00EA0DBF" w:rsidRDefault="00020E05" w:rsidP="00020E05">
            <w:pPr>
              <w:pStyle w:val="5a"/>
              <w:shd w:val="clear" w:color="auto" w:fill="auto"/>
              <w:spacing w:after="0" w:line="230" w:lineRule="exact"/>
              <w:ind w:left="140"/>
              <w:jc w:val="center"/>
              <w:rPr>
                <w:rFonts w:ascii="Times New Roman" w:hAnsi="Times New Roman" w:cs="Times New Roman"/>
                <w:b/>
              </w:rPr>
            </w:pPr>
            <w:r w:rsidRPr="00EA0DBF">
              <w:rPr>
                <w:rStyle w:val="85pt0pt"/>
                <w:rFonts w:ascii="Times New Roman" w:hAnsi="Times New Roman" w:cs="Times New Roman"/>
              </w:rPr>
              <w:t>- привлекаемые организации и учреждения (по согласованию)</w:t>
            </w:r>
          </w:p>
        </w:tc>
        <w:tc>
          <w:tcPr>
            <w:tcW w:w="2419" w:type="dxa"/>
            <w:tcBorders>
              <w:top w:val="single" w:sz="4" w:space="0" w:color="auto"/>
              <w:left w:val="single" w:sz="4" w:space="0" w:color="auto"/>
              <w:right w:val="single" w:sz="4" w:space="0" w:color="auto"/>
            </w:tcBorders>
            <w:shd w:val="clear" w:color="auto" w:fill="FFFFFF"/>
          </w:tcPr>
          <w:p w14:paraId="0CDF2AEE" w14:textId="77777777" w:rsidR="00020E05" w:rsidRPr="00EA0DBF" w:rsidRDefault="00020E05" w:rsidP="007C04E5">
            <w:pPr>
              <w:pStyle w:val="5a"/>
              <w:widowControl w:val="0"/>
              <w:numPr>
                <w:ilvl w:val="0"/>
                <w:numId w:val="45"/>
              </w:numPr>
              <w:shd w:val="clear" w:color="auto" w:fill="auto"/>
              <w:tabs>
                <w:tab w:val="left" w:pos="106"/>
              </w:tabs>
              <w:spacing w:after="0" w:line="230" w:lineRule="exact"/>
              <w:ind w:firstLine="0"/>
              <w:jc w:val="center"/>
              <w:rPr>
                <w:rFonts w:ascii="Times New Roman" w:hAnsi="Times New Roman" w:cs="Times New Roman"/>
                <w:b/>
              </w:rPr>
            </w:pPr>
            <w:r w:rsidRPr="00EA0DBF">
              <w:rPr>
                <w:rStyle w:val="85pt0pt"/>
                <w:rFonts w:ascii="Times New Roman" w:hAnsi="Times New Roman" w:cs="Times New Roman"/>
              </w:rPr>
              <w:t>ВГСЧ;</w:t>
            </w:r>
          </w:p>
          <w:p w14:paraId="687EA435" w14:textId="77777777" w:rsidR="00020E05" w:rsidRPr="00EA0DBF" w:rsidRDefault="00020E05" w:rsidP="007C04E5">
            <w:pPr>
              <w:pStyle w:val="5a"/>
              <w:widowControl w:val="0"/>
              <w:numPr>
                <w:ilvl w:val="0"/>
                <w:numId w:val="45"/>
              </w:numPr>
              <w:shd w:val="clear" w:color="auto" w:fill="auto"/>
              <w:tabs>
                <w:tab w:val="left" w:pos="240"/>
              </w:tabs>
              <w:spacing w:after="0" w:line="230" w:lineRule="exact"/>
              <w:ind w:left="120" w:firstLine="0"/>
              <w:jc w:val="center"/>
              <w:rPr>
                <w:rFonts w:ascii="Times New Roman" w:hAnsi="Times New Roman" w:cs="Times New Roman"/>
                <w:b/>
              </w:rPr>
            </w:pPr>
            <w:r w:rsidRPr="00EA0DBF">
              <w:rPr>
                <w:rStyle w:val="85pt0pt"/>
                <w:rFonts w:ascii="Times New Roman" w:hAnsi="Times New Roman" w:cs="Times New Roman"/>
              </w:rPr>
              <w:t>ОМВД РФ по Мирнинскому району</w:t>
            </w:r>
          </w:p>
          <w:p w14:paraId="5D6E647C" w14:textId="77777777" w:rsidR="00020E05" w:rsidRPr="00EA0DBF" w:rsidRDefault="00020E05" w:rsidP="007C04E5">
            <w:pPr>
              <w:pStyle w:val="5a"/>
              <w:widowControl w:val="0"/>
              <w:numPr>
                <w:ilvl w:val="0"/>
                <w:numId w:val="45"/>
              </w:numPr>
              <w:shd w:val="clear" w:color="auto" w:fill="auto"/>
              <w:tabs>
                <w:tab w:val="left" w:pos="110"/>
              </w:tabs>
              <w:spacing w:after="0" w:line="230" w:lineRule="exact"/>
              <w:ind w:firstLine="0"/>
              <w:jc w:val="center"/>
              <w:rPr>
                <w:rFonts w:ascii="Times New Roman" w:hAnsi="Times New Roman" w:cs="Times New Roman"/>
                <w:b/>
              </w:rPr>
            </w:pPr>
            <w:r w:rsidRPr="00EA0DBF">
              <w:rPr>
                <w:rStyle w:val="85pt0pt"/>
                <w:rFonts w:ascii="Times New Roman" w:hAnsi="Times New Roman" w:cs="Times New Roman"/>
              </w:rPr>
              <w:t>бригада СМП АГБ</w:t>
            </w:r>
          </w:p>
        </w:tc>
      </w:tr>
      <w:tr w:rsidR="00020E05" w:rsidRPr="00EA0DBF" w14:paraId="3E2B4D34" w14:textId="77777777" w:rsidTr="00020E05">
        <w:trPr>
          <w:trHeight w:hRule="exact" w:val="984"/>
        </w:trPr>
        <w:tc>
          <w:tcPr>
            <w:tcW w:w="509" w:type="dxa"/>
            <w:tcBorders>
              <w:top w:val="single" w:sz="4" w:space="0" w:color="auto"/>
              <w:left w:val="single" w:sz="4" w:space="0" w:color="auto"/>
            </w:tcBorders>
            <w:shd w:val="clear" w:color="auto" w:fill="FFFFFF"/>
          </w:tcPr>
          <w:p w14:paraId="1C67B6D9" w14:textId="77777777" w:rsidR="00020E05" w:rsidRPr="00EA0DBF" w:rsidRDefault="00020E05" w:rsidP="00020E05">
            <w:pPr>
              <w:pStyle w:val="5a"/>
              <w:shd w:val="clear" w:color="auto" w:fill="auto"/>
              <w:spacing w:after="0" w:line="170" w:lineRule="exact"/>
              <w:ind w:left="220"/>
              <w:jc w:val="center"/>
              <w:rPr>
                <w:rFonts w:ascii="Times New Roman" w:hAnsi="Times New Roman" w:cs="Times New Roman"/>
                <w:b/>
              </w:rPr>
            </w:pPr>
            <w:r w:rsidRPr="00EA0DBF">
              <w:rPr>
                <w:rStyle w:val="85pt0pt"/>
                <w:rFonts w:ascii="Times New Roman" w:hAnsi="Times New Roman" w:cs="Times New Roman"/>
              </w:rPr>
              <w:t>4</w:t>
            </w:r>
          </w:p>
        </w:tc>
        <w:tc>
          <w:tcPr>
            <w:tcW w:w="4368" w:type="dxa"/>
            <w:tcBorders>
              <w:top w:val="single" w:sz="4" w:space="0" w:color="auto"/>
              <w:left w:val="single" w:sz="4" w:space="0" w:color="auto"/>
            </w:tcBorders>
            <w:shd w:val="clear" w:color="auto" w:fill="FFFFFF"/>
          </w:tcPr>
          <w:p w14:paraId="51DE65BE" w14:textId="77777777" w:rsidR="00020E05" w:rsidRPr="00EA0DBF" w:rsidRDefault="00020E05" w:rsidP="00020E05">
            <w:pPr>
              <w:pStyle w:val="5a"/>
              <w:shd w:val="clear" w:color="auto" w:fill="auto"/>
              <w:spacing w:after="0" w:line="226" w:lineRule="exact"/>
              <w:jc w:val="center"/>
              <w:rPr>
                <w:rFonts w:ascii="Times New Roman" w:hAnsi="Times New Roman" w:cs="Times New Roman"/>
                <w:b/>
              </w:rPr>
            </w:pPr>
            <w:r w:rsidRPr="00EA0DBF">
              <w:rPr>
                <w:rStyle w:val="85pt0pt"/>
                <w:rFonts w:ascii="Times New Roman" w:hAnsi="Times New Roman" w:cs="Times New Roman"/>
              </w:rPr>
              <w:t>Риск возникновения аварий, ЧС на объектах горных выработках в шахтах, подземных рудниках</w:t>
            </w:r>
          </w:p>
        </w:tc>
        <w:tc>
          <w:tcPr>
            <w:tcW w:w="2597" w:type="dxa"/>
            <w:tcBorders>
              <w:top w:val="single" w:sz="4" w:space="0" w:color="auto"/>
              <w:left w:val="single" w:sz="4" w:space="0" w:color="auto"/>
            </w:tcBorders>
            <w:shd w:val="clear" w:color="auto" w:fill="FFFFFF"/>
          </w:tcPr>
          <w:p w14:paraId="5BF20BBB" w14:textId="77777777" w:rsidR="00020E05" w:rsidRPr="00EA0DBF" w:rsidRDefault="00020E05" w:rsidP="00020E05">
            <w:pPr>
              <w:pStyle w:val="5a"/>
              <w:shd w:val="clear" w:color="auto" w:fill="auto"/>
              <w:spacing w:after="0" w:line="226" w:lineRule="exact"/>
              <w:jc w:val="center"/>
              <w:rPr>
                <w:rFonts w:ascii="Times New Roman" w:hAnsi="Times New Roman" w:cs="Times New Roman"/>
                <w:b/>
              </w:rPr>
            </w:pPr>
            <w:r w:rsidRPr="00EA0DBF">
              <w:rPr>
                <w:rStyle w:val="85pt0pt"/>
                <w:rFonts w:ascii="Times New Roman" w:hAnsi="Times New Roman" w:cs="Times New Roman"/>
              </w:rPr>
              <w:t>АК «АЛРОСА» (ПАО) Айхальский ВГСВ филиала «Якутский ВГСО» ФГУП «ВГСЧ»</w:t>
            </w:r>
          </w:p>
        </w:tc>
        <w:tc>
          <w:tcPr>
            <w:tcW w:w="2126" w:type="dxa"/>
            <w:tcBorders>
              <w:top w:val="single" w:sz="4" w:space="0" w:color="auto"/>
              <w:left w:val="single" w:sz="4" w:space="0" w:color="auto"/>
            </w:tcBorders>
            <w:shd w:val="clear" w:color="auto" w:fill="FFFFFF"/>
          </w:tcPr>
          <w:p w14:paraId="6FB8D960" w14:textId="77777777" w:rsidR="00020E05" w:rsidRPr="00EA0DBF" w:rsidRDefault="00020E05" w:rsidP="00020E05">
            <w:pPr>
              <w:pStyle w:val="5a"/>
              <w:shd w:val="clear" w:color="auto" w:fill="auto"/>
              <w:spacing w:after="60" w:line="170" w:lineRule="exact"/>
              <w:jc w:val="center"/>
              <w:rPr>
                <w:rFonts w:ascii="Times New Roman" w:hAnsi="Times New Roman" w:cs="Times New Roman"/>
                <w:b/>
              </w:rPr>
            </w:pPr>
            <w:r w:rsidRPr="00EA0DBF">
              <w:rPr>
                <w:rStyle w:val="85pt0pt"/>
                <w:rFonts w:ascii="Times New Roman" w:hAnsi="Times New Roman" w:cs="Times New Roman"/>
              </w:rPr>
              <w:t>ДДС-АЛРОСА</w:t>
            </w:r>
          </w:p>
          <w:p w14:paraId="21782CEA" w14:textId="77777777" w:rsidR="00020E05" w:rsidRPr="00EA0DBF" w:rsidRDefault="00020E05" w:rsidP="00020E05">
            <w:pPr>
              <w:pStyle w:val="5a"/>
              <w:shd w:val="clear" w:color="auto" w:fill="auto"/>
              <w:spacing w:before="60" w:after="0" w:line="170" w:lineRule="exact"/>
              <w:jc w:val="center"/>
              <w:rPr>
                <w:rFonts w:ascii="Times New Roman" w:hAnsi="Times New Roman" w:cs="Times New Roman"/>
                <w:b/>
              </w:rPr>
            </w:pPr>
            <w:r w:rsidRPr="00EA0DBF">
              <w:rPr>
                <w:rStyle w:val="85pt0pt"/>
                <w:rFonts w:ascii="Times New Roman" w:hAnsi="Times New Roman" w:cs="Times New Roman"/>
              </w:rPr>
              <w:t>ДДС-101</w:t>
            </w:r>
          </w:p>
        </w:tc>
        <w:tc>
          <w:tcPr>
            <w:tcW w:w="2554" w:type="dxa"/>
            <w:tcBorders>
              <w:top w:val="single" w:sz="4" w:space="0" w:color="auto"/>
              <w:left w:val="single" w:sz="4" w:space="0" w:color="auto"/>
            </w:tcBorders>
            <w:shd w:val="clear" w:color="auto" w:fill="FFFFFF"/>
          </w:tcPr>
          <w:p w14:paraId="1A5FDC5C" w14:textId="77777777" w:rsidR="00020E05" w:rsidRPr="00EA0DBF" w:rsidRDefault="00020E05" w:rsidP="00020E05">
            <w:pPr>
              <w:pStyle w:val="5a"/>
              <w:shd w:val="clear" w:color="auto" w:fill="auto"/>
              <w:spacing w:after="0" w:line="170" w:lineRule="exact"/>
              <w:ind w:left="140"/>
              <w:jc w:val="center"/>
              <w:rPr>
                <w:rFonts w:ascii="Times New Roman" w:hAnsi="Times New Roman" w:cs="Times New Roman"/>
                <w:b/>
              </w:rPr>
            </w:pPr>
            <w:r w:rsidRPr="00EA0DBF">
              <w:rPr>
                <w:rStyle w:val="85pt0pt"/>
                <w:rFonts w:ascii="Times New Roman" w:hAnsi="Times New Roman" w:cs="Times New Roman"/>
              </w:rPr>
              <w:t>- Айхальский ГОК</w:t>
            </w:r>
          </w:p>
        </w:tc>
        <w:tc>
          <w:tcPr>
            <w:tcW w:w="2419" w:type="dxa"/>
            <w:tcBorders>
              <w:top w:val="single" w:sz="4" w:space="0" w:color="auto"/>
              <w:left w:val="single" w:sz="4" w:space="0" w:color="auto"/>
              <w:right w:val="single" w:sz="4" w:space="0" w:color="auto"/>
            </w:tcBorders>
            <w:shd w:val="clear" w:color="auto" w:fill="FFFFFF"/>
          </w:tcPr>
          <w:p w14:paraId="6A95769B" w14:textId="77777777" w:rsidR="00020E05" w:rsidRPr="00EA0DBF" w:rsidRDefault="00020E05" w:rsidP="007C04E5">
            <w:pPr>
              <w:pStyle w:val="5a"/>
              <w:widowControl w:val="0"/>
              <w:numPr>
                <w:ilvl w:val="0"/>
                <w:numId w:val="46"/>
              </w:numPr>
              <w:shd w:val="clear" w:color="auto" w:fill="auto"/>
              <w:tabs>
                <w:tab w:val="left" w:pos="106"/>
              </w:tabs>
              <w:spacing w:after="0" w:line="230" w:lineRule="exact"/>
              <w:ind w:firstLine="0"/>
              <w:jc w:val="center"/>
              <w:rPr>
                <w:rFonts w:ascii="Times New Roman" w:hAnsi="Times New Roman" w:cs="Times New Roman"/>
                <w:b/>
              </w:rPr>
            </w:pPr>
            <w:r w:rsidRPr="00EA0DBF">
              <w:rPr>
                <w:rStyle w:val="85pt0pt"/>
                <w:rFonts w:ascii="Times New Roman" w:hAnsi="Times New Roman" w:cs="Times New Roman"/>
              </w:rPr>
              <w:t>ВГСЧ;</w:t>
            </w:r>
          </w:p>
          <w:p w14:paraId="02F41990" w14:textId="77777777" w:rsidR="00020E05" w:rsidRPr="00EA0DBF" w:rsidRDefault="00020E05" w:rsidP="007C04E5">
            <w:pPr>
              <w:pStyle w:val="5a"/>
              <w:widowControl w:val="0"/>
              <w:numPr>
                <w:ilvl w:val="0"/>
                <w:numId w:val="46"/>
              </w:numPr>
              <w:shd w:val="clear" w:color="auto" w:fill="auto"/>
              <w:tabs>
                <w:tab w:val="left" w:pos="240"/>
              </w:tabs>
              <w:spacing w:after="0" w:line="230" w:lineRule="exact"/>
              <w:ind w:left="120" w:firstLine="0"/>
              <w:jc w:val="center"/>
              <w:rPr>
                <w:rFonts w:ascii="Times New Roman" w:hAnsi="Times New Roman" w:cs="Times New Roman"/>
                <w:b/>
              </w:rPr>
            </w:pPr>
            <w:r w:rsidRPr="00EA0DBF">
              <w:rPr>
                <w:rStyle w:val="85pt0pt"/>
                <w:rFonts w:ascii="Times New Roman" w:hAnsi="Times New Roman" w:cs="Times New Roman"/>
              </w:rPr>
              <w:t>ОМВД РФ по Мирнинскому району</w:t>
            </w:r>
          </w:p>
          <w:p w14:paraId="69856973" w14:textId="77777777" w:rsidR="00020E05" w:rsidRPr="00EA0DBF" w:rsidRDefault="00020E05" w:rsidP="007C04E5">
            <w:pPr>
              <w:pStyle w:val="5a"/>
              <w:widowControl w:val="0"/>
              <w:numPr>
                <w:ilvl w:val="0"/>
                <w:numId w:val="46"/>
              </w:numPr>
              <w:shd w:val="clear" w:color="auto" w:fill="auto"/>
              <w:tabs>
                <w:tab w:val="left" w:pos="110"/>
              </w:tabs>
              <w:spacing w:after="0" w:line="230" w:lineRule="exact"/>
              <w:ind w:firstLine="0"/>
              <w:jc w:val="center"/>
              <w:rPr>
                <w:rFonts w:ascii="Times New Roman" w:hAnsi="Times New Roman" w:cs="Times New Roman"/>
                <w:b/>
              </w:rPr>
            </w:pPr>
            <w:r w:rsidRPr="00EA0DBF">
              <w:rPr>
                <w:rStyle w:val="85pt0pt"/>
                <w:rFonts w:ascii="Times New Roman" w:hAnsi="Times New Roman" w:cs="Times New Roman"/>
              </w:rPr>
              <w:t>бригада СМП АГБ</w:t>
            </w:r>
          </w:p>
        </w:tc>
      </w:tr>
      <w:tr w:rsidR="00020E05" w:rsidRPr="00EA0DBF" w14:paraId="3997461C" w14:textId="77777777" w:rsidTr="00020E05">
        <w:trPr>
          <w:trHeight w:hRule="exact" w:val="298"/>
        </w:trPr>
        <w:tc>
          <w:tcPr>
            <w:tcW w:w="14573" w:type="dxa"/>
            <w:gridSpan w:val="6"/>
            <w:tcBorders>
              <w:top w:val="single" w:sz="4" w:space="0" w:color="auto"/>
              <w:left w:val="single" w:sz="4" w:space="0" w:color="auto"/>
              <w:right w:val="single" w:sz="4" w:space="0" w:color="auto"/>
            </w:tcBorders>
            <w:shd w:val="clear" w:color="auto" w:fill="FFFFFF"/>
          </w:tcPr>
          <w:p w14:paraId="1E3D8801" w14:textId="77777777" w:rsidR="00020E05" w:rsidRPr="00EA0DBF" w:rsidRDefault="00020E05" w:rsidP="00020E05">
            <w:pPr>
              <w:pStyle w:val="5a"/>
              <w:shd w:val="clear" w:color="auto" w:fill="auto"/>
              <w:spacing w:after="0" w:line="170" w:lineRule="exact"/>
              <w:jc w:val="center"/>
              <w:rPr>
                <w:rFonts w:ascii="Times New Roman" w:hAnsi="Times New Roman" w:cs="Times New Roman"/>
              </w:rPr>
            </w:pPr>
            <w:r w:rsidRPr="00EA0DBF">
              <w:rPr>
                <w:rStyle w:val="85pt0pt"/>
                <w:rFonts w:ascii="Times New Roman" w:hAnsi="Times New Roman" w:cs="Times New Roman"/>
              </w:rPr>
              <w:t>5. СЛУЖБА ЗАЩИТЫ И ЛИКВИДАЦИИ ЧС НА ОБЪЕКТАХ ЭНЕРГЕТИКИ</w:t>
            </w:r>
          </w:p>
        </w:tc>
      </w:tr>
      <w:tr w:rsidR="00020E05" w:rsidRPr="00EA0DBF" w14:paraId="19498D74" w14:textId="77777777" w:rsidTr="00020E05">
        <w:trPr>
          <w:trHeight w:hRule="exact" w:val="298"/>
        </w:trPr>
        <w:tc>
          <w:tcPr>
            <w:tcW w:w="14573" w:type="dxa"/>
            <w:gridSpan w:val="6"/>
            <w:tcBorders>
              <w:top w:val="single" w:sz="4" w:space="0" w:color="auto"/>
              <w:left w:val="single" w:sz="4" w:space="0" w:color="auto"/>
              <w:right w:val="single" w:sz="4" w:space="0" w:color="auto"/>
            </w:tcBorders>
            <w:shd w:val="clear" w:color="auto" w:fill="FFFFFF"/>
          </w:tcPr>
          <w:p w14:paraId="7B697F67" w14:textId="77777777" w:rsidR="00020E05" w:rsidRPr="00EA0DBF" w:rsidRDefault="00020E05" w:rsidP="00020E05">
            <w:pPr>
              <w:pStyle w:val="5a"/>
              <w:shd w:val="clear" w:color="auto" w:fill="auto"/>
              <w:spacing w:after="0" w:line="170" w:lineRule="exact"/>
              <w:jc w:val="center"/>
              <w:rPr>
                <w:rFonts w:ascii="Times New Roman" w:hAnsi="Times New Roman" w:cs="Times New Roman"/>
              </w:rPr>
            </w:pPr>
            <w:r w:rsidRPr="00EA0DBF">
              <w:rPr>
                <w:rStyle w:val="85pt0pt"/>
                <w:rFonts w:ascii="Times New Roman" w:hAnsi="Times New Roman" w:cs="Times New Roman"/>
              </w:rPr>
              <w:t>Ответственный за формирование службы: Начальник АРЭС ЗЭС (по согласованию)</w:t>
            </w:r>
          </w:p>
        </w:tc>
      </w:tr>
      <w:tr w:rsidR="00020E05" w:rsidRPr="00EA0DBF" w14:paraId="22A82A11" w14:textId="77777777" w:rsidTr="00020E05">
        <w:trPr>
          <w:trHeight w:hRule="exact" w:val="758"/>
        </w:trPr>
        <w:tc>
          <w:tcPr>
            <w:tcW w:w="509" w:type="dxa"/>
            <w:tcBorders>
              <w:top w:val="single" w:sz="4" w:space="0" w:color="auto"/>
              <w:left w:val="single" w:sz="4" w:space="0" w:color="auto"/>
            </w:tcBorders>
            <w:shd w:val="clear" w:color="auto" w:fill="FFFFFF"/>
          </w:tcPr>
          <w:p w14:paraId="35C45882" w14:textId="77777777" w:rsidR="00020E05" w:rsidRPr="00EA0DBF" w:rsidRDefault="00020E05" w:rsidP="00020E05">
            <w:pPr>
              <w:pStyle w:val="5a"/>
              <w:shd w:val="clear" w:color="auto" w:fill="auto"/>
              <w:spacing w:after="0" w:line="170" w:lineRule="exact"/>
              <w:ind w:left="220"/>
              <w:jc w:val="center"/>
              <w:rPr>
                <w:rFonts w:ascii="Times New Roman" w:hAnsi="Times New Roman" w:cs="Times New Roman"/>
              </w:rPr>
            </w:pPr>
            <w:r w:rsidRPr="00EA0DBF">
              <w:rPr>
                <w:rStyle w:val="85pt0pt"/>
                <w:rFonts w:ascii="Times New Roman" w:hAnsi="Times New Roman" w:cs="Times New Roman"/>
              </w:rPr>
              <w:t>1</w:t>
            </w:r>
          </w:p>
        </w:tc>
        <w:tc>
          <w:tcPr>
            <w:tcW w:w="4368" w:type="dxa"/>
            <w:tcBorders>
              <w:top w:val="single" w:sz="4" w:space="0" w:color="auto"/>
              <w:left w:val="single" w:sz="4" w:space="0" w:color="auto"/>
            </w:tcBorders>
            <w:shd w:val="clear" w:color="auto" w:fill="FFFFFF"/>
          </w:tcPr>
          <w:p w14:paraId="48844400" w14:textId="77777777" w:rsidR="00020E05" w:rsidRPr="00EA0DBF" w:rsidRDefault="00020E05" w:rsidP="00020E05">
            <w:pPr>
              <w:pStyle w:val="5a"/>
              <w:shd w:val="clear" w:color="auto" w:fill="auto"/>
              <w:spacing w:after="0" w:line="230" w:lineRule="exact"/>
              <w:jc w:val="center"/>
              <w:rPr>
                <w:rFonts w:ascii="Times New Roman" w:hAnsi="Times New Roman" w:cs="Times New Roman"/>
              </w:rPr>
            </w:pPr>
            <w:r w:rsidRPr="00EA0DBF">
              <w:rPr>
                <w:rStyle w:val="85pt0pt"/>
                <w:rFonts w:ascii="Times New Roman" w:hAnsi="Times New Roman" w:cs="Times New Roman"/>
              </w:rPr>
              <w:t>Риск возникновения аварий на автономных электростанциях с долговременным перерывом электроснабжения потребителей и населения</w:t>
            </w:r>
          </w:p>
        </w:tc>
        <w:tc>
          <w:tcPr>
            <w:tcW w:w="2597" w:type="dxa"/>
            <w:tcBorders>
              <w:top w:val="single" w:sz="4" w:space="0" w:color="auto"/>
              <w:left w:val="single" w:sz="4" w:space="0" w:color="auto"/>
            </w:tcBorders>
            <w:shd w:val="clear" w:color="auto" w:fill="FFFFFF"/>
          </w:tcPr>
          <w:p w14:paraId="15318680" w14:textId="77777777" w:rsidR="00020E05" w:rsidRPr="00EA0DBF" w:rsidRDefault="00020E05" w:rsidP="00020E05">
            <w:pPr>
              <w:pStyle w:val="5a"/>
              <w:shd w:val="clear" w:color="auto" w:fill="auto"/>
              <w:spacing w:after="0" w:line="230" w:lineRule="exact"/>
              <w:jc w:val="center"/>
              <w:rPr>
                <w:rFonts w:ascii="Times New Roman" w:hAnsi="Times New Roman" w:cs="Times New Roman"/>
              </w:rPr>
            </w:pPr>
            <w:r w:rsidRPr="00EA0DBF">
              <w:rPr>
                <w:rStyle w:val="85pt0pt"/>
                <w:rFonts w:ascii="Times New Roman" w:hAnsi="Times New Roman" w:cs="Times New Roman"/>
              </w:rPr>
              <w:t>ПАО «Якутскэнерго» Айхальские районные электрические сети</w:t>
            </w:r>
          </w:p>
        </w:tc>
        <w:tc>
          <w:tcPr>
            <w:tcW w:w="2126" w:type="dxa"/>
            <w:tcBorders>
              <w:top w:val="single" w:sz="4" w:space="0" w:color="auto"/>
              <w:left w:val="single" w:sz="4" w:space="0" w:color="auto"/>
            </w:tcBorders>
            <w:shd w:val="clear" w:color="auto" w:fill="FFFFFF"/>
          </w:tcPr>
          <w:p w14:paraId="28018F74" w14:textId="77777777" w:rsidR="00020E05" w:rsidRPr="00EA0DBF" w:rsidRDefault="00020E05" w:rsidP="00020E05">
            <w:pPr>
              <w:pStyle w:val="5a"/>
              <w:shd w:val="clear" w:color="auto" w:fill="auto"/>
              <w:spacing w:after="0" w:line="170" w:lineRule="exact"/>
              <w:jc w:val="center"/>
              <w:rPr>
                <w:rFonts w:ascii="Times New Roman" w:hAnsi="Times New Roman" w:cs="Times New Roman"/>
              </w:rPr>
            </w:pPr>
            <w:r w:rsidRPr="00EA0DBF">
              <w:rPr>
                <w:rStyle w:val="85pt0pt"/>
                <w:rFonts w:ascii="Times New Roman" w:hAnsi="Times New Roman" w:cs="Times New Roman"/>
              </w:rPr>
              <w:t>Диспетчер ЗЭС</w:t>
            </w:r>
          </w:p>
        </w:tc>
        <w:tc>
          <w:tcPr>
            <w:tcW w:w="2554" w:type="dxa"/>
            <w:tcBorders>
              <w:top w:val="single" w:sz="4" w:space="0" w:color="auto"/>
              <w:left w:val="single" w:sz="4" w:space="0" w:color="auto"/>
            </w:tcBorders>
            <w:shd w:val="clear" w:color="auto" w:fill="FFFFFF"/>
          </w:tcPr>
          <w:p w14:paraId="5EE91C65" w14:textId="77777777" w:rsidR="00020E05" w:rsidRPr="00EA0DBF" w:rsidRDefault="00020E05" w:rsidP="00020E05">
            <w:pPr>
              <w:pStyle w:val="5a"/>
              <w:shd w:val="clear" w:color="auto" w:fill="auto"/>
              <w:spacing w:after="0" w:line="170" w:lineRule="exact"/>
              <w:jc w:val="center"/>
              <w:rPr>
                <w:rFonts w:ascii="Times New Roman" w:hAnsi="Times New Roman" w:cs="Times New Roman"/>
              </w:rPr>
            </w:pPr>
            <w:r w:rsidRPr="00EA0DBF">
              <w:rPr>
                <w:rStyle w:val="85pt0pt"/>
                <w:rFonts w:ascii="Times New Roman" w:hAnsi="Times New Roman" w:cs="Times New Roman"/>
              </w:rPr>
              <w:t>- аварийная бригада ЗЭС</w:t>
            </w:r>
          </w:p>
        </w:tc>
        <w:tc>
          <w:tcPr>
            <w:tcW w:w="2419" w:type="dxa"/>
            <w:tcBorders>
              <w:top w:val="single" w:sz="4" w:space="0" w:color="auto"/>
              <w:left w:val="single" w:sz="4" w:space="0" w:color="auto"/>
              <w:right w:val="single" w:sz="4" w:space="0" w:color="auto"/>
            </w:tcBorders>
            <w:shd w:val="clear" w:color="auto" w:fill="FFFFFF"/>
          </w:tcPr>
          <w:p w14:paraId="2FF344EE" w14:textId="77777777" w:rsidR="00020E05" w:rsidRPr="00EA0DBF" w:rsidRDefault="00020E05" w:rsidP="00020E05">
            <w:pPr>
              <w:jc w:val="center"/>
              <w:rPr>
                <w:sz w:val="10"/>
                <w:szCs w:val="10"/>
              </w:rPr>
            </w:pPr>
          </w:p>
        </w:tc>
      </w:tr>
      <w:tr w:rsidR="00020E05" w:rsidRPr="00EA0DBF" w14:paraId="63216688" w14:textId="77777777" w:rsidTr="00020E05">
        <w:trPr>
          <w:trHeight w:hRule="exact" w:val="754"/>
        </w:trPr>
        <w:tc>
          <w:tcPr>
            <w:tcW w:w="509" w:type="dxa"/>
            <w:tcBorders>
              <w:top w:val="single" w:sz="4" w:space="0" w:color="auto"/>
              <w:left w:val="single" w:sz="4" w:space="0" w:color="auto"/>
            </w:tcBorders>
            <w:shd w:val="clear" w:color="auto" w:fill="FFFFFF"/>
          </w:tcPr>
          <w:p w14:paraId="28628C38" w14:textId="77777777" w:rsidR="00020E05" w:rsidRPr="00EA0DBF" w:rsidRDefault="00020E05" w:rsidP="00020E05">
            <w:pPr>
              <w:pStyle w:val="5a"/>
              <w:shd w:val="clear" w:color="auto" w:fill="auto"/>
              <w:spacing w:after="0" w:line="170" w:lineRule="exact"/>
              <w:ind w:left="220"/>
              <w:jc w:val="center"/>
              <w:rPr>
                <w:rFonts w:ascii="Times New Roman" w:hAnsi="Times New Roman" w:cs="Times New Roman"/>
              </w:rPr>
            </w:pPr>
            <w:r w:rsidRPr="00EA0DBF">
              <w:rPr>
                <w:rStyle w:val="85pt0pt"/>
                <w:rFonts w:ascii="Times New Roman" w:hAnsi="Times New Roman" w:cs="Times New Roman"/>
              </w:rPr>
              <w:t>2</w:t>
            </w:r>
          </w:p>
        </w:tc>
        <w:tc>
          <w:tcPr>
            <w:tcW w:w="4368" w:type="dxa"/>
            <w:tcBorders>
              <w:top w:val="single" w:sz="4" w:space="0" w:color="auto"/>
              <w:left w:val="single" w:sz="4" w:space="0" w:color="auto"/>
            </w:tcBorders>
            <w:shd w:val="clear" w:color="auto" w:fill="FFFFFF"/>
          </w:tcPr>
          <w:p w14:paraId="67AA031A" w14:textId="77777777" w:rsidR="00020E05" w:rsidRPr="00EA0DBF" w:rsidRDefault="00020E05" w:rsidP="00020E05">
            <w:pPr>
              <w:pStyle w:val="5a"/>
              <w:shd w:val="clear" w:color="auto" w:fill="auto"/>
              <w:spacing w:after="0" w:line="230" w:lineRule="exact"/>
              <w:jc w:val="center"/>
              <w:rPr>
                <w:rFonts w:ascii="Times New Roman" w:hAnsi="Times New Roman" w:cs="Times New Roman"/>
              </w:rPr>
            </w:pPr>
            <w:r w:rsidRPr="00EA0DBF">
              <w:rPr>
                <w:rStyle w:val="85pt0pt"/>
                <w:rFonts w:ascii="Times New Roman" w:hAnsi="Times New Roman" w:cs="Times New Roman"/>
              </w:rPr>
              <w:t>Риск возникновения аварий на энергетических сетях с долговременным перерывом электроснабжения потребителей и населения</w:t>
            </w:r>
          </w:p>
        </w:tc>
        <w:tc>
          <w:tcPr>
            <w:tcW w:w="2597" w:type="dxa"/>
            <w:tcBorders>
              <w:top w:val="single" w:sz="4" w:space="0" w:color="auto"/>
              <w:left w:val="single" w:sz="4" w:space="0" w:color="auto"/>
            </w:tcBorders>
            <w:shd w:val="clear" w:color="auto" w:fill="FFFFFF"/>
          </w:tcPr>
          <w:p w14:paraId="0045F695" w14:textId="77777777" w:rsidR="00020E05" w:rsidRPr="00EA0DBF" w:rsidRDefault="00020E05" w:rsidP="00020E05">
            <w:pPr>
              <w:pStyle w:val="5a"/>
              <w:shd w:val="clear" w:color="auto" w:fill="auto"/>
              <w:spacing w:after="0" w:line="230" w:lineRule="exact"/>
              <w:jc w:val="center"/>
              <w:rPr>
                <w:rFonts w:ascii="Times New Roman" w:hAnsi="Times New Roman" w:cs="Times New Roman"/>
              </w:rPr>
            </w:pPr>
            <w:r w:rsidRPr="00EA0DBF">
              <w:rPr>
                <w:rStyle w:val="85pt0pt"/>
                <w:rFonts w:ascii="Times New Roman" w:hAnsi="Times New Roman" w:cs="Times New Roman"/>
              </w:rPr>
              <w:t>ПАО «Якутскэнерго» Айхальские районные электрические сети</w:t>
            </w:r>
          </w:p>
        </w:tc>
        <w:tc>
          <w:tcPr>
            <w:tcW w:w="2126" w:type="dxa"/>
            <w:tcBorders>
              <w:top w:val="single" w:sz="4" w:space="0" w:color="auto"/>
              <w:left w:val="single" w:sz="4" w:space="0" w:color="auto"/>
            </w:tcBorders>
            <w:shd w:val="clear" w:color="auto" w:fill="FFFFFF"/>
          </w:tcPr>
          <w:p w14:paraId="17116874" w14:textId="77777777" w:rsidR="00020E05" w:rsidRPr="00EA0DBF" w:rsidRDefault="00020E05" w:rsidP="00020E05">
            <w:pPr>
              <w:pStyle w:val="5a"/>
              <w:shd w:val="clear" w:color="auto" w:fill="auto"/>
              <w:spacing w:after="0" w:line="170" w:lineRule="exact"/>
              <w:jc w:val="center"/>
              <w:rPr>
                <w:rFonts w:ascii="Times New Roman" w:hAnsi="Times New Roman" w:cs="Times New Roman"/>
              </w:rPr>
            </w:pPr>
            <w:r w:rsidRPr="00EA0DBF">
              <w:rPr>
                <w:rStyle w:val="85pt0pt"/>
                <w:rFonts w:ascii="Times New Roman" w:hAnsi="Times New Roman" w:cs="Times New Roman"/>
              </w:rPr>
              <w:t>Диспетчер ЗЭС</w:t>
            </w:r>
          </w:p>
        </w:tc>
        <w:tc>
          <w:tcPr>
            <w:tcW w:w="2554" w:type="dxa"/>
            <w:tcBorders>
              <w:top w:val="single" w:sz="4" w:space="0" w:color="auto"/>
              <w:left w:val="single" w:sz="4" w:space="0" w:color="auto"/>
            </w:tcBorders>
            <w:shd w:val="clear" w:color="auto" w:fill="FFFFFF"/>
          </w:tcPr>
          <w:p w14:paraId="11E0F812" w14:textId="77777777" w:rsidR="00020E05" w:rsidRPr="00EA0DBF" w:rsidRDefault="00020E05" w:rsidP="00020E05">
            <w:pPr>
              <w:pStyle w:val="5a"/>
              <w:shd w:val="clear" w:color="auto" w:fill="auto"/>
              <w:spacing w:after="0" w:line="170" w:lineRule="exact"/>
              <w:jc w:val="center"/>
              <w:rPr>
                <w:rFonts w:ascii="Times New Roman" w:hAnsi="Times New Roman" w:cs="Times New Roman"/>
              </w:rPr>
            </w:pPr>
            <w:r w:rsidRPr="00EA0DBF">
              <w:rPr>
                <w:rStyle w:val="85pt0pt"/>
                <w:rFonts w:ascii="Times New Roman" w:hAnsi="Times New Roman" w:cs="Times New Roman"/>
              </w:rPr>
              <w:t>- аварийная бригада ЗЭС</w:t>
            </w:r>
          </w:p>
        </w:tc>
        <w:tc>
          <w:tcPr>
            <w:tcW w:w="2419" w:type="dxa"/>
            <w:tcBorders>
              <w:top w:val="single" w:sz="4" w:space="0" w:color="auto"/>
              <w:left w:val="single" w:sz="4" w:space="0" w:color="auto"/>
              <w:right w:val="single" w:sz="4" w:space="0" w:color="auto"/>
            </w:tcBorders>
            <w:shd w:val="clear" w:color="auto" w:fill="FFFFFF"/>
          </w:tcPr>
          <w:p w14:paraId="7E9988C8" w14:textId="77777777" w:rsidR="00020E05" w:rsidRPr="00EA0DBF" w:rsidRDefault="00020E05" w:rsidP="00020E05">
            <w:pPr>
              <w:jc w:val="center"/>
              <w:rPr>
                <w:sz w:val="10"/>
                <w:szCs w:val="10"/>
              </w:rPr>
            </w:pPr>
          </w:p>
        </w:tc>
      </w:tr>
      <w:tr w:rsidR="00020E05" w:rsidRPr="00EA0DBF" w14:paraId="3D983173" w14:textId="77777777" w:rsidTr="00020E05">
        <w:trPr>
          <w:trHeight w:hRule="exact" w:val="768"/>
        </w:trPr>
        <w:tc>
          <w:tcPr>
            <w:tcW w:w="509" w:type="dxa"/>
            <w:tcBorders>
              <w:top w:val="single" w:sz="4" w:space="0" w:color="auto"/>
              <w:left w:val="single" w:sz="4" w:space="0" w:color="auto"/>
              <w:bottom w:val="single" w:sz="4" w:space="0" w:color="auto"/>
            </w:tcBorders>
            <w:shd w:val="clear" w:color="auto" w:fill="FFFFFF"/>
          </w:tcPr>
          <w:p w14:paraId="136767D2" w14:textId="77777777" w:rsidR="00020E05" w:rsidRPr="00EA0DBF" w:rsidRDefault="00020E05" w:rsidP="00020E05">
            <w:pPr>
              <w:pStyle w:val="5a"/>
              <w:shd w:val="clear" w:color="auto" w:fill="auto"/>
              <w:spacing w:after="0" w:line="170" w:lineRule="exact"/>
              <w:ind w:left="220"/>
              <w:jc w:val="center"/>
              <w:rPr>
                <w:rFonts w:ascii="Times New Roman" w:hAnsi="Times New Roman" w:cs="Times New Roman"/>
              </w:rPr>
            </w:pPr>
            <w:r w:rsidRPr="00EA0DBF">
              <w:rPr>
                <w:rStyle w:val="85pt0pt"/>
                <w:rFonts w:ascii="Times New Roman" w:hAnsi="Times New Roman" w:cs="Times New Roman"/>
              </w:rPr>
              <w:lastRenderedPageBreak/>
              <w:t>3</w:t>
            </w:r>
          </w:p>
        </w:tc>
        <w:tc>
          <w:tcPr>
            <w:tcW w:w="4368" w:type="dxa"/>
            <w:tcBorders>
              <w:top w:val="single" w:sz="4" w:space="0" w:color="auto"/>
              <w:left w:val="single" w:sz="4" w:space="0" w:color="auto"/>
              <w:bottom w:val="single" w:sz="4" w:space="0" w:color="auto"/>
            </w:tcBorders>
            <w:shd w:val="clear" w:color="auto" w:fill="FFFFFF"/>
          </w:tcPr>
          <w:p w14:paraId="010692CC" w14:textId="77777777" w:rsidR="00020E05" w:rsidRPr="00EA0DBF" w:rsidRDefault="00020E05" w:rsidP="00020E05">
            <w:pPr>
              <w:pStyle w:val="5a"/>
              <w:shd w:val="clear" w:color="auto" w:fill="auto"/>
              <w:spacing w:after="0" w:line="230" w:lineRule="exact"/>
              <w:jc w:val="center"/>
              <w:rPr>
                <w:rFonts w:ascii="Times New Roman" w:hAnsi="Times New Roman" w:cs="Times New Roman"/>
              </w:rPr>
            </w:pPr>
            <w:r w:rsidRPr="00EA0DBF">
              <w:rPr>
                <w:rStyle w:val="85pt0pt"/>
                <w:rFonts w:ascii="Times New Roman" w:hAnsi="Times New Roman" w:cs="Times New Roman"/>
              </w:rPr>
              <w:t>Риск возникновения аварий на транспортных электрических сетях</w:t>
            </w:r>
          </w:p>
        </w:tc>
        <w:tc>
          <w:tcPr>
            <w:tcW w:w="2597" w:type="dxa"/>
            <w:tcBorders>
              <w:top w:val="single" w:sz="4" w:space="0" w:color="auto"/>
              <w:left w:val="single" w:sz="4" w:space="0" w:color="auto"/>
              <w:bottom w:val="single" w:sz="4" w:space="0" w:color="auto"/>
            </w:tcBorders>
            <w:shd w:val="clear" w:color="auto" w:fill="FFFFFF"/>
          </w:tcPr>
          <w:p w14:paraId="743A55BA" w14:textId="77777777" w:rsidR="00020E05" w:rsidRPr="00EA0DBF" w:rsidRDefault="00020E05" w:rsidP="00020E05">
            <w:pPr>
              <w:pStyle w:val="5a"/>
              <w:shd w:val="clear" w:color="auto" w:fill="auto"/>
              <w:spacing w:after="0" w:line="230" w:lineRule="exact"/>
              <w:jc w:val="center"/>
              <w:rPr>
                <w:rFonts w:ascii="Times New Roman" w:hAnsi="Times New Roman" w:cs="Times New Roman"/>
              </w:rPr>
            </w:pPr>
            <w:r w:rsidRPr="00EA0DBF">
              <w:rPr>
                <w:rStyle w:val="85pt0pt"/>
                <w:rFonts w:ascii="Times New Roman" w:hAnsi="Times New Roman" w:cs="Times New Roman"/>
              </w:rPr>
              <w:t>ПАО «Якутскэнерго» Айхальские районные электрические сети</w:t>
            </w:r>
          </w:p>
        </w:tc>
        <w:tc>
          <w:tcPr>
            <w:tcW w:w="2126" w:type="dxa"/>
            <w:tcBorders>
              <w:top w:val="single" w:sz="4" w:space="0" w:color="auto"/>
              <w:left w:val="single" w:sz="4" w:space="0" w:color="auto"/>
              <w:bottom w:val="single" w:sz="4" w:space="0" w:color="auto"/>
            </w:tcBorders>
            <w:shd w:val="clear" w:color="auto" w:fill="FFFFFF"/>
          </w:tcPr>
          <w:p w14:paraId="7CF7B48F" w14:textId="77777777" w:rsidR="00020E05" w:rsidRPr="00EA0DBF" w:rsidRDefault="00020E05" w:rsidP="00020E05">
            <w:pPr>
              <w:pStyle w:val="5a"/>
              <w:shd w:val="clear" w:color="auto" w:fill="auto"/>
              <w:spacing w:after="0" w:line="170" w:lineRule="exact"/>
              <w:jc w:val="center"/>
              <w:rPr>
                <w:rFonts w:ascii="Times New Roman" w:hAnsi="Times New Roman" w:cs="Times New Roman"/>
              </w:rPr>
            </w:pPr>
            <w:r w:rsidRPr="00EA0DBF">
              <w:rPr>
                <w:rStyle w:val="85pt0pt"/>
                <w:rFonts w:ascii="Times New Roman" w:hAnsi="Times New Roman" w:cs="Times New Roman"/>
              </w:rPr>
              <w:t>Диспетчер ЗЭС</w:t>
            </w:r>
          </w:p>
        </w:tc>
        <w:tc>
          <w:tcPr>
            <w:tcW w:w="2554" w:type="dxa"/>
            <w:tcBorders>
              <w:top w:val="single" w:sz="4" w:space="0" w:color="auto"/>
              <w:left w:val="single" w:sz="4" w:space="0" w:color="auto"/>
              <w:bottom w:val="single" w:sz="4" w:space="0" w:color="auto"/>
            </w:tcBorders>
            <w:shd w:val="clear" w:color="auto" w:fill="FFFFFF"/>
          </w:tcPr>
          <w:p w14:paraId="45D6BE38" w14:textId="77777777" w:rsidR="00020E05" w:rsidRPr="00EA0DBF" w:rsidRDefault="00020E05" w:rsidP="00020E05">
            <w:pPr>
              <w:pStyle w:val="5a"/>
              <w:shd w:val="clear" w:color="auto" w:fill="auto"/>
              <w:spacing w:after="0" w:line="170" w:lineRule="exact"/>
              <w:jc w:val="center"/>
              <w:rPr>
                <w:rFonts w:ascii="Times New Roman" w:hAnsi="Times New Roman" w:cs="Times New Roman"/>
              </w:rPr>
            </w:pPr>
            <w:r w:rsidRPr="00EA0DBF">
              <w:rPr>
                <w:rStyle w:val="85pt0pt"/>
                <w:rFonts w:ascii="Times New Roman" w:hAnsi="Times New Roman" w:cs="Times New Roman"/>
              </w:rPr>
              <w:t>- аварийная бригада ЗЭС</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5A4C5650" w14:textId="77777777" w:rsidR="00020E05" w:rsidRPr="00EA0DBF" w:rsidRDefault="00020E05" w:rsidP="00020E05">
            <w:pPr>
              <w:jc w:val="center"/>
              <w:rPr>
                <w:sz w:val="10"/>
                <w:szCs w:val="10"/>
              </w:rPr>
            </w:pPr>
          </w:p>
        </w:tc>
      </w:tr>
    </w:tbl>
    <w:p w14:paraId="12ADE252" w14:textId="77777777" w:rsidR="00020E05" w:rsidRPr="00EA0DBF" w:rsidRDefault="00020E05" w:rsidP="00020E05">
      <w:pPr>
        <w:jc w:val="center"/>
      </w:pPr>
    </w:p>
    <w:p w14:paraId="33D01997" w14:textId="77777777" w:rsidR="00020E05" w:rsidRPr="00EA0DBF" w:rsidRDefault="00020E05" w:rsidP="00020E05">
      <w:pPr>
        <w:jc w:val="center"/>
        <w:rPr>
          <w:lang w:val="x-none"/>
        </w:rPr>
      </w:pPr>
    </w:p>
    <w:p w14:paraId="5172795D" w14:textId="77777777" w:rsidR="00020E05" w:rsidRPr="00EA0DBF" w:rsidRDefault="00020E05" w:rsidP="00020E05">
      <w:pPr>
        <w:jc w:val="center"/>
        <w:rPr>
          <w:lang w:val="x-none"/>
        </w:rPr>
      </w:pPr>
    </w:p>
    <w:p w14:paraId="2FA6D7E0" w14:textId="77777777" w:rsidR="00020E05" w:rsidRPr="00EA0DBF" w:rsidRDefault="00020E05" w:rsidP="00020E05">
      <w:pPr>
        <w:jc w:val="center"/>
        <w:rPr>
          <w:lang w:val="x-none"/>
        </w:rPr>
      </w:pPr>
    </w:p>
    <w:p w14:paraId="2EB48637" w14:textId="77777777" w:rsidR="00020E05" w:rsidRPr="00EA0DBF" w:rsidRDefault="00020E05" w:rsidP="00020E05">
      <w:pPr>
        <w:jc w:val="center"/>
        <w:rPr>
          <w:lang w:val="x-none"/>
        </w:rPr>
      </w:pPr>
    </w:p>
    <w:p w14:paraId="5E8DBDA7" w14:textId="77777777" w:rsidR="00020E05" w:rsidRPr="00EA0DBF" w:rsidRDefault="00020E05" w:rsidP="00020E05">
      <w:pPr>
        <w:jc w:val="center"/>
        <w:rPr>
          <w:lang w:val="x-none"/>
        </w:rPr>
      </w:pPr>
    </w:p>
    <w:tbl>
      <w:tblPr>
        <w:tblW w:w="0" w:type="auto"/>
        <w:tblLayout w:type="fixed"/>
        <w:tblCellMar>
          <w:left w:w="10" w:type="dxa"/>
          <w:right w:w="10" w:type="dxa"/>
        </w:tblCellMar>
        <w:tblLook w:val="04A0" w:firstRow="1" w:lastRow="0" w:firstColumn="1" w:lastColumn="0" w:noHBand="0" w:noVBand="1"/>
      </w:tblPr>
      <w:tblGrid>
        <w:gridCol w:w="509"/>
        <w:gridCol w:w="4368"/>
        <w:gridCol w:w="2597"/>
        <w:gridCol w:w="2126"/>
        <w:gridCol w:w="2554"/>
        <w:gridCol w:w="2419"/>
      </w:tblGrid>
      <w:tr w:rsidR="00020E05" w:rsidRPr="00EA0DBF" w14:paraId="62834F41" w14:textId="77777777" w:rsidTr="00020E05">
        <w:trPr>
          <w:trHeight w:hRule="exact" w:val="302"/>
        </w:trPr>
        <w:tc>
          <w:tcPr>
            <w:tcW w:w="509" w:type="dxa"/>
            <w:tcBorders>
              <w:top w:val="single" w:sz="4" w:space="0" w:color="auto"/>
              <w:left w:val="single" w:sz="4" w:space="0" w:color="auto"/>
            </w:tcBorders>
            <w:shd w:val="clear" w:color="auto" w:fill="FFFFFF"/>
          </w:tcPr>
          <w:p w14:paraId="7EB1890E" w14:textId="77777777" w:rsidR="00020E05" w:rsidRPr="00EA0DBF" w:rsidRDefault="00020E05" w:rsidP="00020E05">
            <w:pPr>
              <w:spacing w:line="170" w:lineRule="exact"/>
              <w:ind w:left="220"/>
              <w:jc w:val="center"/>
              <w:rPr>
                <w:color w:val="000000"/>
                <w:sz w:val="23"/>
                <w:szCs w:val="23"/>
              </w:rPr>
            </w:pPr>
            <w:r w:rsidRPr="00EA0DBF">
              <w:rPr>
                <w:bCs/>
                <w:color w:val="000000"/>
                <w:spacing w:val="-3"/>
                <w:sz w:val="17"/>
                <w:szCs w:val="17"/>
              </w:rPr>
              <w:t>1</w:t>
            </w:r>
          </w:p>
        </w:tc>
        <w:tc>
          <w:tcPr>
            <w:tcW w:w="4368" w:type="dxa"/>
            <w:tcBorders>
              <w:top w:val="single" w:sz="4" w:space="0" w:color="auto"/>
              <w:left w:val="single" w:sz="4" w:space="0" w:color="auto"/>
            </w:tcBorders>
            <w:shd w:val="clear" w:color="auto" w:fill="FFFFFF"/>
          </w:tcPr>
          <w:p w14:paraId="7BE3D2AC"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2</w:t>
            </w:r>
          </w:p>
        </w:tc>
        <w:tc>
          <w:tcPr>
            <w:tcW w:w="2597" w:type="dxa"/>
            <w:tcBorders>
              <w:top w:val="single" w:sz="4" w:space="0" w:color="auto"/>
              <w:left w:val="single" w:sz="4" w:space="0" w:color="auto"/>
            </w:tcBorders>
            <w:shd w:val="clear" w:color="auto" w:fill="FFFFFF"/>
          </w:tcPr>
          <w:p w14:paraId="6E160299"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3</w:t>
            </w:r>
          </w:p>
        </w:tc>
        <w:tc>
          <w:tcPr>
            <w:tcW w:w="2126" w:type="dxa"/>
            <w:tcBorders>
              <w:top w:val="single" w:sz="4" w:space="0" w:color="auto"/>
              <w:left w:val="single" w:sz="4" w:space="0" w:color="auto"/>
            </w:tcBorders>
            <w:shd w:val="clear" w:color="auto" w:fill="FFFFFF"/>
          </w:tcPr>
          <w:p w14:paraId="5D6E99FF"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4</w:t>
            </w:r>
          </w:p>
        </w:tc>
        <w:tc>
          <w:tcPr>
            <w:tcW w:w="2554" w:type="dxa"/>
            <w:tcBorders>
              <w:top w:val="single" w:sz="4" w:space="0" w:color="auto"/>
              <w:left w:val="single" w:sz="4" w:space="0" w:color="auto"/>
            </w:tcBorders>
            <w:shd w:val="clear" w:color="auto" w:fill="FFFFFF"/>
          </w:tcPr>
          <w:p w14:paraId="7716B38F"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5</w:t>
            </w:r>
          </w:p>
        </w:tc>
        <w:tc>
          <w:tcPr>
            <w:tcW w:w="2419" w:type="dxa"/>
            <w:tcBorders>
              <w:top w:val="single" w:sz="4" w:space="0" w:color="auto"/>
              <w:left w:val="single" w:sz="4" w:space="0" w:color="auto"/>
              <w:right w:val="single" w:sz="4" w:space="0" w:color="auto"/>
            </w:tcBorders>
            <w:shd w:val="clear" w:color="auto" w:fill="FFFFFF"/>
          </w:tcPr>
          <w:p w14:paraId="3CF372AE"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6</w:t>
            </w:r>
          </w:p>
        </w:tc>
      </w:tr>
      <w:tr w:rsidR="00020E05" w:rsidRPr="00EA0DBF" w14:paraId="13B51479" w14:textId="77777777" w:rsidTr="00020E05">
        <w:trPr>
          <w:trHeight w:hRule="exact" w:val="754"/>
        </w:trPr>
        <w:tc>
          <w:tcPr>
            <w:tcW w:w="509" w:type="dxa"/>
            <w:tcBorders>
              <w:top w:val="single" w:sz="4" w:space="0" w:color="auto"/>
              <w:left w:val="single" w:sz="4" w:space="0" w:color="auto"/>
            </w:tcBorders>
            <w:shd w:val="clear" w:color="auto" w:fill="FFFFFF"/>
          </w:tcPr>
          <w:p w14:paraId="62846CD8" w14:textId="77777777" w:rsidR="00020E05" w:rsidRPr="00EA0DBF" w:rsidRDefault="00020E05" w:rsidP="00020E05">
            <w:pPr>
              <w:spacing w:line="170" w:lineRule="exact"/>
              <w:ind w:left="220"/>
              <w:jc w:val="center"/>
              <w:rPr>
                <w:color w:val="000000"/>
                <w:sz w:val="23"/>
                <w:szCs w:val="23"/>
              </w:rPr>
            </w:pPr>
            <w:r w:rsidRPr="00EA0DBF">
              <w:rPr>
                <w:bCs/>
                <w:color w:val="000000"/>
                <w:spacing w:val="-3"/>
                <w:sz w:val="17"/>
                <w:szCs w:val="17"/>
              </w:rPr>
              <w:t>4</w:t>
            </w:r>
          </w:p>
        </w:tc>
        <w:tc>
          <w:tcPr>
            <w:tcW w:w="4368" w:type="dxa"/>
            <w:tcBorders>
              <w:top w:val="single" w:sz="4" w:space="0" w:color="auto"/>
              <w:left w:val="single" w:sz="4" w:space="0" w:color="auto"/>
            </w:tcBorders>
            <w:shd w:val="clear" w:color="auto" w:fill="FFFFFF"/>
          </w:tcPr>
          <w:p w14:paraId="0D507A75"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Риск возникновения аварий на электросетях 110 кВ, 0,4 кВ</w:t>
            </w:r>
          </w:p>
        </w:tc>
        <w:tc>
          <w:tcPr>
            <w:tcW w:w="2597" w:type="dxa"/>
            <w:tcBorders>
              <w:top w:val="single" w:sz="4" w:space="0" w:color="auto"/>
              <w:left w:val="single" w:sz="4" w:space="0" w:color="auto"/>
            </w:tcBorders>
            <w:shd w:val="clear" w:color="auto" w:fill="FFFFFF"/>
          </w:tcPr>
          <w:p w14:paraId="637681C4"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ПАО «Якутскэнерго» Айхальские районные электрические сети</w:t>
            </w:r>
          </w:p>
        </w:tc>
        <w:tc>
          <w:tcPr>
            <w:tcW w:w="2126" w:type="dxa"/>
            <w:tcBorders>
              <w:top w:val="single" w:sz="4" w:space="0" w:color="auto"/>
              <w:left w:val="single" w:sz="4" w:space="0" w:color="auto"/>
            </w:tcBorders>
            <w:shd w:val="clear" w:color="auto" w:fill="FFFFFF"/>
          </w:tcPr>
          <w:p w14:paraId="545D1CEF"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Диспетчер ЗЭС</w:t>
            </w:r>
          </w:p>
        </w:tc>
        <w:tc>
          <w:tcPr>
            <w:tcW w:w="2554" w:type="dxa"/>
            <w:tcBorders>
              <w:top w:val="single" w:sz="4" w:space="0" w:color="auto"/>
              <w:left w:val="single" w:sz="4" w:space="0" w:color="auto"/>
            </w:tcBorders>
            <w:shd w:val="clear" w:color="auto" w:fill="FFFFFF"/>
          </w:tcPr>
          <w:p w14:paraId="132BE9C6"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 аварийная бригада ЗЭС</w:t>
            </w:r>
          </w:p>
        </w:tc>
        <w:tc>
          <w:tcPr>
            <w:tcW w:w="2419" w:type="dxa"/>
            <w:tcBorders>
              <w:top w:val="single" w:sz="4" w:space="0" w:color="auto"/>
              <w:left w:val="single" w:sz="4" w:space="0" w:color="auto"/>
              <w:right w:val="single" w:sz="4" w:space="0" w:color="auto"/>
            </w:tcBorders>
            <w:shd w:val="clear" w:color="auto" w:fill="FFFFFF"/>
          </w:tcPr>
          <w:p w14:paraId="16B40874" w14:textId="77777777" w:rsidR="00020E05" w:rsidRPr="00EA0DBF" w:rsidRDefault="00020E05" w:rsidP="00020E05">
            <w:pPr>
              <w:jc w:val="center"/>
              <w:rPr>
                <w:rFonts w:eastAsia="Courier New"/>
                <w:color w:val="000000"/>
                <w:sz w:val="10"/>
                <w:szCs w:val="10"/>
              </w:rPr>
            </w:pPr>
          </w:p>
        </w:tc>
      </w:tr>
      <w:tr w:rsidR="00020E05" w:rsidRPr="00EA0DBF" w14:paraId="5CB9C2E9" w14:textId="77777777" w:rsidTr="00020E05">
        <w:trPr>
          <w:trHeight w:hRule="exact" w:val="758"/>
        </w:trPr>
        <w:tc>
          <w:tcPr>
            <w:tcW w:w="509" w:type="dxa"/>
            <w:tcBorders>
              <w:top w:val="single" w:sz="4" w:space="0" w:color="auto"/>
              <w:left w:val="single" w:sz="4" w:space="0" w:color="auto"/>
            </w:tcBorders>
            <w:shd w:val="clear" w:color="auto" w:fill="FFFFFF"/>
          </w:tcPr>
          <w:p w14:paraId="24DF20A1" w14:textId="77777777" w:rsidR="00020E05" w:rsidRPr="00EA0DBF" w:rsidRDefault="00020E05" w:rsidP="00020E05">
            <w:pPr>
              <w:spacing w:line="170" w:lineRule="exact"/>
              <w:ind w:left="220"/>
              <w:jc w:val="center"/>
              <w:rPr>
                <w:color w:val="000000"/>
                <w:sz w:val="23"/>
                <w:szCs w:val="23"/>
              </w:rPr>
            </w:pPr>
            <w:r w:rsidRPr="00EA0DBF">
              <w:rPr>
                <w:bCs/>
                <w:color w:val="000000"/>
                <w:spacing w:val="-3"/>
                <w:sz w:val="17"/>
                <w:szCs w:val="17"/>
              </w:rPr>
              <w:t>5</w:t>
            </w:r>
          </w:p>
        </w:tc>
        <w:tc>
          <w:tcPr>
            <w:tcW w:w="4368" w:type="dxa"/>
            <w:tcBorders>
              <w:top w:val="single" w:sz="4" w:space="0" w:color="auto"/>
              <w:left w:val="single" w:sz="4" w:space="0" w:color="auto"/>
            </w:tcBorders>
            <w:shd w:val="clear" w:color="auto" w:fill="FFFFFF"/>
          </w:tcPr>
          <w:p w14:paraId="1EF37C95" w14:textId="77777777" w:rsidR="00020E05" w:rsidRPr="00EA0DBF" w:rsidRDefault="00020E05" w:rsidP="00020E05">
            <w:pPr>
              <w:spacing w:line="235" w:lineRule="exact"/>
              <w:jc w:val="center"/>
              <w:rPr>
                <w:color w:val="000000"/>
                <w:sz w:val="23"/>
                <w:szCs w:val="23"/>
              </w:rPr>
            </w:pPr>
            <w:r w:rsidRPr="00EA0DBF">
              <w:rPr>
                <w:bCs/>
                <w:color w:val="000000"/>
                <w:spacing w:val="-3"/>
                <w:sz w:val="17"/>
                <w:szCs w:val="17"/>
              </w:rPr>
              <w:t>Риск возникновения сильного гололедно- изморозевого отложения на проводах</w:t>
            </w:r>
          </w:p>
        </w:tc>
        <w:tc>
          <w:tcPr>
            <w:tcW w:w="2597" w:type="dxa"/>
            <w:tcBorders>
              <w:top w:val="single" w:sz="4" w:space="0" w:color="auto"/>
              <w:left w:val="single" w:sz="4" w:space="0" w:color="auto"/>
            </w:tcBorders>
            <w:shd w:val="clear" w:color="auto" w:fill="FFFFFF"/>
          </w:tcPr>
          <w:p w14:paraId="7DFF2D87"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ПАО «Якутскэнерго» Айхальские районные электрические сети</w:t>
            </w:r>
          </w:p>
        </w:tc>
        <w:tc>
          <w:tcPr>
            <w:tcW w:w="2126" w:type="dxa"/>
            <w:tcBorders>
              <w:top w:val="single" w:sz="4" w:space="0" w:color="auto"/>
              <w:left w:val="single" w:sz="4" w:space="0" w:color="auto"/>
            </w:tcBorders>
            <w:shd w:val="clear" w:color="auto" w:fill="FFFFFF"/>
          </w:tcPr>
          <w:p w14:paraId="4182863C"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Диспетчер ЗЭС</w:t>
            </w:r>
          </w:p>
        </w:tc>
        <w:tc>
          <w:tcPr>
            <w:tcW w:w="2554" w:type="dxa"/>
            <w:tcBorders>
              <w:top w:val="single" w:sz="4" w:space="0" w:color="auto"/>
              <w:left w:val="single" w:sz="4" w:space="0" w:color="auto"/>
            </w:tcBorders>
            <w:shd w:val="clear" w:color="auto" w:fill="FFFFFF"/>
          </w:tcPr>
          <w:p w14:paraId="47647EBE"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 аварийная бригада ЗЭС</w:t>
            </w:r>
          </w:p>
        </w:tc>
        <w:tc>
          <w:tcPr>
            <w:tcW w:w="2419" w:type="dxa"/>
            <w:tcBorders>
              <w:top w:val="single" w:sz="4" w:space="0" w:color="auto"/>
              <w:left w:val="single" w:sz="4" w:space="0" w:color="auto"/>
              <w:right w:val="single" w:sz="4" w:space="0" w:color="auto"/>
            </w:tcBorders>
            <w:shd w:val="clear" w:color="auto" w:fill="FFFFFF"/>
          </w:tcPr>
          <w:p w14:paraId="755F1BC8" w14:textId="77777777" w:rsidR="00020E05" w:rsidRPr="00EA0DBF" w:rsidRDefault="00020E05" w:rsidP="00020E05">
            <w:pPr>
              <w:jc w:val="center"/>
              <w:rPr>
                <w:rFonts w:eastAsia="Courier New"/>
                <w:color w:val="000000"/>
                <w:sz w:val="10"/>
                <w:szCs w:val="10"/>
              </w:rPr>
            </w:pPr>
          </w:p>
        </w:tc>
      </w:tr>
      <w:tr w:rsidR="00020E05" w:rsidRPr="00EA0DBF" w14:paraId="473F77B2" w14:textId="77777777" w:rsidTr="00020E05">
        <w:trPr>
          <w:trHeight w:hRule="exact" w:val="298"/>
        </w:trPr>
        <w:tc>
          <w:tcPr>
            <w:tcW w:w="14573" w:type="dxa"/>
            <w:gridSpan w:val="6"/>
            <w:tcBorders>
              <w:top w:val="single" w:sz="4" w:space="0" w:color="auto"/>
              <w:left w:val="single" w:sz="4" w:space="0" w:color="auto"/>
              <w:right w:val="single" w:sz="4" w:space="0" w:color="auto"/>
            </w:tcBorders>
            <w:shd w:val="clear" w:color="auto" w:fill="FFFFFF"/>
          </w:tcPr>
          <w:p w14:paraId="5D775D34"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6. СЛУЖБА ЗАЩИТЫ И ЛИКВИДАЦИИ ЧС НА ОБЪЕКТАХ ЖИЛИЩНО-КОММУНАЛЬНОГО ХОЗЯЙСТВА</w:t>
            </w:r>
          </w:p>
        </w:tc>
      </w:tr>
      <w:tr w:rsidR="00020E05" w:rsidRPr="00EA0DBF" w14:paraId="6ABEC727" w14:textId="77777777" w:rsidTr="00020E05">
        <w:trPr>
          <w:trHeight w:hRule="exact" w:val="293"/>
        </w:trPr>
        <w:tc>
          <w:tcPr>
            <w:tcW w:w="14573" w:type="dxa"/>
            <w:gridSpan w:val="6"/>
            <w:tcBorders>
              <w:top w:val="single" w:sz="4" w:space="0" w:color="auto"/>
              <w:left w:val="single" w:sz="4" w:space="0" w:color="auto"/>
              <w:right w:val="single" w:sz="4" w:space="0" w:color="auto"/>
            </w:tcBorders>
            <w:shd w:val="clear" w:color="auto" w:fill="FFFFFF"/>
          </w:tcPr>
          <w:p w14:paraId="68DFBF67"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Ответственный за формирование службы: Начальник Айхальского отделения ПТВС (по согласованию)</w:t>
            </w:r>
          </w:p>
        </w:tc>
      </w:tr>
      <w:tr w:rsidR="00020E05" w:rsidRPr="00EA0DBF" w14:paraId="68B82C36" w14:textId="77777777" w:rsidTr="00020E05">
        <w:trPr>
          <w:trHeight w:hRule="exact" w:val="298"/>
        </w:trPr>
        <w:tc>
          <w:tcPr>
            <w:tcW w:w="509" w:type="dxa"/>
            <w:tcBorders>
              <w:top w:val="single" w:sz="4" w:space="0" w:color="auto"/>
              <w:left w:val="single" w:sz="4" w:space="0" w:color="auto"/>
            </w:tcBorders>
            <w:shd w:val="clear" w:color="auto" w:fill="FFFFFF"/>
          </w:tcPr>
          <w:p w14:paraId="33EB2339" w14:textId="77777777" w:rsidR="00020E05" w:rsidRPr="00EA0DBF" w:rsidRDefault="00020E05" w:rsidP="00020E05">
            <w:pPr>
              <w:spacing w:line="170" w:lineRule="exact"/>
              <w:ind w:left="220"/>
              <w:jc w:val="center"/>
              <w:rPr>
                <w:color w:val="000000"/>
                <w:sz w:val="23"/>
                <w:szCs w:val="23"/>
              </w:rPr>
            </w:pPr>
            <w:r w:rsidRPr="00EA0DBF">
              <w:rPr>
                <w:bCs/>
                <w:color w:val="000000"/>
                <w:spacing w:val="-3"/>
                <w:sz w:val="17"/>
                <w:szCs w:val="17"/>
              </w:rPr>
              <w:t>1</w:t>
            </w:r>
          </w:p>
        </w:tc>
        <w:tc>
          <w:tcPr>
            <w:tcW w:w="4368" w:type="dxa"/>
            <w:tcBorders>
              <w:top w:val="single" w:sz="4" w:space="0" w:color="auto"/>
              <w:left w:val="single" w:sz="4" w:space="0" w:color="auto"/>
            </w:tcBorders>
            <w:shd w:val="clear" w:color="auto" w:fill="FFFFFF"/>
          </w:tcPr>
          <w:p w14:paraId="5EB30571"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Риск возникновения аварий на водозаборе</w:t>
            </w:r>
          </w:p>
        </w:tc>
        <w:tc>
          <w:tcPr>
            <w:tcW w:w="2597" w:type="dxa"/>
            <w:tcBorders>
              <w:top w:val="single" w:sz="4" w:space="0" w:color="auto"/>
              <w:left w:val="single" w:sz="4" w:space="0" w:color="auto"/>
            </w:tcBorders>
            <w:shd w:val="clear" w:color="auto" w:fill="FFFFFF"/>
          </w:tcPr>
          <w:p w14:paraId="14E4A1AF"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ПТВС</w:t>
            </w:r>
          </w:p>
        </w:tc>
        <w:tc>
          <w:tcPr>
            <w:tcW w:w="2126" w:type="dxa"/>
            <w:tcBorders>
              <w:top w:val="single" w:sz="4" w:space="0" w:color="auto"/>
              <w:left w:val="single" w:sz="4" w:space="0" w:color="auto"/>
            </w:tcBorders>
            <w:shd w:val="clear" w:color="auto" w:fill="FFFFFF"/>
          </w:tcPr>
          <w:p w14:paraId="221B840D"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Диспетчер ПТВС</w:t>
            </w:r>
          </w:p>
        </w:tc>
        <w:tc>
          <w:tcPr>
            <w:tcW w:w="2554" w:type="dxa"/>
            <w:tcBorders>
              <w:top w:val="single" w:sz="4" w:space="0" w:color="auto"/>
              <w:left w:val="single" w:sz="4" w:space="0" w:color="auto"/>
            </w:tcBorders>
            <w:shd w:val="clear" w:color="auto" w:fill="FFFFFF"/>
          </w:tcPr>
          <w:p w14:paraId="14A5B985"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 аварийная бригада ПТВС</w:t>
            </w:r>
          </w:p>
        </w:tc>
        <w:tc>
          <w:tcPr>
            <w:tcW w:w="2419" w:type="dxa"/>
            <w:tcBorders>
              <w:top w:val="single" w:sz="4" w:space="0" w:color="auto"/>
              <w:left w:val="single" w:sz="4" w:space="0" w:color="auto"/>
              <w:right w:val="single" w:sz="4" w:space="0" w:color="auto"/>
            </w:tcBorders>
            <w:shd w:val="clear" w:color="auto" w:fill="FFFFFF"/>
          </w:tcPr>
          <w:p w14:paraId="34CAF224" w14:textId="77777777" w:rsidR="00020E05" w:rsidRPr="00EA0DBF" w:rsidRDefault="00020E05" w:rsidP="00020E05">
            <w:pPr>
              <w:jc w:val="center"/>
              <w:rPr>
                <w:rFonts w:eastAsia="Courier New"/>
                <w:color w:val="000000"/>
                <w:sz w:val="10"/>
                <w:szCs w:val="10"/>
              </w:rPr>
            </w:pPr>
          </w:p>
        </w:tc>
      </w:tr>
      <w:tr w:rsidR="00020E05" w:rsidRPr="00EA0DBF" w14:paraId="4B817D8A" w14:textId="77777777" w:rsidTr="00020E05">
        <w:trPr>
          <w:trHeight w:hRule="exact" w:val="523"/>
        </w:trPr>
        <w:tc>
          <w:tcPr>
            <w:tcW w:w="509" w:type="dxa"/>
            <w:tcBorders>
              <w:top w:val="single" w:sz="4" w:space="0" w:color="auto"/>
              <w:left w:val="single" w:sz="4" w:space="0" w:color="auto"/>
            </w:tcBorders>
            <w:shd w:val="clear" w:color="auto" w:fill="FFFFFF"/>
          </w:tcPr>
          <w:p w14:paraId="7C850B59" w14:textId="77777777" w:rsidR="00020E05" w:rsidRPr="00EA0DBF" w:rsidRDefault="00020E05" w:rsidP="00020E05">
            <w:pPr>
              <w:spacing w:line="170" w:lineRule="exact"/>
              <w:ind w:left="220"/>
              <w:jc w:val="center"/>
              <w:rPr>
                <w:color w:val="000000"/>
                <w:sz w:val="23"/>
                <w:szCs w:val="23"/>
              </w:rPr>
            </w:pPr>
            <w:r w:rsidRPr="00EA0DBF">
              <w:rPr>
                <w:bCs/>
                <w:color w:val="000000"/>
                <w:spacing w:val="-3"/>
                <w:sz w:val="17"/>
                <w:szCs w:val="17"/>
              </w:rPr>
              <w:t>2</w:t>
            </w:r>
          </w:p>
        </w:tc>
        <w:tc>
          <w:tcPr>
            <w:tcW w:w="4368" w:type="dxa"/>
            <w:tcBorders>
              <w:top w:val="single" w:sz="4" w:space="0" w:color="auto"/>
              <w:left w:val="single" w:sz="4" w:space="0" w:color="auto"/>
            </w:tcBorders>
            <w:shd w:val="clear" w:color="auto" w:fill="FFFFFF"/>
          </w:tcPr>
          <w:p w14:paraId="17115F94"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Риск возникновения аварий на очистных сооружениях</w:t>
            </w:r>
          </w:p>
        </w:tc>
        <w:tc>
          <w:tcPr>
            <w:tcW w:w="2597" w:type="dxa"/>
            <w:tcBorders>
              <w:top w:val="single" w:sz="4" w:space="0" w:color="auto"/>
              <w:left w:val="single" w:sz="4" w:space="0" w:color="auto"/>
            </w:tcBorders>
            <w:shd w:val="clear" w:color="auto" w:fill="FFFFFF"/>
          </w:tcPr>
          <w:p w14:paraId="108C6931"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ПТВС</w:t>
            </w:r>
          </w:p>
        </w:tc>
        <w:tc>
          <w:tcPr>
            <w:tcW w:w="2126" w:type="dxa"/>
            <w:tcBorders>
              <w:top w:val="single" w:sz="4" w:space="0" w:color="auto"/>
              <w:left w:val="single" w:sz="4" w:space="0" w:color="auto"/>
            </w:tcBorders>
            <w:shd w:val="clear" w:color="auto" w:fill="FFFFFF"/>
          </w:tcPr>
          <w:p w14:paraId="75AC27A8"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Диспетчер ПТВС</w:t>
            </w:r>
          </w:p>
        </w:tc>
        <w:tc>
          <w:tcPr>
            <w:tcW w:w="2554" w:type="dxa"/>
            <w:tcBorders>
              <w:top w:val="single" w:sz="4" w:space="0" w:color="auto"/>
              <w:left w:val="single" w:sz="4" w:space="0" w:color="auto"/>
            </w:tcBorders>
            <w:shd w:val="clear" w:color="auto" w:fill="FFFFFF"/>
          </w:tcPr>
          <w:p w14:paraId="687A5456"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 аварийная бригада ПТВС</w:t>
            </w:r>
          </w:p>
        </w:tc>
        <w:tc>
          <w:tcPr>
            <w:tcW w:w="2419" w:type="dxa"/>
            <w:tcBorders>
              <w:top w:val="single" w:sz="4" w:space="0" w:color="auto"/>
              <w:left w:val="single" w:sz="4" w:space="0" w:color="auto"/>
              <w:right w:val="single" w:sz="4" w:space="0" w:color="auto"/>
            </w:tcBorders>
            <w:shd w:val="clear" w:color="auto" w:fill="FFFFFF"/>
          </w:tcPr>
          <w:p w14:paraId="38024E45" w14:textId="77777777" w:rsidR="00020E05" w:rsidRPr="00EA0DBF" w:rsidRDefault="00020E05" w:rsidP="00020E05">
            <w:pPr>
              <w:jc w:val="center"/>
              <w:rPr>
                <w:rFonts w:eastAsia="Courier New"/>
                <w:color w:val="000000"/>
                <w:sz w:val="10"/>
                <w:szCs w:val="10"/>
              </w:rPr>
            </w:pPr>
          </w:p>
        </w:tc>
      </w:tr>
      <w:tr w:rsidR="00020E05" w:rsidRPr="00EA0DBF" w14:paraId="215DCB45" w14:textId="77777777" w:rsidTr="00020E05">
        <w:trPr>
          <w:trHeight w:hRule="exact" w:val="1214"/>
        </w:trPr>
        <w:tc>
          <w:tcPr>
            <w:tcW w:w="509" w:type="dxa"/>
            <w:tcBorders>
              <w:top w:val="single" w:sz="4" w:space="0" w:color="auto"/>
              <w:left w:val="single" w:sz="4" w:space="0" w:color="auto"/>
            </w:tcBorders>
            <w:shd w:val="clear" w:color="auto" w:fill="FFFFFF"/>
          </w:tcPr>
          <w:p w14:paraId="41B9F41E" w14:textId="77777777" w:rsidR="00020E05" w:rsidRPr="00EA0DBF" w:rsidRDefault="00020E05" w:rsidP="00020E05">
            <w:pPr>
              <w:spacing w:line="170" w:lineRule="exact"/>
              <w:ind w:left="220"/>
              <w:jc w:val="center"/>
              <w:rPr>
                <w:color w:val="000000"/>
                <w:sz w:val="23"/>
                <w:szCs w:val="23"/>
              </w:rPr>
            </w:pPr>
            <w:r w:rsidRPr="00EA0DBF">
              <w:rPr>
                <w:bCs/>
                <w:color w:val="000000"/>
                <w:spacing w:val="-3"/>
                <w:sz w:val="17"/>
                <w:szCs w:val="17"/>
              </w:rPr>
              <w:t>3</w:t>
            </w:r>
          </w:p>
        </w:tc>
        <w:tc>
          <w:tcPr>
            <w:tcW w:w="4368" w:type="dxa"/>
            <w:tcBorders>
              <w:top w:val="single" w:sz="4" w:space="0" w:color="auto"/>
              <w:left w:val="single" w:sz="4" w:space="0" w:color="auto"/>
            </w:tcBorders>
            <w:shd w:val="clear" w:color="auto" w:fill="FFFFFF"/>
          </w:tcPr>
          <w:p w14:paraId="15D70CB3"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Риск возникновения аварий на системах теплоснабжения, повлекшее нарушение жизнедеятельности населения</w:t>
            </w:r>
          </w:p>
        </w:tc>
        <w:tc>
          <w:tcPr>
            <w:tcW w:w="2597" w:type="dxa"/>
            <w:tcBorders>
              <w:top w:val="single" w:sz="4" w:space="0" w:color="auto"/>
              <w:left w:val="single" w:sz="4" w:space="0" w:color="auto"/>
            </w:tcBorders>
            <w:shd w:val="clear" w:color="auto" w:fill="FFFFFF"/>
          </w:tcPr>
          <w:p w14:paraId="760EF4C8" w14:textId="77777777" w:rsidR="00020E05" w:rsidRPr="00EA0DBF" w:rsidRDefault="00020E05" w:rsidP="00020E05">
            <w:pPr>
              <w:spacing w:line="235" w:lineRule="exact"/>
              <w:jc w:val="center"/>
              <w:rPr>
                <w:color w:val="000000"/>
                <w:sz w:val="23"/>
                <w:szCs w:val="23"/>
              </w:rPr>
            </w:pPr>
            <w:r w:rsidRPr="00EA0DBF">
              <w:rPr>
                <w:bCs/>
                <w:color w:val="000000"/>
                <w:spacing w:val="-3"/>
                <w:sz w:val="17"/>
                <w:szCs w:val="17"/>
              </w:rPr>
              <w:t>ПТВС, МУП «АПЖХ», ООО УК «АйхалЦентр»</w:t>
            </w:r>
          </w:p>
        </w:tc>
        <w:tc>
          <w:tcPr>
            <w:tcW w:w="2126" w:type="dxa"/>
            <w:tcBorders>
              <w:top w:val="single" w:sz="4" w:space="0" w:color="auto"/>
              <w:left w:val="single" w:sz="4" w:space="0" w:color="auto"/>
            </w:tcBorders>
            <w:shd w:val="clear" w:color="auto" w:fill="FFFFFF"/>
          </w:tcPr>
          <w:p w14:paraId="36D1A0FB" w14:textId="77777777" w:rsidR="00020E05" w:rsidRPr="00EA0DBF" w:rsidRDefault="00020E05" w:rsidP="00020E05">
            <w:pPr>
              <w:spacing w:line="230" w:lineRule="exact"/>
              <w:ind w:right="340"/>
              <w:jc w:val="center"/>
              <w:rPr>
                <w:color w:val="000000"/>
                <w:sz w:val="23"/>
                <w:szCs w:val="23"/>
              </w:rPr>
            </w:pPr>
            <w:r w:rsidRPr="00EA0DBF">
              <w:rPr>
                <w:bCs/>
                <w:color w:val="000000"/>
                <w:spacing w:val="-3"/>
                <w:sz w:val="17"/>
                <w:szCs w:val="17"/>
              </w:rPr>
              <w:t>Диспетчер ПТВС; Диспетчер МУП «АПЖХ»; Диспетчер ООО УК «АйхалЦентр»;</w:t>
            </w:r>
          </w:p>
        </w:tc>
        <w:tc>
          <w:tcPr>
            <w:tcW w:w="2554" w:type="dxa"/>
            <w:tcBorders>
              <w:top w:val="single" w:sz="4" w:space="0" w:color="auto"/>
              <w:left w:val="single" w:sz="4" w:space="0" w:color="auto"/>
            </w:tcBorders>
            <w:shd w:val="clear" w:color="auto" w:fill="FFFFFF"/>
          </w:tcPr>
          <w:p w14:paraId="23198EA2" w14:textId="77777777" w:rsidR="00020E05" w:rsidRPr="00EA0DBF" w:rsidRDefault="00020E05" w:rsidP="007C04E5">
            <w:pPr>
              <w:numPr>
                <w:ilvl w:val="0"/>
                <w:numId w:val="47"/>
              </w:numPr>
              <w:tabs>
                <w:tab w:val="left" w:pos="106"/>
              </w:tabs>
              <w:autoSpaceDE/>
              <w:autoSpaceDN/>
              <w:adjustRightInd/>
              <w:spacing w:line="230" w:lineRule="exact"/>
              <w:jc w:val="center"/>
              <w:rPr>
                <w:color w:val="000000"/>
                <w:sz w:val="23"/>
                <w:szCs w:val="23"/>
              </w:rPr>
            </w:pPr>
            <w:r w:rsidRPr="00EA0DBF">
              <w:rPr>
                <w:bCs/>
                <w:color w:val="000000"/>
                <w:spacing w:val="-3"/>
                <w:sz w:val="17"/>
                <w:szCs w:val="17"/>
              </w:rPr>
              <w:t>аварийная бригада ПТВС;</w:t>
            </w:r>
          </w:p>
          <w:p w14:paraId="2681A157" w14:textId="77777777" w:rsidR="00020E05" w:rsidRPr="00EA0DBF" w:rsidRDefault="00020E05" w:rsidP="007C04E5">
            <w:pPr>
              <w:numPr>
                <w:ilvl w:val="0"/>
                <w:numId w:val="47"/>
              </w:numPr>
              <w:tabs>
                <w:tab w:val="left" w:pos="154"/>
              </w:tabs>
              <w:autoSpaceDE/>
              <w:autoSpaceDN/>
              <w:adjustRightInd/>
              <w:spacing w:line="230" w:lineRule="exact"/>
              <w:jc w:val="center"/>
              <w:rPr>
                <w:color w:val="000000"/>
                <w:sz w:val="23"/>
                <w:szCs w:val="23"/>
              </w:rPr>
            </w:pPr>
            <w:r w:rsidRPr="00EA0DBF">
              <w:rPr>
                <w:bCs/>
                <w:color w:val="000000"/>
                <w:spacing w:val="-3"/>
                <w:sz w:val="17"/>
                <w:szCs w:val="17"/>
              </w:rPr>
              <w:t>аварийная бригада МУП АПЖХ;</w:t>
            </w:r>
          </w:p>
          <w:p w14:paraId="56173AD4" w14:textId="77777777" w:rsidR="00020E05" w:rsidRPr="00EA0DBF" w:rsidRDefault="00020E05" w:rsidP="007C04E5">
            <w:pPr>
              <w:numPr>
                <w:ilvl w:val="0"/>
                <w:numId w:val="47"/>
              </w:numPr>
              <w:tabs>
                <w:tab w:val="left" w:pos="163"/>
              </w:tabs>
              <w:autoSpaceDE/>
              <w:autoSpaceDN/>
              <w:adjustRightInd/>
              <w:spacing w:line="230" w:lineRule="exact"/>
              <w:jc w:val="center"/>
              <w:rPr>
                <w:color w:val="000000"/>
                <w:sz w:val="23"/>
                <w:szCs w:val="23"/>
              </w:rPr>
            </w:pPr>
            <w:r w:rsidRPr="00EA0DBF">
              <w:rPr>
                <w:bCs/>
                <w:color w:val="000000"/>
                <w:spacing w:val="-3"/>
                <w:sz w:val="17"/>
                <w:szCs w:val="17"/>
              </w:rPr>
              <w:t>аварийная бригада ООО УК «АйхалЦентр»</w:t>
            </w:r>
          </w:p>
        </w:tc>
        <w:tc>
          <w:tcPr>
            <w:tcW w:w="2419" w:type="dxa"/>
            <w:tcBorders>
              <w:top w:val="single" w:sz="4" w:space="0" w:color="auto"/>
              <w:left w:val="single" w:sz="4" w:space="0" w:color="auto"/>
              <w:right w:val="single" w:sz="4" w:space="0" w:color="auto"/>
            </w:tcBorders>
            <w:shd w:val="clear" w:color="auto" w:fill="FFFFFF"/>
          </w:tcPr>
          <w:p w14:paraId="5438C802" w14:textId="77777777" w:rsidR="00020E05" w:rsidRPr="00EA0DBF" w:rsidRDefault="00020E05" w:rsidP="00020E05">
            <w:pPr>
              <w:jc w:val="center"/>
              <w:rPr>
                <w:rFonts w:eastAsia="Courier New"/>
                <w:color w:val="000000"/>
                <w:sz w:val="10"/>
                <w:szCs w:val="10"/>
              </w:rPr>
            </w:pPr>
          </w:p>
        </w:tc>
      </w:tr>
      <w:tr w:rsidR="00020E05" w:rsidRPr="00EA0DBF" w14:paraId="060C8E74" w14:textId="77777777" w:rsidTr="00020E05">
        <w:trPr>
          <w:trHeight w:hRule="exact" w:val="1219"/>
        </w:trPr>
        <w:tc>
          <w:tcPr>
            <w:tcW w:w="509" w:type="dxa"/>
            <w:tcBorders>
              <w:top w:val="single" w:sz="4" w:space="0" w:color="auto"/>
              <w:left w:val="single" w:sz="4" w:space="0" w:color="auto"/>
            </w:tcBorders>
            <w:shd w:val="clear" w:color="auto" w:fill="FFFFFF"/>
          </w:tcPr>
          <w:p w14:paraId="264BE80A" w14:textId="77777777" w:rsidR="00020E05" w:rsidRPr="00EA0DBF" w:rsidRDefault="00020E05" w:rsidP="00020E05">
            <w:pPr>
              <w:spacing w:line="170" w:lineRule="exact"/>
              <w:ind w:left="220"/>
              <w:jc w:val="center"/>
              <w:rPr>
                <w:color w:val="000000"/>
                <w:sz w:val="23"/>
                <w:szCs w:val="23"/>
              </w:rPr>
            </w:pPr>
            <w:r w:rsidRPr="00EA0DBF">
              <w:rPr>
                <w:bCs/>
                <w:color w:val="000000"/>
                <w:spacing w:val="-3"/>
                <w:sz w:val="17"/>
                <w:szCs w:val="17"/>
              </w:rPr>
              <w:t>4</w:t>
            </w:r>
          </w:p>
        </w:tc>
        <w:tc>
          <w:tcPr>
            <w:tcW w:w="4368" w:type="dxa"/>
            <w:tcBorders>
              <w:top w:val="single" w:sz="4" w:space="0" w:color="auto"/>
              <w:left w:val="single" w:sz="4" w:space="0" w:color="auto"/>
            </w:tcBorders>
            <w:shd w:val="clear" w:color="auto" w:fill="FFFFFF"/>
          </w:tcPr>
          <w:p w14:paraId="49119688" w14:textId="77777777" w:rsidR="00020E05" w:rsidRPr="00EA0DBF" w:rsidRDefault="00020E05" w:rsidP="00020E05">
            <w:pPr>
              <w:spacing w:line="235" w:lineRule="exact"/>
              <w:jc w:val="center"/>
              <w:rPr>
                <w:color w:val="000000"/>
                <w:sz w:val="23"/>
                <w:szCs w:val="23"/>
              </w:rPr>
            </w:pPr>
            <w:r w:rsidRPr="00EA0DBF">
              <w:rPr>
                <w:bCs/>
                <w:color w:val="000000"/>
                <w:spacing w:val="-3"/>
                <w:sz w:val="17"/>
                <w:szCs w:val="17"/>
              </w:rPr>
              <w:t>Риск возникновения аварий на системах водоснабжения</w:t>
            </w:r>
          </w:p>
        </w:tc>
        <w:tc>
          <w:tcPr>
            <w:tcW w:w="2597" w:type="dxa"/>
            <w:tcBorders>
              <w:top w:val="single" w:sz="4" w:space="0" w:color="auto"/>
              <w:left w:val="single" w:sz="4" w:space="0" w:color="auto"/>
            </w:tcBorders>
            <w:shd w:val="clear" w:color="auto" w:fill="FFFFFF"/>
          </w:tcPr>
          <w:p w14:paraId="42C8C383" w14:textId="77777777" w:rsidR="00020E05" w:rsidRPr="00EA0DBF" w:rsidRDefault="00020E05" w:rsidP="00020E05">
            <w:pPr>
              <w:spacing w:line="235" w:lineRule="exact"/>
              <w:jc w:val="center"/>
              <w:rPr>
                <w:color w:val="000000"/>
                <w:sz w:val="23"/>
                <w:szCs w:val="23"/>
              </w:rPr>
            </w:pPr>
            <w:r w:rsidRPr="00EA0DBF">
              <w:rPr>
                <w:bCs/>
                <w:color w:val="000000"/>
                <w:spacing w:val="-3"/>
                <w:sz w:val="17"/>
                <w:szCs w:val="17"/>
              </w:rPr>
              <w:t>ПТВС, МУП АПЖХ, ООО УК «АйхалЦентр»</w:t>
            </w:r>
          </w:p>
        </w:tc>
        <w:tc>
          <w:tcPr>
            <w:tcW w:w="2126" w:type="dxa"/>
            <w:tcBorders>
              <w:top w:val="single" w:sz="4" w:space="0" w:color="auto"/>
              <w:left w:val="single" w:sz="4" w:space="0" w:color="auto"/>
            </w:tcBorders>
            <w:shd w:val="clear" w:color="auto" w:fill="FFFFFF"/>
          </w:tcPr>
          <w:p w14:paraId="2B0145D8" w14:textId="77777777" w:rsidR="00020E05" w:rsidRPr="00EA0DBF" w:rsidRDefault="00020E05" w:rsidP="00020E05">
            <w:pPr>
              <w:spacing w:line="230" w:lineRule="exact"/>
              <w:ind w:right="340"/>
              <w:jc w:val="center"/>
              <w:rPr>
                <w:color w:val="000000"/>
                <w:sz w:val="23"/>
                <w:szCs w:val="23"/>
              </w:rPr>
            </w:pPr>
            <w:r w:rsidRPr="00EA0DBF">
              <w:rPr>
                <w:bCs/>
                <w:color w:val="000000"/>
                <w:spacing w:val="-3"/>
                <w:sz w:val="17"/>
                <w:szCs w:val="17"/>
              </w:rPr>
              <w:t>Диспетчер ПТВС; Диспетчер МУП «АПЖХ»; Диспетчер ООО УК «АйхалЦентр»</w:t>
            </w:r>
          </w:p>
        </w:tc>
        <w:tc>
          <w:tcPr>
            <w:tcW w:w="2554" w:type="dxa"/>
            <w:tcBorders>
              <w:top w:val="single" w:sz="4" w:space="0" w:color="auto"/>
              <w:left w:val="single" w:sz="4" w:space="0" w:color="auto"/>
            </w:tcBorders>
            <w:shd w:val="clear" w:color="auto" w:fill="FFFFFF"/>
          </w:tcPr>
          <w:p w14:paraId="6AE12D5B" w14:textId="77777777" w:rsidR="00020E05" w:rsidRPr="00EA0DBF" w:rsidRDefault="00020E05" w:rsidP="007C04E5">
            <w:pPr>
              <w:numPr>
                <w:ilvl w:val="0"/>
                <w:numId w:val="48"/>
              </w:numPr>
              <w:tabs>
                <w:tab w:val="left" w:pos="106"/>
              </w:tabs>
              <w:autoSpaceDE/>
              <w:autoSpaceDN/>
              <w:adjustRightInd/>
              <w:spacing w:line="230" w:lineRule="exact"/>
              <w:jc w:val="center"/>
              <w:rPr>
                <w:color w:val="000000"/>
                <w:sz w:val="23"/>
                <w:szCs w:val="23"/>
              </w:rPr>
            </w:pPr>
            <w:r w:rsidRPr="00EA0DBF">
              <w:rPr>
                <w:bCs/>
                <w:color w:val="000000"/>
                <w:spacing w:val="-3"/>
                <w:sz w:val="17"/>
                <w:szCs w:val="17"/>
              </w:rPr>
              <w:t>аварийная бригада ПТВС;</w:t>
            </w:r>
          </w:p>
          <w:p w14:paraId="5B95FD9C" w14:textId="77777777" w:rsidR="00020E05" w:rsidRPr="00EA0DBF" w:rsidRDefault="00020E05" w:rsidP="007C04E5">
            <w:pPr>
              <w:numPr>
                <w:ilvl w:val="0"/>
                <w:numId w:val="48"/>
              </w:numPr>
              <w:tabs>
                <w:tab w:val="left" w:pos="154"/>
              </w:tabs>
              <w:autoSpaceDE/>
              <w:autoSpaceDN/>
              <w:adjustRightInd/>
              <w:spacing w:line="230" w:lineRule="exact"/>
              <w:jc w:val="center"/>
              <w:rPr>
                <w:color w:val="000000"/>
                <w:sz w:val="23"/>
                <w:szCs w:val="23"/>
              </w:rPr>
            </w:pPr>
            <w:r w:rsidRPr="00EA0DBF">
              <w:rPr>
                <w:bCs/>
                <w:color w:val="000000"/>
                <w:spacing w:val="-3"/>
                <w:sz w:val="17"/>
                <w:szCs w:val="17"/>
              </w:rPr>
              <w:t>аварийная бригада МУП ЖХ;</w:t>
            </w:r>
          </w:p>
          <w:p w14:paraId="242F25C3" w14:textId="77777777" w:rsidR="00020E05" w:rsidRPr="00EA0DBF" w:rsidRDefault="00020E05" w:rsidP="007C04E5">
            <w:pPr>
              <w:numPr>
                <w:ilvl w:val="0"/>
                <w:numId w:val="48"/>
              </w:numPr>
              <w:tabs>
                <w:tab w:val="left" w:pos="197"/>
              </w:tabs>
              <w:autoSpaceDE/>
              <w:autoSpaceDN/>
              <w:adjustRightInd/>
              <w:spacing w:line="230" w:lineRule="exact"/>
              <w:jc w:val="center"/>
              <w:rPr>
                <w:color w:val="000000"/>
                <w:sz w:val="23"/>
                <w:szCs w:val="23"/>
              </w:rPr>
            </w:pPr>
            <w:r w:rsidRPr="00EA0DBF">
              <w:rPr>
                <w:bCs/>
                <w:color w:val="000000"/>
                <w:spacing w:val="-3"/>
                <w:sz w:val="17"/>
                <w:szCs w:val="17"/>
              </w:rPr>
              <w:t>аварийная бригада ООО УК «АйхалЦентр»</w:t>
            </w:r>
          </w:p>
        </w:tc>
        <w:tc>
          <w:tcPr>
            <w:tcW w:w="2419" w:type="dxa"/>
            <w:tcBorders>
              <w:top w:val="single" w:sz="4" w:space="0" w:color="auto"/>
              <w:left w:val="single" w:sz="4" w:space="0" w:color="auto"/>
              <w:right w:val="single" w:sz="4" w:space="0" w:color="auto"/>
            </w:tcBorders>
            <w:shd w:val="clear" w:color="auto" w:fill="FFFFFF"/>
          </w:tcPr>
          <w:p w14:paraId="3FC86662" w14:textId="77777777" w:rsidR="00020E05" w:rsidRPr="00EA0DBF" w:rsidRDefault="00020E05" w:rsidP="00020E05">
            <w:pPr>
              <w:jc w:val="center"/>
              <w:rPr>
                <w:rFonts w:eastAsia="Courier New"/>
                <w:color w:val="000000"/>
                <w:sz w:val="10"/>
                <w:szCs w:val="10"/>
              </w:rPr>
            </w:pPr>
          </w:p>
        </w:tc>
      </w:tr>
      <w:tr w:rsidR="00020E05" w:rsidRPr="00EA0DBF" w14:paraId="0CC285CE" w14:textId="77777777" w:rsidTr="00020E05">
        <w:trPr>
          <w:trHeight w:hRule="exact" w:val="1214"/>
        </w:trPr>
        <w:tc>
          <w:tcPr>
            <w:tcW w:w="509" w:type="dxa"/>
            <w:tcBorders>
              <w:top w:val="single" w:sz="4" w:space="0" w:color="auto"/>
              <w:left w:val="single" w:sz="4" w:space="0" w:color="auto"/>
            </w:tcBorders>
            <w:shd w:val="clear" w:color="auto" w:fill="FFFFFF"/>
          </w:tcPr>
          <w:p w14:paraId="2AC1AB3E" w14:textId="77777777" w:rsidR="00020E05" w:rsidRPr="00EA0DBF" w:rsidRDefault="00020E05" w:rsidP="00020E05">
            <w:pPr>
              <w:spacing w:line="170" w:lineRule="exact"/>
              <w:ind w:left="220"/>
              <w:jc w:val="center"/>
              <w:rPr>
                <w:color w:val="000000"/>
                <w:sz w:val="23"/>
                <w:szCs w:val="23"/>
              </w:rPr>
            </w:pPr>
            <w:r w:rsidRPr="00EA0DBF">
              <w:rPr>
                <w:bCs/>
                <w:color w:val="000000"/>
                <w:spacing w:val="-3"/>
                <w:sz w:val="17"/>
                <w:szCs w:val="17"/>
              </w:rPr>
              <w:t>5</w:t>
            </w:r>
          </w:p>
        </w:tc>
        <w:tc>
          <w:tcPr>
            <w:tcW w:w="4368" w:type="dxa"/>
            <w:tcBorders>
              <w:top w:val="single" w:sz="4" w:space="0" w:color="auto"/>
              <w:left w:val="single" w:sz="4" w:space="0" w:color="auto"/>
            </w:tcBorders>
            <w:shd w:val="clear" w:color="auto" w:fill="FFFFFF"/>
          </w:tcPr>
          <w:p w14:paraId="62D33EB7" w14:textId="77777777" w:rsidR="00020E05" w:rsidRPr="00EA0DBF" w:rsidRDefault="00020E05" w:rsidP="00020E05">
            <w:pPr>
              <w:spacing w:line="226" w:lineRule="exact"/>
              <w:jc w:val="center"/>
              <w:rPr>
                <w:color w:val="000000"/>
                <w:sz w:val="23"/>
                <w:szCs w:val="23"/>
              </w:rPr>
            </w:pPr>
            <w:r w:rsidRPr="00EA0DBF">
              <w:rPr>
                <w:bCs/>
                <w:color w:val="000000"/>
                <w:spacing w:val="-3"/>
                <w:sz w:val="17"/>
                <w:szCs w:val="17"/>
              </w:rPr>
              <w:t>Риск возникновения аварий на канализационных сетях</w:t>
            </w:r>
          </w:p>
        </w:tc>
        <w:tc>
          <w:tcPr>
            <w:tcW w:w="2597" w:type="dxa"/>
            <w:tcBorders>
              <w:top w:val="single" w:sz="4" w:space="0" w:color="auto"/>
              <w:left w:val="single" w:sz="4" w:space="0" w:color="auto"/>
            </w:tcBorders>
            <w:shd w:val="clear" w:color="auto" w:fill="FFFFFF"/>
          </w:tcPr>
          <w:p w14:paraId="5D19E079"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ПТВС, МУП, АПЖХ, ООО УК «АйхалЦентр»</w:t>
            </w:r>
          </w:p>
        </w:tc>
        <w:tc>
          <w:tcPr>
            <w:tcW w:w="2126" w:type="dxa"/>
            <w:tcBorders>
              <w:top w:val="single" w:sz="4" w:space="0" w:color="auto"/>
              <w:left w:val="single" w:sz="4" w:space="0" w:color="auto"/>
            </w:tcBorders>
            <w:shd w:val="clear" w:color="auto" w:fill="FFFFFF"/>
          </w:tcPr>
          <w:p w14:paraId="44C574AC" w14:textId="77777777" w:rsidR="00020E05" w:rsidRPr="00EA0DBF" w:rsidRDefault="00020E05" w:rsidP="00020E05">
            <w:pPr>
              <w:spacing w:line="226" w:lineRule="exact"/>
              <w:ind w:right="340"/>
              <w:jc w:val="center"/>
              <w:rPr>
                <w:color w:val="000000"/>
                <w:sz w:val="23"/>
                <w:szCs w:val="23"/>
              </w:rPr>
            </w:pPr>
            <w:r w:rsidRPr="00EA0DBF">
              <w:rPr>
                <w:bCs/>
                <w:color w:val="000000"/>
                <w:spacing w:val="-3"/>
                <w:sz w:val="17"/>
                <w:szCs w:val="17"/>
              </w:rPr>
              <w:t>Диспетчер ПТВС; Диспетчер МУП «АПЖХ»; Диспетчер ООО УК «АйхалЦентр»</w:t>
            </w:r>
          </w:p>
        </w:tc>
        <w:tc>
          <w:tcPr>
            <w:tcW w:w="2554" w:type="dxa"/>
            <w:tcBorders>
              <w:top w:val="single" w:sz="4" w:space="0" w:color="auto"/>
              <w:left w:val="single" w:sz="4" w:space="0" w:color="auto"/>
            </w:tcBorders>
            <w:shd w:val="clear" w:color="auto" w:fill="FFFFFF"/>
          </w:tcPr>
          <w:p w14:paraId="6619C7D8" w14:textId="77777777" w:rsidR="00020E05" w:rsidRPr="00EA0DBF" w:rsidRDefault="00020E05" w:rsidP="007C04E5">
            <w:pPr>
              <w:numPr>
                <w:ilvl w:val="0"/>
                <w:numId w:val="49"/>
              </w:numPr>
              <w:tabs>
                <w:tab w:val="left" w:pos="106"/>
              </w:tabs>
              <w:autoSpaceDE/>
              <w:autoSpaceDN/>
              <w:adjustRightInd/>
              <w:spacing w:line="226" w:lineRule="exact"/>
              <w:jc w:val="center"/>
              <w:rPr>
                <w:color w:val="000000"/>
                <w:sz w:val="23"/>
                <w:szCs w:val="23"/>
              </w:rPr>
            </w:pPr>
            <w:r w:rsidRPr="00EA0DBF">
              <w:rPr>
                <w:bCs/>
                <w:color w:val="000000"/>
                <w:spacing w:val="-3"/>
                <w:sz w:val="17"/>
                <w:szCs w:val="17"/>
              </w:rPr>
              <w:t>аварийная бригада ПТВС;</w:t>
            </w:r>
          </w:p>
          <w:p w14:paraId="06148FC0" w14:textId="77777777" w:rsidR="00020E05" w:rsidRPr="00EA0DBF" w:rsidRDefault="00020E05" w:rsidP="007C04E5">
            <w:pPr>
              <w:numPr>
                <w:ilvl w:val="0"/>
                <w:numId w:val="49"/>
              </w:numPr>
              <w:tabs>
                <w:tab w:val="left" w:pos="154"/>
              </w:tabs>
              <w:autoSpaceDE/>
              <w:autoSpaceDN/>
              <w:adjustRightInd/>
              <w:spacing w:line="226" w:lineRule="exact"/>
              <w:jc w:val="center"/>
              <w:rPr>
                <w:color w:val="000000"/>
                <w:sz w:val="23"/>
                <w:szCs w:val="23"/>
              </w:rPr>
            </w:pPr>
            <w:r w:rsidRPr="00EA0DBF">
              <w:rPr>
                <w:bCs/>
                <w:color w:val="000000"/>
                <w:spacing w:val="-3"/>
                <w:sz w:val="17"/>
                <w:szCs w:val="17"/>
              </w:rPr>
              <w:t>аварийная бригада МУП ЖХ;</w:t>
            </w:r>
          </w:p>
          <w:p w14:paraId="5DDB69E7" w14:textId="77777777" w:rsidR="00020E05" w:rsidRPr="00EA0DBF" w:rsidRDefault="00020E05" w:rsidP="007C04E5">
            <w:pPr>
              <w:numPr>
                <w:ilvl w:val="0"/>
                <w:numId w:val="49"/>
              </w:numPr>
              <w:tabs>
                <w:tab w:val="left" w:pos="197"/>
              </w:tabs>
              <w:autoSpaceDE/>
              <w:autoSpaceDN/>
              <w:adjustRightInd/>
              <w:spacing w:line="226" w:lineRule="exact"/>
              <w:jc w:val="center"/>
              <w:rPr>
                <w:color w:val="000000"/>
                <w:sz w:val="23"/>
                <w:szCs w:val="23"/>
              </w:rPr>
            </w:pPr>
            <w:r w:rsidRPr="00EA0DBF">
              <w:rPr>
                <w:bCs/>
                <w:color w:val="000000"/>
                <w:spacing w:val="-3"/>
                <w:sz w:val="17"/>
                <w:szCs w:val="17"/>
              </w:rPr>
              <w:t>аварийная бригада ООО УК «АйхалЦентр»</w:t>
            </w:r>
          </w:p>
        </w:tc>
        <w:tc>
          <w:tcPr>
            <w:tcW w:w="2419" w:type="dxa"/>
            <w:tcBorders>
              <w:top w:val="single" w:sz="4" w:space="0" w:color="auto"/>
              <w:left w:val="single" w:sz="4" w:space="0" w:color="auto"/>
              <w:right w:val="single" w:sz="4" w:space="0" w:color="auto"/>
            </w:tcBorders>
            <w:shd w:val="clear" w:color="auto" w:fill="FFFFFF"/>
          </w:tcPr>
          <w:p w14:paraId="457AA2C0" w14:textId="77777777" w:rsidR="00020E05" w:rsidRPr="00EA0DBF" w:rsidRDefault="00020E05" w:rsidP="00020E05">
            <w:pPr>
              <w:jc w:val="center"/>
              <w:rPr>
                <w:rFonts w:eastAsia="Courier New"/>
                <w:color w:val="000000"/>
                <w:sz w:val="10"/>
                <w:szCs w:val="10"/>
              </w:rPr>
            </w:pPr>
          </w:p>
        </w:tc>
      </w:tr>
      <w:tr w:rsidR="00020E05" w:rsidRPr="00EA0DBF" w14:paraId="4FC8EB9C" w14:textId="77777777" w:rsidTr="00020E05">
        <w:trPr>
          <w:trHeight w:hRule="exact" w:val="298"/>
        </w:trPr>
        <w:tc>
          <w:tcPr>
            <w:tcW w:w="14573" w:type="dxa"/>
            <w:gridSpan w:val="6"/>
            <w:tcBorders>
              <w:top w:val="single" w:sz="4" w:space="0" w:color="auto"/>
              <w:left w:val="single" w:sz="4" w:space="0" w:color="auto"/>
              <w:right w:val="single" w:sz="4" w:space="0" w:color="auto"/>
            </w:tcBorders>
            <w:shd w:val="clear" w:color="auto" w:fill="FFFFFF"/>
          </w:tcPr>
          <w:p w14:paraId="1D93F273"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lastRenderedPageBreak/>
              <w:t>7. СЛУЖБА ЗАЩИТЫ И ЛИКВИДАЦИИ ЧС НА ОБЪЕКТАХ СТРОИТЕЛЬСТВА</w:t>
            </w:r>
          </w:p>
        </w:tc>
      </w:tr>
      <w:tr w:rsidR="00020E05" w:rsidRPr="00EA0DBF" w14:paraId="28CE7520" w14:textId="77777777" w:rsidTr="00020E05">
        <w:trPr>
          <w:trHeight w:hRule="exact" w:val="293"/>
        </w:trPr>
        <w:tc>
          <w:tcPr>
            <w:tcW w:w="14573" w:type="dxa"/>
            <w:gridSpan w:val="6"/>
            <w:tcBorders>
              <w:top w:val="single" w:sz="4" w:space="0" w:color="auto"/>
              <w:left w:val="single" w:sz="4" w:space="0" w:color="auto"/>
              <w:right w:val="single" w:sz="4" w:space="0" w:color="auto"/>
            </w:tcBorders>
            <w:shd w:val="clear" w:color="auto" w:fill="FFFFFF"/>
          </w:tcPr>
          <w:p w14:paraId="6A03A499"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Ответственный за формирование службы: Заместитель Г лавы Администрации по ЖКХ</w:t>
            </w:r>
          </w:p>
        </w:tc>
      </w:tr>
      <w:tr w:rsidR="00020E05" w:rsidRPr="00EA0DBF" w14:paraId="35F94801" w14:textId="77777777" w:rsidTr="00020E05">
        <w:trPr>
          <w:trHeight w:hRule="exact" w:val="1224"/>
        </w:trPr>
        <w:tc>
          <w:tcPr>
            <w:tcW w:w="509" w:type="dxa"/>
            <w:tcBorders>
              <w:top w:val="single" w:sz="4" w:space="0" w:color="auto"/>
              <w:left w:val="single" w:sz="4" w:space="0" w:color="auto"/>
              <w:bottom w:val="single" w:sz="4" w:space="0" w:color="auto"/>
            </w:tcBorders>
            <w:shd w:val="clear" w:color="auto" w:fill="FFFFFF"/>
          </w:tcPr>
          <w:p w14:paraId="1370038D" w14:textId="77777777" w:rsidR="00020E05" w:rsidRPr="00EA0DBF" w:rsidRDefault="00020E05" w:rsidP="00020E05">
            <w:pPr>
              <w:spacing w:line="170" w:lineRule="exact"/>
              <w:ind w:left="240"/>
              <w:jc w:val="center"/>
              <w:rPr>
                <w:color w:val="000000"/>
                <w:sz w:val="23"/>
                <w:szCs w:val="23"/>
              </w:rPr>
            </w:pPr>
            <w:r w:rsidRPr="00EA0DBF">
              <w:rPr>
                <w:bCs/>
                <w:color w:val="000000"/>
                <w:spacing w:val="-3"/>
                <w:sz w:val="17"/>
                <w:szCs w:val="17"/>
              </w:rPr>
              <w:t>1</w:t>
            </w:r>
          </w:p>
        </w:tc>
        <w:tc>
          <w:tcPr>
            <w:tcW w:w="4368" w:type="dxa"/>
            <w:tcBorders>
              <w:top w:val="single" w:sz="4" w:space="0" w:color="auto"/>
              <w:left w:val="single" w:sz="4" w:space="0" w:color="auto"/>
              <w:bottom w:val="single" w:sz="4" w:space="0" w:color="auto"/>
            </w:tcBorders>
            <w:shd w:val="clear" w:color="auto" w:fill="FFFFFF"/>
          </w:tcPr>
          <w:p w14:paraId="4B44F12B"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Риск обрушения зданий и сооружений</w:t>
            </w:r>
          </w:p>
        </w:tc>
        <w:tc>
          <w:tcPr>
            <w:tcW w:w="2597" w:type="dxa"/>
            <w:tcBorders>
              <w:top w:val="single" w:sz="4" w:space="0" w:color="auto"/>
              <w:left w:val="single" w:sz="4" w:space="0" w:color="auto"/>
              <w:bottom w:val="single" w:sz="4" w:space="0" w:color="auto"/>
            </w:tcBorders>
            <w:shd w:val="clear" w:color="auto" w:fill="FFFFFF"/>
          </w:tcPr>
          <w:p w14:paraId="2EE4DA42" w14:textId="77777777" w:rsidR="00020E05" w:rsidRPr="00EA0DBF" w:rsidRDefault="00020E05" w:rsidP="00020E05">
            <w:pPr>
              <w:spacing w:line="235" w:lineRule="exact"/>
              <w:jc w:val="center"/>
              <w:rPr>
                <w:color w:val="000000"/>
                <w:sz w:val="23"/>
                <w:szCs w:val="23"/>
              </w:rPr>
            </w:pPr>
            <w:r w:rsidRPr="00EA0DBF">
              <w:rPr>
                <w:bCs/>
                <w:color w:val="000000"/>
                <w:spacing w:val="-3"/>
                <w:sz w:val="17"/>
                <w:szCs w:val="17"/>
              </w:rPr>
              <w:t>МУП АПЖХ, ООО УК «АйхалЦентр»</w:t>
            </w:r>
          </w:p>
        </w:tc>
        <w:tc>
          <w:tcPr>
            <w:tcW w:w="2126" w:type="dxa"/>
            <w:tcBorders>
              <w:top w:val="single" w:sz="4" w:space="0" w:color="auto"/>
              <w:left w:val="single" w:sz="4" w:space="0" w:color="auto"/>
              <w:bottom w:val="single" w:sz="4" w:space="0" w:color="auto"/>
            </w:tcBorders>
            <w:shd w:val="clear" w:color="auto" w:fill="FFFFFF"/>
          </w:tcPr>
          <w:p w14:paraId="1C95F570"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Диспетчер МУП АПЖХ, Диспетчер ООО УК «АйхалЦентр»</w:t>
            </w:r>
          </w:p>
        </w:tc>
        <w:tc>
          <w:tcPr>
            <w:tcW w:w="2554" w:type="dxa"/>
            <w:tcBorders>
              <w:top w:val="single" w:sz="4" w:space="0" w:color="auto"/>
              <w:left w:val="single" w:sz="4" w:space="0" w:color="auto"/>
              <w:bottom w:val="single" w:sz="4" w:space="0" w:color="auto"/>
            </w:tcBorders>
            <w:shd w:val="clear" w:color="auto" w:fill="FFFFFF"/>
          </w:tcPr>
          <w:p w14:paraId="3FF58CE6"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-аварийная бригада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4A2B2AC5" w14:textId="77777777" w:rsidR="00020E05" w:rsidRPr="00EA0DBF" w:rsidRDefault="00020E05" w:rsidP="007C04E5">
            <w:pPr>
              <w:numPr>
                <w:ilvl w:val="0"/>
                <w:numId w:val="50"/>
              </w:numPr>
              <w:tabs>
                <w:tab w:val="left" w:pos="120"/>
              </w:tabs>
              <w:autoSpaceDE/>
              <w:autoSpaceDN/>
              <w:adjustRightInd/>
              <w:spacing w:line="226" w:lineRule="exact"/>
              <w:jc w:val="center"/>
              <w:rPr>
                <w:color w:val="000000"/>
                <w:sz w:val="23"/>
                <w:szCs w:val="23"/>
              </w:rPr>
            </w:pPr>
            <w:r w:rsidRPr="00EA0DBF">
              <w:rPr>
                <w:bCs/>
                <w:color w:val="000000"/>
                <w:spacing w:val="-3"/>
                <w:sz w:val="17"/>
                <w:szCs w:val="17"/>
              </w:rPr>
              <w:t>пожарно-спасательный гарнизон (ПСЧ ФПС, ПЧ ГПС);</w:t>
            </w:r>
          </w:p>
          <w:p w14:paraId="7514B1E3" w14:textId="77777777" w:rsidR="00020E05" w:rsidRPr="00EA0DBF" w:rsidRDefault="00020E05" w:rsidP="007C04E5">
            <w:pPr>
              <w:numPr>
                <w:ilvl w:val="0"/>
                <w:numId w:val="50"/>
              </w:numPr>
              <w:tabs>
                <w:tab w:val="left" w:pos="240"/>
              </w:tabs>
              <w:autoSpaceDE/>
              <w:autoSpaceDN/>
              <w:adjustRightInd/>
              <w:spacing w:line="226" w:lineRule="exact"/>
              <w:jc w:val="center"/>
              <w:rPr>
                <w:color w:val="000000"/>
                <w:sz w:val="23"/>
                <w:szCs w:val="23"/>
              </w:rPr>
            </w:pPr>
            <w:r w:rsidRPr="00EA0DBF">
              <w:rPr>
                <w:bCs/>
                <w:color w:val="000000"/>
                <w:spacing w:val="-3"/>
                <w:sz w:val="17"/>
                <w:szCs w:val="17"/>
              </w:rPr>
              <w:t>ОМВД РФ по Мирнинскому району</w:t>
            </w:r>
          </w:p>
        </w:tc>
      </w:tr>
    </w:tbl>
    <w:p w14:paraId="374C0FA0" w14:textId="77777777" w:rsidR="00020E05" w:rsidRPr="00EA0DBF" w:rsidRDefault="00020E05" w:rsidP="00020E05">
      <w:pPr>
        <w:jc w:val="center"/>
      </w:pPr>
    </w:p>
    <w:p w14:paraId="7C004EFA" w14:textId="77777777" w:rsidR="00020E05" w:rsidRPr="00EA0DBF" w:rsidRDefault="00020E05" w:rsidP="00020E05">
      <w:pPr>
        <w:jc w:val="center"/>
        <w:rPr>
          <w:lang w:val="x-none"/>
        </w:rPr>
      </w:pPr>
    </w:p>
    <w:p w14:paraId="32E2D591" w14:textId="77777777" w:rsidR="00020E05" w:rsidRPr="00EA0DBF" w:rsidRDefault="00020E05" w:rsidP="00020E05">
      <w:pPr>
        <w:jc w:val="center"/>
        <w:rPr>
          <w:lang w:val="x-none"/>
        </w:rPr>
      </w:pPr>
    </w:p>
    <w:p w14:paraId="4327E22F" w14:textId="77777777" w:rsidR="00020E05" w:rsidRPr="00EA0DBF" w:rsidRDefault="00020E05" w:rsidP="00020E05">
      <w:pPr>
        <w:jc w:val="center"/>
        <w:rPr>
          <w:lang w:val="x-none"/>
        </w:rPr>
      </w:pPr>
    </w:p>
    <w:p w14:paraId="6C1CFBFD" w14:textId="77777777" w:rsidR="00020E05" w:rsidRPr="00EA0DBF" w:rsidRDefault="00020E05" w:rsidP="00020E05">
      <w:pPr>
        <w:jc w:val="center"/>
        <w:rPr>
          <w:lang w:val="x-none"/>
        </w:rPr>
      </w:pPr>
    </w:p>
    <w:tbl>
      <w:tblPr>
        <w:tblW w:w="0" w:type="auto"/>
        <w:tblLayout w:type="fixed"/>
        <w:tblCellMar>
          <w:left w:w="10" w:type="dxa"/>
          <w:right w:w="10" w:type="dxa"/>
        </w:tblCellMar>
        <w:tblLook w:val="04A0" w:firstRow="1" w:lastRow="0" w:firstColumn="1" w:lastColumn="0" w:noHBand="0" w:noVBand="1"/>
      </w:tblPr>
      <w:tblGrid>
        <w:gridCol w:w="509"/>
        <w:gridCol w:w="4368"/>
        <w:gridCol w:w="2597"/>
        <w:gridCol w:w="2126"/>
        <w:gridCol w:w="2554"/>
        <w:gridCol w:w="2419"/>
      </w:tblGrid>
      <w:tr w:rsidR="00020E05" w:rsidRPr="00EA0DBF" w14:paraId="72FE3781" w14:textId="77777777" w:rsidTr="00020E05">
        <w:trPr>
          <w:trHeight w:hRule="exact" w:val="302"/>
        </w:trPr>
        <w:tc>
          <w:tcPr>
            <w:tcW w:w="509" w:type="dxa"/>
            <w:tcBorders>
              <w:top w:val="single" w:sz="4" w:space="0" w:color="auto"/>
              <w:left w:val="single" w:sz="4" w:space="0" w:color="auto"/>
            </w:tcBorders>
            <w:shd w:val="clear" w:color="auto" w:fill="FFFFFF"/>
          </w:tcPr>
          <w:p w14:paraId="2EFC0DBA" w14:textId="77777777" w:rsidR="00020E05" w:rsidRPr="00EA0DBF" w:rsidRDefault="00020E05" w:rsidP="00020E05">
            <w:pPr>
              <w:spacing w:line="170" w:lineRule="exact"/>
              <w:ind w:left="220"/>
              <w:jc w:val="center"/>
              <w:rPr>
                <w:color w:val="000000"/>
                <w:sz w:val="23"/>
                <w:szCs w:val="23"/>
              </w:rPr>
            </w:pPr>
            <w:r w:rsidRPr="00EA0DBF">
              <w:rPr>
                <w:bCs/>
                <w:color w:val="000000"/>
                <w:spacing w:val="-3"/>
                <w:sz w:val="17"/>
                <w:szCs w:val="17"/>
              </w:rPr>
              <w:t>1</w:t>
            </w:r>
          </w:p>
        </w:tc>
        <w:tc>
          <w:tcPr>
            <w:tcW w:w="4368" w:type="dxa"/>
            <w:tcBorders>
              <w:top w:val="single" w:sz="4" w:space="0" w:color="auto"/>
              <w:left w:val="single" w:sz="4" w:space="0" w:color="auto"/>
            </w:tcBorders>
            <w:shd w:val="clear" w:color="auto" w:fill="FFFFFF"/>
          </w:tcPr>
          <w:p w14:paraId="16A752F1"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2</w:t>
            </w:r>
          </w:p>
        </w:tc>
        <w:tc>
          <w:tcPr>
            <w:tcW w:w="2597" w:type="dxa"/>
            <w:tcBorders>
              <w:top w:val="single" w:sz="4" w:space="0" w:color="auto"/>
              <w:left w:val="single" w:sz="4" w:space="0" w:color="auto"/>
            </w:tcBorders>
            <w:shd w:val="clear" w:color="auto" w:fill="FFFFFF"/>
          </w:tcPr>
          <w:p w14:paraId="2C25AE23"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3</w:t>
            </w:r>
          </w:p>
        </w:tc>
        <w:tc>
          <w:tcPr>
            <w:tcW w:w="2126" w:type="dxa"/>
            <w:tcBorders>
              <w:top w:val="single" w:sz="4" w:space="0" w:color="auto"/>
              <w:left w:val="single" w:sz="4" w:space="0" w:color="auto"/>
            </w:tcBorders>
            <w:shd w:val="clear" w:color="auto" w:fill="FFFFFF"/>
          </w:tcPr>
          <w:p w14:paraId="3C962C3D"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4</w:t>
            </w:r>
          </w:p>
        </w:tc>
        <w:tc>
          <w:tcPr>
            <w:tcW w:w="2554" w:type="dxa"/>
            <w:tcBorders>
              <w:top w:val="single" w:sz="4" w:space="0" w:color="auto"/>
              <w:left w:val="single" w:sz="4" w:space="0" w:color="auto"/>
            </w:tcBorders>
            <w:shd w:val="clear" w:color="auto" w:fill="FFFFFF"/>
          </w:tcPr>
          <w:p w14:paraId="682BEA7D"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5</w:t>
            </w:r>
          </w:p>
        </w:tc>
        <w:tc>
          <w:tcPr>
            <w:tcW w:w="2419" w:type="dxa"/>
            <w:tcBorders>
              <w:top w:val="single" w:sz="4" w:space="0" w:color="auto"/>
              <w:left w:val="single" w:sz="4" w:space="0" w:color="auto"/>
              <w:right w:val="single" w:sz="4" w:space="0" w:color="auto"/>
            </w:tcBorders>
            <w:shd w:val="clear" w:color="auto" w:fill="FFFFFF"/>
          </w:tcPr>
          <w:p w14:paraId="77CF9E70"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6</w:t>
            </w:r>
          </w:p>
        </w:tc>
      </w:tr>
      <w:tr w:rsidR="00020E05" w:rsidRPr="00EA0DBF" w14:paraId="25DCD37C" w14:textId="77777777" w:rsidTr="00020E05">
        <w:trPr>
          <w:trHeight w:hRule="exact" w:val="298"/>
        </w:trPr>
        <w:tc>
          <w:tcPr>
            <w:tcW w:w="509" w:type="dxa"/>
            <w:tcBorders>
              <w:top w:val="single" w:sz="4" w:space="0" w:color="auto"/>
              <w:left w:val="single" w:sz="4" w:space="0" w:color="auto"/>
            </w:tcBorders>
            <w:shd w:val="clear" w:color="auto" w:fill="FFFFFF"/>
          </w:tcPr>
          <w:p w14:paraId="1DA443C8" w14:textId="77777777" w:rsidR="00020E05" w:rsidRPr="00EA0DBF" w:rsidRDefault="00020E05" w:rsidP="00020E05">
            <w:pPr>
              <w:jc w:val="center"/>
              <w:rPr>
                <w:rFonts w:eastAsia="Courier New"/>
                <w:color w:val="000000"/>
                <w:sz w:val="10"/>
                <w:szCs w:val="10"/>
              </w:rPr>
            </w:pPr>
          </w:p>
        </w:tc>
        <w:tc>
          <w:tcPr>
            <w:tcW w:w="4368" w:type="dxa"/>
            <w:tcBorders>
              <w:top w:val="single" w:sz="4" w:space="0" w:color="auto"/>
              <w:left w:val="single" w:sz="4" w:space="0" w:color="auto"/>
            </w:tcBorders>
            <w:shd w:val="clear" w:color="auto" w:fill="FFFFFF"/>
          </w:tcPr>
          <w:p w14:paraId="41C90322" w14:textId="77777777" w:rsidR="00020E05" w:rsidRPr="00EA0DBF" w:rsidRDefault="00020E05" w:rsidP="00020E05">
            <w:pPr>
              <w:jc w:val="center"/>
              <w:rPr>
                <w:rFonts w:eastAsia="Courier New"/>
                <w:color w:val="000000"/>
                <w:sz w:val="10"/>
                <w:szCs w:val="10"/>
              </w:rPr>
            </w:pPr>
          </w:p>
        </w:tc>
        <w:tc>
          <w:tcPr>
            <w:tcW w:w="2597" w:type="dxa"/>
            <w:tcBorders>
              <w:top w:val="single" w:sz="4" w:space="0" w:color="auto"/>
              <w:left w:val="single" w:sz="4" w:space="0" w:color="auto"/>
            </w:tcBorders>
            <w:shd w:val="clear" w:color="auto" w:fill="FFFFFF"/>
          </w:tcPr>
          <w:p w14:paraId="578A0106" w14:textId="77777777" w:rsidR="00020E05" w:rsidRPr="00EA0DBF" w:rsidRDefault="00020E05" w:rsidP="00020E05">
            <w:pPr>
              <w:jc w:val="center"/>
              <w:rPr>
                <w:rFonts w:eastAsia="Courier New"/>
                <w:color w:val="000000"/>
                <w:sz w:val="10"/>
                <w:szCs w:val="10"/>
              </w:rPr>
            </w:pPr>
          </w:p>
        </w:tc>
        <w:tc>
          <w:tcPr>
            <w:tcW w:w="2126" w:type="dxa"/>
            <w:tcBorders>
              <w:top w:val="single" w:sz="4" w:space="0" w:color="auto"/>
              <w:left w:val="single" w:sz="4" w:space="0" w:color="auto"/>
            </w:tcBorders>
            <w:shd w:val="clear" w:color="auto" w:fill="FFFFFF"/>
          </w:tcPr>
          <w:p w14:paraId="64561C91" w14:textId="77777777" w:rsidR="00020E05" w:rsidRPr="00EA0DBF" w:rsidRDefault="00020E05" w:rsidP="00020E05">
            <w:pPr>
              <w:jc w:val="center"/>
              <w:rPr>
                <w:rFonts w:eastAsia="Courier New"/>
                <w:color w:val="000000"/>
                <w:sz w:val="10"/>
                <w:szCs w:val="10"/>
              </w:rPr>
            </w:pPr>
          </w:p>
        </w:tc>
        <w:tc>
          <w:tcPr>
            <w:tcW w:w="2554" w:type="dxa"/>
            <w:tcBorders>
              <w:top w:val="single" w:sz="4" w:space="0" w:color="auto"/>
              <w:left w:val="single" w:sz="4" w:space="0" w:color="auto"/>
            </w:tcBorders>
            <w:shd w:val="clear" w:color="auto" w:fill="FFFFFF"/>
          </w:tcPr>
          <w:p w14:paraId="5692DB43" w14:textId="77777777" w:rsidR="00020E05" w:rsidRPr="00EA0DBF" w:rsidRDefault="00020E05" w:rsidP="00020E05">
            <w:pPr>
              <w:jc w:val="center"/>
              <w:rPr>
                <w:rFonts w:eastAsia="Courier New"/>
                <w:color w:val="000000"/>
                <w:sz w:val="10"/>
                <w:szCs w:val="10"/>
              </w:rPr>
            </w:pPr>
          </w:p>
        </w:tc>
        <w:tc>
          <w:tcPr>
            <w:tcW w:w="2419" w:type="dxa"/>
            <w:tcBorders>
              <w:top w:val="single" w:sz="4" w:space="0" w:color="auto"/>
              <w:left w:val="single" w:sz="4" w:space="0" w:color="auto"/>
              <w:right w:val="single" w:sz="4" w:space="0" w:color="auto"/>
            </w:tcBorders>
            <w:shd w:val="clear" w:color="auto" w:fill="FFFFFF"/>
          </w:tcPr>
          <w:p w14:paraId="5AF28B74"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 бригада СМП АГБ</w:t>
            </w:r>
          </w:p>
        </w:tc>
      </w:tr>
      <w:tr w:rsidR="00020E05" w:rsidRPr="00EA0DBF" w14:paraId="2FB5D8B2" w14:textId="77777777" w:rsidTr="00020E05">
        <w:trPr>
          <w:trHeight w:hRule="exact" w:val="1445"/>
        </w:trPr>
        <w:tc>
          <w:tcPr>
            <w:tcW w:w="509" w:type="dxa"/>
            <w:tcBorders>
              <w:top w:val="single" w:sz="4" w:space="0" w:color="auto"/>
              <w:left w:val="single" w:sz="4" w:space="0" w:color="auto"/>
            </w:tcBorders>
            <w:shd w:val="clear" w:color="auto" w:fill="FFFFFF"/>
          </w:tcPr>
          <w:p w14:paraId="23A9F691" w14:textId="77777777" w:rsidR="00020E05" w:rsidRPr="00EA0DBF" w:rsidRDefault="00020E05" w:rsidP="00020E05">
            <w:pPr>
              <w:spacing w:line="170" w:lineRule="exact"/>
              <w:ind w:left="220"/>
              <w:jc w:val="center"/>
              <w:rPr>
                <w:color w:val="000000"/>
                <w:sz w:val="23"/>
                <w:szCs w:val="23"/>
              </w:rPr>
            </w:pPr>
            <w:r w:rsidRPr="00EA0DBF">
              <w:rPr>
                <w:bCs/>
                <w:color w:val="000000"/>
                <w:spacing w:val="-3"/>
                <w:sz w:val="17"/>
                <w:szCs w:val="17"/>
              </w:rPr>
              <w:t>2</w:t>
            </w:r>
          </w:p>
        </w:tc>
        <w:tc>
          <w:tcPr>
            <w:tcW w:w="4368" w:type="dxa"/>
            <w:tcBorders>
              <w:top w:val="single" w:sz="4" w:space="0" w:color="auto"/>
              <w:left w:val="single" w:sz="4" w:space="0" w:color="auto"/>
            </w:tcBorders>
            <w:shd w:val="clear" w:color="auto" w:fill="FFFFFF"/>
          </w:tcPr>
          <w:p w14:paraId="4A64ED32"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Риск падения строительных конструкций и механизмов</w:t>
            </w:r>
          </w:p>
        </w:tc>
        <w:tc>
          <w:tcPr>
            <w:tcW w:w="2597" w:type="dxa"/>
            <w:tcBorders>
              <w:top w:val="single" w:sz="4" w:space="0" w:color="auto"/>
              <w:left w:val="single" w:sz="4" w:space="0" w:color="auto"/>
            </w:tcBorders>
            <w:shd w:val="clear" w:color="auto" w:fill="FFFFFF"/>
          </w:tcPr>
          <w:p w14:paraId="1CEC6CCF" w14:textId="77777777" w:rsidR="00020E05" w:rsidRPr="00EA0DBF" w:rsidRDefault="00020E05" w:rsidP="00020E05">
            <w:pPr>
              <w:spacing w:line="235" w:lineRule="exact"/>
              <w:jc w:val="center"/>
              <w:rPr>
                <w:color w:val="000000"/>
                <w:sz w:val="23"/>
                <w:szCs w:val="23"/>
              </w:rPr>
            </w:pPr>
            <w:r w:rsidRPr="00EA0DBF">
              <w:rPr>
                <w:bCs/>
                <w:color w:val="000000"/>
                <w:spacing w:val="-3"/>
                <w:sz w:val="17"/>
                <w:szCs w:val="17"/>
              </w:rPr>
              <w:t>МУП АПЖХ ООО УК «АйхалЦентр»</w:t>
            </w:r>
          </w:p>
        </w:tc>
        <w:tc>
          <w:tcPr>
            <w:tcW w:w="2126" w:type="dxa"/>
            <w:tcBorders>
              <w:top w:val="single" w:sz="4" w:space="0" w:color="auto"/>
              <w:left w:val="single" w:sz="4" w:space="0" w:color="auto"/>
            </w:tcBorders>
            <w:shd w:val="clear" w:color="auto" w:fill="FFFFFF"/>
          </w:tcPr>
          <w:p w14:paraId="35170C47"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Диспетчер МУП АПЖХ, Диспетчер ООО УК «АйхалЦентр»</w:t>
            </w:r>
          </w:p>
        </w:tc>
        <w:tc>
          <w:tcPr>
            <w:tcW w:w="2554" w:type="dxa"/>
            <w:tcBorders>
              <w:top w:val="single" w:sz="4" w:space="0" w:color="auto"/>
              <w:left w:val="single" w:sz="4" w:space="0" w:color="auto"/>
            </w:tcBorders>
            <w:shd w:val="clear" w:color="auto" w:fill="FFFFFF"/>
          </w:tcPr>
          <w:p w14:paraId="503ED9C8"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-аварийная бригада</w:t>
            </w:r>
          </w:p>
        </w:tc>
        <w:tc>
          <w:tcPr>
            <w:tcW w:w="2419" w:type="dxa"/>
            <w:tcBorders>
              <w:top w:val="single" w:sz="4" w:space="0" w:color="auto"/>
              <w:left w:val="single" w:sz="4" w:space="0" w:color="auto"/>
              <w:right w:val="single" w:sz="4" w:space="0" w:color="auto"/>
            </w:tcBorders>
            <w:shd w:val="clear" w:color="auto" w:fill="FFFFFF"/>
          </w:tcPr>
          <w:p w14:paraId="1635AD45" w14:textId="77777777" w:rsidR="00020E05" w:rsidRPr="00EA0DBF" w:rsidRDefault="00020E05" w:rsidP="007C04E5">
            <w:pPr>
              <w:numPr>
                <w:ilvl w:val="0"/>
                <w:numId w:val="51"/>
              </w:numPr>
              <w:tabs>
                <w:tab w:val="left" w:pos="120"/>
              </w:tabs>
              <w:autoSpaceDE/>
              <w:autoSpaceDN/>
              <w:adjustRightInd/>
              <w:spacing w:line="230" w:lineRule="exact"/>
              <w:jc w:val="center"/>
              <w:rPr>
                <w:color w:val="000000"/>
                <w:sz w:val="23"/>
                <w:szCs w:val="23"/>
              </w:rPr>
            </w:pPr>
            <w:r w:rsidRPr="00EA0DBF">
              <w:rPr>
                <w:bCs/>
                <w:color w:val="000000"/>
                <w:spacing w:val="-3"/>
                <w:sz w:val="17"/>
                <w:szCs w:val="17"/>
              </w:rPr>
              <w:t>пожарно-спасательный гарнизон (ПСЧ ФПС, ПЧ ГПС);</w:t>
            </w:r>
          </w:p>
          <w:p w14:paraId="2444DADA" w14:textId="77777777" w:rsidR="00020E05" w:rsidRPr="00EA0DBF" w:rsidRDefault="00020E05" w:rsidP="007C04E5">
            <w:pPr>
              <w:numPr>
                <w:ilvl w:val="0"/>
                <w:numId w:val="51"/>
              </w:numPr>
              <w:tabs>
                <w:tab w:val="left" w:pos="240"/>
              </w:tabs>
              <w:autoSpaceDE/>
              <w:autoSpaceDN/>
              <w:adjustRightInd/>
              <w:spacing w:line="230" w:lineRule="exact"/>
              <w:jc w:val="center"/>
              <w:rPr>
                <w:color w:val="000000"/>
                <w:sz w:val="23"/>
                <w:szCs w:val="23"/>
              </w:rPr>
            </w:pPr>
            <w:r w:rsidRPr="00EA0DBF">
              <w:rPr>
                <w:bCs/>
                <w:color w:val="000000"/>
                <w:spacing w:val="-3"/>
                <w:sz w:val="17"/>
                <w:szCs w:val="17"/>
              </w:rPr>
              <w:t>ОМВД РФ по Мирнинскому району</w:t>
            </w:r>
          </w:p>
          <w:p w14:paraId="008CAC2D" w14:textId="77777777" w:rsidR="00020E05" w:rsidRPr="00EA0DBF" w:rsidRDefault="00020E05" w:rsidP="007C04E5">
            <w:pPr>
              <w:numPr>
                <w:ilvl w:val="0"/>
                <w:numId w:val="51"/>
              </w:numPr>
              <w:tabs>
                <w:tab w:val="left" w:pos="110"/>
              </w:tabs>
              <w:autoSpaceDE/>
              <w:autoSpaceDN/>
              <w:adjustRightInd/>
              <w:spacing w:line="230" w:lineRule="exact"/>
              <w:jc w:val="center"/>
              <w:rPr>
                <w:color w:val="000000"/>
                <w:sz w:val="23"/>
                <w:szCs w:val="23"/>
              </w:rPr>
            </w:pPr>
            <w:r w:rsidRPr="00EA0DBF">
              <w:rPr>
                <w:bCs/>
                <w:color w:val="000000"/>
                <w:spacing w:val="-3"/>
                <w:sz w:val="17"/>
                <w:szCs w:val="17"/>
              </w:rPr>
              <w:t>бригада СМП АГБ</w:t>
            </w:r>
          </w:p>
        </w:tc>
      </w:tr>
      <w:tr w:rsidR="00020E05" w:rsidRPr="00EA0DBF" w14:paraId="321D74E1" w14:textId="77777777" w:rsidTr="00020E05">
        <w:trPr>
          <w:trHeight w:hRule="exact" w:val="298"/>
        </w:trPr>
        <w:tc>
          <w:tcPr>
            <w:tcW w:w="14573" w:type="dxa"/>
            <w:gridSpan w:val="6"/>
            <w:tcBorders>
              <w:top w:val="single" w:sz="4" w:space="0" w:color="auto"/>
              <w:left w:val="single" w:sz="4" w:space="0" w:color="auto"/>
              <w:right w:val="single" w:sz="4" w:space="0" w:color="auto"/>
            </w:tcBorders>
            <w:shd w:val="clear" w:color="auto" w:fill="FFFFFF"/>
          </w:tcPr>
          <w:p w14:paraId="6E46EDCB"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8. СЛУЖБА ЗАЩИТЫ ЛЕСОВ ОТ ПОЖАРОВ</w:t>
            </w:r>
          </w:p>
        </w:tc>
      </w:tr>
      <w:tr w:rsidR="00020E05" w:rsidRPr="00EA0DBF" w14:paraId="047AECEE" w14:textId="77777777" w:rsidTr="00020E05">
        <w:trPr>
          <w:trHeight w:hRule="exact" w:val="293"/>
        </w:trPr>
        <w:tc>
          <w:tcPr>
            <w:tcW w:w="14573" w:type="dxa"/>
            <w:gridSpan w:val="6"/>
            <w:tcBorders>
              <w:top w:val="single" w:sz="4" w:space="0" w:color="auto"/>
              <w:left w:val="single" w:sz="4" w:space="0" w:color="auto"/>
              <w:right w:val="single" w:sz="4" w:space="0" w:color="auto"/>
            </w:tcBorders>
            <w:shd w:val="clear" w:color="auto" w:fill="FFFFFF"/>
          </w:tcPr>
          <w:p w14:paraId="2F199BCE"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Ответственный за формирование службы: Заместитель Г лавы Администрации по ЖКХ</w:t>
            </w:r>
          </w:p>
        </w:tc>
      </w:tr>
      <w:tr w:rsidR="00020E05" w:rsidRPr="00EA0DBF" w14:paraId="4C7B087C" w14:textId="77777777" w:rsidTr="00020E05">
        <w:trPr>
          <w:trHeight w:hRule="exact" w:val="754"/>
        </w:trPr>
        <w:tc>
          <w:tcPr>
            <w:tcW w:w="509" w:type="dxa"/>
            <w:tcBorders>
              <w:top w:val="single" w:sz="4" w:space="0" w:color="auto"/>
              <w:left w:val="single" w:sz="4" w:space="0" w:color="auto"/>
            </w:tcBorders>
            <w:shd w:val="clear" w:color="auto" w:fill="FFFFFF"/>
          </w:tcPr>
          <w:p w14:paraId="7AE017B0" w14:textId="77777777" w:rsidR="00020E05" w:rsidRPr="00EA0DBF" w:rsidRDefault="00020E05" w:rsidP="00020E05">
            <w:pPr>
              <w:spacing w:line="170" w:lineRule="exact"/>
              <w:ind w:left="240"/>
              <w:jc w:val="center"/>
              <w:rPr>
                <w:color w:val="000000"/>
                <w:sz w:val="23"/>
                <w:szCs w:val="23"/>
              </w:rPr>
            </w:pPr>
            <w:r w:rsidRPr="00EA0DBF">
              <w:rPr>
                <w:bCs/>
                <w:color w:val="000000"/>
                <w:spacing w:val="-3"/>
                <w:sz w:val="17"/>
                <w:szCs w:val="17"/>
              </w:rPr>
              <w:t>1</w:t>
            </w:r>
          </w:p>
        </w:tc>
        <w:tc>
          <w:tcPr>
            <w:tcW w:w="4368" w:type="dxa"/>
            <w:tcBorders>
              <w:top w:val="single" w:sz="4" w:space="0" w:color="auto"/>
              <w:left w:val="single" w:sz="4" w:space="0" w:color="auto"/>
            </w:tcBorders>
            <w:shd w:val="clear" w:color="auto" w:fill="FFFFFF"/>
          </w:tcPr>
          <w:p w14:paraId="01F9A1BE"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Риск возникновения природных пожаров</w:t>
            </w:r>
          </w:p>
        </w:tc>
        <w:tc>
          <w:tcPr>
            <w:tcW w:w="2597" w:type="dxa"/>
            <w:tcBorders>
              <w:top w:val="single" w:sz="4" w:space="0" w:color="auto"/>
              <w:left w:val="single" w:sz="4" w:space="0" w:color="auto"/>
            </w:tcBorders>
            <w:shd w:val="clear" w:color="auto" w:fill="FFFFFF"/>
          </w:tcPr>
          <w:p w14:paraId="60BEB197"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ФГКУ «3 ОФПС по РС(Я)»</w:t>
            </w:r>
          </w:p>
        </w:tc>
        <w:tc>
          <w:tcPr>
            <w:tcW w:w="2126" w:type="dxa"/>
            <w:tcBorders>
              <w:top w:val="single" w:sz="4" w:space="0" w:color="auto"/>
              <w:left w:val="single" w:sz="4" w:space="0" w:color="auto"/>
            </w:tcBorders>
            <w:shd w:val="clear" w:color="auto" w:fill="FFFFFF"/>
          </w:tcPr>
          <w:p w14:paraId="0EAFD736"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ДДС-101 ЕДДС Мирнинского района</w:t>
            </w:r>
          </w:p>
        </w:tc>
        <w:tc>
          <w:tcPr>
            <w:tcW w:w="2554" w:type="dxa"/>
            <w:tcBorders>
              <w:top w:val="single" w:sz="4" w:space="0" w:color="auto"/>
              <w:left w:val="single" w:sz="4" w:space="0" w:color="auto"/>
            </w:tcBorders>
            <w:shd w:val="clear" w:color="auto" w:fill="FFFFFF"/>
          </w:tcPr>
          <w:p w14:paraId="0ADFE592" w14:textId="77777777" w:rsidR="00020E05" w:rsidRPr="00EA0DBF" w:rsidRDefault="00020E05" w:rsidP="00020E05">
            <w:pPr>
              <w:spacing w:line="235" w:lineRule="exact"/>
              <w:jc w:val="center"/>
              <w:rPr>
                <w:color w:val="000000"/>
                <w:sz w:val="23"/>
                <w:szCs w:val="23"/>
              </w:rPr>
            </w:pPr>
            <w:r w:rsidRPr="00EA0DBF">
              <w:rPr>
                <w:bCs/>
                <w:color w:val="000000"/>
                <w:spacing w:val="-3"/>
                <w:sz w:val="17"/>
                <w:szCs w:val="17"/>
              </w:rPr>
              <w:t>- маневренные группы поселка</w:t>
            </w:r>
          </w:p>
        </w:tc>
        <w:tc>
          <w:tcPr>
            <w:tcW w:w="2419" w:type="dxa"/>
            <w:tcBorders>
              <w:top w:val="single" w:sz="4" w:space="0" w:color="auto"/>
              <w:left w:val="single" w:sz="4" w:space="0" w:color="auto"/>
              <w:right w:val="single" w:sz="4" w:space="0" w:color="auto"/>
            </w:tcBorders>
            <w:shd w:val="clear" w:color="auto" w:fill="FFFFFF"/>
          </w:tcPr>
          <w:p w14:paraId="4A76D94C"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 ГКУ РС (Я) «Мирненское лесничество»</w:t>
            </w:r>
          </w:p>
        </w:tc>
      </w:tr>
      <w:tr w:rsidR="00020E05" w:rsidRPr="00EA0DBF" w14:paraId="774CECB5" w14:textId="77777777" w:rsidTr="00020E05">
        <w:trPr>
          <w:trHeight w:hRule="exact" w:val="298"/>
        </w:trPr>
        <w:tc>
          <w:tcPr>
            <w:tcW w:w="14573" w:type="dxa"/>
            <w:gridSpan w:val="6"/>
            <w:tcBorders>
              <w:top w:val="single" w:sz="4" w:space="0" w:color="auto"/>
              <w:left w:val="single" w:sz="4" w:space="0" w:color="auto"/>
              <w:right w:val="single" w:sz="4" w:space="0" w:color="auto"/>
            </w:tcBorders>
            <w:shd w:val="clear" w:color="auto" w:fill="FFFFFF"/>
          </w:tcPr>
          <w:p w14:paraId="270148A7"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9. СЛУЖБА МЕДИЦИНСКОЙ ЗАЩИТЫ И ПРОТИВОЭПИДЕМИОЛОГИЧЕСКИХ МЕРОПРИЯТИЙ</w:t>
            </w:r>
          </w:p>
        </w:tc>
      </w:tr>
      <w:tr w:rsidR="00020E05" w:rsidRPr="00EA0DBF" w14:paraId="738ABF95" w14:textId="77777777" w:rsidTr="00020E05">
        <w:trPr>
          <w:trHeight w:hRule="exact" w:val="298"/>
        </w:trPr>
        <w:tc>
          <w:tcPr>
            <w:tcW w:w="14573" w:type="dxa"/>
            <w:gridSpan w:val="6"/>
            <w:tcBorders>
              <w:top w:val="single" w:sz="4" w:space="0" w:color="auto"/>
              <w:left w:val="single" w:sz="4" w:space="0" w:color="auto"/>
              <w:right w:val="single" w:sz="4" w:space="0" w:color="auto"/>
            </w:tcBorders>
            <w:shd w:val="clear" w:color="auto" w:fill="FFFFFF"/>
          </w:tcPr>
          <w:p w14:paraId="5D21C4E0"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Ответственный за формирование службы: Г лавный врач ГБУ РС(Я) «Айхальской городской больницы» (по согласованию)</w:t>
            </w:r>
          </w:p>
        </w:tc>
      </w:tr>
      <w:tr w:rsidR="00020E05" w:rsidRPr="00EA0DBF" w14:paraId="249BADFD" w14:textId="77777777" w:rsidTr="00020E05">
        <w:trPr>
          <w:trHeight w:hRule="exact" w:val="989"/>
        </w:trPr>
        <w:tc>
          <w:tcPr>
            <w:tcW w:w="509" w:type="dxa"/>
            <w:tcBorders>
              <w:top w:val="single" w:sz="4" w:space="0" w:color="auto"/>
              <w:left w:val="single" w:sz="4" w:space="0" w:color="auto"/>
            </w:tcBorders>
            <w:shd w:val="clear" w:color="auto" w:fill="FFFFFF"/>
          </w:tcPr>
          <w:p w14:paraId="2CE49AC9" w14:textId="77777777" w:rsidR="00020E05" w:rsidRPr="00EA0DBF" w:rsidRDefault="00020E05" w:rsidP="00020E05">
            <w:pPr>
              <w:spacing w:line="170" w:lineRule="exact"/>
              <w:ind w:left="220"/>
              <w:jc w:val="center"/>
              <w:rPr>
                <w:color w:val="000000"/>
                <w:sz w:val="23"/>
                <w:szCs w:val="23"/>
              </w:rPr>
            </w:pPr>
            <w:r w:rsidRPr="00EA0DBF">
              <w:rPr>
                <w:bCs/>
                <w:color w:val="000000"/>
                <w:spacing w:val="-3"/>
                <w:sz w:val="17"/>
                <w:szCs w:val="17"/>
              </w:rPr>
              <w:t>1</w:t>
            </w:r>
          </w:p>
        </w:tc>
        <w:tc>
          <w:tcPr>
            <w:tcW w:w="4368" w:type="dxa"/>
            <w:tcBorders>
              <w:top w:val="single" w:sz="4" w:space="0" w:color="auto"/>
              <w:left w:val="single" w:sz="4" w:space="0" w:color="auto"/>
            </w:tcBorders>
            <w:shd w:val="clear" w:color="auto" w:fill="FFFFFF"/>
          </w:tcPr>
          <w:p w14:paraId="5912DAF9"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Риск возникновения особо опасных болезней (холера, чума, туляремия, сибирская язва, мелиодиоз, лихорадка «Ласса», болезни, вызванные вирусами «Мар-бурга» и «Эбола»)</w:t>
            </w:r>
          </w:p>
        </w:tc>
        <w:tc>
          <w:tcPr>
            <w:tcW w:w="2597" w:type="dxa"/>
            <w:tcBorders>
              <w:top w:val="single" w:sz="4" w:space="0" w:color="auto"/>
              <w:left w:val="single" w:sz="4" w:space="0" w:color="auto"/>
            </w:tcBorders>
            <w:shd w:val="clear" w:color="auto" w:fill="FFFFFF"/>
          </w:tcPr>
          <w:p w14:paraId="43676703" w14:textId="77777777" w:rsidR="00020E05" w:rsidRPr="00EA0DBF" w:rsidRDefault="00020E05" w:rsidP="00020E05">
            <w:pPr>
              <w:spacing w:line="235" w:lineRule="exact"/>
              <w:jc w:val="center"/>
              <w:rPr>
                <w:color w:val="000000"/>
                <w:sz w:val="23"/>
                <w:szCs w:val="23"/>
              </w:rPr>
            </w:pPr>
            <w:r w:rsidRPr="00EA0DBF">
              <w:rPr>
                <w:bCs/>
                <w:color w:val="000000"/>
                <w:spacing w:val="-3"/>
                <w:sz w:val="17"/>
                <w:szCs w:val="17"/>
              </w:rPr>
              <w:t>ГБУ РС (Я) «Айхальская городская больница»</w:t>
            </w:r>
          </w:p>
        </w:tc>
        <w:tc>
          <w:tcPr>
            <w:tcW w:w="2126" w:type="dxa"/>
            <w:tcBorders>
              <w:top w:val="single" w:sz="4" w:space="0" w:color="auto"/>
              <w:left w:val="single" w:sz="4" w:space="0" w:color="auto"/>
            </w:tcBorders>
            <w:shd w:val="clear" w:color="auto" w:fill="FFFFFF"/>
          </w:tcPr>
          <w:p w14:paraId="70E7AEC9"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ДДС-103</w:t>
            </w:r>
          </w:p>
        </w:tc>
        <w:tc>
          <w:tcPr>
            <w:tcW w:w="2554" w:type="dxa"/>
            <w:tcBorders>
              <w:top w:val="single" w:sz="4" w:space="0" w:color="auto"/>
              <w:left w:val="single" w:sz="4" w:space="0" w:color="auto"/>
            </w:tcBorders>
            <w:shd w:val="clear" w:color="auto" w:fill="FFFFFF"/>
          </w:tcPr>
          <w:p w14:paraId="032946EA" w14:textId="77777777" w:rsidR="00020E05" w:rsidRPr="00EA0DBF" w:rsidRDefault="00020E05" w:rsidP="007C04E5">
            <w:pPr>
              <w:numPr>
                <w:ilvl w:val="0"/>
                <w:numId w:val="52"/>
              </w:numPr>
              <w:tabs>
                <w:tab w:val="left" w:pos="110"/>
              </w:tabs>
              <w:autoSpaceDE/>
              <w:autoSpaceDN/>
              <w:adjustRightInd/>
              <w:spacing w:line="226" w:lineRule="exact"/>
              <w:jc w:val="center"/>
              <w:rPr>
                <w:color w:val="000000"/>
                <w:sz w:val="23"/>
                <w:szCs w:val="23"/>
              </w:rPr>
            </w:pPr>
            <w:r w:rsidRPr="00EA0DBF">
              <w:rPr>
                <w:bCs/>
                <w:color w:val="000000"/>
                <w:spacing w:val="-3"/>
                <w:sz w:val="17"/>
                <w:szCs w:val="17"/>
              </w:rPr>
              <w:t>бригада СМП АГБ</w:t>
            </w:r>
          </w:p>
          <w:p w14:paraId="61923614" w14:textId="77777777" w:rsidR="00020E05" w:rsidRPr="00EA0DBF" w:rsidRDefault="00020E05" w:rsidP="007C04E5">
            <w:pPr>
              <w:numPr>
                <w:ilvl w:val="0"/>
                <w:numId w:val="52"/>
              </w:numPr>
              <w:tabs>
                <w:tab w:val="left" w:pos="168"/>
              </w:tabs>
              <w:autoSpaceDE/>
              <w:autoSpaceDN/>
              <w:adjustRightInd/>
              <w:spacing w:line="226" w:lineRule="exact"/>
              <w:jc w:val="center"/>
              <w:rPr>
                <w:color w:val="000000"/>
                <w:sz w:val="23"/>
                <w:szCs w:val="23"/>
              </w:rPr>
            </w:pPr>
            <w:r w:rsidRPr="00EA0DBF">
              <w:rPr>
                <w:bCs/>
                <w:color w:val="000000"/>
                <w:spacing w:val="-3"/>
                <w:sz w:val="17"/>
                <w:szCs w:val="17"/>
              </w:rPr>
              <w:t>ФБУЗ Центр гигиены и эпидемиологии районв</w:t>
            </w:r>
          </w:p>
        </w:tc>
        <w:tc>
          <w:tcPr>
            <w:tcW w:w="2419" w:type="dxa"/>
            <w:tcBorders>
              <w:top w:val="single" w:sz="4" w:space="0" w:color="auto"/>
              <w:left w:val="single" w:sz="4" w:space="0" w:color="auto"/>
              <w:right w:val="single" w:sz="4" w:space="0" w:color="auto"/>
            </w:tcBorders>
            <w:shd w:val="clear" w:color="auto" w:fill="FFFFFF"/>
          </w:tcPr>
          <w:p w14:paraId="41318A83" w14:textId="77777777" w:rsidR="00020E05" w:rsidRPr="00EA0DBF" w:rsidRDefault="00020E05" w:rsidP="00020E05">
            <w:pPr>
              <w:jc w:val="center"/>
              <w:rPr>
                <w:rFonts w:eastAsia="Courier New"/>
                <w:color w:val="000000"/>
                <w:sz w:val="10"/>
                <w:szCs w:val="10"/>
              </w:rPr>
            </w:pPr>
          </w:p>
        </w:tc>
      </w:tr>
      <w:tr w:rsidR="00020E05" w:rsidRPr="00EA0DBF" w14:paraId="5633B7AA" w14:textId="77777777" w:rsidTr="00020E05">
        <w:trPr>
          <w:trHeight w:hRule="exact" w:val="754"/>
        </w:trPr>
        <w:tc>
          <w:tcPr>
            <w:tcW w:w="509" w:type="dxa"/>
            <w:tcBorders>
              <w:top w:val="single" w:sz="4" w:space="0" w:color="auto"/>
              <w:left w:val="single" w:sz="4" w:space="0" w:color="auto"/>
            </w:tcBorders>
            <w:shd w:val="clear" w:color="auto" w:fill="FFFFFF"/>
          </w:tcPr>
          <w:p w14:paraId="036E9A0E" w14:textId="77777777" w:rsidR="00020E05" w:rsidRPr="00EA0DBF" w:rsidRDefault="00020E05" w:rsidP="00020E05">
            <w:pPr>
              <w:spacing w:line="170" w:lineRule="exact"/>
              <w:ind w:left="220"/>
              <w:jc w:val="center"/>
              <w:rPr>
                <w:color w:val="000000"/>
                <w:sz w:val="23"/>
                <w:szCs w:val="23"/>
              </w:rPr>
            </w:pPr>
            <w:r w:rsidRPr="00EA0DBF">
              <w:rPr>
                <w:bCs/>
                <w:color w:val="000000"/>
                <w:spacing w:val="-3"/>
                <w:sz w:val="17"/>
                <w:szCs w:val="17"/>
              </w:rPr>
              <w:t>2</w:t>
            </w:r>
          </w:p>
        </w:tc>
        <w:tc>
          <w:tcPr>
            <w:tcW w:w="4368" w:type="dxa"/>
            <w:tcBorders>
              <w:top w:val="single" w:sz="4" w:space="0" w:color="auto"/>
              <w:left w:val="single" w:sz="4" w:space="0" w:color="auto"/>
            </w:tcBorders>
            <w:shd w:val="clear" w:color="auto" w:fill="FFFFFF"/>
          </w:tcPr>
          <w:p w14:paraId="4518C814" w14:textId="77777777" w:rsidR="00020E05" w:rsidRPr="00EA0DBF" w:rsidRDefault="00020E05" w:rsidP="00020E05">
            <w:pPr>
              <w:spacing w:line="226" w:lineRule="exact"/>
              <w:jc w:val="center"/>
              <w:rPr>
                <w:color w:val="000000"/>
                <w:sz w:val="23"/>
                <w:szCs w:val="23"/>
              </w:rPr>
            </w:pPr>
            <w:r w:rsidRPr="00EA0DBF">
              <w:rPr>
                <w:bCs/>
                <w:color w:val="000000"/>
                <w:spacing w:val="-3"/>
                <w:sz w:val="17"/>
                <w:szCs w:val="17"/>
              </w:rPr>
              <w:t>Риск возникновения особо опасных кишечных инфекций (болезни I и II группы патогенности по СП 1.2.01-194)</w:t>
            </w:r>
          </w:p>
        </w:tc>
        <w:tc>
          <w:tcPr>
            <w:tcW w:w="2597" w:type="dxa"/>
            <w:tcBorders>
              <w:top w:val="single" w:sz="4" w:space="0" w:color="auto"/>
              <w:left w:val="single" w:sz="4" w:space="0" w:color="auto"/>
            </w:tcBorders>
            <w:shd w:val="clear" w:color="auto" w:fill="FFFFFF"/>
          </w:tcPr>
          <w:p w14:paraId="62C07B8F"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ГБУ РС (Я) «Айхальская городская больница»</w:t>
            </w:r>
          </w:p>
        </w:tc>
        <w:tc>
          <w:tcPr>
            <w:tcW w:w="2126" w:type="dxa"/>
            <w:tcBorders>
              <w:top w:val="single" w:sz="4" w:space="0" w:color="auto"/>
              <w:left w:val="single" w:sz="4" w:space="0" w:color="auto"/>
            </w:tcBorders>
            <w:shd w:val="clear" w:color="auto" w:fill="FFFFFF"/>
          </w:tcPr>
          <w:p w14:paraId="0D51040E"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ДДС-103</w:t>
            </w:r>
          </w:p>
        </w:tc>
        <w:tc>
          <w:tcPr>
            <w:tcW w:w="2554" w:type="dxa"/>
            <w:tcBorders>
              <w:top w:val="single" w:sz="4" w:space="0" w:color="auto"/>
              <w:left w:val="single" w:sz="4" w:space="0" w:color="auto"/>
            </w:tcBorders>
            <w:shd w:val="clear" w:color="auto" w:fill="FFFFFF"/>
          </w:tcPr>
          <w:p w14:paraId="78153E29" w14:textId="77777777" w:rsidR="00020E05" w:rsidRPr="00EA0DBF" w:rsidRDefault="00020E05" w:rsidP="007C04E5">
            <w:pPr>
              <w:numPr>
                <w:ilvl w:val="0"/>
                <w:numId w:val="53"/>
              </w:numPr>
              <w:tabs>
                <w:tab w:val="left" w:pos="110"/>
              </w:tabs>
              <w:autoSpaceDE/>
              <w:autoSpaceDN/>
              <w:adjustRightInd/>
              <w:spacing w:line="226" w:lineRule="exact"/>
              <w:jc w:val="center"/>
              <w:rPr>
                <w:color w:val="000000"/>
                <w:sz w:val="23"/>
                <w:szCs w:val="23"/>
              </w:rPr>
            </w:pPr>
            <w:r w:rsidRPr="00EA0DBF">
              <w:rPr>
                <w:bCs/>
                <w:color w:val="000000"/>
                <w:spacing w:val="-3"/>
                <w:sz w:val="17"/>
                <w:szCs w:val="17"/>
              </w:rPr>
              <w:t>бригада СМП АГБ</w:t>
            </w:r>
          </w:p>
          <w:p w14:paraId="61FEAA1F" w14:textId="77777777" w:rsidR="00020E05" w:rsidRPr="00EA0DBF" w:rsidRDefault="00020E05" w:rsidP="007C04E5">
            <w:pPr>
              <w:numPr>
                <w:ilvl w:val="0"/>
                <w:numId w:val="53"/>
              </w:numPr>
              <w:tabs>
                <w:tab w:val="left" w:pos="168"/>
              </w:tabs>
              <w:autoSpaceDE/>
              <w:autoSpaceDN/>
              <w:adjustRightInd/>
              <w:spacing w:line="226" w:lineRule="exact"/>
              <w:jc w:val="center"/>
              <w:rPr>
                <w:color w:val="000000"/>
                <w:sz w:val="23"/>
                <w:szCs w:val="23"/>
              </w:rPr>
            </w:pPr>
            <w:r w:rsidRPr="00EA0DBF">
              <w:rPr>
                <w:bCs/>
                <w:color w:val="000000"/>
                <w:spacing w:val="-3"/>
                <w:sz w:val="17"/>
                <w:szCs w:val="17"/>
              </w:rPr>
              <w:t>ФБУЗ Центр гигиены и эпидемиологии районв</w:t>
            </w:r>
          </w:p>
        </w:tc>
        <w:tc>
          <w:tcPr>
            <w:tcW w:w="2419" w:type="dxa"/>
            <w:tcBorders>
              <w:top w:val="single" w:sz="4" w:space="0" w:color="auto"/>
              <w:left w:val="single" w:sz="4" w:space="0" w:color="auto"/>
              <w:right w:val="single" w:sz="4" w:space="0" w:color="auto"/>
            </w:tcBorders>
            <w:shd w:val="clear" w:color="auto" w:fill="FFFFFF"/>
          </w:tcPr>
          <w:p w14:paraId="01D15197" w14:textId="77777777" w:rsidR="00020E05" w:rsidRPr="00EA0DBF" w:rsidRDefault="00020E05" w:rsidP="00020E05">
            <w:pPr>
              <w:jc w:val="center"/>
              <w:rPr>
                <w:rFonts w:eastAsia="Courier New"/>
                <w:color w:val="000000"/>
                <w:sz w:val="10"/>
                <w:szCs w:val="10"/>
              </w:rPr>
            </w:pPr>
          </w:p>
        </w:tc>
      </w:tr>
      <w:tr w:rsidR="00020E05" w:rsidRPr="00EA0DBF" w14:paraId="2456B662" w14:textId="77777777" w:rsidTr="00020E05">
        <w:trPr>
          <w:trHeight w:hRule="exact" w:val="758"/>
        </w:trPr>
        <w:tc>
          <w:tcPr>
            <w:tcW w:w="509" w:type="dxa"/>
            <w:tcBorders>
              <w:top w:val="single" w:sz="4" w:space="0" w:color="auto"/>
              <w:left w:val="single" w:sz="4" w:space="0" w:color="auto"/>
            </w:tcBorders>
            <w:shd w:val="clear" w:color="auto" w:fill="FFFFFF"/>
          </w:tcPr>
          <w:p w14:paraId="1919DC3D" w14:textId="77777777" w:rsidR="00020E05" w:rsidRPr="00EA0DBF" w:rsidRDefault="00020E05" w:rsidP="00020E05">
            <w:pPr>
              <w:spacing w:line="170" w:lineRule="exact"/>
              <w:ind w:left="220"/>
              <w:jc w:val="center"/>
              <w:rPr>
                <w:color w:val="000000"/>
                <w:sz w:val="23"/>
                <w:szCs w:val="23"/>
              </w:rPr>
            </w:pPr>
            <w:r w:rsidRPr="00EA0DBF">
              <w:rPr>
                <w:bCs/>
                <w:color w:val="000000"/>
                <w:spacing w:val="-3"/>
                <w:sz w:val="17"/>
                <w:szCs w:val="17"/>
              </w:rPr>
              <w:lastRenderedPageBreak/>
              <w:t>3</w:t>
            </w:r>
          </w:p>
        </w:tc>
        <w:tc>
          <w:tcPr>
            <w:tcW w:w="4368" w:type="dxa"/>
            <w:tcBorders>
              <w:top w:val="single" w:sz="4" w:space="0" w:color="auto"/>
              <w:left w:val="single" w:sz="4" w:space="0" w:color="auto"/>
            </w:tcBorders>
            <w:shd w:val="clear" w:color="auto" w:fill="FFFFFF"/>
          </w:tcPr>
          <w:p w14:paraId="1022D4B9" w14:textId="77777777" w:rsidR="00020E05" w:rsidRPr="00EA0DBF" w:rsidRDefault="00020E05" w:rsidP="00020E05">
            <w:pPr>
              <w:spacing w:line="235" w:lineRule="exact"/>
              <w:jc w:val="center"/>
              <w:rPr>
                <w:color w:val="000000"/>
                <w:sz w:val="23"/>
                <w:szCs w:val="23"/>
              </w:rPr>
            </w:pPr>
            <w:r w:rsidRPr="00EA0DBF">
              <w:rPr>
                <w:bCs/>
                <w:color w:val="000000"/>
                <w:spacing w:val="-3"/>
                <w:sz w:val="17"/>
                <w:szCs w:val="17"/>
              </w:rPr>
              <w:t>Риск возникновения инфекционных заболеваний людей невыясненной этиологии</w:t>
            </w:r>
          </w:p>
        </w:tc>
        <w:tc>
          <w:tcPr>
            <w:tcW w:w="2597" w:type="dxa"/>
            <w:tcBorders>
              <w:top w:val="single" w:sz="4" w:space="0" w:color="auto"/>
              <w:left w:val="single" w:sz="4" w:space="0" w:color="auto"/>
            </w:tcBorders>
            <w:shd w:val="clear" w:color="auto" w:fill="FFFFFF"/>
          </w:tcPr>
          <w:p w14:paraId="23477867" w14:textId="77777777" w:rsidR="00020E05" w:rsidRPr="00EA0DBF" w:rsidRDefault="00020E05" w:rsidP="00020E05">
            <w:pPr>
              <w:spacing w:line="235" w:lineRule="exact"/>
              <w:jc w:val="center"/>
              <w:rPr>
                <w:color w:val="000000"/>
                <w:sz w:val="23"/>
                <w:szCs w:val="23"/>
              </w:rPr>
            </w:pPr>
            <w:r w:rsidRPr="00EA0DBF">
              <w:rPr>
                <w:bCs/>
                <w:color w:val="000000"/>
                <w:spacing w:val="-3"/>
                <w:sz w:val="17"/>
                <w:szCs w:val="17"/>
              </w:rPr>
              <w:t>ГБУ РС (Я) «Айхальская городская больница»</w:t>
            </w:r>
          </w:p>
        </w:tc>
        <w:tc>
          <w:tcPr>
            <w:tcW w:w="2126" w:type="dxa"/>
            <w:tcBorders>
              <w:top w:val="single" w:sz="4" w:space="0" w:color="auto"/>
              <w:left w:val="single" w:sz="4" w:space="0" w:color="auto"/>
            </w:tcBorders>
            <w:shd w:val="clear" w:color="auto" w:fill="FFFFFF"/>
          </w:tcPr>
          <w:p w14:paraId="07E2CDEE"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ДДС-103</w:t>
            </w:r>
          </w:p>
        </w:tc>
        <w:tc>
          <w:tcPr>
            <w:tcW w:w="2554" w:type="dxa"/>
            <w:tcBorders>
              <w:top w:val="single" w:sz="4" w:space="0" w:color="auto"/>
              <w:left w:val="single" w:sz="4" w:space="0" w:color="auto"/>
            </w:tcBorders>
            <w:shd w:val="clear" w:color="auto" w:fill="FFFFFF"/>
          </w:tcPr>
          <w:p w14:paraId="2302D404" w14:textId="77777777" w:rsidR="00020E05" w:rsidRPr="00EA0DBF" w:rsidRDefault="00020E05" w:rsidP="007C04E5">
            <w:pPr>
              <w:numPr>
                <w:ilvl w:val="0"/>
                <w:numId w:val="54"/>
              </w:numPr>
              <w:tabs>
                <w:tab w:val="left" w:pos="110"/>
              </w:tabs>
              <w:autoSpaceDE/>
              <w:autoSpaceDN/>
              <w:adjustRightInd/>
              <w:spacing w:line="226" w:lineRule="exact"/>
              <w:jc w:val="center"/>
              <w:rPr>
                <w:color w:val="000000"/>
                <w:sz w:val="23"/>
                <w:szCs w:val="23"/>
              </w:rPr>
            </w:pPr>
            <w:r w:rsidRPr="00EA0DBF">
              <w:rPr>
                <w:bCs/>
                <w:color w:val="000000"/>
                <w:spacing w:val="-3"/>
                <w:sz w:val="17"/>
                <w:szCs w:val="17"/>
              </w:rPr>
              <w:t>бригада СМП АГБ</w:t>
            </w:r>
          </w:p>
          <w:p w14:paraId="3E8C6BE7" w14:textId="77777777" w:rsidR="00020E05" w:rsidRPr="00EA0DBF" w:rsidRDefault="00020E05" w:rsidP="007C04E5">
            <w:pPr>
              <w:numPr>
                <w:ilvl w:val="0"/>
                <w:numId w:val="54"/>
              </w:numPr>
              <w:tabs>
                <w:tab w:val="left" w:pos="168"/>
              </w:tabs>
              <w:autoSpaceDE/>
              <w:autoSpaceDN/>
              <w:adjustRightInd/>
              <w:spacing w:line="226" w:lineRule="exact"/>
              <w:jc w:val="center"/>
              <w:rPr>
                <w:color w:val="000000"/>
                <w:sz w:val="23"/>
                <w:szCs w:val="23"/>
              </w:rPr>
            </w:pPr>
            <w:r w:rsidRPr="00EA0DBF">
              <w:rPr>
                <w:bCs/>
                <w:color w:val="000000"/>
                <w:spacing w:val="-3"/>
                <w:sz w:val="17"/>
                <w:szCs w:val="17"/>
              </w:rPr>
              <w:t>ФБУЗ Центр гигиены и эпидемиологии районв</w:t>
            </w:r>
          </w:p>
        </w:tc>
        <w:tc>
          <w:tcPr>
            <w:tcW w:w="2419" w:type="dxa"/>
            <w:tcBorders>
              <w:top w:val="single" w:sz="4" w:space="0" w:color="auto"/>
              <w:left w:val="single" w:sz="4" w:space="0" w:color="auto"/>
              <w:right w:val="single" w:sz="4" w:space="0" w:color="auto"/>
            </w:tcBorders>
            <w:shd w:val="clear" w:color="auto" w:fill="FFFFFF"/>
          </w:tcPr>
          <w:p w14:paraId="2C145D94" w14:textId="77777777" w:rsidR="00020E05" w:rsidRPr="00EA0DBF" w:rsidRDefault="00020E05" w:rsidP="00020E05">
            <w:pPr>
              <w:jc w:val="center"/>
              <w:rPr>
                <w:rFonts w:eastAsia="Courier New"/>
                <w:color w:val="000000"/>
                <w:sz w:val="10"/>
                <w:szCs w:val="10"/>
              </w:rPr>
            </w:pPr>
          </w:p>
        </w:tc>
      </w:tr>
      <w:tr w:rsidR="00020E05" w:rsidRPr="00EA0DBF" w14:paraId="048A708A" w14:textId="77777777" w:rsidTr="00020E05">
        <w:trPr>
          <w:trHeight w:hRule="exact" w:val="754"/>
        </w:trPr>
        <w:tc>
          <w:tcPr>
            <w:tcW w:w="509" w:type="dxa"/>
            <w:tcBorders>
              <w:top w:val="single" w:sz="4" w:space="0" w:color="auto"/>
              <w:left w:val="single" w:sz="4" w:space="0" w:color="auto"/>
            </w:tcBorders>
            <w:shd w:val="clear" w:color="auto" w:fill="FFFFFF"/>
          </w:tcPr>
          <w:p w14:paraId="2D9F893F" w14:textId="77777777" w:rsidR="00020E05" w:rsidRPr="00EA0DBF" w:rsidRDefault="00020E05" w:rsidP="00020E05">
            <w:pPr>
              <w:spacing w:line="170" w:lineRule="exact"/>
              <w:ind w:left="220"/>
              <w:jc w:val="center"/>
              <w:rPr>
                <w:color w:val="000000"/>
                <w:sz w:val="23"/>
                <w:szCs w:val="23"/>
              </w:rPr>
            </w:pPr>
            <w:r w:rsidRPr="00EA0DBF">
              <w:rPr>
                <w:bCs/>
                <w:color w:val="000000"/>
                <w:spacing w:val="-3"/>
                <w:sz w:val="17"/>
                <w:szCs w:val="17"/>
              </w:rPr>
              <w:t>4</w:t>
            </w:r>
          </w:p>
        </w:tc>
        <w:tc>
          <w:tcPr>
            <w:tcW w:w="4368" w:type="dxa"/>
            <w:tcBorders>
              <w:top w:val="single" w:sz="4" w:space="0" w:color="auto"/>
              <w:left w:val="single" w:sz="4" w:space="0" w:color="auto"/>
            </w:tcBorders>
            <w:shd w:val="clear" w:color="auto" w:fill="FFFFFF"/>
          </w:tcPr>
          <w:p w14:paraId="5C60FFD7"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Риск возникновения отравления людей</w:t>
            </w:r>
          </w:p>
        </w:tc>
        <w:tc>
          <w:tcPr>
            <w:tcW w:w="2597" w:type="dxa"/>
            <w:tcBorders>
              <w:top w:val="single" w:sz="4" w:space="0" w:color="auto"/>
              <w:left w:val="single" w:sz="4" w:space="0" w:color="auto"/>
            </w:tcBorders>
            <w:shd w:val="clear" w:color="auto" w:fill="FFFFFF"/>
          </w:tcPr>
          <w:p w14:paraId="1043BFAA" w14:textId="77777777" w:rsidR="00020E05" w:rsidRPr="00EA0DBF" w:rsidRDefault="00020E05" w:rsidP="00020E05">
            <w:pPr>
              <w:spacing w:line="235" w:lineRule="exact"/>
              <w:jc w:val="center"/>
              <w:rPr>
                <w:color w:val="000000"/>
                <w:sz w:val="23"/>
                <w:szCs w:val="23"/>
              </w:rPr>
            </w:pPr>
            <w:r w:rsidRPr="00EA0DBF">
              <w:rPr>
                <w:bCs/>
                <w:color w:val="000000"/>
                <w:spacing w:val="-3"/>
                <w:sz w:val="17"/>
                <w:szCs w:val="17"/>
              </w:rPr>
              <w:t>ГБУ РС (Я) «Айхальская городская больница»</w:t>
            </w:r>
          </w:p>
        </w:tc>
        <w:tc>
          <w:tcPr>
            <w:tcW w:w="2126" w:type="dxa"/>
            <w:tcBorders>
              <w:top w:val="single" w:sz="4" w:space="0" w:color="auto"/>
              <w:left w:val="single" w:sz="4" w:space="0" w:color="auto"/>
            </w:tcBorders>
            <w:shd w:val="clear" w:color="auto" w:fill="FFFFFF"/>
          </w:tcPr>
          <w:p w14:paraId="121C8718"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ДДС-103</w:t>
            </w:r>
          </w:p>
        </w:tc>
        <w:tc>
          <w:tcPr>
            <w:tcW w:w="2554" w:type="dxa"/>
            <w:tcBorders>
              <w:top w:val="single" w:sz="4" w:space="0" w:color="auto"/>
              <w:left w:val="single" w:sz="4" w:space="0" w:color="auto"/>
            </w:tcBorders>
            <w:shd w:val="clear" w:color="auto" w:fill="FFFFFF"/>
          </w:tcPr>
          <w:p w14:paraId="6B776F3F" w14:textId="77777777" w:rsidR="00020E05" w:rsidRPr="00EA0DBF" w:rsidRDefault="00020E05" w:rsidP="007C04E5">
            <w:pPr>
              <w:numPr>
                <w:ilvl w:val="0"/>
                <w:numId w:val="55"/>
              </w:numPr>
              <w:tabs>
                <w:tab w:val="left" w:pos="110"/>
              </w:tabs>
              <w:autoSpaceDE/>
              <w:autoSpaceDN/>
              <w:adjustRightInd/>
              <w:spacing w:line="226" w:lineRule="exact"/>
              <w:jc w:val="center"/>
              <w:rPr>
                <w:color w:val="000000"/>
                <w:sz w:val="23"/>
                <w:szCs w:val="23"/>
              </w:rPr>
            </w:pPr>
            <w:r w:rsidRPr="00EA0DBF">
              <w:rPr>
                <w:bCs/>
                <w:color w:val="000000"/>
                <w:spacing w:val="-3"/>
                <w:sz w:val="17"/>
                <w:szCs w:val="17"/>
              </w:rPr>
              <w:t>бригада СМП АГБ</w:t>
            </w:r>
          </w:p>
          <w:p w14:paraId="5FF3A152" w14:textId="77777777" w:rsidR="00020E05" w:rsidRPr="00EA0DBF" w:rsidRDefault="00020E05" w:rsidP="007C04E5">
            <w:pPr>
              <w:numPr>
                <w:ilvl w:val="0"/>
                <w:numId w:val="55"/>
              </w:numPr>
              <w:tabs>
                <w:tab w:val="left" w:pos="168"/>
              </w:tabs>
              <w:autoSpaceDE/>
              <w:autoSpaceDN/>
              <w:adjustRightInd/>
              <w:spacing w:line="226" w:lineRule="exact"/>
              <w:jc w:val="center"/>
              <w:rPr>
                <w:color w:val="000000"/>
                <w:sz w:val="23"/>
                <w:szCs w:val="23"/>
              </w:rPr>
            </w:pPr>
            <w:r w:rsidRPr="00EA0DBF">
              <w:rPr>
                <w:bCs/>
                <w:color w:val="000000"/>
                <w:spacing w:val="-3"/>
                <w:sz w:val="17"/>
                <w:szCs w:val="17"/>
              </w:rPr>
              <w:t>ФБУЗ Центр гигиены и эпидемиологии районв</w:t>
            </w:r>
          </w:p>
        </w:tc>
        <w:tc>
          <w:tcPr>
            <w:tcW w:w="2419" w:type="dxa"/>
            <w:tcBorders>
              <w:top w:val="single" w:sz="4" w:space="0" w:color="auto"/>
              <w:left w:val="single" w:sz="4" w:space="0" w:color="auto"/>
              <w:right w:val="single" w:sz="4" w:space="0" w:color="auto"/>
            </w:tcBorders>
            <w:shd w:val="clear" w:color="auto" w:fill="FFFFFF"/>
          </w:tcPr>
          <w:p w14:paraId="2080B41D" w14:textId="77777777" w:rsidR="00020E05" w:rsidRPr="00EA0DBF" w:rsidRDefault="00020E05" w:rsidP="00020E05">
            <w:pPr>
              <w:jc w:val="center"/>
              <w:rPr>
                <w:rFonts w:eastAsia="Courier New"/>
                <w:color w:val="000000"/>
                <w:sz w:val="10"/>
                <w:szCs w:val="10"/>
              </w:rPr>
            </w:pPr>
          </w:p>
        </w:tc>
      </w:tr>
      <w:tr w:rsidR="00020E05" w:rsidRPr="00EA0DBF" w14:paraId="11EC430C" w14:textId="77777777" w:rsidTr="00020E05">
        <w:trPr>
          <w:trHeight w:hRule="exact" w:val="758"/>
        </w:trPr>
        <w:tc>
          <w:tcPr>
            <w:tcW w:w="509" w:type="dxa"/>
            <w:tcBorders>
              <w:top w:val="single" w:sz="4" w:space="0" w:color="auto"/>
              <w:left w:val="single" w:sz="4" w:space="0" w:color="auto"/>
            </w:tcBorders>
            <w:shd w:val="clear" w:color="auto" w:fill="FFFFFF"/>
          </w:tcPr>
          <w:p w14:paraId="4E0C13DB" w14:textId="77777777" w:rsidR="00020E05" w:rsidRPr="00EA0DBF" w:rsidRDefault="00020E05" w:rsidP="00020E05">
            <w:pPr>
              <w:spacing w:line="170" w:lineRule="exact"/>
              <w:ind w:left="220"/>
              <w:jc w:val="center"/>
              <w:rPr>
                <w:color w:val="000000"/>
                <w:sz w:val="23"/>
                <w:szCs w:val="23"/>
              </w:rPr>
            </w:pPr>
            <w:r w:rsidRPr="00EA0DBF">
              <w:rPr>
                <w:bCs/>
                <w:color w:val="000000"/>
                <w:spacing w:val="-3"/>
                <w:sz w:val="17"/>
                <w:szCs w:val="17"/>
              </w:rPr>
              <w:t>5</w:t>
            </w:r>
          </w:p>
        </w:tc>
        <w:tc>
          <w:tcPr>
            <w:tcW w:w="4368" w:type="dxa"/>
            <w:tcBorders>
              <w:top w:val="single" w:sz="4" w:space="0" w:color="auto"/>
              <w:left w:val="single" w:sz="4" w:space="0" w:color="auto"/>
            </w:tcBorders>
            <w:shd w:val="clear" w:color="auto" w:fill="FFFFFF"/>
          </w:tcPr>
          <w:p w14:paraId="40629B77"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Риск возникновения эпидемии</w:t>
            </w:r>
          </w:p>
        </w:tc>
        <w:tc>
          <w:tcPr>
            <w:tcW w:w="2597" w:type="dxa"/>
            <w:tcBorders>
              <w:top w:val="single" w:sz="4" w:space="0" w:color="auto"/>
              <w:left w:val="single" w:sz="4" w:space="0" w:color="auto"/>
            </w:tcBorders>
            <w:shd w:val="clear" w:color="auto" w:fill="FFFFFF"/>
          </w:tcPr>
          <w:p w14:paraId="21F2F515" w14:textId="77777777" w:rsidR="00020E05" w:rsidRPr="00EA0DBF" w:rsidRDefault="00020E05" w:rsidP="00020E05">
            <w:pPr>
              <w:spacing w:line="235" w:lineRule="exact"/>
              <w:jc w:val="center"/>
              <w:rPr>
                <w:color w:val="000000"/>
                <w:sz w:val="23"/>
                <w:szCs w:val="23"/>
              </w:rPr>
            </w:pPr>
            <w:r w:rsidRPr="00EA0DBF">
              <w:rPr>
                <w:bCs/>
                <w:color w:val="000000"/>
                <w:spacing w:val="-3"/>
                <w:sz w:val="17"/>
                <w:szCs w:val="17"/>
              </w:rPr>
              <w:t>ГБУ РС (Я) «Айхальская городская больница»</w:t>
            </w:r>
          </w:p>
        </w:tc>
        <w:tc>
          <w:tcPr>
            <w:tcW w:w="2126" w:type="dxa"/>
            <w:tcBorders>
              <w:top w:val="single" w:sz="4" w:space="0" w:color="auto"/>
              <w:left w:val="single" w:sz="4" w:space="0" w:color="auto"/>
            </w:tcBorders>
            <w:shd w:val="clear" w:color="auto" w:fill="FFFFFF"/>
          </w:tcPr>
          <w:p w14:paraId="00B0D9BC"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ДДС-103</w:t>
            </w:r>
          </w:p>
        </w:tc>
        <w:tc>
          <w:tcPr>
            <w:tcW w:w="2554" w:type="dxa"/>
            <w:tcBorders>
              <w:top w:val="single" w:sz="4" w:space="0" w:color="auto"/>
              <w:left w:val="single" w:sz="4" w:space="0" w:color="auto"/>
            </w:tcBorders>
            <w:shd w:val="clear" w:color="auto" w:fill="FFFFFF"/>
          </w:tcPr>
          <w:p w14:paraId="1B9DB021" w14:textId="77777777" w:rsidR="00020E05" w:rsidRPr="00EA0DBF" w:rsidRDefault="00020E05" w:rsidP="007C04E5">
            <w:pPr>
              <w:numPr>
                <w:ilvl w:val="0"/>
                <w:numId w:val="56"/>
              </w:numPr>
              <w:tabs>
                <w:tab w:val="left" w:pos="110"/>
              </w:tabs>
              <w:autoSpaceDE/>
              <w:autoSpaceDN/>
              <w:adjustRightInd/>
              <w:spacing w:line="226" w:lineRule="exact"/>
              <w:jc w:val="center"/>
              <w:rPr>
                <w:color w:val="000000"/>
                <w:sz w:val="23"/>
                <w:szCs w:val="23"/>
              </w:rPr>
            </w:pPr>
            <w:r w:rsidRPr="00EA0DBF">
              <w:rPr>
                <w:bCs/>
                <w:color w:val="000000"/>
                <w:spacing w:val="-3"/>
                <w:sz w:val="17"/>
                <w:szCs w:val="17"/>
              </w:rPr>
              <w:t>бригада СМП АГБ</w:t>
            </w:r>
          </w:p>
          <w:p w14:paraId="0B7AA9A0" w14:textId="77777777" w:rsidR="00020E05" w:rsidRPr="00EA0DBF" w:rsidRDefault="00020E05" w:rsidP="007C04E5">
            <w:pPr>
              <w:numPr>
                <w:ilvl w:val="0"/>
                <w:numId w:val="56"/>
              </w:numPr>
              <w:tabs>
                <w:tab w:val="left" w:pos="168"/>
              </w:tabs>
              <w:autoSpaceDE/>
              <w:autoSpaceDN/>
              <w:adjustRightInd/>
              <w:spacing w:line="226" w:lineRule="exact"/>
              <w:jc w:val="center"/>
              <w:rPr>
                <w:color w:val="000000"/>
                <w:sz w:val="23"/>
                <w:szCs w:val="23"/>
              </w:rPr>
            </w:pPr>
            <w:r w:rsidRPr="00EA0DBF">
              <w:rPr>
                <w:bCs/>
                <w:color w:val="000000"/>
                <w:spacing w:val="-3"/>
                <w:sz w:val="17"/>
                <w:szCs w:val="17"/>
              </w:rPr>
              <w:t>ФБУЗ Центр гигиены и эпидемиологии районв</w:t>
            </w:r>
          </w:p>
        </w:tc>
        <w:tc>
          <w:tcPr>
            <w:tcW w:w="2419" w:type="dxa"/>
            <w:tcBorders>
              <w:top w:val="single" w:sz="4" w:space="0" w:color="auto"/>
              <w:left w:val="single" w:sz="4" w:space="0" w:color="auto"/>
              <w:right w:val="single" w:sz="4" w:space="0" w:color="auto"/>
            </w:tcBorders>
            <w:shd w:val="clear" w:color="auto" w:fill="FFFFFF"/>
          </w:tcPr>
          <w:p w14:paraId="7BCA109D" w14:textId="77777777" w:rsidR="00020E05" w:rsidRPr="00EA0DBF" w:rsidRDefault="00020E05" w:rsidP="00020E05">
            <w:pPr>
              <w:jc w:val="center"/>
              <w:rPr>
                <w:rFonts w:eastAsia="Courier New"/>
                <w:color w:val="000000"/>
                <w:sz w:val="10"/>
                <w:szCs w:val="10"/>
              </w:rPr>
            </w:pPr>
          </w:p>
        </w:tc>
      </w:tr>
      <w:tr w:rsidR="00020E05" w:rsidRPr="00EA0DBF" w14:paraId="15310B2C" w14:textId="77777777" w:rsidTr="00020E05">
        <w:trPr>
          <w:trHeight w:hRule="exact" w:val="293"/>
        </w:trPr>
        <w:tc>
          <w:tcPr>
            <w:tcW w:w="14573" w:type="dxa"/>
            <w:gridSpan w:val="6"/>
            <w:tcBorders>
              <w:top w:val="single" w:sz="4" w:space="0" w:color="auto"/>
              <w:left w:val="single" w:sz="4" w:space="0" w:color="auto"/>
              <w:right w:val="single" w:sz="4" w:space="0" w:color="auto"/>
            </w:tcBorders>
            <w:shd w:val="clear" w:color="auto" w:fill="FFFFFF"/>
          </w:tcPr>
          <w:p w14:paraId="2FD4E3B9"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10. СЛУЖБА ЭВАКУАЦИИ И ОБЕСПЕЧЕНИЯ ФУНКЦИОНИРОВАНИЯ ПВР</w:t>
            </w:r>
          </w:p>
        </w:tc>
      </w:tr>
      <w:tr w:rsidR="00020E05" w:rsidRPr="00EA0DBF" w14:paraId="5ED480A7" w14:textId="77777777" w:rsidTr="00020E05">
        <w:trPr>
          <w:trHeight w:hRule="exact" w:val="307"/>
        </w:trPr>
        <w:tc>
          <w:tcPr>
            <w:tcW w:w="14573" w:type="dxa"/>
            <w:gridSpan w:val="6"/>
            <w:tcBorders>
              <w:top w:val="single" w:sz="4" w:space="0" w:color="auto"/>
              <w:left w:val="single" w:sz="4" w:space="0" w:color="auto"/>
              <w:bottom w:val="single" w:sz="4" w:space="0" w:color="auto"/>
              <w:right w:val="single" w:sz="4" w:space="0" w:color="auto"/>
            </w:tcBorders>
            <w:shd w:val="clear" w:color="auto" w:fill="FFFFFF"/>
          </w:tcPr>
          <w:p w14:paraId="15865E18"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Ответственный за формирование службы: Заместитель Г лавы Администрации</w:t>
            </w:r>
          </w:p>
        </w:tc>
      </w:tr>
    </w:tbl>
    <w:p w14:paraId="195880E1" w14:textId="77777777" w:rsidR="00020E05" w:rsidRPr="00EA0DBF" w:rsidRDefault="00020E05" w:rsidP="00020E05">
      <w:pPr>
        <w:jc w:val="center"/>
        <w:rPr>
          <w:b/>
          <w:lang w:val="x-none"/>
        </w:rPr>
      </w:pPr>
    </w:p>
    <w:p w14:paraId="7354F507" w14:textId="77777777" w:rsidR="00020E05" w:rsidRPr="00EA0DBF" w:rsidRDefault="00020E05" w:rsidP="00020E05">
      <w:pPr>
        <w:jc w:val="center"/>
        <w:rPr>
          <w:b/>
          <w:lang w:val="x-none"/>
        </w:rPr>
      </w:pPr>
    </w:p>
    <w:p w14:paraId="1D48FDB7" w14:textId="77777777" w:rsidR="00020E05" w:rsidRPr="00EA0DBF" w:rsidRDefault="00020E05" w:rsidP="00020E05">
      <w:pPr>
        <w:jc w:val="center"/>
        <w:rPr>
          <w:b/>
          <w:lang w:val="x-none"/>
        </w:rPr>
      </w:pPr>
    </w:p>
    <w:p w14:paraId="143A05D0" w14:textId="77777777" w:rsidR="00020E05" w:rsidRPr="00EA0DBF" w:rsidRDefault="00020E05" w:rsidP="00020E05">
      <w:pPr>
        <w:jc w:val="center"/>
        <w:rPr>
          <w:b/>
          <w:lang w:val="x-none"/>
        </w:rPr>
      </w:pPr>
    </w:p>
    <w:p w14:paraId="10FDB61C" w14:textId="77777777" w:rsidR="00020E05" w:rsidRPr="00EA0DBF" w:rsidRDefault="00020E05" w:rsidP="00020E05">
      <w:pPr>
        <w:jc w:val="center"/>
        <w:rPr>
          <w:b/>
          <w:lang w:val="x-none"/>
        </w:rPr>
      </w:pPr>
    </w:p>
    <w:p w14:paraId="704016D4" w14:textId="77777777" w:rsidR="00020E05" w:rsidRPr="00EA0DBF" w:rsidRDefault="00020E05" w:rsidP="00020E05">
      <w:pPr>
        <w:jc w:val="center"/>
        <w:rPr>
          <w:b/>
          <w:lang w:val="x-none"/>
        </w:rPr>
      </w:pPr>
    </w:p>
    <w:p w14:paraId="65B8A7DE" w14:textId="77777777" w:rsidR="00020E05" w:rsidRPr="00EA0DBF" w:rsidRDefault="00020E05" w:rsidP="00020E05">
      <w:pPr>
        <w:jc w:val="center"/>
        <w:rPr>
          <w:b/>
          <w:lang w:val="x-none"/>
        </w:rPr>
      </w:pPr>
    </w:p>
    <w:tbl>
      <w:tblPr>
        <w:tblW w:w="0" w:type="auto"/>
        <w:tblLayout w:type="fixed"/>
        <w:tblCellMar>
          <w:left w:w="10" w:type="dxa"/>
          <w:right w:w="10" w:type="dxa"/>
        </w:tblCellMar>
        <w:tblLook w:val="04A0" w:firstRow="1" w:lastRow="0" w:firstColumn="1" w:lastColumn="0" w:noHBand="0" w:noVBand="1"/>
      </w:tblPr>
      <w:tblGrid>
        <w:gridCol w:w="509"/>
        <w:gridCol w:w="4368"/>
        <w:gridCol w:w="2597"/>
        <w:gridCol w:w="2126"/>
        <w:gridCol w:w="2554"/>
        <w:gridCol w:w="2419"/>
      </w:tblGrid>
      <w:tr w:rsidR="00020E05" w:rsidRPr="00EA0DBF" w14:paraId="48681B1D" w14:textId="77777777" w:rsidTr="00020E05">
        <w:trPr>
          <w:trHeight w:hRule="exact" w:val="302"/>
        </w:trPr>
        <w:tc>
          <w:tcPr>
            <w:tcW w:w="509" w:type="dxa"/>
            <w:tcBorders>
              <w:top w:val="single" w:sz="4" w:space="0" w:color="auto"/>
              <w:left w:val="single" w:sz="4" w:space="0" w:color="auto"/>
            </w:tcBorders>
            <w:shd w:val="clear" w:color="auto" w:fill="FFFFFF"/>
          </w:tcPr>
          <w:p w14:paraId="780CDC5E" w14:textId="77777777" w:rsidR="00020E05" w:rsidRPr="00EA0DBF" w:rsidRDefault="00020E05" w:rsidP="00020E05">
            <w:pPr>
              <w:spacing w:line="170" w:lineRule="exact"/>
              <w:ind w:left="220"/>
              <w:jc w:val="center"/>
              <w:rPr>
                <w:color w:val="000000"/>
                <w:sz w:val="23"/>
                <w:szCs w:val="23"/>
              </w:rPr>
            </w:pPr>
            <w:r w:rsidRPr="00EA0DBF">
              <w:rPr>
                <w:b/>
                <w:bCs/>
                <w:color w:val="000000"/>
                <w:spacing w:val="-3"/>
                <w:sz w:val="17"/>
                <w:szCs w:val="17"/>
              </w:rPr>
              <w:t>1</w:t>
            </w:r>
          </w:p>
        </w:tc>
        <w:tc>
          <w:tcPr>
            <w:tcW w:w="4368" w:type="dxa"/>
            <w:tcBorders>
              <w:top w:val="single" w:sz="4" w:space="0" w:color="auto"/>
              <w:left w:val="single" w:sz="4" w:space="0" w:color="auto"/>
            </w:tcBorders>
            <w:shd w:val="clear" w:color="auto" w:fill="FFFFFF"/>
          </w:tcPr>
          <w:p w14:paraId="206EF17F"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2</w:t>
            </w:r>
          </w:p>
        </w:tc>
        <w:tc>
          <w:tcPr>
            <w:tcW w:w="2597" w:type="dxa"/>
            <w:tcBorders>
              <w:top w:val="single" w:sz="4" w:space="0" w:color="auto"/>
              <w:left w:val="single" w:sz="4" w:space="0" w:color="auto"/>
            </w:tcBorders>
            <w:shd w:val="clear" w:color="auto" w:fill="FFFFFF"/>
          </w:tcPr>
          <w:p w14:paraId="5B33459D"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3</w:t>
            </w:r>
          </w:p>
        </w:tc>
        <w:tc>
          <w:tcPr>
            <w:tcW w:w="2126" w:type="dxa"/>
            <w:tcBorders>
              <w:top w:val="single" w:sz="4" w:space="0" w:color="auto"/>
              <w:left w:val="single" w:sz="4" w:space="0" w:color="auto"/>
            </w:tcBorders>
            <w:shd w:val="clear" w:color="auto" w:fill="FFFFFF"/>
          </w:tcPr>
          <w:p w14:paraId="590285E1"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4</w:t>
            </w:r>
          </w:p>
        </w:tc>
        <w:tc>
          <w:tcPr>
            <w:tcW w:w="2554" w:type="dxa"/>
            <w:tcBorders>
              <w:top w:val="single" w:sz="4" w:space="0" w:color="auto"/>
              <w:left w:val="single" w:sz="4" w:space="0" w:color="auto"/>
            </w:tcBorders>
            <w:shd w:val="clear" w:color="auto" w:fill="FFFFFF"/>
          </w:tcPr>
          <w:p w14:paraId="50D6ED84"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5</w:t>
            </w:r>
          </w:p>
        </w:tc>
        <w:tc>
          <w:tcPr>
            <w:tcW w:w="2419" w:type="dxa"/>
            <w:tcBorders>
              <w:top w:val="single" w:sz="4" w:space="0" w:color="auto"/>
              <w:left w:val="single" w:sz="4" w:space="0" w:color="auto"/>
              <w:right w:val="single" w:sz="4" w:space="0" w:color="auto"/>
            </w:tcBorders>
            <w:shd w:val="clear" w:color="auto" w:fill="FFFFFF"/>
          </w:tcPr>
          <w:p w14:paraId="6062C68E"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6</w:t>
            </w:r>
          </w:p>
        </w:tc>
      </w:tr>
      <w:tr w:rsidR="00020E05" w:rsidRPr="00EA0DBF" w14:paraId="50497FDA" w14:textId="77777777" w:rsidTr="00020E05">
        <w:trPr>
          <w:trHeight w:hRule="exact" w:val="754"/>
        </w:trPr>
        <w:tc>
          <w:tcPr>
            <w:tcW w:w="509" w:type="dxa"/>
            <w:tcBorders>
              <w:top w:val="single" w:sz="4" w:space="0" w:color="auto"/>
              <w:left w:val="single" w:sz="4" w:space="0" w:color="auto"/>
            </w:tcBorders>
            <w:shd w:val="clear" w:color="auto" w:fill="FFFFFF"/>
          </w:tcPr>
          <w:p w14:paraId="5CE50618" w14:textId="77777777" w:rsidR="00020E05" w:rsidRPr="00EA0DBF" w:rsidRDefault="00020E05" w:rsidP="00020E05">
            <w:pPr>
              <w:spacing w:line="170" w:lineRule="exact"/>
              <w:ind w:left="240"/>
              <w:jc w:val="center"/>
              <w:rPr>
                <w:color w:val="000000"/>
                <w:sz w:val="23"/>
                <w:szCs w:val="23"/>
              </w:rPr>
            </w:pPr>
            <w:r w:rsidRPr="00EA0DBF">
              <w:rPr>
                <w:bCs/>
                <w:color w:val="000000"/>
                <w:spacing w:val="-3"/>
                <w:sz w:val="17"/>
                <w:szCs w:val="17"/>
              </w:rPr>
              <w:t>1</w:t>
            </w:r>
          </w:p>
        </w:tc>
        <w:tc>
          <w:tcPr>
            <w:tcW w:w="4368" w:type="dxa"/>
            <w:tcBorders>
              <w:top w:val="single" w:sz="4" w:space="0" w:color="auto"/>
              <w:left w:val="single" w:sz="4" w:space="0" w:color="auto"/>
            </w:tcBorders>
            <w:shd w:val="clear" w:color="auto" w:fill="FFFFFF"/>
          </w:tcPr>
          <w:p w14:paraId="5927A966"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Все риски</w:t>
            </w:r>
          </w:p>
        </w:tc>
        <w:tc>
          <w:tcPr>
            <w:tcW w:w="2597" w:type="dxa"/>
            <w:tcBorders>
              <w:top w:val="single" w:sz="4" w:space="0" w:color="auto"/>
              <w:left w:val="single" w:sz="4" w:space="0" w:color="auto"/>
            </w:tcBorders>
            <w:shd w:val="clear" w:color="auto" w:fill="FFFFFF"/>
          </w:tcPr>
          <w:p w14:paraId="619A905C" w14:textId="77777777" w:rsidR="00020E05" w:rsidRPr="00EA0DBF" w:rsidRDefault="00020E05" w:rsidP="00020E05">
            <w:pPr>
              <w:spacing w:line="226" w:lineRule="exact"/>
              <w:ind w:left="540"/>
              <w:jc w:val="center"/>
              <w:rPr>
                <w:color w:val="000000"/>
                <w:sz w:val="23"/>
                <w:szCs w:val="23"/>
              </w:rPr>
            </w:pPr>
            <w:r w:rsidRPr="00EA0DBF">
              <w:rPr>
                <w:bCs/>
                <w:color w:val="000000"/>
                <w:spacing w:val="-3"/>
                <w:sz w:val="17"/>
                <w:szCs w:val="17"/>
              </w:rPr>
              <w:t>- Заместитель Г лавы Администрации</w:t>
            </w:r>
          </w:p>
        </w:tc>
        <w:tc>
          <w:tcPr>
            <w:tcW w:w="2126" w:type="dxa"/>
            <w:tcBorders>
              <w:top w:val="single" w:sz="4" w:space="0" w:color="auto"/>
              <w:left w:val="single" w:sz="4" w:space="0" w:color="auto"/>
            </w:tcBorders>
            <w:shd w:val="clear" w:color="auto" w:fill="FFFFFF"/>
          </w:tcPr>
          <w:p w14:paraId="01A0FF41" w14:textId="77777777" w:rsidR="00020E05" w:rsidRPr="00EA0DBF" w:rsidRDefault="00020E05" w:rsidP="00020E05">
            <w:pPr>
              <w:spacing w:line="226" w:lineRule="exact"/>
              <w:jc w:val="center"/>
              <w:rPr>
                <w:color w:val="000000"/>
                <w:sz w:val="23"/>
                <w:szCs w:val="23"/>
              </w:rPr>
            </w:pPr>
            <w:r w:rsidRPr="00EA0DBF">
              <w:rPr>
                <w:bCs/>
                <w:color w:val="000000"/>
                <w:spacing w:val="-3"/>
                <w:sz w:val="17"/>
                <w:szCs w:val="17"/>
              </w:rPr>
              <w:t>Специалист ГО и ЧС и ПБ Администрации</w:t>
            </w:r>
          </w:p>
        </w:tc>
        <w:tc>
          <w:tcPr>
            <w:tcW w:w="2554" w:type="dxa"/>
            <w:tcBorders>
              <w:top w:val="single" w:sz="4" w:space="0" w:color="auto"/>
              <w:left w:val="single" w:sz="4" w:space="0" w:color="auto"/>
            </w:tcBorders>
            <w:shd w:val="clear" w:color="auto" w:fill="FFFFFF"/>
          </w:tcPr>
          <w:p w14:paraId="186D0E53" w14:textId="77777777" w:rsidR="00020E05" w:rsidRPr="00EA0DBF" w:rsidRDefault="00020E05" w:rsidP="00020E05">
            <w:pPr>
              <w:spacing w:line="226" w:lineRule="exact"/>
              <w:jc w:val="center"/>
              <w:rPr>
                <w:color w:val="000000"/>
                <w:sz w:val="23"/>
                <w:szCs w:val="23"/>
              </w:rPr>
            </w:pPr>
            <w:r w:rsidRPr="00EA0DBF">
              <w:rPr>
                <w:bCs/>
                <w:color w:val="000000"/>
                <w:spacing w:val="-3"/>
                <w:sz w:val="17"/>
                <w:szCs w:val="17"/>
              </w:rPr>
              <w:t>- образовательные учреждения (дома культуры)</w:t>
            </w:r>
          </w:p>
        </w:tc>
        <w:tc>
          <w:tcPr>
            <w:tcW w:w="2419" w:type="dxa"/>
            <w:tcBorders>
              <w:top w:val="single" w:sz="4" w:space="0" w:color="auto"/>
              <w:left w:val="single" w:sz="4" w:space="0" w:color="auto"/>
              <w:right w:val="single" w:sz="4" w:space="0" w:color="auto"/>
            </w:tcBorders>
            <w:shd w:val="clear" w:color="auto" w:fill="FFFFFF"/>
          </w:tcPr>
          <w:p w14:paraId="2ACB31FD" w14:textId="77777777" w:rsidR="00020E05" w:rsidRPr="00EA0DBF" w:rsidRDefault="00020E05" w:rsidP="00020E05">
            <w:pPr>
              <w:jc w:val="center"/>
              <w:rPr>
                <w:rFonts w:eastAsia="Courier New"/>
                <w:color w:val="000000"/>
                <w:sz w:val="10"/>
                <w:szCs w:val="10"/>
              </w:rPr>
            </w:pPr>
          </w:p>
        </w:tc>
      </w:tr>
      <w:tr w:rsidR="00020E05" w:rsidRPr="00EA0DBF" w14:paraId="4BAEAD51" w14:textId="77777777" w:rsidTr="00020E05">
        <w:trPr>
          <w:trHeight w:hRule="exact" w:val="298"/>
        </w:trPr>
        <w:tc>
          <w:tcPr>
            <w:tcW w:w="14573" w:type="dxa"/>
            <w:gridSpan w:val="6"/>
            <w:tcBorders>
              <w:top w:val="single" w:sz="4" w:space="0" w:color="auto"/>
              <w:left w:val="single" w:sz="4" w:space="0" w:color="auto"/>
              <w:right w:val="single" w:sz="4" w:space="0" w:color="auto"/>
            </w:tcBorders>
            <w:shd w:val="clear" w:color="auto" w:fill="FFFFFF"/>
          </w:tcPr>
          <w:p w14:paraId="2EBAB496"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11. СЛУЖБА ИНФОРМИРОВАНИЯ И ОПОВЕЩЕНИЯ НАСЕЛЕНИЯ</w:t>
            </w:r>
          </w:p>
        </w:tc>
      </w:tr>
      <w:tr w:rsidR="00020E05" w:rsidRPr="00EA0DBF" w14:paraId="1E163AB0" w14:textId="77777777" w:rsidTr="00020E05">
        <w:trPr>
          <w:trHeight w:hRule="exact" w:val="293"/>
        </w:trPr>
        <w:tc>
          <w:tcPr>
            <w:tcW w:w="14573" w:type="dxa"/>
            <w:gridSpan w:val="6"/>
            <w:tcBorders>
              <w:top w:val="single" w:sz="4" w:space="0" w:color="auto"/>
              <w:left w:val="single" w:sz="4" w:space="0" w:color="auto"/>
              <w:right w:val="single" w:sz="4" w:space="0" w:color="auto"/>
            </w:tcBorders>
            <w:shd w:val="clear" w:color="auto" w:fill="FFFFFF"/>
          </w:tcPr>
          <w:p w14:paraId="073BD991"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Ответственный за формирование службы: Заместитель Г лавы Администрации</w:t>
            </w:r>
          </w:p>
        </w:tc>
      </w:tr>
      <w:tr w:rsidR="00020E05" w:rsidRPr="00EA0DBF" w14:paraId="734178CB" w14:textId="77777777" w:rsidTr="00020E05">
        <w:trPr>
          <w:trHeight w:hRule="exact" w:val="1214"/>
        </w:trPr>
        <w:tc>
          <w:tcPr>
            <w:tcW w:w="509" w:type="dxa"/>
            <w:tcBorders>
              <w:top w:val="single" w:sz="4" w:space="0" w:color="auto"/>
              <w:left w:val="single" w:sz="4" w:space="0" w:color="auto"/>
            </w:tcBorders>
            <w:shd w:val="clear" w:color="auto" w:fill="FFFFFF"/>
          </w:tcPr>
          <w:p w14:paraId="55D62F74" w14:textId="77777777" w:rsidR="00020E05" w:rsidRPr="00EA0DBF" w:rsidRDefault="00020E05" w:rsidP="00020E05">
            <w:pPr>
              <w:spacing w:line="170" w:lineRule="exact"/>
              <w:ind w:left="240"/>
              <w:jc w:val="center"/>
              <w:rPr>
                <w:color w:val="000000"/>
                <w:sz w:val="23"/>
                <w:szCs w:val="23"/>
              </w:rPr>
            </w:pPr>
            <w:r w:rsidRPr="00EA0DBF">
              <w:rPr>
                <w:bCs/>
                <w:color w:val="000000"/>
                <w:spacing w:val="-3"/>
                <w:sz w:val="17"/>
                <w:szCs w:val="17"/>
              </w:rPr>
              <w:t>1</w:t>
            </w:r>
          </w:p>
        </w:tc>
        <w:tc>
          <w:tcPr>
            <w:tcW w:w="4368" w:type="dxa"/>
            <w:tcBorders>
              <w:top w:val="single" w:sz="4" w:space="0" w:color="auto"/>
              <w:left w:val="single" w:sz="4" w:space="0" w:color="auto"/>
            </w:tcBorders>
            <w:shd w:val="clear" w:color="auto" w:fill="FFFFFF"/>
          </w:tcPr>
          <w:p w14:paraId="14E753DA"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Все риски</w:t>
            </w:r>
          </w:p>
        </w:tc>
        <w:tc>
          <w:tcPr>
            <w:tcW w:w="2597" w:type="dxa"/>
            <w:tcBorders>
              <w:top w:val="single" w:sz="4" w:space="0" w:color="auto"/>
              <w:left w:val="single" w:sz="4" w:space="0" w:color="auto"/>
            </w:tcBorders>
            <w:shd w:val="clear" w:color="auto" w:fill="FFFFFF"/>
          </w:tcPr>
          <w:p w14:paraId="09889C74" w14:textId="77777777" w:rsidR="00020E05" w:rsidRPr="00EA0DBF" w:rsidRDefault="00020E05" w:rsidP="007C04E5">
            <w:pPr>
              <w:numPr>
                <w:ilvl w:val="0"/>
                <w:numId w:val="57"/>
              </w:numPr>
              <w:tabs>
                <w:tab w:val="left" w:pos="331"/>
              </w:tabs>
              <w:autoSpaceDE/>
              <w:autoSpaceDN/>
              <w:adjustRightInd/>
              <w:spacing w:line="230" w:lineRule="exact"/>
              <w:jc w:val="center"/>
              <w:rPr>
                <w:color w:val="000000"/>
                <w:sz w:val="23"/>
                <w:szCs w:val="23"/>
              </w:rPr>
            </w:pPr>
            <w:r w:rsidRPr="00EA0DBF">
              <w:rPr>
                <w:bCs/>
                <w:color w:val="000000"/>
                <w:spacing w:val="-3"/>
                <w:sz w:val="17"/>
                <w:szCs w:val="17"/>
              </w:rPr>
              <w:t>МКУ «ЕДДС» МР «Мирнинский район»;</w:t>
            </w:r>
          </w:p>
          <w:p w14:paraId="58E6C1D7" w14:textId="77777777" w:rsidR="00020E05" w:rsidRPr="00EA0DBF" w:rsidRDefault="00020E05" w:rsidP="007C04E5">
            <w:pPr>
              <w:numPr>
                <w:ilvl w:val="0"/>
                <w:numId w:val="57"/>
              </w:numPr>
              <w:tabs>
                <w:tab w:val="left" w:pos="182"/>
              </w:tabs>
              <w:autoSpaceDE/>
              <w:autoSpaceDN/>
              <w:adjustRightInd/>
              <w:spacing w:line="230" w:lineRule="exact"/>
              <w:jc w:val="center"/>
              <w:rPr>
                <w:color w:val="000000"/>
                <w:sz w:val="23"/>
                <w:szCs w:val="23"/>
              </w:rPr>
            </w:pPr>
            <w:r w:rsidRPr="00EA0DBF">
              <w:rPr>
                <w:bCs/>
                <w:color w:val="000000"/>
                <w:spacing w:val="-3"/>
                <w:sz w:val="17"/>
                <w:szCs w:val="17"/>
              </w:rPr>
              <w:t>Специалист по связям с общественностью и СМИ</w:t>
            </w:r>
          </w:p>
        </w:tc>
        <w:tc>
          <w:tcPr>
            <w:tcW w:w="2126" w:type="dxa"/>
            <w:tcBorders>
              <w:top w:val="single" w:sz="4" w:space="0" w:color="auto"/>
              <w:left w:val="single" w:sz="4" w:space="0" w:color="auto"/>
            </w:tcBorders>
            <w:shd w:val="clear" w:color="auto" w:fill="FFFFFF"/>
          </w:tcPr>
          <w:p w14:paraId="27A73BAF" w14:textId="77777777" w:rsidR="00020E05" w:rsidRPr="00EA0DBF" w:rsidRDefault="00020E05" w:rsidP="00020E05">
            <w:pPr>
              <w:spacing w:line="226" w:lineRule="exact"/>
              <w:jc w:val="center"/>
              <w:rPr>
                <w:color w:val="000000"/>
                <w:sz w:val="23"/>
                <w:szCs w:val="23"/>
              </w:rPr>
            </w:pPr>
            <w:r w:rsidRPr="00EA0DBF">
              <w:rPr>
                <w:bCs/>
                <w:color w:val="000000"/>
                <w:spacing w:val="-3"/>
                <w:sz w:val="17"/>
                <w:szCs w:val="17"/>
              </w:rPr>
              <w:t>Специалист ГО и ЧС и ПБ Администрации</w:t>
            </w:r>
          </w:p>
        </w:tc>
        <w:tc>
          <w:tcPr>
            <w:tcW w:w="2554" w:type="dxa"/>
            <w:tcBorders>
              <w:top w:val="single" w:sz="4" w:space="0" w:color="auto"/>
              <w:left w:val="single" w:sz="4" w:space="0" w:color="auto"/>
            </w:tcBorders>
            <w:shd w:val="clear" w:color="auto" w:fill="FFFFFF"/>
          </w:tcPr>
          <w:p w14:paraId="55A97599"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 Привлекаемые средства массовой информации, в т.ч. организации теле-, радио-, интернет-вещания и связи (по согласованию)</w:t>
            </w:r>
          </w:p>
        </w:tc>
        <w:tc>
          <w:tcPr>
            <w:tcW w:w="2419" w:type="dxa"/>
            <w:tcBorders>
              <w:top w:val="single" w:sz="4" w:space="0" w:color="auto"/>
              <w:left w:val="single" w:sz="4" w:space="0" w:color="auto"/>
              <w:right w:val="single" w:sz="4" w:space="0" w:color="auto"/>
            </w:tcBorders>
            <w:shd w:val="clear" w:color="auto" w:fill="FFFFFF"/>
          </w:tcPr>
          <w:p w14:paraId="6111644B" w14:textId="77777777" w:rsidR="00020E05" w:rsidRPr="00EA0DBF" w:rsidRDefault="00020E05" w:rsidP="00020E05">
            <w:pPr>
              <w:jc w:val="center"/>
              <w:rPr>
                <w:rFonts w:eastAsia="Courier New"/>
                <w:color w:val="000000"/>
                <w:sz w:val="10"/>
                <w:szCs w:val="10"/>
              </w:rPr>
            </w:pPr>
          </w:p>
        </w:tc>
      </w:tr>
      <w:tr w:rsidR="00020E05" w:rsidRPr="00EA0DBF" w14:paraId="48009137" w14:textId="77777777" w:rsidTr="00020E05">
        <w:trPr>
          <w:trHeight w:hRule="exact" w:val="298"/>
        </w:trPr>
        <w:tc>
          <w:tcPr>
            <w:tcW w:w="14573" w:type="dxa"/>
            <w:gridSpan w:val="6"/>
            <w:tcBorders>
              <w:top w:val="single" w:sz="4" w:space="0" w:color="auto"/>
              <w:left w:val="single" w:sz="4" w:space="0" w:color="auto"/>
              <w:right w:val="single" w:sz="4" w:space="0" w:color="auto"/>
            </w:tcBorders>
            <w:shd w:val="clear" w:color="auto" w:fill="FFFFFF"/>
          </w:tcPr>
          <w:p w14:paraId="31C40500"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12. СЛУЖБА ПО ОЦЕНКЕ УЩЕРБА ОТ ЧС И ОКАЗАНИЯ СОЦИАЛЬНОЙ ПОМОЩИ НАСЕЛЕНИЮ</w:t>
            </w:r>
          </w:p>
        </w:tc>
      </w:tr>
      <w:tr w:rsidR="00020E05" w:rsidRPr="00EA0DBF" w14:paraId="33D2F414" w14:textId="77777777" w:rsidTr="00020E05">
        <w:trPr>
          <w:trHeight w:hRule="exact" w:val="298"/>
        </w:trPr>
        <w:tc>
          <w:tcPr>
            <w:tcW w:w="14573" w:type="dxa"/>
            <w:gridSpan w:val="6"/>
            <w:tcBorders>
              <w:top w:val="single" w:sz="4" w:space="0" w:color="auto"/>
              <w:left w:val="single" w:sz="4" w:space="0" w:color="auto"/>
              <w:right w:val="single" w:sz="4" w:space="0" w:color="auto"/>
            </w:tcBorders>
            <w:shd w:val="clear" w:color="auto" w:fill="FFFFFF"/>
          </w:tcPr>
          <w:p w14:paraId="58CFB801"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Ответственный за формирование службы: Заместитель Г лавы Администрации</w:t>
            </w:r>
          </w:p>
        </w:tc>
      </w:tr>
      <w:tr w:rsidR="00020E05" w:rsidRPr="00EA0DBF" w14:paraId="1A01A6F6" w14:textId="77777777" w:rsidTr="00020E05">
        <w:trPr>
          <w:trHeight w:hRule="exact" w:val="307"/>
        </w:trPr>
        <w:tc>
          <w:tcPr>
            <w:tcW w:w="509" w:type="dxa"/>
            <w:tcBorders>
              <w:top w:val="single" w:sz="4" w:space="0" w:color="auto"/>
              <w:left w:val="single" w:sz="4" w:space="0" w:color="auto"/>
            </w:tcBorders>
            <w:shd w:val="clear" w:color="auto" w:fill="FFFFFF"/>
          </w:tcPr>
          <w:p w14:paraId="3EEA6474" w14:textId="77777777" w:rsidR="00020E05" w:rsidRPr="00EA0DBF" w:rsidRDefault="00020E05" w:rsidP="00020E05">
            <w:pPr>
              <w:jc w:val="center"/>
              <w:rPr>
                <w:rFonts w:eastAsia="Courier New"/>
                <w:color w:val="000000"/>
                <w:sz w:val="10"/>
                <w:szCs w:val="10"/>
              </w:rPr>
            </w:pPr>
          </w:p>
        </w:tc>
        <w:tc>
          <w:tcPr>
            <w:tcW w:w="4368" w:type="dxa"/>
            <w:tcBorders>
              <w:top w:val="single" w:sz="4" w:space="0" w:color="auto"/>
              <w:left w:val="single" w:sz="4" w:space="0" w:color="auto"/>
            </w:tcBorders>
            <w:shd w:val="clear" w:color="auto" w:fill="FFFFFF"/>
          </w:tcPr>
          <w:p w14:paraId="411C9107" w14:textId="77777777" w:rsidR="00020E05" w:rsidRPr="00EA0DBF" w:rsidRDefault="00020E05" w:rsidP="00020E05">
            <w:pPr>
              <w:jc w:val="center"/>
              <w:rPr>
                <w:rFonts w:eastAsia="Courier New"/>
                <w:color w:val="000000"/>
                <w:sz w:val="10"/>
                <w:szCs w:val="10"/>
              </w:rPr>
            </w:pPr>
          </w:p>
        </w:tc>
        <w:tc>
          <w:tcPr>
            <w:tcW w:w="2597" w:type="dxa"/>
            <w:tcBorders>
              <w:top w:val="single" w:sz="4" w:space="0" w:color="auto"/>
              <w:left w:val="single" w:sz="4" w:space="0" w:color="auto"/>
            </w:tcBorders>
            <w:shd w:val="clear" w:color="auto" w:fill="FFFFFF"/>
          </w:tcPr>
          <w:p w14:paraId="7FF4A00B" w14:textId="77777777" w:rsidR="00020E05" w:rsidRPr="00EA0DBF" w:rsidRDefault="00020E05" w:rsidP="00020E05">
            <w:pPr>
              <w:jc w:val="center"/>
              <w:rPr>
                <w:rFonts w:eastAsia="Courier New"/>
                <w:color w:val="000000"/>
                <w:sz w:val="10"/>
                <w:szCs w:val="10"/>
              </w:rPr>
            </w:pPr>
          </w:p>
        </w:tc>
        <w:tc>
          <w:tcPr>
            <w:tcW w:w="2126" w:type="dxa"/>
            <w:tcBorders>
              <w:top w:val="single" w:sz="4" w:space="0" w:color="auto"/>
              <w:left w:val="single" w:sz="4" w:space="0" w:color="auto"/>
            </w:tcBorders>
            <w:shd w:val="clear" w:color="auto" w:fill="FFFFFF"/>
          </w:tcPr>
          <w:p w14:paraId="66ACB26A"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Специалист по</w:t>
            </w:r>
          </w:p>
        </w:tc>
        <w:tc>
          <w:tcPr>
            <w:tcW w:w="2554" w:type="dxa"/>
            <w:tcBorders>
              <w:top w:val="single" w:sz="4" w:space="0" w:color="auto"/>
              <w:left w:val="single" w:sz="4" w:space="0" w:color="auto"/>
            </w:tcBorders>
            <w:shd w:val="clear" w:color="auto" w:fill="FFFFFF"/>
          </w:tcPr>
          <w:p w14:paraId="0A45866B"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ГУ «Мирнинское</w:t>
            </w:r>
          </w:p>
        </w:tc>
        <w:tc>
          <w:tcPr>
            <w:tcW w:w="2419" w:type="dxa"/>
            <w:tcBorders>
              <w:top w:val="single" w:sz="4" w:space="0" w:color="auto"/>
              <w:left w:val="single" w:sz="4" w:space="0" w:color="auto"/>
              <w:right w:val="single" w:sz="4" w:space="0" w:color="auto"/>
            </w:tcBorders>
            <w:shd w:val="clear" w:color="auto" w:fill="FFFFFF"/>
          </w:tcPr>
          <w:p w14:paraId="28427EA7" w14:textId="77777777" w:rsidR="00020E05" w:rsidRPr="00EA0DBF" w:rsidRDefault="00020E05" w:rsidP="00020E05">
            <w:pPr>
              <w:jc w:val="center"/>
              <w:rPr>
                <w:rFonts w:eastAsia="Courier New"/>
                <w:color w:val="000000"/>
                <w:sz w:val="10"/>
                <w:szCs w:val="10"/>
              </w:rPr>
            </w:pPr>
          </w:p>
        </w:tc>
      </w:tr>
      <w:tr w:rsidR="00020E05" w:rsidRPr="00EA0DBF" w14:paraId="53D3019C" w14:textId="77777777" w:rsidTr="00020E05">
        <w:trPr>
          <w:trHeight w:hRule="exact" w:val="216"/>
        </w:trPr>
        <w:tc>
          <w:tcPr>
            <w:tcW w:w="509" w:type="dxa"/>
            <w:tcBorders>
              <w:left w:val="single" w:sz="4" w:space="0" w:color="auto"/>
            </w:tcBorders>
            <w:shd w:val="clear" w:color="auto" w:fill="FFFFFF"/>
          </w:tcPr>
          <w:p w14:paraId="4C6EDA1F" w14:textId="77777777" w:rsidR="00020E05" w:rsidRPr="00EA0DBF" w:rsidRDefault="00020E05" w:rsidP="00020E05">
            <w:pPr>
              <w:jc w:val="center"/>
              <w:rPr>
                <w:rFonts w:eastAsia="Courier New"/>
                <w:color w:val="000000"/>
                <w:sz w:val="10"/>
                <w:szCs w:val="10"/>
              </w:rPr>
            </w:pPr>
          </w:p>
        </w:tc>
        <w:tc>
          <w:tcPr>
            <w:tcW w:w="4368" w:type="dxa"/>
            <w:tcBorders>
              <w:left w:val="single" w:sz="4" w:space="0" w:color="auto"/>
            </w:tcBorders>
            <w:shd w:val="clear" w:color="auto" w:fill="FFFFFF"/>
          </w:tcPr>
          <w:p w14:paraId="53B2BE4A" w14:textId="77777777" w:rsidR="00020E05" w:rsidRPr="00EA0DBF" w:rsidRDefault="00020E05" w:rsidP="00020E05">
            <w:pPr>
              <w:jc w:val="center"/>
              <w:rPr>
                <w:rFonts w:eastAsia="Courier New"/>
                <w:color w:val="000000"/>
                <w:sz w:val="10"/>
                <w:szCs w:val="10"/>
              </w:rPr>
            </w:pPr>
          </w:p>
        </w:tc>
        <w:tc>
          <w:tcPr>
            <w:tcW w:w="2597" w:type="dxa"/>
            <w:tcBorders>
              <w:left w:val="single" w:sz="4" w:space="0" w:color="auto"/>
            </w:tcBorders>
            <w:shd w:val="clear" w:color="auto" w:fill="FFFFFF"/>
          </w:tcPr>
          <w:p w14:paraId="0B3AED5C" w14:textId="77777777" w:rsidR="00020E05" w:rsidRPr="00EA0DBF" w:rsidRDefault="00020E05" w:rsidP="00020E05">
            <w:pPr>
              <w:jc w:val="center"/>
              <w:rPr>
                <w:rFonts w:eastAsia="Courier New"/>
                <w:color w:val="000000"/>
                <w:sz w:val="10"/>
                <w:szCs w:val="10"/>
              </w:rPr>
            </w:pPr>
          </w:p>
        </w:tc>
        <w:tc>
          <w:tcPr>
            <w:tcW w:w="2126" w:type="dxa"/>
            <w:tcBorders>
              <w:left w:val="single" w:sz="4" w:space="0" w:color="auto"/>
            </w:tcBorders>
            <w:shd w:val="clear" w:color="auto" w:fill="FFFFFF"/>
          </w:tcPr>
          <w:p w14:paraId="6EB0990B"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социальным вопросам</w:t>
            </w:r>
          </w:p>
        </w:tc>
        <w:tc>
          <w:tcPr>
            <w:tcW w:w="2554" w:type="dxa"/>
            <w:tcBorders>
              <w:left w:val="single" w:sz="4" w:space="0" w:color="auto"/>
            </w:tcBorders>
            <w:shd w:val="clear" w:color="auto" w:fill="FFFFFF"/>
          </w:tcPr>
          <w:p w14:paraId="07EC24CC"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управление социальной</w:t>
            </w:r>
          </w:p>
        </w:tc>
        <w:tc>
          <w:tcPr>
            <w:tcW w:w="2419" w:type="dxa"/>
            <w:tcBorders>
              <w:left w:val="single" w:sz="4" w:space="0" w:color="auto"/>
              <w:right w:val="single" w:sz="4" w:space="0" w:color="auto"/>
            </w:tcBorders>
            <w:shd w:val="clear" w:color="auto" w:fill="FFFFFF"/>
          </w:tcPr>
          <w:p w14:paraId="094C6BDF" w14:textId="77777777" w:rsidR="00020E05" w:rsidRPr="00EA0DBF" w:rsidRDefault="00020E05" w:rsidP="00020E05">
            <w:pPr>
              <w:jc w:val="center"/>
              <w:rPr>
                <w:rFonts w:eastAsia="Courier New"/>
                <w:color w:val="000000"/>
                <w:sz w:val="10"/>
                <w:szCs w:val="10"/>
              </w:rPr>
            </w:pPr>
          </w:p>
        </w:tc>
      </w:tr>
      <w:tr w:rsidR="00020E05" w:rsidRPr="00EA0DBF" w14:paraId="3A56B26E" w14:textId="77777777" w:rsidTr="00020E05">
        <w:trPr>
          <w:trHeight w:hRule="exact" w:val="216"/>
        </w:trPr>
        <w:tc>
          <w:tcPr>
            <w:tcW w:w="509" w:type="dxa"/>
            <w:vMerge w:val="restart"/>
            <w:tcBorders>
              <w:left w:val="single" w:sz="4" w:space="0" w:color="auto"/>
            </w:tcBorders>
            <w:shd w:val="clear" w:color="auto" w:fill="FFFFFF"/>
          </w:tcPr>
          <w:p w14:paraId="60F18EF8" w14:textId="77777777" w:rsidR="00020E05" w:rsidRPr="00EA0DBF" w:rsidRDefault="00020E05" w:rsidP="00020E05">
            <w:pPr>
              <w:spacing w:line="170" w:lineRule="exact"/>
              <w:ind w:left="240"/>
              <w:jc w:val="center"/>
              <w:rPr>
                <w:color w:val="000000"/>
                <w:sz w:val="23"/>
                <w:szCs w:val="23"/>
              </w:rPr>
            </w:pPr>
            <w:r w:rsidRPr="00EA0DBF">
              <w:rPr>
                <w:bCs/>
                <w:color w:val="000000"/>
                <w:spacing w:val="-3"/>
                <w:sz w:val="17"/>
                <w:szCs w:val="17"/>
              </w:rPr>
              <w:t>1</w:t>
            </w:r>
          </w:p>
        </w:tc>
        <w:tc>
          <w:tcPr>
            <w:tcW w:w="4368" w:type="dxa"/>
            <w:vMerge w:val="restart"/>
            <w:tcBorders>
              <w:left w:val="single" w:sz="4" w:space="0" w:color="auto"/>
            </w:tcBorders>
            <w:shd w:val="clear" w:color="auto" w:fill="FFFFFF"/>
          </w:tcPr>
          <w:p w14:paraId="2E069D02"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Все риски</w:t>
            </w:r>
          </w:p>
        </w:tc>
        <w:tc>
          <w:tcPr>
            <w:tcW w:w="2597" w:type="dxa"/>
            <w:tcBorders>
              <w:left w:val="single" w:sz="4" w:space="0" w:color="auto"/>
            </w:tcBorders>
            <w:shd w:val="clear" w:color="auto" w:fill="FFFFFF"/>
          </w:tcPr>
          <w:p w14:paraId="4EC21231" w14:textId="77777777" w:rsidR="00020E05" w:rsidRPr="00EA0DBF" w:rsidRDefault="00020E05" w:rsidP="00020E05">
            <w:pPr>
              <w:jc w:val="center"/>
              <w:rPr>
                <w:rFonts w:eastAsia="Courier New"/>
                <w:color w:val="000000"/>
                <w:sz w:val="10"/>
                <w:szCs w:val="10"/>
              </w:rPr>
            </w:pPr>
          </w:p>
        </w:tc>
        <w:tc>
          <w:tcPr>
            <w:tcW w:w="2126" w:type="dxa"/>
            <w:tcBorders>
              <w:left w:val="single" w:sz="4" w:space="0" w:color="auto"/>
            </w:tcBorders>
            <w:shd w:val="clear" w:color="auto" w:fill="FFFFFF"/>
          </w:tcPr>
          <w:p w14:paraId="0640D20C"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Специалист по</w:t>
            </w:r>
          </w:p>
        </w:tc>
        <w:tc>
          <w:tcPr>
            <w:tcW w:w="2554" w:type="dxa"/>
            <w:tcBorders>
              <w:left w:val="single" w:sz="4" w:space="0" w:color="auto"/>
            </w:tcBorders>
            <w:shd w:val="clear" w:color="auto" w:fill="FFFFFF"/>
          </w:tcPr>
          <w:p w14:paraId="7FC6CD94"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защиты населения и туда</w:t>
            </w:r>
          </w:p>
        </w:tc>
        <w:tc>
          <w:tcPr>
            <w:tcW w:w="2419" w:type="dxa"/>
            <w:tcBorders>
              <w:left w:val="single" w:sz="4" w:space="0" w:color="auto"/>
              <w:right w:val="single" w:sz="4" w:space="0" w:color="auto"/>
            </w:tcBorders>
            <w:shd w:val="clear" w:color="auto" w:fill="FFFFFF"/>
          </w:tcPr>
          <w:p w14:paraId="08C9A1F4" w14:textId="77777777" w:rsidR="00020E05" w:rsidRPr="00EA0DBF" w:rsidRDefault="00020E05" w:rsidP="00020E05">
            <w:pPr>
              <w:jc w:val="center"/>
              <w:rPr>
                <w:rFonts w:eastAsia="Courier New"/>
                <w:color w:val="000000"/>
                <w:sz w:val="10"/>
                <w:szCs w:val="10"/>
              </w:rPr>
            </w:pPr>
          </w:p>
        </w:tc>
      </w:tr>
      <w:tr w:rsidR="00020E05" w:rsidRPr="00EA0DBF" w14:paraId="4DA5E1F0" w14:textId="77777777" w:rsidTr="00020E05">
        <w:trPr>
          <w:trHeight w:hRule="exact" w:val="710"/>
        </w:trPr>
        <w:tc>
          <w:tcPr>
            <w:tcW w:w="509" w:type="dxa"/>
            <w:vMerge/>
            <w:tcBorders>
              <w:left w:val="single" w:sz="4" w:space="0" w:color="auto"/>
            </w:tcBorders>
            <w:shd w:val="clear" w:color="auto" w:fill="FFFFFF"/>
          </w:tcPr>
          <w:p w14:paraId="2B0806EB" w14:textId="77777777" w:rsidR="00020E05" w:rsidRPr="00EA0DBF" w:rsidRDefault="00020E05" w:rsidP="00020E05">
            <w:pPr>
              <w:jc w:val="center"/>
              <w:rPr>
                <w:rFonts w:eastAsia="Courier New"/>
                <w:color w:val="000000"/>
              </w:rPr>
            </w:pPr>
          </w:p>
        </w:tc>
        <w:tc>
          <w:tcPr>
            <w:tcW w:w="4368" w:type="dxa"/>
            <w:vMerge/>
            <w:tcBorders>
              <w:left w:val="single" w:sz="4" w:space="0" w:color="auto"/>
            </w:tcBorders>
            <w:shd w:val="clear" w:color="auto" w:fill="FFFFFF"/>
          </w:tcPr>
          <w:p w14:paraId="6DFE40DB" w14:textId="77777777" w:rsidR="00020E05" w:rsidRPr="00EA0DBF" w:rsidRDefault="00020E05" w:rsidP="00020E05">
            <w:pPr>
              <w:jc w:val="center"/>
              <w:rPr>
                <w:rFonts w:eastAsia="Courier New"/>
                <w:color w:val="000000"/>
              </w:rPr>
            </w:pPr>
          </w:p>
        </w:tc>
        <w:tc>
          <w:tcPr>
            <w:tcW w:w="2597" w:type="dxa"/>
            <w:tcBorders>
              <w:left w:val="single" w:sz="4" w:space="0" w:color="auto"/>
            </w:tcBorders>
            <w:shd w:val="clear" w:color="auto" w:fill="FFFFFF"/>
          </w:tcPr>
          <w:p w14:paraId="4E0B0971" w14:textId="77777777" w:rsidR="00020E05" w:rsidRPr="00EA0DBF" w:rsidRDefault="00020E05" w:rsidP="00020E05">
            <w:pPr>
              <w:jc w:val="center"/>
              <w:rPr>
                <w:rFonts w:eastAsia="Courier New"/>
                <w:color w:val="000000"/>
                <w:sz w:val="10"/>
                <w:szCs w:val="10"/>
              </w:rPr>
            </w:pPr>
          </w:p>
        </w:tc>
        <w:tc>
          <w:tcPr>
            <w:tcW w:w="2126" w:type="dxa"/>
            <w:tcBorders>
              <w:left w:val="single" w:sz="4" w:space="0" w:color="auto"/>
            </w:tcBorders>
            <w:shd w:val="clear" w:color="auto" w:fill="FFFFFF"/>
          </w:tcPr>
          <w:p w14:paraId="187625DF" w14:textId="77777777" w:rsidR="00020E05" w:rsidRPr="00EA0DBF" w:rsidRDefault="00020E05" w:rsidP="00020E05">
            <w:pPr>
              <w:spacing w:line="226" w:lineRule="exact"/>
              <w:jc w:val="center"/>
              <w:rPr>
                <w:color w:val="000000"/>
                <w:sz w:val="23"/>
                <w:szCs w:val="23"/>
              </w:rPr>
            </w:pPr>
            <w:r w:rsidRPr="00EA0DBF">
              <w:rPr>
                <w:bCs/>
                <w:color w:val="000000"/>
                <w:spacing w:val="-3"/>
                <w:sz w:val="17"/>
                <w:szCs w:val="17"/>
              </w:rPr>
              <w:t>потребительскому рынку и предпринимательству</w:t>
            </w:r>
          </w:p>
        </w:tc>
        <w:tc>
          <w:tcPr>
            <w:tcW w:w="2554" w:type="dxa"/>
            <w:tcBorders>
              <w:left w:val="single" w:sz="4" w:space="0" w:color="auto"/>
            </w:tcBorders>
            <w:shd w:val="clear" w:color="auto" w:fill="FFFFFF"/>
          </w:tcPr>
          <w:p w14:paraId="07978C1F"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при Министерстве труда и социального развития РС(Я)»</w:t>
            </w:r>
          </w:p>
        </w:tc>
        <w:tc>
          <w:tcPr>
            <w:tcW w:w="2419" w:type="dxa"/>
            <w:tcBorders>
              <w:left w:val="single" w:sz="4" w:space="0" w:color="auto"/>
              <w:right w:val="single" w:sz="4" w:space="0" w:color="auto"/>
            </w:tcBorders>
            <w:shd w:val="clear" w:color="auto" w:fill="FFFFFF"/>
          </w:tcPr>
          <w:p w14:paraId="5BE725E6" w14:textId="77777777" w:rsidR="00020E05" w:rsidRPr="00EA0DBF" w:rsidRDefault="00020E05" w:rsidP="00020E05">
            <w:pPr>
              <w:jc w:val="center"/>
              <w:rPr>
                <w:rFonts w:eastAsia="Courier New"/>
                <w:color w:val="000000"/>
                <w:sz w:val="10"/>
                <w:szCs w:val="10"/>
              </w:rPr>
            </w:pPr>
          </w:p>
        </w:tc>
      </w:tr>
      <w:tr w:rsidR="00020E05" w:rsidRPr="00EA0DBF" w14:paraId="09A5E326" w14:textId="77777777" w:rsidTr="00020E05">
        <w:trPr>
          <w:trHeight w:hRule="exact" w:val="293"/>
        </w:trPr>
        <w:tc>
          <w:tcPr>
            <w:tcW w:w="14573" w:type="dxa"/>
            <w:gridSpan w:val="6"/>
            <w:tcBorders>
              <w:top w:val="single" w:sz="4" w:space="0" w:color="auto"/>
              <w:left w:val="single" w:sz="4" w:space="0" w:color="auto"/>
              <w:right w:val="single" w:sz="4" w:space="0" w:color="auto"/>
            </w:tcBorders>
            <w:shd w:val="clear" w:color="auto" w:fill="FFFFFF"/>
          </w:tcPr>
          <w:p w14:paraId="6FD997EA"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13. СЛУЖБА ОХРАНЫ ОБЩЕСТВЕННОГО ПОРЯДКА</w:t>
            </w:r>
          </w:p>
        </w:tc>
      </w:tr>
      <w:tr w:rsidR="00020E05" w:rsidRPr="00EA0DBF" w14:paraId="1386943F" w14:textId="77777777" w:rsidTr="00020E05">
        <w:trPr>
          <w:trHeight w:hRule="exact" w:val="298"/>
        </w:trPr>
        <w:tc>
          <w:tcPr>
            <w:tcW w:w="14573" w:type="dxa"/>
            <w:gridSpan w:val="6"/>
            <w:tcBorders>
              <w:top w:val="single" w:sz="4" w:space="0" w:color="auto"/>
              <w:left w:val="single" w:sz="4" w:space="0" w:color="auto"/>
              <w:right w:val="single" w:sz="4" w:space="0" w:color="auto"/>
            </w:tcBorders>
            <w:shd w:val="clear" w:color="auto" w:fill="FFFFFF"/>
          </w:tcPr>
          <w:p w14:paraId="3C07D516" w14:textId="77777777" w:rsidR="00020E05" w:rsidRPr="00EA0DBF" w:rsidRDefault="00020E05" w:rsidP="00020E05">
            <w:pPr>
              <w:spacing w:line="170" w:lineRule="exact"/>
              <w:jc w:val="center"/>
              <w:rPr>
                <w:color w:val="000000"/>
                <w:sz w:val="23"/>
                <w:szCs w:val="23"/>
              </w:rPr>
            </w:pPr>
            <w:r w:rsidRPr="00EA0DBF">
              <w:rPr>
                <w:b/>
                <w:bCs/>
                <w:color w:val="000000"/>
                <w:spacing w:val="-3"/>
                <w:sz w:val="17"/>
                <w:szCs w:val="17"/>
              </w:rPr>
              <w:t>Ответственный за формирование службы: Начальник АОП ОМВД РФ по Мирнинскому району (по согласованию)</w:t>
            </w:r>
          </w:p>
        </w:tc>
      </w:tr>
      <w:tr w:rsidR="00020E05" w:rsidRPr="00EA0DBF" w14:paraId="5926B58A" w14:textId="77777777" w:rsidTr="00020E05">
        <w:trPr>
          <w:trHeight w:hRule="exact" w:val="298"/>
        </w:trPr>
        <w:tc>
          <w:tcPr>
            <w:tcW w:w="14573" w:type="dxa"/>
            <w:gridSpan w:val="6"/>
            <w:tcBorders>
              <w:top w:val="single" w:sz="4" w:space="0" w:color="auto"/>
              <w:left w:val="single" w:sz="4" w:space="0" w:color="auto"/>
              <w:right w:val="single" w:sz="4" w:space="0" w:color="auto"/>
            </w:tcBorders>
            <w:shd w:val="clear" w:color="auto" w:fill="FFFFFF"/>
          </w:tcPr>
          <w:p w14:paraId="2CF1F3E7" w14:textId="77777777" w:rsidR="00020E05" w:rsidRPr="00EA0DBF" w:rsidRDefault="00020E05" w:rsidP="00020E05">
            <w:pPr>
              <w:spacing w:line="170" w:lineRule="exact"/>
              <w:jc w:val="center"/>
              <w:rPr>
                <w:color w:val="000000"/>
                <w:sz w:val="23"/>
                <w:szCs w:val="23"/>
              </w:rPr>
            </w:pPr>
          </w:p>
        </w:tc>
      </w:tr>
      <w:tr w:rsidR="00020E05" w:rsidRPr="00EA0DBF" w14:paraId="01739BEF" w14:textId="77777777" w:rsidTr="00020E05">
        <w:trPr>
          <w:trHeight w:hRule="exact" w:val="533"/>
        </w:trPr>
        <w:tc>
          <w:tcPr>
            <w:tcW w:w="509" w:type="dxa"/>
            <w:tcBorders>
              <w:top w:val="single" w:sz="4" w:space="0" w:color="auto"/>
              <w:left w:val="single" w:sz="4" w:space="0" w:color="auto"/>
              <w:bottom w:val="single" w:sz="4" w:space="0" w:color="auto"/>
            </w:tcBorders>
            <w:shd w:val="clear" w:color="auto" w:fill="FFFFFF"/>
          </w:tcPr>
          <w:p w14:paraId="3D0F5A0E" w14:textId="77777777" w:rsidR="00020E05" w:rsidRPr="00EA0DBF" w:rsidRDefault="00020E05" w:rsidP="00020E05">
            <w:pPr>
              <w:spacing w:line="170" w:lineRule="exact"/>
              <w:ind w:left="240"/>
              <w:jc w:val="center"/>
              <w:rPr>
                <w:color w:val="000000"/>
                <w:sz w:val="23"/>
                <w:szCs w:val="23"/>
              </w:rPr>
            </w:pPr>
            <w:r w:rsidRPr="00EA0DBF">
              <w:rPr>
                <w:bCs/>
                <w:color w:val="000000"/>
                <w:spacing w:val="-3"/>
                <w:sz w:val="17"/>
                <w:szCs w:val="17"/>
              </w:rPr>
              <w:t>1</w:t>
            </w:r>
          </w:p>
        </w:tc>
        <w:tc>
          <w:tcPr>
            <w:tcW w:w="4368" w:type="dxa"/>
            <w:tcBorders>
              <w:top w:val="single" w:sz="4" w:space="0" w:color="auto"/>
              <w:left w:val="single" w:sz="4" w:space="0" w:color="auto"/>
              <w:bottom w:val="single" w:sz="4" w:space="0" w:color="auto"/>
            </w:tcBorders>
            <w:shd w:val="clear" w:color="auto" w:fill="FFFFFF"/>
          </w:tcPr>
          <w:p w14:paraId="10FEACA5"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Все риски</w:t>
            </w:r>
          </w:p>
        </w:tc>
        <w:tc>
          <w:tcPr>
            <w:tcW w:w="2597" w:type="dxa"/>
            <w:tcBorders>
              <w:top w:val="single" w:sz="4" w:space="0" w:color="auto"/>
              <w:left w:val="single" w:sz="4" w:space="0" w:color="auto"/>
              <w:bottom w:val="single" w:sz="4" w:space="0" w:color="auto"/>
            </w:tcBorders>
            <w:shd w:val="clear" w:color="auto" w:fill="FFFFFF"/>
          </w:tcPr>
          <w:p w14:paraId="1531FC74" w14:textId="77777777" w:rsidR="00020E05" w:rsidRPr="00EA0DBF" w:rsidRDefault="00020E05" w:rsidP="00020E05">
            <w:pPr>
              <w:spacing w:line="230" w:lineRule="exact"/>
              <w:ind w:left="540"/>
              <w:jc w:val="center"/>
              <w:rPr>
                <w:color w:val="000000"/>
                <w:sz w:val="23"/>
                <w:szCs w:val="23"/>
              </w:rPr>
            </w:pPr>
            <w:r w:rsidRPr="00EA0DBF">
              <w:rPr>
                <w:bCs/>
                <w:color w:val="000000"/>
                <w:spacing w:val="-3"/>
                <w:sz w:val="17"/>
                <w:szCs w:val="17"/>
              </w:rPr>
              <w:t>ОМВД РФ по Мирнинскому району</w:t>
            </w:r>
          </w:p>
        </w:tc>
        <w:tc>
          <w:tcPr>
            <w:tcW w:w="2126" w:type="dxa"/>
            <w:tcBorders>
              <w:top w:val="single" w:sz="4" w:space="0" w:color="auto"/>
              <w:left w:val="single" w:sz="4" w:space="0" w:color="auto"/>
              <w:bottom w:val="single" w:sz="4" w:space="0" w:color="auto"/>
            </w:tcBorders>
            <w:shd w:val="clear" w:color="auto" w:fill="FFFFFF"/>
          </w:tcPr>
          <w:p w14:paraId="39AE9EB2" w14:textId="77777777" w:rsidR="00020E05" w:rsidRPr="00EA0DBF" w:rsidRDefault="00020E05" w:rsidP="00020E05">
            <w:pPr>
              <w:spacing w:line="170" w:lineRule="exact"/>
              <w:jc w:val="center"/>
              <w:rPr>
                <w:color w:val="000000"/>
                <w:sz w:val="23"/>
                <w:szCs w:val="23"/>
              </w:rPr>
            </w:pPr>
            <w:r w:rsidRPr="00EA0DBF">
              <w:rPr>
                <w:bCs/>
                <w:color w:val="000000"/>
                <w:spacing w:val="-3"/>
                <w:sz w:val="17"/>
                <w:szCs w:val="17"/>
              </w:rPr>
              <w:t>ДДС-102</w:t>
            </w:r>
          </w:p>
        </w:tc>
        <w:tc>
          <w:tcPr>
            <w:tcW w:w="2554" w:type="dxa"/>
            <w:tcBorders>
              <w:top w:val="single" w:sz="4" w:space="0" w:color="auto"/>
              <w:left w:val="single" w:sz="4" w:space="0" w:color="auto"/>
              <w:bottom w:val="single" w:sz="4" w:space="0" w:color="auto"/>
            </w:tcBorders>
            <w:shd w:val="clear" w:color="auto" w:fill="FFFFFF"/>
          </w:tcPr>
          <w:p w14:paraId="7B0AE11C" w14:textId="77777777" w:rsidR="00020E05" w:rsidRPr="00EA0DBF" w:rsidRDefault="00020E05" w:rsidP="00020E05">
            <w:pPr>
              <w:spacing w:line="230" w:lineRule="exact"/>
              <w:jc w:val="center"/>
              <w:rPr>
                <w:color w:val="000000"/>
                <w:sz w:val="23"/>
                <w:szCs w:val="23"/>
              </w:rPr>
            </w:pPr>
            <w:r w:rsidRPr="00EA0DBF">
              <w:rPr>
                <w:bCs/>
                <w:color w:val="000000"/>
                <w:spacing w:val="-3"/>
                <w:sz w:val="17"/>
                <w:szCs w:val="17"/>
              </w:rPr>
              <w:t>- ОМВД РФ по Мирнинскому району</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6B6AF631" w14:textId="77777777" w:rsidR="00020E05" w:rsidRPr="00EA0DBF" w:rsidRDefault="00020E05" w:rsidP="00020E05">
            <w:pPr>
              <w:jc w:val="center"/>
              <w:rPr>
                <w:rFonts w:eastAsia="Courier New"/>
                <w:color w:val="000000"/>
                <w:sz w:val="10"/>
                <w:szCs w:val="10"/>
              </w:rPr>
            </w:pPr>
          </w:p>
        </w:tc>
      </w:tr>
    </w:tbl>
    <w:p w14:paraId="4B31C31D" w14:textId="77777777" w:rsidR="00020E05" w:rsidRPr="00EA0DBF" w:rsidRDefault="00020E05" w:rsidP="00020E05">
      <w:pPr>
        <w:jc w:val="center"/>
        <w:rPr>
          <w:b/>
        </w:rPr>
      </w:pPr>
    </w:p>
    <w:p w14:paraId="4F171E94" w14:textId="77777777" w:rsidR="00020E05" w:rsidRPr="00EA0DBF" w:rsidRDefault="00020E05" w:rsidP="00020E05">
      <w:pPr>
        <w:jc w:val="center"/>
        <w:rPr>
          <w:b/>
          <w:lang w:val="x-none"/>
        </w:rPr>
      </w:pPr>
    </w:p>
    <w:p w14:paraId="44FD0069" w14:textId="77777777" w:rsidR="00020E05" w:rsidRPr="00EA0DBF" w:rsidRDefault="00020E05" w:rsidP="00020E05">
      <w:pPr>
        <w:jc w:val="center"/>
        <w:rPr>
          <w:b/>
          <w:lang w:val="x-none"/>
        </w:rPr>
      </w:pPr>
    </w:p>
    <w:p w14:paraId="3905A485" w14:textId="77777777" w:rsidR="00020E05" w:rsidRPr="00EA0DBF" w:rsidRDefault="00020E05" w:rsidP="00020E05">
      <w:pPr>
        <w:jc w:val="center"/>
        <w:rPr>
          <w:b/>
          <w:lang w:val="x-none"/>
        </w:rPr>
      </w:pPr>
    </w:p>
    <w:p w14:paraId="28855D22" w14:textId="77777777" w:rsidR="00020E05" w:rsidRPr="00EA0DBF" w:rsidRDefault="00020E05" w:rsidP="00020E05">
      <w:pPr>
        <w:jc w:val="center"/>
        <w:rPr>
          <w:b/>
          <w:lang w:val="x-none"/>
        </w:rPr>
      </w:pPr>
    </w:p>
    <w:p w14:paraId="1F529A86" w14:textId="77777777" w:rsidR="00020E05" w:rsidRPr="00EA0DBF" w:rsidRDefault="00020E05" w:rsidP="00020E05">
      <w:pPr>
        <w:jc w:val="center"/>
        <w:rPr>
          <w:b/>
          <w:lang w:val="x-none"/>
        </w:rPr>
      </w:pPr>
    </w:p>
    <w:p w14:paraId="3EFED0DC" w14:textId="77777777" w:rsidR="00020E05" w:rsidRPr="00EA0DBF" w:rsidRDefault="00020E05" w:rsidP="00020E05">
      <w:pPr>
        <w:jc w:val="center"/>
        <w:rPr>
          <w:b/>
          <w:lang w:val="x-none"/>
        </w:rPr>
      </w:pPr>
    </w:p>
    <w:p w14:paraId="509F5B04" w14:textId="77777777" w:rsidR="00020E05" w:rsidRPr="00EA0DBF" w:rsidRDefault="00020E05" w:rsidP="00020E05">
      <w:pPr>
        <w:jc w:val="center"/>
        <w:rPr>
          <w:b/>
          <w:lang w:val="x-none"/>
        </w:rPr>
      </w:pPr>
    </w:p>
    <w:p w14:paraId="0C739328" w14:textId="77777777" w:rsidR="00020E05" w:rsidRPr="00EA0DBF" w:rsidRDefault="00020E05" w:rsidP="00020E05">
      <w:pPr>
        <w:jc w:val="center"/>
        <w:rPr>
          <w:b/>
          <w:lang w:val="x-none"/>
        </w:rPr>
      </w:pPr>
    </w:p>
    <w:p w14:paraId="48E10BD2" w14:textId="77777777" w:rsidR="00020E05" w:rsidRPr="00EA0DBF" w:rsidRDefault="00020E05" w:rsidP="00020E05">
      <w:pPr>
        <w:jc w:val="center"/>
        <w:rPr>
          <w:b/>
          <w:lang w:val="x-none"/>
        </w:rPr>
      </w:pPr>
    </w:p>
    <w:p w14:paraId="7C8F4A28" w14:textId="77777777" w:rsidR="00020E05" w:rsidRPr="00EA0DBF" w:rsidRDefault="00020E05" w:rsidP="00020E05">
      <w:pPr>
        <w:jc w:val="center"/>
        <w:rPr>
          <w:b/>
          <w:lang w:val="x-none"/>
        </w:rPr>
      </w:pPr>
    </w:p>
    <w:tbl>
      <w:tblPr>
        <w:tblStyle w:val="16"/>
        <w:tblW w:w="3827" w:type="dxa"/>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tblGrid>
      <w:tr w:rsidR="00020E05" w:rsidRPr="00EA0DBF" w14:paraId="4D71FE36" w14:textId="77777777" w:rsidTr="00020E05">
        <w:tc>
          <w:tcPr>
            <w:tcW w:w="3827" w:type="dxa"/>
          </w:tcPr>
          <w:p w14:paraId="201CDCB1" w14:textId="77777777" w:rsidR="00020E05" w:rsidRPr="00EA0DBF" w:rsidRDefault="00020E05" w:rsidP="00020E05">
            <w:pPr>
              <w:ind w:left="34"/>
              <w:jc w:val="center"/>
              <w:rPr>
                <w:b/>
              </w:rPr>
            </w:pPr>
            <w:r w:rsidRPr="00EA0DBF">
              <w:rPr>
                <w:b/>
              </w:rPr>
              <w:t>Приложение № 2</w:t>
            </w:r>
          </w:p>
          <w:p w14:paraId="0E4B2508" w14:textId="77777777" w:rsidR="00020E05" w:rsidRPr="00EA0DBF" w:rsidRDefault="00020E05" w:rsidP="00020E05">
            <w:pPr>
              <w:rPr>
                <w:b/>
              </w:rPr>
            </w:pPr>
            <w:r w:rsidRPr="00EA0DBF">
              <w:rPr>
                <w:b/>
              </w:rPr>
              <w:t xml:space="preserve">к постановлению </w:t>
            </w:r>
          </w:p>
          <w:p w14:paraId="73D85641" w14:textId="77777777" w:rsidR="00020E05" w:rsidRPr="00EA0DBF" w:rsidRDefault="00020E05" w:rsidP="00020E05">
            <w:pPr>
              <w:rPr>
                <w:b/>
              </w:rPr>
            </w:pPr>
            <w:r w:rsidRPr="00EA0DBF">
              <w:rPr>
                <w:b/>
              </w:rPr>
              <w:t xml:space="preserve">от ____________№_____ </w:t>
            </w:r>
          </w:p>
        </w:tc>
      </w:tr>
    </w:tbl>
    <w:p w14:paraId="29324E89" w14:textId="77777777" w:rsidR="00020E05" w:rsidRPr="00EA0DBF" w:rsidRDefault="00020E05" w:rsidP="00020E05">
      <w:pPr>
        <w:jc w:val="center"/>
        <w:rPr>
          <w:b/>
        </w:rPr>
      </w:pPr>
    </w:p>
    <w:p w14:paraId="09FBAD59" w14:textId="77777777" w:rsidR="00020E05" w:rsidRPr="00EA0DBF" w:rsidRDefault="00020E05" w:rsidP="00020E05">
      <w:pPr>
        <w:jc w:val="center"/>
        <w:rPr>
          <w:b/>
          <w:lang w:val="x-none"/>
        </w:rPr>
      </w:pPr>
    </w:p>
    <w:p w14:paraId="1735DF10" w14:textId="77777777" w:rsidR="00020E05" w:rsidRPr="00EA0DBF" w:rsidRDefault="00020E05" w:rsidP="00020E05">
      <w:pPr>
        <w:jc w:val="center"/>
        <w:rPr>
          <w:b/>
          <w:color w:val="000000"/>
        </w:rPr>
      </w:pPr>
      <w:r w:rsidRPr="00EA0DBF">
        <w:rPr>
          <w:b/>
          <w:color w:val="000000"/>
        </w:rPr>
        <w:t>Перечень</w:t>
      </w:r>
    </w:p>
    <w:p w14:paraId="08BB3757" w14:textId="77777777" w:rsidR="00020E05" w:rsidRPr="00EA0DBF" w:rsidRDefault="00020E05" w:rsidP="00020E05">
      <w:pPr>
        <w:jc w:val="center"/>
        <w:rPr>
          <w:b/>
          <w:lang w:val="x-none"/>
        </w:rPr>
      </w:pPr>
      <w:r w:rsidRPr="00EA0DBF">
        <w:rPr>
          <w:b/>
          <w:color w:val="000000"/>
        </w:rPr>
        <w:t>служб муниципального звена</w:t>
      </w:r>
      <w:r w:rsidRPr="00EA0DBF">
        <w:rPr>
          <w:b/>
        </w:rPr>
        <w:t xml:space="preserve"> Якутской территориальной подсистемы Единой государственной системы предупреждения и ликвидации чрезвычайных ситуаций</w:t>
      </w:r>
      <w:r w:rsidRPr="00EA0DBF">
        <w:rPr>
          <w:b/>
          <w:color w:val="000000"/>
        </w:rPr>
        <w:t xml:space="preserve"> на территории </w:t>
      </w:r>
      <w:r w:rsidRPr="00EA0DBF">
        <w:rPr>
          <w:b/>
          <w:bCs/>
        </w:rPr>
        <w:t xml:space="preserve">городского поселения «Поселок Айхал» </w:t>
      </w:r>
      <w:r w:rsidRPr="00EA0DBF">
        <w:rPr>
          <w:b/>
          <w:lang w:val="x-none"/>
        </w:rPr>
        <w:t>муниципального</w:t>
      </w:r>
      <w:r w:rsidRPr="00EA0DBF">
        <w:rPr>
          <w:b/>
        </w:rPr>
        <w:t xml:space="preserve"> </w:t>
      </w:r>
      <w:r w:rsidRPr="00EA0DBF">
        <w:rPr>
          <w:b/>
          <w:lang w:val="x-none"/>
        </w:rPr>
        <w:t>района "Мирнинский</w:t>
      </w:r>
      <w:r w:rsidRPr="00EA0DBF">
        <w:rPr>
          <w:b/>
        </w:rPr>
        <w:t xml:space="preserve"> </w:t>
      </w:r>
      <w:r w:rsidRPr="00EA0DBF">
        <w:rPr>
          <w:b/>
          <w:lang w:val="x-none"/>
        </w:rPr>
        <w:t>район" Республики Саха (Якутия)</w:t>
      </w:r>
      <w:r w:rsidRPr="00EA0DBF">
        <w:rPr>
          <w:b/>
        </w:rPr>
        <w:t>», закрепленных за руководящим составом Администрации ГП «Поселок Айхал»</w:t>
      </w:r>
    </w:p>
    <w:p w14:paraId="1146C5DF" w14:textId="77777777" w:rsidR="00020E05" w:rsidRPr="00EA0DBF" w:rsidRDefault="00020E05" w:rsidP="00020E05">
      <w:pPr>
        <w:jc w:val="center"/>
        <w:rPr>
          <w:b/>
          <w:lang w:val="x-none"/>
        </w:rPr>
      </w:pPr>
    </w:p>
    <w:p w14:paraId="6321B781" w14:textId="77777777" w:rsidR="00020E05" w:rsidRPr="00EA0DBF" w:rsidRDefault="00020E05" w:rsidP="00020E05">
      <w:pPr>
        <w:jc w:val="center"/>
        <w:rPr>
          <w:lang w:val="x-none"/>
        </w:rPr>
      </w:pPr>
    </w:p>
    <w:tbl>
      <w:tblPr>
        <w:tblW w:w="0" w:type="auto"/>
        <w:tblLayout w:type="fixed"/>
        <w:tblCellMar>
          <w:left w:w="10" w:type="dxa"/>
          <w:right w:w="10" w:type="dxa"/>
        </w:tblCellMar>
        <w:tblLook w:val="04A0" w:firstRow="1" w:lastRow="0" w:firstColumn="1" w:lastColumn="0" w:noHBand="0" w:noVBand="1"/>
      </w:tblPr>
      <w:tblGrid>
        <w:gridCol w:w="677"/>
        <w:gridCol w:w="9029"/>
        <w:gridCol w:w="4867"/>
      </w:tblGrid>
      <w:tr w:rsidR="00020E05" w:rsidRPr="00EA0DBF" w14:paraId="271F3A42" w14:textId="77777777" w:rsidTr="00020E05">
        <w:trPr>
          <w:trHeight w:hRule="exact" w:val="624"/>
        </w:trPr>
        <w:tc>
          <w:tcPr>
            <w:tcW w:w="677" w:type="dxa"/>
            <w:tcBorders>
              <w:top w:val="single" w:sz="4" w:space="0" w:color="auto"/>
              <w:left w:val="single" w:sz="4" w:space="0" w:color="auto"/>
            </w:tcBorders>
            <w:shd w:val="clear" w:color="auto" w:fill="FFFFFF"/>
          </w:tcPr>
          <w:p w14:paraId="1F89B23F" w14:textId="77777777" w:rsidR="00020E05" w:rsidRPr="00EA0DBF" w:rsidRDefault="00020E05" w:rsidP="00020E05">
            <w:pPr>
              <w:spacing w:after="60" w:line="210" w:lineRule="exact"/>
              <w:ind w:left="280"/>
              <w:rPr>
                <w:color w:val="000000"/>
                <w:sz w:val="23"/>
                <w:szCs w:val="23"/>
              </w:rPr>
            </w:pPr>
            <w:r w:rsidRPr="00EA0DBF">
              <w:rPr>
                <w:b/>
                <w:bCs/>
                <w:color w:val="000000"/>
                <w:spacing w:val="2"/>
                <w:sz w:val="21"/>
                <w:szCs w:val="21"/>
              </w:rPr>
              <w:t>№</w:t>
            </w:r>
          </w:p>
          <w:p w14:paraId="0087E153" w14:textId="77777777" w:rsidR="00020E05" w:rsidRPr="00EA0DBF" w:rsidRDefault="00020E05" w:rsidP="00020E05">
            <w:pPr>
              <w:spacing w:before="60" w:line="210" w:lineRule="exact"/>
              <w:ind w:left="280"/>
              <w:rPr>
                <w:color w:val="000000"/>
                <w:sz w:val="23"/>
                <w:szCs w:val="23"/>
              </w:rPr>
            </w:pPr>
            <w:r w:rsidRPr="00EA0DBF">
              <w:rPr>
                <w:b/>
                <w:bCs/>
                <w:color w:val="000000"/>
                <w:spacing w:val="2"/>
                <w:sz w:val="21"/>
                <w:szCs w:val="21"/>
              </w:rPr>
              <w:t>п/п</w:t>
            </w:r>
          </w:p>
        </w:tc>
        <w:tc>
          <w:tcPr>
            <w:tcW w:w="9029" w:type="dxa"/>
            <w:tcBorders>
              <w:top w:val="single" w:sz="4" w:space="0" w:color="auto"/>
              <w:left w:val="single" w:sz="4" w:space="0" w:color="auto"/>
            </w:tcBorders>
            <w:shd w:val="clear" w:color="auto" w:fill="FFFFFF"/>
          </w:tcPr>
          <w:p w14:paraId="77DBD6BC" w14:textId="77777777" w:rsidR="00020E05" w:rsidRPr="00EA0DBF" w:rsidRDefault="00020E05" w:rsidP="00020E05">
            <w:pPr>
              <w:spacing w:line="210" w:lineRule="exact"/>
              <w:jc w:val="center"/>
              <w:rPr>
                <w:color w:val="000000"/>
                <w:sz w:val="23"/>
                <w:szCs w:val="23"/>
              </w:rPr>
            </w:pPr>
            <w:r w:rsidRPr="00EA0DBF">
              <w:rPr>
                <w:b/>
                <w:bCs/>
                <w:color w:val="000000"/>
                <w:spacing w:val="2"/>
                <w:sz w:val="21"/>
                <w:szCs w:val="21"/>
              </w:rPr>
              <w:t>Наименование службы ЯТП РСЧС</w:t>
            </w:r>
          </w:p>
        </w:tc>
        <w:tc>
          <w:tcPr>
            <w:tcW w:w="4867" w:type="dxa"/>
            <w:tcBorders>
              <w:top w:val="single" w:sz="4" w:space="0" w:color="auto"/>
              <w:left w:val="single" w:sz="4" w:space="0" w:color="auto"/>
              <w:right w:val="single" w:sz="4" w:space="0" w:color="auto"/>
            </w:tcBorders>
            <w:shd w:val="clear" w:color="auto" w:fill="FFFFFF"/>
          </w:tcPr>
          <w:p w14:paraId="47C9E33B" w14:textId="77777777" w:rsidR="00020E05" w:rsidRPr="00EA0DBF" w:rsidRDefault="00020E05" w:rsidP="00020E05">
            <w:pPr>
              <w:spacing w:line="302" w:lineRule="exact"/>
              <w:jc w:val="center"/>
              <w:rPr>
                <w:color w:val="000000"/>
                <w:sz w:val="23"/>
                <w:szCs w:val="23"/>
              </w:rPr>
            </w:pPr>
            <w:r w:rsidRPr="00EA0DBF">
              <w:rPr>
                <w:b/>
                <w:bCs/>
                <w:color w:val="000000"/>
                <w:spacing w:val="2"/>
                <w:sz w:val="21"/>
                <w:szCs w:val="21"/>
              </w:rPr>
              <w:t>Заместитель Главы Администрации, курирующий службу РСЧС</w:t>
            </w:r>
          </w:p>
        </w:tc>
      </w:tr>
      <w:tr w:rsidR="00020E05" w:rsidRPr="00EA0DBF" w14:paraId="61A53DB2" w14:textId="77777777" w:rsidTr="00020E05">
        <w:trPr>
          <w:trHeight w:hRule="exact" w:val="312"/>
        </w:trPr>
        <w:tc>
          <w:tcPr>
            <w:tcW w:w="677" w:type="dxa"/>
            <w:tcBorders>
              <w:top w:val="single" w:sz="4" w:space="0" w:color="auto"/>
              <w:left w:val="single" w:sz="4" w:space="0" w:color="auto"/>
            </w:tcBorders>
            <w:shd w:val="clear" w:color="auto" w:fill="FFFFFF"/>
          </w:tcPr>
          <w:p w14:paraId="740AB80F" w14:textId="77777777" w:rsidR="00020E05" w:rsidRPr="00EA0DBF" w:rsidRDefault="00020E05" w:rsidP="00020E05">
            <w:pPr>
              <w:spacing w:line="210" w:lineRule="exact"/>
              <w:ind w:left="280"/>
              <w:rPr>
                <w:color w:val="000000"/>
                <w:sz w:val="23"/>
                <w:szCs w:val="23"/>
              </w:rPr>
            </w:pPr>
            <w:r w:rsidRPr="00EA0DBF">
              <w:rPr>
                <w:color w:val="000000"/>
                <w:spacing w:val="3"/>
                <w:sz w:val="21"/>
                <w:szCs w:val="21"/>
              </w:rPr>
              <w:t>1</w:t>
            </w:r>
          </w:p>
        </w:tc>
        <w:tc>
          <w:tcPr>
            <w:tcW w:w="9029" w:type="dxa"/>
            <w:tcBorders>
              <w:top w:val="single" w:sz="4" w:space="0" w:color="auto"/>
              <w:left w:val="single" w:sz="4" w:space="0" w:color="auto"/>
            </w:tcBorders>
            <w:shd w:val="clear" w:color="auto" w:fill="FFFFFF"/>
          </w:tcPr>
          <w:p w14:paraId="5A441F98" w14:textId="77777777" w:rsidR="00020E05" w:rsidRPr="00EA0DBF" w:rsidRDefault="00020E05" w:rsidP="00020E05">
            <w:pPr>
              <w:spacing w:line="210" w:lineRule="exact"/>
              <w:jc w:val="center"/>
              <w:rPr>
                <w:color w:val="000000"/>
                <w:sz w:val="23"/>
                <w:szCs w:val="23"/>
              </w:rPr>
            </w:pPr>
            <w:r w:rsidRPr="00EA0DBF">
              <w:rPr>
                <w:color w:val="000000"/>
                <w:spacing w:val="3"/>
                <w:sz w:val="21"/>
                <w:szCs w:val="21"/>
              </w:rPr>
              <w:t>Служба по предупреждению и ликвидации ЧС на автомобильном транспорте</w:t>
            </w:r>
          </w:p>
        </w:tc>
        <w:tc>
          <w:tcPr>
            <w:tcW w:w="4867" w:type="dxa"/>
            <w:vMerge w:val="restart"/>
            <w:tcBorders>
              <w:top w:val="single" w:sz="4" w:space="0" w:color="auto"/>
              <w:left w:val="single" w:sz="4" w:space="0" w:color="auto"/>
              <w:right w:val="single" w:sz="4" w:space="0" w:color="auto"/>
            </w:tcBorders>
            <w:shd w:val="clear" w:color="auto" w:fill="FFFFFF"/>
          </w:tcPr>
          <w:p w14:paraId="027CE5B6" w14:textId="77777777" w:rsidR="00020E05" w:rsidRPr="00EA0DBF" w:rsidRDefault="00020E05" w:rsidP="00020E05">
            <w:pPr>
              <w:spacing w:line="210" w:lineRule="exact"/>
              <w:jc w:val="center"/>
              <w:rPr>
                <w:color w:val="000000"/>
                <w:spacing w:val="3"/>
                <w:sz w:val="21"/>
                <w:szCs w:val="21"/>
              </w:rPr>
            </w:pPr>
          </w:p>
          <w:p w14:paraId="0C852248" w14:textId="77777777" w:rsidR="00020E05" w:rsidRPr="00EA0DBF" w:rsidRDefault="00020E05" w:rsidP="00020E05">
            <w:pPr>
              <w:spacing w:line="210" w:lineRule="exact"/>
              <w:jc w:val="center"/>
              <w:rPr>
                <w:color w:val="000000"/>
                <w:spacing w:val="3"/>
                <w:sz w:val="21"/>
                <w:szCs w:val="21"/>
              </w:rPr>
            </w:pPr>
          </w:p>
          <w:p w14:paraId="6A80C93F" w14:textId="77777777" w:rsidR="00020E05" w:rsidRPr="00EA0DBF" w:rsidRDefault="00020E05" w:rsidP="00020E05">
            <w:pPr>
              <w:spacing w:line="210" w:lineRule="exact"/>
              <w:jc w:val="center"/>
              <w:rPr>
                <w:color w:val="000000"/>
                <w:spacing w:val="3"/>
                <w:sz w:val="21"/>
                <w:szCs w:val="21"/>
              </w:rPr>
            </w:pPr>
          </w:p>
          <w:p w14:paraId="69B56358" w14:textId="77777777" w:rsidR="00020E05" w:rsidRPr="00EA0DBF" w:rsidRDefault="00020E05" w:rsidP="00020E05">
            <w:pPr>
              <w:spacing w:line="210" w:lineRule="exact"/>
              <w:jc w:val="center"/>
              <w:rPr>
                <w:color w:val="000000"/>
                <w:spacing w:val="3"/>
                <w:sz w:val="21"/>
                <w:szCs w:val="21"/>
              </w:rPr>
            </w:pPr>
          </w:p>
          <w:p w14:paraId="6EB12658" w14:textId="77777777" w:rsidR="00020E05" w:rsidRPr="00EA0DBF" w:rsidRDefault="00020E05" w:rsidP="00020E05">
            <w:pPr>
              <w:spacing w:line="210" w:lineRule="exact"/>
              <w:jc w:val="center"/>
              <w:rPr>
                <w:color w:val="000000"/>
                <w:spacing w:val="3"/>
                <w:sz w:val="21"/>
                <w:szCs w:val="21"/>
              </w:rPr>
            </w:pPr>
          </w:p>
          <w:p w14:paraId="1D18F615" w14:textId="77777777" w:rsidR="00020E05" w:rsidRPr="00EA0DBF" w:rsidRDefault="00020E05" w:rsidP="00020E05">
            <w:pPr>
              <w:spacing w:line="210" w:lineRule="exact"/>
              <w:jc w:val="center"/>
              <w:rPr>
                <w:color w:val="000000"/>
                <w:sz w:val="23"/>
                <w:szCs w:val="23"/>
              </w:rPr>
            </w:pPr>
            <w:r w:rsidRPr="00EA0DBF">
              <w:rPr>
                <w:color w:val="000000"/>
                <w:spacing w:val="3"/>
                <w:sz w:val="21"/>
                <w:szCs w:val="21"/>
              </w:rPr>
              <w:t>Заместитель Г лавы Администрации по ЖКХ</w:t>
            </w:r>
          </w:p>
        </w:tc>
      </w:tr>
      <w:tr w:rsidR="00020E05" w:rsidRPr="00EA0DBF" w14:paraId="118C3137" w14:textId="77777777" w:rsidTr="00020E05">
        <w:trPr>
          <w:trHeight w:hRule="exact" w:val="312"/>
        </w:trPr>
        <w:tc>
          <w:tcPr>
            <w:tcW w:w="677" w:type="dxa"/>
            <w:tcBorders>
              <w:top w:val="single" w:sz="4" w:space="0" w:color="auto"/>
              <w:left w:val="single" w:sz="4" w:space="0" w:color="auto"/>
            </w:tcBorders>
            <w:shd w:val="clear" w:color="auto" w:fill="FFFFFF"/>
          </w:tcPr>
          <w:p w14:paraId="1B3CCD1A" w14:textId="77777777" w:rsidR="00020E05" w:rsidRPr="00EA0DBF" w:rsidRDefault="00020E05" w:rsidP="00020E05">
            <w:pPr>
              <w:spacing w:line="210" w:lineRule="exact"/>
              <w:ind w:left="280"/>
              <w:rPr>
                <w:color w:val="000000"/>
                <w:sz w:val="23"/>
                <w:szCs w:val="23"/>
              </w:rPr>
            </w:pPr>
            <w:r w:rsidRPr="00EA0DBF">
              <w:rPr>
                <w:color w:val="000000"/>
                <w:spacing w:val="3"/>
                <w:sz w:val="21"/>
                <w:szCs w:val="21"/>
              </w:rPr>
              <w:lastRenderedPageBreak/>
              <w:t>2</w:t>
            </w:r>
          </w:p>
        </w:tc>
        <w:tc>
          <w:tcPr>
            <w:tcW w:w="9029" w:type="dxa"/>
            <w:tcBorders>
              <w:top w:val="single" w:sz="4" w:space="0" w:color="auto"/>
              <w:left w:val="single" w:sz="4" w:space="0" w:color="auto"/>
            </w:tcBorders>
            <w:shd w:val="clear" w:color="auto" w:fill="FFFFFF"/>
          </w:tcPr>
          <w:p w14:paraId="06952675" w14:textId="77777777" w:rsidR="00020E05" w:rsidRPr="00EA0DBF" w:rsidRDefault="00020E05" w:rsidP="00020E05">
            <w:pPr>
              <w:spacing w:line="210" w:lineRule="exact"/>
              <w:jc w:val="center"/>
              <w:rPr>
                <w:color w:val="000000"/>
                <w:sz w:val="23"/>
                <w:szCs w:val="23"/>
              </w:rPr>
            </w:pPr>
            <w:r w:rsidRPr="00EA0DBF">
              <w:rPr>
                <w:color w:val="000000"/>
                <w:spacing w:val="3"/>
                <w:sz w:val="21"/>
                <w:szCs w:val="21"/>
              </w:rPr>
              <w:t>Служба по предупреждению и ликвидации ЧС на воздушном транспорте</w:t>
            </w:r>
          </w:p>
        </w:tc>
        <w:tc>
          <w:tcPr>
            <w:tcW w:w="4867" w:type="dxa"/>
            <w:vMerge/>
            <w:tcBorders>
              <w:left w:val="single" w:sz="4" w:space="0" w:color="auto"/>
              <w:right w:val="single" w:sz="4" w:space="0" w:color="auto"/>
            </w:tcBorders>
            <w:shd w:val="clear" w:color="auto" w:fill="FFFFFF"/>
          </w:tcPr>
          <w:p w14:paraId="22F0F8F9" w14:textId="77777777" w:rsidR="00020E05" w:rsidRPr="00EA0DBF" w:rsidRDefault="00020E05" w:rsidP="00020E05">
            <w:pPr>
              <w:rPr>
                <w:rFonts w:eastAsia="Courier New"/>
                <w:color w:val="000000"/>
              </w:rPr>
            </w:pPr>
          </w:p>
        </w:tc>
      </w:tr>
      <w:tr w:rsidR="00020E05" w:rsidRPr="00EA0DBF" w14:paraId="0AC3329E" w14:textId="77777777" w:rsidTr="00020E05">
        <w:trPr>
          <w:trHeight w:hRule="exact" w:val="317"/>
        </w:trPr>
        <w:tc>
          <w:tcPr>
            <w:tcW w:w="677" w:type="dxa"/>
            <w:tcBorders>
              <w:top w:val="single" w:sz="4" w:space="0" w:color="auto"/>
              <w:left w:val="single" w:sz="4" w:space="0" w:color="auto"/>
            </w:tcBorders>
            <w:shd w:val="clear" w:color="auto" w:fill="FFFFFF"/>
          </w:tcPr>
          <w:p w14:paraId="4A48CCC4" w14:textId="77777777" w:rsidR="00020E05" w:rsidRPr="00EA0DBF" w:rsidRDefault="00020E05" w:rsidP="00020E05">
            <w:pPr>
              <w:spacing w:line="210" w:lineRule="exact"/>
              <w:ind w:left="280"/>
              <w:rPr>
                <w:color w:val="000000"/>
                <w:sz w:val="23"/>
                <w:szCs w:val="23"/>
              </w:rPr>
            </w:pPr>
            <w:r w:rsidRPr="00EA0DBF">
              <w:rPr>
                <w:color w:val="000000"/>
                <w:spacing w:val="3"/>
                <w:sz w:val="21"/>
                <w:szCs w:val="21"/>
              </w:rPr>
              <w:lastRenderedPageBreak/>
              <w:t>3</w:t>
            </w:r>
          </w:p>
        </w:tc>
        <w:tc>
          <w:tcPr>
            <w:tcW w:w="9029" w:type="dxa"/>
            <w:tcBorders>
              <w:top w:val="single" w:sz="4" w:space="0" w:color="auto"/>
              <w:left w:val="single" w:sz="4" w:space="0" w:color="auto"/>
            </w:tcBorders>
            <w:shd w:val="clear" w:color="auto" w:fill="FFFFFF"/>
          </w:tcPr>
          <w:p w14:paraId="65E46779" w14:textId="77777777" w:rsidR="00020E05" w:rsidRPr="00EA0DBF" w:rsidRDefault="00020E05" w:rsidP="00020E05">
            <w:pPr>
              <w:spacing w:line="210" w:lineRule="exact"/>
              <w:jc w:val="center"/>
              <w:rPr>
                <w:color w:val="000000"/>
                <w:sz w:val="23"/>
                <w:szCs w:val="23"/>
              </w:rPr>
            </w:pPr>
            <w:r w:rsidRPr="00EA0DBF">
              <w:rPr>
                <w:color w:val="000000"/>
                <w:spacing w:val="3"/>
                <w:sz w:val="21"/>
                <w:szCs w:val="21"/>
              </w:rPr>
              <w:t>Служба по предупреждению и ликвидации ЧС на объектах газового хозяйства</w:t>
            </w:r>
          </w:p>
        </w:tc>
        <w:tc>
          <w:tcPr>
            <w:tcW w:w="4867" w:type="dxa"/>
            <w:vMerge/>
            <w:tcBorders>
              <w:left w:val="single" w:sz="4" w:space="0" w:color="auto"/>
              <w:right w:val="single" w:sz="4" w:space="0" w:color="auto"/>
            </w:tcBorders>
            <w:shd w:val="clear" w:color="auto" w:fill="FFFFFF"/>
          </w:tcPr>
          <w:p w14:paraId="066278DC" w14:textId="77777777" w:rsidR="00020E05" w:rsidRPr="00EA0DBF" w:rsidRDefault="00020E05" w:rsidP="00020E05">
            <w:pPr>
              <w:rPr>
                <w:rFonts w:eastAsia="Courier New"/>
                <w:color w:val="000000"/>
              </w:rPr>
            </w:pPr>
          </w:p>
        </w:tc>
      </w:tr>
      <w:tr w:rsidR="00020E05" w:rsidRPr="00EA0DBF" w14:paraId="5CE2CC2F" w14:textId="77777777" w:rsidTr="00020E05">
        <w:trPr>
          <w:trHeight w:hRule="exact" w:val="312"/>
        </w:trPr>
        <w:tc>
          <w:tcPr>
            <w:tcW w:w="677" w:type="dxa"/>
            <w:tcBorders>
              <w:top w:val="single" w:sz="4" w:space="0" w:color="auto"/>
              <w:left w:val="single" w:sz="4" w:space="0" w:color="auto"/>
            </w:tcBorders>
            <w:shd w:val="clear" w:color="auto" w:fill="FFFFFF"/>
          </w:tcPr>
          <w:p w14:paraId="7D798EB1" w14:textId="77777777" w:rsidR="00020E05" w:rsidRPr="00EA0DBF" w:rsidRDefault="00020E05" w:rsidP="00020E05">
            <w:pPr>
              <w:spacing w:line="210" w:lineRule="exact"/>
              <w:ind w:left="280"/>
              <w:rPr>
                <w:color w:val="000000"/>
                <w:sz w:val="23"/>
                <w:szCs w:val="23"/>
              </w:rPr>
            </w:pPr>
            <w:r w:rsidRPr="00EA0DBF">
              <w:rPr>
                <w:color w:val="000000"/>
                <w:spacing w:val="3"/>
                <w:sz w:val="21"/>
                <w:szCs w:val="21"/>
              </w:rPr>
              <w:t>4</w:t>
            </w:r>
          </w:p>
        </w:tc>
        <w:tc>
          <w:tcPr>
            <w:tcW w:w="9029" w:type="dxa"/>
            <w:tcBorders>
              <w:top w:val="single" w:sz="4" w:space="0" w:color="auto"/>
              <w:left w:val="single" w:sz="4" w:space="0" w:color="auto"/>
            </w:tcBorders>
            <w:shd w:val="clear" w:color="auto" w:fill="FFFFFF"/>
          </w:tcPr>
          <w:p w14:paraId="3B641E74" w14:textId="77777777" w:rsidR="00020E05" w:rsidRPr="00EA0DBF" w:rsidRDefault="00020E05" w:rsidP="00020E05">
            <w:pPr>
              <w:spacing w:line="210" w:lineRule="exact"/>
              <w:jc w:val="center"/>
              <w:rPr>
                <w:color w:val="000000"/>
                <w:sz w:val="23"/>
                <w:szCs w:val="23"/>
              </w:rPr>
            </w:pPr>
            <w:r w:rsidRPr="00EA0DBF">
              <w:rPr>
                <w:color w:val="000000"/>
                <w:spacing w:val="3"/>
                <w:sz w:val="21"/>
                <w:szCs w:val="21"/>
              </w:rPr>
              <w:t>Служба пожаротушения</w:t>
            </w:r>
          </w:p>
        </w:tc>
        <w:tc>
          <w:tcPr>
            <w:tcW w:w="4867" w:type="dxa"/>
            <w:vMerge/>
            <w:tcBorders>
              <w:left w:val="single" w:sz="4" w:space="0" w:color="auto"/>
              <w:right w:val="single" w:sz="4" w:space="0" w:color="auto"/>
            </w:tcBorders>
            <w:shd w:val="clear" w:color="auto" w:fill="FFFFFF"/>
          </w:tcPr>
          <w:p w14:paraId="0AF10F40" w14:textId="77777777" w:rsidR="00020E05" w:rsidRPr="00EA0DBF" w:rsidRDefault="00020E05" w:rsidP="00020E05">
            <w:pPr>
              <w:rPr>
                <w:rFonts w:eastAsia="Courier New"/>
                <w:color w:val="000000"/>
              </w:rPr>
            </w:pPr>
          </w:p>
        </w:tc>
      </w:tr>
      <w:tr w:rsidR="00020E05" w:rsidRPr="00EA0DBF" w14:paraId="334967D7" w14:textId="77777777" w:rsidTr="00020E05">
        <w:trPr>
          <w:trHeight w:hRule="exact" w:val="312"/>
        </w:trPr>
        <w:tc>
          <w:tcPr>
            <w:tcW w:w="677" w:type="dxa"/>
            <w:tcBorders>
              <w:top w:val="single" w:sz="4" w:space="0" w:color="auto"/>
              <w:left w:val="single" w:sz="4" w:space="0" w:color="auto"/>
            </w:tcBorders>
            <w:shd w:val="clear" w:color="auto" w:fill="FFFFFF"/>
          </w:tcPr>
          <w:p w14:paraId="03C02149" w14:textId="77777777" w:rsidR="00020E05" w:rsidRPr="00EA0DBF" w:rsidRDefault="00020E05" w:rsidP="00020E05">
            <w:pPr>
              <w:spacing w:line="210" w:lineRule="exact"/>
              <w:ind w:left="280"/>
              <w:rPr>
                <w:color w:val="000000"/>
                <w:sz w:val="23"/>
                <w:szCs w:val="23"/>
              </w:rPr>
            </w:pPr>
            <w:r w:rsidRPr="00EA0DBF">
              <w:rPr>
                <w:color w:val="000000"/>
                <w:spacing w:val="3"/>
                <w:sz w:val="21"/>
                <w:szCs w:val="21"/>
              </w:rPr>
              <w:t>5</w:t>
            </w:r>
          </w:p>
        </w:tc>
        <w:tc>
          <w:tcPr>
            <w:tcW w:w="9029" w:type="dxa"/>
            <w:tcBorders>
              <w:top w:val="single" w:sz="4" w:space="0" w:color="auto"/>
              <w:left w:val="single" w:sz="4" w:space="0" w:color="auto"/>
            </w:tcBorders>
            <w:shd w:val="clear" w:color="auto" w:fill="FFFFFF"/>
          </w:tcPr>
          <w:p w14:paraId="7CC9AACF" w14:textId="77777777" w:rsidR="00020E05" w:rsidRPr="00EA0DBF" w:rsidRDefault="00020E05" w:rsidP="00020E05">
            <w:pPr>
              <w:spacing w:line="210" w:lineRule="exact"/>
              <w:jc w:val="center"/>
              <w:rPr>
                <w:color w:val="000000"/>
                <w:sz w:val="23"/>
                <w:szCs w:val="23"/>
              </w:rPr>
            </w:pPr>
            <w:r w:rsidRPr="00EA0DBF">
              <w:rPr>
                <w:color w:val="000000"/>
                <w:spacing w:val="3"/>
                <w:sz w:val="21"/>
                <w:szCs w:val="21"/>
              </w:rPr>
              <w:t>Служба по предупреждению и ликвидации ЧС на объектах энергетики</w:t>
            </w:r>
          </w:p>
        </w:tc>
        <w:tc>
          <w:tcPr>
            <w:tcW w:w="4867" w:type="dxa"/>
            <w:vMerge/>
            <w:tcBorders>
              <w:left w:val="single" w:sz="4" w:space="0" w:color="auto"/>
              <w:right w:val="single" w:sz="4" w:space="0" w:color="auto"/>
            </w:tcBorders>
            <w:shd w:val="clear" w:color="auto" w:fill="FFFFFF"/>
          </w:tcPr>
          <w:p w14:paraId="5FAAB75E" w14:textId="77777777" w:rsidR="00020E05" w:rsidRPr="00EA0DBF" w:rsidRDefault="00020E05" w:rsidP="00020E05">
            <w:pPr>
              <w:rPr>
                <w:rFonts w:eastAsia="Courier New"/>
                <w:color w:val="000000"/>
              </w:rPr>
            </w:pPr>
          </w:p>
        </w:tc>
      </w:tr>
      <w:tr w:rsidR="00020E05" w:rsidRPr="00EA0DBF" w14:paraId="090D1CE8" w14:textId="77777777" w:rsidTr="00020E05">
        <w:trPr>
          <w:trHeight w:hRule="exact" w:val="317"/>
        </w:trPr>
        <w:tc>
          <w:tcPr>
            <w:tcW w:w="677" w:type="dxa"/>
            <w:tcBorders>
              <w:top w:val="single" w:sz="4" w:space="0" w:color="auto"/>
              <w:left w:val="single" w:sz="4" w:space="0" w:color="auto"/>
            </w:tcBorders>
            <w:shd w:val="clear" w:color="auto" w:fill="FFFFFF"/>
          </w:tcPr>
          <w:p w14:paraId="22218304" w14:textId="77777777" w:rsidR="00020E05" w:rsidRPr="00EA0DBF" w:rsidRDefault="00020E05" w:rsidP="00020E05">
            <w:pPr>
              <w:spacing w:line="210" w:lineRule="exact"/>
              <w:ind w:left="280"/>
              <w:rPr>
                <w:color w:val="000000"/>
                <w:sz w:val="23"/>
                <w:szCs w:val="23"/>
              </w:rPr>
            </w:pPr>
            <w:r w:rsidRPr="00EA0DBF">
              <w:rPr>
                <w:color w:val="000000"/>
                <w:spacing w:val="3"/>
                <w:sz w:val="21"/>
                <w:szCs w:val="21"/>
              </w:rPr>
              <w:t>6</w:t>
            </w:r>
          </w:p>
        </w:tc>
        <w:tc>
          <w:tcPr>
            <w:tcW w:w="9029" w:type="dxa"/>
            <w:tcBorders>
              <w:top w:val="single" w:sz="4" w:space="0" w:color="auto"/>
              <w:left w:val="single" w:sz="4" w:space="0" w:color="auto"/>
            </w:tcBorders>
            <w:shd w:val="clear" w:color="auto" w:fill="FFFFFF"/>
          </w:tcPr>
          <w:p w14:paraId="7AABF71B" w14:textId="77777777" w:rsidR="00020E05" w:rsidRPr="00EA0DBF" w:rsidRDefault="00020E05" w:rsidP="00020E05">
            <w:pPr>
              <w:spacing w:line="210" w:lineRule="exact"/>
              <w:jc w:val="center"/>
              <w:rPr>
                <w:color w:val="000000"/>
                <w:sz w:val="23"/>
                <w:szCs w:val="23"/>
              </w:rPr>
            </w:pPr>
            <w:r w:rsidRPr="00EA0DBF">
              <w:rPr>
                <w:color w:val="000000"/>
                <w:spacing w:val="3"/>
                <w:sz w:val="21"/>
                <w:szCs w:val="21"/>
              </w:rPr>
              <w:t>Служба по предупреждению и ликвидации ЧС на объектах ЖКХ</w:t>
            </w:r>
          </w:p>
        </w:tc>
        <w:tc>
          <w:tcPr>
            <w:tcW w:w="4867" w:type="dxa"/>
            <w:vMerge/>
            <w:tcBorders>
              <w:left w:val="single" w:sz="4" w:space="0" w:color="auto"/>
              <w:right w:val="single" w:sz="4" w:space="0" w:color="auto"/>
            </w:tcBorders>
            <w:shd w:val="clear" w:color="auto" w:fill="FFFFFF"/>
          </w:tcPr>
          <w:p w14:paraId="3233D207" w14:textId="77777777" w:rsidR="00020E05" w:rsidRPr="00EA0DBF" w:rsidRDefault="00020E05" w:rsidP="00020E05">
            <w:pPr>
              <w:rPr>
                <w:rFonts w:eastAsia="Courier New"/>
                <w:color w:val="000000"/>
              </w:rPr>
            </w:pPr>
          </w:p>
        </w:tc>
      </w:tr>
      <w:tr w:rsidR="00020E05" w:rsidRPr="00EA0DBF" w14:paraId="047580C5" w14:textId="77777777" w:rsidTr="00020E05">
        <w:trPr>
          <w:trHeight w:hRule="exact" w:val="312"/>
        </w:trPr>
        <w:tc>
          <w:tcPr>
            <w:tcW w:w="677" w:type="dxa"/>
            <w:tcBorders>
              <w:top w:val="single" w:sz="4" w:space="0" w:color="auto"/>
              <w:left w:val="single" w:sz="4" w:space="0" w:color="auto"/>
            </w:tcBorders>
            <w:shd w:val="clear" w:color="auto" w:fill="FFFFFF"/>
          </w:tcPr>
          <w:p w14:paraId="571A92E6" w14:textId="77777777" w:rsidR="00020E05" w:rsidRPr="00EA0DBF" w:rsidRDefault="00020E05" w:rsidP="00020E05">
            <w:pPr>
              <w:spacing w:line="210" w:lineRule="exact"/>
              <w:ind w:left="280"/>
              <w:rPr>
                <w:color w:val="000000"/>
                <w:sz w:val="23"/>
                <w:szCs w:val="23"/>
              </w:rPr>
            </w:pPr>
            <w:r w:rsidRPr="00EA0DBF">
              <w:rPr>
                <w:color w:val="000000"/>
                <w:spacing w:val="3"/>
                <w:sz w:val="21"/>
                <w:szCs w:val="21"/>
              </w:rPr>
              <w:t>7</w:t>
            </w:r>
          </w:p>
        </w:tc>
        <w:tc>
          <w:tcPr>
            <w:tcW w:w="9029" w:type="dxa"/>
            <w:tcBorders>
              <w:top w:val="single" w:sz="4" w:space="0" w:color="auto"/>
              <w:left w:val="single" w:sz="4" w:space="0" w:color="auto"/>
            </w:tcBorders>
            <w:shd w:val="clear" w:color="auto" w:fill="FFFFFF"/>
          </w:tcPr>
          <w:p w14:paraId="3182583F" w14:textId="77777777" w:rsidR="00020E05" w:rsidRPr="00EA0DBF" w:rsidRDefault="00020E05" w:rsidP="00020E05">
            <w:pPr>
              <w:spacing w:line="210" w:lineRule="exact"/>
              <w:jc w:val="center"/>
              <w:rPr>
                <w:color w:val="000000"/>
                <w:sz w:val="23"/>
                <w:szCs w:val="23"/>
              </w:rPr>
            </w:pPr>
            <w:r w:rsidRPr="00EA0DBF">
              <w:rPr>
                <w:color w:val="000000"/>
                <w:spacing w:val="3"/>
                <w:sz w:val="21"/>
                <w:szCs w:val="21"/>
              </w:rPr>
              <w:t>Служба по предупреждению и ликвидации ЧС на объектах строительства</w:t>
            </w:r>
          </w:p>
        </w:tc>
        <w:tc>
          <w:tcPr>
            <w:tcW w:w="4867" w:type="dxa"/>
            <w:vMerge/>
            <w:tcBorders>
              <w:left w:val="single" w:sz="4" w:space="0" w:color="auto"/>
              <w:right w:val="single" w:sz="4" w:space="0" w:color="auto"/>
            </w:tcBorders>
            <w:shd w:val="clear" w:color="auto" w:fill="FFFFFF"/>
          </w:tcPr>
          <w:p w14:paraId="708048CB" w14:textId="77777777" w:rsidR="00020E05" w:rsidRPr="00EA0DBF" w:rsidRDefault="00020E05" w:rsidP="00020E05">
            <w:pPr>
              <w:rPr>
                <w:rFonts w:eastAsia="Courier New"/>
                <w:color w:val="000000"/>
              </w:rPr>
            </w:pPr>
          </w:p>
        </w:tc>
      </w:tr>
      <w:tr w:rsidR="00020E05" w:rsidRPr="00EA0DBF" w14:paraId="352DCEE6" w14:textId="77777777" w:rsidTr="00020E05">
        <w:trPr>
          <w:trHeight w:hRule="exact" w:val="312"/>
        </w:trPr>
        <w:tc>
          <w:tcPr>
            <w:tcW w:w="677" w:type="dxa"/>
            <w:tcBorders>
              <w:top w:val="single" w:sz="4" w:space="0" w:color="auto"/>
              <w:left w:val="single" w:sz="4" w:space="0" w:color="auto"/>
            </w:tcBorders>
            <w:shd w:val="clear" w:color="auto" w:fill="FFFFFF"/>
          </w:tcPr>
          <w:p w14:paraId="2AD9C422" w14:textId="77777777" w:rsidR="00020E05" w:rsidRPr="00EA0DBF" w:rsidRDefault="00020E05" w:rsidP="00020E05">
            <w:pPr>
              <w:spacing w:line="210" w:lineRule="exact"/>
              <w:ind w:left="280"/>
              <w:rPr>
                <w:color w:val="000000"/>
                <w:sz w:val="23"/>
                <w:szCs w:val="23"/>
              </w:rPr>
            </w:pPr>
            <w:r w:rsidRPr="00EA0DBF">
              <w:rPr>
                <w:color w:val="000000"/>
                <w:spacing w:val="3"/>
                <w:sz w:val="21"/>
                <w:szCs w:val="21"/>
              </w:rPr>
              <w:t>8</w:t>
            </w:r>
          </w:p>
        </w:tc>
        <w:tc>
          <w:tcPr>
            <w:tcW w:w="9029" w:type="dxa"/>
            <w:tcBorders>
              <w:top w:val="single" w:sz="4" w:space="0" w:color="auto"/>
              <w:left w:val="single" w:sz="4" w:space="0" w:color="auto"/>
            </w:tcBorders>
            <w:shd w:val="clear" w:color="auto" w:fill="FFFFFF"/>
          </w:tcPr>
          <w:p w14:paraId="7F461986" w14:textId="77777777" w:rsidR="00020E05" w:rsidRPr="00EA0DBF" w:rsidRDefault="00020E05" w:rsidP="00020E05">
            <w:pPr>
              <w:spacing w:line="210" w:lineRule="exact"/>
              <w:jc w:val="center"/>
              <w:rPr>
                <w:color w:val="000000"/>
                <w:sz w:val="23"/>
                <w:szCs w:val="23"/>
              </w:rPr>
            </w:pPr>
            <w:r w:rsidRPr="00EA0DBF">
              <w:rPr>
                <w:color w:val="000000"/>
                <w:spacing w:val="3"/>
                <w:sz w:val="21"/>
                <w:szCs w:val="21"/>
              </w:rPr>
              <w:t>Служба защиты лесов от пожаров</w:t>
            </w:r>
          </w:p>
        </w:tc>
        <w:tc>
          <w:tcPr>
            <w:tcW w:w="4867" w:type="dxa"/>
            <w:vMerge/>
            <w:tcBorders>
              <w:left w:val="single" w:sz="4" w:space="0" w:color="auto"/>
              <w:right w:val="single" w:sz="4" w:space="0" w:color="auto"/>
            </w:tcBorders>
            <w:shd w:val="clear" w:color="auto" w:fill="FFFFFF"/>
          </w:tcPr>
          <w:p w14:paraId="3F4E2D54" w14:textId="77777777" w:rsidR="00020E05" w:rsidRPr="00EA0DBF" w:rsidRDefault="00020E05" w:rsidP="00020E05">
            <w:pPr>
              <w:rPr>
                <w:rFonts w:eastAsia="Courier New"/>
                <w:color w:val="000000"/>
              </w:rPr>
            </w:pPr>
          </w:p>
        </w:tc>
      </w:tr>
      <w:tr w:rsidR="00020E05" w:rsidRPr="00EA0DBF" w14:paraId="4217904C" w14:textId="77777777" w:rsidTr="00020E05">
        <w:trPr>
          <w:trHeight w:hRule="exact" w:val="317"/>
        </w:trPr>
        <w:tc>
          <w:tcPr>
            <w:tcW w:w="677" w:type="dxa"/>
            <w:tcBorders>
              <w:top w:val="single" w:sz="4" w:space="0" w:color="auto"/>
              <w:left w:val="single" w:sz="4" w:space="0" w:color="auto"/>
            </w:tcBorders>
            <w:shd w:val="clear" w:color="auto" w:fill="FFFFFF"/>
          </w:tcPr>
          <w:p w14:paraId="39673029" w14:textId="77777777" w:rsidR="00020E05" w:rsidRPr="00EA0DBF" w:rsidRDefault="00020E05" w:rsidP="00020E05">
            <w:pPr>
              <w:spacing w:line="210" w:lineRule="exact"/>
              <w:ind w:left="280"/>
              <w:rPr>
                <w:color w:val="000000"/>
                <w:sz w:val="23"/>
                <w:szCs w:val="23"/>
              </w:rPr>
            </w:pPr>
            <w:r w:rsidRPr="00EA0DBF">
              <w:rPr>
                <w:color w:val="000000"/>
                <w:spacing w:val="3"/>
                <w:sz w:val="21"/>
                <w:szCs w:val="21"/>
              </w:rPr>
              <w:t>9</w:t>
            </w:r>
          </w:p>
        </w:tc>
        <w:tc>
          <w:tcPr>
            <w:tcW w:w="9029" w:type="dxa"/>
            <w:tcBorders>
              <w:top w:val="single" w:sz="4" w:space="0" w:color="auto"/>
              <w:left w:val="single" w:sz="4" w:space="0" w:color="auto"/>
            </w:tcBorders>
            <w:shd w:val="clear" w:color="auto" w:fill="FFFFFF"/>
          </w:tcPr>
          <w:p w14:paraId="46AF703B" w14:textId="77777777" w:rsidR="00020E05" w:rsidRPr="00EA0DBF" w:rsidRDefault="00020E05" w:rsidP="00020E05">
            <w:pPr>
              <w:spacing w:line="210" w:lineRule="exact"/>
              <w:jc w:val="center"/>
              <w:rPr>
                <w:color w:val="000000"/>
                <w:sz w:val="23"/>
                <w:szCs w:val="23"/>
              </w:rPr>
            </w:pPr>
            <w:r w:rsidRPr="00EA0DBF">
              <w:rPr>
                <w:color w:val="000000"/>
                <w:spacing w:val="3"/>
                <w:sz w:val="21"/>
                <w:szCs w:val="21"/>
              </w:rPr>
              <w:t>Служба информирования и оповещения населения</w:t>
            </w:r>
          </w:p>
        </w:tc>
        <w:tc>
          <w:tcPr>
            <w:tcW w:w="4867" w:type="dxa"/>
            <w:vMerge/>
            <w:tcBorders>
              <w:left w:val="single" w:sz="4" w:space="0" w:color="auto"/>
              <w:right w:val="single" w:sz="4" w:space="0" w:color="auto"/>
            </w:tcBorders>
            <w:shd w:val="clear" w:color="auto" w:fill="FFFFFF"/>
          </w:tcPr>
          <w:p w14:paraId="53717162" w14:textId="77777777" w:rsidR="00020E05" w:rsidRPr="00EA0DBF" w:rsidRDefault="00020E05" w:rsidP="00020E05">
            <w:pPr>
              <w:rPr>
                <w:rFonts w:eastAsia="Courier New"/>
                <w:color w:val="000000"/>
              </w:rPr>
            </w:pPr>
          </w:p>
        </w:tc>
      </w:tr>
      <w:tr w:rsidR="00020E05" w:rsidRPr="00EA0DBF" w14:paraId="126BFC9E" w14:textId="77777777" w:rsidTr="00020E05">
        <w:trPr>
          <w:trHeight w:hRule="exact" w:val="312"/>
        </w:trPr>
        <w:tc>
          <w:tcPr>
            <w:tcW w:w="677" w:type="dxa"/>
            <w:tcBorders>
              <w:top w:val="single" w:sz="4" w:space="0" w:color="auto"/>
              <w:left w:val="single" w:sz="4" w:space="0" w:color="auto"/>
            </w:tcBorders>
            <w:shd w:val="clear" w:color="auto" w:fill="FFFFFF"/>
          </w:tcPr>
          <w:p w14:paraId="1D078954" w14:textId="77777777" w:rsidR="00020E05" w:rsidRPr="00EA0DBF" w:rsidRDefault="00020E05" w:rsidP="00020E05">
            <w:pPr>
              <w:spacing w:line="210" w:lineRule="exact"/>
              <w:ind w:left="280"/>
              <w:rPr>
                <w:color w:val="000000"/>
                <w:sz w:val="23"/>
                <w:szCs w:val="23"/>
              </w:rPr>
            </w:pPr>
            <w:r w:rsidRPr="00EA0DBF">
              <w:rPr>
                <w:color w:val="000000"/>
                <w:spacing w:val="3"/>
                <w:sz w:val="21"/>
                <w:szCs w:val="21"/>
              </w:rPr>
              <w:t>10</w:t>
            </w:r>
          </w:p>
        </w:tc>
        <w:tc>
          <w:tcPr>
            <w:tcW w:w="9029" w:type="dxa"/>
            <w:tcBorders>
              <w:top w:val="single" w:sz="4" w:space="0" w:color="auto"/>
              <w:left w:val="single" w:sz="4" w:space="0" w:color="auto"/>
            </w:tcBorders>
            <w:shd w:val="clear" w:color="auto" w:fill="FFFFFF"/>
          </w:tcPr>
          <w:p w14:paraId="452C2D90" w14:textId="77777777" w:rsidR="00020E05" w:rsidRPr="00EA0DBF" w:rsidRDefault="00020E05" w:rsidP="00020E05">
            <w:pPr>
              <w:spacing w:line="210" w:lineRule="exact"/>
              <w:jc w:val="center"/>
              <w:rPr>
                <w:color w:val="000000"/>
                <w:sz w:val="23"/>
                <w:szCs w:val="23"/>
              </w:rPr>
            </w:pPr>
            <w:r w:rsidRPr="00EA0DBF">
              <w:rPr>
                <w:color w:val="000000"/>
                <w:spacing w:val="3"/>
                <w:sz w:val="21"/>
                <w:szCs w:val="21"/>
              </w:rPr>
              <w:t>Служба медицинской защиты и противоэпидемиологических мероприятий</w:t>
            </w:r>
          </w:p>
        </w:tc>
        <w:tc>
          <w:tcPr>
            <w:tcW w:w="4867" w:type="dxa"/>
            <w:vMerge w:val="restart"/>
            <w:tcBorders>
              <w:top w:val="single" w:sz="4" w:space="0" w:color="auto"/>
              <w:left w:val="single" w:sz="4" w:space="0" w:color="auto"/>
              <w:right w:val="single" w:sz="4" w:space="0" w:color="auto"/>
            </w:tcBorders>
            <w:shd w:val="clear" w:color="auto" w:fill="FFFFFF"/>
          </w:tcPr>
          <w:p w14:paraId="4ADCC32E" w14:textId="77777777" w:rsidR="00020E05" w:rsidRPr="00EA0DBF" w:rsidRDefault="00020E05" w:rsidP="00020E05">
            <w:pPr>
              <w:spacing w:line="210" w:lineRule="exact"/>
              <w:jc w:val="center"/>
              <w:rPr>
                <w:color w:val="000000"/>
                <w:spacing w:val="3"/>
                <w:sz w:val="21"/>
                <w:szCs w:val="21"/>
              </w:rPr>
            </w:pPr>
          </w:p>
          <w:p w14:paraId="12389BB2" w14:textId="77777777" w:rsidR="00020E05" w:rsidRPr="00EA0DBF" w:rsidRDefault="00020E05" w:rsidP="00020E05">
            <w:pPr>
              <w:spacing w:line="210" w:lineRule="exact"/>
              <w:jc w:val="center"/>
              <w:rPr>
                <w:color w:val="000000"/>
                <w:spacing w:val="3"/>
                <w:sz w:val="21"/>
                <w:szCs w:val="21"/>
              </w:rPr>
            </w:pPr>
          </w:p>
          <w:p w14:paraId="20B9C94B" w14:textId="77777777" w:rsidR="00020E05" w:rsidRPr="00EA0DBF" w:rsidRDefault="00020E05" w:rsidP="00020E05">
            <w:pPr>
              <w:spacing w:line="210" w:lineRule="exact"/>
              <w:jc w:val="center"/>
              <w:rPr>
                <w:color w:val="000000"/>
                <w:sz w:val="23"/>
                <w:szCs w:val="23"/>
              </w:rPr>
            </w:pPr>
            <w:r w:rsidRPr="00EA0DBF">
              <w:rPr>
                <w:color w:val="000000"/>
                <w:spacing w:val="3"/>
                <w:sz w:val="21"/>
                <w:szCs w:val="21"/>
              </w:rPr>
              <w:t>Заместитель Г лавы Администрации</w:t>
            </w:r>
          </w:p>
        </w:tc>
      </w:tr>
      <w:tr w:rsidR="00020E05" w:rsidRPr="00EA0DBF" w14:paraId="67C2BFAE" w14:textId="77777777" w:rsidTr="00020E05">
        <w:trPr>
          <w:trHeight w:hRule="exact" w:val="312"/>
        </w:trPr>
        <w:tc>
          <w:tcPr>
            <w:tcW w:w="677" w:type="dxa"/>
            <w:tcBorders>
              <w:top w:val="single" w:sz="4" w:space="0" w:color="auto"/>
              <w:left w:val="single" w:sz="4" w:space="0" w:color="auto"/>
            </w:tcBorders>
            <w:shd w:val="clear" w:color="auto" w:fill="FFFFFF"/>
          </w:tcPr>
          <w:p w14:paraId="53C6FFFB" w14:textId="77777777" w:rsidR="00020E05" w:rsidRPr="00EA0DBF" w:rsidRDefault="00020E05" w:rsidP="00020E05">
            <w:pPr>
              <w:spacing w:line="210" w:lineRule="exact"/>
              <w:ind w:left="280"/>
              <w:rPr>
                <w:color w:val="000000"/>
                <w:spacing w:val="3"/>
                <w:sz w:val="21"/>
                <w:szCs w:val="21"/>
              </w:rPr>
            </w:pPr>
            <w:r w:rsidRPr="00EA0DBF">
              <w:rPr>
                <w:color w:val="000000"/>
                <w:spacing w:val="3"/>
                <w:sz w:val="21"/>
                <w:szCs w:val="21"/>
              </w:rPr>
              <w:t>11</w:t>
            </w:r>
          </w:p>
        </w:tc>
        <w:tc>
          <w:tcPr>
            <w:tcW w:w="9029" w:type="dxa"/>
            <w:tcBorders>
              <w:top w:val="single" w:sz="4" w:space="0" w:color="auto"/>
              <w:left w:val="single" w:sz="4" w:space="0" w:color="auto"/>
            </w:tcBorders>
            <w:shd w:val="clear" w:color="auto" w:fill="FFFFFF"/>
          </w:tcPr>
          <w:p w14:paraId="14571E12" w14:textId="77777777" w:rsidR="00020E05" w:rsidRPr="00EA0DBF" w:rsidRDefault="00020E05" w:rsidP="00020E05">
            <w:pPr>
              <w:spacing w:line="210" w:lineRule="exact"/>
              <w:jc w:val="center"/>
              <w:rPr>
                <w:color w:val="000000"/>
                <w:spacing w:val="3"/>
                <w:sz w:val="21"/>
                <w:szCs w:val="21"/>
              </w:rPr>
            </w:pPr>
            <w:r w:rsidRPr="00EA0DBF">
              <w:rPr>
                <w:color w:val="000000"/>
                <w:spacing w:val="3"/>
                <w:sz w:val="21"/>
                <w:szCs w:val="21"/>
              </w:rPr>
              <w:t>Служба эвакуации и обеспечения функционирования ПВР</w:t>
            </w:r>
          </w:p>
        </w:tc>
        <w:tc>
          <w:tcPr>
            <w:tcW w:w="4867" w:type="dxa"/>
            <w:vMerge/>
            <w:tcBorders>
              <w:top w:val="single" w:sz="4" w:space="0" w:color="auto"/>
              <w:left w:val="single" w:sz="4" w:space="0" w:color="auto"/>
              <w:right w:val="single" w:sz="4" w:space="0" w:color="auto"/>
            </w:tcBorders>
            <w:shd w:val="clear" w:color="auto" w:fill="FFFFFF"/>
          </w:tcPr>
          <w:p w14:paraId="6D2962DE" w14:textId="77777777" w:rsidR="00020E05" w:rsidRPr="00EA0DBF" w:rsidRDefault="00020E05" w:rsidP="00020E05">
            <w:pPr>
              <w:spacing w:line="210" w:lineRule="exact"/>
              <w:jc w:val="center"/>
              <w:rPr>
                <w:color w:val="000000"/>
                <w:spacing w:val="3"/>
                <w:sz w:val="21"/>
                <w:szCs w:val="21"/>
              </w:rPr>
            </w:pPr>
          </w:p>
        </w:tc>
      </w:tr>
      <w:tr w:rsidR="00020E05" w:rsidRPr="00EA0DBF" w14:paraId="34444B61" w14:textId="77777777" w:rsidTr="00020E05">
        <w:trPr>
          <w:trHeight w:hRule="exact" w:val="312"/>
        </w:trPr>
        <w:tc>
          <w:tcPr>
            <w:tcW w:w="677" w:type="dxa"/>
            <w:tcBorders>
              <w:top w:val="single" w:sz="4" w:space="0" w:color="auto"/>
              <w:left w:val="single" w:sz="4" w:space="0" w:color="auto"/>
            </w:tcBorders>
            <w:shd w:val="clear" w:color="auto" w:fill="FFFFFF"/>
          </w:tcPr>
          <w:p w14:paraId="354058BE" w14:textId="77777777" w:rsidR="00020E05" w:rsidRPr="00EA0DBF" w:rsidRDefault="00020E05" w:rsidP="00020E05">
            <w:pPr>
              <w:spacing w:line="210" w:lineRule="exact"/>
              <w:ind w:left="280"/>
              <w:rPr>
                <w:color w:val="000000"/>
                <w:sz w:val="23"/>
                <w:szCs w:val="23"/>
              </w:rPr>
            </w:pPr>
            <w:r w:rsidRPr="00EA0DBF">
              <w:rPr>
                <w:color w:val="000000"/>
                <w:spacing w:val="3"/>
                <w:sz w:val="21"/>
                <w:szCs w:val="21"/>
              </w:rPr>
              <w:t>12</w:t>
            </w:r>
          </w:p>
        </w:tc>
        <w:tc>
          <w:tcPr>
            <w:tcW w:w="9029" w:type="dxa"/>
            <w:tcBorders>
              <w:top w:val="single" w:sz="4" w:space="0" w:color="auto"/>
              <w:left w:val="single" w:sz="4" w:space="0" w:color="auto"/>
            </w:tcBorders>
            <w:shd w:val="clear" w:color="auto" w:fill="FFFFFF"/>
          </w:tcPr>
          <w:p w14:paraId="00994566" w14:textId="77777777" w:rsidR="00020E05" w:rsidRPr="00EA0DBF" w:rsidRDefault="00020E05" w:rsidP="00020E05">
            <w:pPr>
              <w:spacing w:line="210" w:lineRule="exact"/>
              <w:jc w:val="center"/>
              <w:rPr>
                <w:color w:val="000000"/>
                <w:sz w:val="23"/>
                <w:szCs w:val="23"/>
              </w:rPr>
            </w:pPr>
            <w:r w:rsidRPr="00EA0DBF">
              <w:rPr>
                <w:color w:val="000000"/>
                <w:spacing w:val="3"/>
                <w:sz w:val="21"/>
                <w:szCs w:val="21"/>
              </w:rPr>
              <w:t>Служба по оценке ущерба от ЧС и оказания социальной помощи населению</w:t>
            </w:r>
          </w:p>
        </w:tc>
        <w:tc>
          <w:tcPr>
            <w:tcW w:w="4867" w:type="dxa"/>
            <w:vMerge/>
            <w:tcBorders>
              <w:left w:val="single" w:sz="4" w:space="0" w:color="auto"/>
              <w:right w:val="single" w:sz="4" w:space="0" w:color="auto"/>
            </w:tcBorders>
            <w:shd w:val="clear" w:color="auto" w:fill="FFFFFF"/>
          </w:tcPr>
          <w:p w14:paraId="1307FB67" w14:textId="77777777" w:rsidR="00020E05" w:rsidRPr="00EA0DBF" w:rsidRDefault="00020E05" w:rsidP="00020E05">
            <w:pPr>
              <w:rPr>
                <w:rFonts w:eastAsia="Courier New"/>
                <w:color w:val="000000"/>
              </w:rPr>
            </w:pPr>
          </w:p>
        </w:tc>
      </w:tr>
      <w:tr w:rsidR="00020E05" w:rsidRPr="00EA0DBF" w14:paraId="69C5C3BD" w14:textId="77777777" w:rsidTr="00020E05">
        <w:trPr>
          <w:trHeight w:hRule="exact" w:val="326"/>
        </w:trPr>
        <w:tc>
          <w:tcPr>
            <w:tcW w:w="677" w:type="dxa"/>
            <w:tcBorders>
              <w:top w:val="single" w:sz="4" w:space="0" w:color="auto"/>
              <w:left w:val="single" w:sz="4" w:space="0" w:color="auto"/>
              <w:bottom w:val="single" w:sz="4" w:space="0" w:color="auto"/>
            </w:tcBorders>
            <w:shd w:val="clear" w:color="auto" w:fill="FFFFFF"/>
          </w:tcPr>
          <w:p w14:paraId="3B0C869E" w14:textId="77777777" w:rsidR="00020E05" w:rsidRPr="00EA0DBF" w:rsidRDefault="00020E05" w:rsidP="00020E05">
            <w:pPr>
              <w:spacing w:line="210" w:lineRule="exact"/>
              <w:ind w:left="280"/>
              <w:rPr>
                <w:color w:val="000000"/>
                <w:sz w:val="23"/>
                <w:szCs w:val="23"/>
              </w:rPr>
            </w:pPr>
            <w:r w:rsidRPr="00EA0DBF">
              <w:rPr>
                <w:color w:val="000000"/>
                <w:spacing w:val="3"/>
                <w:sz w:val="21"/>
                <w:szCs w:val="21"/>
              </w:rPr>
              <w:t>13</w:t>
            </w:r>
          </w:p>
        </w:tc>
        <w:tc>
          <w:tcPr>
            <w:tcW w:w="9029" w:type="dxa"/>
            <w:tcBorders>
              <w:top w:val="single" w:sz="4" w:space="0" w:color="auto"/>
              <w:left w:val="single" w:sz="4" w:space="0" w:color="auto"/>
              <w:bottom w:val="single" w:sz="4" w:space="0" w:color="auto"/>
            </w:tcBorders>
            <w:shd w:val="clear" w:color="auto" w:fill="FFFFFF"/>
          </w:tcPr>
          <w:p w14:paraId="6A952A55" w14:textId="77777777" w:rsidR="00020E05" w:rsidRPr="00EA0DBF" w:rsidRDefault="00020E05" w:rsidP="00020E05">
            <w:pPr>
              <w:spacing w:line="210" w:lineRule="exact"/>
              <w:jc w:val="center"/>
              <w:rPr>
                <w:color w:val="000000"/>
                <w:sz w:val="23"/>
                <w:szCs w:val="23"/>
              </w:rPr>
            </w:pPr>
            <w:r w:rsidRPr="00EA0DBF">
              <w:rPr>
                <w:color w:val="000000"/>
                <w:spacing w:val="3"/>
                <w:sz w:val="21"/>
                <w:szCs w:val="21"/>
              </w:rPr>
              <w:t>Служба охраны общественного порядка</w:t>
            </w:r>
          </w:p>
        </w:tc>
        <w:tc>
          <w:tcPr>
            <w:tcW w:w="4867" w:type="dxa"/>
            <w:vMerge/>
            <w:tcBorders>
              <w:left w:val="single" w:sz="4" w:space="0" w:color="auto"/>
              <w:bottom w:val="single" w:sz="4" w:space="0" w:color="auto"/>
              <w:right w:val="single" w:sz="4" w:space="0" w:color="auto"/>
            </w:tcBorders>
            <w:shd w:val="clear" w:color="auto" w:fill="FFFFFF"/>
          </w:tcPr>
          <w:p w14:paraId="7785F99C" w14:textId="77777777" w:rsidR="00020E05" w:rsidRPr="00EA0DBF" w:rsidRDefault="00020E05" w:rsidP="00020E05">
            <w:pPr>
              <w:rPr>
                <w:rFonts w:eastAsia="Courier New"/>
                <w:color w:val="000000"/>
              </w:rPr>
            </w:pPr>
          </w:p>
        </w:tc>
      </w:tr>
    </w:tbl>
    <w:p w14:paraId="62F3236B" w14:textId="77777777" w:rsidR="00020E05" w:rsidRPr="00EA0DBF" w:rsidRDefault="00020E05" w:rsidP="00020E05">
      <w:pPr>
        <w:jc w:val="center"/>
        <w:sectPr w:rsidR="00020E05" w:rsidRPr="00EA0DBF" w:rsidSect="00020E05">
          <w:pgSz w:w="16838" w:h="11906" w:orient="landscape"/>
          <w:pgMar w:top="1276" w:right="284" w:bottom="284" w:left="709" w:header="708" w:footer="708" w:gutter="0"/>
          <w:cols w:space="708"/>
          <w:docGrid w:linePitch="360"/>
        </w:sectPr>
      </w:pPr>
    </w:p>
    <w:tbl>
      <w:tblPr>
        <w:tblStyle w:val="16"/>
        <w:tblW w:w="3827" w:type="dxa"/>
        <w:tblInd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tblGrid>
      <w:tr w:rsidR="00020E05" w:rsidRPr="00EA0DBF" w14:paraId="66C90D63" w14:textId="77777777" w:rsidTr="00020E05">
        <w:tc>
          <w:tcPr>
            <w:tcW w:w="3827" w:type="dxa"/>
          </w:tcPr>
          <w:p w14:paraId="24A2A015" w14:textId="77777777" w:rsidR="00020E05" w:rsidRPr="00EA0DBF" w:rsidRDefault="00020E05" w:rsidP="00020E05">
            <w:pPr>
              <w:ind w:left="34"/>
              <w:jc w:val="center"/>
              <w:rPr>
                <w:b/>
              </w:rPr>
            </w:pPr>
            <w:r w:rsidRPr="00EA0DBF">
              <w:rPr>
                <w:b/>
              </w:rPr>
              <w:lastRenderedPageBreak/>
              <w:t>Приложение № 3</w:t>
            </w:r>
          </w:p>
          <w:p w14:paraId="0DE401CD" w14:textId="77777777" w:rsidR="00020E05" w:rsidRPr="00EA0DBF" w:rsidRDefault="00020E05" w:rsidP="00020E05">
            <w:pPr>
              <w:rPr>
                <w:b/>
              </w:rPr>
            </w:pPr>
            <w:r w:rsidRPr="00EA0DBF">
              <w:rPr>
                <w:b/>
              </w:rPr>
              <w:t xml:space="preserve">к постановлению </w:t>
            </w:r>
          </w:p>
          <w:p w14:paraId="7F25C37A" w14:textId="77777777" w:rsidR="00020E05" w:rsidRPr="00EA0DBF" w:rsidRDefault="00020E05" w:rsidP="00020E05">
            <w:pPr>
              <w:rPr>
                <w:b/>
              </w:rPr>
            </w:pPr>
            <w:r w:rsidRPr="00EA0DBF">
              <w:rPr>
                <w:b/>
              </w:rPr>
              <w:t xml:space="preserve">от ____________№_____ </w:t>
            </w:r>
          </w:p>
        </w:tc>
      </w:tr>
    </w:tbl>
    <w:p w14:paraId="4A1388B9" w14:textId="77777777" w:rsidR="00020E05" w:rsidRPr="00EA0DBF" w:rsidRDefault="00020E05" w:rsidP="00020E05">
      <w:pPr>
        <w:jc w:val="center"/>
      </w:pPr>
    </w:p>
    <w:p w14:paraId="0C50220B" w14:textId="77777777" w:rsidR="00020E05" w:rsidRPr="00EA0DBF" w:rsidRDefault="00020E05" w:rsidP="00020E05">
      <w:pPr>
        <w:jc w:val="center"/>
        <w:rPr>
          <w:b/>
          <w:color w:val="000000"/>
        </w:rPr>
      </w:pPr>
      <w:r w:rsidRPr="00EA0DBF">
        <w:rPr>
          <w:b/>
          <w:color w:val="000000"/>
        </w:rPr>
        <w:t>Структура</w:t>
      </w:r>
    </w:p>
    <w:p w14:paraId="7936AE00" w14:textId="77777777" w:rsidR="00020E05" w:rsidRPr="00EA0DBF" w:rsidRDefault="00020E05" w:rsidP="00020E05">
      <w:pPr>
        <w:jc w:val="center"/>
        <w:rPr>
          <w:b/>
          <w:lang w:val="x-none"/>
        </w:rPr>
      </w:pPr>
      <w:r w:rsidRPr="00EA0DBF">
        <w:rPr>
          <w:b/>
        </w:rPr>
        <w:t>муниципального звена Якутской территориальной подсистемы Единой государственной системы предупреждения и ликвидации чрезвычайных ситуаций</w:t>
      </w:r>
      <w:r w:rsidRPr="00EA0DBF">
        <w:rPr>
          <w:b/>
          <w:color w:val="000000"/>
        </w:rPr>
        <w:t xml:space="preserve"> на территории </w:t>
      </w:r>
      <w:r w:rsidRPr="00EA0DBF">
        <w:rPr>
          <w:b/>
          <w:bCs/>
        </w:rPr>
        <w:t xml:space="preserve">городского поселения «Поселок Айхал» </w:t>
      </w:r>
      <w:r w:rsidRPr="00EA0DBF">
        <w:rPr>
          <w:b/>
          <w:lang w:val="x-none"/>
        </w:rPr>
        <w:t>муниципального</w:t>
      </w:r>
      <w:r w:rsidRPr="00EA0DBF">
        <w:rPr>
          <w:b/>
        </w:rPr>
        <w:t xml:space="preserve"> </w:t>
      </w:r>
      <w:r w:rsidRPr="00EA0DBF">
        <w:rPr>
          <w:b/>
          <w:lang w:val="x-none"/>
        </w:rPr>
        <w:t>района "Мирнинский</w:t>
      </w:r>
      <w:r w:rsidRPr="00EA0DBF">
        <w:rPr>
          <w:b/>
        </w:rPr>
        <w:t xml:space="preserve"> </w:t>
      </w:r>
      <w:r w:rsidRPr="00EA0DBF">
        <w:rPr>
          <w:b/>
          <w:lang w:val="x-none"/>
        </w:rPr>
        <w:t>район" Республики Саха (Якутия)</w:t>
      </w:r>
    </w:p>
    <w:p w14:paraId="41BE2412" w14:textId="77777777" w:rsidR="00020E05" w:rsidRPr="00EA0DBF" w:rsidRDefault="00020E05" w:rsidP="00020E05">
      <w:pPr>
        <w:jc w:val="center"/>
        <w:rPr>
          <w:b/>
          <w:lang w:val="x-none"/>
        </w:rPr>
      </w:pPr>
    </w:p>
    <w:tbl>
      <w:tblPr>
        <w:tblStyle w:val="af6"/>
        <w:tblW w:w="10773" w:type="dxa"/>
        <w:tblInd w:w="-856" w:type="dxa"/>
        <w:tblLook w:val="04A0" w:firstRow="1" w:lastRow="0" w:firstColumn="1" w:lastColumn="0" w:noHBand="0" w:noVBand="1"/>
      </w:tblPr>
      <w:tblGrid>
        <w:gridCol w:w="846"/>
        <w:gridCol w:w="4824"/>
        <w:gridCol w:w="5103"/>
      </w:tblGrid>
      <w:tr w:rsidR="00020E05" w:rsidRPr="00EA0DBF" w14:paraId="542E340E" w14:textId="77777777" w:rsidTr="00020E05">
        <w:tc>
          <w:tcPr>
            <w:tcW w:w="846" w:type="dxa"/>
          </w:tcPr>
          <w:p w14:paraId="367A99EF" w14:textId="77777777" w:rsidR="00020E05" w:rsidRPr="00EA0DBF" w:rsidRDefault="00020E05" w:rsidP="00020E05">
            <w:pPr>
              <w:jc w:val="center"/>
              <w:rPr>
                <w:b/>
              </w:rPr>
            </w:pPr>
            <w:r w:rsidRPr="00EA0DBF">
              <w:rPr>
                <w:b/>
              </w:rPr>
              <w:t>№ п/п</w:t>
            </w:r>
          </w:p>
        </w:tc>
        <w:tc>
          <w:tcPr>
            <w:tcW w:w="4824" w:type="dxa"/>
          </w:tcPr>
          <w:p w14:paraId="18704609" w14:textId="77777777" w:rsidR="00020E05" w:rsidRPr="00EA0DBF" w:rsidRDefault="00020E05" w:rsidP="00020E05">
            <w:pPr>
              <w:jc w:val="center"/>
              <w:rPr>
                <w:b/>
              </w:rPr>
            </w:pPr>
            <w:r w:rsidRPr="00EA0DBF">
              <w:rPr>
                <w:b/>
              </w:rPr>
              <w:t>Наименование структурных звеньев</w:t>
            </w:r>
          </w:p>
        </w:tc>
        <w:tc>
          <w:tcPr>
            <w:tcW w:w="5103" w:type="dxa"/>
          </w:tcPr>
          <w:p w14:paraId="263B8370" w14:textId="77777777" w:rsidR="00020E05" w:rsidRPr="00EA0DBF" w:rsidRDefault="00020E05" w:rsidP="00020E05">
            <w:pPr>
              <w:jc w:val="center"/>
              <w:rPr>
                <w:b/>
              </w:rPr>
            </w:pPr>
            <w:r w:rsidRPr="00EA0DBF">
              <w:rPr>
                <w:b/>
              </w:rPr>
              <w:t>Ведомственная принадлежность</w:t>
            </w:r>
          </w:p>
        </w:tc>
      </w:tr>
      <w:tr w:rsidR="00020E05" w:rsidRPr="00EA0DBF" w14:paraId="2B3D30DA" w14:textId="77777777" w:rsidTr="00020E05">
        <w:tc>
          <w:tcPr>
            <w:tcW w:w="10773" w:type="dxa"/>
            <w:gridSpan w:val="3"/>
          </w:tcPr>
          <w:p w14:paraId="0B8FEB29" w14:textId="77777777" w:rsidR="00020E05" w:rsidRPr="00EA0DBF" w:rsidRDefault="00020E05" w:rsidP="007C04E5">
            <w:pPr>
              <w:pStyle w:val="af1"/>
              <w:numPr>
                <w:ilvl w:val="0"/>
                <w:numId w:val="58"/>
              </w:numPr>
              <w:spacing w:after="0" w:line="240" w:lineRule="auto"/>
              <w:jc w:val="center"/>
              <w:rPr>
                <w:rFonts w:ascii="Times New Roman" w:hAnsi="Times New Roman"/>
                <w:b/>
              </w:rPr>
            </w:pPr>
            <w:r w:rsidRPr="00EA0DBF">
              <w:rPr>
                <w:rFonts w:ascii="Times New Roman" w:hAnsi="Times New Roman"/>
                <w:b/>
              </w:rPr>
              <w:t>Муниципальное звено Якутской территориальной подсистемы Единой государственной системы предупреждения и ликвидации чрезвычайных ситуаций</w:t>
            </w:r>
            <w:r w:rsidRPr="00EA0DBF">
              <w:rPr>
                <w:rFonts w:ascii="Times New Roman" w:hAnsi="Times New Roman"/>
                <w:b/>
                <w:color w:val="000000"/>
              </w:rPr>
              <w:t xml:space="preserve"> на территории </w:t>
            </w:r>
            <w:r w:rsidRPr="00EA0DBF">
              <w:rPr>
                <w:rFonts w:ascii="Times New Roman" w:hAnsi="Times New Roman"/>
                <w:b/>
                <w:bCs/>
              </w:rPr>
              <w:t xml:space="preserve">городского поселения «Поселок Айхал» </w:t>
            </w:r>
            <w:r w:rsidRPr="00EA0DBF">
              <w:rPr>
                <w:rFonts w:ascii="Times New Roman" w:hAnsi="Times New Roman"/>
                <w:b/>
                <w:lang w:val="x-none"/>
              </w:rPr>
              <w:t>муниципального</w:t>
            </w:r>
            <w:r w:rsidRPr="00EA0DBF">
              <w:rPr>
                <w:rFonts w:ascii="Times New Roman" w:hAnsi="Times New Roman"/>
                <w:b/>
              </w:rPr>
              <w:t xml:space="preserve"> </w:t>
            </w:r>
            <w:r w:rsidRPr="00EA0DBF">
              <w:rPr>
                <w:rFonts w:ascii="Times New Roman" w:hAnsi="Times New Roman"/>
                <w:b/>
                <w:lang w:val="x-none"/>
              </w:rPr>
              <w:t>района "Мирнинский</w:t>
            </w:r>
            <w:r w:rsidRPr="00EA0DBF">
              <w:rPr>
                <w:rFonts w:ascii="Times New Roman" w:hAnsi="Times New Roman"/>
                <w:b/>
              </w:rPr>
              <w:t xml:space="preserve"> </w:t>
            </w:r>
            <w:r w:rsidRPr="00EA0DBF">
              <w:rPr>
                <w:rFonts w:ascii="Times New Roman" w:hAnsi="Times New Roman"/>
                <w:b/>
                <w:lang w:val="x-none"/>
              </w:rPr>
              <w:t>район" Республики Саха (Якутия)</w:t>
            </w:r>
          </w:p>
        </w:tc>
      </w:tr>
      <w:tr w:rsidR="00020E05" w:rsidRPr="00EA0DBF" w14:paraId="2BB92CFA" w14:textId="77777777" w:rsidTr="00020E05">
        <w:tc>
          <w:tcPr>
            <w:tcW w:w="10773" w:type="dxa"/>
            <w:gridSpan w:val="3"/>
          </w:tcPr>
          <w:p w14:paraId="6587F46F" w14:textId="77777777" w:rsidR="00020E05" w:rsidRPr="00EA0DBF" w:rsidRDefault="00020E05" w:rsidP="007C04E5">
            <w:pPr>
              <w:pStyle w:val="af1"/>
              <w:numPr>
                <w:ilvl w:val="1"/>
                <w:numId w:val="58"/>
              </w:numPr>
              <w:spacing w:after="0" w:line="240" w:lineRule="auto"/>
              <w:ind w:left="313"/>
              <w:rPr>
                <w:rFonts w:ascii="Times New Roman" w:hAnsi="Times New Roman"/>
              </w:rPr>
            </w:pPr>
            <w:r w:rsidRPr="00EA0DBF">
              <w:rPr>
                <w:rFonts w:ascii="Times New Roman" w:hAnsi="Times New Roman"/>
              </w:rPr>
              <w:t>Координационные органы</w:t>
            </w:r>
          </w:p>
        </w:tc>
      </w:tr>
      <w:tr w:rsidR="00020E05" w:rsidRPr="00EA0DBF" w14:paraId="46185316" w14:textId="77777777" w:rsidTr="00020E05">
        <w:tc>
          <w:tcPr>
            <w:tcW w:w="846" w:type="dxa"/>
          </w:tcPr>
          <w:p w14:paraId="79FF46D0" w14:textId="77777777" w:rsidR="00020E05" w:rsidRPr="00EA0DBF" w:rsidRDefault="00020E05" w:rsidP="00020E05">
            <w:pPr>
              <w:jc w:val="center"/>
            </w:pPr>
            <w:r w:rsidRPr="00EA0DBF">
              <w:t>1.1.1.</w:t>
            </w:r>
          </w:p>
        </w:tc>
        <w:tc>
          <w:tcPr>
            <w:tcW w:w="4824" w:type="dxa"/>
          </w:tcPr>
          <w:p w14:paraId="514C8B27" w14:textId="77777777" w:rsidR="00020E05" w:rsidRPr="00EA0DBF" w:rsidRDefault="00020E05" w:rsidP="00020E05">
            <w:r w:rsidRPr="00EA0DBF">
              <w:t>Комиссия по предупреждению и ликвидации чрезвычайных ситуаций и обеспечению пожарной безопасности на территории ГП «Поселок Айхал»</w:t>
            </w:r>
          </w:p>
        </w:tc>
        <w:tc>
          <w:tcPr>
            <w:tcW w:w="5103" w:type="dxa"/>
          </w:tcPr>
          <w:p w14:paraId="00833F19" w14:textId="77777777" w:rsidR="00020E05" w:rsidRPr="00EA0DBF" w:rsidRDefault="00020E05" w:rsidP="00020E05">
            <w:pPr>
              <w:jc w:val="center"/>
            </w:pPr>
            <w:r w:rsidRPr="00EA0DBF">
              <w:t>Администрация ГП «Поселок Айхал»</w:t>
            </w:r>
          </w:p>
        </w:tc>
      </w:tr>
      <w:tr w:rsidR="00020E05" w:rsidRPr="00EA0DBF" w14:paraId="1358378B" w14:textId="77777777" w:rsidTr="00020E05">
        <w:tc>
          <w:tcPr>
            <w:tcW w:w="846" w:type="dxa"/>
          </w:tcPr>
          <w:p w14:paraId="2E3844E4" w14:textId="77777777" w:rsidR="00020E05" w:rsidRPr="00EA0DBF" w:rsidRDefault="00020E05" w:rsidP="00020E05">
            <w:pPr>
              <w:jc w:val="center"/>
            </w:pPr>
            <w:r w:rsidRPr="00EA0DBF">
              <w:t>1.1.2</w:t>
            </w:r>
          </w:p>
        </w:tc>
        <w:tc>
          <w:tcPr>
            <w:tcW w:w="4824" w:type="dxa"/>
          </w:tcPr>
          <w:p w14:paraId="3FB7B239" w14:textId="77777777" w:rsidR="00020E05" w:rsidRPr="00EA0DBF" w:rsidRDefault="00020E05" w:rsidP="00020E05">
            <w:r w:rsidRPr="00EA0DBF">
              <w:t>Объектовые комиссии по предупреждению и ликвидации чрезвычайных ситуаций и обеспечению пожарной безопасности</w:t>
            </w:r>
          </w:p>
        </w:tc>
        <w:tc>
          <w:tcPr>
            <w:tcW w:w="5103" w:type="dxa"/>
          </w:tcPr>
          <w:p w14:paraId="053D14EB" w14:textId="77777777" w:rsidR="00020E05" w:rsidRPr="00EA0DBF" w:rsidRDefault="00020E05" w:rsidP="00020E05">
            <w:pPr>
              <w:jc w:val="center"/>
            </w:pPr>
            <w:r w:rsidRPr="00EA0DBF">
              <w:t>Предприятия, организации, объекты жизнеобеспечения производственного и социального назначения независимо от их организационно-правовых форм находящиеся на территории городского поселения «Поселок Айхал» (по согласованию)</w:t>
            </w:r>
          </w:p>
        </w:tc>
      </w:tr>
      <w:tr w:rsidR="00020E05" w:rsidRPr="00EA0DBF" w14:paraId="49768592" w14:textId="77777777" w:rsidTr="00020E05">
        <w:tc>
          <w:tcPr>
            <w:tcW w:w="10773" w:type="dxa"/>
            <w:gridSpan w:val="3"/>
          </w:tcPr>
          <w:p w14:paraId="3A577D81" w14:textId="77777777" w:rsidR="00020E05" w:rsidRPr="00EA0DBF" w:rsidRDefault="00020E05" w:rsidP="007C04E5">
            <w:pPr>
              <w:pStyle w:val="af1"/>
              <w:numPr>
                <w:ilvl w:val="1"/>
                <w:numId w:val="58"/>
              </w:numPr>
              <w:tabs>
                <w:tab w:val="left" w:pos="460"/>
              </w:tabs>
              <w:spacing w:after="0" w:line="240" w:lineRule="auto"/>
              <w:ind w:left="34" w:firstLine="0"/>
              <w:rPr>
                <w:rFonts w:ascii="Times New Roman" w:hAnsi="Times New Roman"/>
              </w:rPr>
            </w:pPr>
            <w:r w:rsidRPr="00EA0DBF">
              <w:rPr>
                <w:rFonts w:ascii="Times New Roman" w:hAnsi="Times New Roman"/>
              </w:rPr>
              <w:t>Постоянно действующие органы управления</w:t>
            </w:r>
          </w:p>
        </w:tc>
      </w:tr>
      <w:tr w:rsidR="00020E05" w:rsidRPr="00EA0DBF" w14:paraId="3DA3FD5B" w14:textId="77777777" w:rsidTr="00020E05">
        <w:tc>
          <w:tcPr>
            <w:tcW w:w="846" w:type="dxa"/>
          </w:tcPr>
          <w:p w14:paraId="62EF055C" w14:textId="77777777" w:rsidR="00020E05" w:rsidRPr="00EA0DBF" w:rsidRDefault="00020E05" w:rsidP="00020E05">
            <w:pPr>
              <w:jc w:val="center"/>
            </w:pPr>
            <w:r w:rsidRPr="00EA0DBF">
              <w:t>1.2.1.</w:t>
            </w:r>
          </w:p>
        </w:tc>
        <w:tc>
          <w:tcPr>
            <w:tcW w:w="4824" w:type="dxa"/>
          </w:tcPr>
          <w:p w14:paraId="06AD73AA" w14:textId="77777777" w:rsidR="00020E05" w:rsidRPr="00EA0DBF" w:rsidRDefault="00020E05" w:rsidP="00020E05">
            <w:r w:rsidRPr="00EA0DBF">
              <w:t>Глава городского поселения; ведущий специалист по ГО, ЧС и ПБ Администрации.</w:t>
            </w:r>
          </w:p>
        </w:tc>
        <w:tc>
          <w:tcPr>
            <w:tcW w:w="5103" w:type="dxa"/>
          </w:tcPr>
          <w:p w14:paraId="473B010C" w14:textId="77777777" w:rsidR="00020E05" w:rsidRPr="00EA0DBF" w:rsidRDefault="00020E05" w:rsidP="00020E05">
            <w:pPr>
              <w:jc w:val="center"/>
            </w:pPr>
            <w:r w:rsidRPr="00EA0DBF">
              <w:t>Администрация ГП «Поселок Айхал»</w:t>
            </w:r>
          </w:p>
        </w:tc>
      </w:tr>
      <w:tr w:rsidR="00020E05" w:rsidRPr="00EA0DBF" w14:paraId="3362D18E" w14:textId="77777777" w:rsidTr="00020E05">
        <w:tc>
          <w:tcPr>
            <w:tcW w:w="846" w:type="dxa"/>
          </w:tcPr>
          <w:p w14:paraId="573B5749" w14:textId="77777777" w:rsidR="00020E05" w:rsidRPr="00EA0DBF" w:rsidRDefault="00020E05" w:rsidP="00020E05">
            <w:pPr>
              <w:jc w:val="center"/>
            </w:pPr>
            <w:r w:rsidRPr="00EA0DBF">
              <w:t>1.2.2.</w:t>
            </w:r>
          </w:p>
        </w:tc>
        <w:tc>
          <w:tcPr>
            <w:tcW w:w="4824" w:type="dxa"/>
          </w:tcPr>
          <w:p w14:paraId="1A907373" w14:textId="77777777" w:rsidR="00020E05" w:rsidRPr="00EA0DBF" w:rsidRDefault="00020E05" w:rsidP="00020E05">
            <w:r w:rsidRPr="00EA0DBF">
              <w:t>Структурные подразделения или работник организаций, специально уполномоченные решать задачи в области защиты населения и территорий от чрезвычайных ситуаций</w:t>
            </w:r>
          </w:p>
        </w:tc>
        <w:tc>
          <w:tcPr>
            <w:tcW w:w="5103" w:type="dxa"/>
          </w:tcPr>
          <w:p w14:paraId="32A9B3C8" w14:textId="77777777" w:rsidR="00020E05" w:rsidRPr="00EA0DBF" w:rsidRDefault="00020E05" w:rsidP="00020E05">
            <w:pPr>
              <w:jc w:val="center"/>
            </w:pPr>
            <w:r w:rsidRPr="00EA0DBF">
              <w:t>Предприятия, организации, объекты жизнеобеспечения производственного и социального назначения независимо от их организационно-правовых форм находящиеся на территории городского поселения «Поселок Айхал» (по согласованию)</w:t>
            </w:r>
          </w:p>
        </w:tc>
      </w:tr>
      <w:tr w:rsidR="00020E05" w:rsidRPr="00EA0DBF" w14:paraId="409D3C2E" w14:textId="77777777" w:rsidTr="00020E05">
        <w:tc>
          <w:tcPr>
            <w:tcW w:w="10773" w:type="dxa"/>
            <w:gridSpan w:val="3"/>
          </w:tcPr>
          <w:p w14:paraId="710DFC84" w14:textId="77777777" w:rsidR="00020E05" w:rsidRPr="00EA0DBF" w:rsidRDefault="00020E05" w:rsidP="007C04E5">
            <w:pPr>
              <w:pStyle w:val="af1"/>
              <w:numPr>
                <w:ilvl w:val="1"/>
                <w:numId w:val="58"/>
              </w:numPr>
              <w:spacing w:after="0" w:line="240" w:lineRule="auto"/>
              <w:ind w:left="318"/>
              <w:rPr>
                <w:rFonts w:ascii="Times New Roman" w:hAnsi="Times New Roman"/>
              </w:rPr>
            </w:pPr>
            <w:r w:rsidRPr="00EA0DBF">
              <w:rPr>
                <w:rFonts w:ascii="Times New Roman" w:hAnsi="Times New Roman"/>
              </w:rPr>
              <w:t>Органы повседневного управления</w:t>
            </w:r>
          </w:p>
        </w:tc>
      </w:tr>
      <w:tr w:rsidR="00020E05" w:rsidRPr="00EA0DBF" w14:paraId="40E6F54B" w14:textId="77777777" w:rsidTr="00020E05">
        <w:tc>
          <w:tcPr>
            <w:tcW w:w="846" w:type="dxa"/>
          </w:tcPr>
          <w:p w14:paraId="6B1A7DA9" w14:textId="77777777" w:rsidR="00020E05" w:rsidRPr="00EA0DBF" w:rsidRDefault="00020E05" w:rsidP="00020E05">
            <w:pPr>
              <w:jc w:val="center"/>
            </w:pPr>
            <w:r w:rsidRPr="00EA0DBF">
              <w:t>1.3.1.</w:t>
            </w:r>
          </w:p>
        </w:tc>
        <w:tc>
          <w:tcPr>
            <w:tcW w:w="4824" w:type="dxa"/>
          </w:tcPr>
          <w:p w14:paraId="7253AB23" w14:textId="77777777" w:rsidR="00020E05" w:rsidRPr="00EA0DBF" w:rsidRDefault="00020E05" w:rsidP="00020E05">
            <w:r w:rsidRPr="00EA0DBF">
              <w:t>Единая дежурно-диспетчерская служба</w:t>
            </w:r>
          </w:p>
        </w:tc>
        <w:tc>
          <w:tcPr>
            <w:tcW w:w="5103" w:type="dxa"/>
          </w:tcPr>
          <w:p w14:paraId="0ED9498A" w14:textId="77777777" w:rsidR="00020E05" w:rsidRPr="00EA0DBF" w:rsidRDefault="00020E05" w:rsidP="00020E05">
            <w:pPr>
              <w:jc w:val="center"/>
            </w:pPr>
            <w:r w:rsidRPr="00EA0DBF">
              <w:t>Администрация МР «Мирнинский район» РС (Я)</w:t>
            </w:r>
          </w:p>
        </w:tc>
      </w:tr>
      <w:tr w:rsidR="00020E05" w:rsidRPr="00EA0DBF" w14:paraId="58471C40" w14:textId="77777777" w:rsidTr="00020E05">
        <w:tc>
          <w:tcPr>
            <w:tcW w:w="846" w:type="dxa"/>
          </w:tcPr>
          <w:p w14:paraId="775D26FE" w14:textId="77777777" w:rsidR="00020E05" w:rsidRPr="00EA0DBF" w:rsidRDefault="00020E05" w:rsidP="00020E05">
            <w:pPr>
              <w:jc w:val="center"/>
            </w:pPr>
            <w:r w:rsidRPr="00EA0DBF">
              <w:t>1.3.2.</w:t>
            </w:r>
          </w:p>
        </w:tc>
        <w:tc>
          <w:tcPr>
            <w:tcW w:w="4824" w:type="dxa"/>
          </w:tcPr>
          <w:p w14:paraId="4BADDBEE" w14:textId="77777777" w:rsidR="00020E05" w:rsidRPr="00EA0DBF" w:rsidRDefault="00020E05" w:rsidP="00020E05">
            <w:r w:rsidRPr="00EA0DBF">
              <w:t>Дежурно-диспетчерские службы объектов экономики, жизнеобеспечения, предприятий, организаций и учреждений</w:t>
            </w:r>
          </w:p>
        </w:tc>
        <w:tc>
          <w:tcPr>
            <w:tcW w:w="5103" w:type="dxa"/>
          </w:tcPr>
          <w:p w14:paraId="67DB0476" w14:textId="77777777" w:rsidR="00020E05" w:rsidRPr="00EA0DBF" w:rsidRDefault="00020E05" w:rsidP="00020E05">
            <w:pPr>
              <w:jc w:val="center"/>
            </w:pPr>
            <w:r w:rsidRPr="00EA0DBF">
              <w:t>Предприятия, организации, объекты жизнеобеспечения производственного и социального назначения независимо от их организационно-правовых форм находящиеся на территории городского поселения «Поселок Айхал» (по согласованию)</w:t>
            </w:r>
          </w:p>
        </w:tc>
      </w:tr>
      <w:tr w:rsidR="00020E05" w:rsidRPr="00EA0DBF" w14:paraId="00DDBC0F" w14:textId="77777777" w:rsidTr="00020E05">
        <w:tc>
          <w:tcPr>
            <w:tcW w:w="846" w:type="dxa"/>
          </w:tcPr>
          <w:p w14:paraId="3B13A6FB" w14:textId="77777777" w:rsidR="00020E05" w:rsidRPr="00EA0DBF" w:rsidRDefault="00020E05" w:rsidP="00020E05">
            <w:pPr>
              <w:jc w:val="center"/>
            </w:pPr>
            <w:r w:rsidRPr="00EA0DBF">
              <w:t>1.4.</w:t>
            </w:r>
          </w:p>
        </w:tc>
        <w:tc>
          <w:tcPr>
            <w:tcW w:w="4824" w:type="dxa"/>
          </w:tcPr>
          <w:p w14:paraId="7BF9BBF4" w14:textId="77777777" w:rsidR="00020E05" w:rsidRPr="00EA0DBF" w:rsidRDefault="00020E05" w:rsidP="00020E05">
            <w:r w:rsidRPr="00EA0DBF">
              <w:t>Силы и средства ликвидации последствий чрезвычайных ситуаций.</w:t>
            </w:r>
          </w:p>
        </w:tc>
        <w:tc>
          <w:tcPr>
            <w:tcW w:w="5103" w:type="dxa"/>
          </w:tcPr>
          <w:p w14:paraId="36AC7880" w14:textId="77777777" w:rsidR="00020E05" w:rsidRPr="00EA0DBF" w:rsidRDefault="00020E05" w:rsidP="00020E05">
            <w:pPr>
              <w:jc w:val="center"/>
              <w:rPr>
                <w:lang w:val="x-none"/>
              </w:rPr>
            </w:pPr>
            <w:r w:rsidRPr="00EA0DBF">
              <w:t>Службы муниципального звена Якутской территориальной подсистемы Единой государственной системы предупреждения и ликвидации чрезвычайных ситуаций</w:t>
            </w:r>
            <w:r w:rsidRPr="00EA0DBF">
              <w:rPr>
                <w:color w:val="000000"/>
              </w:rPr>
              <w:t xml:space="preserve"> на территории </w:t>
            </w:r>
            <w:r w:rsidRPr="00EA0DBF">
              <w:rPr>
                <w:bCs/>
              </w:rPr>
              <w:t xml:space="preserve">ГП «Поселок Айхал» </w:t>
            </w:r>
            <w:r w:rsidRPr="00EA0DBF">
              <w:rPr>
                <w:lang w:val="x-none"/>
              </w:rPr>
              <w:t>муниципального</w:t>
            </w:r>
            <w:r w:rsidRPr="00EA0DBF">
              <w:t xml:space="preserve"> </w:t>
            </w:r>
            <w:r w:rsidRPr="00EA0DBF">
              <w:rPr>
                <w:lang w:val="x-none"/>
              </w:rPr>
              <w:t>района "Мирнинский</w:t>
            </w:r>
            <w:r w:rsidRPr="00EA0DBF">
              <w:t xml:space="preserve"> </w:t>
            </w:r>
            <w:r w:rsidRPr="00EA0DBF">
              <w:rPr>
                <w:lang w:val="x-none"/>
              </w:rPr>
              <w:t xml:space="preserve">район" </w:t>
            </w:r>
            <w:r w:rsidRPr="00EA0DBF">
              <w:rPr>
                <w:lang w:val="x-none"/>
              </w:rPr>
              <w:lastRenderedPageBreak/>
              <w:t>Республики Саха (Якутия)</w:t>
            </w:r>
          </w:p>
          <w:p w14:paraId="11979FE5" w14:textId="77777777" w:rsidR="00020E05" w:rsidRPr="00EA0DBF" w:rsidRDefault="00020E05" w:rsidP="00020E05">
            <w:pPr>
              <w:jc w:val="center"/>
              <w:rPr>
                <w:lang w:val="x-none"/>
              </w:rPr>
            </w:pPr>
          </w:p>
        </w:tc>
      </w:tr>
    </w:tbl>
    <w:p w14:paraId="558430D6" w14:textId="77777777" w:rsidR="00020E05" w:rsidRPr="00EA0DBF" w:rsidRDefault="00020E05" w:rsidP="00020E05">
      <w:pPr>
        <w:ind w:left="142" w:hanging="142"/>
        <w:jc w:val="center"/>
      </w:pPr>
    </w:p>
    <w:p w14:paraId="7ECFD3C5" w14:textId="77777777" w:rsidR="00020E05" w:rsidRPr="00EA0DBF" w:rsidRDefault="00020E05" w:rsidP="00020E05">
      <w:pPr>
        <w:ind w:right="-284"/>
      </w:pPr>
    </w:p>
    <w:p w14:paraId="4B2917A0" w14:textId="77777777" w:rsidR="00020E05" w:rsidRPr="00EA0DBF" w:rsidRDefault="00020E05" w:rsidP="00020E05">
      <w:pPr>
        <w:ind w:left="-709" w:right="-284" w:firstLine="709"/>
      </w:pPr>
    </w:p>
    <w:p w14:paraId="027C42C0" w14:textId="77777777" w:rsidR="00020E05" w:rsidRPr="00EA0DBF" w:rsidRDefault="00020E05" w:rsidP="00020E05">
      <w:pPr>
        <w:ind w:left="-709" w:right="-284" w:firstLine="709"/>
      </w:pPr>
    </w:p>
    <w:p w14:paraId="74196942" w14:textId="77777777" w:rsidR="00020E05" w:rsidRPr="00EA0DBF" w:rsidRDefault="00020E05" w:rsidP="00020E05">
      <w:pPr>
        <w:ind w:left="-709" w:right="-284" w:firstLine="709"/>
      </w:pPr>
    </w:p>
    <w:p w14:paraId="2134C4C5" w14:textId="77777777" w:rsidR="005355C6" w:rsidRPr="00EA0DBF" w:rsidRDefault="005355C6" w:rsidP="00020E05">
      <w:pPr>
        <w:ind w:left="-709" w:right="-284" w:firstLine="709"/>
      </w:pPr>
    </w:p>
    <w:p w14:paraId="006D78BC" w14:textId="77777777" w:rsidR="005355C6" w:rsidRPr="00EA0DBF" w:rsidRDefault="005355C6" w:rsidP="00020E05">
      <w:pPr>
        <w:ind w:left="-709" w:right="-284" w:firstLine="709"/>
      </w:pPr>
    </w:p>
    <w:p w14:paraId="02BD7C7F" w14:textId="77777777" w:rsidR="005355C6" w:rsidRPr="00EA0DBF" w:rsidRDefault="005355C6" w:rsidP="00020E05">
      <w:pPr>
        <w:ind w:left="-709" w:right="-284" w:firstLine="709"/>
      </w:pPr>
    </w:p>
    <w:p w14:paraId="3A5DD075" w14:textId="77777777" w:rsidR="005355C6" w:rsidRPr="00EA0DBF" w:rsidRDefault="005355C6" w:rsidP="00020E05">
      <w:pPr>
        <w:ind w:left="-709" w:right="-284" w:firstLine="709"/>
      </w:pPr>
    </w:p>
    <w:p w14:paraId="3C12DFF2" w14:textId="77777777" w:rsidR="005355C6" w:rsidRPr="00EA0DBF" w:rsidRDefault="005355C6" w:rsidP="00020E05">
      <w:pPr>
        <w:ind w:left="-709" w:right="-284" w:firstLine="709"/>
      </w:pPr>
    </w:p>
    <w:p w14:paraId="3B26246D" w14:textId="77777777" w:rsidR="005355C6" w:rsidRPr="00EA0DBF" w:rsidRDefault="005355C6" w:rsidP="00020E05">
      <w:pPr>
        <w:ind w:left="-709" w:right="-284" w:firstLine="709"/>
      </w:pPr>
    </w:p>
    <w:p w14:paraId="41503773" w14:textId="77777777" w:rsidR="005355C6" w:rsidRPr="00EA0DBF" w:rsidRDefault="005355C6" w:rsidP="00020E05">
      <w:pPr>
        <w:ind w:left="-709" w:right="-284" w:firstLine="709"/>
      </w:pPr>
    </w:p>
    <w:p w14:paraId="3D6C060D" w14:textId="77777777" w:rsidR="005355C6" w:rsidRPr="00EA0DBF" w:rsidRDefault="005355C6" w:rsidP="00020E05">
      <w:pPr>
        <w:ind w:left="-709" w:right="-284" w:firstLine="709"/>
      </w:pPr>
    </w:p>
    <w:p w14:paraId="7431014D" w14:textId="77777777" w:rsidR="005355C6" w:rsidRPr="00EA0DBF" w:rsidRDefault="005355C6" w:rsidP="00020E05">
      <w:pPr>
        <w:ind w:left="-709" w:right="-284" w:firstLine="709"/>
      </w:pPr>
    </w:p>
    <w:p w14:paraId="170BEC59" w14:textId="77777777" w:rsidR="005355C6" w:rsidRPr="00EA0DBF" w:rsidRDefault="005355C6" w:rsidP="00020E05">
      <w:pPr>
        <w:ind w:left="-709" w:right="-284" w:firstLine="709"/>
      </w:pPr>
    </w:p>
    <w:p w14:paraId="3F76D219" w14:textId="77777777" w:rsidR="005355C6" w:rsidRPr="00EA0DBF" w:rsidRDefault="005355C6" w:rsidP="00020E05">
      <w:pPr>
        <w:ind w:left="-709" w:right="-284" w:firstLine="709"/>
      </w:pPr>
    </w:p>
    <w:p w14:paraId="4C66D2A9" w14:textId="77777777" w:rsidR="005355C6" w:rsidRPr="00EA0DBF" w:rsidRDefault="005355C6" w:rsidP="00020E05">
      <w:pPr>
        <w:ind w:left="-709" w:right="-284" w:firstLine="709"/>
      </w:pPr>
    </w:p>
    <w:p w14:paraId="1FAC8579" w14:textId="77777777" w:rsidR="005355C6" w:rsidRPr="00EA0DBF" w:rsidRDefault="005355C6" w:rsidP="00020E05">
      <w:pPr>
        <w:ind w:left="-709" w:right="-284" w:firstLine="709"/>
      </w:pPr>
    </w:p>
    <w:p w14:paraId="388931E6" w14:textId="77777777" w:rsidR="005355C6" w:rsidRPr="00EA0DBF" w:rsidRDefault="005355C6" w:rsidP="00020E05">
      <w:pPr>
        <w:ind w:left="-709" w:right="-284" w:firstLine="709"/>
      </w:pPr>
    </w:p>
    <w:p w14:paraId="024C0E37" w14:textId="77777777" w:rsidR="005355C6" w:rsidRPr="00EA0DBF" w:rsidRDefault="005355C6" w:rsidP="00020E05">
      <w:pPr>
        <w:ind w:left="-709" w:right="-284" w:firstLine="709"/>
      </w:pPr>
    </w:p>
    <w:p w14:paraId="3AC9F64C" w14:textId="77777777" w:rsidR="005355C6" w:rsidRPr="00EA0DBF" w:rsidRDefault="005355C6" w:rsidP="00020E05">
      <w:pPr>
        <w:ind w:left="-709" w:right="-284" w:firstLine="709"/>
      </w:pPr>
    </w:p>
    <w:p w14:paraId="70FAA2CB" w14:textId="77777777" w:rsidR="005355C6" w:rsidRPr="00EA0DBF" w:rsidRDefault="005355C6" w:rsidP="00020E05">
      <w:pPr>
        <w:ind w:left="-709" w:right="-284" w:firstLine="709"/>
      </w:pPr>
    </w:p>
    <w:p w14:paraId="5A4426C7" w14:textId="77777777" w:rsidR="005355C6" w:rsidRPr="00EA0DBF" w:rsidRDefault="005355C6" w:rsidP="00020E05">
      <w:pPr>
        <w:ind w:left="-709" w:right="-284" w:firstLine="709"/>
      </w:pPr>
    </w:p>
    <w:p w14:paraId="039082D4" w14:textId="77777777" w:rsidR="005355C6" w:rsidRPr="00EA0DBF" w:rsidRDefault="005355C6" w:rsidP="00020E05">
      <w:pPr>
        <w:ind w:left="-709" w:right="-284" w:firstLine="709"/>
      </w:pPr>
    </w:p>
    <w:p w14:paraId="59F7AD05" w14:textId="77777777" w:rsidR="005355C6" w:rsidRPr="00EA0DBF" w:rsidRDefault="005355C6" w:rsidP="00020E05">
      <w:pPr>
        <w:ind w:left="-709" w:right="-284" w:firstLine="709"/>
      </w:pPr>
    </w:p>
    <w:p w14:paraId="0DB586E4" w14:textId="77777777" w:rsidR="005355C6" w:rsidRPr="00EA0DBF" w:rsidRDefault="005355C6" w:rsidP="00020E05">
      <w:pPr>
        <w:ind w:left="-709" w:right="-284" w:firstLine="709"/>
      </w:pPr>
    </w:p>
    <w:p w14:paraId="080485CA" w14:textId="77777777" w:rsidR="005355C6" w:rsidRPr="00EA0DBF" w:rsidRDefault="005355C6" w:rsidP="00020E05">
      <w:pPr>
        <w:ind w:left="-709" w:right="-284" w:firstLine="709"/>
      </w:pPr>
    </w:p>
    <w:p w14:paraId="308D4943" w14:textId="77777777" w:rsidR="005355C6" w:rsidRPr="00EA0DBF" w:rsidRDefault="005355C6" w:rsidP="00020E05">
      <w:pPr>
        <w:ind w:left="-709" w:right="-284" w:firstLine="709"/>
      </w:pPr>
    </w:p>
    <w:p w14:paraId="37404FA1" w14:textId="77777777" w:rsidR="005355C6" w:rsidRPr="00EA0DBF" w:rsidRDefault="005355C6" w:rsidP="00020E05">
      <w:pPr>
        <w:ind w:left="-709" w:right="-284" w:firstLine="709"/>
      </w:pPr>
    </w:p>
    <w:p w14:paraId="393BA77C" w14:textId="77777777" w:rsidR="005355C6" w:rsidRPr="00EA0DBF" w:rsidRDefault="005355C6" w:rsidP="00020E05">
      <w:pPr>
        <w:ind w:left="-709" w:right="-284" w:firstLine="709"/>
      </w:pPr>
    </w:p>
    <w:p w14:paraId="40950B46" w14:textId="77777777" w:rsidR="005355C6" w:rsidRPr="00EA0DBF" w:rsidRDefault="005355C6" w:rsidP="00020E05">
      <w:pPr>
        <w:ind w:left="-709" w:right="-284" w:firstLine="709"/>
      </w:pPr>
    </w:p>
    <w:p w14:paraId="30DE645B" w14:textId="77777777" w:rsidR="005355C6" w:rsidRPr="00EA0DBF" w:rsidRDefault="005355C6" w:rsidP="00020E05">
      <w:pPr>
        <w:ind w:left="-709" w:right="-284" w:firstLine="709"/>
      </w:pPr>
    </w:p>
    <w:p w14:paraId="5EBCCE6C" w14:textId="77777777" w:rsidR="005355C6" w:rsidRPr="00EA0DBF" w:rsidRDefault="005355C6" w:rsidP="00020E05">
      <w:pPr>
        <w:ind w:left="-709" w:right="-284" w:firstLine="709"/>
      </w:pPr>
    </w:p>
    <w:p w14:paraId="0C47FD7F" w14:textId="77777777" w:rsidR="005355C6" w:rsidRPr="00EA0DBF" w:rsidRDefault="005355C6" w:rsidP="00020E05">
      <w:pPr>
        <w:ind w:left="-709" w:right="-284" w:firstLine="709"/>
      </w:pPr>
    </w:p>
    <w:p w14:paraId="40D4B911" w14:textId="77777777" w:rsidR="005355C6" w:rsidRPr="00EA0DBF" w:rsidRDefault="005355C6" w:rsidP="00020E05">
      <w:pPr>
        <w:ind w:left="-709" w:right="-284" w:firstLine="709"/>
      </w:pPr>
    </w:p>
    <w:p w14:paraId="3BCCA967" w14:textId="77777777" w:rsidR="005355C6" w:rsidRPr="00EA0DBF" w:rsidRDefault="005355C6" w:rsidP="00020E05">
      <w:pPr>
        <w:ind w:left="-709" w:right="-284" w:firstLine="709"/>
      </w:pPr>
    </w:p>
    <w:p w14:paraId="358BA14C" w14:textId="77777777" w:rsidR="005355C6" w:rsidRPr="00EA0DBF" w:rsidRDefault="005355C6" w:rsidP="00020E05">
      <w:pPr>
        <w:ind w:left="-709" w:right="-284" w:firstLine="709"/>
      </w:pPr>
    </w:p>
    <w:p w14:paraId="48B7A206" w14:textId="77777777" w:rsidR="005355C6" w:rsidRPr="00EA0DBF" w:rsidRDefault="005355C6" w:rsidP="00020E05">
      <w:pPr>
        <w:ind w:left="-709" w:right="-284" w:firstLine="709"/>
      </w:pPr>
    </w:p>
    <w:p w14:paraId="290895BF" w14:textId="77777777" w:rsidR="005355C6" w:rsidRPr="00EA0DBF" w:rsidRDefault="005355C6" w:rsidP="00020E05">
      <w:pPr>
        <w:ind w:left="-709" w:right="-284" w:firstLine="709"/>
      </w:pPr>
    </w:p>
    <w:p w14:paraId="49658971" w14:textId="77777777" w:rsidR="005355C6" w:rsidRPr="00EA0DBF" w:rsidRDefault="005355C6" w:rsidP="00020E05">
      <w:pPr>
        <w:ind w:left="-709" w:right="-284" w:firstLine="709"/>
      </w:pPr>
    </w:p>
    <w:p w14:paraId="575691B6" w14:textId="77777777" w:rsidR="005355C6" w:rsidRPr="00EA0DBF" w:rsidRDefault="005355C6" w:rsidP="00020E05">
      <w:pPr>
        <w:ind w:left="-709" w:right="-284" w:firstLine="709"/>
      </w:pPr>
    </w:p>
    <w:p w14:paraId="74D81B64" w14:textId="77777777" w:rsidR="005355C6" w:rsidRPr="00EA0DBF" w:rsidRDefault="005355C6" w:rsidP="00020E05">
      <w:pPr>
        <w:ind w:left="-709" w:right="-284" w:firstLine="709"/>
      </w:pPr>
    </w:p>
    <w:p w14:paraId="7BCC69B1" w14:textId="77777777" w:rsidR="005355C6" w:rsidRPr="00EA0DBF" w:rsidRDefault="005355C6" w:rsidP="00020E05">
      <w:pPr>
        <w:ind w:left="-709" w:right="-284" w:firstLine="709"/>
      </w:pPr>
    </w:p>
    <w:p w14:paraId="7B4DDDCA" w14:textId="77777777" w:rsidR="00020E05" w:rsidRPr="00EA0DBF" w:rsidRDefault="00020E05" w:rsidP="00020E05">
      <w:pPr>
        <w:ind w:firstLine="709"/>
        <w:jc w:val="both"/>
      </w:pPr>
    </w:p>
    <w:p w14:paraId="7542824B" w14:textId="77777777" w:rsidR="00020E05" w:rsidRPr="00EA0DBF" w:rsidRDefault="00020E05" w:rsidP="00020E05">
      <w:pPr>
        <w:pStyle w:val="af1"/>
        <w:tabs>
          <w:tab w:val="left" w:pos="567"/>
        </w:tabs>
        <w:ind w:left="0"/>
        <w:jc w:val="both"/>
        <w:rPr>
          <w:rFonts w:ascii="Times New Roman" w:hAnsi="Times New Roman"/>
          <w:b/>
        </w:rPr>
      </w:pPr>
    </w:p>
    <w:p w14:paraId="4AE82239" w14:textId="77777777" w:rsidR="00020E05" w:rsidRPr="00EA0DBF" w:rsidRDefault="00020E05" w:rsidP="00020E05">
      <w:pPr>
        <w:rPr>
          <w:b/>
        </w:rPr>
      </w:pPr>
    </w:p>
    <w:p w14:paraId="4675CE6E" w14:textId="77777777" w:rsidR="00020E05" w:rsidRPr="00EA0DBF" w:rsidRDefault="00020E05" w:rsidP="00020E05">
      <w:pPr>
        <w:rPr>
          <w:b/>
        </w:rPr>
      </w:pPr>
    </w:p>
    <w:p w14:paraId="307D371E" w14:textId="77777777" w:rsidR="00020E05" w:rsidRPr="00EA0DBF" w:rsidRDefault="00020E05" w:rsidP="00020E05">
      <w:pPr>
        <w:rPr>
          <w:b/>
        </w:rPr>
      </w:pPr>
    </w:p>
    <w:tbl>
      <w:tblPr>
        <w:tblpPr w:leftFromText="180" w:rightFromText="180" w:vertAnchor="page" w:horzAnchor="margin" w:tblpY="1612"/>
        <w:tblW w:w="9360" w:type="dxa"/>
        <w:tblBorders>
          <w:bottom w:val="thickThinSmallGap" w:sz="24" w:space="0" w:color="auto"/>
        </w:tblBorders>
        <w:tblLook w:val="01E0" w:firstRow="1" w:lastRow="1" w:firstColumn="1" w:lastColumn="1" w:noHBand="0" w:noVBand="0"/>
      </w:tblPr>
      <w:tblGrid>
        <w:gridCol w:w="3837"/>
        <w:gridCol w:w="1563"/>
        <w:gridCol w:w="3960"/>
      </w:tblGrid>
      <w:tr w:rsidR="005355C6" w:rsidRPr="00EA0DBF" w14:paraId="5BAB5FBA" w14:textId="77777777" w:rsidTr="005355C6">
        <w:trPr>
          <w:trHeight w:val="2202"/>
        </w:trPr>
        <w:tc>
          <w:tcPr>
            <w:tcW w:w="3837" w:type="dxa"/>
            <w:shd w:val="clear" w:color="auto" w:fill="auto"/>
          </w:tcPr>
          <w:p w14:paraId="5B1AA008" w14:textId="77777777" w:rsidR="005355C6" w:rsidRPr="00EA0DBF" w:rsidRDefault="005355C6" w:rsidP="005355C6">
            <w:pPr>
              <w:jc w:val="center"/>
              <w:rPr>
                <w:b/>
              </w:rPr>
            </w:pPr>
            <w:r w:rsidRPr="00EA0DBF">
              <w:rPr>
                <w:b/>
              </w:rPr>
              <w:lastRenderedPageBreak/>
              <w:t>Администрация</w:t>
            </w:r>
          </w:p>
          <w:p w14:paraId="277A31D8" w14:textId="77777777" w:rsidR="005355C6" w:rsidRPr="00EA0DBF" w:rsidRDefault="005355C6" w:rsidP="005355C6">
            <w:pPr>
              <w:jc w:val="center"/>
              <w:rPr>
                <w:b/>
              </w:rPr>
            </w:pPr>
            <w:r w:rsidRPr="00EA0DBF">
              <w:rPr>
                <w:b/>
              </w:rPr>
              <w:t xml:space="preserve">городского поселения </w:t>
            </w:r>
          </w:p>
          <w:p w14:paraId="15D6E444" w14:textId="77777777" w:rsidR="005355C6" w:rsidRPr="00EA0DBF" w:rsidRDefault="005355C6" w:rsidP="005355C6">
            <w:pPr>
              <w:jc w:val="center"/>
              <w:rPr>
                <w:b/>
              </w:rPr>
            </w:pPr>
            <w:r w:rsidRPr="00EA0DBF">
              <w:rPr>
                <w:b/>
              </w:rPr>
              <w:t>«Поселок Айхал»</w:t>
            </w:r>
          </w:p>
          <w:p w14:paraId="6FFFD267" w14:textId="77777777" w:rsidR="005355C6" w:rsidRPr="00EA0DBF" w:rsidRDefault="005355C6" w:rsidP="005355C6">
            <w:pPr>
              <w:jc w:val="center"/>
              <w:rPr>
                <w:b/>
              </w:rPr>
            </w:pPr>
            <w:r w:rsidRPr="00EA0DBF">
              <w:rPr>
                <w:b/>
              </w:rPr>
              <w:t>муниципального района</w:t>
            </w:r>
          </w:p>
          <w:p w14:paraId="4437A11E" w14:textId="77777777" w:rsidR="005355C6" w:rsidRPr="00EA0DBF" w:rsidRDefault="005355C6" w:rsidP="005355C6">
            <w:pPr>
              <w:jc w:val="center"/>
              <w:rPr>
                <w:b/>
              </w:rPr>
            </w:pPr>
            <w:r w:rsidRPr="00EA0DBF">
              <w:rPr>
                <w:b/>
              </w:rPr>
              <w:t>«Мирнинский район»</w:t>
            </w:r>
          </w:p>
          <w:p w14:paraId="252CE4BA" w14:textId="77777777" w:rsidR="005355C6" w:rsidRPr="00EA0DBF" w:rsidRDefault="005355C6" w:rsidP="005355C6">
            <w:pPr>
              <w:jc w:val="center"/>
              <w:rPr>
                <w:b/>
              </w:rPr>
            </w:pPr>
            <w:r w:rsidRPr="00EA0DBF">
              <w:rPr>
                <w:b/>
              </w:rPr>
              <w:t>Республики Саха (Якутия)</w:t>
            </w:r>
          </w:p>
          <w:p w14:paraId="464F6B77" w14:textId="77777777" w:rsidR="005355C6" w:rsidRPr="00EA0DBF" w:rsidRDefault="005355C6" w:rsidP="005355C6">
            <w:pPr>
              <w:rPr>
                <w:b/>
                <w:bCs/>
                <w:kern w:val="32"/>
                <w:position w:val="6"/>
              </w:rPr>
            </w:pPr>
          </w:p>
          <w:p w14:paraId="6FDAA166" w14:textId="77777777" w:rsidR="005355C6" w:rsidRPr="00EA0DBF" w:rsidRDefault="005355C6" w:rsidP="005355C6">
            <w:pPr>
              <w:jc w:val="center"/>
              <w:rPr>
                <w:b/>
                <w:bCs/>
                <w:kern w:val="32"/>
                <w:position w:val="6"/>
                <w:sz w:val="32"/>
                <w:szCs w:val="32"/>
              </w:rPr>
            </w:pPr>
            <w:r w:rsidRPr="00EA0DBF">
              <w:rPr>
                <w:b/>
                <w:bCs/>
                <w:kern w:val="32"/>
                <w:position w:val="6"/>
                <w:sz w:val="32"/>
                <w:szCs w:val="32"/>
              </w:rPr>
              <w:t>ПОСТАНОВЛЕНИЕ</w:t>
            </w:r>
          </w:p>
        </w:tc>
        <w:tc>
          <w:tcPr>
            <w:tcW w:w="1563" w:type="dxa"/>
            <w:shd w:val="clear" w:color="auto" w:fill="auto"/>
          </w:tcPr>
          <w:p w14:paraId="316EB8D9" w14:textId="77777777" w:rsidR="005355C6" w:rsidRPr="00EA0DBF" w:rsidRDefault="005355C6" w:rsidP="005355C6">
            <w:pPr>
              <w:jc w:val="center"/>
              <w:rPr>
                <w:noProof/>
              </w:rPr>
            </w:pPr>
            <w:r w:rsidRPr="00EA0DBF">
              <w:rPr>
                <w:noProof/>
              </w:rPr>
              <w:drawing>
                <wp:anchor distT="0" distB="0" distL="114300" distR="114300" simplePos="0" relativeHeight="251677696" behindDoc="0" locked="0" layoutInCell="1" allowOverlap="1" wp14:anchorId="58845090" wp14:editId="67139707">
                  <wp:simplePos x="0" y="0"/>
                  <wp:positionH relativeFrom="column">
                    <wp:posOffset>15240</wp:posOffset>
                  </wp:positionH>
                  <wp:positionV relativeFrom="paragraph">
                    <wp:posOffset>-24765</wp:posOffset>
                  </wp:positionV>
                  <wp:extent cx="838200" cy="822960"/>
                  <wp:effectExtent l="0" t="0" r="0" b="0"/>
                  <wp:wrapNone/>
                  <wp:docPr id="60" name="Рисунок 60"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7FB61ACB" w14:textId="77777777" w:rsidR="005355C6" w:rsidRPr="00EA0DBF" w:rsidRDefault="005355C6" w:rsidP="005355C6">
            <w:pPr>
              <w:jc w:val="center"/>
            </w:pPr>
          </w:p>
        </w:tc>
        <w:tc>
          <w:tcPr>
            <w:tcW w:w="3960" w:type="dxa"/>
            <w:shd w:val="clear" w:color="auto" w:fill="auto"/>
          </w:tcPr>
          <w:p w14:paraId="082EE645" w14:textId="77777777" w:rsidR="005355C6" w:rsidRPr="00EA0DBF" w:rsidRDefault="005355C6" w:rsidP="005355C6">
            <w:pPr>
              <w:jc w:val="center"/>
              <w:rPr>
                <w:b/>
              </w:rPr>
            </w:pPr>
            <w:r w:rsidRPr="00EA0DBF">
              <w:rPr>
                <w:b/>
              </w:rPr>
              <w:t>Саха ϴрɵспүүбүлүкэтин</w:t>
            </w:r>
          </w:p>
          <w:p w14:paraId="0A4496BF" w14:textId="77777777" w:rsidR="005355C6" w:rsidRPr="00EA0DBF" w:rsidRDefault="005355C6" w:rsidP="005355C6">
            <w:pPr>
              <w:jc w:val="center"/>
              <w:rPr>
                <w:b/>
              </w:rPr>
            </w:pPr>
            <w:r w:rsidRPr="00EA0DBF">
              <w:rPr>
                <w:b/>
              </w:rPr>
              <w:t xml:space="preserve"> «Мииринэй оройуона» муниципальнай оройуон </w:t>
            </w:r>
          </w:p>
          <w:p w14:paraId="0457E147" w14:textId="77777777" w:rsidR="005355C6" w:rsidRPr="00EA0DBF" w:rsidRDefault="005355C6" w:rsidP="005355C6">
            <w:pPr>
              <w:jc w:val="center"/>
              <w:rPr>
                <w:rFonts w:eastAsia="Calibri"/>
                <w:b/>
                <w:lang w:eastAsia="en-US"/>
              </w:rPr>
            </w:pPr>
            <w:r w:rsidRPr="00EA0DBF">
              <w:rPr>
                <w:rFonts w:eastAsia="Calibri"/>
                <w:b/>
                <w:lang w:eastAsia="en-US"/>
              </w:rPr>
              <w:t xml:space="preserve">«Айхал бɵһүɵлэгэ» </w:t>
            </w:r>
          </w:p>
          <w:p w14:paraId="3A6A03A3" w14:textId="77777777" w:rsidR="005355C6" w:rsidRPr="00EA0DBF" w:rsidRDefault="005355C6" w:rsidP="005355C6">
            <w:pPr>
              <w:jc w:val="center"/>
              <w:rPr>
                <w:rFonts w:eastAsia="Calibri"/>
                <w:b/>
                <w:lang w:eastAsia="en-US"/>
              </w:rPr>
            </w:pPr>
            <w:r w:rsidRPr="00EA0DBF">
              <w:rPr>
                <w:rFonts w:eastAsia="Calibri"/>
                <w:b/>
                <w:lang w:eastAsia="en-US"/>
              </w:rPr>
              <w:t xml:space="preserve">куорат сэлиэнньэтин </w:t>
            </w:r>
          </w:p>
          <w:p w14:paraId="101A4974" w14:textId="77777777" w:rsidR="005355C6" w:rsidRPr="00EA0DBF" w:rsidRDefault="005355C6" w:rsidP="005355C6">
            <w:pPr>
              <w:jc w:val="center"/>
              <w:rPr>
                <w:b/>
                <w:position w:val="6"/>
                <w:sz w:val="28"/>
                <w:szCs w:val="28"/>
              </w:rPr>
            </w:pPr>
            <w:r w:rsidRPr="00EA0DBF">
              <w:rPr>
                <w:b/>
              </w:rPr>
              <w:t>дьа</w:t>
            </w:r>
            <w:r w:rsidRPr="00EA0DBF">
              <w:rPr>
                <w:b/>
                <w:lang w:val="en-US"/>
              </w:rPr>
              <w:t>h</w:t>
            </w:r>
            <w:r w:rsidRPr="00EA0DBF">
              <w:rPr>
                <w:b/>
              </w:rPr>
              <w:t>алтата</w:t>
            </w:r>
          </w:p>
          <w:p w14:paraId="5B809452" w14:textId="77777777" w:rsidR="005355C6" w:rsidRPr="00EA0DBF" w:rsidRDefault="005355C6" w:rsidP="005355C6">
            <w:pPr>
              <w:rPr>
                <w:b/>
                <w:position w:val="6"/>
                <w:sz w:val="20"/>
                <w:szCs w:val="20"/>
              </w:rPr>
            </w:pPr>
          </w:p>
          <w:p w14:paraId="6EC6FBEE" w14:textId="77777777" w:rsidR="005355C6" w:rsidRPr="00EA0DBF" w:rsidRDefault="005355C6" w:rsidP="005355C6">
            <w:pPr>
              <w:jc w:val="center"/>
              <w:rPr>
                <w:b/>
                <w:sz w:val="32"/>
                <w:szCs w:val="32"/>
              </w:rPr>
            </w:pPr>
            <w:r w:rsidRPr="00EA0DBF">
              <w:rPr>
                <w:b/>
                <w:position w:val="6"/>
                <w:sz w:val="32"/>
                <w:szCs w:val="32"/>
              </w:rPr>
              <w:t>УУРААХ</w:t>
            </w:r>
          </w:p>
          <w:p w14:paraId="62BBDA1C" w14:textId="77777777" w:rsidR="005355C6" w:rsidRPr="00EA0DBF" w:rsidRDefault="005355C6" w:rsidP="005355C6">
            <w:pPr>
              <w:jc w:val="center"/>
              <w:rPr>
                <w:b/>
                <w:bCs/>
                <w:kern w:val="32"/>
                <w:position w:val="6"/>
                <w:sz w:val="2"/>
                <w:szCs w:val="2"/>
              </w:rPr>
            </w:pPr>
          </w:p>
        </w:tc>
      </w:tr>
    </w:tbl>
    <w:p w14:paraId="4EB8359E" w14:textId="77777777" w:rsidR="00020E05" w:rsidRPr="00EA0DBF" w:rsidRDefault="00020E05" w:rsidP="00020E05">
      <w:pPr>
        <w:rPr>
          <w:b/>
        </w:rPr>
      </w:pPr>
    </w:p>
    <w:p w14:paraId="293A2DC2" w14:textId="77777777" w:rsidR="005355C6" w:rsidRPr="00EA0DBF" w:rsidRDefault="005355C6" w:rsidP="005355C6">
      <w:pPr>
        <w:ind w:left="-709" w:right="-284" w:firstLine="709"/>
      </w:pPr>
      <w:r w:rsidRPr="00EA0DBF">
        <w:t>13.03.2025 г.</w:t>
      </w:r>
      <w:r w:rsidRPr="00EA0DBF">
        <w:tab/>
      </w:r>
      <w:r w:rsidRPr="00EA0DBF">
        <w:tab/>
      </w:r>
      <w:r w:rsidRPr="00EA0DBF">
        <w:tab/>
      </w:r>
      <w:r w:rsidRPr="00EA0DBF">
        <w:tab/>
      </w:r>
      <w:r w:rsidRPr="00EA0DBF">
        <w:tab/>
      </w:r>
      <w:r w:rsidRPr="00EA0DBF">
        <w:tab/>
      </w:r>
      <w:r w:rsidRPr="00EA0DBF">
        <w:tab/>
        <w:t xml:space="preserve"> </w:t>
      </w:r>
      <w:r w:rsidRPr="00EA0DBF">
        <w:tab/>
      </w:r>
      <w:r w:rsidRPr="00EA0DBF">
        <w:tab/>
        <w:t xml:space="preserve">     </w:t>
      </w:r>
      <w:r w:rsidRPr="00EA0DBF">
        <w:tab/>
        <w:t xml:space="preserve">    № 148</w:t>
      </w:r>
    </w:p>
    <w:p w14:paraId="37FA2BEA" w14:textId="77777777" w:rsidR="005355C6" w:rsidRPr="00EA0DBF" w:rsidRDefault="005355C6" w:rsidP="005355C6">
      <w:pPr>
        <w:rPr>
          <w:b/>
        </w:rPr>
      </w:pPr>
    </w:p>
    <w:tbl>
      <w:tblPr>
        <w:tblStyle w:val="af6"/>
        <w:tblpPr w:leftFromText="180" w:rightFromText="180" w:vertAnchor="text" w:horzAnchor="margin" w:tblpY="175"/>
        <w:tblW w:w="31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0"/>
      </w:tblGrid>
      <w:tr w:rsidR="005355C6" w:rsidRPr="00EA0DBF" w14:paraId="53B28D89" w14:textId="77777777" w:rsidTr="002A6453">
        <w:trPr>
          <w:trHeight w:val="1191"/>
        </w:trPr>
        <w:tc>
          <w:tcPr>
            <w:tcW w:w="5000" w:type="pct"/>
          </w:tcPr>
          <w:p w14:paraId="137391F1" w14:textId="77777777" w:rsidR="005355C6" w:rsidRPr="00EA0DBF" w:rsidRDefault="005355C6" w:rsidP="002A6453">
            <w:pPr>
              <w:jc w:val="both"/>
              <w:rPr>
                <w:b/>
                <w:highlight w:val="yellow"/>
              </w:rPr>
            </w:pPr>
            <w:r w:rsidRPr="00EA0DBF">
              <w:rPr>
                <w:b/>
              </w:rPr>
              <w:t xml:space="preserve">О внесении изменений в </w:t>
            </w:r>
            <w:r w:rsidRPr="00EA0DBF">
              <w:rPr>
                <w:b/>
                <w:spacing w:val="2"/>
                <w:shd w:val="clear" w:color="auto" w:fill="FFFFFF"/>
              </w:rPr>
              <w:t xml:space="preserve">Положение об </w:t>
            </w:r>
            <w:r w:rsidRPr="00EA0DBF">
              <w:rPr>
                <w:b/>
              </w:rPr>
              <w:t>организации функционирования пунктов временного размещения населения, пострадавшего в чрезвычайных ситуациях природного и техногенного характера</w:t>
            </w:r>
            <w:r w:rsidRPr="00EA0DBF">
              <w:rPr>
                <w:b/>
                <w:bCs/>
              </w:rPr>
              <w:t xml:space="preserve"> на территории МО «Поселок Айхал» Мирнинского района Республики Саха (Якутия)</w:t>
            </w:r>
            <w:r w:rsidRPr="00EA0DBF">
              <w:rPr>
                <w:b/>
              </w:rPr>
              <w:t>, утвержденное постановлением Главы поселка от 17.10.2022 № 451</w:t>
            </w:r>
          </w:p>
        </w:tc>
      </w:tr>
    </w:tbl>
    <w:p w14:paraId="03ECA973" w14:textId="77777777" w:rsidR="005355C6" w:rsidRPr="00EA0DBF" w:rsidRDefault="005355C6" w:rsidP="005355C6">
      <w:pPr>
        <w:tabs>
          <w:tab w:val="left" w:pos="1161"/>
        </w:tabs>
        <w:rPr>
          <w:b/>
        </w:rPr>
      </w:pPr>
      <w:r w:rsidRPr="00EA0DBF">
        <w:rPr>
          <w:b/>
        </w:rPr>
        <w:tab/>
      </w:r>
      <w:r w:rsidRPr="00EA0DBF">
        <w:rPr>
          <w:b/>
        </w:rPr>
        <w:tab/>
      </w:r>
    </w:p>
    <w:p w14:paraId="292D4ABD" w14:textId="77777777" w:rsidR="005355C6" w:rsidRPr="00EA0DBF" w:rsidRDefault="005355C6" w:rsidP="005355C6">
      <w:pPr>
        <w:ind w:firstLine="567"/>
        <w:jc w:val="both"/>
      </w:pPr>
    </w:p>
    <w:p w14:paraId="499903B6" w14:textId="77777777" w:rsidR="005355C6" w:rsidRPr="00EA0DBF" w:rsidRDefault="005355C6" w:rsidP="005355C6">
      <w:pPr>
        <w:ind w:firstLine="567"/>
        <w:jc w:val="both"/>
      </w:pPr>
    </w:p>
    <w:p w14:paraId="0E3028CC" w14:textId="77777777" w:rsidR="005355C6" w:rsidRPr="00EA0DBF" w:rsidRDefault="005355C6" w:rsidP="005355C6">
      <w:pPr>
        <w:ind w:firstLine="567"/>
        <w:jc w:val="both"/>
      </w:pPr>
    </w:p>
    <w:p w14:paraId="6899DF1E" w14:textId="77777777" w:rsidR="005355C6" w:rsidRPr="00EA0DBF" w:rsidRDefault="005355C6" w:rsidP="005355C6">
      <w:pPr>
        <w:ind w:firstLine="567"/>
        <w:jc w:val="both"/>
      </w:pPr>
    </w:p>
    <w:p w14:paraId="721166E6" w14:textId="77777777" w:rsidR="005355C6" w:rsidRPr="00EA0DBF" w:rsidRDefault="005355C6" w:rsidP="005355C6">
      <w:pPr>
        <w:ind w:firstLine="567"/>
        <w:jc w:val="both"/>
      </w:pPr>
    </w:p>
    <w:p w14:paraId="20A58011" w14:textId="77777777" w:rsidR="005355C6" w:rsidRPr="00EA0DBF" w:rsidRDefault="005355C6" w:rsidP="005355C6">
      <w:pPr>
        <w:ind w:firstLine="567"/>
        <w:jc w:val="both"/>
      </w:pPr>
    </w:p>
    <w:p w14:paraId="082EBF0E" w14:textId="77777777" w:rsidR="005355C6" w:rsidRPr="00EA0DBF" w:rsidRDefault="005355C6" w:rsidP="005355C6">
      <w:pPr>
        <w:ind w:firstLine="567"/>
        <w:jc w:val="both"/>
      </w:pPr>
    </w:p>
    <w:p w14:paraId="04643C61" w14:textId="77777777" w:rsidR="005355C6" w:rsidRPr="00EA0DBF" w:rsidRDefault="005355C6" w:rsidP="005355C6">
      <w:pPr>
        <w:ind w:firstLine="567"/>
        <w:jc w:val="both"/>
      </w:pPr>
    </w:p>
    <w:p w14:paraId="146D02DF" w14:textId="77777777" w:rsidR="005355C6" w:rsidRPr="00EA0DBF" w:rsidRDefault="005355C6" w:rsidP="005355C6">
      <w:pPr>
        <w:ind w:firstLine="567"/>
        <w:jc w:val="both"/>
      </w:pPr>
    </w:p>
    <w:p w14:paraId="3513F03E" w14:textId="77777777" w:rsidR="005355C6" w:rsidRPr="00EA0DBF" w:rsidRDefault="005355C6" w:rsidP="005355C6">
      <w:pPr>
        <w:ind w:firstLine="567"/>
        <w:jc w:val="both"/>
      </w:pPr>
      <w:r w:rsidRPr="00EA0DBF">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 </w:t>
      </w:r>
    </w:p>
    <w:p w14:paraId="58F43C16" w14:textId="77777777" w:rsidR="005355C6" w:rsidRPr="00EA0DBF" w:rsidRDefault="005355C6" w:rsidP="005355C6">
      <w:pPr>
        <w:ind w:firstLine="567"/>
        <w:jc w:val="both"/>
      </w:pPr>
    </w:p>
    <w:p w14:paraId="2CB1EF5C" w14:textId="77777777" w:rsidR="005355C6" w:rsidRPr="00EA0DBF" w:rsidRDefault="005355C6" w:rsidP="007C04E5">
      <w:pPr>
        <w:pStyle w:val="af1"/>
        <w:numPr>
          <w:ilvl w:val="0"/>
          <w:numId w:val="7"/>
        </w:numPr>
        <w:tabs>
          <w:tab w:val="left" w:pos="426"/>
        </w:tabs>
        <w:autoSpaceDE w:val="0"/>
        <w:autoSpaceDN w:val="0"/>
        <w:adjustRightInd w:val="0"/>
        <w:spacing w:after="0" w:line="240" w:lineRule="auto"/>
        <w:ind w:left="0" w:firstLine="0"/>
        <w:jc w:val="both"/>
        <w:rPr>
          <w:rFonts w:ascii="Times New Roman" w:hAnsi="Times New Roman"/>
          <w:bCs/>
        </w:rPr>
      </w:pPr>
      <w:r w:rsidRPr="00EA0DBF">
        <w:rPr>
          <w:rFonts w:ascii="Times New Roman" w:hAnsi="Times New Roman"/>
        </w:rPr>
        <w:t>Наименование постановления № 451 от 17.10.2022 г. «</w:t>
      </w:r>
      <w:r w:rsidRPr="00EA0DBF">
        <w:rPr>
          <w:rFonts w:ascii="Times New Roman" w:hAnsi="Times New Roman"/>
          <w:spacing w:val="2"/>
          <w:shd w:val="clear" w:color="auto" w:fill="FFFFFF"/>
        </w:rPr>
        <w:t xml:space="preserve">Об утверждении Положения об </w:t>
      </w:r>
      <w:r w:rsidRPr="00EA0DBF">
        <w:rPr>
          <w:rFonts w:ascii="Times New Roman" w:hAnsi="Times New Roman"/>
        </w:rPr>
        <w:t>организации функционирования  пунктов временного размещения  населения, пострадавшего в чрезвычайных ситуациях природного и техногенного характера</w:t>
      </w:r>
      <w:r w:rsidRPr="00EA0DBF">
        <w:rPr>
          <w:rFonts w:ascii="Times New Roman" w:hAnsi="Times New Roman"/>
          <w:bCs/>
        </w:rPr>
        <w:t xml:space="preserve">  на территории МО «Поселок Айхал» Мирнинского района Республики Саха (Якутия)</w:t>
      </w:r>
      <w:r w:rsidRPr="00EA0DBF">
        <w:rPr>
          <w:rFonts w:ascii="Times New Roman" w:hAnsi="Times New Roman"/>
        </w:rPr>
        <w:t>» изложить в следующей редакции «</w:t>
      </w:r>
      <w:r w:rsidRPr="00EA0DBF">
        <w:rPr>
          <w:rFonts w:ascii="Times New Roman" w:hAnsi="Times New Roman"/>
          <w:spacing w:val="2"/>
          <w:shd w:val="clear" w:color="auto" w:fill="FFFFFF"/>
        </w:rPr>
        <w:t xml:space="preserve">Об утверждении Положения об </w:t>
      </w:r>
      <w:r w:rsidRPr="00EA0DBF">
        <w:rPr>
          <w:rFonts w:ascii="Times New Roman" w:hAnsi="Times New Roman"/>
        </w:rPr>
        <w:t>организации функционирования пунктов временного размещения  населения, пострадавшего в чрезвычайных ситуациях природного и техногенного характера</w:t>
      </w:r>
      <w:r w:rsidRPr="00EA0DBF">
        <w:rPr>
          <w:rFonts w:ascii="Times New Roman" w:hAnsi="Times New Roman"/>
          <w:bCs/>
        </w:rPr>
        <w:t xml:space="preserve">  на территории </w:t>
      </w:r>
      <w:r w:rsidRPr="00EA0DBF">
        <w:rPr>
          <w:rFonts w:ascii="Times New Roman" w:hAnsi="Times New Roman"/>
          <w:lang w:val="x-none"/>
        </w:rPr>
        <w:t>городского поселения "Поселок Айхал" муниципального района "Мирнинский район" Республики Саха (Якутия)</w:t>
      </w:r>
      <w:r w:rsidRPr="00EA0DBF">
        <w:rPr>
          <w:rFonts w:ascii="Times New Roman" w:hAnsi="Times New Roman"/>
        </w:rPr>
        <w:t xml:space="preserve">» (далее – постановление). </w:t>
      </w:r>
    </w:p>
    <w:p w14:paraId="41386E52" w14:textId="77777777" w:rsidR="005355C6" w:rsidRPr="00EA0DBF" w:rsidRDefault="005355C6" w:rsidP="007C04E5">
      <w:pPr>
        <w:pStyle w:val="af1"/>
        <w:numPr>
          <w:ilvl w:val="0"/>
          <w:numId w:val="7"/>
        </w:numPr>
        <w:tabs>
          <w:tab w:val="left" w:pos="284"/>
        </w:tabs>
        <w:spacing w:after="0" w:line="240" w:lineRule="auto"/>
        <w:ind w:left="0" w:firstLine="0"/>
        <w:jc w:val="both"/>
        <w:rPr>
          <w:rFonts w:ascii="Times New Roman" w:hAnsi="Times New Roman"/>
        </w:rPr>
      </w:pPr>
      <w:r w:rsidRPr="00EA0DBF">
        <w:rPr>
          <w:rFonts w:ascii="Times New Roman" w:hAnsi="Times New Roman"/>
        </w:rPr>
        <w:t>В приложении № 1 к постановлению слова «МО «Поселок Айхал» заменить на слова ГП «Поселок Айхал»:</w:t>
      </w:r>
    </w:p>
    <w:p w14:paraId="2CED07B9" w14:textId="77777777" w:rsidR="005355C6" w:rsidRPr="00EA0DBF" w:rsidRDefault="005355C6" w:rsidP="007C04E5">
      <w:pPr>
        <w:pStyle w:val="af1"/>
        <w:numPr>
          <w:ilvl w:val="0"/>
          <w:numId w:val="40"/>
        </w:numPr>
        <w:tabs>
          <w:tab w:val="left" w:pos="426"/>
        </w:tabs>
        <w:spacing w:after="0" w:line="240" w:lineRule="auto"/>
        <w:ind w:left="567" w:hanging="207"/>
        <w:jc w:val="both"/>
        <w:rPr>
          <w:rFonts w:ascii="Times New Roman" w:hAnsi="Times New Roman"/>
        </w:rPr>
      </w:pPr>
      <w:r w:rsidRPr="00EA0DBF">
        <w:rPr>
          <w:rFonts w:ascii="Times New Roman" w:hAnsi="Times New Roman"/>
        </w:rPr>
        <w:t>в наименовании Положения;</w:t>
      </w:r>
    </w:p>
    <w:p w14:paraId="1C4E0612" w14:textId="77777777" w:rsidR="005355C6" w:rsidRPr="00EA0DBF" w:rsidRDefault="005355C6" w:rsidP="007C04E5">
      <w:pPr>
        <w:pStyle w:val="af1"/>
        <w:numPr>
          <w:ilvl w:val="0"/>
          <w:numId w:val="40"/>
        </w:numPr>
        <w:spacing w:after="210" w:line="259" w:lineRule="auto"/>
        <w:ind w:left="567" w:right="-3" w:hanging="207"/>
        <w:rPr>
          <w:rFonts w:ascii="Times New Roman" w:hAnsi="Times New Roman"/>
          <w:bCs/>
        </w:rPr>
      </w:pPr>
      <w:r w:rsidRPr="00EA0DBF">
        <w:rPr>
          <w:rFonts w:ascii="Times New Roman" w:hAnsi="Times New Roman"/>
          <w:bCs/>
        </w:rPr>
        <w:t xml:space="preserve">в разделе </w:t>
      </w:r>
      <w:r w:rsidRPr="00EA0DBF">
        <w:rPr>
          <w:rFonts w:ascii="Times New Roman" w:hAnsi="Times New Roman"/>
          <w:bCs/>
          <w:lang w:val="en-US"/>
        </w:rPr>
        <w:t>I</w:t>
      </w:r>
      <w:r w:rsidRPr="00EA0DBF">
        <w:rPr>
          <w:rFonts w:ascii="Times New Roman" w:hAnsi="Times New Roman"/>
          <w:bCs/>
        </w:rPr>
        <w:t xml:space="preserve"> «Основные понятия, термины и определения»;</w:t>
      </w:r>
    </w:p>
    <w:p w14:paraId="784BAD6A" w14:textId="77777777" w:rsidR="005355C6" w:rsidRPr="00EA0DBF" w:rsidRDefault="005355C6" w:rsidP="007C04E5">
      <w:pPr>
        <w:pStyle w:val="af1"/>
        <w:numPr>
          <w:ilvl w:val="0"/>
          <w:numId w:val="40"/>
        </w:numPr>
        <w:spacing w:after="210" w:line="259" w:lineRule="auto"/>
        <w:ind w:left="567" w:right="-3" w:hanging="207"/>
        <w:rPr>
          <w:rFonts w:ascii="Times New Roman" w:hAnsi="Times New Roman"/>
          <w:bCs/>
        </w:rPr>
      </w:pPr>
      <w:r w:rsidRPr="00EA0DBF">
        <w:rPr>
          <w:rFonts w:ascii="Times New Roman" w:hAnsi="Times New Roman"/>
          <w:bCs/>
        </w:rPr>
        <w:t xml:space="preserve">в разделе </w:t>
      </w:r>
      <w:r w:rsidRPr="00EA0DBF">
        <w:rPr>
          <w:rFonts w:ascii="Times New Roman" w:hAnsi="Times New Roman"/>
          <w:bCs/>
          <w:lang w:val="en-US"/>
        </w:rPr>
        <w:t>II</w:t>
      </w:r>
      <w:r w:rsidRPr="00EA0DBF">
        <w:rPr>
          <w:rFonts w:ascii="Times New Roman" w:hAnsi="Times New Roman"/>
          <w:bCs/>
        </w:rPr>
        <w:t xml:space="preserve"> «Общие положения»;</w:t>
      </w:r>
    </w:p>
    <w:p w14:paraId="0A48A349" w14:textId="77777777" w:rsidR="005355C6" w:rsidRPr="00EA0DBF" w:rsidRDefault="005355C6" w:rsidP="007C04E5">
      <w:pPr>
        <w:pStyle w:val="af1"/>
        <w:numPr>
          <w:ilvl w:val="0"/>
          <w:numId w:val="40"/>
        </w:numPr>
        <w:spacing w:after="210" w:line="259" w:lineRule="auto"/>
        <w:ind w:left="567" w:right="-3" w:hanging="207"/>
        <w:rPr>
          <w:rFonts w:ascii="Times New Roman" w:hAnsi="Times New Roman"/>
          <w:bCs/>
        </w:rPr>
      </w:pPr>
      <w:r w:rsidRPr="00EA0DBF">
        <w:rPr>
          <w:rFonts w:ascii="Times New Roman" w:hAnsi="Times New Roman"/>
          <w:bCs/>
        </w:rPr>
        <w:t xml:space="preserve">в разделе </w:t>
      </w:r>
      <w:r w:rsidRPr="00EA0DBF">
        <w:rPr>
          <w:rFonts w:ascii="Times New Roman" w:hAnsi="Times New Roman"/>
          <w:bCs/>
          <w:lang w:val="en-US"/>
        </w:rPr>
        <w:t>III</w:t>
      </w:r>
      <w:r w:rsidRPr="00EA0DBF">
        <w:rPr>
          <w:rFonts w:ascii="Times New Roman" w:hAnsi="Times New Roman"/>
          <w:bCs/>
        </w:rPr>
        <w:t xml:space="preserve"> «Цель и задачи создания ПВР подраздела «Основные задачи ПВР» пункт «б»;</w:t>
      </w:r>
    </w:p>
    <w:p w14:paraId="1FACF107" w14:textId="77777777" w:rsidR="005355C6" w:rsidRPr="00EA0DBF" w:rsidRDefault="005355C6" w:rsidP="007C04E5">
      <w:pPr>
        <w:pStyle w:val="af1"/>
        <w:numPr>
          <w:ilvl w:val="0"/>
          <w:numId w:val="40"/>
        </w:numPr>
        <w:spacing w:after="210" w:line="259" w:lineRule="auto"/>
        <w:ind w:left="567" w:right="-3" w:hanging="207"/>
        <w:rPr>
          <w:rFonts w:ascii="Times New Roman" w:hAnsi="Times New Roman"/>
          <w:bCs/>
        </w:rPr>
      </w:pPr>
      <w:r w:rsidRPr="00EA0DBF">
        <w:rPr>
          <w:rFonts w:ascii="Times New Roman" w:hAnsi="Times New Roman"/>
          <w:bCs/>
        </w:rPr>
        <w:t>в разделе IV «Состав администрации ПВР»;</w:t>
      </w:r>
    </w:p>
    <w:p w14:paraId="48A75449" w14:textId="77777777" w:rsidR="005355C6" w:rsidRPr="00EA0DBF" w:rsidRDefault="005355C6" w:rsidP="007C04E5">
      <w:pPr>
        <w:pStyle w:val="af1"/>
        <w:numPr>
          <w:ilvl w:val="0"/>
          <w:numId w:val="40"/>
        </w:numPr>
        <w:spacing w:after="210" w:line="259" w:lineRule="auto"/>
        <w:ind w:left="567" w:right="-3" w:hanging="207"/>
        <w:rPr>
          <w:rFonts w:ascii="Times New Roman" w:hAnsi="Times New Roman"/>
          <w:bCs/>
        </w:rPr>
      </w:pPr>
      <w:r w:rsidRPr="00EA0DBF">
        <w:rPr>
          <w:rFonts w:ascii="Times New Roman" w:hAnsi="Times New Roman"/>
          <w:bCs/>
        </w:rPr>
        <w:t>в разделе VI «Организация работы пункта временного размещения»;</w:t>
      </w:r>
    </w:p>
    <w:p w14:paraId="56595DF1" w14:textId="77777777" w:rsidR="005355C6" w:rsidRPr="00EA0DBF" w:rsidRDefault="005355C6" w:rsidP="007C04E5">
      <w:pPr>
        <w:pStyle w:val="af1"/>
        <w:numPr>
          <w:ilvl w:val="0"/>
          <w:numId w:val="40"/>
        </w:numPr>
        <w:spacing w:after="210" w:line="259" w:lineRule="auto"/>
        <w:ind w:left="567" w:right="-3" w:hanging="207"/>
        <w:rPr>
          <w:rFonts w:ascii="Times New Roman" w:hAnsi="Times New Roman"/>
          <w:bCs/>
        </w:rPr>
      </w:pPr>
      <w:r w:rsidRPr="00EA0DBF">
        <w:rPr>
          <w:rFonts w:ascii="Times New Roman" w:hAnsi="Times New Roman"/>
          <w:bCs/>
        </w:rPr>
        <w:t>в разделе VI</w:t>
      </w:r>
      <w:r w:rsidRPr="00EA0DBF">
        <w:rPr>
          <w:rFonts w:ascii="Times New Roman" w:hAnsi="Times New Roman"/>
          <w:bCs/>
          <w:lang w:val="en-US"/>
        </w:rPr>
        <w:t>I</w:t>
      </w:r>
      <w:r w:rsidRPr="00EA0DBF">
        <w:rPr>
          <w:rFonts w:ascii="Times New Roman" w:hAnsi="Times New Roman"/>
          <w:bCs/>
        </w:rPr>
        <w:t xml:space="preserve"> «Порядок материального обеспечения ПВР»;</w:t>
      </w:r>
    </w:p>
    <w:p w14:paraId="3D75D632" w14:textId="77777777" w:rsidR="005355C6" w:rsidRPr="00EA0DBF" w:rsidRDefault="005355C6" w:rsidP="007C04E5">
      <w:pPr>
        <w:pStyle w:val="af1"/>
        <w:numPr>
          <w:ilvl w:val="0"/>
          <w:numId w:val="40"/>
        </w:numPr>
        <w:spacing w:after="210" w:line="259" w:lineRule="auto"/>
        <w:ind w:left="567" w:right="-3" w:hanging="207"/>
        <w:rPr>
          <w:rFonts w:ascii="Times New Roman" w:hAnsi="Times New Roman"/>
          <w:bCs/>
        </w:rPr>
      </w:pPr>
      <w:r w:rsidRPr="00EA0DBF">
        <w:rPr>
          <w:rFonts w:ascii="Times New Roman" w:hAnsi="Times New Roman"/>
          <w:bCs/>
        </w:rPr>
        <w:t>в наименованиях и по тексту приложений № 1, № 2, № 3, № 4, № 5, № 6, № 7 к Положению.</w:t>
      </w:r>
    </w:p>
    <w:p w14:paraId="6CA7085D" w14:textId="77777777" w:rsidR="005355C6" w:rsidRPr="00EA0DBF" w:rsidRDefault="005355C6" w:rsidP="007C04E5">
      <w:pPr>
        <w:pStyle w:val="af1"/>
        <w:numPr>
          <w:ilvl w:val="0"/>
          <w:numId w:val="7"/>
        </w:numPr>
        <w:tabs>
          <w:tab w:val="left" w:pos="426"/>
        </w:tabs>
        <w:spacing w:after="210" w:line="259" w:lineRule="auto"/>
        <w:ind w:right="-3"/>
        <w:jc w:val="both"/>
        <w:rPr>
          <w:rFonts w:ascii="Times New Roman" w:hAnsi="Times New Roman"/>
        </w:rPr>
      </w:pPr>
      <w:r w:rsidRPr="00EA0DBF">
        <w:rPr>
          <w:rFonts w:ascii="Times New Roman" w:hAnsi="Times New Roman"/>
          <w:bCs/>
        </w:rPr>
        <w:t xml:space="preserve">Приложение № 2 к постановлению </w:t>
      </w:r>
      <w:r w:rsidRPr="00EA0DBF">
        <w:rPr>
          <w:rFonts w:ascii="Times New Roman" w:hAnsi="Times New Roman"/>
        </w:rPr>
        <w:t xml:space="preserve">изложить в редакции согласно приложению № 1 к настоящему постановлению. </w:t>
      </w:r>
    </w:p>
    <w:p w14:paraId="5EF8CD92" w14:textId="77777777" w:rsidR="005355C6" w:rsidRPr="00EA0DBF" w:rsidRDefault="005355C6" w:rsidP="007C04E5">
      <w:pPr>
        <w:pStyle w:val="af1"/>
        <w:numPr>
          <w:ilvl w:val="0"/>
          <w:numId w:val="7"/>
        </w:numPr>
        <w:tabs>
          <w:tab w:val="left" w:pos="284"/>
        </w:tabs>
        <w:spacing w:after="0" w:line="240" w:lineRule="auto"/>
        <w:ind w:left="0" w:firstLine="0"/>
        <w:jc w:val="both"/>
        <w:rPr>
          <w:rFonts w:ascii="Times New Roman" w:hAnsi="Times New Roman"/>
          <w:bCs/>
        </w:rPr>
      </w:pPr>
      <w:r w:rsidRPr="00EA0DBF">
        <w:rPr>
          <w:rFonts w:ascii="Times New Roman" w:eastAsiaTheme="minorHAnsi" w:hAnsi="Times New Roman"/>
        </w:rPr>
        <w:t>Ведущему специалисту пресс - секретарю</w:t>
      </w:r>
      <w:r w:rsidRPr="00EA0DBF">
        <w:rPr>
          <w:rFonts w:ascii="Times New Roman" w:eastAsiaTheme="minorHAnsi" w:hAnsi="Times New Roman"/>
          <w:lang w:val="x-none"/>
        </w:rPr>
        <w:t xml:space="preserve"> </w:t>
      </w:r>
      <w:r w:rsidRPr="00EA0DBF">
        <w:rPr>
          <w:rFonts w:ascii="Times New Roman" w:eastAsiaTheme="minorHAnsi" w:hAnsi="Times New Roman"/>
        </w:rPr>
        <w:t>разместить</w:t>
      </w:r>
      <w:r w:rsidRPr="00EA0DBF">
        <w:rPr>
          <w:rFonts w:ascii="Times New Roman" w:eastAsiaTheme="minorHAnsi" w:hAnsi="Times New Roman"/>
          <w:lang w:val="x-none"/>
        </w:rPr>
        <w:t xml:space="preserve"> настояще</w:t>
      </w:r>
      <w:r w:rsidRPr="00EA0DBF">
        <w:rPr>
          <w:rFonts w:ascii="Times New Roman" w:eastAsiaTheme="minorHAnsi" w:hAnsi="Times New Roman"/>
        </w:rPr>
        <w:t>е</w:t>
      </w:r>
      <w:r w:rsidRPr="00EA0DBF">
        <w:rPr>
          <w:rFonts w:ascii="Times New Roman" w:eastAsiaTheme="minorHAnsi" w:hAnsi="Times New Roman"/>
          <w:lang w:val="x-none"/>
        </w:rPr>
        <w:t xml:space="preserve"> </w:t>
      </w:r>
      <w:r w:rsidRPr="00EA0DBF">
        <w:rPr>
          <w:rFonts w:ascii="Times New Roman" w:eastAsiaTheme="minorHAnsi" w:hAnsi="Times New Roman"/>
        </w:rPr>
        <w:t>по</w:t>
      </w:r>
      <w:r w:rsidRPr="00EA0DBF">
        <w:rPr>
          <w:rFonts w:ascii="Times New Roman" w:eastAsiaTheme="minorHAnsi" w:hAnsi="Times New Roman"/>
          <w:lang w:val="x-none"/>
        </w:rPr>
        <w:t xml:space="preserve">становление </w:t>
      </w:r>
      <w:r w:rsidRPr="00EA0DBF">
        <w:rPr>
          <w:rFonts w:ascii="Times New Roman" w:eastAsiaTheme="minorHAnsi" w:hAnsi="Times New Roman"/>
        </w:rPr>
        <w:t xml:space="preserve">в </w:t>
      </w:r>
      <w:r w:rsidRPr="00EA0DBF">
        <w:rPr>
          <w:rFonts w:ascii="Times New Roman" w:eastAsiaTheme="minorHAnsi" w:hAnsi="Times New Roman"/>
          <w:lang w:val="x-none"/>
        </w:rPr>
        <w:t xml:space="preserve">информационном бюллетене «Вестник Айхала» и на официальном сайте Администрации </w:t>
      </w:r>
      <w:r w:rsidRPr="00EA0DBF">
        <w:rPr>
          <w:rFonts w:ascii="Times New Roman" w:eastAsiaTheme="minorHAnsi" w:hAnsi="Times New Roman"/>
        </w:rPr>
        <w:t>ГП</w:t>
      </w:r>
      <w:r w:rsidRPr="00EA0DBF">
        <w:rPr>
          <w:rFonts w:ascii="Times New Roman" w:eastAsiaTheme="minorHAnsi" w:hAnsi="Times New Roman"/>
          <w:lang w:val="x-none"/>
        </w:rPr>
        <w:t xml:space="preserve"> «Поселок Айхал» (</w:t>
      </w:r>
      <w:hyperlink r:id="rId28" w:history="1">
        <w:r w:rsidRPr="00EA0DBF">
          <w:rPr>
            <w:rStyle w:val="a9"/>
            <w:rFonts w:ascii="Times New Roman" w:eastAsiaTheme="minorHAnsi" w:hAnsi="Times New Roman"/>
            <w:lang w:val="x-none"/>
          </w:rPr>
          <w:t>www.мо-айхал.рф</w:t>
        </w:r>
      </w:hyperlink>
      <w:r w:rsidRPr="00EA0DBF">
        <w:rPr>
          <w:rFonts w:ascii="Times New Roman" w:eastAsiaTheme="minorHAnsi" w:hAnsi="Times New Roman"/>
          <w:lang w:val="x-none"/>
        </w:rPr>
        <w:t>).</w:t>
      </w:r>
    </w:p>
    <w:p w14:paraId="09F34890" w14:textId="77777777" w:rsidR="005355C6" w:rsidRPr="00EA0DBF" w:rsidRDefault="005355C6" w:rsidP="007C04E5">
      <w:pPr>
        <w:pStyle w:val="af1"/>
        <w:numPr>
          <w:ilvl w:val="0"/>
          <w:numId w:val="7"/>
        </w:numPr>
        <w:tabs>
          <w:tab w:val="left" w:pos="284"/>
        </w:tabs>
        <w:spacing w:after="0" w:line="240" w:lineRule="auto"/>
        <w:ind w:left="0" w:firstLine="0"/>
        <w:jc w:val="both"/>
        <w:rPr>
          <w:rFonts w:ascii="Times New Roman" w:hAnsi="Times New Roman"/>
          <w:bCs/>
        </w:rPr>
      </w:pPr>
      <w:r w:rsidRPr="00EA0DBF">
        <w:rPr>
          <w:rFonts w:ascii="Times New Roman" w:eastAsiaTheme="minorHAnsi" w:hAnsi="Times New Roman"/>
        </w:rPr>
        <w:lastRenderedPageBreak/>
        <w:t>Настоящее постановление вступает в силу после его официального опубликования (обнародования).</w:t>
      </w:r>
    </w:p>
    <w:p w14:paraId="55336CB7" w14:textId="77777777" w:rsidR="005355C6" w:rsidRPr="00EA0DBF" w:rsidRDefault="005355C6" w:rsidP="007C04E5">
      <w:pPr>
        <w:pStyle w:val="af1"/>
        <w:numPr>
          <w:ilvl w:val="0"/>
          <w:numId w:val="7"/>
        </w:numPr>
        <w:tabs>
          <w:tab w:val="left" w:pos="284"/>
        </w:tabs>
        <w:spacing w:after="0" w:line="240" w:lineRule="auto"/>
        <w:ind w:left="0" w:firstLine="0"/>
        <w:jc w:val="both"/>
        <w:rPr>
          <w:rFonts w:ascii="Times New Roman" w:hAnsi="Times New Roman"/>
          <w:bCs/>
        </w:rPr>
      </w:pPr>
      <w:r w:rsidRPr="00EA0DBF">
        <w:rPr>
          <w:rFonts w:ascii="Times New Roman" w:hAnsi="Times New Roman"/>
        </w:rPr>
        <w:t>Контроль за исполнением настоящего постановления оставляю за собой.</w:t>
      </w:r>
    </w:p>
    <w:p w14:paraId="30DE8F5C" w14:textId="77777777" w:rsidR="005355C6" w:rsidRPr="00EA0DBF" w:rsidRDefault="005355C6" w:rsidP="005355C6">
      <w:pPr>
        <w:tabs>
          <w:tab w:val="left" w:pos="567"/>
        </w:tabs>
        <w:jc w:val="both"/>
      </w:pPr>
    </w:p>
    <w:p w14:paraId="652E7EF5" w14:textId="77777777" w:rsidR="005355C6" w:rsidRPr="00EA0DBF" w:rsidRDefault="005355C6" w:rsidP="005355C6">
      <w:pPr>
        <w:ind w:firstLine="709"/>
        <w:jc w:val="both"/>
      </w:pPr>
      <w:r w:rsidRPr="00EA0DBF">
        <w:rPr>
          <w:highlight w:val="yellow"/>
        </w:rPr>
        <w:t xml:space="preserve">      </w:t>
      </w:r>
    </w:p>
    <w:p w14:paraId="3AD18D39" w14:textId="77777777" w:rsidR="00020E05" w:rsidRPr="00EA0DBF" w:rsidRDefault="00020E05" w:rsidP="00020E05">
      <w:pPr>
        <w:rPr>
          <w:b/>
        </w:rPr>
      </w:pPr>
    </w:p>
    <w:p w14:paraId="3174FD6C" w14:textId="77777777" w:rsidR="00020E05" w:rsidRPr="00EA0DBF" w:rsidRDefault="00020E05" w:rsidP="00020E05">
      <w:pPr>
        <w:rPr>
          <w:b/>
        </w:rPr>
      </w:pPr>
    </w:p>
    <w:tbl>
      <w:tblPr>
        <w:tblStyle w:val="af6"/>
        <w:tblpPr w:leftFromText="180" w:rightFromText="180" w:vertAnchor="text" w:horzAnchor="margin" w:tblpXSpec="right" w:tblpY="1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020E05" w:rsidRPr="00EA0DBF" w14:paraId="2E06F112" w14:textId="77777777" w:rsidTr="00020E05">
        <w:tc>
          <w:tcPr>
            <w:tcW w:w="3510" w:type="dxa"/>
          </w:tcPr>
          <w:p w14:paraId="702AED5A" w14:textId="77777777" w:rsidR="00020E05" w:rsidRPr="00EA0DBF" w:rsidRDefault="00020E05" w:rsidP="00020E05">
            <w:pPr>
              <w:jc w:val="both"/>
              <w:rPr>
                <w:b/>
                <w:sz w:val="20"/>
                <w:szCs w:val="20"/>
              </w:rPr>
            </w:pPr>
            <w:r w:rsidRPr="00EA0DBF">
              <w:rPr>
                <w:b/>
                <w:sz w:val="20"/>
                <w:szCs w:val="20"/>
              </w:rPr>
              <w:t>Приложение № 1</w:t>
            </w:r>
          </w:p>
          <w:p w14:paraId="39E07CB9" w14:textId="77777777" w:rsidR="00020E05" w:rsidRPr="00EA0DBF" w:rsidRDefault="00020E05" w:rsidP="00020E05">
            <w:pPr>
              <w:jc w:val="both"/>
              <w:rPr>
                <w:b/>
                <w:sz w:val="20"/>
                <w:szCs w:val="20"/>
              </w:rPr>
            </w:pPr>
            <w:r w:rsidRPr="00EA0DBF">
              <w:rPr>
                <w:b/>
                <w:sz w:val="20"/>
                <w:szCs w:val="20"/>
              </w:rPr>
              <w:t xml:space="preserve">к Постановлению Главы поселка </w:t>
            </w:r>
          </w:p>
          <w:p w14:paraId="741D95C1" w14:textId="77777777" w:rsidR="00020E05" w:rsidRPr="00EA0DBF" w:rsidRDefault="00020E05" w:rsidP="00020E05">
            <w:pPr>
              <w:pStyle w:val="af1"/>
              <w:widowControl w:val="0"/>
              <w:tabs>
                <w:tab w:val="left" w:pos="284"/>
              </w:tabs>
              <w:autoSpaceDE w:val="0"/>
              <w:autoSpaceDN w:val="0"/>
              <w:adjustRightInd w:val="0"/>
              <w:spacing w:line="271" w:lineRule="exact"/>
              <w:ind w:left="0" w:right="-20"/>
              <w:jc w:val="both"/>
              <w:rPr>
                <w:rFonts w:ascii="Times New Roman" w:hAnsi="Times New Roman"/>
                <w:b/>
              </w:rPr>
            </w:pPr>
            <w:r w:rsidRPr="00EA0DBF">
              <w:rPr>
                <w:rFonts w:ascii="Times New Roman" w:hAnsi="Times New Roman"/>
                <w:b/>
                <w:sz w:val="20"/>
                <w:szCs w:val="20"/>
              </w:rPr>
              <w:t>от 13.03.2025 г. № 148</w:t>
            </w:r>
          </w:p>
        </w:tc>
      </w:tr>
    </w:tbl>
    <w:p w14:paraId="5B5AFF01" w14:textId="77777777" w:rsidR="00020E05" w:rsidRPr="00EA0DBF" w:rsidRDefault="00020E05" w:rsidP="00020E05">
      <w:pPr>
        <w:rPr>
          <w:b/>
        </w:rPr>
      </w:pPr>
    </w:p>
    <w:p w14:paraId="4CF59D6F" w14:textId="77777777" w:rsidR="00020E05" w:rsidRPr="00EA0DBF" w:rsidRDefault="00020E05" w:rsidP="00020E05">
      <w:pPr>
        <w:rPr>
          <w:b/>
        </w:rPr>
      </w:pPr>
    </w:p>
    <w:p w14:paraId="05A57D86" w14:textId="77777777" w:rsidR="00020E05" w:rsidRPr="00EA0DBF" w:rsidRDefault="00020E05" w:rsidP="00020E05">
      <w:pPr>
        <w:rPr>
          <w:b/>
        </w:rPr>
      </w:pPr>
    </w:p>
    <w:p w14:paraId="38CD3B1F" w14:textId="77777777" w:rsidR="00020E05" w:rsidRPr="00EA0DBF" w:rsidRDefault="00020E05" w:rsidP="00020E05">
      <w:pPr>
        <w:rPr>
          <w:b/>
        </w:rPr>
      </w:pPr>
    </w:p>
    <w:p w14:paraId="3461EC01" w14:textId="77777777" w:rsidR="00020E05" w:rsidRPr="00EA0DBF" w:rsidRDefault="00020E05" w:rsidP="00020E05">
      <w:pPr>
        <w:rPr>
          <w:b/>
        </w:rPr>
      </w:pPr>
    </w:p>
    <w:p w14:paraId="2BA7B0BD" w14:textId="77777777" w:rsidR="00020E05" w:rsidRPr="00EA0DBF" w:rsidRDefault="00020E05" w:rsidP="00020E05">
      <w:pPr>
        <w:pStyle w:val="af1"/>
        <w:widowControl w:val="0"/>
        <w:tabs>
          <w:tab w:val="left" w:pos="284"/>
          <w:tab w:val="left" w:pos="14742"/>
        </w:tabs>
        <w:autoSpaceDE w:val="0"/>
        <w:autoSpaceDN w:val="0"/>
        <w:adjustRightInd w:val="0"/>
        <w:spacing w:line="271" w:lineRule="exact"/>
        <w:ind w:left="0" w:right="-20"/>
        <w:jc w:val="center"/>
        <w:rPr>
          <w:rFonts w:ascii="Times New Roman" w:hAnsi="Times New Roman"/>
          <w:b/>
        </w:rPr>
      </w:pPr>
      <w:r w:rsidRPr="00EA0DBF">
        <w:rPr>
          <w:rFonts w:ascii="Times New Roman" w:hAnsi="Times New Roman"/>
          <w:b/>
        </w:rPr>
        <w:t xml:space="preserve">Перечень </w:t>
      </w:r>
    </w:p>
    <w:p w14:paraId="5B341C59" w14:textId="77777777" w:rsidR="00020E05" w:rsidRPr="00EA0DBF" w:rsidRDefault="00020E05" w:rsidP="00020E05">
      <w:pPr>
        <w:pStyle w:val="af1"/>
        <w:widowControl w:val="0"/>
        <w:tabs>
          <w:tab w:val="left" w:pos="284"/>
          <w:tab w:val="left" w:pos="14742"/>
        </w:tabs>
        <w:autoSpaceDE w:val="0"/>
        <w:autoSpaceDN w:val="0"/>
        <w:adjustRightInd w:val="0"/>
        <w:spacing w:line="271" w:lineRule="exact"/>
        <w:ind w:left="0" w:right="-20"/>
        <w:jc w:val="center"/>
        <w:rPr>
          <w:rFonts w:ascii="Times New Roman" w:hAnsi="Times New Roman"/>
          <w:b/>
        </w:rPr>
      </w:pPr>
      <w:r w:rsidRPr="00EA0DBF">
        <w:rPr>
          <w:rFonts w:ascii="Times New Roman" w:hAnsi="Times New Roman"/>
          <w:b/>
        </w:rPr>
        <w:t>учреждений, на базе которых создаются пункты временного размещения населения при возникновении чрезвычайной ситуации природного и техногенного характера на территории ГП «Поселок Айхал»</w:t>
      </w:r>
    </w:p>
    <w:p w14:paraId="79306C6D" w14:textId="77777777" w:rsidR="00020E05" w:rsidRPr="00EA0DBF" w:rsidRDefault="00020E05" w:rsidP="00020E05">
      <w:pPr>
        <w:pStyle w:val="af1"/>
        <w:widowControl w:val="0"/>
        <w:tabs>
          <w:tab w:val="left" w:pos="284"/>
          <w:tab w:val="left" w:pos="14742"/>
        </w:tabs>
        <w:autoSpaceDE w:val="0"/>
        <w:autoSpaceDN w:val="0"/>
        <w:adjustRightInd w:val="0"/>
        <w:spacing w:line="271" w:lineRule="exact"/>
        <w:ind w:left="0" w:right="-20"/>
        <w:jc w:val="center"/>
        <w:rPr>
          <w:rFonts w:ascii="Times New Roman" w:hAnsi="Times New Roman"/>
          <w:b/>
        </w:rPr>
      </w:pPr>
    </w:p>
    <w:tbl>
      <w:tblPr>
        <w:tblW w:w="476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
        <w:gridCol w:w="2766"/>
        <w:gridCol w:w="2043"/>
        <w:gridCol w:w="2222"/>
        <w:gridCol w:w="1487"/>
      </w:tblGrid>
      <w:tr w:rsidR="00020E05" w:rsidRPr="00EA0DBF" w14:paraId="24B97640" w14:textId="77777777" w:rsidTr="00020E05">
        <w:trPr>
          <w:trHeight w:val="230"/>
          <w:tblHeader/>
        </w:trPr>
        <w:tc>
          <w:tcPr>
            <w:tcW w:w="285" w:type="pct"/>
            <w:vMerge w:val="restart"/>
            <w:vAlign w:val="center"/>
          </w:tcPr>
          <w:p w14:paraId="51BC9997" w14:textId="77777777" w:rsidR="00020E05" w:rsidRPr="00EA0DBF" w:rsidRDefault="00020E05" w:rsidP="00020E05">
            <w:pPr>
              <w:jc w:val="center"/>
              <w:rPr>
                <w:bCs/>
                <w:sz w:val="20"/>
                <w:szCs w:val="18"/>
              </w:rPr>
            </w:pPr>
            <w:r w:rsidRPr="00EA0DBF">
              <w:rPr>
                <w:bCs/>
                <w:sz w:val="20"/>
                <w:szCs w:val="18"/>
              </w:rPr>
              <w:t>№</w:t>
            </w:r>
          </w:p>
          <w:p w14:paraId="4B5D29C5" w14:textId="77777777" w:rsidR="00020E05" w:rsidRPr="00EA0DBF" w:rsidRDefault="00020E05" w:rsidP="00020E05">
            <w:pPr>
              <w:jc w:val="center"/>
              <w:rPr>
                <w:bCs/>
                <w:sz w:val="20"/>
                <w:szCs w:val="18"/>
              </w:rPr>
            </w:pPr>
            <w:r w:rsidRPr="00EA0DBF">
              <w:rPr>
                <w:bCs/>
                <w:sz w:val="20"/>
                <w:szCs w:val="18"/>
              </w:rPr>
              <w:t>п/п</w:t>
            </w:r>
          </w:p>
        </w:tc>
        <w:tc>
          <w:tcPr>
            <w:tcW w:w="1531" w:type="pct"/>
            <w:vMerge w:val="restart"/>
            <w:vAlign w:val="center"/>
          </w:tcPr>
          <w:p w14:paraId="50184454" w14:textId="77777777" w:rsidR="00020E05" w:rsidRPr="00EA0DBF" w:rsidRDefault="00020E05" w:rsidP="00020E05">
            <w:pPr>
              <w:ind w:left="-109" w:right="-118"/>
              <w:jc w:val="center"/>
              <w:rPr>
                <w:bCs/>
                <w:sz w:val="20"/>
                <w:szCs w:val="18"/>
              </w:rPr>
            </w:pPr>
            <w:r w:rsidRPr="00EA0DBF">
              <w:rPr>
                <w:bCs/>
                <w:sz w:val="20"/>
                <w:szCs w:val="18"/>
              </w:rPr>
              <w:t>Фактический адрес учреждения,</w:t>
            </w:r>
          </w:p>
          <w:p w14:paraId="4E023B95" w14:textId="77777777" w:rsidR="00020E05" w:rsidRPr="00EA0DBF" w:rsidRDefault="00020E05" w:rsidP="00020E05">
            <w:pPr>
              <w:ind w:left="-109" w:right="-118"/>
              <w:jc w:val="center"/>
              <w:rPr>
                <w:bCs/>
                <w:sz w:val="20"/>
                <w:szCs w:val="18"/>
              </w:rPr>
            </w:pPr>
            <w:r w:rsidRPr="00EA0DBF">
              <w:rPr>
                <w:bCs/>
                <w:sz w:val="20"/>
                <w:szCs w:val="18"/>
              </w:rPr>
              <w:t>контактный телефон</w:t>
            </w:r>
          </w:p>
        </w:tc>
        <w:tc>
          <w:tcPr>
            <w:tcW w:w="1131" w:type="pct"/>
            <w:vMerge w:val="restart"/>
            <w:vAlign w:val="center"/>
          </w:tcPr>
          <w:p w14:paraId="46B4A0A4" w14:textId="77777777" w:rsidR="00020E05" w:rsidRPr="00EA0DBF" w:rsidRDefault="00020E05" w:rsidP="00020E05">
            <w:pPr>
              <w:jc w:val="center"/>
              <w:rPr>
                <w:bCs/>
                <w:sz w:val="20"/>
                <w:szCs w:val="18"/>
              </w:rPr>
            </w:pPr>
            <w:r w:rsidRPr="00EA0DBF">
              <w:rPr>
                <w:bCs/>
                <w:sz w:val="20"/>
                <w:szCs w:val="18"/>
              </w:rPr>
              <w:t>Наименование учреждения</w:t>
            </w:r>
          </w:p>
        </w:tc>
        <w:tc>
          <w:tcPr>
            <w:tcW w:w="1230" w:type="pct"/>
            <w:vMerge w:val="restart"/>
            <w:vAlign w:val="center"/>
          </w:tcPr>
          <w:p w14:paraId="1A83816E" w14:textId="77777777" w:rsidR="00020E05" w:rsidRPr="00EA0DBF" w:rsidRDefault="00020E05" w:rsidP="00020E05">
            <w:pPr>
              <w:jc w:val="center"/>
              <w:rPr>
                <w:bCs/>
                <w:sz w:val="20"/>
                <w:szCs w:val="18"/>
              </w:rPr>
            </w:pPr>
            <w:r w:rsidRPr="00EA0DBF">
              <w:rPr>
                <w:sz w:val="20"/>
                <w:szCs w:val="18"/>
              </w:rPr>
              <w:t>Ф.И.О. руководителя, контактный телефон</w:t>
            </w:r>
          </w:p>
        </w:tc>
        <w:tc>
          <w:tcPr>
            <w:tcW w:w="823" w:type="pct"/>
            <w:vMerge w:val="restart"/>
            <w:vAlign w:val="center"/>
          </w:tcPr>
          <w:p w14:paraId="4209283C" w14:textId="77777777" w:rsidR="00020E05" w:rsidRPr="00EA0DBF" w:rsidRDefault="00020E05" w:rsidP="00020E05">
            <w:pPr>
              <w:jc w:val="center"/>
              <w:rPr>
                <w:bCs/>
                <w:sz w:val="20"/>
                <w:szCs w:val="18"/>
              </w:rPr>
            </w:pPr>
            <w:r w:rsidRPr="00EA0DBF">
              <w:rPr>
                <w:bCs/>
                <w:sz w:val="20"/>
                <w:szCs w:val="18"/>
              </w:rPr>
              <w:t>Вместимость</w:t>
            </w:r>
          </w:p>
          <w:p w14:paraId="74596660" w14:textId="77777777" w:rsidR="00020E05" w:rsidRPr="00EA0DBF" w:rsidRDefault="00020E05" w:rsidP="00020E05">
            <w:pPr>
              <w:jc w:val="center"/>
              <w:rPr>
                <w:bCs/>
                <w:sz w:val="20"/>
                <w:szCs w:val="18"/>
              </w:rPr>
            </w:pPr>
            <w:r w:rsidRPr="00EA0DBF">
              <w:rPr>
                <w:bCs/>
                <w:sz w:val="20"/>
                <w:szCs w:val="18"/>
              </w:rPr>
              <w:t>(номеров, корпусов, классов/ человек)</w:t>
            </w:r>
          </w:p>
        </w:tc>
      </w:tr>
      <w:tr w:rsidR="00020E05" w:rsidRPr="00EA0DBF" w14:paraId="50697E01" w14:textId="77777777" w:rsidTr="00020E05">
        <w:trPr>
          <w:trHeight w:val="230"/>
          <w:tblHeader/>
        </w:trPr>
        <w:tc>
          <w:tcPr>
            <w:tcW w:w="285" w:type="pct"/>
            <w:vMerge/>
          </w:tcPr>
          <w:p w14:paraId="79FA3503" w14:textId="77777777" w:rsidR="00020E05" w:rsidRPr="00EA0DBF" w:rsidRDefault="00020E05" w:rsidP="00020E05">
            <w:pPr>
              <w:jc w:val="center"/>
              <w:rPr>
                <w:bCs/>
                <w:sz w:val="20"/>
                <w:szCs w:val="18"/>
              </w:rPr>
            </w:pPr>
          </w:p>
        </w:tc>
        <w:tc>
          <w:tcPr>
            <w:tcW w:w="1531" w:type="pct"/>
            <w:vMerge/>
            <w:vAlign w:val="center"/>
          </w:tcPr>
          <w:p w14:paraId="0ED0A409" w14:textId="77777777" w:rsidR="00020E05" w:rsidRPr="00EA0DBF" w:rsidRDefault="00020E05" w:rsidP="00020E05">
            <w:pPr>
              <w:jc w:val="center"/>
              <w:rPr>
                <w:bCs/>
                <w:sz w:val="20"/>
                <w:szCs w:val="18"/>
              </w:rPr>
            </w:pPr>
          </w:p>
        </w:tc>
        <w:tc>
          <w:tcPr>
            <w:tcW w:w="1131" w:type="pct"/>
            <w:vMerge/>
            <w:vAlign w:val="center"/>
          </w:tcPr>
          <w:p w14:paraId="7531AF21" w14:textId="77777777" w:rsidR="00020E05" w:rsidRPr="00EA0DBF" w:rsidRDefault="00020E05" w:rsidP="00020E05">
            <w:pPr>
              <w:jc w:val="center"/>
              <w:rPr>
                <w:bCs/>
                <w:sz w:val="20"/>
                <w:szCs w:val="18"/>
              </w:rPr>
            </w:pPr>
          </w:p>
        </w:tc>
        <w:tc>
          <w:tcPr>
            <w:tcW w:w="1230" w:type="pct"/>
            <w:vMerge/>
            <w:vAlign w:val="center"/>
          </w:tcPr>
          <w:p w14:paraId="0E18783B" w14:textId="77777777" w:rsidR="00020E05" w:rsidRPr="00EA0DBF" w:rsidRDefault="00020E05" w:rsidP="00020E05">
            <w:pPr>
              <w:jc w:val="center"/>
              <w:rPr>
                <w:bCs/>
                <w:sz w:val="20"/>
                <w:szCs w:val="18"/>
              </w:rPr>
            </w:pPr>
          </w:p>
        </w:tc>
        <w:tc>
          <w:tcPr>
            <w:tcW w:w="823" w:type="pct"/>
            <w:vMerge/>
            <w:vAlign w:val="center"/>
          </w:tcPr>
          <w:p w14:paraId="5BC930FF" w14:textId="77777777" w:rsidR="00020E05" w:rsidRPr="00EA0DBF" w:rsidRDefault="00020E05" w:rsidP="00020E05">
            <w:pPr>
              <w:jc w:val="center"/>
              <w:rPr>
                <w:bCs/>
                <w:sz w:val="20"/>
                <w:szCs w:val="18"/>
              </w:rPr>
            </w:pPr>
          </w:p>
        </w:tc>
      </w:tr>
      <w:tr w:rsidR="00020E05" w:rsidRPr="00EA0DBF" w14:paraId="1B3812F4" w14:textId="77777777" w:rsidTr="00020E05">
        <w:tc>
          <w:tcPr>
            <w:tcW w:w="285" w:type="pct"/>
          </w:tcPr>
          <w:p w14:paraId="7A13BE42" w14:textId="77777777" w:rsidR="00020E05" w:rsidRPr="00EA0DBF" w:rsidRDefault="00020E05" w:rsidP="00020E05">
            <w:pPr>
              <w:jc w:val="center"/>
              <w:rPr>
                <w:sz w:val="20"/>
                <w:szCs w:val="18"/>
              </w:rPr>
            </w:pPr>
            <w:r w:rsidRPr="00EA0DBF">
              <w:rPr>
                <w:sz w:val="20"/>
                <w:szCs w:val="18"/>
              </w:rPr>
              <w:t>1.</w:t>
            </w:r>
          </w:p>
        </w:tc>
        <w:tc>
          <w:tcPr>
            <w:tcW w:w="1531" w:type="pct"/>
            <w:vAlign w:val="center"/>
          </w:tcPr>
          <w:p w14:paraId="6276D845" w14:textId="77777777" w:rsidR="00020E05" w:rsidRPr="00EA0DBF" w:rsidRDefault="00020E05" w:rsidP="00020E05">
            <w:pPr>
              <w:rPr>
                <w:sz w:val="20"/>
                <w:szCs w:val="18"/>
              </w:rPr>
            </w:pPr>
            <w:r w:rsidRPr="00EA0DBF">
              <w:rPr>
                <w:sz w:val="20"/>
                <w:szCs w:val="18"/>
              </w:rPr>
              <w:t>РС (Я) Мирнинский район, п. Айхал, ул. Бойко д. 1А,8(41136)     6-11-41</w:t>
            </w:r>
          </w:p>
        </w:tc>
        <w:tc>
          <w:tcPr>
            <w:tcW w:w="1131" w:type="pct"/>
            <w:vAlign w:val="center"/>
          </w:tcPr>
          <w:p w14:paraId="0453B74C" w14:textId="77777777" w:rsidR="00020E05" w:rsidRPr="00EA0DBF" w:rsidRDefault="00020E05" w:rsidP="00020E05">
            <w:pPr>
              <w:rPr>
                <w:sz w:val="20"/>
                <w:szCs w:val="20"/>
              </w:rPr>
            </w:pPr>
            <w:r w:rsidRPr="00EA0DBF">
              <w:rPr>
                <w:color w:val="333333"/>
                <w:sz w:val="12"/>
                <w:szCs w:val="12"/>
                <w:shd w:val="clear" w:color="auto" w:fill="FFFFFF"/>
              </w:rPr>
              <w:t> </w:t>
            </w:r>
            <w:r w:rsidRPr="00EA0DBF">
              <w:rPr>
                <w:color w:val="333333"/>
                <w:sz w:val="20"/>
                <w:szCs w:val="20"/>
                <w:shd w:val="clear" w:color="auto" w:fill="FFFFFF"/>
              </w:rPr>
              <w:t>МАОУ «</w:t>
            </w:r>
            <w:r w:rsidRPr="00EA0DBF">
              <w:rPr>
                <w:bCs/>
                <w:color w:val="333333"/>
                <w:sz w:val="20"/>
                <w:szCs w:val="20"/>
                <w:shd w:val="clear" w:color="auto" w:fill="FFFFFF"/>
              </w:rPr>
              <w:t>СОШ</w:t>
            </w:r>
            <w:r w:rsidRPr="00EA0DBF">
              <w:rPr>
                <w:color w:val="333333"/>
                <w:sz w:val="20"/>
                <w:szCs w:val="20"/>
                <w:shd w:val="clear" w:color="auto" w:fill="FFFFFF"/>
              </w:rPr>
              <w:t> №</w:t>
            </w:r>
            <w:r w:rsidRPr="00EA0DBF">
              <w:rPr>
                <w:bCs/>
                <w:color w:val="333333"/>
                <w:sz w:val="20"/>
                <w:szCs w:val="20"/>
                <w:shd w:val="clear" w:color="auto" w:fill="FFFFFF"/>
              </w:rPr>
              <w:t>23»</w:t>
            </w:r>
            <w:r w:rsidRPr="00EA0DBF">
              <w:rPr>
                <w:color w:val="333333"/>
                <w:sz w:val="20"/>
                <w:szCs w:val="20"/>
                <w:shd w:val="clear" w:color="auto" w:fill="FFFFFF"/>
              </w:rPr>
              <w:t> им. Г.А. Кадзова"</w:t>
            </w:r>
          </w:p>
        </w:tc>
        <w:tc>
          <w:tcPr>
            <w:tcW w:w="1230" w:type="pct"/>
            <w:vAlign w:val="center"/>
          </w:tcPr>
          <w:p w14:paraId="1AAB8520" w14:textId="77777777" w:rsidR="00020E05" w:rsidRPr="00EA0DBF" w:rsidRDefault="00020E05" w:rsidP="00020E05">
            <w:pPr>
              <w:rPr>
                <w:sz w:val="18"/>
                <w:szCs w:val="18"/>
              </w:rPr>
            </w:pPr>
            <w:r w:rsidRPr="00EA0DBF">
              <w:rPr>
                <w:sz w:val="18"/>
                <w:szCs w:val="18"/>
              </w:rPr>
              <w:t xml:space="preserve">Канаткалиева М. Э. </w:t>
            </w:r>
          </w:p>
          <w:p w14:paraId="411EDE0A" w14:textId="77777777" w:rsidR="00020E05" w:rsidRPr="00EA0DBF" w:rsidRDefault="00020E05" w:rsidP="00020E05">
            <w:pPr>
              <w:rPr>
                <w:sz w:val="18"/>
                <w:szCs w:val="18"/>
              </w:rPr>
            </w:pPr>
            <w:r w:rsidRPr="00EA0DBF">
              <w:rPr>
                <w:sz w:val="18"/>
                <w:szCs w:val="18"/>
              </w:rPr>
              <w:t>8 (41136)  6-11-41</w:t>
            </w:r>
          </w:p>
        </w:tc>
        <w:tc>
          <w:tcPr>
            <w:tcW w:w="823" w:type="pct"/>
            <w:vAlign w:val="center"/>
          </w:tcPr>
          <w:p w14:paraId="5838EF10" w14:textId="77777777" w:rsidR="00020E05" w:rsidRPr="00EA0DBF" w:rsidRDefault="00020E05" w:rsidP="00020E05">
            <w:pPr>
              <w:jc w:val="center"/>
              <w:rPr>
                <w:sz w:val="18"/>
                <w:szCs w:val="18"/>
              </w:rPr>
            </w:pPr>
            <w:r w:rsidRPr="00EA0DBF">
              <w:rPr>
                <w:sz w:val="18"/>
                <w:szCs w:val="18"/>
              </w:rPr>
              <w:t>150</w:t>
            </w:r>
          </w:p>
        </w:tc>
      </w:tr>
      <w:tr w:rsidR="00020E05" w:rsidRPr="00EA0DBF" w14:paraId="66AC0ED9" w14:textId="77777777" w:rsidTr="00020E05">
        <w:tc>
          <w:tcPr>
            <w:tcW w:w="285" w:type="pct"/>
          </w:tcPr>
          <w:p w14:paraId="513BE1D2" w14:textId="77777777" w:rsidR="00020E05" w:rsidRPr="00EA0DBF" w:rsidRDefault="00020E05" w:rsidP="00020E05">
            <w:pPr>
              <w:jc w:val="center"/>
              <w:rPr>
                <w:sz w:val="20"/>
                <w:szCs w:val="18"/>
              </w:rPr>
            </w:pPr>
            <w:r w:rsidRPr="00EA0DBF">
              <w:rPr>
                <w:sz w:val="20"/>
                <w:szCs w:val="18"/>
              </w:rPr>
              <w:t>2.</w:t>
            </w:r>
          </w:p>
        </w:tc>
        <w:tc>
          <w:tcPr>
            <w:tcW w:w="1531" w:type="pct"/>
            <w:vAlign w:val="center"/>
          </w:tcPr>
          <w:p w14:paraId="01532490" w14:textId="77777777" w:rsidR="00020E05" w:rsidRPr="00EA0DBF" w:rsidRDefault="00020E05" w:rsidP="00020E05">
            <w:pPr>
              <w:rPr>
                <w:sz w:val="20"/>
                <w:szCs w:val="18"/>
              </w:rPr>
            </w:pPr>
            <w:r w:rsidRPr="00EA0DBF">
              <w:rPr>
                <w:sz w:val="20"/>
                <w:szCs w:val="18"/>
              </w:rPr>
              <w:t>РС (Я) Мирнинский район, п. Айхал, ул. Советская д. 12, 8(41136) 6-26-53</w:t>
            </w:r>
          </w:p>
        </w:tc>
        <w:tc>
          <w:tcPr>
            <w:tcW w:w="1131" w:type="pct"/>
            <w:vAlign w:val="center"/>
          </w:tcPr>
          <w:p w14:paraId="6DAE51AC" w14:textId="77777777" w:rsidR="00020E05" w:rsidRPr="00EA0DBF" w:rsidRDefault="00020E05" w:rsidP="00020E05">
            <w:pPr>
              <w:rPr>
                <w:sz w:val="20"/>
                <w:szCs w:val="20"/>
              </w:rPr>
            </w:pPr>
            <w:r w:rsidRPr="00EA0DBF">
              <w:rPr>
                <w:color w:val="333333"/>
                <w:sz w:val="20"/>
                <w:szCs w:val="20"/>
                <w:shd w:val="clear" w:color="auto" w:fill="FFFFFF"/>
              </w:rPr>
              <w:t>МАОУ «</w:t>
            </w:r>
            <w:r w:rsidRPr="00EA0DBF">
              <w:rPr>
                <w:bCs/>
                <w:color w:val="333333"/>
                <w:sz w:val="20"/>
                <w:szCs w:val="20"/>
                <w:shd w:val="clear" w:color="auto" w:fill="FFFFFF"/>
              </w:rPr>
              <w:t xml:space="preserve">СОШ </w:t>
            </w:r>
            <w:r w:rsidRPr="00EA0DBF">
              <w:rPr>
                <w:color w:val="333333"/>
                <w:sz w:val="20"/>
                <w:szCs w:val="20"/>
                <w:shd w:val="clear" w:color="auto" w:fill="FFFFFF"/>
              </w:rPr>
              <w:t xml:space="preserve">№ </w:t>
            </w:r>
            <w:r w:rsidRPr="00EA0DBF">
              <w:rPr>
                <w:bCs/>
                <w:color w:val="333333"/>
                <w:sz w:val="20"/>
                <w:szCs w:val="20"/>
                <w:shd w:val="clear" w:color="auto" w:fill="FFFFFF"/>
              </w:rPr>
              <w:t>5»</w:t>
            </w:r>
            <w:r w:rsidRPr="00EA0DBF">
              <w:rPr>
                <w:color w:val="333333"/>
                <w:sz w:val="20"/>
                <w:szCs w:val="20"/>
                <w:shd w:val="clear" w:color="auto" w:fill="FFFFFF"/>
              </w:rPr>
              <w:t xml:space="preserve"> п. </w:t>
            </w:r>
            <w:r w:rsidRPr="00EA0DBF">
              <w:rPr>
                <w:bCs/>
                <w:color w:val="333333"/>
                <w:sz w:val="20"/>
                <w:szCs w:val="20"/>
                <w:shd w:val="clear" w:color="auto" w:fill="FFFFFF"/>
              </w:rPr>
              <w:t>Айхал</w:t>
            </w:r>
            <w:r w:rsidRPr="00EA0DBF">
              <w:rPr>
                <w:color w:val="333333"/>
                <w:sz w:val="20"/>
                <w:szCs w:val="20"/>
                <w:shd w:val="clear" w:color="auto" w:fill="FFFFFF"/>
              </w:rPr>
              <w:t> </w:t>
            </w:r>
          </w:p>
        </w:tc>
        <w:tc>
          <w:tcPr>
            <w:tcW w:w="1230" w:type="pct"/>
            <w:vAlign w:val="center"/>
          </w:tcPr>
          <w:p w14:paraId="53801784" w14:textId="77777777" w:rsidR="00020E05" w:rsidRPr="00EA0DBF" w:rsidRDefault="00020E05" w:rsidP="00020E05">
            <w:pPr>
              <w:rPr>
                <w:sz w:val="18"/>
                <w:szCs w:val="18"/>
              </w:rPr>
            </w:pPr>
            <w:r w:rsidRPr="00EA0DBF">
              <w:rPr>
                <w:sz w:val="18"/>
                <w:szCs w:val="18"/>
              </w:rPr>
              <w:t xml:space="preserve">Плотникова Н. А. </w:t>
            </w:r>
          </w:p>
          <w:p w14:paraId="7412F4D9" w14:textId="77777777" w:rsidR="00020E05" w:rsidRPr="00EA0DBF" w:rsidRDefault="00020E05" w:rsidP="00020E05">
            <w:pPr>
              <w:rPr>
                <w:sz w:val="18"/>
                <w:szCs w:val="18"/>
              </w:rPr>
            </w:pPr>
            <w:r w:rsidRPr="00EA0DBF">
              <w:rPr>
                <w:sz w:val="18"/>
                <w:szCs w:val="18"/>
              </w:rPr>
              <w:t>8 (41136) 6-29-44</w:t>
            </w:r>
          </w:p>
        </w:tc>
        <w:tc>
          <w:tcPr>
            <w:tcW w:w="823" w:type="pct"/>
            <w:vAlign w:val="center"/>
          </w:tcPr>
          <w:p w14:paraId="16481721" w14:textId="77777777" w:rsidR="00020E05" w:rsidRPr="00EA0DBF" w:rsidRDefault="00020E05" w:rsidP="00020E05">
            <w:pPr>
              <w:jc w:val="center"/>
              <w:rPr>
                <w:sz w:val="18"/>
                <w:szCs w:val="18"/>
              </w:rPr>
            </w:pPr>
            <w:r w:rsidRPr="00EA0DBF">
              <w:rPr>
                <w:sz w:val="18"/>
                <w:szCs w:val="18"/>
              </w:rPr>
              <w:t>150</w:t>
            </w:r>
          </w:p>
        </w:tc>
      </w:tr>
      <w:tr w:rsidR="00020E05" w:rsidRPr="00EA0DBF" w14:paraId="57AF31B9" w14:textId="77777777" w:rsidTr="00020E05">
        <w:tc>
          <w:tcPr>
            <w:tcW w:w="285" w:type="pct"/>
          </w:tcPr>
          <w:p w14:paraId="71C28E12" w14:textId="77777777" w:rsidR="00020E05" w:rsidRPr="00EA0DBF" w:rsidRDefault="00020E05" w:rsidP="00020E05">
            <w:pPr>
              <w:rPr>
                <w:b/>
                <w:sz w:val="20"/>
                <w:szCs w:val="18"/>
              </w:rPr>
            </w:pPr>
          </w:p>
        </w:tc>
        <w:tc>
          <w:tcPr>
            <w:tcW w:w="1531" w:type="pct"/>
            <w:vAlign w:val="center"/>
          </w:tcPr>
          <w:p w14:paraId="4FD13050" w14:textId="77777777" w:rsidR="00020E05" w:rsidRPr="00EA0DBF" w:rsidRDefault="00020E05" w:rsidP="00020E05">
            <w:pPr>
              <w:rPr>
                <w:b/>
                <w:sz w:val="20"/>
                <w:szCs w:val="18"/>
              </w:rPr>
            </w:pPr>
            <w:r w:rsidRPr="00EA0DBF">
              <w:rPr>
                <w:b/>
                <w:sz w:val="20"/>
                <w:szCs w:val="18"/>
              </w:rPr>
              <w:t>Итого:</w:t>
            </w:r>
          </w:p>
        </w:tc>
        <w:tc>
          <w:tcPr>
            <w:tcW w:w="1131" w:type="pct"/>
            <w:vAlign w:val="center"/>
          </w:tcPr>
          <w:p w14:paraId="27375CEF" w14:textId="77777777" w:rsidR="00020E05" w:rsidRPr="00EA0DBF" w:rsidRDefault="00020E05" w:rsidP="00020E05">
            <w:pPr>
              <w:rPr>
                <w:b/>
                <w:sz w:val="18"/>
                <w:szCs w:val="18"/>
              </w:rPr>
            </w:pPr>
          </w:p>
        </w:tc>
        <w:tc>
          <w:tcPr>
            <w:tcW w:w="1230" w:type="pct"/>
            <w:vAlign w:val="center"/>
          </w:tcPr>
          <w:p w14:paraId="11F4F792" w14:textId="77777777" w:rsidR="00020E05" w:rsidRPr="00EA0DBF" w:rsidRDefault="00020E05" w:rsidP="00020E05">
            <w:pPr>
              <w:rPr>
                <w:b/>
                <w:sz w:val="18"/>
                <w:szCs w:val="18"/>
              </w:rPr>
            </w:pPr>
          </w:p>
        </w:tc>
        <w:tc>
          <w:tcPr>
            <w:tcW w:w="823" w:type="pct"/>
            <w:vAlign w:val="center"/>
          </w:tcPr>
          <w:p w14:paraId="7DCA5F19" w14:textId="77777777" w:rsidR="00020E05" w:rsidRPr="00EA0DBF" w:rsidRDefault="00020E05" w:rsidP="00020E05">
            <w:pPr>
              <w:jc w:val="center"/>
              <w:rPr>
                <w:b/>
                <w:sz w:val="18"/>
                <w:szCs w:val="18"/>
              </w:rPr>
            </w:pPr>
            <w:r w:rsidRPr="00EA0DBF">
              <w:rPr>
                <w:b/>
                <w:sz w:val="18"/>
                <w:szCs w:val="18"/>
              </w:rPr>
              <w:t>300</w:t>
            </w:r>
          </w:p>
        </w:tc>
      </w:tr>
    </w:tbl>
    <w:p w14:paraId="1113D12A" w14:textId="77777777" w:rsidR="00020E05" w:rsidRPr="00EA0DBF" w:rsidRDefault="00020E05" w:rsidP="00020E05">
      <w:pPr>
        <w:rPr>
          <w:b/>
        </w:rPr>
        <w:sectPr w:rsidR="00020E05" w:rsidRPr="00EA0DBF" w:rsidSect="00020E05">
          <w:pgSz w:w="11906" w:h="16838"/>
          <w:pgMar w:top="1134" w:right="850" w:bottom="1560" w:left="1560" w:header="142" w:footer="709" w:gutter="0"/>
          <w:cols w:space="708"/>
          <w:docGrid w:linePitch="360"/>
        </w:sectPr>
      </w:pPr>
    </w:p>
    <w:tbl>
      <w:tblPr>
        <w:tblW w:w="9779" w:type="dxa"/>
        <w:tblInd w:w="108" w:type="dxa"/>
        <w:tblBorders>
          <w:bottom w:val="thickThinSmallGap" w:sz="24" w:space="0" w:color="auto"/>
        </w:tblBorders>
        <w:tblLook w:val="01E0" w:firstRow="1" w:lastRow="1" w:firstColumn="1" w:lastColumn="1" w:noHBand="0" w:noVBand="0"/>
      </w:tblPr>
      <w:tblGrid>
        <w:gridCol w:w="4009"/>
        <w:gridCol w:w="1633"/>
        <w:gridCol w:w="4137"/>
      </w:tblGrid>
      <w:tr w:rsidR="005355C6" w:rsidRPr="00EA0DBF" w14:paraId="072D8E30" w14:textId="77777777" w:rsidTr="002A6453">
        <w:trPr>
          <w:trHeight w:val="2278"/>
        </w:trPr>
        <w:tc>
          <w:tcPr>
            <w:tcW w:w="4009" w:type="dxa"/>
            <w:shd w:val="clear" w:color="auto" w:fill="auto"/>
          </w:tcPr>
          <w:p w14:paraId="3E406C58" w14:textId="77777777" w:rsidR="005355C6" w:rsidRPr="00EA0DBF" w:rsidRDefault="005355C6" w:rsidP="002A6453">
            <w:pPr>
              <w:jc w:val="center"/>
              <w:rPr>
                <w:b/>
              </w:rPr>
            </w:pPr>
            <w:r w:rsidRPr="00EA0DBF">
              <w:rPr>
                <w:b/>
              </w:rPr>
              <w:lastRenderedPageBreak/>
              <w:t>Администрация</w:t>
            </w:r>
          </w:p>
          <w:p w14:paraId="48893446" w14:textId="77777777" w:rsidR="005355C6" w:rsidRPr="00EA0DBF" w:rsidRDefault="005355C6" w:rsidP="002A6453">
            <w:pPr>
              <w:jc w:val="center"/>
              <w:rPr>
                <w:b/>
              </w:rPr>
            </w:pPr>
            <w:r w:rsidRPr="00EA0DBF">
              <w:rPr>
                <w:b/>
              </w:rPr>
              <w:t xml:space="preserve">городского поселения </w:t>
            </w:r>
          </w:p>
          <w:p w14:paraId="52A74622" w14:textId="77777777" w:rsidR="005355C6" w:rsidRPr="00EA0DBF" w:rsidRDefault="005355C6" w:rsidP="002A6453">
            <w:pPr>
              <w:jc w:val="center"/>
              <w:rPr>
                <w:b/>
              </w:rPr>
            </w:pPr>
            <w:r w:rsidRPr="00EA0DBF">
              <w:rPr>
                <w:b/>
              </w:rPr>
              <w:t>«Поселок Айхал»</w:t>
            </w:r>
          </w:p>
          <w:p w14:paraId="763A64FC" w14:textId="77777777" w:rsidR="005355C6" w:rsidRPr="00EA0DBF" w:rsidRDefault="005355C6" w:rsidP="002A6453">
            <w:pPr>
              <w:jc w:val="center"/>
              <w:rPr>
                <w:b/>
              </w:rPr>
            </w:pPr>
            <w:r w:rsidRPr="00EA0DBF">
              <w:rPr>
                <w:b/>
              </w:rPr>
              <w:t>муниципального района</w:t>
            </w:r>
          </w:p>
          <w:p w14:paraId="39410132" w14:textId="77777777" w:rsidR="005355C6" w:rsidRPr="00EA0DBF" w:rsidRDefault="005355C6" w:rsidP="002A6453">
            <w:pPr>
              <w:jc w:val="center"/>
              <w:rPr>
                <w:b/>
              </w:rPr>
            </w:pPr>
            <w:r w:rsidRPr="00EA0DBF">
              <w:rPr>
                <w:b/>
              </w:rPr>
              <w:t>«Мирнинский район»</w:t>
            </w:r>
          </w:p>
          <w:p w14:paraId="0DD7B981" w14:textId="77777777" w:rsidR="005355C6" w:rsidRPr="00EA0DBF" w:rsidRDefault="005355C6" w:rsidP="002A6453">
            <w:pPr>
              <w:jc w:val="center"/>
              <w:rPr>
                <w:b/>
              </w:rPr>
            </w:pPr>
            <w:r w:rsidRPr="00EA0DBF">
              <w:rPr>
                <w:b/>
              </w:rPr>
              <w:t>Республики Саха (Якутия)</w:t>
            </w:r>
          </w:p>
          <w:p w14:paraId="27F43147" w14:textId="77777777" w:rsidR="005355C6" w:rsidRPr="00EA0DBF" w:rsidRDefault="005355C6" w:rsidP="002A6453">
            <w:pPr>
              <w:rPr>
                <w:b/>
                <w:bCs/>
                <w:kern w:val="32"/>
                <w:position w:val="6"/>
              </w:rPr>
            </w:pPr>
          </w:p>
          <w:p w14:paraId="5E133919" w14:textId="77777777" w:rsidR="005355C6" w:rsidRPr="00EA0DBF" w:rsidRDefault="005355C6" w:rsidP="002A6453">
            <w:pPr>
              <w:jc w:val="center"/>
              <w:rPr>
                <w:b/>
                <w:bCs/>
                <w:kern w:val="32"/>
                <w:position w:val="6"/>
              </w:rPr>
            </w:pPr>
            <w:r w:rsidRPr="00EA0DBF">
              <w:rPr>
                <w:b/>
                <w:bCs/>
                <w:kern w:val="32"/>
                <w:position w:val="6"/>
              </w:rPr>
              <w:t>ПОСТАНОВЛЕНИЕ</w:t>
            </w:r>
          </w:p>
        </w:tc>
        <w:tc>
          <w:tcPr>
            <w:tcW w:w="1633" w:type="dxa"/>
            <w:shd w:val="clear" w:color="auto" w:fill="auto"/>
          </w:tcPr>
          <w:p w14:paraId="228258CA" w14:textId="220BB1DC" w:rsidR="005355C6" w:rsidRPr="00EA0DBF" w:rsidRDefault="005355C6" w:rsidP="002A6453">
            <w:pPr>
              <w:jc w:val="center"/>
              <w:rPr>
                <w:noProof/>
              </w:rPr>
            </w:pPr>
            <w:r w:rsidRPr="00EA0DBF">
              <w:rPr>
                <w:noProof/>
              </w:rPr>
              <w:drawing>
                <wp:anchor distT="0" distB="0" distL="114300" distR="114300" simplePos="0" relativeHeight="251679744" behindDoc="0" locked="0" layoutInCell="1" allowOverlap="1" wp14:anchorId="20BAEDC5" wp14:editId="599E1EAD">
                  <wp:simplePos x="0" y="0"/>
                  <wp:positionH relativeFrom="column">
                    <wp:posOffset>15240</wp:posOffset>
                  </wp:positionH>
                  <wp:positionV relativeFrom="paragraph">
                    <wp:posOffset>-24765</wp:posOffset>
                  </wp:positionV>
                  <wp:extent cx="838200" cy="822960"/>
                  <wp:effectExtent l="0" t="0" r="0" b="0"/>
                  <wp:wrapNone/>
                  <wp:docPr id="64" name="Рисунок 64"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Айхал"/>
                          <pic:cNvPicPr>
                            <a:picLocks noChangeAspect="1" noChangeArrowheads="1"/>
                          </pic:cNvPicPr>
                        </pic:nvPicPr>
                        <pic:blipFill>
                          <a:blip r:embed="rId13" cstate="print">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4F5A7" w14:textId="77777777" w:rsidR="005355C6" w:rsidRPr="00EA0DBF" w:rsidRDefault="005355C6" w:rsidP="002A6453">
            <w:pPr>
              <w:jc w:val="center"/>
            </w:pPr>
          </w:p>
        </w:tc>
        <w:tc>
          <w:tcPr>
            <w:tcW w:w="4137" w:type="dxa"/>
            <w:shd w:val="clear" w:color="auto" w:fill="auto"/>
          </w:tcPr>
          <w:p w14:paraId="56A0F151" w14:textId="77777777" w:rsidR="005355C6" w:rsidRPr="00EA0DBF" w:rsidRDefault="005355C6" w:rsidP="002A6453">
            <w:pPr>
              <w:jc w:val="center"/>
              <w:rPr>
                <w:b/>
              </w:rPr>
            </w:pPr>
            <w:r w:rsidRPr="00EA0DBF">
              <w:rPr>
                <w:b/>
              </w:rPr>
              <w:t>Саха ϴрɵспүүбүлүкэтин</w:t>
            </w:r>
          </w:p>
          <w:p w14:paraId="77568EC2" w14:textId="77777777" w:rsidR="005355C6" w:rsidRPr="00EA0DBF" w:rsidRDefault="005355C6" w:rsidP="002A6453">
            <w:pPr>
              <w:jc w:val="center"/>
              <w:rPr>
                <w:b/>
              </w:rPr>
            </w:pPr>
            <w:r w:rsidRPr="00EA0DBF">
              <w:rPr>
                <w:b/>
              </w:rPr>
              <w:t xml:space="preserve"> «Мииринэй оройуона» муниципальнай оройуон </w:t>
            </w:r>
          </w:p>
          <w:p w14:paraId="4EAF9C9D" w14:textId="77777777" w:rsidR="005355C6" w:rsidRPr="00EA0DBF" w:rsidRDefault="005355C6" w:rsidP="002A6453">
            <w:pPr>
              <w:jc w:val="center"/>
              <w:rPr>
                <w:rFonts w:eastAsia="Calibri"/>
                <w:b/>
                <w:lang w:eastAsia="en-US"/>
              </w:rPr>
            </w:pPr>
            <w:r w:rsidRPr="00EA0DBF">
              <w:rPr>
                <w:rFonts w:eastAsia="Calibri"/>
                <w:b/>
                <w:lang w:eastAsia="en-US"/>
              </w:rPr>
              <w:t xml:space="preserve">«Айхал бɵһүɵлэгэ» </w:t>
            </w:r>
          </w:p>
          <w:p w14:paraId="421821DB" w14:textId="77777777" w:rsidR="005355C6" w:rsidRPr="00EA0DBF" w:rsidRDefault="005355C6" w:rsidP="002A6453">
            <w:pPr>
              <w:jc w:val="center"/>
              <w:rPr>
                <w:rFonts w:eastAsia="Calibri"/>
                <w:b/>
                <w:lang w:eastAsia="en-US"/>
              </w:rPr>
            </w:pPr>
            <w:r w:rsidRPr="00EA0DBF">
              <w:rPr>
                <w:rFonts w:eastAsia="Calibri"/>
                <w:b/>
                <w:lang w:eastAsia="en-US"/>
              </w:rPr>
              <w:t xml:space="preserve">куорат сэлиэнньэтин </w:t>
            </w:r>
          </w:p>
          <w:p w14:paraId="32D79AD6" w14:textId="77777777" w:rsidR="005355C6" w:rsidRPr="00EA0DBF" w:rsidRDefault="005355C6" w:rsidP="002A6453">
            <w:pPr>
              <w:jc w:val="center"/>
              <w:rPr>
                <w:b/>
                <w:position w:val="6"/>
              </w:rPr>
            </w:pPr>
            <w:r w:rsidRPr="00EA0DBF">
              <w:rPr>
                <w:b/>
              </w:rPr>
              <w:t>дьа</w:t>
            </w:r>
            <w:r w:rsidRPr="00EA0DBF">
              <w:rPr>
                <w:b/>
                <w:lang w:val="en-US"/>
              </w:rPr>
              <w:t>h</w:t>
            </w:r>
            <w:r w:rsidRPr="00EA0DBF">
              <w:rPr>
                <w:b/>
              </w:rPr>
              <w:t>алтата</w:t>
            </w:r>
          </w:p>
          <w:p w14:paraId="145BDA23" w14:textId="77777777" w:rsidR="005355C6" w:rsidRPr="00EA0DBF" w:rsidRDefault="005355C6" w:rsidP="002A6453">
            <w:pPr>
              <w:rPr>
                <w:b/>
                <w:position w:val="6"/>
              </w:rPr>
            </w:pPr>
          </w:p>
          <w:p w14:paraId="22CC34C0" w14:textId="77777777" w:rsidR="005355C6" w:rsidRPr="00EA0DBF" w:rsidRDefault="005355C6" w:rsidP="002A6453">
            <w:pPr>
              <w:jc w:val="center"/>
              <w:rPr>
                <w:b/>
              </w:rPr>
            </w:pPr>
            <w:r w:rsidRPr="00EA0DBF">
              <w:rPr>
                <w:b/>
                <w:position w:val="6"/>
              </w:rPr>
              <w:t>УУРААХ</w:t>
            </w:r>
          </w:p>
          <w:p w14:paraId="0F1080E5" w14:textId="77777777" w:rsidR="005355C6" w:rsidRPr="00EA0DBF" w:rsidRDefault="005355C6" w:rsidP="002A6453">
            <w:pPr>
              <w:jc w:val="center"/>
              <w:rPr>
                <w:b/>
                <w:bCs/>
                <w:kern w:val="32"/>
                <w:position w:val="6"/>
              </w:rPr>
            </w:pPr>
          </w:p>
        </w:tc>
      </w:tr>
    </w:tbl>
    <w:p w14:paraId="79B4755E" w14:textId="77777777" w:rsidR="005355C6" w:rsidRPr="00EA0DBF" w:rsidRDefault="005355C6" w:rsidP="005355C6">
      <w:pPr>
        <w:ind w:right="-284"/>
      </w:pPr>
    </w:p>
    <w:p w14:paraId="1B077E41" w14:textId="77777777" w:rsidR="005355C6" w:rsidRPr="00EA0DBF" w:rsidRDefault="005355C6" w:rsidP="005355C6">
      <w:pPr>
        <w:ind w:left="-709" w:right="-284" w:firstLine="709"/>
      </w:pPr>
      <w:r w:rsidRPr="00EA0DBF">
        <w:t>«13» марта 2025г.</w:t>
      </w:r>
      <w:r w:rsidRPr="00EA0DBF">
        <w:tab/>
      </w:r>
      <w:r w:rsidRPr="00EA0DBF">
        <w:tab/>
      </w:r>
      <w:r w:rsidRPr="00EA0DBF">
        <w:tab/>
      </w:r>
      <w:r w:rsidRPr="00EA0DBF">
        <w:tab/>
      </w:r>
      <w:r w:rsidRPr="00EA0DBF">
        <w:tab/>
      </w:r>
      <w:r w:rsidRPr="00EA0DBF">
        <w:tab/>
      </w:r>
      <w:r w:rsidRPr="00EA0DBF">
        <w:tab/>
      </w:r>
      <w:r w:rsidRPr="00EA0DBF">
        <w:tab/>
      </w:r>
      <w:r w:rsidRPr="00EA0DBF">
        <w:tab/>
        <w:t xml:space="preserve">      </w:t>
      </w:r>
      <w:r w:rsidRPr="00EA0DBF">
        <w:tab/>
        <w:t xml:space="preserve">    № 153</w:t>
      </w:r>
    </w:p>
    <w:p w14:paraId="098334B2" w14:textId="77777777" w:rsidR="005355C6" w:rsidRPr="00EA0DBF" w:rsidRDefault="005355C6" w:rsidP="005355C6"/>
    <w:p w14:paraId="0989432B" w14:textId="77777777" w:rsidR="005355C6" w:rsidRPr="00EA0DBF" w:rsidRDefault="005355C6" w:rsidP="005355C6">
      <w:pPr>
        <w:rPr>
          <w:b/>
        </w:rPr>
      </w:pPr>
      <w:r w:rsidRPr="00EA0DBF">
        <w:rPr>
          <w:b/>
        </w:rPr>
        <w:t>О внесении изменений в постановление</w:t>
      </w:r>
    </w:p>
    <w:p w14:paraId="71E28C6E" w14:textId="77777777" w:rsidR="005355C6" w:rsidRPr="00EA0DBF" w:rsidRDefault="005355C6" w:rsidP="005355C6">
      <w:pPr>
        <w:rPr>
          <w:b/>
        </w:rPr>
      </w:pPr>
      <w:r w:rsidRPr="00EA0DBF">
        <w:rPr>
          <w:b/>
        </w:rPr>
        <w:t>от 09.07.2015 №146 «Об утверждении Порядка Методики</w:t>
      </w:r>
    </w:p>
    <w:p w14:paraId="1B324090" w14:textId="77777777" w:rsidR="005355C6" w:rsidRPr="00EA0DBF" w:rsidRDefault="005355C6" w:rsidP="005355C6">
      <w:pPr>
        <w:rPr>
          <w:b/>
        </w:rPr>
      </w:pPr>
      <w:r w:rsidRPr="00EA0DBF">
        <w:rPr>
          <w:b/>
        </w:rPr>
        <w:t>планирования бюджетных ассигнований бюджета</w:t>
      </w:r>
    </w:p>
    <w:p w14:paraId="71E39DAA" w14:textId="77777777" w:rsidR="005355C6" w:rsidRPr="00EA0DBF" w:rsidRDefault="005355C6" w:rsidP="005355C6">
      <w:pPr>
        <w:rPr>
          <w:b/>
        </w:rPr>
      </w:pPr>
      <w:r w:rsidRPr="00EA0DBF">
        <w:rPr>
          <w:b/>
        </w:rPr>
        <w:t>муниципального образования «Поселок Айхал»</w:t>
      </w:r>
    </w:p>
    <w:p w14:paraId="44247C4B" w14:textId="77777777" w:rsidR="005355C6" w:rsidRPr="00EA0DBF" w:rsidRDefault="005355C6" w:rsidP="005355C6">
      <w:pPr>
        <w:rPr>
          <w:b/>
        </w:rPr>
      </w:pPr>
      <w:r w:rsidRPr="00EA0DBF">
        <w:rPr>
          <w:b/>
        </w:rPr>
        <w:t>Мирнинского района Республики Саха (Якутия)</w:t>
      </w:r>
    </w:p>
    <w:p w14:paraId="46C114B3" w14:textId="77777777" w:rsidR="005355C6" w:rsidRPr="00EA0DBF" w:rsidRDefault="005355C6" w:rsidP="005355C6">
      <w:pPr>
        <w:rPr>
          <w:b/>
        </w:rPr>
      </w:pPr>
      <w:r w:rsidRPr="00EA0DBF">
        <w:rPr>
          <w:b/>
        </w:rPr>
        <w:t>на очередной финансовый год и плановый период»</w:t>
      </w:r>
    </w:p>
    <w:p w14:paraId="7843ED7E" w14:textId="77777777" w:rsidR="005355C6" w:rsidRPr="00EA0DBF" w:rsidRDefault="005355C6" w:rsidP="005355C6">
      <w:pPr>
        <w:rPr>
          <w:b/>
        </w:rPr>
      </w:pPr>
    </w:p>
    <w:p w14:paraId="60FAEC23" w14:textId="77777777" w:rsidR="005355C6" w:rsidRPr="00EA0DBF" w:rsidRDefault="005355C6" w:rsidP="005355C6">
      <w:pPr>
        <w:ind w:firstLine="426"/>
        <w:jc w:val="both"/>
      </w:pPr>
      <w:r w:rsidRPr="00EA0DBF">
        <w:t>В соответствии с Федеральным законом от 06.10.2003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w:t>
      </w:r>
    </w:p>
    <w:p w14:paraId="1541F42D" w14:textId="77777777" w:rsidR="005355C6" w:rsidRPr="00EA0DBF" w:rsidRDefault="005355C6" w:rsidP="007C04E5">
      <w:pPr>
        <w:widowControl/>
        <w:numPr>
          <w:ilvl w:val="0"/>
          <w:numId w:val="8"/>
        </w:numPr>
        <w:autoSpaceDE/>
        <w:autoSpaceDN/>
        <w:adjustRightInd/>
        <w:ind w:left="0" w:firstLine="426"/>
        <w:jc w:val="both"/>
      </w:pPr>
      <w:r w:rsidRPr="00EA0DBF">
        <w:t>Внести в постановление от 09.07.2015 №146 «Об утверждении Порядка Методики планирования бюджетных ассигнований бюджета муниципального образования «Поселок Айхал» Мирнинского района Республики Саха (Якутия) на очередной финансовый год и плановый период» следующие изменения:</w:t>
      </w:r>
    </w:p>
    <w:p w14:paraId="1E4126AF" w14:textId="77777777" w:rsidR="005355C6" w:rsidRPr="00EA0DBF" w:rsidRDefault="005355C6" w:rsidP="007C04E5">
      <w:pPr>
        <w:widowControl/>
        <w:numPr>
          <w:ilvl w:val="1"/>
          <w:numId w:val="8"/>
        </w:numPr>
        <w:tabs>
          <w:tab w:val="left" w:pos="851"/>
        </w:tabs>
        <w:autoSpaceDE/>
        <w:autoSpaceDN/>
        <w:adjustRightInd/>
        <w:ind w:left="0" w:firstLine="426"/>
        <w:jc w:val="both"/>
      </w:pPr>
      <w:r w:rsidRPr="00EA0DBF">
        <w:t>в наименовании и пунктах 1 и 2 постановления слова «муниципального образования «Поселок Айхал» Мирнинского района Республики Саха (Якутия)», «МО «Поселок Айхал» Мирнинского района Республики Саха (Якутия)» заменить словами «городского поселения «Поселок Айхал» муниципального района «Мирнинский район» Республики Саха (Якутия)»;</w:t>
      </w:r>
    </w:p>
    <w:p w14:paraId="4475D43A" w14:textId="77777777" w:rsidR="005355C6" w:rsidRPr="00EA0DBF" w:rsidRDefault="005355C6" w:rsidP="007C04E5">
      <w:pPr>
        <w:widowControl/>
        <w:numPr>
          <w:ilvl w:val="1"/>
          <w:numId w:val="8"/>
        </w:numPr>
        <w:tabs>
          <w:tab w:val="left" w:pos="851"/>
        </w:tabs>
        <w:autoSpaceDE/>
        <w:autoSpaceDN/>
        <w:adjustRightInd/>
        <w:ind w:left="0" w:firstLine="426"/>
        <w:jc w:val="both"/>
      </w:pPr>
      <w:r w:rsidRPr="00EA0DBF">
        <w:t>в наименовании и по тексту приложения к постановлению слова «муниципального образования «Поселок Айхал» Мирнинского района Республики Саха (Якутия)», «МО «Поселок Айхал» Мирнинского района Республики Саха (Якутия)», «МО «Поселок Айхал»», «МО «Мирнинский район» Республики Саха (Якутия)» заменить словами «городского поселения «Поселок Айхал» муниципального района «Мирнинский район» Республики Саха (Якутия)», «ГП «Поселок Айхал» муниципального района «Мирнинский район» Республики Саха (Якутия)», «ГП «Поселок Айхал»», «МР «Мирнинский район» Республики Саха (Якутия)».</w:t>
      </w:r>
    </w:p>
    <w:p w14:paraId="775B87F0" w14:textId="77777777" w:rsidR="005355C6" w:rsidRPr="00EA0DBF" w:rsidRDefault="005355C6" w:rsidP="005355C6">
      <w:pPr>
        <w:ind w:firstLine="426"/>
        <w:jc w:val="both"/>
      </w:pPr>
      <w:r w:rsidRPr="00EA0DBF">
        <w:t>2.</w:t>
      </w:r>
      <w:r w:rsidRPr="00EA0DBF">
        <w:tab/>
        <w:t>Ведущему специалисту пресс – секретарю разместить настоящее постановление в информационном бюллетене «Вестник Айхала» и на официальном сайте Администрации ГП «Поселок Айхал» (www.мо-айхал.рф).</w:t>
      </w:r>
    </w:p>
    <w:p w14:paraId="0D7AFE59" w14:textId="77777777" w:rsidR="005355C6" w:rsidRPr="00EA0DBF" w:rsidRDefault="005355C6" w:rsidP="005355C6">
      <w:pPr>
        <w:ind w:firstLine="426"/>
        <w:jc w:val="both"/>
      </w:pPr>
      <w:r w:rsidRPr="00EA0DBF">
        <w:t>3.</w:t>
      </w:r>
      <w:r w:rsidRPr="00EA0DBF">
        <w:tab/>
        <w:t>Настоящее Постановление вступает в силу с момента официального опубликования (обнародования).</w:t>
      </w:r>
    </w:p>
    <w:p w14:paraId="427C4F0F" w14:textId="77777777" w:rsidR="005355C6" w:rsidRPr="00EA0DBF" w:rsidRDefault="005355C6" w:rsidP="005355C6">
      <w:pPr>
        <w:ind w:firstLine="426"/>
        <w:jc w:val="both"/>
      </w:pPr>
      <w:r w:rsidRPr="00EA0DBF">
        <w:t>4.</w:t>
      </w:r>
      <w:r w:rsidRPr="00EA0DBF">
        <w:tab/>
        <w:t>Контроль исполнения настоящего Постановления оставляю за собой.</w:t>
      </w:r>
    </w:p>
    <w:p w14:paraId="35F1CB2A" w14:textId="77777777" w:rsidR="005355C6" w:rsidRPr="00EA0DBF" w:rsidRDefault="005355C6" w:rsidP="005355C6">
      <w:pPr>
        <w:ind w:firstLine="426"/>
        <w:jc w:val="both"/>
      </w:pPr>
    </w:p>
    <w:p w14:paraId="180BE67F" w14:textId="77777777" w:rsidR="005355C6" w:rsidRPr="00EA0DBF" w:rsidRDefault="005355C6" w:rsidP="005355C6">
      <w:pPr>
        <w:ind w:firstLine="426"/>
        <w:jc w:val="both"/>
      </w:pPr>
    </w:p>
    <w:p w14:paraId="1B96609E" w14:textId="77777777" w:rsidR="005355C6" w:rsidRPr="00EA0DBF" w:rsidRDefault="005355C6" w:rsidP="005355C6">
      <w:pPr>
        <w:ind w:firstLine="426"/>
        <w:jc w:val="both"/>
      </w:pPr>
    </w:p>
    <w:p w14:paraId="73055600" w14:textId="77777777" w:rsidR="005355C6" w:rsidRPr="00EA0DBF" w:rsidRDefault="005355C6" w:rsidP="005355C6">
      <w:pPr>
        <w:ind w:firstLine="426"/>
        <w:jc w:val="both"/>
      </w:pPr>
      <w:r w:rsidRPr="00EA0DBF">
        <w:rPr>
          <w:b/>
        </w:rPr>
        <w:t>Глава поселка</w:t>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t>Г.Ш. Петровская</w:t>
      </w:r>
    </w:p>
    <w:p w14:paraId="2EC13E94" w14:textId="77777777" w:rsidR="005355C6" w:rsidRPr="00EA0DBF" w:rsidRDefault="005355C6" w:rsidP="005355C6">
      <w:pPr>
        <w:tabs>
          <w:tab w:val="left" w:pos="8021"/>
        </w:tabs>
        <w:spacing w:line="276" w:lineRule="auto"/>
        <w:ind w:left="5812" w:right="360"/>
        <w:jc w:val="right"/>
        <w:rPr>
          <w:rFonts w:eastAsia="Arial"/>
          <w:sz w:val="22"/>
          <w:szCs w:val="22"/>
          <w:lang w:bidi="ru-RU"/>
        </w:rPr>
        <w:sectPr w:rsidR="005355C6" w:rsidRPr="00EA0DBF" w:rsidSect="002A6453">
          <w:pgSz w:w="11906" w:h="16838"/>
          <w:pgMar w:top="1134" w:right="566" w:bottom="1134" w:left="1418" w:header="709" w:footer="709" w:gutter="0"/>
          <w:cols w:space="708"/>
          <w:docGrid w:linePitch="360"/>
        </w:sectPr>
      </w:pPr>
    </w:p>
    <w:p w14:paraId="468A81EA" w14:textId="77777777" w:rsidR="005355C6" w:rsidRPr="00EA0DBF" w:rsidRDefault="005355C6" w:rsidP="005355C6">
      <w:pPr>
        <w:jc w:val="right"/>
        <w:outlineLvl w:val="0"/>
        <w:rPr>
          <w:lang w:eastAsia="en-US"/>
        </w:rPr>
      </w:pPr>
      <w:bookmarkStart w:id="13" w:name="Par25"/>
      <w:bookmarkEnd w:id="13"/>
      <w:r w:rsidRPr="00EA0DBF">
        <w:rPr>
          <w:lang w:eastAsia="en-US"/>
        </w:rPr>
        <w:lastRenderedPageBreak/>
        <w:t>Приложение № 1</w:t>
      </w:r>
    </w:p>
    <w:p w14:paraId="4AA6D928" w14:textId="77777777" w:rsidR="005355C6" w:rsidRPr="00EA0DBF" w:rsidRDefault="005355C6" w:rsidP="005355C6">
      <w:pPr>
        <w:jc w:val="right"/>
        <w:rPr>
          <w:lang w:eastAsia="en-US"/>
        </w:rPr>
      </w:pPr>
      <w:r w:rsidRPr="00EA0DBF">
        <w:rPr>
          <w:lang w:eastAsia="en-US"/>
        </w:rPr>
        <w:t>к Постановлению от «09» июля 2015 года №146</w:t>
      </w:r>
    </w:p>
    <w:p w14:paraId="7DE5A3A0" w14:textId="77777777" w:rsidR="005355C6" w:rsidRPr="00EA0DBF" w:rsidRDefault="005355C6" w:rsidP="005355C6">
      <w:pPr>
        <w:jc w:val="right"/>
        <w:rPr>
          <w:i/>
          <w:lang w:eastAsia="en-US"/>
        </w:rPr>
      </w:pPr>
      <w:r w:rsidRPr="00EA0DBF">
        <w:rPr>
          <w:i/>
          <w:lang w:eastAsia="en-US"/>
        </w:rPr>
        <w:t>изм. Постановление от «13» марта 2025 года №153</w:t>
      </w:r>
    </w:p>
    <w:p w14:paraId="6DC337FE" w14:textId="77777777" w:rsidR="005355C6" w:rsidRPr="00EA0DBF" w:rsidRDefault="005355C6" w:rsidP="005355C6">
      <w:pPr>
        <w:jc w:val="both"/>
        <w:rPr>
          <w:lang w:eastAsia="en-US"/>
        </w:rPr>
      </w:pPr>
      <w:bookmarkStart w:id="14" w:name="Par30"/>
      <w:bookmarkEnd w:id="14"/>
    </w:p>
    <w:p w14:paraId="754809AD" w14:textId="77777777" w:rsidR="005355C6" w:rsidRPr="00EA0DBF" w:rsidRDefault="005355C6" w:rsidP="005355C6">
      <w:pPr>
        <w:jc w:val="center"/>
        <w:rPr>
          <w:b/>
          <w:lang w:eastAsia="en-US"/>
        </w:rPr>
      </w:pPr>
      <w:bookmarkStart w:id="15" w:name="Par35"/>
      <w:bookmarkEnd w:id="15"/>
      <w:r w:rsidRPr="00EA0DBF">
        <w:rPr>
          <w:b/>
          <w:lang w:eastAsia="en-US"/>
        </w:rPr>
        <w:t>Порядок планирования бюджетных ассигнований бюджета</w:t>
      </w:r>
    </w:p>
    <w:p w14:paraId="67A81C2B" w14:textId="77777777" w:rsidR="005355C6" w:rsidRPr="00EA0DBF" w:rsidRDefault="005355C6" w:rsidP="005355C6">
      <w:pPr>
        <w:jc w:val="center"/>
        <w:rPr>
          <w:b/>
          <w:lang w:eastAsia="en-US"/>
        </w:rPr>
      </w:pPr>
      <w:r w:rsidRPr="00EA0DBF">
        <w:rPr>
          <w:b/>
          <w:lang w:eastAsia="en-US"/>
        </w:rPr>
        <w:t>Городского поселения «Поселок Айхал» муниципального района «Мирнинский район» Республики Саха (Якутия) на очередной финансовый год и плановый период</w:t>
      </w:r>
    </w:p>
    <w:p w14:paraId="374D943C" w14:textId="77777777" w:rsidR="005355C6" w:rsidRPr="00EA0DBF" w:rsidRDefault="005355C6" w:rsidP="005355C6">
      <w:pPr>
        <w:jc w:val="center"/>
        <w:rPr>
          <w:b/>
          <w:lang w:eastAsia="en-US"/>
        </w:rPr>
      </w:pPr>
    </w:p>
    <w:p w14:paraId="363C89E1" w14:textId="77777777" w:rsidR="005355C6" w:rsidRPr="00EA0DBF" w:rsidRDefault="005355C6" w:rsidP="005355C6">
      <w:pPr>
        <w:ind w:firstLine="709"/>
        <w:jc w:val="center"/>
        <w:rPr>
          <w:b/>
          <w:lang w:eastAsia="en-US"/>
        </w:rPr>
      </w:pPr>
      <w:r w:rsidRPr="00EA0DBF">
        <w:rPr>
          <w:b/>
          <w:lang w:eastAsia="en-US"/>
        </w:rPr>
        <w:t>1. Общие положения</w:t>
      </w:r>
    </w:p>
    <w:p w14:paraId="4B824C89" w14:textId="77777777" w:rsidR="005355C6" w:rsidRPr="00EA0DBF" w:rsidRDefault="005355C6" w:rsidP="005355C6">
      <w:pPr>
        <w:ind w:firstLine="426"/>
        <w:jc w:val="both"/>
        <w:rPr>
          <w:lang w:eastAsia="en-US"/>
        </w:rPr>
      </w:pPr>
      <w:r w:rsidRPr="00EA0DBF">
        <w:rPr>
          <w:lang w:eastAsia="en-US"/>
        </w:rPr>
        <w:t xml:space="preserve">1.1. Настоящий Порядок планирования бюджетных ассигнований бюджета городского поселения «Поселок Айхал» муниципального района «Мирнинский район» Республики Саха (Якутия) на очередной финансовый год и плановый период (далее – Порядок и Методика) разработаны в соответствии с Бюджетным кодексом Российской Федерации, в целях определения механизма взаимодействия органов местного самоуправления и обеспечения единых подходов при планировании бюджетных ассигнований при формировании проекта бюджета городского поселения «Поселок Айхал» муниципального района «Мирнинский район» Республики Саха (Якутия) на очередной финансовый год и плановый период (далее – бюджет ГП «Поселок Айхал»). </w:t>
      </w:r>
    </w:p>
    <w:p w14:paraId="60BF0EC4" w14:textId="77777777" w:rsidR="005355C6" w:rsidRPr="00EA0DBF" w:rsidRDefault="005355C6" w:rsidP="005355C6">
      <w:pPr>
        <w:ind w:firstLine="426"/>
        <w:jc w:val="both"/>
        <w:rPr>
          <w:lang w:eastAsia="en-US"/>
        </w:rPr>
      </w:pPr>
      <w:r w:rsidRPr="00EA0DBF">
        <w:rPr>
          <w:lang w:eastAsia="en-US"/>
        </w:rPr>
        <w:t>1.2. Планирование бюджетных ассигнований осуществляется раздельно на исполнение действующих и принимаемых расходных обязательств ГП «Поселок Айхал» муниципального района «Мирнинский район» Республики Саха (Якутия):</w:t>
      </w:r>
    </w:p>
    <w:p w14:paraId="1CA65DBB" w14:textId="77777777" w:rsidR="005355C6" w:rsidRPr="00EA0DBF" w:rsidRDefault="005355C6" w:rsidP="005355C6">
      <w:pPr>
        <w:ind w:firstLine="426"/>
        <w:jc w:val="both"/>
        <w:rPr>
          <w:lang w:eastAsia="en-US"/>
        </w:rPr>
      </w:pPr>
      <w:r w:rsidRPr="00EA0DBF">
        <w:rPr>
          <w:lang w:eastAsia="en-US"/>
        </w:rPr>
        <w:t>- 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правовыми актами органов местного самоуправления городского поселения «Поселок Айхал» муниципального района «Мирнинский район» Республики Саха (Якутия),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правовых актов органов местного самоуправления городского поселения «Поселок Айхал» муниципального района «Мирнинский район» Республики Саха (Якутия);</w:t>
      </w:r>
    </w:p>
    <w:p w14:paraId="35669152" w14:textId="77777777" w:rsidR="005355C6" w:rsidRPr="00EA0DBF" w:rsidRDefault="005355C6" w:rsidP="005355C6">
      <w:pPr>
        <w:ind w:firstLine="426"/>
        <w:jc w:val="both"/>
        <w:rPr>
          <w:lang w:eastAsia="en-US"/>
        </w:rPr>
      </w:pPr>
      <w:r w:rsidRPr="00EA0DBF">
        <w:rPr>
          <w:lang w:eastAsia="en-US"/>
        </w:rPr>
        <w:t>- под бюджетными ассигнованиями на исполнение принимаемых расходных обязательств понимаются ассигнования, состав и (или) объем которых обусловлены законами, правовыми актами городского поселения «Поселок Айхал» муниципального района «Мирнинский район» Республики Саха (Якутия),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нормативно-правовых актов органов местного самоуправления городского поселения «Поселок Айхал» муниципального района «Мирнинский район» Республики Саха (Якутия).</w:t>
      </w:r>
    </w:p>
    <w:p w14:paraId="3AE1CE15" w14:textId="77777777" w:rsidR="005355C6" w:rsidRPr="00EA0DBF" w:rsidRDefault="005355C6" w:rsidP="005355C6">
      <w:pPr>
        <w:ind w:firstLine="426"/>
        <w:jc w:val="both"/>
        <w:rPr>
          <w:lang w:eastAsia="en-US"/>
        </w:rPr>
      </w:pPr>
    </w:p>
    <w:p w14:paraId="03ABC690" w14:textId="77777777" w:rsidR="005355C6" w:rsidRPr="00EA0DBF" w:rsidRDefault="005355C6" w:rsidP="005355C6">
      <w:pPr>
        <w:ind w:firstLine="709"/>
        <w:jc w:val="center"/>
        <w:rPr>
          <w:b/>
          <w:lang w:eastAsia="en-US"/>
        </w:rPr>
      </w:pPr>
      <w:r w:rsidRPr="00EA0DBF">
        <w:rPr>
          <w:b/>
          <w:lang w:eastAsia="en-US"/>
        </w:rPr>
        <w:t xml:space="preserve">2. Порядок планирования бюджетных ассигнований </w:t>
      </w:r>
    </w:p>
    <w:p w14:paraId="6FED2800" w14:textId="77777777" w:rsidR="005355C6" w:rsidRPr="00EA0DBF" w:rsidRDefault="005355C6" w:rsidP="005355C6">
      <w:pPr>
        <w:ind w:firstLine="426"/>
        <w:jc w:val="both"/>
        <w:rPr>
          <w:lang w:eastAsia="en-US"/>
        </w:rPr>
      </w:pPr>
      <w:r w:rsidRPr="00EA0DBF">
        <w:rPr>
          <w:lang w:eastAsia="en-US"/>
        </w:rPr>
        <w:t xml:space="preserve">2.1. Планирование бюджетных ассигнований осуществляется группировкой по видам и рассчитываются с учетом положений статей Бюджетного кодекса Российской Федерации. </w:t>
      </w:r>
    </w:p>
    <w:p w14:paraId="78246FD9" w14:textId="77777777" w:rsidR="005355C6" w:rsidRPr="00EA0DBF" w:rsidRDefault="005355C6" w:rsidP="005355C6">
      <w:pPr>
        <w:ind w:firstLine="426"/>
        <w:jc w:val="both"/>
        <w:rPr>
          <w:lang w:eastAsia="en-US"/>
        </w:rPr>
      </w:pPr>
      <w:r w:rsidRPr="00EA0DBF">
        <w:rPr>
          <w:lang w:eastAsia="en-US"/>
        </w:rPr>
        <w:t xml:space="preserve">2.2. Планирование бюджетных ассигнований на исполнение действующих и принимаемых расходных обязательств осуществляется главными распорядителями средств бюджета городского поселения «Поселок Айхал» муниципального района «Мирнинский район» Республики Саха (Якутия) (далее – главные распорядители) в соответствии с методикой планирования бюджетных ассигнований на основании реестра расходных обязательств </w:t>
      </w:r>
      <w:r w:rsidRPr="00EA0DBF">
        <w:rPr>
          <w:lang w:eastAsia="en-US"/>
        </w:rPr>
        <w:lastRenderedPageBreak/>
        <w:t xml:space="preserve">городского поселения «Поселок Айхал» муниципального района «Мирнинский район» Республики Саха (Якутия). </w:t>
      </w:r>
    </w:p>
    <w:p w14:paraId="28E3CEBF" w14:textId="77777777" w:rsidR="005355C6" w:rsidRPr="00EA0DBF" w:rsidRDefault="005355C6" w:rsidP="005355C6">
      <w:pPr>
        <w:ind w:firstLine="426"/>
        <w:jc w:val="both"/>
        <w:rPr>
          <w:lang w:eastAsia="en-US"/>
        </w:rPr>
      </w:pPr>
      <w:r w:rsidRPr="00EA0DBF">
        <w:rPr>
          <w:lang w:eastAsia="en-US"/>
        </w:rPr>
        <w:t xml:space="preserve">2.3. Планирование бюджетных ассигнований осуществляется в сроки, устанавливаемые постановлением Главы ГП «Поселок Айхал» для составления проекта бюджета городского поселения «Поселок Айхал» муниципального района «Мирнинский район» Республики Саха (Якутия) на очередной финансовый год и плановый период. </w:t>
      </w:r>
    </w:p>
    <w:p w14:paraId="467F330D" w14:textId="77777777" w:rsidR="005355C6" w:rsidRPr="00EA0DBF" w:rsidRDefault="005355C6" w:rsidP="005355C6">
      <w:pPr>
        <w:ind w:firstLine="426"/>
        <w:jc w:val="both"/>
        <w:rPr>
          <w:lang w:eastAsia="en-US"/>
        </w:rPr>
      </w:pPr>
      <w:r w:rsidRPr="00EA0DBF">
        <w:rPr>
          <w:lang w:eastAsia="en-US"/>
        </w:rPr>
        <w:t>2.4. Планирование бюджетных ассигнований осуществляется по программно-целевому принципу в соответствии с муниципальными программами, утвержденными постановлениями Главы ГП «Поселок Айхал» муниципального района «Мирнинский район» Республики Саха (Якутия).</w:t>
      </w:r>
    </w:p>
    <w:p w14:paraId="18D6665F" w14:textId="77777777" w:rsidR="005355C6" w:rsidRPr="00EA0DBF" w:rsidRDefault="005355C6" w:rsidP="005355C6">
      <w:pPr>
        <w:ind w:firstLine="426"/>
        <w:jc w:val="both"/>
        <w:rPr>
          <w:lang w:eastAsia="en-US"/>
        </w:rPr>
      </w:pPr>
      <w:r w:rsidRPr="00EA0DBF">
        <w:rPr>
          <w:lang w:eastAsia="en-US"/>
        </w:rPr>
        <w:t>2.5. Планирование бюджетных ассигнований за счет межбюджетных трансфертов, предоставляемых из государственного бюджета Республики Саха (Якутия), осуществляется на основе проекта закона о государственном бюджете Республики Саха (Якутия) на очередной финансовый год и на плановый период.</w:t>
      </w:r>
    </w:p>
    <w:p w14:paraId="74220C85" w14:textId="77777777" w:rsidR="005355C6" w:rsidRPr="00EA0DBF" w:rsidRDefault="005355C6" w:rsidP="005355C6">
      <w:pPr>
        <w:ind w:firstLine="426"/>
        <w:jc w:val="both"/>
        <w:rPr>
          <w:lang w:eastAsia="en-US"/>
        </w:rPr>
      </w:pPr>
      <w:r w:rsidRPr="00EA0DBF">
        <w:rPr>
          <w:lang w:eastAsia="en-US"/>
        </w:rPr>
        <w:t>2.6. В случаях изменения действующих расходных обязательств ГП «Поселок Айхал» муниципального района «Мирнинский район» Республики Саха (Якутия), связанных с изменениями законодательства, планируются уточненные значения бюджетных ассигнований.</w:t>
      </w:r>
    </w:p>
    <w:p w14:paraId="59474B7E" w14:textId="77777777" w:rsidR="005355C6" w:rsidRPr="00EA0DBF" w:rsidRDefault="005355C6" w:rsidP="005355C6">
      <w:pPr>
        <w:ind w:firstLine="426"/>
        <w:jc w:val="both"/>
        <w:rPr>
          <w:lang w:eastAsia="en-US"/>
        </w:rPr>
      </w:pPr>
      <w:r w:rsidRPr="00EA0DBF">
        <w:rPr>
          <w:lang w:eastAsia="en-US"/>
        </w:rPr>
        <w:t>2.7. Увеличение бюджетных ассигнований бюджета ГП «Поселок Айхал» муниципального района «Мирнинский район» Республики Саха (Якутия) в связи с индексацией оплаты труда работников, расходов на приобретение товаров, выполнение работ и оказание услуг относится к бюджетным ассигнованиям на исполнение действующих расходных обязательств.</w:t>
      </w:r>
    </w:p>
    <w:p w14:paraId="1F28004F" w14:textId="77777777" w:rsidR="005355C6" w:rsidRPr="00EA0DBF" w:rsidRDefault="005355C6" w:rsidP="005355C6">
      <w:pPr>
        <w:ind w:firstLine="426"/>
        <w:jc w:val="both"/>
        <w:rPr>
          <w:lang w:eastAsia="en-US"/>
        </w:rPr>
      </w:pPr>
      <w:r w:rsidRPr="00EA0DBF">
        <w:rPr>
          <w:lang w:eastAsia="en-US"/>
        </w:rPr>
        <w:t>2.8. Планирование бюджетных ассигнований ГП «Поселок Айхал» муниципального района «Мирнинский район» Республики Саха (Якутия) на оказание муниципальных услуг (выполнение работ)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14:paraId="5CA0A0E0" w14:textId="77777777" w:rsidR="005355C6" w:rsidRPr="00EA0DBF" w:rsidRDefault="005355C6" w:rsidP="005355C6">
      <w:pPr>
        <w:ind w:firstLine="426"/>
        <w:jc w:val="both"/>
        <w:rPr>
          <w:lang w:eastAsia="en-US"/>
        </w:rPr>
      </w:pPr>
      <w:r w:rsidRPr="00EA0DBF">
        <w:rPr>
          <w:lang w:eastAsia="en-US"/>
        </w:rPr>
        <w:t>2.9. При осуществлении планирования бюджетных ассигнований ГП «Поселок Айхал» муниципального района «Мирнинский район» Республики Саха (Якутия) в первую очередь обеспечиваются действующие расходные обязательства в соответствии с целями и ожидаемыми результатами бюджетной политики ГП «Поселок Айхал» муниципального района «Мирнинский район» Республики Саха (Якутия).</w:t>
      </w:r>
    </w:p>
    <w:p w14:paraId="1948AAD6" w14:textId="77777777" w:rsidR="005355C6" w:rsidRPr="00EA0DBF" w:rsidRDefault="005355C6" w:rsidP="005355C6">
      <w:pPr>
        <w:ind w:firstLine="426"/>
        <w:jc w:val="both"/>
        <w:rPr>
          <w:lang w:eastAsia="en-US"/>
        </w:rPr>
      </w:pPr>
      <w:r w:rsidRPr="00EA0DBF">
        <w:rPr>
          <w:lang w:eastAsia="en-US"/>
        </w:rPr>
        <w:t>2.10. Объем бюджета действующих и принимаемых обязательств не может превышать планируемого объема доходов и источников покрытия дефицита бюджета ГП «Поселок Айхал» муниципального района «Мирнинский район» Республики Саха (Якутия).</w:t>
      </w:r>
    </w:p>
    <w:p w14:paraId="13CE9814" w14:textId="77777777" w:rsidR="005355C6" w:rsidRPr="00EA0DBF" w:rsidRDefault="005355C6" w:rsidP="005355C6">
      <w:pPr>
        <w:ind w:firstLine="426"/>
        <w:jc w:val="both"/>
        <w:rPr>
          <w:lang w:eastAsia="en-US"/>
        </w:rPr>
      </w:pPr>
      <w:r w:rsidRPr="00EA0DBF">
        <w:rPr>
          <w:lang w:eastAsia="en-US"/>
        </w:rPr>
        <w:t xml:space="preserve">В случае невыполнения указанного условия действующие и принимаемые обязательства подлежат сокращению и (или) принимается решение о привлечении источников финансирования дефицита бюджета ГП «Поселок Айхал» муниципального района «Мирнинский район» Республики Саха (Якутия) в пределах, установленных Бюджетным </w:t>
      </w:r>
      <w:hyperlink r:id="rId29" w:history="1">
        <w:r w:rsidRPr="00EA0DBF">
          <w:rPr>
            <w:lang w:eastAsia="en-US"/>
          </w:rPr>
          <w:t>кодексом</w:t>
        </w:r>
      </w:hyperlink>
      <w:r w:rsidRPr="00EA0DBF">
        <w:rPr>
          <w:lang w:eastAsia="en-US"/>
        </w:rPr>
        <w:t xml:space="preserve"> Российской Федерации.</w:t>
      </w:r>
    </w:p>
    <w:p w14:paraId="77AD03EA" w14:textId="77777777" w:rsidR="005355C6" w:rsidRPr="00EA0DBF" w:rsidRDefault="005355C6" w:rsidP="005355C6">
      <w:pPr>
        <w:ind w:firstLine="426"/>
        <w:jc w:val="both"/>
        <w:rPr>
          <w:lang w:eastAsia="en-US"/>
        </w:rPr>
      </w:pPr>
      <w:r w:rsidRPr="00EA0DBF">
        <w:rPr>
          <w:lang w:eastAsia="en-US"/>
        </w:rPr>
        <w:t>2.11. Если в качестве источников финансирования дефицита бюджета ГП «Поселок Айхал» планируется привлечение средств муниципальных займов, осуществляемых путем выпуска муниципальных ценных бумаг, и (или) привлечение кредитов, то при расчете и планировании объема привлечения заимствований учитываются возникающие в связи с этим расходные обязательства по погашению и обслуживанию соответствующих долговых обязательств в очередном финансовом году и плановом периоде.</w:t>
      </w:r>
    </w:p>
    <w:p w14:paraId="437C213E" w14:textId="77777777" w:rsidR="005355C6" w:rsidRPr="00EA0DBF" w:rsidRDefault="005355C6" w:rsidP="005355C6">
      <w:pPr>
        <w:ind w:firstLine="426"/>
        <w:jc w:val="both"/>
        <w:rPr>
          <w:lang w:eastAsia="en-US"/>
        </w:rPr>
      </w:pPr>
      <w:r w:rsidRPr="00EA0DBF">
        <w:rPr>
          <w:lang w:eastAsia="en-US"/>
        </w:rPr>
        <w:t>2.12. В целях оценки возможного объема привлечения, погашения и обслуживания долговых обязательств ГП «Поселок Айхал» муниципального района «Мирнинский район» Республики Саха (Якутия) в рамках бюджетного планирования осуществляются расчет долговой нагрузки бюджета ГП «Поселок Айхал» муниципального района «Мирнинский район» Республики Саха (Якутия), а также прогноз показателей муниципального долга бюджета ГП «Поселок Айхал» муниципального района «Мирнинский район» Республики Саха (Якутия).</w:t>
      </w:r>
    </w:p>
    <w:p w14:paraId="0C141D78" w14:textId="77777777" w:rsidR="005355C6" w:rsidRPr="00EA0DBF" w:rsidRDefault="005355C6" w:rsidP="005355C6">
      <w:pPr>
        <w:jc w:val="both"/>
        <w:rPr>
          <w:lang w:eastAsia="en-US"/>
        </w:rPr>
      </w:pPr>
    </w:p>
    <w:p w14:paraId="7ABB452E" w14:textId="77777777" w:rsidR="005355C6" w:rsidRPr="00EA0DBF" w:rsidRDefault="005355C6" w:rsidP="005355C6">
      <w:pPr>
        <w:jc w:val="center"/>
        <w:outlineLvl w:val="1"/>
        <w:rPr>
          <w:b/>
          <w:lang w:eastAsia="en-US"/>
        </w:rPr>
      </w:pPr>
      <w:bookmarkStart w:id="16" w:name="Par57"/>
      <w:bookmarkEnd w:id="16"/>
      <w:r w:rsidRPr="00EA0DBF">
        <w:rPr>
          <w:b/>
          <w:lang w:eastAsia="en-US"/>
        </w:rPr>
        <w:lastRenderedPageBreak/>
        <w:t>3. Планирование бюджетных ассигнований на очередной финансовый год и плановый период бюджета МО «Поселок Айхал» Мирнинского района</w:t>
      </w:r>
      <w:r w:rsidRPr="00EA0DBF">
        <w:rPr>
          <w:lang w:eastAsia="en-US"/>
        </w:rPr>
        <w:t xml:space="preserve"> </w:t>
      </w:r>
      <w:r w:rsidRPr="00EA0DBF">
        <w:rPr>
          <w:b/>
          <w:lang w:eastAsia="en-US"/>
        </w:rPr>
        <w:t>Республики Саха (Якутия) главными распорядителями средств бюджета МО «Поселок Айхал»</w:t>
      </w:r>
    </w:p>
    <w:p w14:paraId="7D59E593" w14:textId="77777777" w:rsidR="005355C6" w:rsidRPr="00EA0DBF" w:rsidRDefault="005355C6" w:rsidP="005355C6">
      <w:pPr>
        <w:ind w:firstLine="426"/>
        <w:jc w:val="both"/>
        <w:rPr>
          <w:lang w:eastAsia="en-US"/>
        </w:rPr>
      </w:pPr>
      <w:r w:rsidRPr="00EA0DBF">
        <w:rPr>
          <w:lang w:eastAsia="en-US"/>
        </w:rPr>
        <w:t xml:space="preserve">3.1. Планирование главными распорядителями бюджетных средств (далее - ГРБС) бюджетных ассигнований на очередной финансовый год и плановый период осуществляется в соответствии с настоящим Порядком и </w:t>
      </w:r>
      <w:hyperlink w:anchor="Par435" w:history="1">
        <w:r w:rsidRPr="00EA0DBF">
          <w:rPr>
            <w:lang w:eastAsia="en-US"/>
          </w:rPr>
          <w:t>Методикой</w:t>
        </w:r>
      </w:hyperlink>
      <w:r w:rsidRPr="00EA0DBF">
        <w:rPr>
          <w:lang w:eastAsia="en-US"/>
        </w:rPr>
        <w:t xml:space="preserve"> планирования бюджетных ассигнований бюджета ГП «Поселок Айхал» муниципального района «Мирнинский район» Республики Саха (Якутия).</w:t>
      </w:r>
    </w:p>
    <w:p w14:paraId="7CC93FF2" w14:textId="77777777" w:rsidR="005355C6" w:rsidRPr="00EA0DBF" w:rsidRDefault="005355C6" w:rsidP="005355C6">
      <w:pPr>
        <w:ind w:firstLine="426"/>
        <w:jc w:val="both"/>
        <w:rPr>
          <w:lang w:eastAsia="en-US"/>
        </w:rPr>
      </w:pPr>
      <w:bookmarkStart w:id="17" w:name="Par62"/>
      <w:bookmarkEnd w:id="17"/>
      <w:r w:rsidRPr="00EA0DBF">
        <w:rPr>
          <w:lang w:eastAsia="en-US"/>
        </w:rPr>
        <w:t>3.2. ГРБС в сроки, установленные нормативно-правовым актом ГП «Поселок Айхал» муниципального района «Мирнинский район» Республики Саха (Якутия) определяющим порядок и сроки составления проекта бюджета ГП «Поселок Айхал» муниципального района «Мирнинский район» Республики Саха (Якутия), представляют в финансовое управление:</w:t>
      </w:r>
    </w:p>
    <w:p w14:paraId="4FA71761" w14:textId="77777777" w:rsidR="005355C6" w:rsidRPr="00EA0DBF" w:rsidRDefault="005355C6" w:rsidP="005355C6">
      <w:pPr>
        <w:ind w:firstLine="426"/>
        <w:jc w:val="both"/>
        <w:rPr>
          <w:lang w:eastAsia="en-US"/>
        </w:rPr>
      </w:pPr>
      <w:r w:rsidRPr="00EA0DBF">
        <w:rPr>
          <w:lang w:eastAsia="en-US"/>
        </w:rPr>
        <w:t>- обоснование бюджетных ассигнований по формам согласно приложениям, к Методике планирования бюджетных ассигнований бюджета ГП «Поселок Айхал» муниципального района «Мирнинский район» Республики Саха (Якутия) и другие требуемые финансовым управлением исходные данные, используемые для определения объемов бюджетных ассигнований с расчетами и пояснительной запиской;</w:t>
      </w:r>
    </w:p>
    <w:p w14:paraId="5838D6CD" w14:textId="77777777" w:rsidR="005355C6" w:rsidRPr="00EA0DBF" w:rsidRDefault="005355C6" w:rsidP="005355C6">
      <w:pPr>
        <w:ind w:firstLine="426"/>
        <w:jc w:val="both"/>
        <w:rPr>
          <w:lang w:eastAsia="en-US"/>
        </w:rPr>
      </w:pPr>
      <w:r w:rsidRPr="00EA0DBF">
        <w:rPr>
          <w:lang w:eastAsia="en-US"/>
        </w:rPr>
        <w:t>3.3. В случае направления документов на доработку, после устранения замечаний ГРБС, в трехдневный срок представляют доработанные документы в финансовое управление.</w:t>
      </w:r>
    </w:p>
    <w:p w14:paraId="17956C43" w14:textId="77777777" w:rsidR="005355C6" w:rsidRPr="00EA0DBF" w:rsidRDefault="005355C6" w:rsidP="005355C6">
      <w:pPr>
        <w:jc w:val="both"/>
        <w:rPr>
          <w:lang w:eastAsia="en-US"/>
        </w:rPr>
      </w:pPr>
    </w:p>
    <w:p w14:paraId="5A670E7F" w14:textId="77777777" w:rsidR="005355C6" w:rsidRPr="00EA0DBF" w:rsidRDefault="005355C6" w:rsidP="005355C6">
      <w:pPr>
        <w:jc w:val="both"/>
        <w:rPr>
          <w:lang w:eastAsia="en-US"/>
        </w:rPr>
        <w:sectPr w:rsidR="005355C6" w:rsidRPr="00EA0DBF" w:rsidSect="002A6453">
          <w:pgSz w:w="11906" w:h="16838"/>
          <w:pgMar w:top="851" w:right="566" w:bottom="1134" w:left="1418" w:header="708" w:footer="708" w:gutter="0"/>
          <w:cols w:space="708"/>
          <w:docGrid w:linePitch="360"/>
        </w:sectPr>
      </w:pPr>
    </w:p>
    <w:p w14:paraId="3EA3F4E7" w14:textId="77777777" w:rsidR="005355C6" w:rsidRPr="00EA0DBF" w:rsidRDefault="005355C6" w:rsidP="005355C6">
      <w:pPr>
        <w:jc w:val="right"/>
        <w:outlineLvl w:val="0"/>
        <w:rPr>
          <w:lang w:eastAsia="en-US"/>
        </w:rPr>
      </w:pPr>
      <w:r w:rsidRPr="00EA0DBF">
        <w:rPr>
          <w:lang w:eastAsia="en-US"/>
        </w:rPr>
        <w:lastRenderedPageBreak/>
        <w:t>Приложение № 2</w:t>
      </w:r>
    </w:p>
    <w:p w14:paraId="32F728CC" w14:textId="77777777" w:rsidR="005355C6" w:rsidRPr="00EA0DBF" w:rsidRDefault="005355C6" w:rsidP="005355C6">
      <w:pPr>
        <w:jc w:val="right"/>
        <w:rPr>
          <w:lang w:eastAsia="en-US"/>
        </w:rPr>
      </w:pPr>
      <w:r w:rsidRPr="00EA0DBF">
        <w:rPr>
          <w:lang w:eastAsia="en-US"/>
        </w:rPr>
        <w:t xml:space="preserve">к постановлению Главы </w:t>
      </w:r>
    </w:p>
    <w:p w14:paraId="4EE4DCA5" w14:textId="77777777" w:rsidR="005355C6" w:rsidRPr="00EA0DBF" w:rsidRDefault="005355C6" w:rsidP="005355C6">
      <w:pPr>
        <w:jc w:val="right"/>
        <w:rPr>
          <w:lang w:eastAsia="en-US"/>
        </w:rPr>
      </w:pPr>
      <w:r w:rsidRPr="00EA0DBF">
        <w:rPr>
          <w:lang w:eastAsia="en-US"/>
        </w:rPr>
        <w:t>к Постановлению от «09» июля 2015 года №146</w:t>
      </w:r>
    </w:p>
    <w:p w14:paraId="3CF18B2C" w14:textId="77777777" w:rsidR="005355C6" w:rsidRPr="00EA0DBF" w:rsidRDefault="005355C6" w:rsidP="005355C6">
      <w:pPr>
        <w:jc w:val="right"/>
        <w:rPr>
          <w:i/>
          <w:lang w:eastAsia="en-US"/>
        </w:rPr>
      </w:pPr>
      <w:r w:rsidRPr="00EA0DBF">
        <w:rPr>
          <w:i/>
          <w:lang w:eastAsia="en-US"/>
        </w:rPr>
        <w:t>изм. Постановление от «13» марта 2025 года №153</w:t>
      </w:r>
    </w:p>
    <w:p w14:paraId="1974D9AC" w14:textId="77777777" w:rsidR="005355C6" w:rsidRPr="00EA0DBF" w:rsidRDefault="005355C6" w:rsidP="005355C6">
      <w:pPr>
        <w:jc w:val="right"/>
        <w:rPr>
          <w:lang w:eastAsia="en-US"/>
        </w:rPr>
      </w:pPr>
    </w:p>
    <w:p w14:paraId="32CF6849" w14:textId="77777777" w:rsidR="005355C6" w:rsidRPr="00EA0DBF" w:rsidRDefault="005355C6" w:rsidP="005355C6">
      <w:pPr>
        <w:jc w:val="center"/>
        <w:rPr>
          <w:b/>
          <w:bCs/>
          <w:lang w:eastAsia="en-US"/>
        </w:rPr>
      </w:pPr>
      <w:bookmarkStart w:id="18" w:name="Par435"/>
      <w:bookmarkEnd w:id="18"/>
      <w:r w:rsidRPr="00EA0DBF">
        <w:rPr>
          <w:b/>
          <w:bCs/>
          <w:lang w:eastAsia="en-US"/>
        </w:rPr>
        <w:t>Методика планирования бюджетных ассигнований бюджета</w:t>
      </w:r>
    </w:p>
    <w:p w14:paraId="59E09953" w14:textId="77777777" w:rsidR="005355C6" w:rsidRPr="00EA0DBF" w:rsidRDefault="005355C6" w:rsidP="005355C6">
      <w:pPr>
        <w:jc w:val="center"/>
        <w:rPr>
          <w:b/>
          <w:bCs/>
          <w:lang w:eastAsia="en-US"/>
        </w:rPr>
      </w:pPr>
      <w:r w:rsidRPr="00EA0DBF">
        <w:rPr>
          <w:b/>
          <w:bCs/>
          <w:lang w:eastAsia="en-US"/>
        </w:rPr>
        <w:t xml:space="preserve">городского поселения «Поселок Айхал» муниципального района «Мирнинский район» Республики Саха (Якутия) на очередной финансовый год и плановый период </w:t>
      </w:r>
    </w:p>
    <w:p w14:paraId="1866F912" w14:textId="77777777" w:rsidR="005355C6" w:rsidRPr="00EA0DBF" w:rsidRDefault="005355C6" w:rsidP="005355C6">
      <w:pPr>
        <w:jc w:val="both"/>
        <w:rPr>
          <w:lang w:eastAsia="en-US"/>
        </w:rPr>
      </w:pPr>
    </w:p>
    <w:p w14:paraId="416DDAF1" w14:textId="77777777" w:rsidR="005355C6" w:rsidRPr="00EA0DBF" w:rsidRDefault="005355C6" w:rsidP="005355C6">
      <w:pPr>
        <w:jc w:val="center"/>
        <w:outlineLvl w:val="1"/>
        <w:rPr>
          <w:b/>
          <w:lang w:eastAsia="en-US"/>
        </w:rPr>
      </w:pPr>
      <w:bookmarkStart w:id="19" w:name="Par440"/>
      <w:bookmarkEnd w:id="19"/>
      <w:r w:rsidRPr="00EA0DBF">
        <w:rPr>
          <w:b/>
          <w:lang w:eastAsia="en-US"/>
        </w:rPr>
        <w:t>1. Общие положения</w:t>
      </w:r>
    </w:p>
    <w:p w14:paraId="2E751A41" w14:textId="77777777" w:rsidR="005355C6" w:rsidRPr="00EA0DBF" w:rsidRDefault="005355C6" w:rsidP="005355C6">
      <w:pPr>
        <w:ind w:firstLine="426"/>
        <w:jc w:val="both"/>
        <w:rPr>
          <w:lang w:eastAsia="en-US"/>
        </w:rPr>
      </w:pPr>
      <w:r w:rsidRPr="00EA0DBF">
        <w:rPr>
          <w:lang w:eastAsia="en-US"/>
        </w:rPr>
        <w:t>1.1. Настоящая Методика планирования бюджетных ассигнований бюджета городского поселения «Поселок Айхал» муниципального района «Мирнинский район» Республики Саха (Якутия) на очередной финансовый год и плановый период (далее - Методика) разработана в соответствии с Бюджетным кодексом Российской Федерации.</w:t>
      </w:r>
    </w:p>
    <w:p w14:paraId="5D7D0D1F" w14:textId="77777777" w:rsidR="005355C6" w:rsidRPr="00EA0DBF" w:rsidRDefault="005355C6" w:rsidP="005355C6">
      <w:pPr>
        <w:ind w:firstLine="426"/>
        <w:jc w:val="both"/>
        <w:rPr>
          <w:lang w:eastAsia="en-US"/>
        </w:rPr>
      </w:pPr>
      <w:r w:rsidRPr="00EA0DBF">
        <w:rPr>
          <w:lang w:eastAsia="en-US"/>
        </w:rPr>
        <w:t>1.2. Настоящая Методика применяется при планировании бюджетных ассигнований на исполнение действующих и принимаемых расходных обязательств ГП «Поселок Айхал» муниципального района «Мирнинский район» Республики Саха (Якутия) на стадии формирования проекта бюджета ГП «Поселок Айхал» муниципального района «Мирнинский район» Республики Саха (Якутия) на очередной финансовый год и плановый период.</w:t>
      </w:r>
    </w:p>
    <w:p w14:paraId="216D527A" w14:textId="77777777" w:rsidR="005355C6" w:rsidRPr="00EA0DBF" w:rsidRDefault="005355C6" w:rsidP="005355C6">
      <w:pPr>
        <w:ind w:firstLine="426"/>
        <w:jc w:val="both"/>
        <w:rPr>
          <w:lang w:eastAsia="en-US"/>
        </w:rPr>
      </w:pPr>
      <w:r w:rsidRPr="00EA0DBF">
        <w:rPr>
          <w:lang w:eastAsia="en-US"/>
        </w:rPr>
        <w:t>1.3. Планирование бюджетных ассигнований бюджета ГП «Поселок Айхал» муниципального района «Мирнинский район» Республики Саха (Якутия) осуществляется в соответствии с Порядком планирования бюджетных ассигнований бюджета ГП «Поселок Айхал» муниципального района «Мирнинский район» Республики Саха (Якутия) на очередной финансовый год и на плановый период.</w:t>
      </w:r>
    </w:p>
    <w:p w14:paraId="7A01E197" w14:textId="77777777" w:rsidR="005355C6" w:rsidRPr="00EA0DBF" w:rsidRDefault="005355C6" w:rsidP="005355C6">
      <w:pPr>
        <w:ind w:firstLine="426"/>
        <w:jc w:val="both"/>
        <w:rPr>
          <w:lang w:eastAsia="en-US"/>
        </w:rPr>
      </w:pPr>
      <w:r w:rsidRPr="00EA0DBF">
        <w:rPr>
          <w:lang w:eastAsia="en-US"/>
        </w:rPr>
        <w:t>1.4. Планирование бюджетных ассигнований бюджета ГП «Поселок Айхал» муниципального района «Мирнинский район» Республики Саха (Якутия) осуществляется с учетом:</w:t>
      </w:r>
    </w:p>
    <w:p w14:paraId="353864CD" w14:textId="77777777" w:rsidR="005355C6" w:rsidRPr="00EA0DBF" w:rsidRDefault="005355C6" w:rsidP="007C04E5">
      <w:pPr>
        <w:numPr>
          <w:ilvl w:val="0"/>
          <w:numId w:val="64"/>
        </w:numPr>
        <w:spacing w:line="276" w:lineRule="auto"/>
        <w:ind w:left="0" w:firstLine="426"/>
        <w:jc w:val="both"/>
        <w:rPr>
          <w:lang w:eastAsia="en-US"/>
        </w:rPr>
      </w:pPr>
      <w:r w:rsidRPr="00EA0DBF">
        <w:rPr>
          <w:lang w:eastAsia="en-US"/>
        </w:rPr>
        <w:t xml:space="preserve">  Бюджетного послания Президента Российской Федерации и Президента Республики Саха (Якутия);</w:t>
      </w:r>
    </w:p>
    <w:p w14:paraId="4F7FEB8E" w14:textId="77777777" w:rsidR="005355C6" w:rsidRPr="00EA0DBF" w:rsidRDefault="005355C6" w:rsidP="007C04E5">
      <w:pPr>
        <w:numPr>
          <w:ilvl w:val="0"/>
          <w:numId w:val="64"/>
        </w:numPr>
        <w:spacing w:line="276" w:lineRule="auto"/>
        <w:ind w:left="0" w:firstLine="426"/>
        <w:jc w:val="both"/>
        <w:rPr>
          <w:lang w:eastAsia="en-US"/>
        </w:rPr>
      </w:pPr>
      <w:r w:rsidRPr="00EA0DBF">
        <w:rPr>
          <w:lang w:eastAsia="en-US"/>
        </w:rPr>
        <w:t xml:space="preserve">  Федерального </w:t>
      </w:r>
      <w:hyperlink r:id="rId30" w:history="1">
        <w:r w:rsidRPr="00EA0DBF">
          <w:rPr>
            <w:lang w:eastAsia="en-US"/>
          </w:rPr>
          <w:t>закона</w:t>
        </w:r>
      </w:hyperlink>
      <w:r w:rsidRPr="00EA0DBF">
        <w:rPr>
          <w:lang w:eastAsia="en-US"/>
        </w:rPr>
        <w:t xml:space="preserve"> от 06.10.2003 № 131-ФЗ «Об общих принципах организации местного самоуправления в Российской Федерации»;</w:t>
      </w:r>
    </w:p>
    <w:p w14:paraId="797C93AE" w14:textId="77777777" w:rsidR="005355C6" w:rsidRPr="00EA0DBF" w:rsidRDefault="005355C6" w:rsidP="007C04E5">
      <w:pPr>
        <w:numPr>
          <w:ilvl w:val="0"/>
          <w:numId w:val="64"/>
        </w:numPr>
        <w:spacing w:line="276" w:lineRule="auto"/>
        <w:ind w:left="0" w:firstLine="426"/>
        <w:jc w:val="both"/>
        <w:rPr>
          <w:lang w:eastAsia="en-US"/>
        </w:rPr>
      </w:pPr>
      <w:r w:rsidRPr="00EA0DBF">
        <w:rPr>
          <w:lang w:eastAsia="en-US"/>
        </w:rPr>
        <w:t xml:space="preserve">   </w:t>
      </w:r>
      <w:hyperlink r:id="rId31" w:history="1">
        <w:r w:rsidRPr="00EA0DBF">
          <w:rPr>
            <w:lang w:eastAsia="en-US"/>
          </w:rPr>
          <w:t>решения</w:t>
        </w:r>
      </w:hyperlink>
      <w:r w:rsidRPr="00EA0DBF">
        <w:rPr>
          <w:lang w:eastAsia="en-US"/>
        </w:rPr>
        <w:t xml:space="preserve"> Айхальского поселкового Совета депутатов «Об утверждении Положения о бюджетном устройстве и бюджетном процессе ГП «Поселок Айхал» муниципального района «Мирнинский район» Республики Саха (Якутия)»;</w:t>
      </w:r>
    </w:p>
    <w:p w14:paraId="3B3A6609" w14:textId="77777777" w:rsidR="005355C6" w:rsidRPr="00EA0DBF" w:rsidRDefault="005355C6" w:rsidP="007C04E5">
      <w:pPr>
        <w:numPr>
          <w:ilvl w:val="0"/>
          <w:numId w:val="64"/>
        </w:numPr>
        <w:spacing w:line="276" w:lineRule="auto"/>
        <w:ind w:left="0" w:firstLine="426"/>
        <w:jc w:val="both"/>
        <w:rPr>
          <w:lang w:eastAsia="en-US"/>
        </w:rPr>
      </w:pPr>
      <w:r w:rsidRPr="00EA0DBF">
        <w:rPr>
          <w:lang w:eastAsia="en-US"/>
        </w:rPr>
        <w:t xml:space="preserve">   основных направлений бюджетной, налоговой политики ГП «Поселок Айхал» муниципального района «Мирнинский район» Республики Саха (Якутия) на плановый период;</w:t>
      </w:r>
    </w:p>
    <w:p w14:paraId="4A69296E" w14:textId="77777777" w:rsidR="005355C6" w:rsidRPr="00EA0DBF" w:rsidRDefault="005355C6" w:rsidP="007C04E5">
      <w:pPr>
        <w:numPr>
          <w:ilvl w:val="0"/>
          <w:numId w:val="64"/>
        </w:numPr>
        <w:spacing w:line="276" w:lineRule="auto"/>
        <w:ind w:left="0" w:firstLine="426"/>
        <w:jc w:val="both"/>
        <w:rPr>
          <w:lang w:eastAsia="en-US"/>
        </w:rPr>
      </w:pPr>
      <w:r w:rsidRPr="00EA0DBF">
        <w:rPr>
          <w:lang w:eastAsia="en-US"/>
        </w:rPr>
        <w:t xml:space="preserve">   показателей прогноза социально-экономического развития ГП «Поселок Айхал» муниципального района «Мирнинский район» Республики Саха (Якутия);</w:t>
      </w:r>
    </w:p>
    <w:p w14:paraId="3F6749B6" w14:textId="77777777" w:rsidR="005355C6" w:rsidRPr="00EA0DBF" w:rsidRDefault="005355C6" w:rsidP="007C04E5">
      <w:pPr>
        <w:numPr>
          <w:ilvl w:val="0"/>
          <w:numId w:val="64"/>
        </w:numPr>
        <w:spacing w:line="276" w:lineRule="auto"/>
        <w:ind w:left="0" w:firstLine="426"/>
        <w:jc w:val="both"/>
        <w:rPr>
          <w:lang w:eastAsia="en-US"/>
        </w:rPr>
      </w:pPr>
      <w:r w:rsidRPr="00EA0DBF">
        <w:rPr>
          <w:lang w:eastAsia="en-US"/>
        </w:rPr>
        <w:t xml:space="preserve">   анализа изменений структуры и перераспределения расходов бюджета ГП «Поселок Айхал» муниципального района «Мирнинский район» Республики Саха (Якутия);</w:t>
      </w:r>
    </w:p>
    <w:p w14:paraId="7883A268" w14:textId="77777777" w:rsidR="005355C6" w:rsidRPr="00EA0DBF" w:rsidRDefault="005355C6" w:rsidP="007C04E5">
      <w:pPr>
        <w:numPr>
          <w:ilvl w:val="0"/>
          <w:numId w:val="64"/>
        </w:numPr>
        <w:spacing w:line="276" w:lineRule="auto"/>
        <w:ind w:left="0" w:firstLine="426"/>
        <w:jc w:val="both"/>
        <w:rPr>
          <w:lang w:eastAsia="en-US"/>
        </w:rPr>
      </w:pPr>
      <w:r w:rsidRPr="00EA0DBF">
        <w:rPr>
          <w:lang w:eastAsia="en-US"/>
        </w:rPr>
        <w:t xml:space="preserve">   изменений численности муниципальных служащих и работников органов местного самоуправления ГП «Поселок Айхал» муниципального района «Мирнинский район» Республики Саха (Якутия);</w:t>
      </w:r>
    </w:p>
    <w:p w14:paraId="6CFA6112" w14:textId="77777777" w:rsidR="005355C6" w:rsidRPr="00EA0DBF" w:rsidRDefault="005355C6" w:rsidP="007C04E5">
      <w:pPr>
        <w:numPr>
          <w:ilvl w:val="0"/>
          <w:numId w:val="64"/>
        </w:numPr>
        <w:spacing w:line="276" w:lineRule="auto"/>
        <w:ind w:left="0" w:firstLine="426"/>
        <w:jc w:val="both"/>
        <w:rPr>
          <w:lang w:eastAsia="en-US"/>
        </w:rPr>
      </w:pPr>
      <w:r w:rsidRPr="00EA0DBF">
        <w:rPr>
          <w:lang w:eastAsia="en-US"/>
        </w:rPr>
        <w:t xml:space="preserve">  иных нормативно-правовых актов, регулирующих бюджетные правоотношения;</w:t>
      </w:r>
    </w:p>
    <w:p w14:paraId="5C6AE1F4" w14:textId="77777777" w:rsidR="005355C6" w:rsidRPr="00EA0DBF" w:rsidRDefault="005355C6" w:rsidP="007C04E5">
      <w:pPr>
        <w:numPr>
          <w:ilvl w:val="0"/>
          <w:numId w:val="64"/>
        </w:numPr>
        <w:spacing w:line="276" w:lineRule="auto"/>
        <w:ind w:left="0" w:firstLine="426"/>
        <w:jc w:val="both"/>
        <w:rPr>
          <w:lang w:eastAsia="en-US"/>
        </w:rPr>
      </w:pPr>
      <w:r w:rsidRPr="00EA0DBF">
        <w:rPr>
          <w:lang w:eastAsia="en-US"/>
        </w:rPr>
        <w:t xml:space="preserve">  нормативно-правовых актов, соглашений (договоров), устанавливающих расходные обязательства ГП «Поселок Айхал» муниципального района «Мирнинский район» Республики Саха (Якутия);</w:t>
      </w:r>
    </w:p>
    <w:p w14:paraId="0B6B3592" w14:textId="77777777" w:rsidR="005355C6" w:rsidRPr="00EA0DBF" w:rsidRDefault="005355C6" w:rsidP="007C04E5">
      <w:pPr>
        <w:numPr>
          <w:ilvl w:val="0"/>
          <w:numId w:val="64"/>
        </w:numPr>
        <w:spacing w:line="276" w:lineRule="auto"/>
        <w:ind w:left="0" w:firstLine="426"/>
        <w:jc w:val="both"/>
        <w:rPr>
          <w:lang w:eastAsia="en-US"/>
        </w:rPr>
      </w:pPr>
      <w:r w:rsidRPr="00EA0DBF">
        <w:rPr>
          <w:lang w:eastAsia="en-US"/>
        </w:rPr>
        <w:t xml:space="preserve"> настоящей Методики и </w:t>
      </w:r>
      <w:hyperlink w:anchor="Par30" w:history="1">
        <w:r w:rsidRPr="00EA0DBF">
          <w:rPr>
            <w:lang w:eastAsia="en-US"/>
          </w:rPr>
          <w:t>Порядка</w:t>
        </w:r>
      </w:hyperlink>
      <w:r w:rsidRPr="00EA0DBF">
        <w:rPr>
          <w:lang w:eastAsia="en-US"/>
        </w:rPr>
        <w:t xml:space="preserve"> планирования бюджетных ассигнований.</w:t>
      </w:r>
    </w:p>
    <w:p w14:paraId="2AF2D30B" w14:textId="77777777" w:rsidR="005355C6" w:rsidRPr="00EA0DBF" w:rsidRDefault="005355C6" w:rsidP="005355C6">
      <w:pPr>
        <w:ind w:firstLine="426"/>
        <w:jc w:val="both"/>
        <w:rPr>
          <w:lang w:eastAsia="en-US"/>
        </w:rPr>
      </w:pPr>
      <w:r w:rsidRPr="00EA0DBF">
        <w:rPr>
          <w:lang w:eastAsia="en-US"/>
        </w:rPr>
        <w:t xml:space="preserve">1.5. Бюджетные ассигнования группируются по видам в соответствии с </w:t>
      </w:r>
      <w:hyperlink w:anchor="Par561" w:history="1">
        <w:r w:rsidRPr="00EA0DBF">
          <w:rPr>
            <w:lang w:eastAsia="en-US"/>
          </w:rPr>
          <w:t>Перечнем</w:t>
        </w:r>
      </w:hyperlink>
      <w:r w:rsidRPr="00EA0DBF">
        <w:rPr>
          <w:lang w:eastAsia="en-US"/>
        </w:rPr>
        <w:t xml:space="preserve"> видов бюджетных ассигнований в соответствии с Бюджетным кодексом Российской Федерации, </w:t>
      </w:r>
      <w:r w:rsidRPr="00EA0DBF">
        <w:rPr>
          <w:lang w:eastAsia="en-US"/>
        </w:rPr>
        <w:lastRenderedPageBreak/>
        <w:t>указанным в приложении № 1 к настоящей Методике.</w:t>
      </w:r>
    </w:p>
    <w:p w14:paraId="40971EE5" w14:textId="77777777" w:rsidR="005355C6" w:rsidRPr="00EA0DBF" w:rsidRDefault="005355C6" w:rsidP="005355C6">
      <w:pPr>
        <w:outlineLvl w:val="1"/>
        <w:rPr>
          <w:lang w:eastAsia="en-US"/>
        </w:rPr>
      </w:pPr>
      <w:bookmarkStart w:id="20" w:name="Par461"/>
      <w:bookmarkEnd w:id="20"/>
    </w:p>
    <w:p w14:paraId="0088FF20" w14:textId="77777777" w:rsidR="005355C6" w:rsidRPr="00EA0DBF" w:rsidRDefault="005355C6" w:rsidP="005355C6">
      <w:pPr>
        <w:jc w:val="center"/>
        <w:outlineLvl w:val="1"/>
        <w:rPr>
          <w:b/>
          <w:lang w:eastAsia="en-US"/>
        </w:rPr>
      </w:pPr>
      <w:r w:rsidRPr="00EA0DBF">
        <w:rPr>
          <w:b/>
          <w:lang w:eastAsia="en-US"/>
        </w:rPr>
        <w:t>2. Планирование бюджетных ассигнований на исполнение</w:t>
      </w:r>
    </w:p>
    <w:p w14:paraId="22B0307D" w14:textId="77777777" w:rsidR="005355C6" w:rsidRPr="00EA0DBF" w:rsidRDefault="005355C6" w:rsidP="005355C6">
      <w:pPr>
        <w:jc w:val="center"/>
        <w:rPr>
          <w:b/>
          <w:lang w:eastAsia="en-US"/>
        </w:rPr>
      </w:pPr>
      <w:r w:rsidRPr="00EA0DBF">
        <w:rPr>
          <w:b/>
          <w:lang w:eastAsia="en-US"/>
        </w:rPr>
        <w:t>действующих и принимаемых расходных обязательств муниципального образования «Поселок Айхал» Мирнинского района</w:t>
      </w:r>
      <w:r w:rsidRPr="00EA0DBF">
        <w:rPr>
          <w:lang w:eastAsia="en-US"/>
        </w:rPr>
        <w:t xml:space="preserve"> </w:t>
      </w:r>
      <w:r w:rsidRPr="00EA0DBF">
        <w:rPr>
          <w:b/>
          <w:lang w:eastAsia="en-US"/>
        </w:rPr>
        <w:t xml:space="preserve">Республики Саха (Якутия) </w:t>
      </w:r>
    </w:p>
    <w:p w14:paraId="5C40F849" w14:textId="77777777" w:rsidR="005355C6" w:rsidRPr="00EA0DBF" w:rsidRDefault="005355C6" w:rsidP="005355C6">
      <w:pPr>
        <w:ind w:firstLine="426"/>
        <w:jc w:val="both"/>
        <w:rPr>
          <w:lang w:eastAsia="en-US"/>
        </w:rPr>
      </w:pPr>
      <w:r w:rsidRPr="00EA0DBF">
        <w:rPr>
          <w:lang w:eastAsia="en-US"/>
        </w:rPr>
        <w:t>2.1. За основу планирования бюджетных ассигнований бюджета на исполнение действующих обязательств ГП «Поселок Айхал» муниципального района «Мирнинский район» Республики Саха (Якутия) на очередной финансовый год  принимаются расходы в соответствии с уточненной, на 1 июля текущего года, сводной бюджетной росписью бюджета ГП «Поселок Айхал» муниципального района «Мирнинский район» Республики Саха (Якутия), с учетом оценки исполнения бюджета МО «Поселок Айхал» Мирнинского района Республики Саха (Якутия)  за текущий год, прогнозируемых среднегодовых индексов потребительских цен и роста тарифов на коммунальные услуги, анализа изменения структуры расходов и отраслевых особенностей (далее - базовые расходы).</w:t>
      </w:r>
    </w:p>
    <w:p w14:paraId="4381FBCC" w14:textId="77777777" w:rsidR="005355C6" w:rsidRPr="00EA0DBF" w:rsidRDefault="005355C6" w:rsidP="005355C6">
      <w:pPr>
        <w:ind w:firstLine="426"/>
        <w:jc w:val="both"/>
        <w:rPr>
          <w:lang w:eastAsia="en-US"/>
        </w:rPr>
      </w:pPr>
      <w:r w:rsidRPr="00EA0DBF">
        <w:rPr>
          <w:lang w:eastAsia="en-US"/>
        </w:rPr>
        <w:t>2.2. Базовые расходы на очередной финансовый год и далее на последующие годы уменьшаются:</w:t>
      </w:r>
    </w:p>
    <w:p w14:paraId="6CA59939" w14:textId="77777777" w:rsidR="005355C6" w:rsidRPr="00EA0DBF" w:rsidRDefault="005355C6" w:rsidP="007C04E5">
      <w:pPr>
        <w:numPr>
          <w:ilvl w:val="0"/>
          <w:numId w:val="65"/>
        </w:numPr>
        <w:spacing w:line="276" w:lineRule="auto"/>
        <w:ind w:left="0" w:firstLine="426"/>
        <w:jc w:val="both"/>
        <w:rPr>
          <w:lang w:eastAsia="en-US"/>
        </w:rPr>
      </w:pPr>
      <w:r w:rsidRPr="00EA0DBF">
        <w:rPr>
          <w:lang w:eastAsia="en-US"/>
        </w:rPr>
        <w:t xml:space="preserve">  на сумму расходов, производимых в соответствии с разовыми решениями о выделении средств из бюджета ГП «Поселок Айхал» муниципального района «Мирнинский район» Республики Саха (Якутия), или расходов по реализации решений, срок действия которых ограничен текущим годом (например, расходы на капитальный ремонт, расходы за счет средств резервного фонда, условно утвержденных расходов и т.д.);</w:t>
      </w:r>
    </w:p>
    <w:p w14:paraId="27F410ED" w14:textId="77777777" w:rsidR="005355C6" w:rsidRPr="00EA0DBF" w:rsidRDefault="005355C6" w:rsidP="007C04E5">
      <w:pPr>
        <w:numPr>
          <w:ilvl w:val="0"/>
          <w:numId w:val="65"/>
        </w:numPr>
        <w:spacing w:line="276" w:lineRule="auto"/>
        <w:ind w:left="0" w:firstLine="426"/>
        <w:jc w:val="both"/>
        <w:rPr>
          <w:lang w:eastAsia="en-US"/>
        </w:rPr>
      </w:pPr>
      <w:r w:rsidRPr="00EA0DBF">
        <w:rPr>
          <w:lang w:eastAsia="en-US"/>
        </w:rPr>
        <w:t xml:space="preserve">  по итогам инвентаризации расходных обязательств и с учетом планируемых мероприятий по сокращению расходной части бюджета ГП «Поселок Айхал» муниципального района «Мирнинский район» Республики Саха (Якутия).</w:t>
      </w:r>
    </w:p>
    <w:p w14:paraId="593A1941" w14:textId="77777777" w:rsidR="005355C6" w:rsidRPr="00EA0DBF" w:rsidRDefault="005355C6" w:rsidP="005355C6">
      <w:pPr>
        <w:ind w:firstLine="426"/>
        <w:jc w:val="both"/>
        <w:rPr>
          <w:lang w:eastAsia="en-US"/>
        </w:rPr>
      </w:pPr>
      <w:r w:rsidRPr="00EA0DBF">
        <w:rPr>
          <w:lang w:eastAsia="en-US"/>
        </w:rPr>
        <w:t>2.3. Если расходы произведены не с начала года, планирование бюджетных ассигнований бюджета ГП «Поселок Айхал» муниципального района «Мирнинский район» Республики Саха (Якутия) на исполнение действующих обязательств производится с учетом годовой потребности.</w:t>
      </w:r>
    </w:p>
    <w:p w14:paraId="24E7C58E" w14:textId="77777777" w:rsidR="005355C6" w:rsidRPr="00EA0DBF" w:rsidRDefault="005355C6" w:rsidP="005355C6">
      <w:pPr>
        <w:ind w:firstLine="426"/>
        <w:jc w:val="both"/>
        <w:rPr>
          <w:lang w:eastAsia="en-US"/>
        </w:rPr>
      </w:pPr>
      <w:r w:rsidRPr="00EA0DBF">
        <w:rPr>
          <w:lang w:eastAsia="en-US"/>
        </w:rPr>
        <w:t>2.4. Планирование объемов бюджетных ассигнований ГП «Поселок Айхал» муниципального района «Мирнинский район» Республики Саха (Якутия) осуществляется главными распорядителями бюджетных средств ГП «Поселок Айхал» муниципального района «Мирнинский район» Республики Саха (Якутия) (далее - ГРБС) в зависимости от вида бюджетных ассигнований одним из следующих методов:</w:t>
      </w:r>
    </w:p>
    <w:p w14:paraId="6A92A47C" w14:textId="77777777" w:rsidR="005355C6" w:rsidRPr="00EA0DBF" w:rsidRDefault="005355C6" w:rsidP="005355C6">
      <w:pPr>
        <w:ind w:firstLine="426"/>
        <w:jc w:val="both"/>
        <w:rPr>
          <w:lang w:eastAsia="en-US"/>
        </w:rPr>
      </w:pPr>
      <w:r w:rsidRPr="00EA0DBF">
        <w:rPr>
          <w:lang w:eastAsia="en-US"/>
        </w:rPr>
        <w:t>- нормативным методом, где расчет бюджетных ассигнований производится на основе нормативов, а также нормативов, утвержденных соответствующими нормативными правовыми актами;</w:t>
      </w:r>
    </w:p>
    <w:p w14:paraId="16BD2954" w14:textId="77777777" w:rsidR="005355C6" w:rsidRPr="00EA0DBF" w:rsidRDefault="005355C6" w:rsidP="005355C6">
      <w:pPr>
        <w:ind w:firstLine="426"/>
        <w:jc w:val="both"/>
        <w:rPr>
          <w:lang w:eastAsia="en-US"/>
        </w:rPr>
      </w:pPr>
      <w:r w:rsidRPr="00EA0DBF">
        <w:rPr>
          <w:lang w:eastAsia="en-US"/>
        </w:rPr>
        <w:t>- методом индексации, где расчет бюджетных ассигнований производится путем индексации на сводный индекс потребительских цен (декабрь к декабрю предыдущего года) (далее - уровень инфляции) объема бюджетного ассигнования, текущего (отчетного) финансового года;</w:t>
      </w:r>
    </w:p>
    <w:p w14:paraId="71E72DCA" w14:textId="77777777" w:rsidR="005355C6" w:rsidRPr="00EA0DBF" w:rsidRDefault="005355C6" w:rsidP="005355C6">
      <w:pPr>
        <w:ind w:firstLine="426"/>
        <w:jc w:val="both"/>
        <w:rPr>
          <w:lang w:eastAsia="en-US"/>
        </w:rPr>
      </w:pPr>
      <w:r w:rsidRPr="00EA0DBF">
        <w:rPr>
          <w:lang w:eastAsia="en-US"/>
        </w:rPr>
        <w:t>- плановым методом, где расчет бюджетных ассигнований производится в соответствии с показателями, указанными в нормативных правовых актах Правительства Российской Федерации, Республики Саха (Якутия), муниципальных нормативно-правовых актах ГП «Поселок Айхал» муниципального района «Мирнинский район» Республики Саха (Якутия);</w:t>
      </w:r>
    </w:p>
    <w:p w14:paraId="4CD49A04" w14:textId="77777777" w:rsidR="005355C6" w:rsidRPr="00EA0DBF" w:rsidRDefault="005355C6" w:rsidP="005355C6">
      <w:pPr>
        <w:ind w:firstLine="426"/>
        <w:jc w:val="both"/>
        <w:rPr>
          <w:lang w:eastAsia="en-US"/>
        </w:rPr>
      </w:pPr>
      <w:r w:rsidRPr="00EA0DBF">
        <w:rPr>
          <w:lang w:eastAsia="en-US"/>
        </w:rPr>
        <w:t>- иным методом, отличным от нормативного метода, метода индексации и планового метода.</w:t>
      </w:r>
    </w:p>
    <w:p w14:paraId="13255A35" w14:textId="77777777" w:rsidR="005355C6" w:rsidRPr="00EA0DBF" w:rsidRDefault="005355C6" w:rsidP="005355C6">
      <w:pPr>
        <w:ind w:firstLine="426"/>
        <w:jc w:val="both"/>
        <w:rPr>
          <w:lang w:eastAsia="en-US"/>
        </w:rPr>
      </w:pPr>
      <w:r w:rsidRPr="00EA0DBF">
        <w:rPr>
          <w:lang w:eastAsia="en-US"/>
        </w:rPr>
        <w:t>2.5. Бюджетные ассигнования на исполнение действующих расходных обязательств отражаются главными распорядителями в таблице согласно приложению № 1 к настоящей Методике.</w:t>
      </w:r>
    </w:p>
    <w:p w14:paraId="1B025310" w14:textId="77777777" w:rsidR="005355C6" w:rsidRPr="00EA0DBF" w:rsidRDefault="005355C6" w:rsidP="005355C6">
      <w:pPr>
        <w:ind w:firstLine="426"/>
        <w:jc w:val="both"/>
        <w:rPr>
          <w:lang w:eastAsia="en-US"/>
        </w:rPr>
      </w:pPr>
      <w:r w:rsidRPr="00EA0DBF">
        <w:rPr>
          <w:lang w:eastAsia="en-US"/>
        </w:rPr>
        <w:t>2.6. Бюджетные ассигнования на принимаемые обязательства (включая увеличение действующих обязательств) определяются после определения расходов на действующие обязательства и публичные нормативные обязательства в пределах имеющихся доходных источников (с учетом сбалансированности бюджета ГП «Поселок Айхал» муниципального района «Мирнинский район» Республики Саха (Якутия), а также исходя из приоритетности и эффективности планируемых расходов.</w:t>
      </w:r>
    </w:p>
    <w:p w14:paraId="43393BF1" w14:textId="77777777" w:rsidR="005355C6" w:rsidRPr="00EA0DBF" w:rsidRDefault="005355C6" w:rsidP="005355C6">
      <w:pPr>
        <w:ind w:firstLine="426"/>
        <w:jc w:val="both"/>
        <w:rPr>
          <w:lang w:eastAsia="en-US"/>
        </w:rPr>
      </w:pPr>
      <w:r w:rsidRPr="00EA0DBF">
        <w:rPr>
          <w:lang w:eastAsia="en-US"/>
        </w:rPr>
        <w:lastRenderedPageBreak/>
        <w:t>Данные о бюджетных ассигнованиях на исполнение принимаемых обязательств отражаются главными распорядителями в таблице согласно приложению № 2 к настоящей Методике с приложением соответствующих расчетов и обоснований.</w:t>
      </w:r>
    </w:p>
    <w:p w14:paraId="05BD700F" w14:textId="77777777" w:rsidR="005355C6" w:rsidRPr="00EA0DBF" w:rsidRDefault="005355C6" w:rsidP="005355C6">
      <w:pPr>
        <w:ind w:firstLine="426"/>
        <w:jc w:val="both"/>
        <w:rPr>
          <w:lang w:eastAsia="en-US"/>
        </w:rPr>
      </w:pPr>
      <w:r w:rsidRPr="00EA0DBF">
        <w:rPr>
          <w:lang w:eastAsia="en-US"/>
        </w:rPr>
        <w:t xml:space="preserve">2.7. К рассчитанным бюджетным ассигнованиям главными распорядителями прилагается пояснительная записка с соответствующими расчетами и обоснованиями планируемых объемов, качественными, количественными показателями и характеристиками результативности деятельности на очередной финансовый год и плановый период. </w:t>
      </w:r>
    </w:p>
    <w:p w14:paraId="4F80AB51" w14:textId="77777777" w:rsidR="005355C6" w:rsidRPr="00EA0DBF" w:rsidRDefault="005355C6" w:rsidP="005355C6">
      <w:pPr>
        <w:ind w:firstLine="426"/>
        <w:jc w:val="both"/>
        <w:rPr>
          <w:lang w:eastAsia="en-US"/>
        </w:rPr>
      </w:pPr>
      <w:r w:rsidRPr="00EA0DBF">
        <w:rPr>
          <w:lang w:eastAsia="en-US"/>
        </w:rPr>
        <w:t xml:space="preserve">2.8. Некоторые особенности планирования бюджетных ассигнований:  </w:t>
      </w:r>
    </w:p>
    <w:p w14:paraId="1639214A" w14:textId="77777777" w:rsidR="005355C6" w:rsidRPr="00EA0DBF" w:rsidRDefault="005355C6" w:rsidP="005355C6">
      <w:pPr>
        <w:ind w:firstLine="426"/>
        <w:jc w:val="both"/>
        <w:rPr>
          <w:lang w:eastAsia="en-US"/>
        </w:rPr>
      </w:pPr>
      <w:r w:rsidRPr="00EA0DBF">
        <w:rPr>
          <w:lang w:eastAsia="en-US"/>
        </w:rPr>
        <w:t>2.8.1. планирование бюджетных ассигнований на денежное содержание лиц, замещающих муниципальные должности и муниципальные должности муниципальной службы, производится в соответствии с Положением «О денежном вознаграждении лиц, замещающих муниципальные должности, денежном содержании муниципальных служащих органов местного самоуправления ГП «Поселок Айхал» муниципального района «Мирнинский район» Республики Саха (Якутия)», «О денежном содержании работников, замещающих должности, не отнесенные к должностям муниципальной службы органов местного самоуправления ГП «Поселок Айхал» муниципального района «Мирнинский район» Республики Саха (Якутия)».</w:t>
      </w:r>
    </w:p>
    <w:p w14:paraId="28BEC5B6" w14:textId="77777777" w:rsidR="005355C6" w:rsidRPr="00EA0DBF" w:rsidRDefault="005355C6" w:rsidP="005355C6">
      <w:pPr>
        <w:ind w:firstLine="426"/>
        <w:jc w:val="both"/>
        <w:rPr>
          <w:lang w:eastAsia="en-US"/>
        </w:rPr>
      </w:pPr>
      <w:r w:rsidRPr="00EA0DBF">
        <w:rPr>
          <w:lang w:eastAsia="en-US"/>
        </w:rPr>
        <w:t>Расходы по начислениям на заработную плату рассчитываются исходя из установленных ставок отчислений по страховым взносам на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w:t>
      </w:r>
    </w:p>
    <w:p w14:paraId="39B3A8F1" w14:textId="77777777" w:rsidR="005355C6" w:rsidRPr="00EA0DBF" w:rsidRDefault="005355C6" w:rsidP="005355C6">
      <w:pPr>
        <w:ind w:firstLine="426"/>
        <w:jc w:val="both"/>
        <w:rPr>
          <w:lang w:eastAsia="en-US"/>
        </w:rPr>
      </w:pPr>
      <w:r w:rsidRPr="00EA0DBF">
        <w:rPr>
          <w:lang w:eastAsia="en-US"/>
        </w:rPr>
        <w:t>2.8.2. расчет бюджетных ассигнований на оплату коммунальных услуг определяется исходя из объемов потребления услуг в текущем году с учетом режима экономии на соответствующие коммунальные услуги, с применением индексов-дефляторов на коммунальные услуги на плановый период, методом индексации;</w:t>
      </w:r>
    </w:p>
    <w:p w14:paraId="3C64E684" w14:textId="77777777" w:rsidR="005355C6" w:rsidRPr="00EA0DBF" w:rsidRDefault="005355C6" w:rsidP="005355C6">
      <w:pPr>
        <w:ind w:firstLine="426"/>
        <w:jc w:val="both"/>
        <w:rPr>
          <w:lang w:eastAsia="en-US"/>
        </w:rPr>
      </w:pPr>
      <w:r w:rsidRPr="00EA0DBF">
        <w:rPr>
          <w:lang w:eastAsia="en-US"/>
        </w:rPr>
        <w:t>2.8.3. расчет бюджетных ассигнований на уплату налогов и сборов осуществляется в соответствии с действующим законодательством, регламентирующим порядок начисления и уплаты налогов (сборов) исходя из прогноза налогооблагаемой базы и налоговых ставок;</w:t>
      </w:r>
    </w:p>
    <w:p w14:paraId="05EC1BF1" w14:textId="77777777" w:rsidR="005355C6" w:rsidRPr="00EA0DBF" w:rsidRDefault="005355C6" w:rsidP="005355C6">
      <w:pPr>
        <w:ind w:firstLine="426"/>
        <w:jc w:val="both"/>
        <w:rPr>
          <w:lang w:eastAsia="en-US"/>
        </w:rPr>
      </w:pPr>
      <w:r w:rsidRPr="00EA0DBF">
        <w:rPr>
          <w:lang w:eastAsia="en-US"/>
        </w:rPr>
        <w:t>2.8.4. расчет бюджетных ассигнований на увеличение материальных запасов осуществляется нормативным методом при наличии утвержденных ГП «Поселок Айхал» муниципального района «Мирнинский район» Республики Саха (Якутия) норм потребления (приобретения) материальных запасов. При планировании расходов по оплате договоров на приобретение материальных запасов используют данные об утвержденных нормах пробега и расхода горюче-смазочных материалов, сведения о стоимости горюче-смазочных материалов, ориентировочных ценах на запасные части, среднем количестве запасных частей, используемых в год, данные о потребности в канцелярских товарах, бумаге, картриджах, хозяйственных товарах, в ином случае - методом индексации;</w:t>
      </w:r>
    </w:p>
    <w:p w14:paraId="4DF892B0" w14:textId="77777777" w:rsidR="005355C6" w:rsidRPr="00EA0DBF" w:rsidRDefault="005355C6" w:rsidP="005355C6">
      <w:pPr>
        <w:ind w:firstLine="426"/>
        <w:jc w:val="both"/>
        <w:rPr>
          <w:lang w:eastAsia="en-US"/>
        </w:rPr>
      </w:pPr>
      <w:r w:rsidRPr="00EA0DBF">
        <w:rPr>
          <w:lang w:eastAsia="en-US"/>
        </w:rPr>
        <w:t>2.8.5. объем бюджетных ассигнований на социальное обеспечение населения рассчитывается по каждому виду обязательств;</w:t>
      </w:r>
    </w:p>
    <w:p w14:paraId="5420553C" w14:textId="77777777" w:rsidR="005355C6" w:rsidRPr="00EA0DBF" w:rsidRDefault="005355C6" w:rsidP="005355C6">
      <w:pPr>
        <w:ind w:firstLine="426"/>
        <w:jc w:val="both"/>
        <w:rPr>
          <w:lang w:eastAsia="en-US"/>
        </w:rPr>
      </w:pPr>
      <w:r w:rsidRPr="00EA0DBF">
        <w:rPr>
          <w:lang w:eastAsia="en-US"/>
        </w:rPr>
        <w:t>2.8.6. на исполнение публичных обязательств в виде бюджетных ассигнований на предоставление социальных выплат, пособий, компенсаций гражданам - либо на приобретение товаров, работ, услуг в пользу граждан, для обеспечения их нужд в целях реализации мер социальной поддержки населения, рассчитывается нормативным методом с применением условного расчетного норматива по формуле:</w:t>
      </w:r>
    </w:p>
    <w:p w14:paraId="7772BCD4" w14:textId="77777777" w:rsidR="005355C6" w:rsidRPr="00EA0DBF" w:rsidRDefault="005355C6" w:rsidP="005355C6">
      <w:pPr>
        <w:jc w:val="both"/>
        <w:rPr>
          <w:lang w:eastAsia="en-US"/>
        </w:rPr>
      </w:pPr>
    </w:p>
    <w:p w14:paraId="07C30FA6" w14:textId="77777777" w:rsidR="005355C6" w:rsidRPr="00EA0DBF" w:rsidRDefault="005355C6" w:rsidP="005355C6">
      <w:pPr>
        <w:jc w:val="center"/>
        <w:rPr>
          <w:lang w:val="en-US" w:eastAsia="en-US"/>
        </w:rPr>
      </w:pPr>
      <w:r w:rsidRPr="00EA0DBF">
        <w:rPr>
          <w:lang w:eastAsia="en-US"/>
        </w:rPr>
        <w:t>БАпо</w:t>
      </w:r>
      <w:r w:rsidRPr="00EA0DBF">
        <w:rPr>
          <w:lang w:val="en-US" w:eastAsia="en-US"/>
        </w:rPr>
        <w:t>(i) = (</w:t>
      </w:r>
      <w:r w:rsidRPr="00EA0DBF">
        <w:rPr>
          <w:lang w:eastAsia="en-US"/>
        </w:rPr>
        <w:t>БА</w:t>
      </w:r>
      <w:r w:rsidRPr="00EA0DBF">
        <w:rPr>
          <w:lang w:val="en-US" w:eastAsia="en-US"/>
        </w:rPr>
        <w:t xml:space="preserve">(i-1) / </w:t>
      </w:r>
      <w:r w:rsidRPr="00EA0DBF">
        <w:rPr>
          <w:lang w:eastAsia="en-US"/>
        </w:rPr>
        <w:t>Ч</w:t>
      </w:r>
      <w:r w:rsidRPr="00EA0DBF">
        <w:rPr>
          <w:lang w:val="en-US" w:eastAsia="en-US"/>
        </w:rPr>
        <w:t xml:space="preserve">(i-1)) </w:t>
      </w:r>
      <w:r w:rsidRPr="00EA0DBF">
        <w:rPr>
          <w:lang w:eastAsia="en-US"/>
        </w:rPr>
        <w:t>х</w:t>
      </w:r>
      <w:r w:rsidRPr="00EA0DBF">
        <w:rPr>
          <w:lang w:val="en-US" w:eastAsia="en-US"/>
        </w:rPr>
        <w:t xml:space="preserve"> </w:t>
      </w:r>
      <w:r w:rsidRPr="00EA0DBF">
        <w:rPr>
          <w:lang w:eastAsia="en-US"/>
        </w:rPr>
        <w:t>Ч</w:t>
      </w:r>
      <w:r w:rsidRPr="00EA0DBF">
        <w:rPr>
          <w:lang w:val="en-US" w:eastAsia="en-US"/>
        </w:rPr>
        <w:t xml:space="preserve">(i), </w:t>
      </w:r>
      <w:r w:rsidRPr="00EA0DBF">
        <w:rPr>
          <w:lang w:eastAsia="en-US"/>
        </w:rPr>
        <w:t>где</w:t>
      </w:r>
    </w:p>
    <w:p w14:paraId="613C05E1" w14:textId="77777777" w:rsidR="005355C6" w:rsidRPr="00EA0DBF" w:rsidRDefault="005355C6" w:rsidP="005355C6">
      <w:pPr>
        <w:jc w:val="both"/>
        <w:rPr>
          <w:lang w:val="en-US" w:eastAsia="en-US"/>
        </w:rPr>
      </w:pPr>
    </w:p>
    <w:p w14:paraId="56BA79E1" w14:textId="77777777" w:rsidR="005355C6" w:rsidRPr="00EA0DBF" w:rsidRDefault="005355C6" w:rsidP="005355C6">
      <w:pPr>
        <w:ind w:firstLine="426"/>
        <w:jc w:val="both"/>
        <w:rPr>
          <w:lang w:eastAsia="en-US"/>
        </w:rPr>
      </w:pPr>
      <w:r w:rsidRPr="00EA0DBF">
        <w:rPr>
          <w:lang w:eastAsia="en-US"/>
        </w:rPr>
        <w:t>БАпо(i) - бюджетные ассигнования на исполнение публичного обязательства в i-ом году;</w:t>
      </w:r>
    </w:p>
    <w:p w14:paraId="4AE29137" w14:textId="77777777" w:rsidR="005355C6" w:rsidRPr="00EA0DBF" w:rsidRDefault="005355C6" w:rsidP="005355C6">
      <w:pPr>
        <w:ind w:firstLine="426"/>
        <w:jc w:val="both"/>
        <w:rPr>
          <w:lang w:eastAsia="en-US"/>
        </w:rPr>
      </w:pPr>
      <w:r w:rsidRPr="00EA0DBF">
        <w:rPr>
          <w:lang w:eastAsia="en-US"/>
        </w:rPr>
        <w:t>БА(i-1) - бюджетные ассигнования на исполнение публичного обязательства в году, предшествующем i-му году;</w:t>
      </w:r>
    </w:p>
    <w:p w14:paraId="70E9DB12" w14:textId="77777777" w:rsidR="005355C6" w:rsidRPr="00EA0DBF" w:rsidRDefault="005355C6" w:rsidP="005355C6">
      <w:pPr>
        <w:ind w:firstLine="426"/>
        <w:jc w:val="both"/>
        <w:rPr>
          <w:lang w:eastAsia="en-US"/>
        </w:rPr>
      </w:pPr>
      <w:r w:rsidRPr="00EA0DBF">
        <w:rPr>
          <w:lang w:eastAsia="en-US"/>
        </w:rPr>
        <w:t>Ч(i-1) - прогнозируемая численность получателей социального обеспечения в году, предшествующем i-му году;</w:t>
      </w:r>
    </w:p>
    <w:p w14:paraId="5686378D" w14:textId="77777777" w:rsidR="005355C6" w:rsidRPr="00EA0DBF" w:rsidRDefault="005355C6" w:rsidP="005355C6">
      <w:pPr>
        <w:ind w:firstLine="426"/>
        <w:jc w:val="both"/>
        <w:rPr>
          <w:lang w:eastAsia="en-US"/>
        </w:rPr>
      </w:pPr>
      <w:r w:rsidRPr="00EA0DBF">
        <w:rPr>
          <w:lang w:eastAsia="en-US"/>
        </w:rPr>
        <w:t>Ч(i) - прогнозируемая численность получателей социального обеспечения в i-ом году;</w:t>
      </w:r>
    </w:p>
    <w:p w14:paraId="760DF95B" w14:textId="77777777" w:rsidR="005355C6" w:rsidRPr="00EA0DBF" w:rsidRDefault="005355C6" w:rsidP="005355C6">
      <w:pPr>
        <w:ind w:firstLine="426"/>
        <w:jc w:val="both"/>
        <w:rPr>
          <w:lang w:eastAsia="en-US"/>
        </w:rPr>
      </w:pPr>
      <w:r w:rsidRPr="00EA0DBF">
        <w:rPr>
          <w:lang w:eastAsia="en-US"/>
        </w:rPr>
        <w:lastRenderedPageBreak/>
        <w:t>БА(i-1) / Ч(i-1) - условный расчетный норматив в i-ом году;</w:t>
      </w:r>
    </w:p>
    <w:p w14:paraId="11240FCC" w14:textId="77777777" w:rsidR="005355C6" w:rsidRPr="00EA0DBF" w:rsidRDefault="005355C6" w:rsidP="005355C6">
      <w:pPr>
        <w:ind w:firstLine="426"/>
        <w:jc w:val="both"/>
        <w:rPr>
          <w:lang w:eastAsia="en-US"/>
        </w:rPr>
      </w:pPr>
      <w:r w:rsidRPr="00EA0DBF">
        <w:rPr>
          <w:lang w:eastAsia="en-US"/>
        </w:rPr>
        <w:t>i - соответствующий финансовый год.</w:t>
      </w:r>
    </w:p>
    <w:p w14:paraId="2F7EC2C7" w14:textId="77777777" w:rsidR="005355C6" w:rsidRPr="00EA0DBF" w:rsidRDefault="005355C6" w:rsidP="005355C6">
      <w:pPr>
        <w:ind w:firstLine="426"/>
        <w:jc w:val="both"/>
        <w:rPr>
          <w:lang w:eastAsia="en-US"/>
        </w:rPr>
      </w:pPr>
      <w:r w:rsidRPr="00EA0DBF">
        <w:rPr>
          <w:lang w:eastAsia="en-US"/>
        </w:rPr>
        <w:t xml:space="preserve">Расчет бюджетных ассигнований на исполнение публичных обязательств осуществляется согласно приложению № 3 к настоящей Методике;  </w:t>
      </w:r>
    </w:p>
    <w:p w14:paraId="2D031294" w14:textId="77777777" w:rsidR="005355C6" w:rsidRPr="00EA0DBF" w:rsidRDefault="005355C6" w:rsidP="005355C6">
      <w:pPr>
        <w:ind w:firstLine="426"/>
        <w:jc w:val="both"/>
        <w:rPr>
          <w:lang w:eastAsia="en-US"/>
        </w:rPr>
      </w:pPr>
      <w:r w:rsidRPr="00EA0DBF">
        <w:rPr>
          <w:lang w:eastAsia="en-US"/>
        </w:rPr>
        <w:t>2.8.7. объем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рассчитывается плановым методом;</w:t>
      </w:r>
    </w:p>
    <w:p w14:paraId="69EC79C6" w14:textId="77777777" w:rsidR="005355C6" w:rsidRPr="00EA0DBF" w:rsidRDefault="005355C6" w:rsidP="005355C6">
      <w:pPr>
        <w:ind w:firstLine="426"/>
        <w:jc w:val="both"/>
        <w:rPr>
          <w:lang w:eastAsia="en-US"/>
        </w:rPr>
      </w:pPr>
      <w:r w:rsidRPr="00EA0DBF">
        <w:rPr>
          <w:lang w:eastAsia="en-US"/>
        </w:rPr>
        <w:t>2.8.8. объем бюджетных ассигнований на обслуживание муниципального долга ГП «Поселок Айхал» муниципального района «Мирнинский район» Республики Саха (Якутия) рассчитывается плановым методом.</w:t>
      </w:r>
    </w:p>
    <w:p w14:paraId="3008A21B" w14:textId="77777777" w:rsidR="005355C6" w:rsidRPr="00EA0DBF" w:rsidRDefault="005355C6" w:rsidP="005355C6">
      <w:pPr>
        <w:ind w:firstLine="426"/>
        <w:jc w:val="both"/>
        <w:rPr>
          <w:lang w:eastAsia="en-US"/>
        </w:rPr>
      </w:pPr>
      <w:r w:rsidRPr="00EA0DBF">
        <w:rPr>
          <w:lang w:eastAsia="en-US"/>
        </w:rPr>
        <w:t>В случае, если невозможно применить плановый метод, может использоваться иной метод расчета, отличный от планового метода;</w:t>
      </w:r>
    </w:p>
    <w:p w14:paraId="563FC557" w14:textId="77777777" w:rsidR="005355C6" w:rsidRPr="00EA0DBF" w:rsidRDefault="005355C6" w:rsidP="005355C6">
      <w:pPr>
        <w:ind w:firstLine="426"/>
        <w:jc w:val="both"/>
        <w:rPr>
          <w:lang w:eastAsia="en-US"/>
        </w:rPr>
      </w:pPr>
      <w:r w:rsidRPr="00EA0DBF">
        <w:rPr>
          <w:lang w:eastAsia="en-US"/>
        </w:rPr>
        <w:t>2.8.9. объем бюджетных ассигнований на исполнение судебных актов по искам к ГП «Поселок Айхал» муниципального района «Мирнинский район» Республики Саха (Якутия) о возмещении вреда, причиненного гражданину или юридическому лицу в результате незаконных действий (бездействия) органов местного самоуправления муниципального образования - либо должностных лиц, рассчитывается методом индексации на уровень инфляции по формуле:</w:t>
      </w:r>
    </w:p>
    <w:p w14:paraId="67828B25" w14:textId="77777777" w:rsidR="005355C6" w:rsidRPr="00EA0DBF" w:rsidRDefault="005355C6" w:rsidP="005355C6">
      <w:pPr>
        <w:ind w:firstLine="426"/>
        <w:jc w:val="both"/>
        <w:rPr>
          <w:lang w:eastAsia="en-US"/>
        </w:rPr>
      </w:pPr>
    </w:p>
    <w:p w14:paraId="162103E7" w14:textId="77777777" w:rsidR="005355C6" w:rsidRPr="00EA0DBF" w:rsidRDefault="005355C6" w:rsidP="005355C6">
      <w:pPr>
        <w:ind w:firstLine="426"/>
        <w:jc w:val="center"/>
        <w:rPr>
          <w:lang w:eastAsia="en-US"/>
        </w:rPr>
      </w:pPr>
      <w:r w:rsidRPr="00EA0DBF">
        <w:rPr>
          <w:lang w:eastAsia="en-US"/>
        </w:rPr>
        <w:t>БАиса(i) = БАиса(i-1) x И(i), где</w:t>
      </w:r>
    </w:p>
    <w:p w14:paraId="0B9F7942" w14:textId="77777777" w:rsidR="005355C6" w:rsidRPr="00EA0DBF" w:rsidRDefault="005355C6" w:rsidP="005355C6">
      <w:pPr>
        <w:ind w:firstLine="426"/>
        <w:jc w:val="both"/>
        <w:rPr>
          <w:lang w:eastAsia="en-US"/>
        </w:rPr>
      </w:pPr>
    </w:p>
    <w:p w14:paraId="7FFB7F43" w14:textId="77777777" w:rsidR="005355C6" w:rsidRPr="00EA0DBF" w:rsidRDefault="005355C6" w:rsidP="005355C6">
      <w:pPr>
        <w:ind w:firstLine="426"/>
        <w:jc w:val="both"/>
        <w:rPr>
          <w:lang w:eastAsia="en-US"/>
        </w:rPr>
      </w:pPr>
      <w:r w:rsidRPr="00EA0DBF">
        <w:rPr>
          <w:lang w:eastAsia="en-US"/>
        </w:rPr>
        <w:t>БАиса(i) - объем бюджетных ассигнований на исполнение судебных актов в i-ом году;</w:t>
      </w:r>
    </w:p>
    <w:p w14:paraId="6E4E2692" w14:textId="77777777" w:rsidR="005355C6" w:rsidRPr="00EA0DBF" w:rsidRDefault="005355C6" w:rsidP="005355C6">
      <w:pPr>
        <w:ind w:firstLine="426"/>
        <w:jc w:val="both"/>
        <w:rPr>
          <w:lang w:eastAsia="en-US"/>
        </w:rPr>
      </w:pPr>
      <w:r w:rsidRPr="00EA0DBF">
        <w:rPr>
          <w:lang w:eastAsia="en-US"/>
        </w:rPr>
        <w:t>БАиса(i-1) - объем бюджетных ассигнований на исполнение судебных актов в году, предшествующем i-му году;</w:t>
      </w:r>
    </w:p>
    <w:p w14:paraId="472AAB58" w14:textId="77777777" w:rsidR="005355C6" w:rsidRPr="00EA0DBF" w:rsidRDefault="005355C6" w:rsidP="005355C6">
      <w:pPr>
        <w:ind w:firstLine="426"/>
        <w:jc w:val="both"/>
        <w:rPr>
          <w:lang w:eastAsia="en-US"/>
        </w:rPr>
      </w:pPr>
      <w:r w:rsidRPr="00EA0DBF">
        <w:rPr>
          <w:lang w:eastAsia="en-US"/>
        </w:rPr>
        <w:t>И(i) - уровень инфляции в i-ом году;</w:t>
      </w:r>
    </w:p>
    <w:p w14:paraId="4AFC35FF" w14:textId="77777777" w:rsidR="005355C6" w:rsidRPr="00EA0DBF" w:rsidRDefault="005355C6" w:rsidP="005355C6">
      <w:pPr>
        <w:ind w:firstLine="426"/>
        <w:jc w:val="both"/>
        <w:rPr>
          <w:lang w:eastAsia="en-US"/>
        </w:rPr>
      </w:pPr>
      <w:r w:rsidRPr="00EA0DBF">
        <w:rPr>
          <w:lang w:eastAsia="en-US"/>
        </w:rPr>
        <w:t>i - соответствующий финансовый год.</w:t>
      </w:r>
    </w:p>
    <w:p w14:paraId="48B0481C" w14:textId="77777777" w:rsidR="005355C6" w:rsidRPr="00EA0DBF" w:rsidRDefault="005355C6" w:rsidP="005355C6">
      <w:pPr>
        <w:ind w:firstLine="426"/>
        <w:jc w:val="both"/>
        <w:rPr>
          <w:lang w:eastAsia="en-US"/>
        </w:rPr>
      </w:pPr>
      <w:r w:rsidRPr="00EA0DBF">
        <w:rPr>
          <w:lang w:eastAsia="en-US"/>
        </w:rPr>
        <w:t>В случае, если невозможно применить метод индексации, может использоваться иной метод расчета, отличный от метода индексации;</w:t>
      </w:r>
    </w:p>
    <w:p w14:paraId="2DCB3729" w14:textId="77777777" w:rsidR="005355C6" w:rsidRPr="00EA0DBF" w:rsidRDefault="005355C6" w:rsidP="005355C6">
      <w:pPr>
        <w:ind w:firstLine="426"/>
        <w:jc w:val="both"/>
        <w:rPr>
          <w:lang w:eastAsia="en-US"/>
        </w:rPr>
      </w:pPr>
      <w:r w:rsidRPr="00EA0DBF">
        <w:rPr>
          <w:lang w:eastAsia="en-US"/>
        </w:rPr>
        <w:t>2.8.10. бюджетные ассигнования резервного фонда ГП «Поселок Айхал» муниципального района «Мирнинский район» Республики Саха (Якутия) включаются в проект решения о бюджете ГП «Поселок Айхал» муниципального района «Мирнинский район» Республики Саха (Якутия) на очередной финансовый год и плановый период в размере, не превышающем 3 процента общего объема расходов бюджета ГП «Поселок Айхал» муниципального района «Мирнинский район» Республики Саха (Якутия);</w:t>
      </w:r>
    </w:p>
    <w:p w14:paraId="680FE354" w14:textId="77777777" w:rsidR="005355C6" w:rsidRPr="00EA0DBF" w:rsidRDefault="005355C6" w:rsidP="005355C6">
      <w:pPr>
        <w:ind w:firstLine="426"/>
        <w:jc w:val="both"/>
        <w:rPr>
          <w:lang w:eastAsia="en-US"/>
        </w:rPr>
      </w:pPr>
      <w:r w:rsidRPr="00EA0DBF">
        <w:rPr>
          <w:lang w:eastAsia="en-US"/>
        </w:rPr>
        <w:t>2.8.11. бюджетные ассигнования на условно утвержденные расходы планируются с учетом фактической потребности в данных расходах;</w:t>
      </w:r>
    </w:p>
    <w:p w14:paraId="4490F9A3" w14:textId="77777777" w:rsidR="005355C6" w:rsidRPr="00EA0DBF" w:rsidRDefault="005355C6" w:rsidP="005355C6">
      <w:pPr>
        <w:ind w:firstLine="426"/>
        <w:jc w:val="both"/>
        <w:rPr>
          <w:lang w:eastAsia="en-US"/>
        </w:rPr>
      </w:pPr>
      <w:r w:rsidRPr="00EA0DBF">
        <w:rPr>
          <w:lang w:eastAsia="en-US"/>
        </w:rPr>
        <w:t>2.8.12. размер расходов по служебным командировкам в пределах Российской Федерации исходя из норм, установленных нормативно-правовым актом ГП «Поселок Айхал» муниципального района «Мирнинский район» Республики Саха (Якутия);</w:t>
      </w:r>
    </w:p>
    <w:p w14:paraId="08C5C02E" w14:textId="77777777" w:rsidR="005355C6" w:rsidRPr="00EA0DBF" w:rsidRDefault="005355C6" w:rsidP="005355C6">
      <w:pPr>
        <w:ind w:firstLine="426"/>
        <w:jc w:val="both"/>
        <w:rPr>
          <w:lang w:eastAsia="en-US"/>
        </w:rPr>
      </w:pPr>
      <w:r w:rsidRPr="00EA0DBF">
        <w:rPr>
          <w:lang w:eastAsia="en-US"/>
        </w:rPr>
        <w:t>2.8.13. при определении необходимого объема средств на оплату услуг связи используется: размер абонентской платы за пользование телефоном и сетью «Интернет», стоимость радиоточки, стоимость одного почтового отправления, стоимость конвертов и знаков почтовой оплаты, количество телефонных точек, среднегодовое количество почтовых отправлений, размер платы за мобильные переговоры в соответствии с нормативно-правовым актом Администрации ГП «Поселок Айхал» муниципального района «Мирнинский район» Республики Саха (Якутия);</w:t>
      </w:r>
    </w:p>
    <w:p w14:paraId="256A4FA6" w14:textId="77777777" w:rsidR="005355C6" w:rsidRPr="00EA0DBF" w:rsidRDefault="005355C6" w:rsidP="005355C6">
      <w:pPr>
        <w:ind w:firstLine="426"/>
        <w:jc w:val="both"/>
        <w:rPr>
          <w:lang w:eastAsia="en-US"/>
        </w:rPr>
      </w:pPr>
      <w:r w:rsidRPr="00EA0DBF">
        <w:rPr>
          <w:lang w:eastAsia="en-US"/>
        </w:rPr>
        <w:t>2.8.14. при определении необходимого объема средств на оплату транспортных расходов используются данные о предполагаемом количестве командировок в год с ориентировочной стоимостью проезда до пункта командировки, стоимость проездных билетов, данные о среднегодовых расходах по содержанию и найму транспорта;</w:t>
      </w:r>
    </w:p>
    <w:p w14:paraId="7A7E49D9" w14:textId="77777777" w:rsidR="005355C6" w:rsidRPr="00EA0DBF" w:rsidRDefault="005355C6" w:rsidP="005355C6">
      <w:pPr>
        <w:ind w:firstLine="426"/>
        <w:jc w:val="both"/>
        <w:rPr>
          <w:lang w:eastAsia="en-US"/>
        </w:rPr>
      </w:pPr>
      <w:r w:rsidRPr="00EA0DBF">
        <w:rPr>
          <w:lang w:eastAsia="en-US"/>
        </w:rPr>
        <w:t>2.8.15. при определении расходов по оплате арендной платы за пользование имуществом, учитывается количество арендуемых зданий и сооружений, площади данных помещений, ставки арендной платы в соответствии с заключенными договорами;</w:t>
      </w:r>
    </w:p>
    <w:p w14:paraId="59E41306" w14:textId="77777777" w:rsidR="005355C6" w:rsidRPr="00EA0DBF" w:rsidRDefault="005355C6" w:rsidP="005355C6">
      <w:pPr>
        <w:ind w:firstLine="426"/>
        <w:jc w:val="both"/>
        <w:rPr>
          <w:lang w:eastAsia="en-US"/>
        </w:rPr>
      </w:pPr>
      <w:r w:rsidRPr="00EA0DBF">
        <w:rPr>
          <w:lang w:eastAsia="en-US"/>
        </w:rPr>
        <w:t xml:space="preserve">2.8.16. планирование расходов по оплате услуг по содержанию имущества осуществляется на </w:t>
      </w:r>
      <w:r w:rsidRPr="00EA0DBF">
        <w:rPr>
          <w:lang w:eastAsia="en-US"/>
        </w:rPr>
        <w:lastRenderedPageBreak/>
        <w:t>основе: плана ремонта коммунальных систем, сведений о количестве автомобилей, расчета стоимости техобслуживания одного автомобиля, данных о расходах на профилактику и заправку оргтехники, оказание услуг по техническому обслуживанию оборудования и другие аналогичные расходы;</w:t>
      </w:r>
    </w:p>
    <w:p w14:paraId="1DBABD80" w14:textId="77777777" w:rsidR="005355C6" w:rsidRPr="00EA0DBF" w:rsidRDefault="005355C6" w:rsidP="005355C6">
      <w:pPr>
        <w:ind w:firstLine="426"/>
        <w:jc w:val="both"/>
        <w:rPr>
          <w:lang w:eastAsia="en-US"/>
        </w:rPr>
      </w:pPr>
      <w:r w:rsidRPr="00EA0DBF">
        <w:rPr>
          <w:lang w:eastAsia="en-US"/>
        </w:rPr>
        <w:t>2.8.17. при определении необходимого объема денежных средств для оплаты прочих услуг используются: план повышения квалификации специалистов, данные о количестве планирующихся командировках в год, сведения о заключенных договорах на вневедомственную охрану, информация о количестве автомобилей, мощностях двигателей для расчета платежей ОСАГО, план информатизации учреждения, план подписки на периодические издания и другие аналогичные расходы;</w:t>
      </w:r>
    </w:p>
    <w:p w14:paraId="200495B1" w14:textId="77777777" w:rsidR="005355C6" w:rsidRPr="00EA0DBF" w:rsidRDefault="005355C6" w:rsidP="005355C6">
      <w:pPr>
        <w:ind w:firstLine="426"/>
        <w:jc w:val="both"/>
        <w:rPr>
          <w:lang w:eastAsia="en-US"/>
        </w:rPr>
      </w:pPr>
      <w:r w:rsidRPr="00EA0DBF">
        <w:rPr>
          <w:lang w:eastAsia="en-US"/>
        </w:rPr>
        <w:t>2.8.18. расходы на приобретение для органов местного самоуправления непроизводственного оборудования и предметов длительного пользования определяются с учетом их наличия, сроков приобретения, износа, стоимости, а также численности работников соответствующего органа</w:t>
      </w:r>
      <w:bookmarkStart w:id="21" w:name="Par542"/>
      <w:bookmarkEnd w:id="21"/>
      <w:r w:rsidRPr="00EA0DBF">
        <w:rPr>
          <w:lang w:eastAsia="en-US"/>
        </w:rPr>
        <w:t>;</w:t>
      </w:r>
    </w:p>
    <w:p w14:paraId="6AEF77FF" w14:textId="77777777" w:rsidR="005355C6" w:rsidRPr="00EA0DBF" w:rsidRDefault="005355C6" w:rsidP="005355C6">
      <w:pPr>
        <w:ind w:firstLine="426"/>
        <w:jc w:val="both"/>
        <w:rPr>
          <w:lang w:eastAsia="en-US"/>
        </w:rPr>
      </w:pPr>
      <w:r w:rsidRPr="00EA0DBF">
        <w:rPr>
          <w:lang w:eastAsia="en-US"/>
        </w:rPr>
        <w:t xml:space="preserve">2.9. планирование объемов бюджетных ассигнований на исполнение принимаемых расходных обязательств ГП «Поселок Айхал» муниципального района «Мирнинский район» Республики Саха (Якутия) осуществляется ГРБС в зависимости от вида бюджетных ассигнований в порядке, определенном </w:t>
      </w:r>
      <w:hyperlink w:anchor="Par461" w:history="1">
        <w:r w:rsidRPr="00EA0DBF">
          <w:rPr>
            <w:lang w:eastAsia="en-US"/>
          </w:rPr>
          <w:t>главой 2</w:t>
        </w:r>
      </w:hyperlink>
      <w:r w:rsidRPr="00EA0DBF">
        <w:rPr>
          <w:lang w:eastAsia="en-US"/>
        </w:rPr>
        <w:t xml:space="preserve"> настоящей Методики, за исключением расчетов, производимых методом индексации, и на обеспечение деятельности казенных учреждений.</w:t>
      </w:r>
    </w:p>
    <w:p w14:paraId="7FDB6386" w14:textId="77777777" w:rsidR="005355C6" w:rsidRPr="00EA0DBF" w:rsidRDefault="005355C6" w:rsidP="005355C6">
      <w:pPr>
        <w:ind w:firstLine="426"/>
        <w:jc w:val="both"/>
        <w:rPr>
          <w:lang w:eastAsia="en-US"/>
        </w:rPr>
      </w:pPr>
    </w:p>
    <w:p w14:paraId="1E860F7B" w14:textId="77777777" w:rsidR="005355C6" w:rsidRPr="00EA0DBF" w:rsidRDefault="005355C6" w:rsidP="005355C6">
      <w:pPr>
        <w:ind w:firstLine="426"/>
        <w:jc w:val="both"/>
        <w:rPr>
          <w:lang w:eastAsia="en-US"/>
        </w:rPr>
        <w:sectPr w:rsidR="005355C6" w:rsidRPr="00EA0DBF" w:rsidSect="002A6453">
          <w:pgSz w:w="11906" w:h="16838"/>
          <w:pgMar w:top="851" w:right="566" w:bottom="1134" w:left="1135" w:header="708" w:footer="708" w:gutter="0"/>
          <w:cols w:space="708"/>
          <w:docGrid w:linePitch="360"/>
        </w:sectPr>
      </w:pPr>
    </w:p>
    <w:p w14:paraId="180CA8A5" w14:textId="77777777" w:rsidR="005355C6" w:rsidRPr="00EA0DBF" w:rsidRDefault="005355C6" w:rsidP="005355C6">
      <w:pPr>
        <w:ind w:firstLine="426"/>
        <w:jc w:val="right"/>
        <w:rPr>
          <w:b/>
          <w:bCs/>
          <w:lang w:eastAsia="en-US"/>
        </w:rPr>
      </w:pPr>
      <w:r w:rsidRPr="00EA0DBF">
        <w:rPr>
          <w:b/>
          <w:bCs/>
          <w:lang w:eastAsia="en-US"/>
        </w:rPr>
        <w:lastRenderedPageBreak/>
        <w:t>Приложение №1 к Методике</w:t>
      </w:r>
    </w:p>
    <w:p w14:paraId="38AE75F1" w14:textId="77777777" w:rsidR="005355C6" w:rsidRPr="00EA0DBF" w:rsidRDefault="005355C6" w:rsidP="005355C6">
      <w:pPr>
        <w:ind w:firstLine="426"/>
        <w:jc w:val="both"/>
        <w:rPr>
          <w:b/>
          <w:bCs/>
          <w:lang w:eastAsia="en-US"/>
        </w:rPr>
      </w:pPr>
    </w:p>
    <w:p w14:paraId="17EF7AA4" w14:textId="77777777" w:rsidR="005355C6" w:rsidRPr="00EA0DBF" w:rsidRDefault="005355C6" w:rsidP="005355C6">
      <w:pPr>
        <w:ind w:firstLine="426"/>
        <w:jc w:val="center"/>
        <w:rPr>
          <w:b/>
          <w:bCs/>
          <w:lang w:eastAsia="en-US"/>
        </w:rPr>
      </w:pPr>
      <w:r w:rsidRPr="00EA0DBF">
        <w:rPr>
          <w:b/>
          <w:bCs/>
          <w:lang w:eastAsia="en-US"/>
        </w:rPr>
        <w:t>Главный распорядитель средств бюджета городского образования «Поселок Айхал» муниципального района «Мирнинский район» Республики Саха (Якутия)</w:t>
      </w:r>
    </w:p>
    <w:p w14:paraId="5940A21E" w14:textId="77777777" w:rsidR="005355C6" w:rsidRPr="00EA0DBF" w:rsidRDefault="005355C6" w:rsidP="005355C6">
      <w:pPr>
        <w:ind w:firstLine="426"/>
        <w:jc w:val="both"/>
        <w:rPr>
          <w:lang w:eastAsia="en-US"/>
        </w:rPr>
      </w:pPr>
    </w:p>
    <w:tbl>
      <w:tblPr>
        <w:tblW w:w="16159" w:type="dxa"/>
        <w:tblInd w:w="-601" w:type="dxa"/>
        <w:tblLayout w:type="fixed"/>
        <w:tblLook w:val="04A0" w:firstRow="1" w:lastRow="0" w:firstColumn="1" w:lastColumn="0" w:noHBand="0" w:noVBand="1"/>
      </w:tblPr>
      <w:tblGrid>
        <w:gridCol w:w="560"/>
        <w:gridCol w:w="1992"/>
        <w:gridCol w:w="425"/>
        <w:gridCol w:w="429"/>
        <w:gridCol w:w="421"/>
        <w:gridCol w:w="425"/>
        <w:gridCol w:w="1135"/>
        <w:gridCol w:w="1276"/>
        <w:gridCol w:w="1134"/>
        <w:gridCol w:w="1276"/>
        <w:gridCol w:w="708"/>
        <w:gridCol w:w="1418"/>
        <w:gridCol w:w="1276"/>
        <w:gridCol w:w="1275"/>
        <w:gridCol w:w="1134"/>
        <w:gridCol w:w="1275"/>
      </w:tblGrid>
      <w:tr w:rsidR="005355C6" w:rsidRPr="00EA0DBF" w14:paraId="7C9573C3" w14:textId="77777777" w:rsidTr="002A6453">
        <w:trPr>
          <w:trHeight w:val="67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98501D" w14:textId="77777777" w:rsidR="005355C6" w:rsidRPr="00EA0DBF" w:rsidRDefault="005355C6" w:rsidP="002A6453">
            <w:pPr>
              <w:jc w:val="center"/>
              <w:rPr>
                <w:sz w:val="16"/>
                <w:szCs w:val="16"/>
              </w:rPr>
            </w:pPr>
            <w:r w:rsidRPr="00EA0DBF">
              <w:rPr>
                <w:sz w:val="16"/>
                <w:szCs w:val="16"/>
              </w:rPr>
              <w:t>№ п/п</w:t>
            </w:r>
          </w:p>
        </w:tc>
        <w:tc>
          <w:tcPr>
            <w:tcW w:w="1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461BA3" w14:textId="77777777" w:rsidR="005355C6" w:rsidRPr="00EA0DBF" w:rsidRDefault="005355C6" w:rsidP="002A6453">
            <w:pPr>
              <w:jc w:val="center"/>
              <w:rPr>
                <w:sz w:val="16"/>
                <w:szCs w:val="16"/>
              </w:rPr>
            </w:pPr>
            <w:r w:rsidRPr="00EA0DBF">
              <w:rPr>
                <w:sz w:val="16"/>
                <w:szCs w:val="16"/>
              </w:rPr>
              <w:t>Наименование</w:t>
            </w:r>
          </w:p>
        </w:tc>
        <w:tc>
          <w:tcPr>
            <w:tcW w:w="1700" w:type="dxa"/>
            <w:gridSpan w:val="4"/>
            <w:tcBorders>
              <w:top w:val="single" w:sz="4" w:space="0" w:color="auto"/>
              <w:left w:val="nil"/>
              <w:bottom w:val="single" w:sz="4" w:space="0" w:color="auto"/>
              <w:right w:val="single" w:sz="4" w:space="0" w:color="auto"/>
            </w:tcBorders>
            <w:shd w:val="clear" w:color="auto" w:fill="auto"/>
            <w:vAlign w:val="center"/>
            <w:hideMark/>
          </w:tcPr>
          <w:p w14:paraId="699F1168" w14:textId="77777777" w:rsidR="005355C6" w:rsidRPr="00EA0DBF" w:rsidRDefault="005355C6" w:rsidP="002A6453">
            <w:pPr>
              <w:jc w:val="center"/>
              <w:rPr>
                <w:sz w:val="16"/>
                <w:szCs w:val="16"/>
              </w:rPr>
            </w:pPr>
            <w:r w:rsidRPr="00EA0DBF">
              <w:rPr>
                <w:sz w:val="16"/>
                <w:szCs w:val="16"/>
              </w:rPr>
              <w:t>Код расходов по БК</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6BB0C7" w14:textId="77777777" w:rsidR="005355C6" w:rsidRPr="00EA0DBF" w:rsidRDefault="005355C6" w:rsidP="002A6453">
            <w:pPr>
              <w:jc w:val="center"/>
              <w:rPr>
                <w:sz w:val="16"/>
                <w:szCs w:val="16"/>
              </w:rPr>
            </w:pPr>
            <w:r w:rsidRPr="00EA0DBF">
              <w:rPr>
                <w:sz w:val="16"/>
                <w:szCs w:val="16"/>
              </w:rPr>
              <w:t>Объем бюджетных ассигнований на текущий финансовый год (руб.)</w:t>
            </w:r>
          </w:p>
        </w:tc>
        <w:tc>
          <w:tcPr>
            <w:tcW w:w="43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C698EA5" w14:textId="77777777" w:rsidR="005355C6" w:rsidRPr="00EA0DBF" w:rsidRDefault="005355C6" w:rsidP="002A6453">
            <w:pPr>
              <w:jc w:val="center"/>
              <w:rPr>
                <w:sz w:val="16"/>
                <w:szCs w:val="16"/>
              </w:rPr>
            </w:pPr>
            <w:r w:rsidRPr="00EA0DBF">
              <w:rPr>
                <w:sz w:val="16"/>
                <w:szCs w:val="16"/>
              </w:rPr>
              <w:t>Очередной финансовый год*</w:t>
            </w:r>
          </w:p>
        </w:tc>
        <w:tc>
          <w:tcPr>
            <w:tcW w:w="510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8922D4E" w14:textId="77777777" w:rsidR="005355C6" w:rsidRPr="00EA0DBF" w:rsidRDefault="005355C6" w:rsidP="002A6453">
            <w:pPr>
              <w:jc w:val="center"/>
              <w:rPr>
                <w:sz w:val="16"/>
                <w:szCs w:val="16"/>
              </w:rPr>
            </w:pPr>
            <w:r w:rsidRPr="00EA0DBF">
              <w:rPr>
                <w:sz w:val="16"/>
                <w:szCs w:val="16"/>
              </w:rPr>
              <w:t>1-й год планового периода*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AE0C940" w14:textId="77777777" w:rsidR="005355C6" w:rsidRPr="00EA0DBF" w:rsidRDefault="005355C6" w:rsidP="002A6453">
            <w:pPr>
              <w:jc w:val="center"/>
              <w:rPr>
                <w:sz w:val="16"/>
                <w:szCs w:val="16"/>
              </w:rPr>
            </w:pPr>
            <w:r w:rsidRPr="00EA0DBF">
              <w:rPr>
                <w:sz w:val="16"/>
                <w:szCs w:val="16"/>
              </w:rPr>
              <w:t>2-й год планового периода*</w:t>
            </w:r>
          </w:p>
        </w:tc>
      </w:tr>
      <w:tr w:rsidR="005355C6" w:rsidRPr="00EA0DBF" w14:paraId="0A05FE59" w14:textId="77777777" w:rsidTr="002A6453">
        <w:trPr>
          <w:trHeight w:val="210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C87060A" w14:textId="77777777" w:rsidR="005355C6" w:rsidRPr="00EA0DBF" w:rsidRDefault="005355C6" w:rsidP="002A6453">
            <w:pPr>
              <w:rPr>
                <w:sz w:val="16"/>
                <w:szCs w:val="16"/>
              </w:rPr>
            </w:pPr>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32FF6D66" w14:textId="77777777" w:rsidR="005355C6" w:rsidRPr="00EA0DBF" w:rsidRDefault="005355C6" w:rsidP="002A6453">
            <w:pPr>
              <w:rPr>
                <w:sz w:val="16"/>
                <w:szCs w:val="16"/>
              </w:rPr>
            </w:pP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0C14ABA3" w14:textId="77777777" w:rsidR="005355C6" w:rsidRPr="00EA0DBF" w:rsidRDefault="005355C6" w:rsidP="002A6453">
            <w:pPr>
              <w:jc w:val="center"/>
              <w:rPr>
                <w:sz w:val="16"/>
                <w:szCs w:val="16"/>
              </w:rPr>
            </w:pPr>
            <w:r w:rsidRPr="00EA0DBF">
              <w:rPr>
                <w:sz w:val="16"/>
                <w:szCs w:val="16"/>
              </w:rPr>
              <w:t>раздел</w:t>
            </w:r>
          </w:p>
        </w:tc>
        <w:tc>
          <w:tcPr>
            <w:tcW w:w="429" w:type="dxa"/>
            <w:tcBorders>
              <w:top w:val="nil"/>
              <w:left w:val="nil"/>
              <w:bottom w:val="single" w:sz="4" w:space="0" w:color="auto"/>
              <w:right w:val="single" w:sz="4" w:space="0" w:color="auto"/>
            </w:tcBorders>
            <w:shd w:val="clear" w:color="auto" w:fill="auto"/>
            <w:textDirection w:val="btLr"/>
            <w:vAlign w:val="center"/>
            <w:hideMark/>
          </w:tcPr>
          <w:p w14:paraId="10094DEE" w14:textId="77777777" w:rsidR="005355C6" w:rsidRPr="00EA0DBF" w:rsidRDefault="005355C6" w:rsidP="002A6453">
            <w:pPr>
              <w:jc w:val="center"/>
              <w:rPr>
                <w:sz w:val="16"/>
                <w:szCs w:val="16"/>
              </w:rPr>
            </w:pPr>
            <w:r w:rsidRPr="00EA0DBF">
              <w:rPr>
                <w:sz w:val="16"/>
                <w:szCs w:val="16"/>
              </w:rPr>
              <w:t>подраздел</w:t>
            </w:r>
          </w:p>
        </w:tc>
        <w:tc>
          <w:tcPr>
            <w:tcW w:w="421" w:type="dxa"/>
            <w:tcBorders>
              <w:top w:val="nil"/>
              <w:left w:val="nil"/>
              <w:bottom w:val="single" w:sz="4" w:space="0" w:color="auto"/>
              <w:right w:val="single" w:sz="4" w:space="0" w:color="auto"/>
            </w:tcBorders>
            <w:shd w:val="clear" w:color="auto" w:fill="auto"/>
            <w:textDirection w:val="btLr"/>
            <w:vAlign w:val="center"/>
            <w:hideMark/>
          </w:tcPr>
          <w:p w14:paraId="4FFF6266" w14:textId="77777777" w:rsidR="005355C6" w:rsidRPr="00EA0DBF" w:rsidRDefault="005355C6" w:rsidP="002A6453">
            <w:pPr>
              <w:jc w:val="center"/>
              <w:rPr>
                <w:sz w:val="16"/>
                <w:szCs w:val="16"/>
              </w:rPr>
            </w:pPr>
            <w:r w:rsidRPr="00EA0DBF">
              <w:rPr>
                <w:sz w:val="16"/>
                <w:szCs w:val="16"/>
              </w:rPr>
              <w:t>целевая статья</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136ED313" w14:textId="77777777" w:rsidR="005355C6" w:rsidRPr="00EA0DBF" w:rsidRDefault="005355C6" w:rsidP="002A6453">
            <w:pPr>
              <w:jc w:val="center"/>
              <w:rPr>
                <w:sz w:val="16"/>
                <w:szCs w:val="16"/>
              </w:rPr>
            </w:pPr>
            <w:r w:rsidRPr="00EA0DBF">
              <w:rPr>
                <w:sz w:val="16"/>
                <w:szCs w:val="16"/>
              </w:rPr>
              <w:t>вид расходов</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DA44896" w14:textId="77777777" w:rsidR="005355C6" w:rsidRPr="00EA0DBF" w:rsidRDefault="005355C6" w:rsidP="002A6453">
            <w:pPr>
              <w:rPr>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42815D50" w14:textId="77777777" w:rsidR="005355C6" w:rsidRPr="00EA0DBF" w:rsidRDefault="005355C6" w:rsidP="002A6453">
            <w:pPr>
              <w:jc w:val="center"/>
              <w:rPr>
                <w:sz w:val="16"/>
                <w:szCs w:val="16"/>
              </w:rPr>
            </w:pPr>
            <w:r w:rsidRPr="00EA0DBF">
              <w:rPr>
                <w:sz w:val="16"/>
                <w:szCs w:val="16"/>
              </w:rPr>
              <w:t>Объем бюджетного ассигнования, утвержденный решением о бюджете на соответствующий финансовый год (руб.)</w:t>
            </w:r>
          </w:p>
        </w:tc>
        <w:tc>
          <w:tcPr>
            <w:tcW w:w="1134" w:type="dxa"/>
            <w:tcBorders>
              <w:top w:val="nil"/>
              <w:left w:val="nil"/>
              <w:bottom w:val="single" w:sz="4" w:space="0" w:color="auto"/>
              <w:right w:val="single" w:sz="4" w:space="0" w:color="auto"/>
            </w:tcBorders>
            <w:shd w:val="clear" w:color="auto" w:fill="auto"/>
            <w:vAlign w:val="center"/>
            <w:hideMark/>
          </w:tcPr>
          <w:p w14:paraId="77E59017" w14:textId="77777777" w:rsidR="005355C6" w:rsidRPr="00EA0DBF" w:rsidRDefault="005355C6" w:rsidP="002A6453">
            <w:pPr>
              <w:jc w:val="center"/>
              <w:rPr>
                <w:sz w:val="16"/>
                <w:szCs w:val="16"/>
              </w:rPr>
            </w:pPr>
            <w:r w:rsidRPr="00EA0DBF">
              <w:rPr>
                <w:sz w:val="16"/>
                <w:szCs w:val="16"/>
              </w:rPr>
              <w:t>Уточненный объем бюджетного ассигнования (руб.)</w:t>
            </w:r>
          </w:p>
        </w:tc>
        <w:tc>
          <w:tcPr>
            <w:tcW w:w="1276" w:type="dxa"/>
            <w:tcBorders>
              <w:top w:val="nil"/>
              <w:left w:val="nil"/>
              <w:bottom w:val="single" w:sz="4" w:space="0" w:color="auto"/>
              <w:right w:val="single" w:sz="4" w:space="0" w:color="auto"/>
            </w:tcBorders>
            <w:shd w:val="clear" w:color="auto" w:fill="auto"/>
            <w:vAlign w:val="center"/>
            <w:hideMark/>
          </w:tcPr>
          <w:p w14:paraId="3CD5ADE1" w14:textId="77777777" w:rsidR="005355C6" w:rsidRPr="00EA0DBF" w:rsidRDefault="005355C6" w:rsidP="002A6453">
            <w:pPr>
              <w:jc w:val="center"/>
              <w:rPr>
                <w:sz w:val="16"/>
                <w:szCs w:val="16"/>
              </w:rPr>
            </w:pPr>
            <w:r w:rsidRPr="00EA0DBF">
              <w:rPr>
                <w:sz w:val="16"/>
                <w:szCs w:val="16"/>
              </w:rPr>
              <w:t>Изменение объема бюджетного ассигнования (руб.)</w:t>
            </w:r>
          </w:p>
        </w:tc>
        <w:tc>
          <w:tcPr>
            <w:tcW w:w="708" w:type="dxa"/>
            <w:tcBorders>
              <w:top w:val="nil"/>
              <w:left w:val="nil"/>
              <w:bottom w:val="single" w:sz="4" w:space="0" w:color="auto"/>
              <w:right w:val="single" w:sz="4" w:space="0" w:color="auto"/>
            </w:tcBorders>
            <w:shd w:val="clear" w:color="auto" w:fill="auto"/>
            <w:vAlign w:val="center"/>
            <w:hideMark/>
          </w:tcPr>
          <w:p w14:paraId="6C7C5D63" w14:textId="77777777" w:rsidR="005355C6" w:rsidRPr="00EA0DBF" w:rsidRDefault="005355C6" w:rsidP="002A6453">
            <w:pPr>
              <w:jc w:val="center"/>
              <w:rPr>
                <w:sz w:val="16"/>
                <w:szCs w:val="16"/>
              </w:rPr>
            </w:pPr>
            <w:r w:rsidRPr="00EA0DBF">
              <w:rPr>
                <w:sz w:val="16"/>
                <w:szCs w:val="16"/>
              </w:rPr>
              <w:t>Фактор, повлиявший на изменение</w:t>
            </w:r>
          </w:p>
        </w:tc>
        <w:tc>
          <w:tcPr>
            <w:tcW w:w="1418" w:type="dxa"/>
            <w:tcBorders>
              <w:top w:val="nil"/>
              <w:left w:val="nil"/>
              <w:bottom w:val="single" w:sz="4" w:space="0" w:color="auto"/>
              <w:right w:val="nil"/>
            </w:tcBorders>
            <w:shd w:val="clear" w:color="auto" w:fill="auto"/>
            <w:vAlign w:val="center"/>
            <w:hideMark/>
          </w:tcPr>
          <w:p w14:paraId="7A179832" w14:textId="77777777" w:rsidR="005355C6" w:rsidRPr="00EA0DBF" w:rsidRDefault="005355C6" w:rsidP="002A6453">
            <w:pPr>
              <w:jc w:val="center"/>
              <w:rPr>
                <w:sz w:val="16"/>
                <w:szCs w:val="16"/>
              </w:rPr>
            </w:pPr>
            <w:r w:rsidRPr="00EA0DBF">
              <w:rPr>
                <w:sz w:val="16"/>
                <w:szCs w:val="16"/>
              </w:rPr>
              <w:t>Объем бюджетного ассигнования, утвержденный решением о бюджете на соответствующий финансовый год (руб.)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636B278" w14:textId="77777777" w:rsidR="005355C6" w:rsidRPr="00EA0DBF" w:rsidRDefault="005355C6" w:rsidP="002A6453">
            <w:pPr>
              <w:jc w:val="center"/>
              <w:rPr>
                <w:sz w:val="16"/>
                <w:szCs w:val="16"/>
              </w:rPr>
            </w:pPr>
            <w:r w:rsidRPr="00EA0DBF">
              <w:rPr>
                <w:sz w:val="16"/>
                <w:szCs w:val="16"/>
              </w:rPr>
              <w:t>Уточненный объем бюджетного ассигнования (руб.)</w:t>
            </w:r>
          </w:p>
        </w:tc>
        <w:tc>
          <w:tcPr>
            <w:tcW w:w="1275" w:type="dxa"/>
            <w:tcBorders>
              <w:top w:val="nil"/>
              <w:left w:val="nil"/>
              <w:bottom w:val="single" w:sz="4" w:space="0" w:color="auto"/>
              <w:right w:val="single" w:sz="4" w:space="0" w:color="auto"/>
            </w:tcBorders>
            <w:shd w:val="clear" w:color="auto" w:fill="auto"/>
            <w:vAlign w:val="center"/>
            <w:hideMark/>
          </w:tcPr>
          <w:p w14:paraId="2B698C9F" w14:textId="77777777" w:rsidR="005355C6" w:rsidRPr="00EA0DBF" w:rsidRDefault="005355C6" w:rsidP="002A6453">
            <w:pPr>
              <w:jc w:val="center"/>
              <w:rPr>
                <w:sz w:val="16"/>
                <w:szCs w:val="16"/>
              </w:rPr>
            </w:pPr>
            <w:r w:rsidRPr="00EA0DBF">
              <w:rPr>
                <w:sz w:val="16"/>
                <w:szCs w:val="16"/>
              </w:rPr>
              <w:t>Изменение объема бюджетного ассигнования (руб.)</w:t>
            </w:r>
          </w:p>
        </w:tc>
        <w:tc>
          <w:tcPr>
            <w:tcW w:w="1134" w:type="dxa"/>
            <w:tcBorders>
              <w:top w:val="nil"/>
              <w:left w:val="nil"/>
              <w:bottom w:val="single" w:sz="4" w:space="0" w:color="auto"/>
              <w:right w:val="single" w:sz="4" w:space="0" w:color="auto"/>
            </w:tcBorders>
            <w:shd w:val="clear" w:color="auto" w:fill="auto"/>
            <w:vAlign w:val="center"/>
            <w:hideMark/>
          </w:tcPr>
          <w:p w14:paraId="0B448050" w14:textId="77777777" w:rsidR="005355C6" w:rsidRPr="00EA0DBF" w:rsidRDefault="005355C6" w:rsidP="002A6453">
            <w:pPr>
              <w:jc w:val="center"/>
              <w:rPr>
                <w:sz w:val="16"/>
                <w:szCs w:val="16"/>
              </w:rPr>
            </w:pPr>
            <w:r w:rsidRPr="00EA0DBF">
              <w:rPr>
                <w:sz w:val="16"/>
                <w:szCs w:val="16"/>
              </w:rPr>
              <w:t>Фактор, повлиявший на изменение</w:t>
            </w:r>
          </w:p>
        </w:tc>
        <w:tc>
          <w:tcPr>
            <w:tcW w:w="1275" w:type="dxa"/>
            <w:tcBorders>
              <w:top w:val="nil"/>
              <w:left w:val="nil"/>
              <w:bottom w:val="single" w:sz="4" w:space="0" w:color="auto"/>
              <w:right w:val="single" w:sz="4" w:space="0" w:color="auto"/>
            </w:tcBorders>
            <w:shd w:val="clear" w:color="auto" w:fill="auto"/>
            <w:vAlign w:val="center"/>
            <w:hideMark/>
          </w:tcPr>
          <w:p w14:paraId="5DFB3AA7" w14:textId="77777777" w:rsidR="005355C6" w:rsidRPr="00EA0DBF" w:rsidRDefault="005355C6" w:rsidP="002A6453">
            <w:pPr>
              <w:jc w:val="center"/>
              <w:rPr>
                <w:sz w:val="16"/>
                <w:szCs w:val="16"/>
              </w:rPr>
            </w:pPr>
            <w:r w:rsidRPr="00EA0DBF">
              <w:rPr>
                <w:sz w:val="16"/>
                <w:szCs w:val="16"/>
              </w:rPr>
              <w:t>Расчетный объем бюджетного ассигнования (руб.)</w:t>
            </w:r>
          </w:p>
        </w:tc>
      </w:tr>
      <w:tr w:rsidR="005355C6" w:rsidRPr="00EA0DBF" w14:paraId="70B3F0F7" w14:textId="77777777" w:rsidTr="002A6453">
        <w:trPr>
          <w:trHeight w:val="27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FB6278" w14:textId="77777777" w:rsidR="005355C6" w:rsidRPr="00EA0DBF" w:rsidRDefault="005355C6" w:rsidP="002A6453">
            <w:pPr>
              <w:jc w:val="center"/>
              <w:rPr>
                <w:sz w:val="16"/>
                <w:szCs w:val="16"/>
              </w:rPr>
            </w:pPr>
            <w:r w:rsidRPr="00EA0DBF">
              <w:rPr>
                <w:sz w:val="16"/>
                <w:szCs w:val="16"/>
              </w:rPr>
              <w:t>1</w:t>
            </w:r>
          </w:p>
        </w:tc>
        <w:tc>
          <w:tcPr>
            <w:tcW w:w="1992" w:type="dxa"/>
            <w:tcBorders>
              <w:top w:val="nil"/>
              <w:left w:val="nil"/>
              <w:bottom w:val="single" w:sz="4" w:space="0" w:color="auto"/>
              <w:right w:val="single" w:sz="4" w:space="0" w:color="auto"/>
            </w:tcBorders>
            <w:shd w:val="clear" w:color="auto" w:fill="auto"/>
            <w:noWrap/>
            <w:vAlign w:val="center"/>
            <w:hideMark/>
          </w:tcPr>
          <w:p w14:paraId="20FD49AC" w14:textId="77777777" w:rsidR="005355C6" w:rsidRPr="00EA0DBF" w:rsidRDefault="005355C6" w:rsidP="002A6453">
            <w:pPr>
              <w:jc w:val="center"/>
              <w:rPr>
                <w:sz w:val="16"/>
                <w:szCs w:val="16"/>
              </w:rPr>
            </w:pPr>
            <w:r w:rsidRPr="00EA0DBF">
              <w:rPr>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14:paraId="3000082D" w14:textId="77777777" w:rsidR="005355C6" w:rsidRPr="00EA0DBF" w:rsidRDefault="005355C6" w:rsidP="002A6453">
            <w:pPr>
              <w:jc w:val="center"/>
              <w:rPr>
                <w:sz w:val="16"/>
                <w:szCs w:val="16"/>
              </w:rPr>
            </w:pPr>
            <w:r w:rsidRPr="00EA0DBF">
              <w:rPr>
                <w:sz w:val="16"/>
                <w:szCs w:val="16"/>
              </w:rPr>
              <w:t>3</w:t>
            </w:r>
          </w:p>
        </w:tc>
        <w:tc>
          <w:tcPr>
            <w:tcW w:w="429" w:type="dxa"/>
            <w:tcBorders>
              <w:top w:val="nil"/>
              <w:left w:val="nil"/>
              <w:bottom w:val="single" w:sz="4" w:space="0" w:color="auto"/>
              <w:right w:val="single" w:sz="4" w:space="0" w:color="auto"/>
            </w:tcBorders>
            <w:shd w:val="clear" w:color="auto" w:fill="auto"/>
            <w:noWrap/>
            <w:vAlign w:val="center"/>
            <w:hideMark/>
          </w:tcPr>
          <w:p w14:paraId="0C468523" w14:textId="77777777" w:rsidR="005355C6" w:rsidRPr="00EA0DBF" w:rsidRDefault="005355C6" w:rsidP="002A6453">
            <w:pPr>
              <w:jc w:val="center"/>
              <w:rPr>
                <w:sz w:val="16"/>
                <w:szCs w:val="16"/>
              </w:rPr>
            </w:pPr>
            <w:r w:rsidRPr="00EA0DBF">
              <w:rPr>
                <w:sz w:val="16"/>
                <w:szCs w:val="16"/>
              </w:rPr>
              <w:t>4</w:t>
            </w:r>
          </w:p>
        </w:tc>
        <w:tc>
          <w:tcPr>
            <w:tcW w:w="421" w:type="dxa"/>
            <w:tcBorders>
              <w:top w:val="nil"/>
              <w:left w:val="nil"/>
              <w:bottom w:val="single" w:sz="4" w:space="0" w:color="auto"/>
              <w:right w:val="single" w:sz="4" w:space="0" w:color="auto"/>
            </w:tcBorders>
            <w:shd w:val="clear" w:color="auto" w:fill="auto"/>
            <w:noWrap/>
            <w:vAlign w:val="center"/>
            <w:hideMark/>
          </w:tcPr>
          <w:p w14:paraId="086E3A94" w14:textId="77777777" w:rsidR="005355C6" w:rsidRPr="00EA0DBF" w:rsidRDefault="005355C6" w:rsidP="002A6453">
            <w:pPr>
              <w:jc w:val="center"/>
              <w:rPr>
                <w:sz w:val="16"/>
                <w:szCs w:val="16"/>
              </w:rPr>
            </w:pPr>
            <w:r w:rsidRPr="00EA0DBF">
              <w:rPr>
                <w:sz w:val="16"/>
                <w:szCs w:val="16"/>
              </w:rPr>
              <w:t>5</w:t>
            </w:r>
          </w:p>
        </w:tc>
        <w:tc>
          <w:tcPr>
            <w:tcW w:w="425" w:type="dxa"/>
            <w:tcBorders>
              <w:top w:val="nil"/>
              <w:left w:val="nil"/>
              <w:bottom w:val="single" w:sz="4" w:space="0" w:color="auto"/>
              <w:right w:val="single" w:sz="4" w:space="0" w:color="auto"/>
            </w:tcBorders>
            <w:shd w:val="clear" w:color="auto" w:fill="auto"/>
            <w:noWrap/>
            <w:vAlign w:val="center"/>
            <w:hideMark/>
          </w:tcPr>
          <w:p w14:paraId="07C9EF59" w14:textId="77777777" w:rsidR="005355C6" w:rsidRPr="00EA0DBF" w:rsidRDefault="005355C6" w:rsidP="002A6453">
            <w:pPr>
              <w:jc w:val="center"/>
              <w:rPr>
                <w:sz w:val="16"/>
                <w:szCs w:val="16"/>
              </w:rPr>
            </w:pPr>
            <w:r w:rsidRPr="00EA0DBF">
              <w:rPr>
                <w:sz w:val="16"/>
                <w:szCs w:val="16"/>
              </w:rPr>
              <w:t>6</w:t>
            </w:r>
          </w:p>
        </w:tc>
        <w:tc>
          <w:tcPr>
            <w:tcW w:w="1135" w:type="dxa"/>
            <w:tcBorders>
              <w:top w:val="nil"/>
              <w:left w:val="nil"/>
              <w:bottom w:val="single" w:sz="4" w:space="0" w:color="auto"/>
              <w:right w:val="single" w:sz="4" w:space="0" w:color="auto"/>
            </w:tcBorders>
            <w:shd w:val="clear" w:color="auto" w:fill="auto"/>
            <w:noWrap/>
            <w:vAlign w:val="center"/>
            <w:hideMark/>
          </w:tcPr>
          <w:p w14:paraId="68EFE9EB" w14:textId="77777777" w:rsidR="005355C6" w:rsidRPr="00EA0DBF" w:rsidRDefault="005355C6" w:rsidP="002A6453">
            <w:pPr>
              <w:jc w:val="center"/>
              <w:rPr>
                <w:sz w:val="16"/>
                <w:szCs w:val="16"/>
              </w:rPr>
            </w:pPr>
            <w:r w:rsidRPr="00EA0DBF">
              <w:rPr>
                <w:sz w:val="16"/>
                <w:szCs w:val="16"/>
              </w:rPr>
              <w:t>7</w:t>
            </w:r>
          </w:p>
        </w:tc>
        <w:tc>
          <w:tcPr>
            <w:tcW w:w="1276" w:type="dxa"/>
            <w:tcBorders>
              <w:top w:val="nil"/>
              <w:left w:val="nil"/>
              <w:bottom w:val="single" w:sz="4" w:space="0" w:color="auto"/>
              <w:right w:val="single" w:sz="4" w:space="0" w:color="auto"/>
            </w:tcBorders>
            <w:shd w:val="clear" w:color="auto" w:fill="auto"/>
            <w:noWrap/>
            <w:vAlign w:val="center"/>
            <w:hideMark/>
          </w:tcPr>
          <w:p w14:paraId="56EDCC3D" w14:textId="77777777" w:rsidR="005355C6" w:rsidRPr="00EA0DBF" w:rsidRDefault="005355C6" w:rsidP="002A6453">
            <w:pPr>
              <w:jc w:val="center"/>
              <w:rPr>
                <w:sz w:val="16"/>
                <w:szCs w:val="16"/>
              </w:rPr>
            </w:pPr>
            <w:r w:rsidRPr="00EA0DBF">
              <w:rPr>
                <w:sz w:val="16"/>
                <w:szCs w:val="16"/>
              </w:rPr>
              <w:t>8</w:t>
            </w:r>
          </w:p>
        </w:tc>
        <w:tc>
          <w:tcPr>
            <w:tcW w:w="1134" w:type="dxa"/>
            <w:tcBorders>
              <w:top w:val="nil"/>
              <w:left w:val="nil"/>
              <w:bottom w:val="single" w:sz="4" w:space="0" w:color="auto"/>
              <w:right w:val="single" w:sz="4" w:space="0" w:color="auto"/>
            </w:tcBorders>
            <w:shd w:val="clear" w:color="auto" w:fill="auto"/>
            <w:noWrap/>
            <w:vAlign w:val="center"/>
            <w:hideMark/>
          </w:tcPr>
          <w:p w14:paraId="7BC12144" w14:textId="77777777" w:rsidR="005355C6" w:rsidRPr="00EA0DBF" w:rsidRDefault="005355C6" w:rsidP="002A6453">
            <w:pPr>
              <w:jc w:val="center"/>
              <w:rPr>
                <w:sz w:val="16"/>
                <w:szCs w:val="16"/>
              </w:rPr>
            </w:pPr>
            <w:r w:rsidRPr="00EA0DBF">
              <w:rPr>
                <w:sz w:val="16"/>
                <w:szCs w:val="16"/>
              </w:rPr>
              <w:t>9</w:t>
            </w:r>
          </w:p>
        </w:tc>
        <w:tc>
          <w:tcPr>
            <w:tcW w:w="1276" w:type="dxa"/>
            <w:tcBorders>
              <w:top w:val="nil"/>
              <w:left w:val="nil"/>
              <w:bottom w:val="single" w:sz="4" w:space="0" w:color="auto"/>
              <w:right w:val="single" w:sz="4" w:space="0" w:color="auto"/>
            </w:tcBorders>
            <w:shd w:val="clear" w:color="auto" w:fill="auto"/>
            <w:noWrap/>
            <w:vAlign w:val="center"/>
            <w:hideMark/>
          </w:tcPr>
          <w:p w14:paraId="3B261721" w14:textId="77777777" w:rsidR="005355C6" w:rsidRPr="00EA0DBF" w:rsidRDefault="005355C6" w:rsidP="002A6453">
            <w:pPr>
              <w:jc w:val="center"/>
              <w:rPr>
                <w:sz w:val="16"/>
                <w:szCs w:val="16"/>
              </w:rPr>
            </w:pPr>
            <w:r w:rsidRPr="00EA0DBF">
              <w:rPr>
                <w:sz w:val="16"/>
                <w:szCs w:val="16"/>
              </w:rPr>
              <w:t>10</w:t>
            </w:r>
          </w:p>
        </w:tc>
        <w:tc>
          <w:tcPr>
            <w:tcW w:w="708" w:type="dxa"/>
            <w:tcBorders>
              <w:top w:val="nil"/>
              <w:left w:val="nil"/>
              <w:bottom w:val="single" w:sz="4" w:space="0" w:color="auto"/>
              <w:right w:val="single" w:sz="4" w:space="0" w:color="auto"/>
            </w:tcBorders>
            <w:shd w:val="clear" w:color="auto" w:fill="auto"/>
            <w:noWrap/>
            <w:vAlign w:val="center"/>
            <w:hideMark/>
          </w:tcPr>
          <w:p w14:paraId="3F521658" w14:textId="77777777" w:rsidR="005355C6" w:rsidRPr="00EA0DBF" w:rsidRDefault="005355C6" w:rsidP="002A6453">
            <w:pPr>
              <w:jc w:val="center"/>
              <w:rPr>
                <w:sz w:val="16"/>
                <w:szCs w:val="16"/>
              </w:rPr>
            </w:pPr>
            <w:r w:rsidRPr="00EA0DBF">
              <w:rPr>
                <w:sz w:val="16"/>
                <w:szCs w:val="16"/>
              </w:rPr>
              <w:t>11</w:t>
            </w:r>
          </w:p>
        </w:tc>
        <w:tc>
          <w:tcPr>
            <w:tcW w:w="1418" w:type="dxa"/>
            <w:tcBorders>
              <w:top w:val="nil"/>
              <w:left w:val="nil"/>
              <w:bottom w:val="single" w:sz="4" w:space="0" w:color="auto"/>
              <w:right w:val="nil"/>
            </w:tcBorders>
            <w:shd w:val="clear" w:color="auto" w:fill="auto"/>
            <w:noWrap/>
            <w:vAlign w:val="center"/>
            <w:hideMark/>
          </w:tcPr>
          <w:p w14:paraId="4B300124" w14:textId="77777777" w:rsidR="005355C6" w:rsidRPr="00EA0DBF" w:rsidRDefault="005355C6" w:rsidP="002A6453">
            <w:pPr>
              <w:jc w:val="center"/>
              <w:rPr>
                <w:sz w:val="16"/>
                <w:szCs w:val="16"/>
              </w:rPr>
            </w:pPr>
            <w:r w:rsidRPr="00EA0DBF">
              <w:rPr>
                <w:sz w:val="16"/>
                <w:szCs w:val="16"/>
              </w:rPr>
              <w:t>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BA88D62" w14:textId="77777777" w:rsidR="005355C6" w:rsidRPr="00EA0DBF" w:rsidRDefault="005355C6" w:rsidP="002A6453">
            <w:pPr>
              <w:jc w:val="center"/>
              <w:rPr>
                <w:sz w:val="16"/>
                <w:szCs w:val="16"/>
              </w:rPr>
            </w:pPr>
            <w:r w:rsidRPr="00EA0DBF">
              <w:rPr>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14:paraId="5C44B121" w14:textId="77777777" w:rsidR="005355C6" w:rsidRPr="00EA0DBF" w:rsidRDefault="005355C6" w:rsidP="002A6453">
            <w:pPr>
              <w:jc w:val="center"/>
              <w:rPr>
                <w:sz w:val="16"/>
                <w:szCs w:val="16"/>
              </w:rPr>
            </w:pPr>
            <w:r w:rsidRPr="00EA0DBF">
              <w:rPr>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14:paraId="524C3899" w14:textId="77777777" w:rsidR="005355C6" w:rsidRPr="00EA0DBF" w:rsidRDefault="005355C6" w:rsidP="002A6453">
            <w:pPr>
              <w:jc w:val="center"/>
              <w:rPr>
                <w:sz w:val="16"/>
                <w:szCs w:val="16"/>
              </w:rPr>
            </w:pPr>
            <w:r w:rsidRPr="00EA0DBF">
              <w:rPr>
                <w:sz w:val="16"/>
                <w:szCs w:val="16"/>
              </w:rPr>
              <w:t>15</w:t>
            </w:r>
          </w:p>
        </w:tc>
        <w:tc>
          <w:tcPr>
            <w:tcW w:w="1275" w:type="dxa"/>
            <w:tcBorders>
              <w:top w:val="nil"/>
              <w:left w:val="nil"/>
              <w:bottom w:val="single" w:sz="4" w:space="0" w:color="auto"/>
              <w:right w:val="single" w:sz="4" w:space="0" w:color="auto"/>
            </w:tcBorders>
            <w:shd w:val="clear" w:color="auto" w:fill="auto"/>
            <w:noWrap/>
            <w:vAlign w:val="center"/>
            <w:hideMark/>
          </w:tcPr>
          <w:p w14:paraId="512417DA" w14:textId="77777777" w:rsidR="005355C6" w:rsidRPr="00EA0DBF" w:rsidRDefault="005355C6" w:rsidP="002A6453">
            <w:pPr>
              <w:jc w:val="center"/>
              <w:rPr>
                <w:sz w:val="16"/>
                <w:szCs w:val="16"/>
              </w:rPr>
            </w:pPr>
            <w:r w:rsidRPr="00EA0DBF">
              <w:rPr>
                <w:sz w:val="16"/>
                <w:szCs w:val="16"/>
              </w:rPr>
              <w:t>16</w:t>
            </w:r>
          </w:p>
        </w:tc>
      </w:tr>
      <w:tr w:rsidR="005355C6" w:rsidRPr="00EA0DBF" w14:paraId="177F537B" w14:textId="77777777" w:rsidTr="002A6453">
        <w:trPr>
          <w:trHeight w:val="8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302DB7" w14:textId="77777777" w:rsidR="005355C6" w:rsidRPr="00EA0DBF" w:rsidRDefault="005355C6" w:rsidP="002A6453">
            <w:pPr>
              <w:jc w:val="center"/>
              <w:rPr>
                <w:b/>
                <w:bCs/>
                <w:sz w:val="16"/>
                <w:szCs w:val="16"/>
              </w:rPr>
            </w:pPr>
            <w:r w:rsidRPr="00EA0DBF">
              <w:rPr>
                <w:b/>
                <w:bCs/>
                <w:sz w:val="16"/>
                <w:szCs w:val="16"/>
              </w:rPr>
              <w:t>1</w:t>
            </w:r>
          </w:p>
        </w:tc>
        <w:tc>
          <w:tcPr>
            <w:tcW w:w="1992" w:type="dxa"/>
            <w:tcBorders>
              <w:top w:val="nil"/>
              <w:left w:val="nil"/>
              <w:bottom w:val="single" w:sz="4" w:space="0" w:color="auto"/>
              <w:right w:val="single" w:sz="4" w:space="0" w:color="auto"/>
            </w:tcBorders>
            <w:shd w:val="clear" w:color="auto" w:fill="auto"/>
            <w:vAlign w:val="center"/>
            <w:hideMark/>
          </w:tcPr>
          <w:p w14:paraId="4D56943B" w14:textId="77777777" w:rsidR="005355C6" w:rsidRPr="00EA0DBF" w:rsidRDefault="005355C6" w:rsidP="002A6453">
            <w:pPr>
              <w:rPr>
                <w:b/>
                <w:bCs/>
                <w:sz w:val="16"/>
                <w:szCs w:val="16"/>
              </w:rPr>
            </w:pPr>
            <w:r w:rsidRPr="00EA0DBF">
              <w:rPr>
                <w:b/>
                <w:bCs/>
                <w:sz w:val="16"/>
                <w:szCs w:val="16"/>
              </w:rPr>
              <w:t>В рамках муниципальных программ - ВСЕГО</w:t>
            </w:r>
          </w:p>
        </w:tc>
        <w:tc>
          <w:tcPr>
            <w:tcW w:w="425" w:type="dxa"/>
            <w:tcBorders>
              <w:top w:val="nil"/>
              <w:left w:val="nil"/>
              <w:bottom w:val="single" w:sz="4" w:space="0" w:color="auto"/>
              <w:right w:val="single" w:sz="4" w:space="0" w:color="auto"/>
            </w:tcBorders>
            <w:shd w:val="clear" w:color="auto" w:fill="auto"/>
            <w:noWrap/>
            <w:vAlign w:val="center"/>
            <w:hideMark/>
          </w:tcPr>
          <w:p w14:paraId="0D81719B" w14:textId="77777777" w:rsidR="005355C6" w:rsidRPr="00EA0DBF" w:rsidRDefault="005355C6" w:rsidP="002A6453">
            <w:pPr>
              <w:jc w:val="center"/>
              <w:rPr>
                <w:b/>
                <w:bCs/>
                <w:sz w:val="16"/>
                <w:szCs w:val="16"/>
              </w:rPr>
            </w:pPr>
            <w:r w:rsidRPr="00EA0DBF">
              <w:rPr>
                <w:b/>
                <w:bCs/>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39EFF670" w14:textId="77777777" w:rsidR="005355C6" w:rsidRPr="00EA0DBF" w:rsidRDefault="005355C6" w:rsidP="002A6453">
            <w:pPr>
              <w:jc w:val="center"/>
              <w:rPr>
                <w:b/>
                <w:bCs/>
                <w:sz w:val="16"/>
                <w:szCs w:val="16"/>
              </w:rPr>
            </w:pPr>
            <w:r w:rsidRPr="00EA0DBF">
              <w:rPr>
                <w:b/>
                <w:bCs/>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45CE0A31" w14:textId="77777777" w:rsidR="005355C6" w:rsidRPr="00EA0DBF" w:rsidRDefault="005355C6" w:rsidP="002A6453">
            <w:pPr>
              <w:jc w:val="center"/>
              <w:rPr>
                <w:b/>
                <w:bCs/>
                <w:sz w:val="16"/>
                <w:szCs w:val="16"/>
              </w:rPr>
            </w:pPr>
            <w:r w:rsidRPr="00EA0DBF">
              <w:rPr>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C69DC09" w14:textId="77777777" w:rsidR="005355C6" w:rsidRPr="00EA0DBF" w:rsidRDefault="005355C6" w:rsidP="002A6453">
            <w:pPr>
              <w:jc w:val="center"/>
              <w:rPr>
                <w:b/>
                <w:bCs/>
                <w:sz w:val="16"/>
                <w:szCs w:val="16"/>
              </w:rPr>
            </w:pPr>
            <w:r w:rsidRPr="00EA0DBF">
              <w:rPr>
                <w:b/>
                <w:bCs/>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542AFDC4" w14:textId="77777777" w:rsidR="005355C6" w:rsidRPr="00EA0DBF" w:rsidRDefault="005355C6" w:rsidP="002A6453">
            <w:pPr>
              <w:jc w:val="center"/>
              <w:rPr>
                <w:b/>
                <w:bCs/>
                <w:sz w:val="16"/>
                <w:szCs w:val="16"/>
              </w:rPr>
            </w:pPr>
            <w:r w:rsidRPr="00EA0DBF">
              <w:rPr>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562066" w14:textId="77777777" w:rsidR="005355C6" w:rsidRPr="00EA0DBF" w:rsidRDefault="005355C6" w:rsidP="002A6453">
            <w:pPr>
              <w:jc w:val="center"/>
              <w:rPr>
                <w:b/>
                <w:bCs/>
                <w:sz w:val="16"/>
                <w:szCs w:val="16"/>
              </w:rPr>
            </w:pPr>
            <w:r w:rsidRPr="00EA0DBF">
              <w:rPr>
                <w:b/>
                <w:bCs/>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259483" w14:textId="77777777" w:rsidR="005355C6" w:rsidRPr="00EA0DBF" w:rsidRDefault="005355C6" w:rsidP="002A6453">
            <w:pPr>
              <w:jc w:val="center"/>
              <w:rPr>
                <w:b/>
                <w:bCs/>
                <w:sz w:val="16"/>
                <w:szCs w:val="16"/>
              </w:rPr>
            </w:pPr>
            <w:r w:rsidRPr="00EA0DBF">
              <w:rPr>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BF4CEA" w14:textId="77777777" w:rsidR="005355C6" w:rsidRPr="00EA0DBF" w:rsidRDefault="005355C6" w:rsidP="002A6453">
            <w:pPr>
              <w:jc w:val="center"/>
              <w:rPr>
                <w:b/>
                <w:bCs/>
                <w:sz w:val="16"/>
                <w:szCs w:val="16"/>
              </w:rPr>
            </w:pPr>
            <w:r w:rsidRPr="00EA0DBF">
              <w:rPr>
                <w:b/>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3CF6995B" w14:textId="77777777" w:rsidR="005355C6" w:rsidRPr="00EA0DBF" w:rsidRDefault="005355C6" w:rsidP="002A6453">
            <w:pPr>
              <w:jc w:val="center"/>
              <w:rPr>
                <w:b/>
                <w:bCs/>
                <w:sz w:val="16"/>
                <w:szCs w:val="16"/>
              </w:rPr>
            </w:pPr>
            <w:r w:rsidRPr="00EA0DBF">
              <w:rPr>
                <w:b/>
                <w:bCs/>
                <w:sz w:val="16"/>
                <w:szCs w:val="16"/>
              </w:rPr>
              <w:t> </w:t>
            </w:r>
          </w:p>
        </w:tc>
        <w:tc>
          <w:tcPr>
            <w:tcW w:w="1418" w:type="dxa"/>
            <w:tcBorders>
              <w:top w:val="nil"/>
              <w:left w:val="nil"/>
              <w:bottom w:val="single" w:sz="4" w:space="0" w:color="auto"/>
              <w:right w:val="nil"/>
            </w:tcBorders>
            <w:shd w:val="clear" w:color="auto" w:fill="auto"/>
            <w:noWrap/>
            <w:vAlign w:val="center"/>
            <w:hideMark/>
          </w:tcPr>
          <w:p w14:paraId="5B66048F" w14:textId="77777777" w:rsidR="005355C6" w:rsidRPr="00EA0DBF" w:rsidRDefault="005355C6" w:rsidP="002A6453">
            <w:pPr>
              <w:jc w:val="center"/>
              <w:rPr>
                <w:b/>
                <w:bCs/>
                <w:sz w:val="16"/>
                <w:szCs w:val="16"/>
              </w:rPr>
            </w:pPr>
            <w:r w:rsidRPr="00EA0DBF">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C9CD3E" w14:textId="77777777" w:rsidR="005355C6" w:rsidRPr="00EA0DBF" w:rsidRDefault="005355C6" w:rsidP="002A6453">
            <w:pPr>
              <w:jc w:val="center"/>
              <w:rPr>
                <w:b/>
                <w:bCs/>
                <w:sz w:val="16"/>
                <w:szCs w:val="16"/>
              </w:rPr>
            </w:pPr>
            <w:r w:rsidRPr="00EA0DBF">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1FD3C7ED" w14:textId="77777777" w:rsidR="005355C6" w:rsidRPr="00EA0DBF" w:rsidRDefault="005355C6" w:rsidP="002A6453">
            <w:pPr>
              <w:jc w:val="center"/>
              <w:rPr>
                <w:b/>
                <w:bCs/>
                <w:sz w:val="16"/>
                <w:szCs w:val="16"/>
              </w:rPr>
            </w:pPr>
            <w:r w:rsidRPr="00EA0DBF">
              <w:rPr>
                <w:b/>
                <w:bCs/>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A98114" w14:textId="77777777" w:rsidR="005355C6" w:rsidRPr="00EA0DBF" w:rsidRDefault="005355C6" w:rsidP="002A6453">
            <w:pPr>
              <w:jc w:val="center"/>
              <w:rPr>
                <w:b/>
                <w:bCs/>
                <w:sz w:val="16"/>
                <w:szCs w:val="16"/>
              </w:rPr>
            </w:pPr>
            <w:r w:rsidRPr="00EA0DBF">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73C995A8" w14:textId="77777777" w:rsidR="005355C6" w:rsidRPr="00EA0DBF" w:rsidRDefault="005355C6" w:rsidP="002A6453">
            <w:pPr>
              <w:rPr>
                <w:b/>
                <w:bCs/>
                <w:sz w:val="16"/>
                <w:szCs w:val="16"/>
              </w:rPr>
            </w:pPr>
            <w:r w:rsidRPr="00EA0DBF">
              <w:rPr>
                <w:b/>
                <w:bCs/>
                <w:sz w:val="16"/>
                <w:szCs w:val="16"/>
              </w:rPr>
              <w:t> </w:t>
            </w:r>
          </w:p>
        </w:tc>
      </w:tr>
      <w:tr w:rsidR="005355C6" w:rsidRPr="00EA0DBF" w14:paraId="02B553E4" w14:textId="77777777" w:rsidTr="002A6453">
        <w:trPr>
          <w:trHeight w:val="4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AB25C7F" w14:textId="77777777" w:rsidR="005355C6" w:rsidRPr="00EA0DBF" w:rsidRDefault="005355C6" w:rsidP="002A6453">
            <w:pPr>
              <w:jc w:val="center"/>
              <w:rPr>
                <w:b/>
                <w:bCs/>
                <w:sz w:val="16"/>
                <w:szCs w:val="16"/>
              </w:rPr>
            </w:pPr>
            <w:r w:rsidRPr="00EA0DBF">
              <w:rPr>
                <w:b/>
                <w:bCs/>
                <w:sz w:val="16"/>
                <w:szCs w:val="16"/>
              </w:rPr>
              <w:t>1.1.</w:t>
            </w:r>
          </w:p>
        </w:tc>
        <w:tc>
          <w:tcPr>
            <w:tcW w:w="1992" w:type="dxa"/>
            <w:tcBorders>
              <w:top w:val="nil"/>
              <w:left w:val="nil"/>
              <w:bottom w:val="single" w:sz="4" w:space="0" w:color="auto"/>
              <w:right w:val="single" w:sz="4" w:space="0" w:color="auto"/>
            </w:tcBorders>
            <w:shd w:val="clear" w:color="auto" w:fill="auto"/>
            <w:vAlign w:val="center"/>
            <w:hideMark/>
          </w:tcPr>
          <w:p w14:paraId="77931A32" w14:textId="77777777" w:rsidR="005355C6" w:rsidRPr="00EA0DBF" w:rsidRDefault="005355C6" w:rsidP="002A6453">
            <w:pPr>
              <w:rPr>
                <w:b/>
                <w:bCs/>
                <w:sz w:val="16"/>
                <w:szCs w:val="16"/>
              </w:rPr>
            </w:pPr>
            <w:r w:rsidRPr="00EA0DBF">
              <w:rPr>
                <w:b/>
                <w:bCs/>
                <w:sz w:val="16"/>
                <w:szCs w:val="16"/>
              </w:rPr>
              <w:t>Муниципальная программа № 1</w:t>
            </w:r>
          </w:p>
        </w:tc>
        <w:tc>
          <w:tcPr>
            <w:tcW w:w="425" w:type="dxa"/>
            <w:tcBorders>
              <w:top w:val="nil"/>
              <w:left w:val="nil"/>
              <w:bottom w:val="single" w:sz="4" w:space="0" w:color="auto"/>
              <w:right w:val="single" w:sz="4" w:space="0" w:color="auto"/>
            </w:tcBorders>
            <w:shd w:val="clear" w:color="auto" w:fill="auto"/>
            <w:noWrap/>
            <w:vAlign w:val="center"/>
            <w:hideMark/>
          </w:tcPr>
          <w:p w14:paraId="6160FADB" w14:textId="77777777" w:rsidR="005355C6" w:rsidRPr="00EA0DBF" w:rsidRDefault="005355C6" w:rsidP="002A6453">
            <w:pPr>
              <w:jc w:val="center"/>
              <w:rPr>
                <w:b/>
                <w:bCs/>
                <w:sz w:val="16"/>
                <w:szCs w:val="16"/>
              </w:rPr>
            </w:pPr>
            <w:r w:rsidRPr="00EA0DBF">
              <w:rPr>
                <w:b/>
                <w:bCs/>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608485CA" w14:textId="77777777" w:rsidR="005355C6" w:rsidRPr="00EA0DBF" w:rsidRDefault="005355C6" w:rsidP="002A6453">
            <w:pPr>
              <w:jc w:val="center"/>
              <w:rPr>
                <w:b/>
                <w:bCs/>
                <w:sz w:val="16"/>
                <w:szCs w:val="16"/>
              </w:rPr>
            </w:pPr>
            <w:r w:rsidRPr="00EA0DBF">
              <w:rPr>
                <w:b/>
                <w:bCs/>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570D753E" w14:textId="77777777" w:rsidR="005355C6" w:rsidRPr="00EA0DBF" w:rsidRDefault="005355C6" w:rsidP="002A6453">
            <w:pPr>
              <w:jc w:val="center"/>
              <w:rPr>
                <w:b/>
                <w:bCs/>
                <w:sz w:val="16"/>
                <w:szCs w:val="16"/>
              </w:rPr>
            </w:pPr>
            <w:r w:rsidRPr="00EA0DBF">
              <w:rPr>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A57A3B7" w14:textId="77777777" w:rsidR="005355C6" w:rsidRPr="00EA0DBF" w:rsidRDefault="005355C6" w:rsidP="002A6453">
            <w:pPr>
              <w:jc w:val="center"/>
              <w:rPr>
                <w:b/>
                <w:bCs/>
                <w:sz w:val="16"/>
                <w:szCs w:val="16"/>
              </w:rPr>
            </w:pPr>
            <w:r w:rsidRPr="00EA0DBF">
              <w:rPr>
                <w:b/>
                <w:bCs/>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4F30754D" w14:textId="77777777" w:rsidR="005355C6" w:rsidRPr="00EA0DBF" w:rsidRDefault="005355C6" w:rsidP="002A6453">
            <w:pPr>
              <w:jc w:val="center"/>
              <w:rPr>
                <w:b/>
                <w:bCs/>
                <w:sz w:val="16"/>
                <w:szCs w:val="16"/>
              </w:rPr>
            </w:pPr>
            <w:r w:rsidRPr="00EA0DBF">
              <w:rPr>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10F24D" w14:textId="77777777" w:rsidR="005355C6" w:rsidRPr="00EA0DBF" w:rsidRDefault="005355C6" w:rsidP="002A6453">
            <w:pPr>
              <w:jc w:val="center"/>
              <w:rPr>
                <w:b/>
                <w:bCs/>
                <w:sz w:val="16"/>
                <w:szCs w:val="16"/>
              </w:rPr>
            </w:pPr>
            <w:r w:rsidRPr="00EA0DBF">
              <w:rPr>
                <w:b/>
                <w:bCs/>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2C39F4" w14:textId="77777777" w:rsidR="005355C6" w:rsidRPr="00EA0DBF" w:rsidRDefault="005355C6" w:rsidP="002A6453">
            <w:pPr>
              <w:jc w:val="center"/>
              <w:rPr>
                <w:b/>
                <w:bCs/>
                <w:sz w:val="16"/>
                <w:szCs w:val="16"/>
              </w:rPr>
            </w:pPr>
            <w:r w:rsidRPr="00EA0DBF">
              <w:rPr>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B83882" w14:textId="77777777" w:rsidR="005355C6" w:rsidRPr="00EA0DBF" w:rsidRDefault="005355C6" w:rsidP="002A6453">
            <w:pPr>
              <w:jc w:val="center"/>
              <w:rPr>
                <w:b/>
                <w:bCs/>
                <w:sz w:val="16"/>
                <w:szCs w:val="16"/>
              </w:rPr>
            </w:pPr>
            <w:r w:rsidRPr="00EA0DBF">
              <w:rPr>
                <w:b/>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075C982A" w14:textId="77777777" w:rsidR="005355C6" w:rsidRPr="00EA0DBF" w:rsidRDefault="005355C6" w:rsidP="002A6453">
            <w:pPr>
              <w:jc w:val="center"/>
              <w:rPr>
                <w:b/>
                <w:bCs/>
                <w:sz w:val="16"/>
                <w:szCs w:val="16"/>
              </w:rPr>
            </w:pPr>
            <w:r w:rsidRPr="00EA0DBF">
              <w:rPr>
                <w:b/>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06463AEF" w14:textId="77777777" w:rsidR="005355C6" w:rsidRPr="00EA0DBF" w:rsidRDefault="005355C6" w:rsidP="002A6453">
            <w:pPr>
              <w:jc w:val="center"/>
              <w:rPr>
                <w:b/>
                <w:bCs/>
                <w:sz w:val="16"/>
                <w:szCs w:val="16"/>
              </w:rPr>
            </w:pPr>
            <w:r w:rsidRPr="00EA0DBF">
              <w:rPr>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4F94BA" w14:textId="77777777" w:rsidR="005355C6" w:rsidRPr="00EA0DBF" w:rsidRDefault="005355C6" w:rsidP="002A6453">
            <w:pPr>
              <w:jc w:val="center"/>
              <w:rPr>
                <w:b/>
                <w:bCs/>
                <w:sz w:val="16"/>
                <w:szCs w:val="16"/>
              </w:rPr>
            </w:pPr>
            <w:r w:rsidRPr="00EA0DBF">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3B097C5C" w14:textId="77777777" w:rsidR="005355C6" w:rsidRPr="00EA0DBF" w:rsidRDefault="005355C6" w:rsidP="002A6453">
            <w:pPr>
              <w:jc w:val="center"/>
              <w:rPr>
                <w:b/>
                <w:bCs/>
                <w:sz w:val="16"/>
                <w:szCs w:val="16"/>
              </w:rPr>
            </w:pPr>
            <w:r w:rsidRPr="00EA0DBF">
              <w:rPr>
                <w:b/>
                <w:bCs/>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F4B8A0" w14:textId="77777777" w:rsidR="005355C6" w:rsidRPr="00EA0DBF" w:rsidRDefault="005355C6" w:rsidP="002A6453">
            <w:pPr>
              <w:jc w:val="center"/>
              <w:rPr>
                <w:b/>
                <w:bCs/>
                <w:sz w:val="16"/>
                <w:szCs w:val="16"/>
              </w:rPr>
            </w:pPr>
            <w:r w:rsidRPr="00EA0DBF">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485BBED9" w14:textId="77777777" w:rsidR="005355C6" w:rsidRPr="00EA0DBF" w:rsidRDefault="005355C6" w:rsidP="002A6453">
            <w:pPr>
              <w:rPr>
                <w:b/>
                <w:bCs/>
                <w:sz w:val="16"/>
                <w:szCs w:val="16"/>
              </w:rPr>
            </w:pPr>
            <w:r w:rsidRPr="00EA0DBF">
              <w:rPr>
                <w:b/>
                <w:bCs/>
                <w:sz w:val="16"/>
                <w:szCs w:val="16"/>
              </w:rPr>
              <w:t> </w:t>
            </w:r>
          </w:p>
        </w:tc>
      </w:tr>
      <w:tr w:rsidR="005355C6" w:rsidRPr="00EA0DBF" w14:paraId="3CB78E8D" w14:textId="77777777" w:rsidTr="002A6453">
        <w:trPr>
          <w:trHeight w:val="3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600921"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5C4AEC6A" w14:textId="77777777" w:rsidR="005355C6" w:rsidRPr="00EA0DBF" w:rsidRDefault="005355C6" w:rsidP="002A6453">
            <w:pPr>
              <w:rPr>
                <w:sz w:val="16"/>
                <w:szCs w:val="16"/>
              </w:rPr>
            </w:pPr>
            <w:r w:rsidRPr="00EA0DBF">
              <w:rPr>
                <w:sz w:val="16"/>
                <w:szCs w:val="16"/>
              </w:rPr>
              <w:t xml:space="preserve"> мероприятия</w:t>
            </w:r>
          </w:p>
        </w:tc>
        <w:tc>
          <w:tcPr>
            <w:tcW w:w="425" w:type="dxa"/>
            <w:tcBorders>
              <w:top w:val="nil"/>
              <w:left w:val="nil"/>
              <w:bottom w:val="single" w:sz="4" w:space="0" w:color="auto"/>
              <w:right w:val="single" w:sz="4" w:space="0" w:color="auto"/>
            </w:tcBorders>
            <w:shd w:val="clear" w:color="auto" w:fill="auto"/>
            <w:noWrap/>
            <w:vAlign w:val="center"/>
            <w:hideMark/>
          </w:tcPr>
          <w:p w14:paraId="415C7C8A"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14227F4B"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0A7A2CD4"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C16668F"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52692F80"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501A24"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07AC59"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6BA0EE"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1D09B90F"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190D2BD3"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56FA0C"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08C36146"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7775C6"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63EE015F" w14:textId="77777777" w:rsidR="005355C6" w:rsidRPr="00EA0DBF" w:rsidRDefault="005355C6" w:rsidP="002A6453">
            <w:pPr>
              <w:rPr>
                <w:sz w:val="16"/>
                <w:szCs w:val="16"/>
              </w:rPr>
            </w:pPr>
            <w:r w:rsidRPr="00EA0DBF">
              <w:rPr>
                <w:sz w:val="16"/>
                <w:szCs w:val="16"/>
              </w:rPr>
              <w:t> </w:t>
            </w:r>
          </w:p>
        </w:tc>
      </w:tr>
      <w:tr w:rsidR="005355C6" w:rsidRPr="00EA0DBF" w14:paraId="3AD6D68D" w14:textId="77777777" w:rsidTr="002A6453">
        <w:trPr>
          <w:trHeight w:val="7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8E4866B"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2205B6DA" w14:textId="77777777" w:rsidR="005355C6" w:rsidRPr="00EA0DBF" w:rsidRDefault="005355C6" w:rsidP="002A6453">
            <w:pPr>
              <w:rPr>
                <w:sz w:val="16"/>
                <w:szCs w:val="16"/>
              </w:rPr>
            </w:pPr>
            <w:r w:rsidRPr="00EA0DBF">
              <w:rPr>
                <w:sz w:val="16"/>
                <w:szCs w:val="16"/>
              </w:rPr>
              <w:t>средства бюджетов других уровней (софинансирование)</w:t>
            </w:r>
          </w:p>
        </w:tc>
        <w:tc>
          <w:tcPr>
            <w:tcW w:w="425" w:type="dxa"/>
            <w:tcBorders>
              <w:top w:val="nil"/>
              <w:left w:val="nil"/>
              <w:bottom w:val="single" w:sz="4" w:space="0" w:color="auto"/>
              <w:right w:val="single" w:sz="4" w:space="0" w:color="auto"/>
            </w:tcBorders>
            <w:shd w:val="clear" w:color="auto" w:fill="auto"/>
            <w:noWrap/>
            <w:vAlign w:val="center"/>
            <w:hideMark/>
          </w:tcPr>
          <w:p w14:paraId="504485F6"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6FD4141E"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3614B65D"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3A4E42D"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77D27CBE"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088287"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84587A"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42F538"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61C64853"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0ED16FF9"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C15271"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7A846841"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A07016"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59F8DA2D" w14:textId="77777777" w:rsidR="005355C6" w:rsidRPr="00EA0DBF" w:rsidRDefault="005355C6" w:rsidP="002A6453">
            <w:pPr>
              <w:rPr>
                <w:sz w:val="16"/>
                <w:szCs w:val="16"/>
              </w:rPr>
            </w:pPr>
            <w:r w:rsidRPr="00EA0DBF">
              <w:rPr>
                <w:sz w:val="16"/>
                <w:szCs w:val="16"/>
              </w:rPr>
              <w:t> </w:t>
            </w:r>
          </w:p>
        </w:tc>
      </w:tr>
      <w:tr w:rsidR="005355C6" w:rsidRPr="00EA0DBF" w14:paraId="03532F91" w14:textId="77777777" w:rsidTr="002A6453">
        <w:trPr>
          <w:trHeight w:val="15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F1AFC5"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78F0FC85" w14:textId="77777777" w:rsidR="005355C6" w:rsidRPr="00EA0DBF" w:rsidRDefault="005355C6" w:rsidP="002A6453">
            <w:pPr>
              <w:rPr>
                <w:sz w:val="16"/>
                <w:szCs w:val="16"/>
              </w:rPr>
            </w:pPr>
            <w:r w:rsidRPr="00EA0DBF">
              <w:rPr>
                <w:sz w:val="16"/>
                <w:szCs w:val="16"/>
              </w:rPr>
              <w:t>субсидии на финансовое обеспечение выполнения муниципального задания на оказание муниципальных услуг (выполнение работ)</w:t>
            </w:r>
          </w:p>
        </w:tc>
        <w:tc>
          <w:tcPr>
            <w:tcW w:w="425" w:type="dxa"/>
            <w:tcBorders>
              <w:top w:val="nil"/>
              <w:left w:val="nil"/>
              <w:bottom w:val="single" w:sz="4" w:space="0" w:color="auto"/>
              <w:right w:val="single" w:sz="4" w:space="0" w:color="auto"/>
            </w:tcBorders>
            <w:shd w:val="clear" w:color="auto" w:fill="auto"/>
            <w:noWrap/>
            <w:vAlign w:val="center"/>
            <w:hideMark/>
          </w:tcPr>
          <w:p w14:paraId="50145FFE"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38B37FD8"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593C62E0"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CAA0A4E"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225A57DC"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E960C5"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325B34"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E1BA9F"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66C152B5"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218EC7A4"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8DA8E7"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3E95AD50"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26B899"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847396" w14:textId="77777777" w:rsidR="005355C6" w:rsidRPr="00EA0DBF" w:rsidRDefault="005355C6" w:rsidP="002A6453">
            <w:pPr>
              <w:rPr>
                <w:sz w:val="16"/>
                <w:szCs w:val="16"/>
              </w:rPr>
            </w:pPr>
            <w:r w:rsidRPr="00EA0DBF">
              <w:rPr>
                <w:sz w:val="16"/>
                <w:szCs w:val="16"/>
              </w:rPr>
              <w:t> </w:t>
            </w:r>
          </w:p>
        </w:tc>
      </w:tr>
      <w:tr w:rsidR="005355C6" w:rsidRPr="00EA0DBF" w14:paraId="39A0EDDA" w14:textId="77777777" w:rsidTr="002A6453">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547AA2"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28F17218" w14:textId="77777777" w:rsidR="005355C6" w:rsidRPr="00EA0DBF" w:rsidRDefault="005355C6" w:rsidP="002A6453">
            <w:pPr>
              <w:rPr>
                <w:sz w:val="16"/>
                <w:szCs w:val="16"/>
              </w:rPr>
            </w:pPr>
            <w:r w:rsidRPr="00EA0DBF">
              <w:rPr>
                <w:sz w:val="16"/>
                <w:szCs w:val="16"/>
              </w:rPr>
              <w:t>субсидии на иные цели</w:t>
            </w:r>
          </w:p>
        </w:tc>
        <w:tc>
          <w:tcPr>
            <w:tcW w:w="425" w:type="dxa"/>
            <w:tcBorders>
              <w:top w:val="nil"/>
              <w:left w:val="nil"/>
              <w:bottom w:val="single" w:sz="4" w:space="0" w:color="auto"/>
              <w:right w:val="single" w:sz="4" w:space="0" w:color="auto"/>
            </w:tcBorders>
            <w:shd w:val="clear" w:color="auto" w:fill="auto"/>
            <w:noWrap/>
            <w:vAlign w:val="center"/>
            <w:hideMark/>
          </w:tcPr>
          <w:p w14:paraId="51B2DA02"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55627004"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3C703BDF"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8B59B80"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2A1B4DE6"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884692"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083CF6"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176ED3"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7C037D19"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2CE33061"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C3BC4D"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1B9F41"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B94CD1"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C4BD59" w14:textId="77777777" w:rsidR="005355C6" w:rsidRPr="00EA0DBF" w:rsidRDefault="005355C6" w:rsidP="002A6453">
            <w:pPr>
              <w:rPr>
                <w:sz w:val="16"/>
                <w:szCs w:val="16"/>
              </w:rPr>
            </w:pPr>
            <w:r w:rsidRPr="00EA0DBF">
              <w:rPr>
                <w:sz w:val="16"/>
                <w:szCs w:val="16"/>
              </w:rPr>
              <w:t> </w:t>
            </w:r>
          </w:p>
        </w:tc>
      </w:tr>
      <w:tr w:rsidR="005355C6" w:rsidRPr="00EA0DBF" w14:paraId="15522E18" w14:textId="77777777" w:rsidTr="002A6453">
        <w:trPr>
          <w:trHeight w:val="7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D19B09"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1D35961E" w14:textId="77777777" w:rsidR="005355C6" w:rsidRPr="00EA0DBF" w:rsidRDefault="005355C6" w:rsidP="002A6453">
            <w:pPr>
              <w:rPr>
                <w:sz w:val="16"/>
                <w:szCs w:val="16"/>
              </w:rPr>
            </w:pPr>
            <w:r w:rsidRPr="00EA0DBF">
              <w:rPr>
                <w:sz w:val="16"/>
                <w:szCs w:val="16"/>
              </w:rPr>
              <w:t>субсидии на осуществление капитальных вложений</w:t>
            </w:r>
          </w:p>
        </w:tc>
        <w:tc>
          <w:tcPr>
            <w:tcW w:w="425" w:type="dxa"/>
            <w:tcBorders>
              <w:top w:val="nil"/>
              <w:left w:val="nil"/>
              <w:bottom w:val="single" w:sz="4" w:space="0" w:color="auto"/>
              <w:right w:val="single" w:sz="4" w:space="0" w:color="auto"/>
            </w:tcBorders>
            <w:shd w:val="clear" w:color="auto" w:fill="auto"/>
            <w:noWrap/>
            <w:vAlign w:val="center"/>
            <w:hideMark/>
          </w:tcPr>
          <w:p w14:paraId="2BCCBB77"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68409168"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10172012"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2360B7C"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4E636FAF"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C06C08"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FD587C"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383DE7"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35AB8AE1"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10FBA9EA"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B2371F"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F9742E"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EAF356"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0885EFEE" w14:textId="77777777" w:rsidR="005355C6" w:rsidRPr="00EA0DBF" w:rsidRDefault="005355C6" w:rsidP="002A6453">
            <w:pPr>
              <w:rPr>
                <w:sz w:val="16"/>
                <w:szCs w:val="16"/>
              </w:rPr>
            </w:pPr>
            <w:r w:rsidRPr="00EA0DBF">
              <w:rPr>
                <w:sz w:val="16"/>
                <w:szCs w:val="16"/>
              </w:rPr>
              <w:t> </w:t>
            </w:r>
          </w:p>
        </w:tc>
      </w:tr>
      <w:tr w:rsidR="005355C6" w:rsidRPr="00EA0DBF" w14:paraId="4E67285B" w14:textId="77777777" w:rsidTr="002A6453">
        <w:trPr>
          <w:trHeight w:val="3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CBEFDC7" w14:textId="77777777" w:rsidR="005355C6" w:rsidRPr="00EA0DBF" w:rsidRDefault="005355C6" w:rsidP="002A6453">
            <w:pPr>
              <w:jc w:val="center"/>
              <w:rPr>
                <w:b/>
                <w:bCs/>
                <w:sz w:val="16"/>
                <w:szCs w:val="16"/>
              </w:rPr>
            </w:pPr>
            <w:r w:rsidRPr="00EA0DBF">
              <w:rPr>
                <w:b/>
                <w:bCs/>
                <w:sz w:val="16"/>
                <w:szCs w:val="16"/>
              </w:rPr>
              <w:lastRenderedPageBreak/>
              <w:t> </w:t>
            </w:r>
          </w:p>
        </w:tc>
        <w:tc>
          <w:tcPr>
            <w:tcW w:w="1992" w:type="dxa"/>
            <w:tcBorders>
              <w:top w:val="nil"/>
              <w:left w:val="nil"/>
              <w:bottom w:val="single" w:sz="4" w:space="0" w:color="auto"/>
              <w:right w:val="single" w:sz="4" w:space="0" w:color="auto"/>
            </w:tcBorders>
            <w:shd w:val="clear" w:color="auto" w:fill="auto"/>
            <w:vAlign w:val="center"/>
            <w:hideMark/>
          </w:tcPr>
          <w:p w14:paraId="161A7178" w14:textId="77777777" w:rsidR="005355C6" w:rsidRPr="00EA0DBF" w:rsidRDefault="005355C6" w:rsidP="002A6453">
            <w:pPr>
              <w:rPr>
                <w:sz w:val="16"/>
                <w:szCs w:val="16"/>
              </w:rPr>
            </w:pPr>
            <w:r w:rsidRPr="00EA0DBF">
              <w:rPr>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14:paraId="0F7FC896"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343EDA9D"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6A5594BF"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03849D0"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3A749604"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ABEF32"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041F8A"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3ACAD2"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6F83C463"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2D11EB99"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881A23"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375F641E"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909D9A"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03FAFA76" w14:textId="77777777" w:rsidR="005355C6" w:rsidRPr="00EA0DBF" w:rsidRDefault="005355C6" w:rsidP="002A6453">
            <w:pPr>
              <w:rPr>
                <w:sz w:val="16"/>
                <w:szCs w:val="16"/>
              </w:rPr>
            </w:pPr>
            <w:r w:rsidRPr="00EA0DBF">
              <w:rPr>
                <w:sz w:val="16"/>
                <w:szCs w:val="16"/>
              </w:rPr>
              <w:t> </w:t>
            </w:r>
          </w:p>
        </w:tc>
      </w:tr>
      <w:tr w:rsidR="005355C6" w:rsidRPr="00EA0DBF" w14:paraId="7D0042C0" w14:textId="77777777" w:rsidTr="002A6453">
        <w:trPr>
          <w:trHeight w:val="6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83FA55"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70276F75" w14:textId="77777777" w:rsidR="005355C6" w:rsidRPr="00EA0DBF" w:rsidRDefault="005355C6" w:rsidP="002A6453">
            <w:pPr>
              <w:rPr>
                <w:sz w:val="16"/>
                <w:szCs w:val="16"/>
              </w:rPr>
            </w:pPr>
            <w:r w:rsidRPr="00EA0DBF">
              <w:rPr>
                <w:sz w:val="16"/>
                <w:szCs w:val="16"/>
              </w:rPr>
              <w:t>субсидии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14:paraId="33EBE0E1"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7B1ED780"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693E3971"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32E8C47"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7BC84CAB"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3223E5"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97F80E"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14388F"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73CA8902"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3BF7015F"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DFC65DE"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DCACA6"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D81C37"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4FBF67DC" w14:textId="77777777" w:rsidR="005355C6" w:rsidRPr="00EA0DBF" w:rsidRDefault="005355C6" w:rsidP="002A6453">
            <w:pPr>
              <w:rPr>
                <w:sz w:val="16"/>
                <w:szCs w:val="16"/>
              </w:rPr>
            </w:pPr>
            <w:r w:rsidRPr="00EA0DBF">
              <w:rPr>
                <w:sz w:val="16"/>
                <w:szCs w:val="16"/>
              </w:rPr>
              <w:t> </w:t>
            </w:r>
          </w:p>
        </w:tc>
      </w:tr>
      <w:tr w:rsidR="005355C6" w:rsidRPr="00EA0DBF" w14:paraId="5C076C70" w14:textId="77777777" w:rsidTr="002A6453">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0DCC2B"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425E5062" w14:textId="77777777" w:rsidR="005355C6" w:rsidRPr="00EA0DBF" w:rsidRDefault="005355C6" w:rsidP="002A6453">
            <w:pPr>
              <w:rPr>
                <w:sz w:val="16"/>
                <w:szCs w:val="16"/>
              </w:rPr>
            </w:pPr>
            <w:r w:rsidRPr="00EA0DBF">
              <w:rPr>
                <w:sz w:val="16"/>
                <w:szCs w:val="16"/>
              </w:rPr>
              <w:t>субсидии юридическим лицам</w:t>
            </w:r>
          </w:p>
        </w:tc>
        <w:tc>
          <w:tcPr>
            <w:tcW w:w="425" w:type="dxa"/>
            <w:tcBorders>
              <w:top w:val="nil"/>
              <w:left w:val="nil"/>
              <w:bottom w:val="single" w:sz="4" w:space="0" w:color="auto"/>
              <w:right w:val="single" w:sz="4" w:space="0" w:color="auto"/>
            </w:tcBorders>
            <w:shd w:val="clear" w:color="auto" w:fill="auto"/>
            <w:noWrap/>
            <w:vAlign w:val="center"/>
            <w:hideMark/>
          </w:tcPr>
          <w:p w14:paraId="373E935F"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76A88032"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394AF274"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B442263"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4FE7E610"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71D333"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C007C5"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F6EBE7"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4FC4E6DE"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4FD9A658"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CF53AF"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0BCA58FD"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C4917D"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0E4F5C" w14:textId="77777777" w:rsidR="005355C6" w:rsidRPr="00EA0DBF" w:rsidRDefault="005355C6" w:rsidP="002A6453">
            <w:pPr>
              <w:rPr>
                <w:sz w:val="16"/>
                <w:szCs w:val="16"/>
              </w:rPr>
            </w:pPr>
            <w:r w:rsidRPr="00EA0DBF">
              <w:rPr>
                <w:sz w:val="16"/>
                <w:szCs w:val="16"/>
              </w:rPr>
              <w:t> </w:t>
            </w:r>
          </w:p>
        </w:tc>
      </w:tr>
      <w:tr w:rsidR="005355C6" w:rsidRPr="00EA0DBF" w14:paraId="0B1F1DB6" w14:textId="77777777" w:rsidTr="002A6453">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D7F3BC"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2EAE2E1E" w14:textId="77777777" w:rsidR="005355C6" w:rsidRPr="00EA0DBF" w:rsidRDefault="005355C6" w:rsidP="002A6453">
            <w:pPr>
              <w:rPr>
                <w:sz w:val="16"/>
                <w:szCs w:val="16"/>
              </w:rPr>
            </w:pPr>
            <w:r w:rsidRPr="00EA0DBF">
              <w:rPr>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14:paraId="6B2BFEED"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11DFB59F"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4E47616A"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370F261"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3F0F4908"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7190EC"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D17F7B"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14720B"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6A67DA19"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2D26E393"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7F546DC"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AC3233"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0EA4EC"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10D9B5C6" w14:textId="77777777" w:rsidR="005355C6" w:rsidRPr="00EA0DBF" w:rsidRDefault="005355C6" w:rsidP="002A6453">
            <w:pPr>
              <w:rPr>
                <w:sz w:val="16"/>
                <w:szCs w:val="16"/>
              </w:rPr>
            </w:pPr>
            <w:r w:rsidRPr="00EA0DBF">
              <w:rPr>
                <w:sz w:val="16"/>
                <w:szCs w:val="16"/>
              </w:rPr>
              <w:t> </w:t>
            </w:r>
          </w:p>
        </w:tc>
      </w:tr>
      <w:tr w:rsidR="005355C6" w:rsidRPr="00EA0DBF" w14:paraId="07BF1CD5" w14:textId="77777777" w:rsidTr="002A6453">
        <w:trPr>
          <w:trHeight w:val="6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3C38C1C" w14:textId="77777777" w:rsidR="005355C6" w:rsidRPr="00EA0DBF" w:rsidRDefault="005355C6" w:rsidP="002A6453">
            <w:pPr>
              <w:jc w:val="center"/>
              <w:rPr>
                <w:b/>
                <w:bCs/>
                <w:sz w:val="16"/>
                <w:szCs w:val="16"/>
              </w:rPr>
            </w:pPr>
            <w:r w:rsidRPr="00EA0DBF">
              <w:rPr>
                <w:b/>
                <w:bCs/>
                <w:sz w:val="16"/>
                <w:szCs w:val="16"/>
              </w:rPr>
              <w:t>1.2.</w:t>
            </w:r>
          </w:p>
        </w:tc>
        <w:tc>
          <w:tcPr>
            <w:tcW w:w="1992" w:type="dxa"/>
            <w:tcBorders>
              <w:top w:val="nil"/>
              <w:left w:val="nil"/>
              <w:bottom w:val="single" w:sz="4" w:space="0" w:color="auto"/>
              <w:right w:val="single" w:sz="4" w:space="0" w:color="auto"/>
            </w:tcBorders>
            <w:shd w:val="clear" w:color="auto" w:fill="auto"/>
            <w:vAlign w:val="center"/>
            <w:hideMark/>
          </w:tcPr>
          <w:p w14:paraId="3FE2E277" w14:textId="77777777" w:rsidR="005355C6" w:rsidRPr="00EA0DBF" w:rsidRDefault="005355C6" w:rsidP="002A6453">
            <w:pPr>
              <w:rPr>
                <w:b/>
                <w:bCs/>
                <w:sz w:val="16"/>
                <w:szCs w:val="16"/>
              </w:rPr>
            </w:pPr>
            <w:r w:rsidRPr="00EA0DBF">
              <w:rPr>
                <w:b/>
                <w:bCs/>
                <w:sz w:val="16"/>
                <w:szCs w:val="16"/>
              </w:rPr>
              <w:t>Муниципальная программа № 2</w:t>
            </w:r>
          </w:p>
        </w:tc>
        <w:tc>
          <w:tcPr>
            <w:tcW w:w="425" w:type="dxa"/>
            <w:tcBorders>
              <w:top w:val="nil"/>
              <w:left w:val="nil"/>
              <w:bottom w:val="single" w:sz="4" w:space="0" w:color="auto"/>
              <w:right w:val="single" w:sz="4" w:space="0" w:color="auto"/>
            </w:tcBorders>
            <w:shd w:val="clear" w:color="auto" w:fill="auto"/>
            <w:noWrap/>
            <w:vAlign w:val="center"/>
            <w:hideMark/>
          </w:tcPr>
          <w:p w14:paraId="7E16D654" w14:textId="77777777" w:rsidR="005355C6" w:rsidRPr="00EA0DBF" w:rsidRDefault="005355C6" w:rsidP="002A6453">
            <w:pPr>
              <w:jc w:val="center"/>
              <w:rPr>
                <w:b/>
                <w:bCs/>
                <w:sz w:val="16"/>
                <w:szCs w:val="16"/>
              </w:rPr>
            </w:pPr>
            <w:r w:rsidRPr="00EA0DBF">
              <w:rPr>
                <w:b/>
                <w:bCs/>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4D295252" w14:textId="77777777" w:rsidR="005355C6" w:rsidRPr="00EA0DBF" w:rsidRDefault="005355C6" w:rsidP="002A6453">
            <w:pPr>
              <w:jc w:val="center"/>
              <w:rPr>
                <w:b/>
                <w:bCs/>
                <w:sz w:val="16"/>
                <w:szCs w:val="16"/>
              </w:rPr>
            </w:pPr>
            <w:r w:rsidRPr="00EA0DBF">
              <w:rPr>
                <w:b/>
                <w:bCs/>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4547ECBB" w14:textId="77777777" w:rsidR="005355C6" w:rsidRPr="00EA0DBF" w:rsidRDefault="005355C6" w:rsidP="002A6453">
            <w:pPr>
              <w:jc w:val="center"/>
              <w:rPr>
                <w:b/>
                <w:bCs/>
                <w:sz w:val="16"/>
                <w:szCs w:val="16"/>
              </w:rPr>
            </w:pPr>
            <w:r w:rsidRPr="00EA0DBF">
              <w:rPr>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3518CB6" w14:textId="77777777" w:rsidR="005355C6" w:rsidRPr="00EA0DBF" w:rsidRDefault="005355C6" w:rsidP="002A6453">
            <w:pPr>
              <w:jc w:val="center"/>
              <w:rPr>
                <w:b/>
                <w:bCs/>
                <w:sz w:val="16"/>
                <w:szCs w:val="16"/>
              </w:rPr>
            </w:pPr>
            <w:r w:rsidRPr="00EA0DBF">
              <w:rPr>
                <w:b/>
                <w:bCs/>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1A900699" w14:textId="77777777" w:rsidR="005355C6" w:rsidRPr="00EA0DBF" w:rsidRDefault="005355C6" w:rsidP="002A6453">
            <w:pPr>
              <w:jc w:val="center"/>
              <w:rPr>
                <w:b/>
                <w:bCs/>
                <w:sz w:val="16"/>
                <w:szCs w:val="16"/>
              </w:rPr>
            </w:pPr>
            <w:r w:rsidRPr="00EA0DBF">
              <w:rPr>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59E563" w14:textId="77777777" w:rsidR="005355C6" w:rsidRPr="00EA0DBF" w:rsidRDefault="005355C6" w:rsidP="002A6453">
            <w:pPr>
              <w:jc w:val="center"/>
              <w:rPr>
                <w:b/>
                <w:bCs/>
                <w:sz w:val="16"/>
                <w:szCs w:val="16"/>
              </w:rPr>
            </w:pPr>
            <w:r w:rsidRPr="00EA0DBF">
              <w:rPr>
                <w:b/>
                <w:bCs/>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C1DD94" w14:textId="77777777" w:rsidR="005355C6" w:rsidRPr="00EA0DBF" w:rsidRDefault="005355C6" w:rsidP="002A6453">
            <w:pPr>
              <w:jc w:val="center"/>
              <w:rPr>
                <w:b/>
                <w:bCs/>
                <w:sz w:val="16"/>
                <w:szCs w:val="16"/>
              </w:rPr>
            </w:pPr>
            <w:r w:rsidRPr="00EA0DBF">
              <w:rPr>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5E7612" w14:textId="77777777" w:rsidR="005355C6" w:rsidRPr="00EA0DBF" w:rsidRDefault="005355C6" w:rsidP="002A6453">
            <w:pPr>
              <w:jc w:val="center"/>
              <w:rPr>
                <w:b/>
                <w:bCs/>
                <w:sz w:val="16"/>
                <w:szCs w:val="16"/>
              </w:rPr>
            </w:pPr>
            <w:r w:rsidRPr="00EA0DBF">
              <w:rPr>
                <w:b/>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5FE45B64" w14:textId="77777777" w:rsidR="005355C6" w:rsidRPr="00EA0DBF" w:rsidRDefault="005355C6" w:rsidP="002A6453">
            <w:pPr>
              <w:jc w:val="center"/>
              <w:rPr>
                <w:b/>
                <w:bCs/>
                <w:sz w:val="16"/>
                <w:szCs w:val="16"/>
              </w:rPr>
            </w:pPr>
            <w:r w:rsidRPr="00EA0DBF">
              <w:rPr>
                <w:b/>
                <w:bCs/>
                <w:sz w:val="16"/>
                <w:szCs w:val="16"/>
              </w:rPr>
              <w:t> </w:t>
            </w:r>
          </w:p>
        </w:tc>
        <w:tc>
          <w:tcPr>
            <w:tcW w:w="1418" w:type="dxa"/>
            <w:tcBorders>
              <w:top w:val="nil"/>
              <w:left w:val="nil"/>
              <w:bottom w:val="single" w:sz="4" w:space="0" w:color="auto"/>
              <w:right w:val="nil"/>
            </w:tcBorders>
            <w:shd w:val="clear" w:color="auto" w:fill="auto"/>
            <w:noWrap/>
            <w:vAlign w:val="center"/>
            <w:hideMark/>
          </w:tcPr>
          <w:p w14:paraId="5692F6C6" w14:textId="77777777" w:rsidR="005355C6" w:rsidRPr="00EA0DBF" w:rsidRDefault="005355C6" w:rsidP="002A6453">
            <w:pPr>
              <w:jc w:val="center"/>
              <w:rPr>
                <w:b/>
                <w:bCs/>
                <w:sz w:val="16"/>
                <w:szCs w:val="16"/>
              </w:rPr>
            </w:pPr>
            <w:r w:rsidRPr="00EA0DBF">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F11F5E6" w14:textId="77777777" w:rsidR="005355C6" w:rsidRPr="00EA0DBF" w:rsidRDefault="005355C6" w:rsidP="002A6453">
            <w:pPr>
              <w:jc w:val="center"/>
              <w:rPr>
                <w:b/>
                <w:bCs/>
                <w:sz w:val="16"/>
                <w:szCs w:val="16"/>
              </w:rPr>
            </w:pPr>
            <w:r w:rsidRPr="00EA0DBF">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4F136EF1" w14:textId="77777777" w:rsidR="005355C6" w:rsidRPr="00EA0DBF" w:rsidRDefault="005355C6" w:rsidP="002A6453">
            <w:pPr>
              <w:jc w:val="center"/>
              <w:rPr>
                <w:b/>
                <w:bCs/>
                <w:sz w:val="16"/>
                <w:szCs w:val="16"/>
              </w:rPr>
            </w:pPr>
            <w:r w:rsidRPr="00EA0DBF">
              <w:rPr>
                <w:b/>
                <w:bCs/>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93ED17" w14:textId="77777777" w:rsidR="005355C6" w:rsidRPr="00EA0DBF" w:rsidRDefault="005355C6" w:rsidP="002A6453">
            <w:pPr>
              <w:jc w:val="center"/>
              <w:rPr>
                <w:b/>
                <w:bCs/>
                <w:sz w:val="16"/>
                <w:szCs w:val="16"/>
              </w:rPr>
            </w:pPr>
            <w:r w:rsidRPr="00EA0DBF">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FB6784" w14:textId="77777777" w:rsidR="005355C6" w:rsidRPr="00EA0DBF" w:rsidRDefault="005355C6" w:rsidP="002A6453">
            <w:pPr>
              <w:rPr>
                <w:b/>
                <w:bCs/>
                <w:sz w:val="16"/>
                <w:szCs w:val="16"/>
              </w:rPr>
            </w:pPr>
            <w:r w:rsidRPr="00EA0DBF">
              <w:rPr>
                <w:b/>
                <w:bCs/>
                <w:sz w:val="16"/>
                <w:szCs w:val="16"/>
              </w:rPr>
              <w:t> </w:t>
            </w:r>
          </w:p>
        </w:tc>
      </w:tr>
      <w:tr w:rsidR="005355C6" w:rsidRPr="00EA0DBF" w14:paraId="4929C176" w14:textId="77777777" w:rsidTr="002A6453">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9C1BDBE"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2898FBDD" w14:textId="77777777" w:rsidR="005355C6" w:rsidRPr="00EA0DBF" w:rsidRDefault="005355C6" w:rsidP="002A6453">
            <w:pPr>
              <w:rPr>
                <w:sz w:val="16"/>
                <w:szCs w:val="16"/>
              </w:rPr>
            </w:pPr>
            <w:r w:rsidRPr="00EA0DBF">
              <w:rPr>
                <w:sz w:val="16"/>
                <w:szCs w:val="16"/>
              </w:rPr>
              <w:t xml:space="preserve"> мероприятия</w:t>
            </w:r>
          </w:p>
        </w:tc>
        <w:tc>
          <w:tcPr>
            <w:tcW w:w="425" w:type="dxa"/>
            <w:tcBorders>
              <w:top w:val="nil"/>
              <w:left w:val="nil"/>
              <w:bottom w:val="single" w:sz="4" w:space="0" w:color="auto"/>
              <w:right w:val="single" w:sz="4" w:space="0" w:color="auto"/>
            </w:tcBorders>
            <w:shd w:val="clear" w:color="auto" w:fill="auto"/>
            <w:noWrap/>
            <w:vAlign w:val="center"/>
            <w:hideMark/>
          </w:tcPr>
          <w:p w14:paraId="10031EF6"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62C77664"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1915CEEB"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4AFD91F"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19296C9B"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3830FA"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BBC947"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257632"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4A3427FE"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4DEF0E38"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701571A"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39777BB4"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D17A83"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7A55D06C" w14:textId="77777777" w:rsidR="005355C6" w:rsidRPr="00EA0DBF" w:rsidRDefault="005355C6" w:rsidP="002A6453">
            <w:pPr>
              <w:rPr>
                <w:sz w:val="16"/>
                <w:szCs w:val="16"/>
              </w:rPr>
            </w:pPr>
            <w:r w:rsidRPr="00EA0DBF">
              <w:rPr>
                <w:sz w:val="16"/>
                <w:szCs w:val="16"/>
              </w:rPr>
              <w:t> </w:t>
            </w:r>
          </w:p>
        </w:tc>
      </w:tr>
      <w:tr w:rsidR="005355C6" w:rsidRPr="00EA0DBF" w14:paraId="4C2ED493" w14:textId="77777777" w:rsidTr="002A6453">
        <w:trPr>
          <w:trHeight w:val="79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EF9A04"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3FF4769A" w14:textId="77777777" w:rsidR="005355C6" w:rsidRPr="00EA0DBF" w:rsidRDefault="005355C6" w:rsidP="002A6453">
            <w:pPr>
              <w:rPr>
                <w:sz w:val="16"/>
                <w:szCs w:val="16"/>
              </w:rPr>
            </w:pPr>
            <w:r w:rsidRPr="00EA0DBF">
              <w:rPr>
                <w:sz w:val="16"/>
                <w:szCs w:val="16"/>
              </w:rPr>
              <w:t>средства бюджетов других уровней (софинансирование)</w:t>
            </w:r>
          </w:p>
        </w:tc>
        <w:tc>
          <w:tcPr>
            <w:tcW w:w="425" w:type="dxa"/>
            <w:tcBorders>
              <w:top w:val="nil"/>
              <w:left w:val="nil"/>
              <w:bottom w:val="single" w:sz="4" w:space="0" w:color="auto"/>
              <w:right w:val="single" w:sz="4" w:space="0" w:color="auto"/>
            </w:tcBorders>
            <w:shd w:val="clear" w:color="auto" w:fill="auto"/>
            <w:noWrap/>
            <w:vAlign w:val="center"/>
            <w:hideMark/>
          </w:tcPr>
          <w:p w14:paraId="2076C20C"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06FF0082"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7FC32CE7"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D9E842A"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45412EFA"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B40010"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735E72"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FB2657"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75FA92CC"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28DE88FB"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C39DC2C"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C07FC4"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F25EBD"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16295F04" w14:textId="77777777" w:rsidR="005355C6" w:rsidRPr="00EA0DBF" w:rsidRDefault="005355C6" w:rsidP="002A6453">
            <w:pPr>
              <w:rPr>
                <w:sz w:val="16"/>
                <w:szCs w:val="16"/>
              </w:rPr>
            </w:pPr>
            <w:r w:rsidRPr="00EA0DBF">
              <w:rPr>
                <w:sz w:val="16"/>
                <w:szCs w:val="16"/>
              </w:rPr>
              <w:t> </w:t>
            </w:r>
          </w:p>
        </w:tc>
      </w:tr>
      <w:tr w:rsidR="005355C6" w:rsidRPr="00EA0DBF" w14:paraId="6DD5FAF8" w14:textId="77777777" w:rsidTr="002A6453">
        <w:trPr>
          <w:trHeight w:val="14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9DE71D"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33B829F7" w14:textId="77777777" w:rsidR="005355C6" w:rsidRPr="00EA0DBF" w:rsidRDefault="005355C6" w:rsidP="002A6453">
            <w:pPr>
              <w:rPr>
                <w:sz w:val="16"/>
                <w:szCs w:val="16"/>
              </w:rPr>
            </w:pPr>
            <w:r w:rsidRPr="00EA0DBF">
              <w:rPr>
                <w:sz w:val="16"/>
                <w:szCs w:val="16"/>
              </w:rPr>
              <w:t>субсидии на финансовое обеспечение выполнения муниципального задания на оказание муниципальных услуг (выполнение работ)</w:t>
            </w:r>
          </w:p>
        </w:tc>
        <w:tc>
          <w:tcPr>
            <w:tcW w:w="425" w:type="dxa"/>
            <w:tcBorders>
              <w:top w:val="nil"/>
              <w:left w:val="nil"/>
              <w:bottom w:val="single" w:sz="4" w:space="0" w:color="auto"/>
              <w:right w:val="single" w:sz="4" w:space="0" w:color="auto"/>
            </w:tcBorders>
            <w:shd w:val="clear" w:color="auto" w:fill="auto"/>
            <w:noWrap/>
            <w:vAlign w:val="center"/>
            <w:hideMark/>
          </w:tcPr>
          <w:p w14:paraId="3B2EA7D2"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07E8FAE2"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0FED708B"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3034011"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4EBD8F29"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2A0091"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64B15D"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F50BD6"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73D3DC6B"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21BBE03F"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F968F9A"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0FE210"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602E7F"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E477D6" w14:textId="77777777" w:rsidR="005355C6" w:rsidRPr="00EA0DBF" w:rsidRDefault="005355C6" w:rsidP="002A6453">
            <w:pPr>
              <w:rPr>
                <w:sz w:val="16"/>
                <w:szCs w:val="16"/>
              </w:rPr>
            </w:pPr>
            <w:r w:rsidRPr="00EA0DBF">
              <w:rPr>
                <w:sz w:val="16"/>
                <w:szCs w:val="16"/>
              </w:rPr>
              <w:t> </w:t>
            </w:r>
          </w:p>
        </w:tc>
      </w:tr>
      <w:tr w:rsidR="005355C6" w:rsidRPr="00EA0DBF" w14:paraId="049B4516" w14:textId="77777777" w:rsidTr="002A6453">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509FF12"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2B8B1C7F" w14:textId="77777777" w:rsidR="005355C6" w:rsidRPr="00EA0DBF" w:rsidRDefault="005355C6" w:rsidP="002A6453">
            <w:pPr>
              <w:rPr>
                <w:sz w:val="16"/>
                <w:szCs w:val="16"/>
              </w:rPr>
            </w:pPr>
            <w:r w:rsidRPr="00EA0DBF">
              <w:rPr>
                <w:sz w:val="16"/>
                <w:szCs w:val="16"/>
              </w:rPr>
              <w:t>субсидии на иные цели</w:t>
            </w:r>
          </w:p>
        </w:tc>
        <w:tc>
          <w:tcPr>
            <w:tcW w:w="425" w:type="dxa"/>
            <w:tcBorders>
              <w:top w:val="nil"/>
              <w:left w:val="nil"/>
              <w:bottom w:val="single" w:sz="4" w:space="0" w:color="auto"/>
              <w:right w:val="single" w:sz="4" w:space="0" w:color="auto"/>
            </w:tcBorders>
            <w:shd w:val="clear" w:color="auto" w:fill="auto"/>
            <w:noWrap/>
            <w:vAlign w:val="center"/>
            <w:hideMark/>
          </w:tcPr>
          <w:p w14:paraId="12D10E81"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79262095"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46BCFD66"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B5202E7"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74463161"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E151CC"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0BC6D1"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D7133E"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620A3120"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3C0B7F5A"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0217AA9"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3F6B6C80"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2E52CE"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2B5651" w14:textId="77777777" w:rsidR="005355C6" w:rsidRPr="00EA0DBF" w:rsidRDefault="005355C6" w:rsidP="002A6453">
            <w:pPr>
              <w:rPr>
                <w:sz w:val="16"/>
                <w:szCs w:val="16"/>
              </w:rPr>
            </w:pPr>
            <w:r w:rsidRPr="00EA0DBF">
              <w:rPr>
                <w:sz w:val="16"/>
                <w:szCs w:val="16"/>
              </w:rPr>
              <w:t> </w:t>
            </w:r>
          </w:p>
        </w:tc>
      </w:tr>
      <w:tr w:rsidR="005355C6" w:rsidRPr="00EA0DBF" w14:paraId="685A5178" w14:textId="77777777" w:rsidTr="002A6453">
        <w:trPr>
          <w:trHeight w:val="7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3B6006F"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083B78F2" w14:textId="77777777" w:rsidR="005355C6" w:rsidRPr="00EA0DBF" w:rsidRDefault="005355C6" w:rsidP="002A6453">
            <w:pPr>
              <w:rPr>
                <w:sz w:val="16"/>
                <w:szCs w:val="16"/>
              </w:rPr>
            </w:pPr>
            <w:r w:rsidRPr="00EA0DBF">
              <w:rPr>
                <w:sz w:val="16"/>
                <w:szCs w:val="16"/>
              </w:rPr>
              <w:t>субсидии на осуществление капитальных вложений</w:t>
            </w:r>
          </w:p>
        </w:tc>
        <w:tc>
          <w:tcPr>
            <w:tcW w:w="425" w:type="dxa"/>
            <w:tcBorders>
              <w:top w:val="nil"/>
              <w:left w:val="nil"/>
              <w:bottom w:val="single" w:sz="4" w:space="0" w:color="auto"/>
              <w:right w:val="single" w:sz="4" w:space="0" w:color="auto"/>
            </w:tcBorders>
            <w:shd w:val="clear" w:color="auto" w:fill="auto"/>
            <w:noWrap/>
            <w:vAlign w:val="center"/>
            <w:hideMark/>
          </w:tcPr>
          <w:p w14:paraId="6C9B8E7D"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26B6428E"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3923FFDA"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51B25DD"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6D8856B0"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72A21D"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C1F5E6"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033759"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446F0D0D"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73547CA4"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B3EA661"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818205"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65EF27"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949665" w14:textId="77777777" w:rsidR="005355C6" w:rsidRPr="00EA0DBF" w:rsidRDefault="005355C6" w:rsidP="002A6453">
            <w:pPr>
              <w:rPr>
                <w:sz w:val="16"/>
                <w:szCs w:val="16"/>
              </w:rPr>
            </w:pPr>
            <w:r w:rsidRPr="00EA0DBF">
              <w:rPr>
                <w:sz w:val="16"/>
                <w:szCs w:val="16"/>
              </w:rPr>
              <w:t> </w:t>
            </w:r>
          </w:p>
        </w:tc>
      </w:tr>
      <w:tr w:rsidR="005355C6" w:rsidRPr="00EA0DBF" w14:paraId="21D8CF9A" w14:textId="77777777" w:rsidTr="002A6453">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BF44BF2"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16127D93" w14:textId="77777777" w:rsidR="005355C6" w:rsidRPr="00EA0DBF" w:rsidRDefault="005355C6" w:rsidP="002A6453">
            <w:pPr>
              <w:rPr>
                <w:sz w:val="16"/>
                <w:szCs w:val="16"/>
              </w:rPr>
            </w:pPr>
            <w:r w:rsidRPr="00EA0DBF">
              <w:rPr>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14:paraId="5E683137"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5E34E963"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2EEA7613"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3C07B16"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3A3EE012"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26EDBB"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7AD496"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3A3411"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57EC4525"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1E257589"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E1ABB20"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897081"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ADA8FA"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386DCB" w14:textId="77777777" w:rsidR="005355C6" w:rsidRPr="00EA0DBF" w:rsidRDefault="005355C6" w:rsidP="002A6453">
            <w:pPr>
              <w:rPr>
                <w:sz w:val="16"/>
                <w:szCs w:val="16"/>
              </w:rPr>
            </w:pPr>
            <w:r w:rsidRPr="00EA0DBF">
              <w:rPr>
                <w:sz w:val="16"/>
                <w:szCs w:val="16"/>
              </w:rPr>
              <w:t> </w:t>
            </w:r>
          </w:p>
        </w:tc>
      </w:tr>
      <w:tr w:rsidR="005355C6" w:rsidRPr="00EA0DBF" w14:paraId="7DAF4216" w14:textId="77777777" w:rsidTr="002A6453">
        <w:trPr>
          <w:trHeight w:val="8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5A10C08"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5E575483" w14:textId="77777777" w:rsidR="005355C6" w:rsidRPr="00EA0DBF" w:rsidRDefault="005355C6" w:rsidP="002A6453">
            <w:pPr>
              <w:rPr>
                <w:sz w:val="16"/>
                <w:szCs w:val="16"/>
              </w:rPr>
            </w:pPr>
            <w:r w:rsidRPr="00EA0DBF">
              <w:rPr>
                <w:sz w:val="16"/>
                <w:szCs w:val="16"/>
              </w:rPr>
              <w:t>субсидии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14:paraId="57521BFA"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04081F5D"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46A7E895"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2928601"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3A2BA117"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CFC932"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6654D6"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D16F21"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69A13993"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692AAE84"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575F04C"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38904E21"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121C83"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38DC7CDF" w14:textId="77777777" w:rsidR="005355C6" w:rsidRPr="00EA0DBF" w:rsidRDefault="005355C6" w:rsidP="002A6453">
            <w:pPr>
              <w:rPr>
                <w:sz w:val="16"/>
                <w:szCs w:val="16"/>
              </w:rPr>
            </w:pPr>
            <w:r w:rsidRPr="00EA0DBF">
              <w:rPr>
                <w:sz w:val="16"/>
                <w:szCs w:val="16"/>
              </w:rPr>
              <w:t> </w:t>
            </w:r>
          </w:p>
        </w:tc>
      </w:tr>
      <w:tr w:rsidR="005355C6" w:rsidRPr="00EA0DBF" w14:paraId="13944B02" w14:textId="77777777" w:rsidTr="002A6453">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874658"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2BA27DA7" w14:textId="77777777" w:rsidR="005355C6" w:rsidRPr="00EA0DBF" w:rsidRDefault="005355C6" w:rsidP="002A6453">
            <w:pPr>
              <w:rPr>
                <w:sz w:val="16"/>
                <w:szCs w:val="16"/>
              </w:rPr>
            </w:pPr>
            <w:r w:rsidRPr="00EA0DBF">
              <w:rPr>
                <w:sz w:val="16"/>
                <w:szCs w:val="16"/>
              </w:rPr>
              <w:t>субсидии юридическим лицам</w:t>
            </w:r>
          </w:p>
        </w:tc>
        <w:tc>
          <w:tcPr>
            <w:tcW w:w="425" w:type="dxa"/>
            <w:tcBorders>
              <w:top w:val="nil"/>
              <w:left w:val="nil"/>
              <w:bottom w:val="single" w:sz="4" w:space="0" w:color="auto"/>
              <w:right w:val="single" w:sz="4" w:space="0" w:color="auto"/>
            </w:tcBorders>
            <w:shd w:val="clear" w:color="auto" w:fill="auto"/>
            <w:noWrap/>
            <w:vAlign w:val="center"/>
            <w:hideMark/>
          </w:tcPr>
          <w:p w14:paraId="13BB47C9"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12BDB4E0"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12D0BA76"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C8E0679"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1F9B4659"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E67783"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839263"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93C9D7"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78B309E7"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078FEA18"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71441E8"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1F313B0C"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B30610"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74FC7152" w14:textId="77777777" w:rsidR="005355C6" w:rsidRPr="00EA0DBF" w:rsidRDefault="005355C6" w:rsidP="002A6453">
            <w:pPr>
              <w:rPr>
                <w:sz w:val="16"/>
                <w:szCs w:val="16"/>
              </w:rPr>
            </w:pPr>
            <w:r w:rsidRPr="00EA0DBF">
              <w:rPr>
                <w:sz w:val="16"/>
                <w:szCs w:val="16"/>
              </w:rPr>
              <w:t> </w:t>
            </w:r>
          </w:p>
        </w:tc>
      </w:tr>
      <w:tr w:rsidR="005355C6" w:rsidRPr="00EA0DBF" w14:paraId="56087D6E" w14:textId="77777777" w:rsidTr="002A6453">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0E34B7"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2B0911AB" w14:textId="77777777" w:rsidR="005355C6" w:rsidRPr="00EA0DBF" w:rsidRDefault="005355C6" w:rsidP="002A6453">
            <w:pPr>
              <w:rPr>
                <w:sz w:val="16"/>
                <w:szCs w:val="16"/>
              </w:rPr>
            </w:pPr>
            <w:r w:rsidRPr="00EA0DBF">
              <w:rPr>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14:paraId="15F7A803"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58F53B3A"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52EE0C7E"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162113F"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7A3C5EB2"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09D76F"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9AB86F"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A23E96"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5E47C62D"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028A8358"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6DD7607"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4905A0B8"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F389D5"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FBAC29" w14:textId="77777777" w:rsidR="005355C6" w:rsidRPr="00EA0DBF" w:rsidRDefault="005355C6" w:rsidP="002A6453">
            <w:pPr>
              <w:rPr>
                <w:sz w:val="16"/>
                <w:szCs w:val="16"/>
              </w:rPr>
            </w:pPr>
            <w:r w:rsidRPr="00EA0DBF">
              <w:rPr>
                <w:sz w:val="16"/>
                <w:szCs w:val="16"/>
              </w:rPr>
              <w:t> </w:t>
            </w:r>
          </w:p>
        </w:tc>
      </w:tr>
      <w:tr w:rsidR="005355C6" w:rsidRPr="00EA0DBF" w14:paraId="7EC39836" w14:textId="77777777" w:rsidTr="002A6453">
        <w:trPr>
          <w:trHeight w:val="52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EC0CB51" w14:textId="77777777" w:rsidR="005355C6" w:rsidRPr="00EA0DBF" w:rsidRDefault="005355C6" w:rsidP="002A6453">
            <w:pPr>
              <w:jc w:val="center"/>
              <w:rPr>
                <w:b/>
                <w:bCs/>
                <w:sz w:val="16"/>
                <w:szCs w:val="16"/>
              </w:rPr>
            </w:pPr>
            <w:r w:rsidRPr="00EA0DBF">
              <w:rPr>
                <w:b/>
                <w:bCs/>
                <w:sz w:val="16"/>
                <w:szCs w:val="16"/>
              </w:rPr>
              <w:t>1.3.</w:t>
            </w:r>
          </w:p>
        </w:tc>
        <w:tc>
          <w:tcPr>
            <w:tcW w:w="1992" w:type="dxa"/>
            <w:tcBorders>
              <w:top w:val="nil"/>
              <w:left w:val="nil"/>
              <w:bottom w:val="single" w:sz="4" w:space="0" w:color="auto"/>
              <w:right w:val="single" w:sz="4" w:space="0" w:color="auto"/>
            </w:tcBorders>
            <w:shd w:val="clear" w:color="auto" w:fill="auto"/>
            <w:vAlign w:val="center"/>
            <w:hideMark/>
          </w:tcPr>
          <w:p w14:paraId="65449A8C" w14:textId="77777777" w:rsidR="005355C6" w:rsidRPr="00EA0DBF" w:rsidRDefault="005355C6" w:rsidP="002A6453">
            <w:pPr>
              <w:rPr>
                <w:sz w:val="16"/>
                <w:szCs w:val="16"/>
              </w:rPr>
            </w:pPr>
            <w:r w:rsidRPr="00EA0DBF">
              <w:rPr>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13E9C893"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0AC06F78"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13810DB0"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8F6CA2A"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0EB69410"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5AE562"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1EA396"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769A2A"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56053405"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20A979E9"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0B6AE2C"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1B448F40"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3845BF"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79D86C67" w14:textId="77777777" w:rsidR="005355C6" w:rsidRPr="00EA0DBF" w:rsidRDefault="005355C6" w:rsidP="002A6453">
            <w:pPr>
              <w:rPr>
                <w:sz w:val="16"/>
                <w:szCs w:val="16"/>
              </w:rPr>
            </w:pPr>
            <w:r w:rsidRPr="00EA0DBF">
              <w:rPr>
                <w:sz w:val="16"/>
                <w:szCs w:val="16"/>
              </w:rPr>
              <w:t> </w:t>
            </w:r>
          </w:p>
        </w:tc>
      </w:tr>
      <w:tr w:rsidR="005355C6" w:rsidRPr="00EA0DBF" w14:paraId="37863DBD" w14:textId="77777777" w:rsidTr="002A6453">
        <w:trPr>
          <w:trHeight w:val="9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B345EE" w14:textId="77777777" w:rsidR="005355C6" w:rsidRPr="00EA0DBF" w:rsidRDefault="005355C6" w:rsidP="002A6453">
            <w:pPr>
              <w:jc w:val="center"/>
              <w:rPr>
                <w:b/>
                <w:bCs/>
                <w:sz w:val="16"/>
                <w:szCs w:val="16"/>
              </w:rPr>
            </w:pPr>
            <w:r w:rsidRPr="00EA0DBF">
              <w:rPr>
                <w:b/>
                <w:bCs/>
                <w:sz w:val="16"/>
                <w:szCs w:val="16"/>
              </w:rPr>
              <w:lastRenderedPageBreak/>
              <w:t>2.</w:t>
            </w:r>
          </w:p>
        </w:tc>
        <w:tc>
          <w:tcPr>
            <w:tcW w:w="1992" w:type="dxa"/>
            <w:tcBorders>
              <w:top w:val="nil"/>
              <w:left w:val="nil"/>
              <w:bottom w:val="single" w:sz="4" w:space="0" w:color="auto"/>
              <w:right w:val="single" w:sz="4" w:space="0" w:color="auto"/>
            </w:tcBorders>
            <w:shd w:val="clear" w:color="auto" w:fill="auto"/>
            <w:vAlign w:val="center"/>
            <w:hideMark/>
          </w:tcPr>
          <w:p w14:paraId="688E8E1B" w14:textId="77777777" w:rsidR="005355C6" w:rsidRPr="00EA0DBF" w:rsidRDefault="005355C6" w:rsidP="002A6453">
            <w:pPr>
              <w:rPr>
                <w:b/>
                <w:bCs/>
                <w:sz w:val="16"/>
                <w:szCs w:val="16"/>
              </w:rPr>
            </w:pPr>
            <w:r w:rsidRPr="00EA0DBF">
              <w:rPr>
                <w:b/>
                <w:bCs/>
                <w:sz w:val="16"/>
                <w:szCs w:val="16"/>
              </w:rPr>
              <w:t>Непрограммная часть</w:t>
            </w:r>
          </w:p>
        </w:tc>
        <w:tc>
          <w:tcPr>
            <w:tcW w:w="425" w:type="dxa"/>
            <w:tcBorders>
              <w:top w:val="nil"/>
              <w:left w:val="nil"/>
              <w:bottom w:val="single" w:sz="4" w:space="0" w:color="auto"/>
              <w:right w:val="single" w:sz="4" w:space="0" w:color="auto"/>
            </w:tcBorders>
            <w:shd w:val="clear" w:color="auto" w:fill="auto"/>
            <w:noWrap/>
            <w:vAlign w:val="center"/>
            <w:hideMark/>
          </w:tcPr>
          <w:p w14:paraId="3FEE890F" w14:textId="77777777" w:rsidR="005355C6" w:rsidRPr="00EA0DBF" w:rsidRDefault="005355C6" w:rsidP="002A6453">
            <w:pPr>
              <w:jc w:val="center"/>
              <w:rPr>
                <w:b/>
                <w:bCs/>
                <w:sz w:val="16"/>
                <w:szCs w:val="16"/>
              </w:rPr>
            </w:pPr>
            <w:r w:rsidRPr="00EA0DBF">
              <w:rPr>
                <w:b/>
                <w:bCs/>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3D0CE9D4" w14:textId="77777777" w:rsidR="005355C6" w:rsidRPr="00EA0DBF" w:rsidRDefault="005355C6" w:rsidP="002A6453">
            <w:pPr>
              <w:jc w:val="center"/>
              <w:rPr>
                <w:b/>
                <w:bCs/>
                <w:sz w:val="16"/>
                <w:szCs w:val="16"/>
              </w:rPr>
            </w:pPr>
            <w:r w:rsidRPr="00EA0DBF">
              <w:rPr>
                <w:b/>
                <w:bCs/>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33733AA4" w14:textId="77777777" w:rsidR="005355C6" w:rsidRPr="00EA0DBF" w:rsidRDefault="005355C6" w:rsidP="002A6453">
            <w:pPr>
              <w:jc w:val="center"/>
              <w:rPr>
                <w:b/>
                <w:bCs/>
                <w:sz w:val="16"/>
                <w:szCs w:val="16"/>
              </w:rPr>
            </w:pPr>
            <w:r w:rsidRPr="00EA0DBF">
              <w:rPr>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69D6A23" w14:textId="77777777" w:rsidR="005355C6" w:rsidRPr="00EA0DBF" w:rsidRDefault="005355C6" w:rsidP="002A6453">
            <w:pPr>
              <w:jc w:val="center"/>
              <w:rPr>
                <w:b/>
                <w:bCs/>
                <w:sz w:val="16"/>
                <w:szCs w:val="16"/>
              </w:rPr>
            </w:pPr>
            <w:r w:rsidRPr="00EA0DBF">
              <w:rPr>
                <w:b/>
                <w:bCs/>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3FFDA246" w14:textId="77777777" w:rsidR="005355C6" w:rsidRPr="00EA0DBF" w:rsidRDefault="005355C6" w:rsidP="002A6453">
            <w:pPr>
              <w:jc w:val="center"/>
              <w:rPr>
                <w:b/>
                <w:bCs/>
                <w:sz w:val="16"/>
                <w:szCs w:val="16"/>
              </w:rPr>
            </w:pPr>
            <w:r w:rsidRPr="00EA0DBF">
              <w:rPr>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471DF1" w14:textId="77777777" w:rsidR="005355C6" w:rsidRPr="00EA0DBF" w:rsidRDefault="005355C6" w:rsidP="002A6453">
            <w:pPr>
              <w:jc w:val="center"/>
              <w:rPr>
                <w:b/>
                <w:bCs/>
                <w:sz w:val="16"/>
                <w:szCs w:val="16"/>
              </w:rPr>
            </w:pPr>
            <w:r w:rsidRPr="00EA0DBF">
              <w:rPr>
                <w:b/>
                <w:bCs/>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54571B" w14:textId="77777777" w:rsidR="005355C6" w:rsidRPr="00EA0DBF" w:rsidRDefault="005355C6" w:rsidP="002A6453">
            <w:pPr>
              <w:jc w:val="center"/>
              <w:rPr>
                <w:b/>
                <w:bCs/>
                <w:sz w:val="16"/>
                <w:szCs w:val="16"/>
              </w:rPr>
            </w:pPr>
            <w:r w:rsidRPr="00EA0DBF">
              <w:rPr>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9E7543" w14:textId="77777777" w:rsidR="005355C6" w:rsidRPr="00EA0DBF" w:rsidRDefault="005355C6" w:rsidP="002A6453">
            <w:pPr>
              <w:jc w:val="center"/>
              <w:rPr>
                <w:b/>
                <w:bCs/>
                <w:sz w:val="16"/>
                <w:szCs w:val="16"/>
              </w:rPr>
            </w:pPr>
            <w:r w:rsidRPr="00EA0DBF">
              <w:rPr>
                <w:b/>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7B055404" w14:textId="77777777" w:rsidR="005355C6" w:rsidRPr="00EA0DBF" w:rsidRDefault="005355C6" w:rsidP="002A6453">
            <w:pPr>
              <w:jc w:val="center"/>
              <w:rPr>
                <w:b/>
                <w:bCs/>
                <w:sz w:val="16"/>
                <w:szCs w:val="16"/>
              </w:rPr>
            </w:pPr>
            <w:r w:rsidRPr="00EA0DBF">
              <w:rPr>
                <w:b/>
                <w:bCs/>
                <w:sz w:val="16"/>
                <w:szCs w:val="16"/>
              </w:rPr>
              <w:t> </w:t>
            </w:r>
          </w:p>
        </w:tc>
        <w:tc>
          <w:tcPr>
            <w:tcW w:w="1418" w:type="dxa"/>
            <w:tcBorders>
              <w:top w:val="nil"/>
              <w:left w:val="nil"/>
              <w:bottom w:val="single" w:sz="4" w:space="0" w:color="auto"/>
              <w:right w:val="nil"/>
            </w:tcBorders>
            <w:shd w:val="clear" w:color="auto" w:fill="auto"/>
            <w:noWrap/>
            <w:vAlign w:val="center"/>
            <w:hideMark/>
          </w:tcPr>
          <w:p w14:paraId="16752500" w14:textId="77777777" w:rsidR="005355C6" w:rsidRPr="00EA0DBF" w:rsidRDefault="005355C6" w:rsidP="002A6453">
            <w:pPr>
              <w:jc w:val="center"/>
              <w:rPr>
                <w:b/>
                <w:bCs/>
                <w:sz w:val="16"/>
                <w:szCs w:val="16"/>
              </w:rPr>
            </w:pPr>
            <w:r w:rsidRPr="00EA0DBF">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7193B1B" w14:textId="77777777" w:rsidR="005355C6" w:rsidRPr="00EA0DBF" w:rsidRDefault="005355C6" w:rsidP="002A6453">
            <w:pPr>
              <w:jc w:val="center"/>
              <w:rPr>
                <w:b/>
                <w:bCs/>
                <w:sz w:val="16"/>
                <w:szCs w:val="16"/>
              </w:rPr>
            </w:pPr>
            <w:r w:rsidRPr="00EA0DBF">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FD46F0" w14:textId="77777777" w:rsidR="005355C6" w:rsidRPr="00EA0DBF" w:rsidRDefault="005355C6" w:rsidP="002A6453">
            <w:pPr>
              <w:jc w:val="center"/>
              <w:rPr>
                <w:b/>
                <w:bCs/>
                <w:sz w:val="16"/>
                <w:szCs w:val="16"/>
              </w:rPr>
            </w:pPr>
            <w:r w:rsidRPr="00EA0DBF">
              <w:rPr>
                <w:b/>
                <w:bCs/>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972DA5" w14:textId="77777777" w:rsidR="005355C6" w:rsidRPr="00EA0DBF" w:rsidRDefault="005355C6" w:rsidP="002A6453">
            <w:pPr>
              <w:jc w:val="center"/>
              <w:rPr>
                <w:b/>
                <w:bCs/>
                <w:sz w:val="16"/>
                <w:szCs w:val="16"/>
              </w:rPr>
            </w:pPr>
            <w:r w:rsidRPr="00EA0DBF">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6ABEDF37" w14:textId="77777777" w:rsidR="005355C6" w:rsidRPr="00EA0DBF" w:rsidRDefault="005355C6" w:rsidP="002A6453">
            <w:pPr>
              <w:rPr>
                <w:b/>
                <w:bCs/>
                <w:sz w:val="16"/>
                <w:szCs w:val="16"/>
              </w:rPr>
            </w:pPr>
            <w:r w:rsidRPr="00EA0DBF">
              <w:rPr>
                <w:b/>
                <w:bCs/>
                <w:sz w:val="16"/>
                <w:szCs w:val="16"/>
              </w:rPr>
              <w:t> </w:t>
            </w:r>
          </w:p>
        </w:tc>
      </w:tr>
      <w:tr w:rsidR="005355C6" w:rsidRPr="00EA0DBF" w14:paraId="42FE4BA3" w14:textId="77777777" w:rsidTr="002A6453">
        <w:trPr>
          <w:trHeight w:val="6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FB3FB2" w14:textId="77777777" w:rsidR="005355C6" w:rsidRPr="00EA0DBF" w:rsidRDefault="005355C6" w:rsidP="002A6453">
            <w:pPr>
              <w:jc w:val="center"/>
              <w:rPr>
                <w:b/>
                <w:bCs/>
                <w:sz w:val="16"/>
                <w:szCs w:val="16"/>
              </w:rPr>
            </w:pPr>
            <w:r w:rsidRPr="00EA0DBF">
              <w:rPr>
                <w:b/>
                <w:bCs/>
                <w:sz w:val="16"/>
                <w:szCs w:val="16"/>
              </w:rPr>
              <w:t>2.1.</w:t>
            </w:r>
          </w:p>
        </w:tc>
        <w:tc>
          <w:tcPr>
            <w:tcW w:w="1992" w:type="dxa"/>
            <w:tcBorders>
              <w:top w:val="nil"/>
              <w:left w:val="nil"/>
              <w:bottom w:val="single" w:sz="4" w:space="0" w:color="auto"/>
              <w:right w:val="single" w:sz="4" w:space="0" w:color="auto"/>
            </w:tcBorders>
            <w:shd w:val="clear" w:color="auto" w:fill="auto"/>
            <w:vAlign w:val="center"/>
            <w:hideMark/>
          </w:tcPr>
          <w:p w14:paraId="48C766CE" w14:textId="77777777" w:rsidR="005355C6" w:rsidRPr="00EA0DBF" w:rsidRDefault="005355C6" w:rsidP="002A6453">
            <w:pPr>
              <w:rPr>
                <w:sz w:val="16"/>
                <w:szCs w:val="16"/>
              </w:rPr>
            </w:pPr>
            <w:r w:rsidRPr="00EA0DBF">
              <w:rPr>
                <w:sz w:val="16"/>
                <w:szCs w:val="16"/>
              </w:rPr>
              <w:t xml:space="preserve"> мероприятия</w:t>
            </w:r>
          </w:p>
        </w:tc>
        <w:tc>
          <w:tcPr>
            <w:tcW w:w="425" w:type="dxa"/>
            <w:tcBorders>
              <w:top w:val="nil"/>
              <w:left w:val="nil"/>
              <w:bottom w:val="single" w:sz="4" w:space="0" w:color="auto"/>
              <w:right w:val="single" w:sz="4" w:space="0" w:color="auto"/>
            </w:tcBorders>
            <w:shd w:val="clear" w:color="auto" w:fill="auto"/>
            <w:noWrap/>
            <w:vAlign w:val="center"/>
            <w:hideMark/>
          </w:tcPr>
          <w:p w14:paraId="24BFD031"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6DA2BC18"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1716CBD3"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0960EBB"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77BFF4CC"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1F2049"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2652D5"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4485B3"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63CA1970"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5B3ECFBA"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3B3FDF2"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21EB8D"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567ABB"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AF312D" w14:textId="77777777" w:rsidR="005355C6" w:rsidRPr="00EA0DBF" w:rsidRDefault="005355C6" w:rsidP="002A6453">
            <w:pPr>
              <w:rPr>
                <w:sz w:val="16"/>
                <w:szCs w:val="16"/>
              </w:rPr>
            </w:pPr>
            <w:r w:rsidRPr="00EA0DBF">
              <w:rPr>
                <w:sz w:val="16"/>
                <w:szCs w:val="16"/>
              </w:rPr>
              <w:t> </w:t>
            </w:r>
          </w:p>
        </w:tc>
      </w:tr>
      <w:tr w:rsidR="005355C6" w:rsidRPr="00EA0DBF" w14:paraId="1C48205D" w14:textId="77777777" w:rsidTr="002A6453">
        <w:trPr>
          <w:trHeight w:val="52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A88036"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4B4B62D8" w14:textId="77777777" w:rsidR="005355C6" w:rsidRPr="00EA0DBF" w:rsidRDefault="005355C6" w:rsidP="002A6453">
            <w:pPr>
              <w:rPr>
                <w:sz w:val="16"/>
                <w:szCs w:val="16"/>
              </w:rPr>
            </w:pPr>
            <w:r w:rsidRPr="00EA0DBF">
              <w:rPr>
                <w:sz w:val="16"/>
                <w:szCs w:val="16"/>
              </w:rPr>
              <w:t>мероприятие 1</w:t>
            </w:r>
          </w:p>
        </w:tc>
        <w:tc>
          <w:tcPr>
            <w:tcW w:w="425" w:type="dxa"/>
            <w:tcBorders>
              <w:top w:val="nil"/>
              <w:left w:val="nil"/>
              <w:bottom w:val="single" w:sz="4" w:space="0" w:color="auto"/>
              <w:right w:val="single" w:sz="4" w:space="0" w:color="auto"/>
            </w:tcBorders>
            <w:shd w:val="clear" w:color="auto" w:fill="auto"/>
            <w:noWrap/>
            <w:vAlign w:val="center"/>
            <w:hideMark/>
          </w:tcPr>
          <w:p w14:paraId="261BE065"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167C5A10"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3B97C359"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82DF543"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2626F391"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5ACE8D"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B2DF00"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21CC6D"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71AC7219"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7FA216B3"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84DC758"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2AE52741"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1FA981"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3DB678E1" w14:textId="77777777" w:rsidR="005355C6" w:rsidRPr="00EA0DBF" w:rsidRDefault="005355C6" w:rsidP="002A6453">
            <w:pPr>
              <w:rPr>
                <w:sz w:val="16"/>
                <w:szCs w:val="16"/>
              </w:rPr>
            </w:pPr>
            <w:r w:rsidRPr="00EA0DBF">
              <w:rPr>
                <w:sz w:val="16"/>
                <w:szCs w:val="16"/>
              </w:rPr>
              <w:t> </w:t>
            </w:r>
          </w:p>
        </w:tc>
      </w:tr>
      <w:tr w:rsidR="005355C6" w:rsidRPr="00EA0DBF" w14:paraId="41CFDFFD" w14:textId="77777777" w:rsidTr="002A6453">
        <w:trPr>
          <w:trHeight w:val="79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0E5459"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3EC69587" w14:textId="77777777" w:rsidR="005355C6" w:rsidRPr="00EA0DBF" w:rsidRDefault="005355C6" w:rsidP="002A6453">
            <w:pPr>
              <w:rPr>
                <w:sz w:val="16"/>
                <w:szCs w:val="16"/>
              </w:rPr>
            </w:pPr>
            <w:r w:rsidRPr="00EA0DBF">
              <w:rPr>
                <w:sz w:val="16"/>
                <w:szCs w:val="16"/>
              </w:rPr>
              <w:t>мероприятие 2</w:t>
            </w:r>
          </w:p>
        </w:tc>
        <w:tc>
          <w:tcPr>
            <w:tcW w:w="425" w:type="dxa"/>
            <w:tcBorders>
              <w:top w:val="nil"/>
              <w:left w:val="nil"/>
              <w:bottom w:val="single" w:sz="4" w:space="0" w:color="auto"/>
              <w:right w:val="single" w:sz="4" w:space="0" w:color="auto"/>
            </w:tcBorders>
            <w:shd w:val="clear" w:color="auto" w:fill="auto"/>
            <w:noWrap/>
            <w:vAlign w:val="center"/>
            <w:hideMark/>
          </w:tcPr>
          <w:p w14:paraId="6363228C"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6D315223"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1828FD88"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79304C6"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5E2B0CE0"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99CB69"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1D536A"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15BBEE"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7FD7A307"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0E963044"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2C669C2"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00D41524"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3BBB80"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950AE6" w14:textId="77777777" w:rsidR="005355C6" w:rsidRPr="00EA0DBF" w:rsidRDefault="005355C6" w:rsidP="002A6453">
            <w:pPr>
              <w:rPr>
                <w:sz w:val="16"/>
                <w:szCs w:val="16"/>
              </w:rPr>
            </w:pPr>
            <w:r w:rsidRPr="00EA0DBF">
              <w:rPr>
                <w:sz w:val="16"/>
                <w:szCs w:val="16"/>
              </w:rPr>
              <w:t> </w:t>
            </w:r>
          </w:p>
        </w:tc>
      </w:tr>
      <w:tr w:rsidR="005355C6" w:rsidRPr="00EA0DBF" w14:paraId="790B356E" w14:textId="77777777" w:rsidTr="002A6453">
        <w:trPr>
          <w:trHeight w:val="6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D0BCDB"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08EA167F" w14:textId="77777777" w:rsidR="005355C6" w:rsidRPr="00EA0DBF" w:rsidRDefault="005355C6" w:rsidP="002A6453">
            <w:pPr>
              <w:rPr>
                <w:sz w:val="16"/>
                <w:szCs w:val="16"/>
              </w:rPr>
            </w:pPr>
            <w:r w:rsidRPr="00EA0DBF">
              <w:rPr>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176DC00F"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686DC295"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55CEC4BD"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85E751A"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5ABF5C9B"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509161"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E625BA"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425B90"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7BBF7B0D"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7BE09675"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1F906B4"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79831F7F"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5C51EF"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C00EFA" w14:textId="77777777" w:rsidR="005355C6" w:rsidRPr="00EA0DBF" w:rsidRDefault="005355C6" w:rsidP="002A6453">
            <w:pPr>
              <w:rPr>
                <w:sz w:val="16"/>
                <w:szCs w:val="16"/>
              </w:rPr>
            </w:pPr>
            <w:r w:rsidRPr="00EA0DBF">
              <w:rPr>
                <w:sz w:val="16"/>
                <w:szCs w:val="16"/>
              </w:rPr>
              <w:t> </w:t>
            </w:r>
          </w:p>
        </w:tc>
      </w:tr>
      <w:tr w:rsidR="005355C6" w:rsidRPr="00EA0DBF" w14:paraId="010A47FA" w14:textId="77777777" w:rsidTr="002A6453">
        <w:trPr>
          <w:trHeight w:val="147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E0DA809" w14:textId="77777777" w:rsidR="005355C6" w:rsidRPr="00EA0DBF" w:rsidRDefault="005355C6" w:rsidP="002A6453">
            <w:pPr>
              <w:jc w:val="center"/>
              <w:rPr>
                <w:b/>
                <w:bCs/>
                <w:sz w:val="16"/>
                <w:szCs w:val="16"/>
              </w:rPr>
            </w:pPr>
            <w:r w:rsidRPr="00EA0DBF">
              <w:rPr>
                <w:b/>
                <w:bCs/>
                <w:sz w:val="16"/>
                <w:szCs w:val="16"/>
              </w:rPr>
              <w:t>2.2.</w:t>
            </w:r>
          </w:p>
        </w:tc>
        <w:tc>
          <w:tcPr>
            <w:tcW w:w="1992" w:type="dxa"/>
            <w:tcBorders>
              <w:top w:val="nil"/>
              <w:left w:val="nil"/>
              <w:bottom w:val="single" w:sz="4" w:space="0" w:color="auto"/>
              <w:right w:val="single" w:sz="4" w:space="0" w:color="auto"/>
            </w:tcBorders>
            <w:shd w:val="clear" w:color="auto" w:fill="auto"/>
            <w:vAlign w:val="center"/>
            <w:hideMark/>
          </w:tcPr>
          <w:p w14:paraId="2CF42A7A" w14:textId="77777777" w:rsidR="005355C6" w:rsidRPr="00EA0DBF" w:rsidRDefault="005355C6" w:rsidP="002A6453">
            <w:pPr>
              <w:rPr>
                <w:sz w:val="16"/>
                <w:szCs w:val="16"/>
              </w:rPr>
            </w:pPr>
            <w:r w:rsidRPr="00EA0DBF">
              <w:rPr>
                <w:sz w:val="16"/>
                <w:szCs w:val="16"/>
              </w:rPr>
              <w:t>субсидии на финансовое обеспечение выполнения муниципального задания на оказание муниципальных услуг (выполнение работ)</w:t>
            </w:r>
          </w:p>
        </w:tc>
        <w:tc>
          <w:tcPr>
            <w:tcW w:w="425" w:type="dxa"/>
            <w:tcBorders>
              <w:top w:val="nil"/>
              <w:left w:val="nil"/>
              <w:bottom w:val="single" w:sz="4" w:space="0" w:color="auto"/>
              <w:right w:val="single" w:sz="4" w:space="0" w:color="auto"/>
            </w:tcBorders>
            <w:shd w:val="clear" w:color="auto" w:fill="auto"/>
            <w:noWrap/>
            <w:vAlign w:val="center"/>
            <w:hideMark/>
          </w:tcPr>
          <w:p w14:paraId="2E0E4F8E"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760ECE21"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3106B622"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98610CA"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573EF870"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CDBF79"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37562D"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F1F8A8"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37DD059F"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352D6E44"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AEC07D0"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3BF479A0"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EAB868"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B139FC" w14:textId="77777777" w:rsidR="005355C6" w:rsidRPr="00EA0DBF" w:rsidRDefault="005355C6" w:rsidP="002A6453">
            <w:pPr>
              <w:rPr>
                <w:sz w:val="16"/>
                <w:szCs w:val="16"/>
              </w:rPr>
            </w:pPr>
            <w:r w:rsidRPr="00EA0DBF">
              <w:rPr>
                <w:sz w:val="16"/>
                <w:szCs w:val="16"/>
              </w:rPr>
              <w:t> </w:t>
            </w:r>
          </w:p>
        </w:tc>
      </w:tr>
      <w:tr w:rsidR="005355C6" w:rsidRPr="00EA0DBF" w14:paraId="685E3705" w14:textId="77777777" w:rsidTr="002A6453">
        <w:trPr>
          <w:trHeight w:val="52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277E39E" w14:textId="77777777" w:rsidR="005355C6" w:rsidRPr="00EA0DBF" w:rsidRDefault="005355C6" w:rsidP="002A6453">
            <w:pPr>
              <w:jc w:val="center"/>
              <w:rPr>
                <w:b/>
                <w:bCs/>
                <w:sz w:val="16"/>
                <w:szCs w:val="16"/>
              </w:rPr>
            </w:pPr>
            <w:r w:rsidRPr="00EA0DBF">
              <w:rPr>
                <w:b/>
                <w:bCs/>
                <w:sz w:val="16"/>
                <w:szCs w:val="16"/>
              </w:rPr>
              <w:t>2.3.</w:t>
            </w:r>
          </w:p>
        </w:tc>
        <w:tc>
          <w:tcPr>
            <w:tcW w:w="1992" w:type="dxa"/>
            <w:tcBorders>
              <w:top w:val="nil"/>
              <w:left w:val="nil"/>
              <w:bottom w:val="single" w:sz="4" w:space="0" w:color="auto"/>
              <w:right w:val="single" w:sz="4" w:space="0" w:color="auto"/>
            </w:tcBorders>
            <w:shd w:val="clear" w:color="auto" w:fill="auto"/>
            <w:vAlign w:val="center"/>
            <w:hideMark/>
          </w:tcPr>
          <w:p w14:paraId="4C63D4CE" w14:textId="77777777" w:rsidR="005355C6" w:rsidRPr="00EA0DBF" w:rsidRDefault="005355C6" w:rsidP="002A6453">
            <w:pPr>
              <w:rPr>
                <w:sz w:val="16"/>
                <w:szCs w:val="16"/>
              </w:rPr>
            </w:pPr>
            <w:r w:rsidRPr="00EA0DBF">
              <w:rPr>
                <w:sz w:val="16"/>
                <w:szCs w:val="16"/>
              </w:rPr>
              <w:t>субсидии на иные цели</w:t>
            </w:r>
          </w:p>
        </w:tc>
        <w:tc>
          <w:tcPr>
            <w:tcW w:w="425" w:type="dxa"/>
            <w:tcBorders>
              <w:top w:val="nil"/>
              <w:left w:val="nil"/>
              <w:bottom w:val="single" w:sz="4" w:space="0" w:color="auto"/>
              <w:right w:val="single" w:sz="4" w:space="0" w:color="auto"/>
            </w:tcBorders>
            <w:shd w:val="clear" w:color="auto" w:fill="auto"/>
            <w:noWrap/>
            <w:vAlign w:val="center"/>
            <w:hideMark/>
          </w:tcPr>
          <w:p w14:paraId="2CE7AEDA"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4F2B9B6A"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56F61084"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8E47E15"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30C5B536"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C59A55"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BE6DD1"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87DAF1"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10E73E99"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12592E67"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255EF74"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35CFD3F0"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026AC5"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54C6C41C" w14:textId="77777777" w:rsidR="005355C6" w:rsidRPr="00EA0DBF" w:rsidRDefault="005355C6" w:rsidP="002A6453">
            <w:pPr>
              <w:rPr>
                <w:sz w:val="16"/>
                <w:szCs w:val="16"/>
              </w:rPr>
            </w:pPr>
            <w:r w:rsidRPr="00EA0DBF">
              <w:rPr>
                <w:sz w:val="16"/>
                <w:szCs w:val="16"/>
              </w:rPr>
              <w:t> </w:t>
            </w:r>
          </w:p>
        </w:tc>
      </w:tr>
      <w:tr w:rsidR="005355C6" w:rsidRPr="00EA0DBF" w14:paraId="17518559" w14:textId="77777777" w:rsidTr="002A6453">
        <w:trPr>
          <w:trHeight w:val="7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719FC0" w14:textId="77777777" w:rsidR="005355C6" w:rsidRPr="00EA0DBF" w:rsidRDefault="005355C6" w:rsidP="002A6453">
            <w:pPr>
              <w:jc w:val="center"/>
              <w:rPr>
                <w:b/>
                <w:bCs/>
                <w:sz w:val="16"/>
                <w:szCs w:val="16"/>
              </w:rPr>
            </w:pPr>
            <w:r w:rsidRPr="00EA0DBF">
              <w:rPr>
                <w:b/>
                <w:bCs/>
                <w:sz w:val="16"/>
                <w:szCs w:val="16"/>
              </w:rPr>
              <w:t>2.4.</w:t>
            </w:r>
          </w:p>
        </w:tc>
        <w:tc>
          <w:tcPr>
            <w:tcW w:w="1992" w:type="dxa"/>
            <w:tcBorders>
              <w:top w:val="nil"/>
              <w:left w:val="nil"/>
              <w:bottom w:val="single" w:sz="4" w:space="0" w:color="auto"/>
              <w:right w:val="single" w:sz="4" w:space="0" w:color="auto"/>
            </w:tcBorders>
            <w:shd w:val="clear" w:color="auto" w:fill="auto"/>
            <w:vAlign w:val="center"/>
            <w:hideMark/>
          </w:tcPr>
          <w:p w14:paraId="7F0A2F8F" w14:textId="77777777" w:rsidR="005355C6" w:rsidRPr="00EA0DBF" w:rsidRDefault="005355C6" w:rsidP="002A6453">
            <w:pPr>
              <w:rPr>
                <w:sz w:val="16"/>
                <w:szCs w:val="16"/>
              </w:rPr>
            </w:pPr>
            <w:r w:rsidRPr="00EA0DBF">
              <w:rPr>
                <w:sz w:val="16"/>
                <w:szCs w:val="16"/>
              </w:rPr>
              <w:t>субсидии на осуществление капитальных вложений</w:t>
            </w:r>
          </w:p>
        </w:tc>
        <w:tc>
          <w:tcPr>
            <w:tcW w:w="425" w:type="dxa"/>
            <w:tcBorders>
              <w:top w:val="nil"/>
              <w:left w:val="nil"/>
              <w:bottom w:val="single" w:sz="4" w:space="0" w:color="auto"/>
              <w:right w:val="single" w:sz="4" w:space="0" w:color="auto"/>
            </w:tcBorders>
            <w:shd w:val="clear" w:color="auto" w:fill="auto"/>
            <w:noWrap/>
            <w:vAlign w:val="center"/>
            <w:hideMark/>
          </w:tcPr>
          <w:p w14:paraId="44CF8499"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681ECC81"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0098526D"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E9EBFBD"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5B2EB2F1"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93A18B"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A90ABE"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0DEC2C"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382A22F6"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438BFC14"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C525465"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7C8B52"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F9A088"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0C904FC9" w14:textId="77777777" w:rsidR="005355C6" w:rsidRPr="00EA0DBF" w:rsidRDefault="005355C6" w:rsidP="002A6453">
            <w:pPr>
              <w:rPr>
                <w:sz w:val="16"/>
                <w:szCs w:val="16"/>
              </w:rPr>
            </w:pPr>
            <w:r w:rsidRPr="00EA0DBF">
              <w:rPr>
                <w:sz w:val="16"/>
                <w:szCs w:val="16"/>
              </w:rPr>
              <w:t> </w:t>
            </w:r>
          </w:p>
        </w:tc>
      </w:tr>
      <w:tr w:rsidR="005355C6" w:rsidRPr="00EA0DBF" w14:paraId="0FBF3768" w14:textId="77777777" w:rsidTr="002A6453">
        <w:trPr>
          <w:trHeight w:val="9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756B12" w14:textId="77777777" w:rsidR="005355C6" w:rsidRPr="00EA0DBF" w:rsidRDefault="005355C6" w:rsidP="002A6453">
            <w:pPr>
              <w:jc w:val="center"/>
              <w:rPr>
                <w:b/>
                <w:bCs/>
                <w:sz w:val="16"/>
                <w:szCs w:val="16"/>
              </w:rPr>
            </w:pPr>
            <w:r w:rsidRPr="00EA0DBF">
              <w:rPr>
                <w:b/>
                <w:bCs/>
                <w:sz w:val="16"/>
                <w:szCs w:val="16"/>
              </w:rPr>
              <w:t>2.5.</w:t>
            </w:r>
          </w:p>
        </w:tc>
        <w:tc>
          <w:tcPr>
            <w:tcW w:w="1992" w:type="dxa"/>
            <w:tcBorders>
              <w:top w:val="nil"/>
              <w:left w:val="nil"/>
              <w:bottom w:val="single" w:sz="4" w:space="0" w:color="auto"/>
              <w:right w:val="single" w:sz="4" w:space="0" w:color="auto"/>
            </w:tcBorders>
            <w:shd w:val="clear" w:color="auto" w:fill="auto"/>
            <w:vAlign w:val="center"/>
            <w:hideMark/>
          </w:tcPr>
          <w:p w14:paraId="0C994CD0" w14:textId="77777777" w:rsidR="005355C6" w:rsidRPr="00EA0DBF" w:rsidRDefault="005355C6" w:rsidP="002A6453">
            <w:pPr>
              <w:rPr>
                <w:sz w:val="16"/>
                <w:szCs w:val="16"/>
              </w:rPr>
            </w:pPr>
            <w:r w:rsidRPr="00EA0DBF">
              <w:rPr>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14:paraId="70246EAC"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40B6B5A5"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3C6349D7"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814A136"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5A7961DE"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AC65E6"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CE2A1B"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3229E5"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007E191A"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0095A4EF"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7E517EE"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7AD3BFC9"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718E09"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62AE23" w14:textId="77777777" w:rsidR="005355C6" w:rsidRPr="00EA0DBF" w:rsidRDefault="005355C6" w:rsidP="002A6453">
            <w:pPr>
              <w:rPr>
                <w:sz w:val="16"/>
                <w:szCs w:val="16"/>
              </w:rPr>
            </w:pPr>
            <w:r w:rsidRPr="00EA0DBF">
              <w:rPr>
                <w:sz w:val="16"/>
                <w:szCs w:val="16"/>
              </w:rPr>
              <w:t> </w:t>
            </w:r>
          </w:p>
        </w:tc>
      </w:tr>
      <w:tr w:rsidR="005355C6" w:rsidRPr="00EA0DBF" w14:paraId="7FB38358" w14:textId="77777777" w:rsidTr="002A6453">
        <w:trPr>
          <w:trHeight w:val="14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5BD3738" w14:textId="77777777" w:rsidR="005355C6" w:rsidRPr="00EA0DBF" w:rsidRDefault="005355C6" w:rsidP="002A6453">
            <w:pPr>
              <w:jc w:val="center"/>
              <w:rPr>
                <w:b/>
                <w:bCs/>
                <w:sz w:val="16"/>
                <w:szCs w:val="16"/>
              </w:rPr>
            </w:pPr>
            <w:r w:rsidRPr="00EA0DBF">
              <w:rPr>
                <w:b/>
                <w:bCs/>
                <w:sz w:val="16"/>
                <w:szCs w:val="16"/>
              </w:rPr>
              <w:t>2.6.</w:t>
            </w:r>
          </w:p>
        </w:tc>
        <w:tc>
          <w:tcPr>
            <w:tcW w:w="1992" w:type="dxa"/>
            <w:tcBorders>
              <w:top w:val="nil"/>
              <w:left w:val="nil"/>
              <w:bottom w:val="single" w:sz="4" w:space="0" w:color="auto"/>
              <w:right w:val="single" w:sz="4" w:space="0" w:color="auto"/>
            </w:tcBorders>
            <w:shd w:val="clear" w:color="auto" w:fill="auto"/>
            <w:vAlign w:val="center"/>
            <w:hideMark/>
          </w:tcPr>
          <w:p w14:paraId="36FC4027" w14:textId="77777777" w:rsidR="005355C6" w:rsidRPr="00EA0DBF" w:rsidRDefault="005355C6" w:rsidP="002A6453">
            <w:pPr>
              <w:rPr>
                <w:sz w:val="16"/>
                <w:szCs w:val="16"/>
              </w:rPr>
            </w:pPr>
            <w:r w:rsidRPr="00EA0DBF">
              <w:rPr>
                <w:sz w:val="16"/>
                <w:szCs w:val="16"/>
              </w:rPr>
              <w:t>выполнение функций органами местного самоуправления</w:t>
            </w:r>
          </w:p>
        </w:tc>
        <w:tc>
          <w:tcPr>
            <w:tcW w:w="425" w:type="dxa"/>
            <w:tcBorders>
              <w:top w:val="nil"/>
              <w:left w:val="nil"/>
              <w:bottom w:val="single" w:sz="4" w:space="0" w:color="auto"/>
              <w:right w:val="single" w:sz="4" w:space="0" w:color="auto"/>
            </w:tcBorders>
            <w:shd w:val="clear" w:color="auto" w:fill="auto"/>
            <w:noWrap/>
            <w:vAlign w:val="center"/>
            <w:hideMark/>
          </w:tcPr>
          <w:p w14:paraId="0635E5B9"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5CBA9D9B"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7E3D345F"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D0F2464"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18F3B7D1"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DF9C33"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78311D"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00DE2E"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1F5870D7"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1EEDB1B0"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C66EA7"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1A8FBB9C"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1D1954"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617432" w14:textId="77777777" w:rsidR="005355C6" w:rsidRPr="00EA0DBF" w:rsidRDefault="005355C6" w:rsidP="002A6453">
            <w:pPr>
              <w:rPr>
                <w:sz w:val="16"/>
                <w:szCs w:val="16"/>
              </w:rPr>
            </w:pPr>
            <w:r w:rsidRPr="00EA0DBF">
              <w:rPr>
                <w:sz w:val="16"/>
                <w:szCs w:val="16"/>
              </w:rPr>
              <w:t> </w:t>
            </w:r>
          </w:p>
        </w:tc>
      </w:tr>
      <w:tr w:rsidR="005355C6" w:rsidRPr="00EA0DBF" w14:paraId="0C007B3D" w14:textId="77777777" w:rsidTr="002A6453">
        <w:trPr>
          <w:trHeight w:val="5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C2B75D" w14:textId="77777777" w:rsidR="005355C6" w:rsidRPr="00EA0DBF" w:rsidRDefault="005355C6" w:rsidP="002A6453">
            <w:pPr>
              <w:jc w:val="center"/>
              <w:rPr>
                <w:b/>
                <w:bCs/>
                <w:sz w:val="16"/>
                <w:szCs w:val="16"/>
              </w:rPr>
            </w:pPr>
            <w:r w:rsidRPr="00EA0DBF">
              <w:rPr>
                <w:b/>
                <w:bCs/>
                <w:sz w:val="16"/>
                <w:szCs w:val="16"/>
              </w:rPr>
              <w:t>2.7.</w:t>
            </w:r>
          </w:p>
        </w:tc>
        <w:tc>
          <w:tcPr>
            <w:tcW w:w="1992" w:type="dxa"/>
            <w:tcBorders>
              <w:top w:val="nil"/>
              <w:left w:val="nil"/>
              <w:bottom w:val="single" w:sz="4" w:space="0" w:color="auto"/>
              <w:right w:val="single" w:sz="4" w:space="0" w:color="auto"/>
            </w:tcBorders>
            <w:shd w:val="clear" w:color="auto" w:fill="auto"/>
            <w:vAlign w:val="center"/>
            <w:hideMark/>
          </w:tcPr>
          <w:p w14:paraId="5D012FF1" w14:textId="77777777" w:rsidR="005355C6" w:rsidRPr="00EA0DBF" w:rsidRDefault="005355C6" w:rsidP="002A6453">
            <w:pPr>
              <w:rPr>
                <w:sz w:val="16"/>
                <w:szCs w:val="16"/>
              </w:rPr>
            </w:pPr>
            <w:r w:rsidRPr="00EA0DBF">
              <w:rPr>
                <w:sz w:val="16"/>
                <w:szCs w:val="16"/>
              </w:rPr>
              <w:t>расходы на содержание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14:paraId="1199237E"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3AF364AD"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266A1AC3"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F91837B"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1C6DDAF4"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3D75913E"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51BFC1"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362CD8"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3A636397"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11F05AEB"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CDCB2A7"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49BE7CDF"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C94670"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639FFED7" w14:textId="77777777" w:rsidR="005355C6" w:rsidRPr="00EA0DBF" w:rsidRDefault="005355C6" w:rsidP="002A6453">
            <w:pPr>
              <w:rPr>
                <w:sz w:val="16"/>
                <w:szCs w:val="16"/>
              </w:rPr>
            </w:pPr>
            <w:r w:rsidRPr="00EA0DBF">
              <w:rPr>
                <w:sz w:val="16"/>
                <w:szCs w:val="16"/>
              </w:rPr>
              <w:t> </w:t>
            </w:r>
          </w:p>
        </w:tc>
      </w:tr>
      <w:tr w:rsidR="005355C6" w:rsidRPr="00EA0DBF" w14:paraId="57218818" w14:textId="77777777" w:rsidTr="002A6453">
        <w:trPr>
          <w:trHeight w:val="52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98493AD" w14:textId="77777777" w:rsidR="005355C6" w:rsidRPr="00EA0DBF" w:rsidRDefault="005355C6" w:rsidP="002A6453">
            <w:pPr>
              <w:jc w:val="center"/>
              <w:rPr>
                <w:b/>
                <w:bCs/>
                <w:sz w:val="16"/>
                <w:szCs w:val="16"/>
              </w:rPr>
            </w:pPr>
            <w:r w:rsidRPr="00EA0DBF">
              <w:rPr>
                <w:b/>
                <w:bCs/>
                <w:sz w:val="16"/>
                <w:szCs w:val="16"/>
              </w:rPr>
              <w:lastRenderedPageBreak/>
              <w:t>2.8.</w:t>
            </w:r>
          </w:p>
        </w:tc>
        <w:tc>
          <w:tcPr>
            <w:tcW w:w="1992" w:type="dxa"/>
            <w:tcBorders>
              <w:top w:val="nil"/>
              <w:left w:val="nil"/>
              <w:bottom w:val="single" w:sz="4" w:space="0" w:color="auto"/>
              <w:right w:val="single" w:sz="4" w:space="0" w:color="auto"/>
            </w:tcBorders>
            <w:shd w:val="clear" w:color="auto" w:fill="auto"/>
            <w:vAlign w:val="center"/>
            <w:hideMark/>
          </w:tcPr>
          <w:p w14:paraId="3E221662" w14:textId="77777777" w:rsidR="005355C6" w:rsidRPr="00EA0DBF" w:rsidRDefault="005355C6" w:rsidP="002A6453">
            <w:pPr>
              <w:rPr>
                <w:sz w:val="16"/>
                <w:szCs w:val="16"/>
              </w:rPr>
            </w:pPr>
            <w:r w:rsidRPr="00EA0DBF">
              <w:rPr>
                <w:sz w:val="16"/>
                <w:szCs w:val="16"/>
              </w:rPr>
              <w:t>субсидии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14:paraId="3CC192D5"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692AB810"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26E430FB"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1B37C7A1"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45F2390A"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830E65"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CC29C2"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6AD50F"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2A7C9BA2"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096B6102"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7754451"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68CAD946"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FE4A64"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78B0BF" w14:textId="77777777" w:rsidR="005355C6" w:rsidRPr="00EA0DBF" w:rsidRDefault="005355C6" w:rsidP="002A6453">
            <w:pPr>
              <w:rPr>
                <w:sz w:val="16"/>
                <w:szCs w:val="16"/>
              </w:rPr>
            </w:pPr>
            <w:r w:rsidRPr="00EA0DBF">
              <w:rPr>
                <w:sz w:val="16"/>
                <w:szCs w:val="16"/>
              </w:rPr>
              <w:t> </w:t>
            </w:r>
          </w:p>
        </w:tc>
      </w:tr>
      <w:tr w:rsidR="005355C6" w:rsidRPr="00EA0DBF" w14:paraId="5634D380" w14:textId="77777777" w:rsidTr="002A6453">
        <w:trPr>
          <w:trHeight w:val="81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6EF276" w14:textId="77777777" w:rsidR="005355C6" w:rsidRPr="00EA0DBF" w:rsidRDefault="005355C6" w:rsidP="002A6453">
            <w:pPr>
              <w:jc w:val="center"/>
              <w:rPr>
                <w:b/>
                <w:bCs/>
                <w:sz w:val="16"/>
                <w:szCs w:val="16"/>
              </w:rPr>
            </w:pPr>
            <w:r w:rsidRPr="00EA0DBF">
              <w:rPr>
                <w:b/>
                <w:bCs/>
                <w:sz w:val="16"/>
                <w:szCs w:val="16"/>
              </w:rPr>
              <w:t>2.8.</w:t>
            </w:r>
          </w:p>
        </w:tc>
        <w:tc>
          <w:tcPr>
            <w:tcW w:w="1992" w:type="dxa"/>
            <w:tcBorders>
              <w:top w:val="nil"/>
              <w:left w:val="nil"/>
              <w:bottom w:val="single" w:sz="4" w:space="0" w:color="auto"/>
              <w:right w:val="single" w:sz="4" w:space="0" w:color="auto"/>
            </w:tcBorders>
            <w:shd w:val="clear" w:color="auto" w:fill="auto"/>
            <w:vAlign w:val="center"/>
            <w:hideMark/>
          </w:tcPr>
          <w:p w14:paraId="0758685F" w14:textId="77777777" w:rsidR="005355C6" w:rsidRPr="00EA0DBF" w:rsidRDefault="005355C6" w:rsidP="002A6453">
            <w:pPr>
              <w:rPr>
                <w:sz w:val="16"/>
                <w:szCs w:val="16"/>
              </w:rPr>
            </w:pPr>
            <w:r w:rsidRPr="00EA0DBF">
              <w:rPr>
                <w:sz w:val="16"/>
                <w:szCs w:val="16"/>
              </w:rPr>
              <w:t>субсидии юридическим лицам</w:t>
            </w:r>
          </w:p>
        </w:tc>
        <w:tc>
          <w:tcPr>
            <w:tcW w:w="425" w:type="dxa"/>
            <w:tcBorders>
              <w:top w:val="nil"/>
              <w:left w:val="nil"/>
              <w:bottom w:val="single" w:sz="4" w:space="0" w:color="auto"/>
              <w:right w:val="single" w:sz="4" w:space="0" w:color="auto"/>
            </w:tcBorders>
            <w:shd w:val="clear" w:color="auto" w:fill="auto"/>
            <w:noWrap/>
            <w:vAlign w:val="center"/>
            <w:hideMark/>
          </w:tcPr>
          <w:p w14:paraId="65A8AD45"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130C2914"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5490A527"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C1CAE8C"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0361017C"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82B69B"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A439DE"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4CC028"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36749573"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noWrap/>
            <w:vAlign w:val="center"/>
            <w:hideMark/>
          </w:tcPr>
          <w:p w14:paraId="31962B3A"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90530BA"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072B358D"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B21DDE" w14:textId="77777777" w:rsidR="005355C6" w:rsidRPr="00EA0DBF" w:rsidRDefault="005355C6" w:rsidP="002A6453">
            <w:pPr>
              <w:jc w:val="center"/>
              <w:rPr>
                <w:sz w:val="16"/>
                <w:szCs w:val="16"/>
              </w:rPr>
            </w:pPr>
            <w:r w:rsidRPr="00EA0DBF">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0F30979B" w14:textId="77777777" w:rsidR="005355C6" w:rsidRPr="00EA0DBF" w:rsidRDefault="005355C6" w:rsidP="002A6453">
            <w:pPr>
              <w:rPr>
                <w:sz w:val="16"/>
                <w:szCs w:val="16"/>
              </w:rPr>
            </w:pPr>
            <w:r w:rsidRPr="00EA0DBF">
              <w:rPr>
                <w:sz w:val="16"/>
                <w:szCs w:val="16"/>
              </w:rPr>
              <w:t> </w:t>
            </w:r>
          </w:p>
        </w:tc>
      </w:tr>
      <w:tr w:rsidR="005355C6" w:rsidRPr="00EA0DBF" w14:paraId="1522ED9E" w14:textId="77777777" w:rsidTr="002A6453">
        <w:trPr>
          <w:trHeight w:val="7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3A2A633"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single" w:sz="4" w:space="0" w:color="auto"/>
            </w:tcBorders>
            <w:shd w:val="clear" w:color="auto" w:fill="auto"/>
            <w:vAlign w:val="center"/>
            <w:hideMark/>
          </w:tcPr>
          <w:p w14:paraId="51CEBE0E" w14:textId="77777777" w:rsidR="005355C6" w:rsidRPr="00EA0DBF" w:rsidRDefault="005355C6" w:rsidP="002A6453">
            <w:pPr>
              <w:rPr>
                <w:b/>
                <w:bCs/>
                <w:sz w:val="16"/>
                <w:szCs w:val="16"/>
              </w:rPr>
            </w:pPr>
            <w:r w:rsidRPr="00EA0DBF">
              <w:rPr>
                <w:b/>
                <w:bCs/>
                <w:sz w:val="16"/>
                <w:szCs w:val="16"/>
              </w:rPr>
              <w:t>ВСЕГО на исполнение действующих обязательств</w:t>
            </w:r>
          </w:p>
        </w:tc>
        <w:tc>
          <w:tcPr>
            <w:tcW w:w="425" w:type="dxa"/>
            <w:tcBorders>
              <w:top w:val="nil"/>
              <w:left w:val="nil"/>
              <w:bottom w:val="single" w:sz="4" w:space="0" w:color="auto"/>
              <w:right w:val="single" w:sz="4" w:space="0" w:color="auto"/>
            </w:tcBorders>
            <w:shd w:val="clear" w:color="auto" w:fill="auto"/>
            <w:noWrap/>
            <w:vAlign w:val="center"/>
            <w:hideMark/>
          </w:tcPr>
          <w:p w14:paraId="035DFC87" w14:textId="77777777" w:rsidR="005355C6" w:rsidRPr="00EA0DBF" w:rsidRDefault="005355C6" w:rsidP="002A6453">
            <w:pPr>
              <w:jc w:val="center"/>
              <w:rPr>
                <w:b/>
                <w:bCs/>
                <w:sz w:val="16"/>
                <w:szCs w:val="16"/>
              </w:rPr>
            </w:pPr>
            <w:r w:rsidRPr="00EA0DBF">
              <w:rPr>
                <w:b/>
                <w:bCs/>
                <w:sz w:val="16"/>
                <w:szCs w:val="16"/>
              </w:rPr>
              <w:t> </w:t>
            </w:r>
          </w:p>
        </w:tc>
        <w:tc>
          <w:tcPr>
            <w:tcW w:w="429" w:type="dxa"/>
            <w:tcBorders>
              <w:top w:val="nil"/>
              <w:left w:val="nil"/>
              <w:bottom w:val="single" w:sz="4" w:space="0" w:color="auto"/>
              <w:right w:val="single" w:sz="4" w:space="0" w:color="auto"/>
            </w:tcBorders>
            <w:shd w:val="clear" w:color="auto" w:fill="auto"/>
            <w:noWrap/>
            <w:vAlign w:val="center"/>
            <w:hideMark/>
          </w:tcPr>
          <w:p w14:paraId="47AD6790" w14:textId="77777777" w:rsidR="005355C6" w:rsidRPr="00EA0DBF" w:rsidRDefault="005355C6" w:rsidP="002A6453">
            <w:pPr>
              <w:jc w:val="center"/>
              <w:rPr>
                <w:b/>
                <w:bCs/>
                <w:sz w:val="16"/>
                <w:szCs w:val="16"/>
              </w:rPr>
            </w:pPr>
            <w:r w:rsidRPr="00EA0DBF">
              <w:rPr>
                <w:b/>
                <w:bCs/>
                <w:sz w:val="16"/>
                <w:szCs w:val="16"/>
              </w:rPr>
              <w:t> </w:t>
            </w:r>
          </w:p>
        </w:tc>
        <w:tc>
          <w:tcPr>
            <w:tcW w:w="421" w:type="dxa"/>
            <w:tcBorders>
              <w:top w:val="nil"/>
              <w:left w:val="nil"/>
              <w:bottom w:val="single" w:sz="4" w:space="0" w:color="auto"/>
              <w:right w:val="single" w:sz="4" w:space="0" w:color="auto"/>
            </w:tcBorders>
            <w:shd w:val="clear" w:color="auto" w:fill="auto"/>
            <w:noWrap/>
            <w:vAlign w:val="center"/>
            <w:hideMark/>
          </w:tcPr>
          <w:p w14:paraId="626AD2B5" w14:textId="77777777" w:rsidR="005355C6" w:rsidRPr="00EA0DBF" w:rsidRDefault="005355C6" w:rsidP="002A6453">
            <w:pPr>
              <w:jc w:val="center"/>
              <w:rPr>
                <w:b/>
                <w:bCs/>
                <w:sz w:val="16"/>
                <w:szCs w:val="16"/>
              </w:rPr>
            </w:pPr>
            <w:r w:rsidRPr="00EA0DBF">
              <w:rPr>
                <w:b/>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72249F6" w14:textId="77777777" w:rsidR="005355C6" w:rsidRPr="00EA0DBF" w:rsidRDefault="005355C6" w:rsidP="002A6453">
            <w:pPr>
              <w:jc w:val="center"/>
              <w:rPr>
                <w:b/>
                <w:bCs/>
                <w:sz w:val="16"/>
                <w:szCs w:val="16"/>
              </w:rPr>
            </w:pPr>
            <w:r w:rsidRPr="00EA0DBF">
              <w:rPr>
                <w:b/>
                <w:bCs/>
                <w:sz w:val="16"/>
                <w:szCs w:val="16"/>
              </w:rPr>
              <w:t> </w:t>
            </w:r>
          </w:p>
        </w:tc>
        <w:tc>
          <w:tcPr>
            <w:tcW w:w="1135" w:type="dxa"/>
            <w:tcBorders>
              <w:top w:val="nil"/>
              <w:left w:val="nil"/>
              <w:bottom w:val="single" w:sz="4" w:space="0" w:color="auto"/>
              <w:right w:val="single" w:sz="4" w:space="0" w:color="auto"/>
            </w:tcBorders>
            <w:shd w:val="clear" w:color="auto" w:fill="auto"/>
            <w:noWrap/>
            <w:vAlign w:val="center"/>
            <w:hideMark/>
          </w:tcPr>
          <w:p w14:paraId="397C44E6" w14:textId="77777777" w:rsidR="005355C6" w:rsidRPr="00EA0DBF" w:rsidRDefault="005355C6" w:rsidP="002A6453">
            <w:pPr>
              <w:jc w:val="center"/>
              <w:rPr>
                <w:b/>
                <w:bCs/>
                <w:sz w:val="16"/>
                <w:szCs w:val="16"/>
              </w:rPr>
            </w:pPr>
            <w:r w:rsidRPr="00EA0DBF">
              <w:rPr>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6BFFEC" w14:textId="77777777" w:rsidR="005355C6" w:rsidRPr="00EA0DBF" w:rsidRDefault="005355C6" w:rsidP="002A6453">
            <w:pPr>
              <w:jc w:val="center"/>
              <w:rPr>
                <w:b/>
                <w:bCs/>
                <w:sz w:val="16"/>
                <w:szCs w:val="16"/>
              </w:rPr>
            </w:pPr>
            <w:r w:rsidRPr="00EA0DBF">
              <w:rPr>
                <w:b/>
                <w:bCs/>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45EECE" w14:textId="77777777" w:rsidR="005355C6" w:rsidRPr="00EA0DBF" w:rsidRDefault="005355C6" w:rsidP="002A6453">
            <w:pPr>
              <w:jc w:val="center"/>
              <w:rPr>
                <w:b/>
                <w:bCs/>
                <w:sz w:val="16"/>
                <w:szCs w:val="16"/>
              </w:rPr>
            </w:pPr>
            <w:r w:rsidRPr="00EA0DBF">
              <w:rPr>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E7283C" w14:textId="77777777" w:rsidR="005355C6" w:rsidRPr="00EA0DBF" w:rsidRDefault="005355C6" w:rsidP="002A6453">
            <w:pPr>
              <w:jc w:val="center"/>
              <w:rPr>
                <w:b/>
                <w:bCs/>
                <w:sz w:val="16"/>
                <w:szCs w:val="16"/>
              </w:rPr>
            </w:pPr>
            <w:r w:rsidRPr="00EA0DBF">
              <w:rPr>
                <w:b/>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24FF3FA5" w14:textId="77777777" w:rsidR="005355C6" w:rsidRPr="00EA0DBF" w:rsidRDefault="005355C6" w:rsidP="002A6453">
            <w:pPr>
              <w:jc w:val="center"/>
              <w:rPr>
                <w:b/>
                <w:bCs/>
                <w:sz w:val="16"/>
                <w:szCs w:val="16"/>
              </w:rPr>
            </w:pPr>
            <w:r w:rsidRPr="00EA0DBF">
              <w:rPr>
                <w:b/>
                <w:bCs/>
                <w:sz w:val="16"/>
                <w:szCs w:val="16"/>
              </w:rPr>
              <w:t> </w:t>
            </w:r>
          </w:p>
        </w:tc>
        <w:tc>
          <w:tcPr>
            <w:tcW w:w="1418" w:type="dxa"/>
            <w:tcBorders>
              <w:top w:val="nil"/>
              <w:left w:val="nil"/>
              <w:bottom w:val="single" w:sz="4" w:space="0" w:color="auto"/>
              <w:right w:val="nil"/>
            </w:tcBorders>
            <w:shd w:val="clear" w:color="auto" w:fill="auto"/>
            <w:noWrap/>
            <w:vAlign w:val="center"/>
            <w:hideMark/>
          </w:tcPr>
          <w:p w14:paraId="6F39591B" w14:textId="77777777" w:rsidR="005355C6" w:rsidRPr="00EA0DBF" w:rsidRDefault="005355C6" w:rsidP="002A6453">
            <w:pPr>
              <w:jc w:val="center"/>
              <w:rPr>
                <w:b/>
                <w:bCs/>
                <w:sz w:val="16"/>
                <w:szCs w:val="16"/>
              </w:rPr>
            </w:pPr>
            <w:r w:rsidRPr="00EA0DBF">
              <w:rPr>
                <w:b/>
                <w:bCs/>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61C5B8C" w14:textId="77777777" w:rsidR="005355C6" w:rsidRPr="00EA0DBF" w:rsidRDefault="005355C6" w:rsidP="002A6453">
            <w:pPr>
              <w:jc w:val="center"/>
              <w:rPr>
                <w:b/>
                <w:bCs/>
                <w:sz w:val="16"/>
                <w:szCs w:val="16"/>
              </w:rPr>
            </w:pPr>
            <w:r w:rsidRPr="00EA0DBF">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08F0AB5B" w14:textId="77777777" w:rsidR="005355C6" w:rsidRPr="00EA0DBF" w:rsidRDefault="005355C6" w:rsidP="002A6453">
            <w:pPr>
              <w:jc w:val="center"/>
              <w:rPr>
                <w:b/>
                <w:bCs/>
                <w:sz w:val="16"/>
                <w:szCs w:val="16"/>
              </w:rPr>
            </w:pPr>
            <w:r w:rsidRPr="00EA0DBF">
              <w:rPr>
                <w:b/>
                <w:bCs/>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EA7CF5" w14:textId="77777777" w:rsidR="005355C6" w:rsidRPr="00EA0DBF" w:rsidRDefault="005355C6" w:rsidP="002A6453">
            <w:pPr>
              <w:jc w:val="center"/>
              <w:rPr>
                <w:b/>
                <w:bCs/>
                <w:sz w:val="16"/>
                <w:szCs w:val="16"/>
              </w:rPr>
            </w:pPr>
            <w:r w:rsidRPr="00EA0DBF">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14:paraId="25C86DA4" w14:textId="77777777" w:rsidR="005355C6" w:rsidRPr="00EA0DBF" w:rsidRDefault="005355C6" w:rsidP="002A6453">
            <w:pPr>
              <w:rPr>
                <w:b/>
                <w:bCs/>
                <w:sz w:val="16"/>
                <w:szCs w:val="16"/>
              </w:rPr>
            </w:pPr>
            <w:r w:rsidRPr="00EA0DBF">
              <w:rPr>
                <w:b/>
                <w:bCs/>
                <w:sz w:val="16"/>
                <w:szCs w:val="16"/>
              </w:rPr>
              <w:t> </w:t>
            </w:r>
          </w:p>
        </w:tc>
      </w:tr>
      <w:tr w:rsidR="005355C6" w:rsidRPr="00EA0DBF" w14:paraId="1E80C585" w14:textId="77777777" w:rsidTr="002A6453">
        <w:trPr>
          <w:trHeight w:val="315"/>
        </w:trPr>
        <w:tc>
          <w:tcPr>
            <w:tcW w:w="560" w:type="dxa"/>
            <w:tcBorders>
              <w:top w:val="nil"/>
              <w:left w:val="nil"/>
              <w:bottom w:val="nil"/>
              <w:right w:val="nil"/>
            </w:tcBorders>
            <w:shd w:val="clear" w:color="auto" w:fill="auto"/>
            <w:noWrap/>
            <w:vAlign w:val="center"/>
            <w:hideMark/>
          </w:tcPr>
          <w:p w14:paraId="78029359" w14:textId="77777777" w:rsidR="005355C6" w:rsidRPr="00EA0DBF" w:rsidRDefault="005355C6" w:rsidP="002A6453">
            <w:pPr>
              <w:rPr>
                <w:b/>
                <w:bCs/>
                <w:sz w:val="16"/>
                <w:szCs w:val="16"/>
              </w:rPr>
            </w:pPr>
          </w:p>
        </w:tc>
        <w:tc>
          <w:tcPr>
            <w:tcW w:w="1992" w:type="dxa"/>
            <w:tcBorders>
              <w:top w:val="nil"/>
              <w:left w:val="nil"/>
              <w:bottom w:val="nil"/>
              <w:right w:val="nil"/>
            </w:tcBorders>
            <w:shd w:val="clear" w:color="auto" w:fill="auto"/>
            <w:noWrap/>
            <w:vAlign w:val="center"/>
            <w:hideMark/>
          </w:tcPr>
          <w:p w14:paraId="15DBAC14" w14:textId="77777777" w:rsidR="005355C6" w:rsidRPr="00EA0DBF" w:rsidRDefault="005355C6" w:rsidP="002A6453">
            <w:pPr>
              <w:jc w:val="center"/>
              <w:rPr>
                <w:sz w:val="16"/>
                <w:szCs w:val="16"/>
              </w:rPr>
            </w:pPr>
          </w:p>
        </w:tc>
        <w:tc>
          <w:tcPr>
            <w:tcW w:w="425" w:type="dxa"/>
            <w:tcBorders>
              <w:top w:val="nil"/>
              <w:left w:val="nil"/>
              <w:bottom w:val="nil"/>
              <w:right w:val="nil"/>
            </w:tcBorders>
            <w:shd w:val="clear" w:color="auto" w:fill="auto"/>
            <w:noWrap/>
            <w:vAlign w:val="center"/>
            <w:hideMark/>
          </w:tcPr>
          <w:p w14:paraId="276540BA" w14:textId="77777777" w:rsidR="005355C6" w:rsidRPr="00EA0DBF" w:rsidRDefault="005355C6" w:rsidP="002A6453">
            <w:pPr>
              <w:rPr>
                <w:sz w:val="16"/>
                <w:szCs w:val="16"/>
              </w:rPr>
            </w:pPr>
          </w:p>
        </w:tc>
        <w:tc>
          <w:tcPr>
            <w:tcW w:w="429" w:type="dxa"/>
            <w:tcBorders>
              <w:top w:val="nil"/>
              <w:left w:val="nil"/>
              <w:bottom w:val="nil"/>
              <w:right w:val="nil"/>
            </w:tcBorders>
            <w:shd w:val="clear" w:color="auto" w:fill="auto"/>
            <w:noWrap/>
            <w:vAlign w:val="center"/>
            <w:hideMark/>
          </w:tcPr>
          <w:p w14:paraId="7270E1A8" w14:textId="77777777" w:rsidR="005355C6" w:rsidRPr="00EA0DBF" w:rsidRDefault="005355C6" w:rsidP="002A6453">
            <w:pPr>
              <w:rPr>
                <w:sz w:val="16"/>
                <w:szCs w:val="16"/>
              </w:rPr>
            </w:pPr>
          </w:p>
        </w:tc>
        <w:tc>
          <w:tcPr>
            <w:tcW w:w="421" w:type="dxa"/>
            <w:tcBorders>
              <w:top w:val="nil"/>
              <w:left w:val="nil"/>
              <w:bottom w:val="nil"/>
              <w:right w:val="nil"/>
            </w:tcBorders>
            <w:shd w:val="clear" w:color="auto" w:fill="auto"/>
            <w:noWrap/>
            <w:vAlign w:val="center"/>
            <w:hideMark/>
          </w:tcPr>
          <w:p w14:paraId="6F8DCBCF" w14:textId="77777777" w:rsidR="005355C6" w:rsidRPr="00EA0DBF" w:rsidRDefault="005355C6" w:rsidP="002A6453">
            <w:pPr>
              <w:rPr>
                <w:sz w:val="16"/>
                <w:szCs w:val="16"/>
              </w:rPr>
            </w:pPr>
          </w:p>
        </w:tc>
        <w:tc>
          <w:tcPr>
            <w:tcW w:w="425" w:type="dxa"/>
            <w:tcBorders>
              <w:top w:val="nil"/>
              <w:left w:val="nil"/>
              <w:bottom w:val="nil"/>
              <w:right w:val="nil"/>
            </w:tcBorders>
            <w:shd w:val="clear" w:color="auto" w:fill="auto"/>
            <w:noWrap/>
            <w:vAlign w:val="center"/>
            <w:hideMark/>
          </w:tcPr>
          <w:p w14:paraId="2DD0C60D" w14:textId="77777777" w:rsidR="005355C6" w:rsidRPr="00EA0DBF" w:rsidRDefault="005355C6" w:rsidP="002A6453">
            <w:pPr>
              <w:rPr>
                <w:sz w:val="16"/>
                <w:szCs w:val="16"/>
              </w:rPr>
            </w:pPr>
          </w:p>
        </w:tc>
        <w:tc>
          <w:tcPr>
            <w:tcW w:w="1135" w:type="dxa"/>
            <w:tcBorders>
              <w:top w:val="nil"/>
              <w:left w:val="nil"/>
              <w:bottom w:val="nil"/>
              <w:right w:val="nil"/>
            </w:tcBorders>
            <w:shd w:val="clear" w:color="auto" w:fill="auto"/>
            <w:noWrap/>
            <w:vAlign w:val="center"/>
            <w:hideMark/>
          </w:tcPr>
          <w:p w14:paraId="3D4AB252" w14:textId="77777777" w:rsidR="005355C6" w:rsidRPr="00EA0DBF" w:rsidRDefault="005355C6" w:rsidP="002A6453">
            <w:pPr>
              <w:rPr>
                <w:sz w:val="16"/>
                <w:szCs w:val="16"/>
              </w:rPr>
            </w:pPr>
          </w:p>
        </w:tc>
        <w:tc>
          <w:tcPr>
            <w:tcW w:w="1276" w:type="dxa"/>
            <w:tcBorders>
              <w:top w:val="nil"/>
              <w:left w:val="nil"/>
              <w:bottom w:val="nil"/>
              <w:right w:val="nil"/>
            </w:tcBorders>
            <w:shd w:val="clear" w:color="auto" w:fill="auto"/>
            <w:noWrap/>
            <w:vAlign w:val="center"/>
            <w:hideMark/>
          </w:tcPr>
          <w:p w14:paraId="75A7C635" w14:textId="77777777" w:rsidR="005355C6" w:rsidRPr="00EA0DBF" w:rsidRDefault="005355C6" w:rsidP="002A6453">
            <w:pPr>
              <w:rPr>
                <w:sz w:val="16"/>
                <w:szCs w:val="16"/>
              </w:rPr>
            </w:pPr>
          </w:p>
        </w:tc>
        <w:tc>
          <w:tcPr>
            <w:tcW w:w="1134" w:type="dxa"/>
            <w:tcBorders>
              <w:top w:val="nil"/>
              <w:left w:val="nil"/>
              <w:bottom w:val="nil"/>
              <w:right w:val="nil"/>
            </w:tcBorders>
            <w:shd w:val="clear" w:color="auto" w:fill="auto"/>
            <w:noWrap/>
            <w:vAlign w:val="center"/>
            <w:hideMark/>
          </w:tcPr>
          <w:p w14:paraId="406BD7F7"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noWrap/>
            <w:vAlign w:val="center"/>
            <w:hideMark/>
          </w:tcPr>
          <w:p w14:paraId="0448EA30" w14:textId="77777777" w:rsidR="005355C6" w:rsidRPr="00EA0DBF" w:rsidRDefault="005355C6" w:rsidP="002A6453">
            <w:pPr>
              <w:jc w:val="center"/>
              <w:rPr>
                <w:sz w:val="16"/>
                <w:szCs w:val="16"/>
              </w:rPr>
            </w:pPr>
          </w:p>
        </w:tc>
        <w:tc>
          <w:tcPr>
            <w:tcW w:w="708" w:type="dxa"/>
            <w:tcBorders>
              <w:top w:val="nil"/>
              <w:left w:val="nil"/>
              <w:bottom w:val="nil"/>
              <w:right w:val="nil"/>
            </w:tcBorders>
            <w:shd w:val="clear" w:color="auto" w:fill="auto"/>
            <w:noWrap/>
            <w:vAlign w:val="center"/>
            <w:hideMark/>
          </w:tcPr>
          <w:p w14:paraId="7C4CE38A" w14:textId="77777777" w:rsidR="005355C6" w:rsidRPr="00EA0DBF" w:rsidRDefault="005355C6" w:rsidP="002A6453">
            <w:pPr>
              <w:jc w:val="center"/>
              <w:rPr>
                <w:sz w:val="16"/>
                <w:szCs w:val="16"/>
              </w:rPr>
            </w:pPr>
          </w:p>
        </w:tc>
        <w:tc>
          <w:tcPr>
            <w:tcW w:w="1418" w:type="dxa"/>
            <w:tcBorders>
              <w:top w:val="nil"/>
              <w:left w:val="nil"/>
              <w:bottom w:val="nil"/>
              <w:right w:val="nil"/>
            </w:tcBorders>
            <w:shd w:val="clear" w:color="auto" w:fill="auto"/>
            <w:noWrap/>
            <w:vAlign w:val="center"/>
            <w:hideMark/>
          </w:tcPr>
          <w:p w14:paraId="2CC21680"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noWrap/>
            <w:vAlign w:val="center"/>
            <w:hideMark/>
          </w:tcPr>
          <w:p w14:paraId="2CE5FF99"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0E8B54EC" w14:textId="77777777" w:rsidR="005355C6" w:rsidRPr="00EA0DBF" w:rsidRDefault="005355C6" w:rsidP="002A6453">
            <w:pPr>
              <w:jc w:val="center"/>
              <w:rPr>
                <w:sz w:val="16"/>
                <w:szCs w:val="16"/>
              </w:rPr>
            </w:pPr>
          </w:p>
        </w:tc>
        <w:tc>
          <w:tcPr>
            <w:tcW w:w="1134" w:type="dxa"/>
            <w:tcBorders>
              <w:top w:val="nil"/>
              <w:left w:val="nil"/>
              <w:bottom w:val="nil"/>
              <w:right w:val="nil"/>
            </w:tcBorders>
            <w:shd w:val="clear" w:color="auto" w:fill="auto"/>
            <w:noWrap/>
            <w:vAlign w:val="center"/>
            <w:hideMark/>
          </w:tcPr>
          <w:p w14:paraId="12458807"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1080210E" w14:textId="77777777" w:rsidR="005355C6" w:rsidRPr="00EA0DBF" w:rsidRDefault="005355C6" w:rsidP="002A6453">
            <w:pPr>
              <w:jc w:val="center"/>
              <w:rPr>
                <w:sz w:val="16"/>
                <w:szCs w:val="16"/>
              </w:rPr>
            </w:pPr>
          </w:p>
        </w:tc>
      </w:tr>
      <w:tr w:rsidR="005355C6" w:rsidRPr="00EA0DBF" w14:paraId="4DC78835" w14:textId="77777777" w:rsidTr="002A6453">
        <w:trPr>
          <w:trHeight w:val="555"/>
        </w:trPr>
        <w:tc>
          <w:tcPr>
            <w:tcW w:w="7797" w:type="dxa"/>
            <w:gridSpan w:val="9"/>
            <w:tcBorders>
              <w:top w:val="nil"/>
              <w:left w:val="nil"/>
              <w:bottom w:val="nil"/>
              <w:right w:val="nil"/>
            </w:tcBorders>
            <w:shd w:val="clear" w:color="auto" w:fill="auto"/>
            <w:vAlign w:val="center"/>
            <w:hideMark/>
          </w:tcPr>
          <w:p w14:paraId="4D2631F8" w14:textId="77777777" w:rsidR="005355C6" w:rsidRPr="00EA0DBF" w:rsidRDefault="005355C6" w:rsidP="002A6453">
            <w:pPr>
              <w:rPr>
                <w:sz w:val="16"/>
                <w:szCs w:val="16"/>
              </w:rPr>
            </w:pPr>
            <w:r w:rsidRPr="00EA0DBF">
              <w:rPr>
                <w:sz w:val="16"/>
                <w:szCs w:val="16"/>
              </w:rPr>
              <w:t>* Расчеты на исполнение действующих обязательств необходимо приложить к данной таблице в разрезе обязательств</w:t>
            </w:r>
          </w:p>
        </w:tc>
        <w:tc>
          <w:tcPr>
            <w:tcW w:w="1276" w:type="dxa"/>
            <w:tcBorders>
              <w:top w:val="nil"/>
              <w:left w:val="nil"/>
              <w:bottom w:val="nil"/>
              <w:right w:val="nil"/>
            </w:tcBorders>
            <w:shd w:val="clear" w:color="auto" w:fill="auto"/>
            <w:noWrap/>
            <w:vAlign w:val="center"/>
            <w:hideMark/>
          </w:tcPr>
          <w:p w14:paraId="4D57C8D7" w14:textId="77777777" w:rsidR="005355C6" w:rsidRPr="00EA0DBF" w:rsidRDefault="005355C6" w:rsidP="002A6453">
            <w:pPr>
              <w:rPr>
                <w:sz w:val="16"/>
                <w:szCs w:val="16"/>
              </w:rPr>
            </w:pPr>
          </w:p>
        </w:tc>
        <w:tc>
          <w:tcPr>
            <w:tcW w:w="708" w:type="dxa"/>
            <w:tcBorders>
              <w:top w:val="nil"/>
              <w:left w:val="nil"/>
              <w:bottom w:val="nil"/>
              <w:right w:val="nil"/>
            </w:tcBorders>
            <w:shd w:val="clear" w:color="auto" w:fill="auto"/>
            <w:noWrap/>
            <w:vAlign w:val="center"/>
            <w:hideMark/>
          </w:tcPr>
          <w:p w14:paraId="3BC0C077" w14:textId="77777777" w:rsidR="005355C6" w:rsidRPr="00EA0DBF" w:rsidRDefault="005355C6" w:rsidP="002A6453">
            <w:pPr>
              <w:jc w:val="center"/>
              <w:rPr>
                <w:sz w:val="16"/>
                <w:szCs w:val="16"/>
              </w:rPr>
            </w:pPr>
          </w:p>
        </w:tc>
        <w:tc>
          <w:tcPr>
            <w:tcW w:w="1418" w:type="dxa"/>
            <w:tcBorders>
              <w:top w:val="nil"/>
              <w:left w:val="nil"/>
              <w:bottom w:val="nil"/>
              <w:right w:val="nil"/>
            </w:tcBorders>
            <w:shd w:val="clear" w:color="auto" w:fill="auto"/>
            <w:noWrap/>
            <w:vAlign w:val="center"/>
            <w:hideMark/>
          </w:tcPr>
          <w:p w14:paraId="6CA45F55"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noWrap/>
            <w:vAlign w:val="center"/>
            <w:hideMark/>
          </w:tcPr>
          <w:p w14:paraId="78EA325E"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4B9B2EF8" w14:textId="77777777" w:rsidR="005355C6" w:rsidRPr="00EA0DBF" w:rsidRDefault="005355C6" w:rsidP="002A6453">
            <w:pPr>
              <w:jc w:val="center"/>
              <w:rPr>
                <w:sz w:val="16"/>
                <w:szCs w:val="16"/>
              </w:rPr>
            </w:pPr>
          </w:p>
        </w:tc>
        <w:tc>
          <w:tcPr>
            <w:tcW w:w="1134" w:type="dxa"/>
            <w:tcBorders>
              <w:top w:val="nil"/>
              <w:left w:val="nil"/>
              <w:bottom w:val="nil"/>
              <w:right w:val="nil"/>
            </w:tcBorders>
            <w:shd w:val="clear" w:color="auto" w:fill="auto"/>
            <w:noWrap/>
            <w:vAlign w:val="center"/>
            <w:hideMark/>
          </w:tcPr>
          <w:p w14:paraId="1B65AC73"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26956EC7" w14:textId="77777777" w:rsidR="005355C6" w:rsidRPr="00EA0DBF" w:rsidRDefault="005355C6" w:rsidP="002A6453">
            <w:pPr>
              <w:jc w:val="center"/>
              <w:rPr>
                <w:sz w:val="16"/>
                <w:szCs w:val="16"/>
              </w:rPr>
            </w:pPr>
          </w:p>
        </w:tc>
      </w:tr>
      <w:tr w:rsidR="005355C6" w:rsidRPr="00EA0DBF" w14:paraId="44E236FB" w14:textId="77777777" w:rsidTr="002A6453">
        <w:trPr>
          <w:trHeight w:val="435"/>
        </w:trPr>
        <w:tc>
          <w:tcPr>
            <w:tcW w:w="560" w:type="dxa"/>
            <w:tcBorders>
              <w:top w:val="nil"/>
              <w:left w:val="nil"/>
              <w:bottom w:val="nil"/>
              <w:right w:val="nil"/>
            </w:tcBorders>
            <w:shd w:val="clear" w:color="auto" w:fill="auto"/>
            <w:vAlign w:val="center"/>
            <w:hideMark/>
          </w:tcPr>
          <w:p w14:paraId="7AC130C4" w14:textId="77777777" w:rsidR="005355C6" w:rsidRPr="00EA0DBF" w:rsidRDefault="005355C6" w:rsidP="002A6453">
            <w:pPr>
              <w:rPr>
                <w:sz w:val="16"/>
                <w:szCs w:val="16"/>
              </w:rPr>
            </w:pPr>
          </w:p>
        </w:tc>
        <w:tc>
          <w:tcPr>
            <w:tcW w:w="3267" w:type="dxa"/>
            <w:gridSpan w:val="4"/>
            <w:tcBorders>
              <w:top w:val="nil"/>
              <w:left w:val="nil"/>
              <w:bottom w:val="nil"/>
              <w:right w:val="nil"/>
            </w:tcBorders>
            <w:shd w:val="clear" w:color="auto" w:fill="auto"/>
            <w:noWrap/>
            <w:vAlign w:val="center"/>
            <w:hideMark/>
          </w:tcPr>
          <w:p w14:paraId="6078D566" w14:textId="77777777" w:rsidR="005355C6" w:rsidRPr="00EA0DBF" w:rsidRDefault="005355C6" w:rsidP="002A6453">
            <w:pPr>
              <w:rPr>
                <w:b/>
                <w:bCs/>
                <w:sz w:val="16"/>
                <w:szCs w:val="16"/>
              </w:rPr>
            </w:pPr>
            <w:r w:rsidRPr="00EA0DBF">
              <w:rPr>
                <w:b/>
                <w:bCs/>
                <w:sz w:val="16"/>
                <w:szCs w:val="16"/>
              </w:rPr>
              <w:t>2. Сведения о показателях результативности</w:t>
            </w:r>
          </w:p>
        </w:tc>
        <w:tc>
          <w:tcPr>
            <w:tcW w:w="425" w:type="dxa"/>
            <w:tcBorders>
              <w:top w:val="nil"/>
              <w:left w:val="nil"/>
              <w:bottom w:val="nil"/>
              <w:right w:val="nil"/>
            </w:tcBorders>
            <w:shd w:val="clear" w:color="auto" w:fill="auto"/>
            <w:vAlign w:val="center"/>
            <w:hideMark/>
          </w:tcPr>
          <w:p w14:paraId="169F902F" w14:textId="77777777" w:rsidR="005355C6" w:rsidRPr="00EA0DBF" w:rsidRDefault="005355C6" w:rsidP="002A6453">
            <w:pPr>
              <w:rPr>
                <w:b/>
                <w:bCs/>
                <w:sz w:val="16"/>
                <w:szCs w:val="16"/>
              </w:rPr>
            </w:pPr>
          </w:p>
        </w:tc>
        <w:tc>
          <w:tcPr>
            <w:tcW w:w="1135" w:type="dxa"/>
            <w:tcBorders>
              <w:top w:val="nil"/>
              <w:left w:val="nil"/>
              <w:bottom w:val="nil"/>
              <w:right w:val="nil"/>
            </w:tcBorders>
            <w:shd w:val="clear" w:color="auto" w:fill="auto"/>
            <w:vAlign w:val="center"/>
            <w:hideMark/>
          </w:tcPr>
          <w:p w14:paraId="026B24A8"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vAlign w:val="center"/>
            <w:hideMark/>
          </w:tcPr>
          <w:p w14:paraId="636A02BE" w14:textId="77777777" w:rsidR="005355C6" w:rsidRPr="00EA0DBF" w:rsidRDefault="005355C6" w:rsidP="002A6453">
            <w:pPr>
              <w:jc w:val="center"/>
              <w:rPr>
                <w:sz w:val="16"/>
                <w:szCs w:val="16"/>
              </w:rPr>
            </w:pPr>
          </w:p>
        </w:tc>
        <w:tc>
          <w:tcPr>
            <w:tcW w:w="1134" w:type="dxa"/>
            <w:tcBorders>
              <w:top w:val="nil"/>
              <w:left w:val="nil"/>
              <w:bottom w:val="nil"/>
              <w:right w:val="nil"/>
            </w:tcBorders>
            <w:shd w:val="clear" w:color="auto" w:fill="auto"/>
            <w:vAlign w:val="center"/>
            <w:hideMark/>
          </w:tcPr>
          <w:p w14:paraId="74F81853"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vAlign w:val="center"/>
            <w:hideMark/>
          </w:tcPr>
          <w:p w14:paraId="6CCA2F2C" w14:textId="77777777" w:rsidR="005355C6" w:rsidRPr="00EA0DBF" w:rsidRDefault="005355C6" w:rsidP="002A6453">
            <w:pPr>
              <w:jc w:val="center"/>
              <w:rPr>
                <w:sz w:val="16"/>
                <w:szCs w:val="16"/>
              </w:rPr>
            </w:pPr>
          </w:p>
        </w:tc>
        <w:tc>
          <w:tcPr>
            <w:tcW w:w="708" w:type="dxa"/>
            <w:tcBorders>
              <w:top w:val="nil"/>
              <w:left w:val="nil"/>
              <w:bottom w:val="nil"/>
              <w:right w:val="nil"/>
            </w:tcBorders>
            <w:shd w:val="clear" w:color="auto" w:fill="auto"/>
            <w:vAlign w:val="center"/>
            <w:hideMark/>
          </w:tcPr>
          <w:p w14:paraId="2380911D" w14:textId="77777777" w:rsidR="005355C6" w:rsidRPr="00EA0DBF" w:rsidRDefault="005355C6" w:rsidP="002A6453">
            <w:pPr>
              <w:jc w:val="center"/>
              <w:rPr>
                <w:sz w:val="16"/>
                <w:szCs w:val="16"/>
              </w:rPr>
            </w:pPr>
          </w:p>
        </w:tc>
        <w:tc>
          <w:tcPr>
            <w:tcW w:w="1418" w:type="dxa"/>
            <w:tcBorders>
              <w:top w:val="nil"/>
              <w:left w:val="nil"/>
              <w:bottom w:val="nil"/>
              <w:right w:val="nil"/>
            </w:tcBorders>
            <w:shd w:val="clear" w:color="auto" w:fill="auto"/>
            <w:vAlign w:val="center"/>
            <w:hideMark/>
          </w:tcPr>
          <w:p w14:paraId="164BCF31"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noWrap/>
            <w:vAlign w:val="center"/>
            <w:hideMark/>
          </w:tcPr>
          <w:p w14:paraId="7558537A"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588776DD" w14:textId="77777777" w:rsidR="005355C6" w:rsidRPr="00EA0DBF" w:rsidRDefault="005355C6" w:rsidP="002A6453">
            <w:pPr>
              <w:rPr>
                <w:sz w:val="16"/>
                <w:szCs w:val="16"/>
              </w:rPr>
            </w:pPr>
          </w:p>
        </w:tc>
        <w:tc>
          <w:tcPr>
            <w:tcW w:w="1134" w:type="dxa"/>
            <w:tcBorders>
              <w:top w:val="nil"/>
              <w:left w:val="nil"/>
              <w:bottom w:val="nil"/>
              <w:right w:val="nil"/>
            </w:tcBorders>
            <w:shd w:val="clear" w:color="auto" w:fill="auto"/>
            <w:noWrap/>
            <w:vAlign w:val="center"/>
            <w:hideMark/>
          </w:tcPr>
          <w:p w14:paraId="5FE7ECC0"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5F72743D" w14:textId="77777777" w:rsidR="005355C6" w:rsidRPr="00EA0DBF" w:rsidRDefault="005355C6" w:rsidP="002A6453">
            <w:pPr>
              <w:jc w:val="center"/>
              <w:rPr>
                <w:sz w:val="16"/>
                <w:szCs w:val="16"/>
              </w:rPr>
            </w:pPr>
          </w:p>
        </w:tc>
      </w:tr>
      <w:tr w:rsidR="005355C6" w:rsidRPr="00EA0DBF" w14:paraId="48F09339" w14:textId="77777777" w:rsidTr="002A6453">
        <w:trPr>
          <w:trHeight w:val="210"/>
        </w:trPr>
        <w:tc>
          <w:tcPr>
            <w:tcW w:w="560" w:type="dxa"/>
            <w:tcBorders>
              <w:top w:val="nil"/>
              <w:left w:val="nil"/>
              <w:bottom w:val="nil"/>
              <w:right w:val="nil"/>
            </w:tcBorders>
            <w:shd w:val="clear" w:color="auto" w:fill="auto"/>
            <w:vAlign w:val="center"/>
            <w:hideMark/>
          </w:tcPr>
          <w:p w14:paraId="35640776" w14:textId="77777777" w:rsidR="005355C6" w:rsidRPr="00EA0DBF" w:rsidRDefault="005355C6" w:rsidP="002A6453">
            <w:pPr>
              <w:jc w:val="center"/>
              <w:rPr>
                <w:sz w:val="16"/>
                <w:szCs w:val="16"/>
              </w:rPr>
            </w:pPr>
          </w:p>
        </w:tc>
        <w:tc>
          <w:tcPr>
            <w:tcW w:w="1992" w:type="dxa"/>
            <w:tcBorders>
              <w:top w:val="nil"/>
              <w:left w:val="nil"/>
              <w:bottom w:val="nil"/>
              <w:right w:val="nil"/>
            </w:tcBorders>
            <w:shd w:val="clear" w:color="auto" w:fill="auto"/>
            <w:vAlign w:val="center"/>
            <w:hideMark/>
          </w:tcPr>
          <w:p w14:paraId="597F1042" w14:textId="77777777" w:rsidR="005355C6" w:rsidRPr="00EA0DBF" w:rsidRDefault="005355C6" w:rsidP="002A6453">
            <w:pPr>
              <w:jc w:val="center"/>
              <w:rPr>
                <w:sz w:val="16"/>
                <w:szCs w:val="16"/>
              </w:rPr>
            </w:pPr>
          </w:p>
        </w:tc>
        <w:tc>
          <w:tcPr>
            <w:tcW w:w="425" w:type="dxa"/>
            <w:tcBorders>
              <w:top w:val="nil"/>
              <w:left w:val="nil"/>
              <w:bottom w:val="nil"/>
              <w:right w:val="nil"/>
            </w:tcBorders>
            <w:shd w:val="clear" w:color="auto" w:fill="auto"/>
            <w:vAlign w:val="center"/>
            <w:hideMark/>
          </w:tcPr>
          <w:p w14:paraId="7A9F9E5F" w14:textId="77777777" w:rsidR="005355C6" w:rsidRPr="00EA0DBF" w:rsidRDefault="005355C6" w:rsidP="002A6453">
            <w:pPr>
              <w:jc w:val="center"/>
              <w:rPr>
                <w:sz w:val="16"/>
                <w:szCs w:val="16"/>
              </w:rPr>
            </w:pPr>
          </w:p>
        </w:tc>
        <w:tc>
          <w:tcPr>
            <w:tcW w:w="429" w:type="dxa"/>
            <w:tcBorders>
              <w:top w:val="nil"/>
              <w:left w:val="nil"/>
              <w:bottom w:val="nil"/>
              <w:right w:val="nil"/>
            </w:tcBorders>
            <w:shd w:val="clear" w:color="auto" w:fill="auto"/>
            <w:vAlign w:val="center"/>
            <w:hideMark/>
          </w:tcPr>
          <w:p w14:paraId="588BA004" w14:textId="77777777" w:rsidR="005355C6" w:rsidRPr="00EA0DBF" w:rsidRDefault="005355C6" w:rsidP="002A6453">
            <w:pPr>
              <w:rPr>
                <w:sz w:val="16"/>
                <w:szCs w:val="16"/>
              </w:rPr>
            </w:pPr>
          </w:p>
        </w:tc>
        <w:tc>
          <w:tcPr>
            <w:tcW w:w="421" w:type="dxa"/>
            <w:tcBorders>
              <w:top w:val="nil"/>
              <w:left w:val="nil"/>
              <w:bottom w:val="nil"/>
              <w:right w:val="nil"/>
            </w:tcBorders>
            <w:shd w:val="clear" w:color="auto" w:fill="auto"/>
            <w:vAlign w:val="center"/>
            <w:hideMark/>
          </w:tcPr>
          <w:p w14:paraId="7F869CE1" w14:textId="77777777" w:rsidR="005355C6" w:rsidRPr="00EA0DBF" w:rsidRDefault="005355C6" w:rsidP="002A6453">
            <w:pPr>
              <w:rPr>
                <w:sz w:val="16"/>
                <w:szCs w:val="16"/>
              </w:rPr>
            </w:pPr>
          </w:p>
        </w:tc>
        <w:tc>
          <w:tcPr>
            <w:tcW w:w="425" w:type="dxa"/>
            <w:tcBorders>
              <w:top w:val="nil"/>
              <w:left w:val="nil"/>
              <w:bottom w:val="nil"/>
              <w:right w:val="nil"/>
            </w:tcBorders>
            <w:shd w:val="clear" w:color="auto" w:fill="auto"/>
            <w:vAlign w:val="center"/>
            <w:hideMark/>
          </w:tcPr>
          <w:p w14:paraId="6A3D655D" w14:textId="77777777" w:rsidR="005355C6" w:rsidRPr="00EA0DBF" w:rsidRDefault="005355C6" w:rsidP="002A6453">
            <w:pPr>
              <w:rPr>
                <w:sz w:val="16"/>
                <w:szCs w:val="16"/>
              </w:rPr>
            </w:pPr>
          </w:p>
        </w:tc>
        <w:tc>
          <w:tcPr>
            <w:tcW w:w="1135" w:type="dxa"/>
            <w:tcBorders>
              <w:top w:val="nil"/>
              <w:left w:val="nil"/>
              <w:bottom w:val="nil"/>
              <w:right w:val="nil"/>
            </w:tcBorders>
            <w:shd w:val="clear" w:color="auto" w:fill="auto"/>
            <w:vAlign w:val="center"/>
            <w:hideMark/>
          </w:tcPr>
          <w:p w14:paraId="506683EA"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vAlign w:val="center"/>
            <w:hideMark/>
          </w:tcPr>
          <w:p w14:paraId="07DF8DC4" w14:textId="77777777" w:rsidR="005355C6" w:rsidRPr="00EA0DBF" w:rsidRDefault="005355C6" w:rsidP="002A6453">
            <w:pPr>
              <w:jc w:val="center"/>
              <w:rPr>
                <w:sz w:val="16"/>
                <w:szCs w:val="16"/>
              </w:rPr>
            </w:pPr>
          </w:p>
        </w:tc>
        <w:tc>
          <w:tcPr>
            <w:tcW w:w="1134" w:type="dxa"/>
            <w:tcBorders>
              <w:top w:val="nil"/>
              <w:left w:val="nil"/>
              <w:bottom w:val="nil"/>
              <w:right w:val="nil"/>
            </w:tcBorders>
            <w:shd w:val="clear" w:color="auto" w:fill="auto"/>
            <w:vAlign w:val="center"/>
            <w:hideMark/>
          </w:tcPr>
          <w:p w14:paraId="264E3EF1" w14:textId="77777777" w:rsidR="005355C6" w:rsidRPr="00EA0DBF" w:rsidRDefault="005355C6" w:rsidP="002A6453">
            <w:pPr>
              <w:rPr>
                <w:sz w:val="16"/>
                <w:szCs w:val="16"/>
              </w:rPr>
            </w:pPr>
          </w:p>
        </w:tc>
        <w:tc>
          <w:tcPr>
            <w:tcW w:w="1276" w:type="dxa"/>
            <w:tcBorders>
              <w:top w:val="nil"/>
              <w:left w:val="nil"/>
              <w:bottom w:val="nil"/>
              <w:right w:val="nil"/>
            </w:tcBorders>
            <w:shd w:val="clear" w:color="auto" w:fill="auto"/>
            <w:vAlign w:val="center"/>
            <w:hideMark/>
          </w:tcPr>
          <w:p w14:paraId="22D179DF" w14:textId="77777777" w:rsidR="005355C6" w:rsidRPr="00EA0DBF" w:rsidRDefault="005355C6" w:rsidP="002A6453">
            <w:pPr>
              <w:rPr>
                <w:sz w:val="16"/>
                <w:szCs w:val="16"/>
              </w:rPr>
            </w:pPr>
          </w:p>
        </w:tc>
        <w:tc>
          <w:tcPr>
            <w:tcW w:w="708" w:type="dxa"/>
            <w:tcBorders>
              <w:top w:val="nil"/>
              <w:left w:val="nil"/>
              <w:bottom w:val="nil"/>
              <w:right w:val="nil"/>
            </w:tcBorders>
            <w:shd w:val="clear" w:color="auto" w:fill="auto"/>
            <w:vAlign w:val="center"/>
            <w:hideMark/>
          </w:tcPr>
          <w:p w14:paraId="593D1D14" w14:textId="77777777" w:rsidR="005355C6" w:rsidRPr="00EA0DBF" w:rsidRDefault="005355C6" w:rsidP="002A6453">
            <w:pPr>
              <w:rPr>
                <w:sz w:val="16"/>
                <w:szCs w:val="16"/>
              </w:rPr>
            </w:pPr>
          </w:p>
        </w:tc>
        <w:tc>
          <w:tcPr>
            <w:tcW w:w="1418" w:type="dxa"/>
            <w:tcBorders>
              <w:top w:val="nil"/>
              <w:left w:val="nil"/>
              <w:bottom w:val="nil"/>
              <w:right w:val="nil"/>
            </w:tcBorders>
            <w:shd w:val="clear" w:color="auto" w:fill="auto"/>
            <w:vAlign w:val="center"/>
            <w:hideMark/>
          </w:tcPr>
          <w:p w14:paraId="18916388" w14:textId="77777777" w:rsidR="005355C6" w:rsidRPr="00EA0DBF" w:rsidRDefault="005355C6" w:rsidP="002A6453">
            <w:pPr>
              <w:rPr>
                <w:sz w:val="16"/>
                <w:szCs w:val="16"/>
              </w:rPr>
            </w:pPr>
          </w:p>
        </w:tc>
        <w:tc>
          <w:tcPr>
            <w:tcW w:w="1276" w:type="dxa"/>
            <w:tcBorders>
              <w:top w:val="nil"/>
              <w:left w:val="nil"/>
              <w:bottom w:val="nil"/>
              <w:right w:val="nil"/>
            </w:tcBorders>
            <w:shd w:val="clear" w:color="auto" w:fill="auto"/>
            <w:noWrap/>
            <w:vAlign w:val="center"/>
            <w:hideMark/>
          </w:tcPr>
          <w:p w14:paraId="1CA41507" w14:textId="77777777" w:rsidR="005355C6" w:rsidRPr="00EA0DBF" w:rsidRDefault="005355C6" w:rsidP="002A6453">
            <w:pPr>
              <w:rPr>
                <w:sz w:val="16"/>
                <w:szCs w:val="16"/>
              </w:rPr>
            </w:pPr>
          </w:p>
        </w:tc>
        <w:tc>
          <w:tcPr>
            <w:tcW w:w="1275" w:type="dxa"/>
            <w:tcBorders>
              <w:top w:val="nil"/>
              <w:left w:val="nil"/>
              <w:bottom w:val="nil"/>
              <w:right w:val="nil"/>
            </w:tcBorders>
            <w:shd w:val="clear" w:color="auto" w:fill="auto"/>
            <w:noWrap/>
            <w:vAlign w:val="center"/>
            <w:hideMark/>
          </w:tcPr>
          <w:p w14:paraId="5DC75EFF" w14:textId="77777777" w:rsidR="005355C6" w:rsidRPr="00EA0DBF" w:rsidRDefault="005355C6" w:rsidP="002A6453">
            <w:pPr>
              <w:rPr>
                <w:sz w:val="16"/>
                <w:szCs w:val="16"/>
              </w:rPr>
            </w:pPr>
          </w:p>
        </w:tc>
        <w:tc>
          <w:tcPr>
            <w:tcW w:w="1134" w:type="dxa"/>
            <w:tcBorders>
              <w:top w:val="nil"/>
              <w:left w:val="nil"/>
              <w:bottom w:val="nil"/>
              <w:right w:val="nil"/>
            </w:tcBorders>
            <w:shd w:val="clear" w:color="auto" w:fill="auto"/>
            <w:noWrap/>
            <w:vAlign w:val="center"/>
            <w:hideMark/>
          </w:tcPr>
          <w:p w14:paraId="449431FB"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044E3FC1" w14:textId="77777777" w:rsidR="005355C6" w:rsidRPr="00EA0DBF" w:rsidRDefault="005355C6" w:rsidP="002A6453">
            <w:pPr>
              <w:jc w:val="center"/>
              <w:rPr>
                <w:sz w:val="16"/>
                <w:szCs w:val="16"/>
              </w:rPr>
            </w:pPr>
          </w:p>
        </w:tc>
      </w:tr>
      <w:tr w:rsidR="005355C6" w:rsidRPr="00EA0DBF" w14:paraId="7DA43DAA" w14:textId="77777777" w:rsidTr="002A6453">
        <w:trPr>
          <w:trHeight w:val="765"/>
        </w:trPr>
        <w:tc>
          <w:tcPr>
            <w:tcW w:w="38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04CCFD1" w14:textId="77777777" w:rsidR="005355C6" w:rsidRPr="00EA0DBF" w:rsidRDefault="005355C6" w:rsidP="002A6453">
            <w:pPr>
              <w:jc w:val="center"/>
              <w:rPr>
                <w:sz w:val="16"/>
                <w:szCs w:val="16"/>
              </w:rPr>
            </w:pPr>
            <w:r w:rsidRPr="00EA0DBF">
              <w:rPr>
                <w:sz w:val="16"/>
                <w:szCs w:val="16"/>
              </w:rPr>
              <w:t xml:space="preserve">Наименование показателя </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2DCD6429" w14:textId="77777777" w:rsidR="005355C6" w:rsidRPr="00EA0DBF" w:rsidRDefault="005355C6" w:rsidP="002A6453">
            <w:pPr>
              <w:jc w:val="center"/>
              <w:rPr>
                <w:sz w:val="16"/>
                <w:szCs w:val="16"/>
              </w:rPr>
            </w:pPr>
            <w:r w:rsidRPr="00EA0DBF">
              <w:rPr>
                <w:sz w:val="16"/>
                <w:szCs w:val="16"/>
              </w:rPr>
              <w:t>Наименование единицы измерения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884D90" w14:textId="77777777" w:rsidR="005355C6" w:rsidRPr="00EA0DBF" w:rsidRDefault="005355C6" w:rsidP="002A6453">
            <w:pPr>
              <w:jc w:val="center"/>
              <w:rPr>
                <w:sz w:val="16"/>
                <w:szCs w:val="16"/>
              </w:rPr>
            </w:pPr>
            <w:r w:rsidRPr="00EA0DBF">
              <w:rPr>
                <w:sz w:val="16"/>
                <w:szCs w:val="16"/>
              </w:rPr>
              <w:t>Очередной финансовый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1470E4" w14:textId="77777777" w:rsidR="005355C6" w:rsidRPr="00EA0DBF" w:rsidRDefault="005355C6" w:rsidP="002A6453">
            <w:pPr>
              <w:jc w:val="center"/>
              <w:rPr>
                <w:sz w:val="16"/>
                <w:szCs w:val="16"/>
              </w:rPr>
            </w:pPr>
            <w:r w:rsidRPr="00EA0DBF">
              <w:rPr>
                <w:sz w:val="16"/>
                <w:szCs w:val="16"/>
              </w:rPr>
              <w:t xml:space="preserve">1-й год планового периода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3BC407" w14:textId="77777777" w:rsidR="005355C6" w:rsidRPr="00EA0DBF" w:rsidRDefault="005355C6" w:rsidP="002A6453">
            <w:pPr>
              <w:jc w:val="center"/>
              <w:rPr>
                <w:sz w:val="16"/>
                <w:szCs w:val="16"/>
              </w:rPr>
            </w:pPr>
            <w:r w:rsidRPr="00EA0DBF">
              <w:rPr>
                <w:sz w:val="16"/>
                <w:szCs w:val="16"/>
              </w:rPr>
              <w:t xml:space="preserve">2-й год планового периода </w:t>
            </w:r>
          </w:p>
        </w:tc>
        <w:tc>
          <w:tcPr>
            <w:tcW w:w="708" w:type="dxa"/>
            <w:tcBorders>
              <w:top w:val="nil"/>
              <w:left w:val="nil"/>
              <w:bottom w:val="nil"/>
              <w:right w:val="nil"/>
            </w:tcBorders>
            <w:shd w:val="clear" w:color="auto" w:fill="auto"/>
            <w:vAlign w:val="center"/>
            <w:hideMark/>
          </w:tcPr>
          <w:p w14:paraId="1DDC1B49" w14:textId="77777777" w:rsidR="005355C6" w:rsidRPr="00EA0DBF" w:rsidRDefault="005355C6" w:rsidP="002A6453">
            <w:pPr>
              <w:jc w:val="center"/>
              <w:rPr>
                <w:sz w:val="16"/>
                <w:szCs w:val="16"/>
              </w:rPr>
            </w:pPr>
          </w:p>
        </w:tc>
        <w:tc>
          <w:tcPr>
            <w:tcW w:w="1418" w:type="dxa"/>
            <w:tcBorders>
              <w:top w:val="nil"/>
              <w:left w:val="nil"/>
              <w:bottom w:val="nil"/>
              <w:right w:val="nil"/>
            </w:tcBorders>
            <w:shd w:val="clear" w:color="auto" w:fill="auto"/>
            <w:vAlign w:val="center"/>
            <w:hideMark/>
          </w:tcPr>
          <w:p w14:paraId="200F71B9"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noWrap/>
            <w:vAlign w:val="center"/>
            <w:hideMark/>
          </w:tcPr>
          <w:p w14:paraId="0B8A9483"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5E7011F2" w14:textId="77777777" w:rsidR="005355C6" w:rsidRPr="00EA0DBF" w:rsidRDefault="005355C6" w:rsidP="002A6453">
            <w:pPr>
              <w:rPr>
                <w:sz w:val="16"/>
                <w:szCs w:val="16"/>
              </w:rPr>
            </w:pPr>
          </w:p>
        </w:tc>
        <w:tc>
          <w:tcPr>
            <w:tcW w:w="1134" w:type="dxa"/>
            <w:tcBorders>
              <w:top w:val="nil"/>
              <w:left w:val="nil"/>
              <w:bottom w:val="nil"/>
              <w:right w:val="nil"/>
            </w:tcBorders>
            <w:shd w:val="clear" w:color="auto" w:fill="auto"/>
            <w:noWrap/>
            <w:vAlign w:val="center"/>
            <w:hideMark/>
          </w:tcPr>
          <w:p w14:paraId="0C6D5F23"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5AE77C9B" w14:textId="77777777" w:rsidR="005355C6" w:rsidRPr="00EA0DBF" w:rsidRDefault="005355C6" w:rsidP="002A6453">
            <w:pPr>
              <w:jc w:val="center"/>
              <w:rPr>
                <w:sz w:val="16"/>
                <w:szCs w:val="16"/>
              </w:rPr>
            </w:pPr>
          </w:p>
        </w:tc>
      </w:tr>
      <w:tr w:rsidR="005355C6" w:rsidRPr="00EA0DBF" w14:paraId="5A915188" w14:textId="77777777" w:rsidTr="002A6453">
        <w:trPr>
          <w:trHeight w:val="300"/>
        </w:trPr>
        <w:tc>
          <w:tcPr>
            <w:tcW w:w="382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0DEB086" w14:textId="77777777" w:rsidR="005355C6" w:rsidRPr="00EA0DBF" w:rsidRDefault="005355C6" w:rsidP="002A6453">
            <w:pPr>
              <w:rPr>
                <w:sz w:val="16"/>
                <w:szCs w:val="16"/>
              </w:rPr>
            </w:pPr>
            <w:r w:rsidRPr="00EA0DBF">
              <w:rPr>
                <w:sz w:val="16"/>
                <w:szCs w:val="16"/>
              </w:rPr>
              <w:t>1.</w:t>
            </w:r>
          </w:p>
        </w:tc>
        <w:tc>
          <w:tcPr>
            <w:tcW w:w="1560" w:type="dxa"/>
            <w:gridSpan w:val="2"/>
            <w:tcBorders>
              <w:top w:val="single" w:sz="4" w:space="0" w:color="auto"/>
              <w:left w:val="nil"/>
              <w:bottom w:val="single" w:sz="4" w:space="0" w:color="auto"/>
              <w:right w:val="nil"/>
            </w:tcBorders>
            <w:shd w:val="clear" w:color="auto" w:fill="auto"/>
            <w:vAlign w:val="center"/>
            <w:hideMark/>
          </w:tcPr>
          <w:p w14:paraId="1A26D1A2"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5E44FC3B"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78D4F1C"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23209953"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nil"/>
              <w:right w:val="nil"/>
            </w:tcBorders>
            <w:shd w:val="clear" w:color="auto" w:fill="auto"/>
            <w:vAlign w:val="center"/>
            <w:hideMark/>
          </w:tcPr>
          <w:p w14:paraId="34A6C8D0" w14:textId="77777777" w:rsidR="005355C6" w:rsidRPr="00EA0DBF" w:rsidRDefault="005355C6" w:rsidP="002A6453">
            <w:pPr>
              <w:jc w:val="center"/>
              <w:rPr>
                <w:sz w:val="16"/>
                <w:szCs w:val="16"/>
              </w:rPr>
            </w:pPr>
          </w:p>
        </w:tc>
        <w:tc>
          <w:tcPr>
            <w:tcW w:w="1418" w:type="dxa"/>
            <w:tcBorders>
              <w:top w:val="nil"/>
              <w:left w:val="nil"/>
              <w:bottom w:val="nil"/>
              <w:right w:val="nil"/>
            </w:tcBorders>
            <w:shd w:val="clear" w:color="auto" w:fill="auto"/>
            <w:vAlign w:val="center"/>
            <w:hideMark/>
          </w:tcPr>
          <w:p w14:paraId="7D72AE39"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noWrap/>
            <w:vAlign w:val="center"/>
            <w:hideMark/>
          </w:tcPr>
          <w:p w14:paraId="3392B8AB"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1EC34A9F" w14:textId="77777777" w:rsidR="005355C6" w:rsidRPr="00EA0DBF" w:rsidRDefault="005355C6" w:rsidP="002A6453">
            <w:pPr>
              <w:rPr>
                <w:sz w:val="16"/>
                <w:szCs w:val="16"/>
              </w:rPr>
            </w:pPr>
          </w:p>
        </w:tc>
        <w:tc>
          <w:tcPr>
            <w:tcW w:w="1134" w:type="dxa"/>
            <w:tcBorders>
              <w:top w:val="nil"/>
              <w:left w:val="nil"/>
              <w:bottom w:val="nil"/>
              <w:right w:val="nil"/>
            </w:tcBorders>
            <w:shd w:val="clear" w:color="auto" w:fill="auto"/>
            <w:noWrap/>
            <w:vAlign w:val="center"/>
            <w:hideMark/>
          </w:tcPr>
          <w:p w14:paraId="451268B7"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6E47FBBC" w14:textId="77777777" w:rsidR="005355C6" w:rsidRPr="00EA0DBF" w:rsidRDefault="005355C6" w:rsidP="002A6453">
            <w:pPr>
              <w:jc w:val="center"/>
              <w:rPr>
                <w:sz w:val="16"/>
                <w:szCs w:val="16"/>
              </w:rPr>
            </w:pPr>
          </w:p>
        </w:tc>
      </w:tr>
      <w:tr w:rsidR="005355C6" w:rsidRPr="00EA0DBF" w14:paraId="549ACC40" w14:textId="77777777" w:rsidTr="002A6453">
        <w:trPr>
          <w:trHeight w:val="330"/>
        </w:trPr>
        <w:tc>
          <w:tcPr>
            <w:tcW w:w="382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3F1C086" w14:textId="77777777" w:rsidR="005355C6" w:rsidRPr="00EA0DBF" w:rsidRDefault="005355C6" w:rsidP="002A6453">
            <w:pPr>
              <w:rPr>
                <w:sz w:val="16"/>
                <w:szCs w:val="16"/>
              </w:rPr>
            </w:pPr>
            <w:r w:rsidRPr="00EA0DBF">
              <w:rPr>
                <w:sz w:val="16"/>
                <w:szCs w:val="16"/>
              </w:rPr>
              <w:t>2.</w:t>
            </w:r>
          </w:p>
        </w:tc>
        <w:tc>
          <w:tcPr>
            <w:tcW w:w="1560" w:type="dxa"/>
            <w:gridSpan w:val="2"/>
            <w:tcBorders>
              <w:top w:val="single" w:sz="4" w:space="0" w:color="auto"/>
              <w:left w:val="nil"/>
              <w:bottom w:val="single" w:sz="4" w:space="0" w:color="auto"/>
              <w:right w:val="nil"/>
            </w:tcBorders>
            <w:shd w:val="clear" w:color="auto" w:fill="auto"/>
            <w:vAlign w:val="center"/>
            <w:hideMark/>
          </w:tcPr>
          <w:p w14:paraId="3C73A0A8"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3AE72DEA"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1D93E87"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164096B0"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nil"/>
              <w:right w:val="nil"/>
            </w:tcBorders>
            <w:shd w:val="clear" w:color="auto" w:fill="auto"/>
            <w:vAlign w:val="center"/>
            <w:hideMark/>
          </w:tcPr>
          <w:p w14:paraId="46E1A904" w14:textId="77777777" w:rsidR="005355C6" w:rsidRPr="00EA0DBF" w:rsidRDefault="005355C6" w:rsidP="002A6453">
            <w:pPr>
              <w:jc w:val="center"/>
              <w:rPr>
                <w:sz w:val="16"/>
                <w:szCs w:val="16"/>
              </w:rPr>
            </w:pPr>
          </w:p>
        </w:tc>
        <w:tc>
          <w:tcPr>
            <w:tcW w:w="1418" w:type="dxa"/>
            <w:tcBorders>
              <w:top w:val="nil"/>
              <w:left w:val="nil"/>
              <w:bottom w:val="nil"/>
              <w:right w:val="nil"/>
            </w:tcBorders>
            <w:shd w:val="clear" w:color="auto" w:fill="auto"/>
            <w:vAlign w:val="center"/>
            <w:hideMark/>
          </w:tcPr>
          <w:p w14:paraId="5A1DD871"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noWrap/>
            <w:vAlign w:val="center"/>
            <w:hideMark/>
          </w:tcPr>
          <w:p w14:paraId="460546A9"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5374928A" w14:textId="77777777" w:rsidR="005355C6" w:rsidRPr="00EA0DBF" w:rsidRDefault="005355C6" w:rsidP="002A6453">
            <w:pPr>
              <w:rPr>
                <w:sz w:val="16"/>
                <w:szCs w:val="16"/>
              </w:rPr>
            </w:pPr>
          </w:p>
        </w:tc>
        <w:tc>
          <w:tcPr>
            <w:tcW w:w="1134" w:type="dxa"/>
            <w:tcBorders>
              <w:top w:val="nil"/>
              <w:left w:val="nil"/>
              <w:bottom w:val="nil"/>
              <w:right w:val="nil"/>
            </w:tcBorders>
            <w:shd w:val="clear" w:color="auto" w:fill="auto"/>
            <w:noWrap/>
            <w:vAlign w:val="center"/>
            <w:hideMark/>
          </w:tcPr>
          <w:p w14:paraId="3A26AD79"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78D9BFAA" w14:textId="77777777" w:rsidR="005355C6" w:rsidRPr="00EA0DBF" w:rsidRDefault="005355C6" w:rsidP="002A6453">
            <w:pPr>
              <w:jc w:val="center"/>
              <w:rPr>
                <w:sz w:val="16"/>
                <w:szCs w:val="16"/>
              </w:rPr>
            </w:pPr>
          </w:p>
        </w:tc>
      </w:tr>
      <w:tr w:rsidR="005355C6" w:rsidRPr="00EA0DBF" w14:paraId="0B579969" w14:textId="77777777" w:rsidTr="002A6453">
        <w:trPr>
          <w:trHeight w:val="465"/>
        </w:trPr>
        <w:tc>
          <w:tcPr>
            <w:tcW w:w="560" w:type="dxa"/>
            <w:tcBorders>
              <w:top w:val="nil"/>
              <w:left w:val="nil"/>
              <w:bottom w:val="nil"/>
              <w:right w:val="nil"/>
            </w:tcBorders>
            <w:shd w:val="clear" w:color="auto" w:fill="auto"/>
            <w:vAlign w:val="center"/>
            <w:hideMark/>
          </w:tcPr>
          <w:p w14:paraId="519A97E1" w14:textId="77777777" w:rsidR="005355C6" w:rsidRPr="00EA0DBF" w:rsidRDefault="005355C6" w:rsidP="002A6453">
            <w:pPr>
              <w:rPr>
                <w:sz w:val="16"/>
                <w:szCs w:val="16"/>
              </w:rPr>
            </w:pPr>
          </w:p>
        </w:tc>
        <w:tc>
          <w:tcPr>
            <w:tcW w:w="1992" w:type="dxa"/>
            <w:tcBorders>
              <w:top w:val="nil"/>
              <w:left w:val="nil"/>
              <w:bottom w:val="nil"/>
              <w:right w:val="nil"/>
            </w:tcBorders>
            <w:shd w:val="clear" w:color="auto" w:fill="auto"/>
            <w:vAlign w:val="center"/>
            <w:hideMark/>
          </w:tcPr>
          <w:p w14:paraId="32C16A68" w14:textId="77777777" w:rsidR="005355C6" w:rsidRPr="00EA0DBF" w:rsidRDefault="005355C6" w:rsidP="002A6453">
            <w:pPr>
              <w:rPr>
                <w:sz w:val="16"/>
                <w:szCs w:val="16"/>
              </w:rPr>
            </w:pPr>
          </w:p>
        </w:tc>
        <w:tc>
          <w:tcPr>
            <w:tcW w:w="425" w:type="dxa"/>
            <w:tcBorders>
              <w:top w:val="nil"/>
              <w:left w:val="nil"/>
              <w:bottom w:val="nil"/>
              <w:right w:val="nil"/>
            </w:tcBorders>
            <w:shd w:val="clear" w:color="auto" w:fill="auto"/>
            <w:vAlign w:val="center"/>
            <w:hideMark/>
          </w:tcPr>
          <w:p w14:paraId="411BDF30" w14:textId="77777777" w:rsidR="005355C6" w:rsidRPr="00EA0DBF" w:rsidRDefault="005355C6" w:rsidP="002A6453">
            <w:pPr>
              <w:rPr>
                <w:sz w:val="16"/>
                <w:szCs w:val="16"/>
              </w:rPr>
            </w:pPr>
          </w:p>
        </w:tc>
        <w:tc>
          <w:tcPr>
            <w:tcW w:w="429" w:type="dxa"/>
            <w:tcBorders>
              <w:top w:val="nil"/>
              <w:left w:val="nil"/>
              <w:bottom w:val="nil"/>
              <w:right w:val="nil"/>
            </w:tcBorders>
            <w:shd w:val="clear" w:color="auto" w:fill="auto"/>
            <w:vAlign w:val="center"/>
            <w:hideMark/>
          </w:tcPr>
          <w:p w14:paraId="654E123F" w14:textId="77777777" w:rsidR="005355C6" w:rsidRPr="00EA0DBF" w:rsidRDefault="005355C6" w:rsidP="002A6453">
            <w:pPr>
              <w:rPr>
                <w:sz w:val="16"/>
                <w:szCs w:val="16"/>
              </w:rPr>
            </w:pPr>
          </w:p>
        </w:tc>
        <w:tc>
          <w:tcPr>
            <w:tcW w:w="421" w:type="dxa"/>
            <w:tcBorders>
              <w:top w:val="nil"/>
              <w:left w:val="nil"/>
              <w:bottom w:val="nil"/>
              <w:right w:val="nil"/>
            </w:tcBorders>
            <w:shd w:val="clear" w:color="auto" w:fill="auto"/>
            <w:vAlign w:val="center"/>
            <w:hideMark/>
          </w:tcPr>
          <w:p w14:paraId="7F1EE49B" w14:textId="77777777" w:rsidR="005355C6" w:rsidRPr="00EA0DBF" w:rsidRDefault="005355C6" w:rsidP="002A6453">
            <w:pPr>
              <w:rPr>
                <w:sz w:val="16"/>
                <w:szCs w:val="16"/>
              </w:rPr>
            </w:pPr>
          </w:p>
        </w:tc>
        <w:tc>
          <w:tcPr>
            <w:tcW w:w="425" w:type="dxa"/>
            <w:tcBorders>
              <w:top w:val="nil"/>
              <w:left w:val="nil"/>
              <w:bottom w:val="nil"/>
              <w:right w:val="nil"/>
            </w:tcBorders>
            <w:shd w:val="clear" w:color="auto" w:fill="auto"/>
            <w:vAlign w:val="center"/>
            <w:hideMark/>
          </w:tcPr>
          <w:p w14:paraId="5F3519D3" w14:textId="77777777" w:rsidR="005355C6" w:rsidRPr="00EA0DBF" w:rsidRDefault="005355C6" w:rsidP="002A6453">
            <w:pPr>
              <w:rPr>
                <w:sz w:val="16"/>
                <w:szCs w:val="16"/>
              </w:rPr>
            </w:pPr>
          </w:p>
        </w:tc>
        <w:tc>
          <w:tcPr>
            <w:tcW w:w="1135" w:type="dxa"/>
            <w:tcBorders>
              <w:top w:val="nil"/>
              <w:left w:val="nil"/>
              <w:bottom w:val="nil"/>
              <w:right w:val="nil"/>
            </w:tcBorders>
            <w:shd w:val="clear" w:color="auto" w:fill="auto"/>
            <w:vAlign w:val="center"/>
            <w:hideMark/>
          </w:tcPr>
          <w:p w14:paraId="132C95E3"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vAlign w:val="center"/>
            <w:hideMark/>
          </w:tcPr>
          <w:p w14:paraId="307EDDF6" w14:textId="77777777" w:rsidR="005355C6" w:rsidRPr="00EA0DBF" w:rsidRDefault="005355C6" w:rsidP="002A6453">
            <w:pPr>
              <w:jc w:val="center"/>
              <w:rPr>
                <w:sz w:val="16"/>
                <w:szCs w:val="16"/>
              </w:rPr>
            </w:pPr>
          </w:p>
        </w:tc>
        <w:tc>
          <w:tcPr>
            <w:tcW w:w="1134" w:type="dxa"/>
            <w:tcBorders>
              <w:top w:val="nil"/>
              <w:left w:val="nil"/>
              <w:bottom w:val="nil"/>
              <w:right w:val="nil"/>
            </w:tcBorders>
            <w:shd w:val="clear" w:color="auto" w:fill="auto"/>
            <w:vAlign w:val="center"/>
            <w:hideMark/>
          </w:tcPr>
          <w:p w14:paraId="0E15FE90"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vAlign w:val="center"/>
            <w:hideMark/>
          </w:tcPr>
          <w:p w14:paraId="7CD385C4" w14:textId="77777777" w:rsidR="005355C6" w:rsidRPr="00EA0DBF" w:rsidRDefault="005355C6" w:rsidP="002A6453">
            <w:pPr>
              <w:jc w:val="center"/>
              <w:rPr>
                <w:sz w:val="16"/>
                <w:szCs w:val="16"/>
              </w:rPr>
            </w:pPr>
          </w:p>
        </w:tc>
        <w:tc>
          <w:tcPr>
            <w:tcW w:w="708" w:type="dxa"/>
            <w:tcBorders>
              <w:top w:val="nil"/>
              <w:left w:val="nil"/>
              <w:bottom w:val="nil"/>
              <w:right w:val="nil"/>
            </w:tcBorders>
            <w:shd w:val="clear" w:color="auto" w:fill="auto"/>
            <w:vAlign w:val="center"/>
            <w:hideMark/>
          </w:tcPr>
          <w:p w14:paraId="59BFBDE4" w14:textId="77777777" w:rsidR="005355C6" w:rsidRPr="00EA0DBF" w:rsidRDefault="005355C6" w:rsidP="002A6453">
            <w:pPr>
              <w:jc w:val="center"/>
              <w:rPr>
                <w:sz w:val="16"/>
                <w:szCs w:val="16"/>
              </w:rPr>
            </w:pPr>
          </w:p>
        </w:tc>
        <w:tc>
          <w:tcPr>
            <w:tcW w:w="1418" w:type="dxa"/>
            <w:tcBorders>
              <w:top w:val="nil"/>
              <w:left w:val="nil"/>
              <w:bottom w:val="nil"/>
              <w:right w:val="nil"/>
            </w:tcBorders>
            <w:shd w:val="clear" w:color="auto" w:fill="auto"/>
            <w:vAlign w:val="center"/>
            <w:hideMark/>
          </w:tcPr>
          <w:p w14:paraId="2BE4C040"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noWrap/>
            <w:vAlign w:val="center"/>
            <w:hideMark/>
          </w:tcPr>
          <w:p w14:paraId="01B02AB9"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5E63BC05" w14:textId="77777777" w:rsidR="005355C6" w:rsidRPr="00EA0DBF" w:rsidRDefault="005355C6" w:rsidP="002A6453">
            <w:pPr>
              <w:rPr>
                <w:sz w:val="16"/>
                <w:szCs w:val="16"/>
              </w:rPr>
            </w:pPr>
          </w:p>
        </w:tc>
        <w:tc>
          <w:tcPr>
            <w:tcW w:w="1134" w:type="dxa"/>
            <w:tcBorders>
              <w:top w:val="nil"/>
              <w:left w:val="nil"/>
              <w:bottom w:val="nil"/>
              <w:right w:val="nil"/>
            </w:tcBorders>
            <w:shd w:val="clear" w:color="auto" w:fill="auto"/>
            <w:noWrap/>
            <w:vAlign w:val="center"/>
            <w:hideMark/>
          </w:tcPr>
          <w:p w14:paraId="3330EA3B"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76969ED0" w14:textId="77777777" w:rsidR="005355C6" w:rsidRPr="00EA0DBF" w:rsidRDefault="005355C6" w:rsidP="002A6453">
            <w:pPr>
              <w:jc w:val="center"/>
              <w:rPr>
                <w:sz w:val="16"/>
                <w:szCs w:val="16"/>
              </w:rPr>
            </w:pPr>
          </w:p>
        </w:tc>
      </w:tr>
      <w:tr w:rsidR="005355C6" w:rsidRPr="00EA0DBF" w14:paraId="3661EDA5" w14:textId="77777777" w:rsidTr="002A6453">
        <w:trPr>
          <w:trHeight w:val="315"/>
        </w:trPr>
        <w:tc>
          <w:tcPr>
            <w:tcW w:w="560" w:type="dxa"/>
            <w:tcBorders>
              <w:top w:val="nil"/>
              <w:left w:val="nil"/>
              <w:bottom w:val="nil"/>
              <w:right w:val="nil"/>
            </w:tcBorders>
            <w:shd w:val="clear" w:color="auto" w:fill="auto"/>
            <w:vAlign w:val="center"/>
            <w:hideMark/>
          </w:tcPr>
          <w:p w14:paraId="3AA510C2" w14:textId="77777777" w:rsidR="005355C6" w:rsidRPr="00EA0DBF" w:rsidRDefault="005355C6" w:rsidP="002A6453">
            <w:pPr>
              <w:jc w:val="center"/>
              <w:rPr>
                <w:sz w:val="16"/>
                <w:szCs w:val="16"/>
              </w:rPr>
            </w:pPr>
          </w:p>
        </w:tc>
        <w:tc>
          <w:tcPr>
            <w:tcW w:w="1992" w:type="dxa"/>
            <w:tcBorders>
              <w:top w:val="nil"/>
              <w:left w:val="nil"/>
              <w:bottom w:val="nil"/>
              <w:right w:val="nil"/>
            </w:tcBorders>
            <w:shd w:val="clear" w:color="auto" w:fill="auto"/>
            <w:noWrap/>
            <w:vAlign w:val="center"/>
            <w:hideMark/>
          </w:tcPr>
          <w:p w14:paraId="6980C47B" w14:textId="77777777" w:rsidR="005355C6" w:rsidRPr="00EA0DBF" w:rsidRDefault="005355C6" w:rsidP="002A6453">
            <w:pPr>
              <w:jc w:val="center"/>
              <w:rPr>
                <w:b/>
                <w:bCs/>
                <w:sz w:val="16"/>
                <w:szCs w:val="16"/>
              </w:rPr>
            </w:pPr>
            <w:r w:rsidRPr="00EA0DBF">
              <w:rPr>
                <w:b/>
                <w:bCs/>
                <w:sz w:val="16"/>
                <w:szCs w:val="16"/>
              </w:rPr>
              <w:t>3. Пояснительная записка</w:t>
            </w:r>
          </w:p>
        </w:tc>
        <w:tc>
          <w:tcPr>
            <w:tcW w:w="425" w:type="dxa"/>
            <w:tcBorders>
              <w:top w:val="nil"/>
              <w:left w:val="nil"/>
              <w:bottom w:val="nil"/>
              <w:right w:val="nil"/>
            </w:tcBorders>
            <w:shd w:val="clear" w:color="auto" w:fill="auto"/>
            <w:noWrap/>
            <w:vAlign w:val="center"/>
            <w:hideMark/>
          </w:tcPr>
          <w:p w14:paraId="0BFE9301" w14:textId="77777777" w:rsidR="005355C6" w:rsidRPr="00EA0DBF" w:rsidRDefault="005355C6" w:rsidP="002A6453">
            <w:pPr>
              <w:jc w:val="center"/>
              <w:rPr>
                <w:b/>
                <w:bCs/>
                <w:sz w:val="16"/>
                <w:szCs w:val="16"/>
              </w:rPr>
            </w:pPr>
          </w:p>
        </w:tc>
        <w:tc>
          <w:tcPr>
            <w:tcW w:w="429" w:type="dxa"/>
            <w:tcBorders>
              <w:top w:val="nil"/>
              <w:left w:val="nil"/>
              <w:bottom w:val="nil"/>
              <w:right w:val="nil"/>
            </w:tcBorders>
            <w:shd w:val="clear" w:color="auto" w:fill="auto"/>
            <w:vAlign w:val="center"/>
            <w:hideMark/>
          </w:tcPr>
          <w:p w14:paraId="405A4B8E" w14:textId="77777777" w:rsidR="005355C6" w:rsidRPr="00EA0DBF" w:rsidRDefault="005355C6" w:rsidP="002A6453">
            <w:pPr>
              <w:rPr>
                <w:sz w:val="16"/>
                <w:szCs w:val="16"/>
              </w:rPr>
            </w:pPr>
          </w:p>
        </w:tc>
        <w:tc>
          <w:tcPr>
            <w:tcW w:w="421" w:type="dxa"/>
            <w:tcBorders>
              <w:top w:val="nil"/>
              <w:left w:val="nil"/>
              <w:bottom w:val="nil"/>
              <w:right w:val="nil"/>
            </w:tcBorders>
            <w:shd w:val="clear" w:color="auto" w:fill="auto"/>
            <w:vAlign w:val="center"/>
            <w:hideMark/>
          </w:tcPr>
          <w:p w14:paraId="63115748" w14:textId="77777777" w:rsidR="005355C6" w:rsidRPr="00EA0DBF" w:rsidRDefault="005355C6" w:rsidP="002A6453">
            <w:pPr>
              <w:jc w:val="center"/>
              <w:rPr>
                <w:sz w:val="16"/>
                <w:szCs w:val="16"/>
              </w:rPr>
            </w:pPr>
          </w:p>
        </w:tc>
        <w:tc>
          <w:tcPr>
            <w:tcW w:w="425" w:type="dxa"/>
            <w:tcBorders>
              <w:top w:val="nil"/>
              <w:left w:val="nil"/>
              <w:bottom w:val="nil"/>
              <w:right w:val="nil"/>
            </w:tcBorders>
            <w:shd w:val="clear" w:color="auto" w:fill="auto"/>
            <w:vAlign w:val="center"/>
            <w:hideMark/>
          </w:tcPr>
          <w:p w14:paraId="2B4E570D" w14:textId="77777777" w:rsidR="005355C6" w:rsidRPr="00EA0DBF" w:rsidRDefault="005355C6" w:rsidP="002A6453">
            <w:pPr>
              <w:jc w:val="center"/>
              <w:rPr>
                <w:sz w:val="16"/>
                <w:szCs w:val="16"/>
              </w:rPr>
            </w:pPr>
          </w:p>
        </w:tc>
        <w:tc>
          <w:tcPr>
            <w:tcW w:w="1135" w:type="dxa"/>
            <w:tcBorders>
              <w:top w:val="nil"/>
              <w:left w:val="nil"/>
              <w:bottom w:val="nil"/>
              <w:right w:val="nil"/>
            </w:tcBorders>
            <w:shd w:val="clear" w:color="auto" w:fill="auto"/>
            <w:vAlign w:val="center"/>
            <w:hideMark/>
          </w:tcPr>
          <w:p w14:paraId="776E44CB"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vAlign w:val="center"/>
            <w:hideMark/>
          </w:tcPr>
          <w:p w14:paraId="5C520CFD" w14:textId="77777777" w:rsidR="005355C6" w:rsidRPr="00EA0DBF" w:rsidRDefault="005355C6" w:rsidP="002A6453">
            <w:pPr>
              <w:jc w:val="center"/>
              <w:rPr>
                <w:sz w:val="16"/>
                <w:szCs w:val="16"/>
              </w:rPr>
            </w:pPr>
          </w:p>
        </w:tc>
        <w:tc>
          <w:tcPr>
            <w:tcW w:w="1134" w:type="dxa"/>
            <w:tcBorders>
              <w:top w:val="nil"/>
              <w:left w:val="nil"/>
              <w:bottom w:val="nil"/>
              <w:right w:val="nil"/>
            </w:tcBorders>
            <w:shd w:val="clear" w:color="auto" w:fill="auto"/>
            <w:vAlign w:val="center"/>
            <w:hideMark/>
          </w:tcPr>
          <w:p w14:paraId="52C93FD1"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vAlign w:val="center"/>
            <w:hideMark/>
          </w:tcPr>
          <w:p w14:paraId="0DA22313" w14:textId="77777777" w:rsidR="005355C6" w:rsidRPr="00EA0DBF" w:rsidRDefault="005355C6" w:rsidP="002A6453">
            <w:pPr>
              <w:jc w:val="center"/>
              <w:rPr>
                <w:sz w:val="16"/>
                <w:szCs w:val="16"/>
              </w:rPr>
            </w:pPr>
          </w:p>
        </w:tc>
        <w:tc>
          <w:tcPr>
            <w:tcW w:w="708" w:type="dxa"/>
            <w:tcBorders>
              <w:top w:val="nil"/>
              <w:left w:val="nil"/>
              <w:bottom w:val="nil"/>
              <w:right w:val="nil"/>
            </w:tcBorders>
            <w:shd w:val="clear" w:color="auto" w:fill="auto"/>
            <w:vAlign w:val="center"/>
            <w:hideMark/>
          </w:tcPr>
          <w:p w14:paraId="202843D4" w14:textId="77777777" w:rsidR="005355C6" w:rsidRPr="00EA0DBF" w:rsidRDefault="005355C6" w:rsidP="002A6453">
            <w:pPr>
              <w:jc w:val="center"/>
              <w:rPr>
                <w:sz w:val="16"/>
                <w:szCs w:val="16"/>
              </w:rPr>
            </w:pPr>
          </w:p>
        </w:tc>
        <w:tc>
          <w:tcPr>
            <w:tcW w:w="1418" w:type="dxa"/>
            <w:tcBorders>
              <w:top w:val="nil"/>
              <w:left w:val="nil"/>
              <w:bottom w:val="nil"/>
              <w:right w:val="nil"/>
            </w:tcBorders>
            <w:shd w:val="clear" w:color="auto" w:fill="auto"/>
            <w:vAlign w:val="center"/>
            <w:hideMark/>
          </w:tcPr>
          <w:p w14:paraId="43BEF122"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noWrap/>
            <w:vAlign w:val="center"/>
            <w:hideMark/>
          </w:tcPr>
          <w:p w14:paraId="0F358C62"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145735B7" w14:textId="77777777" w:rsidR="005355C6" w:rsidRPr="00EA0DBF" w:rsidRDefault="005355C6" w:rsidP="002A6453">
            <w:pPr>
              <w:rPr>
                <w:sz w:val="16"/>
                <w:szCs w:val="16"/>
              </w:rPr>
            </w:pPr>
          </w:p>
        </w:tc>
        <w:tc>
          <w:tcPr>
            <w:tcW w:w="1134" w:type="dxa"/>
            <w:tcBorders>
              <w:top w:val="nil"/>
              <w:left w:val="nil"/>
              <w:bottom w:val="nil"/>
              <w:right w:val="nil"/>
            </w:tcBorders>
            <w:shd w:val="clear" w:color="auto" w:fill="auto"/>
            <w:noWrap/>
            <w:vAlign w:val="center"/>
            <w:hideMark/>
          </w:tcPr>
          <w:p w14:paraId="70B4641A"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5371233E" w14:textId="77777777" w:rsidR="005355C6" w:rsidRPr="00EA0DBF" w:rsidRDefault="005355C6" w:rsidP="002A6453">
            <w:pPr>
              <w:jc w:val="center"/>
              <w:rPr>
                <w:sz w:val="16"/>
                <w:szCs w:val="16"/>
              </w:rPr>
            </w:pPr>
          </w:p>
        </w:tc>
      </w:tr>
      <w:tr w:rsidR="005355C6" w:rsidRPr="00EA0DBF" w14:paraId="6C7BE608" w14:textId="77777777" w:rsidTr="002A6453">
        <w:trPr>
          <w:trHeight w:val="315"/>
        </w:trPr>
        <w:tc>
          <w:tcPr>
            <w:tcW w:w="560" w:type="dxa"/>
            <w:tcBorders>
              <w:top w:val="nil"/>
              <w:left w:val="nil"/>
              <w:bottom w:val="single" w:sz="4" w:space="0" w:color="auto"/>
              <w:right w:val="nil"/>
            </w:tcBorders>
            <w:shd w:val="clear" w:color="auto" w:fill="auto"/>
            <w:vAlign w:val="center"/>
            <w:hideMark/>
          </w:tcPr>
          <w:p w14:paraId="65E6B0E6"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nil"/>
            </w:tcBorders>
            <w:shd w:val="clear" w:color="auto" w:fill="auto"/>
            <w:vAlign w:val="center"/>
            <w:hideMark/>
          </w:tcPr>
          <w:p w14:paraId="5E1D5F37"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nil"/>
            </w:tcBorders>
            <w:shd w:val="clear" w:color="auto" w:fill="auto"/>
            <w:vAlign w:val="center"/>
            <w:hideMark/>
          </w:tcPr>
          <w:p w14:paraId="27DA9DE5"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nil"/>
            </w:tcBorders>
            <w:shd w:val="clear" w:color="auto" w:fill="auto"/>
            <w:vAlign w:val="center"/>
            <w:hideMark/>
          </w:tcPr>
          <w:p w14:paraId="08E816AA"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nil"/>
            </w:tcBorders>
            <w:shd w:val="clear" w:color="auto" w:fill="auto"/>
            <w:vAlign w:val="center"/>
            <w:hideMark/>
          </w:tcPr>
          <w:p w14:paraId="4ABA1B46"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nil"/>
            </w:tcBorders>
            <w:shd w:val="clear" w:color="auto" w:fill="auto"/>
            <w:vAlign w:val="center"/>
            <w:hideMark/>
          </w:tcPr>
          <w:p w14:paraId="60B52A03"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nil"/>
            </w:tcBorders>
            <w:shd w:val="clear" w:color="auto" w:fill="auto"/>
            <w:vAlign w:val="center"/>
            <w:hideMark/>
          </w:tcPr>
          <w:p w14:paraId="2119B046"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nil"/>
            </w:tcBorders>
            <w:shd w:val="clear" w:color="auto" w:fill="auto"/>
            <w:vAlign w:val="center"/>
            <w:hideMark/>
          </w:tcPr>
          <w:p w14:paraId="718C3894"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nil"/>
            </w:tcBorders>
            <w:shd w:val="clear" w:color="auto" w:fill="auto"/>
            <w:vAlign w:val="center"/>
            <w:hideMark/>
          </w:tcPr>
          <w:p w14:paraId="2B638D16"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nil"/>
            </w:tcBorders>
            <w:shd w:val="clear" w:color="auto" w:fill="auto"/>
            <w:vAlign w:val="center"/>
            <w:hideMark/>
          </w:tcPr>
          <w:p w14:paraId="252860A2"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nil"/>
            </w:tcBorders>
            <w:shd w:val="clear" w:color="auto" w:fill="auto"/>
            <w:vAlign w:val="center"/>
            <w:hideMark/>
          </w:tcPr>
          <w:p w14:paraId="190FDFF3"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vAlign w:val="center"/>
            <w:hideMark/>
          </w:tcPr>
          <w:p w14:paraId="110F307E"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nil"/>
              <w:right w:val="nil"/>
            </w:tcBorders>
            <w:shd w:val="clear" w:color="auto" w:fill="auto"/>
            <w:noWrap/>
            <w:vAlign w:val="center"/>
            <w:hideMark/>
          </w:tcPr>
          <w:p w14:paraId="0EC402A1"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10A59E74" w14:textId="77777777" w:rsidR="005355C6" w:rsidRPr="00EA0DBF" w:rsidRDefault="005355C6" w:rsidP="002A6453">
            <w:pPr>
              <w:rPr>
                <w:sz w:val="16"/>
                <w:szCs w:val="16"/>
              </w:rPr>
            </w:pPr>
          </w:p>
        </w:tc>
        <w:tc>
          <w:tcPr>
            <w:tcW w:w="1134" w:type="dxa"/>
            <w:tcBorders>
              <w:top w:val="nil"/>
              <w:left w:val="nil"/>
              <w:bottom w:val="nil"/>
              <w:right w:val="nil"/>
            </w:tcBorders>
            <w:shd w:val="clear" w:color="auto" w:fill="auto"/>
            <w:noWrap/>
            <w:vAlign w:val="center"/>
            <w:hideMark/>
          </w:tcPr>
          <w:p w14:paraId="3CBC71F3"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246C5EC1" w14:textId="77777777" w:rsidR="005355C6" w:rsidRPr="00EA0DBF" w:rsidRDefault="005355C6" w:rsidP="002A6453">
            <w:pPr>
              <w:jc w:val="center"/>
              <w:rPr>
                <w:sz w:val="16"/>
                <w:szCs w:val="16"/>
              </w:rPr>
            </w:pPr>
          </w:p>
        </w:tc>
      </w:tr>
      <w:tr w:rsidR="005355C6" w:rsidRPr="00EA0DBF" w14:paraId="51B63B21" w14:textId="77777777" w:rsidTr="002A6453">
        <w:trPr>
          <w:trHeight w:val="315"/>
        </w:trPr>
        <w:tc>
          <w:tcPr>
            <w:tcW w:w="560" w:type="dxa"/>
            <w:tcBorders>
              <w:top w:val="nil"/>
              <w:left w:val="nil"/>
              <w:bottom w:val="single" w:sz="4" w:space="0" w:color="auto"/>
              <w:right w:val="nil"/>
            </w:tcBorders>
            <w:shd w:val="clear" w:color="auto" w:fill="auto"/>
            <w:vAlign w:val="center"/>
            <w:hideMark/>
          </w:tcPr>
          <w:p w14:paraId="6834AB87"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nil"/>
            </w:tcBorders>
            <w:shd w:val="clear" w:color="auto" w:fill="auto"/>
            <w:vAlign w:val="center"/>
            <w:hideMark/>
          </w:tcPr>
          <w:p w14:paraId="47A5462A"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nil"/>
            </w:tcBorders>
            <w:shd w:val="clear" w:color="auto" w:fill="auto"/>
            <w:vAlign w:val="center"/>
            <w:hideMark/>
          </w:tcPr>
          <w:p w14:paraId="2A819738"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nil"/>
            </w:tcBorders>
            <w:shd w:val="clear" w:color="auto" w:fill="auto"/>
            <w:vAlign w:val="center"/>
            <w:hideMark/>
          </w:tcPr>
          <w:p w14:paraId="489310A4"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nil"/>
            </w:tcBorders>
            <w:shd w:val="clear" w:color="auto" w:fill="auto"/>
            <w:vAlign w:val="center"/>
            <w:hideMark/>
          </w:tcPr>
          <w:p w14:paraId="4CF2407D"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nil"/>
            </w:tcBorders>
            <w:shd w:val="clear" w:color="auto" w:fill="auto"/>
            <w:vAlign w:val="center"/>
            <w:hideMark/>
          </w:tcPr>
          <w:p w14:paraId="04A0DE3F"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nil"/>
            </w:tcBorders>
            <w:shd w:val="clear" w:color="auto" w:fill="auto"/>
            <w:vAlign w:val="center"/>
            <w:hideMark/>
          </w:tcPr>
          <w:p w14:paraId="2A7ABA68"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nil"/>
            </w:tcBorders>
            <w:shd w:val="clear" w:color="auto" w:fill="auto"/>
            <w:vAlign w:val="center"/>
            <w:hideMark/>
          </w:tcPr>
          <w:p w14:paraId="414DDF01"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nil"/>
            </w:tcBorders>
            <w:shd w:val="clear" w:color="auto" w:fill="auto"/>
            <w:vAlign w:val="center"/>
            <w:hideMark/>
          </w:tcPr>
          <w:p w14:paraId="6370FE2E"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nil"/>
            </w:tcBorders>
            <w:shd w:val="clear" w:color="auto" w:fill="auto"/>
            <w:vAlign w:val="center"/>
            <w:hideMark/>
          </w:tcPr>
          <w:p w14:paraId="00D41C3B"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nil"/>
            </w:tcBorders>
            <w:shd w:val="clear" w:color="auto" w:fill="auto"/>
            <w:vAlign w:val="center"/>
            <w:hideMark/>
          </w:tcPr>
          <w:p w14:paraId="644BBE07"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vAlign w:val="center"/>
            <w:hideMark/>
          </w:tcPr>
          <w:p w14:paraId="48C5EE08"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nil"/>
              <w:right w:val="nil"/>
            </w:tcBorders>
            <w:shd w:val="clear" w:color="auto" w:fill="auto"/>
            <w:noWrap/>
            <w:vAlign w:val="center"/>
            <w:hideMark/>
          </w:tcPr>
          <w:p w14:paraId="6C4985E4"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5BA265A0" w14:textId="77777777" w:rsidR="005355C6" w:rsidRPr="00EA0DBF" w:rsidRDefault="005355C6" w:rsidP="002A6453">
            <w:pPr>
              <w:rPr>
                <w:sz w:val="16"/>
                <w:szCs w:val="16"/>
              </w:rPr>
            </w:pPr>
          </w:p>
        </w:tc>
        <w:tc>
          <w:tcPr>
            <w:tcW w:w="1134" w:type="dxa"/>
            <w:tcBorders>
              <w:top w:val="nil"/>
              <w:left w:val="nil"/>
              <w:bottom w:val="nil"/>
              <w:right w:val="nil"/>
            </w:tcBorders>
            <w:shd w:val="clear" w:color="auto" w:fill="auto"/>
            <w:noWrap/>
            <w:vAlign w:val="center"/>
            <w:hideMark/>
          </w:tcPr>
          <w:p w14:paraId="00219740"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23B429D9" w14:textId="77777777" w:rsidR="005355C6" w:rsidRPr="00EA0DBF" w:rsidRDefault="005355C6" w:rsidP="002A6453">
            <w:pPr>
              <w:jc w:val="center"/>
              <w:rPr>
                <w:sz w:val="16"/>
                <w:szCs w:val="16"/>
              </w:rPr>
            </w:pPr>
          </w:p>
        </w:tc>
      </w:tr>
      <w:tr w:rsidR="005355C6" w:rsidRPr="00EA0DBF" w14:paraId="00AD9415" w14:textId="77777777" w:rsidTr="002A6453">
        <w:trPr>
          <w:trHeight w:val="315"/>
        </w:trPr>
        <w:tc>
          <w:tcPr>
            <w:tcW w:w="560" w:type="dxa"/>
            <w:tcBorders>
              <w:top w:val="nil"/>
              <w:left w:val="nil"/>
              <w:bottom w:val="single" w:sz="4" w:space="0" w:color="auto"/>
              <w:right w:val="nil"/>
            </w:tcBorders>
            <w:shd w:val="clear" w:color="auto" w:fill="auto"/>
            <w:vAlign w:val="center"/>
            <w:hideMark/>
          </w:tcPr>
          <w:p w14:paraId="57074C49"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nil"/>
            </w:tcBorders>
            <w:shd w:val="clear" w:color="auto" w:fill="auto"/>
            <w:vAlign w:val="center"/>
            <w:hideMark/>
          </w:tcPr>
          <w:p w14:paraId="4E066A8E"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nil"/>
            </w:tcBorders>
            <w:shd w:val="clear" w:color="auto" w:fill="auto"/>
            <w:vAlign w:val="center"/>
            <w:hideMark/>
          </w:tcPr>
          <w:p w14:paraId="6732A1D9"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nil"/>
            </w:tcBorders>
            <w:shd w:val="clear" w:color="auto" w:fill="auto"/>
            <w:vAlign w:val="center"/>
            <w:hideMark/>
          </w:tcPr>
          <w:p w14:paraId="1C7800FD"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nil"/>
            </w:tcBorders>
            <w:shd w:val="clear" w:color="auto" w:fill="auto"/>
            <w:vAlign w:val="center"/>
            <w:hideMark/>
          </w:tcPr>
          <w:p w14:paraId="42CAA6C1"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nil"/>
            </w:tcBorders>
            <w:shd w:val="clear" w:color="auto" w:fill="auto"/>
            <w:vAlign w:val="center"/>
            <w:hideMark/>
          </w:tcPr>
          <w:p w14:paraId="736C0078"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nil"/>
            </w:tcBorders>
            <w:shd w:val="clear" w:color="auto" w:fill="auto"/>
            <w:vAlign w:val="center"/>
            <w:hideMark/>
          </w:tcPr>
          <w:p w14:paraId="115AEAF1"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nil"/>
            </w:tcBorders>
            <w:shd w:val="clear" w:color="auto" w:fill="auto"/>
            <w:vAlign w:val="center"/>
            <w:hideMark/>
          </w:tcPr>
          <w:p w14:paraId="67F3D007"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nil"/>
            </w:tcBorders>
            <w:shd w:val="clear" w:color="auto" w:fill="auto"/>
            <w:vAlign w:val="center"/>
            <w:hideMark/>
          </w:tcPr>
          <w:p w14:paraId="0F808A64"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nil"/>
            </w:tcBorders>
            <w:shd w:val="clear" w:color="auto" w:fill="auto"/>
            <w:vAlign w:val="center"/>
            <w:hideMark/>
          </w:tcPr>
          <w:p w14:paraId="5149DCBE"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nil"/>
            </w:tcBorders>
            <w:shd w:val="clear" w:color="auto" w:fill="auto"/>
            <w:vAlign w:val="center"/>
            <w:hideMark/>
          </w:tcPr>
          <w:p w14:paraId="19A64AA1"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vAlign w:val="center"/>
            <w:hideMark/>
          </w:tcPr>
          <w:p w14:paraId="1B89C1A8"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nil"/>
              <w:right w:val="nil"/>
            </w:tcBorders>
            <w:shd w:val="clear" w:color="auto" w:fill="auto"/>
            <w:noWrap/>
            <w:vAlign w:val="center"/>
            <w:hideMark/>
          </w:tcPr>
          <w:p w14:paraId="0ED7023B"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697D4DC0" w14:textId="77777777" w:rsidR="005355C6" w:rsidRPr="00EA0DBF" w:rsidRDefault="005355C6" w:rsidP="002A6453">
            <w:pPr>
              <w:rPr>
                <w:sz w:val="16"/>
                <w:szCs w:val="16"/>
              </w:rPr>
            </w:pPr>
          </w:p>
        </w:tc>
        <w:tc>
          <w:tcPr>
            <w:tcW w:w="1134" w:type="dxa"/>
            <w:tcBorders>
              <w:top w:val="nil"/>
              <w:left w:val="nil"/>
              <w:bottom w:val="nil"/>
              <w:right w:val="nil"/>
            </w:tcBorders>
            <w:shd w:val="clear" w:color="auto" w:fill="auto"/>
            <w:noWrap/>
            <w:vAlign w:val="center"/>
            <w:hideMark/>
          </w:tcPr>
          <w:p w14:paraId="071CA10F"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705B7BE9" w14:textId="77777777" w:rsidR="005355C6" w:rsidRPr="00EA0DBF" w:rsidRDefault="005355C6" w:rsidP="002A6453">
            <w:pPr>
              <w:jc w:val="center"/>
              <w:rPr>
                <w:sz w:val="16"/>
                <w:szCs w:val="16"/>
              </w:rPr>
            </w:pPr>
          </w:p>
        </w:tc>
      </w:tr>
      <w:tr w:rsidR="005355C6" w:rsidRPr="00EA0DBF" w14:paraId="64C5C273" w14:textId="77777777" w:rsidTr="002A6453">
        <w:trPr>
          <w:trHeight w:val="315"/>
        </w:trPr>
        <w:tc>
          <w:tcPr>
            <w:tcW w:w="560" w:type="dxa"/>
            <w:tcBorders>
              <w:top w:val="nil"/>
              <w:left w:val="nil"/>
              <w:bottom w:val="single" w:sz="4" w:space="0" w:color="auto"/>
              <w:right w:val="nil"/>
            </w:tcBorders>
            <w:shd w:val="clear" w:color="auto" w:fill="auto"/>
            <w:vAlign w:val="center"/>
            <w:hideMark/>
          </w:tcPr>
          <w:p w14:paraId="1E16959D"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nil"/>
            </w:tcBorders>
            <w:shd w:val="clear" w:color="auto" w:fill="auto"/>
            <w:vAlign w:val="center"/>
            <w:hideMark/>
          </w:tcPr>
          <w:p w14:paraId="6376736A"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nil"/>
            </w:tcBorders>
            <w:shd w:val="clear" w:color="auto" w:fill="auto"/>
            <w:vAlign w:val="center"/>
            <w:hideMark/>
          </w:tcPr>
          <w:p w14:paraId="52368482"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nil"/>
            </w:tcBorders>
            <w:shd w:val="clear" w:color="auto" w:fill="auto"/>
            <w:vAlign w:val="center"/>
            <w:hideMark/>
          </w:tcPr>
          <w:p w14:paraId="10864D0A"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nil"/>
            </w:tcBorders>
            <w:shd w:val="clear" w:color="auto" w:fill="auto"/>
            <w:vAlign w:val="center"/>
            <w:hideMark/>
          </w:tcPr>
          <w:p w14:paraId="0B463BFF"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nil"/>
            </w:tcBorders>
            <w:shd w:val="clear" w:color="auto" w:fill="auto"/>
            <w:vAlign w:val="center"/>
            <w:hideMark/>
          </w:tcPr>
          <w:p w14:paraId="2078646E"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nil"/>
            </w:tcBorders>
            <w:shd w:val="clear" w:color="auto" w:fill="auto"/>
            <w:vAlign w:val="center"/>
            <w:hideMark/>
          </w:tcPr>
          <w:p w14:paraId="45B18BAE"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nil"/>
            </w:tcBorders>
            <w:shd w:val="clear" w:color="auto" w:fill="auto"/>
            <w:vAlign w:val="center"/>
            <w:hideMark/>
          </w:tcPr>
          <w:p w14:paraId="47486322"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nil"/>
            </w:tcBorders>
            <w:shd w:val="clear" w:color="auto" w:fill="auto"/>
            <w:vAlign w:val="center"/>
            <w:hideMark/>
          </w:tcPr>
          <w:p w14:paraId="3F0FEFC9"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nil"/>
            </w:tcBorders>
            <w:shd w:val="clear" w:color="auto" w:fill="auto"/>
            <w:vAlign w:val="center"/>
            <w:hideMark/>
          </w:tcPr>
          <w:p w14:paraId="616EC317"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nil"/>
            </w:tcBorders>
            <w:shd w:val="clear" w:color="auto" w:fill="auto"/>
            <w:vAlign w:val="center"/>
            <w:hideMark/>
          </w:tcPr>
          <w:p w14:paraId="713F37B9"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vAlign w:val="center"/>
            <w:hideMark/>
          </w:tcPr>
          <w:p w14:paraId="2149A367"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nil"/>
              <w:right w:val="nil"/>
            </w:tcBorders>
            <w:shd w:val="clear" w:color="auto" w:fill="auto"/>
            <w:noWrap/>
            <w:vAlign w:val="center"/>
            <w:hideMark/>
          </w:tcPr>
          <w:p w14:paraId="210E6F2D"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41CBD323" w14:textId="77777777" w:rsidR="005355C6" w:rsidRPr="00EA0DBF" w:rsidRDefault="005355C6" w:rsidP="002A6453">
            <w:pPr>
              <w:rPr>
                <w:sz w:val="16"/>
                <w:szCs w:val="16"/>
              </w:rPr>
            </w:pPr>
          </w:p>
        </w:tc>
        <w:tc>
          <w:tcPr>
            <w:tcW w:w="1134" w:type="dxa"/>
            <w:tcBorders>
              <w:top w:val="nil"/>
              <w:left w:val="nil"/>
              <w:bottom w:val="nil"/>
              <w:right w:val="nil"/>
            </w:tcBorders>
            <w:shd w:val="clear" w:color="auto" w:fill="auto"/>
            <w:noWrap/>
            <w:vAlign w:val="center"/>
            <w:hideMark/>
          </w:tcPr>
          <w:p w14:paraId="436FABA0"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2E17DEA9" w14:textId="77777777" w:rsidR="005355C6" w:rsidRPr="00EA0DBF" w:rsidRDefault="005355C6" w:rsidP="002A6453">
            <w:pPr>
              <w:jc w:val="center"/>
              <w:rPr>
                <w:sz w:val="16"/>
                <w:szCs w:val="16"/>
              </w:rPr>
            </w:pPr>
          </w:p>
        </w:tc>
      </w:tr>
      <w:tr w:rsidR="005355C6" w:rsidRPr="00EA0DBF" w14:paraId="2B275FC9" w14:textId="77777777" w:rsidTr="002A6453">
        <w:trPr>
          <w:trHeight w:val="315"/>
        </w:trPr>
        <w:tc>
          <w:tcPr>
            <w:tcW w:w="560" w:type="dxa"/>
            <w:tcBorders>
              <w:top w:val="nil"/>
              <w:left w:val="nil"/>
              <w:bottom w:val="single" w:sz="4" w:space="0" w:color="auto"/>
              <w:right w:val="nil"/>
            </w:tcBorders>
            <w:shd w:val="clear" w:color="auto" w:fill="auto"/>
            <w:vAlign w:val="center"/>
            <w:hideMark/>
          </w:tcPr>
          <w:p w14:paraId="11C19371"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nil"/>
            </w:tcBorders>
            <w:shd w:val="clear" w:color="auto" w:fill="auto"/>
            <w:vAlign w:val="center"/>
            <w:hideMark/>
          </w:tcPr>
          <w:p w14:paraId="4A420B79"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nil"/>
            </w:tcBorders>
            <w:shd w:val="clear" w:color="auto" w:fill="auto"/>
            <w:vAlign w:val="center"/>
            <w:hideMark/>
          </w:tcPr>
          <w:p w14:paraId="62BF0E5A"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nil"/>
            </w:tcBorders>
            <w:shd w:val="clear" w:color="auto" w:fill="auto"/>
            <w:vAlign w:val="center"/>
            <w:hideMark/>
          </w:tcPr>
          <w:p w14:paraId="56967407"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nil"/>
            </w:tcBorders>
            <w:shd w:val="clear" w:color="auto" w:fill="auto"/>
            <w:vAlign w:val="center"/>
            <w:hideMark/>
          </w:tcPr>
          <w:p w14:paraId="64EE0882"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nil"/>
            </w:tcBorders>
            <w:shd w:val="clear" w:color="auto" w:fill="auto"/>
            <w:vAlign w:val="center"/>
            <w:hideMark/>
          </w:tcPr>
          <w:p w14:paraId="1AC94682"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nil"/>
            </w:tcBorders>
            <w:shd w:val="clear" w:color="auto" w:fill="auto"/>
            <w:vAlign w:val="center"/>
            <w:hideMark/>
          </w:tcPr>
          <w:p w14:paraId="36A2B68E"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nil"/>
            </w:tcBorders>
            <w:shd w:val="clear" w:color="auto" w:fill="auto"/>
            <w:vAlign w:val="center"/>
            <w:hideMark/>
          </w:tcPr>
          <w:p w14:paraId="1B422A73"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nil"/>
            </w:tcBorders>
            <w:shd w:val="clear" w:color="auto" w:fill="auto"/>
            <w:vAlign w:val="center"/>
            <w:hideMark/>
          </w:tcPr>
          <w:p w14:paraId="54632E7B"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nil"/>
            </w:tcBorders>
            <w:shd w:val="clear" w:color="auto" w:fill="auto"/>
            <w:vAlign w:val="center"/>
            <w:hideMark/>
          </w:tcPr>
          <w:p w14:paraId="7BFB0111"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nil"/>
            </w:tcBorders>
            <w:shd w:val="clear" w:color="auto" w:fill="auto"/>
            <w:vAlign w:val="center"/>
            <w:hideMark/>
          </w:tcPr>
          <w:p w14:paraId="6764E7F4"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vAlign w:val="center"/>
            <w:hideMark/>
          </w:tcPr>
          <w:p w14:paraId="2523625F"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nil"/>
              <w:right w:val="nil"/>
            </w:tcBorders>
            <w:shd w:val="clear" w:color="auto" w:fill="auto"/>
            <w:noWrap/>
            <w:vAlign w:val="center"/>
            <w:hideMark/>
          </w:tcPr>
          <w:p w14:paraId="59818B1C"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59C29EA4" w14:textId="77777777" w:rsidR="005355C6" w:rsidRPr="00EA0DBF" w:rsidRDefault="005355C6" w:rsidP="002A6453">
            <w:pPr>
              <w:rPr>
                <w:sz w:val="16"/>
                <w:szCs w:val="16"/>
              </w:rPr>
            </w:pPr>
          </w:p>
        </w:tc>
        <w:tc>
          <w:tcPr>
            <w:tcW w:w="1134" w:type="dxa"/>
            <w:tcBorders>
              <w:top w:val="nil"/>
              <w:left w:val="nil"/>
              <w:bottom w:val="nil"/>
              <w:right w:val="nil"/>
            </w:tcBorders>
            <w:shd w:val="clear" w:color="auto" w:fill="auto"/>
            <w:noWrap/>
            <w:vAlign w:val="center"/>
            <w:hideMark/>
          </w:tcPr>
          <w:p w14:paraId="1A4CE1E2"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12824896" w14:textId="77777777" w:rsidR="005355C6" w:rsidRPr="00EA0DBF" w:rsidRDefault="005355C6" w:rsidP="002A6453">
            <w:pPr>
              <w:jc w:val="center"/>
              <w:rPr>
                <w:sz w:val="16"/>
                <w:szCs w:val="16"/>
              </w:rPr>
            </w:pPr>
          </w:p>
        </w:tc>
      </w:tr>
      <w:tr w:rsidR="005355C6" w:rsidRPr="00EA0DBF" w14:paraId="2177080F" w14:textId="77777777" w:rsidTr="002A6453">
        <w:trPr>
          <w:trHeight w:val="315"/>
        </w:trPr>
        <w:tc>
          <w:tcPr>
            <w:tcW w:w="560" w:type="dxa"/>
            <w:tcBorders>
              <w:top w:val="nil"/>
              <w:left w:val="nil"/>
              <w:bottom w:val="single" w:sz="4" w:space="0" w:color="auto"/>
              <w:right w:val="nil"/>
            </w:tcBorders>
            <w:shd w:val="clear" w:color="auto" w:fill="auto"/>
            <w:vAlign w:val="center"/>
            <w:hideMark/>
          </w:tcPr>
          <w:p w14:paraId="20926BD3"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nil"/>
            </w:tcBorders>
            <w:shd w:val="clear" w:color="auto" w:fill="auto"/>
            <w:vAlign w:val="center"/>
            <w:hideMark/>
          </w:tcPr>
          <w:p w14:paraId="2C3F5445"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nil"/>
            </w:tcBorders>
            <w:shd w:val="clear" w:color="auto" w:fill="auto"/>
            <w:vAlign w:val="center"/>
            <w:hideMark/>
          </w:tcPr>
          <w:p w14:paraId="1490B402"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nil"/>
            </w:tcBorders>
            <w:shd w:val="clear" w:color="auto" w:fill="auto"/>
            <w:vAlign w:val="center"/>
            <w:hideMark/>
          </w:tcPr>
          <w:p w14:paraId="0E567B82"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nil"/>
            </w:tcBorders>
            <w:shd w:val="clear" w:color="auto" w:fill="auto"/>
            <w:vAlign w:val="center"/>
            <w:hideMark/>
          </w:tcPr>
          <w:p w14:paraId="26CCE858"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nil"/>
            </w:tcBorders>
            <w:shd w:val="clear" w:color="auto" w:fill="auto"/>
            <w:vAlign w:val="center"/>
            <w:hideMark/>
          </w:tcPr>
          <w:p w14:paraId="1DFA41B3"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nil"/>
            </w:tcBorders>
            <w:shd w:val="clear" w:color="auto" w:fill="auto"/>
            <w:vAlign w:val="center"/>
            <w:hideMark/>
          </w:tcPr>
          <w:p w14:paraId="24B73FAE"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nil"/>
            </w:tcBorders>
            <w:shd w:val="clear" w:color="auto" w:fill="auto"/>
            <w:vAlign w:val="center"/>
            <w:hideMark/>
          </w:tcPr>
          <w:p w14:paraId="2512ACE9"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nil"/>
            </w:tcBorders>
            <w:shd w:val="clear" w:color="auto" w:fill="auto"/>
            <w:vAlign w:val="center"/>
            <w:hideMark/>
          </w:tcPr>
          <w:p w14:paraId="5880310C"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nil"/>
            </w:tcBorders>
            <w:shd w:val="clear" w:color="auto" w:fill="auto"/>
            <w:vAlign w:val="center"/>
            <w:hideMark/>
          </w:tcPr>
          <w:p w14:paraId="48E6815C"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nil"/>
            </w:tcBorders>
            <w:shd w:val="clear" w:color="auto" w:fill="auto"/>
            <w:vAlign w:val="center"/>
            <w:hideMark/>
          </w:tcPr>
          <w:p w14:paraId="4DFD84C2"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vAlign w:val="center"/>
            <w:hideMark/>
          </w:tcPr>
          <w:p w14:paraId="11DAD441"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nil"/>
              <w:right w:val="nil"/>
            </w:tcBorders>
            <w:shd w:val="clear" w:color="auto" w:fill="auto"/>
            <w:noWrap/>
            <w:vAlign w:val="center"/>
            <w:hideMark/>
          </w:tcPr>
          <w:p w14:paraId="130D89EC"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0970E114" w14:textId="77777777" w:rsidR="005355C6" w:rsidRPr="00EA0DBF" w:rsidRDefault="005355C6" w:rsidP="002A6453">
            <w:pPr>
              <w:rPr>
                <w:sz w:val="16"/>
                <w:szCs w:val="16"/>
              </w:rPr>
            </w:pPr>
          </w:p>
        </w:tc>
        <w:tc>
          <w:tcPr>
            <w:tcW w:w="1134" w:type="dxa"/>
            <w:tcBorders>
              <w:top w:val="nil"/>
              <w:left w:val="nil"/>
              <w:bottom w:val="nil"/>
              <w:right w:val="nil"/>
            </w:tcBorders>
            <w:shd w:val="clear" w:color="auto" w:fill="auto"/>
            <w:noWrap/>
            <w:vAlign w:val="center"/>
            <w:hideMark/>
          </w:tcPr>
          <w:p w14:paraId="4A777489"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63BE956B" w14:textId="77777777" w:rsidR="005355C6" w:rsidRPr="00EA0DBF" w:rsidRDefault="005355C6" w:rsidP="002A6453">
            <w:pPr>
              <w:jc w:val="center"/>
              <w:rPr>
                <w:sz w:val="16"/>
                <w:szCs w:val="16"/>
              </w:rPr>
            </w:pPr>
          </w:p>
        </w:tc>
      </w:tr>
      <w:tr w:rsidR="005355C6" w:rsidRPr="00EA0DBF" w14:paraId="3601AFFB" w14:textId="77777777" w:rsidTr="002A6453">
        <w:trPr>
          <w:trHeight w:val="315"/>
        </w:trPr>
        <w:tc>
          <w:tcPr>
            <w:tcW w:w="560" w:type="dxa"/>
            <w:tcBorders>
              <w:top w:val="nil"/>
              <w:left w:val="nil"/>
              <w:bottom w:val="single" w:sz="4" w:space="0" w:color="auto"/>
              <w:right w:val="nil"/>
            </w:tcBorders>
            <w:shd w:val="clear" w:color="auto" w:fill="auto"/>
            <w:vAlign w:val="center"/>
            <w:hideMark/>
          </w:tcPr>
          <w:p w14:paraId="6E7CE749" w14:textId="77777777" w:rsidR="005355C6" w:rsidRPr="00EA0DBF" w:rsidRDefault="005355C6" w:rsidP="002A6453">
            <w:pPr>
              <w:jc w:val="center"/>
              <w:rPr>
                <w:b/>
                <w:bCs/>
                <w:sz w:val="16"/>
                <w:szCs w:val="16"/>
              </w:rPr>
            </w:pPr>
            <w:r w:rsidRPr="00EA0DBF">
              <w:rPr>
                <w:b/>
                <w:bCs/>
                <w:sz w:val="16"/>
                <w:szCs w:val="16"/>
              </w:rPr>
              <w:t> </w:t>
            </w:r>
          </w:p>
        </w:tc>
        <w:tc>
          <w:tcPr>
            <w:tcW w:w="1992" w:type="dxa"/>
            <w:tcBorders>
              <w:top w:val="nil"/>
              <w:left w:val="nil"/>
              <w:bottom w:val="single" w:sz="4" w:space="0" w:color="auto"/>
              <w:right w:val="nil"/>
            </w:tcBorders>
            <w:shd w:val="clear" w:color="auto" w:fill="auto"/>
            <w:vAlign w:val="center"/>
            <w:hideMark/>
          </w:tcPr>
          <w:p w14:paraId="48C1D26E"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nil"/>
            </w:tcBorders>
            <w:shd w:val="clear" w:color="auto" w:fill="auto"/>
            <w:vAlign w:val="center"/>
            <w:hideMark/>
          </w:tcPr>
          <w:p w14:paraId="4EB2A9FD" w14:textId="77777777" w:rsidR="005355C6" w:rsidRPr="00EA0DBF" w:rsidRDefault="005355C6" w:rsidP="002A6453">
            <w:pPr>
              <w:jc w:val="center"/>
              <w:rPr>
                <w:sz w:val="16"/>
                <w:szCs w:val="16"/>
              </w:rPr>
            </w:pPr>
            <w:r w:rsidRPr="00EA0DBF">
              <w:rPr>
                <w:sz w:val="16"/>
                <w:szCs w:val="16"/>
              </w:rPr>
              <w:t> </w:t>
            </w:r>
          </w:p>
        </w:tc>
        <w:tc>
          <w:tcPr>
            <w:tcW w:w="429" w:type="dxa"/>
            <w:tcBorders>
              <w:top w:val="nil"/>
              <w:left w:val="nil"/>
              <w:bottom w:val="single" w:sz="4" w:space="0" w:color="auto"/>
              <w:right w:val="nil"/>
            </w:tcBorders>
            <w:shd w:val="clear" w:color="auto" w:fill="auto"/>
            <w:vAlign w:val="center"/>
            <w:hideMark/>
          </w:tcPr>
          <w:p w14:paraId="37303B8F" w14:textId="77777777" w:rsidR="005355C6" w:rsidRPr="00EA0DBF" w:rsidRDefault="005355C6" w:rsidP="002A6453">
            <w:pPr>
              <w:jc w:val="center"/>
              <w:rPr>
                <w:sz w:val="16"/>
                <w:szCs w:val="16"/>
              </w:rPr>
            </w:pPr>
            <w:r w:rsidRPr="00EA0DBF">
              <w:rPr>
                <w:sz w:val="16"/>
                <w:szCs w:val="16"/>
              </w:rPr>
              <w:t> </w:t>
            </w:r>
          </w:p>
        </w:tc>
        <w:tc>
          <w:tcPr>
            <w:tcW w:w="421" w:type="dxa"/>
            <w:tcBorders>
              <w:top w:val="nil"/>
              <w:left w:val="nil"/>
              <w:bottom w:val="single" w:sz="4" w:space="0" w:color="auto"/>
              <w:right w:val="nil"/>
            </w:tcBorders>
            <w:shd w:val="clear" w:color="auto" w:fill="auto"/>
            <w:vAlign w:val="center"/>
            <w:hideMark/>
          </w:tcPr>
          <w:p w14:paraId="50699EF6" w14:textId="77777777" w:rsidR="005355C6" w:rsidRPr="00EA0DBF" w:rsidRDefault="005355C6" w:rsidP="002A6453">
            <w:pPr>
              <w:jc w:val="center"/>
              <w:rPr>
                <w:sz w:val="16"/>
                <w:szCs w:val="16"/>
              </w:rPr>
            </w:pPr>
            <w:r w:rsidRPr="00EA0DBF">
              <w:rPr>
                <w:sz w:val="16"/>
                <w:szCs w:val="16"/>
              </w:rPr>
              <w:t> </w:t>
            </w:r>
          </w:p>
        </w:tc>
        <w:tc>
          <w:tcPr>
            <w:tcW w:w="425" w:type="dxa"/>
            <w:tcBorders>
              <w:top w:val="nil"/>
              <w:left w:val="nil"/>
              <w:bottom w:val="single" w:sz="4" w:space="0" w:color="auto"/>
              <w:right w:val="nil"/>
            </w:tcBorders>
            <w:shd w:val="clear" w:color="auto" w:fill="auto"/>
            <w:vAlign w:val="center"/>
            <w:hideMark/>
          </w:tcPr>
          <w:p w14:paraId="7F041E2D" w14:textId="77777777" w:rsidR="005355C6" w:rsidRPr="00EA0DBF" w:rsidRDefault="005355C6" w:rsidP="002A6453">
            <w:pPr>
              <w:jc w:val="center"/>
              <w:rPr>
                <w:sz w:val="16"/>
                <w:szCs w:val="16"/>
              </w:rPr>
            </w:pPr>
            <w:r w:rsidRPr="00EA0DBF">
              <w:rPr>
                <w:sz w:val="16"/>
                <w:szCs w:val="16"/>
              </w:rPr>
              <w:t> </w:t>
            </w:r>
          </w:p>
        </w:tc>
        <w:tc>
          <w:tcPr>
            <w:tcW w:w="1135" w:type="dxa"/>
            <w:tcBorders>
              <w:top w:val="nil"/>
              <w:left w:val="nil"/>
              <w:bottom w:val="single" w:sz="4" w:space="0" w:color="auto"/>
              <w:right w:val="nil"/>
            </w:tcBorders>
            <w:shd w:val="clear" w:color="auto" w:fill="auto"/>
            <w:vAlign w:val="center"/>
            <w:hideMark/>
          </w:tcPr>
          <w:p w14:paraId="5C06AA3E"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nil"/>
            </w:tcBorders>
            <w:shd w:val="clear" w:color="auto" w:fill="auto"/>
            <w:vAlign w:val="center"/>
            <w:hideMark/>
          </w:tcPr>
          <w:p w14:paraId="06BDFD25" w14:textId="77777777" w:rsidR="005355C6" w:rsidRPr="00EA0DBF" w:rsidRDefault="005355C6" w:rsidP="002A6453">
            <w:pPr>
              <w:jc w:val="center"/>
              <w:rPr>
                <w:sz w:val="16"/>
                <w:szCs w:val="16"/>
              </w:rPr>
            </w:pPr>
            <w:r w:rsidRPr="00EA0DBF">
              <w:rPr>
                <w:sz w:val="16"/>
                <w:szCs w:val="16"/>
              </w:rPr>
              <w:t> </w:t>
            </w:r>
          </w:p>
        </w:tc>
        <w:tc>
          <w:tcPr>
            <w:tcW w:w="1134" w:type="dxa"/>
            <w:tcBorders>
              <w:top w:val="nil"/>
              <w:left w:val="nil"/>
              <w:bottom w:val="single" w:sz="4" w:space="0" w:color="auto"/>
              <w:right w:val="nil"/>
            </w:tcBorders>
            <w:shd w:val="clear" w:color="auto" w:fill="auto"/>
            <w:vAlign w:val="center"/>
            <w:hideMark/>
          </w:tcPr>
          <w:p w14:paraId="41A52824"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single" w:sz="4" w:space="0" w:color="auto"/>
              <w:right w:val="nil"/>
            </w:tcBorders>
            <w:shd w:val="clear" w:color="auto" w:fill="auto"/>
            <w:vAlign w:val="center"/>
            <w:hideMark/>
          </w:tcPr>
          <w:p w14:paraId="7801D3A7" w14:textId="77777777" w:rsidR="005355C6" w:rsidRPr="00EA0DBF" w:rsidRDefault="005355C6" w:rsidP="002A6453">
            <w:pPr>
              <w:jc w:val="center"/>
              <w:rPr>
                <w:sz w:val="16"/>
                <w:szCs w:val="16"/>
              </w:rPr>
            </w:pPr>
            <w:r w:rsidRPr="00EA0DBF">
              <w:rPr>
                <w:sz w:val="16"/>
                <w:szCs w:val="16"/>
              </w:rPr>
              <w:t> </w:t>
            </w:r>
          </w:p>
        </w:tc>
        <w:tc>
          <w:tcPr>
            <w:tcW w:w="708" w:type="dxa"/>
            <w:tcBorders>
              <w:top w:val="nil"/>
              <w:left w:val="nil"/>
              <w:bottom w:val="single" w:sz="4" w:space="0" w:color="auto"/>
              <w:right w:val="nil"/>
            </w:tcBorders>
            <w:shd w:val="clear" w:color="auto" w:fill="auto"/>
            <w:vAlign w:val="center"/>
            <w:hideMark/>
          </w:tcPr>
          <w:p w14:paraId="7921A10E" w14:textId="77777777" w:rsidR="005355C6" w:rsidRPr="00EA0DBF" w:rsidRDefault="005355C6" w:rsidP="002A6453">
            <w:pPr>
              <w:jc w:val="center"/>
              <w:rPr>
                <w:sz w:val="16"/>
                <w:szCs w:val="16"/>
              </w:rPr>
            </w:pPr>
            <w:r w:rsidRPr="00EA0DBF">
              <w:rPr>
                <w:sz w:val="16"/>
                <w:szCs w:val="16"/>
              </w:rPr>
              <w:t> </w:t>
            </w:r>
          </w:p>
        </w:tc>
        <w:tc>
          <w:tcPr>
            <w:tcW w:w="1418" w:type="dxa"/>
            <w:tcBorders>
              <w:top w:val="nil"/>
              <w:left w:val="nil"/>
              <w:bottom w:val="single" w:sz="4" w:space="0" w:color="auto"/>
              <w:right w:val="nil"/>
            </w:tcBorders>
            <w:shd w:val="clear" w:color="auto" w:fill="auto"/>
            <w:vAlign w:val="center"/>
            <w:hideMark/>
          </w:tcPr>
          <w:p w14:paraId="1A2C8BCD" w14:textId="77777777" w:rsidR="005355C6" w:rsidRPr="00EA0DBF" w:rsidRDefault="005355C6" w:rsidP="002A6453">
            <w:pPr>
              <w:jc w:val="center"/>
              <w:rPr>
                <w:sz w:val="16"/>
                <w:szCs w:val="16"/>
              </w:rPr>
            </w:pPr>
            <w:r w:rsidRPr="00EA0DBF">
              <w:rPr>
                <w:sz w:val="16"/>
                <w:szCs w:val="16"/>
              </w:rPr>
              <w:t> </w:t>
            </w:r>
          </w:p>
        </w:tc>
        <w:tc>
          <w:tcPr>
            <w:tcW w:w="1276" w:type="dxa"/>
            <w:tcBorders>
              <w:top w:val="nil"/>
              <w:left w:val="nil"/>
              <w:bottom w:val="nil"/>
              <w:right w:val="nil"/>
            </w:tcBorders>
            <w:shd w:val="clear" w:color="auto" w:fill="auto"/>
            <w:noWrap/>
            <w:vAlign w:val="center"/>
            <w:hideMark/>
          </w:tcPr>
          <w:p w14:paraId="39FBF8BC"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12822628" w14:textId="77777777" w:rsidR="005355C6" w:rsidRPr="00EA0DBF" w:rsidRDefault="005355C6" w:rsidP="002A6453">
            <w:pPr>
              <w:rPr>
                <w:sz w:val="16"/>
                <w:szCs w:val="16"/>
              </w:rPr>
            </w:pPr>
          </w:p>
        </w:tc>
        <w:tc>
          <w:tcPr>
            <w:tcW w:w="1134" w:type="dxa"/>
            <w:tcBorders>
              <w:top w:val="nil"/>
              <w:left w:val="nil"/>
              <w:bottom w:val="nil"/>
              <w:right w:val="nil"/>
            </w:tcBorders>
            <w:shd w:val="clear" w:color="auto" w:fill="auto"/>
            <w:noWrap/>
            <w:vAlign w:val="center"/>
            <w:hideMark/>
          </w:tcPr>
          <w:p w14:paraId="25FE888D"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30C94FA8" w14:textId="77777777" w:rsidR="005355C6" w:rsidRPr="00EA0DBF" w:rsidRDefault="005355C6" w:rsidP="002A6453">
            <w:pPr>
              <w:jc w:val="center"/>
              <w:rPr>
                <w:sz w:val="16"/>
                <w:szCs w:val="16"/>
              </w:rPr>
            </w:pPr>
          </w:p>
        </w:tc>
      </w:tr>
      <w:tr w:rsidR="005355C6" w:rsidRPr="00EA0DBF" w14:paraId="40D62E4F" w14:textId="77777777" w:rsidTr="002A6453">
        <w:trPr>
          <w:trHeight w:val="315"/>
        </w:trPr>
        <w:tc>
          <w:tcPr>
            <w:tcW w:w="560" w:type="dxa"/>
            <w:tcBorders>
              <w:top w:val="nil"/>
              <w:left w:val="nil"/>
              <w:bottom w:val="nil"/>
              <w:right w:val="nil"/>
            </w:tcBorders>
            <w:shd w:val="clear" w:color="auto" w:fill="auto"/>
            <w:noWrap/>
            <w:vAlign w:val="center"/>
            <w:hideMark/>
          </w:tcPr>
          <w:p w14:paraId="79C902C0" w14:textId="77777777" w:rsidR="005355C6" w:rsidRPr="00EA0DBF" w:rsidRDefault="005355C6" w:rsidP="002A6453">
            <w:pPr>
              <w:rPr>
                <w:sz w:val="16"/>
                <w:szCs w:val="16"/>
              </w:rPr>
            </w:pPr>
          </w:p>
        </w:tc>
        <w:tc>
          <w:tcPr>
            <w:tcW w:w="1992" w:type="dxa"/>
            <w:tcBorders>
              <w:top w:val="nil"/>
              <w:left w:val="nil"/>
              <w:bottom w:val="nil"/>
              <w:right w:val="nil"/>
            </w:tcBorders>
            <w:shd w:val="clear" w:color="auto" w:fill="auto"/>
            <w:noWrap/>
            <w:vAlign w:val="center"/>
            <w:hideMark/>
          </w:tcPr>
          <w:p w14:paraId="2F7B8666" w14:textId="77777777" w:rsidR="005355C6" w:rsidRPr="00EA0DBF" w:rsidRDefault="005355C6" w:rsidP="002A6453">
            <w:pPr>
              <w:jc w:val="center"/>
              <w:rPr>
                <w:sz w:val="16"/>
                <w:szCs w:val="16"/>
              </w:rPr>
            </w:pPr>
          </w:p>
        </w:tc>
        <w:tc>
          <w:tcPr>
            <w:tcW w:w="425" w:type="dxa"/>
            <w:tcBorders>
              <w:top w:val="nil"/>
              <w:left w:val="nil"/>
              <w:bottom w:val="nil"/>
              <w:right w:val="nil"/>
            </w:tcBorders>
            <w:shd w:val="clear" w:color="auto" w:fill="auto"/>
            <w:noWrap/>
            <w:vAlign w:val="center"/>
            <w:hideMark/>
          </w:tcPr>
          <w:p w14:paraId="30DFBA44" w14:textId="77777777" w:rsidR="005355C6" w:rsidRPr="00EA0DBF" w:rsidRDefault="005355C6" w:rsidP="002A6453">
            <w:pPr>
              <w:rPr>
                <w:sz w:val="16"/>
                <w:szCs w:val="16"/>
              </w:rPr>
            </w:pPr>
          </w:p>
        </w:tc>
        <w:tc>
          <w:tcPr>
            <w:tcW w:w="429" w:type="dxa"/>
            <w:tcBorders>
              <w:top w:val="nil"/>
              <w:left w:val="nil"/>
              <w:bottom w:val="nil"/>
              <w:right w:val="nil"/>
            </w:tcBorders>
            <w:shd w:val="clear" w:color="auto" w:fill="auto"/>
            <w:noWrap/>
            <w:vAlign w:val="center"/>
            <w:hideMark/>
          </w:tcPr>
          <w:p w14:paraId="11F999EC" w14:textId="77777777" w:rsidR="005355C6" w:rsidRPr="00EA0DBF" w:rsidRDefault="005355C6" w:rsidP="002A6453">
            <w:pPr>
              <w:rPr>
                <w:sz w:val="16"/>
                <w:szCs w:val="16"/>
              </w:rPr>
            </w:pPr>
          </w:p>
        </w:tc>
        <w:tc>
          <w:tcPr>
            <w:tcW w:w="421" w:type="dxa"/>
            <w:tcBorders>
              <w:top w:val="nil"/>
              <w:left w:val="nil"/>
              <w:bottom w:val="nil"/>
              <w:right w:val="nil"/>
            </w:tcBorders>
            <w:shd w:val="clear" w:color="auto" w:fill="auto"/>
            <w:noWrap/>
            <w:vAlign w:val="center"/>
            <w:hideMark/>
          </w:tcPr>
          <w:p w14:paraId="2F92B6B2" w14:textId="77777777" w:rsidR="005355C6" w:rsidRPr="00EA0DBF" w:rsidRDefault="005355C6" w:rsidP="002A6453">
            <w:pPr>
              <w:rPr>
                <w:sz w:val="16"/>
                <w:szCs w:val="16"/>
              </w:rPr>
            </w:pPr>
          </w:p>
        </w:tc>
        <w:tc>
          <w:tcPr>
            <w:tcW w:w="425" w:type="dxa"/>
            <w:tcBorders>
              <w:top w:val="nil"/>
              <w:left w:val="nil"/>
              <w:bottom w:val="nil"/>
              <w:right w:val="nil"/>
            </w:tcBorders>
            <w:shd w:val="clear" w:color="auto" w:fill="auto"/>
            <w:noWrap/>
            <w:vAlign w:val="center"/>
            <w:hideMark/>
          </w:tcPr>
          <w:p w14:paraId="2A779AD7" w14:textId="77777777" w:rsidR="005355C6" w:rsidRPr="00EA0DBF" w:rsidRDefault="005355C6" w:rsidP="002A6453">
            <w:pPr>
              <w:rPr>
                <w:sz w:val="16"/>
                <w:szCs w:val="16"/>
              </w:rPr>
            </w:pPr>
          </w:p>
        </w:tc>
        <w:tc>
          <w:tcPr>
            <w:tcW w:w="1135" w:type="dxa"/>
            <w:tcBorders>
              <w:top w:val="nil"/>
              <w:left w:val="nil"/>
              <w:bottom w:val="nil"/>
              <w:right w:val="nil"/>
            </w:tcBorders>
            <w:shd w:val="clear" w:color="auto" w:fill="auto"/>
            <w:noWrap/>
            <w:vAlign w:val="center"/>
            <w:hideMark/>
          </w:tcPr>
          <w:p w14:paraId="497BEB38" w14:textId="77777777" w:rsidR="005355C6" w:rsidRPr="00EA0DBF" w:rsidRDefault="005355C6" w:rsidP="002A6453">
            <w:pPr>
              <w:rPr>
                <w:sz w:val="16"/>
                <w:szCs w:val="16"/>
              </w:rPr>
            </w:pPr>
          </w:p>
        </w:tc>
        <w:tc>
          <w:tcPr>
            <w:tcW w:w="1276" w:type="dxa"/>
            <w:tcBorders>
              <w:top w:val="nil"/>
              <w:left w:val="nil"/>
              <w:bottom w:val="nil"/>
              <w:right w:val="nil"/>
            </w:tcBorders>
            <w:shd w:val="clear" w:color="auto" w:fill="auto"/>
            <w:noWrap/>
            <w:vAlign w:val="center"/>
            <w:hideMark/>
          </w:tcPr>
          <w:p w14:paraId="31FB9744" w14:textId="77777777" w:rsidR="005355C6" w:rsidRPr="00EA0DBF" w:rsidRDefault="005355C6" w:rsidP="002A6453">
            <w:pPr>
              <w:rPr>
                <w:sz w:val="16"/>
                <w:szCs w:val="16"/>
              </w:rPr>
            </w:pPr>
          </w:p>
        </w:tc>
        <w:tc>
          <w:tcPr>
            <w:tcW w:w="1134" w:type="dxa"/>
            <w:tcBorders>
              <w:top w:val="nil"/>
              <w:left w:val="nil"/>
              <w:bottom w:val="nil"/>
              <w:right w:val="nil"/>
            </w:tcBorders>
            <w:shd w:val="clear" w:color="auto" w:fill="auto"/>
            <w:noWrap/>
            <w:vAlign w:val="center"/>
            <w:hideMark/>
          </w:tcPr>
          <w:p w14:paraId="1BE6CFF7"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noWrap/>
            <w:vAlign w:val="center"/>
            <w:hideMark/>
          </w:tcPr>
          <w:p w14:paraId="00C4FC6B" w14:textId="77777777" w:rsidR="005355C6" w:rsidRPr="00EA0DBF" w:rsidRDefault="005355C6" w:rsidP="002A6453">
            <w:pPr>
              <w:jc w:val="center"/>
              <w:rPr>
                <w:sz w:val="16"/>
                <w:szCs w:val="16"/>
              </w:rPr>
            </w:pPr>
          </w:p>
        </w:tc>
        <w:tc>
          <w:tcPr>
            <w:tcW w:w="708" w:type="dxa"/>
            <w:tcBorders>
              <w:top w:val="nil"/>
              <w:left w:val="nil"/>
              <w:bottom w:val="nil"/>
              <w:right w:val="nil"/>
            </w:tcBorders>
            <w:shd w:val="clear" w:color="auto" w:fill="auto"/>
            <w:noWrap/>
            <w:vAlign w:val="center"/>
            <w:hideMark/>
          </w:tcPr>
          <w:p w14:paraId="20144580" w14:textId="77777777" w:rsidR="005355C6" w:rsidRPr="00EA0DBF" w:rsidRDefault="005355C6" w:rsidP="002A6453">
            <w:pPr>
              <w:jc w:val="center"/>
              <w:rPr>
                <w:sz w:val="16"/>
                <w:szCs w:val="16"/>
              </w:rPr>
            </w:pPr>
          </w:p>
        </w:tc>
        <w:tc>
          <w:tcPr>
            <w:tcW w:w="1418" w:type="dxa"/>
            <w:tcBorders>
              <w:top w:val="nil"/>
              <w:left w:val="nil"/>
              <w:bottom w:val="nil"/>
              <w:right w:val="nil"/>
            </w:tcBorders>
            <w:shd w:val="clear" w:color="auto" w:fill="auto"/>
            <w:noWrap/>
            <w:vAlign w:val="center"/>
            <w:hideMark/>
          </w:tcPr>
          <w:p w14:paraId="44BB14EB"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noWrap/>
            <w:vAlign w:val="center"/>
            <w:hideMark/>
          </w:tcPr>
          <w:p w14:paraId="581E6368"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20D881D2" w14:textId="77777777" w:rsidR="005355C6" w:rsidRPr="00EA0DBF" w:rsidRDefault="005355C6" w:rsidP="002A6453">
            <w:pPr>
              <w:rPr>
                <w:sz w:val="16"/>
                <w:szCs w:val="16"/>
              </w:rPr>
            </w:pPr>
          </w:p>
        </w:tc>
        <w:tc>
          <w:tcPr>
            <w:tcW w:w="1134" w:type="dxa"/>
            <w:tcBorders>
              <w:top w:val="nil"/>
              <w:left w:val="nil"/>
              <w:bottom w:val="nil"/>
              <w:right w:val="nil"/>
            </w:tcBorders>
            <w:shd w:val="clear" w:color="auto" w:fill="auto"/>
            <w:noWrap/>
            <w:vAlign w:val="center"/>
            <w:hideMark/>
          </w:tcPr>
          <w:p w14:paraId="2CF9247D"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6CF9A906" w14:textId="77777777" w:rsidR="005355C6" w:rsidRPr="00EA0DBF" w:rsidRDefault="005355C6" w:rsidP="002A6453">
            <w:pPr>
              <w:jc w:val="center"/>
              <w:rPr>
                <w:sz w:val="16"/>
                <w:szCs w:val="16"/>
              </w:rPr>
            </w:pPr>
          </w:p>
        </w:tc>
      </w:tr>
      <w:tr w:rsidR="005355C6" w:rsidRPr="00EA0DBF" w14:paraId="28ECDAD5" w14:textId="77777777" w:rsidTr="002A6453">
        <w:trPr>
          <w:trHeight w:val="315"/>
        </w:trPr>
        <w:tc>
          <w:tcPr>
            <w:tcW w:w="560" w:type="dxa"/>
            <w:tcBorders>
              <w:top w:val="nil"/>
              <w:left w:val="nil"/>
              <w:bottom w:val="nil"/>
              <w:right w:val="nil"/>
            </w:tcBorders>
            <w:shd w:val="clear" w:color="auto" w:fill="auto"/>
            <w:noWrap/>
            <w:vAlign w:val="center"/>
            <w:hideMark/>
          </w:tcPr>
          <w:p w14:paraId="73BB7286" w14:textId="77777777" w:rsidR="005355C6" w:rsidRPr="00EA0DBF" w:rsidRDefault="005355C6" w:rsidP="002A6453">
            <w:pPr>
              <w:rPr>
                <w:sz w:val="16"/>
                <w:szCs w:val="16"/>
              </w:rPr>
            </w:pPr>
          </w:p>
        </w:tc>
        <w:tc>
          <w:tcPr>
            <w:tcW w:w="6103" w:type="dxa"/>
            <w:gridSpan w:val="7"/>
            <w:tcBorders>
              <w:top w:val="nil"/>
              <w:left w:val="nil"/>
              <w:bottom w:val="nil"/>
              <w:right w:val="nil"/>
            </w:tcBorders>
            <w:shd w:val="clear" w:color="auto" w:fill="auto"/>
            <w:noWrap/>
            <w:vAlign w:val="center"/>
            <w:hideMark/>
          </w:tcPr>
          <w:p w14:paraId="7925791C" w14:textId="77777777" w:rsidR="005355C6" w:rsidRPr="00EA0DBF" w:rsidRDefault="005355C6" w:rsidP="002A6453">
            <w:pPr>
              <w:rPr>
                <w:sz w:val="16"/>
                <w:szCs w:val="16"/>
              </w:rPr>
            </w:pPr>
            <w:r w:rsidRPr="00EA0DBF">
              <w:rPr>
                <w:sz w:val="16"/>
                <w:szCs w:val="16"/>
              </w:rPr>
              <w:t>Руководитель          __________________   ___________________________</w:t>
            </w:r>
          </w:p>
        </w:tc>
        <w:tc>
          <w:tcPr>
            <w:tcW w:w="1134" w:type="dxa"/>
            <w:tcBorders>
              <w:top w:val="nil"/>
              <w:left w:val="nil"/>
              <w:bottom w:val="nil"/>
              <w:right w:val="nil"/>
            </w:tcBorders>
            <w:shd w:val="clear" w:color="auto" w:fill="auto"/>
            <w:noWrap/>
            <w:vAlign w:val="center"/>
            <w:hideMark/>
          </w:tcPr>
          <w:p w14:paraId="2DA41FE2" w14:textId="77777777" w:rsidR="005355C6" w:rsidRPr="00EA0DBF" w:rsidRDefault="005355C6" w:rsidP="002A6453">
            <w:pPr>
              <w:rPr>
                <w:sz w:val="16"/>
                <w:szCs w:val="16"/>
              </w:rPr>
            </w:pPr>
          </w:p>
        </w:tc>
        <w:tc>
          <w:tcPr>
            <w:tcW w:w="1276" w:type="dxa"/>
            <w:tcBorders>
              <w:top w:val="nil"/>
              <w:left w:val="nil"/>
              <w:bottom w:val="nil"/>
              <w:right w:val="nil"/>
            </w:tcBorders>
            <w:shd w:val="clear" w:color="auto" w:fill="auto"/>
            <w:noWrap/>
            <w:vAlign w:val="center"/>
            <w:hideMark/>
          </w:tcPr>
          <w:p w14:paraId="0C67EC8F" w14:textId="77777777" w:rsidR="005355C6" w:rsidRPr="00EA0DBF" w:rsidRDefault="005355C6" w:rsidP="002A6453">
            <w:pPr>
              <w:jc w:val="center"/>
              <w:rPr>
                <w:sz w:val="16"/>
                <w:szCs w:val="16"/>
              </w:rPr>
            </w:pPr>
          </w:p>
        </w:tc>
        <w:tc>
          <w:tcPr>
            <w:tcW w:w="708" w:type="dxa"/>
            <w:tcBorders>
              <w:top w:val="nil"/>
              <w:left w:val="nil"/>
              <w:bottom w:val="nil"/>
              <w:right w:val="nil"/>
            </w:tcBorders>
            <w:shd w:val="clear" w:color="auto" w:fill="auto"/>
            <w:noWrap/>
            <w:vAlign w:val="center"/>
            <w:hideMark/>
          </w:tcPr>
          <w:p w14:paraId="09EADA0F" w14:textId="77777777" w:rsidR="005355C6" w:rsidRPr="00EA0DBF" w:rsidRDefault="005355C6" w:rsidP="002A6453">
            <w:pPr>
              <w:jc w:val="center"/>
              <w:rPr>
                <w:sz w:val="16"/>
                <w:szCs w:val="16"/>
              </w:rPr>
            </w:pPr>
          </w:p>
        </w:tc>
        <w:tc>
          <w:tcPr>
            <w:tcW w:w="1418" w:type="dxa"/>
            <w:tcBorders>
              <w:top w:val="nil"/>
              <w:left w:val="nil"/>
              <w:bottom w:val="nil"/>
              <w:right w:val="nil"/>
            </w:tcBorders>
            <w:shd w:val="clear" w:color="auto" w:fill="auto"/>
            <w:noWrap/>
            <w:vAlign w:val="center"/>
            <w:hideMark/>
          </w:tcPr>
          <w:p w14:paraId="11BC1618"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noWrap/>
            <w:vAlign w:val="center"/>
            <w:hideMark/>
          </w:tcPr>
          <w:p w14:paraId="77A8435F"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0D2D9D9C" w14:textId="77777777" w:rsidR="005355C6" w:rsidRPr="00EA0DBF" w:rsidRDefault="005355C6" w:rsidP="002A6453">
            <w:pPr>
              <w:jc w:val="center"/>
              <w:rPr>
                <w:sz w:val="16"/>
                <w:szCs w:val="16"/>
              </w:rPr>
            </w:pPr>
          </w:p>
        </w:tc>
        <w:tc>
          <w:tcPr>
            <w:tcW w:w="1134" w:type="dxa"/>
            <w:tcBorders>
              <w:top w:val="nil"/>
              <w:left w:val="nil"/>
              <w:bottom w:val="nil"/>
              <w:right w:val="nil"/>
            </w:tcBorders>
            <w:shd w:val="clear" w:color="auto" w:fill="auto"/>
            <w:noWrap/>
            <w:vAlign w:val="center"/>
            <w:hideMark/>
          </w:tcPr>
          <w:p w14:paraId="2A041428"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79861BFE" w14:textId="77777777" w:rsidR="005355C6" w:rsidRPr="00EA0DBF" w:rsidRDefault="005355C6" w:rsidP="002A6453">
            <w:pPr>
              <w:jc w:val="center"/>
              <w:rPr>
                <w:sz w:val="16"/>
                <w:szCs w:val="16"/>
              </w:rPr>
            </w:pPr>
          </w:p>
        </w:tc>
      </w:tr>
      <w:tr w:rsidR="005355C6" w:rsidRPr="00EA0DBF" w14:paraId="5C000585" w14:textId="77777777" w:rsidTr="002A6453">
        <w:trPr>
          <w:trHeight w:val="315"/>
        </w:trPr>
        <w:tc>
          <w:tcPr>
            <w:tcW w:w="560" w:type="dxa"/>
            <w:tcBorders>
              <w:top w:val="nil"/>
              <w:left w:val="nil"/>
              <w:bottom w:val="nil"/>
              <w:right w:val="nil"/>
            </w:tcBorders>
            <w:shd w:val="clear" w:color="auto" w:fill="auto"/>
            <w:noWrap/>
            <w:vAlign w:val="center"/>
            <w:hideMark/>
          </w:tcPr>
          <w:p w14:paraId="2193E516" w14:textId="77777777" w:rsidR="005355C6" w:rsidRPr="00EA0DBF" w:rsidRDefault="005355C6" w:rsidP="002A6453">
            <w:pPr>
              <w:rPr>
                <w:sz w:val="16"/>
                <w:szCs w:val="16"/>
              </w:rPr>
            </w:pPr>
          </w:p>
        </w:tc>
        <w:tc>
          <w:tcPr>
            <w:tcW w:w="6103" w:type="dxa"/>
            <w:gridSpan w:val="7"/>
            <w:tcBorders>
              <w:top w:val="nil"/>
              <w:left w:val="nil"/>
              <w:bottom w:val="nil"/>
              <w:right w:val="nil"/>
            </w:tcBorders>
            <w:shd w:val="clear" w:color="auto" w:fill="auto"/>
            <w:noWrap/>
            <w:vAlign w:val="center"/>
            <w:hideMark/>
          </w:tcPr>
          <w:p w14:paraId="41C85050" w14:textId="77777777" w:rsidR="005355C6" w:rsidRPr="00EA0DBF" w:rsidRDefault="005355C6" w:rsidP="002A6453">
            <w:pPr>
              <w:rPr>
                <w:sz w:val="16"/>
                <w:szCs w:val="16"/>
              </w:rPr>
            </w:pPr>
            <w:r w:rsidRPr="00EA0DBF">
              <w:rPr>
                <w:sz w:val="16"/>
                <w:szCs w:val="16"/>
              </w:rPr>
              <w:t xml:space="preserve">                                            (подпись)                  (расшифровка подписи)</w:t>
            </w:r>
          </w:p>
        </w:tc>
        <w:tc>
          <w:tcPr>
            <w:tcW w:w="1134" w:type="dxa"/>
            <w:tcBorders>
              <w:top w:val="nil"/>
              <w:left w:val="nil"/>
              <w:bottom w:val="nil"/>
              <w:right w:val="nil"/>
            </w:tcBorders>
            <w:shd w:val="clear" w:color="auto" w:fill="auto"/>
            <w:noWrap/>
            <w:vAlign w:val="center"/>
            <w:hideMark/>
          </w:tcPr>
          <w:p w14:paraId="3CBDE64D" w14:textId="77777777" w:rsidR="005355C6" w:rsidRPr="00EA0DBF" w:rsidRDefault="005355C6" w:rsidP="002A6453">
            <w:pPr>
              <w:rPr>
                <w:sz w:val="16"/>
                <w:szCs w:val="16"/>
              </w:rPr>
            </w:pPr>
          </w:p>
        </w:tc>
        <w:tc>
          <w:tcPr>
            <w:tcW w:w="1276" w:type="dxa"/>
            <w:tcBorders>
              <w:top w:val="nil"/>
              <w:left w:val="nil"/>
              <w:bottom w:val="nil"/>
              <w:right w:val="nil"/>
            </w:tcBorders>
            <w:shd w:val="clear" w:color="auto" w:fill="auto"/>
            <w:noWrap/>
            <w:vAlign w:val="center"/>
            <w:hideMark/>
          </w:tcPr>
          <w:p w14:paraId="5C38FE9F" w14:textId="77777777" w:rsidR="005355C6" w:rsidRPr="00EA0DBF" w:rsidRDefault="005355C6" w:rsidP="002A6453">
            <w:pPr>
              <w:jc w:val="center"/>
              <w:rPr>
                <w:sz w:val="16"/>
                <w:szCs w:val="16"/>
              </w:rPr>
            </w:pPr>
          </w:p>
        </w:tc>
        <w:tc>
          <w:tcPr>
            <w:tcW w:w="708" w:type="dxa"/>
            <w:tcBorders>
              <w:top w:val="nil"/>
              <w:left w:val="nil"/>
              <w:bottom w:val="nil"/>
              <w:right w:val="nil"/>
            </w:tcBorders>
            <w:shd w:val="clear" w:color="auto" w:fill="auto"/>
            <w:noWrap/>
            <w:vAlign w:val="center"/>
            <w:hideMark/>
          </w:tcPr>
          <w:p w14:paraId="118D141F" w14:textId="77777777" w:rsidR="005355C6" w:rsidRPr="00EA0DBF" w:rsidRDefault="005355C6" w:rsidP="002A6453">
            <w:pPr>
              <w:jc w:val="center"/>
              <w:rPr>
                <w:sz w:val="16"/>
                <w:szCs w:val="16"/>
              </w:rPr>
            </w:pPr>
          </w:p>
        </w:tc>
        <w:tc>
          <w:tcPr>
            <w:tcW w:w="1418" w:type="dxa"/>
            <w:tcBorders>
              <w:top w:val="nil"/>
              <w:left w:val="nil"/>
              <w:bottom w:val="nil"/>
              <w:right w:val="nil"/>
            </w:tcBorders>
            <w:shd w:val="clear" w:color="auto" w:fill="auto"/>
            <w:noWrap/>
            <w:vAlign w:val="center"/>
            <w:hideMark/>
          </w:tcPr>
          <w:p w14:paraId="6C49B47D"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noWrap/>
            <w:vAlign w:val="center"/>
            <w:hideMark/>
          </w:tcPr>
          <w:p w14:paraId="629E0755"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638C45AF" w14:textId="77777777" w:rsidR="005355C6" w:rsidRPr="00EA0DBF" w:rsidRDefault="005355C6" w:rsidP="002A6453">
            <w:pPr>
              <w:jc w:val="center"/>
              <w:rPr>
                <w:sz w:val="16"/>
                <w:szCs w:val="16"/>
              </w:rPr>
            </w:pPr>
          </w:p>
        </w:tc>
        <w:tc>
          <w:tcPr>
            <w:tcW w:w="1134" w:type="dxa"/>
            <w:tcBorders>
              <w:top w:val="nil"/>
              <w:left w:val="nil"/>
              <w:bottom w:val="nil"/>
              <w:right w:val="nil"/>
            </w:tcBorders>
            <w:shd w:val="clear" w:color="auto" w:fill="auto"/>
            <w:noWrap/>
            <w:vAlign w:val="center"/>
            <w:hideMark/>
          </w:tcPr>
          <w:p w14:paraId="175A2371"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780E69DC" w14:textId="77777777" w:rsidR="005355C6" w:rsidRPr="00EA0DBF" w:rsidRDefault="005355C6" w:rsidP="002A6453">
            <w:pPr>
              <w:jc w:val="center"/>
              <w:rPr>
                <w:sz w:val="16"/>
                <w:szCs w:val="16"/>
              </w:rPr>
            </w:pPr>
          </w:p>
        </w:tc>
      </w:tr>
      <w:tr w:rsidR="005355C6" w:rsidRPr="00EA0DBF" w14:paraId="175F1559" w14:textId="77777777" w:rsidTr="002A6453">
        <w:trPr>
          <w:trHeight w:val="315"/>
        </w:trPr>
        <w:tc>
          <w:tcPr>
            <w:tcW w:w="560" w:type="dxa"/>
            <w:tcBorders>
              <w:top w:val="nil"/>
              <w:left w:val="nil"/>
              <w:bottom w:val="nil"/>
              <w:right w:val="nil"/>
            </w:tcBorders>
            <w:shd w:val="clear" w:color="auto" w:fill="auto"/>
            <w:noWrap/>
            <w:vAlign w:val="center"/>
            <w:hideMark/>
          </w:tcPr>
          <w:p w14:paraId="07E0AF0A" w14:textId="77777777" w:rsidR="005355C6" w:rsidRPr="00EA0DBF" w:rsidRDefault="005355C6" w:rsidP="002A6453">
            <w:pPr>
              <w:rPr>
                <w:sz w:val="16"/>
                <w:szCs w:val="16"/>
              </w:rPr>
            </w:pPr>
          </w:p>
        </w:tc>
        <w:tc>
          <w:tcPr>
            <w:tcW w:w="1992" w:type="dxa"/>
            <w:tcBorders>
              <w:top w:val="nil"/>
              <w:left w:val="nil"/>
              <w:bottom w:val="nil"/>
              <w:right w:val="nil"/>
            </w:tcBorders>
            <w:shd w:val="clear" w:color="auto" w:fill="auto"/>
            <w:noWrap/>
            <w:vAlign w:val="center"/>
            <w:hideMark/>
          </w:tcPr>
          <w:p w14:paraId="51A7BF70" w14:textId="77777777" w:rsidR="005355C6" w:rsidRPr="00EA0DBF" w:rsidRDefault="005355C6" w:rsidP="002A6453">
            <w:pPr>
              <w:rPr>
                <w:sz w:val="16"/>
                <w:szCs w:val="16"/>
              </w:rPr>
            </w:pPr>
          </w:p>
        </w:tc>
        <w:tc>
          <w:tcPr>
            <w:tcW w:w="425" w:type="dxa"/>
            <w:tcBorders>
              <w:top w:val="nil"/>
              <w:left w:val="nil"/>
              <w:bottom w:val="nil"/>
              <w:right w:val="nil"/>
            </w:tcBorders>
            <w:shd w:val="clear" w:color="auto" w:fill="auto"/>
            <w:noWrap/>
            <w:vAlign w:val="center"/>
            <w:hideMark/>
          </w:tcPr>
          <w:p w14:paraId="2B681D5B" w14:textId="77777777" w:rsidR="005355C6" w:rsidRPr="00EA0DBF" w:rsidRDefault="005355C6" w:rsidP="002A6453">
            <w:pPr>
              <w:rPr>
                <w:sz w:val="16"/>
                <w:szCs w:val="16"/>
              </w:rPr>
            </w:pPr>
          </w:p>
        </w:tc>
        <w:tc>
          <w:tcPr>
            <w:tcW w:w="429" w:type="dxa"/>
            <w:tcBorders>
              <w:top w:val="nil"/>
              <w:left w:val="nil"/>
              <w:bottom w:val="nil"/>
              <w:right w:val="nil"/>
            </w:tcBorders>
            <w:shd w:val="clear" w:color="auto" w:fill="auto"/>
            <w:noWrap/>
            <w:vAlign w:val="center"/>
            <w:hideMark/>
          </w:tcPr>
          <w:p w14:paraId="543AF497" w14:textId="77777777" w:rsidR="005355C6" w:rsidRPr="00EA0DBF" w:rsidRDefault="005355C6" w:rsidP="002A6453">
            <w:pPr>
              <w:rPr>
                <w:sz w:val="16"/>
                <w:szCs w:val="16"/>
              </w:rPr>
            </w:pPr>
          </w:p>
        </w:tc>
        <w:tc>
          <w:tcPr>
            <w:tcW w:w="421" w:type="dxa"/>
            <w:tcBorders>
              <w:top w:val="nil"/>
              <w:left w:val="nil"/>
              <w:bottom w:val="nil"/>
              <w:right w:val="nil"/>
            </w:tcBorders>
            <w:shd w:val="clear" w:color="auto" w:fill="auto"/>
            <w:noWrap/>
            <w:vAlign w:val="center"/>
            <w:hideMark/>
          </w:tcPr>
          <w:p w14:paraId="74C61819" w14:textId="77777777" w:rsidR="005355C6" w:rsidRPr="00EA0DBF" w:rsidRDefault="005355C6" w:rsidP="002A6453">
            <w:pPr>
              <w:rPr>
                <w:sz w:val="16"/>
                <w:szCs w:val="16"/>
              </w:rPr>
            </w:pPr>
          </w:p>
        </w:tc>
        <w:tc>
          <w:tcPr>
            <w:tcW w:w="425" w:type="dxa"/>
            <w:tcBorders>
              <w:top w:val="nil"/>
              <w:left w:val="nil"/>
              <w:bottom w:val="nil"/>
              <w:right w:val="nil"/>
            </w:tcBorders>
            <w:shd w:val="clear" w:color="auto" w:fill="auto"/>
            <w:noWrap/>
            <w:vAlign w:val="center"/>
            <w:hideMark/>
          </w:tcPr>
          <w:p w14:paraId="6E976FB7" w14:textId="77777777" w:rsidR="005355C6" w:rsidRPr="00EA0DBF" w:rsidRDefault="005355C6" w:rsidP="002A6453">
            <w:pPr>
              <w:rPr>
                <w:sz w:val="16"/>
                <w:szCs w:val="16"/>
              </w:rPr>
            </w:pPr>
          </w:p>
        </w:tc>
        <w:tc>
          <w:tcPr>
            <w:tcW w:w="1135" w:type="dxa"/>
            <w:tcBorders>
              <w:top w:val="nil"/>
              <w:left w:val="nil"/>
              <w:bottom w:val="nil"/>
              <w:right w:val="nil"/>
            </w:tcBorders>
            <w:shd w:val="clear" w:color="auto" w:fill="auto"/>
            <w:noWrap/>
            <w:vAlign w:val="center"/>
            <w:hideMark/>
          </w:tcPr>
          <w:p w14:paraId="42A5AA67" w14:textId="77777777" w:rsidR="005355C6" w:rsidRPr="00EA0DBF" w:rsidRDefault="005355C6" w:rsidP="002A6453">
            <w:pPr>
              <w:rPr>
                <w:sz w:val="16"/>
                <w:szCs w:val="16"/>
              </w:rPr>
            </w:pPr>
          </w:p>
        </w:tc>
        <w:tc>
          <w:tcPr>
            <w:tcW w:w="1276" w:type="dxa"/>
            <w:tcBorders>
              <w:top w:val="nil"/>
              <w:left w:val="nil"/>
              <w:bottom w:val="nil"/>
              <w:right w:val="nil"/>
            </w:tcBorders>
            <w:shd w:val="clear" w:color="auto" w:fill="auto"/>
            <w:noWrap/>
            <w:vAlign w:val="center"/>
            <w:hideMark/>
          </w:tcPr>
          <w:p w14:paraId="6887130C" w14:textId="77777777" w:rsidR="005355C6" w:rsidRPr="00EA0DBF" w:rsidRDefault="005355C6" w:rsidP="002A6453">
            <w:pPr>
              <w:rPr>
                <w:sz w:val="16"/>
                <w:szCs w:val="16"/>
              </w:rPr>
            </w:pPr>
          </w:p>
        </w:tc>
        <w:tc>
          <w:tcPr>
            <w:tcW w:w="1134" w:type="dxa"/>
            <w:tcBorders>
              <w:top w:val="nil"/>
              <w:left w:val="nil"/>
              <w:bottom w:val="nil"/>
              <w:right w:val="nil"/>
            </w:tcBorders>
            <w:shd w:val="clear" w:color="auto" w:fill="auto"/>
            <w:noWrap/>
            <w:vAlign w:val="center"/>
            <w:hideMark/>
          </w:tcPr>
          <w:p w14:paraId="20F2A733"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noWrap/>
            <w:vAlign w:val="center"/>
            <w:hideMark/>
          </w:tcPr>
          <w:p w14:paraId="18052253" w14:textId="77777777" w:rsidR="005355C6" w:rsidRPr="00EA0DBF" w:rsidRDefault="005355C6" w:rsidP="002A6453">
            <w:pPr>
              <w:jc w:val="center"/>
              <w:rPr>
                <w:sz w:val="16"/>
                <w:szCs w:val="16"/>
              </w:rPr>
            </w:pPr>
          </w:p>
        </w:tc>
        <w:tc>
          <w:tcPr>
            <w:tcW w:w="708" w:type="dxa"/>
            <w:tcBorders>
              <w:top w:val="nil"/>
              <w:left w:val="nil"/>
              <w:bottom w:val="nil"/>
              <w:right w:val="nil"/>
            </w:tcBorders>
            <w:shd w:val="clear" w:color="auto" w:fill="auto"/>
            <w:noWrap/>
            <w:vAlign w:val="center"/>
            <w:hideMark/>
          </w:tcPr>
          <w:p w14:paraId="180298FB" w14:textId="77777777" w:rsidR="005355C6" w:rsidRPr="00EA0DBF" w:rsidRDefault="005355C6" w:rsidP="002A6453">
            <w:pPr>
              <w:jc w:val="center"/>
              <w:rPr>
                <w:sz w:val="16"/>
                <w:szCs w:val="16"/>
              </w:rPr>
            </w:pPr>
          </w:p>
        </w:tc>
        <w:tc>
          <w:tcPr>
            <w:tcW w:w="1418" w:type="dxa"/>
            <w:tcBorders>
              <w:top w:val="nil"/>
              <w:left w:val="nil"/>
              <w:bottom w:val="nil"/>
              <w:right w:val="nil"/>
            </w:tcBorders>
            <w:shd w:val="clear" w:color="auto" w:fill="auto"/>
            <w:noWrap/>
            <w:vAlign w:val="center"/>
            <w:hideMark/>
          </w:tcPr>
          <w:p w14:paraId="36B38BF5"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noWrap/>
            <w:vAlign w:val="center"/>
            <w:hideMark/>
          </w:tcPr>
          <w:p w14:paraId="210D0761"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0BE0D1C2" w14:textId="77777777" w:rsidR="005355C6" w:rsidRPr="00EA0DBF" w:rsidRDefault="005355C6" w:rsidP="002A6453">
            <w:pPr>
              <w:jc w:val="center"/>
              <w:rPr>
                <w:sz w:val="16"/>
                <w:szCs w:val="16"/>
              </w:rPr>
            </w:pPr>
          </w:p>
        </w:tc>
        <w:tc>
          <w:tcPr>
            <w:tcW w:w="1134" w:type="dxa"/>
            <w:tcBorders>
              <w:top w:val="nil"/>
              <w:left w:val="nil"/>
              <w:bottom w:val="nil"/>
              <w:right w:val="nil"/>
            </w:tcBorders>
            <w:shd w:val="clear" w:color="auto" w:fill="auto"/>
            <w:noWrap/>
            <w:vAlign w:val="center"/>
            <w:hideMark/>
          </w:tcPr>
          <w:p w14:paraId="4ADBB7D3"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6A27E3E7" w14:textId="77777777" w:rsidR="005355C6" w:rsidRPr="00EA0DBF" w:rsidRDefault="005355C6" w:rsidP="002A6453">
            <w:pPr>
              <w:jc w:val="center"/>
              <w:rPr>
                <w:sz w:val="16"/>
                <w:szCs w:val="16"/>
              </w:rPr>
            </w:pPr>
          </w:p>
        </w:tc>
      </w:tr>
      <w:tr w:rsidR="005355C6" w:rsidRPr="00EA0DBF" w14:paraId="2B8020FA" w14:textId="77777777" w:rsidTr="002A6453">
        <w:trPr>
          <w:trHeight w:val="315"/>
        </w:trPr>
        <w:tc>
          <w:tcPr>
            <w:tcW w:w="560" w:type="dxa"/>
            <w:tcBorders>
              <w:top w:val="nil"/>
              <w:left w:val="nil"/>
              <w:bottom w:val="nil"/>
              <w:right w:val="nil"/>
            </w:tcBorders>
            <w:shd w:val="clear" w:color="auto" w:fill="auto"/>
            <w:noWrap/>
            <w:vAlign w:val="center"/>
            <w:hideMark/>
          </w:tcPr>
          <w:p w14:paraId="35C2B78C" w14:textId="77777777" w:rsidR="005355C6" w:rsidRPr="00EA0DBF" w:rsidRDefault="005355C6" w:rsidP="002A6453">
            <w:pPr>
              <w:rPr>
                <w:sz w:val="16"/>
                <w:szCs w:val="16"/>
              </w:rPr>
            </w:pPr>
          </w:p>
        </w:tc>
        <w:tc>
          <w:tcPr>
            <w:tcW w:w="8513" w:type="dxa"/>
            <w:gridSpan w:val="9"/>
            <w:tcBorders>
              <w:top w:val="nil"/>
              <w:left w:val="nil"/>
              <w:bottom w:val="nil"/>
              <w:right w:val="nil"/>
            </w:tcBorders>
            <w:shd w:val="clear" w:color="auto" w:fill="auto"/>
            <w:noWrap/>
            <w:vAlign w:val="center"/>
            <w:hideMark/>
          </w:tcPr>
          <w:p w14:paraId="0A0842E4" w14:textId="77777777" w:rsidR="005355C6" w:rsidRPr="00EA0DBF" w:rsidRDefault="005355C6" w:rsidP="002A6453">
            <w:pPr>
              <w:rPr>
                <w:sz w:val="16"/>
                <w:szCs w:val="16"/>
              </w:rPr>
            </w:pPr>
            <w:r w:rsidRPr="00EA0DBF">
              <w:rPr>
                <w:sz w:val="16"/>
                <w:szCs w:val="16"/>
              </w:rPr>
              <w:t xml:space="preserve">Исполнитель    __________________   ________________   _________________________   _______________    </w:t>
            </w:r>
          </w:p>
        </w:tc>
        <w:tc>
          <w:tcPr>
            <w:tcW w:w="708" w:type="dxa"/>
            <w:tcBorders>
              <w:top w:val="nil"/>
              <w:left w:val="nil"/>
              <w:bottom w:val="nil"/>
              <w:right w:val="nil"/>
            </w:tcBorders>
            <w:shd w:val="clear" w:color="auto" w:fill="auto"/>
            <w:noWrap/>
            <w:vAlign w:val="center"/>
            <w:hideMark/>
          </w:tcPr>
          <w:p w14:paraId="79FACDD0" w14:textId="77777777" w:rsidR="005355C6" w:rsidRPr="00EA0DBF" w:rsidRDefault="005355C6" w:rsidP="002A6453">
            <w:pPr>
              <w:rPr>
                <w:sz w:val="16"/>
                <w:szCs w:val="16"/>
              </w:rPr>
            </w:pPr>
          </w:p>
        </w:tc>
        <w:tc>
          <w:tcPr>
            <w:tcW w:w="1418" w:type="dxa"/>
            <w:tcBorders>
              <w:top w:val="nil"/>
              <w:left w:val="nil"/>
              <w:bottom w:val="nil"/>
              <w:right w:val="nil"/>
            </w:tcBorders>
            <w:shd w:val="clear" w:color="auto" w:fill="auto"/>
            <w:noWrap/>
            <w:vAlign w:val="center"/>
            <w:hideMark/>
          </w:tcPr>
          <w:p w14:paraId="25B68C1E"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noWrap/>
            <w:vAlign w:val="center"/>
            <w:hideMark/>
          </w:tcPr>
          <w:p w14:paraId="672A0F92" w14:textId="77777777" w:rsidR="005355C6" w:rsidRPr="00EA0DBF" w:rsidRDefault="005355C6" w:rsidP="002A6453">
            <w:pPr>
              <w:rPr>
                <w:sz w:val="16"/>
                <w:szCs w:val="16"/>
              </w:rPr>
            </w:pPr>
          </w:p>
        </w:tc>
        <w:tc>
          <w:tcPr>
            <w:tcW w:w="1275" w:type="dxa"/>
            <w:tcBorders>
              <w:top w:val="nil"/>
              <w:left w:val="nil"/>
              <w:bottom w:val="nil"/>
              <w:right w:val="nil"/>
            </w:tcBorders>
            <w:shd w:val="clear" w:color="auto" w:fill="auto"/>
            <w:noWrap/>
            <w:vAlign w:val="center"/>
            <w:hideMark/>
          </w:tcPr>
          <w:p w14:paraId="53A4487A" w14:textId="77777777" w:rsidR="005355C6" w:rsidRPr="00EA0DBF" w:rsidRDefault="005355C6" w:rsidP="002A6453">
            <w:pPr>
              <w:jc w:val="center"/>
              <w:rPr>
                <w:sz w:val="16"/>
                <w:szCs w:val="16"/>
              </w:rPr>
            </w:pPr>
          </w:p>
        </w:tc>
        <w:tc>
          <w:tcPr>
            <w:tcW w:w="1134" w:type="dxa"/>
            <w:tcBorders>
              <w:top w:val="nil"/>
              <w:left w:val="nil"/>
              <w:bottom w:val="nil"/>
              <w:right w:val="nil"/>
            </w:tcBorders>
            <w:shd w:val="clear" w:color="auto" w:fill="auto"/>
            <w:noWrap/>
            <w:vAlign w:val="center"/>
            <w:hideMark/>
          </w:tcPr>
          <w:p w14:paraId="607D547F"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431F86B8" w14:textId="77777777" w:rsidR="005355C6" w:rsidRPr="00EA0DBF" w:rsidRDefault="005355C6" w:rsidP="002A6453">
            <w:pPr>
              <w:jc w:val="center"/>
              <w:rPr>
                <w:sz w:val="16"/>
                <w:szCs w:val="16"/>
              </w:rPr>
            </w:pPr>
          </w:p>
        </w:tc>
      </w:tr>
      <w:tr w:rsidR="005355C6" w:rsidRPr="00EA0DBF" w14:paraId="4C0ED675" w14:textId="77777777" w:rsidTr="002A6453">
        <w:trPr>
          <w:trHeight w:val="315"/>
        </w:trPr>
        <w:tc>
          <w:tcPr>
            <w:tcW w:w="560" w:type="dxa"/>
            <w:tcBorders>
              <w:top w:val="nil"/>
              <w:left w:val="nil"/>
              <w:bottom w:val="nil"/>
              <w:right w:val="nil"/>
            </w:tcBorders>
            <w:shd w:val="clear" w:color="auto" w:fill="auto"/>
            <w:noWrap/>
            <w:vAlign w:val="center"/>
            <w:hideMark/>
          </w:tcPr>
          <w:p w14:paraId="6D7DF261" w14:textId="77777777" w:rsidR="005355C6" w:rsidRPr="00EA0DBF" w:rsidRDefault="005355C6" w:rsidP="002A6453">
            <w:pPr>
              <w:rPr>
                <w:sz w:val="16"/>
                <w:szCs w:val="16"/>
              </w:rPr>
            </w:pPr>
          </w:p>
        </w:tc>
        <w:tc>
          <w:tcPr>
            <w:tcW w:w="8513" w:type="dxa"/>
            <w:gridSpan w:val="9"/>
            <w:tcBorders>
              <w:top w:val="nil"/>
              <w:left w:val="nil"/>
              <w:bottom w:val="nil"/>
              <w:right w:val="nil"/>
            </w:tcBorders>
            <w:shd w:val="clear" w:color="auto" w:fill="auto"/>
            <w:noWrap/>
            <w:vAlign w:val="center"/>
            <w:hideMark/>
          </w:tcPr>
          <w:p w14:paraId="13C87218" w14:textId="77777777" w:rsidR="005355C6" w:rsidRPr="00EA0DBF" w:rsidRDefault="005355C6" w:rsidP="002A6453">
            <w:pPr>
              <w:rPr>
                <w:sz w:val="16"/>
                <w:szCs w:val="16"/>
              </w:rPr>
            </w:pPr>
            <w:r w:rsidRPr="00EA0DBF">
              <w:rPr>
                <w:sz w:val="16"/>
                <w:szCs w:val="16"/>
              </w:rPr>
              <w:t xml:space="preserve">                                   (должность)                  (подпись)               (расшифровка подписи)             (телефон)</w:t>
            </w:r>
          </w:p>
        </w:tc>
        <w:tc>
          <w:tcPr>
            <w:tcW w:w="708" w:type="dxa"/>
            <w:tcBorders>
              <w:top w:val="nil"/>
              <w:left w:val="nil"/>
              <w:bottom w:val="nil"/>
              <w:right w:val="nil"/>
            </w:tcBorders>
            <w:shd w:val="clear" w:color="auto" w:fill="auto"/>
            <w:noWrap/>
            <w:vAlign w:val="center"/>
            <w:hideMark/>
          </w:tcPr>
          <w:p w14:paraId="0BCDCA21" w14:textId="77777777" w:rsidR="005355C6" w:rsidRPr="00EA0DBF" w:rsidRDefault="005355C6" w:rsidP="002A6453">
            <w:pPr>
              <w:rPr>
                <w:sz w:val="16"/>
                <w:szCs w:val="16"/>
              </w:rPr>
            </w:pPr>
          </w:p>
        </w:tc>
        <w:tc>
          <w:tcPr>
            <w:tcW w:w="1418" w:type="dxa"/>
            <w:tcBorders>
              <w:top w:val="nil"/>
              <w:left w:val="nil"/>
              <w:bottom w:val="nil"/>
              <w:right w:val="nil"/>
            </w:tcBorders>
            <w:shd w:val="clear" w:color="auto" w:fill="auto"/>
            <w:noWrap/>
            <w:vAlign w:val="center"/>
            <w:hideMark/>
          </w:tcPr>
          <w:p w14:paraId="70D00B6F"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noWrap/>
            <w:vAlign w:val="center"/>
            <w:hideMark/>
          </w:tcPr>
          <w:p w14:paraId="78538B0C" w14:textId="77777777" w:rsidR="005355C6" w:rsidRPr="00EA0DBF" w:rsidRDefault="005355C6" w:rsidP="002A6453">
            <w:pPr>
              <w:rPr>
                <w:sz w:val="16"/>
                <w:szCs w:val="16"/>
              </w:rPr>
            </w:pPr>
          </w:p>
        </w:tc>
        <w:tc>
          <w:tcPr>
            <w:tcW w:w="1275" w:type="dxa"/>
            <w:tcBorders>
              <w:top w:val="nil"/>
              <w:left w:val="nil"/>
              <w:bottom w:val="nil"/>
              <w:right w:val="nil"/>
            </w:tcBorders>
            <w:shd w:val="clear" w:color="auto" w:fill="auto"/>
            <w:noWrap/>
            <w:vAlign w:val="center"/>
            <w:hideMark/>
          </w:tcPr>
          <w:p w14:paraId="380A3097" w14:textId="77777777" w:rsidR="005355C6" w:rsidRPr="00EA0DBF" w:rsidRDefault="005355C6" w:rsidP="002A6453">
            <w:pPr>
              <w:jc w:val="center"/>
              <w:rPr>
                <w:sz w:val="16"/>
                <w:szCs w:val="16"/>
              </w:rPr>
            </w:pPr>
          </w:p>
        </w:tc>
        <w:tc>
          <w:tcPr>
            <w:tcW w:w="1134" w:type="dxa"/>
            <w:tcBorders>
              <w:top w:val="nil"/>
              <w:left w:val="nil"/>
              <w:bottom w:val="nil"/>
              <w:right w:val="nil"/>
            </w:tcBorders>
            <w:shd w:val="clear" w:color="auto" w:fill="auto"/>
            <w:noWrap/>
            <w:vAlign w:val="center"/>
            <w:hideMark/>
          </w:tcPr>
          <w:p w14:paraId="79F6D39D"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0D21282C" w14:textId="77777777" w:rsidR="005355C6" w:rsidRPr="00EA0DBF" w:rsidRDefault="005355C6" w:rsidP="002A6453">
            <w:pPr>
              <w:jc w:val="center"/>
              <w:rPr>
                <w:sz w:val="16"/>
                <w:szCs w:val="16"/>
              </w:rPr>
            </w:pPr>
          </w:p>
        </w:tc>
      </w:tr>
      <w:tr w:rsidR="005355C6" w:rsidRPr="00EA0DBF" w14:paraId="7D1B9175" w14:textId="77777777" w:rsidTr="002A6453">
        <w:trPr>
          <w:trHeight w:val="315"/>
        </w:trPr>
        <w:tc>
          <w:tcPr>
            <w:tcW w:w="560" w:type="dxa"/>
            <w:tcBorders>
              <w:top w:val="nil"/>
              <w:left w:val="nil"/>
              <w:bottom w:val="nil"/>
              <w:right w:val="nil"/>
            </w:tcBorders>
            <w:shd w:val="clear" w:color="auto" w:fill="auto"/>
            <w:noWrap/>
            <w:vAlign w:val="center"/>
            <w:hideMark/>
          </w:tcPr>
          <w:p w14:paraId="7046225D" w14:textId="77777777" w:rsidR="005355C6" w:rsidRPr="00EA0DBF" w:rsidRDefault="005355C6" w:rsidP="002A6453">
            <w:pPr>
              <w:rPr>
                <w:sz w:val="16"/>
                <w:szCs w:val="16"/>
              </w:rPr>
            </w:pPr>
          </w:p>
        </w:tc>
        <w:tc>
          <w:tcPr>
            <w:tcW w:w="3692" w:type="dxa"/>
            <w:gridSpan w:val="5"/>
            <w:tcBorders>
              <w:top w:val="nil"/>
              <w:left w:val="nil"/>
              <w:bottom w:val="nil"/>
              <w:right w:val="nil"/>
            </w:tcBorders>
            <w:shd w:val="clear" w:color="auto" w:fill="auto"/>
            <w:noWrap/>
            <w:vAlign w:val="center"/>
            <w:hideMark/>
          </w:tcPr>
          <w:p w14:paraId="4DA13E26" w14:textId="77777777" w:rsidR="005355C6" w:rsidRPr="00EA0DBF" w:rsidRDefault="005355C6" w:rsidP="002A6453">
            <w:pPr>
              <w:rPr>
                <w:sz w:val="16"/>
                <w:szCs w:val="16"/>
              </w:rPr>
            </w:pPr>
            <w:r w:rsidRPr="00EA0DBF">
              <w:rPr>
                <w:sz w:val="16"/>
                <w:szCs w:val="16"/>
              </w:rPr>
              <w:t>" _________"  _____________________________ 20 ___ г.</w:t>
            </w:r>
          </w:p>
        </w:tc>
        <w:tc>
          <w:tcPr>
            <w:tcW w:w="1135" w:type="dxa"/>
            <w:tcBorders>
              <w:top w:val="nil"/>
              <w:left w:val="nil"/>
              <w:bottom w:val="nil"/>
              <w:right w:val="nil"/>
            </w:tcBorders>
            <w:shd w:val="clear" w:color="auto" w:fill="auto"/>
            <w:noWrap/>
            <w:vAlign w:val="center"/>
            <w:hideMark/>
          </w:tcPr>
          <w:p w14:paraId="3DDA1517" w14:textId="77777777" w:rsidR="005355C6" w:rsidRPr="00EA0DBF" w:rsidRDefault="005355C6" w:rsidP="002A6453">
            <w:pPr>
              <w:rPr>
                <w:sz w:val="16"/>
                <w:szCs w:val="16"/>
              </w:rPr>
            </w:pPr>
          </w:p>
        </w:tc>
        <w:tc>
          <w:tcPr>
            <w:tcW w:w="1276" w:type="dxa"/>
            <w:tcBorders>
              <w:top w:val="nil"/>
              <w:left w:val="nil"/>
              <w:bottom w:val="nil"/>
              <w:right w:val="nil"/>
            </w:tcBorders>
            <w:shd w:val="clear" w:color="auto" w:fill="auto"/>
            <w:noWrap/>
            <w:vAlign w:val="center"/>
            <w:hideMark/>
          </w:tcPr>
          <w:p w14:paraId="7267F2A9" w14:textId="77777777" w:rsidR="005355C6" w:rsidRPr="00EA0DBF" w:rsidRDefault="005355C6" w:rsidP="002A6453">
            <w:pPr>
              <w:rPr>
                <w:sz w:val="16"/>
                <w:szCs w:val="16"/>
              </w:rPr>
            </w:pPr>
          </w:p>
        </w:tc>
        <w:tc>
          <w:tcPr>
            <w:tcW w:w="1134" w:type="dxa"/>
            <w:tcBorders>
              <w:top w:val="nil"/>
              <w:left w:val="nil"/>
              <w:bottom w:val="nil"/>
              <w:right w:val="nil"/>
            </w:tcBorders>
            <w:shd w:val="clear" w:color="auto" w:fill="auto"/>
            <w:noWrap/>
            <w:vAlign w:val="center"/>
            <w:hideMark/>
          </w:tcPr>
          <w:p w14:paraId="18D53F66"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noWrap/>
            <w:vAlign w:val="center"/>
            <w:hideMark/>
          </w:tcPr>
          <w:p w14:paraId="47EDE53A" w14:textId="77777777" w:rsidR="005355C6" w:rsidRPr="00EA0DBF" w:rsidRDefault="005355C6" w:rsidP="002A6453">
            <w:pPr>
              <w:jc w:val="center"/>
              <w:rPr>
                <w:sz w:val="16"/>
                <w:szCs w:val="16"/>
              </w:rPr>
            </w:pPr>
          </w:p>
        </w:tc>
        <w:tc>
          <w:tcPr>
            <w:tcW w:w="708" w:type="dxa"/>
            <w:tcBorders>
              <w:top w:val="nil"/>
              <w:left w:val="nil"/>
              <w:bottom w:val="nil"/>
              <w:right w:val="nil"/>
            </w:tcBorders>
            <w:shd w:val="clear" w:color="auto" w:fill="auto"/>
            <w:noWrap/>
            <w:vAlign w:val="center"/>
            <w:hideMark/>
          </w:tcPr>
          <w:p w14:paraId="0C7FAC41" w14:textId="77777777" w:rsidR="005355C6" w:rsidRPr="00EA0DBF" w:rsidRDefault="005355C6" w:rsidP="002A6453">
            <w:pPr>
              <w:jc w:val="center"/>
              <w:rPr>
                <w:sz w:val="16"/>
                <w:szCs w:val="16"/>
              </w:rPr>
            </w:pPr>
          </w:p>
        </w:tc>
        <w:tc>
          <w:tcPr>
            <w:tcW w:w="1418" w:type="dxa"/>
            <w:tcBorders>
              <w:top w:val="nil"/>
              <w:left w:val="nil"/>
              <w:bottom w:val="nil"/>
              <w:right w:val="nil"/>
            </w:tcBorders>
            <w:shd w:val="clear" w:color="auto" w:fill="auto"/>
            <w:noWrap/>
            <w:vAlign w:val="center"/>
            <w:hideMark/>
          </w:tcPr>
          <w:p w14:paraId="18FFE659" w14:textId="77777777" w:rsidR="005355C6" w:rsidRPr="00EA0DBF" w:rsidRDefault="005355C6" w:rsidP="002A6453">
            <w:pPr>
              <w:jc w:val="center"/>
              <w:rPr>
                <w:sz w:val="16"/>
                <w:szCs w:val="16"/>
              </w:rPr>
            </w:pPr>
          </w:p>
        </w:tc>
        <w:tc>
          <w:tcPr>
            <w:tcW w:w="1276" w:type="dxa"/>
            <w:tcBorders>
              <w:top w:val="nil"/>
              <w:left w:val="nil"/>
              <w:bottom w:val="nil"/>
              <w:right w:val="nil"/>
            </w:tcBorders>
            <w:shd w:val="clear" w:color="auto" w:fill="auto"/>
            <w:noWrap/>
            <w:vAlign w:val="center"/>
            <w:hideMark/>
          </w:tcPr>
          <w:p w14:paraId="2C34A8AB"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7B3774C5" w14:textId="77777777" w:rsidR="005355C6" w:rsidRPr="00EA0DBF" w:rsidRDefault="005355C6" w:rsidP="002A6453">
            <w:pPr>
              <w:jc w:val="center"/>
              <w:rPr>
                <w:sz w:val="16"/>
                <w:szCs w:val="16"/>
              </w:rPr>
            </w:pPr>
          </w:p>
        </w:tc>
        <w:tc>
          <w:tcPr>
            <w:tcW w:w="1134" w:type="dxa"/>
            <w:tcBorders>
              <w:top w:val="nil"/>
              <w:left w:val="nil"/>
              <w:bottom w:val="nil"/>
              <w:right w:val="nil"/>
            </w:tcBorders>
            <w:shd w:val="clear" w:color="auto" w:fill="auto"/>
            <w:noWrap/>
            <w:vAlign w:val="center"/>
            <w:hideMark/>
          </w:tcPr>
          <w:p w14:paraId="1987A2CE" w14:textId="77777777" w:rsidR="005355C6" w:rsidRPr="00EA0DBF" w:rsidRDefault="005355C6" w:rsidP="002A6453">
            <w:pPr>
              <w:jc w:val="center"/>
              <w:rPr>
                <w:sz w:val="16"/>
                <w:szCs w:val="16"/>
              </w:rPr>
            </w:pPr>
          </w:p>
        </w:tc>
        <w:tc>
          <w:tcPr>
            <w:tcW w:w="1275" w:type="dxa"/>
            <w:tcBorders>
              <w:top w:val="nil"/>
              <w:left w:val="nil"/>
              <w:bottom w:val="nil"/>
              <w:right w:val="nil"/>
            </w:tcBorders>
            <w:shd w:val="clear" w:color="auto" w:fill="auto"/>
            <w:noWrap/>
            <w:vAlign w:val="center"/>
            <w:hideMark/>
          </w:tcPr>
          <w:p w14:paraId="037D686B" w14:textId="77777777" w:rsidR="005355C6" w:rsidRPr="00EA0DBF" w:rsidRDefault="005355C6" w:rsidP="002A6453">
            <w:pPr>
              <w:jc w:val="center"/>
              <w:rPr>
                <w:sz w:val="16"/>
                <w:szCs w:val="16"/>
              </w:rPr>
            </w:pPr>
          </w:p>
        </w:tc>
      </w:tr>
    </w:tbl>
    <w:p w14:paraId="25A82560" w14:textId="77777777" w:rsidR="005355C6" w:rsidRPr="00EA0DBF" w:rsidRDefault="005355C6" w:rsidP="005355C6">
      <w:pPr>
        <w:jc w:val="right"/>
        <w:rPr>
          <w:rFonts w:eastAsia="Arial"/>
          <w:lang w:bidi="ru-RU"/>
        </w:rPr>
        <w:sectPr w:rsidR="005355C6" w:rsidRPr="00EA0DBF" w:rsidSect="002A6453">
          <w:pgSz w:w="16838" w:h="11906" w:orient="landscape"/>
          <w:pgMar w:top="1135" w:right="851" w:bottom="566" w:left="1134" w:header="708" w:footer="708" w:gutter="0"/>
          <w:cols w:space="708"/>
          <w:docGrid w:linePitch="360"/>
        </w:sectPr>
      </w:pPr>
    </w:p>
    <w:p w14:paraId="3EAE8EB2" w14:textId="77777777" w:rsidR="005355C6" w:rsidRPr="00EA0DBF" w:rsidRDefault="005355C6" w:rsidP="005355C6">
      <w:pPr>
        <w:jc w:val="right"/>
        <w:rPr>
          <w:rFonts w:eastAsia="Arial"/>
          <w:b/>
          <w:lang w:bidi="ru-RU"/>
        </w:rPr>
      </w:pPr>
      <w:r w:rsidRPr="00EA0DBF">
        <w:rPr>
          <w:rFonts w:eastAsia="Arial"/>
          <w:b/>
          <w:lang w:bidi="ru-RU"/>
        </w:rPr>
        <w:lastRenderedPageBreak/>
        <w:t>Приложение №2 к Методике</w:t>
      </w:r>
    </w:p>
    <w:p w14:paraId="49A50CB1" w14:textId="77777777" w:rsidR="005355C6" w:rsidRPr="00EA0DBF" w:rsidRDefault="005355C6" w:rsidP="005355C6">
      <w:pPr>
        <w:jc w:val="right"/>
        <w:rPr>
          <w:rFonts w:eastAsia="Arial"/>
          <w:lang w:bidi="ru-RU"/>
        </w:rPr>
      </w:pPr>
    </w:p>
    <w:p w14:paraId="5BE4CDD2" w14:textId="77777777" w:rsidR="005355C6" w:rsidRPr="00EA0DBF" w:rsidRDefault="005355C6" w:rsidP="005355C6">
      <w:pPr>
        <w:jc w:val="right"/>
        <w:rPr>
          <w:rFonts w:eastAsia="Arial"/>
          <w:lang w:bidi="ru-RU"/>
        </w:rPr>
      </w:pPr>
    </w:p>
    <w:p w14:paraId="73B8E43A" w14:textId="77777777" w:rsidR="005355C6" w:rsidRPr="00EA0DBF" w:rsidRDefault="005355C6" w:rsidP="005355C6">
      <w:pPr>
        <w:jc w:val="center"/>
        <w:rPr>
          <w:rFonts w:eastAsia="Arial"/>
          <w:lang w:bidi="ru-RU"/>
        </w:rPr>
      </w:pPr>
      <w:r w:rsidRPr="00EA0DBF">
        <w:rPr>
          <w:rFonts w:eastAsia="Arial"/>
          <w:b/>
          <w:bCs/>
          <w:lang w:bidi="ru-RU"/>
        </w:rPr>
        <w:t>Объем бюджетных ассигнований на исполнение принимаемых расходных обязательств</w:t>
      </w:r>
    </w:p>
    <w:p w14:paraId="17187757" w14:textId="77777777" w:rsidR="005355C6" w:rsidRPr="00EA0DBF" w:rsidRDefault="005355C6" w:rsidP="005355C6">
      <w:pPr>
        <w:jc w:val="center"/>
        <w:rPr>
          <w:rFonts w:eastAsia="Arial"/>
          <w:lang w:bidi="ru-RU"/>
        </w:rPr>
      </w:pPr>
      <w:r w:rsidRPr="00EA0DBF">
        <w:rPr>
          <w:rFonts w:eastAsia="Arial"/>
          <w:b/>
          <w:bCs/>
          <w:lang w:bidi="ru-RU"/>
        </w:rPr>
        <w:t>Главный распорядитель средств бюджета городского поселения «Поселок Айхал» муниципального района «Мирнинский район» Республики Саха (Якутия)</w:t>
      </w:r>
    </w:p>
    <w:p w14:paraId="20A6F83C" w14:textId="77777777" w:rsidR="005355C6" w:rsidRPr="00EA0DBF" w:rsidRDefault="005355C6" w:rsidP="005355C6">
      <w:pPr>
        <w:jc w:val="right"/>
        <w:rPr>
          <w:rFonts w:eastAsia="Arial"/>
          <w:lang w:bidi="ru-RU"/>
        </w:rPr>
      </w:pPr>
    </w:p>
    <w:tbl>
      <w:tblPr>
        <w:tblW w:w="15852" w:type="dxa"/>
        <w:tblInd w:w="-459" w:type="dxa"/>
        <w:tblLayout w:type="fixed"/>
        <w:tblLook w:val="04A0" w:firstRow="1" w:lastRow="0" w:firstColumn="1" w:lastColumn="0" w:noHBand="0" w:noVBand="1"/>
      </w:tblPr>
      <w:tblGrid>
        <w:gridCol w:w="567"/>
        <w:gridCol w:w="4395"/>
        <w:gridCol w:w="425"/>
        <w:gridCol w:w="454"/>
        <w:gridCol w:w="402"/>
        <w:gridCol w:w="1412"/>
        <w:gridCol w:w="1559"/>
        <w:gridCol w:w="1553"/>
        <w:gridCol w:w="1460"/>
        <w:gridCol w:w="1460"/>
        <w:gridCol w:w="1899"/>
        <w:gridCol w:w="266"/>
      </w:tblGrid>
      <w:tr w:rsidR="005355C6" w:rsidRPr="00EA0DBF" w14:paraId="3A319242" w14:textId="77777777" w:rsidTr="002A6453">
        <w:trPr>
          <w:gridAfter w:val="1"/>
          <w:wAfter w:w="266" w:type="dxa"/>
          <w:trHeight w:val="67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DCF0B" w14:textId="77777777" w:rsidR="005355C6" w:rsidRPr="00EA0DBF" w:rsidRDefault="005355C6" w:rsidP="002A6453">
            <w:pPr>
              <w:jc w:val="center"/>
              <w:rPr>
                <w:sz w:val="16"/>
                <w:szCs w:val="16"/>
              </w:rPr>
            </w:pPr>
            <w:r w:rsidRPr="00EA0DBF">
              <w:rPr>
                <w:sz w:val="16"/>
                <w:szCs w:val="16"/>
              </w:rPr>
              <w:t>№ п/п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CAA25" w14:textId="77777777" w:rsidR="005355C6" w:rsidRPr="00EA0DBF" w:rsidRDefault="005355C6" w:rsidP="002A6453">
            <w:pPr>
              <w:jc w:val="center"/>
              <w:rPr>
                <w:sz w:val="16"/>
                <w:szCs w:val="16"/>
              </w:rPr>
            </w:pPr>
            <w:r w:rsidRPr="00EA0DBF">
              <w:rPr>
                <w:sz w:val="16"/>
                <w:szCs w:val="16"/>
              </w:rPr>
              <w:t>Наименование</w:t>
            </w:r>
          </w:p>
        </w:tc>
        <w:tc>
          <w:tcPr>
            <w:tcW w:w="2693" w:type="dxa"/>
            <w:gridSpan w:val="4"/>
            <w:tcBorders>
              <w:top w:val="single" w:sz="4" w:space="0" w:color="auto"/>
              <w:left w:val="nil"/>
              <w:bottom w:val="single" w:sz="4" w:space="0" w:color="auto"/>
              <w:right w:val="nil"/>
            </w:tcBorders>
            <w:shd w:val="clear" w:color="auto" w:fill="auto"/>
            <w:vAlign w:val="center"/>
            <w:hideMark/>
          </w:tcPr>
          <w:p w14:paraId="67281C6A" w14:textId="77777777" w:rsidR="005355C6" w:rsidRPr="00EA0DBF" w:rsidRDefault="005355C6" w:rsidP="002A6453">
            <w:pPr>
              <w:jc w:val="center"/>
              <w:rPr>
                <w:sz w:val="16"/>
                <w:szCs w:val="16"/>
              </w:rPr>
            </w:pPr>
            <w:r w:rsidRPr="00EA0DBF">
              <w:rPr>
                <w:sz w:val="16"/>
                <w:szCs w:val="16"/>
              </w:rPr>
              <w:t>Код расходов по БК</w:t>
            </w:r>
          </w:p>
        </w:tc>
        <w:tc>
          <w:tcPr>
            <w:tcW w:w="7931" w:type="dxa"/>
            <w:gridSpan w:val="5"/>
            <w:tcBorders>
              <w:top w:val="single" w:sz="4" w:space="0" w:color="auto"/>
              <w:left w:val="nil"/>
              <w:bottom w:val="single" w:sz="4" w:space="0" w:color="auto"/>
              <w:right w:val="single" w:sz="4" w:space="0" w:color="auto"/>
            </w:tcBorders>
            <w:shd w:val="clear" w:color="auto" w:fill="auto"/>
            <w:noWrap/>
            <w:vAlign w:val="center"/>
            <w:hideMark/>
          </w:tcPr>
          <w:p w14:paraId="08D6F996" w14:textId="77777777" w:rsidR="005355C6" w:rsidRPr="00EA0DBF" w:rsidRDefault="005355C6" w:rsidP="002A6453">
            <w:pPr>
              <w:jc w:val="center"/>
              <w:rPr>
                <w:sz w:val="16"/>
                <w:szCs w:val="16"/>
              </w:rPr>
            </w:pPr>
            <w:r w:rsidRPr="00EA0DBF">
              <w:rPr>
                <w:sz w:val="16"/>
                <w:szCs w:val="16"/>
              </w:rPr>
              <w:t>Общий объем бюджетных ассигнований (тыс.руб.)</w:t>
            </w:r>
          </w:p>
        </w:tc>
      </w:tr>
      <w:tr w:rsidR="005355C6" w:rsidRPr="00EA0DBF" w14:paraId="194BA567" w14:textId="77777777" w:rsidTr="002A6453">
        <w:trPr>
          <w:gridAfter w:val="1"/>
          <w:wAfter w:w="266" w:type="dxa"/>
          <w:trHeight w:val="21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AC4D29C" w14:textId="77777777" w:rsidR="005355C6" w:rsidRPr="00EA0DBF" w:rsidRDefault="005355C6" w:rsidP="002A6453">
            <w:pPr>
              <w:rPr>
                <w:sz w:val="16"/>
                <w:szCs w:val="16"/>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14:paraId="0BD05BFA" w14:textId="77777777" w:rsidR="005355C6" w:rsidRPr="00EA0DBF" w:rsidRDefault="005355C6" w:rsidP="002A6453">
            <w:pPr>
              <w:rPr>
                <w:sz w:val="16"/>
                <w:szCs w:val="16"/>
              </w:rPr>
            </w:pP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53654D3A" w14:textId="77777777" w:rsidR="005355C6" w:rsidRPr="00EA0DBF" w:rsidRDefault="005355C6" w:rsidP="002A6453">
            <w:pPr>
              <w:jc w:val="center"/>
              <w:rPr>
                <w:sz w:val="16"/>
                <w:szCs w:val="16"/>
              </w:rPr>
            </w:pPr>
            <w:r w:rsidRPr="00EA0DBF">
              <w:rPr>
                <w:sz w:val="16"/>
                <w:szCs w:val="16"/>
              </w:rPr>
              <w:t>раздел</w:t>
            </w:r>
          </w:p>
        </w:tc>
        <w:tc>
          <w:tcPr>
            <w:tcW w:w="454" w:type="dxa"/>
            <w:tcBorders>
              <w:top w:val="nil"/>
              <w:left w:val="nil"/>
              <w:bottom w:val="single" w:sz="4" w:space="0" w:color="auto"/>
              <w:right w:val="single" w:sz="4" w:space="0" w:color="auto"/>
            </w:tcBorders>
            <w:shd w:val="clear" w:color="auto" w:fill="auto"/>
            <w:textDirection w:val="btLr"/>
            <w:vAlign w:val="center"/>
            <w:hideMark/>
          </w:tcPr>
          <w:p w14:paraId="705087E1" w14:textId="77777777" w:rsidR="005355C6" w:rsidRPr="00EA0DBF" w:rsidRDefault="005355C6" w:rsidP="002A6453">
            <w:pPr>
              <w:jc w:val="center"/>
              <w:rPr>
                <w:sz w:val="16"/>
                <w:szCs w:val="16"/>
              </w:rPr>
            </w:pPr>
            <w:r w:rsidRPr="00EA0DBF">
              <w:rPr>
                <w:sz w:val="16"/>
                <w:szCs w:val="16"/>
              </w:rPr>
              <w:t>подраздел</w:t>
            </w:r>
          </w:p>
        </w:tc>
        <w:tc>
          <w:tcPr>
            <w:tcW w:w="402" w:type="dxa"/>
            <w:tcBorders>
              <w:top w:val="nil"/>
              <w:left w:val="nil"/>
              <w:bottom w:val="single" w:sz="4" w:space="0" w:color="auto"/>
              <w:right w:val="single" w:sz="4" w:space="0" w:color="auto"/>
            </w:tcBorders>
            <w:shd w:val="clear" w:color="auto" w:fill="auto"/>
            <w:textDirection w:val="btLr"/>
            <w:vAlign w:val="center"/>
            <w:hideMark/>
          </w:tcPr>
          <w:p w14:paraId="5C79AC76" w14:textId="77777777" w:rsidR="005355C6" w:rsidRPr="00EA0DBF" w:rsidRDefault="005355C6" w:rsidP="002A6453">
            <w:pPr>
              <w:jc w:val="center"/>
              <w:rPr>
                <w:sz w:val="16"/>
                <w:szCs w:val="16"/>
              </w:rPr>
            </w:pPr>
            <w:r w:rsidRPr="00EA0DBF">
              <w:rPr>
                <w:sz w:val="16"/>
                <w:szCs w:val="16"/>
              </w:rPr>
              <w:t>целевая статья</w:t>
            </w:r>
          </w:p>
        </w:tc>
        <w:tc>
          <w:tcPr>
            <w:tcW w:w="1412" w:type="dxa"/>
            <w:tcBorders>
              <w:top w:val="nil"/>
              <w:left w:val="nil"/>
              <w:bottom w:val="single" w:sz="4" w:space="0" w:color="auto"/>
              <w:right w:val="single" w:sz="4" w:space="0" w:color="auto"/>
            </w:tcBorders>
            <w:shd w:val="clear" w:color="auto" w:fill="auto"/>
            <w:textDirection w:val="btLr"/>
            <w:vAlign w:val="center"/>
            <w:hideMark/>
          </w:tcPr>
          <w:p w14:paraId="42DA1018" w14:textId="77777777" w:rsidR="005355C6" w:rsidRPr="00EA0DBF" w:rsidRDefault="005355C6" w:rsidP="002A6453">
            <w:pPr>
              <w:jc w:val="center"/>
              <w:rPr>
                <w:sz w:val="16"/>
                <w:szCs w:val="16"/>
              </w:rPr>
            </w:pPr>
            <w:r w:rsidRPr="00EA0DBF">
              <w:rPr>
                <w:sz w:val="16"/>
                <w:szCs w:val="16"/>
              </w:rPr>
              <w:t>вид расходов</w:t>
            </w:r>
          </w:p>
        </w:tc>
        <w:tc>
          <w:tcPr>
            <w:tcW w:w="1559" w:type="dxa"/>
            <w:tcBorders>
              <w:top w:val="nil"/>
              <w:left w:val="nil"/>
              <w:bottom w:val="single" w:sz="4" w:space="0" w:color="auto"/>
              <w:right w:val="single" w:sz="4" w:space="0" w:color="auto"/>
            </w:tcBorders>
            <w:shd w:val="clear" w:color="auto" w:fill="auto"/>
            <w:vAlign w:val="center"/>
            <w:hideMark/>
          </w:tcPr>
          <w:p w14:paraId="42A851C5" w14:textId="77777777" w:rsidR="005355C6" w:rsidRPr="00EA0DBF" w:rsidRDefault="005355C6" w:rsidP="002A6453">
            <w:pPr>
              <w:jc w:val="center"/>
              <w:rPr>
                <w:sz w:val="16"/>
                <w:szCs w:val="16"/>
              </w:rPr>
            </w:pPr>
            <w:r w:rsidRPr="00EA0DBF">
              <w:rPr>
                <w:sz w:val="16"/>
                <w:szCs w:val="16"/>
              </w:rPr>
              <w:t>Текущий финансовый год (тыс.руб.)</w:t>
            </w:r>
          </w:p>
        </w:tc>
        <w:tc>
          <w:tcPr>
            <w:tcW w:w="1553" w:type="dxa"/>
            <w:tcBorders>
              <w:top w:val="nil"/>
              <w:left w:val="nil"/>
              <w:bottom w:val="single" w:sz="4" w:space="0" w:color="auto"/>
              <w:right w:val="single" w:sz="4" w:space="0" w:color="auto"/>
            </w:tcBorders>
            <w:shd w:val="clear" w:color="auto" w:fill="auto"/>
            <w:vAlign w:val="center"/>
            <w:hideMark/>
          </w:tcPr>
          <w:p w14:paraId="4E55BF5E" w14:textId="77777777" w:rsidR="005355C6" w:rsidRPr="00EA0DBF" w:rsidRDefault="005355C6" w:rsidP="002A6453">
            <w:pPr>
              <w:jc w:val="center"/>
              <w:rPr>
                <w:sz w:val="16"/>
                <w:szCs w:val="16"/>
              </w:rPr>
            </w:pPr>
            <w:r w:rsidRPr="00EA0DBF">
              <w:rPr>
                <w:sz w:val="16"/>
                <w:szCs w:val="16"/>
              </w:rPr>
              <w:t>Очередной финансовый год*</w:t>
            </w:r>
          </w:p>
        </w:tc>
        <w:tc>
          <w:tcPr>
            <w:tcW w:w="1460" w:type="dxa"/>
            <w:tcBorders>
              <w:top w:val="nil"/>
              <w:left w:val="nil"/>
              <w:bottom w:val="single" w:sz="4" w:space="0" w:color="auto"/>
              <w:right w:val="single" w:sz="4" w:space="0" w:color="auto"/>
            </w:tcBorders>
            <w:shd w:val="clear" w:color="auto" w:fill="auto"/>
            <w:vAlign w:val="center"/>
            <w:hideMark/>
          </w:tcPr>
          <w:p w14:paraId="4A9B59F5" w14:textId="77777777" w:rsidR="005355C6" w:rsidRPr="00EA0DBF" w:rsidRDefault="005355C6" w:rsidP="002A6453">
            <w:pPr>
              <w:jc w:val="center"/>
              <w:rPr>
                <w:sz w:val="16"/>
                <w:szCs w:val="16"/>
              </w:rPr>
            </w:pPr>
            <w:r w:rsidRPr="00EA0DBF">
              <w:rPr>
                <w:sz w:val="16"/>
                <w:szCs w:val="16"/>
              </w:rPr>
              <w:t>1-й год планового периода *</w:t>
            </w:r>
          </w:p>
        </w:tc>
        <w:tc>
          <w:tcPr>
            <w:tcW w:w="1460" w:type="dxa"/>
            <w:tcBorders>
              <w:top w:val="nil"/>
              <w:left w:val="nil"/>
              <w:bottom w:val="single" w:sz="4" w:space="0" w:color="auto"/>
              <w:right w:val="single" w:sz="4" w:space="0" w:color="auto"/>
            </w:tcBorders>
            <w:shd w:val="clear" w:color="auto" w:fill="auto"/>
            <w:vAlign w:val="center"/>
            <w:hideMark/>
          </w:tcPr>
          <w:p w14:paraId="44D6D98E" w14:textId="77777777" w:rsidR="005355C6" w:rsidRPr="00EA0DBF" w:rsidRDefault="005355C6" w:rsidP="002A6453">
            <w:pPr>
              <w:jc w:val="center"/>
              <w:rPr>
                <w:sz w:val="16"/>
                <w:szCs w:val="16"/>
              </w:rPr>
            </w:pPr>
            <w:r w:rsidRPr="00EA0DBF">
              <w:rPr>
                <w:sz w:val="16"/>
                <w:szCs w:val="16"/>
              </w:rPr>
              <w:t>2-й год планового периода*</w:t>
            </w:r>
          </w:p>
        </w:tc>
        <w:tc>
          <w:tcPr>
            <w:tcW w:w="1899" w:type="dxa"/>
            <w:tcBorders>
              <w:top w:val="nil"/>
              <w:left w:val="nil"/>
              <w:bottom w:val="single" w:sz="4" w:space="0" w:color="auto"/>
              <w:right w:val="single" w:sz="4" w:space="0" w:color="auto"/>
            </w:tcBorders>
            <w:shd w:val="clear" w:color="auto" w:fill="auto"/>
            <w:vAlign w:val="center"/>
            <w:hideMark/>
          </w:tcPr>
          <w:p w14:paraId="0164F65B" w14:textId="77777777" w:rsidR="005355C6" w:rsidRPr="00EA0DBF" w:rsidRDefault="005355C6" w:rsidP="002A6453">
            <w:pPr>
              <w:jc w:val="center"/>
              <w:rPr>
                <w:sz w:val="16"/>
                <w:szCs w:val="16"/>
              </w:rPr>
            </w:pPr>
            <w:r w:rsidRPr="00EA0DBF">
              <w:rPr>
                <w:sz w:val="16"/>
                <w:szCs w:val="16"/>
              </w:rPr>
              <w:t>Примечание</w:t>
            </w:r>
          </w:p>
        </w:tc>
      </w:tr>
      <w:tr w:rsidR="005355C6" w:rsidRPr="00EA0DBF" w14:paraId="4F43C73E" w14:textId="77777777" w:rsidTr="002A6453">
        <w:trPr>
          <w:gridAfter w:val="1"/>
          <w:wAfter w:w="266" w:type="dxa"/>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151792" w14:textId="77777777" w:rsidR="005355C6" w:rsidRPr="00EA0DBF" w:rsidRDefault="005355C6" w:rsidP="002A6453">
            <w:pPr>
              <w:jc w:val="center"/>
              <w:rPr>
                <w:sz w:val="16"/>
                <w:szCs w:val="16"/>
              </w:rPr>
            </w:pPr>
            <w:r w:rsidRPr="00EA0DBF">
              <w:rPr>
                <w:sz w:val="16"/>
                <w:szCs w:val="16"/>
              </w:rPr>
              <w:t>1</w:t>
            </w:r>
          </w:p>
        </w:tc>
        <w:tc>
          <w:tcPr>
            <w:tcW w:w="4395" w:type="dxa"/>
            <w:tcBorders>
              <w:top w:val="nil"/>
              <w:left w:val="nil"/>
              <w:bottom w:val="single" w:sz="4" w:space="0" w:color="auto"/>
              <w:right w:val="single" w:sz="4" w:space="0" w:color="auto"/>
            </w:tcBorders>
            <w:shd w:val="clear" w:color="auto" w:fill="auto"/>
            <w:noWrap/>
            <w:vAlign w:val="center"/>
            <w:hideMark/>
          </w:tcPr>
          <w:p w14:paraId="7235EF06" w14:textId="77777777" w:rsidR="005355C6" w:rsidRPr="00EA0DBF" w:rsidRDefault="005355C6" w:rsidP="002A6453">
            <w:pPr>
              <w:jc w:val="center"/>
              <w:rPr>
                <w:sz w:val="16"/>
                <w:szCs w:val="16"/>
              </w:rPr>
            </w:pPr>
            <w:r w:rsidRPr="00EA0DBF">
              <w:rPr>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14:paraId="1A1FBD78" w14:textId="77777777" w:rsidR="005355C6" w:rsidRPr="00EA0DBF" w:rsidRDefault="005355C6" w:rsidP="002A6453">
            <w:pPr>
              <w:jc w:val="center"/>
              <w:rPr>
                <w:sz w:val="16"/>
                <w:szCs w:val="16"/>
              </w:rPr>
            </w:pPr>
            <w:r w:rsidRPr="00EA0DBF">
              <w:rPr>
                <w:sz w:val="16"/>
                <w:szCs w:val="16"/>
              </w:rPr>
              <w:t>3</w:t>
            </w:r>
          </w:p>
        </w:tc>
        <w:tc>
          <w:tcPr>
            <w:tcW w:w="454" w:type="dxa"/>
            <w:tcBorders>
              <w:top w:val="nil"/>
              <w:left w:val="nil"/>
              <w:bottom w:val="single" w:sz="4" w:space="0" w:color="auto"/>
              <w:right w:val="single" w:sz="4" w:space="0" w:color="auto"/>
            </w:tcBorders>
            <w:shd w:val="clear" w:color="auto" w:fill="auto"/>
            <w:noWrap/>
            <w:vAlign w:val="center"/>
            <w:hideMark/>
          </w:tcPr>
          <w:p w14:paraId="4EB45F43" w14:textId="77777777" w:rsidR="005355C6" w:rsidRPr="00EA0DBF" w:rsidRDefault="005355C6" w:rsidP="002A6453">
            <w:pPr>
              <w:jc w:val="center"/>
              <w:rPr>
                <w:sz w:val="16"/>
                <w:szCs w:val="16"/>
              </w:rPr>
            </w:pPr>
            <w:r w:rsidRPr="00EA0DBF">
              <w:rPr>
                <w:sz w:val="16"/>
                <w:szCs w:val="16"/>
              </w:rPr>
              <w:t>4</w:t>
            </w:r>
          </w:p>
        </w:tc>
        <w:tc>
          <w:tcPr>
            <w:tcW w:w="402" w:type="dxa"/>
            <w:tcBorders>
              <w:top w:val="nil"/>
              <w:left w:val="nil"/>
              <w:bottom w:val="single" w:sz="4" w:space="0" w:color="auto"/>
              <w:right w:val="single" w:sz="4" w:space="0" w:color="auto"/>
            </w:tcBorders>
            <w:shd w:val="clear" w:color="auto" w:fill="auto"/>
            <w:noWrap/>
            <w:vAlign w:val="center"/>
            <w:hideMark/>
          </w:tcPr>
          <w:p w14:paraId="78B76FCB" w14:textId="77777777" w:rsidR="005355C6" w:rsidRPr="00EA0DBF" w:rsidRDefault="005355C6" w:rsidP="002A6453">
            <w:pPr>
              <w:jc w:val="center"/>
              <w:rPr>
                <w:sz w:val="16"/>
                <w:szCs w:val="16"/>
              </w:rPr>
            </w:pPr>
            <w:r w:rsidRPr="00EA0DBF">
              <w:rPr>
                <w:sz w:val="16"/>
                <w:szCs w:val="16"/>
              </w:rPr>
              <w:t>5</w:t>
            </w:r>
          </w:p>
        </w:tc>
        <w:tc>
          <w:tcPr>
            <w:tcW w:w="1412" w:type="dxa"/>
            <w:tcBorders>
              <w:top w:val="nil"/>
              <w:left w:val="nil"/>
              <w:bottom w:val="single" w:sz="4" w:space="0" w:color="auto"/>
              <w:right w:val="single" w:sz="4" w:space="0" w:color="auto"/>
            </w:tcBorders>
            <w:shd w:val="clear" w:color="auto" w:fill="auto"/>
            <w:noWrap/>
            <w:vAlign w:val="center"/>
            <w:hideMark/>
          </w:tcPr>
          <w:p w14:paraId="3048B283" w14:textId="77777777" w:rsidR="005355C6" w:rsidRPr="00EA0DBF" w:rsidRDefault="005355C6" w:rsidP="002A6453">
            <w:pPr>
              <w:jc w:val="center"/>
              <w:rPr>
                <w:sz w:val="16"/>
                <w:szCs w:val="16"/>
              </w:rPr>
            </w:pPr>
            <w:r w:rsidRPr="00EA0DBF">
              <w:rPr>
                <w:sz w:val="16"/>
                <w:szCs w:val="16"/>
              </w:rPr>
              <w:t>6</w:t>
            </w:r>
          </w:p>
        </w:tc>
        <w:tc>
          <w:tcPr>
            <w:tcW w:w="1559" w:type="dxa"/>
            <w:tcBorders>
              <w:top w:val="nil"/>
              <w:left w:val="nil"/>
              <w:bottom w:val="single" w:sz="4" w:space="0" w:color="auto"/>
              <w:right w:val="single" w:sz="4" w:space="0" w:color="auto"/>
            </w:tcBorders>
            <w:shd w:val="clear" w:color="auto" w:fill="auto"/>
            <w:noWrap/>
            <w:vAlign w:val="center"/>
            <w:hideMark/>
          </w:tcPr>
          <w:p w14:paraId="6FF5177D" w14:textId="77777777" w:rsidR="005355C6" w:rsidRPr="00EA0DBF" w:rsidRDefault="005355C6" w:rsidP="002A6453">
            <w:pPr>
              <w:jc w:val="center"/>
              <w:rPr>
                <w:sz w:val="16"/>
                <w:szCs w:val="16"/>
              </w:rPr>
            </w:pPr>
            <w:r w:rsidRPr="00EA0DBF">
              <w:rPr>
                <w:sz w:val="16"/>
                <w:szCs w:val="16"/>
              </w:rPr>
              <w:t>8</w:t>
            </w:r>
          </w:p>
        </w:tc>
        <w:tc>
          <w:tcPr>
            <w:tcW w:w="1553" w:type="dxa"/>
            <w:tcBorders>
              <w:top w:val="nil"/>
              <w:left w:val="nil"/>
              <w:bottom w:val="single" w:sz="4" w:space="0" w:color="auto"/>
              <w:right w:val="single" w:sz="4" w:space="0" w:color="auto"/>
            </w:tcBorders>
            <w:shd w:val="clear" w:color="auto" w:fill="auto"/>
            <w:noWrap/>
            <w:vAlign w:val="center"/>
            <w:hideMark/>
          </w:tcPr>
          <w:p w14:paraId="289316B0" w14:textId="77777777" w:rsidR="005355C6" w:rsidRPr="00EA0DBF" w:rsidRDefault="005355C6" w:rsidP="002A6453">
            <w:pPr>
              <w:jc w:val="center"/>
              <w:rPr>
                <w:sz w:val="16"/>
                <w:szCs w:val="16"/>
              </w:rPr>
            </w:pPr>
            <w:r w:rsidRPr="00EA0DBF">
              <w:rPr>
                <w:sz w:val="16"/>
                <w:szCs w:val="16"/>
              </w:rPr>
              <w:t>9</w:t>
            </w:r>
          </w:p>
        </w:tc>
        <w:tc>
          <w:tcPr>
            <w:tcW w:w="1460" w:type="dxa"/>
            <w:tcBorders>
              <w:top w:val="nil"/>
              <w:left w:val="nil"/>
              <w:bottom w:val="single" w:sz="4" w:space="0" w:color="auto"/>
              <w:right w:val="single" w:sz="4" w:space="0" w:color="auto"/>
            </w:tcBorders>
            <w:shd w:val="clear" w:color="auto" w:fill="auto"/>
            <w:noWrap/>
            <w:vAlign w:val="center"/>
            <w:hideMark/>
          </w:tcPr>
          <w:p w14:paraId="2DDA3694" w14:textId="77777777" w:rsidR="005355C6" w:rsidRPr="00EA0DBF" w:rsidRDefault="005355C6" w:rsidP="002A6453">
            <w:pPr>
              <w:jc w:val="center"/>
              <w:rPr>
                <w:sz w:val="16"/>
                <w:szCs w:val="16"/>
              </w:rPr>
            </w:pPr>
            <w:r w:rsidRPr="00EA0DBF">
              <w:rPr>
                <w:sz w:val="16"/>
                <w:szCs w:val="16"/>
              </w:rPr>
              <w:t>10</w:t>
            </w:r>
          </w:p>
        </w:tc>
        <w:tc>
          <w:tcPr>
            <w:tcW w:w="1460" w:type="dxa"/>
            <w:tcBorders>
              <w:top w:val="nil"/>
              <w:left w:val="nil"/>
              <w:bottom w:val="single" w:sz="4" w:space="0" w:color="auto"/>
              <w:right w:val="single" w:sz="4" w:space="0" w:color="auto"/>
            </w:tcBorders>
            <w:shd w:val="clear" w:color="auto" w:fill="auto"/>
            <w:noWrap/>
            <w:vAlign w:val="center"/>
            <w:hideMark/>
          </w:tcPr>
          <w:p w14:paraId="276CA109" w14:textId="77777777" w:rsidR="005355C6" w:rsidRPr="00EA0DBF" w:rsidRDefault="005355C6" w:rsidP="002A6453">
            <w:pPr>
              <w:jc w:val="center"/>
              <w:rPr>
                <w:sz w:val="16"/>
                <w:szCs w:val="16"/>
              </w:rPr>
            </w:pPr>
            <w:r w:rsidRPr="00EA0DBF">
              <w:rPr>
                <w:sz w:val="16"/>
                <w:szCs w:val="16"/>
              </w:rPr>
              <w:t>11</w:t>
            </w:r>
          </w:p>
        </w:tc>
        <w:tc>
          <w:tcPr>
            <w:tcW w:w="1899" w:type="dxa"/>
            <w:tcBorders>
              <w:top w:val="nil"/>
              <w:left w:val="nil"/>
              <w:bottom w:val="single" w:sz="4" w:space="0" w:color="auto"/>
              <w:right w:val="single" w:sz="4" w:space="0" w:color="auto"/>
            </w:tcBorders>
            <w:shd w:val="clear" w:color="auto" w:fill="auto"/>
            <w:noWrap/>
            <w:vAlign w:val="center"/>
            <w:hideMark/>
          </w:tcPr>
          <w:p w14:paraId="0D6AA4DF" w14:textId="77777777" w:rsidR="005355C6" w:rsidRPr="00EA0DBF" w:rsidRDefault="005355C6" w:rsidP="002A6453">
            <w:pPr>
              <w:jc w:val="center"/>
              <w:rPr>
                <w:sz w:val="16"/>
                <w:szCs w:val="16"/>
              </w:rPr>
            </w:pPr>
            <w:r w:rsidRPr="00EA0DBF">
              <w:rPr>
                <w:sz w:val="16"/>
                <w:szCs w:val="16"/>
              </w:rPr>
              <w:t>12</w:t>
            </w:r>
          </w:p>
        </w:tc>
      </w:tr>
      <w:tr w:rsidR="005355C6" w:rsidRPr="00EA0DBF" w14:paraId="0EB6E5FD" w14:textId="77777777" w:rsidTr="002A6453">
        <w:trPr>
          <w:gridAfter w:val="1"/>
          <w:wAfter w:w="266" w:type="dxa"/>
          <w:trHeight w:val="5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3F7341" w14:textId="77777777" w:rsidR="005355C6" w:rsidRPr="00EA0DBF" w:rsidRDefault="005355C6" w:rsidP="002A6453">
            <w:pPr>
              <w:jc w:val="center"/>
              <w:rPr>
                <w:b/>
                <w:bCs/>
              </w:rPr>
            </w:pPr>
            <w:r w:rsidRPr="00EA0DBF">
              <w:rPr>
                <w:b/>
                <w:bCs/>
              </w:rPr>
              <w:t>1</w:t>
            </w:r>
          </w:p>
        </w:tc>
        <w:tc>
          <w:tcPr>
            <w:tcW w:w="4395" w:type="dxa"/>
            <w:tcBorders>
              <w:top w:val="nil"/>
              <w:left w:val="nil"/>
              <w:bottom w:val="single" w:sz="4" w:space="0" w:color="auto"/>
              <w:right w:val="single" w:sz="4" w:space="0" w:color="auto"/>
            </w:tcBorders>
            <w:shd w:val="clear" w:color="auto" w:fill="auto"/>
            <w:vAlign w:val="center"/>
            <w:hideMark/>
          </w:tcPr>
          <w:p w14:paraId="7B358DBB" w14:textId="77777777" w:rsidR="005355C6" w:rsidRPr="00EA0DBF" w:rsidRDefault="005355C6" w:rsidP="002A6453">
            <w:pPr>
              <w:rPr>
                <w:b/>
                <w:bCs/>
                <w:sz w:val="16"/>
                <w:szCs w:val="16"/>
              </w:rPr>
            </w:pPr>
            <w:r w:rsidRPr="00EA0DBF">
              <w:rPr>
                <w:b/>
                <w:bCs/>
                <w:sz w:val="16"/>
                <w:szCs w:val="16"/>
              </w:rPr>
              <w:t>В рамках муниципальных программ -  ВСЕГО</w:t>
            </w:r>
          </w:p>
        </w:tc>
        <w:tc>
          <w:tcPr>
            <w:tcW w:w="425" w:type="dxa"/>
            <w:tcBorders>
              <w:top w:val="nil"/>
              <w:left w:val="nil"/>
              <w:bottom w:val="single" w:sz="4" w:space="0" w:color="auto"/>
              <w:right w:val="single" w:sz="4" w:space="0" w:color="auto"/>
            </w:tcBorders>
            <w:shd w:val="clear" w:color="auto" w:fill="auto"/>
            <w:noWrap/>
            <w:vAlign w:val="center"/>
            <w:hideMark/>
          </w:tcPr>
          <w:p w14:paraId="508B285B" w14:textId="77777777" w:rsidR="005355C6" w:rsidRPr="00EA0DBF" w:rsidRDefault="005355C6" w:rsidP="002A6453">
            <w:pPr>
              <w:jc w:val="center"/>
              <w:rPr>
                <w:b/>
                <w:bCs/>
                <w:sz w:val="16"/>
                <w:szCs w:val="16"/>
              </w:rPr>
            </w:pPr>
            <w:r w:rsidRPr="00EA0DBF">
              <w:rPr>
                <w:b/>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05981AC8" w14:textId="77777777" w:rsidR="005355C6" w:rsidRPr="00EA0DBF" w:rsidRDefault="005355C6" w:rsidP="002A6453">
            <w:pPr>
              <w:jc w:val="center"/>
              <w:rPr>
                <w:b/>
                <w:bCs/>
                <w:sz w:val="16"/>
                <w:szCs w:val="16"/>
              </w:rPr>
            </w:pPr>
            <w:r w:rsidRPr="00EA0DBF">
              <w:rPr>
                <w:b/>
                <w:bCs/>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37481777" w14:textId="77777777" w:rsidR="005355C6" w:rsidRPr="00EA0DBF" w:rsidRDefault="005355C6" w:rsidP="002A6453">
            <w:pPr>
              <w:jc w:val="center"/>
              <w:rPr>
                <w:b/>
                <w:bCs/>
                <w:sz w:val="16"/>
                <w:szCs w:val="16"/>
              </w:rPr>
            </w:pPr>
            <w:r w:rsidRPr="00EA0DBF">
              <w:rPr>
                <w:b/>
                <w:bCs/>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63B8FB88" w14:textId="77777777" w:rsidR="005355C6" w:rsidRPr="00EA0DBF" w:rsidRDefault="005355C6" w:rsidP="002A6453">
            <w:pPr>
              <w:jc w:val="center"/>
              <w:rPr>
                <w:b/>
                <w:bCs/>
                <w:sz w:val="16"/>
                <w:szCs w:val="16"/>
              </w:rPr>
            </w:pPr>
            <w:r w:rsidRPr="00EA0DBF">
              <w:rPr>
                <w:b/>
                <w:bCs/>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4A967F4D" w14:textId="77777777" w:rsidR="005355C6" w:rsidRPr="00EA0DBF" w:rsidRDefault="005355C6" w:rsidP="002A6453">
            <w:pPr>
              <w:jc w:val="center"/>
              <w:rPr>
                <w:b/>
                <w:bCs/>
                <w:sz w:val="16"/>
                <w:szCs w:val="16"/>
              </w:rPr>
            </w:pPr>
            <w:r w:rsidRPr="00EA0DBF">
              <w:rPr>
                <w:b/>
                <w:bCs/>
                <w:sz w:val="16"/>
                <w:szCs w:val="16"/>
              </w:rPr>
              <w:t> </w:t>
            </w:r>
          </w:p>
        </w:tc>
        <w:tc>
          <w:tcPr>
            <w:tcW w:w="1553" w:type="dxa"/>
            <w:tcBorders>
              <w:top w:val="nil"/>
              <w:left w:val="nil"/>
              <w:bottom w:val="single" w:sz="4" w:space="0" w:color="auto"/>
              <w:right w:val="single" w:sz="4" w:space="0" w:color="auto"/>
            </w:tcBorders>
            <w:shd w:val="clear" w:color="auto" w:fill="auto"/>
            <w:noWrap/>
            <w:vAlign w:val="center"/>
            <w:hideMark/>
          </w:tcPr>
          <w:p w14:paraId="0A9E8039" w14:textId="77777777" w:rsidR="005355C6" w:rsidRPr="00EA0DBF" w:rsidRDefault="005355C6" w:rsidP="002A6453">
            <w:pPr>
              <w:jc w:val="center"/>
              <w:rPr>
                <w:b/>
                <w:bCs/>
                <w:sz w:val="16"/>
                <w:szCs w:val="16"/>
              </w:rPr>
            </w:pPr>
            <w:r w:rsidRPr="00EA0DBF">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7DA9B69D" w14:textId="77777777" w:rsidR="005355C6" w:rsidRPr="00EA0DBF" w:rsidRDefault="005355C6" w:rsidP="002A6453">
            <w:pPr>
              <w:jc w:val="center"/>
              <w:rPr>
                <w:b/>
                <w:bCs/>
                <w:sz w:val="16"/>
                <w:szCs w:val="16"/>
              </w:rPr>
            </w:pPr>
            <w:r w:rsidRPr="00EA0DBF">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72CF8FCE" w14:textId="77777777" w:rsidR="005355C6" w:rsidRPr="00EA0DBF" w:rsidRDefault="005355C6" w:rsidP="002A6453">
            <w:pPr>
              <w:jc w:val="center"/>
              <w:rPr>
                <w:b/>
                <w:bCs/>
                <w:sz w:val="16"/>
                <w:szCs w:val="16"/>
              </w:rPr>
            </w:pPr>
            <w:r w:rsidRPr="00EA0DBF">
              <w:rPr>
                <w:b/>
                <w:bCs/>
                <w:sz w:val="16"/>
                <w:szCs w:val="16"/>
              </w:rPr>
              <w:t> </w:t>
            </w:r>
          </w:p>
        </w:tc>
        <w:tc>
          <w:tcPr>
            <w:tcW w:w="1899" w:type="dxa"/>
            <w:tcBorders>
              <w:top w:val="nil"/>
              <w:left w:val="nil"/>
              <w:bottom w:val="single" w:sz="4" w:space="0" w:color="auto"/>
              <w:right w:val="single" w:sz="4" w:space="0" w:color="auto"/>
            </w:tcBorders>
            <w:shd w:val="clear" w:color="auto" w:fill="auto"/>
            <w:noWrap/>
            <w:vAlign w:val="center"/>
            <w:hideMark/>
          </w:tcPr>
          <w:p w14:paraId="1FCCCBE5" w14:textId="77777777" w:rsidR="005355C6" w:rsidRPr="00EA0DBF" w:rsidRDefault="005355C6" w:rsidP="002A6453">
            <w:pPr>
              <w:jc w:val="center"/>
              <w:rPr>
                <w:b/>
                <w:bCs/>
                <w:sz w:val="16"/>
                <w:szCs w:val="16"/>
              </w:rPr>
            </w:pPr>
            <w:r w:rsidRPr="00EA0DBF">
              <w:rPr>
                <w:b/>
                <w:bCs/>
                <w:sz w:val="16"/>
                <w:szCs w:val="16"/>
              </w:rPr>
              <w:t> </w:t>
            </w:r>
          </w:p>
        </w:tc>
      </w:tr>
      <w:tr w:rsidR="005355C6" w:rsidRPr="00EA0DBF" w14:paraId="429FADF8" w14:textId="77777777" w:rsidTr="002A6453">
        <w:trPr>
          <w:gridAfter w:val="1"/>
          <w:wAfter w:w="266" w:type="dxa"/>
          <w:trHeight w:val="5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A1CD90" w14:textId="77777777" w:rsidR="005355C6" w:rsidRPr="00EA0DBF" w:rsidRDefault="005355C6" w:rsidP="002A6453">
            <w:pPr>
              <w:jc w:val="center"/>
              <w:rPr>
                <w:b/>
                <w:bCs/>
              </w:rPr>
            </w:pPr>
            <w:r w:rsidRPr="00EA0DBF">
              <w:rPr>
                <w:b/>
                <w:bCs/>
              </w:rPr>
              <w:t>1.1.</w:t>
            </w:r>
          </w:p>
        </w:tc>
        <w:tc>
          <w:tcPr>
            <w:tcW w:w="4395" w:type="dxa"/>
            <w:tcBorders>
              <w:top w:val="nil"/>
              <w:left w:val="nil"/>
              <w:bottom w:val="single" w:sz="4" w:space="0" w:color="auto"/>
              <w:right w:val="single" w:sz="4" w:space="0" w:color="auto"/>
            </w:tcBorders>
            <w:shd w:val="clear" w:color="auto" w:fill="auto"/>
            <w:vAlign w:val="center"/>
            <w:hideMark/>
          </w:tcPr>
          <w:p w14:paraId="6F57DF0F" w14:textId="77777777" w:rsidR="005355C6" w:rsidRPr="00EA0DBF" w:rsidRDefault="005355C6" w:rsidP="002A6453">
            <w:pPr>
              <w:rPr>
                <w:b/>
                <w:bCs/>
                <w:sz w:val="16"/>
                <w:szCs w:val="16"/>
              </w:rPr>
            </w:pPr>
            <w:r w:rsidRPr="00EA0DBF">
              <w:rPr>
                <w:b/>
                <w:bCs/>
                <w:sz w:val="16"/>
                <w:szCs w:val="16"/>
              </w:rPr>
              <w:t>Муниципальная программа № 1</w:t>
            </w:r>
          </w:p>
        </w:tc>
        <w:tc>
          <w:tcPr>
            <w:tcW w:w="425" w:type="dxa"/>
            <w:tcBorders>
              <w:top w:val="nil"/>
              <w:left w:val="nil"/>
              <w:bottom w:val="single" w:sz="4" w:space="0" w:color="auto"/>
              <w:right w:val="single" w:sz="4" w:space="0" w:color="auto"/>
            </w:tcBorders>
            <w:shd w:val="clear" w:color="auto" w:fill="auto"/>
            <w:noWrap/>
            <w:vAlign w:val="center"/>
            <w:hideMark/>
          </w:tcPr>
          <w:p w14:paraId="191522CF" w14:textId="77777777" w:rsidR="005355C6" w:rsidRPr="00EA0DBF" w:rsidRDefault="005355C6" w:rsidP="002A6453">
            <w:pPr>
              <w:jc w:val="center"/>
              <w:rPr>
                <w:b/>
                <w:bCs/>
                <w:sz w:val="16"/>
                <w:szCs w:val="16"/>
              </w:rPr>
            </w:pPr>
            <w:r w:rsidRPr="00EA0DBF">
              <w:rPr>
                <w:b/>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5AE52974" w14:textId="77777777" w:rsidR="005355C6" w:rsidRPr="00EA0DBF" w:rsidRDefault="005355C6" w:rsidP="002A6453">
            <w:pPr>
              <w:jc w:val="center"/>
              <w:rPr>
                <w:b/>
                <w:bCs/>
                <w:sz w:val="16"/>
                <w:szCs w:val="16"/>
              </w:rPr>
            </w:pPr>
            <w:r w:rsidRPr="00EA0DBF">
              <w:rPr>
                <w:b/>
                <w:bCs/>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24742135" w14:textId="77777777" w:rsidR="005355C6" w:rsidRPr="00EA0DBF" w:rsidRDefault="005355C6" w:rsidP="002A6453">
            <w:pPr>
              <w:jc w:val="center"/>
              <w:rPr>
                <w:b/>
                <w:bCs/>
                <w:sz w:val="16"/>
                <w:szCs w:val="16"/>
              </w:rPr>
            </w:pPr>
            <w:r w:rsidRPr="00EA0DBF">
              <w:rPr>
                <w:b/>
                <w:bCs/>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162AAE78" w14:textId="77777777" w:rsidR="005355C6" w:rsidRPr="00EA0DBF" w:rsidRDefault="005355C6" w:rsidP="002A6453">
            <w:pPr>
              <w:jc w:val="center"/>
              <w:rPr>
                <w:b/>
                <w:bCs/>
                <w:sz w:val="16"/>
                <w:szCs w:val="16"/>
              </w:rPr>
            </w:pPr>
            <w:r w:rsidRPr="00EA0DBF">
              <w:rPr>
                <w:b/>
                <w:bCs/>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7E73FE9E" w14:textId="77777777" w:rsidR="005355C6" w:rsidRPr="00EA0DBF" w:rsidRDefault="005355C6" w:rsidP="002A6453">
            <w:pPr>
              <w:jc w:val="center"/>
              <w:rPr>
                <w:b/>
                <w:bCs/>
                <w:sz w:val="16"/>
                <w:szCs w:val="16"/>
              </w:rPr>
            </w:pPr>
            <w:r w:rsidRPr="00EA0DBF">
              <w:rPr>
                <w:b/>
                <w:bCs/>
                <w:sz w:val="16"/>
                <w:szCs w:val="16"/>
              </w:rPr>
              <w:t> </w:t>
            </w:r>
          </w:p>
        </w:tc>
        <w:tc>
          <w:tcPr>
            <w:tcW w:w="1553" w:type="dxa"/>
            <w:tcBorders>
              <w:top w:val="nil"/>
              <w:left w:val="nil"/>
              <w:bottom w:val="single" w:sz="4" w:space="0" w:color="auto"/>
              <w:right w:val="single" w:sz="4" w:space="0" w:color="auto"/>
            </w:tcBorders>
            <w:shd w:val="clear" w:color="auto" w:fill="auto"/>
            <w:noWrap/>
            <w:vAlign w:val="center"/>
            <w:hideMark/>
          </w:tcPr>
          <w:p w14:paraId="42FBE91C" w14:textId="77777777" w:rsidR="005355C6" w:rsidRPr="00EA0DBF" w:rsidRDefault="005355C6" w:rsidP="002A6453">
            <w:pPr>
              <w:jc w:val="center"/>
              <w:rPr>
                <w:b/>
                <w:bCs/>
                <w:sz w:val="16"/>
                <w:szCs w:val="16"/>
              </w:rPr>
            </w:pPr>
            <w:r w:rsidRPr="00EA0DBF">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552ABECC" w14:textId="77777777" w:rsidR="005355C6" w:rsidRPr="00EA0DBF" w:rsidRDefault="005355C6" w:rsidP="002A6453">
            <w:pPr>
              <w:jc w:val="center"/>
              <w:rPr>
                <w:b/>
                <w:bCs/>
                <w:sz w:val="16"/>
                <w:szCs w:val="16"/>
              </w:rPr>
            </w:pPr>
            <w:r w:rsidRPr="00EA0DBF">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63E679F7" w14:textId="77777777" w:rsidR="005355C6" w:rsidRPr="00EA0DBF" w:rsidRDefault="005355C6" w:rsidP="002A6453">
            <w:pPr>
              <w:jc w:val="center"/>
              <w:rPr>
                <w:b/>
                <w:bCs/>
                <w:sz w:val="16"/>
                <w:szCs w:val="16"/>
              </w:rPr>
            </w:pPr>
            <w:r w:rsidRPr="00EA0DBF">
              <w:rPr>
                <w:b/>
                <w:bCs/>
                <w:sz w:val="16"/>
                <w:szCs w:val="16"/>
              </w:rPr>
              <w:t> </w:t>
            </w:r>
          </w:p>
        </w:tc>
        <w:tc>
          <w:tcPr>
            <w:tcW w:w="1899" w:type="dxa"/>
            <w:tcBorders>
              <w:top w:val="nil"/>
              <w:left w:val="nil"/>
              <w:bottom w:val="single" w:sz="4" w:space="0" w:color="auto"/>
              <w:right w:val="single" w:sz="4" w:space="0" w:color="auto"/>
            </w:tcBorders>
            <w:shd w:val="clear" w:color="auto" w:fill="auto"/>
            <w:noWrap/>
            <w:vAlign w:val="center"/>
            <w:hideMark/>
          </w:tcPr>
          <w:p w14:paraId="1BE1DB1D" w14:textId="77777777" w:rsidR="005355C6" w:rsidRPr="00EA0DBF" w:rsidRDefault="005355C6" w:rsidP="002A6453">
            <w:pPr>
              <w:jc w:val="center"/>
              <w:rPr>
                <w:b/>
                <w:bCs/>
                <w:sz w:val="16"/>
                <w:szCs w:val="16"/>
              </w:rPr>
            </w:pPr>
            <w:r w:rsidRPr="00EA0DBF">
              <w:rPr>
                <w:b/>
                <w:bCs/>
                <w:sz w:val="16"/>
                <w:szCs w:val="16"/>
              </w:rPr>
              <w:t> </w:t>
            </w:r>
          </w:p>
        </w:tc>
      </w:tr>
      <w:tr w:rsidR="005355C6" w:rsidRPr="00EA0DBF" w14:paraId="4B97E4EE" w14:textId="77777777" w:rsidTr="002A6453">
        <w:trPr>
          <w:gridAfter w:val="1"/>
          <w:wAfter w:w="266" w:type="dxa"/>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E1D30C"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2C6A1F92" w14:textId="77777777" w:rsidR="005355C6" w:rsidRPr="00EA0DBF" w:rsidRDefault="005355C6" w:rsidP="002A6453">
            <w:pPr>
              <w:rPr>
                <w:sz w:val="16"/>
                <w:szCs w:val="16"/>
              </w:rPr>
            </w:pPr>
            <w:r w:rsidRPr="00EA0DBF">
              <w:rPr>
                <w:sz w:val="16"/>
                <w:szCs w:val="16"/>
              </w:rPr>
              <w:t xml:space="preserve"> мероприятия</w:t>
            </w:r>
          </w:p>
        </w:tc>
        <w:tc>
          <w:tcPr>
            <w:tcW w:w="425" w:type="dxa"/>
            <w:tcBorders>
              <w:top w:val="nil"/>
              <w:left w:val="nil"/>
              <w:bottom w:val="single" w:sz="4" w:space="0" w:color="auto"/>
              <w:right w:val="single" w:sz="4" w:space="0" w:color="auto"/>
            </w:tcBorders>
            <w:shd w:val="clear" w:color="auto" w:fill="auto"/>
            <w:noWrap/>
            <w:vAlign w:val="center"/>
            <w:hideMark/>
          </w:tcPr>
          <w:p w14:paraId="7E49DDF5"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72D50081"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7081427B"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29E05EFF"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1FA92F49"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center"/>
            <w:hideMark/>
          </w:tcPr>
          <w:p w14:paraId="3887C469"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4B86AF29"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08FA8885"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center"/>
            <w:hideMark/>
          </w:tcPr>
          <w:p w14:paraId="0E541AE1" w14:textId="77777777" w:rsidR="005355C6" w:rsidRPr="00EA0DBF" w:rsidRDefault="005355C6" w:rsidP="002A6453">
            <w:pPr>
              <w:jc w:val="center"/>
              <w:rPr>
                <w:sz w:val="16"/>
                <w:szCs w:val="16"/>
              </w:rPr>
            </w:pPr>
            <w:r w:rsidRPr="00EA0DBF">
              <w:rPr>
                <w:sz w:val="16"/>
                <w:szCs w:val="16"/>
              </w:rPr>
              <w:t> </w:t>
            </w:r>
          </w:p>
        </w:tc>
      </w:tr>
      <w:tr w:rsidR="005355C6" w:rsidRPr="00EA0DBF" w14:paraId="010515F6" w14:textId="77777777" w:rsidTr="002A6453">
        <w:trPr>
          <w:gridAfter w:val="1"/>
          <w:wAfter w:w="266" w:type="dxa"/>
          <w:trHeight w:val="4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366B56"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4BC072CC" w14:textId="77777777" w:rsidR="005355C6" w:rsidRPr="00EA0DBF" w:rsidRDefault="005355C6" w:rsidP="002A6453">
            <w:pPr>
              <w:rPr>
                <w:sz w:val="16"/>
                <w:szCs w:val="16"/>
              </w:rPr>
            </w:pPr>
            <w:r w:rsidRPr="00EA0DBF">
              <w:rPr>
                <w:sz w:val="16"/>
                <w:szCs w:val="16"/>
              </w:rPr>
              <w:t>средства бюджетов других уровней (софинансирование)</w:t>
            </w:r>
          </w:p>
        </w:tc>
        <w:tc>
          <w:tcPr>
            <w:tcW w:w="425" w:type="dxa"/>
            <w:tcBorders>
              <w:top w:val="nil"/>
              <w:left w:val="nil"/>
              <w:bottom w:val="single" w:sz="4" w:space="0" w:color="auto"/>
              <w:right w:val="single" w:sz="4" w:space="0" w:color="auto"/>
            </w:tcBorders>
            <w:shd w:val="clear" w:color="auto" w:fill="auto"/>
            <w:noWrap/>
            <w:vAlign w:val="center"/>
            <w:hideMark/>
          </w:tcPr>
          <w:p w14:paraId="3100CA8F"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0667B09C"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52EF1049"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3850A287"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0877DF00"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center"/>
            <w:hideMark/>
          </w:tcPr>
          <w:p w14:paraId="79B2C130"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59AA457F"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74390B1A"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center"/>
            <w:hideMark/>
          </w:tcPr>
          <w:p w14:paraId="4B6BC8D9" w14:textId="77777777" w:rsidR="005355C6" w:rsidRPr="00EA0DBF" w:rsidRDefault="005355C6" w:rsidP="002A6453">
            <w:pPr>
              <w:jc w:val="center"/>
              <w:rPr>
                <w:sz w:val="16"/>
                <w:szCs w:val="16"/>
              </w:rPr>
            </w:pPr>
            <w:r w:rsidRPr="00EA0DBF">
              <w:rPr>
                <w:sz w:val="16"/>
                <w:szCs w:val="16"/>
              </w:rPr>
              <w:t> </w:t>
            </w:r>
          </w:p>
        </w:tc>
      </w:tr>
      <w:tr w:rsidR="005355C6" w:rsidRPr="00EA0DBF" w14:paraId="4FF2A120" w14:textId="77777777" w:rsidTr="002A6453">
        <w:trPr>
          <w:gridAfter w:val="1"/>
          <w:wAfter w:w="266" w:type="dxa"/>
          <w:trHeight w:val="8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282BC6"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0F24279F" w14:textId="77777777" w:rsidR="005355C6" w:rsidRPr="00EA0DBF" w:rsidRDefault="005355C6" w:rsidP="002A6453">
            <w:pPr>
              <w:rPr>
                <w:sz w:val="16"/>
                <w:szCs w:val="16"/>
              </w:rPr>
            </w:pPr>
            <w:r w:rsidRPr="00EA0DBF">
              <w:rPr>
                <w:sz w:val="16"/>
                <w:szCs w:val="16"/>
              </w:rPr>
              <w:t>субсидии на финансовое обеспечение выполнения муниципального задания на оказание муниципальных услуг (выполнение работ)</w:t>
            </w:r>
          </w:p>
        </w:tc>
        <w:tc>
          <w:tcPr>
            <w:tcW w:w="425" w:type="dxa"/>
            <w:tcBorders>
              <w:top w:val="nil"/>
              <w:left w:val="nil"/>
              <w:bottom w:val="single" w:sz="4" w:space="0" w:color="auto"/>
              <w:right w:val="single" w:sz="4" w:space="0" w:color="auto"/>
            </w:tcBorders>
            <w:shd w:val="clear" w:color="auto" w:fill="auto"/>
            <w:noWrap/>
            <w:vAlign w:val="center"/>
            <w:hideMark/>
          </w:tcPr>
          <w:p w14:paraId="7910B1C9"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1081609C"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4E640C6C"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6F3D7D93"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25075149"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center"/>
            <w:hideMark/>
          </w:tcPr>
          <w:p w14:paraId="24C6321E"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627D5F25"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7EB7FBC2"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center"/>
            <w:hideMark/>
          </w:tcPr>
          <w:p w14:paraId="73424233" w14:textId="77777777" w:rsidR="005355C6" w:rsidRPr="00EA0DBF" w:rsidRDefault="005355C6" w:rsidP="002A6453">
            <w:pPr>
              <w:jc w:val="center"/>
              <w:rPr>
                <w:sz w:val="16"/>
                <w:szCs w:val="16"/>
              </w:rPr>
            </w:pPr>
            <w:r w:rsidRPr="00EA0DBF">
              <w:rPr>
                <w:sz w:val="16"/>
                <w:szCs w:val="16"/>
              </w:rPr>
              <w:t> </w:t>
            </w:r>
          </w:p>
        </w:tc>
      </w:tr>
      <w:tr w:rsidR="005355C6" w:rsidRPr="00EA0DBF" w14:paraId="1CA92F90" w14:textId="77777777" w:rsidTr="002A6453">
        <w:trPr>
          <w:gridAfter w:val="1"/>
          <w:wAfter w:w="266" w:type="dxa"/>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1C398B"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17D85913" w14:textId="77777777" w:rsidR="005355C6" w:rsidRPr="00EA0DBF" w:rsidRDefault="005355C6" w:rsidP="002A6453">
            <w:pPr>
              <w:rPr>
                <w:sz w:val="16"/>
                <w:szCs w:val="16"/>
              </w:rPr>
            </w:pPr>
            <w:r w:rsidRPr="00EA0DBF">
              <w:rPr>
                <w:sz w:val="16"/>
                <w:szCs w:val="16"/>
              </w:rPr>
              <w:t>субсидии на иные цели</w:t>
            </w:r>
          </w:p>
        </w:tc>
        <w:tc>
          <w:tcPr>
            <w:tcW w:w="425" w:type="dxa"/>
            <w:tcBorders>
              <w:top w:val="nil"/>
              <w:left w:val="nil"/>
              <w:bottom w:val="single" w:sz="4" w:space="0" w:color="auto"/>
              <w:right w:val="single" w:sz="4" w:space="0" w:color="auto"/>
            </w:tcBorders>
            <w:shd w:val="clear" w:color="auto" w:fill="auto"/>
            <w:noWrap/>
            <w:vAlign w:val="center"/>
            <w:hideMark/>
          </w:tcPr>
          <w:p w14:paraId="61DDDDA1"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178C5E61"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7F0D707F"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41A1C05B"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755D4596"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center"/>
            <w:hideMark/>
          </w:tcPr>
          <w:p w14:paraId="1643863A"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378126ED"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70BF335A"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center"/>
            <w:hideMark/>
          </w:tcPr>
          <w:p w14:paraId="7221FB0E" w14:textId="77777777" w:rsidR="005355C6" w:rsidRPr="00EA0DBF" w:rsidRDefault="005355C6" w:rsidP="002A6453">
            <w:pPr>
              <w:jc w:val="center"/>
              <w:rPr>
                <w:sz w:val="16"/>
                <w:szCs w:val="16"/>
              </w:rPr>
            </w:pPr>
            <w:r w:rsidRPr="00EA0DBF">
              <w:rPr>
                <w:sz w:val="16"/>
                <w:szCs w:val="16"/>
              </w:rPr>
              <w:t> </w:t>
            </w:r>
          </w:p>
        </w:tc>
      </w:tr>
      <w:tr w:rsidR="005355C6" w:rsidRPr="00EA0DBF" w14:paraId="1CC6AC3E" w14:textId="77777777" w:rsidTr="002A6453">
        <w:trPr>
          <w:gridAfter w:val="1"/>
          <w:wAfter w:w="266" w:type="dxa"/>
          <w:trHeight w:val="35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927B4F"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0B9150EE" w14:textId="77777777" w:rsidR="005355C6" w:rsidRPr="00EA0DBF" w:rsidRDefault="005355C6" w:rsidP="002A6453">
            <w:pPr>
              <w:rPr>
                <w:sz w:val="16"/>
                <w:szCs w:val="16"/>
              </w:rPr>
            </w:pPr>
            <w:r w:rsidRPr="00EA0DBF">
              <w:rPr>
                <w:sz w:val="16"/>
                <w:szCs w:val="16"/>
              </w:rPr>
              <w:t>субсидии на осуществление капитальных вложений</w:t>
            </w:r>
          </w:p>
        </w:tc>
        <w:tc>
          <w:tcPr>
            <w:tcW w:w="425" w:type="dxa"/>
            <w:tcBorders>
              <w:top w:val="nil"/>
              <w:left w:val="nil"/>
              <w:bottom w:val="single" w:sz="4" w:space="0" w:color="auto"/>
              <w:right w:val="single" w:sz="4" w:space="0" w:color="auto"/>
            </w:tcBorders>
            <w:shd w:val="clear" w:color="auto" w:fill="auto"/>
            <w:noWrap/>
            <w:vAlign w:val="center"/>
            <w:hideMark/>
          </w:tcPr>
          <w:p w14:paraId="60DA7C06"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38D4C98C"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5644D1C1"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292FC769"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2901C902"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center"/>
            <w:hideMark/>
          </w:tcPr>
          <w:p w14:paraId="44891E9A"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5B67E1B8"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3B4B3FA3"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center"/>
            <w:hideMark/>
          </w:tcPr>
          <w:p w14:paraId="50D52A5A" w14:textId="77777777" w:rsidR="005355C6" w:rsidRPr="00EA0DBF" w:rsidRDefault="005355C6" w:rsidP="002A6453">
            <w:pPr>
              <w:jc w:val="center"/>
              <w:rPr>
                <w:sz w:val="16"/>
                <w:szCs w:val="16"/>
              </w:rPr>
            </w:pPr>
            <w:r w:rsidRPr="00EA0DBF">
              <w:rPr>
                <w:sz w:val="16"/>
                <w:szCs w:val="16"/>
              </w:rPr>
              <w:t> </w:t>
            </w:r>
          </w:p>
        </w:tc>
      </w:tr>
      <w:tr w:rsidR="005355C6" w:rsidRPr="00EA0DBF" w14:paraId="1E570A5E" w14:textId="77777777" w:rsidTr="002A6453">
        <w:trPr>
          <w:gridAfter w:val="1"/>
          <w:wAfter w:w="266" w:type="dxa"/>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CA8F6F"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51ED3EAF" w14:textId="77777777" w:rsidR="005355C6" w:rsidRPr="00EA0DBF" w:rsidRDefault="005355C6" w:rsidP="002A6453">
            <w:pPr>
              <w:rPr>
                <w:sz w:val="16"/>
                <w:szCs w:val="16"/>
              </w:rPr>
            </w:pPr>
            <w:r w:rsidRPr="00EA0DBF">
              <w:rPr>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14:paraId="158AA39B"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02B33798"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3068843B"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34A5A640"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51E7B56C"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center"/>
            <w:hideMark/>
          </w:tcPr>
          <w:p w14:paraId="4127D7B6"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308B350A"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677E84E4"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center"/>
            <w:hideMark/>
          </w:tcPr>
          <w:p w14:paraId="7BBD0ADF" w14:textId="77777777" w:rsidR="005355C6" w:rsidRPr="00EA0DBF" w:rsidRDefault="005355C6" w:rsidP="002A6453">
            <w:pPr>
              <w:jc w:val="center"/>
              <w:rPr>
                <w:sz w:val="16"/>
                <w:szCs w:val="16"/>
              </w:rPr>
            </w:pPr>
            <w:r w:rsidRPr="00EA0DBF">
              <w:rPr>
                <w:sz w:val="16"/>
                <w:szCs w:val="16"/>
              </w:rPr>
              <w:t> </w:t>
            </w:r>
          </w:p>
        </w:tc>
      </w:tr>
      <w:tr w:rsidR="005355C6" w:rsidRPr="00EA0DBF" w14:paraId="73C64086" w14:textId="77777777" w:rsidTr="002A6453">
        <w:trPr>
          <w:trHeight w:val="4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358DA5"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7D87B014" w14:textId="77777777" w:rsidR="005355C6" w:rsidRPr="00EA0DBF" w:rsidRDefault="005355C6" w:rsidP="002A6453">
            <w:pPr>
              <w:rPr>
                <w:sz w:val="16"/>
                <w:szCs w:val="16"/>
              </w:rPr>
            </w:pPr>
            <w:r w:rsidRPr="00EA0DBF">
              <w:rPr>
                <w:sz w:val="16"/>
                <w:szCs w:val="16"/>
              </w:rPr>
              <w:t>субсидии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14:paraId="597AF7DC"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5D8391DB"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1B7F5DB8"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003B298C"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78B5A132"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center"/>
            <w:hideMark/>
          </w:tcPr>
          <w:p w14:paraId="6AF5E3FD"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76384DA1"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690708E8"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center"/>
            <w:hideMark/>
          </w:tcPr>
          <w:p w14:paraId="4DED8A04"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2CD49E36" w14:textId="77777777" w:rsidR="005355C6" w:rsidRPr="00EA0DBF" w:rsidRDefault="005355C6" w:rsidP="002A6453"/>
        </w:tc>
      </w:tr>
      <w:tr w:rsidR="005355C6" w:rsidRPr="00EA0DBF" w14:paraId="5AB16668" w14:textId="77777777" w:rsidTr="002A6453">
        <w:trPr>
          <w:trHeight w:val="3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A65CC1" w14:textId="77777777" w:rsidR="005355C6" w:rsidRPr="00EA0DBF" w:rsidRDefault="005355C6" w:rsidP="002A6453">
            <w:pPr>
              <w:jc w:val="center"/>
              <w:rPr>
                <w:b/>
                <w:bCs/>
              </w:rPr>
            </w:pPr>
            <w:r w:rsidRPr="00EA0DBF">
              <w:rPr>
                <w:b/>
                <w:bCs/>
              </w:rPr>
              <w:lastRenderedPageBreak/>
              <w:t> </w:t>
            </w:r>
          </w:p>
        </w:tc>
        <w:tc>
          <w:tcPr>
            <w:tcW w:w="4395" w:type="dxa"/>
            <w:tcBorders>
              <w:top w:val="nil"/>
              <w:left w:val="nil"/>
              <w:bottom w:val="single" w:sz="4" w:space="0" w:color="auto"/>
              <w:right w:val="single" w:sz="4" w:space="0" w:color="auto"/>
            </w:tcBorders>
            <w:shd w:val="clear" w:color="auto" w:fill="auto"/>
            <w:vAlign w:val="center"/>
            <w:hideMark/>
          </w:tcPr>
          <w:p w14:paraId="64410631" w14:textId="77777777" w:rsidR="005355C6" w:rsidRPr="00EA0DBF" w:rsidRDefault="005355C6" w:rsidP="002A6453">
            <w:pPr>
              <w:rPr>
                <w:sz w:val="16"/>
                <w:szCs w:val="16"/>
              </w:rPr>
            </w:pPr>
            <w:r w:rsidRPr="00EA0DBF">
              <w:rPr>
                <w:sz w:val="16"/>
                <w:szCs w:val="16"/>
              </w:rPr>
              <w:t>субсидии юридическим лицам</w:t>
            </w:r>
          </w:p>
        </w:tc>
        <w:tc>
          <w:tcPr>
            <w:tcW w:w="425" w:type="dxa"/>
            <w:tcBorders>
              <w:top w:val="nil"/>
              <w:left w:val="nil"/>
              <w:bottom w:val="single" w:sz="4" w:space="0" w:color="auto"/>
              <w:right w:val="single" w:sz="4" w:space="0" w:color="auto"/>
            </w:tcBorders>
            <w:shd w:val="clear" w:color="auto" w:fill="auto"/>
            <w:noWrap/>
            <w:vAlign w:val="center"/>
            <w:hideMark/>
          </w:tcPr>
          <w:p w14:paraId="2D977AD7"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2750594E"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507EDEF3"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2E3BF369"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4CF5C289"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center"/>
            <w:hideMark/>
          </w:tcPr>
          <w:p w14:paraId="0B34CEE0"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03F11755"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5318D4F2"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center"/>
            <w:hideMark/>
          </w:tcPr>
          <w:p w14:paraId="7AAE232C"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05885855" w14:textId="77777777" w:rsidR="005355C6" w:rsidRPr="00EA0DBF" w:rsidRDefault="005355C6" w:rsidP="002A6453"/>
        </w:tc>
      </w:tr>
      <w:tr w:rsidR="005355C6" w:rsidRPr="00EA0DBF" w14:paraId="6833946F" w14:textId="77777777" w:rsidTr="002A6453">
        <w:trPr>
          <w:trHeight w:val="4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B28017"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74E8EA2A" w14:textId="77777777" w:rsidR="005355C6" w:rsidRPr="00EA0DBF" w:rsidRDefault="005355C6" w:rsidP="002A6453">
            <w:pPr>
              <w:rPr>
                <w:sz w:val="16"/>
                <w:szCs w:val="16"/>
              </w:rPr>
            </w:pPr>
            <w:r w:rsidRPr="00EA0DBF">
              <w:rPr>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14:paraId="266C381C"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20B13E8D"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4AB9596D"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43A878E6"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3132E247"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center"/>
            <w:hideMark/>
          </w:tcPr>
          <w:p w14:paraId="081F85A7"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3C571290"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736FEF4F"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center"/>
            <w:hideMark/>
          </w:tcPr>
          <w:p w14:paraId="283C911A"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36975F66" w14:textId="77777777" w:rsidR="005355C6" w:rsidRPr="00EA0DBF" w:rsidRDefault="005355C6" w:rsidP="002A6453"/>
        </w:tc>
      </w:tr>
      <w:tr w:rsidR="005355C6" w:rsidRPr="00EA0DBF" w14:paraId="2729C2BF" w14:textId="77777777" w:rsidTr="002A6453">
        <w:trPr>
          <w:trHeight w:val="43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D25200" w14:textId="77777777" w:rsidR="005355C6" w:rsidRPr="00EA0DBF" w:rsidRDefault="005355C6" w:rsidP="002A6453">
            <w:pPr>
              <w:jc w:val="center"/>
              <w:rPr>
                <w:b/>
                <w:bCs/>
              </w:rPr>
            </w:pPr>
            <w:r w:rsidRPr="00EA0DBF">
              <w:rPr>
                <w:b/>
                <w:bCs/>
              </w:rPr>
              <w:t>1.2.</w:t>
            </w:r>
          </w:p>
        </w:tc>
        <w:tc>
          <w:tcPr>
            <w:tcW w:w="4395" w:type="dxa"/>
            <w:tcBorders>
              <w:top w:val="nil"/>
              <w:left w:val="nil"/>
              <w:bottom w:val="single" w:sz="4" w:space="0" w:color="auto"/>
              <w:right w:val="single" w:sz="4" w:space="0" w:color="auto"/>
            </w:tcBorders>
            <w:shd w:val="clear" w:color="auto" w:fill="auto"/>
            <w:vAlign w:val="center"/>
            <w:hideMark/>
          </w:tcPr>
          <w:p w14:paraId="28A07E27" w14:textId="77777777" w:rsidR="005355C6" w:rsidRPr="00EA0DBF" w:rsidRDefault="005355C6" w:rsidP="002A6453">
            <w:pPr>
              <w:rPr>
                <w:b/>
                <w:bCs/>
                <w:sz w:val="16"/>
                <w:szCs w:val="16"/>
              </w:rPr>
            </w:pPr>
            <w:r w:rsidRPr="00EA0DBF">
              <w:rPr>
                <w:b/>
                <w:bCs/>
                <w:sz w:val="16"/>
                <w:szCs w:val="16"/>
              </w:rPr>
              <w:t>Муниципальная программа № 2</w:t>
            </w:r>
          </w:p>
        </w:tc>
        <w:tc>
          <w:tcPr>
            <w:tcW w:w="425" w:type="dxa"/>
            <w:tcBorders>
              <w:top w:val="nil"/>
              <w:left w:val="nil"/>
              <w:bottom w:val="single" w:sz="4" w:space="0" w:color="auto"/>
              <w:right w:val="single" w:sz="4" w:space="0" w:color="auto"/>
            </w:tcBorders>
            <w:shd w:val="clear" w:color="auto" w:fill="auto"/>
            <w:noWrap/>
            <w:vAlign w:val="center"/>
            <w:hideMark/>
          </w:tcPr>
          <w:p w14:paraId="301461D4"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18F9DCAE"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4493D0CF"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75BE679E"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249A111C"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center"/>
            <w:hideMark/>
          </w:tcPr>
          <w:p w14:paraId="458F2AA0"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20631298"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center"/>
            <w:hideMark/>
          </w:tcPr>
          <w:p w14:paraId="13CD1C3A"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center"/>
            <w:hideMark/>
          </w:tcPr>
          <w:p w14:paraId="3EC089BA"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7B70884C" w14:textId="77777777" w:rsidR="005355C6" w:rsidRPr="00EA0DBF" w:rsidRDefault="005355C6" w:rsidP="002A6453"/>
        </w:tc>
      </w:tr>
      <w:tr w:rsidR="005355C6" w:rsidRPr="00EA0DBF" w14:paraId="6039C8D7" w14:textId="77777777" w:rsidTr="002A6453">
        <w:trPr>
          <w:trHeight w:val="41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20EC09"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720BD628" w14:textId="77777777" w:rsidR="005355C6" w:rsidRPr="00EA0DBF" w:rsidRDefault="005355C6" w:rsidP="002A6453">
            <w:pPr>
              <w:rPr>
                <w:sz w:val="16"/>
                <w:szCs w:val="16"/>
              </w:rPr>
            </w:pPr>
            <w:r w:rsidRPr="00EA0DBF">
              <w:rPr>
                <w:sz w:val="16"/>
                <w:szCs w:val="16"/>
              </w:rPr>
              <w:t xml:space="preserve"> мероприятия</w:t>
            </w:r>
          </w:p>
        </w:tc>
        <w:tc>
          <w:tcPr>
            <w:tcW w:w="425" w:type="dxa"/>
            <w:tcBorders>
              <w:top w:val="nil"/>
              <w:left w:val="nil"/>
              <w:bottom w:val="single" w:sz="4" w:space="0" w:color="auto"/>
              <w:right w:val="single" w:sz="4" w:space="0" w:color="auto"/>
            </w:tcBorders>
            <w:shd w:val="clear" w:color="auto" w:fill="auto"/>
            <w:noWrap/>
            <w:vAlign w:val="center"/>
            <w:hideMark/>
          </w:tcPr>
          <w:p w14:paraId="4B23A1E9" w14:textId="77777777" w:rsidR="005355C6" w:rsidRPr="00EA0DBF" w:rsidRDefault="005355C6" w:rsidP="002A6453">
            <w:pPr>
              <w:jc w:val="center"/>
              <w:rPr>
                <w:b/>
                <w:bCs/>
                <w:sz w:val="16"/>
                <w:szCs w:val="16"/>
              </w:rPr>
            </w:pPr>
            <w:r w:rsidRPr="00EA0DBF">
              <w:rPr>
                <w:b/>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31073858" w14:textId="77777777" w:rsidR="005355C6" w:rsidRPr="00EA0DBF" w:rsidRDefault="005355C6" w:rsidP="002A6453">
            <w:pPr>
              <w:jc w:val="center"/>
              <w:rPr>
                <w:b/>
                <w:bCs/>
                <w:sz w:val="16"/>
                <w:szCs w:val="16"/>
              </w:rPr>
            </w:pPr>
            <w:r w:rsidRPr="00EA0DBF">
              <w:rPr>
                <w:b/>
                <w:bCs/>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7D09537E" w14:textId="77777777" w:rsidR="005355C6" w:rsidRPr="00EA0DBF" w:rsidRDefault="005355C6" w:rsidP="002A6453">
            <w:pPr>
              <w:jc w:val="center"/>
              <w:rPr>
                <w:b/>
                <w:bCs/>
                <w:sz w:val="16"/>
                <w:szCs w:val="16"/>
              </w:rPr>
            </w:pPr>
            <w:r w:rsidRPr="00EA0DBF">
              <w:rPr>
                <w:b/>
                <w:bCs/>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69D50C92" w14:textId="77777777" w:rsidR="005355C6" w:rsidRPr="00EA0DBF" w:rsidRDefault="005355C6" w:rsidP="002A6453">
            <w:pPr>
              <w:jc w:val="center"/>
              <w:rPr>
                <w:b/>
                <w:bCs/>
                <w:sz w:val="16"/>
                <w:szCs w:val="16"/>
              </w:rPr>
            </w:pPr>
            <w:r w:rsidRPr="00EA0DBF">
              <w:rPr>
                <w:b/>
                <w:bCs/>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502A5C" w14:textId="77777777" w:rsidR="005355C6" w:rsidRPr="00EA0DBF" w:rsidRDefault="005355C6" w:rsidP="002A6453">
            <w:pPr>
              <w:jc w:val="center"/>
              <w:rPr>
                <w:b/>
                <w:bCs/>
              </w:rPr>
            </w:pPr>
            <w:r w:rsidRPr="00EA0DBF">
              <w:rPr>
                <w:b/>
                <w:bCs/>
              </w:rPr>
              <w:t> </w:t>
            </w:r>
          </w:p>
        </w:tc>
        <w:tc>
          <w:tcPr>
            <w:tcW w:w="1553" w:type="dxa"/>
            <w:tcBorders>
              <w:top w:val="nil"/>
              <w:left w:val="nil"/>
              <w:bottom w:val="single" w:sz="4" w:space="0" w:color="auto"/>
              <w:right w:val="single" w:sz="4" w:space="0" w:color="auto"/>
            </w:tcBorders>
            <w:shd w:val="clear" w:color="auto" w:fill="auto"/>
            <w:noWrap/>
            <w:vAlign w:val="bottom"/>
            <w:hideMark/>
          </w:tcPr>
          <w:p w14:paraId="7775E5C8" w14:textId="77777777" w:rsidR="005355C6" w:rsidRPr="00EA0DBF" w:rsidRDefault="005355C6" w:rsidP="002A6453">
            <w:pPr>
              <w:jc w:val="center"/>
              <w:rPr>
                <w:b/>
                <w:bCs/>
              </w:rPr>
            </w:pPr>
            <w:r w:rsidRPr="00EA0DBF">
              <w:rPr>
                <w:b/>
                <w:bCs/>
              </w:rPr>
              <w:t> </w:t>
            </w:r>
          </w:p>
        </w:tc>
        <w:tc>
          <w:tcPr>
            <w:tcW w:w="1460" w:type="dxa"/>
            <w:tcBorders>
              <w:top w:val="nil"/>
              <w:left w:val="nil"/>
              <w:bottom w:val="single" w:sz="4" w:space="0" w:color="auto"/>
              <w:right w:val="single" w:sz="4" w:space="0" w:color="auto"/>
            </w:tcBorders>
            <w:shd w:val="clear" w:color="auto" w:fill="auto"/>
            <w:noWrap/>
            <w:vAlign w:val="bottom"/>
            <w:hideMark/>
          </w:tcPr>
          <w:p w14:paraId="00FD2C1C" w14:textId="77777777" w:rsidR="005355C6" w:rsidRPr="00EA0DBF" w:rsidRDefault="005355C6" w:rsidP="002A6453">
            <w:pPr>
              <w:jc w:val="center"/>
              <w:rPr>
                <w:b/>
                <w:bCs/>
              </w:rPr>
            </w:pPr>
            <w:r w:rsidRPr="00EA0DBF">
              <w:rPr>
                <w:b/>
                <w:bCs/>
              </w:rPr>
              <w:t> </w:t>
            </w:r>
          </w:p>
        </w:tc>
        <w:tc>
          <w:tcPr>
            <w:tcW w:w="1460" w:type="dxa"/>
            <w:tcBorders>
              <w:top w:val="nil"/>
              <w:left w:val="nil"/>
              <w:bottom w:val="single" w:sz="4" w:space="0" w:color="auto"/>
              <w:right w:val="single" w:sz="4" w:space="0" w:color="auto"/>
            </w:tcBorders>
            <w:shd w:val="clear" w:color="auto" w:fill="auto"/>
            <w:noWrap/>
            <w:vAlign w:val="bottom"/>
            <w:hideMark/>
          </w:tcPr>
          <w:p w14:paraId="0B91EACB" w14:textId="77777777" w:rsidR="005355C6" w:rsidRPr="00EA0DBF" w:rsidRDefault="005355C6" w:rsidP="002A6453">
            <w:pPr>
              <w:jc w:val="center"/>
              <w:rPr>
                <w:b/>
                <w:bCs/>
              </w:rPr>
            </w:pPr>
            <w:r w:rsidRPr="00EA0DBF">
              <w:rPr>
                <w:b/>
                <w:bCs/>
              </w:rPr>
              <w:t> </w:t>
            </w:r>
          </w:p>
        </w:tc>
        <w:tc>
          <w:tcPr>
            <w:tcW w:w="1899" w:type="dxa"/>
            <w:tcBorders>
              <w:top w:val="nil"/>
              <w:left w:val="nil"/>
              <w:bottom w:val="single" w:sz="4" w:space="0" w:color="auto"/>
              <w:right w:val="single" w:sz="4" w:space="0" w:color="auto"/>
            </w:tcBorders>
            <w:shd w:val="clear" w:color="auto" w:fill="auto"/>
            <w:noWrap/>
            <w:vAlign w:val="bottom"/>
            <w:hideMark/>
          </w:tcPr>
          <w:p w14:paraId="77E91F32" w14:textId="77777777" w:rsidR="005355C6" w:rsidRPr="00EA0DBF" w:rsidRDefault="005355C6" w:rsidP="002A6453">
            <w:pPr>
              <w:jc w:val="center"/>
              <w:rPr>
                <w:b/>
                <w:bCs/>
              </w:rPr>
            </w:pPr>
            <w:r w:rsidRPr="00EA0DBF">
              <w:rPr>
                <w:b/>
                <w:bCs/>
              </w:rPr>
              <w:t> </w:t>
            </w:r>
          </w:p>
        </w:tc>
        <w:tc>
          <w:tcPr>
            <w:tcW w:w="266" w:type="dxa"/>
            <w:vAlign w:val="center"/>
            <w:hideMark/>
          </w:tcPr>
          <w:p w14:paraId="455EC85F" w14:textId="77777777" w:rsidR="005355C6" w:rsidRPr="00EA0DBF" w:rsidRDefault="005355C6" w:rsidP="002A6453"/>
        </w:tc>
      </w:tr>
      <w:tr w:rsidR="005355C6" w:rsidRPr="00EA0DBF" w14:paraId="586A5156" w14:textId="77777777" w:rsidTr="002A6453">
        <w:trPr>
          <w:trHeight w:val="41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DAC243"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1A5B5C3C" w14:textId="77777777" w:rsidR="005355C6" w:rsidRPr="00EA0DBF" w:rsidRDefault="005355C6" w:rsidP="002A6453">
            <w:pPr>
              <w:rPr>
                <w:sz w:val="16"/>
                <w:szCs w:val="16"/>
              </w:rPr>
            </w:pPr>
            <w:r w:rsidRPr="00EA0DBF">
              <w:rPr>
                <w:sz w:val="16"/>
                <w:szCs w:val="16"/>
              </w:rPr>
              <w:t>средства бюджетов других уровней (софинансирование)</w:t>
            </w:r>
          </w:p>
        </w:tc>
        <w:tc>
          <w:tcPr>
            <w:tcW w:w="425" w:type="dxa"/>
            <w:tcBorders>
              <w:top w:val="nil"/>
              <w:left w:val="nil"/>
              <w:bottom w:val="single" w:sz="4" w:space="0" w:color="auto"/>
              <w:right w:val="single" w:sz="4" w:space="0" w:color="auto"/>
            </w:tcBorders>
            <w:shd w:val="clear" w:color="auto" w:fill="auto"/>
            <w:noWrap/>
            <w:vAlign w:val="center"/>
            <w:hideMark/>
          </w:tcPr>
          <w:p w14:paraId="3DEE1FBF"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7344B3D5"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2DB3DD3A"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683AD4CE"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3402E1C4"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6D9BEA80"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11802996"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7CC82758"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259A6297"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2EC50C01" w14:textId="77777777" w:rsidR="005355C6" w:rsidRPr="00EA0DBF" w:rsidRDefault="005355C6" w:rsidP="002A6453"/>
        </w:tc>
      </w:tr>
      <w:tr w:rsidR="005355C6" w:rsidRPr="00EA0DBF" w14:paraId="20AAE562" w14:textId="77777777" w:rsidTr="002A6453">
        <w:trPr>
          <w:trHeight w:val="56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BF3B52"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20535B8F" w14:textId="77777777" w:rsidR="005355C6" w:rsidRPr="00EA0DBF" w:rsidRDefault="005355C6" w:rsidP="002A6453">
            <w:pPr>
              <w:rPr>
                <w:sz w:val="16"/>
                <w:szCs w:val="16"/>
              </w:rPr>
            </w:pPr>
            <w:r w:rsidRPr="00EA0DBF">
              <w:rPr>
                <w:sz w:val="16"/>
                <w:szCs w:val="16"/>
              </w:rPr>
              <w:t>субсидии на финансовое обеспечение выполнения муниципального задания на оказание муниципальных услуг (выполнение работ)</w:t>
            </w:r>
          </w:p>
        </w:tc>
        <w:tc>
          <w:tcPr>
            <w:tcW w:w="425" w:type="dxa"/>
            <w:tcBorders>
              <w:top w:val="nil"/>
              <w:left w:val="nil"/>
              <w:bottom w:val="single" w:sz="4" w:space="0" w:color="auto"/>
              <w:right w:val="single" w:sz="4" w:space="0" w:color="auto"/>
            </w:tcBorders>
            <w:shd w:val="clear" w:color="auto" w:fill="auto"/>
            <w:noWrap/>
            <w:vAlign w:val="center"/>
            <w:hideMark/>
          </w:tcPr>
          <w:p w14:paraId="38EC3B38"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59A89BA6"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34681402"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17D46F5D"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4BC10612"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4712BEB9"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352BA569"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66757DB1"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4463D341"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44AC4A4A" w14:textId="77777777" w:rsidR="005355C6" w:rsidRPr="00EA0DBF" w:rsidRDefault="005355C6" w:rsidP="002A6453"/>
        </w:tc>
      </w:tr>
      <w:tr w:rsidR="005355C6" w:rsidRPr="00EA0DBF" w14:paraId="65C21103" w14:textId="77777777" w:rsidTr="002A6453">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2E94AD"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310A93E7" w14:textId="77777777" w:rsidR="005355C6" w:rsidRPr="00EA0DBF" w:rsidRDefault="005355C6" w:rsidP="002A6453">
            <w:pPr>
              <w:rPr>
                <w:sz w:val="16"/>
                <w:szCs w:val="16"/>
              </w:rPr>
            </w:pPr>
            <w:r w:rsidRPr="00EA0DBF">
              <w:rPr>
                <w:sz w:val="16"/>
                <w:szCs w:val="16"/>
              </w:rPr>
              <w:t>субсидии на иные цели</w:t>
            </w:r>
          </w:p>
        </w:tc>
        <w:tc>
          <w:tcPr>
            <w:tcW w:w="425" w:type="dxa"/>
            <w:tcBorders>
              <w:top w:val="nil"/>
              <w:left w:val="nil"/>
              <w:bottom w:val="single" w:sz="4" w:space="0" w:color="auto"/>
              <w:right w:val="single" w:sz="4" w:space="0" w:color="auto"/>
            </w:tcBorders>
            <w:shd w:val="clear" w:color="auto" w:fill="auto"/>
            <w:noWrap/>
            <w:vAlign w:val="center"/>
            <w:hideMark/>
          </w:tcPr>
          <w:p w14:paraId="7DD8E3B3"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04A4419E"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2C75F9FB"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4503D2C6"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3EB9BF6F"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76F1E66E"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3921F363"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6682E651"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46CAAAF6"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680D6AAB" w14:textId="77777777" w:rsidR="005355C6" w:rsidRPr="00EA0DBF" w:rsidRDefault="005355C6" w:rsidP="002A6453"/>
        </w:tc>
      </w:tr>
      <w:tr w:rsidR="005355C6" w:rsidRPr="00EA0DBF" w14:paraId="5534712C" w14:textId="77777777" w:rsidTr="002A6453">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1399B2"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47FC3A4C" w14:textId="77777777" w:rsidR="005355C6" w:rsidRPr="00EA0DBF" w:rsidRDefault="005355C6" w:rsidP="002A6453">
            <w:pPr>
              <w:rPr>
                <w:sz w:val="16"/>
                <w:szCs w:val="16"/>
              </w:rPr>
            </w:pPr>
            <w:r w:rsidRPr="00EA0DBF">
              <w:rPr>
                <w:sz w:val="16"/>
                <w:szCs w:val="16"/>
              </w:rPr>
              <w:t>субсидии на осуществление капитальных вложений</w:t>
            </w:r>
          </w:p>
        </w:tc>
        <w:tc>
          <w:tcPr>
            <w:tcW w:w="425" w:type="dxa"/>
            <w:tcBorders>
              <w:top w:val="nil"/>
              <w:left w:val="nil"/>
              <w:bottom w:val="single" w:sz="4" w:space="0" w:color="auto"/>
              <w:right w:val="single" w:sz="4" w:space="0" w:color="auto"/>
            </w:tcBorders>
            <w:shd w:val="clear" w:color="auto" w:fill="auto"/>
            <w:noWrap/>
            <w:vAlign w:val="center"/>
            <w:hideMark/>
          </w:tcPr>
          <w:p w14:paraId="32556062"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105F633A"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366E5075"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41116EAC"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CF91FA"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3A200753"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79C5DD61"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36CAD776"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1EB8A236"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2C33AB04" w14:textId="77777777" w:rsidR="005355C6" w:rsidRPr="00EA0DBF" w:rsidRDefault="005355C6" w:rsidP="002A6453"/>
        </w:tc>
      </w:tr>
      <w:tr w:rsidR="005355C6" w:rsidRPr="00EA0DBF" w14:paraId="58BC5C1A" w14:textId="77777777" w:rsidTr="002A6453">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E69214"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437EF516" w14:textId="77777777" w:rsidR="005355C6" w:rsidRPr="00EA0DBF" w:rsidRDefault="005355C6" w:rsidP="002A6453">
            <w:pPr>
              <w:rPr>
                <w:sz w:val="16"/>
                <w:szCs w:val="16"/>
              </w:rPr>
            </w:pPr>
            <w:r w:rsidRPr="00EA0DBF">
              <w:rPr>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14:paraId="788D3570"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5C4811D5"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53E0F3DE"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77F85D2B"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0E1B2C71"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43849B3B"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5143F868"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379D7CAE"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2FC50351"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341D07AE" w14:textId="77777777" w:rsidR="005355C6" w:rsidRPr="00EA0DBF" w:rsidRDefault="005355C6" w:rsidP="002A6453"/>
        </w:tc>
      </w:tr>
      <w:tr w:rsidR="005355C6" w:rsidRPr="00EA0DBF" w14:paraId="2EF69A11" w14:textId="77777777" w:rsidTr="002A6453">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262CA2"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4C8B1EDD" w14:textId="77777777" w:rsidR="005355C6" w:rsidRPr="00EA0DBF" w:rsidRDefault="005355C6" w:rsidP="002A6453">
            <w:pPr>
              <w:rPr>
                <w:sz w:val="16"/>
                <w:szCs w:val="16"/>
              </w:rPr>
            </w:pPr>
            <w:r w:rsidRPr="00EA0DBF">
              <w:rPr>
                <w:sz w:val="16"/>
                <w:szCs w:val="16"/>
              </w:rPr>
              <w:t>субсидии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14:paraId="102BE03A"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7E45BFAC"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54D728F0"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5D4A57FA"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1DF507"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004DD3E8"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44C70DE6"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236D0740"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28BBEA2F"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4C13CEF0" w14:textId="77777777" w:rsidR="005355C6" w:rsidRPr="00EA0DBF" w:rsidRDefault="005355C6" w:rsidP="002A6453"/>
        </w:tc>
      </w:tr>
      <w:tr w:rsidR="005355C6" w:rsidRPr="00EA0DBF" w14:paraId="76320377" w14:textId="77777777" w:rsidTr="002A6453">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813F97"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0A714D4A" w14:textId="77777777" w:rsidR="005355C6" w:rsidRPr="00EA0DBF" w:rsidRDefault="005355C6" w:rsidP="002A6453">
            <w:pPr>
              <w:rPr>
                <w:sz w:val="16"/>
                <w:szCs w:val="16"/>
              </w:rPr>
            </w:pPr>
            <w:r w:rsidRPr="00EA0DBF">
              <w:rPr>
                <w:sz w:val="16"/>
                <w:szCs w:val="16"/>
              </w:rPr>
              <w:t>субсидии юридическим лицам</w:t>
            </w:r>
          </w:p>
        </w:tc>
        <w:tc>
          <w:tcPr>
            <w:tcW w:w="425" w:type="dxa"/>
            <w:tcBorders>
              <w:top w:val="nil"/>
              <w:left w:val="nil"/>
              <w:bottom w:val="single" w:sz="4" w:space="0" w:color="auto"/>
              <w:right w:val="single" w:sz="4" w:space="0" w:color="auto"/>
            </w:tcBorders>
            <w:shd w:val="clear" w:color="auto" w:fill="auto"/>
            <w:noWrap/>
            <w:vAlign w:val="center"/>
            <w:hideMark/>
          </w:tcPr>
          <w:p w14:paraId="37AEC3A9"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4694F194"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5B0483AB"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573C2D35"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3A9F2E49"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07BF6CCE"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55BDDCD9"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6FCE4BA4"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5838D879"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17D58A94" w14:textId="77777777" w:rsidR="005355C6" w:rsidRPr="00EA0DBF" w:rsidRDefault="005355C6" w:rsidP="002A6453"/>
        </w:tc>
      </w:tr>
      <w:tr w:rsidR="005355C6" w:rsidRPr="00EA0DBF" w14:paraId="2861EF3C" w14:textId="77777777" w:rsidTr="002A6453">
        <w:trPr>
          <w:trHeight w:val="5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BBD2CE"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7B931C4C" w14:textId="77777777" w:rsidR="005355C6" w:rsidRPr="00EA0DBF" w:rsidRDefault="005355C6" w:rsidP="002A6453">
            <w:pPr>
              <w:rPr>
                <w:sz w:val="16"/>
                <w:szCs w:val="16"/>
              </w:rPr>
            </w:pPr>
            <w:r w:rsidRPr="00EA0DBF">
              <w:rPr>
                <w:sz w:val="16"/>
                <w:szCs w:val="16"/>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14:paraId="55B18C5D"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1762B643"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40F6E016"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59FF8B3A"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3B8D04BD"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2BFBAA3E"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70BECF5B"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6325D729"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3DBC1889"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74061509" w14:textId="77777777" w:rsidR="005355C6" w:rsidRPr="00EA0DBF" w:rsidRDefault="005355C6" w:rsidP="002A6453"/>
        </w:tc>
      </w:tr>
      <w:tr w:rsidR="005355C6" w:rsidRPr="00EA0DBF" w14:paraId="1A145A58" w14:textId="77777777" w:rsidTr="002A6453">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23991A" w14:textId="77777777" w:rsidR="005355C6" w:rsidRPr="00EA0DBF" w:rsidRDefault="005355C6" w:rsidP="002A6453">
            <w:pPr>
              <w:jc w:val="center"/>
              <w:rPr>
                <w:b/>
                <w:bCs/>
              </w:rPr>
            </w:pPr>
            <w:r w:rsidRPr="00EA0DBF">
              <w:rPr>
                <w:b/>
                <w:bCs/>
              </w:rPr>
              <w:t>1.3.</w:t>
            </w:r>
          </w:p>
        </w:tc>
        <w:tc>
          <w:tcPr>
            <w:tcW w:w="4395" w:type="dxa"/>
            <w:tcBorders>
              <w:top w:val="nil"/>
              <w:left w:val="nil"/>
              <w:bottom w:val="single" w:sz="4" w:space="0" w:color="auto"/>
              <w:right w:val="single" w:sz="4" w:space="0" w:color="auto"/>
            </w:tcBorders>
            <w:shd w:val="clear" w:color="auto" w:fill="auto"/>
            <w:vAlign w:val="center"/>
            <w:hideMark/>
          </w:tcPr>
          <w:p w14:paraId="00B55F27" w14:textId="77777777" w:rsidR="005355C6" w:rsidRPr="00EA0DBF" w:rsidRDefault="005355C6" w:rsidP="002A6453">
            <w:pPr>
              <w:rPr>
                <w:sz w:val="16"/>
                <w:szCs w:val="16"/>
              </w:rPr>
            </w:pPr>
            <w:r w:rsidRPr="00EA0DBF">
              <w:rPr>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49101370"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08C69957"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45F561E4"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71B94603"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6BBFC74A"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374D58CB"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2D5447C7"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15526394"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14C2E6C8"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141C3B1C" w14:textId="77777777" w:rsidR="005355C6" w:rsidRPr="00EA0DBF" w:rsidRDefault="005355C6" w:rsidP="002A6453"/>
        </w:tc>
      </w:tr>
      <w:tr w:rsidR="005355C6" w:rsidRPr="00EA0DBF" w14:paraId="7AA27DE2" w14:textId="77777777" w:rsidTr="002A6453">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DAAC27" w14:textId="77777777" w:rsidR="005355C6" w:rsidRPr="00EA0DBF" w:rsidRDefault="005355C6" w:rsidP="002A6453">
            <w:pPr>
              <w:jc w:val="center"/>
              <w:rPr>
                <w:b/>
                <w:bCs/>
              </w:rPr>
            </w:pPr>
            <w:r w:rsidRPr="00EA0DBF">
              <w:rPr>
                <w:b/>
                <w:bCs/>
              </w:rPr>
              <w:t>2.</w:t>
            </w:r>
          </w:p>
        </w:tc>
        <w:tc>
          <w:tcPr>
            <w:tcW w:w="4395" w:type="dxa"/>
            <w:tcBorders>
              <w:top w:val="nil"/>
              <w:left w:val="nil"/>
              <w:bottom w:val="single" w:sz="4" w:space="0" w:color="auto"/>
              <w:right w:val="single" w:sz="4" w:space="0" w:color="auto"/>
            </w:tcBorders>
            <w:shd w:val="clear" w:color="auto" w:fill="auto"/>
            <w:vAlign w:val="center"/>
            <w:hideMark/>
          </w:tcPr>
          <w:p w14:paraId="750B00E6" w14:textId="77777777" w:rsidR="005355C6" w:rsidRPr="00EA0DBF" w:rsidRDefault="005355C6" w:rsidP="002A6453">
            <w:pPr>
              <w:rPr>
                <w:b/>
                <w:bCs/>
                <w:sz w:val="16"/>
                <w:szCs w:val="16"/>
              </w:rPr>
            </w:pPr>
            <w:r w:rsidRPr="00EA0DBF">
              <w:rPr>
                <w:b/>
                <w:bCs/>
                <w:sz w:val="16"/>
                <w:szCs w:val="16"/>
              </w:rPr>
              <w:t>Непрограммная часть</w:t>
            </w:r>
          </w:p>
        </w:tc>
        <w:tc>
          <w:tcPr>
            <w:tcW w:w="425" w:type="dxa"/>
            <w:tcBorders>
              <w:top w:val="nil"/>
              <w:left w:val="nil"/>
              <w:bottom w:val="single" w:sz="4" w:space="0" w:color="auto"/>
              <w:right w:val="single" w:sz="4" w:space="0" w:color="auto"/>
            </w:tcBorders>
            <w:shd w:val="clear" w:color="auto" w:fill="auto"/>
            <w:noWrap/>
            <w:vAlign w:val="center"/>
            <w:hideMark/>
          </w:tcPr>
          <w:p w14:paraId="422E6241"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087C2445"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1D881794"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08FD3833"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7561AF2D"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3F8A4975"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3730EDF0"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6B24E142"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00E28F5A"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0EA2123E" w14:textId="77777777" w:rsidR="005355C6" w:rsidRPr="00EA0DBF" w:rsidRDefault="005355C6" w:rsidP="002A6453"/>
        </w:tc>
      </w:tr>
      <w:tr w:rsidR="005355C6" w:rsidRPr="00EA0DBF" w14:paraId="3F67BA94" w14:textId="77777777" w:rsidTr="002A6453">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C436A2" w14:textId="77777777" w:rsidR="005355C6" w:rsidRPr="00EA0DBF" w:rsidRDefault="005355C6" w:rsidP="002A6453">
            <w:pPr>
              <w:jc w:val="center"/>
              <w:rPr>
                <w:b/>
                <w:bCs/>
              </w:rPr>
            </w:pPr>
            <w:r w:rsidRPr="00EA0DBF">
              <w:rPr>
                <w:b/>
                <w:bCs/>
              </w:rPr>
              <w:t>2.1.</w:t>
            </w:r>
          </w:p>
        </w:tc>
        <w:tc>
          <w:tcPr>
            <w:tcW w:w="4395" w:type="dxa"/>
            <w:tcBorders>
              <w:top w:val="nil"/>
              <w:left w:val="nil"/>
              <w:bottom w:val="single" w:sz="4" w:space="0" w:color="auto"/>
              <w:right w:val="single" w:sz="4" w:space="0" w:color="auto"/>
            </w:tcBorders>
            <w:shd w:val="clear" w:color="auto" w:fill="auto"/>
            <w:vAlign w:val="center"/>
            <w:hideMark/>
          </w:tcPr>
          <w:p w14:paraId="7070B9E4" w14:textId="77777777" w:rsidR="005355C6" w:rsidRPr="00EA0DBF" w:rsidRDefault="005355C6" w:rsidP="002A6453">
            <w:pPr>
              <w:rPr>
                <w:sz w:val="16"/>
                <w:szCs w:val="16"/>
              </w:rPr>
            </w:pPr>
            <w:r w:rsidRPr="00EA0DBF">
              <w:rPr>
                <w:sz w:val="16"/>
                <w:szCs w:val="16"/>
              </w:rPr>
              <w:t xml:space="preserve"> мероприятия</w:t>
            </w:r>
          </w:p>
        </w:tc>
        <w:tc>
          <w:tcPr>
            <w:tcW w:w="425" w:type="dxa"/>
            <w:tcBorders>
              <w:top w:val="nil"/>
              <w:left w:val="nil"/>
              <w:bottom w:val="single" w:sz="4" w:space="0" w:color="auto"/>
              <w:right w:val="single" w:sz="4" w:space="0" w:color="auto"/>
            </w:tcBorders>
            <w:shd w:val="clear" w:color="auto" w:fill="auto"/>
            <w:noWrap/>
            <w:vAlign w:val="center"/>
            <w:hideMark/>
          </w:tcPr>
          <w:p w14:paraId="2F986640"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049779FF"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422FEFD2"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4410305E"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3C1C6143"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27CC1C63"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5C69BBA9"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5F5116FD"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44EBC486"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23DF0FA4" w14:textId="77777777" w:rsidR="005355C6" w:rsidRPr="00EA0DBF" w:rsidRDefault="005355C6" w:rsidP="002A6453"/>
        </w:tc>
      </w:tr>
      <w:tr w:rsidR="005355C6" w:rsidRPr="00EA0DBF" w14:paraId="0C11430B" w14:textId="77777777" w:rsidTr="002A6453">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6D9BDB"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4D00DD1A" w14:textId="77777777" w:rsidR="005355C6" w:rsidRPr="00EA0DBF" w:rsidRDefault="005355C6" w:rsidP="002A6453">
            <w:pPr>
              <w:rPr>
                <w:sz w:val="16"/>
                <w:szCs w:val="16"/>
              </w:rPr>
            </w:pPr>
            <w:r w:rsidRPr="00EA0DBF">
              <w:rPr>
                <w:sz w:val="16"/>
                <w:szCs w:val="16"/>
              </w:rPr>
              <w:t>мероприятие 1</w:t>
            </w:r>
          </w:p>
        </w:tc>
        <w:tc>
          <w:tcPr>
            <w:tcW w:w="425" w:type="dxa"/>
            <w:tcBorders>
              <w:top w:val="nil"/>
              <w:left w:val="nil"/>
              <w:bottom w:val="single" w:sz="4" w:space="0" w:color="auto"/>
              <w:right w:val="single" w:sz="4" w:space="0" w:color="auto"/>
            </w:tcBorders>
            <w:shd w:val="clear" w:color="auto" w:fill="auto"/>
            <w:noWrap/>
            <w:vAlign w:val="center"/>
            <w:hideMark/>
          </w:tcPr>
          <w:p w14:paraId="352EFF4B" w14:textId="77777777" w:rsidR="005355C6" w:rsidRPr="00EA0DBF" w:rsidRDefault="005355C6" w:rsidP="002A6453">
            <w:pPr>
              <w:jc w:val="center"/>
              <w:rPr>
                <w:b/>
                <w:bCs/>
                <w:sz w:val="16"/>
                <w:szCs w:val="16"/>
              </w:rPr>
            </w:pPr>
            <w:r w:rsidRPr="00EA0DBF">
              <w:rPr>
                <w:b/>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6704B9B5" w14:textId="77777777" w:rsidR="005355C6" w:rsidRPr="00EA0DBF" w:rsidRDefault="005355C6" w:rsidP="002A6453">
            <w:pPr>
              <w:jc w:val="center"/>
              <w:rPr>
                <w:b/>
                <w:bCs/>
                <w:sz w:val="16"/>
                <w:szCs w:val="16"/>
              </w:rPr>
            </w:pPr>
            <w:r w:rsidRPr="00EA0DBF">
              <w:rPr>
                <w:b/>
                <w:bCs/>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3B555050" w14:textId="77777777" w:rsidR="005355C6" w:rsidRPr="00EA0DBF" w:rsidRDefault="005355C6" w:rsidP="002A6453">
            <w:pPr>
              <w:jc w:val="center"/>
              <w:rPr>
                <w:b/>
                <w:bCs/>
                <w:sz w:val="16"/>
                <w:szCs w:val="16"/>
              </w:rPr>
            </w:pPr>
            <w:r w:rsidRPr="00EA0DBF">
              <w:rPr>
                <w:b/>
                <w:bCs/>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52F6D4B1" w14:textId="77777777" w:rsidR="005355C6" w:rsidRPr="00EA0DBF" w:rsidRDefault="005355C6" w:rsidP="002A6453">
            <w:pPr>
              <w:jc w:val="center"/>
              <w:rPr>
                <w:b/>
                <w:bCs/>
                <w:sz w:val="16"/>
                <w:szCs w:val="16"/>
              </w:rPr>
            </w:pPr>
            <w:r w:rsidRPr="00EA0DBF">
              <w:rPr>
                <w:b/>
                <w:bCs/>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624A7D04" w14:textId="77777777" w:rsidR="005355C6" w:rsidRPr="00EA0DBF" w:rsidRDefault="005355C6" w:rsidP="002A6453">
            <w:pPr>
              <w:jc w:val="center"/>
              <w:rPr>
                <w:b/>
                <w:bCs/>
                <w:sz w:val="16"/>
                <w:szCs w:val="16"/>
              </w:rPr>
            </w:pPr>
            <w:r w:rsidRPr="00EA0DBF">
              <w:rPr>
                <w:b/>
                <w:bCs/>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5EAADFD0" w14:textId="77777777" w:rsidR="005355C6" w:rsidRPr="00EA0DBF" w:rsidRDefault="005355C6" w:rsidP="002A6453">
            <w:pPr>
              <w:jc w:val="center"/>
              <w:rPr>
                <w:b/>
                <w:bCs/>
                <w:sz w:val="16"/>
                <w:szCs w:val="16"/>
              </w:rPr>
            </w:pPr>
            <w:r w:rsidRPr="00EA0DBF">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5C5914D7" w14:textId="77777777" w:rsidR="005355C6" w:rsidRPr="00EA0DBF" w:rsidRDefault="005355C6" w:rsidP="002A6453">
            <w:pPr>
              <w:jc w:val="center"/>
              <w:rPr>
                <w:b/>
                <w:bCs/>
                <w:sz w:val="16"/>
                <w:szCs w:val="16"/>
              </w:rPr>
            </w:pPr>
            <w:r w:rsidRPr="00EA0DBF">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6081539F" w14:textId="77777777" w:rsidR="005355C6" w:rsidRPr="00EA0DBF" w:rsidRDefault="005355C6" w:rsidP="002A6453">
            <w:pPr>
              <w:jc w:val="center"/>
              <w:rPr>
                <w:b/>
                <w:bCs/>
                <w:sz w:val="16"/>
                <w:szCs w:val="16"/>
              </w:rPr>
            </w:pPr>
            <w:r w:rsidRPr="00EA0DBF">
              <w:rPr>
                <w:b/>
                <w:bCs/>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5C71DA98" w14:textId="77777777" w:rsidR="005355C6" w:rsidRPr="00EA0DBF" w:rsidRDefault="005355C6" w:rsidP="002A6453">
            <w:pPr>
              <w:jc w:val="center"/>
              <w:rPr>
                <w:b/>
                <w:bCs/>
                <w:sz w:val="16"/>
                <w:szCs w:val="16"/>
              </w:rPr>
            </w:pPr>
            <w:r w:rsidRPr="00EA0DBF">
              <w:rPr>
                <w:b/>
                <w:bCs/>
                <w:sz w:val="16"/>
                <w:szCs w:val="16"/>
              </w:rPr>
              <w:t> </w:t>
            </w:r>
          </w:p>
        </w:tc>
        <w:tc>
          <w:tcPr>
            <w:tcW w:w="266" w:type="dxa"/>
            <w:vAlign w:val="center"/>
            <w:hideMark/>
          </w:tcPr>
          <w:p w14:paraId="16DBDF46" w14:textId="77777777" w:rsidR="005355C6" w:rsidRPr="00EA0DBF" w:rsidRDefault="005355C6" w:rsidP="002A6453"/>
        </w:tc>
      </w:tr>
      <w:tr w:rsidR="005355C6" w:rsidRPr="00EA0DBF" w14:paraId="260D6DDA" w14:textId="77777777" w:rsidTr="002A6453">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45C2D5"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485023F2" w14:textId="77777777" w:rsidR="005355C6" w:rsidRPr="00EA0DBF" w:rsidRDefault="005355C6" w:rsidP="002A6453">
            <w:pPr>
              <w:rPr>
                <w:sz w:val="16"/>
                <w:szCs w:val="16"/>
              </w:rPr>
            </w:pPr>
            <w:r w:rsidRPr="00EA0DBF">
              <w:rPr>
                <w:sz w:val="16"/>
                <w:szCs w:val="16"/>
              </w:rPr>
              <w:t>мероприятие 2</w:t>
            </w:r>
          </w:p>
        </w:tc>
        <w:tc>
          <w:tcPr>
            <w:tcW w:w="425" w:type="dxa"/>
            <w:tcBorders>
              <w:top w:val="nil"/>
              <w:left w:val="nil"/>
              <w:bottom w:val="single" w:sz="4" w:space="0" w:color="auto"/>
              <w:right w:val="single" w:sz="4" w:space="0" w:color="auto"/>
            </w:tcBorders>
            <w:shd w:val="clear" w:color="auto" w:fill="auto"/>
            <w:noWrap/>
            <w:vAlign w:val="center"/>
            <w:hideMark/>
          </w:tcPr>
          <w:p w14:paraId="457FC817"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522BF7A4"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7BC82DE2"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4995391A"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7CBC79FA"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65A05C5C"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54042F08"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3F8D182E"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22E5611F"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54CBB5E1" w14:textId="77777777" w:rsidR="005355C6" w:rsidRPr="00EA0DBF" w:rsidRDefault="005355C6" w:rsidP="002A6453"/>
        </w:tc>
      </w:tr>
      <w:tr w:rsidR="005355C6" w:rsidRPr="00EA0DBF" w14:paraId="52172B4F" w14:textId="77777777" w:rsidTr="002A6453">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3C1A5C"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58CC3747" w14:textId="77777777" w:rsidR="005355C6" w:rsidRPr="00EA0DBF" w:rsidRDefault="005355C6" w:rsidP="002A6453">
            <w:pPr>
              <w:rPr>
                <w:sz w:val="16"/>
                <w:szCs w:val="16"/>
              </w:rPr>
            </w:pPr>
            <w:r w:rsidRPr="00EA0DBF">
              <w:rPr>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2D718260"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76A35FB5"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749BA3DA"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11E9E134"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7136DF"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1652DE95"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0431BE3E"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035C0846"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7CB61E4C"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71B544A4" w14:textId="77777777" w:rsidR="005355C6" w:rsidRPr="00EA0DBF" w:rsidRDefault="005355C6" w:rsidP="002A6453"/>
        </w:tc>
      </w:tr>
      <w:tr w:rsidR="005355C6" w:rsidRPr="00EA0DBF" w14:paraId="739402E7" w14:textId="77777777" w:rsidTr="002A6453">
        <w:trPr>
          <w:trHeight w:val="11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E5468C" w14:textId="77777777" w:rsidR="005355C6" w:rsidRPr="00EA0DBF" w:rsidRDefault="005355C6" w:rsidP="002A6453">
            <w:pPr>
              <w:jc w:val="center"/>
              <w:rPr>
                <w:b/>
                <w:bCs/>
              </w:rPr>
            </w:pPr>
            <w:r w:rsidRPr="00EA0DBF">
              <w:rPr>
                <w:b/>
                <w:bCs/>
              </w:rPr>
              <w:lastRenderedPageBreak/>
              <w:t>2.2.</w:t>
            </w:r>
          </w:p>
        </w:tc>
        <w:tc>
          <w:tcPr>
            <w:tcW w:w="4395" w:type="dxa"/>
            <w:tcBorders>
              <w:top w:val="nil"/>
              <w:left w:val="nil"/>
              <w:bottom w:val="single" w:sz="4" w:space="0" w:color="auto"/>
              <w:right w:val="single" w:sz="4" w:space="0" w:color="auto"/>
            </w:tcBorders>
            <w:shd w:val="clear" w:color="auto" w:fill="auto"/>
            <w:vAlign w:val="center"/>
            <w:hideMark/>
          </w:tcPr>
          <w:p w14:paraId="3FD04253" w14:textId="77777777" w:rsidR="005355C6" w:rsidRPr="00EA0DBF" w:rsidRDefault="005355C6" w:rsidP="002A6453">
            <w:pPr>
              <w:rPr>
                <w:sz w:val="16"/>
                <w:szCs w:val="16"/>
              </w:rPr>
            </w:pPr>
            <w:r w:rsidRPr="00EA0DBF">
              <w:rPr>
                <w:sz w:val="16"/>
                <w:szCs w:val="16"/>
              </w:rPr>
              <w:t>субсидии на финансовое обеспечение выполнения муниципального задания на оказание муниципальных услуг (выполнение работ)</w:t>
            </w:r>
          </w:p>
        </w:tc>
        <w:tc>
          <w:tcPr>
            <w:tcW w:w="425" w:type="dxa"/>
            <w:tcBorders>
              <w:top w:val="nil"/>
              <w:left w:val="nil"/>
              <w:bottom w:val="single" w:sz="4" w:space="0" w:color="auto"/>
              <w:right w:val="single" w:sz="4" w:space="0" w:color="auto"/>
            </w:tcBorders>
            <w:shd w:val="clear" w:color="auto" w:fill="auto"/>
            <w:noWrap/>
            <w:vAlign w:val="center"/>
            <w:hideMark/>
          </w:tcPr>
          <w:p w14:paraId="338D3F59"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4CC400F7"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1665D016"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5AEC92FD"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40CFDA30"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00F23AF5"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67CC8279"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2BB64203"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0A0F3B2B"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055D9E71" w14:textId="77777777" w:rsidR="005355C6" w:rsidRPr="00EA0DBF" w:rsidRDefault="005355C6" w:rsidP="002A6453"/>
        </w:tc>
      </w:tr>
      <w:tr w:rsidR="005355C6" w:rsidRPr="00EA0DBF" w14:paraId="407BD4DB" w14:textId="77777777" w:rsidTr="002A6453">
        <w:trPr>
          <w:trHeight w:val="8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405E6B" w14:textId="77777777" w:rsidR="005355C6" w:rsidRPr="00EA0DBF" w:rsidRDefault="005355C6" w:rsidP="002A6453">
            <w:pPr>
              <w:jc w:val="center"/>
              <w:rPr>
                <w:b/>
                <w:bCs/>
              </w:rPr>
            </w:pPr>
            <w:r w:rsidRPr="00EA0DBF">
              <w:rPr>
                <w:b/>
                <w:bCs/>
              </w:rPr>
              <w:t>2.3.</w:t>
            </w:r>
          </w:p>
        </w:tc>
        <w:tc>
          <w:tcPr>
            <w:tcW w:w="4395" w:type="dxa"/>
            <w:tcBorders>
              <w:top w:val="nil"/>
              <w:left w:val="nil"/>
              <w:bottom w:val="single" w:sz="4" w:space="0" w:color="auto"/>
              <w:right w:val="single" w:sz="4" w:space="0" w:color="auto"/>
            </w:tcBorders>
            <w:shd w:val="clear" w:color="auto" w:fill="auto"/>
            <w:vAlign w:val="center"/>
            <w:hideMark/>
          </w:tcPr>
          <w:p w14:paraId="1072E426" w14:textId="77777777" w:rsidR="005355C6" w:rsidRPr="00EA0DBF" w:rsidRDefault="005355C6" w:rsidP="002A6453">
            <w:pPr>
              <w:rPr>
                <w:sz w:val="16"/>
                <w:szCs w:val="16"/>
              </w:rPr>
            </w:pPr>
            <w:r w:rsidRPr="00EA0DBF">
              <w:rPr>
                <w:sz w:val="16"/>
                <w:szCs w:val="16"/>
              </w:rPr>
              <w:t>субсидии на иные цели</w:t>
            </w:r>
          </w:p>
        </w:tc>
        <w:tc>
          <w:tcPr>
            <w:tcW w:w="425" w:type="dxa"/>
            <w:tcBorders>
              <w:top w:val="nil"/>
              <w:left w:val="nil"/>
              <w:bottom w:val="single" w:sz="4" w:space="0" w:color="auto"/>
              <w:right w:val="single" w:sz="4" w:space="0" w:color="auto"/>
            </w:tcBorders>
            <w:shd w:val="clear" w:color="auto" w:fill="auto"/>
            <w:noWrap/>
            <w:vAlign w:val="center"/>
            <w:hideMark/>
          </w:tcPr>
          <w:p w14:paraId="22A73EE7"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0524E722"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73C3B434"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35E51937"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3105233B"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2D255684"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0C74D5C1"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793911BF"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1D6AB4EA"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21AB3779" w14:textId="77777777" w:rsidR="005355C6" w:rsidRPr="00EA0DBF" w:rsidRDefault="005355C6" w:rsidP="002A6453"/>
        </w:tc>
      </w:tr>
      <w:tr w:rsidR="005355C6" w:rsidRPr="00EA0DBF" w14:paraId="3FB4E6C0" w14:textId="77777777" w:rsidTr="002A6453">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A19C5D" w14:textId="77777777" w:rsidR="005355C6" w:rsidRPr="00EA0DBF" w:rsidRDefault="005355C6" w:rsidP="002A6453">
            <w:pPr>
              <w:jc w:val="center"/>
              <w:rPr>
                <w:b/>
                <w:bCs/>
              </w:rPr>
            </w:pPr>
            <w:r w:rsidRPr="00EA0DBF">
              <w:rPr>
                <w:b/>
                <w:bCs/>
              </w:rPr>
              <w:t>2.4.</w:t>
            </w:r>
          </w:p>
        </w:tc>
        <w:tc>
          <w:tcPr>
            <w:tcW w:w="4395" w:type="dxa"/>
            <w:tcBorders>
              <w:top w:val="nil"/>
              <w:left w:val="nil"/>
              <w:bottom w:val="single" w:sz="4" w:space="0" w:color="auto"/>
              <w:right w:val="single" w:sz="4" w:space="0" w:color="auto"/>
            </w:tcBorders>
            <w:shd w:val="clear" w:color="auto" w:fill="auto"/>
            <w:vAlign w:val="center"/>
            <w:hideMark/>
          </w:tcPr>
          <w:p w14:paraId="77F88E92" w14:textId="77777777" w:rsidR="005355C6" w:rsidRPr="00EA0DBF" w:rsidRDefault="005355C6" w:rsidP="002A6453">
            <w:pPr>
              <w:rPr>
                <w:sz w:val="16"/>
                <w:szCs w:val="16"/>
              </w:rPr>
            </w:pPr>
            <w:r w:rsidRPr="00EA0DBF">
              <w:rPr>
                <w:sz w:val="16"/>
                <w:szCs w:val="16"/>
              </w:rPr>
              <w:t>бюджетные инвестиции</w:t>
            </w:r>
          </w:p>
        </w:tc>
        <w:tc>
          <w:tcPr>
            <w:tcW w:w="425" w:type="dxa"/>
            <w:tcBorders>
              <w:top w:val="nil"/>
              <w:left w:val="nil"/>
              <w:bottom w:val="single" w:sz="4" w:space="0" w:color="auto"/>
              <w:right w:val="single" w:sz="4" w:space="0" w:color="auto"/>
            </w:tcBorders>
            <w:shd w:val="clear" w:color="auto" w:fill="auto"/>
            <w:noWrap/>
            <w:vAlign w:val="center"/>
            <w:hideMark/>
          </w:tcPr>
          <w:p w14:paraId="158281BC"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4AB7C52A"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0713BB1F"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1AFE4617"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27D3B22E"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7F674FAC"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396865D5"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75176907"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1E252AC8"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12E6EA3D" w14:textId="77777777" w:rsidR="005355C6" w:rsidRPr="00EA0DBF" w:rsidRDefault="005355C6" w:rsidP="002A6453"/>
        </w:tc>
      </w:tr>
      <w:tr w:rsidR="005355C6" w:rsidRPr="00EA0DBF" w14:paraId="3F2332CC" w14:textId="77777777" w:rsidTr="002A6453">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051D42" w14:textId="77777777" w:rsidR="005355C6" w:rsidRPr="00EA0DBF" w:rsidRDefault="005355C6" w:rsidP="002A6453">
            <w:pPr>
              <w:jc w:val="center"/>
              <w:rPr>
                <w:b/>
                <w:bCs/>
              </w:rPr>
            </w:pPr>
            <w:r w:rsidRPr="00EA0DBF">
              <w:rPr>
                <w:b/>
                <w:bCs/>
              </w:rPr>
              <w:t>2.5.</w:t>
            </w:r>
          </w:p>
        </w:tc>
        <w:tc>
          <w:tcPr>
            <w:tcW w:w="4395" w:type="dxa"/>
            <w:tcBorders>
              <w:top w:val="nil"/>
              <w:left w:val="nil"/>
              <w:bottom w:val="single" w:sz="4" w:space="0" w:color="auto"/>
              <w:right w:val="single" w:sz="4" w:space="0" w:color="auto"/>
            </w:tcBorders>
            <w:shd w:val="clear" w:color="auto" w:fill="auto"/>
            <w:vAlign w:val="center"/>
            <w:hideMark/>
          </w:tcPr>
          <w:p w14:paraId="514027B8" w14:textId="77777777" w:rsidR="005355C6" w:rsidRPr="00EA0DBF" w:rsidRDefault="005355C6" w:rsidP="002A6453">
            <w:pPr>
              <w:rPr>
                <w:sz w:val="16"/>
                <w:szCs w:val="16"/>
              </w:rPr>
            </w:pPr>
            <w:r w:rsidRPr="00EA0DBF">
              <w:rPr>
                <w:sz w:val="16"/>
                <w:szCs w:val="16"/>
              </w:rPr>
              <w:t>выполнение функций органами местного самоуправления</w:t>
            </w:r>
          </w:p>
        </w:tc>
        <w:tc>
          <w:tcPr>
            <w:tcW w:w="425" w:type="dxa"/>
            <w:tcBorders>
              <w:top w:val="nil"/>
              <w:left w:val="nil"/>
              <w:bottom w:val="single" w:sz="4" w:space="0" w:color="auto"/>
              <w:right w:val="single" w:sz="4" w:space="0" w:color="auto"/>
            </w:tcBorders>
            <w:shd w:val="clear" w:color="auto" w:fill="auto"/>
            <w:noWrap/>
            <w:vAlign w:val="center"/>
            <w:hideMark/>
          </w:tcPr>
          <w:p w14:paraId="2540A745"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3C5DCB59"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754EE188"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6E2F1431"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268A53"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249542A2"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0D2A0856"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208E89A9"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1743D7A3"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20B44762" w14:textId="77777777" w:rsidR="005355C6" w:rsidRPr="00EA0DBF" w:rsidRDefault="005355C6" w:rsidP="002A6453"/>
        </w:tc>
      </w:tr>
      <w:tr w:rsidR="005355C6" w:rsidRPr="00EA0DBF" w14:paraId="2627C450" w14:textId="77777777" w:rsidTr="002A6453">
        <w:trPr>
          <w:trHeight w:val="7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609ECA" w14:textId="77777777" w:rsidR="005355C6" w:rsidRPr="00EA0DBF" w:rsidRDefault="005355C6" w:rsidP="002A6453">
            <w:pPr>
              <w:jc w:val="center"/>
              <w:rPr>
                <w:b/>
                <w:bCs/>
              </w:rPr>
            </w:pPr>
            <w:r w:rsidRPr="00EA0DBF">
              <w:rPr>
                <w:b/>
                <w:bCs/>
              </w:rPr>
              <w:t>2.6.</w:t>
            </w:r>
          </w:p>
        </w:tc>
        <w:tc>
          <w:tcPr>
            <w:tcW w:w="4395" w:type="dxa"/>
            <w:tcBorders>
              <w:top w:val="nil"/>
              <w:left w:val="nil"/>
              <w:bottom w:val="single" w:sz="4" w:space="0" w:color="auto"/>
              <w:right w:val="single" w:sz="4" w:space="0" w:color="auto"/>
            </w:tcBorders>
            <w:shd w:val="clear" w:color="auto" w:fill="auto"/>
            <w:vAlign w:val="center"/>
            <w:hideMark/>
          </w:tcPr>
          <w:p w14:paraId="49B88DB0" w14:textId="77777777" w:rsidR="005355C6" w:rsidRPr="00EA0DBF" w:rsidRDefault="005355C6" w:rsidP="002A6453">
            <w:pPr>
              <w:rPr>
                <w:sz w:val="16"/>
                <w:szCs w:val="16"/>
              </w:rPr>
            </w:pPr>
            <w:r w:rsidRPr="00EA0DBF">
              <w:rPr>
                <w:sz w:val="16"/>
                <w:szCs w:val="16"/>
              </w:rPr>
              <w:t>расходы на содержание казенных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14:paraId="48207EC4"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21ABF946"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5D86C4A0"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163211EF"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19E6AF34"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41DC2C44"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369B0665"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7451146C"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65897B3A"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664953FB" w14:textId="77777777" w:rsidR="005355C6" w:rsidRPr="00EA0DBF" w:rsidRDefault="005355C6" w:rsidP="002A6453"/>
        </w:tc>
      </w:tr>
      <w:tr w:rsidR="005355C6" w:rsidRPr="00EA0DBF" w14:paraId="709FBC7A" w14:textId="77777777" w:rsidTr="002A6453">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A2FBC4" w14:textId="77777777" w:rsidR="005355C6" w:rsidRPr="00EA0DBF" w:rsidRDefault="005355C6" w:rsidP="002A6453">
            <w:pPr>
              <w:jc w:val="center"/>
              <w:rPr>
                <w:b/>
                <w:bCs/>
              </w:rPr>
            </w:pPr>
            <w:r w:rsidRPr="00EA0DBF">
              <w:rPr>
                <w:b/>
                <w:bCs/>
              </w:rPr>
              <w:t>2.7.</w:t>
            </w:r>
          </w:p>
        </w:tc>
        <w:tc>
          <w:tcPr>
            <w:tcW w:w="4395" w:type="dxa"/>
            <w:tcBorders>
              <w:top w:val="nil"/>
              <w:left w:val="nil"/>
              <w:bottom w:val="single" w:sz="4" w:space="0" w:color="auto"/>
              <w:right w:val="single" w:sz="4" w:space="0" w:color="auto"/>
            </w:tcBorders>
            <w:shd w:val="clear" w:color="auto" w:fill="auto"/>
            <w:vAlign w:val="center"/>
            <w:hideMark/>
          </w:tcPr>
          <w:p w14:paraId="2DA16BB7" w14:textId="77777777" w:rsidR="005355C6" w:rsidRPr="00EA0DBF" w:rsidRDefault="005355C6" w:rsidP="002A6453">
            <w:pPr>
              <w:rPr>
                <w:sz w:val="16"/>
                <w:szCs w:val="16"/>
              </w:rPr>
            </w:pPr>
            <w:r w:rsidRPr="00EA0DBF">
              <w:rPr>
                <w:sz w:val="16"/>
                <w:szCs w:val="16"/>
              </w:rPr>
              <w:t>субсидии некоммерческим организациям</w:t>
            </w:r>
          </w:p>
        </w:tc>
        <w:tc>
          <w:tcPr>
            <w:tcW w:w="425" w:type="dxa"/>
            <w:tcBorders>
              <w:top w:val="nil"/>
              <w:left w:val="nil"/>
              <w:bottom w:val="single" w:sz="4" w:space="0" w:color="auto"/>
              <w:right w:val="single" w:sz="4" w:space="0" w:color="auto"/>
            </w:tcBorders>
            <w:shd w:val="clear" w:color="auto" w:fill="auto"/>
            <w:noWrap/>
            <w:vAlign w:val="center"/>
            <w:hideMark/>
          </w:tcPr>
          <w:p w14:paraId="24AE1955"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460EA127"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3A4935C0"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259FE5C3"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023E299C"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25CEE8E4"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0DC9348C"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7AF18E70"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1FF245A4"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2C666E3C" w14:textId="77777777" w:rsidR="005355C6" w:rsidRPr="00EA0DBF" w:rsidRDefault="005355C6" w:rsidP="002A6453"/>
        </w:tc>
      </w:tr>
      <w:tr w:rsidR="005355C6" w:rsidRPr="00EA0DBF" w14:paraId="5591F38B" w14:textId="77777777" w:rsidTr="002A6453">
        <w:trPr>
          <w:trHeight w:val="8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0E7581" w14:textId="77777777" w:rsidR="005355C6" w:rsidRPr="00EA0DBF" w:rsidRDefault="005355C6" w:rsidP="002A6453">
            <w:pPr>
              <w:jc w:val="center"/>
              <w:rPr>
                <w:b/>
                <w:bCs/>
              </w:rPr>
            </w:pPr>
            <w:r w:rsidRPr="00EA0DBF">
              <w:rPr>
                <w:b/>
                <w:bCs/>
              </w:rPr>
              <w:t>2.8.</w:t>
            </w:r>
          </w:p>
        </w:tc>
        <w:tc>
          <w:tcPr>
            <w:tcW w:w="4395" w:type="dxa"/>
            <w:tcBorders>
              <w:top w:val="nil"/>
              <w:left w:val="nil"/>
              <w:bottom w:val="single" w:sz="4" w:space="0" w:color="auto"/>
              <w:right w:val="single" w:sz="4" w:space="0" w:color="auto"/>
            </w:tcBorders>
            <w:shd w:val="clear" w:color="auto" w:fill="auto"/>
            <w:vAlign w:val="center"/>
            <w:hideMark/>
          </w:tcPr>
          <w:p w14:paraId="34BE9FF8" w14:textId="77777777" w:rsidR="005355C6" w:rsidRPr="00EA0DBF" w:rsidRDefault="005355C6" w:rsidP="002A6453">
            <w:pPr>
              <w:rPr>
                <w:sz w:val="16"/>
                <w:szCs w:val="16"/>
              </w:rPr>
            </w:pPr>
            <w:r w:rsidRPr="00EA0DBF">
              <w:rPr>
                <w:sz w:val="16"/>
                <w:szCs w:val="16"/>
              </w:rPr>
              <w:t>субсидии юридическим лицам</w:t>
            </w:r>
          </w:p>
        </w:tc>
        <w:tc>
          <w:tcPr>
            <w:tcW w:w="425" w:type="dxa"/>
            <w:tcBorders>
              <w:top w:val="nil"/>
              <w:left w:val="nil"/>
              <w:bottom w:val="single" w:sz="4" w:space="0" w:color="auto"/>
              <w:right w:val="single" w:sz="4" w:space="0" w:color="auto"/>
            </w:tcBorders>
            <w:shd w:val="clear" w:color="auto" w:fill="auto"/>
            <w:noWrap/>
            <w:vAlign w:val="center"/>
            <w:hideMark/>
          </w:tcPr>
          <w:p w14:paraId="100BB939" w14:textId="77777777" w:rsidR="005355C6" w:rsidRPr="00EA0DBF" w:rsidRDefault="005355C6" w:rsidP="002A6453">
            <w:pPr>
              <w:jc w:val="center"/>
              <w:rPr>
                <w:sz w:val="16"/>
                <w:szCs w:val="16"/>
              </w:rPr>
            </w:pPr>
            <w:r w:rsidRPr="00EA0DBF">
              <w:rPr>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2CCD882A" w14:textId="77777777" w:rsidR="005355C6" w:rsidRPr="00EA0DBF" w:rsidRDefault="005355C6" w:rsidP="002A6453">
            <w:pPr>
              <w:jc w:val="center"/>
              <w:rPr>
                <w:sz w:val="16"/>
                <w:szCs w:val="16"/>
              </w:rPr>
            </w:pPr>
            <w:r w:rsidRPr="00EA0DBF">
              <w:rPr>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63ED7F88" w14:textId="77777777" w:rsidR="005355C6" w:rsidRPr="00EA0DBF" w:rsidRDefault="005355C6" w:rsidP="002A6453">
            <w:pPr>
              <w:jc w:val="center"/>
              <w:rPr>
                <w:sz w:val="16"/>
                <w:szCs w:val="16"/>
              </w:rPr>
            </w:pPr>
            <w:r w:rsidRPr="00EA0DBF">
              <w:rPr>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2942812A" w14:textId="77777777" w:rsidR="005355C6" w:rsidRPr="00EA0DBF" w:rsidRDefault="005355C6" w:rsidP="002A6453">
            <w:pPr>
              <w:jc w:val="center"/>
              <w:rPr>
                <w:sz w:val="16"/>
                <w:szCs w:val="16"/>
              </w:rPr>
            </w:pPr>
            <w:r w:rsidRPr="00EA0DBF">
              <w:rPr>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61EC4A" w14:textId="77777777" w:rsidR="005355C6" w:rsidRPr="00EA0DBF" w:rsidRDefault="005355C6" w:rsidP="002A6453">
            <w:pPr>
              <w:jc w:val="center"/>
              <w:rPr>
                <w:sz w:val="16"/>
                <w:szCs w:val="16"/>
              </w:rPr>
            </w:pPr>
            <w:r w:rsidRPr="00EA0DBF">
              <w:rPr>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02B2D064"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20F14966" w14:textId="77777777" w:rsidR="005355C6" w:rsidRPr="00EA0DBF" w:rsidRDefault="005355C6" w:rsidP="002A6453">
            <w:pPr>
              <w:jc w:val="center"/>
              <w:rPr>
                <w:sz w:val="16"/>
                <w:szCs w:val="16"/>
              </w:rPr>
            </w:pPr>
            <w:r w:rsidRPr="00EA0DBF">
              <w:rP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639982F4" w14:textId="77777777" w:rsidR="005355C6" w:rsidRPr="00EA0DBF" w:rsidRDefault="005355C6" w:rsidP="002A6453">
            <w:pPr>
              <w:jc w:val="center"/>
              <w:rPr>
                <w:sz w:val="16"/>
                <w:szCs w:val="16"/>
              </w:rPr>
            </w:pPr>
            <w:r w:rsidRPr="00EA0DBF">
              <w:rPr>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1341C4A0" w14:textId="77777777" w:rsidR="005355C6" w:rsidRPr="00EA0DBF" w:rsidRDefault="005355C6" w:rsidP="002A6453">
            <w:pPr>
              <w:jc w:val="center"/>
              <w:rPr>
                <w:sz w:val="16"/>
                <w:szCs w:val="16"/>
              </w:rPr>
            </w:pPr>
            <w:r w:rsidRPr="00EA0DBF">
              <w:rPr>
                <w:sz w:val="16"/>
                <w:szCs w:val="16"/>
              </w:rPr>
              <w:t> </w:t>
            </w:r>
          </w:p>
        </w:tc>
        <w:tc>
          <w:tcPr>
            <w:tcW w:w="266" w:type="dxa"/>
            <w:vAlign w:val="center"/>
            <w:hideMark/>
          </w:tcPr>
          <w:p w14:paraId="5D20FCE0" w14:textId="77777777" w:rsidR="005355C6" w:rsidRPr="00EA0DBF" w:rsidRDefault="005355C6" w:rsidP="002A6453"/>
        </w:tc>
      </w:tr>
      <w:tr w:rsidR="005355C6" w:rsidRPr="00EA0DBF" w14:paraId="268636C5" w14:textId="77777777" w:rsidTr="002A6453">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38F0FD"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single" w:sz="4" w:space="0" w:color="auto"/>
            </w:tcBorders>
            <w:shd w:val="clear" w:color="auto" w:fill="auto"/>
            <w:vAlign w:val="center"/>
            <w:hideMark/>
          </w:tcPr>
          <w:p w14:paraId="3281FD6B" w14:textId="77777777" w:rsidR="005355C6" w:rsidRPr="00EA0DBF" w:rsidRDefault="005355C6" w:rsidP="002A6453">
            <w:pPr>
              <w:rPr>
                <w:b/>
                <w:bCs/>
                <w:sz w:val="16"/>
                <w:szCs w:val="16"/>
              </w:rPr>
            </w:pPr>
            <w:r w:rsidRPr="00EA0DBF">
              <w:rPr>
                <w:b/>
                <w:bCs/>
                <w:sz w:val="16"/>
                <w:szCs w:val="16"/>
              </w:rPr>
              <w:t>ВСЕГО на исполнение принимаемых обязательств</w:t>
            </w:r>
          </w:p>
        </w:tc>
        <w:tc>
          <w:tcPr>
            <w:tcW w:w="425" w:type="dxa"/>
            <w:tcBorders>
              <w:top w:val="nil"/>
              <w:left w:val="nil"/>
              <w:bottom w:val="single" w:sz="4" w:space="0" w:color="auto"/>
              <w:right w:val="single" w:sz="4" w:space="0" w:color="auto"/>
            </w:tcBorders>
            <w:shd w:val="clear" w:color="auto" w:fill="auto"/>
            <w:noWrap/>
            <w:vAlign w:val="center"/>
            <w:hideMark/>
          </w:tcPr>
          <w:p w14:paraId="3FE3ADBD" w14:textId="77777777" w:rsidR="005355C6" w:rsidRPr="00EA0DBF" w:rsidRDefault="005355C6" w:rsidP="002A6453">
            <w:pPr>
              <w:jc w:val="center"/>
              <w:rPr>
                <w:b/>
                <w:bCs/>
                <w:sz w:val="16"/>
                <w:szCs w:val="16"/>
              </w:rPr>
            </w:pPr>
            <w:r w:rsidRPr="00EA0DBF">
              <w:rPr>
                <w:b/>
                <w:bCs/>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14:paraId="1C8D0A86" w14:textId="77777777" w:rsidR="005355C6" w:rsidRPr="00EA0DBF" w:rsidRDefault="005355C6" w:rsidP="002A6453">
            <w:pPr>
              <w:jc w:val="center"/>
              <w:rPr>
                <w:b/>
                <w:bCs/>
                <w:sz w:val="16"/>
                <w:szCs w:val="16"/>
              </w:rPr>
            </w:pPr>
            <w:r w:rsidRPr="00EA0DBF">
              <w:rPr>
                <w:b/>
                <w:bCs/>
                <w:sz w:val="16"/>
                <w:szCs w:val="16"/>
              </w:rPr>
              <w:t> </w:t>
            </w:r>
          </w:p>
        </w:tc>
        <w:tc>
          <w:tcPr>
            <w:tcW w:w="402" w:type="dxa"/>
            <w:tcBorders>
              <w:top w:val="nil"/>
              <w:left w:val="nil"/>
              <w:bottom w:val="single" w:sz="4" w:space="0" w:color="auto"/>
              <w:right w:val="single" w:sz="4" w:space="0" w:color="auto"/>
            </w:tcBorders>
            <w:shd w:val="clear" w:color="auto" w:fill="auto"/>
            <w:noWrap/>
            <w:vAlign w:val="center"/>
            <w:hideMark/>
          </w:tcPr>
          <w:p w14:paraId="69D96881" w14:textId="77777777" w:rsidR="005355C6" w:rsidRPr="00EA0DBF" w:rsidRDefault="005355C6" w:rsidP="002A6453">
            <w:pPr>
              <w:jc w:val="center"/>
              <w:rPr>
                <w:b/>
                <w:bCs/>
                <w:sz w:val="16"/>
                <w:szCs w:val="16"/>
              </w:rPr>
            </w:pPr>
            <w:r w:rsidRPr="00EA0DBF">
              <w:rPr>
                <w:b/>
                <w:bCs/>
                <w:sz w:val="16"/>
                <w:szCs w:val="16"/>
              </w:rPr>
              <w:t> </w:t>
            </w:r>
          </w:p>
        </w:tc>
        <w:tc>
          <w:tcPr>
            <w:tcW w:w="1412" w:type="dxa"/>
            <w:tcBorders>
              <w:top w:val="nil"/>
              <w:left w:val="nil"/>
              <w:bottom w:val="single" w:sz="4" w:space="0" w:color="auto"/>
              <w:right w:val="single" w:sz="4" w:space="0" w:color="auto"/>
            </w:tcBorders>
            <w:shd w:val="clear" w:color="auto" w:fill="auto"/>
            <w:noWrap/>
            <w:vAlign w:val="center"/>
            <w:hideMark/>
          </w:tcPr>
          <w:p w14:paraId="548B150C" w14:textId="77777777" w:rsidR="005355C6" w:rsidRPr="00EA0DBF" w:rsidRDefault="005355C6" w:rsidP="002A6453">
            <w:pPr>
              <w:jc w:val="center"/>
              <w:rPr>
                <w:b/>
                <w:bCs/>
                <w:sz w:val="16"/>
                <w:szCs w:val="16"/>
              </w:rPr>
            </w:pPr>
            <w:r w:rsidRPr="00EA0DBF">
              <w:rPr>
                <w:b/>
                <w:bCs/>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B354AF" w14:textId="77777777" w:rsidR="005355C6" w:rsidRPr="00EA0DBF" w:rsidRDefault="005355C6" w:rsidP="002A6453">
            <w:pPr>
              <w:jc w:val="center"/>
              <w:rPr>
                <w:b/>
                <w:bCs/>
                <w:sz w:val="16"/>
                <w:szCs w:val="16"/>
              </w:rPr>
            </w:pPr>
            <w:r w:rsidRPr="00EA0DBF">
              <w:rPr>
                <w:b/>
                <w:bCs/>
                <w:sz w:val="16"/>
                <w:szCs w:val="16"/>
              </w:rPr>
              <w:t> </w:t>
            </w:r>
          </w:p>
        </w:tc>
        <w:tc>
          <w:tcPr>
            <w:tcW w:w="1553" w:type="dxa"/>
            <w:tcBorders>
              <w:top w:val="nil"/>
              <w:left w:val="nil"/>
              <w:bottom w:val="single" w:sz="4" w:space="0" w:color="auto"/>
              <w:right w:val="single" w:sz="4" w:space="0" w:color="auto"/>
            </w:tcBorders>
            <w:shd w:val="clear" w:color="auto" w:fill="auto"/>
            <w:noWrap/>
            <w:vAlign w:val="bottom"/>
            <w:hideMark/>
          </w:tcPr>
          <w:p w14:paraId="58C4A9EB" w14:textId="77777777" w:rsidR="005355C6" w:rsidRPr="00EA0DBF" w:rsidRDefault="005355C6" w:rsidP="002A6453">
            <w:pPr>
              <w:jc w:val="center"/>
              <w:rPr>
                <w:b/>
                <w:bCs/>
                <w:sz w:val="16"/>
                <w:szCs w:val="16"/>
              </w:rPr>
            </w:pPr>
            <w:r w:rsidRPr="00EA0DBF">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0BB78F64" w14:textId="77777777" w:rsidR="005355C6" w:rsidRPr="00EA0DBF" w:rsidRDefault="005355C6" w:rsidP="002A6453">
            <w:pPr>
              <w:jc w:val="center"/>
              <w:rPr>
                <w:b/>
                <w:bCs/>
                <w:sz w:val="16"/>
                <w:szCs w:val="16"/>
              </w:rPr>
            </w:pPr>
            <w:r w:rsidRPr="00EA0DBF">
              <w:rPr>
                <w:b/>
                <w:bCs/>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14:paraId="1C049BD7" w14:textId="77777777" w:rsidR="005355C6" w:rsidRPr="00EA0DBF" w:rsidRDefault="005355C6" w:rsidP="002A6453">
            <w:pPr>
              <w:jc w:val="center"/>
              <w:rPr>
                <w:b/>
                <w:bCs/>
                <w:sz w:val="16"/>
                <w:szCs w:val="16"/>
              </w:rPr>
            </w:pPr>
            <w:r w:rsidRPr="00EA0DBF">
              <w:rPr>
                <w:b/>
                <w:bCs/>
                <w:sz w:val="16"/>
                <w:szCs w:val="16"/>
              </w:rPr>
              <w:t> </w:t>
            </w:r>
          </w:p>
        </w:tc>
        <w:tc>
          <w:tcPr>
            <w:tcW w:w="1899" w:type="dxa"/>
            <w:tcBorders>
              <w:top w:val="nil"/>
              <w:left w:val="nil"/>
              <w:bottom w:val="single" w:sz="4" w:space="0" w:color="auto"/>
              <w:right w:val="single" w:sz="4" w:space="0" w:color="auto"/>
            </w:tcBorders>
            <w:shd w:val="clear" w:color="auto" w:fill="auto"/>
            <w:noWrap/>
            <w:vAlign w:val="bottom"/>
            <w:hideMark/>
          </w:tcPr>
          <w:p w14:paraId="77DB3688" w14:textId="77777777" w:rsidR="005355C6" w:rsidRPr="00EA0DBF" w:rsidRDefault="005355C6" w:rsidP="002A6453">
            <w:pPr>
              <w:jc w:val="center"/>
              <w:rPr>
                <w:b/>
                <w:bCs/>
                <w:sz w:val="16"/>
                <w:szCs w:val="16"/>
              </w:rPr>
            </w:pPr>
            <w:r w:rsidRPr="00EA0DBF">
              <w:rPr>
                <w:b/>
                <w:bCs/>
                <w:sz w:val="16"/>
                <w:szCs w:val="16"/>
              </w:rPr>
              <w:t> </w:t>
            </w:r>
          </w:p>
        </w:tc>
        <w:tc>
          <w:tcPr>
            <w:tcW w:w="266" w:type="dxa"/>
            <w:vAlign w:val="center"/>
            <w:hideMark/>
          </w:tcPr>
          <w:p w14:paraId="2FC7FEC9" w14:textId="77777777" w:rsidR="005355C6" w:rsidRPr="00EA0DBF" w:rsidRDefault="005355C6" w:rsidP="002A6453"/>
        </w:tc>
      </w:tr>
      <w:tr w:rsidR="005355C6" w:rsidRPr="00EA0DBF" w14:paraId="0F7763BC" w14:textId="77777777" w:rsidTr="002A6453">
        <w:trPr>
          <w:trHeight w:val="405"/>
        </w:trPr>
        <w:tc>
          <w:tcPr>
            <w:tcW w:w="567" w:type="dxa"/>
            <w:tcBorders>
              <w:top w:val="nil"/>
              <w:left w:val="nil"/>
              <w:bottom w:val="nil"/>
              <w:right w:val="nil"/>
            </w:tcBorders>
            <w:shd w:val="clear" w:color="auto" w:fill="auto"/>
            <w:noWrap/>
            <w:vAlign w:val="center"/>
            <w:hideMark/>
          </w:tcPr>
          <w:p w14:paraId="05EFDD91" w14:textId="77777777" w:rsidR="005355C6" w:rsidRPr="00EA0DBF" w:rsidRDefault="005355C6" w:rsidP="002A6453">
            <w:pPr>
              <w:jc w:val="center"/>
              <w:rPr>
                <w:b/>
                <w:bCs/>
                <w:sz w:val="16"/>
                <w:szCs w:val="16"/>
              </w:rPr>
            </w:pPr>
          </w:p>
        </w:tc>
        <w:tc>
          <w:tcPr>
            <w:tcW w:w="4395" w:type="dxa"/>
            <w:tcBorders>
              <w:top w:val="nil"/>
              <w:left w:val="nil"/>
              <w:bottom w:val="nil"/>
              <w:right w:val="nil"/>
            </w:tcBorders>
            <w:shd w:val="clear" w:color="auto" w:fill="auto"/>
            <w:vAlign w:val="center"/>
            <w:hideMark/>
          </w:tcPr>
          <w:p w14:paraId="5E13A76A" w14:textId="77777777" w:rsidR="005355C6" w:rsidRPr="00EA0DBF" w:rsidRDefault="005355C6" w:rsidP="002A6453">
            <w:pPr>
              <w:jc w:val="center"/>
            </w:pPr>
          </w:p>
        </w:tc>
        <w:tc>
          <w:tcPr>
            <w:tcW w:w="425" w:type="dxa"/>
            <w:tcBorders>
              <w:top w:val="nil"/>
              <w:left w:val="nil"/>
              <w:bottom w:val="nil"/>
              <w:right w:val="nil"/>
            </w:tcBorders>
            <w:shd w:val="clear" w:color="auto" w:fill="auto"/>
            <w:noWrap/>
            <w:vAlign w:val="center"/>
            <w:hideMark/>
          </w:tcPr>
          <w:p w14:paraId="330A8000" w14:textId="77777777" w:rsidR="005355C6" w:rsidRPr="00EA0DBF" w:rsidRDefault="005355C6" w:rsidP="002A6453"/>
        </w:tc>
        <w:tc>
          <w:tcPr>
            <w:tcW w:w="454" w:type="dxa"/>
            <w:tcBorders>
              <w:top w:val="nil"/>
              <w:left w:val="nil"/>
              <w:bottom w:val="nil"/>
              <w:right w:val="nil"/>
            </w:tcBorders>
            <w:shd w:val="clear" w:color="auto" w:fill="auto"/>
            <w:noWrap/>
            <w:vAlign w:val="center"/>
            <w:hideMark/>
          </w:tcPr>
          <w:p w14:paraId="34DD4875" w14:textId="77777777" w:rsidR="005355C6" w:rsidRPr="00EA0DBF" w:rsidRDefault="005355C6" w:rsidP="002A6453">
            <w:pPr>
              <w:jc w:val="center"/>
            </w:pPr>
          </w:p>
        </w:tc>
        <w:tc>
          <w:tcPr>
            <w:tcW w:w="402" w:type="dxa"/>
            <w:tcBorders>
              <w:top w:val="nil"/>
              <w:left w:val="nil"/>
              <w:bottom w:val="nil"/>
              <w:right w:val="nil"/>
            </w:tcBorders>
            <w:shd w:val="clear" w:color="auto" w:fill="auto"/>
            <w:noWrap/>
            <w:vAlign w:val="center"/>
            <w:hideMark/>
          </w:tcPr>
          <w:p w14:paraId="28317CC8" w14:textId="77777777" w:rsidR="005355C6" w:rsidRPr="00EA0DBF" w:rsidRDefault="005355C6" w:rsidP="002A6453">
            <w:pPr>
              <w:jc w:val="center"/>
            </w:pPr>
          </w:p>
        </w:tc>
        <w:tc>
          <w:tcPr>
            <w:tcW w:w="1412" w:type="dxa"/>
            <w:tcBorders>
              <w:top w:val="nil"/>
              <w:left w:val="nil"/>
              <w:bottom w:val="nil"/>
              <w:right w:val="nil"/>
            </w:tcBorders>
            <w:shd w:val="clear" w:color="auto" w:fill="auto"/>
            <w:noWrap/>
            <w:vAlign w:val="center"/>
            <w:hideMark/>
          </w:tcPr>
          <w:p w14:paraId="0D8CDB0D" w14:textId="77777777" w:rsidR="005355C6" w:rsidRPr="00EA0DBF" w:rsidRDefault="005355C6" w:rsidP="002A6453">
            <w:pPr>
              <w:jc w:val="center"/>
            </w:pPr>
          </w:p>
        </w:tc>
        <w:tc>
          <w:tcPr>
            <w:tcW w:w="1559" w:type="dxa"/>
            <w:tcBorders>
              <w:top w:val="nil"/>
              <w:left w:val="nil"/>
              <w:bottom w:val="nil"/>
              <w:right w:val="nil"/>
            </w:tcBorders>
            <w:shd w:val="clear" w:color="auto" w:fill="auto"/>
            <w:noWrap/>
            <w:vAlign w:val="bottom"/>
            <w:hideMark/>
          </w:tcPr>
          <w:p w14:paraId="6FBC45C1" w14:textId="77777777" w:rsidR="005355C6" w:rsidRPr="00EA0DBF" w:rsidRDefault="005355C6" w:rsidP="002A6453">
            <w:pPr>
              <w:jc w:val="center"/>
            </w:pPr>
          </w:p>
        </w:tc>
        <w:tc>
          <w:tcPr>
            <w:tcW w:w="1553" w:type="dxa"/>
            <w:tcBorders>
              <w:top w:val="nil"/>
              <w:left w:val="nil"/>
              <w:bottom w:val="nil"/>
              <w:right w:val="nil"/>
            </w:tcBorders>
            <w:shd w:val="clear" w:color="auto" w:fill="auto"/>
            <w:noWrap/>
            <w:vAlign w:val="bottom"/>
            <w:hideMark/>
          </w:tcPr>
          <w:p w14:paraId="24CCFA9F" w14:textId="77777777" w:rsidR="005355C6" w:rsidRPr="00EA0DBF" w:rsidRDefault="005355C6" w:rsidP="002A6453">
            <w:pPr>
              <w:jc w:val="center"/>
            </w:pPr>
          </w:p>
        </w:tc>
        <w:tc>
          <w:tcPr>
            <w:tcW w:w="1460" w:type="dxa"/>
            <w:tcBorders>
              <w:top w:val="nil"/>
              <w:left w:val="nil"/>
              <w:bottom w:val="nil"/>
              <w:right w:val="nil"/>
            </w:tcBorders>
            <w:shd w:val="clear" w:color="auto" w:fill="auto"/>
            <w:noWrap/>
            <w:vAlign w:val="bottom"/>
            <w:hideMark/>
          </w:tcPr>
          <w:p w14:paraId="66B762D4" w14:textId="77777777" w:rsidR="005355C6" w:rsidRPr="00EA0DBF" w:rsidRDefault="005355C6" w:rsidP="002A6453">
            <w:pPr>
              <w:jc w:val="center"/>
            </w:pPr>
          </w:p>
        </w:tc>
        <w:tc>
          <w:tcPr>
            <w:tcW w:w="1460" w:type="dxa"/>
            <w:tcBorders>
              <w:top w:val="nil"/>
              <w:left w:val="nil"/>
              <w:bottom w:val="nil"/>
              <w:right w:val="nil"/>
            </w:tcBorders>
            <w:shd w:val="clear" w:color="auto" w:fill="auto"/>
            <w:noWrap/>
            <w:vAlign w:val="bottom"/>
            <w:hideMark/>
          </w:tcPr>
          <w:p w14:paraId="24573A48" w14:textId="77777777" w:rsidR="005355C6" w:rsidRPr="00EA0DBF" w:rsidRDefault="005355C6" w:rsidP="002A6453">
            <w:pPr>
              <w:jc w:val="center"/>
            </w:pPr>
          </w:p>
        </w:tc>
        <w:tc>
          <w:tcPr>
            <w:tcW w:w="1899" w:type="dxa"/>
            <w:tcBorders>
              <w:top w:val="nil"/>
              <w:left w:val="nil"/>
              <w:bottom w:val="nil"/>
              <w:right w:val="nil"/>
            </w:tcBorders>
            <w:shd w:val="clear" w:color="auto" w:fill="auto"/>
            <w:noWrap/>
            <w:vAlign w:val="bottom"/>
            <w:hideMark/>
          </w:tcPr>
          <w:p w14:paraId="416398C6" w14:textId="77777777" w:rsidR="005355C6" w:rsidRPr="00EA0DBF" w:rsidRDefault="005355C6" w:rsidP="002A6453">
            <w:pPr>
              <w:jc w:val="center"/>
            </w:pPr>
          </w:p>
        </w:tc>
        <w:tc>
          <w:tcPr>
            <w:tcW w:w="266" w:type="dxa"/>
            <w:vAlign w:val="center"/>
            <w:hideMark/>
          </w:tcPr>
          <w:p w14:paraId="24E8BBBF" w14:textId="77777777" w:rsidR="005355C6" w:rsidRPr="00EA0DBF" w:rsidRDefault="005355C6" w:rsidP="002A6453"/>
        </w:tc>
      </w:tr>
      <w:tr w:rsidR="005355C6" w:rsidRPr="00EA0DBF" w14:paraId="57742A32" w14:textId="77777777" w:rsidTr="002A6453">
        <w:trPr>
          <w:trHeight w:val="210"/>
        </w:trPr>
        <w:tc>
          <w:tcPr>
            <w:tcW w:w="567" w:type="dxa"/>
            <w:tcBorders>
              <w:top w:val="nil"/>
              <w:left w:val="nil"/>
              <w:bottom w:val="nil"/>
              <w:right w:val="nil"/>
            </w:tcBorders>
            <w:shd w:val="clear" w:color="auto" w:fill="auto"/>
            <w:noWrap/>
            <w:vAlign w:val="center"/>
            <w:hideMark/>
          </w:tcPr>
          <w:p w14:paraId="7239D280" w14:textId="77777777" w:rsidR="005355C6" w:rsidRPr="00EA0DBF" w:rsidRDefault="005355C6" w:rsidP="002A6453">
            <w:pPr>
              <w:jc w:val="center"/>
            </w:pPr>
          </w:p>
        </w:tc>
        <w:tc>
          <w:tcPr>
            <w:tcW w:w="4395" w:type="dxa"/>
            <w:tcBorders>
              <w:top w:val="nil"/>
              <w:left w:val="nil"/>
              <w:bottom w:val="nil"/>
              <w:right w:val="nil"/>
            </w:tcBorders>
            <w:shd w:val="clear" w:color="auto" w:fill="auto"/>
            <w:vAlign w:val="center"/>
            <w:hideMark/>
          </w:tcPr>
          <w:p w14:paraId="2F4D62F9" w14:textId="77777777" w:rsidR="005355C6" w:rsidRPr="00EA0DBF" w:rsidRDefault="005355C6" w:rsidP="002A6453">
            <w:pPr>
              <w:jc w:val="center"/>
            </w:pPr>
          </w:p>
        </w:tc>
        <w:tc>
          <w:tcPr>
            <w:tcW w:w="425" w:type="dxa"/>
            <w:tcBorders>
              <w:top w:val="nil"/>
              <w:left w:val="nil"/>
              <w:bottom w:val="nil"/>
              <w:right w:val="nil"/>
            </w:tcBorders>
            <w:shd w:val="clear" w:color="auto" w:fill="auto"/>
            <w:noWrap/>
            <w:vAlign w:val="center"/>
            <w:hideMark/>
          </w:tcPr>
          <w:p w14:paraId="46DAC8A4" w14:textId="77777777" w:rsidR="005355C6" w:rsidRPr="00EA0DBF" w:rsidRDefault="005355C6" w:rsidP="002A6453"/>
        </w:tc>
        <w:tc>
          <w:tcPr>
            <w:tcW w:w="454" w:type="dxa"/>
            <w:tcBorders>
              <w:top w:val="nil"/>
              <w:left w:val="nil"/>
              <w:bottom w:val="nil"/>
              <w:right w:val="nil"/>
            </w:tcBorders>
            <w:shd w:val="clear" w:color="auto" w:fill="auto"/>
            <w:noWrap/>
            <w:vAlign w:val="center"/>
            <w:hideMark/>
          </w:tcPr>
          <w:p w14:paraId="525021C8" w14:textId="77777777" w:rsidR="005355C6" w:rsidRPr="00EA0DBF" w:rsidRDefault="005355C6" w:rsidP="002A6453">
            <w:pPr>
              <w:jc w:val="center"/>
            </w:pPr>
          </w:p>
        </w:tc>
        <w:tc>
          <w:tcPr>
            <w:tcW w:w="402" w:type="dxa"/>
            <w:tcBorders>
              <w:top w:val="nil"/>
              <w:left w:val="nil"/>
              <w:bottom w:val="nil"/>
              <w:right w:val="nil"/>
            </w:tcBorders>
            <w:shd w:val="clear" w:color="auto" w:fill="auto"/>
            <w:noWrap/>
            <w:vAlign w:val="center"/>
            <w:hideMark/>
          </w:tcPr>
          <w:p w14:paraId="672CC634" w14:textId="77777777" w:rsidR="005355C6" w:rsidRPr="00EA0DBF" w:rsidRDefault="005355C6" w:rsidP="002A6453">
            <w:pPr>
              <w:jc w:val="center"/>
            </w:pPr>
          </w:p>
        </w:tc>
        <w:tc>
          <w:tcPr>
            <w:tcW w:w="1412" w:type="dxa"/>
            <w:tcBorders>
              <w:top w:val="nil"/>
              <w:left w:val="nil"/>
              <w:bottom w:val="nil"/>
              <w:right w:val="nil"/>
            </w:tcBorders>
            <w:shd w:val="clear" w:color="auto" w:fill="auto"/>
            <w:noWrap/>
            <w:vAlign w:val="center"/>
            <w:hideMark/>
          </w:tcPr>
          <w:p w14:paraId="3BBC9CD8" w14:textId="77777777" w:rsidR="005355C6" w:rsidRPr="00EA0DBF" w:rsidRDefault="005355C6" w:rsidP="002A6453">
            <w:pPr>
              <w:jc w:val="center"/>
            </w:pPr>
          </w:p>
        </w:tc>
        <w:tc>
          <w:tcPr>
            <w:tcW w:w="1559" w:type="dxa"/>
            <w:tcBorders>
              <w:top w:val="nil"/>
              <w:left w:val="nil"/>
              <w:bottom w:val="nil"/>
              <w:right w:val="nil"/>
            </w:tcBorders>
            <w:shd w:val="clear" w:color="auto" w:fill="auto"/>
            <w:noWrap/>
            <w:vAlign w:val="bottom"/>
            <w:hideMark/>
          </w:tcPr>
          <w:p w14:paraId="4DD9F025" w14:textId="77777777" w:rsidR="005355C6" w:rsidRPr="00EA0DBF" w:rsidRDefault="005355C6" w:rsidP="002A6453">
            <w:pPr>
              <w:jc w:val="center"/>
            </w:pPr>
          </w:p>
        </w:tc>
        <w:tc>
          <w:tcPr>
            <w:tcW w:w="1553" w:type="dxa"/>
            <w:tcBorders>
              <w:top w:val="nil"/>
              <w:left w:val="nil"/>
              <w:bottom w:val="nil"/>
              <w:right w:val="nil"/>
            </w:tcBorders>
            <w:shd w:val="clear" w:color="auto" w:fill="auto"/>
            <w:noWrap/>
            <w:vAlign w:val="bottom"/>
            <w:hideMark/>
          </w:tcPr>
          <w:p w14:paraId="3CDEA7F0" w14:textId="77777777" w:rsidR="005355C6" w:rsidRPr="00EA0DBF" w:rsidRDefault="005355C6" w:rsidP="002A6453">
            <w:pPr>
              <w:jc w:val="center"/>
            </w:pPr>
          </w:p>
        </w:tc>
        <w:tc>
          <w:tcPr>
            <w:tcW w:w="1460" w:type="dxa"/>
            <w:tcBorders>
              <w:top w:val="nil"/>
              <w:left w:val="nil"/>
              <w:bottom w:val="nil"/>
              <w:right w:val="nil"/>
            </w:tcBorders>
            <w:shd w:val="clear" w:color="auto" w:fill="auto"/>
            <w:noWrap/>
            <w:vAlign w:val="bottom"/>
            <w:hideMark/>
          </w:tcPr>
          <w:p w14:paraId="44DD7CA0" w14:textId="77777777" w:rsidR="005355C6" w:rsidRPr="00EA0DBF" w:rsidRDefault="005355C6" w:rsidP="002A6453">
            <w:pPr>
              <w:jc w:val="center"/>
            </w:pPr>
          </w:p>
        </w:tc>
        <w:tc>
          <w:tcPr>
            <w:tcW w:w="1460" w:type="dxa"/>
            <w:tcBorders>
              <w:top w:val="nil"/>
              <w:left w:val="nil"/>
              <w:bottom w:val="nil"/>
              <w:right w:val="nil"/>
            </w:tcBorders>
            <w:shd w:val="clear" w:color="auto" w:fill="auto"/>
            <w:noWrap/>
            <w:vAlign w:val="bottom"/>
            <w:hideMark/>
          </w:tcPr>
          <w:p w14:paraId="0002E92F" w14:textId="77777777" w:rsidR="005355C6" w:rsidRPr="00EA0DBF" w:rsidRDefault="005355C6" w:rsidP="002A6453">
            <w:pPr>
              <w:jc w:val="center"/>
            </w:pPr>
          </w:p>
        </w:tc>
        <w:tc>
          <w:tcPr>
            <w:tcW w:w="1899" w:type="dxa"/>
            <w:tcBorders>
              <w:top w:val="nil"/>
              <w:left w:val="nil"/>
              <w:bottom w:val="nil"/>
              <w:right w:val="nil"/>
            </w:tcBorders>
            <w:shd w:val="clear" w:color="auto" w:fill="auto"/>
            <w:noWrap/>
            <w:vAlign w:val="bottom"/>
            <w:hideMark/>
          </w:tcPr>
          <w:p w14:paraId="0AB86880" w14:textId="77777777" w:rsidR="005355C6" w:rsidRPr="00EA0DBF" w:rsidRDefault="005355C6" w:rsidP="002A6453">
            <w:pPr>
              <w:jc w:val="center"/>
            </w:pPr>
          </w:p>
        </w:tc>
        <w:tc>
          <w:tcPr>
            <w:tcW w:w="266" w:type="dxa"/>
            <w:vAlign w:val="center"/>
            <w:hideMark/>
          </w:tcPr>
          <w:p w14:paraId="5F8DA15C" w14:textId="77777777" w:rsidR="005355C6" w:rsidRPr="00EA0DBF" w:rsidRDefault="005355C6" w:rsidP="002A6453"/>
        </w:tc>
      </w:tr>
      <w:tr w:rsidR="005355C6" w:rsidRPr="00EA0DBF" w14:paraId="7C87DDCE" w14:textId="77777777" w:rsidTr="002A6453">
        <w:trPr>
          <w:trHeight w:val="465"/>
        </w:trPr>
        <w:tc>
          <w:tcPr>
            <w:tcW w:w="9214" w:type="dxa"/>
            <w:gridSpan w:val="7"/>
            <w:tcBorders>
              <w:top w:val="nil"/>
              <w:left w:val="nil"/>
              <w:bottom w:val="nil"/>
              <w:right w:val="nil"/>
            </w:tcBorders>
            <w:shd w:val="clear" w:color="auto" w:fill="auto"/>
            <w:vAlign w:val="center"/>
            <w:hideMark/>
          </w:tcPr>
          <w:p w14:paraId="1E83B6DA" w14:textId="77777777" w:rsidR="005355C6" w:rsidRPr="00EA0DBF" w:rsidRDefault="005355C6" w:rsidP="002A6453">
            <w:r w:rsidRPr="00EA0DBF">
              <w:t>* Расчеты на исполнение принимаемых обязательств необходимо приложить к данной таблице в разрезе обязательств</w:t>
            </w:r>
          </w:p>
        </w:tc>
        <w:tc>
          <w:tcPr>
            <w:tcW w:w="1553" w:type="dxa"/>
            <w:tcBorders>
              <w:top w:val="nil"/>
              <w:left w:val="nil"/>
              <w:bottom w:val="nil"/>
              <w:right w:val="nil"/>
            </w:tcBorders>
            <w:shd w:val="clear" w:color="auto" w:fill="auto"/>
            <w:vAlign w:val="center"/>
            <w:hideMark/>
          </w:tcPr>
          <w:p w14:paraId="3E0A983F" w14:textId="77777777" w:rsidR="005355C6" w:rsidRPr="00EA0DBF" w:rsidRDefault="005355C6" w:rsidP="002A6453"/>
        </w:tc>
        <w:tc>
          <w:tcPr>
            <w:tcW w:w="1460" w:type="dxa"/>
            <w:tcBorders>
              <w:top w:val="nil"/>
              <w:left w:val="nil"/>
              <w:bottom w:val="nil"/>
              <w:right w:val="nil"/>
            </w:tcBorders>
            <w:shd w:val="clear" w:color="auto" w:fill="auto"/>
            <w:vAlign w:val="center"/>
            <w:hideMark/>
          </w:tcPr>
          <w:p w14:paraId="377F7491" w14:textId="77777777" w:rsidR="005355C6" w:rsidRPr="00EA0DBF" w:rsidRDefault="005355C6" w:rsidP="002A6453"/>
        </w:tc>
        <w:tc>
          <w:tcPr>
            <w:tcW w:w="1460" w:type="dxa"/>
            <w:tcBorders>
              <w:top w:val="nil"/>
              <w:left w:val="nil"/>
              <w:bottom w:val="nil"/>
              <w:right w:val="nil"/>
            </w:tcBorders>
            <w:shd w:val="clear" w:color="auto" w:fill="auto"/>
            <w:vAlign w:val="center"/>
            <w:hideMark/>
          </w:tcPr>
          <w:p w14:paraId="2FA7A3B0" w14:textId="77777777" w:rsidR="005355C6" w:rsidRPr="00EA0DBF" w:rsidRDefault="005355C6" w:rsidP="002A6453"/>
        </w:tc>
        <w:tc>
          <w:tcPr>
            <w:tcW w:w="1899" w:type="dxa"/>
            <w:tcBorders>
              <w:top w:val="nil"/>
              <w:left w:val="nil"/>
              <w:bottom w:val="nil"/>
              <w:right w:val="nil"/>
            </w:tcBorders>
            <w:shd w:val="clear" w:color="auto" w:fill="auto"/>
            <w:vAlign w:val="center"/>
            <w:hideMark/>
          </w:tcPr>
          <w:p w14:paraId="4D3F5594" w14:textId="77777777" w:rsidR="005355C6" w:rsidRPr="00EA0DBF" w:rsidRDefault="005355C6" w:rsidP="002A6453"/>
        </w:tc>
        <w:tc>
          <w:tcPr>
            <w:tcW w:w="266" w:type="dxa"/>
            <w:vAlign w:val="center"/>
            <w:hideMark/>
          </w:tcPr>
          <w:p w14:paraId="11C2E2EA" w14:textId="77777777" w:rsidR="005355C6" w:rsidRPr="00EA0DBF" w:rsidRDefault="005355C6" w:rsidP="002A6453"/>
        </w:tc>
      </w:tr>
      <w:tr w:rsidR="005355C6" w:rsidRPr="00EA0DBF" w14:paraId="4832C755" w14:textId="77777777" w:rsidTr="002A6453">
        <w:trPr>
          <w:trHeight w:val="255"/>
        </w:trPr>
        <w:tc>
          <w:tcPr>
            <w:tcW w:w="567" w:type="dxa"/>
            <w:tcBorders>
              <w:top w:val="nil"/>
              <w:left w:val="nil"/>
              <w:bottom w:val="nil"/>
              <w:right w:val="nil"/>
            </w:tcBorders>
            <w:shd w:val="clear" w:color="auto" w:fill="auto"/>
            <w:noWrap/>
            <w:vAlign w:val="center"/>
            <w:hideMark/>
          </w:tcPr>
          <w:p w14:paraId="03552DE3" w14:textId="77777777" w:rsidR="005355C6" w:rsidRPr="00EA0DBF" w:rsidRDefault="005355C6" w:rsidP="002A6453"/>
        </w:tc>
        <w:tc>
          <w:tcPr>
            <w:tcW w:w="4395" w:type="dxa"/>
            <w:tcBorders>
              <w:top w:val="nil"/>
              <w:left w:val="nil"/>
              <w:bottom w:val="nil"/>
              <w:right w:val="nil"/>
            </w:tcBorders>
            <w:shd w:val="clear" w:color="auto" w:fill="auto"/>
            <w:noWrap/>
            <w:vAlign w:val="bottom"/>
            <w:hideMark/>
          </w:tcPr>
          <w:p w14:paraId="75CE0F4A" w14:textId="77777777" w:rsidR="005355C6" w:rsidRPr="00EA0DBF" w:rsidRDefault="005355C6" w:rsidP="002A6453">
            <w:pPr>
              <w:jc w:val="center"/>
            </w:pPr>
          </w:p>
        </w:tc>
        <w:tc>
          <w:tcPr>
            <w:tcW w:w="425" w:type="dxa"/>
            <w:tcBorders>
              <w:top w:val="nil"/>
              <w:left w:val="nil"/>
              <w:bottom w:val="nil"/>
              <w:right w:val="nil"/>
            </w:tcBorders>
            <w:shd w:val="clear" w:color="auto" w:fill="auto"/>
            <w:noWrap/>
            <w:vAlign w:val="bottom"/>
            <w:hideMark/>
          </w:tcPr>
          <w:p w14:paraId="7D2D8211" w14:textId="77777777" w:rsidR="005355C6" w:rsidRPr="00EA0DBF" w:rsidRDefault="005355C6" w:rsidP="002A6453"/>
        </w:tc>
        <w:tc>
          <w:tcPr>
            <w:tcW w:w="454" w:type="dxa"/>
            <w:tcBorders>
              <w:top w:val="nil"/>
              <w:left w:val="nil"/>
              <w:bottom w:val="nil"/>
              <w:right w:val="nil"/>
            </w:tcBorders>
            <w:shd w:val="clear" w:color="auto" w:fill="auto"/>
            <w:noWrap/>
            <w:vAlign w:val="bottom"/>
            <w:hideMark/>
          </w:tcPr>
          <w:p w14:paraId="55E3C494" w14:textId="77777777" w:rsidR="005355C6" w:rsidRPr="00EA0DBF" w:rsidRDefault="005355C6" w:rsidP="002A6453"/>
        </w:tc>
        <w:tc>
          <w:tcPr>
            <w:tcW w:w="402" w:type="dxa"/>
            <w:tcBorders>
              <w:top w:val="nil"/>
              <w:left w:val="nil"/>
              <w:bottom w:val="nil"/>
              <w:right w:val="nil"/>
            </w:tcBorders>
            <w:shd w:val="clear" w:color="auto" w:fill="auto"/>
            <w:noWrap/>
            <w:vAlign w:val="bottom"/>
            <w:hideMark/>
          </w:tcPr>
          <w:p w14:paraId="1DF94C17" w14:textId="77777777" w:rsidR="005355C6" w:rsidRPr="00EA0DBF" w:rsidRDefault="005355C6" w:rsidP="002A6453"/>
        </w:tc>
        <w:tc>
          <w:tcPr>
            <w:tcW w:w="1412" w:type="dxa"/>
            <w:tcBorders>
              <w:top w:val="nil"/>
              <w:left w:val="nil"/>
              <w:bottom w:val="nil"/>
              <w:right w:val="nil"/>
            </w:tcBorders>
            <w:shd w:val="clear" w:color="auto" w:fill="auto"/>
            <w:noWrap/>
            <w:vAlign w:val="bottom"/>
            <w:hideMark/>
          </w:tcPr>
          <w:p w14:paraId="7FE8DE86" w14:textId="77777777" w:rsidR="005355C6" w:rsidRPr="00EA0DBF" w:rsidRDefault="005355C6" w:rsidP="002A6453"/>
        </w:tc>
        <w:tc>
          <w:tcPr>
            <w:tcW w:w="1559" w:type="dxa"/>
            <w:tcBorders>
              <w:top w:val="nil"/>
              <w:left w:val="nil"/>
              <w:bottom w:val="nil"/>
              <w:right w:val="nil"/>
            </w:tcBorders>
            <w:shd w:val="clear" w:color="auto" w:fill="auto"/>
            <w:noWrap/>
            <w:vAlign w:val="bottom"/>
            <w:hideMark/>
          </w:tcPr>
          <w:p w14:paraId="23ADC885" w14:textId="77777777" w:rsidR="005355C6" w:rsidRPr="00EA0DBF" w:rsidRDefault="005355C6" w:rsidP="002A6453"/>
        </w:tc>
        <w:tc>
          <w:tcPr>
            <w:tcW w:w="1553" w:type="dxa"/>
            <w:tcBorders>
              <w:top w:val="nil"/>
              <w:left w:val="nil"/>
              <w:bottom w:val="nil"/>
              <w:right w:val="nil"/>
            </w:tcBorders>
            <w:shd w:val="clear" w:color="auto" w:fill="auto"/>
            <w:noWrap/>
            <w:vAlign w:val="bottom"/>
            <w:hideMark/>
          </w:tcPr>
          <w:p w14:paraId="5CF26A4F" w14:textId="77777777" w:rsidR="005355C6" w:rsidRPr="00EA0DBF" w:rsidRDefault="005355C6" w:rsidP="002A6453">
            <w:pPr>
              <w:jc w:val="center"/>
            </w:pPr>
          </w:p>
        </w:tc>
        <w:tc>
          <w:tcPr>
            <w:tcW w:w="1460" w:type="dxa"/>
            <w:tcBorders>
              <w:top w:val="nil"/>
              <w:left w:val="nil"/>
              <w:bottom w:val="nil"/>
              <w:right w:val="nil"/>
            </w:tcBorders>
            <w:shd w:val="clear" w:color="auto" w:fill="auto"/>
            <w:noWrap/>
            <w:vAlign w:val="bottom"/>
            <w:hideMark/>
          </w:tcPr>
          <w:p w14:paraId="5AE54A4A" w14:textId="77777777" w:rsidR="005355C6" w:rsidRPr="00EA0DBF" w:rsidRDefault="005355C6" w:rsidP="002A6453">
            <w:pPr>
              <w:jc w:val="center"/>
            </w:pPr>
          </w:p>
        </w:tc>
        <w:tc>
          <w:tcPr>
            <w:tcW w:w="1460" w:type="dxa"/>
            <w:tcBorders>
              <w:top w:val="nil"/>
              <w:left w:val="nil"/>
              <w:bottom w:val="nil"/>
              <w:right w:val="nil"/>
            </w:tcBorders>
            <w:shd w:val="clear" w:color="auto" w:fill="auto"/>
            <w:noWrap/>
            <w:vAlign w:val="bottom"/>
            <w:hideMark/>
          </w:tcPr>
          <w:p w14:paraId="295FE0CF" w14:textId="77777777" w:rsidR="005355C6" w:rsidRPr="00EA0DBF" w:rsidRDefault="005355C6" w:rsidP="002A6453">
            <w:pPr>
              <w:jc w:val="center"/>
            </w:pPr>
          </w:p>
        </w:tc>
        <w:tc>
          <w:tcPr>
            <w:tcW w:w="1899" w:type="dxa"/>
            <w:tcBorders>
              <w:top w:val="nil"/>
              <w:left w:val="nil"/>
              <w:bottom w:val="nil"/>
              <w:right w:val="nil"/>
            </w:tcBorders>
            <w:shd w:val="clear" w:color="auto" w:fill="auto"/>
            <w:noWrap/>
            <w:vAlign w:val="bottom"/>
            <w:hideMark/>
          </w:tcPr>
          <w:p w14:paraId="5E403C90" w14:textId="77777777" w:rsidR="005355C6" w:rsidRPr="00EA0DBF" w:rsidRDefault="005355C6" w:rsidP="002A6453">
            <w:pPr>
              <w:jc w:val="center"/>
            </w:pPr>
          </w:p>
        </w:tc>
        <w:tc>
          <w:tcPr>
            <w:tcW w:w="266" w:type="dxa"/>
            <w:vAlign w:val="center"/>
            <w:hideMark/>
          </w:tcPr>
          <w:p w14:paraId="61605892" w14:textId="77777777" w:rsidR="005355C6" w:rsidRPr="00EA0DBF" w:rsidRDefault="005355C6" w:rsidP="002A6453"/>
        </w:tc>
      </w:tr>
      <w:tr w:rsidR="005355C6" w:rsidRPr="00EA0DBF" w14:paraId="4C50D527" w14:textId="77777777" w:rsidTr="002A6453">
        <w:trPr>
          <w:trHeight w:val="255"/>
        </w:trPr>
        <w:tc>
          <w:tcPr>
            <w:tcW w:w="567" w:type="dxa"/>
            <w:tcBorders>
              <w:top w:val="nil"/>
              <w:left w:val="nil"/>
              <w:bottom w:val="nil"/>
              <w:right w:val="nil"/>
            </w:tcBorders>
            <w:shd w:val="clear" w:color="auto" w:fill="auto"/>
            <w:vAlign w:val="center"/>
            <w:hideMark/>
          </w:tcPr>
          <w:p w14:paraId="5F15F01A" w14:textId="77777777" w:rsidR="005355C6" w:rsidRPr="00EA0DBF" w:rsidRDefault="005355C6" w:rsidP="002A6453">
            <w:pPr>
              <w:jc w:val="center"/>
            </w:pPr>
          </w:p>
        </w:tc>
        <w:tc>
          <w:tcPr>
            <w:tcW w:w="5274" w:type="dxa"/>
            <w:gridSpan w:val="3"/>
            <w:tcBorders>
              <w:top w:val="nil"/>
              <w:left w:val="nil"/>
              <w:bottom w:val="nil"/>
              <w:right w:val="nil"/>
            </w:tcBorders>
            <w:shd w:val="clear" w:color="auto" w:fill="auto"/>
            <w:noWrap/>
            <w:vAlign w:val="center"/>
            <w:hideMark/>
          </w:tcPr>
          <w:p w14:paraId="67A908AF" w14:textId="77777777" w:rsidR="005355C6" w:rsidRPr="00EA0DBF" w:rsidRDefault="005355C6" w:rsidP="002A6453">
            <w:pPr>
              <w:rPr>
                <w:b/>
                <w:bCs/>
              </w:rPr>
            </w:pPr>
            <w:r w:rsidRPr="00EA0DBF">
              <w:rPr>
                <w:b/>
                <w:bCs/>
              </w:rPr>
              <w:t>2. Сведения о показателях результативности</w:t>
            </w:r>
          </w:p>
        </w:tc>
        <w:tc>
          <w:tcPr>
            <w:tcW w:w="402" w:type="dxa"/>
            <w:tcBorders>
              <w:top w:val="nil"/>
              <w:left w:val="nil"/>
              <w:bottom w:val="nil"/>
              <w:right w:val="nil"/>
            </w:tcBorders>
            <w:shd w:val="clear" w:color="auto" w:fill="auto"/>
            <w:vAlign w:val="center"/>
            <w:hideMark/>
          </w:tcPr>
          <w:p w14:paraId="5ABF0959" w14:textId="77777777" w:rsidR="005355C6" w:rsidRPr="00EA0DBF" w:rsidRDefault="005355C6" w:rsidP="002A6453">
            <w:pPr>
              <w:rPr>
                <w:b/>
                <w:bCs/>
              </w:rPr>
            </w:pPr>
          </w:p>
        </w:tc>
        <w:tc>
          <w:tcPr>
            <w:tcW w:w="1412" w:type="dxa"/>
            <w:tcBorders>
              <w:top w:val="nil"/>
              <w:left w:val="nil"/>
              <w:bottom w:val="nil"/>
              <w:right w:val="nil"/>
            </w:tcBorders>
            <w:shd w:val="clear" w:color="auto" w:fill="auto"/>
            <w:vAlign w:val="center"/>
            <w:hideMark/>
          </w:tcPr>
          <w:p w14:paraId="6DD68B1F" w14:textId="77777777" w:rsidR="005355C6" w:rsidRPr="00EA0DBF" w:rsidRDefault="005355C6" w:rsidP="002A6453">
            <w:pPr>
              <w:jc w:val="center"/>
            </w:pPr>
          </w:p>
        </w:tc>
        <w:tc>
          <w:tcPr>
            <w:tcW w:w="1559" w:type="dxa"/>
            <w:tcBorders>
              <w:top w:val="nil"/>
              <w:left w:val="nil"/>
              <w:bottom w:val="nil"/>
              <w:right w:val="nil"/>
            </w:tcBorders>
            <w:shd w:val="clear" w:color="auto" w:fill="auto"/>
            <w:vAlign w:val="center"/>
            <w:hideMark/>
          </w:tcPr>
          <w:p w14:paraId="5AA424C3" w14:textId="77777777" w:rsidR="005355C6" w:rsidRPr="00EA0DBF" w:rsidRDefault="005355C6" w:rsidP="002A6453">
            <w:pPr>
              <w:jc w:val="center"/>
            </w:pPr>
          </w:p>
        </w:tc>
        <w:tc>
          <w:tcPr>
            <w:tcW w:w="1553" w:type="dxa"/>
            <w:tcBorders>
              <w:top w:val="nil"/>
              <w:left w:val="nil"/>
              <w:bottom w:val="nil"/>
              <w:right w:val="nil"/>
            </w:tcBorders>
            <w:shd w:val="clear" w:color="auto" w:fill="auto"/>
            <w:vAlign w:val="center"/>
            <w:hideMark/>
          </w:tcPr>
          <w:p w14:paraId="66233A75" w14:textId="77777777" w:rsidR="005355C6" w:rsidRPr="00EA0DBF" w:rsidRDefault="005355C6" w:rsidP="002A6453">
            <w:pPr>
              <w:jc w:val="center"/>
            </w:pPr>
          </w:p>
        </w:tc>
        <w:tc>
          <w:tcPr>
            <w:tcW w:w="1460" w:type="dxa"/>
            <w:tcBorders>
              <w:top w:val="nil"/>
              <w:left w:val="nil"/>
              <w:bottom w:val="nil"/>
              <w:right w:val="nil"/>
            </w:tcBorders>
            <w:shd w:val="clear" w:color="auto" w:fill="auto"/>
            <w:vAlign w:val="center"/>
            <w:hideMark/>
          </w:tcPr>
          <w:p w14:paraId="708690BD" w14:textId="77777777" w:rsidR="005355C6" w:rsidRPr="00EA0DBF" w:rsidRDefault="005355C6" w:rsidP="002A6453">
            <w:pPr>
              <w:jc w:val="center"/>
            </w:pPr>
          </w:p>
        </w:tc>
        <w:tc>
          <w:tcPr>
            <w:tcW w:w="1460" w:type="dxa"/>
            <w:tcBorders>
              <w:top w:val="nil"/>
              <w:left w:val="nil"/>
              <w:bottom w:val="nil"/>
              <w:right w:val="nil"/>
            </w:tcBorders>
            <w:shd w:val="clear" w:color="auto" w:fill="auto"/>
            <w:vAlign w:val="center"/>
            <w:hideMark/>
          </w:tcPr>
          <w:p w14:paraId="756B94A0" w14:textId="77777777" w:rsidR="005355C6" w:rsidRPr="00EA0DBF" w:rsidRDefault="005355C6" w:rsidP="002A6453">
            <w:pPr>
              <w:jc w:val="center"/>
            </w:pPr>
          </w:p>
        </w:tc>
        <w:tc>
          <w:tcPr>
            <w:tcW w:w="1899" w:type="dxa"/>
            <w:tcBorders>
              <w:top w:val="nil"/>
              <w:left w:val="nil"/>
              <w:bottom w:val="nil"/>
              <w:right w:val="nil"/>
            </w:tcBorders>
            <w:shd w:val="clear" w:color="auto" w:fill="auto"/>
            <w:vAlign w:val="center"/>
            <w:hideMark/>
          </w:tcPr>
          <w:p w14:paraId="3B31A29B" w14:textId="77777777" w:rsidR="005355C6" w:rsidRPr="00EA0DBF" w:rsidRDefault="005355C6" w:rsidP="002A6453">
            <w:pPr>
              <w:jc w:val="center"/>
            </w:pPr>
          </w:p>
        </w:tc>
        <w:tc>
          <w:tcPr>
            <w:tcW w:w="266" w:type="dxa"/>
            <w:vAlign w:val="center"/>
            <w:hideMark/>
          </w:tcPr>
          <w:p w14:paraId="7A37DE1C" w14:textId="77777777" w:rsidR="005355C6" w:rsidRPr="00EA0DBF" w:rsidRDefault="005355C6" w:rsidP="002A6453"/>
        </w:tc>
      </w:tr>
      <w:tr w:rsidR="005355C6" w:rsidRPr="00EA0DBF" w14:paraId="23CE7204" w14:textId="77777777" w:rsidTr="002A6453">
        <w:trPr>
          <w:trHeight w:val="255"/>
        </w:trPr>
        <w:tc>
          <w:tcPr>
            <w:tcW w:w="567" w:type="dxa"/>
            <w:tcBorders>
              <w:top w:val="nil"/>
              <w:left w:val="nil"/>
              <w:bottom w:val="nil"/>
              <w:right w:val="nil"/>
            </w:tcBorders>
            <w:shd w:val="clear" w:color="auto" w:fill="auto"/>
            <w:vAlign w:val="center"/>
            <w:hideMark/>
          </w:tcPr>
          <w:p w14:paraId="540E121B" w14:textId="77777777" w:rsidR="005355C6" w:rsidRPr="00EA0DBF" w:rsidRDefault="005355C6" w:rsidP="002A6453">
            <w:pPr>
              <w:jc w:val="center"/>
            </w:pPr>
          </w:p>
        </w:tc>
        <w:tc>
          <w:tcPr>
            <w:tcW w:w="4395" w:type="dxa"/>
            <w:tcBorders>
              <w:top w:val="nil"/>
              <w:left w:val="nil"/>
              <w:bottom w:val="nil"/>
              <w:right w:val="nil"/>
            </w:tcBorders>
            <w:shd w:val="clear" w:color="auto" w:fill="auto"/>
            <w:vAlign w:val="center"/>
            <w:hideMark/>
          </w:tcPr>
          <w:p w14:paraId="3AD986F3" w14:textId="77777777" w:rsidR="005355C6" w:rsidRPr="00EA0DBF" w:rsidRDefault="005355C6" w:rsidP="002A6453">
            <w:pPr>
              <w:jc w:val="center"/>
            </w:pPr>
          </w:p>
        </w:tc>
        <w:tc>
          <w:tcPr>
            <w:tcW w:w="425" w:type="dxa"/>
            <w:tcBorders>
              <w:top w:val="nil"/>
              <w:left w:val="nil"/>
              <w:bottom w:val="nil"/>
              <w:right w:val="nil"/>
            </w:tcBorders>
            <w:shd w:val="clear" w:color="auto" w:fill="auto"/>
            <w:vAlign w:val="center"/>
            <w:hideMark/>
          </w:tcPr>
          <w:p w14:paraId="461AFCC2" w14:textId="77777777" w:rsidR="005355C6" w:rsidRPr="00EA0DBF" w:rsidRDefault="005355C6" w:rsidP="002A6453">
            <w:pPr>
              <w:jc w:val="center"/>
            </w:pPr>
          </w:p>
        </w:tc>
        <w:tc>
          <w:tcPr>
            <w:tcW w:w="454" w:type="dxa"/>
            <w:tcBorders>
              <w:top w:val="nil"/>
              <w:left w:val="nil"/>
              <w:bottom w:val="nil"/>
              <w:right w:val="nil"/>
            </w:tcBorders>
            <w:shd w:val="clear" w:color="auto" w:fill="auto"/>
            <w:vAlign w:val="center"/>
            <w:hideMark/>
          </w:tcPr>
          <w:p w14:paraId="145F6836" w14:textId="77777777" w:rsidR="005355C6" w:rsidRPr="00EA0DBF" w:rsidRDefault="005355C6" w:rsidP="002A6453"/>
        </w:tc>
        <w:tc>
          <w:tcPr>
            <w:tcW w:w="402" w:type="dxa"/>
            <w:tcBorders>
              <w:top w:val="nil"/>
              <w:left w:val="nil"/>
              <w:bottom w:val="nil"/>
              <w:right w:val="nil"/>
            </w:tcBorders>
            <w:shd w:val="clear" w:color="auto" w:fill="auto"/>
            <w:vAlign w:val="center"/>
            <w:hideMark/>
          </w:tcPr>
          <w:p w14:paraId="2B2D88E7" w14:textId="77777777" w:rsidR="005355C6" w:rsidRPr="00EA0DBF" w:rsidRDefault="005355C6" w:rsidP="002A6453"/>
        </w:tc>
        <w:tc>
          <w:tcPr>
            <w:tcW w:w="1412" w:type="dxa"/>
            <w:tcBorders>
              <w:top w:val="nil"/>
              <w:left w:val="nil"/>
              <w:bottom w:val="nil"/>
              <w:right w:val="nil"/>
            </w:tcBorders>
            <w:shd w:val="clear" w:color="auto" w:fill="auto"/>
            <w:vAlign w:val="center"/>
            <w:hideMark/>
          </w:tcPr>
          <w:p w14:paraId="0CE9E2FB" w14:textId="77777777" w:rsidR="005355C6" w:rsidRPr="00EA0DBF" w:rsidRDefault="005355C6" w:rsidP="002A6453"/>
        </w:tc>
        <w:tc>
          <w:tcPr>
            <w:tcW w:w="1559" w:type="dxa"/>
            <w:tcBorders>
              <w:top w:val="nil"/>
              <w:left w:val="nil"/>
              <w:bottom w:val="nil"/>
              <w:right w:val="nil"/>
            </w:tcBorders>
            <w:shd w:val="clear" w:color="auto" w:fill="auto"/>
            <w:vAlign w:val="center"/>
            <w:hideMark/>
          </w:tcPr>
          <w:p w14:paraId="03B58197" w14:textId="77777777" w:rsidR="005355C6" w:rsidRPr="00EA0DBF" w:rsidRDefault="005355C6" w:rsidP="002A6453">
            <w:pPr>
              <w:jc w:val="center"/>
            </w:pPr>
          </w:p>
        </w:tc>
        <w:tc>
          <w:tcPr>
            <w:tcW w:w="1553" w:type="dxa"/>
            <w:tcBorders>
              <w:top w:val="nil"/>
              <w:left w:val="nil"/>
              <w:bottom w:val="nil"/>
              <w:right w:val="nil"/>
            </w:tcBorders>
            <w:shd w:val="clear" w:color="auto" w:fill="auto"/>
            <w:vAlign w:val="center"/>
            <w:hideMark/>
          </w:tcPr>
          <w:p w14:paraId="65393F7E" w14:textId="77777777" w:rsidR="005355C6" w:rsidRPr="00EA0DBF" w:rsidRDefault="005355C6" w:rsidP="002A6453"/>
        </w:tc>
        <w:tc>
          <w:tcPr>
            <w:tcW w:w="1460" w:type="dxa"/>
            <w:tcBorders>
              <w:top w:val="nil"/>
              <w:left w:val="nil"/>
              <w:bottom w:val="nil"/>
              <w:right w:val="nil"/>
            </w:tcBorders>
            <w:shd w:val="clear" w:color="auto" w:fill="auto"/>
            <w:vAlign w:val="center"/>
            <w:hideMark/>
          </w:tcPr>
          <w:p w14:paraId="6045A31B" w14:textId="77777777" w:rsidR="005355C6" w:rsidRPr="00EA0DBF" w:rsidRDefault="005355C6" w:rsidP="002A6453"/>
        </w:tc>
        <w:tc>
          <w:tcPr>
            <w:tcW w:w="1460" w:type="dxa"/>
            <w:tcBorders>
              <w:top w:val="nil"/>
              <w:left w:val="nil"/>
              <w:bottom w:val="nil"/>
              <w:right w:val="nil"/>
            </w:tcBorders>
            <w:shd w:val="clear" w:color="auto" w:fill="auto"/>
            <w:vAlign w:val="center"/>
            <w:hideMark/>
          </w:tcPr>
          <w:p w14:paraId="6A8F36F2" w14:textId="77777777" w:rsidR="005355C6" w:rsidRPr="00EA0DBF" w:rsidRDefault="005355C6" w:rsidP="002A6453"/>
        </w:tc>
        <w:tc>
          <w:tcPr>
            <w:tcW w:w="1899" w:type="dxa"/>
            <w:tcBorders>
              <w:top w:val="nil"/>
              <w:left w:val="nil"/>
              <w:bottom w:val="nil"/>
              <w:right w:val="nil"/>
            </w:tcBorders>
            <w:shd w:val="clear" w:color="auto" w:fill="auto"/>
            <w:vAlign w:val="center"/>
            <w:hideMark/>
          </w:tcPr>
          <w:p w14:paraId="133BD096" w14:textId="77777777" w:rsidR="005355C6" w:rsidRPr="00EA0DBF" w:rsidRDefault="005355C6" w:rsidP="002A6453"/>
        </w:tc>
        <w:tc>
          <w:tcPr>
            <w:tcW w:w="266" w:type="dxa"/>
            <w:vAlign w:val="center"/>
            <w:hideMark/>
          </w:tcPr>
          <w:p w14:paraId="78BDC8D4" w14:textId="77777777" w:rsidR="005355C6" w:rsidRPr="00EA0DBF" w:rsidRDefault="005355C6" w:rsidP="002A6453"/>
        </w:tc>
      </w:tr>
      <w:tr w:rsidR="005355C6" w:rsidRPr="00EA0DBF" w14:paraId="25E13027" w14:textId="77777777" w:rsidTr="002A6453">
        <w:trPr>
          <w:trHeight w:val="1200"/>
        </w:trPr>
        <w:tc>
          <w:tcPr>
            <w:tcW w:w="62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F8C6D0" w14:textId="77777777" w:rsidR="005355C6" w:rsidRPr="00EA0DBF" w:rsidRDefault="005355C6" w:rsidP="002A6453">
            <w:pPr>
              <w:jc w:val="center"/>
              <w:rPr>
                <w:sz w:val="16"/>
                <w:szCs w:val="16"/>
              </w:rPr>
            </w:pPr>
            <w:r w:rsidRPr="00EA0DBF">
              <w:rPr>
                <w:sz w:val="16"/>
                <w:szCs w:val="16"/>
              </w:rPr>
              <w:t xml:space="preserve">Наименование показателя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7FEFFEB6" w14:textId="77777777" w:rsidR="005355C6" w:rsidRPr="00EA0DBF" w:rsidRDefault="005355C6" w:rsidP="002A6453">
            <w:pPr>
              <w:jc w:val="center"/>
              <w:rPr>
                <w:sz w:val="16"/>
                <w:szCs w:val="16"/>
              </w:rPr>
            </w:pPr>
            <w:r w:rsidRPr="00EA0DBF">
              <w:rPr>
                <w:sz w:val="16"/>
                <w:szCs w:val="16"/>
              </w:rPr>
              <w:t>Наименование единицы измерения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B9490" w14:textId="77777777" w:rsidR="005355C6" w:rsidRPr="00EA0DBF" w:rsidRDefault="005355C6" w:rsidP="002A6453">
            <w:pPr>
              <w:jc w:val="center"/>
              <w:rPr>
                <w:sz w:val="16"/>
                <w:szCs w:val="16"/>
              </w:rPr>
            </w:pPr>
            <w:r w:rsidRPr="00EA0DBF">
              <w:rPr>
                <w:sz w:val="16"/>
                <w:szCs w:val="16"/>
              </w:rPr>
              <w:t>Очередной финансовый год</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184F2950" w14:textId="77777777" w:rsidR="005355C6" w:rsidRPr="00EA0DBF" w:rsidRDefault="005355C6" w:rsidP="002A6453">
            <w:pPr>
              <w:jc w:val="center"/>
              <w:rPr>
                <w:sz w:val="16"/>
                <w:szCs w:val="16"/>
              </w:rPr>
            </w:pPr>
            <w:r w:rsidRPr="00EA0DBF">
              <w:rPr>
                <w:sz w:val="16"/>
                <w:szCs w:val="16"/>
              </w:rPr>
              <w:t xml:space="preserve">1-й год планового периода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FF0A31A" w14:textId="77777777" w:rsidR="005355C6" w:rsidRPr="00EA0DBF" w:rsidRDefault="005355C6" w:rsidP="002A6453">
            <w:pPr>
              <w:jc w:val="center"/>
              <w:rPr>
                <w:sz w:val="16"/>
                <w:szCs w:val="16"/>
              </w:rPr>
            </w:pPr>
            <w:r w:rsidRPr="00EA0DBF">
              <w:rPr>
                <w:sz w:val="16"/>
                <w:szCs w:val="16"/>
              </w:rPr>
              <w:t xml:space="preserve">2-й год планового периода </w:t>
            </w:r>
          </w:p>
        </w:tc>
        <w:tc>
          <w:tcPr>
            <w:tcW w:w="1460" w:type="dxa"/>
            <w:tcBorders>
              <w:top w:val="nil"/>
              <w:left w:val="nil"/>
              <w:bottom w:val="nil"/>
              <w:right w:val="nil"/>
            </w:tcBorders>
            <w:shd w:val="clear" w:color="auto" w:fill="auto"/>
            <w:vAlign w:val="center"/>
            <w:hideMark/>
          </w:tcPr>
          <w:p w14:paraId="3DADE966" w14:textId="77777777" w:rsidR="005355C6" w:rsidRPr="00EA0DBF" w:rsidRDefault="005355C6" w:rsidP="002A6453">
            <w:pPr>
              <w:jc w:val="center"/>
              <w:rPr>
                <w:sz w:val="16"/>
                <w:szCs w:val="16"/>
              </w:rPr>
            </w:pPr>
          </w:p>
        </w:tc>
        <w:tc>
          <w:tcPr>
            <w:tcW w:w="1899" w:type="dxa"/>
            <w:tcBorders>
              <w:top w:val="nil"/>
              <w:left w:val="nil"/>
              <w:bottom w:val="nil"/>
              <w:right w:val="nil"/>
            </w:tcBorders>
            <w:shd w:val="clear" w:color="auto" w:fill="auto"/>
            <w:vAlign w:val="center"/>
            <w:hideMark/>
          </w:tcPr>
          <w:p w14:paraId="53DFB66F" w14:textId="77777777" w:rsidR="005355C6" w:rsidRPr="00EA0DBF" w:rsidRDefault="005355C6" w:rsidP="002A6453">
            <w:pPr>
              <w:jc w:val="center"/>
            </w:pPr>
          </w:p>
        </w:tc>
        <w:tc>
          <w:tcPr>
            <w:tcW w:w="266" w:type="dxa"/>
            <w:vAlign w:val="center"/>
            <w:hideMark/>
          </w:tcPr>
          <w:p w14:paraId="4866ABFF" w14:textId="77777777" w:rsidR="005355C6" w:rsidRPr="00EA0DBF" w:rsidRDefault="005355C6" w:rsidP="002A6453"/>
        </w:tc>
      </w:tr>
      <w:tr w:rsidR="005355C6" w:rsidRPr="00EA0DBF" w14:paraId="708A9160" w14:textId="77777777" w:rsidTr="002A6453">
        <w:trPr>
          <w:trHeight w:val="255"/>
        </w:trPr>
        <w:tc>
          <w:tcPr>
            <w:tcW w:w="624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B010BD4" w14:textId="77777777" w:rsidR="005355C6" w:rsidRPr="00EA0DBF" w:rsidRDefault="005355C6" w:rsidP="002A6453">
            <w:r w:rsidRPr="00EA0DBF">
              <w:lastRenderedPageBreak/>
              <w:t>1.</w:t>
            </w:r>
          </w:p>
        </w:tc>
        <w:tc>
          <w:tcPr>
            <w:tcW w:w="1412" w:type="dxa"/>
            <w:tcBorders>
              <w:top w:val="nil"/>
              <w:left w:val="nil"/>
              <w:bottom w:val="single" w:sz="4" w:space="0" w:color="auto"/>
              <w:right w:val="nil"/>
            </w:tcBorders>
            <w:shd w:val="clear" w:color="auto" w:fill="auto"/>
            <w:vAlign w:val="center"/>
            <w:hideMark/>
          </w:tcPr>
          <w:p w14:paraId="022F9EAF" w14:textId="77777777" w:rsidR="005355C6" w:rsidRPr="00EA0DBF" w:rsidRDefault="005355C6" w:rsidP="002A6453">
            <w:pPr>
              <w:jc w:val="center"/>
            </w:pPr>
            <w:r w:rsidRPr="00EA0DBF">
              <w:t> </w:t>
            </w:r>
          </w:p>
        </w:tc>
        <w:tc>
          <w:tcPr>
            <w:tcW w:w="1559" w:type="dxa"/>
            <w:tcBorders>
              <w:top w:val="nil"/>
              <w:left w:val="nil"/>
              <w:bottom w:val="single" w:sz="4" w:space="0" w:color="auto"/>
              <w:right w:val="single" w:sz="4" w:space="0" w:color="auto"/>
            </w:tcBorders>
            <w:shd w:val="clear" w:color="auto" w:fill="auto"/>
            <w:vAlign w:val="center"/>
            <w:hideMark/>
          </w:tcPr>
          <w:p w14:paraId="77E74ACE" w14:textId="77777777" w:rsidR="005355C6" w:rsidRPr="00EA0DBF" w:rsidRDefault="005355C6" w:rsidP="002A6453">
            <w:pPr>
              <w:jc w:val="center"/>
            </w:pPr>
            <w:r w:rsidRPr="00EA0DBF">
              <w:t> </w:t>
            </w:r>
          </w:p>
        </w:tc>
        <w:tc>
          <w:tcPr>
            <w:tcW w:w="1553" w:type="dxa"/>
            <w:tcBorders>
              <w:top w:val="nil"/>
              <w:left w:val="nil"/>
              <w:bottom w:val="single" w:sz="4" w:space="0" w:color="auto"/>
              <w:right w:val="single" w:sz="4" w:space="0" w:color="auto"/>
            </w:tcBorders>
            <w:shd w:val="clear" w:color="auto" w:fill="auto"/>
            <w:vAlign w:val="center"/>
            <w:hideMark/>
          </w:tcPr>
          <w:p w14:paraId="7F2DB99F" w14:textId="77777777" w:rsidR="005355C6" w:rsidRPr="00EA0DBF" w:rsidRDefault="005355C6" w:rsidP="002A6453">
            <w:pPr>
              <w:jc w:val="center"/>
            </w:pPr>
            <w:r w:rsidRPr="00EA0DBF">
              <w:t> </w:t>
            </w:r>
          </w:p>
        </w:tc>
        <w:tc>
          <w:tcPr>
            <w:tcW w:w="1460" w:type="dxa"/>
            <w:tcBorders>
              <w:top w:val="nil"/>
              <w:left w:val="nil"/>
              <w:bottom w:val="single" w:sz="4" w:space="0" w:color="auto"/>
              <w:right w:val="single" w:sz="4" w:space="0" w:color="auto"/>
            </w:tcBorders>
            <w:shd w:val="clear" w:color="auto" w:fill="auto"/>
            <w:vAlign w:val="center"/>
            <w:hideMark/>
          </w:tcPr>
          <w:p w14:paraId="1836F230" w14:textId="77777777" w:rsidR="005355C6" w:rsidRPr="00EA0DBF" w:rsidRDefault="005355C6" w:rsidP="002A6453">
            <w:pPr>
              <w:jc w:val="center"/>
            </w:pPr>
            <w:r w:rsidRPr="00EA0DBF">
              <w:t> </w:t>
            </w:r>
          </w:p>
        </w:tc>
        <w:tc>
          <w:tcPr>
            <w:tcW w:w="1460" w:type="dxa"/>
            <w:tcBorders>
              <w:top w:val="nil"/>
              <w:left w:val="nil"/>
              <w:bottom w:val="nil"/>
              <w:right w:val="nil"/>
            </w:tcBorders>
            <w:shd w:val="clear" w:color="auto" w:fill="auto"/>
            <w:vAlign w:val="center"/>
            <w:hideMark/>
          </w:tcPr>
          <w:p w14:paraId="0EF5E4CC" w14:textId="77777777" w:rsidR="005355C6" w:rsidRPr="00EA0DBF" w:rsidRDefault="005355C6" w:rsidP="002A6453">
            <w:pPr>
              <w:jc w:val="center"/>
            </w:pPr>
          </w:p>
        </w:tc>
        <w:tc>
          <w:tcPr>
            <w:tcW w:w="1899" w:type="dxa"/>
            <w:tcBorders>
              <w:top w:val="nil"/>
              <w:left w:val="nil"/>
              <w:bottom w:val="nil"/>
              <w:right w:val="nil"/>
            </w:tcBorders>
            <w:shd w:val="clear" w:color="auto" w:fill="auto"/>
            <w:vAlign w:val="center"/>
            <w:hideMark/>
          </w:tcPr>
          <w:p w14:paraId="0A5712EC" w14:textId="77777777" w:rsidR="005355C6" w:rsidRPr="00EA0DBF" w:rsidRDefault="005355C6" w:rsidP="002A6453">
            <w:pPr>
              <w:jc w:val="center"/>
            </w:pPr>
          </w:p>
        </w:tc>
        <w:tc>
          <w:tcPr>
            <w:tcW w:w="266" w:type="dxa"/>
            <w:vAlign w:val="center"/>
            <w:hideMark/>
          </w:tcPr>
          <w:p w14:paraId="497D8CAC" w14:textId="77777777" w:rsidR="005355C6" w:rsidRPr="00EA0DBF" w:rsidRDefault="005355C6" w:rsidP="002A6453"/>
        </w:tc>
      </w:tr>
      <w:tr w:rsidR="005355C6" w:rsidRPr="00EA0DBF" w14:paraId="13B26FCB" w14:textId="77777777" w:rsidTr="002A6453">
        <w:trPr>
          <w:trHeight w:val="255"/>
        </w:trPr>
        <w:tc>
          <w:tcPr>
            <w:tcW w:w="624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EF8097D" w14:textId="77777777" w:rsidR="005355C6" w:rsidRPr="00EA0DBF" w:rsidRDefault="005355C6" w:rsidP="002A6453">
            <w:r w:rsidRPr="00EA0DBF">
              <w:t>2.</w:t>
            </w:r>
          </w:p>
        </w:tc>
        <w:tc>
          <w:tcPr>
            <w:tcW w:w="1412" w:type="dxa"/>
            <w:tcBorders>
              <w:top w:val="nil"/>
              <w:left w:val="nil"/>
              <w:bottom w:val="single" w:sz="4" w:space="0" w:color="auto"/>
              <w:right w:val="nil"/>
            </w:tcBorders>
            <w:shd w:val="clear" w:color="auto" w:fill="auto"/>
            <w:vAlign w:val="center"/>
            <w:hideMark/>
          </w:tcPr>
          <w:p w14:paraId="5C90AC64" w14:textId="77777777" w:rsidR="005355C6" w:rsidRPr="00EA0DBF" w:rsidRDefault="005355C6" w:rsidP="002A6453">
            <w:pPr>
              <w:jc w:val="center"/>
            </w:pPr>
            <w:r w:rsidRPr="00EA0DBF">
              <w:t> </w:t>
            </w:r>
          </w:p>
        </w:tc>
        <w:tc>
          <w:tcPr>
            <w:tcW w:w="1559" w:type="dxa"/>
            <w:tcBorders>
              <w:top w:val="nil"/>
              <w:left w:val="nil"/>
              <w:bottom w:val="single" w:sz="4" w:space="0" w:color="auto"/>
              <w:right w:val="single" w:sz="4" w:space="0" w:color="auto"/>
            </w:tcBorders>
            <w:shd w:val="clear" w:color="auto" w:fill="auto"/>
            <w:vAlign w:val="center"/>
            <w:hideMark/>
          </w:tcPr>
          <w:p w14:paraId="35326A12" w14:textId="77777777" w:rsidR="005355C6" w:rsidRPr="00EA0DBF" w:rsidRDefault="005355C6" w:rsidP="002A6453">
            <w:pPr>
              <w:jc w:val="center"/>
            </w:pPr>
            <w:r w:rsidRPr="00EA0DBF">
              <w:t> </w:t>
            </w:r>
          </w:p>
        </w:tc>
        <w:tc>
          <w:tcPr>
            <w:tcW w:w="1553" w:type="dxa"/>
            <w:tcBorders>
              <w:top w:val="nil"/>
              <w:left w:val="nil"/>
              <w:bottom w:val="single" w:sz="4" w:space="0" w:color="auto"/>
              <w:right w:val="single" w:sz="4" w:space="0" w:color="auto"/>
            </w:tcBorders>
            <w:shd w:val="clear" w:color="auto" w:fill="auto"/>
            <w:vAlign w:val="center"/>
            <w:hideMark/>
          </w:tcPr>
          <w:p w14:paraId="6A1C0409" w14:textId="77777777" w:rsidR="005355C6" w:rsidRPr="00EA0DBF" w:rsidRDefault="005355C6" w:rsidP="002A6453">
            <w:pPr>
              <w:jc w:val="center"/>
            </w:pPr>
            <w:r w:rsidRPr="00EA0DBF">
              <w:t> </w:t>
            </w:r>
          </w:p>
        </w:tc>
        <w:tc>
          <w:tcPr>
            <w:tcW w:w="1460" w:type="dxa"/>
            <w:tcBorders>
              <w:top w:val="nil"/>
              <w:left w:val="nil"/>
              <w:bottom w:val="single" w:sz="4" w:space="0" w:color="auto"/>
              <w:right w:val="single" w:sz="4" w:space="0" w:color="auto"/>
            </w:tcBorders>
            <w:shd w:val="clear" w:color="auto" w:fill="auto"/>
            <w:vAlign w:val="center"/>
            <w:hideMark/>
          </w:tcPr>
          <w:p w14:paraId="4FD3C2C2" w14:textId="77777777" w:rsidR="005355C6" w:rsidRPr="00EA0DBF" w:rsidRDefault="005355C6" w:rsidP="002A6453">
            <w:pPr>
              <w:jc w:val="center"/>
            </w:pPr>
            <w:r w:rsidRPr="00EA0DBF">
              <w:t> </w:t>
            </w:r>
          </w:p>
        </w:tc>
        <w:tc>
          <w:tcPr>
            <w:tcW w:w="1460" w:type="dxa"/>
            <w:tcBorders>
              <w:top w:val="nil"/>
              <w:left w:val="nil"/>
              <w:bottom w:val="nil"/>
              <w:right w:val="nil"/>
            </w:tcBorders>
            <w:shd w:val="clear" w:color="auto" w:fill="auto"/>
            <w:vAlign w:val="center"/>
            <w:hideMark/>
          </w:tcPr>
          <w:p w14:paraId="09E35F20" w14:textId="77777777" w:rsidR="005355C6" w:rsidRPr="00EA0DBF" w:rsidRDefault="005355C6" w:rsidP="002A6453">
            <w:pPr>
              <w:jc w:val="center"/>
            </w:pPr>
          </w:p>
        </w:tc>
        <w:tc>
          <w:tcPr>
            <w:tcW w:w="1899" w:type="dxa"/>
            <w:tcBorders>
              <w:top w:val="nil"/>
              <w:left w:val="nil"/>
              <w:bottom w:val="nil"/>
              <w:right w:val="nil"/>
            </w:tcBorders>
            <w:shd w:val="clear" w:color="auto" w:fill="auto"/>
            <w:vAlign w:val="center"/>
            <w:hideMark/>
          </w:tcPr>
          <w:p w14:paraId="72C50F83" w14:textId="77777777" w:rsidR="005355C6" w:rsidRPr="00EA0DBF" w:rsidRDefault="005355C6" w:rsidP="002A6453">
            <w:pPr>
              <w:jc w:val="center"/>
            </w:pPr>
          </w:p>
        </w:tc>
        <w:tc>
          <w:tcPr>
            <w:tcW w:w="266" w:type="dxa"/>
            <w:vAlign w:val="center"/>
            <w:hideMark/>
          </w:tcPr>
          <w:p w14:paraId="0CF0F9F9" w14:textId="77777777" w:rsidR="005355C6" w:rsidRPr="00EA0DBF" w:rsidRDefault="005355C6" w:rsidP="002A6453"/>
        </w:tc>
      </w:tr>
      <w:tr w:rsidR="005355C6" w:rsidRPr="00EA0DBF" w14:paraId="681BFD16" w14:textId="77777777" w:rsidTr="002A6453">
        <w:trPr>
          <w:trHeight w:val="255"/>
        </w:trPr>
        <w:tc>
          <w:tcPr>
            <w:tcW w:w="567" w:type="dxa"/>
            <w:tcBorders>
              <w:top w:val="nil"/>
              <w:left w:val="nil"/>
              <w:bottom w:val="nil"/>
              <w:right w:val="nil"/>
            </w:tcBorders>
            <w:shd w:val="clear" w:color="auto" w:fill="auto"/>
            <w:vAlign w:val="center"/>
            <w:hideMark/>
          </w:tcPr>
          <w:p w14:paraId="3F778A46" w14:textId="77777777" w:rsidR="005355C6" w:rsidRPr="00EA0DBF" w:rsidRDefault="005355C6" w:rsidP="002A6453">
            <w:pPr>
              <w:jc w:val="center"/>
            </w:pPr>
          </w:p>
        </w:tc>
        <w:tc>
          <w:tcPr>
            <w:tcW w:w="4395" w:type="dxa"/>
            <w:tcBorders>
              <w:top w:val="nil"/>
              <w:left w:val="nil"/>
              <w:bottom w:val="nil"/>
              <w:right w:val="nil"/>
            </w:tcBorders>
            <w:shd w:val="clear" w:color="auto" w:fill="auto"/>
            <w:vAlign w:val="center"/>
            <w:hideMark/>
          </w:tcPr>
          <w:p w14:paraId="68007CDD" w14:textId="77777777" w:rsidR="005355C6" w:rsidRPr="00EA0DBF" w:rsidRDefault="005355C6" w:rsidP="002A6453"/>
        </w:tc>
        <w:tc>
          <w:tcPr>
            <w:tcW w:w="425" w:type="dxa"/>
            <w:tcBorders>
              <w:top w:val="nil"/>
              <w:left w:val="nil"/>
              <w:bottom w:val="nil"/>
              <w:right w:val="nil"/>
            </w:tcBorders>
            <w:shd w:val="clear" w:color="auto" w:fill="auto"/>
            <w:vAlign w:val="center"/>
            <w:hideMark/>
          </w:tcPr>
          <w:p w14:paraId="75C31787" w14:textId="77777777" w:rsidR="005355C6" w:rsidRPr="00EA0DBF" w:rsidRDefault="005355C6" w:rsidP="002A6453"/>
        </w:tc>
        <w:tc>
          <w:tcPr>
            <w:tcW w:w="454" w:type="dxa"/>
            <w:tcBorders>
              <w:top w:val="nil"/>
              <w:left w:val="nil"/>
              <w:bottom w:val="nil"/>
              <w:right w:val="nil"/>
            </w:tcBorders>
            <w:shd w:val="clear" w:color="auto" w:fill="auto"/>
            <w:vAlign w:val="center"/>
            <w:hideMark/>
          </w:tcPr>
          <w:p w14:paraId="586A8FCD" w14:textId="77777777" w:rsidR="005355C6" w:rsidRPr="00EA0DBF" w:rsidRDefault="005355C6" w:rsidP="002A6453"/>
        </w:tc>
        <w:tc>
          <w:tcPr>
            <w:tcW w:w="402" w:type="dxa"/>
            <w:tcBorders>
              <w:top w:val="nil"/>
              <w:left w:val="nil"/>
              <w:bottom w:val="nil"/>
              <w:right w:val="nil"/>
            </w:tcBorders>
            <w:shd w:val="clear" w:color="auto" w:fill="auto"/>
            <w:vAlign w:val="center"/>
            <w:hideMark/>
          </w:tcPr>
          <w:p w14:paraId="0B1B8BC2" w14:textId="77777777" w:rsidR="005355C6" w:rsidRPr="00EA0DBF" w:rsidRDefault="005355C6" w:rsidP="002A6453"/>
        </w:tc>
        <w:tc>
          <w:tcPr>
            <w:tcW w:w="1412" w:type="dxa"/>
            <w:tcBorders>
              <w:top w:val="nil"/>
              <w:left w:val="nil"/>
              <w:bottom w:val="nil"/>
              <w:right w:val="nil"/>
            </w:tcBorders>
            <w:shd w:val="clear" w:color="auto" w:fill="auto"/>
            <w:vAlign w:val="center"/>
            <w:hideMark/>
          </w:tcPr>
          <w:p w14:paraId="3ACD549D" w14:textId="77777777" w:rsidR="005355C6" w:rsidRPr="00EA0DBF" w:rsidRDefault="005355C6" w:rsidP="002A6453"/>
        </w:tc>
        <w:tc>
          <w:tcPr>
            <w:tcW w:w="1559" w:type="dxa"/>
            <w:tcBorders>
              <w:top w:val="nil"/>
              <w:left w:val="nil"/>
              <w:bottom w:val="nil"/>
              <w:right w:val="nil"/>
            </w:tcBorders>
            <w:shd w:val="clear" w:color="auto" w:fill="auto"/>
            <w:vAlign w:val="center"/>
            <w:hideMark/>
          </w:tcPr>
          <w:p w14:paraId="7233DB48" w14:textId="77777777" w:rsidR="005355C6" w:rsidRPr="00EA0DBF" w:rsidRDefault="005355C6" w:rsidP="002A6453">
            <w:pPr>
              <w:jc w:val="center"/>
            </w:pPr>
          </w:p>
        </w:tc>
        <w:tc>
          <w:tcPr>
            <w:tcW w:w="1553" w:type="dxa"/>
            <w:tcBorders>
              <w:top w:val="nil"/>
              <w:left w:val="nil"/>
              <w:bottom w:val="nil"/>
              <w:right w:val="nil"/>
            </w:tcBorders>
            <w:shd w:val="clear" w:color="auto" w:fill="auto"/>
            <w:vAlign w:val="center"/>
            <w:hideMark/>
          </w:tcPr>
          <w:p w14:paraId="4A70479A" w14:textId="77777777" w:rsidR="005355C6" w:rsidRPr="00EA0DBF" w:rsidRDefault="005355C6" w:rsidP="002A6453">
            <w:pPr>
              <w:jc w:val="center"/>
            </w:pPr>
          </w:p>
        </w:tc>
        <w:tc>
          <w:tcPr>
            <w:tcW w:w="1460" w:type="dxa"/>
            <w:tcBorders>
              <w:top w:val="nil"/>
              <w:left w:val="nil"/>
              <w:bottom w:val="nil"/>
              <w:right w:val="nil"/>
            </w:tcBorders>
            <w:shd w:val="clear" w:color="auto" w:fill="auto"/>
            <w:vAlign w:val="center"/>
            <w:hideMark/>
          </w:tcPr>
          <w:p w14:paraId="5077AEE5" w14:textId="77777777" w:rsidR="005355C6" w:rsidRPr="00EA0DBF" w:rsidRDefault="005355C6" w:rsidP="002A6453">
            <w:pPr>
              <w:jc w:val="center"/>
            </w:pPr>
          </w:p>
        </w:tc>
        <w:tc>
          <w:tcPr>
            <w:tcW w:w="1460" w:type="dxa"/>
            <w:tcBorders>
              <w:top w:val="nil"/>
              <w:left w:val="nil"/>
              <w:bottom w:val="nil"/>
              <w:right w:val="nil"/>
            </w:tcBorders>
            <w:shd w:val="clear" w:color="auto" w:fill="auto"/>
            <w:vAlign w:val="center"/>
            <w:hideMark/>
          </w:tcPr>
          <w:p w14:paraId="1A7D59C4" w14:textId="77777777" w:rsidR="005355C6" w:rsidRPr="00EA0DBF" w:rsidRDefault="005355C6" w:rsidP="002A6453">
            <w:pPr>
              <w:jc w:val="center"/>
            </w:pPr>
          </w:p>
        </w:tc>
        <w:tc>
          <w:tcPr>
            <w:tcW w:w="1899" w:type="dxa"/>
            <w:tcBorders>
              <w:top w:val="nil"/>
              <w:left w:val="nil"/>
              <w:bottom w:val="nil"/>
              <w:right w:val="nil"/>
            </w:tcBorders>
            <w:shd w:val="clear" w:color="auto" w:fill="auto"/>
            <w:vAlign w:val="center"/>
            <w:hideMark/>
          </w:tcPr>
          <w:p w14:paraId="55E96E1F" w14:textId="77777777" w:rsidR="005355C6" w:rsidRPr="00EA0DBF" w:rsidRDefault="005355C6" w:rsidP="002A6453">
            <w:pPr>
              <w:jc w:val="center"/>
            </w:pPr>
          </w:p>
        </w:tc>
        <w:tc>
          <w:tcPr>
            <w:tcW w:w="266" w:type="dxa"/>
            <w:vAlign w:val="center"/>
            <w:hideMark/>
          </w:tcPr>
          <w:p w14:paraId="773284C2" w14:textId="77777777" w:rsidR="005355C6" w:rsidRPr="00EA0DBF" w:rsidRDefault="005355C6" w:rsidP="002A6453"/>
        </w:tc>
      </w:tr>
      <w:tr w:rsidR="005355C6" w:rsidRPr="00EA0DBF" w14:paraId="76F923E3" w14:textId="77777777" w:rsidTr="002A6453">
        <w:trPr>
          <w:trHeight w:val="255"/>
        </w:trPr>
        <w:tc>
          <w:tcPr>
            <w:tcW w:w="567" w:type="dxa"/>
            <w:tcBorders>
              <w:top w:val="nil"/>
              <w:left w:val="nil"/>
              <w:bottom w:val="nil"/>
              <w:right w:val="nil"/>
            </w:tcBorders>
            <w:shd w:val="clear" w:color="auto" w:fill="auto"/>
            <w:vAlign w:val="center"/>
            <w:hideMark/>
          </w:tcPr>
          <w:p w14:paraId="14C92384" w14:textId="77777777" w:rsidR="005355C6" w:rsidRPr="00EA0DBF" w:rsidRDefault="005355C6" w:rsidP="002A6453">
            <w:pPr>
              <w:jc w:val="center"/>
            </w:pPr>
          </w:p>
        </w:tc>
        <w:tc>
          <w:tcPr>
            <w:tcW w:w="4395" w:type="dxa"/>
            <w:tcBorders>
              <w:top w:val="nil"/>
              <w:left w:val="nil"/>
              <w:bottom w:val="nil"/>
              <w:right w:val="nil"/>
            </w:tcBorders>
            <w:shd w:val="clear" w:color="auto" w:fill="auto"/>
            <w:noWrap/>
            <w:vAlign w:val="center"/>
            <w:hideMark/>
          </w:tcPr>
          <w:p w14:paraId="03642F5C" w14:textId="77777777" w:rsidR="005355C6" w:rsidRPr="00EA0DBF" w:rsidRDefault="005355C6" w:rsidP="002A6453">
            <w:pPr>
              <w:jc w:val="center"/>
              <w:rPr>
                <w:b/>
                <w:bCs/>
              </w:rPr>
            </w:pPr>
            <w:r w:rsidRPr="00EA0DBF">
              <w:rPr>
                <w:b/>
                <w:bCs/>
              </w:rPr>
              <w:t>3. Пояснительная записка</w:t>
            </w:r>
          </w:p>
        </w:tc>
        <w:tc>
          <w:tcPr>
            <w:tcW w:w="425" w:type="dxa"/>
            <w:tcBorders>
              <w:top w:val="nil"/>
              <w:left w:val="nil"/>
              <w:bottom w:val="nil"/>
              <w:right w:val="nil"/>
            </w:tcBorders>
            <w:shd w:val="clear" w:color="auto" w:fill="auto"/>
            <w:noWrap/>
            <w:vAlign w:val="bottom"/>
            <w:hideMark/>
          </w:tcPr>
          <w:p w14:paraId="35799CF0" w14:textId="77777777" w:rsidR="005355C6" w:rsidRPr="00EA0DBF" w:rsidRDefault="005355C6" w:rsidP="002A6453">
            <w:pPr>
              <w:jc w:val="center"/>
              <w:rPr>
                <w:b/>
                <w:bCs/>
              </w:rPr>
            </w:pPr>
          </w:p>
        </w:tc>
        <w:tc>
          <w:tcPr>
            <w:tcW w:w="454" w:type="dxa"/>
            <w:tcBorders>
              <w:top w:val="nil"/>
              <w:left w:val="nil"/>
              <w:bottom w:val="nil"/>
              <w:right w:val="nil"/>
            </w:tcBorders>
            <w:shd w:val="clear" w:color="auto" w:fill="auto"/>
            <w:vAlign w:val="center"/>
            <w:hideMark/>
          </w:tcPr>
          <w:p w14:paraId="158665BA" w14:textId="77777777" w:rsidR="005355C6" w:rsidRPr="00EA0DBF" w:rsidRDefault="005355C6" w:rsidP="002A6453"/>
        </w:tc>
        <w:tc>
          <w:tcPr>
            <w:tcW w:w="402" w:type="dxa"/>
            <w:tcBorders>
              <w:top w:val="nil"/>
              <w:left w:val="nil"/>
              <w:bottom w:val="nil"/>
              <w:right w:val="nil"/>
            </w:tcBorders>
            <w:shd w:val="clear" w:color="auto" w:fill="auto"/>
            <w:vAlign w:val="center"/>
            <w:hideMark/>
          </w:tcPr>
          <w:p w14:paraId="5FF94F6F" w14:textId="77777777" w:rsidR="005355C6" w:rsidRPr="00EA0DBF" w:rsidRDefault="005355C6" w:rsidP="002A6453">
            <w:pPr>
              <w:jc w:val="center"/>
            </w:pPr>
          </w:p>
        </w:tc>
        <w:tc>
          <w:tcPr>
            <w:tcW w:w="1412" w:type="dxa"/>
            <w:tcBorders>
              <w:top w:val="nil"/>
              <w:left w:val="nil"/>
              <w:bottom w:val="nil"/>
              <w:right w:val="nil"/>
            </w:tcBorders>
            <w:shd w:val="clear" w:color="auto" w:fill="auto"/>
            <w:vAlign w:val="center"/>
            <w:hideMark/>
          </w:tcPr>
          <w:p w14:paraId="7A693E5F" w14:textId="77777777" w:rsidR="005355C6" w:rsidRPr="00EA0DBF" w:rsidRDefault="005355C6" w:rsidP="002A6453">
            <w:pPr>
              <w:jc w:val="center"/>
            </w:pPr>
          </w:p>
        </w:tc>
        <w:tc>
          <w:tcPr>
            <w:tcW w:w="1559" w:type="dxa"/>
            <w:tcBorders>
              <w:top w:val="nil"/>
              <w:left w:val="nil"/>
              <w:bottom w:val="nil"/>
              <w:right w:val="nil"/>
            </w:tcBorders>
            <w:shd w:val="clear" w:color="auto" w:fill="auto"/>
            <w:vAlign w:val="center"/>
            <w:hideMark/>
          </w:tcPr>
          <w:p w14:paraId="328AB5AD" w14:textId="77777777" w:rsidR="005355C6" w:rsidRPr="00EA0DBF" w:rsidRDefault="005355C6" w:rsidP="002A6453">
            <w:pPr>
              <w:jc w:val="center"/>
            </w:pPr>
          </w:p>
        </w:tc>
        <w:tc>
          <w:tcPr>
            <w:tcW w:w="1553" w:type="dxa"/>
            <w:tcBorders>
              <w:top w:val="nil"/>
              <w:left w:val="nil"/>
              <w:bottom w:val="nil"/>
              <w:right w:val="nil"/>
            </w:tcBorders>
            <w:shd w:val="clear" w:color="auto" w:fill="auto"/>
            <w:vAlign w:val="center"/>
            <w:hideMark/>
          </w:tcPr>
          <w:p w14:paraId="0E688EBC" w14:textId="77777777" w:rsidR="005355C6" w:rsidRPr="00EA0DBF" w:rsidRDefault="005355C6" w:rsidP="002A6453">
            <w:pPr>
              <w:jc w:val="center"/>
            </w:pPr>
          </w:p>
        </w:tc>
        <w:tc>
          <w:tcPr>
            <w:tcW w:w="1460" w:type="dxa"/>
            <w:tcBorders>
              <w:top w:val="nil"/>
              <w:left w:val="nil"/>
              <w:bottom w:val="nil"/>
              <w:right w:val="nil"/>
            </w:tcBorders>
            <w:shd w:val="clear" w:color="auto" w:fill="auto"/>
            <w:vAlign w:val="center"/>
            <w:hideMark/>
          </w:tcPr>
          <w:p w14:paraId="5C387074" w14:textId="77777777" w:rsidR="005355C6" w:rsidRPr="00EA0DBF" w:rsidRDefault="005355C6" w:rsidP="002A6453">
            <w:pPr>
              <w:jc w:val="center"/>
            </w:pPr>
          </w:p>
        </w:tc>
        <w:tc>
          <w:tcPr>
            <w:tcW w:w="1460" w:type="dxa"/>
            <w:tcBorders>
              <w:top w:val="nil"/>
              <w:left w:val="nil"/>
              <w:bottom w:val="nil"/>
              <w:right w:val="nil"/>
            </w:tcBorders>
            <w:shd w:val="clear" w:color="auto" w:fill="auto"/>
            <w:vAlign w:val="center"/>
            <w:hideMark/>
          </w:tcPr>
          <w:p w14:paraId="7C3EE7C8" w14:textId="77777777" w:rsidR="005355C6" w:rsidRPr="00EA0DBF" w:rsidRDefault="005355C6" w:rsidP="002A6453">
            <w:pPr>
              <w:jc w:val="center"/>
            </w:pPr>
          </w:p>
        </w:tc>
        <w:tc>
          <w:tcPr>
            <w:tcW w:w="1899" w:type="dxa"/>
            <w:tcBorders>
              <w:top w:val="nil"/>
              <w:left w:val="nil"/>
              <w:bottom w:val="nil"/>
              <w:right w:val="nil"/>
            </w:tcBorders>
            <w:shd w:val="clear" w:color="auto" w:fill="auto"/>
            <w:vAlign w:val="center"/>
            <w:hideMark/>
          </w:tcPr>
          <w:p w14:paraId="144ED51A" w14:textId="77777777" w:rsidR="005355C6" w:rsidRPr="00EA0DBF" w:rsidRDefault="005355C6" w:rsidP="002A6453">
            <w:pPr>
              <w:jc w:val="center"/>
            </w:pPr>
          </w:p>
        </w:tc>
        <w:tc>
          <w:tcPr>
            <w:tcW w:w="266" w:type="dxa"/>
            <w:vAlign w:val="center"/>
            <w:hideMark/>
          </w:tcPr>
          <w:p w14:paraId="2F51FA39" w14:textId="77777777" w:rsidR="005355C6" w:rsidRPr="00EA0DBF" w:rsidRDefault="005355C6" w:rsidP="002A6453"/>
        </w:tc>
      </w:tr>
      <w:tr w:rsidR="005355C6" w:rsidRPr="00EA0DBF" w14:paraId="5E18F043" w14:textId="77777777" w:rsidTr="002A6453">
        <w:trPr>
          <w:trHeight w:val="255"/>
        </w:trPr>
        <w:tc>
          <w:tcPr>
            <w:tcW w:w="567" w:type="dxa"/>
            <w:tcBorders>
              <w:top w:val="nil"/>
              <w:left w:val="nil"/>
              <w:bottom w:val="single" w:sz="4" w:space="0" w:color="auto"/>
              <w:right w:val="nil"/>
            </w:tcBorders>
            <w:shd w:val="clear" w:color="auto" w:fill="auto"/>
            <w:vAlign w:val="center"/>
            <w:hideMark/>
          </w:tcPr>
          <w:p w14:paraId="4EE2AABC"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nil"/>
            </w:tcBorders>
            <w:shd w:val="clear" w:color="auto" w:fill="auto"/>
            <w:vAlign w:val="center"/>
            <w:hideMark/>
          </w:tcPr>
          <w:p w14:paraId="68BCBE18" w14:textId="77777777" w:rsidR="005355C6" w:rsidRPr="00EA0DBF" w:rsidRDefault="005355C6" w:rsidP="002A6453">
            <w:pPr>
              <w:jc w:val="center"/>
            </w:pPr>
            <w:r w:rsidRPr="00EA0DBF">
              <w:t> </w:t>
            </w:r>
          </w:p>
        </w:tc>
        <w:tc>
          <w:tcPr>
            <w:tcW w:w="425" w:type="dxa"/>
            <w:tcBorders>
              <w:top w:val="nil"/>
              <w:left w:val="nil"/>
              <w:bottom w:val="single" w:sz="4" w:space="0" w:color="auto"/>
              <w:right w:val="nil"/>
            </w:tcBorders>
            <w:shd w:val="clear" w:color="auto" w:fill="auto"/>
            <w:vAlign w:val="center"/>
            <w:hideMark/>
          </w:tcPr>
          <w:p w14:paraId="2BD589B8" w14:textId="77777777" w:rsidR="005355C6" w:rsidRPr="00EA0DBF" w:rsidRDefault="005355C6" w:rsidP="002A6453">
            <w:pPr>
              <w:jc w:val="center"/>
            </w:pPr>
            <w:r w:rsidRPr="00EA0DBF">
              <w:t> </w:t>
            </w:r>
          </w:p>
        </w:tc>
        <w:tc>
          <w:tcPr>
            <w:tcW w:w="454" w:type="dxa"/>
            <w:tcBorders>
              <w:top w:val="nil"/>
              <w:left w:val="nil"/>
              <w:bottom w:val="single" w:sz="4" w:space="0" w:color="auto"/>
              <w:right w:val="nil"/>
            </w:tcBorders>
            <w:shd w:val="clear" w:color="auto" w:fill="auto"/>
            <w:vAlign w:val="center"/>
            <w:hideMark/>
          </w:tcPr>
          <w:p w14:paraId="3A111A02" w14:textId="77777777" w:rsidR="005355C6" w:rsidRPr="00EA0DBF" w:rsidRDefault="005355C6" w:rsidP="002A6453">
            <w:pPr>
              <w:jc w:val="center"/>
            </w:pPr>
            <w:r w:rsidRPr="00EA0DBF">
              <w:t> </w:t>
            </w:r>
          </w:p>
        </w:tc>
        <w:tc>
          <w:tcPr>
            <w:tcW w:w="402" w:type="dxa"/>
            <w:tcBorders>
              <w:top w:val="nil"/>
              <w:left w:val="nil"/>
              <w:bottom w:val="single" w:sz="4" w:space="0" w:color="auto"/>
              <w:right w:val="nil"/>
            </w:tcBorders>
            <w:shd w:val="clear" w:color="auto" w:fill="auto"/>
            <w:vAlign w:val="center"/>
            <w:hideMark/>
          </w:tcPr>
          <w:p w14:paraId="3D1F811D" w14:textId="77777777" w:rsidR="005355C6" w:rsidRPr="00EA0DBF" w:rsidRDefault="005355C6" w:rsidP="002A6453">
            <w:pPr>
              <w:jc w:val="center"/>
            </w:pPr>
            <w:r w:rsidRPr="00EA0DBF">
              <w:t> </w:t>
            </w:r>
          </w:p>
        </w:tc>
        <w:tc>
          <w:tcPr>
            <w:tcW w:w="1412" w:type="dxa"/>
            <w:tcBorders>
              <w:top w:val="nil"/>
              <w:left w:val="nil"/>
              <w:bottom w:val="single" w:sz="4" w:space="0" w:color="auto"/>
              <w:right w:val="nil"/>
            </w:tcBorders>
            <w:shd w:val="clear" w:color="auto" w:fill="auto"/>
            <w:vAlign w:val="center"/>
            <w:hideMark/>
          </w:tcPr>
          <w:p w14:paraId="7CA90CD3" w14:textId="77777777" w:rsidR="005355C6" w:rsidRPr="00EA0DBF" w:rsidRDefault="005355C6" w:rsidP="002A6453">
            <w:pPr>
              <w:jc w:val="center"/>
            </w:pPr>
            <w:r w:rsidRPr="00EA0DBF">
              <w:t> </w:t>
            </w:r>
          </w:p>
        </w:tc>
        <w:tc>
          <w:tcPr>
            <w:tcW w:w="1559" w:type="dxa"/>
            <w:tcBorders>
              <w:top w:val="nil"/>
              <w:left w:val="nil"/>
              <w:bottom w:val="single" w:sz="4" w:space="0" w:color="auto"/>
              <w:right w:val="nil"/>
            </w:tcBorders>
            <w:shd w:val="clear" w:color="auto" w:fill="auto"/>
            <w:vAlign w:val="center"/>
            <w:hideMark/>
          </w:tcPr>
          <w:p w14:paraId="7C5DEBF1" w14:textId="77777777" w:rsidR="005355C6" w:rsidRPr="00EA0DBF" w:rsidRDefault="005355C6" w:rsidP="002A6453">
            <w:pPr>
              <w:jc w:val="center"/>
            </w:pPr>
            <w:r w:rsidRPr="00EA0DBF">
              <w:t> </w:t>
            </w:r>
          </w:p>
        </w:tc>
        <w:tc>
          <w:tcPr>
            <w:tcW w:w="1553" w:type="dxa"/>
            <w:tcBorders>
              <w:top w:val="nil"/>
              <w:left w:val="nil"/>
              <w:bottom w:val="single" w:sz="4" w:space="0" w:color="auto"/>
              <w:right w:val="nil"/>
            </w:tcBorders>
            <w:shd w:val="clear" w:color="auto" w:fill="auto"/>
            <w:vAlign w:val="center"/>
            <w:hideMark/>
          </w:tcPr>
          <w:p w14:paraId="3A316EF8" w14:textId="77777777" w:rsidR="005355C6" w:rsidRPr="00EA0DBF" w:rsidRDefault="005355C6" w:rsidP="002A6453">
            <w:pPr>
              <w:jc w:val="center"/>
            </w:pPr>
            <w:r w:rsidRPr="00EA0DBF">
              <w:t> </w:t>
            </w:r>
          </w:p>
        </w:tc>
        <w:tc>
          <w:tcPr>
            <w:tcW w:w="1460" w:type="dxa"/>
            <w:tcBorders>
              <w:top w:val="nil"/>
              <w:left w:val="nil"/>
              <w:bottom w:val="single" w:sz="4" w:space="0" w:color="auto"/>
              <w:right w:val="nil"/>
            </w:tcBorders>
            <w:shd w:val="clear" w:color="auto" w:fill="auto"/>
            <w:vAlign w:val="center"/>
            <w:hideMark/>
          </w:tcPr>
          <w:p w14:paraId="157AE1A9" w14:textId="77777777" w:rsidR="005355C6" w:rsidRPr="00EA0DBF" w:rsidRDefault="005355C6" w:rsidP="002A6453">
            <w:pPr>
              <w:jc w:val="center"/>
            </w:pPr>
            <w:r w:rsidRPr="00EA0DBF">
              <w:t> </w:t>
            </w:r>
          </w:p>
        </w:tc>
        <w:tc>
          <w:tcPr>
            <w:tcW w:w="1460" w:type="dxa"/>
            <w:tcBorders>
              <w:top w:val="nil"/>
              <w:left w:val="nil"/>
              <w:bottom w:val="single" w:sz="4" w:space="0" w:color="auto"/>
              <w:right w:val="nil"/>
            </w:tcBorders>
            <w:shd w:val="clear" w:color="auto" w:fill="auto"/>
            <w:vAlign w:val="center"/>
            <w:hideMark/>
          </w:tcPr>
          <w:p w14:paraId="262FC166" w14:textId="77777777" w:rsidR="005355C6" w:rsidRPr="00EA0DBF" w:rsidRDefault="005355C6" w:rsidP="002A6453">
            <w:pPr>
              <w:jc w:val="center"/>
            </w:pPr>
            <w:r w:rsidRPr="00EA0DBF">
              <w:t> </w:t>
            </w:r>
          </w:p>
        </w:tc>
        <w:tc>
          <w:tcPr>
            <w:tcW w:w="1899" w:type="dxa"/>
            <w:tcBorders>
              <w:top w:val="nil"/>
              <w:left w:val="nil"/>
              <w:bottom w:val="single" w:sz="4" w:space="0" w:color="auto"/>
              <w:right w:val="nil"/>
            </w:tcBorders>
            <w:shd w:val="clear" w:color="auto" w:fill="auto"/>
            <w:vAlign w:val="center"/>
            <w:hideMark/>
          </w:tcPr>
          <w:p w14:paraId="111B37F4" w14:textId="77777777" w:rsidR="005355C6" w:rsidRPr="00EA0DBF" w:rsidRDefault="005355C6" w:rsidP="002A6453">
            <w:pPr>
              <w:jc w:val="center"/>
            </w:pPr>
            <w:r w:rsidRPr="00EA0DBF">
              <w:t> </w:t>
            </w:r>
          </w:p>
        </w:tc>
        <w:tc>
          <w:tcPr>
            <w:tcW w:w="266" w:type="dxa"/>
            <w:vAlign w:val="center"/>
            <w:hideMark/>
          </w:tcPr>
          <w:p w14:paraId="5C3E5392" w14:textId="77777777" w:rsidR="005355C6" w:rsidRPr="00EA0DBF" w:rsidRDefault="005355C6" w:rsidP="002A6453"/>
        </w:tc>
      </w:tr>
      <w:tr w:rsidR="005355C6" w:rsidRPr="00EA0DBF" w14:paraId="591D42DD" w14:textId="77777777" w:rsidTr="002A6453">
        <w:trPr>
          <w:trHeight w:val="255"/>
        </w:trPr>
        <w:tc>
          <w:tcPr>
            <w:tcW w:w="567" w:type="dxa"/>
            <w:tcBorders>
              <w:top w:val="nil"/>
              <w:left w:val="nil"/>
              <w:bottom w:val="single" w:sz="4" w:space="0" w:color="auto"/>
              <w:right w:val="nil"/>
            </w:tcBorders>
            <w:shd w:val="clear" w:color="auto" w:fill="auto"/>
            <w:vAlign w:val="center"/>
            <w:hideMark/>
          </w:tcPr>
          <w:p w14:paraId="7DC62D93"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nil"/>
            </w:tcBorders>
            <w:shd w:val="clear" w:color="auto" w:fill="auto"/>
            <w:vAlign w:val="center"/>
            <w:hideMark/>
          </w:tcPr>
          <w:p w14:paraId="36CF6E8B" w14:textId="77777777" w:rsidR="005355C6" w:rsidRPr="00EA0DBF" w:rsidRDefault="005355C6" w:rsidP="002A6453">
            <w:pPr>
              <w:jc w:val="center"/>
            </w:pPr>
            <w:r w:rsidRPr="00EA0DBF">
              <w:t> </w:t>
            </w:r>
          </w:p>
        </w:tc>
        <w:tc>
          <w:tcPr>
            <w:tcW w:w="425" w:type="dxa"/>
            <w:tcBorders>
              <w:top w:val="nil"/>
              <w:left w:val="nil"/>
              <w:bottom w:val="single" w:sz="4" w:space="0" w:color="auto"/>
              <w:right w:val="nil"/>
            </w:tcBorders>
            <w:shd w:val="clear" w:color="auto" w:fill="auto"/>
            <w:vAlign w:val="center"/>
            <w:hideMark/>
          </w:tcPr>
          <w:p w14:paraId="4ED09400" w14:textId="77777777" w:rsidR="005355C6" w:rsidRPr="00EA0DBF" w:rsidRDefault="005355C6" w:rsidP="002A6453">
            <w:pPr>
              <w:jc w:val="center"/>
            </w:pPr>
            <w:r w:rsidRPr="00EA0DBF">
              <w:t> </w:t>
            </w:r>
          </w:p>
        </w:tc>
        <w:tc>
          <w:tcPr>
            <w:tcW w:w="454" w:type="dxa"/>
            <w:tcBorders>
              <w:top w:val="nil"/>
              <w:left w:val="nil"/>
              <w:bottom w:val="single" w:sz="4" w:space="0" w:color="auto"/>
              <w:right w:val="nil"/>
            </w:tcBorders>
            <w:shd w:val="clear" w:color="auto" w:fill="auto"/>
            <w:vAlign w:val="center"/>
            <w:hideMark/>
          </w:tcPr>
          <w:p w14:paraId="32CAA51C" w14:textId="77777777" w:rsidR="005355C6" w:rsidRPr="00EA0DBF" w:rsidRDefault="005355C6" w:rsidP="002A6453">
            <w:pPr>
              <w:jc w:val="center"/>
            </w:pPr>
            <w:r w:rsidRPr="00EA0DBF">
              <w:t> </w:t>
            </w:r>
          </w:p>
        </w:tc>
        <w:tc>
          <w:tcPr>
            <w:tcW w:w="402" w:type="dxa"/>
            <w:tcBorders>
              <w:top w:val="nil"/>
              <w:left w:val="nil"/>
              <w:bottom w:val="single" w:sz="4" w:space="0" w:color="auto"/>
              <w:right w:val="nil"/>
            </w:tcBorders>
            <w:shd w:val="clear" w:color="auto" w:fill="auto"/>
            <w:vAlign w:val="center"/>
            <w:hideMark/>
          </w:tcPr>
          <w:p w14:paraId="232CE63C" w14:textId="77777777" w:rsidR="005355C6" w:rsidRPr="00EA0DBF" w:rsidRDefault="005355C6" w:rsidP="002A6453">
            <w:pPr>
              <w:jc w:val="center"/>
            </w:pPr>
            <w:r w:rsidRPr="00EA0DBF">
              <w:t> </w:t>
            </w:r>
          </w:p>
        </w:tc>
        <w:tc>
          <w:tcPr>
            <w:tcW w:w="1412" w:type="dxa"/>
            <w:tcBorders>
              <w:top w:val="nil"/>
              <w:left w:val="nil"/>
              <w:bottom w:val="single" w:sz="4" w:space="0" w:color="auto"/>
              <w:right w:val="nil"/>
            </w:tcBorders>
            <w:shd w:val="clear" w:color="auto" w:fill="auto"/>
            <w:vAlign w:val="center"/>
            <w:hideMark/>
          </w:tcPr>
          <w:p w14:paraId="0C895515" w14:textId="77777777" w:rsidR="005355C6" w:rsidRPr="00EA0DBF" w:rsidRDefault="005355C6" w:rsidP="002A6453">
            <w:pPr>
              <w:jc w:val="center"/>
            </w:pPr>
            <w:r w:rsidRPr="00EA0DBF">
              <w:t> </w:t>
            </w:r>
          </w:p>
        </w:tc>
        <w:tc>
          <w:tcPr>
            <w:tcW w:w="1559" w:type="dxa"/>
            <w:tcBorders>
              <w:top w:val="nil"/>
              <w:left w:val="nil"/>
              <w:bottom w:val="single" w:sz="4" w:space="0" w:color="auto"/>
              <w:right w:val="nil"/>
            </w:tcBorders>
            <w:shd w:val="clear" w:color="auto" w:fill="auto"/>
            <w:vAlign w:val="center"/>
            <w:hideMark/>
          </w:tcPr>
          <w:p w14:paraId="0B91AC79" w14:textId="77777777" w:rsidR="005355C6" w:rsidRPr="00EA0DBF" w:rsidRDefault="005355C6" w:rsidP="002A6453">
            <w:pPr>
              <w:jc w:val="center"/>
            </w:pPr>
            <w:r w:rsidRPr="00EA0DBF">
              <w:t> </w:t>
            </w:r>
          </w:p>
        </w:tc>
        <w:tc>
          <w:tcPr>
            <w:tcW w:w="1553" w:type="dxa"/>
            <w:tcBorders>
              <w:top w:val="nil"/>
              <w:left w:val="nil"/>
              <w:bottom w:val="single" w:sz="4" w:space="0" w:color="auto"/>
              <w:right w:val="nil"/>
            </w:tcBorders>
            <w:shd w:val="clear" w:color="auto" w:fill="auto"/>
            <w:vAlign w:val="center"/>
            <w:hideMark/>
          </w:tcPr>
          <w:p w14:paraId="6E924704" w14:textId="77777777" w:rsidR="005355C6" w:rsidRPr="00EA0DBF" w:rsidRDefault="005355C6" w:rsidP="002A6453">
            <w:pPr>
              <w:jc w:val="center"/>
            </w:pPr>
            <w:r w:rsidRPr="00EA0DBF">
              <w:t> </w:t>
            </w:r>
          </w:p>
        </w:tc>
        <w:tc>
          <w:tcPr>
            <w:tcW w:w="1460" w:type="dxa"/>
            <w:tcBorders>
              <w:top w:val="nil"/>
              <w:left w:val="nil"/>
              <w:bottom w:val="single" w:sz="4" w:space="0" w:color="auto"/>
              <w:right w:val="nil"/>
            </w:tcBorders>
            <w:shd w:val="clear" w:color="auto" w:fill="auto"/>
            <w:vAlign w:val="center"/>
            <w:hideMark/>
          </w:tcPr>
          <w:p w14:paraId="7CBB52F8" w14:textId="77777777" w:rsidR="005355C6" w:rsidRPr="00EA0DBF" w:rsidRDefault="005355C6" w:rsidP="002A6453">
            <w:pPr>
              <w:jc w:val="center"/>
            </w:pPr>
            <w:r w:rsidRPr="00EA0DBF">
              <w:t> </w:t>
            </w:r>
          </w:p>
        </w:tc>
        <w:tc>
          <w:tcPr>
            <w:tcW w:w="1460" w:type="dxa"/>
            <w:tcBorders>
              <w:top w:val="nil"/>
              <w:left w:val="nil"/>
              <w:bottom w:val="single" w:sz="4" w:space="0" w:color="auto"/>
              <w:right w:val="nil"/>
            </w:tcBorders>
            <w:shd w:val="clear" w:color="auto" w:fill="auto"/>
            <w:vAlign w:val="center"/>
            <w:hideMark/>
          </w:tcPr>
          <w:p w14:paraId="396AF14D" w14:textId="77777777" w:rsidR="005355C6" w:rsidRPr="00EA0DBF" w:rsidRDefault="005355C6" w:rsidP="002A6453">
            <w:pPr>
              <w:jc w:val="center"/>
            </w:pPr>
            <w:r w:rsidRPr="00EA0DBF">
              <w:t> </w:t>
            </w:r>
          </w:p>
        </w:tc>
        <w:tc>
          <w:tcPr>
            <w:tcW w:w="1899" w:type="dxa"/>
            <w:tcBorders>
              <w:top w:val="nil"/>
              <w:left w:val="nil"/>
              <w:bottom w:val="single" w:sz="4" w:space="0" w:color="auto"/>
              <w:right w:val="nil"/>
            </w:tcBorders>
            <w:shd w:val="clear" w:color="auto" w:fill="auto"/>
            <w:vAlign w:val="center"/>
            <w:hideMark/>
          </w:tcPr>
          <w:p w14:paraId="56B7DE87" w14:textId="77777777" w:rsidR="005355C6" w:rsidRPr="00EA0DBF" w:rsidRDefault="005355C6" w:rsidP="002A6453">
            <w:pPr>
              <w:jc w:val="center"/>
            </w:pPr>
            <w:r w:rsidRPr="00EA0DBF">
              <w:t> </w:t>
            </w:r>
          </w:p>
        </w:tc>
        <w:tc>
          <w:tcPr>
            <w:tcW w:w="266" w:type="dxa"/>
            <w:vAlign w:val="center"/>
            <w:hideMark/>
          </w:tcPr>
          <w:p w14:paraId="66E0CCCA" w14:textId="77777777" w:rsidR="005355C6" w:rsidRPr="00EA0DBF" w:rsidRDefault="005355C6" w:rsidP="002A6453"/>
        </w:tc>
      </w:tr>
      <w:tr w:rsidR="005355C6" w:rsidRPr="00EA0DBF" w14:paraId="4A25E694" w14:textId="77777777" w:rsidTr="002A6453">
        <w:trPr>
          <w:trHeight w:val="255"/>
        </w:trPr>
        <w:tc>
          <w:tcPr>
            <w:tcW w:w="567" w:type="dxa"/>
            <w:tcBorders>
              <w:top w:val="nil"/>
              <w:left w:val="nil"/>
              <w:bottom w:val="single" w:sz="4" w:space="0" w:color="auto"/>
              <w:right w:val="nil"/>
            </w:tcBorders>
            <w:shd w:val="clear" w:color="auto" w:fill="auto"/>
            <w:vAlign w:val="center"/>
            <w:hideMark/>
          </w:tcPr>
          <w:p w14:paraId="529AFE30"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nil"/>
            </w:tcBorders>
            <w:shd w:val="clear" w:color="auto" w:fill="auto"/>
            <w:vAlign w:val="center"/>
            <w:hideMark/>
          </w:tcPr>
          <w:p w14:paraId="1F16527A" w14:textId="77777777" w:rsidR="005355C6" w:rsidRPr="00EA0DBF" w:rsidRDefault="005355C6" w:rsidP="002A6453">
            <w:pPr>
              <w:jc w:val="center"/>
            </w:pPr>
            <w:r w:rsidRPr="00EA0DBF">
              <w:t> </w:t>
            </w:r>
          </w:p>
        </w:tc>
        <w:tc>
          <w:tcPr>
            <w:tcW w:w="425" w:type="dxa"/>
            <w:tcBorders>
              <w:top w:val="nil"/>
              <w:left w:val="nil"/>
              <w:bottom w:val="single" w:sz="4" w:space="0" w:color="auto"/>
              <w:right w:val="nil"/>
            </w:tcBorders>
            <w:shd w:val="clear" w:color="auto" w:fill="auto"/>
            <w:vAlign w:val="center"/>
            <w:hideMark/>
          </w:tcPr>
          <w:p w14:paraId="3666E066" w14:textId="77777777" w:rsidR="005355C6" w:rsidRPr="00EA0DBF" w:rsidRDefault="005355C6" w:rsidP="002A6453">
            <w:pPr>
              <w:jc w:val="center"/>
            </w:pPr>
            <w:r w:rsidRPr="00EA0DBF">
              <w:t> </w:t>
            </w:r>
          </w:p>
        </w:tc>
        <w:tc>
          <w:tcPr>
            <w:tcW w:w="454" w:type="dxa"/>
            <w:tcBorders>
              <w:top w:val="nil"/>
              <w:left w:val="nil"/>
              <w:bottom w:val="single" w:sz="4" w:space="0" w:color="auto"/>
              <w:right w:val="nil"/>
            </w:tcBorders>
            <w:shd w:val="clear" w:color="auto" w:fill="auto"/>
            <w:vAlign w:val="center"/>
            <w:hideMark/>
          </w:tcPr>
          <w:p w14:paraId="23BB66DF" w14:textId="77777777" w:rsidR="005355C6" w:rsidRPr="00EA0DBF" w:rsidRDefault="005355C6" w:rsidP="002A6453">
            <w:pPr>
              <w:jc w:val="center"/>
            </w:pPr>
            <w:r w:rsidRPr="00EA0DBF">
              <w:t> </w:t>
            </w:r>
          </w:p>
        </w:tc>
        <w:tc>
          <w:tcPr>
            <w:tcW w:w="402" w:type="dxa"/>
            <w:tcBorders>
              <w:top w:val="nil"/>
              <w:left w:val="nil"/>
              <w:bottom w:val="single" w:sz="4" w:space="0" w:color="auto"/>
              <w:right w:val="nil"/>
            </w:tcBorders>
            <w:shd w:val="clear" w:color="auto" w:fill="auto"/>
            <w:vAlign w:val="center"/>
            <w:hideMark/>
          </w:tcPr>
          <w:p w14:paraId="67664D3B" w14:textId="77777777" w:rsidR="005355C6" w:rsidRPr="00EA0DBF" w:rsidRDefault="005355C6" w:rsidP="002A6453">
            <w:pPr>
              <w:jc w:val="center"/>
            </w:pPr>
            <w:r w:rsidRPr="00EA0DBF">
              <w:t> </w:t>
            </w:r>
          </w:p>
        </w:tc>
        <w:tc>
          <w:tcPr>
            <w:tcW w:w="1412" w:type="dxa"/>
            <w:tcBorders>
              <w:top w:val="nil"/>
              <w:left w:val="nil"/>
              <w:bottom w:val="single" w:sz="4" w:space="0" w:color="auto"/>
              <w:right w:val="nil"/>
            </w:tcBorders>
            <w:shd w:val="clear" w:color="auto" w:fill="auto"/>
            <w:vAlign w:val="center"/>
            <w:hideMark/>
          </w:tcPr>
          <w:p w14:paraId="5AADB091" w14:textId="77777777" w:rsidR="005355C6" w:rsidRPr="00EA0DBF" w:rsidRDefault="005355C6" w:rsidP="002A6453">
            <w:pPr>
              <w:jc w:val="center"/>
            </w:pPr>
            <w:r w:rsidRPr="00EA0DBF">
              <w:t> </w:t>
            </w:r>
          </w:p>
        </w:tc>
        <w:tc>
          <w:tcPr>
            <w:tcW w:w="1559" w:type="dxa"/>
            <w:tcBorders>
              <w:top w:val="nil"/>
              <w:left w:val="nil"/>
              <w:bottom w:val="single" w:sz="4" w:space="0" w:color="auto"/>
              <w:right w:val="nil"/>
            </w:tcBorders>
            <w:shd w:val="clear" w:color="auto" w:fill="auto"/>
            <w:vAlign w:val="center"/>
            <w:hideMark/>
          </w:tcPr>
          <w:p w14:paraId="545B863D" w14:textId="77777777" w:rsidR="005355C6" w:rsidRPr="00EA0DBF" w:rsidRDefault="005355C6" w:rsidP="002A6453">
            <w:pPr>
              <w:jc w:val="center"/>
            </w:pPr>
            <w:r w:rsidRPr="00EA0DBF">
              <w:t> </w:t>
            </w:r>
          </w:p>
        </w:tc>
        <w:tc>
          <w:tcPr>
            <w:tcW w:w="1553" w:type="dxa"/>
            <w:tcBorders>
              <w:top w:val="nil"/>
              <w:left w:val="nil"/>
              <w:bottom w:val="single" w:sz="4" w:space="0" w:color="auto"/>
              <w:right w:val="nil"/>
            </w:tcBorders>
            <w:shd w:val="clear" w:color="auto" w:fill="auto"/>
            <w:vAlign w:val="center"/>
            <w:hideMark/>
          </w:tcPr>
          <w:p w14:paraId="5639AAA6" w14:textId="77777777" w:rsidR="005355C6" w:rsidRPr="00EA0DBF" w:rsidRDefault="005355C6" w:rsidP="002A6453">
            <w:pPr>
              <w:jc w:val="center"/>
            </w:pPr>
            <w:r w:rsidRPr="00EA0DBF">
              <w:t> </w:t>
            </w:r>
          </w:p>
        </w:tc>
        <w:tc>
          <w:tcPr>
            <w:tcW w:w="1460" w:type="dxa"/>
            <w:tcBorders>
              <w:top w:val="nil"/>
              <w:left w:val="nil"/>
              <w:bottom w:val="single" w:sz="4" w:space="0" w:color="auto"/>
              <w:right w:val="nil"/>
            </w:tcBorders>
            <w:shd w:val="clear" w:color="auto" w:fill="auto"/>
            <w:vAlign w:val="center"/>
            <w:hideMark/>
          </w:tcPr>
          <w:p w14:paraId="7D548FFF" w14:textId="77777777" w:rsidR="005355C6" w:rsidRPr="00EA0DBF" w:rsidRDefault="005355C6" w:rsidP="002A6453">
            <w:pPr>
              <w:jc w:val="center"/>
            </w:pPr>
            <w:r w:rsidRPr="00EA0DBF">
              <w:t> </w:t>
            </w:r>
          </w:p>
        </w:tc>
        <w:tc>
          <w:tcPr>
            <w:tcW w:w="1460" w:type="dxa"/>
            <w:tcBorders>
              <w:top w:val="nil"/>
              <w:left w:val="nil"/>
              <w:bottom w:val="single" w:sz="4" w:space="0" w:color="auto"/>
              <w:right w:val="nil"/>
            </w:tcBorders>
            <w:shd w:val="clear" w:color="auto" w:fill="auto"/>
            <w:vAlign w:val="center"/>
            <w:hideMark/>
          </w:tcPr>
          <w:p w14:paraId="302526D8" w14:textId="77777777" w:rsidR="005355C6" w:rsidRPr="00EA0DBF" w:rsidRDefault="005355C6" w:rsidP="002A6453">
            <w:pPr>
              <w:jc w:val="center"/>
            </w:pPr>
            <w:r w:rsidRPr="00EA0DBF">
              <w:t> </w:t>
            </w:r>
          </w:p>
        </w:tc>
        <w:tc>
          <w:tcPr>
            <w:tcW w:w="1899" w:type="dxa"/>
            <w:tcBorders>
              <w:top w:val="nil"/>
              <w:left w:val="nil"/>
              <w:bottom w:val="single" w:sz="4" w:space="0" w:color="auto"/>
              <w:right w:val="nil"/>
            </w:tcBorders>
            <w:shd w:val="clear" w:color="auto" w:fill="auto"/>
            <w:vAlign w:val="center"/>
            <w:hideMark/>
          </w:tcPr>
          <w:p w14:paraId="1C4FF407" w14:textId="77777777" w:rsidR="005355C6" w:rsidRPr="00EA0DBF" w:rsidRDefault="005355C6" w:rsidP="002A6453">
            <w:pPr>
              <w:jc w:val="center"/>
            </w:pPr>
            <w:r w:rsidRPr="00EA0DBF">
              <w:t> </w:t>
            </w:r>
          </w:p>
        </w:tc>
        <w:tc>
          <w:tcPr>
            <w:tcW w:w="266" w:type="dxa"/>
            <w:vAlign w:val="center"/>
            <w:hideMark/>
          </w:tcPr>
          <w:p w14:paraId="425175ED" w14:textId="77777777" w:rsidR="005355C6" w:rsidRPr="00EA0DBF" w:rsidRDefault="005355C6" w:rsidP="002A6453"/>
        </w:tc>
      </w:tr>
      <w:tr w:rsidR="005355C6" w:rsidRPr="00EA0DBF" w14:paraId="6746C015" w14:textId="77777777" w:rsidTr="002A6453">
        <w:trPr>
          <w:trHeight w:val="255"/>
        </w:trPr>
        <w:tc>
          <w:tcPr>
            <w:tcW w:w="567" w:type="dxa"/>
            <w:tcBorders>
              <w:top w:val="nil"/>
              <w:left w:val="nil"/>
              <w:bottom w:val="single" w:sz="4" w:space="0" w:color="auto"/>
              <w:right w:val="nil"/>
            </w:tcBorders>
            <w:shd w:val="clear" w:color="auto" w:fill="auto"/>
            <w:vAlign w:val="center"/>
            <w:hideMark/>
          </w:tcPr>
          <w:p w14:paraId="2B0BA1AB"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nil"/>
            </w:tcBorders>
            <w:shd w:val="clear" w:color="auto" w:fill="auto"/>
            <w:vAlign w:val="center"/>
            <w:hideMark/>
          </w:tcPr>
          <w:p w14:paraId="7845F828" w14:textId="77777777" w:rsidR="005355C6" w:rsidRPr="00EA0DBF" w:rsidRDefault="005355C6" w:rsidP="002A6453">
            <w:pPr>
              <w:jc w:val="center"/>
            </w:pPr>
            <w:r w:rsidRPr="00EA0DBF">
              <w:t> </w:t>
            </w:r>
          </w:p>
        </w:tc>
        <w:tc>
          <w:tcPr>
            <w:tcW w:w="425" w:type="dxa"/>
            <w:tcBorders>
              <w:top w:val="nil"/>
              <w:left w:val="nil"/>
              <w:bottom w:val="single" w:sz="4" w:space="0" w:color="auto"/>
              <w:right w:val="nil"/>
            </w:tcBorders>
            <w:shd w:val="clear" w:color="auto" w:fill="auto"/>
            <w:vAlign w:val="center"/>
            <w:hideMark/>
          </w:tcPr>
          <w:p w14:paraId="2F4E0AF9" w14:textId="77777777" w:rsidR="005355C6" w:rsidRPr="00EA0DBF" w:rsidRDefault="005355C6" w:rsidP="002A6453">
            <w:pPr>
              <w:jc w:val="center"/>
            </w:pPr>
            <w:r w:rsidRPr="00EA0DBF">
              <w:t> </w:t>
            </w:r>
          </w:p>
        </w:tc>
        <w:tc>
          <w:tcPr>
            <w:tcW w:w="454" w:type="dxa"/>
            <w:tcBorders>
              <w:top w:val="nil"/>
              <w:left w:val="nil"/>
              <w:bottom w:val="single" w:sz="4" w:space="0" w:color="auto"/>
              <w:right w:val="nil"/>
            </w:tcBorders>
            <w:shd w:val="clear" w:color="auto" w:fill="auto"/>
            <w:vAlign w:val="center"/>
            <w:hideMark/>
          </w:tcPr>
          <w:p w14:paraId="6007B06C" w14:textId="77777777" w:rsidR="005355C6" w:rsidRPr="00EA0DBF" w:rsidRDefault="005355C6" w:rsidP="002A6453">
            <w:pPr>
              <w:jc w:val="center"/>
            </w:pPr>
            <w:r w:rsidRPr="00EA0DBF">
              <w:t> </w:t>
            </w:r>
          </w:p>
        </w:tc>
        <w:tc>
          <w:tcPr>
            <w:tcW w:w="402" w:type="dxa"/>
            <w:tcBorders>
              <w:top w:val="nil"/>
              <w:left w:val="nil"/>
              <w:bottom w:val="single" w:sz="4" w:space="0" w:color="auto"/>
              <w:right w:val="nil"/>
            </w:tcBorders>
            <w:shd w:val="clear" w:color="auto" w:fill="auto"/>
            <w:vAlign w:val="center"/>
            <w:hideMark/>
          </w:tcPr>
          <w:p w14:paraId="22080165" w14:textId="77777777" w:rsidR="005355C6" w:rsidRPr="00EA0DBF" w:rsidRDefault="005355C6" w:rsidP="002A6453">
            <w:pPr>
              <w:jc w:val="center"/>
            </w:pPr>
            <w:r w:rsidRPr="00EA0DBF">
              <w:t> </w:t>
            </w:r>
          </w:p>
        </w:tc>
        <w:tc>
          <w:tcPr>
            <w:tcW w:w="1412" w:type="dxa"/>
            <w:tcBorders>
              <w:top w:val="nil"/>
              <w:left w:val="nil"/>
              <w:bottom w:val="single" w:sz="4" w:space="0" w:color="auto"/>
              <w:right w:val="nil"/>
            </w:tcBorders>
            <w:shd w:val="clear" w:color="auto" w:fill="auto"/>
            <w:vAlign w:val="center"/>
            <w:hideMark/>
          </w:tcPr>
          <w:p w14:paraId="282A3139" w14:textId="77777777" w:rsidR="005355C6" w:rsidRPr="00EA0DBF" w:rsidRDefault="005355C6" w:rsidP="002A6453">
            <w:pPr>
              <w:jc w:val="center"/>
            </w:pPr>
            <w:r w:rsidRPr="00EA0DBF">
              <w:t> </w:t>
            </w:r>
          </w:p>
        </w:tc>
        <w:tc>
          <w:tcPr>
            <w:tcW w:w="1559" w:type="dxa"/>
            <w:tcBorders>
              <w:top w:val="nil"/>
              <w:left w:val="nil"/>
              <w:bottom w:val="single" w:sz="4" w:space="0" w:color="auto"/>
              <w:right w:val="nil"/>
            </w:tcBorders>
            <w:shd w:val="clear" w:color="auto" w:fill="auto"/>
            <w:vAlign w:val="center"/>
            <w:hideMark/>
          </w:tcPr>
          <w:p w14:paraId="75AF0DA7" w14:textId="77777777" w:rsidR="005355C6" w:rsidRPr="00EA0DBF" w:rsidRDefault="005355C6" w:rsidP="002A6453">
            <w:pPr>
              <w:jc w:val="center"/>
            </w:pPr>
            <w:r w:rsidRPr="00EA0DBF">
              <w:t> </w:t>
            </w:r>
          </w:p>
        </w:tc>
        <w:tc>
          <w:tcPr>
            <w:tcW w:w="1553" w:type="dxa"/>
            <w:tcBorders>
              <w:top w:val="nil"/>
              <w:left w:val="nil"/>
              <w:bottom w:val="single" w:sz="4" w:space="0" w:color="auto"/>
              <w:right w:val="nil"/>
            </w:tcBorders>
            <w:shd w:val="clear" w:color="auto" w:fill="auto"/>
            <w:vAlign w:val="center"/>
            <w:hideMark/>
          </w:tcPr>
          <w:p w14:paraId="57ABB77A" w14:textId="77777777" w:rsidR="005355C6" w:rsidRPr="00EA0DBF" w:rsidRDefault="005355C6" w:rsidP="002A6453">
            <w:pPr>
              <w:jc w:val="center"/>
            </w:pPr>
            <w:r w:rsidRPr="00EA0DBF">
              <w:t> </w:t>
            </w:r>
          </w:p>
        </w:tc>
        <w:tc>
          <w:tcPr>
            <w:tcW w:w="1460" w:type="dxa"/>
            <w:tcBorders>
              <w:top w:val="nil"/>
              <w:left w:val="nil"/>
              <w:bottom w:val="single" w:sz="4" w:space="0" w:color="auto"/>
              <w:right w:val="nil"/>
            </w:tcBorders>
            <w:shd w:val="clear" w:color="auto" w:fill="auto"/>
            <w:vAlign w:val="center"/>
            <w:hideMark/>
          </w:tcPr>
          <w:p w14:paraId="71AAAE3E" w14:textId="77777777" w:rsidR="005355C6" w:rsidRPr="00EA0DBF" w:rsidRDefault="005355C6" w:rsidP="002A6453">
            <w:pPr>
              <w:jc w:val="center"/>
            </w:pPr>
            <w:r w:rsidRPr="00EA0DBF">
              <w:t> </w:t>
            </w:r>
          </w:p>
        </w:tc>
        <w:tc>
          <w:tcPr>
            <w:tcW w:w="1460" w:type="dxa"/>
            <w:tcBorders>
              <w:top w:val="nil"/>
              <w:left w:val="nil"/>
              <w:bottom w:val="single" w:sz="4" w:space="0" w:color="auto"/>
              <w:right w:val="nil"/>
            </w:tcBorders>
            <w:shd w:val="clear" w:color="auto" w:fill="auto"/>
            <w:vAlign w:val="center"/>
            <w:hideMark/>
          </w:tcPr>
          <w:p w14:paraId="3BEB6215" w14:textId="77777777" w:rsidR="005355C6" w:rsidRPr="00EA0DBF" w:rsidRDefault="005355C6" w:rsidP="002A6453">
            <w:pPr>
              <w:jc w:val="center"/>
            </w:pPr>
            <w:r w:rsidRPr="00EA0DBF">
              <w:t> </w:t>
            </w:r>
          </w:p>
        </w:tc>
        <w:tc>
          <w:tcPr>
            <w:tcW w:w="1899" w:type="dxa"/>
            <w:tcBorders>
              <w:top w:val="nil"/>
              <w:left w:val="nil"/>
              <w:bottom w:val="single" w:sz="4" w:space="0" w:color="auto"/>
              <w:right w:val="nil"/>
            </w:tcBorders>
            <w:shd w:val="clear" w:color="auto" w:fill="auto"/>
            <w:vAlign w:val="center"/>
            <w:hideMark/>
          </w:tcPr>
          <w:p w14:paraId="501E8649" w14:textId="77777777" w:rsidR="005355C6" w:rsidRPr="00EA0DBF" w:rsidRDefault="005355C6" w:rsidP="002A6453">
            <w:pPr>
              <w:jc w:val="center"/>
            </w:pPr>
            <w:r w:rsidRPr="00EA0DBF">
              <w:t> </w:t>
            </w:r>
          </w:p>
        </w:tc>
        <w:tc>
          <w:tcPr>
            <w:tcW w:w="266" w:type="dxa"/>
            <w:vAlign w:val="center"/>
            <w:hideMark/>
          </w:tcPr>
          <w:p w14:paraId="3E128360" w14:textId="77777777" w:rsidR="005355C6" w:rsidRPr="00EA0DBF" w:rsidRDefault="005355C6" w:rsidP="002A6453"/>
        </w:tc>
      </w:tr>
      <w:tr w:rsidR="005355C6" w:rsidRPr="00EA0DBF" w14:paraId="7F4CFAF8" w14:textId="77777777" w:rsidTr="002A6453">
        <w:trPr>
          <w:trHeight w:val="255"/>
        </w:trPr>
        <w:tc>
          <w:tcPr>
            <w:tcW w:w="567" w:type="dxa"/>
            <w:tcBorders>
              <w:top w:val="nil"/>
              <w:left w:val="nil"/>
              <w:bottom w:val="single" w:sz="4" w:space="0" w:color="auto"/>
              <w:right w:val="nil"/>
            </w:tcBorders>
            <w:shd w:val="clear" w:color="auto" w:fill="auto"/>
            <w:vAlign w:val="center"/>
            <w:hideMark/>
          </w:tcPr>
          <w:p w14:paraId="2043C70A"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nil"/>
            </w:tcBorders>
            <w:shd w:val="clear" w:color="auto" w:fill="auto"/>
            <w:vAlign w:val="center"/>
            <w:hideMark/>
          </w:tcPr>
          <w:p w14:paraId="63378334" w14:textId="77777777" w:rsidR="005355C6" w:rsidRPr="00EA0DBF" w:rsidRDefault="005355C6" w:rsidP="002A6453">
            <w:pPr>
              <w:jc w:val="center"/>
            </w:pPr>
            <w:r w:rsidRPr="00EA0DBF">
              <w:t> </w:t>
            </w:r>
          </w:p>
        </w:tc>
        <w:tc>
          <w:tcPr>
            <w:tcW w:w="425" w:type="dxa"/>
            <w:tcBorders>
              <w:top w:val="nil"/>
              <w:left w:val="nil"/>
              <w:bottom w:val="single" w:sz="4" w:space="0" w:color="auto"/>
              <w:right w:val="nil"/>
            </w:tcBorders>
            <w:shd w:val="clear" w:color="auto" w:fill="auto"/>
            <w:vAlign w:val="center"/>
            <w:hideMark/>
          </w:tcPr>
          <w:p w14:paraId="63B1410C" w14:textId="77777777" w:rsidR="005355C6" w:rsidRPr="00EA0DBF" w:rsidRDefault="005355C6" w:rsidP="002A6453">
            <w:pPr>
              <w:jc w:val="center"/>
            </w:pPr>
            <w:r w:rsidRPr="00EA0DBF">
              <w:t> </w:t>
            </w:r>
          </w:p>
        </w:tc>
        <w:tc>
          <w:tcPr>
            <w:tcW w:w="454" w:type="dxa"/>
            <w:tcBorders>
              <w:top w:val="nil"/>
              <w:left w:val="nil"/>
              <w:bottom w:val="single" w:sz="4" w:space="0" w:color="auto"/>
              <w:right w:val="nil"/>
            </w:tcBorders>
            <w:shd w:val="clear" w:color="auto" w:fill="auto"/>
            <w:vAlign w:val="center"/>
            <w:hideMark/>
          </w:tcPr>
          <w:p w14:paraId="22195D6D" w14:textId="77777777" w:rsidR="005355C6" w:rsidRPr="00EA0DBF" w:rsidRDefault="005355C6" w:rsidP="002A6453">
            <w:pPr>
              <w:jc w:val="center"/>
            </w:pPr>
            <w:r w:rsidRPr="00EA0DBF">
              <w:t> </w:t>
            </w:r>
          </w:p>
        </w:tc>
        <w:tc>
          <w:tcPr>
            <w:tcW w:w="402" w:type="dxa"/>
            <w:tcBorders>
              <w:top w:val="nil"/>
              <w:left w:val="nil"/>
              <w:bottom w:val="single" w:sz="4" w:space="0" w:color="auto"/>
              <w:right w:val="nil"/>
            </w:tcBorders>
            <w:shd w:val="clear" w:color="auto" w:fill="auto"/>
            <w:vAlign w:val="center"/>
            <w:hideMark/>
          </w:tcPr>
          <w:p w14:paraId="4221DFEF" w14:textId="77777777" w:rsidR="005355C6" w:rsidRPr="00EA0DBF" w:rsidRDefault="005355C6" w:rsidP="002A6453">
            <w:pPr>
              <w:jc w:val="center"/>
            </w:pPr>
            <w:r w:rsidRPr="00EA0DBF">
              <w:t> </w:t>
            </w:r>
          </w:p>
        </w:tc>
        <w:tc>
          <w:tcPr>
            <w:tcW w:w="1412" w:type="dxa"/>
            <w:tcBorders>
              <w:top w:val="nil"/>
              <w:left w:val="nil"/>
              <w:bottom w:val="single" w:sz="4" w:space="0" w:color="auto"/>
              <w:right w:val="nil"/>
            </w:tcBorders>
            <w:shd w:val="clear" w:color="auto" w:fill="auto"/>
            <w:vAlign w:val="center"/>
            <w:hideMark/>
          </w:tcPr>
          <w:p w14:paraId="2898BCA7" w14:textId="77777777" w:rsidR="005355C6" w:rsidRPr="00EA0DBF" w:rsidRDefault="005355C6" w:rsidP="002A6453">
            <w:pPr>
              <w:jc w:val="center"/>
            </w:pPr>
            <w:r w:rsidRPr="00EA0DBF">
              <w:t> </w:t>
            </w:r>
          </w:p>
        </w:tc>
        <w:tc>
          <w:tcPr>
            <w:tcW w:w="1559" w:type="dxa"/>
            <w:tcBorders>
              <w:top w:val="nil"/>
              <w:left w:val="nil"/>
              <w:bottom w:val="single" w:sz="4" w:space="0" w:color="auto"/>
              <w:right w:val="nil"/>
            </w:tcBorders>
            <w:shd w:val="clear" w:color="auto" w:fill="auto"/>
            <w:vAlign w:val="center"/>
            <w:hideMark/>
          </w:tcPr>
          <w:p w14:paraId="068A0A91" w14:textId="77777777" w:rsidR="005355C6" w:rsidRPr="00EA0DBF" w:rsidRDefault="005355C6" w:rsidP="002A6453">
            <w:pPr>
              <w:jc w:val="center"/>
            </w:pPr>
            <w:r w:rsidRPr="00EA0DBF">
              <w:t> </w:t>
            </w:r>
          </w:p>
        </w:tc>
        <w:tc>
          <w:tcPr>
            <w:tcW w:w="1553" w:type="dxa"/>
            <w:tcBorders>
              <w:top w:val="nil"/>
              <w:left w:val="nil"/>
              <w:bottom w:val="single" w:sz="4" w:space="0" w:color="auto"/>
              <w:right w:val="nil"/>
            </w:tcBorders>
            <w:shd w:val="clear" w:color="auto" w:fill="auto"/>
            <w:vAlign w:val="center"/>
            <w:hideMark/>
          </w:tcPr>
          <w:p w14:paraId="78C4237B" w14:textId="77777777" w:rsidR="005355C6" w:rsidRPr="00EA0DBF" w:rsidRDefault="005355C6" w:rsidP="002A6453">
            <w:pPr>
              <w:jc w:val="center"/>
            </w:pPr>
            <w:r w:rsidRPr="00EA0DBF">
              <w:t> </w:t>
            </w:r>
          </w:p>
        </w:tc>
        <w:tc>
          <w:tcPr>
            <w:tcW w:w="1460" w:type="dxa"/>
            <w:tcBorders>
              <w:top w:val="nil"/>
              <w:left w:val="nil"/>
              <w:bottom w:val="single" w:sz="4" w:space="0" w:color="auto"/>
              <w:right w:val="nil"/>
            </w:tcBorders>
            <w:shd w:val="clear" w:color="auto" w:fill="auto"/>
            <w:vAlign w:val="center"/>
            <w:hideMark/>
          </w:tcPr>
          <w:p w14:paraId="1792187A" w14:textId="77777777" w:rsidR="005355C6" w:rsidRPr="00EA0DBF" w:rsidRDefault="005355C6" w:rsidP="002A6453">
            <w:pPr>
              <w:jc w:val="center"/>
            </w:pPr>
            <w:r w:rsidRPr="00EA0DBF">
              <w:t> </w:t>
            </w:r>
          </w:p>
        </w:tc>
        <w:tc>
          <w:tcPr>
            <w:tcW w:w="1460" w:type="dxa"/>
            <w:tcBorders>
              <w:top w:val="nil"/>
              <w:left w:val="nil"/>
              <w:bottom w:val="single" w:sz="4" w:space="0" w:color="auto"/>
              <w:right w:val="nil"/>
            </w:tcBorders>
            <w:shd w:val="clear" w:color="auto" w:fill="auto"/>
            <w:vAlign w:val="center"/>
            <w:hideMark/>
          </w:tcPr>
          <w:p w14:paraId="5AC1BE49" w14:textId="77777777" w:rsidR="005355C6" w:rsidRPr="00EA0DBF" w:rsidRDefault="005355C6" w:rsidP="002A6453">
            <w:pPr>
              <w:jc w:val="center"/>
            </w:pPr>
            <w:r w:rsidRPr="00EA0DBF">
              <w:t> </w:t>
            </w:r>
          </w:p>
        </w:tc>
        <w:tc>
          <w:tcPr>
            <w:tcW w:w="1899" w:type="dxa"/>
            <w:tcBorders>
              <w:top w:val="nil"/>
              <w:left w:val="nil"/>
              <w:bottom w:val="single" w:sz="4" w:space="0" w:color="auto"/>
              <w:right w:val="nil"/>
            </w:tcBorders>
            <w:shd w:val="clear" w:color="auto" w:fill="auto"/>
            <w:vAlign w:val="center"/>
            <w:hideMark/>
          </w:tcPr>
          <w:p w14:paraId="55ADD8AD" w14:textId="77777777" w:rsidR="005355C6" w:rsidRPr="00EA0DBF" w:rsidRDefault="005355C6" w:rsidP="002A6453">
            <w:pPr>
              <w:jc w:val="center"/>
            </w:pPr>
            <w:r w:rsidRPr="00EA0DBF">
              <w:t> </w:t>
            </w:r>
          </w:p>
        </w:tc>
        <w:tc>
          <w:tcPr>
            <w:tcW w:w="266" w:type="dxa"/>
            <w:vAlign w:val="center"/>
            <w:hideMark/>
          </w:tcPr>
          <w:p w14:paraId="095E3CBE" w14:textId="77777777" w:rsidR="005355C6" w:rsidRPr="00EA0DBF" w:rsidRDefault="005355C6" w:rsidP="002A6453"/>
        </w:tc>
      </w:tr>
      <w:tr w:rsidR="005355C6" w:rsidRPr="00EA0DBF" w14:paraId="0BD491FA" w14:textId="77777777" w:rsidTr="002A6453">
        <w:trPr>
          <w:trHeight w:val="255"/>
        </w:trPr>
        <w:tc>
          <w:tcPr>
            <w:tcW w:w="567" w:type="dxa"/>
            <w:tcBorders>
              <w:top w:val="nil"/>
              <w:left w:val="nil"/>
              <w:bottom w:val="single" w:sz="4" w:space="0" w:color="auto"/>
              <w:right w:val="nil"/>
            </w:tcBorders>
            <w:shd w:val="clear" w:color="auto" w:fill="auto"/>
            <w:vAlign w:val="center"/>
            <w:hideMark/>
          </w:tcPr>
          <w:p w14:paraId="4744F3E7"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nil"/>
            </w:tcBorders>
            <w:shd w:val="clear" w:color="auto" w:fill="auto"/>
            <w:vAlign w:val="center"/>
            <w:hideMark/>
          </w:tcPr>
          <w:p w14:paraId="3B4DCFD7" w14:textId="77777777" w:rsidR="005355C6" w:rsidRPr="00EA0DBF" w:rsidRDefault="005355C6" w:rsidP="002A6453">
            <w:pPr>
              <w:jc w:val="center"/>
            </w:pPr>
            <w:r w:rsidRPr="00EA0DBF">
              <w:t> </w:t>
            </w:r>
          </w:p>
        </w:tc>
        <w:tc>
          <w:tcPr>
            <w:tcW w:w="425" w:type="dxa"/>
            <w:tcBorders>
              <w:top w:val="nil"/>
              <w:left w:val="nil"/>
              <w:bottom w:val="single" w:sz="4" w:space="0" w:color="auto"/>
              <w:right w:val="nil"/>
            </w:tcBorders>
            <w:shd w:val="clear" w:color="auto" w:fill="auto"/>
            <w:vAlign w:val="center"/>
            <w:hideMark/>
          </w:tcPr>
          <w:p w14:paraId="332B4CAA" w14:textId="77777777" w:rsidR="005355C6" w:rsidRPr="00EA0DBF" w:rsidRDefault="005355C6" w:rsidP="002A6453">
            <w:pPr>
              <w:jc w:val="center"/>
            </w:pPr>
            <w:r w:rsidRPr="00EA0DBF">
              <w:t> </w:t>
            </w:r>
          </w:p>
        </w:tc>
        <w:tc>
          <w:tcPr>
            <w:tcW w:w="454" w:type="dxa"/>
            <w:tcBorders>
              <w:top w:val="nil"/>
              <w:left w:val="nil"/>
              <w:bottom w:val="single" w:sz="4" w:space="0" w:color="auto"/>
              <w:right w:val="nil"/>
            </w:tcBorders>
            <w:shd w:val="clear" w:color="auto" w:fill="auto"/>
            <w:vAlign w:val="center"/>
            <w:hideMark/>
          </w:tcPr>
          <w:p w14:paraId="1F28DC45" w14:textId="77777777" w:rsidR="005355C6" w:rsidRPr="00EA0DBF" w:rsidRDefault="005355C6" w:rsidP="002A6453">
            <w:pPr>
              <w:jc w:val="center"/>
            </w:pPr>
            <w:r w:rsidRPr="00EA0DBF">
              <w:t> </w:t>
            </w:r>
          </w:p>
        </w:tc>
        <w:tc>
          <w:tcPr>
            <w:tcW w:w="402" w:type="dxa"/>
            <w:tcBorders>
              <w:top w:val="nil"/>
              <w:left w:val="nil"/>
              <w:bottom w:val="single" w:sz="4" w:space="0" w:color="auto"/>
              <w:right w:val="nil"/>
            </w:tcBorders>
            <w:shd w:val="clear" w:color="auto" w:fill="auto"/>
            <w:vAlign w:val="center"/>
            <w:hideMark/>
          </w:tcPr>
          <w:p w14:paraId="7D96F39E" w14:textId="77777777" w:rsidR="005355C6" w:rsidRPr="00EA0DBF" w:rsidRDefault="005355C6" w:rsidP="002A6453">
            <w:pPr>
              <w:jc w:val="center"/>
            </w:pPr>
            <w:r w:rsidRPr="00EA0DBF">
              <w:t> </w:t>
            </w:r>
          </w:p>
        </w:tc>
        <w:tc>
          <w:tcPr>
            <w:tcW w:w="1412" w:type="dxa"/>
            <w:tcBorders>
              <w:top w:val="nil"/>
              <w:left w:val="nil"/>
              <w:bottom w:val="single" w:sz="4" w:space="0" w:color="auto"/>
              <w:right w:val="nil"/>
            </w:tcBorders>
            <w:shd w:val="clear" w:color="auto" w:fill="auto"/>
            <w:vAlign w:val="center"/>
            <w:hideMark/>
          </w:tcPr>
          <w:p w14:paraId="230CE937" w14:textId="77777777" w:rsidR="005355C6" w:rsidRPr="00EA0DBF" w:rsidRDefault="005355C6" w:rsidP="002A6453">
            <w:pPr>
              <w:jc w:val="center"/>
            </w:pPr>
            <w:r w:rsidRPr="00EA0DBF">
              <w:t> </w:t>
            </w:r>
          </w:p>
        </w:tc>
        <w:tc>
          <w:tcPr>
            <w:tcW w:w="1559" w:type="dxa"/>
            <w:tcBorders>
              <w:top w:val="nil"/>
              <w:left w:val="nil"/>
              <w:bottom w:val="single" w:sz="4" w:space="0" w:color="auto"/>
              <w:right w:val="nil"/>
            </w:tcBorders>
            <w:shd w:val="clear" w:color="auto" w:fill="auto"/>
            <w:vAlign w:val="center"/>
            <w:hideMark/>
          </w:tcPr>
          <w:p w14:paraId="415B9D5A" w14:textId="77777777" w:rsidR="005355C6" w:rsidRPr="00EA0DBF" w:rsidRDefault="005355C6" w:rsidP="002A6453">
            <w:pPr>
              <w:jc w:val="center"/>
            </w:pPr>
            <w:r w:rsidRPr="00EA0DBF">
              <w:t> </w:t>
            </w:r>
          </w:p>
        </w:tc>
        <w:tc>
          <w:tcPr>
            <w:tcW w:w="1553" w:type="dxa"/>
            <w:tcBorders>
              <w:top w:val="nil"/>
              <w:left w:val="nil"/>
              <w:bottom w:val="single" w:sz="4" w:space="0" w:color="auto"/>
              <w:right w:val="nil"/>
            </w:tcBorders>
            <w:shd w:val="clear" w:color="auto" w:fill="auto"/>
            <w:vAlign w:val="center"/>
            <w:hideMark/>
          </w:tcPr>
          <w:p w14:paraId="72B04C46" w14:textId="77777777" w:rsidR="005355C6" w:rsidRPr="00EA0DBF" w:rsidRDefault="005355C6" w:rsidP="002A6453">
            <w:pPr>
              <w:jc w:val="center"/>
            </w:pPr>
            <w:r w:rsidRPr="00EA0DBF">
              <w:t> </w:t>
            </w:r>
          </w:p>
        </w:tc>
        <w:tc>
          <w:tcPr>
            <w:tcW w:w="1460" w:type="dxa"/>
            <w:tcBorders>
              <w:top w:val="nil"/>
              <w:left w:val="nil"/>
              <w:bottom w:val="single" w:sz="4" w:space="0" w:color="auto"/>
              <w:right w:val="nil"/>
            </w:tcBorders>
            <w:shd w:val="clear" w:color="auto" w:fill="auto"/>
            <w:vAlign w:val="center"/>
            <w:hideMark/>
          </w:tcPr>
          <w:p w14:paraId="706B1DAD" w14:textId="77777777" w:rsidR="005355C6" w:rsidRPr="00EA0DBF" w:rsidRDefault="005355C6" w:rsidP="002A6453">
            <w:pPr>
              <w:jc w:val="center"/>
            </w:pPr>
            <w:r w:rsidRPr="00EA0DBF">
              <w:t> </w:t>
            </w:r>
          </w:p>
        </w:tc>
        <w:tc>
          <w:tcPr>
            <w:tcW w:w="1460" w:type="dxa"/>
            <w:tcBorders>
              <w:top w:val="nil"/>
              <w:left w:val="nil"/>
              <w:bottom w:val="single" w:sz="4" w:space="0" w:color="auto"/>
              <w:right w:val="nil"/>
            </w:tcBorders>
            <w:shd w:val="clear" w:color="auto" w:fill="auto"/>
            <w:vAlign w:val="center"/>
            <w:hideMark/>
          </w:tcPr>
          <w:p w14:paraId="585E669D" w14:textId="77777777" w:rsidR="005355C6" w:rsidRPr="00EA0DBF" w:rsidRDefault="005355C6" w:rsidP="002A6453">
            <w:pPr>
              <w:jc w:val="center"/>
            </w:pPr>
            <w:r w:rsidRPr="00EA0DBF">
              <w:t> </w:t>
            </w:r>
          </w:p>
        </w:tc>
        <w:tc>
          <w:tcPr>
            <w:tcW w:w="1899" w:type="dxa"/>
            <w:tcBorders>
              <w:top w:val="nil"/>
              <w:left w:val="nil"/>
              <w:bottom w:val="single" w:sz="4" w:space="0" w:color="auto"/>
              <w:right w:val="nil"/>
            </w:tcBorders>
            <w:shd w:val="clear" w:color="auto" w:fill="auto"/>
            <w:vAlign w:val="center"/>
            <w:hideMark/>
          </w:tcPr>
          <w:p w14:paraId="38937D1D" w14:textId="77777777" w:rsidR="005355C6" w:rsidRPr="00EA0DBF" w:rsidRDefault="005355C6" w:rsidP="002A6453">
            <w:pPr>
              <w:jc w:val="center"/>
            </w:pPr>
            <w:r w:rsidRPr="00EA0DBF">
              <w:t> </w:t>
            </w:r>
          </w:p>
        </w:tc>
        <w:tc>
          <w:tcPr>
            <w:tcW w:w="266" w:type="dxa"/>
            <w:vAlign w:val="center"/>
            <w:hideMark/>
          </w:tcPr>
          <w:p w14:paraId="0D33807A" w14:textId="77777777" w:rsidR="005355C6" w:rsidRPr="00EA0DBF" w:rsidRDefault="005355C6" w:rsidP="002A6453"/>
        </w:tc>
      </w:tr>
      <w:tr w:rsidR="005355C6" w:rsidRPr="00EA0DBF" w14:paraId="278CA01A" w14:textId="77777777" w:rsidTr="002A6453">
        <w:trPr>
          <w:trHeight w:val="255"/>
        </w:trPr>
        <w:tc>
          <w:tcPr>
            <w:tcW w:w="567" w:type="dxa"/>
            <w:tcBorders>
              <w:top w:val="nil"/>
              <w:left w:val="nil"/>
              <w:bottom w:val="single" w:sz="4" w:space="0" w:color="auto"/>
              <w:right w:val="nil"/>
            </w:tcBorders>
            <w:shd w:val="clear" w:color="auto" w:fill="auto"/>
            <w:vAlign w:val="center"/>
            <w:hideMark/>
          </w:tcPr>
          <w:p w14:paraId="74F0EC7F" w14:textId="77777777" w:rsidR="005355C6" w:rsidRPr="00EA0DBF" w:rsidRDefault="005355C6" w:rsidP="002A6453">
            <w:pPr>
              <w:jc w:val="center"/>
              <w:rPr>
                <w:b/>
                <w:bCs/>
              </w:rPr>
            </w:pPr>
            <w:r w:rsidRPr="00EA0DBF">
              <w:rPr>
                <w:b/>
                <w:bCs/>
              </w:rPr>
              <w:t> </w:t>
            </w:r>
          </w:p>
        </w:tc>
        <w:tc>
          <w:tcPr>
            <w:tcW w:w="4395" w:type="dxa"/>
            <w:tcBorders>
              <w:top w:val="nil"/>
              <w:left w:val="nil"/>
              <w:bottom w:val="single" w:sz="4" w:space="0" w:color="auto"/>
              <w:right w:val="nil"/>
            </w:tcBorders>
            <w:shd w:val="clear" w:color="auto" w:fill="auto"/>
            <w:vAlign w:val="center"/>
            <w:hideMark/>
          </w:tcPr>
          <w:p w14:paraId="59ADCBAE" w14:textId="77777777" w:rsidR="005355C6" w:rsidRPr="00EA0DBF" w:rsidRDefault="005355C6" w:rsidP="002A6453">
            <w:pPr>
              <w:jc w:val="center"/>
            </w:pPr>
            <w:r w:rsidRPr="00EA0DBF">
              <w:t> </w:t>
            </w:r>
          </w:p>
        </w:tc>
        <w:tc>
          <w:tcPr>
            <w:tcW w:w="425" w:type="dxa"/>
            <w:tcBorders>
              <w:top w:val="nil"/>
              <w:left w:val="nil"/>
              <w:bottom w:val="single" w:sz="4" w:space="0" w:color="auto"/>
              <w:right w:val="nil"/>
            </w:tcBorders>
            <w:shd w:val="clear" w:color="auto" w:fill="auto"/>
            <w:vAlign w:val="center"/>
            <w:hideMark/>
          </w:tcPr>
          <w:p w14:paraId="7B6BC2AD" w14:textId="77777777" w:rsidR="005355C6" w:rsidRPr="00EA0DBF" w:rsidRDefault="005355C6" w:rsidP="002A6453">
            <w:pPr>
              <w:jc w:val="center"/>
            </w:pPr>
            <w:r w:rsidRPr="00EA0DBF">
              <w:t> </w:t>
            </w:r>
          </w:p>
        </w:tc>
        <w:tc>
          <w:tcPr>
            <w:tcW w:w="454" w:type="dxa"/>
            <w:tcBorders>
              <w:top w:val="nil"/>
              <w:left w:val="nil"/>
              <w:bottom w:val="single" w:sz="4" w:space="0" w:color="auto"/>
              <w:right w:val="nil"/>
            </w:tcBorders>
            <w:shd w:val="clear" w:color="auto" w:fill="auto"/>
            <w:vAlign w:val="center"/>
            <w:hideMark/>
          </w:tcPr>
          <w:p w14:paraId="70185956" w14:textId="77777777" w:rsidR="005355C6" w:rsidRPr="00EA0DBF" w:rsidRDefault="005355C6" w:rsidP="002A6453">
            <w:pPr>
              <w:jc w:val="center"/>
            </w:pPr>
            <w:r w:rsidRPr="00EA0DBF">
              <w:t> </w:t>
            </w:r>
          </w:p>
        </w:tc>
        <w:tc>
          <w:tcPr>
            <w:tcW w:w="402" w:type="dxa"/>
            <w:tcBorders>
              <w:top w:val="nil"/>
              <w:left w:val="nil"/>
              <w:bottom w:val="single" w:sz="4" w:space="0" w:color="auto"/>
              <w:right w:val="nil"/>
            </w:tcBorders>
            <w:shd w:val="clear" w:color="auto" w:fill="auto"/>
            <w:vAlign w:val="center"/>
            <w:hideMark/>
          </w:tcPr>
          <w:p w14:paraId="7128270F" w14:textId="77777777" w:rsidR="005355C6" w:rsidRPr="00EA0DBF" w:rsidRDefault="005355C6" w:rsidP="002A6453">
            <w:pPr>
              <w:jc w:val="center"/>
            </w:pPr>
            <w:r w:rsidRPr="00EA0DBF">
              <w:t> </w:t>
            </w:r>
          </w:p>
        </w:tc>
        <w:tc>
          <w:tcPr>
            <w:tcW w:w="1412" w:type="dxa"/>
            <w:tcBorders>
              <w:top w:val="nil"/>
              <w:left w:val="nil"/>
              <w:bottom w:val="single" w:sz="4" w:space="0" w:color="auto"/>
              <w:right w:val="nil"/>
            </w:tcBorders>
            <w:shd w:val="clear" w:color="auto" w:fill="auto"/>
            <w:vAlign w:val="center"/>
            <w:hideMark/>
          </w:tcPr>
          <w:p w14:paraId="2C6F5D2A" w14:textId="77777777" w:rsidR="005355C6" w:rsidRPr="00EA0DBF" w:rsidRDefault="005355C6" w:rsidP="002A6453">
            <w:pPr>
              <w:jc w:val="center"/>
            </w:pPr>
            <w:r w:rsidRPr="00EA0DBF">
              <w:t> </w:t>
            </w:r>
          </w:p>
        </w:tc>
        <w:tc>
          <w:tcPr>
            <w:tcW w:w="1559" w:type="dxa"/>
            <w:tcBorders>
              <w:top w:val="nil"/>
              <w:left w:val="nil"/>
              <w:bottom w:val="single" w:sz="4" w:space="0" w:color="auto"/>
              <w:right w:val="nil"/>
            </w:tcBorders>
            <w:shd w:val="clear" w:color="auto" w:fill="auto"/>
            <w:vAlign w:val="center"/>
            <w:hideMark/>
          </w:tcPr>
          <w:p w14:paraId="4755F1B1" w14:textId="77777777" w:rsidR="005355C6" w:rsidRPr="00EA0DBF" w:rsidRDefault="005355C6" w:rsidP="002A6453">
            <w:pPr>
              <w:jc w:val="center"/>
            </w:pPr>
            <w:r w:rsidRPr="00EA0DBF">
              <w:t> </w:t>
            </w:r>
          </w:p>
        </w:tc>
        <w:tc>
          <w:tcPr>
            <w:tcW w:w="1553" w:type="dxa"/>
            <w:tcBorders>
              <w:top w:val="nil"/>
              <w:left w:val="nil"/>
              <w:bottom w:val="single" w:sz="4" w:space="0" w:color="auto"/>
              <w:right w:val="nil"/>
            </w:tcBorders>
            <w:shd w:val="clear" w:color="auto" w:fill="auto"/>
            <w:vAlign w:val="center"/>
            <w:hideMark/>
          </w:tcPr>
          <w:p w14:paraId="4726008C" w14:textId="77777777" w:rsidR="005355C6" w:rsidRPr="00EA0DBF" w:rsidRDefault="005355C6" w:rsidP="002A6453">
            <w:pPr>
              <w:jc w:val="center"/>
            </w:pPr>
            <w:r w:rsidRPr="00EA0DBF">
              <w:t> </w:t>
            </w:r>
          </w:p>
        </w:tc>
        <w:tc>
          <w:tcPr>
            <w:tcW w:w="1460" w:type="dxa"/>
            <w:tcBorders>
              <w:top w:val="nil"/>
              <w:left w:val="nil"/>
              <w:bottom w:val="single" w:sz="4" w:space="0" w:color="auto"/>
              <w:right w:val="nil"/>
            </w:tcBorders>
            <w:shd w:val="clear" w:color="auto" w:fill="auto"/>
            <w:vAlign w:val="center"/>
            <w:hideMark/>
          </w:tcPr>
          <w:p w14:paraId="17EFCE42" w14:textId="77777777" w:rsidR="005355C6" w:rsidRPr="00EA0DBF" w:rsidRDefault="005355C6" w:rsidP="002A6453">
            <w:pPr>
              <w:jc w:val="center"/>
            </w:pPr>
            <w:r w:rsidRPr="00EA0DBF">
              <w:t> </w:t>
            </w:r>
          </w:p>
        </w:tc>
        <w:tc>
          <w:tcPr>
            <w:tcW w:w="1460" w:type="dxa"/>
            <w:tcBorders>
              <w:top w:val="nil"/>
              <w:left w:val="nil"/>
              <w:bottom w:val="single" w:sz="4" w:space="0" w:color="auto"/>
              <w:right w:val="nil"/>
            </w:tcBorders>
            <w:shd w:val="clear" w:color="auto" w:fill="auto"/>
            <w:vAlign w:val="center"/>
            <w:hideMark/>
          </w:tcPr>
          <w:p w14:paraId="65C873D2" w14:textId="77777777" w:rsidR="005355C6" w:rsidRPr="00EA0DBF" w:rsidRDefault="005355C6" w:rsidP="002A6453">
            <w:pPr>
              <w:jc w:val="center"/>
            </w:pPr>
            <w:r w:rsidRPr="00EA0DBF">
              <w:t> </w:t>
            </w:r>
          </w:p>
        </w:tc>
        <w:tc>
          <w:tcPr>
            <w:tcW w:w="1899" w:type="dxa"/>
            <w:tcBorders>
              <w:top w:val="nil"/>
              <w:left w:val="nil"/>
              <w:bottom w:val="single" w:sz="4" w:space="0" w:color="auto"/>
              <w:right w:val="nil"/>
            </w:tcBorders>
            <w:shd w:val="clear" w:color="auto" w:fill="auto"/>
            <w:vAlign w:val="center"/>
            <w:hideMark/>
          </w:tcPr>
          <w:p w14:paraId="561021D2" w14:textId="77777777" w:rsidR="005355C6" w:rsidRPr="00EA0DBF" w:rsidRDefault="005355C6" w:rsidP="002A6453">
            <w:pPr>
              <w:jc w:val="center"/>
            </w:pPr>
            <w:r w:rsidRPr="00EA0DBF">
              <w:t> </w:t>
            </w:r>
          </w:p>
        </w:tc>
        <w:tc>
          <w:tcPr>
            <w:tcW w:w="266" w:type="dxa"/>
            <w:vAlign w:val="center"/>
            <w:hideMark/>
          </w:tcPr>
          <w:p w14:paraId="43EE49A9" w14:textId="77777777" w:rsidR="005355C6" w:rsidRPr="00EA0DBF" w:rsidRDefault="005355C6" w:rsidP="002A6453"/>
        </w:tc>
      </w:tr>
      <w:tr w:rsidR="005355C6" w:rsidRPr="00EA0DBF" w14:paraId="128F0068" w14:textId="77777777" w:rsidTr="002A6453">
        <w:trPr>
          <w:trHeight w:val="255"/>
        </w:trPr>
        <w:tc>
          <w:tcPr>
            <w:tcW w:w="567" w:type="dxa"/>
            <w:tcBorders>
              <w:top w:val="nil"/>
              <w:left w:val="nil"/>
              <w:bottom w:val="nil"/>
              <w:right w:val="nil"/>
            </w:tcBorders>
            <w:shd w:val="clear" w:color="auto" w:fill="auto"/>
            <w:noWrap/>
            <w:vAlign w:val="center"/>
            <w:hideMark/>
          </w:tcPr>
          <w:p w14:paraId="58E6D8C4" w14:textId="77777777" w:rsidR="005355C6" w:rsidRPr="00EA0DBF" w:rsidRDefault="005355C6" w:rsidP="002A6453">
            <w:pPr>
              <w:jc w:val="center"/>
            </w:pPr>
          </w:p>
        </w:tc>
        <w:tc>
          <w:tcPr>
            <w:tcW w:w="4395" w:type="dxa"/>
            <w:tcBorders>
              <w:top w:val="nil"/>
              <w:left w:val="nil"/>
              <w:bottom w:val="nil"/>
              <w:right w:val="nil"/>
            </w:tcBorders>
            <w:shd w:val="clear" w:color="auto" w:fill="auto"/>
            <w:noWrap/>
            <w:vAlign w:val="bottom"/>
            <w:hideMark/>
          </w:tcPr>
          <w:p w14:paraId="2B16B072" w14:textId="77777777" w:rsidR="005355C6" w:rsidRPr="00EA0DBF" w:rsidRDefault="005355C6" w:rsidP="002A6453">
            <w:pPr>
              <w:jc w:val="center"/>
            </w:pPr>
          </w:p>
        </w:tc>
        <w:tc>
          <w:tcPr>
            <w:tcW w:w="425" w:type="dxa"/>
            <w:tcBorders>
              <w:top w:val="nil"/>
              <w:left w:val="nil"/>
              <w:bottom w:val="nil"/>
              <w:right w:val="nil"/>
            </w:tcBorders>
            <w:shd w:val="clear" w:color="auto" w:fill="auto"/>
            <w:noWrap/>
            <w:vAlign w:val="bottom"/>
            <w:hideMark/>
          </w:tcPr>
          <w:p w14:paraId="207BC5B4" w14:textId="77777777" w:rsidR="005355C6" w:rsidRPr="00EA0DBF" w:rsidRDefault="005355C6" w:rsidP="002A6453"/>
        </w:tc>
        <w:tc>
          <w:tcPr>
            <w:tcW w:w="454" w:type="dxa"/>
            <w:tcBorders>
              <w:top w:val="nil"/>
              <w:left w:val="nil"/>
              <w:bottom w:val="nil"/>
              <w:right w:val="nil"/>
            </w:tcBorders>
            <w:shd w:val="clear" w:color="auto" w:fill="auto"/>
            <w:noWrap/>
            <w:vAlign w:val="bottom"/>
            <w:hideMark/>
          </w:tcPr>
          <w:p w14:paraId="475C5E63" w14:textId="77777777" w:rsidR="005355C6" w:rsidRPr="00EA0DBF" w:rsidRDefault="005355C6" w:rsidP="002A6453"/>
        </w:tc>
        <w:tc>
          <w:tcPr>
            <w:tcW w:w="402" w:type="dxa"/>
            <w:tcBorders>
              <w:top w:val="nil"/>
              <w:left w:val="nil"/>
              <w:bottom w:val="nil"/>
              <w:right w:val="nil"/>
            </w:tcBorders>
            <w:shd w:val="clear" w:color="auto" w:fill="auto"/>
            <w:noWrap/>
            <w:vAlign w:val="bottom"/>
            <w:hideMark/>
          </w:tcPr>
          <w:p w14:paraId="3D9DC731" w14:textId="77777777" w:rsidR="005355C6" w:rsidRPr="00EA0DBF" w:rsidRDefault="005355C6" w:rsidP="002A6453"/>
        </w:tc>
        <w:tc>
          <w:tcPr>
            <w:tcW w:w="1412" w:type="dxa"/>
            <w:tcBorders>
              <w:top w:val="nil"/>
              <w:left w:val="nil"/>
              <w:bottom w:val="nil"/>
              <w:right w:val="nil"/>
            </w:tcBorders>
            <w:shd w:val="clear" w:color="auto" w:fill="auto"/>
            <w:noWrap/>
            <w:vAlign w:val="bottom"/>
            <w:hideMark/>
          </w:tcPr>
          <w:p w14:paraId="68EF8AB9" w14:textId="77777777" w:rsidR="005355C6" w:rsidRPr="00EA0DBF" w:rsidRDefault="005355C6" w:rsidP="002A6453"/>
        </w:tc>
        <w:tc>
          <w:tcPr>
            <w:tcW w:w="1559" w:type="dxa"/>
            <w:tcBorders>
              <w:top w:val="nil"/>
              <w:left w:val="nil"/>
              <w:bottom w:val="nil"/>
              <w:right w:val="nil"/>
            </w:tcBorders>
            <w:shd w:val="clear" w:color="auto" w:fill="auto"/>
            <w:noWrap/>
            <w:vAlign w:val="bottom"/>
            <w:hideMark/>
          </w:tcPr>
          <w:p w14:paraId="48A9D8F0" w14:textId="77777777" w:rsidR="005355C6" w:rsidRPr="00EA0DBF" w:rsidRDefault="005355C6" w:rsidP="002A6453"/>
        </w:tc>
        <w:tc>
          <w:tcPr>
            <w:tcW w:w="1553" w:type="dxa"/>
            <w:tcBorders>
              <w:top w:val="nil"/>
              <w:left w:val="nil"/>
              <w:bottom w:val="nil"/>
              <w:right w:val="nil"/>
            </w:tcBorders>
            <w:shd w:val="clear" w:color="auto" w:fill="auto"/>
            <w:noWrap/>
            <w:vAlign w:val="bottom"/>
            <w:hideMark/>
          </w:tcPr>
          <w:p w14:paraId="36F44116" w14:textId="77777777" w:rsidR="005355C6" w:rsidRPr="00EA0DBF" w:rsidRDefault="005355C6" w:rsidP="002A6453">
            <w:pPr>
              <w:jc w:val="center"/>
            </w:pPr>
          </w:p>
        </w:tc>
        <w:tc>
          <w:tcPr>
            <w:tcW w:w="1460" w:type="dxa"/>
            <w:tcBorders>
              <w:top w:val="nil"/>
              <w:left w:val="nil"/>
              <w:bottom w:val="nil"/>
              <w:right w:val="nil"/>
            </w:tcBorders>
            <w:shd w:val="clear" w:color="auto" w:fill="auto"/>
            <w:noWrap/>
            <w:vAlign w:val="bottom"/>
            <w:hideMark/>
          </w:tcPr>
          <w:p w14:paraId="5371B0EC" w14:textId="77777777" w:rsidR="005355C6" w:rsidRPr="00EA0DBF" w:rsidRDefault="005355C6" w:rsidP="002A6453">
            <w:pPr>
              <w:jc w:val="center"/>
            </w:pPr>
          </w:p>
        </w:tc>
        <w:tc>
          <w:tcPr>
            <w:tcW w:w="1460" w:type="dxa"/>
            <w:tcBorders>
              <w:top w:val="nil"/>
              <w:left w:val="nil"/>
              <w:bottom w:val="nil"/>
              <w:right w:val="nil"/>
            </w:tcBorders>
            <w:shd w:val="clear" w:color="auto" w:fill="auto"/>
            <w:noWrap/>
            <w:vAlign w:val="bottom"/>
            <w:hideMark/>
          </w:tcPr>
          <w:p w14:paraId="4B9D35F6" w14:textId="77777777" w:rsidR="005355C6" w:rsidRPr="00EA0DBF" w:rsidRDefault="005355C6" w:rsidP="002A6453">
            <w:pPr>
              <w:jc w:val="center"/>
            </w:pPr>
          </w:p>
        </w:tc>
        <w:tc>
          <w:tcPr>
            <w:tcW w:w="1899" w:type="dxa"/>
            <w:tcBorders>
              <w:top w:val="nil"/>
              <w:left w:val="nil"/>
              <w:bottom w:val="nil"/>
              <w:right w:val="nil"/>
            </w:tcBorders>
            <w:shd w:val="clear" w:color="auto" w:fill="auto"/>
            <w:noWrap/>
            <w:vAlign w:val="bottom"/>
            <w:hideMark/>
          </w:tcPr>
          <w:p w14:paraId="692BEB3E" w14:textId="77777777" w:rsidR="005355C6" w:rsidRPr="00EA0DBF" w:rsidRDefault="005355C6" w:rsidP="002A6453">
            <w:pPr>
              <w:jc w:val="center"/>
            </w:pPr>
          </w:p>
        </w:tc>
        <w:tc>
          <w:tcPr>
            <w:tcW w:w="266" w:type="dxa"/>
            <w:vAlign w:val="center"/>
            <w:hideMark/>
          </w:tcPr>
          <w:p w14:paraId="54EC914C" w14:textId="77777777" w:rsidR="005355C6" w:rsidRPr="00EA0DBF" w:rsidRDefault="005355C6" w:rsidP="002A6453"/>
        </w:tc>
      </w:tr>
      <w:tr w:rsidR="005355C6" w:rsidRPr="00EA0DBF" w14:paraId="27DFFDFF" w14:textId="77777777" w:rsidTr="002A6453">
        <w:trPr>
          <w:trHeight w:val="435"/>
        </w:trPr>
        <w:tc>
          <w:tcPr>
            <w:tcW w:w="567" w:type="dxa"/>
            <w:tcBorders>
              <w:top w:val="nil"/>
              <w:left w:val="nil"/>
              <w:bottom w:val="nil"/>
              <w:right w:val="nil"/>
            </w:tcBorders>
            <w:shd w:val="clear" w:color="auto" w:fill="auto"/>
            <w:noWrap/>
            <w:vAlign w:val="bottom"/>
            <w:hideMark/>
          </w:tcPr>
          <w:p w14:paraId="130F498F" w14:textId="77777777" w:rsidR="005355C6" w:rsidRPr="00EA0DBF" w:rsidRDefault="005355C6" w:rsidP="002A6453">
            <w:pPr>
              <w:jc w:val="center"/>
            </w:pPr>
          </w:p>
        </w:tc>
        <w:tc>
          <w:tcPr>
            <w:tcW w:w="7088" w:type="dxa"/>
            <w:gridSpan w:val="5"/>
            <w:tcBorders>
              <w:top w:val="nil"/>
              <w:left w:val="nil"/>
              <w:bottom w:val="nil"/>
              <w:right w:val="nil"/>
            </w:tcBorders>
            <w:shd w:val="clear" w:color="auto" w:fill="auto"/>
            <w:noWrap/>
            <w:vAlign w:val="bottom"/>
            <w:hideMark/>
          </w:tcPr>
          <w:p w14:paraId="4C85BA21" w14:textId="77777777" w:rsidR="005355C6" w:rsidRPr="00EA0DBF" w:rsidRDefault="005355C6" w:rsidP="002A6453">
            <w:pPr>
              <w:rPr>
                <w:sz w:val="16"/>
                <w:szCs w:val="16"/>
              </w:rPr>
            </w:pPr>
            <w:r w:rsidRPr="00EA0DBF">
              <w:rPr>
                <w:sz w:val="16"/>
                <w:szCs w:val="16"/>
              </w:rPr>
              <w:t>Руководитель          __________________   ___________________________</w:t>
            </w:r>
          </w:p>
        </w:tc>
        <w:tc>
          <w:tcPr>
            <w:tcW w:w="1559" w:type="dxa"/>
            <w:tcBorders>
              <w:top w:val="nil"/>
              <w:left w:val="nil"/>
              <w:bottom w:val="nil"/>
              <w:right w:val="nil"/>
            </w:tcBorders>
            <w:shd w:val="clear" w:color="auto" w:fill="auto"/>
            <w:noWrap/>
            <w:vAlign w:val="bottom"/>
            <w:hideMark/>
          </w:tcPr>
          <w:p w14:paraId="41427342" w14:textId="77777777" w:rsidR="005355C6" w:rsidRPr="00EA0DBF" w:rsidRDefault="005355C6" w:rsidP="002A6453">
            <w:pPr>
              <w:rPr>
                <w:sz w:val="16"/>
                <w:szCs w:val="16"/>
              </w:rPr>
            </w:pPr>
          </w:p>
        </w:tc>
        <w:tc>
          <w:tcPr>
            <w:tcW w:w="1553" w:type="dxa"/>
            <w:tcBorders>
              <w:top w:val="nil"/>
              <w:left w:val="nil"/>
              <w:bottom w:val="nil"/>
              <w:right w:val="nil"/>
            </w:tcBorders>
            <w:shd w:val="clear" w:color="auto" w:fill="auto"/>
            <w:noWrap/>
            <w:vAlign w:val="bottom"/>
            <w:hideMark/>
          </w:tcPr>
          <w:p w14:paraId="2D4C7AB4" w14:textId="77777777" w:rsidR="005355C6" w:rsidRPr="00EA0DBF" w:rsidRDefault="005355C6" w:rsidP="002A6453">
            <w:pPr>
              <w:jc w:val="center"/>
            </w:pPr>
          </w:p>
        </w:tc>
        <w:tc>
          <w:tcPr>
            <w:tcW w:w="1460" w:type="dxa"/>
            <w:tcBorders>
              <w:top w:val="nil"/>
              <w:left w:val="nil"/>
              <w:bottom w:val="nil"/>
              <w:right w:val="nil"/>
            </w:tcBorders>
            <w:shd w:val="clear" w:color="auto" w:fill="auto"/>
            <w:noWrap/>
            <w:vAlign w:val="bottom"/>
            <w:hideMark/>
          </w:tcPr>
          <w:p w14:paraId="6A0C090E" w14:textId="77777777" w:rsidR="005355C6" w:rsidRPr="00EA0DBF" w:rsidRDefault="005355C6" w:rsidP="002A6453">
            <w:pPr>
              <w:jc w:val="center"/>
            </w:pPr>
          </w:p>
        </w:tc>
        <w:tc>
          <w:tcPr>
            <w:tcW w:w="1460" w:type="dxa"/>
            <w:tcBorders>
              <w:top w:val="nil"/>
              <w:left w:val="nil"/>
              <w:bottom w:val="nil"/>
              <w:right w:val="nil"/>
            </w:tcBorders>
            <w:shd w:val="clear" w:color="auto" w:fill="auto"/>
            <w:noWrap/>
            <w:vAlign w:val="bottom"/>
            <w:hideMark/>
          </w:tcPr>
          <w:p w14:paraId="6AC44ABB" w14:textId="77777777" w:rsidR="005355C6" w:rsidRPr="00EA0DBF" w:rsidRDefault="005355C6" w:rsidP="002A6453">
            <w:pPr>
              <w:jc w:val="center"/>
            </w:pPr>
          </w:p>
        </w:tc>
        <w:tc>
          <w:tcPr>
            <w:tcW w:w="1899" w:type="dxa"/>
            <w:tcBorders>
              <w:top w:val="nil"/>
              <w:left w:val="nil"/>
              <w:bottom w:val="nil"/>
              <w:right w:val="nil"/>
            </w:tcBorders>
            <w:shd w:val="clear" w:color="auto" w:fill="auto"/>
            <w:noWrap/>
            <w:vAlign w:val="bottom"/>
            <w:hideMark/>
          </w:tcPr>
          <w:p w14:paraId="0773D050" w14:textId="77777777" w:rsidR="005355C6" w:rsidRPr="00EA0DBF" w:rsidRDefault="005355C6" w:rsidP="002A6453">
            <w:pPr>
              <w:jc w:val="center"/>
            </w:pPr>
          </w:p>
        </w:tc>
        <w:tc>
          <w:tcPr>
            <w:tcW w:w="266" w:type="dxa"/>
            <w:vAlign w:val="center"/>
            <w:hideMark/>
          </w:tcPr>
          <w:p w14:paraId="010B4197" w14:textId="77777777" w:rsidR="005355C6" w:rsidRPr="00EA0DBF" w:rsidRDefault="005355C6" w:rsidP="002A6453"/>
        </w:tc>
      </w:tr>
      <w:tr w:rsidR="005355C6" w:rsidRPr="00EA0DBF" w14:paraId="199E6F39" w14:textId="77777777" w:rsidTr="002A6453">
        <w:trPr>
          <w:trHeight w:val="210"/>
        </w:trPr>
        <w:tc>
          <w:tcPr>
            <w:tcW w:w="567" w:type="dxa"/>
            <w:tcBorders>
              <w:top w:val="nil"/>
              <w:left w:val="nil"/>
              <w:bottom w:val="nil"/>
              <w:right w:val="nil"/>
            </w:tcBorders>
            <w:shd w:val="clear" w:color="auto" w:fill="auto"/>
            <w:noWrap/>
            <w:vAlign w:val="bottom"/>
            <w:hideMark/>
          </w:tcPr>
          <w:p w14:paraId="571FE5B2" w14:textId="77777777" w:rsidR="005355C6" w:rsidRPr="00EA0DBF" w:rsidRDefault="005355C6" w:rsidP="002A6453">
            <w:pPr>
              <w:jc w:val="center"/>
            </w:pPr>
          </w:p>
        </w:tc>
        <w:tc>
          <w:tcPr>
            <w:tcW w:w="7088" w:type="dxa"/>
            <w:gridSpan w:val="5"/>
            <w:tcBorders>
              <w:top w:val="nil"/>
              <w:left w:val="nil"/>
              <w:bottom w:val="nil"/>
              <w:right w:val="nil"/>
            </w:tcBorders>
            <w:shd w:val="clear" w:color="auto" w:fill="auto"/>
            <w:noWrap/>
            <w:vAlign w:val="bottom"/>
            <w:hideMark/>
          </w:tcPr>
          <w:p w14:paraId="7DBBBCA2" w14:textId="77777777" w:rsidR="005355C6" w:rsidRPr="00EA0DBF" w:rsidRDefault="005355C6" w:rsidP="002A6453">
            <w:pPr>
              <w:rPr>
                <w:sz w:val="16"/>
                <w:szCs w:val="16"/>
              </w:rPr>
            </w:pPr>
            <w:r w:rsidRPr="00EA0DBF">
              <w:rPr>
                <w:sz w:val="16"/>
                <w:szCs w:val="16"/>
              </w:rPr>
              <w:t xml:space="preserve">                                            (подпись)                  (расшифровка подписи)</w:t>
            </w:r>
          </w:p>
        </w:tc>
        <w:tc>
          <w:tcPr>
            <w:tcW w:w="1559" w:type="dxa"/>
            <w:tcBorders>
              <w:top w:val="nil"/>
              <w:left w:val="nil"/>
              <w:bottom w:val="nil"/>
              <w:right w:val="nil"/>
            </w:tcBorders>
            <w:shd w:val="clear" w:color="auto" w:fill="auto"/>
            <w:noWrap/>
            <w:vAlign w:val="bottom"/>
            <w:hideMark/>
          </w:tcPr>
          <w:p w14:paraId="264088A4" w14:textId="77777777" w:rsidR="005355C6" w:rsidRPr="00EA0DBF" w:rsidRDefault="005355C6" w:rsidP="002A6453">
            <w:pPr>
              <w:rPr>
                <w:sz w:val="16"/>
                <w:szCs w:val="16"/>
              </w:rPr>
            </w:pPr>
          </w:p>
        </w:tc>
        <w:tc>
          <w:tcPr>
            <w:tcW w:w="1553" w:type="dxa"/>
            <w:tcBorders>
              <w:top w:val="nil"/>
              <w:left w:val="nil"/>
              <w:bottom w:val="nil"/>
              <w:right w:val="nil"/>
            </w:tcBorders>
            <w:shd w:val="clear" w:color="auto" w:fill="auto"/>
            <w:noWrap/>
            <w:vAlign w:val="bottom"/>
            <w:hideMark/>
          </w:tcPr>
          <w:p w14:paraId="14C6C3BD" w14:textId="77777777" w:rsidR="005355C6" w:rsidRPr="00EA0DBF" w:rsidRDefault="005355C6" w:rsidP="002A6453">
            <w:pPr>
              <w:jc w:val="center"/>
            </w:pPr>
          </w:p>
        </w:tc>
        <w:tc>
          <w:tcPr>
            <w:tcW w:w="1460" w:type="dxa"/>
            <w:tcBorders>
              <w:top w:val="nil"/>
              <w:left w:val="nil"/>
              <w:bottom w:val="nil"/>
              <w:right w:val="nil"/>
            </w:tcBorders>
            <w:shd w:val="clear" w:color="auto" w:fill="auto"/>
            <w:noWrap/>
            <w:vAlign w:val="bottom"/>
            <w:hideMark/>
          </w:tcPr>
          <w:p w14:paraId="284FDA11" w14:textId="77777777" w:rsidR="005355C6" w:rsidRPr="00EA0DBF" w:rsidRDefault="005355C6" w:rsidP="002A6453">
            <w:pPr>
              <w:jc w:val="center"/>
            </w:pPr>
          </w:p>
        </w:tc>
        <w:tc>
          <w:tcPr>
            <w:tcW w:w="1460" w:type="dxa"/>
            <w:tcBorders>
              <w:top w:val="nil"/>
              <w:left w:val="nil"/>
              <w:bottom w:val="nil"/>
              <w:right w:val="nil"/>
            </w:tcBorders>
            <w:shd w:val="clear" w:color="auto" w:fill="auto"/>
            <w:noWrap/>
            <w:vAlign w:val="bottom"/>
            <w:hideMark/>
          </w:tcPr>
          <w:p w14:paraId="1A6D7EB1" w14:textId="77777777" w:rsidR="005355C6" w:rsidRPr="00EA0DBF" w:rsidRDefault="005355C6" w:rsidP="002A6453">
            <w:pPr>
              <w:jc w:val="center"/>
            </w:pPr>
          </w:p>
        </w:tc>
        <w:tc>
          <w:tcPr>
            <w:tcW w:w="1899" w:type="dxa"/>
            <w:tcBorders>
              <w:top w:val="nil"/>
              <w:left w:val="nil"/>
              <w:bottom w:val="nil"/>
              <w:right w:val="nil"/>
            </w:tcBorders>
            <w:shd w:val="clear" w:color="auto" w:fill="auto"/>
            <w:noWrap/>
            <w:vAlign w:val="bottom"/>
            <w:hideMark/>
          </w:tcPr>
          <w:p w14:paraId="75A20ED6" w14:textId="77777777" w:rsidR="005355C6" w:rsidRPr="00EA0DBF" w:rsidRDefault="005355C6" w:rsidP="002A6453">
            <w:pPr>
              <w:jc w:val="center"/>
            </w:pPr>
          </w:p>
        </w:tc>
        <w:tc>
          <w:tcPr>
            <w:tcW w:w="266" w:type="dxa"/>
            <w:vAlign w:val="center"/>
            <w:hideMark/>
          </w:tcPr>
          <w:p w14:paraId="65200CF8" w14:textId="77777777" w:rsidR="005355C6" w:rsidRPr="00EA0DBF" w:rsidRDefault="005355C6" w:rsidP="002A6453"/>
        </w:tc>
      </w:tr>
      <w:tr w:rsidR="005355C6" w:rsidRPr="00EA0DBF" w14:paraId="529E338F" w14:textId="77777777" w:rsidTr="002A6453">
        <w:trPr>
          <w:trHeight w:val="135"/>
        </w:trPr>
        <w:tc>
          <w:tcPr>
            <w:tcW w:w="567" w:type="dxa"/>
            <w:tcBorders>
              <w:top w:val="nil"/>
              <w:left w:val="nil"/>
              <w:bottom w:val="nil"/>
              <w:right w:val="nil"/>
            </w:tcBorders>
            <w:shd w:val="clear" w:color="auto" w:fill="auto"/>
            <w:noWrap/>
            <w:vAlign w:val="bottom"/>
            <w:hideMark/>
          </w:tcPr>
          <w:p w14:paraId="6E1D8B1C" w14:textId="77777777" w:rsidR="005355C6" w:rsidRPr="00EA0DBF" w:rsidRDefault="005355C6" w:rsidP="002A6453">
            <w:pPr>
              <w:jc w:val="center"/>
            </w:pPr>
          </w:p>
        </w:tc>
        <w:tc>
          <w:tcPr>
            <w:tcW w:w="4395" w:type="dxa"/>
            <w:tcBorders>
              <w:top w:val="nil"/>
              <w:left w:val="nil"/>
              <w:bottom w:val="nil"/>
              <w:right w:val="nil"/>
            </w:tcBorders>
            <w:shd w:val="clear" w:color="auto" w:fill="auto"/>
            <w:noWrap/>
            <w:vAlign w:val="bottom"/>
            <w:hideMark/>
          </w:tcPr>
          <w:p w14:paraId="7E6EB438" w14:textId="77777777" w:rsidR="005355C6" w:rsidRPr="00EA0DBF" w:rsidRDefault="005355C6" w:rsidP="002A6453"/>
        </w:tc>
        <w:tc>
          <w:tcPr>
            <w:tcW w:w="425" w:type="dxa"/>
            <w:tcBorders>
              <w:top w:val="nil"/>
              <w:left w:val="nil"/>
              <w:bottom w:val="nil"/>
              <w:right w:val="nil"/>
            </w:tcBorders>
            <w:shd w:val="clear" w:color="auto" w:fill="auto"/>
            <w:noWrap/>
            <w:vAlign w:val="bottom"/>
            <w:hideMark/>
          </w:tcPr>
          <w:p w14:paraId="7804BCB4" w14:textId="77777777" w:rsidR="005355C6" w:rsidRPr="00EA0DBF" w:rsidRDefault="005355C6" w:rsidP="002A6453"/>
        </w:tc>
        <w:tc>
          <w:tcPr>
            <w:tcW w:w="454" w:type="dxa"/>
            <w:tcBorders>
              <w:top w:val="nil"/>
              <w:left w:val="nil"/>
              <w:bottom w:val="nil"/>
              <w:right w:val="nil"/>
            </w:tcBorders>
            <w:shd w:val="clear" w:color="auto" w:fill="auto"/>
            <w:noWrap/>
            <w:vAlign w:val="bottom"/>
            <w:hideMark/>
          </w:tcPr>
          <w:p w14:paraId="68C8490A" w14:textId="77777777" w:rsidR="005355C6" w:rsidRPr="00EA0DBF" w:rsidRDefault="005355C6" w:rsidP="002A6453"/>
        </w:tc>
        <w:tc>
          <w:tcPr>
            <w:tcW w:w="402" w:type="dxa"/>
            <w:tcBorders>
              <w:top w:val="nil"/>
              <w:left w:val="nil"/>
              <w:bottom w:val="nil"/>
              <w:right w:val="nil"/>
            </w:tcBorders>
            <w:shd w:val="clear" w:color="auto" w:fill="auto"/>
            <w:noWrap/>
            <w:vAlign w:val="bottom"/>
            <w:hideMark/>
          </w:tcPr>
          <w:p w14:paraId="66A6E404" w14:textId="77777777" w:rsidR="005355C6" w:rsidRPr="00EA0DBF" w:rsidRDefault="005355C6" w:rsidP="002A6453"/>
        </w:tc>
        <w:tc>
          <w:tcPr>
            <w:tcW w:w="1412" w:type="dxa"/>
            <w:tcBorders>
              <w:top w:val="nil"/>
              <w:left w:val="nil"/>
              <w:bottom w:val="nil"/>
              <w:right w:val="nil"/>
            </w:tcBorders>
            <w:shd w:val="clear" w:color="auto" w:fill="auto"/>
            <w:noWrap/>
            <w:vAlign w:val="bottom"/>
            <w:hideMark/>
          </w:tcPr>
          <w:p w14:paraId="2B86500F" w14:textId="77777777" w:rsidR="005355C6" w:rsidRPr="00EA0DBF" w:rsidRDefault="005355C6" w:rsidP="002A6453"/>
        </w:tc>
        <w:tc>
          <w:tcPr>
            <w:tcW w:w="1559" w:type="dxa"/>
            <w:tcBorders>
              <w:top w:val="nil"/>
              <w:left w:val="nil"/>
              <w:bottom w:val="nil"/>
              <w:right w:val="nil"/>
            </w:tcBorders>
            <w:shd w:val="clear" w:color="auto" w:fill="auto"/>
            <w:noWrap/>
            <w:vAlign w:val="bottom"/>
            <w:hideMark/>
          </w:tcPr>
          <w:p w14:paraId="5ABA2AC9" w14:textId="77777777" w:rsidR="005355C6" w:rsidRPr="00EA0DBF" w:rsidRDefault="005355C6" w:rsidP="002A6453"/>
        </w:tc>
        <w:tc>
          <w:tcPr>
            <w:tcW w:w="1553" w:type="dxa"/>
            <w:tcBorders>
              <w:top w:val="nil"/>
              <w:left w:val="nil"/>
              <w:bottom w:val="nil"/>
              <w:right w:val="nil"/>
            </w:tcBorders>
            <w:shd w:val="clear" w:color="auto" w:fill="auto"/>
            <w:noWrap/>
            <w:vAlign w:val="bottom"/>
            <w:hideMark/>
          </w:tcPr>
          <w:p w14:paraId="33084AF8" w14:textId="77777777" w:rsidR="005355C6" w:rsidRPr="00EA0DBF" w:rsidRDefault="005355C6" w:rsidP="002A6453">
            <w:pPr>
              <w:jc w:val="center"/>
            </w:pPr>
          </w:p>
        </w:tc>
        <w:tc>
          <w:tcPr>
            <w:tcW w:w="1460" w:type="dxa"/>
            <w:tcBorders>
              <w:top w:val="nil"/>
              <w:left w:val="nil"/>
              <w:bottom w:val="nil"/>
              <w:right w:val="nil"/>
            </w:tcBorders>
            <w:shd w:val="clear" w:color="auto" w:fill="auto"/>
            <w:noWrap/>
            <w:vAlign w:val="bottom"/>
            <w:hideMark/>
          </w:tcPr>
          <w:p w14:paraId="6030DFC9" w14:textId="77777777" w:rsidR="005355C6" w:rsidRPr="00EA0DBF" w:rsidRDefault="005355C6" w:rsidP="002A6453">
            <w:pPr>
              <w:jc w:val="center"/>
            </w:pPr>
          </w:p>
        </w:tc>
        <w:tc>
          <w:tcPr>
            <w:tcW w:w="1460" w:type="dxa"/>
            <w:tcBorders>
              <w:top w:val="nil"/>
              <w:left w:val="nil"/>
              <w:bottom w:val="nil"/>
              <w:right w:val="nil"/>
            </w:tcBorders>
            <w:shd w:val="clear" w:color="auto" w:fill="auto"/>
            <w:noWrap/>
            <w:vAlign w:val="bottom"/>
            <w:hideMark/>
          </w:tcPr>
          <w:p w14:paraId="4E061E1A" w14:textId="77777777" w:rsidR="005355C6" w:rsidRPr="00EA0DBF" w:rsidRDefault="005355C6" w:rsidP="002A6453">
            <w:pPr>
              <w:jc w:val="center"/>
            </w:pPr>
          </w:p>
        </w:tc>
        <w:tc>
          <w:tcPr>
            <w:tcW w:w="1899" w:type="dxa"/>
            <w:tcBorders>
              <w:top w:val="nil"/>
              <w:left w:val="nil"/>
              <w:bottom w:val="nil"/>
              <w:right w:val="nil"/>
            </w:tcBorders>
            <w:shd w:val="clear" w:color="auto" w:fill="auto"/>
            <w:noWrap/>
            <w:vAlign w:val="bottom"/>
            <w:hideMark/>
          </w:tcPr>
          <w:p w14:paraId="5BBD9D7E" w14:textId="77777777" w:rsidR="005355C6" w:rsidRPr="00EA0DBF" w:rsidRDefault="005355C6" w:rsidP="002A6453">
            <w:pPr>
              <w:jc w:val="center"/>
            </w:pPr>
          </w:p>
        </w:tc>
        <w:tc>
          <w:tcPr>
            <w:tcW w:w="266" w:type="dxa"/>
            <w:vAlign w:val="center"/>
            <w:hideMark/>
          </w:tcPr>
          <w:p w14:paraId="144FC0A5" w14:textId="77777777" w:rsidR="005355C6" w:rsidRPr="00EA0DBF" w:rsidRDefault="005355C6" w:rsidP="002A6453"/>
        </w:tc>
      </w:tr>
      <w:tr w:rsidR="005355C6" w:rsidRPr="00EA0DBF" w14:paraId="3DA20364" w14:textId="77777777" w:rsidTr="002A6453">
        <w:trPr>
          <w:trHeight w:val="300"/>
        </w:trPr>
        <w:tc>
          <w:tcPr>
            <w:tcW w:w="567" w:type="dxa"/>
            <w:tcBorders>
              <w:top w:val="nil"/>
              <w:left w:val="nil"/>
              <w:bottom w:val="nil"/>
              <w:right w:val="nil"/>
            </w:tcBorders>
            <w:shd w:val="clear" w:color="auto" w:fill="auto"/>
            <w:noWrap/>
            <w:vAlign w:val="bottom"/>
            <w:hideMark/>
          </w:tcPr>
          <w:p w14:paraId="1A2CE8F1" w14:textId="77777777" w:rsidR="005355C6" w:rsidRPr="00EA0DBF" w:rsidRDefault="005355C6" w:rsidP="002A6453">
            <w:pPr>
              <w:jc w:val="center"/>
            </w:pPr>
          </w:p>
        </w:tc>
        <w:tc>
          <w:tcPr>
            <w:tcW w:w="13120" w:type="dxa"/>
            <w:gridSpan w:val="9"/>
            <w:tcBorders>
              <w:top w:val="nil"/>
              <w:left w:val="nil"/>
              <w:bottom w:val="nil"/>
              <w:right w:val="nil"/>
            </w:tcBorders>
            <w:shd w:val="clear" w:color="auto" w:fill="auto"/>
            <w:noWrap/>
            <w:vAlign w:val="bottom"/>
            <w:hideMark/>
          </w:tcPr>
          <w:p w14:paraId="47F11FEB" w14:textId="77777777" w:rsidR="005355C6" w:rsidRPr="00EA0DBF" w:rsidRDefault="005355C6" w:rsidP="002A6453">
            <w:pPr>
              <w:rPr>
                <w:sz w:val="16"/>
                <w:szCs w:val="16"/>
              </w:rPr>
            </w:pPr>
            <w:r w:rsidRPr="00EA0DBF">
              <w:rPr>
                <w:sz w:val="16"/>
                <w:szCs w:val="16"/>
              </w:rPr>
              <w:t xml:space="preserve">Исполнитель    __________________   ________________   _________________________   _______________    </w:t>
            </w:r>
          </w:p>
        </w:tc>
        <w:tc>
          <w:tcPr>
            <w:tcW w:w="1899" w:type="dxa"/>
            <w:tcBorders>
              <w:top w:val="nil"/>
              <w:left w:val="nil"/>
              <w:bottom w:val="nil"/>
              <w:right w:val="nil"/>
            </w:tcBorders>
            <w:shd w:val="clear" w:color="auto" w:fill="auto"/>
            <w:noWrap/>
            <w:vAlign w:val="bottom"/>
            <w:hideMark/>
          </w:tcPr>
          <w:p w14:paraId="08626752" w14:textId="77777777" w:rsidR="005355C6" w:rsidRPr="00EA0DBF" w:rsidRDefault="005355C6" w:rsidP="002A6453">
            <w:pPr>
              <w:rPr>
                <w:sz w:val="16"/>
                <w:szCs w:val="16"/>
              </w:rPr>
            </w:pPr>
          </w:p>
        </w:tc>
        <w:tc>
          <w:tcPr>
            <w:tcW w:w="266" w:type="dxa"/>
            <w:tcBorders>
              <w:top w:val="nil"/>
              <w:left w:val="nil"/>
              <w:bottom w:val="nil"/>
              <w:right w:val="nil"/>
            </w:tcBorders>
            <w:shd w:val="clear" w:color="auto" w:fill="auto"/>
            <w:noWrap/>
            <w:vAlign w:val="bottom"/>
            <w:hideMark/>
          </w:tcPr>
          <w:p w14:paraId="42226C50" w14:textId="77777777" w:rsidR="005355C6" w:rsidRPr="00EA0DBF" w:rsidRDefault="005355C6" w:rsidP="002A6453">
            <w:pPr>
              <w:jc w:val="center"/>
            </w:pPr>
          </w:p>
        </w:tc>
      </w:tr>
      <w:tr w:rsidR="005355C6" w:rsidRPr="00EA0DBF" w14:paraId="403E30D5" w14:textId="77777777" w:rsidTr="002A6453">
        <w:trPr>
          <w:trHeight w:val="210"/>
        </w:trPr>
        <w:tc>
          <w:tcPr>
            <w:tcW w:w="567" w:type="dxa"/>
            <w:tcBorders>
              <w:top w:val="nil"/>
              <w:left w:val="nil"/>
              <w:bottom w:val="nil"/>
              <w:right w:val="nil"/>
            </w:tcBorders>
            <w:shd w:val="clear" w:color="auto" w:fill="auto"/>
            <w:noWrap/>
            <w:vAlign w:val="bottom"/>
            <w:hideMark/>
          </w:tcPr>
          <w:p w14:paraId="0B68F45D" w14:textId="77777777" w:rsidR="005355C6" w:rsidRPr="00EA0DBF" w:rsidRDefault="005355C6" w:rsidP="002A6453">
            <w:pPr>
              <w:jc w:val="center"/>
            </w:pPr>
          </w:p>
        </w:tc>
        <w:tc>
          <w:tcPr>
            <w:tcW w:w="11660" w:type="dxa"/>
            <w:gridSpan w:val="8"/>
            <w:tcBorders>
              <w:top w:val="nil"/>
              <w:left w:val="nil"/>
              <w:bottom w:val="nil"/>
              <w:right w:val="nil"/>
            </w:tcBorders>
            <w:shd w:val="clear" w:color="auto" w:fill="auto"/>
            <w:noWrap/>
            <w:vAlign w:val="bottom"/>
            <w:hideMark/>
          </w:tcPr>
          <w:p w14:paraId="54734FE0" w14:textId="77777777" w:rsidR="005355C6" w:rsidRPr="00EA0DBF" w:rsidRDefault="005355C6" w:rsidP="002A6453">
            <w:pPr>
              <w:rPr>
                <w:sz w:val="16"/>
                <w:szCs w:val="16"/>
              </w:rPr>
            </w:pPr>
            <w:r w:rsidRPr="00EA0DBF">
              <w:rPr>
                <w:sz w:val="16"/>
                <w:szCs w:val="16"/>
              </w:rPr>
              <w:t xml:space="preserve">                                   (должность)                  (подпись)               (расшифровка подписи)             (телефон)</w:t>
            </w:r>
          </w:p>
        </w:tc>
        <w:tc>
          <w:tcPr>
            <w:tcW w:w="1460" w:type="dxa"/>
            <w:tcBorders>
              <w:top w:val="nil"/>
              <w:left w:val="nil"/>
              <w:bottom w:val="nil"/>
              <w:right w:val="nil"/>
            </w:tcBorders>
            <w:shd w:val="clear" w:color="auto" w:fill="auto"/>
            <w:noWrap/>
            <w:vAlign w:val="bottom"/>
            <w:hideMark/>
          </w:tcPr>
          <w:p w14:paraId="66CC3823" w14:textId="77777777" w:rsidR="005355C6" w:rsidRPr="00EA0DBF" w:rsidRDefault="005355C6" w:rsidP="002A6453">
            <w:pPr>
              <w:rPr>
                <w:sz w:val="16"/>
                <w:szCs w:val="16"/>
              </w:rPr>
            </w:pPr>
          </w:p>
        </w:tc>
        <w:tc>
          <w:tcPr>
            <w:tcW w:w="1899" w:type="dxa"/>
            <w:tcBorders>
              <w:top w:val="nil"/>
              <w:left w:val="nil"/>
              <w:bottom w:val="nil"/>
              <w:right w:val="nil"/>
            </w:tcBorders>
            <w:shd w:val="clear" w:color="auto" w:fill="auto"/>
            <w:noWrap/>
            <w:vAlign w:val="bottom"/>
            <w:hideMark/>
          </w:tcPr>
          <w:p w14:paraId="439288E8" w14:textId="77777777" w:rsidR="005355C6" w:rsidRPr="00EA0DBF" w:rsidRDefault="005355C6" w:rsidP="002A6453">
            <w:pPr>
              <w:jc w:val="center"/>
            </w:pPr>
          </w:p>
        </w:tc>
        <w:tc>
          <w:tcPr>
            <w:tcW w:w="266" w:type="dxa"/>
            <w:tcBorders>
              <w:top w:val="nil"/>
              <w:left w:val="nil"/>
              <w:bottom w:val="nil"/>
              <w:right w:val="nil"/>
            </w:tcBorders>
            <w:shd w:val="clear" w:color="auto" w:fill="auto"/>
            <w:noWrap/>
            <w:vAlign w:val="bottom"/>
            <w:hideMark/>
          </w:tcPr>
          <w:p w14:paraId="679AFF3A" w14:textId="77777777" w:rsidR="005355C6" w:rsidRPr="00EA0DBF" w:rsidRDefault="005355C6" w:rsidP="002A6453">
            <w:pPr>
              <w:jc w:val="center"/>
            </w:pPr>
          </w:p>
        </w:tc>
      </w:tr>
      <w:tr w:rsidR="005355C6" w:rsidRPr="00EA0DBF" w14:paraId="16AF5F75" w14:textId="77777777" w:rsidTr="002A6453">
        <w:trPr>
          <w:trHeight w:val="465"/>
        </w:trPr>
        <w:tc>
          <w:tcPr>
            <w:tcW w:w="567" w:type="dxa"/>
            <w:tcBorders>
              <w:top w:val="nil"/>
              <w:left w:val="nil"/>
              <w:bottom w:val="nil"/>
              <w:right w:val="nil"/>
            </w:tcBorders>
            <w:shd w:val="clear" w:color="auto" w:fill="auto"/>
            <w:noWrap/>
            <w:vAlign w:val="bottom"/>
            <w:hideMark/>
          </w:tcPr>
          <w:p w14:paraId="2CE43046" w14:textId="77777777" w:rsidR="005355C6" w:rsidRPr="00EA0DBF" w:rsidRDefault="005355C6" w:rsidP="002A6453">
            <w:pPr>
              <w:jc w:val="center"/>
            </w:pPr>
          </w:p>
        </w:tc>
        <w:tc>
          <w:tcPr>
            <w:tcW w:w="5676" w:type="dxa"/>
            <w:gridSpan w:val="4"/>
            <w:tcBorders>
              <w:top w:val="nil"/>
              <w:left w:val="nil"/>
              <w:bottom w:val="nil"/>
              <w:right w:val="nil"/>
            </w:tcBorders>
            <w:shd w:val="clear" w:color="auto" w:fill="auto"/>
            <w:noWrap/>
            <w:vAlign w:val="bottom"/>
            <w:hideMark/>
          </w:tcPr>
          <w:p w14:paraId="491CBF8D" w14:textId="77777777" w:rsidR="005355C6" w:rsidRPr="00EA0DBF" w:rsidRDefault="005355C6" w:rsidP="002A6453">
            <w:pPr>
              <w:rPr>
                <w:sz w:val="16"/>
                <w:szCs w:val="16"/>
              </w:rPr>
            </w:pPr>
            <w:r w:rsidRPr="00EA0DBF">
              <w:rPr>
                <w:sz w:val="16"/>
                <w:szCs w:val="16"/>
              </w:rPr>
              <w:t>" _________"  _____________________________ 20 ___ г.</w:t>
            </w:r>
          </w:p>
        </w:tc>
        <w:tc>
          <w:tcPr>
            <w:tcW w:w="1412" w:type="dxa"/>
            <w:tcBorders>
              <w:top w:val="nil"/>
              <w:left w:val="nil"/>
              <w:bottom w:val="nil"/>
              <w:right w:val="nil"/>
            </w:tcBorders>
            <w:shd w:val="clear" w:color="auto" w:fill="auto"/>
            <w:noWrap/>
            <w:vAlign w:val="bottom"/>
            <w:hideMark/>
          </w:tcPr>
          <w:p w14:paraId="6EED610E" w14:textId="77777777" w:rsidR="005355C6" w:rsidRPr="00EA0DBF" w:rsidRDefault="005355C6" w:rsidP="002A6453">
            <w:pPr>
              <w:rPr>
                <w:sz w:val="16"/>
                <w:szCs w:val="16"/>
              </w:rPr>
            </w:pPr>
          </w:p>
        </w:tc>
        <w:tc>
          <w:tcPr>
            <w:tcW w:w="1559" w:type="dxa"/>
            <w:tcBorders>
              <w:top w:val="nil"/>
              <w:left w:val="nil"/>
              <w:bottom w:val="nil"/>
              <w:right w:val="nil"/>
            </w:tcBorders>
            <w:shd w:val="clear" w:color="auto" w:fill="auto"/>
            <w:noWrap/>
            <w:vAlign w:val="bottom"/>
            <w:hideMark/>
          </w:tcPr>
          <w:p w14:paraId="23B15850" w14:textId="77777777" w:rsidR="005355C6" w:rsidRPr="00EA0DBF" w:rsidRDefault="005355C6" w:rsidP="002A6453"/>
        </w:tc>
        <w:tc>
          <w:tcPr>
            <w:tcW w:w="1553" w:type="dxa"/>
            <w:tcBorders>
              <w:top w:val="nil"/>
              <w:left w:val="nil"/>
              <w:bottom w:val="nil"/>
              <w:right w:val="nil"/>
            </w:tcBorders>
            <w:shd w:val="clear" w:color="auto" w:fill="auto"/>
            <w:noWrap/>
            <w:vAlign w:val="bottom"/>
            <w:hideMark/>
          </w:tcPr>
          <w:p w14:paraId="6595C336" w14:textId="77777777" w:rsidR="005355C6" w:rsidRPr="00EA0DBF" w:rsidRDefault="005355C6" w:rsidP="002A6453">
            <w:pPr>
              <w:jc w:val="center"/>
            </w:pPr>
          </w:p>
        </w:tc>
        <w:tc>
          <w:tcPr>
            <w:tcW w:w="1460" w:type="dxa"/>
            <w:tcBorders>
              <w:top w:val="nil"/>
              <w:left w:val="nil"/>
              <w:bottom w:val="nil"/>
              <w:right w:val="nil"/>
            </w:tcBorders>
            <w:shd w:val="clear" w:color="auto" w:fill="auto"/>
            <w:noWrap/>
            <w:vAlign w:val="bottom"/>
            <w:hideMark/>
          </w:tcPr>
          <w:p w14:paraId="3D6ED9C4" w14:textId="77777777" w:rsidR="005355C6" w:rsidRPr="00EA0DBF" w:rsidRDefault="005355C6" w:rsidP="002A6453">
            <w:pPr>
              <w:jc w:val="center"/>
            </w:pPr>
          </w:p>
        </w:tc>
        <w:tc>
          <w:tcPr>
            <w:tcW w:w="1460" w:type="dxa"/>
            <w:tcBorders>
              <w:top w:val="nil"/>
              <w:left w:val="nil"/>
              <w:bottom w:val="nil"/>
              <w:right w:val="nil"/>
            </w:tcBorders>
            <w:shd w:val="clear" w:color="auto" w:fill="auto"/>
            <w:noWrap/>
            <w:vAlign w:val="bottom"/>
            <w:hideMark/>
          </w:tcPr>
          <w:p w14:paraId="60A5044D" w14:textId="77777777" w:rsidR="005355C6" w:rsidRPr="00EA0DBF" w:rsidRDefault="005355C6" w:rsidP="002A6453">
            <w:pPr>
              <w:jc w:val="center"/>
            </w:pPr>
          </w:p>
        </w:tc>
        <w:tc>
          <w:tcPr>
            <w:tcW w:w="1899" w:type="dxa"/>
            <w:tcBorders>
              <w:top w:val="nil"/>
              <w:left w:val="nil"/>
              <w:bottom w:val="nil"/>
              <w:right w:val="nil"/>
            </w:tcBorders>
            <w:shd w:val="clear" w:color="auto" w:fill="auto"/>
            <w:noWrap/>
            <w:vAlign w:val="bottom"/>
            <w:hideMark/>
          </w:tcPr>
          <w:p w14:paraId="35A2DE7B" w14:textId="77777777" w:rsidR="005355C6" w:rsidRPr="00EA0DBF" w:rsidRDefault="005355C6" w:rsidP="002A6453">
            <w:pPr>
              <w:jc w:val="center"/>
            </w:pPr>
          </w:p>
        </w:tc>
        <w:tc>
          <w:tcPr>
            <w:tcW w:w="266" w:type="dxa"/>
            <w:vAlign w:val="center"/>
            <w:hideMark/>
          </w:tcPr>
          <w:p w14:paraId="443DECB9" w14:textId="77777777" w:rsidR="005355C6" w:rsidRPr="00EA0DBF" w:rsidRDefault="005355C6" w:rsidP="002A6453"/>
        </w:tc>
      </w:tr>
    </w:tbl>
    <w:p w14:paraId="60EDD4B5" w14:textId="77777777" w:rsidR="005355C6" w:rsidRPr="00EA0DBF" w:rsidRDefault="005355C6" w:rsidP="005355C6">
      <w:pPr>
        <w:jc w:val="right"/>
        <w:rPr>
          <w:rFonts w:eastAsia="Arial"/>
          <w:lang w:bidi="ru-RU"/>
        </w:rPr>
      </w:pPr>
    </w:p>
    <w:p w14:paraId="1F060F5A" w14:textId="77777777" w:rsidR="005355C6" w:rsidRPr="00EA0DBF" w:rsidRDefault="005355C6" w:rsidP="005355C6">
      <w:pPr>
        <w:jc w:val="right"/>
        <w:rPr>
          <w:rFonts w:eastAsia="Arial"/>
          <w:lang w:bidi="ru-RU"/>
        </w:rPr>
      </w:pPr>
    </w:p>
    <w:p w14:paraId="4687C33E" w14:textId="77777777" w:rsidR="005355C6" w:rsidRPr="00EA0DBF" w:rsidRDefault="005355C6" w:rsidP="005355C6">
      <w:pPr>
        <w:jc w:val="right"/>
        <w:rPr>
          <w:rFonts w:eastAsia="Arial"/>
          <w:lang w:bidi="ru-RU"/>
        </w:rPr>
        <w:sectPr w:rsidR="005355C6" w:rsidRPr="00EA0DBF" w:rsidSect="002A6453">
          <w:pgSz w:w="16838" w:h="11906" w:orient="landscape"/>
          <w:pgMar w:top="1135" w:right="851" w:bottom="566" w:left="1134" w:header="708" w:footer="708" w:gutter="0"/>
          <w:cols w:space="708"/>
          <w:docGrid w:linePitch="360"/>
        </w:sectPr>
      </w:pPr>
    </w:p>
    <w:p w14:paraId="6159E94E" w14:textId="77777777" w:rsidR="005355C6" w:rsidRPr="00EA0DBF" w:rsidRDefault="005355C6" w:rsidP="005355C6">
      <w:pPr>
        <w:jc w:val="right"/>
        <w:rPr>
          <w:rFonts w:eastAsia="Arial"/>
          <w:b/>
          <w:lang w:bidi="ru-RU"/>
        </w:rPr>
      </w:pPr>
      <w:r w:rsidRPr="00EA0DBF">
        <w:rPr>
          <w:rFonts w:eastAsia="Arial"/>
          <w:b/>
          <w:lang w:bidi="ru-RU"/>
        </w:rPr>
        <w:lastRenderedPageBreak/>
        <w:t>Приложение №3 к Методике</w:t>
      </w:r>
    </w:p>
    <w:p w14:paraId="51582FA0" w14:textId="77777777" w:rsidR="005355C6" w:rsidRPr="00EA0DBF" w:rsidRDefault="005355C6" w:rsidP="005355C6">
      <w:pPr>
        <w:jc w:val="right"/>
        <w:rPr>
          <w:rFonts w:eastAsia="Arial"/>
          <w:lang w:bidi="ru-RU"/>
        </w:rPr>
      </w:pPr>
    </w:p>
    <w:p w14:paraId="3F27E23E" w14:textId="77777777" w:rsidR="005355C6" w:rsidRPr="00EA0DBF" w:rsidRDefault="005355C6" w:rsidP="005355C6">
      <w:pPr>
        <w:jc w:val="right"/>
        <w:rPr>
          <w:rFonts w:eastAsia="Arial"/>
          <w:lang w:bidi="ru-RU"/>
        </w:rPr>
      </w:pPr>
    </w:p>
    <w:p w14:paraId="781F4B8C" w14:textId="77777777" w:rsidR="005355C6" w:rsidRPr="00EA0DBF" w:rsidRDefault="005355C6" w:rsidP="005355C6">
      <w:pPr>
        <w:jc w:val="center"/>
        <w:rPr>
          <w:rFonts w:eastAsia="Arial"/>
          <w:lang w:bidi="ru-RU"/>
        </w:rPr>
      </w:pPr>
      <w:r w:rsidRPr="00EA0DBF">
        <w:rPr>
          <w:b/>
          <w:bCs/>
        </w:rPr>
        <w:t>Перечень</w:t>
      </w:r>
    </w:p>
    <w:p w14:paraId="63A230B2" w14:textId="77777777" w:rsidR="005355C6" w:rsidRPr="00EA0DBF" w:rsidRDefault="005355C6" w:rsidP="005355C6">
      <w:pPr>
        <w:jc w:val="center"/>
        <w:rPr>
          <w:rFonts w:eastAsia="Arial"/>
          <w:lang w:bidi="ru-RU"/>
        </w:rPr>
      </w:pPr>
      <w:r w:rsidRPr="00EA0DBF">
        <w:rPr>
          <w:b/>
          <w:bCs/>
        </w:rPr>
        <w:t>публичных нормативных обязательств городского поселения «Поселок Айхал»</w:t>
      </w:r>
    </w:p>
    <w:p w14:paraId="6032F9CC" w14:textId="77777777" w:rsidR="005355C6" w:rsidRPr="00EA0DBF" w:rsidRDefault="005355C6" w:rsidP="005355C6">
      <w:pPr>
        <w:jc w:val="right"/>
        <w:rPr>
          <w:rFonts w:eastAsia="Arial"/>
          <w:lang w:bidi="ru-RU"/>
        </w:rPr>
      </w:pPr>
    </w:p>
    <w:p w14:paraId="1EA5FED9" w14:textId="77777777" w:rsidR="005355C6" w:rsidRPr="00EA0DBF" w:rsidRDefault="005355C6" w:rsidP="005355C6">
      <w:pPr>
        <w:jc w:val="right"/>
        <w:rPr>
          <w:rFonts w:eastAsia="Arial"/>
          <w:lang w:bidi="ru-RU"/>
        </w:rPr>
      </w:pPr>
    </w:p>
    <w:p w14:paraId="612E8859" w14:textId="77777777" w:rsidR="005355C6" w:rsidRPr="00EA0DBF" w:rsidRDefault="005355C6" w:rsidP="005355C6">
      <w:pPr>
        <w:jc w:val="right"/>
        <w:rPr>
          <w:rFonts w:eastAsia="Arial"/>
          <w:lang w:bidi="ru-RU"/>
        </w:rPr>
      </w:pPr>
    </w:p>
    <w:tbl>
      <w:tblPr>
        <w:tblW w:w="16018" w:type="dxa"/>
        <w:tblInd w:w="-459" w:type="dxa"/>
        <w:tblLayout w:type="fixed"/>
        <w:tblLook w:val="04A0" w:firstRow="1" w:lastRow="0" w:firstColumn="1" w:lastColumn="0" w:noHBand="0" w:noVBand="1"/>
      </w:tblPr>
      <w:tblGrid>
        <w:gridCol w:w="1985"/>
        <w:gridCol w:w="709"/>
        <w:gridCol w:w="709"/>
        <w:gridCol w:w="992"/>
        <w:gridCol w:w="1417"/>
        <w:gridCol w:w="1134"/>
        <w:gridCol w:w="920"/>
        <w:gridCol w:w="760"/>
        <w:gridCol w:w="997"/>
        <w:gridCol w:w="1100"/>
        <w:gridCol w:w="920"/>
        <w:gridCol w:w="1180"/>
        <w:gridCol w:w="1180"/>
        <w:gridCol w:w="1023"/>
        <w:gridCol w:w="992"/>
      </w:tblGrid>
      <w:tr w:rsidR="005355C6" w:rsidRPr="00EA0DBF" w14:paraId="622B873C" w14:textId="77777777" w:rsidTr="002A6453">
        <w:trPr>
          <w:trHeight w:val="300"/>
        </w:trPr>
        <w:tc>
          <w:tcPr>
            <w:tcW w:w="5812" w:type="dxa"/>
            <w:gridSpan w:val="5"/>
            <w:tcBorders>
              <w:top w:val="nil"/>
              <w:left w:val="nil"/>
              <w:bottom w:val="nil"/>
              <w:right w:val="nil"/>
            </w:tcBorders>
            <w:shd w:val="clear" w:color="auto" w:fill="auto"/>
            <w:noWrap/>
            <w:vAlign w:val="center"/>
            <w:hideMark/>
          </w:tcPr>
          <w:p w14:paraId="51319D0A" w14:textId="77777777" w:rsidR="005355C6" w:rsidRPr="00EA0DBF" w:rsidRDefault="005355C6" w:rsidP="002A6453">
            <w:r w:rsidRPr="00EA0DBF">
              <w:t>Главный распорядитель средств бюджета городского поселения «Поселок Айхал»</w:t>
            </w:r>
          </w:p>
        </w:tc>
        <w:tc>
          <w:tcPr>
            <w:tcW w:w="1134" w:type="dxa"/>
            <w:tcBorders>
              <w:top w:val="nil"/>
              <w:left w:val="nil"/>
              <w:bottom w:val="single" w:sz="4" w:space="0" w:color="auto"/>
              <w:right w:val="nil"/>
            </w:tcBorders>
            <w:shd w:val="clear" w:color="auto" w:fill="auto"/>
            <w:noWrap/>
            <w:vAlign w:val="bottom"/>
            <w:hideMark/>
          </w:tcPr>
          <w:p w14:paraId="7762793F" w14:textId="77777777" w:rsidR="005355C6" w:rsidRPr="00EA0DBF" w:rsidRDefault="005355C6" w:rsidP="002A6453">
            <w:pPr>
              <w:rPr>
                <w:sz w:val="16"/>
                <w:szCs w:val="16"/>
              </w:rPr>
            </w:pPr>
            <w:r w:rsidRPr="00EA0DBF">
              <w:rPr>
                <w:sz w:val="16"/>
                <w:szCs w:val="16"/>
              </w:rPr>
              <w:t> </w:t>
            </w:r>
          </w:p>
        </w:tc>
        <w:tc>
          <w:tcPr>
            <w:tcW w:w="920" w:type="dxa"/>
            <w:tcBorders>
              <w:top w:val="nil"/>
              <w:left w:val="nil"/>
              <w:bottom w:val="single" w:sz="4" w:space="0" w:color="auto"/>
              <w:right w:val="nil"/>
            </w:tcBorders>
            <w:shd w:val="clear" w:color="auto" w:fill="auto"/>
            <w:noWrap/>
            <w:vAlign w:val="bottom"/>
            <w:hideMark/>
          </w:tcPr>
          <w:p w14:paraId="17D26651" w14:textId="77777777" w:rsidR="005355C6" w:rsidRPr="00EA0DBF" w:rsidRDefault="005355C6" w:rsidP="002A6453">
            <w:pPr>
              <w:rPr>
                <w:sz w:val="16"/>
                <w:szCs w:val="16"/>
              </w:rPr>
            </w:pPr>
            <w:r w:rsidRPr="00EA0DBF">
              <w:rPr>
                <w:sz w:val="16"/>
                <w:szCs w:val="16"/>
              </w:rPr>
              <w:t> </w:t>
            </w:r>
          </w:p>
        </w:tc>
        <w:tc>
          <w:tcPr>
            <w:tcW w:w="760" w:type="dxa"/>
            <w:tcBorders>
              <w:top w:val="nil"/>
              <w:left w:val="nil"/>
              <w:bottom w:val="single" w:sz="4" w:space="0" w:color="auto"/>
              <w:right w:val="nil"/>
            </w:tcBorders>
            <w:shd w:val="clear" w:color="auto" w:fill="auto"/>
            <w:noWrap/>
            <w:vAlign w:val="bottom"/>
            <w:hideMark/>
          </w:tcPr>
          <w:p w14:paraId="7DABF1C9" w14:textId="77777777" w:rsidR="005355C6" w:rsidRPr="00EA0DBF" w:rsidRDefault="005355C6" w:rsidP="002A6453">
            <w:pPr>
              <w:rPr>
                <w:sz w:val="16"/>
                <w:szCs w:val="16"/>
              </w:rPr>
            </w:pPr>
            <w:r w:rsidRPr="00EA0DBF">
              <w:rPr>
                <w:sz w:val="16"/>
                <w:szCs w:val="16"/>
              </w:rPr>
              <w:t> </w:t>
            </w:r>
          </w:p>
        </w:tc>
        <w:tc>
          <w:tcPr>
            <w:tcW w:w="997" w:type="dxa"/>
            <w:tcBorders>
              <w:top w:val="nil"/>
              <w:left w:val="nil"/>
              <w:bottom w:val="single" w:sz="4" w:space="0" w:color="auto"/>
              <w:right w:val="nil"/>
            </w:tcBorders>
            <w:shd w:val="clear" w:color="auto" w:fill="auto"/>
            <w:noWrap/>
            <w:vAlign w:val="bottom"/>
            <w:hideMark/>
          </w:tcPr>
          <w:p w14:paraId="4867AD58" w14:textId="77777777" w:rsidR="005355C6" w:rsidRPr="00EA0DBF" w:rsidRDefault="005355C6" w:rsidP="002A6453">
            <w:pPr>
              <w:rPr>
                <w:b/>
                <w:bCs/>
                <w:i/>
                <w:iCs/>
              </w:rPr>
            </w:pPr>
            <w:r w:rsidRPr="00EA0DBF">
              <w:rPr>
                <w:b/>
                <w:bCs/>
                <w:i/>
                <w:iCs/>
              </w:rPr>
              <w:t> </w:t>
            </w:r>
          </w:p>
        </w:tc>
        <w:tc>
          <w:tcPr>
            <w:tcW w:w="1100" w:type="dxa"/>
            <w:tcBorders>
              <w:top w:val="nil"/>
              <w:left w:val="nil"/>
              <w:bottom w:val="single" w:sz="4" w:space="0" w:color="auto"/>
              <w:right w:val="nil"/>
            </w:tcBorders>
            <w:shd w:val="clear" w:color="auto" w:fill="auto"/>
            <w:noWrap/>
            <w:vAlign w:val="bottom"/>
            <w:hideMark/>
          </w:tcPr>
          <w:p w14:paraId="4C71F697" w14:textId="77777777" w:rsidR="005355C6" w:rsidRPr="00EA0DBF" w:rsidRDefault="005355C6" w:rsidP="002A6453">
            <w:pPr>
              <w:rPr>
                <w:b/>
                <w:bCs/>
                <w:i/>
                <w:iCs/>
              </w:rPr>
            </w:pPr>
            <w:r w:rsidRPr="00EA0DBF">
              <w:rPr>
                <w:b/>
                <w:bCs/>
                <w:i/>
                <w:iCs/>
              </w:rPr>
              <w:t> </w:t>
            </w:r>
          </w:p>
        </w:tc>
        <w:tc>
          <w:tcPr>
            <w:tcW w:w="920" w:type="dxa"/>
            <w:tcBorders>
              <w:top w:val="nil"/>
              <w:left w:val="nil"/>
              <w:bottom w:val="single" w:sz="4" w:space="0" w:color="auto"/>
              <w:right w:val="nil"/>
            </w:tcBorders>
            <w:shd w:val="clear" w:color="auto" w:fill="auto"/>
            <w:noWrap/>
            <w:vAlign w:val="bottom"/>
            <w:hideMark/>
          </w:tcPr>
          <w:p w14:paraId="4B0DCEBB" w14:textId="77777777" w:rsidR="005355C6" w:rsidRPr="00EA0DBF" w:rsidRDefault="005355C6" w:rsidP="002A6453">
            <w:pPr>
              <w:rPr>
                <w:b/>
                <w:bCs/>
                <w:i/>
                <w:iCs/>
              </w:rPr>
            </w:pPr>
            <w:r w:rsidRPr="00EA0DBF">
              <w:rPr>
                <w:b/>
                <w:bCs/>
                <w:i/>
                <w:iCs/>
              </w:rPr>
              <w:t> </w:t>
            </w:r>
          </w:p>
        </w:tc>
        <w:tc>
          <w:tcPr>
            <w:tcW w:w="1180" w:type="dxa"/>
            <w:tcBorders>
              <w:top w:val="nil"/>
              <w:left w:val="nil"/>
              <w:bottom w:val="single" w:sz="4" w:space="0" w:color="auto"/>
              <w:right w:val="nil"/>
            </w:tcBorders>
            <w:shd w:val="clear" w:color="auto" w:fill="auto"/>
            <w:noWrap/>
            <w:vAlign w:val="bottom"/>
            <w:hideMark/>
          </w:tcPr>
          <w:p w14:paraId="6BC0A789" w14:textId="77777777" w:rsidR="005355C6" w:rsidRPr="00EA0DBF" w:rsidRDefault="005355C6" w:rsidP="002A6453">
            <w:pPr>
              <w:rPr>
                <w:b/>
                <w:bCs/>
                <w:i/>
                <w:iCs/>
              </w:rPr>
            </w:pPr>
            <w:r w:rsidRPr="00EA0DBF">
              <w:rPr>
                <w:b/>
                <w:bCs/>
                <w:i/>
                <w:iCs/>
              </w:rPr>
              <w:t> </w:t>
            </w:r>
          </w:p>
        </w:tc>
        <w:tc>
          <w:tcPr>
            <w:tcW w:w="1180" w:type="dxa"/>
            <w:tcBorders>
              <w:top w:val="nil"/>
              <w:left w:val="nil"/>
              <w:bottom w:val="single" w:sz="4" w:space="0" w:color="auto"/>
              <w:right w:val="nil"/>
            </w:tcBorders>
            <w:shd w:val="clear" w:color="auto" w:fill="auto"/>
            <w:noWrap/>
            <w:vAlign w:val="bottom"/>
            <w:hideMark/>
          </w:tcPr>
          <w:p w14:paraId="58E8172C" w14:textId="77777777" w:rsidR="005355C6" w:rsidRPr="00EA0DBF" w:rsidRDefault="005355C6" w:rsidP="002A6453">
            <w:pPr>
              <w:rPr>
                <w:b/>
                <w:bCs/>
                <w:i/>
                <w:iCs/>
              </w:rPr>
            </w:pPr>
            <w:r w:rsidRPr="00EA0DBF">
              <w:rPr>
                <w:b/>
                <w:bCs/>
                <w:i/>
                <w:iCs/>
              </w:rPr>
              <w:t> </w:t>
            </w:r>
          </w:p>
        </w:tc>
        <w:tc>
          <w:tcPr>
            <w:tcW w:w="1023" w:type="dxa"/>
            <w:tcBorders>
              <w:top w:val="nil"/>
              <w:left w:val="nil"/>
              <w:bottom w:val="single" w:sz="4" w:space="0" w:color="auto"/>
              <w:right w:val="nil"/>
            </w:tcBorders>
            <w:shd w:val="clear" w:color="auto" w:fill="auto"/>
            <w:noWrap/>
            <w:vAlign w:val="bottom"/>
            <w:hideMark/>
          </w:tcPr>
          <w:p w14:paraId="5ACDDC1C" w14:textId="77777777" w:rsidR="005355C6" w:rsidRPr="00EA0DBF" w:rsidRDefault="005355C6" w:rsidP="002A6453">
            <w:pPr>
              <w:rPr>
                <w:b/>
                <w:bCs/>
                <w:i/>
                <w:iCs/>
              </w:rPr>
            </w:pPr>
            <w:r w:rsidRPr="00EA0DBF">
              <w:rPr>
                <w:b/>
                <w:bCs/>
                <w:i/>
                <w:iCs/>
              </w:rPr>
              <w:t> </w:t>
            </w:r>
          </w:p>
        </w:tc>
        <w:tc>
          <w:tcPr>
            <w:tcW w:w="992" w:type="dxa"/>
            <w:tcBorders>
              <w:top w:val="nil"/>
              <w:left w:val="nil"/>
              <w:bottom w:val="nil"/>
              <w:right w:val="nil"/>
            </w:tcBorders>
            <w:shd w:val="clear" w:color="auto" w:fill="auto"/>
            <w:noWrap/>
            <w:vAlign w:val="bottom"/>
            <w:hideMark/>
          </w:tcPr>
          <w:p w14:paraId="2681F1F2" w14:textId="77777777" w:rsidR="005355C6" w:rsidRPr="00EA0DBF" w:rsidRDefault="005355C6" w:rsidP="002A6453">
            <w:pPr>
              <w:rPr>
                <w:b/>
                <w:bCs/>
                <w:i/>
                <w:iCs/>
              </w:rPr>
            </w:pPr>
          </w:p>
        </w:tc>
      </w:tr>
      <w:tr w:rsidR="005355C6" w:rsidRPr="00EA0DBF" w14:paraId="4A99B728" w14:textId="77777777" w:rsidTr="002A6453">
        <w:trPr>
          <w:trHeight w:val="195"/>
        </w:trPr>
        <w:tc>
          <w:tcPr>
            <w:tcW w:w="1985" w:type="dxa"/>
            <w:tcBorders>
              <w:top w:val="nil"/>
              <w:left w:val="nil"/>
              <w:bottom w:val="nil"/>
              <w:right w:val="nil"/>
            </w:tcBorders>
            <w:shd w:val="clear" w:color="auto" w:fill="auto"/>
            <w:noWrap/>
            <w:vAlign w:val="bottom"/>
            <w:hideMark/>
          </w:tcPr>
          <w:p w14:paraId="3AEFFD16" w14:textId="77777777" w:rsidR="005355C6" w:rsidRPr="00EA0DBF" w:rsidRDefault="005355C6" w:rsidP="002A6453"/>
        </w:tc>
        <w:tc>
          <w:tcPr>
            <w:tcW w:w="709" w:type="dxa"/>
            <w:tcBorders>
              <w:top w:val="nil"/>
              <w:left w:val="nil"/>
              <w:bottom w:val="nil"/>
              <w:right w:val="nil"/>
            </w:tcBorders>
            <w:shd w:val="clear" w:color="auto" w:fill="auto"/>
            <w:noWrap/>
            <w:vAlign w:val="bottom"/>
            <w:hideMark/>
          </w:tcPr>
          <w:p w14:paraId="23CD0B3D" w14:textId="77777777" w:rsidR="005355C6" w:rsidRPr="00EA0DBF" w:rsidRDefault="005355C6" w:rsidP="002A6453"/>
        </w:tc>
        <w:tc>
          <w:tcPr>
            <w:tcW w:w="709" w:type="dxa"/>
            <w:tcBorders>
              <w:top w:val="nil"/>
              <w:left w:val="nil"/>
              <w:bottom w:val="nil"/>
              <w:right w:val="nil"/>
            </w:tcBorders>
            <w:shd w:val="clear" w:color="auto" w:fill="auto"/>
            <w:noWrap/>
            <w:vAlign w:val="bottom"/>
            <w:hideMark/>
          </w:tcPr>
          <w:p w14:paraId="0C34D943" w14:textId="77777777" w:rsidR="005355C6" w:rsidRPr="00EA0DBF" w:rsidRDefault="005355C6" w:rsidP="002A6453">
            <w:pPr>
              <w:jc w:val="center"/>
            </w:pPr>
          </w:p>
        </w:tc>
        <w:tc>
          <w:tcPr>
            <w:tcW w:w="992" w:type="dxa"/>
            <w:tcBorders>
              <w:top w:val="nil"/>
              <w:left w:val="nil"/>
              <w:bottom w:val="nil"/>
              <w:right w:val="nil"/>
            </w:tcBorders>
            <w:shd w:val="clear" w:color="auto" w:fill="auto"/>
            <w:noWrap/>
            <w:vAlign w:val="bottom"/>
            <w:hideMark/>
          </w:tcPr>
          <w:p w14:paraId="627F985C" w14:textId="77777777" w:rsidR="005355C6" w:rsidRPr="00EA0DBF" w:rsidRDefault="005355C6" w:rsidP="002A6453">
            <w:pPr>
              <w:jc w:val="center"/>
            </w:pPr>
          </w:p>
        </w:tc>
        <w:tc>
          <w:tcPr>
            <w:tcW w:w="1417" w:type="dxa"/>
            <w:tcBorders>
              <w:top w:val="nil"/>
              <w:left w:val="nil"/>
              <w:bottom w:val="nil"/>
              <w:right w:val="nil"/>
            </w:tcBorders>
            <w:shd w:val="clear" w:color="auto" w:fill="auto"/>
            <w:noWrap/>
            <w:vAlign w:val="bottom"/>
            <w:hideMark/>
          </w:tcPr>
          <w:p w14:paraId="5404E407" w14:textId="77777777" w:rsidR="005355C6" w:rsidRPr="00EA0DBF" w:rsidRDefault="005355C6" w:rsidP="002A6453">
            <w:pPr>
              <w:jc w:val="center"/>
            </w:pPr>
          </w:p>
        </w:tc>
        <w:tc>
          <w:tcPr>
            <w:tcW w:w="1134" w:type="dxa"/>
            <w:tcBorders>
              <w:top w:val="nil"/>
              <w:left w:val="nil"/>
              <w:bottom w:val="nil"/>
              <w:right w:val="nil"/>
            </w:tcBorders>
            <w:shd w:val="clear" w:color="auto" w:fill="auto"/>
            <w:noWrap/>
            <w:vAlign w:val="bottom"/>
            <w:hideMark/>
          </w:tcPr>
          <w:p w14:paraId="5AACBBE1" w14:textId="77777777" w:rsidR="005355C6" w:rsidRPr="00EA0DBF" w:rsidRDefault="005355C6" w:rsidP="002A6453">
            <w:pPr>
              <w:jc w:val="center"/>
            </w:pPr>
          </w:p>
        </w:tc>
        <w:tc>
          <w:tcPr>
            <w:tcW w:w="920" w:type="dxa"/>
            <w:tcBorders>
              <w:top w:val="nil"/>
              <w:left w:val="nil"/>
              <w:bottom w:val="nil"/>
              <w:right w:val="nil"/>
            </w:tcBorders>
            <w:shd w:val="clear" w:color="auto" w:fill="auto"/>
            <w:noWrap/>
            <w:vAlign w:val="bottom"/>
            <w:hideMark/>
          </w:tcPr>
          <w:p w14:paraId="2FB090B0" w14:textId="77777777" w:rsidR="005355C6" w:rsidRPr="00EA0DBF" w:rsidRDefault="005355C6" w:rsidP="002A6453">
            <w:pPr>
              <w:jc w:val="center"/>
            </w:pPr>
          </w:p>
        </w:tc>
        <w:tc>
          <w:tcPr>
            <w:tcW w:w="760" w:type="dxa"/>
            <w:tcBorders>
              <w:top w:val="nil"/>
              <w:left w:val="nil"/>
              <w:bottom w:val="nil"/>
              <w:right w:val="nil"/>
            </w:tcBorders>
            <w:shd w:val="clear" w:color="auto" w:fill="auto"/>
            <w:noWrap/>
            <w:vAlign w:val="bottom"/>
            <w:hideMark/>
          </w:tcPr>
          <w:p w14:paraId="23AB83A2" w14:textId="77777777" w:rsidR="005355C6" w:rsidRPr="00EA0DBF" w:rsidRDefault="005355C6" w:rsidP="002A6453">
            <w:pPr>
              <w:jc w:val="center"/>
            </w:pPr>
          </w:p>
        </w:tc>
        <w:tc>
          <w:tcPr>
            <w:tcW w:w="997" w:type="dxa"/>
            <w:tcBorders>
              <w:top w:val="nil"/>
              <w:left w:val="nil"/>
              <w:bottom w:val="nil"/>
              <w:right w:val="nil"/>
            </w:tcBorders>
            <w:shd w:val="clear" w:color="auto" w:fill="auto"/>
            <w:noWrap/>
            <w:vAlign w:val="bottom"/>
            <w:hideMark/>
          </w:tcPr>
          <w:p w14:paraId="05E5B393" w14:textId="77777777" w:rsidR="005355C6" w:rsidRPr="00EA0DBF" w:rsidRDefault="005355C6" w:rsidP="002A6453">
            <w:pPr>
              <w:jc w:val="center"/>
            </w:pPr>
          </w:p>
        </w:tc>
        <w:tc>
          <w:tcPr>
            <w:tcW w:w="1100" w:type="dxa"/>
            <w:tcBorders>
              <w:top w:val="nil"/>
              <w:left w:val="nil"/>
              <w:bottom w:val="nil"/>
              <w:right w:val="nil"/>
            </w:tcBorders>
            <w:shd w:val="clear" w:color="auto" w:fill="auto"/>
            <w:noWrap/>
            <w:vAlign w:val="bottom"/>
            <w:hideMark/>
          </w:tcPr>
          <w:p w14:paraId="5826BA16" w14:textId="77777777" w:rsidR="005355C6" w:rsidRPr="00EA0DBF" w:rsidRDefault="005355C6" w:rsidP="002A6453">
            <w:pPr>
              <w:jc w:val="center"/>
            </w:pPr>
          </w:p>
        </w:tc>
        <w:tc>
          <w:tcPr>
            <w:tcW w:w="920" w:type="dxa"/>
            <w:tcBorders>
              <w:top w:val="nil"/>
              <w:left w:val="nil"/>
              <w:bottom w:val="nil"/>
              <w:right w:val="nil"/>
            </w:tcBorders>
            <w:shd w:val="clear" w:color="auto" w:fill="auto"/>
            <w:noWrap/>
            <w:vAlign w:val="bottom"/>
            <w:hideMark/>
          </w:tcPr>
          <w:p w14:paraId="60BDB3DC" w14:textId="77777777" w:rsidR="005355C6" w:rsidRPr="00EA0DBF" w:rsidRDefault="005355C6" w:rsidP="002A6453">
            <w:pPr>
              <w:jc w:val="center"/>
            </w:pPr>
          </w:p>
        </w:tc>
        <w:tc>
          <w:tcPr>
            <w:tcW w:w="1180" w:type="dxa"/>
            <w:tcBorders>
              <w:top w:val="nil"/>
              <w:left w:val="nil"/>
              <w:bottom w:val="nil"/>
              <w:right w:val="nil"/>
            </w:tcBorders>
            <w:shd w:val="clear" w:color="auto" w:fill="auto"/>
            <w:noWrap/>
            <w:vAlign w:val="bottom"/>
            <w:hideMark/>
          </w:tcPr>
          <w:p w14:paraId="68A9DEE7" w14:textId="77777777" w:rsidR="005355C6" w:rsidRPr="00EA0DBF" w:rsidRDefault="005355C6" w:rsidP="002A6453">
            <w:pPr>
              <w:jc w:val="right"/>
            </w:pPr>
          </w:p>
        </w:tc>
        <w:tc>
          <w:tcPr>
            <w:tcW w:w="1180" w:type="dxa"/>
            <w:tcBorders>
              <w:top w:val="nil"/>
              <w:left w:val="nil"/>
              <w:bottom w:val="nil"/>
              <w:right w:val="nil"/>
            </w:tcBorders>
            <w:shd w:val="clear" w:color="auto" w:fill="auto"/>
            <w:noWrap/>
            <w:vAlign w:val="bottom"/>
            <w:hideMark/>
          </w:tcPr>
          <w:p w14:paraId="57D937E8" w14:textId="77777777" w:rsidR="005355C6" w:rsidRPr="00EA0DBF" w:rsidRDefault="005355C6" w:rsidP="002A6453"/>
        </w:tc>
        <w:tc>
          <w:tcPr>
            <w:tcW w:w="1023" w:type="dxa"/>
            <w:tcBorders>
              <w:top w:val="nil"/>
              <w:left w:val="nil"/>
              <w:bottom w:val="nil"/>
              <w:right w:val="nil"/>
            </w:tcBorders>
            <w:shd w:val="clear" w:color="auto" w:fill="auto"/>
            <w:noWrap/>
            <w:vAlign w:val="bottom"/>
            <w:hideMark/>
          </w:tcPr>
          <w:p w14:paraId="4342A004" w14:textId="77777777" w:rsidR="005355C6" w:rsidRPr="00EA0DBF" w:rsidRDefault="005355C6" w:rsidP="002A6453"/>
        </w:tc>
        <w:tc>
          <w:tcPr>
            <w:tcW w:w="992" w:type="dxa"/>
            <w:tcBorders>
              <w:top w:val="nil"/>
              <w:left w:val="nil"/>
              <w:bottom w:val="nil"/>
              <w:right w:val="nil"/>
            </w:tcBorders>
            <w:shd w:val="clear" w:color="auto" w:fill="auto"/>
            <w:noWrap/>
            <w:vAlign w:val="bottom"/>
            <w:hideMark/>
          </w:tcPr>
          <w:p w14:paraId="6E018008" w14:textId="77777777" w:rsidR="005355C6" w:rsidRPr="00EA0DBF" w:rsidRDefault="005355C6" w:rsidP="002A6453"/>
        </w:tc>
      </w:tr>
      <w:tr w:rsidR="005355C6" w:rsidRPr="00EA0DBF" w14:paraId="19943942" w14:textId="77777777" w:rsidTr="002A6453">
        <w:trPr>
          <w:trHeight w:val="180"/>
        </w:trPr>
        <w:tc>
          <w:tcPr>
            <w:tcW w:w="1985" w:type="dxa"/>
            <w:tcBorders>
              <w:top w:val="nil"/>
              <w:left w:val="nil"/>
              <w:bottom w:val="nil"/>
              <w:right w:val="nil"/>
            </w:tcBorders>
            <w:shd w:val="clear" w:color="auto" w:fill="auto"/>
            <w:noWrap/>
            <w:vAlign w:val="bottom"/>
            <w:hideMark/>
          </w:tcPr>
          <w:p w14:paraId="061443F0" w14:textId="77777777" w:rsidR="005355C6" w:rsidRPr="00EA0DBF" w:rsidRDefault="005355C6" w:rsidP="002A6453"/>
        </w:tc>
        <w:tc>
          <w:tcPr>
            <w:tcW w:w="709" w:type="dxa"/>
            <w:tcBorders>
              <w:top w:val="nil"/>
              <w:left w:val="nil"/>
              <w:bottom w:val="nil"/>
              <w:right w:val="nil"/>
            </w:tcBorders>
            <w:shd w:val="clear" w:color="auto" w:fill="auto"/>
            <w:noWrap/>
            <w:vAlign w:val="bottom"/>
            <w:hideMark/>
          </w:tcPr>
          <w:p w14:paraId="527F0FD3" w14:textId="77777777" w:rsidR="005355C6" w:rsidRPr="00EA0DBF" w:rsidRDefault="005355C6" w:rsidP="002A6453"/>
        </w:tc>
        <w:tc>
          <w:tcPr>
            <w:tcW w:w="709" w:type="dxa"/>
            <w:tcBorders>
              <w:top w:val="nil"/>
              <w:left w:val="nil"/>
              <w:bottom w:val="nil"/>
              <w:right w:val="nil"/>
            </w:tcBorders>
            <w:shd w:val="clear" w:color="auto" w:fill="auto"/>
            <w:noWrap/>
            <w:vAlign w:val="bottom"/>
            <w:hideMark/>
          </w:tcPr>
          <w:p w14:paraId="6F8EEFFC" w14:textId="77777777" w:rsidR="005355C6" w:rsidRPr="00EA0DBF" w:rsidRDefault="005355C6" w:rsidP="002A6453">
            <w:pPr>
              <w:jc w:val="center"/>
            </w:pPr>
          </w:p>
        </w:tc>
        <w:tc>
          <w:tcPr>
            <w:tcW w:w="992" w:type="dxa"/>
            <w:tcBorders>
              <w:top w:val="nil"/>
              <w:left w:val="nil"/>
              <w:bottom w:val="nil"/>
              <w:right w:val="nil"/>
            </w:tcBorders>
            <w:shd w:val="clear" w:color="auto" w:fill="auto"/>
            <w:noWrap/>
            <w:vAlign w:val="bottom"/>
            <w:hideMark/>
          </w:tcPr>
          <w:p w14:paraId="59998AAF" w14:textId="77777777" w:rsidR="005355C6" w:rsidRPr="00EA0DBF" w:rsidRDefault="005355C6" w:rsidP="002A6453">
            <w:pPr>
              <w:jc w:val="center"/>
            </w:pPr>
          </w:p>
        </w:tc>
        <w:tc>
          <w:tcPr>
            <w:tcW w:w="1417" w:type="dxa"/>
            <w:tcBorders>
              <w:top w:val="nil"/>
              <w:left w:val="nil"/>
              <w:bottom w:val="nil"/>
              <w:right w:val="nil"/>
            </w:tcBorders>
            <w:shd w:val="clear" w:color="auto" w:fill="auto"/>
            <w:noWrap/>
            <w:vAlign w:val="bottom"/>
            <w:hideMark/>
          </w:tcPr>
          <w:p w14:paraId="726A4A64" w14:textId="77777777" w:rsidR="005355C6" w:rsidRPr="00EA0DBF" w:rsidRDefault="005355C6" w:rsidP="002A6453">
            <w:pPr>
              <w:jc w:val="center"/>
            </w:pPr>
          </w:p>
        </w:tc>
        <w:tc>
          <w:tcPr>
            <w:tcW w:w="1134" w:type="dxa"/>
            <w:tcBorders>
              <w:top w:val="nil"/>
              <w:left w:val="nil"/>
              <w:bottom w:val="nil"/>
              <w:right w:val="nil"/>
            </w:tcBorders>
            <w:shd w:val="clear" w:color="auto" w:fill="auto"/>
            <w:noWrap/>
            <w:vAlign w:val="bottom"/>
            <w:hideMark/>
          </w:tcPr>
          <w:p w14:paraId="72B4D0F7" w14:textId="77777777" w:rsidR="005355C6" w:rsidRPr="00EA0DBF" w:rsidRDefault="005355C6" w:rsidP="002A6453">
            <w:pPr>
              <w:jc w:val="center"/>
            </w:pPr>
          </w:p>
        </w:tc>
        <w:tc>
          <w:tcPr>
            <w:tcW w:w="920" w:type="dxa"/>
            <w:tcBorders>
              <w:top w:val="nil"/>
              <w:left w:val="nil"/>
              <w:bottom w:val="nil"/>
              <w:right w:val="nil"/>
            </w:tcBorders>
            <w:shd w:val="clear" w:color="auto" w:fill="auto"/>
            <w:noWrap/>
            <w:vAlign w:val="bottom"/>
            <w:hideMark/>
          </w:tcPr>
          <w:p w14:paraId="1DC190A3" w14:textId="77777777" w:rsidR="005355C6" w:rsidRPr="00EA0DBF" w:rsidRDefault="005355C6" w:rsidP="002A6453">
            <w:pPr>
              <w:jc w:val="center"/>
            </w:pPr>
          </w:p>
        </w:tc>
        <w:tc>
          <w:tcPr>
            <w:tcW w:w="760" w:type="dxa"/>
            <w:tcBorders>
              <w:top w:val="nil"/>
              <w:left w:val="nil"/>
              <w:bottom w:val="nil"/>
              <w:right w:val="nil"/>
            </w:tcBorders>
            <w:shd w:val="clear" w:color="auto" w:fill="auto"/>
            <w:noWrap/>
            <w:vAlign w:val="bottom"/>
            <w:hideMark/>
          </w:tcPr>
          <w:p w14:paraId="25D68F43" w14:textId="77777777" w:rsidR="005355C6" w:rsidRPr="00EA0DBF" w:rsidRDefault="005355C6" w:rsidP="002A6453">
            <w:pPr>
              <w:jc w:val="center"/>
            </w:pPr>
          </w:p>
        </w:tc>
        <w:tc>
          <w:tcPr>
            <w:tcW w:w="997" w:type="dxa"/>
            <w:tcBorders>
              <w:top w:val="nil"/>
              <w:left w:val="nil"/>
              <w:bottom w:val="nil"/>
              <w:right w:val="nil"/>
            </w:tcBorders>
            <w:shd w:val="clear" w:color="auto" w:fill="auto"/>
            <w:noWrap/>
            <w:vAlign w:val="bottom"/>
            <w:hideMark/>
          </w:tcPr>
          <w:p w14:paraId="3342D335" w14:textId="77777777" w:rsidR="005355C6" w:rsidRPr="00EA0DBF" w:rsidRDefault="005355C6" w:rsidP="002A6453">
            <w:pPr>
              <w:jc w:val="center"/>
            </w:pPr>
          </w:p>
        </w:tc>
        <w:tc>
          <w:tcPr>
            <w:tcW w:w="1100" w:type="dxa"/>
            <w:tcBorders>
              <w:top w:val="nil"/>
              <w:left w:val="nil"/>
              <w:bottom w:val="nil"/>
              <w:right w:val="nil"/>
            </w:tcBorders>
            <w:shd w:val="clear" w:color="auto" w:fill="auto"/>
            <w:noWrap/>
            <w:vAlign w:val="bottom"/>
            <w:hideMark/>
          </w:tcPr>
          <w:p w14:paraId="25AD783D" w14:textId="77777777" w:rsidR="005355C6" w:rsidRPr="00EA0DBF" w:rsidRDefault="005355C6" w:rsidP="002A6453">
            <w:pPr>
              <w:jc w:val="center"/>
            </w:pPr>
          </w:p>
        </w:tc>
        <w:tc>
          <w:tcPr>
            <w:tcW w:w="920" w:type="dxa"/>
            <w:tcBorders>
              <w:top w:val="nil"/>
              <w:left w:val="nil"/>
              <w:bottom w:val="nil"/>
              <w:right w:val="nil"/>
            </w:tcBorders>
            <w:shd w:val="clear" w:color="auto" w:fill="auto"/>
            <w:noWrap/>
            <w:vAlign w:val="bottom"/>
            <w:hideMark/>
          </w:tcPr>
          <w:p w14:paraId="0AEA89CA" w14:textId="77777777" w:rsidR="005355C6" w:rsidRPr="00EA0DBF" w:rsidRDefault="005355C6" w:rsidP="002A6453">
            <w:pPr>
              <w:jc w:val="center"/>
            </w:pPr>
          </w:p>
        </w:tc>
        <w:tc>
          <w:tcPr>
            <w:tcW w:w="1180" w:type="dxa"/>
            <w:tcBorders>
              <w:top w:val="nil"/>
              <w:left w:val="nil"/>
              <w:bottom w:val="nil"/>
              <w:right w:val="nil"/>
            </w:tcBorders>
            <w:shd w:val="clear" w:color="auto" w:fill="auto"/>
            <w:noWrap/>
            <w:vAlign w:val="bottom"/>
            <w:hideMark/>
          </w:tcPr>
          <w:p w14:paraId="62B4C4C0" w14:textId="77777777" w:rsidR="005355C6" w:rsidRPr="00EA0DBF" w:rsidRDefault="005355C6" w:rsidP="002A6453">
            <w:pPr>
              <w:jc w:val="right"/>
            </w:pPr>
          </w:p>
        </w:tc>
        <w:tc>
          <w:tcPr>
            <w:tcW w:w="1180" w:type="dxa"/>
            <w:tcBorders>
              <w:top w:val="nil"/>
              <w:left w:val="nil"/>
              <w:bottom w:val="nil"/>
              <w:right w:val="nil"/>
            </w:tcBorders>
            <w:shd w:val="clear" w:color="auto" w:fill="auto"/>
            <w:noWrap/>
            <w:vAlign w:val="bottom"/>
            <w:hideMark/>
          </w:tcPr>
          <w:p w14:paraId="4BECE6B2" w14:textId="77777777" w:rsidR="005355C6" w:rsidRPr="00EA0DBF" w:rsidRDefault="005355C6" w:rsidP="002A6453"/>
        </w:tc>
        <w:tc>
          <w:tcPr>
            <w:tcW w:w="1023" w:type="dxa"/>
            <w:tcBorders>
              <w:top w:val="nil"/>
              <w:left w:val="nil"/>
              <w:bottom w:val="nil"/>
              <w:right w:val="nil"/>
            </w:tcBorders>
            <w:shd w:val="clear" w:color="auto" w:fill="auto"/>
            <w:noWrap/>
            <w:vAlign w:val="bottom"/>
            <w:hideMark/>
          </w:tcPr>
          <w:p w14:paraId="5A5B188C" w14:textId="77777777" w:rsidR="005355C6" w:rsidRPr="00EA0DBF" w:rsidRDefault="005355C6" w:rsidP="002A6453"/>
        </w:tc>
        <w:tc>
          <w:tcPr>
            <w:tcW w:w="992" w:type="dxa"/>
            <w:tcBorders>
              <w:top w:val="nil"/>
              <w:left w:val="nil"/>
              <w:bottom w:val="nil"/>
              <w:right w:val="nil"/>
            </w:tcBorders>
            <w:shd w:val="clear" w:color="auto" w:fill="auto"/>
            <w:noWrap/>
            <w:vAlign w:val="bottom"/>
            <w:hideMark/>
          </w:tcPr>
          <w:p w14:paraId="73C9A38C" w14:textId="77777777" w:rsidR="005355C6" w:rsidRPr="00EA0DBF" w:rsidRDefault="005355C6" w:rsidP="002A6453"/>
        </w:tc>
      </w:tr>
      <w:tr w:rsidR="005355C6" w:rsidRPr="00EA0DBF" w14:paraId="6783B15C" w14:textId="77777777" w:rsidTr="002A6453">
        <w:trPr>
          <w:trHeight w:val="435"/>
        </w:trPr>
        <w:tc>
          <w:tcPr>
            <w:tcW w:w="1985" w:type="dxa"/>
            <w:vMerge w:val="restart"/>
            <w:tcBorders>
              <w:top w:val="single" w:sz="4" w:space="0" w:color="auto"/>
              <w:left w:val="single" w:sz="4" w:space="0" w:color="auto"/>
              <w:bottom w:val="nil"/>
              <w:right w:val="single" w:sz="4" w:space="0" w:color="auto"/>
            </w:tcBorders>
            <w:shd w:val="clear" w:color="auto" w:fill="auto"/>
            <w:vAlign w:val="center"/>
            <w:hideMark/>
          </w:tcPr>
          <w:p w14:paraId="66655524" w14:textId="77777777" w:rsidR="005355C6" w:rsidRPr="00EA0DBF" w:rsidRDefault="005355C6" w:rsidP="002A6453">
            <w:pPr>
              <w:jc w:val="center"/>
              <w:rPr>
                <w:sz w:val="18"/>
                <w:szCs w:val="18"/>
              </w:rPr>
            </w:pPr>
            <w:r w:rsidRPr="00EA0DBF">
              <w:rPr>
                <w:sz w:val="18"/>
                <w:szCs w:val="18"/>
              </w:rPr>
              <w:t>Наименование публичного нормативного обязательства</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14:paraId="588040CF" w14:textId="77777777" w:rsidR="005355C6" w:rsidRPr="00EA0DBF" w:rsidRDefault="005355C6" w:rsidP="002A6453">
            <w:pPr>
              <w:jc w:val="center"/>
              <w:rPr>
                <w:sz w:val="18"/>
                <w:szCs w:val="18"/>
              </w:rPr>
            </w:pPr>
            <w:r w:rsidRPr="00EA0DBF">
              <w:rPr>
                <w:sz w:val="18"/>
                <w:szCs w:val="18"/>
              </w:rPr>
              <w:t>Реквизиты нормативного правового акта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433345" w14:textId="77777777" w:rsidR="005355C6" w:rsidRPr="00EA0DBF" w:rsidRDefault="005355C6" w:rsidP="002A6453">
            <w:pPr>
              <w:jc w:val="center"/>
              <w:rPr>
                <w:sz w:val="18"/>
                <w:szCs w:val="18"/>
              </w:rPr>
            </w:pPr>
            <w:r w:rsidRPr="00EA0DBF">
              <w:rPr>
                <w:sz w:val="18"/>
                <w:szCs w:val="18"/>
              </w:rPr>
              <w:t>Дата вступления в силу</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12B162" w14:textId="77777777" w:rsidR="005355C6" w:rsidRPr="00EA0DBF" w:rsidRDefault="005355C6" w:rsidP="002A6453">
            <w:pPr>
              <w:jc w:val="center"/>
              <w:rPr>
                <w:sz w:val="18"/>
                <w:szCs w:val="18"/>
              </w:rPr>
            </w:pPr>
            <w:r w:rsidRPr="00EA0DBF">
              <w:rPr>
                <w:sz w:val="18"/>
                <w:szCs w:val="18"/>
              </w:rPr>
              <w:t>Срок действия</w:t>
            </w:r>
          </w:p>
        </w:tc>
        <w:tc>
          <w:tcPr>
            <w:tcW w:w="3777" w:type="dxa"/>
            <w:gridSpan w:val="4"/>
            <w:tcBorders>
              <w:top w:val="single" w:sz="4" w:space="0" w:color="auto"/>
              <w:left w:val="nil"/>
              <w:bottom w:val="single" w:sz="4" w:space="0" w:color="auto"/>
              <w:right w:val="nil"/>
            </w:tcBorders>
            <w:shd w:val="clear" w:color="auto" w:fill="auto"/>
            <w:vAlign w:val="center"/>
            <w:hideMark/>
          </w:tcPr>
          <w:p w14:paraId="242BFC35" w14:textId="77777777" w:rsidR="005355C6" w:rsidRPr="00EA0DBF" w:rsidRDefault="005355C6" w:rsidP="002A6453">
            <w:pPr>
              <w:jc w:val="center"/>
              <w:rPr>
                <w:sz w:val="18"/>
                <w:szCs w:val="18"/>
              </w:rPr>
            </w:pPr>
            <w:r w:rsidRPr="00EA0DBF">
              <w:rPr>
                <w:sz w:val="18"/>
                <w:szCs w:val="18"/>
              </w:rPr>
              <w:t>Код расходов по бюджетной классификации</w:t>
            </w:r>
          </w:p>
        </w:tc>
        <w:tc>
          <w:tcPr>
            <w:tcW w:w="43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773D9E" w14:textId="77777777" w:rsidR="005355C6" w:rsidRPr="00EA0DBF" w:rsidRDefault="005355C6" w:rsidP="002A6453">
            <w:pPr>
              <w:jc w:val="center"/>
              <w:rPr>
                <w:sz w:val="18"/>
                <w:szCs w:val="18"/>
              </w:rPr>
            </w:pPr>
            <w:r w:rsidRPr="00EA0DBF">
              <w:rPr>
                <w:sz w:val="18"/>
                <w:szCs w:val="18"/>
              </w:rPr>
              <w:t>Объем бюджетных ассигнований (руб)</w:t>
            </w:r>
          </w:p>
        </w:tc>
      </w:tr>
      <w:tr w:rsidR="005355C6" w:rsidRPr="00EA0DBF" w14:paraId="2DF56FF2" w14:textId="77777777" w:rsidTr="002A6453">
        <w:trPr>
          <w:trHeight w:val="915"/>
        </w:trPr>
        <w:tc>
          <w:tcPr>
            <w:tcW w:w="1985" w:type="dxa"/>
            <w:vMerge/>
            <w:tcBorders>
              <w:top w:val="single" w:sz="4" w:space="0" w:color="auto"/>
              <w:left w:val="single" w:sz="4" w:space="0" w:color="auto"/>
              <w:bottom w:val="nil"/>
              <w:right w:val="single" w:sz="4" w:space="0" w:color="auto"/>
            </w:tcBorders>
            <w:vAlign w:val="center"/>
            <w:hideMark/>
          </w:tcPr>
          <w:p w14:paraId="423803E4" w14:textId="77777777" w:rsidR="005355C6" w:rsidRPr="00EA0DBF" w:rsidRDefault="005355C6" w:rsidP="002A6453">
            <w:pPr>
              <w:rPr>
                <w:sz w:val="18"/>
                <w:szCs w:val="18"/>
              </w:rPr>
            </w:pPr>
          </w:p>
        </w:tc>
        <w:tc>
          <w:tcPr>
            <w:tcW w:w="709" w:type="dxa"/>
            <w:tcBorders>
              <w:top w:val="nil"/>
              <w:left w:val="nil"/>
              <w:bottom w:val="single" w:sz="4" w:space="0" w:color="auto"/>
              <w:right w:val="nil"/>
            </w:tcBorders>
            <w:shd w:val="clear" w:color="auto" w:fill="auto"/>
            <w:noWrap/>
            <w:vAlign w:val="center"/>
            <w:hideMark/>
          </w:tcPr>
          <w:p w14:paraId="79FA2A20" w14:textId="77777777" w:rsidR="005355C6" w:rsidRPr="00EA0DBF" w:rsidRDefault="005355C6" w:rsidP="002A6453">
            <w:pPr>
              <w:jc w:val="center"/>
              <w:rPr>
                <w:sz w:val="18"/>
                <w:szCs w:val="18"/>
              </w:rPr>
            </w:pPr>
            <w:r w:rsidRPr="00EA0DBF">
              <w:rPr>
                <w:sz w:val="18"/>
                <w:szCs w:val="18"/>
              </w:rPr>
              <w:t>вид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2F07D6" w14:textId="77777777" w:rsidR="005355C6" w:rsidRPr="00EA0DBF" w:rsidRDefault="005355C6" w:rsidP="002A6453">
            <w:pPr>
              <w:jc w:val="center"/>
              <w:rPr>
                <w:sz w:val="18"/>
                <w:szCs w:val="18"/>
              </w:rPr>
            </w:pPr>
            <w:r w:rsidRPr="00EA0DBF">
              <w:rPr>
                <w:sz w:val="18"/>
                <w:szCs w:val="18"/>
              </w:rPr>
              <w:t>дата</w:t>
            </w:r>
          </w:p>
        </w:tc>
        <w:tc>
          <w:tcPr>
            <w:tcW w:w="992" w:type="dxa"/>
            <w:tcBorders>
              <w:top w:val="nil"/>
              <w:left w:val="nil"/>
              <w:bottom w:val="single" w:sz="4" w:space="0" w:color="auto"/>
              <w:right w:val="single" w:sz="4" w:space="0" w:color="auto"/>
            </w:tcBorders>
            <w:shd w:val="clear" w:color="auto" w:fill="auto"/>
            <w:noWrap/>
            <w:vAlign w:val="center"/>
            <w:hideMark/>
          </w:tcPr>
          <w:p w14:paraId="604C5A1B" w14:textId="77777777" w:rsidR="005355C6" w:rsidRPr="00EA0DBF" w:rsidRDefault="005355C6" w:rsidP="002A6453">
            <w:pPr>
              <w:jc w:val="center"/>
              <w:rPr>
                <w:sz w:val="18"/>
                <w:szCs w:val="18"/>
              </w:rPr>
            </w:pPr>
            <w:r w:rsidRPr="00EA0DBF">
              <w:rPr>
                <w:sz w:val="18"/>
                <w:szCs w:val="18"/>
              </w:rPr>
              <w:t>номер</w:t>
            </w:r>
          </w:p>
        </w:tc>
        <w:tc>
          <w:tcPr>
            <w:tcW w:w="1417" w:type="dxa"/>
            <w:tcBorders>
              <w:top w:val="nil"/>
              <w:left w:val="nil"/>
              <w:bottom w:val="single" w:sz="4" w:space="0" w:color="auto"/>
              <w:right w:val="nil"/>
            </w:tcBorders>
            <w:shd w:val="clear" w:color="auto" w:fill="auto"/>
            <w:noWrap/>
            <w:vAlign w:val="center"/>
            <w:hideMark/>
          </w:tcPr>
          <w:p w14:paraId="6C29B4F1" w14:textId="77777777" w:rsidR="005355C6" w:rsidRPr="00EA0DBF" w:rsidRDefault="005355C6" w:rsidP="002A6453">
            <w:pPr>
              <w:jc w:val="center"/>
              <w:rPr>
                <w:sz w:val="18"/>
                <w:szCs w:val="18"/>
              </w:rPr>
            </w:pPr>
            <w:r w:rsidRPr="00EA0DBF">
              <w:rPr>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0F7A6A" w14:textId="77777777" w:rsidR="005355C6" w:rsidRPr="00EA0DBF" w:rsidRDefault="005355C6" w:rsidP="002A6453">
            <w:pPr>
              <w:rPr>
                <w:sz w:val="18"/>
                <w:szCs w:val="18"/>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47D7E789" w14:textId="77777777" w:rsidR="005355C6" w:rsidRPr="00EA0DBF" w:rsidRDefault="005355C6" w:rsidP="002A6453">
            <w:pPr>
              <w:rPr>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40DA40FF" w14:textId="77777777" w:rsidR="005355C6" w:rsidRPr="00EA0DBF" w:rsidRDefault="005355C6" w:rsidP="002A6453">
            <w:pPr>
              <w:jc w:val="center"/>
              <w:rPr>
                <w:sz w:val="18"/>
                <w:szCs w:val="18"/>
              </w:rPr>
            </w:pPr>
            <w:r w:rsidRPr="00EA0DBF">
              <w:rPr>
                <w:sz w:val="18"/>
                <w:szCs w:val="18"/>
              </w:rPr>
              <w:t>раздел</w:t>
            </w:r>
          </w:p>
        </w:tc>
        <w:tc>
          <w:tcPr>
            <w:tcW w:w="997" w:type="dxa"/>
            <w:tcBorders>
              <w:top w:val="nil"/>
              <w:left w:val="nil"/>
              <w:bottom w:val="single" w:sz="4" w:space="0" w:color="auto"/>
              <w:right w:val="single" w:sz="4" w:space="0" w:color="auto"/>
            </w:tcBorders>
            <w:shd w:val="clear" w:color="auto" w:fill="auto"/>
            <w:vAlign w:val="center"/>
            <w:hideMark/>
          </w:tcPr>
          <w:p w14:paraId="0FFC4264" w14:textId="77777777" w:rsidR="005355C6" w:rsidRPr="00EA0DBF" w:rsidRDefault="005355C6" w:rsidP="002A6453">
            <w:pPr>
              <w:jc w:val="center"/>
              <w:rPr>
                <w:sz w:val="18"/>
                <w:szCs w:val="18"/>
              </w:rPr>
            </w:pPr>
            <w:r w:rsidRPr="00EA0DBF">
              <w:rPr>
                <w:sz w:val="18"/>
                <w:szCs w:val="18"/>
              </w:rPr>
              <w:t>подраздел</w:t>
            </w:r>
          </w:p>
        </w:tc>
        <w:tc>
          <w:tcPr>
            <w:tcW w:w="1100" w:type="dxa"/>
            <w:tcBorders>
              <w:top w:val="nil"/>
              <w:left w:val="nil"/>
              <w:bottom w:val="single" w:sz="4" w:space="0" w:color="auto"/>
              <w:right w:val="single" w:sz="4" w:space="0" w:color="auto"/>
            </w:tcBorders>
            <w:shd w:val="clear" w:color="auto" w:fill="auto"/>
            <w:vAlign w:val="center"/>
            <w:hideMark/>
          </w:tcPr>
          <w:p w14:paraId="5B8BC24E" w14:textId="77777777" w:rsidR="005355C6" w:rsidRPr="00EA0DBF" w:rsidRDefault="005355C6" w:rsidP="002A6453">
            <w:pPr>
              <w:jc w:val="center"/>
              <w:rPr>
                <w:sz w:val="18"/>
                <w:szCs w:val="18"/>
              </w:rPr>
            </w:pPr>
            <w:r w:rsidRPr="00EA0DBF">
              <w:rPr>
                <w:sz w:val="18"/>
                <w:szCs w:val="18"/>
              </w:rPr>
              <w:t>целевая статья</w:t>
            </w:r>
          </w:p>
        </w:tc>
        <w:tc>
          <w:tcPr>
            <w:tcW w:w="920" w:type="dxa"/>
            <w:tcBorders>
              <w:top w:val="nil"/>
              <w:left w:val="nil"/>
              <w:bottom w:val="single" w:sz="4" w:space="0" w:color="auto"/>
              <w:right w:val="single" w:sz="4" w:space="0" w:color="auto"/>
            </w:tcBorders>
            <w:shd w:val="clear" w:color="auto" w:fill="auto"/>
            <w:vAlign w:val="center"/>
            <w:hideMark/>
          </w:tcPr>
          <w:p w14:paraId="1BAA0B39" w14:textId="77777777" w:rsidR="005355C6" w:rsidRPr="00EA0DBF" w:rsidRDefault="005355C6" w:rsidP="002A6453">
            <w:pPr>
              <w:jc w:val="center"/>
              <w:rPr>
                <w:sz w:val="18"/>
                <w:szCs w:val="18"/>
              </w:rPr>
            </w:pPr>
            <w:r w:rsidRPr="00EA0DBF">
              <w:rPr>
                <w:sz w:val="18"/>
                <w:szCs w:val="18"/>
              </w:rPr>
              <w:t>вид расходов</w:t>
            </w:r>
          </w:p>
        </w:tc>
        <w:tc>
          <w:tcPr>
            <w:tcW w:w="1180" w:type="dxa"/>
            <w:tcBorders>
              <w:top w:val="nil"/>
              <w:left w:val="nil"/>
              <w:bottom w:val="single" w:sz="4" w:space="0" w:color="auto"/>
              <w:right w:val="single" w:sz="4" w:space="0" w:color="auto"/>
            </w:tcBorders>
            <w:shd w:val="clear" w:color="auto" w:fill="auto"/>
            <w:vAlign w:val="center"/>
            <w:hideMark/>
          </w:tcPr>
          <w:p w14:paraId="657D37DC" w14:textId="77777777" w:rsidR="005355C6" w:rsidRPr="00EA0DBF" w:rsidRDefault="005355C6" w:rsidP="002A6453">
            <w:pPr>
              <w:jc w:val="center"/>
              <w:rPr>
                <w:sz w:val="18"/>
                <w:szCs w:val="18"/>
              </w:rPr>
            </w:pPr>
            <w:r w:rsidRPr="00EA0DBF">
              <w:rPr>
                <w:sz w:val="18"/>
                <w:szCs w:val="18"/>
              </w:rPr>
              <w:t>текущий финансовый год</w:t>
            </w:r>
          </w:p>
        </w:tc>
        <w:tc>
          <w:tcPr>
            <w:tcW w:w="1180" w:type="dxa"/>
            <w:tcBorders>
              <w:top w:val="nil"/>
              <w:left w:val="nil"/>
              <w:bottom w:val="single" w:sz="4" w:space="0" w:color="auto"/>
              <w:right w:val="single" w:sz="4" w:space="0" w:color="auto"/>
            </w:tcBorders>
            <w:shd w:val="clear" w:color="auto" w:fill="auto"/>
            <w:vAlign w:val="center"/>
            <w:hideMark/>
          </w:tcPr>
          <w:p w14:paraId="0FD4EEEE" w14:textId="77777777" w:rsidR="005355C6" w:rsidRPr="00EA0DBF" w:rsidRDefault="005355C6" w:rsidP="002A6453">
            <w:pPr>
              <w:jc w:val="center"/>
              <w:rPr>
                <w:sz w:val="18"/>
                <w:szCs w:val="18"/>
              </w:rPr>
            </w:pPr>
            <w:r w:rsidRPr="00EA0DBF">
              <w:rPr>
                <w:sz w:val="18"/>
                <w:szCs w:val="18"/>
              </w:rPr>
              <w:t>очередной финансовый год</w:t>
            </w:r>
          </w:p>
        </w:tc>
        <w:tc>
          <w:tcPr>
            <w:tcW w:w="1023" w:type="dxa"/>
            <w:tcBorders>
              <w:top w:val="nil"/>
              <w:left w:val="nil"/>
              <w:bottom w:val="single" w:sz="4" w:space="0" w:color="auto"/>
              <w:right w:val="single" w:sz="4" w:space="0" w:color="auto"/>
            </w:tcBorders>
            <w:shd w:val="clear" w:color="auto" w:fill="auto"/>
            <w:vAlign w:val="center"/>
            <w:hideMark/>
          </w:tcPr>
          <w:p w14:paraId="76DEEB89" w14:textId="77777777" w:rsidR="005355C6" w:rsidRPr="00EA0DBF" w:rsidRDefault="005355C6" w:rsidP="002A6453">
            <w:pPr>
              <w:jc w:val="center"/>
              <w:rPr>
                <w:sz w:val="18"/>
                <w:szCs w:val="18"/>
              </w:rPr>
            </w:pPr>
            <w:r w:rsidRPr="00EA0DBF">
              <w:rPr>
                <w:sz w:val="18"/>
                <w:szCs w:val="18"/>
              </w:rPr>
              <w:t>1-й год планового периода</w:t>
            </w:r>
          </w:p>
        </w:tc>
        <w:tc>
          <w:tcPr>
            <w:tcW w:w="992" w:type="dxa"/>
            <w:tcBorders>
              <w:top w:val="nil"/>
              <w:left w:val="nil"/>
              <w:bottom w:val="single" w:sz="4" w:space="0" w:color="auto"/>
              <w:right w:val="single" w:sz="4" w:space="0" w:color="auto"/>
            </w:tcBorders>
            <w:shd w:val="clear" w:color="auto" w:fill="auto"/>
            <w:vAlign w:val="center"/>
            <w:hideMark/>
          </w:tcPr>
          <w:p w14:paraId="60FEE71F" w14:textId="77777777" w:rsidR="005355C6" w:rsidRPr="00EA0DBF" w:rsidRDefault="005355C6" w:rsidP="002A6453">
            <w:pPr>
              <w:jc w:val="center"/>
              <w:rPr>
                <w:sz w:val="18"/>
                <w:szCs w:val="18"/>
              </w:rPr>
            </w:pPr>
            <w:r w:rsidRPr="00EA0DBF">
              <w:rPr>
                <w:sz w:val="18"/>
                <w:szCs w:val="18"/>
              </w:rPr>
              <w:t>2-й год планового периода</w:t>
            </w:r>
          </w:p>
        </w:tc>
      </w:tr>
      <w:tr w:rsidR="005355C6" w:rsidRPr="00EA0DBF" w14:paraId="7E53E0AE" w14:textId="77777777" w:rsidTr="002A6453">
        <w:trPr>
          <w:trHeight w:val="30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14:paraId="3BD46F08" w14:textId="77777777" w:rsidR="005355C6" w:rsidRPr="00EA0DBF" w:rsidRDefault="005355C6" w:rsidP="002A6453">
            <w:pPr>
              <w:jc w:val="center"/>
              <w:rPr>
                <w:sz w:val="18"/>
                <w:szCs w:val="18"/>
              </w:rPr>
            </w:pPr>
            <w:r w:rsidRPr="00EA0DBF">
              <w:rPr>
                <w:sz w:val="18"/>
                <w:szCs w:val="18"/>
              </w:rPr>
              <w:t>1</w:t>
            </w:r>
          </w:p>
        </w:tc>
        <w:tc>
          <w:tcPr>
            <w:tcW w:w="709" w:type="dxa"/>
            <w:tcBorders>
              <w:top w:val="nil"/>
              <w:left w:val="nil"/>
              <w:bottom w:val="single" w:sz="4" w:space="0" w:color="auto"/>
              <w:right w:val="nil"/>
            </w:tcBorders>
            <w:shd w:val="clear" w:color="auto" w:fill="auto"/>
            <w:noWrap/>
            <w:vAlign w:val="center"/>
            <w:hideMark/>
          </w:tcPr>
          <w:p w14:paraId="5FB450C2" w14:textId="77777777" w:rsidR="005355C6" w:rsidRPr="00EA0DBF" w:rsidRDefault="005355C6" w:rsidP="002A6453">
            <w:pPr>
              <w:jc w:val="center"/>
              <w:rPr>
                <w:sz w:val="18"/>
                <w:szCs w:val="18"/>
              </w:rPr>
            </w:pPr>
            <w:r w:rsidRPr="00EA0DBF">
              <w:rPr>
                <w:sz w:val="18"/>
                <w:szCs w:val="18"/>
              </w:rPr>
              <w:t>2</w:t>
            </w:r>
          </w:p>
        </w:tc>
        <w:tc>
          <w:tcPr>
            <w:tcW w:w="709" w:type="dxa"/>
            <w:tcBorders>
              <w:top w:val="nil"/>
              <w:left w:val="single" w:sz="4" w:space="0" w:color="auto"/>
              <w:bottom w:val="nil"/>
              <w:right w:val="single" w:sz="4" w:space="0" w:color="auto"/>
            </w:tcBorders>
            <w:shd w:val="clear" w:color="auto" w:fill="auto"/>
            <w:noWrap/>
            <w:vAlign w:val="center"/>
            <w:hideMark/>
          </w:tcPr>
          <w:p w14:paraId="238B0DED" w14:textId="77777777" w:rsidR="005355C6" w:rsidRPr="00EA0DBF" w:rsidRDefault="005355C6" w:rsidP="002A6453">
            <w:pPr>
              <w:jc w:val="center"/>
              <w:rPr>
                <w:sz w:val="18"/>
                <w:szCs w:val="18"/>
              </w:rPr>
            </w:pPr>
            <w:r w:rsidRPr="00EA0DBF">
              <w:rPr>
                <w:sz w:val="18"/>
                <w:szCs w:val="18"/>
              </w:rPr>
              <w:t>3</w:t>
            </w:r>
          </w:p>
        </w:tc>
        <w:tc>
          <w:tcPr>
            <w:tcW w:w="992" w:type="dxa"/>
            <w:tcBorders>
              <w:top w:val="nil"/>
              <w:left w:val="nil"/>
              <w:bottom w:val="nil"/>
              <w:right w:val="single" w:sz="4" w:space="0" w:color="auto"/>
            </w:tcBorders>
            <w:shd w:val="clear" w:color="auto" w:fill="auto"/>
            <w:noWrap/>
            <w:vAlign w:val="center"/>
            <w:hideMark/>
          </w:tcPr>
          <w:p w14:paraId="28A202B5" w14:textId="77777777" w:rsidR="005355C6" w:rsidRPr="00EA0DBF" w:rsidRDefault="005355C6" w:rsidP="002A6453">
            <w:pPr>
              <w:jc w:val="center"/>
              <w:rPr>
                <w:sz w:val="18"/>
                <w:szCs w:val="18"/>
              </w:rPr>
            </w:pPr>
            <w:r w:rsidRPr="00EA0DBF">
              <w:rPr>
                <w:sz w:val="18"/>
                <w:szCs w:val="18"/>
              </w:rPr>
              <w:t>4</w:t>
            </w:r>
          </w:p>
        </w:tc>
        <w:tc>
          <w:tcPr>
            <w:tcW w:w="1417" w:type="dxa"/>
            <w:tcBorders>
              <w:top w:val="nil"/>
              <w:left w:val="nil"/>
              <w:bottom w:val="nil"/>
              <w:right w:val="nil"/>
            </w:tcBorders>
            <w:shd w:val="clear" w:color="auto" w:fill="auto"/>
            <w:noWrap/>
            <w:vAlign w:val="center"/>
            <w:hideMark/>
          </w:tcPr>
          <w:p w14:paraId="6A4EA9C6" w14:textId="77777777" w:rsidR="005355C6" w:rsidRPr="00EA0DBF" w:rsidRDefault="005355C6" w:rsidP="002A6453">
            <w:pPr>
              <w:jc w:val="center"/>
              <w:rPr>
                <w:sz w:val="18"/>
                <w:szCs w:val="18"/>
              </w:rPr>
            </w:pPr>
            <w:r w:rsidRPr="00EA0DBF">
              <w:rPr>
                <w:sz w:val="18"/>
                <w:szCs w:val="18"/>
              </w:rPr>
              <w:t>5</w:t>
            </w:r>
          </w:p>
        </w:tc>
        <w:tc>
          <w:tcPr>
            <w:tcW w:w="1134" w:type="dxa"/>
            <w:tcBorders>
              <w:top w:val="nil"/>
              <w:left w:val="single" w:sz="4" w:space="0" w:color="auto"/>
              <w:bottom w:val="nil"/>
              <w:right w:val="nil"/>
            </w:tcBorders>
            <w:shd w:val="clear" w:color="auto" w:fill="auto"/>
            <w:noWrap/>
            <w:vAlign w:val="center"/>
            <w:hideMark/>
          </w:tcPr>
          <w:p w14:paraId="66D410D5" w14:textId="77777777" w:rsidR="005355C6" w:rsidRPr="00EA0DBF" w:rsidRDefault="005355C6" w:rsidP="002A6453">
            <w:pPr>
              <w:jc w:val="center"/>
              <w:rPr>
                <w:sz w:val="18"/>
                <w:szCs w:val="18"/>
              </w:rPr>
            </w:pPr>
            <w:r w:rsidRPr="00EA0DBF">
              <w:rPr>
                <w:sz w:val="18"/>
                <w:szCs w:val="18"/>
              </w:rPr>
              <w:t>6</w:t>
            </w:r>
          </w:p>
        </w:tc>
        <w:tc>
          <w:tcPr>
            <w:tcW w:w="920" w:type="dxa"/>
            <w:tcBorders>
              <w:top w:val="nil"/>
              <w:left w:val="single" w:sz="4" w:space="0" w:color="auto"/>
              <w:bottom w:val="nil"/>
              <w:right w:val="nil"/>
            </w:tcBorders>
            <w:shd w:val="clear" w:color="auto" w:fill="auto"/>
            <w:noWrap/>
            <w:vAlign w:val="center"/>
            <w:hideMark/>
          </w:tcPr>
          <w:p w14:paraId="7096978A" w14:textId="77777777" w:rsidR="005355C6" w:rsidRPr="00EA0DBF" w:rsidRDefault="005355C6" w:rsidP="002A6453">
            <w:pPr>
              <w:jc w:val="center"/>
              <w:rPr>
                <w:sz w:val="18"/>
                <w:szCs w:val="18"/>
              </w:rPr>
            </w:pPr>
            <w:r w:rsidRPr="00EA0DBF">
              <w:rPr>
                <w:sz w:val="18"/>
                <w:szCs w:val="18"/>
              </w:rPr>
              <w:t>7</w:t>
            </w:r>
          </w:p>
        </w:tc>
        <w:tc>
          <w:tcPr>
            <w:tcW w:w="760" w:type="dxa"/>
            <w:tcBorders>
              <w:top w:val="nil"/>
              <w:left w:val="single" w:sz="4" w:space="0" w:color="auto"/>
              <w:bottom w:val="nil"/>
              <w:right w:val="single" w:sz="4" w:space="0" w:color="auto"/>
            </w:tcBorders>
            <w:shd w:val="clear" w:color="auto" w:fill="auto"/>
            <w:noWrap/>
            <w:vAlign w:val="center"/>
            <w:hideMark/>
          </w:tcPr>
          <w:p w14:paraId="5C407301" w14:textId="77777777" w:rsidR="005355C6" w:rsidRPr="00EA0DBF" w:rsidRDefault="005355C6" w:rsidP="002A6453">
            <w:pPr>
              <w:jc w:val="center"/>
              <w:rPr>
                <w:sz w:val="18"/>
                <w:szCs w:val="18"/>
              </w:rPr>
            </w:pPr>
            <w:r w:rsidRPr="00EA0DBF">
              <w:rPr>
                <w:sz w:val="18"/>
                <w:szCs w:val="18"/>
              </w:rPr>
              <w:t>8</w:t>
            </w:r>
          </w:p>
        </w:tc>
        <w:tc>
          <w:tcPr>
            <w:tcW w:w="997" w:type="dxa"/>
            <w:tcBorders>
              <w:top w:val="nil"/>
              <w:left w:val="nil"/>
              <w:bottom w:val="nil"/>
              <w:right w:val="single" w:sz="4" w:space="0" w:color="auto"/>
            </w:tcBorders>
            <w:shd w:val="clear" w:color="auto" w:fill="auto"/>
            <w:noWrap/>
            <w:vAlign w:val="center"/>
            <w:hideMark/>
          </w:tcPr>
          <w:p w14:paraId="2F88E088" w14:textId="77777777" w:rsidR="005355C6" w:rsidRPr="00EA0DBF" w:rsidRDefault="005355C6" w:rsidP="002A6453">
            <w:pPr>
              <w:jc w:val="center"/>
              <w:rPr>
                <w:sz w:val="18"/>
                <w:szCs w:val="18"/>
              </w:rPr>
            </w:pPr>
            <w:r w:rsidRPr="00EA0DBF">
              <w:rPr>
                <w:sz w:val="18"/>
                <w:szCs w:val="18"/>
              </w:rPr>
              <w:t>9</w:t>
            </w:r>
          </w:p>
        </w:tc>
        <w:tc>
          <w:tcPr>
            <w:tcW w:w="1100" w:type="dxa"/>
            <w:tcBorders>
              <w:top w:val="nil"/>
              <w:left w:val="nil"/>
              <w:bottom w:val="nil"/>
              <w:right w:val="nil"/>
            </w:tcBorders>
            <w:shd w:val="clear" w:color="auto" w:fill="auto"/>
            <w:noWrap/>
            <w:vAlign w:val="center"/>
            <w:hideMark/>
          </w:tcPr>
          <w:p w14:paraId="311A7BDA" w14:textId="77777777" w:rsidR="005355C6" w:rsidRPr="00EA0DBF" w:rsidRDefault="005355C6" w:rsidP="002A6453">
            <w:pPr>
              <w:jc w:val="center"/>
              <w:rPr>
                <w:sz w:val="18"/>
                <w:szCs w:val="18"/>
              </w:rPr>
            </w:pPr>
            <w:r w:rsidRPr="00EA0DBF">
              <w:rPr>
                <w:sz w:val="18"/>
                <w:szCs w:val="18"/>
              </w:rPr>
              <w:t>10</w:t>
            </w:r>
          </w:p>
        </w:tc>
        <w:tc>
          <w:tcPr>
            <w:tcW w:w="920" w:type="dxa"/>
            <w:tcBorders>
              <w:top w:val="nil"/>
              <w:left w:val="single" w:sz="4" w:space="0" w:color="auto"/>
              <w:bottom w:val="nil"/>
              <w:right w:val="nil"/>
            </w:tcBorders>
            <w:shd w:val="clear" w:color="auto" w:fill="auto"/>
            <w:noWrap/>
            <w:vAlign w:val="center"/>
            <w:hideMark/>
          </w:tcPr>
          <w:p w14:paraId="600E27BF" w14:textId="77777777" w:rsidR="005355C6" w:rsidRPr="00EA0DBF" w:rsidRDefault="005355C6" w:rsidP="002A6453">
            <w:pPr>
              <w:jc w:val="center"/>
              <w:rPr>
                <w:sz w:val="18"/>
                <w:szCs w:val="18"/>
              </w:rPr>
            </w:pPr>
            <w:r w:rsidRPr="00EA0DBF">
              <w:rPr>
                <w:sz w:val="18"/>
                <w:szCs w:val="18"/>
              </w:rPr>
              <w:t>11</w:t>
            </w:r>
          </w:p>
        </w:tc>
        <w:tc>
          <w:tcPr>
            <w:tcW w:w="1180" w:type="dxa"/>
            <w:tcBorders>
              <w:top w:val="nil"/>
              <w:left w:val="single" w:sz="4" w:space="0" w:color="auto"/>
              <w:bottom w:val="nil"/>
              <w:right w:val="nil"/>
            </w:tcBorders>
            <w:shd w:val="clear" w:color="auto" w:fill="auto"/>
            <w:noWrap/>
            <w:vAlign w:val="center"/>
            <w:hideMark/>
          </w:tcPr>
          <w:p w14:paraId="1A17A427" w14:textId="77777777" w:rsidR="005355C6" w:rsidRPr="00EA0DBF" w:rsidRDefault="005355C6" w:rsidP="002A6453">
            <w:pPr>
              <w:jc w:val="center"/>
              <w:rPr>
                <w:sz w:val="18"/>
                <w:szCs w:val="18"/>
              </w:rPr>
            </w:pPr>
            <w:r w:rsidRPr="00EA0DBF">
              <w:rPr>
                <w:sz w:val="18"/>
                <w:szCs w:val="18"/>
              </w:rPr>
              <w:t>12</w:t>
            </w:r>
          </w:p>
        </w:tc>
        <w:tc>
          <w:tcPr>
            <w:tcW w:w="1180" w:type="dxa"/>
            <w:tcBorders>
              <w:top w:val="nil"/>
              <w:left w:val="single" w:sz="4" w:space="0" w:color="auto"/>
              <w:bottom w:val="nil"/>
              <w:right w:val="nil"/>
            </w:tcBorders>
            <w:shd w:val="clear" w:color="auto" w:fill="auto"/>
            <w:noWrap/>
            <w:vAlign w:val="center"/>
            <w:hideMark/>
          </w:tcPr>
          <w:p w14:paraId="180136E0" w14:textId="77777777" w:rsidR="005355C6" w:rsidRPr="00EA0DBF" w:rsidRDefault="005355C6" w:rsidP="002A6453">
            <w:pPr>
              <w:jc w:val="center"/>
              <w:rPr>
                <w:sz w:val="18"/>
                <w:szCs w:val="18"/>
              </w:rPr>
            </w:pPr>
            <w:r w:rsidRPr="00EA0DBF">
              <w:rPr>
                <w:sz w:val="18"/>
                <w:szCs w:val="18"/>
              </w:rPr>
              <w:t>13</w:t>
            </w:r>
          </w:p>
        </w:tc>
        <w:tc>
          <w:tcPr>
            <w:tcW w:w="1023" w:type="dxa"/>
            <w:tcBorders>
              <w:top w:val="nil"/>
              <w:left w:val="single" w:sz="4" w:space="0" w:color="auto"/>
              <w:bottom w:val="nil"/>
              <w:right w:val="nil"/>
            </w:tcBorders>
            <w:shd w:val="clear" w:color="auto" w:fill="auto"/>
            <w:noWrap/>
            <w:vAlign w:val="center"/>
            <w:hideMark/>
          </w:tcPr>
          <w:p w14:paraId="01A2E687" w14:textId="77777777" w:rsidR="005355C6" w:rsidRPr="00EA0DBF" w:rsidRDefault="005355C6" w:rsidP="002A6453">
            <w:pPr>
              <w:jc w:val="center"/>
              <w:rPr>
                <w:sz w:val="18"/>
                <w:szCs w:val="18"/>
              </w:rPr>
            </w:pPr>
            <w:r w:rsidRPr="00EA0DBF">
              <w:rPr>
                <w:sz w:val="18"/>
                <w:szCs w:val="18"/>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727087" w14:textId="77777777" w:rsidR="005355C6" w:rsidRPr="00EA0DBF" w:rsidRDefault="005355C6" w:rsidP="002A6453">
            <w:pPr>
              <w:jc w:val="center"/>
              <w:rPr>
                <w:sz w:val="18"/>
                <w:szCs w:val="18"/>
              </w:rPr>
            </w:pPr>
            <w:r w:rsidRPr="00EA0DBF">
              <w:rPr>
                <w:sz w:val="18"/>
                <w:szCs w:val="18"/>
              </w:rPr>
              <w:t>15</w:t>
            </w:r>
          </w:p>
        </w:tc>
      </w:tr>
      <w:tr w:rsidR="005355C6" w:rsidRPr="00EA0DBF" w14:paraId="14111FC6" w14:textId="77777777" w:rsidTr="002A645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F5F41" w14:textId="77777777" w:rsidR="005355C6" w:rsidRPr="00EA0DBF" w:rsidRDefault="005355C6" w:rsidP="002A6453">
            <w:pPr>
              <w:rPr>
                <w:sz w:val="18"/>
                <w:szCs w:val="18"/>
              </w:rPr>
            </w:pPr>
            <w:r w:rsidRPr="00EA0DBF">
              <w:rPr>
                <w:sz w:val="18"/>
                <w:szCs w:val="18"/>
              </w:rPr>
              <w:t xml:space="preserve">1. Публичные нормативные обязательства </w:t>
            </w:r>
          </w:p>
        </w:tc>
        <w:tc>
          <w:tcPr>
            <w:tcW w:w="709" w:type="dxa"/>
            <w:tcBorders>
              <w:top w:val="nil"/>
              <w:left w:val="nil"/>
              <w:bottom w:val="single" w:sz="4" w:space="0" w:color="auto"/>
              <w:right w:val="nil"/>
            </w:tcBorders>
            <w:shd w:val="clear" w:color="auto" w:fill="auto"/>
            <w:noWrap/>
            <w:vAlign w:val="bottom"/>
            <w:hideMark/>
          </w:tcPr>
          <w:p w14:paraId="7E563E1D" w14:textId="77777777" w:rsidR="005355C6" w:rsidRPr="00EA0DBF" w:rsidRDefault="005355C6" w:rsidP="002A6453">
            <w:pPr>
              <w:jc w:val="center"/>
              <w:rPr>
                <w:sz w:val="18"/>
                <w:szCs w:val="18"/>
              </w:rPr>
            </w:pPr>
            <w:r w:rsidRPr="00EA0DBF">
              <w:rPr>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9E854" w14:textId="77777777" w:rsidR="005355C6" w:rsidRPr="00EA0DBF" w:rsidRDefault="005355C6" w:rsidP="002A6453">
            <w:pPr>
              <w:jc w:val="center"/>
              <w:rPr>
                <w:sz w:val="18"/>
                <w:szCs w:val="18"/>
              </w:rPr>
            </w:pPr>
            <w:r w:rsidRPr="00EA0DBF">
              <w:rPr>
                <w:sz w:val="18"/>
                <w:szCs w:val="18"/>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72B9DB" w14:textId="77777777" w:rsidR="005355C6" w:rsidRPr="00EA0DBF" w:rsidRDefault="005355C6" w:rsidP="002A6453">
            <w:pPr>
              <w:jc w:val="center"/>
              <w:rPr>
                <w:sz w:val="18"/>
                <w:szCs w:val="18"/>
              </w:rPr>
            </w:pPr>
            <w:r w:rsidRPr="00EA0DBF">
              <w:rPr>
                <w:sz w:val="18"/>
                <w:szCs w:val="18"/>
              </w:rPr>
              <w:t> </w:t>
            </w:r>
          </w:p>
        </w:tc>
        <w:tc>
          <w:tcPr>
            <w:tcW w:w="1417" w:type="dxa"/>
            <w:tcBorders>
              <w:top w:val="single" w:sz="4" w:space="0" w:color="auto"/>
              <w:left w:val="nil"/>
              <w:bottom w:val="single" w:sz="4" w:space="0" w:color="auto"/>
              <w:right w:val="nil"/>
            </w:tcBorders>
            <w:shd w:val="clear" w:color="auto" w:fill="auto"/>
            <w:noWrap/>
            <w:vAlign w:val="bottom"/>
            <w:hideMark/>
          </w:tcPr>
          <w:p w14:paraId="6050CA24" w14:textId="77777777" w:rsidR="005355C6" w:rsidRPr="00EA0DBF" w:rsidRDefault="005355C6" w:rsidP="002A6453">
            <w:pPr>
              <w:jc w:val="center"/>
              <w:rPr>
                <w:sz w:val="18"/>
                <w:szCs w:val="18"/>
              </w:rPr>
            </w:pPr>
            <w:r w:rsidRPr="00EA0DBF">
              <w:rPr>
                <w:sz w:val="18"/>
                <w:szCs w:val="18"/>
              </w:rPr>
              <w:t> </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1667C124" w14:textId="77777777" w:rsidR="005355C6" w:rsidRPr="00EA0DBF" w:rsidRDefault="005355C6" w:rsidP="002A6453">
            <w:pPr>
              <w:jc w:val="center"/>
              <w:rPr>
                <w:sz w:val="18"/>
                <w:szCs w:val="18"/>
              </w:rPr>
            </w:pPr>
            <w:r w:rsidRPr="00EA0DBF">
              <w:rPr>
                <w:sz w:val="18"/>
                <w:szCs w:val="18"/>
              </w:rPr>
              <w:t> </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9316F" w14:textId="77777777" w:rsidR="005355C6" w:rsidRPr="00EA0DBF" w:rsidRDefault="005355C6" w:rsidP="002A6453">
            <w:pPr>
              <w:jc w:val="center"/>
              <w:rPr>
                <w:sz w:val="18"/>
                <w:szCs w:val="18"/>
              </w:rPr>
            </w:pPr>
            <w:r w:rsidRPr="00EA0DBF">
              <w:rPr>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F9A415F" w14:textId="77777777" w:rsidR="005355C6" w:rsidRPr="00EA0DBF" w:rsidRDefault="005355C6" w:rsidP="002A6453">
            <w:pPr>
              <w:jc w:val="center"/>
              <w:rPr>
                <w:sz w:val="18"/>
                <w:szCs w:val="18"/>
              </w:rPr>
            </w:pPr>
            <w:r w:rsidRPr="00EA0DBF">
              <w:rPr>
                <w:sz w:val="18"/>
                <w:szCs w:val="18"/>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BCAAF61" w14:textId="77777777" w:rsidR="005355C6" w:rsidRPr="00EA0DBF" w:rsidRDefault="005355C6" w:rsidP="002A6453">
            <w:pPr>
              <w:jc w:val="center"/>
              <w:rPr>
                <w:sz w:val="18"/>
                <w:szCs w:val="18"/>
              </w:rPr>
            </w:pPr>
            <w:r w:rsidRPr="00EA0DBF">
              <w:rPr>
                <w:sz w:val="18"/>
                <w:szCs w:val="18"/>
              </w:rPr>
              <w:t> </w:t>
            </w:r>
          </w:p>
        </w:tc>
        <w:tc>
          <w:tcPr>
            <w:tcW w:w="1100" w:type="dxa"/>
            <w:tcBorders>
              <w:top w:val="single" w:sz="4" w:space="0" w:color="auto"/>
              <w:left w:val="nil"/>
              <w:bottom w:val="single" w:sz="4" w:space="0" w:color="auto"/>
              <w:right w:val="nil"/>
            </w:tcBorders>
            <w:shd w:val="clear" w:color="auto" w:fill="auto"/>
            <w:noWrap/>
            <w:vAlign w:val="bottom"/>
            <w:hideMark/>
          </w:tcPr>
          <w:p w14:paraId="59B6FC38" w14:textId="77777777" w:rsidR="005355C6" w:rsidRPr="00EA0DBF" w:rsidRDefault="005355C6" w:rsidP="002A6453">
            <w:pPr>
              <w:jc w:val="center"/>
              <w:rPr>
                <w:sz w:val="18"/>
                <w:szCs w:val="18"/>
              </w:rPr>
            </w:pPr>
            <w:r w:rsidRPr="00EA0DBF">
              <w:rPr>
                <w:sz w:val="18"/>
                <w:szCs w:val="18"/>
              </w:rPr>
              <w:t> </w:t>
            </w:r>
          </w:p>
        </w:tc>
        <w:tc>
          <w:tcPr>
            <w:tcW w:w="920" w:type="dxa"/>
            <w:tcBorders>
              <w:top w:val="single" w:sz="4" w:space="0" w:color="auto"/>
              <w:left w:val="single" w:sz="4" w:space="0" w:color="auto"/>
              <w:bottom w:val="single" w:sz="4" w:space="0" w:color="auto"/>
              <w:right w:val="nil"/>
            </w:tcBorders>
            <w:shd w:val="clear" w:color="auto" w:fill="auto"/>
            <w:noWrap/>
            <w:vAlign w:val="bottom"/>
            <w:hideMark/>
          </w:tcPr>
          <w:p w14:paraId="5BF6E468" w14:textId="77777777" w:rsidR="005355C6" w:rsidRPr="00EA0DBF" w:rsidRDefault="005355C6" w:rsidP="002A6453">
            <w:pPr>
              <w:jc w:val="center"/>
              <w:rPr>
                <w:sz w:val="18"/>
                <w:szCs w:val="18"/>
              </w:rPr>
            </w:pPr>
            <w:r w:rsidRPr="00EA0DBF">
              <w:rPr>
                <w:sz w:val="18"/>
                <w:szCs w:val="18"/>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5517C" w14:textId="77777777" w:rsidR="005355C6" w:rsidRPr="00EA0DBF" w:rsidRDefault="005355C6" w:rsidP="002A6453">
            <w:pPr>
              <w:rPr>
                <w:sz w:val="18"/>
                <w:szCs w:val="18"/>
              </w:rPr>
            </w:pPr>
            <w:r w:rsidRPr="00EA0DBF">
              <w:rPr>
                <w:sz w:val="18"/>
                <w:szCs w:val="18"/>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633C482" w14:textId="77777777" w:rsidR="005355C6" w:rsidRPr="00EA0DBF" w:rsidRDefault="005355C6" w:rsidP="002A6453">
            <w:pPr>
              <w:rPr>
                <w:sz w:val="18"/>
                <w:szCs w:val="18"/>
              </w:rPr>
            </w:pPr>
            <w:r w:rsidRPr="00EA0DBF">
              <w:rPr>
                <w:sz w:val="18"/>
                <w:szCs w:val="18"/>
              </w:rPr>
              <w:t>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4B068D7C" w14:textId="77777777" w:rsidR="005355C6" w:rsidRPr="00EA0DBF" w:rsidRDefault="005355C6" w:rsidP="002A6453">
            <w:pPr>
              <w:rPr>
                <w:sz w:val="18"/>
                <w:szCs w:val="18"/>
              </w:rPr>
            </w:pPr>
            <w:r w:rsidRPr="00EA0DBF">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56EBB37" w14:textId="77777777" w:rsidR="005355C6" w:rsidRPr="00EA0DBF" w:rsidRDefault="005355C6" w:rsidP="002A6453">
            <w:pPr>
              <w:rPr>
                <w:sz w:val="18"/>
                <w:szCs w:val="18"/>
              </w:rPr>
            </w:pPr>
            <w:r w:rsidRPr="00EA0DBF">
              <w:rPr>
                <w:sz w:val="18"/>
                <w:szCs w:val="18"/>
              </w:rPr>
              <w:t> </w:t>
            </w:r>
          </w:p>
        </w:tc>
      </w:tr>
      <w:tr w:rsidR="005355C6" w:rsidRPr="00EA0DBF" w14:paraId="09C6AEA4" w14:textId="77777777" w:rsidTr="002A6453">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6FFCACE5" w14:textId="77777777" w:rsidR="005355C6" w:rsidRPr="00EA0DBF" w:rsidRDefault="005355C6" w:rsidP="002A6453">
            <w:pPr>
              <w:rPr>
                <w:sz w:val="18"/>
                <w:szCs w:val="18"/>
              </w:rPr>
            </w:pPr>
            <w:r w:rsidRPr="00EA0DBF">
              <w:rPr>
                <w:sz w:val="18"/>
                <w:szCs w:val="18"/>
              </w:rPr>
              <w:t>1.1.</w:t>
            </w:r>
          </w:p>
        </w:tc>
        <w:tc>
          <w:tcPr>
            <w:tcW w:w="709" w:type="dxa"/>
            <w:tcBorders>
              <w:top w:val="nil"/>
              <w:left w:val="nil"/>
              <w:bottom w:val="single" w:sz="4" w:space="0" w:color="auto"/>
              <w:right w:val="nil"/>
            </w:tcBorders>
            <w:shd w:val="clear" w:color="auto" w:fill="auto"/>
            <w:noWrap/>
            <w:vAlign w:val="bottom"/>
            <w:hideMark/>
          </w:tcPr>
          <w:p w14:paraId="4B81AF59" w14:textId="77777777" w:rsidR="005355C6" w:rsidRPr="00EA0DBF" w:rsidRDefault="005355C6" w:rsidP="002A6453">
            <w:pPr>
              <w:jc w:val="center"/>
              <w:rPr>
                <w:sz w:val="18"/>
                <w:szCs w:val="18"/>
              </w:rPr>
            </w:pPr>
            <w:r w:rsidRPr="00EA0DBF">
              <w:rPr>
                <w:sz w:val="18"/>
                <w:szCs w:val="18"/>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930C15F" w14:textId="77777777" w:rsidR="005355C6" w:rsidRPr="00EA0DBF" w:rsidRDefault="005355C6" w:rsidP="002A6453">
            <w:pPr>
              <w:jc w:val="center"/>
              <w:rPr>
                <w:sz w:val="18"/>
                <w:szCs w:val="18"/>
              </w:rPr>
            </w:pPr>
            <w:r w:rsidRPr="00EA0DBF">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6E7743C2" w14:textId="77777777" w:rsidR="005355C6" w:rsidRPr="00EA0DBF" w:rsidRDefault="005355C6" w:rsidP="002A6453">
            <w:pPr>
              <w:jc w:val="center"/>
              <w:rPr>
                <w:sz w:val="18"/>
                <w:szCs w:val="18"/>
              </w:rPr>
            </w:pPr>
            <w:r w:rsidRPr="00EA0DBF">
              <w:rPr>
                <w:sz w:val="18"/>
                <w:szCs w:val="18"/>
              </w:rPr>
              <w:t> </w:t>
            </w:r>
          </w:p>
        </w:tc>
        <w:tc>
          <w:tcPr>
            <w:tcW w:w="1417" w:type="dxa"/>
            <w:tcBorders>
              <w:top w:val="nil"/>
              <w:left w:val="nil"/>
              <w:bottom w:val="single" w:sz="4" w:space="0" w:color="auto"/>
              <w:right w:val="nil"/>
            </w:tcBorders>
            <w:shd w:val="clear" w:color="auto" w:fill="auto"/>
            <w:noWrap/>
            <w:vAlign w:val="bottom"/>
            <w:hideMark/>
          </w:tcPr>
          <w:p w14:paraId="706F590B" w14:textId="77777777" w:rsidR="005355C6" w:rsidRPr="00EA0DBF" w:rsidRDefault="005355C6" w:rsidP="002A6453">
            <w:pPr>
              <w:jc w:val="center"/>
              <w:rPr>
                <w:sz w:val="18"/>
                <w:szCs w:val="18"/>
              </w:rPr>
            </w:pPr>
            <w:r w:rsidRPr="00EA0DBF">
              <w:rPr>
                <w:sz w:val="18"/>
                <w:szCs w:val="18"/>
              </w:rPr>
              <w:t> </w:t>
            </w:r>
          </w:p>
        </w:tc>
        <w:tc>
          <w:tcPr>
            <w:tcW w:w="1134" w:type="dxa"/>
            <w:tcBorders>
              <w:top w:val="nil"/>
              <w:left w:val="single" w:sz="4" w:space="0" w:color="auto"/>
              <w:bottom w:val="single" w:sz="4" w:space="0" w:color="auto"/>
              <w:right w:val="nil"/>
            </w:tcBorders>
            <w:shd w:val="clear" w:color="auto" w:fill="auto"/>
            <w:noWrap/>
            <w:vAlign w:val="bottom"/>
            <w:hideMark/>
          </w:tcPr>
          <w:p w14:paraId="7AB7E6AA" w14:textId="77777777" w:rsidR="005355C6" w:rsidRPr="00EA0DBF" w:rsidRDefault="005355C6" w:rsidP="002A6453">
            <w:pPr>
              <w:jc w:val="center"/>
              <w:rPr>
                <w:sz w:val="18"/>
                <w:szCs w:val="18"/>
              </w:rPr>
            </w:pPr>
            <w:r w:rsidRPr="00EA0DBF">
              <w:rPr>
                <w:sz w:val="18"/>
                <w:szCs w:val="18"/>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C1908B5" w14:textId="77777777" w:rsidR="005355C6" w:rsidRPr="00EA0DBF" w:rsidRDefault="005355C6" w:rsidP="002A6453">
            <w:pPr>
              <w:jc w:val="center"/>
              <w:rPr>
                <w:sz w:val="18"/>
                <w:szCs w:val="18"/>
              </w:rPr>
            </w:pPr>
            <w:r w:rsidRPr="00EA0DBF">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14:paraId="676FF8D2" w14:textId="77777777" w:rsidR="005355C6" w:rsidRPr="00EA0DBF" w:rsidRDefault="005355C6" w:rsidP="002A6453">
            <w:pPr>
              <w:jc w:val="center"/>
              <w:rPr>
                <w:sz w:val="18"/>
                <w:szCs w:val="18"/>
              </w:rPr>
            </w:pPr>
            <w:r w:rsidRPr="00EA0DBF">
              <w:rPr>
                <w:sz w:val="18"/>
                <w:szCs w:val="18"/>
              </w:rPr>
              <w:t> </w:t>
            </w:r>
          </w:p>
        </w:tc>
        <w:tc>
          <w:tcPr>
            <w:tcW w:w="997" w:type="dxa"/>
            <w:tcBorders>
              <w:top w:val="nil"/>
              <w:left w:val="nil"/>
              <w:bottom w:val="single" w:sz="4" w:space="0" w:color="auto"/>
              <w:right w:val="single" w:sz="4" w:space="0" w:color="auto"/>
            </w:tcBorders>
            <w:shd w:val="clear" w:color="auto" w:fill="auto"/>
            <w:noWrap/>
            <w:vAlign w:val="bottom"/>
            <w:hideMark/>
          </w:tcPr>
          <w:p w14:paraId="4DA96DE0" w14:textId="77777777" w:rsidR="005355C6" w:rsidRPr="00EA0DBF" w:rsidRDefault="005355C6" w:rsidP="002A6453">
            <w:pPr>
              <w:jc w:val="center"/>
              <w:rPr>
                <w:sz w:val="18"/>
                <w:szCs w:val="18"/>
              </w:rPr>
            </w:pPr>
            <w:r w:rsidRPr="00EA0DBF">
              <w:rPr>
                <w:sz w:val="18"/>
                <w:szCs w:val="18"/>
              </w:rPr>
              <w:t> </w:t>
            </w:r>
          </w:p>
        </w:tc>
        <w:tc>
          <w:tcPr>
            <w:tcW w:w="1100" w:type="dxa"/>
            <w:tcBorders>
              <w:top w:val="nil"/>
              <w:left w:val="nil"/>
              <w:bottom w:val="single" w:sz="4" w:space="0" w:color="auto"/>
              <w:right w:val="nil"/>
            </w:tcBorders>
            <w:shd w:val="clear" w:color="auto" w:fill="auto"/>
            <w:noWrap/>
            <w:vAlign w:val="bottom"/>
            <w:hideMark/>
          </w:tcPr>
          <w:p w14:paraId="77E8FF31" w14:textId="77777777" w:rsidR="005355C6" w:rsidRPr="00EA0DBF" w:rsidRDefault="005355C6" w:rsidP="002A6453">
            <w:pPr>
              <w:jc w:val="center"/>
              <w:rPr>
                <w:sz w:val="18"/>
                <w:szCs w:val="18"/>
              </w:rPr>
            </w:pPr>
            <w:r w:rsidRPr="00EA0DBF">
              <w:rPr>
                <w:sz w:val="18"/>
                <w:szCs w:val="18"/>
              </w:rPr>
              <w:t> </w:t>
            </w:r>
          </w:p>
        </w:tc>
        <w:tc>
          <w:tcPr>
            <w:tcW w:w="920" w:type="dxa"/>
            <w:tcBorders>
              <w:top w:val="nil"/>
              <w:left w:val="single" w:sz="4" w:space="0" w:color="auto"/>
              <w:bottom w:val="single" w:sz="4" w:space="0" w:color="auto"/>
              <w:right w:val="nil"/>
            </w:tcBorders>
            <w:shd w:val="clear" w:color="auto" w:fill="auto"/>
            <w:noWrap/>
            <w:vAlign w:val="bottom"/>
            <w:hideMark/>
          </w:tcPr>
          <w:p w14:paraId="4092EC51" w14:textId="77777777" w:rsidR="005355C6" w:rsidRPr="00EA0DBF" w:rsidRDefault="005355C6" w:rsidP="002A6453">
            <w:pPr>
              <w:jc w:val="center"/>
              <w:rPr>
                <w:sz w:val="18"/>
                <w:szCs w:val="18"/>
              </w:rPr>
            </w:pPr>
            <w:r w:rsidRPr="00EA0DB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F80C075" w14:textId="77777777" w:rsidR="005355C6" w:rsidRPr="00EA0DBF" w:rsidRDefault="005355C6" w:rsidP="002A6453">
            <w:pPr>
              <w:rPr>
                <w:sz w:val="18"/>
                <w:szCs w:val="18"/>
              </w:rPr>
            </w:pPr>
            <w:r w:rsidRPr="00EA0DBF">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69642AF5" w14:textId="77777777" w:rsidR="005355C6" w:rsidRPr="00EA0DBF" w:rsidRDefault="005355C6" w:rsidP="002A6453">
            <w:pPr>
              <w:rPr>
                <w:sz w:val="18"/>
                <w:szCs w:val="18"/>
              </w:rPr>
            </w:pPr>
            <w:r w:rsidRPr="00EA0DBF">
              <w:rPr>
                <w:sz w:val="18"/>
                <w:szCs w:val="18"/>
              </w:rPr>
              <w:t> </w:t>
            </w:r>
          </w:p>
        </w:tc>
        <w:tc>
          <w:tcPr>
            <w:tcW w:w="1023" w:type="dxa"/>
            <w:tcBorders>
              <w:top w:val="nil"/>
              <w:left w:val="nil"/>
              <w:bottom w:val="single" w:sz="4" w:space="0" w:color="auto"/>
              <w:right w:val="single" w:sz="4" w:space="0" w:color="auto"/>
            </w:tcBorders>
            <w:shd w:val="clear" w:color="auto" w:fill="auto"/>
            <w:noWrap/>
            <w:vAlign w:val="bottom"/>
            <w:hideMark/>
          </w:tcPr>
          <w:p w14:paraId="42D0ECC5" w14:textId="77777777" w:rsidR="005355C6" w:rsidRPr="00EA0DBF" w:rsidRDefault="005355C6" w:rsidP="002A6453">
            <w:pPr>
              <w:rPr>
                <w:sz w:val="18"/>
                <w:szCs w:val="18"/>
              </w:rPr>
            </w:pPr>
            <w:r w:rsidRPr="00EA0DBF">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64180D64" w14:textId="77777777" w:rsidR="005355C6" w:rsidRPr="00EA0DBF" w:rsidRDefault="005355C6" w:rsidP="002A6453">
            <w:pPr>
              <w:rPr>
                <w:sz w:val="18"/>
                <w:szCs w:val="18"/>
              </w:rPr>
            </w:pPr>
            <w:r w:rsidRPr="00EA0DBF">
              <w:rPr>
                <w:sz w:val="18"/>
                <w:szCs w:val="18"/>
              </w:rPr>
              <w:t> </w:t>
            </w:r>
          </w:p>
        </w:tc>
      </w:tr>
      <w:tr w:rsidR="005355C6" w:rsidRPr="00EA0DBF" w14:paraId="5B7EA445" w14:textId="77777777" w:rsidTr="002A645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6267FFA" w14:textId="77777777" w:rsidR="005355C6" w:rsidRPr="00EA0DBF" w:rsidRDefault="005355C6" w:rsidP="002A6453">
            <w:pPr>
              <w:rPr>
                <w:sz w:val="18"/>
                <w:szCs w:val="18"/>
              </w:rPr>
            </w:pPr>
            <w:r w:rsidRPr="00EA0DBF">
              <w:rPr>
                <w:sz w:val="18"/>
                <w:szCs w:val="18"/>
              </w:rPr>
              <w:t>1.2.</w:t>
            </w:r>
          </w:p>
        </w:tc>
        <w:tc>
          <w:tcPr>
            <w:tcW w:w="709" w:type="dxa"/>
            <w:tcBorders>
              <w:top w:val="nil"/>
              <w:left w:val="nil"/>
              <w:bottom w:val="single" w:sz="4" w:space="0" w:color="auto"/>
              <w:right w:val="nil"/>
            </w:tcBorders>
            <w:shd w:val="clear" w:color="auto" w:fill="auto"/>
            <w:noWrap/>
            <w:vAlign w:val="bottom"/>
            <w:hideMark/>
          </w:tcPr>
          <w:p w14:paraId="2E086EB7" w14:textId="77777777" w:rsidR="005355C6" w:rsidRPr="00EA0DBF" w:rsidRDefault="005355C6" w:rsidP="002A6453">
            <w:pPr>
              <w:jc w:val="center"/>
              <w:rPr>
                <w:sz w:val="18"/>
                <w:szCs w:val="18"/>
              </w:rPr>
            </w:pPr>
            <w:r w:rsidRPr="00EA0DBF">
              <w:rPr>
                <w:sz w:val="18"/>
                <w:szCs w:val="18"/>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48C349B" w14:textId="77777777" w:rsidR="005355C6" w:rsidRPr="00EA0DBF" w:rsidRDefault="005355C6" w:rsidP="002A6453">
            <w:pPr>
              <w:jc w:val="center"/>
              <w:rPr>
                <w:sz w:val="18"/>
                <w:szCs w:val="18"/>
              </w:rPr>
            </w:pPr>
            <w:r w:rsidRPr="00EA0DBF">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61CAD4C8" w14:textId="77777777" w:rsidR="005355C6" w:rsidRPr="00EA0DBF" w:rsidRDefault="005355C6" w:rsidP="002A6453">
            <w:pPr>
              <w:jc w:val="center"/>
              <w:rPr>
                <w:sz w:val="18"/>
                <w:szCs w:val="18"/>
              </w:rPr>
            </w:pPr>
            <w:r w:rsidRPr="00EA0DBF">
              <w:rPr>
                <w:sz w:val="18"/>
                <w:szCs w:val="18"/>
              </w:rPr>
              <w:t> </w:t>
            </w:r>
          </w:p>
        </w:tc>
        <w:tc>
          <w:tcPr>
            <w:tcW w:w="1417" w:type="dxa"/>
            <w:tcBorders>
              <w:top w:val="nil"/>
              <w:left w:val="nil"/>
              <w:bottom w:val="single" w:sz="4" w:space="0" w:color="auto"/>
              <w:right w:val="nil"/>
            </w:tcBorders>
            <w:shd w:val="clear" w:color="auto" w:fill="auto"/>
            <w:noWrap/>
            <w:vAlign w:val="bottom"/>
            <w:hideMark/>
          </w:tcPr>
          <w:p w14:paraId="3D51D885" w14:textId="77777777" w:rsidR="005355C6" w:rsidRPr="00EA0DBF" w:rsidRDefault="005355C6" w:rsidP="002A6453">
            <w:pPr>
              <w:jc w:val="center"/>
              <w:rPr>
                <w:sz w:val="18"/>
                <w:szCs w:val="18"/>
              </w:rPr>
            </w:pPr>
            <w:r w:rsidRPr="00EA0DBF">
              <w:rPr>
                <w:sz w:val="18"/>
                <w:szCs w:val="18"/>
              </w:rPr>
              <w:t> </w:t>
            </w:r>
          </w:p>
        </w:tc>
        <w:tc>
          <w:tcPr>
            <w:tcW w:w="1134" w:type="dxa"/>
            <w:tcBorders>
              <w:top w:val="nil"/>
              <w:left w:val="single" w:sz="4" w:space="0" w:color="auto"/>
              <w:bottom w:val="single" w:sz="4" w:space="0" w:color="auto"/>
              <w:right w:val="nil"/>
            </w:tcBorders>
            <w:shd w:val="clear" w:color="auto" w:fill="auto"/>
            <w:noWrap/>
            <w:vAlign w:val="bottom"/>
            <w:hideMark/>
          </w:tcPr>
          <w:p w14:paraId="07EC3452" w14:textId="77777777" w:rsidR="005355C6" w:rsidRPr="00EA0DBF" w:rsidRDefault="005355C6" w:rsidP="002A6453">
            <w:pPr>
              <w:jc w:val="center"/>
              <w:rPr>
                <w:sz w:val="18"/>
                <w:szCs w:val="18"/>
              </w:rPr>
            </w:pPr>
            <w:r w:rsidRPr="00EA0DBF">
              <w:rPr>
                <w:sz w:val="18"/>
                <w:szCs w:val="18"/>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0B9FE4A4" w14:textId="77777777" w:rsidR="005355C6" w:rsidRPr="00EA0DBF" w:rsidRDefault="005355C6" w:rsidP="002A6453">
            <w:pPr>
              <w:jc w:val="center"/>
              <w:rPr>
                <w:sz w:val="18"/>
                <w:szCs w:val="18"/>
              </w:rPr>
            </w:pPr>
            <w:r w:rsidRPr="00EA0DBF">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14:paraId="1013198F" w14:textId="77777777" w:rsidR="005355C6" w:rsidRPr="00EA0DBF" w:rsidRDefault="005355C6" w:rsidP="002A6453">
            <w:pPr>
              <w:jc w:val="center"/>
              <w:rPr>
                <w:sz w:val="18"/>
                <w:szCs w:val="18"/>
              </w:rPr>
            </w:pPr>
            <w:r w:rsidRPr="00EA0DBF">
              <w:rPr>
                <w:sz w:val="18"/>
                <w:szCs w:val="18"/>
              </w:rPr>
              <w:t> </w:t>
            </w:r>
          </w:p>
        </w:tc>
        <w:tc>
          <w:tcPr>
            <w:tcW w:w="997" w:type="dxa"/>
            <w:tcBorders>
              <w:top w:val="nil"/>
              <w:left w:val="nil"/>
              <w:bottom w:val="single" w:sz="4" w:space="0" w:color="auto"/>
              <w:right w:val="single" w:sz="4" w:space="0" w:color="auto"/>
            </w:tcBorders>
            <w:shd w:val="clear" w:color="auto" w:fill="auto"/>
            <w:noWrap/>
            <w:vAlign w:val="bottom"/>
            <w:hideMark/>
          </w:tcPr>
          <w:p w14:paraId="47C83C58" w14:textId="77777777" w:rsidR="005355C6" w:rsidRPr="00EA0DBF" w:rsidRDefault="005355C6" w:rsidP="002A6453">
            <w:pPr>
              <w:jc w:val="center"/>
              <w:rPr>
                <w:sz w:val="18"/>
                <w:szCs w:val="18"/>
              </w:rPr>
            </w:pPr>
            <w:r w:rsidRPr="00EA0DBF">
              <w:rPr>
                <w:sz w:val="18"/>
                <w:szCs w:val="18"/>
              </w:rPr>
              <w:t> </w:t>
            </w:r>
          </w:p>
        </w:tc>
        <w:tc>
          <w:tcPr>
            <w:tcW w:w="1100" w:type="dxa"/>
            <w:tcBorders>
              <w:top w:val="nil"/>
              <w:left w:val="nil"/>
              <w:bottom w:val="single" w:sz="4" w:space="0" w:color="auto"/>
              <w:right w:val="nil"/>
            </w:tcBorders>
            <w:shd w:val="clear" w:color="auto" w:fill="auto"/>
            <w:noWrap/>
            <w:vAlign w:val="bottom"/>
            <w:hideMark/>
          </w:tcPr>
          <w:p w14:paraId="67BFDB0D" w14:textId="77777777" w:rsidR="005355C6" w:rsidRPr="00EA0DBF" w:rsidRDefault="005355C6" w:rsidP="002A6453">
            <w:pPr>
              <w:jc w:val="center"/>
              <w:rPr>
                <w:sz w:val="18"/>
                <w:szCs w:val="18"/>
              </w:rPr>
            </w:pPr>
            <w:r w:rsidRPr="00EA0DBF">
              <w:rPr>
                <w:sz w:val="18"/>
                <w:szCs w:val="18"/>
              </w:rPr>
              <w:t> </w:t>
            </w:r>
          </w:p>
        </w:tc>
        <w:tc>
          <w:tcPr>
            <w:tcW w:w="920" w:type="dxa"/>
            <w:tcBorders>
              <w:top w:val="nil"/>
              <w:left w:val="single" w:sz="4" w:space="0" w:color="auto"/>
              <w:bottom w:val="single" w:sz="4" w:space="0" w:color="auto"/>
              <w:right w:val="nil"/>
            </w:tcBorders>
            <w:shd w:val="clear" w:color="auto" w:fill="auto"/>
            <w:noWrap/>
            <w:vAlign w:val="bottom"/>
            <w:hideMark/>
          </w:tcPr>
          <w:p w14:paraId="46436ED1" w14:textId="77777777" w:rsidR="005355C6" w:rsidRPr="00EA0DBF" w:rsidRDefault="005355C6" w:rsidP="002A6453">
            <w:pPr>
              <w:jc w:val="center"/>
              <w:rPr>
                <w:sz w:val="18"/>
                <w:szCs w:val="18"/>
              </w:rPr>
            </w:pPr>
            <w:r w:rsidRPr="00EA0DB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3FF33C0" w14:textId="77777777" w:rsidR="005355C6" w:rsidRPr="00EA0DBF" w:rsidRDefault="005355C6" w:rsidP="002A6453">
            <w:pPr>
              <w:rPr>
                <w:sz w:val="18"/>
                <w:szCs w:val="18"/>
              </w:rPr>
            </w:pPr>
            <w:r w:rsidRPr="00EA0DBF">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10710ED7" w14:textId="77777777" w:rsidR="005355C6" w:rsidRPr="00EA0DBF" w:rsidRDefault="005355C6" w:rsidP="002A6453">
            <w:pPr>
              <w:rPr>
                <w:sz w:val="18"/>
                <w:szCs w:val="18"/>
              </w:rPr>
            </w:pPr>
            <w:r w:rsidRPr="00EA0DBF">
              <w:rPr>
                <w:sz w:val="18"/>
                <w:szCs w:val="18"/>
              </w:rPr>
              <w:t> </w:t>
            </w:r>
          </w:p>
        </w:tc>
        <w:tc>
          <w:tcPr>
            <w:tcW w:w="1023" w:type="dxa"/>
            <w:tcBorders>
              <w:top w:val="nil"/>
              <w:left w:val="nil"/>
              <w:bottom w:val="single" w:sz="4" w:space="0" w:color="auto"/>
              <w:right w:val="single" w:sz="4" w:space="0" w:color="auto"/>
            </w:tcBorders>
            <w:shd w:val="clear" w:color="auto" w:fill="auto"/>
            <w:noWrap/>
            <w:vAlign w:val="bottom"/>
            <w:hideMark/>
          </w:tcPr>
          <w:p w14:paraId="5C530986" w14:textId="77777777" w:rsidR="005355C6" w:rsidRPr="00EA0DBF" w:rsidRDefault="005355C6" w:rsidP="002A6453">
            <w:pPr>
              <w:rPr>
                <w:sz w:val="18"/>
                <w:szCs w:val="18"/>
              </w:rPr>
            </w:pPr>
            <w:r w:rsidRPr="00EA0DBF">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78A13517" w14:textId="77777777" w:rsidR="005355C6" w:rsidRPr="00EA0DBF" w:rsidRDefault="005355C6" w:rsidP="002A6453">
            <w:pPr>
              <w:rPr>
                <w:sz w:val="18"/>
                <w:szCs w:val="18"/>
              </w:rPr>
            </w:pPr>
            <w:r w:rsidRPr="00EA0DBF">
              <w:rPr>
                <w:sz w:val="18"/>
                <w:szCs w:val="18"/>
              </w:rPr>
              <w:t> </w:t>
            </w:r>
          </w:p>
        </w:tc>
      </w:tr>
      <w:tr w:rsidR="005355C6" w:rsidRPr="00EA0DBF" w14:paraId="2E193132" w14:textId="77777777" w:rsidTr="002A645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470E115" w14:textId="77777777" w:rsidR="005355C6" w:rsidRPr="00EA0DBF" w:rsidRDefault="005355C6" w:rsidP="002A6453">
            <w:pPr>
              <w:rPr>
                <w:sz w:val="18"/>
                <w:szCs w:val="18"/>
              </w:rPr>
            </w:pPr>
            <w:r w:rsidRPr="00EA0DBF">
              <w:rPr>
                <w:sz w:val="18"/>
                <w:szCs w:val="18"/>
              </w:rPr>
              <w:t>1.3.</w:t>
            </w:r>
          </w:p>
        </w:tc>
        <w:tc>
          <w:tcPr>
            <w:tcW w:w="709" w:type="dxa"/>
            <w:tcBorders>
              <w:top w:val="nil"/>
              <w:left w:val="nil"/>
              <w:bottom w:val="single" w:sz="4" w:space="0" w:color="auto"/>
              <w:right w:val="nil"/>
            </w:tcBorders>
            <w:shd w:val="clear" w:color="auto" w:fill="auto"/>
            <w:noWrap/>
            <w:vAlign w:val="bottom"/>
            <w:hideMark/>
          </w:tcPr>
          <w:p w14:paraId="19779954" w14:textId="77777777" w:rsidR="005355C6" w:rsidRPr="00EA0DBF" w:rsidRDefault="005355C6" w:rsidP="002A6453">
            <w:pPr>
              <w:jc w:val="center"/>
              <w:rPr>
                <w:sz w:val="18"/>
                <w:szCs w:val="18"/>
              </w:rPr>
            </w:pPr>
            <w:r w:rsidRPr="00EA0DBF">
              <w:rPr>
                <w:sz w:val="18"/>
                <w:szCs w:val="18"/>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C41F5EC" w14:textId="77777777" w:rsidR="005355C6" w:rsidRPr="00EA0DBF" w:rsidRDefault="005355C6" w:rsidP="002A6453">
            <w:pPr>
              <w:jc w:val="center"/>
              <w:rPr>
                <w:sz w:val="18"/>
                <w:szCs w:val="18"/>
              </w:rPr>
            </w:pPr>
            <w:r w:rsidRPr="00EA0DBF">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29842060" w14:textId="77777777" w:rsidR="005355C6" w:rsidRPr="00EA0DBF" w:rsidRDefault="005355C6" w:rsidP="002A6453">
            <w:pPr>
              <w:jc w:val="center"/>
              <w:rPr>
                <w:sz w:val="18"/>
                <w:szCs w:val="18"/>
              </w:rPr>
            </w:pPr>
            <w:r w:rsidRPr="00EA0DBF">
              <w:rPr>
                <w:sz w:val="18"/>
                <w:szCs w:val="18"/>
              </w:rPr>
              <w:t> </w:t>
            </w:r>
          </w:p>
        </w:tc>
        <w:tc>
          <w:tcPr>
            <w:tcW w:w="1417" w:type="dxa"/>
            <w:tcBorders>
              <w:top w:val="nil"/>
              <w:left w:val="nil"/>
              <w:bottom w:val="single" w:sz="4" w:space="0" w:color="auto"/>
              <w:right w:val="nil"/>
            </w:tcBorders>
            <w:shd w:val="clear" w:color="auto" w:fill="auto"/>
            <w:noWrap/>
            <w:vAlign w:val="bottom"/>
            <w:hideMark/>
          </w:tcPr>
          <w:p w14:paraId="4CDABAD9" w14:textId="77777777" w:rsidR="005355C6" w:rsidRPr="00EA0DBF" w:rsidRDefault="005355C6" w:rsidP="002A6453">
            <w:pPr>
              <w:jc w:val="center"/>
              <w:rPr>
                <w:sz w:val="18"/>
                <w:szCs w:val="18"/>
              </w:rPr>
            </w:pPr>
            <w:r w:rsidRPr="00EA0DBF">
              <w:rPr>
                <w:sz w:val="18"/>
                <w:szCs w:val="18"/>
              </w:rPr>
              <w:t> </w:t>
            </w:r>
          </w:p>
        </w:tc>
        <w:tc>
          <w:tcPr>
            <w:tcW w:w="1134" w:type="dxa"/>
            <w:tcBorders>
              <w:top w:val="nil"/>
              <w:left w:val="single" w:sz="4" w:space="0" w:color="auto"/>
              <w:bottom w:val="single" w:sz="4" w:space="0" w:color="auto"/>
              <w:right w:val="nil"/>
            </w:tcBorders>
            <w:shd w:val="clear" w:color="auto" w:fill="auto"/>
            <w:noWrap/>
            <w:vAlign w:val="bottom"/>
            <w:hideMark/>
          </w:tcPr>
          <w:p w14:paraId="7E3EE49B" w14:textId="77777777" w:rsidR="005355C6" w:rsidRPr="00EA0DBF" w:rsidRDefault="005355C6" w:rsidP="002A6453">
            <w:pPr>
              <w:jc w:val="center"/>
              <w:rPr>
                <w:sz w:val="18"/>
                <w:szCs w:val="18"/>
              </w:rPr>
            </w:pPr>
            <w:r w:rsidRPr="00EA0DBF">
              <w:rPr>
                <w:sz w:val="18"/>
                <w:szCs w:val="18"/>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4DD4FCFA" w14:textId="77777777" w:rsidR="005355C6" w:rsidRPr="00EA0DBF" w:rsidRDefault="005355C6" w:rsidP="002A6453">
            <w:pPr>
              <w:jc w:val="center"/>
              <w:rPr>
                <w:sz w:val="18"/>
                <w:szCs w:val="18"/>
              </w:rPr>
            </w:pPr>
            <w:r w:rsidRPr="00EA0DBF">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14:paraId="7EF9E798" w14:textId="77777777" w:rsidR="005355C6" w:rsidRPr="00EA0DBF" w:rsidRDefault="005355C6" w:rsidP="002A6453">
            <w:pPr>
              <w:jc w:val="center"/>
              <w:rPr>
                <w:sz w:val="18"/>
                <w:szCs w:val="18"/>
              </w:rPr>
            </w:pPr>
            <w:r w:rsidRPr="00EA0DBF">
              <w:rPr>
                <w:sz w:val="18"/>
                <w:szCs w:val="18"/>
              </w:rPr>
              <w:t> </w:t>
            </w:r>
          </w:p>
        </w:tc>
        <w:tc>
          <w:tcPr>
            <w:tcW w:w="997" w:type="dxa"/>
            <w:tcBorders>
              <w:top w:val="nil"/>
              <w:left w:val="nil"/>
              <w:bottom w:val="single" w:sz="4" w:space="0" w:color="auto"/>
              <w:right w:val="single" w:sz="4" w:space="0" w:color="auto"/>
            </w:tcBorders>
            <w:shd w:val="clear" w:color="auto" w:fill="auto"/>
            <w:noWrap/>
            <w:vAlign w:val="bottom"/>
            <w:hideMark/>
          </w:tcPr>
          <w:p w14:paraId="5436BE2F" w14:textId="77777777" w:rsidR="005355C6" w:rsidRPr="00EA0DBF" w:rsidRDefault="005355C6" w:rsidP="002A6453">
            <w:pPr>
              <w:jc w:val="center"/>
              <w:rPr>
                <w:sz w:val="18"/>
                <w:szCs w:val="18"/>
              </w:rPr>
            </w:pPr>
            <w:r w:rsidRPr="00EA0DBF">
              <w:rPr>
                <w:sz w:val="18"/>
                <w:szCs w:val="18"/>
              </w:rPr>
              <w:t> </w:t>
            </w:r>
          </w:p>
        </w:tc>
        <w:tc>
          <w:tcPr>
            <w:tcW w:w="1100" w:type="dxa"/>
            <w:tcBorders>
              <w:top w:val="nil"/>
              <w:left w:val="nil"/>
              <w:bottom w:val="single" w:sz="4" w:space="0" w:color="auto"/>
              <w:right w:val="nil"/>
            </w:tcBorders>
            <w:shd w:val="clear" w:color="auto" w:fill="auto"/>
            <w:noWrap/>
            <w:vAlign w:val="bottom"/>
            <w:hideMark/>
          </w:tcPr>
          <w:p w14:paraId="532AF69A" w14:textId="77777777" w:rsidR="005355C6" w:rsidRPr="00EA0DBF" w:rsidRDefault="005355C6" w:rsidP="002A6453">
            <w:pPr>
              <w:jc w:val="center"/>
              <w:rPr>
                <w:sz w:val="18"/>
                <w:szCs w:val="18"/>
              </w:rPr>
            </w:pPr>
            <w:r w:rsidRPr="00EA0DBF">
              <w:rPr>
                <w:sz w:val="18"/>
                <w:szCs w:val="18"/>
              </w:rPr>
              <w:t> </w:t>
            </w:r>
          </w:p>
        </w:tc>
        <w:tc>
          <w:tcPr>
            <w:tcW w:w="920" w:type="dxa"/>
            <w:tcBorders>
              <w:top w:val="nil"/>
              <w:left w:val="single" w:sz="4" w:space="0" w:color="auto"/>
              <w:bottom w:val="single" w:sz="4" w:space="0" w:color="auto"/>
              <w:right w:val="nil"/>
            </w:tcBorders>
            <w:shd w:val="clear" w:color="auto" w:fill="auto"/>
            <w:noWrap/>
            <w:vAlign w:val="bottom"/>
            <w:hideMark/>
          </w:tcPr>
          <w:p w14:paraId="32435082" w14:textId="77777777" w:rsidR="005355C6" w:rsidRPr="00EA0DBF" w:rsidRDefault="005355C6" w:rsidP="002A6453">
            <w:pPr>
              <w:jc w:val="center"/>
              <w:rPr>
                <w:sz w:val="18"/>
                <w:szCs w:val="18"/>
              </w:rPr>
            </w:pPr>
            <w:r w:rsidRPr="00EA0DB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B74478B" w14:textId="77777777" w:rsidR="005355C6" w:rsidRPr="00EA0DBF" w:rsidRDefault="005355C6" w:rsidP="002A6453">
            <w:pPr>
              <w:rPr>
                <w:sz w:val="18"/>
                <w:szCs w:val="18"/>
              </w:rPr>
            </w:pPr>
            <w:r w:rsidRPr="00EA0DBF">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16E981CE" w14:textId="77777777" w:rsidR="005355C6" w:rsidRPr="00EA0DBF" w:rsidRDefault="005355C6" w:rsidP="002A6453">
            <w:pPr>
              <w:rPr>
                <w:sz w:val="18"/>
                <w:szCs w:val="18"/>
              </w:rPr>
            </w:pPr>
            <w:r w:rsidRPr="00EA0DBF">
              <w:rPr>
                <w:sz w:val="18"/>
                <w:szCs w:val="18"/>
              </w:rPr>
              <w:t> </w:t>
            </w:r>
          </w:p>
        </w:tc>
        <w:tc>
          <w:tcPr>
            <w:tcW w:w="1023" w:type="dxa"/>
            <w:tcBorders>
              <w:top w:val="nil"/>
              <w:left w:val="nil"/>
              <w:bottom w:val="single" w:sz="4" w:space="0" w:color="auto"/>
              <w:right w:val="single" w:sz="4" w:space="0" w:color="auto"/>
            </w:tcBorders>
            <w:shd w:val="clear" w:color="auto" w:fill="auto"/>
            <w:noWrap/>
            <w:vAlign w:val="bottom"/>
            <w:hideMark/>
          </w:tcPr>
          <w:p w14:paraId="17257B4E" w14:textId="77777777" w:rsidR="005355C6" w:rsidRPr="00EA0DBF" w:rsidRDefault="005355C6" w:rsidP="002A6453">
            <w:pPr>
              <w:rPr>
                <w:sz w:val="18"/>
                <w:szCs w:val="18"/>
              </w:rPr>
            </w:pPr>
            <w:r w:rsidRPr="00EA0DBF">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3F80D0C" w14:textId="77777777" w:rsidR="005355C6" w:rsidRPr="00EA0DBF" w:rsidRDefault="005355C6" w:rsidP="002A6453">
            <w:pPr>
              <w:rPr>
                <w:sz w:val="18"/>
                <w:szCs w:val="18"/>
              </w:rPr>
            </w:pPr>
            <w:r w:rsidRPr="00EA0DBF">
              <w:rPr>
                <w:sz w:val="18"/>
                <w:szCs w:val="18"/>
              </w:rPr>
              <w:t> </w:t>
            </w:r>
          </w:p>
        </w:tc>
      </w:tr>
      <w:tr w:rsidR="005355C6" w:rsidRPr="00EA0DBF" w14:paraId="488BC0C1" w14:textId="77777777" w:rsidTr="002A645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781089C" w14:textId="77777777" w:rsidR="005355C6" w:rsidRPr="00EA0DBF" w:rsidRDefault="005355C6" w:rsidP="002A6453">
            <w:pPr>
              <w:rPr>
                <w:sz w:val="18"/>
                <w:szCs w:val="18"/>
              </w:rPr>
            </w:pPr>
            <w:r w:rsidRPr="00EA0DBF">
              <w:rPr>
                <w:sz w:val="18"/>
                <w:szCs w:val="18"/>
              </w:rPr>
              <w:t>1.4.</w:t>
            </w:r>
          </w:p>
        </w:tc>
        <w:tc>
          <w:tcPr>
            <w:tcW w:w="709" w:type="dxa"/>
            <w:tcBorders>
              <w:top w:val="nil"/>
              <w:left w:val="nil"/>
              <w:bottom w:val="single" w:sz="4" w:space="0" w:color="auto"/>
              <w:right w:val="nil"/>
            </w:tcBorders>
            <w:shd w:val="clear" w:color="auto" w:fill="auto"/>
            <w:noWrap/>
            <w:vAlign w:val="bottom"/>
            <w:hideMark/>
          </w:tcPr>
          <w:p w14:paraId="4C33FA0D" w14:textId="77777777" w:rsidR="005355C6" w:rsidRPr="00EA0DBF" w:rsidRDefault="005355C6" w:rsidP="002A6453">
            <w:pPr>
              <w:jc w:val="center"/>
              <w:rPr>
                <w:sz w:val="18"/>
                <w:szCs w:val="18"/>
              </w:rPr>
            </w:pPr>
            <w:r w:rsidRPr="00EA0DBF">
              <w:rPr>
                <w:sz w:val="18"/>
                <w:szCs w:val="18"/>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10C931A" w14:textId="77777777" w:rsidR="005355C6" w:rsidRPr="00EA0DBF" w:rsidRDefault="005355C6" w:rsidP="002A6453">
            <w:pPr>
              <w:jc w:val="center"/>
              <w:rPr>
                <w:sz w:val="18"/>
                <w:szCs w:val="18"/>
              </w:rPr>
            </w:pPr>
            <w:r w:rsidRPr="00EA0DBF">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A73FFC5" w14:textId="77777777" w:rsidR="005355C6" w:rsidRPr="00EA0DBF" w:rsidRDefault="005355C6" w:rsidP="002A6453">
            <w:pPr>
              <w:jc w:val="center"/>
              <w:rPr>
                <w:sz w:val="18"/>
                <w:szCs w:val="18"/>
              </w:rPr>
            </w:pPr>
            <w:r w:rsidRPr="00EA0DBF">
              <w:rPr>
                <w:sz w:val="18"/>
                <w:szCs w:val="18"/>
              </w:rPr>
              <w:t> </w:t>
            </w:r>
          </w:p>
        </w:tc>
        <w:tc>
          <w:tcPr>
            <w:tcW w:w="1417" w:type="dxa"/>
            <w:tcBorders>
              <w:top w:val="nil"/>
              <w:left w:val="nil"/>
              <w:bottom w:val="single" w:sz="4" w:space="0" w:color="auto"/>
              <w:right w:val="nil"/>
            </w:tcBorders>
            <w:shd w:val="clear" w:color="auto" w:fill="auto"/>
            <w:noWrap/>
            <w:vAlign w:val="bottom"/>
            <w:hideMark/>
          </w:tcPr>
          <w:p w14:paraId="2F2812AB" w14:textId="77777777" w:rsidR="005355C6" w:rsidRPr="00EA0DBF" w:rsidRDefault="005355C6" w:rsidP="002A6453">
            <w:pPr>
              <w:jc w:val="center"/>
              <w:rPr>
                <w:sz w:val="18"/>
                <w:szCs w:val="18"/>
              </w:rPr>
            </w:pPr>
            <w:r w:rsidRPr="00EA0DBF">
              <w:rPr>
                <w:sz w:val="18"/>
                <w:szCs w:val="18"/>
              </w:rPr>
              <w:t> </w:t>
            </w:r>
          </w:p>
        </w:tc>
        <w:tc>
          <w:tcPr>
            <w:tcW w:w="1134" w:type="dxa"/>
            <w:tcBorders>
              <w:top w:val="nil"/>
              <w:left w:val="single" w:sz="4" w:space="0" w:color="auto"/>
              <w:bottom w:val="single" w:sz="4" w:space="0" w:color="auto"/>
              <w:right w:val="nil"/>
            </w:tcBorders>
            <w:shd w:val="clear" w:color="auto" w:fill="auto"/>
            <w:noWrap/>
            <w:vAlign w:val="bottom"/>
            <w:hideMark/>
          </w:tcPr>
          <w:p w14:paraId="2F60F0DB" w14:textId="77777777" w:rsidR="005355C6" w:rsidRPr="00EA0DBF" w:rsidRDefault="005355C6" w:rsidP="002A6453">
            <w:pPr>
              <w:jc w:val="center"/>
              <w:rPr>
                <w:sz w:val="18"/>
                <w:szCs w:val="18"/>
              </w:rPr>
            </w:pPr>
            <w:r w:rsidRPr="00EA0DBF">
              <w:rPr>
                <w:sz w:val="18"/>
                <w:szCs w:val="18"/>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504C705" w14:textId="77777777" w:rsidR="005355C6" w:rsidRPr="00EA0DBF" w:rsidRDefault="005355C6" w:rsidP="002A6453">
            <w:pPr>
              <w:jc w:val="center"/>
              <w:rPr>
                <w:sz w:val="18"/>
                <w:szCs w:val="18"/>
              </w:rPr>
            </w:pPr>
            <w:r w:rsidRPr="00EA0DBF">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14:paraId="1353CCE8" w14:textId="77777777" w:rsidR="005355C6" w:rsidRPr="00EA0DBF" w:rsidRDefault="005355C6" w:rsidP="002A6453">
            <w:pPr>
              <w:jc w:val="center"/>
              <w:rPr>
                <w:sz w:val="18"/>
                <w:szCs w:val="18"/>
              </w:rPr>
            </w:pPr>
            <w:r w:rsidRPr="00EA0DBF">
              <w:rPr>
                <w:sz w:val="18"/>
                <w:szCs w:val="18"/>
              </w:rPr>
              <w:t> </w:t>
            </w:r>
          </w:p>
        </w:tc>
        <w:tc>
          <w:tcPr>
            <w:tcW w:w="997" w:type="dxa"/>
            <w:tcBorders>
              <w:top w:val="nil"/>
              <w:left w:val="nil"/>
              <w:bottom w:val="single" w:sz="4" w:space="0" w:color="auto"/>
              <w:right w:val="single" w:sz="4" w:space="0" w:color="auto"/>
            </w:tcBorders>
            <w:shd w:val="clear" w:color="auto" w:fill="auto"/>
            <w:noWrap/>
            <w:vAlign w:val="bottom"/>
            <w:hideMark/>
          </w:tcPr>
          <w:p w14:paraId="10E89BB4" w14:textId="77777777" w:rsidR="005355C6" w:rsidRPr="00EA0DBF" w:rsidRDefault="005355C6" w:rsidP="002A6453">
            <w:pPr>
              <w:jc w:val="center"/>
              <w:rPr>
                <w:sz w:val="18"/>
                <w:szCs w:val="18"/>
              </w:rPr>
            </w:pPr>
            <w:r w:rsidRPr="00EA0DBF">
              <w:rPr>
                <w:sz w:val="18"/>
                <w:szCs w:val="18"/>
              </w:rPr>
              <w:t> </w:t>
            </w:r>
          </w:p>
        </w:tc>
        <w:tc>
          <w:tcPr>
            <w:tcW w:w="1100" w:type="dxa"/>
            <w:tcBorders>
              <w:top w:val="nil"/>
              <w:left w:val="nil"/>
              <w:bottom w:val="single" w:sz="4" w:space="0" w:color="auto"/>
              <w:right w:val="nil"/>
            </w:tcBorders>
            <w:shd w:val="clear" w:color="auto" w:fill="auto"/>
            <w:noWrap/>
            <w:vAlign w:val="bottom"/>
            <w:hideMark/>
          </w:tcPr>
          <w:p w14:paraId="46A9FD71" w14:textId="77777777" w:rsidR="005355C6" w:rsidRPr="00EA0DBF" w:rsidRDefault="005355C6" w:rsidP="002A6453">
            <w:pPr>
              <w:jc w:val="center"/>
              <w:rPr>
                <w:sz w:val="18"/>
                <w:szCs w:val="18"/>
              </w:rPr>
            </w:pPr>
            <w:r w:rsidRPr="00EA0DBF">
              <w:rPr>
                <w:sz w:val="18"/>
                <w:szCs w:val="18"/>
              </w:rPr>
              <w:t> </w:t>
            </w:r>
          </w:p>
        </w:tc>
        <w:tc>
          <w:tcPr>
            <w:tcW w:w="920" w:type="dxa"/>
            <w:tcBorders>
              <w:top w:val="nil"/>
              <w:left w:val="single" w:sz="4" w:space="0" w:color="auto"/>
              <w:bottom w:val="single" w:sz="4" w:space="0" w:color="auto"/>
              <w:right w:val="nil"/>
            </w:tcBorders>
            <w:shd w:val="clear" w:color="auto" w:fill="auto"/>
            <w:noWrap/>
            <w:vAlign w:val="bottom"/>
            <w:hideMark/>
          </w:tcPr>
          <w:p w14:paraId="026CA29C" w14:textId="77777777" w:rsidR="005355C6" w:rsidRPr="00EA0DBF" w:rsidRDefault="005355C6" w:rsidP="002A6453">
            <w:pPr>
              <w:jc w:val="center"/>
              <w:rPr>
                <w:sz w:val="18"/>
                <w:szCs w:val="18"/>
              </w:rPr>
            </w:pPr>
            <w:r w:rsidRPr="00EA0DB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CA6E3E3" w14:textId="77777777" w:rsidR="005355C6" w:rsidRPr="00EA0DBF" w:rsidRDefault="005355C6" w:rsidP="002A6453">
            <w:pPr>
              <w:rPr>
                <w:sz w:val="18"/>
                <w:szCs w:val="18"/>
              </w:rPr>
            </w:pPr>
            <w:r w:rsidRPr="00EA0DBF">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49812B32" w14:textId="77777777" w:rsidR="005355C6" w:rsidRPr="00EA0DBF" w:rsidRDefault="005355C6" w:rsidP="002A6453">
            <w:pPr>
              <w:rPr>
                <w:sz w:val="18"/>
                <w:szCs w:val="18"/>
              </w:rPr>
            </w:pPr>
            <w:r w:rsidRPr="00EA0DBF">
              <w:rPr>
                <w:sz w:val="18"/>
                <w:szCs w:val="18"/>
              </w:rPr>
              <w:t> </w:t>
            </w:r>
          </w:p>
        </w:tc>
        <w:tc>
          <w:tcPr>
            <w:tcW w:w="1023" w:type="dxa"/>
            <w:tcBorders>
              <w:top w:val="nil"/>
              <w:left w:val="nil"/>
              <w:bottom w:val="single" w:sz="4" w:space="0" w:color="auto"/>
              <w:right w:val="single" w:sz="4" w:space="0" w:color="auto"/>
            </w:tcBorders>
            <w:shd w:val="clear" w:color="auto" w:fill="auto"/>
            <w:noWrap/>
            <w:vAlign w:val="bottom"/>
            <w:hideMark/>
          </w:tcPr>
          <w:p w14:paraId="7B6302B0" w14:textId="77777777" w:rsidR="005355C6" w:rsidRPr="00EA0DBF" w:rsidRDefault="005355C6" w:rsidP="002A6453">
            <w:pPr>
              <w:rPr>
                <w:sz w:val="18"/>
                <w:szCs w:val="18"/>
              </w:rPr>
            </w:pPr>
            <w:r w:rsidRPr="00EA0DBF">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206B1EDD" w14:textId="77777777" w:rsidR="005355C6" w:rsidRPr="00EA0DBF" w:rsidRDefault="005355C6" w:rsidP="002A6453">
            <w:pPr>
              <w:rPr>
                <w:sz w:val="18"/>
                <w:szCs w:val="18"/>
              </w:rPr>
            </w:pPr>
            <w:r w:rsidRPr="00EA0DBF">
              <w:rPr>
                <w:sz w:val="18"/>
                <w:szCs w:val="18"/>
              </w:rPr>
              <w:t> </w:t>
            </w:r>
          </w:p>
        </w:tc>
      </w:tr>
      <w:tr w:rsidR="005355C6" w:rsidRPr="00EA0DBF" w14:paraId="78727FB7" w14:textId="77777777" w:rsidTr="002A645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46E75FE" w14:textId="77777777" w:rsidR="005355C6" w:rsidRPr="00EA0DBF" w:rsidRDefault="005355C6" w:rsidP="002A6453">
            <w:pPr>
              <w:rPr>
                <w:sz w:val="18"/>
                <w:szCs w:val="18"/>
              </w:rPr>
            </w:pPr>
            <w:r w:rsidRPr="00EA0DBF">
              <w:rPr>
                <w:sz w:val="18"/>
                <w:szCs w:val="18"/>
              </w:rPr>
              <w:t>1.5.</w:t>
            </w:r>
          </w:p>
        </w:tc>
        <w:tc>
          <w:tcPr>
            <w:tcW w:w="709" w:type="dxa"/>
            <w:tcBorders>
              <w:top w:val="nil"/>
              <w:left w:val="nil"/>
              <w:bottom w:val="single" w:sz="4" w:space="0" w:color="auto"/>
              <w:right w:val="nil"/>
            </w:tcBorders>
            <w:shd w:val="clear" w:color="auto" w:fill="auto"/>
            <w:noWrap/>
            <w:vAlign w:val="bottom"/>
            <w:hideMark/>
          </w:tcPr>
          <w:p w14:paraId="0CB16EDD" w14:textId="77777777" w:rsidR="005355C6" w:rsidRPr="00EA0DBF" w:rsidRDefault="005355C6" w:rsidP="002A6453">
            <w:pPr>
              <w:jc w:val="center"/>
              <w:rPr>
                <w:sz w:val="18"/>
                <w:szCs w:val="18"/>
              </w:rPr>
            </w:pPr>
            <w:r w:rsidRPr="00EA0DBF">
              <w:rPr>
                <w:sz w:val="18"/>
                <w:szCs w:val="18"/>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DF6C2BE" w14:textId="77777777" w:rsidR="005355C6" w:rsidRPr="00EA0DBF" w:rsidRDefault="005355C6" w:rsidP="002A6453">
            <w:pPr>
              <w:jc w:val="center"/>
              <w:rPr>
                <w:sz w:val="18"/>
                <w:szCs w:val="18"/>
              </w:rPr>
            </w:pPr>
            <w:r w:rsidRPr="00EA0DBF">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4E99BE2D" w14:textId="77777777" w:rsidR="005355C6" w:rsidRPr="00EA0DBF" w:rsidRDefault="005355C6" w:rsidP="002A6453">
            <w:pPr>
              <w:jc w:val="center"/>
              <w:rPr>
                <w:sz w:val="18"/>
                <w:szCs w:val="18"/>
              </w:rPr>
            </w:pPr>
            <w:r w:rsidRPr="00EA0DBF">
              <w:rPr>
                <w:sz w:val="18"/>
                <w:szCs w:val="18"/>
              </w:rPr>
              <w:t> </w:t>
            </w:r>
          </w:p>
        </w:tc>
        <w:tc>
          <w:tcPr>
            <w:tcW w:w="1417" w:type="dxa"/>
            <w:tcBorders>
              <w:top w:val="nil"/>
              <w:left w:val="nil"/>
              <w:bottom w:val="single" w:sz="4" w:space="0" w:color="auto"/>
              <w:right w:val="nil"/>
            </w:tcBorders>
            <w:shd w:val="clear" w:color="auto" w:fill="auto"/>
            <w:noWrap/>
            <w:vAlign w:val="bottom"/>
            <w:hideMark/>
          </w:tcPr>
          <w:p w14:paraId="7B21A54D" w14:textId="77777777" w:rsidR="005355C6" w:rsidRPr="00EA0DBF" w:rsidRDefault="005355C6" w:rsidP="002A6453">
            <w:pPr>
              <w:jc w:val="center"/>
              <w:rPr>
                <w:sz w:val="18"/>
                <w:szCs w:val="18"/>
              </w:rPr>
            </w:pPr>
            <w:r w:rsidRPr="00EA0DBF">
              <w:rPr>
                <w:sz w:val="18"/>
                <w:szCs w:val="18"/>
              </w:rPr>
              <w:t> </w:t>
            </w:r>
          </w:p>
        </w:tc>
        <w:tc>
          <w:tcPr>
            <w:tcW w:w="1134" w:type="dxa"/>
            <w:tcBorders>
              <w:top w:val="nil"/>
              <w:left w:val="single" w:sz="4" w:space="0" w:color="auto"/>
              <w:bottom w:val="single" w:sz="4" w:space="0" w:color="auto"/>
              <w:right w:val="nil"/>
            </w:tcBorders>
            <w:shd w:val="clear" w:color="auto" w:fill="auto"/>
            <w:noWrap/>
            <w:vAlign w:val="bottom"/>
            <w:hideMark/>
          </w:tcPr>
          <w:p w14:paraId="54CF7CD3" w14:textId="77777777" w:rsidR="005355C6" w:rsidRPr="00EA0DBF" w:rsidRDefault="005355C6" w:rsidP="002A6453">
            <w:pPr>
              <w:jc w:val="center"/>
              <w:rPr>
                <w:sz w:val="18"/>
                <w:szCs w:val="18"/>
              </w:rPr>
            </w:pPr>
            <w:r w:rsidRPr="00EA0DBF">
              <w:rPr>
                <w:sz w:val="18"/>
                <w:szCs w:val="18"/>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6F47C40" w14:textId="77777777" w:rsidR="005355C6" w:rsidRPr="00EA0DBF" w:rsidRDefault="005355C6" w:rsidP="002A6453">
            <w:pPr>
              <w:jc w:val="center"/>
              <w:rPr>
                <w:sz w:val="18"/>
                <w:szCs w:val="18"/>
              </w:rPr>
            </w:pPr>
            <w:r w:rsidRPr="00EA0DBF">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14:paraId="5C4F75AB" w14:textId="77777777" w:rsidR="005355C6" w:rsidRPr="00EA0DBF" w:rsidRDefault="005355C6" w:rsidP="002A6453">
            <w:pPr>
              <w:jc w:val="center"/>
              <w:rPr>
                <w:sz w:val="18"/>
                <w:szCs w:val="18"/>
              </w:rPr>
            </w:pPr>
            <w:r w:rsidRPr="00EA0DBF">
              <w:rPr>
                <w:sz w:val="18"/>
                <w:szCs w:val="18"/>
              </w:rPr>
              <w:t> </w:t>
            </w:r>
          </w:p>
        </w:tc>
        <w:tc>
          <w:tcPr>
            <w:tcW w:w="997" w:type="dxa"/>
            <w:tcBorders>
              <w:top w:val="nil"/>
              <w:left w:val="nil"/>
              <w:bottom w:val="single" w:sz="4" w:space="0" w:color="auto"/>
              <w:right w:val="single" w:sz="4" w:space="0" w:color="auto"/>
            </w:tcBorders>
            <w:shd w:val="clear" w:color="auto" w:fill="auto"/>
            <w:noWrap/>
            <w:vAlign w:val="bottom"/>
            <w:hideMark/>
          </w:tcPr>
          <w:p w14:paraId="6F6219D4" w14:textId="77777777" w:rsidR="005355C6" w:rsidRPr="00EA0DBF" w:rsidRDefault="005355C6" w:rsidP="002A6453">
            <w:pPr>
              <w:jc w:val="center"/>
              <w:rPr>
                <w:sz w:val="18"/>
                <w:szCs w:val="18"/>
              </w:rPr>
            </w:pPr>
            <w:r w:rsidRPr="00EA0DBF">
              <w:rPr>
                <w:sz w:val="18"/>
                <w:szCs w:val="18"/>
              </w:rPr>
              <w:t> </w:t>
            </w:r>
          </w:p>
        </w:tc>
        <w:tc>
          <w:tcPr>
            <w:tcW w:w="1100" w:type="dxa"/>
            <w:tcBorders>
              <w:top w:val="nil"/>
              <w:left w:val="nil"/>
              <w:bottom w:val="single" w:sz="4" w:space="0" w:color="auto"/>
              <w:right w:val="nil"/>
            </w:tcBorders>
            <w:shd w:val="clear" w:color="auto" w:fill="auto"/>
            <w:noWrap/>
            <w:vAlign w:val="bottom"/>
            <w:hideMark/>
          </w:tcPr>
          <w:p w14:paraId="2185CBC2" w14:textId="77777777" w:rsidR="005355C6" w:rsidRPr="00EA0DBF" w:rsidRDefault="005355C6" w:rsidP="002A6453">
            <w:pPr>
              <w:jc w:val="center"/>
              <w:rPr>
                <w:sz w:val="18"/>
                <w:szCs w:val="18"/>
              </w:rPr>
            </w:pPr>
            <w:r w:rsidRPr="00EA0DBF">
              <w:rPr>
                <w:sz w:val="18"/>
                <w:szCs w:val="18"/>
              </w:rPr>
              <w:t> </w:t>
            </w:r>
          </w:p>
        </w:tc>
        <w:tc>
          <w:tcPr>
            <w:tcW w:w="920" w:type="dxa"/>
            <w:tcBorders>
              <w:top w:val="nil"/>
              <w:left w:val="single" w:sz="4" w:space="0" w:color="auto"/>
              <w:bottom w:val="single" w:sz="4" w:space="0" w:color="auto"/>
              <w:right w:val="nil"/>
            </w:tcBorders>
            <w:shd w:val="clear" w:color="auto" w:fill="auto"/>
            <w:noWrap/>
            <w:vAlign w:val="bottom"/>
            <w:hideMark/>
          </w:tcPr>
          <w:p w14:paraId="24E6A121" w14:textId="77777777" w:rsidR="005355C6" w:rsidRPr="00EA0DBF" w:rsidRDefault="005355C6" w:rsidP="002A6453">
            <w:pPr>
              <w:jc w:val="center"/>
              <w:rPr>
                <w:sz w:val="18"/>
                <w:szCs w:val="18"/>
              </w:rPr>
            </w:pPr>
            <w:r w:rsidRPr="00EA0DB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EC025B0" w14:textId="77777777" w:rsidR="005355C6" w:rsidRPr="00EA0DBF" w:rsidRDefault="005355C6" w:rsidP="002A6453">
            <w:pPr>
              <w:rPr>
                <w:sz w:val="18"/>
                <w:szCs w:val="18"/>
              </w:rPr>
            </w:pPr>
            <w:r w:rsidRPr="00EA0DBF">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6C729B57" w14:textId="77777777" w:rsidR="005355C6" w:rsidRPr="00EA0DBF" w:rsidRDefault="005355C6" w:rsidP="002A6453">
            <w:pPr>
              <w:rPr>
                <w:sz w:val="18"/>
                <w:szCs w:val="18"/>
              </w:rPr>
            </w:pPr>
            <w:r w:rsidRPr="00EA0DBF">
              <w:rPr>
                <w:sz w:val="18"/>
                <w:szCs w:val="18"/>
              </w:rPr>
              <w:t> </w:t>
            </w:r>
          </w:p>
        </w:tc>
        <w:tc>
          <w:tcPr>
            <w:tcW w:w="1023" w:type="dxa"/>
            <w:tcBorders>
              <w:top w:val="nil"/>
              <w:left w:val="nil"/>
              <w:bottom w:val="single" w:sz="4" w:space="0" w:color="auto"/>
              <w:right w:val="single" w:sz="4" w:space="0" w:color="auto"/>
            </w:tcBorders>
            <w:shd w:val="clear" w:color="auto" w:fill="auto"/>
            <w:noWrap/>
            <w:vAlign w:val="bottom"/>
            <w:hideMark/>
          </w:tcPr>
          <w:p w14:paraId="03BE409C" w14:textId="77777777" w:rsidR="005355C6" w:rsidRPr="00EA0DBF" w:rsidRDefault="005355C6" w:rsidP="002A6453">
            <w:pPr>
              <w:rPr>
                <w:sz w:val="18"/>
                <w:szCs w:val="18"/>
              </w:rPr>
            </w:pPr>
            <w:r w:rsidRPr="00EA0DBF">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34C158A5" w14:textId="77777777" w:rsidR="005355C6" w:rsidRPr="00EA0DBF" w:rsidRDefault="005355C6" w:rsidP="002A6453">
            <w:pPr>
              <w:rPr>
                <w:sz w:val="18"/>
                <w:szCs w:val="18"/>
              </w:rPr>
            </w:pPr>
            <w:r w:rsidRPr="00EA0DBF">
              <w:rPr>
                <w:sz w:val="18"/>
                <w:szCs w:val="18"/>
              </w:rPr>
              <w:t> </w:t>
            </w:r>
          </w:p>
        </w:tc>
      </w:tr>
      <w:tr w:rsidR="005355C6" w:rsidRPr="00EA0DBF" w14:paraId="1A670432" w14:textId="77777777" w:rsidTr="002A645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B9A7E26" w14:textId="77777777" w:rsidR="005355C6" w:rsidRPr="00EA0DBF" w:rsidRDefault="005355C6" w:rsidP="002A6453">
            <w:pPr>
              <w:rPr>
                <w:sz w:val="18"/>
                <w:szCs w:val="18"/>
              </w:rPr>
            </w:pPr>
            <w:r w:rsidRPr="00EA0DBF">
              <w:rPr>
                <w:sz w:val="18"/>
                <w:szCs w:val="18"/>
              </w:rPr>
              <w:t>….</w:t>
            </w:r>
          </w:p>
        </w:tc>
        <w:tc>
          <w:tcPr>
            <w:tcW w:w="709" w:type="dxa"/>
            <w:tcBorders>
              <w:top w:val="nil"/>
              <w:left w:val="nil"/>
              <w:bottom w:val="single" w:sz="4" w:space="0" w:color="auto"/>
              <w:right w:val="nil"/>
            </w:tcBorders>
            <w:shd w:val="clear" w:color="auto" w:fill="auto"/>
            <w:noWrap/>
            <w:vAlign w:val="bottom"/>
            <w:hideMark/>
          </w:tcPr>
          <w:p w14:paraId="50E65C95" w14:textId="77777777" w:rsidR="005355C6" w:rsidRPr="00EA0DBF" w:rsidRDefault="005355C6" w:rsidP="002A6453">
            <w:pPr>
              <w:jc w:val="center"/>
              <w:rPr>
                <w:sz w:val="18"/>
                <w:szCs w:val="18"/>
              </w:rPr>
            </w:pPr>
            <w:r w:rsidRPr="00EA0DBF">
              <w:rPr>
                <w:sz w:val="18"/>
                <w:szCs w:val="18"/>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07AA5BC" w14:textId="77777777" w:rsidR="005355C6" w:rsidRPr="00EA0DBF" w:rsidRDefault="005355C6" w:rsidP="002A6453">
            <w:pPr>
              <w:jc w:val="center"/>
              <w:rPr>
                <w:sz w:val="18"/>
                <w:szCs w:val="18"/>
              </w:rPr>
            </w:pPr>
            <w:r w:rsidRPr="00EA0DBF">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6C34DC76" w14:textId="77777777" w:rsidR="005355C6" w:rsidRPr="00EA0DBF" w:rsidRDefault="005355C6" w:rsidP="002A6453">
            <w:pPr>
              <w:jc w:val="center"/>
              <w:rPr>
                <w:sz w:val="18"/>
                <w:szCs w:val="18"/>
              </w:rPr>
            </w:pPr>
            <w:r w:rsidRPr="00EA0DBF">
              <w:rPr>
                <w:sz w:val="18"/>
                <w:szCs w:val="18"/>
              </w:rPr>
              <w:t> </w:t>
            </w:r>
          </w:p>
        </w:tc>
        <w:tc>
          <w:tcPr>
            <w:tcW w:w="1417" w:type="dxa"/>
            <w:tcBorders>
              <w:top w:val="nil"/>
              <w:left w:val="nil"/>
              <w:bottom w:val="single" w:sz="4" w:space="0" w:color="auto"/>
              <w:right w:val="nil"/>
            </w:tcBorders>
            <w:shd w:val="clear" w:color="auto" w:fill="auto"/>
            <w:noWrap/>
            <w:vAlign w:val="bottom"/>
            <w:hideMark/>
          </w:tcPr>
          <w:p w14:paraId="42FA796D" w14:textId="77777777" w:rsidR="005355C6" w:rsidRPr="00EA0DBF" w:rsidRDefault="005355C6" w:rsidP="002A6453">
            <w:pPr>
              <w:jc w:val="center"/>
              <w:rPr>
                <w:sz w:val="18"/>
                <w:szCs w:val="18"/>
              </w:rPr>
            </w:pPr>
            <w:r w:rsidRPr="00EA0DBF">
              <w:rPr>
                <w:sz w:val="18"/>
                <w:szCs w:val="18"/>
              </w:rPr>
              <w:t> </w:t>
            </w:r>
          </w:p>
        </w:tc>
        <w:tc>
          <w:tcPr>
            <w:tcW w:w="1134" w:type="dxa"/>
            <w:tcBorders>
              <w:top w:val="nil"/>
              <w:left w:val="single" w:sz="4" w:space="0" w:color="auto"/>
              <w:bottom w:val="single" w:sz="4" w:space="0" w:color="auto"/>
              <w:right w:val="nil"/>
            </w:tcBorders>
            <w:shd w:val="clear" w:color="auto" w:fill="auto"/>
            <w:noWrap/>
            <w:vAlign w:val="bottom"/>
            <w:hideMark/>
          </w:tcPr>
          <w:p w14:paraId="1E112D6E" w14:textId="77777777" w:rsidR="005355C6" w:rsidRPr="00EA0DBF" w:rsidRDefault="005355C6" w:rsidP="002A6453">
            <w:pPr>
              <w:jc w:val="center"/>
              <w:rPr>
                <w:sz w:val="18"/>
                <w:szCs w:val="18"/>
              </w:rPr>
            </w:pPr>
            <w:r w:rsidRPr="00EA0DBF">
              <w:rPr>
                <w:sz w:val="18"/>
                <w:szCs w:val="18"/>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4089ED8" w14:textId="77777777" w:rsidR="005355C6" w:rsidRPr="00EA0DBF" w:rsidRDefault="005355C6" w:rsidP="002A6453">
            <w:pPr>
              <w:jc w:val="center"/>
              <w:rPr>
                <w:sz w:val="18"/>
                <w:szCs w:val="18"/>
              </w:rPr>
            </w:pPr>
            <w:r w:rsidRPr="00EA0DBF">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14:paraId="29C27BB1" w14:textId="77777777" w:rsidR="005355C6" w:rsidRPr="00EA0DBF" w:rsidRDefault="005355C6" w:rsidP="002A6453">
            <w:pPr>
              <w:jc w:val="center"/>
              <w:rPr>
                <w:sz w:val="18"/>
                <w:szCs w:val="18"/>
              </w:rPr>
            </w:pPr>
            <w:r w:rsidRPr="00EA0DBF">
              <w:rPr>
                <w:sz w:val="18"/>
                <w:szCs w:val="18"/>
              </w:rPr>
              <w:t> </w:t>
            </w:r>
          </w:p>
        </w:tc>
        <w:tc>
          <w:tcPr>
            <w:tcW w:w="997" w:type="dxa"/>
            <w:tcBorders>
              <w:top w:val="nil"/>
              <w:left w:val="nil"/>
              <w:bottom w:val="single" w:sz="4" w:space="0" w:color="auto"/>
              <w:right w:val="single" w:sz="4" w:space="0" w:color="auto"/>
            </w:tcBorders>
            <w:shd w:val="clear" w:color="auto" w:fill="auto"/>
            <w:noWrap/>
            <w:vAlign w:val="bottom"/>
            <w:hideMark/>
          </w:tcPr>
          <w:p w14:paraId="25100A1F" w14:textId="77777777" w:rsidR="005355C6" w:rsidRPr="00EA0DBF" w:rsidRDefault="005355C6" w:rsidP="002A6453">
            <w:pPr>
              <w:jc w:val="center"/>
              <w:rPr>
                <w:sz w:val="18"/>
                <w:szCs w:val="18"/>
              </w:rPr>
            </w:pPr>
            <w:r w:rsidRPr="00EA0DBF">
              <w:rPr>
                <w:sz w:val="18"/>
                <w:szCs w:val="18"/>
              </w:rPr>
              <w:t> </w:t>
            </w:r>
          </w:p>
        </w:tc>
        <w:tc>
          <w:tcPr>
            <w:tcW w:w="1100" w:type="dxa"/>
            <w:tcBorders>
              <w:top w:val="nil"/>
              <w:left w:val="nil"/>
              <w:bottom w:val="single" w:sz="4" w:space="0" w:color="auto"/>
              <w:right w:val="nil"/>
            </w:tcBorders>
            <w:shd w:val="clear" w:color="auto" w:fill="auto"/>
            <w:noWrap/>
            <w:vAlign w:val="bottom"/>
            <w:hideMark/>
          </w:tcPr>
          <w:p w14:paraId="73611269" w14:textId="77777777" w:rsidR="005355C6" w:rsidRPr="00EA0DBF" w:rsidRDefault="005355C6" w:rsidP="002A6453">
            <w:pPr>
              <w:jc w:val="center"/>
              <w:rPr>
                <w:sz w:val="18"/>
                <w:szCs w:val="18"/>
              </w:rPr>
            </w:pPr>
            <w:r w:rsidRPr="00EA0DBF">
              <w:rPr>
                <w:sz w:val="18"/>
                <w:szCs w:val="18"/>
              </w:rPr>
              <w:t> </w:t>
            </w:r>
          </w:p>
        </w:tc>
        <w:tc>
          <w:tcPr>
            <w:tcW w:w="920" w:type="dxa"/>
            <w:tcBorders>
              <w:top w:val="nil"/>
              <w:left w:val="single" w:sz="4" w:space="0" w:color="auto"/>
              <w:bottom w:val="single" w:sz="4" w:space="0" w:color="auto"/>
              <w:right w:val="nil"/>
            </w:tcBorders>
            <w:shd w:val="clear" w:color="auto" w:fill="auto"/>
            <w:noWrap/>
            <w:vAlign w:val="bottom"/>
            <w:hideMark/>
          </w:tcPr>
          <w:p w14:paraId="6E0C4D76" w14:textId="77777777" w:rsidR="005355C6" w:rsidRPr="00EA0DBF" w:rsidRDefault="005355C6" w:rsidP="002A6453">
            <w:pPr>
              <w:jc w:val="center"/>
              <w:rPr>
                <w:sz w:val="18"/>
                <w:szCs w:val="18"/>
              </w:rPr>
            </w:pPr>
            <w:r w:rsidRPr="00EA0DB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904A9DE" w14:textId="77777777" w:rsidR="005355C6" w:rsidRPr="00EA0DBF" w:rsidRDefault="005355C6" w:rsidP="002A6453">
            <w:pPr>
              <w:rPr>
                <w:sz w:val="18"/>
                <w:szCs w:val="18"/>
              </w:rPr>
            </w:pPr>
            <w:r w:rsidRPr="00EA0DBF">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72F5892E" w14:textId="77777777" w:rsidR="005355C6" w:rsidRPr="00EA0DBF" w:rsidRDefault="005355C6" w:rsidP="002A6453">
            <w:pPr>
              <w:rPr>
                <w:sz w:val="18"/>
                <w:szCs w:val="18"/>
              </w:rPr>
            </w:pPr>
            <w:r w:rsidRPr="00EA0DBF">
              <w:rPr>
                <w:sz w:val="18"/>
                <w:szCs w:val="18"/>
              </w:rPr>
              <w:t> </w:t>
            </w:r>
          </w:p>
        </w:tc>
        <w:tc>
          <w:tcPr>
            <w:tcW w:w="1023" w:type="dxa"/>
            <w:tcBorders>
              <w:top w:val="nil"/>
              <w:left w:val="nil"/>
              <w:bottom w:val="single" w:sz="4" w:space="0" w:color="auto"/>
              <w:right w:val="single" w:sz="4" w:space="0" w:color="auto"/>
            </w:tcBorders>
            <w:shd w:val="clear" w:color="auto" w:fill="auto"/>
            <w:noWrap/>
            <w:vAlign w:val="bottom"/>
            <w:hideMark/>
          </w:tcPr>
          <w:p w14:paraId="509C9A41" w14:textId="77777777" w:rsidR="005355C6" w:rsidRPr="00EA0DBF" w:rsidRDefault="005355C6" w:rsidP="002A6453">
            <w:pPr>
              <w:rPr>
                <w:sz w:val="18"/>
                <w:szCs w:val="18"/>
              </w:rPr>
            </w:pPr>
            <w:r w:rsidRPr="00EA0DBF">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22D682DC" w14:textId="77777777" w:rsidR="005355C6" w:rsidRPr="00EA0DBF" w:rsidRDefault="005355C6" w:rsidP="002A6453">
            <w:pPr>
              <w:rPr>
                <w:sz w:val="18"/>
                <w:szCs w:val="18"/>
              </w:rPr>
            </w:pPr>
            <w:r w:rsidRPr="00EA0DBF">
              <w:rPr>
                <w:sz w:val="18"/>
                <w:szCs w:val="18"/>
              </w:rPr>
              <w:t> </w:t>
            </w:r>
          </w:p>
        </w:tc>
      </w:tr>
      <w:tr w:rsidR="005355C6" w:rsidRPr="00EA0DBF" w14:paraId="0378A618" w14:textId="77777777" w:rsidTr="002A6453">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D18B692" w14:textId="77777777" w:rsidR="005355C6" w:rsidRPr="00EA0DBF" w:rsidRDefault="005355C6" w:rsidP="002A6453">
            <w:pPr>
              <w:rPr>
                <w:sz w:val="18"/>
                <w:szCs w:val="18"/>
              </w:rPr>
            </w:pPr>
            <w:r w:rsidRPr="00EA0DBF">
              <w:rPr>
                <w:sz w:val="18"/>
                <w:szCs w:val="18"/>
              </w:rPr>
              <w:t>ИТОГО</w:t>
            </w:r>
          </w:p>
        </w:tc>
        <w:tc>
          <w:tcPr>
            <w:tcW w:w="709" w:type="dxa"/>
            <w:tcBorders>
              <w:top w:val="nil"/>
              <w:left w:val="nil"/>
              <w:bottom w:val="single" w:sz="4" w:space="0" w:color="auto"/>
              <w:right w:val="nil"/>
            </w:tcBorders>
            <w:shd w:val="clear" w:color="auto" w:fill="auto"/>
            <w:noWrap/>
            <w:vAlign w:val="bottom"/>
            <w:hideMark/>
          </w:tcPr>
          <w:p w14:paraId="3820F906" w14:textId="77777777" w:rsidR="005355C6" w:rsidRPr="00EA0DBF" w:rsidRDefault="005355C6" w:rsidP="002A6453">
            <w:pPr>
              <w:jc w:val="center"/>
              <w:rPr>
                <w:sz w:val="18"/>
                <w:szCs w:val="18"/>
              </w:rPr>
            </w:pPr>
            <w:r w:rsidRPr="00EA0DBF">
              <w:rPr>
                <w:sz w:val="18"/>
                <w:szCs w:val="18"/>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3FE29ED" w14:textId="77777777" w:rsidR="005355C6" w:rsidRPr="00EA0DBF" w:rsidRDefault="005355C6" w:rsidP="002A6453">
            <w:pPr>
              <w:jc w:val="center"/>
              <w:rPr>
                <w:sz w:val="18"/>
                <w:szCs w:val="18"/>
              </w:rPr>
            </w:pPr>
            <w:r w:rsidRPr="00EA0DBF">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289B65A1" w14:textId="77777777" w:rsidR="005355C6" w:rsidRPr="00EA0DBF" w:rsidRDefault="005355C6" w:rsidP="002A6453">
            <w:pPr>
              <w:jc w:val="center"/>
              <w:rPr>
                <w:sz w:val="18"/>
                <w:szCs w:val="18"/>
              </w:rPr>
            </w:pPr>
            <w:r w:rsidRPr="00EA0DBF">
              <w:rPr>
                <w:sz w:val="18"/>
                <w:szCs w:val="18"/>
              </w:rPr>
              <w:t> </w:t>
            </w:r>
          </w:p>
        </w:tc>
        <w:tc>
          <w:tcPr>
            <w:tcW w:w="1417" w:type="dxa"/>
            <w:tcBorders>
              <w:top w:val="nil"/>
              <w:left w:val="nil"/>
              <w:bottom w:val="single" w:sz="4" w:space="0" w:color="auto"/>
              <w:right w:val="nil"/>
            </w:tcBorders>
            <w:shd w:val="clear" w:color="auto" w:fill="auto"/>
            <w:noWrap/>
            <w:vAlign w:val="bottom"/>
            <w:hideMark/>
          </w:tcPr>
          <w:p w14:paraId="6C96A6FB" w14:textId="77777777" w:rsidR="005355C6" w:rsidRPr="00EA0DBF" w:rsidRDefault="005355C6" w:rsidP="002A6453">
            <w:pPr>
              <w:jc w:val="center"/>
              <w:rPr>
                <w:sz w:val="18"/>
                <w:szCs w:val="18"/>
              </w:rPr>
            </w:pPr>
            <w:r w:rsidRPr="00EA0DBF">
              <w:rPr>
                <w:sz w:val="18"/>
                <w:szCs w:val="18"/>
              </w:rPr>
              <w:t> </w:t>
            </w:r>
          </w:p>
        </w:tc>
        <w:tc>
          <w:tcPr>
            <w:tcW w:w="1134" w:type="dxa"/>
            <w:tcBorders>
              <w:top w:val="nil"/>
              <w:left w:val="single" w:sz="4" w:space="0" w:color="auto"/>
              <w:bottom w:val="single" w:sz="4" w:space="0" w:color="auto"/>
              <w:right w:val="nil"/>
            </w:tcBorders>
            <w:shd w:val="clear" w:color="auto" w:fill="auto"/>
            <w:noWrap/>
            <w:vAlign w:val="bottom"/>
            <w:hideMark/>
          </w:tcPr>
          <w:p w14:paraId="6A90CEB0" w14:textId="77777777" w:rsidR="005355C6" w:rsidRPr="00EA0DBF" w:rsidRDefault="005355C6" w:rsidP="002A6453">
            <w:pPr>
              <w:jc w:val="center"/>
              <w:rPr>
                <w:sz w:val="18"/>
                <w:szCs w:val="18"/>
              </w:rPr>
            </w:pPr>
            <w:r w:rsidRPr="00EA0DBF">
              <w:rPr>
                <w:sz w:val="18"/>
                <w:szCs w:val="18"/>
              </w:rPr>
              <w:t> </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5056182B" w14:textId="77777777" w:rsidR="005355C6" w:rsidRPr="00EA0DBF" w:rsidRDefault="005355C6" w:rsidP="002A6453">
            <w:pPr>
              <w:jc w:val="center"/>
              <w:rPr>
                <w:sz w:val="18"/>
                <w:szCs w:val="18"/>
              </w:rPr>
            </w:pPr>
            <w:r w:rsidRPr="00EA0DBF">
              <w:rPr>
                <w:sz w:val="18"/>
                <w:szCs w:val="18"/>
              </w:rPr>
              <w:t> </w:t>
            </w:r>
          </w:p>
        </w:tc>
        <w:tc>
          <w:tcPr>
            <w:tcW w:w="760" w:type="dxa"/>
            <w:tcBorders>
              <w:top w:val="nil"/>
              <w:left w:val="nil"/>
              <w:bottom w:val="single" w:sz="4" w:space="0" w:color="auto"/>
              <w:right w:val="single" w:sz="4" w:space="0" w:color="auto"/>
            </w:tcBorders>
            <w:shd w:val="clear" w:color="auto" w:fill="auto"/>
            <w:noWrap/>
            <w:vAlign w:val="bottom"/>
            <w:hideMark/>
          </w:tcPr>
          <w:p w14:paraId="11EA087C" w14:textId="77777777" w:rsidR="005355C6" w:rsidRPr="00EA0DBF" w:rsidRDefault="005355C6" w:rsidP="002A6453">
            <w:pPr>
              <w:jc w:val="center"/>
              <w:rPr>
                <w:sz w:val="18"/>
                <w:szCs w:val="18"/>
              </w:rPr>
            </w:pPr>
            <w:r w:rsidRPr="00EA0DBF">
              <w:rPr>
                <w:sz w:val="18"/>
                <w:szCs w:val="18"/>
              </w:rPr>
              <w:t> </w:t>
            </w:r>
          </w:p>
        </w:tc>
        <w:tc>
          <w:tcPr>
            <w:tcW w:w="997" w:type="dxa"/>
            <w:tcBorders>
              <w:top w:val="nil"/>
              <w:left w:val="nil"/>
              <w:bottom w:val="single" w:sz="4" w:space="0" w:color="auto"/>
              <w:right w:val="single" w:sz="4" w:space="0" w:color="auto"/>
            </w:tcBorders>
            <w:shd w:val="clear" w:color="auto" w:fill="auto"/>
            <w:noWrap/>
            <w:vAlign w:val="bottom"/>
            <w:hideMark/>
          </w:tcPr>
          <w:p w14:paraId="5A542EDF" w14:textId="77777777" w:rsidR="005355C6" w:rsidRPr="00EA0DBF" w:rsidRDefault="005355C6" w:rsidP="002A6453">
            <w:pPr>
              <w:jc w:val="center"/>
              <w:rPr>
                <w:sz w:val="18"/>
                <w:szCs w:val="18"/>
              </w:rPr>
            </w:pPr>
            <w:r w:rsidRPr="00EA0DBF">
              <w:rPr>
                <w:sz w:val="18"/>
                <w:szCs w:val="18"/>
              </w:rPr>
              <w:t> </w:t>
            </w:r>
          </w:p>
        </w:tc>
        <w:tc>
          <w:tcPr>
            <w:tcW w:w="1100" w:type="dxa"/>
            <w:tcBorders>
              <w:top w:val="nil"/>
              <w:left w:val="nil"/>
              <w:bottom w:val="single" w:sz="4" w:space="0" w:color="auto"/>
              <w:right w:val="nil"/>
            </w:tcBorders>
            <w:shd w:val="clear" w:color="auto" w:fill="auto"/>
            <w:noWrap/>
            <w:vAlign w:val="bottom"/>
            <w:hideMark/>
          </w:tcPr>
          <w:p w14:paraId="6A971932" w14:textId="77777777" w:rsidR="005355C6" w:rsidRPr="00EA0DBF" w:rsidRDefault="005355C6" w:rsidP="002A6453">
            <w:pPr>
              <w:jc w:val="center"/>
              <w:rPr>
                <w:sz w:val="18"/>
                <w:szCs w:val="18"/>
              </w:rPr>
            </w:pPr>
            <w:r w:rsidRPr="00EA0DBF">
              <w:rPr>
                <w:sz w:val="18"/>
                <w:szCs w:val="18"/>
              </w:rPr>
              <w:t> </w:t>
            </w:r>
          </w:p>
        </w:tc>
        <w:tc>
          <w:tcPr>
            <w:tcW w:w="920" w:type="dxa"/>
            <w:tcBorders>
              <w:top w:val="nil"/>
              <w:left w:val="single" w:sz="4" w:space="0" w:color="auto"/>
              <w:bottom w:val="single" w:sz="4" w:space="0" w:color="auto"/>
              <w:right w:val="nil"/>
            </w:tcBorders>
            <w:shd w:val="clear" w:color="auto" w:fill="auto"/>
            <w:noWrap/>
            <w:vAlign w:val="bottom"/>
            <w:hideMark/>
          </w:tcPr>
          <w:p w14:paraId="41AE7A7E" w14:textId="77777777" w:rsidR="005355C6" w:rsidRPr="00EA0DBF" w:rsidRDefault="005355C6" w:rsidP="002A6453">
            <w:pPr>
              <w:jc w:val="center"/>
              <w:rPr>
                <w:sz w:val="18"/>
                <w:szCs w:val="18"/>
              </w:rPr>
            </w:pPr>
            <w:r w:rsidRPr="00EA0DB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D9DF9C1" w14:textId="77777777" w:rsidR="005355C6" w:rsidRPr="00EA0DBF" w:rsidRDefault="005355C6" w:rsidP="002A6453">
            <w:pPr>
              <w:rPr>
                <w:sz w:val="18"/>
                <w:szCs w:val="18"/>
              </w:rPr>
            </w:pPr>
            <w:r w:rsidRPr="00EA0DBF">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108353FB" w14:textId="77777777" w:rsidR="005355C6" w:rsidRPr="00EA0DBF" w:rsidRDefault="005355C6" w:rsidP="002A6453">
            <w:pPr>
              <w:rPr>
                <w:sz w:val="18"/>
                <w:szCs w:val="18"/>
              </w:rPr>
            </w:pPr>
            <w:r w:rsidRPr="00EA0DBF">
              <w:rPr>
                <w:sz w:val="18"/>
                <w:szCs w:val="18"/>
              </w:rPr>
              <w:t> </w:t>
            </w:r>
          </w:p>
        </w:tc>
        <w:tc>
          <w:tcPr>
            <w:tcW w:w="1023" w:type="dxa"/>
            <w:tcBorders>
              <w:top w:val="nil"/>
              <w:left w:val="nil"/>
              <w:bottom w:val="single" w:sz="4" w:space="0" w:color="auto"/>
              <w:right w:val="single" w:sz="4" w:space="0" w:color="auto"/>
            </w:tcBorders>
            <w:shd w:val="clear" w:color="auto" w:fill="auto"/>
            <w:noWrap/>
            <w:vAlign w:val="bottom"/>
            <w:hideMark/>
          </w:tcPr>
          <w:p w14:paraId="1939891F" w14:textId="77777777" w:rsidR="005355C6" w:rsidRPr="00EA0DBF" w:rsidRDefault="005355C6" w:rsidP="002A6453">
            <w:pPr>
              <w:rPr>
                <w:sz w:val="18"/>
                <w:szCs w:val="18"/>
              </w:rPr>
            </w:pPr>
            <w:r w:rsidRPr="00EA0DBF">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4F4E21EF" w14:textId="77777777" w:rsidR="005355C6" w:rsidRPr="00EA0DBF" w:rsidRDefault="005355C6" w:rsidP="002A6453">
            <w:pPr>
              <w:rPr>
                <w:sz w:val="18"/>
                <w:szCs w:val="18"/>
              </w:rPr>
            </w:pPr>
            <w:r w:rsidRPr="00EA0DBF">
              <w:rPr>
                <w:sz w:val="18"/>
                <w:szCs w:val="18"/>
              </w:rPr>
              <w:t> </w:t>
            </w:r>
          </w:p>
        </w:tc>
      </w:tr>
      <w:tr w:rsidR="005355C6" w:rsidRPr="00EA0DBF" w14:paraId="68093545" w14:textId="77777777" w:rsidTr="002A6453">
        <w:trPr>
          <w:trHeight w:val="315"/>
        </w:trPr>
        <w:tc>
          <w:tcPr>
            <w:tcW w:w="2694" w:type="dxa"/>
            <w:gridSpan w:val="2"/>
            <w:tcBorders>
              <w:top w:val="nil"/>
              <w:left w:val="nil"/>
              <w:bottom w:val="nil"/>
              <w:right w:val="nil"/>
            </w:tcBorders>
            <w:shd w:val="clear" w:color="auto" w:fill="auto"/>
            <w:noWrap/>
            <w:vAlign w:val="bottom"/>
            <w:hideMark/>
          </w:tcPr>
          <w:p w14:paraId="46889925" w14:textId="77777777" w:rsidR="005355C6" w:rsidRPr="00EA0DBF" w:rsidRDefault="005355C6" w:rsidP="002A6453">
            <w:pPr>
              <w:rPr>
                <w:sz w:val="22"/>
                <w:szCs w:val="22"/>
              </w:rPr>
            </w:pPr>
          </w:p>
          <w:p w14:paraId="016803A7" w14:textId="77777777" w:rsidR="005355C6" w:rsidRPr="00EA0DBF" w:rsidRDefault="005355C6" w:rsidP="002A6453">
            <w:pPr>
              <w:rPr>
                <w:sz w:val="22"/>
                <w:szCs w:val="22"/>
              </w:rPr>
            </w:pPr>
            <w:r w:rsidRPr="00EA0DBF">
              <w:rPr>
                <w:sz w:val="22"/>
                <w:szCs w:val="22"/>
              </w:rPr>
              <w:t xml:space="preserve">Руководитель  _______________________           </w:t>
            </w:r>
          </w:p>
        </w:tc>
        <w:tc>
          <w:tcPr>
            <w:tcW w:w="709" w:type="dxa"/>
            <w:tcBorders>
              <w:top w:val="nil"/>
              <w:left w:val="nil"/>
              <w:bottom w:val="single" w:sz="4" w:space="0" w:color="auto"/>
              <w:right w:val="nil"/>
            </w:tcBorders>
            <w:shd w:val="clear" w:color="auto" w:fill="auto"/>
            <w:noWrap/>
            <w:vAlign w:val="bottom"/>
            <w:hideMark/>
          </w:tcPr>
          <w:p w14:paraId="0E60BDAA" w14:textId="77777777" w:rsidR="005355C6" w:rsidRPr="00EA0DBF" w:rsidRDefault="005355C6" w:rsidP="002A6453">
            <w:pPr>
              <w:rPr>
                <w:sz w:val="22"/>
                <w:szCs w:val="22"/>
              </w:rPr>
            </w:pPr>
            <w:r w:rsidRPr="00EA0DBF">
              <w:rPr>
                <w:sz w:val="22"/>
                <w:szCs w:val="22"/>
              </w:rPr>
              <w:t> </w:t>
            </w:r>
          </w:p>
        </w:tc>
        <w:tc>
          <w:tcPr>
            <w:tcW w:w="992" w:type="dxa"/>
            <w:tcBorders>
              <w:top w:val="nil"/>
              <w:left w:val="nil"/>
              <w:bottom w:val="single" w:sz="4" w:space="0" w:color="auto"/>
              <w:right w:val="nil"/>
            </w:tcBorders>
            <w:shd w:val="clear" w:color="auto" w:fill="auto"/>
            <w:noWrap/>
            <w:vAlign w:val="bottom"/>
            <w:hideMark/>
          </w:tcPr>
          <w:p w14:paraId="3058EBBE" w14:textId="77777777" w:rsidR="005355C6" w:rsidRPr="00EA0DBF" w:rsidRDefault="005355C6" w:rsidP="002A6453">
            <w:pPr>
              <w:rPr>
                <w:sz w:val="22"/>
                <w:szCs w:val="22"/>
              </w:rPr>
            </w:pPr>
            <w:r w:rsidRPr="00EA0DBF">
              <w:rPr>
                <w:sz w:val="22"/>
                <w:szCs w:val="22"/>
              </w:rPr>
              <w:t> </w:t>
            </w:r>
          </w:p>
        </w:tc>
        <w:tc>
          <w:tcPr>
            <w:tcW w:w="1417" w:type="dxa"/>
            <w:tcBorders>
              <w:top w:val="nil"/>
              <w:left w:val="nil"/>
              <w:bottom w:val="single" w:sz="4" w:space="0" w:color="auto"/>
              <w:right w:val="nil"/>
            </w:tcBorders>
            <w:shd w:val="clear" w:color="auto" w:fill="auto"/>
            <w:noWrap/>
            <w:vAlign w:val="bottom"/>
            <w:hideMark/>
          </w:tcPr>
          <w:p w14:paraId="5E5893DA" w14:textId="77777777" w:rsidR="005355C6" w:rsidRPr="00EA0DBF" w:rsidRDefault="005355C6" w:rsidP="002A6453">
            <w:pPr>
              <w:rPr>
                <w:sz w:val="22"/>
                <w:szCs w:val="22"/>
              </w:rPr>
            </w:pPr>
            <w:r w:rsidRPr="00EA0DBF">
              <w:rPr>
                <w:sz w:val="22"/>
                <w:szCs w:val="22"/>
              </w:rPr>
              <w:t> </w:t>
            </w:r>
          </w:p>
        </w:tc>
        <w:tc>
          <w:tcPr>
            <w:tcW w:w="1134" w:type="dxa"/>
            <w:tcBorders>
              <w:top w:val="nil"/>
              <w:left w:val="nil"/>
              <w:bottom w:val="nil"/>
              <w:right w:val="nil"/>
            </w:tcBorders>
            <w:shd w:val="clear" w:color="auto" w:fill="auto"/>
            <w:noWrap/>
            <w:vAlign w:val="bottom"/>
            <w:hideMark/>
          </w:tcPr>
          <w:p w14:paraId="072D00C1" w14:textId="77777777" w:rsidR="005355C6" w:rsidRPr="00EA0DBF" w:rsidRDefault="005355C6" w:rsidP="002A6453">
            <w:pPr>
              <w:rPr>
                <w:sz w:val="22"/>
                <w:szCs w:val="22"/>
              </w:rPr>
            </w:pPr>
          </w:p>
        </w:tc>
        <w:tc>
          <w:tcPr>
            <w:tcW w:w="920" w:type="dxa"/>
            <w:tcBorders>
              <w:top w:val="nil"/>
              <w:left w:val="nil"/>
              <w:bottom w:val="nil"/>
              <w:right w:val="nil"/>
            </w:tcBorders>
            <w:shd w:val="clear" w:color="auto" w:fill="auto"/>
            <w:noWrap/>
            <w:vAlign w:val="bottom"/>
            <w:hideMark/>
          </w:tcPr>
          <w:p w14:paraId="6482B325" w14:textId="77777777" w:rsidR="005355C6" w:rsidRPr="00EA0DBF" w:rsidRDefault="005355C6" w:rsidP="002A6453">
            <w:pPr>
              <w:rPr>
                <w:sz w:val="22"/>
                <w:szCs w:val="22"/>
              </w:rPr>
            </w:pPr>
          </w:p>
        </w:tc>
        <w:tc>
          <w:tcPr>
            <w:tcW w:w="760" w:type="dxa"/>
            <w:tcBorders>
              <w:top w:val="nil"/>
              <w:left w:val="nil"/>
              <w:bottom w:val="nil"/>
              <w:right w:val="nil"/>
            </w:tcBorders>
            <w:shd w:val="clear" w:color="auto" w:fill="auto"/>
            <w:noWrap/>
            <w:vAlign w:val="bottom"/>
            <w:hideMark/>
          </w:tcPr>
          <w:p w14:paraId="051F73C7" w14:textId="77777777" w:rsidR="005355C6" w:rsidRPr="00EA0DBF" w:rsidRDefault="005355C6" w:rsidP="002A6453">
            <w:pPr>
              <w:rPr>
                <w:sz w:val="22"/>
                <w:szCs w:val="22"/>
              </w:rPr>
            </w:pPr>
          </w:p>
        </w:tc>
        <w:tc>
          <w:tcPr>
            <w:tcW w:w="997" w:type="dxa"/>
            <w:tcBorders>
              <w:top w:val="nil"/>
              <w:left w:val="nil"/>
              <w:bottom w:val="nil"/>
              <w:right w:val="nil"/>
            </w:tcBorders>
            <w:shd w:val="clear" w:color="auto" w:fill="auto"/>
            <w:noWrap/>
            <w:vAlign w:val="bottom"/>
            <w:hideMark/>
          </w:tcPr>
          <w:p w14:paraId="22A94AE6" w14:textId="77777777" w:rsidR="005355C6" w:rsidRPr="00EA0DBF" w:rsidRDefault="005355C6" w:rsidP="002A6453">
            <w:pPr>
              <w:rPr>
                <w:sz w:val="22"/>
                <w:szCs w:val="22"/>
              </w:rPr>
            </w:pPr>
          </w:p>
        </w:tc>
        <w:tc>
          <w:tcPr>
            <w:tcW w:w="1100" w:type="dxa"/>
            <w:tcBorders>
              <w:top w:val="nil"/>
              <w:left w:val="nil"/>
              <w:bottom w:val="nil"/>
              <w:right w:val="nil"/>
            </w:tcBorders>
            <w:shd w:val="clear" w:color="auto" w:fill="auto"/>
            <w:noWrap/>
            <w:vAlign w:val="bottom"/>
            <w:hideMark/>
          </w:tcPr>
          <w:p w14:paraId="53AB1678" w14:textId="77777777" w:rsidR="005355C6" w:rsidRPr="00EA0DBF" w:rsidRDefault="005355C6" w:rsidP="002A6453">
            <w:pPr>
              <w:jc w:val="center"/>
              <w:rPr>
                <w:sz w:val="22"/>
                <w:szCs w:val="22"/>
              </w:rPr>
            </w:pPr>
          </w:p>
        </w:tc>
        <w:tc>
          <w:tcPr>
            <w:tcW w:w="920" w:type="dxa"/>
            <w:tcBorders>
              <w:top w:val="nil"/>
              <w:left w:val="nil"/>
              <w:bottom w:val="nil"/>
              <w:right w:val="nil"/>
            </w:tcBorders>
            <w:shd w:val="clear" w:color="auto" w:fill="auto"/>
            <w:noWrap/>
            <w:vAlign w:val="bottom"/>
            <w:hideMark/>
          </w:tcPr>
          <w:p w14:paraId="6589ED48" w14:textId="77777777" w:rsidR="005355C6" w:rsidRPr="00EA0DBF" w:rsidRDefault="005355C6" w:rsidP="002A6453">
            <w:pPr>
              <w:jc w:val="center"/>
              <w:rPr>
                <w:sz w:val="22"/>
                <w:szCs w:val="22"/>
              </w:rPr>
            </w:pPr>
          </w:p>
        </w:tc>
        <w:tc>
          <w:tcPr>
            <w:tcW w:w="1180" w:type="dxa"/>
            <w:tcBorders>
              <w:top w:val="nil"/>
              <w:left w:val="nil"/>
              <w:bottom w:val="nil"/>
              <w:right w:val="nil"/>
            </w:tcBorders>
            <w:shd w:val="clear" w:color="auto" w:fill="auto"/>
            <w:noWrap/>
            <w:vAlign w:val="bottom"/>
            <w:hideMark/>
          </w:tcPr>
          <w:p w14:paraId="7760CE60" w14:textId="77777777" w:rsidR="005355C6" w:rsidRPr="00EA0DBF" w:rsidRDefault="005355C6" w:rsidP="002A6453">
            <w:pPr>
              <w:jc w:val="right"/>
              <w:rPr>
                <w:sz w:val="22"/>
                <w:szCs w:val="22"/>
              </w:rPr>
            </w:pPr>
          </w:p>
        </w:tc>
        <w:tc>
          <w:tcPr>
            <w:tcW w:w="1180" w:type="dxa"/>
            <w:tcBorders>
              <w:top w:val="nil"/>
              <w:left w:val="nil"/>
              <w:bottom w:val="nil"/>
              <w:right w:val="nil"/>
            </w:tcBorders>
            <w:shd w:val="clear" w:color="auto" w:fill="auto"/>
            <w:noWrap/>
            <w:vAlign w:val="bottom"/>
            <w:hideMark/>
          </w:tcPr>
          <w:p w14:paraId="57DA364E" w14:textId="77777777" w:rsidR="005355C6" w:rsidRPr="00EA0DBF" w:rsidRDefault="005355C6" w:rsidP="002A6453">
            <w:pPr>
              <w:rPr>
                <w:sz w:val="22"/>
                <w:szCs w:val="22"/>
              </w:rPr>
            </w:pPr>
          </w:p>
        </w:tc>
        <w:tc>
          <w:tcPr>
            <w:tcW w:w="1023" w:type="dxa"/>
            <w:tcBorders>
              <w:top w:val="nil"/>
              <w:left w:val="nil"/>
              <w:bottom w:val="nil"/>
              <w:right w:val="nil"/>
            </w:tcBorders>
            <w:shd w:val="clear" w:color="auto" w:fill="auto"/>
            <w:noWrap/>
            <w:vAlign w:val="bottom"/>
            <w:hideMark/>
          </w:tcPr>
          <w:p w14:paraId="69622ADF" w14:textId="77777777" w:rsidR="005355C6" w:rsidRPr="00EA0DBF" w:rsidRDefault="005355C6" w:rsidP="002A6453">
            <w:pPr>
              <w:rPr>
                <w:sz w:val="22"/>
                <w:szCs w:val="22"/>
              </w:rPr>
            </w:pPr>
          </w:p>
        </w:tc>
        <w:tc>
          <w:tcPr>
            <w:tcW w:w="992" w:type="dxa"/>
            <w:tcBorders>
              <w:top w:val="nil"/>
              <w:left w:val="nil"/>
              <w:bottom w:val="nil"/>
              <w:right w:val="nil"/>
            </w:tcBorders>
            <w:shd w:val="clear" w:color="auto" w:fill="auto"/>
            <w:noWrap/>
            <w:vAlign w:val="bottom"/>
            <w:hideMark/>
          </w:tcPr>
          <w:p w14:paraId="7613935C" w14:textId="77777777" w:rsidR="005355C6" w:rsidRPr="00EA0DBF" w:rsidRDefault="005355C6" w:rsidP="002A6453">
            <w:pPr>
              <w:rPr>
                <w:sz w:val="22"/>
                <w:szCs w:val="22"/>
              </w:rPr>
            </w:pPr>
          </w:p>
        </w:tc>
      </w:tr>
      <w:tr w:rsidR="005355C6" w:rsidRPr="00EA0DBF" w14:paraId="2BE657CE" w14:textId="77777777" w:rsidTr="002A6453">
        <w:trPr>
          <w:trHeight w:val="450"/>
        </w:trPr>
        <w:tc>
          <w:tcPr>
            <w:tcW w:w="1985" w:type="dxa"/>
            <w:tcBorders>
              <w:top w:val="nil"/>
              <w:left w:val="nil"/>
              <w:bottom w:val="nil"/>
              <w:right w:val="nil"/>
            </w:tcBorders>
            <w:shd w:val="clear" w:color="auto" w:fill="auto"/>
            <w:vAlign w:val="center"/>
            <w:hideMark/>
          </w:tcPr>
          <w:p w14:paraId="444D73DB" w14:textId="77777777" w:rsidR="005355C6" w:rsidRPr="00EA0DBF" w:rsidRDefault="005355C6" w:rsidP="002A6453">
            <w:pPr>
              <w:jc w:val="center"/>
              <w:rPr>
                <w:sz w:val="22"/>
                <w:szCs w:val="22"/>
              </w:rPr>
            </w:pPr>
            <w:r w:rsidRPr="00EA0DBF">
              <w:rPr>
                <w:sz w:val="22"/>
                <w:szCs w:val="22"/>
              </w:rPr>
              <w:t xml:space="preserve">                    (подпись)</w:t>
            </w:r>
          </w:p>
        </w:tc>
        <w:tc>
          <w:tcPr>
            <w:tcW w:w="709" w:type="dxa"/>
            <w:tcBorders>
              <w:top w:val="nil"/>
              <w:left w:val="nil"/>
              <w:bottom w:val="nil"/>
              <w:right w:val="nil"/>
            </w:tcBorders>
            <w:shd w:val="clear" w:color="auto" w:fill="auto"/>
            <w:vAlign w:val="center"/>
            <w:hideMark/>
          </w:tcPr>
          <w:p w14:paraId="6A625F97" w14:textId="77777777" w:rsidR="005355C6" w:rsidRPr="00EA0DBF" w:rsidRDefault="005355C6" w:rsidP="002A6453">
            <w:pPr>
              <w:jc w:val="center"/>
              <w:rPr>
                <w:sz w:val="22"/>
                <w:szCs w:val="22"/>
              </w:rPr>
            </w:pPr>
          </w:p>
        </w:tc>
        <w:tc>
          <w:tcPr>
            <w:tcW w:w="3118" w:type="dxa"/>
            <w:gridSpan w:val="3"/>
            <w:tcBorders>
              <w:top w:val="single" w:sz="4" w:space="0" w:color="auto"/>
              <w:left w:val="nil"/>
              <w:bottom w:val="nil"/>
              <w:right w:val="nil"/>
            </w:tcBorders>
            <w:shd w:val="clear" w:color="auto" w:fill="auto"/>
            <w:noWrap/>
            <w:vAlign w:val="center"/>
            <w:hideMark/>
          </w:tcPr>
          <w:p w14:paraId="5AFA0530" w14:textId="77777777" w:rsidR="005355C6" w:rsidRPr="00EA0DBF" w:rsidRDefault="005355C6" w:rsidP="002A6453">
            <w:pPr>
              <w:jc w:val="center"/>
              <w:rPr>
                <w:sz w:val="22"/>
                <w:szCs w:val="22"/>
              </w:rPr>
            </w:pPr>
            <w:r w:rsidRPr="00EA0DBF">
              <w:rPr>
                <w:sz w:val="22"/>
                <w:szCs w:val="22"/>
              </w:rPr>
              <w:t>(расшифровка подписи)</w:t>
            </w:r>
          </w:p>
        </w:tc>
        <w:tc>
          <w:tcPr>
            <w:tcW w:w="1134" w:type="dxa"/>
            <w:tcBorders>
              <w:top w:val="nil"/>
              <w:left w:val="nil"/>
              <w:bottom w:val="nil"/>
              <w:right w:val="nil"/>
            </w:tcBorders>
            <w:shd w:val="clear" w:color="auto" w:fill="auto"/>
            <w:vAlign w:val="center"/>
            <w:hideMark/>
          </w:tcPr>
          <w:p w14:paraId="44A5DA67" w14:textId="77777777" w:rsidR="005355C6" w:rsidRPr="00EA0DBF" w:rsidRDefault="005355C6" w:rsidP="002A6453">
            <w:pPr>
              <w:jc w:val="center"/>
              <w:rPr>
                <w:sz w:val="22"/>
                <w:szCs w:val="22"/>
              </w:rPr>
            </w:pPr>
          </w:p>
        </w:tc>
        <w:tc>
          <w:tcPr>
            <w:tcW w:w="920" w:type="dxa"/>
            <w:tcBorders>
              <w:top w:val="nil"/>
              <w:left w:val="nil"/>
              <w:bottom w:val="nil"/>
              <w:right w:val="nil"/>
            </w:tcBorders>
            <w:shd w:val="clear" w:color="auto" w:fill="auto"/>
            <w:vAlign w:val="center"/>
            <w:hideMark/>
          </w:tcPr>
          <w:p w14:paraId="29B884B3" w14:textId="77777777" w:rsidR="005355C6" w:rsidRPr="00EA0DBF" w:rsidRDefault="005355C6" w:rsidP="002A6453">
            <w:pPr>
              <w:jc w:val="center"/>
              <w:rPr>
                <w:sz w:val="22"/>
                <w:szCs w:val="22"/>
              </w:rPr>
            </w:pPr>
          </w:p>
        </w:tc>
        <w:tc>
          <w:tcPr>
            <w:tcW w:w="760" w:type="dxa"/>
            <w:tcBorders>
              <w:top w:val="nil"/>
              <w:left w:val="nil"/>
              <w:bottom w:val="nil"/>
              <w:right w:val="nil"/>
            </w:tcBorders>
            <w:shd w:val="clear" w:color="auto" w:fill="auto"/>
            <w:vAlign w:val="center"/>
            <w:hideMark/>
          </w:tcPr>
          <w:p w14:paraId="26C7945B" w14:textId="77777777" w:rsidR="005355C6" w:rsidRPr="00EA0DBF" w:rsidRDefault="005355C6" w:rsidP="002A6453">
            <w:pPr>
              <w:jc w:val="center"/>
              <w:rPr>
                <w:sz w:val="22"/>
                <w:szCs w:val="22"/>
              </w:rPr>
            </w:pPr>
          </w:p>
        </w:tc>
        <w:tc>
          <w:tcPr>
            <w:tcW w:w="997" w:type="dxa"/>
            <w:tcBorders>
              <w:top w:val="nil"/>
              <w:left w:val="nil"/>
              <w:bottom w:val="nil"/>
              <w:right w:val="nil"/>
            </w:tcBorders>
            <w:shd w:val="clear" w:color="auto" w:fill="auto"/>
            <w:vAlign w:val="center"/>
            <w:hideMark/>
          </w:tcPr>
          <w:p w14:paraId="51932BEB" w14:textId="77777777" w:rsidR="005355C6" w:rsidRPr="00EA0DBF" w:rsidRDefault="005355C6" w:rsidP="002A6453">
            <w:pPr>
              <w:jc w:val="center"/>
              <w:rPr>
                <w:sz w:val="22"/>
                <w:szCs w:val="22"/>
              </w:rPr>
            </w:pPr>
          </w:p>
        </w:tc>
        <w:tc>
          <w:tcPr>
            <w:tcW w:w="1100" w:type="dxa"/>
            <w:tcBorders>
              <w:top w:val="nil"/>
              <w:left w:val="nil"/>
              <w:bottom w:val="nil"/>
              <w:right w:val="nil"/>
            </w:tcBorders>
            <w:shd w:val="clear" w:color="auto" w:fill="auto"/>
            <w:vAlign w:val="center"/>
            <w:hideMark/>
          </w:tcPr>
          <w:p w14:paraId="1608AD71" w14:textId="77777777" w:rsidR="005355C6" w:rsidRPr="00EA0DBF" w:rsidRDefault="005355C6" w:rsidP="002A6453">
            <w:pPr>
              <w:jc w:val="center"/>
              <w:rPr>
                <w:sz w:val="22"/>
                <w:szCs w:val="22"/>
              </w:rPr>
            </w:pPr>
          </w:p>
        </w:tc>
        <w:tc>
          <w:tcPr>
            <w:tcW w:w="920" w:type="dxa"/>
            <w:tcBorders>
              <w:top w:val="nil"/>
              <w:left w:val="nil"/>
              <w:bottom w:val="nil"/>
              <w:right w:val="nil"/>
            </w:tcBorders>
            <w:shd w:val="clear" w:color="auto" w:fill="auto"/>
            <w:vAlign w:val="center"/>
            <w:hideMark/>
          </w:tcPr>
          <w:p w14:paraId="65F27E12" w14:textId="77777777" w:rsidR="005355C6" w:rsidRPr="00EA0DBF" w:rsidRDefault="005355C6" w:rsidP="002A6453">
            <w:pPr>
              <w:jc w:val="center"/>
              <w:rPr>
                <w:sz w:val="22"/>
                <w:szCs w:val="22"/>
              </w:rPr>
            </w:pPr>
          </w:p>
        </w:tc>
        <w:tc>
          <w:tcPr>
            <w:tcW w:w="1180" w:type="dxa"/>
            <w:tcBorders>
              <w:top w:val="nil"/>
              <w:left w:val="nil"/>
              <w:bottom w:val="nil"/>
              <w:right w:val="nil"/>
            </w:tcBorders>
            <w:shd w:val="clear" w:color="auto" w:fill="auto"/>
            <w:noWrap/>
            <w:vAlign w:val="bottom"/>
            <w:hideMark/>
          </w:tcPr>
          <w:p w14:paraId="22DB7752" w14:textId="77777777" w:rsidR="005355C6" w:rsidRPr="00EA0DBF" w:rsidRDefault="005355C6" w:rsidP="002A6453">
            <w:pPr>
              <w:jc w:val="center"/>
              <w:rPr>
                <w:sz w:val="22"/>
                <w:szCs w:val="22"/>
              </w:rPr>
            </w:pPr>
          </w:p>
        </w:tc>
        <w:tc>
          <w:tcPr>
            <w:tcW w:w="1180" w:type="dxa"/>
            <w:tcBorders>
              <w:top w:val="nil"/>
              <w:left w:val="nil"/>
              <w:bottom w:val="nil"/>
              <w:right w:val="nil"/>
            </w:tcBorders>
            <w:shd w:val="clear" w:color="auto" w:fill="auto"/>
            <w:noWrap/>
            <w:vAlign w:val="bottom"/>
            <w:hideMark/>
          </w:tcPr>
          <w:p w14:paraId="587D4527" w14:textId="77777777" w:rsidR="005355C6" w:rsidRPr="00EA0DBF" w:rsidRDefault="005355C6" w:rsidP="002A6453">
            <w:pPr>
              <w:rPr>
                <w:sz w:val="22"/>
                <w:szCs w:val="22"/>
              </w:rPr>
            </w:pPr>
          </w:p>
        </w:tc>
        <w:tc>
          <w:tcPr>
            <w:tcW w:w="1023" w:type="dxa"/>
            <w:tcBorders>
              <w:top w:val="nil"/>
              <w:left w:val="nil"/>
              <w:bottom w:val="nil"/>
              <w:right w:val="nil"/>
            </w:tcBorders>
            <w:shd w:val="clear" w:color="auto" w:fill="auto"/>
            <w:noWrap/>
            <w:vAlign w:val="bottom"/>
            <w:hideMark/>
          </w:tcPr>
          <w:p w14:paraId="58D2C421" w14:textId="77777777" w:rsidR="005355C6" w:rsidRPr="00EA0DBF" w:rsidRDefault="005355C6" w:rsidP="002A6453">
            <w:pPr>
              <w:rPr>
                <w:sz w:val="22"/>
                <w:szCs w:val="22"/>
              </w:rPr>
            </w:pPr>
          </w:p>
        </w:tc>
        <w:tc>
          <w:tcPr>
            <w:tcW w:w="992" w:type="dxa"/>
            <w:tcBorders>
              <w:top w:val="nil"/>
              <w:left w:val="nil"/>
              <w:bottom w:val="nil"/>
              <w:right w:val="nil"/>
            </w:tcBorders>
            <w:shd w:val="clear" w:color="auto" w:fill="auto"/>
            <w:noWrap/>
            <w:vAlign w:val="bottom"/>
            <w:hideMark/>
          </w:tcPr>
          <w:p w14:paraId="28BB1376" w14:textId="77777777" w:rsidR="005355C6" w:rsidRPr="00EA0DBF" w:rsidRDefault="005355C6" w:rsidP="002A6453">
            <w:pPr>
              <w:rPr>
                <w:sz w:val="22"/>
                <w:szCs w:val="22"/>
              </w:rPr>
            </w:pPr>
          </w:p>
        </w:tc>
      </w:tr>
      <w:tr w:rsidR="005355C6" w:rsidRPr="00EA0DBF" w14:paraId="59B82169" w14:textId="77777777" w:rsidTr="002A6453">
        <w:trPr>
          <w:trHeight w:val="375"/>
        </w:trPr>
        <w:tc>
          <w:tcPr>
            <w:tcW w:w="2694" w:type="dxa"/>
            <w:gridSpan w:val="2"/>
            <w:tcBorders>
              <w:top w:val="nil"/>
              <w:left w:val="nil"/>
              <w:bottom w:val="nil"/>
              <w:right w:val="nil"/>
            </w:tcBorders>
            <w:shd w:val="clear" w:color="auto" w:fill="auto"/>
            <w:noWrap/>
            <w:vAlign w:val="bottom"/>
            <w:hideMark/>
          </w:tcPr>
          <w:p w14:paraId="3EC34DAE" w14:textId="77777777" w:rsidR="005355C6" w:rsidRPr="00EA0DBF" w:rsidRDefault="005355C6" w:rsidP="002A6453">
            <w:pPr>
              <w:rPr>
                <w:sz w:val="22"/>
                <w:szCs w:val="22"/>
              </w:rPr>
            </w:pPr>
            <w:r w:rsidRPr="00EA0DBF">
              <w:rPr>
                <w:sz w:val="22"/>
                <w:szCs w:val="22"/>
              </w:rPr>
              <w:lastRenderedPageBreak/>
              <w:t xml:space="preserve">Исполнитель  _______________________       </w:t>
            </w:r>
          </w:p>
        </w:tc>
        <w:tc>
          <w:tcPr>
            <w:tcW w:w="709" w:type="dxa"/>
            <w:tcBorders>
              <w:top w:val="nil"/>
              <w:left w:val="nil"/>
              <w:bottom w:val="single" w:sz="4" w:space="0" w:color="auto"/>
              <w:right w:val="nil"/>
            </w:tcBorders>
            <w:shd w:val="clear" w:color="auto" w:fill="auto"/>
            <w:noWrap/>
            <w:vAlign w:val="bottom"/>
            <w:hideMark/>
          </w:tcPr>
          <w:p w14:paraId="6587EFDD" w14:textId="77777777" w:rsidR="005355C6" w:rsidRPr="00EA0DBF" w:rsidRDefault="005355C6" w:rsidP="002A6453">
            <w:pPr>
              <w:rPr>
                <w:sz w:val="22"/>
                <w:szCs w:val="22"/>
              </w:rPr>
            </w:pPr>
            <w:r w:rsidRPr="00EA0DBF">
              <w:rPr>
                <w:sz w:val="22"/>
                <w:szCs w:val="22"/>
              </w:rPr>
              <w:t> </w:t>
            </w:r>
          </w:p>
        </w:tc>
        <w:tc>
          <w:tcPr>
            <w:tcW w:w="992" w:type="dxa"/>
            <w:tcBorders>
              <w:top w:val="nil"/>
              <w:left w:val="nil"/>
              <w:bottom w:val="single" w:sz="4" w:space="0" w:color="auto"/>
              <w:right w:val="nil"/>
            </w:tcBorders>
            <w:shd w:val="clear" w:color="auto" w:fill="auto"/>
            <w:noWrap/>
            <w:vAlign w:val="bottom"/>
            <w:hideMark/>
          </w:tcPr>
          <w:p w14:paraId="2B09E174" w14:textId="77777777" w:rsidR="005355C6" w:rsidRPr="00EA0DBF" w:rsidRDefault="005355C6" w:rsidP="002A6453">
            <w:pPr>
              <w:rPr>
                <w:sz w:val="22"/>
                <w:szCs w:val="22"/>
              </w:rPr>
            </w:pPr>
            <w:r w:rsidRPr="00EA0DBF">
              <w:rPr>
                <w:sz w:val="22"/>
                <w:szCs w:val="22"/>
              </w:rPr>
              <w:t> </w:t>
            </w:r>
          </w:p>
        </w:tc>
        <w:tc>
          <w:tcPr>
            <w:tcW w:w="1417" w:type="dxa"/>
            <w:tcBorders>
              <w:top w:val="nil"/>
              <w:left w:val="nil"/>
              <w:bottom w:val="single" w:sz="4" w:space="0" w:color="auto"/>
              <w:right w:val="nil"/>
            </w:tcBorders>
            <w:shd w:val="clear" w:color="auto" w:fill="auto"/>
            <w:noWrap/>
            <w:vAlign w:val="bottom"/>
            <w:hideMark/>
          </w:tcPr>
          <w:p w14:paraId="351AF5C2" w14:textId="77777777" w:rsidR="005355C6" w:rsidRPr="00EA0DBF" w:rsidRDefault="005355C6" w:rsidP="002A6453">
            <w:pPr>
              <w:rPr>
                <w:sz w:val="22"/>
                <w:szCs w:val="22"/>
              </w:rPr>
            </w:pPr>
            <w:r w:rsidRPr="00EA0DBF">
              <w:rPr>
                <w:sz w:val="22"/>
                <w:szCs w:val="22"/>
              </w:rPr>
              <w:t> </w:t>
            </w:r>
          </w:p>
        </w:tc>
        <w:tc>
          <w:tcPr>
            <w:tcW w:w="1134" w:type="dxa"/>
            <w:tcBorders>
              <w:top w:val="nil"/>
              <w:left w:val="nil"/>
              <w:bottom w:val="nil"/>
              <w:right w:val="nil"/>
            </w:tcBorders>
            <w:shd w:val="clear" w:color="auto" w:fill="auto"/>
            <w:noWrap/>
            <w:vAlign w:val="bottom"/>
            <w:hideMark/>
          </w:tcPr>
          <w:p w14:paraId="6652EC6A" w14:textId="77777777" w:rsidR="005355C6" w:rsidRPr="00EA0DBF" w:rsidRDefault="005355C6" w:rsidP="002A6453">
            <w:pPr>
              <w:rPr>
                <w:sz w:val="22"/>
                <w:szCs w:val="22"/>
              </w:rPr>
            </w:pPr>
          </w:p>
        </w:tc>
        <w:tc>
          <w:tcPr>
            <w:tcW w:w="1680" w:type="dxa"/>
            <w:gridSpan w:val="2"/>
            <w:tcBorders>
              <w:top w:val="nil"/>
              <w:left w:val="nil"/>
              <w:bottom w:val="single" w:sz="4" w:space="0" w:color="auto"/>
              <w:right w:val="nil"/>
            </w:tcBorders>
            <w:shd w:val="clear" w:color="auto" w:fill="auto"/>
            <w:noWrap/>
            <w:vAlign w:val="bottom"/>
            <w:hideMark/>
          </w:tcPr>
          <w:p w14:paraId="16448FA7" w14:textId="77777777" w:rsidR="005355C6" w:rsidRPr="00EA0DBF" w:rsidRDefault="005355C6" w:rsidP="002A6453">
            <w:pPr>
              <w:rPr>
                <w:sz w:val="22"/>
                <w:szCs w:val="22"/>
              </w:rPr>
            </w:pPr>
            <w:r w:rsidRPr="00EA0DBF">
              <w:rPr>
                <w:sz w:val="22"/>
                <w:szCs w:val="22"/>
              </w:rPr>
              <w:t> </w:t>
            </w:r>
          </w:p>
        </w:tc>
        <w:tc>
          <w:tcPr>
            <w:tcW w:w="997" w:type="dxa"/>
            <w:tcBorders>
              <w:top w:val="nil"/>
              <w:left w:val="nil"/>
              <w:bottom w:val="nil"/>
              <w:right w:val="nil"/>
            </w:tcBorders>
            <w:shd w:val="clear" w:color="auto" w:fill="auto"/>
            <w:noWrap/>
            <w:vAlign w:val="bottom"/>
            <w:hideMark/>
          </w:tcPr>
          <w:p w14:paraId="5F47B7C8" w14:textId="77777777" w:rsidR="005355C6" w:rsidRPr="00EA0DBF" w:rsidRDefault="005355C6" w:rsidP="002A6453">
            <w:pPr>
              <w:rPr>
                <w:sz w:val="22"/>
                <w:szCs w:val="22"/>
              </w:rPr>
            </w:pPr>
          </w:p>
        </w:tc>
        <w:tc>
          <w:tcPr>
            <w:tcW w:w="1100" w:type="dxa"/>
            <w:tcBorders>
              <w:top w:val="nil"/>
              <w:left w:val="nil"/>
              <w:bottom w:val="nil"/>
              <w:right w:val="nil"/>
            </w:tcBorders>
            <w:shd w:val="clear" w:color="auto" w:fill="auto"/>
            <w:noWrap/>
            <w:vAlign w:val="bottom"/>
            <w:hideMark/>
          </w:tcPr>
          <w:p w14:paraId="5D6263BF" w14:textId="77777777" w:rsidR="005355C6" w:rsidRPr="00EA0DBF" w:rsidRDefault="005355C6" w:rsidP="002A6453">
            <w:pPr>
              <w:jc w:val="center"/>
              <w:rPr>
                <w:sz w:val="22"/>
                <w:szCs w:val="22"/>
              </w:rPr>
            </w:pPr>
          </w:p>
        </w:tc>
        <w:tc>
          <w:tcPr>
            <w:tcW w:w="920" w:type="dxa"/>
            <w:tcBorders>
              <w:top w:val="nil"/>
              <w:left w:val="nil"/>
              <w:bottom w:val="nil"/>
              <w:right w:val="nil"/>
            </w:tcBorders>
            <w:shd w:val="clear" w:color="auto" w:fill="auto"/>
            <w:noWrap/>
            <w:vAlign w:val="bottom"/>
            <w:hideMark/>
          </w:tcPr>
          <w:p w14:paraId="22998C67" w14:textId="77777777" w:rsidR="005355C6" w:rsidRPr="00EA0DBF" w:rsidRDefault="005355C6" w:rsidP="002A6453">
            <w:pPr>
              <w:jc w:val="center"/>
              <w:rPr>
                <w:sz w:val="22"/>
                <w:szCs w:val="22"/>
              </w:rPr>
            </w:pPr>
          </w:p>
        </w:tc>
        <w:tc>
          <w:tcPr>
            <w:tcW w:w="1180" w:type="dxa"/>
            <w:tcBorders>
              <w:top w:val="nil"/>
              <w:left w:val="nil"/>
              <w:bottom w:val="nil"/>
              <w:right w:val="nil"/>
            </w:tcBorders>
            <w:shd w:val="clear" w:color="auto" w:fill="auto"/>
            <w:noWrap/>
            <w:vAlign w:val="bottom"/>
            <w:hideMark/>
          </w:tcPr>
          <w:p w14:paraId="77AC021D" w14:textId="77777777" w:rsidR="005355C6" w:rsidRPr="00EA0DBF" w:rsidRDefault="005355C6" w:rsidP="002A6453">
            <w:pPr>
              <w:rPr>
                <w:sz w:val="22"/>
                <w:szCs w:val="22"/>
              </w:rPr>
            </w:pPr>
          </w:p>
        </w:tc>
        <w:tc>
          <w:tcPr>
            <w:tcW w:w="1180" w:type="dxa"/>
            <w:tcBorders>
              <w:top w:val="nil"/>
              <w:left w:val="nil"/>
              <w:bottom w:val="nil"/>
              <w:right w:val="nil"/>
            </w:tcBorders>
            <w:shd w:val="clear" w:color="auto" w:fill="auto"/>
            <w:noWrap/>
            <w:vAlign w:val="bottom"/>
            <w:hideMark/>
          </w:tcPr>
          <w:p w14:paraId="1CDA034E" w14:textId="77777777" w:rsidR="005355C6" w:rsidRPr="00EA0DBF" w:rsidRDefault="005355C6" w:rsidP="002A6453">
            <w:pPr>
              <w:rPr>
                <w:sz w:val="22"/>
                <w:szCs w:val="22"/>
              </w:rPr>
            </w:pPr>
          </w:p>
        </w:tc>
        <w:tc>
          <w:tcPr>
            <w:tcW w:w="1023" w:type="dxa"/>
            <w:tcBorders>
              <w:top w:val="nil"/>
              <w:left w:val="nil"/>
              <w:bottom w:val="nil"/>
              <w:right w:val="nil"/>
            </w:tcBorders>
            <w:shd w:val="clear" w:color="auto" w:fill="auto"/>
            <w:noWrap/>
            <w:vAlign w:val="bottom"/>
            <w:hideMark/>
          </w:tcPr>
          <w:p w14:paraId="72BD890C" w14:textId="77777777" w:rsidR="005355C6" w:rsidRPr="00EA0DBF" w:rsidRDefault="005355C6" w:rsidP="002A6453">
            <w:pPr>
              <w:rPr>
                <w:sz w:val="22"/>
                <w:szCs w:val="22"/>
              </w:rPr>
            </w:pPr>
          </w:p>
        </w:tc>
        <w:tc>
          <w:tcPr>
            <w:tcW w:w="992" w:type="dxa"/>
            <w:tcBorders>
              <w:top w:val="nil"/>
              <w:left w:val="nil"/>
              <w:bottom w:val="nil"/>
              <w:right w:val="nil"/>
            </w:tcBorders>
            <w:shd w:val="clear" w:color="auto" w:fill="auto"/>
            <w:noWrap/>
            <w:vAlign w:val="bottom"/>
            <w:hideMark/>
          </w:tcPr>
          <w:p w14:paraId="6C3F76A9" w14:textId="77777777" w:rsidR="005355C6" w:rsidRPr="00EA0DBF" w:rsidRDefault="005355C6" w:rsidP="002A6453">
            <w:pPr>
              <w:rPr>
                <w:sz w:val="22"/>
                <w:szCs w:val="22"/>
              </w:rPr>
            </w:pPr>
          </w:p>
        </w:tc>
      </w:tr>
      <w:tr w:rsidR="005355C6" w:rsidRPr="00EA0DBF" w14:paraId="2F7DDA9F" w14:textId="77777777" w:rsidTr="002A6453">
        <w:trPr>
          <w:trHeight w:val="420"/>
        </w:trPr>
        <w:tc>
          <w:tcPr>
            <w:tcW w:w="1985" w:type="dxa"/>
            <w:tcBorders>
              <w:top w:val="nil"/>
              <w:left w:val="nil"/>
              <w:bottom w:val="nil"/>
              <w:right w:val="nil"/>
            </w:tcBorders>
            <w:shd w:val="clear" w:color="auto" w:fill="auto"/>
            <w:vAlign w:val="center"/>
            <w:hideMark/>
          </w:tcPr>
          <w:p w14:paraId="07E6A844" w14:textId="77777777" w:rsidR="005355C6" w:rsidRPr="00EA0DBF" w:rsidRDefault="005355C6" w:rsidP="002A6453">
            <w:pPr>
              <w:jc w:val="center"/>
              <w:rPr>
                <w:sz w:val="22"/>
                <w:szCs w:val="22"/>
              </w:rPr>
            </w:pPr>
            <w:r w:rsidRPr="00EA0DBF">
              <w:rPr>
                <w:sz w:val="22"/>
                <w:szCs w:val="22"/>
              </w:rPr>
              <w:t xml:space="preserve">                     (подпись)</w:t>
            </w:r>
          </w:p>
        </w:tc>
        <w:tc>
          <w:tcPr>
            <w:tcW w:w="709" w:type="dxa"/>
            <w:tcBorders>
              <w:top w:val="nil"/>
              <w:left w:val="nil"/>
              <w:bottom w:val="nil"/>
              <w:right w:val="nil"/>
            </w:tcBorders>
            <w:shd w:val="clear" w:color="auto" w:fill="auto"/>
            <w:vAlign w:val="center"/>
            <w:hideMark/>
          </w:tcPr>
          <w:p w14:paraId="36D1FA7E" w14:textId="77777777" w:rsidR="005355C6" w:rsidRPr="00EA0DBF" w:rsidRDefault="005355C6" w:rsidP="002A6453">
            <w:pPr>
              <w:jc w:val="center"/>
              <w:rPr>
                <w:sz w:val="22"/>
                <w:szCs w:val="22"/>
              </w:rPr>
            </w:pPr>
          </w:p>
        </w:tc>
        <w:tc>
          <w:tcPr>
            <w:tcW w:w="3118" w:type="dxa"/>
            <w:gridSpan w:val="3"/>
            <w:tcBorders>
              <w:top w:val="single" w:sz="4" w:space="0" w:color="auto"/>
              <w:left w:val="nil"/>
              <w:bottom w:val="nil"/>
              <w:right w:val="nil"/>
            </w:tcBorders>
            <w:shd w:val="clear" w:color="auto" w:fill="auto"/>
            <w:noWrap/>
            <w:vAlign w:val="center"/>
            <w:hideMark/>
          </w:tcPr>
          <w:p w14:paraId="308379AF" w14:textId="77777777" w:rsidR="005355C6" w:rsidRPr="00EA0DBF" w:rsidRDefault="005355C6" w:rsidP="002A6453">
            <w:pPr>
              <w:jc w:val="center"/>
              <w:rPr>
                <w:sz w:val="22"/>
                <w:szCs w:val="22"/>
              </w:rPr>
            </w:pPr>
            <w:r w:rsidRPr="00EA0DBF">
              <w:rPr>
                <w:sz w:val="22"/>
                <w:szCs w:val="22"/>
              </w:rPr>
              <w:t>(расшифровка подписи)</w:t>
            </w:r>
          </w:p>
        </w:tc>
        <w:tc>
          <w:tcPr>
            <w:tcW w:w="1134" w:type="dxa"/>
            <w:tcBorders>
              <w:top w:val="nil"/>
              <w:left w:val="nil"/>
              <w:bottom w:val="nil"/>
              <w:right w:val="nil"/>
            </w:tcBorders>
            <w:shd w:val="clear" w:color="auto" w:fill="auto"/>
            <w:noWrap/>
            <w:vAlign w:val="bottom"/>
            <w:hideMark/>
          </w:tcPr>
          <w:p w14:paraId="3EDFF41C" w14:textId="77777777" w:rsidR="005355C6" w:rsidRPr="00EA0DBF" w:rsidRDefault="005355C6" w:rsidP="002A6453">
            <w:pPr>
              <w:jc w:val="center"/>
              <w:rPr>
                <w:sz w:val="22"/>
                <w:szCs w:val="22"/>
              </w:rPr>
            </w:pPr>
          </w:p>
        </w:tc>
        <w:tc>
          <w:tcPr>
            <w:tcW w:w="1680" w:type="dxa"/>
            <w:gridSpan w:val="2"/>
            <w:tcBorders>
              <w:top w:val="single" w:sz="4" w:space="0" w:color="auto"/>
              <w:left w:val="nil"/>
              <w:bottom w:val="nil"/>
              <w:right w:val="nil"/>
            </w:tcBorders>
            <w:shd w:val="clear" w:color="auto" w:fill="auto"/>
            <w:noWrap/>
            <w:vAlign w:val="bottom"/>
            <w:hideMark/>
          </w:tcPr>
          <w:p w14:paraId="30A49F3A" w14:textId="77777777" w:rsidR="005355C6" w:rsidRPr="00EA0DBF" w:rsidRDefault="005355C6" w:rsidP="002A6453">
            <w:pPr>
              <w:jc w:val="center"/>
              <w:rPr>
                <w:sz w:val="22"/>
                <w:szCs w:val="22"/>
              </w:rPr>
            </w:pPr>
            <w:r w:rsidRPr="00EA0DBF">
              <w:rPr>
                <w:sz w:val="22"/>
                <w:szCs w:val="22"/>
              </w:rPr>
              <w:t>(телефон)</w:t>
            </w:r>
          </w:p>
        </w:tc>
        <w:tc>
          <w:tcPr>
            <w:tcW w:w="997" w:type="dxa"/>
            <w:tcBorders>
              <w:top w:val="nil"/>
              <w:left w:val="nil"/>
              <w:bottom w:val="nil"/>
              <w:right w:val="nil"/>
            </w:tcBorders>
            <w:shd w:val="clear" w:color="auto" w:fill="auto"/>
            <w:noWrap/>
            <w:vAlign w:val="bottom"/>
            <w:hideMark/>
          </w:tcPr>
          <w:p w14:paraId="367D51BB" w14:textId="77777777" w:rsidR="005355C6" w:rsidRPr="00EA0DBF" w:rsidRDefault="005355C6" w:rsidP="002A6453">
            <w:pPr>
              <w:jc w:val="center"/>
              <w:rPr>
                <w:sz w:val="22"/>
                <w:szCs w:val="22"/>
              </w:rPr>
            </w:pPr>
          </w:p>
        </w:tc>
        <w:tc>
          <w:tcPr>
            <w:tcW w:w="1100" w:type="dxa"/>
            <w:tcBorders>
              <w:top w:val="nil"/>
              <w:left w:val="nil"/>
              <w:bottom w:val="nil"/>
              <w:right w:val="nil"/>
            </w:tcBorders>
            <w:shd w:val="clear" w:color="auto" w:fill="auto"/>
            <w:noWrap/>
            <w:vAlign w:val="bottom"/>
            <w:hideMark/>
          </w:tcPr>
          <w:p w14:paraId="00B54EBA" w14:textId="77777777" w:rsidR="005355C6" w:rsidRPr="00EA0DBF" w:rsidRDefault="005355C6" w:rsidP="002A6453">
            <w:pPr>
              <w:jc w:val="center"/>
              <w:rPr>
                <w:sz w:val="22"/>
                <w:szCs w:val="22"/>
              </w:rPr>
            </w:pPr>
          </w:p>
        </w:tc>
        <w:tc>
          <w:tcPr>
            <w:tcW w:w="920" w:type="dxa"/>
            <w:tcBorders>
              <w:top w:val="nil"/>
              <w:left w:val="nil"/>
              <w:bottom w:val="nil"/>
              <w:right w:val="nil"/>
            </w:tcBorders>
            <w:shd w:val="clear" w:color="auto" w:fill="auto"/>
            <w:noWrap/>
            <w:vAlign w:val="bottom"/>
            <w:hideMark/>
          </w:tcPr>
          <w:p w14:paraId="4699D63D" w14:textId="77777777" w:rsidR="005355C6" w:rsidRPr="00EA0DBF" w:rsidRDefault="005355C6" w:rsidP="002A6453">
            <w:pPr>
              <w:jc w:val="center"/>
              <w:rPr>
                <w:sz w:val="22"/>
                <w:szCs w:val="22"/>
              </w:rPr>
            </w:pPr>
          </w:p>
        </w:tc>
        <w:tc>
          <w:tcPr>
            <w:tcW w:w="1180" w:type="dxa"/>
            <w:tcBorders>
              <w:top w:val="nil"/>
              <w:left w:val="nil"/>
              <w:bottom w:val="nil"/>
              <w:right w:val="nil"/>
            </w:tcBorders>
            <w:shd w:val="clear" w:color="auto" w:fill="auto"/>
            <w:noWrap/>
            <w:vAlign w:val="bottom"/>
            <w:hideMark/>
          </w:tcPr>
          <w:p w14:paraId="16BCC37F" w14:textId="77777777" w:rsidR="005355C6" w:rsidRPr="00EA0DBF" w:rsidRDefault="005355C6" w:rsidP="002A6453">
            <w:pPr>
              <w:rPr>
                <w:sz w:val="22"/>
                <w:szCs w:val="22"/>
              </w:rPr>
            </w:pPr>
          </w:p>
        </w:tc>
        <w:tc>
          <w:tcPr>
            <w:tcW w:w="1180" w:type="dxa"/>
            <w:tcBorders>
              <w:top w:val="nil"/>
              <w:left w:val="nil"/>
              <w:bottom w:val="nil"/>
              <w:right w:val="nil"/>
            </w:tcBorders>
            <w:shd w:val="clear" w:color="auto" w:fill="auto"/>
            <w:noWrap/>
            <w:vAlign w:val="bottom"/>
            <w:hideMark/>
          </w:tcPr>
          <w:p w14:paraId="62A49C34" w14:textId="77777777" w:rsidR="005355C6" w:rsidRPr="00EA0DBF" w:rsidRDefault="005355C6" w:rsidP="002A6453">
            <w:pPr>
              <w:rPr>
                <w:sz w:val="22"/>
                <w:szCs w:val="22"/>
              </w:rPr>
            </w:pPr>
          </w:p>
        </w:tc>
        <w:tc>
          <w:tcPr>
            <w:tcW w:w="1023" w:type="dxa"/>
            <w:tcBorders>
              <w:top w:val="nil"/>
              <w:left w:val="nil"/>
              <w:bottom w:val="nil"/>
              <w:right w:val="nil"/>
            </w:tcBorders>
            <w:shd w:val="clear" w:color="auto" w:fill="auto"/>
            <w:noWrap/>
            <w:vAlign w:val="bottom"/>
            <w:hideMark/>
          </w:tcPr>
          <w:p w14:paraId="60095227" w14:textId="77777777" w:rsidR="005355C6" w:rsidRPr="00EA0DBF" w:rsidRDefault="005355C6" w:rsidP="002A6453">
            <w:pPr>
              <w:rPr>
                <w:sz w:val="22"/>
                <w:szCs w:val="22"/>
              </w:rPr>
            </w:pPr>
          </w:p>
        </w:tc>
        <w:tc>
          <w:tcPr>
            <w:tcW w:w="992" w:type="dxa"/>
            <w:tcBorders>
              <w:top w:val="nil"/>
              <w:left w:val="nil"/>
              <w:bottom w:val="nil"/>
              <w:right w:val="nil"/>
            </w:tcBorders>
            <w:shd w:val="clear" w:color="auto" w:fill="auto"/>
            <w:noWrap/>
            <w:vAlign w:val="bottom"/>
            <w:hideMark/>
          </w:tcPr>
          <w:p w14:paraId="60A18526" w14:textId="77777777" w:rsidR="005355C6" w:rsidRPr="00EA0DBF" w:rsidRDefault="005355C6" w:rsidP="002A6453">
            <w:pPr>
              <w:rPr>
                <w:sz w:val="22"/>
                <w:szCs w:val="22"/>
              </w:rPr>
            </w:pPr>
          </w:p>
        </w:tc>
      </w:tr>
      <w:tr w:rsidR="005355C6" w:rsidRPr="00EA0DBF" w14:paraId="356F26F2" w14:textId="77777777" w:rsidTr="002A6453">
        <w:trPr>
          <w:trHeight w:val="315"/>
        </w:trPr>
        <w:tc>
          <w:tcPr>
            <w:tcW w:w="1985" w:type="dxa"/>
            <w:tcBorders>
              <w:top w:val="nil"/>
              <w:left w:val="nil"/>
              <w:bottom w:val="nil"/>
              <w:right w:val="nil"/>
            </w:tcBorders>
            <w:shd w:val="clear" w:color="auto" w:fill="auto"/>
            <w:noWrap/>
            <w:vAlign w:val="bottom"/>
            <w:hideMark/>
          </w:tcPr>
          <w:p w14:paraId="0A38DB1C" w14:textId="77777777" w:rsidR="005355C6" w:rsidRPr="00EA0DBF" w:rsidRDefault="005355C6" w:rsidP="002A6453">
            <w:pPr>
              <w:rPr>
                <w:sz w:val="22"/>
                <w:szCs w:val="22"/>
              </w:rPr>
            </w:pPr>
          </w:p>
        </w:tc>
        <w:tc>
          <w:tcPr>
            <w:tcW w:w="709" w:type="dxa"/>
            <w:tcBorders>
              <w:top w:val="nil"/>
              <w:left w:val="nil"/>
              <w:bottom w:val="nil"/>
              <w:right w:val="nil"/>
            </w:tcBorders>
            <w:shd w:val="clear" w:color="auto" w:fill="auto"/>
            <w:noWrap/>
            <w:vAlign w:val="bottom"/>
            <w:hideMark/>
          </w:tcPr>
          <w:p w14:paraId="423A7060" w14:textId="77777777" w:rsidR="005355C6" w:rsidRPr="00EA0DBF" w:rsidRDefault="005355C6" w:rsidP="002A6453">
            <w:pPr>
              <w:rPr>
                <w:sz w:val="22"/>
                <w:szCs w:val="22"/>
              </w:rPr>
            </w:pPr>
          </w:p>
        </w:tc>
        <w:tc>
          <w:tcPr>
            <w:tcW w:w="709" w:type="dxa"/>
            <w:tcBorders>
              <w:top w:val="nil"/>
              <w:left w:val="nil"/>
              <w:bottom w:val="nil"/>
              <w:right w:val="nil"/>
            </w:tcBorders>
            <w:shd w:val="clear" w:color="auto" w:fill="auto"/>
            <w:noWrap/>
            <w:vAlign w:val="bottom"/>
            <w:hideMark/>
          </w:tcPr>
          <w:p w14:paraId="56F5FD59" w14:textId="77777777" w:rsidR="005355C6" w:rsidRPr="00EA0DBF" w:rsidRDefault="005355C6" w:rsidP="002A6453">
            <w:pPr>
              <w:rPr>
                <w:sz w:val="22"/>
                <w:szCs w:val="22"/>
              </w:rPr>
            </w:pPr>
          </w:p>
        </w:tc>
        <w:tc>
          <w:tcPr>
            <w:tcW w:w="992" w:type="dxa"/>
            <w:tcBorders>
              <w:top w:val="nil"/>
              <w:left w:val="nil"/>
              <w:bottom w:val="nil"/>
              <w:right w:val="nil"/>
            </w:tcBorders>
            <w:shd w:val="clear" w:color="auto" w:fill="auto"/>
            <w:noWrap/>
            <w:vAlign w:val="bottom"/>
            <w:hideMark/>
          </w:tcPr>
          <w:p w14:paraId="36051D71" w14:textId="77777777" w:rsidR="005355C6" w:rsidRPr="00EA0DBF" w:rsidRDefault="005355C6" w:rsidP="002A6453">
            <w:pPr>
              <w:rPr>
                <w:sz w:val="22"/>
                <w:szCs w:val="22"/>
              </w:rPr>
            </w:pPr>
          </w:p>
        </w:tc>
        <w:tc>
          <w:tcPr>
            <w:tcW w:w="1417" w:type="dxa"/>
            <w:tcBorders>
              <w:top w:val="nil"/>
              <w:left w:val="nil"/>
              <w:bottom w:val="nil"/>
              <w:right w:val="nil"/>
            </w:tcBorders>
            <w:shd w:val="clear" w:color="auto" w:fill="auto"/>
            <w:noWrap/>
            <w:vAlign w:val="bottom"/>
            <w:hideMark/>
          </w:tcPr>
          <w:p w14:paraId="7D475748" w14:textId="77777777" w:rsidR="005355C6" w:rsidRPr="00EA0DBF" w:rsidRDefault="005355C6" w:rsidP="002A6453">
            <w:pPr>
              <w:rPr>
                <w:sz w:val="22"/>
                <w:szCs w:val="22"/>
              </w:rPr>
            </w:pPr>
          </w:p>
        </w:tc>
        <w:tc>
          <w:tcPr>
            <w:tcW w:w="1134" w:type="dxa"/>
            <w:tcBorders>
              <w:top w:val="nil"/>
              <w:left w:val="nil"/>
              <w:bottom w:val="nil"/>
              <w:right w:val="nil"/>
            </w:tcBorders>
            <w:shd w:val="clear" w:color="auto" w:fill="auto"/>
            <w:noWrap/>
            <w:vAlign w:val="bottom"/>
            <w:hideMark/>
          </w:tcPr>
          <w:p w14:paraId="34EC6031" w14:textId="77777777" w:rsidR="005355C6" w:rsidRPr="00EA0DBF" w:rsidRDefault="005355C6" w:rsidP="002A6453">
            <w:pPr>
              <w:rPr>
                <w:sz w:val="22"/>
                <w:szCs w:val="22"/>
              </w:rPr>
            </w:pPr>
          </w:p>
        </w:tc>
        <w:tc>
          <w:tcPr>
            <w:tcW w:w="920" w:type="dxa"/>
            <w:tcBorders>
              <w:top w:val="nil"/>
              <w:left w:val="nil"/>
              <w:bottom w:val="nil"/>
              <w:right w:val="nil"/>
            </w:tcBorders>
            <w:shd w:val="clear" w:color="auto" w:fill="auto"/>
            <w:noWrap/>
            <w:vAlign w:val="bottom"/>
            <w:hideMark/>
          </w:tcPr>
          <w:p w14:paraId="6B32F52A" w14:textId="77777777" w:rsidR="005355C6" w:rsidRPr="00EA0DBF" w:rsidRDefault="005355C6" w:rsidP="002A6453">
            <w:pPr>
              <w:jc w:val="center"/>
              <w:rPr>
                <w:sz w:val="22"/>
                <w:szCs w:val="22"/>
              </w:rPr>
            </w:pPr>
          </w:p>
        </w:tc>
        <w:tc>
          <w:tcPr>
            <w:tcW w:w="760" w:type="dxa"/>
            <w:tcBorders>
              <w:top w:val="nil"/>
              <w:left w:val="nil"/>
              <w:bottom w:val="nil"/>
              <w:right w:val="nil"/>
            </w:tcBorders>
            <w:shd w:val="clear" w:color="auto" w:fill="auto"/>
            <w:noWrap/>
            <w:vAlign w:val="bottom"/>
            <w:hideMark/>
          </w:tcPr>
          <w:p w14:paraId="1CF44365" w14:textId="77777777" w:rsidR="005355C6" w:rsidRPr="00EA0DBF" w:rsidRDefault="005355C6" w:rsidP="002A6453">
            <w:pPr>
              <w:jc w:val="center"/>
              <w:rPr>
                <w:sz w:val="22"/>
                <w:szCs w:val="22"/>
              </w:rPr>
            </w:pPr>
          </w:p>
        </w:tc>
        <w:tc>
          <w:tcPr>
            <w:tcW w:w="997" w:type="dxa"/>
            <w:tcBorders>
              <w:top w:val="nil"/>
              <w:left w:val="nil"/>
              <w:bottom w:val="nil"/>
              <w:right w:val="nil"/>
            </w:tcBorders>
            <w:shd w:val="clear" w:color="auto" w:fill="auto"/>
            <w:noWrap/>
            <w:vAlign w:val="bottom"/>
            <w:hideMark/>
          </w:tcPr>
          <w:p w14:paraId="61CA4C56" w14:textId="77777777" w:rsidR="005355C6" w:rsidRPr="00EA0DBF" w:rsidRDefault="005355C6" w:rsidP="002A6453">
            <w:pPr>
              <w:jc w:val="center"/>
              <w:rPr>
                <w:sz w:val="22"/>
                <w:szCs w:val="22"/>
              </w:rPr>
            </w:pPr>
          </w:p>
        </w:tc>
        <w:tc>
          <w:tcPr>
            <w:tcW w:w="1100" w:type="dxa"/>
            <w:tcBorders>
              <w:top w:val="nil"/>
              <w:left w:val="nil"/>
              <w:bottom w:val="nil"/>
              <w:right w:val="nil"/>
            </w:tcBorders>
            <w:shd w:val="clear" w:color="auto" w:fill="auto"/>
            <w:noWrap/>
            <w:vAlign w:val="bottom"/>
            <w:hideMark/>
          </w:tcPr>
          <w:p w14:paraId="28DF667F" w14:textId="77777777" w:rsidR="005355C6" w:rsidRPr="00EA0DBF" w:rsidRDefault="005355C6" w:rsidP="002A6453">
            <w:pPr>
              <w:jc w:val="center"/>
              <w:rPr>
                <w:sz w:val="22"/>
                <w:szCs w:val="22"/>
              </w:rPr>
            </w:pPr>
          </w:p>
        </w:tc>
        <w:tc>
          <w:tcPr>
            <w:tcW w:w="920" w:type="dxa"/>
            <w:tcBorders>
              <w:top w:val="nil"/>
              <w:left w:val="nil"/>
              <w:bottom w:val="nil"/>
              <w:right w:val="nil"/>
            </w:tcBorders>
            <w:shd w:val="clear" w:color="auto" w:fill="auto"/>
            <w:noWrap/>
            <w:vAlign w:val="bottom"/>
            <w:hideMark/>
          </w:tcPr>
          <w:p w14:paraId="1D6BD527" w14:textId="77777777" w:rsidR="005355C6" w:rsidRPr="00EA0DBF" w:rsidRDefault="005355C6" w:rsidP="002A6453">
            <w:pPr>
              <w:jc w:val="center"/>
              <w:rPr>
                <w:sz w:val="22"/>
                <w:szCs w:val="22"/>
              </w:rPr>
            </w:pPr>
          </w:p>
        </w:tc>
        <w:tc>
          <w:tcPr>
            <w:tcW w:w="1180" w:type="dxa"/>
            <w:tcBorders>
              <w:top w:val="nil"/>
              <w:left w:val="nil"/>
              <w:bottom w:val="nil"/>
              <w:right w:val="nil"/>
            </w:tcBorders>
            <w:shd w:val="clear" w:color="auto" w:fill="auto"/>
            <w:noWrap/>
            <w:vAlign w:val="bottom"/>
            <w:hideMark/>
          </w:tcPr>
          <w:p w14:paraId="4CDD09CA" w14:textId="77777777" w:rsidR="005355C6" w:rsidRPr="00EA0DBF" w:rsidRDefault="005355C6" w:rsidP="002A6453">
            <w:pPr>
              <w:rPr>
                <w:sz w:val="22"/>
                <w:szCs w:val="22"/>
              </w:rPr>
            </w:pPr>
          </w:p>
        </w:tc>
        <w:tc>
          <w:tcPr>
            <w:tcW w:w="1180" w:type="dxa"/>
            <w:tcBorders>
              <w:top w:val="nil"/>
              <w:left w:val="nil"/>
              <w:bottom w:val="nil"/>
              <w:right w:val="nil"/>
            </w:tcBorders>
            <w:shd w:val="clear" w:color="auto" w:fill="auto"/>
            <w:noWrap/>
            <w:vAlign w:val="bottom"/>
            <w:hideMark/>
          </w:tcPr>
          <w:p w14:paraId="56CD754E" w14:textId="77777777" w:rsidR="005355C6" w:rsidRPr="00EA0DBF" w:rsidRDefault="005355C6" w:rsidP="002A6453">
            <w:pPr>
              <w:rPr>
                <w:sz w:val="22"/>
                <w:szCs w:val="22"/>
              </w:rPr>
            </w:pPr>
          </w:p>
        </w:tc>
        <w:tc>
          <w:tcPr>
            <w:tcW w:w="1023" w:type="dxa"/>
            <w:tcBorders>
              <w:top w:val="nil"/>
              <w:left w:val="nil"/>
              <w:bottom w:val="nil"/>
              <w:right w:val="nil"/>
            </w:tcBorders>
            <w:shd w:val="clear" w:color="auto" w:fill="auto"/>
            <w:noWrap/>
            <w:vAlign w:val="bottom"/>
            <w:hideMark/>
          </w:tcPr>
          <w:p w14:paraId="231A12E5" w14:textId="77777777" w:rsidR="005355C6" w:rsidRPr="00EA0DBF" w:rsidRDefault="005355C6" w:rsidP="002A6453">
            <w:pPr>
              <w:rPr>
                <w:sz w:val="22"/>
                <w:szCs w:val="22"/>
              </w:rPr>
            </w:pPr>
          </w:p>
        </w:tc>
        <w:tc>
          <w:tcPr>
            <w:tcW w:w="992" w:type="dxa"/>
            <w:tcBorders>
              <w:top w:val="nil"/>
              <w:left w:val="nil"/>
              <w:bottom w:val="nil"/>
              <w:right w:val="nil"/>
            </w:tcBorders>
            <w:shd w:val="clear" w:color="auto" w:fill="auto"/>
            <w:noWrap/>
            <w:vAlign w:val="bottom"/>
            <w:hideMark/>
          </w:tcPr>
          <w:p w14:paraId="3A53A1B3" w14:textId="77777777" w:rsidR="005355C6" w:rsidRPr="00EA0DBF" w:rsidRDefault="005355C6" w:rsidP="002A6453">
            <w:pPr>
              <w:rPr>
                <w:sz w:val="22"/>
                <w:szCs w:val="22"/>
              </w:rPr>
            </w:pPr>
          </w:p>
        </w:tc>
      </w:tr>
      <w:tr w:rsidR="005355C6" w:rsidRPr="00EA0DBF" w14:paraId="07CD2052" w14:textId="77777777" w:rsidTr="002A6453">
        <w:trPr>
          <w:trHeight w:val="315"/>
        </w:trPr>
        <w:tc>
          <w:tcPr>
            <w:tcW w:w="1985" w:type="dxa"/>
            <w:tcBorders>
              <w:top w:val="nil"/>
              <w:left w:val="nil"/>
              <w:bottom w:val="nil"/>
              <w:right w:val="nil"/>
            </w:tcBorders>
            <w:shd w:val="clear" w:color="auto" w:fill="auto"/>
            <w:noWrap/>
            <w:vAlign w:val="bottom"/>
            <w:hideMark/>
          </w:tcPr>
          <w:p w14:paraId="0435E05E" w14:textId="77777777" w:rsidR="005355C6" w:rsidRPr="00EA0DBF" w:rsidRDefault="005355C6" w:rsidP="002A6453">
            <w:pPr>
              <w:rPr>
                <w:sz w:val="22"/>
                <w:szCs w:val="22"/>
              </w:rPr>
            </w:pPr>
            <w:r w:rsidRPr="00EA0DBF">
              <w:rPr>
                <w:sz w:val="22"/>
                <w:szCs w:val="22"/>
              </w:rPr>
              <w:t>Дата</w:t>
            </w:r>
          </w:p>
        </w:tc>
        <w:tc>
          <w:tcPr>
            <w:tcW w:w="709" w:type="dxa"/>
            <w:tcBorders>
              <w:top w:val="nil"/>
              <w:left w:val="nil"/>
              <w:bottom w:val="nil"/>
              <w:right w:val="nil"/>
            </w:tcBorders>
            <w:shd w:val="clear" w:color="auto" w:fill="auto"/>
            <w:noWrap/>
            <w:vAlign w:val="bottom"/>
            <w:hideMark/>
          </w:tcPr>
          <w:p w14:paraId="21ED3072" w14:textId="77777777" w:rsidR="005355C6" w:rsidRPr="00EA0DBF" w:rsidRDefault="005355C6" w:rsidP="002A6453">
            <w:pPr>
              <w:rPr>
                <w:sz w:val="22"/>
                <w:szCs w:val="22"/>
              </w:rPr>
            </w:pPr>
          </w:p>
        </w:tc>
        <w:tc>
          <w:tcPr>
            <w:tcW w:w="709" w:type="dxa"/>
            <w:tcBorders>
              <w:top w:val="nil"/>
              <w:left w:val="nil"/>
              <w:bottom w:val="nil"/>
              <w:right w:val="nil"/>
            </w:tcBorders>
            <w:shd w:val="clear" w:color="auto" w:fill="auto"/>
            <w:noWrap/>
            <w:vAlign w:val="bottom"/>
            <w:hideMark/>
          </w:tcPr>
          <w:p w14:paraId="23684508" w14:textId="77777777" w:rsidR="005355C6" w:rsidRPr="00EA0DBF" w:rsidRDefault="005355C6" w:rsidP="002A6453">
            <w:pPr>
              <w:rPr>
                <w:sz w:val="22"/>
                <w:szCs w:val="22"/>
              </w:rPr>
            </w:pPr>
          </w:p>
        </w:tc>
        <w:tc>
          <w:tcPr>
            <w:tcW w:w="992" w:type="dxa"/>
            <w:tcBorders>
              <w:top w:val="nil"/>
              <w:left w:val="nil"/>
              <w:bottom w:val="nil"/>
              <w:right w:val="nil"/>
            </w:tcBorders>
            <w:shd w:val="clear" w:color="auto" w:fill="auto"/>
            <w:noWrap/>
            <w:vAlign w:val="bottom"/>
            <w:hideMark/>
          </w:tcPr>
          <w:p w14:paraId="722CFF8C" w14:textId="77777777" w:rsidR="005355C6" w:rsidRPr="00EA0DBF" w:rsidRDefault="005355C6" w:rsidP="002A6453">
            <w:pPr>
              <w:rPr>
                <w:sz w:val="22"/>
                <w:szCs w:val="22"/>
              </w:rPr>
            </w:pPr>
          </w:p>
        </w:tc>
        <w:tc>
          <w:tcPr>
            <w:tcW w:w="1417" w:type="dxa"/>
            <w:tcBorders>
              <w:top w:val="nil"/>
              <w:left w:val="nil"/>
              <w:bottom w:val="nil"/>
              <w:right w:val="nil"/>
            </w:tcBorders>
            <w:shd w:val="clear" w:color="auto" w:fill="auto"/>
            <w:noWrap/>
            <w:vAlign w:val="bottom"/>
            <w:hideMark/>
          </w:tcPr>
          <w:p w14:paraId="43548E2D" w14:textId="77777777" w:rsidR="005355C6" w:rsidRPr="00EA0DBF" w:rsidRDefault="005355C6" w:rsidP="002A6453">
            <w:pPr>
              <w:rPr>
                <w:sz w:val="22"/>
                <w:szCs w:val="22"/>
              </w:rPr>
            </w:pPr>
          </w:p>
        </w:tc>
        <w:tc>
          <w:tcPr>
            <w:tcW w:w="1134" w:type="dxa"/>
            <w:tcBorders>
              <w:top w:val="nil"/>
              <w:left w:val="nil"/>
              <w:bottom w:val="nil"/>
              <w:right w:val="nil"/>
            </w:tcBorders>
            <w:shd w:val="clear" w:color="auto" w:fill="auto"/>
            <w:noWrap/>
            <w:vAlign w:val="bottom"/>
            <w:hideMark/>
          </w:tcPr>
          <w:p w14:paraId="1DDF38FB" w14:textId="77777777" w:rsidR="005355C6" w:rsidRPr="00EA0DBF" w:rsidRDefault="005355C6" w:rsidP="002A6453">
            <w:pPr>
              <w:rPr>
                <w:sz w:val="22"/>
                <w:szCs w:val="22"/>
              </w:rPr>
            </w:pPr>
          </w:p>
        </w:tc>
        <w:tc>
          <w:tcPr>
            <w:tcW w:w="920" w:type="dxa"/>
            <w:tcBorders>
              <w:top w:val="nil"/>
              <w:left w:val="nil"/>
              <w:bottom w:val="nil"/>
              <w:right w:val="nil"/>
            </w:tcBorders>
            <w:shd w:val="clear" w:color="auto" w:fill="auto"/>
            <w:noWrap/>
            <w:vAlign w:val="bottom"/>
            <w:hideMark/>
          </w:tcPr>
          <w:p w14:paraId="1799A67D" w14:textId="77777777" w:rsidR="005355C6" w:rsidRPr="00EA0DBF" w:rsidRDefault="005355C6" w:rsidP="002A6453">
            <w:pPr>
              <w:jc w:val="center"/>
              <w:rPr>
                <w:sz w:val="22"/>
                <w:szCs w:val="22"/>
              </w:rPr>
            </w:pPr>
          </w:p>
        </w:tc>
        <w:tc>
          <w:tcPr>
            <w:tcW w:w="760" w:type="dxa"/>
            <w:tcBorders>
              <w:top w:val="nil"/>
              <w:left w:val="nil"/>
              <w:bottom w:val="nil"/>
              <w:right w:val="nil"/>
            </w:tcBorders>
            <w:shd w:val="clear" w:color="auto" w:fill="auto"/>
            <w:noWrap/>
            <w:vAlign w:val="bottom"/>
            <w:hideMark/>
          </w:tcPr>
          <w:p w14:paraId="7C94D0D0" w14:textId="77777777" w:rsidR="005355C6" w:rsidRPr="00EA0DBF" w:rsidRDefault="005355C6" w:rsidP="002A6453">
            <w:pPr>
              <w:jc w:val="center"/>
              <w:rPr>
                <w:sz w:val="22"/>
                <w:szCs w:val="22"/>
              </w:rPr>
            </w:pPr>
          </w:p>
        </w:tc>
        <w:tc>
          <w:tcPr>
            <w:tcW w:w="997" w:type="dxa"/>
            <w:tcBorders>
              <w:top w:val="nil"/>
              <w:left w:val="nil"/>
              <w:bottom w:val="nil"/>
              <w:right w:val="nil"/>
            </w:tcBorders>
            <w:shd w:val="clear" w:color="auto" w:fill="auto"/>
            <w:noWrap/>
            <w:vAlign w:val="bottom"/>
            <w:hideMark/>
          </w:tcPr>
          <w:p w14:paraId="741BBFBC" w14:textId="77777777" w:rsidR="005355C6" w:rsidRPr="00EA0DBF" w:rsidRDefault="005355C6" w:rsidP="002A6453">
            <w:pPr>
              <w:jc w:val="center"/>
              <w:rPr>
                <w:sz w:val="22"/>
                <w:szCs w:val="22"/>
              </w:rPr>
            </w:pPr>
          </w:p>
        </w:tc>
        <w:tc>
          <w:tcPr>
            <w:tcW w:w="1100" w:type="dxa"/>
            <w:tcBorders>
              <w:top w:val="nil"/>
              <w:left w:val="nil"/>
              <w:bottom w:val="nil"/>
              <w:right w:val="nil"/>
            </w:tcBorders>
            <w:shd w:val="clear" w:color="auto" w:fill="auto"/>
            <w:noWrap/>
            <w:vAlign w:val="bottom"/>
            <w:hideMark/>
          </w:tcPr>
          <w:p w14:paraId="67977905" w14:textId="77777777" w:rsidR="005355C6" w:rsidRPr="00EA0DBF" w:rsidRDefault="005355C6" w:rsidP="002A6453">
            <w:pPr>
              <w:jc w:val="center"/>
              <w:rPr>
                <w:sz w:val="22"/>
                <w:szCs w:val="22"/>
              </w:rPr>
            </w:pPr>
          </w:p>
        </w:tc>
        <w:tc>
          <w:tcPr>
            <w:tcW w:w="920" w:type="dxa"/>
            <w:tcBorders>
              <w:top w:val="nil"/>
              <w:left w:val="nil"/>
              <w:bottom w:val="nil"/>
              <w:right w:val="nil"/>
            </w:tcBorders>
            <w:shd w:val="clear" w:color="auto" w:fill="auto"/>
            <w:noWrap/>
            <w:vAlign w:val="bottom"/>
            <w:hideMark/>
          </w:tcPr>
          <w:p w14:paraId="390A9A0C" w14:textId="77777777" w:rsidR="005355C6" w:rsidRPr="00EA0DBF" w:rsidRDefault="005355C6" w:rsidP="002A6453">
            <w:pPr>
              <w:jc w:val="center"/>
              <w:rPr>
                <w:sz w:val="22"/>
                <w:szCs w:val="22"/>
              </w:rPr>
            </w:pPr>
          </w:p>
        </w:tc>
        <w:tc>
          <w:tcPr>
            <w:tcW w:w="1180" w:type="dxa"/>
            <w:tcBorders>
              <w:top w:val="nil"/>
              <w:left w:val="nil"/>
              <w:bottom w:val="nil"/>
              <w:right w:val="nil"/>
            </w:tcBorders>
            <w:shd w:val="clear" w:color="auto" w:fill="auto"/>
            <w:noWrap/>
            <w:vAlign w:val="bottom"/>
            <w:hideMark/>
          </w:tcPr>
          <w:p w14:paraId="66C4810B" w14:textId="77777777" w:rsidR="005355C6" w:rsidRPr="00EA0DBF" w:rsidRDefault="005355C6" w:rsidP="002A6453">
            <w:pPr>
              <w:rPr>
                <w:sz w:val="22"/>
                <w:szCs w:val="22"/>
              </w:rPr>
            </w:pPr>
          </w:p>
        </w:tc>
        <w:tc>
          <w:tcPr>
            <w:tcW w:w="1180" w:type="dxa"/>
            <w:tcBorders>
              <w:top w:val="nil"/>
              <w:left w:val="nil"/>
              <w:bottom w:val="nil"/>
              <w:right w:val="nil"/>
            </w:tcBorders>
            <w:shd w:val="clear" w:color="auto" w:fill="auto"/>
            <w:noWrap/>
            <w:vAlign w:val="bottom"/>
            <w:hideMark/>
          </w:tcPr>
          <w:p w14:paraId="1B97762A" w14:textId="77777777" w:rsidR="005355C6" w:rsidRPr="00EA0DBF" w:rsidRDefault="005355C6" w:rsidP="002A6453">
            <w:pPr>
              <w:rPr>
                <w:sz w:val="22"/>
                <w:szCs w:val="22"/>
              </w:rPr>
            </w:pPr>
          </w:p>
        </w:tc>
        <w:tc>
          <w:tcPr>
            <w:tcW w:w="1023" w:type="dxa"/>
            <w:tcBorders>
              <w:top w:val="nil"/>
              <w:left w:val="nil"/>
              <w:bottom w:val="nil"/>
              <w:right w:val="nil"/>
            </w:tcBorders>
            <w:shd w:val="clear" w:color="auto" w:fill="auto"/>
            <w:noWrap/>
            <w:vAlign w:val="bottom"/>
            <w:hideMark/>
          </w:tcPr>
          <w:p w14:paraId="1C9CE3B4" w14:textId="77777777" w:rsidR="005355C6" w:rsidRPr="00EA0DBF" w:rsidRDefault="005355C6" w:rsidP="002A6453">
            <w:pPr>
              <w:rPr>
                <w:sz w:val="22"/>
                <w:szCs w:val="22"/>
              </w:rPr>
            </w:pPr>
          </w:p>
        </w:tc>
        <w:tc>
          <w:tcPr>
            <w:tcW w:w="992" w:type="dxa"/>
            <w:tcBorders>
              <w:top w:val="nil"/>
              <w:left w:val="nil"/>
              <w:bottom w:val="nil"/>
              <w:right w:val="nil"/>
            </w:tcBorders>
            <w:shd w:val="clear" w:color="auto" w:fill="auto"/>
            <w:noWrap/>
            <w:vAlign w:val="bottom"/>
            <w:hideMark/>
          </w:tcPr>
          <w:p w14:paraId="49D83DF1" w14:textId="77777777" w:rsidR="005355C6" w:rsidRPr="00EA0DBF" w:rsidRDefault="005355C6" w:rsidP="002A6453">
            <w:pPr>
              <w:rPr>
                <w:sz w:val="22"/>
                <w:szCs w:val="22"/>
              </w:rPr>
            </w:pPr>
          </w:p>
        </w:tc>
      </w:tr>
    </w:tbl>
    <w:p w14:paraId="3BB3CE31" w14:textId="77777777" w:rsidR="005355C6" w:rsidRPr="00EA0DBF" w:rsidRDefault="005355C6" w:rsidP="005355C6">
      <w:pPr>
        <w:jc w:val="right"/>
        <w:rPr>
          <w:rFonts w:eastAsia="Arial"/>
          <w:lang w:bidi="ru-RU"/>
        </w:rPr>
        <w:sectPr w:rsidR="005355C6" w:rsidRPr="00EA0DBF" w:rsidSect="002A6453">
          <w:pgSz w:w="16838" w:h="11906" w:orient="landscape"/>
          <w:pgMar w:top="1135" w:right="851" w:bottom="566" w:left="1134" w:header="708" w:footer="708" w:gutter="0"/>
          <w:cols w:space="708"/>
          <w:docGrid w:linePitch="360"/>
        </w:sectPr>
      </w:pPr>
    </w:p>
    <w:tbl>
      <w:tblPr>
        <w:tblW w:w="9779" w:type="dxa"/>
        <w:tblInd w:w="108" w:type="dxa"/>
        <w:tblBorders>
          <w:bottom w:val="thickThinSmallGap" w:sz="24" w:space="0" w:color="auto"/>
        </w:tblBorders>
        <w:tblLook w:val="01E0" w:firstRow="1" w:lastRow="1" w:firstColumn="1" w:lastColumn="1" w:noHBand="0" w:noVBand="0"/>
      </w:tblPr>
      <w:tblGrid>
        <w:gridCol w:w="4009"/>
        <w:gridCol w:w="1633"/>
        <w:gridCol w:w="4137"/>
      </w:tblGrid>
      <w:tr w:rsidR="005355C6" w:rsidRPr="00EA0DBF" w14:paraId="7CFA17F0" w14:textId="77777777" w:rsidTr="002A6453">
        <w:trPr>
          <w:trHeight w:val="2278"/>
        </w:trPr>
        <w:tc>
          <w:tcPr>
            <w:tcW w:w="4009" w:type="dxa"/>
            <w:shd w:val="clear" w:color="auto" w:fill="auto"/>
          </w:tcPr>
          <w:p w14:paraId="40DBDD92" w14:textId="77777777" w:rsidR="005355C6" w:rsidRPr="00EA0DBF" w:rsidRDefault="005355C6" w:rsidP="002A6453">
            <w:pPr>
              <w:jc w:val="center"/>
              <w:rPr>
                <w:b/>
              </w:rPr>
            </w:pPr>
            <w:r w:rsidRPr="00EA0DBF">
              <w:rPr>
                <w:b/>
              </w:rPr>
              <w:lastRenderedPageBreak/>
              <w:t>Администрация</w:t>
            </w:r>
          </w:p>
          <w:p w14:paraId="4DD005FA" w14:textId="77777777" w:rsidR="005355C6" w:rsidRPr="00EA0DBF" w:rsidRDefault="005355C6" w:rsidP="002A6453">
            <w:pPr>
              <w:jc w:val="center"/>
              <w:rPr>
                <w:b/>
              </w:rPr>
            </w:pPr>
            <w:r w:rsidRPr="00EA0DBF">
              <w:rPr>
                <w:b/>
              </w:rPr>
              <w:t xml:space="preserve">городского поселения </w:t>
            </w:r>
          </w:p>
          <w:p w14:paraId="40821CCA" w14:textId="77777777" w:rsidR="005355C6" w:rsidRPr="00EA0DBF" w:rsidRDefault="005355C6" w:rsidP="002A6453">
            <w:pPr>
              <w:jc w:val="center"/>
              <w:rPr>
                <w:b/>
              </w:rPr>
            </w:pPr>
            <w:r w:rsidRPr="00EA0DBF">
              <w:rPr>
                <w:b/>
              </w:rPr>
              <w:t>«Поселок Айхал»</w:t>
            </w:r>
          </w:p>
          <w:p w14:paraId="5A974A79" w14:textId="77777777" w:rsidR="005355C6" w:rsidRPr="00EA0DBF" w:rsidRDefault="005355C6" w:rsidP="002A6453">
            <w:pPr>
              <w:jc w:val="center"/>
              <w:rPr>
                <w:b/>
              </w:rPr>
            </w:pPr>
            <w:r w:rsidRPr="00EA0DBF">
              <w:rPr>
                <w:b/>
              </w:rPr>
              <w:t>муниципального района</w:t>
            </w:r>
          </w:p>
          <w:p w14:paraId="7910DCAB" w14:textId="77777777" w:rsidR="005355C6" w:rsidRPr="00EA0DBF" w:rsidRDefault="005355C6" w:rsidP="002A6453">
            <w:pPr>
              <w:jc w:val="center"/>
              <w:rPr>
                <w:b/>
              </w:rPr>
            </w:pPr>
            <w:r w:rsidRPr="00EA0DBF">
              <w:rPr>
                <w:b/>
              </w:rPr>
              <w:t>«Мирнинский район»</w:t>
            </w:r>
          </w:p>
          <w:p w14:paraId="16EE8EB9" w14:textId="77777777" w:rsidR="005355C6" w:rsidRPr="00EA0DBF" w:rsidRDefault="005355C6" w:rsidP="002A6453">
            <w:pPr>
              <w:jc w:val="center"/>
              <w:rPr>
                <w:b/>
              </w:rPr>
            </w:pPr>
            <w:r w:rsidRPr="00EA0DBF">
              <w:rPr>
                <w:b/>
              </w:rPr>
              <w:t>Республики Саха (Якутия)</w:t>
            </w:r>
          </w:p>
          <w:p w14:paraId="58E619C2" w14:textId="77777777" w:rsidR="005355C6" w:rsidRPr="00EA0DBF" w:rsidRDefault="005355C6" w:rsidP="002A6453">
            <w:pPr>
              <w:rPr>
                <w:b/>
                <w:bCs/>
                <w:kern w:val="32"/>
                <w:position w:val="6"/>
              </w:rPr>
            </w:pPr>
          </w:p>
          <w:p w14:paraId="0E771D6B" w14:textId="77777777" w:rsidR="005355C6" w:rsidRPr="00EA0DBF" w:rsidRDefault="005355C6" w:rsidP="002A6453">
            <w:pPr>
              <w:jc w:val="center"/>
              <w:rPr>
                <w:b/>
                <w:bCs/>
                <w:kern w:val="32"/>
                <w:position w:val="6"/>
              </w:rPr>
            </w:pPr>
            <w:r w:rsidRPr="00EA0DBF">
              <w:rPr>
                <w:b/>
                <w:bCs/>
                <w:kern w:val="32"/>
                <w:position w:val="6"/>
              </w:rPr>
              <w:t>ПОСТАНОВЛЕНИЕ</w:t>
            </w:r>
          </w:p>
        </w:tc>
        <w:tc>
          <w:tcPr>
            <w:tcW w:w="1633" w:type="dxa"/>
            <w:shd w:val="clear" w:color="auto" w:fill="auto"/>
          </w:tcPr>
          <w:p w14:paraId="0AB0419B" w14:textId="2936EC16" w:rsidR="005355C6" w:rsidRPr="00EA0DBF" w:rsidRDefault="005355C6" w:rsidP="002A6453">
            <w:pPr>
              <w:jc w:val="center"/>
              <w:rPr>
                <w:noProof/>
              </w:rPr>
            </w:pPr>
            <w:r w:rsidRPr="00EA0DBF">
              <w:rPr>
                <w:noProof/>
              </w:rPr>
              <w:drawing>
                <wp:anchor distT="0" distB="0" distL="114300" distR="114300" simplePos="0" relativeHeight="251681792" behindDoc="0" locked="0" layoutInCell="1" allowOverlap="1" wp14:anchorId="7BF9FFEB" wp14:editId="25362505">
                  <wp:simplePos x="0" y="0"/>
                  <wp:positionH relativeFrom="column">
                    <wp:posOffset>15240</wp:posOffset>
                  </wp:positionH>
                  <wp:positionV relativeFrom="paragraph">
                    <wp:posOffset>-24765</wp:posOffset>
                  </wp:positionV>
                  <wp:extent cx="838200" cy="822960"/>
                  <wp:effectExtent l="0" t="0" r="0" b="0"/>
                  <wp:wrapNone/>
                  <wp:docPr id="73" name="Рисунок 73"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Айхал"/>
                          <pic:cNvPicPr>
                            <a:picLocks noChangeAspect="1" noChangeArrowheads="1"/>
                          </pic:cNvPicPr>
                        </pic:nvPicPr>
                        <pic:blipFill>
                          <a:blip r:embed="rId13" cstate="print">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D17F79" w14:textId="77777777" w:rsidR="005355C6" w:rsidRPr="00EA0DBF" w:rsidRDefault="005355C6" w:rsidP="002A6453">
            <w:pPr>
              <w:jc w:val="center"/>
            </w:pPr>
          </w:p>
        </w:tc>
        <w:tc>
          <w:tcPr>
            <w:tcW w:w="4137" w:type="dxa"/>
            <w:shd w:val="clear" w:color="auto" w:fill="auto"/>
          </w:tcPr>
          <w:p w14:paraId="4E140638" w14:textId="77777777" w:rsidR="005355C6" w:rsidRPr="00EA0DBF" w:rsidRDefault="005355C6" w:rsidP="002A6453">
            <w:pPr>
              <w:jc w:val="center"/>
              <w:rPr>
                <w:b/>
              </w:rPr>
            </w:pPr>
            <w:r w:rsidRPr="00EA0DBF">
              <w:rPr>
                <w:b/>
              </w:rPr>
              <w:t>Саха ϴрɵспүүбүлүкэтин</w:t>
            </w:r>
          </w:p>
          <w:p w14:paraId="713F7433" w14:textId="77777777" w:rsidR="005355C6" w:rsidRPr="00EA0DBF" w:rsidRDefault="005355C6" w:rsidP="002A6453">
            <w:pPr>
              <w:jc w:val="center"/>
              <w:rPr>
                <w:b/>
              </w:rPr>
            </w:pPr>
            <w:r w:rsidRPr="00EA0DBF">
              <w:rPr>
                <w:b/>
              </w:rPr>
              <w:t xml:space="preserve"> «Мииринэй оройуона» муниципальнай оройуон </w:t>
            </w:r>
          </w:p>
          <w:p w14:paraId="2A59AAE9" w14:textId="77777777" w:rsidR="005355C6" w:rsidRPr="00EA0DBF" w:rsidRDefault="005355C6" w:rsidP="002A6453">
            <w:pPr>
              <w:jc w:val="center"/>
              <w:rPr>
                <w:rFonts w:eastAsia="Calibri"/>
                <w:b/>
                <w:lang w:eastAsia="en-US"/>
              </w:rPr>
            </w:pPr>
            <w:r w:rsidRPr="00EA0DBF">
              <w:rPr>
                <w:rFonts w:eastAsia="Calibri"/>
                <w:b/>
                <w:lang w:eastAsia="en-US"/>
              </w:rPr>
              <w:t xml:space="preserve">«Айхал бɵһүɵлэгэ» </w:t>
            </w:r>
          </w:p>
          <w:p w14:paraId="4CFE7327" w14:textId="77777777" w:rsidR="005355C6" w:rsidRPr="00EA0DBF" w:rsidRDefault="005355C6" w:rsidP="002A6453">
            <w:pPr>
              <w:jc w:val="center"/>
              <w:rPr>
                <w:rFonts w:eastAsia="Calibri"/>
                <w:b/>
                <w:lang w:eastAsia="en-US"/>
              </w:rPr>
            </w:pPr>
            <w:r w:rsidRPr="00EA0DBF">
              <w:rPr>
                <w:rFonts w:eastAsia="Calibri"/>
                <w:b/>
                <w:lang w:eastAsia="en-US"/>
              </w:rPr>
              <w:t xml:space="preserve">куорат сэлиэнньэтин </w:t>
            </w:r>
          </w:p>
          <w:p w14:paraId="58947615" w14:textId="77777777" w:rsidR="005355C6" w:rsidRPr="00EA0DBF" w:rsidRDefault="005355C6" w:rsidP="002A6453">
            <w:pPr>
              <w:jc w:val="center"/>
              <w:rPr>
                <w:b/>
                <w:position w:val="6"/>
              </w:rPr>
            </w:pPr>
            <w:r w:rsidRPr="00EA0DBF">
              <w:rPr>
                <w:b/>
              </w:rPr>
              <w:t>дьа</w:t>
            </w:r>
            <w:r w:rsidRPr="00EA0DBF">
              <w:rPr>
                <w:b/>
                <w:lang w:val="en-US"/>
              </w:rPr>
              <w:t>h</w:t>
            </w:r>
            <w:r w:rsidRPr="00EA0DBF">
              <w:rPr>
                <w:b/>
              </w:rPr>
              <w:t>алтата</w:t>
            </w:r>
          </w:p>
          <w:p w14:paraId="5282F871" w14:textId="77777777" w:rsidR="005355C6" w:rsidRPr="00EA0DBF" w:rsidRDefault="005355C6" w:rsidP="002A6453">
            <w:pPr>
              <w:rPr>
                <w:b/>
                <w:position w:val="6"/>
              </w:rPr>
            </w:pPr>
          </w:p>
          <w:p w14:paraId="0581E7B6" w14:textId="77777777" w:rsidR="005355C6" w:rsidRPr="00EA0DBF" w:rsidRDefault="005355C6" w:rsidP="002A6453">
            <w:pPr>
              <w:jc w:val="center"/>
              <w:rPr>
                <w:b/>
              </w:rPr>
            </w:pPr>
            <w:r w:rsidRPr="00EA0DBF">
              <w:rPr>
                <w:b/>
                <w:position w:val="6"/>
              </w:rPr>
              <w:t>УУРААХ</w:t>
            </w:r>
          </w:p>
          <w:p w14:paraId="63A2F0BB" w14:textId="77777777" w:rsidR="005355C6" w:rsidRPr="00EA0DBF" w:rsidRDefault="005355C6" w:rsidP="002A6453">
            <w:pPr>
              <w:jc w:val="center"/>
              <w:rPr>
                <w:b/>
                <w:bCs/>
                <w:kern w:val="32"/>
                <w:position w:val="6"/>
              </w:rPr>
            </w:pPr>
          </w:p>
        </w:tc>
      </w:tr>
    </w:tbl>
    <w:p w14:paraId="21754282" w14:textId="77777777" w:rsidR="005355C6" w:rsidRPr="00EA0DBF" w:rsidRDefault="005355C6" w:rsidP="005355C6">
      <w:pPr>
        <w:ind w:right="-284"/>
      </w:pPr>
    </w:p>
    <w:p w14:paraId="2A85337E" w14:textId="77777777" w:rsidR="005355C6" w:rsidRPr="00EA0DBF" w:rsidRDefault="005355C6" w:rsidP="005355C6">
      <w:pPr>
        <w:ind w:left="-709" w:right="-284" w:firstLine="709"/>
      </w:pPr>
      <w:r w:rsidRPr="00EA0DBF">
        <w:t>«13» марта 2025г.</w:t>
      </w:r>
      <w:r w:rsidRPr="00EA0DBF">
        <w:tab/>
      </w:r>
      <w:r w:rsidRPr="00EA0DBF">
        <w:tab/>
      </w:r>
      <w:r w:rsidRPr="00EA0DBF">
        <w:tab/>
      </w:r>
      <w:r w:rsidRPr="00EA0DBF">
        <w:tab/>
      </w:r>
      <w:r w:rsidRPr="00EA0DBF">
        <w:tab/>
      </w:r>
      <w:r w:rsidRPr="00EA0DBF">
        <w:tab/>
      </w:r>
      <w:r w:rsidRPr="00EA0DBF">
        <w:tab/>
      </w:r>
      <w:r w:rsidRPr="00EA0DBF">
        <w:tab/>
      </w:r>
      <w:r w:rsidRPr="00EA0DBF">
        <w:tab/>
        <w:t xml:space="preserve">      </w:t>
      </w:r>
      <w:r w:rsidRPr="00EA0DBF">
        <w:tab/>
        <w:t xml:space="preserve">    № 154</w:t>
      </w:r>
    </w:p>
    <w:p w14:paraId="53154070" w14:textId="77777777" w:rsidR="005355C6" w:rsidRPr="00EA0DBF" w:rsidRDefault="005355C6" w:rsidP="005355C6"/>
    <w:p w14:paraId="7155F674" w14:textId="77777777" w:rsidR="005355C6" w:rsidRPr="00EA0DBF" w:rsidRDefault="005355C6" w:rsidP="005355C6">
      <w:pPr>
        <w:rPr>
          <w:b/>
        </w:rPr>
      </w:pPr>
      <w:r w:rsidRPr="00EA0DBF">
        <w:rPr>
          <w:b/>
        </w:rPr>
        <w:t>О внесении изменений в постановление</w:t>
      </w:r>
    </w:p>
    <w:p w14:paraId="09DCC451" w14:textId="77777777" w:rsidR="005355C6" w:rsidRPr="00EA0DBF" w:rsidRDefault="005355C6" w:rsidP="005355C6">
      <w:pPr>
        <w:rPr>
          <w:b/>
        </w:rPr>
      </w:pPr>
      <w:r w:rsidRPr="00EA0DBF">
        <w:rPr>
          <w:b/>
        </w:rPr>
        <w:t>от 08.11.2016 №488 «Об утверждении Порядка</w:t>
      </w:r>
    </w:p>
    <w:p w14:paraId="75641AC9" w14:textId="77777777" w:rsidR="005355C6" w:rsidRPr="00EA0DBF" w:rsidRDefault="005355C6" w:rsidP="005355C6">
      <w:pPr>
        <w:rPr>
          <w:b/>
        </w:rPr>
      </w:pPr>
      <w:r w:rsidRPr="00EA0DBF">
        <w:rPr>
          <w:b/>
        </w:rPr>
        <w:t>возврата неиспользованных остатков</w:t>
      </w:r>
    </w:p>
    <w:p w14:paraId="1C64762D" w14:textId="77777777" w:rsidR="005355C6" w:rsidRPr="00EA0DBF" w:rsidRDefault="005355C6" w:rsidP="005355C6">
      <w:pPr>
        <w:rPr>
          <w:b/>
        </w:rPr>
      </w:pPr>
      <w:r w:rsidRPr="00EA0DBF">
        <w:rPr>
          <w:b/>
        </w:rPr>
        <w:t>межбюджетных трансфертов, предоставленных</w:t>
      </w:r>
    </w:p>
    <w:p w14:paraId="55165837" w14:textId="77777777" w:rsidR="005355C6" w:rsidRPr="00EA0DBF" w:rsidRDefault="005355C6" w:rsidP="005355C6">
      <w:pPr>
        <w:rPr>
          <w:b/>
        </w:rPr>
      </w:pPr>
      <w:r w:rsidRPr="00EA0DBF">
        <w:rPr>
          <w:b/>
        </w:rPr>
        <w:t>из бюджета муниципального образования «Мирнинский район»</w:t>
      </w:r>
    </w:p>
    <w:p w14:paraId="554314D7" w14:textId="77777777" w:rsidR="005355C6" w:rsidRPr="00EA0DBF" w:rsidRDefault="005355C6" w:rsidP="005355C6">
      <w:pPr>
        <w:rPr>
          <w:b/>
        </w:rPr>
      </w:pPr>
      <w:r w:rsidRPr="00EA0DBF">
        <w:rPr>
          <w:b/>
        </w:rPr>
        <w:t xml:space="preserve">Республики Саха (Якутия) бюджету </w:t>
      </w:r>
    </w:p>
    <w:p w14:paraId="0983544D" w14:textId="77777777" w:rsidR="005355C6" w:rsidRPr="00EA0DBF" w:rsidRDefault="005355C6" w:rsidP="005355C6">
      <w:pPr>
        <w:rPr>
          <w:b/>
        </w:rPr>
      </w:pPr>
      <w:r w:rsidRPr="00EA0DBF">
        <w:rPr>
          <w:b/>
        </w:rPr>
        <w:t>муниципального образования «Поселок Айхал»</w:t>
      </w:r>
    </w:p>
    <w:p w14:paraId="0E45B96F" w14:textId="77777777" w:rsidR="005355C6" w:rsidRPr="00EA0DBF" w:rsidRDefault="005355C6" w:rsidP="005355C6">
      <w:pPr>
        <w:rPr>
          <w:b/>
        </w:rPr>
      </w:pPr>
      <w:r w:rsidRPr="00EA0DBF">
        <w:rPr>
          <w:b/>
        </w:rPr>
        <w:t>Мирнинского района Республики Саха (Якутия),</w:t>
      </w:r>
    </w:p>
    <w:p w14:paraId="23E7984A" w14:textId="77777777" w:rsidR="005355C6" w:rsidRPr="00EA0DBF" w:rsidRDefault="005355C6" w:rsidP="005355C6">
      <w:pPr>
        <w:rPr>
          <w:b/>
        </w:rPr>
      </w:pPr>
      <w:r w:rsidRPr="00EA0DBF">
        <w:rPr>
          <w:b/>
        </w:rPr>
        <w:t>в форме иных межбюджетных трансфертов,</w:t>
      </w:r>
    </w:p>
    <w:p w14:paraId="06CA14DF" w14:textId="77777777" w:rsidR="005355C6" w:rsidRPr="00EA0DBF" w:rsidRDefault="005355C6" w:rsidP="005355C6">
      <w:pPr>
        <w:rPr>
          <w:b/>
        </w:rPr>
      </w:pPr>
      <w:r w:rsidRPr="00EA0DBF">
        <w:rPr>
          <w:b/>
        </w:rPr>
        <w:t>имеющих целевое назначение»</w:t>
      </w:r>
    </w:p>
    <w:p w14:paraId="118F5527" w14:textId="77777777" w:rsidR="005355C6" w:rsidRPr="00EA0DBF" w:rsidRDefault="005355C6" w:rsidP="005355C6">
      <w:pPr>
        <w:rPr>
          <w:b/>
        </w:rPr>
      </w:pPr>
    </w:p>
    <w:p w14:paraId="42C27E1A" w14:textId="77777777" w:rsidR="005355C6" w:rsidRPr="00EA0DBF" w:rsidRDefault="005355C6" w:rsidP="005355C6">
      <w:pPr>
        <w:ind w:firstLine="426"/>
        <w:jc w:val="both"/>
      </w:pPr>
      <w:r w:rsidRPr="00EA0DBF">
        <w:t>В соответствии с Федеральным законом от 06.10.2003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w:t>
      </w:r>
    </w:p>
    <w:p w14:paraId="3A6C897B" w14:textId="77777777" w:rsidR="005355C6" w:rsidRPr="00EA0DBF" w:rsidRDefault="005355C6" w:rsidP="007C04E5">
      <w:pPr>
        <w:widowControl/>
        <w:numPr>
          <w:ilvl w:val="0"/>
          <w:numId w:val="8"/>
        </w:numPr>
        <w:autoSpaceDE/>
        <w:autoSpaceDN/>
        <w:adjustRightInd/>
        <w:ind w:left="0" w:firstLine="426"/>
        <w:jc w:val="both"/>
      </w:pPr>
      <w:r w:rsidRPr="00EA0DBF">
        <w:t>Внести в постановление от 08.11.2016 №488 «Об утверждении Порядка возврата неиспользованных остатков межбюджетных трансфертов, предоставленных из бюджета муниципального образования «Мирнинский район» Республики Саха (Якутия) бюджету муниципального образования «Поселок Айхал» Мирнинского района Республики Саха (Якутия), в форме иных межбюджетных трансфертов, имеющих целевое назначение» следующие изменения:</w:t>
      </w:r>
    </w:p>
    <w:p w14:paraId="70E30BF2" w14:textId="77777777" w:rsidR="005355C6" w:rsidRPr="00EA0DBF" w:rsidRDefault="005355C6" w:rsidP="007C04E5">
      <w:pPr>
        <w:widowControl/>
        <w:numPr>
          <w:ilvl w:val="1"/>
          <w:numId w:val="8"/>
        </w:numPr>
        <w:tabs>
          <w:tab w:val="left" w:pos="851"/>
        </w:tabs>
        <w:autoSpaceDE/>
        <w:autoSpaceDN/>
        <w:adjustRightInd/>
        <w:ind w:left="0" w:firstLine="426"/>
        <w:jc w:val="both"/>
      </w:pPr>
      <w:r w:rsidRPr="00EA0DBF">
        <w:t>в наименовании и пункте 1 постановления слова «из бюджета муниципального образования «Мирнинский район» Республики Саха (Якутия) бюджету муниципального образования «Поселок Айхал» Мирнинского района Республики Саха (Якутия)», «из бюджета МО «Мирнинский район» Республики Саха (Якутия) бюджету МО «Поселок Айхал» Мирнинского района Республики Саха (Якутия)» заменить словами «из бюджета муниципального района «Мирнинский район» Республики Саха (Якутия) бюджету городского поселения «Поселок Айхал» муниципального района «Мирнинский район» Республики Саха (Якутия)»;</w:t>
      </w:r>
    </w:p>
    <w:p w14:paraId="514E4211" w14:textId="77777777" w:rsidR="005355C6" w:rsidRPr="00EA0DBF" w:rsidRDefault="005355C6" w:rsidP="007C04E5">
      <w:pPr>
        <w:widowControl/>
        <w:numPr>
          <w:ilvl w:val="1"/>
          <w:numId w:val="8"/>
        </w:numPr>
        <w:tabs>
          <w:tab w:val="left" w:pos="851"/>
        </w:tabs>
        <w:autoSpaceDE/>
        <w:autoSpaceDN/>
        <w:adjustRightInd/>
        <w:ind w:left="0" w:firstLine="426"/>
        <w:jc w:val="both"/>
      </w:pPr>
      <w:r w:rsidRPr="00EA0DBF">
        <w:t>в наименовании и по тексту приложения к постановлению слова «МО «Мирнинский район» Республики Саха (Якутия)» «МО «Поселок Айхал» Мирнинского района Республики Саха (Якутия)» заменить словами «муниципальный район «Мирнинский район» Республики Саха (Якутия)», «городское поселение «Поселок Айхал» муниципального района «Мирнинский район» Республики Саха (Якутия)» в соответствующем падеже;</w:t>
      </w:r>
    </w:p>
    <w:p w14:paraId="42496975" w14:textId="77777777" w:rsidR="005355C6" w:rsidRPr="00EA0DBF" w:rsidRDefault="005355C6" w:rsidP="007C04E5">
      <w:pPr>
        <w:widowControl/>
        <w:numPr>
          <w:ilvl w:val="1"/>
          <w:numId w:val="8"/>
        </w:numPr>
        <w:tabs>
          <w:tab w:val="left" w:pos="851"/>
        </w:tabs>
        <w:autoSpaceDE/>
        <w:autoSpaceDN/>
        <w:adjustRightInd/>
        <w:ind w:left="0" w:firstLine="426"/>
        <w:jc w:val="both"/>
      </w:pPr>
      <w:r w:rsidRPr="00EA0DBF">
        <w:t>в пункте 1 порядка слова «от 11.06.2019 №51н» заменить словами «№68н от 13.04.2020»;</w:t>
      </w:r>
    </w:p>
    <w:p w14:paraId="155F7AD5" w14:textId="77777777" w:rsidR="005355C6" w:rsidRPr="00EA0DBF" w:rsidRDefault="005355C6" w:rsidP="007C04E5">
      <w:pPr>
        <w:widowControl/>
        <w:numPr>
          <w:ilvl w:val="1"/>
          <w:numId w:val="8"/>
        </w:numPr>
        <w:tabs>
          <w:tab w:val="left" w:pos="851"/>
        </w:tabs>
        <w:autoSpaceDE/>
        <w:autoSpaceDN/>
        <w:adjustRightInd/>
        <w:ind w:left="0" w:firstLine="426"/>
        <w:jc w:val="both"/>
      </w:pPr>
      <w:r w:rsidRPr="00EA0DBF">
        <w:t>в пункте 4 порядка слова «№173н от 01.02.2011 г.» заменить словами «№52н от 30.04.2015».</w:t>
      </w:r>
    </w:p>
    <w:p w14:paraId="0AF8023E" w14:textId="77777777" w:rsidR="005355C6" w:rsidRPr="00EA0DBF" w:rsidRDefault="005355C6" w:rsidP="005355C6">
      <w:pPr>
        <w:ind w:firstLine="426"/>
        <w:jc w:val="both"/>
      </w:pPr>
      <w:r w:rsidRPr="00EA0DBF">
        <w:t>2.</w:t>
      </w:r>
      <w:r w:rsidRPr="00EA0DBF">
        <w:tab/>
        <w:t xml:space="preserve">Ведущему специалисту пресс – секретарю разместить настоящее постановление в информационном бюллетене «Вестник Айхала» и на официальном сайте Администрации ГП </w:t>
      </w:r>
      <w:r w:rsidRPr="00EA0DBF">
        <w:lastRenderedPageBreak/>
        <w:t>«Поселок Айхал» (www.мо-айхал.рф).</w:t>
      </w:r>
    </w:p>
    <w:p w14:paraId="677AB53A" w14:textId="77777777" w:rsidR="005355C6" w:rsidRPr="00EA0DBF" w:rsidRDefault="005355C6" w:rsidP="005355C6">
      <w:pPr>
        <w:ind w:firstLine="426"/>
        <w:jc w:val="both"/>
      </w:pPr>
      <w:r w:rsidRPr="00EA0DBF">
        <w:t>3.</w:t>
      </w:r>
      <w:r w:rsidRPr="00EA0DBF">
        <w:tab/>
        <w:t>Настоящее Постановление вступает в силу с момента официального опубликования (обнародования).</w:t>
      </w:r>
    </w:p>
    <w:p w14:paraId="69874E74" w14:textId="77777777" w:rsidR="005355C6" w:rsidRPr="00EA0DBF" w:rsidRDefault="005355C6" w:rsidP="005355C6">
      <w:pPr>
        <w:ind w:firstLine="426"/>
        <w:jc w:val="both"/>
      </w:pPr>
      <w:r w:rsidRPr="00EA0DBF">
        <w:t>4.</w:t>
      </w:r>
      <w:r w:rsidRPr="00EA0DBF">
        <w:tab/>
        <w:t>Контроль исполнения настоящего Постановления оставляю за собой.</w:t>
      </w:r>
    </w:p>
    <w:p w14:paraId="06D9B6EC" w14:textId="77777777" w:rsidR="005355C6" w:rsidRPr="00EA0DBF" w:rsidRDefault="005355C6" w:rsidP="005355C6">
      <w:pPr>
        <w:ind w:firstLine="426"/>
        <w:jc w:val="both"/>
      </w:pPr>
    </w:p>
    <w:p w14:paraId="694B3C18" w14:textId="77777777" w:rsidR="005355C6" w:rsidRPr="00EA0DBF" w:rsidRDefault="005355C6" w:rsidP="005355C6">
      <w:pPr>
        <w:ind w:firstLine="426"/>
        <w:jc w:val="both"/>
      </w:pPr>
    </w:p>
    <w:p w14:paraId="064D660C" w14:textId="77777777" w:rsidR="005355C6" w:rsidRPr="00EA0DBF" w:rsidRDefault="005355C6" w:rsidP="005355C6">
      <w:pPr>
        <w:ind w:firstLine="426"/>
        <w:jc w:val="both"/>
      </w:pPr>
    </w:p>
    <w:p w14:paraId="6250A177" w14:textId="77777777" w:rsidR="005355C6" w:rsidRPr="00EA0DBF" w:rsidRDefault="005355C6" w:rsidP="005355C6">
      <w:pPr>
        <w:ind w:firstLine="426"/>
        <w:jc w:val="both"/>
      </w:pPr>
      <w:r w:rsidRPr="00EA0DBF">
        <w:rPr>
          <w:b/>
        </w:rPr>
        <w:t>Глава поселка</w:t>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t>Г.Ш. Петровская</w:t>
      </w:r>
    </w:p>
    <w:p w14:paraId="4A4F3A88" w14:textId="77777777" w:rsidR="005355C6" w:rsidRPr="00EA0DBF" w:rsidRDefault="005355C6" w:rsidP="005355C6">
      <w:pPr>
        <w:tabs>
          <w:tab w:val="left" w:pos="8021"/>
        </w:tabs>
        <w:spacing w:line="276" w:lineRule="auto"/>
        <w:ind w:left="5812" w:right="360"/>
        <w:jc w:val="right"/>
        <w:rPr>
          <w:rFonts w:eastAsia="Arial"/>
          <w:sz w:val="22"/>
          <w:szCs w:val="22"/>
          <w:lang w:bidi="ru-RU"/>
        </w:rPr>
        <w:sectPr w:rsidR="005355C6" w:rsidRPr="00EA0DBF" w:rsidSect="002A6453">
          <w:pgSz w:w="11906" w:h="16838"/>
          <w:pgMar w:top="1134" w:right="566" w:bottom="1134" w:left="1418" w:header="709" w:footer="709" w:gutter="0"/>
          <w:cols w:space="708"/>
          <w:docGrid w:linePitch="360"/>
        </w:sectPr>
      </w:pPr>
    </w:p>
    <w:p w14:paraId="5C854740" w14:textId="77777777" w:rsidR="005355C6" w:rsidRPr="00EA0DBF" w:rsidRDefault="005355C6" w:rsidP="005355C6">
      <w:pPr>
        <w:rPr>
          <w:b/>
        </w:rPr>
      </w:pPr>
    </w:p>
    <w:p w14:paraId="000B45E9" w14:textId="77777777" w:rsidR="005355C6" w:rsidRPr="00EA0DBF" w:rsidRDefault="005355C6" w:rsidP="005355C6">
      <w:pPr>
        <w:jc w:val="right"/>
      </w:pPr>
      <w:r w:rsidRPr="00EA0DBF">
        <w:t>Приложение</w:t>
      </w:r>
    </w:p>
    <w:p w14:paraId="4B859F16" w14:textId="77777777" w:rsidR="005355C6" w:rsidRPr="00EA0DBF" w:rsidRDefault="005355C6" w:rsidP="005355C6">
      <w:pPr>
        <w:jc w:val="right"/>
      </w:pPr>
      <w:r w:rsidRPr="00EA0DBF">
        <w:t>к Постановлению от «08» ноября 2016 года №488</w:t>
      </w:r>
    </w:p>
    <w:p w14:paraId="6034E59C" w14:textId="77777777" w:rsidR="005355C6" w:rsidRPr="00EA0DBF" w:rsidRDefault="005355C6" w:rsidP="005355C6">
      <w:pPr>
        <w:jc w:val="right"/>
        <w:rPr>
          <w:i/>
        </w:rPr>
      </w:pPr>
      <w:r w:rsidRPr="00EA0DBF">
        <w:rPr>
          <w:i/>
        </w:rPr>
        <w:t>изм. Постановление «13» марта 2025 года №154</w:t>
      </w:r>
    </w:p>
    <w:p w14:paraId="6859783F" w14:textId="77777777" w:rsidR="005355C6" w:rsidRPr="00EA0DBF" w:rsidRDefault="005355C6" w:rsidP="005355C6">
      <w:pPr>
        <w:jc w:val="right"/>
      </w:pPr>
    </w:p>
    <w:p w14:paraId="4B66FC47" w14:textId="77777777" w:rsidR="005355C6" w:rsidRPr="00EA0DBF" w:rsidRDefault="005355C6" w:rsidP="005355C6">
      <w:pPr>
        <w:jc w:val="right"/>
      </w:pPr>
    </w:p>
    <w:p w14:paraId="48E8FF24" w14:textId="77777777" w:rsidR="005355C6" w:rsidRPr="00EA0DBF" w:rsidRDefault="005355C6" w:rsidP="005355C6">
      <w:pPr>
        <w:jc w:val="center"/>
        <w:rPr>
          <w:b/>
        </w:rPr>
      </w:pPr>
      <w:r w:rsidRPr="00EA0DBF">
        <w:rPr>
          <w:b/>
        </w:rPr>
        <w:t>Порядок возврата неиспользованных остатков межбюджетных трансфертов, предоставленных из бюджета муниципального района «Мирнинский район» Республики Саха (Якутия) бюджету городского поселения «Поселок Айхал» муниципального района «Мирнинский район» Республики Саха (Якутия) в форме иных межбюджетных трансфертов, имеющих целевое назначение</w:t>
      </w:r>
    </w:p>
    <w:p w14:paraId="2D90EFA1" w14:textId="77777777" w:rsidR="005355C6" w:rsidRPr="00EA0DBF" w:rsidRDefault="005355C6" w:rsidP="005355C6">
      <w:pPr>
        <w:jc w:val="both"/>
      </w:pPr>
    </w:p>
    <w:p w14:paraId="2C45CE61" w14:textId="77777777" w:rsidR="005355C6" w:rsidRPr="00EA0DBF" w:rsidRDefault="005355C6" w:rsidP="007C04E5">
      <w:pPr>
        <w:widowControl/>
        <w:numPr>
          <w:ilvl w:val="0"/>
          <w:numId w:val="66"/>
        </w:numPr>
        <w:autoSpaceDE/>
        <w:autoSpaceDN/>
        <w:adjustRightInd/>
        <w:ind w:left="0" w:firstLine="360"/>
        <w:jc w:val="both"/>
      </w:pPr>
      <w:r w:rsidRPr="00EA0DBF">
        <w:t>Настоящий Порядок возврата неиспользованных остатков межбюджетных трансфертов, предоставленных из бюджета муниципального района «Мирнинский район» Республики Саха (Якутия) бюджету городского поселения «Поселок Айхал» муниципального района «Мирнинский район» Республики Саха (Якутия) в форме иных межбюджетных трансфертов, имеющих целевое назначение (далее – Порядок), разработан в соответствии со статьей 242 Бюджетного кодекса Российской Федерации, с учетом положений Общих требований к порядку возврата неиспользованных остатков иных межбюджетных трансфертов имеющих целевое назначение, утвержденных приказом Министерства финансов Российской Федерации №68н от 13.04.2020 и устанавливает порядок возврата в доходную часть бюджета муниципального района «Мирнинский район» Республики Саха (Якутия) неиспользованных остатков межбюджетных трансфертов, имеющих целевое назначение (далее – целевые средства).</w:t>
      </w:r>
    </w:p>
    <w:p w14:paraId="0D0B1F61" w14:textId="77777777" w:rsidR="005355C6" w:rsidRPr="00EA0DBF" w:rsidRDefault="005355C6" w:rsidP="007C04E5">
      <w:pPr>
        <w:widowControl/>
        <w:numPr>
          <w:ilvl w:val="0"/>
          <w:numId w:val="66"/>
        </w:numPr>
        <w:autoSpaceDE/>
        <w:autoSpaceDN/>
        <w:adjustRightInd/>
        <w:ind w:left="0" w:firstLine="360"/>
        <w:jc w:val="both"/>
      </w:pPr>
      <w:r w:rsidRPr="00EA0DBF">
        <w:t>Сумму неиспользованных остатков межбюджетных трансфертов, предоставленных из бюджета муниципального района «Мирнинский район» Республики Саха (Якутия) бюджету городского поселения «Поселок Айхал» муниципального района «Мирнинский район» Республики Саха (Якутия), определяет городское поселение «Поселок Айхал» муниципального района «Мирнинский район» Республики Саха (Якутия) согласно учету расходования средств, на основании подписанных Соглашений.</w:t>
      </w:r>
    </w:p>
    <w:p w14:paraId="7EBF924B" w14:textId="77777777" w:rsidR="005355C6" w:rsidRPr="00EA0DBF" w:rsidRDefault="005355C6" w:rsidP="007C04E5">
      <w:pPr>
        <w:widowControl/>
        <w:numPr>
          <w:ilvl w:val="0"/>
          <w:numId w:val="66"/>
        </w:numPr>
        <w:autoSpaceDE/>
        <w:autoSpaceDN/>
        <w:adjustRightInd/>
        <w:ind w:left="0" w:firstLine="360"/>
        <w:jc w:val="both"/>
      </w:pPr>
      <w:r w:rsidRPr="00EA0DBF">
        <w:t>В соответствии с условиями подписанных Соглашений остатки межбюджетных трансфертов, предоставленных из бюджета муниципального района «Мирнинский район» Республики Саха (Якутия) бюджету городского поселения «Поселок Айхал» муниципального района «Мирнинский район» Республики Саха (Якутия) могут быть использованы в очередном финансовом году на те же цели.</w:t>
      </w:r>
    </w:p>
    <w:p w14:paraId="2BB8B905" w14:textId="77777777" w:rsidR="0043047E" w:rsidRPr="00EA0DBF" w:rsidRDefault="005355C6" w:rsidP="007C04E5">
      <w:pPr>
        <w:widowControl/>
        <w:numPr>
          <w:ilvl w:val="0"/>
          <w:numId w:val="66"/>
        </w:numPr>
        <w:autoSpaceDE/>
        <w:autoSpaceDN/>
        <w:adjustRightInd/>
        <w:ind w:left="0" w:firstLine="360"/>
        <w:jc w:val="both"/>
      </w:pPr>
      <w:r w:rsidRPr="00EA0DBF">
        <w:t>Возврат из бюджета городского поселения «Поселок Айхал» муниципального района «Мирнинский район» Республики Саха (Якутия) производится на основании уведомления по расчетам между бюджетами по межбюджетным трансфертам (форма 050817 к приказу Министерства финансов Российской Федерации №52н от 30.04.2015) с указанием видов межбюджетных трансфертов.</w:t>
      </w:r>
    </w:p>
    <w:p w14:paraId="7E211635" w14:textId="77777777" w:rsidR="0043047E" w:rsidRPr="00EA0DBF" w:rsidRDefault="0043047E" w:rsidP="0043047E">
      <w:pPr>
        <w:widowControl/>
        <w:autoSpaceDE/>
        <w:autoSpaceDN/>
        <w:adjustRightInd/>
        <w:jc w:val="both"/>
      </w:pPr>
    </w:p>
    <w:p w14:paraId="565DE3B1" w14:textId="77777777" w:rsidR="0043047E" w:rsidRPr="00EA0DBF" w:rsidRDefault="0043047E" w:rsidP="0043047E">
      <w:pPr>
        <w:widowControl/>
        <w:autoSpaceDE/>
        <w:autoSpaceDN/>
        <w:adjustRightInd/>
        <w:jc w:val="both"/>
      </w:pPr>
    </w:p>
    <w:p w14:paraId="6AF4E1A1" w14:textId="77777777" w:rsidR="0043047E" w:rsidRPr="00EA0DBF" w:rsidRDefault="0043047E" w:rsidP="0043047E">
      <w:pPr>
        <w:widowControl/>
        <w:autoSpaceDE/>
        <w:autoSpaceDN/>
        <w:adjustRightInd/>
        <w:jc w:val="both"/>
      </w:pPr>
    </w:p>
    <w:p w14:paraId="4F80BFA5" w14:textId="77777777" w:rsidR="0043047E" w:rsidRPr="00EA0DBF" w:rsidRDefault="0043047E" w:rsidP="0043047E">
      <w:pPr>
        <w:widowControl/>
        <w:autoSpaceDE/>
        <w:autoSpaceDN/>
        <w:adjustRightInd/>
        <w:jc w:val="both"/>
      </w:pPr>
    </w:p>
    <w:p w14:paraId="1944F4FC" w14:textId="77777777" w:rsidR="0043047E" w:rsidRPr="00EA0DBF" w:rsidRDefault="0043047E" w:rsidP="0043047E">
      <w:pPr>
        <w:widowControl/>
        <w:autoSpaceDE/>
        <w:autoSpaceDN/>
        <w:adjustRightInd/>
        <w:jc w:val="both"/>
      </w:pPr>
    </w:p>
    <w:tbl>
      <w:tblPr>
        <w:tblW w:w="9779" w:type="dxa"/>
        <w:tblInd w:w="108" w:type="dxa"/>
        <w:tblBorders>
          <w:bottom w:val="thickThinSmallGap" w:sz="24" w:space="0" w:color="auto"/>
        </w:tblBorders>
        <w:tblLook w:val="01E0" w:firstRow="1" w:lastRow="1" w:firstColumn="1" w:lastColumn="1" w:noHBand="0" w:noVBand="0"/>
      </w:tblPr>
      <w:tblGrid>
        <w:gridCol w:w="4009"/>
        <w:gridCol w:w="1633"/>
        <w:gridCol w:w="4137"/>
      </w:tblGrid>
      <w:tr w:rsidR="0043047E" w:rsidRPr="00EA0DBF" w14:paraId="5057DBEF" w14:textId="77777777" w:rsidTr="002A6453">
        <w:trPr>
          <w:trHeight w:val="2278"/>
        </w:trPr>
        <w:tc>
          <w:tcPr>
            <w:tcW w:w="4009" w:type="dxa"/>
            <w:shd w:val="clear" w:color="auto" w:fill="auto"/>
          </w:tcPr>
          <w:p w14:paraId="2A6BAE41" w14:textId="77777777" w:rsidR="0043047E" w:rsidRPr="00EA0DBF" w:rsidRDefault="0043047E" w:rsidP="002A6453">
            <w:pPr>
              <w:jc w:val="center"/>
              <w:rPr>
                <w:b/>
              </w:rPr>
            </w:pPr>
            <w:r w:rsidRPr="00EA0DBF">
              <w:rPr>
                <w:b/>
              </w:rPr>
              <w:lastRenderedPageBreak/>
              <w:t>Администрация</w:t>
            </w:r>
          </w:p>
          <w:p w14:paraId="0008C570" w14:textId="77777777" w:rsidR="0043047E" w:rsidRPr="00EA0DBF" w:rsidRDefault="0043047E" w:rsidP="002A6453">
            <w:pPr>
              <w:jc w:val="center"/>
              <w:rPr>
                <w:b/>
              </w:rPr>
            </w:pPr>
            <w:r w:rsidRPr="00EA0DBF">
              <w:rPr>
                <w:b/>
              </w:rPr>
              <w:t xml:space="preserve">городского поселения </w:t>
            </w:r>
          </w:p>
          <w:p w14:paraId="6B8B1AA6" w14:textId="77777777" w:rsidR="0043047E" w:rsidRPr="00EA0DBF" w:rsidRDefault="0043047E" w:rsidP="002A6453">
            <w:pPr>
              <w:jc w:val="center"/>
              <w:rPr>
                <w:b/>
              </w:rPr>
            </w:pPr>
            <w:r w:rsidRPr="00EA0DBF">
              <w:rPr>
                <w:b/>
              </w:rPr>
              <w:t>«Поселок Айхал»</w:t>
            </w:r>
          </w:p>
          <w:p w14:paraId="528A3EA7" w14:textId="77777777" w:rsidR="0043047E" w:rsidRPr="00EA0DBF" w:rsidRDefault="0043047E" w:rsidP="002A6453">
            <w:pPr>
              <w:jc w:val="center"/>
              <w:rPr>
                <w:b/>
              </w:rPr>
            </w:pPr>
            <w:r w:rsidRPr="00EA0DBF">
              <w:rPr>
                <w:b/>
              </w:rPr>
              <w:t>муниципального района</w:t>
            </w:r>
          </w:p>
          <w:p w14:paraId="1C9266F6" w14:textId="77777777" w:rsidR="0043047E" w:rsidRPr="00EA0DBF" w:rsidRDefault="0043047E" w:rsidP="002A6453">
            <w:pPr>
              <w:jc w:val="center"/>
              <w:rPr>
                <w:b/>
              </w:rPr>
            </w:pPr>
            <w:r w:rsidRPr="00EA0DBF">
              <w:rPr>
                <w:b/>
              </w:rPr>
              <w:t>«Мирнинский район»</w:t>
            </w:r>
          </w:p>
          <w:p w14:paraId="37849A20" w14:textId="77777777" w:rsidR="0043047E" w:rsidRPr="00EA0DBF" w:rsidRDefault="0043047E" w:rsidP="002A6453">
            <w:pPr>
              <w:jc w:val="center"/>
              <w:rPr>
                <w:b/>
              </w:rPr>
            </w:pPr>
            <w:r w:rsidRPr="00EA0DBF">
              <w:rPr>
                <w:b/>
              </w:rPr>
              <w:t>Республики Саха (Якутия)</w:t>
            </w:r>
          </w:p>
          <w:p w14:paraId="75197E49" w14:textId="77777777" w:rsidR="0043047E" w:rsidRPr="00EA0DBF" w:rsidRDefault="0043047E" w:rsidP="002A6453">
            <w:pPr>
              <w:rPr>
                <w:b/>
                <w:bCs/>
                <w:kern w:val="32"/>
                <w:position w:val="6"/>
              </w:rPr>
            </w:pPr>
          </w:p>
          <w:p w14:paraId="6E0EAD5A" w14:textId="77777777" w:rsidR="0043047E" w:rsidRPr="00EA0DBF" w:rsidRDefault="0043047E" w:rsidP="002A6453">
            <w:pPr>
              <w:jc w:val="center"/>
              <w:rPr>
                <w:b/>
                <w:bCs/>
                <w:kern w:val="32"/>
                <w:position w:val="6"/>
              </w:rPr>
            </w:pPr>
            <w:r w:rsidRPr="00EA0DBF">
              <w:rPr>
                <w:b/>
                <w:bCs/>
                <w:kern w:val="32"/>
                <w:position w:val="6"/>
              </w:rPr>
              <w:t>ПОСТАНОВЛЕНИЕ</w:t>
            </w:r>
          </w:p>
        </w:tc>
        <w:tc>
          <w:tcPr>
            <w:tcW w:w="1633" w:type="dxa"/>
            <w:shd w:val="clear" w:color="auto" w:fill="auto"/>
          </w:tcPr>
          <w:p w14:paraId="441D5932" w14:textId="0F1D9D1D" w:rsidR="0043047E" w:rsidRPr="00EA0DBF" w:rsidRDefault="0043047E" w:rsidP="002A6453">
            <w:pPr>
              <w:jc w:val="center"/>
              <w:rPr>
                <w:noProof/>
              </w:rPr>
            </w:pPr>
            <w:r w:rsidRPr="00EA0DBF">
              <w:rPr>
                <w:noProof/>
              </w:rPr>
              <w:drawing>
                <wp:anchor distT="0" distB="0" distL="114300" distR="114300" simplePos="0" relativeHeight="251683840" behindDoc="0" locked="0" layoutInCell="1" allowOverlap="1" wp14:anchorId="689EAD4F" wp14:editId="706934DB">
                  <wp:simplePos x="0" y="0"/>
                  <wp:positionH relativeFrom="column">
                    <wp:posOffset>15240</wp:posOffset>
                  </wp:positionH>
                  <wp:positionV relativeFrom="paragraph">
                    <wp:posOffset>-24765</wp:posOffset>
                  </wp:positionV>
                  <wp:extent cx="838200" cy="822960"/>
                  <wp:effectExtent l="0" t="0" r="0" b="0"/>
                  <wp:wrapNone/>
                  <wp:docPr id="75" name="Рисунок 7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Айхал"/>
                          <pic:cNvPicPr>
                            <a:picLocks noChangeAspect="1" noChangeArrowheads="1"/>
                          </pic:cNvPicPr>
                        </pic:nvPicPr>
                        <pic:blipFill>
                          <a:blip r:embed="rId13" cstate="print">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F3A49D" w14:textId="77777777" w:rsidR="0043047E" w:rsidRPr="00EA0DBF" w:rsidRDefault="0043047E" w:rsidP="002A6453">
            <w:pPr>
              <w:jc w:val="center"/>
            </w:pPr>
          </w:p>
        </w:tc>
        <w:tc>
          <w:tcPr>
            <w:tcW w:w="4137" w:type="dxa"/>
            <w:shd w:val="clear" w:color="auto" w:fill="auto"/>
          </w:tcPr>
          <w:p w14:paraId="01FEDF86" w14:textId="77777777" w:rsidR="0043047E" w:rsidRPr="00EA0DBF" w:rsidRDefault="0043047E" w:rsidP="002A6453">
            <w:pPr>
              <w:jc w:val="center"/>
              <w:rPr>
                <w:b/>
              </w:rPr>
            </w:pPr>
            <w:r w:rsidRPr="00EA0DBF">
              <w:rPr>
                <w:b/>
              </w:rPr>
              <w:t>Саха ϴрɵспүүбүлүкэтин</w:t>
            </w:r>
          </w:p>
          <w:p w14:paraId="29D1CBE8" w14:textId="77777777" w:rsidR="0043047E" w:rsidRPr="00EA0DBF" w:rsidRDefault="0043047E" w:rsidP="002A6453">
            <w:pPr>
              <w:jc w:val="center"/>
              <w:rPr>
                <w:b/>
              </w:rPr>
            </w:pPr>
            <w:r w:rsidRPr="00EA0DBF">
              <w:rPr>
                <w:b/>
              </w:rPr>
              <w:t xml:space="preserve"> «Мииринэй оройуона» муниципальнай оройуон </w:t>
            </w:r>
          </w:p>
          <w:p w14:paraId="70884DE9" w14:textId="77777777" w:rsidR="0043047E" w:rsidRPr="00EA0DBF" w:rsidRDefault="0043047E" w:rsidP="002A6453">
            <w:pPr>
              <w:jc w:val="center"/>
              <w:rPr>
                <w:rFonts w:eastAsia="Calibri"/>
                <w:b/>
                <w:lang w:eastAsia="en-US"/>
              </w:rPr>
            </w:pPr>
            <w:r w:rsidRPr="00EA0DBF">
              <w:rPr>
                <w:rFonts w:eastAsia="Calibri"/>
                <w:b/>
                <w:lang w:eastAsia="en-US"/>
              </w:rPr>
              <w:t xml:space="preserve">«Айхал бɵһүɵлэгэ» </w:t>
            </w:r>
          </w:p>
          <w:p w14:paraId="3821D131" w14:textId="77777777" w:rsidR="0043047E" w:rsidRPr="00EA0DBF" w:rsidRDefault="0043047E" w:rsidP="002A6453">
            <w:pPr>
              <w:jc w:val="center"/>
              <w:rPr>
                <w:rFonts w:eastAsia="Calibri"/>
                <w:b/>
                <w:lang w:eastAsia="en-US"/>
              </w:rPr>
            </w:pPr>
            <w:r w:rsidRPr="00EA0DBF">
              <w:rPr>
                <w:rFonts w:eastAsia="Calibri"/>
                <w:b/>
                <w:lang w:eastAsia="en-US"/>
              </w:rPr>
              <w:t xml:space="preserve">куорат сэлиэнньэтин </w:t>
            </w:r>
          </w:p>
          <w:p w14:paraId="04630DDC" w14:textId="77777777" w:rsidR="0043047E" w:rsidRPr="00EA0DBF" w:rsidRDefault="0043047E" w:rsidP="002A6453">
            <w:pPr>
              <w:jc w:val="center"/>
              <w:rPr>
                <w:b/>
                <w:position w:val="6"/>
              </w:rPr>
            </w:pPr>
            <w:r w:rsidRPr="00EA0DBF">
              <w:rPr>
                <w:b/>
              </w:rPr>
              <w:t>дьа</w:t>
            </w:r>
            <w:r w:rsidRPr="00EA0DBF">
              <w:rPr>
                <w:b/>
                <w:lang w:val="en-US"/>
              </w:rPr>
              <w:t>h</w:t>
            </w:r>
            <w:r w:rsidRPr="00EA0DBF">
              <w:rPr>
                <w:b/>
              </w:rPr>
              <w:t>алтата</w:t>
            </w:r>
          </w:p>
          <w:p w14:paraId="67176838" w14:textId="77777777" w:rsidR="0043047E" w:rsidRPr="00EA0DBF" w:rsidRDefault="0043047E" w:rsidP="002A6453">
            <w:pPr>
              <w:rPr>
                <w:b/>
                <w:position w:val="6"/>
              </w:rPr>
            </w:pPr>
          </w:p>
          <w:p w14:paraId="08060822" w14:textId="77777777" w:rsidR="0043047E" w:rsidRPr="00EA0DBF" w:rsidRDefault="0043047E" w:rsidP="002A6453">
            <w:pPr>
              <w:jc w:val="center"/>
              <w:rPr>
                <w:b/>
              </w:rPr>
            </w:pPr>
            <w:r w:rsidRPr="00EA0DBF">
              <w:rPr>
                <w:b/>
                <w:position w:val="6"/>
              </w:rPr>
              <w:t>УУРААХ</w:t>
            </w:r>
          </w:p>
          <w:p w14:paraId="6A72C762" w14:textId="77777777" w:rsidR="0043047E" w:rsidRPr="00EA0DBF" w:rsidRDefault="0043047E" w:rsidP="002A6453">
            <w:pPr>
              <w:jc w:val="center"/>
              <w:rPr>
                <w:b/>
                <w:bCs/>
                <w:kern w:val="32"/>
                <w:position w:val="6"/>
              </w:rPr>
            </w:pPr>
          </w:p>
        </w:tc>
      </w:tr>
    </w:tbl>
    <w:p w14:paraId="559D37CA" w14:textId="77777777" w:rsidR="0043047E" w:rsidRPr="00EA0DBF" w:rsidRDefault="0043047E" w:rsidP="0043047E">
      <w:pPr>
        <w:ind w:right="-284"/>
      </w:pPr>
    </w:p>
    <w:p w14:paraId="0B7223AB" w14:textId="77777777" w:rsidR="0043047E" w:rsidRPr="00EA0DBF" w:rsidRDefault="0043047E" w:rsidP="0043047E">
      <w:pPr>
        <w:ind w:left="-709" w:right="-284" w:firstLine="709"/>
      </w:pPr>
      <w:r w:rsidRPr="00EA0DBF">
        <w:t>«13» марта 2025г.</w:t>
      </w:r>
      <w:r w:rsidRPr="00EA0DBF">
        <w:tab/>
      </w:r>
      <w:r w:rsidRPr="00EA0DBF">
        <w:tab/>
      </w:r>
      <w:r w:rsidRPr="00EA0DBF">
        <w:tab/>
      </w:r>
      <w:r w:rsidRPr="00EA0DBF">
        <w:tab/>
      </w:r>
      <w:r w:rsidRPr="00EA0DBF">
        <w:tab/>
      </w:r>
      <w:r w:rsidRPr="00EA0DBF">
        <w:tab/>
      </w:r>
      <w:r w:rsidRPr="00EA0DBF">
        <w:tab/>
      </w:r>
      <w:r w:rsidRPr="00EA0DBF">
        <w:tab/>
      </w:r>
      <w:r w:rsidRPr="00EA0DBF">
        <w:tab/>
        <w:t xml:space="preserve">      </w:t>
      </w:r>
      <w:r w:rsidRPr="00EA0DBF">
        <w:tab/>
        <w:t xml:space="preserve">    № 155</w:t>
      </w:r>
    </w:p>
    <w:p w14:paraId="34CEFE16" w14:textId="77777777" w:rsidR="0043047E" w:rsidRPr="00EA0DBF" w:rsidRDefault="0043047E" w:rsidP="0043047E"/>
    <w:p w14:paraId="03F656DB" w14:textId="77777777" w:rsidR="0043047E" w:rsidRPr="00EA0DBF" w:rsidRDefault="0043047E" w:rsidP="0043047E">
      <w:pPr>
        <w:rPr>
          <w:b/>
        </w:rPr>
      </w:pPr>
      <w:r w:rsidRPr="00EA0DBF">
        <w:rPr>
          <w:b/>
        </w:rPr>
        <w:t>О внесении изменений в постановление</w:t>
      </w:r>
    </w:p>
    <w:p w14:paraId="1C6EC044" w14:textId="77777777" w:rsidR="0043047E" w:rsidRPr="00EA0DBF" w:rsidRDefault="0043047E" w:rsidP="0043047E">
      <w:pPr>
        <w:rPr>
          <w:b/>
        </w:rPr>
      </w:pPr>
      <w:r w:rsidRPr="00EA0DBF">
        <w:rPr>
          <w:b/>
        </w:rPr>
        <w:t>от 10.04.2023 №192 «Об утверждении Методики</w:t>
      </w:r>
    </w:p>
    <w:p w14:paraId="5FD2A6BA" w14:textId="77777777" w:rsidR="0043047E" w:rsidRPr="00EA0DBF" w:rsidRDefault="0043047E" w:rsidP="0043047E">
      <w:pPr>
        <w:rPr>
          <w:b/>
        </w:rPr>
      </w:pPr>
      <w:r w:rsidRPr="00EA0DBF">
        <w:rPr>
          <w:b/>
        </w:rPr>
        <w:t>прогнозирования поступлений по источникам</w:t>
      </w:r>
    </w:p>
    <w:p w14:paraId="2F5305FD" w14:textId="77777777" w:rsidR="0043047E" w:rsidRPr="00EA0DBF" w:rsidRDefault="0043047E" w:rsidP="0043047E">
      <w:pPr>
        <w:rPr>
          <w:b/>
        </w:rPr>
      </w:pPr>
      <w:r w:rsidRPr="00EA0DBF">
        <w:rPr>
          <w:b/>
        </w:rPr>
        <w:t>финансирования дефицита бюджета</w:t>
      </w:r>
    </w:p>
    <w:p w14:paraId="1F197B47" w14:textId="77777777" w:rsidR="0043047E" w:rsidRPr="00EA0DBF" w:rsidRDefault="0043047E" w:rsidP="0043047E">
      <w:pPr>
        <w:rPr>
          <w:b/>
        </w:rPr>
      </w:pPr>
      <w:r w:rsidRPr="00EA0DBF">
        <w:rPr>
          <w:b/>
        </w:rPr>
        <w:t>муниципального образования «Поселок Айхал»</w:t>
      </w:r>
    </w:p>
    <w:p w14:paraId="2F9B0765" w14:textId="77777777" w:rsidR="0043047E" w:rsidRPr="00EA0DBF" w:rsidRDefault="0043047E" w:rsidP="0043047E">
      <w:pPr>
        <w:rPr>
          <w:b/>
        </w:rPr>
      </w:pPr>
      <w:r w:rsidRPr="00EA0DBF">
        <w:rPr>
          <w:b/>
        </w:rPr>
        <w:t>Мирнинского района Республики Саха (Якутия)»</w:t>
      </w:r>
    </w:p>
    <w:p w14:paraId="697774CC" w14:textId="77777777" w:rsidR="0043047E" w:rsidRPr="00EA0DBF" w:rsidRDefault="0043047E" w:rsidP="0043047E">
      <w:pPr>
        <w:rPr>
          <w:b/>
        </w:rPr>
      </w:pPr>
    </w:p>
    <w:p w14:paraId="26C89E69" w14:textId="77777777" w:rsidR="0043047E" w:rsidRPr="00EA0DBF" w:rsidRDefault="0043047E" w:rsidP="0043047E">
      <w:pPr>
        <w:ind w:firstLine="426"/>
        <w:jc w:val="both"/>
      </w:pPr>
      <w:r w:rsidRPr="00EA0DBF">
        <w:t>В соответствии с Федеральным законом от 06.10.2003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w:t>
      </w:r>
    </w:p>
    <w:p w14:paraId="7971F5FC" w14:textId="77777777" w:rsidR="0043047E" w:rsidRPr="00EA0DBF" w:rsidRDefault="0043047E" w:rsidP="007C04E5">
      <w:pPr>
        <w:widowControl/>
        <w:numPr>
          <w:ilvl w:val="0"/>
          <w:numId w:val="8"/>
        </w:numPr>
        <w:autoSpaceDE/>
        <w:autoSpaceDN/>
        <w:adjustRightInd/>
        <w:ind w:left="0" w:firstLine="426"/>
        <w:jc w:val="both"/>
      </w:pPr>
      <w:r w:rsidRPr="00EA0DBF">
        <w:t>Внести в постановление от 10.04.2023 №192 «Об утверждении Методики прогнозирования поступлений по источникам финансирования дефицита бюджета муниципального образования «Поселок Айхал» Мирнинского района Республики Саха (Якутия)» следующие изменения:</w:t>
      </w:r>
    </w:p>
    <w:p w14:paraId="23F6CE91" w14:textId="77777777" w:rsidR="0043047E" w:rsidRPr="00EA0DBF" w:rsidRDefault="0043047E" w:rsidP="007C04E5">
      <w:pPr>
        <w:widowControl/>
        <w:numPr>
          <w:ilvl w:val="1"/>
          <w:numId w:val="8"/>
        </w:numPr>
        <w:tabs>
          <w:tab w:val="left" w:pos="851"/>
        </w:tabs>
        <w:autoSpaceDE/>
        <w:autoSpaceDN/>
        <w:adjustRightInd/>
        <w:ind w:left="0" w:firstLine="426"/>
        <w:jc w:val="both"/>
      </w:pPr>
      <w:r w:rsidRPr="00EA0DBF">
        <w:t>в наименовании и пункте 1 постановления слова «муниципального образования «Поселок Айхал» Мирнинского района Республики Саха (Якутия)» заменить словами «городского поселения «Поселок Айхал» муниципального района «Мирнинский район» Республики Саха (Якутия)»;</w:t>
      </w:r>
    </w:p>
    <w:p w14:paraId="4E5F5AA1" w14:textId="77777777" w:rsidR="0043047E" w:rsidRPr="00EA0DBF" w:rsidRDefault="0043047E" w:rsidP="007C04E5">
      <w:pPr>
        <w:widowControl/>
        <w:numPr>
          <w:ilvl w:val="1"/>
          <w:numId w:val="8"/>
        </w:numPr>
        <w:tabs>
          <w:tab w:val="left" w:pos="851"/>
        </w:tabs>
        <w:autoSpaceDE/>
        <w:autoSpaceDN/>
        <w:adjustRightInd/>
        <w:ind w:left="0" w:firstLine="426"/>
        <w:jc w:val="both"/>
      </w:pPr>
      <w:r w:rsidRPr="00EA0DBF">
        <w:t>в наименовании и по тексту приложения к постановлению слова «муниципального образования «Поселок Айхал» Мирнинского района Республики Саха (Якутия)», «МО «Поселок Айхал» Мирнинского района Республики Саха (Якутия)», «МО «Поселок Айхал»», «муниципального образования «Мирнинский район» Республики Саха (Якутия)» заменить словами «городского поселения «Поселок Айхал» муниципального района «Мирнинский район» Республики Саха (Якутия)», «ГП «Поселок Айхал» муниципального района «Мирнинский район» Республики Саха (Якутия)», «ГП «Поселок Айхал»», «муниципального района «Мирнинский район» Республики Саха (Якутия)».</w:t>
      </w:r>
    </w:p>
    <w:p w14:paraId="3B24B70B" w14:textId="77777777" w:rsidR="0043047E" w:rsidRPr="00EA0DBF" w:rsidRDefault="0043047E" w:rsidP="0043047E">
      <w:pPr>
        <w:ind w:firstLine="426"/>
        <w:jc w:val="both"/>
      </w:pPr>
      <w:r w:rsidRPr="00EA0DBF">
        <w:t>2.</w:t>
      </w:r>
      <w:r w:rsidRPr="00EA0DBF">
        <w:tab/>
        <w:t>Ведущему специалисту пресс – секретарю разместить настоящее постановление в информационном бюллетене «Вестник Айхала» и на официальном сайте Администрации ГП «Поселок Айхал» (www.мо-айхал.рф).</w:t>
      </w:r>
    </w:p>
    <w:p w14:paraId="0A8EF1B3" w14:textId="77777777" w:rsidR="0043047E" w:rsidRPr="00EA0DBF" w:rsidRDefault="0043047E" w:rsidP="0043047E">
      <w:pPr>
        <w:ind w:firstLine="426"/>
        <w:jc w:val="both"/>
      </w:pPr>
      <w:r w:rsidRPr="00EA0DBF">
        <w:t>3.</w:t>
      </w:r>
      <w:r w:rsidRPr="00EA0DBF">
        <w:tab/>
        <w:t>Настоящее Постановление вступает в силу с момента официального опубликования (обнародования).</w:t>
      </w:r>
    </w:p>
    <w:p w14:paraId="28DB0532" w14:textId="77777777" w:rsidR="0043047E" w:rsidRPr="00EA0DBF" w:rsidRDefault="0043047E" w:rsidP="0043047E">
      <w:pPr>
        <w:ind w:firstLine="426"/>
        <w:jc w:val="both"/>
      </w:pPr>
      <w:r w:rsidRPr="00EA0DBF">
        <w:t>4.</w:t>
      </w:r>
      <w:r w:rsidRPr="00EA0DBF">
        <w:tab/>
        <w:t>Контроль исполнения настоящего Постановления оставляю за собой.</w:t>
      </w:r>
    </w:p>
    <w:p w14:paraId="7563063C" w14:textId="77777777" w:rsidR="0043047E" w:rsidRPr="00EA0DBF" w:rsidRDefault="0043047E" w:rsidP="0043047E">
      <w:pPr>
        <w:ind w:firstLine="426"/>
        <w:jc w:val="both"/>
      </w:pPr>
    </w:p>
    <w:p w14:paraId="72F3190A" w14:textId="77777777" w:rsidR="0043047E" w:rsidRPr="00EA0DBF" w:rsidRDefault="0043047E" w:rsidP="0043047E">
      <w:pPr>
        <w:ind w:firstLine="426"/>
        <w:jc w:val="both"/>
      </w:pPr>
    </w:p>
    <w:p w14:paraId="73148E8A" w14:textId="77777777" w:rsidR="0043047E" w:rsidRPr="00EA0DBF" w:rsidRDefault="0043047E" w:rsidP="0043047E">
      <w:pPr>
        <w:ind w:firstLine="426"/>
        <w:jc w:val="both"/>
      </w:pPr>
    </w:p>
    <w:p w14:paraId="76AD3259" w14:textId="77777777" w:rsidR="0043047E" w:rsidRPr="00EA0DBF" w:rsidRDefault="0043047E" w:rsidP="0043047E">
      <w:pPr>
        <w:ind w:firstLine="426"/>
        <w:jc w:val="both"/>
      </w:pPr>
      <w:r w:rsidRPr="00EA0DBF">
        <w:rPr>
          <w:b/>
        </w:rPr>
        <w:t>Глава поселка</w:t>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t>Г.Ш. Петровская</w:t>
      </w:r>
    </w:p>
    <w:p w14:paraId="6D718806" w14:textId="77777777" w:rsidR="0043047E" w:rsidRPr="00EA0DBF" w:rsidRDefault="0043047E" w:rsidP="0043047E">
      <w:pPr>
        <w:tabs>
          <w:tab w:val="left" w:pos="8021"/>
        </w:tabs>
        <w:spacing w:line="276" w:lineRule="auto"/>
        <w:ind w:left="5812" w:right="360"/>
        <w:jc w:val="right"/>
        <w:rPr>
          <w:rFonts w:eastAsia="Arial"/>
          <w:sz w:val="22"/>
          <w:szCs w:val="22"/>
          <w:lang w:bidi="ru-RU"/>
        </w:rPr>
        <w:sectPr w:rsidR="0043047E" w:rsidRPr="00EA0DBF" w:rsidSect="002A6453">
          <w:pgSz w:w="11906" w:h="16838"/>
          <w:pgMar w:top="1134" w:right="566" w:bottom="1134" w:left="1418" w:header="709" w:footer="709" w:gutter="0"/>
          <w:cols w:space="708"/>
          <w:docGrid w:linePitch="360"/>
        </w:sectPr>
      </w:pPr>
    </w:p>
    <w:p w14:paraId="377C4C96" w14:textId="77777777" w:rsidR="0043047E" w:rsidRPr="00EA0DBF" w:rsidRDefault="0043047E" w:rsidP="0043047E">
      <w:pPr>
        <w:jc w:val="right"/>
        <w:rPr>
          <w:i/>
        </w:rPr>
      </w:pPr>
      <w:r w:rsidRPr="00EA0DBF">
        <w:rPr>
          <w:i/>
        </w:rPr>
        <w:lastRenderedPageBreak/>
        <w:t>Приложение №1</w:t>
      </w:r>
    </w:p>
    <w:p w14:paraId="3692DA74" w14:textId="77777777" w:rsidR="0043047E" w:rsidRPr="00EA0DBF" w:rsidRDefault="0043047E" w:rsidP="0043047E">
      <w:pPr>
        <w:jc w:val="right"/>
        <w:rPr>
          <w:i/>
        </w:rPr>
      </w:pPr>
      <w:r w:rsidRPr="00EA0DBF">
        <w:rPr>
          <w:i/>
        </w:rPr>
        <w:t>к Постановлению от «10» апреля 2023 г. №192</w:t>
      </w:r>
    </w:p>
    <w:p w14:paraId="3AD36451" w14:textId="77777777" w:rsidR="0043047E" w:rsidRPr="00EA0DBF" w:rsidRDefault="0043047E" w:rsidP="0043047E">
      <w:pPr>
        <w:jc w:val="right"/>
        <w:rPr>
          <w:i/>
        </w:rPr>
      </w:pPr>
      <w:r w:rsidRPr="00EA0DBF">
        <w:rPr>
          <w:i/>
        </w:rPr>
        <w:t>изм. Постановление от «13» марта 2025 г. №155</w:t>
      </w:r>
    </w:p>
    <w:p w14:paraId="5ABC388A" w14:textId="77777777" w:rsidR="0043047E" w:rsidRPr="00EA0DBF" w:rsidRDefault="0043047E" w:rsidP="0043047E">
      <w:pPr>
        <w:jc w:val="right"/>
        <w:rPr>
          <w:i/>
        </w:rPr>
      </w:pPr>
    </w:p>
    <w:p w14:paraId="01D1DA0E" w14:textId="77777777" w:rsidR="0043047E" w:rsidRPr="00EA0DBF" w:rsidRDefault="0043047E" w:rsidP="0043047E">
      <w:pPr>
        <w:jc w:val="right"/>
        <w:rPr>
          <w:i/>
        </w:rPr>
      </w:pPr>
    </w:p>
    <w:p w14:paraId="6AA70F58" w14:textId="77777777" w:rsidR="0043047E" w:rsidRPr="00EA0DBF" w:rsidRDefault="0043047E" w:rsidP="0043047E">
      <w:pPr>
        <w:jc w:val="center"/>
        <w:rPr>
          <w:b/>
        </w:rPr>
      </w:pPr>
      <w:r w:rsidRPr="00EA0DBF">
        <w:rPr>
          <w:b/>
        </w:rPr>
        <w:t>МЕТОДИКА</w:t>
      </w:r>
    </w:p>
    <w:p w14:paraId="26048F05" w14:textId="77777777" w:rsidR="0043047E" w:rsidRPr="00EA0DBF" w:rsidRDefault="0043047E" w:rsidP="0043047E">
      <w:pPr>
        <w:jc w:val="center"/>
        <w:rPr>
          <w:b/>
        </w:rPr>
      </w:pPr>
      <w:r w:rsidRPr="00EA0DBF">
        <w:rPr>
          <w:b/>
        </w:rPr>
        <w:t>прогнозирования поступлений по источникам финансирования дефицита бюджета городского поселения «Поселок Айхал» муниципального района «Мирнинский район» Республики Саха (Якутия)</w:t>
      </w:r>
    </w:p>
    <w:p w14:paraId="17EF7A73" w14:textId="77777777" w:rsidR="0043047E" w:rsidRPr="00EA0DBF" w:rsidRDefault="0043047E" w:rsidP="0043047E">
      <w:pPr>
        <w:ind w:firstLine="709"/>
        <w:jc w:val="both"/>
      </w:pPr>
    </w:p>
    <w:p w14:paraId="59395A21" w14:textId="77777777" w:rsidR="0043047E" w:rsidRPr="00EA0DBF" w:rsidRDefault="0043047E" w:rsidP="007C04E5">
      <w:pPr>
        <w:numPr>
          <w:ilvl w:val="0"/>
          <w:numId w:val="60"/>
        </w:numPr>
        <w:spacing w:line="276" w:lineRule="auto"/>
        <w:ind w:left="0" w:firstLine="426"/>
        <w:jc w:val="both"/>
      </w:pPr>
      <w:r w:rsidRPr="00EA0DBF">
        <w:t>Настоящая методика определяет параметры прогнозирования поступлений по источникам финансирования дефицита бюджета городского поселения «Поселок Айхал» муниципального района «Мирнинский район» Республики Саха (Якутия) (далее – Методика), главным администратором которых является администрация ГП «Поселок Айхал» муниципального района «Мирнинский район» Республики Саха (Якутия) (далее – Администрация).</w:t>
      </w:r>
    </w:p>
    <w:p w14:paraId="0843815A" w14:textId="77777777" w:rsidR="0043047E" w:rsidRPr="00EA0DBF" w:rsidRDefault="0043047E" w:rsidP="0043047E">
      <w:pPr>
        <w:spacing w:line="276" w:lineRule="auto"/>
        <w:ind w:firstLine="426"/>
        <w:jc w:val="both"/>
      </w:pPr>
      <w:r w:rsidRPr="00EA0DBF">
        <w:t>Методика прогнозирования применяется при формировании проекта бюджета городского поселения «Поселок Айхал» муниципального района «Мирнинский район» Республики Саха (Якутия) (далее – ГП «Поселок Айхал») и по мере необходимости в течении финансового года.</w:t>
      </w:r>
    </w:p>
    <w:p w14:paraId="20C6199D" w14:textId="77777777" w:rsidR="0043047E" w:rsidRPr="00EA0DBF" w:rsidRDefault="0043047E" w:rsidP="007C04E5">
      <w:pPr>
        <w:numPr>
          <w:ilvl w:val="0"/>
          <w:numId w:val="60"/>
        </w:numPr>
        <w:spacing w:line="276" w:lineRule="auto"/>
        <w:ind w:left="0" w:firstLine="426"/>
        <w:jc w:val="both"/>
      </w:pPr>
      <w:r w:rsidRPr="00EA0DBF">
        <w:t>Перечень поступлений по источникам финансирования дефицита бюджета ГП «Поселок Айхал, в отношении которых главный администратор выполняет бюджетные полномочия:</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5953"/>
      </w:tblGrid>
      <w:tr w:rsidR="0043047E" w:rsidRPr="00EA0DBF" w14:paraId="4315DF32" w14:textId="77777777" w:rsidTr="002A6453">
        <w:trPr>
          <w:trHeight w:val="844"/>
          <w:jc w:val="center"/>
        </w:trPr>
        <w:tc>
          <w:tcPr>
            <w:tcW w:w="3823" w:type="dxa"/>
            <w:shd w:val="clear" w:color="auto" w:fill="auto"/>
            <w:vAlign w:val="center"/>
          </w:tcPr>
          <w:p w14:paraId="6AD14D30" w14:textId="77777777" w:rsidR="0043047E" w:rsidRPr="00EA0DBF" w:rsidRDefault="0043047E" w:rsidP="002A6453">
            <w:pPr>
              <w:spacing w:after="120" w:line="276" w:lineRule="auto"/>
              <w:jc w:val="center"/>
              <w:rPr>
                <w:b/>
                <w:lang w:val="x-none" w:eastAsia="x-none"/>
              </w:rPr>
            </w:pPr>
            <w:r w:rsidRPr="00EA0DBF">
              <w:rPr>
                <w:b/>
                <w:lang w:val="x-none" w:eastAsia="x-none"/>
              </w:rPr>
              <w:t xml:space="preserve">Код бюджетной классификации </w:t>
            </w:r>
            <w:r w:rsidRPr="00EA0DBF">
              <w:rPr>
                <w:b/>
                <w:lang w:eastAsia="x-none"/>
              </w:rPr>
              <w:t>источников финансирования дефицита бюджета</w:t>
            </w:r>
            <w:r w:rsidRPr="00EA0DBF">
              <w:rPr>
                <w:b/>
                <w:lang w:val="x-none" w:eastAsia="x-none"/>
              </w:rPr>
              <w:t xml:space="preserve"> </w:t>
            </w:r>
          </w:p>
        </w:tc>
        <w:tc>
          <w:tcPr>
            <w:tcW w:w="5953" w:type="dxa"/>
            <w:vAlign w:val="center"/>
          </w:tcPr>
          <w:p w14:paraId="7A8B0A44" w14:textId="77777777" w:rsidR="0043047E" w:rsidRPr="00EA0DBF" w:rsidRDefault="0043047E" w:rsidP="002A6453">
            <w:pPr>
              <w:spacing w:after="120" w:line="276" w:lineRule="auto"/>
              <w:jc w:val="center"/>
              <w:rPr>
                <w:b/>
                <w:lang w:eastAsia="x-none"/>
              </w:rPr>
            </w:pPr>
            <w:r w:rsidRPr="00EA0DBF">
              <w:rPr>
                <w:b/>
                <w:lang w:eastAsia="x-none"/>
              </w:rPr>
              <w:t>Наименование кодов бюджетной классификации источников финансирования дефицита бюджета</w:t>
            </w:r>
          </w:p>
        </w:tc>
      </w:tr>
      <w:tr w:rsidR="0043047E" w:rsidRPr="00EA0DBF" w14:paraId="72C16546" w14:textId="77777777" w:rsidTr="002A6453">
        <w:trPr>
          <w:trHeight w:val="108"/>
          <w:jc w:val="center"/>
        </w:trPr>
        <w:tc>
          <w:tcPr>
            <w:tcW w:w="3823" w:type="dxa"/>
            <w:vAlign w:val="center"/>
          </w:tcPr>
          <w:p w14:paraId="39204AD2" w14:textId="77777777" w:rsidR="0043047E" w:rsidRPr="00EA0DBF" w:rsidRDefault="0043047E" w:rsidP="002A6453">
            <w:pPr>
              <w:spacing w:line="276" w:lineRule="auto"/>
              <w:jc w:val="center"/>
            </w:pPr>
            <w:r w:rsidRPr="00EA0DBF">
              <w:t>803 01 02 00 00 13 0000 710</w:t>
            </w:r>
          </w:p>
        </w:tc>
        <w:tc>
          <w:tcPr>
            <w:tcW w:w="5953" w:type="dxa"/>
          </w:tcPr>
          <w:p w14:paraId="26E322F9" w14:textId="77777777" w:rsidR="0043047E" w:rsidRPr="00EA0DBF" w:rsidRDefault="0043047E" w:rsidP="002A6453">
            <w:pPr>
              <w:spacing w:line="276" w:lineRule="auto"/>
              <w:jc w:val="both"/>
            </w:pPr>
            <w:r w:rsidRPr="00EA0DBF">
              <w:t>Привлечение городскими поселениями кредитов от кредитных организаций в валюте Российской Федерации</w:t>
            </w:r>
          </w:p>
        </w:tc>
      </w:tr>
      <w:tr w:rsidR="0043047E" w:rsidRPr="00EA0DBF" w14:paraId="088A7D25" w14:textId="77777777" w:rsidTr="002A6453">
        <w:trPr>
          <w:trHeight w:val="108"/>
          <w:jc w:val="center"/>
        </w:trPr>
        <w:tc>
          <w:tcPr>
            <w:tcW w:w="3823" w:type="dxa"/>
            <w:vAlign w:val="center"/>
          </w:tcPr>
          <w:p w14:paraId="00571ED4" w14:textId="77777777" w:rsidR="0043047E" w:rsidRPr="00EA0DBF" w:rsidRDefault="0043047E" w:rsidP="002A6453">
            <w:pPr>
              <w:spacing w:line="276" w:lineRule="auto"/>
              <w:jc w:val="center"/>
            </w:pPr>
            <w:r w:rsidRPr="00EA0DBF">
              <w:t>803 01 03 01 00 13 0000 710</w:t>
            </w:r>
          </w:p>
        </w:tc>
        <w:tc>
          <w:tcPr>
            <w:tcW w:w="5953" w:type="dxa"/>
          </w:tcPr>
          <w:p w14:paraId="294649D0" w14:textId="77777777" w:rsidR="0043047E" w:rsidRPr="00EA0DBF" w:rsidRDefault="0043047E" w:rsidP="002A6453">
            <w:pPr>
              <w:spacing w:line="276" w:lineRule="auto"/>
              <w:jc w:val="both"/>
            </w:pPr>
            <w:r w:rsidRPr="00EA0DBF">
              <w:t>Привлечение кредитов из других бюджетов бюджетной системы Российской Федерации бюджетами городских поселений в валюте Российской Федерации</w:t>
            </w:r>
          </w:p>
        </w:tc>
      </w:tr>
      <w:tr w:rsidR="0043047E" w:rsidRPr="00EA0DBF" w14:paraId="10F35EBC" w14:textId="77777777" w:rsidTr="002A6453">
        <w:trPr>
          <w:trHeight w:val="108"/>
          <w:jc w:val="center"/>
        </w:trPr>
        <w:tc>
          <w:tcPr>
            <w:tcW w:w="3823" w:type="dxa"/>
            <w:vAlign w:val="center"/>
          </w:tcPr>
          <w:p w14:paraId="43EFA85E" w14:textId="77777777" w:rsidR="0043047E" w:rsidRPr="00EA0DBF" w:rsidRDefault="0043047E" w:rsidP="002A6453">
            <w:pPr>
              <w:spacing w:line="276" w:lineRule="auto"/>
              <w:jc w:val="center"/>
            </w:pPr>
            <w:r w:rsidRPr="00EA0DBF">
              <w:t>803 01 05 02 01 13 0000 510</w:t>
            </w:r>
          </w:p>
        </w:tc>
        <w:tc>
          <w:tcPr>
            <w:tcW w:w="5953" w:type="dxa"/>
          </w:tcPr>
          <w:p w14:paraId="5C1AF344" w14:textId="77777777" w:rsidR="0043047E" w:rsidRPr="00EA0DBF" w:rsidRDefault="0043047E" w:rsidP="002A6453">
            <w:pPr>
              <w:spacing w:line="276" w:lineRule="auto"/>
              <w:jc w:val="both"/>
              <w:rPr>
                <w:highlight w:val="yellow"/>
              </w:rPr>
            </w:pPr>
            <w:r w:rsidRPr="00EA0DBF">
              <w:t>Увеличение прочих остатков денежных средств бюджетов городских поселений</w:t>
            </w:r>
          </w:p>
        </w:tc>
      </w:tr>
      <w:tr w:rsidR="0043047E" w:rsidRPr="00EA0DBF" w14:paraId="40AA8F01" w14:textId="77777777" w:rsidTr="002A6453">
        <w:trPr>
          <w:trHeight w:val="108"/>
          <w:jc w:val="center"/>
        </w:trPr>
        <w:tc>
          <w:tcPr>
            <w:tcW w:w="3823" w:type="dxa"/>
            <w:vAlign w:val="center"/>
          </w:tcPr>
          <w:p w14:paraId="6385FC68" w14:textId="77777777" w:rsidR="0043047E" w:rsidRPr="00EA0DBF" w:rsidRDefault="0043047E" w:rsidP="002A6453">
            <w:pPr>
              <w:spacing w:line="276" w:lineRule="auto"/>
              <w:jc w:val="center"/>
            </w:pPr>
            <w:r w:rsidRPr="00EA0DBF">
              <w:t>80</w:t>
            </w:r>
            <w:r w:rsidRPr="00EA0DBF">
              <w:rPr>
                <w:lang w:val="en-US"/>
              </w:rPr>
              <w:t>3</w:t>
            </w:r>
            <w:r w:rsidRPr="00EA0DBF">
              <w:t xml:space="preserve"> 01 05 02 01 13 0000 610</w:t>
            </w:r>
          </w:p>
        </w:tc>
        <w:tc>
          <w:tcPr>
            <w:tcW w:w="5953" w:type="dxa"/>
          </w:tcPr>
          <w:p w14:paraId="2630FEC5" w14:textId="77777777" w:rsidR="0043047E" w:rsidRPr="00EA0DBF" w:rsidRDefault="0043047E" w:rsidP="002A6453">
            <w:pPr>
              <w:spacing w:line="276" w:lineRule="auto"/>
              <w:jc w:val="both"/>
            </w:pPr>
            <w:r w:rsidRPr="00EA0DBF">
              <w:t>Уменьшение прочих остатков денежных средств бюджетов городских поселений</w:t>
            </w:r>
          </w:p>
        </w:tc>
      </w:tr>
    </w:tbl>
    <w:p w14:paraId="6A3CDF1F" w14:textId="77777777" w:rsidR="0043047E" w:rsidRPr="00EA0DBF" w:rsidRDefault="0043047E" w:rsidP="0043047E">
      <w:pPr>
        <w:shd w:val="clear" w:color="auto" w:fill="FFFFFF"/>
        <w:ind w:left="142" w:firstLine="567"/>
        <w:jc w:val="both"/>
        <w:textAlignment w:val="baseline"/>
        <w:rPr>
          <w:spacing w:val="1"/>
        </w:rPr>
      </w:pPr>
    </w:p>
    <w:p w14:paraId="3C488639" w14:textId="77777777" w:rsidR="0043047E" w:rsidRPr="00EA0DBF" w:rsidRDefault="0043047E" w:rsidP="007C04E5">
      <w:pPr>
        <w:widowControl/>
        <w:numPr>
          <w:ilvl w:val="0"/>
          <w:numId w:val="60"/>
        </w:numPr>
        <w:shd w:val="clear" w:color="auto" w:fill="FFFFFF"/>
        <w:autoSpaceDE/>
        <w:autoSpaceDN/>
        <w:adjustRightInd/>
        <w:spacing w:line="276" w:lineRule="auto"/>
        <w:ind w:left="0" w:firstLine="426"/>
        <w:contextualSpacing/>
        <w:jc w:val="both"/>
        <w:textAlignment w:val="baseline"/>
        <w:rPr>
          <w:spacing w:val="1"/>
        </w:rPr>
      </w:pPr>
      <w:r w:rsidRPr="00EA0DBF">
        <w:rPr>
          <w:spacing w:val="1"/>
        </w:rPr>
        <w:t xml:space="preserve">Расчет прогноза поступлений по источникам финансирования дефицита бюджета </w:t>
      </w:r>
      <w:r w:rsidRPr="00EA0DBF">
        <w:t xml:space="preserve">ГП </w:t>
      </w:r>
      <w:r w:rsidRPr="00EA0DBF">
        <w:rPr>
          <w:spacing w:val="1"/>
        </w:rPr>
        <w:t>«Поселок Айхал» осуществляется в следующем порядке:</w:t>
      </w:r>
    </w:p>
    <w:p w14:paraId="45520A01" w14:textId="77777777" w:rsidR="0043047E" w:rsidRPr="00EA0DBF" w:rsidRDefault="0043047E" w:rsidP="0043047E">
      <w:pPr>
        <w:shd w:val="clear" w:color="auto" w:fill="FFFFFF"/>
        <w:spacing w:line="276" w:lineRule="auto"/>
        <w:ind w:firstLine="426"/>
        <w:jc w:val="both"/>
        <w:textAlignment w:val="baseline"/>
        <w:rPr>
          <w:spacing w:val="1"/>
        </w:rPr>
      </w:pPr>
      <w:r w:rsidRPr="00EA0DBF">
        <w:rPr>
          <w:spacing w:val="1"/>
        </w:rPr>
        <w:t>3.1 Получение кредитов от кредитных организаций Российской Федерации:</w:t>
      </w:r>
    </w:p>
    <w:p w14:paraId="7756A545" w14:textId="77777777" w:rsidR="0043047E" w:rsidRPr="00EA0DBF" w:rsidRDefault="0043047E" w:rsidP="007C04E5">
      <w:pPr>
        <w:widowControl/>
        <w:numPr>
          <w:ilvl w:val="0"/>
          <w:numId w:val="61"/>
        </w:numPr>
        <w:shd w:val="clear" w:color="auto" w:fill="FFFFFF"/>
        <w:autoSpaceDE/>
        <w:autoSpaceDN/>
        <w:adjustRightInd/>
        <w:spacing w:line="276" w:lineRule="auto"/>
        <w:ind w:left="0" w:firstLine="426"/>
        <w:contextualSpacing/>
        <w:jc w:val="both"/>
        <w:textAlignment w:val="baseline"/>
        <w:rPr>
          <w:spacing w:val="1"/>
        </w:rPr>
      </w:pPr>
      <w:r w:rsidRPr="00EA0DBF">
        <w:rPr>
          <w:spacing w:val="1"/>
        </w:rPr>
        <w:t>используется метод прямого счета;</w:t>
      </w:r>
    </w:p>
    <w:p w14:paraId="520F5142" w14:textId="77777777" w:rsidR="0043047E" w:rsidRPr="00EA0DBF" w:rsidRDefault="0043047E" w:rsidP="007C04E5">
      <w:pPr>
        <w:widowControl/>
        <w:numPr>
          <w:ilvl w:val="0"/>
          <w:numId w:val="61"/>
        </w:numPr>
        <w:shd w:val="clear" w:color="auto" w:fill="FFFFFF"/>
        <w:autoSpaceDE/>
        <w:autoSpaceDN/>
        <w:adjustRightInd/>
        <w:spacing w:line="276" w:lineRule="auto"/>
        <w:ind w:left="0" w:firstLine="426"/>
        <w:contextualSpacing/>
        <w:jc w:val="both"/>
        <w:textAlignment w:val="baseline"/>
        <w:rPr>
          <w:spacing w:val="1"/>
        </w:rPr>
      </w:pPr>
      <w:r w:rsidRPr="00EA0DBF">
        <w:rPr>
          <w:spacing w:val="1"/>
        </w:rPr>
        <w:t>при расчете прогнозного объема привлечения кредитов от кредитных организаций учитываются:</w:t>
      </w:r>
    </w:p>
    <w:p w14:paraId="30AD414C" w14:textId="77777777" w:rsidR="0043047E" w:rsidRPr="00EA0DBF" w:rsidRDefault="0043047E" w:rsidP="007C04E5">
      <w:pPr>
        <w:widowControl/>
        <w:numPr>
          <w:ilvl w:val="0"/>
          <w:numId w:val="63"/>
        </w:numPr>
        <w:shd w:val="clear" w:color="auto" w:fill="FFFFFF"/>
        <w:autoSpaceDE/>
        <w:autoSpaceDN/>
        <w:adjustRightInd/>
        <w:spacing w:line="276" w:lineRule="auto"/>
        <w:ind w:left="0" w:firstLine="426"/>
        <w:contextualSpacing/>
        <w:jc w:val="both"/>
        <w:textAlignment w:val="baseline"/>
        <w:rPr>
          <w:spacing w:val="1"/>
        </w:rPr>
      </w:pPr>
      <w:r w:rsidRPr="00EA0DBF">
        <w:rPr>
          <w:spacing w:val="1"/>
        </w:rPr>
        <w:t xml:space="preserve">направления долговой политики </w:t>
      </w:r>
      <w:r w:rsidRPr="00EA0DBF">
        <w:t xml:space="preserve">ГП </w:t>
      </w:r>
      <w:r w:rsidRPr="00EA0DBF">
        <w:rPr>
          <w:spacing w:val="1"/>
        </w:rPr>
        <w:t>«Поселок Айхал» на очередной финансовый год и на плановый период;</w:t>
      </w:r>
    </w:p>
    <w:p w14:paraId="01AEBECE" w14:textId="77777777" w:rsidR="0043047E" w:rsidRPr="00EA0DBF" w:rsidRDefault="0043047E" w:rsidP="007C04E5">
      <w:pPr>
        <w:widowControl/>
        <w:numPr>
          <w:ilvl w:val="0"/>
          <w:numId w:val="63"/>
        </w:numPr>
        <w:shd w:val="clear" w:color="auto" w:fill="FFFFFF"/>
        <w:autoSpaceDE/>
        <w:autoSpaceDN/>
        <w:adjustRightInd/>
        <w:spacing w:line="276" w:lineRule="auto"/>
        <w:ind w:left="0" w:firstLine="426"/>
        <w:contextualSpacing/>
        <w:jc w:val="both"/>
        <w:textAlignment w:val="baseline"/>
        <w:rPr>
          <w:spacing w:val="1"/>
        </w:rPr>
      </w:pPr>
      <w:r w:rsidRPr="00EA0DBF">
        <w:rPr>
          <w:spacing w:val="1"/>
        </w:rPr>
        <w:t xml:space="preserve">прогнозный уровень дефицита бюджета </w:t>
      </w:r>
      <w:r w:rsidRPr="00EA0DBF">
        <w:t xml:space="preserve">ГП </w:t>
      </w:r>
      <w:r w:rsidRPr="00EA0DBF">
        <w:rPr>
          <w:spacing w:val="1"/>
        </w:rPr>
        <w:t xml:space="preserve">«Поселок Айхал» и (или) объем муниципальных внутренних заимствований бюджета </w:t>
      </w:r>
      <w:r w:rsidRPr="00EA0DBF">
        <w:t xml:space="preserve">ГП </w:t>
      </w:r>
      <w:r w:rsidRPr="00EA0DBF">
        <w:rPr>
          <w:spacing w:val="1"/>
        </w:rPr>
        <w:t>«Поселок Айхал», подлежащих погашению в соответствующем финансовом году;</w:t>
      </w:r>
    </w:p>
    <w:p w14:paraId="27DA8F2C" w14:textId="77777777" w:rsidR="0043047E" w:rsidRPr="00EA0DBF" w:rsidRDefault="0043047E" w:rsidP="007C04E5">
      <w:pPr>
        <w:widowControl/>
        <w:numPr>
          <w:ilvl w:val="0"/>
          <w:numId w:val="63"/>
        </w:numPr>
        <w:shd w:val="clear" w:color="auto" w:fill="FFFFFF"/>
        <w:autoSpaceDE/>
        <w:autoSpaceDN/>
        <w:adjustRightInd/>
        <w:spacing w:line="276" w:lineRule="auto"/>
        <w:ind w:left="0" w:firstLine="426"/>
        <w:contextualSpacing/>
        <w:jc w:val="both"/>
        <w:textAlignment w:val="baseline"/>
        <w:rPr>
          <w:spacing w:val="1"/>
        </w:rPr>
      </w:pPr>
      <w:r w:rsidRPr="00EA0DBF">
        <w:rPr>
          <w:spacing w:val="1"/>
        </w:rPr>
        <w:t>рыночная конъюнктура;</w:t>
      </w:r>
    </w:p>
    <w:p w14:paraId="06B35685" w14:textId="77777777" w:rsidR="0043047E" w:rsidRPr="00EA0DBF" w:rsidRDefault="0043047E" w:rsidP="007C04E5">
      <w:pPr>
        <w:widowControl/>
        <w:numPr>
          <w:ilvl w:val="0"/>
          <w:numId w:val="63"/>
        </w:numPr>
        <w:shd w:val="clear" w:color="auto" w:fill="FFFFFF"/>
        <w:autoSpaceDE/>
        <w:autoSpaceDN/>
        <w:adjustRightInd/>
        <w:spacing w:line="276" w:lineRule="auto"/>
        <w:ind w:left="0" w:firstLine="426"/>
        <w:contextualSpacing/>
        <w:jc w:val="both"/>
        <w:textAlignment w:val="baseline"/>
        <w:rPr>
          <w:spacing w:val="1"/>
        </w:rPr>
      </w:pPr>
      <w:r w:rsidRPr="00EA0DBF">
        <w:rPr>
          <w:spacing w:val="1"/>
        </w:rPr>
        <w:lastRenderedPageBreak/>
        <w:t>действующие муниципальные контракты о получении кредитов от кредитных организаций;</w:t>
      </w:r>
    </w:p>
    <w:p w14:paraId="290AD408" w14:textId="77777777" w:rsidR="0043047E" w:rsidRPr="00EA0DBF" w:rsidRDefault="0043047E" w:rsidP="007C04E5">
      <w:pPr>
        <w:widowControl/>
        <w:numPr>
          <w:ilvl w:val="0"/>
          <w:numId w:val="63"/>
        </w:numPr>
        <w:shd w:val="clear" w:color="auto" w:fill="FFFFFF"/>
        <w:autoSpaceDE/>
        <w:autoSpaceDN/>
        <w:adjustRightInd/>
        <w:spacing w:line="276" w:lineRule="auto"/>
        <w:ind w:left="0" w:firstLine="426"/>
        <w:contextualSpacing/>
        <w:jc w:val="both"/>
        <w:textAlignment w:val="baseline"/>
        <w:rPr>
          <w:spacing w:val="1"/>
        </w:rPr>
      </w:pPr>
      <w:r w:rsidRPr="00EA0DBF">
        <w:rPr>
          <w:spacing w:val="1"/>
        </w:rPr>
        <w:t xml:space="preserve">иные показатели источников финансирования дефицита бюджета </w:t>
      </w:r>
      <w:r w:rsidRPr="00EA0DBF">
        <w:t xml:space="preserve">ГП </w:t>
      </w:r>
      <w:r w:rsidRPr="00EA0DBF">
        <w:rPr>
          <w:spacing w:val="1"/>
        </w:rPr>
        <w:t>«Поселок Айхал»;</w:t>
      </w:r>
    </w:p>
    <w:p w14:paraId="1F74F4B9" w14:textId="77777777" w:rsidR="0043047E" w:rsidRPr="00EA0DBF" w:rsidRDefault="0043047E" w:rsidP="007C04E5">
      <w:pPr>
        <w:widowControl/>
        <w:numPr>
          <w:ilvl w:val="0"/>
          <w:numId w:val="62"/>
        </w:numPr>
        <w:shd w:val="clear" w:color="auto" w:fill="FFFFFF"/>
        <w:autoSpaceDE/>
        <w:autoSpaceDN/>
        <w:adjustRightInd/>
        <w:spacing w:line="276" w:lineRule="auto"/>
        <w:ind w:left="0" w:firstLine="426"/>
        <w:contextualSpacing/>
        <w:jc w:val="both"/>
        <w:textAlignment w:val="baseline"/>
        <w:rPr>
          <w:spacing w:val="1"/>
        </w:rPr>
      </w:pPr>
      <w:r w:rsidRPr="00EA0DBF">
        <w:rPr>
          <w:spacing w:val="1"/>
        </w:rPr>
        <w:t>формула расчета:</w:t>
      </w:r>
    </w:p>
    <w:p w14:paraId="64DD316D" w14:textId="77777777" w:rsidR="0043047E" w:rsidRPr="00EA0DBF" w:rsidRDefault="0043047E" w:rsidP="0043047E">
      <w:pPr>
        <w:shd w:val="clear" w:color="auto" w:fill="FFFFFF"/>
        <w:spacing w:line="276" w:lineRule="auto"/>
        <w:ind w:firstLine="426"/>
        <w:jc w:val="both"/>
        <w:textAlignment w:val="baseline"/>
        <w:rPr>
          <w:spacing w:val="1"/>
        </w:rPr>
      </w:pPr>
    </w:p>
    <w:p w14:paraId="14BE02BC" w14:textId="77777777" w:rsidR="0043047E" w:rsidRPr="00EA0DBF" w:rsidRDefault="0043047E" w:rsidP="0043047E">
      <w:pPr>
        <w:shd w:val="clear" w:color="auto" w:fill="FFFFFF"/>
        <w:spacing w:line="276" w:lineRule="auto"/>
        <w:ind w:left="708" w:firstLine="708"/>
        <w:jc w:val="both"/>
        <w:textAlignment w:val="baseline"/>
        <w:rPr>
          <w:spacing w:val="1"/>
        </w:rPr>
      </w:pPr>
      <w:r w:rsidRPr="00EA0DBF">
        <w:rPr>
          <w:spacing w:val="1"/>
        </w:rPr>
        <w:t>Пк=Опз + Од -Ост - Ии</w:t>
      </w:r>
    </w:p>
    <w:p w14:paraId="587B9B7F" w14:textId="77777777" w:rsidR="0043047E" w:rsidRPr="00EA0DBF" w:rsidRDefault="0043047E" w:rsidP="0043047E">
      <w:pPr>
        <w:shd w:val="clear" w:color="auto" w:fill="FFFFFF"/>
        <w:spacing w:line="276" w:lineRule="auto"/>
        <w:ind w:firstLine="426"/>
        <w:jc w:val="both"/>
        <w:textAlignment w:val="baseline"/>
        <w:rPr>
          <w:spacing w:val="1"/>
        </w:rPr>
      </w:pPr>
    </w:p>
    <w:p w14:paraId="19092FA1" w14:textId="77777777" w:rsidR="0043047E" w:rsidRPr="00EA0DBF" w:rsidRDefault="0043047E" w:rsidP="0043047E">
      <w:pPr>
        <w:shd w:val="clear" w:color="auto" w:fill="FFFFFF"/>
        <w:spacing w:line="276" w:lineRule="auto"/>
        <w:ind w:firstLine="426"/>
        <w:jc w:val="both"/>
        <w:textAlignment w:val="baseline"/>
        <w:rPr>
          <w:spacing w:val="1"/>
        </w:rPr>
      </w:pPr>
      <w:r w:rsidRPr="00EA0DBF">
        <w:rPr>
          <w:spacing w:val="1"/>
        </w:rPr>
        <w:t>где:</w:t>
      </w:r>
    </w:p>
    <w:p w14:paraId="1074FAD3" w14:textId="77777777" w:rsidR="0043047E" w:rsidRPr="00EA0DBF" w:rsidRDefault="0043047E" w:rsidP="0043047E">
      <w:pPr>
        <w:shd w:val="clear" w:color="auto" w:fill="FFFFFF"/>
        <w:spacing w:line="276" w:lineRule="auto"/>
        <w:ind w:firstLine="426"/>
        <w:jc w:val="both"/>
        <w:textAlignment w:val="baseline"/>
        <w:rPr>
          <w:spacing w:val="1"/>
        </w:rPr>
      </w:pPr>
      <w:r w:rsidRPr="00EA0DBF">
        <w:rPr>
          <w:spacing w:val="1"/>
        </w:rPr>
        <w:t>Пк – прогнозный объем привлечения кредитов от кредитных организаций в соответствующем финансовом году;</w:t>
      </w:r>
    </w:p>
    <w:p w14:paraId="72C72121" w14:textId="77777777" w:rsidR="0043047E" w:rsidRPr="00EA0DBF" w:rsidRDefault="0043047E" w:rsidP="0043047E">
      <w:pPr>
        <w:shd w:val="clear" w:color="auto" w:fill="FFFFFF"/>
        <w:spacing w:line="276" w:lineRule="auto"/>
        <w:ind w:firstLine="426"/>
        <w:jc w:val="both"/>
        <w:textAlignment w:val="baseline"/>
        <w:rPr>
          <w:spacing w:val="1"/>
        </w:rPr>
      </w:pPr>
      <w:r w:rsidRPr="00EA0DBF">
        <w:rPr>
          <w:spacing w:val="1"/>
        </w:rPr>
        <w:t xml:space="preserve">Опз – объем муниципальных внутренних заимствований </w:t>
      </w:r>
      <w:r w:rsidRPr="00EA0DBF">
        <w:t xml:space="preserve">ГП </w:t>
      </w:r>
      <w:r w:rsidRPr="00EA0DBF">
        <w:rPr>
          <w:spacing w:val="1"/>
        </w:rPr>
        <w:t>«Поселок Айхал», подлежащих погашению в соответствующем финансовом году;</w:t>
      </w:r>
    </w:p>
    <w:p w14:paraId="5C4EDCD5" w14:textId="77777777" w:rsidR="0043047E" w:rsidRPr="00EA0DBF" w:rsidRDefault="0043047E" w:rsidP="0043047E">
      <w:pPr>
        <w:shd w:val="clear" w:color="auto" w:fill="FFFFFF"/>
        <w:spacing w:line="276" w:lineRule="auto"/>
        <w:ind w:firstLine="426"/>
        <w:jc w:val="both"/>
        <w:textAlignment w:val="baseline"/>
        <w:rPr>
          <w:spacing w:val="1"/>
        </w:rPr>
      </w:pPr>
      <w:r w:rsidRPr="00EA0DBF">
        <w:rPr>
          <w:spacing w:val="1"/>
        </w:rPr>
        <w:t xml:space="preserve">Од – прогнозный объем дефицита бюджета </w:t>
      </w:r>
      <w:r w:rsidRPr="00EA0DBF">
        <w:t xml:space="preserve">ГП </w:t>
      </w:r>
      <w:r w:rsidRPr="00EA0DBF">
        <w:rPr>
          <w:spacing w:val="1"/>
        </w:rPr>
        <w:t>«Поселок Айхал» в соответствующем финансовом году;</w:t>
      </w:r>
    </w:p>
    <w:p w14:paraId="587ABC4E" w14:textId="77777777" w:rsidR="0043047E" w:rsidRPr="00EA0DBF" w:rsidRDefault="0043047E" w:rsidP="0043047E">
      <w:pPr>
        <w:shd w:val="clear" w:color="auto" w:fill="FFFFFF"/>
        <w:spacing w:line="276" w:lineRule="auto"/>
        <w:ind w:firstLine="426"/>
        <w:jc w:val="both"/>
        <w:textAlignment w:val="baseline"/>
        <w:rPr>
          <w:spacing w:val="1"/>
        </w:rPr>
      </w:pPr>
      <w:r w:rsidRPr="00EA0DBF">
        <w:rPr>
          <w:spacing w:val="1"/>
        </w:rPr>
        <w:t>Ост - остатки средств бюджета на конец отчетного периода;</w:t>
      </w:r>
    </w:p>
    <w:p w14:paraId="7796EFDF" w14:textId="77777777" w:rsidR="0043047E" w:rsidRPr="00EA0DBF" w:rsidRDefault="0043047E" w:rsidP="0043047E">
      <w:pPr>
        <w:shd w:val="clear" w:color="auto" w:fill="FFFFFF"/>
        <w:spacing w:line="276" w:lineRule="auto"/>
        <w:ind w:firstLine="426"/>
        <w:jc w:val="both"/>
        <w:textAlignment w:val="baseline"/>
        <w:rPr>
          <w:spacing w:val="1"/>
        </w:rPr>
      </w:pPr>
      <w:r w:rsidRPr="00EA0DBF">
        <w:rPr>
          <w:spacing w:val="1"/>
        </w:rPr>
        <w:t xml:space="preserve">Ии – прогнозный суммарный объем иных источников внутреннего финансирования дефицита бюджета </w:t>
      </w:r>
      <w:r w:rsidRPr="00EA0DBF">
        <w:t xml:space="preserve">ГП </w:t>
      </w:r>
      <w:r w:rsidRPr="00EA0DBF">
        <w:rPr>
          <w:spacing w:val="1"/>
        </w:rPr>
        <w:t>«Поселок Айхал» в соответствующем финансовом году.</w:t>
      </w:r>
    </w:p>
    <w:p w14:paraId="747D41A8" w14:textId="77777777" w:rsidR="0043047E" w:rsidRPr="00EA0DBF" w:rsidRDefault="0043047E" w:rsidP="0043047E">
      <w:pPr>
        <w:shd w:val="clear" w:color="auto" w:fill="FFFFFF"/>
        <w:spacing w:line="276" w:lineRule="auto"/>
        <w:ind w:firstLine="426"/>
        <w:jc w:val="both"/>
        <w:textAlignment w:val="baseline"/>
        <w:rPr>
          <w:spacing w:val="1"/>
        </w:rPr>
      </w:pPr>
      <w:r w:rsidRPr="00EA0DBF">
        <w:rPr>
          <w:spacing w:val="1"/>
        </w:rPr>
        <w:t xml:space="preserve">3.2. Получение кредитов от других бюджетов бюджетной системы Российской Федерации учитывается в источниках финансирования дефицита бюджета n-го года при принятии решения о предоставлении бюджетных кредитов бюджету </w:t>
      </w:r>
      <w:r w:rsidRPr="00EA0DBF">
        <w:t xml:space="preserve">ГП </w:t>
      </w:r>
      <w:r w:rsidRPr="00EA0DBF">
        <w:rPr>
          <w:spacing w:val="1"/>
        </w:rPr>
        <w:t>«Поселок Айхал» из бюджета Республики Саха (Якутия) или из бюджета муниципального района «Мирнинский район» Республики Саха (Якутия).</w:t>
      </w:r>
    </w:p>
    <w:p w14:paraId="044CCFC8" w14:textId="77777777" w:rsidR="0043047E" w:rsidRPr="00EA0DBF" w:rsidRDefault="0043047E" w:rsidP="0043047E">
      <w:pPr>
        <w:shd w:val="clear" w:color="auto" w:fill="FFFFFF"/>
        <w:spacing w:line="276" w:lineRule="auto"/>
        <w:ind w:firstLine="426"/>
        <w:jc w:val="both"/>
        <w:textAlignment w:val="baseline"/>
        <w:rPr>
          <w:spacing w:val="1"/>
        </w:rPr>
      </w:pPr>
      <w:r w:rsidRPr="00EA0DBF">
        <w:rPr>
          <w:spacing w:val="1"/>
        </w:rPr>
        <w:t>3.3. Изменение остатков средств на счетах по учету средств бюджета формируются за счет остатков средств, образовавшихся на начало текущего финансового года, доходов бюджета, дополнительно полученных и не использованных в ходе исполнения бюджета, экономии в расходах.</w:t>
      </w:r>
    </w:p>
    <w:p w14:paraId="11CBE7FA" w14:textId="77777777" w:rsidR="0043047E" w:rsidRPr="00EA0DBF" w:rsidRDefault="0043047E" w:rsidP="0043047E">
      <w:pPr>
        <w:shd w:val="clear" w:color="auto" w:fill="FFFFFF"/>
        <w:spacing w:line="276" w:lineRule="auto"/>
        <w:ind w:firstLine="426"/>
        <w:jc w:val="both"/>
        <w:textAlignment w:val="baseline"/>
        <w:rPr>
          <w:spacing w:val="1"/>
        </w:rPr>
      </w:pPr>
      <w:r w:rsidRPr="00EA0DBF">
        <w:rPr>
          <w:spacing w:val="1"/>
        </w:rPr>
        <w:t>При прогнозировании используется метод прямого счета по формуле:</w:t>
      </w:r>
    </w:p>
    <w:p w14:paraId="568F1DC3" w14:textId="77777777" w:rsidR="0043047E" w:rsidRPr="00EA0DBF" w:rsidRDefault="0043047E" w:rsidP="0043047E">
      <w:pPr>
        <w:shd w:val="clear" w:color="auto" w:fill="FFFFFF"/>
        <w:spacing w:line="276" w:lineRule="auto"/>
        <w:ind w:firstLine="426"/>
        <w:jc w:val="both"/>
        <w:textAlignment w:val="baseline"/>
        <w:rPr>
          <w:spacing w:val="1"/>
        </w:rPr>
      </w:pPr>
    </w:p>
    <w:p w14:paraId="4B75A7AB" w14:textId="77777777" w:rsidR="0043047E" w:rsidRPr="00EA0DBF" w:rsidRDefault="0043047E" w:rsidP="0043047E">
      <w:pPr>
        <w:shd w:val="clear" w:color="auto" w:fill="FFFFFF"/>
        <w:spacing w:line="276" w:lineRule="auto"/>
        <w:ind w:left="708" w:firstLine="708"/>
        <w:jc w:val="both"/>
        <w:textAlignment w:val="baseline"/>
        <w:rPr>
          <w:spacing w:val="1"/>
        </w:rPr>
      </w:pPr>
      <w:r w:rsidRPr="00EA0DBF">
        <w:rPr>
          <w:spacing w:val="1"/>
        </w:rPr>
        <w:t>ИОСБ = (-Дn) + Рn</w:t>
      </w:r>
    </w:p>
    <w:p w14:paraId="7BAE1F30" w14:textId="77777777" w:rsidR="0043047E" w:rsidRPr="00EA0DBF" w:rsidRDefault="0043047E" w:rsidP="0043047E">
      <w:pPr>
        <w:shd w:val="clear" w:color="auto" w:fill="FFFFFF"/>
        <w:spacing w:line="276" w:lineRule="auto"/>
        <w:ind w:firstLine="426"/>
        <w:jc w:val="both"/>
        <w:textAlignment w:val="baseline"/>
        <w:rPr>
          <w:spacing w:val="1"/>
        </w:rPr>
      </w:pPr>
    </w:p>
    <w:p w14:paraId="61EF6CFF" w14:textId="77777777" w:rsidR="0043047E" w:rsidRPr="00EA0DBF" w:rsidRDefault="0043047E" w:rsidP="0043047E">
      <w:pPr>
        <w:shd w:val="clear" w:color="auto" w:fill="FFFFFF"/>
        <w:spacing w:line="276" w:lineRule="auto"/>
        <w:ind w:firstLine="426"/>
        <w:jc w:val="both"/>
        <w:textAlignment w:val="baseline"/>
        <w:rPr>
          <w:spacing w:val="1"/>
        </w:rPr>
      </w:pPr>
      <w:r w:rsidRPr="00EA0DBF">
        <w:rPr>
          <w:spacing w:val="1"/>
        </w:rPr>
        <w:t>ИОСБ – Изменение остатков средств на счетах по учёту средств бюджета;</w:t>
      </w:r>
    </w:p>
    <w:p w14:paraId="39355684" w14:textId="77777777" w:rsidR="0043047E" w:rsidRPr="00EA0DBF" w:rsidRDefault="0043047E" w:rsidP="0043047E">
      <w:pPr>
        <w:shd w:val="clear" w:color="auto" w:fill="FFFFFF"/>
        <w:spacing w:line="276" w:lineRule="auto"/>
        <w:ind w:firstLine="426"/>
        <w:jc w:val="both"/>
        <w:textAlignment w:val="baseline"/>
        <w:rPr>
          <w:spacing w:val="1"/>
        </w:rPr>
      </w:pPr>
      <w:r w:rsidRPr="00EA0DBF">
        <w:rPr>
          <w:spacing w:val="1"/>
        </w:rPr>
        <w:t xml:space="preserve">Дn — прогноз поступлений доходов бюджета </w:t>
      </w:r>
      <w:r w:rsidRPr="00EA0DBF">
        <w:t xml:space="preserve">ГП </w:t>
      </w:r>
      <w:r w:rsidRPr="00EA0DBF">
        <w:rPr>
          <w:spacing w:val="1"/>
        </w:rPr>
        <w:t>«Поселок Айхал» в n финансовом году;</w:t>
      </w:r>
    </w:p>
    <w:p w14:paraId="4E44E4A9" w14:textId="77777777" w:rsidR="0043047E" w:rsidRPr="00EA0DBF" w:rsidRDefault="0043047E" w:rsidP="0043047E">
      <w:pPr>
        <w:shd w:val="clear" w:color="auto" w:fill="FFFFFF"/>
        <w:spacing w:line="276" w:lineRule="auto"/>
        <w:ind w:firstLine="426"/>
        <w:jc w:val="both"/>
        <w:textAlignment w:val="baseline"/>
        <w:rPr>
          <w:spacing w:val="1"/>
        </w:rPr>
      </w:pPr>
      <w:r w:rsidRPr="00EA0DBF">
        <w:rPr>
          <w:spacing w:val="1"/>
        </w:rPr>
        <w:t xml:space="preserve">Рn — прогноз кассовых выплат из бюджета </w:t>
      </w:r>
      <w:r w:rsidRPr="00EA0DBF">
        <w:t xml:space="preserve">ГП </w:t>
      </w:r>
      <w:r w:rsidRPr="00EA0DBF">
        <w:rPr>
          <w:spacing w:val="1"/>
        </w:rPr>
        <w:t>«Поселок Айхал» в n финансовом году.</w:t>
      </w:r>
    </w:p>
    <w:p w14:paraId="26317ED7" w14:textId="77777777" w:rsidR="009E0CC8" w:rsidRPr="00EA0DBF" w:rsidRDefault="009E0CC8" w:rsidP="0043047E">
      <w:pPr>
        <w:shd w:val="clear" w:color="auto" w:fill="FFFFFF"/>
        <w:spacing w:line="276" w:lineRule="auto"/>
        <w:ind w:firstLine="426"/>
        <w:jc w:val="both"/>
        <w:textAlignment w:val="baseline"/>
        <w:rPr>
          <w:spacing w:val="1"/>
        </w:rPr>
      </w:pPr>
    </w:p>
    <w:p w14:paraId="53DBC0A4" w14:textId="77777777" w:rsidR="009E0CC8" w:rsidRPr="00EA0DBF" w:rsidRDefault="009E0CC8" w:rsidP="0043047E">
      <w:pPr>
        <w:shd w:val="clear" w:color="auto" w:fill="FFFFFF"/>
        <w:spacing w:line="276" w:lineRule="auto"/>
        <w:ind w:firstLine="426"/>
        <w:jc w:val="both"/>
        <w:textAlignment w:val="baseline"/>
        <w:rPr>
          <w:spacing w:val="1"/>
        </w:rPr>
      </w:pPr>
    </w:p>
    <w:p w14:paraId="307A38CF" w14:textId="77777777" w:rsidR="009E0CC8" w:rsidRPr="00EA0DBF" w:rsidRDefault="009E0CC8" w:rsidP="0043047E">
      <w:pPr>
        <w:shd w:val="clear" w:color="auto" w:fill="FFFFFF"/>
        <w:spacing w:line="276" w:lineRule="auto"/>
        <w:ind w:firstLine="426"/>
        <w:jc w:val="both"/>
        <w:textAlignment w:val="baseline"/>
        <w:rPr>
          <w:spacing w:val="1"/>
        </w:rPr>
      </w:pPr>
    </w:p>
    <w:p w14:paraId="5BE21FE2" w14:textId="77777777" w:rsidR="009E0CC8" w:rsidRPr="00EA0DBF" w:rsidRDefault="009E0CC8" w:rsidP="0043047E">
      <w:pPr>
        <w:shd w:val="clear" w:color="auto" w:fill="FFFFFF"/>
        <w:spacing w:line="276" w:lineRule="auto"/>
        <w:ind w:firstLine="426"/>
        <w:jc w:val="both"/>
        <w:textAlignment w:val="baseline"/>
        <w:rPr>
          <w:spacing w:val="1"/>
        </w:rPr>
      </w:pPr>
    </w:p>
    <w:p w14:paraId="70728BA9" w14:textId="77777777" w:rsidR="009E0CC8" w:rsidRPr="00EA0DBF" w:rsidRDefault="009E0CC8" w:rsidP="0043047E">
      <w:pPr>
        <w:shd w:val="clear" w:color="auto" w:fill="FFFFFF"/>
        <w:spacing w:line="276" w:lineRule="auto"/>
        <w:ind w:firstLine="426"/>
        <w:jc w:val="both"/>
        <w:textAlignment w:val="baseline"/>
        <w:rPr>
          <w:spacing w:val="1"/>
        </w:rPr>
      </w:pPr>
    </w:p>
    <w:tbl>
      <w:tblPr>
        <w:tblW w:w="9779" w:type="dxa"/>
        <w:tblInd w:w="108" w:type="dxa"/>
        <w:tblBorders>
          <w:bottom w:val="thickThinSmallGap" w:sz="24" w:space="0" w:color="auto"/>
        </w:tblBorders>
        <w:tblLook w:val="01E0" w:firstRow="1" w:lastRow="1" w:firstColumn="1" w:lastColumn="1" w:noHBand="0" w:noVBand="0"/>
      </w:tblPr>
      <w:tblGrid>
        <w:gridCol w:w="4009"/>
        <w:gridCol w:w="1633"/>
        <w:gridCol w:w="4137"/>
      </w:tblGrid>
      <w:tr w:rsidR="009E0CC8" w:rsidRPr="00EA0DBF" w14:paraId="04B0A012" w14:textId="77777777" w:rsidTr="002A6453">
        <w:trPr>
          <w:trHeight w:val="2278"/>
        </w:trPr>
        <w:tc>
          <w:tcPr>
            <w:tcW w:w="4009" w:type="dxa"/>
            <w:shd w:val="clear" w:color="auto" w:fill="auto"/>
          </w:tcPr>
          <w:p w14:paraId="46902E17" w14:textId="77777777" w:rsidR="009E0CC8" w:rsidRPr="00EA0DBF" w:rsidRDefault="009E0CC8" w:rsidP="002A6453">
            <w:pPr>
              <w:jc w:val="center"/>
              <w:rPr>
                <w:b/>
              </w:rPr>
            </w:pPr>
            <w:r w:rsidRPr="00EA0DBF">
              <w:rPr>
                <w:b/>
              </w:rPr>
              <w:lastRenderedPageBreak/>
              <w:t>Администрация</w:t>
            </w:r>
          </w:p>
          <w:p w14:paraId="2444F4C9" w14:textId="77777777" w:rsidR="009E0CC8" w:rsidRPr="00EA0DBF" w:rsidRDefault="009E0CC8" w:rsidP="002A6453">
            <w:pPr>
              <w:jc w:val="center"/>
              <w:rPr>
                <w:b/>
              </w:rPr>
            </w:pPr>
            <w:r w:rsidRPr="00EA0DBF">
              <w:rPr>
                <w:b/>
              </w:rPr>
              <w:t xml:space="preserve">городского поселения </w:t>
            </w:r>
          </w:p>
          <w:p w14:paraId="046F80FD" w14:textId="77777777" w:rsidR="009E0CC8" w:rsidRPr="00EA0DBF" w:rsidRDefault="009E0CC8" w:rsidP="002A6453">
            <w:pPr>
              <w:jc w:val="center"/>
              <w:rPr>
                <w:b/>
              </w:rPr>
            </w:pPr>
            <w:r w:rsidRPr="00EA0DBF">
              <w:rPr>
                <w:b/>
              </w:rPr>
              <w:t>«Поселок Айхал»</w:t>
            </w:r>
          </w:p>
          <w:p w14:paraId="44B425B4" w14:textId="77777777" w:rsidR="009E0CC8" w:rsidRPr="00EA0DBF" w:rsidRDefault="009E0CC8" w:rsidP="002A6453">
            <w:pPr>
              <w:jc w:val="center"/>
              <w:rPr>
                <w:b/>
              </w:rPr>
            </w:pPr>
            <w:r w:rsidRPr="00EA0DBF">
              <w:rPr>
                <w:b/>
              </w:rPr>
              <w:t>муниципального района</w:t>
            </w:r>
          </w:p>
          <w:p w14:paraId="4E174248" w14:textId="77777777" w:rsidR="009E0CC8" w:rsidRPr="00EA0DBF" w:rsidRDefault="009E0CC8" w:rsidP="002A6453">
            <w:pPr>
              <w:jc w:val="center"/>
              <w:rPr>
                <w:b/>
              </w:rPr>
            </w:pPr>
            <w:r w:rsidRPr="00EA0DBF">
              <w:rPr>
                <w:b/>
              </w:rPr>
              <w:t>«Мирнинский район»</w:t>
            </w:r>
          </w:p>
          <w:p w14:paraId="6D56A077" w14:textId="77777777" w:rsidR="009E0CC8" w:rsidRPr="00EA0DBF" w:rsidRDefault="009E0CC8" w:rsidP="002A6453">
            <w:pPr>
              <w:jc w:val="center"/>
              <w:rPr>
                <w:b/>
              </w:rPr>
            </w:pPr>
            <w:r w:rsidRPr="00EA0DBF">
              <w:rPr>
                <w:b/>
              </w:rPr>
              <w:t>Республики Саха (Якутия)</w:t>
            </w:r>
          </w:p>
          <w:p w14:paraId="2F56ED0B" w14:textId="77777777" w:rsidR="009E0CC8" w:rsidRPr="00EA0DBF" w:rsidRDefault="009E0CC8" w:rsidP="002A6453">
            <w:pPr>
              <w:rPr>
                <w:b/>
                <w:bCs/>
                <w:kern w:val="32"/>
                <w:position w:val="6"/>
              </w:rPr>
            </w:pPr>
          </w:p>
          <w:p w14:paraId="34D0838E" w14:textId="77777777" w:rsidR="009E0CC8" w:rsidRPr="00EA0DBF" w:rsidRDefault="009E0CC8" w:rsidP="002A6453">
            <w:pPr>
              <w:jc w:val="center"/>
              <w:rPr>
                <w:b/>
                <w:bCs/>
                <w:kern w:val="32"/>
                <w:position w:val="6"/>
              </w:rPr>
            </w:pPr>
            <w:r w:rsidRPr="00EA0DBF">
              <w:rPr>
                <w:b/>
                <w:bCs/>
                <w:kern w:val="32"/>
                <w:position w:val="6"/>
              </w:rPr>
              <w:t>ПОСТАНОВЛЕНИЕ</w:t>
            </w:r>
          </w:p>
        </w:tc>
        <w:tc>
          <w:tcPr>
            <w:tcW w:w="1633" w:type="dxa"/>
            <w:shd w:val="clear" w:color="auto" w:fill="auto"/>
          </w:tcPr>
          <w:p w14:paraId="3E53C025" w14:textId="126ACC6F" w:rsidR="009E0CC8" w:rsidRPr="00EA0DBF" w:rsidRDefault="009E0CC8" w:rsidP="002A6453">
            <w:pPr>
              <w:jc w:val="center"/>
              <w:rPr>
                <w:noProof/>
              </w:rPr>
            </w:pPr>
            <w:r w:rsidRPr="00EA0DBF">
              <w:rPr>
                <w:noProof/>
              </w:rPr>
              <w:drawing>
                <wp:anchor distT="0" distB="0" distL="114300" distR="114300" simplePos="0" relativeHeight="251685888" behindDoc="0" locked="0" layoutInCell="1" allowOverlap="1" wp14:anchorId="3332FFE8" wp14:editId="6269DDB1">
                  <wp:simplePos x="0" y="0"/>
                  <wp:positionH relativeFrom="column">
                    <wp:posOffset>15240</wp:posOffset>
                  </wp:positionH>
                  <wp:positionV relativeFrom="paragraph">
                    <wp:posOffset>-24765</wp:posOffset>
                  </wp:positionV>
                  <wp:extent cx="838200" cy="822960"/>
                  <wp:effectExtent l="0" t="0" r="0" b="0"/>
                  <wp:wrapNone/>
                  <wp:docPr id="76" name="Рисунок 76"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Айхал"/>
                          <pic:cNvPicPr>
                            <a:picLocks noChangeAspect="1" noChangeArrowheads="1"/>
                          </pic:cNvPicPr>
                        </pic:nvPicPr>
                        <pic:blipFill>
                          <a:blip r:embed="rId13" cstate="print">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FF11F3" w14:textId="77777777" w:rsidR="009E0CC8" w:rsidRPr="00EA0DBF" w:rsidRDefault="009E0CC8" w:rsidP="002A6453">
            <w:pPr>
              <w:jc w:val="center"/>
            </w:pPr>
          </w:p>
        </w:tc>
        <w:tc>
          <w:tcPr>
            <w:tcW w:w="4137" w:type="dxa"/>
            <w:shd w:val="clear" w:color="auto" w:fill="auto"/>
          </w:tcPr>
          <w:p w14:paraId="2D606E32" w14:textId="77777777" w:rsidR="009E0CC8" w:rsidRPr="00EA0DBF" w:rsidRDefault="009E0CC8" w:rsidP="002A6453">
            <w:pPr>
              <w:jc w:val="center"/>
              <w:rPr>
                <w:b/>
              </w:rPr>
            </w:pPr>
            <w:r w:rsidRPr="00EA0DBF">
              <w:rPr>
                <w:b/>
              </w:rPr>
              <w:t>Саха ϴрɵспүүбүлүкэтин</w:t>
            </w:r>
          </w:p>
          <w:p w14:paraId="6770429D" w14:textId="77777777" w:rsidR="009E0CC8" w:rsidRPr="00EA0DBF" w:rsidRDefault="009E0CC8" w:rsidP="002A6453">
            <w:pPr>
              <w:jc w:val="center"/>
              <w:rPr>
                <w:b/>
              </w:rPr>
            </w:pPr>
            <w:r w:rsidRPr="00EA0DBF">
              <w:rPr>
                <w:b/>
              </w:rPr>
              <w:t xml:space="preserve"> «Мииринэй оройуона» муниципальнай оройуон </w:t>
            </w:r>
          </w:p>
          <w:p w14:paraId="58B861B1" w14:textId="77777777" w:rsidR="009E0CC8" w:rsidRPr="00EA0DBF" w:rsidRDefault="009E0CC8" w:rsidP="002A6453">
            <w:pPr>
              <w:jc w:val="center"/>
              <w:rPr>
                <w:rFonts w:eastAsia="Calibri"/>
                <w:b/>
                <w:lang w:eastAsia="en-US"/>
              </w:rPr>
            </w:pPr>
            <w:r w:rsidRPr="00EA0DBF">
              <w:rPr>
                <w:rFonts w:eastAsia="Calibri"/>
                <w:b/>
                <w:lang w:eastAsia="en-US"/>
              </w:rPr>
              <w:t xml:space="preserve">«Айхал бɵһүɵлэгэ» </w:t>
            </w:r>
          </w:p>
          <w:p w14:paraId="3488A947" w14:textId="77777777" w:rsidR="009E0CC8" w:rsidRPr="00EA0DBF" w:rsidRDefault="009E0CC8" w:rsidP="002A6453">
            <w:pPr>
              <w:jc w:val="center"/>
              <w:rPr>
                <w:rFonts w:eastAsia="Calibri"/>
                <w:b/>
                <w:lang w:eastAsia="en-US"/>
              </w:rPr>
            </w:pPr>
            <w:r w:rsidRPr="00EA0DBF">
              <w:rPr>
                <w:rFonts w:eastAsia="Calibri"/>
                <w:b/>
                <w:lang w:eastAsia="en-US"/>
              </w:rPr>
              <w:t xml:space="preserve">куорат сэлиэнньэтин </w:t>
            </w:r>
          </w:p>
          <w:p w14:paraId="79D2EACC" w14:textId="77777777" w:rsidR="009E0CC8" w:rsidRPr="00EA0DBF" w:rsidRDefault="009E0CC8" w:rsidP="002A6453">
            <w:pPr>
              <w:jc w:val="center"/>
              <w:rPr>
                <w:b/>
                <w:position w:val="6"/>
              </w:rPr>
            </w:pPr>
            <w:r w:rsidRPr="00EA0DBF">
              <w:rPr>
                <w:b/>
              </w:rPr>
              <w:t>дьа</w:t>
            </w:r>
            <w:r w:rsidRPr="00EA0DBF">
              <w:rPr>
                <w:b/>
                <w:lang w:val="en-US"/>
              </w:rPr>
              <w:t>h</w:t>
            </w:r>
            <w:r w:rsidRPr="00EA0DBF">
              <w:rPr>
                <w:b/>
              </w:rPr>
              <w:t>алтата</w:t>
            </w:r>
          </w:p>
          <w:p w14:paraId="2B86846E" w14:textId="77777777" w:rsidR="009E0CC8" w:rsidRPr="00EA0DBF" w:rsidRDefault="009E0CC8" w:rsidP="002A6453">
            <w:pPr>
              <w:rPr>
                <w:b/>
                <w:position w:val="6"/>
              </w:rPr>
            </w:pPr>
          </w:p>
          <w:p w14:paraId="62932E39" w14:textId="77777777" w:rsidR="009E0CC8" w:rsidRPr="00EA0DBF" w:rsidRDefault="009E0CC8" w:rsidP="002A6453">
            <w:pPr>
              <w:jc w:val="center"/>
              <w:rPr>
                <w:b/>
              </w:rPr>
            </w:pPr>
            <w:r w:rsidRPr="00EA0DBF">
              <w:rPr>
                <w:b/>
                <w:position w:val="6"/>
              </w:rPr>
              <w:t>УУРААХ</w:t>
            </w:r>
          </w:p>
          <w:p w14:paraId="43613EBD" w14:textId="77777777" w:rsidR="009E0CC8" w:rsidRPr="00EA0DBF" w:rsidRDefault="009E0CC8" w:rsidP="002A6453">
            <w:pPr>
              <w:jc w:val="center"/>
              <w:rPr>
                <w:b/>
                <w:bCs/>
                <w:kern w:val="32"/>
                <w:position w:val="6"/>
              </w:rPr>
            </w:pPr>
          </w:p>
        </w:tc>
      </w:tr>
    </w:tbl>
    <w:p w14:paraId="06F989FD" w14:textId="77777777" w:rsidR="009E0CC8" w:rsidRPr="00EA0DBF" w:rsidRDefault="009E0CC8" w:rsidP="009E0CC8">
      <w:pPr>
        <w:ind w:right="-284"/>
      </w:pPr>
    </w:p>
    <w:p w14:paraId="2E2F7246" w14:textId="77777777" w:rsidR="009E0CC8" w:rsidRPr="00EA0DBF" w:rsidRDefault="009E0CC8" w:rsidP="009E0CC8">
      <w:pPr>
        <w:ind w:left="-709" w:right="-284" w:firstLine="709"/>
      </w:pPr>
      <w:r w:rsidRPr="00EA0DBF">
        <w:t>«13» марта 2025г.</w:t>
      </w:r>
      <w:r w:rsidRPr="00EA0DBF">
        <w:tab/>
      </w:r>
      <w:r w:rsidRPr="00EA0DBF">
        <w:tab/>
      </w:r>
      <w:r w:rsidRPr="00EA0DBF">
        <w:tab/>
      </w:r>
      <w:r w:rsidRPr="00EA0DBF">
        <w:tab/>
      </w:r>
      <w:r w:rsidRPr="00EA0DBF">
        <w:tab/>
      </w:r>
      <w:r w:rsidRPr="00EA0DBF">
        <w:tab/>
      </w:r>
      <w:r w:rsidRPr="00EA0DBF">
        <w:tab/>
      </w:r>
      <w:r w:rsidRPr="00EA0DBF">
        <w:tab/>
      </w:r>
      <w:r w:rsidRPr="00EA0DBF">
        <w:tab/>
        <w:t xml:space="preserve">      </w:t>
      </w:r>
      <w:r w:rsidRPr="00EA0DBF">
        <w:tab/>
        <w:t xml:space="preserve">    № 156</w:t>
      </w:r>
    </w:p>
    <w:p w14:paraId="6D3FA638" w14:textId="77777777" w:rsidR="009E0CC8" w:rsidRPr="00EA0DBF" w:rsidRDefault="009E0CC8" w:rsidP="009E0CC8"/>
    <w:p w14:paraId="3DD8946D" w14:textId="77777777" w:rsidR="009E0CC8" w:rsidRPr="00EA0DBF" w:rsidRDefault="009E0CC8" w:rsidP="009E0CC8">
      <w:pPr>
        <w:rPr>
          <w:b/>
        </w:rPr>
      </w:pPr>
      <w:r w:rsidRPr="00EA0DBF">
        <w:rPr>
          <w:b/>
        </w:rPr>
        <w:t>О внесении изменений в постановление</w:t>
      </w:r>
    </w:p>
    <w:p w14:paraId="38C2EA99" w14:textId="77777777" w:rsidR="009E0CC8" w:rsidRPr="00EA0DBF" w:rsidRDefault="009E0CC8" w:rsidP="009E0CC8">
      <w:pPr>
        <w:rPr>
          <w:b/>
        </w:rPr>
      </w:pPr>
      <w:r w:rsidRPr="00EA0DBF">
        <w:rPr>
          <w:b/>
        </w:rPr>
        <w:t>от 10.04.2023 №189 «Об утверждении Порядка</w:t>
      </w:r>
    </w:p>
    <w:p w14:paraId="28AEB09F" w14:textId="77777777" w:rsidR="009E0CC8" w:rsidRPr="00EA0DBF" w:rsidRDefault="009E0CC8" w:rsidP="009E0CC8">
      <w:pPr>
        <w:rPr>
          <w:b/>
        </w:rPr>
      </w:pPr>
      <w:r w:rsidRPr="00EA0DBF">
        <w:rPr>
          <w:b/>
        </w:rPr>
        <w:t>осуществления бюджетных полномочий</w:t>
      </w:r>
    </w:p>
    <w:p w14:paraId="50BA90B6" w14:textId="77777777" w:rsidR="009E0CC8" w:rsidRPr="00EA0DBF" w:rsidRDefault="009E0CC8" w:rsidP="009E0CC8">
      <w:pPr>
        <w:rPr>
          <w:b/>
        </w:rPr>
      </w:pPr>
      <w:r w:rsidRPr="00EA0DBF">
        <w:rPr>
          <w:b/>
        </w:rPr>
        <w:t>главного администратора (администратора)</w:t>
      </w:r>
    </w:p>
    <w:p w14:paraId="204E84DD" w14:textId="77777777" w:rsidR="009E0CC8" w:rsidRPr="00EA0DBF" w:rsidRDefault="009E0CC8" w:rsidP="009E0CC8">
      <w:pPr>
        <w:rPr>
          <w:b/>
        </w:rPr>
      </w:pPr>
      <w:r w:rsidRPr="00EA0DBF">
        <w:rPr>
          <w:b/>
        </w:rPr>
        <w:t>доходов бюджета муниципального образования</w:t>
      </w:r>
    </w:p>
    <w:p w14:paraId="7F4BD797" w14:textId="77777777" w:rsidR="009E0CC8" w:rsidRPr="00EA0DBF" w:rsidRDefault="009E0CC8" w:rsidP="009E0CC8">
      <w:pPr>
        <w:rPr>
          <w:b/>
        </w:rPr>
      </w:pPr>
      <w:r w:rsidRPr="00EA0DBF">
        <w:rPr>
          <w:b/>
        </w:rPr>
        <w:t>«Поселок Айхал» Мирнинского района</w:t>
      </w:r>
    </w:p>
    <w:p w14:paraId="1B9ABCBC" w14:textId="77777777" w:rsidR="009E0CC8" w:rsidRPr="00EA0DBF" w:rsidRDefault="009E0CC8" w:rsidP="009E0CC8">
      <w:pPr>
        <w:rPr>
          <w:b/>
        </w:rPr>
      </w:pPr>
      <w:r w:rsidRPr="00EA0DBF">
        <w:rPr>
          <w:b/>
        </w:rPr>
        <w:t>Республики Саха (Якутия)»</w:t>
      </w:r>
    </w:p>
    <w:p w14:paraId="1A473BF6" w14:textId="77777777" w:rsidR="009E0CC8" w:rsidRPr="00EA0DBF" w:rsidRDefault="009E0CC8" w:rsidP="009E0CC8">
      <w:pPr>
        <w:rPr>
          <w:b/>
        </w:rPr>
      </w:pPr>
    </w:p>
    <w:p w14:paraId="39D400AB" w14:textId="77777777" w:rsidR="009E0CC8" w:rsidRPr="00EA0DBF" w:rsidRDefault="009E0CC8" w:rsidP="009E0CC8">
      <w:pPr>
        <w:ind w:firstLine="426"/>
        <w:jc w:val="both"/>
      </w:pPr>
      <w:r w:rsidRPr="00EA0DBF">
        <w:t>В соответствии с Федеральным законом от 06.10.2003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w:t>
      </w:r>
    </w:p>
    <w:p w14:paraId="152A71B9" w14:textId="77777777" w:rsidR="009E0CC8" w:rsidRPr="00EA0DBF" w:rsidRDefault="009E0CC8" w:rsidP="007C04E5">
      <w:pPr>
        <w:widowControl/>
        <w:numPr>
          <w:ilvl w:val="0"/>
          <w:numId w:val="8"/>
        </w:numPr>
        <w:autoSpaceDE/>
        <w:autoSpaceDN/>
        <w:adjustRightInd/>
        <w:ind w:left="0" w:firstLine="426"/>
        <w:jc w:val="both"/>
      </w:pPr>
      <w:r w:rsidRPr="00EA0DBF">
        <w:t>Внести в постановление от 10.04.2023 №189 «Об утверждении Порядка осуществления бюджетных полномочий главного администратора (администратора) доходов бюджета муниципального образования «Поселок Айхал» Мирнинского района Республики Саха (Якутия)» следующие изменения:</w:t>
      </w:r>
    </w:p>
    <w:p w14:paraId="18597245" w14:textId="77777777" w:rsidR="009E0CC8" w:rsidRPr="00EA0DBF" w:rsidRDefault="009E0CC8" w:rsidP="007C04E5">
      <w:pPr>
        <w:widowControl/>
        <w:numPr>
          <w:ilvl w:val="1"/>
          <w:numId w:val="8"/>
        </w:numPr>
        <w:tabs>
          <w:tab w:val="left" w:pos="851"/>
        </w:tabs>
        <w:autoSpaceDE/>
        <w:autoSpaceDN/>
        <w:adjustRightInd/>
        <w:ind w:left="0" w:firstLine="426"/>
        <w:jc w:val="both"/>
      </w:pPr>
      <w:r w:rsidRPr="00EA0DBF">
        <w:t>в наименовании и пункте 1 постановления слова «муниципального образования «Поселок Айхал» Мирнинского района Республики Саха (Якутия)» заменить словами «городского поселения «Поселок Айхал» муниципального района «Мирнинский район» Республики Саха (Якутия)»;</w:t>
      </w:r>
    </w:p>
    <w:p w14:paraId="3A816D0D" w14:textId="77777777" w:rsidR="009E0CC8" w:rsidRPr="00EA0DBF" w:rsidRDefault="009E0CC8" w:rsidP="007C04E5">
      <w:pPr>
        <w:widowControl/>
        <w:numPr>
          <w:ilvl w:val="1"/>
          <w:numId w:val="8"/>
        </w:numPr>
        <w:tabs>
          <w:tab w:val="left" w:pos="851"/>
        </w:tabs>
        <w:autoSpaceDE/>
        <w:autoSpaceDN/>
        <w:adjustRightInd/>
        <w:ind w:left="0" w:firstLine="426"/>
        <w:jc w:val="both"/>
      </w:pPr>
      <w:r w:rsidRPr="00EA0DBF">
        <w:t>в наименовании и по тексту приложения к постановлению слова «муниципального образования «Поселок Айхал» Мирнинского района Республики Саха (Якутия)», «МО «Поселок Айхал»», заменить словами «городского поселения «Поселок Айхал» муниципального района «Мирнинский район» Республики Саха (Якутия)», «ГП «Поселок Айхал»»;</w:t>
      </w:r>
    </w:p>
    <w:p w14:paraId="1241571B" w14:textId="77777777" w:rsidR="009E0CC8" w:rsidRPr="00EA0DBF" w:rsidRDefault="009E0CC8" w:rsidP="007C04E5">
      <w:pPr>
        <w:widowControl/>
        <w:numPr>
          <w:ilvl w:val="1"/>
          <w:numId w:val="8"/>
        </w:numPr>
        <w:tabs>
          <w:tab w:val="left" w:pos="851"/>
        </w:tabs>
        <w:autoSpaceDE/>
        <w:autoSpaceDN/>
        <w:adjustRightInd/>
        <w:ind w:left="0" w:firstLine="426"/>
        <w:jc w:val="both"/>
      </w:pPr>
      <w:r w:rsidRPr="00EA0DBF">
        <w:t>в пункте 4.1 раздела 4 слова «от 13.04.2020 №66н» заменить словами «от 15.11.2024 №172н».</w:t>
      </w:r>
    </w:p>
    <w:p w14:paraId="6FB74FF1" w14:textId="77777777" w:rsidR="009E0CC8" w:rsidRPr="00EA0DBF" w:rsidRDefault="009E0CC8" w:rsidP="009E0CC8">
      <w:pPr>
        <w:ind w:firstLine="426"/>
        <w:jc w:val="both"/>
      </w:pPr>
      <w:r w:rsidRPr="00EA0DBF">
        <w:t>2.</w:t>
      </w:r>
      <w:r w:rsidRPr="00EA0DBF">
        <w:tab/>
        <w:t>Ведущему специалисту пресс – секретарю разместить настоящее постановление в информационном бюллетене «Вестник Айхала» и на официальном сайте Администрации ГП «Поселок Айхал» (www.мо-айхал.рф).</w:t>
      </w:r>
    </w:p>
    <w:p w14:paraId="6682C609" w14:textId="77777777" w:rsidR="009E0CC8" w:rsidRPr="00EA0DBF" w:rsidRDefault="009E0CC8" w:rsidP="009E0CC8">
      <w:pPr>
        <w:ind w:firstLine="426"/>
        <w:jc w:val="both"/>
      </w:pPr>
      <w:r w:rsidRPr="00EA0DBF">
        <w:t>3.</w:t>
      </w:r>
      <w:r w:rsidRPr="00EA0DBF">
        <w:tab/>
        <w:t>Настоящее Постановление вступает в силу с момента официального опубликования (обнародования).</w:t>
      </w:r>
    </w:p>
    <w:p w14:paraId="41F44047" w14:textId="77777777" w:rsidR="009E0CC8" w:rsidRPr="00EA0DBF" w:rsidRDefault="009E0CC8" w:rsidP="009E0CC8">
      <w:pPr>
        <w:ind w:firstLine="426"/>
        <w:jc w:val="both"/>
      </w:pPr>
      <w:r w:rsidRPr="00EA0DBF">
        <w:t>4.</w:t>
      </w:r>
      <w:r w:rsidRPr="00EA0DBF">
        <w:tab/>
        <w:t>Контроль исполнения настоящего Постановления оставляю за собой.</w:t>
      </w:r>
    </w:p>
    <w:p w14:paraId="5252CB0B" w14:textId="77777777" w:rsidR="009E0CC8" w:rsidRPr="00EA0DBF" w:rsidRDefault="009E0CC8" w:rsidP="009E0CC8">
      <w:pPr>
        <w:ind w:firstLine="426"/>
        <w:jc w:val="both"/>
      </w:pPr>
    </w:p>
    <w:p w14:paraId="4D444A60" w14:textId="77777777" w:rsidR="009E0CC8" w:rsidRPr="00EA0DBF" w:rsidRDefault="009E0CC8" w:rsidP="009E0CC8">
      <w:pPr>
        <w:ind w:firstLine="426"/>
        <w:jc w:val="both"/>
      </w:pPr>
    </w:p>
    <w:p w14:paraId="4FE6157F" w14:textId="77777777" w:rsidR="009E0CC8" w:rsidRPr="00EA0DBF" w:rsidRDefault="009E0CC8" w:rsidP="009E0CC8">
      <w:pPr>
        <w:ind w:firstLine="426"/>
        <w:jc w:val="both"/>
      </w:pPr>
    </w:p>
    <w:p w14:paraId="48D3940F" w14:textId="77777777" w:rsidR="009E0CC8" w:rsidRPr="00EA0DBF" w:rsidRDefault="009E0CC8" w:rsidP="009E0CC8">
      <w:pPr>
        <w:ind w:firstLine="426"/>
        <w:jc w:val="both"/>
      </w:pPr>
      <w:r w:rsidRPr="00EA0DBF">
        <w:rPr>
          <w:b/>
        </w:rPr>
        <w:t>Глава поселка</w:t>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t>Г.Ш. Петровская</w:t>
      </w:r>
    </w:p>
    <w:p w14:paraId="77E3E501" w14:textId="77777777" w:rsidR="009E0CC8" w:rsidRPr="00EA0DBF" w:rsidRDefault="009E0CC8" w:rsidP="009E0CC8">
      <w:pPr>
        <w:tabs>
          <w:tab w:val="left" w:pos="8021"/>
        </w:tabs>
        <w:spacing w:line="276" w:lineRule="auto"/>
        <w:ind w:left="5812" w:right="360"/>
        <w:jc w:val="right"/>
        <w:rPr>
          <w:rFonts w:eastAsia="Arial"/>
          <w:sz w:val="22"/>
          <w:szCs w:val="22"/>
          <w:lang w:bidi="ru-RU"/>
        </w:rPr>
        <w:sectPr w:rsidR="009E0CC8" w:rsidRPr="00EA0DBF" w:rsidSect="002A6453">
          <w:pgSz w:w="11906" w:h="16838"/>
          <w:pgMar w:top="1134" w:right="566" w:bottom="1134" w:left="1418" w:header="709" w:footer="709" w:gutter="0"/>
          <w:cols w:space="708"/>
          <w:docGrid w:linePitch="360"/>
        </w:sectPr>
      </w:pPr>
    </w:p>
    <w:p w14:paraId="7CD5443B" w14:textId="77777777" w:rsidR="009E0CC8" w:rsidRPr="00EA0DBF" w:rsidRDefault="009E0CC8" w:rsidP="009E0CC8">
      <w:pPr>
        <w:jc w:val="right"/>
        <w:rPr>
          <w:i/>
        </w:rPr>
      </w:pPr>
      <w:r w:rsidRPr="00EA0DBF">
        <w:rPr>
          <w:i/>
        </w:rPr>
        <w:lastRenderedPageBreak/>
        <w:t>Приложение №1</w:t>
      </w:r>
    </w:p>
    <w:p w14:paraId="1CA788CB" w14:textId="77777777" w:rsidR="009E0CC8" w:rsidRPr="00EA0DBF" w:rsidRDefault="009E0CC8" w:rsidP="009E0CC8">
      <w:pPr>
        <w:jc w:val="right"/>
        <w:rPr>
          <w:i/>
        </w:rPr>
      </w:pPr>
      <w:r w:rsidRPr="00EA0DBF">
        <w:rPr>
          <w:i/>
        </w:rPr>
        <w:t>к Постановлению от «10» апреля 2023 года № 189</w:t>
      </w:r>
    </w:p>
    <w:p w14:paraId="623782E0" w14:textId="77777777" w:rsidR="009E0CC8" w:rsidRPr="00EA0DBF" w:rsidRDefault="009E0CC8" w:rsidP="009E0CC8">
      <w:pPr>
        <w:jc w:val="right"/>
        <w:rPr>
          <w:i/>
        </w:rPr>
      </w:pPr>
      <w:r w:rsidRPr="00EA0DBF">
        <w:rPr>
          <w:i/>
        </w:rPr>
        <w:t>изм. Постановление от «13» марта 2025 года № 156</w:t>
      </w:r>
    </w:p>
    <w:p w14:paraId="06A4AEE2" w14:textId="77777777" w:rsidR="009E0CC8" w:rsidRPr="00EA0DBF" w:rsidRDefault="009E0CC8" w:rsidP="009E0CC8">
      <w:pPr>
        <w:jc w:val="center"/>
        <w:rPr>
          <w:b/>
        </w:rPr>
      </w:pPr>
    </w:p>
    <w:p w14:paraId="76D5CFF7" w14:textId="77777777" w:rsidR="009E0CC8" w:rsidRPr="00EA0DBF" w:rsidRDefault="009E0CC8" w:rsidP="009E0CC8">
      <w:pPr>
        <w:jc w:val="center"/>
        <w:rPr>
          <w:b/>
        </w:rPr>
      </w:pPr>
      <w:r w:rsidRPr="00EA0DBF">
        <w:rPr>
          <w:b/>
        </w:rPr>
        <w:t>Порядок осуществления бюджетных полномочий главного администратора (администратора) доходов бюджета городского поселения «Поселок Айхал» муниципального района «Мирнинский район» Республики Саха (Якутия)</w:t>
      </w:r>
    </w:p>
    <w:p w14:paraId="03983BF5" w14:textId="77777777" w:rsidR="009E0CC8" w:rsidRPr="00EA0DBF" w:rsidRDefault="009E0CC8" w:rsidP="009E0CC8">
      <w:pPr>
        <w:jc w:val="center"/>
        <w:rPr>
          <w:b/>
        </w:rPr>
      </w:pPr>
    </w:p>
    <w:p w14:paraId="0240D7FC" w14:textId="77777777" w:rsidR="009E0CC8" w:rsidRPr="00EA0DBF" w:rsidRDefault="009E0CC8" w:rsidP="007C04E5">
      <w:pPr>
        <w:widowControl/>
        <w:numPr>
          <w:ilvl w:val="0"/>
          <w:numId w:val="67"/>
        </w:numPr>
        <w:autoSpaceDE/>
        <w:autoSpaceDN/>
        <w:adjustRightInd/>
        <w:contextualSpacing/>
        <w:jc w:val="center"/>
        <w:rPr>
          <w:b/>
        </w:rPr>
      </w:pPr>
      <w:r w:rsidRPr="00EA0DBF">
        <w:rPr>
          <w:b/>
        </w:rPr>
        <w:t>Общие положения</w:t>
      </w:r>
    </w:p>
    <w:p w14:paraId="0CAA97F2" w14:textId="77777777" w:rsidR="009E0CC8" w:rsidRPr="00EA0DBF" w:rsidRDefault="009E0CC8" w:rsidP="007C04E5">
      <w:pPr>
        <w:widowControl/>
        <w:numPr>
          <w:ilvl w:val="1"/>
          <w:numId w:val="67"/>
        </w:numPr>
        <w:autoSpaceDE/>
        <w:autoSpaceDN/>
        <w:adjustRightInd/>
        <w:ind w:left="0" w:firstLine="426"/>
        <w:jc w:val="both"/>
      </w:pPr>
      <w:r w:rsidRPr="00EA0DBF">
        <w:t>Настоящий Порядок устанавливает бюджетные процедуры, выполняемые при осуществлении бюджетных полномочий главного администратора (администратора) доходов бюджета городского поселения «Поселок Айхал» муниципального района «Мирнинский район» Республики Саха (Якутия) (далее – ГП «Поселок Айхал»).</w:t>
      </w:r>
    </w:p>
    <w:p w14:paraId="0793D7A4" w14:textId="77777777" w:rsidR="009E0CC8" w:rsidRPr="00EA0DBF" w:rsidRDefault="009E0CC8" w:rsidP="007C04E5">
      <w:pPr>
        <w:widowControl/>
        <w:numPr>
          <w:ilvl w:val="1"/>
          <w:numId w:val="67"/>
        </w:numPr>
        <w:autoSpaceDE/>
        <w:autoSpaceDN/>
        <w:adjustRightInd/>
        <w:ind w:left="0" w:firstLine="426"/>
        <w:jc w:val="both"/>
      </w:pPr>
      <w:r w:rsidRPr="00EA0DBF">
        <w:t>Настоящий Порядок регулирует вопросы, связанные с формированием прогноза доходной части ГП «Поселок Айхал», анализом исполнения доходов бюджета, организацией ведения бюджетного учета, составления бюджетной отчетности, организацией работы по уточнению невыясненных поступлений в бюджет, возвратом излишне или ошибочно уплаченных платежей.</w:t>
      </w:r>
    </w:p>
    <w:p w14:paraId="4DC465F1" w14:textId="77777777" w:rsidR="009E0CC8" w:rsidRPr="00EA0DBF" w:rsidRDefault="009E0CC8" w:rsidP="009E0CC8">
      <w:pPr>
        <w:ind w:left="426"/>
        <w:jc w:val="both"/>
      </w:pPr>
    </w:p>
    <w:p w14:paraId="0287A20E" w14:textId="77777777" w:rsidR="009E0CC8" w:rsidRPr="00EA0DBF" w:rsidRDefault="009E0CC8" w:rsidP="007C04E5">
      <w:pPr>
        <w:widowControl/>
        <w:numPr>
          <w:ilvl w:val="0"/>
          <w:numId w:val="67"/>
        </w:numPr>
        <w:autoSpaceDE/>
        <w:autoSpaceDN/>
        <w:adjustRightInd/>
        <w:contextualSpacing/>
        <w:jc w:val="center"/>
        <w:rPr>
          <w:b/>
        </w:rPr>
      </w:pPr>
      <w:r w:rsidRPr="00EA0DBF">
        <w:rPr>
          <w:b/>
        </w:rPr>
        <w:t>Бюджетные полномочия главного администратора (администратора) доходов бюджета</w:t>
      </w:r>
    </w:p>
    <w:p w14:paraId="286094F5" w14:textId="77777777" w:rsidR="009E0CC8" w:rsidRPr="00EA0DBF" w:rsidRDefault="009E0CC8" w:rsidP="007C04E5">
      <w:pPr>
        <w:widowControl/>
        <w:numPr>
          <w:ilvl w:val="1"/>
          <w:numId w:val="67"/>
        </w:numPr>
        <w:autoSpaceDE/>
        <w:autoSpaceDN/>
        <w:adjustRightInd/>
        <w:ind w:left="0" w:firstLine="426"/>
        <w:jc w:val="both"/>
      </w:pPr>
      <w:r w:rsidRPr="00EA0DBF">
        <w:t xml:space="preserve"> Главный администратор доходов бюджета обладает следующими бюджетными полномочиями:</w:t>
      </w:r>
    </w:p>
    <w:p w14:paraId="1C3F3261" w14:textId="77777777" w:rsidR="009E0CC8" w:rsidRPr="00EA0DBF" w:rsidRDefault="009E0CC8" w:rsidP="007C04E5">
      <w:pPr>
        <w:widowControl/>
        <w:numPr>
          <w:ilvl w:val="0"/>
          <w:numId w:val="68"/>
        </w:numPr>
        <w:autoSpaceDE/>
        <w:autoSpaceDN/>
        <w:adjustRightInd/>
        <w:ind w:left="0" w:firstLine="360"/>
        <w:contextualSpacing/>
        <w:jc w:val="both"/>
      </w:pPr>
      <w:r w:rsidRPr="00EA0DBF">
        <w:t>формирует перечень подведомственных ему администраторов доходов бюджета;</w:t>
      </w:r>
    </w:p>
    <w:p w14:paraId="3F7C86A2" w14:textId="77777777" w:rsidR="009E0CC8" w:rsidRPr="00EA0DBF" w:rsidRDefault="009E0CC8" w:rsidP="007C04E5">
      <w:pPr>
        <w:widowControl/>
        <w:numPr>
          <w:ilvl w:val="0"/>
          <w:numId w:val="68"/>
        </w:numPr>
        <w:autoSpaceDE/>
        <w:autoSpaceDN/>
        <w:adjustRightInd/>
        <w:ind w:left="0" w:firstLine="360"/>
        <w:contextualSpacing/>
        <w:jc w:val="both"/>
      </w:pPr>
      <w:r w:rsidRPr="00EA0DBF">
        <w:t>представляет сведения, необходимые для составления среднесрочного финансового плана и (или) проекта бюджета;</w:t>
      </w:r>
    </w:p>
    <w:p w14:paraId="2745D510" w14:textId="77777777" w:rsidR="009E0CC8" w:rsidRPr="00EA0DBF" w:rsidRDefault="009E0CC8" w:rsidP="007C04E5">
      <w:pPr>
        <w:widowControl/>
        <w:numPr>
          <w:ilvl w:val="0"/>
          <w:numId w:val="68"/>
        </w:numPr>
        <w:autoSpaceDE/>
        <w:autoSpaceDN/>
        <w:adjustRightInd/>
        <w:ind w:left="0" w:firstLine="360"/>
        <w:contextualSpacing/>
        <w:jc w:val="both"/>
      </w:pPr>
      <w:r w:rsidRPr="00EA0DBF">
        <w:t>представляет сведения для составления и ведения кассового плана;</w:t>
      </w:r>
    </w:p>
    <w:p w14:paraId="3D0B82FB" w14:textId="77777777" w:rsidR="009E0CC8" w:rsidRPr="00EA0DBF" w:rsidRDefault="009E0CC8" w:rsidP="007C04E5">
      <w:pPr>
        <w:widowControl/>
        <w:numPr>
          <w:ilvl w:val="0"/>
          <w:numId w:val="68"/>
        </w:numPr>
        <w:autoSpaceDE/>
        <w:autoSpaceDN/>
        <w:adjustRightInd/>
        <w:ind w:left="0" w:firstLine="360"/>
        <w:contextualSpacing/>
        <w:jc w:val="both"/>
      </w:pPr>
      <w:r w:rsidRPr="00EA0DBF">
        <w:t>формирует и представляет бюджетную отчетность главного администратора доходов бюджета;</w:t>
      </w:r>
    </w:p>
    <w:p w14:paraId="7DACAB8D" w14:textId="77777777" w:rsidR="009E0CC8" w:rsidRPr="00EA0DBF" w:rsidRDefault="009E0CC8" w:rsidP="007C04E5">
      <w:pPr>
        <w:widowControl/>
        <w:numPr>
          <w:ilvl w:val="0"/>
          <w:numId w:val="68"/>
        </w:numPr>
        <w:autoSpaceDE/>
        <w:autoSpaceDN/>
        <w:adjustRightInd/>
        <w:ind w:left="0" w:firstLine="360"/>
        <w:contextualSpacing/>
        <w:jc w:val="both"/>
      </w:pPr>
      <w:r w:rsidRPr="00EA0DBF">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14:paraId="643E2E4A" w14:textId="77777777" w:rsidR="009E0CC8" w:rsidRPr="00EA0DBF" w:rsidRDefault="009E0CC8" w:rsidP="007C04E5">
      <w:pPr>
        <w:widowControl/>
        <w:numPr>
          <w:ilvl w:val="0"/>
          <w:numId w:val="68"/>
        </w:numPr>
        <w:autoSpaceDE/>
        <w:autoSpaceDN/>
        <w:adjustRightInd/>
        <w:ind w:left="0" w:firstLine="360"/>
        <w:contextualSpacing/>
        <w:jc w:val="both"/>
      </w:pPr>
      <w:r w:rsidRPr="00EA0DBF">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4082C6A4" w14:textId="77777777" w:rsidR="009E0CC8" w:rsidRPr="00EA0DBF" w:rsidRDefault="009E0CC8" w:rsidP="007C04E5">
      <w:pPr>
        <w:widowControl/>
        <w:numPr>
          <w:ilvl w:val="0"/>
          <w:numId w:val="68"/>
        </w:numPr>
        <w:autoSpaceDE/>
        <w:autoSpaceDN/>
        <w:adjustRightInd/>
        <w:ind w:left="0" w:firstLine="360"/>
        <w:contextualSpacing/>
        <w:jc w:val="both"/>
      </w:pPr>
      <w:r w:rsidRPr="00EA0DBF">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740B61C8" w14:textId="77777777" w:rsidR="009E0CC8" w:rsidRPr="00EA0DBF" w:rsidRDefault="009E0CC8" w:rsidP="009E0CC8">
      <w:pPr>
        <w:ind w:firstLine="426"/>
        <w:jc w:val="both"/>
      </w:pPr>
      <w:r w:rsidRPr="00EA0DBF">
        <w:t>2.2. Главный администратор доходов бюджета ГП «Поселок Айхал» в связи с отсутствием подведомственных администраторов доходов бюджета ГП «Поселок Айхал», является администратором доходов бюджета ГП «Поселок Айхал» и обладает следующими бюджетными полномочиями:</w:t>
      </w:r>
    </w:p>
    <w:p w14:paraId="73B33E8C" w14:textId="77777777" w:rsidR="009E0CC8" w:rsidRPr="00EA0DBF" w:rsidRDefault="009E0CC8" w:rsidP="007C04E5">
      <w:pPr>
        <w:widowControl/>
        <w:numPr>
          <w:ilvl w:val="0"/>
          <w:numId w:val="68"/>
        </w:numPr>
        <w:autoSpaceDE/>
        <w:autoSpaceDN/>
        <w:adjustRightInd/>
        <w:ind w:left="0" w:firstLine="426"/>
        <w:contextualSpacing/>
        <w:jc w:val="both"/>
      </w:pPr>
      <w:r w:rsidRPr="00EA0DBF">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3E737BAB" w14:textId="77777777" w:rsidR="009E0CC8" w:rsidRPr="00EA0DBF" w:rsidRDefault="009E0CC8" w:rsidP="007C04E5">
      <w:pPr>
        <w:widowControl/>
        <w:numPr>
          <w:ilvl w:val="0"/>
          <w:numId w:val="68"/>
        </w:numPr>
        <w:autoSpaceDE/>
        <w:autoSpaceDN/>
        <w:adjustRightInd/>
        <w:ind w:left="0" w:firstLine="426"/>
        <w:contextualSpacing/>
        <w:jc w:val="both"/>
      </w:pPr>
      <w:r w:rsidRPr="00EA0DBF">
        <w:t>осуществляет взыскание задолженности по платежам в бюджет, пеней и штрафов;</w:t>
      </w:r>
    </w:p>
    <w:p w14:paraId="6F5C1DDE" w14:textId="77777777" w:rsidR="009E0CC8" w:rsidRPr="00EA0DBF" w:rsidRDefault="009E0CC8" w:rsidP="007C04E5">
      <w:pPr>
        <w:widowControl/>
        <w:numPr>
          <w:ilvl w:val="0"/>
          <w:numId w:val="68"/>
        </w:numPr>
        <w:autoSpaceDE/>
        <w:autoSpaceDN/>
        <w:adjustRightInd/>
        <w:ind w:left="0" w:firstLine="426"/>
        <w:contextualSpacing/>
        <w:jc w:val="both"/>
      </w:pPr>
      <w:r w:rsidRPr="00EA0DBF">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3BF2CA2E" w14:textId="77777777" w:rsidR="009E0CC8" w:rsidRPr="00EA0DBF" w:rsidRDefault="009E0CC8" w:rsidP="007C04E5">
      <w:pPr>
        <w:widowControl/>
        <w:numPr>
          <w:ilvl w:val="0"/>
          <w:numId w:val="68"/>
        </w:numPr>
        <w:autoSpaceDE/>
        <w:autoSpaceDN/>
        <w:adjustRightInd/>
        <w:ind w:left="0" w:firstLine="426"/>
        <w:contextualSpacing/>
        <w:jc w:val="both"/>
      </w:pPr>
      <w:r w:rsidRPr="00EA0DBF">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6C431C5A" w14:textId="77777777" w:rsidR="009E0CC8" w:rsidRPr="00EA0DBF" w:rsidRDefault="009E0CC8" w:rsidP="007C04E5">
      <w:pPr>
        <w:widowControl/>
        <w:numPr>
          <w:ilvl w:val="0"/>
          <w:numId w:val="68"/>
        </w:numPr>
        <w:autoSpaceDE/>
        <w:autoSpaceDN/>
        <w:adjustRightInd/>
        <w:ind w:left="0" w:firstLine="426"/>
        <w:contextualSpacing/>
        <w:jc w:val="both"/>
      </w:pPr>
      <w:r w:rsidRPr="00EA0DBF">
        <w:lastRenderedPageBreak/>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65A39A23" w14:textId="77777777" w:rsidR="009E0CC8" w:rsidRPr="00EA0DBF" w:rsidRDefault="009E0CC8" w:rsidP="007C04E5">
      <w:pPr>
        <w:widowControl/>
        <w:numPr>
          <w:ilvl w:val="0"/>
          <w:numId w:val="68"/>
        </w:numPr>
        <w:autoSpaceDE/>
        <w:autoSpaceDN/>
        <w:adjustRightInd/>
        <w:ind w:left="0" w:firstLine="426"/>
        <w:contextualSpacing/>
        <w:jc w:val="both"/>
      </w:pPr>
      <w:r w:rsidRPr="00EA0DBF">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14:paraId="505D0ADA" w14:textId="77777777" w:rsidR="009E0CC8" w:rsidRPr="00EA0DBF" w:rsidRDefault="009E0CC8" w:rsidP="007C04E5">
      <w:pPr>
        <w:widowControl/>
        <w:numPr>
          <w:ilvl w:val="0"/>
          <w:numId w:val="68"/>
        </w:numPr>
        <w:autoSpaceDE/>
        <w:autoSpaceDN/>
        <w:adjustRightInd/>
        <w:ind w:left="0" w:firstLine="426"/>
        <w:contextualSpacing/>
        <w:jc w:val="both"/>
      </w:pPr>
      <w:r w:rsidRPr="00EA0DBF">
        <w:t>принимает решение о признании безнадежной к взысканию задолженности по платежам в бюджет;</w:t>
      </w:r>
    </w:p>
    <w:p w14:paraId="1C763ABE" w14:textId="77777777" w:rsidR="009E0CC8" w:rsidRPr="00EA0DBF" w:rsidRDefault="009E0CC8" w:rsidP="007C04E5">
      <w:pPr>
        <w:widowControl/>
        <w:numPr>
          <w:ilvl w:val="0"/>
          <w:numId w:val="68"/>
        </w:numPr>
        <w:autoSpaceDE/>
        <w:autoSpaceDN/>
        <w:adjustRightInd/>
        <w:ind w:left="0" w:firstLine="426"/>
        <w:contextualSpacing/>
        <w:jc w:val="both"/>
      </w:pPr>
      <w:r w:rsidRPr="00EA0DBF">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7EB853ED" w14:textId="77777777" w:rsidR="009E0CC8" w:rsidRPr="00EA0DBF" w:rsidRDefault="009E0CC8" w:rsidP="009E0CC8">
      <w:pPr>
        <w:ind w:firstLine="426"/>
        <w:jc w:val="both"/>
      </w:pPr>
      <w:r w:rsidRPr="00EA0DBF">
        <w:t>2.3. Главные администраторы (администраторы) доходов бюджета ГП «Поселок Айхал»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 установленных приказом Министерства финансов Российской Федерации от 12.11.2013 № 107н «Об утверждении Правил указания информации в полях расчетных документов на перечисление налогов, сборов и иных платежей в бюджетную систему Российской Федерации».</w:t>
      </w:r>
    </w:p>
    <w:p w14:paraId="0078A130" w14:textId="77777777" w:rsidR="009E0CC8" w:rsidRPr="00EA0DBF" w:rsidRDefault="009E0CC8" w:rsidP="009E0CC8">
      <w:pPr>
        <w:jc w:val="center"/>
      </w:pPr>
    </w:p>
    <w:p w14:paraId="2ECC6C1B" w14:textId="77777777" w:rsidR="009E0CC8" w:rsidRPr="00EA0DBF" w:rsidRDefault="009E0CC8" w:rsidP="007C04E5">
      <w:pPr>
        <w:widowControl/>
        <w:numPr>
          <w:ilvl w:val="0"/>
          <w:numId w:val="67"/>
        </w:numPr>
        <w:autoSpaceDE/>
        <w:autoSpaceDN/>
        <w:adjustRightInd/>
        <w:contextualSpacing/>
        <w:jc w:val="center"/>
        <w:rPr>
          <w:b/>
        </w:rPr>
      </w:pPr>
      <w:r w:rsidRPr="00EA0DBF">
        <w:rPr>
          <w:b/>
        </w:rPr>
        <w:t>Начисление, учет, взыскание доходов и иных платежей</w:t>
      </w:r>
    </w:p>
    <w:p w14:paraId="735C0E17" w14:textId="77777777" w:rsidR="009E0CC8" w:rsidRPr="00EA0DBF" w:rsidRDefault="009E0CC8" w:rsidP="007C04E5">
      <w:pPr>
        <w:widowControl/>
        <w:numPr>
          <w:ilvl w:val="1"/>
          <w:numId w:val="67"/>
        </w:numPr>
        <w:autoSpaceDE/>
        <w:autoSpaceDN/>
        <w:adjustRightInd/>
        <w:ind w:left="0" w:firstLine="426"/>
        <w:contextualSpacing/>
        <w:jc w:val="both"/>
      </w:pPr>
      <w:r w:rsidRPr="00EA0DBF">
        <w:t xml:space="preserve"> Начисление доходов осуществляется главным администратором (администратором) доходов на основании первичных документов (муниципальных контрактов, договоров, соглашений, расчетов, актов проверок и иных документов), подтверждающих возникновение прав требования к плательщику, касающихся внесения платежей в доход бюджета ГП «Поселок Айхал», и отражается в бюджетном (бухгалтерском) учете главного администратора доходов в соответствии с приказом Министерства финансов Российской Федерации от 06.12.2010 №162н «Об утверждении плана счетов бюджетного учета и инструкции по его применению».</w:t>
      </w:r>
    </w:p>
    <w:p w14:paraId="2D957C3C" w14:textId="77777777" w:rsidR="009E0CC8" w:rsidRPr="00EA0DBF" w:rsidRDefault="009E0CC8" w:rsidP="007C04E5">
      <w:pPr>
        <w:widowControl/>
        <w:numPr>
          <w:ilvl w:val="1"/>
          <w:numId w:val="67"/>
        </w:numPr>
        <w:autoSpaceDE/>
        <w:autoSpaceDN/>
        <w:adjustRightInd/>
        <w:ind w:left="0" w:firstLine="426"/>
        <w:contextualSpacing/>
        <w:jc w:val="both"/>
      </w:pPr>
      <w:r w:rsidRPr="00EA0DBF">
        <w:t>Учет начисленных и поступивших сумм доходов и иных платежей в бюджет ГП «Поселок Айхал» ведется главным администратором (администратором) доходов в соответствии с требованиями Инструкций по бюджетному учету и Указаний о порядке применения бюджетной классификации, утверждаемых приказами Министерства финансов Российской Федерации, в разрезе администрируемых ими кодов бюджетной классификации доходов.</w:t>
      </w:r>
    </w:p>
    <w:p w14:paraId="5ACBCD02" w14:textId="77777777" w:rsidR="009E0CC8" w:rsidRPr="00EA0DBF" w:rsidRDefault="009E0CC8" w:rsidP="007C04E5">
      <w:pPr>
        <w:widowControl/>
        <w:numPr>
          <w:ilvl w:val="1"/>
          <w:numId w:val="67"/>
        </w:numPr>
        <w:autoSpaceDE/>
        <w:autoSpaceDN/>
        <w:adjustRightInd/>
        <w:ind w:left="0" w:firstLine="426"/>
        <w:contextualSpacing/>
        <w:jc w:val="both"/>
      </w:pPr>
      <w:r w:rsidRPr="00EA0DBF">
        <w:t>Основанием для отражения операций поступления платежей в бюджет ГП «Поселок Айхал» являются получаемые от Управления Федерального казначейства по Республике Саха (Якутия) по каналу связи СУФД документы:</w:t>
      </w:r>
    </w:p>
    <w:p w14:paraId="57849CF1" w14:textId="77777777" w:rsidR="009E0CC8" w:rsidRPr="00EA0DBF" w:rsidRDefault="009E0CC8" w:rsidP="007C04E5">
      <w:pPr>
        <w:widowControl/>
        <w:numPr>
          <w:ilvl w:val="0"/>
          <w:numId w:val="69"/>
        </w:numPr>
        <w:autoSpaceDE/>
        <w:autoSpaceDN/>
        <w:adjustRightInd/>
        <w:contextualSpacing/>
        <w:jc w:val="both"/>
      </w:pPr>
      <w:r w:rsidRPr="00EA0DBF">
        <w:t>выписка из лицевого счета администратора доходов бюджета;</w:t>
      </w:r>
    </w:p>
    <w:p w14:paraId="1585B3E0" w14:textId="77777777" w:rsidR="009E0CC8" w:rsidRPr="00EA0DBF" w:rsidRDefault="009E0CC8" w:rsidP="007C04E5">
      <w:pPr>
        <w:widowControl/>
        <w:numPr>
          <w:ilvl w:val="0"/>
          <w:numId w:val="69"/>
        </w:numPr>
        <w:autoSpaceDE/>
        <w:autoSpaceDN/>
        <w:adjustRightInd/>
        <w:contextualSpacing/>
        <w:jc w:val="both"/>
      </w:pPr>
      <w:r w:rsidRPr="00EA0DBF">
        <w:t>приложение к выписке из лицевого счета администратора доходов бюджета.</w:t>
      </w:r>
    </w:p>
    <w:p w14:paraId="4552688C" w14:textId="77777777" w:rsidR="009E0CC8" w:rsidRPr="00EA0DBF" w:rsidRDefault="009E0CC8" w:rsidP="007C04E5">
      <w:pPr>
        <w:widowControl/>
        <w:numPr>
          <w:ilvl w:val="1"/>
          <w:numId w:val="67"/>
        </w:numPr>
        <w:autoSpaceDE/>
        <w:autoSpaceDN/>
        <w:adjustRightInd/>
        <w:ind w:left="0" w:firstLine="426"/>
        <w:contextualSpacing/>
        <w:jc w:val="both"/>
      </w:pPr>
      <w:r w:rsidRPr="00EA0DBF">
        <w:t xml:space="preserve"> В случае поступления доходов, отраженных Управлением Федерального казначейства по Республике Саха (Якутия) по коду бюджетной классификации «Невыясненные поступления», администратор осуществляет уточнение вида и принадлежности платежей на соответствующие администрируемым им коды бюджетной классификации.</w:t>
      </w:r>
    </w:p>
    <w:p w14:paraId="0581AA57" w14:textId="77777777" w:rsidR="009E0CC8" w:rsidRPr="00EA0DBF" w:rsidRDefault="009E0CC8" w:rsidP="009E0CC8">
      <w:pPr>
        <w:ind w:firstLine="426"/>
        <w:jc w:val="both"/>
      </w:pPr>
      <w:r w:rsidRPr="00EA0DBF">
        <w:t>Уточнение вида и принадлежности платежей осуществляется в соответствии с приказом Федерального казначейства Российской Федерации от 14.05.2020 № 21н «О Порядке казначейского обслуживания» на основании уведомления главного администратора об уточнении вида и принадлежности платежа через систему СУФД.</w:t>
      </w:r>
    </w:p>
    <w:p w14:paraId="5A707929" w14:textId="77777777" w:rsidR="009E0CC8" w:rsidRPr="00EA0DBF" w:rsidRDefault="009E0CC8" w:rsidP="009E0CC8">
      <w:pPr>
        <w:ind w:firstLine="360"/>
        <w:jc w:val="both"/>
      </w:pPr>
      <w:r w:rsidRPr="00EA0DBF">
        <w:lastRenderedPageBreak/>
        <w:t>3.5. В случае нарушения плательщиком установленных законодательством и условиями договора сроков перечисления (уплаты) денежных средств в бюджет ГП «Поселок Айхал», наличия задолженности по уплате пеней и штрафов, начисленных в соответствии с действующим законодательством и условиями договора, главный администратор (администратор) доходов осуществляет мероприятия по взысканию задолженности, в том числе по принудительному взысканию в судебном порядке.</w:t>
      </w:r>
    </w:p>
    <w:p w14:paraId="27E50485" w14:textId="77777777" w:rsidR="009E0CC8" w:rsidRPr="00EA0DBF" w:rsidRDefault="009E0CC8" w:rsidP="009E0CC8">
      <w:pPr>
        <w:jc w:val="center"/>
      </w:pPr>
    </w:p>
    <w:p w14:paraId="17EB2801" w14:textId="77777777" w:rsidR="009E0CC8" w:rsidRPr="00EA0DBF" w:rsidRDefault="009E0CC8" w:rsidP="009E0CC8">
      <w:pPr>
        <w:ind w:left="360"/>
        <w:contextualSpacing/>
        <w:jc w:val="center"/>
        <w:rPr>
          <w:b/>
        </w:rPr>
      </w:pPr>
      <w:r w:rsidRPr="00EA0DBF">
        <w:rPr>
          <w:b/>
        </w:rPr>
        <w:t>4. Возврат излишне и (или) ошибочно уплаченных (взысканных) сумм платежей</w:t>
      </w:r>
    </w:p>
    <w:p w14:paraId="336A5EFE" w14:textId="77777777" w:rsidR="009E0CC8" w:rsidRPr="00EA0DBF" w:rsidRDefault="009E0CC8" w:rsidP="009E0CC8">
      <w:pPr>
        <w:ind w:firstLine="426"/>
        <w:jc w:val="both"/>
      </w:pPr>
      <w:r w:rsidRPr="00EA0DBF">
        <w:t>4.1. Возврат излишне и (или) ошибочно уплаченных (взысканных) сумм неналоговых доходов и иных платежей осуществляется в соответствии с приказом Министерства финансов Российской Федерации от 15.11.2024 № 172н и приказом Федерального казначейства России от 14.05.2020 № 21н на основании Заявки на возврат.</w:t>
      </w:r>
    </w:p>
    <w:p w14:paraId="12CB0BB2" w14:textId="77777777" w:rsidR="009E0CC8" w:rsidRPr="00EA0DBF" w:rsidRDefault="009E0CC8" w:rsidP="009E0CC8">
      <w:pPr>
        <w:ind w:firstLine="426"/>
        <w:jc w:val="both"/>
      </w:pPr>
      <w:r w:rsidRPr="00EA0DBF">
        <w:t>4.2. Возврат излишне и (или) ошибочно уплаченных (взысканных) сумм неналоговых доходов и иных платежей из бюджета ГП «Поселок Айхал» осуществляется главным администратором доходов бюджета.</w:t>
      </w:r>
    </w:p>
    <w:p w14:paraId="128C61D7" w14:textId="77777777" w:rsidR="009E0CC8" w:rsidRPr="00EA0DBF" w:rsidRDefault="009E0CC8" w:rsidP="009E0CC8">
      <w:pPr>
        <w:ind w:firstLine="426"/>
        <w:jc w:val="both"/>
      </w:pPr>
      <w:r w:rsidRPr="00EA0DBF">
        <w:t>4.3. Для осуществления возврата излишне и (или) ошибочно уплаченных (взысканных) сумм доходов и иных платежей плательщик представляет главному администратору (администратору):</w:t>
      </w:r>
    </w:p>
    <w:p w14:paraId="2E923518" w14:textId="77777777" w:rsidR="009E0CC8" w:rsidRPr="00EA0DBF" w:rsidRDefault="009E0CC8" w:rsidP="007C04E5">
      <w:pPr>
        <w:widowControl/>
        <w:numPr>
          <w:ilvl w:val="0"/>
          <w:numId w:val="70"/>
        </w:numPr>
        <w:autoSpaceDE/>
        <w:autoSpaceDN/>
        <w:adjustRightInd/>
        <w:ind w:left="0" w:firstLine="426"/>
        <w:contextualSpacing/>
        <w:jc w:val="both"/>
      </w:pPr>
      <w:r w:rsidRPr="00EA0DBF">
        <w:t>заявление о возврате денежных средств, в котором должны быть указаны обоснование причин возврата и реквизиты для возврата платежа;</w:t>
      </w:r>
    </w:p>
    <w:p w14:paraId="3A0BB834" w14:textId="77777777" w:rsidR="009E0CC8" w:rsidRPr="00EA0DBF" w:rsidRDefault="009E0CC8" w:rsidP="007C04E5">
      <w:pPr>
        <w:widowControl/>
        <w:numPr>
          <w:ilvl w:val="0"/>
          <w:numId w:val="70"/>
        </w:numPr>
        <w:autoSpaceDE/>
        <w:autoSpaceDN/>
        <w:adjustRightInd/>
        <w:ind w:left="0" w:firstLine="426"/>
        <w:contextualSpacing/>
        <w:jc w:val="both"/>
      </w:pPr>
      <w:r w:rsidRPr="00EA0DBF">
        <w:t>подлинники платежных документов (квитанций) или их копии, подтверждающих факт оплаты.</w:t>
      </w:r>
    </w:p>
    <w:p w14:paraId="6EA67E9A" w14:textId="77777777" w:rsidR="009E0CC8" w:rsidRPr="00EA0DBF" w:rsidRDefault="009E0CC8" w:rsidP="009E0CC8">
      <w:pPr>
        <w:ind w:firstLine="426"/>
        <w:jc w:val="both"/>
      </w:pPr>
      <w:r w:rsidRPr="00EA0DBF">
        <w:t>Главный администратор после проверки и подтверждения администратором факта поступления в бюджет указанных сумм через СУФД направляет Заявку на возврат плательщику излишне уплаченных (взысканных) сумм поступлений в Управление Федерального казначейства по Республике Саха (Якутия) в течение 10 рабочих дней, следующих за днем регистрации им заявления на возврат.</w:t>
      </w:r>
    </w:p>
    <w:p w14:paraId="0453C060" w14:textId="77777777" w:rsidR="009E0CC8" w:rsidRPr="00EA0DBF" w:rsidRDefault="009E0CC8" w:rsidP="009E0CC8">
      <w:pPr>
        <w:ind w:firstLine="426"/>
        <w:jc w:val="both"/>
      </w:pPr>
      <w:r w:rsidRPr="00EA0DBF">
        <w:t>В случае принятия решения об отказе в возврате излишне и (или) ошибочно уплаченных (взысканных) сумм главный администратор (администратор) направляет в течение 5 рабочих дней, следующих за днем принятия решения об отказе в осуществлении возврата излишне уплаченных (взысканных) сумм и уведомляет плательщика о принятом решении, об отказе в осуществлении такого возврата путем передачи соответствующего уведомления лично плательщику под роспись или иным способом, указанным в заявлении на возврат и подтверждающим факт и дату его получения.</w:t>
      </w:r>
    </w:p>
    <w:p w14:paraId="1C07E20B" w14:textId="77777777" w:rsidR="009E0CC8" w:rsidRPr="00EA0DBF" w:rsidRDefault="009E0CC8" w:rsidP="009E0CC8">
      <w:pPr>
        <w:jc w:val="both"/>
      </w:pPr>
    </w:p>
    <w:p w14:paraId="75777830" w14:textId="77777777" w:rsidR="009E0CC8" w:rsidRPr="00EA0DBF" w:rsidRDefault="009E0CC8" w:rsidP="009E0CC8">
      <w:pPr>
        <w:jc w:val="center"/>
        <w:rPr>
          <w:b/>
        </w:rPr>
      </w:pPr>
      <w:r w:rsidRPr="00EA0DBF">
        <w:rPr>
          <w:b/>
        </w:rPr>
        <w:t>5. Составление и представление бюджетной отчетности главным администратором (администратором) доходов</w:t>
      </w:r>
    </w:p>
    <w:p w14:paraId="034AD27C" w14:textId="77777777" w:rsidR="009E0CC8" w:rsidRPr="00EA0DBF" w:rsidRDefault="009E0CC8" w:rsidP="009E0CC8">
      <w:pPr>
        <w:ind w:firstLine="426"/>
        <w:jc w:val="both"/>
      </w:pPr>
      <w:r w:rsidRPr="00EA0DBF">
        <w:t>5.1. Главный администратор формирует бюджетную отчетность по операциям администрирования поступлений в бюджет ГП «Поселок Айхал» в объеме форм месячной, квартальной, годовой отчетности об исполнении бюджета, утвержденных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68799B10" w14:textId="77777777" w:rsidR="009E0CC8" w:rsidRPr="00EA0DBF" w:rsidRDefault="009E0CC8" w:rsidP="009E0CC8">
      <w:pPr>
        <w:ind w:firstLine="426"/>
        <w:jc w:val="both"/>
      </w:pPr>
      <w:r w:rsidRPr="00EA0DBF">
        <w:t>5.2. Главный администратор (администратор) представляет бюджетную отчетность по операциям, связанным с администрированием поступлений в бюджет ГП «Поселок Айхал», финансовому управлению в сроки, устанавливаемые финансовым управлением.</w:t>
      </w:r>
    </w:p>
    <w:p w14:paraId="1C3EA19D" w14:textId="77777777" w:rsidR="009E0CC8" w:rsidRPr="00EA0DBF" w:rsidRDefault="009E0CC8" w:rsidP="009E0CC8">
      <w:pPr>
        <w:ind w:firstLine="426"/>
        <w:jc w:val="both"/>
      </w:pPr>
      <w:r w:rsidRPr="00EA0DBF">
        <w:t>Главный администратор (администратор) доходов несет ответственность за достоверность и своевременность представляемой бюджетной отчетности.</w:t>
      </w:r>
    </w:p>
    <w:p w14:paraId="29CAC4A0" w14:textId="77777777" w:rsidR="009E0CC8" w:rsidRPr="00EA0DBF" w:rsidRDefault="009E0CC8" w:rsidP="009E0CC8">
      <w:pPr>
        <w:ind w:firstLine="426"/>
        <w:jc w:val="both"/>
      </w:pPr>
    </w:p>
    <w:p w14:paraId="62E5F7A1" w14:textId="77777777" w:rsidR="009E0CC8" w:rsidRPr="00EA0DBF" w:rsidRDefault="009E0CC8" w:rsidP="009E0CC8">
      <w:pPr>
        <w:jc w:val="center"/>
        <w:rPr>
          <w:b/>
        </w:rPr>
      </w:pPr>
      <w:r w:rsidRPr="00EA0DBF">
        <w:rPr>
          <w:b/>
        </w:rPr>
        <w:t>6. Представление сведений, необходимых для составления проекта бюджета ГП «Поселок Айхал»</w:t>
      </w:r>
    </w:p>
    <w:p w14:paraId="2B59BC99" w14:textId="77777777" w:rsidR="009E0CC8" w:rsidRPr="00EA0DBF" w:rsidRDefault="009E0CC8" w:rsidP="009E0CC8">
      <w:pPr>
        <w:tabs>
          <w:tab w:val="left" w:pos="426"/>
        </w:tabs>
        <w:ind w:firstLine="426"/>
        <w:jc w:val="both"/>
      </w:pPr>
      <w:r w:rsidRPr="00EA0DBF">
        <w:t xml:space="preserve">6.1. Главный администратор (администратор) в сроки, устанавливаемые нормативным </w:t>
      </w:r>
      <w:r w:rsidRPr="00EA0DBF">
        <w:lastRenderedPageBreak/>
        <w:t>правовым актом о порядке составления проекта бюджета ГП «Поселок Айхал», проводит мониторинг, контроль, анализ и прогнозирование поступлений администрируемых доходов на очередной финансовый год и плановый период в разрезе кодов доходов бюджетной классификации Российской Федерации.</w:t>
      </w:r>
    </w:p>
    <w:p w14:paraId="2CA4FCA5" w14:textId="77777777" w:rsidR="009E0CC8" w:rsidRPr="00EA0DBF" w:rsidRDefault="009E0CC8" w:rsidP="009E0CC8">
      <w:pPr>
        <w:jc w:val="right"/>
        <w:rPr>
          <w:rFonts w:eastAsia="Arial"/>
          <w:lang w:bidi="ru-RU"/>
        </w:rPr>
      </w:pPr>
    </w:p>
    <w:p w14:paraId="70FA7D02" w14:textId="77777777" w:rsidR="009E0CC8" w:rsidRPr="00EA0DBF" w:rsidRDefault="009E0CC8" w:rsidP="0043047E">
      <w:pPr>
        <w:shd w:val="clear" w:color="auto" w:fill="FFFFFF"/>
        <w:spacing w:line="276" w:lineRule="auto"/>
        <w:ind w:firstLine="426"/>
        <w:jc w:val="both"/>
        <w:textAlignment w:val="baseline"/>
        <w:rPr>
          <w:spacing w:val="1"/>
        </w:rPr>
      </w:pPr>
    </w:p>
    <w:tbl>
      <w:tblPr>
        <w:tblW w:w="9779" w:type="dxa"/>
        <w:tblInd w:w="108" w:type="dxa"/>
        <w:tblBorders>
          <w:bottom w:val="thickThinSmallGap" w:sz="24" w:space="0" w:color="auto"/>
        </w:tblBorders>
        <w:tblLook w:val="01E0" w:firstRow="1" w:lastRow="1" w:firstColumn="1" w:lastColumn="1" w:noHBand="0" w:noVBand="0"/>
      </w:tblPr>
      <w:tblGrid>
        <w:gridCol w:w="4009"/>
        <w:gridCol w:w="1633"/>
        <w:gridCol w:w="4137"/>
      </w:tblGrid>
      <w:tr w:rsidR="009E0CC8" w:rsidRPr="00EA0DBF" w14:paraId="550328EB" w14:textId="77777777" w:rsidTr="002A6453">
        <w:trPr>
          <w:trHeight w:val="2278"/>
        </w:trPr>
        <w:tc>
          <w:tcPr>
            <w:tcW w:w="4009" w:type="dxa"/>
            <w:shd w:val="clear" w:color="auto" w:fill="auto"/>
          </w:tcPr>
          <w:p w14:paraId="2AF9F5EA" w14:textId="77777777" w:rsidR="009E0CC8" w:rsidRPr="00EA0DBF" w:rsidRDefault="009E0CC8" w:rsidP="002A6453">
            <w:pPr>
              <w:jc w:val="center"/>
              <w:rPr>
                <w:b/>
              </w:rPr>
            </w:pPr>
            <w:r w:rsidRPr="00EA0DBF">
              <w:rPr>
                <w:b/>
              </w:rPr>
              <w:t>Администрация</w:t>
            </w:r>
          </w:p>
          <w:p w14:paraId="525BD358" w14:textId="77777777" w:rsidR="009E0CC8" w:rsidRPr="00EA0DBF" w:rsidRDefault="009E0CC8" w:rsidP="002A6453">
            <w:pPr>
              <w:jc w:val="center"/>
              <w:rPr>
                <w:b/>
              </w:rPr>
            </w:pPr>
            <w:r w:rsidRPr="00EA0DBF">
              <w:rPr>
                <w:b/>
              </w:rPr>
              <w:t xml:space="preserve">городского поселения </w:t>
            </w:r>
          </w:p>
          <w:p w14:paraId="27C7BFCC" w14:textId="77777777" w:rsidR="009E0CC8" w:rsidRPr="00EA0DBF" w:rsidRDefault="009E0CC8" w:rsidP="002A6453">
            <w:pPr>
              <w:jc w:val="center"/>
              <w:rPr>
                <w:b/>
              </w:rPr>
            </w:pPr>
            <w:r w:rsidRPr="00EA0DBF">
              <w:rPr>
                <w:b/>
              </w:rPr>
              <w:t>«Поселок Айхал»</w:t>
            </w:r>
          </w:p>
          <w:p w14:paraId="3515AD02" w14:textId="77777777" w:rsidR="009E0CC8" w:rsidRPr="00EA0DBF" w:rsidRDefault="009E0CC8" w:rsidP="002A6453">
            <w:pPr>
              <w:jc w:val="center"/>
              <w:rPr>
                <w:b/>
              </w:rPr>
            </w:pPr>
            <w:r w:rsidRPr="00EA0DBF">
              <w:rPr>
                <w:b/>
              </w:rPr>
              <w:t>муниципального района</w:t>
            </w:r>
          </w:p>
          <w:p w14:paraId="1B9AEC89" w14:textId="77777777" w:rsidR="009E0CC8" w:rsidRPr="00EA0DBF" w:rsidRDefault="009E0CC8" w:rsidP="002A6453">
            <w:pPr>
              <w:jc w:val="center"/>
              <w:rPr>
                <w:b/>
              </w:rPr>
            </w:pPr>
            <w:r w:rsidRPr="00EA0DBF">
              <w:rPr>
                <w:b/>
              </w:rPr>
              <w:t>«Мирнинский район»</w:t>
            </w:r>
          </w:p>
          <w:p w14:paraId="21711033" w14:textId="77777777" w:rsidR="009E0CC8" w:rsidRPr="00EA0DBF" w:rsidRDefault="009E0CC8" w:rsidP="002A6453">
            <w:pPr>
              <w:jc w:val="center"/>
              <w:rPr>
                <w:b/>
              </w:rPr>
            </w:pPr>
            <w:r w:rsidRPr="00EA0DBF">
              <w:rPr>
                <w:b/>
              </w:rPr>
              <w:t>Республики Саха (Якутия)</w:t>
            </w:r>
          </w:p>
          <w:p w14:paraId="0987327F" w14:textId="77777777" w:rsidR="009E0CC8" w:rsidRPr="00EA0DBF" w:rsidRDefault="009E0CC8" w:rsidP="002A6453">
            <w:pPr>
              <w:rPr>
                <w:b/>
                <w:bCs/>
                <w:kern w:val="32"/>
                <w:position w:val="6"/>
              </w:rPr>
            </w:pPr>
          </w:p>
          <w:p w14:paraId="22A8EDEE" w14:textId="77777777" w:rsidR="009E0CC8" w:rsidRPr="00EA0DBF" w:rsidRDefault="009E0CC8" w:rsidP="002A6453">
            <w:pPr>
              <w:jc w:val="center"/>
              <w:rPr>
                <w:b/>
                <w:bCs/>
                <w:kern w:val="32"/>
                <w:position w:val="6"/>
              </w:rPr>
            </w:pPr>
            <w:r w:rsidRPr="00EA0DBF">
              <w:rPr>
                <w:b/>
                <w:bCs/>
                <w:kern w:val="32"/>
                <w:position w:val="6"/>
              </w:rPr>
              <w:t>ПОСТАНОВЛЕНИЕ</w:t>
            </w:r>
          </w:p>
        </w:tc>
        <w:tc>
          <w:tcPr>
            <w:tcW w:w="1633" w:type="dxa"/>
            <w:shd w:val="clear" w:color="auto" w:fill="auto"/>
          </w:tcPr>
          <w:p w14:paraId="45BC9B5A" w14:textId="3E6633DE" w:rsidR="009E0CC8" w:rsidRPr="00EA0DBF" w:rsidRDefault="009E0CC8" w:rsidP="002A6453">
            <w:pPr>
              <w:jc w:val="center"/>
              <w:rPr>
                <w:noProof/>
              </w:rPr>
            </w:pPr>
            <w:r w:rsidRPr="00EA0DBF">
              <w:rPr>
                <w:noProof/>
              </w:rPr>
              <w:drawing>
                <wp:anchor distT="0" distB="0" distL="114300" distR="114300" simplePos="0" relativeHeight="251687936" behindDoc="0" locked="0" layoutInCell="1" allowOverlap="1" wp14:anchorId="532419AD" wp14:editId="4CA7048B">
                  <wp:simplePos x="0" y="0"/>
                  <wp:positionH relativeFrom="column">
                    <wp:posOffset>15240</wp:posOffset>
                  </wp:positionH>
                  <wp:positionV relativeFrom="paragraph">
                    <wp:posOffset>-24765</wp:posOffset>
                  </wp:positionV>
                  <wp:extent cx="838200" cy="822960"/>
                  <wp:effectExtent l="0" t="0" r="0" b="0"/>
                  <wp:wrapNone/>
                  <wp:docPr id="77" name="Рисунок 77"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Айхал"/>
                          <pic:cNvPicPr>
                            <a:picLocks noChangeAspect="1" noChangeArrowheads="1"/>
                          </pic:cNvPicPr>
                        </pic:nvPicPr>
                        <pic:blipFill>
                          <a:blip r:embed="rId13" cstate="print">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A0A801" w14:textId="77777777" w:rsidR="009E0CC8" w:rsidRPr="00EA0DBF" w:rsidRDefault="009E0CC8" w:rsidP="002A6453">
            <w:pPr>
              <w:jc w:val="center"/>
            </w:pPr>
          </w:p>
        </w:tc>
        <w:tc>
          <w:tcPr>
            <w:tcW w:w="4137" w:type="dxa"/>
            <w:shd w:val="clear" w:color="auto" w:fill="auto"/>
          </w:tcPr>
          <w:p w14:paraId="015A262E" w14:textId="77777777" w:rsidR="009E0CC8" w:rsidRPr="00EA0DBF" w:rsidRDefault="009E0CC8" w:rsidP="002A6453">
            <w:pPr>
              <w:jc w:val="center"/>
              <w:rPr>
                <w:b/>
              </w:rPr>
            </w:pPr>
            <w:r w:rsidRPr="00EA0DBF">
              <w:rPr>
                <w:b/>
              </w:rPr>
              <w:t>Саха ϴрɵспүүбүлүкэтин</w:t>
            </w:r>
          </w:p>
          <w:p w14:paraId="7A7750E7" w14:textId="77777777" w:rsidR="009E0CC8" w:rsidRPr="00EA0DBF" w:rsidRDefault="009E0CC8" w:rsidP="002A6453">
            <w:pPr>
              <w:jc w:val="center"/>
              <w:rPr>
                <w:b/>
              </w:rPr>
            </w:pPr>
            <w:r w:rsidRPr="00EA0DBF">
              <w:rPr>
                <w:b/>
              </w:rPr>
              <w:t xml:space="preserve"> «Мииринэй оройуона» муниципальнай оройуон </w:t>
            </w:r>
          </w:p>
          <w:p w14:paraId="4E67B5D7" w14:textId="77777777" w:rsidR="009E0CC8" w:rsidRPr="00EA0DBF" w:rsidRDefault="009E0CC8" w:rsidP="002A6453">
            <w:pPr>
              <w:jc w:val="center"/>
              <w:rPr>
                <w:rFonts w:eastAsia="Calibri"/>
                <w:b/>
                <w:lang w:eastAsia="en-US"/>
              </w:rPr>
            </w:pPr>
            <w:r w:rsidRPr="00EA0DBF">
              <w:rPr>
                <w:rFonts w:eastAsia="Calibri"/>
                <w:b/>
                <w:lang w:eastAsia="en-US"/>
              </w:rPr>
              <w:t xml:space="preserve">«Айхал бɵһүɵлэгэ» </w:t>
            </w:r>
          </w:p>
          <w:p w14:paraId="7BB7CB26" w14:textId="77777777" w:rsidR="009E0CC8" w:rsidRPr="00EA0DBF" w:rsidRDefault="009E0CC8" w:rsidP="002A6453">
            <w:pPr>
              <w:jc w:val="center"/>
              <w:rPr>
                <w:rFonts w:eastAsia="Calibri"/>
                <w:b/>
                <w:lang w:eastAsia="en-US"/>
              </w:rPr>
            </w:pPr>
            <w:r w:rsidRPr="00EA0DBF">
              <w:rPr>
                <w:rFonts w:eastAsia="Calibri"/>
                <w:b/>
                <w:lang w:eastAsia="en-US"/>
              </w:rPr>
              <w:t xml:space="preserve">куорат сэлиэнньэтин </w:t>
            </w:r>
          </w:p>
          <w:p w14:paraId="54F96D09" w14:textId="77777777" w:rsidR="009E0CC8" w:rsidRPr="00EA0DBF" w:rsidRDefault="009E0CC8" w:rsidP="002A6453">
            <w:pPr>
              <w:jc w:val="center"/>
              <w:rPr>
                <w:b/>
                <w:position w:val="6"/>
              </w:rPr>
            </w:pPr>
            <w:r w:rsidRPr="00EA0DBF">
              <w:rPr>
                <w:b/>
              </w:rPr>
              <w:t>дьа</w:t>
            </w:r>
            <w:r w:rsidRPr="00EA0DBF">
              <w:rPr>
                <w:b/>
                <w:lang w:val="en-US"/>
              </w:rPr>
              <w:t>h</w:t>
            </w:r>
            <w:r w:rsidRPr="00EA0DBF">
              <w:rPr>
                <w:b/>
              </w:rPr>
              <w:t>алтата</w:t>
            </w:r>
          </w:p>
          <w:p w14:paraId="7FD8D266" w14:textId="77777777" w:rsidR="009E0CC8" w:rsidRPr="00EA0DBF" w:rsidRDefault="009E0CC8" w:rsidP="002A6453">
            <w:pPr>
              <w:rPr>
                <w:b/>
                <w:position w:val="6"/>
              </w:rPr>
            </w:pPr>
          </w:p>
          <w:p w14:paraId="3C0C94FB" w14:textId="77777777" w:rsidR="009E0CC8" w:rsidRPr="00EA0DBF" w:rsidRDefault="009E0CC8" w:rsidP="002A6453">
            <w:pPr>
              <w:jc w:val="center"/>
              <w:rPr>
                <w:b/>
              </w:rPr>
            </w:pPr>
            <w:r w:rsidRPr="00EA0DBF">
              <w:rPr>
                <w:b/>
                <w:position w:val="6"/>
              </w:rPr>
              <w:t>УУРААХ</w:t>
            </w:r>
          </w:p>
          <w:p w14:paraId="49BC39D3" w14:textId="77777777" w:rsidR="009E0CC8" w:rsidRPr="00EA0DBF" w:rsidRDefault="009E0CC8" w:rsidP="002A6453">
            <w:pPr>
              <w:jc w:val="center"/>
              <w:rPr>
                <w:b/>
                <w:bCs/>
                <w:kern w:val="32"/>
                <w:position w:val="6"/>
              </w:rPr>
            </w:pPr>
          </w:p>
        </w:tc>
      </w:tr>
    </w:tbl>
    <w:p w14:paraId="7545B455" w14:textId="77777777" w:rsidR="009E0CC8" w:rsidRPr="00EA0DBF" w:rsidRDefault="009E0CC8" w:rsidP="009E0CC8">
      <w:pPr>
        <w:ind w:right="-284"/>
      </w:pPr>
    </w:p>
    <w:p w14:paraId="0E240F7A" w14:textId="77777777" w:rsidR="009E0CC8" w:rsidRPr="00EA0DBF" w:rsidRDefault="009E0CC8" w:rsidP="009E0CC8">
      <w:pPr>
        <w:ind w:left="-709" w:right="-284" w:firstLine="709"/>
      </w:pPr>
      <w:r w:rsidRPr="00EA0DBF">
        <w:t>«13» марта 2025г.</w:t>
      </w:r>
      <w:r w:rsidRPr="00EA0DBF">
        <w:tab/>
      </w:r>
      <w:r w:rsidRPr="00EA0DBF">
        <w:tab/>
      </w:r>
      <w:r w:rsidRPr="00EA0DBF">
        <w:tab/>
      </w:r>
      <w:r w:rsidRPr="00EA0DBF">
        <w:tab/>
      </w:r>
      <w:r w:rsidRPr="00EA0DBF">
        <w:tab/>
      </w:r>
      <w:r w:rsidRPr="00EA0DBF">
        <w:tab/>
      </w:r>
      <w:r w:rsidRPr="00EA0DBF">
        <w:tab/>
      </w:r>
      <w:r w:rsidRPr="00EA0DBF">
        <w:tab/>
      </w:r>
      <w:r w:rsidRPr="00EA0DBF">
        <w:tab/>
        <w:t xml:space="preserve">      </w:t>
      </w:r>
      <w:r w:rsidRPr="00EA0DBF">
        <w:tab/>
        <w:t xml:space="preserve">    № 157</w:t>
      </w:r>
    </w:p>
    <w:p w14:paraId="187272B2" w14:textId="77777777" w:rsidR="009E0CC8" w:rsidRPr="00EA0DBF" w:rsidRDefault="009E0CC8" w:rsidP="009E0CC8"/>
    <w:p w14:paraId="79A6D30E" w14:textId="77777777" w:rsidR="009E0CC8" w:rsidRPr="00EA0DBF" w:rsidRDefault="009E0CC8" w:rsidP="009E0CC8">
      <w:pPr>
        <w:rPr>
          <w:b/>
        </w:rPr>
      </w:pPr>
      <w:r w:rsidRPr="00EA0DBF">
        <w:rPr>
          <w:b/>
        </w:rPr>
        <w:t>О внесении изменений в постановление</w:t>
      </w:r>
    </w:p>
    <w:p w14:paraId="0FFBA95D" w14:textId="77777777" w:rsidR="009E0CC8" w:rsidRPr="00EA0DBF" w:rsidRDefault="009E0CC8" w:rsidP="009E0CC8">
      <w:pPr>
        <w:rPr>
          <w:b/>
        </w:rPr>
      </w:pPr>
      <w:r w:rsidRPr="00EA0DBF">
        <w:rPr>
          <w:b/>
        </w:rPr>
        <w:t>от 14.11.2018 №415 «Об утверждении Порядка</w:t>
      </w:r>
    </w:p>
    <w:p w14:paraId="449D1034" w14:textId="77777777" w:rsidR="009E0CC8" w:rsidRPr="00EA0DBF" w:rsidRDefault="009E0CC8" w:rsidP="009E0CC8">
      <w:pPr>
        <w:rPr>
          <w:b/>
        </w:rPr>
      </w:pPr>
      <w:r w:rsidRPr="00EA0DBF">
        <w:rPr>
          <w:b/>
        </w:rPr>
        <w:t>разработки и утверждения бюджетного прогноза</w:t>
      </w:r>
    </w:p>
    <w:p w14:paraId="5883764D" w14:textId="77777777" w:rsidR="009E0CC8" w:rsidRPr="00EA0DBF" w:rsidRDefault="009E0CC8" w:rsidP="009E0CC8">
      <w:pPr>
        <w:rPr>
          <w:b/>
        </w:rPr>
      </w:pPr>
      <w:r w:rsidRPr="00EA0DBF">
        <w:rPr>
          <w:b/>
        </w:rPr>
        <w:t>МО «Поселок Айхал» Мирнинского района</w:t>
      </w:r>
    </w:p>
    <w:p w14:paraId="465E58E4" w14:textId="77777777" w:rsidR="009E0CC8" w:rsidRPr="00EA0DBF" w:rsidRDefault="009E0CC8" w:rsidP="009E0CC8">
      <w:pPr>
        <w:rPr>
          <w:b/>
        </w:rPr>
      </w:pPr>
      <w:r w:rsidRPr="00EA0DBF">
        <w:rPr>
          <w:b/>
        </w:rPr>
        <w:t>Республики Саха (Якутия)»</w:t>
      </w:r>
    </w:p>
    <w:p w14:paraId="2C84F267" w14:textId="77777777" w:rsidR="009E0CC8" w:rsidRPr="00EA0DBF" w:rsidRDefault="009E0CC8" w:rsidP="009E0CC8">
      <w:pPr>
        <w:rPr>
          <w:b/>
        </w:rPr>
      </w:pPr>
    </w:p>
    <w:p w14:paraId="03542F84" w14:textId="77777777" w:rsidR="009E0CC8" w:rsidRPr="00EA0DBF" w:rsidRDefault="009E0CC8" w:rsidP="009E0CC8">
      <w:pPr>
        <w:ind w:firstLine="426"/>
        <w:jc w:val="both"/>
      </w:pPr>
      <w:r w:rsidRPr="00EA0DBF">
        <w:t>В соответствии с Федеральным законом от 06.10.2003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w:t>
      </w:r>
    </w:p>
    <w:p w14:paraId="4FAF831D" w14:textId="77777777" w:rsidR="009E0CC8" w:rsidRPr="00EA0DBF" w:rsidRDefault="009E0CC8" w:rsidP="007C04E5">
      <w:pPr>
        <w:widowControl/>
        <w:numPr>
          <w:ilvl w:val="0"/>
          <w:numId w:val="8"/>
        </w:numPr>
        <w:autoSpaceDE/>
        <w:autoSpaceDN/>
        <w:adjustRightInd/>
        <w:ind w:left="0" w:firstLine="426"/>
        <w:jc w:val="both"/>
      </w:pPr>
      <w:r w:rsidRPr="00EA0DBF">
        <w:t>Внести в постановление от 14.11.2018 №415 «Об утверждении Порядка разработки и утверждения бюджетного прогноза МО «Поселок Айхал» Мирнинского района Республики Саха (Якутия)» следующие изменения:</w:t>
      </w:r>
    </w:p>
    <w:p w14:paraId="1B45D72A" w14:textId="77777777" w:rsidR="009E0CC8" w:rsidRPr="00EA0DBF" w:rsidRDefault="009E0CC8" w:rsidP="007C04E5">
      <w:pPr>
        <w:widowControl/>
        <w:numPr>
          <w:ilvl w:val="1"/>
          <w:numId w:val="8"/>
        </w:numPr>
        <w:tabs>
          <w:tab w:val="left" w:pos="851"/>
        </w:tabs>
        <w:autoSpaceDE/>
        <w:autoSpaceDN/>
        <w:adjustRightInd/>
        <w:ind w:left="0" w:firstLine="426"/>
        <w:jc w:val="both"/>
      </w:pPr>
      <w:r w:rsidRPr="00EA0DBF">
        <w:t>в наименовании и пункте 1 постановления слова «МО «Поселок Айхал» Мирнинского района Республики Саха (Якутия)», «МО «Поселок Айхал» Мирнинского района РС (Я)» заменить словами «городского поселения «Поселок Айхал» муниципального района «Мирнинский район» Республики Саха (Якутия)»;</w:t>
      </w:r>
    </w:p>
    <w:p w14:paraId="615C38C1" w14:textId="77777777" w:rsidR="009E0CC8" w:rsidRPr="00EA0DBF" w:rsidRDefault="009E0CC8" w:rsidP="007C04E5">
      <w:pPr>
        <w:widowControl/>
        <w:numPr>
          <w:ilvl w:val="1"/>
          <w:numId w:val="8"/>
        </w:numPr>
        <w:tabs>
          <w:tab w:val="left" w:pos="851"/>
        </w:tabs>
        <w:autoSpaceDE/>
        <w:autoSpaceDN/>
        <w:adjustRightInd/>
        <w:ind w:left="0" w:firstLine="426"/>
        <w:jc w:val="both"/>
      </w:pPr>
      <w:r w:rsidRPr="00EA0DBF">
        <w:t>в наименовании и по тексту приложения к постановлению слова «МО «Поселок Айхал» Мирнинского района РС (Я)», «МО «Поселок Айхал»», «муниципального образования» заменить словами «городского поселения «Поселок Айхал» муниципального района «Мирнинский район» Республики Саха (Якутия)», «ГП «Поселок Айхал»», «городского поселения»;</w:t>
      </w:r>
    </w:p>
    <w:p w14:paraId="29FA1D6E" w14:textId="77777777" w:rsidR="009E0CC8" w:rsidRPr="00EA0DBF" w:rsidRDefault="009E0CC8" w:rsidP="007C04E5">
      <w:pPr>
        <w:widowControl/>
        <w:numPr>
          <w:ilvl w:val="1"/>
          <w:numId w:val="8"/>
        </w:numPr>
        <w:tabs>
          <w:tab w:val="left" w:pos="851"/>
        </w:tabs>
        <w:autoSpaceDE/>
        <w:autoSpaceDN/>
        <w:adjustRightInd/>
        <w:ind w:left="0" w:firstLine="426"/>
        <w:jc w:val="both"/>
      </w:pPr>
      <w:r w:rsidRPr="00EA0DBF">
        <w:t>В пункте 9 порядка слово «Айхальского» исключить.</w:t>
      </w:r>
    </w:p>
    <w:p w14:paraId="7B47CC37" w14:textId="77777777" w:rsidR="009E0CC8" w:rsidRPr="00EA0DBF" w:rsidRDefault="009E0CC8" w:rsidP="009E0CC8">
      <w:pPr>
        <w:ind w:firstLine="426"/>
        <w:jc w:val="both"/>
      </w:pPr>
      <w:r w:rsidRPr="00EA0DBF">
        <w:t>2.</w:t>
      </w:r>
      <w:r w:rsidRPr="00EA0DBF">
        <w:tab/>
        <w:t>Ведущему специалисту пресс – секретарю разместить настоящее постановление в информационном бюллетене «Вестник Айхала» и на официальном сайте Администрации ГП «Поселок Айхал» (www.мо-айхал.рф).</w:t>
      </w:r>
    </w:p>
    <w:p w14:paraId="0C725039" w14:textId="77777777" w:rsidR="009E0CC8" w:rsidRPr="00EA0DBF" w:rsidRDefault="009E0CC8" w:rsidP="009E0CC8">
      <w:pPr>
        <w:ind w:firstLine="426"/>
        <w:jc w:val="both"/>
      </w:pPr>
      <w:r w:rsidRPr="00EA0DBF">
        <w:t>3.</w:t>
      </w:r>
      <w:r w:rsidRPr="00EA0DBF">
        <w:tab/>
        <w:t>Настоящее Постановление вступает в силу с момента официального опубликования (обнародования).</w:t>
      </w:r>
    </w:p>
    <w:p w14:paraId="187C4019" w14:textId="77777777" w:rsidR="009E0CC8" w:rsidRPr="00EA0DBF" w:rsidRDefault="009E0CC8" w:rsidP="009E0CC8">
      <w:pPr>
        <w:ind w:firstLine="426"/>
        <w:jc w:val="both"/>
      </w:pPr>
      <w:r w:rsidRPr="00EA0DBF">
        <w:t>4.</w:t>
      </w:r>
      <w:r w:rsidRPr="00EA0DBF">
        <w:tab/>
        <w:t>Контроль исполнения настоящего Постановления оставляю за собой.</w:t>
      </w:r>
    </w:p>
    <w:p w14:paraId="71B3CB0E" w14:textId="77777777" w:rsidR="009E0CC8" w:rsidRPr="00EA0DBF" w:rsidRDefault="009E0CC8" w:rsidP="009E0CC8">
      <w:pPr>
        <w:ind w:firstLine="426"/>
        <w:jc w:val="both"/>
      </w:pPr>
    </w:p>
    <w:p w14:paraId="1981DF56" w14:textId="77777777" w:rsidR="009E0CC8" w:rsidRPr="00EA0DBF" w:rsidRDefault="009E0CC8" w:rsidP="009E0CC8">
      <w:pPr>
        <w:ind w:firstLine="426"/>
        <w:jc w:val="both"/>
      </w:pPr>
    </w:p>
    <w:p w14:paraId="2661947A" w14:textId="77777777" w:rsidR="009E0CC8" w:rsidRPr="00EA0DBF" w:rsidRDefault="009E0CC8" w:rsidP="009E0CC8">
      <w:pPr>
        <w:ind w:firstLine="426"/>
        <w:jc w:val="both"/>
      </w:pPr>
    </w:p>
    <w:p w14:paraId="0889C292" w14:textId="77777777" w:rsidR="009E0CC8" w:rsidRPr="00EA0DBF" w:rsidRDefault="009E0CC8" w:rsidP="009E0CC8">
      <w:pPr>
        <w:ind w:firstLine="426"/>
        <w:jc w:val="both"/>
      </w:pPr>
    </w:p>
    <w:p w14:paraId="27FA21FF" w14:textId="77777777" w:rsidR="009E0CC8" w:rsidRPr="00EA0DBF" w:rsidRDefault="009E0CC8" w:rsidP="009E0CC8">
      <w:pPr>
        <w:ind w:firstLine="426"/>
        <w:jc w:val="both"/>
      </w:pPr>
      <w:r w:rsidRPr="00EA0DBF">
        <w:rPr>
          <w:b/>
        </w:rPr>
        <w:t>Глава поселка</w:t>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t>Г.Ш. Петровская</w:t>
      </w:r>
    </w:p>
    <w:p w14:paraId="41F70E00" w14:textId="77777777" w:rsidR="009E0CC8" w:rsidRPr="00EA0DBF" w:rsidRDefault="009E0CC8" w:rsidP="009E0CC8">
      <w:pPr>
        <w:tabs>
          <w:tab w:val="left" w:pos="8021"/>
        </w:tabs>
        <w:spacing w:line="276" w:lineRule="auto"/>
        <w:ind w:left="5812" w:right="360"/>
        <w:jc w:val="right"/>
        <w:rPr>
          <w:rFonts w:eastAsia="Arial"/>
          <w:sz w:val="22"/>
          <w:szCs w:val="22"/>
          <w:lang w:bidi="ru-RU"/>
        </w:rPr>
        <w:sectPr w:rsidR="009E0CC8" w:rsidRPr="00EA0DBF" w:rsidSect="002A6453">
          <w:pgSz w:w="11906" w:h="16838"/>
          <w:pgMar w:top="1134" w:right="566" w:bottom="1134" w:left="1418" w:header="709" w:footer="709" w:gutter="0"/>
          <w:cols w:space="708"/>
          <w:docGrid w:linePitch="360"/>
        </w:sectPr>
      </w:pPr>
    </w:p>
    <w:p w14:paraId="3DE0F216" w14:textId="77777777" w:rsidR="009E0CC8" w:rsidRPr="00EA0DBF" w:rsidRDefault="009E0CC8" w:rsidP="009E0CC8">
      <w:pPr>
        <w:shd w:val="clear" w:color="auto" w:fill="FFFFFF"/>
        <w:spacing w:line="258" w:lineRule="atLeast"/>
        <w:jc w:val="right"/>
        <w:textAlignment w:val="baseline"/>
        <w:rPr>
          <w:color w:val="2D2D2D"/>
          <w:spacing w:val="1"/>
        </w:rPr>
      </w:pPr>
      <w:r w:rsidRPr="00EA0DBF">
        <w:rPr>
          <w:color w:val="2D2D2D"/>
          <w:spacing w:val="1"/>
        </w:rPr>
        <w:lastRenderedPageBreak/>
        <w:t>Приложение</w:t>
      </w:r>
    </w:p>
    <w:p w14:paraId="79B418E5" w14:textId="77777777" w:rsidR="009E0CC8" w:rsidRPr="00EA0DBF" w:rsidRDefault="009E0CC8" w:rsidP="009E0CC8">
      <w:pPr>
        <w:shd w:val="clear" w:color="auto" w:fill="FFFFFF"/>
        <w:spacing w:line="258" w:lineRule="atLeast"/>
        <w:jc w:val="right"/>
        <w:textAlignment w:val="baseline"/>
        <w:rPr>
          <w:color w:val="2D2D2D"/>
          <w:spacing w:val="1"/>
        </w:rPr>
      </w:pPr>
      <w:r w:rsidRPr="00EA0DBF">
        <w:rPr>
          <w:color w:val="2D2D2D"/>
          <w:spacing w:val="1"/>
        </w:rPr>
        <w:t>к Постановлению от «14» ноября 2018 года №415</w:t>
      </w:r>
    </w:p>
    <w:p w14:paraId="0D2C0068" w14:textId="77777777" w:rsidR="009E0CC8" w:rsidRPr="00EA0DBF" w:rsidRDefault="009E0CC8" w:rsidP="009E0CC8">
      <w:pPr>
        <w:shd w:val="clear" w:color="auto" w:fill="FFFFFF"/>
        <w:spacing w:line="258" w:lineRule="atLeast"/>
        <w:jc w:val="right"/>
        <w:textAlignment w:val="baseline"/>
        <w:rPr>
          <w:i/>
          <w:color w:val="2D2D2D"/>
          <w:spacing w:val="1"/>
        </w:rPr>
      </w:pPr>
      <w:r w:rsidRPr="00EA0DBF">
        <w:rPr>
          <w:i/>
          <w:color w:val="2D2D2D"/>
          <w:spacing w:val="1"/>
        </w:rPr>
        <w:t>изм. Постановление от «10» апреля 2023 года №193</w:t>
      </w:r>
    </w:p>
    <w:p w14:paraId="6C1848F4" w14:textId="77777777" w:rsidR="009E0CC8" w:rsidRPr="00EA0DBF" w:rsidRDefault="009E0CC8" w:rsidP="009E0CC8">
      <w:pPr>
        <w:shd w:val="clear" w:color="auto" w:fill="FFFFFF"/>
        <w:spacing w:line="258" w:lineRule="atLeast"/>
        <w:jc w:val="right"/>
        <w:textAlignment w:val="baseline"/>
        <w:rPr>
          <w:i/>
          <w:color w:val="2D2D2D"/>
          <w:spacing w:val="1"/>
        </w:rPr>
      </w:pPr>
      <w:r w:rsidRPr="00EA0DBF">
        <w:rPr>
          <w:i/>
          <w:color w:val="2D2D2D"/>
          <w:spacing w:val="1"/>
        </w:rPr>
        <w:t>Постановление от «13» марта 2025 года №157</w:t>
      </w:r>
    </w:p>
    <w:p w14:paraId="7AB3BB2A" w14:textId="77777777" w:rsidR="009E0CC8" w:rsidRPr="00EA0DBF" w:rsidRDefault="009E0CC8" w:rsidP="009E0CC8">
      <w:pPr>
        <w:shd w:val="clear" w:color="auto" w:fill="FFFFFF"/>
        <w:jc w:val="center"/>
        <w:rPr>
          <w:b/>
          <w:bCs/>
        </w:rPr>
      </w:pPr>
    </w:p>
    <w:p w14:paraId="5C202448" w14:textId="77777777" w:rsidR="009E0CC8" w:rsidRPr="00EA0DBF" w:rsidRDefault="009E0CC8" w:rsidP="009E0CC8">
      <w:pPr>
        <w:shd w:val="clear" w:color="auto" w:fill="FFFFFF"/>
        <w:jc w:val="center"/>
        <w:rPr>
          <w:b/>
          <w:bCs/>
        </w:rPr>
      </w:pPr>
    </w:p>
    <w:p w14:paraId="581CB8E5" w14:textId="77777777" w:rsidR="009E0CC8" w:rsidRPr="00EA0DBF" w:rsidRDefault="009E0CC8" w:rsidP="009E0CC8">
      <w:pPr>
        <w:shd w:val="clear" w:color="auto" w:fill="FFFFFF"/>
        <w:jc w:val="center"/>
      </w:pPr>
      <w:r w:rsidRPr="00EA0DBF">
        <w:rPr>
          <w:b/>
          <w:bCs/>
        </w:rPr>
        <w:t>ПОРЯДОК</w:t>
      </w:r>
    </w:p>
    <w:p w14:paraId="60EE01C1" w14:textId="77777777" w:rsidR="009E0CC8" w:rsidRPr="00EA0DBF" w:rsidRDefault="009E0CC8" w:rsidP="009E0CC8">
      <w:pPr>
        <w:shd w:val="clear" w:color="auto" w:fill="FFFFFF"/>
        <w:jc w:val="center"/>
        <w:rPr>
          <w:b/>
        </w:rPr>
      </w:pPr>
      <w:r w:rsidRPr="00EA0DBF">
        <w:rPr>
          <w:b/>
        </w:rPr>
        <w:t>разработки и утверждения бюджетного прогноза городского поселения «Поселок Айхал» муниципального района «Мирнинский район» Республики Саха (Якутия) на долгосрочный период</w:t>
      </w:r>
    </w:p>
    <w:p w14:paraId="25C63DC7" w14:textId="77777777" w:rsidR="009E0CC8" w:rsidRPr="00EA0DBF" w:rsidRDefault="009E0CC8" w:rsidP="009E0CC8">
      <w:pPr>
        <w:shd w:val="clear" w:color="auto" w:fill="FFFFFF"/>
        <w:spacing w:after="100" w:afterAutospacing="1"/>
        <w:ind w:firstLine="426"/>
        <w:jc w:val="both"/>
      </w:pPr>
      <w:r w:rsidRPr="00EA0DBF">
        <w:t>1. Настоящий Порядок устанавливает требования к разработке, утверждению, периоду действия, составу и содержанию бюджетного прогноза городского поселения «Поселок Айхал» муниципального района «Мирнинский район» Республики Саха (Якутия) (далее – ГП «Поселок Айхал») на долгосрочный период (далее - бюджетный прогноз).</w:t>
      </w:r>
    </w:p>
    <w:p w14:paraId="413CCE04" w14:textId="77777777" w:rsidR="009E0CC8" w:rsidRPr="00EA0DBF" w:rsidRDefault="009E0CC8" w:rsidP="009E0CC8">
      <w:pPr>
        <w:shd w:val="clear" w:color="auto" w:fill="FFFFFF"/>
        <w:spacing w:after="100" w:afterAutospacing="1"/>
        <w:ind w:firstLine="426"/>
        <w:jc w:val="both"/>
      </w:pPr>
      <w:r w:rsidRPr="00EA0DBF">
        <w:t>2. Бюджетный прогноз разрабатывается каждые три года на шесть лет на основе прогноза социально-экономического развития ГП «Поселок Айхал» на соответствующий период.</w:t>
      </w:r>
    </w:p>
    <w:p w14:paraId="54B8374F" w14:textId="77777777" w:rsidR="009E0CC8" w:rsidRPr="00EA0DBF" w:rsidRDefault="009E0CC8" w:rsidP="009E0CC8">
      <w:pPr>
        <w:shd w:val="clear" w:color="auto" w:fill="FFFFFF"/>
        <w:spacing w:after="100" w:afterAutospacing="1"/>
        <w:ind w:firstLine="426"/>
        <w:jc w:val="both"/>
      </w:pPr>
      <w:r w:rsidRPr="00EA0DBF">
        <w:t>В бюджетный прогноз могут быть внесены изменения с учетом изменения прогноза социально-экономического развития ГП «Поселок Айхал» на долгосрочный период и решения о бюджете ГП «Поселок Айхал» на очередной финансовый год и плановый период без продления периода его действия.</w:t>
      </w:r>
    </w:p>
    <w:p w14:paraId="3A2EB2F5" w14:textId="77777777" w:rsidR="009E0CC8" w:rsidRPr="00EA0DBF" w:rsidRDefault="009E0CC8" w:rsidP="009E0CC8">
      <w:pPr>
        <w:shd w:val="clear" w:color="auto" w:fill="FFFFFF"/>
        <w:spacing w:after="100" w:afterAutospacing="1"/>
        <w:ind w:firstLine="426"/>
        <w:jc w:val="both"/>
      </w:pPr>
      <w:r w:rsidRPr="00EA0DBF">
        <w:t>4. Бюджетный прогноз содержит:</w:t>
      </w:r>
    </w:p>
    <w:p w14:paraId="2C943201" w14:textId="77777777" w:rsidR="009E0CC8" w:rsidRPr="00EA0DBF" w:rsidRDefault="009E0CC8" w:rsidP="009E0CC8">
      <w:pPr>
        <w:shd w:val="clear" w:color="auto" w:fill="FFFFFF"/>
        <w:spacing w:after="100" w:afterAutospacing="1"/>
        <w:ind w:firstLine="426"/>
        <w:jc w:val="both"/>
      </w:pPr>
      <w:r w:rsidRPr="00EA0DBF">
        <w:t>1) основные подходы к формированию бюджетной политики ГП «Поселок Айхал» на долгосрочный период;</w:t>
      </w:r>
    </w:p>
    <w:p w14:paraId="4C4F1167" w14:textId="77777777" w:rsidR="009E0CC8" w:rsidRPr="00EA0DBF" w:rsidRDefault="009E0CC8" w:rsidP="009E0CC8">
      <w:pPr>
        <w:shd w:val="clear" w:color="auto" w:fill="FFFFFF"/>
        <w:spacing w:after="100" w:afterAutospacing="1"/>
        <w:ind w:firstLine="426"/>
        <w:jc w:val="both"/>
      </w:pPr>
      <w:r w:rsidRPr="00EA0DBF">
        <w:t>2) прогноз основных характеристик бюджета ГП «Поселок Айхал» (далее - основные характеристики);</w:t>
      </w:r>
    </w:p>
    <w:p w14:paraId="105B695F" w14:textId="77777777" w:rsidR="009E0CC8" w:rsidRPr="00EA0DBF" w:rsidRDefault="009E0CC8" w:rsidP="009E0CC8">
      <w:pPr>
        <w:shd w:val="clear" w:color="auto" w:fill="FFFFFF"/>
        <w:spacing w:after="100" w:afterAutospacing="1"/>
        <w:ind w:firstLine="426"/>
        <w:jc w:val="both"/>
      </w:pPr>
      <w:r w:rsidRPr="00EA0DBF">
        <w:t>3) показатели финансового обеспечения муниципальных программ ГП «Поселок Айхал» на период их действия за счет средств местного бюджета.</w:t>
      </w:r>
    </w:p>
    <w:p w14:paraId="1DE629E5" w14:textId="77777777" w:rsidR="009E0CC8" w:rsidRPr="00EA0DBF" w:rsidRDefault="009E0CC8" w:rsidP="009E0CC8">
      <w:pPr>
        <w:shd w:val="clear" w:color="auto" w:fill="FFFFFF"/>
        <w:spacing w:after="100" w:afterAutospacing="1"/>
        <w:ind w:firstLine="426"/>
        <w:jc w:val="both"/>
      </w:pPr>
      <w:r w:rsidRPr="00EA0DBF">
        <w:t>5. Основными характеристиками бюджетного прогноза являются общий объем доходов, общий объем расходов, дефицит (профицит) бюджета ГП «Поселок Айхал».</w:t>
      </w:r>
    </w:p>
    <w:p w14:paraId="21E1FB81" w14:textId="77777777" w:rsidR="009E0CC8" w:rsidRPr="00EA0DBF" w:rsidRDefault="009E0CC8" w:rsidP="009E0CC8">
      <w:pPr>
        <w:shd w:val="clear" w:color="auto" w:fill="FFFFFF"/>
        <w:spacing w:after="100" w:afterAutospacing="1"/>
        <w:ind w:firstLine="426"/>
        <w:jc w:val="both"/>
      </w:pPr>
      <w:r w:rsidRPr="00EA0DBF">
        <w:t>6. Прогноз основных характеристик бюджета городского поселения «Поселок Айхал» муниципального района «Мирнинский район» Республики Саха (Якутия) составляется согласно приложению № 1 к настоящему Порядку.</w:t>
      </w:r>
    </w:p>
    <w:p w14:paraId="757A3803" w14:textId="77777777" w:rsidR="009E0CC8" w:rsidRPr="00EA0DBF" w:rsidRDefault="009E0CC8" w:rsidP="009E0CC8">
      <w:pPr>
        <w:shd w:val="clear" w:color="auto" w:fill="FFFFFF"/>
        <w:spacing w:after="100" w:afterAutospacing="1"/>
        <w:ind w:firstLine="426"/>
        <w:jc w:val="both"/>
      </w:pPr>
      <w:r w:rsidRPr="00EA0DBF">
        <w:t>7. Показатели финансового обеспечения муниципальных программ на период их действия за счет средств местного бюджета составляются согласно приложению № 2 к настоящему Порядку.</w:t>
      </w:r>
    </w:p>
    <w:p w14:paraId="6CC3B51C" w14:textId="77777777" w:rsidR="009E0CC8" w:rsidRPr="00EA0DBF" w:rsidRDefault="009E0CC8" w:rsidP="009E0CC8">
      <w:pPr>
        <w:shd w:val="clear" w:color="auto" w:fill="FFFFFF"/>
        <w:spacing w:after="100" w:afterAutospacing="1"/>
        <w:ind w:firstLine="426"/>
        <w:jc w:val="both"/>
      </w:pPr>
      <w:r w:rsidRPr="00EA0DBF">
        <w:t>8. Проект бюджетного прогноза (проект изменений бюджетного прогноза) формируется в сроки, установленные муниципальным правовым актом, регламентирующим порядок разработки прогноза социально-экономического развития и проекта бюджета городского поселения на очередной финансовый год и плановый период</w:t>
      </w:r>
    </w:p>
    <w:p w14:paraId="2B07F446" w14:textId="77777777" w:rsidR="009E0CC8" w:rsidRPr="00EA0DBF" w:rsidRDefault="009E0CC8" w:rsidP="009E0CC8">
      <w:pPr>
        <w:shd w:val="clear" w:color="auto" w:fill="FFFFFF"/>
        <w:spacing w:after="100" w:afterAutospacing="1"/>
        <w:ind w:firstLine="426"/>
        <w:jc w:val="both"/>
      </w:pPr>
      <w:r w:rsidRPr="00EA0DBF">
        <w:t xml:space="preserve">9. Бюджетный прогноз (изменения бюджетного прогноза) утверждается постановлением Администрации городского поселения в срок, не превышающий двух месяцев со дня официального опубликования решения поселкового Совета о бюджете городского поселения на </w:t>
      </w:r>
      <w:r w:rsidRPr="00EA0DBF">
        <w:lastRenderedPageBreak/>
        <w:t>очередной финансовый год и плановый период.</w:t>
      </w:r>
    </w:p>
    <w:p w14:paraId="6B32FA11" w14:textId="77777777" w:rsidR="009E0CC8" w:rsidRPr="00EA0DBF" w:rsidRDefault="009E0CC8" w:rsidP="009E0CC8">
      <w:pPr>
        <w:shd w:val="clear" w:color="auto" w:fill="FFFFFF"/>
        <w:spacing w:before="100" w:beforeAutospacing="1" w:after="100" w:afterAutospacing="1"/>
        <w:sectPr w:rsidR="009E0CC8" w:rsidRPr="00EA0DBF" w:rsidSect="002A6453">
          <w:pgSz w:w="11906" w:h="16838"/>
          <w:pgMar w:top="1135" w:right="851" w:bottom="851" w:left="1134" w:header="709" w:footer="709" w:gutter="0"/>
          <w:cols w:space="708"/>
          <w:docGrid w:linePitch="360"/>
        </w:sectPr>
      </w:pPr>
      <w:r w:rsidRPr="00EA0DBF">
        <w:t> </w:t>
      </w:r>
    </w:p>
    <w:p w14:paraId="1DB059CF" w14:textId="77777777" w:rsidR="009E0CC8" w:rsidRPr="00EA0DBF" w:rsidRDefault="009E0CC8" w:rsidP="009E0CC8">
      <w:pPr>
        <w:shd w:val="clear" w:color="auto" w:fill="FFFFFF"/>
        <w:jc w:val="right"/>
      </w:pPr>
      <w:r w:rsidRPr="00EA0DBF">
        <w:lastRenderedPageBreak/>
        <w:t>Приложение № 1 к Порядку</w:t>
      </w:r>
    </w:p>
    <w:p w14:paraId="117228F4" w14:textId="77777777" w:rsidR="009E0CC8" w:rsidRPr="00EA0DBF" w:rsidRDefault="009E0CC8" w:rsidP="009E0CC8">
      <w:pPr>
        <w:shd w:val="clear" w:color="auto" w:fill="FFFFFF"/>
        <w:jc w:val="center"/>
      </w:pPr>
    </w:p>
    <w:p w14:paraId="6399C871" w14:textId="77777777" w:rsidR="009E0CC8" w:rsidRPr="00EA0DBF" w:rsidRDefault="009E0CC8" w:rsidP="009E0CC8">
      <w:pPr>
        <w:shd w:val="clear" w:color="auto" w:fill="FFFFFF"/>
        <w:jc w:val="center"/>
      </w:pPr>
      <w:r w:rsidRPr="00EA0DBF">
        <w:t> </w:t>
      </w:r>
    </w:p>
    <w:p w14:paraId="1DAB92E9" w14:textId="77777777" w:rsidR="009E0CC8" w:rsidRPr="00EA0DBF" w:rsidRDefault="009E0CC8" w:rsidP="009E0CC8">
      <w:pPr>
        <w:shd w:val="clear" w:color="auto" w:fill="FFFFFF"/>
        <w:jc w:val="center"/>
      </w:pPr>
      <w:r w:rsidRPr="00EA0DBF">
        <w:rPr>
          <w:b/>
          <w:bCs/>
        </w:rPr>
        <w:t>ПРОГНОЗ</w:t>
      </w:r>
    </w:p>
    <w:p w14:paraId="5A2FB1C9" w14:textId="77777777" w:rsidR="009E0CC8" w:rsidRPr="00EA0DBF" w:rsidRDefault="009E0CC8" w:rsidP="009E0CC8">
      <w:pPr>
        <w:shd w:val="clear" w:color="auto" w:fill="FFFFFF"/>
        <w:jc w:val="center"/>
      </w:pPr>
      <w:r w:rsidRPr="00EA0DBF">
        <w:rPr>
          <w:b/>
          <w:bCs/>
        </w:rPr>
        <w:t>ОСНОВНЫХ ХАРАКТЕРИСТИК БЮДЖЕТА</w:t>
      </w:r>
    </w:p>
    <w:p w14:paraId="72C44E3F" w14:textId="77777777" w:rsidR="009E0CC8" w:rsidRPr="00EA0DBF" w:rsidRDefault="009E0CC8" w:rsidP="009E0CC8">
      <w:pPr>
        <w:shd w:val="clear" w:color="auto" w:fill="FFFFFF"/>
        <w:jc w:val="center"/>
        <w:rPr>
          <w:b/>
          <w:bCs/>
        </w:rPr>
      </w:pPr>
      <w:r w:rsidRPr="00EA0DBF">
        <w:rPr>
          <w:b/>
          <w:bCs/>
        </w:rPr>
        <w:t>ГОРОДСКОГО ПОСЕЛЕНИЯ «ПОСЕЛОК АЙХАЛ»</w:t>
      </w:r>
    </w:p>
    <w:p w14:paraId="6FFACC1B" w14:textId="77777777" w:rsidR="009E0CC8" w:rsidRPr="00EA0DBF" w:rsidRDefault="009E0CC8" w:rsidP="009E0CC8">
      <w:pPr>
        <w:shd w:val="clear" w:color="auto" w:fill="FFFFFF"/>
        <w:jc w:val="center"/>
        <w:rPr>
          <w:b/>
          <w:bCs/>
        </w:rPr>
      </w:pPr>
      <w:r w:rsidRPr="00EA0DBF">
        <w:rPr>
          <w:b/>
          <w:bCs/>
        </w:rPr>
        <w:t>МУНИЦИПАЛЬНОГО РАЙОНА «МИРНИНСКИЙ РАЙОН»</w:t>
      </w:r>
    </w:p>
    <w:p w14:paraId="03752684" w14:textId="77777777" w:rsidR="009E0CC8" w:rsidRPr="00EA0DBF" w:rsidRDefault="009E0CC8" w:rsidP="009E0CC8">
      <w:pPr>
        <w:shd w:val="clear" w:color="auto" w:fill="FFFFFF"/>
        <w:jc w:val="center"/>
      </w:pPr>
      <w:r w:rsidRPr="00EA0DBF">
        <w:rPr>
          <w:b/>
          <w:bCs/>
        </w:rPr>
        <w:t>РЕСПУБЛИКИ САХА (ЯКУТИЯ)</w:t>
      </w:r>
    </w:p>
    <w:p w14:paraId="40534F6C" w14:textId="77777777" w:rsidR="009E0CC8" w:rsidRPr="00EA0DBF" w:rsidRDefault="009E0CC8" w:rsidP="009E0CC8">
      <w:pPr>
        <w:shd w:val="clear" w:color="auto" w:fill="FFFFFF"/>
        <w:jc w:val="right"/>
      </w:pPr>
      <w:r w:rsidRPr="00EA0DBF">
        <w:rPr>
          <w:b/>
          <w:bCs/>
        </w:rPr>
        <w:t> </w:t>
      </w:r>
      <w:r w:rsidRPr="00EA0DBF">
        <w:t>(тыс. руб.)</w:t>
      </w:r>
    </w:p>
    <w:tbl>
      <w:tblPr>
        <w:tblW w:w="1530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44"/>
        <w:gridCol w:w="4818"/>
        <w:gridCol w:w="1986"/>
        <w:gridCol w:w="1843"/>
        <w:gridCol w:w="1843"/>
        <w:gridCol w:w="2127"/>
        <w:gridCol w:w="1843"/>
      </w:tblGrid>
      <w:tr w:rsidR="009E0CC8" w:rsidRPr="00EA0DBF" w14:paraId="7B336635" w14:textId="77777777" w:rsidTr="002A6453">
        <w:trPr>
          <w:tblCellSpacing w:w="0" w:type="dxa"/>
        </w:trPr>
        <w:tc>
          <w:tcPr>
            <w:tcW w:w="276" w:type="pct"/>
            <w:shd w:val="clear" w:color="auto" w:fill="FFFFFF"/>
            <w:vAlign w:val="center"/>
            <w:hideMark/>
          </w:tcPr>
          <w:p w14:paraId="571AC849" w14:textId="77777777" w:rsidR="009E0CC8" w:rsidRPr="00EA0DBF" w:rsidRDefault="009E0CC8" w:rsidP="002A6453">
            <w:pPr>
              <w:spacing w:before="100" w:beforeAutospacing="1" w:after="100" w:afterAutospacing="1"/>
              <w:jc w:val="center"/>
            </w:pPr>
            <w:r w:rsidRPr="00EA0DBF">
              <w:t>№ строки</w:t>
            </w:r>
          </w:p>
        </w:tc>
        <w:tc>
          <w:tcPr>
            <w:tcW w:w="1574" w:type="pct"/>
            <w:shd w:val="clear" w:color="auto" w:fill="FFFFFF"/>
            <w:vAlign w:val="center"/>
            <w:hideMark/>
          </w:tcPr>
          <w:p w14:paraId="3982817F" w14:textId="77777777" w:rsidR="009E0CC8" w:rsidRPr="00EA0DBF" w:rsidRDefault="009E0CC8" w:rsidP="002A6453">
            <w:pPr>
              <w:spacing w:before="100" w:beforeAutospacing="1" w:after="100" w:afterAutospacing="1"/>
              <w:jc w:val="center"/>
            </w:pPr>
            <w:r w:rsidRPr="00EA0DBF">
              <w:t>Показатель</w:t>
            </w:r>
          </w:p>
        </w:tc>
        <w:tc>
          <w:tcPr>
            <w:tcW w:w="649" w:type="pct"/>
            <w:shd w:val="clear" w:color="auto" w:fill="FFFFFF"/>
            <w:vAlign w:val="center"/>
            <w:hideMark/>
          </w:tcPr>
          <w:p w14:paraId="5EAEAAF8" w14:textId="77777777" w:rsidR="009E0CC8" w:rsidRPr="00EA0DBF" w:rsidRDefault="009E0CC8" w:rsidP="002A6453">
            <w:pPr>
              <w:spacing w:before="100" w:beforeAutospacing="1" w:after="100" w:afterAutospacing="1"/>
              <w:jc w:val="center"/>
            </w:pPr>
            <w:r w:rsidRPr="00EA0DBF">
              <w:t>Первый год периода прогнозирования</w:t>
            </w:r>
          </w:p>
        </w:tc>
        <w:tc>
          <w:tcPr>
            <w:tcW w:w="602" w:type="pct"/>
            <w:shd w:val="clear" w:color="auto" w:fill="FFFFFF"/>
            <w:vAlign w:val="center"/>
            <w:hideMark/>
          </w:tcPr>
          <w:p w14:paraId="6DE1D105" w14:textId="77777777" w:rsidR="009E0CC8" w:rsidRPr="00EA0DBF" w:rsidRDefault="009E0CC8" w:rsidP="002A6453">
            <w:pPr>
              <w:spacing w:before="100" w:beforeAutospacing="1" w:after="100" w:afterAutospacing="1"/>
              <w:jc w:val="center"/>
            </w:pPr>
            <w:r w:rsidRPr="00EA0DBF">
              <w:t>Второй год периода прогнозирования</w:t>
            </w:r>
          </w:p>
        </w:tc>
        <w:tc>
          <w:tcPr>
            <w:tcW w:w="602" w:type="pct"/>
            <w:shd w:val="clear" w:color="auto" w:fill="FFFFFF"/>
            <w:vAlign w:val="center"/>
            <w:hideMark/>
          </w:tcPr>
          <w:p w14:paraId="0B1CA05C" w14:textId="77777777" w:rsidR="009E0CC8" w:rsidRPr="00EA0DBF" w:rsidRDefault="009E0CC8" w:rsidP="002A6453">
            <w:pPr>
              <w:spacing w:before="100" w:beforeAutospacing="1" w:after="100" w:afterAutospacing="1"/>
              <w:jc w:val="center"/>
            </w:pPr>
            <w:r w:rsidRPr="00EA0DBF">
              <w:t>Третий год периода прогнозирования</w:t>
            </w:r>
          </w:p>
        </w:tc>
        <w:tc>
          <w:tcPr>
            <w:tcW w:w="695" w:type="pct"/>
            <w:shd w:val="clear" w:color="auto" w:fill="FFFFFF"/>
            <w:vAlign w:val="center"/>
            <w:hideMark/>
          </w:tcPr>
          <w:p w14:paraId="6440A07E" w14:textId="77777777" w:rsidR="009E0CC8" w:rsidRPr="00EA0DBF" w:rsidRDefault="009E0CC8" w:rsidP="002A6453">
            <w:pPr>
              <w:spacing w:before="100" w:beforeAutospacing="1" w:after="100" w:afterAutospacing="1"/>
              <w:jc w:val="center"/>
            </w:pPr>
            <w:r w:rsidRPr="00EA0DBF">
              <w:t>Последующие годы периода прогнозирования</w:t>
            </w:r>
          </w:p>
        </w:tc>
        <w:tc>
          <w:tcPr>
            <w:tcW w:w="601" w:type="pct"/>
            <w:shd w:val="clear" w:color="auto" w:fill="FFFFFF"/>
            <w:vAlign w:val="center"/>
            <w:hideMark/>
          </w:tcPr>
          <w:p w14:paraId="1E59EF05" w14:textId="77777777" w:rsidR="009E0CC8" w:rsidRPr="00EA0DBF" w:rsidRDefault="009E0CC8" w:rsidP="002A6453">
            <w:pPr>
              <w:spacing w:before="100" w:beforeAutospacing="1" w:after="100" w:afterAutospacing="1"/>
              <w:jc w:val="center"/>
            </w:pPr>
            <w:r w:rsidRPr="00EA0DBF">
              <w:t>Последний год периода прогнозирования</w:t>
            </w:r>
          </w:p>
        </w:tc>
      </w:tr>
      <w:tr w:rsidR="009E0CC8" w:rsidRPr="00EA0DBF" w14:paraId="3DE6A985" w14:textId="77777777" w:rsidTr="002A6453">
        <w:trPr>
          <w:tblCellSpacing w:w="0" w:type="dxa"/>
        </w:trPr>
        <w:tc>
          <w:tcPr>
            <w:tcW w:w="276" w:type="pct"/>
            <w:shd w:val="clear" w:color="auto" w:fill="FFFFFF"/>
            <w:hideMark/>
          </w:tcPr>
          <w:p w14:paraId="7DE505D2" w14:textId="77777777" w:rsidR="009E0CC8" w:rsidRPr="00EA0DBF" w:rsidRDefault="009E0CC8" w:rsidP="002A6453">
            <w:pPr>
              <w:spacing w:before="100" w:beforeAutospacing="1" w:after="100" w:afterAutospacing="1"/>
              <w:jc w:val="center"/>
            </w:pPr>
          </w:p>
        </w:tc>
        <w:tc>
          <w:tcPr>
            <w:tcW w:w="4724" w:type="pct"/>
            <w:gridSpan w:val="6"/>
            <w:shd w:val="clear" w:color="auto" w:fill="FFFFFF"/>
            <w:hideMark/>
          </w:tcPr>
          <w:p w14:paraId="561D522F" w14:textId="77777777" w:rsidR="009E0CC8" w:rsidRPr="00EA0DBF" w:rsidRDefault="009E0CC8" w:rsidP="002A6453">
            <w:pPr>
              <w:spacing w:before="100" w:beforeAutospacing="1" w:after="100" w:afterAutospacing="1"/>
              <w:jc w:val="center"/>
            </w:pPr>
            <w:r w:rsidRPr="00EA0DBF">
              <w:t>Бюджет городского поселения «Поселок Айхал» муниципального района «Мирнинский район» Республики Саха (Якутия)</w:t>
            </w:r>
          </w:p>
        </w:tc>
      </w:tr>
      <w:tr w:rsidR="009E0CC8" w:rsidRPr="00EA0DBF" w14:paraId="4E39E459" w14:textId="77777777" w:rsidTr="002A6453">
        <w:trPr>
          <w:tblCellSpacing w:w="0" w:type="dxa"/>
        </w:trPr>
        <w:tc>
          <w:tcPr>
            <w:tcW w:w="276" w:type="pct"/>
            <w:shd w:val="clear" w:color="auto" w:fill="FFFFFF"/>
            <w:hideMark/>
          </w:tcPr>
          <w:p w14:paraId="550221FD" w14:textId="77777777" w:rsidR="009E0CC8" w:rsidRPr="00EA0DBF" w:rsidRDefault="009E0CC8" w:rsidP="002A6453">
            <w:pPr>
              <w:spacing w:before="100" w:beforeAutospacing="1" w:after="100" w:afterAutospacing="1"/>
              <w:jc w:val="center"/>
            </w:pPr>
            <w:r w:rsidRPr="00EA0DBF">
              <w:t>1</w:t>
            </w:r>
          </w:p>
        </w:tc>
        <w:tc>
          <w:tcPr>
            <w:tcW w:w="1574" w:type="pct"/>
            <w:shd w:val="clear" w:color="auto" w:fill="FFFFFF"/>
            <w:hideMark/>
          </w:tcPr>
          <w:p w14:paraId="4DDEDC79" w14:textId="77777777" w:rsidR="009E0CC8" w:rsidRPr="00EA0DBF" w:rsidRDefault="009E0CC8" w:rsidP="002A6453">
            <w:pPr>
              <w:spacing w:before="100" w:beforeAutospacing="1" w:after="100" w:afterAutospacing="1"/>
            </w:pPr>
            <w:r w:rsidRPr="00EA0DBF">
              <w:t>Общий объем доходов</w:t>
            </w:r>
          </w:p>
        </w:tc>
        <w:tc>
          <w:tcPr>
            <w:tcW w:w="649" w:type="pct"/>
            <w:shd w:val="clear" w:color="auto" w:fill="FFFFFF"/>
            <w:hideMark/>
          </w:tcPr>
          <w:p w14:paraId="79BCE791" w14:textId="77777777" w:rsidR="009E0CC8" w:rsidRPr="00EA0DBF" w:rsidRDefault="009E0CC8" w:rsidP="002A6453">
            <w:pPr>
              <w:spacing w:before="100" w:beforeAutospacing="1" w:after="100" w:afterAutospacing="1"/>
            </w:pPr>
            <w:r w:rsidRPr="00EA0DBF">
              <w:t> </w:t>
            </w:r>
          </w:p>
        </w:tc>
        <w:tc>
          <w:tcPr>
            <w:tcW w:w="602" w:type="pct"/>
            <w:shd w:val="clear" w:color="auto" w:fill="FFFFFF"/>
            <w:hideMark/>
          </w:tcPr>
          <w:p w14:paraId="5F0CAF2B" w14:textId="77777777" w:rsidR="009E0CC8" w:rsidRPr="00EA0DBF" w:rsidRDefault="009E0CC8" w:rsidP="002A6453">
            <w:pPr>
              <w:spacing w:before="100" w:beforeAutospacing="1" w:after="100" w:afterAutospacing="1"/>
            </w:pPr>
            <w:r w:rsidRPr="00EA0DBF">
              <w:t> </w:t>
            </w:r>
          </w:p>
        </w:tc>
        <w:tc>
          <w:tcPr>
            <w:tcW w:w="602" w:type="pct"/>
            <w:shd w:val="clear" w:color="auto" w:fill="FFFFFF"/>
            <w:hideMark/>
          </w:tcPr>
          <w:p w14:paraId="04A8EA74" w14:textId="77777777" w:rsidR="009E0CC8" w:rsidRPr="00EA0DBF" w:rsidRDefault="009E0CC8" w:rsidP="002A6453">
            <w:pPr>
              <w:spacing w:before="100" w:beforeAutospacing="1" w:after="100" w:afterAutospacing="1"/>
            </w:pPr>
            <w:r w:rsidRPr="00EA0DBF">
              <w:t> </w:t>
            </w:r>
          </w:p>
        </w:tc>
        <w:tc>
          <w:tcPr>
            <w:tcW w:w="695" w:type="pct"/>
            <w:shd w:val="clear" w:color="auto" w:fill="FFFFFF"/>
            <w:hideMark/>
          </w:tcPr>
          <w:p w14:paraId="5F3711D8" w14:textId="77777777" w:rsidR="009E0CC8" w:rsidRPr="00EA0DBF" w:rsidRDefault="009E0CC8" w:rsidP="002A6453">
            <w:pPr>
              <w:spacing w:before="100" w:beforeAutospacing="1" w:after="100" w:afterAutospacing="1"/>
            </w:pPr>
            <w:r w:rsidRPr="00EA0DBF">
              <w:t> </w:t>
            </w:r>
          </w:p>
        </w:tc>
        <w:tc>
          <w:tcPr>
            <w:tcW w:w="601" w:type="pct"/>
            <w:shd w:val="clear" w:color="auto" w:fill="FFFFFF"/>
            <w:hideMark/>
          </w:tcPr>
          <w:p w14:paraId="5EB48407" w14:textId="77777777" w:rsidR="009E0CC8" w:rsidRPr="00EA0DBF" w:rsidRDefault="009E0CC8" w:rsidP="002A6453">
            <w:pPr>
              <w:spacing w:before="100" w:beforeAutospacing="1" w:after="100" w:afterAutospacing="1"/>
            </w:pPr>
            <w:r w:rsidRPr="00EA0DBF">
              <w:t> </w:t>
            </w:r>
          </w:p>
        </w:tc>
      </w:tr>
      <w:tr w:rsidR="009E0CC8" w:rsidRPr="00EA0DBF" w14:paraId="63052F2B" w14:textId="77777777" w:rsidTr="002A6453">
        <w:trPr>
          <w:tblCellSpacing w:w="0" w:type="dxa"/>
        </w:trPr>
        <w:tc>
          <w:tcPr>
            <w:tcW w:w="276" w:type="pct"/>
            <w:shd w:val="clear" w:color="auto" w:fill="FFFFFF"/>
            <w:hideMark/>
          </w:tcPr>
          <w:p w14:paraId="1DFA0213" w14:textId="77777777" w:rsidR="009E0CC8" w:rsidRPr="00EA0DBF" w:rsidRDefault="009E0CC8" w:rsidP="002A6453">
            <w:pPr>
              <w:spacing w:before="100" w:beforeAutospacing="1" w:after="100" w:afterAutospacing="1"/>
              <w:jc w:val="center"/>
            </w:pPr>
            <w:r w:rsidRPr="00EA0DBF">
              <w:t>2</w:t>
            </w:r>
          </w:p>
        </w:tc>
        <w:tc>
          <w:tcPr>
            <w:tcW w:w="1574" w:type="pct"/>
            <w:shd w:val="clear" w:color="auto" w:fill="FFFFFF"/>
            <w:hideMark/>
          </w:tcPr>
          <w:p w14:paraId="1B2E6148" w14:textId="77777777" w:rsidR="009E0CC8" w:rsidRPr="00EA0DBF" w:rsidRDefault="009E0CC8" w:rsidP="002A6453">
            <w:pPr>
              <w:spacing w:before="100" w:beforeAutospacing="1" w:after="100" w:afterAutospacing="1"/>
            </w:pPr>
            <w:r w:rsidRPr="00EA0DBF">
              <w:t>Общий объем расходов</w:t>
            </w:r>
          </w:p>
        </w:tc>
        <w:tc>
          <w:tcPr>
            <w:tcW w:w="649" w:type="pct"/>
            <w:shd w:val="clear" w:color="auto" w:fill="FFFFFF"/>
            <w:hideMark/>
          </w:tcPr>
          <w:p w14:paraId="5D56BA7B" w14:textId="77777777" w:rsidR="009E0CC8" w:rsidRPr="00EA0DBF" w:rsidRDefault="009E0CC8" w:rsidP="002A6453">
            <w:pPr>
              <w:spacing w:before="100" w:beforeAutospacing="1" w:after="100" w:afterAutospacing="1"/>
            </w:pPr>
            <w:r w:rsidRPr="00EA0DBF">
              <w:t> </w:t>
            </w:r>
          </w:p>
        </w:tc>
        <w:tc>
          <w:tcPr>
            <w:tcW w:w="602" w:type="pct"/>
            <w:shd w:val="clear" w:color="auto" w:fill="FFFFFF"/>
            <w:hideMark/>
          </w:tcPr>
          <w:p w14:paraId="633CEAC8" w14:textId="77777777" w:rsidR="009E0CC8" w:rsidRPr="00EA0DBF" w:rsidRDefault="009E0CC8" w:rsidP="002A6453">
            <w:pPr>
              <w:spacing w:before="100" w:beforeAutospacing="1" w:after="100" w:afterAutospacing="1"/>
            </w:pPr>
            <w:r w:rsidRPr="00EA0DBF">
              <w:t> </w:t>
            </w:r>
          </w:p>
        </w:tc>
        <w:tc>
          <w:tcPr>
            <w:tcW w:w="602" w:type="pct"/>
            <w:shd w:val="clear" w:color="auto" w:fill="FFFFFF"/>
            <w:hideMark/>
          </w:tcPr>
          <w:p w14:paraId="3307DC4A" w14:textId="77777777" w:rsidR="009E0CC8" w:rsidRPr="00EA0DBF" w:rsidRDefault="009E0CC8" w:rsidP="002A6453">
            <w:pPr>
              <w:spacing w:before="100" w:beforeAutospacing="1" w:after="100" w:afterAutospacing="1"/>
            </w:pPr>
            <w:r w:rsidRPr="00EA0DBF">
              <w:t> </w:t>
            </w:r>
          </w:p>
        </w:tc>
        <w:tc>
          <w:tcPr>
            <w:tcW w:w="695" w:type="pct"/>
            <w:shd w:val="clear" w:color="auto" w:fill="FFFFFF"/>
            <w:hideMark/>
          </w:tcPr>
          <w:p w14:paraId="4F9AD05C" w14:textId="77777777" w:rsidR="009E0CC8" w:rsidRPr="00EA0DBF" w:rsidRDefault="009E0CC8" w:rsidP="002A6453">
            <w:pPr>
              <w:spacing w:before="100" w:beforeAutospacing="1" w:after="100" w:afterAutospacing="1"/>
            </w:pPr>
            <w:r w:rsidRPr="00EA0DBF">
              <w:t> </w:t>
            </w:r>
          </w:p>
        </w:tc>
        <w:tc>
          <w:tcPr>
            <w:tcW w:w="601" w:type="pct"/>
            <w:shd w:val="clear" w:color="auto" w:fill="FFFFFF"/>
            <w:hideMark/>
          </w:tcPr>
          <w:p w14:paraId="01382C39" w14:textId="77777777" w:rsidR="009E0CC8" w:rsidRPr="00EA0DBF" w:rsidRDefault="009E0CC8" w:rsidP="002A6453">
            <w:pPr>
              <w:spacing w:before="100" w:beforeAutospacing="1" w:after="100" w:afterAutospacing="1"/>
            </w:pPr>
            <w:r w:rsidRPr="00EA0DBF">
              <w:t> </w:t>
            </w:r>
          </w:p>
        </w:tc>
      </w:tr>
      <w:tr w:rsidR="009E0CC8" w:rsidRPr="00EA0DBF" w14:paraId="04A06A02" w14:textId="77777777" w:rsidTr="002A6453">
        <w:trPr>
          <w:tblCellSpacing w:w="0" w:type="dxa"/>
        </w:trPr>
        <w:tc>
          <w:tcPr>
            <w:tcW w:w="276" w:type="pct"/>
            <w:shd w:val="clear" w:color="auto" w:fill="FFFFFF"/>
            <w:hideMark/>
          </w:tcPr>
          <w:p w14:paraId="58EF61C2" w14:textId="77777777" w:rsidR="009E0CC8" w:rsidRPr="00EA0DBF" w:rsidRDefault="009E0CC8" w:rsidP="002A6453">
            <w:pPr>
              <w:spacing w:before="100" w:beforeAutospacing="1" w:after="100" w:afterAutospacing="1"/>
              <w:jc w:val="center"/>
            </w:pPr>
            <w:r w:rsidRPr="00EA0DBF">
              <w:t>3</w:t>
            </w:r>
          </w:p>
        </w:tc>
        <w:tc>
          <w:tcPr>
            <w:tcW w:w="1574" w:type="pct"/>
            <w:shd w:val="clear" w:color="auto" w:fill="FFFFFF"/>
            <w:hideMark/>
          </w:tcPr>
          <w:p w14:paraId="72862C4F" w14:textId="77777777" w:rsidR="009E0CC8" w:rsidRPr="00EA0DBF" w:rsidRDefault="009E0CC8" w:rsidP="002A6453">
            <w:pPr>
              <w:spacing w:before="100" w:beforeAutospacing="1" w:after="100" w:afterAutospacing="1"/>
            </w:pPr>
            <w:r w:rsidRPr="00EA0DBF">
              <w:t>Дефицит/профицит</w:t>
            </w:r>
          </w:p>
        </w:tc>
        <w:tc>
          <w:tcPr>
            <w:tcW w:w="649" w:type="pct"/>
            <w:shd w:val="clear" w:color="auto" w:fill="FFFFFF"/>
            <w:hideMark/>
          </w:tcPr>
          <w:p w14:paraId="205ED4ED" w14:textId="77777777" w:rsidR="009E0CC8" w:rsidRPr="00EA0DBF" w:rsidRDefault="009E0CC8" w:rsidP="002A6453">
            <w:pPr>
              <w:spacing w:before="100" w:beforeAutospacing="1" w:after="100" w:afterAutospacing="1"/>
            </w:pPr>
            <w:r w:rsidRPr="00EA0DBF">
              <w:t> </w:t>
            </w:r>
          </w:p>
        </w:tc>
        <w:tc>
          <w:tcPr>
            <w:tcW w:w="602" w:type="pct"/>
            <w:shd w:val="clear" w:color="auto" w:fill="FFFFFF"/>
            <w:hideMark/>
          </w:tcPr>
          <w:p w14:paraId="711B563F" w14:textId="77777777" w:rsidR="009E0CC8" w:rsidRPr="00EA0DBF" w:rsidRDefault="009E0CC8" w:rsidP="002A6453">
            <w:pPr>
              <w:spacing w:before="100" w:beforeAutospacing="1" w:after="100" w:afterAutospacing="1"/>
            </w:pPr>
            <w:r w:rsidRPr="00EA0DBF">
              <w:t> </w:t>
            </w:r>
          </w:p>
        </w:tc>
        <w:tc>
          <w:tcPr>
            <w:tcW w:w="602" w:type="pct"/>
            <w:shd w:val="clear" w:color="auto" w:fill="FFFFFF"/>
            <w:hideMark/>
          </w:tcPr>
          <w:p w14:paraId="40C89A09" w14:textId="77777777" w:rsidR="009E0CC8" w:rsidRPr="00EA0DBF" w:rsidRDefault="009E0CC8" w:rsidP="002A6453">
            <w:pPr>
              <w:spacing w:before="100" w:beforeAutospacing="1" w:after="100" w:afterAutospacing="1"/>
            </w:pPr>
            <w:r w:rsidRPr="00EA0DBF">
              <w:t> </w:t>
            </w:r>
          </w:p>
        </w:tc>
        <w:tc>
          <w:tcPr>
            <w:tcW w:w="695" w:type="pct"/>
            <w:shd w:val="clear" w:color="auto" w:fill="FFFFFF"/>
            <w:hideMark/>
          </w:tcPr>
          <w:p w14:paraId="6ACA1B84" w14:textId="77777777" w:rsidR="009E0CC8" w:rsidRPr="00EA0DBF" w:rsidRDefault="009E0CC8" w:rsidP="002A6453">
            <w:pPr>
              <w:spacing w:before="100" w:beforeAutospacing="1" w:after="100" w:afterAutospacing="1"/>
            </w:pPr>
            <w:r w:rsidRPr="00EA0DBF">
              <w:t> </w:t>
            </w:r>
          </w:p>
        </w:tc>
        <w:tc>
          <w:tcPr>
            <w:tcW w:w="601" w:type="pct"/>
            <w:shd w:val="clear" w:color="auto" w:fill="FFFFFF"/>
            <w:hideMark/>
          </w:tcPr>
          <w:p w14:paraId="668E8565" w14:textId="77777777" w:rsidR="009E0CC8" w:rsidRPr="00EA0DBF" w:rsidRDefault="009E0CC8" w:rsidP="002A6453">
            <w:pPr>
              <w:spacing w:before="100" w:beforeAutospacing="1" w:after="100" w:afterAutospacing="1"/>
            </w:pPr>
            <w:r w:rsidRPr="00EA0DBF">
              <w:t> </w:t>
            </w:r>
          </w:p>
        </w:tc>
      </w:tr>
      <w:tr w:rsidR="009E0CC8" w:rsidRPr="00EA0DBF" w14:paraId="113DFA46" w14:textId="77777777" w:rsidTr="002A6453">
        <w:trPr>
          <w:tblCellSpacing w:w="0" w:type="dxa"/>
        </w:trPr>
        <w:tc>
          <w:tcPr>
            <w:tcW w:w="276" w:type="pct"/>
            <w:shd w:val="clear" w:color="auto" w:fill="FFFFFF"/>
            <w:hideMark/>
          </w:tcPr>
          <w:p w14:paraId="190F7AF0" w14:textId="77777777" w:rsidR="009E0CC8" w:rsidRPr="00EA0DBF" w:rsidRDefault="009E0CC8" w:rsidP="002A6453">
            <w:pPr>
              <w:spacing w:before="100" w:beforeAutospacing="1" w:after="100" w:afterAutospacing="1"/>
              <w:jc w:val="center"/>
            </w:pPr>
            <w:r w:rsidRPr="00EA0DBF">
              <w:t>4</w:t>
            </w:r>
          </w:p>
        </w:tc>
        <w:tc>
          <w:tcPr>
            <w:tcW w:w="1574" w:type="pct"/>
            <w:shd w:val="clear" w:color="auto" w:fill="FFFFFF"/>
            <w:hideMark/>
          </w:tcPr>
          <w:p w14:paraId="01EC031C" w14:textId="77777777" w:rsidR="009E0CC8" w:rsidRPr="00EA0DBF" w:rsidRDefault="009E0CC8" w:rsidP="002A6453">
            <w:pPr>
              <w:spacing w:before="100" w:beforeAutospacing="1" w:after="100" w:afterAutospacing="1"/>
            </w:pPr>
            <w:r w:rsidRPr="00EA0DBF">
              <w:t>муниципальный долг на первое января</w:t>
            </w:r>
          </w:p>
        </w:tc>
        <w:tc>
          <w:tcPr>
            <w:tcW w:w="649" w:type="pct"/>
            <w:shd w:val="clear" w:color="auto" w:fill="FFFFFF"/>
            <w:hideMark/>
          </w:tcPr>
          <w:p w14:paraId="56400C4E" w14:textId="77777777" w:rsidR="009E0CC8" w:rsidRPr="00EA0DBF" w:rsidRDefault="009E0CC8" w:rsidP="002A6453">
            <w:pPr>
              <w:spacing w:before="100" w:beforeAutospacing="1" w:after="100" w:afterAutospacing="1"/>
            </w:pPr>
            <w:r w:rsidRPr="00EA0DBF">
              <w:t> </w:t>
            </w:r>
          </w:p>
        </w:tc>
        <w:tc>
          <w:tcPr>
            <w:tcW w:w="602" w:type="pct"/>
            <w:shd w:val="clear" w:color="auto" w:fill="FFFFFF"/>
            <w:hideMark/>
          </w:tcPr>
          <w:p w14:paraId="722502F2" w14:textId="77777777" w:rsidR="009E0CC8" w:rsidRPr="00EA0DBF" w:rsidRDefault="009E0CC8" w:rsidP="002A6453">
            <w:pPr>
              <w:spacing w:before="100" w:beforeAutospacing="1" w:after="100" w:afterAutospacing="1"/>
            </w:pPr>
            <w:r w:rsidRPr="00EA0DBF">
              <w:t> </w:t>
            </w:r>
          </w:p>
        </w:tc>
        <w:tc>
          <w:tcPr>
            <w:tcW w:w="602" w:type="pct"/>
            <w:shd w:val="clear" w:color="auto" w:fill="FFFFFF"/>
            <w:hideMark/>
          </w:tcPr>
          <w:p w14:paraId="10EF035D" w14:textId="77777777" w:rsidR="009E0CC8" w:rsidRPr="00EA0DBF" w:rsidRDefault="009E0CC8" w:rsidP="002A6453">
            <w:pPr>
              <w:spacing w:before="100" w:beforeAutospacing="1" w:after="100" w:afterAutospacing="1"/>
            </w:pPr>
            <w:r w:rsidRPr="00EA0DBF">
              <w:t> </w:t>
            </w:r>
          </w:p>
        </w:tc>
        <w:tc>
          <w:tcPr>
            <w:tcW w:w="695" w:type="pct"/>
            <w:shd w:val="clear" w:color="auto" w:fill="FFFFFF"/>
            <w:hideMark/>
          </w:tcPr>
          <w:p w14:paraId="3C60CD98" w14:textId="77777777" w:rsidR="009E0CC8" w:rsidRPr="00EA0DBF" w:rsidRDefault="009E0CC8" w:rsidP="002A6453">
            <w:pPr>
              <w:spacing w:before="100" w:beforeAutospacing="1" w:after="100" w:afterAutospacing="1"/>
            </w:pPr>
            <w:r w:rsidRPr="00EA0DBF">
              <w:t> </w:t>
            </w:r>
          </w:p>
        </w:tc>
        <w:tc>
          <w:tcPr>
            <w:tcW w:w="601" w:type="pct"/>
            <w:shd w:val="clear" w:color="auto" w:fill="FFFFFF"/>
            <w:hideMark/>
          </w:tcPr>
          <w:p w14:paraId="68BC0CA5" w14:textId="77777777" w:rsidR="009E0CC8" w:rsidRPr="00EA0DBF" w:rsidRDefault="009E0CC8" w:rsidP="002A6453">
            <w:pPr>
              <w:spacing w:before="100" w:beforeAutospacing="1" w:after="100" w:afterAutospacing="1"/>
            </w:pPr>
            <w:r w:rsidRPr="00EA0DBF">
              <w:t> </w:t>
            </w:r>
          </w:p>
        </w:tc>
      </w:tr>
    </w:tbl>
    <w:p w14:paraId="11B70B3A" w14:textId="77777777" w:rsidR="009E0CC8" w:rsidRPr="00EA0DBF" w:rsidRDefault="009E0CC8" w:rsidP="009E0CC8">
      <w:pPr>
        <w:shd w:val="clear" w:color="auto" w:fill="FFFFFF"/>
        <w:spacing w:before="100" w:beforeAutospacing="1" w:after="100" w:afterAutospacing="1"/>
      </w:pPr>
      <w:r w:rsidRPr="00EA0DBF">
        <w:t> </w:t>
      </w:r>
    </w:p>
    <w:p w14:paraId="36366199" w14:textId="77777777" w:rsidR="009E0CC8" w:rsidRPr="00EA0DBF" w:rsidRDefault="009E0CC8" w:rsidP="009E0CC8">
      <w:pPr>
        <w:shd w:val="clear" w:color="auto" w:fill="FFFFFF"/>
        <w:spacing w:before="100" w:beforeAutospacing="1" w:after="100" w:afterAutospacing="1"/>
      </w:pPr>
      <w:r w:rsidRPr="00EA0DBF">
        <w:t> </w:t>
      </w:r>
    </w:p>
    <w:p w14:paraId="33A45B50" w14:textId="77777777" w:rsidR="009E0CC8" w:rsidRPr="00EA0DBF" w:rsidRDefault="009E0CC8" w:rsidP="009E0CC8">
      <w:pPr>
        <w:shd w:val="clear" w:color="auto" w:fill="FFFFFF"/>
        <w:spacing w:before="100" w:beforeAutospacing="1" w:after="100" w:afterAutospacing="1"/>
        <w:sectPr w:rsidR="009E0CC8" w:rsidRPr="00EA0DBF" w:rsidSect="002A6453">
          <w:pgSz w:w="16838" w:h="11906" w:orient="landscape"/>
          <w:pgMar w:top="1135" w:right="851" w:bottom="1134" w:left="851" w:header="709" w:footer="709" w:gutter="0"/>
          <w:cols w:space="708"/>
          <w:docGrid w:linePitch="360"/>
        </w:sectPr>
      </w:pPr>
      <w:r w:rsidRPr="00EA0DBF">
        <w:t> </w:t>
      </w:r>
    </w:p>
    <w:p w14:paraId="5C5450A3" w14:textId="77777777" w:rsidR="009E0CC8" w:rsidRPr="00EA0DBF" w:rsidRDefault="009E0CC8" w:rsidP="009E0CC8">
      <w:pPr>
        <w:shd w:val="clear" w:color="auto" w:fill="FFFFFF"/>
        <w:jc w:val="right"/>
      </w:pPr>
      <w:r w:rsidRPr="00EA0DBF">
        <w:lastRenderedPageBreak/>
        <w:t xml:space="preserve"> Приложение № 2 к Порядку </w:t>
      </w:r>
    </w:p>
    <w:p w14:paraId="29A66810" w14:textId="77777777" w:rsidR="009E0CC8" w:rsidRPr="00EA0DBF" w:rsidRDefault="009E0CC8" w:rsidP="009E0CC8">
      <w:pPr>
        <w:shd w:val="clear" w:color="auto" w:fill="FFFFFF"/>
      </w:pPr>
      <w:r w:rsidRPr="00EA0DBF">
        <w:t> </w:t>
      </w:r>
    </w:p>
    <w:p w14:paraId="6FF30866" w14:textId="77777777" w:rsidR="009E0CC8" w:rsidRPr="00EA0DBF" w:rsidRDefault="009E0CC8" w:rsidP="009E0CC8">
      <w:pPr>
        <w:shd w:val="clear" w:color="auto" w:fill="FFFFFF"/>
      </w:pPr>
      <w:r w:rsidRPr="00EA0DBF">
        <w:t> </w:t>
      </w:r>
    </w:p>
    <w:p w14:paraId="5996220C" w14:textId="77777777" w:rsidR="009E0CC8" w:rsidRPr="00EA0DBF" w:rsidRDefault="009E0CC8" w:rsidP="009E0CC8">
      <w:pPr>
        <w:shd w:val="clear" w:color="auto" w:fill="FFFFFF"/>
        <w:jc w:val="center"/>
      </w:pPr>
      <w:r w:rsidRPr="00EA0DBF">
        <w:rPr>
          <w:b/>
          <w:bCs/>
        </w:rPr>
        <w:t>ПОКАЗАТЕЛИ</w:t>
      </w:r>
    </w:p>
    <w:p w14:paraId="6FA4FCE6" w14:textId="77777777" w:rsidR="009E0CC8" w:rsidRPr="00EA0DBF" w:rsidRDefault="009E0CC8" w:rsidP="009E0CC8">
      <w:pPr>
        <w:shd w:val="clear" w:color="auto" w:fill="FFFFFF"/>
        <w:jc w:val="center"/>
      </w:pPr>
      <w:r w:rsidRPr="00EA0DBF">
        <w:rPr>
          <w:b/>
          <w:bCs/>
        </w:rPr>
        <w:t>ФИНАНСОВОГО ОБЕСПЕЧЕНИЯ МУНИЦИПАЛЬНЫХ ПРОГРАММ</w:t>
      </w:r>
    </w:p>
    <w:p w14:paraId="2786FBE4" w14:textId="77777777" w:rsidR="009E0CC8" w:rsidRPr="00EA0DBF" w:rsidRDefault="009E0CC8" w:rsidP="009E0CC8">
      <w:pPr>
        <w:shd w:val="clear" w:color="auto" w:fill="FFFFFF"/>
        <w:jc w:val="center"/>
      </w:pPr>
      <w:r w:rsidRPr="00EA0DBF">
        <w:rPr>
          <w:b/>
          <w:bCs/>
        </w:rPr>
        <w:t>ГОРОДСКОГО ПОСЕЛЕНИЯ «ПОСЕЛОК АЙХАЛ» МУНИЦИПАЛЬНОГО РАЙОНА «МИРНИНСКИЙ РАЙОН» РЕСПУБЛИКИ САХА (ЯКУТИЯ) НА ПЕРИОД ИХ ДЕЙСТВИЯ ЗА СЧЕТ СРЕДСТВ МЕСТНОГО БЮДЖЕТА</w:t>
      </w:r>
    </w:p>
    <w:p w14:paraId="007A28E2" w14:textId="77777777" w:rsidR="009E0CC8" w:rsidRPr="00EA0DBF" w:rsidRDefault="009E0CC8" w:rsidP="009E0CC8">
      <w:pPr>
        <w:shd w:val="clear" w:color="auto" w:fill="FFFFFF"/>
      </w:pPr>
      <w:r w:rsidRPr="00EA0DBF">
        <w:t> </w:t>
      </w:r>
    </w:p>
    <w:p w14:paraId="697F0B6A" w14:textId="77777777" w:rsidR="009E0CC8" w:rsidRPr="00EA0DBF" w:rsidRDefault="009E0CC8" w:rsidP="009E0CC8">
      <w:pPr>
        <w:shd w:val="clear" w:color="auto" w:fill="FFFFFF"/>
        <w:jc w:val="right"/>
      </w:pPr>
      <w:r w:rsidRPr="00EA0DBF">
        <w:t>(тыс. руб.)</w:t>
      </w:r>
    </w:p>
    <w:tbl>
      <w:tblPr>
        <w:tblW w:w="1516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46"/>
        <w:gridCol w:w="2693"/>
        <w:gridCol w:w="3970"/>
        <w:gridCol w:w="1983"/>
        <w:gridCol w:w="1844"/>
        <w:gridCol w:w="1983"/>
        <w:gridCol w:w="1844"/>
      </w:tblGrid>
      <w:tr w:rsidR="009E0CC8" w:rsidRPr="00EA0DBF" w14:paraId="4439050F" w14:textId="77777777" w:rsidTr="009E0CC8">
        <w:trPr>
          <w:tblCellSpacing w:w="0" w:type="dxa"/>
        </w:trPr>
        <w:tc>
          <w:tcPr>
            <w:tcW w:w="279" w:type="pct"/>
            <w:vMerge w:val="restart"/>
            <w:shd w:val="clear" w:color="auto" w:fill="FFFFFF"/>
            <w:vAlign w:val="center"/>
            <w:hideMark/>
          </w:tcPr>
          <w:p w14:paraId="49E5CCE2" w14:textId="77777777" w:rsidR="009E0CC8" w:rsidRPr="00EA0DBF" w:rsidRDefault="009E0CC8" w:rsidP="002A6453">
            <w:pPr>
              <w:spacing w:before="100" w:beforeAutospacing="1" w:after="100" w:afterAutospacing="1"/>
              <w:jc w:val="center"/>
            </w:pPr>
            <w:r w:rsidRPr="00EA0DBF">
              <w:t>№ п/п</w:t>
            </w:r>
          </w:p>
        </w:tc>
        <w:tc>
          <w:tcPr>
            <w:tcW w:w="888" w:type="pct"/>
            <w:vMerge w:val="restart"/>
            <w:shd w:val="clear" w:color="auto" w:fill="FFFFFF"/>
            <w:vAlign w:val="center"/>
            <w:hideMark/>
          </w:tcPr>
          <w:p w14:paraId="0FF1C435" w14:textId="77777777" w:rsidR="009E0CC8" w:rsidRPr="00EA0DBF" w:rsidRDefault="009E0CC8" w:rsidP="002A6453">
            <w:pPr>
              <w:spacing w:before="100" w:beforeAutospacing="1" w:after="100" w:afterAutospacing="1"/>
              <w:jc w:val="center"/>
            </w:pPr>
            <w:r w:rsidRPr="00EA0DBF">
              <w:t>Наименование муниципальной программы</w:t>
            </w:r>
          </w:p>
        </w:tc>
        <w:tc>
          <w:tcPr>
            <w:tcW w:w="3833" w:type="pct"/>
            <w:gridSpan w:val="5"/>
            <w:shd w:val="clear" w:color="auto" w:fill="FFFFFF"/>
            <w:vAlign w:val="center"/>
            <w:hideMark/>
          </w:tcPr>
          <w:p w14:paraId="4900F161" w14:textId="77777777" w:rsidR="009E0CC8" w:rsidRPr="00EA0DBF" w:rsidRDefault="009E0CC8" w:rsidP="002A6453">
            <w:pPr>
              <w:spacing w:before="100" w:beforeAutospacing="1" w:after="100" w:afterAutospacing="1"/>
              <w:jc w:val="center"/>
            </w:pPr>
            <w:r w:rsidRPr="00EA0DBF">
              <w:t>Расходы местного бюджета на финансовое обеспечение реализации муниципальных программ</w:t>
            </w:r>
          </w:p>
        </w:tc>
      </w:tr>
      <w:tr w:rsidR="009E0CC8" w:rsidRPr="00EA0DBF" w14:paraId="68F9F864" w14:textId="77777777" w:rsidTr="009E0CC8">
        <w:trPr>
          <w:tblCellSpacing w:w="0" w:type="dxa"/>
        </w:trPr>
        <w:tc>
          <w:tcPr>
            <w:tcW w:w="279" w:type="pct"/>
            <w:vMerge/>
            <w:shd w:val="clear" w:color="auto" w:fill="FFFFFF"/>
            <w:vAlign w:val="center"/>
            <w:hideMark/>
          </w:tcPr>
          <w:p w14:paraId="5A83DCBA" w14:textId="77777777" w:rsidR="009E0CC8" w:rsidRPr="00EA0DBF" w:rsidRDefault="009E0CC8" w:rsidP="002A6453"/>
        </w:tc>
        <w:tc>
          <w:tcPr>
            <w:tcW w:w="888" w:type="pct"/>
            <w:vMerge/>
            <w:shd w:val="clear" w:color="auto" w:fill="FFFFFF"/>
            <w:vAlign w:val="center"/>
            <w:hideMark/>
          </w:tcPr>
          <w:p w14:paraId="0FB7A1F7" w14:textId="77777777" w:rsidR="009E0CC8" w:rsidRPr="00EA0DBF" w:rsidRDefault="009E0CC8" w:rsidP="002A6453"/>
        </w:tc>
        <w:tc>
          <w:tcPr>
            <w:tcW w:w="1309" w:type="pct"/>
            <w:shd w:val="clear" w:color="auto" w:fill="FFFFFF"/>
            <w:vAlign w:val="center"/>
            <w:hideMark/>
          </w:tcPr>
          <w:p w14:paraId="12CD44C5" w14:textId="77777777" w:rsidR="009E0CC8" w:rsidRPr="00EA0DBF" w:rsidRDefault="009E0CC8" w:rsidP="002A6453">
            <w:pPr>
              <w:spacing w:before="100" w:beforeAutospacing="1" w:after="100" w:afterAutospacing="1"/>
              <w:jc w:val="center"/>
            </w:pPr>
            <w:r w:rsidRPr="00EA0DBF">
              <w:t>Первый год периода прогнозирования</w:t>
            </w:r>
          </w:p>
        </w:tc>
        <w:tc>
          <w:tcPr>
            <w:tcW w:w="654" w:type="pct"/>
            <w:shd w:val="clear" w:color="auto" w:fill="FFFFFF"/>
            <w:vAlign w:val="center"/>
            <w:hideMark/>
          </w:tcPr>
          <w:p w14:paraId="67D3EA58" w14:textId="77777777" w:rsidR="009E0CC8" w:rsidRPr="00EA0DBF" w:rsidRDefault="009E0CC8" w:rsidP="002A6453">
            <w:pPr>
              <w:spacing w:before="100" w:beforeAutospacing="1" w:after="100" w:afterAutospacing="1"/>
              <w:jc w:val="center"/>
            </w:pPr>
            <w:r w:rsidRPr="00EA0DBF">
              <w:t>Второй год периода прогнозирования</w:t>
            </w:r>
          </w:p>
        </w:tc>
        <w:tc>
          <w:tcPr>
            <w:tcW w:w="608" w:type="pct"/>
            <w:shd w:val="clear" w:color="auto" w:fill="FFFFFF"/>
            <w:vAlign w:val="center"/>
            <w:hideMark/>
          </w:tcPr>
          <w:p w14:paraId="47D21553" w14:textId="77777777" w:rsidR="009E0CC8" w:rsidRPr="00EA0DBF" w:rsidRDefault="009E0CC8" w:rsidP="002A6453">
            <w:pPr>
              <w:spacing w:before="100" w:beforeAutospacing="1" w:after="100" w:afterAutospacing="1"/>
              <w:jc w:val="center"/>
            </w:pPr>
            <w:r w:rsidRPr="00EA0DBF">
              <w:t>Третий год периода прогнозирования</w:t>
            </w:r>
          </w:p>
        </w:tc>
        <w:tc>
          <w:tcPr>
            <w:tcW w:w="654" w:type="pct"/>
            <w:shd w:val="clear" w:color="auto" w:fill="FFFFFF"/>
            <w:vAlign w:val="center"/>
            <w:hideMark/>
          </w:tcPr>
          <w:p w14:paraId="6188E572" w14:textId="77777777" w:rsidR="009E0CC8" w:rsidRPr="00EA0DBF" w:rsidRDefault="009E0CC8" w:rsidP="002A6453">
            <w:pPr>
              <w:spacing w:before="100" w:beforeAutospacing="1" w:after="100" w:afterAutospacing="1"/>
              <w:jc w:val="center"/>
            </w:pPr>
            <w:r w:rsidRPr="00EA0DBF">
              <w:t>Последующие годы периода прогнозирования</w:t>
            </w:r>
          </w:p>
        </w:tc>
        <w:tc>
          <w:tcPr>
            <w:tcW w:w="608" w:type="pct"/>
            <w:shd w:val="clear" w:color="auto" w:fill="FFFFFF"/>
            <w:vAlign w:val="center"/>
            <w:hideMark/>
          </w:tcPr>
          <w:p w14:paraId="5BD72D84" w14:textId="77777777" w:rsidR="009E0CC8" w:rsidRPr="00EA0DBF" w:rsidRDefault="009E0CC8" w:rsidP="002A6453">
            <w:pPr>
              <w:spacing w:before="100" w:beforeAutospacing="1" w:after="100" w:afterAutospacing="1"/>
              <w:jc w:val="center"/>
            </w:pPr>
            <w:r w:rsidRPr="00EA0DBF">
              <w:t>Последний год действия муниципальной программы</w:t>
            </w:r>
          </w:p>
        </w:tc>
      </w:tr>
      <w:tr w:rsidR="009E0CC8" w:rsidRPr="00EA0DBF" w14:paraId="1C1F5CC4" w14:textId="77777777" w:rsidTr="009E0CC8">
        <w:trPr>
          <w:tblCellSpacing w:w="0" w:type="dxa"/>
        </w:trPr>
        <w:tc>
          <w:tcPr>
            <w:tcW w:w="279" w:type="pct"/>
            <w:shd w:val="clear" w:color="auto" w:fill="FFFFFF"/>
            <w:vAlign w:val="center"/>
            <w:hideMark/>
          </w:tcPr>
          <w:p w14:paraId="58BB138E" w14:textId="77777777" w:rsidR="009E0CC8" w:rsidRPr="00EA0DBF" w:rsidRDefault="009E0CC8" w:rsidP="002A6453">
            <w:pPr>
              <w:spacing w:before="100" w:beforeAutospacing="1" w:after="100" w:afterAutospacing="1"/>
            </w:pPr>
            <w:r w:rsidRPr="00EA0DBF">
              <w:t> </w:t>
            </w:r>
          </w:p>
        </w:tc>
        <w:tc>
          <w:tcPr>
            <w:tcW w:w="888" w:type="pct"/>
            <w:shd w:val="clear" w:color="auto" w:fill="FFFFFF"/>
            <w:vAlign w:val="center"/>
            <w:hideMark/>
          </w:tcPr>
          <w:p w14:paraId="1BEA18C3" w14:textId="77777777" w:rsidR="009E0CC8" w:rsidRPr="00EA0DBF" w:rsidRDefault="009E0CC8" w:rsidP="002A6453">
            <w:pPr>
              <w:spacing w:before="100" w:beforeAutospacing="1" w:after="100" w:afterAutospacing="1"/>
            </w:pPr>
            <w:r w:rsidRPr="00EA0DBF">
              <w:t> </w:t>
            </w:r>
          </w:p>
        </w:tc>
        <w:tc>
          <w:tcPr>
            <w:tcW w:w="1309" w:type="pct"/>
            <w:shd w:val="clear" w:color="auto" w:fill="FFFFFF"/>
            <w:vAlign w:val="center"/>
            <w:hideMark/>
          </w:tcPr>
          <w:p w14:paraId="7EC4B313"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5B16CF9E"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1527DA03"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34E35100"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0FA7316A" w14:textId="77777777" w:rsidR="009E0CC8" w:rsidRPr="00EA0DBF" w:rsidRDefault="009E0CC8" w:rsidP="002A6453">
            <w:pPr>
              <w:spacing w:before="100" w:beforeAutospacing="1" w:after="100" w:afterAutospacing="1"/>
            </w:pPr>
            <w:r w:rsidRPr="00EA0DBF">
              <w:t> </w:t>
            </w:r>
          </w:p>
        </w:tc>
      </w:tr>
      <w:tr w:rsidR="009E0CC8" w:rsidRPr="00EA0DBF" w14:paraId="3196A981" w14:textId="77777777" w:rsidTr="009E0CC8">
        <w:trPr>
          <w:tblCellSpacing w:w="0" w:type="dxa"/>
        </w:trPr>
        <w:tc>
          <w:tcPr>
            <w:tcW w:w="279" w:type="pct"/>
            <w:shd w:val="clear" w:color="auto" w:fill="FFFFFF"/>
            <w:vAlign w:val="center"/>
            <w:hideMark/>
          </w:tcPr>
          <w:p w14:paraId="7A3699F3" w14:textId="77777777" w:rsidR="009E0CC8" w:rsidRPr="00EA0DBF" w:rsidRDefault="009E0CC8" w:rsidP="002A6453">
            <w:pPr>
              <w:spacing w:before="100" w:beforeAutospacing="1" w:after="100" w:afterAutospacing="1"/>
            </w:pPr>
            <w:r w:rsidRPr="00EA0DBF">
              <w:t> </w:t>
            </w:r>
          </w:p>
        </w:tc>
        <w:tc>
          <w:tcPr>
            <w:tcW w:w="888" w:type="pct"/>
            <w:shd w:val="clear" w:color="auto" w:fill="FFFFFF"/>
            <w:vAlign w:val="center"/>
            <w:hideMark/>
          </w:tcPr>
          <w:p w14:paraId="1BBCFBD0" w14:textId="77777777" w:rsidR="009E0CC8" w:rsidRPr="00EA0DBF" w:rsidRDefault="009E0CC8" w:rsidP="002A6453">
            <w:pPr>
              <w:spacing w:before="100" w:beforeAutospacing="1" w:after="100" w:afterAutospacing="1"/>
            </w:pPr>
            <w:r w:rsidRPr="00EA0DBF">
              <w:t> </w:t>
            </w:r>
          </w:p>
        </w:tc>
        <w:tc>
          <w:tcPr>
            <w:tcW w:w="1309" w:type="pct"/>
            <w:shd w:val="clear" w:color="auto" w:fill="FFFFFF"/>
            <w:vAlign w:val="center"/>
            <w:hideMark/>
          </w:tcPr>
          <w:p w14:paraId="3C1509D8"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0E276E8D"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19C8CADA"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471AC671"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693BAE32" w14:textId="77777777" w:rsidR="009E0CC8" w:rsidRPr="00EA0DBF" w:rsidRDefault="009E0CC8" w:rsidP="002A6453">
            <w:pPr>
              <w:spacing w:before="100" w:beforeAutospacing="1" w:after="100" w:afterAutospacing="1"/>
            </w:pPr>
            <w:r w:rsidRPr="00EA0DBF">
              <w:t> </w:t>
            </w:r>
          </w:p>
        </w:tc>
      </w:tr>
      <w:tr w:rsidR="009E0CC8" w:rsidRPr="00EA0DBF" w14:paraId="16B2323A" w14:textId="77777777" w:rsidTr="009E0CC8">
        <w:trPr>
          <w:tblCellSpacing w:w="0" w:type="dxa"/>
        </w:trPr>
        <w:tc>
          <w:tcPr>
            <w:tcW w:w="279" w:type="pct"/>
            <w:shd w:val="clear" w:color="auto" w:fill="FFFFFF"/>
            <w:vAlign w:val="center"/>
            <w:hideMark/>
          </w:tcPr>
          <w:p w14:paraId="7BF17E92" w14:textId="77777777" w:rsidR="009E0CC8" w:rsidRPr="00EA0DBF" w:rsidRDefault="009E0CC8" w:rsidP="002A6453">
            <w:pPr>
              <w:spacing w:before="100" w:beforeAutospacing="1" w:after="100" w:afterAutospacing="1"/>
            </w:pPr>
            <w:r w:rsidRPr="00EA0DBF">
              <w:t> </w:t>
            </w:r>
          </w:p>
        </w:tc>
        <w:tc>
          <w:tcPr>
            <w:tcW w:w="888" w:type="pct"/>
            <w:shd w:val="clear" w:color="auto" w:fill="FFFFFF"/>
            <w:vAlign w:val="center"/>
            <w:hideMark/>
          </w:tcPr>
          <w:p w14:paraId="7A919687" w14:textId="77777777" w:rsidR="009E0CC8" w:rsidRPr="00EA0DBF" w:rsidRDefault="009E0CC8" w:rsidP="002A6453">
            <w:pPr>
              <w:spacing w:before="100" w:beforeAutospacing="1" w:after="100" w:afterAutospacing="1"/>
            </w:pPr>
            <w:r w:rsidRPr="00EA0DBF">
              <w:t> </w:t>
            </w:r>
          </w:p>
        </w:tc>
        <w:tc>
          <w:tcPr>
            <w:tcW w:w="1309" w:type="pct"/>
            <w:shd w:val="clear" w:color="auto" w:fill="FFFFFF"/>
            <w:vAlign w:val="center"/>
            <w:hideMark/>
          </w:tcPr>
          <w:p w14:paraId="3E48C409"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08956504"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6650F276"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4A7298EB"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29615979" w14:textId="77777777" w:rsidR="009E0CC8" w:rsidRPr="00EA0DBF" w:rsidRDefault="009E0CC8" w:rsidP="002A6453">
            <w:pPr>
              <w:spacing w:before="100" w:beforeAutospacing="1" w:after="100" w:afterAutospacing="1"/>
            </w:pPr>
            <w:r w:rsidRPr="00EA0DBF">
              <w:t> </w:t>
            </w:r>
          </w:p>
        </w:tc>
      </w:tr>
      <w:tr w:rsidR="009E0CC8" w:rsidRPr="00EA0DBF" w14:paraId="10CC314E" w14:textId="77777777" w:rsidTr="009E0CC8">
        <w:trPr>
          <w:tblCellSpacing w:w="0" w:type="dxa"/>
        </w:trPr>
        <w:tc>
          <w:tcPr>
            <w:tcW w:w="279" w:type="pct"/>
            <w:shd w:val="clear" w:color="auto" w:fill="FFFFFF"/>
            <w:vAlign w:val="center"/>
            <w:hideMark/>
          </w:tcPr>
          <w:p w14:paraId="4D3DA88C" w14:textId="77777777" w:rsidR="009E0CC8" w:rsidRPr="00EA0DBF" w:rsidRDefault="009E0CC8" w:rsidP="002A6453">
            <w:pPr>
              <w:spacing w:before="100" w:beforeAutospacing="1" w:after="100" w:afterAutospacing="1"/>
            </w:pPr>
            <w:r w:rsidRPr="00EA0DBF">
              <w:t> </w:t>
            </w:r>
          </w:p>
        </w:tc>
        <w:tc>
          <w:tcPr>
            <w:tcW w:w="888" w:type="pct"/>
            <w:shd w:val="clear" w:color="auto" w:fill="FFFFFF"/>
            <w:vAlign w:val="center"/>
            <w:hideMark/>
          </w:tcPr>
          <w:p w14:paraId="5177D5A8" w14:textId="77777777" w:rsidR="009E0CC8" w:rsidRPr="00EA0DBF" w:rsidRDefault="009E0CC8" w:rsidP="002A6453">
            <w:pPr>
              <w:spacing w:before="100" w:beforeAutospacing="1" w:after="100" w:afterAutospacing="1"/>
            </w:pPr>
            <w:r w:rsidRPr="00EA0DBF">
              <w:t> </w:t>
            </w:r>
          </w:p>
        </w:tc>
        <w:tc>
          <w:tcPr>
            <w:tcW w:w="1309" w:type="pct"/>
            <w:shd w:val="clear" w:color="auto" w:fill="FFFFFF"/>
            <w:vAlign w:val="center"/>
            <w:hideMark/>
          </w:tcPr>
          <w:p w14:paraId="7D4C5CDA"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75931AB1"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2773F01D"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25CF4D19"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1CCD7347" w14:textId="77777777" w:rsidR="009E0CC8" w:rsidRPr="00EA0DBF" w:rsidRDefault="009E0CC8" w:rsidP="002A6453">
            <w:pPr>
              <w:spacing w:before="100" w:beforeAutospacing="1" w:after="100" w:afterAutospacing="1"/>
            </w:pPr>
            <w:r w:rsidRPr="00EA0DBF">
              <w:t> </w:t>
            </w:r>
          </w:p>
        </w:tc>
      </w:tr>
      <w:tr w:rsidR="009E0CC8" w:rsidRPr="00EA0DBF" w14:paraId="451D069E" w14:textId="77777777" w:rsidTr="009E0CC8">
        <w:trPr>
          <w:tblCellSpacing w:w="0" w:type="dxa"/>
        </w:trPr>
        <w:tc>
          <w:tcPr>
            <w:tcW w:w="279" w:type="pct"/>
            <w:shd w:val="clear" w:color="auto" w:fill="FFFFFF"/>
            <w:vAlign w:val="center"/>
            <w:hideMark/>
          </w:tcPr>
          <w:p w14:paraId="048C2DE5" w14:textId="77777777" w:rsidR="009E0CC8" w:rsidRPr="00EA0DBF" w:rsidRDefault="009E0CC8" w:rsidP="002A6453">
            <w:pPr>
              <w:spacing w:before="100" w:beforeAutospacing="1" w:after="100" w:afterAutospacing="1"/>
            </w:pPr>
            <w:r w:rsidRPr="00EA0DBF">
              <w:t> </w:t>
            </w:r>
          </w:p>
        </w:tc>
        <w:tc>
          <w:tcPr>
            <w:tcW w:w="888" w:type="pct"/>
            <w:shd w:val="clear" w:color="auto" w:fill="FFFFFF"/>
            <w:vAlign w:val="center"/>
            <w:hideMark/>
          </w:tcPr>
          <w:p w14:paraId="10C95248" w14:textId="77777777" w:rsidR="009E0CC8" w:rsidRPr="00EA0DBF" w:rsidRDefault="009E0CC8" w:rsidP="002A6453">
            <w:pPr>
              <w:spacing w:before="100" w:beforeAutospacing="1" w:after="100" w:afterAutospacing="1"/>
            </w:pPr>
            <w:r w:rsidRPr="00EA0DBF">
              <w:t> </w:t>
            </w:r>
          </w:p>
        </w:tc>
        <w:tc>
          <w:tcPr>
            <w:tcW w:w="1309" w:type="pct"/>
            <w:shd w:val="clear" w:color="auto" w:fill="FFFFFF"/>
            <w:vAlign w:val="center"/>
            <w:hideMark/>
          </w:tcPr>
          <w:p w14:paraId="16664E74"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6DDC77C1"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3DEB091F"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7CC9B436"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61138688" w14:textId="77777777" w:rsidR="009E0CC8" w:rsidRPr="00EA0DBF" w:rsidRDefault="009E0CC8" w:rsidP="002A6453">
            <w:pPr>
              <w:spacing w:before="100" w:beforeAutospacing="1" w:after="100" w:afterAutospacing="1"/>
            </w:pPr>
            <w:r w:rsidRPr="00EA0DBF">
              <w:t> </w:t>
            </w:r>
          </w:p>
        </w:tc>
      </w:tr>
      <w:tr w:rsidR="009E0CC8" w:rsidRPr="00EA0DBF" w14:paraId="50305DAA" w14:textId="77777777" w:rsidTr="009E0CC8">
        <w:trPr>
          <w:tblCellSpacing w:w="0" w:type="dxa"/>
        </w:trPr>
        <w:tc>
          <w:tcPr>
            <w:tcW w:w="279" w:type="pct"/>
            <w:shd w:val="clear" w:color="auto" w:fill="FFFFFF"/>
            <w:vAlign w:val="center"/>
            <w:hideMark/>
          </w:tcPr>
          <w:p w14:paraId="0593B4DE" w14:textId="77777777" w:rsidR="009E0CC8" w:rsidRPr="00EA0DBF" w:rsidRDefault="009E0CC8" w:rsidP="002A6453">
            <w:pPr>
              <w:spacing w:before="100" w:beforeAutospacing="1" w:after="100" w:afterAutospacing="1"/>
            </w:pPr>
            <w:r w:rsidRPr="00EA0DBF">
              <w:t> </w:t>
            </w:r>
          </w:p>
        </w:tc>
        <w:tc>
          <w:tcPr>
            <w:tcW w:w="888" w:type="pct"/>
            <w:shd w:val="clear" w:color="auto" w:fill="FFFFFF"/>
            <w:vAlign w:val="center"/>
            <w:hideMark/>
          </w:tcPr>
          <w:p w14:paraId="0E8E577B" w14:textId="77777777" w:rsidR="009E0CC8" w:rsidRPr="00EA0DBF" w:rsidRDefault="009E0CC8" w:rsidP="002A6453">
            <w:pPr>
              <w:spacing w:before="100" w:beforeAutospacing="1" w:after="100" w:afterAutospacing="1"/>
            </w:pPr>
            <w:r w:rsidRPr="00EA0DBF">
              <w:t>ИТОГО</w:t>
            </w:r>
          </w:p>
        </w:tc>
        <w:tc>
          <w:tcPr>
            <w:tcW w:w="1309" w:type="pct"/>
            <w:shd w:val="clear" w:color="auto" w:fill="FFFFFF"/>
            <w:vAlign w:val="center"/>
            <w:hideMark/>
          </w:tcPr>
          <w:p w14:paraId="05BED152"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0470DCC8"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78D29BA7"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42AA3BF2" w14:textId="77777777" w:rsidR="009E0CC8" w:rsidRPr="00EA0DBF" w:rsidRDefault="009E0CC8" w:rsidP="002A6453"/>
        </w:tc>
        <w:tc>
          <w:tcPr>
            <w:tcW w:w="608" w:type="pct"/>
            <w:shd w:val="clear" w:color="auto" w:fill="FFFFFF"/>
            <w:vAlign w:val="center"/>
            <w:hideMark/>
          </w:tcPr>
          <w:p w14:paraId="17CA8A82" w14:textId="77777777" w:rsidR="009E0CC8" w:rsidRPr="00EA0DBF" w:rsidRDefault="009E0CC8" w:rsidP="002A6453"/>
        </w:tc>
      </w:tr>
    </w:tbl>
    <w:p w14:paraId="6A8624B0" w14:textId="77777777" w:rsidR="009E0CC8" w:rsidRPr="00EA0DBF" w:rsidRDefault="009E0CC8" w:rsidP="009E0CC8">
      <w:pPr>
        <w:rPr>
          <w:b/>
        </w:rPr>
      </w:pPr>
    </w:p>
    <w:p w14:paraId="373A5D4A" w14:textId="77777777" w:rsidR="009E0CC8" w:rsidRPr="00EA0DBF" w:rsidRDefault="009E0CC8" w:rsidP="009E0CC8">
      <w:pPr>
        <w:pStyle w:val="a4"/>
        <w:jc w:val="right"/>
        <w:rPr>
          <w:sz w:val="24"/>
          <w:szCs w:val="24"/>
        </w:rPr>
      </w:pPr>
    </w:p>
    <w:p w14:paraId="549A9722" w14:textId="77777777" w:rsidR="009E0CC8" w:rsidRPr="00EA0DBF" w:rsidRDefault="009E0CC8" w:rsidP="0043047E">
      <w:pPr>
        <w:shd w:val="clear" w:color="auto" w:fill="FFFFFF"/>
        <w:spacing w:line="276" w:lineRule="auto"/>
        <w:ind w:firstLine="426"/>
        <w:jc w:val="both"/>
        <w:textAlignment w:val="baseline"/>
        <w:rPr>
          <w:spacing w:val="1"/>
        </w:rPr>
      </w:pPr>
    </w:p>
    <w:p w14:paraId="1F5F6A27" w14:textId="77777777" w:rsidR="009E0CC8" w:rsidRPr="00EA0DBF" w:rsidRDefault="009E0CC8" w:rsidP="0043047E">
      <w:pPr>
        <w:shd w:val="clear" w:color="auto" w:fill="FFFFFF"/>
        <w:spacing w:line="276" w:lineRule="auto"/>
        <w:ind w:firstLine="426"/>
        <w:jc w:val="both"/>
        <w:textAlignment w:val="baseline"/>
        <w:rPr>
          <w:spacing w:val="1"/>
        </w:rPr>
      </w:pPr>
    </w:p>
    <w:p w14:paraId="2A7822C6" w14:textId="77777777" w:rsidR="009E0CC8" w:rsidRPr="00EA0DBF" w:rsidRDefault="009E0CC8" w:rsidP="0043047E">
      <w:pPr>
        <w:shd w:val="clear" w:color="auto" w:fill="FFFFFF"/>
        <w:spacing w:line="276" w:lineRule="auto"/>
        <w:ind w:firstLine="426"/>
        <w:jc w:val="both"/>
        <w:textAlignment w:val="baseline"/>
        <w:rPr>
          <w:spacing w:val="1"/>
        </w:rPr>
      </w:pPr>
    </w:p>
    <w:p w14:paraId="24E6581C" w14:textId="77777777" w:rsidR="009E0CC8" w:rsidRPr="00EA0DBF" w:rsidRDefault="009E0CC8" w:rsidP="0043047E">
      <w:pPr>
        <w:shd w:val="clear" w:color="auto" w:fill="FFFFFF"/>
        <w:spacing w:line="276" w:lineRule="auto"/>
        <w:ind w:firstLine="426"/>
        <w:jc w:val="both"/>
        <w:textAlignment w:val="baseline"/>
        <w:rPr>
          <w:spacing w:val="1"/>
        </w:rPr>
        <w:sectPr w:rsidR="009E0CC8" w:rsidRPr="00EA0DBF" w:rsidSect="009E0CC8">
          <w:pgSz w:w="16838" w:h="11906" w:orient="landscape"/>
          <w:pgMar w:top="1418" w:right="1134" w:bottom="566" w:left="1134" w:header="709" w:footer="709" w:gutter="0"/>
          <w:cols w:space="708"/>
          <w:docGrid w:linePitch="360"/>
        </w:sectPr>
      </w:pPr>
    </w:p>
    <w:tbl>
      <w:tblPr>
        <w:tblW w:w="9779" w:type="dxa"/>
        <w:tblInd w:w="108" w:type="dxa"/>
        <w:tblBorders>
          <w:bottom w:val="thickThinSmallGap" w:sz="24" w:space="0" w:color="auto"/>
        </w:tblBorders>
        <w:tblLook w:val="01E0" w:firstRow="1" w:lastRow="1" w:firstColumn="1" w:lastColumn="1" w:noHBand="0" w:noVBand="0"/>
      </w:tblPr>
      <w:tblGrid>
        <w:gridCol w:w="4009"/>
        <w:gridCol w:w="1633"/>
        <w:gridCol w:w="4137"/>
      </w:tblGrid>
      <w:tr w:rsidR="009E0CC8" w:rsidRPr="00EA0DBF" w14:paraId="1D8118A8" w14:textId="77777777" w:rsidTr="002A6453">
        <w:trPr>
          <w:trHeight w:val="2278"/>
        </w:trPr>
        <w:tc>
          <w:tcPr>
            <w:tcW w:w="4009" w:type="dxa"/>
            <w:shd w:val="clear" w:color="auto" w:fill="auto"/>
          </w:tcPr>
          <w:p w14:paraId="50C3B341" w14:textId="77777777" w:rsidR="009E0CC8" w:rsidRPr="00EA0DBF" w:rsidRDefault="009E0CC8" w:rsidP="009E0CC8">
            <w:pPr>
              <w:jc w:val="center"/>
              <w:rPr>
                <w:b/>
              </w:rPr>
            </w:pPr>
            <w:r w:rsidRPr="00EA0DBF">
              <w:rPr>
                <w:b/>
              </w:rPr>
              <w:lastRenderedPageBreak/>
              <w:t>Администрация</w:t>
            </w:r>
          </w:p>
          <w:p w14:paraId="7EC0B42E" w14:textId="77777777" w:rsidR="009E0CC8" w:rsidRPr="00EA0DBF" w:rsidRDefault="009E0CC8" w:rsidP="002A6453">
            <w:pPr>
              <w:jc w:val="center"/>
              <w:rPr>
                <w:b/>
              </w:rPr>
            </w:pPr>
            <w:r w:rsidRPr="00EA0DBF">
              <w:rPr>
                <w:b/>
              </w:rPr>
              <w:t xml:space="preserve">городского поселения </w:t>
            </w:r>
          </w:p>
          <w:p w14:paraId="41CD344F" w14:textId="77777777" w:rsidR="009E0CC8" w:rsidRPr="00EA0DBF" w:rsidRDefault="009E0CC8" w:rsidP="002A6453">
            <w:pPr>
              <w:jc w:val="center"/>
              <w:rPr>
                <w:b/>
              </w:rPr>
            </w:pPr>
            <w:r w:rsidRPr="00EA0DBF">
              <w:rPr>
                <w:b/>
              </w:rPr>
              <w:t>«Поселок Айхал»</w:t>
            </w:r>
          </w:p>
          <w:p w14:paraId="785C8E3E" w14:textId="77777777" w:rsidR="009E0CC8" w:rsidRPr="00EA0DBF" w:rsidRDefault="009E0CC8" w:rsidP="002A6453">
            <w:pPr>
              <w:jc w:val="center"/>
              <w:rPr>
                <w:b/>
              </w:rPr>
            </w:pPr>
            <w:r w:rsidRPr="00EA0DBF">
              <w:rPr>
                <w:b/>
              </w:rPr>
              <w:t>муниципального района</w:t>
            </w:r>
          </w:p>
          <w:p w14:paraId="11C9CEAC" w14:textId="77777777" w:rsidR="009E0CC8" w:rsidRPr="00EA0DBF" w:rsidRDefault="009E0CC8" w:rsidP="002A6453">
            <w:pPr>
              <w:jc w:val="center"/>
              <w:rPr>
                <w:b/>
              </w:rPr>
            </w:pPr>
            <w:r w:rsidRPr="00EA0DBF">
              <w:rPr>
                <w:b/>
              </w:rPr>
              <w:t>«Мирнинский район»</w:t>
            </w:r>
          </w:p>
          <w:p w14:paraId="060A5090" w14:textId="77777777" w:rsidR="009E0CC8" w:rsidRPr="00EA0DBF" w:rsidRDefault="009E0CC8" w:rsidP="002A6453">
            <w:pPr>
              <w:jc w:val="center"/>
              <w:rPr>
                <w:b/>
              </w:rPr>
            </w:pPr>
            <w:r w:rsidRPr="00EA0DBF">
              <w:rPr>
                <w:b/>
              </w:rPr>
              <w:t>Республики Саха (Якутия)</w:t>
            </w:r>
          </w:p>
          <w:p w14:paraId="54C16101" w14:textId="77777777" w:rsidR="009E0CC8" w:rsidRPr="00EA0DBF" w:rsidRDefault="009E0CC8" w:rsidP="002A6453">
            <w:pPr>
              <w:rPr>
                <w:b/>
                <w:bCs/>
                <w:kern w:val="32"/>
                <w:position w:val="6"/>
              </w:rPr>
            </w:pPr>
          </w:p>
          <w:p w14:paraId="19B34226" w14:textId="77777777" w:rsidR="009E0CC8" w:rsidRPr="00EA0DBF" w:rsidRDefault="009E0CC8" w:rsidP="002A6453">
            <w:pPr>
              <w:jc w:val="center"/>
              <w:rPr>
                <w:b/>
                <w:bCs/>
                <w:kern w:val="32"/>
                <w:position w:val="6"/>
              </w:rPr>
            </w:pPr>
            <w:r w:rsidRPr="00EA0DBF">
              <w:rPr>
                <w:b/>
                <w:bCs/>
                <w:kern w:val="32"/>
                <w:position w:val="6"/>
              </w:rPr>
              <w:t>ПОСТАНОВЛЕНИЕ</w:t>
            </w:r>
          </w:p>
        </w:tc>
        <w:tc>
          <w:tcPr>
            <w:tcW w:w="1633" w:type="dxa"/>
            <w:shd w:val="clear" w:color="auto" w:fill="auto"/>
          </w:tcPr>
          <w:p w14:paraId="0CFD7D08" w14:textId="07F91D2D" w:rsidR="009E0CC8" w:rsidRPr="00EA0DBF" w:rsidRDefault="009E0CC8" w:rsidP="002A6453">
            <w:pPr>
              <w:jc w:val="center"/>
              <w:rPr>
                <w:noProof/>
              </w:rPr>
            </w:pPr>
            <w:r w:rsidRPr="00EA0DBF">
              <w:rPr>
                <w:noProof/>
              </w:rPr>
              <w:drawing>
                <wp:anchor distT="0" distB="0" distL="114300" distR="114300" simplePos="0" relativeHeight="251689984" behindDoc="0" locked="0" layoutInCell="1" allowOverlap="1" wp14:anchorId="043718EB" wp14:editId="43BEC0D9">
                  <wp:simplePos x="0" y="0"/>
                  <wp:positionH relativeFrom="column">
                    <wp:posOffset>15240</wp:posOffset>
                  </wp:positionH>
                  <wp:positionV relativeFrom="paragraph">
                    <wp:posOffset>-24765</wp:posOffset>
                  </wp:positionV>
                  <wp:extent cx="838200" cy="822960"/>
                  <wp:effectExtent l="0" t="0" r="0" b="0"/>
                  <wp:wrapNone/>
                  <wp:docPr id="78" name="Рисунок 78"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Айхал"/>
                          <pic:cNvPicPr>
                            <a:picLocks noChangeAspect="1" noChangeArrowheads="1"/>
                          </pic:cNvPicPr>
                        </pic:nvPicPr>
                        <pic:blipFill>
                          <a:blip r:embed="rId13" cstate="print">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B24B7C" w14:textId="77777777" w:rsidR="009E0CC8" w:rsidRPr="00EA0DBF" w:rsidRDefault="009E0CC8" w:rsidP="002A6453">
            <w:pPr>
              <w:jc w:val="center"/>
            </w:pPr>
          </w:p>
        </w:tc>
        <w:tc>
          <w:tcPr>
            <w:tcW w:w="4137" w:type="dxa"/>
            <w:shd w:val="clear" w:color="auto" w:fill="auto"/>
          </w:tcPr>
          <w:p w14:paraId="1A06BB00" w14:textId="77777777" w:rsidR="009E0CC8" w:rsidRPr="00EA0DBF" w:rsidRDefault="009E0CC8" w:rsidP="002A6453">
            <w:pPr>
              <w:jc w:val="center"/>
              <w:rPr>
                <w:b/>
              </w:rPr>
            </w:pPr>
            <w:r w:rsidRPr="00EA0DBF">
              <w:rPr>
                <w:b/>
              </w:rPr>
              <w:t>Саха ϴрɵспүүбүлүкэтин</w:t>
            </w:r>
          </w:p>
          <w:p w14:paraId="0F40B8A8" w14:textId="77777777" w:rsidR="009E0CC8" w:rsidRPr="00EA0DBF" w:rsidRDefault="009E0CC8" w:rsidP="002A6453">
            <w:pPr>
              <w:jc w:val="center"/>
              <w:rPr>
                <w:b/>
              </w:rPr>
            </w:pPr>
            <w:r w:rsidRPr="00EA0DBF">
              <w:rPr>
                <w:b/>
              </w:rPr>
              <w:t xml:space="preserve"> «Мииринэй оройуона» муниципальнай оройуон </w:t>
            </w:r>
          </w:p>
          <w:p w14:paraId="40F8CDB6" w14:textId="77777777" w:rsidR="009E0CC8" w:rsidRPr="00EA0DBF" w:rsidRDefault="009E0CC8" w:rsidP="002A6453">
            <w:pPr>
              <w:jc w:val="center"/>
              <w:rPr>
                <w:rFonts w:eastAsia="Calibri"/>
                <w:b/>
                <w:lang w:eastAsia="en-US"/>
              </w:rPr>
            </w:pPr>
            <w:r w:rsidRPr="00EA0DBF">
              <w:rPr>
                <w:rFonts w:eastAsia="Calibri"/>
                <w:b/>
                <w:lang w:eastAsia="en-US"/>
              </w:rPr>
              <w:t xml:space="preserve">«Айхал бɵһүɵлэгэ» </w:t>
            </w:r>
          </w:p>
          <w:p w14:paraId="23F8A04D" w14:textId="77777777" w:rsidR="009E0CC8" w:rsidRPr="00EA0DBF" w:rsidRDefault="009E0CC8" w:rsidP="002A6453">
            <w:pPr>
              <w:jc w:val="center"/>
              <w:rPr>
                <w:rFonts w:eastAsia="Calibri"/>
                <w:b/>
                <w:lang w:eastAsia="en-US"/>
              </w:rPr>
            </w:pPr>
            <w:r w:rsidRPr="00EA0DBF">
              <w:rPr>
                <w:rFonts w:eastAsia="Calibri"/>
                <w:b/>
                <w:lang w:eastAsia="en-US"/>
              </w:rPr>
              <w:t xml:space="preserve">куорат сэлиэнньэтин </w:t>
            </w:r>
          </w:p>
          <w:p w14:paraId="142A7401" w14:textId="77777777" w:rsidR="009E0CC8" w:rsidRPr="00EA0DBF" w:rsidRDefault="009E0CC8" w:rsidP="002A6453">
            <w:pPr>
              <w:jc w:val="center"/>
              <w:rPr>
                <w:b/>
                <w:position w:val="6"/>
              </w:rPr>
            </w:pPr>
            <w:r w:rsidRPr="00EA0DBF">
              <w:rPr>
                <w:b/>
              </w:rPr>
              <w:t>дьа</w:t>
            </w:r>
            <w:r w:rsidRPr="00EA0DBF">
              <w:rPr>
                <w:b/>
                <w:lang w:val="en-US"/>
              </w:rPr>
              <w:t>h</w:t>
            </w:r>
            <w:r w:rsidRPr="00EA0DBF">
              <w:rPr>
                <w:b/>
              </w:rPr>
              <w:t>алтата</w:t>
            </w:r>
          </w:p>
          <w:p w14:paraId="3BB10F86" w14:textId="77777777" w:rsidR="009E0CC8" w:rsidRPr="00EA0DBF" w:rsidRDefault="009E0CC8" w:rsidP="002A6453">
            <w:pPr>
              <w:rPr>
                <w:b/>
                <w:position w:val="6"/>
              </w:rPr>
            </w:pPr>
          </w:p>
          <w:p w14:paraId="12AD5442" w14:textId="77777777" w:rsidR="009E0CC8" w:rsidRPr="00EA0DBF" w:rsidRDefault="009E0CC8" w:rsidP="002A6453">
            <w:pPr>
              <w:jc w:val="center"/>
              <w:rPr>
                <w:b/>
              </w:rPr>
            </w:pPr>
            <w:r w:rsidRPr="00EA0DBF">
              <w:rPr>
                <w:b/>
                <w:position w:val="6"/>
              </w:rPr>
              <w:t>УУРААХ</w:t>
            </w:r>
          </w:p>
          <w:p w14:paraId="1E8633E2" w14:textId="77777777" w:rsidR="009E0CC8" w:rsidRPr="00EA0DBF" w:rsidRDefault="009E0CC8" w:rsidP="002A6453">
            <w:pPr>
              <w:jc w:val="center"/>
              <w:rPr>
                <w:b/>
                <w:bCs/>
                <w:kern w:val="32"/>
                <w:position w:val="6"/>
              </w:rPr>
            </w:pPr>
          </w:p>
        </w:tc>
      </w:tr>
    </w:tbl>
    <w:p w14:paraId="7C9B974E" w14:textId="77777777" w:rsidR="009E0CC8" w:rsidRPr="00EA0DBF" w:rsidRDefault="009E0CC8" w:rsidP="009E0CC8">
      <w:pPr>
        <w:ind w:right="-284"/>
      </w:pPr>
    </w:p>
    <w:p w14:paraId="780886F7" w14:textId="77777777" w:rsidR="009E0CC8" w:rsidRPr="00EA0DBF" w:rsidRDefault="009E0CC8" w:rsidP="009E0CC8">
      <w:pPr>
        <w:ind w:left="-709" w:right="-284" w:firstLine="709"/>
      </w:pPr>
      <w:r w:rsidRPr="00EA0DBF">
        <w:t>«13» марта 2025г.</w:t>
      </w:r>
      <w:r w:rsidRPr="00EA0DBF">
        <w:tab/>
      </w:r>
      <w:r w:rsidRPr="00EA0DBF">
        <w:tab/>
      </w:r>
      <w:r w:rsidRPr="00EA0DBF">
        <w:tab/>
      </w:r>
      <w:r w:rsidRPr="00EA0DBF">
        <w:tab/>
      </w:r>
      <w:r w:rsidRPr="00EA0DBF">
        <w:tab/>
      </w:r>
      <w:r w:rsidRPr="00EA0DBF">
        <w:tab/>
      </w:r>
      <w:r w:rsidRPr="00EA0DBF">
        <w:tab/>
      </w:r>
      <w:r w:rsidRPr="00EA0DBF">
        <w:tab/>
      </w:r>
      <w:r w:rsidRPr="00EA0DBF">
        <w:tab/>
        <w:t xml:space="preserve">      </w:t>
      </w:r>
      <w:r w:rsidRPr="00EA0DBF">
        <w:tab/>
        <w:t xml:space="preserve">    № 157</w:t>
      </w:r>
    </w:p>
    <w:p w14:paraId="7A2EA6D7" w14:textId="77777777" w:rsidR="009E0CC8" w:rsidRPr="00EA0DBF" w:rsidRDefault="009E0CC8" w:rsidP="009E0CC8"/>
    <w:p w14:paraId="6AC382B5" w14:textId="77777777" w:rsidR="009E0CC8" w:rsidRPr="00EA0DBF" w:rsidRDefault="009E0CC8" w:rsidP="009E0CC8">
      <w:pPr>
        <w:rPr>
          <w:b/>
        </w:rPr>
      </w:pPr>
      <w:r w:rsidRPr="00EA0DBF">
        <w:rPr>
          <w:b/>
        </w:rPr>
        <w:t>О внесении изменений в постановление</w:t>
      </w:r>
    </w:p>
    <w:p w14:paraId="697A5CA7" w14:textId="77777777" w:rsidR="009E0CC8" w:rsidRPr="00EA0DBF" w:rsidRDefault="009E0CC8" w:rsidP="009E0CC8">
      <w:pPr>
        <w:rPr>
          <w:b/>
        </w:rPr>
      </w:pPr>
      <w:r w:rsidRPr="00EA0DBF">
        <w:rPr>
          <w:b/>
        </w:rPr>
        <w:t>от 14.11.2018 №415 «Об утверждении Порядка</w:t>
      </w:r>
    </w:p>
    <w:p w14:paraId="16415906" w14:textId="77777777" w:rsidR="009E0CC8" w:rsidRPr="00EA0DBF" w:rsidRDefault="009E0CC8" w:rsidP="009E0CC8">
      <w:pPr>
        <w:rPr>
          <w:b/>
        </w:rPr>
      </w:pPr>
      <w:r w:rsidRPr="00EA0DBF">
        <w:rPr>
          <w:b/>
        </w:rPr>
        <w:t>разработки и утверждения бюджетного прогноза</w:t>
      </w:r>
    </w:p>
    <w:p w14:paraId="6400F34D" w14:textId="77777777" w:rsidR="009E0CC8" w:rsidRPr="00EA0DBF" w:rsidRDefault="009E0CC8" w:rsidP="009E0CC8">
      <w:pPr>
        <w:rPr>
          <w:b/>
        </w:rPr>
      </w:pPr>
      <w:r w:rsidRPr="00EA0DBF">
        <w:rPr>
          <w:b/>
        </w:rPr>
        <w:t>МО «Поселок Айхал» Мирнинского района</w:t>
      </w:r>
    </w:p>
    <w:p w14:paraId="1382ACB0" w14:textId="77777777" w:rsidR="009E0CC8" w:rsidRPr="00EA0DBF" w:rsidRDefault="009E0CC8" w:rsidP="009E0CC8">
      <w:pPr>
        <w:rPr>
          <w:b/>
        </w:rPr>
      </w:pPr>
      <w:r w:rsidRPr="00EA0DBF">
        <w:rPr>
          <w:b/>
        </w:rPr>
        <w:t>Республики Саха (Якутия)»</w:t>
      </w:r>
    </w:p>
    <w:p w14:paraId="17279C01" w14:textId="77777777" w:rsidR="009E0CC8" w:rsidRPr="00EA0DBF" w:rsidRDefault="009E0CC8" w:rsidP="009E0CC8">
      <w:pPr>
        <w:rPr>
          <w:b/>
        </w:rPr>
      </w:pPr>
    </w:p>
    <w:p w14:paraId="65989173" w14:textId="77777777" w:rsidR="009E0CC8" w:rsidRPr="00EA0DBF" w:rsidRDefault="009E0CC8" w:rsidP="009E0CC8">
      <w:pPr>
        <w:ind w:firstLine="426"/>
        <w:jc w:val="both"/>
      </w:pPr>
      <w:r w:rsidRPr="00EA0DBF">
        <w:t>В соответствии с Федеральным законом от 06.10.2003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w:t>
      </w:r>
    </w:p>
    <w:p w14:paraId="2910E6BC" w14:textId="77777777" w:rsidR="009E0CC8" w:rsidRPr="00EA0DBF" w:rsidRDefault="009E0CC8" w:rsidP="007C04E5">
      <w:pPr>
        <w:widowControl/>
        <w:numPr>
          <w:ilvl w:val="0"/>
          <w:numId w:val="8"/>
        </w:numPr>
        <w:autoSpaceDE/>
        <w:autoSpaceDN/>
        <w:adjustRightInd/>
        <w:ind w:left="0" w:firstLine="426"/>
        <w:jc w:val="both"/>
      </w:pPr>
      <w:r w:rsidRPr="00EA0DBF">
        <w:t>Внести в постановление от 14.11.2018 №415 «Об утверждении Порядка разработки и утверждения бюджетного прогноза МО «Поселок Айхал» Мирнинского района Республики Саха (Якутия)» следующие изменения:</w:t>
      </w:r>
    </w:p>
    <w:p w14:paraId="08707ABD" w14:textId="77777777" w:rsidR="009E0CC8" w:rsidRPr="00EA0DBF" w:rsidRDefault="009E0CC8" w:rsidP="007C04E5">
      <w:pPr>
        <w:widowControl/>
        <w:numPr>
          <w:ilvl w:val="1"/>
          <w:numId w:val="8"/>
        </w:numPr>
        <w:tabs>
          <w:tab w:val="left" w:pos="851"/>
        </w:tabs>
        <w:autoSpaceDE/>
        <w:autoSpaceDN/>
        <w:adjustRightInd/>
        <w:ind w:left="0" w:firstLine="426"/>
        <w:jc w:val="both"/>
      </w:pPr>
      <w:r w:rsidRPr="00EA0DBF">
        <w:t>в наименовании и пункте 1 постановления слова «МО «Поселок Айхал» Мирнинского района Республики Саха (Якутия)», «МО «Поселок Айхал» Мирнинского района РС (Я)» заменить словами «городского поселения «Поселок Айхал» муниципального района «Мирнинский район» Республики Саха (Якутия)»;</w:t>
      </w:r>
    </w:p>
    <w:p w14:paraId="5E21603A" w14:textId="77777777" w:rsidR="009E0CC8" w:rsidRPr="00EA0DBF" w:rsidRDefault="009E0CC8" w:rsidP="007C04E5">
      <w:pPr>
        <w:widowControl/>
        <w:numPr>
          <w:ilvl w:val="1"/>
          <w:numId w:val="8"/>
        </w:numPr>
        <w:tabs>
          <w:tab w:val="left" w:pos="851"/>
        </w:tabs>
        <w:autoSpaceDE/>
        <w:autoSpaceDN/>
        <w:adjustRightInd/>
        <w:ind w:left="0" w:firstLine="426"/>
        <w:jc w:val="both"/>
      </w:pPr>
      <w:r w:rsidRPr="00EA0DBF">
        <w:t>в наименовании и по тексту приложения к постановлению слова «МО «Поселок Айхал» Мирнинского района РС (Я)», «МО «Поселок Айхал»», «муниципального образования» заменить словами «городского поселения «Поселок Айхал» муниципального района «Мирнинский район» Республики Саха (Якутия)», «ГП «Поселок Айхал»», «городского поселения»;</w:t>
      </w:r>
    </w:p>
    <w:p w14:paraId="41757A6B" w14:textId="77777777" w:rsidR="009E0CC8" w:rsidRPr="00EA0DBF" w:rsidRDefault="009E0CC8" w:rsidP="007C04E5">
      <w:pPr>
        <w:widowControl/>
        <w:numPr>
          <w:ilvl w:val="1"/>
          <w:numId w:val="8"/>
        </w:numPr>
        <w:tabs>
          <w:tab w:val="left" w:pos="851"/>
        </w:tabs>
        <w:autoSpaceDE/>
        <w:autoSpaceDN/>
        <w:adjustRightInd/>
        <w:ind w:left="0" w:firstLine="426"/>
        <w:jc w:val="both"/>
      </w:pPr>
      <w:r w:rsidRPr="00EA0DBF">
        <w:t>В пункте 9 порядка слово «Айхальского» исключить.</w:t>
      </w:r>
    </w:p>
    <w:p w14:paraId="52E6438C" w14:textId="77777777" w:rsidR="009E0CC8" w:rsidRPr="00EA0DBF" w:rsidRDefault="009E0CC8" w:rsidP="009E0CC8">
      <w:pPr>
        <w:ind w:firstLine="426"/>
        <w:jc w:val="both"/>
      </w:pPr>
      <w:r w:rsidRPr="00EA0DBF">
        <w:t>2.</w:t>
      </w:r>
      <w:r w:rsidRPr="00EA0DBF">
        <w:tab/>
        <w:t>Ведущему специалисту пресс – секретарю разместить настоящее постановление в информационном бюллетене «Вестник Айхала» и на официальном сайте Администрации ГП «Поселок Айхал» (www.мо-айхал.рф).</w:t>
      </w:r>
    </w:p>
    <w:p w14:paraId="66BA222E" w14:textId="77777777" w:rsidR="009E0CC8" w:rsidRPr="00EA0DBF" w:rsidRDefault="009E0CC8" w:rsidP="009E0CC8">
      <w:pPr>
        <w:ind w:firstLine="426"/>
        <w:jc w:val="both"/>
      </w:pPr>
      <w:r w:rsidRPr="00EA0DBF">
        <w:t>3.</w:t>
      </w:r>
      <w:r w:rsidRPr="00EA0DBF">
        <w:tab/>
        <w:t>Настоящее Постановление вступает в силу с момента официального опубликования (обнародования).</w:t>
      </w:r>
    </w:p>
    <w:p w14:paraId="0DBE3421" w14:textId="77777777" w:rsidR="009E0CC8" w:rsidRPr="00EA0DBF" w:rsidRDefault="009E0CC8" w:rsidP="009E0CC8">
      <w:pPr>
        <w:ind w:firstLine="426"/>
        <w:jc w:val="both"/>
      </w:pPr>
      <w:r w:rsidRPr="00EA0DBF">
        <w:t>4.</w:t>
      </w:r>
      <w:r w:rsidRPr="00EA0DBF">
        <w:tab/>
        <w:t>Контроль исполнения настоящего Постановления оставляю за собой.</w:t>
      </w:r>
    </w:p>
    <w:p w14:paraId="54E27B4D" w14:textId="77777777" w:rsidR="009E0CC8" w:rsidRPr="00EA0DBF" w:rsidRDefault="009E0CC8" w:rsidP="009E0CC8">
      <w:pPr>
        <w:ind w:firstLine="426"/>
        <w:jc w:val="both"/>
      </w:pPr>
    </w:p>
    <w:p w14:paraId="0FA12459" w14:textId="77777777" w:rsidR="009E0CC8" w:rsidRPr="00EA0DBF" w:rsidRDefault="009E0CC8" w:rsidP="009E0CC8">
      <w:pPr>
        <w:ind w:firstLine="426"/>
        <w:jc w:val="both"/>
      </w:pPr>
    </w:p>
    <w:p w14:paraId="33FC28F9" w14:textId="77777777" w:rsidR="009E0CC8" w:rsidRPr="00EA0DBF" w:rsidRDefault="009E0CC8" w:rsidP="009E0CC8">
      <w:pPr>
        <w:ind w:firstLine="426"/>
        <w:jc w:val="both"/>
      </w:pPr>
    </w:p>
    <w:p w14:paraId="6BBCAC99" w14:textId="77777777" w:rsidR="009E0CC8" w:rsidRPr="00EA0DBF" w:rsidRDefault="009E0CC8" w:rsidP="009E0CC8">
      <w:pPr>
        <w:ind w:firstLine="426"/>
        <w:jc w:val="both"/>
      </w:pPr>
    </w:p>
    <w:p w14:paraId="4036691C" w14:textId="77777777" w:rsidR="009E0CC8" w:rsidRPr="00EA0DBF" w:rsidRDefault="009E0CC8" w:rsidP="009E0CC8">
      <w:pPr>
        <w:ind w:firstLine="426"/>
        <w:jc w:val="both"/>
      </w:pPr>
      <w:r w:rsidRPr="00EA0DBF">
        <w:rPr>
          <w:b/>
        </w:rPr>
        <w:t>Глава поселка</w:t>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t>Г.Ш. Петровская</w:t>
      </w:r>
    </w:p>
    <w:p w14:paraId="026B3702" w14:textId="77777777" w:rsidR="009E0CC8" w:rsidRPr="00EA0DBF" w:rsidRDefault="009E0CC8" w:rsidP="009E0CC8">
      <w:pPr>
        <w:tabs>
          <w:tab w:val="left" w:pos="8021"/>
        </w:tabs>
        <w:spacing w:line="276" w:lineRule="auto"/>
        <w:ind w:left="5812" w:right="360"/>
        <w:jc w:val="right"/>
        <w:rPr>
          <w:rFonts w:eastAsia="Arial"/>
          <w:sz w:val="22"/>
          <w:szCs w:val="22"/>
          <w:lang w:bidi="ru-RU"/>
        </w:rPr>
        <w:sectPr w:rsidR="009E0CC8" w:rsidRPr="00EA0DBF" w:rsidSect="002A6453">
          <w:pgSz w:w="11906" w:h="16838"/>
          <w:pgMar w:top="1134" w:right="566" w:bottom="1134" w:left="1418" w:header="709" w:footer="709" w:gutter="0"/>
          <w:cols w:space="708"/>
          <w:docGrid w:linePitch="360"/>
        </w:sectPr>
      </w:pPr>
    </w:p>
    <w:p w14:paraId="662A076A" w14:textId="77777777" w:rsidR="009E0CC8" w:rsidRPr="00EA0DBF" w:rsidRDefault="009E0CC8" w:rsidP="009E0CC8">
      <w:pPr>
        <w:shd w:val="clear" w:color="auto" w:fill="FFFFFF"/>
        <w:spacing w:line="258" w:lineRule="atLeast"/>
        <w:jc w:val="right"/>
        <w:textAlignment w:val="baseline"/>
        <w:rPr>
          <w:color w:val="2D2D2D"/>
          <w:spacing w:val="1"/>
        </w:rPr>
      </w:pPr>
      <w:r w:rsidRPr="00EA0DBF">
        <w:rPr>
          <w:color w:val="2D2D2D"/>
          <w:spacing w:val="1"/>
        </w:rPr>
        <w:lastRenderedPageBreak/>
        <w:t>Приложение</w:t>
      </w:r>
    </w:p>
    <w:p w14:paraId="756B567B" w14:textId="77777777" w:rsidR="009E0CC8" w:rsidRPr="00EA0DBF" w:rsidRDefault="009E0CC8" w:rsidP="009E0CC8">
      <w:pPr>
        <w:shd w:val="clear" w:color="auto" w:fill="FFFFFF"/>
        <w:spacing w:line="258" w:lineRule="atLeast"/>
        <w:jc w:val="right"/>
        <w:textAlignment w:val="baseline"/>
        <w:rPr>
          <w:color w:val="2D2D2D"/>
          <w:spacing w:val="1"/>
        </w:rPr>
      </w:pPr>
      <w:r w:rsidRPr="00EA0DBF">
        <w:rPr>
          <w:color w:val="2D2D2D"/>
          <w:spacing w:val="1"/>
        </w:rPr>
        <w:t>к Постановлению от «14» ноября 2018 года №415</w:t>
      </w:r>
    </w:p>
    <w:p w14:paraId="31E1AFE2" w14:textId="77777777" w:rsidR="009E0CC8" w:rsidRPr="00EA0DBF" w:rsidRDefault="009E0CC8" w:rsidP="009E0CC8">
      <w:pPr>
        <w:shd w:val="clear" w:color="auto" w:fill="FFFFFF"/>
        <w:spacing w:line="258" w:lineRule="atLeast"/>
        <w:jc w:val="right"/>
        <w:textAlignment w:val="baseline"/>
        <w:rPr>
          <w:i/>
          <w:color w:val="2D2D2D"/>
          <w:spacing w:val="1"/>
        </w:rPr>
      </w:pPr>
      <w:r w:rsidRPr="00EA0DBF">
        <w:rPr>
          <w:i/>
          <w:color w:val="2D2D2D"/>
          <w:spacing w:val="1"/>
        </w:rPr>
        <w:t>изм. Постановление от «10» апреля 2023 года №193</w:t>
      </w:r>
    </w:p>
    <w:p w14:paraId="3A254D0A" w14:textId="77777777" w:rsidR="009E0CC8" w:rsidRPr="00EA0DBF" w:rsidRDefault="009E0CC8" w:rsidP="009E0CC8">
      <w:pPr>
        <w:shd w:val="clear" w:color="auto" w:fill="FFFFFF"/>
        <w:spacing w:line="258" w:lineRule="atLeast"/>
        <w:jc w:val="right"/>
        <w:textAlignment w:val="baseline"/>
        <w:rPr>
          <w:i/>
          <w:color w:val="2D2D2D"/>
          <w:spacing w:val="1"/>
        </w:rPr>
      </w:pPr>
      <w:r w:rsidRPr="00EA0DBF">
        <w:rPr>
          <w:i/>
          <w:color w:val="2D2D2D"/>
          <w:spacing w:val="1"/>
        </w:rPr>
        <w:t>Постановление от «13» марта 2025 года №157</w:t>
      </w:r>
    </w:p>
    <w:p w14:paraId="44094D9A" w14:textId="77777777" w:rsidR="009E0CC8" w:rsidRPr="00EA0DBF" w:rsidRDefault="009E0CC8" w:rsidP="009E0CC8">
      <w:pPr>
        <w:shd w:val="clear" w:color="auto" w:fill="FFFFFF"/>
        <w:jc w:val="center"/>
        <w:rPr>
          <w:b/>
          <w:bCs/>
        </w:rPr>
      </w:pPr>
    </w:p>
    <w:p w14:paraId="086FBFFD" w14:textId="77777777" w:rsidR="009E0CC8" w:rsidRPr="00EA0DBF" w:rsidRDefault="009E0CC8" w:rsidP="009E0CC8">
      <w:pPr>
        <w:shd w:val="clear" w:color="auto" w:fill="FFFFFF"/>
        <w:jc w:val="center"/>
      </w:pPr>
      <w:r w:rsidRPr="00EA0DBF">
        <w:rPr>
          <w:b/>
          <w:bCs/>
        </w:rPr>
        <w:t>ПОРЯДОК</w:t>
      </w:r>
    </w:p>
    <w:p w14:paraId="422502C9" w14:textId="77777777" w:rsidR="009E0CC8" w:rsidRPr="00EA0DBF" w:rsidRDefault="009E0CC8" w:rsidP="009E0CC8">
      <w:pPr>
        <w:shd w:val="clear" w:color="auto" w:fill="FFFFFF"/>
        <w:jc w:val="center"/>
        <w:rPr>
          <w:b/>
        </w:rPr>
      </w:pPr>
      <w:r w:rsidRPr="00EA0DBF">
        <w:rPr>
          <w:b/>
        </w:rPr>
        <w:t>разработки и утверждения бюджетного прогноза городского поселения «Поселок Айхал» муниципального района «Мирнинский район» Республики Саха (Якутия) на долгосрочный период</w:t>
      </w:r>
    </w:p>
    <w:p w14:paraId="20E8A380" w14:textId="77777777" w:rsidR="009E0CC8" w:rsidRPr="00EA0DBF" w:rsidRDefault="009E0CC8" w:rsidP="009E0CC8">
      <w:pPr>
        <w:shd w:val="clear" w:color="auto" w:fill="FFFFFF"/>
        <w:spacing w:after="100" w:afterAutospacing="1"/>
        <w:ind w:firstLine="426"/>
        <w:jc w:val="both"/>
      </w:pPr>
      <w:r w:rsidRPr="00EA0DBF">
        <w:t>1. Настоящий Порядок устанавливает требования к разработке, утверждению, периоду действия, составу и содержанию бюджетного прогноза городского поселения «Поселок Айхал» муниципального района «Мирнинский район» Республики Саха (Якутия) (далее – ГП «Поселок Айхал») на долгосрочный период (далее - бюджетный прогноз).</w:t>
      </w:r>
    </w:p>
    <w:p w14:paraId="17D52E1C" w14:textId="77777777" w:rsidR="009E0CC8" w:rsidRPr="00EA0DBF" w:rsidRDefault="009E0CC8" w:rsidP="009E0CC8">
      <w:pPr>
        <w:shd w:val="clear" w:color="auto" w:fill="FFFFFF"/>
        <w:spacing w:after="100" w:afterAutospacing="1"/>
        <w:ind w:firstLine="426"/>
        <w:jc w:val="both"/>
      </w:pPr>
      <w:r w:rsidRPr="00EA0DBF">
        <w:t>2. Бюджетный прогноз разрабатывается каждые три года на шесть лет на основе прогноза социально-экономического развития ГП «Поселок Айхал» на соответствующий период.</w:t>
      </w:r>
    </w:p>
    <w:p w14:paraId="68569C05" w14:textId="77777777" w:rsidR="009E0CC8" w:rsidRPr="00EA0DBF" w:rsidRDefault="009E0CC8" w:rsidP="009E0CC8">
      <w:pPr>
        <w:shd w:val="clear" w:color="auto" w:fill="FFFFFF"/>
        <w:spacing w:after="100" w:afterAutospacing="1"/>
        <w:ind w:firstLine="426"/>
        <w:jc w:val="both"/>
      </w:pPr>
      <w:r w:rsidRPr="00EA0DBF">
        <w:t>В бюджетный прогноз могут быть внесены изменения с учетом изменения прогноза социально-экономического развития ГП «Поселок Айхал» на долгосрочный период и решения о бюджете ГП «Поселок Айхал» на очередной финансовый год и плановый период без продления периода его действия.</w:t>
      </w:r>
    </w:p>
    <w:p w14:paraId="5DAC6054" w14:textId="77777777" w:rsidR="009E0CC8" w:rsidRPr="00EA0DBF" w:rsidRDefault="009E0CC8" w:rsidP="009E0CC8">
      <w:pPr>
        <w:shd w:val="clear" w:color="auto" w:fill="FFFFFF"/>
        <w:spacing w:after="100" w:afterAutospacing="1"/>
        <w:ind w:firstLine="426"/>
        <w:jc w:val="both"/>
      </w:pPr>
      <w:r w:rsidRPr="00EA0DBF">
        <w:t>4. Бюджетный прогноз содержит:</w:t>
      </w:r>
    </w:p>
    <w:p w14:paraId="38F861AA" w14:textId="77777777" w:rsidR="009E0CC8" w:rsidRPr="00EA0DBF" w:rsidRDefault="009E0CC8" w:rsidP="009E0CC8">
      <w:pPr>
        <w:shd w:val="clear" w:color="auto" w:fill="FFFFFF"/>
        <w:spacing w:after="100" w:afterAutospacing="1"/>
        <w:ind w:firstLine="426"/>
        <w:jc w:val="both"/>
      </w:pPr>
      <w:r w:rsidRPr="00EA0DBF">
        <w:t>1) основные подходы к формированию бюджетной политики ГП «Поселок Айхал» на долгосрочный период;</w:t>
      </w:r>
    </w:p>
    <w:p w14:paraId="2BC786DC" w14:textId="77777777" w:rsidR="009E0CC8" w:rsidRPr="00EA0DBF" w:rsidRDefault="009E0CC8" w:rsidP="009E0CC8">
      <w:pPr>
        <w:shd w:val="clear" w:color="auto" w:fill="FFFFFF"/>
        <w:spacing w:after="100" w:afterAutospacing="1"/>
        <w:ind w:firstLine="426"/>
        <w:jc w:val="both"/>
      </w:pPr>
      <w:r w:rsidRPr="00EA0DBF">
        <w:t>2) прогноз основных характеристик бюджета ГП «Поселок Айхал» (далее - основные характеристики);</w:t>
      </w:r>
    </w:p>
    <w:p w14:paraId="208D6012" w14:textId="77777777" w:rsidR="009E0CC8" w:rsidRPr="00EA0DBF" w:rsidRDefault="009E0CC8" w:rsidP="009E0CC8">
      <w:pPr>
        <w:shd w:val="clear" w:color="auto" w:fill="FFFFFF"/>
        <w:spacing w:after="100" w:afterAutospacing="1"/>
        <w:ind w:firstLine="426"/>
        <w:jc w:val="both"/>
      </w:pPr>
      <w:r w:rsidRPr="00EA0DBF">
        <w:t>3) показатели финансового обеспечения муниципальных программ ГП «Поселок Айхал» на период их действия за счет средств местного бюджета.</w:t>
      </w:r>
    </w:p>
    <w:p w14:paraId="6AAB4437" w14:textId="77777777" w:rsidR="009E0CC8" w:rsidRPr="00EA0DBF" w:rsidRDefault="009E0CC8" w:rsidP="009E0CC8">
      <w:pPr>
        <w:shd w:val="clear" w:color="auto" w:fill="FFFFFF"/>
        <w:spacing w:after="100" w:afterAutospacing="1"/>
        <w:ind w:firstLine="426"/>
        <w:jc w:val="both"/>
      </w:pPr>
      <w:r w:rsidRPr="00EA0DBF">
        <w:t>5. Основными характеристиками бюджетного прогноза являются общий объем доходов, общий объем расходов, дефицит (профицит) бюджета ГП «Поселок Айхал».</w:t>
      </w:r>
    </w:p>
    <w:p w14:paraId="4764DC3B" w14:textId="77777777" w:rsidR="009E0CC8" w:rsidRPr="00EA0DBF" w:rsidRDefault="009E0CC8" w:rsidP="009E0CC8">
      <w:pPr>
        <w:shd w:val="clear" w:color="auto" w:fill="FFFFFF"/>
        <w:spacing w:after="100" w:afterAutospacing="1"/>
        <w:ind w:firstLine="426"/>
        <w:jc w:val="both"/>
      </w:pPr>
      <w:r w:rsidRPr="00EA0DBF">
        <w:t>6. Прогноз основных характеристик бюджета городского поселения «Поселок Айхал» муниципального района «Мирнинский район» Республики Саха (Якутия) составляется согласно приложению № 1 к настоящему Порядку.</w:t>
      </w:r>
    </w:p>
    <w:p w14:paraId="03618CA4" w14:textId="77777777" w:rsidR="009E0CC8" w:rsidRPr="00EA0DBF" w:rsidRDefault="009E0CC8" w:rsidP="009E0CC8">
      <w:pPr>
        <w:shd w:val="clear" w:color="auto" w:fill="FFFFFF"/>
        <w:spacing w:after="100" w:afterAutospacing="1"/>
        <w:ind w:firstLine="426"/>
        <w:jc w:val="both"/>
      </w:pPr>
      <w:r w:rsidRPr="00EA0DBF">
        <w:t>7. Показатели финансового обеспечения муниципальных программ на период их действия за счет средств местного бюджета составляются согласно приложению № 2 к настоящему Порядку.</w:t>
      </w:r>
    </w:p>
    <w:p w14:paraId="505D34D0" w14:textId="77777777" w:rsidR="009E0CC8" w:rsidRPr="00EA0DBF" w:rsidRDefault="009E0CC8" w:rsidP="009E0CC8">
      <w:pPr>
        <w:shd w:val="clear" w:color="auto" w:fill="FFFFFF"/>
        <w:spacing w:after="100" w:afterAutospacing="1"/>
        <w:ind w:firstLine="426"/>
        <w:jc w:val="both"/>
      </w:pPr>
      <w:r w:rsidRPr="00EA0DBF">
        <w:t>8. Проект бюджетного прогноза (проект изменений бюджетного прогноза) формируется в сроки, установленные муниципальным правовым актом, регламентирующим порядок разработки прогноза социально-экономического развития и проекта бюджета городского поселения на очередной финансовый год и плановый период</w:t>
      </w:r>
    </w:p>
    <w:p w14:paraId="24FF999D" w14:textId="77777777" w:rsidR="009E0CC8" w:rsidRPr="00EA0DBF" w:rsidRDefault="009E0CC8" w:rsidP="009E0CC8">
      <w:pPr>
        <w:shd w:val="clear" w:color="auto" w:fill="FFFFFF"/>
        <w:spacing w:after="100" w:afterAutospacing="1"/>
        <w:ind w:firstLine="426"/>
        <w:jc w:val="both"/>
        <w:sectPr w:rsidR="009E0CC8" w:rsidRPr="00EA0DBF" w:rsidSect="002A6453">
          <w:pgSz w:w="11906" w:h="16838"/>
          <w:pgMar w:top="1135" w:right="851" w:bottom="851" w:left="1134" w:header="709" w:footer="709" w:gutter="0"/>
          <w:cols w:space="708"/>
          <w:docGrid w:linePitch="360"/>
        </w:sectPr>
      </w:pPr>
      <w:r w:rsidRPr="00EA0DBF">
        <w:t>9. Бюджетный прогноз (изменения бюджетного прогноза) утверждается постановлением Администрации городского поселения в срок, не превышающий двух месяцев со дня официального опубликования решения поселкового Совета о бюджете городского поселения на очередной финансовый год и плановый период.</w:t>
      </w:r>
    </w:p>
    <w:p w14:paraId="45921AEE" w14:textId="6D3E1A92" w:rsidR="009E0CC8" w:rsidRPr="00EA0DBF" w:rsidRDefault="009E0CC8" w:rsidP="009E0CC8">
      <w:pPr>
        <w:shd w:val="clear" w:color="auto" w:fill="FFFFFF"/>
        <w:jc w:val="right"/>
      </w:pPr>
      <w:r w:rsidRPr="00EA0DBF">
        <w:lastRenderedPageBreak/>
        <w:t>Приложение № 1 к Порядку</w:t>
      </w:r>
    </w:p>
    <w:p w14:paraId="111FF195" w14:textId="77777777" w:rsidR="009E0CC8" w:rsidRPr="00EA0DBF" w:rsidRDefault="009E0CC8" w:rsidP="009E0CC8">
      <w:pPr>
        <w:shd w:val="clear" w:color="auto" w:fill="FFFFFF"/>
        <w:jc w:val="center"/>
      </w:pPr>
    </w:p>
    <w:p w14:paraId="1183A1CC" w14:textId="77777777" w:rsidR="009E0CC8" w:rsidRPr="00EA0DBF" w:rsidRDefault="009E0CC8" w:rsidP="009E0CC8">
      <w:pPr>
        <w:shd w:val="clear" w:color="auto" w:fill="FFFFFF"/>
        <w:jc w:val="center"/>
      </w:pPr>
      <w:r w:rsidRPr="00EA0DBF">
        <w:t> </w:t>
      </w:r>
    </w:p>
    <w:p w14:paraId="01E2B939" w14:textId="77777777" w:rsidR="009E0CC8" w:rsidRPr="00EA0DBF" w:rsidRDefault="009E0CC8" w:rsidP="009E0CC8">
      <w:pPr>
        <w:shd w:val="clear" w:color="auto" w:fill="FFFFFF"/>
        <w:jc w:val="center"/>
      </w:pPr>
      <w:r w:rsidRPr="00EA0DBF">
        <w:rPr>
          <w:b/>
          <w:bCs/>
        </w:rPr>
        <w:t>ПРОГНОЗ</w:t>
      </w:r>
    </w:p>
    <w:p w14:paraId="71E87654" w14:textId="77777777" w:rsidR="009E0CC8" w:rsidRPr="00EA0DBF" w:rsidRDefault="009E0CC8" w:rsidP="009E0CC8">
      <w:pPr>
        <w:shd w:val="clear" w:color="auto" w:fill="FFFFFF"/>
        <w:jc w:val="center"/>
      </w:pPr>
      <w:r w:rsidRPr="00EA0DBF">
        <w:rPr>
          <w:b/>
          <w:bCs/>
        </w:rPr>
        <w:t>ОСНОВНЫХ ХАРАКТЕРИСТИК БЮДЖЕТА</w:t>
      </w:r>
    </w:p>
    <w:p w14:paraId="7E105E50" w14:textId="77777777" w:rsidR="009E0CC8" w:rsidRPr="00EA0DBF" w:rsidRDefault="009E0CC8" w:rsidP="009E0CC8">
      <w:pPr>
        <w:shd w:val="clear" w:color="auto" w:fill="FFFFFF"/>
        <w:jc w:val="center"/>
        <w:rPr>
          <w:b/>
          <w:bCs/>
        </w:rPr>
      </w:pPr>
      <w:r w:rsidRPr="00EA0DBF">
        <w:rPr>
          <w:b/>
          <w:bCs/>
        </w:rPr>
        <w:t>ГОРОДСКОГО ПОСЕЛЕНИЯ «ПОСЕЛОК АЙХАЛ»</w:t>
      </w:r>
    </w:p>
    <w:p w14:paraId="54FF2643" w14:textId="77777777" w:rsidR="009E0CC8" w:rsidRPr="00EA0DBF" w:rsidRDefault="009E0CC8" w:rsidP="009E0CC8">
      <w:pPr>
        <w:shd w:val="clear" w:color="auto" w:fill="FFFFFF"/>
        <w:jc w:val="center"/>
        <w:rPr>
          <w:b/>
          <w:bCs/>
        </w:rPr>
      </w:pPr>
      <w:r w:rsidRPr="00EA0DBF">
        <w:rPr>
          <w:b/>
          <w:bCs/>
        </w:rPr>
        <w:t>МУНИЦИПАЛЬНОГО РАЙОНА «МИРНИНСКИЙ РАЙОН»</w:t>
      </w:r>
    </w:p>
    <w:p w14:paraId="5B6BB447" w14:textId="77777777" w:rsidR="009E0CC8" w:rsidRPr="00EA0DBF" w:rsidRDefault="009E0CC8" w:rsidP="009E0CC8">
      <w:pPr>
        <w:shd w:val="clear" w:color="auto" w:fill="FFFFFF"/>
        <w:jc w:val="center"/>
      </w:pPr>
      <w:r w:rsidRPr="00EA0DBF">
        <w:rPr>
          <w:b/>
          <w:bCs/>
        </w:rPr>
        <w:t>РЕСПУБЛИКИ САХА (ЯКУТИЯ)</w:t>
      </w:r>
    </w:p>
    <w:p w14:paraId="4DEFDCC3" w14:textId="77777777" w:rsidR="009E0CC8" w:rsidRPr="00EA0DBF" w:rsidRDefault="009E0CC8" w:rsidP="009E0CC8">
      <w:pPr>
        <w:shd w:val="clear" w:color="auto" w:fill="FFFFFF"/>
        <w:jc w:val="right"/>
      </w:pPr>
      <w:r w:rsidRPr="00EA0DBF">
        <w:rPr>
          <w:b/>
          <w:bCs/>
        </w:rPr>
        <w:t> </w:t>
      </w:r>
      <w:r w:rsidRPr="00EA0DBF">
        <w:t>(тыс. руб.)</w:t>
      </w:r>
    </w:p>
    <w:tbl>
      <w:tblPr>
        <w:tblW w:w="1530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44"/>
        <w:gridCol w:w="4818"/>
        <w:gridCol w:w="1986"/>
        <w:gridCol w:w="1843"/>
        <w:gridCol w:w="1843"/>
        <w:gridCol w:w="2127"/>
        <w:gridCol w:w="1843"/>
      </w:tblGrid>
      <w:tr w:rsidR="009E0CC8" w:rsidRPr="00EA0DBF" w14:paraId="3E9CA2DB" w14:textId="77777777" w:rsidTr="002A6453">
        <w:trPr>
          <w:tblCellSpacing w:w="0" w:type="dxa"/>
        </w:trPr>
        <w:tc>
          <w:tcPr>
            <w:tcW w:w="276" w:type="pct"/>
            <w:shd w:val="clear" w:color="auto" w:fill="FFFFFF"/>
            <w:vAlign w:val="center"/>
            <w:hideMark/>
          </w:tcPr>
          <w:p w14:paraId="05F4FDEF" w14:textId="77777777" w:rsidR="009E0CC8" w:rsidRPr="00EA0DBF" w:rsidRDefault="009E0CC8" w:rsidP="002A6453">
            <w:pPr>
              <w:spacing w:before="100" w:beforeAutospacing="1" w:after="100" w:afterAutospacing="1"/>
              <w:jc w:val="center"/>
            </w:pPr>
            <w:r w:rsidRPr="00EA0DBF">
              <w:t>№ строки</w:t>
            </w:r>
          </w:p>
        </w:tc>
        <w:tc>
          <w:tcPr>
            <w:tcW w:w="1574" w:type="pct"/>
            <w:shd w:val="clear" w:color="auto" w:fill="FFFFFF"/>
            <w:vAlign w:val="center"/>
            <w:hideMark/>
          </w:tcPr>
          <w:p w14:paraId="22BE6C2E" w14:textId="77777777" w:rsidR="009E0CC8" w:rsidRPr="00EA0DBF" w:rsidRDefault="009E0CC8" w:rsidP="002A6453">
            <w:pPr>
              <w:spacing w:before="100" w:beforeAutospacing="1" w:after="100" w:afterAutospacing="1"/>
              <w:jc w:val="center"/>
            </w:pPr>
            <w:r w:rsidRPr="00EA0DBF">
              <w:t>Показатель</w:t>
            </w:r>
          </w:p>
        </w:tc>
        <w:tc>
          <w:tcPr>
            <w:tcW w:w="649" w:type="pct"/>
            <w:shd w:val="clear" w:color="auto" w:fill="FFFFFF"/>
            <w:vAlign w:val="center"/>
            <w:hideMark/>
          </w:tcPr>
          <w:p w14:paraId="7E48D695" w14:textId="77777777" w:rsidR="009E0CC8" w:rsidRPr="00EA0DBF" w:rsidRDefault="009E0CC8" w:rsidP="002A6453">
            <w:pPr>
              <w:spacing w:before="100" w:beforeAutospacing="1" w:after="100" w:afterAutospacing="1"/>
              <w:jc w:val="center"/>
            </w:pPr>
            <w:r w:rsidRPr="00EA0DBF">
              <w:t>Первый год периода прогнозирования</w:t>
            </w:r>
          </w:p>
        </w:tc>
        <w:tc>
          <w:tcPr>
            <w:tcW w:w="602" w:type="pct"/>
            <w:shd w:val="clear" w:color="auto" w:fill="FFFFFF"/>
            <w:vAlign w:val="center"/>
            <w:hideMark/>
          </w:tcPr>
          <w:p w14:paraId="4B5D02F8" w14:textId="77777777" w:rsidR="009E0CC8" w:rsidRPr="00EA0DBF" w:rsidRDefault="009E0CC8" w:rsidP="002A6453">
            <w:pPr>
              <w:spacing w:before="100" w:beforeAutospacing="1" w:after="100" w:afterAutospacing="1"/>
              <w:jc w:val="center"/>
            </w:pPr>
            <w:r w:rsidRPr="00EA0DBF">
              <w:t>Второй год периода прогнозирования</w:t>
            </w:r>
          </w:p>
        </w:tc>
        <w:tc>
          <w:tcPr>
            <w:tcW w:w="602" w:type="pct"/>
            <w:shd w:val="clear" w:color="auto" w:fill="FFFFFF"/>
            <w:vAlign w:val="center"/>
            <w:hideMark/>
          </w:tcPr>
          <w:p w14:paraId="4A47D336" w14:textId="77777777" w:rsidR="009E0CC8" w:rsidRPr="00EA0DBF" w:rsidRDefault="009E0CC8" w:rsidP="002A6453">
            <w:pPr>
              <w:spacing w:before="100" w:beforeAutospacing="1" w:after="100" w:afterAutospacing="1"/>
              <w:jc w:val="center"/>
            </w:pPr>
            <w:r w:rsidRPr="00EA0DBF">
              <w:t>Третий год периода прогнозирования</w:t>
            </w:r>
          </w:p>
        </w:tc>
        <w:tc>
          <w:tcPr>
            <w:tcW w:w="695" w:type="pct"/>
            <w:shd w:val="clear" w:color="auto" w:fill="FFFFFF"/>
            <w:vAlign w:val="center"/>
            <w:hideMark/>
          </w:tcPr>
          <w:p w14:paraId="407EA6C5" w14:textId="77777777" w:rsidR="009E0CC8" w:rsidRPr="00EA0DBF" w:rsidRDefault="009E0CC8" w:rsidP="002A6453">
            <w:pPr>
              <w:spacing w:before="100" w:beforeAutospacing="1" w:after="100" w:afterAutospacing="1"/>
              <w:jc w:val="center"/>
            </w:pPr>
            <w:r w:rsidRPr="00EA0DBF">
              <w:t>Последующие годы периода прогнозирования</w:t>
            </w:r>
          </w:p>
        </w:tc>
        <w:tc>
          <w:tcPr>
            <w:tcW w:w="601" w:type="pct"/>
            <w:shd w:val="clear" w:color="auto" w:fill="FFFFFF"/>
            <w:vAlign w:val="center"/>
            <w:hideMark/>
          </w:tcPr>
          <w:p w14:paraId="55D09979" w14:textId="77777777" w:rsidR="009E0CC8" w:rsidRPr="00EA0DBF" w:rsidRDefault="009E0CC8" w:rsidP="002A6453">
            <w:pPr>
              <w:spacing w:before="100" w:beforeAutospacing="1" w:after="100" w:afterAutospacing="1"/>
              <w:jc w:val="center"/>
            </w:pPr>
            <w:r w:rsidRPr="00EA0DBF">
              <w:t>Последний год периода прогнозирования</w:t>
            </w:r>
          </w:p>
        </w:tc>
      </w:tr>
      <w:tr w:rsidR="009E0CC8" w:rsidRPr="00EA0DBF" w14:paraId="6356F073" w14:textId="77777777" w:rsidTr="002A6453">
        <w:trPr>
          <w:tblCellSpacing w:w="0" w:type="dxa"/>
        </w:trPr>
        <w:tc>
          <w:tcPr>
            <w:tcW w:w="276" w:type="pct"/>
            <w:shd w:val="clear" w:color="auto" w:fill="FFFFFF"/>
            <w:hideMark/>
          </w:tcPr>
          <w:p w14:paraId="1A20749E" w14:textId="77777777" w:rsidR="009E0CC8" w:rsidRPr="00EA0DBF" w:rsidRDefault="009E0CC8" w:rsidP="002A6453">
            <w:pPr>
              <w:spacing w:before="100" w:beforeAutospacing="1" w:after="100" w:afterAutospacing="1"/>
              <w:jc w:val="center"/>
            </w:pPr>
          </w:p>
        </w:tc>
        <w:tc>
          <w:tcPr>
            <w:tcW w:w="4724" w:type="pct"/>
            <w:gridSpan w:val="6"/>
            <w:shd w:val="clear" w:color="auto" w:fill="FFFFFF"/>
            <w:hideMark/>
          </w:tcPr>
          <w:p w14:paraId="6A2688B1" w14:textId="77777777" w:rsidR="009E0CC8" w:rsidRPr="00EA0DBF" w:rsidRDefault="009E0CC8" w:rsidP="002A6453">
            <w:pPr>
              <w:spacing w:before="100" w:beforeAutospacing="1" w:after="100" w:afterAutospacing="1"/>
              <w:jc w:val="center"/>
            </w:pPr>
            <w:r w:rsidRPr="00EA0DBF">
              <w:t>Бюджет городского поселения «Поселок Айхал» муниципального района «Мирнинский район» Республики Саха (Якутия)</w:t>
            </w:r>
          </w:p>
        </w:tc>
      </w:tr>
      <w:tr w:rsidR="009E0CC8" w:rsidRPr="00EA0DBF" w14:paraId="443BF24C" w14:textId="77777777" w:rsidTr="002A6453">
        <w:trPr>
          <w:tblCellSpacing w:w="0" w:type="dxa"/>
        </w:trPr>
        <w:tc>
          <w:tcPr>
            <w:tcW w:w="276" w:type="pct"/>
            <w:shd w:val="clear" w:color="auto" w:fill="FFFFFF"/>
            <w:hideMark/>
          </w:tcPr>
          <w:p w14:paraId="1953592D" w14:textId="77777777" w:rsidR="009E0CC8" w:rsidRPr="00EA0DBF" w:rsidRDefault="009E0CC8" w:rsidP="002A6453">
            <w:pPr>
              <w:spacing w:before="100" w:beforeAutospacing="1" w:after="100" w:afterAutospacing="1"/>
              <w:jc w:val="center"/>
            </w:pPr>
            <w:r w:rsidRPr="00EA0DBF">
              <w:t>1</w:t>
            </w:r>
          </w:p>
        </w:tc>
        <w:tc>
          <w:tcPr>
            <w:tcW w:w="1574" w:type="pct"/>
            <w:shd w:val="clear" w:color="auto" w:fill="FFFFFF"/>
            <w:hideMark/>
          </w:tcPr>
          <w:p w14:paraId="2D90CE51" w14:textId="77777777" w:rsidR="009E0CC8" w:rsidRPr="00EA0DBF" w:rsidRDefault="009E0CC8" w:rsidP="002A6453">
            <w:pPr>
              <w:spacing w:before="100" w:beforeAutospacing="1" w:after="100" w:afterAutospacing="1"/>
            </w:pPr>
            <w:r w:rsidRPr="00EA0DBF">
              <w:t>Общий объем доходов</w:t>
            </w:r>
          </w:p>
        </w:tc>
        <w:tc>
          <w:tcPr>
            <w:tcW w:w="649" w:type="pct"/>
            <w:shd w:val="clear" w:color="auto" w:fill="FFFFFF"/>
            <w:hideMark/>
          </w:tcPr>
          <w:p w14:paraId="2747D165" w14:textId="77777777" w:rsidR="009E0CC8" w:rsidRPr="00EA0DBF" w:rsidRDefault="009E0CC8" w:rsidP="002A6453">
            <w:pPr>
              <w:spacing w:before="100" w:beforeAutospacing="1" w:after="100" w:afterAutospacing="1"/>
            </w:pPr>
            <w:r w:rsidRPr="00EA0DBF">
              <w:t> </w:t>
            </w:r>
          </w:p>
        </w:tc>
        <w:tc>
          <w:tcPr>
            <w:tcW w:w="602" w:type="pct"/>
            <w:shd w:val="clear" w:color="auto" w:fill="FFFFFF"/>
            <w:hideMark/>
          </w:tcPr>
          <w:p w14:paraId="0938CC9D" w14:textId="77777777" w:rsidR="009E0CC8" w:rsidRPr="00EA0DBF" w:rsidRDefault="009E0CC8" w:rsidP="002A6453">
            <w:pPr>
              <w:spacing w:before="100" w:beforeAutospacing="1" w:after="100" w:afterAutospacing="1"/>
            </w:pPr>
            <w:r w:rsidRPr="00EA0DBF">
              <w:t> </w:t>
            </w:r>
          </w:p>
        </w:tc>
        <w:tc>
          <w:tcPr>
            <w:tcW w:w="602" w:type="pct"/>
            <w:shd w:val="clear" w:color="auto" w:fill="FFFFFF"/>
            <w:hideMark/>
          </w:tcPr>
          <w:p w14:paraId="630E49FF" w14:textId="77777777" w:rsidR="009E0CC8" w:rsidRPr="00EA0DBF" w:rsidRDefault="009E0CC8" w:rsidP="002A6453">
            <w:pPr>
              <w:spacing w:before="100" w:beforeAutospacing="1" w:after="100" w:afterAutospacing="1"/>
            </w:pPr>
            <w:r w:rsidRPr="00EA0DBF">
              <w:t> </w:t>
            </w:r>
          </w:p>
        </w:tc>
        <w:tc>
          <w:tcPr>
            <w:tcW w:w="695" w:type="pct"/>
            <w:shd w:val="clear" w:color="auto" w:fill="FFFFFF"/>
            <w:hideMark/>
          </w:tcPr>
          <w:p w14:paraId="3639A6DC" w14:textId="77777777" w:rsidR="009E0CC8" w:rsidRPr="00EA0DBF" w:rsidRDefault="009E0CC8" w:rsidP="002A6453">
            <w:pPr>
              <w:spacing w:before="100" w:beforeAutospacing="1" w:after="100" w:afterAutospacing="1"/>
            </w:pPr>
            <w:r w:rsidRPr="00EA0DBF">
              <w:t> </w:t>
            </w:r>
          </w:p>
        </w:tc>
        <w:tc>
          <w:tcPr>
            <w:tcW w:w="601" w:type="pct"/>
            <w:shd w:val="clear" w:color="auto" w:fill="FFFFFF"/>
            <w:hideMark/>
          </w:tcPr>
          <w:p w14:paraId="5CC31CFD" w14:textId="77777777" w:rsidR="009E0CC8" w:rsidRPr="00EA0DBF" w:rsidRDefault="009E0CC8" w:rsidP="002A6453">
            <w:pPr>
              <w:spacing w:before="100" w:beforeAutospacing="1" w:after="100" w:afterAutospacing="1"/>
            </w:pPr>
            <w:r w:rsidRPr="00EA0DBF">
              <w:t> </w:t>
            </w:r>
          </w:p>
        </w:tc>
      </w:tr>
      <w:tr w:rsidR="009E0CC8" w:rsidRPr="00EA0DBF" w14:paraId="4D5EC00A" w14:textId="77777777" w:rsidTr="002A6453">
        <w:trPr>
          <w:tblCellSpacing w:w="0" w:type="dxa"/>
        </w:trPr>
        <w:tc>
          <w:tcPr>
            <w:tcW w:w="276" w:type="pct"/>
            <w:shd w:val="clear" w:color="auto" w:fill="FFFFFF"/>
            <w:hideMark/>
          </w:tcPr>
          <w:p w14:paraId="4ACB2606" w14:textId="77777777" w:rsidR="009E0CC8" w:rsidRPr="00EA0DBF" w:rsidRDefault="009E0CC8" w:rsidP="002A6453">
            <w:pPr>
              <w:spacing w:before="100" w:beforeAutospacing="1" w:after="100" w:afterAutospacing="1"/>
              <w:jc w:val="center"/>
            </w:pPr>
            <w:r w:rsidRPr="00EA0DBF">
              <w:t>2</w:t>
            </w:r>
          </w:p>
        </w:tc>
        <w:tc>
          <w:tcPr>
            <w:tcW w:w="1574" w:type="pct"/>
            <w:shd w:val="clear" w:color="auto" w:fill="FFFFFF"/>
            <w:hideMark/>
          </w:tcPr>
          <w:p w14:paraId="6E7E9AE7" w14:textId="77777777" w:rsidR="009E0CC8" w:rsidRPr="00EA0DBF" w:rsidRDefault="009E0CC8" w:rsidP="002A6453">
            <w:pPr>
              <w:spacing w:before="100" w:beforeAutospacing="1" w:after="100" w:afterAutospacing="1"/>
            </w:pPr>
            <w:r w:rsidRPr="00EA0DBF">
              <w:t>Общий объем расходов</w:t>
            </w:r>
          </w:p>
        </w:tc>
        <w:tc>
          <w:tcPr>
            <w:tcW w:w="649" w:type="pct"/>
            <w:shd w:val="clear" w:color="auto" w:fill="FFFFFF"/>
            <w:hideMark/>
          </w:tcPr>
          <w:p w14:paraId="0A09913F" w14:textId="77777777" w:rsidR="009E0CC8" w:rsidRPr="00EA0DBF" w:rsidRDefault="009E0CC8" w:rsidP="002A6453">
            <w:pPr>
              <w:spacing w:before="100" w:beforeAutospacing="1" w:after="100" w:afterAutospacing="1"/>
            </w:pPr>
            <w:r w:rsidRPr="00EA0DBF">
              <w:t> </w:t>
            </w:r>
          </w:p>
        </w:tc>
        <w:tc>
          <w:tcPr>
            <w:tcW w:w="602" w:type="pct"/>
            <w:shd w:val="clear" w:color="auto" w:fill="FFFFFF"/>
            <w:hideMark/>
          </w:tcPr>
          <w:p w14:paraId="2C15E525" w14:textId="77777777" w:rsidR="009E0CC8" w:rsidRPr="00EA0DBF" w:rsidRDefault="009E0CC8" w:rsidP="002A6453">
            <w:pPr>
              <w:spacing w:before="100" w:beforeAutospacing="1" w:after="100" w:afterAutospacing="1"/>
            </w:pPr>
            <w:r w:rsidRPr="00EA0DBF">
              <w:t> </w:t>
            </w:r>
          </w:p>
        </w:tc>
        <w:tc>
          <w:tcPr>
            <w:tcW w:w="602" w:type="pct"/>
            <w:shd w:val="clear" w:color="auto" w:fill="FFFFFF"/>
            <w:hideMark/>
          </w:tcPr>
          <w:p w14:paraId="5F048C50" w14:textId="77777777" w:rsidR="009E0CC8" w:rsidRPr="00EA0DBF" w:rsidRDefault="009E0CC8" w:rsidP="002A6453">
            <w:pPr>
              <w:spacing w:before="100" w:beforeAutospacing="1" w:after="100" w:afterAutospacing="1"/>
            </w:pPr>
            <w:r w:rsidRPr="00EA0DBF">
              <w:t> </w:t>
            </w:r>
          </w:p>
        </w:tc>
        <w:tc>
          <w:tcPr>
            <w:tcW w:w="695" w:type="pct"/>
            <w:shd w:val="clear" w:color="auto" w:fill="FFFFFF"/>
            <w:hideMark/>
          </w:tcPr>
          <w:p w14:paraId="4C87CB07" w14:textId="77777777" w:rsidR="009E0CC8" w:rsidRPr="00EA0DBF" w:rsidRDefault="009E0CC8" w:rsidP="002A6453">
            <w:pPr>
              <w:spacing w:before="100" w:beforeAutospacing="1" w:after="100" w:afterAutospacing="1"/>
            </w:pPr>
            <w:r w:rsidRPr="00EA0DBF">
              <w:t> </w:t>
            </w:r>
          </w:p>
        </w:tc>
        <w:tc>
          <w:tcPr>
            <w:tcW w:w="601" w:type="pct"/>
            <w:shd w:val="clear" w:color="auto" w:fill="FFFFFF"/>
            <w:hideMark/>
          </w:tcPr>
          <w:p w14:paraId="1084AFF3" w14:textId="77777777" w:rsidR="009E0CC8" w:rsidRPr="00EA0DBF" w:rsidRDefault="009E0CC8" w:rsidP="002A6453">
            <w:pPr>
              <w:spacing w:before="100" w:beforeAutospacing="1" w:after="100" w:afterAutospacing="1"/>
            </w:pPr>
            <w:r w:rsidRPr="00EA0DBF">
              <w:t> </w:t>
            </w:r>
          </w:p>
        </w:tc>
      </w:tr>
      <w:tr w:rsidR="009E0CC8" w:rsidRPr="00EA0DBF" w14:paraId="2C5F12D0" w14:textId="77777777" w:rsidTr="002A6453">
        <w:trPr>
          <w:tblCellSpacing w:w="0" w:type="dxa"/>
        </w:trPr>
        <w:tc>
          <w:tcPr>
            <w:tcW w:w="276" w:type="pct"/>
            <w:shd w:val="clear" w:color="auto" w:fill="FFFFFF"/>
            <w:hideMark/>
          </w:tcPr>
          <w:p w14:paraId="46FA1367" w14:textId="77777777" w:rsidR="009E0CC8" w:rsidRPr="00EA0DBF" w:rsidRDefault="009E0CC8" w:rsidP="002A6453">
            <w:pPr>
              <w:spacing w:before="100" w:beforeAutospacing="1" w:after="100" w:afterAutospacing="1"/>
              <w:jc w:val="center"/>
            </w:pPr>
            <w:r w:rsidRPr="00EA0DBF">
              <w:t>3</w:t>
            </w:r>
          </w:p>
        </w:tc>
        <w:tc>
          <w:tcPr>
            <w:tcW w:w="1574" w:type="pct"/>
            <w:shd w:val="clear" w:color="auto" w:fill="FFFFFF"/>
            <w:hideMark/>
          </w:tcPr>
          <w:p w14:paraId="02C7331C" w14:textId="77777777" w:rsidR="009E0CC8" w:rsidRPr="00EA0DBF" w:rsidRDefault="009E0CC8" w:rsidP="002A6453">
            <w:pPr>
              <w:spacing w:before="100" w:beforeAutospacing="1" w:after="100" w:afterAutospacing="1"/>
            </w:pPr>
            <w:r w:rsidRPr="00EA0DBF">
              <w:t>Дефицит/профицит</w:t>
            </w:r>
          </w:p>
        </w:tc>
        <w:tc>
          <w:tcPr>
            <w:tcW w:w="649" w:type="pct"/>
            <w:shd w:val="clear" w:color="auto" w:fill="FFFFFF"/>
            <w:hideMark/>
          </w:tcPr>
          <w:p w14:paraId="2F0060BC" w14:textId="77777777" w:rsidR="009E0CC8" w:rsidRPr="00EA0DBF" w:rsidRDefault="009E0CC8" w:rsidP="002A6453">
            <w:pPr>
              <w:spacing w:before="100" w:beforeAutospacing="1" w:after="100" w:afterAutospacing="1"/>
            </w:pPr>
            <w:r w:rsidRPr="00EA0DBF">
              <w:t> </w:t>
            </w:r>
          </w:p>
        </w:tc>
        <w:tc>
          <w:tcPr>
            <w:tcW w:w="602" w:type="pct"/>
            <w:shd w:val="clear" w:color="auto" w:fill="FFFFFF"/>
            <w:hideMark/>
          </w:tcPr>
          <w:p w14:paraId="3C8BE28B" w14:textId="77777777" w:rsidR="009E0CC8" w:rsidRPr="00EA0DBF" w:rsidRDefault="009E0CC8" w:rsidP="002A6453">
            <w:pPr>
              <w:spacing w:before="100" w:beforeAutospacing="1" w:after="100" w:afterAutospacing="1"/>
            </w:pPr>
            <w:r w:rsidRPr="00EA0DBF">
              <w:t> </w:t>
            </w:r>
          </w:p>
        </w:tc>
        <w:tc>
          <w:tcPr>
            <w:tcW w:w="602" w:type="pct"/>
            <w:shd w:val="clear" w:color="auto" w:fill="FFFFFF"/>
            <w:hideMark/>
          </w:tcPr>
          <w:p w14:paraId="5D7EBB99" w14:textId="77777777" w:rsidR="009E0CC8" w:rsidRPr="00EA0DBF" w:rsidRDefault="009E0CC8" w:rsidP="002A6453">
            <w:pPr>
              <w:spacing w:before="100" w:beforeAutospacing="1" w:after="100" w:afterAutospacing="1"/>
            </w:pPr>
            <w:r w:rsidRPr="00EA0DBF">
              <w:t> </w:t>
            </w:r>
          </w:p>
        </w:tc>
        <w:tc>
          <w:tcPr>
            <w:tcW w:w="695" w:type="pct"/>
            <w:shd w:val="clear" w:color="auto" w:fill="FFFFFF"/>
            <w:hideMark/>
          </w:tcPr>
          <w:p w14:paraId="61EFB2E6" w14:textId="77777777" w:rsidR="009E0CC8" w:rsidRPr="00EA0DBF" w:rsidRDefault="009E0CC8" w:rsidP="002A6453">
            <w:pPr>
              <w:spacing w:before="100" w:beforeAutospacing="1" w:after="100" w:afterAutospacing="1"/>
            </w:pPr>
            <w:r w:rsidRPr="00EA0DBF">
              <w:t> </w:t>
            </w:r>
          </w:p>
        </w:tc>
        <w:tc>
          <w:tcPr>
            <w:tcW w:w="601" w:type="pct"/>
            <w:shd w:val="clear" w:color="auto" w:fill="FFFFFF"/>
            <w:hideMark/>
          </w:tcPr>
          <w:p w14:paraId="43AF04FC" w14:textId="77777777" w:rsidR="009E0CC8" w:rsidRPr="00EA0DBF" w:rsidRDefault="009E0CC8" w:rsidP="002A6453">
            <w:pPr>
              <w:spacing w:before="100" w:beforeAutospacing="1" w:after="100" w:afterAutospacing="1"/>
            </w:pPr>
            <w:r w:rsidRPr="00EA0DBF">
              <w:t> </w:t>
            </w:r>
          </w:p>
        </w:tc>
      </w:tr>
      <w:tr w:rsidR="009E0CC8" w:rsidRPr="00EA0DBF" w14:paraId="6A712136" w14:textId="77777777" w:rsidTr="002A6453">
        <w:trPr>
          <w:tblCellSpacing w:w="0" w:type="dxa"/>
        </w:trPr>
        <w:tc>
          <w:tcPr>
            <w:tcW w:w="276" w:type="pct"/>
            <w:shd w:val="clear" w:color="auto" w:fill="FFFFFF"/>
            <w:hideMark/>
          </w:tcPr>
          <w:p w14:paraId="5661722E" w14:textId="77777777" w:rsidR="009E0CC8" w:rsidRPr="00EA0DBF" w:rsidRDefault="009E0CC8" w:rsidP="002A6453">
            <w:pPr>
              <w:spacing w:before="100" w:beforeAutospacing="1" w:after="100" w:afterAutospacing="1"/>
              <w:jc w:val="center"/>
            </w:pPr>
            <w:r w:rsidRPr="00EA0DBF">
              <w:t>4</w:t>
            </w:r>
          </w:p>
        </w:tc>
        <w:tc>
          <w:tcPr>
            <w:tcW w:w="1574" w:type="pct"/>
            <w:shd w:val="clear" w:color="auto" w:fill="FFFFFF"/>
            <w:hideMark/>
          </w:tcPr>
          <w:p w14:paraId="73662686" w14:textId="77777777" w:rsidR="009E0CC8" w:rsidRPr="00EA0DBF" w:rsidRDefault="009E0CC8" w:rsidP="002A6453">
            <w:pPr>
              <w:spacing w:before="100" w:beforeAutospacing="1" w:after="100" w:afterAutospacing="1"/>
            </w:pPr>
            <w:r w:rsidRPr="00EA0DBF">
              <w:t>муниципальный долг на первое января</w:t>
            </w:r>
          </w:p>
        </w:tc>
        <w:tc>
          <w:tcPr>
            <w:tcW w:w="649" w:type="pct"/>
            <w:shd w:val="clear" w:color="auto" w:fill="FFFFFF"/>
            <w:hideMark/>
          </w:tcPr>
          <w:p w14:paraId="30E0DE63" w14:textId="77777777" w:rsidR="009E0CC8" w:rsidRPr="00EA0DBF" w:rsidRDefault="009E0CC8" w:rsidP="002A6453">
            <w:pPr>
              <w:spacing w:before="100" w:beforeAutospacing="1" w:after="100" w:afterAutospacing="1"/>
            </w:pPr>
            <w:r w:rsidRPr="00EA0DBF">
              <w:t> </w:t>
            </w:r>
          </w:p>
        </w:tc>
        <w:tc>
          <w:tcPr>
            <w:tcW w:w="602" w:type="pct"/>
            <w:shd w:val="clear" w:color="auto" w:fill="FFFFFF"/>
            <w:hideMark/>
          </w:tcPr>
          <w:p w14:paraId="3DC0519C" w14:textId="77777777" w:rsidR="009E0CC8" w:rsidRPr="00EA0DBF" w:rsidRDefault="009E0CC8" w:rsidP="002A6453">
            <w:pPr>
              <w:spacing w:before="100" w:beforeAutospacing="1" w:after="100" w:afterAutospacing="1"/>
            </w:pPr>
            <w:r w:rsidRPr="00EA0DBF">
              <w:t> </w:t>
            </w:r>
          </w:p>
        </w:tc>
        <w:tc>
          <w:tcPr>
            <w:tcW w:w="602" w:type="pct"/>
            <w:shd w:val="clear" w:color="auto" w:fill="FFFFFF"/>
            <w:hideMark/>
          </w:tcPr>
          <w:p w14:paraId="160798C1" w14:textId="77777777" w:rsidR="009E0CC8" w:rsidRPr="00EA0DBF" w:rsidRDefault="009E0CC8" w:rsidP="002A6453">
            <w:pPr>
              <w:spacing w:before="100" w:beforeAutospacing="1" w:after="100" w:afterAutospacing="1"/>
            </w:pPr>
            <w:r w:rsidRPr="00EA0DBF">
              <w:t> </w:t>
            </w:r>
          </w:p>
        </w:tc>
        <w:tc>
          <w:tcPr>
            <w:tcW w:w="695" w:type="pct"/>
            <w:shd w:val="clear" w:color="auto" w:fill="FFFFFF"/>
            <w:hideMark/>
          </w:tcPr>
          <w:p w14:paraId="3C7BD7BD" w14:textId="77777777" w:rsidR="009E0CC8" w:rsidRPr="00EA0DBF" w:rsidRDefault="009E0CC8" w:rsidP="002A6453">
            <w:pPr>
              <w:spacing w:before="100" w:beforeAutospacing="1" w:after="100" w:afterAutospacing="1"/>
            </w:pPr>
            <w:r w:rsidRPr="00EA0DBF">
              <w:t> </w:t>
            </w:r>
          </w:p>
        </w:tc>
        <w:tc>
          <w:tcPr>
            <w:tcW w:w="601" w:type="pct"/>
            <w:shd w:val="clear" w:color="auto" w:fill="FFFFFF"/>
            <w:hideMark/>
          </w:tcPr>
          <w:p w14:paraId="76104D44" w14:textId="77777777" w:rsidR="009E0CC8" w:rsidRPr="00EA0DBF" w:rsidRDefault="009E0CC8" w:rsidP="002A6453">
            <w:pPr>
              <w:spacing w:before="100" w:beforeAutospacing="1" w:after="100" w:afterAutospacing="1"/>
            </w:pPr>
            <w:r w:rsidRPr="00EA0DBF">
              <w:t> </w:t>
            </w:r>
          </w:p>
        </w:tc>
      </w:tr>
    </w:tbl>
    <w:p w14:paraId="11140A08" w14:textId="77777777" w:rsidR="009E0CC8" w:rsidRPr="00EA0DBF" w:rsidRDefault="009E0CC8" w:rsidP="009E0CC8">
      <w:pPr>
        <w:shd w:val="clear" w:color="auto" w:fill="FFFFFF"/>
        <w:spacing w:before="100" w:beforeAutospacing="1" w:after="100" w:afterAutospacing="1"/>
      </w:pPr>
      <w:r w:rsidRPr="00EA0DBF">
        <w:t> </w:t>
      </w:r>
    </w:p>
    <w:p w14:paraId="48D1A095" w14:textId="77777777" w:rsidR="009E0CC8" w:rsidRPr="00EA0DBF" w:rsidRDefault="009E0CC8" w:rsidP="009E0CC8">
      <w:pPr>
        <w:shd w:val="clear" w:color="auto" w:fill="FFFFFF"/>
        <w:spacing w:before="100" w:beforeAutospacing="1" w:after="100" w:afterAutospacing="1"/>
      </w:pPr>
      <w:r w:rsidRPr="00EA0DBF">
        <w:t> </w:t>
      </w:r>
    </w:p>
    <w:p w14:paraId="2D0A5F81" w14:textId="77777777" w:rsidR="009E0CC8" w:rsidRPr="00EA0DBF" w:rsidRDefault="009E0CC8" w:rsidP="009E0CC8">
      <w:pPr>
        <w:shd w:val="clear" w:color="auto" w:fill="FFFFFF"/>
        <w:spacing w:before="100" w:beforeAutospacing="1" w:after="100" w:afterAutospacing="1"/>
        <w:sectPr w:rsidR="009E0CC8" w:rsidRPr="00EA0DBF" w:rsidSect="002A6453">
          <w:pgSz w:w="16838" w:h="11906" w:orient="landscape"/>
          <w:pgMar w:top="1135" w:right="851" w:bottom="1134" w:left="851" w:header="709" w:footer="709" w:gutter="0"/>
          <w:cols w:space="708"/>
          <w:docGrid w:linePitch="360"/>
        </w:sectPr>
      </w:pPr>
      <w:r w:rsidRPr="00EA0DBF">
        <w:t> </w:t>
      </w:r>
    </w:p>
    <w:p w14:paraId="01FE9682" w14:textId="77777777" w:rsidR="009E0CC8" w:rsidRPr="00EA0DBF" w:rsidRDefault="009E0CC8" w:rsidP="009E0CC8">
      <w:pPr>
        <w:shd w:val="clear" w:color="auto" w:fill="FFFFFF"/>
        <w:jc w:val="right"/>
      </w:pPr>
      <w:r w:rsidRPr="00EA0DBF">
        <w:lastRenderedPageBreak/>
        <w:t xml:space="preserve"> Приложение № 2 к Порядку </w:t>
      </w:r>
    </w:p>
    <w:p w14:paraId="1EE0A703" w14:textId="77777777" w:rsidR="009E0CC8" w:rsidRPr="00EA0DBF" w:rsidRDefault="009E0CC8" w:rsidP="009E0CC8">
      <w:pPr>
        <w:shd w:val="clear" w:color="auto" w:fill="FFFFFF"/>
      </w:pPr>
      <w:r w:rsidRPr="00EA0DBF">
        <w:t> </w:t>
      </w:r>
    </w:p>
    <w:p w14:paraId="2B73D0E5" w14:textId="77777777" w:rsidR="009E0CC8" w:rsidRPr="00EA0DBF" w:rsidRDefault="009E0CC8" w:rsidP="009E0CC8">
      <w:pPr>
        <w:shd w:val="clear" w:color="auto" w:fill="FFFFFF"/>
      </w:pPr>
      <w:r w:rsidRPr="00EA0DBF">
        <w:t> </w:t>
      </w:r>
    </w:p>
    <w:p w14:paraId="1521B184" w14:textId="77777777" w:rsidR="009E0CC8" w:rsidRPr="00EA0DBF" w:rsidRDefault="009E0CC8" w:rsidP="009E0CC8">
      <w:pPr>
        <w:shd w:val="clear" w:color="auto" w:fill="FFFFFF"/>
        <w:jc w:val="center"/>
      </w:pPr>
      <w:r w:rsidRPr="00EA0DBF">
        <w:rPr>
          <w:b/>
          <w:bCs/>
        </w:rPr>
        <w:t>ПОКАЗАТЕЛИ</w:t>
      </w:r>
    </w:p>
    <w:p w14:paraId="48A3E401" w14:textId="77777777" w:rsidR="009E0CC8" w:rsidRPr="00EA0DBF" w:rsidRDefault="009E0CC8" w:rsidP="009E0CC8">
      <w:pPr>
        <w:shd w:val="clear" w:color="auto" w:fill="FFFFFF"/>
        <w:jc w:val="center"/>
      </w:pPr>
      <w:r w:rsidRPr="00EA0DBF">
        <w:rPr>
          <w:b/>
          <w:bCs/>
        </w:rPr>
        <w:t>ФИНАНСОВОГО ОБЕСПЕЧЕНИЯ МУНИЦИПАЛЬНЫХ ПРОГРАММ</w:t>
      </w:r>
    </w:p>
    <w:p w14:paraId="526EC60A" w14:textId="77777777" w:rsidR="009E0CC8" w:rsidRPr="00EA0DBF" w:rsidRDefault="009E0CC8" w:rsidP="009E0CC8">
      <w:pPr>
        <w:shd w:val="clear" w:color="auto" w:fill="FFFFFF"/>
        <w:jc w:val="center"/>
      </w:pPr>
      <w:r w:rsidRPr="00EA0DBF">
        <w:rPr>
          <w:b/>
          <w:bCs/>
        </w:rPr>
        <w:t>ГОРОДСКОГО ПОСЕЛЕНИЯ «ПОСЕЛОК АЙХАЛ» МУНИЦИПАЛЬНОГО РАЙОНА «МИРНИНСКИЙ РАЙОН» РЕСПУБЛИКИ САХА (ЯКУТИЯ) НА ПЕРИОД ИХ ДЕЙСТВИЯ ЗА СЧЕТ СРЕДСТВ МЕСТНОГО БЮДЖЕТА</w:t>
      </w:r>
    </w:p>
    <w:p w14:paraId="7EB05900" w14:textId="77777777" w:rsidR="009E0CC8" w:rsidRPr="00EA0DBF" w:rsidRDefault="009E0CC8" w:rsidP="009E0CC8">
      <w:pPr>
        <w:shd w:val="clear" w:color="auto" w:fill="FFFFFF"/>
      </w:pPr>
      <w:r w:rsidRPr="00EA0DBF">
        <w:t> </w:t>
      </w:r>
    </w:p>
    <w:p w14:paraId="4E53605E" w14:textId="77777777" w:rsidR="009E0CC8" w:rsidRPr="00EA0DBF" w:rsidRDefault="009E0CC8" w:rsidP="009E0CC8">
      <w:pPr>
        <w:shd w:val="clear" w:color="auto" w:fill="FFFFFF"/>
        <w:jc w:val="right"/>
      </w:pPr>
      <w:r w:rsidRPr="00EA0DBF">
        <w:t>(тыс. руб.)</w:t>
      </w:r>
    </w:p>
    <w:tbl>
      <w:tblPr>
        <w:tblW w:w="1516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47"/>
        <w:gridCol w:w="4676"/>
        <w:gridCol w:w="1986"/>
        <w:gridCol w:w="1983"/>
        <w:gridCol w:w="1844"/>
        <w:gridCol w:w="1983"/>
        <w:gridCol w:w="1844"/>
      </w:tblGrid>
      <w:tr w:rsidR="009E0CC8" w:rsidRPr="00EA0DBF" w14:paraId="15C7E3E0" w14:textId="77777777" w:rsidTr="002A6453">
        <w:trPr>
          <w:tblCellSpacing w:w="0" w:type="dxa"/>
        </w:trPr>
        <w:tc>
          <w:tcPr>
            <w:tcW w:w="279" w:type="pct"/>
            <w:vMerge w:val="restart"/>
            <w:shd w:val="clear" w:color="auto" w:fill="FFFFFF"/>
            <w:vAlign w:val="center"/>
            <w:hideMark/>
          </w:tcPr>
          <w:p w14:paraId="6FA4CA4A" w14:textId="77777777" w:rsidR="009E0CC8" w:rsidRPr="00EA0DBF" w:rsidRDefault="009E0CC8" w:rsidP="002A6453">
            <w:pPr>
              <w:spacing w:before="100" w:beforeAutospacing="1" w:after="100" w:afterAutospacing="1"/>
              <w:jc w:val="center"/>
            </w:pPr>
            <w:r w:rsidRPr="00EA0DBF">
              <w:t>№ п/п</w:t>
            </w:r>
          </w:p>
        </w:tc>
        <w:tc>
          <w:tcPr>
            <w:tcW w:w="1542" w:type="pct"/>
            <w:vMerge w:val="restart"/>
            <w:shd w:val="clear" w:color="auto" w:fill="FFFFFF"/>
            <w:vAlign w:val="center"/>
            <w:hideMark/>
          </w:tcPr>
          <w:p w14:paraId="1FF1786A" w14:textId="77777777" w:rsidR="009E0CC8" w:rsidRPr="00EA0DBF" w:rsidRDefault="009E0CC8" w:rsidP="002A6453">
            <w:pPr>
              <w:spacing w:before="100" w:beforeAutospacing="1" w:after="100" w:afterAutospacing="1"/>
              <w:jc w:val="center"/>
            </w:pPr>
            <w:r w:rsidRPr="00EA0DBF">
              <w:t>Наименование муниципальной программы</w:t>
            </w:r>
          </w:p>
        </w:tc>
        <w:tc>
          <w:tcPr>
            <w:tcW w:w="3179" w:type="pct"/>
            <w:gridSpan w:val="5"/>
            <w:shd w:val="clear" w:color="auto" w:fill="FFFFFF"/>
            <w:vAlign w:val="center"/>
            <w:hideMark/>
          </w:tcPr>
          <w:p w14:paraId="0DA533FB" w14:textId="77777777" w:rsidR="009E0CC8" w:rsidRPr="00EA0DBF" w:rsidRDefault="009E0CC8" w:rsidP="002A6453">
            <w:pPr>
              <w:spacing w:before="100" w:beforeAutospacing="1" w:after="100" w:afterAutospacing="1"/>
              <w:jc w:val="center"/>
            </w:pPr>
            <w:r w:rsidRPr="00EA0DBF">
              <w:t>Расходы местного бюджета на финансовое обеспечение реализации муниципальных программ</w:t>
            </w:r>
          </w:p>
        </w:tc>
      </w:tr>
      <w:tr w:rsidR="009E0CC8" w:rsidRPr="00EA0DBF" w14:paraId="32974EC2" w14:textId="77777777" w:rsidTr="002A6453">
        <w:trPr>
          <w:tblCellSpacing w:w="0" w:type="dxa"/>
        </w:trPr>
        <w:tc>
          <w:tcPr>
            <w:tcW w:w="279" w:type="pct"/>
            <w:vMerge/>
            <w:shd w:val="clear" w:color="auto" w:fill="FFFFFF"/>
            <w:vAlign w:val="center"/>
            <w:hideMark/>
          </w:tcPr>
          <w:p w14:paraId="307DCAFD" w14:textId="77777777" w:rsidR="009E0CC8" w:rsidRPr="00EA0DBF" w:rsidRDefault="009E0CC8" w:rsidP="002A6453"/>
        </w:tc>
        <w:tc>
          <w:tcPr>
            <w:tcW w:w="1542" w:type="pct"/>
            <w:vMerge/>
            <w:shd w:val="clear" w:color="auto" w:fill="FFFFFF"/>
            <w:vAlign w:val="center"/>
            <w:hideMark/>
          </w:tcPr>
          <w:p w14:paraId="64E111BE" w14:textId="77777777" w:rsidR="009E0CC8" w:rsidRPr="00EA0DBF" w:rsidRDefault="009E0CC8" w:rsidP="002A6453"/>
        </w:tc>
        <w:tc>
          <w:tcPr>
            <w:tcW w:w="655" w:type="pct"/>
            <w:shd w:val="clear" w:color="auto" w:fill="FFFFFF"/>
            <w:vAlign w:val="center"/>
            <w:hideMark/>
          </w:tcPr>
          <w:p w14:paraId="29728AF4" w14:textId="77777777" w:rsidR="009E0CC8" w:rsidRPr="00EA0DBF" w:rsidRDefault="009E0CC8" w:rsidP="002A6453">
            <w:pPr>
              <w:spacing w:before="100" w:beforeAutospacing="1" w:after="100" w:afterAutospacing="1"/>
              <w:jc w:val="center"/>
            </w:pPr>
            <w:r w:rsidRPr="00EA0DBF">
              <w:t>Первый год периода прогнозирования</w:t>
            </w:r>
          </w:p>
        </w:tc>
        <w:tc>
          <w:tcPr>
            <w:tcW w:w="654" w:type="pct"/>
            <w:shd w:val="clear" w:color="auto" w:fill="FFFFFF"/>
            <w:vAlign w:val="center"/>
            <w:hideMark/>
          </w:tcPr>
          <w:p w14:paraId="2A497FD2" w14:textId="77777777" w:rsidR="009E0CC8" w:rsidRPr="00EA0DBF" w:rsidRDefault="009E0CC8" w:rsidP="002A6453">
            <w:pPr>
              <w:spacing w:before="100" w:beforeAutospacing="1" w:after="100" w:afterAutospacing="1"/>
              <w:jc w:val="center"/>
            </w:pPr>
            <w:r w:rsidRPr="00EA0DBF">
              <w:t>Второй год периода прогнозирования</w:t>
            </w:r>
          </w:p>
        </w:tc>
        <w:tc>
          <w:tcPr>
            <w:tcW w:w="608" w:type="pct"/>
            <w:shd w:val="clear" w:color="auto" w:fill="FFFFFF"/>
            <w:vAlign w:val="center"/>
            <w:hideMark/>
          </w:tcPr>
          <w:p w14:paraId="60B95236" w14:textId="77777777" w:rsidR="009E0CC8" w:rsidRPr="00EA0DBF" w:rsidRDefault="009E0CC8" w:rsidP="002A6453">
            <w:pPr>
              <w:spacing w:before="100" w:beforeAutospacing="1" w:after="100" w:afterAutospacing="1"/>
              <w:jc w:val="center"/>
            </w:pPr>
            <w:r w:rsidRPr="00EA0DBF">
              <w:t>Третий год периода прогнозирования</w:t>
            </w:r>
          </w:p>
        </w:tc>
        <w:tc>
          <w:tcPr>
            <w:tcW w:w="654" w:type="pct"/>
            <w:shd w:val="clear" w:color="auto" w:fill="FFFFFF"/>
            <w:vAlign w:val="center"/>
            <w:hideMark/>
          </w:tcPr>
          <w:p w14:paraId="4093C0ED" w14:textId="77777777" w:rsidR="009E0CC8" w:rsidRPr="00EA0DBF" w:rsidRDefault="009E0CC8" w:rsidP="002A6453">
            <w:pPr>
              <w:spacing w:before="100" w:beforeAutospacing="1" w:after="100" w:afterAutospacing="1"/>
              <w:jc w:val="center"/>
            </w:pPr>
            <w:r w:rsidRPr="00EA0DBF">
              <w:t>Последующие годы периода прогнозирования</w:t>
            </w:r>
          </w:p>
        </w:tc>
        <w:tc>
          <w:tcPr>
            <w:tcW w:w="608" w:type="pct"/>
            <w:shd w:val="clear" w:color="auto" w:fill="FFFFFF"/>
            <w:vAlign w:val="center"/>
            <w:hideMark/>
          </w:tcPr>
          <w:p w14:paraId="7F5D1FBB" w14:textId="77777777" w:rsidR="009E0CC8" w:rsidRPr="00EA0DBF" w:rsidRDefault="009E0CC8" w:rsidP="002A6453">
            <w:pPr>
              <w:spacing w:before="100" w:beforeAutospacing="1" w:after="100" w:afterAutospacing="1"/>
              <w:jc w:val="center"/>
            </w:pPr>
            <w:r w:rsidRPr="00EA0DBF">
              <w:t>Последний год действия муниципальной программы</w:t>
            </w:r>
          </w:p>
        </w:tc>
      </w:tr>
      <w:tr w:rsidR="009E0CC8" w:rsidRPr="00EA0DBF" w14:paraId="59337DEE" w14:textId="77777777" w:rsidTr="002A6453">
        <w:trPr>
          <w:tblCellSpacing w:w="0" w:type="dxa"/>
        </w:trPr>
        <w:tc>
          <w:tcPr>
            <w:tcW w:w="279" w:type="pct"/>
            <w:shd w:val="clear" w:color="auto" w:fill="FFFFFF"/>
            <w:vAlign w:val="center"/>
            <w:hideMark/>
          </w:tcPr>
          <w:p w14:paraId="71B52BD6" w14:textId="77777777" w:rsidR="009E0CC8" w:rsidRPr="00EA0DBF" w:rsidRDefault="009E0CC8" w:rsidP="002A6453">
            <w:pPr>
              <w:spacing w:before="100" w:beforeAutospacing="1" w:after="100" w:afterAutospacing="1"/>
            </w:pPr>
            <w:r w:rsidRPr="00EA0DBF">
              <w:t> </w:t>
            </w:r>
          </w:p>
        </w:tc>
        <w:tc>
          <w:tcPr>
            <w:tcW w:w="1542" w:type="pct"/>
            <w:shd w:val="clear" w:color="auto" w:fill="FFFFFF"/>
            <w:vAlign w:val="center"/>
            <w:hideMark/>
          </w:tcPr>
          <w:p w14:paraId="4E5F95E5" w14:textId="77777777" w:rsidR="009E0CC8" w:rsidRPr="00EA0DBF" w:rsidRDefault="009E0CC8" w:rsidP="002A6453">
            <w:pPr>
              <w:spacing w:before="100" w:beforeAutospacing="1" w:after="100" w:afterAutospacing="1"/>
            </w:pPr>
            <w:r w:rsidRPr="00EA0DBF">
              <w:t> </w:t>
            </w:r>
          </w:p>
        </w:tc>
        <w:tc>
          <w:tcPr>
            <w:tcW w:w="655" w:type="pct"/>
            <w:shd w:val="clear" w:color="auto" w:fill="FFFFFF"/>
            <w:vAlign w:val="center"/>
            <w:hideMark/>
          </w:tcPr>
          <w:p w14:paraId="4406546C"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41E19218"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05AE7AEA"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11AE0E78"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5D6DD28E" w14:textId="77777777" w:rsidR="009E0CC8" w:rsidRPr="00EA0DBF" w:rsidRDefault="009E0CC8" w:rsidP="002A6453">
            <w:pPr>
              <w:spacing w:before="100" w:beforeAutospacing="1" w:after="100" w:afterAutospacing="1"/>
            </w:pPr>
            <w:r w:rsidRPr="00EA0DBF">
              <w:t> </w:t>
            </w:r>
          </w:p>
        </w:tc>
      </w:tr>
      <w:tr w:rsidR="009E0CC8" w:rsidRPr="00EA0DBF" w14:paraId="6C103249" w14:textId="77777777" w:rsidTr="002A6453">
        <w:trPr>
          <w:tblCellSpacing w:w="0" w:type="dxa"/>
        </w:trPr>
        <w:tc>
          <w:tcPr>
            <w:tcW w:w="279" w:type="pct"/>
            <w:shd w:val="clear" w:color="auto" w:fill="FFFFFF"/>
            <w:vAlign w:val="center"/>
            <w:hideMark/>
          </w:tcPr>
          <w:p w14:paraId="27730654" w14:textId="77777777" w:rsidR="009E0CC8" w:rsidRPr="00EA0DBF" w:rsidRDefault="009E0CC8" w:rsidP="002A6453">
            <w:pPr>
              <w:spacing w:before="100" w:beforeAutospacing="1" w:after="100" w:afterAutospacing="1"/>
            </w:pPr>
            <w:r w:rsidRPr="00EA0DBF">
              <w:t> </w:t>
            </w:r>
          </w:p>
        </w:tc>
        <w:tc>
          <w:tcPr>
            <w:tcW w:w="1542" w:type="pct"/>
            <w:shd w:val="clear" w:color="auto" w:fill="FFFFFF"/>
            <w:vAlign w:val="center"/>
            <w:hideMark/>
          </w:tcPr>
          <w:p w14:paraId="02C68974" w14:textId="77777777" w:rsidR="009E0CC8" w:rsidRPr="00EA0DBF" w:rsidRDefault="009E0CC8" w:rsidP="002A6453">
            <w:pPr>
              <w:spacing w:before="100" w:beforeAutospacing="1" w:after="100" w:afterAutospacing="1"/>
            </w:pPr>
            <w:r w:rsidRPr="00EA0DBF">
              <w:t> </w:t>
            </w:r>
          </w:p>
        </w:tc>
        <w:tc>
          <w:tcPr>
            <w:tcW w:w="655" w:type="pct"/>
            <w:shd w:val="clear" w:color="auto" w:fill="FFFFFF"/>
            <w:vAlign w:val="center"/>
            <w:hideMark/>
          </w:tcPr>
          <w:p w14:paraId="1593DED1"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64D7A9D4"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409B19CF"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1939F457"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5F5F74C9" w14:textId="77777777" w:rsidR="009E0CC8" w:rsidRPr="00EA0DBF" w:rsidRDefault="009E0CC8" w:rsidP="002A6453">
            <w:pPr>
              <w:spacing w:before="100" w:beforeAutospacing="1" w:after="100" w:afterAutospacing="1"/>
            </w:pPr>
            <w:r w:rsidRPr="00EA0DBF">
              <w:t> </w:t>
            </w:r>
          </w:p>
        </w:tc>
      </w:tr>
      <w:tr w:rsidR="009E0CC8" w:rsidRPr="00EA0DBF" w14:paraId="60CB44F6" w14:textId="77777777" w:rsidTr="002A6453">
        <w:trPr>
          <w:tblCellSpacing w:w="0" w:type="dxa"/>
        </w:trPr>
        <w:tc>
          <w:tcPr>
            <w:tcW w:w="279" w:type="pct"/>
            <w:shd w:val="clear" w:color="auto" w:fill="FFFFFF"/>
            <w:vAlign w:val="center"/>
            <w:hideMark/>
          </w:tcPr>
          <w:p w14:paraId="4466109B" w14:textId="77777777" w:rsidR="009E0CC8" w:rsidRPr="00EA0DBF" w:rsidRDefault="009E0CC8" w:rsidP="002A6453">
            <w:pPr>
              <w:spacing w:before="100" w:beforeAutospacing="1" w:after="100" w:afterAutospacing="1"/>
            </w:pPr>
            <w:r w:rsidRPr="00EA0DBF">
              <w:t> </w:t>
            </w:r>
          </w:p>
        </w:tc>
        <w:tc>
          <w:tcPr>
            <w:tcW w:w="1542" w:type="pct"/>
            <w:shd w:val="clear" w:color="auto" w:fill="FFFFFF"/>
            <w:vAlign w:val="center"/>
            <w:hideMark/>
          </w:tcPr>
          <w:p w14:paraId="1A97EE57" w14:textId="77777777" w:rsidR="009E0CC8" w:rsidRPr="00EA0DBF" w:rsidRDefault="009E0CC8" w:rsidP="002A6453">
            <w:pPr>
              <w:spacing w:before="100" w:beforeAutospacing="1" w:after="100" w:afterAutospacing="1"/>
            </w:pPr>
            <w:r w:rsidRPr="00EA0DBF">
              <w:t> </w:t>
            </w:r>
          </w:p>
        </w:tc>
        <w:tc>
          <w:tcPr>
            <w:tcW w:w="655" w:type="pct"/>
            <w:shd w:val="clear" w:color="auto" w:fill="FFFFFF"/>
            <w:vAlign w:val="center"/>
            <w:hideMark/>
          </w:tcPr>
          <w:p w14:paraId="519F45E3"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6648FDD7"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193EFBEC"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205345E8"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35AD9F76" w14:textId="77777777" w:rsidR="009E0CC8" w:rsidRPr="00EA0DBF" w:rsidRDefault="009E0CC8" w:rsidP="002A6453">
            <w:pPr>
              <w:spacing w:before="100" w:beforeAutospacing="1" w:after="100" w:afterAutospacing="1"/>
            </w:pPr>
            <w:r w:rsidRPr="00EA0DBF">
              <w:t> </w:t>
            </w:r>
          </w:p>
        </w:tc>
      </w:tr>
      <w:tr w:rsidR="009E0CC8" w:rsidRPr="00EA0DBF" w14:paraId="4A70925C" w14:textId="77777777" w:rsidTr="002A6453">
        <w:trPr>
          <w:tblCellSpacing w:w="0" w:type="dxa"/>
        </w:trPr>
        <w:tc>
          <w:tcPr>
            <w:tcW w:w="279" w:type="pct"/>
            <w:shd w:val="clear" w:color="auto" w:fill="FFFFFF"/>
            <w:vAlign w:val="center"/>
            <w:hideMark/>
          </w:tcPr>
          <w:p w14:paraId="71217C10" w14:textId="77777777" w:rsidR="009E0CC8" w:rsidRPr="00EA0DBF" w:rsidRDefault="009E0CC8" w:rsidP="002A6453">
            <w:pPr>
              <w:spacing w:before="100" w:beforeAutospacing="1" w:after="100" w:afterAutospacing="1"/>
            </w:pPr>
            <w:r w:rsidRPr="00EA0DBF">
              <w:t> </w:t>
            </w:r>
          </w:p>
        </w:tc>
        <w:tc>
          <w:tcPr>
            <w:tcW w:w="1542" w:type="pct"/>
            <w:shd w:val="clear" w:color="auto" w:fill="FFFFFF"/>
            <w:vAlign w:val="center"/>
            <w:hideMark/>
          </w:tcPr>
          <w:p w14:paraId="2CA164D4" w14:textId="77777777" w:rsidR="009E0CC8" w:rsidRPr="00EA0DBF" w:rsidRDefault="009E0CC8" w:rsidP="002A6453">
            <w:pPr>
              <w:spacing w:before="100" w:beforeAutospacing="1" w:after="100" w:afterAutospacing="1"/>
            </w:pPr>
            <w:r w:rsidRPr="00EA0DBF">
              <w:t> </w:t>
            </w:r>
          </w:p>
        </w:tc>
        <w:tc>
          <w:tcPr>
            <w:tcW w:w="655" w:type="pct"/>
            <w:shd w:val="clear" w:color="auto" w:fill="FFFFFF"/>
            <w:vAlign w:val="center"/>
            <w:hideMark/>
          </w:tcPr>
          <w:p w14:paraId="46A5EBF6"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665A1920"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2982DBE2"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1C3A3F3A"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01984A8C" w14:textId="77777777" w:rsidR="009E0CC8" w:rsidRPr="00EA0DBF" w:rsidRDefault="009E0CC8" w:rsidP="002A6453">
            <w:pPr>
              <w:spacing w:before="100" w:beforeAutospacing="1" w:after="100" w:afterAutospacing="1"/>
            </w:pPr>
            <w:r w:rsidRPr="00EA0DBF">
              <w:t> </w:t>
            </w:r>
          </w:p>
        </w:tc>
      </w:tr>
      <w:tr w:rsidR="009E0CC8" w:rsidRPr="00EA0DBF" w14:paraId="71BA0E8D" w14:textId="77777777" w:rsidTr="002A6453">
        <w:trPr>
          <w:tblCellSpacing w:w="0" w:type="dxa"/>
        </w:trPr>
        <w:tc>
          <w:tcPr>
            <w:tcW w:w="279" w:type="pct"/>
            <w:shd w:val="clear" w:color="auto" w:fill="FFFFFF"/>
            <w:vAlign w:val="center"/>
            <w:hideMark/>
          </w:tcPr>
          <w:p w14:paraId="5BABA16C" w14:textId="77777777" w:rsidR="009E0CC8" w:rsidRPr="00EA0DBF" w:rsidRDefault="009E0CC8" w:rsidP="002A6453">
            <w:pPr>
              <w:spacing w:before="100" w:beforeAutospacing="1" w:after="100" w:afterAutospacing="1"/>
            </w:pPr>
            <w:r w:rsidRPr="00EA0DBF">
              <w:t> </w:t>
            </w:r>
          </w:p>
        </w:tc>
        <w:tc>
          <w:tcPr>
            <w:tcW w:w="1542" w:type="pct"/>
            <w:shd w:val="clear" w:color="auto" w:fill="FFFFFF"/>
            <w:vAlign w:val="center"/>
            <w:hideMark/>
          </w:tcPr>
          <w:p w14:paraId="625C94E8" w14:textId="77777777" w:rsidR="009E0CC8" w:rsidRPr="00EA0DBF" w:rsidRDefault="009E0CC8" w:rsidP="002A6453">
            <w:pPr>
              <w:spacing w:before="100" w:beforeAutospacing="1" w:after="100" w:afterAutospacing="1"/>
            </w:pPr>
            <w:r w:rsidRPr="00EA0DBF">
              <w:t> </w:t>
            </w:r>
          </w:p>
        </w:tc>
        <w:tc>
          <w:tcPr>
            <w:tcW w:w="655" w:type="pct"/>
            <w:shd w:val="clear" w:color="auto" w:fill="FFFFFF"/>
            <w:vAlign w:val="center"/>
            <w:hideMark/>
          </w:tcPr>
          <w:p w14:paraId="14C97EF8"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1118BF25"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7D69BA1E"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5C15FC45"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527BC825" w14:textId="77777777" w:rsidR="009E0CC8" w:rsidRPr="00EA0DBF" w:rsidRDefault="009E0CC8" w:rsidP="002A6453">
            <w:pPr>
              <w:spacing w:before="100" w:beforeAutospacing="1" w:after="100" w:afterAutospacing="1"/>
            </w:pPr>
            <w:r w:rsidRPr="00EA0DBF">
              <w:t> </w:t>
            </w:r>
          </w:p>
        </w:tc>
      </w:tr>
      <w:tr w:rsidR="009E0CC8" w:rsidRPr="00EA0DBF" w14:paraId="61D631B3" w14:textId="77777777" w:rsidTr="002A6453">
        <w:trPr>
          <w:tblCellSpacing w:w="0" w:type="dxa"/>
        </w:trPr>
        <w:tc>
          <w:tcPr>
            <w:tcW w:w="279" w:type="pct"/>
            <w:shd w:val="clear" w:color="auto" w:fill="FFFFFF"/>
            <w:vAlign w:val="center"/>
            <w:hideMark/>
          </w:tcPr>
          <w:p w14:paraId="09CD32A2" w14:textId="77777777" w:rsidR="009E0CC8" w:rsidRPr="00EA0DBF" w:rsidRDefault="009E0CC8" w:rsidP="002A6453">
            <w:pPr>
              <w:spacing w:before="100" w:beforeAutospacing="1" w:after="100" w:afterAutospacing="1"/>
            </w:pPr>
            <w:r w:rsidRPr="00EA0DBF">
              <w:t> </w:t>
            </w:r>
          </w:p>
        </w:tc>
        <w:tc>
          <w:tcPr>
            <w:tcW w:w="1542" w:type="pct"/>
            <w:shd w:val="clear" w:color="auto" w:fill="FFFFFF"/>
            <w:vAlign w:val="center"/>
            <w:hideMark/>
          </w:tcPr>
          <w:p w14:paraId="201C2AA0" w14:textId="77777777" w:rsidR="009E0CC8" w:rsidRPr="00EA0DBF" w:rsidRDefault="009E0CC8" w:rsidP="002A6453">
            <w:pPr>
              <w:spacing w:before="100" w:beforeAutospacing="1" w:after="100" w:afterAutospacing="1"/>
            </w:pPr>
            <w:r w:rsidRPr="00EA0DBF">
              <w:t>ИТОГО</w:t>
            </w:r>
          </w:p>
        </w:tc>
        <w:tc>
          <w:tcPr>
            <w:tcW w:w="655" w:type="pct"/>
            <w:shd w:val="clear" w:color="auto" w:fill="FFFFFF"/>
            <w:vAlign w:val="center"/>
            <w:hideMark/>
          </w:tcPr>
          <w:p w14:paraId="739BF152"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4085D5A5" w14:textId="77777777" w:rsidR="009E0CC8" w:rsidRPr="00EA0DBF" w:rsidRDefault="009E0CC8" w:rsidP="002A6453">
            <w:pPr>
              <w:spacing w:before="100" w:beforeAutospacing="1" w:after="100" w:afterAutospacing="1"/>
            </w:pPr>
            <w:r w:rsidRPr="00EA0DBF">
              <w:t> </w:t>
            </w:r>
          </w:p>
        </w:tc>
        <w:tc>
          <w:tcPr>
            <w:tcW w:w="608" w:type="pct"/>
            <w:shd w:val="clear" w:color="auto" w:fill="FFFFFF"/>
            <w:vAlign w:val="center"/>
            <w:hideMark/>
          </w:tcPr>
          <w:p w14:paraId="6961E259" w14:textId="77777777" w:rsidR="009E0CC8" w:rsidRPr="00EA0DBF" w:rsidRDefault="009E0CC8" w:rsidP="002A6453">
            <w:pPr>
              <w:spacing w:before="100" w:beforeAutospacing="1" w:after="100" w:afterAutospacing="1"/>
            </w:pPr>
            <w:r w:rsidRPr="00EA0DBF">
              <w:t> </w:t>
            </w:r>
          </w:p>
        </w:tc>
        <w:tc>
          <w:tcPr>
            <w:tcW w:w="654" w:type="pct"/>
            <w:shd w:val="clear" w:color="auto" w:fill="FFFFFF"/>
            <w:vAlign w:val="center"/>
            <w:hideMark/>
          </w:tcPr>
          <w:p w14:paraId="6B354E24" w14:textId="77777777" w:rsidR="009E0CC8" w:rsidRPr="00EA0DBF" w:rsidRDefault="009E0CC8" w:rsidP="002A6453"/>
        </w:tc>
        <w:tc>
          <w:tcPr>
            <w:tcW w:w="608" w:type="pct"/>
            <w:shd w:val="clear" w:color="auto" w:fill="FFFFFF"/>
            <w:vAlign w:val="center"/>
            <w:hideMark/>
          </w:tcPr>
          <w:p w14:paraId="7703A4CD" w14:textId="77777777" w:rsidR="009E0CC8" w:rsidRPr="00EA0DBF" w:rsidRDefault="009E0CC8" w:rsidP="002A6453"/>
        </w:tc>
      </w:tr>
    </w:tbl>
    <w:p w14:paraId="713D8926" w14:textId="77777777" w:rsidR="009E0CC8" w:rsidRPr="00EA0DBF" w:rsidRDefault="009E0CC8" w:rsidP="009E0CC8">
      <w:pPr>
        <w:rPr>
          <w:b/>
        </w:rPr>
      </w:pPr>
    </w:p>
    <w:p w14:paraId="60C370F0" w14:textId="77777777" w:rsidR="009E0CC8" w:rsidRPr="00EA0DBF" w:rsidRDefault="009E0CC8" w:rsidP="009E0CC8">
      <w:pPr>
        <w:pStyle w:val="a4"/>
        <w:jc w:val="right"/>
        <w:rPr>
          <w:sz w:val="24"/>
          <w:szCs w:val="24"/>
        </w:rPr>
      </w:pPr>
    </w:p>
    <w:p w14:paraId="44517660" w14:textId="77777777" w:rsidR="009E0CC8" w:rsidRPr="00EA0DBF" w:rsidRDefault="009E0CC8" w:rsidP="0043047E">
      <w:pPr>
        <w:shd w:val="clear" w:color="auto" w:fill="FFFFFF"/>
        <w:spacing w:line="276" w:lineRule="auto"/>
        <w:ind w:firstLine="426"/>
        <w:jc w:val="both"/>
        <w:textAlignment w:val="baseline"/>
        <w:rPr>
          <w:spacing w:val="1"/>
        </w:rPr>
      </w:pPr>
    </w:p>
    <w:p w14:paraId="25D2093D" w14:textId="77777777" w:rsidR="009E0CC8" w:rsidRPr="00EA0DBF" w:rsidRDefault="009E0CC8" w:rsidP="0043047E">
      <w:pPr>
        <w:shd w:val="clear" w:color="auto" w:fill="FFFFFF"/>
        <w:spacing w:line="276" w:lineRule="auto"/>
        <w:ind w:firstLine="426"/>
        <w:jc w:val="both"/>
        <w:textAlignment w:val="baseline"/>
        <w:rPr>
          <w:spacing w:val="1"/>
        </w:rPr>
        <w:sectPr w:rsidR="009E0CC8" w:rsidRPr="00EA0DBF" w:rsidSect="009E0CC8">
          <w:headerReference w:type="even" r:id="rId32"/>
          <w:headerReference w:type="default" r:id="rId33"/>
          <w:pgSz w:w="16838" w:h="11906" w:orient="landscape"/>
          <w:pgMar w:top="1135" w:right="536" w:bottom="850" w:left="567" w:header="708" w:footer="708" w:gutter="0"/>
          <w:cols w:space="708"/>
          <w:docGrid w:linePitch="360"/>
        </w:sectPr>
      </w:pPr>
    </w:p>
    <w:tbl>
      <w:tblPr>
        <w:tblW w:w="9779" w:type="dxa"/>
        <w:tblInd w:w="108" w:type="dxa"/>
        <w:tblBorders>
          <w:bottom w:val="thickThinSmallGap" w:sz="24" w:space="0" w:color="auto"/>
        </w:tblBorders>
        <w:tblLook w:val="01E0" w:firstRow="1" w:lastRow="1" w:firstColumn="1" w:lastColumn="1" w:noHBand="0" w:noVBand="0"/>
      </w:tblPr>
      <w:tblGrid>
        <w:gridCol w:w="4009"/>
        <w:gridCol w:w="1633"/>
        <w:gridCol w:w="4137"/>
      </w:tblGrid>
      <w:tr w:rsidR="009E0CC8" w:rsidRPr="00EA0DBF" w14:paraId="72A43CB8" w14:textId="77777777" w:rsidTr="002A6453">
        <w:trPr>
          <w:trHeight w:val="2278"/>
        </w:trPr>
        <w:tc>
          <w:tcPr>
            <w:tcW w:w="4009" w:type="dxa"/>
            <w:shd w:val="clear" w:color="auto" w:fill="auto"/>
          </w:tcPr>
          <w:p w14:paraId="212CC9FA" w14:textId="77777777" w:rsidR="009E0CC8" w:rsidRPr="00EA0DBF" w:rsidRDefault="009E0CC8" w:rsidP="002A6453">
            <w:pPr>
              <w:jc w:val="center"/>
              <w:rPr>
                <w:b/>
              </w:rPr>
            </w:pPr>
            <w:r w:rsidRPr="00EA0DBF">
              <w:rPr>
                <w:b/>
              </w:rPr>
              <w:lastRenderedPageBreak/>
              <w:t>Администрация</w:t>
            </w:r>
          </w:p>
          <w:p w14:paraId="4E4D3C42" w14:textId="77777777" w:rsidR="009E0CC8" w:rsidRPr="00EA0DBF" w:rsidRDefault="009E0CC8" w:rsidP="002A6453">
            <w:pPr>
              <w:jc w:val="center"/>
              <w:rPr>
                <w:b/>
              </w:rPr>
            </w:pPr>
            <w:r w:rsidRPr="00EA0DBF">
              <w:rPr>
                <w:b/>
              </w:rPr>
              <w:t xml:space="preserve">городского поселения </w:t>
            </w:r>
          </w:p>
          <w:p w14:paraId="040D91E9" w14:textId="77777777" w:rsidR="009E0CC8" w:rsidRPr="00EA0DBF" w:rsidRDefault="009E0CC8" w:rsidP="002A6453">
            <w:pPr>
              <w:jc w:val="center"/>
              <w:rPr>
                <w:b/>
              </w:rPr>
            </w:pPr>
            <w:r w:rsidRPr="00EA0DBF">
              <w:rPr>
                <w:b/>
              </w:rPr>
              <w:t>«Поселок Айхал»</w:t>
            </w:r>
          </w:p>
          <w:p w14:paraId="17A35AA2" w14:textId="77777777" w:rsidR="009E0CC8" w:rsidRPr="00EA0DBF" w:rsidRDefault="009E0CC8" w:rsidP="002A6453">
            <w:pPr>
              <w:jc w:val="center"/>
              <w:rPr>
                <w:b/>
              </w:rPr>
            </w:pPr>
            <w:r w:rsidRPr="00EA0DBF">
              <w:rPr>
                <w:b/>
              </w:rPr>
              <w:t>муниципального района</w:t>
            </w:r>
          </w:p>
          <w:p w14:paraId="70D8BB29" w14:textId="77777777" w:rsidR="009E0CC8" w:rsidRPr="00EA0DBF" w:rsidRDefault="009E0CC8" w:rsidP="002A6453">
            <w:pPr>
              <w:jc w:val="center"/>
              <w:rPr>
                <w:b/>
              </w:rPr>
            </w:pPr>
            <w:r w:rsidRPr="00EA0DBF">
              <w:rPr>
                <w:b/>
              </w:rPr>
              <w:t>«Мирнинский район»</w:t>
            </w:r>
          </w:p>
          <w:p w14:paraId="45910A95" w14:textId="77777777" w:rsidR="009E0CC8" w:rsidRPr="00EA0DBF" w:rsidRDefault="009E0CC8" w:rsidP="002A6453">
            <w:pPr>
              <w:jc w:val="center"/>
              <w:rPr>
                <w:b/>
              </w:rPr>
            </w:pPr>
            <w:r w:rsidRPr="00EA0DBF">
              <w:rPr>
                <w:b/>
              </w:rPr>
              <w:t>Республики Саха (Якутия)</w:t>
            </w:r>
          </w:p>
          <w:p w14:paraId="684FC52D" w14:textId="77777777" w:rsidR="009E0CC8" w:rsidRPr="00EA0DBF" w:rsidRDefault="009E0CC8" w:rsidP="002A6453">
            <w:pPr>
              <w:rPr>
                <w:b/>
                <w:bCs/>
                <w:kern w:val="32"/>
                <w:position w:val="6"/>
              </w:rPr>
            </w:pPr>
          </w:p>
          <w:p w14:paraId="574C4163" w14:textId="77777777" w:rsidR="009E0CC8" w:rsidRPr="00EA0DBF" w:rsidRDefault="009E0CC8" w:rsidP="002A6453">
            <w:pPr>
              <w:jc w:val="center"/>
              <w:rPr>
                <w:b/>
                <w:bCs/>
                <w:kern w:val="32"/>
                <w:position w:val="6"/>
              </w:rPr>
            </w:pPr>
            <w:r w:rsidRPr="00EA0DBF">
              <w:rPr>
                <w:b/>
                <w:bCs/>
                <w:kern w:val="32"/>
                <w:position w:val="6"/>
              </w:rPr>
              <w:t>ПОСТАНОВЛЕНИЕ</w:t>
            </w:r>
          </w:p>
        </w:tc>
        <w:tc>
          <w:tcPr>
            <w:tcW w:w="1633" w:type="dxa"/>
            <w:shd w:val="clear" w:color="auto" w:fill="auto"/>
          </w:tcPr>
          <w:p w14:paraId="23755E57" w14:textId="15034468" w:rsidR="009E0CC8" w:rsidRPr="00EA0DBF" w:rsidRDefault="009E0CC8" w:rsidP="002A6453">
            <w:pPr>
              <w:jc w:val="center"/>
              <w:rPr>
                <w:noProof/>
              </w:rPr>
            </w:pPr>
            <w:r w:rsidRPr="00EA0DBF">
              <w:rPr>
                <w:noProof/>
              </w:rPr>
              <w:drawing>
                <wp:anchor distT="0" distB="0" distL="114300" distR="114300" simplePos="0" relativeHeight="251692032" behindDoc="0" locked="0" layoutInCell="1" allowOverlap="1" wp14:anchorId="3EF391CA" wp14:editId="4C773A45">
                  <wp:simplePos x="0" y="0"/>
                  <wp:positionH relativeFrom="column">
                    <wp:posOffset>15240</wp:posOffset>
                  </wp:positionH>
                  <wp:positionV relativeFrom="paragraph">
                    <wp:posOffset>-24765</wp:posOffset>
                  </wp:positionV>
                  <wp:extent cx="838200" cy="822960"/>
                  <wp:effectExtent l="0" t="0" r="0" b="0"/>
                  <wp:wrapNone/>
                  <wp:docPr id="79" name="Рисунок 79"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Айхал"/>
                          <pic:cNvPicPr>
                            <a:picLocks noChangeAspect="1" noChangeArrowheads="1"/>
                          </pic:cNvPicPr>
                        </pic:nvPicPr>
                        <pic:blipFill>
                          <a:blip r:embed="rId13" cstate="print">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B0EE3E" w14:textId="77777777" w:rsidR="009E0CC8" w:rsidRPr="00EA0DBF" w:rsidRDefault="009E0CC8" w:rsidP="002A6453">
            <w:pPr>
              <w:jc w:val="center"/>
            </w:pPr>
          </w:p>
        </w:tc>
        <w:tc>
          <w:tcPr>
            <w:tcW w:w="4137" w:type="dxa"/>
            <w:shd w:val="clear" w:color="auto" w:fill="auto"/>
          </w:tcPr>
          <w:p w14:paraId="66B0BB07" w14:textId="77777777" w:rsidR="009E0CC8" w:rsidRPr="00EA0DBF" w:rsidRDefault="009E0CC8" w:rsidP="002A6453">
            <w:pPr>
              <w:jc w:val="center"/>
              <w:rPr>
                <w:b/>
              </w:rPr>
            </w:pPr>
            <w:r w:rsidRPr="00EA0DBF">
              <w:rPr>
                <w:b/>
              </w:rPr>
              <w:t>Саха ϴрɵспүүбүлүкэтин</w:t>
            </w:r>
          </w:p>
          <w:p w14:paraId="2503FB13" w14:textId="77777777" w:rsidR="009E0CC8" w:rsidRPr="00EA0DBF" w:rsidRDefault="009E0CC8" w:rsidP="002A6453">
            <w:pPr>
              <w:jc w:val="center"/>
              <w:rPr>
                <w:b/>
              </w:rPr>
            </w:pPr>
            <w:r w:rsidRPr="00EA0DBF">
              <w:rPr>
                <w:b/>
              </w:rPr>
              <w:t xml:space="preserve"> «Мииринэй оройуона» муниципальнай оройуон </w:t>
            </w:r>
          </w:p>
          <w:p w14:paraId="24C3C139" w14:textId="77777777" w:rsidR="009E0CC8" w:rsidRPr="00EA0DBF" w:rsidRDefault="009E0CC8" w:rsidP="002A6453">
            <w:pPr>
              <w:jc w:val="center"/>
              <w:rPr>
                <w:rFonts w:eastAsia="Calibri"/>
                <w:b/>
                <w:lang w:eastAsia="en-US"/>
              </w:rPr>
            </w:pPr>
            <w:r w:rsidRPr="00EA0DBF">
              <w:rPr>
                <w:rFonts w:eastAsia="Calibri"/>
                <w:b/>
                <w:lang w:eastAsia="en-US"/>
              </w:rPr>
              <w:t xml:space="preserve">«Айхал бɵһүɵлэгэ» </w:t>
            </w:r>
          </w:p>
          <w:p w14:paraId="04D87FD4" w14:textId="77777777" w:rsidR="009E0CC8" w:rsidRPr="00EA0DBF" w:rsidRDefault="009E0CC8" w:rsidP="002A6453">
            <w:pPr>
              <w:jc w:val="center"/>
              <w:rPr>
                <w:rFonts w:eastAsia="Calibri"/>
                <w:b/>
                <w:lang w:eastAsia="en-US"/>
              </w:rPr>
            </w:pPr>
            <w:r w:rsidRPr="00EA0DBF">
              <w:rPr>
                <w:rFonts w:eastAsia="Calibri"/>
                <w:b/>
                <w:lang w:eastAsia="en-US"/>
              </w:rPr>
              <w:t xml:space="preserve">куорат сэлиэнньэтин </w:t>
            </w:r>
          </w:p>
          <w:p w14:paraId="00AC8C83" w14:textId="77777777" w:rsidR="009E0CC8" w:rsidRPr="00EA0DBF" w:rsidRDefault="009E0CC8" w:rsidP="002A6453">
            <w:pPr>
              <w:jc w:val="center"/>
              <w:rPr>
                <w:b/>
                <w:position w:val="6"/>
              </w:rPr>
            </w:pPr>
            <w:r w:rsidRPr="00EA0DBF">
              <w:rPr>
                <w:b/>
              </w:rPr>
              <w:t>дьа</w:t>
            </w:r>
            <w:r w:rsidRPr="00EA0DBF">
              <w:rPr>
                <w:b/>
                <w:lang w:val="en-US"/>
              </w:rPr>
              <w:t>h</w:t>
            </w:r>
            <w:r w:rsidRPr="00EA0DBF">
              <w:rPr>
                <w:b/>
              </w:rPr>
              <w:t>алтата</w:t>
            </w:r>
          </w:p>
          <w:p w14:paraId="76971C4F" w14:textId="77777777" w:rsidR="009E0CC8" w:rsidRPr="00EA0DBF" w:rsidRDefault="009E0CC8" w:rsidP="002A6453">
            <w:pPr>
              <w:rPr>
                <w:b/>
                <w:position w:val="6"/>
              </w:rPr>
            </w:pPr>
          </w:p>
          <w:p w14:paraId="1E25EEAD" w14:textId="77777777" w:rsidR="009E0CC8" w:rsidRPr="00EA0DBF" w:rsidRDefault="009E0CC8" w:rsidP="002A6453">
            <w:pPr>
              <w:jc w:val="center"/>
              <w:rPr>
                <w:b/>
              </w:rPr>
            </w:pPr>
            <w:r w:rsidRPr="00EA0DBF">
              <w:rPr>
                <w:b/>
                <w:position w:val="6"/>
              </w:rPr>
              <w:t>УУРААХ</w:t>
            </w:r>
          </w:p>
          <w:p w14:paraId="3042181F" w14:textId="77777777" w:rsidR="009E0CC8" w:rsidRPr="00EA0DBF" w:rsidRDefault="009E0CC8" w:rsidP="002A6453">
            <w:pPr>
              <w:jc w:val="center"/>
              <w:rPr>
                <w:b/>
                <w:bCs/>
                <w:kern w:val="32"/>
                <w:position w:val="6"/>
              </w:rPr>
            </w:pPr>
          </w:p>
        </w:tc>
      </w:tr>
    </w:tbl>
    <w:p w14:paraId="21BA486B" w14:textId="77777777" w:rsidR="009E0CC8" w:rsidRPr="00EA0DBF" w:rsidRDefault="009E0CC8" w:rsidP="009E0CC8">
      <w:pPr>
        <w:ind w:right="-284"/>
      </w:pPr>
    </w:p>
    <w:p w14:paraId="0279082B" w14:textId="77777777" w:rsidR="009E0CC8" w:rsidRPr="00EA0DBF" w:rsidRDefault="009E0CC8" w:rsidP="009E0CC8">
      <w:pPr>
        <w:ind w:left="-709" w:right="-284" w:firstLine="709"/>
      </w:pPr>
      <w:r w:rsidRPr="00EA0DBF">
        <w:t>«13» марта 2025г.</w:t>
      </w:r>
      <w:r w:rsidRPr="00EA0DBF">
        <w:tab/>
      </w:r>
      <w:r w:rsidRPr="00EA0DBF">
        <w:tab/>
      </w:r>
      <w:r w:rsidRPr="00EA0DBF">
        <w:tab/>
      </w:r>
      <w:r w:rsidRPr="00EA0DBF">
        <w:tab/>
      </w:r>
      <w:r w:rsidRPr="00EA0DBF">
        <w:tab/>
      </w:r>
      <w:r w:rsidRPr="00EA0DBF">
        <w:tab/>
      </w:r>
      <w:r w:rsidRPr="00EA0DBF">
        <w:tab/>
      </w:r>
      <w:r w:rsidRPr="00EA0DBF">
        <w:tab/>
      </w:r>
      <w:r w:rsidRPr="00EA0DBF">
        <w:tab/>
        <w:t xml:space="preserve">      </w:t>
      </w:r>
      <w:r w:rsidRPr="00EA0DBF">
        <w:tab/>
        <w:t xml:space="preserve">    № 158</w:t>
      </w:r>
    </w:p>
    <w:p w14:paraId="783AFE2F" w14:textId="77777777" w:rsidR="009E0CC8" w:rsidRPr="00EA0DBF" w:rsidRDefault="009E0CC8" w:rsidP="009E0CC8"/>
    <w:p w14:paraId="0A36437F" w14:textId="77777777" w:rsidR="009E0CC8" w:rsidRPr="00EA0DBF" w:rsidRDefault="009E0CC8" w:rsidP="009E0CC8">
      <w:pPr>
        <w:rPr>
          <w:b/>
        </w:rPr>
      </w:pPr>
      <w:r w:rsidRPr="00EA0DBF">
        <w:rPr>
          <w:b/>
        </w:rPr>
        <w:t>О внесении изменений в постановление</w:t>
      </w:r>
    </w:p>
    <w:p w14:paraId="5EC81143" w14:textId="77777777" w:rsidR="009E0CC8" w:rsidRPr="00EA0DBF" w:rsidRDefault="009E0CC8" w:rsidP="009E0CC8">
      <w:pPr>
        <w:rPr>
          <w:b/>
        </w:rPr>
      </w:pPr>
      <w:r w:rsidRPr="00EA0DBF">
        <w:rPr>
          <w:b/>
        </w:rPr>
        <w:t>от 23.12.2021 №569 «Об утверждении Порядка</w:t>
      </w:r>
    </w:p>
    <w:p w14:paraId="3C4B2509" w14:textId="77777777" w:rsidR="009E0CC8" w:rsidRPr="00EA0DBF" w:rsidRDefault="009E0CC8" w:rsidP="009E0CC8">
      <w:pPr>
        <w:rPr>
          <w:b/>
        </w:rPr>
      </w:pPr>
      <w:r w:rsidRPr="00EA0DBF">
        <w:rPr>
          <w:b/>
        </w:rPr>
        <w:t>и сроков внесения изменений в перечень</w:t>
      </w:r>
    </w:p>
    <w:p w14:paraId="29D8A11D" w14:textId="77777777" w:rsidR="009E0CC8" w:rsidRPr="00EA0DBF" w:rsidRDefault="009E0CC8" w:rsidP="009E0CC8">
      <w:pPr>
        <w:rPr>
          <w:b/>
        </w:rPr>
      </w:pPr>
      <w:r w:rsidRPr="00EA0DBF">
        <w:rPr>
          <w:b/>
        </w:rPr>
        <w:t>главных администраторов доходов бюджета</w:t>
      </w:r>
    </w:p>
    <w:p w14:paraId="76A99D04" w14:textId="77777777" w:rsidR="009E0CC8" w:rsidRPr="00EA0DBF" w:rsidRDefault="009E0CC8" w:rsidP="009E0CC8">
      <w:pPr>
        <w:rPr>
          <w:b/>
        </w:rPr>
      </w:pPr>
      <w:r w:rsidRPr="00EA0DBF">
        <w:rPr>
          <w:b/>
        </w:rPr>
        <w:t>МО «Поселок Айхал» Мирнинского района</w:t>
      </w:r>
    </w:p>
    <w:p w14:paraId="63F9873B" w14:textId="77777777" w:rsidR="009E0CC8" w:rsidRPr="00EA0DBF" w:rsidRDefault="009E0CC8" w:rsidP="009E0CC8">
      <w:pPr>
        <w:rPr>
          <w:b/>
        </w:rPr>
      </w:pPr>
      <w:r w:rsidRPr="00EA0DBF">
        <w:rPr>
          <w:b/>
        </w:rPr>
        <w:t>Республики Саха (Якутия)»</w:t>
      </w:r>
    </w:p>
    <w:p w14:paraId="76C5C81C" w14:textId="77777777" w:rsidR="009E0CC8" w:rsidRPr="00EA0DBF" w:rsidRDefault="009E0CC8" w:rsidP="009E0CC8">
      <w:pPr>
        <w:rPr>
          <w:b/>
        </w:rPr>
      </w:pPr>
    </w:p>
    <w:p w14:paraId="1C9AC6AC" w14:textId="77777777" w:rsidR="009E0CC8" w:rsidRPr="00EA0DBF" w:rsidRDefault="009E0CC8" w:rsidP="009E0CC8">
      <w:pPr>
        <w:ind w:firstLine="426"/>
        <w:jc w:val="both"/>
      </w:pPr>
      <w:r w:rsidRPr="00EA0DBF">
        <w:t>В соответствии с Федеральным законом от 06.10.2003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w:t>
      </w:r>
    </w:p>
    <w:p w14:paraId="78C4688E" w14:textId="77777777" w:rsidR="009E0CC8" w:rsidRPr="00EA0DBF" w:rsidRDefault="009E0CC8" w:rsidP="007C04E5">
      <w:pPr>
        <w:widowControl/>
        <w:numPr>
          <w:ilvl w:val="0"/>
          <w:numId w:val="8"/>
        </w:numPr>
        <w:autoSpaceDE/>
        <w:autoSpaceDN/>
        <w:adjustRightInd/>
        <w:ind w:left="0" w:firstLine="426"/>
        <w:jc w:val="both"/>
      </w:pPr>
      <w:r w:rsidRPr="00EA0DBF">
        <w:t>Внести в постановление от 23.12.2021 №569 «Об утверждении Порядка и сроков внесения изменений в перечень главных администраторов доходов бюджета МО «Поселок Айхал» Мирнинского района Республики Саха (Якутия)» следующие изменения:</w:t>
      </w:r>
    </w:p>
    <w:p w14:paraId="21EC1902" w14:textId="77777777" w:rsidR="009E0CC8" w:rsidRPr="00EA0DBF" w:rsidRDefault="009E0CC8" w:rsidP="007C04E5">
      <w:pPr>
        <w:widowControl/>
        <w:numPr>
          <w:ilvl w:val="1"/>
          <w:numId w:val="8"/>
        </w:numPr>
        <w:tabs>
          <w:tab w:val="left" w:pos="851"/>
        </w:tabs>
        <w:autoSpaceDE/>
        <w:autoSpaceDN/>
        <w:adjustRightInd/>
        <w:ind w:left="0" w:firstLine="426"/>
        <w:jc w:val="both"/>
      </w:pPr>
      <w:r w:rsidRPr="00EA0DBF">
        <w:t>в наименовании и пункте 1 постановления слова «МО «Поселок Айхал» Мирнинского района Республики Саха (Якутия)» заменить словами «ГП «Поселок Айхал» муниципального района «Мирнинский район» Республики Саха (Якутия)»;</w:t>
      </w:r>
    </w:p>
    <w:p w14:paraId="79881A4B" w14:textId="77777777" w:rsidR="009E0CC8" w:rsidRPr="00EA0DBF" w:rsidRDefault="009E0CC8" w:rsidP="007C04E5">
      <w:pPr>
        <w:widowControl/>
        <w:numPr>
          <w:ilvl w:val="1"/>
          <w:numId w:val="8"/>
        </w:numPr>
        <w:tabs>
          <w:tab w:val="left" w:pos="851"/>
        </w:tabs>
        <w:autoSpaceDE/>
        <w:autoSpaceDN/>
        <w:adjustRightInd/>
        <w:ind w:left="0" w:firstLine="426"/>
        <w:jc w:val="both"/>
      </w:pPr>
      <w:r w:rsidRPr="00EA0DBF">
        <w:t>в наименовании и по тексту приложения к постановлению слова «МО «Поселок Айхал» Мирнинского района Республики Саха (Якутия)» заменить словами «ГП «Поселок Айхал» муниципального района «Мирнинский район» Республики Саха (Якутия)»».</w:t>
      </w:r>
    </w:p>
    <w:p w14:paraId="7565B4C4" w14:textId="77777777" w:rsidR="009E0CC8" w:rsidRPr="00EA0DBF" w:rsidRDefault="009E0CC8" w:rsidP="009E0CC8">
      <w:pPr>
        <w:ind w:firstLine="426"/>
        <w:jc w:val="both"/>
      </w:pPr>
      <w:r w:rsidRPr="00EA0DBF">
        <w:t>2.</w:t>
      </w:r>
      <w:r w:rsidRPr="00EA0DBF">
        <w:tab/>
        <w:t>Ведущему специалисту пресс – секретарю разместить настоящее постановление в информационном бюллетене «Вестник Айхала» и на официальном сайте Администрации ГП «Поселок Айхал» (www.мо-айхал.рф).</w:t>
      </w:r>
    </w:p>
    <w:p w14:paraId="59D4B76A" w14:textId="77777777" w:rsidR="009E0CC8" w:rsidRPr="00EA0DBF" w:rsidRDefault="009E0CC8" w:rsidP="009E0CC8">
      <w:pPr>
        <w:ind w:firstLine="426"/>
        <w:jc w:val="both"/>
      </w:pPr>
      <w:r w:rsidRPr="00EA0DBF">
        <w:t>3.</w:t>
      </w:r>
      <w:r w:rsidRPr="00EA0DBF">
        <w:tab/>
        <w:t>Настоящее Постановление вступает в силу с момента официального опубликования (обнародования).</w:t>
      </w:r>
    </w:p>
    <w:p w14:paraId="508D5338" w14:textId="77777777" w:rsidR="009E0CC8" w:rsidRPr="00EA0DBF" w:rsidRDefault="009E0CC8" w:rsidP="009E0CC8">
      <w:pPr>
        <w:ind w:firstLine="426"/>
        <w:jc w:val="both"/>
      </w:pPr>
      <w:r w:rsidRPr="00EA0DBF">
        <w:t>4.</w:t>
      </w:r>
      <w:r w:rsidRPr="00EA0DBF">
        <w:tab/>
        <w:t>Контроль исполнения настоящего Постановления оставляю за собой.</w:t>
      </w:r>
    </w:p>
    <w:p w14:paraId="58BE72E5" w14:textId="77777777" w:rsidR="009E0CC8" w:rsidRPr="00EA0DBF" w:rsidRDefault="009E0CC8" w:rsidP="009E0CC8">
      <w:pPr>
        <w:ind w:firstLine="426"/>
        <w:jc w:val="both"/>
      </w:pPr>
    </w:p>
    <w:p w14:paraId="1D4A9615" w14:textId="77777777" w:rsidR="009E0CC8" w:rsidRPr="00EA0DBF" w:rsidRDefault="009E0CC8" w:rsidP="009E0CC8">
      <w:pPr>
        <w:ind w:firstLine="426"/>
        <w:jc w:val="both"/>
      </w:pPr>
    </w:p>
    <w:p w14:paraId="516C63C4" w14:textId="77777777" w:rsidR="009E0CC8" w:rsidRPr="00EA0DBF" w:rsidRDefault="009E0CC8" w:rsidP="009E0CC8">
      <w:pPr>
        <w:ind w:firstLine="426"/>
        <w:jc w:val="both"/>
      </w:pPr>
    </w:p>
    <w:p w14:paraId="463C42A0" w14:textId="77777777" w:rsidR="009E0CC8" w:rsidRPr="00EA0DBF" w:rsidRDefault="009E0CC8" w:rsidP="009E0CC8">
      <w:pPr>
        <w:ind w:firstLine="426"/>
        <w:jc w:val="both"/>
      </w:pPr>
    </w:p>
    <w:p w14:paraId="10D4C799" w14:textId="77777777" w:rsidR="009E0CC8" w:rsidRPr="00EA0DBF" w:rsidRDefault="009E0CC8" w:rsidP="009E0CC8">
      <w:pPr>
        <w:ind w:firstLine="426"/>
        <w:jc w:val="both"/>
      </w:pPr>
      <w:r w:rsidRPr="00EA0DBF">
        <w:rPr>
          <w:b/>
        </w:rPr>
        <w:t>Глава поселка</w:t>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t>Г.Ш. Петровская</w:t>
      </w:r>
    </w:p>
    <w:p w14:paraId="4DF9F965" w14:textId="77777777" w:rsidR="009E0CC8" w:rsidRPr="00EA0DBF" w:rsidRDefault="009E0CC8" w:rsidP="009E0CC8">
      <w:pPr>
        <w:tabs>
          <w:tab w:val="left" w:pos="8021"/>
        </w:tabs>
        <w:spacing w:line="276" w:lineRule="auto"/>
        <w:ind w:left="5812" w:right="360"/>
        <w:jc w:val="right"/>
        <w:rPr>
          <w:rFonts w:eastAsia="Arial"/>
          <w:sz w:val="22"/>
          <w:szCs w:val="22"/>
          <w:lang w:bidi="ru-RU"/>
        </w:rPr>
        <w:sectPr w:rsidR="009E0CC8" w:rsidRPr="00EA0DBF" w:rsidSect="002A6453">
          <w:pgSz w:w="11906" w:h="16838"/>
          <w:pgMar w:top="1134" w:right="566" w:bottom="1134" w:left="1418" w:header="709" w:footer="709" w:gutter="0"/>
          <w:cols w:space="708"/>
          <w:docGrid w:linePitch="360"/>
        </w:sectPr>
      </w:pPr>
    </w:p>
    <w:p w14:paraId="09E1761B" w14:textId="77777777" w:rsidR="009E0CC8" w:rsidRPr="00EA0DBF" w:rsidRDefault="009E0CC8" w:rsidP="009E0CC8">
      <w:pPr>
        <w:pStyle w:val="a4"/>
        <w:jc w:val="right"/>
        <w:rPr>
          <w:sz w:val="24"/>
          <w:szCs w:val="24"/>
        </w:rPr>
      </w:pPr>
      <w:r w:rsidRPr="00EA0DBF">
        <w:rPr>
          <w:sz w:val="24"/>
          <w:szCs w:val="24"/>
        </w:rPr>
        <w:lastRenderedPageBreak/>
        <w:t>Приложение</w:t>
      </w:r>
    </w:p>
    <w:p w14:paraId="297C9831" w14:textId="77777777" w:rsidR="009E0CC8" w:rsidRPr="00EA0DBF" w:rsidRDefault="009E0CC8" w:rsidP="009E0CC8">
      <w:pPr>
        <w:pStyle w:val="a4"/>
        <w:jc w:val="right"/>
        <w:rPr>
          <w:sz w:val="24"/>
          <w:szCs w:val="24"/>
        </w:rPr>
      </w:pPr>
      <w:r w:rsidRPr="00EA0DBF">
        <w:rPr>
          <w:sz w:val="24"/>
          <w:szCs w:val="24"/>
        </w:rPr>
        <w:t>к Постановлению от «23» декабря 2021 года № 569</w:t>
      </w:r>
    </w:p>
    <w:p w14:paraId="2BE753FD" w14:textId="77777777" w:rsidR="009E0CC8" w:rsidRPr="00EA0DBF" w:rsidRDefault="009E0CC8" w:rsidP="009E0CC8">
      <w:pPr>
        <w:pStyle w:val="a4"/>
        <w:jc w:val="right"/>
        <w:rPr>
          <w:i/>
          <w:sz w:val="24"/>
          <w:szCs w:val="24"/>
        </w:rPr>
      </w:pPr>
      <w:r w:rsidRPr="00EA0DBF">
        <w:rPr>
          <w:i/>
          <w:sz w:val="24"/>
          <w:szCs w:val="24"/>
        </w:rPr>
        <w:t>изм. Постановление от «13» марта 2025 года № 158</w:t>
      </w:r>
    </w:p>
    <w:p w14:paraId="648DCFA0" w14:textId="77777777" w:rsidR="009E0CC8" w:rsidRPr="00EA0DBF" w:rsidRDefault="009E0CC8" w:rsidP="009E0CC8">
      <w:pPr>
        <w:pStyle w:val="a4"/>
        <w:jc w:val="right"/>
        <w:rPr>
          <w:sz w:val="24"/>
          <w:szCs w:val="24"/>
        </w:rPr>
      </w:pPr>
    </w:p>
    <w:p w14:paraId="2F63083D" w14:textId="77777777" w:rsidR="009E0CC8" w:rsidRPr="00EA0DBF" w:rsidRDefault="009E0CC8" w:rsidP="009E0CC8">
      <w:pPr>
        <w:jc w:val="center"/>
      </w:pPr>
      <w:r w:rsidRPr="00EA0DBF">
        <w:rPr>
          <w:b/>
        </w:rPr>
        <w:t>Порядок и сроки внесения изменений в перечень главных администраторов доходов бюджета ГП «Поселок Айхал» муниципального района «Мирнинский район» Республики Саха (Якутия)</w:t>
      </w:r>
    </w:p>
    <w:p w14:paraId="053FE135" w14:textId="77777777" w:rsidR="009E0CC8" w:rsidRPr="00EA0DBF" w:rsidRDefault="009E0CC8" w:rsidP="007C04E5">
      <w:pPr>
        <w:pStyle w:val="ConsPlusNormal"/>
        <w:widowControl w:val="0"/>
        <w:numPr>
          <w:ilvl w:val="0"/>
          <w:numId w:val="71"/>
        </w:numPr>
        <w:tabs>
          <w:tab w:val="left" w:pos="567"/>
        </w:tabs>
        <w:adjustRightInd/>
        <w:spacing w:line="276" w:lineRule="auto"/>
        <w:ind w:left="0" w:firstLine="360"/>
        <w:jc w:val="both"/>
        <w:rPr>
          <w:rFonts w:ascii="Times New Roman" w:hAnsi="Times New Roman" w:cs="Times New Roman"/>
          <w:sz w:val="24"/>
          <w:szCs w:val="24"/>
        </w:rPr>
      </w:pPr>
      <w:r w:rsidRPr="00EA0DBF">
        <w:rPr>
          <w:rFonts w:ascii="Times New Roman" w:hAnsi="Times New Roman" w:cs="Times New Roman"/>
          <w:sz w:val="24"/>
          <w:szCs w:val="24"/>
        </w:rPr>
        <w:t xml:space="preserve">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и определяет механизм и сроки внесения изменений в перечень главных администраторов доходов бюджета ГП «Поселок Айхал» муниципального района «Мирнинский район» Республики Саха (Якутия). </w:t>
      </w:r>
    </w:p>
    <w:p w14:paraId="7EAF67F2" w14:textId="77777777" w:rsidR="009E0CC8" w:rsidRPr="00EA0DBF" w:rsidRDefault="009E0CC8" w:rsidP="007C04E5">
      <w:pPr>
        <w:pStyle w:val="ConsPlusNormal"/>
        <w:widowControl w:val="0"/>
        <w:numPr>
          <w:ilvl w:val="0"/>
          <w:numId w:val="71"/>
        </w:numPr>
        <w:tabs>
          <w:tab w:val="left" w:pos="567"/>
        </w:tabs>
        <w:adjustRightInd/>
        <w:spacing w:line="276" w:lineRule="auto"/>
        <w:ind w:left="0" w:firstLine="360"/>
        <w:jc w:val="both"/>
        <w:rPr>
          <w:rFonts w:ascii="Times New Roman" w:hAnsi="Times New Roman" w:cs="Times New Roman"/>
          <w:sz w:val="24"/>
          <w:szCs w:val="24"/>
        </w:rPr>
      </w:pPr>
      <w:r w:rsidRPr="00EA0DBF">
        <w:rPr>
          <w:rFonts w:ascii="Times New Roman" w:hAnsi="Times New Roman" w:cs="Times New Roman"/>
          <w:color w:val="000000"/>
          <w:sz w:val="24"/>
          <w:szCs w:val="24"/>
        </w:rPr>
        <w:t>В случаях изменения состава и (или) функций главных администраторов доходов местного бюджета, а также изменения принципов назначения и присвоения структуры кодов классификации доходов</w:t>
      </w:r>
      <w:r w:rsidRPr="00EA0DBF">
        <w:rPr>
          <w:rFonts w:ascii="Times New Roman" w:hAnsi="Times New Roman" w:cs="Times New Roman"/>
          <w:sz w:val="24"/>
          <w:szCs w:val="24"/>
        </w:rPr>
        <w:t xml:space="preserve"> местного бюджета</w:t>
      </w:r>
      <w:r w:rsidRPr="00EA0DBF">
        <w:rPr>
          <w:rFonts w:ascii="Times New Roman" w:hAnsi="Times New Roman" w:cs="Times New Roman"/>
          <w:color w:val="000000"/>
          <w:sz w:val="24"/>
          <w:szCs w:val="24"/>
        </w:rPr>
        <w:t>, изменения в перечень главных администраторов доходов бюджета</w:t>
      </w:r>
      <w:r w:rsidRPr="00EA0DBF">
        <w:rPr>
          <w:rFonts w:ascii="Times New Roman" w:hAnsi="Times New Roman" w:cs="Times New Roman"/>
          <w:sz w:val="24"/>
          <w:szCs w:val="24"/>
        </w:rPr>
        <w:t xml:space="preserve"> ГП «Поселок Айхал» муниципального района «Мирнинский район» Республики Саха (Якутия)</w:t>
      </w:r>
      <w:r w:rsidRPr="00EA0DBF">
        <w:rPr>
          <w:rFonts w:ascii="Times New Roman" w:hAnsi="Times New Roman" w:cs="Times New Roman"/>
          <w:color w:val="000000"/>
          <w:sz w:val="24"/>
          <w:szCs w:val="24"/>
        </w:rPr>
        <w:t xml:space="preserve">, а также в состав закрепленных за главными администраторами </w:t>
      </w:r>
      <w:r w:rsidRPr="00EA0DBF">
        <w:rPr>
          <w:rFonts w:ascii="Times New Roman" w:hAnsi="Times New Roman" w:cs="Times New Roman"/>
          <w:sz w:val="24"/>
          <w:szCs w:val="24"/>
        </w:rPr>
        <w:t>доходов бюджета ГП «Поселок Айхал» муниципального района «Мирнинский район» Республики Саха (Якутия), кодов классификации доходов бюджета ГП «Поселок Айхал» муниципального района «Мирнинский район» Республики Саха (Якутия), вносятся постановлением ГП «Поселок Айхал» муниципального района «Мирнинский район» Республики Саха (Якутия),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Республики Саха (Якутия), нормативные правовые акты ГП «Поселок Айхал» муниципального района «Мирнинский район» Республики Саха (Якутия)</w:t>
      </w:r>
      <w:r w:rsidRPr="00EA0DBF">
        <w:rPr>
          <w:rFonts w:ascii="Times New Roman" w:hAnsi="Times New Roman" w:cs="Times New Roman"/>
          <w:color w:val="000000"/>
          <w:sz w:val="24"/>
          <w:szCs w:val="24"/>
        </w:rPr>
        <w:t xml:space="preserve"> в части изменения выполняемых полномочий по оказанию государственных (муниципальных) услуг и иных полномочий по исполнению муниципальных функций, без внесения изменений в постановление администрации </w:t>
      </w:r>
      <w:r w:rsidRPr="00EA0DBF">
        <w:rPr>
          <w:rFonts w:ascii="Times New Roman" w:hAnsi="Times New Roman" w:cs="Times New Roman"/>
          <w:sz w:val="24"/>
          <w:szCs w:val="24"/>
        </w:rPr>
        <w:t>ГП «Поселок Айхал» муниципального района «Мирнинский район» Республики Саха (Якутия)</w:t>
      </w:r>
      <w:r w:rsidRPr="00EA0DBF">
        <w:rPr>
          <w:rFonts w:ascii="Times New Roman" w:hAnsi="Times New Roman" w:cs="Times New Roman"/>
          <w:color w:val="000000"/>
          <w:sz w:val="24"/>
          <w:szCs w:val="24"/>
        </w:rPr>
        <w:t>, утверждающее перечень главных администраторов доходов бюджета</w:t>
      </w:r>
      <w:r w:rsidRPr="00EA0DBF">
        <w:rPr>
          <w:rFonts w:ascii="Times New Roman" w:hAnsi="Times New Roman" w:cs="Times New Roman"/>
          <w:sz w:val="24"/>
          <w:szCs w:val="24"/>
        </w:rPr>
        <w:t xml:space="preserve"> ГП «Поселок Айхал» муниципального района «Мирнинский район» Республики Саха (Якутия)</w:t>
      </w:r>
      <w:r w:rsidRPr="00EA0DBF">
        <w:rPr>
          <w:rFonts w:ascii="Times New Roman" w:hAnsi="Times New Roman" w:cs="Times New Roman"/>
          <w:color w:val="000000"/>
          <w:sz w:val="24"/>
          <w:szCs w:val="24"/>
        </w:rPr>
        <w:t>.</w:t>
      </w:r>
    </w:p>
    <w:p w14:paraId="2A33A9E0" w14:textId="77777777" w:rsidR="009E0CC8" w:rsidRPr="00EA0DBF" w:rsidRDefault="009E0CC8" w:rsidP="007C04E5">
      <w:pPr>
        <w:pStyle w:val="ConsPlusNormal"/>
        <w:widowControl w:val="0"/>
        <w:numPr>
          <w:ilvl w:val="0"/>
          <w:numId w:val="71"/>
        </w:numPr>
        <w:tabs>
          <w:tab w:val="left" w:pos="567"/>
        </w:tabs>
        <w:adjustRightInd/>
        <w:spacing w:line="276" w:lineRule="auto"/>
        <w:ind w:left="0" w:firstLine="360"/>
        <w:jc w:val="both"/>
        <w:rPr>
          <w:rFonts w:ascii="Times New Roman" w:hAnsi="Times New Roman" w:cs="Times New Roman"/>
          <w:sz w:val="24"/>
          <w:szCs w:val="24"/>
        </w:rPr>
      </w:pPr>
      <w:r w:rsidRPr="00EA0DBF">
        <w:rPr>
          <w:rFonts w:ascii="Times New Roman" w:hAnsi="Times New Roman" w:cs="Times New Roman"/>
          <w:color w:val="000000"/>
          <w:sz w:val="24"/>
          <w:szCs w:val="24"/>
        </w:rPr>
        <w:t>Органы местного самоуправления</w:t>
      </w:r>
      <w:r w:rsidRPr="00EA0DBF">
        <w:rPr>
          <w:rFonts w:ascii="Times New Roman" w:hAnsi="Times New Roman" w:cs="Times New Roman"/>
          <w:sz w:val="24"/>
          <w:szCs w:val="24"/>
        </w:rPr>
        <w:t xml:space="preserve"> муниципального образования ГП «Поселок Айхал» муниципального района «Мирнинский район» Республики Саха (Якутия) </w:t>
      </w:r>
      <w:r w:rsidRPr="00EA0DBF">
        <w:rPr>
          <w:rFonts w:ascii="Times New Roman" w:hAnsi="Times New Roman" w:cs="Times New Roman"/>
          <w:color w:val="000000"/>
          <w:sz w:val="24"/>
          <w:szCs w:val="24"/>
        </w:rPr>
        <w:t xml:space="preserve">и (или) находящиеся в их ведении казенные учреждения направляют заявку в администрацию </w:t>
      </w:r>
      <w:r w:rsidRPr="00EA0DBF">
        <w:rPr>
          <w:rFonts w:ascii="Times New Roman" w:hAnsi="Times New Roman" w:cs="Times New Roman"/>
          <w:sz w:val="24"/>
          <w:szCs w:val="24"/>
        </w:rPr>
        <w:t xml:space="preserve">ГП «Поселок Айхал» муниципального района «Мирнинский район» Республики Саха (Якутия) </w:t>
      </w:r>
      <w:r w:rsidRPr="00EA0DBF">
        <w:rPr>
          <w:rFonts w:ascii="Times New Roman" w:hAnsi="Times New Roman" w:cs="Times New Roman"/>
          <w:color w:val="000000"/>
          <w:sz w:val="24"/>
          <w:szCs w:val="24"/>
        </w:rPr>
        <w:t xml:space="preserve">о разработке проекта нормативного правового акта о внесении изменений в перечень главных администраторов доходов бюджета </w:t>
      </w:r>
      <w:r w:rsidRPr="00EA0DBF">
        <w:rPr>
          <w:rFonts w:ascii="Times New Roman" w:hAnsi="Times New Roman" w:cs="Times New Roman"/>
          <w:sz w:val="24"/>
          <w:szCs w:val="24"/>
        </w:rPr>
        <w:t xml:space="preserve">муниципального образования </w:t>
      </w:r>
      <w:r w:rsidRPr="00EA0DBF">
        <w:rPr>
          <w:rFonts w:ascii="Times New Roman" w:hAnsi="Times New Roman" w:cs="Times New Roman"/>
          <w:color w:val="000000"/>
          <w:sz w:val="24"/>
          <w:szCs w:val="24"/>
        </w:rPr>
        <w:t xml:space="preserve">не позднее 10 календарных дней со дня внесения изменений в нормативные правовые акты Российской Федерации, Республики Саха (Якутия) и </w:t>
      </w:r>
      <w:r w:rsidRPr="00EA0DBF">
        <w:rPr>
          <w:rFonts w:ascii="Times New Roman" w:hAnsi="Times New Roman" w:cs="Times New Roman"/>
          <w:sz w:val="24"/>
          <w:szCs w:val="24"/>
        </w:rPr>
        <w:t>ГП «Поселок Айхал» муниципального района «Мирнинский район» Республики Саха (Якутия)</w:t>
      </w:r>
      <w:r w:rsidRPr="00EA0DBF">
        <w:rPr>
          <w:rFonts w:ascii="Times New Roman" w:hAnsi="Times New Roman" w:cs="Times New Roman"/>
          <w:color w:val="000000"/>
          <w:sz w:val="24"/>
          <w:szCs w:val="24"/>
        </w:rPr>
        <w:t>.</w:t>
      </w:r>
    </w:p>
    <w:p w14:paraId="1B08ACB3" w14:textId="77777777" w:rsidR="009E0CC8" w:rsidRPr="00EA0DBF" w:rsidRDefault="009E0CC8" w:rsidP="007C04E5">
      <w:pPr>
        <w:pStyle w:val="ConsPlusNormal"/>
        <w:widowControl w:val="0"/>
        <w:numPr>
          <w:ilvl w:val="0"/>
          <w:numId w:val="71"/>
        </w:numPr>
        <w:tabs>
          <w:tab w:val="left" w:pos="567"/>
        </w:tabs>
        <w:adjustRightInd/>
        <w:spacing w:line="276" w:lineRule="auto"/>
        <w:ind w:left="0" w:firstLine="360"/>
        <w:jc w:val="both"/>
        <w:rPr>
          <w:rFonts w:ascii="Times New Roman" w:hAnsi="Times New Roman" w:cs="Times New Roman"/>
          <w:sz w:val="24"/>
          <w:szCs w:val="24"/>
        </w:rPr>
      </w:pPr>
      <w:r w:rsidRPr="00EA0DBF">
        <w:rPr>
          <w:rFonts w:ascii="Times New Roman" w:hAnsi="Times New Roman" w:cs="Times New Roman"/>
          <w:color w:val="000000"/>
          <w:sz w:val="24"/>
          <w:szCs w:val="24"/>
        </w:rPr>
        <w:t xml:space="preserve">В заявке указываются реквизиты нормативных правовых актов и их структурные единицы, </w:t>
      </w:r>
      <w:r w:rsidRPr="00EA0DBF">
        <w:rPr>
          <w:rFonts w:ascii="Times New Roman" w:hAnsi="Times New Roman" w:cs="Times New Roman"/>
          <w:color w:val="000000"/>
          <w:sz w:val="24"/>
          <w:szCs w:val="24"/>
        </w:rPr>
        <w:lastRenderedPageBreak/>
        <w:t>устанавливающие правовые основания по внесению изменений в перечень главных администраторов доходов бюджета</w:t>
      </w:r>
      <w:r w:rsidRPr="00EA0DBF">
        <w:rPr>
          <w:rFonts w:ascii="Times New Roman" w:hAnsi="Times New Roman" w:cs="Times New Roman"/>
          <w:sz w:val="24"/>
          <w:szCs w:val="24"/>
        </w:rPr>
        <w:t xml:space="preserve"> ГП «Поселок Айхал» муниципального района «Мирнинский район» Республики Саха (Якутия).</w:t>
      </w:r>
    </w:p>
    <w:p w14:paraId="36D61CF4" w14:textId="77777777" w:rsidR="009E0CC8" w:rsidRPr="00EA0DBF" w:rsidRDefault="009E0CC8" w:rsidP="007C04E5">
      <w:pPr>
        <w:pStyle w:val="ConsPlusNormal"/>
        <w:widowControl w:val="0"/>
        <w:numPr>
          <w:ilvl w:val="0"/>
          <w:numId w:val="71"/>
        </w:numPr>
        <w:tabs>
          <w:tab w:val="left" w:pos="567"/>
        </w:tabs>
        <w:adjustRightInd/>
        <w:spacing w:line="276" w:lineRule="auto"/>
        <w:ind w:left="0" w:firstLine="360"/>
        <w:jc w:val="both"/>
        <w:rPr>
          <w:rFonts w:ascii="Times New Roman" w:hAnsi="Times New Roman" w:cs="Times New Roman"/>
          <w:sz w:val="24"/>
          <w:szCs w:val="24"/>
        </w:rPr>
      </w:pPr>
      <w:r w:rsidRPr="00EA0DBF">
        <w:rPr>
          <w:rFonts w:ascii="Times New Roman" w:hAnsi="Times New Roman" w:cs="Times New Roman"/>
          <w:color w:val="000000"/>
          <w:sz w:val="24"/>
          <w:szCs w:val="24"/>
        </w:rPr>
        <w:t>Актуализация Перечня осуществляется ежегодно не позднее 1 декабря текущего финансового года.</w:t>
      </w:r>
    </w:p>
    <w:p w14:paraId="49A4D249" w14:textId="028E3D4B" w:rsidR="009E0CC8" w:rsidRPr="00EA0DBF" w:rsidRDefault="009E0CC8" w:rsidP="0043047E">
      <w:pPr>
        <w:shd w:val="clear" w:color="auto" w:fill="FFFFFF"/>
        <w:spacing w:line="276" w:lineRule="auto"/>
        <w:ind w:firstLine="426"/>
        <w:jc w:val="both"/>
        <w:textAlignment w:val="baseline"/>
        <w:rPr>
          <w:spacing w:val="1"/>
        </w:rPr>
      </w:pPr>
    </w:p>
    <w:tbl>
      <w:tblPr>
        <w:tblW w:w="9779" w:type="dxa"/>
        <w:tblInd w:w="108" w:type="dxa"/>
        <w:tblBorders>
          <w:bottom w:val="thickThinSmallGap" w:sz="24" w:space="0" w:color="auto"/>
        </w:tblBorders>
        <w:tblLook w:val="01E0" w:firstRow="1" w:lastRow="1" w:firstColumn="1" w:lastColumn="1" w:noHBand="0" w:noVBand="0"/>
      </w:tblPr>
      <w:tblGrid>
        <w:gridCol w:w="4009"/>
        <w:gridCol w:w="1633"/>
        <w:gridCol w:w="4137"/>
      </w:tblGrid>
      <w:tr w:rsidR="009E0CC8" w:rsidRPr="00EA0DBF" w14:paraId="00C6F4DB" w14:textId="77777777" w:rsidTr="002A6453">
        <w:trPr>
          <w:trHeight w:val="2278"/>
        </w:trPr>
        <w:tc>
          <w:tcPr>
            <w:tcW w:w="4009" w:type="dxa"/>
            <w:shd w:val="clear" w:color="auto" w:fill="auto"/>
          </w:tcPr>
          <w:p w14:paraId="247A53F0" w14:textId="77777777" w:rsidR="009E0CC8" w:rsidRPr="00EA0DBF" w:rsidRDefault="009E0CC8" w:rsidP="002A6453">
            <w:pPr>
              <w:jc w:val="center"/>
              <w:rPr>
                <w:b/>
              </w:rPr>
            </w:pPr>
            <w:r w:rsidRPr="00EA0DBF">
              <w:rPr>
                <w:b/>
              </w:rPr>
              <w:t>Администрация</w:t>
            </w:r>
          </w:p>
          <w:p w14:paraId="03F2D963" w14:textId="77777777" w:rsidR="009E0CC8" w:rsidRPr="00EA0DBF" w:rsidRDefault="009E0CC8" w:rsidP="002A6453">
            <w:pPr>
              <w:jc w:val="center"/>
              <w:rPr>
                <w:b/>
              </w:rPr>
            </w:pPr>
            <w:r w:rsidRPr="00EA0DBF">
              <w:rPr>
                <w:b/>
              </w:rPr>
              <w:t xml:space="preserve">городского поселения </w:t>
            </w:r>
          </w:p>
          <w:p w14:paraId="168A4B1D" w14:textId="77777777" w:rsidR="009E0CC8" w:rsidRPr="00EA0DBF" w:rsidRDefault="009E0CC8" w:rsidP="002A6453">
            <w:pPr>
              <w:jc w:val="center"/>
              <w:rPr>
                <w:b/>
              </w:rPr>
            </w:pPr>
            <w:r w:rsidRPr="00EA0DBF">
              <w:rPr>
                <w:b/>
              </w:rPr>
              <w:t>«Поселок Айхал»</w:t>
            </w:r>
          </w:p>
          <w:p w14:paraId="52704817" w14:textId="77777777" w:rsidR="009E0CC8" w:rsidRPr="00EA0DBF" w:rsidRDefault="009E0CC8" w:rsidP="002A6453">
            <w:pPr>
              <w:jc w:val="center"/>
              <w:rPr>
                <w:b/>
              </w:rPr>
            </w:pPr>
            <w:r w:rsidRPr="00EA0DBF">
              <w:rPr>
                <w:b/>
              </w:rPr>
              <w:t>муниципального района</w:t>
            </w:r>
          </w:p>
          <w:p w14:paraId="388A68CE" w14:textId="77777777" w:rsidR="009E0CC8" w:rsidRPr="00EA0DBF" w:rsidRDefault="009E0CC8" w:rsidP="002A6453">
            <w:pPr>
              <w:jc w:val="center"/>
              <w:rPr>
                <w:b/>
              </w:rPr>
            </w:pPr>
            <w:r w:rsidRPr="00EA0DBF">
              <w:rPr>
                <w:b/>
              </w:rPr>
              <w:t>«Мирнинский район»</w:t>
            </w:r>
          </w:p>
          <w:p w14:paraId="30E3877F" w14:textId="77777777" w:rsidR="009E0CC8" w:rsidRPr="00EA0DBF" w:rsidRDefault="009E0CC8" w:rsidP="002A6453">
            <w:pPr>
              <w:jc w:val="center"/>
              <w:rPr>
                <w:b/>
              </w:rPr>
            </w:pPr>
            <w:r w:rsidRPr="00EA0DBF">
              <w:rPr>
                <w:b/>
              </w:rPr>
              <w:t>Республики Саха (Якутия)</w:t>
            </w:r>
          </w:p>
          <w:p w14:paraId="23D1D2C1" w14:textId="77777777" w:rsidR="009E0CC8" w:rsidRPr="00EA0DBF" w:rsidRDefault="009E0CC8" w:rsidP="002A6453">
            <w:pPr>
              <w:rPr>
                <w:b/>
                <w:bCs/>
                <w:kern w:val="32"/>
                <w:position w:val="6"/>
              </w:rPr>
            </w:pPr>
          </w:p>
          <w:p w14:paraId="438EF1C2" w14:textId="77777777" w:rsidR="009E0CC8" w:rsidRPr="00EA0DBF" w:rsidRDefault="009E0CC8" w:rsidP="002A6453">
            <w:pPr>
              <w:jc w:val="center"/>
              <w:rPr>
                <w:b/>
                <w:bCs/>
                <w:kern w:val="32"/>
                <w:position w:val="6"/>
              </w:rPr>
            </w:pPr>
            <w:r w:rsidRPr="00EA0DBF">
              <w:rPr>
                <w:b/>
                <w:bCs/>
                <w:kern w:val="32"/>
                <w:position w:val="6"/>
              </w:rPr>
              <w:t>ПОСТАНОВЛЕНИЕ</w:t>
            </w:r>
          </w:p>
        </w:tc>
        <w:tc>
          <w:tcPr>
            <w:tcW w:w="1633" w:type="dxa"/>
            <w:shd w:val="clear" w:color="auto" w:fill="auto"/>
          </w:tcPr>
          <w:p w14:paraId="5DDD696E" w14:textId="7F39DAE1" w:rsidR="009E0CC8" w:rsidRPr="00EA0DBF" w:rsidRDefault="009E0CC8" w:rsidP="002A6453">
            <w:pPr>
              <w:jc w:val="center"/>
              <w:rPr>
                <w:noProof/>
              </w:rPr>
            </w:pPr>
            <w:r w:rsidRPr="00EA0DBF">
              <w:rPr>
                <w:noProof/>
              </w:rPr>
              <w:drawing>
                <wp:anchor distT="0" distB="0" distL="114300" distR="114300" simplePos="0" relativeHeight="251694080" behindDoc="0" locked="0" layoutInCell="1" allowOverlap="1" wp14:anchorId="3E0016E0" wp14:editId="73EA5132">
                  <wp:simplePos x="0" y="0"/>
                  <wp:positionH relativeFrom="column">
                    <wp:posOffset>15240</wp:posOffset>
                  </wp:positionH>
                  <wp:positionV relativeFrom="paragraph">
                    <wp:posOffset>-24765</wp:posOffset>
                  </wp:positionV>
                  <wp:extent cx="838200" cy="822960"/>
                  <wp:effectExtent l="0" t="0" r="0" b="0"/>
                  <wp:wrapNone/>
                  <wp:docPr id="80" name="Рисунок 80"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Айхал"/>
                          <pic:cNvPicPr>
                            <a:picLocks noChangeAspect="1" noChangeArrowheads="1"/>
                          </pic:cNvPicPr>
                        </pic:nvPicPr>
                        <pic:blipFill>
                          <a:blip r:embed="rId13" cstate="print">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228585" w14:textId="77777777" w:rsidR="009E0CC8" w:rsidRPr="00EA0DBF" w:rsidRDefault="009E0CC8" w:rsidP="002A6453">
            <w:pPr>
              <w:jc w:val="center"/>
            </w:pPr>
          </w:p>
        </w:tc>
        <w:tc>
          <w:tcPr>
            <w:tcW w:w="4137" w:type="dxa"/>
            <w:shd w:val="clear" w:color="auto" w:fill="auto"/>
          </w:tcPr>
          <w:p w14:paraId="5168E9A6" w14:textId="77777777" w:rsidR="009E0CC8" w:rsidRPr="00EA0DBF" w:rsidRDefault="009E0CC8" w:rsidP="002A6453">
            <w:pPr>
              <w:jc w:val="center"/>
              <w:rPr>
                <w:b/>
              </w:rPr>
            </w:pPr>
            <w:r w:rsidRPr="00EA0DBF">
              <w:rPr>
                <w:b/>
              </w:rPr>
              <w:t>Саха ϴрɵспүүбүлүкэтин</w:t>
            </w:r>
          </w:p>
          <w:p w14:paraId="40D87732" w14:textId="77777777" w:rsidR="009E0CC8" w:rsidRPr="00EA0DBF" w:rsidRDefault="009E0CC8" w:rsidP="002A6453">
            <w:pPr>
              <w:jc w:val="center"/>
              <w:rPr>
                <w:b/>
              </w:rPr>
            </w:pPr>
            <w:r w:rsidRPr="00EA0DBF">
              <w:rPr>
                <w:b/>
              </w:rPr>
              <w:t xml:space="preserve"> «Мииринэй оройуона» муниципальнай оройуон </w:t>
            </w:r>
          </w:p>
          <w:p w14:paraId="4B619699" w14:textId="77777777" w:rsidR="009E0CC8" w:rsidRPr="00EA0DBF" w:rsidRDefault="009E0CC8" w:rsidP="002A6453">
            <w:pPr>
              <w:jc w:val="center"/>
              <w:rPr>
                <w:rFonts w:eastAsia="Calibri"/>
                <w:b/>
                <w:lang w:eastAsia="en-US"/>
              </w:rPr>
            </w:pPr>
            <w:r w:rsidRPr="00EA0DBF">
              <w:rPr>
                <w:rFonts w:eastAsia="Calibri"/>
                <w:b/>
                <w:lang w:eastAsia="en-US"/>
              </w:rPr>
              <w:t xml:space="preserve">«Айхал бɵһүɵлэгэ» </w:t>
            </w:r>
          </w:p>
          <w:p w14:paraId="79DB58D3" w14:textId="77777777" w:rsidR="009E0CC8" w:rsidRPr="00EA0DBF" w:rsidRDefault="009E0CC8" w:rsidP="002A6453">
            <w:pPr>
              <w:jc w:val="center"/>
              <w:rPr>
                <w:rFonts w:eastAsia="Calibri"/>
                <w:b/>
                <w:lang w:eastAsia="en-US"/>
              </w:rPr>
            </w:pPr>
            <w:r w:rsidRPr="00EA0DBF">
              <w:rPr>
                <w:rFonts w:eastAsia="Calibri"/>
                <w:b/>
                <w:lang w:eastAsia="en-US"/>
              </w:rPr>
              <w:t xml:space="preserve">куорат сэлиэнньэтин </w:t>
            </w:r>
          </w:p>
          <w:p w14:paraId="6EEB9069" w14:textId="77777777" w:rsidR="009E0CC8" w:rsidRPr="00EA0DBF" w:rsidRDefault="009E0CC8" w:rsidP="002A6453">
            <w:pPr>
              <w:jc w:val="center"/>
              <w:rPr>
                <w:b/>
                <w:position w:val="6"/>
              </w:rPr>
            </w:pPr>
            <w:r w:rsidRPr="00EA0DBF">
              <w:rPr>
                <w:b/>
              </w:rPr>
              <w:t>дьа</w:t>
            </w:r>
            <w:r w:rsidRPr="00EA0DBF">
              <w:rPr>
                <w:b/>
                <w:lang w:val="en-US"/>
              </w:rPr>
              <w:t>h</w:t>
            </w:r>
            <w:r w:rsidRPr="00EA0DBF">
              <w:rPr>
                <w:b/>
              </w:rPr>
              <w:t>алтата</w:t>
            </w:r>
          </w:p>
          <w:p w14:paraId="5E0FEC6D" w14:textId="77777777" w:rsidR="009E0CC8" w:rsidRPr="00EA0DBF" w:rsidRDefault="009E0CC8" w:rsidP="002A6453">
            <w:pPr>
              <w:rPr>
                <w:b/>
                <w:position w:val="6"/>
              </w:rPr>
            </w:pPr>
          </w:p>
          <w:p w14:paraId="23EDFB2C" w14:textId="77777777" w:rsidR="009E0CC8" w:rsidRPr="00EA0DBF" w:rsidRDefault="009E0CC8" w:rsidP="002A6453">
            <w:pPr>
              <w:jc w:val="center"/>
              <w:rPr>
                <w:b/>
              </w:rPr>
            </w:pPr>
            <w:r w:rsidRPr="00EA0DBF">
              <w:rPr>
                <w:b/>
                <w:position w:val="6"/>
              </w:rPr>
              <w:t>УУРААХ</w:t>
            </w:r>
          </w:p>
          <w:p w14:paraId="7BC99E33" w14:textId="77777777" w:rsidR="009E0CC8" w:rsidRPr="00EA0DBF" w:rsidRDefault="009E0CC8" w:rsidP="002A6453">
            <w:pPr>
              <w:jc w:val="center"/>
              <w:rPr>
                <w:b/>
                <w:bCs/>
                <w:kern w:val="32"/>
                <w:position w:val="6"/>
              </w:rPr>
            </w:pPr>
          </w:p>
        </w:tc>
      </w:tr>
    </w:tbl>
    <w:p w14:paraId="6BAC1F71" w14:textId="77777777" w:rsidR="009E0CC8" w:rsidRPr="00EA0DBF" w:rsidRDefault="009E0CC8" w:rsidP="009E0CC8">
      <w:pPr>
        <w:ind w:right="-284"/>
      </w:pPr>
    </w:p>
    <w:p w14:paraId="453F207F" w14:textId="77777777" w:rsidR="009E0CC8" w:rsidRPr="00EA0DBF" w:rsidRDefault="009E0CC8" w:rsidP="009E0CC8">
      <w:pPr>
        <w:ind w:left="-709" w:right="-284" w:firstLine="709"/>
      </w:pPr>
      <w:r w:rsidRPr="00EA0DBF">
        <w:t>«13» марта 2025г.</w:t>
      </w:r>
      <w:r w:rsidRPr="00EA0DBF">
        <w:tab/>
      </w:r>
      <w:r w:rsidRPr="00EA0DBF">
        <w:tab/>
      </w:r>
      <w:r w:rsidRPr="00EA0DBF">
        <w:tab/>
      </w:r>
      <w:r w:rsidRPr="00EA0DBF">
        <w:tab/>
      </w:r>
      <w:r w:rsidRPr="00EA0DBF">
        <w:tab/>
      </w:r>
      <w:r w:rsidRPr="00EA0DBF">
        <w:tab/>
      </w:r>
      <w:r w:rsidRPr="00EA0DBF">
        <w:tab/>
      </w:r>
      <w:r w:rsidRPr="00EA0DBF">
        <w:tab/>
      </w:r>
      <w:r w:rsidRPr="00EA0DBF">
        <w:tab/>
        <w:t xml:space="preserve">      </w:t>
      </w:r>
      <w:r w:rsidRPr="00EA0DBF">
        <w:tab/>
        <w:t xml:space="preserve">    № 159</w:t>
      </w:r>
    </w:p>
    <w:p w14:paraId="21CE837A" w14:textId="77777777" w:rsidR="009E0CC8" w:rsidRPr="00EA0DBF" w:rsidRDefault="009E0CC8" w:rsidP="009E0CC8"/>
    <w:p w14:paraId="0A96A2E9" w14:textId="77777777" w:rsidR="009E0CC8" w:rsidRPr="00EA0DBF" w:rsidRDefault="009E0CC8" w:rsidP="009E0CC8">
      <w:pPr>
        <w:rPr>
          <w:b/>
        </w:rPr>
      </w:pPr>
      <w:r w:rsidRPr="00EA0DBF">
        <w:rPr>
          <w:b/>
        </w:rPr>
        <w:t>О внесении изменений в постановление</w:t>
      </w:r>
    </w:p>
    <w:p w14:paraId="4FF471FA" w14:textId="77777777" w:rsidR="009E0CC8" w:rsidRPr="00EA0DBF" w:rsidRDefault="009E0CC8" w:rsidP="009E0CC8">
      <w:pPr>
        <w:rPr>
          <w:b/>
        </w:rPr>
      </w:pPr>
      <w:r w:rsidRPr="00EA0DBF">
        <w:rPr>
          <w:b/>
        </w:rPr>
        <w:t>от 23.12.2021 №570 «Об утверждении Порядка</w:t>
      </w:r>
    </w:p>
    <w:p w14:paraId="6FC55989" w14:textId="77777777" w:rsidR="009E0CC8" w:rsidRPr="00EA0DBF" w:rsidRDefault="009E0CC8" w:rsidP="009E0CC8">
      <w:pPr>
        <w:rPr>
          <w:b/>
        </w:rPr>
      </w:pPr>
      <w:r w:rsidRPr="00EA0DBF">
        <w:rPr>
          <w:b/>
        </w:rPr>
        <w:t xml:space="preserve"> и сроков внесения изменений в перечень</w:t>
      </w:r>
    </w:p>
    <w:p w14:paraId="0108D52F" w14:textId="77777777" w:rsidR="009E0CC8" w:rsidRPr="00EA0DBF" w:rsidRDefault="009E0CC8" w:rsidP="009E0CC8">
      <w:pPr>
        <w:rPr>
          <w:b/>
        </w:rPr>
      </w:pPr>
      <w:r w:rsidRPr="00EA0DBF">
        <w:rPr>
          <w:b/>
        </w:rPr>
        <w:t>главных администраторов источников</w:t>
      </w:r>
    </w:p>
    <w:p w14:paraId="4AE71BA7" w14:textId="77777777" w:rsidR="009E0CC8" w:rsidRPr="00EA0DBF" w:rsidRDefault="009E0CC8" w:rsidP="009E0CC8">
      <w:pPr>
        <w:rPr>
          <w:b/>
        </w:rPr>
      </w:pPr>
      <w:r w:rsidRPr="00EA0DBF">
        <w:rPr>
          <w:b/>
        </w:rPr>
        <w:t>финансирования дефицита бюджета</w:t>
      </w:r>
    </w:p>
    <w:p w14:paraId="1F1CBC9F" w14:textId="77777777" w:rsidR="009E0CC8" w:rsidRPr="00EA0DBF" w:rsidRDefault="009E0CC8" w:rsidP="009E0CC8">
      <w:pPr>
        <w:rPr>
          <w:b/>
        </w:rPr>
      </w:pPr>
      <w:r w:rsidRPr="00EA0DBF">
        <w:rPr>
          <w:b/>
        </w:rPr>
        <w:t>МО «Поселок Айхал» Мирнинского района</w:t>
      </w:r>
    </w:p>
    <w:p w14:paraId="2C7CF4BB" w14:textId="77777777" w:rsidR="009E0CC8" w:rsidRPr="00EA0DBF" w:rsidRDefault="009E0CC8" w:rsidP="009E0CC8">
      <w:pPr>
        <w:rPr>
          <w:b/>
        </w:rPr>
      </w:pPr>
      <w:r w:rsidRPr="00EA0DBF">
        <w:rPr>
          <w:b/>
        </w:rPr>
        <w:t>Республики Саха (Якутия)»</w:t>
      </w:r>
    </w:p>
    <w:p w14:paraId="50C58306" w14:textId="77777777" w:rsidR="009E0CC8" w:rsidRPr="00EA0DBF" w:rsidRDefault="009E0CC8" w:rsidP="009E0CC8">
      <w:pPr>
        <w:rPr>
          <w:b/>
        </w:rPr>
      </w:pPr>
    </w:p>
    <w:p w14:paraId="444055E5" w14:textId="77777777" w:rsidR="009E0CC8" w:rsidRPr="00EA0DBF" w:rsidRDefault="009E0CC8" w:rsidP="009E0CC8">
      <w:pPr>
        <w:ind w:firstLine="426"/>
        <w:jc w:val="both"/>
      </w:pPr>
      <w:r w:rsidRPr="00EA0DBF">
        <w:t>В соответствии с Федеральным законом от 06.10.2003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w:t>
      </w:r>
    </w:p>
    <w:p w14:paraId="732C0E6D" w14:textId="77777777" w:rsidR="009E0CC8" w:rsidRPr="00EA0DBF" w:rsidRDefault="009E0CC8" w:rsidP="007C04E5">
      <w:pPr>
        <w:widowControl/>
        <w:numPr>
          <w:ilvl w:val="0"/>
          <w:numId w:val="8"/>
        </w:numPr>
        <w:autoSpaceDE/>
        <w:autoSpaceDN/>
        <w:adjustRightInd/>
        <w:ind w:left="0" w:firstLine="426"/>
        <w:jc w:val="both"/>
      </w:pPr>
      <w:r w:rsidRPr="00EA0DBF">
        <w:t>Внести в постановление от 23.12.2021 №570 «Об утверждении Порядка и сроков внесения изменений в перечень главных администраторов источников финансирования дефицита бюджета МО «Поселок Айхал» Мирнинского района Республики Саха (Якутия)» следующие изменения:</w:t>
      </w:r>
    </w:p>
    <w:p w14:paraId="7C325C70" w14:textId="77777777" w:rsidR="009E0CC8" w:rsidRPr="00EA0DBF" w:rsidRDefault="009E0CC8" w:rsidP="007C04E5">
      <w:pPr>
        <w:widowControl/>
        <w:numPr>
          <w:ilvl w:val="1"/>
          <w:numId w:val="8"/>
        </w:numPr>
        <w:tabs>
          <w:tab w:val="left" w:pos="851"/>
        </w:tabs>
        <w:autoSpaceDE/>
        <w:autoSpaceDN/>
        <w:adjustRightInd/>
        <w:ind w:left="0" w:firstLine="426"/>
        <w:jc w:val="both"/>
      </w:pPr>
      <w:r w:rsidRPr="00EA0DBF">
        <w:t>в наименовании и пункте 1 постановления слова «МО «Поселок Айхал» Мирнинского района Республики Саха (Якутия)» заменить словами «ГП «Поселок Айхал» муниципального района «Мирнинский район» Республики Саха (Якутия)»;</w:t>
      </w:r>
    </w:p>
    <w:p w14:paraId="331123CF" w14:textId="77777777" w:rsidR="009E0CC8" w:rsidRPr="00EA0DBF" w:rsidRDefault="009E0CC8" w:rsidP="007C04E5">
      <w:pPr>
        <w:widowControl/>
        <w:numPr>
          <w:ilvl w:val="1"/>
          <w:numId w:val="8"/>
        </w:numPr>
        <w:tabs>
          <w:tab w:val="left" w:pos="851"/>
        </w:tabs>
        <w:autoSpaceDE/>
        <w:autoSpaceDN/>
        <w:adjustRightInd/>
        <w:ind w:left="0" w:firstLine="426"/>
        <w:jc w:val="both"/>
      </w:pPr>
      <w:r w:rsidRPr="00EA0DBF">
        <w:t>в наименовании и по тексту приложения к постановлению слова «МО «Поселок Айхал» Мирнинского района Республики Саха (Якутия)» заменить словами «ГП «Поселок Айхал» муниципального района «Мирнинский район» Республики Саха (Якутия)»».</w:t>
      </w:r>
    </w:p>
    <w:p w14:paraId="33977E10" w14:textId="77777777" w:rsidR="009E0CC8" w:rsidRPr="00EA0DBF" w:rsidRDefault="009E0CC8" w:rsidP="009E0CC8">
      <w:pPr>
        <w:ind w:firstLine="426"/>
        <w:jc w:val="both"/>
      </w:pPr>
      <w:r w:rsidRPr="00EA0DBF">
        <w:t>2.</w:t>
      </w:r>
      <w:r w:rsidRPr="00EA0DBF">
        <w:tab/>
        <w:t>Ведущему специалисту пресс – секретарю разместить настоящее постановление в информационном бюллетене «Вестник Айхала» и на официальном сайте Администрации ГП «Поселок Айхал» (www.мо-айхал.рф).</w:t>
      </w:r>
    </w:p>
    <w:p w14:paraId="55CBF8B0" w14:textId="77777777" w:rsidR="009E0CC8" w:rsidRPr="00EA0DBF" w:rsidRDefault="009E0CC8" w:rsidP="009E0CC8">
      <w:pPr>
        <w:ind w:firstLine="426"/>
        <w:jc w:val="both"/>
      </w:pPr>
      <w:r w:rsidRPr="00EA0DBF">
        <w:t>3.</w:t>
      </w:r>
      <w:r w:rsidRPr="00EA0DBF">
        <w:tab/>
        <w:t>Настоящее Постановление вступает в силу с момента официального опубликования (обнародования).</w:t>
      </w:r>
    </w:p>
    <w:p w14:paraId="0D105FB7" w14:textId="77777777" w:rsidR="009E0CC8" w:rsidRPr="00EA0DBF" w:rsidRDefault="009E0CC8" w:rsidP="009E0CC8">
      <w:pPr>
        <w:ind w:firstLine="426"/>
        <w:jc w:val="both"/>
      </w:pPr>
      <w:r w:rsidRPr="00EA0DBF">
        <w:t>4.</w:t>
      </w:r>
      <w:r w:rsidRPr="00EA0DBF">
        <w:tab/>
        <w:t>Контроль исполнения настоящего Постановления оставляю за собой.</w:t>
      </w:r>
    </w:p>
    <w:p w14:paraId="4834B8E9" w14:textId="77777777" w:rsidR="009E0CC8" w:rsidRPr="00EA0DBF" w:rsidRDefault="009E0CC8" w:rsidP="009E0CC8">
      <w:pPr>
        <w:ind w:firstLine="426"/>
        <w:jc w:val="both"/>
      </w:pPr>
    </w:p>
    <w:p w14:paraId="115EA198" w14:textId="77777777" w:rsidR="009E0CC8" w:rsidRPr="00EA0DBF" w:rsidRDefault="009E0CC8" w:rsidP="009E0CC8">
      <w:pPr>
        <w:ind w:firstLine="426"/>
        <w:jc w:val="both"/>
      </w:pPr>
    </w:p>
    <w:p w14:paraId="28146AE9" w14:textId="77777777" w:rsidR="009E0CC8" w:rsidRPr="00EA0DBF" w:rsidRDefault="009E0CC8" w:rsidP="009E0CC8">
      <w:pPr>
        <w:ind w:firstLine="426"/>
        <w:jc w:val="both"/>
      </w:pPr>
      <w:r w:rsidRPr="00EA0DBF">
        <w:rPr>
          <w:b/>
        </w:rPr>
        <w:t>Глава поселка</w:t>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t>Г.Ш. Петровская</w:t>
      </w:r>
    </w:p>
    <w:p w14:paraId="3256315B" w14:textId="77777777" w:rsidR="009E0CC8" w:rsidRPr="00EA0DBF" w:rsidRDefault="009E0CC8" w:rsidP="009E0CC8">
      <w:pPr>
        <w:tabs>
          <w:tab w:val="left" w:pos="8021"/>
        </w:tabs>
        <w:spacing w:line="276" w:lineRule="auto"/>
        <w:ind w:left="5812" w:right="360"/>
        <w:jc w:val="right"/>
        <w:rPr>
          <w:rFonts w:eastAsia="Arial"/>
          <w:sz w:val="22"/>
          <w:szCs w:val="22"/>
          <w:lang w:bidi="ru-RU"/>
        </w:rPr>
        <w:sectPr w:rsidR="009E0CC8" w:rsidRPr="00EA0DBF" w:rsidSect="002A6453">
          <w:pgSz w:w="11906" w:h="16838"/>
          <w:pgMar w:top="1134" w:right="566" w:bottom="1134" w:left="1418" w:header="709" w:footer="709" w:gutter="0"/>
          <w:cols w:space="708"/>
          <w:docGrid w:linePitch="360"/>
        </w:sectPr>
      </w:pPr>
    </w:p>
    <w:p w14:paraId="2FB03931" w14:textId="77777777" w:rsidR="009E0CC8" w:rsidRPr="00EA0DBF" w:rsidRDefault="009E0CC8" w:rsidP="009E0CC8">
      <w:pPr>
        <w:pStyle w:val="a4"/>
        <w:jc w:val="right"/>
        <w:rPr>
          <w:sz w:val="24"/>
          <w:szCs w:val="24"/>
        </w:rPr>
      </w:pPr>
      <w:r w:rsidRPr="00EA0DBF">
        <w:rPr>
          <w:sz w:val="24"/>
          <w:szCs w:val="24"/>
        </w:rPr>
        <w:lastRenderedPageBreak/>
        <w:t>Приложение</w:t>
      </w:r>
    </w:p>
    <w:p w14:paraId="168ECB12" w14:textId="77777777" w:rsidR="009E0CC8" w:rsidRPr="00EA0DBF" w:rsidRDefault="009E0CC8" w:rsidP="009E0CC8">
      <w:pPr>
        <w:pStyle w:val="a4"/>
        <w:jc w:val="right"/>
        <w:rPr>
          <w:sz w:val="24"/>
          <w:szCs w:val="24"/>
        </w:rPr>
      </w:pPr>
      <w:r w:rsidRPr="00EA0DBF">
        <w:rPr>
          <w:sz w:val="24"/>
          <w:szCs w:val="24"/>
        </w:rPr>
        <w:t>к Постановлению от «23» декабря 2021 года № 570</w:t>
      </w:r>
    </w:p>
    <w:p w14:paraId="7F1122D7" w14:textId="77777777" w:rsidR="009E0CC8" w:rsidRPr="00EA0DBF" w:rsidRDefault="009E0CC8" w:rsidP="009E0CC8">
      <w:pPr>
        <w:pStyle w:val="a4"/>
        <w:jc w:val="right"/>
        <w:rPr>
          <w:i/>
          <w:sz w:val="24"/>
          <w:szCs w:val="24"/>
        </w:rPr>
      </w:pPr>
      <w:r w:rsidRPr="00EA0DBF">
        <w:rPr>
          <w:i/>
          <w:sz w:val="24"/>
          <w:szCs w:val="24"/>
        </w:rPr>
        <w:t>изм. Постановление от «13» марта 2025 года № 159</w:t>
      </w:r>
    </w:p>
    <w:p w14:paraId="4F727FE0" w14:textId="77777777" w:rsidR="009E0CC8" w:rsidRPr="00EA0DBF" w:rsidRDefault="009E0CC8" w:rsidP="009E0CC8">
      <w:pPr>
        <w:pStyle w:val="a4"/>
        <w:jc w:val="right"/>
        <w:rPr>
          <w:sz w:val="24"/>
          <w:szCs w:val="24"/>
        </w:rPr>
      </w:pPr>
    </w:p>
    <w:p w14:paraId="76A09242" w14:textId="77777777" w:rsidR="009E0CC8" w:rsidRPr="00EA0DBF" w:rsidRDefault="009E0CC8" w:rsidP="009E0CC8">
      <w:pPr>
        <w:pStyle w:val="a4"/>
        <w:jc w:val="right"/>
        <w:rPr>
          <w:sz w:val="24"/>
          <w:szCs w:val="24"/>
        </w:rPr>
      </w:pPr>
    </w:p>
    <w:p w14:paraId="0917DEAC" w14:textId="77777777" w:rsidR="009E0CC8" w:rsidRPr="00EA0DBF" w:rsidRDefault="009E0CC8" w:rsidP="009E0CC8">
      <w:pPr>
        <w:jc w:val="center"/>
        <w:rPr>
          <w:b/>
        </w:rPr>
      </w:pPr>
      <w:r w:rsidRPr="00EA0DBF">
        <w:rPr>
          <w:b/>
        </w:rPr>
        <w:t>Порядок и сроки внесения изменений в перечень главных администраторов источников финансирования дефицита бюджета ГП «Поселок Айхал» муниципального района «Мирнинский район» Республики Саха (Якутия)</w:t>
      </w:r>
    </w:p>
    <w:p w14:paraId="73C62727" w14:textId="77777777" w:rsidR="009E0CC8" w:rsidRPr="00EA0DBF" w:rsidRDefault="009E0CC8" w:rsidP="009E0CC8">
      <w:pPr>
        <w:pStyle w:val="a4"/>
        <w:jc w:val="center"/>
        <w:rPr>
          <w:sz w:val="24"/>
          <w:szCs w:val="24"/>
        </w:rPr>
      </w:pPr>
    </w:p>
    <w:p w14:paraId="13D8E5A0" w14:textId="77777777" w:rsidR="009E0CC8" w:rsidRPr="00EA0DBF" w:rsidRDefault="009E0CC8" w:rsidP="007C04E5">
      <w:pPr>
        <w:pStyle w:val="ConsPlusNormal"/>
        <w:widowControl w:val="0"/>
        <w:numPr>
          <w:ilvl w:val="0"/>
          <w:numId w:val="72"/>
        </w:numPr>
        <w:tabs>
          <w:tab w:val="left" w:pos="567"/>
        </w:tabs>
        <w:adjustRightInd/>
        <w:spacing w:line="276" w:lineRule="auto"/>
        <w:ind w:left="0" w:firstLine="360"/>
        <w:jc w:val="both"/>
        <w:rPr>
          <w:rFonts w:ascii="Times New Roman" w:hAnsi="Times New Roman" w:cs="Times New Roman"/>
          <w:sz w:val="24"/>
          <w:szCs w:val="24"/>
        </w:rPr>
      </w:pPr>
      <w:r w:rsidRPr="00EA0DBF">
        <w:rPr>
          <w:rFonts w:ascii="Times New Roman" w:hAnsi="Times New Roman" w:cs="Times New Roman"/>
          <w:sz w:val="24"/>
          <w:szCs w:val="24"/>
        </w:rPr>
        <w:t xml:space="preserve">Настоящий Порядок разработан в соответствии с пунктом 8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1568, и определяет механизм и сроки внесения изменений в перечень главных администраторов источников финансирования дефицита бюджета ГП «Поселок Айхал» муниципального района «Мирнинский район» Республики Саха (Якутия). </w:t>
      </w:r>
    </w:p>
    <w:p w14:paraId="02EDF8AE" w14:textId="77777777" w:rsidR="009E0CC8" w:rsidRPr="00EA0DBF" w:rsidRDefault="009E0CC8" w:rsidP="007C04E5">
      <w:pPr>
        <w:pStyle w:val="ConsPlusNormal"/>
        <w:widowControl w:val="0"/>
        <w:numPr>
          <w:ilvl w:val="0"/>
          <w:numId w:val="72"/>
        </w:numPr>
        <w:tabs>
          <w:tab w:val="left" w:pos="567"/>
        </w:tabs>
        <w:adjustRightInd/>
        <w:spacing w:line="276" w:lineRule="auto"/>
        <w:ind w:left="0" w:firstLine="360"/>
        <w:jc w:val="both"/>
        <w:rPr>
          <w:rFonts w:ascii="Times New Roman" w:hAnsi="Times New Roman" w:cs="Times New Roman"/>
          <w:sz w:val="24"/>
          <w:szCs w:val="24"/>
        </w:rPr>
      </w:pPr>
      <w:r w:rsidRPr="00EA0DBF">
        <w:rPr>
          <w:rFonts w:ascii="Times New Roman" w:hAnsi="Times New Roman" w:cs="Times New Roman"/>
          <w:color w:val="000000"/>
          <w:sz w:val="24"/>
          <w:szCs w:val="24"/>
        </w:rPr>
        <w:t xml:space="preserve">В случаях изменения состава и (или) функций главных администраторов </w:t>
      </w:r>
      <w:r w:rsidRPr="00EA0DBF">
        <w:rPr>
          <w:rFonts w:ascii="Times New Roman" w:hAnsi="Times New Roman" w:cs="Times New Roman"/>
          <w:sz w:val="24"/>
          <w:szCs w:val="24"/>
        </w:rPr>
        <w:t>источников финансирования дефицита</w:t>
      </w:r>
      <w:r w:rsidRPr="00EA0DBF">
        <w:rPr>
          <w:rFonts w:ascii="Times New Roman" w:hAnsi="Times New Roman" w:cs="Times New Roman"/>
          <w:color w:val="000000"/>
          <w:sz w:val="24"/>
          <w:szCs w:val="24"/>
        </w:rPr>
        <w:t xml:space="preserve"> местного бюджета, а также изменения принципов назначения и присвоения структуры кодов классификации </w:t>
      </w:r>
      <w:r w:rsidRPr="00EA0DBF">
        <w:rPr>
          <w:rFonts w:ascii="Times New Roman" w:hAnsi="Times New Roman" w:cs="Times New Roman"/>
          <w:sz w:val="24"/>
          <w:szCs w:val="24"/>
        </w:rPr>
        <w:t>источников финансирования дефицита местного бюджета</w:t>
      </w:r>
      <w:r w:rsidRPr="00EA0DBF">
        <w:rPr>
          <w:rFonts w:ascii="Times New Roman" w:hAnsi="Times New Roman" w:cs="Times New Roman"/>
          <w:color w:val="000000"/>
          <w:sz w:val="24"/>
          <w:szCs w:val="24"/>
        </w:rPr>
        <w:t xml:space="preserve">, изменения в перечень главных администраторов </w:t>
      </w:r>
      <w:r w:rsidRPr="00EA0DBF">
        <w:rPr>
          <w:rFonts w:ascii="Times New Roman" w:hAnsi="Times New Roman" w:cs="Times New Roman"/>
          <w:sz w:val="24"/>
          <w:szCs w:val="24"/>
        </w:rPr>
        <w:t>источников финансирования дефицита</w:t>
      </w:r>
      <w:r w:rsidRPr="00EA0DBF">
        <w:rPr>
          <w:rFonts w:ascii="Times New Roman" w:hAnsi="Times New Roman" w:cs="Times New Roman"/>
          <w:color w:val="000000"/>
          <w:sz w:val="24"/>
          <w:szCs w:val="24"/>
        </w:rPr>
        <w:t xml:space="preserve"> бюджета</w:t>
      </w:r>
      <w:r w:rsidRPr="00EA0DBF">
        <w:rPr>
          <w:rFonts w:ascii="Times New Roman" w:hAnsi="Times New Roman" w:cs="Times New Roman"/>
          <w:sz w:val="24"/>
          <w:szCs w:val="24"/>
        </w:rPr>
        <w:t xml:space="preserve"> ГП «Поселок Айхал» муниципального района «Мирнинский район» Республики Саха (Якутия)</w:t>
      </w:r>
      <w:r w:rsidRPr="00EA0DBF">
        <w:rPr>
          <w:rFonts w:ascii="Times New Roman" w:hAnsi="Times New Roman" w:cs="Times New Roman"/>
          <w:color w:val="000000"/>
          <w:sz w:val="24"/>
          <w:szCs w:val="24"/>
        </w:rPr>
        <w:t xml:space="preserve">, а также в состав закрепленных за главными администраторами </w:t>
      </w:r>
      <w:r w:rsidRPr="00EA0DBF">
        <w:rPr>
          <w:rFonts w:ascii="Times New Roman" w:hAnsi="Times New Roman" w:cs="Times New Roman"/>
          <w:sz w:val="24"/>
          <w:szCs w:val="24"/>
        </w:rPr>
        <w:t>источников финансирования дефицита</w:t>
      </w:r>
      <w:r w:rsidRPr="00EA0DBF">
        <w:rPr>
          <w:rFonts w:ascii="Times New Roman" w:hAnsi="Times New Roman" w:cs="Times New Roman"/>
          <w:color w:val="000000"/>
          <w:sz w:val="24"/>
          <w:szCs w:val="24"/>
        </w:rPr>
        <w:t xml:space="preserve"> бюджета </w:t>
      </w:r>
      <w:r w:rsidRPr="00EA0DBF">
        <w:rPr>
          <w:rFonts w:ascii="Times New Roman" w:hAnsi="Times New Roman" w:cs="Times New Roman"/>
          <w:sz w:val="24"/>
          <w:szCs w:val="24"/>
        </w:rPr>
        <w:t>ГП «Поселок Айхал» муниципального района «Мирнинский район» Республики Саха (Якутия)</w:t>
      </w:r>
      <w:r w:rsidRPr="00EA0DBF">
        <w:rPr>
          <w:rFonts w:ascii="Times New Roman" w:hAnsi="Times New Roman" w:cs="Times New Roman"/>
          <w:color w:val="000000"/>
          <w:sz w:val="24"/>
          <w:szCs w:val="24"/>
        </w:rPr>
        <w:t xml:space="preserve">, кодов классификации </w:t>
      </w:r>
      <w:r w:rsidRPr="00EA0DBF">
        <w:rPr>
          <w:rFonts w:ascii="Times New Roman" w:hAnsi="Times New Roman" w:cs="Times New Roman"/>
          <w:sz w:val="24"/>
          <w:szCs w:val="24"/>
        </w:rPr>
        <w:t>источников финансирования дефицита</w:t>
      </w:r>
      <w:r w:rsidRPr="00EA0DBF">
        <w:rPr>
          <w:rFonts w:ascii="Times New Roman" w:hAnsi="Times New Roman" w:cs="Times New Roman"/>
          <w:color w:val="000000"/>
          <w:sz w:val="24"/>
          <w:szCs w:val="24"/>
        </w:rPr>
        <w:t xml:space="preserve"> бюджета </w:t>
      </w:r>
      <w:r w:rsidRPr="00EA0DBF">
        <w:rPr>
          <w:rFonts w:ascii="Times New Roman" w:hAnsi="Times New Roman" w:cs="Times New Roman"/>
          <w:sz w:val="24"/>
          <w:szCs w:val="24"/>
        </w:rPr>
        <w:t>ГП «Поселок Айхал» муниципального района «Мирнинский район» Республики Саха (Якутия)</w:t>
      </w:r>
      <w:r w:rsidRPr="00EA0DBF">
        <w:rPr>
          <w:rFonts w:ascii="Times New Roman" w:hAnsi="Times New Roman" w:cs="Times New Roman"/>
          <w:color w:val="000000"/>
          <w:sz w:val="24"/>
          <w:szCs w:val="24"/>
        </w:rPr>
        <w:t xml:space="preserve">, вносятся постановлением администрации ГП «Поселок Айхал» муниципального района «Мирнинский район» Республики Саха (Якутия)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Республики Саха (Якутия), нормативные правовые акты </w:t>
      </w:r>
      <w:r w:rsidRPr="00EA0DBF">
        <w:rPr>
          <w:rFonts w:ascii="Times New Roman" w:hAnsi="Times New Roman" w:cs="Times New Roman"/>
          <w:sz w:val="24"/>
          <w:szCs w:val="24"/>
        </w:rPr>
        <w:t>ГП «Поселок Айхал» муниципального района «Мирнинский район» Республики Саха (Якутия)</w:t>
      </w:r>
      <w:r w:rsidRPr="00EA0DBF">
        <w:rPr>
          <w:rFonts w:ascii="Times New Roman" w:hAnsi="Times New Roman" w:cs="Times New Roman"/>
          <w:color w:val="000000"/>
          <w:sz w:val="24"/>
          <w:szCs w:val="24"/>
        </w:rPr>
        <w:t xml:space="preserve"> в части изменения выполняемых полномочий по оказанию государственных (муниципальных) услуг и иных полномочий по исполнению муниципальных функций, без внесения изменений в постановление администрации </w:t>
      </w:r>
      <w:r w:rsidRPr="00EA0DBF">
        <w:rPr>
          <w:rFonts w:ascii="Times New Roman" w:hAnsi="Times New Roman" w:cs="Times New Roman"/>
          <w:sz w:val="24"/>
          <w:szCs w:val="24"/>
        </w:rPr>
        <w:t>ГП «Поселок Айхал» муниципального района «Мирнинский район» Республики Саха (Якутия)</w:t>
      </w:r>
      <w:r w:rsidRPr="00EA0DBF">
        <w:rPr>
          <w:rFonts w:ascii="Times New Roman" w:hAnsi="Times New Roman" w:cs="Times New Roman"/>
          <w:color w:val="000000"/>
          <w:sz w:val="24"/>
          <w:szCs w:val="24"/>
        </w:rPr>
        <w:t xml:space="preserve">, утверждающее перечень главных администраторов </w:t>
      </w:r>
      <w:r w:rsidRPr="00EA0DBF">
        <w:rPr>
          <w:rFonts w:ascii="Times New Roman" w:hAnsi="Times New Roman" w:cs="Times New Roman"/>
          <w:sz w:val="24"/>
          <w:szCs w:val="24"/>
        </w:rPr>
        <w:t>источников финансирования дефицита</w:t>
      </w:r>
      <w:r w:rsidRPr="00EA0DBF">
        <w:rPr>
          <w:rFonts w:ascii="Times New Roman" w:hAnsi="Times New Roman" w:cs="Times New Roman"/>
          <w:color w:val="000000"/>
          <w:sz w:val="24"/>
          <w:szCs w:val="24"/>
        </w:rPr>
        <w:t xml:space="preserve"> бюджета</w:t>
      </w:r>
      <w:r w:rsidRPr="00EA0DBF">
        <w:rPr>
          <w:rFonts w:ascii="Times New Roman" w:hAnsi="Times New Roman" w:cs="Times New Roman"/>
          <w:sz w:val="24"/>
          <w:szCs w:val="24"/>
        </w:rPr>
        <w:t xml:space="preserve"> ГП «Поселок Айхал» муниципального района «Мирнинский район» Республики Саха (Якутия)</w:t>
      </w:r>
      <w:r w:rsidRPr="00EA0DBF">
        <w:rPr>
          <w:rFonts w:ascii="Times New Roman" w:hAnsi="Times New Roman" w:cs="Times New Roman"/>
          <w:color w:val="000000"/>
          <w:sz w:val="24"/>
          <w:szCs w:val="24"/>
        </w:rPr>
        <w:t>.</w:t>
      </w:r>
    </w:p>
    <w:p w14:paraId="7E69DE9C" w14:textId="77777777" w:rsidR="009E0CC8" w:rsidRPr="00EA0DBF" w:rsidRDefault="009E0CC8" w:rsidP="007C04E5">
      <w:pPr>
        <w:pStyle w:val="ConsPlusNormal"/>
        <w:widowControl w:val="0"/>
        <w:numPr>
          <w:ilvl w:val="0"/>
          <w:numId w:val="72"/>
        </w:numPr>
        <w:tabs>
          <w:tab w:val="left" w:pos="567"/>
        </w:tabs>
        <w:adjustRightInd/>
        <w:spacing w:line="276" w:lineRule="auto"/>
        <w:ind w:left="0" w:firstLine="360"/>
        <w:jc w:val="both"/>
        <w:rPr>
          <w:rFonts w:ascii="Times New Roman" w:hAnsi="Times New Roman" w:cs="Times New Roman"/>
          <w:sz w:val="24"/>
          <w:szCs w:val="24"/>
        </w:rPr>
      </w:pPr>
      <w:r w:rsidRPr="00EA0DBF">
        <w:rPr>
          <w:rFonts w:ascii="Times New Roman" w:hAnsi="Times New Roman" w:cs="Times New Roman"/>
          <w:color w:val="000000"/>
          <w:sz w:val="24"/>
          <w:szCs w:val="24"/>
        </w:rPr>
        <w:t>Органы местного самоуправления</w:t>
      </w:r>
      <w:r w:rsidRPr="00EA0DBF">
        <w:rPr>
          <w:rFonts w:ascii="Times New Roman" w:hAnsi="Times New Roman" w:cs="Times New Roman"/>
          <w:sz w:val="24"/>
          <w:szCs w:val="24"/>
        </w:rPr>
        <w:t xml:space="preserve"> муниципального образования ГП «Поселок Айхал» муниципального района «Мирнинский район» Республики Саха (Якутия) </w:t>
      </w:r>
      <w:r w:rsidRPr="00EA0DBF">
        <w:rPr>
          <w:rFonts w:ascii="Times New Roman" w:hAnsi="Times New Roman" w:cs="Times New Roman"/>
          <w:color w:val="000000"/>
          <w:sz w:val="24"/>
          <w:szCs w:val="24"/>
        </w:rPr>
        <w:t xml:space="preserve">и (или) находящиеся в их ведении казенные учреждения направляют заявку в администрацию </w:t>
      </w:r>
      <w:r w:rsidRPr="00EA0DBF">
        <w:rPr>
          <w:rFonts w:ascii="Times New Roman" w:hAnsi="Times New Roman" w:cs="Times New Roman"/>
          <w:sz w:val="24"/>
          <w:szCs w:val="24"/>
        </w:rPr>
        <w:t xml:space="preserve">ГП «Поселок Айхал» муниципального района «Мирнинский район» Республики Саха (Якутия) </w:t>
      </w:r>
      <w:r w:rsidRPr="00EA0DBF">
        <w:rPr>
          <w:rFonts w:ascii="Times New Roman" w:hAnsi="Times New Roman" w:cs="Times New Roman"/>
          <w:color w:val="000000"/>
          <w:sz w:val="24"/>
          <w:szCs w:val="24"/>
        </w:rPr>
        <w:t xml:space="preserve">о разработке проекта </w:t>
      </w:r>
      <w:r w:rsidRPr="00EA0DBF">
        <w:rPr>
          <w:rFonts w:ascii="Times New Roman" w:hAnsi="Times New Roman" w:cs="Times New Roman"/>
          <w:color w:val="000000"/>
          <w:sz w:val="24"/>
          <w:szCs w:val="24"/>
        </w:rPr>
        <w:lastRenderedPageBreak/>
        <w:t xml:space="preserve">нормативного правового акта о внесении изменений в перечень главных администраторов </w:t>
      </w:r>
      <w:r w:rsidRPr="00EA0DBF">
        <w:rPr>
          <w:rFonts w:ascii="Times New Roman" w:hAnsi="Times New Roman" w:cs="Times New Roman"/>
          <w:sz w:val="24"/>
          <w:szCs w:val="24"/>
        </w:rPr>
        <w:t>источников финансирования дефицита</w:t>
      </w:r>
      <w:r w:rsidRPr="00EA0DBF">
        <w:rPr>
          <w:rFonts w:ascii="Times New Roman" w:hAnsi="Times New Roman" w:cs="Times New Roman"/>
          <w:color w:val="000000"/>
          <w:sz w:val="24"/>
          <w:szCs w:val="24"/>
        </w:rPr>
        <w:t xml:space="preserve"> бюджета </w:t>
      </w:r>
      <w:r w:rsidRPr="00EA0DBF">
        <w:rPr>
          <w:rFonts w:ascii="Times New Roman" w:hAnsi="Times New Roman" w:cs="Times New Roman"/>
          <w:sz w:val="24"/>
          <w:szCs w:val="24"/>
        </w:rPr>
        <w:t xml:space="preserve">муниципального образования </w:t>
      </w:r>
      <w:r w:rsidRPr="00EA0DBF">
        <w:rPr>
          <w:rFonts w:ascii="Times New Roman" w:hAnsi="Times New Roman" w:cs="Times New Roman"/>
          <w:color w:val="000000"/>
          <w:sz w:val="24"/>
          <w:szCs w:val="24"/>
        </w:rPr>
        <w:t xml:space="preserve">не позднее 10 календарных дней со дня внесения изменений в нормативные правовые акты Российской Федерации, Республики Саха (Якутия) и </w:t>
      </w:r>
      <w:r w:rsidRPr="00EA0DBF">
        <w:rPr>
          <w:rFonts w:ascii="Times New Roman" w:hAnsi="Times New Roman" w:cs="Times New Roman"/>
          <w:sz w:val="24"/>
          <w:szCs w:val="24"/>
        </w:rPr>
        <w:t>ГП «Поселок Айхал» муниципального района «Мирнинский район» Республики Саха (Якутия)</w:t>
      </w:r>
      <w:r w:rsidRPr="00EA0DBF">
        <w:rPr>
          <w:rFonts w:ascii="Times New Roman" w:hAnsi="Times New Roman" w:cs="Times New Roman"/>
          <w:color w:val="000000"/>
          <w:sz w:val="24"/>
          <w:szCs w:val="24"/>
        </w:rPr>
        <w:t>.</w:t>
      </w:r>
    </w:p>
    <w:p w14:paraId="3E8DF7BE" w14:textId="77777777" w:rsidR="009E0CC8" w:rsidRPr="00EA0DBF" w:rsidRDefault="009E0CC8" w:rsidP="007C04E5">
      <w:pPr>
        <w:pStyle w:val="ConsPlusNormal"/>
        <w:widowControl w:val="0"/>
        <w:numPr>
          <w:ilvl w:val="0"/>
          <w:numId w:val="72"/>
        </w:numPr>
        <w:tabs>
          <w:tab w:val="left" w:pos="567"/>
        </w:tabs>
        <w:adjustRightInd/>
        <w:spacing w:line="276" w:lineRule="auto"/>
        <w:ind w:left="0" w:firstLine="360"/>
        <w:jc w:val="both"/>
        <w:rPr>
          <w:rFonts w:ascii="Times New Roman" w:hAnsi="Times New Roman" w:cs="Times New Roman"/>
          <w:sz w:val="24"/>
          <w:szCs w:val="24"/>
        </w:rPr>
      </w:pPr>
      <w:r w:rsidRPr="00EA0DBF">
        <w:rPr>
          <w:rFonts w:ascii="Times New Roman" w:hAnsi="Times New Roman" w:cs="Times New Roman"/>
          <w:color w:val="000000"/>
          <w:sz w:val="24"/>
          <w:szCs w:val="24"/>
        </w:rPr>
        <w:t xml:space="preserve">В заявке указываются реквизиты нормативных правовых актов и их структурные единицы, устанавливающие правовые основания по внесению изменений в перечень главных администраторов </w:t>
      </w:r>
      <w:r w:rsidRPr="00EA0DBF">
        <w:rPr>
          <w:rFonts w:ascii="Times New Roman" w:hAnsi="Times New Roman" w:cs="Times New Roman"/>
          <w:sz w:val="24"/>
          <w:szCs w:val="24"/>
        </w:rPr>
        <w:t>источников финансирования дефицита</w:t>
      </w:r>
      <w:r w:rsidRPr="00EA0DBF">
        <w:rPr>
          <w:rFonts w:ascii="Times New Roman" w:hAnsi="Times New Roman" w:cs="Times New Roman"/>
          <w:color w:val="000000"/>
          <w:sz w:val="24"/>
          <w:szCs w:val="24"/>
        </w:rPr>
        <w:t xml:space="preserve"> бюджета</w:t>
      </w:r>
      <w:r w:rsidRPr="00EA0DBF">
        <w:rPr>
          <w:rFonts w:ascii="Times New Roman" w:hAnsi="Times New Roman" w:cs="Times New Roman"/>
          <w:sz w:val="24"/>
          <w:szCs w:val="24"/>
        </w:rPr>
        <w:t xml:space="preserve"> ГП «Поселок Айхал» муниципального района «Мирнинский район» Республики Саха (Якутия).</w:t>
      </w:r>
    </w:p>
    <w:p w14:paraId="6766022C" w14:textId="77777777" w:rsidR="009E0CC8" w:rsidRPr="00EA0DBF" w:rsidRDefault="009E0CC8" w:rsidP="007C04E5">
      <w:pPr>
        <w:pStyle w:val="ConsPlusNormal"/>
        <w:widowControl w:val="0"/>
        <w:numPr>
          <w:ilvl w:val="0"/>
          <w:numId w:val="72"/>
        </w:numPr>
        <w:tabs>
          <w:tab w:val="left" w:pos="567"/>
        </w:tabs>
        <w:adjustRightInd/>
        <w:spacing w:line="276" w:lineRule="auto"/>
        <w:ind w:left="0" w:firstLine="360"/>
        <w:jc w:val="both"/>
        <w:rPr>
          <w:rFonts w:ascii="Times New Roman" w:hAnsi="Times New Roman" w:cs="Times New Roman"/>
          <w:sz w:val="24"/>
          <w:szCs w:val="24"/>
        </w:rPr>
      </w:pPr>
      <w:r w:rsidRPr="00EA0DBF">
        <w:rPr>
          <w:rFonts w:ascii="Times New Roman" w:hAnsi="Times New Roman" w:cs="Times New Roman"/>
          <w:color w:val="000000"/>
          <w:sz w:val="24"/>
          <w:szCs w:val="24"/>
        </w:rPr>
        <w:t>Актуализация Перечня осуществляется ежегодно не позднее 1 декабря текущего финансового года.</w:t>
      </w:r>
    </w:p>
    <w:p w14:paraId="4F6E3D22" w14:textId="77777777" w:rsidR="009E0CC8" w:rsidRPr="00EA0DBF" w:rsidRDefault="009E0CC8" w:rsidP="009E0CC8">
      <w:pPr>
        <w:jc w:val="right"/>
        <w:rPr>
          <w:rFonts w:eastAsia="Arial"/>
          <w:lang w:bidi="ru-RU"/>
        </w:rPr>
      </w:pPr>
    </w:p>
    <w:tbl>
      <w:tblPr>
        <w:tblW w:w="9779" w:type="dxa"/>
        <w:tblInd w:w="108" w:type="dxa"/>
        <w:tblBorders>
          <w:bottom w:val="thickThinSmallGap" w:sz="24" w:space="0" w:color="auto"/>
        </w:tblBorders>
        <w:tblLook w:val="01E0" w:firstRow="1" w:lastRow="1" w:firstColumn="1" w:lastColumn="1" w:noHBand="0" w:noVBand="0"/>
      </w:tblPr>
      <w:tblGrid>
        <w:gridCol w:w="4009"/>
        <w:gridCol w:w="1633"/>
        <w:gridCol w:w="4137"/>
      </w:tblGrid>
      <w:tr w:rsidR="009E0CC8" w:rsidRPr="00EA0DBF" w14:paraId="7B5F1C6B" w14:textId="77777777" w:rsidTr="002A6453">
        <w:trPr>
          <w:trHeight w:val="2278"/>
        </w:trPr>
        <w:tc>
          <w:tcPr>
            <w:tcW w:w="4009" w:type="dxa"/>
            <w:shd w:val="clear" w:color="auto" w:fill="auto"/>
          </w:tcPr>
          <w:p w14:paraId="389706B5" w14:textId="77777777" w:rsidR="009E0CC8" w:rsidRPr="00EA0DBF" w:rsidRDefault="009E0CC8" w:rsidP="002A6453">
            <w:pPr>
              <w:jc w:val="center"/>
              <w:rPr>
                <w:b/>
              </w:rPr>
            </w:pPr>
            <w:r w:rsidRPr="00EA0DBF">
              <w:rPr>
                <w:b/>
              </w:rPr>
              <w:t>Администрация</w:t>
            </w:r>
          </w:p>
          <w:p w14:paraId="14E926D9" w14:textId="77777777" w:rsidR="009E0CC8" w:rsidRPr="00EA0DBF" w:rsidRDefault="009E0CC8" w:rsidP="002A6453">
            <w:pPr>
              <w:jc w:val="center"/>
              <w:rPr>
                <w:b/>
              </w:rPr>
            </w:pPr>
            <w:r w:rsidRPr="00EA0DBF">
              <w:rPr>
                <w:b/>
              </w:rPr>
              <w:t xml:space="preserve">городского поселения </w:t>
            </w:r>
          </w:p>
          <w:p w14:paraId="4F84052F" w14:textId="77777777" w:rsidR="009E0CC8" w:rsidRPr="00EA0DBF" w:rsidRDefault="009E0CC8" w:rsidP="002A6453">
            <w:pPr>
              <w:jc w:val="center"/>
              <w:rPr>
                <w:b/>
              </w:rPr>
            </w:pPr>
            <w:r w:rsidRPr="00EA0DBF">
              <w:rPr>
                <w:b/>
              </w:rPr>
              <w:t>«Поселок Айхал»</w:t>
            </w:r>
          </w:p>
          <w:p w14:paraId="16C7B850" w14:textId="77777777" w:rsidR="009E0CC8" w:rsidRPr="00EA0DBF" w:rsidRDefault="009E0CC8" w:rsidP="002A6453">
            <w:pPr>
              <w:jc w:val="center"/>
              <w:rPr>
                <w:b/>
              </w:rPr>
            </w:pPr>
            <w:r w:rsidRPr="00EA0DBF">
              <w:rPr>
                <w:b/>
              </w:rPr>
              <w:t>муниципального района</w:t>
            </w:r>
          </w:p>
          <w:p w14:paraId="06F69F8C" w14:textId="77777777" w:rsidR="009E0CC8" w:rsidRPr="00EA0DBF" w:rsidRDefault="009E0CC8" w:rsidP="002A6453">
            <w:pPr>
              <w:jc w:val="center"/>
              <w:rPr>
                <w:b/>
              </w:rPr>
            </w:pPr>
            <w:r w:rsidRPr="00EA0DBF">
              <w:rPr>
                <w:b/>
              </w:rPr>
              <w:t>«Мирнинский район»</w:t>
            </w:r>
          </w:p>
          <w:p w14:paraId="3E53601A" w14:textId="77777777" w:rsidR="009E0CC8" w:rsidRPr="00EA0DBF" w:rsidRDefault="009E0CC8" w:rsidP="002A6453">
            <w:pPr>
              <w:jc w:val="center"/>
              <w:rPr>
                <w:b/>
              </w:rPr>
            </w:pPr>
            <w:r w:rsidRPr="00EA0DBF">
              <w:rPr>
                <w:b/>
              </w:rPr>
              <w:t>Республики Саха (Якутия)</w:t>
            </w:r>
          </w:p>
          <w:p w14:paraId="1F9A9FA9" w14:textId="77777777" w:rsidR="009E0CC8" w:rsidRPr="00EA0DBF" w:rsidRDefault="009E0CC8" w:rsidP="002A6453">
            <w:pPr>
              <w:rPr>
                <w:b/>
                <w:bCs/>
                <w:kern w:val="32"/>
                <w:position w:val="6"/>
              </w:rPr>
            </w:pPr>
          </w:p>
          <w:p w14:paraId="09EBE48C" w14:textId="77777777" w:rsidR="009E0CC8" w:rsidRPr="00EA0DBF" w:rsidRDefault="009E0CC8" w:rsidP="002A6453">
            <w:pPr>
              <w:jc w:val="center"/>
              <w:rPr>
                <w:b/>
                <w:bCs/>
                <w:kern w:val="32"/>
                <w:position w:val="6"/>
              </w:rPr>
            </w:pPr>
            <w:r w:rsidRPr="00EA0DBF">
              <w:rPr>
                <w:b/>
                <w:bCs/>
                <w:kern w:val="32"/>
                <w:position w:val="6"/>
              </w:rPr>
              <w:t>ПОСТАНОВЛЕНИЕ</w:t>
            </w:r>
          </w:p>
        </w:tc>
        <w:tc>
          <w:tcPr>
            <w:tcW w:w="1633" w:type="dxa"/>
            <w:shd w:val="clear" w:color="auto" w:fill="auto"/>
          </w:tcPr>
          <w:p w14:paraId="39AB93A5" w14:textId="48DA3CCE" w:rsidR="009E0CC8" w:rsidRPr="00EA0DBF" w:rsidRDefault="009E0CC8" w:rsidP="002A6453">
            <w:pPr>
              <w:jc w:val="center"/>
              <w:rPr>
                <w:noProof/>
              </w:rPr>
            </w:pPr>
            <w:r w:rsidRPr="00EA0DBF">
              <w:rPr>
                <w:noProof/>
              </w:rPr>
              <w:drawing>
                <wp:anchor distT="0" distB="0" distL="114300" distR="114300" simplePos="0" relativeHeight="251696128" behindDoc="0" locked="0" layoutInCell="1" allowOverlap="1" wp14:anchorId="104EC2E2" wp14:editId="328C3BAD">
                  <wp:simplePos x="0" y="0"/>
                  <wp:positionH relativeFrom="column">
                    <wp:posOffset>15240</wp:posOffset>
                  </wp:positionH>
                  <wp:positionV relativeFrom="paragraph">
                    <wp:posOffset>-24765</wp:posOffset>
                  </wp:positionV>
                  <wp:extent cx="838200" cy="822960"/>
                  <wp:effectExtent l="0" t="0" r="0" b="0"/>
                  <wp:wrapNone/>
                  <wp:docPr id="81" name="Рисунок 81"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Айхал"/>
                          <pic:cNvPicPr>
                            <a:picLocks noChangeAspect="1" noChangeArrowheads="1"/>
                          </pic:cNvPicPr>
                        </pic:nvPicPr>
                        <pic:blipFill>
                          <a:blip r:embed="rId13" cstate="print">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4BF10B" w14:textId="77777777" w:rsidR="009E0CC8" w:rsidRPr="00EA0DBF" w:rsidRDefault="009E0CC8" w:rsidP="002A6453">
            <w:pPr>
              <w:jc w:val="center"/>
            </w:pPr>
          </w:p>
        </w:tc>
        <w:tc>
          <w:tcPr>
            <w:tcW w:w="4137" w:type="dxa"/>
            <w:shd w:val="clear" w:color="auto" w:fill="auto"/>
          </w:tcPr>
          <w:p w14:paraId="2A6AED24" w14:textId="77777777" w:rsidR="009E0CC8" w:rsidRPr="00EA0DBF" w:rsidRDefault="009E0CC8" w:rsidP="002A6453">
            <w:pPr>
              <w:jc w:val="center"/>
              <w:rPr>
                <w:b/>
              </w:rPr>
            </w:pPr>
            <w:r w:rsidRPr="00EA0DBF">
              <w:rPr>
                <w:b/>
              </w:rPr>
              <w:t>Саха ϴрɵспүүбүлүкэтин</w:t>
            </w:r>
          </w:p>
          <w:p w14:paraId="6318561E" w14:textId="77777777" w:rsidR="009E0CC8" w:rsidRPr="00EA0DBF" w:rsidRDefault="009E0CC8" w:rsidP="002A6453">
            <w:pPr>
              <w:jc w:val="center"/>
              <w:rPr>
                <w:b/>
              </w:rPr>
            </w:pPr>
            <w:r w:rsidRPr="00EA0DBF">
              <w:rPr>
                <w:b/>
              </w:rPr>
              <w:t xml:space="preserve"> «Мииринэй оройуона» муниципальнай оройуон </w:t>
            </w:r>
          </w:p>
          <w:p w14:paraId="37ACA726" w14:textId="77777777" w:rsidR="009E0CC8" w:rsidRPr="00EA0DBF" w:rsidRDefault="009E0CC8" w:rsidP="002A6453">
            <w:pPr>
              <w:jc w:val="center"/>
              <w:rPr>
                <w:rFonts w:eastAsia="Calibri"/>
                <w:b/>
                <w:lang w:eastAsia="en-US"/>
              </w:rPr>
            </w:pPr>
            <w:r w:rsidRPr="00EA0DBF">
              <w:rPr>
                <w:rFonts w:eastAsia="Calibri"/>
                <w:b/>
                <w:lang w:eastAsia="en-US"/>
              </w:rPr>
              <w:t xml:space="preserve">«Айхал бɵһүɵлэгэ» </w:t>
            </w:r>
          </w:p>
          <w:p w14:paraId="75952602" w14:textId="77777777" w:rsidR="009E0CC8" w:rsidRPr="00EA0DBF" w:rsidRDefault="009E0CC8" w:rsidP="002A6453">
            <w:pPr>
              <w:jc w:val="center"/>
              <w:rPr>
                <w:rFonts w:eastAsia="Calibri"/>
                <w:b/>
                <w:lang w:eastAsia="en-US"/>
              </w:rPr>
            </w:pPr>
            <w:r w:rsidRPr="00EA0DBF">
              <w:rPr>
                <w:rFonts w:eastAsia="Calibri"/>
                <w:b/>
                <w:lang w:eastAsia="en-US"/>
              </w:rPr>
              <w:t xml:space="preserve">куорат сэлиэнньэтин </w:t>
            </w:r>
          </w:p>
          <w:p w14:paraId="75E00652" w14:textId="77777777" w:rsidR="009E0CC8" w:rsidRPr="00EA0DBF" w:rsidRDefault="009E0CC8" w:rsidP="002A6453">
            <w:pPr>
              <w:jc w:val="center"/>
              <w:rPr>
                <w:b/>
                <w:position w:val="6"/>
              </w:rPr>
            </w:pPr>
            <w:r w:rsidRPr="00EA0DBF">
              <w:rPr>
                <w:b/>
              </w:rPr>
              <w:t>дьа</w:t>
            </w:r>
            <w:r w:rsidRPr="00EA0DBF">
              <w:rPr>
                <w:b/>
                <w:lang w:val="en-US"/>
              </w:rPr>
              <w:t>h</w:t>
            </w:r>
            <w:r w:rsidRPr="00EA0DBF">
              <w:rPr>
                <w:b/>
              </w:rPr>
              <w:t>алтата</w:t>
            </w:r>
          </w:p>
          <w:p w14:paraId="2E5F71B3" w14:textId="77777777" w:rsidR="009E0CC8" w:rsidRPr="00EA0DBF" w:rsidRDefault="009E0CC8" w:rsidP="002A6453">
            <w:pPr>
              <w:rPr>
                <w:b/>
                <w:position w:val="6"/>
              </w:rPr>
            </w:pPr>
          </w:p>
          <w:p w14:paraId="1E99A7E3" w14:textId="77777777" w:rsidR="009E0CC8" w:rsidRPr="00EA0DBF" w:rsidRDefault="009E0CC8" w:rsidP="002A6453">
            <w:pPr>
              <w:jc w:val="center"/>
              <w:rPr>
                <w:b/>
              </w:rPr>
            </w:pPr>
            <w:r w:rsidRPr="00EA0DBF">
              <w:rPr>
                <w:b/>
                <w:position w:val="6"/>
              </w:rPr>
              <w:t>УУРААХ</w:t>
            </w:r>
          </w:p>
          <w:p w14:paraId="07CA6A5D" w14:textId="77777777" w:rsidR="009E0CC8" w:rsidRPr="00EA0DBF" w:rsidRDefault="009E0CC8" w:rsidP="002A6453">
            <w:pPr>
              <w:jc w:val="center"/>
              <w:rPr>
                <w:b/>
                <w:bCs/>
                <w:kern w:val="32"/>
                <w:position w:val="6"/>
              </w:rPr>
            </w:pPr>
          </w:p>
        </w:tc>
      </w:tr>
    </w:tbl>
    <w:p w14:paraId="0AD21C47" w14:textId="77777777" w:rsidR="009E0CC8" w:rsidRPr="00EA0DBF" w:rsidRDefault="009E0CC8" w:rsidP="009E0CC8">
      <w:pPr>
        <w:ind w:right="-284"/>
      </w:pPr>
    </w:p>
    <w:p w14:paraId="39937662" w14:textId="77777777" w:rsidR="009E0CC8" w:rsidRPr="00EA0DBF" w:rsidRDefault="009E0CC8" w:rsidP="009E0CC8">
      <w:pPr>
        <w:ind w:left="-709" w:right="-284" w:firstLine="709"/>
      </w:pPr>
      <w:r w:rsidRPr="00EA0DBF">
        <w:t>«13» марта 2025г.</w:t>
      </w:r>
      <w:r w:rsidRPr="00EA0DBF">
        <w:tab/>
      </w:r>
      <w:r w:rsidRPr="00EA0DBF">
        <w:tab/>
      </w:r>
      <w:r w:rsidRPr="00EA0DBF">
        <w:tab/>
      </w:r>
      <w:r w:rsidRPr="00EA0DBF">
        <w:tab/>
      </w:r>
      <w:r w:rsidRPr="00EA0DBF">
        <w:tab/>
      </w:r>
      <w:r w:rsidRPr="00EA0DBF">
        <w:tab/>
      </w:r>
      <w:r w:rsidRPr="00EA0DBF">
        <w:tab/>
      </w:r>
      <w:r w:rsidRPr="00EA0DBF">
        <w:tab/>
      </w:r>
      <w:r w:rsidRPr="00EA0DBF">
        <w:tab/>
        <w:t xml:space="preserve">      </w:t>
      </w:r>
      <w:r w:rsidRPr="00EA0DBF">
        <w:tab/>
        <w:t xml:space="preserve">    № 160</w:t>
      </w:r>
    </w:p>
    <w:p w14:paraId="693155FB" w14:textId="77777777" w:rsidR="009E0CC8" w:rsidRPr="00EA0DBF" w:rsidRDefault="009E0CC8" w:rsidP="009E0CC8"/>
    <w:p w14:paraId="24BC69DC" w14:textId="77777777" w:rsidR="009E0CC8" w:rsidRPr="00EA0DBF" w:rsidRDefault="009E0CC8" w:rsidP="009E0CC8">
      <w:pPr>
        <w:rPr>
          <w:b/>
        </w:rPr>
      </w:pPr>
      <w:r w:rsidRPr="00EA0DBF">
        <w:rPr>
          <w:b/>
        </w:rPr>
        <w:t>О внесении изменений в постановление</w:t>
      </w:r>
    </w:p>
    <w:p w14:paraId="6B35D112" w14:textId="77777777" w:rsidR="009E0CC8" w:rsidRPr="00EA0DBF" w:rsidRDefault="009E0CC8" w:rsidP="009E0CC8">
      <w:pPr>
        <w:rPr>
          <w:b/>
        </w:rPr>
      </w:pPr>
      <w:r w:rsidRPr="00EA0DBF">
        <w:rPr>
          <w:b/>
        </w:rPr>
        <w:t>от 06.04.2021 №121 «Об утверждении Порядка</w:t>
      </w:r>
    </w:p>
    <w:p w14:paraId="0AA28991" w14:textId="77777777" w:rsidR="009E0CC8" w:rsidRPr="00EA0DBF" w:rsidRDefault="009E0CC8" w:rsidP="009E0CC8">
      <w:pPr>
        <w:rPr>
          <w:b/>
        </w:rPr>
      </w:pPr>
      <w:r w:rsidRPr="00EA0DBF">
        <w:rPr>
          <w:b/>
        </w:rPr>
        <w:t>принятия и исполнения решения о применении</w:t>
      </w:r>
    </w:p>
    <w:p w14:paraId="1884340E" w14:textId="77777777" w:rsidR="009E0CC8" w:rsidRPr="00EA0DBF" w:rsidRDefault="009E0CC8" w:rsidP="009E0CC8">
      <w:pPr>
        <w:rPr>
          <w:b/>
        </w:rPr>
      </w:pPr>
      <w:r w:rsidRPr="00EA0DBF">
        <w:rPr>
          <w:b/>
        </w:rPr>
        <w:t>бюджетных мер принуждения»</w:t>
      </w:r>
    </w:p>
    <w:p w14:paraId="22CDAF4A" w14:textId="77777777" w:rsidR="009E0CC8" w:rsidRPr="00EA0DBF" w:rsidRDefault="009E0CC8" w:rsidP="009E0CC8">
      <w:pPr>
        <w:rPr>
          <w:b/>
        </w:rPr>
      </w:pPr>
    </w:p>
    <w:p w14:paraId="47CA782F" w14:textId="77777777" w:rsidR="009E0CC8" w:rsidRPr="00EA0DBF" w:rsidRDefault="009E0CC8" w:rsidP="009E0CC8">
      <w:pPr>
        <w:ind w:firstLine="426"/>
        <w:jc w:val="both"/>
      </w:pPr>
      <w:r w:rsidRPr="00EA0DBF">
        <w:t>В соответствии с Федеральным законом от 06.10.2003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w:t>
      </w:r>
    </w:p>
    <w:p w14:paraId="3D7175CC" w14:textId="77777777" w:rsidR="009E0CC8" w:rsidRPr="00EA0DBF" w:rsidRDefault="009E0CC8" w:rsidP="007C04E5">
      <w:pPr>
        <w:widowControl/>
        <w:numPr>
          <w:ilvl w:val="0"/>
          <w:numId w:val="8"/>
        </w:numPr>
        <w:autoSpaceDE/>
        <w:autoSpaceDN/>
        <w:adjustRightInd/>
        <w:ind w:left="0" w:firstLine="426"/>
        <w:jc w:val="both"/>
      </w:pPr>
      <w:r w:rsidRPr="00EA0DBF">
        <w:t>Внести в постановление от 06.04.2021 №121 «Об утверждении Порядка принятия и исполнения решения о применении бюджетных мер принуждения» следующие изменения:</w:t>
      </w:r>
    </w:p>
    <w:p w14:paraId="44C0DAF7" w14:textId="77777777" w:rsidR="009E0CC8" w:rsidRPr="00EA0DBF" w:rsidRDefault="009E0CC8" w:rsidP="007C04E5">
      <w:pPr>
        <w:widowControl/>
        <w:numPr>
          <w:ilvl w:val="1"/>
          <w:numId w:val="8"/>
        </w:numPr>
        <w:tabs>
          <w:tab w:val="left" w:pos="851"/>
        </w:tabs>
        <w:autoSpaceDE/>
        <w:autoSpaceDN/>
        <w:adjustRightInd/>
        <w:ind w:left="0" w:firstLine="426"/>
        <w:jc w:val="both"/>
      </w:pPr>
      <w:r w:rsidRPr="00EA0DBF">
        <w:t>по тексту приложения к постановлению слова «муниципального образования «Поселок Айхал» Мирнинского района Республики Саха (Якутия)», «МО «Поселок Айхал»», «главному специалисту по МСУ и организационной работе» заменить словами «городского поселения «Поселок Айхал» муниципального района «Мирнинский район» Республики Саха (Якутия)»», «ГП «Поселок Айхал»», «ведущему специалисту по местному самоуправлению и организационной работе».</w:t>
      </w:r>
    </w:p>
    <w:p w14:paraId="359D16FD" w14:textId="77777777" w:rsidR="009E0CC8" w:rsidRPr="00EA0DBF" w:rsidRDefault="009E0CC8" w:rsidP="009E0CC8">
      <w:pPr>
        <w:ind w:firstLine="426"/>
        <w:jc w:val="both"/>
      </w:pPr>
      <w:r w:rsidRPr="00EA0DBF">
        <w:t>2.</w:t>
      </w:r>
      <w:r w:rsidRPr="00EA0DBF">
        <w:tab/>
        <w:t>Ведущему специалисту пресс – секретарю разместить настоящее постановление в информационном бюллетене «Вестник Айхала» и на официальном сайте Администрации ГП «Поселок Айхал» (www.мо-айхал.рф).</w:t>
      </w:r>
    </w:p>
    <w:p w14:paraId="6687B8E8" w14:textId="77777777" w:rsidR="009E0CC8" w:rsidRPr="00EA0DBF" w:rsidRDefault="009E0CC8" w:rsidP="009E0CC8">
      <w:pPr>
        <w:ind w:firstLine="426"/>
        <w:jc w:val="both"/>
      </w:pPr>
      <w:r w:rsidRPr="00EA0DBF">
        <w:t>3.</w:t>
      </w:r>
      <w:r w:rsidRPr="00EA0DBF">
        <w:tab/>
        <w:t>Настоящее Постановление вступает в силу с момента официального опубликования (обнародования).</w:t>
      </w:r>
    </w:p>
    <w:p w14:paraId="7FCD83AE" w14:textId="77777777" w:rsidR="009E0CC8" w:rsidRPr="00EA0DBF" w:rsidRDefault="009E0CC8" w:rsidP="009E0CC8">
      <w:pPr>
        <w:ind w:firstLine="426"/>
        <w:jc w:val="both"/>
      </w:pPr>
      <w:r w:rsidRPr="00EA0DBF">
        <w:t>4.</w:t>
      </w:r>
      <w:r w:rsidRPr="00EA0DBF">
        <w:tab/>
        <w:t>Контроль исполнения настоящего Постановления оставляю за собой.</w:t>
      </w:r>
    </w:p>
    <w:p w14:paraId="0A419D87" w14:textId="77777777" w:rsidR="009E0CC8" w:rsidRPr="00EA0DBF" w:rsidRDefault="009E0CC8" w:rsidP="009E0CC8">
      <w:pPr>
        <w:ind w:firstLine="426"/>
        <w:jc w:val="both"/>
      </w:pPr>
    </w:p>
    <w:p w14:paraId="6CFCB20B" w14:textId="77777777" w:rsidR="009E0CC8" w:rsidRPr="00EA0DBF" w:rsidRDefault="009E0CC8" w:rsidP="009E0CC8">
      <w:pPr>
        <w:ind w:firstLine="426"/>
        <w:jc w:val="both"/>
      </w:pPr>
      <w:r w:rsidRPr="00EA0DBF">
        <w:rPr>
          <w:b/>
        </w:rPr>
        <w:t>Глава поселка</w:t>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t>Г.Ш. Петровская</w:t>
      </w:r>
    </w:p>
    <w:p w14:paraId="3547548C" w14:textId="77777777" w:rsidR="009E0CC8" w:rsidRPr="00EA0DBF" w:rsidRDefault="009E0CC8" w:rsidP="009E0CC8">
      <w:pPr>
        <w:tabs>
          <w:tab w:val="left" w:pos="8021"/>
        </w:tabs>
        <w:spacing w:line="276" w:lineRule="auto"/>
        <w:ind w:left="5812" w:right="360"/>
        <w:jc w:val="right"/>
        <w:rPr>
          <w:rFonts w:eastAsia="Arial"/>
          <w:sz w:val="22"/>
          <w:szCs w:val="22"/>
          <w:lang w:bidi="ru-RU"/>
        </w:rPr>
        <w:sectPr w:rsidR="009E0CC8" w:rsidRPr="00EA0DBF" w:rsidSect="002A6453">
          <w:pgSz w:w="11906" w:h="16838"/>
          <w:pgMar w:top="1134" w:right="566" w:bottom="1134" w:left="1418" w:header="709" w:footer="709" w:gutter="0"/>
          <w:cols w:space="708"/>
          <w:docGrid w:linePitch="360"/>
        </w:sectPr>
      </w:pPr>
    </w:p>
    <w:p w14:paraId="0C833EC7" w14:textId="77777777" w:rsidR="009E0CC8" w:rsidRPr="00EA0DBF" w:rsidRDefault="009E0CC8" w:rsidP="009E0CC8">
      <w:pPr>
        <w:suppressAutoHyphens/>
        <w:ind w:firstLine="720"/>
        <w:jc w:val="right"/>
        <w:rPr>
          <w:rFonts w:eastAsia="Arial"/>
          <w:lang w:bidi="ru-RU"/>
        </w:rPr>
      </w:pPr>
      <w:r w:rsidRPr="00EA0DBF">
        <w:rPr>
          <w:rFonts w:eastAsia="Arial"/>
          <w:lang w:bidi="ru-RU"/>
        </w:rPr>
        <w:lastRenderedPageBreak/>
        <w:t>Приложение</w:t>
      </w:r>
    </w:p>
    <w:p w14:paraId="220C0973" w14:textId="77777777" w:rsidR="009E0CC8" w:rsidRPr="00EA0DBF" w:rsidRDefault="009E0CC8" w:rsidP="009E0CC8">
      <w:pPr>
        <w:suppressAutoHyphens/>
        <w:ind w:firstLine="720"/>
        <w:jc w:val="right"/>
        <w:rPr>
          <w:rFonts w:eastAsia="Arial"/>
          <w:lang w:bidi="ru-RU"/>
        </w:rPr>
      </w:pPr>
      <w:r w:rsidRPr="00EA0DBF">
        <w:rPr>
          <w:rFonts w:eastAsia="Arial"/>
          <w:lang w:bidi="ru-RU"/>
        </w:rPr>
        <w:t>к Постановлению от «06» апреля 2021 года №121</w:t>
      </w:r>
    </w:p>
    <w:p w14:paraId="42D33A3F" w14:textId="77777777" w:rsidR="009E0CC8" w:rsidRPr="00EA0DBF" w:rsidRDefault="009E0CC8" w:rsidP="009E0CC8">
      <w:pPr>
        <w:suppressAutoHyphens/>
        <w:ind w:firstLine="720"/>
        <w:jc w:val="right"/>
        <w:rPr>
          <w:rFonts w:eastAsia="Arial"/>
          <w:i/>
          <w:lang w:bidi="ru-RU"/>
        </w:rPr>
      </w:pPr>
      <w:r w:rsidRPr="00EA0DBF">
        <w:rPr>
          <w:rFonts w:eastAsia="Arial"/>
          <w:i/>
          <w:lang w:bidi="ru-RU"/>
        </w:rPr>
        <w:t>изм. Постановление от «13» марта 2025 года №160</w:t>
      </w:r>
    </w:p>
    <w:p w14:paraId="3C6E68F1" w14:textId="77777777" w:rsidR="009E0CC8" w:rsidRPr="00EA0DBF" w:rsidRDefault="009E0CC8" w:rsidP="009E0CC8">
      <w:pPr>
        <w:suppressAutoHyphens/>
        <w:jc w:val="center"/>
        <w:rPr>
          <w:rFonts w:eastAsia="Arial"/>
          <w:b/>
          <w:bCs/>
          <w:lang w:bidi="ru-RU"/>
        </w:rPr>
      </w:pPr>
    </w:p>
    <w:p w14:paraId="72BCA829" w14:textId="77777777" w:rsidR="009E0CC8" w:rsidRPr="00EA0DBF" w:rsidRDefault="009E0CC8" w:rsidP="009E0CC8">
      <w:pPr>
        <w:suppressAutoHyphens/>
        <w:jc w:val="center"/>
        <w:rPr>
          <w:rFonts w:eastAsia="Arial"/>
          <w:b/>
          <w:lang w:bidi="ru-RU"/>
        </w:rPr>
      </w:pPr>
      <w:r w:rsidRPr="00EA0DBF">
        <w:rPr>
          <w:rFonts w:eastAsia="Arial"/>
          <w:b/>
          <w:bCs/>
          <w:lang w:bidi="ru-RU"/>
        </w:rPr>
        <w:t>Порядок принятия и исполнения решения о применении бюджетных мер принуждения</w:t>
      </w:r>
    </w:p>
    <w:p w14:paraId="4A8C1917" w14:textId="77777777" w:rsidR="009E0CC8" w:rsidRPr="00EA0DBF" w:rsidRDefault="009E0CC8" w:rsidP="009E0CC8">
      <w:pPr>
        <w:suppressAutoHyphens/>
        <w:jc w:val="center"/>
        <w:rPr>
          <w:rFonts w:eastAsia="Arial"/>
          <w:b/>
          <w:bCs/>
          <w:lang w:bidi="ru-RU"/>
        </w:rPr>
      </w:pPr>
    </w:p>
    <w:p w14:paraId="7BAB6C48" w14:textId="77777777" w:rsidR="009E0CC8" w:rsidRPr="00EA0DBF" w:rsidRDefault="009E0CC8" w:rsidP="007C04E5">
      <w:pPr>
        <w:numPr>
          <w:ilvl w:val="0"/>
          <w:numId w:val="73"/>
        </w:numPr>
        <w:shd w:val="clear" w:color="auto" w:fill="FFFFFF"/>
        <w:tabs>
          <w:tab w:val="left" w:pos="709"/>
        </w:tabs>
        <w:suppressAutoHyphens/>
        <w:autoSpaceDN/>
        <w:adjustRightInd/>
        <w:ind w:left="0" w:firstLine="480"/>
        <w:jc w:val="both"/>
        <w:textAlignment w:val="baseline"/>
        <w:rPr>
          <w:lang w:bidi="ru-RU"/>
        </w:rPr>
      </w:pPr>
      <w:r w:rsidRPr="00EA0DBF">
        <w:rPr>
          <w:lang w:bidi="ru-RU"/>
        </w:rPr>
        <w:t>Настоящий Порядок устанавливает правила принятия и исполнения Администрацией городского поселения «Поселок Айхал» муниципального района «Мирнинский район» Республики Саха (Якутия) (далее – ГП «Поселок Айхал») решений о применении бюджетных мер принуждения к участникам бюджетного процесса, совершивших бюджетные нарушения.</w:t>
      </w:r>
    </w:p>
    <w:p w14:paraId="7A65F9B1" w14:textId="77777777" w:rsidR="009E0CC8" w:rsidRPr="00EA0DBF" w:rsidRDefault="009E0CC8" w:rsidP="007C04E5">
      <w:pPr>
        <w:numPr>
          <w:ilvl w:val="0"/>
          <w:numId w:val="73"/>
        </w:numPr>
        <w:shd w:val="clear" w:color="auto" w:fill="FFFFFF"/>
        <w:tabs>
          <w:tab w:val="left" w:pos="709"/>
          <w:tab w:val="left" w:pos="851"/>
        </w:tabs>
        <w:suppressAutoHyphens/>
        <w:autoSpaceDN/>
        <w:adjustRightInd/>
        <w:ind w:left="0" w:firstLine="567"/>
        <w:jc w:val="both"/>
        <w:textAlignment w:val="baseline"/>
        <w:rPr>
          <w:lang w:bidi="ru-RU"/>
        </w:rPr>
      </w:pPr>
      <w:r w:rsidRPr="00EA0DBF">
        <w:rPr>
          <w:lang w:bidi="ru-RU"/>
        </w:rPr>
        <w:t xml:space="preserve">Решение о применении бюджетных мер принуждения, предусмотренных главой 30 </w:t>
      </w:r>
      <w:hyperlink r:id="rId34" w:history="1">
        <w:r w:rsidRPr="00EA0DBF">
          <w:rPr>
            <w:lang w:bidi="ru-RU"/>
          </w:rPr>
          <w:t>Бюджетного кодекса Российской Федерации</w:t>
        </w:r>
      </w:hyperlink>
      <w:r w:rsidRPr="00EA0DBF">
        <w:rPr>
          <w:lang w:bidi="ru-RU"/>
        </w:rPr>
        <w:t xml:space="preserve"> принимается Главой поселка на основании уведомлений, поступающих от должностного лица, осуществляющего функции органа муниципального финансового контроля (далее - орган финансового контроля).</w:t>
      </w:r>
    </w:p>
    <w:p w14:paraId="3528FF1A" w14:textId="77777777" w:rsidR="009E0CC8" w:rsidRPr="00EA0DBF" w:rsidRDefault="009E0CC8" w:rsidP="007C04E5">
      <w:pPr>
        <w:numPr>
          <w:ilvl w:val="0"/>
          <w:numId w:val="73"/>
        </w:numPr>
        <w:shd w:val="clear" w:color="auto" w:fill="FFFFFF"/>
        <w:suppressAutoHyphens/>
        <w:autoSpaceDN/>
        <w:adjustRightInd/>
        <w:ind w:left="0" w:firstLine="426"/>
        <w:jc w:val="both"/>
        <w:textAlignment w:val="baseline"/>
        <w:rPr>
          <w:lang w:bidi="ru-RU"/>
        </w:rPr>
      </w:pPr>
      <w:r w:rsidRPr="00EA0DBF">
        <w:rPr>
          <w:lang w:bidi="ru-RU"/>
        </w:rPr>
        <w:t>Уведомление должно содержать:</w:t>
      </w:r>
    </w:p>
    <w:p w14:paraId="00CF4F68" w14:textId="77777777" w:rsidR="009E0CC8" w:rsidRPr="00EA0DBF" w:rsidRDefault="009E0CC8" w:rsidP="007C04E5">
      <w:pPr>
        <w:numPr>
          <w:ilvl w:val="0"/>
          <w:numId w:val="74"/>
        </w:numPr>
        <w:shd w:val="clear" w:color="auto" w:fill="FFFFFF"/>
        <w:suppressAutoHyphens/>
        <w:autoSpaceDN/>
        <w:adjustRightInd/>
        <w:ind w:left="0" w:firstLine="426"/>
        <w:jc w:val="both"/>
        <w:textAlignment w:val="baseline"/>
        <w:rPr>
          <w:lang w:bidi="ru-RU"/>
        </w:rPr>
      </w:pPr>
      <w:r w:rsidRPr="00EA0DBF">
        <w:rPr>
          <w:lang w:bidi="ru-RU"/>
        </w:rPr>
        <w:t>дату составления Уведомления;</w:t>
      </w:r>
    </w:p>
    <w:p w14:paraId="2C25FCC8" w14:textId="77777777" w:rsidR="009E0CC8" w:rsidRPr="00EA0DBF" w:rsidRDefault="009E0CC8" w:rsidP="007C04E5">
      <w:pPr>
        <w:numPr>
          <w:ilvl w:val="0"/>
          <w:numId w:val="74"/>
        </w:numPr>
        <w:shd w:val="clear" w:color="auto" w:fill="FFFFFF"/>
        <w:suppressAutoHyphens/>
        <w:autoSpaceDN/>
        <w:adjustRightInd/>
        <w:ind w:left="0" w:firstLine="426"/>
        <w:jc w:val="both"/>
        <w:textAlignment w:val="baseline"/>
        <w:rPr>
          <w:lang w:bidi="ru-RU"/>
        </w:rPr>
      </w:pPr>
      <w:r w:rsidRPr="00EA0DBF">
        <w:rPr>
          <w:lang w:bidi="ru-RU"/>
        </w:rPr>
        <w:t>наименование органа муниципального финансового контроля или должностного лица, составившего Уведомление;</w:t>
      </w:r>
    </w:p>
    <w:p w14:paraId="485F60BE" w14:textId="77777777" w:rsidR="009E0CC8" w:rsidRPr="00EA0DBF" w:rsidRDefault="009E0CC8" w:rsidP="007C04E5">
      <w:pPr>
        <w:numPr>
          <w:ilvl w:val="0"/>
          <w:numId w:val="74"/>
        </w:numPr>
        <w:shd w:val="clear" w:color="auto" w:fill="FFFFFF"/>
        <w:suppressAutoHyphens/>
        <w:autoSpaceDN/>
        <w:adjustRightInd/>
        <w:ind w:left="0" w:firstLine="426"/>
        <w:jc w:val="both"/>
        <w:textAlignment w:val="baseline"/>
        <w:rPr>
          <w:lang w:bidi="ru-RU"/>
        </w:rPr>
      </w:pPr>
      <w:r w:rsidRPr="00EA0DBF">
        <w:rPr>
          <w:lang w:bidi="ru-RU"/>
        </w:rPr>
        <w:t>наименование распорядителя бюджетных средств, получателя бюджетных средств, совершившего бюджетное нарушение (далее - нарушитель), к которому надлежит применить бюджетные меры принуждения;</w:t>
      </w:r>
    </w:p>
    <w:p w14:paraId="0E0F476F" w14:textId="77777777" w:rsidR="009E0CC8" w:rsidRPr="00EA0DBF" w:rsidRDefault="009E0CC8" w:rsidP="007C04E5">
      <w:pPr>
        <w:numPr>
          <w:ilvl w:val="0"/>
          <w:numId w:val="74"/>
        </w:numPr>
        <w:shd w:val="clear" w:color="auto" w:fill="FFFFFF"/>
        <w:suppressAutoHyphens/>
        <w:autoSpaceDN/>
        <w:adjustRightInd/>
        <w:ind w:left="0" w:firstLine="426"/>
        <w:jc w:val="both"/>
        <w:textAlignment w:val="baseline"/>
        <w:rPr>
          <w:lang w:bidi="ru-RU"/>
        </w:rPr>
      </w:pPr>
      <w:r w:rsidRPr="00EA0DBF">
        <w:rPr>
          <w:lang w:bidi="ru-RU"/>
        </w:rPr>
        <w:t xml:space="preserve">основания для применения бюджетных мер принуждения (вид бюджетного нарушения, предусмотренного главой 30 </w:t>
      </w:r>
      <w:hyperlink r:id="rId35" w:history="1">
        <w:r w:rsidRPr="00EA0DBF">
          <w:rPr>
            <w:lang w:bidi="ru-RU"/>
          </w:rPr>
          <w:t>Бюджетного кодекса Российской Федерации</w:t>
        </w:r>
      </w:hyperlink>
      <w:r w:rsidRPr="00EA0DBF">
        <w:rPr>
          <w:lang w:bidi="ru-RU"/>
        </w:rPr>
        <w:t>, со ссылками на нарушенные положения бюджетного законодательства Российской Федерации, нормативных правовых актов, регулирующих бюджетные правоотношения);</w:t>
      </w:r>
    </w:p>
    <w:p w14:paraId="7B34266B" w14:textId="77777777" w:rsidR="009E0CC8" w:rsidRPr="00EA0DBF" w:rsidRDefault="009E0CC8" w:rsidP="007C04E5">
      <w:pPr>
        <w:numPr>
          <w:ilvl w:val="0"/>
          <w:numId w:val="74"/>
        </w:numPr>
        <w:shd w:val="clear" w:color="auto" w:fill="FFFFFF"/>
        <w:suppressAutoHyphens/>
        <w:autoSpaceDN/>
        <w:adjustRightInd/>
        <w:ind w:left="0" w:firstLine="426"/>
        <w:jc w:val="both"/>
        <w:textAlignment w:val="baseline"/>
        <w:rPr>
          <w:lang w:bidi="ru-RU"/>
        </w:rPr>
      </w:pPr>
      <w:r w:rsidRPr="00EA0DBF">
        <w:rPr>
          <w:lang w:bidi="ru-RU"/>
        </w:rPr>
        <w:t>период совершения бюджетного нарушения;</w:t>
      </w:r>
    </w:p>
    <w:p w14:paraId="1AB2C073" w14:textId="77777777" w:rsidR="009E0CC8" w:rsidRPr="00EA0DBF" w:rsidRDefault="009E0CC8" w:rsidP="007C04E5">
      <w:pPr>
        <w:numPr>
          <w:ilvl w:val="0"/>
          <w:numId w:val="74"/>
        </w:numPr>
        <w:shd w:val="clear" w:color="auto" w:fill="FFFFFF"/>
        <w:suppressAutoHyphens/>
        <w:autoSpaceDN/>
        <w:adjustRightInd/>
        <w:ind w:left="0" w:firstLine="426"/>
        <w:jc w:val="both"/>
        <w:textAlignment w:val="baseline"/>
        <w:rPr>
          <w:lang w:bidi="ru-RU"/>
        </w:rPr>
      </w:pPr>
      <w:r w:rsidRPr="00EA0DBF">
        <w:rPr>
          <w:lang w:bidi="ru-RU"/>
        </w:rPr>
        <w:t>сумму бюджетных нарушений в рублях;</w:t>
      </w:r>
    </w:p>
    <w:p w14:paraId="568DACB4" w14:textId="77777777" w:rsidR="009E0CC8" w:rsidRPr="00EA0DBF" w:rsidRDefault="009E0CC8" w:rsidP="007C04E5">
      <w:pPr>
        <w:numPr>
          <w:ilvl w:val="0"/>
          <w:numId w:val="74"/>
        </w:numPr>
        <w:shd w:val="clear" w:color="auto" w:fill="FFFFFF"/>
        <w:suppressAutoHyphens/>
        <w:autoSpaceDN/>
        <w:adjustRightInd/>
        <w:ind w:left="0" w:firstLine="426"/>
        <w:jc w:val="both"/>
        <w:textAlignment w:val="baseline"/>
        <w:rPr>
          <w:lang w:bidi="ru-RU"/>
        </w:rPr>
      </w:pPr>
      <w:r w:rsidRPr="00EA0DBF">
        <w:rPr>
          <w:lang w:bidi="ru-RU"/>
        </w:rPr>
        <w:t>ссылку на номер и дату документа, составленного по результатам контрольного мероприятия, с указанием конкретных страниц, разделов, пунктов указанного документа, содержащих информацию о фактах выявленных бюджетных нарушений;</w:t>
      </w:r>
    </w:p>
    <w:p w14:paraId="142766AF" w14:textId="77777777" w:rsidR="009E0CC8" w:rsidRPr="00EA0DBF" w:rsidRDefault="009E0CC8" w:rsidP="007C04E5">
      <w:pPr>
        <w:numPr>
          <w:ilvl w:val="0"/>
          <w:numId w:val="74"/>
        </w:numPr>
        <w:shd w:val="clear" w:color="auto" w:fill="FFFFFF"/>
        <w:suppressAutoHyphens/>
        <w:autoSpaceDN/>
        <w:adjustRightInd/>
        <w:ind w:left="0" w:firstLine="426"/>
        <w:jc w:val="both"/>
        <w:textAlignment w:val="baseline"/>
        <w:rPr>
          <w:lang w:bidi="ru-RU"/>
        </w:rPr>
      </w:pPr>
      <w:r w:rsidRPr="00EA0DBF">
        <w:rPr>
          <w:lang w:bidi="ru-RU"/>
        </w:rPr>
        <w:t>дату окончания контрольного мероприятия;</w:t>
      </w:r>
    </w:p>
    <w:p w14:paraId="469B13A0" w14:textId="77777777" w:rsidR="009E0CC8" w:rsidRPr="00EA0DBF" w:rsidRDefault="009E0CC8" w:rsidP="007C04E5">
      <w:pPr>
        <w:numPr>
          <w:ilvl w:val="0"/>
          <w:numId w:val="74"/>
        </w:numPr>
        <w:shd w:val="clear" w:color="auto" w:fill="FFFFFF"/>
        <w:suppressAutoHyphens/>
        <w:autoSpaceDN/>
        <w:adjustRightInd/>
        <w:ind w:left="0" w:firstLine="426"/>
        <w:jc w:val="both"/>
        <w:textAlignment w:val="baseline"/>
        <w:rPr>
          <w:lang w:bidi="ru-RU"/>
        </w:rPr>
      </w:pPr>
      <w:r w:rsidRPr="00EA0DBF">
        <w:rPr>
          <w:lang w:bidi="ru-RU"/>
        </w:rPr>
        <w:t>наименование должности и подпись с расшифровкой.</w:t>
      </w:r>
    </w:p>
    <w:p w14:paraId="464CC8FA" w14:textId="77777777" w:rsidR="009E0CC8" w:rsidRPr="00EA0DBF" w:rsidRDefault="009E0CC8" w:rsidP="009E0CC8">
      <w:pPr>
        <w:shd w:val="clear" w:color="auto" w:fill="FFFFFF"/>
        <w:suppressAutoHyphens/>
        <w:ind w:left="567"/>
        <w:jc w:val="both"/>
        <w:textAlignment w:val="baseline"/>
        <w:rPr>
          <w:lang w:bidi="ru-RU"/>
        </w:rPr>
      </w:pPr>
      <w:r w:rsidRPr="00EA0DBF">
        <w:rPr>
          <w:lang w:bidi="ru-RU"/>
        </w:rPr>
        <w:t>К Уведомлению должны быть приложены:</w:t>
      </w:r>
    </w:p>
    <w:p w14:paraId="0AC6EF39" w14:textId="77777777" w:rsidR="009E0CC8" w:rsidRPr="00EA0DBF" w:rsidRDefault="009E0CC8" w:rsidP="007C04E5">
      <w:pPr>
        <w:numPr>
          <w:ilvl w:val="0"/>
          <w:numId w:val="75"/>
        </w:numPr>
        <w:shd w:val="clear" w:color="auto" w:fill="FFFFFF"/>
        <w:suppressAutoHyphens/>
        <w:autoSpaceDN/>
        <w:adjustRightInd/>
        <w:ind w:left="0" w:firstLine="426"/>
        <w:jc w:val="both"/>
        <w:textAlignment w:val="baseline"/>
        <w:rPr>
          <w:lang w:bidi="ru-RU"/>
        </w:rPr>
      </w:pPr>
      <w:r w:rsidRPr="00EA0DBF">
        <w:rPr>
          <w:lang w:bidi="ru-RU"/>
        </w:rPr>
        <w:t>заверенная копия документа (выписка из документа), составленного по результатам контрольного мероприятия, отражающего факт совершения бюджетного нарушения;</w:t>
      </w:r>
    </w:p>
    <w:p w14:paraId="0CD40D5D" w14:textId="77777777" w:rsidR="009E0CC8" w:rsidRPr="00EA0DBF" w:rsidRDefault="009E0CC8" w:rsidP="007C04E5">
      <w:pPr>
        <w:numPr>
          <w:ilvl w:val="0"/>
          <w:numId w:val="75"/>
        </w:numPr>
        <w:shd w:val="clear" w:color="auto" w:fill="FFFFFF"/>
        <w:suppressAutoHyphens/>
        <w:autoSpaceDN/>
        <w:adjustRightInd/>
        <w:ind w:left="0" w:firstLine="426"/>
        <w:jc w:val="both"/>
        <w:textAlignment w:val="baseline"/>
        <w:rPr>
          <w:lang w:bidi="ru-RU"/>
        </w:rPr>
      </w:pPr>
      <w:r w:rsidRPr="00EA0DBF">
        <w:rPr>
          <w:lang w:bidi="ru-RU"/>
        </w:rPr>
        <w:t>заверенная копия документа, подтверждающего ознакомление уполномоченного должностного лица нарушителя с документом, составленным по результатам контрольного мероприятия, отражающим факт совершения бюджетного нарушения.</w:t>
      </w:r>
    </w:p>
    <w:p w14:paraId="3E117058" w14:textId="77777777" w:rsidR="009E0CC8" w:rsidRPr="00EA0DBF" w:rsidRDefault="009E0CC8" w:rsidP="009E0CC8">
      <w:pPr>
        <w:shd w:val="clear" w:color="auto" w:fill="FFFFFF"/>
        <w:suppressAutoHyphens/>
        <w:ind w:firstLine="426"/>
        <w:jc w:val="both"/>
        <w:textAlignment w:val="baseline"/>
        <w:rPr>
          <w:lang w:bidi="ru-RU"/>
        </w:rPr>
      </w:pPr>
      <w:r w:rsidRPr="00EA0DBF">
        <w:rPr>
          <w:lang w:bidi="ru-RU"/>
        </w:rPr>
        <w:t>4. В течение 30 календарных дней после получения уведомления от органа финансового контроля о применении бюджетных мер принуждения, Администрацией ГП «Поселок Айхал» принимается решение о применении бюджетной меры принуждения в форме распоряжения согласно приложению № 1 к настоящему порядку (далее - Распоряжение).</w:t>
      </w:r>
    </w:p>
    <w:p w14:paraId="3E0FA55A" w14:textId="77777777" w:rsidR="009E0CC8" w:rsidRPr="00EA0DBF" w:rsidRDefault="009E0CC8" w:rsidP="009E0CC8">
      <w:pPr>
        <w:shd w:val="clear" w:color="auto" w:fill="FFFFFF"/>
        <w:suppressAutoHyphens/>
        <w:ind w:firstLine="426"/>
        <w:jc w:val="both"/>
        <w:textAlignment w:val="baseline"/>
        <w:rPr>
          <w:lang w:bidi="ru-RU"/>
        </w:rPr>
      </w:pPr>
      <w:r w:rsidRPr="00EA0DBF">
        <w:rPr>
          <w:lang w:bidi="ru-RU"/>
        </w:rPr>
        <w:t>5. Учет Уведомлений и распоряжений о применении бюджетных мер принуждения ведется в Журнале учета уведомлений о применении бюджетных мер принуждения и приказов о применении бюджетных мер принуждения по форме № 2 к настоящему порядку.</w:t>
      </w:r>
    </w:p>
    <w:p w14:paraId="79474F2D" w14:textId="77777777" w:rsidR="009E0CC8" w:rsidRPr="00EA0DBF" w:rsidRDefault="009E0CC8" w:rsidP="009E0CC8">
      <w:pPr>
        <w:shd w:val="clear" w:color="auto" w:fill="FFFFFF"/>
        <w:suppressAutoHyphens/>
        <w:ind w:firstLine="480"/>
        <w:jc w:val="both"/>
        <w:textAlignment w:val="baseline"/>
        <w:rPr>
          <w:lang w:bidi="ru-RU"/>
        </w:rPr>
      </w:pPr>
      <w:r w:rsidRPr="00EA0DBF">
        <w:rPr>
          <w:lang w:bidi="ru-RU"/>
        </w:rPr>
        <w:t xml:space="preserve">6. Рассмотрение поступившего уведомления осуществляется Главой поселка в течение 3 рабочих дней со дня поступления уведомления о применении бюджетных мер принуждения от органа финансового контроля. После рассмотрения Главой поселка, уведомление органа финансового контроля о применении бюджетных мер принуждения передается ведущему специалисту по местному самоуправлению и организационной работе Администрации ГП </w:t>
      </w:r>
      <w:r w:rsidRPr="00EA0DBF">
        <w:rPr>
          <w:lang w:bidi="ru-RU"/>
        </w:rPr>
        <w:lastRenderedPageBreak/>
        <w:t>«Поселок Айхал» для подготовки в течение 3 рабочих дней проекта распоряжения о принятии решения о применении бюджетной меры принуждения.</w:t>
      </w:r>
    </w:p>
    <w:p w14:paraId="3FB55740" w14:textId="77777777" w:rsidR="009E0CC8" w:rsidRPr="00EA0DBF" w:rsidRDefault="009E0CC8" w:rsidP="009E0CC8">
      <w:pPr>
        <w:shd w:val="clear" w:color="auto" w:fill="FFFFFF"/>
        <w:suppressAutoHyphens/>
        <w:ind w:firstLine="480"/>
        <w:jc w:val="both"/>
        <w:textAlignment w:val="baseline"/>
        <w:rPr>
          <w:lang w:bidi="ru-RU"/>
        </w:rPr>
      </w:pPr>
      <w:r w:rsidRPr="00EA0DBF">
        <w:rPr>
          <w:lang w:bidi="ru-RU"/>
        </w:rPr>
        <w:t>7. Распоряжение принимается в течение 3 рабочих дней со дня подготовки проекта Распоряжения и передается для исполнения в структурное подразделение Администрации, курирующее соответствующее направление.</w:t>
      </w:r>
    </w:p>
    <w:p w14:paraId="2AE10D4A" w14:textId="77777777" w:rsidR="009E0CC8" w:rsidRPr="00EA0DBF" w:rsidRDefault="009E0CC8" w:rsidP="009E0CC8">
      <w:pPr>
        <w:shd w:val="clear" w:color="auto" w:fill="FFFFFF"/>
        <w:suppressAutoHyphens/>
        <w:ind w:firstLine="480"/>
        <w:jc w:val="both"/>
        <w:textAlignment w:val="baseline"/>
        <w:rPr>
          <w:lang w:bidi="ru-RU"/>
        </w:rPr>
      </w:pPr>
      <w:r w:rsidRPr="00EA0DBF">
        <w:rPr>
          <w:lang w:bidi="ru-RU"/>
        </w:rPr>
        <w:t xml:space="preserve">8. Применение бюджетных мер принуждения, предусмотренных главой 30 </w:t>
      </w:r>
      <w:hyperlink r:id="rId36" w:history="1">
        <w:r w:rsidRPr="00EA0DBF">
          <w:rPr>
            <w:lang w:bidi="ru-RU"/>
          </w:rPr>
          <w:t>Бюджетного кодекса Российской Федерации</w:t>
        </w:r>
      </w:hyperlink>
      <w:r w:rsidRPr="00EA0DBF">
        <w:rPr>
          <w:lang w:bidi="ru-RU"/>
        </w:rPr>
        <w:t>, осуществляет финансовый орган.</w:t>
      </w:r>
    </w:p>
    <w:p w14:paraId="16C79DF6" w14:textId="77777777" w:rsidR="009E0CC8" w:rsidRPr="00EA0DBF" w:rsidRDefault="009E0CC8" w:rsidP="009E0CC8">
      <w:pPr>
        <w:shd w:val="clear" w:color="auto" w:fill="FFFFFF"/>
        <w:suppressAutoHyphens/>
        <w:ind w:firstLine="480"/>
        <w:jc w:val="both"/>
        <w:textAlignment w:val="baseline"/>
        <w:rPr>
          <w:lang w:bidi="ru-RU"/>
        </w:rPr>
      </w:pPr>
      <w:r w:rsidRPr="00EA0DBF">
        <w:rPr>
          <w:lang w:bidi="ru-RU"/>
        </w:rPr>
        <w:t xml:space="preserve">9. Копия распоряжения о принятии решения о применении бюджетной меры принуждения направляется Администрацией не позднее 5 дней со дня его принятия участнику бюджетного процесса, указанному в пункте 2 статьи 306.2 </w:t>
      </w:r>
      <w:hyperlink r:id="rId37" w:history="1">
        <w:r w:rsidRPr="00EA0DBF">
          <w:rPr>
            <w:lang w:bidi="ru-RU"/>
          </w:rPr>
          <w:t>Бюджетного кодекса Российской Федерации</w:t>
        </w:r>
      </w:hyperlink>
      <w:r w:rsidRPr="00EA0DBF">
        <w:rPr>
          <w:lang w:bidi="ru-RU"/>
        </w:rPr>
        <w:t>.</w:t>
      </w:r>
    </w:p>
    <w:p w14:paraId="0303A430" w14:textId="77777777" w:rsidR="009E0CC8" w:rsidRPr="00EA0DBF" w:rsidRDefault="009E0CC8" w:rsidP="009E0CC8">
      <w:pPr>
        <w:shd w:val="clear" w:color="auto" w:fill="FFFFFF"/>
        <w:suppressAutoHyphens/>
        <w:ind w:firstLine="480"/>
        <w:jc w:val="both"/>
        <w:textAlignment w:val="baseline"/>
        <w:rPr>
          <w:b/>
          <w:bCs/>
          <w:lang w:bidi="ru-RU"/>
        </w:rPr>
      </w:pPr>
      <w:r w:rsidRPr="00EA0DBF">
        <w:rPr>
          <w:lang w:bidi="ru-RU"/>
        </w:rPr>
        <w:t>10. О результатах применения бюджетной меры принуждения не позднее 10 рабочих дней с даты их применения сообщается органу муниципального финансового контроля, направившему соответствующее уведомление о применении бюджетной меры принуждения.</w:t>
      </w:r>
    </w:p>
    <w:p w14:paraId="3DBE734B" w14:textId="77777777" w:rsidR="009E0CC8" w:rsidRPr="00EA0DBF" w:rsidRDefault="009E0CC8" w:rsidP="009E0CC8">
      <w:pPr>
        <w:shd w:val="clear" w:color="auto" w:fill="FFFFFF"/>
        <w:suppressAutoHyphens/>
        <w:spacing w:after="240"/>
        <w:jc w:val="both"/>
        <w:textAlignment w:val="baseline"/>
        <w:outlineLvl w:val="2"/>
        <w:rPr>
          <w:b/>
          <w:bCs/>
          <w:lang w:bidi="ru-RU"/>
        </w:rPr>
      </w:pPr>
    </w:p>
    <w:p w14:paraId="4E59E462" w14:textId="77777777" w:rsidR="009E0CC8" w:rsidRPr="00EA0DBF" w:rsidRDefault="009E0CC8" w:rsidP="009E0CC8">
      <w:pPr>
        <w:shd w:val="clear" w:color="auto" w:fill="FFFFFF"/>
        <w:suppressAutoHyphens/>
        <w:spacing w:after="240"/>
        <w:jc w:val="both"/>
        <w:textAlignment w:val="baseline"/>
        <w:outlineLvl w:val="2"/>
        <w:rPr>
          <w:b/>
          <w:bCs/>
          <w:lang w:bidi="ru-RU"/>
        </w:rPr>
      </w:pPr>
    </w:p>
    <w:p w14:paraId="699B4FCD" w14:textId="77777777" w:rsidR="009E0CC8" w:rsidRPr="00EA0DBF" w:rsidRDefault="009E0CC8" w:rsidP="009E0CC8">
      <w:pPr>
        <w:shd w:val="clear" w:color="auto" w:fill="FFFFFF"/>
        <w:suppressAutoHyphens/>
        <w:spacing w:after="240"/>
        <w:jc w:val="both"/>
        <w:textAlignment w:val="baseline"/>
        <w:outlineLvl w:val="2"/>
        <w:rPr>
          <w:b/>
          <w:bCs/>
          <w:color w:val="FF0000"/>
          <w:lang w:bidi="ru-RU"/>
        </w:rPr>
        <w:sectPr w:rsidR="009E0CC8" w:rsidRPr="00EA0DBF" w:rsidSect="002A6453">
          <w:pgSz w:w="11906" w:h="16800"/>
          <w:pgMar w:top="1134" w:right="566" w:bottom="1134" w:left="1276" w:header="720" w:footer="720" w:gutter="0"/>
          <w:cols w:space="720"/>
          <w:docGrid w:linePitch="600" w:charSpace="32768"/>
        </w:sectPr>
      </w:pPr>
    </w:p>
    <w:p w14:paraId="06516144" w14:textId="77777777" w:rsidR="009E0CC8" w:rsidRPr="00EA0DBF" w:rsidRDefault="009E0CC8" w:rsidP="009E0CC8">
      <w:pPr>
        <w:shd w:val="clear" w:color="auto" w:fill="FFFFFF"/>
        <w:suppressAutoHyphens/>
        <w:jc w:val="right"/>
        <w:textAlignment w:val="baseline"/>
        <w:outlineLvl w:val="2"/>
        <w:rPr>
          <w:b/>
          <w:bCs/>
          <w:lang w:bidi="ru-RU"/>
        </w:rPr>
      </w:pPr>
      <w:r w:rsidRPr="00EA0DBF">
        <w:rPr>
          <w:b/>
          <w:bCs/>
          <w:lang w:bidi="ru-RU"/>
        </w:rPr>
        <w:lastRenderedPageBreak/>
        <w:t>Приложение № 1</w:t>
      </w:r>
    </w:p>
    <w:p w14:paraId="7B0D0F7E" w14:textId="77777777" w:rsidR="009E0CC8" w:rsidRPr="00EA0DBF" w:rsidRDefault="009E0CC8" w:rsidP="009E0CC8">
      <w:pPr>
        <w:shd w:val="clear" w:color="auto" w:fill="FFFFFF"/>
        <w:suppressAutoHyphens/>
        <w:jc w:val="right"/>
        <w:textAlignment w:val="baseline"/>
        <w:outlineLvl w:val="2"/>
        <w:rPr>
          <w:b/>
          <w:bCs/>
          <w:lang w:bidi="ru-RU"/>
        </w:rPr>
      </w:pPr>
      <w:r w:rsidRPr="00EA0DBF">
        <w:rPr>
          <w:b/>
          <w:bCs/>
          <w:lang w:bidi="ru-RU"/>
        </w:rPr>
        <w:t>к Порядку исполнения решения</w:t>
      </w:r>
    </w:p>
    <w:p w14:paraId="3F1851E7" w14:textId="77777777" w:rsidR="009E0CC8" w:rsidRPr="00EA0DBF" w:rsidRDefault="009E0CC8" w:rsidP="009E0CC8">
      <w:pPr>
        <w:shd w:val="clear" w:color="auto" w:fill="FFFFFF"/>
        <w:suppressAutoHyphens/>
        <w:jc w:val="right"/>
        <w:textAlignment w:val="baseline"/>
        <w:outlineLvl w:val="2"/>
        <w:rPr>
          <w:b/>
          <w:bCs/>
          <w:lang w:bidi="ru-RU"/>
        </w:rPr>
      </w:pPr>
      <w:r w:rsidRPr="00EA0DBF">
        <w:rPr>
          <w:b/>
          <w:bCs/>
          <w:lang w:bidi="ru-RU"/>
        </w:rPr>
        <w:t>о применении бюджетных мер принуждения</w:t>
      </w:r>
    </w:p>
    <w:p w14:paraId="230AF1F2" w14:textId="77777777" w:rsidR="009E0CC8" w:rsidRPr="00EA0DBF" w:rsidRDefault="009E0CC8" w:rsidP="009E0CC8">
      <w:pPr>
        <w:suppressAutoHyphens/>
        <w:jc w:val="both"/>
        <w:textAlignment w:val="baseline"/>
        <w:rPr>
          <w:spacing w:val="-18"/>
          <w:lang w:bidi="ru-RU"/>
        </w:rPr>
      </w:pPr>
    </w:p>
    <w:p w14:paraId="75F0A162" w14:textId="77777777" w:rsidR="009E0CC8" w:rsidRPr="00EA0DBF" w:rsidRDefault="009E0CC8" w:rsidP="009E0CC8">
      <w:pPr>
        <w:shd w:val="clear" w:color="auto" w:fill="FFFFFF"/>
        <w:suppressAutoHyphens/>
        <w:spacing w:after="240"/>
        <w:jc w:val="center"/>
        <w:textAlignment w:val="baseline"/>
        <w:rPr>
          <w:b/>
          <w:bCs/>
          <w:lang w:bidi="ru-RU"/>
        </w:rPr>
      </w:pPr>
      <w:r w:rsidRPr="00EA0DBF">
        <w:rPr>
          <w:b/>
          <w:bCs/>
          <w:lang w:bidi="ru-RU"/>
        </w:rPr>
        <w:t>Форма решения о применении бюджетной меры принуждения</w:t>
      </w:r>
    </w:p>
    <w:p w14:paraId="2B6C2FF4" w14:textId="77777777" w:rsidR="009E0CC8" w:rsidRPr="00EA0DBF" w:rsidRDefault="009E0CC8" w:rsidP="009E0CC8">
      <w:pPr>
        <w:suppressAutoHyphens/>
        <w:jc w:val="center"/>
        <w:textAlignment w:val="baseline"/>
        <w:rPr>
          <w:spacing w:val="-18"/>
          <w:lang w:bidi="ru-RU"/>
        </w:rPr>
      </w:pPr>
      <w:r w:rsidRPr="00EA0DBF">
        <w:rPr>
          <w:spacing w:val="-18"/>
          <w:lang w:bidi="ru-RU"/>
        </w:rPr>
        <w:t>О применении бюджетной меры принуждения</w:t>
      </w:r>
    </w:p>
    <w:p w14:paraId="70786726" w14:textId="77777777" w:rsidR="009E0CC8" w:rsidRPr="00EA0DBF" w:rsidRDefault="009E0CC8" w:rsidP="009E0CC8">
      <w:pPr>
        <w:suppressAutoHyphens/>
        <w:ind w:firstLine="426"/>
        <w:jc w:val="both"/>
        <w:textAlignment w:val="baseline"/>
        <w:rPr>
          <w:spacing w:val="-18"/>
          <w:lang w:bidi="ru-RU"/>
        </w:rPr>
      </w:pPr>
      <w:r w:rsidRPr="00EA0DBF">
        <w:rPr>
          <w:spacing w:val="-18"/>
          <w:lang w:bidi="ru-RU"/>
        </w:rPr>
        <w:t>На основании уведомления _____________________________________________________________________</w:t>
      </w:r>
    </w:p>
    <w:p w14:paraId="561A0FE5" w14:textId="77777777" w:rsidR="009E0CC8" w:rsidRPr="00EA0DBF" w:rsidRDefault="009E0CC8" w:rsidP="009E0CC8">
      <w:pPr>
        <w:suppressAutoHyphens/>
        <w:ind w:left="2832" w:firstLine="708"/>
        <w:jc w:val="both"/>
        <w:textAlignment w:val="baseline"/>
        <w:rPr>
          <w:spacing w:val="-18"/>
          <w:lang w:bidi="ru-RU"/>
        </w:rPr>
      </w:pPr>
      <w:r w:rsidRPr="00EA0DBF">
        <w:rPr>
          <w:spacing w:val="-18"/>
          <w:lang w:bidi="ru-RU"/>
        </w:rPr>
        <w:t>(наименование органа финансового контроля)</w:t>
      </w:r>
    </w:p>
    <w:p w14:paraId="40E09E08" w14:textId="77777777" w:rsidR="009E0CC8" w:rsidRPr="00EA0DBF" w:rsidRDefault="009E0CC8" w:rsidP="009E0CC8">
      <w:pPr>
        <w:suppressAutoHyphens/>
        <w:jc w:val="both"/>
        <w:textAlignment w:val="baseline"/>
        <w:rPr>
          <w:spacing w:val="-18"/>
          <w:lang w:bidi="ru-RU"/>
        </w:rPr>
      </w:pPr>
      <w:r w:rsidRPr="00EA0DBF">
        <w:rPr>
          <w:spacing w:val="-18"/>
          <w:lang w:bidi="ru-RU"/>
        </w:rPr>
        <w:t>о применении бюджетных мер принуждения, в соответствии со статьями 306.2 и 306.3 Бюджетного кодекса Российской Федерации:</w:t>
      </w:r>
    </w:p>
    <w:p w14:paraId="041B6A95" w14:textId="77777777" w:rsidR="009E0CC8" w:rsidRPr="00EA0DBF" w:rsidRDefault="009E0CC8" w:rsidP="009E0CC8">
      <w:pPr>
        <w:suppressAutoHyphens/>
        <w:jc w:val="both"/>
        <w:textAlignment w:val="baseline"/>
        <w:rPr>
          <w:spacing w:val="-18"/>
          <w:lang w:bidi="ru-RU"/>
        </w:rPr>
      </w:pPr>
    </w:p>
    <w:p w14:paraId="2AD48928" w14:textId="77777777" w:rsidR="009E0CC8" w:rsidRPr="00EA0DBF" w:rsidRDefault="009E0CC8" w:rsidP="009E0CC8">
      <w:pPr>
        <w:suppressAutoHyphens/>
        <w:ind w:firstLine="426"/>
        <w:jc w:val="both"/>
        <w:textAlignment w:val="baseline"/>
        <w:rPr>
          <w:spacing w:val="-18"/>
          <w:lang w:bidi="ru-RU"/>
        </w:rPr>
      </w:pPr>
      <w:r w:rsidRPr="00EA0DBF">
        <w:rPr>
          <w:spacing w:val="-18"/>
          <w:lang w:bidi="ru-RU"/>
        </w:rPr>
        <w:t>1. Применить к _______________________________________________________________________________</w:t>
      </w:r>
    </w:p>
    <w:p w14:paraId="369E91C2" w14:textId="77777777" w:rsidR="009E0CC8" w:rsidRPr="00EA0DBF" w:rsidRDefault="009E0CC8" w:rsidP="009E0CC8">
      <w:pPr>
        <w:suppressAutoHyphens/>
        <w:jc w:val="both"/>
        <w:textAlignment w:val="baseline"/>
        <w:rPr>
          <w:spacing w:val="-18"/>
          <w:lang w:bidi="ru-RU"/>
        </w:rPr>
      </w:pPr>
      <w:r w:rsidRPr="00EA0DBF">
        <w:rPr>
          <w:spacing w:val="-18"/>
          <w:lang w:bidi="ru-RU"/>
        </w:rPr>
        <w:t>меру бюджетного принуждения - ____________________________________________________________________</w:t>
      </w:r>
    </w:p>
    <w:p w14:paraId="7C4A8B3A" w14:textId="77777777" w:rsidR="009E0CC8" w:rsidRPr="00EA0DBF" w:rsidRDefault="009E0CC8" w:rsidP="009E0CC8">
      <w:pPr>
        <w:suppressAutoHyphens/>
        <w:ind w:left="3540" w:firstLine="708"/>
        <w:jc w:val="both"/>
        <w:textAlignment w:val="baseline"/>
        <w:rPr>
          <w:spacing w:val="-18"/>
          <w:lang w:bidi="ru-RU"/>
        </w:rPr>
      </w:pPr>
      <w:r w:rsidRPr="00EA0DBF">
        <w:rPr>
          <w:spacing w:val="-18"/>
          <w:lang w:bidi="ru-RU"/>
        </w:rPr>
        <w:t>(указывается мера бюджетного принуждения,</w:t>
      </w:r>
    </w:p>
    <w:p w14:paraId="52CC2269" w14:textId="77777777" w:rsidR="009E0CC8" w:rsidRPr="00EA0DBF" w:rsidRDefault="009E0CC8" w:rsidP="009E0CC8">
      <w:pPr>
        <w:suppressAutoHyphens/>
        <w:jc w:val="both"/>
        <w:textAlignment w:val="baseline"/>
        <w:rPr>
          <w:spacing w:val="-18"/>
          <w:lang w:bidi="ru-RU"/>
        </w:rPr>
      </w:pPr>
      <w:r w:rsidRPr="00EA0DBF">
        <w:rPr>
          <w:spacing w:val="-18"/>
          <w:lang w:bidi="ru-RU"/>
        </w:rPr>
        <w:t>_________________________________________________________________________________________________.</w:t>
      </w:r>
    </w:p>
    <w:p w14:paraId="7C50F72C" w14:textId="77777777" w:rsidR="009E0CC8" w:rsidRPr="00EA0DBF" w:rsidRDefault="009E0CC8" w:rsidP="009E0CC8">
      <w:pPr>
        <w:suppressAutoHyphens/>
        <w:ind w:left="2124" w:firstLine="708"/>
        <w:jc w:val="both"/>
        <w:textAlignment w:val="baseline"/>
        <w:rPr>
          <w:spacing w:val="-18"/>
          <w:lang w:bidi="ru-RU"/>
        </w:rPr>
      </w:pPr>
      <w:r w:rsidRPr="00EA0DBF">
        <w:rPr>
          <w:spacing w:val="-18"/>
          <w:lang w:bidi="ru-RU"/>
        </w:rPr>
        <w:t>вид и размер средств, подлежащих взысканию)</w:t>
      </w:r>
    </w:p>
    <w:p w14:paraId="49275BCE" w14:textId="77777777" w:rsidR="009E0CC8" w:rsidRPr="00EA0DBF" w:rsidRDefault="009E0CC8" w:rsidP="009E0CC8">
      <w:pPr>
        <w:suppressAutoHyphens/>
        <w:ind w:firstLine="426"/>
        <w:jc w:val="both"/>
        <w:textAlignment w:val="baseline"/>
        <w:rPr>
          <w:spacing w:val="-18"/>
          <w:lang w:bidi="ru-RU"/>
        </w:rPr>
      </w:pPr>
      <w:r w:rsidRPr="00EA0DBF">
        <w:rPr>
          <w:spacing w:val="-18"/>
          <w:lang w:bidi="ru-RU"/>
        </w:rPr>
        <w:t>2. Настоящее распоряжение вступает в силу со дня его подписания.</w:t>
      </w:r>
    </w:p>
    <w:p w14:paraId="05F9BB64" w14:textId="77777777" w:rsidR="009E0CC8" w:rsidRPr="00EA0DBF" w:rsidRDefault="009E0CC8" w:rsidP="009E0CC8">
      <w:pPr>
        <w:suppressAutoHyphens/>
        <w:jc w:val="both"/>
        <w:textAlignment w:val="baseline"/>
        <w:rPr>
          <w:spacing w:val="-18"/>
          <w:lang w:bidi="ru-RU"/>
        </w:rPr>
      </w:pPr>
    </w:p>
    <w:p w14:paraId="58969EBA" w14:textId="77777777" w:rsidR="009E0CC8" w:rsidRPr="00EA0DBF" w:rsidRDefault="009E0CC8" w:rsidP="009E0CC8">
      <w:pPr>
        <w:suppressAutoHyphens/>
        <w:jc w:val="both"/>
        <w:textAlignment w:val="baseline"/>
        <w:rPr>
          <w:spacing w:val="-18"/>
          <w:lang w:bidi="ru-RU"/>
        </w:rPr>
      </w:pPr>
      <w:r w:rsidRPr="00EA0DBF">
        <w:rPr>
          <w:spacing w:val="-18"/>
          <w:lang w:bidi="ru-RU"/>
        </w:rPr>
        <w:t xml:space="preserve">Уполномоченное </w:t>
      </w:r>
    </w:p>
    <w:p w14:paraId="255436A4" w14:textId="77777777" w:rsidR="009E0CC8" w:rsidRPr="00EA0DBF" w:rsidRDefault="009E0CC8" w:rsidP="009E0CC8">
      <w:pPr>
        <w:suppressAutoHyphens/>
        <w:jc w:val="both"/>
        <w:textAlignment w:val="baseline"/>
        <w:rPr>
          <w:spacing w:val="-18"/>
          <w:lang w:bidi="ru-RU"/>
        </w:rPr>
      </w:pPr>
      <w:r w:rsidRPr="00EA0DBF">
        <w:rPr>
          <w:spacing w:val="-18"/>
          <w:lang w:bidi="ru-RU"/>
        </w:rPr>
        <w:t>должностное лицо __________________</w:t>
      </w:r>
      <w:r w:rsidRPr="00EA0DBF">
        <w:rPr>
          <w:spacing w:val="-18"/>
          <w:lang w:bidi="ru-RU"/>
        </w:rPr>
        <w:tab/>
      </w:r>
      <w:r w:rsidRPr="00EA0DBF">
        <w:rPr>
          <w:spacing w:val="-18"/>
          <w:lang w:bidi="ru-RU"/>
        </w:rPr>
        <w:tab/>
      </w:r>
      <w:r w:rsidRPr="00EA0DBF">
        <w:rPr>
          <w:spacing w:val="-18"/>
          <w:lang w:bidi="ru-RU"/>
        </w:rPr>
        <w:tab/>
        <w:t>_________________________________</w:t>
      </w:r>
    </w:p>
    <w:p w14:paraId="2AC0E8BA" w14:textId="77777777" w:rsidR="009E0CC8" w:rsidRPr="00EA0DBF" w:rsidRDefault="009E0CC8" w:rsidP="009E0CC8">
      <w:pPr>
        <w:suppressAutoHyphens/>
        <w:ind w:left="1416" w:firstLine="708"/>
        <w:jc w:val="both"/>
        <w:textAlignment w:val="baseline"/>
        <w:rPr>
          <w:spacing w:val="-18"/>
          <w:lang w:bidi="ru-RU"/>
        </w:rPr>
      </w:pPr>
      <w:r w:rsidRPr="00EA0DBF">
        <w:rPr>
          <w:spacing w:val="-18"/>
          <w:lang w:bidi="ru-RU"/>
        </w:rPr>
        <w:t>(подпись)</w:t>
      </w:r>
      <w:r w:rsidRPr="00EA0DBF">
        <w:rPr>
          <w:spacing w:val="-18"/>
          <w:lang w:bidi="ru-RU"/>
        </w:rPr>
        <w:tab/>
      </w:r>
      <w:r w:rsidRPr="00EA0DBF">
        <w:rPr>
          <w:spacing w:val="-18"/>
          <w:lang w:bidi="ru-RU"/>
        </w:rPr>
        <w:tab/>
      </w:r>
      <w:r w:rsidRPr="00EA0DBF">
        <w:rPr>
          <w:spacing w:val="-18"/>
          <w:lang w:bidi="ru-RU"/>
        </w:rPr>
        <w:tab/>
      </w:r>
      <w:r w:rsidRPr="00EA0DBF">
        <w:rPr>
          <w:spacing w:val="-18"/>
          <w:lang w:bidi="ru-RU"/>
        </w:rPr>
        <w:tab/>
        <w:t xml:space="preserve"> (расшифровка подписи)</w:t>
      </w:r>
    </w:p>
    <w:p w14:paraId="45ACF56C" w14:textId="77777777" w:rsidR="009E0CC8" w:rsidRPr="00EA0DBF" w:rsidRDefault="009E0CC8" w:rsidP="009E0CC8">
      <w:pPr>
        <w:shd w:val="clear" w:color="auto" w:fill="FFFFFF"/>
        <w:suppressAutoHyphens/>
        <w:spacing w:after="240"/>
        <w:jc w:val="right"/>
        <w:textAlignment w:val="baseline"/>
        <w:outlineLvl w:val="2"/>
        <w:rPr>
          <w:b/>
          <w:bCs/>
          <w:lang w:bidi="ru-RU"/>
        </w:rPr>
      </w:pPr>
    </w:p>
    <w:p w14:paraId="174FFF83" w14:textId="77777777" w:rsidR="009E0CC8" w:rsidRPr="00EA0DBF" w:rsidRDefault="009E0CC8" w:rsidP="009E0CC8">
      <w:pPr>
        <w:shd w:val="clear" w:color="auto" w:fill="FFFFFF"/>
        <w:suppressAutoHyphens/>
        <w:jc w:val="right"/>
        <w:textAlignment w:val="baseline"/>
        <w:outlineLvl w:val="2"/>
        <w:rPr>
          <w:b/>
          <w:bCs/>
          <w:lang w:bidi="ru-RU"/>
        </w:rPr>
      </w:pPr>
      <w:r w:rsidRPr="00EA0DBF">
        <w:rPr>
          <w:b/>
          <w:bCs/>
          <w:color w:val="FF0000"/>
          <w:lang w:bidi="ru-RU"/>
        </w:rPr>
        <w:br w:type="page"/>
      </w:r>
      <w:r w:rsidRPr="00EA0DBF">
        <w:rPr>
          <w:b/>
          <w:bCs/>
          <w:lang w:bidi="ru-RU"/>
        </w:rPr>
        <w:lastRenderedPageBreak/>
        <w:t>Приложение № 2</w:t>
      </w:r>
    </w:p>
    <w:p w14:paraId="7309FECE" w14:textId="77777777" w:rsidR="009E0CC8" w:rsidRPr="00EA0DBF" w:rsidRDefault="009E0CC8" w:rsidP="009E0CC8">
      <w:pPr>
        <w:shd w:val="clear" w:color="auto" w:fill="FFFFFF"/>
        <w:suppressAutoHyphens/>
        <w:jc w:val="right"/>
        <w:textAlignment w:val="baseline"/>
        <w:outlineLvl w:val="2"/>
        <w:rPr>
          <w:b/>
          <w:bCs/>
          <w:lang w:bidi="ru-RU"/>
        </w:rPr>
      </w:pPr>
      <w:r w:rsidRPr="00EA0DBF">
        <w:rPr>
          <w:b/>
          <w:bCs/>
          <w:lang w:bidi="ru-RU"/>
        </w:rPr>
        <w:t>к Порядку исполнения решения</w:t>
      </w:r>
    </w:p>
    <w:p w14:paraId="61812A35" w14:textId="77777777" w:rsidR="009E0CC8" w:rsidRPr="00EA0DBF" w:rsidRDefault="009E0CC8" w:rsidP="009E0CC8">
      <w:pPr>
        <w:shd w:val="clear" w:color="auto" w:fill="FFFFFF"/>
        <w:suppressAutoHyphens/>
        <w:jc w:val="right"/>
        <w:textAlignment w:val="baseline"/>
        <w:outlineLvl w:val="2"/>
        <w:rPr>
          <w:b/>
          <w:bCs/>
          <w:lang w:bidi="ru-RU"/>
        </w:rPr>
      </w:pPr>
      <w:r w:rsidRPr="00EA0DBF">
        <w:rPr>
          <w:b/>
          <w:bCs/>
          <w:lang w:bidi="ru-RU"/>
        </w:rPr>
        <w:t>о применении бюджетных мер принуждения</w:t>
      </w:r>
    </w:p>
    <w:p w14:paraId="333D1962" w14:textId="77777777" w:rsidR="009E0CC8" w:rsidRPr="00EA0DBF" w:rsidRDefault="009E0CC8" w:rsidP="009E0CC8">
      <w:pPr>
        <w:suppressAutoHyphens/>
        <w:textAlignment w:val="baseline"/>
        <w:rPr>
          <w:b/>
          <w:bCs/>
          <w:lang w:bidi="ru-RU"/>
        </w:rPr>
      </w:pPr>
    </w:p>
    <w:p w14:paraId="4A038E2E" w14:textId="77777777" w:rsidR="009E0CC8" w:rsidRPr="00EA0DBF" w:rsidRDefault="009E0CC8" w:rsidP="007C04E5">
      <w:pPr>
        <w:numPr>
          <w:ilvl w:val="0"/>
          <w:numId w:val="76"/>
        </w:numPr>
        <w:suppressAutoHyphens/>
        <w:autoSpaceDN/>
        <w:adjustRightInd/>
        <w:ind w:left="0" w:firstLine="426"/>
        <w:textAlignment w:val="baseline"/>
        <w:rPr>
          <w:spacing w:val="-18"/>
          <w:lang w:bidi="ru-RU"/>
        </w:rPr>
      </w:pPr>
      <w:r w:rsidRPr="00EA0DBF">
        <w:rPr>
          <w:spacing w:val="-18"/>
          <w:lang w:bidi="ru-RU"/>
        </w:rPr>
        <w:t>Титульный лист</w:t>
      </w:r>
    </w:p>
    <w:p w14:paraId="057262CA" w14:textId="77777777" w:rsidR="009E0CC8" w:rsidRPr="00EA0DBF" w:rsidRDefault="009E0CC8" w:rsidP="009E0CC8">
      <w:pPr>
        <w:suppressAutoHyphens/>
        <w:ind w:left="720"/>
        <w:textAlignment w:val="baseline"/>
        <w:rPr>
          <w:spacing w:val="-18"/>
          <w:lang w:bidi="ru-RU"/>
        </w:rPr>
      </w:pPr>
    </w:p>
    <w:p w14:paraId="10449E53" w14:textId="77777777" w:rsidR="009E0CC8" w:rsidRPr="00EA0DBF" w:rsidRDefault="009E0CC8" w:rsidP="009E0CC8">
      <w:pPr>
        <w:suppressAutoHyphens/>
        <w:jc w:val="center"/>
        <w:textAlignment w:val="baseline"/>
        <w:rPr>
          <w:b/>
          <w:bCs/>
          <w:lang w:bidi="ru-RU"/>
        </w:rPr>
      </w:pPr>
      <w:r w:rsidRPr="00EA0DBF">
        <w:rPr>
          <w:b/>
          <w:bCs/>
          <w:lang w:bidi="ru-RU"/>
        </w:rPr>
        <w:t>ЖУРНАЛ УЧЕТА УВЕДОМЛЕНИЙ О ПРИМЕНЕНИИ БЮДЖЕТНЫХ МЕР ПРИНУЖДЕНИЯ И РАСПОРЯЖЕНИЙ О ПРИМЕНЕНИИ БЮДЖЕТНЫХ МЕР ПРИНУЖДЕНИЯ</w:t>
      </w:r>
    </w:p>
    <w:p w14:paraId="337A9FCF" w14:textId="77777777" w:rsidR="009E0CC8" w:rsidRPr="00EA0DBF" w:rsidRDefault="009E0CC8" w:rsidP="009E0CC8">
      <w:pPr>
        <w:suppressAutoHyphens/>
        <w:textAlignment w:val="baseline"/>
        <w:rPr>
          <w:spacing w:val="-18"/>
          <w:lang w:bidi="ru-RU"/>
        </w:rPr>
      </w:pPr>
    </w:p>
    <w:p w14:paraId="025190E2" w14:textId="77777777" w:rsidR="009E0CC8" w:rsidRPr="00EA0DBF" w:rsidRDefault="009E0CC8" w:rsidP="009E0CC8">
      <w:pPr>
        <w:suppressAutoHyphens/>
        <w:textAlignment w:val="baseline"/>
        <w:rPr>
          <w:spacing w:val="-18"/>
          <w:lang w:bidi="ru-RU"/>
        </w:rPr>
      </w:pPr>
      <w:r w:rsidRPr="00EA0DBF">
        <w:rPr>
          <w:spacing w:val="-18"/>
          <w:lang w:bidi="ru-RU"/>
        </w:rPr>
        <w:t>Начат ______________________</w:t>
      </w:r>
    </w:p>
    <w:p w14:paraId="0E2FE8EC" w14:textId="77777777" w:rsidR="009E0CC8" w:rsidRPr="00EA0DBF" w:rsidRDefault="009E0CC8" w:rsidP="009E0CC8">
      <w:pPr>
        <w:suppressAutoHyphens/>
        <w:textAlignment w:val="baseline"/>
        <w:rPr>
          <w:spacing w:val="-18"/>
          <w:lang w:bidi="ru-RU"/>
        </w:rPr>
      </w:pPr>
    </w:p>
    <w:p w14:paraId="5F076FC4" w14:textId="77777777" w:rsidR="009E0CC8" w:rsidRPr="00EA0DBF" w:rsidRDefault="009E0CC8" w:rsidP="009E0CC8">
      <w:pPr>
        <w:suppressAutoHyphens/>
        <w:textAlignment w:val="baseline"/>
        <w:rPr>
          <w:spacing w:val="-18"/>
          <w:lang w:bidi="ru-RU"/>
        </w:rPr>
      </w:pPr>
      <w:r w:rsidRPr="00EA0DBF">
        <w:rPr>
          <w:spacing w:val="-18"/>
          <w:lang w:bidi="ru-RU"/>
        </w:rPr>
        <w:t>Окончен ____________________</w:t>
      </w:r>
    </w:p>
    <w:p w14:paraId="3B578E5E" w14:textId="77777777" w:rsidR="009E0CC8" w:rsidRPr="00EA0DBF" w:rsidRDefault="009E0CC8" w:rsidP="009E0CC8">
      <w:pPr>
        <w:suppressAutoHyphens/>
        <w:textAlignment w:val="baseline"/>
        <w:rPr>
          <w:spacing w:val="-18"/>
          <w:lang w:bidi="ru-RU"/>
        </w:rPr>
      </w:pPr>
    </w:p>
    <w:p w14:paraId="28FD6FA9" w14:textId="77777777" w:rsidR="009E0CC8" w:rsidRPr="00EA0DBF" w:rsidRDefault="009E0CC8" w:rsidP="009E0CC8">
      <w:pPr>
        <w:suppressAutoHyphens/>
        <w:textAlignment w:val="baseline"/>
        <w:rPr>
          <w:spacing w:val="-18"/>
          <w:lang w:bidi="ru-RU"/>
        </w:rPr>
      </w:pPr>
      <w:r w:rsidRPr="00EA0DBF">
        <w:rPr>
          <w:spacing w:val="-18"/>
          <w:lang w:bidi="ru-RU"/>
        </w:rPr>
        <w:t xml:space="preserve">П. Искателей </w:t>
      </w:r>
    </w:p>
    <w:p w14:paraId="1DB17320" w14:textId="77777777" w:rsidR="009E0CC8" w:rsidRPr="00EA0DBF" w:rsidRDefault="009E0CC8" w:rsidP="009E0CC8">
      <w:pPr>
        <w:suppressAutoHyphens/>
        <w:textAlignment w:val="baseline"/>
        <w:rPr>
          <w:spacing w:val="-18"/>
          <w:lang w:bidi="ru-RU"/>
        </w:rPr>
      </w:pPr>
    </w:p>
    <w:p w14:paraId="3B9A461A" w14:textId="77777777" w:rsidR="009E0CC8" w:rsidRPr="00EA0DBF" w:rsidRDefault="009E0CC8" w:rsidP="009E0CC8">
      <w:pPr>
        <w:suppressAutoHyphens/>
        <w:ind w:firstLine="426"/>
        <w:textAlignment w:val="baseline"/>
        <w:rPr>
          <w:spacing w:val="-18"/>
          <w:lang w:bidi="ru-RU"/>
        </w:rPr>
      </w:pPr>
      <w:r w:rsidRPr="00EA0DBF">
        <w:rPr>
          <w:spacing w:val="-18"/>
          <w:lang w:bidi="ru-RU"/>
        </w:rPr>
        <w:t xml:space="preserve">2. Содержательная часть </w:t>
      </w:r>
    </w:p>
    <w:p w14:paraId="2880251E" w14:textId="77777777" w:rsidR="009E0CC8" w:rsidRPr="00EA0DBF" w:rsidRDefault="009E0CC8" w:rsidP="009E0CC8">
      <w:pPr>
        <w:suppressAutoHyphens/>
        <w:textAlignment w:val="baseline"/>
        <w:rPr>
          <w:spacing w:val="-18"/>
          <w:lang w:bidi="ru-RU"/>
        </w:rPr>
      </w:pPr>
    </w:p>
    <w:tbl>
      <w:tblPr>
        <w:tblW w:w="0" w:type="auto"/>
        <w:tblInd w:w="149" w:type="dxa"/>
        <w:tblCellMar>
          <w:left w:w="0" w:type="dxa"/>
          <w:right w:w="0" w:type="dxa"/>
        </w:tblCellMar>
        <w:tblLook w:val="04A0" w:firstRow="1" w:lastRow="0" w:firstColumn="1" w:lastColumn="0" w:noHBand="0" w:noVBand="1"/>
      </w:tblPr>
      <w:tblGrid>
        <w:gridCol w:w="622"/>
        <w:gridCol w:w="1686"/>
        <w:gridCol w:w="1686"/>
        <w:gridCol w:w="3147"/>
        <w:gridCol w:w="2616"/>
      </w:tblGrid>
      <w:tr w:rsidR="009E0CC8" w:rsidRPr="00EA0DBF" w14:paraId="1039F38B" w14:textId="77777777" w:rsidTr="002A6453">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1CC949" w14:textId="77777777" w:rsidR="009E0CC8" w:rsidRPr="00EA0DBF" w:rsidRDefault="009E0CC8" w:rsidP="002A6453">
            <w:pPr>
              <w:suppressAutoHyphens/>
              <w:jc w:val="center"/>
              <w:textAlignment w:val="baseline"/>
              <w:rPr>
                <w:lang w:bidi="ru-RU"/>
              </w:rPr>
            </w:pPr>
            <w:r w:rsidRPr="00EA0DBF">
              <w:rPr>
                <w:lang w:bidi="ru-RU"/>
              </w:rPr>
              <w:t>N п/п</w:t>
            </w:r>
          </w:p>
        </w:tc>
        <w:tc>
          <w:tcPr>
            <w:tcW w:w="1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62EA1D" w14:textId="77777777" w:rsidR="009E0CC8" w:rsidRPr="00EA0DBF" w:rsidRDefault="009E0CC8" w:rsidP="002A6453">
            <w:pPr>
              <w:suppressAutoHyphens/>
              <w:jc w:val="center"/>
              <w:textAlignment w:val="baseline"/>
              <w:rPr>
                <w:lang w:bidi="ru-RU"/>
              </w:rPr>
            </w:pPr>
            <w:r w:rsidRPr="00EA0DBF">
              <w:rPr>
                <w:lang w:bidi="ru-RU"/>
              </w:rPr>
              <w:t>Дата поступления уведомления о применении бюджетных мер принуждения</w:t>
            </w:r>
          </w:p>
        </w:tc>
        <w:tc>
          <w:tcPr>
            <w:tcW w:w="1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BBFFED" w14:textId="77777777" w:rsidR="009E0CC8" w:rsidRPr="00EA0DBF" w:rsidRDefault="009E0CC8" w:rsidP="002A6453">
            <w:pPr>
              <w:suppressAutoHyphens/>
              <w:jc w:val="center"/>
              <w:textAlignment w:val="baseline"/>
              <w:rPr>
                <w:lang w:bidi="ru-RU"/>
              </w:rPr>
            </w:pPr>
            <w:r w:rsidRPr="00EA0DBF">
              <w:rPr>
                <w:lang w:bidi="ru-RU"/>
              </w:rPr>
              <w:t>Дата составления уведомления о применении бюджетных мер принуждения</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55F314" w14:textId="77777777" w:rsidR="009E0CC8" w:rsidRPr="00EA0DBF" w:rsidRDefault="009E0CC8" w:rsidP="002A6453">
            <w:pPr>
              <w:suppressAutoHyphens/>
              <w:jc w:val="center"/>
              <w:textAlignment w:val="baseline"/>
              <w:rPr>
                <w:lang w:bidi="ru-RU"/>
              </w:rPr>
            </w:pPr>
            <w:r w:rsidRPr="00EA0DBF">
              <w:rPr>
                <w:lang w:bidi="ru-RU"/>
              </w:rPr>
              <w:t>Орган муниципального финансового контроля, направивший уведомление о применении бюджетных мер принуждения, должность, фамилия и инициалы лица, его подписавшего</w:t>
            </w:r>
          </w:p>
        </w:tc>
        <w:tc>
          <w:tcPr>
            <w:tcW w:w="27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5B00C8" w14:textId="77777777" w:rsidR="009E0CC8" w:rsidRPr="00EA0DBF" w:rsidRDefault="009E0CC8" w:rsidP="002A6453">
            <w:pPr>
              <w:suppressAutoHyphens/>
              <w:jc w:val="center"/>
              <w:textAlignment w:val="baseline"/>
              <w:rPr>
                <w:lang w:bidi="ru-RU"/>
              </w:rPr>
            </w:pPr>
            <w:r w:rsidRPr="00EA0DBF">
              <w:rPr>
                <w:lang w:bidi="ru-RU"/>
              </w:rPr>
              <w:t>Наименование участника бюджетного процесса, в отношении которого составлено уведомление о применении бюджетных мер принуждения</w:t>
            </w:r>
          </w:p>
        </w:tc>
      </w:tr>
      <w:tr w:rsidR="009E0CC8" w:rsidRPr="00EA0DBF" w14:paraId="5339CAC3" w14:textId="77777777" w:rsidTr="002A6453">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40CAC7" w14:textId="77777777" w:rsidR="009E0CC8" w:rsidRPr="00EA0DBF" w:rsidRDefault="009E0CC8" w:rsidP="002A6453">
            <w:pPr>
              <w:suppressAutoHyphens/>
              <w:jc w:val="center"/>
              <w:textAlignment w:val="baseline"/>
              <w:rPr>
                <w:lang w:bidi="ru-RU"/>
              </w:rPr>
            </w:pPr>
            <w:r w:rsidRPr="00EA0DBF">
              <w:rPr>
                <w:lang w:bidi="ru-RU"/>
              </w:rPr>
              <w:t>1</w:t>
            </w:r>
          </w:p>
        </w:tc>
        <w:tc>
          <w:tcPr>
            <w:tcW w:w="1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AFFF5F" w14:textId="77777777" w:rsidR="009E0CC8" w:rsidRPr="00EA0DBF" w:rsidRDefault="009E0CC8" w:rsidP="002A6453">
            <w:pPr>
              <w:suppressAutoHyphens/>
              <w:jc w:val="center"/>
              <w:textAlignment w:val="baseline"/>
              <w:rPr>
                <w:lang w:bidi="ru-RU"/>
              </w:rPr>
            </w:pPr>
            <w:r w:rsidRPr="00EA0DBF">
              <w:rPr>
                <w:lang w:bidi="ru-RU"/>
              </w:rPr>
              <w:t>2</w:t>
            </w:r>
          </w:p>
        </w:tc>
        <w:tc>
          <w:tcPr>
            <w:tcW w:w="16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E4B97F" w14:textId="77777777" w:rsidR="009E0CC8" w:rsidRPr="00EA0DBF" w:rsidRDefault="009E0CC8" w:rsidP="002A6453">
            <w:pPr>
              <w:suppressAutoHyphens/>
              <w:jc w:val="center"/>
              <w:textAlignment w:val="baseline"/>
              <w:rPr>
                <w:lang w:bidi="ru-RU"/>
              </w:rPr>
            </w:pPr>
            <w:r w:rsidRPr="00EA0DBF">
              <w:rPr>
                <w:lang w:bidi="ru-RU"/>
              </w:rPr>
              <w:t>3</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AD431D" w14:textId="77777777" w:rsidR="009E0CC8" w:rsidRPr="00EA0DBF" w:rsidRDefault="009E0CC8" w:rsidP="002A6453">
            <w:pPr>
              <w:suppressAutoHyphens/>
              <w:jc w:val="center"/>
              <w:textAlignment w:val="baseline"/>
              <w:rPr>
                <w:lang w:bidi="ru-RU"/>
              </w:rPr>
            </w:pPr>
            <w:r w:rsidRPr="00EA0DBF">
              <w:rPr>
                <w:lang w:bidi="ru-RU"/>
              </w:rPr>
              <w:t>4</w:t>
            </w:r>
          </w:p>
        </w:tc>
        <w:tc>
          <w:tcPr>
            <w:tcW w:w="27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F45A51" w14:textId="77777777" w:rsidR="009E0CC8" w:rsidRPr="00EA0DBF" w:rsidRDefault="009E0CC8" w:rsidP="002A6453">
            <w:pPr>
              <w:suppressAutoHyphens/>
              <w:jc w:val="center"/>
              <w:textAlignment w:val="baseline"/>
              <w:rPr>
                <w:lang w:bidi="ru-RU"/>
              </w:rPr>
            </w:pPr>
            <w:r w:rsidRPr="00EA0DBF">
              <w:rPr>
                <w:lang w:bidi="ru-RU"/>
              </w:rPr>
              <w:t>5</w:t>
            </w:r>
          </w:p>
        </w:tc>
      </w:tr>
    </w:tbl>
    <w:p w14:paraId="6B2485E9" w14:textId="77777777" w:rsidR="009E0CC8" w:rsidRPr="00EA0DBF" w:rsidRDefault="009E0CC8" w:rsidP="009E0CC8">
      <w:pPr>
        <w:shd w:val="clear" w:color="auto" w:fill="FFFFFF"/>
        <w:suppressAutoHyphens/>
        <w:textAlignment w:val="baseline"/>
        <w:rPr>
          <w:lang w:bidi="ru-RU"/>
        </w:rPr>
      </w:pPr>
    </w:p>
    <w:p w14:paraId="73322B23" w14:textId="77777777" w:rsidR="009E0CC8" w:rsidRPr="00EA0DBF" w:rsidRDefault="009E0CC8" w:rsidP="009E0CC8">
      <w:pPr>
        <w:shd w:val="clear" w:color="auto" w:fill="FFFFFF"/>
        <w:suppressAutoHyphens/>
        <w:ind w:firstLine="480"/>
        <w:textAlignment w:val="baseline"/>
        <w:rPr>
          <w:lang w:bidi="ru-RU"/>
        </w:rPr>
      </w:pPr>
    </w:p>
    <w:tbl>
      <w:tblPr>
        <w:tblW w:w="0" w:type="auto"/>
        <w:tblInd w:w="149" w:type="dxa"/>
        <w:tblCellMar>
          <w:left w:w="0" w:type="dxa"/>
          <w:right w:w="0" w:type="dxa"/>
        </w:tblCellMar>
        <w:tblLook w:val="04A0" w:firstRow="1" w:lastRow="0" w:firstColumn="1" w:lastColumn="0" w:noHBand="0" w:noVBand="1"/>
      </w:tblPr>
      <w:tblGrid>
        <w:gridCol w:w="2963"/>
        <w:gridCol w:w="1746"/>
        <w:gridCol w:w="2084"/>
        <w:gridCol w:w="2624"/>
        <w:gridCol w:w="340"/>
      </w:tblGrid>
      <w:tr w:rsidR="009E0CC8" w:rsidRPr="00EA0DBF" w14:paraId="1F86C10B" w14:textId="77777777" w:rsidTr="002A6453">
        <w:tc>
          <w:tcPr>
            <w:tcW w:w="3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ADC257" w14:textId="77777777" w:rsidR="009E0CC8" w:rsidRPr="00EA0DBF" w:rsidRDefault="009E0CC8" w:rsidP="002A6453">
            <w:pPr>
              <w:suppressAutoHyphens/>
              <w:jc w:val="center"/>
              <w:textAlignment w:val="baseline"/>
              <w:rPr>
                <w:lang w:bidi="ru-RU"/>
              </w:rPr>
            </w:pPr>
            <w:r w:rsidRPr="00EA0DBF">
              <w:rPr>
                <w:lang w:bidi="ru-RU"/>
              </w:rPr>
              <w:t>Норма бюджетного законодательства Российской Федерации, за нарушение которой составлено уведомление о применении бюджетных мер принуждения, сумма бюджетного нарушения</w:t>
            </w:r>
          </w:p>
        </w:tc>
        <w:tc>
          <w:tcPr>
            <w:tcW w:w="1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0581B6" w14:textId="77777777" w:rsidR="009E0CC8" w:rsidRPr="00EA0DBF" w:rsidRDefault="009E0CC8" w:rsidP="002A6453">
            <w:pPr>
              <w:suppressAutoHyphens/>
              <w:jc w:val="center"/>
              <w:textAlignment w:val="baseline"/>
              <w:rPr>
                <w:lang w:bidi="ru-RU"/>
              </w:rPr>
            </w:pPr>
            <w:r w:rsidRPr="00EA0DBF">
              <w:rPr>
                <w:lang w:bidi="ru-RU"/>
              </w:rPr>
              <w:t>Бюджетная мера принуждения, примененная к участнику бюджетного процесса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54DF17D" w14:textId="77777777" w:rsidR="009E0CC8" w:rsidRPr="00EA0DBF" w:rsidRDefault="009E0CC8" w:rsidP="002A6453">
            <w:pPr>
              <w:suppressAutoHyphens/>
              <w:jc w:val="center"/>
              <w:textAlignment w:val="baseline"/>
              <w:rPr>
                <w:lang w:bidi="ru-RU"/>
              </w:rPr>
            </w:pPr>
            <w:r w:rsidRPr="00EA0DBF">
              <w:rPr>
                <w:lang w:bidi="ru-RU"/>
              </w:rPr>
              <w:t>Дата, номер распоряжения о применении бюджетных мер принуждения</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364876" w14:textId="77777777" w:rsidR="009E0CC8" w:rsidRPr="00EA0DBF" w:rsidRDefault="009E0CC8" w:rsidP="002A6453">
            <w:pPr>
              <w:suppressAutoHyphens/>
              <w:jc w:val="center"/>
              <w:textAlignment w:val="baseline"/>
              <w:rPr>
                <w:lang w:bidi="ru-RU"/>
              </w:rPr>
            </w:pPr>
            <w:r w:rsidRPr="00EA0DBF">
              <w:rPr>
                <w:lang w:bidi="ru-RU"/>
              </w:rPr>
              <w:t>Информация об исполнении распоряжения о применении бюджетных мер принуждения (дата исполнения, сумма средств, взысканных в бюджет поселения)</w:t>
            </w:r>
          </w:p>
        </w:tc>
      </w:tr>
      <w:tr w:rsidR="009E0CC8" w:rsidRPr="00EA0DBF" w14:paraId="2DED722D" w14:textId="77777777" w:rsidTr="002A6453">
        <w:trPr>
          <w:gridAfter w:val="1"/>
          <w:wAfter w:w="373" w:type="dxa"/>
        </w:trPr>
        <w:tc>
          <w:tcPr>
            <w:tcW w:w="3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A8853C" w14:textId="77777777" w:rsidR="009E0CC8" w:rsidRPr="00EA0DBF" w:rsidRDefault="009E0CC8" w:rsidP="002A6453">
            <w:pPr>
              <w:suppressAutoHyphens/>
              <w:jc w:val="center"/>
              <w:textAlignment w:val="baseline"/>
              <w:rPr>
                <w:lang w:bidi="ru-RU"/>
              </w:rPr>
            </w:pPr>
            <w:r w:rsidRPr="00EA0DBF">
              <w:rPr>
                <w:lang w:bidi="ru-RU"/>
              </w:rPr>
              <w:t>6</w:t>
            </w:r>
          </w:p>
        </w:tc>
        <w:tc>
          <w:tcPr>
            <w:tcW w:w="1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0C1827" w14:textId="77777777" w:rsidR="009E0CC8" w:rsidRPr="00EA0DBF" w:rsidRDefault="009E0CC8" w:rsidP="002A6453">
            <w:pPr>
              <w:suppressAutoHyphens/>
              <w:jc w:val="center"/>
              <w:textAlignment w:val="baseline"/>
              <w:rPr>
                <w:lang w:bidi="ru-RU"/>
              </w:rPr>
            </w:pPr>
            <w:r w:rsidRPr="00EA0DBF">
              <w:rPr>
                <w:lang w:bidi="ru-RU"/>
              </w:rPr>
              <w:t>7</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076357" w14:textId="77777777" w:rsidR="009E0CC8" w:rsidRPr="00EA0DBF" w:rsidRDefault="009E0CC8" w:rsidP="002A6453">
            <w:pPr>
              <w:suppressAutoHyphens/>
              <w:jc w:val="center"/>
              <w:textAlignment w:val="baseline"/>
              <w:rPr>
                <w:lang w:bidi="ru-RU"/>
              </w:rPr>
            </w:pPr>
            <w:r w:rsidRPr="00EA0DBF">
              <w:rPr>
                <w:lang w:bidi="ru-RU"/>
              </w:rPr>
              <w:t>8</w:t>
            </w:r>
          </w:p>
        </w:tc>
        <w:tc>
          <w:tcPr>
            <w:tcW w:w="2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7ACBE9" w14:textId="77777777" w:rsidR="009E0CC8" w:rsidRPr="00EA0DBF" w:rsidRDefault="009E0CC8" w:rsidP="002A6453">
            <w:pPr>
              <w:suppressAutoHyphens/>
              <w:jc w:val="center"/>
              <w:textAlignment w:val="baseline"/>
              <w:rPr>
                <w:lang w:bidi="ru-RU"/>
              </w:rPr>
            </w:pPr>
            <w:r w:rsidRPr="00EA0DBF">
              <w:rPr>
                <w:lang w:bidi="ru-RU"/>
              </w:rPr>
              <w:t>9</w:t>
            </w:r>
          </w:p>
        </w:tc>
      </w:tr>
    </w:tbl>
    <w:p w14:paraId="0941FB99" w14:textId="77777777" w:rsidR="009E0CC8" w:rsidRPr="00EA0DBF" w:rsidRDefault="009E0CC8" w:rsidP="009E0CC8">
      <w:pPr>
        <w:suppressAutoHyphens/>
        <w:jc w:val="center"/>
        <w:rPr>
          <w:rFonts w:eastAsia="Arial"/>
          <w:lang w:bidi="ru-RU"/>
        </w:rPr>
      </w:pPr>
    </w:p>
    <w:p w14:paraId="435DC87D" w14:textId="77777777" w:rsidR="009E0CC8" w:rsidRPr="00EA0DBF" w:rsidRDefault="009E0CC8" w:rsidP="009E0CC8">
      <w:pPr>
        <w:pStyle w:val="a4"/>
        <w:jc w:val="right"/>
        <w:rPr>
          <w:rFonts w:eastAsia="Arial"/>
          <w:sz w:val="24"/>
          <w:szCs w:val="24"/>
          <w:lang w:bidi="ru-RU"/>
        </w:rPr>
      </w:pPr>
    </w:p>
    <w:p w14:paraId="74B77B3F" w14:textId="77777777" w:rsidR="009E0CC8" w:rsidRPr="00EA0DBF" w:rsidRDefault="009E0CC8" w:rsidP="0043047E">
      <w:pPr>
        <w:shd w:val="clear" w:color="auto" w:fill="FFFFFF"/>
        <w:spacing w:line="276" w:lineRule="auto"/>
        <w:ind w:firstLine="426"/>
        <w:jc w:val="both"/>
        <w:textAlignment w:val="baseline"/>
        <w:rPr>
          <w:spacing w:val="1"/>
        </w:rPr>
      </w:pPr>
    </w:p>
    <w:p w14:paraId="24457F4F" w14:textId="77777777" w:rsidR="009E0CC8" w:rsidRPr="00EA0DBF" w:rsidRDefault="009E0CC8" w:rsidP="0043047E">
      <w:pPr>
        <w:shd w:val="clear" w:color="auto" w:fill="FFFFFF"/>
        <w:spacing w:line="276" w:lineRule="auto"/>
        <w:ind w:firstLine="426"/>
        <w:jc w:val="both"/>
        <w:textAlignment w:val="baseline"/>
        <w:rPr>
          <w:spacing w:val="1"/>
        </w:rPr>
      </w:pPr>
    </w:p>
    <w:p w14:paraId="1931BF63" w14:textId="77777777" w:rsidR="009E0CC8" w:rsidRPr="00EA0DBF" w:rsidRDefault="009E0CC8" w:rsidP="0043047E">
      <w:pPr>
        <w:shd w:val="clear" w:color="auto" w:fill="FFFFFF"/>
        <w:spacing w:line="276" w:lineRule="auto"/>
        <w:ind w:firstLine="426"/>
        <w:jc w:val="both"/>
        <w:textAlignment w:val="baseline"/>
        <w:rPr>
          <w:spacing w:val="1"/>
        </w:rPr>
      </w:pPr>
    </w:p>
    <w:p w14:paraId="2487E998" w14:textId="77777777" w:rsidR="009E0CC8" w:rsidRPr="00EA0DBF" w:rsidRDefault="009E0CC8" w:rsidP="0043047E">
      <w:pPr>
        <w:shd w:val="clear" w:color="auto" w:fill="FFFFFF"/>
        <w:spacing w:line="276" w:lineRule="auto"/>
        <w:ind w:firstLine="426"/>
        <w:jc w:val="both"/>
        <w:textAlignment w:val="baseline"/>
        <w:rPr>
          <w:spacing w:val="1"/>
        </w:rPr>
      </w:pPr>
    </w:p>
    <w:p w14:paraId="0D1941A4" w14:textId="77777777" w:rsidR="009E0CC8" w:rsidRPr="00EA0DBF" w:rsidRDefault="009E0CC8" w:rsidP="0043047E">
      <w:pPr>
        <w:shd w:val="clear" w:color="auto" w:fill="FFFFFF"/>
        <w:spacing w:line="276" w:lineRule="auto"/>
        <w:ind w:firstLine="426"/>
        <w:jc w:val="both"/>
        <w:textAlignment w:val="baseline"/>
        <w:rPr>
          <w:spacing w:val="1"/>
        </w:rPr>
      </w:pPr>
    </w:p>
    <w:p w14:paraId="1CF7E6C1" w14:textId="77777777" w:rsidR="009E0CC8" w:rsidRPr="00EA0DBF" w:rsidRDefault="009E0CC8" w:rsidP="0043047E">
      <w:pPr>
        <w:shd w:val="clear" w:color="auto" w:fill="FFFFFF"/>
        <w:spacing w:line="276" w:lineRule="auto"/>
        <w:ind w:firstLine="426"/>
        <w:jc w:val="both"/>
        <w:textAlignment w:val="baseline"/>
        <w:rPr>
          <w:spacing w:val="1"/>
        </w:rPr>
      </w:pPr>
    </w:p>
    <w:p w14:paraId="6D5C3A19" w14:textId="77777777" w:rsidR="009E0CC8" w:rsidRPr="00EA0DBF" w:rsidRDefault="009E0CC8" w:rsidP="0043047E">
      <w:pPr>
        <w:shd w:val="clear" w:color="auto" w:fill="FFFFFF"/>
        <w:spacing w:line="276" w:lineRule="auto"/>
        <w:ind w:firstLine="426"/>
        <w:jc w:val="both"/>
        <w:textAlignment w:val="baseline"/>
        <w:rPr>
          <w:spacing w:val="1"/>
        </w:rPr>
      </w:pPr>
    </w:p>
    <w:p w14:paraId="062DD5EF" w14:textId="77777777" w:rsidR="009E0CC8" w:rsidRPr="00EA0DBF" w:rsidRDefault="009E0CC8" w:rsidP="0043047E">
      <w:pPr>
        <w:shd w:val="clear" w:color="auto" w:fill="FFFFFF"/>
        <w:spacing w:line="276" w:lineRule="auto"/>
        <w:ind w:firstLine="426"/>
        <w:jc w:val="both"/>
        <w:textAlignment w:val="baseline"/>
        <w:rPr>
          <w:spacing w:val="1"/>
        </w:rPr>
      </w:pPr>
    </w:p>
    <w:tbl>
      <w:tblPr>
        <w:tblW w:w="9779" w:type="dxa"/>
        <w:tblInd w:w="108" w:type="dxa"/>
        <w:tblBorders>
          <w:bottom w:val="thickThinSmallGap" w:sz="24" w:space="0" w:color="auto"/>
        </w:tblBorders>
        <w:tblLook w:val="01E0" w:firstRow="1" w:lastRow="1" w:firstColumn="1" w:lastColumn="1" w:noHBand="0" w:noVBand="0"/>
      </w:tblPr>
      <w:tblGrid>
        <w:gridCol w:w="4009"/>
        <w:gridCol w:w="1633"/>
        <w:gridCol w:w="4137"/>
      </w:tblGrid>
      <w:tr w:rsidR="009E0CC8" w:rsidRPr="00EA0DBF" w14:paraId="3CE697BA" w14:textId="77777777" w:rsidTr="002A6453">
        <w:trPr>
          <w:trHeight w:val="2278"/>
        </w:trPr>
        <w:tc>
          <w:tcPr>
            <w:tcW w:w="4009" w:type="dxa"/>
            <w:shd w:val="clear" w:color="auto" w:fill="auto"/>
          </w:tcPr>
          <w:p w14:paraId="6680307C" w14:textId="77777777" w:rsidR="009E0CC8" w:rsidRPr="00EA0DBF" w:rsidRDefault="009E0CC8" w:rsidP="002A6453">
            <w:pPr>
              <w:jc w:val="center"/>
              <w:rPr>
                <w:b/>
              </w:rPr>
            </w:pPr>
            <w:r w:rsidRPr="00EA0DBF">
              <w:rPr>
                <w:b/>
              </w:rPr>
              <w:lastRenderedPageBreak/>
              <w:t>Администрация</w:t>
            </w:r>
          </w:p>
          <w:p w14:paraId="5ED10360" w14:textId="77777777" w:rsidR="009E0CC8" w:rsidRPr="00EA0DBF" w:rsidRDefault="009E0CC8" w:rsidP="002A6453">
            <w:pPr>
              <w:jc w:val="center"/>
              <w:rPr>
                <w:b/>
              </w:rPr>
            </w:pPr>
            <w:r w:rsidRPr="00EA0DBF">
              <w:rPr>
                <w:b/>
              </w:rPr>
              <w:t xml:space="preserve">городского поселения </w:t>
            </w:r>
          </w:p>
          <w:p w14:paraId="137B5D28" w14:textId="77777777" w:rsidR="009E0CC8" w:rsidRPr="00EA0DBF" w:rsidRDefault="009E0CC8" w:rsidP="002A6453">
            <w:pPr>
              <w:jc w:val="center"/>
              <w:rPr>
                <w:b/>
              </w:rPr>
            </w:pPr>
            <w:r w:rsidRPr="00EA0DBF">
              <w:rPr>
                <w:b/>
              </w:rPr>
              <w:t>«Поселок Айхал»</w:t>
            </w:r>
          </w:p>
          <w:p w14:paraId="7EB194DB" w14:textId="77777777" w:rsidR="009E0CC8" w:rsidRPr="00EA0DBF" w:rsidRDefault="009E0CC8" w:rsidP="002A6453">
            <w:pPr>
              <w:jc w:val="center"/>
              <w:rPr>
                <w:b/>
              </w:rPr>
            </w:pPr>
            <w:r w:rsidRPr="00EA0DBF">
              <w:rPr>
                <w:b/>
              </w:rPr>
              <w:t>муниципального района</w:t>
            </w:r>
          </w:p>
          <w:p w14:paraId="7DA880C7" w14:textId="77777777" w:rsidR="009E0CC8" w:rsidRPr="00EA0DBF" w:rsidRDefault="009E0CC8" w:rsidP="002A6453">
            <w:pPr>
              <w:jc w:val="center"/>
              <w:rPr>
                <w:b/>
              </w:rPr>
            </w:pPr>
            <w:r w:rsidRPr="00EA0DBF">
              <w:rPr>
                <w:b/>
              </w:rPr>
              <w:t>«Мирнинский район»</w:t>
            </w:r>
          </w:p>
          <w:p w14:paraId="44614FCC" w14:textId="77777777" w:rsidR="009E0CC8" w:rsidRPr="00EA0DBF" w:rsidRDefault="009E0CC8" w:rsidP="002A6453">
            <w:pPr>
              <w:jc w:val="center"/>
              <w:rPr>
                <w:b/>
              </w:rPr>
            </w:pPr>
            <w:r w:rsidRPr="00EA0DBF">
              <w:rPr>
                <w:b/>
              </w:rPr>
              <w:t>Республики Саха (Якутия)</w:t>
            </w:r>
          </w:p>
          <w:p w14:paraId="643F288A" w14:textId="77777777" w:rsidR="009E0CC8" w:rsidRPr="00EA0DBF" w:rsidRDefault="009E0CC8" w:rsidP="002A6453">
            <w:pPr>
              <w:rPr>
                <w:b/>
                <w:bCs/>
                <w:kern w:val="32"/>
                <w:position w:val="6"/>
              </w:rPr>
            </w:pPr>
          </w:p>
          <w:p w14:paraId="66031165" w14:textId="77777777" w:rsidR="009E0CC8" w:rsidRPr="00EA0DBF" w:rsidRDefault="009E0CC8" w:rsidP="002A6453">
            <w:pPr>
              <w:jc w:val="center"/>
              <w:rPr>
                <w:b/>
                <w:bCs/>
                <w:kern w:val="32"/>
                <w:position w:val="6"/>
              </w:rPr>
            </w:pPr>
            <w:r w:rsidRPr="00EA0DBF">
              <w:rPr>
                <w:b/>
                <w:bCs/>
                <w:kern w:val="32"/>
                <w:position w:val="6"/>
              </w:rPr>
              <w:t>ПОСТАНОВЛЕНИЕ</w:t>
            </w:r>
          </w:p>
        </w:tc>
        <w:tc>
          <w:tcPr>
            <w:tcW w:w="1633" w:type="dxa"/>
            <w:shd w:val="clear" w:color="auto" w:fill="auto"/>
          </w:tcPr>
          <w:p w14:paraId="1EBF32AD" w14:textId="1AEF9CE9" w:rsidR="009E0CC8" w:rsidRPr="00EA0DBF" w:rsidRDefault="009E0CC8" w:rsidP="002A6453">
            <w:pPr>
              <w:jc w:val="center"/>
              <w:rPr>
                <w:noProof/>
              </w:rPr>
            </w:pPr>
            <w:r w:rsidRPr="00EA0DBF">
              <w:rPr>
                <w:noProof/>
              </w:rPr>
              <w:drawing>
                <wp:anchor distT="0" distB="0" distL="114300" distR="114300" simplePos="0" relativeHeight="251698176" behindDoc="0" locked="0" layoutInCell="1" allowOverlap="1" wp14:anchorId="4AD84948" wp14:editId="6295767E">
                  <wp:simplePos x="0" y="0"/>
                  <wp:positionH relativeFrom="column">
                    <wp:posOffset>15240</wp:posOffset>
                  </wp:positionH>
                  <wp:positionV relativeFrom="paragraph">
                    <wp:posOffset>-24765</wp:posOffset>
                  </wp:positionV>
                  <wp:extent cx="838200" cy="822960"/>
                  <wp:effectExtent l="0" t="0" r="0" b="0"/>
                  <wp:wrapNone/>
                  <wp:docPr id="82" name="Рисунок 82"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Айхал"/>
                          <pic:cNvPicPr>
                            <a:picLocks noChangeAspect="1" noChangeArrowheads="1"/>
                          </pic:cNvPicPr>
                        </pic:nvPicPr>
                        <pic:blipFill>
                          <a:blip r:embed="rId13" cstate="print">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07C84D" w14:textId="77777777" w:rsidR="009E0CC8" w:rsidRPr="00EA0DBF" w:rsidRDefault="009E0CC8" w:rsidP="002A6453">
            <w:pPr>
              <w:jc w:val="center"/>
            </w:pPr>
          </w:p>
        </w:tc>
        <w:tc>
          <w:tcPr>
            <w:tcW w:w="4137" w:type="dxa"/>
            <w:shd w:val="clear" w:color="auto" w:fill="auto"/>
          </w:tcPr>
          <w:p w14:paraId="4D9C0751" w14:textId="77777777" w:rsidR="009E0CC8" w:rsidRPr="00EA0DBF" w:rsidRDefault="009E0CC8" w:rsidP="002A6453">
            <w:pPr>
              <w:jc w:val="center"/>
              <w:rPr>
                <w:b/>
              </w:rPr>
            </w:pPr>
            <w:r w:rsidRPr="00EA0DBF">
              <w:rPr>
                <w:b/>
              </w:rPr>
              <w:t>Саха ϴрɵспүүбүлүкэтин</w:t>
            </w:r>
          </w:p>
          <w:p w14:paraId="75D183FE" w14:textId="77777777" w:rsidR="009E0CC8" w:rsidRPr="00EA0DBF" w:rsidRDefault="009E0CC8" w:rsidP="002A6453">
            <w:pPr>
              <w:jc w:val="center"/>
              <w:rPr>
                <w:b/>
              </w:rPr>
            </w:pPr>
            <w:r w:rsidRPr="00EA0DBF">
              <w:rPr>
                <w:b/>
              </w:rPr>
              <w:t xml:space="preserve"> «Мииринэй оройуона» муниципальнай оройуон </w:t>
            </w:r>
          </w:p>
          <w:p w14:paraId="01C191C0" w14:textId="77777777" w:rsidR="009E0CC8" w:rsidRPr="00EA0DBF" w:rsidRDefault="009E0CC8" w:rsidP="002A6453">
            <w:pPr>
              <w:jc w:val="center"/>
              <w:rPr>
                <w:rFonts w:eastAsia="Calibri"/>
                <w:b/>
                <w:lang w:eastAsia="en-US"/>
              </w:rPr>
            </w:pPr>
            <w:r w:rsidRPr="00EA0DBF">
              <w:rPr>
                <w:rFonts w:eastAsia="Calibri"/>
                <w:b/>
                <w:lang w:eastAsia="en-US"/>
              </w:rPr>
              <w:t xml:space="preserve">«Айхал бɵһүɵлэгэ» </w:t>
            </w:r>
          </w:p>
          <w:p w14:paraId="7A012A92" w14:textId="77777777" w:rsidR="009E0CC8" w:rsidRPr="00EA0DBF" w:rsidRDefault="009E0CC8" w:rsidP="002A6453">
            <w:pPr>
              <w:jc w:val="center"/>
              <w:rPr>
                <w:rFonts w:eastAsia="Calibri"/>
                <w:b/>
                <w:lang w:eastAsia="en-US"/>
              </w:rPr>
            </w:pPr>
            <w:r w:rsidRPr="00EA0DBF">
              <w:rPr>
                <w:rFonts w:eastAsia="Calibri"/>
                <w:b/>
                <w:lang w:eastAsia="en-US"/>
              </w:rPr>
              <w:t xml:space="preserve">куорат сэлиэнньэтин </w:t>
            </w:r>
          </w:p>
          <w:p w14:paraId="19CB093F" w14:textId="77777777" w:rsidR="009E0CC8" w:rsidRPr="00EA0DBF" w:rsidRDefault="009E0CC8" w:rsidP="002A6453">
            <w:pPr>
              <w:jc w:val="center"/>
              <w:rPr>
                <w:b/>
                <w:position w:val="6"/>
              </w:rPr>
            </w:pPr>
            <w:r w:rsidRPr="00EA0DBF">
              <w:rPr>
                <w:b/>
              </w:rPr>
              <w:t>дьа</w:t>
            </w:r>
            <w:r w:rsidRPr="00EA0DBF">
              <w:rPr>
                <w:b/>
                <w:lang w:val="en-US"/>
              </w:rPr>
              <w:t>h</w:t>
            </w:r>
            <w:r w:rsidRPr="00EA0DBF">
              <w:rPr>
                <w:b/>
              </w:rPr>
              <w:t>алтата</w:t>
            </w:r>
          </w:p>
          <w:p w14:paraId="1D2E7727" w14:textId="77777777" w:rsidR="009E0CC8" w:rsidRPr="00EA0DBF" w:rsidRDefault="009E0CC8" w:rsidP="002A6453">
            <w:pPr>
              <w:rPr>
                <w:b/>
                <w:position w:val="6"/>
              </w:rPr>
            </w:pPr>
          </w:p>
          <w:p w14:paraId="1A9DCEAA" w14:textId="77777777" w:rsidR="009E0CC8" w:rsidRPr="00EA0DBF" w:rsidRDefault="009E0CC8" w:rsidP="002A6453">
            <w:pPr>
              <w:jc w:val="center"/>
              <w:rPr>
                <w:b/>
              </w:rPr>
            </w:pPr>
            <w:r w:rsidRPr="00EA0DBF">
              <w:rPr>
                <w:b/>
                <w:position w:val="6"/>
              </w:rPr>
              <w:t>УУРААХ</w:t>
            </w:r>
          </w:p>
          <w:p w14:paraId="330E0BC7" w14:textId="77777777" w:rsidR="009E0CC8" w:rsidRPr="00EA0DBF" w:rsidRDefault="009E0CC8" w:rsidP="002A6453">
            <w:pPr>
              <w:jc w:val="center"/>
              <w:rPr>
                <w:b/>
                <w:bCs/>
                <w:kern w:val="32"/>
                <w:position w:val="6"/>
              </w:rPr>
            </w:pPr>
          </w:p>
        </w:tc>
      </w:tr>
    </w:tbl>
    <w:p w14:paraId="75578A84" w14:textId="77777777" w:rsidR="009E0CC8" w:rsidRPr="00EA0DBF" w:rsidRDefault="009E0CC8" w:rsidP="009E0CC8">
      <w:pPr>
        <w:ind w:right="-284"/>
      </w:pPr>
    </w:p>
    <w:p w14:paraId="3A69E2E3" w14:textId="77777777" w:rsidR="009E0CC8" w:rsidRPr="00EA0DBF" w:rsidRDefault="009E0CC8" w:rsidP="009E0CC8">
      <w:pPr>
        <w:ind w:left="-709" w:right="-284" w:firstLine="709"/>
      </w:pPr>
      <w:r w:rsidRPr="00EA0DBF">
        <w:t>«13» марта 2025г.</w:t>
      </w:r>
      <w:r w:rsidRPr="00EA0DBF">
        <w:tab/>
      </w:r>
      <w:r w:rsidRPr="00EA0DBF">
        <w:tab/>
      </w:r>
      <w:r w:rsidRPr="00EA0DBF">
        <w:tab/>
      </w:r>
      <w:r w:rsidRPr="00EA0DBF">
        <w:tab/>
      </w:r>
      <w:r w:rsidRPr="00EA0DBF">
        <w:tab/>
      </w:r>
      <w:r w:rsidRPr="00EA0DBF">
        <w:tab/>
      </w:r>
      <w:r w:rsidRPr="00EA0DBF">
        <w:tab/>
      </w:r>
      <w:r w:rsidRPr="00EA0DBF">
        <w:tab/>
      </w:r>
      <w:r w:rsidRPr="00EA0DBF">
        <w:tab/>
        <w:t xml:space="preserve">      </w:t>
      </w:r>
      <w:r w:rsidRPr="00EA0DBF">
        <w:tab/>
        <w:t xml:space="preserve">    № 161</w:t>
      </w:r>
    </w:p>
    <w:p w14:paraId="0B31FEE7" w14:textId="77777777" w:rsidR="009E0CC8" w:rsidRPr="00EA0DBF" w:rsidRDefault="009E0CC8" w:rsidP="009E0CC8"/>
    <w:p w14:paraId="180C8EA1" w14:textId="77777777" w:rsidR="009E0CC8" w:rsidRPr="00EA0DBF" w:rsidRDefault="009E0CC8" w:rsidP="009E0CC8">
      <w:pPr>
        <w:rPr>
          <w:b/>
        </w:rPr>
      </w:pPr>
      <w:r w:rsidRPr="00EA0DBF">
        <w:rPr>
          <w:b/>
        </w:rPr>
        <w:t>О внесении изменений в постановление</w:t>
      </w:r>
    </w:p>
    <w:p w14:paraId="34C87E7F" w14:textId="77777777" w:rsidR="009E0CC8" w:rsidRPr="00EA0DBF" w:rsidRDefault="009E0CC8" w:rsidP="009E0CC8">
      <w:pPr>
        <w:rPr>
          <w:b/>
        </w:rPr>
      </w:pPr>
      <w:r w:rsidRPr="00EA0DBF">
        <w:rPr>
          <w:b/>
        </w:rPr>
        <w:t>от 05.12.2018 №450 «Об утверждении Порядка</w:t>
      </w:r>
    </w:p>
    <w:p w14:paraId="0AA996F8" w14:textId="77777777" w:rsidR="009E0CC8" w:rsidRPr="00EA0DBF" w:rsidRDefault="009E0CC8" w:rsidP="009E0CC8">
      <w:pPr>
        <w:rPr>
          <w:b/>
        </w:rPr>
      </w:pPr>
      <w:r w:rsidRPr="00EA0DBF">
        <w:rPr>
          <w:b/>
        </w:rPr>
        <w:t>ведения реестра расходных обязательств</w:t>
      </w:r>
    </w:p>
    <w:p w14:paraId="271170DA" w14:textId="77777777" w:rsidR="009E0CC8" w:rsidRPr="00EA0DBF" w:rsidRDefault="009E0CC8" w:rsidP="009E0CC8">
      <w:pPr>
        <w:rPr>
          <w:b/>
        </w:rPr>
      </w:pPr>
      <w:r w:rsidRPr="00EA0DBF">
        <w:rPr>
          <w:b/>
        </w:rPr>
        <w:t>МО «Поселок Айхал» Мирнинского района</w:t>
      </w:r>
    </w:p>
    <w:p w14:paraId="63231CFB" w14:textId="77777777" w:rsidR="009E0CC8" w:rsidRPr="00EA0DBF" w:rsidRDefault="009E0CC8" w:rsidP="009E0CC8">
      <w:pPr>
        <w:rPr>
          <w:b/>
        </w:rPr>
      </w:pPr>
      <w:r w:rsidRPr="00EA0DBF">
        <w:rPr>
          <w:b/>
        </w:rPr>
        <w:t>Республики Саха (Якутия)»</w:t>
      </w:r>
    </w:p>
    <w:p w14:paraId="551BB574" w14:textId="77777777" w:rsidR="009E0CC8" w:rsidRPr="00EA0DBF" w:rsidRDefault="009E0CC8" w:rsidP="009E0CC8">
      <w:pPr>
        <w:rPr>
          <w:b/>
        </w:rPr>
      </w:pPr>
    </w:p>
    <w:p w14:paraId="230D0F0A" w14:textId="77777777" w:rsidR="009E0CC8" w:rsidRPr="00EA0DBF" w:rsidRDefault="009E0CC8" w:rsidP="009E0CC8">
      <w:pPr>
        <w:ind w:firstLine="426"/>
        <w:jc w:val="both"/>
      </w:pPr>
      <w:r w:rsidRPr="00EA0DBF">
        <w:t>В соответствии с Федеральным законом от 06.10.2003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w:t>
      </w:r>
    </w:p>
    <w:p w14:paraId="4706BBB0" w14:textId="77777777" w:rsidR="009E0CC8" w:rsidRPr="00EA0DBF" w:rsidRDefault="009E0CC8" w:rsidP="007C04E5">
      <w:pPr>
        <w:widowControl/>
        <w:numPr>
          <w:ilvl w:val="0"/>
          <w:numId w:val="8"/>
        </w:numPr>
        <w:autoSpaceDE/>
        <w:autoSpaceDN/>
        <w:adjustRightInd/>
        <w:ind w:left="0" w:firstLine="426"/>
        <w:jc w:val="both"/>
      </w:pPr>
      <w:r w:rsidRPr="00EA0DBF">
        <w:t>Внести в постановление от 05.12.2018 №450 «Об утверждении Порядка ведения реестра расходных обязательств МО «Поселок Айхал» Мирнинского района Республики Саха (Якутия)» следующие изменения:</w:t>
      </w:r>
    </w:p>
    <w:p w14:paraId="685B2C99" w14:textId="77777777" w:rsidR="009E0CC8" w:rsidRPr="00EA0DBF" w:rsidRDefault="009E0CC8" w:rsidP="007C04E5">
      <w:pPr>
        <w:widowControl/>
        <w:numPr>
          <w:ilvl w:val="1"/>
          <w:numId w:val="8"/>
        </w:numPr>
        <w:tabs>
          <w:tab w:val="left" w:pos="851"/>
        </w:tabs>
        <w:autoSpaceDE/>
        <w:autoSpaceDN/>
        <w:adjustRightInd/>
        <w:ind w:left="0" w:firstLine="426"/>
        <w:jc w:val="both"/>
      </w:pPr>
      <w:r w:rsidRPr="00EA0DBF">
        <w:t>в наименовании и пункте 1 постановления слова «МО «Поселок Айхал» Мирнинского района Республики Саха (Якутия)» заменить словами «городского поселения «Поселок Айхал» муниципального района «Мирнинский район» Республики Саха (Якутия)»;</w:t>
      </w:r>
    </w:p>
    <w:p w14:paraId="0CCAC55F" w14:textId="77777777" w:rsidR="009E0CC8" w:rsidRPr="00EA0DBF" w:rsidRDefault="009E0CC8" w:rsidP="007C04E5">
      <w:pPr>
        <w:widowControl/>
        <w:numPr>
          <w:ilvl w:val="1"/>
          <w:numId w:val="8"/>
        </w:numPr>
        <w:tabs>
          <w:tab w:val="left" w:pos="851"/>
        </w:tabs>
        <w:autoSpaceDE/>
        <w:autoSpaceDN/>
        <w:adjustRightInd/>
        <w:ind w:left="0" w:firstLine="426"/>
        <w:jc w:val="both"/>
      </w:pPr>
      <w:r w:rsidRPr="00EA0DBF">
        <w:t>в наименовании и по тексту приложения к постановлению слова «МО «Поселок Айхал» Мирнинского района Республики Саха (Якутия)», «МО «Поселок Айхал»», «МО «Мирнинский район» Республики Саха (Якутия)» заменить словами «городского поселения «Поселок Айхал» муниципального района «Мирнинский район» Республики Саха (Якутия)», «ГП «Поселок Айхал»», «МР «Мирнинский район» Республики Саха (Якутия)».</w:t>
      </w:r>
    </w:p>
    <w:p w14:paraId="5A02948B" w14:textId="77777777" w:rsidR="009E0CC8" w:rsidRPr="00EA0DBF" w:rsidRDefault="009E0CC8" w:rsidP="009E0CC8">
      <w:pPr>
        <w:ind w:firstLine="426"/>
        <w:jc w:val="both"/>
      </w:pPr>
      <w:r w:rsidRPr="00EA0DBF">
        <w:t>2.</w:t>
      </w:r>
      <w:r w:rsidRPr="00EA0DBF">
        <w:tab/>
        <w:t>Ведущему специалисту пресс – секретарю разместить настоящее постановление в информационном бюллетене «Вестник Айхала» и на официальном сайте Администрации ГП «Поселок Айхал» (www.мо-айхал.рф).</w:t>
      </w:r>
    </w:p>
    <w:p w14:paraId="300979D4" w14:textId="77777777" w:rsidR="009E0CC8" w:rsidRPr="00EA0DBF" w:rsidRDefault="009E0CC8" w:rsidP="009E0CC8">
      <w:pPr>
        <w:ind w:firstLine="426"/>
        <w:jc w:val="both"/>
      </w:pPr>
      <w:r w:rsidRPr="00EA0DBF">
        <w:t>3.</w:t>
      </w:r>
      <w:r w:rsidRPr="00EA0DBF">
        <w:tab/>
        <w:t>Настоящее Постановление вступает в силу с момента официального опубликования (обнародования).</w:t>
      </w:r>
    </w:p>
    <w:p w14:paraId="769391FA" w14:textId="77777777" w:rsidR="009E0CC8" w:rsidRPr="00EA0DBF" w:rsidRDefault="009E0CC8" w:rsidP="009E0CC8">
      <w:pPr>
        <w:ind w:firstLine="426"/>
        <w:jc w:val="both"/>
      </w:pPr>
      <w:r w:rsidRPr="00EA0DBF">
        <w:t>4.</w:t>
      </w:r>
      <w:r w:rsidRPr="00EA0DBF">
        <w:tab/>
        <w:t>Контроль исполнения настоящего Постановления оставляю за собой.</w:t>
      </w:r>
    </w:p>
    <w:p w14:paraId="16542D77" w14:textId="77777777" w:rsidR="009E0CC8" w:rsidRPr="00EA0DBF" w:rsidRDefault="009E0CC8" w:rsidP="009E0CC8">
      <w:pPr>
        <w:ind w:firstLine="426"/>
        <w:jc w:val="both"/>
      </w:pPr>
    </w:p>
    <w:p w14:paraId="3660FBA2" w14:textId="77777777" w:rsidR="009E0CC8" w:rsidRPr="00EA0DBF" w:rsidRDefault="009E0CC8" w:rsidP="009E0CC8">
      <w:pPr>
        <w:ind w:firstLine="426"/>
        <w:jc w:val="both"/>
      </w:pPr>
    </w:p>
    <w:p w14:paraId="41A241AE" w14:textId="77777777" w:rsidR="009E0CC8" w:rsidRPr="00EA0DBF" w:rsidRDefault="009E0CC8" w:rsidP="009E0CC8">
      <w:pPr>
        <w:ind w:firstLine="426"/>
        <w:jc w:val="both"/>
      </w:pPr>
    </w:p>
    <w:p w14:paraId="08BE8329" w14:textId="77777777" w:rsidR="009E0CC8" w:rsidRPr="00EA0DBF" w:rsidRDefault="009E0CC8" w:rsidP="009E0CC8">
      <w:pPr>
        <w:ind w:firstLine="426"/>
        <w:jc w:val="both"/>
      </w:pPr>
      <w:r w:rsidRPr="00EA0DBF">
        <w:rPr>
          <w:b/>
        </w:rPr>
        <w:t>Глава поселка</w:t>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t>Г.Ш. Петровская</w:t>
      </w:r>
    </w:p>
    <w:p w14:paraId="0FBA724C" w14:textId="77777777" w:rsidR="009E0CC8" w:rsidRPr="00EA0DBF" w:rsidRDefault="009E0CC8" w:rsidP="009E0CC8">
      <w:pPr>
        <w:tabs>
          <w:tab w:val="left" w:pos="8021"/>
        </w:tabs>
        <w:spacing w:line="276" w:lineRule="auto"/>
        <w:ind w:left="5812" w:right="360"/>
        <w:jc w:val="right"/>
        <w:rPr>
          <w:rFonts w:eastAsia="Arial"/>
          <w:sz w:val="22"/>
          <w:szCs w:val="22"/>
          <w:lang w:bidi="ru-RU"/>
        </w:rPr>
        <w:sectPr w:rsidR="009E0CC8" w:rsidRPr="00EA0DBF" w:rsidSect="002A6453">
          <w:pgSz w:w="11906" w:h="16838"/>
          <w:pgMar w:top="1134" w:right="566" w:bottom="1134" w:left="1418" w:header="709" w:footer="709" w:gutter="0"/>
          <w:cols w:space="708"/>
          <w:docGrid w:linePitch="360"/>
        </w:sectPr>
      </w:pPr>
    </w:p>
    <w:p w14:paraId="7EBF7C23" w14:textId="77777777" w:rsidR="009E0CC8" w:rsidRPr="00EA0DBF" w:rsidRDefault="009E0CC8" w:rsidP="009E0CC8">
      <w:pPr>
        <w:jc w:val="right"/>
      </w:pPr>
    </w:p>
    <w:p w14:paraId="130A4334" w14:textId="77777777" w:rsidR="009E0CC8" w:rsidRPr="00EA0DBF" w:rsidRDefault="009E0CC8" w:rsidP="009E0CC8">
      <w:pPr>
        <w:jc w:val="right"/>
      </w:pPr>
      <w:r w:rsidRPr="00EA0DBF">
        <w:t>Приложение</w:t>
      </w:r>
    </w:p>
    <w:p w14:paraId="0BC0D85E" w14:textId="77777777" w:rsidR="009E0CC8" w:rsidRPr="00EA0DBF" w:rsidRDefault="009E0CC8" w:rsidP="009E0CC8">
      <w:pPr>
        <w:jc w:val="right"/>
      </w:pPr>
      <w:r w:rsidRPr="00EA0DBF">
        <w:t>к Постановлению от «05» декабря 2018 года №450</w:t>
      </w:r>
    </w:p>
    <w:p w14:paraId="003943A7" w14:textId="77777777" w:rsidR="009E0CC8" w:rsidRPr="00EA0DBF" w:rsidRDefault="009E0CC8" w:rsidP="009E0CC8">
      <w:pPr>
        <w:jc w:val="right"/>
        <w:rPr>
          <w:i/>
        </w:rPr>
      </w:pPr>
      <w:r w:rsidRPr="00EA0DBF">
        <w:rPr>
          <w:i/>
        </w:rPr>
        <w:t>изм. Постановление от «15» октября 2019 года №395</w:t>
      </w:r>
    </w:p>
    <w:p w14:paraId="2FE5054E" w14:textId="77777777" w:rsidR="009E0CC8" w:rsidRPr="00EA0DBF" w:rsidRDefault="009E0CC8" w:rsidP="009E0CC8">
      <w:pPr>
        <w:jc w:val="right"/>
        <w:rPr>
          <w:i/>
        </w:rPr>
      </w:pPr>
      <w:r w:rsidRPr="00EA0DBF">
        <w:rPr>
          <w:i/>
        </w:rPr>
        <w:t>Постановление от «09» декабря 2020 года №367</w:t>
      </w:r>
    </w:p>
    <w:p w14:paraId="00095E8D" w14:textId="77777777" w:rsidR="009E0CC8" w:rsidRPr="00EA0DBF" w:rsidRDefault="009E0CC8" w:rsidP="009E0CC8">
      <w:pPr>
        <w:jc w:val="right"/>
        <w:rPr>
          <w:i/>
        </w:rPr>
      </w:pPr>
      <w:r w:rsidRPr="00EA0DBF">
        <w:rPr>
          <w:i/>
        </w:rPr>
        <w:t>Постановление от «07» декабря 2021 года №525</w:t>
      </w:r>
    </w:p>
    <w:p w14:paraId="027D0797" w14:textId="77777777" w:rsidR="009E0CC8" w:rsidRPr="00EA0DBF" w:rsidRDefault="009E0CC8" w:rsidP="009E0CC8">
      <w:pPr>
        <w:jc w:val="right"/>
        <w:rPr>
          <w:i/>
        </w:rPr>
      </w:pPr>
      <w:r w:rsidRPr="00EA0DBF">
        <w:rPr>
          <w:i/>
        </w:rPr>
        <w:t>Постановление от «13» марта 2025 года №161</w:t>
      </w:r>
    </w:p>
    <w:p w14:paraId="1198E076" w14:textId="77777777" w:rsidR="009E0CC8" w:rsidRPr="00EA0DBF" w:rsidRDefault="009E0CC8" w:rsidP="009E0CC8">
      <w:pPr>
        <w:jc w:val="right"/>
        <w:rPr>
          <w:i/>
        </w:rPr>
      </w:pPr>
    </w:p>
    <w:p w14:paraId="30E7BD45" w14:textId="77777777" w:rsidR="009E0CC8" w:rsidRPr="00EA0DBF" w:rsidRDefault="009E0CC8" w:rsidP="009E0CC8">
      <w:pPr>
        <w:jc w:val="center"/>
        <w:rPr>
          <w:b/>
        </w:rPr>
      </w:pPr>
      <w:r w:rsidRPr="00EA0DBF">
        <w:rPr>
          <w:b/>
        </w:rPr>
        <w:t>Порядок ведения реестра расходных обязательств городского поселения «Поселок Айхал» муниципального района «Мирнинский район» Республики Саха (Якутия)</w:t>
      </w:r>
    </w:p>
    <w:p w14:paraId="4554BC67" w14:textId="77777777" w:rsidR="009E0CC8" w:rsidRPr="00EA0DBF" w:rsidRDefault="009E0CC8" w:rsidP="009E0CC8">
      <w:pPr>
        <w:jc w:val="center"/>
        <w:rPr>
          <w:b/>
        </w:rPr>
      </w:pPr>
    </w:p>
    <w:p w14:paraId="5ECC95DB" w14:textId="77777777" w:rsidR="009E0CC8" w:rsidRPr="00EA0DBF" w:rsidRDefault="009E0CC8" w:rsidP="009E0CC8">
      <w:pPr>
        <w:suppressAutoHyphens/>
        <w:spacing w:line="200" w:lineRule="atLeast"/>
        <w:ind w:firstLine="709"/>
        <w:jc w:val="both"/>
        <w:rPr>
          <w:rFonts w:eastAsia="Arial"/>
          <w:lang w:eastAsia="ar-SA"/>
        </w:rPr>
      </w:pPr>
      <w:r w:rsidRPr="00EA0DBF">
        <w:rPr>
          <w:rFonts w:eastAsia="Arial"/>
          <w:lang w:eastAsia="ar-SA"/>
        </w:rPr>
        <w:t>1. Реестр расходных обязательств городского поселения «Поселок Айхал» муниципального района «Мирнинский район» Республики Саха (Якутия) (далее реестр расходных обязательств ГП «Поселок Айхал») ведется с целью учета расходных обязательств ГП «Поселок Айхал» и определения объема средств городского поселения бюджета, необходимого для их исполнения.</w:t>
      </w:r>
    </w:p>
    <w:p w14:paraId="699DD59D" w14:textId="77777777" w:rsidR="009E0CC8" w:rsidRPr="00EA0DBF" w:rsidRDefault="009E0CC8" w:rsidP="009E0CC8">
      <w:pPr>
        <w:tabs>
          <w:tab w:val="left" w:pos="0"/>
        </w:tabs>
        <w:suppressAutoHyphens/>
        <w:spacing w:line="200" w:lineRule="atLeast"/>
        <w:ind w:firstLine="709"/>
        <w:jc w:val="both"/>
        <w:rPr>
          <w:rFonts w:eastAsia="Arial"/>
          <w:lang w:eastAsia="ar-SA"/>
        </w:rPr>
      </w:pPr>
      <w:r w:rsidRPr="00EA0DBF">
        <w:rPr>
          <w:rFonts w:eastAsia="Arial"/>
          <w:lang w:eastAsia="ar-SA"/>
        </w:rPr>
        <w:t>Данные реестра расходных обязательств с ГП «Поселок Айхал» используются разработке проекта бюджета ГП «Поселок Айхал», а также при определении в плановом периоде объема бюджета действующих обязательств и бюджета принимаемых обязательств.</w:t>
      </w:r>
    </w:p>
    <w:p w14:paraId="6718C6D1" w14:textId="77777777" w:rsidR="009E0CC8" w:rsidRPr="00EA0DBF" w:rsidRDefault="009E0CC8" w:rsidP="009E0CC8">
      <w:pPr>
        <w:suppressAutoHyphens/>
        <w:spacing w:line="200" w:lineRule="atLeast"/>
        <w:ind w:firstLine="709"/>
        <w:jc w:val="both"/>
        <w:rPr>
          <w:rFonts w:eastAsia="Arial"/>
          <w:lang w:eastAsia="ar-SA"/>
        </w:rPr>
      </w:pPr>
      <w:r w:rsidRPr="00EA0DBF">
        <w:rPr>
          <w:rFonts w:eastAsia="Arial"/>
          <w:lang w:eastAsia="ar-SA"/>
        </w:rPr>
        <w:t>2. Реестр расходных обязательств ГП «Поселок Айхал» -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14:paraId="3C903783" w14:textId="77777777" w:rsidR="009E0CC8" w:rsidRPr="00EA0DBF" w:rsidRDefault="009E0CC8" w:rsidP="009E0CC8">
      <w:pPr>
        <w:suppressAutoHyphens/>
        <w:spacing w:line="200" w:lineRule="atLeast"/>
        <w:ind w:firstLine="709"/>
        <w:jc w:val="both"/>
        <w:rPr>
          <w:lang w:eastAsia="ar-SA"/>
        </w:rPr>
      </w:pPr>
      <w:r w:rsidRPr="00EA0DBF">
        <w:rPr>
          <w:lang w:eastAsia="ar-SA"/>
        </w:rPr>
        <w:t>3. Администрация ГП «Поселок Айхал» ежегодно составляет:</w:t>
      </w:r>
    </w:p>
    <w:p w14:paraId="03AE7289" w14:textId="77777777" w:rsidR="009E0CC8" w:rsidRPr="00EA0DBF" w:rsidRDefault="009E0CC8" w:rsidP="009E0CC8">
      <w:pPr>
        <w:suppressAutoHyphens/>
        <w:spacing w:line="200" w:lineRule="atLeast"/>
        <w:ind w:firstLine="709"/>
        <w:jc w:val="both"/>
        <w:rPr>
          <w:lang w:eastAsia="ar-SA"/>
        </w:rPr>
      </w:pPr>
      <w:r w:rsidRPr="00EA0DBF">
        <w:rPr>
          <w:lang w:eastAsia="ar-SA"/>
        </w:rPr>
        <w:t>- предварительный реестр расходных обязательств ГП «Поселок Айхал» не позднее 15 мая текущего года;</w:t>
      </w:r>
    </w:p>
    <w:p w14:paraId="566CB25B" w14:textId="77777777" w:rsidR="009E0CC8" w:rsidRPr="00EA0DBF" w:rsidRDefault="009E0CC8" w:rsidP="009E0CC8">
      <w:pPr>
        <w:suppressAutoHyphens/>
        <w:spacing w:line="200" w:lineRule="atLeast"/>
        <w:ind w:firstLine="709"/>
        <w:jc w:val="both"/>
        <w:rPr>
          <w:lang w:eastAsia="ar-SA"/>
        </w:rPr>
      </w:pPr>
      <w:r w:rsidRPr="00EA0DBF">
        <w:rPr>
          <w:lang w:eastAsia="ar-SA"/>
        </w:rPr>
        <w:t>- плановый реестр расходных обязательств ГП «Поселок Айхал» не позднее 15 августа текущего года;</w:t>
      </w:r>
    </w:p>
    <w:p w14:paraId="23033CEE" w14:textId="77777777" w:rsidR="009E0CC8" w:rsidRPr="00EA0DBF" w:rsidRDefault="009E0CC8" w:rsidP="009E0CC8">
      <w:pPr>
        <w:suppressAutoHyphens/>
        <w:spacing w:line="200" w:lineRule="atLeast"/>
        <w:ind w:firstLine="709"/>
        <w:jc w:val="both"/>
        <w:rPr>
          <w:lang w:eastAsia="ar-SA"/>
        </w:rPr>
      </w:pPr>
      <w:r w:rsidRPr="00EA0DBF">
        <w:rPr>
          <w:lang w:eastAsia="ar-SA"/>
        </w:rPr>
        <w:t>- уточненный реестр расходных обязательств ГП «Поселок Айхал» не позднее 15 февраля года, следующего за отчетным.</w:t>
      </w:r>
    </w:p>
    <w:p w14:paraId="4E453134" w14:textId="77777777" w:rsidR="009E0CC8" w:rsidRPr="00EA0DBF" w:rsidRDefault="009E0CC8" w:rsidP="009E0CC8">
      <w:pPr>
        <w:suppressAutoHyphens/>
        <w:spacing w:line="200" w:lineRule="atLeast"/>
        <w:ind w:firstLine="709"/>
        <w:jc w:val="both"/>
        <w:rPr>
          <w:lang w:eastAsia="ar-SA"/>
        </w:rPr>
      </w:pPr>
      <w:r w:rsidRPr="00EA0DBF">
        <w:rPr>
          <w:lang w:eastAsia="ar-SA"/>
        </w:rPr>
        <w:t>4. Расходные обязательства ГП «Поселок Айхал», не включенные в реестр расходных обязательств, не подлежат учету в составе бюджета действующих обязательств при разработке проекта бюджета ГП «Поселок Айхал» на очередной финансовый год и на плановый период.</w:t>
      </w:r>
    </w:p>
    <w:p w14:paraId="4F7D8150" w14:textId="77777777" w:rsidR="009E0CC8" w:rsidRPr="00EA0DBF" w:rsidRDefault="009E0CC8" w:rsidP="009E0CC8">
      <w:pPr>
        <w:suppressAutoHyphens/>
        <w:spacing w:line="200" w:lineRule="atLeast"/>
        <w:ind w:firstLine="709"/>
        <w:jc w:val="both"/>
        <w:rPr>
          <w:lang w:eastAsia="ar-SA"/>
        </w:rPr>
      </w:pPr>
      <w:r w:rsidRPr="00EA0DBF">
        <w:rPr>
          <w:lang w:eastAsia="ar-SA"/>
        </w:rPr>
        <w:t>Каждый вновь принятый нормативный правовой акт ГП «Поселок Айхал» предусматривающий возникновение расходного обязательства ГП «Поселок Айхал», подлежит обязательному включению в реестр расходных обязательств ГП «Поселок Айхал».</w:t>
      </w:r>
    </w:p>
    <w:p w14:paraId="1CD6C9B5" w14:textId="77777777" w:rsidR="009E0CC8" w:rsidRPr="00EA0DBF" w:rsidRDefault="009E0CC8" w:rsidP="009E0CC8">
      <w:pPr>
        <w:tabs>
          <w:tab w:val="left" w:pos="1332"/>
        </w:tabs>
        <w:suppressAutoHyphens/>
        <w:spacing w:line="200" w:lineRule="atLeast"/>
        <w:ind w:firstLine="709"/>
        <w:jc w:val="both"/>
        <w:rPr>
          <w:lang w:eastAsia="ar-SA"/>
        </w:rPr>
      </w:pPr>
      <w:r w:rsidRPr="00EA0DBF">
        <w:rPr>
          <w:lang w:eastAsia="ar-SA"/>
        </w:rPr>
        <w:t>5. Реестр расходных обязательств ГП «Поселок Айхал» составляется по форме согласно приложению, к настоящему Положению.</w:t>
      </w:r>
    </w:p>
    <w:p w14:paraId="7704F0F4" w14:textId="77777777" w:rsidR="009E0CC8" w:rsidRPr="00EA0DBF" w:rsidRDefault="009E0CC8" w:rsidP="009E0CC8">
      <w:pPr>
        <w:tabs>
          <w:tab w:val="left" w:pos="1332"/>
        </w:tabs>
        <w:suppressAutoHyphens/>
        <w:spacing w:line="200" w:lineRule="atLeast"/>
        <w:ind w:firstLine="709"/>
        <w:jc w:val="both"/>
        <w:rPr>
          <w:lang w:eastAsia="ar-SA"/>
        </w:rPr>
      </w:pPr>
      <w:r w:rsidRPr="00EA0DBF">
        <w:t>Главный специалист – экономист администрации ГП «Поселок Айхал» обеспечивает ведение реестра расходных обязательств в программе «Проект-СМАРТ Про» и передачу реестра в финансовое управление администрации МР «Мирнинский район» Республики Саха (Якутия).</w:t>
      </w:r>
    </w:p>
    <w:p w14:paraId="139CB66E" w14:textId="77777777" w:rsidR="009E0CC8" w:rsidRPr="00EA0DBF" w:rsidRDefault="009E0CC8" w:rsidP="009E0CC8">
      <w:pPr>
        <w:jc w:val="right"/>
        <w:rPr>
          <w:rFonts w:eastAsia="Arial"/>
          <w:lang w:bidi="ru-RU"/>
        </w:rPr>
      </w:pPr>
    </w:p>
    <w:p w14:paraId="2774E740" w14:textId="77777777" w:rsidR="009E0CC8" w:rsidRPr="00EA0DBF" w:rsidRDefault="009E0CC8" w:rsidP="0043047E">
      <w:pPr>
        <w:shd w:val="clear" w:color="auto" w:fill="FFFFFF"/>
        <w:spacing w:line="276" w:lineRule="auto"/>
        <w:ind w:firstLine="426"/>
        <w:jc w:val="both"/>
        <w:textAlignment w:val="baseline"/>
        <w:rPr>
          <w:spacing w:val="1"/>
        </w:rPr>
      </w:pPr>
    </w:p>
    <w:p w14:paraId="4056F937" w14:textId="77777777" w:rsidR="002A6453" w:rsidRPr="00EA0DBF" w:rsidRDefault="002A6453" w:rsidP="0043047E">
      <w:pPr>
        <w:shd w:val="clear" w:color="auto" w:fill="FFFFFF"/>
        <w:spacing w:line="276" w:lineRule="auto"/>
        <w:ind w:firstLine="426"/>
        <w:jc w:val="both"/>
        <w:textAlignment w:val="baseline"/>
        <w:rPr>
          <w:spacing w:val="1"/>
        </w:rPr>
      </w:pPr>
    </w:p>
    <w:p w14:paraId="63A3956F" w14:textId="77777777" w:rsidR="002A6453" w:rsidRPr="00EA0DBF" w:rsidRDefault="002A6453" w:rsidP="0043047E">
      <w:pPr>
        <w:shd w:val="clear" w:color="auto" w:fill="FFFFFF"/>
        <w:spacing w:line="276" w:lineRule="auto"/>
        <w:ind w:firstLine="426"/>
        <w:jc w:val="both"/>
        <w:textAlignment w:val="baseline"/>
        <w:rPr>
          <w:spacing w:val="1"/>
        </w:rPr>
      </w:pPr>
    </w:p>
    <w:p w14:paraId="0484B930" w14:textId="77777777" w:rsidR="002A6453" w:rsidRPr="00EA0DBF" w:rsidRDefault="002A6453" w:rsidP="0043047E">
      <w:pPr>
        <w:shd w:val="clear" w:color="auto" w:fill="FFFFFF"/>
        <w:spacing w:line="276" w:lineRule="auto"/>
        <w:ind w:firstLine="426"/>
        <w:jc w:val="both"/>
        <w:textAlignment w:val="baseline"/>
        <w:rPr>
          <w:spacing w:val="1"/>
        </w:rPr>
      </w:pPr>
    </w:p>
    <w:tbl>
      <w:tblPr>
        <w:tblW w:w="9779" w:type="dxa"/>
        <w:tblInd w:w="108" w:type="dxa"/>
        <w:tblBorders>
          <w:bottom w:val="thickThinSmallGap" w:sz="24" w:space="0" w:color="auto"/>
        </w:tblBorders>
        <w:tblLook w:val="01E0" w:firstRow="1" w:lastRow="1" w:firstColumn="1" w:lastColumn="1" w:noHBand="0" w:noVBand="0"/>
      </w:tblPr>
      <w:tblGrid>
        <w:gridCol w:w="4009"/>
        <w:gridCol w:w="1633"/>
        <w:gridCol w:w="4137"/>
      </w:tblGrid>
      <w:tr w:rsidR="002A6453" w:rsidRPr="00EA0DBF" w14:paraId="3AF6DE36" w14:textId="77777777" w:rsidTr="002A6453">
        <w:trPr>
          <w:trHeight w:val="2278"/>
        </w:trPr>
        <w:tc>
          <w:tcPr>
            <w:tcW w:w="4009" w:type="dxa"/>
            <w:shd w:val="clear" w:color="auto" w:fill="auto"/>
          </w:tcPr>
          <w:p w14:paraId="45DB99CF" w14:textId="77777777" w:rsidR="002A6453" w:rsidRPr="00EA0DBF" w:rsidRDefault="002A6453" w:rsidP="002A6453">
            <w:pPr>
              <w:jc w:val="center"/>
              <w:rPr>
                <w:b/>
              </w:rPr>
            </w:pPr>
            <w:r w:rsidRPr="00EA0DBF">
              <w:rPr>
                <w:b/>
              </w:rPr>
              <w:lastRenderedPageBreak/>
              <w:t>Администрация</w:t>
            </w:r>
          </w:p>
          <w:p w14:paraId="14A87A56" w14:textId="77777777" w:rsidR="002A6453" w:rsidRPr="00EA0DBF" w:rsidRDefault="002A6453" w:rsidP="002A6453">
            <w:pPr>
              <w:jc w:val="center"/>
              <w:rPr>
                <w:b/>
              </w:rPr>
            </w:pPr>
            <w:r w:rsidRPr="00EA0DBF">
              <w:rPr>
                <w:b/>
              </w:rPr>
              <w:t xml:space="preserve">городского поселения </w:t>
            </w:r>
          </w:p>
          <w:p w14:paraId="1E69EA72" w14:textId="77777777" w:rsidR="002A6453" w:rsidRPr="00EA0DBF" w:rsidRDefault="002A6453" w:rsidP="002A6453">
            <w:pPr>
              <w:jc w:val="center"/>
              <w:rPr>
                <w:b/>
              </w:rPr>
            </w:pPr>
            <w:r w:rsidRPr="00EA0DBF">
              <w:rPr>
                <w:b/>
              </w:rPr>
              <w:t>«Поселок Айхал»</w:t>
            </w:r>
          </w:p>
          <w:p w14:paraId="6053C98A" w14:textId="77777777" w:rsidR="002A6453" w:rsidRPr="00EA0DBF" w:rsidRDefault="002A6453" w:rsidP="002A6453">
            <w:pPr>
              <w:jc w:val="center"/>
              <w:rPr>
                <w:b/>
              </w:rPr>
            </w:pPr>
            <w:r w:rsidRPr="00EA0DBF">
              <w:rPr>
                <w:b/>
              </w:rPr>
              <w:t>муниципального района</w:t>
            </w:r>
          </w:p>
          <w:p w14:paraId="0967A0D5" w14:textId="77777777" w:rsidR="002A6453" w:rsidRPr="00EA0DBF" w:rsidRDefault="002A6453" w:rsidP="002A6453">
            <w:pPr>
              <w:jc w:val="center"/>
              <w:rPr>
                <w:b/>
              </w:rPr>
            </w:pPr>
            <w:r w:rsidRPr="00EA0DBF">
              <w:rPr>
                <w:b/>
              </w:rPr>
              <w:t>«Мирнинский район»</w:t>
            </w:r>
          </w:p>
          <w:p w14:paraId="6791BBDB" w14:textId="77777777" w:rsidR="002A6453" w:rsidRPr="00EA0DBF" w:rsidRDefault="002A6453" w:rsidP="002A6453">
            <w:pPr>
              <w:jc w:val="center"/>
              <w:rPr>
                <w:b/>
              </w:rPr>
            </w:pPr>
            <w:r w:rsidRPr="00EA0DBF">
              <w:rPr>
                <w:b/>
              </w:rPr>
              <w:t>Республики Саха (Якутия)</w:t>
            </w:r>
          </w:p>
          <w:p w14:paraId="5CE0AE67" w14:textId="77777777" w:rsidR="002A6453" w:rsidRPr="00EA0DBF" w:rsidRDefault="002A6453" w:rsidP="002A6453">
            <w:pPr>
              <w:rPr>
                <w:b/>
                <w:bCs/>
                <w:kern w:val="32"/>
                <w:position w:val="6"/>
              </w:rPr>
            </w:pPr>
          </w:p>
          <w:p w14:paraId="328F8A33" w14:textId="77777777" w:rsidR="002A6453" w:rsidRPr="00EA0DBF" w:rsidRDefault="002A6453" w:rsidP="002A6453">
            <w:pPr>
              <w:jc w:val="center"/>
              <w:rPr>
                <w:b/>
                <w:bCs/>
                <w:kern w:val="32"/>
                <w:position w:val="6"/>
              </w:rPr>
            </w:pPr>
            <w:r w:rsidRPr="00EA0DBF">
              <w:rPr>
                <w:b/>
                <w:bCs/>
                <w:kern w:val="32"/>
                <w:position w:val="6"/>
              </w:rPr>
              <w:t>ПОСТАНОВЛЕНИЕ</w:t>
            </w:r>
          </w:p>
        </w:tc>
        <w:tc>
          <w:tcPr>
            <w:tcW w:w="1633" w:type="dxa"/>
            <w:shd w:val="clear" w:color="auto" w:fill="auto"/>
          </w:tcPr>
          <w:p w14:paraId="47B585C4" w14:textId="5820916F" w:rsidR="002A6453" w:rsidRPr="00EA0DBF" w:rsidRDefault="002A6453" w:rsidP="002A6453">
            <w:pPr>
              <w:jc w:val="center"/>
              <w:rPr>
                <w:noProof/>
              </w:rPr>
            </w:pPr>
            <w:r w:rsidRPr="00EA0DBF">
              <w:rPr>
                <w:noProof/>
              </w:rPr>
              <w:drawing>
                <wp:anchor distT="0" distB="0" distL="114300" distR="114300" simplePos="0" relativeHeight="251700224" behindDoc="0" locked="0" layoutInCell="1" allowOverlap="1" wp14:anchorId="74038393" wp14:editId="4DC6A123">
                  <wp:simplePos x="0" y="0"/>
                  <wp:positionH relativeFrom="column">
                    <wp:posOffset>15240</wp:posOffset>
                  </wp:positionH>
                  <wp:positionV relativeFrom="paragraph">
                    <wp:posOffset>-24765</wp:posOffset>
                  </wp:positionV>
                  <wp:extent cx="838200" cy="822960"/>
                  <wp:effectExtent l="0" t="0" r="0" b="0"/>
                  <wp:wrapNone/>
                  <wp:docPr id="83" name="Рисунок 83"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Айхал"/>
                          <pic:cNvPicPr>
                            <a:picLocks noChangeAspect="1" noChangeArrowheads="1"/>
                          </pic:cNvPicPr>
                        </pic:nvPicPr>
                        <pic:blipFill>
                          <a:blip r:embed="rId13" cstate="print">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D995BC" w14:textId="77777777" w:rsidR="002A6453" w:rsidRPr="00EA0DBF" w:rsidRDefault="002A6453" w:rsidP="002A6453">
            <w:pPr>
              <w:jc w:val="center"/>
            </w:pPr>
          </w:p>
        </w:tc>
        <w:tc>
          <w:tcPr>
            <w:tcW w:w="4137" w:type="dxa"/>
            <w:shd w:val="clear" w:color="auto" w:fill="auto"/>
          </w:tcPr>
          <w:p w14:paraId="4B52057E" w14:textId="77777777" w:rsidR="002A6453" w:rsidRPr="00EA0DBF" w:rsidRDefault="002A6453" w:rsidP="002A6453">
            <w:pPr>
              <w:jc w:val="center"/>
              <w:rPr>
                <w:b/>
              </w:rPr>
            </w:pPr>
            <w:r w:rsidRPr="00EA0DBF">
              <w:rPr>
                <w:b/>
              </w:rPr>
              <w:t>Саха ϴрɵспүүбүлүкэтин</w:t>
            </w:r>
          </w:p>
          <w:p w14:paraId="24A99575" w14:textId="77777777" w:rsidR="002A6453" w:rsidRPr="00EA0DBF" w:rsidRDefault="002A6453" w:rsidP="002A6453">
            <w:pPr>
              <w:jc w:val="center"/>
              <w:rPr>
                <w:b/>
              </w:rPr>
            </w:pPr>
            <w:r w:rsidRPr="00EA0DBF">
              <w:rPr>
                <w:b/>
              </w:rPr>
              <w:t xml:space="preserve"> «Мииринэй оройуона» муниципальнай оройуон </w:t>
            </w:r>
          </w:p>
          <w:p w14:paraId="18D76573" w14:textId="77777777" w:rsidR="002A6453" w:rsidRPr="00EA0DBF" w:rsidRDefault="002A6453" w:rsidP="002A6453">
            <w:pPr>
              <w:jc w:val="center"/>
              <w:rPr>
                <w:rFonts w:eastAsia="Calibri"/>
                <w:b/>
                <w:lang w:eastAsia="en-US"/>
              </w:rPr>
            </w:pPr>
            <w:r w:rsidRPr="00EA0DBF">
              <w:rPr>
                <w:rFonts w:eastAsia="Calibri"/>
                <w:b/>
                <w:lang w:eastAsia="en-US"/>
              </w:rPr>
              <w:t xml:space="preserve">«Айхал бɵһүɵлэгэ» </w:t>
            </w:r>
          </w:p>
          <w:p w14:paraId="1A5BAC3F" w14:textId="77777777" w:rsidR="002A6453" w:rsidRPr="00EA0DBF" w:rsidRDefault="002A6453" w:rsidP="002A6453">
            <w:pPr>
              <w:jc w:val="center"/>
              <w:rPr>
                <w:rFonts w:eastAsia="Calibri"/>
                <w:b/>
                <w:lang w:eastAsia="en-US"/>
              </w:rPr>
            </w:pPr>
            <w:r w:rsidRPr="00EA0DBF">
              <w:rPr>
                <w:rFonts w:eastAsia="Calibri"/>
                <w:b/>
                <w:lang w:eastAsia="en-US"/>
              </w:rPr>
              <w:t xml:space="preserve">куорат сэлиэнньэтин </w:t>
            </w:r>
          </w:p>
          <w:p w14:paraId="49EB9A98" w14:textId="77777777" w:rsidR="002A6453" w:rsidRPr="00EA0DBF" w:rsidRDefault="002A6453" w:rsidP="002A6453">
            <w:pPr>
              <w:jc w:val="center"/>
              <w:rPr>
                <w:b/>
                <w:position w:val="6"/>
              </w:rPr>
            </w:pPr>
            <w:r w:rsidRPr="00EA0DBF">
              <w:rPr>
                <w:b/>
              </w:rPr>
              <w:t>дьа</w:t>
            </w:r>
            <w:r w:rsidRPr="00EA0DBF">
              <w:rPr>
                <w:b/>
                <w:lang w:val="en-US"/>
              </w:rPr>
              <w:t>h</w:t>
            </w:r>
            <w:r w:rsidRPr="00EA0DBF">
              <w:rPr>
                <w:b/>
              </w:rPr>
              <w:t>алтата</w:t>
            </w:r>
          </w:p>
          <w:p w14:paraId="6E968B6A" w14:textId="77777777" w:rsidR="002A6453" w:rsidRPr="00EA0DBF" w:rsidRDefault="002A6453" w:rsidP="002A6453">
            <w:pPr>
              <w:rPr>
                <w:b/>
                <w:position w:val="6"/>
              </w:rPr>
            </w:pPr>
          </w:p>
          <w:p w14:paraId="206F4551" w14:textId="77777777" w:rsidR="002A6453" w:rsidRPr="00EA0DBF" w:rsidRDefault="002A6453" w:rsidP="002A6453">
            <w:pPr>
              <w:jc w:val="center"/>
              <w:rPr>
                <w:b/>
              </w:rPr>
            </w:pPr>
            <w:r w:rsidRPr="00EA0DBF">
              <w:rPr>
                <w:b/>
                <w:position w:val="6"/>
              </w:rPr>
              <w:t>УУРААХ</w:t>
            </w:r>
          </w:p>
          <w:p w14:paraId="67C2E5CD" w14:textId="77777777" w:rsidR="002A6453" w:rsidRPr="00EA0DBF" w:rsidRDefault="002A6453" w:rsidP="002A6453">
            <w:pPr>
              <w:jc w:val="center"/>
              <w:rPr>
                <w:b/>
                <w:bCs/>
                <w:kern w:val="32"/>
                <w:position w:val="6"/>
              </w:rPr>
            </w:pPr>
          </w:p>
        </w:tc>
      </w:tr>
    </w:tbl>
    <w:p w14:paraId="2BB7974F" w14:textId="77777777" w:rsidR="002A6453" w:rsidRPr="00EA0DBF" w:rsidRDefault="002A6453" w:rsidP="002A6453">
      <w:pPr>
        <w:ind w:right="-284"/>
      </w:pPr>
    </w:p>
    <w:p w14:paraId="3D34756F" w14:textId="77777777" w:rsidR="002A6453" w:rsidRPr="00EA0DBF" w:rsidRDefault="002A6453" w:rsidP="002A6453">
      <w:pPr>
        <w:ind w:left="-709" w:right="-284" w:firstLine="709"/>
      </w:pPr>
      <w:r w:rsidRPr="00EA0DBF">
        <w:t>«13» марта 2025г.</w:t>
      </w:r>
      <w:r w:rsidRPr="00EA0DBF">
        <w:tab/>
      </w:r>
      <w:r w:rsidRPr="00EA0DBF">
        <w:tab/>
      </w:r>
      <w:r w:rsidRPr="00EA0DBF">
        <w:tab/>
      </w:r>
      <w:r w:rsidRPr="00EA0DBF">
        <w:tab/>
      </w:r>
      <w:r w:rsidRPr="00EA0DBF">
        <w:tab/>
      </w:r>
      <w:r w:rsidRPr="00EA0DBF">
        <w:tab/>
      </w:r>
      <w:r w:rsidRPr="00EA0DBF">
        <w:tab/>
      </w:r>
      <w:r w:rsidRPr="00EA0DBF">
        <w:tab/>
      </w:r>
      <w:r w:rsidRPr="00EA0DBF">
        <w:tab/>
        <w:t xml:space="preserve">      </w:t>
      </w:r>
      <w:r w:rsidRPr="00EA0DBF">
        <w:tab/>
        <w:t xml:space="preserve">    № 162</w:t>
      </w:r>
    </w:p>
    <w:p w14:paraId="208A04F5" w14:textId="77777777" w:rsidR="002A6453" w:rsidRPr="00EA0DBF" w:rsidRDefault="002A6453" w:rsidP="002A6453"/>
    <w:p w14:paraId="69ECF87A" w14:textId="77777777" w:rsidR="002A6453" w:rsidRPr="00EA0DBF" w:rsidRDefault="002A6453" w:rsidP="002A6453">
      <w:pPr>
        <w:rPr>
          <w:b/>
        </w:rPr>
      </w:pPr>
      <w:r w:rsidRPr="00EA0DBF">
        <w:rPr>
          <w:b/>
        </w:rPr>
        <w:t>О внесении изменений в постановление</w:t>
      </w:r>
    </w:p>
    <w:p w14:paraId="4305597B" w14:textId="77777777" w:rsidR="002A6453" w:rsidRPr="00EA0DBF" w:rsidRDefault="002A6453" w:rsidP="002A6453">
      <w:pPr>
        <w:rPr>
          <w:b/>
        </w:rPr>
      </w:pPr>
      <w:r w:rsidRPr="00EA0DBF">
        <w:rPr>
          <w:b/>
        </w:rPr>
        <w:t>от 19.11.2019 №454 «Об утверждении Порядка</w:t>
      </w:r>
    </w:p>
    <w:p w14:paraId="3F469282" w14:textId="77777777" w:rsidR="002A6453" w:rsidRPr="00EA0DBF" w:rsidRDefault="002A6453" w:rsidP="002A6453">
      <w:pPr>
        <w:rPr>
          <w:b/>
        </w:rPr>
      </w:pPr>
      <w:r w:rsidRPr="00EA0DBF">
        <w:rPr>
          <w:b/>
        </w:rPr>
        <w:t>формирования и ведения реестра источников</w:t>
      </w:r>
    </w:p>
    <w:p w14:paraId="116F625E" w14:textId="77777777" w:rsidR="002A6453" w:rsidRPr="00EA0DBF" w:rsidRDefault="002A6453" w:rsidP="002A6453">
      <w:pPr>
        <w:rPr>
          <w:b/>
        </w:rPr>
      </w:pPr>
      <w:r w:rsidRPr="00EA0DBF">
        <w:rPr>
          <w:b/>
        </w:rPr>
        <w:t>доходов бюджета МО «Поселок Айхал»</w:t>
      </w:r>
    </w:p>
    <w:p w14:paraId="791D5B27" w14:textId="77777777" w:rsidR="002A6453" w:rsidRPr="00EA0DBF" w:rsidRDefault="002A6453" w:rsidP="002A6453">
      <w:pPr>
        <w:rPr>
          <w:b/>
        </w:rPr>
      </w:pPr>
      <w:r w:rsidRPr="00EA0DBF">
        <w:rPr>
          <w:b/>
        </w:rPr>
        <w:t>Мирнинского района Республики Саха (Якутия)»</w:t>
      </w:r>
    </w:p>
    <w:p w14:paraId="763EF168" w14:textId="77777777" w:rsidR="002A6453" w:rsidRPr="00EA0DBF" w:rsidRDefault="002A6453" w:rsidP="002A6453">
      <w:pPr>
        <w:rPr>
          <w:b/>
        </w:rPr>
      </w:pPr>
    </w:p>
    <w:p w14:paraId="67C027ED" w14:textId="77777777" w:rsidR="002A6453" w:rsidRPr="00EA0DBF" w:rsidRDefault="002A6453" w:rsidP="002A6453">
      <w:pPr>
        <w:ind w:firstLine="426"/>
        <w:jc w:val="both"/>
      </w:pPr>
      <w:r w:rsidRPr="00EA0DBF">
        <w:t>В соответствии с Федеральным законом от 06.10.2003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w:t>
      </w:r>
    </w:p>
    <w:p w14:paraId="51C8A6C2" w14:textId="77777777" w:rsidR="002A6453" w:rsidRPr="00EA0DBF" w:rsidRDefault="002A6453" w:rsidP="007C04E5">
      <w:pPr>
        <w:widowControl/>
        <w:numPr>
          <w:ilvl w:val="0"/>
          <w:numId w:val="8"/>
        </w:numPr>
        <w:autoSpaceDE/>
        <w:autoSpaceDN/>
        <w:adjustRightInd/>
        <w:ind w:left="0" w:firstLine="426"/>
        <w:jc w:val="both"/>
      </w:pPr>
      <w:r w:rsidRPr="00EA0DBF">
        <w:t>Внести в постановление от 19.11.2019 №454 «Об утверждении Порядка формирования и ведения реестра источников доходов бюджета МО «Поселок Айхал» Мирнинского района Республики Саха (Якутия)» следующие изменения:</w:t>
      </w:r>
    </w:p>
    <w:p w14:paraId="19B23D64" w14:textId="77777777" w:rsidR="002A6453" w:rsidRPr="00EA0DBF" w:rsidRDefault="002A6453" w:rsidP="007C04E5">
      <w:pPr>
        <w:widowControl/>
        <w:numPr>
          <w:ilvl w:val="1"/>
          <w:numId w:val="8"/>
        </w:numPr>
        <w:tabs>
          <w:tab w:val="left" w:pos="851"/>
        </w:tabs>
        <w:autoSpaceDE/>
        <w:autoSpaceDN/>
        <w:adjustRightInd/>
        <w:ind w:left="0" w:firstLine="426"/>
        <w:jc w:val="both"/>
      </w:pPr>
      <w:r w:rsidRPr="00EA0DBF">
        <w:t>в наименовании и пункте 1 постановления слова «МО «Поселок Айхал» Мирнинского района Республики Саха (Якутия)» заменить словами «городского поселения «Поселок Айхал» муниципального района «Мирнинский район» Республики Саха (Якутия)»;</w:t>
      </w:r>
    </w:p>
    <w:p w14:paraId="65E9E1CB" w14:textId="77777777" w:rsidR="002A6453" w:rsidRPr="00EA0DBF" w:rsidRDefault="002A6453" w:rsidP="007C04E5">
      <w:pPr>
        <w:widowControl/>
        <w:numPr>
          <w:ilvl w:val="1"/>
          <w:numId w:val="8"/>
        </w:numPr>
        <w:tabs>
          <w:tab w:val="left" w:pos="851"/>
        </w:tabs>
        <w:autoSpaceDE/>
        <w:autoSpaceDN/>
        <w:adjustRightInd/>
        <w:ind w:left="0" w:firstLine="426"/>
        <w:jc w:val="both"/>
      </w:pPr>
      <w:r w:rsidRPr="00EA0DBF">
        <w:t>в наименовании и по тексту приложения к постановлению слова «МО «Поселок Айхал» Мирнинского района Республики Саха (Якутия)», «МО «Поселок Айхал»», «МО «Мирнинский район» заменить словами «городского поселения «Поселок Айхал» муниципального района «Мирнинский район» Республики Саха (Якутия)», «ГП «Поселок Айхал»», «МР «Мирнинский район РС (Я)»».</w:t>
      </w:r>
    </w:p>
    <w:p w14:paraId="588818FD" w14:textId="77777777" w:rsidR="002A6453" w:rsidRPr="00EA0DBF" w:rsidRDefault="002A6453" w:rsidP="002A6453">
      <w:pPr>
        <w:ind w:firstLine="426"/>
        <w:jc w:val="both"/>
      </w:pPr>
      <w:r w:rsidRPr="00EA0DBF">
        <w:t>2.</w:t>
      </w:r>
      <w:r w:rsidRPr="00EA0DBF">
        <w:tab/>
        <w:t>Ведущему специалисту пресс – секретарю разместить настоящее постановление в информационном бюллетене «Вестник Айхала» и на официальном сайте Администрации ГП «Поселок Айхал» (www.мо-айхал.рф).</w:t>
      </w:r>
    </w:p>
    <w:p w14:paraId="78337F7E" w14:textId="77777777" w:rsidR="002A6453" w:rsidRPr="00EA0DBF" w:rsidRDefault="002A6453" w:rsidP="002A6453">
      <w:pPr>
        <w:ind w:firstLine="426"/>
        <w:jc w:val="both"/>
      </w:pPr>
      <w:r w:rsidRPr="00EA0DBF">
        <w:t>3.</w:t>
      </w:r>
      <w:r w:rsidRPr="00EA0DBF">
        <w:tab/>
        <w:t>Настоящее Постановление вступает в силу с момента официального опубликования (обнародования).</w:t>
      </w:r>
    </w:p>
    <w:p w14:paraId="6AAEFFF4" w14:textId="77777777" w:rsidR="002A6453" w:rsidRPr="00EA0DBF" w:rsidRDefault="002A6453" w:rsidP="002A6453">
      <w:pPr>
        <w:ind w:firstLine="426"/>
        <w:jc w:val="both"/>
      </w:pPr>
      <w:r w:rsidRPr="00EA0DBF">
        <w:t>4.</w:t>
      </w:r>
      <w:r w:rsidRPr="00EA0DBF">
        <w:tab/>
        <w:t>Контроль исполнения настоящего Постановления оставляю за собой.</w:t>
      </w:r>
    </w:p>
    <w:p w14:paraId="569E2528" w14:textId="77777777" w:rsidR="002A6453" w:rsidRPr="00EA0DBF" w:rsidRDefault="002A6453" w:rsidP="002A6453">
      <w:pPr>
        <w:ind w:firstLine="426"/>
        <w:jc w:val="both"/>
      </w:pPr>
    </w:p>
    <w:p w14:paraId="0C04507E" w14:textId="77777777" w:rsidR="002A6453" w:rsidRPr="00EA0DBF" w:rsidRDefault="002A6453" w:rsidP="002A6453">
      <w:pPr>
        <w:ind w:firstLine="426"/>
        <w:jc w:val="both"/>
      </w:pPr>
    </w:p>
    <w:p w14:paraId="1C90A6E6" w14:textId="77777777" w:rsidR="002A6453" w:rsidRPr="00EA0DBF" w:rsidRDefault="002A6453" w:rsidP="002A6453">
      <w:pPr>
        <w:ind w:firstLine="426"/>
        <w:jc w:val="both"/>
      </w:pPr>
    </w:p>
    <w:p w14:paraId="745F9713" w14:textId="77777777" w:rsidR="002A6453" w:rsidRPr="00EA0DBF" w:rsidRDefault="002A6453" w:rsidP="002A6453">
      <w:pPr>
        <w:ind w:firstLine="426"/>
        <w:jc w:val="both"/>
      </w:pPr>
      <w:r w:rsidRPr="00EA0DBF">
        <w:rPr>
          <w:b/>
        </w:rPr>
        <w:t>Глава поселка</w:t>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t>Г.Ш. Петровская</w:t>
      </w:r>
    </w:p>
    <w:p w14:paraId="1233A5B9" w14:textId="77777777" w:rsidR="002A6453" w:rsidRPr="00EA0DBF" w:rsidRDefault="002A6453" w:rsidP="002A6453">
      <w:pPr>
        <w:tabs>
          <w:tab w:val="left" w:pos="8021"/>
        </w:tabs>
        <w:spacing w:line="276" w:lineRule="auto"/>
        <w:ind w:left="5812" w:right="360"/>
        <w:jc w:val="right"/>
        <w:rPr>
          <w:rFonts w:eastAsia="Arial"/>
          <w:sz w:val="22"/>
          <w:szCs w:val="22"/>
          <w:lang w:bidi="ru-RU"/>
        </w:rPr>
        <w:sectPr w:rsidR="002A6453" w:rsidRPr="00EA0DBF" w:rsidSect="002A6453">
          <w:pgSz w:w="11906" w:h="16838"/>
          <w:pgMar w:top="1134" w:right="566" w:bottom="1134" w:left="1418" w:header="709" w:footer="709" w:gutter="0"/>
          <w:cols w:space="708"/>
          <w:docGrid w:linePitch="360"/>
        </w:sectPr>
      </w:pPr>
    </w:p>
    <w:p w14:paraId="62695A62" w14:textId="77777777" w:rsidR="002A6453" w:rsidRPr="00EA0DBF" w:rsidRDefault="002A6453" w:rsidP="002A6453">
      <w:pPr>
        <w:jc w:val="right"/>
        <w:rPr>
          <w:i/>
        </w:rPr>
      </w:pPr>
      <w:r w:rsidRPr="00EA0DBF">
        <w:rPr>
          <w:i/>
        </w:rPr>
        <w:lastRenderedPageBreak/>
        <w:t>Приложение</w:t>
      </w:r>
    </w:p>
    <w:p w14:paraId="7EBD59EF" w14:textId="77777777" w:rsidR="002A6453" w:rsidRPr="00EA0DBF" w:rsidRDefault="002A6453" w:rsidP="002A6453">
      <w:pPr>
        <w:jc w:val="right"/>
        <w:rPr>
          <w:i/>
        </w:rPr>
      </w:pPr>
      <w:r w:rsidRPr="00EA0DBF">
        <w:rPr>
          <w:i/>
        </w:rPr>
        <w:t>к Постановлению от «19» ноября 2019 года №454</w:t>
      </w:r>
    </w:p>
    <w:p w14:paraId="41301B16" w14:textId="77777777" w:rsidR="002A6453" w:rsidRPr="00EA0DBF" w:rsidRDefault="002A6453" w:rsidP="002A6453">
      <w:pPr>
        <w:jc w:val="right"/>
        <w:rPr>
          <w:i/>
        </w:rPr>
      </w:pPr>
      <w:r w:rsidRPr="00EA0DBF">
        <w:rPr>
          <w:i/>
        </w:rPr>
        <w:t>изм. Постановление от «09» декабря 2020 года №368</w:t>
      </w:r>
    </w:p>
    <w:p w14:paraId="6D8BFF2B" w14:textId="77777777" w:rsidR="002A6453" w:rsidRPr="00EA0DBF" w:rsidRDefault="002A6453" w:rsidP="002A6453">
      <w:pPr>
        <w:jc w:val="right"/>
        <w:rPr>
          <w:i/>
        </w:rPr>
      </w:pPr>
      <w:r w:rsidRPr="00EA0DBF">
        <w:rPr>
          <w:i/>
        </w:rPr>
        <w:t>Постановление от «10» апреля 2023 года №191</w:t>
      </w:r>
    </w:p>
    <w:p w14:paraId="2EC90F35" w14:textId="77777777" w:rsidR="002A6453" w:rsidRPr="00EA0DBF" w:rsidRDefault="002A6453" w:rsidP="002A6453">
      <w:pPr>
        <w:jc w:val="right"/>
        <w:rPr>
          <w:i/>
        </w:rPr>
      </w:pPr>
      <w:r w:rsidRPr="00EA0DBF">
        <w:rPr>
          <w:i/>
        </w:rPr>
        <w:t>Постановление от «13» марта 2025 года №162</w:t>
      </w:r>
    </w:p>
    <w:p w14:paraId="72591E05" w14:textId="77777777" w:rsidR="002A6453" w:rsidRPr="00EA0DBF" w:rsidRDefault="002A6453" w:rsidP="002A6453">
      <w:pPr>
        <w:jc w:val="right"/>
        <w:rPr>
          <w:b/>
        </w:rPr>
      </w:pPr>
    </w:p>
    <w:p w14:paraId="5FE1A7BE" w14:textId="77777777" w:rsidR="002A6453" w:rsidRPr="00EA0DBF" w:rsidRDefault="002A6453" w:rsidP="002A6453">
      <w:pPr>
        <w:jc w:val="center"/>
        <w:rPr>
          <w:b/>
        </w:rPr>
      </w:pPr>
      <w:r w:rsidRPr="00EA0DBF">
        <w:rPr>
          <w:b/>
        </w:rPr>
        <w:t>Порядок формирования и ведения источников доходов бюджета городского поселения «Поселок Айхал» муниципального района «Мирнинский район» Республики Саха (Якутия)</w:t>
      </w:r>
    </w:p>
    <w:p w14:paraId="6EECFCA9" w14:textId="77777777" w:rsidR="002A6453" w:rsidRPr="00EA0DBF" w:rsidRDefault="002A6453" w:rsidP="002A6453">
      <w:pPr>
        <w:jc w:val="center"/>
        <w:rPr>
          <w:b/>
        </w:rPr>
      </w:pPr>
    </w:p>
    <w:p w14:paraId="14A5DB07" w14:textId="77777777" w:rsidR="002A6453" w:rsidRPr="00EA0DBF" w:rsidRDefault="002A6453" w:rsidP="007C04E5">
      <w:pPr>
        <w:widowControl/>
        <w:numPr>
          <w:ilvl w:val="0"/>
          <w:numId w:val="77"/>
        </w:numPr>
        <w:autoSpaceDE/>
        <w:autoSpaceDN/>
        <w:adjustRightInd/>
        <w:ind w:left="0" w:firstLine="426"/>
        <w:jc w:val="both"/>
      </w:pPr>
      <w:r w:rsidRPr="00EA0DBF">
        <w:t>Настоящий Порядок формирования и ведения реестра источников доходов бюджета городского поселения «Поселок Айхал» Муниципального района «Мирнинский район» Республики Саха (Якутия) (далее – Порядок) определяет правила формирования и ведения реестра источников доходов бюджета городского поселения «Поселок Айхал» Муниципального района «Мирнинский район» Республики Саха (Якутия) (далее –реестр источников доходов бюджета).</w:t>
      </w:r>
    </w:p>
    <w:p w14:paraId="39D06A4B" w14:textId="77777777" w:rsidR="002A6453" w:rsidRPr="00EA0DBF" w:rsidRDefault="002A6453" w:rsidP="007C04E5">
      <w:pPr>
        <w:widowControl/>
        <w:numPr>
          <w:ilvl w:val="0"/>
          <w:numId w:val="77"/>
        </w:numPr>
        <w:autoSpaceDE/>
        <w:autoSpaceDN/>
        <w:adjustRightInd/>
        <w:ind w:left="0" w:firstLine="426"/>
        <w:jc w:val="both"/>
      </w:pPr>
      <w:r w:rsidRPr="00EA0DBF">
        <w:t>Реестр источников доходов бюджета – свод информации о доходах бюджета по источникам доходов бюджета ГП «Поселок Айхал», формируемый в процессе составления, утверждения и исполнения бюджета ГП «Поселок Айхал» на основании перечня источников доходов Российской Федерации (далее – перечень источников доходов).</w:t>
      </w:r>
    </w:p>
    <w:p w14:paraId="0B8A956B" w14:textId="77777777" w:rsidR="002A6453" w:rsidRPr="00EA0DBF" w:rsidRDefault="002A6453" w:rsidP="007C04E5">
      <w:pPr>
        <w:widowControl/>
        <w:numPr>
          <w:ilvl w:val="0"/>
          <w:numId w:val="77"/>
        </w:numPr>
        <w:autoSpaceDE/>
        <w:autoSpaceDN/>
        <w:adjustRightInd/>
        <w:ind w:left="0" w:firstLine="426"/>
        <w:jc w:val="both"/>
      </w:pPr>
      <w:r w:rsidRPr="00EA0DBF">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ГП «Поселок Айхал»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14:paraId="5E92D900" w14:textId="77777777" w:rsidR="002A6453" w:rsidRPr="00EA0DBF" w:rsidRDefault="002A6453" w:rsidP="007C04E5">
      <w:pPr>
        <w:widowControl/>
        <w:numPr>
          <w:ilvl w:val="0"/>
          <w:numId w:val="77"/>
        </w:numPr>
        <w:autoSpaceDE/>
        <w:autoSpaceDN/>
        <w:adjustRightInd/>
        <w:ind w:left="0" w:firstLine="426"/>
        <w:jc w:val="both"/>
      </w:pPr>
      <w:r w:rsidRPr="00EA0DBF">
        <w:t>Реестр источников доходов бюджета ведется финансовым органом ГП «Поселок Айхал».</w:t>
      </w:r>
    </w:p>
    <w:p w14:paraId="429BB881" w14:textId="77777777" w:rsidR="002A6453" w:rsidRPr="00EA0DBF" w:rsidRDefault="002A6453" w:rsidP="007C04E5">
      <w:pPr>
        <w:widowControl/>
        <w:numPr>
          <w:ilvl w:val="0"/>
          <w:numId w:val="77"/>
        </w:numPr>
        <w:autoSpaceDE/>
        <w:autoSpaceDN/>
        <w:adjustRightInd/>
        <w:ind w:left="0" w:firstLine="426"/>
        <w:jc w:val="both"/>
      </w:pPr>
      <w:r w:rsidRPr="00EA0DBF">
        <w:t>Реестр источников доходов бюджета формируется и ведется в электронной форме в муниципальной информационной системе управления муниципальными финансами МР «Мирнинский район».</w:t>
      </w:r>
    </w:p>
    <w:p w14:paraId="6B020F18" w14:textId="77777777" w:rsidR="002A6453" w:rsidRPr="00EA0DBF" w:rsidRDefault="002A6453" w:rsidP="007C04E5">
      <w:pPr>
        <w:widowControl/>
        <w:numPr>
          <w:ilvl w:val="0"/>
          <w:numId w:val="77"/>
        </w:numPr>
        <w:autoSpaceDE/>
        <w:autoSpaceDN/>
        <w:adjustRightInd/>
        <w:ind w:left="0" w:firstLine="426"/>
        <w:jc w:val="both"/>
      </w:pPr>
      <w:r w:rsidRPr="00EA0DBF">
        <w:t>В реестры источников доходов бюджета в отношении каждого источника дохода и платежей, являющихся источником дохода бюджета, включается информация в соответствии с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Постановлением Правительства Российской Федерации от 31.08.2016 г. №868 (далее – Общие требования).</w:t>
      </w:r>
    </w:p>
    <w:p w14:paraId="4909EA94" w14:textId="77777777" w:rsidR="002A6453" w:rsidRPr="00EA0DBF" w:rsidRDefault="002A6453" w:rsidP="007C04E5">
      <w:pPr>
        <w:widowControl/>
        <w:numPr>
          <w:ilvl w:val="0"/>
          <w:numId w:val="77"/>
        </w:numPr>
        <w:autoSpaceDE/>
        <w:autoSpaceDN/>
        <w:adjustRightInd/>
        <w:ind w:left="0" w:firstLine="426"/>
        <w:jc w:val="both"/>
      </w:pPr>
      <w:r w:rsidRPr="00EA0DBF">
        <w:t>Реестр источников доходов бюджета направляется в составе документов и материалов, представляемых одновременно с проектом решения о бюджете ГП «Поселок Айхал» в поселковый Совет депутатов и Контрольно-Счетную Палату Администрации МР «Мирнинский район» РС (Я) по форме согласно приложению, к настоящему Порядку.</w:t>
      </w:r>
    </w:p>
    <w:p w14:paraId="1C79081C" w14:textId="77777777" w:rsidR="002A6453" w:rsidRPr="00EA0DBF" w:rsidRDefault="002A6453" w:rsidP="002A6453">
      <w:pPr>
        <w:ind w:left="567"/>
        <w:jc w:val="both"/>
      </w:pPr>
    </w:p>
    <w:p w14:paraId="0B520414" w14:textId="77777777" w:rsidR="002A6453" w:rsidRPr="00EA0DBF" w:rsidRDefault="002A6453" w:rsidP="002A6453">
      <w:pPr>
        <w:rPr>
          <w:b/>
        </w:rPr>
        <w:sectPr w:rsidR="002A6453" w:rsidRPr="00EA0DBF" w:rsidSect="002A6453">
          <w:pgSz w:w="11906" w:h="16838"/>
          <w:pgMar w:top="851" w:right="851" w:bottom="851" w:left="1134" w:header="709" w:footer="709" w:gutter="0"/>
          <w:cols w:space="708"/>
          <w:docGrid w:linePitch="360"/>
        </w:sectPr>
      </w:pPr>
    </w:p>
    <w:p w14:paraId="211940C3" w14:textId="77777777" w:rsidR="002A6453" w:rsidRPr="00EA0DBF" w:rsidRDefault="002A6453" w:rsidP="002A6453">
      <w:pPr>
        <w:jc w:val="right"/>
        <w:rPr>
          <w:b/>
        </w:rPr>
      </w:pPr>
      <w:r w:rsidRPr="00EA0DBF">
        <w:rPr>
          <w:b/>
        </w:rPr>
        <w:lastRenderedPageBreak/>
        <w:t>Приложение к Порядку</w:t>
      </w:r>
    </w:p>
    <w:tbl>
      <w:tblPr>
        <w:tblW w:w="15319" w:type="dxa"/>
        <w:tblInd w:w="98" w:type="dxa"/>
        <w:tblLayout w:type="fixed"/>
        <w:tblLook w:val="04A0" w:firstRow="1" w:lastRow="0" w:firstColumn="1" w:lastColumn="0" w:noHBand="0" w:noVBand="1"/>
      </w:tblPr>
      <w:tblGrid>
        <w:gridCol w:w="1716"/>
        <w:gridCol w:w="1696"/>
        <w:gridCol w:w="1053"/>
        <w:gridCol w:w="1428"/>
        <w:gridCol w:w="780"/>
        <w:gridCol w:w="980"/>
        <w:gridCol w:w="1281"/>
        <w:gridCol w:w="1301"/>
        <w:gridCol w:w="1624"/>
        <w:gridCol w:w="1281"/>
        <w:gridCol w:w="1096"/>
        <w:gridCol w:w="1083"/>
      </w:tblGrid>
      <w:tr w:rsidR="002A6453" w:rsidRPr="00EA0DBF" w14:paraId="1651AFDD" w14:textId="77777777" w:rsidTr="002A6453">
        <w:trPr>
          <w:trHeight w:val="305"/>
        </w:trPr>
        <w:tc>
          <w:tcPr>
            <w:tcW w:w="15319" w:type="dxa"/>
            <w:gridSpan w:val="12"/>
            <w:vMerge w:val="restart"/>
            <w:tcBorders>
              <w:top w:val="nil"/>
              <w:left w:val="nil"/>
              <w:bottom w:val="nil"/>
              <w:right w:val="nil"/>
            </w:tcBorders>
            <w:shd w:val="clear" w:color="auto" w:fill="auto"/>
            <w:vAlign w:val="bottom"/>
            <w:hideMark/>
          </w:tcPr>
          <w:p w14:paraId="60D63F92" w14:textId="77777777" w:rsidR="002A6453" w:rsidRPr="00EA0DBF" w:rsidRDefault="002A6453" w:rsidP="002A6453">
            <w:pPr>
              <w:jc w:val="center"/>
              <w:rPr>
                <w:b/>
                <w:bCs/>
                <w:color w:val="000000"/>
              </w:rPr>
            </w:pPr>
            <w:r w:rsidRPr="00EA0DBF">
              <w:rPr>
                <w:b/>
                <w:bCs/>
                <w:color w:val="000000"/>
              </w:rPr>
              <w:t>РЕЕСТР</w:t>
            </w:r>
            <w:r w:rsidRPr="00EA0DBF">
              <w:rPr>
                <w:b/>
                <w:bCs/>
                <w:color w:val="000000"/>
              </w:rPr>
              <w:br/>
              <w:t>источников доходов бюджета городского поселения «Поселок Айхал» муниципального района «Мирнинский район» Республики Саха (Якутия)</w:t>
            </w:r>
            <w:r w:rsidRPr="00EA0DBF">
              <w:rPr>
                <w:b/>
                <w:bCs/>
                <w:color w:val="000000"/>
              </w:rPr>
              <w:br/>
              <w:t xml:space="preserve"> на __________ год и на плановый период __________ и __________ годов</w:t>
            </w:r>
          </w:p>
        </w:tc>
      </w:tr>
      <w:tr w:rsidR="002A6453" w:rsidRPr="00EA0DBF" w14:paraId="2F5AE54B" w14:textId="77777777" w:rsidTr="002A6453">
        <w:trPr>
          <w:trHeight w:val="1170"/>
        </w:trPr>
        <w:tc>
          <w:tcPr>
            <w:tcW w:w="15319" w:type="dxa"/>
            <w:gridSpan w:val="12"/>
            <w:vMerge/>
            <w:tcBorders>
              <w:top w:val="nil"/>
              <w:left w:val="nil"/>
              <w:bottom w:val="nil"/>
              <w:right w:val="nil"/>
            </w:tcBorders>
            <w:vAlign w:val="center"/>
            <w:hideMark/>
          </w:tcPr>
          <w:p w14:paraId="56D4735F" w14:textId="77777777" w:rsidR="002A6453" w:rsidRPr="00EA0DBF" w:rsidRDefault="002A6453" w:rsidP="002A6453">
            <w:pPr>
              <w:rPr>
                <w:b/>
                <w:bCs/>
                <w:color w:val="000000"/>
              </w:rPr>
            </w:pPr>
          </w:p>
        </w:tc>
      </w:tr>
      <w:tr w:rsidR="002A6453" w:rsidRPr="00EA0DBF" w14:paraId="2AE5A2F3" w14:textId="77777777" w:rsidTr="002A6453">
        <w:trPr>
          <w:trHeight w:val="388"/>
        </w:trPr>
        <w:tc>
          <w:tcPr>
            <w:tcW w:w="15319" w:type="dxa"/>
            <w:gridSpan w:val="12"/>
            <w:tcBorders>
              <w:top w:val="nil"/>
              <w:left w:val="nil"/>
              <w:bottom w:val="nil"/>
              <w:right w:val="nil"/>
            </w:tcBorders>
            <w:shd w:val="clear" w:color="auto" w:fill="auto"/>
            <w:noWrap/>
            <w:vAlign w:val="bottom"/>
            <w:hideMark/>
          </w:tcPr>
          <w:p w14:paraId="4D1B49A8" w14:textId="77777777" w:rsidR="002A6453" w:rsidRPr="00EA0DBF" w:rsidRDefault="002A6453" w:rsidP="002A6453">
            <w:pPr>
              <w:jc w:val="center"/>
              <w:rPr>
                <w:color w:val="000000"/>
              </w:rPr>
            </w:pPr>
            <w:r w:rsidRPr="00EA0DBF">
              <w:rPr>
                <w:color w:val="000000"/>
              </w:rPr>
              <w:t>на "___" ________________________ г.</w:t>
            </w:r>
          </w:p>
        </w:tc>
      </w:tr>
      <w:tr w:rsidR="002A6453" w:rsidRPr="00EA0DBF" w14:paraId="2BF60634" w14:textId="77777777" w:rsidTr="002A6453">
        <w:trPr>
          <w:trHeight w:val="375"/>
        </w:trPr>
        <w:tc>
          <w:tcPr>
            <w:tcW w:w="1716" w:type="dxa"/>
            <w:tcBorders>
              <w:top w:val="nil"/>
              <w:left w:val="nil"/>
              <w:bottom w:val="nil"/>
              <w:right w:val="nil"/>
            </w:tcBorders>
            <w:shd w:val="clear" w:color="auto" w:fill="auto"/>
            <w:vAlign w:val="center"/>
            <w:hideMark/>
          </w:tcPr>
          <w:p w14:paraId="46A913DA" w14:textId="77777777" w:rsidR="002A6453" w:rsidRPr="00EA0DBF" w:rsidRDefault="002A6453" w:rsidP="002A6453">
            <w:pPr>
              <w:jc w:val="center"/>
              <w:rPr>
                <w:color w:val="000000"/>
              </w:rPr>
            </w:pPr>
          </w:p>
        </w:tc>
        <w:tc>
          <w:tcPr>
            <w:tcW w:w="1696" w:type="dxa"/>
            <w:tcBorders>
              <w:top w:val="nil"/>
              <w:left w:val="nil"/>
              <w:bottom w:val="nil"/>
              <w:right w:val="nil"/>
            </w:tcBorders>
            <w:shd w:val="clear" w:color="auto" w:fill="auto"/>
            <w:vAlign w:val="center"/>
            <w:hideMark/>
          </w:tcPr>
          <w:p w14:paraId="5F6B6849" w14:textId="77777777" w:rsidR="002A6453" w:rsidRPr="00EA0DBF" w:rsidRDefault="002A6453" w:rsidP="002A6453">
            <w:pPr>
              <w:jc w:val="center"/>
              <w:rPr>
                <w:color w:val="000000"/>
              </w:rPr>
            </w:pPr>
          </w:p>
        </w:tc>
        <w:tc>
          <w:tcPr>
            <w:tcW w:w="1053" w:type="dxa"/>
            <w:tcBorders>
              <w:top w:val="nil"/>
              <w:left w:val="nil"/>
              <w:bottom w:val="nil"/>
              <w:right w:val="nil"/>
            </w:tcBorders>
            <w:shd w:val="clear" w:color="auto" w:fill="auto"/>
            <w:vAlign w:val="center"/>
            <w:hideMark/>
          </w:tcPr>
          <w:p w14:paraId="368CAD69" w14:textId="77777777" w:rsidR="002A6453" w:rsidRPr="00EA0DBF" w:rsidRDefault="002A6453" w:rsidP="002A6453">
            <w:pPr>
              <w:jc w:val="center"/>
              <w:rPr>
                <w:color w:val="000000"/>
              </w:rPr>
            </w:pPr>
          </w:p>
        </w:tc>
        <w:tc>
          <w:tcPr>
            <w:tcW w:w="1428" w:type="dxa"/>
            <w:tcBorders>
              <w:top w:val="nil"/>
              <w:left w:val="nil"/>
              <w:bottom w:val="nil"/>
              <w:right w:val="nil"/>
            </w:tcBorders>
            <w:shd w:val="clear" w:color="auto" w:fill="auto"/>
            <w:vAlign w:val="center"/>
            <w:hideMark/>
          </w:tcPr>
          <w:p w14:paraId="4DE55668" w14:textId="77777777" w:rsidR="002A6453" w:rsidRPr="00EA0DBF" w:rsidRDefault="002A6453" w:rsidP="002A6453">
            <w:pPr>
              <w:jc w:val="center"/>
              <w:rPr>
                <w:color w:val="000000"/>
              </w:rPr>
            </w:pPr>
          </w:p>
        </w:tc>
        <w:tc>
          <w:tcPr>
            <w:tcW w:w="780" w:type="dxa"/>
            <w:tcBorders>
              <w:top w:val="nil"/>
              <w:left w:val="nil"/>
              <w:bottom w:val="nil"/>
              <w:right w:val="nil"/>
            </w:tcBorders>
            <w:shd w:val="clear" w:color="auto" w:fill="auto"/>
            <w:vAlign w:val="center"/>
            <w:hideMark/>
          </w:tcPr>
          <w:p w14:paraId="7230B5A3" w14:textId="77777777" w:rsidR="002A6453" w:rsidRPr="00EA0DBF" w:rsidRDefault="002A6453" w:rsidP="002A6453">
            <w:pPr>
              <w:jc w:val="center"/>
              <w:rPr>
                <w:color w:val="000000"/>
              </w:rPr>
            </w:pPr>
          </w:p>
        </w:tc>
        <w:tc>
          <w:tcPr>
            <w:tcW w:w="980" w:type="dxa"/>
            <w:tcBorders>
              <w:top w:val="nil"/>
              <w:left w:val="nil"/>
              <w:bottom w:val="nil"/>
              <w:right w:val="nil"/>
            </w:tcBorders>
            <w:shd w:val="clear" w:color="auto" w:fill="auto"/>
            <w:vAlign w:val="center"/>
            <w:hideMark/>
          </w:tcPr>
          <w:p w14:paraId="51B51098" w14:textId="77777777" w:rsidR="002A6453" w:rsidRPr="00EA0DBF" w:rsidRDefault="002A6453" w:rsidP="002A6453">
            <w:pPr>
              <w:jc w:val="center"/>
              <w:rPr>
                <w:color w:val="000000"/>
              </w:rPr>
            </w:pPr>
          </w:p>
        </w:tc>
        <w:tc>
          <w:tcPr>
            <w:tcW w:w="1281" w:type="dxa"/>
            <w:tcBorders>
              <w:top w:val="nil"/>
              <w:left w:val="nil"/>
              <w:bottom w:val="nil"/>
              <w:right w:val="nil"/>
            </w:tcBorders>
            <w:shd w:val="clear" w:color="auto" w:fill="auto"/>
            <w:vAlign w:val="center"/>
            <w:hideMark/>
          </w:tcPr>
          <w:p w14:paraId="2A4A8417" w14:textId="77777777" w:rsidR="002A6453" w:rsidRPr="00EA0DBF" w:rsidRDefault="002A6453" w:rsidP="002A6453">
            <w:pPr>
              <w:jc w:val="center"/>
              <w:rPr>
                <w:color w:val="000000"/>
              </w:rPr>
            </w:pPr>
          </w:p>
        </w:tc>
        <w:tc>
          <w:tcPr>
            <w:tcW w:w="1301" w:type="dxa"/>
            <w:tcBorders>
              <w:top w:val="nil"/>
              <w:left w:val="nil"/>
              <w:bottom w:val="nil"/>
              <w:right w:val="nil"/>
            </w:tcBorders>
            <w:shd w:val="clear" w:color="auto" w:fill="auto"/>
            <w:vAlign w:val="center"/>
            <w:hideMark/>
          </w:tcPr>
          <w:p w14:paraId="07BA3D47" w14:textId="77777777" w:rsidR="002A6453" w:rsidRPr="00EA0DBF" w:rsidRDefault="002A6453" w:rsidP="002A6453">
            <w:pPr>
              <w:jc w:val="center"/>
              <w:rPr>
                <w:color w:val="000000"/>
              </w:rPr>
            </w:pPr>
          </w:p>
        </w:tc>
        <w:tc>
          <w:tcPr>
            <w:tcW w:w="1624" w:type="dxa"/>
            <w:tcBorders>
              <w:top w:val="nil"/>
              <w:left w:val="nil"/>
              <w:bottom w:val="nil"/>
              <w:right w:val="nil"/>
            </w:tcBorders>
            <w:shd w:val="clear" w:color="auto" w:fill="auto"/>
            <w:vAlign w:val="center"/>
            <w:hideMark/>
          </w:tcPr>
          <w:p w14:paraId="0ECD74E2" w14:textId="77777777" w:rsidR="002A6453" w:rsidRPr="00EA0DBF" w:rsidRDefault="002A6453" w:rsidP="002A6453">
            <w:pPr>
              <w:jc w:val="center"/>
              <w:rPr>
                <w:color w:val="000000"/>
              </w:rPr>
            </w:pPr>
          </w:p>
        </w:tc>
        <w:tc>
          <w:tcPr>
            <w:tcW w:w="1281" w:type="dxa"/>
            <w:tcBorders>
              <w:top w:val="nil"/>
              <w:left w:val="nil"/>
              <w:bottom w:val="nil"/>
              <w:right w:val="nil"/>
            </w:tcBorders>
            <w:shd w:val="clear" w:color="auto" w:fill="auto"/>
            <w:vAlign w:val="center"/>
            <w:hideMark/>
          </w:tcPr>
          <w:p w14:paraId="7B09BC64" w14:textId="77777777" w:rsidR="002A6453" w:rsidRPr="00EA0DBF" w:rsidRDefault="002A6453" w:rsidP="002A6453">
            <w:pPr>
              <w:jc w:val="center"/>
              <w:rPr>
                <w:color w:val="000000"/>
              </w:rPr>
            </w:pPr>
          </w:p>
        </w:tc>
        <w:tc>
          <w:tcPr>
            <w:tcW w:w="2179" w:type="dxa"/>
            <w:gridSpan w:val="2"/>
            <w:tcBorders>
              <w:top w:val="nil"/>
              <w:left w:val="nil"/>
              <w:bottom w:val="nil"/>
              <w:right w:val="nil"/>
            </w:tcBorders>
            <w:shd w:val="clear" w:color="auto" w:fill="auto"/>
            <w:vAlign w:val="bottom"/>
            <w:hideMark/>
          </w:tcPr>
          <w:p w14:paraId="3F8D54AB" w14:textId="77777777" w:rsidR="002A6453" w:rsidRPr="00EA0DBF" w:rsidRDefault="002A6453" w:rsidP="002A6453">
            <w:pPr>
              <w:jc w:val="right"/>
              <w:rPr>
                <w:color w:val="000000"/>
              </w:rPr>
            </w:pPr>
          </w:p>
        </w:tc>
      </w:tr>
      <w:tr w:rsidR="002A6453" w:rsidRPr="00EA0DBF" w14:paraId="24EFD7B6" w14:textId="77777777" w:rsidTr="002A6453">
        <w:trPr>
          <w:trHeight w:val="305"/>
        </w:trPr>
        <w:tc>
          <w:tcPr>
            <w:tcW w:w="1716" w:type="dxa"/>
            <w:tcBorders>
              <w:top w:val="nil"/>
              <w:left w:val="nil"/>
              <w:bottom w:val="nil"/>
              <w:right w:val="nil"/>
            </w:tcBorders>
            <w:shd w:val="clear" w:color="auto" w:fill="auto"/>
            <w:noWrap/>
            <w:vAlign w:val="bottom"/>
            <w:hideMark/>
          </w:tcPr>
          <w:p w14:paraId="1858C9D1" w14:textId="77777777" w:rsidR="002A6453" w:rsidRPr="00EA0DBF" w:rsidRDefault="002A6453" w:rsidP="002A6453">
            <w:pPr>
              <w:rPr>
                <w:color w:val="000000"/>
              </w:rPr>
            </w:pPr>
            <w:r w:rsidRPr="00EA0DBF">
              <w:rPr>
                <w:color w:val="000000"/>
              </w:rPr>
              <w:t>Наименование финансового органа</w:t>
            </w:r>
          </w:p>
        </w:tc>
        <w:tc>
          <w:tcPr>
            <w:tcW w:w="13603" w:type="dxa"/>
            <w:gridSpan w:val="11"/>
            <w:tcBorders>
              <w:top w:val="nil"/>
              <w:left w:val="nil"/>
              <w:bottom w:val="single" w:sz="4" w:space="0" w:color="auto"/>
              <w:right w:val="nil"/>
            </w:tcBorders>
            <w:shd w:val="clear" w:color="auto" w:fill="auto"/>
            <w:noWrap/>
            <w:vAlign w:val="bottom"/>
            <w:hideMark/>
          </w:tcPr>
          <w:p w14:paraId="214310FF" w14:textId="77777777" w:rsidR="002A6453" w:rsidRPr="00EA0DBF" w:rsidRDefault="002A6453" w:rsidP="002A6453">
            <w:pPr>
              <w:rPr>
                <w:color w:val="000000"/>
              </w:rPr>
            </w:pPr>
            <w:r w:rsidRPr="00EA0DBF">
              <w:rPr>
                <w:color w:val="000000"/>
              </w:rPr>
              <w:t> </w:t>
            </w:r>
          </w:p>
        </w:tc>
      </w:tr>
      <w:tr w:rsidR="002A6453" w:rsidRPr="00EA0DBF" w14:paraId="30E94643" w14:textId="77777777" w:rsidTr="002A6453">
        <w:trPr>
          <w:trHeight w:val="305"/>
        </w:trPr>
        <w:tc>
          <w:tcPr>
            <w:tcW w:w="1716" w:type="dxa"/>
            <w:tcBorders>
              <w:top w:val="nil"/>
              <w:left w:val="nil"/>
              <w:bottom w:val="nil"/>
              <w:right w:val="nil"/>
            </w:tcBorders>
            <w:shd w:val="clear" w:color="auto" w:fill="auto"/>
            <w:vAlign w:val="bottom"/>
            <w:hideMark/>
          </w:tcPr>
          <w:p w14:paraId="20332920" w14:textId="77777777" w:rsidR="002A6453" w:rsidRPr="00EA0DBF" w:rsidRDefault="002A6453" w:rsidP="002A6453">
            <w:pPr>
              <w:rPr>
                <w:color w:val="000000"/>
              </w:rPr>
            </w:pPr>
            <w:r w:rsidRPr="00EA0DBF">
              <w:rPr>
                <w:color w:val="000000"/>
              </w:rPr>
              <w:t>Наименование бюджета</w:t>
            </w:r>
          </w:p>
        </w:tc>
        <w:tc>
          <w:tcPr>
            <w:tcW w:w="13603" w:type="dxa"/>
            <w:gridSpan w:val="11"/>
            <w:tcBorders>
              <w:top w:val="single" w:sz="4" w:space="0" w:color="auto"/>
              <w:left w:val="nil"/>
              <w:bottom w:val="single" w:sz="4" w:space="0" w:color="auto"/>
              <w:right w:val="nil"/>
            </w:tcBorders>
            <w:shd w:val="clear" w:color="auto" w:fill="auto"/>
            <w:vAlign w:val="bottom"/>
            <w:hideMark/>
          </w:tcPr>
          <w:p w14:paraId="65BD7974" w14:textId="77777777" w:rsidR="002A6453" w:rsidRPr="00EA0DBF" w:rsidRDefault="002A6453" w:rsidP="002A6453">
            <w:pPr>
              <w:rPr>
                <w:color w:val="000000"/>
              </w:rPr>
            </w:pPr>
            <w:r w:rsidRPr="00EA0DBF">
              <w:rPr>
                <w:color w:val="000000"/>
              </w:rPr>
              <w:t> </w:t>
            </w:r>
          </w:p>
        </w:tc>
      </w:tr>
      <w:tr w:rsidR="002A6453" w:rsidRPr="00EA0DBF" w14:paraId="3A6FBBE1" w14:textId="77777777" w:rsidTr="002A6453">
        <w:trPr>
          <w:trHeight w:val="375"/>
        </w:trPr>
        <w:tc>
          <w:tcPr>
            <w:tcW w:w="1716" w:type="dxa"/>
            <w:tcBorders>
              <w:top w:val="nil"/>
              <w:left w:val="nil"/>
              <w:bottom w:val="nil"/>
              <w:right w:val="nil"/>
            </w:tcBorders>
            <w:shd w:val="clear" w:color="auto" w:fill="auto"/>
            <w:noWrap/>
            <w:vAlign w:val="bottom"/>
            <w:hideMark/>
          </w:tcPr>
          <w:p w14:paraId="00393A22" w14:textId="77777777" w:rsidR="002A6453" w:rsidRPr="00EA0DBF" w:rsidRDefault="002A6453" w:rsidP="002A6453">
            <w:pPr>
              <w:rPr>
                <w:color w:val="000000"/>
              </w:rPr>
            </w:pPr>
            <w:r w:rsidRPr="00EA0DBF">
              <w:rPr>
                <w:color w:val="000000"/>
              </w:rPr>
              <w:t>Единица измерения:</w:t>
            </w:r>
          </w:p>
        </w:tc>
        <w:tc>
          <w:tcPr>
            <w:tcW w:w="1696" w:type="dxa"/>
            <w:tcBorders>
              <w:top w:val="nil"/>
              <w:left w:val="nil"/>
              <w:bottom w:val="nil"/>
              <w:right w:val="nil"/>
            </w:tcBorders>
            <w:shd w:val="clear" w:color="auto" w:fill="auto"/>
            <w:noWrap/>
            <w:vAlign w:val="bottom"/>
            <w:hideMark/>
          </w:tcPr>
          <w:p w14:paraId="2E77C9E6" w14:textId="77777777" w:rsidR="002A6453" w:rsidRPr="00EA0DBF" w:rsidRDefault="002A6453" w:rsidP="002A6453">
            <w:pPr>
              <w:rPr>
                <w:color w:val="000000"/>
              </w:rPr>
            </w:pPr>
            <w:r w:rsidRPr="00EA0DBF">
              <w:rPr>
                <w:color w:val="000000"/>
              </w:rPr>
              <w:t>тыс. руб.</w:t>
            </w:r>
          </w:p>
        </w:tc>
        <w:tc>
          <w:tcPr>
            <w:tcW w:w="1053" w:type="dxa"/>
            <w:tcBorders>
              <w:top w:val="nil"/>
              <w:left w:val="nil"/>
              <w:bottom w:val="nil"/>
              <w:right w:val="nil"/>
            </w:tcBorders>
            <w:shd w:val="clear" w:color="auto" w:fill="auto"/>
            <w:vAlign w:val="bottom"/>
            <w:hideMark/>
          </w:tcPr>
          <w:p w14:paraId="44894217" w14:textId="77777777" w:rsidR="002A6453" w:rsidRPr="00EA0DBF" w:rsidRDefault="002A6453" w:rsidP="002A6453">
            <w:pPr>
              <w:jc w:val="center"/>
              <w:rPr>
                <w:color w:val="000000"/>
              </w:rPr>
            </w:pPr>
          </w:p>
        </w:tc>
        <w:tc>
          <w:tcPr>
            <w:tcW w:w="1428" w:type="dxa"/>
            <w:tcBorders>
              <w:top w:val="nil"/>
              <w:left w:val="nil"/>
              <w:bottom w:val="nil"/>
              <w:right w:val="nil"/>
            </w:tcBorders>
            <w:shd w:val="clear" w:color="auto" w:fill="auto"/>
            <w:vAlign w:val="bottom"/>
            <w:hideMark/>
          </w:tcPr>
          <w:p w14:paraId="60B943CC" w14:textId="77777777" w:rsidR="002A6453" w:rsidRPr="00EA0DBF" w:rsidRDefault="002A6453" w:rsidP="002A6453">
            <w:pPr>
              <w:rPr>
                <w:color w:val="000000"/>
              </w:rPr>
            </w:pPr>
          </w:p>
        </w:tc>
        <w:tc>
          <w:tcPr>
            <w:tcW w:w="780" w:type="dxa"/>
            <w:tcBorders>
              <w:top w:val="nil"/>
              <w:left w:val="nil"/>
              <w:bottom w:val="nil"/>
              <w:right w:val="nil"/>
            </w:tcBorders>
            <w:shd w:val="clear" w:color="auto" w:fill="auto"/>
            <w:vAlign w:val="bottom"/>
            <w:hideMark/>
          </w:tcPr>
          <w:p w14:paraId="3E6AC1FA" w14:textId="77777777" w:rsidR="002A6453" w:rsidRPr="00EA0DBF" w:rsidRDefault="002A6453" w:rsidP="002A6453">
            <w:pPr>
              <w:rPr>
                <w:color w:val="000000"/>
              </w:rPr>
            </w:pPr>
          </w:p>
        </w:tc>
        <w:tc>
          <w:tcPr>
            <w:tcW w:w="980" w:type="dxa"/>
            <w:tcBorders>
              <w:top w:val="nil"/>
              <w:left w:val="nil"/>
              <w:bottom w:val="nil"/>
              <w:right w:val="nil"/>
            </w:tcBorders>
            <w:shd w:val="clear" w:color="auto" w:fill="auto"/>
            <w:noWrap/>
            <w:vAlign w:val="bottom"/>
            <w:hideMark/>
          </w:tcPr>
          <w:p w14:paraId="20A057A2" w14:textId="77777777" w:rsidR="002A6453" w:rsidRPr="00EA0DBF" w:rsidRDefault="002A6453" w:rsidP="002A6453">
            <w:pPr>
              <w:rPr>
                <w:color w:val="000000"/>
              </w:rPr>
            </w:pPr>
          </w:p>
        </w:tc>
        <w:tc>
          <w:tcPr>
            <w:tcW w:w="1281" w:type="dxa"/>
            <w:tcBorders>
              <w:top w:val="nil"/>
              <w:left w:val="nil"/>
              <w:bottom w:val="nil"/>
              <w:right w:val="nil"/>
            </w:tcBorders>
            <w:shd w:val="clear" w:color="auto" w:fill="auto"/>
            <w:noWrap/>
            <w:vAlign w:val="bottom"/>
            <w:hideMark/>
          </w:tcPr>
          <w:p w14:paraId="424EA417" w14:textId="77777777" w:rsidR="002A6453" w:rsidRPr="00EA0DBF" w:rsidRDefault="002A6453" w:rsidP="002A6453">
            <w:pPr>
              <w:rPr>
                <w:color w:val="000000"/>
              </w:rPr>
            </w:pPr>
          </w:p>
        </w:tc>
        <w:tc>
          <w:tcPr>
            <w:tcW w:w="1301" w:type="dxa"/>
            <w:tcBorders>
              <w:top w:val="nil"/>
              <w:left w:val="nil"/>
              <w:bottom w:val="nil"/>
              <w:right w:val="nil"/>
            </w:tcBorders>
            <w:shd w:val="clear" w:color="auto" w:fill="auto"/>
            <w:noWrap/>
            <w:vAlign w:val="bottom"/>
            <w:hideMark/>
          </w:tcPr>
          <w:p w14:paraId="5DF9CFB5" w14:textId="77777777" w:rsidR="002A6453" w:rsidRPr="00EA0DBF" w:rsidRDefault="002A6453" w:rsidP="002A6453">
            <w:pPr>
              <w:rPr>
                <w:color w:val="000000"/>
              </w:rPr>
            </w:pPr>
          </w:p>
        </w:tc>
        <w:tc>
          <w:tcPr>
            <w:tcW w:w="1624" w:type="dxa"/>
            <w:tcBorders>
              <w:top w:val="nil"/>
              <w:left w:val="nil"/>
              <w:bottom w:val="nil"/>
              <w:right w:val="nil"/>
            </w:tcBorders>
            <w:shd w:val="clear" w:color="auto" w:fill="auto"/>
            <w:noWrap/>
            <w:vAlign w:val="bottom"/>
            <w:hideMark/>
          </w:tcPr>
          <w:p w14:paraId="53A24C49" w14:textId="77777777" w:rsidR="002A6453" w:rsidRPr="00EA0DBF" w:rsidRDefault="002A6453" w:rsidP="002A6453">
            <w:pPr>
              <w:rPr>
                <w:color w:val="000000"/>
              </w:rPr>
            </w:pPr>
          </w:p>
        </w:tc>
        <w:tc>
          <w:tcPr>
            <w:tcW w:w="1281" w:type="dxa"/>
            <w:tcBorders>
              <w:top w:val="nil"/>
              <w:left w:val="nil"/>
              <w:bottom w:val="nil"/>
              <w:right w:val="nil"/>
            </w:tcBorders>
            <w:shd w:val="clear" w:color="auto" w:fill="auto"/>
            <w:vAlign w:val="bottom"/>
            <w:hideMark/>
          </w:tcPr>
          <w:p w14:paraId="14557E30" w14:textId="77777777" w:rsidR="002A6453" w:rsidRPr="00EA0DBF" w:rsidRDefault="002A6453" w:rsidP="002A6453">
            <w:pPr>
              <w:jc w:val="right"/>
              <w:rPr>
                <w:color w:val="000000"/>
              </w:rPr>
            </w:pPr>
          </w:p>
        </w:tc>
        <w:tc>
          <w:tcPr>
            <w:tcW w:w="1096" w:type="dxa"/>
            <w:tcBorders>
              <w:top w:val="nil"/>
              <w:left w:val="nil"/>
              <w:bottom w:val="nil"/>
              <w:right w:val="nil"/>
            </w:tcBorders>
            <w:shd w:val="clear" w:color="auto" w:fill="auto"/>
            <w:vAlign w:val="bottom"/>
            <w:hideMark/>
          </w:tcPr>
          <w:p w14:paraId="2ED6BFF8" w14:textId="77777777" w:rsidR="002A6453" w:rsidRPr="00EA0DBF" w:rsidRDefault="002A6453" w:rsidP="002A6453">
            <w:pPr>
              <w:jc w:val="right"/>
              <w:rPr>
                <w:color w:val="000000"/>
              </w:rPr>
            </w:pPr>
          </w:p>
        </w:tc>
        <w:tc>
          <w:tcPr>
            <w:tcW w:w="1083" w:type="dxa"/>
            <w:tcBorders>
              <w:top w:val="nil"/>
              <w:left w:val="nil"/>
              <w:bottom w:val="nil"/>
              <w:right w:val="nil"/>
            </w:tcBorders>
            <w:shd w:val="clear" w:color="auto" w:fill="auto"/>
            <w:noWrap/>
            <w:vAlign w:val="bottom"/>
            <w:hideMark/>
          </w:tcPr>
          <w:p w14:paraId="7F8F6056" w14:textId="77777777" w:rsidR="002A6453" w:rsidRPr="00EA0DBF" w:rsidRDefault="002A6453" w:rsidP="002A6453">
            <w:pPr>
              <w:jc w:val="center"/>
              <w:rPr>
                <w:color w:val="000000"/>
              </w:rPr>
            </w:pPr>
          </w:p>
        </w:tc>
      </w:tr>
      <w:tr w:rsidR="002A6453" w:rsidRPr="00EA0DBF" w14:paraId="48B272D0" w14:textId="77777777" w:rsidTr="002A6453">
        <w:trPr>
          <w:trHeight w:val="398"/>
        </w:trPr>
        <w:tc>
          <w:tcPr>
            <w:tcW w:w="1716" w:type="dxa"/>
            <w:tcBorders>
              <w:top w:val="nil"/>
              <w:left w:val="nil"/>
              <w:bottom w:val="nil"/>
              <w:right w:val="nil"/>
            </w:tcBorders>
            <w:shd w:val="clear" w:color="auto" w:fill="auto"/>
            <w:noWrap/>
            <w:vAlign w:val="bottom"/>
            <w:hideMark/>
          </w:tcPr>
          <w:p w14:paraId="6B876B4C" w14:textId="77777777" w:rsidR="002A6453" w:rsidRPr="00EA0DBF" w:rsidRDefault="002A6453" w:rsidP="002A6453">
            <w:pPr>
              <w:rPr>
                <w:color w:val="000000"/>
              </w:rPr>
            </w:pPr>
          </w:p>
        </w:tc>
        <w:tc>
          <w:tcPr>
            <w:tcW w:w="1696" w:type="dxa"/>
            <w:tcBorders>
              <w:top w:val="nil"/>
              <w:left w:val="nil"/>
              <w:bottom w:val="nil"/>
              <w:right w:val="nil"/>
            </w:tcBorders>
            <w:shd w:val="clear" w:color="auto" w:fill="auto"/>
            <w:noWrap/>
            <w:vAlign w:val="bottom"/>
            <w:hideMark/>
          </w:tcPr>
          <w:p w14:paraId="452C242B" w14:textId="77777777" w:rsidR="002A6453" w:rsidRPr="00EA0DBF" w:rsidRDefault="002A6453" w:rsidP="002A6453">
            <w:pPr>
              <w:rPr>
                <w:color w:val="000000"/>
              </w:rPr>
            </w:pPr>
          </w:p>
        </w:tc>
        <w:tc>
          <w:tcPr>
            <w:tcW w:w="1053" w:type="dxa"/>
            <w:tcBorders>
              <w:top w:val="nil"/>
              <w:left w:val="nil"/>
              <w:bottom w:val="nil"/>
              <w:right w:val="nil"/>
            </w:tcBorders>
            <w:shd w:val="clear" w:color="auto" w:fill="auto"/>
            <w:noWrap/>
            <w:vAlign w:val="center"/>
            <w:hideMark/>
          </w:tcPr>
          <w:p w14:paraId="49744C47" w14:textId="77777777" w:rsidR="002A6453" w:rsidRPr="00EA0DBF" w:rsidRDefault="002A6453" w:rsidP="002A6453">
            <w:pPr>
              <w:jc w:val="center"/>
              <w:rPr>
                <w:b/>
                <w:bCs/>
                <w:color w:val="000000"/>
              </w:rPr>
            </w:pPr>
          </w:p>
        </w:tc>
        <w:tc>
          <w:tcPr>
            <w:tcW w:w="1428" w:type="dxa"/>
            <w:tcBorders>
              <w:top w:val="nil"/>
              <w:left w:val="nil"/>
              <w:bottom w:val="nil"/>
              <w:right w:val="nil"/>
            </w:tcBorders>
            <w:shd w:val="clear" w:color="auto" w:fill="auto"/>
            <w:vAlign w:val="center"/>
            <w:hideMark/>
          </w:tcPr>
          <w:p w14:paraId="0D9F24A6" w14:textId="77777777" w:rsidR="002A6453" w:rsidRPr="00EA0DBF" w:rsidRDefault="002A6453" w:rsidP="002A6453">
            <w:pPr>
              <w:jc w:val="center"/>
              <w:rPr>
                <w:b/>
                <w:bCs/>
                <w:color w:val="000000"/>
              </w:rPr>
            </w:pPr>
          </w:p>
        </w:tc>
        <w:tc>
          <w:tcPr>
            <w:tcW w:w="780" w:type="dxa"/>
            <w:tcBorders>
              <w:top w:val="nil"/>
              <w:left w:val="nil"/>
              <w:bottom w:val="nil"/>
              <w:right w:val="nil"/>
            </w:tcBorders>
            <w:shd w:val="clear" w:color="auto" w:fill="auto"/>
            <w:vAlign w:val="center"/>
            <w:hideMark/>
          </w:tcPr>
          <w:p w14:paraId="2D4DBA84" w14:textId="77777777" w:rsidR="002A6453" w:rsidRPr="00EA0DBF" w:rsidRDefault="002A6453" w:rsidP="002A6453">
            <w:pPr>
              <w:jc w:val="center"/>
              <w:rPr>
                <w:b/>
                <w:bCs/>
                <w:color w:val="000000"/>
              </w:rPr>
            </w:pPr>
          </w:p>
        </w:tc>
        <w:tc>
          <w:tcPr>
            <w:tcW w:w="980" w:type="dxa"/>
            <w:tcBorders>
              <w:top w:val="nil"/>
              <w:left w:val="nil"/>
              <w:bottom w:val="nil"/>
              <w:right w:val="nil"/>
            </w:tcBorders>
            <w:shd w:val="clear" w:color="auto" w:fill="auto"/>
            <w:noWrap/>
            <w:vAlign w:val="center"/>
            <w:hideMark/>
          </w:tcPr>
          <w:p w14:paraId="19F91500" w14:textId="77777777" w:rsidR="002A6453" w:rsidRPr="00EA0DBF" w:rsidRDefault="002A6453" w:rsidP="002A6453">
            <w:pPr>
              <w:jc w:val="center"/>
              <w:rPr>
                <w:b/>
                <w:bCs/>
                <w:color w:val="000000"/>
              </w:rPr>
            </w:pPr>
          </w:p>
        </w:tc>
        <w:tc>
          <w:tcPr>
            <w:tcW w:w="1281" w:type="dxa"/>
            <w:tcBorders>
              <w:top w:val="nil"/>
              <w:left w:val="nil"/>
              <w:bottom w:val="nil"/>
              <w:right w:val="nil"/>
            </w:tcBorders>
            <w:shd w:val="clear" w:color="auto" w:fill="auto"/>
            <w:noWrap/>
            <w:vAlign w:val="center"/>
            <w:hideMark/>
          </w:tcPr>
          <w:p w14:paraId="03A75993" w14:textId="77777777" w:rsidR="002A6453" w:rsidRPr="00EA0DBF" w:rsidRDefault="002A6453" w:rsidP="002A6453">
            <w:pPr>
              <w:jc w:val="center"/>
              <w:rPr>
                <w:b/>
                <w:bCs/>
                <w:color w:val="000000"/>
              </w:rPr>
            </w:pPr>
          </w:p>
        </w:tc>
        <w:tc>
          <w:tcPr>
            <w:tcW w:w="1301" w:type="dxa"/>
            <w:tcBorders>
              <w:top w:val="nil"/>
              <w:left w:val="nil"/>
              <w:bottom w:val="nil"/>
              <w:right w:val="nil"/>
            </w:tcBorders>
            <w:shd w:val="clear" w:color="auto" w:fill="auto"/>
            <w:noWrap/>
            <w:vAlign w:val="center"/>
            <w:hideMark/>
          </w:tcPr>
          <w:p w14:paraId="46241533" w14:textId="77777777" w:rsidR="002A6453" w:rsidRPr="00EA0DBF" w:rsidRDefault="002A6453" w:rsidP="002A6453">
            <w:pPr>
              <w:jc w:val="center"/>
              <w:rPr>
                <w:b/>
                <w:bCs/>
                <w:color w:val="000000"/>
              </w:rPr>
            </w:pPr>
          </w:p>
        </w:tc>
        <w:tc>
          <w:tcPr>
            <w:tcW w:w="1624" w:type="dxa"/>
            <w:tcBorders>
              <w:top w:val="nil"/>
              <w:left w:val="nil"/>
              <w:bottom w:val="nil"/>
              <w:right w:val="nil"/>
            </w:tcBorders>
            <w:shd w:val="clear" w:color="auto" w:fill="auto"/>
            <w:noWrap/>
            <w:vAlign w:val="center"/>
            <w:hideMark/>
          </w:tcPr>
          <w:p w14:paraId="714E133A" w14:textId="77777777" w:rsidR="002A6453" w:rsidRPr="00EA0DBF" w:rsidRDefault="002A6453" w:rsidP="002A6453">
            <w:pPr>
              <w:jc w:val="center"/>
              <w:rPr>
                <w:b/>
                <w:bCs/>
                <w:color w:val="000000"/>
              </w:rPr>
            </w:pPr>
          </w:p>
        </w:tc>
        <w:tc>
          <w:tcPr>
            <w:tcW w:w="1281" w:type="dxa"/>
            <w:tcBorders>
              <w:top w:val="nil"/>
              <w:left w:val="nil"/>
              <w:bottom w:val="nil"/>
              <w:right w:val="nil"/>
            </w:tcBorders>
            <w:shd w:val="clear" w:color="auto" w:fill="auto"/>
            <w:noWrap/>
            <w:vAlign w:val="center"/>
            <w:hideMark/>
          </w:tcPr>
          <w:p w14:paraId="5B447FC5" w14:textId="77777777" w:rsidR="002A6453" w:rsidRPr="00EA0DBF" w:rsidRDefault="002A6453" w:rsidP="002A6453">
            <w:pPr>
              <w:jc w:val="center"/>
              <w:rPr>
                <w:b/>
                <w:bCs/>
                <w:color w:val="000000"/>
              </w:rPr>
            </w:pPr>
          </w:p>
        </w:tc>
        <w:tc>
          <w:tcPr>
            <w:tcW w:w="1096" w:type="dxa"/>
            <w:tcBorders>
              <w:top w:val="nil"/>
              <w:left w:val="nil"/>
              <w:bottom w:val="nil"/>
              <w:right w:val="nil"/>
            </w:tcBorders>
            <w:shd w:val="clear" w:color="auto" w:fill="auto"/>
            <w:noWrap/>
            <w:vAlign w:val="center"/>
            <w:hideMark/>
          </w:tcPr>
          <w:p w14:paraId="6DE69163" w14:textId="77777777" w:rsidR="002A6453" w:rsidRPr="00EA0DBF" w:rsidRDefault="002A6453" w:rsidP="002A6453">
            <w:pPr>
              <w:jc w:val="center"/>
              <w:rPr>
                <w:b/>
                <w:bCs/>
                <w:color w:val="000000"/>
              </w:rPr>
            </w:pPr>
          </w:p>
        </w:tc>
        <w:tc>
          <w:tcPr>
            <w:tcW w:w="1083" w:type="dxa"/>
            <w:tcBorders>
              <w:top w:val="nil"/>
              <w:left w:val="nil"/>
              <w:bottom w:val="nil"/>
              <w:right w:val="nil"/>
            </w:tcBorders>
            <w:shd w:val="clear" w:color="auto" w:fill="auto"/>
            <w:noWrap/>
            <w:vAlign w:val="center"/>
            <w:hideMark/>
          </w:tcPr>
          <w:p w14:paraId="41648797" w14:textId="77777777" w:rsidR="002A6453" w:rsidRPr="00EA0DBF" w:rsidRDefault="002A6453" w:rsidP="002A6453">
            <w:pPr>
              <w:jc w:val="center"/>
              <w:rPr>
                <w:b/>
                <w:bCs/>
                <w:color w:val="000000"/>
              </w:rPr>
            </w:pPr>
          </w:p>
        </w:tc>
      </w:tr>
      <w:tr w:rsidR="002A6453" w:rsidRPr="00EA0DBF" w14:paraId="7D027286" w14:textId="77777777" w:rsidTr="002A6453">
        <w:trPr>
          <w:trHeight w:val="878"/>
        </w:trPr>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EB6FEE" w14:textId="77777777" w:rsidR="002A6453" w:rsidRPr="00EA0DBF" w:rsidRDefault="002A6453" w:rsidP="002A6453">
            <w:pPr>
              <w:jc w:val="center"/>
              <w:rPr>
                <w:color w:val="000000"/>
              </w:rPr>
            </w:pPr>
            <w:r w:rsidRPr="00EA0DBF">
              <w:rPr>
                <w:color w:val="000000"/>
              </w:rPr>
              <w:t>Номер</w:t>
            </w:r>
            <w:r w:rsidRPr="00EA0DBF">
              <w:rPr>
                <w:color w:val="000000"/>
              </w:rPr>
              <w:br/>
              <w:t xml:space="preserve">реестровой </w:t>
            </w:r>
          </w:p>
          <w:p w14:paraId="6331B32F" w14:textId="77777777" w:rsidR="002A6453" w:rsidRPr="00EA0DBF" w:rsidRDefault="002A6453" w:rsidP="002A6453">
            <w:pPr>
              <w:jc w:val="center"/>
              <w:rPr>
                <w:color w:val="000000"/>
              </w:rPr>
            </w:pPr>
            <w:r w:rsidRPr="00EA0DBF">
              <w:rPr>
                <w:color w:val="000000"/>
              </w:rPr>
              <w:t>записи</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B3F4FC" w14:textId="77777777" w:rsidR="002A6453" w:rsidRPr="00EA0DBF" w:rsidRDefault="002A6453" w:rsidP="002A6453">
            <w:pPr>
              <w:jc w:val="center"/>
              <w:rPr>
                <w:color w:val="000000"/>
              </w:rPr>
            </w:pPr>
            <w:r w:rsidRPr="00EA0DBF">
              <w:rPr>
                <w:color w:val="000000"/>
              </w:rPr>
              <w:t>Наименование</w:t>
            </w:r>
          </w:p>
          <w:p w14:paraId="06CA1D80" w14:textId="77777777" w:rsidR="002A6453" w:rsidRPr="00EA0DBF" w:rsidRDefault="002A6453" w:rsidP="002A6453">
            <w:pPr>
              <w:jc w:val="center"/>
              <w:rPr>
                <w:color w:val="000000"/>
              </w:rPr>
            </w:pPr>
            <w:r w:rsidRPr="00EA0DBF">
              <w:rPr>
                <w:color w:val="000000"/>
              </w:rPr>
              <w:t xml:space="preserve"> группы источников доходов бюджетов /</w:t>
            </w:r>
            <w:r w:rsidRPr="00EA0DBF">
              <w:rPr>
                <w:color w:val="000000"/>
              </w:rPr>
              <w:br/>
              <w:t>Наименование источника дохода бюджета</w:t>
            </w:r>
          </w:p>
        </w:tc>
        <w:tc>
          <w:tcPr>
            <w:tcW w:w="2481" w:type="dxa"/>
            <w:gridSpan w:val="2"/>
            <w:tcBorders>
              <w:top w:val="single" w:sz="4" w:space="0" w:color="000000"/>
              <w:left w:val="nil"/>
              <w:bottom w:val="single" w:sz="4" w:space="0" w:color="000000"/>
              <w:right w:val="single" w:sz="4" w:space="0" w:color="000000"/>
            </w:tcBorders>
            <w:shd w:val="clear" w:color="auto" w:fill="auto"/>
            <w:vAlign w:val="center"/>
            <w:hideMark/>
          </w:tcPr>
          <w:p w14:paraId="12DA6296" w14:textId="77777777" w:rsidR="002A6453" w:rsidRPr="00EA0DBF" w:rsidRDefault="002A6453" w:rsidP="002A6453">
            <w:pPr>
              <w:jc w:val="center"/>
              <w:rPr>
                <w:color w:val="000000"/>
              </w:rPr>
            </w:pPr>
            <w:r w:rsidRPr="00EA0DBF">
              <w:rPr>
                <w:color w:val="000000"/>
              </w:rPr>
              <w:t>Классификация доходов бюджетов</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04D8FA" w14:textId="77777777" w:rsidR="002A6453" w:rsidRPr="00EA0DBF" w:rsidRDefault="002A6453" w:rsidP="002A6453">
            <w:pPr>
              <w:jc w:val="center"/>
              <w:rPr>
                <w:color w:val="000000"/>
              </w:rPr>
            </w:pPr>
            <w:r w:rsidRPr="00EA0DBF">
              <w:rPr>
                <w:color w:val="000000"/>
              </w:rPr>
              <w:t>Наименование главного администратора доходов бюджета</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4C968" w14:textId="77777777" w:rsidR="002A6453" w:rsidRPr="00EA0DBF" w:rsidRDefault="002A6453" w:rsidP="002A6453">
            <w:pPr>
              <w:jc w:val="center"/>
              <w:rPr>
                <w:color w:val="000000"/>
              </w:rPr>
            </w:pPr>
            <w:r w:rsidRPr="00EA0DBF">
              <w:rPr>
                <w:color w:val="000000"/>
              </w:rPr>
              <w:t>Код строки</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F8BC6" w14:textId="77777777" w:rsidR="002A6453" w:rsidRPr="00EA0DBF" w:rsidRDefault="002A6453" w:rsidP="002A6453">
            <w:pPr>
              <w:jc w:val="center"/>
              <w:rPr>
                <w:color w:val="000000"/>
              </w:rPr>
            </w:pPr>
            <w:r w:rsidRPr="00EA0DBF">
              <w:rPr>
                <w:color w:val="000000"/>
              </w:rPr>
              <w:t>Прогноз доходов бюджета на ________ г. (текущий финансовый год)</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20179" w14:textId="77777777" w:rsidR="002A6453" w:rsidRPr="00EA0DBF" w:rsidRDefault="002A6453" w:rsidP="002A6453">
            <w:pPr>
              <w:jc w:val="center"/>
              <w:rPr>
                <w:color w:val="000000"/>
              </w:rPr>
            </w:pPr>
            <w:r w:rsidRPr="00EA0DBF">
              <w:rPr>
                <w:color w:val="000000"/>
              </w:rPr>
              <w:t>Кассовые поступления в текущем финансовом году (на 01 октября ________ г.)</w:t>
            </w:r>
          </w:p>
        </w:tc>
        <w:tc>
          <w:tcPr>
            <w:tcW w:w="16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50EE" w14:textId="77777777" w:rsidR="002A6453" w:rsidRPr="00EA0DBF" w:rsidRDefault="002A6453" w:rsidP="002A6453">
            <w:pPr>
              <w:jc w:val="center"/>
              <w:rPr>
                <w:color w:val="000000"/>
              </w:rPr>
            </w:pPr>
            <w:r w:rsidRPr="00EA0DBF">
              <w:rPr>
                <w:color w:val="000000"/>
              </w:rPr>
              <w:t>Оценка исполнения _________ г. (текущий финансовый год)</w:t>
            </w:r>
          </w:p>
        </w:tc>
        <w:tc>
          <w:tcPr>
            <w:tcW w:w="3460" w:type="dxa"/>
            <w:gridSpan w:val="3"/>
            <w:tcBorders>
              <w:top w:val="single" w:sz="4" w:space="0" w:color="000000"/>
              <w:left w:val="nil"/>
              <w:bottom w:val="single" w:sz="4" w:space="0" w:color="000000"/>
              <w:right w:val="single" w:sz="4" w:space="0" w:color="000000"/>
            </w:tcBorders>
            <w:shd w:val="clear" w:color="auto" w:fill="auto"/>
            <w:vAlign w:val="center"/>
            <w:hideMark/>
          </w:tcPr>
          <w:p w14:paraId="6CE0895C" w14:textId="77777777" w:rsidR="002A6453" w:rsidRPr="00EA0DBF" w:rsidRDefault="002A6453" w:rsidP="002A6453">
            <w:pPr>
              <w:jc w:val="center"/>
              <w:rPr>
                <w:color w:val="000000"/>
              </w:rPr>
            </w:pPr>
            <w:r w:rsidRPr="00EA0DBF">
              <w:rPr>
                <w:color w:val="000000"/>
              </w:rPr>
              <w:t>Прогноз доходов бюджета</w:t>
            </w:r>
          </w:p>
        </w:tc>
      </w:tr>
      <w:tr w:rsidR="002A6453" w:rsidRPr="00EA0DBF" w14:paraId="6FA26BF2" w14:textId="77777777" w:rsidTr="002A6453">
        <w:trPr>
          <w:trHeight w:val="770"/>
        </w:trPr>
        <w:tc>
          <w:tcPr>
            <w:tcW w:w="1716" w:type="dxa"/>
            <w:vMerge/>
            <w:tcBorders>
              <w:top w:val="single" w:sz="4" w:space="0" w:color="000000"/>
              <w:left w:val="single" w:sz="4" w:space="0" w:color="000000"/>
              <w:bottom w:val="single" w:sz="4" w:space="0" w:color="000000"/>
              <w:right w:val="single" w:sz="4" w:space="0" w:color="000000"/>
            </w:tcBorders>
            <w:vAlign w:val="center"/>
            <w:hideMark/>
          </w:tcPr>
          <w:p w14:paraId="61F0724B" w14:textId="77777777" w:rsidR="002A6453" w:rsidRPr="00EA0DBF" w:rsidRDefault="002A6453" w:rsidP="002A6453">
            <w:pPr>
              <w:rPr>
                <w:color w:val="000000"/>
              </w:rPr>
            </w:pP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605D8B93" w14:textId="77777777" w:rsidR="002A6453" w:rsidRPr="00EA0DBF" w:rsidRDefault="002A6453" w:rsidP="002A6453">
            <w:pPr>
              <w:rPr>
                <w:color w:val="000000"/>
              </w:rPr>
            </w:pPr>
          </w:p>
        </w:tc>
        <w:tc>
          <w:tcPr>
            <w:tcW w:w="1053" w:type="dxa"/>
            <w:tcBorders>
              <w:top w:val="nil"/>
              <w:left w:val="nil"/>
              <w:bottom w:val="single" w:sz="4" w:space="0" w:color="000000"/>
              <w:right w:val="nil"/>
            </w:tcBorders>
            <w:shd w:val="clear" w:color="auto" w:fill="auto"/>
            <w:vAlign w:val="center"/>
            <w:hideMark/>
          </w:tcPr>
          <w:p w14:paraId="7FC0688E" w14:textId="77777777" w:rsidR="002A6453" w:rsidRPr="00EA0DBF" w:rsidRDefault="002A6453" w:rsidP="002A6453">
            <w:pPr>
              <w:jc w:val="center"/>
              <w:rPr>
                <w:color w:val="000000"/>
              </w:rPr>
            </w:pPr>
            <w:r w:rsidRPr="00EA0DBF">
              <w:rPr>
                <w:color w:val="000000"/>
              </w:rPr>
              <w:t>код</w:t>
            </w:r>
          </w:p>
        </w:tc>
        <w:tc>
          <w:tcPr>
            <w:tcW w:w="1428" w:type="dxa"/>
            <w:tcBorders>
              <w:top w:val="nil"/>
              <w:left w:val="single" w:sz="4" w:space="0" w:color="000000"/>
              <w:bottom w:val="single" w:sz="4" w:space="0" w:color="000000"/>
              <w:right w:val="single" w:sz="4" w:space="0" w:color="000000"/>
            </w:tcBorders>
            <w:shd w:val="clear" w:color="auto" w:fill="auto"/>
            <w:vAlign w:val="center"/>
            <w:hideMark/>
          </w:tcPr>
          <w:p w14:paraId="13780DD8" w14:textId="77777777" w:rsidR="002A6453" w:rsidRPr="00EA0DBF" w:rsidRDefault="002A6453" w:rsidP="002A6453">
            <w:pPr>
              <w:jc w:val="center"/>
              <w:rPr>
                <w:color w:val="000000"/>
              </w:rPr>
            </w:pPr>
            <w:r w:rsidRPr="00EA0DBF">
              <w:rPr>
                <w:color w:val="000000"/>
              </w:rPr>
              <w:t>наименование</w:t>
            </w: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7FB7CD7D" w14:textId="77777777" w:rsidR="002A6453" w:rsidRPr="00EA0DBF" w:rsidRDefault="002A6453" w:rsidP="002A6453">
            <w:pPr>
              <w:rPr>
                <w:color w:val="000000"/>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49533330" w14:textId="77777777" w:rsidR="002A6453" w:rsidRPr="00EA0DBF" w:rsidRDefault="002A6453" w:rsidP="002A6453">
            <w:pPr>
              <w:rPr>
                <w:color w:val="000000"/>
              </w:rPr>
            </w:pPr>
          </w:p>
        </w:tc>
        <w:tc>
          <w:tcPr>
            <w:tcW w:w="1281" w:type="dxa"/>
            <w:vMerge/>
            <w:tcBorders>
              <w:top w:val="single" w:sz="4" w:space="0" w:color="000000"/>
              <w:left w:val="single" w:sz="4" w:space="0" w:color="000000"/>
              <w:bottom w:val="single" w:sz="4" w:space="0" w:color="000000"/>
              <w:right w:val="single" w:sz="4" w:space="0" w:color="000000"/>
            </w:tcBorders>
            <w:vAlign w:val="center"/>
            <w:hideMark/>
          </w:tcPr>
          <w:p w14:paraId="17DF9F2B" w14:textId="77777777" w:rsidR="002A6453" w:rsidRPr="00EA0DBF" w:rsidRDefault="002A6453" w:rsidP="002A6453">
            <w:pPr>
              <w:rPr>
                <w:color w:val="000000"/>
              </w:rPr>
            </w:pP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14:paraId="78E9E938" w14:textId="77777777" w:rsidR="002A6453" w:rsidRPr="00EA0DBF" w:rsidRDefault="002A6453" w:rsidP="002A6453">
            <w:pPr>
              <w:rPr>
                <w:color w:val="000000"/>
              </w:rPr>
            </w:pPr>
          </w:p>
        </w:tc>
        <w:tc>
          <w:tcPr>
            <w:tcW w:w="1624" w:type="dxa"/>
            <w:vMerge/>
            <w:tcBorders>
              <w:top w:val="single" w:sz="4" w:space="0" w:color="000000"/>
              <w:left w:val="single" w:sz="4" w:space="0" w:color="000000"/>
              <w:bottom w:val="single" w:sz="4" w:space="0" w:color="000000"/>
              <w:right w:val="single" w:sz="4" w:space="0" w:color="000000"/>
            </w:tcBorders>
            <w:vAlign w:val="center"/>
            <w:hideMark/>
          </w:tcPr>
          <w:p w14:paraId="40A4F6D0" w14:textId="77777777" w:rsidR="002A6453" w:rsidRPr="00EA0DBF" w:rsidRDefault="002A6453" w:rsidP="002A6453">
            <w:pPr>
              <w:rPr>
                <w:color w:val="000000"/>
              </w:rPr>
            </w:pPr>
          </w:p>
        </w:tc>
        <w:tc>
          <w:tcPr>
            <w:tcW w:w="1281" w:type="dxa"/>
            <w:tcBorders>
              <w:top w:val="nil"/>
              <w:left w:val="nil"/>
              <w:bottom w:val="single" w:sz="4" w:space="0" w:color="000000"/>
              <w:right w:val="single" w:sz="4" w:space="0" w:color="000000"/>
            </w:tcBorders>
            <w:shd w:val="clear" w:color="auto" w:fill="auto"/>
            <w:vAlign w:val="center"/>
            <w:hideMark/>
          </w:tcPr>
          <w:p w14:paraId="139D71F1" w14:textId="77777777" w:rsidR="002A6453" w:rsidRPr="00EA0DBF" w:rsidRDefault="002A6453" w:rsidP="002A6453">
            <w:pPr>
              <w:jc w:val="center"/>
              <w:rPr>
                <w:color w:val="000000"/>
              </w:rPr>
            </w:pPr>
            <w:r w:rsidRPr="00EA0DBF">
              <w:rPr>
                <w:color w:val="000000"/>
              </w:rPr>
              <w:t>на _________ г. (очередной финансовый год)</w:t>
            </w:r>
          </w:p>
        </w:tc>
        <w:tc>
          <w:tcPr>
            <w:tcW w:w="1096" w:type="dxa"/>
            <w:tcBorders>
              <w:top w:val="nil"/>
              <w:left w:val="nil"/>
              <w:bottom w:val="single" w:sz="4" w:space="0" w:color="000000"/>
              <w:right w:val="single" w:sz="4" w:space="0" w:color="000000"/>
            </w:tcBorders>
            <w:shd w:val="clear" w:color="auto" w:fill="auto"/>
            <w:vAlign w:val="center"/>
            <w:hideMark/>
          </w:tcPr>
          <w:p w14:paraId="1A28DF01" w14:textId="77777777" w:rsidR="002A6453" w:rsidRPr="00EA0DBF" w:rsidRDefault="002A6453" w:rsidP="002A6453">
            <w:pPr>
              <w:jc w:val="center"/>
              <w:rPr>
                <w:color w:val="000000"/>
              </w:rPr>
            </w:pPr>
            <w:r w:rsidRPr="00EA0DBF">
              <w:rPr>
                <w:color w:val="000000"/>
              </w:rPr>
              <w:t>на ________ г. (первый год планового периода)</w:t>
            </w:r>
          </w:p>
        </w:tc>
        <w:tc>
          <w:tcPr>
            <w:tcW w:w="1083" w:type="dxa"/>
            <w:tcBorders>
              <w:top w:val="nil"/>
              <w:left w:val="nil"/>
              <w:bottom w:val="single" w:sz="4" w:space="0" w:color="000000"/>
              <w:right w:val="single" w:sz="4" w:space="0" w:color="000000"/>
            </w:tcBorders>
            <w:shd w:val="clear" w:color="auto" w:fill="auto"/>
            <w:vAlign w:val="center"/>
            <w:hideMark/>
          </w:tcPr>
          <w:p w14:paraId="2CFFE289" w14:textId="77777777" w:rsidR="002A6453" w:rsidRPr="00EA0DBF" w:rsidRDefault="002A6453" w:rsidP="002A6453">
            <w:pPr>
              <w:jc w:val="center"/>
              <w:rPr>
                <w:color w:val="000000"/>
              </w:rPr>
            </w:pPr>
            <w:r w:rsidRPr="00EA0DBF">
              <w:rPr>
                <w:color w:val="000000"/>
              </w:rPr>
              <w:t>на ________ г. (второй год планового периода)</w:t>
            </w:r>
          </w:p>
        </w:tc>
      </w:tr>
      <w:tr w:rsidR="002A6453" w:rsidRPr="00EA0DBF" w14:paraId="02587BCB" w14:textId="77777777" w:rsidTr="002A6453">
        <w:trPr>
          <w:trHeight w:val="308"/>
        </w:trPr>
        <w:tc>
          <w:tcPr>
            <w:tcW w:w="1716" w:type="dxa"/>
            <w:tcBorders>
              <w:top w:val="nil"/>
              <w:left w:val="single" w:sz="4" w:space="0" w:color="000000"/>
              <w:bottom w:val="nil"/>
              <w:right w:val="single" w:sz="4" w:space="0" w:color="000000"/>
            </w:tcBorders>
            <w:shd w:val="clear" w:color="auto" w:fill="auto"/>
            <w:vAlign w:val="center"/>
            <w:hideMark/>
          </w:tcPr>
          <w:p w14:paraId="45141C5F" w14:textId="77777777" w:rsidR="002A6453" w:rsidRPr="00EA0DBF" w:rsidRDefault="002A6453" w:rsidP="002A6453">
            <w:pPr>
              <w:jc w:val="center"/>
              <w:rPr>
                <w:color w:val="000000"/>
              </w:rPr>
            </w:pPr>
            <w:r w:rsidRPr="00EA0DBF">
              <w:rPr>
                <w:color w:val="000000"/>
              </w:rPr>
              <w:t>1</w:t>
            </w:r>
          </w:p>
        </w:tc>
        <w:tc>
          <w:tcPr>
            <w:tcW w:w="1696" w:type="dxa"/>
            <w:tcBorders>
              <w:top w:val="nil"/>
              <w:left w:val="nil"/>
              <w:bottom w:val="nil"/>
              <w:right w:val="nil"/>
            </w:tcBorders>
            <w:shd w:val="clear" w:color="auto" w:fill="auto"/>
            <w:vAlign w:val="center"/>
            <w:hideMark/>
          </w:tcPr>
          <w:p w14:paraId="2F915349" w14:textId="77777777" w:rsidR="002A6453" w:rsidRPr="00EA0DBF" w:rsidRDefault="002A6453" w:rsidP="002A6453">
            <w:pPr>
              <w:jc w:val="center"/>
              <w:rPr>
                <w:color w:val="000000"/>
              </w:rPr>
            </w:pPr>
            <w:r w:rsidRPr="00EA0DBF">
              <w:rPr>
                <w:color w:val="000000"/>
              </w:rPr>
              <w:t>2</w:t>
            </w:r>
          </w:p>
        </w:tc>
        <w:tc>
          <w:tcPr>
            <w:tcW w:w="1053" w:type="dxa"/>
            <w:tcBorders>
              <w:top w:val="nil"/>
              <w:left w:val="nil"/>
              <w:bottom w:val="nil"/>
              <w:right w:val="single" w:sz="4" w:space="0" w:color="000000"/>
            </w:tcBorders>
            <w:shd w:val="clear" w:color="auto" w:fill="auto"/>
            <w:vAlign w:val="center"/>
            <w:hideMark/>
          </w:tcPr>
          <w:p w14:paraId="7534EB23" w14:textId="77777777" w:rsidR="002A6453" w:rsidRPr="00EA0DBF" w:rsidRDefault="002A6453" w:rsidP="002A6453">
            <w:pPr>
              <w:jc w:val="center"/>
              <w:rPr>
                <w:color w:val="000000"/>
              </w:rPr>
            </w:pPr>
            <w:r w:rsidRPr="00EA0DBF">
              <w:rPr>
                <w:color w:val="000000"/>
              </w:rPr>
              <w:t>3</w:t>
            </w:r>
          </w:p>
        </w:tc>
        <w:tc>
          <w:tcPr>
            <w:tcW w:w="1428" w:type="dxa"/>
            <w:tcBorders>
              <w:top w:val="nil"/>
              <w:left w:val="nil"/>
              <w:bottom w:val="nil"/>
              <w:right w:val="single" w:sz="4" w:space="0" w:color="000000"/>
            </w:tcBorders>
            <w:shd w:val="clear" w:color="auto" w:fill="auto"/>
            <w:vAlign w:val="center"/>
            <w:hideMark/>
          </w:tcPr>
          <w:p w14:paraId="0A2D92D5" w14:textId="77777777" w:rsidR="002A6453" w:rsidRPr="00EA0DBF" w:rsidRDefault="002A6453" w:rsidP="002A6453">
            <w:pPr>
              <w:jc w:val="center"/>
              <w:rPr>
                <w:color w:val="000000"/>
              </w:rPr>
            </w:pPr>
            <w:r w:rsidRPr="00EA0DBF">
              <w:rPr>
                <w:color w:val="000000"/>
              </w:rPr>
              <w:t>4</w:t>
            </w:r>
          </w:p>
        </w:tc>
        <w:tc>
          <w:tcPr>
            <w:tcW w:w="780" w:type="dxa"/>
            <w:tcBorders>
              <w:top w:val="nil"/>
              <w:left w:val="nil"/>
              <w:bottom w:val="nil"/>
              <w:right w:val="single" w:sz="4" w:space="0" w:color="000000"/>
            </w:tcBorders>
            <w:shd w:val="clear" w:color="auto" w:fill="auto"/>
            <w:vAlign w:val="center"/>
            <w:hideMark/>
          </w:tcPr>
          <w:p w14:paraId="1166A543" w14:textId="77777777" w:rsidR="002A6453" w:rsidRPr="00EA0DBF" w:rsidRDefault="002A6453" w:rsidP="002A6453">
            <w:pPr>
              <w:jc w:val="center"/>
              <w:rPr>
                <w:color w:val="000000"/>
              </w:rPr>
            </w:pPr>
            <w:r w:rsidRPr="00EA0DBF">
              <w:rPr>
                <w:color w:val="000000"/>
              </w:rPr>
              <w:t>5</w:t>
            </w:r>
          </w:p>
        </w:tc>
        <w:tc>
          <w:tcPr>
            <w:tcW w:w="980" w:type="dxa"/>
            <w:tcBorders>
              <w:top w:val="nil"/>
              <w:left w:val="nil"/>
              <w:bottom w:val="nil"/>
              <w:right w:val="single" w:sz="4" w:space="0" w:color="000000"/>
            </w:tcBorders>
            <w:shd w:val="clear" w:color="auto" w:fill="auto"/>
            <w:vAlign w:val="center"/>
            <w:hideMark/>
          </w:tcPr>
          <w:p w14:paraId="29DEB171" w14:textId="77777777" w:rsidR="002A6453" w:rsidRPr="00EA0DBF" w:rsidRDefault="002A6453" w:rsidP="002A6453">
            <w:pPr>
              <w:jc w:val="center"/>
              <w:rPr>
                <w:color w:val="000000"/>
              </w:rPr>
            </w:pPr>
            <w:r w:rsidRPr="00EA0DBF">
              <w:rPr>
                <w:color w:val="000000"/>
              </w:rPr>
              <w:t>6</w:t>
            </w:r>
          </w:p>
        </w:tc>
        <w:tc>
          <w:tcPr>
            <w:tcW w:w="1281" w:type="dxa"/>
            <w:tcBorders>
              <w:top w:val="nil"/>
              <w:left w:val="nil"/>
              <w:bottom w:val="nil"/>
              <w:right w:val="single" w:sz="4" w:space="0" w:color="000000"/>
            </w:tcBorders>
            <w:shd w:val="clear" w:color="auto" w:fill="auto"/>
            <w:vAlign w:val="center"/>
            <w:hideMark/>
          </w:tcPr>
          <w:p w14:paraId="5F49F512" w14:textId="77777777" w:rsidR="002A6453" w:rsidRPr="00EA0DBF" w:rsidRDefault="002A6453" w:rsidP="002A6453">
            <w:pPr>
              <w:jc w:val="center"/>
              <w:rPr>
                <w:color w:val="000000"/>
              </w:rPr>
            </w:pPr>
            <w:r w:rsidRPr="00EA0DBF">
              <w:rPr>
                <w:color w:val="000000"/>
              </w:rPr>
              <w:t>7</w:t>
            </w:r>
          </w:p>
        </w:tc>
        <w:tc>
          <w:tcPr>
            <w:tcW w:w="1301" w:type="dxa"/>
            <w:tcBorders>
              <w:top w:val="nil"/>
              <w:left w:val="nil"/>
              <w:bottom w:val="nil"/>
              <w:right w:val="single" w:sz="4" w:space="0" w:color="000000"/>
            </w:tcBorders>
            <w:shd w:val="clear" w:color="auto" w:fill="auto"/>
            <w:vAlign w:val="center"/>
            <w:hideMark/>
          </w:tcPr>
          <w:p w14:paraId="334B9625" w14:textId="77777777" w:rsidR="002A6453" w:rsidRPr="00EA0DBF" w:rsidRDefault="002A6453" w:rsidP="002A6453">
            <w:pPr>
              <w:jc w:val="center"/>
              <w:rPr>
                <w:color w:val="000000"/>
              </w:rPr>
            </w:pPr>
            <w:r w:rsidRPr="00EA0DBF">
              <w:rPr>
                <w:color w:val="000000"/>
              </w:rPr>
              <w:t>8</w:t>
            </w:r>
          </w:p>
        </w:tc>
        <w:tc>
          <w:tcPr>
            <w:tcW w:w="1624" w:type="dxa"/>
            <w:tcBorders>
              <w:top w:val="nil"/>
              <w:left w:val="nil"/>
              <w:bottom w:val="nil"/>
              <w:right w:val="single" w:sz="4" w:space="0" w:color="000000"/>
            </w:tcBorders>
            <w:shd w:val="clear" w:color="auto" w:fill="auto"/>
            <w:vAlign w:val="center"/>
            <w:hideMark/>
          </w:tcPr>
          <w:p w14:paraId="75CBE4C7" w14:textId="77777777" w:rsidR="002A6453" w:rsidRPr="00EA0DBF" w:rsidRDefault="002A6453" w:rsidP="002A6453">
            <w:pPr>
              <w:jc w:val="center"/>
              <w:rPr>
                <w:color w:val="000000"/>
              </w:rPr>
            </w:pPr>
            <w:r w:rsidRPr="00EA0DBF">
              <w:rPr>
                <w:color w:val="000000"/>
              </w:rPr>
              <w:t>9</w:t>
            </w:r>
          </w:p>
        </w:tc>
        <w:tc>
          <w:tcPr>
            <w:tcW w:w="1281" w:type="dxa"/>
            <w:tcBorders>
              <w:top w:val="nil"/>
              <w:left w:val="nil"/>
              <w:bottom w:val="nil"/>
              <w:right w:val="single" w:sz="4" w:space="0" w:color="000000"/>
            </w:tcBorders>
            <w:shd w:val="clear" w:color="auto" w:fill="auto"/>
            <w:vAlign w:val="center"/>
            <w:hideMark/>
          </w:tcPr>
          <w:p w14:paraId="2A14903E" w14:textId="77777777" w:rsidR="002A6453" w:rsidRPr="00EA0DBF" w:rsidRDefault="002A6453" w:rsidP="002A6453">
            <w:pPr>
              <w:jc w:val="center"/>
              <w:rPr>
                <w:color w:val="000000"/>
              </w:rPr>
            </w:pPr>
            <w:r w:rsidRPr="00EA0DBF">
              <w:rPr>
                <w:color w:val="000000"/>
              </w:rPr>
              <w:t>10</w:t>
            </w:r>
          </w:p>
        </w:tc>
        <w:tc>
          <w:tcPr>
            <w:tcW w:w="1096" w:type="dxa"/>
            <w:tcBorders>
              <w:top w:val="nil"/>
              <w:left w:val="nil"/>
              <w:bottom w:val="nil"/>
              <w:right w:val="single" w:sz="4" w:space="0" w:color="000000"/>
            </w:tcBorders>
            <w:shd w:val="clear" w:color="auto" w:fill="auto"/>
            <w:vAlign w:val="center"/>
            <w:hideMark/>
          </w:tcPr>
          <w:p w14:paraId="71EE6E5E" w14:textId="77777777" w:rsidR="002A6453" w:rsidRPr="00EA0DBF" w:rsidRDefault="002A6453" w:rsidP="002A6453">
            <w:pPr>
              <w:jc w:val="center"/>
              <w:rPr>
                <w:color w:val="000000"/>
              </w:rPr>
            </w:pPr>
            <w:r w:rsidRPr="00EA0DBF">
              <w:rPr>
                <w:color w:val="000000"/>
              </w:rPr>
              <w:t>11</w:t>
            </w:r>
          </w:p>
        </w:tc>
        <w:tc>
          <w:tcPr>
            <w:tcW w:w="1083" w:type="dxa"/>
            <w:tcBorders>
              <w:top w:val="nil"/>
              <w:left w:val="nil"/>
              <w:bottom w:val="nil"/>
              <w:right w:val="single" w:sz="4" w:space="0" w:color="000000"/>
            </w:tcBorders>
            <w:shd w:val="clear" w:color="auto" w:fill="auto"/>
            <w:vAlign w:val="center"/>
            <w:hideMark/>
          </w:tcPr>
          <w:p w14:paraId="630CEFCD" w14:textId="77777777" w:rsidR="002A6453" w:rsidRPr="00EA0DBF" w:rsidRDefault="002A6453" w:rsidP="002A6453">
            <w:pPr>
              <w:jc w:val="center"/>
              <w:rPr>
                <w:color w:val="000000"/>
              </w:rPr>
            </w:pPr>
            <w:r w:rsidRPr="00EA0DBF">
              <w:rPr>
                <w:color w:val="000000"/>
              </w:rPr>
              <w:t>12</w:t>
            </w:r>
          </w:p>
        </w:tc>
      </w:tr>
      <w:tr w:rsidR="002A6453" w:rsidRPr="00EA0DBF" w14:paraId="43E6F28B" w14:textId="77777777" w:rsidTr="002A6453">
        <w:trPr>
          <w:trHeight w:val="25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1D8F0" w14:textId="77777777" w:rsidR="002A6453" w:rsidRPr="00EA0DBF" w:rsidRDefault="002A6453" w:rsidP="002A6453">
            <w:pPr>
              <w:jc w:val="center"/>
            </w:pPr>
            <w:r w:rsidRPr="00EA0DBF">
              <w:t> </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513C3FE3" w14:textId="77777777" w:rsidR="002A6453" w:rsidRPr="00EA0DBF" w:rsidRDefault="002A6453" w:rsidP="002A6453">
            <w:pPr>
              <w:rPr>
                <w:color w:val="000000"/>
              </w:rPr>
            </w:pPr>
            <w:r w:rsidRPr="00EA0DBF">
              <w:rPr>
                <w:color w:val="000000"/>
              </w:rPr>
              <w:t> </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0F6BCA00" w14:textId="77777777" w:rsidR="002A6453" w:rsidRPr="00EA0DBF" w:rsidRDefault="002A6453" w:rsidP="002A6453">
            <w:pPr>
              <w:jc w:val="center"/>
              <w:rPr>
                <w:color w:val="000000"/>
              </w:rPr>
            </w:pPr>
            <w:r w:rsidRPr="00EA0DBF">
              <w:rPr>
                <w:color w:val="000000"/>
              </w:rPr>
              <w:t> </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35311002" w14:textId="77777777" w:rsidR="002A6453" w:rsidRPr="00EA0DBF" w:rsidRDefault="002A6453" w:rsidP="002A6453">
            <w:pPr>
              <w:rPr>
                <w:color w:val="000000"/>
              </w:rPr>
            </w:pPr>
            <w:r w:rsidRPr="00EA0DBF">
              <w:rPr>
                <w:color w:val="000000"/>
              </w:rPr>
              <w:t>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63FE46F" w14:textId="77777777" w:rsidR="002A6453" w:rsidRPr="00EA0DBF" w:rsidRDefault="002A6453" w:rsidP="002A6453">
            <w:pPr>
              <w:rPr>
                <w:color w:val="000000"/>
              </w:rPr>
            </w:pPr>
            <w:r w:rsidRPr="00EA0DBF">
              <w:rPr>
                <w:color w:val="000000"/>
              </w:rPr>
              <w:t>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4C2B49A5" w14:textId="77777777" w:rsidR="002A6453" w:rsidRPr="00EA0DBF" w:rsidRDefault="002A6453" w:rsidP="002A6453">
            <w:pPr>
              <w:jc w:val="center"/>
              <w:rPr>
                <w:color w:val="000000"/>
              </w:rPr>
            </w:pPr>
            <w:r w:rsidRPr="00EA0DBF">
              <w:rPr>
                <w:color w:val="000000"/>
              </w:rPr>
              <w:t> </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33B5182F" w14:textId="77777777" w:rsidR="002A6453" w:rsidRPr="00EA0DBF" w:rsidRDefault="002A6453" w:rsidP="002A6453">
            <w:pPr>
              <w:jc w:val="right"/>
              <w:rPr>
                <w:color w:val="000000"/>
              </w:rPr>
            </w:pPr>
            <w:r w:rsidRPr="00EA0DBF">
              <w:rPr>
                <w:color w:val="000000"/>
              </w:rPr>
              <w:t> </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14:paraId="456D835D" w14:textId="77777777" w:rsidR="002A6453" w:rsidRPr="00EA0DBF" w:rsidRDefault="002A6453" w:rsidP="002A6453">
            <w:pPr>
              <w:jc w:val="right"/>
              <w:rPr>
                <w:color w:val="000000"/>
              </w:rPr>
            </w:pPr>
            <w:r w:rsidRPr="00EA0DBF">
              <w:rPr>
                <w:color w:val="000000"/>
              </w:rPr>
              <w:t> </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14:paraId="15555AC8" w14:textId="77777777" w:rsidR="002A6453" w:rsidRPr="00EA0DBF" w:rsidRDefault="002A6453" w:rsidP="002A6453">
            <w:pPr>
              <w:jc w:val="right"/>
              <w:rPr>
                <w:color w:val="000000"/>
              </w:rPr>
            </w:pPr>
            <w:r w:rsidRPr="00EA0DBF">
              <w:rPr>
                <w:color w:val="000000"/>
              </w:rPr>
              <w:t> </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068875E3" w14:textId="77777777" w:rsidR="002A6453" w:rsidRPr="00EA0DBF" w:rsidRDefault="002A6453" w:rsidP="002A6453">
            <w:pPr>
              <w:jc w:val="right"/>
              <w:rPr>
                <w:color w:val="000000"/>
              </w:rPr>
            </w:pPr>
            <w:r w:rsidRPr="00EA0DBF">
              <w:rPr>
                <w:color w:val="000000"/>
              </w:rPr>
              <w:t>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3C1F4707" w14:textId="77777777" w:rsidR="002A6453" w:rsidRPr="00EA0DBF" w:rsidRDefault="002A6453" w:rsidP="002A6453">
            <w:pPr>
              <w:jc w:val="right"/>
              <w:rPr>
                <w:color w:val="000000"/>
              </w:rPr>
            </w:pPr>
            <w:r w:rsidRPr="00EA0DBF">
              <w:rPr>
                <w:color w:val="000000"/>
              </w:rPr>
              <w:t>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16F4AEEA" w14:textId="77777777" w:rsidR="002A6453" w:rsidRPr="00EA0DBF" w:rsidRDefault="002A6453" w:rsidP="002A6453">
            <w:pPr>
              <w:jc w:val="right"/>
              <w:rPr>
                <w:color w:val="000000"/>
              </w:rPr>
            </w:pPr>
            <w:r w:rsidRPr="00EA0DBF">
              <w:rPr>
                <w:color w:val="000000"/>
              </w:rPr>
              <w:t> </w:t>
            </w:r>
          </w:p>
        </w:tc>
      </w:tr>
      <w:tr w:rsidR="002A6453" w:rsidRPr="00EA0DBF" w14:paraId="2464A745" w14:textId="77777777" w:rsidTr="002A6453">
        <w:trPr>
          <w:trHeight w:val="25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0DF3866E" w14:textId="77777777" w:rsidR="002A6453" w:rsidRPr="00EA0DBF" w:rsidRDefault="002A6453" w:rsidP="002A6453">
            <w:pPr>
              <w:jc w:val="center"/>
            </w:pPr>
            <w:r w:rsidRPr="00EA0DBF">
              <w:t> </w:t>
            </w:r>
          </w:p>
        </w:tc>
        <w:tc>
          <w:tcPr>
            <w:tcW w:w="1696" w:type="dxa"/>
            <w:tcBorders>
              <w:top w:val="nil"/>
              <w:left w:val="nil"/>
              <w:bottom w:val="single" w:sz="4" w:space="0" w:color="auto"/>
              <w:right w:val="single" w:sz="4" w:space="0" w:color="auto"/>
            </w:tcBorders>
            <w:shd w:val="clear" w:color="auto" w:fill="auto"/>
            <w:vAlign w:val="center"/>
            <w:hideMark/>
          </w:tcPr>
          <w:p w14:paraId="5278EBD2" w14:textId="77777777" w:rsidR="002A6453" w:rsidRPr="00EA0DBF" w:rsidRDefault="002A6453" w:rsidP="002A6453">
            <w:pPr>
              <w:rPr>
                <w:color w:val="000000"/>
              </w:rPr>
            </w:pPr>
            <w:r w:rsidRPr="00EA0DBF">
              <w:rPr>
                <w:color w:val="000000"/>
              </w:rPr>
              <w:t> </w:t>
            </w:r>
          </w:p>
        </w:tc>
        <w:tc>
          <w:tcPr>
            <w:tcW w:w="1053" w:type="dxa"/>
            <w:tcBorders>
              <w:top w:val="nil"/>
              <w:left w:val="nil"/>
              <w:bottom w:val="single" w:sz="4" w:space="0" w:color="auto"/>
              <w:right w:val="single" w:sz="4" w:space="0" w:color="auto"/>
            </w:tcBorders>
            <w:shd w:val="clear" w:color="auto" w:fill="auto"/>
            <w:noWrap/>
            <w:vAlign w:val="center"/>
            <w:hideMark/>
          </w:tcPr>
          <w:p w14:paraId="03FBCA88" w14:textId="77777777" w:rsidR="002A6453" w:rsidRPr="00EA0DBF" w:rsidRDefault="002A6453" w:rsidP="002A6453">
            <w:pPr>
              <w:jc w:val="center"/>
              <w:rPr>
                <w:color w:val="000000"/>
              </w:rPr>
            </w:pPr>
            <w:r w:rsidRPr="00EA0DBF">
              <w:rPr>
                <w:color w:val="000000"/>
              </w:rPr>
              <w:t> </w:t>
            </w:r>
          </w:p>
        </w:tc>
        <w:tc>
          <w:tcPr>
            <w:tcW w:w="1428" w:type="dxa"/>
            <w:tcBorders>
              <w:top w:val="nil"/>
              <w:left w:val="nil"/>
              <w:bottom w:val="single" w:sz="4" w:space="0" w:color="auto"/>
              <w:right w:val="single" w:sz="4" w:space="0" w:color="auto"/>
            </w:tcBorders>
            <w:shd w:val="clear" w:color="auto" w:fill="auto"/>
            <w:vAlign w:val="center"/>
            <w:hideMark/>
          </w:tcPr>
          <w:p w14:paraId="6D9584D1" w14:textId="77777777" w:rsidR="002A6453" w:rsidRPr="00EA0DBF" w:rsidRDefault="002A6453" w:rsidP="002A6453">
            <w:pPr>
              <w:rPr>
                <w:color w:val="000000"/>
              </w:rPr>
            </w:pPr>
            <w:r w:rsidRPr="00EA0DBF">
              <w:rPr>
                <w:color w:val="000000"/>
              </w:rPr>
              <w:t> </w:t>
            </w:r>
          </w:p>
        </w:tc>
        <w:tc>
          <w:tcPr>
            <w:tcW w:w="780" w:type="dxa"/>
            <w:tcBorders>
              <w:top w:val="nil"/>
              <w:left w:val="nil"/>
              <w:bottom w:val="single" w:sz="4" w:space="0" w:color="auto"/>
              <w:right w:val="nil"/>
            </w:tcBorders>
            <w:shd w:val="clear" w:color="auto" w:fill="auto"/>
            <w:vAlign w:val="center"/>
            <w:hideMark/>
          </w:tcPr>
          <w:p w14:paraId="1C1535B9" w14:textId="77777777" w:rsidR="002A6453" w:rsidRPr="00EA0DBF" w:rsidRDefault="002A6453" w:rsidP="002A6453">
            <w:pPr>
              <w:rPr>
                <w:color w:val="000000"/>
              </w:rPr>
            </w:pPr>
            <w:r w:rsidRPr="00EA0DBF">
              <w:rPr>
                <w:color w:val="00000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4BAADFB" w14:textId="77777777" w:rsidR="002A6453" w:rsidRPr="00EA0DBF" w:rsidRDefault="002A6453" w:rsidP="002A6453">
            <w:pPr>
              <w:jc w:val="center"/>
              <w:rPr>
                <w:color w:val="000000"/>
              </w:rPr>
            </w:pPr>
            <w:r w:rsidRPr="00EA0DBF">
              <w:rPr>
                <w:color w:val="000000"/>
              </w:rPr>
              <w:t> </w:t>
            </w:r>
          </w:p>
        </w:tc>
        <w:tc>
          <w:tcPr>
            <w:tcW w:w="1281" w:type="dxa"/>
            <w:tcBorders>
              <w:top w:val="nil"/>
              <w:left w:val="nil"/>
              <w:bottom w:val="single" w:sz="4" w:space="0" w:color="auto"/>
              <w:right w:val="single" w:sz="4" w:space="0" w:color="auto"/>
            </w:tcBorders>
            <w:shd w:val="clear" w:color="auto" w:fill="auto"/>
            <w:noWrap/>
            <w:vAlign w:val="center"/>
            <w:hideMark/>
          </w:tcPr>
          <w:p w14:paraId="38B163BB" w14:textId="77777777" w:rsidR="002A6453" w:rsidRPr="00EA0DBF" w:rsidRDefault="002A6453" w:rsidP="002A6453">
            <w:pPr>
              <w:jc w:val="right"/>
              <w:rPr>
                <w:color w:val="000000"/>
              </w:rPr>
            </w:pPr>
            <w:r w:rsidRPr="00EA0DBF">
              <w:rPr>
                <w:color w:val="000000"/>
              </w:rPr>
              <w:t> </w:t>
            </w:r>
          </w:p>
        </w:tc>
        <w:tc>
          <w:tcPr>
            <w:tcW w:w="1301" w:type="dxa"/>
            <w:tcBorders>
              <w:top w:val="nil"/>
              <w:left w:val="nil"/>
              <w:bottom w:val="single" w:sz="4" w:space="0" w:color="auto"/>
              <w:right w:val="single" w:sz="4" w:space="0" w:color="auto"/>
            </w:tcBorders>
            <w:shd w:val="clear" w:color="auto" w:fill="auto"/>
            <w:noWrap/>
            <w:vAlign w:val="center"/>
            <w:hideMark/>
          </w:tcPr>
          <w:p w14:paraId="084BC5FE" w14:textId="77777777" w:rsidR="002A6453" w:rsidRPr="00EA0DBF" w:rsidRDefault="002A6453" w:rsidP="002A6453">
            <w:pPr>
              <w:jc w:val="right"/>
              <w:rPr>
                <w:color w:val="000000"/>
              </w:rPr>
            </w:pPr>
            <w:r w:rsidRPr="00EA0DBF">
              <w:rPr>
                <w:color w:val="000000"/>
              </w:rPr>
              <w:t> </w:t>
            </w:r>
          </w:p>
        </w:tc>
        <w:tc>
          <w:tcPr>
            <w:tcW w:w="1624" w:type="dxa"/>
            <w:tcBorders>
              <w:top w:val="nil"/>
              <w:left w:val="nil"/>
              <w:bottom w:val="single" w:sz="4" w:space="0" w:color="auto"/>
              <w:right w:val="single" w:sz="4" w:space="0" w:color="auto"/>
            </w:tcBorders>
            <w:shd w:val="clear" w:color="auto" w:fill="auto"/>
            <w:noWrap/>
            <w:vAlign w:val="center"/>
            <w:hideMark/>
          </w:tcPr>
          <w:p w14:paraId="5DF75892" w14:textId="77777777" w:rsidR="002A6453" w:rsidRPr="00EA0DBF" w:rsidRDefault="002A6453" w:rsidP="002A6453">
            <w:pPr>
              <w:jc w:val="right"/>
              <w:rPr>
                <w:color w:val="000000"/>
              </w:rPr>
            </w:pPr>
            <w:r w:rsidRPr="00EA0DBF">
              <w:rPr>
                <w:color w:val="000000"/>
              </w:rPr>
              <w:t> </w:t>
            </w:r>
          </w:p>
        </w:tc>
        <w:tc>
          <w:tcPr>
            <w:tcW w:w="1281" w:type="dxa"/>
            <w:tcBorders>
              <w:top w:val="nil"/>
              <w:left w:val="nil"/>
              <w:bottom w:val="single" w:sz="4" w:space="0" w:color="auto"/>
              <w:right w:val="single" w:sz="4" w:space="0" w:color="auto"/>
            </w:tcBorders>
            <w:shd w:val="clear" w:color="auto" w:fill="auto"/>
            <w:noWrap/>
            <w:vAlign w:val="center"/>
            <w:hideMark/>
          </w:tcPr>
          <w:p w14:paraId="750DB4D3" w14:textId="77777777" w:rsidR="002A6453" w:rsidRPr="00EA0DBF" w:rsidRDefault="002A6453" w:rsidP="002A6453">
            <w:pPr>
              <w:jc w:val="right"/>
              <w:rPr>
                <w:color w:val="000000"/>
              </w:rPr>
            </w:pPr>
            <w:r w:rsidRPr="00EA0DBF">
              <w:rPr>
                <w:color w:val="000000"/>
              </w:rPr>
              <w:t> </w:t>
            </w:r>
          </w:p>
        </w:tc>
        <w:tc>
          <w:tcPr>
            <w:tcW w:w="1096" w:type="dxa"/>
            <w:tcBorders>
              <w:top w:val="nil"/>
              <w:left w:val="nil"/>
              <w:bottom w:val="single" w:sz="4" w:space="0" w:color="auto"/>
              <w:right w:val="single" w:sz="4" w:space="0" w:color="auto"/>
            </w:tcBorders>
            <w:shd w:val="clear" w:color="auto" w:fill="auto"/>
            <w:noWrap/>
            <w:vAlign w:val="center"/>
            <w:hideMark/>
          </w:tcPr>
          <w:p w14:paraId="29DEF00D" w14:textId="77777777" w:rsidR="002A6453" w:rsidRPr="00EA0DBF" w:rsidRDefault="002A6453" w:rsidP="002A6453">
            <w:pPr>
              <w:jc w:val="right"/>
              <w:rPr>
                <w:color w:val="000000"/>
              </w:rPr>
            </w:pPr>
            <w:r w:rsidRPr="00EA0DBF">
              <w:rPr>
                <w:color w:val="000000"/>
              </w:rPr>
              <w:t> </w:t>
            </w:r>
          </w:p>
        </w:tc>
        <w:tc>
          <w:tcPr>
            <w:tcW w:w="1083" w:type="dxa"/>
            <w:tcBorders>
              <w:top w:val="nil"/>
              <w:left w:val="nil"/>
              <w:bottom w:val="single" w:sz="4" w:space="0" w:color="auto"/>
              <w:right w:val="single" w:sz="4" w:space="0" w:color="auto"/>
            </w:tcBorders>
            <w:shd w:val="clear" w:color="auto" w:fill="auto"/>
            <w:noWrap/>
            <w:vAlign w:val="center"/>
            <w:hideMark/>
          </w:tcPr>
          <w:p w14:paraId="68ABDDB0" w14:textId="77777777" w:rsidR="002A6453" w:rsidRPr="00EA0DBF" w:rsidRDefault="002A6453" w:rsidP="002A6453">
            <w:pPr>
              <w:jc w:val="right"/>
              <w:rPr>
                <w:color w:val="000000"/>
              </w:rPr>
            </w:pPr>
            <w:r w:rsidRPr="00EA0DBF">
              <w:rPr>
                <w:color w:val="000000"/>
              </w:rPr>
              <w:t> </w:t>
            </w:r>
          </w:p>
        </w:tc>
      </w:tr>
      <w:tr w:rsidR="002A6453" w:rsidRPr="00EA0DBF" w14:paraId="30061F50" w14:textId="77777777" w:rsidTr="002A6453">
        <w:trPr>
          <w:trHeight w:val="25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4471BEFC" w14:textId="77777777" w:rsidR="002A6453" w:rsidRPr="00EA0DBF" w:rsidRDefault="002A6453" w:rsidP="002A6453">
            <w:pPr>
              <w:jc w:val="center"/>
            </w:pPr>
            <w:r w:rsidRPr="00EA0DBF">
              <w:lastRenderedPageBreak/>
              <w:t> </w:t>
            </w:r>
          </w:p>
        </w:tc>
        <w:tc>
          <w:tcPr>
            <w:tcW w:w="1696" w:type="dxa"/>
            <w:tcBorders>
              <w:top w:val="nil"/>
              <w:left w:val="nil"/>
              <w:bottom w:val="single" w:sz="4" w:space="0" w:color="auto"/>
              <w:right w:val="single" w:sz="4" w:space="0" w:color="auto"/>
            </w:tcBorders>
            <w:shd w:val="clear" w:color="auto" w:fill="auto"/>
            <w:vAlign w:val="center"/>
            <w:hideMark/>
          </w:tcPr>
          <w:p w14:paraId="5AB896DF" w14:textId="77777777" w:rsidR="002A6453" w:rsidRPr="00EA0DBF" w:rsidRDefault="002A6453" w:rsidP="002A6453">
            <w:pPr>
              <w:rPr>
                <w:color w:val="000000"/>
              </w:rPr>
            </w:pPr>
            <w:r w:rsidRPr="00EA0DBF">
              <w:rPr>
                <w:color w:val="000000"/>
              </w:rPr>
              <w:t> </w:t>
            </w:r>
          </w:p>
        </w:tc>
        <w:tc>
          <w:tcPr>
            <w:tcW w:w="1053" w:type="dxa"/>
            <w:tcBorders>
              <w:top w:val="nil"/>
              <w:left w:val="nil"/>
              <w:bottom w:val="single" w:sz="4" w:space="0" w:color="auto"/>
              <w:right w:val="single" w:sz="4" w:space="0" w:color="auto"/>
            </w:tcBorders>
            <w:shd w:val="clear" w:color="auto" w:fill="auto"/>
            <w:noWrap/>
            <w:vAlign w:val="center"/>
            <w:hideMark/>
          </w:tcPr>
          <w:p w14:paraId="7680D43B" w14:textId="77777777" w:rsidR="002A6453" w:rsidRPr="00EA0DBF" w:rsidRDefault="002A6453" w:rsidP="002A6453">
            <w:pPr>
              <w:jc w:val="center"/>
              <w:rPr>
                <w:color w:val="000000"/>
              </w:rPr>
            </w:pPr>
            <w:r w:rsidRPr="00EA0DBF">
              <w:rPr>
                <w:color w:val="000000"/>
              </w:rPr>
              <w:t> </w:t>
            </w:r>
          </w:p>
        </w:tc>
        <w:tc>
          <w:tcPr>
            <w:tcW w:w="1428" w:type="dxa"/>
            <w:tcBorders>
              <w:top w:val="nil"/>
              <w:left w:val="nil"/>
              <w:bottom w:val="single" w:sz="4" w:space="0" w:color="auto"/>
              <w:right w:val="single" w:sz="4" w:space="0" w:color="auto"/>
            </w:tcBorders>
            <w:shd w:val="clear" w:color="auto" w:fill="auto"/>
            <w:vAlign w:val="center"/>
            <w:hideMark/>
          </w:tcPr>
          <w:p w14:paraId="475AD8DD" w14:textId="77777777" w:rsidR="002A6453" w:rsidRPr="00EA0DBF" w:rsidRDefault="002A6453" w:rsidP="002A6453">
            <w:pPr>
              <w:rPr>
                <w:color w:val="000000"/>
              </w:rPr>
            </w:pPr>
            <w:r w:rsidRPr="00EA0DBF">
              <w:rPr>
                <w:color w:val="000000"/>
              </w:rPr>
              <w:t> </w:t>
            </w:r>
          </w:p>
        </w:tc>
        <w:tc>
          <w:tcPr>
            <w:tcW w:w="780" w:type="dxa"/>
            <w:tcBorders>
              <w:top w:val="nil"/>
              <w:left w:val="nil"/>
              <w:bottom w:val="single" w:sz="4" w:space="0" w:color="auto"/>
              <w:right w:val="nil"/>
            </w:tcBorders>
            <w:shd w:val="clear" w:color="auto" w:fill="auto"/>
            <w:vAlign w:val="center"/>
            <w:hideMark/>
          </w:tcPr>
          <w:p w14:paraId="033E72D3" w14:textId="77777777" w:rsidR="002A6453" w:rsidRPr="00EA0DBF" w:rsidRDefault="002A6453" w:rsidP="002A6453">
            <w:pPr>
              <w:rPr>
                <w:color w:val="000000"/>
              </w:rPr>
            </w:pPr>
            <w:r w:rsidRPr="00EA0DBF">
              <w:rPr>
                <w:color w:val="000000"/>
              </w:rPr>
              <w:t> </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C7C8A5" w14:textId="77777777" w:rsidR="002A6453" w:rsidRPr="00EA0DBF" w:rsidRDefault="002A6453" w:rsidP="002A6453">
            <w:pPr>
              <w:jc w:val="center"/>
              <w:rPr>
                <w:color w:val="000000"/>
              </w:rPr>
            </w:pPr>
            <w:r w:rsidRPr="00EA0DBF">
              <w:rPr>
                <w:color w:val="000000"/>
              </w:rPr>
              <w:t> </w:t>
            </w:r>
          </w:p>
        </w:tc>
        <w:tc>
          <w:tcPr>
            <w:tcW w:w="1281" w:type="dxa"/>
            <w:tcBorders>
              <w:top w:val="nil"/>
              <w:left w:val="nil"/>
              <w:bottom w:val="single" w:sz="4" w:space="0" w:color="auto"/>
              <w:right w:val="single" w:sz="4" w:space="0" w:color="auto"/>
            </w:tcBorders>
            <w:shd w:val="clear" w:color="auto" w:fill="auto"/>
            <w:noWrap/>
            <w:vAlign w:val="center"/>
            <w:hideMark/>
          </w:tcPr>
          <w:p w14:paraId="44691A11" w14:textId="77777777" w:rsidR="002A6453" w:rsidRPr="00EA0DBF" w:rsidRDefault="002A6453" w:rsidP="002A6453">
            <w:pPr>
              <w:jc w:val="right"/>
              <w:rPr>
                <w:color w:val="000000"/>
              </w:rPr>
            </w:pPr>
            <w:r w:rsidRPr="00EA0DBF">
              <w:rPr>
                <w:color w:val="000000"/>
              </w:rPr>
              <w:t> </w:t>
            </w:r>
          </w:p>
        </w:tc>
        <w:tc>
          <w:tcPr>
            <w:tcW w:w="1301" w:type="dxa"/>
            <w:tcBorders>
              <w:top w:val="nil"/>
              <w:left w:val="nil"/>
              <w:bottom w:val="single" w:sz="4" w:space="0" w:color="auto"/>
              <w:right w:val="single" w:sz="4" w:space="0" w:color="auto"/>
            </w:tcBorders>
            <w:shd w:val="clear" w:color="auto" w:fill="auto"/>
            <w:noWrap/>
            <w:vAlign w:val="center"/>
            <w:hideMark/>
          </w:tcPr>
          <w:p w14:paraId="0F19CA88" w14:textId="77777777" w:rsidR="002A6453" w:rsidRPr="00EA0DBF" w:rsidRDefault="002A6453" w:rsidP="002A6453">
            <w:pPr>
              <w:jc w:val="right"/>
              <w:rPr>
                <w:color w:val="000000"/>
              </w:rPr>
            </w:pPr>
            <w:r w:rsidRPr="00EA0DBF">
              <w:rPr>
                <w:color w:val="000000"/>
              </w:rPr>
              <w:t> </w:t>
            </w:r>
          </w:p>
        </w:tc>
        <w:tc>
          <w:tcPr>
            <w:tcW w:w="1624" w:type="dxa"/>
            <w:tcBorders>
              <w:top w:val="nil"/>
              <w:left w:val="nil"/>
              <w:bottom w:val="single" w:sz="4" w:space="0" w:color="auto"/>
              <w:right w:val="single" w:sz="4" w:space="0" w:color="auto"/>
            </w:tcBorders>
            <w:shd w:val="clear" w:color="auto" w:fill="auto"/>
            <w:noWrap/>
            <w:vAlign w:val="center"/>
            <w:hideMark/>
          </w:tcPr>
          <w:p w14:paraId="6B7B7A67" w14:textId="77777777" w:rsidR="002A6453" w:rsidRPr="00EA0DBF" w:rsidRDefault="002A6453" w:rsidP="002A6453">
            <w:pPr>
              <w:jc w:val="right"/>
              <w:rPr>
                <w:color w:val="000000"/>
              </w:rPr>
            </w:pPr>
            <w:r w:rsidRPr="00EA0DBF">
              <w:rPr>
                <w:color w:val="000000"/>
              </w:rPr>
              <w:t> </w:t>
            </w:r>
          </w:p>
        </w:tc>
        <w:tc>
          <w:tcPr>
            <w:tcW w:w="1281" w:type="dxa"/>
            <w:tcBorders>
              <w:top w:val="nil"/>
              <w:left w:val="nil"/>
              <w:bottom w:val="single" w:sz="4" w:space="0" w:color="auto"/>
              <w:right w:val="single" w:sz="4" w:space="0" w:color="auto"/>
            </w:tcBorders>
            <w:shd w:val="clear" w:color="auto" w:fill="auto"/>
            <w:noWrap/>
            <w:vAlign w:val="center"/>
            <w:hideMark/>
          </w:tcPr>
          <w:p w14:paraId="7B13A7B1" w14:textId="77777777" w:rsidR="002A6453" w:rsidRPr="00EA0DBF" w:rsidRDefault="002A6453" w:rsidP="002A6453">
            <w:pPr>
              <w:jc w:val="right"/>
              <w:rPr>
                <w:color w:val="000000"/>
              </w:rPr>
            </w:pPr>
            <w:r w:rsidRPr="00EA0DBF">
              <w:rPr>
                <w:color w:val="000000"/>
              </w:rPr>
              <w:t> </w:t>
            </w:r>
          </w:p>
        </w:tc>
        <w:tc>
          <w:tcPr>
            <w:tcW w:w="1096" w:type="dxa"/>
            <w:tcBorders>
              <w:top w:val="nil"/>
              <w:left w:val="nil"/>
              <w:bottom w:val="single" w:sz="4" w:space="0" w:color="auto"/>
              <w:right w:val="single" w:sz="4" w:space="0" w:color="auto"/>
            </w:tcBorders>
            <w:shd w:val="clear" w:color="auto" w:fill="auto"/>
            <w:noWrap/>
            <w:vAlign w:val="center"/>
            <w:hideMark/>
          </w:tcPr>
          <w:p w14:paraId="3C152F41" w14:textId="77777777" w:rsidR="002A6453" w:rsidRPr="00EA0DBF" w:rsidRDefault="002A6453" w:rsidP="002A6453">
            <w:pPr>
              <w:jc w:val="right"/>
              <w:rPr>
                <w:color w:val="000000"/>
              </w:rPr>
            </w:pPr>
            <w:r w:rsidRPr="00EA0DBF">
              <w:rPr>
                <w:color w:val="000000"/>
              </w:rPr>
              <w:t> </w:t>
            </w:r>
          </w:p>
        </w:tc>
        <w:tc>
          <w:tcPr>
            <w:tcW w:w="1083" w:type="dxa"/>
            <w:tcBorders>
              <w:top w:val="nil"/>
              <w:left w:val="nil"/>
              <w:bottom w:val="single" w:sz="4" w:space="0" w:color="auto"/>
              <w:right w:val="single" w:sz="4" w:space="0" w:color="auto"/>
            </w:tcBorders>
            <w:shd w:val="clear" w:color="auto" w:fill="auto"/>
            <w:noWrap/>
            <w:vAlign w:val="center"/>
            <w:hideMark/>
          </w:tcPr>
          <w:p w14:paraId="13C2B77E" w14:textId="77777777" w:rsidR="002A6453" w:rsidRPr="00EA0DBF" w:rsidRDefault="002A6453" w:rsidP="002A6453">
            <w:pPr>
              <w:jc w:val="right"/>
              <w:rPr>
                <w:color w:val="000000"/>
              </w:rPr>
            </w:pPr>
            <w:r w:rsidRPr="00EA0DBF">
              <w:rPr>
                <w:color w:val="000000"/>
              </w:rPr>
              <w:t> </w:t>
            </w:r>
          </w:p>
        </w:tc>
      </w:tr>
      <w:tr w:rsidR="002A6453" w:rsidRPr="00EA0DBF" w14:paraId="3DAAF4BB" w14:textId="77777777" w:rsidTr="002A6453">
        <w:trPr>
          <w:trHeight w:val="260"/>
        </w:trPr>
        <w:tc>
          <w:tcPr>
            <w:tcW w:w="1716" w:type="dxa"/>
            <w:tcBorders>
              <w:top w:val="nil"/>
              <w:left w:val="nil"/>
              <w:bottom w:val="nil"/>
              <w:right w:val="nil"/>
            </w:tcBorders>
            <w:shd w:val="clear" w:color="auto" w:fill="auto"/>
            <w:noWrap/>
            <w:vAlign w:val="bottom"/>
            <w:hideMark/>
          </w:tcPr>
          <w:p w14:paraId="75EBFEED" w14:textId="77777777" w:rsidR="002A6453" w:rsidRPr="00EA0DBF" w:rsidRDefault="002A6453" w:rsidP="002A6453">
            <w:pPr>
              <w:rPr>
                <w:b/>
                <w:bCs/>
              </w:rPr>
            </w:pPr>
          </w:p>
        </w:tc>
        <w:tc>
          <w:tcPr>
            <w:tcW w:w="1696" w:type="dxa"/>
            <w:tcBorders>
              <w:top w:val="nil"/>
              <w:left w:val="nil"/>
              <w:bottom w:val="nil"/>
              <w:right w:val="nil"/>
            </w:tcBorders>
            <w:shd w:val="clear" w:color="auto" w:fill="auto"/>
            <w:noWrap/>
            <w:vAlign w:val="bottom"/>
            <w:hideMark/>
          </w:tcPr>
          <w:p w14:paraId="799FB325" w14:textId="77777777" w:rsidR="002A6453" w:rsidRPr="00EA0DBF" w:rsidRDefault="002A6453" w:rsidP="002A6453">
            <w:pPr>
              <w:rPr>
                <w:b/>
                <w:bCs/>
              </w:rPr>
            </w:pPr>
          </w:p>
        </w:tc>
        <w:tc>
          <w:tcPr>
            <w:tcW w:w="1053" w:type="dxa"/>
            <w:tcBorders>
              <w:top w:val="nil"/>
              <w:left w:val="nil"/>
              <w:bottom w:val="nil"/>
              <w:right w:val="nil"/>
            </w:tcBorders>
            <w:shd w:val="clear" w:color="auto" w:fill="auto"/>
            <w:noWrap/>
            <w:vAlign w:val="center"/>
            <w:hideMark/>
          </w:tcPr>
          <w:p w14:paraId="7EA885C1" w14:textId="77777777" w:rsidR="002A6453" w:rsidRPr="00EA0DBF" w:rsidRDefault="002A6453" w:rsidP="002A6453">
            <w:pPr>
              <w:jc w:val="center"/>
              <w:rPr>
                <w:b/>
                <w:bCs/>
                <w:color w:val="000000"/>
              </w:rPr>
            </w:pPr>
          </w:p>
        </w:tc>
        <w:tc>
          <w:tcPr>
            <w:tcW w:w="1428" w:type="dxa"/>
            <w:tcBorders>
              <w:top w:val="nil"/>
              <w:left w:val="nil"/>
              <w:bottom w:val="nil"/>
              <w:right w:val="nil"/>
            </w:tcBorders>
            <w:shd w:val="clear" w:color="auto" w:fill="auto"/>
            <w:vAlign w:val="center"/>
            <w:hideMark/>
          </w:tcPr>
          <w:p w14:paraId="22202BEF" w14:textId="77777777" w:rsidR="002A6453" w:rsidRPr="00EA0DBF" w:rsidRDefault="002A6453" w:rsidP="002A6453">
            <w:pPr>
              <w:rPr>
                <w:b/>
                <w:bCs/>
                <w:color w:val="000000"/>
              </w:rPr>
            </w:pPr>
          </w:p>
        </w:tc>
        <w:tc>
          <w:tcPr>
            <w:tcW w:w="780" w:type="dxa"/>
            <w:tcBorders>
              <w:top w:val="nil"/>
              <w:left w:val="nil"/>
              <w:bottom w:val="nil"/>
              <w:right w:val="nil"/>
            </w:tcBorders>
            <w:shd w:val="clear" w:color="auto" w:fill="auto"/>
            <w:vAlign w:val="center"/>
            <w:hideMark/>
          </w:tcPr>
          <w:p w14:paraId="47423C2D" w14:textId="77777777" w:rsidR="002A6453" w:rsidRPr="00EA0DBF" w:rsidRDefault="002A6453" w:rsidP="002A6453">
            <w:pPr>
              <w:jc w:val="right"/>
              <w:rPr>
                <w:b/>
                <w:bCs/>
                <w:color w:val="000000"/>
              </w:rPr>
            </w:pPr>
            <w:r w:rsidRPr="00EA0DBF">
              <w:rPr>
                <w:b/>
                <w:bCs/>
                <w:color w:val="000000"/>
              </w:rPr>
              <w:t>Всего</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0B67B5" w14:textId="77777777" w:rsidR="002A6453" w:rsidRPr="00EA0DBF" w:rsidRDefault="002A6453" w:rsidP="002A6453">
            <w:pPr>
              <w:jc w:val="center"/>
              <w:rPr>
                <w:b/>
                <w:bCs/>
                <w:color w:val="000000"/>
              </w:rPr>
            </w:pPr>
            <w:r w:rsidRPr="00EA0DBF">
              <w:rPr>
                <w:b/>
                <w:bCs/>
                <w:color w:val="000000"/>
              </w:rPr>
              <w:t>9000</w:t>
            </w:r>
          </w:p>
        </w:tc>
        <w:tc>
          <w:tcPr>
            <w:tcW w:w="1281" w:type="dxa"/>
            <w:tcBorders>
              <w:top w:val="nil"/>
              <w:left w:val="nil"/>
              <w:bottom w:val="single" w:sz="4" w:space="0" w:color="auto"/>
              <w:right w:val="single" w:sz="4" w:space="0" w:color="auto"/>
            </w:tcBorders>
            <w:shd w:val="clear" w:color="auto" w:fill="auto"/>
            <w:noWrap/>
            <w:vAlign w:val="center"/>
            <w:hideMark/>
          </w:tcPr>
          <w:p w14:paraId="77967107" w14:textId="77777777" w:rsidR="002A6453" w:rsidRPr="00EA0DBF" w:rsidRDefault="002A6453" w:rsidP="002A6453">
            <w:pPr>
              <w:jc w:val="right"/>
              <w:rPr>
                <w:b/>
                <w:bCs/>
                <w:color w:val="000000"/>
              </w:rPr>
            </w:pPr>
            <w:r w:rsidRPr="00EA0DBF">
              <w:rPr>
                <w:b/>
                <w:bCs/>
                <w:color w:val="000000"/>
              </w:rPr>
              <w:t>0,00</w:t>
            </w:r>
          </w:p>
        </w:tc>
        <w:tc>
          <w:tcPr>
            <w:tcW w:w="1301" w:type="dxa"/>
            <w:tcBorders>
              <w:top w:val="nil"/>
              <w:left w:val="nil"/>
              <w:bottom w:val="single" w:sz="4" w:space="0" w:color="auto"/>
              <w:right w:val="single" w:sz="4" w:space="0" w:color="auto"/>
            </w:tcBorders>
            <w:shd w:val="clear" w:color="auto" w:fill="auto"/>
            <w:noWrap/>
            <w:vAlign w:val="center"/>
            <w:hideMark/>
          </w:tcPr>
          <w:p w14:paraId="617B176C" w14:textId="77777777" w:rsidR="002A6453" w:rsidRPr="00EA0DBF" w:rsidRDefault="002A6453" w:rsidP="002A6453">
            <w:pPr>
              <w:jc w:val="right"/>
              <w:rPr>
                <w:b/>
                <w:bCs/>
                <w:color w:val="000000"/>
              </w:rPr>
            </w:pPr>
            <w:r w:rsidRPr="00EA0DBF">
              <w:rPr>
                <w:b/>
                <w:bCs/>
                <w:color w:val="000000"/>
              </w:rPr>
              <w:t>0,00</w:t>
            </w:r>
          </w:p>
        </w:tc>
        <w:tc>
          <w:tcPr>
            <w:tcW w:w="1624" w:type="dxa"/>
            <w:tcBorders>
              <w:top w:val="nil"/>
              <w:left w:val="nil"/>
              <w:bottom w:val="single" w:sz="4" w:space="0" w:color="auto"/>
              <w:right w:val="single" w:sz="4" w:space="0" w:color="auto"/>
            </w:tcBorders>
            <w:shd w:val="clear" w:color="auto" w:fill="auto"/>
            <w:noWrap/>
            <w:vAlign w:val="center"/>
            <w:hideMark/>
          </w:tcPr>
          <w:p w14:paraId="4A3E6A11" w14:textId="77777777" w:rsidR="002A6453" w:rsidRPr="00EA0DBF" w:rsidRDefault="002A6453" w:rsidP="002A6453">
            <w:pPr>
              <w:jc w:val="right"/>
              <w:rPr>
                <w:b/>
                <w:bCs/>
                <w:color w:val="000000"/>
              </w:rPr>
            </w:pPr>
            <w:r w:rsidRPr="00EA0DBF">
              <w:rPr>
                <w:b/>
                <w:bCs/>
                <w:color w:val="000000"/>
              </w:rPr>
              <w:t>0,00</w:t>
            </w:r>
          </w:p>
        </w:tc>
        <w:tc>
          <w:tcPr>
            <w:tcW w:w="1281" w:type="dxa"/>
            <w:tcBorders>
              <w:top w:val="nil"/>
              <w:left w:val="nil"/>
              <w:bottom w:val="single" w:sz="4" w:space="0" w:color="auto"/>
              <w:right w:val="single" w:sz="4" w:space="0" w:color="auto"/>
            </w:tcBorders>
            <w:shd w:val="clear" w:color="auto" w:fill="auto"/>
            <w:noWrap/>
            <w:vAlign w:val="center"/>
            <w:hideMark/>
          </w:tcPr>
          <w:p w14:paraId="5777F43A" w14:textId="77777777" w:rsidR="002A6453" w:rsidRPr="00EA0DBF" w:rsidRDefault="002A6453" w:rsidP="002A6453">
            <w:pPr>
              <w:jc w:val="right"/>
              <w:rPr>
                <w:b/>
                <w:bCs/>
                <w:color w:val="000000"/>
              </w:rPr>
            </w:pPr>
            <w:r w:rsidRPr="00EA0DBF">
              <w:rPr>
                <w:b/>
                <w:bCs/>
                <w:color w:val="000000"/>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2FE13E0C" w14:textId="77777777" w:rsidR="002A6453" w:rsidRPr="00EA0DBF" w:rsidRDefault="002A6453" w:rsidP="002A6453">
            <w:pPr>
              <w:jc w:val="right"/>
              <w:rPr>
                <w:b/>
                <w:bCs/>
                <w:color w:val="000000"/>
              </w:rPr>
            </w:pPr>
            <w:r w:rsidRPr="00EA0DBF">
              <w:rPr>
                <w:b/>
                <w:bCs/>
                <w:color w:val="000000"/>
              </w:rPr>
              <w:t>0,00</w:t>
            </w:r>
          </w:p>
        </w:tc>
        <w:tc>
          <w:tcPr>
            <w:tcW w:w="1083" w:type="dxa"/>
            <w:tcBorders>
              <w:top w:val="nil"/>
              <w:left w:val="nil"/>
              <w:bottom w:val="single" w:sz="4" w:space="0" w:color="auto"/>
              <w:right w:val="single" w:sz="4" w:space="0" w:color="auto"/>
            </w:tcBorders>
            <w:shd w:val="clear" w:color="auto" w:fill="auto"/>
            <w:noWrap/>
            <w:vAlign w:val="center"/>
            <w:hideMark/>
          </w:tcPr>
          <w:p w14:paraId="6F161831" w14:textId="77777777" w:rsidR="002A6453" w:rsidRPr="00EA0DBF" w:rsidRDefault="002A6453" w:rsidP="002A6453">
            <w:pPr>
              <w:jc w:val="right"/>
              <w:rPr>
                <w:b/>
                <w:bCs/>
                <w:color w:val="000000"/>
              </w:rPr>
            </w:pPr>
            <w:r w:rsidRPr="00EA0DBF">
              <w:rPr>
                <w:b/>
                <w:bCs/>
                <w:color w:val="000000"/>
              </w:rPr>
              <w:t>0,00</w:t>
            </w:r>
          </w:p>
        </w:tc>
      </w:tr>
      <w:tr w:rsidR="002A6453" w:rsidRPr="00EA0DBF" w14:paraId="2AE8C232" w14:textId="77777777" w:rsidTr="002A6453">
        <w:trPr>
          <w:trHeight w:val="250"/>
        </w:trPr>
        <w:tc>
          <w:tcPr>
            <w:tcW w:w="1716" w:type="dxa"/>
            <w:tcBorders>
              <w:top w:val="nil"/>
              <w:left w:val="nil"/>
              <w:bottom w:val="nil"/>
              <w:right w:val="nil"/>
            </w:tcBorders>
            <w:shd w:val="clear" w:color="auto" w:fill="auto"/>
            <w:noWrap/>
            <w:vAlign w:val="bottom"/>
            <w:hideMark/>
          </w:tcPr>
          <w:p w14:paraId="627B772F" w14:textId="77777777" w:rsidR="002A6453" w:rsidRPr="00EA0DBF" w:rsidRDefault="002A6453" w:rsidP="002A6453"/>
        </w:tc>
        <w:tc>
          <w:tcPr>
            <w:tcW w:w="1696" w:type="dxa"/>
            <w:tcBorders>
              <w:top w:val="nil"/>
              <w:left w:val="nil"/>
              <w:bottom w:val="nil"/>
              <w:right w:val="nil"/>
            </w:tcBorders>
            <w:shd w:val="clear" w:color="auto" w:fill="auto"/>
            <w:noWrap/>
            <w:vAlign w:val="bottom"/>
            <w:hideMark/>
          </w:tcPr>
          <w:p w14:paraId="35982A54" w14:textId="77777777" w:rsidR="002A6453" w:rsidRPr="00EA0DBF" w:rsidRDefault="002A6453" w:rsidP="002A6453"/>
        </w:tc>
        <w:tc>
          <w:tcPr>
            <w:tcW w:w="1053" w:type="dxa"/>
            <w:tcBorders>
              <w:top w:val="nil"/>
              <w:left w:val="nil"/>
              <w:bottom w:val="nil"/>
              <w:right w:val="nil"/>
            </w:tcBorders>
            <w:shd w:val="clear" w:color="auto" w:fill="auto"/>
            <w:noWrap/>
            <w:vAlign w:val="bottom"/>
            <w:hideMark/>
          </w:tcPr>
          <w:p w14:paraId="299CB3B4" w14:textId="77777777" w:rsidR="002A6453" w:rsidRPr="00EA0DBF" w:rsidRDefault="002A6453" w:rsidP="002A6453">
            <w:pPr>
              <w:jc w:val="center"/>
            </w:pPr>
          </w:p>
        </w:tc>
        <w:tc>
          <w:tcPr>
            <w:tcW w:w="1428" w:type="dxa"/>
            <w:tcBorders>
              <w:top w:val="nil"/>
              <w:left w:val="nil"/>
              <w:bottom w:val="nil"/>
              <w:right w:val="nil"/>
            </w:tcBorders>
            <w:shd w:val="clear" w:color="auto" w:fill="auto"/>
            <w:vAlign w:val="bottom"/>
            <w:hideMark/>
          </w:tcPr>
          <w:p w14:paraId="7BA6DC66" w14:textId="77777777" w:rsidR="002A6453" w:rsidRPr="00EA0DBF" w:rsidRDefault="002A6453" w:rsidP="002A6453"/>
        </w:tc>
        <w:tc>
          <w:tcPr>
            <w:tcW w:w="780" w:type="dxa"/>
            <w:tcBorders>
              <w:top w:val="nil"/>
              <w:left w:val="nil"/>
              <w:bottom w:val="nil"/>
              <w:right w:val="nil"/>
            </w:tcBorders>
            <w:shd w:val="clear" w:color="auto" w:fill="auto"/>
            <w:vAlign w:val="bottom"/>
            <w:hideMark/>
          </w:tcPr>
          <w:p w14:paraId="4B62375B" w14:textId="77777777" w:rsidR="002A6453" w:rsidRPr="00EA0DBF" w:rsidRDefault="002A6453" w:rsidP="002A6453"/>
        </w:tc>
        <w:tc>
          <w:tcPr>
            <w:tcW w:w="980" w:type="dxa"/>
            <w:tcBorders>
              <w:top w:val="nil"/>
              <w:left w:val="nil"/>
              <w:bottom w:val="nil"/>
              <w:right w:val="nil"/>
            </w:tcBorders>
            <w:shd w:val="clear" w:color="auto" w:fill="auto"/>
            <w:noWrap/>
            <w:vAlign w:val="bottom"/>
            <w:hideMark/>
          </w:tcPr>
          <w:p w14:paraId="11F2731B" w14:textId="77777777" w:rsidR="002A6453" w:rsidRPr="00EA0DBF" w:rsidRDefault="002A6453" w:rsidP="002A6453"/>
        </w:tc>
        <w:tc>
          <w:tcPr>
            <w:tcW w:w="1281" w:type="dxa"/>
            <w:tcBorders>
              <w:top w:val="nil"/>
              <w:left w:val="nil"/>
              <w:bottom w:val="nil"/>
              <w:right w:val="nil"/>
            </w:tcBorders>
            <w:shd w:val="clear" w:color="auto" w:fill="auto"/>
            <w:noWrap/>
            <w:vAlign w:val="bottom"/>
            <w:hideMark/>
          </w:tcPr>
          <w:p w14:paraId="1D368C81" w14:textId="77777777" w:rsidR="002A6453" w:rsidRPr="00EA0DBF" w:rsidRDefault="002A6453" w:rsidP="002A6453"/>
        </w:tc>
        <w:tc>
          <w:tcPr>
            <w:tcW w:w="1301" w:type="dxa"/>
            <w:tcBorders>
              <w:top w:val="nil"/>
              <w:left w:val="nil"/>
              <w:bottom w:val="nil"/>
              <w:right w:val="nil"/>
            </w:tcBorders>
            <w:shd w:val="clear" w:color="auto" w:fill="auto"/>
            <w:noWrap/>
            <w:vAlign w:val="bottom"/>
            <w:hideMark/>
          </w:tcPr>
          <w:p w14:paraId="50B90575" w14:textId="77777777" w:rsidR="002A6453" w:rsidRPr="00EA0DBF" w:rsidRDefault="002A6453" w:rsidP="002A6453"/>
        </w:tc>
        <w:tc>
          <w:tcPr>
            <w:tcW w:w="1624" w:type="dxa"/>
            <w:tcBorders>
              <w:top w:val="nil"/>
              <w:left w:val="nil"/>
              <w:bottom w:val="nil"/>
              <w:right w:val="nil"/>
            </w:tcBorders>
            <w:shd w:val="clear" w:color="auto" w:fill="auto"/>
            <w:noWrap/>
            <w:vAlign w:val="bottom"/>
            <w:hideMark/>
          </w:tcPr>
          <w:p w14:paraId="6513361D" w14:textId="77777777" w:rsidR="002A6453" w:rsidRPr="00EA0DBF" w:rsidRDefault="002A6453" w:rsidP="002A6453"/>
        </w:tc>
        <w:tc>
          <w:tcPr>
            <w:tcW w:w="1281" w:type="dxa"/>
            <w:tcBorders>
              <w:top w:val="nil"/>
              <w:left w:val="nil"/>
              <w:bottom w:val="nil"/>
              <w:right w:val="nil"/>
            </w:tcBorders>
            <w:shd w:val="clear" w:color="auto" w:fill="auto"/>
            <w:noWrap/>
            <w:vAlign w:val="bottom"/>
            <w:hideMark/>
          </w:tcPr>
          <w:p w14:paraId="2D0FE3DB" w14:textId="77777777" w:rsidR="002A6453" w:rsidRPr="00EA0DBF" w:rsidRDefault="002A6453" w:rsidP="002A6453"/>
        </w:tc>
        <w:tc>
          <w:tcPr>
            <w:tcW w:w="1096" w:type="dxa"/>
            <w:tcBorders>
              <w:top w:val="nil"/>
              <w:left w:val="nil"/>
              <w:bottom w:val="nil"/>
              <w:right w:val="nil"/>
            </w:tcBorders>
            <w:shd w:val="clear" w:color="auto" w:fill="auto"/>
            <w:noWrap/>
            <w:vAlign w:val="bottom"/>
            <w:hideMark/>
          </w:tcPr>
          <w:p w14:paraId="55A522EC" w14:textId="77777777" w:rsidR="002A6453" w:rsidRPr="00EA0DBF" w:rsidRDefault="002A6453" w:rsidP="002A6453"/>
        </w:tc>
        <w:tc>
          <w:tcPr>
            <w:tcW w:w="1083" w:type="dxa"/>
            <w:tcBorders>
              <w:top w:val="nil"/>
              <w:left w:val="nil"/>
              <w:bottom w:val="nil"/>
              <w:right w:val="nil"/>
            </w:tcBorders>
            <w:shd w:val="clear" w:color="auto" w:fill="auto"/>
            <w:noWrap/>
            <w:vAlign w:val="bottom"/>
            <w:hideMark/>
          </w:tcPr>
          <w:p w14:paraId="3B3993D2" w14:textId="77777777" w:rsidR="002A6453" w:rsidRPr="00EA0DBF" w:rsidRDefault="002A6453" w:rsidP="002A6453"/>
        </w:tc>
      </w:tr>
      <w:tr w:rsidR="002A6453" w:rsidRPr="00EA0DBF" w14:paraId="63BAFE57" w14:textId="77777777" w:rsidTr="002A6453">
        <w:trPr>
          <w:trHeight w:val="280"/>
        </w:trPr>
        <w:tc>
          <w:tcPr>
            <w:tcW w:w="1716" w:type="dxa"/>
            <w:tcBorders>
              <w:top w:val="nil"/>
              <w:left w:val="nil"/>
              <w:bottom w:val="nil"/>
              <w:right w:val="nil"/>
            </w:tcBorders>
            <w:shd w:val="clear" w:color="auto" w:fill="auto"/>
            <w:noWrap/>
            <w:vAlign w:val="bottom"/>
            <w:hideMark/>
          </w:tcPr>
          <w:p w14:paraId="3E6EC903" w14:textId="77777777" w:rsidR="002A6453" w:rsidRPr="00EA0DBF" w:rsidRDefault="002A6453" w:rsidP="002A6453">
            <w:r w:rsidRPr="00EA0DBF">
              <w:t>Руководитель</w:t>
            </w:r>
          </w:p>
        </w:tc>
        <w:tc>
          <w:tcPr>
            <w:tcW w:w="1696" w:type="dxa"/>
            <w:tcBorders>
              <w:top w:val="nil"/>
              <w:left w:val="nil"/>
              <w:bottom w:val="nil"/>
              <w:right w:val="nil"/>
            </w:tcBorders>
            <w:shd w:val="clear" w:color="auto" w:fill="auto"/>
            <w:noWrap/>
            <w:vAlign w:val="bottom"/>
            <w:hideMark/>
          </w:tcPr>
          <w:p w14:paraId="3B22518E" w14:textId="77777777" w:rsidR="002A6453" w:rsidRPr="00EA0DBF" w:rsidRDefault="002A6453" w:rsidP="002A6453"/>
        </w:tc>
        <w:tc>
          <w:tcPr>
            <w:tcW w:w="1053" w:type="dxa"/>
            <w:tcBorders>
              <w:top w:val="nil"/>
              <w:left w:val="nil"/>
              <w:bottom w:val="nil"/>
              <w:right w:val="nil"/>
            </w:tcBorders>
            <w:shd w:val="clear" w:color="auto" w:fill="auto"/>
            <w:noWrap/>
            <w:vAlign w:val="bottom"/>
            <w:hideMark/>
          </w:tcPr>
          <w:p w14:paraId="2E9F89C8" w14:textId="77777777" w:rsidR="002A6453" w:rsidRPr="00EA0DBF" w:rsidRDefault="002A6453" w:rsidP="002A6453">
            <w:pPr>
              <w:jc w:val="center"/>
            </w:pPr>
          </w:p>
        </w:tc>
        <w:tc>
          <w:tcPr>
            <w:tcW w:w="1428" w:type="dxa"/>
            <w:tcBorders>
              <w:top w:val="nil"/>
              <w:left w:val="nil"/>
              <w:bottom w:val="nil"/>
              <w:right w:val="nil"/>
            </w:tcBorders>
            <w:shd w:val="clear" w:color="auto" w:fill="auto"/>
            <w:vAlign w:val="bottom"/>
            <w:hideMark/>
          </w:tcPr>
          <w:p w14:paraId="3975854A" w14:textId="77777777" w:rsidR="002A6453" w:rsidRPr="00EA0DBF" w:rsidRDefault="002A6453" w:rsidP="002A6453">
            <w:pPr>
              <w:jc w:val="center"/>
            </w:pPr>
          </w:p>
        </w:tc>
        <w:tc>
          <w:tcPr>
            <w:tcW w:w="780" w:type="dxa"/>
            <w:tcBorders>
              <w:top w:val="nil"/>
              <w:left w:val="nil"/>
              <w:bottom w:val="nil"/>
              <w:right w:val="nil"/>
            </w:tcBorders>
            <w:shd w:val="clear" w:color="auto" w:fill="auto"/>
            <w:vAlign w:val="bottom"/>
            <w:hideMark/>
          </w:tcPr>
          <w:p w14:paraId="6C87343B" w14:textId="77777777" w:rsidR="002A6453" w:rsidRPr="00EA0DBF" w:rsidRDefault="002A6453" w:rsidP="002A6453"/>
        </w:tc>
        <w:tc>
          <w:tcPr>
            <w:tcW w:w="980" w:type="dxa"/>
            <w:tcBorders>
              <w:top w:val="nil"/>
              <w:left w:val="nil"/>
              <w:bottom w:val="nil"/>
              <w:right w:val="nil"/>
            </w:tcBorders>
            <w:shd w:val="clear" w:color="auto" w:fill="auto"/>
            <w:noWrap/>
            <w:vAlign w:val="bottom"/>
            <w:hideMark/>
          </w:tcPr>
          <w:p w14:paraId="19EBBF29" w14:textId="77777777" w:rsidR="002A6453" w:rsidRPr="00EA0DBF" w:rsidRDefault="002A6453" w:rsidP="002A6453"/>
        </w:tc>
        <w:tc>
          <w:tcPr>
            <w:tcW w:w="1281" w:type="dxa"/>
            <w:tcBorders>
              <w:top w:val="nil"/>
              <w:left w:val="nil"/>
              <w:bottom w:val="nil"/>
              <w:right w:val="nil"/>
            </w:tcBorders>
            <w:shd w:val="clear" w:color="auto" w:fill="auto"/>
            <w:noWrap/>
            <w:vAlign w:val="bottom"/>
            <w:hideMark/>
          </w:tcPr>
          <w:p w14:paraId="041147F6" w14:textId="77777777" w:rsidR="002A6453" w:rsidRPr="00EA0DBF" w:rsidRDefault="002A6453" w:rsidP="002A6453"/>
        </w:tc>
        <w:tc>
          <w:tcPr>
            <w:tcW w:w="1301" w:type="dxa"/>
            <w:tcBorders>
              <w:top w:val="nil"/>
              <w:left w:val="nil"/>
              <w:bottom w:val="nil"/>
              <w:right w:val="nil"/>
            </w:tcBorders>
            <w:shd w:val="clear" w:color="auto" w:fill="auto"/>
            <w:noWrap/>
            <w:vAlign w:val="bottom"/>
            <w:hideMark/>
          </w:tcPr>
          <w:p w14:paraId="26026775" w14:textId="77777777" w:rsidR="002A6453" w:rsidRPr="00EA0DBF" w:rsidRDefault="002A6453" w:rsidP="002A6453"/>
        </w:tc>
        <w:tc>
          <w:tcPr>
            <w:tcW w:w="1624" w:type="dxa"/>
            <w:tcBorders>
              <w:top w:val="nil"/>
              <w:left w:val="nil"/>
              <w:bottom w:val="nil"/>
              <w:right w:val="nil"/>
            </w:tcBorders>
            <w:shd w:val="clear" w:color="auto" w:fill="auto"/>
            <w:noWrap/>
            <w:vAlign w:val="bottom"/>
            <w:hideMark/>
          </w:tcPr>
          <w:p w14:paraId="4547CB18" w14:textId="77777777" w:rsidR="002A6453" w:rsidRPr="00EA0DBF" w:rsidRDefault="002A6453" w:rsidP="002A6453"/>
        </w:tc>
        <w:tc>
          <w:tcPr>
            <w:tcW w:w="1281" w:type="dxa"/>
            <w:tcBorders>
              <w:top w:val="nil"/>
              <w:left w:val="nil"/>
              <w:bottom w:val="nil"/>
              <w:right w:val="nil"/>
            </w:tcBorders>
            <w:shd w:val="clear" w:color="auto" w:fill="auto"/>
            <w:noWrap/>
            <w:vAlign w:val="bottom"/>
            <w:hideMark/>
          </w:tcPr>
          <w:p w14:paraId="6E473E85" w14:textId="77777777" w:rsidR="002A6453" w:rsidRPr="00EA0DBF" w:rsidRDefault="002A6453" w:rsidP="002A6453"/>
        </w:tc>
        <w:tc>
          <w:tcPr>
            <w:tcW w:w="1096" w:type="dxa"/>
            <w:tcBorders>
              <w:top w:val="nil"/>
              <w:left w:val="nil"/>
              <w:bottom w:val="nil"/>
              <w:right w:val="nil"/>
            </w:tcBorders>
            <w:shd w:val="clear" w:color="auto" w:fill="auto"/>
            <w:noWrap/>
            <w:vAlign w:val="bottom"/>
            <w:hideMark/>
          </w:tcPr>
          <w:p w14:paraId="3E365640" w14:textId="77777777" w:rsidR="002A6453" w:rsidRPr="00EA0DBF" w:rsidRDefault="002A6453" w:rsidP="002A6453"/>
        </w:tc>
        <w:tc>
          <w:tcPr>
            <w:tcW w:w="1083" w:type="dxa"/>
            <w:tcBorders>
              <w:top w:val="nil"/>
              <w:left w:val="nil"/>
              <w:bottom w:val="nil"/>
              <w:right w:val="nil"/>
            </w:tcBorders>
            <w:shd w:val="clear" w:color="auto" w:fill="auto"/>
            <w:noWrap/>
            <w:vAlign w:val="bottom"/>
            <w:hideMark/>
          </w:tcPr>
          <w:p w14:paraId="45979850" w14:textId="77777777" w:rsidR="002A6453" w:rsidRPr="00EA0DBF" w:rsidRDefault="002A6453" w:rsidP="002A6453"/>
        </w:tc>
      </w:tr>
      <w:tr w:rsidR="002A6453" w:rsidRPr="00EA0DBF" w14:paraId="1BAB50E6" w14:textId="77777777" w:rsidTr="002A6453">
        <w:trPr>
          <w:trHeight w:val="250"/>
        </w:trPr>
        <w:tc>
          <w:tcPr>
            <w:tcW w:w="3412" w:type="dxa"/>
            <w:gridSpan w:val="2"/>
            <w:tcBorders>
              <w:top w:val="nil"/>
              <w:left w:val="nil"/>
              <w:bottom w:val="nil"/>
              <w:right w:val="nil"/>
            </w:tcBorders>
            <w:shd w:val="clear" w:color="auto" w:fill="auto"/>
            <w:noWrap/>
            <w:vAlign w:val="bottom"/>
            <w:hideMark/>
          </w:tcPr>
          <w:p w14:paraId="17BC422C" w14:textId="77777777" w:rsidR="002A6453" w:rsidRPr="00EA0DBF" w:rsidRDefault="002A6453" w:rsidP="002A6453">
            <w:r w:rsidRPr="00EA0DBF">
              <w:t>"_______" _______________ 20 ___ г.</w:t>
            </w:r>
          </w:p>
        </w:tc>
        <w:tc>
          <w:tcPr>
            <w:tcW w:w="1053" w:type="dxa"/>
            <w:tcBorders>
              <w:top w:val="nil"/>
              <w:left w:val="nil"/>
              <w:bottom w:val="nil"/>
              <w:right w:val="nil"/>
            </w:tcBorders>
            <w:shd w:val="clear" w:color="auto" w:fill="auto"/>
            <w:noWrap/>
            <w:vAlign w:val="bottom"/>
            <w:hideMark/>
          </w:tcPr>
          <w:p w14:paraId="2C436169" w14:textId="77777777" w:rsidR="002A6453" w:rsidRPr="00EA0DBF" w:rsidRDefault="002A6453" w:rsidP="002A6453">
            <w:pPr>
              <w:jc w:val="center"/>
            </w:pPr>
          </w:p>
        </w:tc>
        <w:tc>
          <w:tcPr>
            <w:tcW w:w="1428" w:type="dxa"/>
            <w:tcBorders>
              <w:top w:val="nil"/>
              <w:left w:val="nil"/>
              <w:bottom w:val="nil"/>
              <w:right w:val="nil"/>
            </w:tcBorders>
            <w:shd w:val="clear" w:color="auto" w:fill="auto"/>
            <w:vAlign w:val="bottom"/>
            <w:hideMark/>
          </w:tcPr>
          <w:p w14:paraId="2FFCC14D" w14:textId="77777777" w:rsidR="002A6453" w:rsidRPr="00EA0DBF" w:rsidRDefault="002A6453" w:rsidP="002A6453"/>
        </w:tc>
        <w:tc>
          <w:tcPr>
            <w:tcW w:w="780" w:type="dxa"/>
            <w:tcBorders>
              <w:top w:val="nil"/>
              <w:left w:val="nil"/>
              <w:bottom w:val="nil"/>
              <w:right w:val="nil"/>
            </w:tcBorders>
            <w:shd w:val="clear" w:color="auto" w:fill="auto"/>
            <w:vAlign w:val="bottom"/>
            <w:hideMark/>
          </w:tcPr>
          <w:p w14:paraId="0E907DBE" w14:textId="77777777" w:rsidR="002A6453" w:rsidRPr="00EA0DBF" w:rsidRDefault="002A6453" w:rsidP="002A6453"/>
        </w:tc>
        <w:tc>
          <w:tcPr>
            <w:tcW w:w="980" w:type="dxa"/>
            <w:tcBorders>
              <w:top w:val="nil"/>
              <w:left w:val="nil"/>
              <w:bottom w:val="nil"/>
              <w:right w:val="nil"/>
            </w:tcBorders>
            <w:shd w:val="clear" w:color="auto" w:fill="auto"/>
            <w:noWrap/>
            <w:vAlign w:val="bottom"/>
            <w:hideMark/>
          </w:tcPr>
          <w:p w14:paraId="5834A289" w14:textId="77777777" w:rsidR="002A6453" w:rsidRPr="00EA0DBF" w:rsidRDefault="002A6453" w:rsidP="002A6453"/>
        </w:tc>
        <w:tc>
          <w:tcPr>
            <w:tcW w:w="1281" w:type="dxa"/>
            <w:tcBorders>
              <w:top w:val="nil"/>
              <w:left w:val="nil"/>
              <w:bottom w:val="nil"/>
              <w:right w:val="nil"/>
            </w:tcBorders>
            <w:shd w:val="clear" w:color="auto" w:fill="auto"/>
            <w:noWrap/>
            <w:vAlign w:val="bottom"/>
            <w:hideMark/>
          </w:tcPr>
          <w:p w14:paraId="764C4AAB" w14:textId="77777777" w:rsidR="002A6453" w:rsidRPr="00EA0DBF" w:rsidRDefault="002A6453" w:rsidP="002A6453"/>
        </w:tc>
        <w:tc>
          <w:tcPr>
            <w:tcW w:w="1301" w:type="dxa"/>
            <w:tcBorders>
              <w:top w:val="nil"/>
              <w:left w:val="nil"/>
              <w:bottom w:val="nil"/>
              <w:right w:val="nil"/>
            </w:tcBorders>
            <w:shd w:val="clear" w:color="auto" w:fill="auto"/>
            <w:noWrap/>
            <w:vAlign w:val="bottom"/>
            <w:hideMark/>
          </w:tcPr>
          <w:p w14:paraId="67D96759" w14:textId="77777777" w:rsidR="002A6453" w:rsidRPr="00EA0DBF" w:rsidRDefault="002A6453" w:rsidP="002A6453"/>
        </w:tc>
        <w:tc>
          <w:tcPr>
            <w:tcW w:w="1624" w:type="dxa"/>
            <w:tcBorders>
              <w:top w:val="nil"/>
              <w:left w:val="nil"/>
              <w:bottom w:val="nil"/>
              <w:right w:val="nil"/>
            </w:tcBorders>
            <w:shd w:val="clear" w:color="auto" w:fill="auto"/>
            <w:noWrap/>
            <w:vAlign w:val="bottom"/>
            <w:hideMark/>
          </w:tcPr>
          <w:p w14:paraId="1A5EAA76" w14:textId="77777777" w:rsidR="002A6453" w:rsidRPr="00EA0DBF" w:rsidRDefault="002A6453" w:rsidP="002A6453"/>
        </w:tc>
        <w:tc>
          <w:tcPr>
            <w:tcW w:w="1281" w:type="dxa"/>
            <w:tcBorders>
              <w:top w:val="nil"/>
              <w:left w:val="nil"/>
              <w:bottom w:val="nil"/>
              <w:right w:val="nil"/>
            </w:tcBorders>
            <w:shd w:val="clear" w:color="auto" w:fill="auto"/>
            <w:noWrap/>
            <w:vAlign w:val="bottom"/>
            <w:hideMark/>
          </w:tcPr>
          <w:p w14:paraId="3CBE1E46" w14:textId="77777777" w:rsidR="002A6453" w:rsidRPr="00EA0DBF" w:rsidRDefault="002A6453" w:rsidP="002A6453"/>
        </w:tc>
        <w:tc>
          <w:tcPr>
            <w:tcW w:w="1096" w:type="dxa"/>
            <w:tcBorders>
              <w:top w:val="nil"/>
              <w:left w:val="nil"/>
              <w:bottom w:val="nil"/>
              <w:right w:val="nil"/>
            </w:tcBorders>
            <w:shd w:val="clear" w:color="auto" w:fill="auto"/>
            <w:noWrap/>
            <w:vAlign w:val="bottom"/>
            <w:hideMark/>
          </w:tcPr>
          <w:p w14:paraId="649C401D" w14:textId="77777777" w:rsidR="002A6453" w:rsidRPr="00EA0DBF" w:rsidRDefault="002A6453" w:rsidP="002A6453"/>
        </w:tc>
        <w:tc>
          <w:tcPr>
            <w:tcW w:w="1083" w:type="dxa"/>
            <w:tcBorders>
              <w:top w:val="nil"/>
              <w:left w:val="nil"/>
              <w:bottom w:val="nil"/>
              <w:right w:val="nil"/>
            </w:tcBorders>
            <w:shd w:val="clear" w:color="auto" w:fill="auto"/>
            <w:noWrap/>
            <w:vAlign w:val="bottom"/>
            <w:hideMark/>
          </w:tcPr>
          <w:p w14:paraId="59548CD3" w14:textId="77777777" w:rsidR="002A6453" w:rsidRPr="00EA0DBF" w:rsidRDefault="002A6453" w:rsidP="002A6453"/>
        </w:tc>
      </w:tr>
    </w:tbl>
    <w:p w14:paraId="164B3DA8" w14:textId="77777777" w:rsidR="002A6453" w:rsidRPr="00EA0DBF" w:rsidRDefault="002A6453" w:rsidP="002A6453">
      <w:pPr>
        <w:rPr>
          <w:b/>
        </w:rPr>
      </w:pPr>
    </w:p>
    <w:p w14:paraId="6ED4A4F2" w14:textId="77777777" w:rsidR="002A6453" w:rsidRPr="00EA0DBF" w:rsidRDefault="002A6453" w:rsidP="002A6453">
      <w:pPr>
        <w:jc w:val="right"/>
        <w:rPr>
          <w:rFonts w:eastAsia="Arial"/>
          <w:lang w:bidi="ru-RU"/>
        </w:rPr>
        <w:sectPr w:rsidR="002A6453" w:rsidRPr="00EA0DBF" w:rsidSect="002A6453">
          <w:pgSz w:w="16838" w:h="11906" w:orient="landscape"/>
          <w:pgMar w:top="1276" w:right="1135" w:bottom="849" w:left="284" w:header="142" w:footer="709" w:gutter="0"/>
          <w:cols w:space="708"/>
          <w:docGrid w:linePitch="360"/>
        </w:sectPr>
      </w:pPr>
    </w:p>
    <w:p w14:paraId="25AE1B8C" w14:textId="77777777" w:rsidR="002A6453" w:rsidRPr="00EA0DBF" w:rsidRDefault="002A6453" w:rsidP="002A6453">
      <w:pPr>
        <w:ind w:left="142" w:hanging="142"/>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2A6453" w:rsidRPr="00EA0DBF" w14:paraId="424021E1" w14:textId="77777777" w:rsidTr="002A6453">
        <w:trPr>
          <w:trHeight w:val="2202"/>
        </w:trPr>
        <w:tc>
          <w:tcPr>
            <w:tcW w:w="3837" w:type="dxa"/>
            <w:shd w:val="clear" w:color="auto" w:fill="auto"/>
          </w:tcPr>
          <w:p w14:paraId="23639337" w14:textId="77777777" w:rsidR="002A6453" w:rsidRPr="00EA0DBF" w:rsidRDefault="002A6453" w:rsidP="002A6453">
            <w:pPr>
              <w:jc w:val="center"/>
              <w:rPr>
                <w:b/>
              </w:rPr>
            </w:pPr>
            <w:r w:rsidRPr="00EA0DBF">
              <w:rPr>
                <w:b/>
              </w:rPr>
              <w:t>Администрация</w:t>
            </w:r>
          </w:p>
          <w:p w14:paraId="3E137827" w14:textId="77777777" w:rsidR="002A6453" w:rsidRPr="00EA0DBF" w:rsidRDefault="002A6453" w:rsidP="002A6453">
            <w:pPr>
              <w:jc w:val="center"/>
              <w:rPr>
                <w:b/>
              </w:rPr>
            </w:pPr>
            <w:r w:rsidRPr="00EA0DBF">
              <w:rPr>
                <w:b/>
              </w:rPr>
              <w:t xml:space="preserve">городского поселения </w:t>
            </w:r>
          </w:p>
          <w:p w14:paraId="0BF53B79" w14:textId="77777777" w:rsidR="002A6453" w:rsidRPr="00EA0DBF" w:rsidRDefault="002A6453" w:rsidP="002A6453">
            <w:pPr>
              <w:jc w:val="center"/>
              <w:rPr>
                <w:b/>
              </w:rPr>
            </w:pPr>
            <w:r w:rsidRPr="00EA0DBF">
              <w:rPr>
                <w:b/>
              </w:rPr>
              <w:t>«Поселок Айхал»</w:t>
            </w:r>
          </w:p>
          <w:p w14:paraId="59F7597D" w14:textId="77777777" w:rsidR="002A6453" w:rsidRPr="00EA0DBF" w:rsidRDefault="002A6453" w:rsidP="002A6453">
            <w:pPr>
              <w:jc w:val="center"/>
              <w:rPr>
                <w:b/>
              </w:rPr>
            </w:pPr>
            <w:r w:rsidRPr="00EA0DBF">
              <w:rPr>
                <w:b/>
              </w:rPr>
              <w:t>муниципального района</w:t>
            </w:r>
          </w:p>
          <w:p w14:paraId="0130E3A9" w14:textId="77777777" w:rsidR="002A6453" w:rsidRPr="00EA0DBF" w:rsidRDefault="002A6453" w:rsidP="002A6453">
            <w:pPr>
              <w:jc w:val="center"/>
              <w:rPr>
                <w:b/>
              </w:rPr>
            </w:pPr>
            <w:r w:rsidRPr="00EA0DBF">
              <w:rPr>
                <w:b/>
              </w:rPr>
              <w:t>«Мирнинский район»</w:t>
            </w:r>
          </w:p>
          <w:p w14:paraId="4B9A764D" w14:textId="77777777" w:rsidR="002A6453" w:rsidRPr="00EA0DBF" w:rsidRDefault="002A6453" w:rsidP="002A6453">
            <w:pPr>
              <w:jc w:val="center"/>
              <w:rPr>
                <w:b/>
              </w:rPr>
            </w:pPr>
            <w:r w:rsidRPr="00EA0DBF">
              <w:rPr>
                <w:b/>
              </w:rPr>
              <w:t>Республики Саха (Якутия)</w:t>
            </w:r>
          </w:p>
          <w:p w14:paraId="7FB952BE" w14:textId="77777777" w:rsidR="002A6453" w:rsidRPr="00EA0DBF" w:rsidRDefault="002A6453" w:rsidP="002A6453">
            <w:pPr>
              <w:rPr>
                <w:b/>
                <w:bCs/>
                <w:kern w:val="32"/>
                <w:position w:val="6"/>
              </w:rPr>
            </w:pPr>
          </w:p>
          <w:p w14:paraId="03A8487A" w14:textId="77777777" w:rsidR="002A6453" w:rsidRPr="00EA0DBF" w:rsidRDefault="002A6453" w:rsidP="002A6453">
            <w:pPr>
              <w:jc w:val="center"/>
              <w:rPr>
                <w:b/>
                <w:bCs/>
                <w:kern w:val="32"/>
                <w:position w:val="6"/>
                <w:sz w:val="32"/>
                <w:szCs w:val="32"/>
              </w:rPr>
            </w:pPr>
            <w:r w:rsidRPr="00EA0DBF">
              <w:rPr>
                <w:b/>
                <w:bCs/>
                <w:kern w:val="32"/>
                <w:position w:val="6"/>
                <w:sz w:val="32"/>
                <w:szCs w:val="32"/>
              </w:rPr>
              <w:t>ПОСТАНОВЛЕНИЕ</w:t>
            </w:r>
          </w:p>
        </w:tc>
        <w:tc>
          <w:tcPr>
            <w:tcW w:w="1563" w:type="dxa"/>
            <w:shd w:val="clear" w:color="auto" w:fill="auto"/>
          </w:tcPr>
          <w:p w14:paraId="69F110C3" w14:textId="77777777" w:rsidR="002A6453" w:rsidRPr="00EA0DBF" w:rsidRDefault="002A6453" w:rsidP="002A6453">
            <w:pPr>
              <w:jc w:val="center"/>
              <w:rPr>
                <w:noProof/>
              </w:rPr>
            </w:pPr>
            <w:r w:rsidRPr="00EA0DBF">
              <w:rPr>
                <w:noProof/>
              </w:rPr>
              <w:drawing>
                <wp:anchor distT="0" distB="0" distL="114300" distR="114300" simplePos="0" relativeHeight="251704320" behindDoc="0" locked="0" layoutInCell="1" allowOverlap="1" wp14:anchorId="28D47BA9" wp14:editId="7A98CF6B">
                  <wp:simplePos x="0" y="0"/>
                  <wp:positionH relativeFrom="column">
                    <wp:posOffset>15240</wp:posOffset>
                  </wp:positionH>
                  <wp:positionV relativeFrom="paragraph">
                    <wp:posOffset>-24765</wp:posOffset>
                  </wp:positionV>
                  <wp:extent cx="838200" cy="822960"/>
                  <wp:effectExtent l="0" t="0" r="0" b="0"/>
                  <wp:wrapNone/>
                  <wp:docPr id="85" name="Рисунок 8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601CFBA1" w14:textId="77777777" w:rsidR="002A6453" w:rsidRPr="00EA0DBF" w:rsidRDefault="002A6453" w:rsidP="002A6453">
            <w:pPr>
              <w:jc w:val="center"/>
            </w:pPr>
          </w:p>
        </w:tc>
        <w:tc>
          <w:tcPr>
            <w:tcW w:w="3960" w:type="dxa"/>
            <w:shd w:val="clear" w:color="auto" w:fill="auto"/>
          </w:tcPr>
          <w:p w14:paraId="52EE33D1" w14:textId="77777777" w:rsidR="002A6453" w:rsidRPr="00EA0DBF" w:rsidRDefault="002A6453" w:rsidP="002A6453">
            <w:pPr>
              <w:jc w:val="center"/>
              <w:rPr>
                <w:b/>
              </w:rPr>
            </w:pPr>
            <w:r w:rsidRPr="00EA0DBF">
              <w:rPr>
                <w:b/>
              </w:rPr>
              <w:t>Саха ϴрɵспүүбүлүкэтин</w:t>
            </w:r>
          </w:p>
          <w:p w14:paraId="1746BB16" w14:textId="77777777" w:rsidR="002A6453" w:rsidRPr="00EA0DBF" w:rsidRDefault="002A6453" w:rsidP="002A6453">
            <w:pPr>
              <w:jc w:val="center"/>
              <w:rPr>
                <w:b/>
              </w:rPr>
            </w:pPr>
            <w:r w:rsidRPr="00EA0DBF">
              <w:rPr>
                <w:b/>
              </w:rPr>
              <w:t xml:space="preserve"> «Мииринэй оройуона» муниципальнай оройуон </w:t>
            </w:r>
          </w:p>
          <w:p w14:paraId="0F83EC86" w14:textId="77777777" w:rsidR="002A6453" w:rsidRPr="00EA0DBF" w:rsidRDefault="002A6453" w:rsidP="002A6453">
            <w:pPr>
              <w:jc w:val="center"/>
              <w:rPr>
                <w:rFonts w:eastAsia="Calibri"/>
                <w:b/>
                <w:lang w:eastAsia="en-US"/>
              </w:rPr>
            </w:pPr>
            <w:r w:rsidRPr="00EA0DBF">
              <w:rPr>
                <w:rFonts w:eastAsia="Calibri"/>
                <w:b/>
                <w:lang w:eastAsia="en-US"/>
              </w:rPr>
              <w:t xml:space="preserve">«Айхал бɵһүɵлэгэ» </w:t>
            </w:r>
          </w:p>
          <w:p w14:paraId="531586A1" w14:textId="77777777" w:rsidR="002A6453" w:rsidRPr="00EA0DBF" w:rsidRDefault="002A6453" w:rsidP="002A6453">
            <w:pPr>
              <w:jc w:val="center"/>
              <w:rPr>
                <w:rFonts w:eastAsia="Calibri"/>
                <w:b/>
                <w:lang w:eastAsia="en-US"/>
              </w:rPr>
            </w:pPr>
            <w:r w:rsidRPr="00EA0DBF">
              <w:rPr>
                <w:rFonts w:eastAsia="Calibri"/>
                <w:b/>
                <w:lang w:eastAsia="en-US"/>
              </w:rPr>
              <w:t xml:space="preserve">куорат сэлиэнньэтин </w:t>
            </w:r>
          </w:p>
          <w:p w14:paraId="7BDA9FEF" w14:textId="77777777" w:rsidR="002A6453" w:rsidRPr="00EA0DBF" w:rsidRDefault="002A6453" w:rsidP="002A6453">
            <w:pPr>
              <w:jc w:val="center"/>
              <w:rPr>
                <w:b/>
                <w:position w:val="6"/>
                <w:sz w:val="28"/>
                <w:szCs w:val="28"/>
              </w:rPr>
            </w:pPr>
            <w:r w:rsidRPr="00EA0DBF">
              <w:rPr>
                <w:b/>
              </w:rPr>
              <w:t>дьа</w:t>
            </w:r>
            <w:r w:rsidRPr="00EA0DBF">
              <w:rPr>
                <w:b/>
                <w:lang w:val="en-US"/>
              </w:rPr>
              <w:t>h</w:t>
            </w:r>
            <w:r w:rsidRPr="00EA0DBF">
              <w:rPr>
                <w:b/>
              </w:rPr>
              <w:t>алтата</w:t>
            </w:r>
          </w:p>
          <w:p w14:paraId="0D367EAD" w14:textId="77777777" w:rsidR="002A6453" w:rsidRPr="00EA0DBF" w:rsidRDefault="002A6453" w:rsidP="002A6453">
            <w:pPr>
              <w:rPr>
                <w:b/>
                <w:position w:val="6"/>
                <w:sz w:val="20"/>
                <w:szCs w:val="20"/>
              </w:rPr>
            </w:pPr>
          </w:p>
          <w:p w14:paraId="7EA66738" w14:textId="77777777" w:rsidR="002A6453" w:rsidRPr="00EA0DBF" w:rsidRDefault="002A6453" w:rsidP="002A6453">
            <w:pPr>
              <w:jc w:val="center"/>
              <w:rPr>
                <w:b/>
                <w:sz w:val="32"/>
                <w:szCs w:val="32"/>
              </w:rPr>
            </w:pPr>
            <w:r w:rsidRPr="00EA0DBF">
              <w:rPr>
                <w:b/>
                <w:position w:val="6"/>
                <w:sz w:val="32"/>
                <w:szCs w:val="32"/>
              </w:rPr>
              <w:t>УУРААХ</w:t>
            </w:r>
          </w:p>
          <w:p w14:paraId="50D2CE46" w14:textId="77777777" w:rsidR="002A6453" w:rsidRPr="00EA0DBF" w:rsidRDefault="002A6453" w:rsidP="002A6453">
            <w:pPr>
              <w:jc w:val="center"/>
              <w:rPr>
                <w:b/>
                <w:bCs/>
                <w:kern w:val="32"/>
                <w:position w:val="6"/>
                <w:sz w:val="2"/>
                <w:szCs w:val="2"/>
              </w:rPr>
            </w:pPr>
          </w:p>
        </w:tc>
      </w:tr>
    </w:tbl>
    <w:p w14:paraId="31609566" w14:textId="77777777" w:rsidR="002A6453" w:rsidRPr="00EA0DBF" w:rsidRDefault="002A6453" w:rsidP="002A6453">
      <w:pPr>
        <w:ind w:left="142" w:hanging="142"/>
      </w:pPr>
    </w:p>
    <w:p w14:paraId="615029AB" w14:textId="77777777" w:rsidR="002A6453" w:rsidRPr="00EA0DBF" w:rsidRDefault="002A6453" w:rsidP="002A6453">
      <w:pPr>
        <w:ind w:left="142" w:hanging="142"/>
      </w:pPr>
      <w:r w:rsidRPr="00EA0DBF">
        <w:t>13.03.2025</w:t>
      </w:r>
      <w:r w:rsidRPr="00EA0DBF">
        <w:tab/>
      </w:r>
      <w:r w:rsidRPr="00EA0DBF">
        <w:tab/>
      </w:r>
      <w:r w:rsidRPr="00EA0DBF">
        <w:tab/>
      </w:r>
      <w:r w:rsidRPr="00EA0DBF">
        <w:tab/>
      </w:r>
      <w:r w:rsidRPr="00EA0DBF">
        <w:tab/>
      </w:r>
      <w:r w:rsidRPr="00EA0DBF">
        <w:tab/>
      </w:r>
      <w:r w:rsidRPr="00EA0DBF">
        <w:tab/>
      </w:r>
      <w:r w:rsidRPr="00EA0DBF">
        <w:tab/>
      </w:r>
      <w:r w:rsidRPr="00EA0DBF">
        <w:tab/>
      </w:r>
      <w:r w:rsidRPr="00EA0DBF">
        <w:tab/>
      </w:r>
      <w:r w:rsidRPr="00EA0DBF">
        <w:tab/>
        <w:t>№</w:t>
      </w:r>
      <w:bookmarkStart w:id="22" w:name="_Hlk1397259"/>
      <w:r w:rsidRPr="00EA0DBF">
        <w:t xml:space="preserve"> 163</w:t>
      </w:r>
    </w:p>
    <w:p w14:paraId="5B5B6720" w14:textId="77777777" w:rsidR="002A6453" w:rsidRPr="00EA0DBF" w:rsidRDefault="002A6453" w:rsidP="002A6453">
      <w:pPr>
        <w:ind w:left="142" w:hanging="142"/>
      </w:pPr>
    </w:p>
    <w:tbl>
      <w:tblPr>
        <w:tblW w:w="0" w:type="auto"/>
        <w:tblLook w:val="04A0" w:firstRow="1" w:lastRow="0" w:firstColumn="1" w:lastColumn="0" w:noHBand="0" w:noVBand="1"/>
      </w:tblPr>
      <w:tblGrid>
        <w:gridCol w:w="5514"/>
      </w:tblGrid>
      <w:tr w:rsidR="002A6453" w:rsidRPr="00EA0DBF" w14:paraId="2132D01B" w14:textId="77777777" w:rsidTr="002A6453">
        <w:trPr>
          <w:trHeight w:val="3040"/>
        </w:trPr>
        <w:tc>
          <w:tcPr>
            <w:tcW w:w="5514" w:type="dxa"/>
            <w:shd w:val="clear" w:color="auto" w:fill="auto"/>
          </w:tcPr>
          <w:bookmarkEnd w:id="22"/>
          <w:p w14:paraId="5C9026F1" w14:textId="77777777" w:rsidR="002A6453" w:rsidRPr="00EA0DBF" w:rsidRDefault="002A6453" w:rsidP="002A6453">
            <w:pPr>
              <w:jc w:val="both"/>
              <w:rPr>
                <w:b/>
              </w:rPr>
            </w:pPr>
            <w:r w:rsidRPr="00EA0DBF">
              <w:rPr>
                <w:b/>
                <w:sz w:val="22"/>
                <w:szCs w:val="22"/>
              </w:rPr>
              <w:t>О внесении изменений в постановление Администрации муниципального образования «Поселок Айхал» от 09.08.2022 № 367 «</w:t>
            </w:r>
            <w:r w:rsidRPr="00EA0DBF">
              <w:rPr>
                <w:b/>
              </w:rPr>
              <w:t>Об утверждении типовых форм соглашений (договоров) о предоставлении из бюджета муниципального образования «Поселок Айхал» субсидий, в том числе грантов в форме субсидий юридическим лицам (за исключением муниципальных учреждений), индивидуальным предпринимателям, в том числе физическим лицам, применяющим специальный налоговый режим «Налог на профессиональный доход» в соответствии с пунктами 3 и 7 статьи 78, пунктами 2 и 4 статьи 78.1 Бюджетного кодекса Российской Федерации и признании утратившим силу Постановление от 26.10.2020 № 306»</w:t>
            </w:r>
          </w:p>
        </w:tc>
      </w:tr>
    </w:tbl>
    <w:p w14:paraId="35666C82" w14:textId="77777777" w:rsidR="002A6453" w:rsidRPr="00EA0DBF" w:rsidRDefault="002A6453" w:rsidP="002A6453">
      <w:pPr>
        <w:spacing w:before="100" w:beforeAutospacing="1" w:after="100" w:afterAutospacing="1"/>
        <w:ind w:firstLine="360"/>
        <w:jc w:val="both"/>
      </w:pPr>
      <w:r w:rsidRPr="00EA0DBF">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городского поселения «Поселок Айхал» муниципального района «Мирнинский район» Республики Саха (Якутия): </w:t>
      </w:r>
    </w:p>
    <w:p w14:paraId="355D82C1" w14:textId="77777777" w:rsidR="002A6453" w:rsidRPr="00EA0DBF" w:rsidRDefault="002A6453" w:rsidP="007C04E5">
      <w:pPr>
        <w:pStyle w:val="af1"/>
        <w:numPr>
          <w:ilvl w:val="0"/>
          <w:numId w:val="7"/>
        </w:numPr>
        <w:spacing w:after="0" w:line="240" w:lineRule="auto"/>
        <w:ind w:left="0" w:firstLine="0"/>
        <w:jc w:val="both"/>
        <w:rPr>
          <w:rFonts w:ascii="Times New Roman" w:hAnsi="Times New Roman"/>
          <w:bCs/>
        </w:rPr>
      </w:pPr>
      <w:r w:rsidRPr="00EA0DBF">
        <w:rPr>
          <w:rFonts w:ascii="Times New Roman" w:hAnsi="Times New Roman"/>
        </w:rPr>
        <w:t>Внести в постановление Администрации муниципального образования «Поселок Айхал» от 09.08.2022 № 367 «Об утверждении типовых форм соглашений (договоров) о предоставлении из бюджета муниципального образования «Поселок Айхал» субсидий, в том числе грантов в форме субсидий юридическим лицам (за исключением муниципальных учреждений), индивидуальным предпринимателям, в том числе физическим лицам, применяющим специальный налоговый режим «Налог на профессиональный доход» в соответствии с пунктами 3 и 7 статьи 78, пунктами 2 и 4 статьи 78.1 Бюджетного кодекса Российской Федерации и признании утратившим силу Постановление от 26.10.2020 № 306» следующие изменения:</w:t>
      </w:r>
    </w:p>
    <w:p w14:paraId="5F6E038C" w14:textId="77777777" w:rsidR="002A6453" w:rsidRPr="00EA0DBF" w:rsidRDefault="002A6453" w:rsidP="002A6453">
      <w:pPr>
        <w:jc w:val="both"/>
      </w:pPr>
      <w:r w:rsidRPr="00EA0DBF">
        <w:t xml:space="preserve">1.1. В наименовании, пункте 1 постановления, наименовании и по тексту приложений к постановлению слова "муниципального образования "Поселок Айхал" Мирнинского района Республики Саха (Якутия)", "МО "Поселок Айхал" заменить словами "городское поселение "Поселок Айхал" муниципального района "Мирнинский район" Республики Саха (Якутия)", "ГП "Поселок Айхал" в соответствующем падеже. </w:t>
      </w:r>
    </w:p>
    <w:p w14:paraId="1A8AFF1C" w14:textId="77777777" w:rsidR="002A6453" w:rsidRPr="00EA0DBF" w:rsidRDefault="002A6453" w:rsidP="007C04E5">
      <w:pPr>
        <w:pStyle w:val="af1"/>
        <w:numPr>
          <w:ilvl w:val="0"/>
          <w:numId w:val="7"/>
        </w:numPr>
        <w:tabs>
          <w:tab w:val="left" w:pos="284"/>
        </w:tabs>
        <w:spacing w:after="0" w:line="240" w:lineRule="auto"/>
        <w:ind w:left="0" w:firstLine="0"/>
        <w:jc w:val="both"/>
        <w:rPr>
          <w:rFonts w:ascii="Times New Roman" w:hAnsi="Times New Roman"/>
          <w:bCs/>
        </w:rPr>
      </w:pPr>
      <w:r w:rsidRPr="00EA0DBF">
        <w:rPr>
          <w:rFonts w:ascii="Times New Roman" w:eastAsiaTheme="minorHAnsi" w:hAnsi="Times New Roman"/>
        </w:rPr>
        <w:t>Ведущему специалисту пресс - секретарю</w:t>
      </w:r>
      <w:r w:rsidRPr="00EA0DBF">
        <w:rPr>
          <w:rFonts w:ascii="Times New Roman" w:eastAsiaTheme="minorHAnsi" w:hAnsi="Times New Roman"/>
          <w:lang w:val="x-none"/>
        </w:rPr>
        <w:t xml:space="preserve"> </w:t>
      </w:r>
      <w:r w:rsidRPr="00EA0DBF">
        <w:rPr>
          <w:rFonts w:ascii="Times New Roman" w:eastAsiaTheme="minorHAnsi" w:hAnsi="Times New Roman"/>
        </w:rPr>
        <w:t>разместить</w:t>
      </w:r>
      <w:r w:rsidRPr="00EA0DBF">
        <w:rPr>
          <w:rFonts w:ascii="Times New Roman" w:eastAsiaTheme="minorHAnsi" w:hAnsi="Times New Roman"/>
          <w:lang w:val="x-none"/>
        </w:rPr>
        <w:t xml:space="preserve"> настояще</w:t>
      </w:r>
      <w:r w:rsidRPr="00EA0DBF">
        <w:rPr>
          <w:rFonts w:ascii="Times New Roman" w:eastAsiaTheme="minorHAnsi" w:hAnsi="Times New Roman"/>
        </w:rPr>
        <w:t>е</w:t>
      </w:r>
      <w:r w:rsidRPr="00EA0DBF">
        <w:rPr>
          <w:rFonts w:ascii="Times New Roman" w:eastAsiaTheme="minorHAnsi" w:hAnsi="Times New Roman"/>
          <w:lang w:val="x-none"/>
        </w:rPr>
        <w:t xml:space="preserve"> </w:t>
      </w:r>
      <w:r w:rsidRPr="00EA0DBF">
        <w:rPr>
          <w:rFonts w:ascii="Times New Roman" w:eastAsiaTheme="minorHAnsi" w:hAnsi="Times New Roman"/>
        </w:rPr>
        <w:t>по</w:t>
      </w:r>
      <w:r w:rsidRPr="00EA0DBF">
        <w:rPr>
          <w:rFonts w:ascii="Times New Roman" w:eastAsiaTheme="minorHAnsi" w:hAnsi="Times New Roman"/>
          <w:lang w:val="x-none"/>
        </w:rPr>
        <w:t xml:space="preserve">становление </w:t>
      </w:r>
      <w:r w:rsidRPr="00EA0DBF">
        <w:rPr>
          <w:rFonts w:ascii="Times New Roman" w:eastAsiaTheme="minorHAnsi" w:hAnsi="Times New Roman"/>
        </w:rPr>
        <w:t xml:space="preserve">в </w:t>
      </w:r>
      <w:r w:rsidRPr="00EA0DBF">
        <w:rPr>
          <w:rFonts w:ascii="Times New Roman" w:eastAsiaTheme="minorHAnsi" w:hAnsi="Times New Roman"/>
          <w:lang w:val="x-none"/>
        </w:rPr>
        <w:t xml:space="preserve">информационном бюллетене «Вестник Айхала» и на официальном сайте Администрации </w:t>
      </w:r>
      <w:r w:rsidRPr="00EA0DBF">
        <w:rPr>
          <w:rFonts w:ascii="Times New Roman" w:eastAsiaTheme="minorHAnsi" w:hAnsi="Times New Roman"/>
        </w:rPr>
        <w:t>ГП</w:t>
      </w:r>
      <w:r w:rsidRPr="00EA0DBF">
        <w:rPr>
          <w:rFonts w:ascii="Times New Roman" w:eastAsiaTheme="minorHAnsi" w:hAnsi="Times New Roman"/>
          <w:lang w:val="x-none"/>
        </w:rPr>
        <w:t xml:space="preserve"> «Поселок Айхал» (</w:t>
      </w:r>
      <w:hyperlink r:id="rId38" w:history="1">
        <w:r w:rsidRPr="00EA0DBF">
          <w:rPr>
            <w:rStyle w:val="a9"/>
            <w:rFonts w:ascii="Times New Roman" w:eastAsiaTheme="minorHAnsi" w:hAnsi="Times New Roman"/>
            <w:lang w:val="x-none"/>
          </w:rPr>
          <w:t>www.мо-айхал.рф</w:t>
        </w:r>
      </w:hyperlink>
      <w:r w:rsidRPr="00EA0DBF">
        <w:rPr>
          <w:rFonts w:ascii="Times New Roman" w:eastAsiaTheme="minorHAnsi" w:hAnsi="Times New Roman"/>
          <w:lang w:val="x-none"/>
        </w:rPr>
        <w:t>).</w:t>
      </w:r>
    </w:p>
    <w:p w14:paraId="61698234" w14:textId="77777777" w:rsidR="002A6453" w:rsidRPr="00EA0DBF" w:rsidRDefault="002A6453" w:rsidP="007C04E5">
      <w:pPr>
        <w:pStyle w:val="af1"/>
        <w:numPr>
          <w:ilvl w:val="0"/>
          <w:numId w:val="7"/>
        </w:numPr>
        <w:tabs>
          <w:tab w:val="left" w:pos="284"/>
        </w:tabs>
        <w:spacing w:after="0" w:line="240" w:lineRule="auto"/>
        <w:ind w:left="0" w:firstLine="0"/>
        <w:jc w:val="both"/>
        <w:rPr>
          <w:rFonts w:ascii="Times New Roman" w:hAnsi="Times New Roman"/>
          <w:bCs/>
        </w:rPr>
      </w:pPr>
      <w:r w:rsidRPr="00EA0DBF">
        <w:rPr>
          <w:rFonts w:ascii="Times New Roman" w:eastAsiaTheme="minorHAnsi" w:hAnsi="Times New Roman"/>
        </w:rPr>
        <w:t>Настоящее постановление вступает в силу после его официального опубликования (обнародования).</w:t>
      </w:r>
    </w:p>
    <w:p w14:paraId="27B4E51A" w14:textId="77777777" w:rsidR="002A6453" w:rsidRPr="00EA0DBF" w:rsidRDefault="002A6453" w:rsidP="007C04E5">
      <w:pPr>
        <w:pStyle w:val="af1"/>
        <w:numPr>
          <w:ilvl w:val="0"/>
          <w:numId w:val="7"/>
        </w:numPr>
        <w:tabs>
          <w:tab w:val="left" w:pos="284"/>
        </w:tabs>
        <w:spacing w:after="0" w:line="240" w:lineRule="auto"/>
        <w:ind w:left="0" w:firstLine="0"/>
        <w:jc w:val="both"/>
        <w:rPr>
          <w:rFonts w:ascii="Times New Roman" w:hAnsi="Times New Roman"/>
          <w:b/>
        </w:rPr>
      </w:pPr>
      <w:r w:rsidRPr="00EA0DBF">
        <w:rPr>
          <w:rFonts w:ascii="Times New Roman" w:hAnsi="Times New Roman"/>
        </w:rPr>
        <w:t>Контроль за исполнением настоящего постановления оставляю за собой.</w:t>
      </w:r>
      <w:r w:rsidRPr="00EA0DBF">
        <w:rPr>
          <w:rFonts w:ascii="Times New Roman" w:hAnsi="Times New Roman"/>
          <w:highlight w:val="yellow"/>
        </w:rPr>
        <w:t xml:space="preserve">   </w:t>
      </w:r>
    </w:p>
    <w:p w14:paraId="61C5D29C" w14:textId="77777777" w:rsidR="002A6453" w:rsidRPr="00EA0DBF" w:rsidRDefault="002A6453" w:rsidP="002A6453">
      <w:pPr>
        <w:pStyle w:val="af1"/>
        <w:spacing w:before="100" w:beforeAutospacing="1" w:after="100" w:afterAutospacing="1"/>
        <w:jc w:val="right"/>
        <w:rPr>
          <w:rFonts w:ascii="Times New Roman" w:hAnsi="Times New Roman"/>
        </w:rPr>
      </w:pPr>
    </w:p>
    <w:p w14:paraId="7D2DA567" w14:textId="77777777" w:rsidR="002A6453" w:rsidRPr="00EA0DBF" w:rsidRDefault="002A6453" w:rsidP="002A6453">
      <w:pPr>
        <w:tabs>
          <w:tab w:val="right" w:pos="9781"/>
        </w:tabs>
        <w:spacing w:line="276" w:lineRule="auto"/>
        <w:rPr>
          <w:b/>
        </w:rPr>
      </w:pPr>
      <w:r w:rsidRPr="00EA0DBF">
        <w:rPr>
          <w:b/>
        </w:rPr>
        <w:t>Глава посёлка</w:t>
      </w:r>
      <w:r w:rsidRPr="00EA0DBF">
        <w:rPr>
          <w:b/>
        </w:rPr>
        <w:tab/>
        <w:t xml:space="preserve">                                                  Г.Ш. Петровская          </w:t>
      </w:r>
    </w:p>
    <w:p w14:paraId="5B2F4E7C" w14:textId="77777777" w:rsidR="002A6453" w:rsidRPr="00EA0DBF" w:rsidRDefault="002A6453" w:rsidP="002A6453">
      <w:pPr>
        <w:tabs>
          <w:tab w:val="right" w:pos="9781"/>
        </w:tabs>
        <w:spacing w:line="276" w:lineRule="auto"/>
        <w:rPr>
          <w:b/>
        </w:rPr>
      </w:pPr>
    </w:p>
    <w:p w14:paraId="40E2E4CE" w14:textId="77777777" w:rsidR="002A6453" w:rsidRPr="00EA0DBF" w:rsidRDefault="002A6453" w:rsidP="002A6453">
      <w:pPr>
        <w:tabs>
          <w:tab w:val="right" w:pos="9781"/>
        </w:tabs>
        <w:spacing w:line="276" w:lineRule="auto"/>
        <w:rPr>
          <w:b/>
        </w:rPr>
      </w:pPr>
    </w:p>
    <w:p w14:paraId="5B70930B" w14:textId="77777777" w:rsidR="002A6453" w:rsidRPr="00EA0DBF" w:rsidRDefault="002A6453" w:rsidP="002A6453">
      <w:pPr>
        <w:tabs>
          <w:tab w:val="right" w:pos="9781"/>
        </w:tabs>
        <w:spacing w:line="276" w:lineRule="auto"/>
        <w:rPr>
          <w:b/>
        </w:rPr>
      </w:pPr>
    </w:p>
    <w:p w14:paraId="08C5EF88" w14:textId="77777777" w:rsidR="002A6453" w:rsidRPr="00EA0DBF" w:rsidRDefault="002A6453" w:rsidP="002A6453">
      <w:pPr>
        <w:tabs>
          <w:tab w:val="right" w:pos="9781"/>
        </w:tabs>
        <w:spacing w:line="276" w:lineRule="auto"/>
        <w:rPr>
          <w:b/>
        </w:rPr>
      </w:pPr>
    </w:p>
    <w:p w14:paraId="2C82E26A" w14:textId="77777777" w:rsidR="002A6453" w:rsidRPr="00EA0DBF" w:rsidRDefault="002A6453" w:rsidP="002A6453">
      <w:pPr>
        <w:tabs>
          <w:tab w:val="right" w:pos="9781"/>
        </w:tabs>
        <w:spacing w:line="276" w:lineRule="auto"/>
        <w:rPr>
          <w:b/>
        </w:rPr>
      </w:pPr>
    </w:p>
    <w:p w14:paraId="3434C437" w14:textId="77777777" w:rsidR="002A6453" w:rsidRPr="00EA0DBF" w:rsidRDefault="002A6453" w:rsidP="002A6453">
      <w:pPr>
        <w:tabs>
          <w:tab w:val="right" w:pos="9781"/>
        </w:tabs>
        <w:spacing w:line="276" w:lineRule="auto"/>
        <w:rPr>
          <w:b/>
        </w:rPr>
      </w:pPr>
    </w:p>
    <w:p w14:paraId="6758454C" w14:textId="77777777" w:rsidR="002A6453" w:rsidRPr="00EA0DBF" w:rsidRDefault="002A6453" w:rsidP="002A6453">
      <w:pPr>
        <w:tabs>
          <w:tab w:val="right" w:pos="9781"/>
        </w:tabs>
        <w:spacing w:line="276" w:lineRule="auto"/>
        <w:rPr>
          <w:b/>
        </w:rPr>
      </w:pPr>
    </w:p>
    <w:p w14:paraId="40677436" w14:textId="77777777" w:rsidR="002A6453" w:rsidRPr="00EA0DBF" w:rsidRDefault="002A6453" w:rsidP="002A6453">
      <w:pPr>
        <w:tabs>
          <w:tab w:val="right" w:pos="9781"/>
        </w:tabs>
        <w:spacing w:line="276" w:lineRule="auto"/>
        <w:rPr>
          <w:b/>
        </w:rPr>
      </w:pPr>
    </w:p>
    <w:p w14:paraId="5BE22244" w14:textId="77777777" w:rsidR="002A6453" w:rsidRPr="00EA0DBF" w:rsidRDefault="002A6453" w:rsidP="002A6453">
      <w:pPr>
        <w:tabs>
          <w:tab w:val="right" w:pos="9781"/>
        </w:tabs>
        <w:spacing w:line="276" w:lineRule="auto"/>
        <w:rPr>
          <w:b/>
        </w:rPr>
      </w:pPr>
    </w:p>
    <w:p w14:paraId="0D498510" w14:textId="77777777" w:rsidR="002A6453" w:rsidRPr="00EA0DBF" w:rsidRDefault="002A6453" w:rsidP="002A6453">
      <w:pPr>
        <w:tabs>
          <w:tab w:val="right" w:pos="9781"/>
        </w:tabs>
        <w:spacing w:line="276" w:lineRule="auto"/>
        <w:rPr>
          <w:b/>
        </w:rPr>
      </w:pPr>
    </w:p>
    <w:p w14:paraId="5882820A" w14:textId="77777777" w:rsidR="002A6453" w:rsidRPr="00EA0DBF" w:rsidRDefault="002A6453" w:rsidP="002A6453">
      <w:pPr>
        <w:tabs>
          <w:tab w:val="right" w:pos="9781"/>
        </w:tabs>
        <w:spacing w:line="276" w:lineRule="auto"/>
        <w:rPr>
          <w:b/>
        </w:rPr>
      </w:pPr>
    </w:p>
    <w:p w14:paraId="21C3A18F" w14:textId="77777777" w:rsidR="002A6453" w:rsidRPr="00EA0DBF" w:rsidRDefault="002A6453" w:rsidP="002A6453">
      <w:pPr>
        <w:tabs>
          <w:tab w:val="right" w:pos="9781"/>
        </w:tabs>
        <w:spacing w:line="276" w:lineRule="auto"/>
        <w:rPr>
          <w:b/>
        </w:rPr>
      </w:pPr>
    </w:p>
    <w:p w14:paraId="6919C250" w14:textId="77777777" w:rsidR="002A6453" w:rsidRPr="00EA0DBF" w:rsidRDefault="002A6453" w:rsidP="002A6453">
      <w:pPr>
        <w:tabs>
          <w:tab w:val="right" w:pos="9781"/>
        </w:tabs>
        <w:spacing w:line="276" w:lineRule="auto"/>
        <w:rPr>
          <w:b/>
        </w:rPr>
      </w:pPr>
    </w:p>
    <w:p w14:paraId="1C406F53" w14:textId="77777777" w:rsidR="002A6453" w:rsidRPr="00EA0DBF" w:rsidRDefault="002A6453" w:rsidP="002A6453">
      <w:pPr>
        <w:tabs>
          <w:tab w:val="right" w:pos="9781"/>
        </w:tabs>
        <w:spacing w:line="276" w:lineRule="auto"/>
        <w:rPr>
          <w:b/>
        </w:rPr>
      </w:pPr>
    </w:p>
    <w:p w14:paraId="6EFB8B15" w14:textId="77777777" w:rsidR="002A6453" w:rsidRPr="00EA0DBF" w:rsidRDefault="002A6453" w:rsidP="002A6453">
      <w:pPr>
        <w:tabs>
          <w:tab w:val="right" w:pos="9781"/>
        </w:tabs>
        <w:spacing w:line="276" w:lineRule="auto"/>
        <w:rPr>
          <w:b/>
        </w:rPr>
      </w:pPr>
    </w:p>
    <w:p w14:paraId="43138CDB" w14:textId="77777777" w:rsidR="002A6453" w:rsidRPr="00EA0DBF" w:rsidRDefault="002A6453" w:rsidP="002A6453">
      <w:pPr>
        <w:tabs>
          <w:tab w:val="right" w:pos="9781"/>
        </w:tabs>
        <w:spacing w:line="276" w:lineRule="auto"/>
        <w:rPr>
          <w:b/>
        </w:rPr>
      </w:pPr>
    </w:p>
    <w:p w14:paraId="600F7A82" w14:textId="77777777" w:rsidR="002A6453" w:rsidRPr="00EA0DBF" w:rsidRDefault="002A6453" w:rsidP="002A6453">
      <w:pPr>
        <w:tabs>
          <w:tab w:val="right" w:pos="9781"/>
        </w:tabs>
        <w:spacing w:line="276" w:lineRule="auto"/>
        <w:rPr>
          <w:b/>
        </w:rPr>
      </w:pPr>
    </w:p>
    <w:p w14:paraId="4CDBBBF8" w14:textId="77777777" w:rsidR="002A6453" w:rsidRPr="00EA0DBF" w:rsidRDefault="002A6453" w:rsidP="002A6453">
      <w:pPr>
        <w:tabs>
          <w:tab w:val="right" w:pos="9781"/>
        </w:tabs>
        <w:spacing w:line="276" w:lineRule="auto"/>
        <w:rPr>
          <w:b/>
        </w:rPr>
      </w:pPr>
    </w:p>
    <w:p w14:paraId="24C704C5" w14:textId="77777777" w:rsidR="002A6453" w:rsidRPr="00EA0DBF" w:rsidRDefault="002A6453" w:rsidP="002A6453">
      <w:pPr>
        <w:tabs>
          <w:tab w:val="right" w:pos="9781"/>
        </w:tabs>
        <w:spacing w:line="276" w:lineRule="auto"/>
        <w:rPr>
          <w:b/>
        </w:rPr>
      </w:pPr>
    </w:p>
    <w:p w14:paraId="020EADB8" w14:textId="77777777" w:rsidR="002A6453" w:rsidRPr="00EA0DBF" w:rsidRDefault="002A6453" w:rsidP="002A6453">
      <w:pPr>
        <w:tabs>
          <w:tab w:val="right" w:pos="9781"/>
        </w:tabs>
        <w:spacing w:line="276" w:lineRule="auto"/>
        <w:rPr>
          <w:b/>
        </w:rPr>
      </w:pPr>
    </w:p>
    <w:p w14:paraId="082B2F82" w14:textId="77777777" w:rsidR="002A6453" w:rsidRPr="00EA0DBF" w:rsidRDefault="002A6453" w:rsidP="002A6453">
      <w:pPr>
        <w:tabs>
          <w:tab w:val="right" w:pos="9781"/>
        </w:tabs>
        <w:spacing w:line="276" w:lineRule="auto"/>
        <w:rPr>
          <w:b/>
        </w:rPr>
      </w:pPr>
    </w:p>
    <w:p w14:paraId="7BCA4287" w14:textId="77777777" w:rsidR="002A6453" w:rsidRPr="00EA0DBF" w:rsidRDefault="002A6453" w:rsidP="002A6453">
      <w:pPr>
        <w:tabs>
          <w:tab w:val="right" w:pos="9781"/>
        </w:tabs>
        <w:spacing w:line="276" w:lineRule="auto"/>
        <w:rPr>
          <w:b/>
        </w:rPr>
      </w:pPr>
    </w:p>
    <w:p w14:paraId="19671DA3" w14:textId="77777777" w:rsidR="002A6453" w:rsidRPr="00EA0DBF" w:rsidRDefault="002A6453" w:rsidP="002A6453">
      <w:pPr>
        <w:tabs>
          <w:tab w:val="right" w:pos="9781"/>
        </w:tabs>
        <w:spacing w:line="276" w:lineRule="auto"/>
        <w:rPr>
          <w:b/>
        </w:rPr>
      </w:pPr>
    </w:p>
    <w:p w14:paraId="23E8B070" w14:textId="77777777" w:rsidR="002A6453" w:rsidRPr="00EA0DBF" w:rsidRDefault="002A6453" w:rsidP="002A6453">
      <w:pPr>
        <w:tabs>
          <w:tab w:val="right" w:pos="9781"/>
        </w:tabs>
        <w:spacing w:line="276" w:lineRule="auto"/>
        <w:rPr>
          <w:b/>
        </w:rPr>
      </w:pPr>
    </w:p>
    <w:p w14:paraId="30C57156" w14:textId="77777777" w:rsidR="002A6453" w:rsidRPr="00EA0DBF" w:rsidRDefault="002A6453" w:rsidP="002A6453">
      <w:pPr>
        <w:tabs>
          <w:tab w:val="right" w:pos="9781"/>
        </w:tabs>
        <w:spacing w:line="276" w:lineRule="auto"/>
        <w:rPr>
          <w:b/>
        </w:rPr>
      </w:pPr>
    </w:p>
    <w:p w14:paraId="2199B002" w14:textId="77777777" w:rsidR="002A6453" w:rsidRPr="00EA0DBF" w:rsidRDefault="002A6453" w:rsidP="002A6453">
      <w:pPr>
        <w:tabs>
          <w:tab w:val="right" w:pos="9781"/>
        </w:tabs>
        <w:spacing w:line="276" w:lineRule="auto"/>
        <w:rPr>
          <w:b/>
        </w:rPr>
      </w:pPr>
    </w:p>
    <w:p w14:paraId="2002064F" w14:textId="77777777" w:rsidR="002A6453" w:rsidRPr="00EA0DBF" w:rsidRDefault="002A6453" w:rsidP="002A6453">
      <w:pPr>
        <w:tabs>
          <w:tab w:val="right" w:pos="9781"/>
        </w:tabs>
        <w:spacing w:line="276" w:lineRule="auto"/>
        <w:rPr>
          <w:b/>
        </w:rPr>
      </w:pPr>
    </w:p>
    <w:p w14:paraId="08B8C66A" w14:textId="77777777" w:rsidR="002A6453" w:rsidRPr="00EA0DBF" w:rsidRDefault="002A6453" w:rsidP="002A6453">
      <w:pPr>
        <w:tabs>
          <w:tab w:val="right" w:pos="9781"/>
        </w:tabs>
        <w:spacing w:line="276" w:lineRule="auto"/>
        <w:rPr>
          <w:b/>
        </w:rPr>
      </w:pPr>
    </w:p>
    <w:p w14:paraId="33A08F73" w14:textId="77777777" w:rsidR="002A6453" w:rsidRPr="00EA0DBF" w:rsidRDefault="002A6453" w:rsidP="002A6453">
      <w:pPr>
        <w:tabs>
          <w:tab w:val="right" w:pos="9781"/>
        </w:tabs>
        <w:spacing w:line="276" w:lineRule="auto"/>
        <w:rPr>
          <w:b/>
        </w:rPr>
      </w:pPr>
    </w:p>
    <w:p w14:paraId="31ABF86F" w14:textId="77777777" w:rsidR="002A6453" w:rsidRPr="00EA0DBF" w:rsidRDefault="002A6453" w:rsidP="002A6453">
      <w:pPr>
        <w:tabs>
          <w:tab w:val="right" w:pos="9781"/>
        </w:tabs>
        <w:spacing w:line="276" w:lineRule="auto"/>
        <w:rPr>
          <w:b/>
        </w:rPr>
      </w:pPr>
    </w:p>
    <w:p w14:paraId="2D668302" w14:textId="77777777" w:rsidR="002A6453" w:rsidRPr="00EA0DBF" w:rsidRDefault="002A6453" w:rsidP="002A6453">
      <w:pPr>
        <w:tabs>
          <w:tab w:val="right" w:pos="9781"/>
        </w:tabs>
        <w:spacing w:line="276" w:lineRule="auto"/>
        <w:rPr>
          <w:b/>
        </w:rPr>
      </w:pPr>
    </w:p>
    <w:p w14:paraId="50BC9E8B" w14:textId="77777777" w:rsidR="002A6453" w:rsidRPr="00EA0DBF" w:rsidRDefault="002A6453" w:rsidP="002A6453">
      <w:pPr>
        <w:tabs>
          <w:tab w:val="right" w:pos="9781"/>
        </w:tabs>
        <w:spacing w:line="276" w:lineRule="auto"/>
        <w:rPr>
          <w:b/>
        </w:rPr>
      </w:pPr>
    </w:p>
    <w:p w14:paraId="6F1B2AE3" w14:textId="77777777" w:rsidR="002A6453" w:rsidRPr="00EA0DBF" w:rsidRDefault="002A6453" w:rsidP="002A6453">
      <w:pPr>
        <w:rPr>
          <w:b/>
        </w:rPr>
      </w:pPr>
      <w:r w:rsidRPr="00EA0DBF">
        <w:rPr>
          <w:b/>
        </w:rPr>
        <w:t>СОГЛАСОВАНО:</w:t>
      </w:r>
    </w:p>
    <w:p w14:paraId="004931FE" w14:textId="77777777" w:rsidR="002A6453" w:rsidRPr="00EA0DBF" w:rsidRDefault="002A6453" w:rsidP="002A6453">
      <w:pPr>
        <w:rPr>
          <w:b/>
        </w:rPr>
      </w:pPr>
    </w:p>
    <w:p w14:paraId="130F8391" w14:textId="77777777" w:rsidR="002A6453" w:rsidRPr="00EA0DBF" w:rsidRDefault="002A6453" w:rsidP="002A6453">
      <w:r w:rsidRPr="00EA0DBF">
        <w:t>Главный специалист – юрист</w:t>
      </w:r>
    </w:p>
    <w:p w14:paraId="5536FE2F" w14:textId="77777777" w:rsidR="002A6453" w:rsidRPr="00EA0DBF" w:rsidRDefault="002A6453" w:rsidP="002A6453"/>
    <w:p w14:paraId="39C2353C" w14:textId="77777777" w:rsidR="002A6453" w:rsidRPr="00EA0DBF" w:rsidRDefault="002A6453" w:rsidP="002A6453">
      <w:r w:rsidRPr="00EA0DBF">
        <w:t>_________________________</w:t>
      </w:r>
    </w:p>
    <w:p w14:paraId="6A811AE2" w14:textId="77777777" w:rsidR="002A6453" w:rsidRPr="00EA0DBF" w:rsidRDefault="002A6453" w:rsidP="002A6453">
      <w:r w:rsidRPr="00EA0DBF">
        <w:t>Л.И. Дементьева</w:t>
      </w:r>
    </w:p>
    <w:p w14:paraId="75F13301" w14:textId="77777777" w:rsidR="002A6453" w:rsidRPr="00EA0DBF" w:rsidRDefault="002A6453" w:rsidP="002A6453"/>
    <w:p w14:paraId="413EA493" w14:textId="77777777" w:rsidR="002A6453" w:rsidRPr="00EA0DBF" w:rsidRDefault="002A6453" w:rsidP="002A6453">
      <w:r w:rsidRPr="00EA0DBF">
        <w:t>«_____»_____________2025 г</w:t>
      </w:r>
    </w:p>
    <w:p w14:paraId="1B3C74F2" w14:textId="77777777" w:rsidR="002A6453" w:rsidRPr="00EA0DBF" w:rsidRDefault="002A6453" w:rsidP="002A6453"/>
    <w:p w14:paraId="795F1DB6" w14:textId="77777777" w:rsidR="002A6453" w:rsidRPr="00EA0DBF" w:rsidRDefault="002A6453" w:rsidP="002A6453">
      <w:r w:rsidRPr="00EA0DBF">
        <w:t xml:space="preserve">Ведущий специалист по местному </w:t>
      </w:r>
    </w:p>
    <w:p w14:paraId="5103B8FD" w14:textId="77777777" w:rsidR="002A6453" w:rsidRPr="00EA0DBF" w:rsidRDefault="002A6453" w:rsidP="002A6453">
      <w:r w:rsidRPr="00EA0DBF">
        <w:t xml:space="preserve">самоуправлению и организационной </w:t>
      </w:r>
    </w:p>
    <w:p w14:paraId="16DCB514" w14:textId="77777777" w:rsidR="002A6453" w:rsidRPr="00EA0DBF" w:rsidRDefault="002A6453" w:rsidP="002A6453">
      <w:r w:rsidRPr="00EA0DBF">
        <w:t>работе</w:t>
      </w:r>
    </w:p>
    <w:p w14:paraId="2C1B7AB6" w14:textId="77777777" w:rsidR="002A6453" w:rsidRPr="00EA0DBF" w:rsidRDefault="002A6453" w:rsidP="002A6453"/>
    <w:p w14:paraId="353F65AB" w14:textId="77777777" w:rsidR="002A6453" w:rsidRPr="00EA0DBF" w:rsidRDefault="002A6453" w:rsidP="002A6453">
      <w:r w:rsidRPr="00EA0DBF">
        <w:t>_________________________</w:t>
      </w:r>
    </w:p>
    <w:p w14:paraId="5C2C2AE2" w14:textId="77777777" w:rsidR="002A6453" w:rsidRPr="00EA0DBF" w:rsidRDefault="002A6453" w:rsidP="002A6453">
      <w:r w:rsidRPr="00EA0DBF">
        <w:t>А.В. Чижова</w:t>
      </w:r>
    </w:p>
    <w:p w14:paraId="2576112C" w14:textId="77777777" w:rsidR="002A6453" w:rsidRPr="00EA0DBF" w:rsidRDefault="002A6453" w:rsidP="002A6453"/>
    <w:p w14:paraId="3D7D7C22" w14:textId="77777777" w:rsidR="002A6453" w:rsidRPr="00EA0DBF" w:rsidRDefault="002A6453" w:rsidP="002A6453">
      <w:r w:rsidRPr="00EA0DBF">
        <w:t>«_____»_____________2025 г</w:t>
      </w:r>
    </w:p>
    <w:p w14:paraId="120FF235" w14:textId="77777777" w:rsidR="002A6453" w:rsidRPr="00EA0DBF" w:rsidRDefault="002A6453" w:rsidP="002A6453"/>
    <w:p w14:paraId="08CB842B" w14:textId="77777777" w:rsidR="002A6453" w:rsidRPr="00EA0DBF" w:rsidRDefault="002A6453" w:rsidP="002A6453"/>
    <w:p w14:paraId="029A1FD8" w14:textId="77777777" w:rsidR="002A6453" w:rsidRPr="00EA0DBF" w:rsidRDefault="002A6453" w:rsidP="002A6453"/>
    <w:p w14:paraId="6DC45A1D" w14:textId="77777777" w:rsidR="002A6453" w:rsidRPr="00EA0DBF" w:rsidRDefault="002A6453" w:rsidP="002A6453">
      <w:pPr>
        <w:pStyle w:val="ConsPlusNormal"/>
        <w:jc w:val="right"/>
        <w:outlineLvl w:val="0"/>
        <w:rPr>
          <w:rFonts w:ascii="Times New Roman" w:hAnsi="Times New Roman" w:cs="Times New Roman"/>
        </w:rPr>
      </w:pPr>
      <w:r w:rsidRPr="00EA0DBF">
        <w:rPr>
          <w:rFonts w:ascii="Times New Roman" w:hAnsi="Times New Roman" w:cs="Times New Roman"/>
        </w:rPr>
        <w:t xml:space="preserve">Приложение № 1 </w:t>
      </w:r>
    </w:p>
    <w:p w14:paraId="20C1F0AB" w14:textId="77777777" w:rsidR="002A6453" w:rsidRPr="00EA0DBF" w:rsidRDefault="002A6453" w:rsidP="002A6453">
      <w:pPr>
        <w:pStyle w:val="ConsPlusNormal"/>
        <w:jc w:val="right"/>
        <w:outlineLvl w:val="0"/>
        <w:rPr>
          <w:rFonts w:ascii="Times New Roman" w:hAnsi="Times New Roman" w:cs="Times New Roman"/>
        </w:rPr>
      </w:pPr>
      <w:r w:rsidRPr="00EA0DBF">
        <w:rPr>
          <w:rFonts w:ascii="Times New Roman" w:hAnsi="Times New Roman" w:cs="Times New Roman"/>
        </w:rPr>
        <w:t xml:space="preserve">к Постановлению №367 от 09.08.2022 </w:t>
      </w:r>
    </w:p>
    <w:p w14:paraId="4B3A8A57" w14:textId="77777777" w:rsidR="002A6453" w:rsidRPr="00EA0DBF" w:rsidRDefault="002A6453" w:rsidP="002A6453">
      <w:pPr>
        <w:pStyle w:val="ConsPlusNormal"/>
        <w:jc w:val="right"/>
        <w:outlineLvl w:val="0"/>
        <w:rPr>
          <w:rFonts w:ascii="Times New Roman" w:hAnsi="Times New Roman" w:cs="Times New Roman"/>
        </w:rPr>
      </w:pPr>
      <w:r w:rsidRPr="00EA0DBF">
        <w:rPr>
          <w:rFonts w:ascii="Times New Roman" w:hAnsi="Times New Roman" w:cs="Times New Roman"/>
        </w:rPr>
        <w:lastRenderedPageBreak/>
        <w:t>( с изменениями и дополнениями)</w:t>
      </w:r>
    </w:p>
    <w:p w14:paraId="1FDA0A9E" w14:textId="77777777" w:rsidR="002A6453" w:rsidRPr="00EA0DBF" w:rsidRDefault="002A6453" w:rsidP="002A6453">
      <w:pPr>
        <w:pStyle w:val="ConsPlusNormal"/>
        <w:ind w:firstLine="709"/>
        <w:jc w:val="center"/>
        <w:rPr>
          <w:rFonts w:ascii="Times New Roman" w:hAnsi="Times New Roman" w:cs="Times New Roman"/>
          <w:b/>
          <w:bCs/>
          <w:sz w:val="28"/>
          <w:szCs w:val="28"/>
        </w:rPr>
      </w:pPr>
      <w:bookmarkStart w:id="23" w:name="P43"/>
      <w:bookmarkEnd w:id="23"/>
    </w:p>
    <w:p w14:paraId="0AD60F2A" w14:textId="77777777" w:rsidR="002A6453" w:rsidRPr="00EA0DBF" w:rsidRDefault="002A6453" w:rsidP="002A6453">
      <w:pPr>
        <w:pStyle w:val="ConsPlusNormal"/>
        <w:jc w:val="center"/>
        <w:rPr>
          <w:rFonts w:ascii="Times New Roman" w:hAnsi="Times New Roman" w:cs="Times New Roman"/>
          <w:b/>
          <w:bCs/>
          <w:sz w:val="24"/>
          <w:szCs w:val="24"/>
        </w:rPr>
      </w:pPr>
      <w:r w:rsidRPr="00EA0DBF">
        <w:rPr>
          <w:rFonts w:ascii="Times New Roman" w:hAnsi="Times New Roman" w:cs="Times New Roman"/>
          <w:b/>
          <w:bCs/>
          <w:sz w:val="24"/>
          <w:szCs w:val="24"/>
        </w:rPr>
        <w:t>Типовая форма соглашения (договора)</w:t>
      </w:r>
    </w:p>
    <w:p w14:paraId="511087D6" w14:textId="77777777" w:rsidR="002A6453" w:rsidRPr="00EA0DBF" w:rsidRDefault="002A6453" w:rsidP="002A6453">
      <w:pPr>
        <w:pStyle w:val="ConsPlusNormal"/>
        <w:jc w:val="center"/>
        <w:rPr>
          <w:rFonts w:ascii="Times New Roman" w:hAnsi="Times New Roman" w:cs="Times New Roman"/>
          <w:b/>
          <w:bCs/>
          <w:sz w:val="24"/>
          <w:szCs w:val="24"/>
        </w:rPr>
      </w:pPr>
      <w:r w:rsidRPr="00EA0DBF">
        <w:rPr>
          <w:rFonts w:ascii="Times New Roman" w:hAnsi="Times New Roman" w:cs="Times New Roman"/>
          <w:b/>
          <w:bCs/>
          <w:sz w:val="24"/>
          <w:szCs w:val="24"/>
        </w:rPr>
        <w:t>о предоставлении из бюджета городского поселения «Поселок Айхал» муниципального района «Мирнинский район» Республики Саха (Якутия)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w:t>
      </w:r>
    </w:p>
    <w:p w14:paraId="023804D2" w14:textId="77777777" w:rsidR="002A6453" w:rsidRPr="00EA0DBF" w:rsidRDefault="002A6453" w:rsidP="002A6453">
      <w:pPr>
        <w:pStyle w:val="ConsPlusNonformat"/>
        <w:jc w:val="center"/>
        <w:rPr>
          <w:rFonts w:ascii="Times New Roman" w:hAnsi="Times New Roman" w:cs="Times New Roman"/>
          <w:i/>
          <w:sz w:val="24"/>
          <w:szCs w:val="24"/>
        </w:rPr>
      </w:pPr>
      <w:r w:rsidRPr="00EA0DBF">
        <w:rPr>
          <w:rFonts w:ascii="Times New Roman" w:hAnsi="Times New Roman" w:cs="Times New Roman"/>
          <w:sz w:val="24"/>
          <w:szCs w:val="24"/>
        </w:rPr>
        <w:t>п.Айхал</w:t>
      </w:r>
    </w:p>
    <w:p w14:paraId="3A1DAB3B" w14:textId="77777777" w:rsidR="002A6453" w:rsidRPr="00EA0DBF" w:rsidRDefault="002A6453" w:rsidP="002A6453">
      <w:pPr>
        <w:pStyle w:val="ConsPlusNonformat"/>
        <w:spacing w:line="360" w:lineRule="auto"/>
        <w:jc w:val="center"/>
        <w:rPr>
          <w:rFonts w:ascii="Times New Roman" w:hAnsi="Times New Roman" w:cs="Times New Roman"/>
          <w:i/>
          <w:sz w:val="18"/>
          <w:szCs w:val="18"/>
        </w:rPr>
      </w:pPr>
      <w:r w:rsidRPr="00EA0DBF">
        <w:rPr>
          <w:rFonts w:ascii="Times New Roman" w:hAnsi="Times New Roman" w:cs="Times New Roman"/>
          <w:i/>
          <w:sz w:val="18"/>
          <w:szCs w:val="18"/>
        </w:rPr>
        <w:t>(место заключения соглашения (договора)</w:t>
      </w:r>
    </w:p>
    <w:p w14:paraId="1F3EC018" w14:textId="77777777" w:rsidR="002A6453" w:rsidRPr="00EA0DBF" w:rsidRDefault="002A6453" w:rsidP="002A6453">
      <w:pPr>
        <w:pStyle w:val="ConsPlusNonformat"/>
        <w:jc w:val="both"/>
        <w:rPr>
          <w:rFonts w:ascii="Times New Roman" w:hAnsi="Times New Roman" w:cs="Times New Roman"/>
          <w:sz w:val="28"/>
          <w:szCs w:val="28"/>
        </w:rPr>
      </w:pPr>
      <w:r w:rsidRPr="00EA0DBF">
        <w:rPr>
          <w:rFonts w:ascii="Times New Roman" w:hAnsi="Times New Roman" w:cs="Times New Roman"/>
          <w:sz w:val="28"/>
          <w:szCs w:val="28"/>
        </w:rPr>
        <w:t xml:space="preserve">  «__» _________ 20__ г.                                                                 № _________________</w:t>
      </w:r>
    </w:p>
    <w:p w14:paraId="455C120A" w14:textId="77777777" w:rsidR="002A6453" w:rsidRPr="00EA0DBF" w:rsidRDefault="002A6453" w:rsidP="002A6453">
      <w:pPr>
        <w:pStyle w:val="ConsPlusNonformat"/>
        <w:jc w:val="both"/>
        <w:rPr>
          <w:rFonts w:ascii="Times New Roman" w:hAnsi="Times New Roman" w:cs="Times New Roman"/>
          <w:sz w:val="28"/>
          <w:szCs w:val="28"/>
        </w:rPr>
      </w:pPr>
      <w:r w:rsidRPr="00EA0DBF">
        <w:rPr>
          <w:rFonts w:ascii="Times New Roman" w:hAnsi="Times New Roman" w:cs="Times New Roman"/>
          <w:i/>
          <w:sz w:val="16"/>
          <w:szCs w:val="16"/>
        </w:rPr>
        <w:t>(</w:t>
      </w:r>
      <w:r w:rsidRPr="00EA0DBF">
        <w:rPr>
          <w:rFonts w:ascii="Times New Roman" w:hAnsi="Times New Roman" w:cs="Times New Roman"/>
          <w:i/>
          <w:sz w:val="18"/>
          <w:szCs w:val="18"/>
        </w:rPr>
        <w:t xml:space="preserve">дата заключения </w:t>
      </w:r>
      <w:r w:rsidRPr="00EA0DBF">
        <w:rPr>
          <w:rFonts w:ascii="Times New Roman" w:hAnsi="Times New Roman" w:cs="Times New Roman"/>
          <w:i/>
          <w:sz w:val="16"/>
          <w:szCs w:val="16"/>
        </w:rPr>
        <w:t>соглашения (договора))</w:t>
      </w:r>
      <w:r w:rsidRPr="00EA0DBF">
        <w:rPr>
          <w:rFonts w:ascii="Times New Roman" w:hAnsi="Times New Roman" w:cs="Times New Roman"/>
          <w:i/>
          <w:sz w:val="22"/>
          <w:szCs w:val="22"/>
        </w:rPr>
        <w:t xml:space="preserve"> </w:t>
      </w:r>
      <w:r w:rsidRPr="00EA0DBF">
        <w:rPr>
          <w:rFonts w:ascii="Times New Roman" w:hAnsi="Times New Roman" w:cs="Times New Roman"/>
          <w:i/>
          <w:sz w:val="18"/>
          <w:szCs w:val="18"/>
        </w:rPr>
        <w:t xml:space="preserve">                                                                                                     (номер соглашения (договора))</w:t>
      </w:r>
    </w:p>
    <w:p w14:paraId="782CE1BF"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i/>
          <w:sz w:val="24"/>
          <w:szCs w:val="24"/>
        </w:rPr>
        <w:t xml:space="preserve">            </w:t>
      </w:r>
      <w:bookmarkStart w:id="24" w:name="P62"/>
      <w:bookmarkEnd w:id="24"/>
      <w:r w:rsidRPr="00EA0DBF">
        <w:rPr>
          <w:rFonts w:ascii="Times New Roman" w:hAnsi="Times New Roman" w:cs="Times New Roman"/>
          <w:sz w:val="24"/>
          <w:szCs w:val="24"/>
        </w:rPr>
        <w:t>Администрация городского поселения «Поселок Айхал» муниципального района «Мирнинский район» Республики Саха (Якутия), именуемая в дальнейшем "Администрация», которому(ой) как получателю средств бюджета городского поселения «Поселок Айхал» муниципального района «Мирнинский район» Республики Саха (Якутия) доведены лимиты бюджетных обязательств на предоставление субсидии в соответствии с пунктами 3 и 7 статьи 78, пунктами 2 и 4 статьи 78.1</w:t>
      </w:r>
      <w:r w:rsidRPr="00EA0DBF">
        <w:rPr>
          <w:rFonts w:ascii="Times New Roman" w:hAnsi="Times New Roman" w:cs="Times New Roman"/>
          <w:b/>
          <w:bCs/>
          <w:sz w:val="24"/>
          <w:szCs w:val="24"/>
        </w:rPr>
        <w:t xml:space="preserve"> </w:t>
      </w:r>
      <w:r w:rsidRPr="00EA0DBF">
        <w:rPr>
          <w:rFonts w:ascii="Times New Roman" w:hAnsi="Times New Roman" w:cs="Times New Roman"/>
          <w:sz w:val="24"/>
          <w:szCs w:val="24"/>
        </w:rPr>
        <w:t>Бюджетного кодекса Российской Федерации, именуемый в дальнейшем «Уполномоченный орган», в лице___________________________________________,</w:t>
      </w:r>
    </w:p>
    <w:p w14:paraId="6CDD4D9A" w14:textId="77777777" w:rsidR="002A6453" w:rsidRPr="00EA0DBF" w:rsidRDefault="002A6453" w:rsidP="002A6453">
      <w:pPr>
        <w:pStyle w:val="ConsPlusNonformat"/>
        <w:jc w:val="center"/>
        <w:rPr>
          <w:rFonts w:ascii="Times New Roman" w:hAnsi="Times New Roman" w:cs="Times New Roman"/>
          <w:i/>
          <w:sz w:val="18"/>
          <w:szCs w:val="18"/>
        </w:rPr>
      </w:pPr>
      <w:r w:rsidRPr="00EA0DBF">
        <w:rPr>
          <w:rFonts w:ascii="Times New Roman" w:hAnsi="Times New Roman" w:cs="Times New Roman"/>
          <w:i/>
          <w:sz w:val="18"/>
          <w:szCs w:val="18"/>
        </w:rPr>
        <w:t>(наименование должности, а также фамилия, имя, отчество (при наличии) руководителя органа или уполномоченного им лица)</w:t>
      </w:r>
    </w:p>
    <w:p w14:paraId="00F6F879"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действующего на основании _______________________________________________,</w:t>
      </w:r>
    </w:p>
    <w:p w14:paraId="1DA6E03F" w14:textId="77777777" w:rsidR="002A6453" w:rsidRPr="00EA0DBF" w:rsidRDefault="002A6453" w:rsidP="002A6453">
      <w:pPr>
        <w:pStyle w:val="ConsPlusNonformat"/>
        <w:ind w:left="-142"/>
        <w:jc w:val="center"/>
        <w:rPr>
          <w:rFonts w:ascii="Times New Roman" w:hAnsi="Times New Roman" w:cs="Times New Roman"/>
          <w:i/>
          <w:sz w:val="18"/>
          <w:szCs w:val="18"/>
        </w:rPr>
      </w:pPr>
      <w:r w:rsidRPr="00EA0DBF">
        <w:rPr>
          <w:rFonts w:ascii="Times New Roman" w:hAnsi="Times New Roman" w:cs="Times New Roman"/>
          <w:i/>
          <w:sz w:val="18"/>
          <w:szCs w:val="18"/>
        </w:rPr>
        <w:t>(реквизиты учредительного документа (положения), доверенности, приказа или иного документа, удостоверяющего полномочия)</w:t>
      </w:r>
    </w:p>
    <w:p w14:paraId="25F5A3C3"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и ______________________________________________________________________,</w:t>
      </w:r>
    </w:p>
    <w:p w14:paraId="5B982AC5" w14:textId="77777777" w:rsidR="002A6453" w:rsidRPr="00EA0DBF" w:rsidRDefault="002A6453" w:rsidP="002A6453">
      <w:pPr>
        <w:pStyle w:val="ConsPlusNonformat"/>
        <w:ind w:left="142"/>
        <w:jc w:val="center"/>
        <w:rPr>
          <w:rFonts w:ascii="Times New Roman" w:hAnsi="Times New Roman" w:cs="Times New Roman"/>
          <w:i/>
          <w:sz w:val="18"/>
          <w:szCs w:val="18"/>
        </w:rPr>
      </w:pPr>
      <w:r w:rsidRPr="00EA0DBF">
        <w:rPr>
          <w:rFonts w:ascii="Times New Roman" w:hAnsi="Times New Roman" w:cs="Times New Roman"/>
          <w:i/>
          <w:sz w:val="18"/>
          <w:szCs w:val="18"/>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p w14:paraId="77ADAF3A"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именуемый в дальнейшем «Получатель», в лице ______________________________,</w:t>
      </w:r>
    </w:p>
    <w:p w14:paraId="5D283C8E"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14:paraId="6BA7F06B"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действующего на основании _____________________________________________,</w:t>
      </w:r>
    </w:p>
    <w:p w14:paraId="24BF3B19" w14:textId="77777777" w:rsidR="002A6453" w:rsidRPr="00EA0DBF" w:rsidRDefault="002A6453" w:rsidP="002A6453">
      <w:pPr>
        <w:pStyle w:val="ConsPlusNonformat"/>
        <w:jc w:val="center"/>
        <w:rPr>
          <w:rFonts w:ascii="Times New Roman" w:hAnsi="Times New Roman" w:cs="Times New Roman"/>
          <w:i/>
          <w:sz w:val="18"/>
          <w:szCs w:val="18"/>
        </w:rPr>
      </w:pPr>
      <w:r w:rsidRPr="00EA0DBF">
        <w:rPr>
          <w:rFonts w:ascii="Times New Roman" w:hAnsi="Times New Roman" w:cs="Times New Roman"/>
          <w:i/>
          <w:sz w:val="18"/>
          <w:szCs w:val="18"/>
        </w:rPr>
        <w:t>(реквизиты устава юридического лица, свидетельства государственной регистрации индивидуального предпринимателя, доверенности)</w:t>
      </w:r>
    </w:p>
    <w:p w14:paraId="574AFC3B" w14:textId="77777777" w:rsidR="002A6453" w:rsidRPr="00EA0DBF" w:rsidRDefault="002A6453" w:rsidP="002A6453">
      <w:pPr>
        <w:jc w:val="both"/>
        <w:rPr>
          <w:color w:val="FF0000"/>
        </w:rPr>
      </w:pPr>
      <w:r w:rsidRPr="00EA0DBF">
        <w:t xml:space="preserve">далее именуемые «Стороны», в соответствии с Бюджетным </w:t>
      </w:r>
      <w:hyperlink r:id="rId39" w:history="1">
        <w:r w:rsidRPr="00EA0DBF">
          <w:t>кодексом</w:t>
        </w:r>
      </w:hyperlink>
      <w:r w:rsidRPr="00EA0DBF">
        <w:t xml:space="preserve"> Российской Федерации, муниципальной</w:t>
      </w:r>
      <w:r w:rsidRPr="00EA0DBF">
        <w:tab/>
        <w:t xml:space="preserve"> программой «Поддержка и развитие малого и среднего предпринимательства в городского поселения «Поселок Айхал» муниципального района «Мирнинский район» Республики Саха (Якутия) на 2022-2027 годы» утвержденной Постановлением Администрации ГП «Поселок Айхал» от 06.12.2021 № 519 (с изменениями и дополнениями), Порядком предоставления субсидий,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бюджета городского поселения «Поселок Айхал» муниципального района «Мирнинский район» Республики Саха (Якутия), и признании утратившим силу Постановления от 19.08.2024 № 351, утвержденным Постановлением Администрации ГП «Поселок Айхал» от 25.10.2024 №478 (с изменениями и дополнениями), (далее - Правила предоставления субсидии), заключили настоящее Соглашение о нижеследующем.</w:t>
      </w:r>
    </w:p>
    <w:p w14:paraId="72BB4E94" w14:textId="77777777" w:rsidR="002A6453" w:rsidRPr="00EA0DBF" w:rsidRDefault="002A6453" w:rsidP="002A6453">
      <w:pPr>
        <w:pStyle w:val="ConsPlusNormal"/>
        <w:spacing w:before="240"/>
        <w:jc w:val="center"/>
        <w:outlineLvl w:val="1"/>
        <w:rPr>
          <w:rFonts w:ascii="Times New Roman" w:hAnsi="Times New Roman" w:cs="Times New Roman"/>
          <w:b/>
          <w:sz w:val="24"/>
          <w:szCs w:val="24"/>
        </w:rPr>
      </w:pPr>
      <w:bookmarkStart w:id="25" w:name="P122"/>
      <w:bookmarkEnd w:id="25"/>
      <w:r w:rsidRPr="00EA0DBF">
        <w:rPr>
          <w:rFonts w:ascii="Times New Roman" w:hAnsi="Times New Roman" w:cs="Times New Roman"/>
          <w:b/>
          <w:sz w:val="24"/>
          <w:szCs w:val="24"/>
        </w:rPr>
        <w:t>I. Предмет Соглашения</w:t>
      </w:r>
    </w:p>
    <w:p w14:paraId="16C27A3B" w14:textId="77777777" w:rsidR="002A6453" w:rsidRPr="00EA0DBF" w:rsidRDefault="002A6453" w:rsidP="002A6453">
      <w:pPr>
        <w:pStyle w:val="ConsPlusNormal"/>
        <w:tabs>
          <w:tab w:val="left" w:pos="851"/>
          <w:tab w:val="left" w:pos="1134"/>
        </w:tabs>
        <w:ind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Предметом настоящего Соглашения является предоставление </w:t>
      </w:r>
      <w:r w:rsidRPr="00EA0DBF">
        <w:rPr>
          <w:rFonts w:ascii="Times New Roman" w:hAnsi="Times New Roman" w:cs="Times New Roman"/>
          <w:sz w:val="24"/>
          <w:szCs w:val="24"/>
        </w:rPr>
        <w:br/>
        <w:t>из бюджета городского поселения «Поселок Айхал» муниципального района «Мирнинский район» Республики Саха (Якутия) в 20__ году/20__ - 20__ годах</w:t>
      </w:r>
      <w:r w:rsidRPr="00EA0DBF">
        <w:rPr>
          <w:rStyle w:val="afff9"/>
          <w:rFonts w:ascii="Times New Roman" w:hAnsi="Times New Roman" w:cs="Times New Roman"/>
        </w:rPr>
        <w:footnoteReference w:id="1"/>
      </w:r>
      <w:r w:rsidRPr="00EA0DBF">
        <w:rPr>
          <w:rFonts w:ascii="Times New Roman" w:hAnsi="Times New Roman" w:cs="Times New Roman"/>
          <w:sz w:val="24"/>
          <w:szCs w:val="24"/>
        </w:rPr>
        <w:t xml:space="preserve"> субсидии:</w:t>
      </w:r>
    </w:p>
    <w:p w14:paraId="3DD7E3A7" w14:textId="77777777" w:rsidR="002A6453" w:rsidRPr="00EA0DBF" w:rsidRDefault="002A6453" w:rsidP="002A6453">
      <w:pPr>
        <w:pStyle w:val="ConsPlusNonformat"/>
        <w:ind w:firstLine="709"/>
        <w:jc w:val="both"/>
        <w:rPr>
          <w:rFonts w:ascii="Times New Roman" w:hAnsi="Times New Roman" w:cs="Times New Roman"/>
          <w:sz w:val="24"/>
          <w:szCs w:val="24"/>
        </w:rPr>
      </w:pPr>
      <w:bookmarkStart w:id="26" w:name="P125"/>
      <w:bookmarkEnd w:id="26"/>
      <w:r w:rsidRPr="00EA0DBF">
        <w:rPr>
          <w:rFonts w:ascii="Times New Roman" w:hAnsi="Times New Roman" w:cs="Times New Roman"/>
          <w:sz w:val="24"/>
          <w:szCs w:val="24"/>
        </w:rPr>
        <w:t>1.1. в целях финансового обеспечения затрат Получателя, связанных</w:t>
      </w:r>
      <w:r w:rsidRPr="00EA0DBF">
        <w:rPr>
          <w:rFonts w:ascii="Times New Roman" w:hAnsi="Times New Roman" w:cs="Times New Roman"/>
          <w:sz w:val="24"/>
          <w:szCs w:val="24"/>
        </w:rPr>
        <w:br/>
        <w:t>с ______________________________________________________ (далее - Субсидия);</w:t>
      </w:r>
    </w:p>
    <w:p w14:paraId="1E455CAE" w14:textId="77777777" w:rsidR="002A6453" w:rsidRPr="00EA0DBF" w:rsidRDefault="002A6453" w:rsidP="002A6453">
      <w:pPr>
        <w:pStyle w:val="ConsPlusNonformat"/>
        <w:ind w:firstLine="993"/>
        <w:jc w:val="both"/>
        <w:rPr>
          <w:rFonts w:ascii="Times New Roman" w:hAnsi="Times New Roman" w:cs="Times New Roman"/>
          <w:i/>
          <w:sz w:val="18"/>
          <w:szCs w:val="18"/>
        </w:rPr>
      </w:pPr>
      <w:r w:rsidRPr="00EA0DBF">
        <w:rPr>
          <w:rFonts w:ascii="Times New Roman" w:hAnsi="Times New Roman" w:cs="Times New Roman"/>
          <w:i/>
          <w:sz w:val="18"/>
          <w:szCs w:val="18"/>
        </w:rPr>
        <w:t>(производством (реализацией) товаров, выполнением работ, оказанием услуг)</w:t>
      </w:r>
      <w:r w:rsidRPr="00EA0DBF">
        <w:rPr>
          <w:rStyle w:val="afff9"/>
          <w:rFonts w:ascii="Times New Roman" w:hAnsi="Times New Roman" w:cs="Times New Roman"/>
          <w:i/>
          <w:sz w:val="18"/>
          <w:szCs w:val="18"/>
        </w:rPr>
        <w:footnoteReference w:id="2"/>
      </w:r>
    </w:p>
    <w:p w14:paraId="66013EF9" w14:textId="77777777" w:rsidR="002A6453" w:rsidRPr="00EA0DBF" w:rsidRDefault="002A6453" w:rsidP="002A6453">
      <w:pPr>
        <w:pStyle w:val="af1"/>
        <w:tabs>
          <w:tab w:val="left" w:pos="1134"/>
        </w:tabs>
        <w:ind w:left="0" w:firstLine="709"/>
        <w:contextualSpacing w:val="0"/>
        <w:jc w:val="both"/>
        <w:rPr>
          <w:rFonts w:ascii="Times New Roman" w:hAnsi="Times New Roman"/>
        </w:rPr>
      </w:pPr>
      <w:bookmarkStart w:id="27" w:name="P129"/>
      <w:bookmarkEnd w:id="27"/>
      <w:r w:rsidRPr="00EA0DBF">
        <w:rPr>
          <w:rFonts w:ascii="Times New Roman" w:hAnsi="Times New Roman"/>
        </w:rPr>
        <w:t>1.2. в целях достижения результатов регионального проекта _____________________________, обеспечивающего достижение целей, показателей</w:t>
      </w:r>
    </w:p>
    <w:p w14:paraId="58D9C666" w14:textId="77777777" w:rsidR="002A6453" w:rsidRPr="00EA0DBF" w:rsidRDefault="002A6453" w:rsidP="002A6453">
      <w:pPr>
        <w:pStyle w:val="af1"/>
        <w:tabs>
          <w:tab w:val="center" w:pos="0"/>
          <w:tab w:val="left" w:pos="1134"/>
          <w:tab w:val="right" w:pos="10205"/>
        </w:tabs>
        <w:ind w:left="0" w:firstLine="426"/>
        <w:contextualSpacing w:val="0"/>
        <w:jc w:val="both"/>
        <w:rPr>
          <w:rFonts w:ascii="Times New Roman" w:hAnsi="Times New Roman"/>
          <w:sz w:val="18"/>
          <w:szCs w:val="18"/>
        </w:rPr>
      </w:pPr>
      <w:r w:rsidRPr="00EA0DBF">
        <w:rPr>
          <w:rFonts w:ascii="Times New Roman" w:hAnsi="Times New Roman"/>
          <w:i/>
          <w:sz w:val="18"/>
          <w:szCs w:val="18"/>
        </w:rPr>
        <w:lastRenderedPageBreak/>
        <w:t>(наименование регионального проекта)</w:t>
      </w:r>
    </w:p>
    <w:p w14:paraId="359D1F22"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и результатов проекта __________________________________________________</w:t>
      </w:r>
      <w:r w:rsidRPr="00EA0DBF">
        <w:rPr>
          <w:rStyle w:val="afff9"/>
          <w:rFonts w:ascii="Times New Roman" w:hAnsi="Times New Roman" w:cs="Times New Roman"/>
        </w:rPr>
        <w:footnoteReference w:id="3"/>
      </w:r>
      <w:r w:rsidRPr="00EA0DBF">
        <w:rPr>
          <w:rFonts w:ascii="Times New Roman" w:hAnsi="Times New Roman" w:cs="Times New Roman"/>
          <w:sz w:val="24"/>
          <w:szCs w:val="24"/>
        </w:rPr>
        <w:t xml:space="preserve">, </w:t>
      </w:r>
    </w:p>
    <w:p w14:paraId="67C01A4A" w14:textId="77777777" w:rsidR="002A6453" w:rsidRPr="00EA0DBF" w:rsidRDefault="002A6453" w:rsidP="002A6453">
      <w:pPr>
        <w:pStyle w:val="ConsPlusNonformat"/>
        <w:ind w:firstLine="4820"/>
        <w:jc w:val="both"/>
        <w:rPr>
          <w:rFonts w:ascii="Times New Roman" w:hAnsi="Times New Roman" w:cs="Times New Roman"/>
          <w:i/>
          <w:sz w:val="18"/>
          <w:szCs w:val="18"/>
        </w:rPr>
      </w:pPr>
      <w:r w:rsidRPr="00EA0DBF">
        <w:rPr>
          <w:rFonts w:ascii="Times New Roman" w:hAnsi="Times New Roman" w:cs="Times New Roman"/>
          <w:i/>
          <w:sz w:val="18"/>
          <w:szCs w:val="18"/>
        </w:rPr>
        <w:t>(наименование проекта)</w:t>
      </w:r>
    </w:p>
    <w:p w14:paraId="4FBD78E6" w14:textId="77777777" w:rsidR="002A6453" w:rsidRPr="00EA0DBF" w:rsidRDefault="002A6453" w:rsidP="002A6453">
      <w:pPr>
        <w:jc w:val="both"/>
      </w:pPr>
      <w:r w:rsidRPr="00EA0DBF">
        <w:t>муниципальной программы _______________________________________________.</w:t>
      </w:r>
    </w:p>
    <w:p w14:paraId="32D3FE99" w14:textId="77777777" w:rsidR="002A6453" w:rsidRPr="00EA0DBF" w:rsidRDefault="002A6453" w:rsidP="002A6453">
      <w:pPr>
        <w:pStyle w:val="ConsPlusNonformat"/>
        <w:ind w:firstLine="4962"/>
        <w:jc w:val="both"/>
        <w:rPr>
          <w:rFonts w:ascii="Times New Roman" w:hAnsi="Times New Roman" w:cs="Times New Roman"/>
          <w:i/>
          <w:sz w:val="18"/>
          <w:szCs w:val="18"/>
        </w:rPr>
      </w:pPr>
      <w:r w:rsidRPr="00EA0DBF">
        <w:rPr>
          <w:rFonts w:ascii="Times New Roman" w:hAnsi="Times New Roman" w:cs="Times New Roman"/>
          <w:i/>
          <w:sz w:val="18"/>
          <w:szCs w:val="18"/>
        </w:rPr>
        <w:t xml:space="preserve"> (наименование муниципальной программы)</w:t>
      </w:r>
    </w:p>
    <w:p w14:paraId="09DB14C5" w14:textId="77777777" w:rsidR="002A6453" w:rsidRPr="00EA0DBF" w:rsidRDefault="002A6453" w:rsidP="002A6453">
      <w:pPr>
        <w:pStyle w:val="ConsPlusNormal"/>
        <w:spacing w:before="240"/>
        <w:jc w:val="center"/>
        <w:outlineLvl w:val="1"/>
        <w:rPr>
          <w:rFonts w:ascii="Times New Roman" w:hAnsi="Times New Roman" w:cs="Times New Roman"/>
          <w:b/>
          <w:sz w:val="24"/>
          <w:szCs w:val="24"/>
        </w:rPr>
      </w:pPr>
      <w:r w:rsidRPr="00EA0DBF">
        <w:rPr>
          <w:rFonts w:ascii="Times New Roman" w:hAnsi="Times New Roman" w:cs="Times New Roman"/>
          <w:b/>
          <w:sz w:val="24"/>
          <w:szCs w:val="24"/>
        </w:rPr>
        <w:t>II. Финансовое обеспечение предоставления Субсидии</w:t>
      </w:r>
    </w:p>
    <w:p w14:paraId="34B86D3C" w14:textId="77777777" w:rsidR="002A6453" w:rsidRPr="00EA0DBF" w:rsidRDefault="002A6453" w:rsidP="002A6453">
      <w:pPr>
        <w:pStyle w:val="ConsPlusNonformat"/>
        <w:tabs>
          <w:tab w:val="left" w:pos="0"/>
          <w:tab w:val="left" w:pos="567"/>
        </w:tabs>
        <w:ind w:firstLine="567"/>
        <w:jc w:val="both"/>
        <w:rPr>
          <w:rFonts w:ascii="Times New Roman" w:hAnsi="Times New Roman" w:cs="Times New Roman"/>
          <w:sz w:val="24"/>
          <w:szCs w:val="24"/>
        </w:rPr>
      </w:pPr>
      <w:bookmarkStart w:id="28" w:name="P135"/>
      <w:bookmarkEnd w:id="28"/>
      <w:r w:rsidRPr="00EA0DBF">
        <w:rPr>
          <w:rFonts w:ascii="Times New Roman" w:hAnsi="Times New Roman" w:cs="Times New Roman"/>
          <w:sz w:val="24"/>
          <w:szCs w:val="24"/>
        </w:rPr>
        <w:t xml:space="preserve">Субсидия предоставляется Получателю на цели, указанные в </w:t>
      </w:r>
      <w:hyperlink w:anchor="P122" w:history="1">
        <w:r w:rsidRPr="00EA0DBF">
          <w:rPr>
            <w:rFonts w:ascii="Times New Roman" w:hAnsi="Times New Roman" w:cs="Times New Roman"/>
            <w:sz w:val="24"/>
            <w:szCs w:val="24"/>
          </w:rPr>
          <w:t>разделе</w:t>
        </w:r>
      </w:hyperlink>
      <w:r w:rsidRPr="00EA0DBF">
        <w:rPr>
          <w:rFonts w:ascii="Times New Roman" w:hAnsi="Times New Roman" w:cs="Times New Roman"/>
          <w:sz w:val="24"/>
          <w:szCs w:val="24"/>
        </w:rPr>
        <w:t xml:space="preserve"> I настоящего Соглашения, в общем размере ___________ (_____________) рублей __</w:t>
      </w:r>
    </w:p>
    <w:p w14:paraId="22435BF5" w14:textId="77777777" w:rsidR="002A6453" w:rsidRPr="00EA0DBF" w:rsidRDefault="002A6453" w:rsidP="002A6453">
      <w:pPr>
        <w:pStyle w:val="ConsPlusNonformat"/>
        <w:ind w:firstLine="4253"/>
        <w:jc w:val="both"/>
        <w:rPr>
          <w:rFonts w:ascii="Times New Roman" w:hAnsi="Times New Roman" w:cs="Times New Roman"/>
          <w:i/>
          <w:sz w:val="18"/>
          <w:szCs w:val="18"/>
        </w:rPr>
      </w:pPr>
      <w:r w:rsidRPr="00EA0DBF">
        <w:rPr>
          <w:rFonts w:ascii="Times New Roman" w:hAnsi="Times New Roman" w:cs="Times New Roman"/>
          <w:sz w:val="18"/>
          <w:szCs w:val="18"/>
        </w:rPr>
        <w:t xml:space="preserve"> </w:t>
      </w:r>
      <w:r w:rsidRPr="00EA0DBF">
        <w:rPr>
          <w:rFonts w:ascii="Times New Roman" w:hAnsi="Times New Roman" w:cs="Times New Roman"/>
          <w:i/>
          <w:sz w:val="18"/>
          <w:szCs w:val="18"/>
        </w:rPr>
        <w:t xml:space="preserve">                     (сумма цифрами)            (сумма прописью)</w:t>
      </w:r>
    </w:p>
    <w:p w14:paraId="0D2B9296"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 xml:space="preserve">копеек, </w:t>
      </w:r>
      <w:bookmarkStart w:id="29" w:name="P139"/>
      <w:bookmarkEnd w:id="29"/>
      <w:r w:rsidRPr="00EA0DBF">
        <w:rPr>
          <w:rFonts w:ascii="Times New Roman" w:hAnsi="Times New Roman" w:cs="Times New Roman"/>
          <w:sz w:val="24"/>
          <w:szCs w:val="24"/>
        </w:rPr>
        <w:t>в пределах лимитов бюджетных обязательств, доведенных Уполномоченному органу как получателю средств из бюджета городского поселения «Поселок Айхал» муниципального района «Мирнинский район» Республики Саха (Якутия) по кодам классификации расходов бюджетов Российской Федерации (далее – коды БК), в следующем размере</w:t>
      </w:r>
      <w:r w:rsidRPr="00EA0DBF">
        <w:rPr>
          <w:rStyle w:val="afff9"/>
          <w:rFonts w:ascii="Times New Roman" w:hAnsi="Times New Roman" w:cs="Times New Roman"/>
        </w:rPr>
        <w:footnoteReference w:id="4"/>
      </w:r>
      <w:r w:rsidRPr="00EA0DBF">
        <w:rPr>
          <w:rFonts w:ascii="Times New Roman" w:hAnsi="Times New Roman" w:cs="Times New Roman"/>
          <w:sz w:val="24"/>
          <w:szCs w:val="24"/>
        </w:rPr>
        <w:t>:</w:t>
      </w:r>
    </w:p>
    <w:p w14:paraId="5BA32A08"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в 20__ году __________ (__________) рублей __ копеек - по коду БК _____________;</w:t>
      </w:r>
    </w:p>
    <w:p w14:paraId="1D904ED3"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i/>
          <w:sz w:val="18"/>
          <w:szCs w:val="18"/>
        </w:rPr>
        <w:t xml:space="preserve">                                (сумма цифрами)    (сумма прописью)                                                                                                    (код БК)</w:t>
      </w:r>
    </w:p>
    <w:p w14:paraId="442CA6EE" w14:textId="77777777" w:rsidR="002A6453" w:rsidRPr="00EA0DBF" w:rsidRDefault="002A6453" w:rsidP="002A6453">
      <w:pPr>
        <w:pStyle w:val="ConsPlusNormal"/>
        <w:spacing w:before="240"/>
        <w:jc w:val="center"/>
        <w:outlineLvl w:val="1"/>
        <w:rPr>
          <w:rFonts w:ascii="Times New Roman" w:hAnsi="Times New Roman" w:cs="Times New Roman"/>
          <w:b/>
          <w:sz w:val="24"/>
          <w:szCs w:val="24"/>
        </w:rPr>
      </w:pPr>
      <w:bookmarkStart w:id="30" w:name="P170"/>
      <w:bookmarkEnd w:id="30"/>
      <w:r w:rsidRPr="00EA0DBF">
        <w:rPr>
          <w:rFonts w:ascii="Times New Roman" w:hAnsi="Times New Roman" w:cs="Times New Roman"/>
          <w:b/>
          <w:sz w:val="24"/>
          <w:szCs w:val="24"/>
        </w:rPr>
        <w:t>III. Условия и порядок предоставления Субсидии</w:t>
      </w:r>
    </w:p>
    <w:p w14:paraId="000CCDBC" w14:textId="77777777" w:rsidR="002A6453" w:rsidRPr="00EA0DBF" w:rsidRDefault="002A6453" w:rsidP="007C04E5">
      <w:pPr>
        <w:pStyle w:val="ConsPlusNormal"/>
        <w:widowControl w:val="0"/>
        <w:numPr>
          <w:ilvl w:val="0"/>
          <w:numId w:val="97"/>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Субсидия предоставляется в соответствии с Правилами предоставления субсидии:</w:t>
      </w:r>
    </w:p>
    <w:p w14:paraId="063D4D8A" w14:textId="77777777" w:rsidR="002A6453" w:rsidRPr="00EA0DBF" w:rsidRDefault="002A6453" w:rsidP="007C04E5">
      <w:pPr>
        <w:pStyle w:val="ConsPlusNonformat"/>
        <w:numPr>
          <w:ilvl w:val="1"/>
          <w:numId w:val="97"/>
        </w:numPr>
        <w:tabs>
          <w:tab w:val="left" w:pos="1134"/>
        </w:tabs>
        <w:adjustRightInd/>
        <w:ind w:left="0" w:firstLine="567"/>
        <w:jc w:val="both"/>
        <w:rPr>
          <w:rFonts w:ascii="Times New Roman" w:hAnsi="Times New Roman" w:cs="Times New Roman"/>
          <w:sz w:val="24"/>
          <w:szCs w:val="24"/>
        </w:rPr>
      </w:pPr>
      <w:bookmarkStart w:id="31" w:name="P173"/>
      <w:bookmarkEnd w:id="31"/>
      <w:r w:rsidRPr="00EA0DBF">
        <w:rPr>
          <w:rFonts w:ascii="Times New Roman" w:hAnsi="Times New Roman" w:cs="Times New Roman"/>
          <w:sz w:val="24"/>
          <w:szCs w:val="24"/>
        </w:rPr>
        <w:t>при представлении Получателем в Уполномоченном органе:</w:t>
      </w:r>
    </w:p>
    <w:p w14:paraId="78D44900" w14:textId="77777777" w:rsidR="002A6453" w:rsidRPr="00EA0DBF" w:rsidRDefault="002A6453" w:rsidP="007C04E5">
      <w:pPr>
        <w:pStyle w:val="ConsPlusNormal"/>
        <w:widowControl w:val="0"/>
        <w:numPr>
          <w:ilvl w:val="2"/>
          <w:numId w:val="97"/>
        </w:numPr>
        <w:tabs>
          <w:tab w:val="left" w:pos="567"/>
        </w:tabs>
        <w:adjustRightInd/>
        <w:ind w:left="0" w:firstLine="567"/>
        <w:jc w:val="both"/>
        <w:rPr>
          <w:rFonts w:ascii="Times New Roman" w:hAnsi="Times New Roman" w:cs="Times New Roman"/>
          <w:sz w:val="24"/>
          <w:szCs w:val="24"/>
        </w:rPr>
      </w:pPr>
      <w:bookmarkStart w:id="32" w:name="P177"/>
      <w:bookmarkEnd w:id="32"/>
      <w:r w:rsidRPr="00EA0DBF">
        <w:rPr>
          <w:rFonts w:ascii="Times New Roman" w:hAnsi="Times New Roman" w:cs="Times New Roman"/>
          <w:sz w:val="24"/>
          <w:szCs w:val="24"/>
        </w:rPr>
        <w:t xml:space="preserve">в срок до «__»_______20__ г. документов, подтверждающих 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 процентов общего объема Субсидии на цели, указанные в </w:t>
      </w:r>
      <w:hyperlink w:anchor="P122" w:history="1">
        <w:r w:rsidRPr="00EA0DBF">
          <w:rPr>
            <w:rFonts w:ascii="Times New Roman" w:hAnsi="Times New Roman" w:cs="Times New Roman"/>
            <w:sz w:val="24"/>
            <w:szCs w:val="24"/>
          </w:rPr>
          <w:t>разделе I</w:t>
        </w:r>
      </w:hyperlink>
      <w:r w:rsidRPr="00EA0DBF">
        <w:rPr>
          <w:rFonts w:ascii="Times New Roman" w:hAnsi="Times New Roman" w:cs="Times New Roman"/>
          <w:sz w:val="24"/>
          <w:szCs w:val="24"/>
        </w:rPr>
        <w:t xml:space="preserve"> настоящего Соглашения</w:t>
      </w:r>
      <w:r w:rsidRPr="00EA0DBF">
        <w:rPr>
          <w:rStyle w:val="afff9"/>
          <w:rFonts w:ascii="Times New Roman" w:hAnsi="Times New Roman" w:cs="Times New Roman"/>
        </w:rPr>
        <w:footnoteReference w:id="5"/>
      </w:r>
      <w:r w:rsidRPr="00EA0DBF">
        <w:rPr>
          <w:rFonts w:ascii="Times New Roman" w:hAnsi="Times New Roman" w:cs="Times New Roman"/>
          <w:sz w:val="24"/>
          <w:szCs w:val="24"/>
        </w:rPr>
        <w:t>;</w:t>
      </w:r>
      <w:bookmarkStart w:id="33" w:name="P178"/>
      <w:bookmarkEnd w:id="33"/>
    </w:p>
    <w:p w14:paraId="03017065" w14:textId="77777777" w:rsidR="002A6453" w:rsidRPr="00EA0DBF" w:rsidRDefault="002A6453" w:rsidP="007C04E5">
      <w:pPr>
        <w:pStyle w:val="ConsPlusNormal"/>
        <w:widowControl w:val="0"/>
        <w:numPr>
          <w:ilvl w:val="2"/>
          <w:numId w:val="97"/>
        </w:numPr>
        <w:tabs>
          <w:tab w:val="left" w:pos="567"/>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в срок до «__» _____ 20__ г. иных документов, в том числе</w:t>
      </w:r>
      <w:r w:rsidRPr="00EA0DBF">
        <w:rPr>
          <w:rStyle w:val="afff9"/>
          <w:rFonts w:ascii="Times New Roman" w:hAnsi="Times New Roman" w:cs="Times New Roman"/>
        </w:rPr>
        <w:footnoteReference w:id="6"/>
      </w:r>
      <w:r w:rsidRPr="00EA0DBF">
        <w:rPr>
          <w:rFonts w:ascii="Times New Roman" w:hAnsi="Times New Roman" w:cs="Times New Roman"/>
          <w:sz w:val="24"/>
          <w:szCs w:val="24"/>
        </w:rPr>
        <w:t>:</w:t>
      </w:r>
      <w:bookmarkStart w:id="34" w:name="P179"/>
      <w:bookmarkEnd w:id="34"/>
    </w:p>
    <w:p w14:paraId="6941899D" w14:textId="77777777" w:rsidR="002A6453" w:rsidRPr="00EA0DBF" w:rsidRDefault="002A6453" w:rsidP="007C04E5">
      <w:pPr>
        <w:pStyle w:val="ConsPlusNormal"/>
        <w:widowControl w:val="0"/>
        <w:numPr>
          <w:ilvl w:val="2"/>
          <w:numId w:val="97"/>
        </w:numPr>
        <w:tabs>
          <w:tab w:val="left" w:pos="567"/>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w:t>
      </w:r>
      <w:bookmarkStart w:id="35" w:name="P180"/>
      <w:bookmarkEnd w:id="35"/>
      <w:r w:rsidRPr="00EA0DBF">
        <w:rPr>
          <w:rFonts w:ascii="Times New Roman" w:hAnsi="Times New Roman" w:cs="Times New Roman"/>
          <w:sz w:val="24"/>
          <w:szCs w:val="24"/>
        </w:rPr>
        <w:t>;</w:t>
      </w:r>
    </w:p>
    <w:p w14:paraId="12492B59" w14:textId="77777777" w:rsidR="002A6453" w:rsidRPr="00EA0DBF" w:rsidRDefault="002A6453" w:rsidP="007C04E5">
      <w:pPr>
        <w:pStyle w:val="ConsPlusNormal"/>
        <w:widowControl w:val="0"/>
        <w:numPr>
          <w:ilvl w:val="2"/>
          <w:numId w:val="97"/>
        </w:numPr>
        <w:tabs>
          <w:tab w:val="left" w:pos="567"/>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w:t>
      </w:r>
    </w:p>
    <w:p w14:paraId="1C10C19D" w14:textId="77777777" w:rsidR="002A6453" w:rsidRPr="00EA0DBF" w:rsidRDefault="002A6453" w:rsidP="007C04E5">
      <w:pPr>
        <w:pStyle w:val="ConsPlusNormal"/>
        <w:widowControl w:val="0"/>
        <w:numPr>
          <w:ilvl w:val="1"/>
          <w:numId w:val="97"/>
        </w:numPr>
        <w:tabs>
          <w:tab w:val="left" w:pos="1134"/>
        </w:tabs>
        <w:adjustRightInd/>
        <w:spacing w:before="240"/>
        <w:ind w:left="0" w:firstLine="567"/>
        <w:jc w:val="both"/>
        <w:rPr>
          <w:rFonts w:ascii="Times New Roman" w:hAnsi="Times New Roman" w:cs="Times New Roman"/>
          <w:sz w:val="24"/>
          <w:szCs w:val="24"/>
        </w:rPr>
      </w:pPr>
      <w:bookmarkStart w:id="36" w:name="P181"/>
      <w:bookmarkEnd w:id="36"/>
      <w:r w:rsidRPr="00EA0DBF">
        <w:rPr>
          <w:rFonts w:ascii="Times New Roman" w:hAnsi="Times New Roman" w:cs="Times New Roman"/>
          <w:sz w:val="24"/>
          <w:szCs w:val="24"/>
        </w:rPr>
        <w:t>при соблюдении иных условий, в том числе</w:t>
      </w:r>
      <w:r w:rsidRPr="00EA0DBF">
        <w:rPr>
          <w:rStyle w:val="afff9"/>
          <w:rFonts w:ascii="Times New Roman" w:hAnsi="Times New Roman" w:cs="Times New Roman"/>
        </w:rPr>
        <w:footnoteReference w:id="7"/>
      </w:r>
      <w:r w:rsidRPr="00EA0DBF">
        <w:rPr>
          <w:rFonts w:ascii="Times New Roman" w:hAnsi="Times New Roman" w:cs="Times New Roman"/>
          <w:sz w:val="24"/>
          <w:szCs w:val="24"/>
        </w:rPr>
        <w:t>:</w:t>
      </w:r>
    </w:p>
    <w:p w14:paraId="49E05410" w14:textId="77777777" w:rsidR="002A6453" w:rsidRPr="00EA0DBF" w:rsidRDefault="002A6453" w:rsidP="007C04E5">
      <w:pPr>
        <w:pStyle w:val="ConsPlusNonformat"/>
        <w:numPr>
          <w:ilvl w:val="0"/>
          <w:numId w:val="98"/>
        </w:numPr>
        <w:tabs>
          <w:tab w:val="left" w:pos="993"/>
        </w:tabs>
        <w:adjustRightInd/>
        <w:ind w:left="0" w:firstLine="567"/>
        <w:jc w:val="both"/>
        <w:rPr>
          <w:rFonts w:ascii="Times New Roman" w:hAnsi="Times New Roman" w:cs="Times New Roman"/>
          <w:sz w:val="24"/>
          <w:szCs w:val="24"/>
        </w:rPr>
      </w:pPr>
      <w:bookmarkStart w:id="37" w:name="P182"/>
      <w:bookmarkEnd w:id="37"/>
      <w:r w:rsidRPr="00EA0DBF">
        <w:rPr>
          <w:rFonts w:ascii="Times New Roman" w:hAnsi="Times New Roman" w:cs="Times New Roman"/>
          <w:sz w:val="24"/>
          <w:szCs w:val="24"/>
        </w:rPr>
        <w:t>____________________________________;</w:t>
      </w:r>
      <w:bookmarkStart w:id="38" w:name="P183"/>
      <w:bookmarkEnd w:id="38"/>
    </w:p>
    <w:p w14:paraId="3E05D436" w14:textId="77777777" w:rsidR="002A6453" w:rsidRPr="00EA0DBF" w:rsidRDefault="002A6453" w:rsidP="007C04E5">
      <w:pPr>
        <w:pStyle w:val="ConsPlusNonformat"/>
        <w:numPr>
          <w:ilvl w:val="0"/>
          <w:numId w:val="98"/>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w:t>
      </w:r>
    </w:p>
    <w:p w14:paraId="00AAF2C3" w14:textId="77777777" w:rsidR="002A6453" w:rsidRPr="00EA0DBF" w:rsidRDefault="002A6453" w:rsidP="007C04E5">
      <w:pPr>
        <w:pStyle w:val="ConsPlusNormal"/>
        <w:widowControl w:val="0"/>
        <w:numPr>
          <w:ilvl w:val="0"/>
          <w:numId w:val="97"/>
        </w:numPr>
        <w:tabs>
          <w:tab w:val="left" w:pos="993"/>
        </w:tabs>
        <w:adjustRightInd/>
        <w:ind w:left="0" w:firstLine="567"/>
        <w:jc w:val="both"/>
        <w:rPr>
          <w:rFonts w:ascii="Times New Roman" w:hAnsi="Times New Roman" w:cs="Times New Roman"/>
          <w:sz w:val="24"/>
          <w:szCs w:val="24"/>
        </w:rPr>
      </w:pPr>
      <w:bookmarkStart w:id="39" w:name="P184"/>
      <w:bookmarkEnd w:id="39"/>
      <w:r w:rsidRPr="00EA0DBF">
        <w:rPr>
          <w:rFonts w:ascii="Times New Roman" w:hAnsi="Times New Roman" w:cs="Times New Roman"/>
          <w:sz w:val="24"/>
          <w:szCs w:val="24"/>
        </w:rPr>
        <w:t>Перечисление Субсидии осуществляется в соответствии с бюджетным законодательством Российской Федерации:</w:t>
      </w:r>
    </w:p>
    <w:p w14:paraId="392FDFD5" w14:textId="77777777" w:rsidR="002A6453" w:rsidRPr="00EA0DBF" w:rsidRDefault="002A6453" w:rsidP="007C04E5">
      <w:pPr>
        <w:pStyle w:val="ConsPlusNonformat"/>
        <w:numPr>
          <w:ilvl w:val="1"/>
          <w:numId w:val="97"/>
        </w:numPr>
        <w:tabs>
          <w:tab w:val="left" w:pos="1134"/>
        </w:tabs>
        <w:adjustRightInd/>
        <w:ind w:left="0" w:firstLine="567"/>
        <w:jc w:val="both"/>
        <w:rPr>
          <w:rFonts w:ascii="Times New Roman" w:hAnsi="Times New Roman" w:cs="Times New Roman"/>
          <w:sz w:val="24"/>
          <w:szCs w:val="24"/>
        </w:rPr>
      </w:pPr>
      <w:bookmarkStart w:id="40" w:name="P185"/>
      <w:bookmarkEnd w:id="40"/>
      <w:r w:rsidRPr="00EA0DBF">
        <w:rPr>
          <w:rFonts w:ascii="Times New Roman" w:hAnsi="Times New Roman" w:cs="Times New Roman"/>
          <w:sz w:val="24"/>
          <w:szCs w:val="24"/>
        </w:rPr>
        <w:t>на счет _______________________________________________________,</w:t>
      </w:r>
    </w:p>
    <w:p w14:paraId="7CAAC2AC" w14:textId="77777777" w:rsidR="002A6453" w:rsidRPr="00EA0DBF" w:rsidRDefault="002A6453" w:rsidP="002A6453">
      <w:pPr>
        <w:pStyle w:val="aff7"/>
        <w:jc w:val="center"/>
        <w:rPr>
          <w:rFonts w:ascii="Times New Roman" w:hAnsi="Times New Roman"/>
          <w:i/>
          <w:sz w:val="18"/>
          <w:szCs w:val="18"/>
        </w:rPr>
      </w:pPr>
      <w:r w:rsidRPr="00EA0DBF">
        <w:rPr>
          <w:rFonts w:ascii="Times New Roman" w:hAnsi="Times New Roman"/>
          <w:i/>
          <w:sz w:val="18"/>
          <w:szCs w:val="18"/>
        </w:rPr>
        <w:t xml:space="preserve">                                             (наименование финансового органа, территориального органа Федерального казначейства)</w:t>
      </w:r>
    </w:p>
    <w:p w14:paraId="3DFB330D" w14:textId="77777777" w:rsidR="002A6453" w:rsidRPr="00EA0DBF" w:rsidRDefault="002A6453" w:rsidP="002A6453">
      <w:pPr>
        <w:pStyle w:val="ConsPlusNonformat"/>
        <w:jc w:val="both"/>
        <w:rPr>
          <w:rFonts w:ascii="Times New Roman" w:hAnsi="Times New Roman" w:cs="Times New Roman"/>
          <w:i/>
          <w:sz w:val="24"/>
          <w:szCs w:val="24"/>
        </w:rPr>
      </w:pPr>
      <w:r w:rsidRPr="00EA0DBF">
        <w:rPr>
          <w:rFonts w:ascii="Times New Roman" w:hAnsi="Times New Roman" w:cs="Times New Roman"/>
          <w:sz w:val="24"/>
          <w:szCs w:val="24"/>
        </w:rPr>
        <w:t xml:space="preserve">открытый для учета операций со средствами юридических лиц, не являющихся участниками бюджетного процесса, в учреждении Центрального банка Российской Федерации, не позднее 10 (десятого) рабочего дня со дня подписания Получателем соглашения о предоставлении субсидии </w:t>
      </w:r>
    </w:p>
    <w:p w14:paraId="68E24938"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*для оплаты денежного обязательства Получателя, на финансовое обеспечение которого предоставляется Субсидия</w:t>
      </w:r>
      <w:r w:rsidRPr="00EA0DBF">
        <w:rPr>
          <w:rStyle w:val="afff9"/>
          <w:rFonts w:ascii="Times New Roman" w:hAnsi="Times New Roman" w:cs="Times New Roman"/>
        </w:rPr>
        <w:footnoteReference w:id="8"/>
      </w:r>
      <w:r w:rsidRPr="00EA0DBF">
        <w:rPr>
          <w:rFonts w:ascii="Times New Roman" w:hAnsi="Times New Roman" w:cs="Times New Roman"/>
          <w:sz w:val="24"/>
          <w:szCs w:val="24"/>
        </w:rPr>
        <w:t>;</w:t>
      </w:r>
    </w:p>
    <w:p w14:paraId="4C1FDED5" w14:textId="77777777" w:rsidR="002A6453" w:rsidRPr="00EA0DBF" w:rsidRDefault="002A6453" w:rsidP="007C04E5">
      <w:pPr>
        <w:pStyle w:val="ConsPlusNonformat"/>
        <w:numPr>
          <w:ilvl w:val="1"/>
          <w:numId w:val="97"/>
        </w:numPr>
        <w:tabs>
          <w:tab w:val="left" w:pos="1134"/>
        </w:tabs>
        <w:adjustRightInd/>
        <w:ind w:left="0" w:firstLine="567"/>
        <w:jc w:val="both"/>
        <w:rPr>
          <w:rFonts w:ascii="Times New Roman" w:hAnsi="Times New Roman" w:cs="Times New Roman"/>
          <w:sz w:val="24"/>
          <w:szCs w:val="24"/>
        </w:rPr>
      </w:pPr>
      <w:bookmarkStart w:id="41" w:name="P196"/>
      <w:bookmarkEnd w:id="41"/>
      <w:r w:rsidRPr="00EA0DBF">
        <w:rPr>
          <w:rFonts w:ascii="Times New Roman" w:hAnsi="Times New Roman" w:cs="Times New Roman"/>
          <w:sz w:val="24"/>
          <w:szCs w:val="24"/>
        </w:rPr>
        <w:t>на счет Получателя, открытый в ________________________________</w:t>
      </w:r>
      <w:r w:rsidRPr="00EA0DBF">
        <w:rPr>
          <w:rStyle w:val="afff9"/>
          <w:rFonts w:ascii="Times New Roman" w:hAnsi="Times New Roman" w:cs="Times New Roman"/>
        </w:rPr>
        <w:footnoteReference w:id="9"/>
      </w:r>
      <w:r w:rsidRPr="00EA0DBF">
        <w:rPr>
          <w:rFonts w:ascii="Times New Roman" w:hAnsi="Times New Roman" w:cs="Times New Roman"/>
          <w:sz w:val="24"/>
          <w:szCs w:val="24"/>
        </w:rPr>
        <w:t>:</w:t>
      </w:r>
    </w:p>
    <w:p w14:paraId="7DB46405" w14:textId="77777777" w:rsidR="002A6453" w:rsidRPr="00EA0DBF" w:rsidRDefault="002A6453" w:rsidP="002A6453">
      <w:pPr>
        <w:pStyle w:val="ConsPlusNonformat"/>
        <w:ind w:firstLine="709"/>
        <w:jc w:val="both"/>
        <w:rPr>
          <w:rFonts w:ascii="Times New Roman" w:hAnsi="Times New Roman" w:cs="Times New Roman"/>
          <w:i/>
          <w:sz w:val="18"/>
          <w:szCs w:val="18"/>
        </w:rPr>
      </w:pPr>
      <w:r w:rsidRPr="00EA0DBF">
        <w:rPr>
          <w:rFonts w:ascii="Times New Roman" w:hAnsi="Times New Roman" w:cs="Times New Roman"/>
          <w:i/>
          <w:sz w:val="18"/>
          <w:szCs w:val="18"/>
        </w:rPr>
        <w:t xml:space="preserve">                                                                                                               (наименование учреждения Центрального банка </w:t>
      </w:r>
    </w:p>
    <w:p w14:paraId="0C6E216F" w14:textId="77777777" w:rsidR="002A6453" w:rsidRPr="00EA0DBF" w:rsidRDefault="002A6453" w:rsidP="002A6453">
      <w:pPr>
        <w:pStyle w:val="ConsPlusNonformat"/>
        <w:jc w:val="center"/>
        <w:rPr>
          <w:rFonts w:ascii="Times New Roman" w:hAnsi="Times New Roman" w:cs="Times New Roman"/>
          <w:i/>
          <w:sz w:val="18"/>
          <w:szCs w:val="18"/>
        </w:rPr>
      </w:pPr>
      <w:r w:rsidRPr="00EA0DBF">
        <w:rPr>
          <w:rFonts w:ascii="Times New Roman" w:hAnsi="Times New Roman" w:cs="Times New Roman"/>
          <w:i/>
          <w:sz w:val="18"/>
          <w:szCs w:val="18"/>
        </w:rPr>
        <w:t xml:space="preserve">                                                                                                               Российской Федерации или кредитной организации)</w:t>
      </w:r>
    </w:p>
    <w:p w14:paraId="78055E7C" w14:textId="77777777" w:rsidR="002A6453" w:rsidRPr="00EA0DBF" w:rsidRDefault="002A6453" w:rsidP="007C04E5">
      <w:pPr>
        <w:pStyle w:val="ConsPlusNormal"/>
        <w:widowControl w:val="0"/>
        <w:numPr>
          <w:ilvl w:val="0"/>
          <w:numId w:val="80"/>
        </w:numPr>
        <w:tabs>
          <w:tab w:val="left" w:pos="993"/>
        </w:tabs>
        <w:adjustRightInd/>
        <w:ind w:left="0" w:firstLine="567"/>
        <w:jc w:val="both"/>
        <w:rPr>
          <w:rFonts w:ascii="Times New Roman" w:hAnsi="Times New Roman" w:cs="Times New Roman"/>
          <w:sz w:val="24"/>
          <w:szCs w:val="24"/>
        </w:rPr>
      </w:pPr>
      <w:bookmarkStart w:id="42" w:name="P201"/>
      <w:bookmarkEnd w:id="42"/>
      <w:r w:rsidRPr="00EA0DBF">
        <w:rPr>
          <w:rFonts w:ascii="Times New Roman" w:hAnsi="Times New Roman" w:cs="Times New Roman"/>
          <w:sz w:val="24"/>
          <w:szCs w:val="24"/>
        </w:rPr>
        <w:t xml:space="preserve">в соответствии с планом-графиком перечисления Субсидии, установленном в приложении </w:t>
      </w:r>
      <w:r w:rsidRPr="00EA0DBF">
        <w:rPr>
          <w:rFonts w:ascii="Times New Roman" w:hAnsi="Times New Roman" w:cs="Times New Roman"/>
          <w:sz w:val="24"/>
          <w:szCs w:val="24"/>
        </w:rPr>
        <w:lastRenderedPageBreak/>
        <w:t>№___ к настоящему Соглашению, являющемуся неотъемлемой частью настоящего Соглашения</w:t>
      </w:r>
      <w:r w:rsidRPr="00EA0DBF">
        <w:rPr>
          <w:rStyle w:val="afff9"/>
          <w:rFonts w:ascii="Times New Roman" w:hAnsi="Times New Roman" w:cs="Times New Roman"/>
        </w:rPr>
        <w:footnoteReference w:id="10"/>
      </w:r>
      <w:r w:rsidRPr="00EA0DBF">
        <w:rPr>
          <w:rFonts w:ascii="Times New Roman" w:hAnsi="Times New Roman" w:cs="Times New Roman"/>
          <w:sz w:val="24"/>
          <w:szCs w:val="24"/>
        </w:rPr>
        <w:t>;</w:t>
      </w:r>
    </w:p>
    <w:p w14:paraId="0106BFF9" w14:textId="77777777" w:rsidR="002A6453" w:rsidRPr="00EA0DBF" w:rsidRDefault="002A6453" w:rsidP="007C04E5">
      <w:pPr>
        <w:pStyle w:val="ConsPlusNormal"/>
        <w:widowControl w:val="0"/>
        <w:numPr>
          <w:ilvl w:val="0"/>
          <w:numId w:val="80"/>
        </w:numPr>
        <w:tabs>
          <w:tab w:val="left" w:pos="993"/>
        </w:tabs>
        <w:adjustRightInd/>
        <w:jc w:val="both"/>
        <w:rPr>
          <w:rFonts w:ascii="Times New Roman" w:hAnsi="Times New Roman" w:cs="Times New Roman"/>
          <w:sz w:val="24"/>
          <w:szCs w:val="24"/>
        </w:rPr>
      </w:pPr>
      <w:r w:rsidRPr="00EA0DBF">
        <w:rPr>
          <w:rFonts w:ascii="Times New Roman" w:hAnsi="Times New Roman" w:cs="Times New Roman"/>
          <w:sz w:val="24"/>
          <w:szCs w:val="24"/>
        </w:rPr>
        <w:t>не  позднее  не позднее 10 (десятого) рабочего дня со дня подписания Получателем соглашения о предоставлении субсидии:</w:t>
      </w:r>
      <w:bookmarkStart w:id="43" w:name="P207"/>
      <w:bookmarkEnd w:id="43"/>
    </w:p>
    <w:p w14:paraId="7AFF6FEC" w14:textId="77777777" w:rsidR="002A6453" w:rsidRPr="00EA0DBF" w:rsidRDefault="002A6453" w:rsidP="007C04E5">
      <w:pPr>
        <w:pStyle w:val="ConsPlusNormal"/>
        <w:widowControl w:val="0"/>
        <w:numPr>
          <w:ilvl w:val="0"/>
          <w:numId w:val="97"/>
        </w:numPr>
        <w:tabs>
          <w:tab w:val="left" w:pos="993"/>
        </w:tabs>
        <w:adjustRightInd/>
        <w:ind w:left="0" w:firstLine="567"/>
        <w:jc w:val="both"/>
        <w:rPr>
          <w:rFonts w:ascii="Times New Roman" w:hAnsi="Times New Roman" w:cs="Times New Roman"/>
          <w:sz w:val="24"/>
          <w:szCs w:val="24"/>
        </w:rPr>
      </w:pPr>
      <w:bookmarkStart w:id="44" w:name="P209"/>
      <w:bookmarkEnd w:id="44"/>
      <w:r w:rsidRPr="00EA0DBF">
        <w:rPr>
          <w:rFonts w:ascii="Times New Roman" w:hAnsi="Times New Roman" w:cs="Times New Roman"/>
          <w:sz w:val="24"/>
          <w:szCs w:val="24"/>
        </w:rPr>
        <w:t>Предоставление Субсидии осуществляется в соответствии со следующими условиями, предусмотренными нормативными правовыми актами Российской Федерации, регулирующими казначейское сопровождение и (или) осуществление операций с применением казначейского обеспечения обязательств</w:t>
      </w:r>
      <w:r w:rsidRPr="00EA0DBF">
        <w:rPr>
          <w:rStyle w:val="afff9"/>
          <w:rFonts w:ascii="Times New Roman" w:hAnsi="Times New Roman" w:cs="Times New Roman"/>
        </w:rPr>
        <w:footnoteReference w:id="11"/>
      </w:r>
      <w:r w:rsidRPr="00EA0DBF">
        <w:rPr>
          <w:rFonts w:ascii="Times New Roman" w:hAnsi="Times New Roman" w:cs="Times New Roman"/>
          <w:sz w:val="24"/>
          <w:szCs w:val="24"/>
        </w:rPr>
        <w:t>:</w:t>
      </w:r>
    </w:p>
    <w:p w14:paraId="3475A0FB" w14:textId="77777777" w:rsidR="002A6453" w:rsidRPr="00EA0DBF" w:rsidRDefault="002A6453" w:rsidP="007C04E5">
      <w:pPr>
        <w:pStyle w:val="ConsPlusNonformat"/>
        <w:numPr>
          <w:ilvl w:val="0"/>
          <w:numId w:val="99"/>
        </w:numPr>
        <w:tabs>
          <w:tab w:val="left" w:pos="993"/>
        </w:tabs>
        <w:adjustRightInd/>
        <w:ind w:left="0" w:firstLine="567"/>
        <w:jc w:val="both"/>
        <w:rPr>
          <w:rFonts w:ascii="Times New Roman" w:hAnsi="Times New Roman" w:cs="Times New Roman"/>
          <w:sz w:val="24"/>
          <w:szCs w:val="24"/>
        </w:rPr>
      </w:pPr>
      <w:bookmarkStart w:id="45" w:name="P210"/>
      <w:bookmarkStart w:id="46" w:name="P212"/>
      <w:bookmarkEnd w:id="45"/>
      <w:bookmarkEnd w:id="46"/>
      <w:r w:rsidRPr="00EA0DBF">
        <w:rPr>
          <w:rFonts w:ascii="Times New Roman" w:hAnsi="Times New Roman" w:cs="Times New Roman"/>
          <w:sz w:val="24"/>
          <w:szCs w:val="24"/>
        </w:rPr>
        <w:t>____________________________________;</w:t>
      </w:r>
    </w:p>
    <w:p w14:paraId="1FAD7FF2" w14:textId="77777777" w:rsidR="002A6453" w:rsidRPr="00EA0DBF" w:rsidRDefault="002A6453" w:rsidP="007C04E5">
      <w:pPr>
        <w:pStyle w:val="ConsPlusNonformat"/>
        <w:numPr>
          <w:ilvl w:val="0"/>
          <w:numId w:val="99"/>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w:t>
      </w:r>
    </w:p>
    <w:p w14:paraId="5E123AAF" w14:textId="77777777" w:rsidR="002A6453" w:rsidRPr="00EA0DBF" w:rsidRDefault="002A6453" w:rsidP="007C04E5">
      <w:pPr>
        <w:pStyle w:val="ConsPlusNonformat"/>
        <w:numPr>
          <w:ilvl w:val="0"/>
          <w:numId w:val="97"/>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Условием предоставления Субсидии является согласие Получателя на осуществление Уполномоченным органом и органами муниципального финансового контроля проверок соблюдения Получателем условий, целей и порядка предоставления Субсидии</w:t>
      </w:r>
      <w:r w:rsidRPr="00EA0DBF">
        <w:rPr>
          <w:rStyle w:val="afff9"/>
          <w:rFonts w:ascii="Times New Roman" w:hAnsi="Times New Roman" w:cs="Times New Roman"/>
        </w:rPr>
        <w:footnoteReference w:id="12"/>
      </w:r>
      <w:r w:rsidRPr="00EA0DBF">
        <w:rPr>
          <w:rFonts w:ascii="Times New Roman" w:hAnsi="Times New Roman" w:cs="Times New Roman"/>
          <w:sz w:val="24"/>
          <w:szCs w:val="24"/>
        </w:rPr>
        <w:t>. Выражение согласия Получателя на осуществление указанных проверок осуществляется путем подписания настоящего Соглашения</w:t>
      </w:r>
      <w:r w:rsidRPr="00EA0DBF">
        <w:rPr>
          <w:rStyle w:val="afff9"/>
          <w:rFonts w:ascii="Times New Roman" w:hAnsi="Times New Roman" w:cs="Times New Roman"/>
        </w:rPr>
        <w:footnoteReference w:id="13"/>
      </w:r>
      <w:r w:rsidRPr="00EA0DBF">
        <w:rPr>
          <w:rFonts w:ascii="Times New Roman" w:hAnsi="Times New Roman" w:cs="Times New Roman"/>
          <w:sz w:val="24"/>
          <w:szCs w:val="24"/>
        </w:rPr>
        <w:t>.</w:t>
      </w:r>
      <w:bookmarkStart w:id="47" w:name="P220"/>
      <w:bookmarkEnd w:id="47"/>
    </w:p>
    <w:p w14:paraId="7C622842" w14:textId="77777777" w:rsidR="002A6453" w:rsidRPr="00EA0DBF" w:rsidRDefault="002A6453" w:rsidP="007C04E5">
      <w:pPr>
        <w:pStyle w:val="ConsPlusNonformat"/>
        <w:numPr>
          <w:ilvl w:val="0"/>
          <w:numId w:val="97"/>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Расходы, источником финансового обеспечения которых является Субсидия, осуществляются на основании утвержденных в соответствии </w:t>
      </w:r>
      <w:r w:rsidRPr="00EA0DBF">
        <w:rPr>
          <w:rFonts w:ascii="Times New Roman" w:hAnsi="Times New Roman" w:cs="Times New Roman"/>
          <w:sz w:val="24"/>
          <w:szCs w:val="24"/>
        </w:rPr>
        <w:br/>
        <w:t xml:space="preserve">с бюджетным законодательством Российской Федерации Сведений </w:t>
      </w:r>
      <w:r w:rsidRPr="00EA0DBF">
        <w:rPr>
          <w:rFonts w:ascii="Times New Roman" w:hAnsi="Times New Roman" w:cs="Times New Roman"/>
          <w:sz w:val="24"/>
          <w:szCs w:val="24"/>
        </w:rPr>
        <w:br/>
        <w:t xml:space="preserve">об операциях с целевыми средствами на 20__ год и на плановый период </w:t>
      </w:r>
      <w:r w:rsidRPr="00EA0DBF">
        <w:rPr>
          <w:rFonts w:ascii="Times New Roman" w:hAnsi="Times New Roman" w:cs="Times New Roman"/>
          <w:sz w:val="24"/>
          <w:szCs w:val="24"/>
        </w:rPr>
        <w:br/>
        <w:t xml:space="preserve">20__ - 20__ годов (код формы по </w:t>
      </w:r>
      <w:hyperlink r:id="rId40" w:history="1">
        <w:r w:rsidRPr="00EA0DBF">
          <w:rPr>
            <w:rFonts w:ascii="Times New Roman" w:hAnsi="Times New Roman" w:cs="Times New Roman"/>
            <w:sz w:val="24"/>
            <w:szCs w:val="24"/>
          </w:rPr>
          <w:t>ОКУД</w:t>
        </w:r>
      </w:hyperlink>
      <w:r w:rsidRPr="00EA0DBF">
        <w:rPr>
          <w:rFonts w:ascii="Times New Roman" w:hAnsi="Times New Roman" w:cs="Times New Roman"/>
          <w:sz w:val="24"/>
          <w:szCs w:val="24"/>
        </w:rPr>
        <w:t xml:space="preserve"> </w:t>
      </w:r>
      <w:hyperlink r:id="rId41" w:history="1">
        <w:r w:rsidRPr="00EA0DBF">
          <w:rPr>
            <w:rFonts w:ascii="Times New Roman" w:hAnsi="Times New Roman" w:cs="Times New Roman"/>
            <w:sz w:val="24"/>
            <w:szCs w:val="24"/>
          </w:rPr>
          <w:t>0501213</w:t>
        </w:r>
      </w:hyperlink>
      <w:r w:rsidRPr="00EA0DBF">
        <w:rPr>
          <w:rFonts w:ascii="Times New Roman" w:hAnsi="Times New Roman" w:cs="Times New Roman"/>
          <w:sz w:val="24"/>
          <w:szCs w:val="24"/>
        </w:rPr>
        <w:t>) (далее - Сведения)</w:t>
      </w:r>
      <w:r w:rsidRPr="00EA0DBF">
        <w:rPr>
          <w:rStyle w:val="afff9"/>
          <w:rFonts w:ascii="Times New Roman" w:hAnsi="Times New Roman" w:cs="Times New Roman"/>
        </w:rPr>
        <w:footnoteReference w:id="14"/>
      </w:r>
      <w:r w:rsidRPr="00EA0DBF">
        <w:rPr>
          <w:rFonts w:ascii="Times New Roman" w:hAnsi="Times New Roman" w:cs="Times New Roman"/>
          <w:sz w:val="24"/>
          <w:szCs w:val="24"/>
        </w:rPr>
        <w:t>.</w:t>
      </w:r>
    </w:p>
    <w:p w14:paraId="5CAF6044" w14:textId="77777777" w:rsidR="002A6453" w:rsidRPr="00EA0DBF" w:rsidRDefault="002A6453" w:rsidP="002A6453">
      <w:pPr>
        <w:pStyle w:val="ConsPlusNormal"/>
        <w:spacing w:before="240"/>
        <w:jc w:val="center"/>
        <w:outlineLvl w:val="1"/>
        <w:rPr>
          <w:rFonts w:ascii="Times New Roman" w:hAnsi="Times New Roman" w:cs="Times New Roman"/>
          <w:b/>
          <w:sz w:val="24"/>
          <w:szCs w:val="24"/>
        </w:rPr>
      </w:pPr>
      <w:bookmarkStart w:id="48" w:name="P222"/>
      <w:bookmarkEnd w:id="48"/>
      <w:r w:rsidRPr="00EA0DBF">
        <w:rPr>
          <w:rFonts w:ascii="Times New Roman" w:hAnsi="Times New Roman" w:cs="Times New Roman"/>
          <w:b/>
          <w:sz w:val="24"/>
          <w:szCs w:val="24"/>
        </w:rPr>
        <w:t>IV. Взаимодействие Сторон</w:t>
      </w:r>
    </w:p>
    <w:p w14:paraId="4F0CE6F2" w14:textId="77777777" w:rsidR="002A6453" w:rsidRPr="00EA0DBF" w:rsidRDefault="002A6453" w:rsidP="007C04E5">
      <w:pPr>
        <w:pStyle w:val="ConsPlusNonformat"/>
        <w:numPr>
          <w:ilvl w:val="0"/>
          <w:numId w:val="81"/>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Уполномоченный орган обязуется:</w:t>
      </w:r>
    </w:p>
    <w:p w14:paraId="3D04AE60" w14:textId="77777777" w:rsidR="002A6453" w:rsidRPr="00EA0DBF" w:rsidRDefault="002A6453" w:rsidP="007C04E5">
      <w:pPr>
        <w:pStyle w:val="ConsPlusNormal"/>
        <w:widowControl w:val="0"/>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обеспечить предоставление Субсидии в соответствии с </w:t>
      </w:r>
      <w:hyperlink w:anchor="P170" w:history="1">
        <w:r w:rsidRPr="00EA0DBF">
          <w:rPr>
            <w:rFonts w:ascii="Times New Roman" w:hAnsi="Times New Roman" w:cs="Times New Roman"/>
            <w:sz w:val="24"/>
            <w:szCs w:val="24"/>
          </w:rPr>
          <w:t>разделом III</w:t>
        </w:r>
      </w:hyperlink>
      <w:r w:rsidRPr="00EA0DBF">
        <w:rPr>
          <w:rFonts w:ascii="Times New Roman" w:hAnsi="Times New Roman" w:cs="Times New Roman"/>
          <w:sz w:val="24"/>
          <w:szCs w:val="24"/>
        </w:rPr>
        <w:t xml:space="preserve"> настоящего Соглашения;</w:t>
      </w:r>
      <w:bookmarkStart w:id="49" w:name="P228"/>
      <w:bookmarkEnd w:id="49"/>
    </w:p>
    <w:p w14:paraId="77A27841" w14:textId="77777777" w:rsidR="002A6453" w:rsidRPr="00EA0DBF" w:rsidRDefault="002A6453" w:rsidP="007C04E5">
      <w:pPr>
        <w:pStyle w:val="ConsPlusNormal"/>
        <w:widowControl w:val="0"/>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осуществлять проверку представляемых Получателем документов, указанных в пунктах __________ настоящего Соглашения, в том числе на соответствие их Правилам предоставления субсидии, в течение __ рабочих дней со дня их получения от Получателя</w:t>
      </w:r>
      <w:r w:rsidRPr="00EA0DBF">
        <w:rPr>
          <w:rStyle w:val="afff9"/>
          <w:rFonts w:ascii="Times New Roman" w:hAnsi="Times New Roman" w:cs="Times New Roman"/>
        </w:rPr>
        <w:footnoteReference w:id="15"/>
      </w:r>
      <w:r w:rsidRPr="00EA0DBF">
        <w:rPr>
          <w:rFonts w:ascii="Times New Roman" w:hAnsi="Times New Roman" w:cs="Times New Roman"/>
          <w:sz w:val="24"/>
          <w:szCs w:val="24"/>
        </w:rPr>
        <w:t>;</w:t>
      </w:r>
    </w:p>
    <w:p w14:paraId="2EEC5E95" w14:textId="77777777" w:rsidR="002A6453" w:rsidRPr="00EA0DBF" w:rsidRDefault="002A6453" w:rsidP="007C04E5">
      <w:pPr>
        <w:pStyle w:val="ConsPlusNonformat"/>
        <w:numPr>
          <w:ilvl w:val="0"/>
          <w:numId w:val="82"/>
        </w:numPr>
        <w:tabs>
          <w:tab w:val="left" w:pos="993"/>
        </w:tabs>
        <w:adjustRightInd/>
        <w:ind w:left="0" w:firstLine="567"/>
        <w:jc w:val="both"/>
        <w:rPr>
          <w:rFonts w:ascii="Times New Roman" w:hAnsi="Times New Roman" w:cs="Times New Roman"/>
          <w:sz w:val="24"/>
          <w:szCs w:val="24"/>
        </w:rPr>
      </w:pPr>
      <w:bookmarkStart w:id="50" w:name="P234"/>
      <w:bookmarkEnd w:id="50"/>
      <w:r w:rsidRPr="00EA0DBF">
        <w:rPr>
          <w:rFonts w:ascii="Times New Roman" w:hAnsi="Times New Roman" w:cs="Times New Roman"/>
          <w:sz w:val="24"/>
          <w:szCs w:val="24"/>
        </w:rPr>
        <w:t>обеспечить     соблюдение     Получателем      при     последующем предоставлении им средств иным лицам в форме _____________________________</w:t>
      </w:r>
    </w:p>
    <w:p w14:paraId="3CF55578" w14:textId="77777777" w:rsidR="002A6453" w:rsidRPr="00EA0DBF" w:rsidRDefault="002A6453" w:rsidP="002A6453">
      <w:pPr>
        <w:pStyle w:val="ConsPlusNonformat"/>
        <w:ind w:firstLine="6096"/>
        <w:rPr>
          <w:rFonts w:ascii="Times New Roman" w:hAnsi="Times New Roman" w:cs="Times New Roman"/>
          <w:i/>
          <w:sz w:val="18"/>
          <w:szCs w:val="18"/>
        </w:rPr>
      </w:pPr>
      <w:r w:rsidRPr="00EA0DBF">
        <w:rPr>
          <w:rFonts w:ascii="Times New Roman" w:hAnsi="Times New Roman" w:cs="Times New Roman"/>
          <w:i/>
          <w:sz w:val="18"/>
          <w:szCs w:val="18"/>
        </w:rPr>
        <w:t xml:space="preserve"> (наименование формы предоставления средств)</w:t>
      </w:r>
    </w:p>
    <w:p w14:paraId="2ADCA02E"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следующих условий</w:t>
      </w:r>
      <w:r w:rsidRPr="00EA0DBF">
        <w:rPr>
          <w:rStyle w:val="afff9"/>
          <w:rFonts w:ascii="Times New Roman" w:hAnsi="Times New Roman" w:cs="Times New Roman"/>
        </w:rPr>
        <w:footnoteReference w:id="16"/>
      </w:r>
      <w:r w:rsidRPr="00EA0DBF">
        <w:rPr>
          <w:rFonts w:ascii="Times New Roman" w:hAnsi="Times New Roman" w:cs="Times New Roman"/>
          <w:sz w:val="24"/>
          <w:szCs w:val="24"/>
        </w:rPr>
        <w:t>:</w:t>
      </w:r>
    </w:p>
    <w:p w14:paraId="6CF9D867" w14:textId="77777777" w:rsidR="002A6453" w:rsidRPr="00EA0DBF" w:rsidRDefault="002A6453" w:rsidP="007C04E5">
      <w:pPr>
        <w:pStyle w:val="ConsPlusNormal"/>
        <w:widowControl w:val="0"/>
        <w:numPr>
          <w:ilvl w:val="0"/>
          <w:numId w:val="82"/>
        </w:numPr>
        <w:tabs>
          <w:tab w:val="left" w:pos="993"/>
        </w:tabs>
        <w:adjustRightInd/>
        <w:ind w:left="0" w:firstLine="567"/>
        <w:jc w:val="both"/>
        <w:rPr>
          <w:rFonts w:ascii="Times New Roman" w:hAnsi="Times New Roman" w:cs="Times New Roman"/>
          <w:sz w:val="24"/>
          <w:szCs w:val="24"/>
        </w:rPr>
      </w:pPr>
      <w:bookmarkStart w:id="51" w:name="P245"/>
      <w:bookmarkEnd w:id="51"/>
      <w:r w:rsidRPr="00EA0DBF">
        <w:rPr>
          <w:rFonts w:ascii="Times New Roman" w:hAnsi="Times New Roman" w:cs="Times New Roman"/>
          <w:sz w:val="24"/>
          <w:szCs w:val="24"/>
        </w:rPr>
        <w:t>о проведении конкурса, иного отбора (далее - отбор) иных лиц в соответствии с требованиями, установленными для проведения такого отбора на получение Субсидии</w:t>
      </w:r>
      <w:r w:rsidRPr="00EA0DBF">
        <w:rPr>
          <w:rStyle w:val="afff9"/>
          <w:rFonts w:ascii="Times New Roman" w:hAnsi="Times New Roman" w:cs="Times New Roman"/>
        </w:rPr>
        <w:footnoteReference w:id="17"/>
      </w:r>
      <w:r w:rsidRPr="00EA0DBF">
        <w:rPr>
          <w:rFonts w:ascii="Times New Roman" w:hAnsi="Times New Roman" w:cs="Times New Roman"/>
          <w:sz w:val="24"/>
          <w:szCs w:val="24"/>
        </w:rPr>
        <w:t>;</w:t>
      </w:r>
      <w:bookmarkStart w:id="52" w:name="P246"/>
      <w:bookmarkEnd w:id="52"/>
    </w:p>
    <w:p w14:paraId="47EFE380" w14:textId="77777777" w:rsidR="002A6453" w:rsidRPr="00EA0DBF" w:rsidRDefault="002A6453" w:rsidP="007C04E5">
      <w:pPr>
        <w:pStyle w:val="ConsPlusNormal"/>
        <w:widowControl w:val="0"/>
        <w:numPr>
          <w:ilvl w:val="0"/>
          <w:numId w:val="82"/>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иных условий</w:t>
      </w:r>
      <w:r w:rsidRPr="00EA0DBF">
        <w:rPr>
          <w:rStyle w:val="afff9"/>
          <w:rFonts w:ascii="Times New Roman" w:hAnsi="Times New Roman" w:cs="Times New Roman"/>
        </w:rPr>
        <w:footnoteReference w:id="18"/>
      </w:r>
      <w:r w:rsidRPr="00EA0DBF">
        <w:rPr>
          <w:rFonts w:ascii="Times New Roman" w:hAnsi="Times New Roman" w:cs="Times New Roman"/>
          <w:sz w:val="24"/>
          <w:szCs w:val="24"/>
        </w:rPr>
        <w:t>:</w:t>
      </w:r>
      <w:bookmarkStart w:id="53" w:name="P247"/>
      <w:bookmarkEnd w:id="53"/>
    </w:p>
    <w:p w14:paraId="58F7778C" w14:textId="77777777" w:rsidR="002A6453" w:rsidRPr="00EA0DBF" w:rsidRDefault="002A6453" w:rsidP="002A6453">
      <w:pPr>
        <w:pStyle w:val="ConsPlusNormal"/>
        <w:tabs>
          <w:tab w:val="left" w:pos="993"/>
        </w:tabs>
        <w:ind w:left="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w:t>
      </w:r>
      <w:bookmarkStart w:id="54" w:name="P248"/>
      <w:bookmarkEnd w:id="54"/>
    </w:p>
    <w:p w14:paraId="28B20BBB" w14:textId="77777777" w:rsidR="002A6453" w:rsidRPr="00EA0DBF" w:rsidRDefault="002A6453" w:rsidP="002A6453">
      <w:pPr>
        <w:pStyle w:val="ConsPlusNormal"/>
        <w:tabs>
          <w:tab w:val="left" w:pos="993"/>
        </w:tabs>
        <w:ind w:left="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w:t>
      </w:r>
    </w:p>
    <w:p w14:paraId="5178BE8D" w14:textId="77777777" w:rsidR="002A6453" w:rsidRPr="00EA0DBF" w:rsidRDefault="002A6453" w:rsidP="007C04E5">
      <w:pPr>
        <w:pStyle w:val="ConsPlusNormal"/>
        <w:widowControl w:val="0"/>
        <w:numPr>
          <w:ilvl w:val="1"/>
          <w:numId w:val="81"/>
        </w:numPr>
        <w:tabs>
          <w:tab w:val="left" w:pos="1134"/>
        </w:tabs>
        <w:adjustRightInd/>
        <w:ind w:left="0" w:firstLine="567"/>
        <w:jc w:val="both"/>
        <w:rPr>
          <w:rFonts w:ascii="Times New Roman" w:hAnsi="Times New Roman" w:cs="Times New Roman"/>
          <w:sz w:val="24"/>
          <w:szCs w:val="24"/>
        </w:rPr>
      </w:pPr>
      <w:bookmarkStart w:id="55" w:name="P249"/>
      <w:bookmarkEnd w:id="55"/>
      <w:r w:rsidRPr="00EA0DBF">
        <w:rPr>
          <w:rFonts w:ascii="Times New Roman" w:hAnsi="Times New Roman" w:cs="Times New Roman"/>
          <w:sz w:val="24"/>
          <w:szCs w:val="24"/>
        </w:rPr>
        <w:t xml:space="preserve">утверждать Сведения с учетом внесенных изменений не позднее ___ рабочего дня со дня получения указанных документов от Получателя в соответствии с </w:t>
      </w:r>
      <w:hyperlink w:anchor="P356" w:history="1">
        <w:r w:rsidRPr="00EA0DBF">
          <w:rPr>
            <w:rFonts w:ascii="Times New Roman" w:hAnsi="Times New Roman" w:cs="Times New Roman"/>
            <w:sz w:val="24"/>
            <w:szCs w:val="24"/>
          </w:rPr>
          <w:t>пунктом 3.3.</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w:t>
      </w:r>
      <w:r w:rsidRPr="00EA0DBF">
        <w:rPr>
          <w:rFonts w:ascii="Times New Roman" w:hAnsi="Times New Roman" w:cs="Times New Roman"/>
          <w:sz w:val="24"/>
          <w:szCs w:val="24"/>
        </w:rPr>
        <w:lastRenderedPageBreak/>
        <w:t>настоящего Соглашения</w:t>
      </w:r>
      <w:r w:rsidRPr="00EA0DBF">
        <w:rPr>
          <w:rStyle w:val="afff9"/>
          <w:rFonts w:ascii="Times New Roman" w:hAnsi="Times New Roman" w:cs="Times New Roman"/>
        </w:rPr>
        <w:footnoteReference w:id="19"/>
      </w:r>
      <w:r w:rsidRPr="00EA0DBF">
        <w:rPr>
          <w:rFonts w:ascii="Times New Roman" w:hAnsi="Times New Roman" w:cs="Times New Roman"/>
          <w:sz w:val="24"/>
          <w:szCs w:val="24"/>
        </w:rPr>
        <w:t>;</w:t>
      </w:r>
    </w:p>
    <w:p w14:paraId="20331B37" w14:textId="77777777" w:rsidR="002A6453" w:rsidRPr="00EA0DBF" w:rsidRDefault="002A6453" w:rsidP="007C04E5">
      <w:pPr>
        <w:pStyle w:val="ConsPlusNormal"/>
        <w:widowControl w:val="0"/>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обеспечивать перечисление Субсидии на счет Получателя, указанный в </w:t>
      </w:r>
      <w:hyperlink w:anchor="P512" w:history="1">
        <w:r w:rsidRPr="00EA0DBF">
          <w:rPr>
            <w:rFonts w:ascii="Times New Roman" w:hAnsi="Times New Roman" w:cs="Times New Roman"/>
            <w:sz w:val="24"/>
            <w:szCs w:val="24"/>
          </w:rPr>
          <w:t>разделе VIII</w:t>
        </w:r>
      </w:hyperlink>
      <w:r w:rsidRPr="00EA0DBF">
        <w:rPr>
          <w:rFonts w:ascii="Times New Roman" w:hAnsi="Times New Roman" w:cs="Times New Roman"/>
          <w:sz w:val="24"/>
          <w:szCs w:val="24"/>
        </w:rPr>
        <w:t xml:space="preserve"> настоящего Соглашения, в соответствии с </w:t>
      </w:r>
      <w:hyperlink w:anchor="P184" w:history="1">
        <w:r w:rsidRPr="00EA0DBF">
          <w:rPr>
            <w:rFonts w:ascii="Times New Roman" w:hAnsi="Times New Roman" w:cs="Times New Roman"/>
            <w:sz w:val="24"/>
            <w:szCs w:val="24"/>
          </w:rPr>
          <w:t>пунктом 2</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III</w:t>
      </w:r>
      <w:r w:rsidRPr="00EA0DBF">
        <w:rPr>
          <w:rFonts w:ascii="Times New Roman" w:hAnsi="Times New Roman" w:cs="Times New Roman"/>
          <w:sz w:val="24"/>
          <w:szCs w:val="24"/>
        </w:rPr>
        <w:t xml:space="preserve"> настоящего Соглашения;</w:t>
      </w:r>
      <w:bookmarkStart w:id="56" w:name="P251"/>
      <w:bookmarkEnd w:id="56"/>
    </w:p>
    <w:p w14:paraId="63A7C759" w14:textId="77777777" w:rsidR="002A6453" w:rsidRPr="00EA0DBF" w:rsidRDefault="002A6453" w:rsidP="007C04E5">
      <w:pPr>
        <w:pStyle w:val="ConsPlusNormal"/>
        <w:widowControl w:val="0"/>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устанавливать</w:t>
      </w:r>
      <w:r w:rsidRPr="00EA0DBF">
        <w:rPr>
          <w:rStyle w:val="afff9"/>
          <w:rFonts w:ascii="Times New Roman" w:hAnsi="Times New Roman" w:cs="Times New Roman"/>
        </w:rPr>
        <w:footnoteReference w:id="20"/>
      </w:r>
      <w:r w:rsidRPr="00EA0DBF">
        <w:rPr>
          <w:rFonts w:ascii="Times New Roman" w:hAnsi="Times New Roman" w:cs="Times New Roman"/>
          <w:sz w:val="24"/>
          <w:szCs w:val="24"/>
        </w:rPr>
        <w:t>:</w:t>
      </w:r>
    </w:p>
    <w:p w14:paraId="36978E47" w14:textId="77777777" w:rsidR="002A6453" w:rsidRPr="00EA0DBF" w:rsidRDefault="002A6453" w:rsidP="007C04E5">
      <w:pPr>
        <w:pStyle w:val="ConsPlusNormal"/>
        <w:widowControl w:val="0"/>
        <w:numPr>
          <w:ilvl w:val="2"/>
          <w:numId w:val="81"/>
        </w:numPr>
        <w:tabs>
          <w:tab w:val="left" w:pos="993"/>
        </w:tabs>
        <w:adjustRightInd/>
        <w:ind w:left="0" w:firstLine="567"/>
        <w:jc w:val="both"/>
        <w:rPr>
          <w:rFonts w:ascii="Times New Roman" w:hAnsi="Times New Roman" w:cs="Times New Roman"/>
          <w:sz w:val="24"/>
          <w:szCs w:val="24"/>
        </w:rPr>
      </w:pPr>
      <w:bookmarkStart w:id="57" w:name="P252"/>
      <w:bookmarkEnd w:id="57"/>
      <w:r w:rsidRPr="00EA0DBF">
        <w:rPr>
          <w:rFonts w:ascii="Times New Roman" w:hAnsi="Times New Roman" w:cs="Times New Roman"/>
          <w:sz w:val="24"/>
          <w:szCs w:val="24"/>
        </w:rPr>
        <w:t>значения результатов предоставления Субсидии согласно приложению № ___ к настоящему Соглашению, которое является неотъемлемой частью настоящего Соглашения</w:t>
      </w:r>
      <w:r w:rsidRPr="00EA0DBF">
        <w:rPr>
          <w:rStyle w:val="afff9"/>
          <w:rFonts w:ascii="Times New Roman" w:hAnsi="Times New Roman" w:cs="Times New Roman"/>
        </w:rPr>
        <w:footnoteReference w:id="21"/>
      </w:r>
      <w:r w:rsidRPr="00EA0DBF">
        <w:rPr>
          <w:rFonts w:ascii="Times New Roman" w:hAnsi="Times New Roman" w:cs="Times New Roman"/>
          <w:sz w:val="24"/>
          <w:szCs w:val="24"/>
        </w:rPr>
        <w:t>;</w:t>
      </w:r>
      <w:bookmarkStart w:id="58" w:name="P253"/>
      <w:bookmarkEnd w:id="58"/>
    </w:p>
    <w:p w14:paraId="6F3A17AD" w14:textId="77777777" w:rsidR="002A6453" w:rsidRPr="00EA0DBF" w:rsidRDefault="002A6453" w:rsidP="007C04E5">
      <w:pPr>
        <w:pStyle w:val="ConsPlusNormal"/>
        <w:widowControl w:val="0"/>
        <w:numPr>
          <w:ilvl w:val="2"/>
          <w:numId w:val="81"/>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показатели, необходимые для достижения результатов предоставления Субсидии, согласно приложению № ___ к настоящему Соглашению, которое является неотъемлемой частью настоящего Соглашения</w:t>
      </w:r>
      <w:r w:rsidRPr="00EA0DBF">
        <w:rPr>
          <w:rStyle w:val="afff9"/>
          <w:rFonts w:ascii="Times New Roman" w:hAnsi="Times New Roman" w:cs="Times New Roman"/>
        </w:rPr>
        <w:footnoteReference w:id="22"/>
      </w:r>
      <w:r w:rsidRPr="00EA0DBF">
        <w:rPr>
          <w:rFonts w:ascii="Times New Roman" w:hAnsi="Times New Roman" w:cs="Times New Roman"/>
          <w:sz w:val="24"/>
          <w:szCs w:val="24"/>
        </w:rPr>
        <w:t>;</w:t>
      </w:r>
    </w:p>
    <w:p w14:paraId="22AB388B" w14:textId="77777777" w:rsidR="002A6453" w:rsidRPr="00EA0DBF" w:rsidRDefault="002A6453" w:rsidP="007C04E5">
      <w:pPr>
        <w:pStyle w:val="ConsPlusNonformat"/>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осуществлять оценку достижения Получателем значений результатов предоставления Субсидии, значений показателей, необходимых для достижения результатов предоставления Субсидии, установленных Правилами предоставления субсидии или Уполномоченным органом в соответствии с </w:t>
      </w:r>
      <w:hyperlink w:anchor="P251" w:history="1">
        <w:r w:rsidRPr="00EA0DBF">
          <w:rPr>
            <w:rFonts w:ascii="Times New Roman" w:hAnsi="Times New Roman" w:cs="Times New Roman"/>
            <w:sz w:val="24"/>
            <w:szCs w:val="24"/>
          </w:rPr>
          <w:t>1.5</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w:t>
      </w:r>
    </w:p>
    <w:p w14:paraId="1DA4E72B"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Соглашения на основании</w:t>
      </w:r>
      <w:r w:rsidRPr="00EA0DBF">
        <w:rPr>
          <w:rStyle w:val="afff9"/>
          <w:rFonts w:ascii="Times New Roman" w:hAnsi="Times New Roman" w:cs="Times New Roman"/>
        </w:rPr>
        <w:footnoteReference w:id="23"/>
      </w:r>
      <w:r w:rsidRPr="00EA0DBF">
        <w:rPr>
          <w:rFonts w:ascii="Times New Roman" w:hAnsi="Times New Roman" w:cs="Times New Roman"/>
          <w:sz w:val="24"/>
          <w:szCs w:val="24"/>
        </w:rPr>
        <w:t>:</w:t>
      </w:r>
    </w:p>
    <w:p w14:paraId="5A4518B6" w14:textId="77777777" w:rsidR="002A6453" w:rsidRPr="00EA0DBF" w:rsidRDefault="002A6453" w:rsidP="007C04E5">
      <w:pPr>
        <w:pStyle w:val="ConsPlusNormal"/>
        <w:widowControl w:val="0"/>
        <w:numPr>
          <w:ilvl w:val="2"/>
          <w:numId w:val="81"/>
        </w:numPr>
        <w:tabs>
          <w:tab w:val="left" w:pos="993"/>
        </w:tabs>
        <w:adjustRightInd/>
        <w:ind w:left="0" w:firstLine="567"/>
        <w:jc w:val="both"/>
        <w:rPr>
          <w:rFonts w:ascii="Times New Roman" w:hAnsi="Times New Roman" w:cs="Times New Roman"/>
          <w:sz w:val="24"/>
          <w:szCs w:val="24"/>
        </w:rPr>
      </w:pPr>
      <w:bookmarkStart w:id="59" w:name="P264"/>
      <w:bookmarkEnd w:id="59"/>
      <w:r w:rsidRPr="00EA0DBF">
        <w:rPr>
          <w:rFonts w:ascii="Times New Roman" w:hAnsi="Times New Roman" w:cs="Times New Roman"/>
          <w:sz w:val="24"/>
          <w:szCs w:val="24"/>
        </w:rPr>
        <w:t>отчета(ов) о достижении значений результатов предоставления Субсидии по форме, установленной в приложении № ____ к настоящему Соглашению</w:t>
      </w:r>
      <w:r w:rsidRPr="00EA0DBF">
        <w:rPr>
          <w:rStyle w:val="afff9"/>
          <w:rFonts w:ascii="Times New Roman" w:hAnsi="Times New Roman" w:cs="Times New Roman"/>
        </w:rPr>
        <w:footnoteReference w:id="24"/>
      </w:r>
      <w:r w:rsidRPr="00EA0DBF">
        <w:rPr>
          <w:rFonts w:ascii="Times New Roman" w:hAnsi="Times New Roman" w:cs="Times New Roman"/>
          <w:sz w:val="24"/>
          <w:szCs w:val="24"/>
        </w:rPr>
        <w:t xml:space="preserve">, являющейся неотъемлемой частью настоящего Соглашения, представленного(ых) в соответствии с </w:t>
      </w:r>
      <w:hyperlink w:anchor="P394" w:history="1">
        <w:r w:rsidRPr="00EA0DBF">
          <w:rPr>
            <w:rFonts w:ascii="Times New Roman" w:hAnsi="Times New Roman" w:cs="Times New Roman"/>
            <w:sz w:val="24"/>
            <w:szCs w:val="24"/>
          </w:rPr>
          <w:t>пунктом 3.10.2</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w:t>
      </w:r>
      <w:bookmarkStart w:id="60" w:name="P265"/>
      <w:bookmarkEnd w:id="60"/>
      <w:r w:rsidRPr="00EA0DBF">
        <w:rPr>
          <w:rFonts w:ascii="Times New Roman" w:hAnsi="Times New Roman" w:cs="Times New Roman"/>
          <w:sz w:val="24"/>
          <w:szCs w:val="24"/>
        </w:rPr>
        <w:t>;</w:t>
      </w:r>
    </w:p>
    <w:p w14:paraId="27D1F1E2" w14:textId="77777777" w:rsidR="002A6453" w:rsidRPr="00EA0DBF" w:rsidRDefault="002A6453" w:rsidP="007C04E5">
      <w:pPr>
        <w:pStyle w:val="ConsPlusNormal"/>
        <w:widowControl w:val="0"/>
        <w:numPr>
          <w:ilvl w:val="2"/>
          <w:numId w:val="81"/>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отчета(ов) о достижении значений показателей, необходимых для достижения результатов предоставления Субсидии, по форме, установленной в приложении № ____ к настоящему Соглашению</w:t>
      </w:r>
      <w:r w:rsidRPr="00EA0DBF">
        <w:rPr>
          <w:rStyle w:val="afff9"/>
          <w:rFonts w:ascii="Times New Roman" w:hAnsi="Times New Roman" w:cs="Times New Roman"/>
        </w:rPr>
        <w:footnoteReference w:id="25"/>
      </w:r>
      <w:r w:rsidRPr="00EA0DBF">
        <w:rPr>
          <w:rFonts w:ascii="Times New Roman" w:hAnsi="Times New Roman" w:cs="Times New Roman"/>
          <w:sz w:val="24"/>
          <w:szCs w:val="24"/>
        </w:rPr>
        <w:t xml:space="preserve">, являющейся неотъемлемой частью настоящего Соглашения, представленного(ых) в соответствии с </w:t>
      </w:r>
      <w:hyperlink w:anchor="P394" w:history="1">
        <w:r w:rsidRPr="00EA0DBF">
          <w:rPr>
            <w:rFonts w:ascii="Times New Roman" w:hAnsi="Times New Roman" w:cs="Times New Roman"/>
            <w:sz w:val="24"/>
            <w:szCs w:val="24"/>
          </w:rPr>
          <w:t>пунктом 3.10.2</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w:t>
      </w:r>
    </w:p>
    <w:p w14:paraId="3C3936EE" w14:textId="77777777" w:rsidR="002A6453" w:rsidRPr="00EA0DBF" w:rsidRDefault="002A6453" w:rsidP="007C04E5">
      <w:pPr>
        <w:pStyle w:val="ConsPlusNonformat"/>
        <w:numPr>
          <w:ilvl w:val="1"/>
          <w:numId w:val="81"/>
        </w:numPr>
        <w:tabs>
          <w:tab w:val="left" w:pos="1134"/>
        </w:tabs>
        <w:adjustRightInd/>
        <w:ind w:left="0" w:firstLine="567"/>
        <w:jc w:val="both"/>
        <w:rPr>
          <w:rFonts w:ascii="Times New Roman" w:hAnsi="Times New Roman" w:cs="Times New Roman"/>
          <w:sz w:val="24"/>
          <w:szCs w:val="24"/>
        </w:rPr>
      </w:pPr>
      <w:bookmarkStart w:id="61" w:name="P266"/>
      <w:bookmarkStart w:id="62" w:name="P282"/>
      <w:bookmarkEnd w:id="61"/>
      <w:bookmarkEnd w:id="62"/>
      <w:r w:rsidRPr="00EA0DBF">
        <w:rPr>
          <w:rFonts w:ascii="Times New Roman" w:hAnsi="Times New Roman" w:cs="Times New Roman"/>
          <w:sz w:val="24"/>
          <w:szCs w:val="24"/>
        </w:rPr>
        <w:t>в случае установления Уполномоченным органом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городского поселения «Поселок Айхал» муниципального района «Мирнинский район» Республики Саха (Якутия) в размере и в сроки, определенные в указанном требовании;</w:t>
      </w:r>
    </w:p>
    <w:p w14:paraId="79FD1B67" w14:textId="77777777" w:rsidR="002A6453" w:rsidRPr="00EA0DBF" w:rsidRDefault="002A6453" w:rsidP="007C04E5">
      <w:pPr>
        <w:pStyle w:val="ConsPlusNonformat"/>
        <w:numPr>
          <w:ilvl w:val="1"/>
          <w:numId w:val="81"/>
        </w:numPr>
        <w:tabs>
          <w:tab w:val="left" w:pos="1276"/>
        </w:tabs>
        <w:adjustRightInd/>
        <w:ind w:left="0" w:firstLine="567"/>
        <w:jc w:val="both"/>
        <w:rPr>
          <w:rFonts w:ascii="Times New Roman" w:hAnsi="Times New Roman" w:cs="Times New Roman"/>
          <w:sz w:val="24"/>
          <w:szCs w:val="24"/>
        </w:rPr>
      </w:pPr>
      <w:bookmarkStart w:id="63" w:name="P292"/>
      <w:bookmarkEnd w:id="63"/>
      <w:r w:rsidRPr="00EA0DBF">
        <w:rPr>
          <w:rFonts w:ascii="Times New Roman" w:hAnsi="Times New Roman" w:cs="Times New Roman"/>
          <w:sz w:val="24"/>
          <w:szCs w:val="24"/>
        </w:rPr>
        <w:t xml:space="preserve">в случае, если Получателем не достигнуты значения результатов предоставления Субсидии, значения показателей, необходимых для достижения результатов предоставления Субсидии, установленных Правилами предоставления субсидии или Уполномоченным органом в соответствии с </w:t>
      </w:r>
      <w:hyperlink w:anchor="P251" w:history="1">
        <w:r w:rsidRPr="00EA0DBF">
          <w:rPr>
            <w:rFonts w:ascii="Times New Roman" w:hAnsi="Times New Roman" w:cs="Times New Roman"/>
            <w:sz w:val="24"/>
            <w:szCs w:val="24"/>
          </w:rPr>
          <w:t>пунктом 1.5</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 рабочих дней с даты принятия указанного решения</w:t>
      </w:r>
      <w:r w:rsidRPr="00EA0DBF">
        <w:rPr>
          <w:rStyle w:val="afff9"/>
          <w:rFonts w:ascii="Times New Roman" w:hAnsi="Times New Roman" w:cs="Times New Roman"/>
        </w:rPr>
        <w:footnoteReference w:id="26"/>
      </w:r>
      <w:r w:rsidRPr="00EA0DBF">
        <w:rPr>
          <w:rFonts w:ascii="Times New Roman" w:hAnsi="Times New Roman" w:cs="Times New Roman"/>
          <w:sz w:val="24"/>
          <w:szCs w:val="24"/>
        </w:rPr>
        <w:t>;</w:t>
      </w:r>
      <w:bookmarkStart w:id="64" w:name="P302"/>
      <w:bookmarkEnd w:id="64"/>
    </w:p>
    <w:p w14:paraId="7E11418A" w14:textId="77777777" w:rsidR="002A6453" w:rsidRPr="00EA0DBF" w:rsidRDefault="002A6453" w:rsidP="007C04E5">
      <w:pPr>
        <w:pStyle w:val="ConsPlusNonformat"/>
        <w:numPr>
          <w:ilvl w:val="1"/>
          <w:numId w:val="81"/>
        </w:numPr>
        <w:tabs>
          <w:tab w:val="left" w:pos="1276"/>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рассматривать предложения, документы и иную информацию, направленную Получателем, в том числе в соответствии с </w:t>
      </w:r>
      <w:hyperlink w:anchor="P444" w:history="1">
        <w:r w:rsidRPr="00EA0DBF">
          <w:rPr>
            <w:rFonts w:ascii="Times New Roman" w:hAnsi="Times New Roman" w:cs="Times New Roman"/>
            <w:sz w:val="24"/>
            <w:szCs w:val="24"/>
          </w:rPr>
          <w:t>пунктом 4.1.</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 в течение ____ рабочих дней со дня их получения </w:t>
      </w:r>
      <w:r w:rsidRPr="00EA0DBF">
        <w:rPr>
          <w:rFonts w:ascii="Times New Roman" w:hAnsi="Times New Roman" w:cs="Times New Roman"/>
          <w:sz w:val="24"/>
          <w:szCs w:val="24"/>
        </w:rPr>
        <w:br/>
        <w:t>и уведомлять Получателя о принятом решении (при необходимости);</w:t>
      </w:r>
      <w:bookmarkStart w:id="65" w:name="P303"/>
      <w:bookmarkEnd w:id="65"/>
    </w:p>
    <w:p w14:paraId="770C4689" w14:textId="77777777" w:rsidR="002A6453" w:rsidRPr="00EA0DBF" w:rsidRDefault="002A6453" w:rsidP="007C04E5">
      <w:pPr>
        <w:pStyle w:val="ConsPlusNonformat"/>
        <w:numPr>
          <w:ilvl w:val="1"/>
          <w:numId w:val="81"/>
        </w:numPr>
        <w:tabs>
          <w:tab w:val="left" w:pos="1276"/>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lastRenderedPageBreak/>
        <w:t xml:space="preserve">направлять разъяснения Получателю по вопросам, связанным с исполнением настоящего Соглашения, в течение __ рабочих дней со дня получения обращения Получателя в соответствии с </w:t>
      </w:r>
      <w:hyperlink w:anchor="P444" w:history="1">
        <w:r w:rsidRPr="00EA0DBF">
          <w:rPr>
            <w:rFonts w:ascii="Times New Roman" w:hAnsi="Times New Roman" w:cs="Times New Roman"/>
            <w:sz w:val="24"/>
            <w:szCs w:val="24"/>
          </w:rPr>
          <w:t>пунктом 4.1.</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w:t>
      </w:r>
    </w:p>
    <w:p w14:paraId="2CFAFC44" w14:textId="77777777" w:rsidR="002A6453" w:rsidRPr="00EA0DBF" w:rsidRDefault="002A6453" w:rsidP="007C04E5">
      <w:pPr>
        <w:pStyle w:val="ConsPlusNonformat"/>
        <w:numPr>
          <w:ilvl w:val="1"/>
          <w:numId w:val="81"/>
        </w:numPr>
        <w:tabs>
          <w:tab w:val="left" w:pos="1276"/>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выполнять иные обязательства в соответствии с бюджетным законодательством Российской Федерации и Правилами предоставления субсидии, в том числе</w:t>
      </w:r>
      <w:r w:rsidRPr="00EA0DBF">
        <w:rPr>
          <w:rStyle w:val="afff9"/>
          <w:rFonts w:ascii="Times New Roman" w:hAnsi="Times New Roman" w:cs="Times New Roman"/>
        </w:rPr>
        <w:footnoteReference w:id="27"/>
      </w:r>
      <w:r w:rsidRPr="00EA0DBF">
        <w:rPr>
          <w:rFonts w:ascii="Times New Roman" w:hAnsi="Times New Roman" w:cs="Times New Roman"/>
          <w:sz w:val="24"/>
          <w:szCs w:val="24"/>
        </w:rPr>
        <w:t>:</w:t>
      </w:r>
    </w:p>
    <w:p w14:paraId="33AC9857" w14:textId="77777777" w:rsidR="002A6453" w:rsidRPr="00EA0DBF" w:rsidRDefault="002A6453" w:rsidP="007C04E5">
      <w:pPr>
        <w:pStyle w:val="ConsPlusNonformat"/>
        <w:numPr>
          <w:ilvl w:val="0"/>
          <w:numId w:val="83"/>
        </w:numPr>
        <w:tabs>
          <w:tab w:val="left" w:pos="993"/>
        </w:tabs>
        <w:adjustRightInd/>
        <w:ind w:left="0" w:firstLine="567"/>
        <w:jc w:val="both"/>
        <w:rPr>
          <w:rFonts w:ascii="Times New Roman" w:hAnsi="Times New Roman" w:cs="Times New Roman"/>
          <w:sz w:val="24"/>
          <w:szCs w:val="24"/>
        </w:rPr>
      </w:pPr>
      <w:bookmarkStart w:id="66" w:name="P305"/>
      <w:bookmarkEnd w:id="66"/>
      <w:r w:rsidRPr="00EA0DBF">
        <w:rPr>
          <w:rFonts w:ascii="Times New Roman" w:hAnsi="Times New Roman" w:cs="Times New Roman"/>
          <w:sz w:val="24"/>
          <w:szCs w:val="24"/>
        </w:rPr>
        <w:t>____________________________________;</w:t>
      </w:r>
      <w:bookmarkStart w:id="67" w:name="P306"/>
      <w:bookmarkEnd w:id="67"/>
    </w:p>
    <w:p w14:paraId="7F5D2110" w14:textId="77777777" w:rsidR="002A6453" w:rsidRPr="00EA0DBF" w:rsidRDefault="002A6453" w:rsidP="007C04E5">
      <w:pPr>
        <w:pStyle w:val="ConsPlusNonformat"/>
        <w:numPr>
          <w:ilvl w:val="0"/>
          <w:numId w:val="83"/>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w:t>
      </w:r>
    </w:p>
    <w:p w14:paraId="32CA4C63" w14:textId="77777777" w:rsidR="002A6453" w:rsidRPr="00EA0DBF" w:rsidRDefault="002A6453" w:rsidP="007C04E5">
      <w:pPr>
        <w:pStyle w:val="ConsPlusNonformat"/>
        <w:numPr>
          <w:ilvl w:val="0"/>
          <w:numId w:val="81"/>
        </w:numPr>
        <w:tabs>
          <w:tab w:val="left" w:pos="993"/>
        </w:tabs>
        <w:adjustRightInd/>
        <w:spacing w:before="240"/>
        <w:ind w:left="0" w:firstLine="567"/>
        <w:jc w:val="both"/>
        <w:rPr>
          <w:rFonts w:ascii="Times New Roman" w:hAnsi="Times New Roman" w:cs="Times New Roman"/>
          <w:sz w:val="24"/>
          <w:szCs w:val="24"/>
        </w:rPr>
      </w:pPr>
      <w:r w:rsidRPr="00EA0DBF">
        <w:rPr>
          <w:rFonts w:ascii="Times New Roman" w:hAnsi="Times New Roman" w:cs="Times New Roman"/>
          <w:sz w:val="24"/>
          <w:szCs w:val="24"/>
        </w:rPr>
        <w:t>Уполномоченный орган вправе:</w:t>
      </w:r>
    </w:p>
    <w:p w14:paraId="15E14942" w14:textId="77777777" w:rsidR="002A6453" w:rsidRPr="00EA0DBF" w:rsidRDefault="002A6453" w:rsidP="007C04E5">
      <w:pPr>
        <w:pStyle w:val="ConsPlusNonformat"/>
        <w:numPr>
          <w:ilvl w:val="1"/>
          <w:numId w:val="81"/>
        </w:numPr>
        <w:tabs>
          <w:tab w:val="left" w:pos="1134"/>
        </w:tabs>
        <w:adjustRightInd/>
        <w:ind w:left="0" w:firstLine="567"/>
        <w:jc w:val="both"/>
        <w:rPr>
          <w:rFonts w:ascii="Times New Roman" w:hAnsi="Times New Roman" w:cs="Times New Roman"/>
          <w:sz w:val="24"/>
          <w:szCs w:val="24"/>
        </w:rPr>
      </w:pPr>
      <w:bookmarkStart w:id="68" w:name="P310"/>
      <w:bookmarkEnd w:id="68"/>
      <w:r w:rsidRPr="00EA0DBF">
        <w:rPr>
          <w:rFonts w:ascii="Times New Roman" w:hAnsi="Times New Roman" w:cs="Times New Roman"/>
          <w:sz w:val="24"/>
          <w:szCs w:val="24"/>
        </w:rPr>
        <w:t xml:space="preserve">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w:t>
      </w:r>
      <w:hyperlink w:anchor="P444" w:history="1">
        <w:r w:rsidRPr="00EA0DBF">
          <w:rPr>
            <w:rFonts w:ascii="Times New Roman" w:hAnsi="Times New Roman" w:cs="Times New Roman"/>
            <w:sz w:val="24"/>
            <w:szCs w:val="24"/>
          </w:rPr>
          <w:t>пунктом 4.1.</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w:t>
      </w:r>
      <w:hyperlink w:anchor="P135" w:history="1">
        <w:r w:rsidRPr="00EA0DBF">
          <w:rPr>
            <w:rFonts w:ascii="Times New Roman" w:hAnsi="Times New Roman" w:cs="Times New Roman"/>
            <w:sz w:val="24"/>
            <w:szCs w:val="24"/>
          </w:rPr>
          <w:t>пункте 2.1</w:t>
        </w:r>
      </w:hyperlink>
      <w:r w:rsidRPr="00EA0DBF">
        <w:rPr>
          <w:rFonts w:ascii="Times New Roman" w:hAnsi="Times New Roman" w:cs="Times New Roman"/>
          <w:sz w:val="24"/>
          <w:szCs w:val="24"/>
        </w:rPr>
        <w:t xml:space="preserve">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EA0DBF">
        <w:rPr>
          <w:rStyle w:val="afff9"/>
          <w:rFonts w:ascii="Times New Roman" w:hAnsi="Times New Roman" w:cs="Times New Roman"/>
        </w:rPr>
        <w:footnoteReference w:id="28"/>
      </w:r>
      <w:r w:rsidRPr="00EA0DBF">
        <w:rPr>
          <w:rFonts w:ascii="Times New Roman" w:hAnsi="Times New Roman" w:cs="Times New Roman"/>
          <w:sz w:val="24"/>
          <w:szCs w:val="24"/>
        </w:rPr>
        <w:t>;</w:t>
      </w:r>
      <w:bookmarkStart w:id="69" w:name="P320"/>
      <w:bookmarkEnd w:id="69"/>
    </w:p>
    <w:p w14:paraId="7EC433E7" w14:textId="77777777" w:rsidR="002A6453" w:rsidRPr="00EA0DBF" w:rsidRDefault="002A6453" w:rsidP="007C04E5">
      <w:pPr>
        <w:pStyle w:val="ConsPlusNonformat"/>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w:t>
      </w:r>
      <w:r w:rsidRPr="00EA0DBF">
        <w:rPr>
          <w:rStyle w:val="afff9"/>
          <w:rFonts w:ascii="Times New Roman" w:hAnsi="Times New Roman" w:cs="Times New Roman"/>
        </w:rPr>
        <w:footnoteReference w:id="29"/>
      </w:r>
      <w:r w:rsidRPr="00EA0DBF">
        <w:rPr>
          <w:rFonts w:ascii="Times New Roman" w:hAnsi="Times New Roman" w:cs="Times New Roman"/>
          <w:sz w:val="24"/>
          <w:szCs w:val="24"/>
        </w:rPr>
        <w:t xml:space="preserve"> остатка Субсидии, не использованного в  20__ году</w:t>
      </w:r>
      <w:r w:rsidRPr="00EA0DBF">
        <w:rPr>
          <w:rStyle w:val="afff9"/>
          <w:rFonts w:ascii="Times New Roman" w:hAnsi="Times New Roman" w:cs="Times New Roman"/>
        </w:rPr>
        <w:footnoteReference w:id="30"/>
      </w:r>
      <w:r w:rsidRPr="00EA0DBF">
        <w:rPr>
          <w:rFonts w:ascii="Times New Roman" w:hAnsi="Times New Roman" w:cs="Times New Roman"/>
          <w:sz w:val="24"/>
          <w:szCs w:val="24"/>
        </w:rPr>
        <w:t xml:space="preserve">, на цели, указанные в </w:t>
      </w:r>
      <w:hyperlink w:anchor="P122" w:history="1">
        <w:r w:rsidRPr="00EA0DBF">
          <w:rPr>
            <w:rFonts w:ascii="Times New Roman" w:hAnsi="Times New Roman" w:cs="Times New Roman"/>
            <w:sz w:val="24"/>
            <w:szCs w:val="24"/>
          </w:rPr>
          <w:t>разделе I</w:t>
        </w:r>
      </w:hyperlink>
      <w:r w:rsidRPr="00EA0DBF">
        <w:rPr>
          <w:rFonts w:ascii="Times New Roman" w:hAnsi="Times New Roman" w:cs="Times New Roman"/>
          <w:sz w:val="24"/>
          <w:szCs w:val="24"/>
        </w:rPr>
        <w:t xml:space="preserve"> настоящего Соглашения, не позднее __ рабочих дней</w:t>
      </w:r>
      <w:r w:rsidRPr="00EA0DBF">
        <w:rPr>
          <w:rStyle w:val="afff9"/>
          <w:rFonts w:ascii="Times New Roman" w:hAnsi="Times New Roman" w:cs="Times New Roman"/>
        </w:rPr>
        <w:footnoteReference w:id="31"/>
      </w:r>
      <w:r w:rsidRPr="00EA0DBF">
        <w:rPr>
          <w:rFonts w:ascii="Times New Roman" w:hAnsi="Times New Roman" w:cs="Times New Roman"/>
          <w:sz w:val="24"/>
          <w:szCs w:val="24"/>
          <w:vertAlign w:val="superscript"/>
        </w:rPr>
        <w:t xml:space="preserve"> </w:t>
      </w:r>
      <w:r w:rsidRPr="00EA0DBF">
        <w:rPr>
          <w:rFonts w:ascii="Times New Roman" w:hAnsi="Times New Roman" w:cs="Times New Roman"/>
          <w:sz w:val="24"/>
          <w:szCs w:val="24"/>
        </w:rPr>
        <w:t xml:space="preserve"> со дня получения от Получателя следующих документов, обосновывающих потребность в направлении остатка Субсидии на указанные цели</w:t>
      </w:r>
      <w:r w:rsidRPr="00EA0DBF">
        <w:rPr>
          <w:rStyle w:val="afff9"/>
          <w:rFonts w:ascii="Times New Roman" w:hAnsi="Times New Roman" w:cs="Times New Roman"/>
        </w:rPr>
        <w:footnoteReference w:id="32"/>
      </w:r>
      <w:r w:rsidRPr="00EA0DBF">
        <w:rPr>
          <w:rFonts w:ascii="Times New Roman" w:hAnsi="Times New Roman" w:cs="Times New Roman"/>
          <w:sz w:val="24"/>
          <w:szCs w:val="24"/>
        </w:rPr>
        <w:t>:</w:t>
      </w:r>
    </w:p>
    <w:p w14:paraId="48081755" w14:textId="77777777" w:rsidR="002A6453" w:rsidRPr="00EA0DBF" w:rsidRDefault="002A6453" w:rsidP="007C04E5">
      <w:pPr>
        <w:pStyle w:val="ConsPlusNonformat"/>
        <w:numPr>
          <w:ilvl w:val="0"/>
          <w:numId w:val="83"/>
        </w:numPr>
        <w:tabs>
          <w:tab w:val="left" w:pos="993"/>
        </w:tabs>
        <w:adjustRightInd/>
        <w:ind w:left="0" w:firstLine="567"/>
        <w:jc w:val="both"/>
        <w:rPr>
          <w:rFonts w:ascii="Times New Roman" w:hAnsi="Times New Roman" w:cs="Times New Roman"/>
          <w:sz w:val="24"/>
          <w:szCs w:val="24"/>
        </w:rPr>
      </w:pPr>
      <w:bookmarkStart w:id="70" w:name="P328"/>
      <w:bookmarkStart w:id="71" w:name="Par98"/>
      <w:bookmarkEnd w:id="70"/>
      <w:bookmarkEnd w:id="71"/>
      <w:r w:rsidRPr="00EA0DBF">
        <w:rPr>
          <w:rFonts w:ascii="Times New Roman" w:hAnsi="Times New Roman" w:cs="Times New Roman"/>
          <w:sz w:val="24"/>
          <w:szCs w:val="24"/>
        </w:rPr>
        <w:t>____________________________________;</w:t>
      </w:r>
      <w:bookmarkStart w:id="72" w:name="P329"/>
      <w:bookmarkEnd w:id="72"/>
    </w:p>
    <w:p w14:paraId="7973FFCD" w14:textId="77777777" w:rsidR="002A6453" w:rsidRPr="00EA0DBF" w:rsidRDefault="002A6453" w:rsidP="007C04E5">
      <w:pPr>
        <w:pStyle w:val="ConsPlusNonformat"/>
        <w:numPr>
          <w:ilvl w:val="0"/>
          <w:numId w:val="83"/>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w:t>
      </w:r>
    </w:p>
    <w:p w14:paraId="72295933" w14:textId="77777777" w:rsidR="002A6453" w:rsidRPr="00EA0DBF" w:rsidRDefault="002A6453" w:rsidP="007C04E5">
      <w:pPr>
        <w:pStyle w:val="ConsPlusNonformat"/>
        <w:numPr>
          <w:ilvl w:val="1"/>
          <w:numId w:val="81"/>
        </w:numPr>
        <w:tabs>
          <w:tab w:val="left" w:pos="1134"/>
        </w:tabs>
        <w:adjustRightInd/>
        <w:ind w:left="0" w:firstLine="567"/>
        <w:jc w:val="both"/>
        <w:rPr>
          <w:rFonts w:ascii="Times New Roman" w:hAnsi="Times New Roman" w:cs="Times New Roman"/>
          <w:sz w:val="24"/>
          <w:szCs w:val="24"/>
        </w:rPr>
      </w:pPr>
      <w:bookmarkStart w:id="73" w:name="P330"/>
      <w:bookmarkEnd w:id="73"/>
      <w:r w:rsidRPr="00EA0DBF">
        <w:rPr>
          <w:rFonts w:ascii="Times New Roman" w:hAnsi="Times New Roman" w:cs="Times New Roman"/>
          <w:sz w:val="24"/>
          <w:szCs w:val="24"/>
        </w:rPr>
        <w:t>приостанавливать предоставление Субсидии в случае установления Уполномоченным органом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 рабочего дня с даты принятия решения о приостановлении</w:t>
      </w:r>
      <w:r w:rsidRPr="00EA0DBF">
        <w:rPr>
          <w:rStyle w:val="afff9"/>
          <w:rFonts w:ascii="Times New Roman" w:hAnsi="Times New Roman" w:cs="Times New Roman"/>
        </w:rPr>
        <w:footnoteReference w:id="33"/>
      </w:r>
      <w:r w:rsidRPr="00EA0DBF">
        <w:rPr>
          <w:rFonts w:ascii="Times New Roman" w:hAnsi="Times New Roman" w:cs="Times New Roman"/>
          <w:sz w:val="24"/>
          <w:szCs w:val="24"/>
        </w:rPr>
        <w:t>;</w:t>
      </w:r>
      <w:bookmarkStart w:id="74" w:name="P341"/>
      <w:bookmarkEnd w:id="74"/>
    </w:p>
    <w:p w14:paraId="374FF1F0" w14:textId="77777777" w:rsidR="002A6453" w:rsidRPr="00EA0DBF" w:rsidRDefault="002A6453" w:rsidP="007C04E5">
      <w:pPr>
        <w:pStyle w:val="ConsPlusNormal"/>
        <w:widowControl w:val="0"/>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осуществлять контроль за соблюдением Получателем порядка, целей и условий предоставления Субсидии, установленных Правилами предоставления субсидии и настоящим Соглашением, путем проведения плановых и (или) внеплановых проверок:</w:t>
      </w:r>
    </w:p>
    <w:p w14:paraId="11015A22" w14:textId="77777777" w:rsidR="002A6453" w:rsidRPr="00EA0DBF" w:rsidRDefault="002A6453" w:rsidP="007C04E5">
      <w:pPr>
        <w:pStyle w:val="ConsPlusNormal"/>
        <w:widowControl w:val="0"/>
        <w:numPr>
          <w:ilvl w:val="2"/>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по месту нахождения Уполномоченного органа на основании:</w:t>
      </w:r>
    </w:p>
    <w:p w14:paraId="7BEB8AF0" w14:textId="77777777" w:rsidR="002A6453" w:rsidRPr="00EA0DBF" w:rsidRDefault="002A6453" w:rsidP="007C04E5">
      <w:pPr>
        <w:pStyle w:val="ConsPlusNormal"/>
        <w:widowControl w:val="0"/>
        <w:numPr>
          <w:ilvl w:val="0"/>
          <w:numId w:val="83"/>
        </w:numPr>
        <w:tabs>
          <w:tab w:val="left" w:pos="851"/>
        </w:tabs>
        <w:adjustRightInd/>
        <w:ind w:left="0" w:firstLine="567"/>
        <w:jc w:val="both"/>
        <w:rPr>
          <w:rFonts w:ascii="Times New Roman" w:hAnsi="Times New Roman" w:cs="Times New Roman"/>
          <w:sz w:val="24"/>
          <w:szCs w:val="24"/>
        </w:rPr>
      </w:pPr>
      <w:bookmarkStart w:id="75" w:name="P271"/>
      <w:bookmarkEnd w:id="75"/>
      <w:r w:rsidRPr="00EA0DBF">
        <w:rPr>
          <w:rFonts w:ascii="Times New Roman" w:hAnsi="Times New Roman" w:cs="Times New Roman"/>
          <w:sz w:val="24"/>
          <w:szCs w:val="24"/>
        </w:rPr>
        <w:t>отчета(ов) о расходах Получателя, источником финансового обеспечения которых является Субсидия, по форме, установленной в приложении № ____ к настоящему Соглашению</w:t>
      </w:r>
      <w:r w:rsidRPr="00EA0DBF">
        <w:rPr>
          <w:rStyle w:val="afff9"/>
          <w:rFonts w:ascii="Times New Roman" w:hAnsi="Times New Roman" w:cs="Times New Roman"/>
        </w:rPr>
        <w:footnoteReference w:id="34"/>
      </w:r>
      <w:r w:rsidRPr="00EA0DBF">
        <w:rPr>
          <w:rFonts w:ascii="Times New Roman" w:hAnsi="Times New Roman" w:cs="Times New Roman"/>
          <w:sz w:val="24"/>
          <w:szCs w:val="24"/>
        </w:rPr>
        <w:t xml:space="preserve">, являющейся неотъемлемой частью настоящего Соглашения, представленного(ых) в соответствии с </w:t>
      </w:r>
      <w:hyperlink w:anchor="P394" w:history="1">
        <w:r w:rsidRPr="00EA0DBF">
          <w:rPr>
            <w:rFonts w:ascii="Times New Roman" w:hAnsi="Times New Roman" w:cs="Times New Roman"/>
            <w:sz w:val="24"/>
            <w:szCs w:val="24"/>
          </w:rPr>
          <w:t>3.10.1.</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w:t>
      </w:r>
      <w:bookmarkStart w:id="76" w:name="P272"/>
      <w:bookmarkEnd w:id="76"/>
    </w:p>
    <w:p w14:paraId="163E090F" w14:textId="77777777" w:rsidR="002A6453" w:rsidRPr="00EA0DBF" w:rsidRDefault="002A6453" w:rsidP="007C04E5">
      <w:pPr>
        <w:pStyle w:val="ConsPlusNormal"/>
        <w:widowControl w:val="0"/>
        <w:numPr>
          <w:ilvl w:val="0"/>
          <w:numId w:val="83"/>
        </w:numPr>
        <w:tabs>
          <w:tab w:val="left" w:pos="851"/>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иных отчетов</w:t>
      </w:r>
      <w:r w:rsidRPr="00EA0DBF">
        <w:rPr>
          <w:rStyle w:val="afff9"/>
          <w:rFonts w:ascii="Times New Roman" w:hAnsi="Times New Roman" w:cs="Times New Roman"/>
        </w:rPr>
        <w:footnoteReference w:id="35"/>
      </w:r>
      <w:r w:rsidRPr="00EA0DBF">
        <w:rPr>
          <w:rFonts w:ascii="Times New Roman" w:hAnsi="Times New Roman" w:cs="Times New Roman"/>
          <w:sz w:val="24"/>
          <w:szCs w:val="24"/>
        </w:rPr>
        <w:t>:</w:t>
      </w:r>
    </w:p>
    <w:p w14:paraId="64EE3F44" w14:textId="77777777" w:rsidR="002A6453" w:rsidRPr="00EA0DBF" w:rsidRDefault="002A6453" w:rsidP="002A6453">
      <w:pPr>
        <w:pStyle w:val="ConsPlusNonformat"/>
        <w:ind w:firstLine="567"/>
        <w:jc w:val="both"/>
        <w:rPr>
          <w:rFonts w:ascii="Times New Roman" w:hAnsi="Times New Roman" w:cs="Times New Roman"/>
          <w:sz w:val="24"/>
          <w:szCs w:val="24"/>
        </w:rPr>
      </w:pPr>
      <w:bookmarkStart w:id="77" w:name="P273"/>
      <w:bookmarkEnd w:id="77"/>
      <w:r w:rsidRPr="00EA0DBF">
        <w:rPr>
          <w:rFonts w:ascii="Times New Roman" w:hAnsi="Times New Roman" w:cs="Times New Roman"/>
          <w:sz w:val="24"/>
          <w:szCs w:val="24"/>
        </w:rPr>
        <w:t>____________________________________;</w:t>
      </w:r>
    </w:p>
    <w:p w14:paraId="22FE0419" w14:textId="77777777" w:rsidR="002A6453" w:rsidRPr="00EA0DBF" w:rsidRDefault="002A6453" w:rsidP="002A6453">
      <w:pPr>
        <w:pStyle w:val="ConsPlusNonformat"/>
        <w:ind w:firstLine="567"/>
        <w:jc w:val="both"/>
        <w:rPr>
          <w:rFonts w:ascii="Times New Roman" w:hAnsi="Times New Roman" w:cs="Times New Roman"/>
          <w:sz w:val="24"/>
          <w:szCs w:val="24"/>
        </w:rPr>
      </w:pPr>
      <w:bookmarkStart w:id="78" w:name="P274"/>
      <w:bookmarkEnd w:id="78"/>
      <w:r w:rsidRPr="00EA0DBF">
        <w:rPr>
          <w:rFonts w:ascii="Times New Roman" w:hAnsi="Times New Roman" w:cs="Times New Roman"/>
          <w:sz w:val="24"/>
          <w:szCs w:val="24"/>
        </w:rPr>
        <w:lastRenderedPageBreak/>
        <w:t>____________________________________.</w:t>
      </w:r>
    </w:p>
    <w:p w14:paraId="05EFF83F" w14:textId="77777777" w:rsidR="002A6453" w:rsidRPr="00EA0DBF" w:rsidRDefault="002A6453" w:rsidP="007C04E5">
      <w:pPr>
        <w:pStyle w:val="ConsPlusNonformat"/>
        <w:numPr>
          <w:ilvl w:val="0"/>
          <w:numId w:val="83"/>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иных документов, представленных Получателем по запросу Уполномоченного органа в соответствии с </w:t>
      </w:r>
      <w:hyperlink w:anchor="P402" w:history="1">
        <w:r w:rsidRPr="00EA0DBF">
          <w:rPr>
            <w:rFonts w:ascii="Times New Roman" w:hAnsi="Times New Roman" w:cs="Times New Roman"/>
            <w:sz w:val="24"/>
            <w:szCs w:val="24"/>
          </w:rPr>
          <w:t>пунктом 3.11</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w:t>
      </w:r>
    </w:p>
    <w:p w14:paraId="62132F19" w14:textId="77777777" w:rsidR="002A6453" w:rsidRPr="00EA0DBF" w:rsidRDefault="002A6453" w:rsidP="007C04E5">
      <w:pPr>
        <w:pStyle w:val="ConsPlusNormal"/>
        <w:widowControl w:val="0"/>
        <w:numPr>
          <w:ilvl w:val="2"/>
          <w:numId w:val="81"/>
        </w:numPr>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по месту нахождения Получателя путем документального и фактического анализа операций, связанных с использованием Субсидии, произведенных Получателем;</w:t>
      </w:r>
    </w:p>
    <w:p w14:paraId="1502C45A" w14:textId="77777777" w:rsidR="002A6453" w:rsidRPr="00EA0DBF" w:rsidRDefault="002A6453" w:rsidP="007C04E5">
      <w:pPr>
        <w:pStyle w:val="ConsPlusNonformat"/>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Правилами предоставления Субсидии и настоящим Соглашением, в соответствии с </w:t>
      </w:r>
      <w:hyperlink w:anchor="P266" w:history="1">
        <w:r w:rsidRPr="00EA0DBF">
          <w:rPr>
            <w:rFonts w:ascii="Times New Roman" w:hAnsi="Times New Roman" w:cs="Times New Roman"/>
            <w:sz w:val="24"/>
            <w:szCs w:val="24"/>
          </w:rPr>
          <w:t>пунктом 2.4</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w:t>
      </w:r>
    </w:p>
    <w:p w14:paraId="2633643F" w14:textId="77777777" w:rsidR="002A6453" w:rsidRPr="00EA0DBF" w:rsidRDefault="002A6453" w:rsidP="007C04E5">
      <w:pPr>
        <w:pStyle w:val="ConsPlusNonformat"/>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осуществлять иные права в соответствии с бюджетным законодательством Российской Федерации и Правилами предоставления субсидии, в том числе</w:t>
      </w:r>
      <w:r w:rsidRPr="00EA0DBF">
        <w:rPr>
          <w:rStyle w:val="afff9"/>
          <w:rFonts w:ascii="Times New Roman" w:hAnsi="Times New Roman" w:cs="Times New Roman"/>
        </w:rPr>
        <w:footnoteReference w:id="36"/>
      </w:r>
      <w:r w:rsidRPr="00EA0DBF">
        <w:rPr>
          <w:rFonts w:ascii="Times New Roman" w:hAnsi="Times New Roman" w:cs="Times New Roman"/>
          <w:sz w:val="24"/>
          <w:szCs w:val="24"/>
        </w:rPr>
        <w:t>:</w:t>
      </w:r>
    </w:p>
    <w:p w14:paraId="1C999D88" w14:textId="77777777" w:rsidR="002A6453" w:rsidRPr="00EA0DBF" w:rsidRDefault="002A6453" w:rsidP="007C04E5">
      <w:pPr>
        <w:pStyle w:val="ConsPlusNonformat"/>
        <w:numPr>
          <w:ilvl w:val="0"/>
          <w:numId w:val="84"/>
        </w:numPr>
        <w:tabs>
          <w:tab w:val="left" w:pos="993"/>
        </w:tabs>
        <w:adjustRightInd/>
        <w:ind w:left="0" w:firstLine="567"/>
        <w:jc w:val="both"/>
        <w:rPr>
          <w:rFonts w:ascii="Times New Roman" w:hAnsi="Times New Roman" w:cs="Times New Roman"/>
          <w:sz w:val="24"/>
          <w:szCs w:val="24"/>
        </w:rPr>
      </w:pPr>
      <w:bookmarkStart w:id="79" w:name="P343"/>
      <w:bookmarkEnd w:id="79"/>
      <w:r w:rsidRPr="00EA0DBF">
        <w:rPr>
          <w:rFonts w:ascii="Times New Roman" w:hAnsi="Times New Roman" w:cs="Times New Roman"/>
          <w:sz w:val="24"/>
          <w:szCs w:val="24"/>
        </w:rPr>
        <w:t>____________________________________;</w:t>
      </w:r>
    </w:p>
    <w:p w14:paraId="4C3D1950" w14:textId="77777777" w:rsidR="002A6453" w:rsidRPr="00EA0DBF" w:rsidRDefault="002A6453" w:rsidP="007C04E5">
      <w:pPr>
        <w:pStyle w:val="ConsPlusNonformat"/>
        <w:numPr>
          <w:ilvl w:val="0"/>
          <w:numId w:val="84"/>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w:t>
      </w:r>
    </w:p>
    <w:p w14:paraId="5F00E0A9" w14:textId="77777777" w:rsidR="002A6453" w:rsidRPr="00EA0DBF" w:rsidRDefault="002A6453" w:rsidP="007C04E5">
      <w:pPr>
        <w:pStyle w:val="ConsPlusNonformat"/>
        <w:numPr>
          <w:ilvl w:val="0"/>
          <w:numId w:val="81"/>
        </w:numPr>
        <w:tabs>
          <w:tab w:val="left" w:pos="993"/>
        </w:tabs>
        <w:adjustRightInd/>
        <w:spacing w:before="240"/>
        <w:ind w:left="0" w:firstLine="567"/>
        <w:jc w:val="both"/>
        <w:rPr>
          <w:rFonts w:ascii="Times New Roman" w:hAnsi="Times New Roman" w:cs="Times New Roman"/>
          <w:sz w:val="24"/>
          <w:szCs w:val="24"/>
        </w:rPr>
      </w:pPr>
      <w:r w:rsidRPr="00EA0DBF">
        <w:rPr>
          <w:rFonts w:ascii="Times New Roman" w:hAnsi="Times New Roman" w:cs="Times New Roman"/>
          <w:sz w:val="24"/>
          <w:szCs w:val="24"/>
        </w:rPr>
        <w:t>Получатель обязуется:</w:t>
      </w:r>
    </w:p>
    <w:p w14:paraId="3FB7A1FD" w14:textId="77777777" w:rsidR="002A6453" w:rsidRPr="00EA0DBF" w:rsidRDefault="002A6453" w:rsidP="007C04E5">
      <w:pPr>
        <w:pStyle w:val="ConsPlusNonformat"/>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представлять в Уполномоченный орган документы, в соответствии с </w:t>
      </w:r>
      <w:hyperlink w:anchor="P177" w:history="1">
        <w:r w:rsidRPr="00EA0DBF">
          <w:rPr>
            <w:rFonts w:ascii="Times New Roman" w:hAnsi="Times New Roman" w:cs="Times New Roman"/>
            <w:sz w:val="24"/>
            <w:szCs w:val="24"/>
          </w:rPr>
          <w:t>пунктами 1.1.1</w:t>
        </w:r>
      </w:hyperlink>
      <w:r w:rsidRPr="00EA0DBF">
        <w:rPr>
          <w:rFonts w:ascii="Times New Roman" w:hAnsi="Times New Roman" w:cs="Times New Roman"/>
          <w:sz w:val="24"/>
          <w:szCs w:val="24"/>
        </w:rPr>
        <w:t>, 1.</w:t>
      </w:r>
      <w:hyperlink w:anchor="P178" w:history="1">
        <w:r w:rsidRPr="00EA0DBF">
          <w:rPr>
            <w:rFonts w:ascii="Times New Roman" w:hAnsi="Times New Roman" w:cs="Times New Roman"/>
            <w:sz w:val="24"/>
            <w:szCs w:val="24"/>
          </w:rPr>
          <w:t>1.2</w:t>
        </w:r>
      </w:hyperlink>
      <w:r w:rsidRPr="00EA0DBF">
        <w:rPr>
          <w:rFonts w:ascii="Times New Roman" w:hAnsi="Times New Roman" w:cs="Times New Roman"/>
          <w:sz w:val="24"/>
          <w:szCs w:val="24"/>
        </w:rPr>
        <w:t xml:space="preserve">, </w:t>
      </w:r>
      <w:hyperlink w:anchor="P202" w:history="1">
        <w:r w:rsidRPr="00EA0DBF">
          <w:rPr>
            <w:rFonts w:ascii="Times New Roman" w:hAnsi="Times New Roman" w:cs="Times New Roman"/>
            <w:sz w:val="24"/>
            <w:szCs w:val="24"/>
          </w:rPr>
          <w:t>2.</w:t>
        </w:r>
      </w:hyperlink>
      <w:r w:rsidRPr="00EA0DBF">
        <w:rPr>
          <w:rFonts w:ascii="Times New Roman" w:hAnsi="Times New Roman" w:cs="Times New Roman"/>
          <w:sz w:val="24"/>
          <w:szCs w:val="24"/>
        </w:rPr>
        <w:t xml:space="preserve">2 раздела </w:t>
      </w:r>
      <w:r w:rsidRPr="00EA0DBF">
        <w:rPr>
          <w:rFonts w:ascii="Times New Roman" w:hAnsi="Times New Roman" w:cs="Times New Roman"/>
          <w:sz w:val="24"/>
          <w:szCs w:val="24"/>
          <w:lang w:val="en-US"/>
        </w:rPr>
        <w:t xml:space="preserve">III </w:t>
      </w:r>
      <w:r w:rsidRPr="00EA0DBF">
        <w:rPr>
          <w:rFonts w:ascii="Times New Roman" w:hAnsi="Times New Roman" w:cs="Times New Roman"/>
          <w:sz w:val="24"/>
          <w:szCs w:val="24"/>
        </w:rPr>
        <w:t>настоящего Соглашения</w:t>
      </w:r>
      <w:r w:rsidRPr="00EA0DBF">
        <w:rPr>
          <w:rStyle w:val="afff9"/>
          <w:rFonts w:ascii="Times New Roman" w:hAnsi="Times New Roman" w:cs="Times New Roman"/>
        </w:rPr>
        <w:footnoteReference w:id="37"/>
      </w:r>
      <w:r w:rsidRPr="00EA0DBF">
        <w:rPr>
          <w:rFonts w:ascii="Times New Roman" w:hAnsi="Times New Roman" w:cs="Times New Roman"/>
          <w:sz w:val="24"/>
          <w:szCs w:val="24"/>
        </w:rPr>
        <w:t>;</w:t>
      </w:r>
      <w:bookmarkStart w:id="80" w:name="P352"/>
      <w:bookmarkEnd w:id="80"/>
    </w:p>
    <w:p w14:paraId="02CE44A6" w14:textId="77777777" w:rsidR="002A6453" w:rsidRPr="00EA0DBF" w:rsidRDefault="002A6453" w:rsidP="007C04E5">
      <w:pPr>
        <w:pStyle w:val="ConsPlusNonformat"/>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представить в Уполномоченный орган в срок до __________ документы, установленные </w:t>
      </w:r>
      <w:hyperlink w:anchor="P320" w:history="1">
        <w:r w:rsidRPr="00EA0DBF">
          <w:rPr>
            <w:rFonts w:ascii="Times New Roman" w:hAnsi="Times New Roman" w:cs="Times New Roman"/>
            <w:sz w:val="24"/>
            <w:szCs w:val="24"/>
          </w:rPr>
          <w:t>пунктом 4.2.2</w:t>
        </w:r>
      </w:hyperlink>
      <w:r w:rsidRPr="00EA0DBF">
        <w:rPr>
          <w:rFonts w:ascii="Times New Roman" w:hAnsi="Times New Roman" w:cs="Times New Roman"/>
          <w:sz w:val="24"/>
          <w:szCs w:val="24"/>
        </w:rPr>
        <w:t xml:space="preserve"> настоящего Соглашения</w:t>
      </w:r>
      <w:hyperlink w:anchor="P601" w:history="1">
        <w:r w:rsidRPr="00EA0DBF">
          <w:rPr>
            <w:rStyle w:val="afff9"/>
            <w:rFonts w:ascii="Times New Roman" w:hAnsi="Times New Roman" w:cs="Times New Roman"/>
          </w:rPr>
          <w:footnoteReference w:id="38"/>
        </w:r>
      </w:hyperlink>
      <w:r w:rsidRPr="00EA0DBF">
        <w:rPr>
          <w:rFonts w:ascii="Times New Roman" w:hAnsi="Times New Roman" w:cs="Times New Roman"/>
          <w:sz w:val="24"/>
          <w:szCs w:val="24"/>
        </w:rPr>
        <w:t>;</w:t>
      </w:r>
      <w:bookmarkStart w:id="81" w:name="P356"/>
      <w:bookmarkEnd w:id="81"/>
    </w:p>
    <w:p w14:paraId="3E2C50B3" w14:textId="77777777" w:rsidR="002A6453" w:rsidRPr="00EA0DBF" w:rsidRDefault="002A6453" w:rsidP="007C04E5">
      <w:pPr>
        <w:pStyle w:val="ConsPlusNonformat"/>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направлять в Уполномоченный орган на утверждение</w:t>
      </w:r>
      <w:r w:rsidRPr="00EA0DBF">
        <w:rPr>
          <w:rStyle w:val="afff9"/>
          <w:rFonts w:ascii="Times New Roman" w:hAnsi="Times New Roman" w:cs="Times New Roman"/>
        </w:rPr>
        <w:footnoteReference w:id="39"/>
      </w:r>
      <w:r w:rsidRPr="00EA0DBF">
        <w:rPr>
          <w:rFonts w:ascii="Times New Roman" w:hAnsi="Times New Roman" w:cs="Times New Roman"/>
          <w:sz w:val="24"/>
          <w:szCs w:val="24"/>
        </w:rPr>
        <w:t>:</w:t>
      </w:r>
      <w:bookmarkStart w:id="82" w:name="P360"/>
      <w:bookmarkEnd w:id="82"/>
    </w:p>
    <w:p w14:paraId="4520A5F1" w14:textId="77777777" w:rsidR="002A6453" w:rsidRPr="00EA0DBF" w:rsidRDefault="002A6453" w:rsidP="007C04E5">
      <w:pPr>
        <w:pStyle w:val="ConsPlusNonformat"/>
        <w:numPr>
          <w:ilvl w:val="0"/>
          <w:numId w:val="87"/>
        </w:numPr>
        <w:tabs>
          <w:tab w:val="left" w:pos="1134"/>
        </w:tabs>
        <w:adjustRightInd/>
        <w:ind w:left="0" w:firstLine="709"/>
        <w:jc w:val="both"/>
        <w:rPr>
          <w:rFonts w:ascii="Times New Roman" w:hAnsi="Times New Roman" w:cs="Times New Roman"/>
          <w:sz w:val="24"/>
          <w:szCs w:val="24"/>
        </w:rPr>
      </w:pPr>
      <w:r w:rsidRPr="00EA0DBF">
        <w:rPr>
          <w:rFonts w:ascii="Times New Roman" w:hAnsi="Times New Roman" w:cs="Times New Roman"/>
          <w:sz w:val="24"/>
          <w:szCs w:val="24"/>
        </w:rPr>
        <w:t>сведения не позднее ___ рабочего дня со дня заключения настоящего Соглашения;</w:t>
      </w:r>
      <w:bookmarkStart w:id="83" w:name="P361"/>
      <w:bookmarkEnd w:id="83"/>
    </w:p>
    <w:p w14:paraId="108AE0E6" w14:textId="77777777" w:rsidR="002A6453" w:rsidRPr="00EA0DBF" w:rsidRDefault="002A6453" w:rsidP="007C04E5">
      <w:pPr>
        <w:pStyle w:val="ConsPlusNonformat"/>
        <w:numPr>
          <w:ilvl w:val="0"/>
          <w:numId w:val="87"/>
        </w:numPr>
        <w:tabs>
          <w:tab w:val="left" w:pos="1134"/>
        </w:tabs>
        <w:adjustRightInd/>
        <w:ind w:left="0" w:firstLine="709"/>
        <w:jc w:val="both"/>
        <w:rPr>
          <w:rFonts w:ascii="Times New Roman" w:hAnsi="Times New Roman" w:cs="Times New Roman"/>
          <w:sz w:val="24"/>
          <w:szCs w:val="24"/>
        </w:rPr>
      </w:pPr>
      <w:r w:rsidRPr="00EA0DBF">
        <w:rPr>
          <w:rFonts w:ascii="Times New Roman" w:hAnsi="Times New Roman" w:cs="Times New Roman"/>
          <w:sz w:val="24"/>
          <w:szCs w:val="24"/>
        </w:rPr>
        <w:t>сведения с учетом внесенных изменений не позднее ___ рабочих дней со дня внесения в них изменений.</w:t>
      </w:r>
    </w:p>
    <w:p w14:paraId="3AE2A2EF" w14:textId="77777777" w:rsidR="002A6453" w:rsidRPr="00EA0DBF" w:rsidRDefault="002A6453" w:rsidP="007C04E5">
      <w:pPr>
        <w:pStyle w:val="ConsPlusNonformat"/>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утверждать с направлением копии в Уполномоченный орган</w:t>
      </w:r>
      <w:r w:rsidRPr="00EA0DBF">
        <w:rPr>
          <w:rStyle w:val="afff9"/>
          <w:rFonts w:ascii="Times New Roman" w:hAnsi="Times New Roman" w:cs="Times New Roman"/>
        </w:rPr>
        <w:footnoteReference w:id="40"/>
      </w:r>
      <w:r w:rsidRPr="00EA0DBF">
        <w:rPr>
          <w:rFonts w:ascii="Times New Roman" w:hAnsi="Times New Roman" w:cs="Times New Roman"/>
          <w:sz w:val="24"/>
          <w:szCs w:val="24"/>
        </w:rPr>
        <w:t>:</w:t>
      </w:r>
    </w:p>
    <w:p w14:paraId="23917A53" w14:textId="77777777" w:rsidR="002A6453" w:rsidRPr="00EA0DBF" w:rsidRDefault="002A6453" w:rsidP="007C04E5">
      <w:pPr>
        <w:pStyle w:val="ConsPlusNormal"/>
        <w:widowControl w:val="0"/>
        <w:numPr>
          <w:ilvl w:val="0"/>
          <w:numId w:val="86"/>
        </w:numPr>
        <w:tabs>
          <w:tab w:val="left" w:pos="1134"/>
        </w:tabs>
        <w:adjustRightInd/>
        <w:ind w:left="0" w:firstLine="709"/>
        <w:jc w:val="both"/>
        <w:rPr>
          <w:rFonts w:ascii="Times New Roman" w:hAnsi="Times New Roman" w:cs="Times New Roman"/>
          <w:sz w:val="24"/>
          <w:szCs w:val="24"/>
        </w:rPr>
      </w:pPr>
      <w:bookmarkStart w:id="84" w:name="P366"/>
      <w:bookmarkEnd w:id="84"/>
      <w:r w:rsidRPr="00EA0DBF">
        <w:rPr>
          <w:rFonts w:ascii="Times New Roman" w:hAnsi="Times New Roman" w:cs="Times New Roman"/>
          <w:sz w:val="24"/>
          <w:szCs w:val="24"/>
        </w:rPr>
        <w:t>сведения не позднее __ рабочего дня со дня заключения настоящего Соглашения;</w:t>
      </w:r>
      <w:bookmarkStart w:id="85" w:name="P367"/>
      <w:bookmarkEnd w:id="85"/>
    </w:p>
    <w:p w14:paraId="1F0E9147" w14:textId="77777777" w:rsidR="002A6453" w:rsidRPr="00EA0DBF" w:rsidRDefault="002A6453" w:rsidP="007C04E5">
      <w:pPr>
        <w:pStyle w:val="ConsPlusNormal"/>
        <w:widowControl w:val="0"/>
        <w:numPr>
          <w:ilvl w:val="0"/>
          <w:numId w:val="86"/>
        </w:numPr>
        <w:tabs>
          <w:tab w:val="left" w:pos="1134"/>
        </w:tabs>
        <w:adjustRightInd/>
        <w:ind w:left="0" w:firstLine="709"/>
        <w:jc w:val="both"/>
        <w:rPr>
          <w:rFonts w:ascii="Times New Roman" w:hAnsi="Times New Roman" w:cs="Times New Roman"/>
          <w:sz w:val="24"/>
          <w:szCs w:val="24"/>
        </w:rPr>
      </w:pPr>
      <w:r w:rsidRPr="00EA0DBF">
        <w:rPr>
          <w:rFonts w:ascii="Times New Roman" w:hAnsi="Times New Roman" w:cs="Times New Roman"/>
          <w:sz w:val="24"/>
          <w:szCs w:val="24"/>
        </w:rPr>
        <w:t>сведения с учетом внесенных изменений не позднее ___ рабочих дней со дня внесения в них изменений.</w:t>
      </w:r>
    </w:p>
    <w:p w14:paraId="0CE82371" w14:textId="77777777" w:rsidR="002A6453" w:rsidRPr="00EA0DBF" w:rsidRDefault="002A6453" w:rsidP="007C04E5">
      <w:pPr>
        <w:pStyle w:val="ConsPlusNonformat"/>
        <w:numPr>
          <w:ilvl w:val="1"/>
          <w:numId w:val="81"/>
        </w:numPr>
        <w:tabs>
          <w:tab w:val="left" w:pos="1134"/>
        </w:tabs>
        <w:adjustRightInd/>
        <w:ind w:left="0" w:firstLine="567"/>
        <w:jc w:val="both"/>
        <w:rPr>
          <w:rFonts w:ascii="Times New Roman" w:hAnsi="Times New Roman" w:cs="Times New Roman"/>
          <w:sz w:val="24"/>
          <w:szCs w:val="24"/>
        </w:rPr>
      </w:pPr>
      <w:bookmarkStart w:id="86" w:name="P368"/>
      <w:bookmarkEnd w:id="86"/>
      <w:r w:rsidRPr="00EA0DBF">
        <w:rPr>
          <w:rFonts w:ascii="Times New Roman" w:hAnsi="Times New Roman" w:cs="Times New Roman"/>
          <w:sz w:val="24"/>
          <w:szCs w:val="24"/>
        </w:rPr>
        <w:t>открыть в срок до _____ лицевой счет в __________________________</w:t>
      </w:r>
      <w:r w:rsidRPr="00EA0DBF">
        <w:rPr>
          <w:rStyle w:val="afff9"/>
          <w:rFonts w:ascii="Times New Roman" w:hAnsi="Times New Roman" w:cs="Times New Roman"/>
        </w:rPr>
        <w:footnoteReference w:id="41"/>
      </w:r>
      <w:r w:rsidRPr="00EA0DBF">
        <w:rPr>
          <w:rFonts w:ascii="Times New Roman" w:hAnsi="Times New Roman" w:cs="Times New Roman"/>
          <w:sz w:val="24"/>
          <w:szCs w:val="24"/>
        </w:rPr>
        <w:t>;</w:t>
      </w:r>
    </w:p>
    <w:p w14:paraId="40A466F0" w14:textId="77777777" w:rsidR="002A6453" w:rsidRPr="00EA0DBF" w:rsidRDefault="002A6453" w:rsidP="002A6453">
      <w:pPr>
        <w:pStyle w:val="ConsPlusNonformat"/>
        <w:ind w:firstLine="709"/>
        <w:rPr>
          <w:rFonts w:ascii="Times New Roman" w:hAnsi="Times New Roman" w:cs="Times New Roman"/>
          <w:i/>
          <w:sz w:val="18"/>
          <w:szCs w:val="18"/>
        </w:rPr>
      </w:pPr>
      <w:r w:rsidRPr="00EA0DBF">
        <w:rPr>
          <w:rFonts w:ascii="Times New Roman" w:hAnsi="Times New Roman" w:cs="Times New Roman"/>
          <w:i/>
          <w:sz w:val="18"/>
          <w:szCs w:val="18"/>
        </w:rPr>
        <w:t xml:space="preserve">                                                                  (дата)                                                     (наименование финансового органа,  </w:t>
      </w:r>
    </w:p>
    <w:p w14:paraId="7E0DEA90" w14:textId="77777777" w:rsidR="002A6453" w:rsidRPr="00EA0DBF" w:rsidRDefault="002A6453" w:rsidP="002A6453">
      <w:pPr>
        <w:pStyle w:val="ConsPlusNonformat"/>
        <w:ind w:firstLine="709"/>
        <w:rPr>
          <w:rFonts w:ascii="Times New Roman" w:hAnsi="Times New Roman" w:cs="Times New Roman"/>
          <w:i/>
          <w:sz w:val="18"/>
          <w:szCs w:val="18"/>
        </w:rPr>
      </w:pPr>
      <w:r w:rsidRPr="00EA0DBF">
        <w:rPr>
          <w:rFonts w:ascii="Times New Roman" w:hAnsi="Times New Roman" w:cs="Times New Roman"/>
          <w:i/>
          <w:sz w:val="18"/>
          <w:szCs w:val="18"/>
        </w:rPr>
        <w:t xml:space="preserve">                                                                                                             территориального органа Федерального казначейства)</w:t>
      </w:r>
    </w:p>
    <w:p w14:paraId="76EC8D4C" w14:textId="77777777" w:rsidR="002A6453" w:rsidRPr="00EA0DBF" w:rsidRDefault="002A6453" w:rsidP="007C04E5">
      <w:pPr>
        <w:pStyle w:val="ConsPlusNormal"/>
        <w:widowControl w:val="0"/>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направлять Субсидию на финансовое обеспечение затрат, определенных в Сведениях</w:t>
      </w:r>
      <w:r w:rsidRPr="00EA0DBF">
        <w:rPr>
          <w:rStyle w:val="afff9"/>
          <w:rFonts w:ascii="Times New Roman" w:hAnsi="Times New Roman" w:cs="Times New Roman"/>
        </w:rPr>
        <w:footnoteReference w:id="42"/>
      </w:r>
      <w:r w:rsidRPr="00EA0DBF">
        <w:rPr>
          <w:rFonts w:ascii="Times New Roman" w:hAnsi="Times New Roman" w:cs="Times New Roman"/>
          <w:sz w:val="24"/>
          <w:szCs w:val="24"/>
        </w:rPr>
        <w:t>;</w:t>
      </w:r>
    </w:p>
    <w:p w14:paraId="6BF58788" w14:textId="77777777" w:rsidR="002A6453" w:rsidRPr="00EA0DBF" w:rsidRDefault="002A6453" w:rsidP="007C04E5">
      <w:pPr>
        <w:pStyle w:val="ConsPlusNormal"/>
        <w:widowControl w:val="0"/>
        <w:numPr>
          <w:ilvl w:val="0"/>
          <w:numId w:val="90"/>
        </w:numPr>
        <w:tabs>
          <w:tab w:val="left" w:pos="1134"/>
        </w:tabs>
        <w:adjustRightInd/>
        <w:ind w:left="0" w:firstLine="709"/>
        <w:jc w:val="both"/>
        <w:rPr>
          <w:rFonts w:ascii="Times New Roman" w:hAnsi="Times New Roman" w:cs="Times New Roman"/>
          <w:sz w:val="24"/>
          <w:szCs w:val="24"/>
        </w:rPr>
      </w:pPr>
      <w:r w:rsidRPr="00EA0DBF">
        <w:rPr>
          <w:rFonts w:ascii="Times New Roman" w:hAnsi="Times New Roman" w:cs="Times New Roman"/>
          <w:sz w:val="24"/>
          <w:szCs w:val="24"/>
        </w:rPr>
        <w:t>проводить отбор иных лиц в соответствии с требованиями, установленными для проведения такого отбора на получение Субсидии</w:t>
      </w:r>
      <w:r w:rsidRPr="00EA0DBF">
        <w:rPr>
          <w:rStyle w:val="afff9"/>
          <w:rFonts w:ascii="Times New Roman" w:hAnsi="Times New Roman" w:cs="Times New Roman"/>
        </w:rPr>
        <w:footnoteReference w:id="43"/>
      </w:r>
      <w:r w:rsidRPr="00EA0DBF">
        <w:rPr>
          <w:rFonts w:ascii="Times New Roman" w:hAnsi="Times New Roman" w:cs="Times New Roman"/>
          <w:sz w:val="24"/>
          <w:szCs w:val="24"/>
        </w:rPr>
        <w:t>;</w:t>
      </w:r>
    </w:p>
    <w:p w14:paraId="455D4E0A" w14:textId="77777777" w:rsidR="002A6453" w:rsidRPr="00EA0DBF" w:rsidRDefault="002A6453" w:rsidP="007C04E5">
      <w:pPr>
        <w:pStyle w:val="ConsPlusNormal"/>
        <w:widowControl w:val="0"/>
        <w:numPr>
          <w:ilvl w:val="0"/>
          <w:numId w:val="90"/>
        </w:numPr>
        <w:tabs>
          <w:tab w:val="left" w:pos="1134"/>
        </w:tabs>
        <w:adjustRightInd/>
        <w:ind w:left="0"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соблюдать иные условия, предусмотренные </w:t>
      </w:r>
      <w:hyperlink w:anchor="P246" w:history="1">
        <w:r w:rsidRPr="00EA0DBF">
          <w:rPr>
            <w:rFonts w:ascii="Times New Roman" w:hAnsi="Times New Roman" w:cs="Times New Roman"/>
            <w:sz w:val="24"/>
            <w:szCs w:val="24"/>
          </w:rPr>
          <w:t>пунктом 4.1.2.1.2</w:t>
        </w:r>
      </w:hyperlink>
      <w:r w:rsidRPr="00EA0DBF">
        <w:rPr>
          <w:rFonts w:ascii="Times New Roman" w:hAnsi="Times New Roman" w:cs="Times New Roman"/>
          <w:sz w:val="24"/>
          <w:szCs w:val="24"/>
        </w:rPr>
        <w:t xml:space="preserve"> настоящего Соглашения</w:t>
      </w:r>
      <w:r w:rsidRPr="00EA0DBF">
        <w:rPr>
          <w:rStyle w:val="afff9"/>
          <w:rFonts w:ascii="Times New Roman" w:hAnsi="Times New Roman" w:cs="Times New Roman"/>
        </w:rPr>
        <w:footnoteReference w:id="44"/>
      </w:r>
      <w:r w:rsidRPr="00EA0DBF">
        <w:rPr>
          <w:rFonts w:ascii="Times New Roman" w:hAnsi="Times New Roman" w:cs="Times New Roman"/>
          <w:sz w:val="24"/>
          <w:szCs w:val="24"/>
        </w:rPr>
        <w:t>;</w:t>
      </w:r>
    </w:p>
    <w:p w14:paraId="2787A32F" w14:textId="77777777" w:rsidR="002A6453" w:rsidRPr="00EA0DBF" w:rsidRDefault="002A6453" w:rsidP="007C04E5">
      <w:pPr>
        <w:pStyle w:val="ConsPlusNormal"/>
        <w:widowControl w:val="0"/>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не приобретать за счет Субсидии иностранную валюту, </w:t>
      </w:r>
      <w:r w:rsidRPr="00EA0DBF">
        <w:rPr>
          <w:rFonts w:ascii="Times New Roman" w:hAnsi="Times New Roman" w:cs="Times New Roman"/>
          <w:sz w:val="24"/>
          <w:szCs w:val="24"/>
        </w:rPr>
        <w:br/>
        <w:t>за исключением операций, определенных в Правилах предоставления субсидии;</w:t>
      </w:r>
    </w:p>
    <w:p w14:paraId="198C1BD7" w14:textId="77777777" w:rsidR="002A6453" w:rsidRPr="00EA0DBF" w:rsidRDefault="002A6453" w:rsidP="007C04E5">
      <w:pPr>
        <w:pStyle w:val="ConsPlusNormal"/>
        <w:widowControl w:val="0"/>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вести обособленный аналитический учет операций, осуществляемых </w:t>
      </w:r>
      <w:r w:rsidRPr="00EA0DBF">
        <w:rPr>
          <w:rFonts w:ascii="Times New Roman" w:hAnsi="Times New Roman" w:cs="Times New Roman"/>
          <w:sz w:val="24"/>
          <w:szCs w:val="24"/>
        </w:rPr>
        <w:br/>
        <w:t>за счет Субсидии;</w:t>
      </w:r>
    </w:p>
    <w:p w14:paraId="2F14D1CF" w14:textId="77777777" w:rsidR="002A6453" w:rsidRPr="00EA0DBF" w:rsidRDefault="002A6453" w:rsidP="007C04E5">
      <w:pPr>
        <w:pStyle w:val="ConsPlusNormal"/>
        <w:widowControl w:val="0"/>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обеспечить достижение значений результатов предоставления Субсидии и соблюдение сроков их достижения, устанавливаемых в соответствии </w:t>
      </w:r>
      <w:r w:rsidRPr="00EA0DBF">
        <w:rPr>
          <w:rFonts w:ascii="Times New Roman" w:hAnsi="Times New Roman" w:cs="Times New Roman"/>
          <w:sz w:val="24"/>
          <w:szCs w:val="24"/>
        </w:rPr>
        <w:br/>
        <w:t xml:space="preserve">с </w:t>
      </w:r>
      <w:hyperlink w:anchor="P252" w:history="1">
        <w:r w:rsidRPr="00EA0DBF">
          <w:rPr>
            <w:rFonts w:ascii="Times New Roman" w:hAnsi="Times New Roman" w:cs="Times New Roman"/>
            <w:sz w:val="24"/>
            <w:szCs w:val="24"/>
          </w:rPr>
          <w:t>пунктом 4.1.5.1</w:t>
        </w:r>
      </w:hyperlink>
      <w:r w:rsidRPr="00EA0DBF">
        <w:rPr>
          <w:rFonts w:ascii="Times New Roman" w:hAnsi="Times New Roman" w:cs="Times New Roman"/>
          <w:sz w:val="24"/>
          <w:szCs w:val="24"/>
        </w:rPr>
        <w:t xml:space="preserve"> настоящего Соглашения</w:t>
      </w:r>
      <w:r w:rsidRPr="00EA0DBF">
        <w:rPr>
          <w:rStyle w:val="afff9"/>
          <w:rFonts w:ascii="Times New Roman" w:hAnsi="Times New Roman" w:cs="Times New Roman"/>
        </w:rPr>
        <w:footnoteReference w:id="45"/>
      </w:r>
      <w:r w:rsidRPr="00EA0DBF">
        <w:rPr>
          <w:rFonts w:ascii="Times New Roman" w:hAnsi="Times New Roman" w:cs="Times New Roman"/>
          <w:sz w:val="24"/>
          <w:szCs w:val="24"/>
        </w:rPr>
        <w:t>;</w:t>
      </w:r>
    </w:p>
    <w:p w14:paraId="4CC1CFB6" w14:textId="77777777" w:rsidR="002A6453" w:rsidRPr="00EA0DBF" w:rsidRDefault="002A6453" w:rsidP="007C04E5">
      <w:pPr>
        <w:pStyle w:val="ConsPlusNormal"/>
        <w:widowControl w:val="0"/>
        <w:numPr>
          <w:ilvl w:val="0"/>
          <w:numId w:val="88"/>
        </w:numPr>
        <w:tabs>
          <w:tab w:val="left" w:pos="1134"/>
        </w:tabs>
        <w:adjustRightInd/>
        <w:ind w:left="0"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обеспечить достижение значений показателей, </w:t>
      </w:r>
      <w:r w:rsidRPr="00EA0DBF">
        <w:rPr>
          <w:rFonts w:ascii="Times New Roman" w:hAnsi="Times New Roman" w:cs="Times New Roman"/>
          <w:sz w:val="24"/>
          <w:szCs w:val="24"/>
        </w:rPr>
        <w:br/>
        <w:t xml:space="preserve">устанавливаемых в соответствии с </w:t>
      </w:r>
      <w:hyperlink w:anchor="P253" w:history="1">
        <w:r w:rsidRPr="00EA0DBF">
          <w:rPr>
            <w:rFonts w:ascii="Times New Roman" w:hAnsi="Times New Roman" w:cs="Times New Roman"/>
            <w:sz w:val="24"/>
            <w:szCs w:val="24"/>
          </w:rPr>
          <w:t>пунктом 1.5.1.</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w:t>
      </w:r>
      <w:r w:rsidRPr="00EA0DBF">
        <w:rPr>
          <w:rStyle w:val="afff9"/>
          <w:rFonts w:ascii="Times New Roman" w:hAnsi="Times New Roman" w:cs="Times New Roman"/>
        </w:rPr>
        <w:footnoteReference w:id="46"/>
      </w:r>
      <w:r w:rsidRPr="00EA0DBF">
        <w:rPr>
          <w:rFonts w:ascii="Times New Roman" w:hAnsi="Times New Roman" w:cs="Times New Roman"/>
          <w:sz w:val="24"/>
          <w:szCs w:val="24"/>
        </w:rPr>
        <w:t>;</w:t>
      </w:r>
    </w:p>
    <w:p w14:paraId="424A46F8" w14:textId="77777777" w:rsidR="002A6453" w:rsidRPr="00EA0DBF" w:rsidRDefault="002A6453" w:rsidP="007C04E5">
      <w:pPr>
        <w:pStyle w:val="ConsPlusNonformat"/>
        <w:numPr>
          <w:ilvl w:val="1"/>
          <w:numId w:val="81"/>
        </w:numPr>
        <w:tabs>
          <w:tab w:val="left" w:pos="1276"/>
        </w:tabs>
        <w:adjustRightInd/>
        <w:ind w:left="0" w:firstLine="567"/>
        <w:jc w:val="both"/>
        <w:rPr>
          <w:rFonts w:ascii="Times New Roman" w:hAnsi="Times New Roman" w:cs="Times New Roman"/>
          <w:sz w:val="24"/>
          <w:szCs w:val="24"/>
        </w:rPr>
      </w:pPr>
      <w:bookmarkStart w:id="87" w:name="P386"/>
      <w:bookmarkEnd w:id="87"/>
      <w:r w:rsidRPr="00EA0DBF">
        <w:rPr>
          <w:rFonts w:ascii="Times New Roman" w:hAnsi="Times New Roman" w:cs="Times New Roman"/>
          <w:sz w:val="24"/>
          <w:szCs w:val="24"/>
        </w:rPr>
        <w:lastRenderedPageBreak/>
        <w:t>представлять в Уполномоченный орган</w:t>
      </w:r>
      <w:r w:rsidRPr="00EA0DBF">
        <w:rPr>
          <w:rStyle w:val="afff9"/>
          <w:rFonts w:ascii="Times New Roman" w:hAnsi="Times New Roman" w:cs="Times New Roman"/>
        </w:rPr>
        <w:footnoteReference w:id="47"/>
      </w:r>
      <w:r w:rsidRPr="00EA0DBF">
        <w:rPr>
          <w:rFonts w:ascii="Times New Roman" w:hAnsi="Times New Roman" w:cs="Times New Roman"/>
          <w:sz w:val="24"/>
          <w:szCs w:val="24"/>
        </w:rPr>
        <w:t>:</w:t>
      </w:r>
      <w:bookmarkStart w:id="88" w:name="P389"/>
      <w:bookmarkEnd w:id="88"/>
    </w:p>
    <w:p w14:paraId="3691675E" w14:textId="77777777" w:rsidR="002A6453" w:rsidRPr="00EA0DBF" w:rsidRDefault="002A6453" w:rsidP="007C04E5">
      <w:pPr>
        <w:pStyle w:val="ConsPlusNonformat"/>
        <w:numPr>
          <w:ilvl w:val="2"/>
          <w:numId w:val="81"/>
        </w:numPr>
        <w:tabs>
          <w:tab w:val="left" w:pos="1276"/>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отчет о расходах Получателя, источником финансового обеспечения которых является Субсидия, в соответствии с абзацем 2 подпункта 1.7.1.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 не позднее 5 рабочего дня, следующего за отчетным кварталом</w:t>
      </w:r>
    </w:p>
    <w:p w14:paraId="033761BC" w14:textId="77777777" w:rsidR="002A6453" w:rsidRPr="00EA0DBF" w:rsidRDefault="002A6453" w:rsidP="007C04E5">
      <w:pPr>
        <w:pStyle w:val="ConsPlusNonformat"/>
        <w:numPr>
          <w:ilvl w:val="2"/>
          <w:numId w:val="81"/>
        </w:numPr>
        <w:adjustRightInd/>
        <w:ind w:left="0" w:firstLine="567"/>
        <w:jc w:val="both"/>
        <w:rPr>
          <w:rFonts w:ascii="Times New Roman" w:hAnsi="Times New Roman" w:cs="Times New Roman"/>
          <w:sz w:val="24"/>
          <w:szCs w:val="24"/>
        </w:rPr>
      </w:pPr>
      <w:bookmarkStart w:id="89" w:name="P394"/>
      <w:bookmarkEnd w:id="89"/>
      <w:r w:rsidRPr="00EA0DBF">
        <w:rPr>
          <w:rFonts w:ascii="Times New Roman" w:hAnsi="Times New Roman" w:cs="Times New Roman"/>
          <w:sz w:val="24"/>
          <w:szCs w:val="24"/>
        </w:rPr>
        <w:t xml:space="preserve">отчет о достижении значений результатов предоставления Субсидии, значений показателей, необходимых для достижения результатов предоставления Субсидии, в соответствии с </w:t>
      </w:r>
      <w:hyperlink w:anchor="P264" w:history="1">
        <w:r w:rsidRPr="00EA0DBF">
          <w:rPr>
            <w:rFonts w:ascii="Times New Roman" w:hAnsi="Times New Roman" w:cs="Times New Roman"/>
            <w:sz w:val="24"/>
            <w:szCs w:val="24"/>
          </w:rPr>
          <w:t>пунктами 1.6.1</w:t>
        </w:r>
      </w:hyperlink>
      <w:r w:rsidRPr="00EA0DBF">
        <w:rPr>
          <w:rFonts w:ascii="Times New Roman" w:hAnsi="Times New Roman" w:cs="Times New Roman"/>
          <w:sz w:val="24"/>
          <w:szCs w:val="24"/>
        </w:rPr>
        <w:t xml:space="preserve"> и 1.6.2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w:t>
      </w:r>
      <w:r w:rsidRPr="00EA0DBF">
        <w:rPr>
          <w:rStyle w:val="afff9"/>
          <w:rFonts w:ascii="Times New Roman" w:hAnsi="Times New Roman" w:cs="Times New Roman"/>
        </w:rPr>
        <w:footnoteReference w:id="48"/>
      </w:r>
      <w:r w:rsidRPr="00EA0DBF">
        <w:rPr>
          <w:rFonts w:ascii="Times New Roman" w:hAnsi="Times New Roman" w:cs="Times New Roman"/>
          <w:sz w:val="24"/>
          <w:szCs w:val="24"/>
          <w:vertAlign w:val="superscript"/>
        </w:rPr>
        <w:t xml:space="preserve"> </w:t>
      </w:r>
      <w:r w:rsidRPr="00EA0DBF">
        <w:rPr>
          <w:rFonts w:ascii="Times New Roman" w:hAnsi="Times New Roman" w:cs="Times New Roman"/>
          <w:sz w:val="24"/>
          <w:szCs w:val="24"/>
        </w:rPr>
        <w:t xml:space="preserve"> не позднее  5 рабочего дня, следующего за отчетным кварталом</w:t>
      </w:r>
    </w:p>
    <w:p w14:paraId="7EAD21F0" w14:textId="77777777" w:rsidR="002A6453" w:rsidRPr="00EA0DBF" w:rsidRDefault="002A6453" w:rsidP="007C04E5">
      <w:pPr>
        <w:pStyle w:val="ConsPlusNormal"/>
        <w:widowControl w:val="0"/>
        <w:numPr>
          <w:ilvl w:val="2"/>
          <w:numId w:val="81"/>
        </w:numPr>
        <w:tabs>
          <w:tab w:val="left" w:pos="851"/>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иные отчеты</w:t>
      </w:r>
      <w:r w:rsidRPr="00EA0DBF">
        <w:rPr>
          <w:rStyle w:val="afff9"/>
          <w:rFonts w:ascii="Times New Roman" w:hAnsi="Times New Roman" w:cs="Times New Roman"/>
        </w:rPr>
        <w:footnoteReference w:id="49"/>
      </w:r>
      <w:r w:rsidRPr="00EA0DBF">
        <w:rPr>
          <w:rFonts w:ascii="Times New Roman" w:hAnsi="Times New Roman" w:cs="Times New Roman"/>
          <w:sz w:val="24"/>
          <w:szCs w:val="24"/>
        </w:rPr>
        <w:t>:</w:t>
      </w:r>
    </w:p>
    <w:p w14:paraId="52FC00AE" w14:textId="77777777" w:rsidR="002A6453" w:rsidRPr="00EA0DBF" w:rsidRDefault="002A6453" w:rsidP="007C04E5">
      <w:pPr>
        <w:pStyle w:val="ConsPlusNonformat"/>
        <w:numPr>
          <w:ilvl w:val="0"/>
          <w:numId w:val="89"/>
        </w:numPr>
        <w:tabs>
          <w:tab w:val="left" w:pos="851"/>
        </w:tabs>
        <w:adjustRightInd/>
        <w:ind w:left="0" w:firstLine="567"/>
        <w:jc w:val="both"/>
        <w:rPr>
          <w:rFonts w:ascii="Times New Roman" w:hAnsi="Times New Roman" w:cs="Times New Roman"/>
          <w:sz w:val="24"/>
          <w:szCs w:val="24"/>
        </w:rPr>
      </w:pPr>
      <w:bookmarkStart w:id="90" w:name="P400"/>
      <w:bookmarkEnd w:id="90"/>
      <w:r w:rsidRPr="00EA0DBF">
        <w:rPr>
          <w:rFonts w:ascii="Times New Roman" w:hAnsi="Times New Roman" w:cs="Times New Roman"/>
          <w:sz w:val="24"/>
          <w:szCs w:val="24"/>
        </w:rPr>
        <w:t>____________________________________;</w:t>
      </w:r>
    </w:p>
    <w:p w14:paraId="28B2F3CC" w14:textId="77777777" w:rsidR="002A6453" w:rsidRPr="00EA0DBF" w:rsidRDefault="002A6453" w:rsidP="007C04E5">
      <w:pPr>
        <w:pStyle w:val="ConsPlusNonformat"/>
        <w:numPr>
          <w:ilvl w:val="0"/>
          <w:numId w:val="89"/>
        </w:numPr>
        <w:tabs>
          <w:tab w:val="left" w:pos="851"/>
        </w:tabs>
        <w:adjustRightInd/>
        <w:ind w:left="0" w:firstLine="567"/>
        <w:jc w:val="both"/>
        <w:rPr>
          <w:rFonts w:ascii="Times New Roman" w:hAnsi="Times New Roman" w:cs="Times New Roman"/>
          <w:sz w:val="24"/>
          <w:szCs w:val="24"/>
        </w:rPr>
      </w:pPr>
      <w:bookmarkStart w:id="91" w:name="P401"/>
      <w:bookmarkEnd w:id="91"/>
      <w:r w:rsidRPr="00EA0DBF">
        <w:rPr>
          <w:rFonts w:ascii="Times New Roman" w:hAnsi="Times New Roman" w:cs="Times New Roman"/>
          <w:sz w:val="24"/>
          <w:szCs w:val="24"/>
        </w:rPr>
        <w:t>____________________________________;</w:t>
      </w:r>
    </w:p>
    <w:p w14:paraId="743F91C1" w14:textId="77777777" w:rsidR="002A6453" w:rsidRPr="00EA0DBF" w:rsidRDefault="002A6453" w:rsidP="007C04E5">
      <w:pPr>
        <w:pStyle w:val="ConsPlusNonformat"/>
        <w:numPr>
          <w:ilvl w:val="1"/>
          <w:numId w:val="81"/>
        </w:numPr>
        <w:tabs>
          <w:tab w:val="left" w:pos="1276"/>
        </w:tabs>
        <w:adjustRightInd/>
        <w:ind w:left="0" w:firstLine="567"/>
        <w:jc w:val="both"/>
        <w:rPr>
          <w:rFonts w:ascii="Times New Roman" w:hAnsi="Times New Roman" w:cs="Times New Roman"/>
          <w:sz w:val="24"/>
          <w:szCs w:val="24"/>
        </w:rPr>
      </w:pPr>
      <w:bookmarkStart w:id="92" w:name="P402"/>
      <w:bookmarkEnd w:id="92"/>
      <w:r w:rsidRPr="00EA0DBF">
        <w:rPr>
          <w:rFonts w:ascii="Times New Roman" w:hAnsi="Times New Roman" w:cs="Times New Roman"/>
          <w:sz w:val="24"/>
          <w:szCs w:val="24"/>
        </w:rPr>
        <w:t xml:space="preserve">направлять по запросу Уполномоченного органа документы и информацию, необходимые для осуществления контроля за соблюдением порядка целей и условий предоставления Субсидии в соответствии с </w:t>
      </w:r>
      <w:hyperlink w:anchor="P341" w:history="1">
        <w:r w:rsidRPr="00EA0DBF">
          <w:rPr>
            <w:rFonts w:ascii="Times New Roman" w:hAnsi="Times New Roman" w:cs="Times New Roman"/>
            <w:sz w:val="24"/>
            <w:szCs w:val="24"/>
          </w:rPr>
          <w:t>пунктом 2.4</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 в течение ____ рабочих дней со дня получения указанного запроса;</w:t>
      </w:r>
    </w:p>
    <w:p w14:paraId="45C77F3E" w14:textId="77777777" w:rsidR="002A6453" w:rsidRPr="00EA0DBF" w:rsidRDefault="002A6453" w:rsidP="007C04E5">
      <w:pPr>
        <w:pStyle w:val="ConsPlusNonformat"/>
        <w:numPr>
          <w:ilvl w:val="1"/>
          <w:numId w:val="81"/>
        </w:numPr>
        <w:tabs>
          <w:tab w:val="left" w:pos="1276"/>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в случае получения от Уполномоченного органа требования в соответствии с </w:t>
      </w:r>
      <w:hyperlink w:anchor="P282" w:history="1">
        <w:r w:rsidRPr="00EA0DBF">
          <w:rPr>
            <w:rFonts w:ascii="Times New Roman" w:hAnsi="Times New Roman" w:cs="Times New Roman"/>
            <w:sz w:val="24"/>
            <w:szCs w:val="24"/>
          </w:rPr>
          <w:t>пунктом 1.8</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w:t>
      </w:r>
    </w:p>
    <w:p w14:paraId="1169372E" w14:textId="77777777" w:rsidR="002A6453" w:rsidRPr="00EA0DBF" w:rsidRDefault="002A6453" w:rsidP="007C04E5">
      <w:pPr>
        <w:pStyle w:val="ConsPlusNormal"/>
        <w:widowControl w:val="0"/>
        <w:numPr>
          <w:ilvl w:val="0"/>
          <w:numId w:val="91"/>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устранять факт(ы) нарушения порядка, целей и условий предоставления Субсидии в сроки, определенные в указанном требовании;</w:t>
      </w:r>
    </w:p>
    <w:p w14:paraId="0C76A865" w14:textId="77777777" w:rsidR="002A6453" w:rsidRPr="00EA0DBF" w:rsidRDefault="002A6453" w:rsidP="007C04E5">
      <w:pPr>
        <w:pStyle w:val="ConsPlusNormal"/>
        <w:widowControl w:val="0"/>
        <w:numPr>
          <w:ilvl w:val="0"/>
          <w:numId w:val="91"/>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возвращать в бюджет городского поселения «Поселок Айхал» муниципального района «Мирнинский район» Республики Саха (Якутия) Субсидию в размере и в сроки, определенные в указанном требовании;</w:t>
      </w:r>
      <w:bookmarkStart w:id="93" w:name="P415"/>
      <w:bookmarkEnd w:id="93"/>
    </w:p>
    <w:p w14:paraId="3F26E583" w14:textId="77777777" w:rsidR="002A6453" w:rsidRPr="00EA0DBF" w:rsidRDefault="002A6453" w:rsidP="007C04E5">
      <w:pPr>
        <w:pStyle w:val="ConsPlusNormal"/>
        <w:widowControl w:val="0"/>
        <w:numPr>
          <w:ilvl w:val="1"/>
          <w:numId w:val="81"/>
        </w:numPr>
        <w:tabs>
          <w:tab w:val="left" w:pos="1276"/>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возвращать в бюджет городского поселения «Поселок Айхал» муниципального района «Мирнинский район» Республики Саха (Якутия) средства в размере, определенном по форме в соответствии с приложением № ____ к настоящему Соглашению, являющейся неотъемлемой частью настоящего Соглашения, в случае принятия Уполномоченным органом решения о применении к Получателю штрафных санкций в соответствии с </w:t>
      </w:r>
      <w:hyperlink w:anchor="P292" w:history="1">
        <w:r w:rsidRPr="00EA0DBF">
          <w:rPr>
            <w:rFonts w:ascii="Times New Roman" w:hAnsi="Times New Roman" w:cs="Times New Roman"/>
            <w:sz w:val="24"/>
            <w:szCs w:val="24"/>
          </w:rPr>
          <w:t>пунктом 1.9</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 в срок, установленный Уполномоченным органом в уведомлении</w:t>
      </w:r>
      <w:r w:rsidRPr="00EA0DBF">
        <w:rPr>
          <w:rFonts w:ascii="Times New Roman" w:hAnsi="Times New Roman" w:cs="Times New Roman"/>
          <w:i/>
          <w:sz w:val="24"/>
          <w:szCs w:val="24"/>
        </w:rPr>
        <w:t xml:space="preserve">   </w:t>
      </w:r>
      <w:r w:rsidRPr="00EA0DBF">
        <w:rPr>
          <w:rFonts w:ascii="Times New Roman" w:hAnsi="Times New Roman" w:cs="Times New Roman"/>
          <w:sz w:val="24"/>
          <w:szCs w:val="24"/>
        </w:rPr>
        <w:t>о применении штрафных санкций</w:t>
      </w:r>
      <w:r w:rsidRPr="00EA0DBF">
        <w:rPr>
          <w:rStyle w:val="afff9"/>
          <w:rFonts w:ascii="Times New Roman" w:hAnsi="Times New Roman" w:cs="Times New Roman"/>
        </w:rPr>
        <w:footnoteReference w:id="50"/>
      </w:r>
      <w:r w:rsidRPr="00EA0DBF">
        <w:rPr>
          <w:rFonts w:ascii="Times New Roman" w:hAnsi="Times New Roman" w:cs="Times New Roman"/>
          <w:sz w:val="24"/>
          <w:szCs w:val="24"/>
        </w:rPr>
        <w:t>;</w:t>
      </w:r>
      <w:bookmarkStart w:id="94" w:name="P427"/>
      <w:bookmarkStart w:id="95" w:name="Par169"/>
      <w:bookmarkEnd w:id="94"/>
      <w:bookmarkEnd w:id="95"/>
    </w:p>
    <w:p w14:paraId="523F9C9E" w14:textId="77777777" w:rsidR="002A6453" w:rsidRPr="00EA0DBF" w:rsidRDefault="002A6453" w:rsidP="007C04E5">
      <w:pPr>
        <w:pStyle w:val="ConsPlusNormal"/>
        <w:widowControl w:val="0"/>
        <w:numPr>
          <w:ilvl w:val="1"/>
          <w:numId w:val="81"/>
        </w:numPr>
        <w:tabs>
          <w:tab w:val="left" w:pos="1276"/>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возвращать неиспользованный остаток Субсидии в доход бюджета городского поселения «Поселок Айхал» муниципального района «Мирнинский район» Республики Саха (Якутия) в случае отсутствия решения Уполномоченного органа о наличии потребности в направлении не использованного в 20__ году</w:t>
      </w:r>
      <w:r w:rsidRPr="00EA0DBF">
        <w:rPr>
          <w:rStyle w:val="afff9"/>
          <w:rFonts w:ascii="Times New Roman" w:hAnsi="Times New Roman" w:cs="Times New Roman"/>
        </w:rPr>
        <w:footnoteReference w:id="51"/>
      </w:r>
      <w:r w:rsidRPr="00EA0DBF">
        <w:rPr>
          <w:rFonts w:ascii="Times New Roman" w:hAnsi="Times New Roman" w:cs="Times New Roman"/>
          <w:sz w:val="24"/>
          <w:szCs w:val="24"/>
          <w:vertAlign w:val="superscript"/>
        </w:rPr>
        <w:t xml:space="preserve"> </w:t>
      </w:r>
      <w:r w:rsidRPr="00EA0DBF">
        <w:rPr>
          <w:rFonts w:ascii="Times New Roman" w:hAnsi="Times New Roman" w:cs="Times New Roman"/>
          <w:sz w:val="24"/>
          <w:szCs w:val="24"/>
        </w:rPr>
        <w:t xml:space="preserve">остатка Субсидии на цели, указанные в </w:t>
      </w:r>
      <w:hyperlink w:anchor="P122" w:history="1">
        <w:r w:rsidRPr="00EA0DBF">
          <w:rPr>
            <w:rFonts w:ascii="Times New Roman" w:hAnsi="Times New Roman" w:cs="Times New Roman"/>
            <w:sz w:val="24"/>
            <w:szCs w:val="24"/>
          </w:rPr>
          <w:t>разделе I</w:t>
        </w:r>
      </w:hyperlink>
      <w:r w:rsidRPr="00EA0DBF">
        <w:rPr>
          <w:rFonts w:ascii="Times New Roman" w:hAnsi="Times New Roman" w:cs="Times New Roman"/>
          <w:sz w:val="24"/>
          <w:szCs w:val="24"/>
        </w:rPr>
        <w:t xml:space="preserve"> настоящего Соглашения, в срок до «__» _______ 20__ г.</w:t>
      </w:r>
      <w:r w:rsidRPr="00EA0DBF">
        <w:rPr>
          <w:rStyle w:val="afff9"/>
          <w:rFonts w:ascii="Times New Roman" w:hAnsi="Times New Roman" w:cs="Times New Roman"/>
        </w:rPr>
        <w:footnoteReference w:id="52"/>
      </w:r>
      <w:r w:rsidRPr="00EA0DBF">
        <w:rPr>
          <w:rFonts w:ascii="Times New Roman" w:hAnsi="Times New Roman" w:cs="Times New Roman"/>
          <w:sz w:val="24"/>
          <w:szCs w:val="24"/>
        </w:rPr>
        <w:t>;</w:t>
      </w:r>
    </w:p>
    <w:p w14:paraId="6D6844EB" w14:textId="77777777" w:rsidR="002A6453" w:rsidRPr="00EA0DBF" w:rsidRDefault="002A6453" w:rsidP="007C04E5">
      <w:pPr>
        <w:pStyle w:val="ConsPlusNormal"/>
        <w:widowControl w:val="0"/>
        <w:numPr>
          <w:ilvl w:val="1"/>
          <w:numId w:val="81"/>
        </w:numPr>
        <w:tabs>
          <w:tab w:val="left" w:pos="1276"/>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обеспечивать полноту и достоверность сведений, представляемых в Уполномоченный орган в соответствии с настоящим Соглашением;</w:t>
      </w:r>
    </w:p>
    <w:p w14:paraId="5428DE4F" w14:textId="77777777" w:rsidR="002A6453" w:rsidRPr="00EA0DBF" w:rsidRDefault="002A6453" w:rsidP="007C04E5">
      <w:pPr>
        <w:pStyle w:val="ConsPlusNormal"/>
        <w:widowControl w:val="0"/>
        <w:numPr>
          <w:ilvl w:val="1"/>
          <w:numId w:val="81"/>
        </w:numPr>
        <w:tabs>
          <w:tab w:val="left" w:pos="1276"/>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выполнять иные обязательства в соответствии с бюджетным законодательством Российской Федерации и Правилами предоставления субсидии, в том числе</w:t>
      </w:r>
      <w:r w:rsidRPr="00EA0DBF">
        <w:rPr>
          <w:rStyle w:val="afff9"/>
          <w:rFonts w:ascii="Times New Roman" w:hAnsi="Times New Roman" w:cs="Times New Roman"/>
        </w:rPr>
        <w:footnoteReference w:id="53"/>
      </w:r>
      <w:r w:rsidRPr="00EA0DBF">
        <w:rPr>
          <w:rFonts w:ascii="Times New Roman" w:hAnsi="Times New Roman" w:cs="Times New Roman"/>
          <w:sz w:val="24"/>
          <w:szCs w:val="24"/>
        </w:rPr>
        <w:t>:</w:t>
      </w:r>
    </w:p>
    <w:p w14:paraId="3EE56F1D" w14:textId="77777777" w:rsidR="002A6453" w:rsidRPr="00EA0DBF" w:rsidRDefault="002A6453" w:rsidP="007C04E5">
      <w:pPr>
        <w:pStyle w:val="ConsPlusNonformat"/>
        <w:numPr>
          <w:ilvl w:val="0"/>
          <w:numId w:val="85"/>
        </w:numPr>
        <w:tabs>
          <w:tab w:val="left" w:pos="993"/>
        </w:tabs>
        <w:adjustRightInd/>
        <w:ind w:left="0" w:firstLine="567"/>
        <w:jc w:val="both"/>
        <w:rPr>
          <w:rFonts w:ascii="Times New Roman" w:hAnsi="Times New Roman" w:cs="Times New Roman"/>
          <w:sz w:val="24"/>
          <w:szCs w:val="24"/>
        </w:rPr>
      </w:pPr>
      <w:bookmarkStart w:id="96" w:name="P441"/>
      <w:bookmarkEnd w:id="96"/>
      <w:r w:rsidRPr="00EA0DBF">
        <w:rPr>
          <w:rFonts w:ascii="Times New Roman" w:hAnsi="Times New Roman" w:cs="Times New Roman"/>
          <w:sz w:val="24"/>
          <w:szCs w:val="24"/>
        </w:rPr>
        <w:t>____________________________________;</w:t>
      </w:r>
    </w:p>
    <w:p w14:paraId="02E49364" w14:textId="77777777" w:rsidR="002A6453" w:rsidRPr="00EA0DBF" w:rsidRDefault="002A6453" w:rsidP="007C04E5">
      <w:pPr>
        <w:pStyle w:val="ConsPlusNonformat"/>
        <w:numPr>
          <w:ilvl w:val="0"/>
          <w:numId w:val="85"/>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w:t>
      </w:r>
    </w:p>
    <w:p w14:paraId="15F70D5E" w14:textId="77777777" w:rsidR="002A6453" w:rsidRPr="00EA0DBF" w:rsidRDefault="002A6453" w:rsidP="007C04E5">
      <w:pPr>
        <w:pStyle w:val="ConsPlusNormal"/>
        <w:widowControl w:val="0"/>
        <w:numPr>
          <w:ilvl w:val="0"/>
          <w:numId w:val="81"/>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Получатель вправе:</w:t>
      </w:r>
    </w:p>
    <w:p w14:paraId="41C87ECE" w14:textId="77777777" w:rsidR="002A6453" w:rsidRPr="00EA0DBF" w:rsidRDefault="002A6453" w:rsidP="007C04E5">
      <w:pPr>
        <w:pStyle w:val="ConsPlusNonformat"/>
        <w:numPr>
          <w:ilvl w:val="1"/>
          <w:numId w:val="81"/>
        </w:numPr>
        <w:tabs>
          <w:tab w:val="left" w:pos="1134"/>
        </w:tabs>
        <w:adjustRightInd/>
        <w:ind w:left="0" w:firstLine="567"/>
        <w:jc w:val="both"/>
        <w:rPr>
          <w:rFonts w:ascii="Times New Roman" w:hAnsi="Times New Roman" w:cs="Times New Roman"/>
          <w:sz w:val="24"/>
          <w:szCs w:val="24"/>
        </w:rPr>
      </w:pPr>
      <w:bookmarkStart w:id="97" w:name="P444"/>
      <w:bookmarkEnd w:id="97"/>
      <w:r w:rsidRPr="00EA0DBF">
        <w:rPr>
          <w:rFonts w:ascii="Times New Roman" w:hAnsi="Times New Roman" w:cs="Times New Roman"/>
          <w:sz w:val="24"/>
          <w:szCs w:val="24"/>
        </w:rPr>
        <w:t>направлять в Уполномоченный орган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bookmarkStart w:id="98" w:name="P452"/>
      <w:bookmarkEnd w:id="98"/>
    </w:p>
    <w:p w14:paraId="43B58365" w14:textId="77777777" w:rsidR="002A6453" w:rsidRPr="00EA0DBF" w:rsidRDefault="002A6453" w:rsidP="007C04E5">
      <w:pPr>
        <w:pStyle w:val="ConsPlusNonformat"/>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обращаться в Уполномоченный орган в целях получения разъяснений в связи с </w:t>
      </w:r>
      <w:r w:rsidRPr="00EA0DBF">
        <w:rPr>
          <w:rFonts w:ascii="Times New Roman" w:hAnsi="Times New Roman" w:cs="Times New Roman"/>
          <w:sz w:val="24"/>
          <w:szCs w:val="24"/>
        </w:rPr>
        <w:lastRenderedPageBreak/>
        <w:t>исполнением настоящего Соглашения;</w:t>
      </w:r>
      <w:bookmarkStart w:id="99" w:name="P456"/>
      <w:bookmarkEnd w:id="99"/>
    </w:p>
    <w:p w14:paraId="257E9C60" w14:textId="77777777" w:rsidR="002A6453" w:rsidRPr="00EA0DBF" w:rsidRDefault="002A6453" w:rsidP="007C04E5">
      <w:pPr>
        <w:pStyle w:val="ConsPlusNonformat"/>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направлять в 20__ году</w:t>
      </w:r>
      <w:r w:rsidRPr="00EA0DBF">
        <w:rPr>
          <w:rStyle w:val="afff9"/>
          <w:rFonts w:ascii="Times New Roman" w:hAnsi="Times New Roman" w:cs="Times New Roman"/>
        </w:rPr>
        <w:footnoteReference w:id="54"/>
      </w:r>
      <w:r w:rsidRPr="00EA0DBF">
        <w:rPr>
          <w:rFonts w:ascii="Times New Roman" w:hAnsi="Times New Roman" w:cs="Times New Roman"/>
          <w:sz w:val="24"/>
          <w:szCs w:val="24"/>
        </w:rPr>
        <w:t xml:space="preserve">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w:t>
      </w:r>
      <w:hyperlink w:anchor="P122" w:history="1">
        <w:r w:rsidRPr="00EA0DBF">
          <w:rPr>
            <w:rFonts w:ascii="Times New Roman" w:hAnsi="Times New Roman" w:cs="Times New Roman"/>
            <w:sz w:val="24"/>
            <w:szCs w:val="24"/>
          </w:rPr>
          <w:t>разделе I</w:t>
        </w:r>
      </w:hyperlink>
      <w:r w:rsidRPr="00EA0DBF">
        <w:rPr>
          <w:rFonts w:ascii="Times New Roman" w:hAnsi="Times New Roman" w:cs="Times New Roman"/>
          <w:sz w:val="24"/>
          <w:szCs w:val="24"/>
        </w:rPr>
        <w:t xml:space="preserve"> настоящего Соглашения, в случае принятия Уполномоченным органом соответствующего решения в соответствии с </w:t>
      </w:r>
      <w:hyperlink w:anchor="P320" w:history="1">
        <w:r w:rsidRPr="00EA0DBF">
          <w:rPr>
            <w:rFonts w:ascii="Times New Roman" w:hAnsi="Times New Roman" w:cs="Times New Roman"/>
            <w:sz w:val="24"/>
            <w:szCs w:val="24"/>
          </w:rPr>
          <w:t>пунктом 2.2</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w:t>
      </w:r>
      <w:r w:rsidRPr="00EA0DBF">
        <w:rPr>
          <w:rStyle w:val="afff9"/>
          <w:rFonts w:ascii="Times New Roman" w:hAnsi="Times New Roman" w:cs="Times New Roman"/>
        </w:rPr>
        <w:footnoteReference w:id="55"/>
      </w:r>
      <w:r w:rsidRPr="00EA0DBF">
        <w:rPr>
          <w:rFonts w:ascii="Times New Roman" w:hAnsi="Times New Roman" w:cs="Times New Roman"/>
          <w:sz w:val="24"/>
          <w:szCs w:val="24"/>
        </w:rPr>
        <w:t>;</w:t>
      </w:r>
    </w:p>
    <w:p w14:paraId="0541CAD2" w14:textId="77777777" w:rsidR="002A6453" w:rsidRPr="00EA0DBF" w:rsidRDefault="002A6453" w:rsidP="007C04E5">
      <w:pPr>
        <w:pStyle w:val="ConsPlusNonformat"/>
        <w:numPr>
          <w:ilvl w:val="1"/>
          <w:numId w:val="8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осуществлять иные права в соответствии с бюджетным законодательством Российской Федерации и Правилами предоставления субсидии, в том числе</w:t>
      </w:r>
      <w:r w:rsidRPr="00EA0DBF">
        <w:rPr>
          <w:rStyle w:val="afff9"/>
          <w:rFonts w:ascii="Times New Roman" w:hAnsi="Times New Roman" w:cs="Times New Roman"/>
        </w:rPr>
        <w:footnoteReference w:id="56"/>
      </w:r>
      <w:r w:rsidRPr="00EA0DBF">
        <w:rPr>
          <w:rFonts w:ascii="Times New Roman" w:hAnsi="Times New Roman" w:cs="Times New Roman"/>
          <w:sz w:val="24"/>
          <w:szCs w:val="24"/>
        </w:rPr>
        <w:t>:</w:t>
      </w:r>
    </w:p>
    <w:p w14:paraId="480E99C1" w14:textId="77777777" w:rsidR="002A6453" w:rsidRPr="00EA0DBF" w:rsidRDefault="002A6453" w:rsidP="007C04E5">
      <w:pPr>
        <w:pStyle w:val="ConsPlusNonformat"/>
        <w:numPr>
          <w:ilvl w:val="0"/>
          <w:numId w:val="92"/>
        </w:numPr>
        <w:tabs>
          <w:tab w:val="left" w:pos="426"/>
          <w:tab w:val="left" w:pos="993"/>
        </w:tabs>
        <w:adjustRightInd/>
        <w:ind w:left="0" w:firstLine="567"/>
        <w:jc w:val="both"/>
        <w:rPr>
          <w:rFonts w:ascii="Times New Roman" w:hAnsi="Times New Roman" w:cs="Times New Roman"/>
          <w:sz w:val="24"/>
          <w:szCs w:val="24"/>
        </w:rPr>
      </w:pPr>
      <w:bookmarkStart w:id="100" w:name="P466"/>
      <w:bookmarkEnd w:id="100"/>
      <w:r w:rsidRPr="00EA0DBF">
        <w:rPr>
          <w:rFonts w:ascii="Times New Roman" w:hAnsi="Times New Roman" w:cs="Times New Roman"/>
          <w:sz w:val="24"/>
          <w:szCs w:val="24"/>
        </w:rPr>
        <w:t>____________________________________;</w:t>
      </w:r>
    </w:p>
    <w:p w14:paraId="732D552E" w14:textId="77777777" w:rsidR="002A6453" w:rsidRPr="00EA0DBF" w:rsidRDefault="002A6453" w:rsidP="007C04E5">
      <w:pPr>
        <w:pStyle w:val="ConsPlusNonformat"/>
        <w:numPr>
          <w:ilvl w:val="0"/>
          <w:numId w:val="92"/>
        </w:numPr>
        <w:tabs>
          <w:tab w:val="left" w:pos="426"/>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w:t>
      </w:r>
    </w:p>
    <w:p w14:paraId="2D29BE46" w14:textId="77777777" w:rsidR="002A6453" w:rsidRPr="00EA0DBF" w:rsidRDefault="002A6453" w:rsidP="002A6453">
      <w:pPr>
        <w:pStyle w:val="ConsPlusNormal"/>
        <w:spacing w:before="240"/>
        <w:jc w:val="center"/>
        <w:outlineLvl w:val="1"/>
        <w:rPr>
          <w:rFonts w:ascii="Times New Roman" w:hAnsi="Times New Roman" w:cs="Times New Roman"/>
          <w:b/>
          <w:sz w:val="24"/>
          <w:szCs w:val="24"/>
        </w:rPr>
      </w:pPr>
      <w:r w:rsidRPr="00EA0DBF">
        <w:rPr>
          <w:rFonts w:ascii="Times New Roman" w:hAnsi="Times New Roman" w:cs="Times New Roman"/>
          <w:b/>
          <w:sz w:val="24"/>
          <w:szCs w:val="24"/>
        </w:rPr>
        <w:t>V. Ответственность Сторон</w:t>
      </w:r>
    </w:p>
    <w:p w14:paraId="357540F2" w14:textId="77777777" w:rsidR="002A6453" w:rsidRPr="00EA0DBF" w:rsidRDefault="002A6453" w:rsidP="007C04E5">
      <w:pPr>
        <w:pStyle w:val="ConsPlusNormal"/>
        <w:widowControl w:val="0"/>
        <w:numPr>
          <w:ilvl w:val="0"/>
          <w:numId w:val="93"/>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6E49629F" w14:textId="77777777" w:rsidR="002A6453" w:rsidRPr="00EA0DBF" w:rsidRDefault="002A6453" w:rsidP="007C04E5">
      <w:pPr>
        <w:pStyle w:val="ConsPlusNormal"/>
        <w:widowControl w:val="0"/>
        <w:numPr>
          <w:ilvl w:val="0"/>
          <w:numId w:val="93"/>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Иные положения об ответственности за неисполнение или ненадлежащее исполнение Сторонами обязательств по настоящему Соглашению</w:t>
      </w:r>
      <w:r w:rsidRPr="00EA0DBF">
        <w:rPr>
          <w:rStyle w:val="afff9"/>
          <w:rFonts w:ascii="Times New Roman" w:hAnsi="Times New Roman" w:cs="Times New Roman"/>
        </w:rPr>
        <w:footnoteReference w:id="57"/>
      </w:r>
      <w:r w:rsidRPr="00EA0DBF">
        <w:rPr>
          <w:rFonts w:ascii="Times New Roman" w:hAnsi="Times New Roman" w:cs="Times New Roman"/>
          <w:sz w:val="24"/>
          <w:szCs w:val="24"/>
        </w:rPr>
        <w:t>:</w:t>
      </w:r>
    </w:p>
    <w:p w14:paraId="10595E62" w14:textId="77777777" w:rsidR="002A6453" w:rsidRPr="00EA0DBF" w:rsidRDefault="002A6453" w:rsidP="007C04E5">
      <w:pPr>
        <w:pStyle w:val="ConsPlusNonformat"/>
        <w:numPr>
          <w:ilvl w:val="0"/>
          <w:numId w:val="94"/>
        </w:numPr>
        <w:tabs>
          <w:tab w:val="left" w:pos="993"/>
        </w:tabs>
        <w:adjustRightInd/>
        <w:ind w:left="0" w:firstLine="567"/>
        <w:jc w:val="both"/>
        <w:rPr>
          <w:rFonts w:ascii="Times New Roman" w:hAnsi="Times New Roman" w:cs="Times New Roman"/>
          <w:sz w:val="24"/>
          <w:szCs w:val="24"/>
        </w:rPr>
      </w:pPr>
      <w:bookmarkStart w:id="101" w:name="P480"/>
      <w:bookmarkEnd w:id="101"/>
      <w:r w:rsidRPr="00EA0DBF">
        <w:rPr>
          <w:rFonts w:ascii="Times New Roman" w:hAnsi="Times New Roman" w:cs="Times New Roman"/>
          <w:sz w:val="24"/>
          <w:szCs w:val="24"/>
        </w:rPr>
        <w:t>____________________________________;</w:t>
      </w:r>
    </w:p>
    <w:p w14:paraId="4F868960" w14:textId="77777777" w:rsidR="002A6453" w:rsidRPr="00EA0DBF" w:rsidRDefault="002A6453" w:rsidP="007C04E5">
      <w:pPr>
        <w:pStyle w:val="ConsPlusNonformat"/>
        <w:numPr>
          <w:ilvl w:val="0"/>
          <w:numId w:val="94"/>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w:t>
      </w:r>
    </w:p>
    <w:p w14:paraId="7751156B" w14:textId="77777777" w:rsidR="002A6453" w:rsidRPr="00EA0DBF" w:rsidRDefault="002A6453" w:rsidP="002A6453">
      <w:pPr>
        <w:pStyle w:val="ConsPlusNormal"/>
        <w:spacing w:before="240" w:after="240"/>
        <w:jc w:val="center"/>
        <w:outlineLvl w:val="1"/>
        <w:rPr>
          <w:rFonts w:ascii="Times New Roman" w:hAnsi="Times New Roman" w:cs="Times New Roman"/>
          <w:b/>
          <w:sz w:val="24"/>
          <w:szCs w:val="24"/>
        </w:rPr>
      </w:pPr>
      <w:r w:rsidRPr="00EA0DBF">
        <w:rPr>
          <w:rFonts w:ascii="Times New Roman" w:hAnsi="Times New Roman" w:cs="Times New Roman"/>
          <w:b/>
          <w:sz w:val="24"/>
          <w:szCs w:val="24"/>
        </w:rPr>
        <w:t>VI. Иные условия</w:t>
      </w:r>
    </w:p>
    <w:p w14:paraId="7CAF9923" w14:textId="77777777" w:rsidR="002A6453" w:rsidRPr="00EA0DBF" w:rsidRDefault="002A6453" w:rsidP="002A6453">
      <w:pPr>
        <w:pStyle w:val="ConsPlusNormal"/>
        <w:ind w:firstLine="708"/>
        <w:jc w:val="both"/>
        <w:rPr>
          <w:rFonts w:ascii="Times New Roman" w:hAnsi="Times New Roman" w:cs="Times New Roman"/>
          <w:sz w:val="24"/>
          <w:szCs w:val="24"/>
        </w:rPr>
      </w:pPr>
      <w:r w:rsidRPr="00EA0DBF">
        <w:rPr>
          <w:rFonts w:ascii="Times New Roman" w:hAnsi="Times New Roman" w:cs="Times New Roman"/>
          <w:sz w:val="24"/>
          <w:szCs w:val="24"/>
        </w:rPr>
        <w:t>Иные условия по настоящему Соглашению</w:t>
      </w:r>
      <w:r w:rsidRPr="00EA0DBF">
        <w:rPr>
          <w:rStyle w:val="afff9"/>
          <w:rFonts w:ascii="Times New Roman" w:hAnsi="Times New Roman" w:cs="Times New Roman"/>
        </w:rPr>
        <w:footnoteReference w:id="58"/>
      </w:r>
      <w:r w:rsidRPr="00EA0DBF">
        <w:rPr>
          <w:rFonts w:ascii="Times New Roman" w:hAnsi="Times New Roman" w:cs="Times New Roman"/>
          <w:sz w:val="24"/>
          <w:szCs w:val="24"/>
        </w:rPr>
        <w:t>:</w:t>
      </w:r>
    </w:p>
    <w:p w14:paraId="7792C9E0" w14:textId="77777777" w:rsidR="002A6453" w:rsidRPr="00EA0DBF" w:rsidRDefault="002A6453" w:rsidP="002A6453">
      <w:pPr>
        <w:pStyle w:val="ConsPlusNonformat"/>
        <w:ind w:firstLine="709"/>
        <w:jc w:val="both"/>
        <w:rPr>
          <w:rFonts w:ascii="Times New Roman" w:hAnsi="Times New Roman" w:cs="Times New Roman"/>
          <w:sz w:val="24"/>
          <w:szCs w:val="24"/>
        </w:rPr>
      </w:pPr>
      <w:bookmarkStart w:id="102" w:name="P486"/>
      <w:bookmarkEnd w:id="102"/>
      <w:r w:rsidRPr="00EA0DBF">
        <w:rPr>
          <w:rFonts w:ascii="Times New Roman" w:hAnsi="Times New Roman" w:cs="Times New Roman"/>
          <w:sz w:val="24"/>
          <w:szCs w:val="24"/>
        </w:rPr>
        <w:t>1.  ____________________________________;</w:t>
      </w:r>
    </w:p>
    <w:p w14:paraId="55578172" w14:textId="77777777" w:rsidR="002A6453" w:rsidRPr="00EA0DBF" w:rsidRDefault="002A6453" w:rsidP="002A6453">
      <w:pPr>
        <w:pStyle w:val="ConsPlusNonformat"/>
        <w:ind w:firstLine="709"/>
        <w:jc w:val="both"/>
        <w:rPr>
          <w:rFonts w:ascii="Times New Roman" w:hAnsi="Times New Roman" w:cs="Times New Roman"/>
          <w:sz w:val="24"/>
          <w:szCs w:val="24"/>
        </w:rPr>
      </w:pPr>
      <w:bookmarkStart w:id="103" w:name="P487"/>
      <w:bookmarkEnd w:id="103"/>
      <w:r w:rsidRPr="00EA0DBF">
        <w:rPr>
          <w:rFonts w:ascii="Times New Roman" w:hAnsi="Times New Roman" w:cs="Times New Roman"/>
          <w:sz w:val="24"/>
          <w:szCs w:val="24"/>
        </w:rPr>
        <w:t>2.  ____________________________________.</w:t>
      </w:r>
    </w:p>
    <w:p w14:paraId="190DE1FC" w14:textId="77777777" w:rsidR="002A6453" w:rsidRPr="00EA0DBF" w:rsidRDefault="002A6453" w:rsidP="002A6453">
      <w:pPr>
        <w:pStyle w:val="ConsPlusNormal"/>
        <w:spacing w:before="240"/>
        <w:jc w:val="center"/>
        <w:outlineLvl w:val="1"/>
        <w:rPr>
          <w:rFonts w:ascii="Times New Roman" w:hAnsi="Times New Roman" w:cs="Times New Roman"/>
          <w:b/>
          <w:sz w:val="24"/>
          <w:szCs w:val="24"/>
        </w:rPr>
      </w:pPr>
      <w:bookmarkStart w:id="104" w:name="P489"/>
      <w:bookmarkEnd w:id="104"/>
      <w:r w:rsidRPr="00EA0DBF">
        <w:rPr>
          <w:rFonts w:ascii="Times New Roman" w:hAnsi="Times New Roman" w:cs="Times New Roman"/>
          <w:b/>
          <w:sz w:val="24"/>
          <w:szCs w:val="24"/>
        </w:rPr>
        <w:t>VII. Заключительные положения</w:t>
      </w:r>
    </w:p>
    <w:p w14:paraId="44A345C8" w14:textId="77777777" w:rsidR="002A6453" w:rsidRPr="00EA0DBF" w:rsidRDefault="002A6453" w:rsidP="007C04E5">
      <w:pPr>
        <w:pStyle w:val="ConsPlusNormal"/>
        <w:widowControl w:val="0"/>
        <w:numPr>
          <w:ilvl w:val="0"/>
          <w:numId w:val="95"/>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46B8DD34" w14:textId="77777777" w:rsidR="002A6453" w:rsidRPr="00EA0DBF" w:rsidRDefault="002A6453" w:rsidP="007C04E5">
      <w:pPr>
        <w:pStyle w:val="ConsPlusNormal"/>
        <w:widowControl w:val="0"/>
        <w:numPr>
          <w:ilvl w:val="0"/>
          <w:numId w:val="95"/>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35" w:history="1">
        <w:r w:rsidRPr="00EA0DBF">
          <w:rPr>
            <w:rFonts w:ascii="Times New Roman" w:hAnsi="Times New Roman" w:cs="Times New Roman"/>
            <w:sz w:val="24"/>
            <w:szCs w:val="24"/>
          </w:rPr>
          <w:t>пункте 2.1</w:t>
        </w:r>
      </w:hyperlink>
      <w:r w:rsidRPr="00EA0DBF">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по настоящему Соглашению.</w:t>
      </w:r>
      <w:bookmarkStart w:id="105" w:name="P493"/>
      <w:bookmarkEnd w:id="105"/>
    </w:p>
    <w:p w14:paraId="3D0ADBAC" w14:textId="77777777" w:rsidR="002A6453" w:rsidRPr="00EA0DBF" w:rsidRDefault="002A6453" w:rsidP="007C04E5">
      <w:pPr>
        <w:pStyle w:val="ConsPlusNormal"/>
        <w:widowControl w:val="0"/>
        <w:numPr>
          <w:ilvl w:val="0"/>
          <w:numId w:val="95"/>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Изменение настоящего Соглашения, в том числе в соответствии с положениями </w:t>
      </w:r>
      <w:hyperlink w:anchor="P310" w:history="1">
        <w:r w:rsidRPr="00EA0DBF">
          <w:rPr>
            <w:rFonts w:ascii="Times New Roman" w:hAnsi="Times New Roman" w:cs="Times New Roman"/>
            <w:sz w:val="24"/>
            <w:szCs w:val="24"/>
          </w:rPr>
          <w:t>пункта 4.2.1</w:t>
        </w:r>
      </w:hyperlink>
      <w:r w:rsidRPr="00EA0DBF">
        <w:rPr>
          <w:rFonts w:ascii="Times New Roman" w:hAnsi="Times New Roman" w:cs="Times New Roman"/>
          <w:sz w:val="24"/>
          <w:szCs w:val="24"/>
        </w:rPr>
        <w:t xml:space="preserve"> настоящего Соглашения, осуществляется по соглашению Сторон и оформляется в виде дополнительного соглашения к настоящему Соглашению по форме в соответствии с приложением № 3 к Постановлению от 09.08.2022 г. №367.</w:t>
      </w:r>
    </w:p>
    <w:p w14:paraId="649A2FC5" w14:textId="77777777" w:rsidR="002A6453" w:rsidRPr="00EA0DBF" w:rsidRDefault="002A6453" w:rsidP="007C04E5">
      <w:pPr>
        <w:pStyle w:val="ConsPlusNormal"/>
        <w:widowControl w:val="0"/>
        <w:numPr>
          <w:ilvl w:val="0"/>
          <w:numId w:val="95"/>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Расторжение настоящего Соглашения осуществляется:</w:t>
      </w:r>
    </w:p>
    <w:p w14:paraId="0A27940D" w14:textId="77777777" w:rsidR="002A6453" w:rsidRPr="00EA0DBF" w:rsidRDefault="002A6453" w:rsidP="007C04E5">
      <w:pPr>
        <w:pStyle w:val="ConsPlusNormal"/>
        <w:widowControl w:val="0"/>
        <w:numPr>
          <w:ilvl w:val="1"/>
          <w:numId w:val="95"/>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одностороннем порядке в случае:</w:t>
      </w:r>
    </w:p>
    <w:p w14:paraId="2B677763" w14:textId="77777777" w:rsidR="002A6453" w:rsidRPr="00EA0DBF" w:rsidRDefault="002A6453" w:rsidP="007C04E5">
      <w:pPr>
        <w:pStyle w:val="ConsPlusNormal"/>
        <w:widowControl w:val="0"/>
        <w:numPr>
          <w:ilvl w:val="0"/>
          <w:numId w:val="96"/>
        </w:numPr>
        <w:tabs>
          <w:tab w:val="left" w:pos="993"/>
          <w:tab w:val="left" w:pos="1276"/>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ликвидации Получателя;</w:t>
      </w:r>
    </w:p>
    <w:p w14:paraId="3B5BE170" w14:textId="77777777" w:rsidR="002A6453" w:rsidRPr="00EA0DBF" w:rsidRDefault="002A6453" w:rsidP="007C04E5">
      <w:pPr>
        <w:pStyle w:val="ConsPlusNormal"/>
        <w:widowControl w:val="0"/>
        <w:numPr>
          <w:ilvl w:val="0"/>
          <w:numId w:val="96"/>
        </w:numPr>
        <w:tabs>
          <w:tab w:val="left" w:pos="993"/>
          <w:tab w:val="left" w:pos="1276"/>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нарушения Получателем порядка, целей и условий предоставления Субсидии, установленных Правилами предоставления субсидии и настоящим Соглашением; </w:t>
      </w:r>
    </w:p>
    <w:p w14:paraId="4EE462AC" w14:textId="77777777" w:rsidR="002A6453" w:rsidRPr="00EA0DBF" w:rsidRDefault="002A6453" w:rsidP="007C04E5">
      <w:pPr>
        <w:pStyle w:val="ConsPlusNormal"/>
        <w:widowControl w:val="0"/>
        <w:numPr>
          <w:ilvl w:val="0"/>
          <w:numId w:val="96"/>
        </w:numPr>
        <w:tabs>
          <w:tab w:val="left" w:pos="993"/>
          <w:tab w:val="left" w:pos="1276"/>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w:t>
      </w:r>
      <w:r w:rsidRPr="00EA0DBF">
        <w:rPr>
          <w:rStyle w:val="afff9"/>
          <w:rFonts w:ascii="Times New Roman" w:hAnsi="Times New Roman" w:cs="Times New Roman"/>
        </w:rPr>
        <w:footnoteReference w:id="59"/>
      </w:r>
      <w:r w:rsidRPr="00EA0DBF">
        <w:rPr>
          <w:rFonts w:ascii="Times New Roman" w:hAnsi="Times New Roman" w:cs="Times New Roman"/>
          <w:sz w:val="24"/>
          <w:szCs w:val="24"/>
        </w:rPr>
        <w:t>;</w:t>
      </w:r>
    </w:p>
    <w:p w14:paraId="2AAA4A49" w14:textId="77777777" w:rsidR="002A6453" w:rsidRPr="00EA0DBF" w:rsidRDefault="002A6453" w:rsidP="007C04E5">
      <w:pPr>
        <w:pStyle w:val="ConsPlusNonformat"/>
        <w:numPr>
          <w:ilvl w:val="1"/>
          <w:numId w:val="95"/>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по соглашению Сторон и оформляется в виде дополнительного соглашения по типовой форме в соответствии с приложением № 5 к Постановлению от 09.08.2022 г. №367.</w:t>
      </w:r>
    </w:p>
    <w:p w14:paraId="61F09847" w14:textId="77777777" w:rsidR="002A6453" w:rsidRPr="00EA0DBF" w:rsidRDefault="002A6453" w:rsidP="007C04E5">
      <w:pPr>
        <w:pStyle w:val="ConsPlusNormal"/>
        <w:widowControl w:val="0"/>
        <w:numPr>
          <w:ilvl w:val="0"/>
          <w:numId w:val="95"/>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согласовываются новые условия соглашения. При </w:t>
      </w:r>
      <w:r w:rsidRPr="00EA0DBF">
        <w:rPr>
          <w:rFonts w:ascii="Times New Roman" w:hAnsi="Times New Roman" w:cs="Times New Roman"/>
          <w:sz w:val="24"/>
          <w:szCs w:val="24"/>
        </w:rPr>
        <w:lastRenderedPageBreak/>
        <w:t>недостижении согласия по новым условиям, соглашение расторгается.</w:t>
      </w:r>
    </w:p>
    <w:p w14:paraId="660EB9C0" w14:textId="77777777" w:rsidR="002A6453" w:rsidRPr="00EA0DBF" w:rsidRDefault="002A6453" w:rsidP="007C04E5">
      <w:pPr>
        <w:pStyle w:val="ConsPlusNormal"/>
        <w:widowControl w:val="0"/>
        <w:numPr>
          <w:ilvl w:val="0"/>
          <w:numId w:val="95"/>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Документы и иная информация, предусмотренные настоящим Соглашением, направляются Сторонами следующим(ми) способом(ами)</w:t>
      </w:r>
      <w:r w:rsidRPr="00EA0DBF">
        <w:rPr>
          <w:rStyle w:val="afff9"/>
          <w:rFonts w:ascii="Times New Roman" w:hAnsi="Times New Roman" w:cs="Times New Roman"/>
        </w:rPr>
        <w:footnoteReference w:id="60"/>
      </w:r>
      <w:r w:rsidRPr="00EA0DBF">
        <w:rPr>
          <w:rFonts w:ascii="Times New Roman" w:hAnsi="Times New Roman" w:cs="Times New Roman"/>
          <w:sz w:val="24"/>
          <w:szCs w:val="24"/>
        </w:rPr>
        <w:t>:</w:t>
      </w:r>
    </w:p>
    <w:p w14:paraId="5DF8F269" w14:textId="77777777" w:rsidR="002A6453" w:rsidRPr="00EA0DBF" w:rsidRDefault="002A6453" w:rsidP="007C04E5">
      <w:pPr>
        <w:pStyle w:val="ConsPlusNormal"/>
        <w:widowControl w:val="0"/>
        <w:numPr>
          <w:ilvl w:val="1"/>
          <w:numId w:val="95"/>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путем использования государственной интегрированной информационной системы управления общественными финансами «Электронный бюджет»</w:t>
      </w:r>
      <w:r w:rsidRPr="00EA0DBF">
        <w:rPr>
          <w:rStyle w:val="afff9"/>
          <w:rFonts w:ascii="Times New Roman" w:hAnsi="Times New Roman" w:cs="Times New Roman"/>
        </w:rPr>
        <w:footnoteReference w:id="61"/>
      </w:r>
      <w:r w:rsidRPr="00EA0DBF">
        <w:rPr>
          <w:rFonts w:ascii="Times New Roman" w:hAnsi="Times New Roman" w:cs="Times New Roman"/>
          <w:sz w:val="24"/>
          <w:szCs w:val="24"/>
        </w:rPr>
        <w:t>;</w:t>
      </w:r>
    </w:p>
    <w:p w14:paraId="3278830F" w14:textId="77777777" w:rsidR="002A6453" w:rsidRPr="00EA0DBF" w:rsidRDefault="002A6453" w:rsidP="007C04E5">
      <w:pPr>
        <w:pStyle w:val="ConsPlusNormal"/>
        <w:widowControl w:val="0"/>
        <w:numPr>
          <w:ilvl w:val="1"/>
          <w:numId w:val="95"/>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bookmarkStart w:id="106" w:name="P505"/>
      <w:bookmarkEnd w:id="106"/>
    </w:p>
    <w:p w14:paraId="544892EA" w14:textId="77777777" w:rsidR="002A6453" w:rsidRPr="00EA0DBF" w:rsidRDefault="002A6453" w:rsidP="007C04E5">
      <w:pPr>
        <w:pStyle w:val="ConsPlusNormal"/>
        <w:widowControl w:val="0"/>
        <w:numPr>
          <w:ilvl w:val="1"/>
          <w:numId w:val="95"/>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w:t>
      </w:r>
      <w:r w:rsidRPr="00EA0DBF">
        <w:rPr>
          <w:rStyle w:val="afff9"/>
          <w:rFonts w:ascii="Times New Roman" w:hAnsi="Times New Roman" w:cs="Times New Roman"/>
        </w:rPr>
        <w:footnoteReference w:id="62"/>
      </w:r>
      <w:r w:rsidRPr="00EA0DBF">
        <w:rPr>
          <w:rFonts w:ascii="Times New Roman" w:hAnsi="Times New Roman" w:cs="Times New Roman"/>
          <w:sz w:val="24"/>
          <w:szCs w:val="24"/>
        </w:rPr>
        <w:t>.</w:t>
      </w:r>
    </w:p>
    <w:p w14:paraId="7F390B3F" w14:textId="77777777" w:rsidR="002A6453" w:rsidRPr="00EA0DBF" w:rsidRDefault="002A6453" w:rsidP="007C04E5">
      <w:pPr>
        <w:pStyle w:val="ConsPlusNormal"/>
        <w:widowControl w:val="0"/>
        <w:numPr>
          <w:ilvl w:val="0"/>
          <w:numId w:val="95"/>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Настоящее Соглашение заключено Сторонами в форме:</w:t>
      </w:r>
    </w:p>
    <w:p w14:paraId="4A7173D6" w14:textId="77777777" w:rsidR="002A6453" w:rsidRPr="00EA0DBF" w:rsidRDefault="002A6453" w:rsidP="007C04E5">
      <w:pPr>
        <w:pStyle w:val="ConsPlusNormal"/>
        <w:widowControl w:val="0"/>
        <w:numPr>
          <w:ilvl w:val="1"/>
          <w:numId w:val="95"/>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w:t>
      </w:r>
      <w:r w:rsidRPr="00EA0DBF">
        <w:rPr>
          <w:rStyle w:val="afff9"/>
          <w:rFonts w:ascii="Times New Roman" w:hAnsi="Times New Roman" w:cs="Times New Roman"/>
        </w:rPr>
        <w:footnoteReference w:id="63"/>
      </w:r>
      <w:r w:rsidRPr="00EA0DBF">
        <w:rPr>
          <w:rFonts w:ascii="Times New Roman" w:hAnsi="Times New Roman" w:cs="Times New Roman"/>
          <w:sz w:val="24"/>
          <w:szCs w:val="24"/>
        </w:rPr>
        <w:t>;</w:t>
      </w:r>
    </w:p>
    <w:p w14:paraId="7D75ADA2" w14:textId="77777777" w:rsidR="002A6453" w:rsidRPr="00EA0DBF" w:rsidRDefault="002A6453" w:rsidP="007C04E5">
      <w:pPr>
        <w:pStyle w:val="ConsPlusNormal"/>
        <w:widowControl w:val="0"/>
        <w:numPr>
          <w:ilvl w:val="1"/>
          <w:numId w:val="95"/>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бумажного документа в двух экземплярах, по одному экземпляру для каждой из Сторон</w:t>
      </w:r>
      <w:r w:rsidRPr="00EA0DBF">
        <w:rPr>
          <w:rStyle w:val="afff9"/>
          <w:rFonts w:ascii="Times New Roman" w:hAnsi="Times New Roman" w:cs="Times New Roman"/>
        </w:rPr>
        <w:footnoteReference w:id="64"/>
      </w:r>
      <w:r w:rsidRPr="00EA0DBF">
        <w:rPr>
          <w:rFonts w:ascii="Times New Roman" w:hAnsi="Times New Roman" w:cs="Times New Roman"/>
          <w:sz w:val="24"/>
          <w:szCs w:val="24"/>
        </w:rPr>
        <w:t>.</w:t>
      </w:r>
    </w:p>
    <w:p w14:paraId="26931857" w14:textId="77777777" w:rsidR="002A6453" w:rsidRPr="00EA0DBF" w:rsidRDefault="002A6453" w:rsidP="002A6453">
      <w:pPr>
        <w:pStyle w:val="ConsPlusNormal"/>
        <w:spacing w:before="240"/>
        <w:jc w:val="center"/>
        <w:outlineLvl w:val="1"/>
        <w:rPr>
          <w:rFonts w:ascii="Times New Roman" w:hAnsi="Times New Roman" w:cs="Times New Roman"/>
          <w:b/>
          <w:sz w:val="24"/>
          <w:szCs w:val="24"/>
        </w:rPr>
      </w:pPr>
      <w:bookmarkStart w:id="107" w:name="P512"/>
      <w:bookmarkEnd w:id="107"/>
      <w:r w:rsidRPr="00EA0DBF">
        <w:rPr>
          <w:rFonts w:ascii="Times New Roman" w:hAnsi="Times New Roman" w:cs="Times New Roman"/>
          <w:b/>
          <w:sz w:val="24"/>
          <w:szCs w:val="24"/>
        </w:rPr>
        <w:t>VIII. Платежные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23"/>
        <w:gridCol w:w="5262"/>
      </w:tblGrid>
      <w:tr w:rsidR="002A6453" w:rsidRPr="00EA0DBF" w14:paraId="4AC1DA2F" w14:textId="77777777" w:rsidTr="002A6453">
        <w:tc>
          <w:tcPr>
            <w:tcW w:w="4723" w:type="dxa"/>
          </w:tcPr>
          <w:p w14:paraId="74197813"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w:t>
            </w:r>
          </w:p>
          <w:p w14:paraId="10207322"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_______________________________</w:t>
            </w:r>
          </w:p>
          <w:p w14:paraId="47ED8723"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i/>
                <w:sz w:val="24"/>
                <w:szCs w:val="24"/>
              </w:rPr>
              <w:t>(Наименование Уполномоченного органа)</w:t>
            </w:r>
          </w:p>
        </w:tc>
        <w:tc>
          <w:tcPr>
            <w:tcW w:w="5262" w:type="dxa"/>
          </w:tcPr>
          <w:p w14:paraId="7E6634DC"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w:t>
            </w:r>
          </w:p>
          <w:p w14:paraId="3206D262"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Получателя</w:t>
            </w:r>
          </w:p>
        </w:tc>
      </w:tr>
      <w:tr w:rsidR="002A6453" w:rsidRPr="00EA0DBF" w14:paraId="37D01C2A" w14:textId="77777777" w:rsidTr="002A6453">
        <w:tblPrEx>
          <w:tblBorders>
            <w:insideH w:val="nil"/>
          </w:tblBorders>
        </w:tblPrEx>
        <w:tc>
          <w:tcPr>
            <w:tcW w:w="4723" w:type="dxa"/>
            <w:tcBorders>
              <w:bottom w:val="nil"/>
            </w:tcBorders>
          </w:tcPr>
          <w:p w14:paraId="09DC1C16"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Наименование _________________</w:t>
            </w:r>
          </w:p>
          <w:p w14:paraId="5C2E37C1"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i/>
                <w:sz w:val="24"/>
                <w:szCs w:val="24"/>
              </w:rPr>
              <w:t xml:space="preserve">           (Наименование Уполномоченного органа)</w:t>
            </w:r>
          </w:p>
        </w:tc>
        <w:tc>
          <w:tcPr>
            <w:tcW w:w="5262" w:type="dxa"/>
            <w:tcBorders>
              <w:bottom w:val="nil"/>
            </w:tcBorders>
          </w:tcPr>
          <w:p w14:paraId="741DD70E"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Получателя</w:t>
            </w:r>
          </w:p>
        </w:tc>
      </w:tr>
      <w:tr w:rsidR="002A6453" w:rsidRPr="00EA0DBF" w14:paraId="6F5F99A5" w14:textId="77777777" w:rsidTr="002A6453">
        <w:tblPrEx>
          <w:tblBorders>
            <w:insideH w:val="nil"/>
          </w:tblBorders>
        </w:tblPrEx>
        <w:trPr>
          <w:trHeight w:val="33"/>
        </w:trPr>
        <w:tc>
          <w:tcPr>
            <w:tcW w:w="4723" w:type="dxa"/>
            <w:tcBorders>
              <w:top w:val="nil"/>
            </w:tcBorders>
          </w:tcPr>
          <w:p w14:paraId="45D53646"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 xml:space="preserve">ОГРН, </w:t>
            </w:r>
            <w:hyperlink r:id="rId42" w:history="1">
              <w:r w:rsidRPr="00EA0DBF">
                <w:rPr>
                  <w:rFonts w:ascii="Times New Roman" w:hAnsi="Times New Roman" w:cs="Times New Roman"/>
                  <w:sz w:val="24"/>
                  <w:szCs w:val="24"/>
                </w:rPr>
                <w:t>ОКТМО</w:t>
              </w:r>
            </w:hyperlink>
          </w:p>
        </w:tc>
        <w:tc>
          <w:tcPr>
            <w:tcW w:w="5262" w:type="dxa"/>
            <w:tcBorders>
              <w:top w:val="nil"/>
            </w:tcBorders>
          </w:tcPr>
          <w:p w14:paraId="1F8FEC0E"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 xml:space="preserve">ОГРН, </w:t>
            </w:r>
            <w:hyperlink r:id="rId43" w:history="1">
              <w:r w:rsidRPr="00EA0DBF">
                <w:rPr>
                  <w:rFonts w:ascii="Times New Roman" w:hAnsi="Times New Roman" w:cs="Times New Roman"/>
                  <w:sz w:val="24"/>
                  <w:szCs w:val="24"/>
                </w:rPr>
                <w:t>ОКТМО</w:t>
              </w:r>
            </w:hyperlink>
          </w:p>
        </w:tc>
      </w:tr>
      <w:tr w:rsidR="002A6453" w:rsidRPr="00EA0DBF" w14:paraId="64689462" w14:textId="77777777" w:rsidTr="002A6453">
        <w:tc>
          <w:tcPr>
            <w:tcW w:w="4723" w:type="dxa"/>
          </w:tcPr>
          <w:p w14:paraId="41963080"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Место нахождения:</w:t>
            </w:r>
          </w:p>
        </w:tc>
        <w:tc>
          <w:tcPr>
            <w:tcW w:w="5262" w:type="dxa"/>
          </w:tcPr>
          <w:p w14:paraId="39CF6528"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Место нахождения:</w:t>
            </w:r>
          </w:p>
        </w:tc>
      </w:tr>
      <w:tr w:rsidR="002A6453" w:rsidRPr="00EA0DBF" w14:paraId="09A93044" w14:textId="77777777" w:rsidTr="002A6453">
        <w:tc>
          <w:tcPr>
            <w:tcW w:w="4723" w:type="dxa"/>
          </w:tcPr>
          <w:p w14:paraId="1B11602D"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ИНН/КПП</w:t>
            </w:r>
          </w:p>
        </w:tc>
        <w:tc>
          <w:tcPr>
            <w:tcW w:w="5262" w:type="dxa"/>
          </w:tcPr>
          <w:p w14:paraId="04A35965"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ИНН/КПП</w:t>
            </w:r>
          </w:p>
        </w:tc>
      </w:tr>
      <w:tr w:rsidR="002A6453" w:rsidRPr="00EA0DBF" w14:paraId="28EAF93B" w14:textId="77777777" w:rsidTr="002A6453">
        <w:tblPrEx>
          <w:tblBorders>
            <w:insideH w:val="nil"/>
          </w:tblBorders>
        </w:tblPrEx>
        <w:trPr>
          <w:trHeight w:val="18"/>
        </w:trPr>
        <w:tc>
          <w:tcPr>
            <w:tcW w:w="4723" w:type="dxa"/>
            <w:tcBorders>
              <w:bottom w:val="nil"/>
            </w:tcBorders>
          </w:tcPr>
          <w:p w14:paraId="3AAD5980"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Платежные реквизиты:</w:t>
            </w:r>
          </w:p>
        </w:tc>
        <w:tc>
          <w:tcPr>
            <w:tcW w:w="5262" w:type="dxa"/>
            <w:tcBorders>
              <w:bottom w:val="nil"/>
            </w:tcBorders>
          </w:tcPr>
          <w:p w14:paraId="274F5134"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Платежные реквизиты:</w:t>
            </w:r>
          </w:p>
        </w:tc>
      </w:tr>
      <w:tr w:rsidR="002A6453" w:rsidRPr="00EA0DBF" w14:paraId="7C80A94E" w14:textId="77777777" w:rsidTr="002A6453">
        <w:tblPrEx>
          <w:tblBorders>
            <w:insideH w:val="nil"/>
          </w:tblBorders>
        </w:tblPrEx>
        <w:tc>
          <w:tcPr>
            <w:tcW w:w="4723" w:type="dxa"/>
            <w:tcBorders>
              <w:top w:val="nil"/>
            </w:tcBorders>
          </w:tcPr>
          <w:p w14:paraId="59680EE5"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учреждения Банка России, БИК</w:t>
            </w:r>
          </w:p>
          <w:p w14:paraId="08104574"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Расчетный счет</w:t>
            </w:r>
          </w:p>
          <w:p w14:paraId="734539F2" w14:textId="77777777" w:rsidR="002A6453" w:rsidRPr="00EA0DBF" w:rsidRDefault="002A6453" w:rsidP="002A6453">
            <w:pPr>
              <w:pStyle w:val="aff7"/>
              <w:rPr>
                <w:rFonts w:ascii="Times New Roman" w:hAnsi="Times New Roman"/>
              </w:rPr>
            </w:pPr>
            <w:r w:rsidRPr="00EA0DBF">
              <w:rPr>
                <w:rFonts w:ascii="Times New Roman" w:hAnsi="Times New Roman"/>
              </w:rPr>
              <w:t>Наименование финансового органа</w:t>
            </w:r>
            <w:r w:rsidRPr="00EA0DBF">
              <w:rPr>
                <w:rFonts w:ascii="Times New Roman" w:hAnsi="Times New Roman"/>
                <w:lang w:val="sah-RU"/>
              </w:rPr>
              <w:t xml:space="preserve"> или </w:t>
            </w:r>
            <w:r w:rsidRPr="00EA0DBF">
              <w:rPr>
                <w:rFonts w:ascii="Times New Roman" w:hAnsi="Times New Roman"/>
              </w:rPr>
              <w:t>территориального органа Федерального казначейства, в котором открыт лицевой счет</w:t>
            </w:r>
          </w:p>
          <w:p w14:paraId="41CCEBB4"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Лицевой счет</w:t>
            </w:r>
          </w:p>
        </w:tc>
        <w:tc>
          <w:tcPr>
            <w:tcW w:w="5262" w:type="dxa"/>
            <w:tcBorders>
              <w:top w:val="nil"/>
            </w:tcBorders>
          </w:tcPr>
          <w:p w14:paraId="6D7B3CB8"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учреждения Банка России, БИК</w:t>
            </w:r>
          </w:p>
          <w:p w14:paraId="2BD54100"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Расчетный (корреспондентский) счет</w:t>
            </w:r>
          </w:p>
          <w:p w14:paraId="2F2B750B" w14:textId="77777777" w:rsidR="002A6453" w:rsidRPr="00EA0DBF" w:rsidRDefault="002A6453" w:rsidP="002A6453">
            <w:pPr>
              <w:pStyle w:val="aff7"/>
              <w:rPr>
                <w:rFonts w:ascii="Times New Roman" w:hAnsi="Times New Roman"/>
              </w:rPr>
            </w:pPr>
            <w:r w:rsidRPr="00EA0DBF">
              <w:rPr>
                <w:rFonts w:ascii="Times New Roman" w:hAnsi="Times New Roman"/>
              </w:rPr>
              <w:t>Наименование финансового органа</w:t>
            </w:r>
            <w:r w:rsidRPr="00EA0DBF">
              <w:rPr>
                <w:rFonts w:ascii="Times New Roman" w:hAnsi="Times New Roman"/>
                <w:lang w:val="sah-RU"/>
              </w:rPr>
              <w:t xml:space="preserve"> или</w:t>
            </w:r>
            <w:r w:rsidRPr="00EA0DBF">
              <w:rPr>
                <w:rFonts w:ascii="Times New Roman" w:hAnsi="Times New Roman"/>
              </w:rPr>
              <w:t xml:space="preserve"> </w:t>
            </w:r>
          </w:p>
          <w:p w14:paraId="3135EAE2"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территориального органа Федерального казначейства, в котором после заключения соглашения (договора) будет открыт лицевой счет</w:t>
            </w:r>
          </w:p>
        </w:tc>
      </w:tr>
    </w:tbl>
    <w:p w14:paraId="6EEC00EE" w14:textId="77777777" w:rsidR="002A6453" w:rsidRPr="00EA0DBF" w:rsidRDefault="002A6453" w:rsidP="002A6453">
      <w:pPr>
        <w:pStyle w:val="ConsPlusNormal"/>
        <w:ind w:firstLine="709"/>
        <w:jc w:val="both"/>
        <w:rPr>
          <w:rFonts w:ascii="Times New Roman" w:hAnsi="Times New Roman" w:cs="Times New Roman"/>
          <w:sz w:val="24"/>
          <w:szCs w:val="24"/>
        </w:rPr>
      </w:pPr>
    </w:p>
    <w:p w14:paraId="6EECA45E" w14:textId="77777777" w:rsidR="002A6453" w:rsidRPr="00EA0DBF" w:rsidRDefault="002A6453" w:rsidP="002A6453">
      <w:pPr>
        <w:pStyle w:val="ConsPlusNormal"/>
        <w:jc w:val="center"/>
        <w:outlineLvl w:val="1"/>
        <w:rPr>
          <w:rFonts w:ascii="Times New Roman" w:hAnsi="Times New Roman" w:cs="Times New Roman"/>
          <w:b/>
          <w:sz w:val="24"/>
          <w:szCs w:val="24"/>
        </w:rPr>
      </w:pPr>
      <w:r w:rsidRPr="00EA0DBF">
        <w:rPr>
          <w:rFonts w:ascii="Times New Roman" w:hAnsi="Times New Roman" w:cs="Times New Roman"/>
          <w:b/>
          <w:sz w:val="24"/>
          <w:szCs w:val="24"/>
        </w:rPr>
        <w:t>IX.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5245"/>
      </w:tblGrid>
      <w:tr w:rsidR="002A6453" w:rsidRPr="00EA0DBF" w14:paraId="4DB5FFD1" w14:textId="77777777" w:rsidTr="002A6453">
        <w:tc>
          <w:tcPr>
            <w:tcW w:w="4740" w:type="dxa"/>
          </w:tcPr>
          <w:p w14:paraId="076A985F"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w:t>
            </w:r>
          </w:p>
          <w:p w14:paraId="1F642F7C"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____________________</w:t>
            </w:r>
          </w:p>
          <w:p w14:paraId="617E59A6" w14:textId="77777777" w:rsidR="002A6453" w:rsidRPr="00EA0DBF" w:rsidRDefault="002A6453" w:rsidP="002A6453">
            <w:pPr>
              <w:pStyle w:val="ConsPlusNormal"/>
              <w:jc w:val="center"/>
              <w:rPr>
                <w:rFonts w:ascii="Times New Roman" w:hAnsi="Times New Roman" w:cs="Times New Roman"/>
                <w:i/>
                <w:sz w:val="24"/>
                <w:szCs w:val="24"/>
              </w:rPr>
            </w:pPr>
            <w:r w:rsidRPr="00EA0DBF">
              <w:rPr>
                <w:rFonts w:ascii="Times New Roman" w:hAnsi="Times New Roman" w:cs="Times New Roman"/>
                <w:i/>
                <w:sz w:val="24"/>
                <w:szCs w:val="24"/>
              </w:rPr>
              <w:t>(Наименование органа)</w:t>
            </w:r>
          </w:p>
        </w:tc>
        <w:tc>
          <w:tcPr>
            <w:tcW w:w="5245" w:type="dxa"/>
          </w:tcPr>
          <w:p w14:paraId="47421896"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 Получателя</w:t>
            </w:r>
          </w:p>
        </w:tc>
      </w:tr>
      <w:tr w:rsidR="002A6453" w:rsidRPr="00EA0DBF" w14:paraId="3C042652" w14:textId="77777777" w:rsidTr="002A6453">
        <w:tc>
          <w:tcPr>
            <w:tcW w:w="4740" w:type="dxa"/>
          </w:tcPr>
          <w:p w14:paraId="5A23E026"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_________/___________</w:t>
            </w:r>
          </w:p>
          <w:p w14:paraId="2D5AE8DF" w14:textId="77777777" w:rsidR="002A6453" w:rsidRPr="00EA0DBF" w:rsidRDefault="002A6453" w:rsidP="002A6453">
            <w:pPr>
              <w:pStyle w:val="ConsPlusNonformat"/>
              <w:jc w:val="both"/>
              <w:rPr>
                <w:rFonts w:ascii="Times New Roman" w:hAnsi="Times New Roman" w:cs="Times New Roman"/>
                <w:i/>
                <w:sz w:val="24"/>
                <w:szCs w:val="24"/>
              </w:rPr>
            </w:pPr>
            <w:r w:rsidRPr="00EA0DBF">
              <w:rPr>
                <w:rFonts w:ascii="Times New Roman" w:hAnsi="Times New Roman" w:cs="Times New Roman"/>
                <w:i/>
                <w:sz w:val="24"/>
                <w:szCs w:val="24"/>
              </w:rPr>
              <w:t xml:space="preserve">    (подпись)          (ФИО)</w:t>
            </w:r>
          </w:p>
        </w:tc>
        <w:tc>
          <w:tcPr>
            <w:tcW w:w="5245" w:type="dxa"/>
          </w:tcPr>
          <w:p w14:paraId="13A48F67"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_________/___________</w:t>
            </w:r>
          </w:p>
          <w:p w14:paraId="2B1E1479"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i/>
                <w:sz w:val="24"/>
                <w:szCs w:val="24"/>
              </w:rPr>
              <w:t xml:space="preserve">    (подпись)           (ФИО)</w:t>
            </w:r>
          </w:p>
        </w:tc>
      </w:tr>
    </w:tbl>
    <w:p w14:paraId="063EF2C2" w14:textId="77777777" w:rsidR="002A6453" w:rsidRPr="00EA0DBF" w:rsidRDefault="002A6453" w:rsidP="002A6453">
      <w:pPr>
        <w:pStyle w:val="ConsPlusNormal"/>
        <w:ind w:firstLine="709"/>
        <w:jc w:val="both"/>
        <w:rPr>
          <w:rFonts w:ascii="Times New Roman" w:hAnsi="Times New Roman" w:cs="Times New Roman"/>
          <w:sz w:val="28"/>
          <w:szCs w:val="28"/>
        </w:rPr>
      </w:pPr>
    </w:p>
    <w:p w14:paraId="37F39D39" w14:textId="77777777" w:rsidR="002A6453" w:rsidRPr="00EA0DBF" w:rsidRDefault="002A6453" w:rsidP="002A6453">
      <w:pPr>
        <w:pStyle w:val="ConsPlusNormal"/>
        <w:spacing w:line="276" w:lineRule="auto"/>
        <w:jc w:val="both"/>
        <w:rPr>
          <w:rFonts w:ascii="Times New Roman" w:hAnsi="Times New Roman" w:cs="Times New Roman"/>
          <w:szCs w:val="28"/>
        </w:rPr>
      </w:pPr>
      <w:bookmarkStart w:id="108" w:name="P557"/>
      <w:bookmarkEnd w:id="108"/>
    </w:p>
    <w:p w14:paraId="17E355A6" w14:textId="77777777" w:rsidR="002A6453" w:rsidRPr="00EA0DBF" w:rsidRDefault="002A6453" w:rsidP="002A6453">
      <w:pPr>
        <w:rPr>
          <w:sz w:val="28"/>
          <w:szCs w:val="28"/>
        </w:rPr>
        <w:sectPr w:rsidR="002A6453" w:rsidRPr="00EA0DBF" w:rsidSect="002A6453">
          <w:pgSz w:w="11905" w:h="16838"/>
          <w:pgMar w:top="426" w:right="565" w:bottom="567" w:left="1134" w:header="0" w:footer="0" w:gutter="0"/>
          <w:cols w:space="720"/>
        </w:sectPr>
      </w:pPr>
      <w:bookmarkStart w:id="109" w:name="P558"/>
      <w:bookmarkStart w:id="110" w:name="P559"/>
      <w:bookmarkStart w:id="111" w:name="P560"/>
      <w:bookmarkEnd w:id="109"/>
      <w:bookmarkEnd w:id="110"/>
      <w:bookmarkEnd w:id="111"/>
      <w:r w:rsidRPr="00EA0DBF">
        <w:rPr>
          <w:szCs w:val="28"/>
        </w:rPr>
        <w:br w:type="page"/>
      </w:r>
    </w:p>
    <w:p w14:paraId="07596ECA" w14:textId="77777777" w:rsidR="002A6453" w:rsidRPr="00EA0DBF" w:rsidRDefault="002A6453" w:rsidP="002A6453">
      <w:pPr>
        <w:pStyle w:val="ConsPlusNormal"/>
        <w:ind w:left="6804" w:right="-315"/>
        <w:jc w:val="right"/>
        <w:rPr>
          <w:rFonts w:ascii="Times New Roman" w:hAnsi="Times New Roman" w:cs="Times New Roman"/>
          <w:sz w:val="18"/>
          <w:szCs w:val="18"/>
        </w:rPr>
      </w:pPr>
      <w:r w:rsidRPr="00EA0DBF">
        <w:rPr>
          <w:rFonts w:ascii="Times New Roman" w:hAnsi="Times New Roman" w:cs="Times New Roman"/>
          <w:sz w:val="18"/>
          <w:szCs w:val="18"/>
        </w:rPr>
        <w:lastRenderedPageBreak/>
        <w:t xml:space="preserve">Приложение № 1    </w:t>
      </w:r>
    </w:p>
    <w:p w14:paraId="0CFBF8AD" w14:textId="77777777" w:rsidR="002A6453" w:rsidRPr="00EA0DBF" w:rsidRDefault="002A6453" w:rsidP="002A6453">
      <w:pPr>
        <w:pStyle w:val="ConsPlusNormal"/>
        <w:ind w:left="6804" w:right="-315"/>
        <w:jc w:val="right"/>
        <w:rPr>
          <w:rFonts w:ascii="Times New Roman" w:hAnsi="Times New Roman" w:cs="Times New Roman"/>
          <w:sz w:val="18"/>
          <w:szCs w:val="18"/>
        </w:rPr>
      </w:pPr>
      <w:r w:rsidRPr="00EA0DBF">
        <w:rPr>
          <w:rFonts w:ascii="Times New Roman" w:hAnsi="Times New Roman" w:cs="Times New Roman"/>
          <w:bCs/>
          <w:sz w:val="18"/>
          <w:szCs w:val="18"/>
        </w:rPr>
        <w:t>к Типовой форме соглашения (договора) о предоставлении из бюджета городского поселения «Поселок Айхал» муниципального района «Мирнинский район» Республики Саха (Якутия)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w:t>
      </w:r>
      <w:r w:rsidRPr="00EA0DBF">
        <w:rPr>
          <w:rFonts w:ascii="Times New Roman" w:hAnsi="Times New Roman" w:cs="Times New Roman"/>
          <w:sz w:val="18"/>
          <w:szCs w:val="18"/>
        </w:rPr>
        <w:t xml:space="preserve"> утвержденной Постановлением от «09» августа 2022 г. № 367</w:t>
      </w:r>
    </w:p>
    <w:p w14:paraId="397FCEA7" w14:textId="77777777" w:rsidR="002A6453" w:rsidRPr="00EA0DBF" w:rsidRDefault="002A6453" w:rsidP="002A6453">
      <w:pPr>
        <w:pStyle w:val="ConsPlusNormal"/>
        <w:ind w:left="6804" w:right="-315"/>
        <w:jc w:val="right"/>
        <w:rPr>
          <w:rFonts w:ascii="Times New Roman" w:hAnsi="Times New Roman" w:cs="Times New Roman"/>
          <w:sz w:val="18"/>
          <w:szCs w:val="18"/>
        </w:rPr>
      </w:pPr>
      <w:r w:rsidRPr="00EA0DBF">
        <w:rPr>
          <w:rFonts w:ascii="Times New Roman" w:hAnsi="Times New Roman" w:cs="Times New Roman"/>
          <w:sz w:val="18"/>
          <w:szCs w:val="18"/>
        </w:rPr>
        <w:t>(с изменениями и дополнениями)</w:t>
      </w:r>
    </w:p>
    <w:p w14:paraId="7727B348" w14:textId="77777777" w:rsidR="002A6453" w:rsidRPr="00EA0DBF" w:rsidRDefault="002A6453" w:rsidP="002A6453">
      <w:pPr>
        <w:pStyle w:val="ConsPlusNormal"/>
        <w:ind w:left="6804" w:right="-315"/>
        <w:jc w:val="right"/>
        <w:rPr>
          <w:rFonts w:ascii="Times New Roman" w:hAnsi="Times New Roman" w:cs="Times New Roman"/>
          <w:sz w:val="18"/>
          <w:szCs w:val="18"/>
        </w:rPr>
      </w:pPr>
    </w:p>
    <w:p w14:paraId="4915D076"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Приложение № __ к Соглашению </w:t>
      </w:r>
    </w:p>
    <w:p w14:paraId="64EB09B8"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_______</w:t>
      </w:r>
    </w:p>
    <w:p w14:paraId="27E0C34B"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  (Приложение № __ к Дополнительному соглашению </w:t>
      </w:r>
    </w:p>
    <w:p w14:paraId="74B0D9DA"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w:t>
      </w:r>
    </w:p>
    <w:tbl>
      <w:tblPr>
        <w:tblW w:w="16019" w:type="dxa"/>
        <w:tblInd w:w="-318" w:type="dxa"/>
        <w:tblLayout w:type="fixed"/>
        <w:tblLook w:val="04A0" w:firstRow="1" w:lastRow="0" w:firstColumn="1" w:lastColumn="0" w:noHBand="0" w:noVBand="1"/>
      </w:tblPr>
      <w:tblGrid>
        <w:gridCol w:w="2586"/>
        <w:gridCol w:w="1229"/>
        <w:gridCol w:w="1209"/>
        <w:gridCol w:w="1275"/>
        <w:gridCol w:w="1865"/>
        <w:gridCol w:w="1428"/>
        <w:gridCol w:w="1189"/>
        <w:gridCol w:w="1425"/>
        <w:gridCol w:w="1417"/>
        <w:gridCol w:w="1360"/>
        <w:gridCol w:w="1036"/>
      </w:tblGrid>
      <w:tr w:rsidR="002A6453" w:rsidRPr="00EA0DBF" w14:paraId="21487B49" w14:textId="77777777" w:rsidTr="002A6453">
        <w:trPr>
          <w:trHeight w:val="315"/>
        </w:trPr>
        <w:tc>
          <w:tcPr>
            <w:tcW w:w="14983" w:type="dxa"/>
            <w:gridSpan w:val="10"/>
            <w:tcBorders>
              <w:top w:val="nil"/>
              <w:left w:val="nil"/>
              <w:bottom w:val="nil"/>
              <w:right w:val="nil"/>
            </w:tcBorders>
            <w:shd w:val="clear" w:color="auto" w:fill="auto"/>
            <w:noWrap/>
            <w:vAlign w:val="bottom"/>
            <w:hideMark/>
          </w:tcPr>
          <w:p w14:paraId="3FA27695" w14:textId="77777777" w:rsidR="002A6453" w:rsidRPr="00EA0DBF" w:rsidRDefault="002A6453" w:rsidP="002A6453">
            <w:pPr>
              <w:jc w:val="center"/>
              <w:rPr>
                <w:b/>
                <w:bCs/>
              </w:rPr>
            </w:pPr>
            <w:bookmarkStart w:id="112" w:name="RANGE!B3"/>
            <w:r w:rsidRPr="00EA0DBF">
              <w:rPr>
                <w:b/>
                <w:bCs/>
              </w:rPr>
              <w:t>План-график перечисления Субсидии</w:t>
            </w:r>
            <w:bookmarkEnd w:id="112"/>
          </w:p>
        </w:tc>
        <w:tc>
          <w:tcPr>
            <w:tcW w:w="1036" w:type="dxa"/>
            <w:tcBorders>
              <w:top w:val="nil"/>
              <w:left w:val="nil"/>
              <w:bottom w:val="nil"/>
              <w:right w:val="nil"/>
            </w:tcBorders>
            <w:shd w:val="clear" w:color="auto" w:fill="auto"/>
            <w:noWrap/>
            <w:vAlign w:val="bottom"/>
            <w:hideMark/>
          </w:tcPr>
          <w:p w14:paraId="56AC0BAB" w14:textId="77777777" w:rsidR="002A6453" w:rsidRPr="00EA0DBF" w:rsidRDefault="002A6453" w:rsidP="002A6453">
            <w:pPr>
              <w:rPr>
                <w:sz w:val="20"/>
                <w:szCs w:val="20"/>
              </w:rPr>
            </w:pPr>
          </w:p>
        </w:tc>
      </w:tr>
      <w:tr w:rsidR="002A6453" w:rsidRPr="00EA0DBF" w14:paraId="3C177EB1" w14:textId="77777777" w:rsidTr="002A6453">
        <w:trPr>
          <w:trHeight w:val="56"/>
        </w:trPr>
        <w:tc>
          <w:tcPr>
            <w:tcW w:w="14983" w:type="dxa"/>
            <w:gridSpan w:val="10"/>
            <w:tcBorders>
              <w:top w:val="nil"/>
              <w:left w:val="nil"/>
              <w:bottom w:val="nil"/>
              <w:right w:val="nil"/>
            </w:tcBorders>
            <w:shd w:val="clear" w:color="auto" w:fill="auto"/>
            <w:noWrap/>
            <w:vAlign w:val="bottom"/>
            <w:hideMark/>
          </w:tcPr>
          <w:p w14:paraId="74AE6307" w14:textId="77777777" w:rsidR="002A6453" w:rsidRPr="00EA0DBF" w:rsidRDefault="002A6453" w:rsidP="002A6453">
            <w:pPr>
              <w:jc w:val="center"/>
              <w:rPr>
                <w:sz w:val="16"/>
                <w:szCs w:val="16"/>
              </w:rPr>
            </w:pPr>
            <w:bookmarkStart w:id="113" w:name="RANGE!B4"/>
            <w:r w:rsidRPr="00EA0DBF">
              <w:rPr>
                <w:sz w:val="16"/>
                <w:szCs w:val="16"/>
              </w:rPr>
              <w:t>(Изменения в план-график перечисления Субсидии)</w:t>
            </w:r>
            <w:bookmarkEnd w:id="113"/>
          </w:p>
        </w:tc>
        <w:tc>
          <w:tcPr>
            <w:tcW w:w="1036" w:type="dxa"/>
            <w:tcBorders>
              <w:top w:val="single" w:sz="4" w:space="0" w:color="auto"/>
              <w:left w:val="single" w:sz="4" w:space="0" w:color="auto"/>
              <w:bottom w:val="nil"/>
              <w:right w:val="single" w:sz="4" w:space="0" w:color="auto"/>
            </w:tcBorders>
            <w:shd w:val="clear" w:color="auto" w:fill="auto"/>
            <w:noWrap/>
            <w:vAlign w:val="center"/>
            <w:hideMark/>
          </w:tcPr>
          <w:p w14:paraId="6119F6A2" w14:textId="77777777" w:rsidR="002A6453" w:rsidRPr="00EA0DBF" w:rsidRDefault="002A6453" w:rsidP="002A6453">
            <w:pPr>
              <w:jc w:val="center"/>
              <w:rPr>
                <w:sz w:val="16"/>
                <w:szCs w:val="16"/>
              </w:rPr>
            </w:pPr>
            <w:r w:rsidRPr="00EA0DBF">
              <w:rPr>
                <w:sz w:val="16"/>
                <w:szCs w:val="16"/>
              </w:rPr>
              <w:t>КОДЫ</w:t>
            </w:r>
          </w:p>
        </w:tc>
      </w:tr>
      <w:tr w:rsidR="002A6453" w:rsidRPr="00EA0DBF" w14:paraId="4017084B" w14:textId="77777777" w:rsidTr="002A6453">
        <w:trPr>
          <w:trHeight w:val="46"/>
        </w:trPr>
        <w:tc>
          <w:tcPr>
            <w:tcW w:w="2586" w:type="dxa"/>
            <w:tcBorders>
              <w:top w:val="nil"/>
              <w:left w:val="nil"/>
              <w:bottom w:val="nil"/>
              <w:right w:val="nil"/>
            </w:tcBorders>
            <w:shd w:val="clear" w:color="auto" w:fill="auto"/>
            <w:noWrap/>
            <w:vAlign w:val="center"/>
            <w:hideMark/>
          </w:tcPr>
          <w:p w14:paraId="6C641DF8" w14:textId="77777777" w:rsidR="002A6453" w:rsidRPr="00EA0DBF" w:rsidRDefault="002A6453" w:rsidP="002A6453">
            <w:pPr>
              <w:jc w:val="center"/>
              <w:rPr>
                <w:sz w:val="16"/>
                <w:szCs w:val="16"/>
              </w:rPr>
            </w:pPr>
          </w:p>
        </w:tc>
        <w:tc>
          <w:tcPr>
            <w:tcW w:w="1229" w:type="dxa"/>
            <w:tcBorders>
              <w:top w:val="nil"/>
              <w:left w:val="nil"/>
              <w:bottom w:val="nil"/>
              <w:right w:val="nil"/>
            </w:tcBorders>
            <w:shd w:val="clear" w:color="auto" w:fill="auto"/>
            <w:noWrap/>
            <w:vAlign w:val="bottom"/>
            <w:hideMark/>
          </w:tcPr>
          <w:p w14:paraId="57DEB2D8" w14:textId="77777777" w:rsidR="002A6453" w:rsidRPr="00EA0DBF" w:rsidRDefault="002A6453" w:rsidP="002A6453">
            <w:pPr>
              <w:rPr>
                <w:sz w:val="16"/>
                <w:szCs w:val="16"/>
              </w:rPr>
            </w:pPr>
          </w:p>
        </w:tc>
        <w:tc>
          <w:tcPr>
            <w:tcW w:w="1209" w:type="dxa"/>
            <w:tcBorders>
              <w:top w:val="nil"/>
              <w:left w:val="nil"/>
              <w:bottom w:val="nil"/>
              <w:right w:val="nil"/>
            </w:tcBorders>
            <w:shd w:val="clear" w:color="auto" w:fill="auto"/>
            <w:noWrap/>
            <w:vAlign w:val="bottom"/>
            <w:hideMark/>
          </w:tcPr>
          <w:p w14:paraId="157FFD23" w14:textId="77777777" w:rsidR="002A6453" w:rsidRPr="00EA0DBF" w:rsidRDefault="002A6453" w:rsidP="002A6453">
            <w:pPr>
              <w:rPr>
                <w:sz w:val="16"/>
                <w:szCs w:val="16"/>
              </w:rPr>
            </w:pPr>
          </w:p>
        </w:tc>
        <w:tc>
          <w:tcPr>
            <w:tcW w:w="7182" w:type="dxa"/>
            <w:gridSpan w:val="5"/>
            <w:tcBorders>
              <w:top w:val="nil"/>
              <w:left w:val="nil"/>
              <w:bottom w:val="nil"/>
              <w:right w:val="nil"/>
            </w:tcBorders>
            <w:shd w:val="clear" w:color="auto" w:fill="auto"/>
            <w:noWrap/>
            <w:vAlign w:val="bottom"/>
            <w:hideMark/>
          </w:tcPr>
          <w:p w14:paraId="6A1ED412" w14:textId="77777777" w:rsidR="002A6453" w:rsidRPr="00EA0DBF" w:rsidRDefault="002A6453" w:rsidP="002A6453">
            <w:pPr>
              <w:rPr>
                <w:sz w:val="16"/>
                <w:szCs w:val="16"/>
              </w:rPr>
            </w:pPr>
            <w:r w:rsidRPr="00EA0DBF">
              <w:rPr>
                <w:sz w:val="16"/>
                <w:szCs w:val="16"/>
              </w:rPr>
              <w:t xml:space="preserve">                      от «____»______________ 20__ г.</w:t>
            </w:r>
          </w:p>
        </w:tc>
        <w:tc>
          <w:tcPr>
            <w:tcW w:w="2777" w:type="dxa"/>
            <w:gridSpan w:val="2"/>
            <w:tcBorders>
              <w:top w:val="nil"/>
              <w:left w:val="nil"/>
              <w:bottom w:val="nil"/>
              <w:right w:val="nil"/>
            </w:tcBorders>
            <w:shd w:val="clear" w:color="auto" w:fill="auto"/>
            <w:noWrap/>
            <w:vAlign w:val="bottom"/>
            <w:hideMark/>
          </w:tcPr>
          <w:p w14:paraId="3BBAA4C2" w14:textId="77777777" w:rsidR="002A6453" w:rsidRPr="00EA0DBF" w:rsidRDefault="002A6453" w:rsidP="002A6453">
            <w:pPr>
              <w:ind w:firstLineChars="100" w:firstLine="160"/>
              <w:jc w:val="right"/>
              <w:rPr>
                <w:sz w:val="16"/>
                <w:szCs w:val="16"/>
              </w:rPr>
            </w:pPr>
            <w:r w:rsidRPr="00EA0DBF">
              <w:rPr>
                <w:sz w:val="16"/>
                <w:szCs w:val="16"/>
              </w:rPr>
              <w:t>Дата</w:t>
            </w:r>
          </w:p>
        </w:tc>
        <w:tc>
          <w:tcPr>
            <w:tcW w:w="1036" w:type="dxa"/>
            <w:tcBorders>
              <w:top w:val="single" w:sz="8" w:space="0" w:color="auto"/>
              <w:left w:val="single" w:sz="8" w:space="0" w:color="auto"/>
              <w:bottom w:val="nil"/>
              <w:right w:val="single" w:sz="8" w:space="0" w:color="auto"/>
            </w:tcBorders>
            <w:shd w:val="clear" w:color="auto" w:fill="auto"/>
            <w:noWrap/>
            <w:vAlign w:val="bottom"/>
            <w:hideMark/>
          </w:tcPr>
          <w:p w14:paraId="024F87BD" w14:textId="77777777" w:rsidR="002A6453" w:rsidRPr="00EA0DBF" w:rsidRDefault="002A6453" w:rsidP="002A6453">
            <w:pPr>
              <w:rPr>
                <w:sz w:val="16"/>
                <w:szCs w:val="16"/>
              </w:rPr>
            </w:pPr>
            <w:r w:rsidRPr="00EA0DBF">
              <w:rPr>
                <w:sz w:val="16"/>
                <w:szCs w:val="16"/>
              </w:rPr>
              <w:t> </w:t>
            </w:r>
          </w:p>
        </w:tc>
      </w:tr>
      <w:tr w:rsidR="002A6453" w:rsidRPr="00EA0DBF" w14:paraId="16CEF0ED" w14:textId="77777777" w:rsidTr="002A6453">
        <w:trPr>
          <w:trHeight w:val="56"/>
        </w:trPr>
        <w:tc>
          <w:tcPr>
            <w:tcW w:w="2586" w:type="dxa"/>
            <w:tcBorders>
              <w:top w:val="nil"/>
              <w:left w:val="nil"/>
              <w:bottom w:val="nil"/>
              <w:right w:val="nil"/>
            </w:tcBorders>
            <w:shd w:val="clear" w:color="auto" w:fill="auto"/>
            <w:noWrap/>
            <w:vAlign w:val="center"/>
            <w:hideMark/>
          </w:tcPr>
          <w:p w14:paraId="4EA60CA6" w14:textId="77777777" w:rsidR="002A6453" w:rsidRPr="00EA0DBF" w:rsidRDefault="002A6453" w:rsidP="002A6453">
            <w:pPr>
              <w:jc w:val="center"/>
              <w:rPr>
                <w:sz w:val="16"/>
                <w:szCs w:val="16"/>
              </w:rPr>
            </w:pPr>
          </w:p>
        </w:tc>
        <w:tc>
          <w:tcPr>
            <w:tcW w:w="1229" w:type="dxa"/>
            <w:tcBorders>
              <w:top w:val="nil"/>
              <w:left w:val="nil"/>
              <w:bottom w:val="nil"/>
              <w:right w:val="nil"/>
            </w:tcBorders>
            <w:shd w:val="clear" w:color="auto" w:fill="auto"/>
            <w:noWrap/>
            <w:vAlign w:val="bottom"/>
            <w:hideMark/>
          </w:tcPr>
          <w:p w14:paraId="53402042" w14:textId="77777777" w:rsidR="002A6453" w:rsidRPr="00EA0DBF" w:rsidRDefault="002A6453" w:rsidP="002A6453">
            <w:pPr>
              <w:rPr>
                <w:sz w:val="16"/>
                <w:szCs w:val="16"/>
              </w:rPr>
            </w:pPr>
          </w:p>
        </w:tc>
        <w:tc>
          <w:tcPr>
            <w:tcW w:w="1209" w:type="dxa"/>
            <w:tcBorders>
              <w:top w:val="nil"/>
              <w:left w:val="nil"/>
              <w:bottom w:val="nil"/>
              <w:right w:val="nil"/>
            </w:tcBorders>
            <w:shd w:val="clear" w:color="auto" w:fill="auto"/>
            <w:noWrap/>
            <w:vAlign w:val="bottom"/>
            <w:hideMark/>
          </w:tcPr>
          <w:p w14:paraId="5E2269A7" w14:textId="77777777" w:rsidR="002A6453" w:rsidRPr="00EA0DBF" w:rsidRDefault="002A6453" w:rsidP="002A6453">
            <w:pPr>
              <w:rPr>
                <w:sz w:val="16"/>
                <w:szCs w:val="16"/>
              </w:rPr>
            </w:pPr>
          </w:p>
        </w:tc>
        <w:tc>
          <w:tcPr>
            <w:tcW w:w="1275" w:type="dxa"/>
            <w:tcBorders>
              <w:top w:val="nil"/>
              <w:left w:val="nil"/>
              <w:bottom w:val="nil"/>
              <w:right w:val="nil"/>
            </w:tcBorders>
            <w:shd w:val="clear" w:color="auto" w:fill="auto"/>
            <w:noWrap/>
            <w:vAlign w:val="bottom"/>
            <w:hideMark/>
          </w:tcPr>
          <w:p w14:paraId="693C1829" w14:textId="77777777" w:rsidR="002A6453" w:rsidRPr="00EA0DBF" w:rsidRDefault="002A6453" w:rsidP="002A6453">
            <w:pPr>
              <w:rPr>
                <w:sz w:val="16"/>
                <w:szCs w:val="16"/>
              </w:rPr>
            </w:pPr>
          </w:p>
        </w:tc>
        <w:tc>
          <w:tcPr>
            <w:tcW w:w="1865" w:type="dxa"/>
            <w:tcBorders>
              <w:top w:val="nil"/>
              <w:left w:val="nil"/>
              <w:bottom w:val="nil"/>
              <w:right w:val="nil"/>
            </w:tcBorders>
            <w:shd w:val="clear" w:color="auto" w:fill="auto"/>
            <w:noWrap/>
            <w:vAlign w:val="bottom"/>
            <w:hideMark/>
          </w:tcPr>
          <w:p w14:paraId="4177DDB2" w14:textId="77777777" w:rsidR="002A6453" w:rsidRPr="00EA0DBF" w:rsidRDefault="002A6453" w:rsidP="002A6453">
            <w:pPr>
              <w:rPr>
                <w:sz w:val="16"/>
                <w:szCs w:val="16"/>
              </w:rPr>
            </w:pPr>
          </w:p>
        </w:tc>
        <w:tc>
          <w:tcPr>
            <w:tcW w:w="1428" w:type="dxa"/>
            <w:tcBorders>
              <w:top w:val="nil"/>
              <w:left w:val="nil"/>
              <w:bottom w:val="nil"/>
              <w:right w:val="nil"/>
            </w:tcBorders>
            <w:shd w:val="clear" w:color="auto" w:fill="auto"/>
            <w:noWrap/>
            <w:vAlign w:val="bottom"/>
            <w:hideMark/>
          </w:tcPr>
          <w:p w14:paraId="2E80D8B8" w14:textId="77777777" w:rsidR="002A6453" w:rsidRPr="00EA0DBF" w:rsidRDefault="002A6453" w:rsidP="002A6453">
            <w:pPr>
              <w:rPr>
                <w:sz w:val="16"/>
                <w:szCs w:val="16"/>
              </w:rPr>
            </w:pPr>
          </w:p>
        </w:tc>
        <w:tc>
          <w:tcPr>
            <w:tcW w:w="1189" w:type="dxa"/>
            <w:tcBorders>
              <w:top w:val="nil"/>
              <w:left w:val="nil"/>
              <w:bottom w:val="nil"/>
              <w:right w:val="nil"/>
            </w:tcBorders>
            <w:shd w:val="clear" w:color="auto" w:fill="auto"/>
            <w:noWrap/>
            <w:vAlign w:val="bottom"/>
            <w:hideMark/>
          </w:tcPr>
          <w:p w14:paraId="2006E9A1" w14:textId="77777777" w:rsidR="002A6453" w:rsidRPr="00EA0DBF" w:rsidRDefault="002A6453" w:rsidP="002A6453">
            <w:pPr>
              <w:rPr>
                <w:sz w:val="16"/>
                <w:szCs w:val="16"/>
              </w:rPr>
            </w:pPr>
          </w:p>
        </w:tc>
        <w:tc>
          <w:tcPr>
            <w:tcW w:w="1425" w:type="dxa"/>
            <w:tcBorders>
              <w:top w:val="nil"/>
              <w:left w:val="nil"/>
              <w:bottom w:val="nil"/>
              <w:right w:val="nil"/>
            </w:tcBorders>
            <w:shd w:val="clear" w:color="auto" w:fill="auto"/>
            <w:noWrap/>
            <w:vAlign w:val="bottom"/>
            <w:hideMark/>
          </w:tcPr>
          <w:p w14:paraId="443D96B6" w14:textId="77777777" w:rsidR="002A6453" w:rsidRPr="00EA0DBF" w:rsidRDefault="002A6453" w:rsidP="002A6453">
            <w:pPr>
              <w:rPr>
                <w:sz w:val="16"/>
                <w:szCs w:val="16"/>
              </w:rPr>
            </w:pPr>
          </w:p>
        </w:tc>
        <w:tc>
          <w:tcPr>
            <w:tcW w:w="2777" w:type="dxa"/>
            <w:gridSpan w:val="2"/>
            <w:tcBorders>
              <w:top w:val="nil"/>
              <w:left w:val="nil"/>
              <w:bottom w:val="nil"/>
              <w:right w:val="nil"/>
            </w:tcBorders>
            <w:shd w:val="clear" w:color="auto" w:fill="auto"/>
            <w:vAlign w:val="bottom"/>
            <w:hideMark/>
          </w:tcPr>
          <w:p w14:paraId="09CB9A10" w14:textId="77777777" w:rsidR="002A6453" w:rsidRPr="00EA0DBF" w:rsidRDefault="002A6453" w:rsidP="002A6453">
            <w:pPr>
              <w:ind w:firstLineChars="100" w:firstLine="160"/>
              <w:jc w:val="right"/>
              <w:rPr>
                <w:sz w:val="16"/>
                <w:szCs w:val="16"/>
              </w:rPr>
            </w:pPr>
            <w:r w:rsidRPr="00EA0DBF">
              <w:rPr>
                <w:sz w:val="16"/>
                <w:szCs w:val="16"/>
              </w:rPr>
              <w:t xml:space="preserve"> по Сводному  реестру</w:t>
            </w:r>
          </w:p>
        </w:tc>
        <w:tc>
          <w:tcPr>
            <w:tcW w:w="1036" w:type="dxa"/>
            <w:tcBorders>
              <w:top w:val="single" w:sz="4" w:space="0" w:color="auto"/>
              <w:left w:val="single" w:sz="8" w:space="0" w:color="auto"/>
              <w:bottom w:val="single" w:sz="4" w:space="0" w:color="000000"/>
              <w:right w:val="single" w:sz="8" w:space="0" w:color="auto"/>
            </w:tcBorders>
            <w:vAlign w:val="center"/>
            <w:hideMark/>
          </w:tcPr>
          <w:p w14:paraId="62E21866" w14:textId="77777777" w:rsidR="002A6453" w:rsidRPr="00EA0DBF" w:rsidRDefault="002A6453" w:rsidP="002A6453">
            <w:pPr>
              <w:rPr>
                <w:sz w:val="16"/>
                <w:szCs w:val="16"/>
              </w:rPr>
            </w:pPr>
          </w:p>
        </w:tc>
      </w:tr>
      <w:tr w:rsidR="002A6453" w:rsidRPr="00EA0DBF" w14:paraId="75B39D80" w14:textId="77777777" w:rsidTr="002A6453">
        <w:trPr>
          <w:trHeight w:val="56"/>
        </w:trPr>
        <w:tc>
          <w:tcPr>
            <w:tcW w:w="12206" w:type="dxa"/>
            <w:gridSpan w:val="8"/>
            <w:tcBorders>
              <w:top w:val="nil"/>
              <w:left w:val="nil"/>
              <w:bottom w:val="nil"/>
              <w:right w:val="nil"/>
            </w:tcBorders>
            <w:shd w:val="clear" w:color="auto" w:fill="auto"/>
            <w:noWrap/>
            <w:vAlign w:val="bottom"/>
            <w:hideMark/>
          </w:tcPr>
          <w:p w14:paraId="1BFD6ED8" w14:textId="77777777" w:rsidR="002A6453" w:rsidRPr="00EA0DBF" w:rsidRDefault="002A6453" w:rsidP="002A6453">
            <w:pPr>
              <w:rPr>
                <w:sz w:val="16"/>
                <w:szCs w:val="16"/>
              </w:rPr>
            </w:pPr>
            <w:r w:rsidRPr="00EA0DBF">
              <w:rPr>
                <w:sz w:val="16"/>
                <w:szCs w:val="16"/>
              </w:rPr>
              <w:t>Наименование Получателя    ____________________________________________________________________________________________________________________________</w:t>
            </w:r>
          </w:p>
        </w:tc>
        <w:tc>
          <w:tcPr>
            <w:tcW w:w="1417" w:type="dxa"/>
            <w:tcBorders>
              <w:top w:val="nil"/>
              <w:left w:val="nil"/>
              <w:bottom w:val="nil"/>
              <w:right w:val="nil"/>
            </w:tcBorders>
            <w:shd w:val="clear" w:color="auto" w:fill="auto"/>
            <w:noWrap/>
            <w:vAlign w:val="bottom"/>
            <w:hideMark/>
          </w:tcPr>
          <w:p w14:paraId="64921787" w14:textId="77777777" w:rsidR="002A6453" w:rsidRPr="00EA0DBF" w:rsidRDefault="002A6453" w:rsidP="002A6453">
            <w:pPr>
              <w:ind w:firstLineChars="100" w:firstLine="160"/>
              <w:jc w:val="right"/>
              <w:rPr>
                <w:sz w:val="16"/>
                <w:szCs w:val="16"/>
              </w:rPr>
            </w:pPr>
          </w:p>
        </w:tc>
        <w:tc>
          <w:tcPr>
            <w:tcW w:w="1360" w:type="dxa"/>
            <w:tcBorders>
              <w:top w:val="nil"/>
              <w:left w:val="nil"/>
              <w:bottom w:val="nil"/>
              <w:right w:val="nil"/>
            </w:tcBorders>
            <w:shd w:val="clear" w:color="auto" w:fill="auto"/>
            <w:noWrap/>
            <w:vAlign w:val="bottom"/>
            <w:hideMark/>
          </w:tcPr>
          <w:p w14:paraId="539D85AF" w14:textId="77777777" w:rsidR="002A6453" w:rsidRPr="00EA0DBF" w:rsidRDefault="002A6453" w:rsidP="002A6453">
            <w:pPr>
              <w:ind w:firstLineChars="100" w:firstLine="160"/>
              <w:jc w:val="right"/>
              <w:rPr>
                <w:sz w:val="16"/>
                <w:szCs w:val="16"/>
              </w:rPr>
            </w:pPr>
            <w:r w:rsidRPr="00EA0DBF">
              <w:rPr>
                <w:sz w:val="16"/>
                <w:szCs w:val="16"/>
              </w:rPr>
              <w:t>ИНН</w:t>
            </w:r>
            <w:r w:rsidRPr="00EA0DBF">
              <w:rPr>
                <w:sz w:val="16"/>
                <w:szCs w:val="16"/>
                <w:vertAlign w:val="superscript"/>
              </w:rPr>
              <w:t>1</w:t>
            </w:r>
          </w:p>
        </w:tc>
        <w:tc>
          <w:tcPr>
            <w:tcW w:w="1036" w:type="dxa"/>
            <w:tcBorders>
              <w:top w:val="nil"/>
              <w:left w:val="single" w:sz="8" w:space="0" w:color="auto"/>
              <w:bottom w:val="single" w:sz="4" w:space="0" w:color="auto"/>
              <w:right w:val="single" w:sz="8" w:space="0" w:color="auto"/>
            </w:tcBorders>
            <w:shd w:val="clear" w:color="auto" w:fill="auto"/>
            <w:noWrap/>
            <w:vAlign w:val="center"/>
            <w:hideMark/>
          </w:tcPr>
          <w:p w14:paraId="5D1E7D23" w14:textId="77777777" w:rsidR="002A6453" w:rsidRPr="00EA0DBF" w:rsidRDefault="002A6453" w:rsidP="002A6453">
            <w:pPr>
              <w:jc w:val="center"/>
              <w:rPr>
                <w:sz w:val="16"/>
                <w:szCs w:val="16"/>
              </w:rPr>
            </w:pPr>
            <w:r w:rsidRPr="00EA0DBF">
              <w:rPr>
                <w:sz w:val="16"/>
                <w:szCs w:val="16"/>
              </w:rPr>
              <w:t> </w:t>
            </w:r>
          </w:p>
        </w:tc>
      </w:tr>
      <w:tr w:rsidR="002A6453" w:rsidRPr="00EA0DBF" w14:paraId="447EF9C5" w14:textId="77777777" w:rsidTr="002A6453">
        <w:trPr>
          <w:trHeight w:val="345"/>
        </w:trPr>
        <w:tc>
          <w:tcPr>
            <w:tcW w:w="12206" w:type="dxa"/>
            <w:gridSpan w:val="8"/>
            <w:vMerge w:val="restart"/>
            <w:tcBorders>
              <w:top w:val="nil"/>
              <w:left w:val="nil"/>
              <w:bottom w:val="nil"/>
              <w:right w:val="nil"/>
            </w:tcBorders>
            <w:shd w:val="clear" w:color="auto" w:fill="auto"/>
            <w:vAlign w:val="bottom"/>
            <w:hideMark/>
          </w:tcPr>
          <w:p w14:paraId="06AE2606" w14:textId="77777777" w:rsidR="002A6453" w:rsidRPr="00EA0DBF" w:rsidRDefault="002A6453" w:rsidP="002A6453">
            <w:pPr>
              <w:rPr>
                <w:sz w:val="16"/>
                <w:szCs w:val="16"/>
              </w:rPr>
            </w:pPr>
            <w:r w:rsidRPr="00EA0DBF">
              <w:rPr>
                <w:sz w:val="16"/>
                <w:szCs w:val="16"/>
              </w:rPr>
              <w:t>Наименование главного распорядителя средств</w:t>
            </w:r>
            <w:r w:rsidRPr="00EA0DBF">
              <w:rPr>
                <w:sz w:val="16"/>
                <w:szCs w:val="16"/>
              </w:rPr>
              <w:br/>
              <w:t>бюджета городского поселения «Поселок Айхал» муниципального района «Мирнинский район» Республики Саха (Якутия)___________________________________________</w:t>
            </w:r>
          </w:p>
        </w:tc>
        <w:tc>
          <w:tcPr>
            <w:tcW w:w="1417" w:type="dxa"/>
            <w:tcBorders>
              <w:top w:val="nil"/>
              <w:left w:val="nil"/>
              <w:bottom w:val="nil"/>
              <w:right w:val="nil"/>
            </w:tcBorders>
            <w:shd w:val="clear" w:color="auto" w:fill="auto"/>
            <w:noWrap/>
            <w:vAlign w:val="bottom"/>
            <w:hideMark/>
          </w:tcPr>
          <w:p w14:paraId="61F564A8" w14:textId="77777777" w:rsidR="002A6453" w:rsidRPr="00EA0DBF" w:rsidRDefault="002A6453" w:rsidP="002A6453">
            <w:pPr>
              <w:rPr>
                <w:sz w:val="16"/>
                <w:szCs w:val="16"/>
              </w:rPr>
            </w:pPr>
          </w:p>
        </w:tc>
        <w:tc>
          <w:tcPr>
            <w:tcW w:w="1360" w:type="dxa"/>
            <w:tcBorders>
              <w:top w:val="nil"/>
              <w:left w:val="nil"/>
              <w:bottom w:val="nil"/>
              <w:right w:val="nil"/>
            </w:tcBorders>
            <w:shd w:val="clear" w:color="auto" w:fill="auto"/>
            <w:noWrap/>
            <w:vAlign w:val="bottom"/>
            <w:hideMark/>
          </w:tcPr>
          <w:p w14:paraId="1E236EE1" w14:textId="77777777" w:rsidR="002A6453" w:rsidRPr="00EA0DBF" w:rsidRDefault="002A6453" w:rsidP="002A6453">
            <w:pPr>
              <w:rPr>
                <w:sz w:val="16"/>
                <w:szCs w:val="16"/>
              </w:rPr>
            </w:pPr>
          </w:p>
        </w:tc>
        <w:tc>
          <w:tcPr>
            <w:tcW w:w="1036" w:type="dxa"/>
            <w:tcBorders>
              <w:top w:val="nil"/>
              <w:left w:val="single" w:sz="8" w:space="0" w:color="auto"/>
              <w:bottom w:val="nil"/>
              <w:right w:val="single" w:sz="8" w:space="0" w:color="auto"/>
            </w:tcBorders>
            <w:shd w:val="clear" w:color="auto" w:fill="auto"/>
            <w:noWrap/>
            <w:vAlign w:val="bottom"/>
            <w:hideMark/>
          </w:tcPr>
          <w:p w14:paraId="50616C27" w14:textId="77777777" w:rsidR="002A6453" w:rsidRPr="00EA0DBF" w:rsidRDefault="002A6453" w:rsidP="002A6453">
            <w:pPr>
              <w:rPr>
                <w:sz w:val="16"/>
                <w:szCs w:val="16"/>
              </w:rPr>
            </w:pPr>
            <w:r w:rsidRPr="00EA0DBF">
              <w:rPr>
                <w:sz w:val="16"/>
                <w:szCs w:val="16"/>
              </w:rPr>
              <w:t> </w:t>
            </w:r>
          </w:p>
        </w:tc>
      </w:tr>
      <w:tr w:rsidR="002A6453" w:rsidRPr="00EA0DBF" w14:paraId="1F9B8144" w14:textId="77777777" w:rsidTr="002A6453">
        <w:trPr>
          <w:trHeight w:val="66"/>
        </w:trPr>
        <w:tc>
          <w:tcPr>
            <w:tcW w:w="12206" w:type="dxa"/>
            <w:gridSpan w:val="8"/>
            <w:vMerge/>
            <w:tcBorders>
              <w:top w:val="nil"/>
              <w:left w:val="nil"/>
              <w:bottom w:val="nil"/>
              <w:right w:val="nil"/>
            </w:tcBorders>
            <w:vAlign w:val="center"/>
            <w:hideMark/>
          </w:tcPr>
          <w:p w14:paraId="5640E018" w14:textId="77777777" w:rsidR="002A6453" w:rsidRPr="00EA0DBF" w:rsidRDefault="002A6453" w:rsidP="002A6453">
            <w:pPr>
              <w:rPr>
                <w:sz w:val="16"/>
                <w:szCs w:val="16"/>
              </w:rPr>
            </w:pPr>
          </w:p>
        </w:tc>
        <w:tc>
          <w:tcPr>
            <w:tcW w:w="2777" w:type="dxa"/>
            <w:gridSpan w:val="2"/>
            <w:tcBorders>
              <w:top w:val="nil"/>
              <w:left w:val="nil"/>
              <w:bottom w:val="nil"/>
              <w:right w:val="nil"/>
            </w:tcBorders>
            <w:shd w:val="clear" w:color="auto" w:fill="auto"/>
            <w:vAlign w:val="bottom"/>
            <w:hideMark/>
          </w:tcPr>
          <w:p w14:paraId="11E1D748" w14:textId="77777777" w:rsidR="002A6453" w:rsidRPr="00EA0DBF" w:rsidRDefault="002A6453" w:rsidP="002A6453">
            <w:pPr>
              <w:ind w:firstLineChars="100" w:firstLine="160"/>
              <w:jc w:val="right"/>
              <w:rPr>
                <w:sz w:val="16"/>
                <w:szCs w:val="16"/>
              </w:rPr>
            </w:pPr>
            <w:r w:rsidRPr="00EA0DBF">
              <w:rPr>
                <w:sz w:val="16"/>
                <w:szCs w:val="16"/>
              </w:rPr>
              <w:t>по Сводному  реестру</w:t>
            </w:r>
          </w:p>
        </w:tc>
        <w:tc>
          <w:tcPr>
            <w:tcW w:w="1036" w:type="dxa"/>
            <w:tcBorders>
              <w:top w:val="nil"/>
              <w:left w:val="single" w:sz="8" w:space="0" w:color="auto"/>
              <w:bottom w:val="single" w:sz="4" w:space="0" w:color="auto"/>
              <w:right w:val="single" w:sz="8" w:space="0" w:color="auto"/>
            </w:tcBorders>
            <w:shd w:val="clear" w:color="auto" w:fill="auto"/>
            <w:noWrap/>
            <w:vAlign w:val="bottom"/>
            <w:hideMark/>
          </w:tcPr>
          <w:p w14:paraId="200CA17A" w14:textId="77777777" w:rsidR="002A6453" w:rsidRPr="00EA0DBF" w:rsidRDefault="002A6453" w:rsidP="002A6453">
            <w:pPr>
              <w:rPr>
                <w:sz w:val="16"/>
                <w:szCs w:val="16"/>
              </w:rPr>
            </w:pPr>
            <w:r w:rsidRPr="00EA0DBF">
              <w:rPr>
                <w:sz w:val="16"/>
                <w:szCs w:val="16"/>
              </w:rPr>
              <w:t> </w:t>
            </w:r>
          </w:p>
        </w:tc>
      </w:tr>
    </w:tbl>
    <w:p w14:paraId="2BBACD2B" w14:textId="77777777" w:rsidR="002A6453" w:rsidRPr="00EA0DBF" w:rsidRDefault="002A6453" w:rsidP="002A6453">
      <w:pPr>
        <w:jc w:val="center"/>
        <w:rPr>
          <w:sz w:val="16"/>
          <w:szCs w:val="16"/>
        </w:rPr>
      </w:pPr>
      <w:r w:rsidRPr="00EA0DBF">
        <w:rPr>
          <w:sz w:val="16"/>
          <w:szCs w:val="16"/>
        </w:rPr>
        <w:t>(Наименование органа)</w:t>
      </w:r>
    </w:p>
    <w:tbl>
      <w:tblPr>
        <w:tblW w:w="16019" w:type="dxa"/>
        <w:tblInd w:w="-318" w:type="dxa"/>
        <w:tblLayout w:type="fixed"/>
        <w:tblLook w:val="04A0" w:firstRow="1" w:lastRow="0" w:firstColumn="1" w:lastColumn="0" w:noHBand="0" w:noVBand="1"/>
      </w:tblPr>
      <w:tblGrid>
        <w:gridCol w:w="2586"/>
        <w:gridCol w:w="1229"/>
        <w:gridCol w:w="1209"/>
        <w:gridCol w:w="1275"/>
        <w:gridCol w:w="1865"/>
        <w:gridCol w:w="1428"/>
        <w:gridCol w:w="1189"/>
        <w:gridCol w:w="1425"/>
        <w:gridCol w:w="1417"/>
        <w:gridCol w:w="1360"/>
        <w:gridCol w:w="1036"/>
      </w:tblGrid>
      <w:tr w:rsidR="002A6453" w:rsidRPr="00EA0DBF" w14:paraId="70AB4BE0" w14:textId="77777777" w:rsidTr="002A6453">
        <w:trPr>
          <w:trHeight w:val="66"/>
        </w:trPr>
        <w:tc>
          <w:tcPr>
            <w:tcW w:w="2586" w:type="dxa"/>
            <w:tcBorders>
              <w:top w:val="nil"/>
              <w:left w:val="nil"/>
              <w:bottom w:val="nil"/>
              <w:right w:val="nil"/>
            </w:tcBorders>
            <w:shd w:val="clear" w:color="auto" w:fill="auto"/>
            <w:noWrap/>
            <w:vAlign w:val="bottom"/>
            <w:hideMark/>
          </w:tcPr>
          <w:p w14:paraId="385DBEB1" w14:textId="77777777" w:rsidR="002A6453" w:rsidRPr="00EA0DBF" w:rsidRDefault="002A6453" w:rsidP="002A6453">
            <w:pPr>
              <w:rPr>
                <w:sz w:val="16"/>
                <w:szCs w:val="16"/>
              </w:rPr>
            </w:pPr>
          </w:p>
        </w:tc>
        <w:tc>
          <w:tcPr>
            <w:tcW w:w="1229" w:type="dxa"/>
            <w:tcBorders>
              <w:top w:val="nil"/>
              <w:left w:val="nil"/>
              <w:bottom w:val="nil"/>
              <w:right w:val="nil"/>
            </w:tcBorders>
            <w:shd w:val="clear" w:color="auto" w:fill="auto"/>
            <w:noWrap/>
            <w:vAlign w:val="bottom"/>
            <w:hideMark/>
          </w:tcPr>
          <w:p w14:paraId="7F695E7E" w14:textId="77777777" w:rsidR="002A6453" w:rsidRPr="00EA0DBF" w:rsidRDefault="002A6453" w:rsidP="002A6453">
            <w:pPr>
              <w:rPr>
                <w:sz w:val="16"/>
                <w:szCs w:val="16"/>
              </w:rPr>
            </w:pPr>
          </w:p>
        </w:tc>
        <w:tc>
          <w:tcPr>
            <w:tcW w:w="8391" w:type="dxa"/>
            <w:gridSpan w:val="6"/>
            <w:tcBorders>
              <w:top w:val="nil"/>
              <w:left w:val="nil"/>
              <w:bottom w:val="nil"/>
              <w:right w:val="nil"/>
            </w:tcBorders>
            <w:shd w:val="clear" w:color="auto" w:fill="auto"/>
            <w:noWrap/>
            <w:hideMark/>
          </w:tcPr>
          <w:p w14:paraId="085B11F2" w14:textId="77777777" w:rsidR="002A6453" w:rsidRPr="00EA0DBF" w:rsidRDefault="002A6453" w:rsidP="002A6453">
            <w:pPr>
              <w:jc w:val="center"/>
              <w:rPr>
                <w:sz w:val="16"/>
                <w:szCs w:val="16"/>
              </w:rPr>
            </w:pPr>
          </w:p>
        </w:tc>
        <w:tc>
          <w:tcPr>
            <w:tcW w:w="1417" w:type="dxa"/>
            <w:tcBorders>
              <w:top w:val="nil"/>
              <w:left w:val="nil"/>
              <w:bottom w:val="nil"/>
              <w:right w:val="nil"/>
            </w:tcBorders>
            <w:shd w:val="clear" w:color="auto" w:fill="auto"/>
            <w:noWrap/>
            <w:vAlign w:val="bottom"/>
            <w:hideMark/>
          </w:tcPr>
          <w:p w14:paraId="28CC224B" w14:textId="77777777" w:rsidR="002A6453" w:rsidRPr="00EA0DBF" w:rsidRDefault="002A6453" w:rsidP="002A6453">
            <w:pPr>
              <w:ind w:firstLineChars="100" w:firstLine="160"/>
              <w:jc w:val="right"/>
              <w:rPr>
                <w:sz w:val="16"/>
                <w:szCs w:val="16"/>
              </w:rPr>
            </w:pPr>
          </w:p>
        </w:tc>
        <w:tc>
          <w:tcPr>
            <w:tcW w:w="1360" w:type="dxa"/>
            <w:tcBorders>
              <w:top w:val="nil"/>
              <w:left w:val="nil"/>
              <w:bottom w:val="nil"/>
              <w:right w:val="nil"/>
            </w:tcBorders>
            <w:shd w:val="clear" w:color="auto" w:fill="auto"/>
            <w:noWrap/>
            <w:vAlign w:val="bottom"/>
            <w:hideMark/>
          </w:tcPr>
          <w:p w14:paraId="3A4C659F" w14:textId="77777777" w:rsidR="002A6453" w:rsidRPr="00EA0DBF" w:rsidRDefault="002A6453" w:rsidP="002A6453">
            <w:pPr>
              <w:ind w:firstLineChars="100" w:firstLine="160"/>
              <w:jc w:val="right"/>
              <w:rPr>
                <w:sz w:val="16"/>
                <w:szCs w:val="16"/>
              </w:rPr>
            </w:pPr>
          </w:p>
        </w:tc>
        <w:tc>
          <w:tcPr>
            <w:tcW w:w="1036" w:type="dxa"/>
            <w:vMerge w:val="restar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FE35E74" w14:textId="77777777" w:rsidR="002A6453" w:rsidRPr="00EA0DBF" w:rsidRDefault="002A6453" w:rsidP="002A6453">
            <w:pPr>
              <w:jc w:val="center"/>
              <w:rPr>
                <w:sz w:val="16"/>
                <w:szCs w:val="16"/>
              </w:rPr>
            </w:pPr>
            <w:r w:rsidRPr="00EA0DBF">
              <w:rPr>
                <w:sz w:val="16"/>
                <w:szCs w:val="16"/>
              </w:rPr>
              <w:t> </w:t>
            </w:r>
          </w:p>
        </w:tc>
      </w:tr>
      <w:tr w:rsidR="002A6453" w:rsidRPr="00EA0DBF" w14:paraId="5F4F9F11" w14:textId="77777777" w:rsidTr="002A6453">
        <w:trPr>
          <w:trHeight w:val="56"/>
        </w:trPr>
        <w:tc>
          <w:tcPr>
            <w:tcW w:w="12206" w:type="dxa"/>
            <w:gridSpan w:val="8"/>
            <w:tcBorders>
              <w:top w:val="nil"/>
              <w:left w:val="nil"/>
              <w:bottom w:val="nil"/>
              <w:right w:val="nil"/>
            </w:tcBorders>
            <w:shd w:val="clear" w:color="auto" w:fill="auto"/>
            <w:noWrap/>
            <w:vAlign w:val="bottom"/>
            <w:hideMark/>
          </w:tcPr>
          <w:p w14:paraId="768AB201" w14:textId="77777777" w:rsidR="002A6453" w:rsidRPr="00EA0DBF" w:rsidRDefault="002A6453" w:rsidP="002A6453">
            <w:pPr>
              <w:rPr>
                <w:sz w:val="16"/>
                <w:szCs w:val="16"/>
              </w:rPr>
            </w:pPr>
            <w:r w:rsidRPr="00EA0DBF">
              <w:rPr>
                <w:sz w:val="16"/>
                <w:szCs w:val="16"/>
              </w:rPr>
              <w:t xml:space="preserve">Наименование проекта, муниципальной программы </w:t>
            </w:r>
            <w:r w:rsidRPr="00EA0DBF">
              <w:rPr>
                <w:sz w:val="16"/>
                <w:szCs w:val="16"/>
                <w:vertAlign w:val="superscript"/>
              </w:rPr>
              <w:t xml:space="preserve">2 </w:t>
            </w:r>
            <w:r w:rsidRPr="00EA0DBF">
              <w:rPr>
                <w:sz w:val="16"/>
                <w:szCs w:val="16"/>
              </w:rPr>
              <w:t>__________________________________________________________________________________________</w:t>
            </w:r>
          </w:p>
        </w:tc>
        <w:tc>
          <w:tcPr>
            <w:tcW w:w="1417" w:type="dxa"/>
            <w:tcBorders>
              <w:top w:val="nil"/>
              <w:left w:val="nil"/>
              <w:bottom w:val="nil"/>
              <w:right w:val="nil"/>
            </w:tcBorders>
            <w:shd w:val="clear" w:color="auto" w:fill="auto"/>
            <w:noWrap/>
            <w:vAlign w:val="bottom"/>
            <w:hideMark/>
          </w:tcPr>
          <w:p w14:paraId="41DBC447" w14:textId="77777777" w:rsidR="002A6453" w:rsidRPr="00EA0DBF" w:rsidRDefault="002A6453" w:rsidP="002A6453">
            <w:pPr>
              <w:ind w:firstLineChars="100" w:firstLine="160"/>
              <w:jc w:val="right"/>
              <w:rPr>
                <w:sz w:val="16"/>
                <w:szCs w:val="16"/>
              </w:rPr>
            </w:pPr>
          </w:p>
        </w:tc>
        <w:tc>
          <w:tcPr>
            <w:tcW w:w="1360" w:type="dxa"/>
            <w:tcBorders>
              <w:top w:val="nil"/>
              <w:left w:val="nil"/>
              <w:bottom w:val="nil"/>
              <w:right w:val="nil"/>
            </w:tcBorders>
            <w:shd w:val="clear" w:color="auto" w:fill="auto"/>
            <w:noWrap/>
            <w:vAlign w:val="bottom"/>
            <w:hideMark/>
          </w:tcPr>
          <w:p w14:paraId="2705B1A2" w14:textId="77777777" w:rsidR="002A6453" w:rsidRPr="00EA0DBF" w:rsidRDefault="002A6453" w:rsidP="002A6453">
            <w:pPr>
              <w:ind w:firstLineChars="100" w:firstLine="160"/>
              <w:jc w:val="right"/>
              <w:rPr>
                <w:sz w:val="16"/>
                <w:szCs w:val="16"/>
              </w:rPr>
            </w:pPr>
            <w:r w:rsidRPr="00EA0DBF">
              <w:rPr>
                <w:sz w:val="16"/>
                <w:szCs w:val="16"/>
              </w:rPr>
              <w:t>по БК</w:t>
            </w:r>
            <w:r w:rsidRPr="00EA0DBF">
              <w:rPr>
                <w:sz w:val="16"/>
                <w:szCs w:val="16"/>
                <w:vertAlign w:val="superscript"/>
              </w:rPr>
              <w:t>2</w:t>
            </w:r>
          </w:p>
        </w:tc>
        <w:tc>
          <w:tcPr>
            <w:tcW w:w="1036" w:type="dxa"/>
            <w:vMerge/>
            <w:tcBorders>
              <w:top w:val="nil"/>
              <w:left w:val="single" w:sz="8" w:space="0" w:color="auto"/>
              <w:bottom w:val="single" w:sz="4" w:space="0" w:color="auto"/>
              <w:right w:val="single" w:sz="8" w:space="0" w:color="auto"/>
            </w:tcBorders>
            <w:vAlign w:val="center"/>
            <w:hideMark/>
          </w:tcPr>
          <w:p w14:paraId="207C6587" w14:textId="77777777" w:rsidR="002A6453" w:rsidRPr="00EA0DBF" w:rsidRDefault="002A6453" w:rsidP="002A6453">
            <w:pPr>
              <w:rPr>
                <w:sz w:val="16"/>
                <w:szCs w:val="16"/>
              </w:rPr>
            </w:pPr>
          </w:p>
        </w:tc>
      </w:tr>
      <w:tr w:rsidR="002A6453" w:rsidRPr="00EA0DBF" w14:paraId="7CDF0136" w14:textId="77777777" w:rsidTr="002A6453">
        <w:trPr>
          <w:trHeight w:val="56"/>
        </w:trPr>
        <w:tc>
          <w:tcPr>
            <w:tcW w:w="12206" w:type="dxa"/>
            <w:gridSpan w:val="8"/>
            <w:tcBorders>
              <w:top w:val="nil"/>
              <w:left w:val="nil"/>
              <w:bottom w:val="nil"/>
              <w:right w:val="nil"/>
            </w:tcBorders>
            <w:shd w:val="clear" w:color="000000" w:fill="FFFFFF"/>
            <w:vAlign w:val="bottom"/>
            <w:hideMark/>
          </w:tcPr>
          <w:p w14:paraId="0C9643C5" w14:textId="77777777" w:rsidR="002A6453" w:rsidRPr="00EA0DBF" w:rsidRDefault="002A6453" w:rsidP="002A6453">
            <w:pPr>
              <w:rPr>
                <w:sz w:val="16"/>
                <w:szCs w:val="16"/>
              </w:rPr>
            </w:pPr>
            <w:r w:rsidRPr="00EA0DBF">
              <w:rPr>
                <w:sz w:val="16"/>
                <w:szCs w:val="16"/>
              </w:rPr>
              <w:t>Вид документа     _____________________________________________________________________________________________________________________________________</w:t>
            </w:r>
          </w:p>
        </w:tc>
        <w:tc>
          <w:tcPr>
            <w:tcW w:w="2777" w:type="dxa"/>
            <w:gridSpan w:val="2"/>
            <w:tcBorders>
              <w:top w:val="nil"/>
              <w:left w:val="nil"/>
              <w:bottom w:val="nil"/>
              <w:right w:val="single" w:sz="4" w:space="0" w:color="auto"/>
            </w:tcBorders>
            <w:shd w:val="clear" w:color="000000" w:fill="FFFFFF"/>
            <w:noWrap/>
            <w:vAlign w:val="bottom"/>
            <w:hideMark/>
          </w:tcPr>
          <w:p w14:paraId="7BB281F4" w14:textId="77777777" w:rsidR="002A6453" w:rsidRPr="00EA0DBF" w:rsidRDefault="002A6453" w:rsidP="002A6453">
            <w:pPr>
              <w:ind w:firstLineChars="100" w:firstLine="160"/>
              <w:jc w:val="right"/>
              <w:rPr>
                <w:sz w:val="16"/>
                <w:szCs w:val="16"/>
              </w:rPr>
            </w:pPr>
            <w:r w:rsidRPr="00EA0DBF">
              <w:rPr>
                <w:sz w:val="16"/>
                <w:szCs w:val="16"/>
              </w:rPr>
              <w:t> </w:t>
            </w:r>
          </w:p>
        </w:tc>
        <w:tc>
          <w:tcPr>
            <w:tcW w:w="10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305FFC" w14:textId="77777777" w:rsidR="002A6453" w:rsidRPr="00EA0DBF" w:rsidRDefault="002A6453" w:rsidP="002A6453">
            <w:pPr>
              <w:rPr>
                <w:sz w:val="16"/>
                <w:szCs w:val="16"/>
              </w:rPr>
            </w:pPr>
            <w:r w:rsidRPr="00EA0DBF">
              <w:rPr>
                <w:sz w:val="16"/>
                <w:szCs w:val="16"/>
              </w:rPr>
              <w:t> </w:t>
            </w:r>
          </w:p>
        </w:tc>
      </w:tr>
      <w:tr w:rsidR="002A6453" w:rsidRPr="00EA0DBF" w14:paraId="12C69CEA" w14:textId="77777777" w:rsidTr="002A6453">
        <w:trPr>
          <w:trHeight w:val="255"/>
        </w:trPr>
        <w:tc>
          <w:tcPr>
            <w:tcW w:w="2586" w:type="dxa"/>
            <w:tcBorders>
              <w:top w:val="nil"/>
              <w:left w:val="nil"/>
              <w:bottom w:val="nil"/>
              <w:right w:val="nil"/>
            </w:tcBorders>
            <w:shd w:val="clear" w:color="000000" w:fill="FFFFFF"/>
            <w:vAlign w:val="bottom"/>
            <w:hideMark/>
          </w:tcPr>
          <w:p w14:paraId="123E7D70" w14:textId="77777777" w:rsidR="002A6453" w:rsidRPr="00EA0DBF" w:rsidRDefault="002A6453" w:rsidP="002A6453">
            <w:pPr>
              <w:rPr>
                <w:sz w:val="16"/>
                <w:szCs w:val="16"/>
              </w:rPr>
            </w:pPr>
            <w:r w:rsidRPr="00EA0DBF">
              <w:rPr>
                <w:sz w:val="16"/>
                <w:szCs w:val="16"/>
              </w:rPr>
              <w:t> </w:t>
            </w:r>
          </w:p>
        </w:tc>
        <w:tc>
          <w:tcPr>
            <w:tcW w:w="1229" w:type="dxa"/>
            <w:tcBorders>
              <w:top w:val="nil"/>
              <w:left w:val="nil"/>
              <w:bottom w:val="nil"/>
              <w:right w:val="nil"/>
            </w:tcBorders>
            <w:shd w:val="clear" w:color="auto" w:fill="auto"/>
            <w:noWrap/>
            <w:vAlign w:val="bottom"/>
            <w:hideMark/>
          </w:tcPr>
          <w:p w14:paraId="025EFF3E" w14:textId="77777777" w:rsidR="002A6453" w:rsidRPr="00EA0DBF" w:rsidRDefault="002A6453" w:rsidP="002A6453">
            <w:pPr>
              <w:rPr>
                <w:sz w:val="16"/>
                <w:szCs w:val="16"/>
              </w:rPr>
            </w:pPr>
          </w:p>
        </w:tc>
        <w:tc>
          <w:tcPr>
            <w:tcW w:w="1209" w:type="dxa"/>
            <w:tcBorders>
              <w:top w:val="nil"/>
              <w:left w:val="nil"/>
              <w:bottom w:val="nil"/>
              <w:right w:val="nil"/>
            </w:tcBorders>
            <w:shd w:val="clear" w:color="auto" w:fill="auto"/>
            <w:noWrap/>
            <w:vAlign w:val="bottom"/>
            <w:hideMark/>
          </w:tcPr>
          <w:p w14:paraId="1172A0ED" w14:textId="77777777" w:rsidR="002A6453" w:rsidRPr="00EA0DBF" w:rsidRDefault="002A6453" w:rsidP="002A6453">
            <w:pPr>
              <w:rPr>
                <w:sz w:val="16"/>
                <w:szCs w:val="16"/>
              </w:rPr>
            </w:pPr>
          </w:p>
        </w:tc>
        <w:tc>
          <w:tcPr>
            <w:tcW w:w="4568" w:type="dxa"/>
            <w:gridSpan w:val="3"/>
            <w:tcBorders>
              <w:top w:val="nil"/>
              <w:left w:val="nil"/>
              <w:bottom w:val="nil"/>
              <w:right w:val="nil"/>
            </w:tcBorders>
            <w:shd w:val="clear" w:color="auto" w:fill="auto"/>
            <w:noWrap/>
            <w:hideMark/>
          </w:tcPr>
          <w:p w14:paraId="75946ECD" w14:textId="77777777" w:rsidR="002A6453" w:rsidRPr="00EA0DBF" w:rsidRDefault="002A6453" w:rsidP="002A6453">
            <w:pPr>
              <w:jc w:val="center"/>
              <w:rPr>
                <w:sz w:val="16"/>
                <w:szCs w:val="16"/>
              </w:rPr>
            </w:pPr>
            <w:r w:rsidRPr="00EA0DBF">
              <w:rPr>
                <w:sz w:val="16"/>
                <w:szCs w:val="16"/>
              </w:rPr>
              <w:t xml:space="preserve">(первичный - «0», уточненный - «1», «2», «3», «…») </w:t>
            </w:r>
            <w:r w:rsidRPr="00EA0DBF">
              <w:rPr>
                <w:sz w:val="16"/>
                <w:szCs w:val="16"/>
                <w:vertAlign w:val="superscript"/>
              </w:rPr>
              <w:t>3</w:t>
            </w:r>
          </w:p>
        </w:tc>
        <w:tc>
          <w:tcPr>
            <w:tcW w:w="1189" w:type="dxa"/>
            <w:tcBorders>
              <w:top w:val="nil"/>
              <w:left w:val="nil"/>
              <w:bottom w:val="nil"/>
              <w:right w:val="nil"/>
            </w:tcBorders>
            <w:shd w:val="clear" w:color="auto" w:fill="auto"/>
            <w:noWrap/>
            <w:vAlign w:val="bottom"/>
            <w:hideMark/>
          </w:tcPr>
          <w:p w14:paraId="5A6BA2FC" w14:textId="77777777" w:rsidR="002A6453" w:rsidRPr="00EA0DBF" w:rsidRDefault="002A6453" w:rsidP="002A6453">
            <w:pPr>
              <w:rPr>
                <w:sz w:val="16"/>
                <w:szCs w:val="16"/>
              </w:rPr>
            </w:pPr>
          </w:p>
        </w:tc>
        <w:tc>
          <w:tcPr>
            <w:tcW w:w="1425" w:type="dxa"/>
            <w:tcBorders>
              <w:top w:val="nil"/>
              <w:left w:val="nil"/>
              <w:bottom w:val="nil"/>
              <w:right w:val="nil"/>
            </w:tcBorders>
            <w:shd w:val="clear" w:color="auto" w:fill="auto"/>
            <w:noWrap/>
            <w:vAlign w:val="bottom"/>
            <w:hideMark/>
          </w:tcPr>
          <w:p w14:paraId="6E5888C4" w14:textId="77777777" w:rsidR="002A6453" w:rsidRPr="00EA0DBF" w:rsidRDefault="002A6453" w:rsidP="002A6453">
            <w:pPr>
              <w:rPr>
                <w:sz w:val="16"/>
                <w:szCs w:val="16"/>
              </w:rPr>
            </w:pPr>
          </w:p>
        </w:tc>
        <w:tc>
          <w:tcPr>
            <w:tcW w:w="1417" w:type="dxa"/>
            <w:tcBorders>
              <w:top w:val="nil"/>
              <w:left w:val="nil"/>
              <w:bottom w:val="nil"/>
              <w:right w:val="nil"/>
            </w:tcBorders>
            <w:shd w:val="clear" w:color="000000" w:fill="FFFFFF"/>
            <w:noWrap/>
            <w:vAlign w:val="bottom"/>
            <w:hideMark/>
          </w:tcPr>
          <w:p w14:paraId="5583C4A2" w14:textId="77777777" w:rsidR="002A6453" w:rsidRPr="00EA0DBF" w:rsidRDefault="002A6453" w:rsidP="002A6453">
            <w:pPr>
              <w:ind w:firstLineChars="100" w:firstLine="160"/>
              <w:jc w:val="right"/>
              <w:rPr>
                <w:sz w:val="16"/>
                <w:szCs w:val="16"/>
              </w:rPr>
            </w:pPr>
            <w:r w:rsidRPr="00EA0DBF">
              <w:rPr>
                <w:sz w:val="16"/>
                <w:szCs w:val="16"/>
              </w:rPr>
              <w:t> </w:t>
            </w:r>
          </w:p>
        </w:tc>
        <w:tc>
          <w:tcPr>
            <w:tcW w:w="1360" w:type="dxa"/>
            <w:tcBorders>
              <w:top w:val="nil"/>
              <w:left w:val="nil"/>
              <w:bottom w:val="nil"/>
              <w:right w:val="nil"/>
            </w:tcBorders>
            <w:shd w:val="clear" w:color="000000" w:fill="FFFFFF"/>
            <w:noWrap/>
            <w:vAlign w:val="bottom"/>
            <w:hideMark/>
          </w:tcPr>
          <w:p w14:paraId="3B1B5763" w14:textId="77777777" w:rsidR="002A6453" w:rsidRPr="00EA0DBF" w:rsidRDefault="002A6453" w:rsidP="002A6453">
            <w:pPr>
              <w:ind w:firstLineChars="100" w:firstLine="160"/>
              <w:jc w:val="right"/>
              <w:rPr>
                <w:sz w:val="16"/>
                <w:szCs w:val="16"/>
              </w:rPr>
            </w:pPr>
            <w:r w:rsidRPr="00EA0DBF">
              <w:rPr>
                <w:sz w:val="16"/>
                <w:szCs w:val="16"/>
              </w:rPr>
              <w:t> </w:t>
            </w:r>
          </w:p>
        </w:tc>
        <w:tc>
          <w:tcPr>
            <w:tcW w:w="1036" w:type="dxa"/>
            <w:vMerge w:val="restart"/>
            <w:tcBorders>
              <w:top w:val="single" w:sz="4" w:space="0" w:color="auto"/>
              <w:left w:val="single" w:sz="8" w:space="0" w:color="auto"/>
              <w:bottom w:val="single" w:sz="8" w:space="0" w:color="000000"/>
              <w:right w:val="single" w:sz="8" w:space="0" w:color="auto"/>
            </w:tcBorders>
            <w:shd w:val="clear" w:color="auto" w:fill="auto"/>
            <w:noWrap/>
            <w:vAlign w:val="bottom"/>
            <w:hideMark/>
          </w:tcPr>
          <w:p w14:paraId="22F45752" w14:textId="77777777" w:rsidR="002A6453" w:rsidRPr="00EA0DBF" w:rsidRDefault="002A6453" w:rsidP="002A6453">
            <w:pPr>
              <w:jc w:val="center"/>
              <w:rPr>
                <w:sz w:val="16"/>
                <w:szCs w:val="16"/>
              </w:rPr>
            </w:pPr>
            <w:r w:rsidRPr="00EA0DBF">
              <w:rPr>
                <w:sz w:val="16"/>
                <w:szCs w:val="16"/>
              </w:rPr>
              <w:t>383</w:t>
            </w:r>
          </w:p>
        </w:tc>
      </w:tr>
      <w:tr w:rsidR="002A6453" w:rsidRPr="00EA0DBF" w14:paraId="61455AF1" w14:textId="77777777" w:rsidTr="002A6453">
        <w:trPr>
          <w:trHeight w:val="315"/>
        </w:trPr>
        <w:tc>
          <w:tcPr>
            <w:tcW w:w="8164" w:type="dxa"/>
            <w:gridSpan w:val="5"/>
            <w:tcBorders>
              <w:top w:val="nil"/>
              <w:left w:val="nil"/>
              <w:bottom w:val="nil"/>
              <w:right w:val="nil"/>
            </w:tcBorders>
            <w:shd w:val="clear" w:color="auto" w:fill="auto"/>
            <w:noWrap/>
            <w:vAlign w:val="bottom"/>
            <w:hideMark/>
          </w:tcPr>
          <w:p w14:paraId="687E725B" w14:textId="77777777" w:rsidR="002A6453" w:rsidRPr="00EA0DBF" w:rsidRDefault="002A6453" w:rsidP="002A6453">
            <w:pPr>
              <w:rPr>
                <w:sz w:val="16"/>
                <w:szCs w:val="16"/>
              </w:rPr>
            </w:pPr>
            <w:r w:rsidRPr="00EA0DBF">
              <w:rPr>
                <w:sz w:val="16"/>
                <w:szCs w:val="16"/>
              </w:rPr>
              <w:t>Единица измерения: руб. (с точностью до второго знака после запятой)</w:t>
            </w:r>
          </w:p>
        </w:tc>
        <w:tc>
          <w:tcPr>
            <w:tcW w:w="1428" w:type="dxa"/>
            <w:tcBorders>
              <w:top w:val="nil"/>
              <w:left w:val="nil"/>
              <w:bottom w:val="nil"/>
              <w:right w:val="nil"/>
            </w:tcBorders>
            <w:shd w:val="clear" w:color="auto" w:fill="auto"/>
            <w:noWrap/>
            <w:vAlign w:val="bottom"/>
            <w:hideMark/>
          </w:tcPr>
          <w:p w14:paraId="55F5F37C" w14:textId="77777777" w:rsidR="002A6453" w:rsidRPr="00EA0DBF" w:rsidRDefault="002A6453" w:rsidP="002A6453">
            <w:pPr>
              <w:rPr>
                <w:sz w:val="16"/>
                <w:szCs w:val="16"/>
              </w:rPr>
            </w:pPr>
          </w:p>
        </w:tc>
        <w:tc>
          <w:tcPr>
            <w:tcW w:w="1189" w:type="dxa"/>
            <w:tcBorders>
              <w:top w:val="nil"/>
              <w:left w:val="nil"/>
              <w:bottom w:val="nil"/>
              <w:right w:val="nil"/>
            </w:tcBorders>
            <w:shd w:val="clear" w:color="auto" w:fill="auto"/>
            <w:noWrap/>
            <w:vAlign w:val="bottom"/>
            <w:hideMark/>
          </w:tcPr>
          <w:p w14:paraId="578AC180" w14:textId="77777777" w:rsidR="002A6453" w:rsidRPr="00EA0DBF" w:rsidRDefault="002A6453" w:rsidP="002A6453">
            <w:pPr>
              <w:rPr>
                <w:sz w:val="16"/>
                <w:szCs w:val="16"/>
              </w:rPr>
            </w:pPr>
          </w:p>
        </w:tc>
        <w:tc>
          <w:tcPr>
            <w:tcW w:w="1425" w:type="dxa"/>
            <w:tcBorders>
              <w:top w:val="nil"/>
              <w:left w:val="nil"/>
              <w:bottom w:val="nil"/>
              <w:right w:val="nil"/>
            </w:tcBorders>
            <w:shd w:val="clear" w:color="auto" w:fill="auto"/>
            <w:noWrap/>
            <w:vAlign w:val="bottom"/>
            <w:hideMark/>
          </w:tcPr>
          <w:p w14:paraId="012E2318" w14:textId="77777777" w:rsidR="002A6453" w:rsidRPr="00EA0DBF" w:rsidRDefault="002A6453" w:rsidP="002A6453">
            <w:pPr>
              <w:rPr>
                <w:sz w:val="16"/>
                <w:szCs w:val="16"/>
              </w:rPr>
            </w:pPr>
          </w:p>
        </w:tc>
        <w:tc>
          <w:tcPr>
            <w:tcW w:w="1417" w:type="dxa"/>
            <w:tcBorders>
              <w:top w:val="nil"/>
              <w:left w:val="nil"/>
              <w:bottom w:val="nil"/>
              <w:right w:val="nil"/>
            </w:tcBorders>
            <w:shd w:val="clear" w:color="auto" w:fill="auto"/>
            <w:noWrap/>
            <w:vAlign w:val="bottom"/>
            <w:hideMark/>
          </w:tcPr>
          <w:p w14:paraId="62051028" w14:textId="77777777" w:rsidR="002A6453" w:rsidRPr="00EA0DBF" w:rsidRDefault="002A6453" w:rsidP="002A6453">
            <w:pPr>
              <w:ind w:firstLineChars="100" w:firstLine="160"/>
              <w:jc w:val="right"/>
              <w:rPr>
                <w:sz w:val="16"/>
                <w:szCs w:val="16"/>
              </w:rPr>
            </w:pPr>
          </w:p>
        </w:tc>
        <w:tc>
          <w:tcPr>
            <w:tcW w:w="1360" w:type="dxa"/>
            <w:tcBorders>
              <w:top w:val="nil"/>
              <w:left w:val="nil"/>
              <w:bottom w:val="nil"/>
              <w:right w:val="nil"/>
            </w:tcBorders>
            <w:shd w:val="clear" w:color="auto" w:fill="auto"/>
            <w:noWrap/>
            <w:vAlign w:val="bottom"/>
            <w:hideMark/>
          </w:tcPr>
          <w:p w14:paraId="7749B076" w14:textId="77777777" w:rsidR="002A6453" w:rsidRPr="00EA0DBF" w:rsidRDefault="002A6453" w:rsidP="002A6453">
            <w:pPr>
              <w:ind w:firstLineChars="100" w:firstLine="160"/>
              <w:jc w:val="right"/>
              <w:rPr>
                <w:sz w:val="16"/>
                <w:szCs w:val="16"/>
              </w:rPr>
            </w:pPr>
            <w:r w:rsidRPr="00EA0DBF">
              <w:rPr>
                <w:sz w:val="16"/>
                <w:szCs w:val="16"/>
              </w:rPr>
              <w:t>по ОКЕИ</w:t>
            </w:r>
          </w:p>
        </w:tc>
        <w:tc>
          <w:tcPr>
            <w:tcW w:w="1036" w:type="dxa"/>
            <w:vMerge/>
            <w:tcBorders>
              <w:top w:val="single" w:sz="4" w:space="0" w:color="auto"/>
              <w:left w:val="single" w:sz="8" w:space="0" w:color="auto"/>
              <w:bottom w:val="single" w:sz="8" w:space="0" w:color="000000"/>
              <w:right w:val="single" w:sz="8" w:space="0" w:color="auto"/>
            </w:tcBorders>
            <w:vAlign w:val="center"/>
            <w:hideMark/>
          </w:tcPr>
          <w:p w14:paraId="610393AE" w14:textId="77777777" w:rsidR="002A6453" w:rsidRPr="00EA0DBF" w:rsidRDefault="002A6453" w:rsidP="002A6453">
            <w:pPr>
              <w:rPr>
                <w:sz w:val="16"/>
                <w:szCs w:val="16"/>
              </w:rPr>
            </w:pPr>
          </w:p>
        </w:tc>
      </w:tr>
      <w:tr w:rsidR="002A6453" w:rsidRPr="00EA0DBF" w14:paraId="6E50E7A1" w14:textId="77777777" w:rsidTr="002A6453">
        <w:trPr>
          <w:trHeight w:val="225"/>
        </w:trPr>
        <w:tc>
          <w:tcPr>
            <w:tcW w:w="2586" w:type="dxa"/>
            <w:tcBorders>
              <w:top w:val="nil"/>
              <w:left w:val="nil"/>
              <w:bottom w:val="single" w:sz="4" w:space="0" w:color="auto"/>
              <w:right w:val="nil"/>
            </w:tcBorders>
            <w:shd w:val="clear" w:color="auto" w:fill="auto"/>
            <w:noWrap/>
            <w:vAlign w:val="bottom"/>
            <w:hideMark/>
          </w:tcPr>
          <w:p w14:paraId="3CBEBC7F" w14:textId="77777777" w:rsidR="002A6453" w:rsidRPr="00EA0DBF" w:rsidRDefault="002A6453" w:rsidP="002A6453">
            <w:pPr>
              <w:jc w:val="center"/>
              <w:rPr>
                <w:sz w:val="16"/>
                <w:szCs w:val="16"/>
              </w:rPr>
            </w:pPr>
          </w:p>
        </w:tc>
        <w:tc>
          <w:tcPr>
            <w:tcW w:w="1229" w:type="dxa"/>
            <w:tcBorders>
              <w:top w:val="nil"/>
              <w:left w:val="nil"/>
              <w:bottom w:val="single" w:sz="4" w:space="0" w:color="auto"/>
              <w:right w:val="nil"/>
            </w:tcBorders>
            <w:shd w:val="clear" w:color="auto" w:fill="auto"/>
            <w:noWrap/>
            <w:vAlign w:val="bottom"/>
            <w:hideMark/>
          </w:tcPr>
          <w:p w14:paraId="7C523205" w14:textId="77777777" w:rsidR="002A6453" w:rsidRPr="00EA0DBF" w:rsidRDefault="002A6453" w:rsidP="002A6453">
            <w:pPr>
              <w:jc w:val="center"/>
              <w:rPr>
                <w:sz w:val="16"/>
                <w:szCs w:val="16"/>
              </w:rPr>
            </w:pPr>
          </w:p>
        </w:tc>
        <w:tc>
          <w:tcPr>
            <w:tcW w:w="1209" w:type="dxa"/>
            <w:tcBorders>
              <w:top w:val="nil"/>
              <w:left w:val="nil"/>
              <w:bottom w:val="single" w:sz="4" w:space="0" w:color="auto"/>
              <w:right w:val="nil"/>
            </w:tcBorders>
            <w:shd w:val="clear" w:color="auto" w:fill="auto"/>
            <w:noWrap/>
            <w:vAlign w:val="bottom"/>
            <w:hideMark/>
          </w:tcPr>
          <w:p w14:paraId="7855DA81" w14:textId="77777777" w:rsidR="002A6453" w:rsidRPr="00EA0DBF" w:rsidRDefault="002A6453" w:rsidP="002A6453">
            <w:pPr>
              <w:jc w:val="center"/>
              <w:rPr>
                <w:sz w:val="16"/>
                <w:szCs w:val="16"/>
              </w:rPr>
            </w:pPr>
          </w:p>
        </w:tc>
        <w:tc>
          <w:tcPr>
            <w:tcW w:w="1275" w:type="dxa"/>
            <w:tcBorders>
              <w:top w:val="nil"/>
              <w:left w:val="nil"/>
              <w:bottom w:val="single" w:sz="4" w:space="0" w:color="auto"/>
              <w:right w:val="nil"/>
            </w:tcBorders>
            <w:shd w:val="clear" w:color="auto" w:fill="auto"/>
            <w:noWrap/>
            <w:vAlign w:val="bottom"/>
            <w:hideMark/>
          </w:tcPr>
          <w:p w14:paraId="10AC8E43" w14:textId="77777777" w:rsidR="002A6453" w:rsidRPr="00EA0DBF" w:rsidRDefault="002A6453" w:rsidP="002A6453">
            <w:pPr>
              <w:jc w:val="center"/>
              <w:rPr>
                <w:sz w:val="16"/>
                <w:szCs w:val="16"/>
              </w:rPr>
            </w:pPr>
          </w:p>
        </w:tc>
        <w:tc>
          <w:tcPr>
            <w:tcW w:w="1865" w:type="dxa"/>
            <w:tcBorders>
              <w:top w:val="nil"/>
              <w:left w:val="nil"/>
              <w:bottom w:val="single" w:sz="4" w:space="0" w:color="auto"/>
              <w:right w:val="nil"/>
            </w:tcBorders>
            <w:shd w:val="clear" w:color="auto" w:fill="auto"/>
            <w:noWrap/>
            <w:vAlign w:val="bottom"/>
            <w:hideMark/>
          </w:tcPr>
          <w:p w14:paraId="46DA5C82" w14:textId="77777777" w:rsidR="002A6453" w:rsidRPr="00EA0DBF" w:rsidRDefault="002A6453" w:rsidP="002A6453">
            <w:pPr>
              <w:jc w:val="center"/>
              <w:rPr>
                <w:sz w:val="16"/>
                <w:szCs w:val="16"/>
              </w:rPr>
            </w:pPr>
          </w:p>
        </w:tc>
        <w:tc>
          <w:tcPr>
            <w:tcW w:w="1428" w:type="dxa"/>
            <w:tcBorders>
              <w:top w:val="nil"/>
              <w:left w:val="nil"/>
              <w:bottom w:val="single" w:sz="4" w:space="0" w:color="auto"/>
              <w:right w:val="nil"/>
            </w:tcBorders>
            <w:shd w:val="clear" w:color="auto" w:fill="auto"/>
            <w:noWrap/>
            <w:vAlign w:val="bottom"/>
            <w:hideMark/>
          </w:tcPr>
          <w:p w14:paraId="421BBB99" w14:textId="77777777" w:rsidR="002A6453" w:rsidRPr="00EA0DBF" w:rsidRDefault="002A6453" w:rsidP="002A6453">
            <w:pPr>
              <w:jc w:val="center"/>
              <w:rPr>
                <w:sz w:val="16"/>
                <w:szCs w:val="16"/>
              </w:rPr>
            </w:pPr>
          </w:p>
        </w:tc>
        <w:tc>
          <w:tcPr>
            <w:tcW w:w="1189" w:type="dxa"/>
            <w:tcBorders>
              <w:top w:val="nil"/>
              <w:left w:val="nil"/>
              <w:bottom w:val="single" w:sz="4" w:space="0" w:color="auto"/>
              <w:right w:val="nil"/>
            </w:tcBorders>
            <w:shd w:val="clear" w:color="auto" w:fill="auto"/>
            <w:noWrap/>
            <w:vAlign w:val="bottom"/>
            <w:hideMark/>
          </w:tcPr>
          <w:p w14:paraId="3CF8A44A" w14:textId="77777777" w:rsidR="002A6453" w:rsidRPr="00EA0DBF" w:rsidRDefault="002A6453" w:rsidP="002A6453">
            <w:pPr>
              <w:jc w:val="center"/>
              <w:rPr>
                <w:sz w:val="16"/>
                <w:szCs w:val="16"/>
              </w:rPr>
            </w:pPr>
          </w:p>
        </w:tc>
        <w:tc>
          <w:tcPr>
            <w:tcW w:w="1425" w:type="dxa"/>
            <w:tcBorders>
              <w:top w:val="nil"/>
              <w:left w:val="nil"/>
              <w:bottom w:val="single" w:sz="4" w:space="0" w:color="auto"/>
              <w:right w:val="nil"/>
            </w:tcBorders>
            <w:shd w:val="clear" w:color="auto" w:fill="auto"/>
            <w:noWrap/>
            <w:vAlign w:val="bottom"/>
            <w:hideMark/>
          </w:tcPr>
          <w:p w14:paraId="29C37E34" w14:textId="77777777" w:rsidR="002A6453" w:rsidRPr="00EA0DBF" w:rsidRDefault="002A6453" w:rsidP="002A6453">
            <w:pPr>
              <w:jc w:val="center"/>
              <w:rPr>
                <w:sz w:val="16"/>
                <w:szCs w:val="16"/>
              </w:rPr>
            </w:pPr>
          </w:p>
        </w:tc>
        <w:tc>
          <w:tcPr>
            <w:tcW w:w="1417" w:type="dxa"/>
            <w:tcBorders>
              <w:top w:val="nil"/>
              <w:left w:val="nil"/>
              <w:bottom w:val="single" w:sz="4" w:space="0" w:color="auto"/>
              <w:right w:val="nil"/>
            </w:tcBorders>
            <w:shd w:val="clear" w:color="auto" w:fill="auto"/>
            <w:noWrap/>
            <w:vAlign w:val="bottom"/>
            <w:hideMark/>
          </w:tcPr>
          <w:p w14:paraId="4BCD6A21" w14:textId="77777777" w:rsidR="002A6453" w:rsidRPr="00EA0DBF" w:rsidRDefault="002A6453" w:rsidP="002A6453">
            <w:pPr>
              <w:jc w:val="center"/>
              <w:rPr>
                <w:sz w:val="16"/>
                <w:szCs w:val="16"/>
              </w:rPr>
            </w:pPr>
          </w:p>
        </w:tc>
        <w:tc>
          <w:tcPr>
            <w:tcW w:w="1360" w:type="dxa"/>
            <w:tcBorders>
              <w:top w:val="nil"/>
              <w:left w:val="nil"/>
              <w:bottom w:val="single" w:sz="4" w:space="0" w:color="auto"/>
              <w:right w:val="nil"/>
            </w:tcBorders>
            <w:shd w:val="clear" w:color="auto" w:fill="auto"/>
            <w:noWrap/>
            <w:vAlign w:val="bottom"/>
            <w:hideMark/>
          </w:tcPr>
          <w:p w14:paraId="226D5AA4" w14:textId="77777777" w:rsidR="002A6453" w:rsidRPr="00EA0DBF" w:rsidRDefault="002A6453" w:rsidP="002A6453">
            <w:pPr>
              <w:jc w:val="center"/>
              <w:rPr>
                <w:sz w:val="16"/>
                <w:szCs w:val="16"/>
              </w:rPr>
            </w:pPr>
          </w:p>
        </w:tc>
        <w:tc>
          <w:tcPr>
            <w:tcW w:w="1036" w:type="dxa"/>
            <w:tcBorders>
              <w:top w:val="nil"/>
              <w:left w:val="nil"/>
              <w:bottom w:val="single" w:sz="4" w:space="0" w:color="auto"/>
              <w:right w:val="nil"/>
            </w:tcBorders>
            <w:shd w:val="clear" w:color="auto" w:fill="auto"/>
            <w:noWrap/>
            <w:vAlign w:val="bottom"/>
            <w:hideMark/>
          </w:tcPr>
          <w:p w14:paraId="583B1992" w14:textId="77777777" w:rsidR="002A6453" w:rsidRPr="00EA0DBF" w:rsidRDefault="002A6453" w:rsidP="002A6453">
            <w:pPr>
              <w:rPr>
                <w:sz w:val="16"/>
                <w:szCs w:val="16"/>
              </w:rPr>
            </w:pPr>
          </w:p>
        </w:tc>
      </w:tr>
      <w:tr w:rsidR="002A6453" w:rsidRPr="00EA0DBF" w14:paraId="55D5ED8D" w14:textId="77777777" w:rsidTr="002A6453">
        <w:trPr>
          <w:trHeight w:val="56"/>
        </w:trPr>
        <w:tc>
          <w:tcPr>
            <w:tcW w:w="25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D2F36A" w14:textId="77777777" w:rsidR="002A6453" w:rsidRPr="00EA0DBF" w:rsidRDefault="002A6453" w:rsidP="002A6453">
            <w:pPr>
              <w:jc w:val="center"/>
              <w:rPr>
                <w:sz w:val="16"/>
                <w:szCs w:val="16"/>
              </w:rPr>
            </w:pPr>
            <w:r w:rsidRPr="00EA0DBF">
              <w:rPr>
                <w:sz w:val="16"/>
                <w:szCs w:val="16"/>
              </w:rPr>
              <w:t xml:space="preserve">Наименование </w:t>
            </w:r>
            <w:r w:rsidRPr="00EA0DBF">
              <w:rPr>
                <w:sz w:val="16"/>
                <w:szCs w:val="16"/>
              </w:rPr>
              <w:br/>
              <w:t>направления расходов</w:t>
            </w:r>
            <w:r w:rsidRPr="00EA0DBF">
              <w:rPr>
                <w:sz w:val="16"/>
                <w:szCs w:val="16"/>
                <w:vertAlign w:val="superscript"/>
              </w:rPr>
              <w:t>4</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D100F3" w14:textId="77777777" w:rsidR="002A6453" w:rsidRPr="00EA0DBF" w:rsidRDefault="002A6453" w:rsidP="002A6453">
            <w:pPr>
              <w:jc w:val="center"/>
              <w:rPr>
                <w:sz w:val="16"/>
                <w:szCs w:val="16"/>
              </w:rPr>
            </w:pPr>
            <w:r w:rsidRPr="00EA0DBF">
              <w:rPr>
                <w:sz w:val="16"/>
                <w:szCs w:val="16"/>
              </w:rPr>
              <w:t>Код строки</w:t>
            </w:r>
          </w:p>
        </w:tc>
        <w:tc>
          <w:tcPr>
            <w:tcW w:w="6966" w:type="dxa"/>
            <w:gridSpan w:val="5"/>
            <w:tcBorders>
              <w:top w:val="single" w:sz="4" w:space="0" w:color="auto"/>
              <w:left w:val="nil"/>
              <w:bottom w:val="nil"/>
              <w:right w:val="single" w:sz="4" w:space="0" w:color="000000"/>
            </w:tcBorders>
            <w:shd w:val="clear" w:color="auto" w:fill="auto"/>
            <w:vAlign w:val="center"/>
            <w:hideMark/>
          </w:tcPr>
          <w:p w14:paraId="181E4325" w14:textId="77777777" w:rsidR="002A6453" w:rsidRPr="00EA0DBF" w:rsidRDefault="002A6453" w:rsidP="002A6453">
            <w:pPr>
              <w:jc w:val="center"/>
              <w:rPr>
                <w:sz w:val="16"/>
                <w:szCs w:val="16"/>
              </w:rPr>
            </w:pPr>
            <w:r w:rsidRPr="00EA0DBF">
              <w:rPr>
                <w:sz w:val="16"/>
                <w:szCs w:val="16"/>
              </w:rPr>
              <w:t xml:space="preserve">Код по бюджетной классификации </w:t>
            </w:r>
          </w:p>
        </w:tc>
        <w:tc>
          <w:tcPr>
            <w:tcW w:w="2842" w:type="dxa"/>
            <w:gridSpan w:val="2"/>
            <w:tcBorders>
              <w:top w:val="single" w:sz="4" w:space="0" w:color="auto"/>
              <w:left w:val="nil"/>
              <w:bottom w:val="nil"/>
              <w:right w:val="single" w:sz="4" w:space="0" w:color="000000"/>
            </w:tcBorders>
            <w:shd w:val="clear" w:color="auto" w:fill="auto"/>
            <w:vAlign w:val="center"/>
            <w:hideMark/>
          </w:tcPr>
          <w:p w14:paraId="5C02A640" w14:textId="77777777" w:rsidR="002A6453" w:rsidRPr="00EA0DBF" w:rsidRDefault="002A6453" w:rsidP="002A6453">
            <w:pPr>
              <w:jc w:val="center"/>
              <w:rPr>
                <w:sz w:val="16"/>
                <w:szCs w:val="16"/>
              </w:rPr>
            </w:pPr>
            <w:bookmarkStart w:id="114" w:name="RANGE!I17"/>
            <w:r w:rsidRPr="00EA0DBF">
              <w:rPr>
                <w:sz w:val="16"/>
                <w:szCs w:val="16"/>
              </w:rPr>
              <w:t>Сроки перечисления</w:t>
            </w:r>
            <w:r w:rsidRPr="00EA0DBF">
              <w:rPr>
                <w:sz w:val="16"/>
                <w:szCs w:val="16"/>
              </w:rPr>
              <w:br/>
              <w:t xml:space="preserve"> Субсидии</w:t>
            </w:r>
            <w:bookmarkEnd w:id="114"/>
          </w:p>
        </w:tc>
        <w:tc>
          <w:tcPr>
            <w:tcW w:w="239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B0CDD9" w14:textId="77777777" w:rsidR="002A6453" w:rsidRPr="00EA0DBF" w:rsidRDefault="002A6453" w:rsidP="002A6453">
            <w:pPr>
              <w:jc w:val="center"/>
              <w:rPr>
                <w:sz w:val="16"/>
                <w:szCs w:val="16"/>
              </w:rPr>
            </w:pPr>
            <w:r w:rsidRPr="00EA0DBF">
              <w:rPr>
                <w:sz w:val="16"/>
                <w:szCs w:val="16"/>
              </w:rPr>
              <w:t>Сумма</w:t>
            </w:r>
            <w:r w:rsidRPr="00EA0DBF">
              <w:rPr>
                <w:sz w:val="16"/>
                <w:szCs w:val="16"/>
                <w:vertAlign w:val="superscript"/>
              </w:rPr>
              <w:t>5</w:t>
            </w:r>
          </w:p>
        </w:tc>
      </w:tr>
      <w:tr w:rsidR="002A6453" w:rsidRPr="00EA0DBF" w14:paraId="699E56A6" w14:textId="77777777" w:rsidTr="002A6453">
        <w:trPr>
          <w:trHeight w:val="56"/>
        </w:trPr>
        <w:tc>
          <w:tcPr>
            <w:tcW w:w="2586" w:type="dxa"/>
            <w:vMerge/>
            <w:tcBorders>
              <w:top w:val="single" w:sz="4" w:space="0" w:color="auto"/>
              <w:left w:val="single" w:sz="4" w:space="0" w:color="auto"/>
              <w:bottom w:val="single" w:sz="4" w:space="0" w:color="000000"/>
              <w:right w:val="single" w:sz="4" w:space="0" w:color="auto"/>
            </w:tcBorders>
            <w:vAlign w:val="center"/>
            <w:hideMark/>
          </w:tcPr>
          <w:p w14:paraId="0B070D79" w14:textId="77777777" w:rsidR="002A6453" w:rsidRPr="00EA0DBF" w:rsidRDefault="002A6453" w:rsidP="002A6453">
            <w:pPr>
              <w:rPr>
                <w:sz w:val="16"/>
                <w:szCs w:val="16"/>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289C86DE" w14:textId="77777777" w:rsidR="002A6453" w:rsidRPr="00EA0DBF" w:rsidRDefault="002A6453" w:rsidP="002A6453">
            <w:pPr>
              <w:rPr>
                <w:sz w:val="16"/>
                <w:szCs w:val="16"/>
              </w:rPr>
            </w:pPr>
          </w:p>
        </w:tc>
        <w:tc>
          <w:tcPr>
            <w:tcW w:w="12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EEB710" w14:textId="77777777" w:rsidR="002A6453" w:rsidRPr="00EA0DBF" w:rsidRDefault="002A6453" w:rsidP="002A6453">
            <w:pPr>
              <w:jc w:val="center"/>
              <w:rPr>
                <w:sz w:val="16"/>
                <w:szCs w:val="16"/>
              </w:rPr>
            </w:pPr>
            <w:r w:rsidRPr="00EA0DBF">
              <w:rPr>
                <w:sz w:val="16"/>
                <w:szCs w:val="16"/>
              </w:rPr>
              <w:t>главы</w:t>
            </w:r>
          </w:p>
        </w:tc>
        <w:tc>
          <w:tcPr>
            <w:tcW w:w="1275" w:type="dxa"/>
            <w:vMerge w:val="restart"/>
            <w:tcBorders>
              <w:top w:val="single" w:sz="4" w:space="0" w:color="auto"/>
              <w:left w:val="nil"/>
              <w:bottom w:val="single" w:sz="4" w:space="0" w:color="000000"/>
              <w:right w:val="single" w:sz="4" w:space="0" w:color="auto"/>
            </w:tcBorders>
            <w:shd w:val="clear" w:color="auto" w:fill="auto"/>
            <w:vAlign w:val="center"/>
            <w:hideMark/>
          </w:tcPr>
          <w:p w14:paraId="3BF18E12" w14:textId="77777777" w:rsidR="002A6453" w:rsidRPr="00EA0DBF" w:rsidRDefault="002A6453" w:rsidP="002A6453">
            <w:pPr>
              <w:jc w:val="center"/>
              <w:rPr>
                <w:sz w:val="16"/>
                <w:szCs w:val="16"/>
              </w:rPr>
            </w:pPr>
            <w:r w:rsidRPr="00EA0DBF">
              <w:rPr>
                <w:sz w:val="16"/>
                <w:szCs w:val="16"/>
              </w:rPr>
              <w:t>раздела, подраздела</w:t>
            </w:r>
          </w:p>
        </w:tc>
        <w:tc>
          <w:tcPr>
            <w:tcW w:w="3293" w:type="dxa"/>
            <w:gridSpan w:val="2"/>
            <w:tcBorders>
              <w:top w:val="single" w:sz="4" w:space="0" w:color="auto"/>
              <w:left w:val="nil"/>
              <w:bottom w:val="single" w:sz="4" w:space="0" w:color="auto"/>
              <w:right w:val="single" w:sz="4" w:space="0" w:color="000000"/>
            </w:tcBorders>
            <w:shd w:val="clear" w:color="auto" w:fill="auto"/>
            <w:vAlign w:val="center"/>
            <w:hideMark/>
          </w:tcPr>
          <w:p w14:paraId="3CE4174A" w14:textId="77777777" w:rsidR="002A6453" w:rsidRPr="00EA0DBF" w:rsidRDefault="002A6453" w:rsidP="002A6453">
            <w:pPr>
              <w:jc w:val="center"/>
              <w:rPr>
                <w:sz w:val="16"/>
                <w:szCs w:val="16"/>
              </w:rPr>
            </w:pPr>
            <w:r w:rsidRPr="00EA0DBF">
              <w:rPr>
                <w:sz w:val="16"/>
                <w:szCs w:val="16"/>
              </w:rPr>
              <w:t>целевой статьи</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5E480E" w14:textId="77777777" w:rsidR="002A6453" w:rsidRPr="00EA0DBF" w:rsidRDefault="002A6453" w:rsidP="002A6453">
            <w:pPr>
              <w:jc w:val="center"/>
              <w:rPr>
                <w:sz w:val="16"/>
                <w:szCs w:val="16"/>
              </w:rPr>
            </w:pPr>
            <w:r w:rsidRPr="00EA0DBF">
              <w:rPr>
                <w:sz w:val="16"/>
                <w:szCs w:val="16"/>
              </w:rPr>
              <w:t>вида</w:t>
            </w:r>
            <w:r w:rsidRPr="00EA0DBF">
              <w:rPr>
                <w:sz w:val="16"/>
                <w:szCs w:val="16"/>
              </w:rPr>
              <w:br/>
              <w:t xml:space="preserve"> расходов</w:t>
            </w:r>
          </w:p>
        </w:tc>
        <w:tc>
          <w:tcPr>
            <w:tcW w:w="1425" w:type="dxa"/>
            <w:vMerge w:val="restart"/>
            <w:tcBorders>
              <w:top w:val="single" w:sz="4" w:space="0" w:color="auto"/>
              <w:left w:val="nil"/>
              <w:bottom w:val="single" w:sz="4" w:space="0" w:color="000000"/>
              <w:right w:val="single" w:sz="4" w:space="0" w:color="auto"/>
            </w:tcBorders>
            <w:shd w:val="clear" w:color="auto" w:fill="auto"/>
            <w:vAlign w:val="center"/>
            <w:hideMark/>
          </w:tcPr>
          <w:p w14:paraId="5CFEF037" w14:textId="77777777" w:rsidR="002A6453" w:rsidRPr="00EA0DBF" w:rsidRDefault="002A6453" w:rsidP="002A6453">
            <w:pPr>
              <w:jc w:val="center"/>
              <w:rPr>
                <w:sz w:val="16"/>
                <w:szCs w:val="16"/>
              </w:rPr>
            </w:pPr>
            <w:r w:rsidRPr="00EA0DBF">
              <w:rPr>
                <w:sz w:val="16"/>
                <w:szCs w:val="16"/>
              </w:rPr>
              <w:t>не ранее (дд.мм.гггг.)</w:t>
            </w:r>
          </w:p>
        </w:tc>
        <w:tc>
          <w:tcPr>
            <w:tcW w:w="1417" w:type="dxa"/>
            <w:vMerge w:val="restart"/>
            <w:tcBorders>
              <w:top w:val="single" w:sz="4" w:space="0" w:color="auto"/>
              <w:left w:val="nil"/>
              <w:bottom w:val="single" w:sz="4" w:space="0" w:color="000000"/>
              <w:right w:val="single" w:sz="4" w:space="0" w:color="auto"/>
            </w:tcBorders>
            <w:shd w:val="clear" w:color="auto" w:fill="auto"/>
            <w:vAlign w:val="center"/>
            <w:hideMark/>
          </w:tcPr>
          <w:p w14:paraId="3B52517C" w14:textId="77777777" w:rsidR="002A6453" w:rsidRPr="00EA0DBF" w:rsidRDefault="002A6453" w:rsidP="002A6453">
            <w:pPr>
              <w:jc w:val="center"/>
              <w:rPr>
                <w:sz w:val="16"/>
                <w:szCs w:val="16"/>
              </w:rPr>
            </w:pPr>
            <w:r w:rsidRPr="00EA0DBF">
              <w:rPr>
                <w:sz w:val="16"/>
                <w:szCs w:val="16"/>
              </w:rPr>
              <w:t>не позднее (дд.мм.гггг.)</w:t>
            </w:r>
          </w:p>
        </w:tc>
        <w:tc>
          <w:tcPr>
            <w:tcW w:w="2396" w:type="dxa"/>
            <w:gridSpan w:val="2"/>
            <w:vMerge/>
            <w:tcBorders>
              <w:top w:val="single" w:sz="4" w:space="0" w:color="auto"/>
              <w:left w:val="nil"/>
              <w:bottom w:val="single" w:sz="4" w:space="0" w:color="000000"/>
              <w:right w:val="single" w:sz="4" w:space="0" w:color="auto"/>
            </w:tcBorders>
            <w:vAlign w:val="center"/>
            <w:hideMark/>
          </w:tcPr>
          <w:p w14:paraId="600CE447" w14:textId="77777777" w:rsidR="002A6453" w:rsidRPr="00EA0DBF" w:rsidRDefault="002A6453" w:rsidP="002A6453">
            <w:pPr>
              <w:rPr>
                <w:sz w:val="16"/>
                <w:szCs w:val="16"/>
              </w:rPr>
            </w:pPr>
          </w:p>
        </w:tc>
      </w:tr>
      <w:tr w:rsidR="002A6453" w:rsidRPr="00EA0DBF" w14:paraId="09F9A84D" w14:textId="77777777" w:rsidTr="002A6453">
        <w:trPr>
          <w:trHeight w:val="56"/>
        </w:trPr>
        <w:tc>
          <w:tcPr>
            <w:tcW w:w="2586" w:type="dxa"/>
            <w:vMerge/>
            <w:tcBorders>
              <w:top w:val="single" w:sz="4" w:space="0" w:color="auto"/>
              <w:left w:val="single" w:sz="4" w:space="0" w:color="auto"/>
              <w:bottom w:val="single" w:sz="4" w:space="0" w:color="000000"/>
              <w:right w:val="single" w:sz="4" w:space="0" w:color="auto"/>
            </w:tcBorders>
            <w:vAlign w:val="center"/>
            <w:hideMark/>
          </w:tcPr>
          <w:p w14:paraId="7A6F1CDB" w14:textId="77777777" w:rsidR="002A6453" w:rsidRPr="00EA0DBF" w:rsidRDefault="002A6453" w:rsidP="002A6453">
            <w:pPr>
              <w:rPr>
                <w:sz w:val="16"/>
                <w:szCs w:val="16"/>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13B2F5BF" w14:textId="77777777" w:rsidR="002A6453" w:rsidRPr="00EA0DBF" w:rsidRDefault="002A6453" w:rsidP="002A6453">
            <w:pPr>
              <w:rPr>
                <w:sz w:val="16"/>
                <w:szCs w:val="16"/>
              </w:rPr>
            </w:pPr>
          </w:p>
        </w:tc>
        <w:tc>
          <w:tcPr>
            <w:tcW w:w="1209" w:type="dxa"/>
            <w:vMerge/>
            <w:tcBorders>
              <w:top w:val="single" w:sz="4" w:space="0" w:color="auto"/>
              <w:left w:val="single" w:sz="4" w:space="0" w:color="auto"/>
              <w:bottom w:val="single" w:sz="4" w:space="0" w:color="000000"/>
              <w:right w:val="single" w:sz="4" w:space="0" w:color="auto"/>
            </w:tcBorders>
            <w:vAlign w:val="center"/>
            <w:hideMark/>
          </w:tcPr>
          <w:p w14:paraId="538A6159" w14:textId="77777777" w:rsidR="002A6453" w:rsidRPr="00EA0DBF" w:rsidRDefault="002A6453" w:rsidP="002A6453">
            <w:pPr>
              <w:rPr>
                <w:sz w:val="16"/>
                <w:szCs w:val="16"/>
              </w:rPr>
            </w:pPr>
          </w:p>
        </w:tc>
        <w:tc>
          <w:tcPr>
            <w:tcW w:w="1275" w:type="dxa"/>
            <w:vMerge/>
            <w:tcBorders>
              <w:top w:val="single" w:sz="4" w:space="0" w:color="auto"/>
              <w:left w:val="nil"/>
              <w:bottom w:val="single" w:sz="4" w:space="0" w:color="000000"/>
              <w:right w:val="single" w:sz="4" w:space="0" w:color="auto"/>
            </w:tcBorders>
            <w:vAlign w:val="center"/>
            <w:hideMark/>
          </w:tcPr>
          <w:p w14:paraId="7EC57FAD" w14:textId="77777777" w:rsidR="002A6453" w:rsidRPr="00EA0DBF" w:rsidRDefault="002A6453" w:rsidP="002A6453">
            <w:pPr>
              <w:rPr>
                <w:sz w:val="16"/>
                <w:szCs w:val="16"/>
              </w:rPr>
            </w:pPr>
          </w:p>
        </w:tc>
        <w:tc>
          <w:tcPr>
            <w:tcW w:w="1865" w:type="dxa"/>
            <w:tcBorders>
              <w:top w:val="nil"/>
              <w:left w:val="nil"/>
              <w:bottom w:val="single" w:sz="4" w:space="0" w:color="auto"/>
              <w:right w:val="single" w:sz="4" w:space="0" w:color="auto"/>
            </w:tcBorders>
            <w:shd w:val="clear" w:color="auto" w:fill="auto"/>
            <w:vAlign w:val="center"/>
            <w:hideMark/>
          </w:tcPr>
          <w:p w14:paraId="79C002B6" w14:textId="77777777" w:rsidR="002A6453" w:rsidRPr="00EA0DBF" w:rsidRDefault="002A6453" w:rsidP="002A6453">
            <w:pPr>
              <w:jc w:val="center"/>
              <w:rPr>
                <w:sz w:val="16"/>
                <w:szCs w:val="16"/>
              </w:rPr>
            </w:pPr>
            <w:r w:rsidRPr="00EA0DBF">
              <w:rPr>
                <w:sz w:val="16"/>
                <w:szCs w:val="16"/>
              </w:rPr>
              <w:t>программной (непрограммной) статьи</w:t>
            </w:r>
          </w:p>
        </w:tc>
        <w:tc>
          <w:tcPr>
            <w:tcW w:w="1428" w:type="dxa"/>
            <w:tcBorders>
              <w:top w:val="nil"/>
              <w:left w:val="nil"/>
              <w:bottom w:val="single" w:sz="4" w:space="0" w:color="auto"/>
              <w:right w:val="single" w:sz="4" w:space="0" w:color="auto"/>
            </w:tcBorders>
            <w:shd w:val="clear" w:color="auto" w:fill="auto"/>
            <w:vAlign w:val="center"/>
            <w:hideMark/>
          </w:tcPr>
          <w:p w14:paraId="5634EB7D" w14:textId="77777777" w:rsidR="002A6453" w:rsidRPr="00EA0DBF" w:rsidRDefault="002A6453" w:rsidP="002A6453">
            <w:pPr>
              <w:jc w:val="center"/>
              <w:rPr>
                <w:sz w:val="16"/>
                <w:szCs w:val="16"/>
              </w:rPr>
            </w:pPr>
            <w:r w:rsidRPr="00EA0DBF">
              <w:rPr>
                <w:sz w:val="16"/>
                <w:szCs w:val="16"/>
              </w:rPr>
              <w:t>направления расходов</w:t>
            </w:r>
          </w:p>
        </w:tc>
        <w:tc>
          <w:tcPr>
            <w:tcW w:w="1189" w:type="dxa"/>
            <w:vMerge/>
            <w:tcBorders>
              <w:top w:val="single" w:sz="4" w:space="0" w:color="auto"/>
              <w:left w:val="single" w:sz="4" w:space="0" w:color="auto"/>
              <w:bottom w:val="single" w:sz="4" w:space="0" w:color="000000"/>
              <w:right w:val="single" w:sz="4" w:space="0" w:color="auto"/>
            </w:tcBorders>
            <w:vAlign w:val="center"/>
            <w:hideMark/>
          </w:tcPr>
          <w:p w14:paraId="473AFF7D" w14:textId="77777777" w:rsidR="002A6453" w:rsidRPr="00EA0DBF" w:rsidRDefault="002A6453" w:rsidP="002A6453">
            <w:pPr>
              <w:rPr>
                <w:sz w:val="16"/>
                <w:szCs w:val="16"/>
              </w:rPr>
            </w:pPr>
          </w:p>
        </w:tc>
        <w:tc>
          <w:tcPr>
            <w:tcW w:w="1425" w:type="dxa"/>
            <w:vMerge/>
            <w:tcBorders>
              <w:top w:val="single" w:sz="4" w:space="0" w:color="auto"/>
              <w:left w:val="nil"/>
              <w:bottom w:val="single" w:sz="4" w:space="0" w:color="000000"/>
              <w:right w:val="single" w:sz="4" w:space="0" w:color="auto"/>
            </w:tcBorders>
            <w:vAlign w:val="center"/>
            <w:hideMark/>
          </w:tcPr>
          <w:p w14:paraId="3D683986" w14:textId="77777777" w:rsidR="002A6453" w:rsidRPr="00EA0DBF" w:rsidRDefault="002A6453" w:rsidP="002A6453">
            <w:pPr>
              <w:rPr>
                <w:sz w:val="16"/>
                <w:szCs w:val="16"/>
              </w:rPr>
            </w:pPr>
          </w:p>
        </w:tc>
        <w:tc>
          <w:tcPr>
            <w:tcW w:w="1417" w:type="dxa"/>
            <w:vMerge/>
            <w:tcBorders>
              <w:top w:val="single" w:sz="4" w:space="0" w:color="auto"/>
              <w:left w:val="nil"/>
              <w:bottom w:val="single" w:sz="4" w:space="0" w:color="000000"/>
              <w:right w:val="single" w:sz="4" w:space="0" w:color="auto"/>
            </w:tcBorders>
            <w:vAlign w:val="center"/>
            <w:hideMark/>
          </w:tcPr>
          <w:p w14:paraId="62739EB9" w14:textId="77777777" w:rsidR="002A6453" w:rsidRPr="00EA0DBF" w:rsidRDefault="002A6453" w:rsidP="002A6453">
            <w:pPr>
              <w:rPr>
                <w:sz w:val="16"/>
                <w:szCs w:val="16"/>
              </w:rPr>
            </w:pPr>
          </w:p>
        </w:tc>
        <w:tc>
          <w:tcPr>
            <w:tcW w:w="2396" w:type="dxa"/>
            <w:gridSpan w:val="2"/>
            <w:vMerge/>
            <w:tcBorders>
              <w:top w:val="single" w:sz="4" w:space="0" w:color="auto"/>
              <w:left w:val="nil"/>
              <w:bottom w:val="single" w:sz="4" w:space="0" w:color="000000"/>
              <w:right w:val="single" w:sz="4" w:space="0" w:color="auto"/>
            </w:tcBorders>
            <w:vAlign w:val="center"/>
            <w:hideMark/>
          </w:tcPr>
          <w:p w14:paraId="089CFF45" w14:textId="77777777" w:rsidR="002A6453" w:rsidRPr="00EA0DBF" w:rsidRDefault="002A6453" w:rsidP="002A6453">
            <w:pPr>
              <w:rPr>
                <w:sz w:val="16"/>
                <w:szCs w:val="16"/>
              </w:rPr>
            </w:pPr>
          </w:p>
        </w:tc>
      </w:tr>
      <w:tr w:rsidR="002A6453" w:rsidRPr="00EA0DBF" w14:paraId="05A9CD3C" w14:textId="77777777" w:rsidTr="002A6453">
        <w:trPr>
          <w:trHeight w:val="255"/>
        </w:trPr>
        <w:tc>
          <w:tcPr>
            <w:tcW w:w="2586" w:type="dxa"/>
            <w:tcBorders>
              <w:top w:val="nil"/>
              <w:left w:val="single" w:sz="4" w:space="0" w:color="auto"/>
              <w:bottom w:val="nil"/>
              <w:right w:val="single" w:sz="4" w:space="0" w:color="auto"/>
            </w:tcBorders>
            <w:shd w:val="clear" w:color="auto" w:fill="auto"/>
            <w:vAlign w:val="center"/>
            <w:hideMark/>
          </w:tcPr>
          <w:p w14:paraId="49BA4838" w14:textId="77777777" w:rsidR="002A6453" w:rsidRPr="00EA0DBF" w:rsidRDefault="002A6453" w:rsidP="002A6453">
            <w:pPr>
              <w:jc w:val="center"/>
              <w:rPr>
                <w:sz w:val="16"/>
                <w:szCs w:val="16"/>
              </w:rPr>
            </w:pPr>
            <w:r w:rsidRPr="00EA0DBF">
              <w:rPr>
                <w:sz w:val="16"/>
                <w:szCs w:val="16"/>
              </w:rPr>
              <w:t>1</w:t>
            </w:r>
          </w:p>
        </w:tc>
        <w:tc>
          <w:tcPr>
            <w:tcW w:w="1229" w:type="dxa"/>
            <w:tcBorders>
              <w:top w:val="nil"/>
              <w:left w:val="nil"/>
              <w:bottom w:val="single" w:sz="4" w:space="0" w:color="auto"/>
              <w:right w:val="single" w:sz="4" w:space="0" w:color="auto"/>
            </w:tcBorders>
            <w:shd w:val="clear" w:color="auto" w:fill="auto"/>
            <w:vAlign w:val="center"/>
            <w:hideMark/>
          </w:tcPr>
          <w:p w14:paraId="0A7179AB" w14:textId="77777777" w:rsidR="002A6453" w:rsidRPr="00EA0DBF" w:rsidRDefault="002A6453" w:rsidP="002A6453">
            <w:pPr>
              <w:jc w:val="center"/>
              <w:rPr>
                <w:sz w:val="16"/>
                <w:szCs w:val="16"/>
              </w:rPr>
            </w:pPr>
            <w:r w:rsidRPr="00EA0DBF">
              <w:rPr>
                <w:sz w:val="16"/>
                <w:szCs w:val="16"/>
              </w:rPr>
              <w:t>2</w:t>
            </w:r>
          </w:p>
        </w:tc>
        <w:tc>
          <w:tcPr>
            <w:tcW w:w="1209" w:type="dxa"/>
            <w:tcBorders>
              <w:top w:val="nil"/>
              <w:left w:val="nil"/>
              <w:bottom w:val="nil"/>
              <w:right w:val="single" w:sz="4" w:space="0" w:color="auto"/>
            </w:tcBorders>
            <w:shd w:val="clear" w:color="auto" w:fill="auto"/>
            <w:vAlign w:val="center"/>
            <w:hideMark/>
          </w:tcPr>
          <w:p w14:paraId="3E55491F" w14:textId="77777777" w:rsidR="002A6453" w:rsidRPr="00EA0DBF" w:rsidRDefault="002A6453" w:rsidP="002A6453">
            <w:pPr>
              <w:jc w:val="center"/>
              <w:rPr>
                <w:sz w:val="16"/>
                <w:szCs w:val="16"/>
              </w:rPr>
            </w:pPr>
            <w:r w:rsidRPr="00EA0DBF">
              <w:rPr>
                <w:sz w:val="16"/>
                <w:szCs w:val="16"/>
              </w:rPr>
              <w:t>3</w:t>
            </w:r>
          </w:p>
        </w:tc>
        <w:tc>
          <w:tcPr>
            <w:tcW w:w="1275" w:type="dxa"/>
            <w:tcBorders>
              <w:top w:val="nil"/>
              <w:left w:val="nil"/>
              <w:bottom w:val="nil"/>
              <w:right w:val="single" w:sz="4" w:space="0" w:color="auto"/>
            </w:tcBorders>
            <w:shd w:val="clear" w:color="auto" w:fill="auto"/>
            <w:vAlign w:val="center"/>
            <w:hideMark/>
          </w:tcPr>
          <w:p w14:paraId="68E30659" w14:textId="77777777" w:rsidR="002A6453" w:rsidRPr="00EA0DBF" w:rsidRDefault="002A6453" w:rsidP="002A6453">
            <w:pPr>
              <w:jc w:val="center"/>
              <w:rPr>
                <w:sz w:val="16"/>
                <w:szCs w:val="16"/>
              </w:rPr>
            </w:pPr>
            <w:r w:rsidRPr="00EA0DBF">
              <w:rPr>
                <w:sz w:val="16"/>
                <w:szCs w:val="16"/>
              </w:rPr>
              <w:t>4</w:t>
            </w:r>
          </w:p>
        </w:tc>
        <w:tc>
          <w:tcPr>
            <w:tcW w:w="1865" w:type="dxa"/>
            <w:tcBorders>
              <w:top w:val="nil"/>
              <w:left w:val="nil"/>
              <w:bottom w:val="nil"/>
              <w:right w:val="single" w:sz="4" w:space="0" w:color="auto"/>
            </w:tcBorders>
            <w:shd w:val="clear" w:color="auto" w:fill="auto"/>
            <w:vAlign w:val="center"/>
            <w:hideMark/>
          </w:tcPr>
          <w:p w14:paraId="6877673C" w14:textId="77777777" w:rsidR="002A6453" w:rsidRPr="00EA0DBF" w:rsidRDefault="002A6453" w:rsidP="002A6453">
            <w:pPr>
              <w:jc w:val="center"/>
              <w:rPr>
                <w:sz w:val="16"/>
                <w:szCs w:val="16"/>
              </w:rPr>
            </w:pPr>
            <w:r w:rsidRPr="00EA0DBF">
              <w:rPr>
                <w:sz w:val="16"/>
                <w:szCs w:val="16"/>
              </w:rPr>
              <w:t>5</w:t>
            </w:r>
          </w:p>
        </w:tc>
        <w:tc>
          <w:tcPr>
            <w:tcW w:w="1428" w:type="dxa"/>
            <w:tcBorders>
              <w:top w:val="nil"/>
              <w:left w:val="nil"/>
              <w:bottom w:val="nil"/>
              <w:right w:val="single" w:sz="4" w:space="0" w:color="auto"/>
            </w:tcBorders>
            <w:shd w:val="clear" w:color="auto" w:fill="auto"/>
            <w:vAlign w:val="center"/>
            <w:hideMark/>
          </w:tcPr>
          <w:p w14:paraId="47C06002" w14:textId="77777777" w:rsidR="002A6453" w:rsidRPr="00EA0DBF" w:rsidRDefault="002A6453" w:rsidP="002A6453">
            <w:pPr>
              <w:jc w:val="center"/>
              <w:rPr>
                <w:sz w:val="16"/>
                <w:szCs w:val="16"/>
              </w:rPr>
            </w:pPr>
            <w:r w:rsidRPr="00EA0DBF">
              <w:rPr>
                <w:sz w:val="16"/>
                <w:szCs w:val="16"/>
              </w:rPr>
              <w:t>6</w:t>
            </w:r>
          </w:p>
        </w:tc>
        <w:tc>
          <w:tcPr>
            <w:tcW w:w="1189" w:type="dxa"/>
            <w:tcBorders>
              <w:top w:val="nil"/>
              <w:left w:val="nil"/>
              <w:bottom w:val="nil"/>
              <w:right w:val="single" w:sz="4" w:space="0" w:color="auto"/>
            </w:tcBorders>
            <w:shd w:val="clear" w:color="auto" w:fill="auto"/>
            <w:vAlign w:val="center"/>
            <w:hideMark/>
          </w:tcPr>
          <w:p w14:paraId="3A300631" w14:textId="77777777" w:rsidR="002A6453" w:rsidRPr="00EA0DBF" w:rsidRDefault="002A6453" w:rsidP="002A6453">
            <w:pPr>
              <w:jc w:val="center"/>
              <w:rPr>
                <w:sz w:val="16"/>
                <w:szCs w:val="16"/>
              </w:rPr>
            </w:pPr>
            <w:r w:rsidRPr="00EA0DBF">
              <w:rPr>
                <w:sz w:val="16"/>
                <w:szCs w:val="16"/>
              </w:rPr>
              <w:t>7</w:t>
            </w:r>
          </w:p>
        </w:tc>
        <w:tc>
          <w:tcPr>
            <w:tcW w:w="1425" w:type="dxa"/>
            <w:tcBorders>
              <w:top w:val="nil"/>
              <w:left w:val="nil"/>
              <w:bottom w:val="nil"/>
              <w:right w:val="single" w:sz="4" w:space="0" w:color="auto"/>
            </w:tcBorders>
            <w:shd w:val="clear" w:color="auto" w:fill="auto"/>
            <w:vAlign w:val="center"/>
            <w:hideMark/>
          </w:tcPr>
          <w:p w14:paraId="5F6A5AFE" w14:textId="77777777" w:rsidR="002A6453" w:rsidRPr="00EA0DBF" w:rsidRDefault="002A6453" w:rsidP="002A6453">
            <w:pPr>
              <w:jc w:val="center"/>
              <w:rPr>
                <w:sz w:val="16"/>
                <w:szCs w:val="16"/>
              </w:rPr>
            </w:pPr>
            <w:r w:rsidRPr="00EA0DBF">
              <w:rPr>
                <w:sz w:val="16"/>
                <w:szCs w:val="16"/>
              </w:rPr>
              <w:t>8</w:t>
            </w:r>
          </w:p>
        </w:tc>
        <w:tc>
          <w:tcPr>
            <w:tcW w:w="1417" w:type="dxa"/>
            <w:tcBorders>
              <w:top w:val="nil"/>
              <w:left w:val="nil"/>
              <w:bottom w:val="nil"/>
              <w:right w:val="single" w:sz="4" w:space="0" w:color="auto"/>
            </w:tcBorders>
            <w:shd w:val="clear" w:color="auto" w:fill="auto"/>
            <w:vAlign w:val="center"/>
            <w:hideMark/>
          </w:tcPr>
          <w:p w14:paraId="0E31B046" w14:textId="77777777" w:rsidR="002A6453" w:rsidRPr="00EA0DBF" w:rsidRDefault="002A6453" w:rsidP="002A6453">
            <w:pPr>
              <w:jc w:val="center"/>
              <w:rPr>
                <w:sz w:val="16"/>
                <w:szCs w:val="16"/>
              </w:rPr>
            </w:pPr>
            <w:r w:rsidRPr="00EA0DBF">
              <w:rPr>
                <w:sz w:val="16"/>
                <w:szCs w:val="16"/>
              </w:rPr>
              <w:t>9</w:t>
            </w:r>
          </w:p>
        </w:tc>
        <w:tc>
          <w:tcPr>
            <w:tcW w:w="2396" w:type="dxa"/>
            <w:gridSpan w:val="2"/>
            <w:tcBorders>
              <w:top w:val="single" w:sz="4" w:space="0" w:color="auto"/>
              <w:left w:val="nil"/>
              <w:bottom w:val="single" w:sz="8" w:space="0" w:color="auto"/>
              <w:right w:val="single" w:sz="4" w:space="0" w:color="auto"/>
            </w:tcBorders>
            <w:shd w:val="clear" w:color="auto" w:fill="auto"/>
            <w:vAlign w:val="center"/>
            <w:hideMark/>
          </w:tcPr>
          <w:p w14:paraId="2344136C" w14:textId="77777777" w:rsidR="002A6453" w:rsidRPr="00EA0DBF" w:rsidRDefault="002A6453" w:rsidP="002A6453">
            <w:pPr>
              <w:jc w:val="center"/>
              <w:rPr>
                <w:sz w:val="16"/>
                <w:szCs w:val="16"/>
              </w:rPr>
            </w:pPr>
            <w:r w:rsidRPr="00EA0DBF">
              <w:rPr>
                <w:sz w:val="16"/>
                <w:szCs w:val="16"/>
              </w:rPr>
              <w:t>10</w:t>
            </w:r>
          </w:p>
        </w:tc>
      </w:tr>
      <w:tr w:rsidR="002A6453" w:rsidRPr="00EA0DBF" w14:paraId="65C31783" w14:textId="77777777" w:rsidTr="002A6453">
        <w:trPr>
          <w:trHeight w:val="46"/>
        </w:trPr>
        <w:tc>
          <w:tcPr>
            <w:tcW w:w="258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E3336B6" w14:textId="77777777" w:rsidR="002A6453" w:rsidRPr="00EA0DBF" w:rsidRDefault="002A6453" w:rsidP="002A6453">
            <w:pPr>
              <w:jc w:val="center"/>
              <w:rPr>
                <w:sz w:val="16"/>
                <w:szCs w:val="16"/>
              </w:rPr>
            </w:pPr>
            <w:r w:rsidRPr="00EA0DBF">
              <w:rPr>
                <w:sz w:val="16"/>
                <w:szCs w:val="16"/>
              </w:rPr>
              <w:t> </w:t>
            </w:r>
          </w:p>
        </w:tc>
        <w:tc>
          <w:tcPr>
            <w:tcW w:w="1229" w:type="dxa"/>
            <w:tcBorders>
              <w:top w:val="single" w:sz="4" w:space="0" w:color="auto"/>
              <w:left w:val="single" w:sz="4" w:space="0" w:color="auto"/>
              <w:bottom w:val="nil"/>
              <w:right w:val="single" w:sz="4" w:space="0" w:color="auto"/>
            </w:tcBorders>
            <w:shd w:val="clear" w:color="auto" w:fill="auto"/>
            <w:vAlign w:val="center"/>
            <w:hideMark/>
          </w:tcPr>
          <w:p w14:paraId="6DC6BBA2" w14:textId="77777777" w:rsidR="002A6453" w:rsidRPr="00EA0DBF" w:rsidRDefault="002A6453" w:rsidP="002A6453">
            <w:pPr>
              <w:jc w:val="center"/>
              <w:rPr>
                <w:sz w:val="16"/>
                <w:szCs w:val="16"/>
              </w:rPr>
            </w:pPr>
            <w:r w:rsidRPr="00EA0DBF">
              <w:rPr>
                <w:sz w:val="16"/>
                <w:szCs w:val="16"/>
              </w:rPr>
              <w:t> </w:t>
            </w:r>
          </w:p>
        </w:tc>
        <w:tc>
          <w:tcPr>
            <w:tcW w:w="120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C1915AE" w14:textId="77777777" w:rsidR="002A6453" w:rsidRPr="00EA0DBF" w:rsidRDefault="002A6453" w:rsidP="002A6453">
            <w:pPr>
              <w:jc w:val="center"/>
              <w:rPr>
                <w:sz w:val="16"/>
                <w:szCs w:val="16"/>
              </w:rPr>
            </w:pPr>
            <w:r w:rsidRPr="00EA0DBF">
              <w:rPr>
                <w:sz w:val="16"/>
                <w:szCs w:val="16"/>
              </w:rPr>
              <w:t> </w:t>
            </w: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961C0B3" w14:textId="77777777" w:rsidR="002A6453" w:rsidRPr="00EA0DBF" w:rsidRDefault="002A6453" w:rsidP="002A6453">
            <w:pPr>
              <w:jc w:val="center"/>
              <w:rPr>
                <w:sz w:val="16"/>
                <w:szCs w:val="16"/>
              </w:rPr>
            </w:pPr>
            <w:r w:rsidRPr="00EA0DBF">
              <w:rPr>
                <w:sz w:val="16"/>
                <w:szCs w:val="16"/>
              </w:rPr>
              <w:t> </w:t>
            </w:r>
          </w:p>
        </w:tc>
        <w:tc>
          <w:tcPr>
            <w:tcW w:w="186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62A830B" w14:textId="77777777" w:rsidR="002A6453" w:rsidRPr="00EA0DBF" w:rsidRDefault="002A6453" w:rsidP="002A6453">
            <w:pPr>
              <w:jc w:val="center"/>
              <w:rPr>
                <w:sz w:val="16"/>
                <w:szCs w:val="16"/>
              </w:rPr>
            </w:pPr>
            <w:r w:rsidRPr="00EA0DBF">
              <w:rPr>
                <w:sz w:val="16"/>
                <w:szCs w:val="16"/>
              </w:rPr>
              <w:t> </w:t>
            </w:r>
          </w:p>
        </w:tc>
        <w:tc>
          <w:tcPr>
            <w:tcW w:w="142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7F22C0B" w14:textId="77777777" w:rsidR="002A6453" w:rsidRPr="00EA0DBF" w:rsidRDefault="002A6453" w:rsidP="002A6453">
            <w:pPr>
              <w:jc w:val="center"/>
              <w:rPr>
                <w:sz w:val="16"/>
                <w:szCs w:val="16"/>
              </w:rPr>
            </w:pPr>
            <w:r w:rsidRPr="00EA0DBF">
              <w:rPr>
                <w:sz w:val="16"/>
                <w:szCs w:val="16"/>
              </w:rPr>
              <w:t> </w:t>
            </w:r>
          </w:p>
        </w:tc>
        <w:tc>
          <w:tcPr>
            <w:tcW w:w="118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0905CD0" w14:textId="77777777" w:rsidR="002A6453" w:rsidRPr="00EA0DBF" w:rsidRDefault="002A6453" w:rsidP="002A6453">
            <w:pPr>
              <w:jc w:val="center"/>
              <w:rPr>
                <w:sz w:val="16"/>
                <w:szCs w:val="16"/>
              </w:rPr>
            </w:pPr>
            <w:r w:rsidRPr="00EA0DBF">
              <w:rPr>
                <w:sz w:val="16"/>
                <w:szCs w:val="16"/>
              </w:rPr>
              <w:t> </w:t>
            </w:r>
          </w:p>
        </w:tc>
        <w:tc>
          <w:tcPr>
            <w:tcW w:w="1425" w:type="dxa"/>
            <w:tcBorders>
              <w:top w:val="single" w:sz="8" w:space="0" w:color="auto"/>
              <w:left w:val="nil"/>
              <w:bottom w:val="single" w:sz="4" w:space="0" w:color="auto"/>
              <w:right w:val="nil"/>
            </w:tcBorders>
            <w:shd w:val="clear" w:color="auto" w:fill="auto"/>
            <w:vAlign w:val="center"/>
            <w:hideMark/>
          </w:tcPr>
          <w:p w14:paraId="6D4587F4" w14:textId="77777777" w:rsidR="002A6453" w:rsidRPr="00EA0DBF" w:rsidRDefault="002A6453" w:rsidP="002A6453">
            <w:pPr>
              <w:jc w:val="center"/>
              <w:rPr>
                <w:sz w:val="16"/>
                <w:szCs w:val="16"/>
              </w:rPr>
            </w:pPr>
            <w:r w:rsidRPr="00EA0DBF">
              <w:rPr>
                <w:sz w:val="16"/>
                <w:szCs w:val="16"/>
              </w:rPr>
              <w:t> </w:t>
            </w:r>
          </w:p>
        </w:tc>
        <w:tc>
          <w:tcPr>
            <w:tcW w:w="1417"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1F7D872A" w14:textId="77777777" w:rsidR="002A6453" w:rsidRPr="00EA0DBF" w:rsidRDefault="002A6453" w:rsidP="002A6453">
            <w:pPr>
              <w:jc w:val="center"/>
              <w:rPr>
                <w:sz w:val="16"/>
                <w:szCs w:val="16"/>
              </w:rPr>
            </w:pPr>
            <w:r w:rsidRPr="00EA0DBF">
              <w:rPr>
                <w:sz w:val="16"/>
                <w:szCs w:val="16"/>
              </w:rPr>
              <w:t> </w:t>
            </w:r>
          </w:p>
        </w:tc>
        <w:tc>
          <w:tcPr>
            <w:tcW w:w="2396" w:type="dxa"/>
            <w:gridSpan w:val="2"/>
            <w:tcBorders>
              <w:top w:val="single" w:sz="8" w:space="0" w:color="auto"/>
              <w:left w:val="nil"/>
              <w:bottom w:val="single" w:sz="4" w:space="0" w:color="auto"/>
              <w:right w:val="single" w:sz="4" w:space="0" w:color="auto"/>
            </w:tcBorders>
            <w:shd w:val="clear" w:color="auto" w:fill="auto"/>
            <w:vAlign w:val="center"/>
            <w:hideMark/>
          </w:tcPr>
          <w:p w14:paraId="2DB722E9" w14:textId="77777777" w:rsidR="002A6453" w:rsidRPr="00EA0DBF" w:rsidRDefault="002A6453" w:rsidP="002A6453">
            <w:pPr>
              <w:jc w:val="center"/>
              <w:rPr>
                <w:sz w:val="16"/>
                <w:szCs w:val="16"/>
              </w:rPr>
            </w:pPr>
            <w:r w:rsidRPr="00EA0DBF">
              <w:rPr>
                <w:sz w:val="16"/>
                <w:szCs w:val="16"/>
              </w:rPr>
              <w:t> </w:t>
            </w:r>
          </w:p>
        </w:tc>
      </w:tr>
      <w:tr w:rsidR="002A6453" w:rsidRPr="00EA0DBF" w14:paraId="70E21586" w14:textId="77777777" w:rsidTr="002A6453">
        <w:trPr>
          <w:trHeight w:val="46"/>
        </w:trPr>
        <w:tc>
          <w:tcPr>
            <w:tcW w:w="2586" w:type="dxa"/>
            <w:vMerge/>
            <w:tcBorders>
              <w:top w:val="single" w:sz="8" w:space="0" w:color="auto"/>
              <w:left w:val="single" w:sz="4" w:space="0" w:color="auto"/>
              <w:bottom w:val="single" w:sz="4" w:space="0" w:color="auto"/>
              <w:right w:val="single" w:sz="4" w:space="0" w:color="auto"/>
            </w:tcBorders>
            <w:vAlign w:val="center"/>
            <w:hideMark/>
          </w:tcPr>
          <w:p w14:paraId="0869F8C0" w14:textId="77777777" w:rsidR="002A6453" w:rsidRPr="00EA0DBF" w:rsidRDefault="002A6453" w:rsidP="002A6453">
            <w:pPr>
              <w:rPr>
                <w:sz w:val="16"/>
                <w:szCs w:val="16"/>
              </w:rPr>
            </w:pPr>
          </w:p>
        </w:tc>
        <w:tc>
          <w:tcPr>
            <w:tcW w:w="1229" w:type="dxa"/>
            <w:tcBorders>
              <w:top w:val="nil"/>
              <w:left w:val="single" w:sz="4" w:space="0" w:color="auto"/>
              <w:right w:val="single" w:sz="4" w:space="0" w:color="auto"/>
            </w:tcBorders>
            <w:shd w:val="clear" w:color="auto" w:fill="auto"/>
            <w:vAlign w:val="center"/>
            <w:hideMark/>
          </w:tcPr>
          <w:p w14:paraId="64789066" w14:textId="77777777" w:rsidR="002A6453" w:rsidRPr="00EA0DBF" w:rsidRDefault="002A6453" w:rsidP="002A6453">
            <w:pPr>
              <w:jc w:val="center"/>
              <w:rPr>
                <w:sz w:val="16"/>
                <w:szCs w:val="16"/>
              </w:rPr>
            </w:pPr>
            <w:r w:rsidRPr="00EA0DBF">
              <w:rPr>
                <w:sz w:val="16"/>
                <w:szCs w:val="16"/>
              </w:rPr>
              <w:t> </w:t>
            </w:r>
          </w:p>
        </w:tc>
        <w:tc>
          <w:tcPr>
            <w:tcW w:w="1209" w:type="dxa"/>
            <w:vMerge/>
            <w:tcBorders>
              <w:top w:val="single" w:sz="8" w:space="0" w:color="auto"/>
              <w:left w:val="single" w:sz="4" w:space="0" w:color="auto"/>
              <w:bottom w:val="single" w:sz="4" w:space="0" w:color="auto"/>
              <w:right w:val="single" w:sz="4" w:space="0" w:color="auto"/>
            </w:tcBorders>
            <w:vAlign w:val="center"/>
            <w:hideMark/>
          </w:tcPr>
          <w:p w14:paraId="0048912B" w14:textId="77777777" w:rsidR="002A6453" w:rsidRPr="00EA0DBF" w:rsidRDefault="002A6453" w:rsidP="002A6453">
            <w:pPr>
              <w:rPr>
                <w:sz w:val="16"/>
                <w:szCs w:val="16"/>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14:paraId="7AF5D89D" w14:textId="77777777" w:rsidR="002A6453" w:rsidRPr="00EA0DBF" w:rsidRDefault="002A6453" w:rsidP="002A6453">
            <w:pPr>
              <w:rPr>
                <w:sz w:val="16"/>
                <w:szCs w:val="16"/>
              </w:rPr>
            </w:pPr>
          </w:p>
        </w:tc>
        <w:tc>
          <w:tcPr>
            <w:tcW w:w="1865" w:type="dxa"/>
            <w:vMerge/>
            <w:tcBorders>
              <w:top w:val="single" w:sz="8" w:space="0" w:color="auto"/>
              <w:left w:val="single" w:sz="4" w:space="0" w:color="auto"/>
              <w:bottom w:val="single" w:sz="4" w:space="0" w:color="auto"/>
              <w:right w:val="single" w:sz="4" w:space="0" w:color="auto"/>
            </w:tcBorders>
            <w:vAlign w:val="center"/>
            <w:hideMark/>
          </w:tcPr>
          <w:p w14:paraId="4483EF81" w14:textId="77777777" w:rsidR="002A6453" w:rsidRPr="00EA0DBF" w:rsidRDefault="002A6453" w:rsidP="002A6453">
            <w:pPr>
              <w:rPr>
                <w:sz w:val="16"/>
                <w:szCs w:val="16"/>
              </w:rPr>
            </w:pPr>
          </w:p>
        </w:tc>
        <w:tc>
          <w:tcPr>
            <w:tcW w:w="1428" w:type="dxa"/>
            <w:vMerge/>
            <w:tcBorders>
              <w:top w:val="single" w:sz="8" w:space="0" w:color="auto"/>
              <w:left w:val="single" w:sz="4" w:space="0" w:color="auto"/>
              <w:bottom w:val="single" w:sz="4" w:space="0" w:color="auto"/>
              <w:right w:val="single" w:sz="4" w:space="0" w:color="auto"/>
            </w:tcBorders>
            <w:vAlign w:val="center"/>
            <w:hideMark/>
          </w:tcPr>
          <w:p w14:paraId="14880274" w14:textId="77777777" w:rsidR="002A6453" w:rsidRPr="00EA0DBF" w:rsidRDefault="002A6453" w:rsidP="002A6453">
            <w:pPr>
              <w:rPr>
                <w:sz w:val="16"/>
                <w:szCs w:val="16"/>
              </w:rPr>
            </w:pPr>
          </w:p>
        </w:tc>
        <w:tc>
          <w:tcPr>
            <w:tcW w:w="1189" w:type="dxa"/>
            <w:vMerge/>
            <w:tcBorders>
              <w:top w:val="single" w:sz="8" w:space="0" w:color="auto"/>
              <w:left w:val="single" w:sz="4" w:space="0" w:color="auto"/>
              <w:bottom w:val="single" w:sz="4" w:space="0" w:color="auto"/>
              <w:right w:val="single" w:sz="4" w:space="0" w:color="auto"/>
            </w:tcBorders>
            <w:vAlign w:val="center"/>
            <w:hideMark/>
          </w:tcPr>
          <w:p w14:paraId="40D2E6C5" w14:textId="77777777" w:rsidR="002A6453" w:rsidRPr="00EA0DBF" w:rsidRDefault="002A6453" w:rsidP="002A6453">
            <w:pPr>
              <w:rPr>
                <w:sz w:val="16"/>
                <w:szCs w:val="16"/>
              </w:rPr>
            </w:pPr>
          </w:p>
        </w:tc>
        <w:tc>
          <w:tcPr>
            <w:tcW w:w="1425" w:type="dxa"/>
            <w:tcBorders>
              <w:top w:val="nil"/>
              <w:left w:val="nil"/>
              <w:bottom w:val="single" w:sz="4" w:space="0" w:color="auto"/>
              <w:right w:val="nil"/>
            </w:tcBorders>
            <w:shd w:val="clear" w:color="auto" w:fill="auto"/>
            <w:vAlign w:val="center"/>
            <w:hideMark/>
          </w:tcPr>
          <w:p w14:paraId="75EBEA1B" w14:textId="77777777" w:rsidR="002A6453" w:rsidRPr="00EA0DBF" w:rsidRDefault="002A6453" w:rsidP="002A6453">
            <w:pPr>
              <w:jc w:val="center"/>
              <w:rPr>
                <w:sz w:val="16"/>
                <w:szCs w:val="16"/>
              </w:rPr>
            </w:pPr>
            <w:r w:rsidRPr="00EA0DBF">
              <w:rPr>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76810624" w14:textId="77777777" w:rsidR="002A6453" w:rsidRPr="00EA0DBF" w:rsidRDefault="002A6453" w:rsidP="002A6453">
            <w:pPr>
              <w:jc w:val="center"/>
              <w:rPr>
                <w:sz w:val="16"/>
                <w:szCs w:val="16"/>
              </w:rPr>
            </w:pPr>
            <w:r w:rsidRPr="00EA0DBF">
              <w:rPr>
                <w:sz w:val="16"/>
                <w:szCs w:val="16"/>
              </w:rPr>
              <w:t> </w:t>
            </w:r>
          </w:p>
        </w:tc>
        <w:tc>
          <w:tcPr>
            <w:tcW w:w="2396" w:type="dxa"/>
            <w:gridSpan w:val="2"/>
            <w:tcBorders>
              <w:top w:val="single" w:sz="4" w:space="0" w:color="auto"/>
              <w:left w:val="nil"/>
              <w:bottom w:val="single" w:sz="4" w:space="0" w:color="auto"/>
              <w:right w:val="single" w:sz="4" w:space="0" w:color="auto"/>
            </w:tcBorders>
            <w:shd w:val="clear" w:color="auto" w:fill="auto"/>
            <w:vAlign w:val="center"/>
            <w:hideMark/>
          </w:tcPr>
          <w:p w14:paraId="4ED5887D" w14:textId="77777777" w:rsidR="002A6453" w:rsidRPr="00EA0DBF" w:rsidRDefault="002A6453" w:rsidP="002A6453">
            <w:pPr>
              <w:jc w:val="center"/>
              <w:rPr>
                <w:sz w:val="16"/>
                <w:szCs w:val="16"/>
              </w:rPr>
            </w:pPr>
            <w:r w:rsidRPr="00EA0DBF">
              <w:rPr>
                <w:sz w:val="16"/>
                <w:szCs w:val="16"/>
              </w:rPr>
              <w:t> </w:t>
            </w:r>
          </w:p>
        </w:tc>
      </w:tr>
      <w:tr w:rsidR="002A6453" w:rsidRPr="00EA0DBF" w14:paraId="0E8F1322" w14:textId="77777777" w:rsidTr="002A6453">
        <w:trPr>
          <w:trHeight w:val="56"/>
        </w:trPr>
        <w:tc>
          <w:tcPr>
            <w:tcW w:w="2586" w:type="dxa"/>
            <w:vMerge/>
            <w:tcBorders>
              <w:top w:val="single" w:sz="4" w:space="0" w:color="auto"/>
              <w:left w:val="single" w:sz="8" w:space="0" w:color="auto"/>
              <w:bottom w:val="single" w:sz="4" w:space="0" w:color="000000"/>
              <w:right w:val="single" w:sz="4" w:space="0" w:color="auto"/>
            </w:tcBorders>
            <w:vAlign w:val="center"/>
            <w:hideMark/>
          </w:tcPr>
          <w:p w14:paraId="2C60A806" w14:textId="77777777" w:rsidR="002A6453" w:rsidRPr="00EA0DBF" w:rsidRDefault="002A6453" w:rsidP="002A6453">
            <w:pPr>
              <w:rPr>
                <w:sz w:val="16"/>
                <w:szCs w:val="16"/>
              </w:rPr>
            </w:pPr>
          </w:p>
        </w:tc>
        <w:tc>
          <w:tcPr>
            <w:tcW w:w="1229" w:type="dxa"/>
            <w:tcBorders>
              <w:left w:val="single" w:sz="4" w:space="0" w:color="auto"/>
              <w:bottom w:val="single" w:sz="4" w:space="0" w:color="auto"/>
              <w:right w:val="single" w:sz="4" w:space="0" w:color="auto"/>
            </w:tcBorders>
            <w:shd w:val="clear" w:color="auto" w:fill="auto"/>
            <w:vAlign w:val="center"/>
            <w:hideMark/>
          </w:tcPr>
          <w:p w14:paraId="131AA8DA" w14:textId="77777777" w:rsidR="002A6453" w:rsidRPr="00EA0DBF" w:rsidRDefault="002A6453" w:rsidP="002A6453">
            <w:pPr>
              <w:jc w:val="center"/>
              <w:rPr>
                <w:sz w:val="16"/>
                <w:szCs w:val="16"/>
              </w:rPr>
            </w:pPr>
            <w:r w:rsidRPr="00EA0DBF">
              <w:rPr>
                <w:sz w:val="16"/>
                <w:szCs w:val="16"/>
              </w:rPr>
              <w:t>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00CC6F4B" w14:textId="77777777" w:rsidR="002A6453" w:rsidRPr="00EA0DBF" w:rsidRDefault="002A6453" w:rsidP="002A6453">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DD63749" w14:textId="77777777" w:rsidR="002A6453" w:rsidRPr="00EA0DBF" w:rsidRDefault="002A6453" w:rsidP="002A6453">
            <w:pPr>
              <w:rPr>
                <w:sz w:val="16"/>
                <w:szCs w:val="16"/>
              </w:rPr>
            </w:pPr>
          </w:p>
        </w:tc>
        <w:tc>
          <w:tcPr>
            <w:tcW w:w="1865" w:type="dxa"/>
            <w:vMerge/>
            <w:tcBorders>
              <w:top w:val="single" w:sz="4" w:space="0" w:color="auto"/>
              <w:left w:val="single" w:sz="4" w:space="0" w:color="auto"/>
              <w:bottom w:val="single" w:sz="4" w:space="0" w:color="auto"/>
              <w:right w:val="single" w:sz="4" w:space="0" w:color="auto"/>
            </w:tcBorders>
            <w:vAlign w:val="center"/>
            <w:hideMark/>
          </w:tcPr>
          <w:p w14:paraId="5E13B759" w14:textId="77777777" w:rsidR="002A6453" w:rsidRPr="00EA0DBF" w:rsidRDefault="002A6453" w:rsidP="002A6453">
            <w:pPr>
              <w:rPr>
                <w:sz w:val="16"/>
                <w:szCs w:val="16"/>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356DAFBE" w14:textId="77777777" w:rsidR="002A6453" w:rsidRPr="00EA0DBF" w:rsidRDefault="002A6453" w:rsidP="002A6453">
            <w:pPr>
              <w:rPr>
                <w:sz w:val="16"/>
                <w:szCs w:val="16"/>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14:paraId="4BFBE0C4" w14:textId="77777777" w:rsidR="002A6453" w:rsidRPr="00EA0DBF" w:rsidRDefault="002A6453" w:rsidP="002A6453">
            <w:pPr>
              <w:rPr>
                <w:sz w:val="16"/>
                <w:szCs w:val="16"/>
              </w:rPr>
            </w:pPr>
          </w:p>
        </w:tc>
        <w:tc>
          <w:tcPr>
            <w:tcW w:w="2842" w:type="dxa"/>
            <w:gridSpan w:val="2"/>
            <w:tcBorders>
              <w:top w:val="single" w:sz="4" w:space="0" w:color="auto"/>
              <w:left w:val="nil"/>
              <w:bottom w:val="single" w:sz="4" w:space="0" w:color="auto"/>
              <w:right w:val="single" w:sz="4" w:space="0" w:color="000000"/>
            </w:tcBorders>
            <w:shd w:val="clear" w:color="auto" w:fill="auto"/>
            <w:vAlign w:val="bottom"/>
            <w:hideMark/>
          </w:tcPr>
          <w:p w14:paraId="18EAA9C1" w14:textId="77777777" w:rsidR="002A6453" w:rsidRPr="00EA0DBF" w:rsidRDefault="002A6453" w:rsidP="002A6453">
            <w:pPr>
              <w:jc w:val="right"/>
              <w:rPr>
                <w:sz w:val="16"/>
                <w:szCs w:val="16"/>
              </w:rPr>
            </w:pPr>
            <w:r w:rsidRPr="00EA0DBF">
              <w:rPr>
                <w:sz w:val="16"/>
                <w:szCs w:val="16"/>
              </w:rPr>
              <w:t>Итого по коду БК:</w:t>
            </w:r>
          </w:p>
        </w:tc>
        <w:tc>
          <w:tcPr>
            <w:tcW w:w="2396" w:type="dxa"/>
            <w:gridSpan w:val="2"/>
            <w:tcBorders>
              <w:top w:val="single" w:sz="4" w:space="0" w:color="auto"/>
              <w:left w:val="nil"/>
              <w:bottom w:val="single" w:sz="4" w:space="0" w:color="auto"/>
              <w:right w:val="single" w:sz="8" w:space="0" w:color="000000"/>
            </w:tcBorders>
            <w:shd w:val="clear" w:color="auto" w:fill="auto"/>
            <w:vAlign w:val="center"/>
            <w:hideMark/>
          </w:tcPr>
          <w:p w14:paraId="7D7F0FD3" w14:textId="77777777" w:rsidR="002A6453" w:rsidRPr="00EA0DBF" w:rsidRDefault="002A6453" w:rsidP="002A6453">
            <w:pPr>
              <w:jc w:val="center"/>
              <w:rPr>
                <w:sz w:val="16"/>
                <w:szCs w:val="16"/>
              </w:rPr>
            </w:pPr>
            <w:r w:rsidRPr="00EA0DBF">
              <w:rPr>
                <w:sz w:val="16"/>
                <w:szCs w:val="16"/>
              </w:rPr>
              <w:t> </w:t>
            </w:r>
          </w:p>
        </w:tc>
      </w:tr>
      <w:tr w:rsidR="002A6453" w:rsidRPr="00EA0DBF" w14:paraId="2B9C4E23" w14:textId="77777777" w:rsidTr="002A6453">
        <w:trPr>
          <w:trHeight w:val="56"/>
        </w:trPr>
        <w:tc>
          <w:tcPr>
            <w:tcW w:w="2586" w:type="dxa"/>
            <w:vMerge w:val="restart"/>
            <w:tcBorders>
              <w:top w:val="nil"/>
              <w:left w:val="single" w:sz="8" w:space="0" w:color="auto"/>
              <w:bottom w:val="single" w:sz="8" w:space="0" w:color="000000"/>
              <w:right w:val="single" w:sz="4" w:space="0" w:color="auto"/>
            </w:tcBorders>
            <w:shd w:val="clear" w:color="auto" w:fill="auto"/>
            <w:vAlign w:val="center"/>
            <w:hideMark/>
          </w:tcPr>
          <w:p w14:paraId="21DDAE09" w14:textId="77777777" w:rsidR="002A6453" w:rsidRPr="00EA0DBF" w:rsidRDefault="002A6453" w:rsidP="002A6453">
            <w:pPr>
              <w:jc w:val="center"/>
              <w:rPr>
                <w:sz w:val="16"/>
                <w:szCs w:val="16"/>
              </w:rPr>
            </w:pPr>
            <w:r w:rsidRPr="00EA0DBF">
              <w:rPr>
                <w:sz w:val="16"/>
                <w:szCs w:val="16"/>
              </w:rPr>
              <w:t> </w:t>
            </w:r>
          </w:p>
        </w:tc>
        <w:tc>
          <w:tcPr>
            <w:tcW w:w="12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06A48F7" w14:textId="77777777" w:rsidR="002A6453" w:rsidRPr="00EA0DBF" w:rsidRDefault="002A6453" w:rsidP="002A6453">
            <w:pPr>
              <w:jc w:val="center"/>
              <w:rPr>
                <w:sz w:val="16"/>
                <w:szCs w:val="16"/>
              </w:rPr>
            </w:pPr>
            <w:r w:rsidRPr="00EA0DBF">
              <w:rPr>
                <w:sz w:val="16"/>
                <w:szCs w:val="16"/>
              </w:rPr>
              <w:t> </w:t>
            </w:r>
          </w:p>
        </w:tc>
        <w:tc>
          <w:tcPr>
            <w:tcW w:w="1209" w:type="dxa"/>
            <w:vMerge w:val="restart"/>
            <w:tcBorders>
              <w:top w:val="nil"/>
              <w:left w:val="single" w:sz="4" w:space="0" w:color="auto"/>
              <w:bottom w:val="single" w:sz="8" w:space="0" w:color="000000"/>
              <w:right w:val="single" w:sz="4" w:space="0" w:color="auto"/>
            </w:tcBorders>
            <w:shd w:val="clear" w:color="auto" w:fill="auto"/>
            <w:vAlign w:val="center"/>
            <w:hideMark/>
          </w:tcPr>
          <w:p w14:paraId="187E0054" w14:textId="77777777" w:rsidR="002A6453" w:rsidRPr="00EA0DBF" w:rsidRDefault="002A6453" w:rsidP="002A6453">
            <w:pPr>
              <w:jc w:val="center"/>
              <w:rPr>
                <w:sz w:val="16"/>
                <w:szCs w:val="16"/>
              </w:rPr>
            </w:pPr>
            <w:r w:rsidRPr="00EA0DBF">
              <w:rPr>
                <w:sz w:val="16"/>
                <w:szCs w:val="16"/>
              </w:rPr>
              <w:t> </w:t>
            </w:r>
          </w:p>
        </w:tc>
        <w:tc>
          <w:tcPr>
            <w:tcW w:w="1275" w:type="dxa"/>
            <w:vMerge w:val="restart"/>
            <w:tcBorders>
              <w:top w:val="nil"/>
              <w:left w:val="single" w:sz="4" w:space="0" w:color="auto"/>
              <w:bottom w:val="single" w:sz="8" w:space="0" w:color="000000"/>
              <w:right w:val="single" w:sz="4" w:space="0" w:color="auto"/>
            </w:tcBorders>
            <w:shd w:val="clear" w:color="auto" w:fill="auto"/>
            <w:vAlign w:val="center"/>
            <w:hideMark/>
          </w:tcPr>
          <w:p w14:paraId="34DF4CC4" w14:textId="77777777" w:rsidR="002A6453" w:rsidRPr="00EA0DBF" w:rsidRDefault="002A6453" w:rsidP="002A6453">
            <w:pPr>
              <w:jc w:val="center"/>
              <w:rPr>
                <w:sz w:val="16"/>
                <w:szCs w:val="16"/>
              </w:rPr>
            </w:pPr>
            <w:r w:rsidRPr="00EA0DBF">
              <w:rPr>
                <w:sz w:val="16"/>
                <w:szCs w:val="16"/>
              </w:rPr>
              <w:t> </w:t>
            </w:r>
          </w:p>
        </w:tc>
        <w:tc>
          <w:tcPr>
            <w:tcW w:w="1865" w:type="dxa"/>
            <w:vMerge w:val="restart"/>
            <w:tcBorders>
              <w:top w:val="nil"/>
              <w:left w:val="single" w:sz="4" w:space="0" w:color="auto"/>
              <w:bottom w:val="single" w:sz="8" w:space="0" w:color="000000"/>
              <w:right w:val="single" w:sz="4" w:space="0" w:color="auto"/>
            </w:tcBorders>
            <w:shd w:val="clear" w:color="auto" w:fill="auto"/>
            <w:vAlign w:val="center"/>
            <w:hideMark/>
          </w:tcPr>
          <w:p w14:paraId="7590C228" w14:textId="77777777" w:rsidR="002A6453" w:rsidRPr="00EA0DBF" w:rsidRDefault="002A6453" w:rsidP="002A6453">
            <w:pPr>
              <w:jc w:val="center"/>
              <w:rPr>
                <w:sz w:val="16"/>
                <w:szCs w:val="16"/>
              </w:rPr>
            </w:pPr>
            <w:r w:rsidRPr="00EA0DBF">
              <w:rPr>
                <w:sz w:val="16"/>
                <w:szCs w:val="16"/>
              </w:rPr>
              <w:t> </w:t>
            </w:r>
          </w:p>
        </w:tc>
        <w:tc>
          <w:tcPr>
            <w:tcW w:w="1428" w:type="dxa"/>
            <w:vMerge w:val="restart"/>
            <w:tcBorders>
              <w:top w:val="nil"/>
              <w:left w:val="single" w:sz="4" w:space="0" w:color="auto"/>
              <w:bottom w:val="single" w:sz="8" w:space="0" w:color="000000"/>
              <w:right w:val="single" w:sz="4" w:space="0" w:color="auto"/>
            </w:tcBorders>
            <w:shd w:val="clear" w:color="auto" w:fill="auto"/>
            <w:vAlign w:val="center"/>
            <w:hideMark/>
          </w:tcPr>
          <w:p w14:paraId="4D757942" w14:textId="77777777" w:rsidR="002A6453" w:rsidRPr="00EA0DBF" w:rsidRDefault="002A6453" w:rsidP="002A6453">
            <w:pPr>
              <w:jc w:val="center"/>
              <w:rPr>
                <w:sz w:val="16"/>
                <w:szCs w:val="16"/>
              </w:rPr>
            </w:pPr>
            <w:r w:rsidRPr="00EA0DBF">
              <w:rPr>
                <w:sz w:val="16"/>
                <w:szCs w:val="16"/>
              </w:rPr>
              <w:t> </w:t>
            </w:r>
          </w:p>
        </w:tc>
        <w:tc>
          <w:tcPr>
            <w:tcW w:w="1189" w:type="dxa"/>
            <w:vMerge w:val="restart"/>
            <w:tcBorders>
              <w:top w:val="nil"/>
              <w:left w:val="single" w:sz="4" w:space="0" w:color="auto"/>
              <w:bottom w:val="single" w:sz="8" w:space="0" w:color="000000"/>
              <w:right w:val="single" w:sz="4" w:space="0" w:color="auto"/>
            </w:tcBorders>
            <w:shd w:val="clear" w:color="auto" w:fill="auto"/>
            <w:vAlign w:val="center"/>
            <w:hideMark/>
          </w:tcPr>
          <w:p w14:paraId="2EB9B537" w14:textId="77777777" w:rsidR="002A6453" w:rsidRPr="00EA0DBF" w:rsidRDefault="002A6453" w:rsidP="002A6453">
            <w:pPr>
              <w:jc w:val="center"/>
              <w:rPr>
                <w:sz w:val="16"/>
                <w:szCs w:val="16"/>
              </w:rPr>
            </w:pPr>
            <w:r w:rsidRPr="00EA0DBF">
              <w:rPr>
                <w:sz w:val="16"/>
                <w:szCs w:val="16"/>
              </w:rPr>
              <w:t> </w:t>
            </w:r>
          </w:p>
        </w:tc>
        <w:tc>
          <w:tcPr>
            <w:tcW w:w="1425" w:type="dxa"/>
            <w:tcBorders>
              <w:top w:val="nil"/>
              <w:left w:val="nil"/>
              <w:bottom w:val="single" w:sz="4" w:space="0" w:color="auto"/>
              <w:right w:val="nil"/>
            </w:tcBorders>
            <w:shd w:val="clear" w:color="auto" w:fill="auto"/>
            <w:vAlign w:val="center"/>
            <w:hideMark/>
          </w:tcPr>
          <w:p w14:paraId="2569C976" w14:textId="77777777" w:rsidR="002A6453" w:rsidRPr="00EA0DBF" w:rsidRDefault="002A6453" w:rsidP="002A6453">
            <w:pPr>
              <w:jc w:val="center"/>
              <w:rPr>
                <w:sz w:val="16"/>
                <w:szCs w:val="16"/>
              </w:rPr>
            </w:pPr>
            <w:r w:rsidRPr="00EA0DBF">
              <w:rPr>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66627C78" w14:textId="77777777" w:rsidR="002A6453" w:rsidRPr="00EA0DBF" w:rsidRDefault="002A6453" w:rsidP="002A6453">
            <w:pPr>
              <w:jc w:val="center"/>
              <w:rPr>
                <w:sz w:val="16"/>
                <w:szCs w:val="16"/>
              </w:rPr>
            </w:pPr>
            <w:r w:rsidRPr="00EA0DBF">
              <w:rPr>
                <w:sz w:val="16"/>
                <w:szCs w:val="16"/>
              </w:rPr>
              <w:t> </w:t>
            </w:r>
          </w:p>
        </w:tc>
        <w:tc>
          <w:tcPr>
            <w:tcW w:w="2396" w:type="dxa"/>
            <w:gridSpan w:val="2"/>
            <w:tcBorders>
              <w:top w:val="single" w:sz="4" w:space="0" w:color="auto"/>
              <w:left w:val="nil"/>
              <w:bottom w:val="single" w:sz="4" w:space="0" w:color="auto"/>
              <w:right w:val="single" w:sz="8" w:space="0" w:color="000000"/>
            </w:tcBorders>
            <w:shd w:val="clear" w:color="auto" w:fill="auto"/>
            <w:vAlign w:val="center"/>
            <w:hideMark/>
          </w:tcPr>
          <w:p w14:paraId="6B4E082B" w14:textId="77777777" w:rsidR="002A6453" w:rsidRPr="00EA0DBF" w:rsidRDefault="002A6453" w:rsidP="002A6453">
            <w:pPr>
              <w:jc w:val="center"/>
              <w:rPr>
                <w:sz w:val="16"/>
                <w:szCs w:val="16"/>
              </w:rPr>
            </w:pPr>
            <w:r w:rsidRPr="00EA0DBF">
              <w:rPr>
                <w:sz w:val="16"/>
                <w:szCs w:val="16"/>
              </w:rPr>
              <w:t> </w:t>
            </w:r>
          </w:p>
        </w:tc>
      </w:tr>
      <w:tr w:rsidR="002A6453" w:rsidRPr="00EA0DBF" w14:paraId="0AAE60B1" w14:textId="77777777" w:rsidTr="002A6453">
        <w:trPr>
          <w:trHeight w:val="46"/>
        </w:trPr>
        <w:tc>
          <w:tcPr>
            <w:tcW w:w="2586" w:type="dxa"/>
            <w:vMerge/>
            <w:tcBorders>
              <w:top w:val="nil"/>
              <w:left w:val="single" w:sz="8" w:space="0" w:color="auto"/>
              <w:bottom w:val="single" w:sz="8" w:space="0" w:color="000000"/>
              <w:right w:val="single" w:sz="4" w:space="0" w:color="auto"/>
            </w:tcBorders>
            <w:vAlign w:val="center"/>
            <w:hideMark/>
          </w:tcPr>
          <w:p w14:paraId="266E5993" w14:textId="77777777" w:rsidR="002A6453" w:rsidRPr="00EA0DBF" w:rsidRDefault="002A6453" w:rsidP="002A6453">
            <w:pPr>
              <w:rPr>
                <w:sz w:val="16"/>
                <w:szCs w:val="16"/>
              </w:rPr>
            </w:pPr>
          </w:p>
        </w:tc>
        <w:tc>
          <w:tcPr>
            <w:tcW w:w="1229" w:type="dxa"/>
            <w:vMerge/>
            <w:tcBorders>
              <w:top w:val="nil"/>
              <w:left w:val="single" w:sz="4" w:space="0" w:color="auto"/>
              <w:bottom w:val="single" w:sz="8" w:space="0" w:color="000000"/>
              <w:right w:val="single" w:sz="4" w:space="0" w:color="auto"/>
            </w:tcBorders>
            <w:vAlign w:val="center"/>
            <w:hideMark/>
          </w:tcPr>
          <w:p w14:paraId="726F3377" w14:textId="77777777" w:rsidR="002A6453" w:rsidRPr="00EA0DBF" w:rsidRDefault="002A6453" w:rsidP="002A6453">
            <w:pPr>
              <w:rPr>
                <w:sz w:val="16"/>
                <w:szCs w:val="16"/>
              </w:rPr>
            </w:pPr>
          </w:p>
        </w:tc>
        <w:tc>
          <w:tcPr>
            <w:tcW w:w="1209" w:type="dxa"/>
            <w:vMerge/>
            <w:tcBorders>
              <w:top w:val="nil"/>
              <w:left w:val="single" w:sz="4" w:space="0" w:color="auto"/>
              <w:bottom w:val="single" w:sz="8" w:space="0" w:color="000000"/>
              <w:right w:val="single" w:sz="4" w:space="0" w:color="auto"/>
            </w:tcBorders>
            <w:vAlign w:val="center"/>
            <w:hideMark/>
          </w:tcPr>
          <w:p w14:paraId="2F165EFB" w14:textId="77777777" w:rsidR="002A6453" w:rsidRPr="00EA0DBF" w:rsidRDefault="002A6453" w:rsidP="002A6453">
            <w:pPr>
              <w:rPr>
                <w:sz w:val="16"/>
                <w:szCs w:val="16"/>
              </w:rPr>
            </w:pPr>
          </w:p>
        </w:tc>
        <w:tc>
          <w:tcPr>
            <w:tcW w:w="1275" w:type="dxa"/>
            <w:vMerge/>
            <w:tcBorders>
              <w:top w:val="nil"/>
              <w:left w:val="single" w:sz="4" w:space="0" w:color="auto"/>
              <w:bottom w:val="single" w:sz="8" w:space="0" w:color="000000"/>
              <w:right w:val="single" w:sz="4" w:space="0" w:color="auto"/>
            </w:tcBorders>
            <w:vAlign w:val="center"/>
            <w:hideMark/>
          </w:tcPr>
          <w:p w14:paraId="08469BAD" w14:textId="77777777" w:rsidR="002A6453" w:rsidRPr="00EA0DBF" w:rsidRDefault="002A6453" w:rsidP="002A6453">
            <w:pPr>
              <w:rPr>
                <w:sz w:val="16"/>
                <w:szCs w:val="16"/>
              </w:rPr>
            </w:pPr>
          </w:p>
        </w:tc>
        <w:tc>
          <w:tcPr>
            <w:tcW w:w="1865" w:type="dxa"/>
            <w:vMerge/>
            <w:tcBorders>
              <w:top w:val="nil"/>
              <w:left w:val="single" w:sz="4" w:space="0" w:color="auto"/>
              <w:bottom w:val="single" w:sz="8" w:space="0" w:color="000000"/>
              <w:right w:val="single" w:sz="4" w:space="0" w:color="auto"/>
            </w:tcBorders>
            <w:vAlign w:val="center"/>
            <w:hideMark/>
          </w:tcPr>
          <w:p w14:paraId="17CF032F" w14:textId="77777777" w:rsidR="002A6453" w:rsidRPr="00EA0DBF" w:rsidRDefault="002A6453" w:rsidP="002A6453">
            <w:pPr>
              <w:rPr>
                <w:sz w:val="16"/>
                <w:szCs w:val="16"/>
              </w:rPr>
            </w:pPr>
          </w:p>
        </w:tc>
        <w:tc>
          <w:tcPr>
            <w:tcW w:w="1428" w:type="dxa"/>
            <w:vMerge/>
            <w:tcBorders>
              <w:top w:val="nil"/>
              <w:left w:val="single" w:sz="4" w:space="0" w:color="auto"/>
              <w:bottom w:val="single" w:sz="8" w:space="0" w:color="000000"/>
              <w:right w:val="single" w:sz="4" w:space="0" w:color="auto"/>
            </w:tcBorders>
            <w:vAlign w:val="center"/>
            <w:hideMark/>
          </w:tcPr>
          <w:p w14:paraId="7BB9D28D" w14:textId="77777777" w:rsidR="002A6453" w:rsidRPr="00EA0DBF" w:rsidRDefault="002A6453" w:rsidP="002A6453">
            <w:pPr>
              <w:rPr>
                <w:sz w:val="16"/>
                <w:szCs w:val="16"/>
              </w:rPr>
            </w:pPr>
          </w:p>
        </w:tc>
        <w:tc>
          <w:tcPr>
            <w:tcW w:w="1189" w:type="dxa"/>
            <w:vMerge/>
            <w:tcBorders>
              <w:top w:val="nil"/>
              <w:left w:val="single" w:sz="4" w:space="0" w:color="auto"/>
              <w:bottom w:val="single" w:sz="8" w:space="0" w:color="000000"/>
              <w:right w:val="single" w:sz="4" w:space="0" w:color="auto"/>
            </w:tcBorders>
            <w:vAlign w:val="center"/>
            <w:hideMark/>
          </w:tcPr>
          <w:p w14:paraId="22CF5912" w14:textId="77777777" w:rsidR="002A6453" w:rsidRPr="00EA0DBF" w:rsidRDefault="002A6453" w:rsidP="002A6453">
            <w:pPr>
              <w:rPr>
                <w:sz w:val="16"/>
                <w:szCs w:val="16"/>
              </w:rPr>
            </w:pPr>
          </w:p>
        </w:tc>
        <w:tc>
          <w:tcPr>
            <w:tcW w:w="1425" w:type="dxa"/>
            <w:tcBorders>
              <w:top w:val="nil"/>
              <w:left w:val="nil"/>
              <w:bottom w:val="single" w:sz="4" w:space="0" w:color="auto"/>
              <w:right w:val="nil"/>
            </w:tcBorders>
            <w:shd w:val="clear" w:color="auto" w:fill="auto"/>
            <w:vAlign w:val="center"/>
            <w:hideMark/>
          </w:tcPr>
          <w:p w14:paraId="0798C61C" w14:textId="77777777" w:rsidR="002A6453" w:rsidRPr="00EA0DBF" w:rsidRDefault="002A6453" w:rsidP="002A6453">
            <w:pPr>
              <w:jc w:val="center"/>
              <w:rPr>
                <w:sz w:val="16"/>
                <w:szCs w:val="16"/>
              </w:rPr>
            </w:pPr>
            <w:r w:rsidRPr="00EA0DBF">
              <w:rPr>
                <w:sz w:val="16"/>
                <w:szCs w:val="16"/>
              </w:rPr>
              <w:t>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0AF4C6FD" w14:textId="77777777" w:rsidR="002A6453" w:rsidRPr="00EA0DBF" w:rsidRDefault="002A6453" w:rsidP="002A6453">
            <w:pPr>
              <w:jc w:val="center"/>
              <w:rPr>
                <w:sz w:val="16"/>
                <w:szCs w:val="16"/>
              </w:rPr>
            </w:pPr>
            <w:r w:rsidRPr="00EA0DBF">
              <w:rPr>
                <w:sz w:val="16"/>
                <w:szCs w:val="16"/>
              </w:rPr>
              <w:t> </w:t>
            </w:r>
          </w:p>
        </w:tc>
        <w:tc>
          <w:tcPr>
            <w:tcW w:w="2396" w:type="dxa"/>
            <w:gridSpan w:val="2"/>
            <w:tcBorders>
              <w:top w:val="single" w:sz="4" w:space="0" w:color="auto"/>
              <w:left w:val="nil"/>
              <w:bottom w:val="single" w:sz="4" w:space="0" w:color="auto"/>
              <w:right w:val="single" w:sz="8" w:space="0" w:color="000000"/>
            </w:tcBorders>
            <w:shd w:val="clear" w:color="auto" w:fill="auto"/>
            <w:vAlign w:val="center"/>
            <w:hideMark/>
          </w:tcPr>
          <w:p w14:paraId="6B828ED5" w14:textId="77777777" w:rsidR="002A6453" w:rsidRPr="00EA0DBF" w:rsidRDefault="002A6453" w:rsidP="002A6453">
            <w:pPr>
              <w:jc w:val="center"/>
              <w:rPr>
                <w:sz w:val="16"/>
                <w:szCs w:val="16"/>
              </w:rPr>
            </w:pPr>
            <w:r w:rsidRPr="00EA0DBF">
              <w:rPr>
                <w:sz w:val="16"/>
                <w:szCs w:val="16"/>
              </w:rPr>
              <w:t> </w:t>
            </w:r>
          </w:p>
        </w:tc>
      </w:tr>
      <w:tr w:rsidR="002A6453" w:rsidRPr="00EA0DBF" w14:paraId="108384B0" w14:textId="77777777" w:rsidTr="002A6453">
        <w:trPr>
          <w:trHeight w:val="46"/>
        </w:trPr>
        <w:tc>
          <w:tcPr>
            <w:tcW w:w="2586" w:type="dxa"/>
            <w:vMerge/>
            <w:tcBorders>
              <w:top w:val="nil"/>
              <w:left w:val="single" w:sz="8" w:space="0" w:color="auto"/>
              <w:bottom w:val="single" w:sz="8" w:space="0" w:color="000000"/>
              <w:right w:val="single" w:sz="4" w:space="0" w:color="auto"/>
            </w:tcBorders>
            <w:vAlign w:val="center"/>
            <w:hideMark/>
          </w:tcPr>
          <w:p w14:paraId="5EC01B93" w14:textId="77777777" w:rsidR="002A6453" w:rsidRPr="00EA0DBF" w:rsidRDefault="002A6453" w:rsidP="002A6453">
            <w:pPr>
              <w:rPr>
                <w:sz w:val="16"/>
                <w:szCs w:val="16"/>
              </w:rPr>
            </w:pPr>
          </w:p>
        </w:tc>
        <w:tc>
          <w:tcPr>
            <w:tcW w:w="1229" w:type="dxa"/>
            <w:vMerge/>
            <w:tcBorders>
              <w:top w:val="nil"/>
              <w:left w:val="single" w:sz="4" w:space="0" w:color="auto"/>
              <w:bottom w:val="single" w:sz="8" w:space="0" w:color="000000"/>
              <w:right w:val="single" w:sz="4" w:space="0" w:color="auto"/>
            </w:tcBorders>
            <w:vAlign w:val="center"/>
            <w:hideMark/>
          </w:tcPr>
          <w:p w14:paraId="0AEEB5DD" w14:textId="77777777" w:rsidR="002A6453" w:rsidRPr="00EA0DBF" w:rsidRDefault="002A6453" w:rsidP="002A6453">
            <w:pPr>
              <w:rPr>
                <w:sz w:val="16"/>
                <w:szCs w:val="16"/>
              </w:rPr>
            </w:pPr>
          </w:p>
        </w:tc>
        <w:tc>
          <w:tcPr>
            <w:tcW w:w="1209" w:type="dxa"/>
            <w:vMerge/>
            <w:tcBorders>
              <w:top w:val="nil"/>
              <w:left w:val="single" w:sz="4" w:space="0" w:color="auto"/>
              <w:bottom w:val="single" w:sz="8" w:space="0" w:color="000000"/>
              <w:right w:val="single" w:sz="4" w:space="0" w:color="auto"/>
            </w:tcBorders>
            <w:vAlign w:val="center"/>
            <w:hideMark/>
          </w:tcPr>
          <w:p w14:paraId="02C3A280" w14:textId="77777777" w:rsidR="002A6453" w:rsidRPr="00EA0DBF" w:rsidRDefault="002A6453" w:rsidP="002A6453">
            <w:pPr>
              <w:rPr>
                <w:sz w:val="16"/>
                <w:szCs w:val="16"/>
              </w:rPr>
            </w:pPr>
          </w:p>
        </w:tc>
        <w:tc>
          <w:tcPr>
            <w:tcW w:w="1275" w:type="dxa"/>
            <w:vMerge/>
            <w:tcBorders>
              <w:top w:val="nil"/>
              <w:left w:val="single" w:sz="4" w:space="0" w:color="auto"/>
              <w:bottom w:val="single" w:sz="8" w:space="0" w:color="000000"/>
              <w:right w:val="single" w:sz="4" w:space="0" w:color="auto"/>
            </w:tcBorders>
            <w:vAlign w:val="center"/>
            <w:hideMark/>
          </w:tcPr>
          <w:p w14:paraId="263DB95B" w14:textId="77777777" w:rsidR="002A6453" w:rsidRPr="00EA0DBF" w:rsidRDefault="002A6453" w:rsidP="002A6453">
            <w:pPr>
              <w:rPr>
                <w:sz w:val="16"/>
                <w:szCs w:val="16"/>
              </w:rPr>
            </w:pPr>
          </w:p>
        </w:tc>
        <w:tc>
          <w:tcPr>
            <w:tcW w:w="1865" w:type="dxa"/>
            <w:vMerge/>
            <w:tcBorders>
              <w:top w:val="nil"/>
              <w:left w:val="single" w:sz="4" w:space="0" w:color="auto"/>
              <w:bottom w:val="single" w:sz="8" w:space="0" w:color="000000"/>
              <w:right w:val="single" w:sz="4" w:space="0" w:color="auto"/>
            </w:tcBorders>
            <w:vAlign w:val="center"/>
            <w:hideMark/>
          </w:tcPr>
          <w:p w14:paraId="28FC9C06" w14:textId="77777777" w:rsidR="002A6453" w:rsidRPr="00EA0DBF" w:rsidRDefault="002A6453" w:rsidP="002A6453">
            <w:pPr>
              <w:rPr>
                <w:sz w:val="16"/>
                <w:szCs w:val="16"/>
              </w:rPr>
            </w:pPr>
          </w:p>
        </w:tc>
        <w:tc>
          <w:tcPr>
            <w:tcW w:w="1428" w:type="dxa"/>
            <w:vMerge/>
            <w:tcBorders>
              <w:top w:val="nil"/>
              <w:left w:val="single" w:sz="4" w:space="0" w:color="auto"/>
              <w:bottom w:val="single" w:sz="8" w:space="0" w:color="000000"/>
              <w:right w:val="single" w:sz="4" w:space="0" w:color="auto"/>
            </w:tcBorders>
            <w:vAlign w:val="center"/>
            <w:hideMark/>
          </w:tcPr>
          <w:p w14:paraId="7DFA52FD" w14:textId="77777777" w:rsidR="002A6453" w:rsidRPr="00EA0DBF" w:rsidRDefault="002A6453" w:rsidP="002A6453">
            <w:pPr>
              <w:rPr>
                <w:sz w:val="16"/>
                <w:szCs w:val="16"/>
              </w:rPr>
            </w:pPr>
          </w:p>
        </w:tc>
        <w:tc>
          <w:tcPr>
            <w:tcW w:w="1189" w:type="dxa"/>
            <w:vMerge/>
            <w:tcBorders>
              <w:top w:val="nil"/>
              <w:left w:val="single" w:sz="4" w:space="0" w:color="auto"/>
              <w:bottom w:val="single" w:sz="8" w:space="0" w:color="000000"/>
              <w:right w:val="single" w:sz="4" w:space="0" w:color="auto"/>
            </w:tcBorders>
            <w:vAlign w:val="center"/>
            <w:hideMark/>
          </w:tcPr>
          <w:p w14:paraId="074EB8B0" w14:textId="77777777" w:rsidR="002A6453" w:rsidRPr="00EA0DBF" w:rsidRDefault="002A6453" w:rsidP="002A6453">
            <w:pPr>
              <w:rPr>
                <w:sz w:val="16"/>
                <w:szCs w:val="16"/>
              </w:rPr>
            </w:pPr>
          </w:p>
        </w:tc>
        <w:tc>
          <w:tcPr>
            <w:tcW w:w="2842" w:type="dxa"/>
            <w:gridSpan w:val="2"/>
            <w:tcBorders>
              <w:top w:val="single" w:sz="4" w:space="0" w:color="auto"/>
              <w:left w:val="nil"/>
              <w:bottom w:val="single" w:sz="8" w:space="0" w:color="auto"/>
              <w:right w:val="single" w:sz="4" w:space="0" w:color="000000"/>
            </w:tcBorders>
            <w:shd w:val="clear" w:color="auto" w:fill="auto"/>
            <w:vAlign w:val="bottom"/>
            <w:hideMark/>
          </w:tcPr>
          <w:p w14:paraId="720FE651" w14:textId="77777777" w:rsidR="002A6453" w:rsidRPr="00EA0DBF" w:rsidRDefault="002A6453" w:rsidP="002A6453">
            <w:pPr>
              <w:jc w:val="right"/>
              <w:rPr>
                <w:sz w:val="16"/>
                <w:szCs w:val="16"/>
              </w:rPr>
            </w:pPr>
            <w:r w:rsidRPr="00EA0DBF">
              <w:rPr>
                <w:sz w:val="16"/>
                <w:szCs w:val="16"/>
              </w:rPr>
              <w:t>Итого по коду БК:</w:t>
            </w:r>
          </w:p>
        </w:tc>
        <w:tc>
          <w:tcPr>
            <w:tcW w:w="2396" w:type="dxa"/>
            <w:gridSpan w:val="2"/>
            <w:tcBorders>
              <w:top w:val="single" w:sz="4" w:space="0" w:color="auto"/>
              <w:left w:val="nil"/>
              <w:bottom w:val="single" w:sz="4" w:space="0" w:color="auto"/>
              <w:right w:val="single" w:sz="8" w:space="0" w:color="000000"/>
            </w:tcBorders>
            <w:shd w:val="clear" w:color="auto" w:fill="auto"/>
            <w:vAlign w:val="center"/>
            <w:hideMark/>
          </w:tcPr>
          <w:p w14:paraId="67039BF9" w14:textId="77777777" w:rsidR="002A6453" w:rsidRPr="00EA0DBF" w:rsidRDefault="002A6453" w:rsidP="002A6453">
            <w:pPr>
              <w:jc w:val="center"/>
              <w:rPr>
                <w:sz w:val="16"/>
                <w:szCs w:val="16"/>
              </w:rPr>
            </w:pPr>
            <w:r w:rsidRPr="00EA0DBF">
              <w:rPr>
                <w:sz w:val="16"/>
                <w:szCs w:val="16"/>
              </w:rPr>
              <w:t> </w:t>
            </w:r>
          </w:p>
        </w:tc>
      </w:tr>
      <w:tr w:rsidR="002A6453" w:rsidRPr="00EA0DBF" w14:paraId="35EE5EEE" w14:textId="77777777" w:rsidTr="002A6453">
        <w:trPr>
          <w:trHeight w:val="46"/>
        </w:trPr>
        <w:tc>
          <w:tcPr>
            <w:tcW w:w="2586" w:type="dxa"/>
            <w:tcBorders>
              <w:top w:val="nil"/>
              <w:left w:val="nil"/>
              <w:bottom w:val="nil"/>
              <w:right w:val="nil"/>
            </w:tcBorders>
            <w:shd w:val="clear" w:color="auto" w:fill="auto"/>
            <w:vAlign w:val="center"/>
            <w:hideMark/>
          </w:tcPr>
          <w:p w14:paraId="208616A0" w14:textId="77777777" w:rsidR="002A6453" w:rsidRPr="00EA0DBF" w:rsidRDefault="002A6453" w:rsidP="002A6453">
            <w:pPr>
              <w:jc w:val="center"/>
              <w:rPr>
                <w:sz w:val="16"/>
                <w:szCs w:val="16"/>
              </w:rPr>
            </w:pPr>
          </w:p>
        </w:tc>
        <w:tc>
          <w:tcPr>
            <w:tcW w:w="1229" w:type="dxa"/>
            <w:tcBorders>
              <w:top w:val="nil"/>
              <w:left w:val="nil"/>
              <w:bottom w:val="nil"/>
              <w:right w:val="nil"/>
            </w:tcBorders>
            <w:shd w:val="clear" w:color="auto" w:fill="auto"/>
            <w:vAlign w:val="center"/>
            <w:hideMark/>
          </w:tcPr>
          <w:p w14:paraId="531EC4ED" w14:textId="77777777" w:rsidR="002A6453" w:rsidRPr="00EA0DBF" w:rsidRDefault="002A6453" w:rsidP="002A6453">
            <w:pPr>
              <w:jc w:val="center"/>
              <w:rPr>
                <w:sz w:val="16"/>
                <w:szCs w:val="16"/>
              </w:rPr>
            </w:pPr>
          </w:p>
        </w:tc>
        <w:tc>
          <w:tcPr>
            <w:tcW w:w="1209" w:type="dxa"/>
            <w:tcBorders>
              <w:top w:val="nil"/>
              <w:left w:val="nil"/>
              <w:bottom w:val="nil"/>
              <w:right w:val="nil"/>
            </w:tcBorders>
            <w:shd w:val="clear" w:color="auto" w:fill="auto"/>
            <w:vAlign w:val="center"/>
            <w:hideMark/>
          </w:tcPr>
          <w:p w14:paraId="5E7598E7" w14:textId="77777777" w:rsidR="002A6453" w:rsidRPr="00EA0DBF" w:rsidRDefault="002A6453" w:rsidP="002A6453">
            <w:pPr>
              <w:jc w:val="center"/>
              <w:rPr>
                <w:sz w:val="16"/>
                <w:szCs w:val="16"/>
              </w:rPr>
            </w:pPr>
          </w:p>
        </w:tc>
        <w:tc>
          <w:tcPr>
            <w:tcW w:w="1275" w:type="dxa"/>
            <w:tcBorders>
              <w:top w:val="nil"/>
              <w:left w:val="nil"/>
              <w:bottom w:val="nil"/>
              <w:right w:val="nil"/>
            </w:tcBorders>
            <w:shd w:val="clear" w:color="auto" w:fill="auto"/>
            <w:vAlign w:val="center"/>
            <w:hideMark/>
          </w:tcPr>
          <w:p w14:paraId="6077C9D5" w14:textId="77777777" w:rsidR="002A6453" w:rsidRPr="00EA0DBF" w:rsidRDefault="002A6453" w:rsidP="002A6453">
            <w:pPr>
              <w:jc w:val="center"/>
              <w:rPr>
                <w:sz w:val="16"/>
                <w:szCs w:val="16"/>
              </w:rPr>
            </w:pPr>
          </w:p>
        </w:tc>
        <w:tc>
          <w:tcPr>
            <w:tcW w:w="1865" w:type="dxa"/>
            <w:tcBorders>
              <w:top w:val="nil"/>
              <w:left w:val="nil"/>
              <w:bottom w:val="nil"/>
              <w:right w:val="nil"/>
            </w:tcBorders>
            <w:shd w:val="clear" w:color="auto" w:fill="auto"/>
            <w:vAlign w:val="center"/>
            <w:hideMark/>
          </w:tcPr>
          <w:p w14:paraId="6E86CA24" w14:textId="77777777" w:rsidR="002A6453" w:rsidRPr="00EA0DBF" w:rsidRDefault="002A6453" w:rsidP="002A6453">
            <w:pPr>
              <w:jc w:val="center"/>
              <w:rPr>
                <w:sz w:val="16"/>
                <w:szCs w:val="16"/>
              </w:rPr>
            </w:pPr>
          </w:p>
        </w:tc>
        <w:tc>
          <w:tcPr>
            <w:tcW w:w="1428" w:type="dxa"/>
            <w:tcBorders>
              <w:top w:val="nil"/>
              <w:left w:val="nil"/>
              <w:bottom w:val="nil"/>
              <w:right w:val="nil"/>
            </w:tcBorders>
            <w:shd w:val="clear" w:color="auto" w:fill="auto"/>
            <w:vAlign w:val="center"/>
            <w:hideMark/>
          </w:tcPr>
          <w:p w14:paraId="4405B825" w14:textId="77777777" w:rsidR="002A6453" w:rsidRPr="00EA0DBF" w:rsidRDefault="002A6453" w:rsidP="002A6453">
            <w:pPr>
              <w:jc w:val="center"/>
              <w:rPr>
                <w:sz w:val="16"/>
                <w:szCs w:val="16"/>
              </w:rPr>
            </w:pPr>
          </w:p>
        </w:tc>
        <w:tc>
          <w:tcPr>
            <w:tcW w:w="1189" w:type="dxa"/>
            <w:tcBorders>
              <w:top w:val="nil"/>
              <w:left w:val="nil"/>
              <w:bottom w:val="nil"/>
              <w:right w:val="nil"/>
            </w:tcBorders>
            <w:shd w:val="clear" w:color="auto" w:fill="auto"/>
            <w:vAlign w:val="center"/>
            <w:hideMark/>
          </w:tcPr>
          <w:p w14:paraId="2A764107" w14:textId="77777777" w:rsidR="002A6453" w:rsidRPr="00EA0DBF" w:rsidRDefault="002A6453" w:rsidP="002A6453">
            <w:pPr>
              <w:jc w:val="center"/>
              <w:rPr>
                <w:sz w:val="16"/>
                <w:szCs w:val="16"/>
              </w:rPr>
            </w:pPr>
          </w:p>
        </w:tc>
        <w:tc>
          <w:tcPr>
            <w:tcW w:w="1425" w:type="dxa"/>
            <w:tcBorders>
              <w:top w:val="nil"/>
              <w:left w:val="nil"/>
              <w:bottom w:val="nil"/>
              <w:right w:val="nil"/>
            </w:tcBorders>
            <w:shd w:val="clear" w:color="auto" w:fill="auto"/>
            <w:vAlign w:val="center"/>
            <w:hideMark/>
          </w:tcPr>
          <w:p w14:paraId="15A97E5D" w14:textId="77777777" w:rsidR="002A6453" w:rsidRPr="00EA0DBF" w:rsidRDefault="002A6453" w:rsidP="002A6453">
            <w:pPr>
              <w:jc w:val="center"/>
              <w:rPr>
                <w:sz w:val="16"/>
                <w:szCs w:val="16"/>
              </w:rPr>
            </w:pPr>
          </w:p>
        </w:tc>
        <w:tc>
          <w:tcPr>
            <w:tcW w:w="1417" w:type="dxa"/>
            <w:tcBorders>
              <w:top w:val="nil"/>
              <w:left w:val="nil"/>
              <w:bottom w:val="nil"/>
              <w:right w:val="nil"/>
            </w:tcBorders>
            <w:shd w:val="clear" w:color="auto" w:fill="auto"/>
            <w:vAlign w:val="bottom"/>
            <w:hideMark/>
          </w:tcPr>
          <w:p w14:paraId="226180F1" w14:textId="77777777" w:rsidR="002A6453" w:rsidRPr="00EA0DBF" w:rsidRDefault="002A6453" w:rsidP="002A6453">
            <w:pPr>
              <w:jc w:val="right"/>
              <w:rPr>
                <w:sz w:val="16"/>
                <w:szCs w:val="16"/>
              </w:rPr>
            </w:pPr>
            <w:r w:rsidRPr="00EA0DBF">
              <w:rPr>
                <w:sz w:val="16"/>
                <w:szCs w:val="16"/>
              </w:rPr>
              <w:t>Всего:</w:t>
            </w:r>
          </w:p>
        </w:tc>
        <w:tc>
          <w:tcPr>
            <w:tcW w:w="2396"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119C5826" w14:textId="77777777" w:rsidR="002A6453" w:rsidRPr="00EA0DBF" w:rsidRDefault="002A6453" w:rsidP="002A6453">
            <w:pPr>
              <w:jc w:val="center"/>
              <w:rPr>
                <w:sz w:val="16"/>
                <w:szCs w:val="16"/>
              </w:rPr>
            </w:pPr>
            <w:r w:rsidRPr="00EA0DBF">
              <w:rPr>
                <w:sz w:val="16"/>
                <w:szCs w:val="16"/>
              </w:rPr>
              <w:t> </w:t>
            </w:r>
          </w:p>
        </w:tc>
      </w:tr>
      <w:tr w:rsidR="002A6453" w:rsidRPr="00EA0DBF" w14:paraId="239F0C00" w14:textId="77777777" w:rsidTr="002A6453">
        <w:trPr>
          <w:trHeight w:val="330"/>
        </w:trPr>
        <w:tc>
          <w:tcPr>
            <w:tcW w:w="16019" w:type="dxa"/>
            <w:gridSpan w:val="11"/>
            <w:tcBorders>
              <w:top w:val="single" w:sz="4" w:space="0" w:color="auto"/>
              <w:left w:val="nil"/>
              <w:bottom w:val="nil"/>
              <w:right w:val="nil"/>
            </w:tcBorders>
            <w:shd w:val="clear" w:color="auto" w:fill="auto"/>
            <w:vAlign w:val="bottom"/>
            <w:hideMark/>
          </w:tcPr>
          <w:p w14:paraId="14BCA1FC" w14:textId="77777777" w:rsidR="002A6453" w:rsidRPr="00EA0DBF" w:rsidRDefault="002A6453" w:rsidP="002A6453">
            <w:pPr>
              <w:jc w:val="both"/>
              <w:rPr>
                <w:i/>
                <w:sz w:val="16"/>
                <w:szCs w:val="16"/>
              </w:rPr>
            </w:pPr>
            <w:bookmarkStart w:id="115" w:name="RANGE!L19"/>
            <w:bookmarkStart w:id="116" w:name="RANGE!B30"/>
            <w:bookmarkEnd w:id="115"/>
            <w:r w:rsidRPr="00EA0DBF">
              <w:rPr>
                <w:i/>
                <w:sz w:val="16"/>
                <w:szCs w:val="16"/>
                <w:vertAlign w:val="superscript"/>
              </w:rPr>
              <w:t xml:space="preserve">1 </w:t>
            </w:r>
            <w:r w:rsidRPr="00EA0DBF">
              <w:rPr>
                <w:i/>
                <w:sz w:val="16"/>
                <w:szCs w:val="16"/>
              </w:rPr>
              <w:t>Заполняется в случае, если Получателем является индивидуальный предприниматель или физическое лицо - производитель товаров, работ, услуг.</w:t>
            </w:r>
            <w:bookmarkEnd w:id="116"/>
          </w:p>
        </w:tc>
      </w:tr>
      <w:tr w:rsidR="002A6453" w:rsidRPr="00EA0DBF" w14:paraId="3F42F09A" w14:textId="77777777" w:rsidTr="002A6453">
        <w:trPr>
          <w:trHeight w:val="300"/>
        </w:trPr>
        <w:tc>
          <w:tcPr>
            <w:tcW w:w="16019" w:type="dxa"/>
            <w:gridSpan w:val="11"/>
            <w:tcBorders>
              <w:top w:val="nil"/>
              <w:left w:val="nil"/>
              <w:bottom w:val="nil"/>
              <w:right w:val="nil"/>
            </w:tcBorders>
            <w:shd w:val="clear" w:color="auto" w:fill="auto"/>
            <w:vAlign w:val="bottom"/>
            <w:hideMark/>
          </w:tcPr>
          <w:p w14:paraId="279C3278" w14:textId="77777777" w:rsidR="002A6453" w:rsidRPr="00EA0DBF" w:rsidRDefault="002A6453" w:rsidP="002A6453">
            <w:pPr>
              <w:jc w:val="both"/>
              <w:rPr>
                <w:i/>
                <w:sz w:val="16"/>
                <w:szCs w:val="16"/>
              </w:rPr>
            </w:pPr>
            <w:bookmarkStart w:id="117" w:name="RANGE!B31"/>
            <w:r w:rsidRPr="00EA0DBF">
              <w:rPr>
                <w:i/>
                <w:sz w:val="16"/>
                <w:szCs w:val="16"/>
                <w:vertAlign w:val="superscript"/>
              </w:rPr>
              <w:t>2</w:t>
            </w:r>
            <w:r w:rsidRPr="00EA0DBF">
              <w:rPr>
                <w:i/>
                <w:sz w:val="16"/>
                <w:szCs w:val="16"/>
              </w:rPr>
              <w:t xml:space="preserve"> Указывается в случае, если Субсидия предоставляется в целях достижения результатов регионального проекта, обеспечивающего достижение целей, показателей и результатов федерального проекта, муниципальной программы. </w:t>
            </w:r>
          </w:p>
          <w:p w14:paraId="2E48F099" w14:textId="77777777" w:rsidR="002A6453" w:rsidRPr="00EA0DBF" w:rsidRDefault="002A6453" w:rsidP="002A6453">
            <w:pPr>
              <w:jc w:val="both"/>
              <w:rPr>
                <w:i/>
                <w:sz w:val="16"/>
                <w:szCs w:val="16"/>
              </w:rPr>
            </w:pPr>
            <w:r w:rsidRPr="00EA0DBF">
              <w:rPr>
                <w:i/>
                <w:sz w:val="16"/>
                <w:szCs w:val="16"/>
              </w:rPr>
              <w:t>В кодовой зоне указываются 4 и 5 разряды целевой статьи расходов бюджета городского поселения «Поселок Айхал» муниципального района «Мирнинский район» Республики Саха (Якутия).</w:t>
            </w:r>
            <w:bookmarkEnd w:id="117"/>
          </w:p>
        </w:tc>
      </w:tr>
      <w:tr w:rsidR="002A6453" w:rsidRPr="00EA0DBF" w14:paraId="771F6B5F" w14:textId="77777777" w:rsidTr="002A6453">
        <w:trPr>
          <w:trHeight w:val="60"/>
        </w:trPr>
        <w:tc>
          <w:tcPr>
            <w:tcW w:w="12206" w:type="dxa"/>
            <w:gridSpan w:val="8"/>
            <w:tcBorders>
              <w:top w:val="nil"/>
              <w:left w:val="nil"/>
              <w:bottom w:val="nil"/>
              <w:right w:val="nil"/>
            </w:tcBorders>
            <w:shd w:val="clear" w:color="auto" w:fill="auto"/>
            <w:vAlign w:val="bottom"/>
            <w:hideMark/>
          </w:tcPr>
          <w:p w14:paraId="061527AE" w14:textId="77777777" w:rsidR="002A6453" w:rsidRPr="00EA0DBF" w:rsidRDefault="002A6453" w:rsidP="002A6453">
            <w:pPr>
              <w:jc w:val="both"/>
              <w:rPr>
                <w:i/>
                <w:sz w:val="16"/>
                <w:szCs w:val="16"/>
              </w:rPr>
            </w:pPr>
            <w:r w:rsidRPr="00EA0DBF">
              <w:rPr>
                <w:i/>
                <w:sz w:val="16"/>
                <w:szCs w:val="16"/>
                <w:vertAlign w:val="superscript"/>
              </w:rPr>
              <w:t xml:space="preserve">3 </w:t>
            </w:r>
            <w:r w:rsidRPr="00EA0DBF">
              <w:rPr>
                <w:i/>
                <w:sz w:val="16"/>
                <w:szCs w:val="16"/>
              </w:rPr>
              <w:t>При представлении уточненного плана-графика указывается номер очередного внесения изменения  в приложение (например, «1», «2», «3», «…»).</w:t>
            </w:r>
          </w:p>
        </w:tc>
        <w:tc>
          <w:tcPr>
            <w:tcW w:w="1417" w:type="dxa"/>
            <w:tcBorders>
              <w:top w:val="nil"/>
              <w:left w:val="nil"/>
              <w:bottom w:val="nil"/>
              <w:right w:val="nil"/>
            </w:tcBorders>
            <w:shd w:val="clear" w:color="auto" w:fill="auto"/>
            <w:vAlign w:val="bottom"/>
            <w:hideMark/>
          </w:tcPr>
          <w:p w14:paraId="749FE89E" w14:textId="77777777" w:rsidR="002A6453" w:rsidRPr="00EA0DBF" w:rsidRDefault="002A6453" w:rsidP="002A6453">
            <w:pPr>
              <w:jc w:val="both"/>
              <w:rPr>
                <w:i/>
                <w:sz w:val="16"/>
                <w:szCs w:val="16"/>
              </w:rPr>
            </w:pPr>
          </w:p>
        </w:tc>
        <w:tc>
          <w:tcPr>
            <w:tcW w:w="1360" w:type="dxa"/>
            <w:tcBorders>
              <w:top w:val="nil"/>
              <w:left w:val="nil"/>
              <w:bottom w:val="nil"/>
              <w:right w:val="nil"/>
            </w:tcBorders>
            <w:shd w:val="clear" w:color="auto" w:fill="auto"/>
            <w:vAlign w:val="bottom"/>
            <w:hideMark/>
          </w:tcPr>
          <w:p w14:paraId="35ABEE42" w14:textId="77777777" w:rsidR="002A6453" w:rsidRPr="00EA0DBF" w:rsidRDefault="002A6453" w:rsidP="002A6453">
            <w:pPr>
              <w:jc w:val="both"/>
              <w:rPr>
                <w:i/>
                <w:sz w:val="16"/>
                <w:szCs w:val="16"/>
              </w:rPr>
            </w:pPr>
          </w:p>
        </w:tc>
        <w:tc>
          <w:tcPr>
            <w:tcW w:w="1036" w:type="dxa"/>
            <w:tcBorders>
              <w:top w:val="nil"/>
              <w:left w:val="nil"/>
              <w:bottom w:val="nil"/>
              <w:right w:val="nil"/>
            </w:tcBorders>
            <w:shd w:val="clear" w:color="auto" w:fill="auto"/>
            <w:vAlign w:val="bottom"/>
            <w:hideMark/>
          </w:tcPr>
          <w:p w14:paraId="1FE0335E" w14:textId="77777777" w:rsidR="002A6453" w:rsidRPr="00EA0DBF" w:rsidRDefault="002A6453" w:rsidP="002A6453">
            <w:pPr>
              <w:jc w:val="both"/>
              <w:rPr>
                <w:i/>
                <w:sz w:val="16"/>
                <w:szCs w:val="16"/>
              </w:rPr>
            </w:pPr>
          </w:p>
        </w:tc>
      </w:tr>
      <w:tr w:rsidR="002A6453" w:rsidRPr="00EA0DBF" w14:paraId="0B82A58B" w14:textId="77777777" w:rsidTr="002A6453">
        <w:trPr>
          <w:trHeight w:val="60"/>
        </w:trPr>
        <w:tc>
          <w:tcPr>
            <w:tcW w:w="16019" w:type="dxa"/>
            <w:gridSpan w:val="11"/>
            <w:tcBorders>
              <w:top w:val="nil"/>
              <w:left w:val="nil"/>
              <w:bottom w:val="nil"/>
              <w:right w:val="nil"/>
            </w:tcBorders>
            <w:shd w:val="clear" w:color="auto" w:fill="auto"/>
            <w:noWrap/>
            <w:vAlign w:val="bottom"/>
            <w:hideMark/>
          </w:tcPr>
          <w:p w14:paraId="0B670DA2" w14:textId="77777777" w:rsidR="002A6453" w:rsidRPr="00EA0DBF" w:rsidRDefault="002A6453" w:rsidP="002A6453">
            <w:pPr>
              <w:jc w:val="both"/>
              <w:rPr>
                <w:i/>
                <w:sz w:val="16"/>
                <w:szCs w:val="16"/>
              </w:rPr>
            </w:pPr>
            <w:r w:rsidRPr="00EA0DBF">
              <w:rPr>
                <w:i/>
                <w:sz w:val="16"/>
                <w:szCs w:val="16"/>
                <w:vertAlign w:val="superscript"/>
              </w:rPr>
              <w:t xml:space="preserve">4 </w:t>
            </w:r>
            <w:r w:rsidRPr="00EA0DBF">
              <w:rPr>
                <w:i/>
                <w:sz w:val="16"/>
                <w:szCs w:val="16"/>
              </w:rPr>
              <w:t>Указывается наименование направления расходов целевой статьи расходов бюджета городского поселения «Поселок Айхал» муниципального района «Мирнинский район» Республики Саха (Якутия) на предоставление Субсидии, указанного в графе 6.</w:t>
            </w:r>
          </w:p>
        </w:tc>
      </w:tr>
      <w:tr w:rsidR="002A6453" w:rsidRPr="00EA0DBF" w14:paraId="0AE841F3" w14:textId="77777777" w:rsidTr="002A6453">
        <w:trPr>
          <w:trHeight w:val="60"/>
        </w:trPr>
        <w:tc>
          <w:tcPr>
            <w:tcW w:w="16019" w:type="dxa"/>
            <w:gridSpan w:val="11"/>
            <w:tcBorders>
              <w:top w:val="nil"/>
              <w:left w:val="nil"/>
              <w:bottom w:val="nil"/>
              <w:right w:val="nil"/>
            </w:tcBorders>
            <w:shd w:val="clear" w:color="auto" w:fill="auto"/>
            <w:noWrap/>
            <w:vAlign w:val="bottom"/>
            <w:hideMark/>
          </w:tcPr>
          <w:p w14:paraId="2E1586FC" w14:textId="77777777" w:rsidR="002A6453" w:rsidRPr="00EA0DBF" w:rsidRDefault="002A6453" w:rsidP="002A6453">
            <w:pPr>
              <w:jc w:val="both"/>
              <w:rPr>
                <w:i/>
                <w:sz w:val="16"/>
                <w:szCs w:val="16"/>
              </w:rPr>
            </w:pPr>
            <w:r w:rsidRPr="00EA0DBF">
              <w:rPr>
                <w:i/>
                <w:sz w:val="16"/>
                <w:szCs w:val="16"/>
                <w:vertAlign w:val="superscript"/>
              </w:rPr>
              <w:t>5</w:t>
            </w:r>
            <w:r w:rsidRPr="00EA0DBF">
              <w:rPr>
                <w:i/>
                <w:sz w:val="16"/>
                <w:szCs w:val="16"/>
              </w:rPr>
              <w:t xml:space="preserve"> Указывается сумма, подлежащая перечислению. В случае внесения изменения в план-график перечисления Субсидии указывается величина изменения (со знаком «плюс» - при увеличении; со знаком «минус» - при уменьшении).».</w:t>
            </w:r>
          </w:p>
        </w:tc>
      </w:tr>
    </w:tbl>
    <w:p w14:paraId="0B36B6EF" w14:textId="77777777" w:rsidR="002A6453" w:rsidRPr="00EA0DBF" w:rsidRDefault="002A6453" w:rsidP="002A6453">
      <w:pPr>
        <w:pStyle w:val="ConsPlusNormal"/>
        <w:ind w:left="7797" w:right="-315"/>
        <w:jc w:val="right"/>
        <w:rPr>
          <w:rFonts w:ascii="Times New Roman" w:hAnsi="Times New Roman" w:cs="Times New Roman"/>
          <w:sz w:val="18"/>
          <w:szCs w:val="18"/>
        </w:rPr>
      </w:pPr>
    </w:p>
    <w:p w14:paraId="4D14B661" w14:textId="77777777" w:rsidR="002A6453" w:rsidRPr="00EA0DBF" w:rsidRDefault="002A6453" w:rsidP="002A6453">
      <w:pPr>
        <w:pStyle w:val="ConsPlusNormal"/>
        <w:ind w:left="7797" w:right="-315"/>
        <w:jc w:val="right"/>
        <w:rPr>
          <w:rFonts w:ascii="Times New Roman" w:hAnsi="Times New Roman" w:cs="Times New Roman"/>
          <w:sz w:val="18"/>
          <w:szCs w:val="18"/>
        </w:rPr>
      </w:pPr>
    </w:p>
    <w:p w14:paraId="2EA592FD" w14:textId="77777777" w:rsidR="002A6453" w:rsidRPr="00EA0DBF" w:rsidRDefault="002A6453" w:rsidP="002A6453">
      <w:pPr>
        <w:pStyle w:val="ConsPlusNormal"/>
        <w:ind w:left="7797" w:right="-315"/>
        <w:jc w:val="right"/>
        <w:rPr>
          <w:rFonts w:ascii="Times New Roman" w:hAnsi="Times New Roman" w:cs="Times New Roman"/>
          <w:sz w:val="18"/>
          <w:szCs w:val="18"/>
        </w:rPr>
      </w:pPr>
    </w:p>
    <w:p w14:paraId="2104AF08"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Приложение № 2    </w:t>
      </w:r>
    </w:p>
    <w:p w14:paraId="4BBB8572" w14:textId="77777777" w:rsidR="002A6453" w:rsidRPr="00EA0DBF" w:rsidRDefault="002A6453" w:rsidP="002A6453">
      <w:pPr>
        <w:pStyle w:val="ConsPlusNormal"/>
        <w:ind w:left="6804" w:right="-315"/>
        <w:jc w:val="right"/>
        <w:rPr>
          <w:rFonts w:ascii="Times New Roman" w:hAnsi="Times New Roman" w:cs="Times New Roman"/>
          <w:sz w:val="18"/>
          <w:szCs w:val="18"/>
        </w:rPr>
      </w:pPr>
      <w:r w:rsidRPr="00EA0DBF">
        <w:rPr>
          <w:rFonts w:ascii="Times New Roman" w:hAnsi="Times New Roman" w:cs="Times New Roman"/>
          <w:bCs/>
          <w:sz w:val="18"/>
          <w:szCs w:val="18"/>
        </w:rPr>
        <w:t>к Типовой форме соглашения (договора) о предоставлении из бюджета городского поселения «Поселок Айхал» муниципального района «Мирнинский район» Республики Саха (Якутия)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w:t>
      </w:r>
      <w:r w:rsidRPr="00EA0DBF">
        <w:rPr>
          <w:rFonts w:ascii="Times New Roman" w:hAnsi="Times New Roman" w:cs="Times New Roman"/>
          <w:sz w:val="18"/>
          <w:szCs w:val="18"/>
        </w:rPr>
        <w:t xml:space="preserve"> утвержденной Постановлением от «09» августа 2022 г. № 367 </w:t>
      </w:r>
    </w:p>
    <w:p w14:paraId="73FB4173" w14:textId="77777777" w:rsidR="002A6453" w:rsidRPr="00EA0DBF" w:rsidRDefault="002A6453" w:rsidP="002A6453">
      <w:pPr>
        <w:pStyle w:val="ConsPlusNormal"/>
        <w:ind w:left="6804" w:right="-315"/>
        <w:jc w:val="right"/>
        <w:rPr>
          <w:rFonts w:ascii="Times New Roman" w:hAnsi="Times New Roman" w:cs="Times New Roman"/>
          <w:sz w:val="18"/>
          <w:szCs w:val="18"/>
        </w:rPr>
      </w:pPr>
      <w:r w:rsidRPr="00EA0DBF">
        <w:rPr>
          <w:rFonts w:ascii="Times New Roman" w:hAnsi="Times New Roman" w:cs="Times New Roman"/>
          <w:sz w:val="18"/>
          <w:szCs w:val="18"/>
        </w:rPr>
        <w:t>(с изменения и дополнениями)</w:t>
      </w:r>
    </w:p>
    <w:p w14:paraId="090ACD38" w14:textId="77777777" w:rsidR="002A6453" w:rsidRPr="00EA0DBF" w:rsidRDefault="002A6453" w:rsidP="002A6453">
      <w:pPr>
        <w:pStyle w:val="ConsPlusNormal"/>
        <w:ind w:left="6804" w:right="-315"/>
        <w:jc w:val="right"/>
        <w:rPr>
          <w:rFonts w:ascii="Times New Roman" w:hAnsi="Times New Roman" w:cs="Times New Roman"/>
          <w:sz w:val="18"/>
          <w:szCs w:val="18"/>
        </w:rPr>
      </w:pPr>
    </w:p>
    <w:p w14:paraId="7E6F9B4E"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Приложение № __ к Соглашению </w:t>
      </w:r>
    </w:p>
    <w:p w14:paraId="1AA607DC"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_______</w:t>
      </w:r>
    </w:p>
    <w:p w14:paraId="6E883499"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  (Приложение № __ к Дополнительному соглашению </w:t>
      </w:r>
    </w:p>
    <w:p w14:paraId="7A56BBD4"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w:t>
      </w:r>
    </w:p>
    <w:p w14:paraId="6C70A3BB" w14:textId="77777777" w:rsidR="002A6453" w:rsidRPr="00EA0DBF" w:rsidRDefault="002A6453" w:rsidP="002A6453">
      <w:pPr>
        <w:pStyle w:val="ConsPlusNormal"/>
        <w:ind w:left="7797" w:right="-457"/>
        <w:jc w:val="right"/>
        <w:rPr>
          <w:rFonts w:ascii="Times New Roman" w:hAnsi="Times New Roman" w:cs="Times New Roman"/>
          <w:sz w:val="24"/>
          <w:szCs w:val="28"/>
        </w:rPr>
      </w:pPr>
    </w:p>
    <w:p w14:paraId="3846368B" w14:textId="77777777" w:rsidR="002A6453" w:rsidRPr="00EA0DBF" w:rsidRDefault="002A6453" w:rsidP="002A6453">
      <w:pPr>
        <w:pStyle w:val="ConsPlusNormal"/>
        <w:jc w:val="center"/>
        <w:rPr>
          <w:rFonts w:ascii="Times New Roman" w:hAnsi="Times New Roman" w:cs="Times New Roman"/>
          <w:vertAlign w:val="superscript"/>
        </w:rPr>
      </w:pPr>
      <w:r w:rsidRPr="00EA0DBF">
        <w:rPr>
          <w:rFonts w:ascii="Times New Roman" w:hAnsi="Times New Roman" w:cs="Times New Roman"/>
          <w:b/>
          <w:bCs/>
        </w:rPr>
        <w:t>Показатели</w:t>
      </w:r>
      <w:r w:rsidRPr="00EA0DBF">
        <w:rPr>
          <w:rFonts w:ascii="Times New Roman" w:hAnsi="Times New Roman" w:cs="Times New Roman"/>
          <w:b/>
        </w:rPr>
        <w:t>, необходимые для достижения результатов предоставления Субсидии</w:t>
      </w:r>
    </w:p>
    <w:p w14:paraId="78A744D7" w14:textId="77777777" w:rsidR="002A6453" w:rsidRPr="00EA0DBF" w:rsidRDefault="002A6453" w:rsidP="002A6453">
      <w:pPr>
        <w:pStyle w:val="ConsPlusNormal"/>
        <w:jc w:val="center"/>
        <w:rPr>
          <w:rFonts w:ascii="Times New Roman" w:hAnsi="Times New Roman" w:cs="Times New Roman"/>
        </w:rPr>
      </w:pPr>
    </w:p>
    <w:tbl>
      <w:tblPr>
        <w:tblStyle w:val="af6"/>
        <w:tblW w:w="15594" w:type="dxa"/>
        <w:tblInd w:w="-318" w:type="dxa"/>
        <w:tblLook w:val="04A0" w:firstRow="1" w:lastRow="0" w:firstColumn="1" w:lastColumn="0" w:noHBand="0" w:noVBand="1"/>
      </w:tblPr>
      <w:tblGrid>
        <w:gridCol w:w="812"/>
        <w:gridCol w:w="2166"/>
        <w:gridCol w:w="2410"/>
        <w:gridCol w:w="2976"/>
        <w:gridCol w:w="1202"/>
        <w:gridCol w:w="2626"/>
        <w:gridCol w:w="3402"/>
      </w:tblGrid>
      <w:tr w:rsidR="002A6453" w:rsidRPr="00EA0DBF" w14:paraId="78CBE00F" w14:textId="77777777" w:rsidTr="002A6453">
        <w:tc>
          <w:tcPr>
            <w:tcW w:w="812" w:type="dxa"/>
            <w:vMerge w:val="restart"/>
          </w:tcPr>
          <w:p w14:paraId="4408DDD9"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 п/п</w:t>
            </w:r>
          </w:p>
          <w:p w14:paraId="23339D7C" w14:textId="77777777" w:rsidR="002A6453" w:rsidRPr="00EA0DBF" w:rsidRDefault="002A6453" w:rsidP="002A6453">
            <w:pPr>
              <w:pStyle w:val="ConsPlusNormal"/>
              <w:jc w:val="center"/>
              <w:rPr>
                <w:rFonts w:ascii="Times New Roman" w:hAnsi="Times New Roman" w:cs="Times New Roman"/>
              </w:rPr>
            </w:pPr>
          </w:p>
        </w:tc>
        <w:tc>
          <w:tcPr>
            <w:tcW w:w="2166" w:type="dxa"/>
            <w:vMerge w:val="restart"/>
          </w:tcPr>
          <w:p w14:paraId="0E2D54BF"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Наименование показателя</w:t>
            </w:r>
          </w:p>
          <w:p w14:paraId="7C18EDCA" w14:textId="77777777" w:rsidR="002A6453" w:rsidRPr="00EA0DBF" w:rsidRDefault="002A6453" w:rsidP="002A6453">
            <w:pPr>
              <w:pStyle w:val="ConsPlusNormal"/>
              <w:jc w:val="center"/>
              <w:rPr>
                <w:rFonts w:ascii="Times New Roman" w:hAnsi="Times New Roman" w:cs="Times New Roman"/>
              </w:rPr>
            </w:pPr>
          </w:p>
        </w:tc>
        <w:tc>
          <w:tcPr>
            <w:tcW w:w="2410" w:type="dxa"/>
            <w:vMerge w:val="restart"/>
          </w:tcPr>
          <w:p w14:paraId="63674662"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Наименование проекта (мероприятия</w:t>
            </w:r>
            <w:r w:rsidRPr="00EA0DBF">
              <w:rPr>
                <w:rFonts w:ascii="Times New Roman" w:hAnsi="Times New Roman" w:cs="Times New Roman"/>
                <w:vertAlign w:val="superscript"/>
              </w:rPr>
              <w:t>1</w:t>
            </w:r>
            <w:r w:rsidRPr="00EA0DBF">
              <w:rPr>
                <w:rFonts w:ascii="Times New Roman" w:hAnsi="Times New Roman" w:cs="Times New Roman"/>
              </w:rPr>
              <w:t>)</w:t>
            </w:r>
          </w:p>
          <w:p w14:paraId="0C03FBF1" w14:textId="77777777" w:rsidR="002A6453" w:rsidRPr="00EA0DBF" w:rsidRDefault="002A6453" w:rsidP="002A6453">
            <w:pPr>
              <w:pStyle w:val="ConsPlusNormal"/>
              <w:jc w:val="center"/>
              <w:rPr>
                <w:rFonts w:ascii="Times New Roman" w:hAnsi="Times New Roman" w:cs="Times New Roman"/>
              </w:rPr>
            </w:pPr>
          </w:p>
        </w:tc>
        <w:tc>
          <w:tcPr>
            <w:tcW w:w="4178" w:type="dxa"/>
            <w:gridSpan w:val="2"/>
          </w:tcPr>
          <w:p w14:paraId="0FE4F3F7"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Единица измерения</w:t>
            </w:r>
          </w:p>
          <w:p w14:paraId="5D701309" w14:textId="77777777" w:rsidR="002A6453" w:rsidRPr="00EA0DBF" w:rsidRDefault="002A6453" w:rsidP="002A6453">
            <w:pPr>
              <w:jc w:val="center"/>
            </w:pPr>
            <w:r w:rsidRPr="00EA0DBF">
              <w:t>по ОКЕИ</w:t>
            </w:r>
          </w:p>
        </w:tc>
        <w:tc>
          <w:tcPr>
            <w:tcW w:w="2626" w:type="dxa"/>
            <w:vMerge w:val="restart"/>
          </w:tcPr>
          <w:p w14:paraId="2F9724F9" w14:textId="77777777" w:rsidR="002A6453" w:rsidRPr="00EA0DBF" w:rsidRDefault="002A6453" w:rsidP="002A6453">
            <w:pPr>
              <w:jc w:val="center"/>
            </w:pPr>
            <w:r w:rsidRPr="00EA0DBF">
              <w:t>Плановое значение показателя</w:t>
            </w:r>
          </w:p>
          <w:p w14:paraId="54724317" w14:textId="77777777" w:rsidR="002A6453" w:rsidRPr="00EA0DBF" w:rsidRDefault="002A6453" w:rsidP="002A6453">
            <w:pPr>
              <w:jc w:val="center"/>
            </w:pPr>
          </w:p>
        </w:tc>
        <w:tc>
          <w:tcPr>
            <w:tcW w:w="3402" w:type="dxa"/>
            <w:vMerge w:val="restart"/>
          </w:tcPr>
          <w:p w14:paraId="3E84B301" w14:textId="77777777" w:rsidR="002A6453" w:rsidRPr="00EA0DBF" w:rsidRDefault="002A6453" w:rsidP="002A6453">
            <w:pPr>
              <w:jc w:val="center"/>
            </w:pPr>
            <w:r w:rsidRPr="00EA0DBF">
              <w:t>Срок, на который запланировано достижение показателя</w:t>
            </w:r>
          </w:p>
          <w:p w14:paraId="03D40B8D" w14:textId="77777777" w:rsidR="002A6453" w:rsidRPr="00EA0DBF" w:rsidRDefault="002A6453" w:rsidP="002A6453">
            <w:pPr>
              <w:jc w:val="center"/>
            </w:pPr>
          </w:p>
        </w:tc>
      </w:tr>
      <w:tr w:rsidR="002A6453" w:rsidRPr="00EA0DBF" w14:paraId="59561CFF" w14:textId="77777777" w:rsidTr="002A6453">
        <w:tc>
          <w:tcPr>
            <w:tcW w:w="812" w:type="dxa"/>
            <w:vMerge/>
          </w:tcPr>
          <w:p w14:paraId="405F965C" w14:textId="77777777" w:rsidR="002A6453" w:rsidRPr="00EA0DBF" w:rsidRDefault="002A6453" w:rsidP="002A6453">
            <w:pPr>
              <w:pStyle w:val="ConsPlusNormal"/>
              <w:jc w:val="center"/>
              <w:rPr>
                <w:rFonts w:ascii="Times New Roman" w:hAnsi="Times New Roman" w:cs="Times New Roman"/>
              </w:rPr>
            </w:pPr>
          </w:p>
        </w:tc>
        <w:tc>
          <w:tcPr>
            <w:tcW w:w="2166" w:type="dxa"/>
            <w:vMerge/>
          </w:tcPr>
          <w:p w14:paraId="2E182B74" w14:textId="77777777" w:rsidR="002A6453" w:rsidRPr="00EA0DBF" w:rsidRDefault="002A6453" w:rsidP="002A6453">
            <w:pPr>
              <w:pStyle w:val="ConsPlusNormal"/>
              <w:jc w:val="center"/>
              <w:rPr>
                <w:rFonts w:ascii="Times New Roman" w:hAnsi="Times New Roman" w:cs="Times New Roman"/>
              </w:rPr>
            </w:pPr>
          </w:p>
        </w:tc>
        <w:tc>
          <w:tcPr>
            <w:tcW w:w="2410" w:type="dxa"/>
            <w:vMerge/>
          </w:tcPr>
          <w:p w14:paraId="7047C76C" w14:textId="77777777" w:rsidR="002A6453" w:rsidRPr="00EA0DBF" w:rsidRDefault="002A6453" w:rsidP="002A6453">
            <w:pPr>
              <w:pStyle w:val="ConsPlusNormal"/>
              <w:jc w:val="center"/>
              <w:rPr>
                <w:rFonts w:ascii="Times New Roman" w:hAnsi="Times New Roman" w:cs="Times New Roman"/>
              </w:rPr>
            </w:pPr>
          </w:p>
        </w:tc>
        <w:tc>
          <w:tcPr>
            <w:tcW w:w="2976" w:type="dxa"/>
          </w:tcPr>
          <w:p w14:paraId="0CBA629D"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Наименование</w:t>
            </w:r>
          </w:p>
        </w:tc>
        <w:tc>
          <w:tcPr>
            <w:tcW w:w="1202" w:type="dxa"/>
          </w:tcPr>
          <w:p w14:paraId="6565D58F" w14:textId="77777777" w:rsidR="002A6453" w:rsidRPr="00EA0DBF" w:rsidRDefault="002A6453" w:rsidP="002A6453">
            <w:pPr>
              <w:jc w:val="center"/>
            </w:pPr>
            <w:r w:rsidRPr="00EA0DBF">
              <w:t>Код</w:t>
            </w:r>
          </w:p>
        </w:tc>
        <w:tc>
          <w:tcPr>
            <w:tcW w:w="2626" w:type="dxa"/>
            <w:vMerge/>
            <w:vAlign w:val="center"/>
          </w:tcPr>
          <w:p w14:paraId="0EBEB574" w14:textId="77777777" w:rsidR="002A6453" w:rsidRPr="00EA0DBF" w:rsidRDefault="002A6453" w:rsidP="002A6453">
            <w:pPr>
              <w:jc w:val="center"/>
            </w:pPr>
          </w:p>
        </w:tc>
        <w:tc>
          <w:tcPr>
            <w:tcW w:w="3402" w:type="dxa"/>
            <w:vMerge/>
          </w:tcPr>
          <w:p w14:paraId="4543E933" w14:textId="77777777" w:rsidR="002A6453" w:rsidRPr="00EA0DBF" w:rsidRDefault="002A6453" w:rsidP="002A6453">
            <w:pPr>
              <w:jc w:val="center"/>
            </w:pPr>
          </w:p>
        </w:tc>
      </w:tr>
      <w:tr w:rsidR="002A6453" w:rsidRPr="00EA0DBF" w14:paraId="502A6F9E" w14:textId="77777777" w:rsidTr="002A6453">
        <w:tc>
          <w:tcPr>
            <w:tcW w:w="812" w:type="dxa"/>
          </w:tcPr>
          <w:p w14:paraId="57A349D0"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1</w:t>
            </w:r>
          </w:p>
        </w:tc>
        <w:tc>
          <w:tcPr>
            <w:tcW w:w="2166" w:type="dxa"/>
          </w:tcPr>
          <w:p w14:paraId="2E538EF9"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2</w:t>
            </w:r>
          </w:p>
        </w:tc>
        <w:tc>
          <w:tcPr>
            <w:tcW w:w="2410" w:type="dxa"/>
          </w:tcPr>
          <w:p w14:paraId="56A0BB33"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3</w:t>
            </w:r>
          </w:p>
        </w:tc>
        <w:tc>
          <w:tcPr>
            <w:tcW w:w="2976" w:type="dxa"/>
          </w:tcPr>
          <w:p w14:paraId="6F3A7E13"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4</w:t>
            </w:r>
          </w:p>
        </w:tc>
        <w:tc>
          <w:tcPr>
            <w:tcW w:w="1202" w:type="dxa"/>
          </w:tcPr>
          <w:p w14:paraId="320383FB" w14:textId="77777777" w:rsidR="002A6453" w:rsidRPr="00EA0DBF" w:rsidRDefault="002A6453" w:rsidP="002A6453">
            <w:pPr>
              <w:jc w:val="center"/>
            </w:pPr>
            <w:r w:rsidRPr="00EA0DBF">
              <w:t>5</w:t>
            </w:r>
          </w:p>
        </w:tc>
        <w:tc>
          <w:tcPr>
            <w:tcW w:w="2626" w:type="dxa"/>
            <w:vAlign w:val="center"/>
          </w:tcPr>
          <w:p w14:paraId="4BEB0F5F" w14:textId="77777777" w:rsidR="002A6453" w:rsidRPr="00EA0DBF" w:rsidRDefault="002A6453" w:rsidP="002A6453">
            <w:pPr>
              <w:jc w:val="center"/>
            </w:pPr>
            <w:r w:rsidRPr="00EA0DBF">
              <w:t>6</w:t>
            </w:r>
          </w:p>
        </w:tc>
        <w:tc>
          <w:tcPr>
            <w:tcW w:w="3402" w:type="dxa"/>
          </w:tcPr>
          <w:p w14:paraId="13B98B87" w14:textId="77777777" w:rsidR="002A6453" w:rsidRPr="00EA0DBF" w:rsidRDefault="002A6453" w:rsidP="002A6453">
            <w:pPr>
              <w:jc w:val="center"/>
            </w:pPr>
            <w:r w:rsidRPr="00EA0DBF">
              <w:t>7</w:t>
            </w:r>
          </w:p>
        </w:tc>
      </w:tr>
      <w:tr w:rsidR="002A6453" w:rsidRPr="00EA0DBF" w14:paraId="7D87FF68" w14:textId="77777777" w:rsidTr="002A6453">
        <w:tc>
          <w:tcPr>
            <w:tcW w:w="812" w:type="dxa"/>
          </w:tcPr>
          <w:p w14:paraId="0708D55F" w14:textId="77777777" w:rsidR="002A6453" w:rsidRPr="00EA0DBF" w:rsidRDefault="002A6453" w:rsidP="002A6453">
            <w:pPr>
              <w:pStyle w:val="ConsPlusNormal"/>
              <w:jc w:val="center"/>
              <w:rPr>
                <w:rFonts w:ascii="Times New Roman" w:hAnsi="Times New Roman" w:cs="Times New Roman"/>
              </w:rPr>
            </w:pPr>
          </w:p>
        </w:tc>
        <w:tc>
          <w:tcPr>
            <w:tcW w:w="2166" w:type="dxa"/>
          </w:tcPr>
          <w:p w14:paraId="78EE503C" w14:textId="77777777" w:rsidR="002A6453" w:rsidRPr="00EA0DBF" w:rsidRDefault="002A6453" w:rsidP="002A6453">
            <w:pPr>
              <w:pStyle w:val="ConsPlusNormal"/>
              <w:jc w:val="center"/>
              <w:rPr>
                <w:rFonts w:ascii="Times New Roman" w:hAnsi="Times New Roman" w:cs="Times New Roman"/>
              </w:rPr>
            </w:pPr>
          </w:p>
        </w:tc>
        <w:tc>
          <w:tcPr>
            <w:tcW w:w="2410" w:type="dxa"/>
          </w:tcPr>
          <w:p w14:paraId="69890CDF" w14:textId="77777777" w:rsidR="002A6453" w:rsidRPr="00EA0DBF" w:rsidRDefault="002A6453" w:rsidP="002A6453">
            <w:pPr>
              <w:pStyle w:val="ConsPlusNormal"/>
              <w:jc w:val="center"/>
              <w:rPr>
                <w:rFonts w:ascii="Times New Roman" w:hAnsi="Times New Roman" w:cs="Times New Roman"/>
              </w:rPr>
            </w:pPr>
          </w:p>
        </w:tc>
        <w:tc>
          <w:tcPr>
            <w:tcW w:w="2976" w:type="dxa"/>
          </w:tcPr>
          <w:p w14:paraId="49BFC99D" w14:textId="77777777" w:rsidR="002A6453" w:rsidRPr="00EA0DBF" w:rsidRDefault="002A6453" w:rsidP="002A6453">
            <w:pPr>
              <w:pStyle w:val="ConsPlusNormal"/>
              <w:jc w:val="center"/>
              <w:rPr>
                <w:rFonts w:ascii="Times New Roman" w:hAnsi="Times New Roman" w:cs="Times New Roman"/>
              </w:rPr>
            </w:pPr>
          </w:p>
        </w:tc>
        <w:tc>
          <w:tcPr>
            <w:tcW w:w="1202" w:type="dxa"/>
          </w:tcPr>
          <w:p w14:paraId="5DA65683" w14:textId="77777777" w:rsidR="002A6453" w:rsidRPr="00EA0DBF" w:rsidRDefault="002A6453" w:rsidP="002A6453"/>
        </w:tc>
        <w:tc>
          <w:tcPr>
            <w:tcW w:w="2626" w:type="dxa"/>
            <w:vAlign w:val="center"/>
          </w:tcPr>
          <w:p w14:paraId="5151CE8F" w14:textId="77777777" w:rsidR="002A6453" w:rsidRPr="00EA0DBF" w:rsidRDefault="002A6453" w:rsidP="002A6453"/>
        </w:tc>
        <w:tc>
          <w:tcPr>
            <w:tcW w:w="3402" w:type="dxa"/>
          </w:tcPr>
          <w:p w14:paraId="4A6E1E2A" w14:textId="77777777" w:rsidR="002A6453" w:rsidRPr="00EA0DBF" w:rsidRDefault="002A6453" w:rsidP="002A6453"/>
        </w:tc>
      </w:tr>
      <w:tr w:rsidR="002A6453" w:rsidRPr="00EA0DBF" w14:paraId="2A354EFF" w14:textId="77777777" w:rsidTr="002A6453">
        <w:tc>
          <w:tcPr>
            <w:tcW w:w="812" w:type="dxa"/>
          </w:tcPr>
          <w:p w14:paraId="655E23ED" w14:textId="77777777" w:rsidR="002A6453" w:rsidRPr="00EA0DBF" w:rsidRDefault="002A6453" w:rsidP="002A6453">
            <w:pPr>
              <w:pStyle w:val="ConsPlusNormal"/>
              <w:jc w:val="center"/>
              <w:rPr>
                <w:rFonts w:ascii="Times New Roman" w:hAnsi="Times New Roman" w:cs="Times New Roman"/>
              </w:rPr>
            </w:pPr>
          </w:p>
        </w:tc>
        <w:tc>
          <w:tcPr>
            <w:tcW w:w="2166" w:type="dxa"/>
          </w:tcPr>
          <w:p w14:paraId="679531B5" w14:textId="77777777" w:rsidR="002A6453" w:rsidRPr="00EA0DBF" w:rsidRDefault="002A6453" w:rsidP="002A6453">
            <w:pPr>
              <w:pStyle w:val="ConsPlusNormal"/>
              <w:jc w:val="center"/>
              <w:rPr>
                <w:rFonts w:ascii="Times New Roman" w:hAnsi="Times New Roman" w:cs="Times New Roman"/>
              </w:rPr>
            </w:pPr>
          </w:p>
        </w:tc>
        <w:tc>
          <w:tcPr>
            <w:tcW w:w="2410" w:type="dxa"/>
          </w:tcPr>
          <w:p w14:paraId="61A0DB32" w14:textId="77777777" w:rsidR="002A6453" w:rsidRPr="00EA0DBF" w:rsidRDefault="002A6453" w:rsidP="002A6453">
            <w:pPr>
              <w:pStyle w:val="ConsPlusNormal"/>
              <w:jc w:val="center"/>
              <w:rPr>
                <w:rFonts w:ascii="Times New Roman" w:hAnsi="Times New Roman" w:cs="Times New Roman"/>
              </w:rPr>
            </w:pPr>
          </w:p>
        </w:tc>
        <w:tc>
          <w:tcPr>
            <w:tcW w:w="2976" w:type="dxa"/>
          </w:tcPr>
          <w:p w14:paraId="73060353" w14:textId="77777777" w:rsidR="002A6453" w:rsidRPr="00EA0DBF" w:rsidRDefault="002A6453" w:rsidP="002A6453">
            <w:pPr>
              <w:pStyle w:val="ConsPlusNormal"/>
              <w:jc w:val="center"/>
              <w:rPr>
                <w:rFonts w:ascii="Times New Roman" w:hAnsi="Times New Roman" w:cs="Times New Roman"/>
              </w:rPr>
            </w:pPr>
          </w:p>
        </w:tc>
        <w:tc>
          <w:tcPr>
            <w:tcW w:w="1202" w:type="dxa"/>
          </w:tcPr>
          <w:p w14:paraId="48BA7226" w14:textId="77777777" w:rsidR="002A6453" w:rsidRPr="00EA0DBF" w:rsidRDefault="002A6453" w:rsidP="002A6453"/>
        </w:tc>
        <w:tc>
          <w:tcPr>
            <w:tcW w:w="2626" w:type="dxa"/>
            <w:vAlign w:val="center"/>
          </w:tcPr>
          <w:p w14:paraId="33BA0455" w14:textId="77777777" w:rsidR="002A6453" w:rsidRPr="00EA0DBF" w:rsidRDefault="002A6453" w:rsidP="002A6453"/>
        </w:tc>
        <w:tc>
          <w:tcPr>
            <w:tcW w:w="3402" w:type="dxa"/>
          </w:tcPr>
          <w:p w14:paraId="0244F345" w14:textId="77777777" w:rsidR="002A6453" w:rsidRPr="00EA0DBF" w:rsidRDefault="002A6453" w:rsidP="002A6453"/>
        </w:tc>
      </w:tr>
      <w:tr w:rsidR="002A6453" w:rsidRPr="00EA0DBF" w14:paraId="023F3F23" w14:textId="77777777" w:rsidTr="002A6453">
        <w:tc>
          <w:tcPr>
            <w:tcW w:w="812" w:type="dxa"/>
          </w:tcPr>
          <w:p w14:paraId="5A245791" w14:textId="77777777" w:rsidR="002A6453" w:rsidRPr="00EA0DBF" w:rsidRDefault="002A6453" w:rsidP="002A6453">
            <w:pPr>
              <w:pStyle w:val="ConsPlusNormal"/>
              <w:jc w:val="center"/>
              <w:rPr>
                <w:rFonts w:ascii="Times New Roman" w:hAnsi="Times New Roman" w:cs="Times New Roman"/>
              </w:rPr>
            </w:pPr>
          </w:p>
        </w:tc>
        <w:tc>
          <w:tcPr>
            <w:tcW w:w="2166" w:type="dxa"/>
          </w:tcPr>
          <w:p w14:paraId="3F4038BB" w14:textId="77777777" w:rsidR="002A6453" w:rsidRPr="00EA0DBF" w:rsidRDefault="002A6453" w:rsidP="002A6453">
            <w:pPr>
              <w:pStyle w:val="ConsPlusNormal"/>
              <w:jc w:val="center"/>
              <w:rPr>
                <w:rFonts w:ascii="Times New Roman" w:hAnsi="Times New Roman" w:cs="Times New Roman"/>
              </w:rPr>
            </w:pPr>
          </w:p>
        </w:tc>
        <w:tc>
          <w:tcPr>
            <w:tcW w:w="2410" w:type="dxa"/>
          </w:tcPr>
          <w:p w14:paraId="1DCD3CB8" w14:textId="77777777" w:rsidR="002A6453" w:rsidRPr="00EA0DBF" w:rsidRDefault="002A6453" w:rsidP="002A6453">
            <w:pPr>
              <w:pStyle w:val="ConsPlusNormal"/>
              <w:jc w:val="center"/>
              <w:rPr>
                <w:rFonts w:ascii="Times New Roman" w:hAnsi="Times New Roman" w:cs="Times New Roman"/>
              </w:rPr>
            </w:pPr>
          </w:p>
        </w:tc>
        <w:tc>
          <w:tcPr>
            <w:tcW w:w="2976" w:type="dxa"/>
          </w:tcPr>
          <w:p w14:paraId="659F3010" w14:textId="77777777" w:rsidR="002A6453" w:rsidRPr="00EA0DBF" w:rsidRDefault="002A6453" w:rsidP="002A6453">
            <w:pPr>
              <w:pStyle w:val="ConsPlusNormal"/>
              <w:jc w:val="center"/>
              <w:rPr>
                <w:rFonts w:ascii="Times New Roman" w:hAnsi="Times New Roman" w:cs="Times New Roman"/>
              </w:rPr>
            </w:pPr>
          </w:p>
        </w:tc>
        <w:tc>
          <w:tcPr>
            <w:tcW w:w="1202" w:type="dxa"/>
          </w:tcPr>
          <w:p w14:paraId="2703D21F" w14:textId="77777777" w:rsidR="002A6453" w:rsidRPr="00EA0DBF" w:rsidRDefault="002A6453" w:rsidP="002A6453"/>
        </w:tc>
        <w:tc>
          <w:tcPr>
            <w:tcW w:w="2626" w:type="dxa"/>
            <w:vAlign w:val="center"/>
          </w:tcPr>
          <w:p w14:paraId="58A0AFD9" w14:textId="77777777" w:rsidR="002A6453" w:rsidRPr="00EA0DBF" w:rsidRDefault="002A6453" w:rsidP="002A6453"/>
        </w:tc>
        <w:tc>
          <w:tcPr>
            <w:tcW w:w="3402" w:type="dxa"/>
          </w:tcPr>
          <w:p w14:paraId="278707B4" w14:textId="77777777" w:rsidR="002A6453" w:rsidRPr="00EA0DBF" w:rsidRDefault="002A6453" w:rsidP="002A6453"/>
        </w:tc>
      </w:tr>
    </w:tbl>
    <w:p w14:paraId="4F65E4C6" w14:textId="77777777" w:rsidR="002A6453" w:rsidRPr="00EA0DBF" w:rsidRDefault="002A6453" w:rsidP="002A6453">
      <w:pPr>
        <w:pStyle w:val="ConsPlusNormal"/>
        <w:ind w:left="7797"/>
        <w:jc w:val="right"/>
        <w:rPr>
          <w:rFonts w:ascii="Times New Roman" w:hAnsi="Times New Roman" w:cs="Times New Roman"/>
          <w:sz w:val="28"/>
          <w:szCs w:val="28"/>
        </w:rPr>
      </w:pPr>
    </w:p>
    <w:p w14:paraId="13066F94" w14:textId="77777777" w:rsidR="002A6453" w:rsidRPr="00EA0DBF" w:rsidRDefault="002A6453" w:rsidP="002A6453">
      <w:pPr>
        <w:pStyle w:val="ConsPlusNormal"/>
        <w:ind w:left="7797"/>
        <w:jc w:val="right"/>
        <w:rPr>
          <w:rFonts w:ascii="Times New Roman" w:hAnsi="Times New Roman" w:cs="Times New Roman"/>
          <w:sz w:val="28"/>
          <w:szCs w:val="28"/>
        </w:rPr>
      </w:pPr>
    </w:p>
    <w:p w14:paraId="78F33D9B" w14:textId="77777777" w:rsidR="002A6453" w:rsidRPr="00EA0DBF" w:rsidRDefault="002A6453" w:rsidP="002A6453">
      <w:pPr>
        <w:pStyle w:val="ConsPlusNormal"/>
        <w:ind w:left="7797"/>
        <w:jc w:val="right"/>
        <w:rPr>
          <w:rFonts w:ascii="Times New Roman" w:hAnsi="Times New Roman" w:cs="Times New Roman"/>
          <w:sz w:val="28"/>
          <w:szCs w:val="28"/>
        </w:rPr>
      </w:pPr>
    </w:p>
    <w:p w14:paraId="268F5008" w14:textId="77777777" w:rsidR="002A6453" w:rsidRPr="00EA0DBF" w:rsidRDefault="002A6453" w:rsidP="002A6453">
      <w:pPr>
        <w:pStyle w:val="ConsPlusNormal"/>
        <w:ind w:left="7797"/>
        <w:jc w:val="right"/>
        <w:rPr>
          <w:rFonts w:ascii="Times New Roman" w:hAnsi="Times New Roman" w:cs="Times New Roman"/>
          <w:sz w:val="28"/>
          <w:szCs w:val="28"/>
        </w:rPr>
      </w:pPr>
    </w:p>
    <w:p w14:paraId="62FE0BF6" w14:textId="77777777" w:rsidR="002A6453" w:rsidRPr="00EA0DBF" w:rsidRDefault="002A6453" w:rsidP="002A6453">
      <w:pPr>
        <w:pStyle w:val="ConsPlusNormal"/>
        <w:ind w:left="7797"/>
        <w:jc w:val="right"/>
        <w:rPr>
          <w:rFonts w:ascii="Times New Roman" w:hAnsi="Times New Roman" w:cs="Times New Roman"/>
          <w:sz w:val="28"/>
          <w:szCs w:val="28"/>
        </w:rPr>
      </w:pPr>
    </w:p>
    <w:p w14:paraId="471DBA07" w14:textId="77777777" w:rsidR="002A6453" w:rsidRPr="00EA0DBF" w:rsidRDefault="002A6453" w:rsidP="002A6453">
      <w:pPr>
        <w:pStyle w:val="ConsPlusNormal"/>
        <w:ind w:left="7797"/>
        <w:jc w:val="right"/>
        <w:rPr>
          <w:rFonts w:ascii="Times New Roman" w:hAnsi="Times New Roman" w:cs="Times New Roman"/>
          <w:sz w:val="28"/>
          <w:szCs w:val="28"/>
        </w:rPr>
      </w:pPr>
    </w:p>
    <w:p w14:paraId="5A767A54" w14:textId="77777777" w:rsidR="002A6453" w:rsidRPr="00EA0DBF" w:rsidRDefault="002A6453" w:rsidP="002A6453">
      <w:pPr>
        <w:pStyle w:val="ConsPlusNormal"/>
        <w:ind w:left="7797"/>
        <w:jc w:val="right"/>
        <w:rPr>
          <w:rFonts w:ascii="Times New Roman" w:hAnsi="Times New Roman" w:cs="Times New Roman"/>
          <w:sz w:val="28"/>
          <w:szCs w:val="28"/>
        </w:rPr>
      </w:pPr>
    </w:p>
    <w:p w14:paraId="0E3FD5EA" w14:textId="77777777" w:rsidR="002A6453" w:rsidRPr="00EA0DBF" w:rsidRDefault="002A6453" w:rsidP="002A6453">
      <w:pPr>
        <w:pStyle w:val="ConsPlusNormal"/>
        <w:ind w:left="7797"/>
        <w:jc w:val="right"/>
        <w:rPr>
          <w:rFonts w:ascii="Times New Roman" w:hAnsi="Times New Roman" w:cs="Times New Roman"/>
          <w:sz w:val="28"/>
          <w:szCs w:val="28"/>
        </w:rPr>
      </w:pPr>
    </w:p>
    <w:p w14:paraId="41FE2CFA" w14:textId="77777777" w:rsidR="002A6453" w:rsidRPr="00EA0DBF" w:rsidRDefault="002A6453" w:rsidP="002A6453">
      <w:pPr>
        <w:pStyle w:val="ConsPlusNormal"/>
        <w:ind w:left="7797"/>
        <w:jc w:val="right"/>
        <w:rPr>
          <w:rFonts w:ascii="Times New Roman" w:hAnsi="Times New Roman" w:cs="Times New Roman"/>
          <w:sz w:val="28"/>
          <w:szCs w:val="28"/>
        </w:rPr>
      </w:pPr>
    </w:p>
    <w:p w14:paraId="4F104AC9" w14:textId="77777777" w:rsidR="002A6453" w:rsidRPr="00EA0DBF" w:rsidRDefault="002A6453" w:rsidP="002A6453">
      <w:pPr>
        <w:pStyle w:val="ConsPlusNormal"/>
        <w:ind w:left="7797"/>
        <w:jc w:val="right"/>
        <w:rPr>
          <w:rFonts w:ascii="Times New Roman" w:hAnsi="Times New Roman" w:cs="Times New Roman"/>
          <w:sz w:val="28"/>
          <w:szCs w:val="28"/>
        </w:rPr>
      </w:pPr>
    </w:p>
    <w:p w14:paraId="3F11E44D" w14:textId="77777777" w:rsidR="002A6453" w:rsidRPr="00EA0DBF" w:rsidRDefault="002A6453" w:rsidP="002A6453">
      <w:pPr>
        <w:pStyle w:val="ConsPlusNormal"/>
        <w:ind w:left="7797"/>
        <w:jc w:val="right"/>
        <w:rPr>
          <w:rFonts w:ascii="Times New Roman" w:hAnsi="Times New Roman" w:cs="Times New Roman"/>
          <w:sz w:val="28"/>
          <w:szCs w:val="28"/>
        </w:rPr>
      </w:pPr>
    </w:p>
    <w:p w14:paraId="2C702B4D" w14:textId="77777777" w:rsidR="002A6453" w:rsidRPr="00EA0DBF" w:rsidRDefault="002A6453" w:rsidP="002A6453">
      <w:pPr>
        <w:pStyle w:val="ConsPlusNormal"/>
        <w:ind w:left="7797"/>
        <w:jc w:val="right"/>
        <w:rPr>
          <w:rFonts w:ascii="Times New Roman" w:hAnsi="Times New Roman" w:cs="Times New Roman"/>
          <w:i/>
          <w:sz w:val="16"/>
          <w:szCs w:val="16"/>
        </w:rPr>
      </w:pPr>
    </w:p>
    <w:p w14:paraId="6639EDD4" w14:textId="77777777" w:rsidR="002A6453" w:rsidRPr="00EA0DBF" w:rsidRDefault="002A6453" w:rsidP="002A6453">
      <w:pPr>
        <w:pStyle w:val="ConsPlusNormal"/>
        <w:pBdr>
          <w:top w:val="single" w:sz="4" w:space="1" w:color="auto"/>
        </w:pBdr>
        <w:rPr>
          <w:rFonts w:ascii="Times New Roman" w:hAnsi="Times New Roman" w:cs="Times New Roman"/>
          <w:i/>
          <w:sz w:val="16"/>
          <w:szCs w:val="16"/>
        </w:rPr>
      </w:pPr>
      <w:r w:rsidRPr="00EA0DBF">
        <w:rPr>
          <w:rFonts w:ascii="Times New Roman" w:hAnsi="Times New Roman" w:cs="Times New Roman"/>
          <w:i/>
          <w:sz w:val="16"/>
          <w:szCs w:val="16"/>
          <w:vertAlign w:val="superscript"/>
        </w:rPr>
        <w:t>1</w:t>
      </w:r>
      <w:r w:rsidRPr="00EA0DBF">
        <w:rPr>
          <w:rFonts w:ascii="Times New Roman" w:hAnsi="Times New Roman" w:cs="Times New Roman"/>
          <w:i/>
          <w:sz w:val="16"/>
          <w:szCs w:val="16"/>
        </w:rPr>
        <w:t>Заполняется по решению Уполномоченного органа в случае указания в пункте 1.1.2 соглашения проектов (мероприятий)</w:t>
      </w:r>
    </w:p>
    <w:p w14:paraId="5765DB72" w14:textId="77777777" w:rsidR="002A6453" w:rsidRPr="00EA0DBF" w:rsidRDefault="002A6453" w:rsidP="002A6453">
      <w:pPr>
        <w:pStyle w:val="ConsPlusNormal"/>
        <w:pBdr>
          <w:top w:val="single" w:sz="4" w:space="1" w:color="auto"/>
        </w:pBdr>
        <w:ind w:left="7797" w:right="-315"/>
        <w:jc w:val="right"/>
        <w:rPr>
          <w:rFonts w:ascii="Times New Roman" w:hAnsi="Times New Roman" w:cs="Times New Roman"/>
          <w:sz w:val="18"/>
          <w:szCs w:val="18"/>
        </w:rPr>
      </w:pPr>
      <w:r w:rsidRPr="00EA0DBF">
        <w:rPr>
          <w:rFonts w:ascii="Times New Roman" w:hAnsi="Times New Roman" w:cs="Times New Roman"/>
          <w:sz w:val="28"/>
          <w:szCs w:val="28"/>
        </w:rPr>
        <w:br w:type="page"/>
      </w:r>
      <w:r w:rsidRPr="00EA0DBF">
        <w:rPr>
          <w:rFonts w:ascii="Times New Roman" w:hAnsi="Times New Roman" w:cs="Times New Roman"/>
          <w:sz w:val="18"/>
          <w:szCs w:val="18"/>
        </w:rPr>
        <w:lastRenderedPageBreak/>
        <w:t xml:space="preserve">Приложение № 2.1    </w:t>
      </w:r>
    </w:p>
    <w:p w14:paraId="79A080CC" w14:textId="77777777" w:rsidR="002A6453" w:rsidRPr="00EA0DBF" w:rsidRDefault="002A6453" w:rsidP="002A6453">
      <w:pPr>
        <w:pStyle w:val="ConsPlusNormal"/>
        <w:ind w:left="6804" w:right="-315"/>
        <w:jc w:val="right"/>
        <w:rPr>
          <w:rFonts w:ascii="Times New Roman" w:hAnsi="Times New Roman" w:cs="Times New Roman"/>
          <w:sz w:val="18"/>
          <w:szCs w:val="18"/>
        </w:rPr>
      </w:pPr>
      <w:r w:rsidRPr="00EA0DBF">
        <w:rPr>
          <w:rFonts w:ascii="Times New Roman" w:hAnsi="Times New Roman" w:cs="Times New Roman"/>
          <w:bCs/>
          <w:sz w:val="18"/>
          <w:szCs w:val="18"/>
        </w:rPr>
        <w:t>к Типовой форме соглашения (договора) о предоставлении из бюджета городского поселения «Поселок Айхал» муниципального района «Мирнинский район» Республики Саха (Якутия)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w:t>
      </w:r>
      <w:r w:rsidRPr="00EA0DBF">
        <w:rPr>
          <w:rFonts w:ascii="Times New Roman" w:hAnsi="Times New Roman" w:cs="Times New Roman"/>
          <w:sz w:val="18"/>
          <w:szCs w:val="18"/>
        </w:rPr>
        <w:t xml:space="preserve"> утвержденной Постановлением от «09» августа 2022 г. № 367</w:t>
      </w:r>
    </w:p>
    <w:p w14:paraId="1D7A10E4" w14:textId="77777777" w:rsidR="002A6453" w:rsidRPr="00EA0DBF" w:rsidRDefault="002A6453" w:rsidP="002A6453">
      <w:pPr>
        <w:pStyle w:val="ConsPlusNormal"/>
        <w:ind w:left="6804" w:right="-315"/>
        <w:jc w:val="right"/>
        <w:rPr>
          <w:rFonts w:ascii="Times New Roman" w:hAnsi="Times New Roman" w:cs="Times New Roman"/>
          <w:sz w:val="18"/>
          <w:szCs w:val="18"/>
        </w:rPr>
      </w:pPr>
      <w:r w:rsidRPr="00EA0DBF">
        <w:rPr>
          <w:rFonts w:ascii="Times New Roman" w:hAnsi="Times New Roman" w:cs="Times New Roman"/>
          <w:sz w:val="18"/>
          <w:szCs w:val="18"/>
        </w:rPr>
        <w:t>(с изменениями и дополнениями)</w:t>
      </w:r>
    </w:p>
    <w:p w14:paraId="6EE6BB30" w14:textId="77777777" w:rsidR="002A6453" w:rsidRPr="00EA0DBF" w:rsidRDefault="002A6453" w:rsidP="002A6453">
      <w:pPr>
        <w:pStyle w:val="ConsPlusNormal"/>
        <w:ind w:left="7797" w:right="-315"/>
        <w:jc w:val="right"/>
        <w:rPr>
          <w:rFonts w:ascii="Times New Roman" w:hAnsi="Times New Roman" w:cs="Times New Roman"/>
          <w:sz w:val="18"/>
          <w:szCs w:val="18"/>
        </w:rPr>
      </w:pPr>
    </w:p>
    <w:p w14:paraId="24A821C4"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Приложение № __ к Соглашению </w:t>
      </w:r>
    </w:p>
    <w:p w14:paraId="61242375"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_______</w:t>
      </w:r>
    </w:p>
    <w:p w14:paraId="427135BE"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  (Приложение № __ к Дополнительному соглашению </w:t>
      </w:r>
    </w:p>
    <w:p w14:paraId="0C2785A1" w14:textId="77777777" w:rsidR="002A6453" w:rsidRPr="00EA0DBF" w:rsidRDefault="002A6453" w:rsidP="002A6453">
      <w:pPr>
        <w:pStyle w:val="ConsPlusNormal"/>
        <w:ind w:left="7797" w:right="-315"/>
        <w:jc w:val="right"/>
        <w:rPr>
          <w:rFonts w:ascii="Times New Roman" w:hAnsi="Times New Roman" w:cs="Times New Roman"/>
          <w:sz w:val="24"/>
          <w:szCs w:val="28"/>
        </w:rPr>
      </w:pPr>
      <w:r w:rsidRPr="00EA0DBF">
        <w:rPr>
          <w:rFonts w:ascii="Times New Roman" w:hAnsi="Times New Roman" w:cs="Times New Roman"/>
          <w:sz w:val="18"/>
          <w:szCs w:val="18"/>
        </w:rPr>
        <w:t>от  «___»  ___________ 20___ г. № ______)</w:t>
      </w:r>
    </w:p>
    <w:p w14:paraId="633E2F87" w14:textId="77777777" w:rsidR="002A6453" w:rsidRPr="00EA0DBF" w:rsidRDefault="002A6453" w:rsidP="002A6453">
      <w:pPr>
        <w:pStyle w:val="ConsPlusNormal"/>
        <w:ind w:left="7797" w:right="-457"/>
        <w:jc w:val="right"/>
        <w:rPr>
          <w:rFonts w:ascii="Times New Roman" w:hAnsi="Times New Roman" w:cs="Times New Roman"/>
          <w:sz w:val="24"/>
          <w:szCs w:val="28"/>
        </w:rPr>
      </w:pPr>
    </w:p>
    <w:tbl>
      <w:tblPr>
        <w:tblW w:w="15466" w:type="dxa"/>
        <w:tblInd w:w="93" w:type="dxa"/>
        <w:tblLayout w:type="fixed"/>
        <w:tblLook w:val="04A0" w:firstRow="1" w:lastRow="0" w:firstColumn="1" w:lastColumn="0" w:noHBand="0" w:noVBand="1"/>
      </w:tblPr>
      <w:tblGrid>
        <w:gridCol w:w="1149"/>
        <w:gridCol w:w="709"/>
        <w:gridCol w:w="1135"/>
        <w:gridCol w:w="992"/>
        <w:gridCol w:w="709"/>
        <w:gridCol w:w="944"/>
        <w:gridCol w:w="1134"/>
        <w:gridCol w:w="757"/>
        <w:gridCol w:w="925"/>
        <w:gridCol w:w="1134"/>
        <w:gridCol w:w="850"/>
        <w:gridCol w:w="1134"/>
        <w:gridCol w:w="851"/>
        <w:gridCol w:w="1134"/>
        <w:gridCol w:w="850"/>
        <w:gridCol w:w="1059"/>
      </w:tblGrid>
      <w:tr w:rsidR="002A6453" w:rsidRPr="00EA0DBF" w14:paraId="0FE67C62" w14:textId="77777777" w:rsidTr="002A6453">
        <w:trPr>
          <w:trHeight w:val="132"/>
        </w:trPr>
        <w:tc>
          <w:tcPr>
            <w:tcW w:w="13557" w:type="dxa"/>
            <w:gridSpan w:val="14"/>
            <w:tcBorders>
              <w:top w:val="nil"/>
              <w:left w:val="nil"/>
              <w:bottom w:val="nil"/>
              <w:right w:val="nil"/>
            </w:tcBorders>
            <w:shd w:val="clear" w:color="000000" w:fill="FFFFFF"/>
            <w:noWrap/>
            <w:vAlign w:val="bottom"/>
            <w:hideMark/>
          </w:tcPr>
          <w:p w14:paraId="63B2372A" w14:textId="77777777" w:rsidR="002A6453" w:rsidRPr="00EA0DBF" w:rsidRDefault="002A6453" w:rsidP="002A6453">
            <w:pPr>
              <w:jc w:val="center"/>
              <w:rPr>
                <w:b/>
                <w:bCs/>
                <w:sz w:val="20"/>
                <w:szCs w:val="20"/>
              </w:rPr>
            </w:pPr>
            <w:r w:rsidRPr="00EA0DBF">
              <w:rPr>
                <w:b/>
                <w:bCs/>
                <w:sz w:val="20"/>
                <w:szCs w:val="20"/>
              </w:rPr>
              <w:t>Значения результатов предоставления Субсидии</w:t>
            </w:r>
          </w:p>
        </w:tc>
        <w:tc>
          <w:tcPr>
            <w:tcW w:w="850" w:type="dxa"/>
            <w:tcBorders>
              <w:top w:val="nil"/>
              <w:left w:val="nil"/>
              <w:bottom w:val="nil"/>
              <w:right w:val="nil"/>
            </w:tcBorders>
            <w:shd w:val="clear" w:color="000000" w:fill="FFFFFF"/>
            <w:noWrap/>
            <w:vAlign w:val="bottom"/>
            <w:hideMark/>
          </w:tcPr>
          <w:p w14:paraId="46FB4064" w14:textId="77777777" w:rsidR="002A6453" w:rsidRPr="00EA0DBF" w:rsidRDefault="002A6453" w:rsidP="002A6453">
            <w:pPr>
              <w:rPr>
                <w:sz w:val="20"/>
                <w:szCs w:val="20"/>
              </w:rPr>
            </w:pPr>
            <w:r w:rsidRPr="00EA0DBF">
              <w:rPr>
                <w:sz w:val="20"/>
                <w:szCs w:val="20"/>
              </w:rPr>
              <w:t> </w:t>
            </w:r>
          </w:p>
        </w:tc>
        <w:tc>
          <w:tcPr>
            <w:tcW w:w="1059" w:type="dxa"/>
            <w:tcBorders>
              <w:top w:val="single" w:sz="4" w:space="0" w:color="auto"/>
              <w:left w:val="single" w:sz="4" w:space="0" w:color="auto"/>
              <w:bottom w:val="nil"/>
              <w:right w:val="single" w:sz="4" w:space="0" w:color="auto"/>
            </w:tcBorders>
            <w:shd w:val="clear" w:color="000000" w:fill="FFFFFF"/>
            <w:noWrap/>
            <w:vAlign w:val="center"/>
            <w:hideMark/>
          </w:tcPr>
          <w:p w14:paraId="2FE21904" w14:textId="77777777" w:rsidR="002A6453" w:rsidRPr="00EA0DBF" w:rsidRDefault="002A6453" w:rsidP="002A6453">
            <w:pPr>
              <w:jc w:val="center"/>
              <w:rPr>
                <w:sz w:val="20"/>
                <w:szCs w:val="20"/>
              </w:rPr>
            </w:pPr>
            <w:r w:rsidRPr="00EA0DBF">
              <w:rPr>
                <w:sz w:val="20"/>
                <w:szCs w:val="20"/>
              </w:rPr>
              <w:t>КОДЫ</w:t>
            </w:r>
          </w:p>
        </w:tc>
      </w:tr>
      <w:tr w:rsidR="002A6453" w:rsidRPr="00EA0DBF" w14:paraId="405468A7" w14:textId="77777777" w:rsidTr="002A6453">
        <w:trPr>
          <w:trHeight w:val="43"/>
        </w:trPr>
        <w:tc>
          <w:tcPr>
            <w:tcW w:w="1149" w:type="dxa"/>
            <w:tcBorders>
              <w:top w:val="nil"/>
              <w:left w:val="nil"/>
              <w:bottom w:val="nil"/>
              <w:right w:val="nil"/>
            </w:tcBorders>
            <w:shd w:val="clear" w:color="000000" w:fill="FFFFFF"/>
            <w:noWrap/>
            <w:vAlign w:val="bottom"/>
            <w:hideMark/>
          </w:tcPr>
          <w:p w14:paraId="183E6B7C" w14:textId="77777777" w:rsidR="002A6453" w:rsidRPr="00EA0DBF" w:rsidRDefault="002A6453" w:rsidP="002A6453">
            <w:pPr>
              <w:rPr>
                <w:sz w:val="20"/>
                <w:szCs w:val="20"/>
              </w:rPr>
            </w:pPr>
            <w:r w:rsidRPr="00EA0DBF">
              <w:rPr>
                <w:sz w:val="20"/>
                <w:szCs w:val="20"/>
              </w:rPr>
              <w:t> </w:t>
            </w:r>
          </w:p>
        </w:tc>
        <w:tc>
          <w:tcPr>
            <w:tcW w:w="709" w:type="dxa"/>
            <w:tcBorders>
              <w:top w:val="nil"/>
              <w:left w:val="nil"/>
              <w:bottom w:val="nil"/>
              <w:right w:val="nil"/>
            </w:tcBorders>
            <w:shd w:val="clear" w:color="000000" w:fill="FFFFFF"/>
            <w:noWrap/>
            <w:vAlign w:val="bottom"/>
            <w:hideMark/>
          </w:tcPr>
          <w:p w14:paraId="2DAE2A26" w14:textId="77777777" w:rsidR="002A6453" w:rsidRPr="00EA0DBF" w:rsidRDefault="002A6453" w:rsidP="002A6453">
            <w:pPr>
              <w:rPr>
                <w:sz w:val="20"/>
                <w:szCs w:val="20"/>
              </w:rPr>
            </w:pPr>
            <w:r w:rsidRPr="00EA0DBF">
              <w:rPr>
                <w:sz w:val="20"/>
                <w:szCs w:val="20"/>
              </w:rPr>
              <w:t> </w:t>
            </w:r>
          </w:p>
        </w:tc>
        <w:tc>
          <w:tcPr>
            <w:tcW w:w="1135" w:type="dxa"/>
            <w:tcBorders>
              <w:top w:val="nil"/>
              <w:left w:val="nil"/>
              <w:bottom w:val="nil"/>
              <w:right w:val="nil"/>
            </w:tcBorders>
            <w:shd w:val="clear" w:color="000000" w:fill="FFFFFF"/>
            <w:noWrap/>
            <w:vAlign w:val="bottom"/>
            <w:hideMark/>
          </w:tcPr>
          <w:p w14:paraId="0D93ACD4" w14:textId="77777777" w:rsidR="002A6453" w:rsidRPr="00EA0DBF" w:rsidRDefault="002A6453" w:rsidP="002A6453">
            <w:pPr>
              <w:rPr>
                <w:sz w:val="20"/>
                <w:szCs w:val="20"/>
              </w:rPr>
            </w:pPr>
            <w:r w:rsidRPr="00EA0DBF">
              <w:rPr>
                <w:sz w:val="20"/>
                <w:szCs w:val="20"/>
              </w:rPr>
              <w:t> </w:t>
            </w:r>
          </w:p>
        </w:tc>
        <w:tc>
          <w:tcPr>
            <w:tcW w:w="992" w:type="dxa"/>
            <w:tcBorders>
              <w:top w:val="nil"/>
              <w:left w:val="nil"/>
              <w:bottom w:val="nil"/>
              <w:right w:val="nil"/>
            </w:tcBorders>
            <w:shd w:val="clear" w:color="000000" w:fill="FFFFFF"/>
            <w:noWrap/>
            <w:vAlign w:val="bottom"/>
            <w:hideMark/>
          </w:tcPr>
          <w:p w14:paraId="7559FD41" w14:textId="77777777" w:rsidR="002A6453" w:rsidRPr="00EA0DBF" w:rsidRDefault="002A6453" w:rsidP="002A6453">
            <w:pPr>
              <w:rPr>
                <w:sz w:val="20"/>
                <w:szCs w:val="20"/>
              </w:rPr>
            </w:pPr>
            <w:r w:rsidRPr="00EA0DBF">
              <w:rPr>
                <w:sz w:val="20"/>
                <w:szCs w:val="20"/>
              </w:rPr>
              <w:t> </w:t>
            </w:r>
          </w:p>
        </w:tc>
        <w:tc>
          <w:tcPr>
            <w:tcW w:w="5603" w:type="dxa"/>
            <w:gridSpan w:val="6"/>
            <w:tcBorders>
              <w:top w:val="nil"/>
              <w:left w:val="nil"/>
              <w:bottom w:val="nil"/>
              <w:right w:val="nil"/>
            </w:tcBorders>
            <w:shd w:val="clear" w:color="000000" w:fill="FFFFFF"/>
            <w:noWrap/>
            <w:vAlign w:val="bottom"/>
            <w:hideMark/>
          </w:tcPr>
          <w:p w14:paraId="1855A851" w14:textId="77777777" w:rsidR="002A6453" w:rsidRPr="00EA0DBF" w:rsidRDefault="002A6453" w:rsidP="002A6453">
            <w:pPr>
              <w:rPr>
                <w:sz w:val="20"/>
                <w:szCs w:val="20"/>
              </w:rPr>
            </w:pPr>
            <w:r w:rsidRPr="00EA0DBF">
              <w:rPr>
                <w:sz w:val="20"/>
                <w:szCs w:val="20"/>
              </w:rPr>
              <w:t xml:space="preserve">                             от «____»______________ 20__ г.</w:t>
            </w:r>
          </w:p>
        </w:tc>
        <w:tc>
          <w:tcPr>
            <w:tcW w:w="850" w:type="dxa"/>
            <w:tcBorders>
              <w:top w:val="nil"/>
              <w:left w:val="nil"/>
              <w:bottom w:val="nil"/>
              <w:right w:val="nil"/>
            </w:tcBorders>
            <w:shd w:val="clear" w:color="000000" w:fill="FFFFFF"/>
            <w:noWrap/>
            <w:vAlign w:val="bottom"/>
            <w:hideMark/>
          </w:tcPr>
          <w:p w14:paraId="2926EF16" w14:textId="77777777" w:rsidR="002A6453" w:rsidRPr="00EA0DBF" w:rsidRDefault="002A6453" w:rsidP="002A6453">
            <w:pPr>
              <w:rPr>
                <w:sz w:val="20"/>
                <w:szCs w:val="20"/>
              </w:rPr>
            </w:pPr>
            <w:r w:rsidRPr="00EA0DBF">
              <w:rPr>
                <w:sz w:val="20"/>
                <w:szCs w:val="20"/>
              </w:rPr>
              <w:t> </w:t>
            </w:r>
          </w:p>
        </w:tc>
        <w:tc>
          <w:tcPr>
            <w:tcW w:w="1134" w:type="dxa"/>
            <w:tcBorders>
              <w:top w:val="nil"/>
              <w:left w:val="nil"/>
              <w:bottom w:val="nil"/>
              <w:right w:val="nil"/>
            </w:tcBorders>
            <w:shd w:val="clear" w:color="000000" w:fill="FFFFFF"/>
            <w:noWrap/>
            <w:vAlign w:val="bottom"/>
            <w:hideMark/>
          </w:tcPr>
          <w:p w14:paraId="55AEF9A8" w14:textId="77777777" w:rsidR="002A6453" w:rsidRPr="00EA0DBF" w:rsidRDefault="002A6453" w:rsidP="002A6453">
            <w:pPr>
              <w:rPr>
                <w:sz w:val="20"/>
                <w:szCs w:val="20"/>
              </w:rPr>
            </w:pPr>
            <w:r w:rsidRPr="00EA0DBF">
              <w:rPr>
                <w:sz w:val="20"/>
                <w:szCs w:val="20"/>
              </w:rPr>
              <w:t> </w:t>
            </w:r>
          </w:p>
        </w:tc>
        <w:tc>
          <w:tcPr>
            <w:tcW w:w="851" w:type="dxa"/>
            <w:tcBorders>
              <w:top w:val="nil"/>
              <w:left w:val="nil"/>
              <w:bottom w:val="nil"/>
              <w:right w:val="nil"/>
            </w:tcBorders>
            <w:shd w:val="clear" w:color="000000" w:fill="FFFFFF"/>
            <w:noWrap/>
            <w:vAlign w:val="bottom"/>
            <w:hideMark/>
          </w:tcPr>
          <w:p w14:paraId="34AC73A1" w14:textId="77777777" w:rsidR="002A6453" w:rsidRPr="00EA0DBF" w:rsidRDefault="002A6453" w:rsidP="002A6453">
            <w:pPr>
              <w:rPr>
                <w:sz w:val="20"/>
                <w:szCs w:val="20"/>
              </w:rPr>
            </w:pPr>
            <w:r w:rsidRPr="00EA0DBF">
              <w:rPr>
                <w:sz w:val="20"/>
                <w:szCs w:val="20"/>
              </w:rPr>
              <w:t> </w:t>
            </w:r>
          </w:p>
        </w:tc>
        <w:tc>
          <w:tcPr>
            <w:tcW w:w="1984" w:type="dxa"/>
            <w:gridSpan w:val="2"/>
            <w:tcBorders>
              <w:top w:val="nil"/>
              <w:left w:val="nil"/>
              <w:bottom w:val="nil"/>
              <w:right w:val="single" w:sz="8" w:space="0" w:color="000000"/>
            </w:tcBorders>
            <w:shd w:val="clear" w:color="000000" w:fill="FFFFFF"/>
            <w:noWrap/>
            <w:hideMark/>
          </w:tcPr>
          <w:p w14:paraId="56DCB9E9" w14:textId="77777777" w:rsidR="002A6453" w:rsidRPr="00EA0DBF" w:rsidRDefault="002A6453" w:rsidP="002A6453">
            <w:pPr>
              <w:ind w:firstLineChars="100" w:firstLine="180"/>
              <w:jc w:val="right"/>
              <w:rPr>
                <w:sz w:val="18"/>
                <w:szCs w:val="18"/>
              </w:rPr>
            </w:pPr>
            <w:r w:rsidRPr="00EA0DBF">
              <w:rPr>
                <w:sz w:val="18"/>
                <w:szCs w:val="18"/>
              </w:rPr>
              <w:t>Дата</w:t>
            </w:r>
          </w:p>
        </w:tc>
        <w:tc>
          <w:tcPr>
            <w:tcW w:w="1059" w:type="dxa"/>
            <w:tcBorders>
              <w:top w:val="single" w:sz="8" w:space="0" w:color="auto"/>
              <w:left w:val="nil"/>
              <w:bottom w:val="single" w:sz="4" w:space="0" w:color="auto"/>
              <w:right w:val="single" w:sz="8" w:space="0" w:color="auto"/>
            </w:tcBorders>
            <w:shd w:val="clear" w:color="000000" w:fill="FFFFFF"/>
            <w:noWrap/>
            <w:vAlign w:val="bottom"/>
            <w:hideMark/>
          </w:tcPr>
          <w:p w14:paraId="6CD4F1FD" w14:textId="77777777" w:rsidR="002A6453" w:rsidRPr="00EA0DBF" w:rsidRDefault="002A6453" w:rsidP="002A6453">
            <w:pPr>
              <w:rPr>
                <w:sz w:val="20"/>
                <w:szCs w:val="20"/>
              </w:rPr>
            </w:pPr>
            <w:r w:rsidRPr="00EA0DBF">
              <w:rPr>
                <w:sz w:val="20"/>
                <w:szCs w:val="20"/>
              </w:rPr>
              <w:t> </w:t>
            </w:r>
          </w:p>
        </w:tc>
      </w:tr>
      <w:tr w:rsidR="002A6453" w:rsidRPr="00EA0DBF" w14:paraId="4E95A56C" w14:textId="77777777" w:rsidTr="002A6453">
        <w:trPr>
          <w:trHeight w:val="53"/>
        </w:trPr>
        <w:tc>
          <w:tcPr>
            <w:tcW w:w="1149" w:type="dxa"/>
            <w:tcBorders>
              <w:top w:val="nil"/>
              <w:left w:val="nil"/>
              <w:bottom w:val="nil"/>
              <w:right w:val="nil"/>
            </w:tcBorders>
            <w:shd w:val="clear" w:color="000000" w:fill="FFFFFF"/>
            <w:noWrap/>
            <w:vAlign w:val="bottom"/>
            <w:hideMark/>
          </w:tcPr>
          <w:p w14:paraId="013F9E52" w14:textId="77777777" w:rsidR="002A6453" w:rsidRPr="00EA0DBF" w:rsidRDefault="002A6453" w:rsidP="002A6453">
            <w:pPr>
              <w:rPr>
                <w:sz w:val="20"/>
                <w:szCs w:val="20"/>
              </w:rPr>
            </w:pPr>
            <w:r w:rsidRPr="00EA0DBF">
              <w:rPr>
                <w:sz w:val="20"/>
                <w:szCs w:val="20"/>
              </w:rPr>
              <w:t> </w:t>
            </w:r>
          </w:p>
        </w:tc>
        <w:tc>
          <w:tcPr>
            <w:tcW w:w="709" w:type="dxa"/>
            <w:tcBorders>
              <w:top w:val="nil"/>
              <w:left w:val="nil"/>
              <w:bottom w:val="nil"/>
              <w:right w:val="nil"/>
            </w:tcBorders>
            <w:shd w:val="clear" w:color="000000" w:fill="FFFFFF"/>
            <w:noWrap/>
            <w:vAlign w:val="bottom"/>
            <w:hideMark/>
          </w:tcPr>
          <w:p w14:paraId="00A9667E" w14:textId="77777777" w:rsidR="002A6453" w:rsidRPr="00EA0DBF" w:rsidRDefault="002A6453" w:rsidP="002A6453">
            <w:pPr>
              <w:rPr>
                <w:sz w:val="20"/>
                <w:szCs w:val="20"/>
              </w:rPr>
            </w:pPr>
            <w:r w:rsidRPr="00EA0DBF">
              <w:rPr>
                <w:sz w:val="20"/>
                <w:szCs w:val="20"/>
              </w:rPr>
              <w:t> </w:t>
            </w:r>
          </w:p>
        </w:tc>
        <w:tc>
          <w:tcPr>
            <w:tcW w:w="1135" w:type="dxa"/>
            <w:tcBorders>
              <w:top w:val="nil"/>
              <w:left w:val="nil"/>
              <w:bottom w:val="nil"/>
              <w:right w:val="nil"/>
            </w:tcBorders>
            <w:shd w:val="clear" w:color="000000" w:fill="FFFFFF"/>
            <w:noWrap/>
            <w:vAlign w:val="bottom"/>
            <w:hideMark/>
          </w:tcPr>
          <w:p w14:paraId="7DCD93D0" w14:textId="77777777" w:rsidR="002A6453" w:rsidRPr="00EA0DBF" w:rsidRDefault="002A6453" w:rsidP="002A6453">
            <w:pPr>
              <w:rPr>
                <w:sz w:val="20"/>
                <w:szCs w:val="20"/>
              </w:rPr>
            </w:pPr>
            <w:r w:rsidRPr="00EA0DBF">
              <w:rPr>
                <w:sz w:val="20"/>
                <w:szCs w:val="20"/>
              </w:rPr>
              <w:t> </w:t>
            </w:r>
          </w:p>
        </w:tc>
        <w:tc>
          <w:tcPr>
            <w:tcW w:w="992" w:type="dxa"/>
            <w:tcBorders>
              <w:top w:val="nil"/>
              <w:left w:val="nil"/>
              <w:bottom w:val="nil"/>
              <w:right w:val="nil"/>
            </w:tcBorders>
            <w:shd w:val="clear" w:color="000000" w:fill="FFFFFF"/>
            <w:noWrap/>
            <w:vAlign w:val="bottom"/>
            <w:hideMark/>
          </w:tcPr>
          <w:p w14:paraId="52AC8610" w14:textId="77777777" w:rsidR="002A6453" w:rsidRPr="00EA0DBF" w:rsidRDefault="002A6453" w:rsidP="002A6453">
            <w:pPr>
              <w:rPr>
                <w:sz w:val="20"/>
                <w:szCs w:val="20"/>
              </w:rPr>
            </w:pPr>
            <w:r w:rsidRPr="00EA0DBF">
              <w:rPr>
                <w:sz w:val="20"/>
                <w:szCs w:val="20"/>
              </w:rPr>
              <w:t> </w:t>
            </w:r>
          </w:p>
        </w:tc>
        <w:tc>
          <w:tcPr>
            <w:tcW w:w="709" w:type="dxa"/>
            <w:tcBorders>
              <w:top w:val="nil"/>
              <w:left w:val="nil"/>
              <w:bottom w:val="nil"/>
              <w:right w:val="nil"/>
            </w:tcBorders>
            <w:shd w:val="clear" w:color="000000" w:fill="FFFFFF"/>
            <w:noWrap/>
            <w:vAlign w:val="bottom"/>
            <w:hideMark/>
          </w:tcPr>
          <w:p w14:paraId="3F9FE9E8" w14:textId="77777777" w:rsidR="002A6453" w:rsidRPr="00EA0DBF" w:rsidRDefault="002A6453" w:rsidP="002A6453">
            <w:pPr>
              <w:rPr>
                <w:sz w:val="20"/>
                <w:szCs w:val="20"/>
              </w:rPr>
            </w:pPr>
            <w:r w:rsidRPr="00EA0DBF">
              <w:rPr>
                <w:sz w:val="20"/>
                <w:szCs w:val="20"/>
              </w:rPr>
              <w:t> </w:t>
            </w:r>
          </w:p>
        </w:tc>
        <w:tc>
          <w:tcPr>
            <w:tcW w:w="944" w:type="dxa"/>
            <w:tcBorders>
              <w:top w:val="nil"/>
              <w:left w:val="nil"/>
              <w:bottom w:val="nil"/>
              <w:right w:val="nil"/>
            </w:tcBorders>
            <w:shd w:val="clear" w:color="000000" w:fill="FFFFFF"/>
            <w:noWrap/>
            <w:vAlign w:val="bottom"/>
            <w:hideMark/>
          </w:tcPr>
          <w:p w14:paraId="74DD37CE" w14:textId="77777777" w:rsidR="002A6453" w:rsidRPr="00EA0DBF" w:rsidRDefault="002A6453" w:rsidP="002A6453">
            <w:pPr>
              <w:rPr>
                <w:sz w:val="20"/>
                <w:szCs w:val="20"/>
              </w:rPr>
            </w:pPr>
            <w:r w:rsidRPr="00EA0DBF">
              <w:rPr>
                <w:sz w:val="20"/>
                <w:szCs w:val="20"/>
              </w:rPr>
              <w:t> </w:t>
            </w:r>
          </w:p>
        </w:tc>
        <w:tc>
          <w:tcPr>
            <w:tcW w:w="1134" w:type="dxa"/>
            <w:tcBorders>
              <w:top w:val="nil"/>
              <w:left w:val="nil"/>
              <w:bottom w:val="nil"/>
              <w:right w:val="nil"/>
            </w:tcBorders>
            <w:shd w:val="clear" w:color="000000" w:fill="FFFFFF"/>
            <w:noWrap/>
            <w:vAlign w:val="bottom"/>
            <w:hideMark/>
          </w:tcPr>
          <w:p w14:paraId="65B2C176" w14:textId="77777777" w:rsidR="002A6453" w:rsidRPr="00EA0DBF" w:rsidRDefault="002A6453" w:rsidP="002A6453">
            <w:pPr>
              <w:rPr>
                <w:sz w:val="20"/>
                <w:szCs w:val="20"/>
              </w:rPr>
            </w:pPr>
            <w:r w:rsidRPr="00EA0DBF">
              <w:rPr>
                <w:sz w:val="20"/>
                <w:szCs w:val="20"/>
              </w:rPr>
              <w:t> </w:t>
            </w:r>
          </w:p>
        </w:tc>
        <w:tc>
          <w:tcPr>
            <w:tcW w:w="757" w:type="dxa"/>
            <w:tcBorders>
              <w:top w:val="nil"/>
              <w:left w:val="nil"/>
              <w:bottom w:val="nil"/>
              <w:right w:val="nil"/>
            </w:tcBorders>
            <w:shd w:val="clear" w:color="000000" w:fill="FFFFFF"/>
            <w:noWrap/>
            <w:vAlign w:val="bottom"/>
            <w:hideMark/>
          </w:tcPr>
          <w:p w14:paraId="15B4ADCD" w14:textId="77777777" w:rsidR="002A6453" w:rsidRPr="00EA0DBF" w:rsidRDefault="002A6453" w:rsidP="002A6453">
            <w:pPr>
              <w:rPr>
                <w:sz w:val="20"/>
                <w:szCs w:val="20"/>
              </w:rPr>
            </w:pPr>
            <w:r w:rsidRPr="00EA0DBF">
              <w:rPr>
                <w:sz w:val="20"/>
                <w:szCs w:val="20"/>
              </w:rPr>
              <w:t> </w:t>
            </w:r>
          </w:p>
        </w:tc>
        <w:tc>
          <w:tcPr>
            <w:tcW w:w="925" w:type="dxa"/>
            <w:tcBorders>
              <w:top w:val="nil"/>
              <w:left w:val="nil"/>
              <w:bottom w:val="nil"/>
              <w:right w:val="nil"/>
            </w:tcBorders>
            <w:shd w:val="clear" w:color="000000" w:fill="FFFFFF"/>
            <w:noWrap/>
            <w:vAlign w:val="bottom"/>
            <w:hideMark/>
          </w:tcPr>
          <w:p w14:paraId="4F7C5475" w14:textId="77777777" w:rsidR="002A6453" w:rsidRPr="00EA0DBF" w:rsidRDefault="002A6453" w:rsidP="002A6453">
            <w:pPr>
              <w:rPr>
                <w:sz w:val="20"/>
                <w:szCs w:val="20"/>
              </w:rPr>
            </w:pPr>
            <w:r w:rsidRPr="00EA0DBF">
              <w:rPr>
                <w:sz w:val="20"/>
                <w:szCs w:val="20"/>
              </w:rPr>
              <w:t> </w:t>
            </w:r>
          </w:p>
        </w:tc>
        <w:tc>
          <w:tcPr>
            <w:tcW w:w="1134" w:type="dxa"/>
            <w:tcBorders>
              <w:top w:val="nil"/>
              <w:left w:val="nil"/>
              <w:bottom w:val="nil"/>
              <w:right w:val="nil"/>
            </w:tcBorders>
            <w:shd w:val="clear" w:color="000000" w:fill="FFFFFF"/>
            <w:noWrap/>
            <w:vAlign w:val="center"/>
            <w:hideMark/>
          </w:tcPr>
          <w:p w14:paraId="6FC0F52D" w14:textId="77777777" w:rsidR="002A6453" w:rsidRPr="00EA0DBF" w:rsidRDefault="002A6453" w:rsidP="002A6453">
            <w:pPr>
              <w:jc w:val="center"/>
              <w:rPr>
                <w:sz w:val="20"/>
                <w:szCs w:val="20"/>
              </w:rPr>
            </w:pPr>
            <w:r w:rsidRPr="00EA0DBF">
              <w:rPr>
                <w:sz w:val="20"/>
                <w:szCs w:val="20"/>
              </w:rPr>
              <w:t> </w:t>
            </w:r>
          </w:p>
        </w:tc>
        <w:tc>
          <w:tcPr>
            <w:tcW w:w="850" w:type="dxa"/>
            <w:tcBorders>
              <w:top w:val="nil"/>
              <w:left w:val="nil"/>
              <w:bottom w:val="nil"/>
              <w:right w:val="nil"/>
            </w:tcBorders>
            <w:shd w:val="clear" w:color="000000" w:fill="FFFFFF"/>
            <w:noWrap/>
            <w:vAlign w:val="bottom"/>
            <w:hideMark/>
          </w:tcPr>
          <w:p w14:paraId="588AB608" w14:textId="77777777" w:rsidR="002A6453" w:rsidRPr="00EA0DBF" w:rsidRDefault="002A6453" w:rsidP="002A6453">
            <w:pPr>
              <w:rPr>
                <w:sz w:val="20"/>
                <w:szCs w:val="20"/>
              </w:rPr>
            </w:pPr>
            <w:r w:rsidRPr="00EA0DBF">
              <w:rPr>
                <w:sz w:val="20"/>
                <w:szCs w:val="20"/>
              </w:rPr>
              <w:t> </w:t>
            </w:r>
          </w:p>
        </w:tc>
        <w:tc>
          <w:tcPr>
            <w:tcW w:w="1134" w:type="dxa"/>
            <w:tcBorders>
              <w:top w:val="nil"/>
              <w:left w:val="nil"/>
              <w:bottom w:val="nil"/>
              <w:right w:val="nil"/>
            </w:tcBorders>
            <w:shd w:val="clear" w:color="000000" w:fill="FFFFFF"/>
            <w:noWrap/>
            <w:vAlign w:val="bottom"/>
            <w:hideMark/>
          </w:tcPr>
          <w:p w14:paraId="5C764651" w14:textId="77777777" w:rsidR="002A6453" w:rsidRPr="00EA0DBF" w:rsidRDefault="002A6453" w:rsidP="002A6453">
            <w:pPr>
              <w:rPr>
                <w:sz w:val="20"/>
                <w:szCs w:val="20"/>
              </w:rPr>
            </w:pPr>
            <w:r w:rsidRPr="00EA0DBF">
              <w:rPr>
                <w:sz w:val="20"/>
                <w:szCs w:val="20"/>
              </w:rPr>
              <w:t> </w:t>
            </w:r>
          </w:p>
        </w:tc>
        <w:tc>
          <w:tcPr>
            <w:tcW w:w="851" w:type="dxa"/>
            <w:tcBorders>
              <w:top w:val="nil"/>
              <w:left w:val="nil"/>
              <w:bottom w:val="nil"/>
              <w:right w:val="nil"/>
            </w:tcBorders>
            <w:shd w:val="clear" w:color="000000" w:fill="FFFFFF"/>
            <w:noWrap/>
            <w:vAlign w:val="bottom"/>
            <w:hideMark/>
          </w:tcPr>
          <w:p w14:paraId="40748378" w14:textId="77777777" w:rsidR="002A6453" w:rsidRPr="00EA0DBF" w:rsidRDefault="002A6453" w:rsidP="002A6453">
            <w:pPr>
              <w:rPr>
                <w:sz w:val="20"/>
                <w:szCs w:val="20"/>
              </w:rPr>
            </w:pPr>
            <w:r w:rsidRPr="00EA0DBF">
              <w:rPr>
                <w:sz w:val="20"/>
                <w:szCs w:val="20"/>
              </w:rPr>
              <w:t> </w:t>
            </w:r>
          </w:p>
        </w:tc>
        <w:tc>
          <w:tcPr>
            <w:tcW w:w="1984" w:type="dxa"/>
            <w:gridSpan w:val="2"/>
            <w:tcBorders>
              <w:top w:val="nil"/>
              <w:left w:val="nil"/>
              <w:bottom w:val="nil"/>
              <w:right w:val="nil"/>
            </w:tcBorders>
            <w:shd w:val="clear" w:color="000000" w:fill="FFFFFF"/>
            <w:noWrap/>
            <w:vAlign w:val="bottom"/>
            <w:hideMark/>
          </w:tcPr>
          <w:p w14:paraId="50E4579A" w14:textId="77777777" w:rsidR="002A6453" w:rsidRPr="00EA0DBF" w:rsidRDefault="002A6453" w:rsidP="002A6453">
            <w:pPr>
              <w:ind w:firstLineChars="100" w:firstLine="180"/>
              <w:jc w:val="right"/>
              <w:rPr>
                <w:sz w:val="18"/>
                <w:szCs w:val="18"/>
              </w:rPr>
            </w:pPr>
            <w:r w:rsidRPr="00EA0DBF">
              <w:rPr>
                <w:sz w:val="18"/>
                <w:szCs w:val="18"/>
              </w:rPr>
              <w:t xml:space="preserve"> по Сводному реестру</w:t>
            </w:r>
          </w:p>
        </w:tc>
        <w:tc>
          <w:tcPr>
            <w:tcW w:w="1059" w:type="dxa"/>
            <w:tcBorders>
              <w:top w:val="nil"/>
              <w:left w:val="single" w:sz="8" w:space="0" w:color="auto"/>
              <w:bottom w:val="single" w:sz="4" w:space="0" w:color="000000"/>
              <w:right w:val="single" w:sz="8" w:space="0" w:color="auto"/>
            </w:tcBorders>
            <w:vAlign w:val="center"/>
            <w:hideMark/>
          </w:tcPr>
          <w:p w14:paraId="630193F2" w14:textId="77777777" w:rsidR="002A6453" w:rsidRPr="00EA0DBF" w:rsidRDefault="002A6453" w:rsidP="002A6453">
            <w:pPr>
              <w:rPr>
                <w:sz w:val="20"/>
                <w:szCs w:val="20"/>
              </w:rPr>
            </w:pPr>
          </w:p>
        </w:tc>
      </w:tr>
      <w:tr w:rsidR="002A6453" w:rsidRPr="00EA0DBF" w14:paraId="4B5E2425" w14:textId="77777777" w:rsidTr="002A6453">
        <w:trPr>
          <w:trHeight w:val="53"/>
        </w:trPr>
        <w:tc>
          <w:tcPr>
            <w:tcW w:w="12423" w:type="dxa"/>
            <w:gridSpan w:val="13"/>
            <w:tcBorders>
              <w:top w:val="nil"/>
              <w:left w:val="nil"/>
              <w:bottom w:val="nil"/>
              <w:right w:val="nil"/>
            </w:tcBorders>
            <w:shd w:val="clear" w:color="000000" w:fill="FFFFFF"/>
            <w:noWrap/>
            <w:vAlign w:val="bottom"/>
            <w:hideMark/>
          </w:tcPr>
          <w:p w14:paraId="5DF7F966" w14:textId="77777777" w:rsidR="002A6453" w:rsidRPr="00EA0DBF" w:rsidRDefault="002A6453" w:rsidP="002A6453">
            <w:pPr>
              <w:rPr>
                <w:sz w:val="20"/>
                <w:szCs w:val="20"/>
              </w:rPr>
            </w:pPr>
            <w:r w:rsidRPr="00EA0DBF">
              <w:rPr>
                <w:sz w:val="20"/>
                <w:szCs w:val="20"/>
              </w:rPr>
              <w:t>Наименование Получателя    _________________________________________________________________________________________________</w:t>
            </w:r>
          </w:p>
        </w:tc>
        <w:tc>
          <w:tcPr>
            <w:tcW w:w="1984" w:type="dxa"/>
            <w:gridSpan w:val="2"/>
            <w:tcBorders>
              <w:top w:val="nil"/>
              <w:left w:val="nil"/>
              <w:bottom w:val="nil"/>
              <w:right w:val="nil"/>
            </w:tcBorders>
            <w:shd w:val="clear" w:color="000000" w:fill="FFFFFF"/>
            <w:noWrap/>
            <w:vAlign w:val="bottom"/>
            <w:hideMark/>
          </w:tcPr>
          <w:p w14:paraId="0D279DBE" w14:textId="77777777" w:rsidR="002A6453" w:rsidRPr="00EA0DBF" w:rsidRDefault="002A6453" w:rsidP="002A6453">
            <w:pPr>
              <w:ind w:firstLineChars="100" w:firstLine="180"/>
              <w:jc w:val="right"/>
              <w:rPr>
                <w:sz w:val="18"/>
                <w:szCs w:val="18"/>
              </w:rPr>
            </w:pPr>
            <w:r w:rsidRPr="00EA0DBF">
              <w:rPr>
                <w:sz w:val="18"/>
                <w:szCs w:val="18"/>
              </w:rPr>
              <w:t> ИНН</w:t>
            </w:r>
            <w:r w:rsidRPr="00EA0DBF">
              <w:rPr>
                <w:sz w:val="18"/>
                <w:szCs w:val="18"/>
                <w:vertAlign w:val="superscript"/>
              </w:rPr>
              <w:t>1</w:t>
            </w:r>
          </w:p>
        </w:tc>
        <w:tc>
          <w:tcPr>
            <w:tcW w:w="1059" w:type="dxa"/>
            <w:tcBorders>
              <w:top w:val="nil"/>
              <w:left w:val="single" w:sz="8" w:space="0" w:color="auto"/>
              <w:bottom w:val="single" w:sz="4" w:space="0" w:color="auto"/>
              <w:right w:val="single" w:sz="8" w:space="0" w:color="auto"/>
            </w:tcBorders>
            <w:shd w:val="clear" w:color="000000" w:fill="FFFFFF"/>
            <w:noWrap/>
            <w:vAlign w:val="center"/>
            <w:hideMark/>
          </w:tcPr>
          <w:p w14:paraId="43DB33C7" w14:textId="77777777" w:rsidR="002A6453" w:rsidRPr="00EA0DBF" w:rsidRDefault="002A6453" w:rsidP="002A6453">
            <w:pPr>
              <w:jc w:val="center"/>
              <w:rPr>
                <w:b/>
                <w:bCs/>
                <w:sz w:val="20"/>
                <w:szCs w:val="20"/>
              </w:rPr>
            </w:pPr>
            <w:r w:rsidRPr="00EA0DBF">
              <w:rPr>
                <w:b/>
                <w:bCs/>
                <w:sz w:val="20"/>
                <w:szCs w:val="20"/>
              </w:rPr>
              <w:t> </w:t>
            </w:r>
          </w:p>
        </w:tc>
      </w:tr>
      <w:tr w:rsidR="002A6453" w:rsidRPr="00EA0DBF" w14:paraId="129C6816" w14:textId="77777777" w:rsidTr="002A6453">
        <w:trPr>
          <w:trHeight w:val="53"/>
        </w:trPr>
        <w:tc>
          <w:tcPr>
            <w:tcW w:w="12423" w:type="dxa"/>
            <w:gridSpan w:val="13"/>
            <w:vMerge w:val="restart"/>
            <w:tcBorders>
              <w:top w:val="nil"/>
              <w:left w:val="nil"/>
              <w:bottom w:val="nil"/>
              <w:right w:val="nil"/>
            </w:tcBorders>
            <w:shd w:val="clear" w:color="000000" w:fill="FFFFFF"/>
            <w:vAlign w:val="bottom"/>
            <w:hideMark/>
          </w:tcPr>
          <w:p w14:paraId="759D8AE3" w14:textId="77777777" w:rsidR="002A6453" w:rsidRPr="00EA0DBF" w:rsidRDefault="002A6453" w:rsidP="002A6453">
            <w:pPr>
              <w:rPr>
                <w:sz w:val="20"/>
                <w:szCs w:val="20"/>
              </w:rPr>
            </w:pPr>
            <w:r w:rsidRPr="00EA0DBF">
              <w:rPr>
                <w:sz w:val="20"/>
                <w:szCs w:val="20"/>
              </w:rPr>
              <w:t xml:space="preserve">Наименование главного распорядителя </w:t>
            </w:r>
            <w:r w:rsidRPr="00EA0DBF">
              <w:rPr>
                <w:sz w:val="20"/>
                <w:szCs w:val="20"/>
              </w:rPr>
              <w:br/>
              <w:t>средств бюджета городского поселения «Поселок Айхал» муниципального района «Мирнинский район» Республики Саха (Якутия)________</w:t>
            </w:r>
          </w:p>
        </w:tc>
        <w:tc>
          <w:tcPr>
            <w:tcW w:w="1134" w:type="dxa"/>
            <w:tcBorders>
              <w:top w:val="nil"/>
              <w:left w:val="nil"/>
              <w:bottom w:val="nil"/>
              <w:right w:val="nil"/>
            </w:tcBorders>
            <w:shd w:val="clear" w:color="000000" w:fill="FFFFFF"/>
            <w:noWrap/>
            <w:vAlign w:val="bottom"/>
            <w:hideMark/>
          </w:tcPr>
          <w:p w14:paraId="37E61270" w14:textId="77777777" w:rsidR="002A6453" w:rsidRPr="00EA0DBF" w:rsidRDefault="002A6453" w:rsidP="002A6453">
            <w:pPr>
              <w:rPr>
                <w:sz w:val="18"/>
                <w:szCs w:val="18"/>
              </w:rPr>
            </w:pPr>
            <w:r w:rsidRPr="00EA0DBF">
              <w:rPr>
                <w:sz w:val="18"/>
                <w:szCs w:val="18"/>
              </w:rPr>
              <w:t> </w:t>
            </w:r>
          </w:p>
        </w:tc>
        <w:tc>
          <w:tcPr>
            <w:tcW w:w="850" w:type="dxa"/>
            <w:tcBorders>
              <w:top w:val="nil"/>
              <w:left w:val="nil"/>
              <w:bottom w:val="nil"/>
              <w:right w:val="nil"/>
            </w:tcBorders>
            <w:shd w:val="clear" w:color="000000" w:fill="FFFFFF"/>
            <w:noWrap/>
            <w:vAlign w:val="bottom"/>
            <w:hideMark/>
          </w:tcPr>
          <w:p w14:paraId="105E22CA" w14:textId="77777777" w:rsidR="002A6453" w:rsidRPr="00EA0DBF" w:rsidRDefault="002A6453" w:rsidP="002A6453">
            <w:pPr>
              <w:rPr>
                <w:sz w:val="18"/>
                <w:szCs w:val="18"/>
              </w:rPr>
            </w:pPr>
            <w:r w:rsidRPr="00EA0DBF">
              <w:rPr>
                <w:sz w:val="18"/>
                <w:szCs w:val="18"/>
              </w:rPr>
              <w:t> </w:t>
            </w:r>
          </w:p>
        </w:tc>
        <w:tc>
          <w:tcPr>
            <w:tcW w:w="1059" w:type="dxa"/>
            <w:tcBorders>
              <w:top w:val="nil"/>
              <w:left w:val="single" w:sz="8" w:space="0" w:color="auto"/>
              <w:bottom w:val="single" w:sz="4" w:space="0" w:color="auto"/>
              <w:right w:val="single" w:sz="8" w:space="0" w:color="auto"/>
            </w:tcBorders>
            <w:shd w:val="clear" w:color="000000" w:fill="FFFFFF"/>
            <w:noWrap/>
            <w:vAlign w:val="bottom"/>
            <w:hideMark/>
          </w:tcPr>
          <w:p w14:paraId="06695988" w14:textId="77777777" w:rsidR="002A6453" w:rsidRPr="00EA0DBF" w:rsidRDefault="002A6453" w:rsidP="002A6453">
            <w:pPr>
              <w:rPr>
                <w:sz w:val="20"/>
                <w:szCs w:val="20"/>
              </w:rPr>
            </w:pPr>
            <w:r w:rsidRPr="00EA0DBF">
              <w:rPr>
                <w:sz w:val="20"/>
                <w:szCs w:val="20"/>
              </w:rPr>
              <w:t> </w:t>
            </w:r>
          </w:p>
        </w:tc>
      </w:tr>
      <w:tr w:rsidR="002A6453" w:rsidRPr="00EA0DBF" w14:paraId="7ECC7D59" w14:textId="77777777" w:rsidTr="002A6453">
        <w:trPr>
          <w:trHeight w:val="53"/>
        </w:trPr>
        <w:tc>
          <w:tcPr>
            <w:tcW w:w="12423" w:type="dxa"/>
            <w:gridSpan w:val="13"/>
            <w:vMerge/>
            <w:tcBorders>
              <w:top w:val="nil"/>
              <w:left w:val="nil"/>
              <w:bottom w:val="nil"/>
              <w:right w:val="nil"/>
            </w:tcBorders>
            <w:vAlign w:val="center"/>
            <w:hideMark/>
          </w:tcPr>
          <w:p w14:paraId="1551D7E1" w14:textId="77777777" w:rsidR="002A6453" w:rsidRPr="00EA0DBF" w:rsidRDefault="002A6453" w:rsidP="002A6453">
            <w:pPr>
              <w:rPr>
                <w:sz w:val="20"/>
                <w:szCs w:val="20"/>
              </w:rPr>
            </w:pPr>
          </w:p>
        </w:tc>
        <w:tc>
          <w:tcPr>
            <w:tcW w:w="1984" w:type="dxa"/>
            <w:gridSpan w:val="2"/>
            <w:tcBorders>
              <w:top w:val="nil"/>
              <w:left w:val="nil"/>
              <w:bottom w:val="nil"/>
              <w:right w:val="single" w:sz="4" w:space="0" w:color="auto"/>
            </w:tcBorders>
            <w:shd w:val="clear" w:color="000000" w:fill="FFFFFF"/>
            <w:noWrap/>
            <w:vAlign w:val="bottom"/>
            <w:hideMark/>
          </w:tcPr>
          <w:p w14:paraId="7FD39BF1" w14:textId="77777777" w:rsidR="002A6453" w:rsidRPr="00EA0DBF" w:rsidRDefault="002A6453" w:rsidP="002A6453">
            <w:pPr>
              <w:ind w:firstLineChars="100" w:firstLine="180"/>
              <w:jc w:val="right"/>
              <w:rPr>
                <w:sz w:val="18"/>
                <w:szCs w:val="18"/>
              </w:rPr>
            </w:pPr>
            <w:r w:rsidRPr="00EA0DBF">
              <w:rPr>
                <w:sz w:val="18"/>
                <w:szCs w:val="18"/>
              </w:rPr>
              <w:t xml:space="preserve"> по Сводному  </w:t>
            </w:r>
            <w:r w:rsidRPr="00EA0DBF">
              <w:rPr>
                <w:sz w:val="18"/>
                <w:szCs w:val="18"/>
              </w:rPr>
              <w:br/>
              <w:t>реестру</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125825" w14:textId="77777777" w:rsidR="002A6453" w:rsidRPr="00EA0DBF" w:rsidRDefault="002A6453" w:rsidP="002A6453">
            <w:pPr>
              <w:jc w:val="center"/>
              <w:rPr>
                <w:sz w:val="20"/>
                <w:szCs w:val="20"/>
              </w:rPr>
            </w:pPr>
            <w:r w:rsidRPr="00EA0DBF">
              <w:rPr>
                <w:sz w:val="20"/>
                <w:szCs w:val="20"/>
              </w:rPr>
              <w:t> </w:t>
            </w:r>
          </w:p>
        </w:tc>
      </w:tr>
      <w:tr w:rsidR="002A6453" w:rsidRPr="00EA0DBF" w14:paraId="722F3A80" w14:textId="77777777" w:rsidTr="002A6453">
        <w:trPr>
          <w:trHeight w:val="53"/>
        </w:trPr>
        <w:tc>
          <w:tcPr>
            <w:tcW w:w="12423" w:type="dxa"/>
            <w:gridSpan w:val="13"/>
            <w:tcBorders>
              <w:top w:val="nil"/>
              <w:left w:val="nil"/>
              <w:bottom w:val="nil"/>
              <w:right w:val="nil"/>
            </w:tcBorders>
            <w:shd w:val="clear" w:color="000000" w:fill="FFFFFF"/>
            <w:noWrap/>
            <w:vAlign w:val="bottom"/>
            <w:hideMark/>
          </w:tcPr>
          <w:p w14:paraId="05F1AD8E" w14:textId="77777777" w:rsidR="002A6453" w:rsidRPr="00EA0DBF" w:rsidRDefault="002A6453" w:rsidP="002A6453">
            <w:r w:rsidRPr="00EA0DBF">
              <w:t>Наименование проекта, муниципальной программы</w:t>
            </w:r>
            <w:r w:rsidRPr="00EA0DBF">
              <w:rPr>
                <w:vertAlign w:val="superscript"/>
              </w:rPr>
              <w:t xml:space="preserve">2   </w:t>
            </w:r>
            <w:r w:rsidRPr="00EA0DBF">
              <w:t>__________________________________________________</w:t>
            </w:r>
          </w:p>
        </w:tc>
        <w:tc>
          <w:tcPr>
            <w:tcW w:w="1984" w:type="dxa"/>
            <w:gridSpan w:val="2"/>
            <w:tcBorders>
              <w:top w:val="nil"/>
              <w:left w:val="nil"/>
              <w:bottom w:val="nil"/>
              <w:right w:val="single" w:sz="4" w:space="0" w:color="auto"/>
            </w:tcBorders>
            <w:shd w:val="clear" w:color="000000" w:fill="FFFFFF"/>
            <w:noWrap/>
            <w:vAlign w:val="bottom"/>
            <w:hideMark/>
          </w:tcPr>
          <w:p w14:paraId="239BDB8E" w14:textId="77777777" w:rsidR="002A6453" w:rsidRPr="00EA0DBF" w:rsidRDefault="002A6453" w:rsidP="002A6453">
            <w:pPr>
              <w:ind w:firstLineChars="100" w:firstLine="240"/>
              <w:jc w:val="right"/>
            </w:pPr>
            <w:r w:rsidRPr="00EA0DBF">
              <w:t> по БК</w:t>
            </w:r>
            <w:r w:rsidRPr="00EA0DBF">
              <w:rPr>
                <w:vertAlign w:val="superscript"/>
              </w:rPr>
              <w:t>2</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D42AE8E" w14:textId="77777777" w:rsidR="002A6453" w:rsidRPr="00EA0DBF" w:rsidRDefault="002A6453" w:rsidP="002A6453">
            <w:pPr>
              <w:rPr>
                <w:sz w:val="12"/>
                <w:szCs w:val="12"/>
              </w:rPr>
            </w:pPr>
          </w:p>
        </w:tc>
      </w:tr>
      <w:tr w:rsidR="002A6453" w:rsidRPr="00EA0DBF" w14:paraId="42C2CD41" w14:textId="77777777" w:rsidTr="002A6453">
        <w:trPr>
          <w:trHeight w:val="53"/>
        </w:trPr>
        <w:tc>
          <w:tcPr>
            <w:tcW w:w="12423" w:type="dxa"/>
            <w:gridSpan w:val="13"/>
            <w:tcBorders>
              <w:top w:val="nil"/>
              <w:left w:val="nil"/>
              <w:bottom w:val="nil"/>
              <w:right w:val="nil"/>
            </w:tcBorders>
            <w:shd w:val="clear" w:color="000000" w:fill="FFFFFF"/>
            <w:noWrap/>
            <w:vAlign w:val="bottom"/>
          </w:tcPr>
          <w:p w14:paraId="18E43431" w14:textId="77777777" w:rsidR="002A6453" w:rsidRPr="00EA0DBF" w:rsidRDefault="002A6453" w:rsidP="002A6453">
            <w:r w:rsidRPr="00EA0DBF">
              <w:t xml:space="preserve">Вид документа                                   </w:t>
            </w:r>
          </w:p>
        </w:tc>
        <w:tc>
          <w:tcPr>
            <w:tcW w:w="1984" w:type="dxa"/>
            <w:gridSpan w:val="2"/>
            <w:tcBorders>
              <w:top w:val="nil"/>
              <w:left w:val="nil"/>
              <w:bottom w:val="nil"/>
              <w:right w:val="single" w:sz="4" w:space="0" w:color="auto"/>
            </w:tcBorders>
            <w:shd w:val="clear" w:color="000000" w:fill="FFFFFF"/>
            <w:noWrap/>
            <w:vAlign w:val="bottom"/>
          </w:tcPr>
          <w:p w14:paraId="05B300AA" w14:textId="77777777" w:rsidR="002A6453" w:rsidRPr="00EA0DBF" w:rsidRDefault="002A6453" w:rsidP="002A6453">
            <w:pPr>
              <w:ind w:firstLineChars="100" w:firstLine="240"/>
              <w:jc w:val="right"/>
            </w:pPr>
          </w:p>
        </w:tc>
        <w:tc>
          <w:tcPr>
            <w:tcW w:w="1059" w:type="dxa"/>
            <w:tcBorders>
              <w:top w:val="single" w:sz="4" w:space="0" w:color="auto"/>
              <w:left w:val="single" w:sz="4" w:space="0" w:color="auto"/>
              <w:bottom w:val="single" w:sz="4" w:space="0" w:color="auto"/>
              <w:right w:val="single" w:sz="4" w:space="0" w:color="auto"/>
            </w:tcBorders>
            <w:vAlign w:val="center"/>
          </w:tcPr>
          <w:p w14:paraId="3F2D2A76" w14:textId="77777777" w:rsidR="002A6453" w:rsidRPr="00EA0DBF" w:rsidRDefault="002A6453" w:rsidP="002A6453">
            <w:pPr>
              <w:rPr>
                <w:sz w:val="28"/>
                <w:szCs w:val="28"/>
              </w:rPr>
            </w:pPr>
          </w:p>
        </w:tc>
      </w:tr>
      <w:tr w:rsidR="002A6453" w:rsidRPr="00EA0DBF" w14:paraId="0E6590BF" w14:textId="77777777" w:rsidTr="002A6453">
        <w:trPr>
          <w:trHeight w:val="390"/>
        </w:trPr>
        <w:tc>
          <w:tcPr>
            <w:tcW w:w="1149" w:type="dxa"/>
            <w:tcBorders>
              <w:top w:val="nil"/>
              <w:left w:val="nil"/>
              <w:bottom w:val="nil"/>
              <w:right w:val="nil"/>
            </w:tcBorders>
            <w:shd w:val="clear" w:color="000000" w:fill="FFFFFF"/>
            <w:noWrap/>
            <w:vAlign w:val="bottom"/>
            <w:hideMark/>
          </w:tcPr>
          <w:p w14:paraId="46490F07" w14:textId="77777777" w:rsidR="002A6453" w:rsidRPr="00EA0DBF" w:rsidRDefault="002A6453" w:rsidP="002A6453">
            <w:r w:rsidRPr="00EA0DBF">
              <w:t> </w:t>
            </w:r>
          </w:p>
        </w:tc>
        <w:tc>
          <w:tcPr>
            <w:tcW w:w="709" w:type="dxa"/>
            <w:tcBorders>
              <w:top w:val="nil"/>
              <w:left w:val="nil"/>
              <w:bottom w:val="nil"/>
              <w:right w:val="nil"/>
            </w:tcBorders>
            <w:shd w:val="clear" w:color="000000" w:fill="FFFFFF"/>
            <w:noWrap/>
            <w:vAlign w:val="bottom"/>
            <w:hideMark/>
          </w:tcPr>
          <w:p w14:paraId="7BD26644" w14:textId="77777777" w:rsidR="002A6453" w:rsidRPr="00EA0DBF" w:rsidRDefault="002A6453" w:rsidP="002A6453">
            <w:r w:rsidRPr="00EA0DBF">
              <w:t> </w:t>
            </w:r>
          </w:p>
        </w:tc>
        <w:tc>
          <w:tcPr>
            <w:tcW w:w="1135" w:type="dxa"/>
            <w:tcBorders>
              <w:top w:val="nil"/>
              <w:left w:val="nil"/>
              <w:bottom w:val="nil"/>
              <w:right w:val="nil"/>
            </w:tcBorders>
            <w:shd w:val="clear" w:color="000000" w:fill="FFFFFF"/>
            <w:noWrap/>
            <w:vAlign w:val="bottom"/>
            <w:hideMark/>
          </w:tcPr>
          <w:p w14:paraId="51AA4007" w14:textId="77777777" w:rsidR="002A6453" w:rsidRPr="00EA0DBF" w:rsidRDefault="002A6453" w:rsidP="002A6453">
            <w:r w:rsidRPr="00EA0DBF">
              <w:t> </w:t>
            </w:r>
          </w:p>
        </w:tc>
        <w:tc>
          <w:tcPr>
            <w:tcW w:w="7445" w:type="dxa"/>
            <w:gridSpan w:val="8"/>
            <w:tcBorders>
              <w:top w:val="single" w:sz="4" w:space="0" w:color="auto"/>
              <w:left w:val="nil"/>
              <w:bottom w:val="nil"/>
              <w:right w:val="nil"/>
            </w:tcBorders>
            <w:shd w:val="clear" w:color="000000" w:fill="FFFFFF"/>
            <w:noWrap/>
            <w:hideMark/>
          </w:tcPr>
          <w:p w14:paraId="0B673A2B" w14:textId="77777777" w:rsidR="002A6453" w:rsidRPr="00EA0DBF" w:rsidRDefault="002A6453" w:rsidP="002A6453">
            <w:pPr>
              <w:jc w:val="center"/>
              <w:rPr>
                <w:sz w:val="18"/>
                <w:szCs w:val="18"/>
              </w:rPr>
            </w:pPr>
            <w:r w:rsidRPr="00EA0DBF">
              <w:rPr>
                <w:sz w:val="18"/>
                <w:szCs w:val="18"/>
              </w:rPr>
              <w:t>(первичный - «0», уточненный - «1», «2», «3», «…»)</w:t>
            </w:r>
            <w:r w:rsidRPr="00EA0DBF">
              <w:rPr>
                <w:sz w:val="18"/>
                <w:szCs w:val="18"/>
                <w:vertAlign w:val="superscript"/>
              </w:rPr>
              <w:t>3</w:t>
            </w:r>
          </w:p>
        </w:tc>
        <w:tc>
          <w:tcPr>
            <w:tcW w:w="1134" w:type="dxa"/>
            <w:tcBorders>
              <w:top w:val="nil"/>
              <w:left w:val="nil"/>
              <w:bottom w:val="nil"/>
              <w:right w:val="nil"/>
            </w:tcBorders>
            <w:shd w:val="clear" w:color="000000" w:fill="FFFFFF"/>
            <w:noWrap/>
            <w:vAlign w:val="bottom"/>
            <w:hideMark/>
          </w:tcPr>
          <w:p w14:paraId="122F2D22" w14:textId="77777777" w:rsidR="002A6453" w:rsidRPr="00EA0DBF" w:rsidRDefault="002A6453" w:rsidP="002A6453">
            <w:r w:rsidRPr="00EA0DBF">
              <w:t> </w:t>
            </w:r>
          </w:p>
        </w:tc>
        <w:tc>
          <w:tcPr>
            <w:tcW w:w="851" w:type="dxa"/>
            <w:tcBorders>
              <w:top w:val="nil"/>
              <w:left w:val="nil"/>
              <w:bottom w:val="nil"/>
              <w:right w:val="nil"/>
            </w:tcBorders>
            <w:shd w:val="clear" w:color="000000" w:fill="FFFFFF"/>
            <w:noWrap/>
            <w:vAlign w:val="bottom"/>
            <w:hideMark/>
          </w:tcPr>
          <w:p w14:paraId="36E33CF5" w14:textId="77777777" w:rsidR="002A6453" w:rsidRPr="00EA0DBF" w:rsidRDefault="002A6453" w:rsidP="002A6453">
            <w:pPr>
              <w:jc w:val="right"/>
              <w:rPr>
                <w:i/>
                <w:iCs/>
              </w:rPr>
            </w:pPr>
            <w:r w:rsidRPr="00EA0DBF">
              <w:rPr>
                <w:i/>
                <w:iCs/>
              </w:rPr>
              <w:t> </w:t>
            </w:r>
          </w:p>
        </w:tc>
        <w:tc>
          <w:tcPr>
            <w:tcW w:w="1134" w:type="dxa"/>
            <w:tcBorders>
              <w:top w:val="nil"/>
              <w:left w:val="nil"/>
              <w:bottom w:val="nil"/>
              <w:right w:val="nil"/>
            </w:tcBorders>
            <w:shd w:val="clear" w:color="000000" w:fill="FFFFFF"/>
            <w:noWrap/>
            <w:vAlign w:val="bottom"/>
            <w:hideMark/>
          </w:tcPr>
          <w:p w14:paraId="46A6410B" w14:textId="77777777" w:rsidR="002A6453" w:rsidRPr="00EA0DBF" w:rsidRDefault="002A6453" w:rsidP="002A6453">
            <w:pPr>
              <w:ind w:firstLineChars="100" w:firstLine="240"/>
              <w:jc w:val="right"/>
            </w:pPr>
            <w:r w:rsidRPr="00EA0DBF">
              <w:t> </w:t>
            </w:r>
          </w:p>
        </w:tc>
        <w:tc>
          <w:tcPr>
            <w:tcW w:w="850" w:type="dxa"/>
            <w:tcBorders>
              <w:top w:val="nil"/>
              <w:left w:val="nil"/>
              <w:bottom w:val="nil"/>
              <w:right w:val="nil"/>
            </w:tcBorders>
            <w:shd w:val="clear" w:color="000000" w:fill="FFFFFF"/>
            <w:noWrap/>
            <w:vAlign w:val="bottom"/>
            <w:hideMark/>
          </w:tcPr>
          <w:p w14:paraId="731A2C1E" w14:textId="77777777" w:rsidR="002A6453" w:rsidRPr="00EA0DBF" w:rsidRDefault="002A6453" w:rsidP="002A6453">
            <w:pPr>
              <w:ind w:firstLineChars="100" w:firstLine="240"/>
              <w:jc w:val="right"/>
            </w:pPr>
            <w:r w:rsidRPr="00EA0DBF">
              <w:t> </w:t>
            </w:r>
          </w:p>
        </w:tc>
        <w:tc>
          <w:tcPr>
            <w:tcW w:w="1059" w:type="dxa"/>
            <w:tcBorders>
              <w:top w:val="nil"/>
              <w:left w:val="nil"/>
              <w:bottom w:val="nil"/>
              <w:right w:val="nil"/>
            </w:tcBorders>
            <w:shd w:val="clear" w:color="000000" w:fill="FFFFFF"/>
            <w:noWrap/>
            <w:vAlign w:val="center"/>
            <w:hideMark/>
          </w:tcPr>
          <w:p w14:paraId="4E1B7508" w14:textId="77777777" w:rsidR="002A6453" w:rsidRPr="00EA0DBF" w:rsidRDefault="002A6453" w:rsidP="002A6453">
            <w:pPr>
              <w:jc w:val="center"/>
              <w:rPr>
                <w:b/>
                <w:bCs/>
              </w:rPr>
            </w:pPr>
            <w:r w:rsidRPr="00EA0DBF">
              <w:rPr>
                <w:b/>
                <w:bCs/>
              </w:rPr>
              <w:t> </w:t>
            </w:r>
          </w:p>
        </w:tc>
      </w:tr>
      <w:tr w:rsidR="002A6453" w:rsidRPr="00EA0DBF" w14:paraId="626FD954" w14:textId="77777777" w:rsidTr="002A6453">
        <w:trPr>
          <w:trHeight w:val="53"/>
        </w:trPr>
        <w:tc>
          <w:tcPr>
            <w:tcW w:w="185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96EA4E2" w14:textId="77777777" w:rsidR="002A6453" w:rsidRPr="00EA0DBF" w:rsidRDefault="002A6453" w:rsidP="002A6453">
            <w:pPr>
              <w:jc w:val="center"/>
              <w:rPr>
                <w:sz w:val="16"/>
                <w:szCs w:val="16"/>
              </w:rPr>
            </w:pPr>
            <w:r w:rsidRPr="00EA0DBF">
              <w:rPr>
                <w:sz w:val="16"/>
                <w:szCs w:val="16"/>
              </w:rPr>
              <w:t>Направление расходов</w:t>
            </w:r>
            <w:r w:rsidRPr="00EA0DBF">
              <w:rPr>
                <w:sz w:val="16"/>
                <w:szCs w:val="16"/>
                <w:vertAlign w:val="superscript"/>
              </w:rPr>
              <w:t>4</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B86677" w14:textId="77777777" w:rsidR="002A6453" w:rsidRPr="00EA0DBF" w:rsidRDefault="002A6453" w:rsidP="002A6453">
            <w:pPr>
              <w:jc w:val="center"/>
              <w:rPr>
                <w:sz w:val="16"/>
                <w:szCs w:val="16"/>
              </w:rPr>
            </w:pPr>
            <w:r w:rsidRPr="00EA0DBF">
              <w:rPr>
                <w:sz w:val="16"/>
                <w:szCs w:val="16"/>
              </w:rPr>
              <w:t>Результат предос-тавления Субси-дии</w:t>
            </w:r>
            <w:r w:rsidRPr="00EA0DBF">
              <w:rPr>
                <w:sz w:val="16"/>
                <w:szCs w:val="16"/>
                <w:vertAlign w:val="superscript"/>
              </w:rPr>
              <w:t>5</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3FC071" w14:textId="77777777" w:rsidR="002A6453" w:rsidRPr="00EA0DBF" w:rsidRDefault="002A6453" w:rsidP="002A6453">
            <w:pPr>
              <w:jc w:val="center"/>
              <w:rPr>
                <w:sz w:val="16"/>
                <w:szCs w:val="16"/>
              </w:rPr>
            </w:pPr>
            <w:r w:rsidRPr="00EA0DBF">
              <w:rPr>
                <w:sz w:val="16"/>
                <w:szCs w:val="16"/>
              </w:rPr>
              <w:t xml:space="preserve">Единица измерения </w:t>
            </w:r>
          </w:p>
        </w:tc>
        <w:tc>
          <w:tcPr>
            <w:tcW w:w="9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5C68764" w14:textId="77777777" w:rsidR="002A6453" w:rsidRPr="00EA0DBF" w:rsidRDefault="002A6453" w:rsidP="002A6453">
            <w:pPr>
              <w:jc w:val="center"/>
              <w:rPr>
                <w:sz w:val="16"/>
                <w:szCs w:val="16"/>
              </w:rPr>
            </w:pPr>
            <w:r w:rsidRPr="00EA0DBF">
              <w:rPr>
                <w:sz w:val="16"/>
                <w:szCs w:val="16"/>
              </w:rPr>
              <w:t>Тип резуль-тата</w:t>
            </w:r>
            <w:r w:rsidRPr="00EA0DBF">
              <w:rPr>
                <w:sz w:val="16"/>
                <w:szCs w:val="16"/>
                <w:vertAlign w:val="superscript"/>
              </w:rPr>
              <w:t>5.1</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44E716" w14:textId="77777777" w:rsidR="002A6453" w:rsidRPr="00EA0DBF" w:rsidRDefault="002A6453" w:rsidP="002A6453">
            <w:pPr>
              <w:jc w:val="center"/>
              <w:rPr>
                <w:sz w:val="16"/>
                <w:szCs w:val="16"/>
              </w:rPr>
            </w:pPr>
            <w:r w:rsidRPr="00EA0DBF">
              <w:rPr>
                <w:sz w:val="16"/>
                <w:szCs w:val="16"/>
              </w:rPr>
              <w:t>Контроль-ные точки</w:t>
            </w:r>
            <w:r w:rsidRPr="00EA0DBF">
              <w:rPr>
                <w:sz w:val="16"/>
                <w:szCs w:val="16"/>
                <w:vertAlign w:val="superscript"/>
              </w:rPr>
              <w:t>5.1</w:t>
            </w:r>
          </w:p>
        </w:tc>
        <w:tc>
          <w:tcPr>
            <w:tcW w:w="7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621614" w14:textId="77777777" w:rsidR="002A6453" w:rsidRPr="00EA0DBF" w:rsidRDefault="002A6453" w:rsidP="002A6453">
            <w:pPr>
              <w:ind w:left="-60" w:right="-108"/>
              <w:jc w:val="center"/>
              <w:rPr>
                <w:sz w:val="16"/>
                <w:szCs w:val="16"/>
              </w:rPr>
            </w:pPr>
            <w:r w:rsidRPr="00EA0DBF">
              <w:rPr>
                <w:sz w:val="16"/>
                <w:szCs w:val="16"/>
              </w:rPr>
              <w:t xml:space="preserve">Код </w:t>
            </w:r>
            <w:r w:rsidRPr="00EA0DBF">
              <w:rPr>
                <w:sz w:val="16"/>
                <w:szCs w:val="16"/>
              </w:rPr>
              <w:br/>
              <w:t>строки</w:t>
            </w:r>
          </w:p>
        </w:tc>
        <w:tc>
          <w:tcPr>
            <w:tcW w:w="7937"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0FF5C413" w14:textId="77777777" w:rsidR="002A6453" w:rsidRPr="00EA0DBF" w:rsidRDefault="002A6453" w:rsidP="002A6453">
            <w:pPr>
              <w:jc w:val="center"/>
              <w:rPr>
                <w:sz w:val="16"/>
                <w:szCs w:val="16"/>
              </w:rPr>
            </w:pPr>
            <w:r w:rsidRPr="00EA0DBF">
              <w:rPr>
                <w:sz w:val="16"/>
                <w:szCs w:val="16"/>
              </w:rPr>
              <w:t>Плановые значения результатов предоставления Субсидии по годам (срокам) реализации Соглашения</w:t>
            </w:r>
            <w:r w:rsidRPr="00EA0DBF">
              <w:rPr>
                <w:sz w:val="16"/>
                <w:szCs w:val="16"/>
                <w:vertAlign w:val="superscript"/>
              </w:rPr>
              <w:t>6</w:t>
            </w:r>
          </w:p>
        </w:tc>
      </w:tr>
      <w:tr w:rsidR="002A6453" w:rsidRPr="00EA0DBF" w14:paraId="42AAB26F" w14:textId="77777777" w:rsidTr="002A6453">
        <w:trPr>
          <w:trHeight w:val="53"/>
        </w:trPr>
        <w:tc>
          <w:tcPr>
            <w:tcW w:w="1858" w:type="dxa"/>
            <w:gridSpan w:val="2"/>
            <w:vMerge/>
            <w:tcBorders>
              <w:top w:val="single" w:sz="4" w:space="0" w:color="auto"/>
              <w:left w:val="single" w:sz="4" w:space="0" w:color="auto"/>
              <w:bottom w:val="single" w:sz="4" w:space="0" w:color="000000"/>
              <w:right w:val="single" w:sz="4" w:space="0" w:color="000000"/>
            </w:tcBorders>
            <w:vAlign w:val="center"/>
            <w:hideMark/>
          </w:tcPr>
          <w:p w14:paraId="77F14FD7" w14:textId="77777777" w:rsidR="002A6453" w:rsidRPr="00EA0DBF" w:rsidRDefault="002A6453" w:rsidP="002A6453">
            <w:pPr>
              <w:rPr>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F90F39F" w14:textId="77777777" w:rsidR="002A6453" w:rsidRPr="00EA0DBF" w:rsidRDefault="002A6453" w:rsidP="002A6453">
            <w:pP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6DF192A" w14:textId="77777777" w:rsidR="002A6453" w:rsidRPr="00EA0DBF" w:rsidRDefault="002A6453" w:rsidP="002A6453">
            <w:pPr>
              <w:rPr>
                <w:sz w:val="16"/>
                <w:szCs w:val="16"/>
              </w:rPr>
            </w:pPr>
          </w:p>
        </w:tc>
        <w:tc>
          <w:tcPr>
            <w:tcW w:w="944" w:type="dxa"/>
            <w:vMerge/>
            <w:tcBorders>
              <w:top w:val="single" w:sz="4" w:space="0" w:color="auto"/>
              <w:left w:val="single" w:sz="4" w:space="0" w:color="auto"/>
              <w:bottom w:val="single" w:sz="4" w:space="0" w:color="000000"/>
              <w:right w:val="single" w:sz="4" w:space="0" w:color="auto"/>
            </w:tcBorders>
            <w:vAlign w:val="center"/>
            <w:hideMark/>
          </w:tcPr>
          <w:p w14:paraId="67D54A94" w14:textId="77777777" w:rsidR="002A6453" w:rsidRPr="00EA0DBF" w:rsidRDefault="002A6453" w:rsidP="002A6453">
            <w:pPr>
              <w:rPr>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C9B0660" w14:textId="77777777" w:rsidR="002A6453" w:rsidRPr="00EA0DBF" w:rsidRDefault="002A6453" w:rsidP="002A6453">
            <w:pPr>
              <w:rPr>
                <w:sz w:val="16"/>
                <w:szCs w:val="16"/>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14:paraId="62507F51" w14:textId="77777777" w:rsidR="002A6453" w:rsidRPr="00EA0DBF" w:rsidRDefault="002A6453" w:rsidP="002A6453">
            <w:pPr>
              <w:rPr>
                <w:sz w:val="16"/>
                <w:szCs w:val="16"/>
              </w:rPr>
            </w:pPr>
          </w:p>
        </w:tc>
        <w:tc>
          <w:tcPr>
            <w:tcW w:w="2059" w:type="dxa"/>
            <w:gridSpan w:val="2"/>
            <w:tcBorders>
              <w:top w:val="single" w:sz="4" w:space="0" w:color="auto"/>
              <w:left w:val="nil"/>
              <w:bottom w:val="single" w:sz="4" w:space="0" w:color="auto"/>
              <w:right w:val="single" w:sz="4" w:space="0" w:color="000000"/>
            </w:tcBorders>
            <w:shd w:val="clear" w:color="000000" w:fill="FFFFFF"/>
            <w:vAlign w:val="center"/>
            <w:hideMark/>
          </w:tcPr>
          <w:p w14:paraId="45313CBD" w14:textId="77777777" w:rsidR="002A6453" w:rsidRPr="00EA0DBF" w:rsidRDefault="002A6453" w:rsidP="002A6453">
            <w:pPr>
              <w:jc w:val="center"/>
              <w:rPr>
                <w:sz w:val="16"/>
                <w:szCs w:val="16"/>
              </w:rPr>
            </w:pPr>
            <w:r w:rsidRPr="00EA0DBF">
              <w:rPr>
                <w:sz w:val="16"/>
                <w:szCs w:val="16"/>
              </w:rPr>
              <w:t>на __.__.20__</w:t>
            </w:r>
          </w:p>
        </w:tc>
        <w:tc>
          <w:tcPr>
            <w:tcW w:w="1984" w:type="dxa"/>
            <w:gridSpan w:val="2"/>
            <w:tcBorders>
              <w:top w:val="single" w:sz="4" w:space="0" w:color="auto"/>
              <w:left w:val="nil"/>
              <w:bottom w:val="single" w:sz="4" w:space="0" w:color="auto"/>
              <w:right w:val="single" w:sz="4" w:space="0" w:color="000000"/>
            </w:tcBorders>
            <w:shd w:val="clear" w:color="000000" w:fill="FFFFFF"/>
            <w:vAlign w:val="center"/>
            <w:hideMark/>
          </w:tcPr>
          <w:p w14:paraId="0CF3F13C" w14:textId="77777777" w:rsidR="002A6453" w:rsidRPr="00EA0DBF" w:rsidRDefault="002A6453" w:rsidP="002A6453">
            <w:pPr>
              <w:jc w:val="center"/>
              <w:rPr>
                <w:sz w:val="16"/>
                <w:szCs w:val="16"/>
              </w:rPr>
            </w:pPr>
            <w:r w:rsidRPr="00EA0DBF">
              <w:rPr>
                <w:sz w:val="16"/>
                <w:szCs w:val="16"/>
              </w:rPr>
              <w:t>на __.__.20__</w:t>
            </w:r>
          </w:p>
        </w:tc>
        <w:tc>
          <w:tcPr>
            <w:tcW w:w="1985" w:type="dxa"/>
            <w:gridSpan w:val="2"/>
            <w:tcBorders>
              <w:top w:val="single" w:sz="4" w:space="0" w:color="auto"/>
              <w:left w:val="nil"/>
              <w:bottom w:val="single" w:sz="4" w:space="0" w:color="auto"/>
              <w:right w:val="single" w:sz="4" w:space="0" w:color="000000"/>
            </w:tcBorders>
            <w:shd w:val="clear" w:color="000000" w:fill="FFFFFF"/>
            <w:vAlign w:val="center"/>
            <w:hideMark/>
          </w:tcPr>
          <w:p w14:paraId="057A44B8" w14:textId="77777777" w:rsidR="002A6453" w:rsidRPr="00EA0DBF" w:rsidRDefault="002A6453" w:rsidP="002A6453">
            <w:pPr>
              <w:jc w:val="center"/>
              <w:rPr>
                <w:sz w:val="16"/>
                <w:szCs w:val="16"/>
              </w:rPr>
            </w:pPr>
            <w:r w:rsidRPr="00EA0DBF">
              <w:rPr>
                <w:sz w:val="16"/>
                <w:szCs w:val="16"/>
              </w:rPr>
              <w:t>на __.__.20__</w:t>
            </w:r>
          </w:p>
        </w:tc>
        <w:tc>
          <w:tcPr>
            <w:tcW w:w="1909" w:type="dxa"/>
            <w:gridSpan w:val="2"/>
            <w:tcBorders>
              <w:top w:val="single" w:sz="4" w:space="0" w:color="auto"/>
              <w:left w:val="nil"/>
              <w:bottom w:val="single" w:sz="4" w:space="0" w:color="auto"/>
              <w:right w:val="single" w:sz="4" w:space="0" w:color="auto"/>
            </w:tcBorders>
            <w:shd w:val="clear" w:color="000000" w:fill="FFFFFF"/>
            <w:vAlign w:val="center"/>
            <w:hideMark/>
          </w:tcPr>
          <w:p w14:paraId="3EAB09FB" w14:textId="77777777" w:rsidR="002A6453" w:rsidRPr="00EA0DBF" w:rsidRDefault="002A6453" w:rsidP="002A6453">
            <w:pPr>
              <w:jc w:val="center"/>
              <w:rPr>
                <w:sz w:val="16"/>
                <w:szCs w:val="16"/>
              </w:rPr>
            </w:pPr>
            <w:r w:rsidRPr="00EA0DBF">
              <w:rPr>
                <w:sz w:val="16"/>
                <w:szCs w:val="16"/>
              </w:rPr>
              <w:t>на __.__.20__</w:t>
            </w:r>
          </w:p>
        </w:tc>
      </w:tr>
      <w:tr w:rsidR="002A6453" w:rsidRPr="00EA0DBF" w14:paraId="12BF5898" w14:textId="77777777" w:rsidTr="002A6453">
        <w:trPr>
          <w:trHeight w:val="84"/>
        </w:trPr>
        <w:tc>
          <w:tcPr>
            <w:tcW w:w="1149" w:type="dxa"/>
            <w:tcBorders>
              <w:top w:val="nil"/>
              <w:left w:val="single" w:sz="4" w:space="0" w:color="auto"/>
              <w:bottom w:val="single" w:sz="4" w:space="0" w:color="auto"/>
              <w:right w:val="single" w:sz="4" w:space="0" w:color="auto"/>
            </w:tcBorders>
            <w:shd w:val="clear" w:color="000000" w:fill="FFFFFF"/>
            <w:vAlign w:val="center"/>
            <w:hideMark/>
          </w:tcPr>
          <w:p w14:paraId="298C1468" w14:textId="77777777" w:rsidR="002A6453" w:rsidRPr="00EA0DBF" w:rsidRDefault="002A6453" w:rsidP="002A6453">
            <w:pPr>
              <w:jc w:val="center"/>
              <w:rPr>
                <w:sz w:val="16"/>
                <w:szCs w:val="16"/>
              </w:rPr>
            </w:pPr>
            <w:r w:rsidRPr="00EA0DBF">
              <w:rPr>
                <w:sz w:val="16"/>
                <w:szCs w:val="16"/>
              </w:rPr>
              <w:t>Наиме-нование</w:t>
            </w:r>
          </w:p>
        </w:tc>
        <w:tc>
          <w:tcPr>
            <w:tcW w:w="709" w:type="dxa"/>
            <w:tcBorders>
              <w:top w:val="nil"/>
              <w:left w:val="nil"/>
              <w:bottom w:val="single" w:sz="4" w:space="0" w:color="auto"/>
              <w:right w:val="single" w:sz="4" w:space="0" w:color="auto"/>
            </w:tcBorders>
            <w:shd w:val="clear" w:color="000000" w:fill="FFFFFF"/>
            <w:vAlign w:val="center"/>
            <w:hideMark/>
          </w:tcPr>
          <w:p w14:paraId="7DF7A994" w14:textId="77777777" w:rsidR="002A6453" w:rsidRPr="00EA0DBF" w:rsidRDefault="002A6453" w:rsidP="002A6453">
            <w:pPr>
              <w:ind w:left="-108" w:right="-109"/>
              <w:jc w:val="center"/>
              <w:rPr>
                <w:sz w:val="16"/>
                <w:szCs w:val="16"/>
              </w:rPr>
            </w:pPr>
            <w:r w:rsidRPr="00EA0DBF">
              <w:rPr>
                <w:sz w:val="16"/>
                <w:szCs w:val="16"/>
              </w:rPr>
              <w:t>код</w:t>
            </w:r>
            <w:r w:rsidRPr="00EA0DBF">
              <w:rPr>
                <w:sz w:val="16"/>
                <w:szCs w:val="16"/>
              </w:rPr>
              <w:br/>
              <w:t>по БК</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1317DC4" w14:textId="77777777" w:rsidR="002A6453" w:rsidRPr="00EA0DBF" w:rsidRDefault="002A6453" w:rsidP="002A6453">
            <w:pPr>
              <w:rPr>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14:paraId="02B28A5E" w14:textId="77777777" w:rsidR="002A6453" w:rsidRPr="00EA0DBF" w:rsidRDefault="002A6453" w:rsidP="002A6453">
            <w:pPr>
              <w:jc w:val="center"/>
              <w:rPr>
                <w:sz w:val="16"/>
                <w:szCs w:val="16"/>
              </w:rPr>
            </w:pPr>
            <w:r w:rsidRPr="00EA0DBF">
              <w:rPr>
                <w:sz w:val="16"/>
                <w:szCs w:val="16"/>
              </w:rPr>
              <w:t>Наиме-нование</w:t>
            </w:r>
          </w:p>
        </w:tc>
        <w:tc>
          <w:tcPr>
            <w:tcW w:w="709" w:type="dxa"/>
            <w:tcBorders>
              <w:top w:val="nil"/>
              <w:left w:val="nil"/>
              <w:bottom w:val="single" w:sz="4" w:space="0" w:color="auto"/>
              <w:right w:val="single" w:sz="4" w:space="0" w:color="auto"/>
            </w:tcBorders>
            <w:shd w:val="clear" w:color="000000" w:fill="FFFFFF"/>
            <w:vAlign w:val="center"/>
            <w:hideMark/>
          </w:tcPr>
          <w:p w14:paraId="1672FA8A" w14:textId="77777777" w:rsidR="002A6453" w:rsidRPr="00EA0DBF" w:rsidRDefault="002A6453" w:rsidP="002A6453">
            <w:pPr>
              <w:ind w:left="-108" w:right="-108"/>
              <w:jc w:val="center"/>
              <w:rPr>
                <w:sz w:val="16"/>
                <w:szCs w:val="16"/>
              </w:rPr>
            </w:pPr>
            <w:r w:rsidRPr="00EA0DBF">
              <w:rPr>
                <w:sz w:val="16"/>
                <w:szCs w:val="16"/>
              </w:rPr>
              <w:t>код</w:t>
            </w:r>
            <w:r w:rsidRPr="00EA0DBF">
              <w:rPr>
                <w:sz w:val="16"/>
                <w:szCs w:val="16"/>
              </w:rPr>
              <w:br/>
              <w:t>по ОКЕИ</w:t>
            </w:r>
          </w:p>
        </w:tc>
        <w:tc>
          <w:tcPr>
            <w:tcW w:w="944" w:type="dxa"/>
            <w:vMerge/>
            <w:tcBorders>
              <w:top w:val="single" w:sz="4" w:space="0" w:color="auto"/>
              <w:left w:val="single" w:sz="4" w:space="0" w:color="auto"/>
              <w:bottom w:val="single" w:sz="4" w:space="0" w:color="000000"/>
              <w:right w:val="single" w:sz="4" w:space="0" w:color="auto"/>
            </w:tcBorders>
            <w:vAlign w:val="center"/>
            <w:hideMark/>
          </w:tcPr>
          <w:p w14:paraId="54023110" w14:textId="77777777" w:rsidR="002A6453" w:rsidRPr="00EA0DBF" w:rsidRDefault="002A6453" w:rsidP="002A6453">
            <w:pPr>
              <w:rPr>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32114BE" w14:textId="77777777" w:rsidR="002A6453" w:rsidRPr="00EA0DBF" w:rsidRDefault="002A6453" w:rsidP="002A6453">
            <w:pPr>
              <w:rPr>
                <w:sz w:val="16"/>
                <w:szCs w:val="16"/>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14:paraId="5725A65F" w14:textId="77777777" w:rsidR="002A6453" w:rsidRPr="00EA0DBF" w:rsidRDefault="002A6453" w:rsidP="002A6453">
            <w:pPr>
              <w:rPr>
                <w:sz w:val="16"/>
                <w:szCs w:val="16"/>
              </w:rPr>
            </w:pPr>
          </w:p>
        </w:tc>
        <w:tc>
          <w:tcPr>
            <w:tcW w:w="925" w:type="dxa"/>
            <w:tcBorders>
              <w:top w:val="nil"/>
              <w:left w:val="nil"/>
              <w:bottom w:val="single" w:sz="4" w:space="0" w:color="auto"/>
              <w:right w:val="single" w:sz="4" w:space="0" w:color="auto"/>
            </w:tcBorders>
            <w:shd w:val="clear" w:color="000000" w:fill="FFFFFF"/>
            <w:vAlign w:val="center"/>
            <w:hideMark/>
          </w:tcPr>
          <w:p w14:paraId="5A6C7356" w14:textId="77777777" w:rsidR="002A6453" w:rsidRPr="00EA0DBF" w:rsidRDefault="002A6453" w:rsidP="002A6453">
            <w:pPr>
              <w:ind w:right="-33"/>
              <w:rPr>
                <w:sz w:val="12"/>
                <w:szCs w:val="12"/>
              </w:rPr>
            </w:pPr>
            <w:r w:rsidRPr="00EA0DBF">
              <w:rPr>
                <w:sz w:val="12"/>
                <w:szCs w:val="12"/>
              </w:rPr>
              <w:t>с даты заключения Соглашения</w:t>
            </w:r>
          </w:p>
        </w:tc>
        <w:tc>
          <w:tcPr>
            <w:tcW w:w="1134" w:type="dxa"/>
            <w:tcBorders>
              <w:top w:val="nil"/>
              <w:left w:val="nil"/>
              <w:bottom w:val="single" w:sz="4" w:space="0" w:color="auto"/>
              <w:right w:val="single" w:sz="4" w:space="0" w:color="auto"/>
            </w:tcBorders>
            <w:shd w:val="clear" w:color="000000" w:fill="FFFFFF"/>
            <w:vAlign w:val="center"/>
            <w:hideMark/>
          </w:tcPr>
          <w:p w14:paraId="0D918881" w14:textId="77777777" w:rsidR="002A6453" w:rsidRPr="00EA0DBF" w:rsidRDefault="002A6453" w:rsidP="002A6453">
            <w:pPr>
              <w:jc w:val="center"/>
              <w:rPr>
                <w:sz w:val="12"/>
                <w:szCs w:val="12"/>
              </w:rPr>
            </w:pPr>
            <w:r w:rsidRPr="00EA0DBF">
              <w:rPr>
                <w:sz w:val="12"/>
                <w:szCs w:val="12"/>
              </w:rPr>
              <w:t>из них с начала текущего финансового года</w:t>
            </w:r>
          </w:p>
        </w:tc>
        <w:tc>
          <w:tcPr>
            <w:tcW w:w="850" w:type="dxa"/>
            <w:tcBorders>
              <w:top w:val="nil"/>
              <w:left w:val="nil"/>
              <w:bottom w:val="single" w:sz="4" w:space="0" w:color="auto"/>
              <w:right w:val="single" w:sz="4" w:space="0" w:color="auto"/>
            </w:tcBorders>
            <w:shd w:val="clear" w:color="000000" w:fill="FFFFFF"/>
            <w:vAlign w:val="center"/>
            <w:hideMark/>
          </w:tcPr>
          <w:p w14:paraId="232E83AC" w14:textId="77777777" w:rsidR="002A6453" w:rsidRPr="00EA0DBF" w:rsidRDefault="002A6453" w:rsidP="002A6453">
            <w:pPr>
              <w:ind w:left="-108" w:right="-108"/>
              <w:jc w:val="center"/>
              <w:rPr>
                <w:sz w:val="12"/>
                <w:szCs w:val="12"/>
              </w:rPr>
            </w:pPr>
            <w:r w:rsidRPr="00EA0DBF">
              <w:rPr>
                <w:sz w:val="12"/>
                <w:szCs w:val="12"/>
              </w:rPr>
              <w:t>с даты заключения Соглашения</w:t>
            </w:r>
          </w:p>
        </w:tc>
        <w:tc>
          <w:tcPr>
            <w:tcW w:w="1134" w:type="dxa"/>
            <w:tcBorders>
              <w:top w:val="nil"/>
              <w:left w:val="nil"/>
              <w:bottom w:val="single" w:sz="4" w:space="0" w:color="auto"/>
              <w:right w:val="single" w:sz="4" w:space="0" w:color="auto"/>
            </w:tcBorders>
            <w:shd w:val="clear" w:color="000000" w:fill="FFFFFF"/>
            <w:vAlign w:val="center"/>
            <w:hideMark/>
          </w:tcPr>
          <w:p w14:paraId="4A7E29E9" w14:textId="77777777" w:rsidR="002A6453" w:rsidRPr="00EA0DBF" w:rsidRDefault="002A6453" w:rsidP="002A6453">
            <w:pPr>
              <w:jc w:val="center"/>
              <w:rPr>
                <w:sz w:val="12"/>
                <w:szCs w:val="12"/>
              </w:rPr>
            </w:pPr>
            <w:r w:rsidRPr="00EA0DBF">
              <w:rPr>
                <w:sz w:val="12"/>
                <w:szCs w:val="12"/>
              </w:rPr>
              <w:t>из них с начала текущего финансового года</w:t>
            </w:r>
          </w:p>
        </w:tc>
        <w:tc>
          <w:tcPr>
            <w:tcW w:w="851" w:type="dxa"/>
            <w:tcBorders>
              <w:top w:val="nil"/>
              <w:left w:val="nil"/>
              <w:bottom w:val="single" w:sz="4" w:space="0" w:color="auto"/>
              <w:right w:val="single" w:sz="4" w:space="0" w:color="auto"/>
            </w:tcBorders>
            <w:shd w:val="clear" w:color="000000" w:fill="FFFFFF"/>
            <w:vAlign w:val="center"/>
            <w:hideMark/>
          </w:tcPr>
          <w:p w14:paraId="651AB3F9" w14:textId="77777777" w:rsidR="002A6453" w:rsidRPr="00EA0DBF" w:rsidRDefault="002A6453" w:rsidP="002A6453">
            <w:pPr>
              <w:ind w:left="-108" w:right="-108"/>
              <w:jc w:val="center"/>
              <w:rPr>
                <w:sz w:val="12"/>
                <w:szCs w:val="12"/>
              </w:rPr>
            </w:pPr>
            <w:r w:rsidRPr="00EA0DBF">
              <w:rPr>
                <w:sz w:val="12"/>
                <w:szCs w:val="12"/>
              </w:rPr>
              <w:t>с даты заключения Соглашения</w:t>
            </w:r>
          </w:p>
        </w:tc>
        <w:tc>
          <w:tcPr>
            <w:tcW w:w="1134" w:type="dxa"/>
            <w:tcBorders>
              <w:top w:val="nil"/>
              <w:left w:val="nil"/>
              <w:bottom w:val="single" w:sz="4" w:space="0" w:color="auto"/>
              <w:right w:val="single" w:sz="4" w:space="0" w:color="auto"/>
            </w:tcBorders>
            <w:shd w:val="clear" w:color="000000" w:fill="FFFFFF"/>
            <w:vAlign w:val="center"/>
            <w:hideMark/>
          </w:tcPr>
          <w:p w14:paraId="4C77399D" w14:textId="77777777" w:rsidR="002A6453" w:rsidRPr="00EA0DBF" w:rsidRDefault="002A6453" w:rsidP="002A6453">
            <w:pPr>
              <w:jc w:val="center"/>
              <w:rPr>
                <w:sz w:val="12"/>
                <w:szCs w:val="12"/>
              </w:rPr>
            </w:pPr>
            <w:r w:rsidRPr="00EA0DBF">
              <w:rPr>
                <w:sz w:val="12"/>
                <w:szCs w:val="12"/>
              </w:rPr>
              <w:t>из них с начала текущего финансового года</w:t>
            </w:r>
          </w:p>
        </w:tc>
        <w:tc>
          <w:tcPr>
            <w:tcW w:w="850" w:type="dxa"/>
            <w:tcBorders>
              <w:top w:val="nil"/>
              <w:left w:val="nil"/>
              <w:bottom w:val="single" w:sz="4" w:space="0" w:color="auto"/>
              <w:right w:val="single" w:sz="4" w:space="0" w:color="auto"/>
            </w:tcBorders>
            <w:shd w:val="clear" w:color="000000" w:fill="FFFFFF"/>
            <w:vAlign w:val="center"/>
            <w:hideMark/>
          </w:tcPr>
          <w:p w14:paraId="14EA13EE" w14:textId="77777777" w:rsidR="002A6453" w:rsidRPr="00EA0DBF" w:rsidRDefault="002A6453" w:rsidP="002A6453">
            <w:pPr>
              <w:ind w:left="-108" w:right="-108"/>
              <w:jc w:val="center"/>
              <w:rPr>
                <w:sz w:val="12"/>
                <w:szCs w:val="12"/>
              </w:rPr>
            </w:pPr>
            <w:r w:rsidRPr="00EA0DBF">
              <w:rPr>
                <w:sz w:val="12"/>
                <w:szCs w:val="12"/>
              </w:rPr>
              <w:t>с даты заключения Соглашения</w:t>
            </w:r>
          </w:p>
        </w:tc>
        <w:tc>
          <w:tcPr>
            <w:tcW w:w="1059" w:type="dxa"/>
            <w:tcBorders>
              <w:top w:val="nil"/>
              <w:left w:val="nil"/>
              <w:bottom w:val="single" w:sz="4" w:space="0" w:color="auto"/>
              <w:right w:val="single" w:sz="4" w:space="0" w:color="auto"/>
            </w:tcBorders>
            <w:shd w:val="clear" w:color="000000" w:fill="FFFFFF"/>
            <w:vAlign w:val="center"/>
            <w:hideMark/>
          </w:tcPr>
          <w:p w14:paraId="730B4768" w14:textId="77777777" w:rsidR="002A6453" w:rsidRPr="00EA0DBF" w:rsidRDefault="002A6453" w:rsidP="002A6453">
            <w:pPr>
              <w:jc w:val="center"/>
              <w:rPr>
                <w:sz w:val="12"/>
                <w:szCs w:val="12"/>
              </w:rPr>
            </w:pPr>
            <w:r w:rsidRPr="00EA0DBF">
              <w:rPr>
                <w:sz w:val="12"/>
                <w:szCs w:val="12"/>
              </w:rPr>
              <w:t>из них с начала текущего финансового года</w:t>
            </w:r>
          </w:p>
        </w:tc>
      </w:tr>
      <w:tr w:rsidR="002A6453" w:rsidRPr="00EA0DBF" w14:paraId="547CA604" w14:textId="77777777" w:rsidTr="002A6453">
        <w:trPr>
          <w:trHeight w:val="255"/>
        </w:trPr>
        <w:tc>
          <w:tcPr>
            <w:tcW w:w="1149" w:type="dxa"/>
            <w:tcBorders>
              <w:top w:val="nil"/>
              <w:left w:val="single" w:sz="4" w:space="0" w:color="auto"/>
              <w:bottom w:val="nil"/>
              <w:right w:val="single" w:sz="4" w:space="0" w:color="auto"/>
            </w:tcBorders>
            <w:shd w:val="clear" w:color="000000" w:fill="FFFFFF"/>
            <w:vAlign w:val="center"/>
            <w:hideMark/>
          </w:tcPr>
          <w:p w14:paraId="51B683C7" w14:textId="77777777" w:rsidR="002A6453" w:rsidRPr="00EA0DBF" w:rsidRDefault="002A6453" w:rsidP="002A6453">
            <w:pPr>
              <w:jc w:val="center"/>
              <w:rPr>
                <w:sz w:val="16"/>
                <w:szCs w:val="16"/>
              </w:rPr>
            </w:pPr>
            <w:r w:rsidRPr="00EA0DBF">
              <w:rPr>
                <w:sz w:val="16"/>
                <w:szCs w:val="16"/>
              </w:rPr>
              <w:t>1</w:t>
            </w:r>
          </w:p>
        </w:tc>
        <w:tc>
          <w:tcPr>
            <w:tcW w:w="709" w:type="dxa"/>
            <w:tcBorders>
              <w:top w:val="nil"/>
              <w:left w:val="nil"/>
              <w:bottom w:val="nil"/>
              <w:right w:val="single" w:sz="4" w:space="0" w:color="auto"/>
            </w:tcBorders>
            <w:shd w:val="clear" w:color="000000" w:fill="FFFFFF"/>
            <w:vAlign w:val="center"/>
            <w:hideMark/>
          </w:tcPr>
          <w:p w14:paraId="61EA4AD9" w14:textId="77777777" w:rsidR="002A6453" w:rsidRPr="00EA0DBF" w:rsidRDefault="002A6453" w:rsidP="002A6453">
            <w:pPr>
              <w:jc w:val="center"/>
              <w:rPr>
                <w:sz w:val="16"/>
                <w:szCs w:val="16"/>
              </w:rPr>
            </w:pPr>
            <w:r w:rsidRPr="00EA0DBF">
              <w:rPr>
                <w:sz w:val="16"/>
                <w:szCs w:val="16"/>
              </w:rPr>
              <w:t>2</w:t>
            </w:r>
          </w:p>
        </w:tc>
        <w:tc>
          <w:tcPr>
            <w:tcW w:w="1135" w:type="dxa"/>
            <w:tcBorders>
              <w:top w:val="nil"/>
              <w:left w:val="nil"/>
              <w:bottom w:val="nil"/>
              <w:right w:val="single" w:sz="4" w:space="0" w:color="auto"/>
            </w:tcBorders>
            <w:shd w:val="clear" w:color="000000" w:fill="FFFFFF"/>
            <w:vAlign w:val="center"/>
            <w:hideMark/>
          </w:tcPr>
          <w:p w14:paraId="744653B3" w14:textId="77777777" w:rsidR="002A6453" w:rsidRPr="00EA0DBF" w:rsidRDefault="002A6453" w:rsidP="002A6453">
            <w:pPr>
              <w:jc w:val="center"/>
              <w:rPr>
                <w:sz w:val="16"/>
                <w:szCs w:val="16"/>
              </w:rPr>
            </w:pPr>
            <w:r w:rsidRPr="00EA0DBF">
              <w:rPr>
                <w:sz w:val="16"/>
                <w:szCs w:val="16"/>
              </w:rPr>
              <w:t>3</w:t>
            </w:r>
          </w:p>
        </w:tc>
        <w:tc>
          <w:tcPr>
            <w:tcW w:w="992" w:type="dxa"/>
            <w:tcBorders>
              <w:top w:val="nil"/>
              <w:left w:val="nil"/>
              <w:bottom w:val="nil"/>
              <w:right w:val="single" w:sz="4" w:space="0" w:color="auto"/>
            </w:tcBorders>
            <w:shd w:val="clear" w:color="000000" w:fill="FFFFFF"/>
            <w:vAlign w:val="center"/>
            <w:hideMark/>
          </w:tcPr>
          <w:p w14:paraId="4905F74F" w14:textId="77777777" w:rsidR="002A6453" w:rsidRPr="00EA0DBF" w:rsidRDefault="002A6453" w:rsidP="002A6453">
            <w:pPr>
              <w:jc w:val="center"/>
              <w:rPr>
                <w:sz w:val="16"/>
                <w:szCs w:val="16"/>
              </w:rPr>
            </w:pPr>
            <w:r w:rsidRPr="00EA0DBF">
              <w:rPr>
                <w:sz w:val="16"/>
                <w:szCs w:val="16"/>
              </w:rPr>
              <w:t>4</w:t>
            </w:r>
          </w:p>
        </w:tc>
        <w:tc>
          <w:tcPr>
            <w:tcW w:w="709" w:type="dxa"/>
            <w:tcBorders>
              <w:top w:val="nil"/>
              <w:left w:val="nil"/>
              <w:bottom w:val="nil"/>
              <w:right w:val="single" w:sz="4" w:space="0" w:color="auto"/>
            </w:tcBorders>
            <w:shd w:val="clear" w:color="000000" w:fill="FFFFFF"/>
            <w:vAlign w:val="center"/>
            <w:hideMark/>
          </w:tcPr>
          <w:p w14:paraId="04ED6027" w14:textId="77777777" w:rsidR="002A6453" w:rsidRPr="00EA0DBF" w:rsidRDefault="002A6453" w:rsidP="002A6453">
            <w:pPr>
              <w:jc w:val="center"/>
              <w:rPr>
                <w:sz w:val="16"/>
                <w:szCs w:val="16"/>
              </w:rPr>
            </w:pPr>
            <w:r w:rsidRPr="00EA0DBF">
              <w:rPr>
                <w:sz w:val="16"/>
                <w:szCs w:val="16"/>
              </w:rPr>
              <w:t>5</w:t>
            </w:r>
          </w:p>
        </w:tc>
        <w:tc>
          <w:tcPr>
            <w:tcW w:w="944" w:type="dxa"/>
            <w:tcBorders>
              <w:top w:val="nil"/>
              <w:left w:val="nil"/>
              <w:bottom w:val="nil"/>
              <w:right w:val="single" w:sz="4" w:space="0" w:color="auto"/>
            </w:tcBorders>
            <w:shd w:val="clear" w:color="000000" w:fill="FFFFFF"/>
            <w:vAlign w:val="center"/>
            <w:hideMark/>
          </w:tcPr>
          <w:p w14:paraId="218E7277" w14:textId="77777777" w:rsidR="002A6453" w:rsidRPr="00EA0DBF" w:rsidRDefault="002A6453" w:rsidP="002A6453">
            <w:pPr>
              <w:jc w:val="center"/>
              <w:rPr>
                <w:sz w:val="16"/>
                <w:szCs w:val="16"/>
              </w:rPr>
            </w:pPr>
            <w:r w:rsidRPr="00EA0DBF">
              <w:rPr>
                <w:sz w:val="16"/>
                <w:szCs w:val="16"/>
              </w:rPr>
              <w:t>6</w:t>
            </w:r>
          </w:p>
        </w:tc>
        <w:tc>
          <w:tcPr>
            <w:tcW w:w="1134" w:type="dxa"/>
            <w:tcBorders>
              <w:top w:val="nil"/>
              <w:left w:val="nil"/>
              <w:bottom w:val="nil"/>
              <w:right w:val="single" w:sz="4" w:space="0" w:color="auto"/>
            </w:tcBorders>
            <w:shd w:val="clear" w:color="000000" w:fill="FFFFFF"/>
            <w:vAlign w:val="center"/>
            <w:hideMark/>
          </w:tcPr>
          <w:p w14:paraId="70C9FED8" w14:textId="77777777" w:rsidR="002A6453" w:rsidRPr="00EA0DBF" w:rsidRDefault="002A6453" w:rsidP="002A6453">
            <w:pPr>
              <w:jc w:val="center"/>
              <w:rPr>
                <w:sz w:val="16"/>
                <w:szCs w:val="16"/>
              </w:rPr>
            </w:pPr>
            <w:r w:rsidRPr="00EA0DBF">
              <w:rPr>
                <w:sz w:val="16"/>
                <w:szCs w:val="16"/>
              </w:rPr>
              <w:t>7</w:t>
            </w:r>
          </w:p>
        </w:tc>
        <w:tc>
          <w:tcPr>
            <w:tcW w:w="757" w:type="dxa"/>
            <w:tcBorders>
              <w:top w:val="nil"/>
              <w:left w:val="nil"/>
              <w:bottom w:val="nil"/>
              <w:right w:val="single" w:sz="4" w:space="0" w:color="auto"/>
            </w:tcBorders>
            <w:shd w:val="clear" w:color="000000" w:fill="FFFFFF"/>
            <w:vAlign w:val="center"/>
            <w:hideMark/>
          </w:tcPr>
          <w:p w14:paraId="1042867A" w14:textId="77777777" w:rsidR="002A6453" w:rsidRPr="00EA0DBF" w:rsidRDefault="002A6453" w:rsidP="002A6453">
            <w:pPr>
              <w:jc w:val="center"/>
              <w:rPr>
                <w:sz w:val="16"/>
                <w:szCs w:val="16"/>
              </w:rPr>
            </w:pPr>
            <w:r w:rsidRPr="00EA0DBF">
              <w:rPr>
                <w:sz w:val="16"/>
                <w:szCs w:val="16"/>
              </w:rPr>
              <w:t>8</w:t>
            </w:r>
          </w:p>
        </w:tc>
        <w:tc>
          <w:tcPr>
            <w:tcW w:w="925" w:type="dxa"/>
            <w:tcBorders>
              <w:top w:val="nil"/>
              <w:left w:val="nil"/>
              <w:bottom w:val="nil"/>
              <w:right w:val="single" w:sz="4" w:space="0" w:color="auto"/>
            </w:tcBorders>
            <w:shd w:val="clear" w:color="000000" w:fill="FFFFFF"/>
            <w:vAlign w:val="center"/>
            <w:hideMark/>
          </w:tcPr>
          <w:p w14:paraId="632DC046" w14:textId="77777777" w:rsidR="002A6453" w:rsidRPr="00EA0DBF" w:rsidRDefault="002A6453" w:rsidP="002A6453">
            <w:pPr>
              <w:jc w:val="center"/>
              <w:rPr>
                <w:sz w:val="16"/>
                <w:szCs w:val="16"/>
              </w:rPr>
            </w:pPr>
            <w:r w:rsidRPr="00EA0DBF">
              <w:rPr>
                <w:sz w:val="16"/>
                <w:szCs w:val="16"/>
              </w:rPr>
              <w:t>9</w:t>
            </w:r>
          </w:p>
        </w:tc>
        <w:tc>
          <w:tcPr>
            <w:tcW w:w="1134" w:type="dxa"/>
            <w:tcBorders>
              <w:top w:val="nil"/>
              <w:left w:val="nil"/>
              <w:bottom w:val="nil"/>
              <w:right w:val="single" w:sz="4" w:space="0" w:color="auto"/>
            </w:tcBorders>
            <w:shd w:val="clear" w:color="000000" w:fill="FFFFFF"/>
            <w:vAlign w:val="center"/>
            <w:hideMark/>
          </w:tcPr>
          <w:p w14:paraId="6D3621FB" w14:textId="77777777" w:rsidR="002A6453" w:rsidRPr="00EA0DBF" w:rsidRDefault="002A6453" w:rsidP="002A6453">
            <w:pPr>
              <w:jc w:val="center"/>
              <w:rPr>
                <w:sz w:val="16"/>
                <w:szCs w:val="16"/>
              </w:rPr>
            </w:pPr>
            <w:r w:rsidRPr="00EA0DBF">
              <w:rPr>
                <w:sz w:val="16"/>
                <w:szCs w:val="16"/>
              </w:rPr>
              <w:t>10</w:t>
            </w:r>
          </w:p>
        </w:tc>
        <w:tc>
          <w:tcPr>
            <w:tcW w:w="850" w:type="dxa"/>
            <w:tcBorders>
              <w:top w:val="nil"/>
              <w:left w:val="nil"/>
              <w:bottom w:val="nil"/>
              <w:right w:val="single" w:sz="4" w:space="0" w:color="auto"/>
            </w:tcBorders>
            <w:shd w:val="clear" w:color="000000" w:fill="FFFFFF"/>
            <w:vAlign w:val="center"/>
            <w:hideMark/>
          </w:tcPr>
          <w:p w14:paraId="50C2913E" w14:textId="77777777" w:rsidR="002A6453" w:rsidRPr="00EA0DBF" w:rsidRDefault="002A6453" w:rsidP="002A6453">
            <w:pPr>
              <w:jc w:val="center"/>
              <w:rPr>
                <w:sz w:val="16"/>
                <w:szCs w:val="16"/>
              </w:rPr>
            </w:pPr>
            <w:r w:rsidRPr="00EA0DBF">
              <w:rPr>
                <w:sz w:val="16"/>
                <w:szCs w:val="16"/>
              </w:rPr>
              <w:t>11</w:t>
            </w:r>
          </w:p>
        </w:tc>
        <w:tc>
          <w:tcPr>
            <w:tcW w:w="1134" w:type="dxa"/>
            <w:tcBorders>
              <w:top w:val="nil"/>
              <w:left w:val="nil"/>
              <w:bottom w:val="nil"/>
              <w:right w:val="single" w:sz="4" w:space="0" w:color="auto"/>
            </w:tcBorders>
            <w:shd w:val="clear" w:color="000000" w:fill="FFFFFF"/>
            <w:vAlign w:val="center"/>
            <w:hideMark/>
          </w:tcPr>
          <w:p w14:paraId="534AE97D" w14:textId="77777777" w:rsidR="002A6453" w:rsidRPr="00EA0DBF" w:rsidRDefault="002A6453" w:rsidP="002A6453">
            <w:pPr>
              <w:jc w:val="center"/>
              <w:rPr>
                <w:sz w:val="16"/>
                <w:szCs w:val="16"/>
              </w:rPr>
            </w:pPr>
            <w:r w:rsidRPr="00EA0DBF">
              <w:rPr>
                <w:sz w:val="16"/>
                <w:szCs w:val="16"/>
              </w:rPr>
              <w:t>12</w:t>
            </w:r>
          </w:p>
        </w:tc>
        <w:tc>
          <w:tcPr>
            <w:tcW w:w="851" w:type="dxa"/>
            <w:tcBorders>
              <w:top w:val="nil"/>
              <w:left w:val="nil"/>
              <w:bottom w:val="nil"/>
              <w:right w:val="single" w:sz="4" w:space="0" w:color="auto"/>
            </w:tcBorders>
            <w:shd w:val="clear" w:color="000000" w:fill="FFFFFF"/>
            <w:vAlign w:val="center"/>
            <w:hideMark/>
          </w:tcPr>
          <w:p w14:paraId="7BEC44D0" w14:textId="77777777" w:rsidR="002A6453" w:rsidRPr="00EA0DBF" w:rsidRDefault="002A6453" w:rsidP="002A6453">
            <w:pPr>
              <w:jc w:val="center"/>
              <w:rPr>
                <w:sz w:val="16"/>
                <w:szCs w:val="16"/>
              </w:rPr>
            </w:pPr>
            <w:r w:rsidRPr="00EA0DBF">
              <w:rPr>
                <w:sz w:val="16"/>
                <w:szCs w:val="16"/>
              </w:rPr>
              <w:t>13</w:t>
            </w:r>
          </w:p>
        </w:tc>
        <w:tc>
          <w:tcPr>
            <w:tcW w:w="1134" w:type="dxa"/>
            <w:tcBorders>
              <w:top w:val="nil"/>
              <w:left w:val="nil"/>
              <w:bottom w:val="nil"/>
              <w:right w:val="nil"/>
            </w:tcBorders>
            <w:shd w:val="clear" w:color="000000" w:fill="FFFFFF"/>
            <w:vAlign w:val="center"/>
            <w:hideMark/>
          </w:tcPr>
          <w:p w14:paraId="3218C8B0" w14:textId="77777777" w:rsidR="002A6453" w:rsidRPr="00EA0DBF" w:rsidRDefault="002A6453" w:rsidP="002A6453">
            <w:pPr>
              <w:jc w:val="center"/>
              <w:rPr>
                <w:sz w:val="16"/>
                <w:szCs w:val="16"/>
              </w:rPr>
            </w:pPr>
            <w:r w:rsidRPr="00EA0DBF">
              <w:rPr>
                <w:sz w:val="16"/>
                <w:szCs w:val="16"/>
              </w:rPr>
              <w:t>14</w:t>
            </w:r>
          </w:p>
        </w:tc>
        <w:tc>
          <w:tcPr>
            <w:tcW w:w="850" w:type="dxa"/>
            <w:tcBorders>
              <w:top w:val="nil"/>
              <w:left w:val="single" w:sz="4" w:space="0" w:color="auto"/>
              <w:bottom w:val="nil"/>
              <w:right w:val="nil"/>
            </w:tcBorders>
            <w:shd w:val="clear" w:color="000000" w:fill="FFFFFF"/>
            <w:vAlign w:val="center"/>
            <w:hideMark/>
          </w:tcPr>
          <w:p w14:paraId="7BD7DBC7" w14:textId="77777777" w:rsidR="002A6453" w:rsidRPr="00EA0DBF" w:rsidRDefault="002A6453" w:rsidP="002A6453">
            <w:pPr>
              <w:jc w:val="center"/>
              <w:rPr>
                <w:sz w:val="16"/>
                <w:szCs w:val="16"/>
              </w:rPr>
            </w:pPr>
            <w:r w:rsidRPr="00EA0DBF">
              <w:rPr>
                <w:sz w:val="16"/>
                <w:szCs w:val="16"/>
              </w:rPr>
              <w:t>15</w:t>
            </w:r>
          </w:p>
        </w:tc>
        <w:tc>
          <w:tcPr>
            <w:tcW w:w="1059" w:type="dxa"/>
            <w:tcBorders>
              <w:top w:val="nil"/>
              <w:left w:val="single" w:sz="4" w:space="0" w:color="auto"/>
              <w:bottom w:val="nil"/>
              <w:right w:val="single" w:sz="4" w:space="0" w:color="auto"/>
            </w:tcBorders>
            <w:shd w:val="clear" w:color="000000" w:fill="FFFFFF"/>
            <w:vAlign w:val="center"/>
            <w:hideMark/>
          </w:tcPr>
          <w:p w14:paraId="23176B50" w14:textId="77777777" w:rsidR="002A6453" w:rsidRPr="00EA0DBF" w:rsidRDefault="002A6453" w:rsidP="002A6453">
            <w:pPr>
              <w:jc w:val="center"/>
              <w:rPr>
                <w:sz w:val="16"/>
                <w:szCs w:val="16"/>
              </w:rPr>
            </w:pPr>
            <w:r w:rsidRPr="00EA0DBF">
              <w:rPr>
                <w:sz w:val="16"/>
                <w:szCs w:val="16"/>
              </w:rPr>
              <w:t>16</w:t>
            </w:r>
          </w:p>
        </w:tc>
      </w:tr>
      <w:tr w:rsidR="002A6453" w:rsidRPr="00EA0DBF" w14:paraId="7940F335" w14:textId="77777777" w:rsidTr="002A6453">
        <w:trPr>
          <w:trHeight w:val="43"/>
        </w:trPr>
        <w:tc>
          <w:tcPr>
            <w:tcW w:w="114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CF9CC02" w14:textId="77777777" w:rsidR="002A6453" w:rsidRPr="00EA0DBF" w:rsidRDefault="002A6453" w:rsidP="002A6453">
            <w:pPr>
              <w:jc w:val="center"/>
              <w:rPr>
                <w:sz w:val="16"/>
                <w:szCs w:val="16"/>
              </w:rPr>
            </w:pPr>
            <w:r w:rsidRPr="00EA0DBF">
              <w:rPr>
                <w:sz w:val="16"/>
                <w:szCs w:val="16"/>
              </w:rPr>
              <w:t> </w:t>
            </w:r>
          </w:p>
        </w:tc>
        <w:tc>
          <w:tcPr>
            <w:tcW w:w="70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614396D" w14:textId="77777777" w:rsidR="002A6453" w:rsidRPr="00EA0DBF" w:rsidRDefault="002A6453" w:rsidP="002A6453">
            <w:pPr>
              <w:jc w:val="center"/>
              <w:rPr>
                <w:sz w:val="16"/>
                <w:szCs w:val="16"/>
              </w:rPr>
            </w:pPr>
            <w:r w:rsidRPr="00EA0DBF">
              <w:rPr>
                <w:sz w:val="16"/>
                <w:szCs w:val="16"/>
              </w:rPr>
              <w:t> </w:t>
            </w:r>
          </w:p>
        </w:tc>
        <w:tc>
          <w:tcPr>
            <w:tcW w:w="1135" w:type="dxa"/>
            <w:tcBorders>
              <w:top w:val="single" w:sz="8" w:space="0" w:color="auto"/>
              <w:left w:val="nil"/>
              <w:bottom w:val="single" w:sz="4" w:space="0" w:color="auto"/>
              <w:right w:val="single" w:sz="4" w:space="0" w:color="auto"/>
            </w:tcBorders>
            <w:shd w:val="clear" w:color="000000" w:fill="FFFFFF"/>
            <w:vAlign w:val="center"/>
            <w:hideMark/>
          </w:tcPr>
          <w:p w14:paraId="70EBD61F" w14:textId="77777777" w:rsidR="002A6453" w:rsidRPr="00EA0DBF" w:rsidRDefault="002A6453" w:rsidP="002A6453">
            <w:pPr>
              <w:jc w:val="center"/>
              <w:rPr>
                <w:sz w:val="16"/>
                <w:szCs w:val="16"/>
              </w:rPr>
            </w:pPr>
            <w:r w:rsidRPr="00EA0DBF">
              <w:rPr>
                <w:sz w:val="16"/>
                <w:szCs w:val="16"/>
              </w:rPr>
              <w:t> </w:t>
            </w:r>
          </w:p>
        </w:tc>
        <w:tc>
          <w:tcPr>
            <w:tcW w:w="992" w:type="dxa"/>
            <w:tcBorders>
              <w:top w:val="single" w:sz="8" w:space="0" w:color="auto"/>
              <w:left w:val="nil"/>
              <w:bottom w:val="nil"/>
              <w:right w:val="single" w:sz="4" w:space="0" w:color="auto"/>
            </w:tcBorders>
            <w:shd w:val="clear" w:color="000000" w:fill="FFFFFF"/>
            <w:vAlign w:val="center"/>
            <w:hideMark/>
          </w:tcPr>
          <w:p w14:paraId="22826710" w14:textId="77777777" w:rsidR="002A6453" w:rsidRPr="00EA0DBF" w:rsidRDefault="002A6453" w:rsidP="002A6453">
            <w:pPr>
              <w:jc w:val="center"/>
              <w:rPr>
                <w:sz w:val="16"/>
                <w:szCs w:val="16"/>
              </w:rPr>
            </w:pPr>
            <w:r w:rsidRPr="00EA0DBF">
              <w:rPr>
                <w:sz w:val="16"/>
                <w:szCs w:val="16"/>
              </w:rPr>
              <w:t> </w:t>
            </w:r>
          </w:p>
        </w:tc>
        <w:tc>
          <w:tcPr>
            <w:tcW w:w="709" w:type="dxa"/>
            <w:tcBorders>
              <w:top w:val="single" w:sz="8" w:space="0" w:color="auto"/>
              <w:left w:val="nil"/>
              <w:bottom w:val="nil"/>
              <w:right w:val="single" w:sz="4" w:space="0" w:color="auto"/>
            </w:tcBorders>
            <w:shd w:val="clear" w:color="000000" w:fill="FFFFFF"/>
            <w:vAlign w:val="center"/>
            <w:hideMark/>
          </w:tcPr>
          <w:p w14:paraId="7FB897C4" w14:textId="77777777" w:rsidR="002A6453" w:rsidRPr="00EA0DBF" w:rsidRDefault="002A6453" w:rsidP="002A6453">
            <w:pPr>
              <w:jc w:val="center"/>
              <w:rPr>
                <w:sz w:val="16"/>
                <w:szCs w:val="16"/>
              </w:rPr>
            </w:pPr>
            <w:r w:rsidRPr="00EA0DBF">
              <w:rPr>
                <w:sz w:val="16"/>
                <w:szCs w:val="16"/>
              </w:rPr>
              <w:t> </w:t>
            </w:r>
          </w:p>
        </w:tc>
        <w:tc>
          <w:tcPr>
            <w:tcW w:w="944" w:type="dxa"/>
            <w:tcBorders>
              <w:top w:val="single" w:sz="8" w:space="0" w:color="auto"/>
              <w:left w:val="nil"/>
              <w:bottom w:val="nil"/>
              <w:right w:val="nil"/>
            </w:tcBorders>
            <w:shd w:val="clear" w:color="000000" w:fill="FFFFFF"/>
            <w:vAlign w:val="center"/>
            <w:hideMark/>
          </w:tcPr>
          <w:p w14:paraId="67A33AEE" w14:textId="77777777" w:rsidR="002A6453" w:rsidRPr="00EA0DBF" w:rsidRDefault="002A6453" w:rsidP="002A6453">
            <w:pPr>
              <w:jc w:val="center"/>
              <w:rPr>
                <w:sz w:val="16"/>
                <w:szCs w:val="16"/>
              </w:rPr>
            </w:pPr>
            <w:r w:rsidRPr="00EA0DBF">
              <w:rPr>
                <w:sz w:val="16"/>
                <w:szCs w:val="16"/>
              </w:rPr>
              <w:t> </w:t>
            </w:r>
          </w:p>
        </w:tc>
        <w:tc>
          <w:tcPr>
            <w:tcW w:w="1134" w:type="dxa"/>
            <w:tcBorders>
              <w:top w:val="single" w:sz="8" w:space="0" w:color="auto"/>
              <w:left w:val="single" w:sz="4" w:space="0" w:color="auto"/>
              <w:bottom w:val="nil"/>
              <w:right w:val="nil"/>
            </w:tcBorders>
            <w:shd w:val="clear" w:color="000000" w:fill="FFFFFF"/>
            <w:vAlign w:val="center"/>
            <w:hideMark/>
          </w:tcPr>
          <w:p w14:paraId="7C1898B2" w14:textId="77777777" w:rsidR="002A6453" w:rsidRPr="00EA0DBF" w:rsidRDefault="002A6453" w:rsidP="002A6453">
            <w:pPr>
              <w:jc w:val="center"/>
              <w:rPr>
                <w:sz w:val="16"/>
                <w:szCs w:val="16"/>
              </w:rPr>
            </w:pPr>
            <w:r w:rsidRPr="00EA0DBF">
              <w:rPr>
                <w:sz w:val="16"/>
                <w:szCs w:val="16"/>
              </w:rPr>
              <w:t> </w:t>
            </w:r>
          </w:p>
        </w:tc>
        <w:tc>
          <w:tcPr>
            <w:tcW w:w="757" w:type="dxa"/>
            <w:tcBorders>
              <w:top w:val="single" w:sz="8" w:space="0" w:color="auto"/>
              <w:left w:val="single" w:sz="4" w:space="0" w:color="auto"/>
              <w:bottom w:val="nil"/>
              <w:right w:val="nil"/>
            </w:tcBorders>
            <w:shd w:val="clear" w:color="000000" w:fill="FFFFFF"/>
            <w:vAlign w:val="bottom"/>
            <w:hideMark/>
          </w:tcPr>
          <w:p w14:paraId="56A6D581" w14:textId="77777777" w:rsidR="002A6453" w:rsidRPr="00EA0DBF" w:rsidRDefault="002A6453" w:rsidP="002A6453">
            <w:pPr>
              <w:jc w:val="center"/>
              <w:rPr>
                <w:sz w:val="16"/>
                <w:szCs w:val="16"/>
              </w:rPr>
            </w:pPr>
            <w:r w:rsidRPr="00EA0DBF">
              <w:rPr>
                <w:sz w:val="16"/>
                <w:szCs w:val="16"/>
              </w:rPr>
              <w:t>0100</w:t>
            </w:r>
          </w:p>
        </w:tc>
        <w:tc>
          <w:tcPr>
            <w:tcW w:w="925" w:type="dxa"/>
            <w:tcBorders>
              <w:top w:val="single" w:sz="8" w:space="0" w:color="auto"/>
              <w:left w:val="single" w:sz="4" w:space="0" w:color="auto"/>
              <w:bottom w:val="nil"/>
              <w:right w:val="single" w:sz="4" w:space="0" w:color="auto"/>
            </w:tcBorders>
            <w:shd w:val="clear" w:color="000000" w:fill="FFFFFF"/>
            <w:vAlign w:val="center"/>
            <w:hideMark/>
          </w:tcPr>
          <w:p w14:paraId="5959A4FB" w14:textId="77777777" w:rsidR="002A6453" w:rsidRPr="00EA0DBF" w:rsidRDefault="002A6453" w:rsidP="002A6453">
            <w:pPr>
              <w:jc w:val="center"/>
              <w:rPr>
                <w:sz w:val="16"/>
                <w:szCs w:val="16"/>
              </w:rPr>
            </w:pPr>
            <w:r w:rsidRPr="00EA0DBF">
              <w:rPr>
                <w:sz w:val="16"/>
                <w:szCs w:val="16"/>
              </w:rPr>
              <w:t> </w:t>
            </w:r>
          </w:p>
        </w:tc>
        <w:tc>
          <w:tcPr>
            <w:tcW w:w="1134" w:type="dxa"/>
            <w:tcBorders>
              <w:top w:val="single" w:sz="8" w:space="0" w:color="auto"/>
              <w:left w:val="nil"/>
              <w:bottom w:val="nil"/>
              <w:right w:val="single" w:sz="4" w:space="0" w:color="auto"/>
            </w:tcBorders>
            <w:shd w:val="clear" w:color="000000" w:fill="FFFFFF"/>
            <w:vAlign w:val="center"/>
            <w:hideMark/>
          </w:tcPr>
          <w:p w14:paraId="5F1B1955" w14:textId="77777777" w:rsidR="002A6453" w:rsidRPr="00EA0DBF" w:rsidRDefault="002A6453" w:rsidP="002A6453">
            <w:pPr>
              <w:jc w:val="center"/>
              <w:rPr>
                <w:sz w:val="16"/>
                <w:szCs w:val="16"/>
              </w:rPr>
            </w:pPr>
            <w:r w:rsidRPr="00EA0DBF">
              <w:rPr>
                <w:sz w:val="16"/>
                <w:szCs w:val="16"/>
              </w:rPr>
              <w:t> </w:t>
            </w:r>
          </w:p>
        </w:tc>
        <w:tc>
          <w:tcPr>
            <w:tcW w:w="850" w:type="dxa"/>
            <w:tcBorders>
              <w:top w:val="single" w:sz="8" w:space="0" w:color="auto"/>
              <w:left w:val="nil"/>
              <w:bottom w:val="nil"/>
              <w:right w:val="single" w:sz="4" w:space="0" w:color="auto"/>
            </w:tcBorders>
            <w:shd w:val="clear" w:color="000000" w:fill="FFFFFF"/>
            <w:vAlign w:val="center"/>
            <w:hideMark/>
          </w:tcPr>
          <w:p w14:paraId="2DA7BE27" w14:textId="77777777" w:rsidR="002A6453" w:rsidRPr="00EA0DBF" w:rsidRDefault="002A6453" w:rsidP="002A6453">
            <w:pPr>
              <w:jc w:val="center"/>
              <w:rPr>
                <w:sz w:val="16"/>
                <w:szCs w:val="16"/>
              </w:rPr>
            </w:pPr>
            <w:r w:rsidRPr="00EA0DBF">
              <w:rPr>
                <w:sz w:val="16"/>
                <w:szCs w:val="16"/>
              </w:rPr>
              <w:t> </w:t>
            </w:r>
          </w:p>
        </w:tc>
        <w:tc>
          <w:tcPr>
            <w:tcW w:w="1134" w:type="dxa"/>
            <w:tcBorders>
              <w:top w:val="single" w:sz="8" w:space="0" w:color="auto"/>
              <w:left w:val="nil"/>
              <w:bottom w:val="nil"/>
              <w:right w:val="single" w:sz="4" w:space="0" w:color="auto"/>
            </w:tcBorders>
            <w:shd w:val="clear" w:color="000000" w:fill="FFFFFF"/>
            <w:vAlign w:val="center"/>
            <w:hideMark/>
          </w:tcPr>
          <w:p w14:paraId="1736A3B4" w14:textId="77777777" w:rsidR="002A6453" w:rsidRPr="00EA0DBF" w:rsidRDefault="002A6453" w:rsidP="002A6453">
            <w:pPr>
              <w:jc w:val="center"/>
              <w:rPr>
                <w:sz w:val="16"/>
                <w:szCs w:val="16"/>
              </w:rPr>
            </w:pPr>
            <w:r w:rsidRPr="00EA0DBF">
              <w:rPr>
                <w:sz w:val="16"/>
                <w:szCs w:val="16"/>
              </w:rPr>
              <w:t> </w:t>
            </w:r>
          </w:p>
        </w:tc>
        <w:tc>
          <w:tcPr>
            <w:tcW w:w="851" w:type="dxa"/>
            <w:tcBorders>
              <w:top w:val="single" w:sz="8" w:space="0" w:color="auto"/>
              <w:left w:val="nil"/>
              <w:bottom w:val="nil"/>
              <w:right w:val="single" w:sz="4" w:space="0" w:color="auto"/>
            </w:tcBorders>
            <w:shd w:val="clear" w:color="000000" w:fill="FFFFFF"/>
            <w:vAlign w:val="center"/>
            <w:hideMark/>
          </w:tcPr>
          <w:p w14:paraId="2632F973" w14:textId="77777777" w:rsidR="002A6453" w:rsidRPr="00EA0DBF" w:rsidRDefault="002A6453" w:rsidP="002A6453">
            <w:pPr>
              <w:jc w:val="center"/>
              <w:rPr>
                <w:sz w:val="16"/>
                <w:szCs w:val="16"/>
              </w:rPr>
            </w:pPr>
            <w:r w:rsidRPr="00EA0DBF">
              <w:rPr>
                <w:sz w:val="16"/>
                <w:szCs w:val="16"/>
              </w:rPr>
              <w:t> </w:t>
            </w:r>
          </w:p>
        </w:tc>
        <w:tc>
          <w:tcPr>
            <w:tcW w:w="1134" w:type="dxa"/>
            <w:tcBorders>
              <w:top w:val="single" w:sz="8" w:space="0" w:color="auto"/>
              <w:left w:val="nil"/>
              <w:bottom w:val="nil"/>
              <w:right w:val="single" w:sz="4" w:space="0" w:color="auto"/>
            </w:tcBorders>
            <w:shd w:val="clear" w:color="000000" w:fill="FFFFFF"/>
            <w:vAlign w:val="center"/>
            <w:hideMark/>
          </w:tcPr>
          <w:p w14:paraId="0C986814" w14:textId="77777777" w:rsidR="002A6453" w:rsidRPr="00EA0DBF" w:rsidRDefault="002A6453" w:rsidP="002A6453">
            <w:pPr>
              <w:jc w:val="center"/>
              <w:rPr>
                <w:sz w:val="16"/>
                <w:szCs w:val="16"/>
              </w:rPr>
            </w:pPr>
            <w:r w:rsidRPr="00EA0DBF">
              <w:rPr>
                <w:sz w:val="16"/>
                <w:szCs w:val="16"/>
              </w:rPr>
              <w:t> </w:t>
            </w:r>
          </w:p>
        </w:tc>
        <w:tc>
          <w:tcPr>
            <w:tcW w:w="850" w:type="dxa"/>
            <w:tcBorders>
              <w:top w:val="single" w:sz="8" w:space="0" w:color="auto"/>
              <w:left w:val="nil"/>
              <w:bottom w:val="nil"/>
              <w:right w:val="single" w:sz="4" w:space="0" w:color="auto"/>
            </w:tcBorders>
            <w:shd w:val="clear" w:color="000000" w:fill="FFFFFF"/>
            <w:vAlign w:val="center"/>
            <w:hideMark/>
          </w:tcPr>
          <w:p w14:paraId="4DDD7CB0" w14:textId="77777777" w:rsidR="002A6453" w:rsidRPr="00EA0DBF" w:rsidRDefault="002A6453" w:rsidP="002A6453">
            <w:pPr>
              <w:jc w:val="center"/>
              <w:rPr>
                <w:sz w:val="16"/>
                <w:szCs w:val="16"/>
              </w:rPr>
            </w:pPr>
            <w:r w:rsidRPr="00EA0DBF">
              <w:rPr>
                <w:sz w:val="16"/>
                <w:szCs w:val="16"/>
              </w:rPr>
              <w:t> </w:t>
            </w:r>
          </w:p>
        </w:tc>
        <w:tc>
          <w:tcPr>
            <w:tcW w:w="1059" w:type="dxa"/>
            <w:tcBorders>
              <w:top w:val="single" w:sz="8" w:space="0" w:color="auto"/>
              <w:left w:val="nil"/>
              <w:bottom w:val="nil"/>
              <w:right w:val="single" w:sz="4" w:space="0" w:color="auto"/>
            </w:tcBorders>
            <w:shd w:val="clear" w:color="000000" w:fill="FFFFFF"/>
            <w:vAlign w:val="center"/>
            <w:hideMark/>
          </w:tcPr>
          <w:p w14:paraId="45055955" w14:textId="77777777" w:rsidR="002A6453" w:rsidRPr="00EA0DBF" w:rsidRDefault="002A6453" w:rsidP="002A6453">
            <w:pPr>
              <w:jc w:val="center"/>
              <w:rPr>
                <w:sz w:val="16"/>
                <w:szCs w:val="16"/>
              </w:rPr>
            </w:pPr>
            <w:r w:rsidRPr="00EA0DBF">
              <w:rPr>
                <w:sz w:val="16"/>
                <w:szCs w:val="16"/>
              </w:rPr>
              <w:t> </w:t>
            </w:r>
          </w:p>
        </w:tc>
      </w:tr>
      <w:tr w:rsidR="002A6453" w:rsidRPr="00EA0DBF" w14:paraId="1C639042" w14:textId="77777777" w:rsidTr="002A6453">
        <w:trPr>
          <w:trHeight w:val="43"/>
        </w:trPr>
        <w:tc>
          <w:tcPr>
            <w:tcW w:w="1149" w:type="dxa"/>
            <w:vMerge/>
            <w:tcBorders>
              <w:top w:val="single" w:sz="8" w:space="0" w:color="auto"/>
              <w:left w:val="single" w:sz="4" w:space="0" w:color="auto"/>
              <w:bottom w:val="single" w:sz="4" w:space="0" w:color="auto"/>
              <w:right w:val="single" w:sz="4" w:space="0" w:color="auto"/>
            </w:tcBorders>
            <w:vAlign w:val="center"/>
            <w:hideMark/>
          </w:tcPr>
          <w:p w14:paraId="4BBF3695" w14:textId="77777777" w:rsidR="002A6453" w:rsidRPr="00EA0DBF" w:rsidRDefault="002A6453" w:rsidP="002A6453">
            <w:pPr>
              <w:rPr>
                <w:sz w:val="16"/>
                <w:szCs w:val="16"/>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14:paraId="019DD590" w14:textId="77777777" w:rsidR="002A6453" w:rsidRPr="00EA0DBF" w:rsidRDefault="002A6453" w:rsidP="002A6453">
            <w:pPr>
              <w:rPr>
                <w:sz w:val="16"/>
                <w:szCs w:val="16"/>
              </w:rPr>
            </w:pPr>
          </w:p>
        </w:tc>
        <w:tc>
          <w:tcPr>
            <w:tcW w:w="1135" w:type="dxa"/>
            <w:tcBorders>
              <w:top w:val="nil"/>
              <w:left w:val="nil"/>
              <w:bottom w:val="single" w:sz="4" w:space="0" w:color="auto"/>
              <w:right w:val="single" w:sz="4" w:space="0" w:color="auto"/>
            </w:tcBorders>
            <w:shd w:val="clear" w:color="000000" w:fill="FFFFFF"/>
            <w:hideMark/>
          </w:tcPr>
          <w:p w14:paraId="1F16AA37" w14:textId="77777777" w:rsidR="002A6453" w:rsidRPr="00EA0DBF" w:rsidRDefault="002A6453" w:rsidP="002A6453">
            <w:pPr>
              <w:rPr>
                <w:sz w:val="16"/>
                <w:szCs w:val="16"/>
              </w:rPr>
            </w:pPr>
            <w:r w:rsidRPr="00EA0DBF">
              <w:rPr>
                <w:sz w:val="16"/>
                <w:szCs w:val="16"/>
              </w:rPr>
              <w:t>в том числе: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38CBC99" w14:textId="77777777" w:rsidR="002A6453" w:rsidRPr="00EA0DBF" w:rsidRDefault="002A6453" w:rsidP="002A6453">
            <w:pPr>
              <w:jc w:val="center"/>
              <w:rPr>
                <w:sz w:val="16"/>
                <w:szCs w:val="16"/>
              </w:rPr>
            </w:pPr>
            <w:r w:rsidRPr="00EA0DBF">
              <w:rPr>
                <w:sz w:val="16"/>
                <w:szCs w:val="16"/>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92C1CE7" w14:textId="77777777" w:rsidR="002A6453" w:rsidRPr="00EA0DBF" w:rsidRDefault="002A6453" w:rsidP="002A6453">
            <w:pPr>
              <w:jc w:val="center"/>
              <w:rPr>
                <w:sz w:val="16"/>
                <w:szCs w:val="16"/>
              </w:rPr>
            </w:pPr>
            <w:r w:rsidRPr="00EA0DBF">
              <w:rPr>
                <w:sz w:val="16"/>
                <w:szCs w:val="16"/>
              </w:rPr>
              <w:t> </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14:paraId="7C5D8781" w14:textId="77777777" w:rsidR="002A6453" w:rsidRPr="00EA0DBF" w:rsidRDefault="002A6453" w:rsidP="002A6453">
            <w:pPr>
              <w:jc w:val="center"/>
              <w:rPr>
                <w:sz w:val="16"/>
                <w:szCs w:val="16"/>
              </w:rPr>
            </w:pPr>
            <w:r w:rsidRPr="00EA0DBF">
              <w:rPr>
                <w:sz w:val="16"/>
                <w:szCs w:val="16"/>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B246BE8" w14:textId="77777777" w:rsidR="002A6453" w:rsidRPr="00EA0DBF" w:rsidRDefault="002A6453" w:rsidP="002A6453">
            <w:pPr>
              <w:jc w:val="center"/>
              <w:rPr>
                <w:sz w:val="16"/>
                <w:szCs w:val="16"/>
              </w:rPr>
            </w:pPr>
            <w:r w:rsidRPr="00EA0DBF">
              <w:rPr>
                <w:sz w:val="16"/>
                <w:szCs w:val="16"/>
              </w:rPr>
              <w:t>х</w:t>
            </w:r>
          </w:p>
        </w:tc>
        <w:tc>
          <w:tcPr>
            <w:tcW w:w="757" w:type="dxa"/>
            <w:tcBorders>
              <w:top w:val="single" w:sz="4" w:space="0" w:color="auto"/>
              <w:left w:val="nil"/>
              <w:bottom w:val="single" w:sz="4" w:space="0" w:color="auto"/>
              <w:right w:val="single" w:sz="4" w:space="0" w:color="auto"/>
            </w:tcBorders>
            <w:shd w:val="clear" w:color="000000" w:fill="FFFFFF"/>
            <w:vAlign w:val="bottom"/>
            <w:hideMark/>
          </w:tcPr>
          <w:p w14:paraId="2F4C697E" w14:textId="77777777" w:rsidR="002A6453" w:rsidRPr="00EA0DBF" w:rsidRDefault="002A6453" w:rsidP="002A6453">
            <w:pPr>
              <w:jc w:val="center"/>
              <w:rPr>
                <w:sz w:val="16"/>
                <w:szCs w:val="16"/>
              </w:rPr>
            </w:pPr>
            <w:r w:rsidRPr="00EA0DBF">
              <w:rPr>
                <w:sz w:val="16"/>
                <w:szCs w:val="16"/>
              </w:rPr>
              <w:t> </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2177C1D2" w14:textId="77777777" w:rsidR="002A6453" w:rsidRPr="00EA0DBF" w:rsidRDefault="002A6453" w:rsidP="002A6453">
            <w:pPr>
              <w:jc w:val="center"/>
              <w:rPr>
                <w:sz w:val="16"/>
                <w:szCs w:val="16"/>
              </w:rPr>
            </w:pPr>
            <w:r w:rsidRPr="00EA0DBF">
              <w:rPr>
                <w:sz w:val="16"/>
                <w:szCs w:val="1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A534DDD" w14:textId="77777777" w:rsidR="002A6453" w:rsidRPr="00EA0DBF" w:rsidRDefault="002A6453" w:rsidP="002A6453">
            <w:pPr>
              <w:jc w:val="center"/>
              <w:rPr>
                <w:sz w:val="16"/>
                <w:szCs w:val="16"/>
              </w:rPr>
            </w:pPr>
            <w:r w:rsidRPr="00EA0DBF">
              <w:rPr>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8DED015" w14:textId="77777777" w:rsidR="002A6453" w:rsidRPr="00EA0DBF" w:rsidRDefault="002A6453" w:rsidP="002A6453">
            <w:pPr>
              <w:jc w:val="center"/>
              <w:rPr>
                <w:sz w:val="16"/>
                <w:szCs w:val="16"/>
              </w:rPr>
            </w:pPr>
            <w:r w:rsidRPr="00EA0DBF">
              <w:rPr>
                <w:sz w:val="16"/>
                <w:szCs w:val="1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6E18354" w14:textId="77777777" w:rsidR="002A6453" w:rsidRPr="00EA0DBF" w:rsidRDefault="002A6453" w:rsidP="002A6453">
            <w:pPr>
              <w:jc w:val="center"/>
              <w:rPr>
                <w:sz w:val="16"/>
                <w:szCs w:val="16"/>
              </w:rPr>
            </w:pPr>
            <w:r w:rsidRPr="00EA0DBF">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4781538" w14:textId="77777777" w:rsidR="002A6453" w:rsidRPr="00EA0DBF" w:rsidRDefault="002A6453" w:rsidP="002A6453">
            <w:pPr>
              <w:jc w:val="center"/>
              <w:rPr>
                <w:sz w:val="16"/>
                <w:szCs w:val="16"/>
              </w:rPr>
            </w:pPr>
            <w:r w:rsidRPr="00EA0DBF">
              <w:rPr>
                <w:sz w:val="16"/>
                <w:szCs w:val="1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DD2C7CE" w14:textId="77777777" w:rsidR="002A6453" w:rsidRPr="00EA0DBF" w:rsidRDefault="002A6453" w:rsidP="002A6453">
            <w:pPr>
              <w:jc w:val="center"/>
              <w:rPr>
                <w:sz w:val="16"/>
                <w:szCs w:val="16"/>
              </w:rPr>
            </w:pPr>
            <w:r w:rsidRPr="00EA0DBF">
              <w:rPr>
                <w:sz w:val="16"/>
                <w:szCs w:val="16"/>
              </w:rPr>
              <w:t> </w:t>
            </w:r>
          </w:p>
        </w:tc>
        <w:tc>
          <w:tcPr>
            <w:tcW w:w="850" w:type="dxa"/>
            <w:tcBorders>
              <w:top w:val="single" w:sz="4" w:space="0" w:color="auto"/>
              <w:left w:val="nil"/>
              <w:bottom w:val="single" w:sz="4" w:space="0" w:color="auto"/>
              <w:right w:val="nil"/>
            </w:tcBorders>
            <w:shd w:val="clear" w:color="000000" w:fill="FFFFFF"/>
            <w:vAlign w:val="center"/>
            <w:hideMark/>
          </w:tcPr>
          <w:p w14:paraId="0A480819" w14:textId="77777777" w:rsidR="002A6453" w:rsidRPr="00EA0DBF" w:rsidRDefault="002A6453" w:rsidP="002A6453">
            <w:pPr>
              <w:jc w:val="center"/>
              <w:rPr>
                <w:sz w:val="16"/>
                <w:szCs w:val="16"/>
              </w:rPr>
            </w:pPr>
            <w:r w:rsidRPr="00EA0DBF">
              <w:rPr>
                <w:sz w:val="16"/>
                <w:szCs w:val="16"/>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B6DE5" w14:textId="77777777" w:rsidR="002A6453" w:rsidRPr="00EA0DBF" w:rsidRDefault="002A6453" w:rsidP="002A6453">
            <w:pPr>
              <w:jc w:val="center"/>
              <w:rPr>
                <w:sz w:val="16"/>
                <w:szCs w:val="16"/>
              </w:rPr>
            </w:pPr>
            <w:r w:rsidRPr="00EA0DBF">
              <w:rPr>
                <w:sz w:val="16"/>
                <w:szCs w:val="16"/>
              </w:rPr>
              <w:t> </w:t>
            </w:r>
          </w:p>
        </w:tc>
      </w:tr>
      <w:tr w:rsidR="002A6453" w:rsidRPr="00EA0DBF" w14:paraId="4471BE5B" w14:textId="77777777" w:rsidTr="002A6453">
        <w:trPr>
          <w:trHeight w:val="43"/>
        </w:trPr>
        <w:tc>
          <w:tcPr>
            <w:tcW w:w="1149" w:type="dxa"/>
            <w:vMerge/>
            <w:tcBorders>
              <w:top w:val="single" w:sz="8" w:space="0" w:color="auto"/>
              <w:left w:val="single" w:sz="4" w:space="0" w:color="auto"/>
              <w:bottom w:val="single" w:sz="4" w:space="0" w:color="auto"/>
              <w:right w:val="single" w:sz="4" w:space="0" w:color="auto"/>
            </w:tcBorders>
            <w:vAlign w:val="center"/>
            <w:hideMark/>
          </w:tcPr>
          <w:p w14:paraId="32A1F1F2" w14:textId="77777777" w:rsidR="002A6453" w:rsidRPr="00EA0DBF" w:rsidRDefault="002A6453" w:rsidP="002A6453">
            <w:pPr>
              <w:rPr>
                <w:sz w:val="16"/>
                <w:szCs w:val="16"/>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14:paraId="09CB8CB6" w14:textId="77777777" w:rsidR="002A6453" w:rsidRPr="00EA0DBF" w:rsidRDefault="002A6453" w:rsidP="002A6453">
            <w:pPr>
              <w:rPr>
                <w:sz w:val="16"/>
                <w:szCs w:val="16"/>
              </w:rPr>
            </w:pPr>
          </w:p>
        </w:tc>
        <w:tc>
          <w:tcPr>
            <w:tcW w:w="1135" w:type="dxa"/>
            <w:tcBorders>
              <w:top w:val="nil"/>
              <w:left w:val="nil"/>
              <w:bottom w:val="single" w:sz="4" w:space="0" w:color="auto"/>
              <w:right w:val="single" w:sz="4" w:space="0" w:color="auto"/>
            </w:tcBorders>
            <w:shd w:val="clear" w:color="000000" w:fill="FFFFFF"/>
            <w:vAlign w:val="center"/>
            <w:hideMark/>
          </w:tcPr>
          <w:p w14:paraId="60E1D3A5" w14:textId="77777777" w:rsidR="002A6453" w:rsidRPr="00EA0DBF" w:rsidRDefault="002A6453" w:rsidP="002A6453">
            <w:pPr>
              <w:rPr>
                <w:sz w:val="16"/>
                <w:szCs w:val="16"/>
              </w:rPr>
            </w:pPr>
            <w:r w:rsidRPr="00EA0DBF">
              <w:rPr>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14:paraId="52813D41" w14:textId="77777777" w:rsidR="002A6453" w:rsidRPr="00EA0DBF" w:rsidRDefault="002A6453" w:rsidP="002A6453">
            <w:pPr>
              <w:jc w:val="center"/>
              <w:rPr>
                <w:sz w:val="16"/>
                <w:szCs w:val="16"/>
              </w:rPr>
            </w:pPr>
            <w:r w:rsidRPr="00EA0DBF">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4317B80F" w14:textId="77777777" w:rsidR="002A6453" w:rsidRPr="00EA0DBF" w:rsidRDefault="002A6453" w:rsidP="002A6453">
            <w:pPr>
              <w:jc w:val="center"/>
              <w:rPr>
                <w:sz w:val="16"/>
                <w:szCs w:val="16"/>
              </w:rPr>
            </w:pPr>
            <w:r w:rsidRPr="00EA0DBF">
              <w:rPr>
                <w:sz w:val="16"/>
                <w:szCs w:val="16"/>
              </w:rPr>
              <w:t> </w:t>
            </w:r>
          </w:p>
        </w:tc>
        <w:tc>
          <w:tcPr>
            <w:tcW w:w="944" w:type="dxa"/>
            <w:tcBorders>
              <w:top w:val="nil"/>
              <w:left w:val="nil"/>
              <w:bottom w:val="single" w:sz="4" w:space="0" w:color="auto"/>
              <w:right w:val="nil"/>
            </w:tcBorders>
            <w:shd w:val="clear" w:color="000000" w:fill="FFFFFF"/>
            <w:vAlign w:val="center"/>
            <w:hideMark/>
          </w:tcPr>
          <w:p w14:paraId="7FFD024B" w14:textId="77777777" w:rsidR="002A6453" w:rsidRPr="00EA0DBF" w:rsidRDefault="002A6453" w:rsidP="002A6453">
            <w:pPr>
              <w:jc w:val="center"/>
              <w:rPr>
                <w:sz w:val="16"/>
                <w:szCs w:val="16"/>
              </w:rPr>
            </w:pPr>
            <w:r w:rsidRPr="00EA0DBF">
              <w:rPr>
                <w:sz w:val="16"/>
                <w:szCs w:val="16"/>
              </w:rPr>
              <w:t>х</w:t>
            </w:r>
          </w:p>
        </w:tc>
        <w:tc>
          <w:tcPr>
            <w:tcW w:w="1134" w:type="dxa"/>
            <w:tcBorders>
              <w:top w:val="nil"/>
              <w:left w:val="single" w:sz="4" w:space="0" w:color="auto"/>
              <w:bottom w:val="single" w:sz="4" w:space="0" w:color="auto"/>
              <w:right w:val="nil"/>
            </w:tcBorders>
            <w:shd w:val="clear" w:color="000000" w:fill="FFFFFF"/>
            <w:vAlign w:val="center"/>
            <w:hideMark/>
          </w:tcPr>
          <w:p w14:paraId="284DF833" w14:textId="77777777" w:rsidR="002A6453" w:rsidRPr="00EA0DBF" w:rsidRDefault="002A6453" w:rsidP="002A6453">
            <w:pPr>
              <w:jc w:val="center"/>
              <w:rPr>
                <w:sz w:val="16"/>
                <w:szCs w:val="16"/>
              </w:rPr>
            </w:pPr>
            <w:r w:rsidRPr="00EA0DBF">
              <w:rPr>
                <w:sz w:val="16"/>
                <w:szCs w:val="16"/>
              </w:rPr>
              <w:t>х</w:t>
            </w:r>
          </w:p>
        </w:tc>
        <w:tc>
          <w:tcPr>
            <w:tcW w:w="757" w:type="dxa"/>
            <w:tcBorders>
              <w:top w:val="nil"/>
              <w:left w:val="single" w:sz="4" w:space="0" w:color="auto"/>
              <w:bottom w:val="single" w:sz="4" w:space="0" w:color="auto"/>
              <w:right w:val="nil"/>
            </w:tcBorders>
            <w:shd w:val="clear" w:color="000000" w:fill="FFFFFF"/>
            <w:vAlign w:val="bottom"/>
            <w:hideMark/>
          </w:tcPr>
          <w:p w14:paraId="5237873B" w14:textId="77777777" w:rsidR="002A6453" w:rsidRPr="00EA0DBF" w:rsidRDefault="002A6453" w:rsidP="002A6453">
            <w:pPr>
              <w:jc w:val="center"/>
              <w:rPr>
                <w:sz w:val="16"/>
                <w:szCs w:val="16"/>
              </w:rPr>
            </w:pPr>
            <w:r w:rsidRPr="00EA0DBF">
              <w:rPr>
                <w:sz w:val="16"/>
                <w:szCs w:val="16"/>
              </w:rPr>
              <w:t> </w:t>
            </w:r>
          </w:p>
        </w:tc>
        <w:tc>
          <w:tcPr>
            <w:tcW w:w="925" w:type="dxa"/>
            <w:tcBorders>
              <w:top w:val="nil"/>
              <w:left w:val="single" w:sz="4" w:space="0" w:color="auto"/>
              <w:bottom w:val="single" w:sz="4" w:space="0" w:color="auto"/>
              <w:right w:val="single" w:sz="4" w:space="0" w:color="auto"/>
            </w:tcBorders>
            <w:shd w:val="clear" w:color="000000" w:fill="FFFFFF"/>
            <w:vAlign w:val="center"/>
            <w:hideMark/>
          </w:tcPr>
          <w:p w14:paraId="374BBFF2" w14:textId="77777777" w:rsidR="002A6453" w:rsidRPr="00EA0DBF" w:rsidRDefault="002A6453"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700F74C3" w14:textId="77777777" w:rsidR="002A6453" w:rsidRPr="00EA0DBF" w:rsidRDefault="002A6453" w:rsidP="002A6453">
            <w:pPr>
              <w:jc w:val="center"/>
              <w:rPr>
                <w:sz w:val="16"/>
                <w:szCs w:val="16"/>
              </w:rPr>
            </w:pPr>
            <w:r w:rsidRPr="00EA0DBF">
              <w:rPr>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BFF527B" w14:textId="77777777" w:rsidR="002A6453" w:rsidRPr="00EA0DBF" w:rsidRDefault="002A6453" w:rsidP="002A6453">
            <w:pPr>
              <w:jc w:val="cente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2D0BF30E" w14:textId="77777777" w:rsidR="002A6453" w:rsidRPr="00EA0DBF" w:rsidRDefault="002A6453" w:rsidP="002A6453">
            <w:pPr>
              <w:jc w:val="center"/>
              <w:rPr>
                <w:sz w:val="16"/>
                <w:szCs w:val="16"/>
              </w:rPr>
            </w:pPr>
            <w:r w:rsidRPr="00EA0DBF">
              <w:rPr>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3E7826AB" w14:textId="77777777" w:rsidR="002A6453" w:rsidRPr="00EA0DBF" w:rsidRDefault="002A6453" w:rsidP="002A6453">
            <w:pPr>
              <w:jc w:val="center"/>
              <w:rPr>
                <w:sz w:val="16"/>
                <w:szCs w:val="16"/>
              </w:rPr>
            </w:pPr>
            <w:r w:rsidRPr="00EA0DBF">
              <w:rPr>
                <w:sz w:val="16"/>
                <w:szCs w:val="16"/>
              </w:rPr>
              <w:t> </w:t>
            </w:r>
          </w:p>
        </w:tc>
        <w:tc>
          <w:tcPr>
            <w:tcW w:w="1134" w:type="dxa"/>
            <w:tcBorders>
              <w:top w:val="nil"/>
              <w:left w:val="nil"/>
              <w:bottom w:val="single" w:sz="4" w:space="0" w:color="auto"/>
              <w:right w:val="nil"/>
            </w:tcBorders>
            <w:shd w:val="clear" w:color="000000" w:fill="FFFFFF"/>
            <w:vAlign w:val="center"/>
            <w:hideMark/>
          </w:tcPr>
          <w:p w14:paraId="22704C02" w14:textId="77777777" w:rsidR="002A6453" w:rsidRPr="00EA0DBF" w:rsidRDefault="002A6453" w:rsidP="002A6453">
            <w:pPr>
              <w:jc w:val="center"/>
              <w:rPr>
                <w:sz w:val="16"/>
                <w:szCs w:val="16"/>
              </w:rPr>
            </w:pPr>
            <w:r w:rsidRPr="00EA0DBF">
              <w:rPr>
                <w:sz w:val="16"/>
                <w:szCs w:val="16"/>
              </w:rPr>
              <w:t>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4920B30E" w14:textId="77777777" w:rsidR="002A6453" w:rsidRPr="00EA0DBF" w:rsidRDefault="002A6453" w:rsidP="002A6453">
            <w:pPr>
              <w:jc w:val="center"/>
              <w:rPr>
                <w:sz w:val="16"/>
                <w:szCs w:val="16"/>
              </w:rPr>
            </w:pPr>
            <w:r w:rsidRPr="00EA0DBF">
              <w:rPr>
                <w:sz w:val="16"/>
                <w:szCs w:val="16"/>
              </w:rPr>
              <w:t> </w:t>
            </w:r>
          </w:p>
        </w:tc>
        <w:tc>
          <w:tcPr>
            <w:tcW w:w="1059" w:type="dxa"/>
            <w:tcBorders>
              <w:top w:val="nil"/>
              <w:left w:val="nil"/>
              <w:bottom w:val="single" w:sz="4" w:space="0" w:color="auto"/>
              <w:right w:val="single" w:sz="4" w:space="0" w:color="auto"/>
            </w:tcBorders>
            <w:shd w:val="clear" w:color="000000" w:fill="FFFFFF"/>
            <w:vAlign w:val="center"/>
            <w:hideMark/>
          </w:tcPr>
          <w:p w14:paraId="0682011F" w14:textId="77777777" w:rsidR="002A6453" w:rsidRPr="00EA0DBF" w:rsidRDefault="002A6453" w:rsidP="002A6453">
            <w:pPr>
              <w:jc w:val="center"/>
              <w:rPr>
                <w:sz w:val="16"/>
                <w:szCs w:val="16"/>
              </w:rPr>
            </w:pPr>
            <w:r w:rsidRPr="00EA0DBF">
              <w:rPr>
                <w:sz w:val="16"/>
                <w:szCs w:val="16"/>
              </w:rPr>
              <w:t> </w:t>
            </w:r>
          </w:p>
        </w:tc>
      </w:tr>
      <w:tr w:rsidR="002A6453" w:rsidRPr="00EA0DBF" w14:paraId="417D3473" w14:textId="77777777" w:rsidTr="002A6453">
        <w:trPr>
          <w:trHeight w:val="53"/>
        </w:trPr>
        <w:tc>
          <w:tcPr>
            <w:tcW w:w="11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A07675" w14:textId="77777777" w:rsidR="002A6453" w:rsidRPr="00EA0DBF" w:rsidRDefault="002A6453" w:rsidP="002A6453">
            <w:pPr>
              <w:jc w:val="center"/>
              <w:rPr>
                <w:sz w:val="16"/>
                <w:szCs w:val="16"/>
              </w:rPr>
            </w:pPr>
            <w:r w:rsidRPr="00EA0DBF">
              <w:rPr>
                <w:sz w:val="16"/>
                <w:szCs w:val="16"/>
              </w:rPr>
              <w:t>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ED58B2" w14:textId="77777777" w:rsidR="002A6453" w:rsidRPr="00EA0DBF" w:rsidRDefault="002A6453" w:rsidP="002A6453">
            <w:pPr>
              <w:jc w:val="center"/>
              <w:rPr>
                <w:sz w:val="16"/>
                <w:szCs w:val="16"/>
              </w:rPr>
            </w:pPr>
            <w:r w:rsidRPr="00EA0DBF">
              <w:rPr>
                <w:sz w:val="16"/>
                <w:szCs w:val="16"/>
              </w:rPr>
              <w:t> </w:t>
            </w:r>
          </w:p>
        </w:tc>
        <w:tc>
          <w:tcPr>
            <w:tcW w:w="1135" w:type="dxa"/>
            <w:tcBorders>
              <w:top w:val="nil"/>
              <w:left w:val="nil"/>
              <w:bottom w:val="single" w:sz="4" w:space="0" w:color="auto"/>
              <w:right w:val="single" w:sz="4" w:space="0" w:color="auto"/>
            </w:tcBorders>
            <w:shd w:val="clear" w:color="000000" w:fill="FFFFFF"/>
            <w:noWrap/>
            <w:vAlign w:val="bottom"/>
            <w:hideMark/>
          </w:tcPr>
          <w:p w14:paraId="2470779D" w14:textId="77777777" w:rsidR="002A6453" w:rsidRPr="00EA0DBF" w:rsidRDefault="002A6453" w:rsidP="002A6453">
            <w:pPr>
              <w:rPr>
                <w:sz w:val="16"/>
                <w:szCs w:val="16"/>
              </w:rPr>
            </w:pPr>
            <w:r w:rsidRPr="00EA0DBF">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9A97870" w14:textId="77777777" w:rsidR="002A6453" w:rsidRPr="00EA0DBF" w:rsidRDefault="002A6453" w:rsidP="002A6453">
            <w:pPr>
              <w:rPr>
                <w:sz w:val="16"/>
                <w:szCs w:val="16"/>
              </w:rPr>
            </w:pPr>
            <w:r w:rsidRPr="00EA0DBF">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57E0F38" w14:textId="77777777" w:rsidR="002A6453" w:rsidRPr="00EA0DBF" w:rsidRDefault="002A6453" w:rsidP="002A6453">
            <w:pPr>
              <w:rPr>
                <w:sz w:val="16"/>
                <w:szCs w:val="16"/>
              </w:rPr>
            </w:pPr>
            <w:r w:rsidRPr="00EA0DBF">
              <w:rPr>
                <w:sz w:val="16"/>
                <w:szCs w:val="16"/>
              </w:rPr>
              <w:t> </w:t>
            </w:r>
          </w:p>
        </w:tc>
        <w:tc>
          <w:tcPr>
            <w:tcW w:w="944" w:type="dxa"/>
            <w:tcBorders>
              <w:top w:val="nil"/>
              <w:left w:val="nil"/>
              <w:bottom w:val="single" w:sz="4" w:space="0" w:color="auto"/>
              <w:right w:val="single" w:sz="4" w:space="0" w:color="auto"/>
            </w:tcBorders>
            <w:shd w:val="clear" w:color="000000" w:fill="FFFFFF"/>
            <w:noWrap/>
            <w:vAlign w:val="bottom"/>
            <w:hideMark/>
          </w:tcPr>
          <w:p w14:paraId="101AA978" w14:textId="77777777" w:rsidR="002A6453" w:rsidRPr="00EA0DBF" w:rsidRDefault="002A6453" w:rsidP="002A6453">
            <w:pP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69E41710" w14:textId="77777777" w:rsidR="002A6453" w:rsidRPr="00EA0DBF" w:rsidRDefault="002A6453" w:rsidP="002A6453">
            <w:pPr>
              <w:rPr>
                <w:sz w:val="16"/>
                <w:szCs w:val="16"/>
              </w:rPr>
            </w:pPr>
            <w:r w:rsidRPr="00EA0DBF">
              <w:rPr>
                <w:sz w:val="16"/>
                <w:szCs w:val="16"/>
              </w:rPr>
              <w:t> </w:t>
            </w:r>
          </w:p>
        </w:tc>
        <w:tc>
          <w:tcPr>
            <w:tcW w:w="757" w:type="dxa"/>
            <w:tcBorders>
              <w:top w:val="nil"/>
              <w:left w:val="nil"/>
              <w:bottom w:val="single" w:sz="4" w:space="0" w:color="auto"/>
              <w:right w:val="single" w:sz="4" w:space="0" w:color="auto"/>
            </w:tcBorders>
            <w:shd w:val="clear" w:color="000000" w:fill="FFFFFF"/>
            <w:vAlign w:val="bottom"/>
            <w:hideMark/>
          </w:tcPr>
          <w:p w14:paraId="6E55C309" w14:textId="77777777" w:rsidR="002A6453" w:rsidRPr="00EA0DBF" w:rsidRDefault="002A6453" w:rsidP="002A6453">
            <w:pPr>
              <w:jc w:val="center"/>
              <w:rPr>
                <w:sz w:val="16"/>
                <w:szCs w:val="16"/>
              </w:rPr>
            </w:pPr>
            <w:r w:rsidRPr="00EA0DBF">
              <w:rPr>
                <w:sz w:val="16"/>
                <w:szCs w:val="16"/>
              </w:rPr>
              <w:t>0200</w:t>
            </w:r>
          </w:p>
        </w:tc>
        <w:tc>
          <w:tcPr>
            <w:tcW w:w="925" w:type="dxa"/>
            <w:tcBorders>
              <w:top w:val="nil"/>
              <w:left w:val="nil"/>
              <w:bottom w:val="single" w:sz="4" w:space="0" w:color="auto"/>
              <w:right w:val="single" w:sz="4" w:space="0" w:color="auto"/>
            </w:tcBorders>
            <w:shd w:val="clear" w:color="000000" w:fill="FFFFFF"/>
            <w:noWrap/>
            <w:vAlign w:val="bottom"/>
            <w:hideMark/>
          </w:tcPr>
          <w:p w14:paraId="6B2824A2" w14:textId="77777777" w:rsidR="002A6453" w:rsidRPr="00EA0DBF" w:rsidRDefault="002A6453" w:rsidP="002A6453">
            <w:pP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7E123822" w14:textId="77777777" w:rsidR="002A6453" w:rsidRPr="00EA0DBF" w:rsidRDefault="002A6453" w:rsidP="002A6453">
            <w:pPr>
              <w:rPr>
                <w:sz w:val="16"/>
                <w:szCs w:val="16"/>
              </w:rPr>
            </w:pPr>
            <w:r w:rsidRPr="00EA0DBF">
              <w:rPr>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1C00761A" w14:textId="77777777" w:rsidR="002A6453" w:rsidRPr="00EA0DBF" w:rsidRDefault="002A6453" w:rsidP="002A6453">
            <w:pP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58BF7FC3" w14:textId="77777777" w:rsidR="002A6453" w:rsidRPr="00EA0DBF" w:rsidRDefault="002A6453" w:rsidP="002A6453">
            <w:pPr>
              <w:rPr>
                <w:sz w:val="16"/>
                <w:szCs w:val="16"/>
              </w:rPr>
            </w:pPr>
            <w:r w:rsidRPr="00EA0DBF">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45953E25" w14:textId="77777777" w:rsidR="002A6453" w:rsidRPr="00EA0DBF" w:rsidRDefault="002A6453" w:rsidP="002A6453">
            <w:pPr>
              <w:rPr>
                <w:sz w:val="16"/>
                <w:szCs w:val="16"/>
              </w:rPr>
            </w:pPr>
            <w:r w:rsidRPr="00EA0DBF">
              <w:rPr>
                <w:sz w:val="16"/>
                <w:szCs w:val="16"/>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097DF746" w14:textId="77777777" w:rsidR="002A6453" w:rsidRPr="00EA0DBF" w:rsidRDefault="002A6453" w:rsidP="002A6453">
            <w:pPr>
              <w:rPr>
                <w:sz w:val="16"/>
                <w:szCs w:val="16"/>
              </w:rPr>
            </w:pPr>
            <w:r w:rsidRPr="00EA0DBF">
              <w:rPr>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4083E623" w14:textId="77777777" w:rsidR="002A6453" w:rsidRPr="00EA0DBF" w:rsidRDefault="002A6453" w:rsidP="002A6453">
            <w:pPr>
              <w:rPr>
                <w:sz w:val="16"/>
                <w:szCs w:val="16"/>
              </w:rPr>
            </w:pPr>
            <w:r w:rsidRPr="00EA0DBF">
              <w:rPr>
                <w:sz w:val="16"/>
                <w:szCs w:val="16"/>
              </w:rPr>
              <w:t> </w:t>
            </w:r>
          </w:p>
        </w:tc>
        <w:tc>
          <w:tcPr>
            <w:tcW w:w="1059" w:type="dxa"/>
            <w:tcBorders>
              <w:top w:val="nil"/>
              <w:left w:val="nil"/>
              <w:bottom w:val="single" w:sz="4" w:space="0" w:color="auto"/>
              <w:right w:val="single" w:sz="4" w:space="0" w:color="auto"/>
            </w:tcBorders>
            <w:shd w:val="clear" w:color="000000" w:fill="FFFFFF"/>
            <w:noWrap/>
            <w:vAlign w:val="bottom"/>
            <w:hideMark/>
          </w:tcPr>
          <w:p w14:paraId="1F209EEA" w14:textId="77777777" w:rsidR="002A6453" w:rsidRPr="00EA0DBF" w:rsidRDefault="002A6453" w:rsidP="002A6453">
            <w:pPr>
              <w:rPr>
                <w:sz w:val="16"/>
                <w:szCs w:val="16"/>
              </w:rPr>
            </w:pPr>
            <w:r w:rsidRPr="00EA0DBF">
              <w:rPr>
                <w:sz w:val="16"/>
                <w:szCs w:val="16"/>
              </w:rPr>
              <w:t> </w:t>
            </w:r>
          </w:p>
        </w:tc>
      </w:tr>
      <w:tr w:rsidR="002A6453" w:rsidRPr="00EA0DBF" w14:paraId="734E6D2B" w14:textId="77777777" w:rsidTr="002A6453">
        <w:trPr>
          <w:trHeight w:val="53"/>
        </w:trPr>
        <w:tc>
          <w:tcPr>
            <w:tcW w:w="1149" w:type="dxa"/>
            <w:vMerge/>
            <w:tcBorders>
              <w:top w:val="single" w:sz="4" w:space="0" w:color="auto"/>
              <w:left w:val="single" w:sz="8" w:space="0" w:color="auto"/>
              <w:bottom w:val="single" w:sz="8" w:space="0" w:color="000000"/>
              <w:right w:val="single" w:sz="4" w:space="0" w:color="auto"/>
            </w:tcBorders>
            <w:vAlign w:val="center"/>
            <w:hideMark/>
          </w:tcPr>
          <w:p w14:paraId="7B51F784" w14:textId="77777777" w:rsidR="002A6453" w:rsidRPr="00EA0DBF" w:rsidRDefault="002A6453" w:rsidP="002A6453">
            <w:pPr>
              <w:rPr>
                <w:sz w:val="16"/>
                <w:szCs w:val="16"/>
              </w:rPr>
            </w:pPr>
          </w:p>
        </w:tc>
        <w:tc>
          <w:tcPr>
            <w:tcW w:w="709" w:type="dxa"/>
            <w:vMerge/>
            <w:tcBorders>
              <w:top w:val="single" w:sz="4" w:space="0" w:color="auto"/>
              <w:left w:val="single" w:sz="4" w:space="0" w:color="auto"/>
              <w:bottom w:val="single" w:sz="8" w:space="0" w:color="000000"/>
              <w:right w:val="single" w:sz="4" w:space="0" w:color="auto"/>
            </w:tcBorders>
            <w:vAlign w:val="center"/>
            <w:hideMark/>
          </w:tcPr>
          <w:p w14:paraId="129177B2" w14:textId="77777777" w:rsidR="002A6453" w:rsidRPr="00EA0DBF" w:rsidRDefault="002A6453" w:rsidP="002A6453">
            <w:pPr>
              <w:rPr>
                <w:sz w:val="16"/>
                <w:szCs w:val="16"/>
              </w:rPr>
            </w:pPr>
          </w:p>
        </w:tc>
        <w:tc>
          <w:tcPr>
            <w:tcW w:w="1135" w:type="dxa"/>
            <w:tcBorders>
              <w:top w:val="single" w:sz="4" w:space="0" w:color="auto"/>
              <w:left w:val="nil"/>
              <w:bottom w:val="single" w:sz="4" w:space="0" w:color="auto"/>
              <w:right w:val="single" w:sz="4" w:space="0" w:color="auto"/>
            </w:tcBorders>
            <w:shd w:val="clear" w:color="000000" w:fill="FFFFFF"/>
            <w:hideMark/>
          </w:tcPr>
          <w:p w14:paraId="71A99B23" w14:textId="77777777" w:rsidR="002A6453" w:rsidRPr="00EA0DBF" w:rsidRDefault="002A6453" w:rsidP="002A6453">
            <w:pPr>
              <w:rPr>
                <w:sz w:val="16"/>
                <w:szCs w:val="16"/>
              </w:rPr>
            </w:pPr>
            <w:r w:rsidRPr="00EA0DBF">
              <w:rPr>
                <w:sz w:val="16"/>
                <w:szCs w:val="16"/>
              </w:rPr>
              <w:t>в том числе: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2B185C1" w14:textId="77777777" w:rsidR="002A6453" w:rsidRPr="00EA0DBF" w:rsidRDefault="002A6453" w:rsidP="002A6453">
            <w:pPr>
              <w:jc w:val="center"/>
              <w:rPr>
                <w:sz w:val="16"/>
                <w:szCs w:val="16"/>
              </w:rPr>
            </w:pPr>
            <w:r w:rsidRPr="00EA0DBF">
              <w:rPr>
                <w:sz w:val="16"/>
                <w:szCs w:val="16"/>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F64F04A" w14:textId="77777777" w:rsidR="002A6453" w:rsidRPr="00EA0DBF" w:rsidRDefault="002A6453" w:rsidP="002A6453">
            <w:pPr>
              <w:jc w:val="center"/>
              <w:rPr>
                <w:sz w:val="16"/>
                <w:szCs w:val="16"/>
              </w:rPr>
            </w:pPr>
            <w:r w:rsidRPr="00EA0DBF">
              <w:rPr>
                <w:sz w:val="16"/>
                <w:szCs w:val="16"/>
              </w:rPr>
              <w:t> </w:t>
            </w:r>
          </w:p>
        </w:tc>
        <w:tc>
          <w:tcPr>
            <w:tcW w:w="944" w:type="dxa"/>
            <w:tcBorders>
              <w:top w:val="single" w:sz="4" w:space="0" w:color="auto"/>
              <w:left w:val="nil"/>
              <w:bottom w:val="single" w:sz="4" w:space="0" w:color="auto"/>
              <w:right w:val="single" w:sz="4" w:space="0" w:color="auto"/>
            </w:tcBorders>
            <w:shd w:val="clear" w:color="000000" w:fill="FFFFFF"/>
            <w:vAlign w:val="center"/>
            <w:hideMark/>
          </w:tcPr>
          <w:p w14:paraId="1E63230C" w14:textId="77777777" w:rsidR="002A6453" w:rsidRPr="00EA0DBF" w:rsidRDefault="002A6453" w:rsidP="002A6453">
            <w:pPr>
              <w:jc w:val="center"/>
              <w:rPr>
                <w:sz w:val="16"/>
                <w:szCs w:val="16"/>
              </w:rPr>
            </w:pPr>
            <w:r w:rsidRPr="00EA0DBF">
              <w:rPr>
                <w:sz w:val="16"/>
                <w:szCs w:val="16"/>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C4446DE" w14:textId="77777777" w:rsidR="002A6453" w:rsidRPr="00EA0DBF" w:rsidRDefault="002A6453" w:rsidP="002A6453">
            <w:pPr>
              <w:jc w:val="center"/>
              <w:rPr>
                <w:sz w:val="16"/>
                <w:szCs w:val="16"/>
              </w:rPr>
            </w:pPr>
            <w:r w:rsidRPr="00EA0DBF">
              <w:rPr>
                <w:sz w:val="16"/>
                <w:szCs w:val="16"/>
              </w:rPr>
              <w:t>х</w:t>
            </w:r>
          </w:p>
        </w:tc>
        <w:tc>
          <w:tcPr>
            <w:tcW w:w="757" w:type="dxa"/>
            <w:tcBorders>
              <w:top w:val="single" w:sz="4" w:space="0" w:color="auto"/>
              <w:left w:val="nil"/>
              <w:bottom w:val="single" w:sz="4" w:space="0" w:color="auto"/>
              <w:right w:val="single" w:sz="4" w:space="0" w:color="auto"/>
            </w:tcBorders>
            <w:shd w:val="clear" w:color="000000" w:fill="FFFFFF"/>
            <w:noWrap/>
            <w:vAlign w:val="bottom"/>
            <w:hideMark/>
          </w:tcPr>
          <w:p w14:paraId="425FA5BD" w14:textId="77777777" w:rsidR="002A6453" w:rsidRPr="00EA0DBF" w:rsidRDefault="002A6453" w:rsidP="002A6453">
            <w:pPr>
              <w:rPr>
                <w:sz w:val="16"/>
                <w:szCs w:val="16"/>
              </w:rPr>
            </w:pPr>
            <w:r w:rsidRPr="00EA0DBF">
              <w:rPr>
                <w:sz w:val="16"/>
                <w:szCs w:val="16"/>
              </w:rPr>
              <w:t> </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6A661D7F" w14:textId="77777777" w:rsidR="002A6453" w:rsidRPr="00EA0DBF" w:rsidRDefault="002A6453" w:rsidP="002A6453">
            <w:pPr>
              <w:jc w:val="center"/>
              <w:rPr>
                <w:sz w:val="16"/>
                <w:szCs w:val="16"/>
              </w:rPr>
            </w:pPr>
            <w:r w:rsidRPr="00EA0DBF">
              <w:rPr>
                <w:sz w:val="16"/>
                <w:szCs w:val="1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A86892B" w14:textId="77777777" w:rsidR="002A6453" w:rsidRPr="00EA0DBF" w:rsidRDefault="002A6453" w:rsidP="002A6453">
            <w:pPr>
              <w:jc w:val="center"/>
              <w:rPr>
                <w:sz w:val="16"/>
                <w:szCs w:val="16"/>
              </w:rPr>
            </w:pPr>
            <w:r w:rsidRPr="00EA0DBF">
              <w:rPr>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6493660" w14:textId="77777777" w:rsidR="002A6453" w:rsidRPr="00EA0DBF" w:rsidRDefault="002A6453" w:rsidP="002A6453">
            <w:pPr>
              <w:jc w:val="center"/>
              <w:rPr>
                <w:sz w:val="16"/>
                <w:szCs w:val="16"/>
              </w:rPr>
            </w:pPr>
            <w:r w:rsidRPr="00EA0DBF">
              <w:rPr>
                <w:sz w:val="16"/>
                <w:szCs w:val="1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1B7CF1B" w14:textId="77777777" w:rsidR="002A6453" w:rsidRPr="00EA0DBF" w:rsidRDefault="002A6453" w:rsidP="002A6453">
            <w:pPr>
              <w:jc w:val="center"/>
              <w:rPr>
                <w:sz w:val="16"/>
                <w:szCs w:val="16"/>
              </w:rPr>
            </w:pPr>
            <w:r w:rsidRPr="00EA0DBF">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390E434" w14:textId="77777777" w:rsidR="002A6453" w:rsidRPr="00EA0DBF" w:rsidRDefault="002A6453" w:rsidP="002A6453">
            <w:pPr>
              <w:jc w:val="center"/>
              <w:rPr>
                <w:sz w:val="16"/>
                <w:szCs w:val="16"/>
              </w:rPr>
            </w:pPr>
            <w:r w:rsidRPr="00EA0DBF">
              <w:rPr>
                <w:sz w:val="16"/>
                <w:szCs w:val="1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88F4481" w14:textId="77777777" w:rsidR="002A6453" w:rsidRPr="00EA0DBF" w:rsidRDefault="002A6453" w:rsidP="002A6453">
            <w:pPr>
              <w:jc w:val="center"/>
              <w:rPr>
                <w:sz w:val="16"/>
                <w:szCs w:val="16"/>
              </w:rPr>
            </w:pPr>
            <w:r w:rsidRPr="00EA0DBF">
              <w:rPr>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B4400BD" w14:textId="77777777" w:rsidR="002A6453" w:rsidRPr="00EA0DBF" w:rsidRDefault="002A6453" w:rsidP="002A6453">
            <w:pPr>
              <w:jc w:val="center"/>
              <w:rPr>
                <w:sz w:val="16"/>
                <w:szCs w:val="16"/>
              </w:rPr>
            </w:pPr>
            <w:r w:rsidRPr="00EA0DBF">
              <w:rPr>
                <w:sz w:val="16"/>
                <w:szCs w:val="16"/>
              </w:rPr>
              <w:t> </w:t>
            </w:r>
          </w:p>
        </w:tc>
        <w:tc>
          <w:tcPr>
            <w:tcW w:w="1059" w:type="dxa"/>
            <w:tcBorders>
              <w:top w:val="single" w:sz="4" w:space="0" w:color="auto"/>
              <w:left w:val="nil"/>
              <w:bottom w:val="single" w:sz="4" w:space="0" w:color="auto"/>
              <w:right w:val="single" w:sz="8" w:space="0" w:color="auto"/>
            </w:tcBorders>
            <w:shd w:val="clear" w:color="000000" w:fill="FFFFFF"/>
            <w:vAlign w:val="center"/>
            <w:hideMark/>
          </w:tcPr>
          <w:p w14:paraId="5ADD3531" w14:textId="77777777" w:rsidR="002A6453" w:rsidRPr="00EA0DBF" w:rsidRDefault="002A6453" w:rsidP="002A6453">
            <w:pPr>
              <w:jc w:val="center"/>
              <w:rPr>
                <w:sz w:val="16"/>
                <w:szCs w:val="16"/>
              </w:rPr>
            </w:pPr>
            <w:r w:rsidRPr="00EA0DBF">
              <w:rPr>
                <w:sz w:val="16"/>
                <w:szCs w:val="16"/>
              </w:rPr>
              <w:t> </w:t>
            </w:r>
          </w:p>
        </w:tc>
      </w:tr>
      <w:tr w:rsidR="002A6453" w:rsidRPr="00EA0DBF" w14:paraId="1244DB70" w14:textId="77777777" w:rsidTr="002A6453">
        <w:trPr>
          <w:trHeight w:val="43"/>
        </w:trPr>
        <w:tc>
          <w:tcPr>
            <w:tcW w:w="1149" w:type="dxa"/>
            <w:vMerge/>
            <w:tcBorders>
              <w:top w:val="nil"/>
              <w:left w:val="single" w:sz="8" w:space="0" w:color="auto"/>
              <w:bottom w:val="single" w:sz="8" w:space="0" w:color="000000"/>
              <w:right w:val="single" w:sz="4" w:space="0" w:color="auto"/>
            </w:tcBorders>
            <w:vAlign w:val="center"/>
            <w:hideMark/>
          </w:tcPr>
          <w:p w14:paraId="22BEF8B1" w14:textId="77777777" w:rsidR="002A6453" w:rsidRPr="00EA0DBF" w:rsidRDefault="002A6453" w:rsidP="002A6453">
            <w:pPr>
              <w:rPr>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14:paraId="135771B3" w14:textId="77777777" w:rsidR="002A6453" w:rsidRPr="00EA0DBF" w:rsidRDefault="002A6453" w:rsidP="002A6453">
            <w:pPr>
              <w:rPr>
                <w:sz w:val="16"/>
                <w:szCs w:val="16"/>
              </w:rPr>
            </w:pPr>
          </w:p>
        </w:tc>
        <w:tc>
          <w:tcPr>
            <w:tcW w:w="1135" w:type="dxa"/>
            <w:tcBorders>
              <w:top w:val="nil"/>
              <w:left w:val="nil"/>
              <w:bottom w:val="single" w:sz="8" w:space="0" w:color="auto"/>
              <w:right w:val="single" w:sz="4" w:space="0" w:color="auto"/>
            </w:tcBorders>
            <w:shd w:val="clear" w:color="000000" w:fill="FFFFFF"/>
            <w:vAlign w:val="center"/>
            <w:hideMark/>
          </w:tcPr>
          <w:p w14:paraId="1CB199E0" w14:textId="77777777" w:rsidR="002A6453" w:rsidRPr="00EA0DBF" w:rsidRDefault="002A6453" w:rsidP="002A6453">
            <w:pPr>
              <w:rPr>
                <w:sz w:val="16"/>
                <w:szCs w:val="16"/>
              </w:rPr>
            </w:pPr>
            <w:r w:rsidRPr="00EA0DBF">
              <w:rPr>
                <w:sz w:val="16"/>
                <w:szCs w:val="16"/>
              </w:rPr>
              <w:t> </w:t>
            </w:r>
          </w:p>
        </w:tc>
        <w:tc>
          <w:tcPr>
            <w:tcW w:w="992" w:type="dxa"/>
            <w:tcBorders>
              <w:top w:val="nil"/>
              <w:left w:val="nil"/>
              <w:bottom w:val="single" w:sz="8" w:space="0" w:color="auto"/>
              <w:right w:val="single" w:sz="4" w:space="0" w:color="auto"/>
            </w:tcBorders>
            <w:shd w:val="clear" w:color="000000" w:fill="FFFFFF"/>
            <w:vAlign w:val="center"/>
            <w:hideMark/>
          </w:tcPr>
          <w:p w14:paraId="6468E28A" w14:textId="77777777" w:rsidR="002A6453" w:rsidRPr="00EA0DBF" w:rsidRDefault="002A6453" w:rsidP="002A6453">
            <w:pPr>
              <w:jc w:val="center"/>
              <w:rPr>
                <w:sz w:val="16"/>
                <w:szCs w:val="16"/>
              </w:rPr>
            </w:pPr>
            <w:r w:rsidRPr="00EA0DBF">
              <w:rPr>
                <w:sz w:val="16"/>
                <w:szCs w:val="16"/>
              </w:rPr>
              <w:t> </w:t>
            </w:r>
          </w:p>
        </w:tc>
        <w:tc>
          <w:tcPr>
            <w:tcW w:w="709" w:type="dxa"/>
            <w:tcBorders>
              <w:top w:val="nil"/>
              <w:left w:val="nil"/>
              <w:bottom w:val="single" w:sz="8" w:space="0" w:color="auto"/>
              <w:right w:val="single" w:sz="4" w:space="0" w:color="auto"/>
            </w:tcBorders>
            <w:shd w:val="clear" w:color="000000" w:fill="FFFFFF"/>
            <w:vAlign w:val="center"/>
            <w:hideMark/>
          </w:tcPr>
          <w:p w14:paraId="26C7C2DE" w14:textId="77777777" w:rsidR="002A6453" w:rsidRPr="00EA0DBF" w:rsidRDefault="002A6453" w:rsidP="002A6453">
            <w:pPr>
              <w:jc w:val="center"/>
              <w:rPr>
                <w:sz w:val="16"/>
                <w:szCs w:val="16"/>
              </w:rPr>
            </w:pPr>
            <w:r w:rsidRPr="00EA0DBF">
              <w:rPr>
                <w:sz w:val="16"/>
                <w:szCs w:val="16"/>
              </w:rPr>
              <w:t> </w:t>
            </w:r>
          </w:p>
        </w:tc>
        <w:tc>
          <w:tcPr>
            <w:tcW w:w="944" w:type="dxa"/>
            <w:tcBorders>
              <w:top w:val="nil"/>
              <w:left w:val="nil"/>
              <w:bottom w:val="single" w:sz="8" w:space="0" w:color="auto"/>
              <w:right w:val="single" w:sz="4" w:space="0" w:color="auto"/>
            </w:tcBorders>
            <w:shd w:val="clear" w:color="000000" w:fill="FFFFFF"/>
            <w:vAlign w:val="center"/>
            <w:hideMark/>
          </w:tcPr>
          <w:p w14:paraId="588B865B" w14:textId="77777777" w:rsidR="002A6453" w:rsidRPr="00EA0DBF" w:rsidRDefault="002A6453" w:rsidP="002A6453">
            <w:pPr>
              <w:jc w:val="center"/>
              <w:rPr>
                <w:sz w:val="16"/>
                <w:szCs w:val="16"/>
              </w:rPr>
            </w:pPr>
            <w:r w:rsidRPr="00EA0DBF">
              <w:rPr>
                <w:sz w:val="16"/>
                <w:szCs w:val="16"/>
              </w:rPr>
              <w:t>х</w:t>
            </w:r>
          </w:p>
        </w:tc>
        <w:tc>
          <w:tcPr>
            <w:tcW w:w="1134" w:type="dxa"/>
            <w:tcBorders>
              <w:top w:val="nil"/>
              <w:left w:val="nil"/>
              <w:bottom w:val="single" w:sz="8" w:space="0" w:color="auto"/>
              <w:right w:val="single" w:sz="4" w:space="0" w:color="auto"/>
            </w:tcBorders>
            <w:shd w:val="clear" w:color="000000" w:fill="FFFFFF"/>
            <w:vAlign w:val="center"/>
            <w:hideMark/>
          </w:tcPr>
          <w:p w14:paraId="7BAE2460" w14:textId="77777777" w:rsidR="002A6453" w:rsidRPr="00EA0DBF" w:rsidRDefault="002A6453" w:rsidP="002A6453">
            <w:pPr>
              <w:jc w:val="center"/>
              <w:rPr>
                <w:sz w:val="16"/>
                <w:szCs w:val="16"/>
              </w:rPr>
            </w:pPr>
            <w:r w:rsidRPr="00EA0DBF">
              <w:rPr>
                <w:sz w:val="16"/>
                <w:szCs w:val="16"/>
              </w:rPr>
              <w:t>х</w:t>
            </w:r>
          </w:p>
        </w:tc>
        <w:tc>
          <w:tcPr>
            <w:tcW w:w="757" w:type="dxa"/>
            <w:tcBorders>
              <w:top w:val="nil"/>
              <w:left w:val="nil"/>
              <w:bottom w:val="single" w:sz="8" w:space="0" w:color="auto"/>
              <w:right w:val="single" w:sz="4" w:space="0" w:color="auto"/>
            </w:tcBorders>
            <w:shd w:val="clear" w:color="000000" w:fill="FFFFFF"/>
            <w:vAlign w:val="center"/>
            <w:hideMark/>
          </w:tcPr>
          <w:p w14:paraId="62B6767A" w14:textId="77777777" w:rsidR="002A6453" w:rsidRPr="00EA0DBF" w:rsidRDefault="002A6453" w:rsidP="002A6453">
            <w:pPr>
              <w:jc w:val="center"/>
              <w:rPr>
                <w:sz w:val="16"/>
                <w:szCs w:val="16"/>
              </w:rPr>
            </w:pPr>
            <w:r w:rsidRPr="00EA0DBF">
              <w:rPr>
                <w:sz w:val="16"/>
                <w:szCs w:val="16"/>
              </w:rPr>
              <w:t> </w:t>
            </w:r>
          </w:p>
        </w:tc>
        <w:tc>
          <w:tcPr>
            <w:tcW w:w="925" w:type="dxa"/>
            <w:tcBorders>
              <w:top w:val="nil"/>
              <w:left w:val="nil"/>
              <w:bottom w:val="single" w:sz="8" w:space="0" w:color="auto"/>
              <w:right w:val="single" w:sz="4" w:space="0" w:color="auto"/>
            </w:tcBorders>
            <w:shd w:val="clear" w:color="000000" w:fill="FFFFFF"/>
            <w:vAlign w:val="center"/>
            <w:hideMark/>
          </w:tcPr>
          <w:p w14:paraId="0CEC0D0D" w14:textId="77777777" w:rsidR="002A6453" w:rsidRPr="00EA0DBF" w:rsidRDefault="002A6453" w:rsidP="002A6453">
            <w:pPr>
              <w:jc w:val="center"/>
              <w:rPr>
                <w:sz w:val="16"/>
                <w:szCs w:val="16"/>
              </w:rPr>
            </w:pPr>
            <w:r w:rsidRPr="00EA0DBF">
              <w:rPr>
                <w:sz w:val="16"/>
                <w:szCs w:val="16"/>
              </w:rPr>
              <w:t> </w:t>
            </w:r>
          </w:p>
        </w:tc>
        <w:tc>
          <w:tcPr>
            <w:tcW w:w="1134" w:type="dxa"/>
            <w:tcBorders>
              <w:top w:val="nil"/>
              <w:left w:val="nil"/>
              <w:bottom w:val="single" w:sz="8" w:space="0" w:color="auto"/>
              <w:right w:val="single" w:sz="4" w:space="0" w:color="auto"/>
            </w:tcBorders>
            <w:shd w:val="clear" w:color="000000" w:fill="FFFFFF"/>
            <w:vAlign w:val="center"/>
            <w:hideMark/>
          </w:tcPr>
          <w:p w14:paraId="56BD6052" w14:textId="77777777" w:rsidR="002A6453" w:rsidRPr="00EA0DBF" w:rsidRDefault="002A6453" w:rsidP="002A6453">
            <w:pPr>
              <w:jc w:val="center"/>
              <w:rPr>
                <w:sz w:val="16"/>
                <w:szCs w:val="16"/>
              </w:rPr>
            </w:pPr>
            <w:r w:rsidRPr="00EA0DBF">
              <w:rPr>
                <w:sz w:val="16"/>
                <w:szCs w:val="16"/>
              </w:rPr>
              <w:t> </w:t>
            </w:r>
          </w:p>
        </w:tc>
        <w:tc>
          <w:tcPr>
            <w:tcW w:w="850" w:type="dxa"/>
            <w:tcBorders>
              <w:top w:val="nil"/>
              <w:left w:val="nil"/>
              <w:bottom w:val="single" w:sz="8" w:space="0" w:color="auto"/>
              <w:right w:val="single" w:sz="4" w:space="0" w:color="auto"/>
            </w:tcBorders>
            <w:shd w:val="clear" w:color="000000" w:fill="FFFFFF"/>
            <w:vAlign w:val="center"/>
            <w:hideMark/>
          </w:tcPr>
          <w:p w14:paraId="3A251743" w14:textId="77777777" w:rsidR="002A6453" w:rsidRPr="00EA0DBF" w:rsidRDefault="002A6453" w:rsidP="002A6453">
            <w:pPr>
              <w:jc w:val="center"/>
              <w:rPr>
                <w:sz w:val="16"/>
                <w:szCs w:val="16"/>
              </w:rPr>
            </w:pPr>
            <w:r w:rsidRPr="00EA0DBF">
              <w:rPr>
                <w:sz w:val="16"/>
                <w:szCs w:val="16"/>
              </w:rPr>
              <w:t> </w:t>
            </w:r>
          </w:p>
        </w:tc>
        <w:tc>
          <w:tcPr>
            <w:tcW w:w="1134" w:type="dxa"/>
            <w:tcBorders>
              <w:top w:val="nil"/>
              <w:left w:val="nil"/>
              <w:bottom w:val="single" w:sz="8" w:space="0" w:color="auto"/>
              <w:right w:val="single" w:sz="4" w:space="0" w:color="auto"/>
            </w:tcBorders>
            <w:shd w:val="clear" w:color="000000" w:fill="FFFFFF"/>
            <w:vAlign w:val="center"/>
            <w:hideMark/>
          </w:tcPr>
          <w:p w14:paraId="3BFA2747" w14:textId="77777777" w:rsidR="002A6453" w:rsidRPr="00EA0DBF" w:rsidRDefault="002A6453" w:rsidP="002A6453">
            <w:pPr>
              <w:jc w:val="center"/>
              <w:rPr>
                <w:sz w:val="16"/>
                <w:szCs w:val="16"/>
              </w:rPr>
            </w:pPr>
            <w:r w:rsidRPr="00EA0DBF">
              <w:rPr>
                <w:sz w:val="16"/>
                <w:szCs w:val="16"/>
              </w:rPr>
              <w:t> </w:t>
            </w:r>
          </w:p>
        </w:tc>
        <w:tc>
          <w:tcPr>
            <w:tcW w:w="851" w:type="dxa"/>
            <w:tcBorders>
              <w:top w:val="nil"/>
              <w:left w:val="nil"/>
              <w:bottom w:val="single" w:sz="8" w:space="0" w:color="auto"/>
              <w:right w:val="single" w:sz="4" w:space="0" w:color="auto"/>
            </w:tcBorders>
            <w:shd w:val="clear" w:color="000000" w:fill="FFFFFF"/>
            <w:vAlign w:val="center"/>
            <w:hideMark/>
          </w:tcPr>
          <w:p w14:paraId="06C1A2A4" w14:textId="77777777" w:rsidR="002A6453" w:rsidRPr="00EA0DBF" w:rsidRDefault="002A6453" w:rsidP="002A6453">
            <w:pPr>
              <w:jc w:val="center"/>
              <w:rPr>
                <w:sz w:val="16"/>
                <w:szCs w:val="16"/>
              </w:rPr>
            </w:pPr>
            <w:r w:rsidRPr="00EA0DBF">
              <w:rPr>
                <w:sz w:val="16"/>
                <w:szCs w:val="16"/>
              </w:rPr>
              <w:t> </w:t>
            </w:r>
          </w:p>
        </w:tc>
        <w:tc>
          <w:tcPr>
            <w:tcW w:w="1134" w:type="dxa"/>
            <w:tcBorders>
              <w:top w:val="nil"/>
              <w:left w:val="nil"/>
              <w:bottom w:val="single" w:sz="8" w:space="0" w:color="auto"/>
              <w:right w:val="single" w:sz="4" w:space="0" w:color="auto"/>
            </w:tcBorders>
            <w:shd w:val="clear" w:color="000000" w:fill="FFFFFF"/>
            <w:vAlign w:val="center"/>
            <w:hideMark/>
          </w:tcPr>
          <w:p w14:paraId="4D892ADE" w14:textId="77777777" w:rsidR="002A6453" w:rsidRPr="00EA0DBF" w:rsidRDefault="002A6453" w:rsidP="002A6453">
            <w:pPr>
              <w:jc w:val="center"/>
              <w:rPr>
                <w:sz w:val="16"/>
                <w:szCs w:val="16"/>
              </w:rPr>
            </w:pPr>
            <w:r w:rsidRPr="00EA0DBF">
              <w:rPr>
                <w:sz w:val="16"/>
                <w:szCs w:val="16"/>
              </w:rPr>
              <w:t> </w:t>
            </w:r>
          </w:p>
        </w:tc>
        <w:tc>
          <w:tcPr>
            <w:tcW w:w="850" w:type="dxa"/>
            <w:tcBorders>
              <w:top w:val="nil"/>
              <w:left w:val="nil"/>
              <w:bottom w:val="single" w:sz="8" w:space="0" w:color="auto"/>
              <w:right w:val="single" w:sz="4" w:space="0" w:color="auto"/>
            </w:tcBorders>
            <w:shd w:val="clear" w:color="000000" w:fill="FFFFFF"/>
            <w:vAlign w:val="center"/>
            <w:hideMark/>
          </w:tcPr>
          <w:p w14:paraId="223E76D1" w14:textId="77777777" w:rsidR="002A6453" w:rsidRPr="00EA0DBF" w:rsidRDefault="002A6453" w:rsidP="002A6453">
            <w:pPr>
              <w:jc w:val="center"/>
              <w:rPr>
                <w:sz w:val="16"/>
                <w:szCs w:val="16"/>
              </w:rPr>
            </w:pPr>
            <w:r w:rsidRPr="00EA0DBF">
              <w:rPr>
                <w:sz w:val="16"/>
                <w:szCs w:val="16"/>
              </w:rPr>
              <w:t> </w:t>
            </w:r>
          </w:p>
        </w:tc>
        <w:tc>
          <w:tcPr>
            <w:tcW w:w="1059" w:type="dxa"/>
            <w:tcBorders>
              <w:top w:val="nil"/>
              <w:left w:val="nil"/>
              <w:bottom w:val="single" w:sz="8" w:space="0" w:color="auto"/>
              <w:right w:val="single" w:sz="8" w:space="0" w:color="auto"/>
            </w:tcBorders>
            <w:shd w:val="clear" w:color="000000" w:fill="FFFFFF"/>
            <w:vAlign w:val="center"/>
            <w:hideMark/>
          </w:tcPr>
          <w:p w14:paraId="5161068B" w14:textId="77777777" w:rsidR="002A6453" w:rsidRPr="00EA0DBF" w:rsidRDefault="002A6453" w:rsidP="002A6453">
            <w:pPr>
              <w:jc w:val="center"/>
              <w:rPr>
                <w:sz w:val="16"/>
                <w:szCs w:val="16"/>
              </w:rPr>
            </w:pPr>
            <w:r w:rsidRPr="00EA0DBF">
              <w:rPr>
                <w:sz w:val="16"/>
                <w:szCs w:val="16"/>
              </w:rPr>
              <w:t> </w:t>
            </w:r>
          </w:p>
        </w:tc>
      </w:tr>
      <w:tr w:rsidR="002A6453" w:rsidRPr="00EA0DBF" w14:paraId="402D44AA" w14:textId="77777777" w:rsidTr="002A6453">
        <w:trPr>
          <w:trHeight w:val="270"/>
        </w:trPr>
        <w:tc>
          <w:tcPr>
            <w:tcW w:w="1149" w:type="dxa"/>
            <w:tcBorders>
              <w:top w:val="nil"/>
              <w:left w:val="nil"/>
              <w:bottom w:val="single" w:sz="4" w:space="0" w:color="auto"/>
              <w:right w:val="nil"/>
            </w:tcBorders>
            <w:shd w:val="clear" w:color="000000" w:fill="FFFFFF"/>
            <w:vAlign w:val="center"/>
            <w:hideMark/>
          </w:tcPr>
          <w:p w14:paraId="76A32277" w14:textId="77777777" w:rsidR="002A6453" w:rsidRPr="00EA0DBF" w:rsidRDefault="002A6453" w:rsidP="002A6453">
            <w:pPr>
              <w:jc w:val="center"/>
              <w:rPr>
                <w:sz w:val="18"/>
                <w:szCs w:val="18"/>
              </w:rPr>
            </w:pPr>
            <w:r w:rsidRPr="00EA0DBF">
              <w:rPr>
                <w:sz w:val="18"/>
                <w:szCs w:val="18"/>
              </w:rPr>
              <w:t> </w:t>
            </w:r>
          </w:p>
        </w:tc>
        <w:tc>
          <w:tcPr>
            <w:tcW w:w="709" w:type="dxa"/>
            <w:tcBorders>
              <w:top w:val="nil"/>
              <w:left w:val="nil"/>
              <w:bottom w:val="nil"/>
              <w:right w:val="nil"/>
            </w:tcBorders>
            <w:shd w:val="clear" w:color="000000" w:fill="FFFFFF"/>
            <w:vAlign w:val="center"/>
            <w:hideMark/>
          </w:tcPr>
          <w:p w14:paraId="6B6E13B5" w14:textId="77777777" w:rsidR="002A6453" w:rsidRPr="00EA0DBF" w:rsidRDefault="002A6453" w:rsidP="002A6453">
            <w:pPr>
              <w:jc w:val="center"/>
              <w:rPr>
                <w:sz w:val="18"/>
                <w:szCs w:val="18"/>
              </w:rPr>
            </w:pPr>
            <w:r w:rsidRPr="00EA0DBF">
              <w:rPr>
                <w:sz w:val="18"/>
                <w:szCs w:val="18"/>
              </w:rPr>
              <w:t> </w:t>
            </w:r>
          </w:p>
        </w:tc>
        <w:tc>
          <w:tcPr>
            <w:tcW w:w="1135" w:type="dxa"/>
            <w:tcBorders>
              <w:top w:val="nil"/>
              <w:left w:val="nil"/>
              <w:bottom w:val="nil"/>
              <w:right w:val="nil"/>
            </w:tcBorders>
            <w:shd w:val="clear" w:color="000000" w:fill="FFFFFF"/>
            <w:vAlign w:val="center"/>
            <w:hideMark/>
          </w:tcPr>
          <w:p w14:paraId="78F6F6EB" w14:textId="77777777" w:rsidR="002A6453" w:rsidRPr="00EA0DBF" w:rsidRDefault="002A6453" w:rsidP="002A6453">
            <w:pPr>
              <w:jc w:val="center"/>
              <w:rPr>
                <w:sz w:val="18"/>
                <w:szCs w:val="18"/>
              </w:rPr>
            </w:pPr>
            <w:r w:rsidRPr="00EA0DBF">
              <w:rPr>
                <w:sz w:val="18"/>
                <w:szCs w:val="18"/>
              </w:rPr>
              <w:t> </w:t>
            </w:r>
          </w:p>
        </w:tc>
        <w:tc>
          <w:tcPr>
            <w:tcW w:w="992" w:type="dxa"/>
            <w:tcBorders>
              <w:top w:val="nil"/>
              <w:left w:val="nil"/>
              <w:bottom w:val="nil"/>
              <w:right w:val="nil"/>
            </w:tcBorders>
            <w:shd w:val="clear" w:color="000000" w:fill="FFFFFF"/>
            <w:vAlign w:val="center"/>
            <w:hideMark/>
          </w:tcPr>
          <w:p w14:paraId="356B926D" w14:textId="77777777" w:rsidR="002A6453" w:rsidRPr="00EA0DBF" w:rsidRDefault="002A6453" w:rsidP="002A6453">
            <w:pPr>
              <w:jc w:val="center"/>
              <w:rPr>
                <w:sz w:val="18"/>
                <w:szCs w:val="18"/>
              </w:rPr>
            </w:pPr>
            <w:r w:rsidRPr="00EA0DBF">
              <w:rPr>
                <w:sz w:val="18"/>
                <w:szCs w:val="18"/>
              </w:rPr>
              <w:t> </w:t>
            </w:r>
          </w:p>
        </w:tc>
        <w:tc>
          <w:tcPr>
            <w:tcW w:w="709" w:type="dxa"/>
            <w:tcBorders>
              <w:top w:val="nil"/>
              <w:left w:val="nil"/>
              <w:bottom w:val="nil"/>
              <w:right w:val="nil"/>
            </w:tcBorders>
            <w:shd w:val="clear" w:color="000000" w:fill="FFFFFF"/>
            <w:vAlign w:val="center"/>
            <w:hideMark/>
          </w:tcPr>
          <w:p w14:paraId="7ADD3F94" w14:textId="77777777" w:rsidR="002A6453" w:rsidRPr="00EA0DBF" w:rsidRDefault="002A6453" w:rsidP="002A6453">
            <w:pPr>
              <w:jc w:val="center"/>
              <w:rPr>
                <w:sz w:val="18"/>
                <w:szCs w:val="18"/>
              </w:rPr>
            </w:pPr>
            <w:r w:rsidRPr="00EA0DBF">
              <w:rPr>
                <w:sz w:val="18"/>
                <w:szCs w:val="18"/>
              </w:rPr>
              <w:t> </w:t>
            </w:r>
          </w:p>
        </w:tc>
        <w:tc>
          <w:tcPr>
            <w:tcW w:w="944" w:type="dxa"/>
            <w:tcBorders>
              <w:top w:val="nil"/>
              <w:left w:val="nil"/>
              <w:bottom w:val="nil"/>
              <w:right w:val="nil"/>
            </w:tcBorders>
            <w:shd w:val="clear" w:color="000000" w:fill="FFFFFF"/>
            <w:vAlign w:val="center"/>
            <w:hideMark/>
          </w:tcPr>
          <w:p w14:paraId="14DD04C2" w14:textId="77777777" w:rsidR="002A6453" w:rsidRPr="00EA0DBF" w:rsidRDefault="002A6453" w:rsidP="002A6453">
            <w:pPr>
              <w:jc w:val="center"/>
              <w:rPr>
                <w:sz w:val="18"/>
                <w:szCs w:val="18"/>
              </w:rPr>
            </w:pPr>
            <w:r w:rsidRPr="00EA0DBF">
              <w:rPr>
                <w:sz w:val="18"/>
                <w:szCs w:val="18"/>
              </w:rPr>
              <w:t> </w:t>
            </w:r>
          </w:p>
        </w:tc>
        <w:tc>
          <w:tcPr>
            <w:tcW w:w="1134" w:type="dxa"/>
            <w:tcBorders>
              <w:top w:val="nil"/>
              <w:left w:val="nil"/>
              <w:bottom w:val="nil"/>
              <w:right w:val="nil"/>
            </w:tcBorders>
            <w:shd w:val="clear" w:color="000000" w:fill="FFFFFF"/>
            <w:vAlign w:val="center"/>
            <w:hideMark/>
          </w:tcPr>
          <w:p w14:paraId="7E0C40D8" w14:textId="77777777" w:rsidR="002A6453" w:rsidRPr="00EA0DBF" w:rsidRDefault="002A6453" w:rsidP="002A6453">
            <w:pPr>
              <w:jc w:val="center"/>
              <w:rPr>
                <w:sz w:val="18"/>
                <w:szCs w:val="18"/>
              </w:rPr>
            </w:pPr>
            <w:r w:rsidRPr="00EA0DBF">
              <w:rPr>
                <w:sz w:val="18"/>
                <w:szCs w:val="18"/>
              </w:rPr>
              <w:t> </w:t>
            </w:r>
          </w:p>
        </w:tc>
        <w:tc>
          <w:tcPr>
            <w:tcW w:w="757" w:type="dxa"/>
            <w:tcBorders>
              <w:top w:val="nil"/>
              <w:left w:val="nil"/>
              <w:bottom w:val="nil"/>
              <w:right w:val="nil"/>
            </w:tcBorders>
            <w:shd w:val="clear" w:color="000000" w:fill="FFFFFF"/>
            <w:vAlign w:val="center"/>
            <w:hideMark/>
          </w:tcPr>
          <w:p w14:paraId="37208B6A" w14:textId="77777777" w:rsidR="002A6453" w:rsidRPr="00EA0DBF" w:rsidRDefault="002A6453" w:rsidP="002A6453">
            <w:pPr>
              <w:jc w:val="center"/>
              <w:rPr>
                <w:sz w:val="18"/>
                <w:szCs w:val="18"/>
              </w:rPr>
            </w:pPr>
            <w:r w:rsidRPr="00EA0DBF">
              <w:rPr>
                <w:sz w:val="18"/>
                <w:szCs w:val="18"/>
              </w:rPr>
              <w:t> </w:t>
            </w:r>
          </w:p>
        </w:tc>
        <w:tc>
          <w:tcPr>
            <w:tcW w:w="925" w:type="dxa"/>
            <w:tcBorders>
              <w:top w:val="nil"/>
              <w:left w:val="nil"/>
              <w:bottom w:val="nil"/>
              <w:right w:val="nil"/>
            </w:tcBorders>
            <w:shd w:val="clear" w:color="000000" w:fill="FFFFFF"/>
            <w:vAlign w:val="center"/>
            <w:hideMark/>
          </w:tcPr>
          <w:p w14:paraId="76913F8A" w14:textId="77777777" w:rsidR="002A6453" w:rsidRPr="00EA0DBF" w:rsidRDefault="002A6453" w:rsidP="002A6453">
            <w:pPr>
              <w:jc w:val="center"/>
              <w:rPr>
                <w:sz w:val="18"/>
                <w:szCs w:val="18"/>
              </w:rPr>
            </w:pPr>
            <w:r w:rsidRPr="00EA0DBF">
              <w:rPr>
                <w:sz w:val="18"/>
                <w:szCs w:val="18"/>
              </w:rPr>
              <w:t> </w:t>
            </w:r>
          </w:p>
        </w:tc>
        <w:tc>
          <w:tcPr>
            <w:tcW w:w="1134" w:type="dxa"/>
            <w:tcBorders>
              <w:top w:val="nil"/>
              <w:left w:val="nil"/>
              <w:bottom w:val="nil"/>
              <w:right w:val="nil"/>
            </w:tcBorders>
            <w:shd w:val="clear" w:color="000000" w:fill="FFFFFF"/>
            <w:vAlign w:val="center"/>
            <w:hideMark/>
          </w:tcPr>
          <w:p w14:paraId="3D3F8FC3" w14:textId="77777777" w:rsidR="002A6453" w:rsidRPr="00EA0DBF" w:rsidRDefault="002A6453" w:rsidP="002A6453">
            <w:pPr>
              <w:rPr>
                <w:sz w:val="18"/>
                <w:szCs w:val="18"/>
              </w:rPr>
            </w:pPr>
            <w:r w:rsidRPr="00EA0DBF">
              <w:rPr>
                <w:sz w:val="18"/>
                <w:szCs w:val="18"/>
              </w:rPr>
              <w:t> </w:t>
            </w:r>
          </w:p>
        </w:tc>
        <w:tc>
          <w:tcPr>
            <w:tcW w:w="850" w:type="dxa"/>
            <w:tcBorders>
              <w:top w:val="nil"/>
              <w:left w:val="nil"/>
              <w:bottom w:val="nil"/>
              <w:right w:val="nil"/>
            </w:tcBorders>
            <w:shd w:val="clear" w:color="000000" w:fill="FFFFFF"/>
            <w:noWrap/>
            <w:vAlign w:val="bottom"/>
            <w:hideMark/>
          </w:tcPr>
          <w:p w14:paraId="4A7B04C8" w14:textId="77777777" w:rsidR="002A6453" w:rsidRPr="00EA0DBF" w:rsidRDefault="002A6453" w:rsidP="002A6453">
            <w:r w:rsidRPr="00EA0DBF">
              <w:t> </w:t>
            </w:r>
          </w:p>
        </w:tc>
        <w:tc>
          <w:tcPr>
            <w:tcW w:w="1134" w:type="dxa"/>
            <w:tcBorders>
              <w:top w:val="nil"/>
              <w:left w:val="nil"/>
              <w:bottom w:val="nil"/>
              <w:right w:val="nil"/>
            </w:tcBorders>
            <w:shd w:val="clear" w:color="000000" w:fill="FFFFFF"/>
            <w:noWrap/>
            <w:vAlign w:val="bottom"/>
            <w:hideMark/>
          </w:tcPr>
          <w:p w14:paraId="6C73376F" w14:textId="77777777" w:rsidR="002A6453" w:rsidRPr="00EA0DBF" w:rsidRDefault="002A6453" w:rsidP="002A6453">
            <w:r w:rsidRPr="00EA0DBF">
              <w:t> </w:t>
            </w:r>
          </w:p>
        </w:tc>
        <w:tc>
          <w:tcPr>
            <w:tcW w:w="851" w:type="dxa"/>
            <w:tcBorders>
              <w:top w:val="nil"/>
              <w:left w:val="nil"/>
              <w:bottom w:val="nil"/>
              <w:right w:val="nil"/>
            </w:tcBorders>
            <w:shd w:val="clear" w:color="000000" w:fill="FFFFFF"/>
            <w:noWrap/>
            <w:vAlign w:val="bottom"/>
            <w:hideMark/>
          </w:tcPr>
          <w:p w14:paraId="1B2281CE" w14:textId="77777777" w:rsidR="002A6453" w:rsidRPr="00EA0DBF" w:rsidRDefault="002A6453" w:rsidP="002A6453">
            <w:r w:rsidRPr="00EA0DBF">
              <w:t> </w:t>
            </w:r>
          </w:p>
        </w:tc>
        <w:tc>
          <w:tcPr>
            <w:tcW w:w="1134" w:type="dxa"/>
            <w:tcBorders>
              <w:top w:val="nil"/>
              <w:left w:val="nil"/>
              <w:bottom w:val="nil"/>
              <w:right w:val="nil"/>
            </w:tcBorders>
            <w:shd w:val="clear" w:color="000000" w:fill="FFFFFF"/>
            <w:noWrap/>
            <w:vAlign w:val="bottom"/>
            <w:hideMark/>
          </w:tcPr>
          <w:p w14:paraId="15DA85A5" w14:textId="77777777" w:rsidR="002A6453" w:rsidRPr="00EA0DBF" w:rsidRDefault="002A6453" w:rsidP="002A6453">
            <w:r w:rsidRPr="00EA0DBF">
              <w:t> </w:t>
            </w:r>
          </w:p>
        </w:tc>
        <w:tc>
          <w:tcPr>
            <w:tcW w:w="850" w:type="dxa"/>
            <w:tcBorders>
              <w:top w:val="nil"/>
              <w:left w:val="nil"/>
              <w:bottom w:val="nil"/>
              <w:right w:val="nil"/>
            </w:tcBorders>
            <w:shd w:val="clear" w:color="000000" w:fill="FFFFFF"/>
            <w:noWrap/>
            <w:vAlign w:val="bottom"/>
            <w:hideMark/>
          </w:tcPr>
          <w:p w14:paraId="7B45BB31" w14:textId="77777777" w:rsidR="002A6453" w:rsidRPr="00EA0DBF" w:rsidRDefault="002A6453" w:rsidP="002A6453">
            <w:r w:rsidRPr="00EA0DBF">
              <w:t> </w:t>
            </w:r>
          </w:p>
        </w:tc>
        <w:tc>
          <w:tcPr>
            <w:tcW w:w="1059" w:type="dxa"/>
            <w:tcBorders>
              <w:top w:val="nil"/>
              <w:left w:val="nil"/>
              <w:bottom w:val="nil"/>
              <w:right w:val="nil"/>
            </w:tcBorders>
            <w:shd w:val="clear" w:color="000000" w:fill="FFFFFF"/>
            <w:noWrap/>
            <w:vAlign w:val="bottom"/>
            <w:hideMark/>
          </w:tcPr>
          <w:p w14:paraId="3D2B461B" w14:textId="77777777" w:rsidR="002A6453" w:rsidRPr="00EA0DBF" w:rsidRDefault="002A6453" w:rsidP="002A6453">
            <w:r w:rsidRPr="00EA0DBF">
              <w:t> </w:t>
            </w:r>
          </w:p>
        </w:tc>
      </w:tr>
      <w:tr w:rsidR="002A6453" w:rsidRPr="00EA0DBF" w14:paraId="30040E14" w14:textId="77777777" w:rsidTr="002A6453">
        <w:trPr>
          <w:trHeight w:val="300"/>
        </w:trPr>
        <w:tc>
          <w:tcPr>
            <w:tcW w:w="15466" w:type="dxa"/>
            <w:gridSpan w:val="16"/>
            <w:tcBorders>
              <w:top w:val="nil"/>
              <w:left w:val="nil"/>
              <w:bottom w:val="nil"/>
              <w:right w:val="nil"/>
            </w:tcBorders>
            <w:shd w:val="clear" w:color="000000" w:fill="FFFFFF"/>
            <w:vAlign w:val="bottom"/>
            <w:hideMark/>
          </w:tcPr>
          <w:p w14:paraId="23AFF2D8" w14:textId="77777777" w:rsidR="002A6453" w:rsidRPr="00EA0DBF" w:rsidRDefault="002A6453" w:rsidP="002A6453">
            <w:pPr>
              <w:jc w:val="both"/>
              <w:rPr>
                <w:sz w:val="14"/>
                <w:szCs w:val="14"/>
              </w:rPr>
            </w:pPr>
            <w:r w:rsidRPr="00EA0DBF">
              <w:rPr>
                <w:sz w:val="14"/>
                <w:szCs w:val="14"/>
                <w:vertAlign w:val="superscript"/>
              </w:rPr>
              <w:t xml:space="preserve">1 </w:t>
            </w:r>
            <w:r w:rsidRPr="00EA0DBF">
              <w:rPr>
                <w:sz w:val="14"/>
                <w:szCs w:val="14"/>
              </w:rPr>
              <w:t>Заполняется в случае, если Получателем является  индивидуальный предприниматель или физическое лицо - производитель товаров, работ, услуг.</w:t>
            </w:r>
          </w:p>
        </w:tc>
      </w:tr>
      <w:tr w:rsidR="002A6453" w:rsidRPr="00EA0DBF" w14:paraId="6C15216B" w14:textId="77777777" w:rsidTr="002A6453">
        <w:trPr>
          <w:trHeight w:val="255"/>
        </w:trPr>
        <w:tc>
          <w:tcPr>
            <w:tcW w:w="15466" w:type="dxa"/>
            <w:gridSpan w:val="16"/>
            <w:tcBorders>
              <w:top w:val="nil"/>
              <w:left w:val="nil"/>
              <w:bottom w:val="nil"/>
              <w:right w:val="nil"/>
            </w:tcBorders>
            <w:shd w:val="clear" w:color="000000" w:fill="FFFFFF"/>
            <w:vAlign w:val="center"/>
            <w:hideMark/>
          </w:tcPr>
          <w:p w14:paraId="269CE54A" w14:textId="77777777" w:rsidR="002A6453" w:rsidRPr="00EA0DBF" w:rsidRDefault="002A6453" w:rsidP="002A6453">
            <w:pPr>
              <w:jc w:val="both"/>
              <w:rPr>
                <w:sz w:val="14"/>
                <w:szCs w:val="14"/>
              </w:rPr>
            </w:pPr>
            <w:r w:rsidRPr="00EA0DBF">
              <w:rPr>
                <w:sz w:val="14"/>
                <w:szCs w:val="14"/>
                <w:vertAlign w:val="superscript"/>
              </w:rPr>
              <w:t>2</w:t>
            </w:r>
            <w:r w:rsidRPr="00EA0DBF">
              <w:rPr>
                <w:sz w:val="14"/>
                <w:szCs w:val="14"/>
              </w:rPr>
              <w:t xml:space="preserve"> Указывается в случае, если Субсидия предоставляется в целях достижения результатов регионального проекта, обеспечивающего достижение целей, показателей и результатов федерального проекта, муниципальной программы. В кодовой зоне указываются 4 и 5 разряды целевой статьи расходов бюджета городского поселения «Поселок Айхал» муниципального района «Мирнинский район» Республики Саха (Якутия).</w:t>
            </w:r>
          </w:p>
        </w:tc>
      </w:tr>
      <w:tr w:rsidR="002A6453" w:rsidRPr="00EA0DBF" w14:paraId="593EF4B7" w14:textId="77777777" w:rsidTr="002A6453">
        <w:trPr>
          <w:trHeight w:val="63"/>
        </w:trPr>
        <w:tc>
          <w:tcPr>
            <w:tcW w:w="15466" w:type="dxa"/>
            <w:gridSpan w:val="16"/>
            <w:tcBorders>
              <w:top w:val="nil"/>
              <w:left w:val="nil"/>
              <w:bottom w:val="nil"/>
              <w:right w:val="nil"/>
            </w:tcBorders>
            <w:shd w:val="clear" w:color="000000" w:fill="FFFFFF"/>
            <w:vAlign w:val="bottom"/>
            <w:hideMark/>
          </w:tcPr>
          <w:p w14:paraId="01B00866" w14:textId="77777777" w:rsidR="002A6453" w:rsidRPr="00EA0DBF" w:rsidRDefault="002A6453" w:rsidP="002A6453">
            <w:pPr>
              <w:rPr>
                <w:sz w:val="14"/>
                <w:szCs w:val="14"/>
              </w:rPr>
            </w:pPr>
            <w:r w:rsidRPr="00EA0DBF">
              <w:rPr>
                <w:sz w:val="14"/>
                <w:szCs w:val="14"/>
                <w:vertAlign w:val="superscript"/>
              </w:rPr>
              <w:t>3</w:t>
            </w:r>
            <w:r w:rsidRPr="00EA0DBF">
              <w:rPr>
                <w:sz w:val="14"/>
                <w:szCs w:val="14"/>
              </w:rPr>
              <w:t xml:space="preserve"> При представлении уточненных значений указывается  номер очередного внесения изменения  в приложение.</w:t>
            </w:r>
          </w:p>
        </w:tc>
      </w:tr>
      <w:tr w:rsidR="002A6453" w:rsidRPr="00EA0DBF" w14:paraId="0BCFD30B" w14:textId="77777777" w:rsidTr="002A6453">
        <w:trPr>
          <w:trHeight w:val="63"/>
        </w:trPr>
        <w:tc>
          <w:tcPr>
            <w:tcW w:w="15466" w:type="dxa"/>
            <w:gridSpan w:val="16"/>
            <w:tcBorders>
              <w:top w:val="nil"/>
              <w:left w:val="nil"/>
              <w:bottom w:val="nil"/>
              <w:right w:val="nil"/>
            </w:tcBorders>
            <w:shd w:val="clear" w:color="000000" w:fill="FFFFFF"/>
            <w:vAlign w:val="bottom"/>
            <w:hideMark/>
          </w:tcPr>
          <w:p w14:paraId="5F3EEB25" w14:textId="77777777" w:rsidR="002A6453" w:rsidRPr="00EA0DBF" w:rsidRDefault="002A6453" w:rsidP="002A6453">
            <w:pPr>
              <w:jc w:val="both"/>
              <w:rPr>
                <w:sz w:val="14"/>
                <w:szCs w:val="14"/>
              </w:rPr>
            </w:pPr>
            <w:r w:rsidRPr="00EA0DBF">
              <w:rPr>
                <w:sz w:val="14"/>
                <w:szCs w:val="14"/>
              </w:rPr>
              <w:t>4 Указывается наименование направления расходов целевой статьи расходов бюджета городского поселения «Поселок Айхал» муниципального района «Мирнинский район» Республики Саха (Якутия) и соответствующий ему код (13 - 17 разряды кода классификации расходов).</w:t>
            </w:r>
          </w:p>
        </w:tc>
      </w:tr>
      <w:tr w:rsidR="002A6453" w:rsidRPr="00EA0DBF" w14:paraId="35C64DDE" w14:textId="77777777" w:rsidTr="002A6453">
        <w:trPr>
          <w:trHeight w:val="63"/>
        </w:trPr>
        <w:tc>
          <w:tcPr>
            <w:tcW w:w="15466" w:type="dxa"/>
            <w:gridSpan w:val="16"/>
            <w:tcBorders>
              <w:top w:val="nil"/>
              <w:left w:val="nil"/>
              <w:bottom w:val="nil"/>
              <w:right w:val="nil"/>
            </w:tcBorders>
            <w:shd w:val="clear" w:color="000000" w:fill="FFFFFF"/>
            <w:vAlign w:val="bottom"/>
            <w:hideMark/>
          </w:tcPr>
          <w:p w14:paraId="3EE0165A" w14:textId="77777777" w:rsidR="002A6453" w:rsidRPr="00EA0DBF" w:rsidRDefault="002A6453" w:rsidP="002A6453">
            <w:pPr>
              <w:jc w:val="both"/>
              <w:rPr>
                <w:sz w:val="14"/>
                <w:szCs w:val="14"/>
              </w:rPr>
            </w:pPr>
            <w:r w:rsidRPr="00EA0DBF">
              <w:rPr>
                <w:sz w:val="14"/>
                <w:szCs w:val="14"/>
              </w:rPr>
              <w:t>5 Указывается наименование результатов предоставления Субсидии в соответствии с Правилами предоставления субсидии, а также наименование показателя, необходимого для достижения результатов предоставления Субсидии, если это предусмотрено Правилами предоставления субсидии. В случае, если Субсидия предоставляется в целях достижения результата регионального проекта, государственной программы, указывается наименование результата регионального проекта, обеспечивающего достижение целей, показателей и результатов федерального проекта, муниципальной программы, а также наименования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tc>
      </w:tr>
      <w:tr w:rsidR="002A6453" w:rsidRPr="00EA0DBF" w14:paraId="63B2412B" w14:textId="77777777" w:rsidTr="002A6453">
        <w:trPr>
          <w:trHeight w:val="63"/>
        </w:trPr>
        <w:tc>
          <w:tcPr>
            <w:tcW w:w="15466" w:type="dxa"/>
            <w:gridSpan w:val="16"/>
            <w:tcBorders>
              <w:top w:val="nil"/>
              <w:left w:val="nil"/>
              <w:bottom w:val="nil"/>
              <w:right w:val="nil"/>
            </w:tcBorders>
            <w:shd w:val="clear" w:color="auto" w:fill="auto"/>
            <w:hideMark/>
          </w:tcPr>
          <w:p w14:paraId="13A608F4" w14:textId="77777777" w:rsidR="002A6453" w:rsidRPr="00EA0DBF" w:rsidRDefault="002A6453" w:rsidP="002A6453">
            <w:pPr>
              <w:jc w:val="both"/>
              <w:rPr>
                <w:sz w:val="14"/>
                <w:szCs w:val="14"/>
              </w:rPr>
            </w:pPr>
            <w:r w:rsidRPr="00EA0DBF">
              <w:rPr>
                <w:sz w:val="14"/>
                <w:szCs w:val="14"/>
                <w:vertAlign w:val="superscript"/>
              </w:rPr>
              <w:t xml:space="preserve">5.1 </w:t>
            </w:r>
            <w:r w:rsidRPr="00EA0DBF">
              <w:rPr>
                <w:sz w:val="14"/>
                <w:szCs w:val="14"/>
              </w:rPr>
              <w:t>Указываются в соответствии с Методическими указаниями по применению типов результатов и стандартизированных контрольных точек федеральных проектов, утвержденных Правительством Российской Федерации от 22 марта 2019 г. № 2523п-п6.</w:t>
            </w:r>
          </w:p>
        </w:tc>
      </w:tr>
      <w:tr w:rsidR="002A6453" w:rsidRPr="00EA0DBF" w14:paraId="32F791B5" w14:textId="77777777" w:rsidTr="002A6453">
        <w:trPr>
          <w:trHeight w:val="63"/>
        </w:trPr>
        <w:tc>
          <w:tcPr>
            <w:tcW w:w="15466" w:type="dxa"/>
            <w:gridSpan w:val="16"/>
            <w:tcBorders>
              <w:top w:val="nil"/>
              <w:left w:val="nil"/>
              <w:bottom w:val="nil"/>
              <w:right w:val="nil"/>
            </w:tcBorders>
            <w:shd w:val="clear" w:color="auto" w:fill="auto"/>
            <w:vAlign w:val="bottom"/>
            <w:hideMark/>
          </w:tcPr>
          <w:p w14:paraId="487B083B" w14:textId="77777777" w:rsidR="002A6453" w:rsidRPr="00EA0DBF" w:rsidRDefault="002A6453" w:rsidP="002A6453">
            <w:pPr>
              <w:jc w:val="both"/>
              <w:rPr>
                <w:sz w:val="14"/>
                <w:szCs w:val="14"/>
              </w:rPr>
            </w:pPr>
            <w:r w:rsidRPr="00EA0DBF">
              <w:rPr>
                <w:sz w:val="14"/>
                <w:szCs w:val="14"/>
                <w:vertAlign w:val="superscript"/>
              </w:rPr>
              <w:t xml:space="preserve">6 </w:t>
            </w:r>
            <w:r w:rsidRPr="00EA0DBF">
              <w:rPr>
                <w:sz w:val="14"/>
                <w:szCs w:val="14"/>
              </w:rPr>
              <w:t>Указываются плановые значения результатов предоставления Субсидии, отраженных в графе 3, на различные даты их достижения нарастающим итогом с даты заключения Соглашения и с начала текущего финансового года соответственно.</w:t>
            </w:r>
          </w:p>
        </w:tc>
      </w:tr>
    </w:tbl>
    <w:p w14:paraId="5E9D9129" w14:textId="77777777" w:rsidR="002A6453" w:rsidRPr="00EA0DBF" w:rsidRDefault="002A6453" w:rsidP="002A6453">
      <w:pPr>
        <w:pStyle w:val="ConsPlusNormal"/>
        <w:ind w:left="7797" w:right="-315"/>
        <w:jc w:val="right"/>
        <w:rPr>
          <w:rFonts w:ascii="Times New Roman" w:hAnsi="Times New Roman" w:cs="Times New Roman"/>
          <w:sz w:val="24"/>
          <w:szCs w:val="28"/>
        </w:rPr>
      </w:pPr>
    </w:p>
    <w:p w14:paraId="5DD6CBE0" w14:textId="77777777" w:rsidR="002A6453" w:rsidRPr="00EA0DBF" w:rsidRDefault="002A6453" w:rsidP="002A6453">
      <w:pPr>
        <w:pStyle w:val="ConsPlusNormal"/>
        <w:ind w:left="7797" w:right="-315"/>
        <w:jc w:val="right"/>
        <w:rPr>
          <w:rFonts w:ascii="Times New Roman" w:hAnsi="Times New Roman" w:cs="Times New Roman"/>
          <w:sz w:val="24"/>
          <w:szCs w:val="28"/>
        </w:rPr>
      </w:pPr>
    </w:p>
    <w:p w14:paraId="1458457E" w14:textId="77777777" w:rsidR="002A6453" w:rsidRPr="00EA0DBF" w:rsidRDefault="002A6453" w:rsidP="002A6453">
      <w:pPr>
        <w:pStyle w:val="ConsPlusNormal"/>
        <w:ind w:left="7797" w:right="-315"/>
        <w:jc w:val="right"/>
        <w:rPr>
          <w:rFonts w:ascii="Times New Roman" w:hAnsi="Times New Roman" w:cs="Times New Roman"/>
          <w:sz w:val="24"/>
          <w:szCs w:val="28"/>
        </w:rPr>
      </w:pPr>
    </w:p>
    <w:p w14:paraId="196EA295"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Приложение № 3    </w:t>
      </w:r>
    </w:p>
    <w:p w14:paraId="445FDD42" w14:textId="77777777" w:rsidR="002A6453" w:rsidRPr="00EA0DBF" w:rsidRDefault="002A6453" w:rsidP="002A6453">
      <w:pPr>
        <w:pStyle w:val="ConsPlusNormal"/>
        <w:ind w:left="6804" w:right="-315"/>
        <w:jc w:val="right"/>
        <w:rPr>
          <w:rFonts w:ascii="Times New Roman" w:hAnsi="Times New Roman" w:cs="Times New Roman"/>
          <w:sz w:val="18"/>
          <w:szCs w:val="18"/>
        </w:rPr>
      </w:pPr>
      <w:r w:rsidRPr="00EA0DBF">
        <w:rPr>
          <w:rFonts w:ascii="Times New Roman" w:hAnsi="Times New Roman" w:cs="Times New Roman"/>
          <w:bCs/>
          <w:sz w:val="18"/>
          <w:szCs w:val="18"/>
        </w:rPr>
        <w:t>к Типовой форме соглашения (договора) о предоставлении из городского поселения «Поселок Айхал» муниципального района «Мирнинский район» Республики Саха (Якутия)</w:t>
      </w:r>
      <w:r w:rsidRPr="00EA0DBF">
        <w:rPr>
          <w:rFonts w:ascii="Times New Roman" w:hAnsi="Times New Roman" w:cs="Times New Roman"/>
          <w:sz w:val="24"/>
          <w:szCs w:val="24"/>
        </w:rPr>
        <w:t xml:space="preserve"> </w:t>
      </w:r>
      <w:r w:rsidRPr="00EA0DBF">
        <w:rPr>
          <w:rFonts w:ascii="Times New Roman" w:hAnsi="Times New Roman" w:cs="Times New Roman"/>
          <w:bCs/>
          <w:sz w:val="18"/>
          <w:szCs w:val="18"/>
        </w:rPr>
        <w:t>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w:t>
      </w:r>
      <w:r w:rsidRPr="00EA0DBF">
        <w:rPr>
          <w:rFonts w:ascii="Times New Roman" w:hAnsi="Times New Roman" w:cs="Times New Roman"/>
          <w:sz w:val="18"/>
          <w:szCs w:val="18"/>
        </w:rPr>
        <w:t xml:space="preserve"> утвержденной Постановлением от «09» августа 2022 г. № 367</w:t>
      </w:r>
    </w:p>
    <w:p w14:paraId="2CB8107C" w14:textId="77777777" w:rsidR="002A6453" w:rsidRPr="00EA0DBF" w:rsidRDefault="002A6453" w:rsidP="002A6453">
      <w:pPr>
        <w:pStyle w:val="ConsPlusNormal"/>
        <w:ind w:left="6804" w:right="-315"/>
        <w:jc w:val="right"/>
        <w:rPr>
          <w:rFonts w:ascii="Times New Roman" w:hAnsi="Times New Roman" w:cs="Times New Roman"/>
          <w:sz w:val="18"/>
          <w:szCs w:val="18"/>
        </w:rPr>
      </w:pPr>
      <w:r w:rsidRPr="00EA0DBF">
        <w:rPr>
          <w:rFonts w:ascii="Times New Roman" w:hAnsi="Times New Roman" w:cs="Times New Roman"/>
          <w:sz w:val="18"/>
          <w:szCs w:val="18"/>
        </w:rPr>
        <w:t>( с изменениями и дополнениями)</w:t>
      </w:r>
    </w:p>
    <w:p w14:paraId="2C5D20EB"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Приложение № __ к Соглашению </w:t>
      </w:r>
    </w:p>
    <w:p w14:paraId="0BC48FDF"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_______</w:t>
      </w:r>
    </w:p>
    <w:p w14:paraId="0ED00FD8"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  (Приложение № __ к Дополнительному соглашению </w:t>
      </w:r>
    </w:p>
    <w:p w14:paraId="5EFC7CED"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w:t>
      </w:r>
    </w:p>
    <w:p w14:paraId="1751776D" w14:textId="77777777" w:rsidR="002A6453" w:rsidRPr="00EA0DBF" w:rsidRDefault="002A6453" w:rsidP="002A6453">
      <w:pPr>
        <w:pStyle w:val="ConsPlusNormal"/>
        <w:ind w:left="7797" w:right="-457"/>
        <w:jc w:val="right"/>
        <w:rPr>
          <w:rFonts w:ascii="Times New Roman" w:hAnsi="Times New Roman" w:cs="Times New Roman"/>
          <w:sz w:val="24"/>
          <w:szCs w:val="28"/>
        </w:rPr>
      </w:pPr>
    </w:p>
    <w:p w14:paraId="2B5F5695" w14:textId="77777777" w:rsidR="002A6453" w:rsidRPr="00EA0DBF" w:rsidRDefault="002A6453" w:rsidP="002A6453">
      <w:pPr>
        <w:pStyle w:val="ConsPlusNormal"/>
        <w:ind w:left="7797" w:right="-457"/>
        <w:jc w:val="right"/>
        <w:rPr>
          <w:rFonts w:ascii="Times New Roman" w:hAnsi="Times New Roman" w:cs="Times New Roman"/>
          <w:sz w:val="24"/>
          <w:szCs w:val="28"/>
        </w:rPr>
      </w:pPr>
    </w:p>
    <w:p w14:paraId="03895EA2" w14:textId="77777777" w:rsidR="002A6453" w:rsidRPr="00EA0DBF" w:rsidRDefault="002A6453" w:rsidP="002A6453">
      <w:pPr>
        <w:pStyle w:val="ConsPlusNormal"/>
        <w:jc w:val="center"/>
        <w:rPr>
          <w:rFonts w:ascii="Times New Roman" w:hAnsi="Times New Roman" w:cs="Times New Roman"/>
          <w:b/>
          <w:bCs/>
        </w:rPr>
      </w:pPr>
      <w:r w:rsidRPr="00EA0DBF">
        <w:rPr>
          <w:rFonts w:ascii="Times New Roman" w:hAnsi="Times New Roman" w:cs="Times New Roman"/>
          <w:b/>
          <w:bCs/>
        </w:rPr>
        <w:t>Отчет о достижении значений показателей</w:t>
      </w:r>
      <w:r w:rsidRPr="00EA0DBF">
        <w:rPr>
          <w:rFonts w:ascii="Times New Roman" w:hAnsi="Times New Roman" w:cs="Times New Roman"/>
          <w:b/>
        </w:rPr>
        <w:t>, необходимых для достижения результатов предоставления Субсидии</w:t>
      </w:r>
    </w:p>
    <w:p w14:paraId="480031C9" w14:textId="77777777" w:rsidR="002A6453" w:rsidRPr="00EA0DBF" w:rsidRDefault="002A6453" w:rsidP="002A6453">
      <w:pPr>
        <w:pStyle w:val="ConsPlusNormal"/>
        <w:jc w:val="center"/>
        <w:rPr>
          <w:rFonts w:ascii="Times New Roman" w:hAnsi="Times New Roman" w:cs="Times New Roman"/>
          <w:vertAlign w:val="superscript"/>
        </w:rPr>
      </w:pPr>
      <w:r w:rsidRPr="00EA0DBF">
        <w:rPr>
          <w:rFonts w:ascii="Times New Roman" w:hAnsi="Times New Roman" w:cs="Times New Roman"/>
        </w:rPr>
        <w:t>по состоянию на «____»  ________  20___ г.</w:t>
      </w:r>
    </w:p>
    <w:tbl>
      <w:tblPr>
        <w:tblStyle w:val="af6"/>
        <w:tblpPr w:leftFromText="180" w:rightFromText="180" w:vertAnchor="text" w:horzAnchor="margin" w:tblpXSpec="right" w:tblpY="108"/>
        <w:tblW w:w="2317" w:type="dxa"/>
        <w:tblLook w:val="04A0" w:firstRow="1" w:lastRow="0" w:firstColumn="1" w:lastColumn="0" w:noHBand="0" w:noVBand="1"/>
      </w:tblPr>
      <w:tblGrid>
        <w:gridCol w:w="883"/>
        <w:gridCol w:w="1434"/>
      </w:tblGrid>
      <w:tr w:rsidR="002A6453" w:rsidRPr="00EA0DBF" w14:paraId="6D207C7C" w14:textId="77777777" w:rsidTr="002A6453">
        <w:trPr>
          <w:trHeight w:val="296"/>
        </w:trPr>
        <w:tc>
          <w:tcPr>
            <w:tcW w:w="883" w:type="dxa"/>
            <w:tcBorders>
              <w:top w:val="nil"/>
              <w:left w:val="nil"/>
              <w:bottom w:val="nil"/>
              <w:right w:val="nil"/>
            </w:tcBorders>
          </w:tcPr>
          <w:p w14:paraId="4A82CA0E" w14:textId="77777777" w:rsidR="002A6453" w:rsidRPr="00EA0DBF" w:rsidRDefault="002A6453" w:rsidP="002A6453"/>
        </w:tc>
        <w:tc>
          <w:tcPr>
            <w:tcW w:w="1434" w:type="dxa"/>
            <w:tcBorders>
              <w:top w:val="nil"/>
              <w:left w:val="nil"/>
              <w:bottom w:val="nil"/>
              <w:right w:val="nil"/>
            </w:tcBorders>
          </w:tcPr>
          <w:p w14:paraId="168E535B" w14:textId="77777777" w:rsidR="002A6453" w:rsidRPr="00EA0DBF" w:rsidRDefault="002A6453" w:rsidP="002A6453">
            <w:pPr>
              <w:jc w:val="center"/>
              <w:rPr>
                <w:sz w:val="20"/>
                <w:szCs w:val="20"/>
              </w:rPr>
            </w:pPr>
          </w:p>
        </w:tc>
      </w:tr>
      <w:tr w:rsidR="002A6453" w:rsidRPr="00EA0DBF" w14:paraId="0FA15471" w14:textId="77777777" w:rsidTr="002A6453">
        <w:trPr>
          <w:trHeight w:val="257"/>
        </w:trPr>
        <w:tc>
          <w:tcPr>
            <w:tcW w:w="883" w:type="dxa"/>
            <w:tcBorders>
              <w:top w:val="nil"/>
              <w:left w:val="nil"/>
              <w:bottom w:val="nil"/>
              <w:right w:val="nil"/>
            </w:tcBorders>
          </w:tcPr>
          <w:p w14:paraId="12548441" w14:textId="77777777" w:rsidR="002A6453" w:rsidRPr="00EA0DBF" w:rsidRDefault="002A6453" w:rsidP="002A6453">
            <w:pPr>
              <w:rPr>
                <w:sz w:val="20"/>
                <w:szCs w:val="20"/>
              </w:rPr>
            </w:pPr>
          </w:p>
        </w:tc>
        <w:tc>
          <w:tcPr>
            <w:tcW w:w="1434" w:type="dxa"/>
            <w:tcBorders>
              <w:top w:val="nil"/>
              <w:left w:val="nil"/>
              <w:bottom w:val="nil"/>
              <w:right w:val="nil"/>
            </w:tcBorders>
          </w:tcPr>
          <w:p w14:paraId="4F6277F8" w14:textId="77777777" w:rsidR="002A6453" w:rsidRPr="00EA0DBF" w:rsidRDefault="002A6453" w:rsidP="002A6453">
            <w:pPr>
              <w:rPr>
                <w:sz w:val="20"/>
                <w:szCs w:val="20"/>
              </w:rPr>
            </w:pPr>
          </w:p>
        </w:tc>
      </w:tr>
      <w:tr w:rsidR="002A6453" w:rsidRPr="00EA0DBF" w14:paraId="63091876" w14:textId="77777777" w:rsidTr="002A6453">
        <w:trPr>
          <w:trHeight w:val="296"/>
        </w:trPr>
        <w:tc>
          <w:tcPr>
            <w:tcW w:w="883" w:type="dxa"/>
            <w:tcBorders>
              <w:top w:val="nil"/>
              <w:left w:val="nil"/>
              <w:bottom w:val="nil"/>
              <w:right w:val="nil"/>
            </w:tcBorders>
          </w:tcPr>
          <w:p w14:paraId="3B312361" w14:textId="77777777" w:rsidR="002A6453" w:rsidRPr="00EA0DBF" w:rsidRDefault="002A6453" w:rsidP="002A6453">
            <w:pPr>
              <w:rPr>
                <w:sz w:val="20"/>
                <w:szCs w:val="20"/>
              </w:rPr>
            </w:pPr>
          </w:p>
        </w:tc>
        <w:tc>
          <w:tcPr>
            <w:tcW w:w="1434" w:type="dxa"/>
            <w:tcBorders>
              <w:top w:val="nil"/>
              <w:left w:val="nil"/>
              <w:bottom w:val="nil"/>
              <w:right w:val="nil"/>
            </w:tcBorders>
          </w:tcPr>
          <w:p w14:paraId="67272025" w14:textId="77777777" w:rsidR="002A6453" w:rsidRPr="00EA0DBF" w:rsidRDefault="002A6453" w:rsidP="002A6453"/>
        </w:tc>
      </w:tr>
      <w:tr w:rsidR="002A6453" w:rsidRPr="00EA0DBF" w14:paraId="5822C9FD" w14:textId="77777777" w:rsidTr="002A6453">
        <w:trPr>
          <w:trHeight w:val="243"/>
        </w:trPr>
        <w:tc>
          <w:tcPr>
            <w:tcW w:w="883" w:type="dxa"/>
            <w:tcBorders>
              <w:top w:val="nil"/>
              <w:left w:val="nil"/>
              <w:bottom w:val="nil"/>
              <w:right w:val="nil"/>
            </w:tcBorders>
          </w:tcPr>
          <w:p w14:paraId="6EFC4BB8" w14:textId="77777777" w:rsidR="002A6453" w:rsidRPr="00EA0DBF" w:rsidRDefault="002A6453" w:rsidP="002A6453">
            <w:pPr>
              <w:rPr>
                <w:sz w:val="20"/>
                <w:szCs w:val="20"/>
              </w:rPr>
            </w:pPr>
          </w:p>
        </w:tc>
        <w:tc>
          <w:tcPr>
            <w:tcW w:w="1434" w:type="dxa"/>
            <w:tcBorders>
              <w:top w:val="nil"/>
              <w:left w:val="nil"/>
              <w:bottom w:val="nil"/>
              <w:right w:val="nil"/>
            </w:tcBorders>
          </w:tcPr>
          <w:p w14:paraId="5FF1BE6A" w14:textId="77777777" w:rsidR="002A6453" w:rsidRPr="00EA0DBF" w:rsidRDefault="002A6453" w:rsidP="002A6453"/>
        </w:tc>
      </w:tr>
    </w:tbl>
    <w:p w14:paraId="49ABD4D0" w14:textId="77777777" w:rsidR="002A6453" w:rsidRPr="00EA0DBF" w:rsidRDefault="002A6453" w:rsidP="002A6453">
      <w:pPr>
        <w:rPr>
          <w:sz w:val="20"/>
          <w:szCs w:val="20"/>
        </w:rPr>
      </w:pPr>
    </w:p>
    <w:p w14:paraId="60100A99" w14:textId="77777777" w:rsidR="002A6453" w:rsidRPr="00EA0DBF" w:rsidRDefault="002A6453" w:rsidP="002A6453">
      <w:pPr>
        <w:rPr>
          <w:sz w:val="20"/>
          <w:szCs w:val="20"/>
        </w:rPr>
      </w:pPr>
      <w:r w:rsidRPr="00EA0DBF">
        <w:rPr>
          <w:sz w:val="20"/>
          <w:szCs w:val="20"/>
        </w:rPr>
        <w:t xml:space="preserve">Наименование Получателя:       __________________________________________________________________________                                                                                         </w:t>
      </w:r>
      <w:r w:rsidRPr="00EA0DBF">
        <w:rPr>
          <w:sz w:val="20"/>
        </w:rPr>
        <w:t xml:space="preserve">    </w:t>
      </w:r>
      <w:r w:rsidRPr="00EA0DBF">
        <w:rPr>
          <w:sz w:val="20"/>
          <w:szCs w:val="20"/>
        </w:rPr>
        <w:t xml:space="preserve">     </w:t>
      </w:r>
    </w:p>
    <w:p w14:paraId="62738405" w14:textId="77777777" w:rsidR="002A6453" w:rsidRPr="00EA0DBF" w:rsidRDefault="002A6453" w:rsidP="002A6453">
      <w:pPr>
        <w:tabs>
          <w:tab w:val="left" w:pos="9968"/>
        </w:tabs>
        <w:spacing w:line="80" w:lineRule="atLeast"/>
        <w:rPr>
          <w:i/>
          <w:sz w:val="20"/>
          <w:szCs w:val="20"/>
        </w:rPr>
      </w:pPr>
      <w:r w:rsidRPr="00EA0DBF">
        <w:rPr>
          <w:sz w:val="20"/>
          <w:szCs w:val="20"/>
        </w:rPr>
        <w:t>Периодичность:</w:t>
      </w:r>
      <w:r w:rsidRPr="00EA0DBF">
        <w:rPr>
          <w:i/>
          <w:sz w:val="20"/>
          <w:szCs w:val="20"/>
        </w:rPr>
        <w:t xml:space="preserve">                           _______________________</w:t>
      </w:r>
    </w:p>
    <w:tbl>
      <w:tblPr>
        <w:tblStyle w:val="af6"/>
        <w:tblW w:w="14955" w:type="dxa"/>
        <w:tblInd w:w="108" w:type="dxa"/>
        <w:tblLayout w:type="fixed"/>
        <w:tblLook w:val="04A0" w:firstRow="1" w:lastRow="0" w:firstColumn="1" w:lastColumn="0" w:noHBand="0" w:noVBand="1"/>
      </w:tblPr>
      <w:tblGrid>
        <w:gridCol w:w="567"/>
        <w:gridCol w:w="2834"/>
        <w:gridCol w:w="1700"/>
        <w:gridCol w:w="1559"/>
        <w:gridCol w:w="992"/>
        <w:gridCol w:w="2126"/>
        <w:gridCol w:w="2267"/>
        <w:gridCol w:w="1610"/>
        <w:gridCol w:w="1300"/>
      </w:tblGrid>
      <w:tr w:rsidR="002A6453" w:rsidRPr="00EA0DBF" w14:paraId="610F5782" w14:textId="77777777" w:rsidTr="002A6453">
        <w:tc>
          <w:tcPr>
            <w:tcW w:w="567" w:type="dxa"/>
            <w:vMerge w:val="restart"/>
            <w:tcBorders>
              <w:top w:val="single" w:sz="4" w:space="0" w:color="auto"/>
              <w:left w:val="single" w:sz="4" w:space="0" w:color="auto"/>
              <w:bottom w:val="single" w:sz="4" w:space="0" w:color="auto"/>
              <w:right w:val="single" w:sz="4" w:space="0" w:color="auto"/>
            </w:tcBorders>
          </w:tcPr>
          <w:p w14:paraId="049C9800"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 п/п</w:t>
            </w:r>
          </w:p>
          <w:p w14:paraId="067FE5DC" w14:textId="77777777" w:rsidR="002A6453" w:rsidRPr="00EA0DBF" w:rsidRDefault="002A6453" w:rsidP="002A6453">
            <w:pPr>
              <w:pStyle w:val="ConsPlusNormal"/>
              <w:jc w:val="center"/>
              <w:rPr>
                <w:rFonts w:ascii="Times New Roman" w:hAnsi="Times New Roman" w:cs="Times New Roman"/>
                <w:lang w:eastAsia="en-US"/>
              </w:rPr>
            </w:pPr>
          </w:p>
        </w:tc>
        <w:tc>
          <w:tcPr>
            <w:tcW w:w="2835" w:type="dxa"/>
            <w:vMerge w:val="restart"/>
            <w:tcBorders>
              <w:top w:val="single" w:sz="4" w:space="0" w:color="auto"/>
              <w:left w:val="single" w:sz="4" w:space="0" w:color="auto"/>
              <w:bottom w:val="single" w:sz="4" w:space="0" w:color="auto"/>
              <w:right w:val="single" w:sz="4" w:space="0" w:color="auto"/>
            </w:tcBorders>
          </w:tcPr>
          <w:p w14:paraId="73A1E2B0" w14:textId="77777777" w:rsidR="002A6453" w:rsidRPr="00EA0DBF" w:rsidRDefault="002A6453" w:rsidP="002A6453">
            <w:pPr>
              <w:pStyle w:val="ConsPlusNormal"/>
              <w:jc w:val="center"/>
              <w:rPr>
                <w:rFonts w:ascii="Times New Roman" w:hAnsi="Times New Roman" w:cs="Times New Roman"/>
                <w:b/>
                <w:bCs/>
              </w:rPr>
            </w:pPr>
            <w:r w:rsidRPr="00EA0DBF">
              <w:rPr>
                <w:rFonts w:ascii="Times New Roman" w:hAnsi="Times New Roman" w:cs="Times New Roman"/>
              </w:rPr>
              <w:t>Наименование показателя</w:t>
            </w:r>
            <w:r w:rsidRPr="00EA0DBF">
              <w:rPr>
                <w:rFonts w:ascii="Times New Roman" w:hAnsi="Times New Roman" w:cs="Times New Roman"/>
                <w:vertAlign w:val="superscript"/>
              </w:rPr>
              <w:t>1</w:t>
            </w:r>
          </w:p>
          <w:p w14:paraId="24827BDD" w14:textId="77777777" w:rsidR="002A6453" w:rsidRPr="00EA0DBF" w:rsidRDefault="002A6453" w:rsidP="002A6453">
            <w:pPr>
              <w:pStyle w:val="ConsPlusNormal"/>
              <w:jc w:val="center"/>
              <w:rPr>
                <w:rFonts w:ascii="Times New Roman" w:hAnsi="Times New Roman" w:cs="Times New Roman"/>
                <w:lang w:eastAsia="en-US"/>
              </w:rPr>
            </w:pPr>
          </w:p>
        </w:tc>
        <w:tc>
          <w:tcPr>
            <w:tcW w:w="1701" w:type="dxa"/>
            <w:vMerge w:val="restart"/>
            <w:tcBorders>
              <w:top w:val="single" w:sz="4" w:space="0" w:color="auto"/>
              <w:left w:val="single" w:sz="4" w:space="0" w:color="auto"/>
              <w:bottom w:val="single" w:sz="4" w:space="0" w:color="auto"/>
              <w:right w:val="single" w:sz="4" w:space="0" w:color="auto"/>
            </w:tcBorders>
          </w:tcPr>
          <w:p w14:paraId="3CD6A5ED"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Наименование</w:t>
            </w:r>
          </w:p>
          <w:p w14:paraId="11A84A5F"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проекта (мероприятия</w:t>
            </w:r>
            <w:r w:rsidRPr="00EA0DBF">
              <w:rPr>
                <w:rFonts w:ascii="Times New Roman" w:hAnsi="Times New Roman" w:cs="Times New Roman"/>
                <w:vertAlign w:val="superscript"/>
              </w:rPr>
              <w:t>2</w:t>
            </w:r>
            <w:r w:rsidRPr="00EA0DBF">
              <w:rPr>
                <w:rFonts w:ascii="Times New Roman" w:hAnsi="Times New Roman" w:cs="Times New Roman"/>
              </w:rPr>
              <w:t>)</w:t>
            </w:r>
          </w:p>
          <w:p w14:paraId="0039C6C1" w14:textId="77777777" w:rsidR="002A6453" w:rsidRPr="00EA0DBF" w:rsidRDefault="002A6453" w:rsidP="002A6453">
            <w:pPr>
              <w:pStyle w:val="ConsPlusNormal"/>
              <w:jc w:val="center"/>
              <w:rPr>
                <w:rFonts w:ascii="Times New Roman" w:hAnsi="Times New Roman" w:cs="Times New Roman"/>
                <w:lang w:eastAsia="en-US"/>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438A7BFB" w14:textId="77777777" w:rsidR="002A6453" w:rsidRPr="00EA0DBF" w:rsidRDefault="002A6453" w:rsidP="002A6453">
            <w:pPr>
              <w:pStyle w:val="ConsPlusNormal"/>
              <w:jc w:val="center"/>
              <w:rPr>
                <w:rFonts w:ascii="Times New Roman" w:hAnsi="Times New Roman" w:cs="Times New Roman"/>
                <w:lang w:eastAsia="en-US"/>
              </w:rPr>
            </w:pPr>
            <w:r w:rsidRPr="00EA0DBF">
              <w:rPr>
                <w:rFonts w:ascii="Times New Roman" w:hAnsi="Times New Roman" w:cs="Times New Roman"/>
              </w:rPr>
              <w:t>Единица измерения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32C329EC"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 xml:space="preserve">Плановое значение </w:t>
            </w:r>
          </w:p>
          <w:p w14:paraId="042C0D84" w14:textId="77777777" w:rsidR="002A6453" w:rsidRPr="00EA0DBF" w:rsidRDefault="002A6453" w:rsidP="002A6453">
            <w:pPr>
              <w:pStyle w:val="ConsPlusNormal"/>
              <w:jc w:val="center"/>
              <w:rPr>
                <w:rFonts w:ascii="Times New Roman" w:hAnsi="Times New Roman" w:cs="Times New Roman"/>
                <w:b/>
                <w:bCs/>
              </w:rPr>
            </w:pPr>
            <w:r w:rsidRPr="00EA0DBF">
              <w:rPr>
                <w:rFonts w:ascii="Times New Roman" w:hAnsi="Times New Roman" w:cs="Times New Roman"/>
              </w:rPr>
              <w:t>Показателя</w:t>
            </w:r>
            <w:r w:rsidRPr="00EA0DBF">
              <w:rPr>
                <w:rFonts w:ascii="Times New Roman" w:hAnsi="Times New Roman" w:cs="Times New Roman"/>
                <w:vertAlign w:val="superscript"/>
              </w:rPr>
              <w:t>3</w:t>
            </w:r>
          </w:p>
          <w:p w14:paraId="290F3F12" w14:textId="77777777" w:rsidR="002A6453" w:rsidRPr="00EA0DBF" w:rsidRDefault="002A6453" w:rsidP="002A6453">
            <w:pPr>
              <w:pStyle w:val="ConsPlusNormal"/>
              <w:jc w:val="center"/>
              <w:rPr>
                <w:rFonts w:ascii="Times New Roman" w:hAnsi="Times New Roman" w:cs="Times New Roman"/>
                <w:lang w:eastAsia="en-US"/>
              </w:rPr>
            </w:pPr>
          </w:p>
        </w:tc>
        <w:tc>
          <w:tcPr>
            <w:tcW w:w="2268" w:type="dxa"/>
            <w:vMerge w:val="restart"/>
            <w:tcBorders>
              <w:top w:val="single" w:sz="4" w:space="0" w:color="auto"/>
              <w:left w:val="single" w:sz="4" w:space="0" w:color="auto"/>
              <w:bottom w:val="single" w:sz="4" w:space="0" w:color="auto"/>
              <w:right w:val="single" w:sz="4" w:space="0" w:color="auto"/>
            </w:tcBorders>
            <w:hideMark/>
          </w:tcPr>
          <w:p w14:paraId="48F35F45" w14:textId="77777777" w:rsidR="002A6453" w:rsidRPr="00EA0DBF" w:rsidRDefault="002A6453" w:rsidP="002A6453">
            <w:pPr>
              <w:jc w:val="center"/>
              <w:rPr>
                <w:sz w:val="20"/>
              </w:rPr>
            </w:pPr>
            <w:r w:rsidRPr="00EA0DBF">
              <w:rPr>
                <w:sz w:val="20"/>
              </w:rPr>
              <w:t xml:space="preserve">Достигнутое значение показателя </w:t>
            </w:r>
            <w:r w:rsidRPr="00EA0DBF">
              <w:rPr>
                <w:sz w:val="20"/>
              </w:rPr>
              <w:br/>
              <w:t xml:space="preserve">по состоянию </w:t>
            </w:r>
            <w:r w:rsidRPr="00EA0DBF">
              <w:rPr>
                <w:sz w:val="20"/>
              </w:rPr>
              <w:br/>
              <w:t>на отчетную дату</w:t>
            </w:r>
          </w:p>
        </w:tc>
        <w:tc>
          <w:tcPr>
            <w:tcW w:w="1611" w:type="dxa"/>
            <w:vMerge w:val="restart"/>
            <w:tcBorders>
              <w:top w:val="single" w:sz="4" w:space="0" w:color="auto"/>
              <w:left w:val="single" w:sz="4" w:space="0" w:color="auto"/>
              <w:bottom w:val="single" w:sz="4" w:space="0" w:color="auto"/>
              <w:right w:val="single" w:sz="4" w:space="0" w:color="auto"/>
            </w:tcBorders>
          </w:tcPr>
          <w:p w14:paraId="3B9AA9B7" w14:textId="77777777" w:rsidR="002A6453" w:rsidRPr="00EA0DBF" w:rsidRDefault="002A6453" w:rsidP="002A6453">
            <w:pPr>
              <w:jc w:val="center"/>
              <w:rPr>
                <w:sz w:val="20"/>
              </w:rPr>
            </w:pPr>
            <w:r w:rsidRPr="00EA0DBF">
              <w:rPr>
                <w:sz w:val="20"/>
              </w:rPr>
              <w:t xml:space="preserve">Процент выполнения  </w:t>
            </w:r>
          </w:p>
          <w:p w14:paraId="376DAE8B" w14:textId="77777777" w:rsidR="002A6453" w:rsidRPr="00EA0DBF" w:rsidRDefault="002A6453" w:rsidP="002A6453">
            <w:pPr>
              <w:jc w:val="center"/>
              <w:rPr>
                <w:sz w:val="20"/>
              </w:rPr>
            </w:pPr>
            <w:r w:rsidRPr="00EA0DBF">
              <w:rPr>
                <w:sz w:val="20"/>
              </w:rPr>
              <w:t>плана</w:t>
            </w:r>
          </w:p>
          <w:p w14:paraId="05CDD4E7" w14:textId="77777777" w:rsidR="002A6453" w:rsidRPr="00EA0DBF" w:rsidRDefault="002A6453" w:rsidP="002A6453">
            <w:pPr>
              <w:ind w:right="317"/>
              <w:jc w:val="center"/>
              <w:rPr>
                <w:sz w:val="20"/>
              </w:rPr>
            </w:pPr>
          </w:p>
        </w:tc>
        <w:tc>
          <w:tcPr>
            <w:tcW w:w="1301" w:type="dxa"/>
            <w:vMerge w:val="restart"/>
            <w:tcBorders>
              <w:top w:val="single" w:sz="4" w:space="0" w:color="auto"/>
              <w:left w:val="single" w:sz="4" w:space="0" w:color="auto"/>
              <w:bottom w:val="single" w:sz="4" w:space="0" w:color="auto"/>
              <w:right w:val="single" w:sz="4" w:space="0" w:color="auto"/>
            </w:tcBorders>
          </w:tcPr>
          <w:p w14:paraId="446D638E" w14:textId="77777777" w:rsidR="002A6453" w:rsidRPr="00EA0DBF" w:rsidRDefault="002A6453" w:rsidP="002A6453">
            <w:pPr>
              <w:jc w:val="center"/>
              <w:rPr>
                <w:sz w:val="20"/>
              </w:rPr>
            </w:pPr>
            <w:r w:rsidRPr="00EA0DBF">
              <w:rPr>
                <w:sz w:val="20"/>
              </w:rPr>
              <w:t>Причина отклонения</w:t>
            </w:r>
          </w:p>
          <w:p w14:paraId="33911CEC" w14:textId="77777777" w:rsidR="002A6453" w:rsidRPr="00EA0DBF" w:rsidRDefault="002A6453" w:rsidP="002A6453">
            <w:pPr>
              <w:jc w:val="center"/>
              <w:rPr>
                <w:sz w:val="20"/>
              </w:rPr>
            </w:pPr>
          </w:p>
        </w:tc>
      </w:tr>
      <w:tr w:rsidR="002A6453" w:rsidRPr="00EA0DBF" w14:paraId="5474B124" w14:textId="77777777" w:rsidTr="002A6453">
        <w:tc>
          <w:tcPr>
            <w:tcW w:w="567" w:type="dxa"/>
            <w:vMerge/>
            <w:tcBorders>
              <w:top w:val="single" w:sz="4" w:space="0" w:color="auto"/>
              <w:left w:val="single" w:sz="4" w:space="0" w:color="auto"/>
              <w:bottom w:val="single" w:sz="4" w:space="0" w:color="auto"/>
              <w:right w:val="single" w:sz="4" w:space="0" w:color="auto"/>
            </w:tcBorders>
            <w:vAlign w:val="center"/>
            <w:hideMark/>
          </w:tcPr>
          <w:p w14:paraId="249D04E6" w14:textId="77777777" w:rsidR="002A6453" w:rsidRPr="00EA0DBF" w:rsidRDefault="002A6453" w:rsidP="002A6453">
            <w:pPr>
              <w:rPr>
                <w:sz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6D1A9E5" w14:textId="77777777" w:rsidR="002A6453" w:rsidRPr="00EA0DBF" w:rsidRDefault="002A6453" w:rsidP="002A6453">
            <w:pP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6F94D4" w14:textId="77777777" w:rsidR="002A6453" w:rsidRPr="00EA0DBF" w:rsidRDefault="002A6453" w:rsidP="002A6453">
            <w:pPr>
              <w:rPr>
                <w:sz w:val="20"/>
              </w:rPr>
            </w:pPr>
          </w:p>
        </w:tc>
        <w:tc>
          <w:tcPr>
            <w:tcW w:w="1560" w:type="dxa"/>
            <w:tcBorders>
              <w:top w:val="single" w:sz="4" w:space="0" w:color="auto"/>
              <w:left w:val="single" w:sz="4" w:space="0" w:color="auto"/>
              <w:bottom w:val="single" w:sz="4" w:space="0" w:color="auto"/>
              <w:right w:val="single" w:sz="4" w:space="0" w:color="auto"/>
            </w:tcBorders>
            <w:hideMark/>
          </w:tcPr>
          <w:p w14:paraId="67AD4C4D" w14:textId="77777777" w:rsidR="002A6453" w:rsidRPr="00EA0DBF" w:rsidRDefault="002A6453" w:rsidP="002A6453">
            <w:pPr>
              <w:pStyle w:val="ConsPlusNormal"/>
              <w:jc w:val="center"/>
              <w:rPr>
                <w:rFonts w:ascii="Times New Roman" w:hAnsi="Times New Roman" w:cs="Times New Roman"/>
                <w:lang w:eastAsia="en-US"/>
              </w:rPr>
            </w:pPr>
            <w:r w:rsidRPr="00EA0DBF">
              <w:rPr>
                <w:rFonts w:ascii="Times New Roman" w:hAnsi="Times New Roman" w:cs="Times New Roman"/>
              </w:rPr>
              <w:t>Наименование</w:t>
            </w:r>
          </w:p>
        </w:tc>
        <w:tc>
          <w:tcPr>
            <w:tcW w:w="992" w:type="dxa"/>
            <w:tcBorders>
              <w:top w:val="single" w:sz="4" w:space="0" w:color="auto"/>
              <w:left w:val="single" w:sz="4" w:space="0" w:color="auto"/>
              <w:bottom w:val="single" w:sz="4" w:space="0" w:color="auto"/>
              <w:right w:val="single" w:sz="4" w:space="0" w:color="auto"/>
            </w:tcBorders>
            <w:hideMark/>
          </w:tcPr>
          <w:p w14:paraId="7E550427" w14:textId="77777777" w:rsidR="002A6453" w:rsidRPr="00EA0DBF" w:rsidRDefault="002A6453" w:rsidP="002A6453">
            <w:pPr>
              <w:pStyle w:val="ConsPlusNormal"/>
              <w:jc w:val="center"/>
              <w:rPr>
                <w:rFonts w:ascii="Times New Roman" w:hAnsi="Times New Roman" w:cs="Times New Roman"/>
                <w:lang w:eastAsia="en-US"/>
              </w:rPr>
            </w:pPr>
            <w:r w:rsidRPr="00EA0DBF">
              <w:rPr>
                <w:rFonts w:ascii="Times New Roman" w:hAnsi="Times New Roman" w:cs="Times New Roman"/>
              </w:rPr>
              <w:t>Код по ОКЕИ</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E8D58BC" w14:textId="77777777" w:rsidR="002A6453" w:rsidRPr="00EA0DBF" w:rsidRDefault="002A6453" w:rsidP="002A6453">
            <w:pPr>
              <w:rPr>
                <w:sz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F91F4D9" w14:textId="77777777" w:rsidR="002A6453" w:rsidRPr="00EA0DBF" w:rsidRDefault="002A6453" w:rsidP="002A6453">
            <w:pPr>
              <w:rPr>
                <w:sz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0D6AE66D" w14:textId="77777777" w:rsidR="002A6453" w:rsidRPr="00EA0DBF" w:rsidRDefault="002A6453" w:rsidP="002A6453">
            <w:pPr>
              <w:rPr>
                <w:sz w:val="20"/>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5916A2E9" w14:textId="77777777" w:rsidR="002A6453" w:rsidRPr="00EA0DBF" w:rsidRDefault="002A6453" w:rsidP="002A6453">
            <w:pPr>
              <w:rPr>
                <w:sz w:val="20"/>
              </w:rPr>
            </w:pPr>
          </w:p>
        </w:tc>
      </w:tr>
      <w:tr w:rsidR="002A6453" w:rsidRPr="00EA0DBF" w14:paraId="1179923A" w14:textId="77777777" w:rsidTr="002A6453">
        <w:trPr>
          <w:trHeight w:val="316"/>
        </w:trPr>
        <w:tc>
          <w:tcPr>
            <w:tcW w:w="567" w:type="dxa"/>
            <w:tcBorders>
              <w:top w:val="single" w:sz="4" w:space="0" w:color="auto"/>
              <w:left w:val="single" w:sz="4" w:space="0" w:color="auto"/>
              <w:bottom w:val="single" w:sz="4" w:space="0" w:color="auto"/>
              <w:right w:val="single" w:sz="4" w:space="0" w:color="auto"/>
            </w:tcBorders>
            <w:vAlign w:val="center"/>
            <w:hideMark/>
          </w:tcPr>
          <w:p w14:paraId="1BBC8C85" w14:textId="77777777" w:rsidR="002A6453" w:rsidRPr="00EA0DBF" w:rsidRDefault="002A6453" w:rsidP="002A6453">
            <w:pPr>
              <w:pStyle w:val="ConsPlusNormal"/>
              <w:jc w:val="center"/>
              <w:rPr>
                <w:rFonts w:ascii="Times New Roman" w:hAnsi="Times New Roman" w:cs="Times New Roman"/>
                <w:lang w:eastAsia="en-US"/>
              </w:rPr>
            </w:pPr>
            <w:r w:rsidRPr="00EA0DBF">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678703" w14:textId="77777777" w:rsidR="002A6453" w:rsidRPr="00EA0DBF" w:rsidRDefault="002A6453" w:rsidP="002A6453">
            <w:pPr>
              <w:pStyle w:val="ConsPlusNormal"/>
              <w:jc w:val="center"/>
              <w:rPr>
                <w:rFonts w:ascii="Times New Roman" w:hAnsi="Times New Roman" w:cs="Times New Roman"/>
                <w:lang w:eastAsia="en-US"/>
              </w:rPr>
            </w:pPr>
            <w:r w:rsidRPr="00EA0DBF">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B33683" w14:textId="77777777" w:rsidR="002A6453" w:rsidRPr="00EA0DBF" w:rsidRDefault="002A6453" w:rsidP="002A6453">
            <w:pPr>
              <w:pStyle w:val="ConsPlusNormal"/>
              <w:jc w:val="center"/>
              <w:rPr>
                <w:rFonts w:ascii="Times New Roman" w:hAnsi="Times New Roman" w:cs="Times New Roman"/>
                <w:lang w:eastAsia="en-US"/>
              </w:rPr>
            </w:pPr>
            <w:r w:rsidRPr="00EA0DBF">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3F10D0" w14:textId="77777777" w:rsidR="002A6453" w:rsidRPr="00EA0DBF" w:rsidRDefault="002A6453" w:rsidP="002A6453">
            <w:pPr>
              <w:pStyle w:val="ConsPlusNormal"/>
              <w:jc w:val="center"/>
              <w:rPr>
                <w:rFonts w:ascii="Times New Roman" w:hAnsi="Times New Roman" w:cs="Times New Roman"/>
                <w:lang w:eastAsia="en-US"/>
              </w:rPr>
            </w:pPr>
            <w:r w:rsidRPr="00EA0DBF">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74D181" w14:textId="77777777" w:rsidR="002A6453" w:rsidRPr="00EA0DBF" w:rsidRDefault="002A6453" w:rsidP="002A6453">
            <w:pPr>
              <w:pStyle w:val="ConsPlusNormal"/>
              <w:jc w:val="center"/>
              <w:rPr>
                <w:rFonts w:ascii="Times New Roman" w:hAnsi="Times New Roman" w:cs="Times New Roman"/>
                <w:lang w:eastAsia="en-US"/>
              </w:rPr>
            </w:pPr>
            <w:r w:rsidRPr="00EA0DBF">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99628D2" w14:textId="77777777" w:rsidR="002A6453" w:rsidRPr="00EA0DBF" w:rsidRDefault="002A6453" w:rsidP="002A6453">
            <w:pPr>
              <w:pStyle w:val="ConsPlusNormal"/>
              <w:jc w:val="center"/>
              <w:rPr>
                <w:rFonts w:ascii="Times New Roman" w:hAnsi="Times New Roman" w:cs="Times New Roman"/>
                <w:lang w:eastAsia="en-US"/>
              </w:rPr>
            </w:pPr>
            <w:r w:rsidRPr="00EA0DBF">
              <w:rPr>
                <w:rFonts w:ascii="Times New Roman" w:hAnsi="Times New Roman" w:cs="Times New Roman"/>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A8A36E" w14:textId="77777777" w:rsidR="002A6453" w:rsidRPr="00EA0DBF" w:rsidRDefault="002A6453" w:rsidP="002A6453">
            <w:pPr>
              <w:jc w:val="center"/>
              <w:rPr>
                <w:sz w:val="20"/>
              </w:rPr>
            </w:pPr>
            <w:r w:rsidRPr="00EA0DBF">
              <w:rPr>
                <w:sz w:val="20"/>
              </w:rPr>
              <w:t>7</w:t>
            </w:r>
          </w:p>
        </w:tc>
        <w:tc>
          <w:tcPr>
            <w:tcW w:w="1611" w:type="dxa"/>
            <w:tcBorders>
              <w:top w:val="single" w:sz="4" w:space="0" w:color="auto"/>
              <w:left w:val="single" w:sz="4" w:space="0" w:color="auto"/>
              <w:bottom w:val="single" w:sz="4" w:space="0" w:color="auto"/>
              <w:right w:val="single" w:sz="4" w:space="0" w:color="auto"/>
            </w:tcBorders>
            <w:vAlign w:val="center"/>
            <w:hideMark/>
          </w:tcPr>
          <w:p w14:paraId="40929411" w14:textId="77777777" w:rsidR="002A6453" w:rsidRPr="00EA0DBF" w:rsidRDefault="002A6453" w:rsidP="002A6453">
            <w:pPr>
              <w:jc w:val="center"/>
              <w:rPr>
                <w:sz w:val="20"/>
              </w:rPr>
            </w:pPr>
            <w:r w:rsidRPr="00EA0DBF">
              <w:rPr>
                <w:sz w:val="20"/>
              </w:rPr>
              <w:t>8</w:t>
            </w:r>
          </w:p>
        </w:tc>
        <w:tc>
          <w:tcPr>
            <w:tcW w:w="1301" w:type="dxa"/>
            <w:tcBorders>
              <w:top w:val="single" w:sz="4" w:space="0" w:color="auto"/>
              <w:left w:val="single" w:sz="4" w:space="0" w:color="auto"/>
              <w:bottom w:val="single" w:sz="4" w:space="0" w:color="auto"/>
              <w:right w:val="single" w:sz="4" w:space="0" w:color="auto"/>
            </w:tcBorders>
            <w:vAlign w:val="center"/>
            <w:hideMark/>
          </w:tcPr>
          <w:p w14:paraId="52473999" w14:textId="77777777" w:rsidR="002A6453" w:rsidRPr="00EA0DBF" w:rsidRDefault="002A6453" w:rsidP="002A6453">
            <w:pPr>
              <w:jc w:val="center"/>
              <w:rPr>
                <w:sz w:val="20"/>
              </w:rPr>
            </w:pPr>
            <w:r w:rsidRPr="00EA0DBF">
              <w:rPr>
                <w:sz w:val="20"/>
              </w:rPr>
              <w:t>9</w:t>
            </w:r>
          </w:p>
        </w:tc>
      </w:tr>
      <w:tr w:rsidR="002A6453" w:rsidRPr="00EA0DBF" w14:paraId="0CDC89D0" w14:textId="77777777" w:rsidTr="002A6453">
        <w:tc>
          <w:tcPr>
            <w:tcW w:w="567" w:type="dxa"/>
            <w:tcBorders>
              <w:top w:val="single" w:sz="4" w:space="0" w:color="auto"/>
              <w:left w:val="single" w:sz="4" w:space="0" w:color="auto"/>
              <w:bottom w:val="single" w:sz="4" w:space="0" w:color="auto"/>
              <w:right w:val="single" w:sz="4" w:space="0" w:color="auto"/>
            </w:tcBorders>
          </w:tcPr>
          <w:p w14:paraId="7FEB8745" w14:textId="77777777" w:rsidR="002A6453" w:rsidRPr="00EA0DBF" w:rsidRDefault="002A6453" w:rsidP="002A6453">
            <w:pPr>
              <w:pStyle w:val="ConsPlusNormal"/>
              <w:jc w:val="center"/>
              <w:rPr>
                <w:rFonts w:ascii="Times New Roman" w:hAnsi="Times New Roman" w:cs="Times New Roman"/>
                <w:lang w:eastAsia="en-US"/>
              </w:rPr>
            </w:pPr>
          </w:p>
        </w:tc>
        <w:tc>
          <w:tcPr>
            <w:tcW w:w="2835" w:type="dxa"/>
            <w:tcBorders>
              <w:top w:val="single" w:sz="4" w:space="0" w:color="auto"/>
              <w:left w:val="single" w:sz="4" w:space="0" w:color="auto"/>
              <w:bottom w:val="single" w:sz="4" w:space="0" w:color="auto"/>
              <w:right w:val="single" w:sz="4" w:space="0" w:color="auto"/>
            </w:tcBorders>
          </w:tcPr>
          <w:p w14:paraId="09B157DB" w14:textId="77777777" w:rsidR="002A6453" w:rsidRPr="00EA0DBF" w:rsidRDefault="002A6453" w:rsidP="002A6453">
            <w:pPr>
              <w:pStyle w:val="ConsPlusNormal"/>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738434B6" w14:textId="77777777" w:rsidR="002A6453" w:rsidRPr="00EA0DBF" w:rsidRDefault="002A6453" w:rsidP="002A6453">
            <w:pPr>
              <w:pStyle w:val="ConsPlusNormal"/>
              <w:jc w:val="center"/>
              <w:rPr>
                <w:rFonts w:ascii="Times New Roman"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14:paraId="31E72740" w14:textId="77777777" w:rsidR="002A6453" w:rsidRPr="00EA0DBF" w:rsidRDefault="002A6453" w:rsidP="002A6453">
            <w:pPr>
              <w:pStyle w:val="ConsPlusNormal"/>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0BD982EB" w14:textId="77777777" w:rsidR="002A6453" w:rsidRPr="00EA0DBF" w:rsidRDefault="002A6453" w:rsidP="002A6453">
            <w:pPr>
              <w:pStyle w:val="ConsPlusNormal"/>
              <w:jc w:val="center"/>
              <w:rPr>
                <w:rFonts w:ascii="Times New Roman" w:hAnsi="Times New Roman" w:cs="Times New Roman"/>
                <w:lang w:eastAsia="en-US"/>
              </w:rPr>
            </w:pPr>
          </w:p>
        </w:tc>
        <w:tc>
          <w:tcPr>
            <w:tcW w:w="2127" w:type="dxa"/>
            <w:tcBorders>
              <w:top w:val="single" w:sz="4" w:space="0" w:color="auto"/>
              <w:left w:val="single" w:sz="4" w:space="0" w:color="auto"/>
              <w:bottom w:val="single" w:sz="4" w:space="0" w:color="auto"/>
              <w:right w:val="single" w:sz="4" w:space="0" w:color="auto"/>
            </w:tcBorders>
          </w:tcPr>
          <w:p w14:paraId="32801B7B" w14:textId="77777777" w:rsidR="002A6453" w:rsidRPr="00EA0DBF" w:rsidRDefault="002A6453" w:rsidP="002A6453">
            <w:pPr>
              <w:pStyle w:val="ConsPlusNormal"/>
              <w:jc w:val="center"/>
              <w:rPr>
                <w:rFonts w:ascii="Times New Roman" w:hAnsi="Times New Roman" w:cs="Times New Roman"/>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77AB1AAB" w14:textId="77777777" w:rsidR="002A6453" w:rsidRPr="00EA0DBF" w:rsidRDefault="002A6453" w:rsidP="002A6453"/>
        </w:tc>
        <w:tc>
          <w:tcPr>
            <w:tcW w:w="1611" w:type="dxa"/>
            <w:tcBorders>
              <w:top w:val="single" w:sz="4" w:space="0" w:color="auto"/>
              <w:left w:val="single" w:sz="4" w:space="0" w:color="auto"/>
              <w:bottom w:val="single" w:sz="4" w:space="0" w:color="auto"/>
              <w:right w:val="single" w:sz="4" w:space="0" w:color="auto"/>
            </w:tcBorders>
          </w:tcPr>
          <w:p w14:paraId="7A2AFBEB" w14:textId="77777777" w:rsidR="002A6453" w:rsidRPr="00EA0DBF" w:rsidRDefault="002A6453" w:rsidP="002A6453"/>
        </w:tc>
        <w:tc>
          <w:tcPr>
            <w:tcW w:w="1301" w:type="dxa"/>
            <w:tcBorders>
              <w:top w:val="single" w:sz="4" w:space="0" w:color="auto"/>
              <w:left w:val="single" w:sz="4" w:space="0" w:color="auto"/>
              <w:bottom w:val="single" w:sz="4" w:space="0" w:color="auto"/>
              <w:right w:val="single" w:sz="4" w:space="0" w:color="auto"/>
            </w:tcBorders>
          </w:tcPr>
          <w:p w14:paraId="5E0F527E" w14:textId="77777777" w:rsidR="002A6453" w:rsidRPr="00EA0DBF" w:rsidRDefault="002A6453" w:rsidP="002A6453"/>
        </w:tc>
      </w:tr>
    </w:tbl>
    <w:p w14:paraId="039FA278" w14:textId="77777777" w:rsidR="002A6453" w:rsidRPr="00EA0DBF" w:rsidRDefault="002A6453" w:rsidP="002A6453">
      <w:pPr>
        <w:rPr>
          <w:sz w:val="20"/>
          <w:szCs w:val="20"/>
        </w:rPr>
      </w:pPr>
    </w:p>
    <w:p w14:paraId="1E288806" w14:textId="77777777" w:rsidR="002A6453" w:rsidRPr="00EA0DBF" w:rsidRDefault="002A6453" w:rsidP="002A6453">
      <w:pPr>
        <w:rPr>
          <w:sz w:val="20"/>
          <w:szCs w:val="20"/>
        </w:rPr>
      </w:pPr>
      <w:r w:rsidRPr="00EA0DBF">
        <w:rPr>
          <w:sz w:val="20"/>
          <w:szCs w:val="20"/>
        </w:rPr>
        <w:t>Руководитель  Получателя                  ___________    ___________         _____________________</w:t>
      </w:r>
    </w:p>
    <w:p w14:paraId="13F70B06" w14:textId="77777777" w:rsidR="002A6453" w:rsidRPr="00EA0DBF" w:rsidRDefault="002A6453" w:rsidP="002A6453">
      <w:pPr>
        <w:rPr>
          <w:sz w:val="20"/>
          <w:szCs w:val="20"/>
        </w:rPr>
      </w:pPr>
      <w:r w:rsidRPr="00EA0DBF">
        <w:rPr>
          <w:sz w:val="20"/>
          <w:szCs w:val="20"/>
        </w:rPr>
        <w:t>(уполномоченное лицо)                      (должность)        (подпись)             (расшифровка подписи)</w:t>
      </w:r>
    </w:p>
    <w:p w14:paraId="076EAB8B" w14:textId="77777777" w:rsidR="002A6453" w:rsidRPr="00EA0DBF" w:rsidRDefault="002A6453" w:rsidP="002A6453">
      <w:pPr>
        <w:jc w:val="center"/>
        <w:rPr>
          <w:sz w:val="20"/>
          <w:szCs w:val="20"/>
        </w:rPr>
      </w:pPr>
    </w:p>
    <w:p w14:paraId="3BB7961D" w14:textId="77777777" w:rsidR="002A6453" w:rsidRPr="00EA0DBF" w:rsidRDefault="002A6453" w:rsidP="002A6453">
      <w:pPr>
        <w:jc w:val="center"/>
        <w:rPr>
          <w:sz w:val="20"/>
          <w:szCs w:val="20"/>
        </w:rPr>
      </w:pPr>
    </w:p>
    <w:p w14:paraId="0D06AD3B" w14:textId="77777777" w:rsidR="002A6453" w:rsidRPr="00EA0DBF" w:rsidRDefault="002A6453" w:rsidP="002A6453">
      <w:pPr>
        <w:rPr>
          <w:sz w:val="20"/>
          <w:szCs w:val="20"/>
        </w:rPr>
      </w:pPr>
      <w:r w:rsidRPr="00EA0DBF">
        <w:rPr>
          <w:sz w:val="20"/>
          <w:szCs w:val="20"/>
        </w:rPr>
        <w:t xml:space="preserve">Исполнитель                     ___________      ___________       _____________________      </w:t>
      </w:r>
    </w:p>
    <w:p w14:paraId="543069FA" w14:textId="77777777" w:rsidR="002A6453" w:rsidRPr="00EA0DBF" w:rsidRDefault="002A6453" w:rsidP="002A6453">
      <w:pPr>
        <w:rPr>
          <w:sz w:val="20"/>
          <w:szCs w:val="20"/>
        </w:rPr>
      </w:pPr>
      <w:r w:rsidRPr="00EA0DBF">
        <w:rPr>
          <w:sz w:val="20"/>
          <w:szCs w:val="20"/>
        </w:rPr>
        <w:t xml:space="preserve">                                             (должность)          (ФИО)                        (телефон)</w:t>
      </w:r>
    </w:p>
    <w:p w14:paraId="605E88D7" w14:textId="77777777" w:rsidR="002A6453" w:rsidRPr="00EA0DBF" w:rsidRDefault="002A6453" w:rsidP="002A6453">
      <w:pPr>
        <w:rPr>
          <w:sz w:val="20"/>
          <w:szCs w:val="20"/>
        </w:rPr>
      </w:pPr>
    </w:p>
    <w:p w14:paraId="25B484F6" w14:textId="77777777" w:rsidR="002A6453" w:rsidRPr="00EA0DBF" w:rsidRDefault="002A6453" w:rsidP="002A6453">
      <w:pPr>
        <w:rPr>
          <w:sz w:val="20"/>
          <w:szCs w:val="20"/>
        </w:rPr>
      </w:pPr>
      <w:r w:rsidRPr="00EA0DBF">
        <w:rPr>
          <w:sz w:val="20"/>
          <w:szCs w:val="20"/>
        </w:rPr>
        <w:t>«__» ____________ 20__ г.</w:t>
      </w:r>
    </w:p>
    <w:p w14:paraId="195D9794" w14:textId="77777777" w:rsidR="002A6453" w:rsidRPr="00EA0DBF" w:rsidRDefault="002A6453" w:rsidP="002A6453">
      <w:pPr>
        <w:rPr>
          <w:sz w:val="20"/>
          <w:szCs w:val="20"/>
        </w:rPr>
      </w:pPr>
    </w:p>
    <w:p w14:paraId="368CC3CF" w14:textId="77777777" w:rsidR="002A6453" w:rsidRPr="00EA0DBF" w:rsidRDefault="002A6453" w:rsidP="002A6453">
      <w:r w:rsidRPr="00EA0DBF">
        <w:rPr>
          <w:sz w:val="20"/>
          <w:szCs w:val="20"/>
        </w:rPr>
        <w:t>_______________________</w:t>
      </w:r>
    </w:p>
    <w:p w14:paraId="5140BB22" w14:textId="77777777" w:rsidR="002A6453" w:rsidRPr="00EA0DBF" w:rsidRDefault="002A6453" w:rsidP="002A6453">
      <w:pPr>
        <w:pStyle w:val="afff7"/>
        <w:rPr>
          <w:rFonts w:ascii="Times New Roman" w:hAnsi="Times New Roman"/>
          <w:sz w:val="14"/>
          <w:szCs w:val="14"/>
        </w:rPr>
      </w:pPr>
      <w:r w:rsidRPr="00EA0DBF">
        <w:rPr>
          <w:rFonts w:ascii="Times New Roman" w:hAnsi="Times New Roman"/>
          <w:sz w:val="14"/>
          <w:szCs w:val="14"/>
          <w:vertAlign w:val="superscript"/>
        </w:rPr>
        <w:t>1</w:t>
      </w:r>
      <w:r w:rsidRPr="00EA0DBF">
        <w:rPr>
          <w:rFonts w:ascii="Times New Roman" w:hAnsi="Times New Roman"/>
          <w:sz w:val="14"/>
          <w:szCs w:val="14"/>
        </w:rPr>
        <w:t xml:space="preserve"> 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p w14:paraId="3B57E683" w14:textId="77777777" w:rsidR="002A6453" w:rsidRPr="00EA0DBF" w:rsidRDefault="002A6453" w:rsidP="002A6453">
      <w:pPr>
        <w:pStyle w:val="afff7"/>
        <w:rPr>
          <w:rFonts w:ascii="Times New Roman" w:hAnsi="Times New Roman"/>
          <w:sz w:val="14"/>
          <w:szCs w:val="14"/>
        </w:rPr>
      </w:pPr>
      <w:r w:rsidRPr="00EA0DBF">
        <w:rPr>
          <w:rFonts w:ascii="Times New Roman" w:hAnsi="Times New Roman"/>
          <w:sz w:val="14"/>
          <w:szCs w:val="14"/>
          <w:vertAlign w:val="superscript"/>
        </w:rPr>
        <w:t>2</w:t>
      </w:r>
      <w:r w:rsidRPr="00EA0DBF">
        <w:rPr>
          <w:rFonts w:ascii="Times New Roman" w:hAnsi="Times New Roman"/>
          <w:sz w:val="14"/>
          <w:szCs w:val="14"/>
        </w:rPr>
        <w:t xml:space="preserve"> Заполняется по решению Уполномоченного органа в случае указания в пункте 1.1.2 соглашения конкретных проектов (мероприятий).</w:t>
      </w:r>
    </w:p>
    <w:p w14:paraId="3632FD4B" w14:textId="77777777" w:rsidR="002A6453" w:rsidRPr="00EA0DBF" w:rsidRDefault="002A6453" w:rsidP="002A6453">
      <w:pPr>
        <w:pStyle w:val="afff7"/>
        <w:rPr>
          <w:rFonts w:ascii="Times New Roman" w:hAnsi="Times New Roman"/>
          <w:sz w:val="14"/>
          <w:szCs w:val="14"/>
        </w:rPr>
      </w:pPr>
      <w:r w:rsidRPr="00EA0DBF">
        <w:rPr>
          <w:rFonts w:ascii="Times New Roman" w:hAnsi="Times New Roman"/>
          <w:sz w:val="14"/>
          <w:szCs w:val="14"/>
          <w:vertAlign w:val="superscript"/>
        </w:rPr>
        <w:t>3</w:t>
      </w:r>
      <w:r w:rsidRPr="00EA0DBF">
        <w:rPr>
          <w:rFonts w:ascii="Times New Roman" w:hAnsi="Times New Roman"/>
          <w:sz w:val="14"/>
          <w:szCs w:val="14"/>
        </w:rPr>
        <w:t xml:space="preserve"> 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p w14:paraId="5D2BE795" w14:textId="77777777" w:rsidR="002A6453" w:rsidRPr="00EA0DBF" w:rsidRDefault="002A6453" w:rsidP="002A6453">
      <w:pPr>
        <w:pStyle w:val="afff7"/>
        <w:rPr>
          <w:rFonts w:ascii="Times New Roman" w:hAnsi="Times New Roman"/>
        </w:rPr>
      </w:pPr>
    </w:p>
    <w:p w14:paraId="786027F3" w14:textId="77777777" w:rsidR="002A6453" w:rsidRPr="00EA0DBF" w:rsidRDefault="002A6453" w:rsidP="002A6453">
      <w:pPr>
        <w:rPr>
          <w:sz w:val="28"/>
          <w:szCs w:val="28"/>
        </w:rPr>
      </w:pPr>
      <w:r w:rsidRPr="00EA0DBF">
        <w:rPr>
          <w:sz w:val="28"/>
          <w:szCs w:val="28"/>
        </w:rPr>
        <w:br w:type="page"/>
      </w:r>
    </w:p>
    <w:p w14:paraId="1BE999E7"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lastRenderedPageBreak/>
        <w:t xml:space="preserve">Приложение № 3.1    </w:t>
      </w:r>
    </w:p>
    <w:p w14:paraId="6BC1F9DF" w14:textId="77777777" w:rsidR="002A6453" w:rsidRPr="00EA0DBF" w:rsidRDefault="002A6453" w:rsidP="002A6453">
      <w:pPr>
        <w:pStyle w:val="ConsPlusNormal"/>
        <w:ind w:left="6804" w:right="-315"/>
        <w:jc w:val="right"/>
        <w:rPr>
          <w:rFonts w:ascii="Times New Roman" w:hAnsi="Times New Roman" w:cs="Times New Roman"/>
          <w:sz w:val="18"/>
          <w:szCs w:val="18"/>
        </w:rPr>
      </w:pPr>
      <w:r w:rsidRPr="00EA0DBF">
        <w:rPr>
          <w:rFonts w:ascii="Times New Roman" w:hAnsi="Times New Roman" w:cs="Times New Roman"/>
          <w:bCs/>
          <w:sz w:val="18"/>
          <w:szCs w:val="18"/>
        </w:rPr>
        <w:t>к Типовой форме соглашения (договора) о предоставлении из бюджета городского поселения «Поселок Айхал» муниципального района «Мирнинский район» Республики Саха (Якутия)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w:t>
      </w:r>
      <w:r w:rsidRPr="00EA0DBF">
        <w:rPr>
          <w:rFonts w:ascii="Times New Roman" w:hAnsi="Times New Roman" w:cs="Times New Roman"/>
          <w:sz w:val="18"/>
          <w:szCs w:val="18"/>
        </w:rPr>
        <w:t xml:space="preserve"> утвержденной Постановлением от «09» августа 2022 г. № 367</w:t>
      </w:r>
    </w:p>
    <w:p w14:paraId="0B9BE0BE" w14:textId="77777777" w:rsidR="002A6453" w:rsidRPr="00EA0DBF" w:rsidRDefault="002A6453" w:rsidP="002A6453">
      <w:pPr>
        <w:pStyle w:val="ConsPlusNormal"/>
        <w:ind w:left="6804" w:right="-315"/>
        <w:jc w:val="right"/>
        <w:rPr>
          <w:rFonts w:ascii="Times New Roman" w:hAnsi="Times New Roman" w:cs="Times New Roman"/>
          <w:sz w:val="18"/>
          <w:szCs w:val="18"/>
        </w:rPr>
      </w:pPr>
      <w:r w:rsidRPr="00EA0DBF">
        <w:rPr>
          <w:rFonts w:ascii="Times New Roman" w:hAnsi="Times New Roman" w:cs="Times New Roman"/>
          <w:sz w:val="18"/>
          <w:szCs w:val="18"/>
        </w:rPr>
        <w:t>(с изменениями и дополнениями)</w:t>
      </w:r>
    </w:p>
    <w:p w14:paraId="76098EE5"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Приложение № __ к Соглашению </w:t>
      </w:r>
    </w:p>
    <w:p w14:paraId="67BBD808"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_______</w:t>
      </w:r>
    </w:p>
    <w:p w14:paraId="2C5B9A07"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  (Приложение № __ к Дополнительному соглашению </w:t>
      </w:r>
    </w:p>
    <w:p w14:paraId="5130C054" w14:textId="77777777" w:rsidR="002A6453" w:rsidRPr="00EA0DBF" w:rsidRDefault="002A6453" w:rsidP="002A6453">
      <w:pPr>
        <w:pStyle w:val="ConsPlusNormal"/>
        <w:ind w:left="7797" w:right="-315"/>
        <w:jc w:val="right"/>
        <w:rPr>
          <w:rFonts w:ascii="Times New Roman" w:hAnsi="Times New Roman" w:cs="Times New Roman"/>
          <w:sz w:val="24"/>
          <w:szCs w:val="28"/>
        </w:rPr>
      </w:pPr>
      <w:r w:rsidRPr="00EA0DBF">
        <w:rPr>
          <w:rFonts w:ascii="Times New Roman" w:hAnsi="Times New Roman" w:cs="Times New Roman"/>
          <w:sz w:val="18"/>
          <w:szCs w:val="18"/>
        </w:rPr>
        <w:t>от  «___»  ___________ 20___ г. № ______)</w:t>
      </w:r>
    </w:p>
    <w:p w14:paraId="564F42C9" w14:textId="77777777" w:rsidR="002A6453" w:rsidRPr="00EA0DBF" w:rsidRDefault="002A6453" w:rsidP="002A6453">
      <w:pPr>
        <w:pStyle w:val="ConsPlusNormal"/>
        <w:ind w:left="7797" w:right="-457"/>
        <w:jc w:val="right"/>
        <w:rPr>
          <w:rFonts w:ascii="Times New Roman" w:hAnsi="Times New Roman" w:cs="Times New Roman"/>
          <w:sz w:val="24"/>
          <w:szCs w:val="28"/>
        </w:rPr>
      </w:pPr>
    </w:p>
    <w:tbl>
      <w:tblPr>
        <w:tblW w:w="16019" w:type="dxa"/>
        <w:tblInd w:w="-318" w:type="dxa"/>
        <w:tblLayout w:type="fixed"/>
        <w:tblLook w:val="04A0" w:firstRow="1" w:lastRow="0" w:firstColumn="1" w:lastColumn="0" w:noHBand="0" w:noVBand="1"/>
      </w:tblPr>
      <w:tblGrid>
        <w:gridCol w:w="1008"/>
        <w:gridCol w:w="567"/>
        <w:gridCol w:w="850"/>
        <w:gridCol w:w="992"/>
        <w:gridCol w:w="777"/>
        <w:gridCol w:w="768"/>
        <w:gridCol w:w="960"/>
        <w:gridCol w:w="1025"/>
        <w:gridCol w:w="918"/>
        <w:gridCol w:w="850"/>
        <w:gridCol w:w="1067"/>
        <w:gridCol w:w="851"/>
        <w:gridCol w:w="850"/>
        <w:gridCol w:w="536"/>
        <w:gridCol w:w="779"/>
        <w:gridCol w:w="923"/>
        <w:gridCol w:w="992"/>
        <w:gridCol w:w="1306"/>
      </w:tblGrid>
      <w:tr w:rsidR="002A6453" w:rsidRPr="00EA0DBF" w14:paraId="5FB058DF" w14:textId="77777777" w:rsidTr="002A6453">
        <w:trPr>
          <w:trHeight w:val="53"/>
        </w:trPr>
        <w:tc>
          <w:tcPr>
            <w:tcW w:w="1008" w:type="dxa"/>
            <w:tcBorders>
              <w:top w:val="nil"/>
              <w:left w:val="nil"/>
              <w:bottom w:val="nil"/>
              <w:right w:val="nil"/>
            </w:tcBorders>
            <w:shd w:val="clear" w:color="000000" w:fill="FFFFFF"/>
            <w:noWrap/>
            <w:vAlign w:val="bottom"/>
            <w:hideMark/>
          </w:tcPr>
          <w:p w14:paraId="39C204EB" w14:textId="77777777" w:rsidR="002A6453" w:rsidRPr="00EA0DBF" w:rsidRDefault="002A6453" w:rsidP="002A6453">
            <w:pPr>
              <w:rPr>
                <w:sz w:val="18"/>
                <w:szCs w:val="18"/>
              </w:rPr>
            </w:pPr>
            <w:r w:rsidRPr="00EA0DBF">
              <w:rPr>
                <w:sz w:val="18"/>
                <w:szCs w:val="18"/>
              </w:rPr>
              <w:t> </w:t>
            </w:r>
          </w:p>
        </w:tc>
        <w:tc>
          <w:tcPr>
            <w:tcW w:w="567" w:type="dxa"/>
            <w:tcBorders>
              <w:top w:val="nil"/>
              <w:left w:val="nil"/>
              <w:bottom w:val="nil"/>
              <w:right w:val="nil"/>
            </w:tcBorders>
            <w:shd w:val="clear" w:color="000000" w:fill="FFFFFF"/>
            <w:noWrap/>
            <w:vAlign w:val="bottom"/>
            <w:hideMark/>
          </w:tcPr>
          <w:p w14:paraId="6343746D" w14:textId="77777777" w:rsidR="002A6453" w:rsidRPr="00EA0DBF" w:rsidRDefault="002A6453" w:rsidP="002A6453">
            <w:pPr>
              <w:rPr>
                <w:sz w:val="18"/>
                <w:szCs w:val="18"/>
              </w:rPr>
            </w:pPr>
            <w:r w:rsidRPr="00EA0DBF">
              <w:rPr>
                <w:sz w:val="18"/>
                <w:szCs w:val="18"/>
              </w:rPr>
              <w:t> </w:t>
            </w:r>
          </w:p>
        </w:tc>
        <w:tc>
          <w:tcPr>
            <w:tcW w:w="9058" w:type="dxa"/>
            <w:gridSpan w:val="10"/>
            <w:tcBorders>
              <w:top w:val="nil"/>
              <w:left w:val="nil"/>
              <w:bottom w:val="nil"/>
              <w:right w:val="nil"/>
            </w:tcBorders>
            <w:shd w:val="clear" w:color="000000" w:fill="FFFFFF"/>
            <w:vAlign w:val="bottom"/>
            <w:hideMark/>
          </w:tcPr>
          <w:p w14:paraId="2DD65742" w14:textId="77777777" w:rsidR="002A6453" w:rsidRPr="00EA0DBF" w:rsidRDefault="002A6453" w:rsidP="002A6453">
            <w:pPr>
              <w:jc w:val="center"/>
              <w:rPr>
                <w:b/>
                <w:bCs/>
                <w:sz w:val="18"/>
                <w:szCs w:val="18"/>
              </w:rPr>
            </w:pPr>
            <w:r w:rsidRPr="00EA0DBF">
              <w:rPr>
                <w:b/>
                <w:bCs/>
                <w:sz w:val="18"/>
                <w:szCs w:val="18"/>
              </w:rPr>
              <w:t>Отчет о достижении значений результатов предоставления Субсидии</w:t>
            </w:r>
          </w:p>
        </w:tc>
        <w:tc>
          <w:tcPr>
            <w:tcW w:w="850" w:type="dxa"/>
            <w:tcBorders>
              <w:top w:val="nil"/>
              <w:left w:val="nil"/>
              <w:bottom w:val="nil"/>
              <w:right w:val="nil"/>
            </w:tcBorders>
            <w:shd w:val="clear" w:color="000000" w:fill="FFFFFF"/>
            <w:noWrap/>
            <w:vAlign w:val="bottom"/>
            <w:hideMark/>
          </w:tcPr>
          <w:p w14:paraId="12DE5AC4" w14:textId="77777777" w:rsidR="002A6453" w:rsidRPr="00EA0DBF" w:rsidRDefault="002A6453" w:rsidP="002A6453">
            <w:pPr>
              <w:rPr>
                <w:sz w:val="18"/>
                <w:szCs w:val="18"/>
              </w:rPr>
            </w:pPr>
            <w:r w:rsidRPr="00EA0DBF">
              <w:rPr>
                <w:sz w:val="18"/>
                <w:szCs w:val="18"/>
              </w:rPr>
              <w:t> </w:t>
            </w:r>
          </w:p>
        </w:tc>
        <w:tc>
          <w:tcPr>
            <w:tcW w:w="536" w:type="dxa"/>
            <w:tcBorders>
              <w:top w:val="nil"/>
              <w:left w:val="nil"/>
              <w:bottom w:val="nil"/>
              <w:right w:val="nil"/>
            </w:tcBorders>
            <w:shd w:val="clear" w:color="000000" w:fill="FFFFFF"/>
            <w:noWrap/>
            <w:vAlign w:val="bottom"/>
            <w:hideMark/>
          </w:tcPr>
          <w:p w14:paraId="774CD83B" w14:textId="77777777" w:rsidR="002A6453" w:rsidRPr="00EA0DBF" w:rsidRDefault="002A6453" w:rsidP="002A6453">
            <w:pPr>
              <w:jc w:val="center"/>
              <w:rPr>
                <w:sz w:val="18"/>
                <w:szCs w:val="18"/>
              </w:rPr>
            </w:pPr>
            <w:r w:rsidRPr="00EA0DBF">
              <w:rPr>
                <w:sz w:val="18"/>
                <w:szCs w:val="18"/>
              </w:rPr>
              <w:t> </w:t>
            </w:r>
          </w:p>
        </w:tc>
        <w:tc>
          <w:tcPr>
            <w:tcW w:w="779" w:type="dxa"/>
            <w:tcBorders>
              <w:top w:val="nil"/>
              <w:left w:val="nil"/>
              <w:bottom w:val="nil"/>
              <w:right w:val="nil"/>
            </w:tcBorders>
            <w:shd w:val="clear" w:color="000000" w:fill="FFFFFF"/>
            <w:noWrap/>
            <w:vAlign w:val="bottom"/>
            <w:hideMark/>
          </w:tcPr>
          <w:p w14:paraId="5A105721" w14:textId="77777777" w:rsidR="002A6453" w:rsidRPr="00EA0DBF" w:rsidRDefault="002A6453" w:rsidP="002A6453">
            <w:pPr>
              <w:rPr>
                <w:sz w:val="18"/>
                <w:szCs w:val="18"/>
              </w:rPr>
            </w:pPr>
            <w:r w:rsidRPr="00EA0DBF">
              <w:rPr>
                <w:sz w:val="18"/>
                <w:szCs w:val="18"/>
              </w:rPr>
              <w:t> </w:t>
            </w:r>
          </w:p>
        </w:tc>
        <w:tc>
          <w:tcPr>
            <w:tcW w:w="923" w:type="dxa"/>
            <w:tcBorders>
              <w:top w:val="nil"/>
              <w:left w:val="nil"/>
              <w:bottom w:val="nil"/>
              <w:right w:val="nil"/>
            </w:tcBorders>
            <w:shd w:val="clear" w:color="000000" w:fill="FFFFFF"/>
            <w:noWrap/>
            <w:vAlign w:val="bottom"/>
            <w:hideMark/>
          </w:tcPr>
          <w:p w14:paraId="3FEB6508" w14:textId="77777777" w:rsidR="002A6453" w:rsidRPr="00EA0DBF" w:rsidRDefault="002A6453" w:rsidP="002A6453">
            <w:pPr>
              <w:jc w:val="center"/>
              <w:rPr>
                <w:sz w:val="18"/>
                <w:szCs w:val="18"/>
              </w:rPr>
            </w:pPr>
            <w:r w:rsidRPr="00EA0DBF">
              <w:rPr>
                <w:sz w:val="18"/>
                <w:szCs w:val="18"/>
              </w:rPr>
              <w:t> </w:t>
            </w:r>
          </w:p>
        </w:tc>
        <w:tc>
          <w:tcPr>
            <w:tcW w:w="992" w:type="dxa"/>
            <w:tcBorders>
              <w:top w:val="nil"/>
              <w:left w:val="nil"/>
              <w:bottom w:val="nil"/>
              <w:right w:val="nil"/>
            </w:tcBorders>
            <w:shd w:val="clear" w:color="000000" w:fill="FFFFFF"/>
            <w:noWrap/>
            <w:vAlign w:val="bottom"/>
            <w:hideMark/>
          </w:tcPr>
          <w:p w14:paraId="448FA7CB" w14:textId="77777777" w:rsidR="002A6453" w:rsidRPr="00EA0DBF" w:rsidRDefault="002A6453" w:rsidP="002A6453">
            <w:pPr>
              <w:jc w:val="center"/>
              <w:rPr>
                <w:sz w:val="18"/>
                <w:szCs w:val="18"/>
              </w:rPr>
            </w:pPr>
            <w:r w:rsidRPr="00EA0DBF">
              <w:rPr>
                <w:sz w:val="18"/>
                <w:szCs w:val="18"/>
              </w:rPr>
              <w:t> </w:t>
            </w:r>
          </w:p>
        </w:tc>
        <w:tc>
          <w:tcPr>
            <w:tcW w:w="1306" w:type="dxa"/>
            <w:tcBorders>
              <w:top w:val="single" w:sz="4" w:space="0" w:color="auto"/>
              <w:left w:val="single" w:sz="4" w:space="0" w:color="auto"/>
              <w:bottom w:val="nil"/>
              <w:right w:val="single" w:sz="4" w:space="0" w:color="auto"/>
            </w:tcBorders>
            <w:shd w:val="clear" w:color="000000" w:fill="FFFFFF"/>
            <w:noWrap/>
            <w:vAlign w:val="bottom"/>
            <w:hideMark/>
          </w:tcPr>
          <w:p w14:paraId="5624DFF3" w14:textId="77777777" w:rsidR="002A6453" w:rsidRPr="00EA0DBF" w:rsidRDefault="002A6453" w:rsidP="002A6453">
            <w:pPr>
              <w:jc w:val="center"/>
              <w:rPr>
                <w:sz w:val="18"/>
                <w:szCs w:val="18"/>
              </w:rPr>
            </w:pPr>
            <w:r w:rsidRPr="00EA0DBF">
              <w:rPr>
                <w:sz w:val="18"/>
                <w:szCs w:val="18"/>
              </w:rPr>
              <w:t>КОДЫ</w:t>
            </w:r>
          </w:p>
        </w:tc>
      </w:tr>
      <w:tr w:rsidR="002A6453" w:rsidRPr="00EA0DBF" w14:paraId="65CB5698" w14:textId="77777777" w:rsidTr="002A6453">
        <w:trPr>
          <w:trHeight w:val="43"/>
        </w:trPr>
        <w:tc>
          <w:tcPr>
            <w:tcW w:w="1008" w:type="dxa"/>
            <w:tcBorders>
              <w:top w:val="nil"/>
              <w:left w:val="nil"/>
              <w:bottom w:val="nil"/>
              <w:right w:val="nil"/>
            </w:tcBorders>
            <w:shd w:val="clear" w:color="000000" w:fill="FFFFFF"/>
            <w:noWrap/>
            <w:vAlign w:val="bottom"/>
            <w:hideMark/>
          </w:tcPr>
          <w:p w14:paraId="0B4E5CEC" w14:textId="77777777" w:rsidR="002A6453" w:rsidRPr="00EA0DBF" w:rsidRDefault="002A6453" w:rsidP="002A6453">
            <w:pPr>
              <w:rPr>
                <w:sz w:val="18"/>
                <w:szCs w:val="18"/>
              </w:rPr>
            </w:pPr>
            <w:r w:rsidRPr="00EA0DBF">
              <w:rPr>
                <w:sz w:val="18"/>
                <w:szCs w:val="18"/>
              </w:rPr>
              <w:t> </w:t>
            </w:r>
          </w:p>
        </w:tc>
        <w:tc>
          <w:tcPr>
            <w:tcW w:w="567" w:type="dxa"/>
            <w:tcBorders>
              <w:top w:val="nil"/>
              <w:left w:val="nil"/>
              <w:bottom w:val="nil"/>
              <w:right w:val="nil"/>
            </w:tcBorders>
            <w:shd w:val="clear" w:color="000000" w:fill="FFFFFF"/>
            <w:noWrap/>
            <w:vAlign w:val="bottom"/>
            <w:hideMark/>
          </w:tcPr>
          <w:p w14:paraId="584F9184" w14:textId="77777777" w:rsidR="002A6453" w:rsidRPr="00EA0DBF" w:rsidRDefault="002A6453" w:rsidP="002A6453">
            <w:pPr>
              <w:rPr>
                <w:sz w:val="18"/>
                <w:szCs w:val="18"/>
              </w:rPr>
            </w:pPr>
            <w:r w:rsidRPr="00EA0DBF">
              <w:rPr>
                <w:sz w:val="18"/>
                <w:szCs w:val="18"/>
              </w:rPr>
              <w:t> </w:t>
            </w:r>
          </w:p>
        </w:tc>
        <w:tc>
          <w:tcPr>
            <w:tcW w:w="9058" w:type="dxa"/>
            <w:gridSpan w:val="10"/>
            <w:tcBorders>
              <w:top w:val="nil"/>
              <w:left w:val="nil"/>
              <w:bottom w:val="nil"/>
              <w:right w:val="nil"/>
            </w:tcBorders>
            <w:shd w:val="clear" w:color="000000" w:fill="FFFFFF"/>
            <w:noWrap/>
            <w:vAlign w:val="bottom"/>
            <w:hideMark/>
          </w:tcPr>
          <w:p w14:paraId="7F8E4F3D" w14:textId="77777777" w:rsidR="002A6453" w:rsidRPr="00EA0DBF" w:rsidRDefault="002A6453" w:rsidP="002A6453">
            <w:pPr>
              <w:jc w:val="center"/>
              <w:rPr>
                <w:sz w:val="18"/>
                <w:szCs w:val="18"/>
              </w:rPr>
            </w:pPr>
            <w:r w:rsidRPr="00EA0DBF">
              <w:rPr>
                <w:sz w:val="18"/>
                <w:szCs w:val="18"/>
              </w:rPr>
              <w:t>по состоянию на «____»  ________  20___ г.</w:t>
            </w:r>
          </w:p>
        </w:tc>
        <w:tc>
          <w:tcPr>
            <w:tcW w:w="850" w:type="dxa"/>
            <w:tcBorders>
              <w:top w:val="nil"/>
              <w:left w:val="nil"/>
              <w:bottom w:val="nil"/>
              <w:right w:val="nil"/>
            </w:tcBorders>
            <w:shd w:val="clear" w:color="000000" w:fill="FFFFFF"/>
            <w:noWrap/>
            <w:vAlign w:val="bottom"/>
            <w:hideMark/>
          </w:tcPr>
          <w:p w14:paraId="1182D2A5" w14:textId="77777777" w:rsidR="002A6453" w:rsidRPr="00EA0DBF" w:rsidRDefault="002A6453" w:rsidP="002A6453">
            <w:pPr>
              <w:ind w:firstLineChars="100" w:firstLine="180"/>
              <w:jc w:val="right"/>
              <w:rPr>
                <w:sz w:val="18"/>
                <w:szCs w:val="18"/>
              </w:rPr>
            </w:pPr>
            <w:r w:rsidRPr="00EA0DBF">
              <w:rPr>
                <w:sz w:val="18"/>
                <w:szCs w:val="18"/>
              </w:rPr>
              <w:t> </w:t>
            </w:r>
          </w:p>
        </w:tc>
        <w:tc>
          <w:tcPr>
            <w:tcW w:w="536" w:type="dxa"/>
            <w:tcBorders>
              <w:top w:val="nil"/>
              <w:left w:val="nil"/>
              <w:bottom w:val="nil"/>
              <w:right w:val="nil"/>
            </w:tcBorders>
            <w:shd w:val="clear" w:color="000000" w:fill="FFFFFF"/>
            <w:noWrap/>
            <w:vAlign w:val="bottom"/>
            <w:hideMark/>
          </w:tcPr>
          <w:p w14:paraId="62D7C49A" w14:textId="77777777" w:rsidR="002A6453" w:rsidRPr="00EA0DBF" w:rsidRDefault="002A6453" w:rsidP="002A6453">
            <w:pPr>
              <w:jc w:val="center"/>
              <w:rPr>
                <w:b/>
                <w:bCs/>
                <w:sz w:val="18"/>
                <w:szCs w:val="18"/>
              </w:rPr>
            </w:pPr>
            <w:r w:rsidRPr="00EA0DBF">
              <w:rPr>
                <w:b/>
                <w:bCs/>
                <w:sz w:val="18"/>
                <w:szCs w:val="18"/>
              </w:rPr>
              <w:t> </w:t>
            </w:r>
          </w:p>
        </w:tc>
        <w:tc>
          <w:tcPr>
            <w:tcW w:w="779" w:type="dxa"/>
            <w:tcBorders>
              <w:top w:val="nil"/>
              <w:left w:val="nil"/>
              <w:bottom w:val="nil"/>
              <w:right w:val="nil"/>
            </w:tcBorders>
            <w:shd w:val="clear" w:color="000000" w:fill="FFFFFF"/>
            <w:noWrap/>
            <w:vAlign w:val="bottom"/>
            <w:hideMark/>
          </w:tcPr>
          <w:p w14:paraId="0A9E3EC9" w14:textId="77777777" w:rsidR="002A6453" w:rsidRPr="00EA0DBF" w:rsidRDefault="002A6453" w:rsidP="002A6453">
            <w:pPr>
              <w:ind w:firstLineChars="100" w:firstLine="180"/>
              <w:jc w:val="right"/>
              <w:rPr>
                <w:sz w:val="18"/>
                <w:szCs w:val="18"/>
              </w:rPr>
            </w:pPr>
            <w:r w:rsidRPr="00EA0DBF">
              <w:rPr>
                <w:sz w:val="18"/>
                <w:szCs w:val="18"/>
              </w:rPr>
              <w:t> </w:t>
            </w:r>
          </w:p>
        </w:tc>
        <w:tc>
          <w:tcPr>
            <w:tcW w:w="923" w:type="dxa"/>
            <w:tcBorders>
              <w:top w:val="nil"/>
              <w:left w:val="nil"/>
              <w:bottom w:val="nil"/>
              <w:right w:val="nil"/>
            </w:tcBorders>
            <w:shd w:val="clear" w:color="000000" w:fill="FFFFFF"/>
            <w:noWrap/>
            <w:vAlign w:val="bottom"/>
            <w:hideMark/>
          </w:tcPr>
          <w:p w14:paraId="73DB5BA4" w14:textId="77777777" w:rsidR="002A6453" w:rsidRPr="00EA0DBF" w:rsidRDefault="002A6453" w:rsidP="002A6453">
            <w:pPr>
              <w:ind w:firstLineChars="100" w:firstLine="180"/>
              <w:jc w:val="right"/>
              <w:rPr>
                <w:sz w:val="18"/>
                <w:szCs w:val="18"/>
              </w:rPr>
            </w:pPr>
            <w:r w:rsidRPr="00EA0DBF">
              <w:rPr>
                <w:sz w:val="18"/>
                <w:szCs w:val="18"/>
              </w:rPr>
              <w:t> </w:t>
            </w:r>
          </w:p>
        </w:tc>
        <w:tc>
          <w:tcPr>
            <w:tcW w:w="992" w:type="dxa"/>
            <w:tcBorders>
              <w:top w:val="nil"/>
              <w:left w:val="nil"/>
              <w:bottom w:val="nil"/>
              <w:right w:val="nil"/>
            </w:tcBorders>
            <w:shd w:val="clear" w:color="000000" w:fill="FFFFFF"/>
            <w:noWrap/>
            <w:vAlign w:val="bottom"/>
            <w:hideMark/>
          </w:tcPr>
          <w:p w14:paraId="41578C61" w14:textId="77777777" w:rsidR="002A6453" w:rsidRPr="00EA0DBF" w:rsidRDefault="002A6453" w:rsidP="002A6453">
            <w:pPr>
              <w:ind w:firstLineChars="100" w:firstLine="180"/>
              <w:jc w:val="right"/>
              <w:rPr>
                <w:sz w:val="18"/>
                <w:szCs w:val="18"/>
              </w:rPr>
            </w:pPr>
            <w:r w:rsidRPr="00EA0DBF">
              <w:rPr>
                <w:sz w:val="18"/>
                <w:szCs w:val="18"/>
              </w:rPr>
              <w:t>Дата</w:t>
            </w:r>
          </w:p>
        </w:tc>
        <w:tc>
          <w:tcPr>
            <w:tcW w:w="1306"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56B12AFF" w14:textId="77777777" w:rsidR="002A6453" w:rsidRPr="00EA0DBF" w:rsidRDefault="002A6453" w:rsidP="002A6453">
            <w:pPr>
              <w:jc w:val="center"/>
              <w:rPr>
                <w:b/>
                <w:bCs/>
                <w:sz w:val="18"/>
                <w:szCs w:val="18"/>
              </w:rPr>
            </w:pPr>
            <w:r w:rsidRPr="00EA0DBF">
              <w:rPr>
                <w:b/>
                <w:bCs/>
                <w:sz w:val="18"/>
                <w:szCs w:val="18"/>
              </w:rPr>
              <w:t> </w:t>
            </w:r>
          </w:p>
        </w:tc>
      </w:tr>
      <w:tr w:rsidR="002A6453" w:rsidRPr="00EA0DBF" w14:paraId="55EFD573" w14:textId="77777777" w:rsidTr="002A6453">
        <w:trPr>
          <w:trHeight w:val="53"/>
        </w:trPr>
        <w:tc>
          <w:tcPr>
            <w:tcW w:w="1008" w:type="dxa"/>
            <w:tcBorders>
              <w:top w:val="nil"/>
              <w:left w:val="nil"/>
              <w:bottom w:val="nil"/>
              <w:right w:val="nil"/>
            </w:tcBorders>
            <w:shd w:val="clear" w:color="000000" w:fill="FFFFFF"/>
            <w:noWrap/>
            <w:vAlign w:val="bottom"/>
            <w:hideMark/>
          </w:tcPr>
          <w:p w14:paraId="44C5FCE1" w14:textId="77777777" w:rsidR="002A6453" w:rsidRPr="00EA0DBF" w:rsidRDefault="002A6453" w:rsidP="002A6453">
            <w:pPr>
              <w:rPr>
                <w:sz w:val="18"/>
                <w:szCs w:val="18"/>
              </w:rPr>
            </w:pPr>
            <w:r w:rsidRPr="00EA0DBF">
              <w:rPr>
                <w:sz w:val="18"/>
                <w:szCs w:val="18"/>
              </w:rPr>
              <w:t> </w:t>
            </w:r>
          </w:p>
        </w:tc>
        <w:tc>
          <w:tcPr>
            <w:tcW w:w="567" w:type="dxa"/>
            <w:tcBorders>
              <w:top w:val="nil"/>
              <w:left w:val="nil"/>
              <w:bottom w:val="nil"/>
              <w:right w:val="nil"/>
            </w:tcBorders>
            <w:shd w:val="clear" w:color="000000" w:fill="FFFFFF"/>
            <w:noWrap/>
            <w:vAlign w:val="bottom"/>
            <w:hideMark/>
          </w:tcPr>
          <w:p w14:paraId="7A8320A5" w14:textId="77777777" w:rsidR="002A6453" w:rsidRPr="00EA0DBF" w:rsidRDefault="002A6453" w:rsidP="002A6453">
            <w:pPr>
              <w:rPr>
                <w:sz w:val="18"/>
                <w:szCs w:val="18"/>
              </w:rPr>
            </w:pPr>
            <w:r w:rsidRPr="00EA0DBF">
              <w:rPr>
                <w:sz w:val="18"/>
                <w:szCs w:val="18"/>
              </w:rPr>
              <w:t> </w:t>
            </w:r>
          </w:p>
        </w:tc>
        <w:tc>
          <w:tcPr>
            <w:tcW w:w="850" w:type="dxa"/>
            <w:tcBorders>
              <w:top w:val="nil"/>
              <w:left w:val="nil"/>
              <w:bottom w:val="nil"/>
              <w:right w:val="nil"/>
            </w:tcBorders>
            <w:shd w:val="clear" w:color="000000" w:fill="FFFFFF"/>
            <w:noWrap/>
            <w:vAlign w:val="bottom"/>
            <w:hideMark/>
          </w:tcPr>
          <w:p w14:paraId="13886323" w14:textId="77777777" w:rsidR="002A6453" w:rsidRPr="00EA0DBF" w:rsidRDefault="002A6453" w:rsidP="002A6453">
            <w:pPr>
              <w:rPr>
                <w:sz w:val="18"/>
                <w:szCs w:val="18"/>
              </w:rPr>
            </w:pPr>
            <w:r w:rsidRPr="00EA0DBF">
              <w:rPr>
                <w:sz w:val="18"/>
                <w:szCs w:val="18"/>
              </w:rPr>
              <w:t> </w:t>
            </w:r>
          </w:p>
        </w:tc>
        <w:tc>
          <w:tcPr>
            <w:tcW w:w="992" w:type="dxa"/>
            <w:tcBorders>
              <w:top w:val="nil"/>
              <w:left w:val="nil"/>
              <w:bottom w:val="nil"/>
              <w:right w:val="nil"/>
            </w:tcBorders>
            <w:shd w:val="clear" w:color="000000" w:fill="FFFFFF"/>
            <w:noWrap/>
            <w:vAlign w:val="bottom"/>
            <w:hideMark/>
          </w:tcPr>
          <w:p w14:paraId="724FFFAB" w14:textId="77777777" w:rsidR="002A6453" w:rsidRPr="00EA0DBF" w:rsidRDefault="002A6453" w:rsidP="002A6453">
            <w:pPr>
              <w:rPr>
                <w:sz w:val="18"/>
                <w:szCs w:val="18"/>
              </w:rPr>
            </w:pPr>
            <w:r w:rsidRPr="00EA0DBF">
              <w:rPr>
                <w:sz w:val="18"/>
                <w:szCs w:val="18"/>
              </w:rPr>
              <w:t> </w:t>
            </w:r>
          </w:p>
        </w:tc>
        <w:tc>
          <w:tcPr>
            <w:tcW w:w="777" w:type="dxa"/>
            <w:tcBorders>
              <w:top w:val="nil"/>
              <w:left w:val="nil"/>
              <w:bottom w:val="nil"/>
              <w:right w:val="nil"/>
            </w:tcBorders>
            <w:shd w:val="clear" w:color="000000" w:fill="FFFFFF"/>
            <w:noWrap/>
            <w:vAlign w:val="bottom"/>
            <w:hideMark/>
          </w:tcPr>
          <w:p w14:paraId="021027AE" w14:textId="77777777" w:rsidR="002A6453" w:rsidRPr="00EA0DBF" w:rsidRDefault="002A6453" w:rsidP="002A6453">
            <w:pPr>
              <w:rPr>
                <w:sz w:val="18"/>
                <w:szCs w:val="18"/>
              </w:rPr>
            </w:pPr>
            <w:r w:rsidRPr="00EA0DBF">
              <w:rPr>
                <w:sz w:val="18"/>
                <w:szCs w:val="18"/>
              </w:rPr>
              <w:t> </w:t>
            </w:r>
          </w:p>
        </w:tc>
        <w:tc>
          <w:tcPr>
            <w:tcW w:w="768" w:type="dxa"/>
            <w:tcBorders>
              <w:top w:val="nil"/>
              <w:left w:val="nil"/>
              <w:bottom w:val="nil"/>
              <w:right w:val="nil"/>
            </w:tcBorders>
            <w:shd w:val="clear" w:color="000000" w:fill="FFFFFF"/>
            <w:noWrap/>
            <w:vAlign w:val="bottom"/>
            <w:hideMark/>
          </w:tcPr>
          <w:p w14:paraId="40CEE8B2" w14:textId="77777777" w:rsidR="002A6453" w:rsidRPr="00EA0DBF" w:rsidRDefault="002A6453" w:rsidP="002A6453">
            <w:pPr>
              <w:rPr>
                <w:sz w:val="18"/>
                <w:szCs w:val="18"/>
              </w:rPr>
            </w:pPr>
            <w:r w:rsidRPr="00EA0DBF">
              <w:rPr>
                <w:sz w:val="18"/>
                <w:szCs w:val="18"/>
              </w:rPr>
              <w:t> </w:t>
            </w:r>
          </w:p>
        </w:tc>
        <w:tc>
          <w:tcPr>
            <w:tcW w:w="960" w:type="dxa"/>
            <w:tcBorders>
              <w:top w:val="nil"/>
              <w:left w:val="nil"/>
              <w:bottom w:val="nil"/>
              <w:right w:val="nil"/>
            </w:tcBorders>
            <w:shd w:val="clear" w:color="000000" w:fill="FFFFFF"/>
            <w:noWrap/>
            <w:vAlign w:val="bottom"/>
            <w:hideMark/>
          </w:tcPr>
          <w:p w14:paraId="5CC1CE21" w14:textId="77777777" w:rsidR="002A6453" w:rsidRPr="00EA0DBF" w:rsidRDefault="002A6453" w:rsidP="002A6453">
            <w:pPr>
              <w:rPr>
                <w:sz w:val="18"/>
                <w:szCs w:val="18"/>
              </w:rPr>
            </w:pPr>
            <w:r w:rsidRPr="00EA0DBF">
              <w:rPr>
                <w:sz w:val="18"/>
                <w:szCs w:val="18"/>
              </w:rPr>
              <w:t> </w:t>
            </w:r>
          </w:p>
        </w:tc>
        <w:tc>
          <w:tcPr>
            <w:tcW w:w="1025" w:type="dxa"/>
            <w:tcBorders>
              <w:top w:val="nil"/>
              <w:left w:val="nil"/>
              <w:bottom w:val="nil"/>
              <w:right w:val="nil"/>
            </w:tcBorders>
            <w:shd w:val="clear" w:color="000000" w:fill="FFFFFF"/>
            <w:noWrap/>
            <w:vAlign w:val="bottom"/>
            <w:hideMark/>
          </w:tcPr>
          <w:p w14:paraId="120DB430" w14:textId="77777777" w:rsidR="002A6453" w:rsidRPr="00EA0DBF" w:rsidRDefault="002A6453" w:rsidP="002A6453">
            <w:pPr>
              <w:rPr>
                <w:sz w:val="18"/>
                <w:szCs w:val="18"/>
              </w:rPr>
            </w:pPr>
            <w:r w:rsidRPr="00EA0DBF">
              <w:rPr>
                <w:sz w:val="18"/>
                <w:szCs w:val="18"/>
              </w:rPr>
              <w:t> </w:t>
            </w:r>
          </w:p>
        </w:tc>
        <w:tc>
          <w:tcPr>
            <w:tcW w:w="918" w:type="dxa"/>
            <w:tcBorders>
              <w:top w:val="nil"/>
              <w:left w:val="nil"/>
              <w:bottom w:val="nil"/>
              <w:right w:val="nil"/>
            </w:tcBorders>
            <w:shd w:val="clear" w:color="000000" w:fill="FFFFFF"/>
            <w:noWrap/>
            <w:vAlign w:val="bottom"/>
            <w:hideMark/>
          </w:tcPr>
          <w:p w14:paraId="32C65401" w14:textId="77777777" w:rsidR="002A6453" w:rsidRPr="00EA0DBF" w:rsidRDefault="002A6453" w:rsidP="002A6453">
            <w:pPr>
              <w:rPr>
                <w:sz w:val="18"/>
                <w:szCs w:val="18"/>
              </w:rPr>
            </w:pPr>
            <w:r w:rsidRPr="00EA0DBF">
              <w:rPr>
                <w:sz w:val="18"/>
                <w:szCs w:val="18"/>
              </w:rPr>
              <w:t> </w:t>
            </w:r>
          </w:p>
        </w:tc>
        <w:tc>
          <w:tcPr>
            <w:tcW w:w="850" w:type="dxa"/>
            <w:tcBorders>
              <w:top w:val="nil"/>
              <w:left w:val="nil"/>
              <w:bottom w:val="nil"/>
              <w:right w:val="nil"/>
            </w:tcBorders>
            <w:shd w:val="clear" w:color="000000" w:fill="FFFFFF"/>
            <w:noWrap/>
            <w:vAlign w:val="bottom"/>
            <w:hideMark/>
          </w:tcPr>
          <w:p w14:paraId="7D917789" w14:textId="77777777" w:rsidR="002A6453" w:rsidRPr="00EA0DBF" w:rsidRDefault="002A6453" w:rsidP="002A6453">
            <w:pPr>
              <w:rPr>
                <w:sz w:val="18"/>
                <w:szCs w:val="18"/>
              </w:rPr>
            </w:pPr>
            <w:r w:rsidRPr="00EA0DBF">
              <w:rPr>
                <w:sz w:val="18"/>
                <w:szCs w:val="18"/>
              </w:rPr>
              <w:t> </w:t>
            </w:r>
          </w:p>
        </w:tc>
        <w:tc>
          <w:tcPr>
            <w:tcW w:w="1067" w:type="dxa"/>
            <w:tcBorders>
              <w:top w:val="nil"/>
              <w:left w:val="nil"/>
              <w:bottom w:val="nil"/>
              <w:right w:val="nil"/>
            </w:tcBorders>
            <w:shd w:val="clear" w:color="000000" w:fill="FFFFFF"/>
            <w:noWrap/>
            <w:vAlign w:val="bottom"/>
            <w:hideMark/>
          </w:tcPr>
          <w:p w14:paraId="50A3C66B" w14:textId="77777777" w:rsidR="002A6453" w:rsidRPr="00EA0DBF" w:rsidRDefault="002A6453" w:rsidP="002A6453">
            <w:pPr>
              <w:rPr>
                <w:sz w:val="18"/>
                <w:szCs w:val="18"/>
              </w:rPr>
            </w:pPr>
            <w:r w:rsidRPr="00EA0DBF">
              <w:rPr>
                <w:sz w:val="18"/>
                <w:szCs w:val="18"/>
              </w:rPr>
              <w:t> </w:t>
            </w:r>
          </w:p>
        </w:tc>
        <w:tc>
          <w:tcPr>
            <w:tcW w:w="851" w:type="dxa"/>
            <w:tcBorders>
              <w:top w:val="nil"/>
              <w:left w:val="nil"/>
              <w:bottom w:val="nil"/>
              <w:right w:val="nil"/>
            </w:tcBorders>
            <w:shd w:val="clear" w:color="000000" w:fill="FFFFFF"/>
            <w:noWrap/>
            <w:vAlign w:val="bottom"/>
            <w:hideMark/>
          </w:tcPr>
          <w:p w14:paraId="35FFD641" w14:textId="77777777" w:rsidR="002A6453" w:rsidRPr="00EA0DBF" w:rsidRDefault="002A6453" w:rsidP="002A6453">
            <w:pPr>
              <w:rPr>
                <w:sz w:val="18"/>
                <w:szCs w:val="18"/>
              </w:rPr>
            </w:pPr>
            <w:r w:rsidRPr="00EA0DBF">
              <w:rPr>
                <w:sz w:val="18"/>
                <w:szCs w:val="18"/>
              </w:rPr>
              <w:t> </w:t>
            </w:r>
          </w:p>
        </w:tc>
        <w:tc>
          <w:tcPr>
            <w:tcW w:w="850" w:type="dxa"/>
            <w:tcBorders>
              <w:top w:val="nil"/>
              <w:left w:val="nil"/>
              <w:bottom w:val="nil"/>
              <w:right w:val="nil"/>
            </w:tcBorders>
            <w:shd w:val="clear" w:color="000000" w:fill="FFFFFF"/>
            <w:noWrap/>
            <w:vAlign w:val="bottom"/>
            <w:hideMark/>
          </w:tcPr>
          <w:p w14:paraId="32CB5E38" w14:textId="77777777" w:rsidR="002A6453" w:rsidRPr="00EA0DBF" w:rsidRDefault="002A6453" w:rsidP="002A6453">
            <w:pPr>
              <w:ind w:firstLineChars="100" w:firstLine="180"/>
              <w:jc w:val="right"/>
              <w:rPr>
                <w:sz w:val="18"/>
                <w:szCs w:val="18"/>
              </w:rPr>
            </w:pPr>
            <w:r w:rsidRPr="00EA0DBF">
              <w:rPr>
                <w:sz w:val="18"/>
                <w:szCs w:val="18"/>
              </w:rPr>
              <w:t> </w:t>
            </w:r>
          </w:p>
        </w:tc>
        <w:tc>
          <w:tcPr>
            <w:tcW w:w="536" w:type="dxa"/>
            <w:tcBorders>
              <w:top w:val="nil"/>
              <w:left w:val="nil"/>
              <w:bottom w:val="nil"/>
              <w:right w:val="nil"/>
            </w:tcBorders>
            <w:shd w:val="clear" w:color="000000" w:fill="FFFFFF"/>
            <w:noWrap/>
            <w:vAlign w:val="bottom"/>
            <w:hideMark/>
          </w:tcPr>
          <w:p w14:paraId="3EEA65AF" w14:textId="77777777" w:rsidR="002A6453" w:rsidRPr="00EA0DBF" w:rsidRDefault="002A6453" w:rsidP="002A6453">
            <w:pPr>
              <w:rPr>
                <w:sz w:val="18"/>
                <w:szCs w:val="18"/>
              </w:rPr>
            </w:pPr>
            <w:r w:rsidRPr="00EA0DBF">
              <w:rPr>
                <w:sz w:val="18"/>
                <w:szCs w:val="18"/>
              </w:rPr>
              <w:t> </w:t>
            </w:r>
          </w:p>
        </w:tc>
        <w:tc>
          <w:tcPr>
            <w:tcW w:w="779" w:type="dxa"/>
            <w:tcBorders>
              <w:top w:val="nil"/>
              <w:left w:val="nil"/>
              <w:bottom w:val="nil"/>
              <w:right w:val="nil"/>
            </w:tcBorders>
            <w:shd w:val="clear" w:color="000000" w:fill="FFFFFF"/>
            <w:vAlign w:val="bottom"/>
            <w:hideMark/>
          </w:tcPr>
          <w:p w14:paraId="414BAE29" w14:textId="77777777" w:rsidR="002A6453" w:rsidRPr="00EA0DBF" w:rsidRDefault="002A6453" w:rsidP="002A6453">
            <w:pPr>
              <w:ind w:firstLineChars="100" w:firstLine="180"/>
              <w:jc w:val="right"/>
              <w:rPr>
                <w:sz w:val="18"/>
                <w:szCs w:val="18"/>
              </w:rPr>
            </w:pPr>
            <w:r w:rsidRPr="00EA0DBF">
              <w:rPr>
                <w:sz w:val="18"/>
                <w:szCs w:val="18"/>
              </w:rPr>
              <w:t> </w:t>
            </w:r>
          </w:p>
        </w:tc>
        <w:tc>
          <w:tcPr>
            <w:tcW w:w="1915" w:type="dxa"/>
            <w:gridSpan w:val="2"/>
            <w:tcBorders>
              <w:top w:val="nil"/>
              <w:left w:val="nil"/>
              <w:bottom w:val="nil"/>
              <w:right w:val="nil"/>
            </w:tcBorders>
            <w:shd w:val="clear" w:color="000000" w:fill="FFFFFF"/>
            <w:noWrap/>
            <w:vAlign w:val="bottom"/>
            <w:hideMark/>
          </w:tcPr>
          <w:p w14:paraId="0F652E98" w14:textId="77777777" w:rsidR="002A6453" w:rsidRPr="00EA0DBF" w:rsidRDefault="002A6453" w:rsidP="002A6453">
            <w:pPr>
              <w:ind w:firstLineChars="100" w:firstLine="180"/>
              <w:jc w:val="right"/>
              <w:rPr>
                <w:sz w:val="18"/>
                <w:szCs w:val="18"/>
              </w:rPr>
            </w:pPr>
            <w:r w:rsidRPr="00EA0DBF">
              <w:rPr>
                <w:sz w:val="18"/>
                <w:szCs w:val="18"/>
              </w:rPr>
              <w:t>по Сводному  реестру</w:t>
            </w:r>
          </w:p>
        </w:tc>
        <w:tc>
          <w:tcPr>
            <w:tcW w:w="1306" w:type="dxa"/>
            <w:tcBorders>
              <w:top w:val="nil"/>
              <w:left w:val="single" w:sz="8" w:space="0" w:color="auto"/>
              <w:bottom w:val="single" w:sz="4" w:space="0" w:color="000000"/>
              <w:right w:val="single" w:sz="8" w:space="0" w:color="auto"/>
            </w:tcBorders>
            <w:vAlign w:val="center"/>
            <w:hideMark/>
          </w:tcPr>
          <w:p w14:paraId="37B92C93" w14:textId="77777777" w:rsidR="002A6453" w:rsidRPr="00EA0DBF" w:rsidRDefault="002A6453" w:rsidP="002A6453">
            <w:pPr>
              <w:rPr>
                <w:sz w:val="18"/>
                <w:szCs w:val="18"/>
              </w:rPr>
            </w:pPr>
          </w:p>
        </w:tc>
      </w:tr>
      <w:tr w:rsidR="002A6453" w:rsidRPr="00EA0DBF" w14:paraId="35C48B06" w14:textId="77777777" w:rsidTr="002A6453">
        <w:trPr>
          <w:trHeight w:val="53"/>
        </w:trPr>
        <w:tc>
          <w:tcPr>
            <w:tcW w:w="12798" w:type="dxa"/>
            <w:gridSpan w:val="15"/>
            <w:tcBorders>
              <w:top w:val="nil"/>
              <w:left w:val="nil"/>
              <w:bottom w:val="nil"/>
              <w:right w:val="nil"/>
            </w:tcBorders>
            <w:shd w:val="clear" w:color="000000" w:fill="FFFFFF"/>
            <w:noWrap/>
            <w:vAlign w:val="bottom"/>
            <w:hideMark/>
          </w:tcPr>
          <w:p w14:paraId="6CDC72A5" w14:textId="77777777" w:rsidR="002A6453" w:rsidRPr="00EA0DBF" w:rsidRDefault="002A6453" w:rsidP="002A6453">
            <w:pPr>
              <w:rPr>
                <w:sz w:val="18"/>
                <w:szCs w:val="18"/>
              </w:rPr>
            </w:pPr>
            <w:r w:rsidRPr="00EA0DBF">
              <w:rPr>
                <w:sz w:val="18"/>
                <w:szCs w:val="18"/>
              </w:rPr>
              <w:t>Наименование Получателя  ________________________________________________________________________________________</w:t>
            </w:r>
          </w:p>
        </w:tc>
        <w:tc>
          <w:tcPr>
            <w:tcW w:w="923" w:type="dxa"/>
            <w:tcBorders>
              <w:top w:val="nil"/>
              <w:left w:val="nil"/>
              <w:bottom w:val="nil"/>
              <w:right w:val="nil"/>
            </w:tcBorders>
            <w:shd w:val="clear" w:color="000000" w:fill="FFFFFF"/>
            <w:noWrap/>
            <w:vAlign w:val="bottom"/>
            <w:hideMark/>
          </w:tcPr>
          <w:p w14:paraId="602703EC" w14:textId="77777777" w:rsidR="002A6453" w:rsidRPr="00EA0DBF" w:rsidRDefault="002A6453" w:rsidP="002A6453">
            <w:pPr>
              <w:ind w:firstLineChars="100" w:firstLine="180"/>
              <w:jc w:val="right"/>
              <w:rPr>
                <w:sz w:val="18"/>
                <w:szCs w:val="18"/>
              </w:rPr>
            </w:pPr>
            <w:r w:rsidRPr="00EA0DBF">
              <w:rPr>
                <w:sz w:val="18"/>
                <w:szCs w:val="18"/>
              </w:rPr>
              <w:t> </w:t>
            </w:r>
          </w:p>
        </w:tc>
        <w:tc>
          <w:tcPr>
            <w:tcW w:w="992" w:type="dxa"/>
            <w:tcBorders>
              <w:top w:val="nil"/>
              <w:left w:val="nil"/>
              <w:bottom w:val="nil"/>
              <w:right w:val="nil"/>
            </w:tcBorders>
            <w:shd w:val="clear" w:color="000000" w:fill="FFFFFF"/>
            <w:noWrap/>
            <w:vAlign w:val="bottom"/>
            <w:hideMark/>
          </w:tcPr>
          <w:p w14:paraId="53CE68CC" w14:textId="77777777" w:rsidR="002A6453" w:rsidRPr="00EA0DBF" w:rsidRDefault="002A6453" w:rsidP="002A6453">
            <w:pPr>
              <w:ind w:firstLineChars="100" w:firstLine="180"/>
              <w:jc w:val="right"/>
              <w:rPr>
                <w:sz w:val="18"/>
                <w:szCs w:val="18"/>
              </w:rPr>
            </w:pPr>
            <w:r w:rsidRPr="00EA0DBF">
              <w:rPr>
                <w:sz w:val="18"/>
                <w:szCs w:val="18"/>
              </w:rPr>
              <w:t>ИНН</w:t>
            </w:r>
            <w:r w:rsidRPr="00EA0DBF">
              <w:rPr>
                <w:sz w:val="18"/>
                <w:szCs w:val="18"/>
                <w:vertAlign w:val="superscript"/>
              </w:rPr>
              <w:t>1</w:t>
            </w:r>
          </w:p>
        </w:tc>
        <w:tc>
          <w:tcPr>
            <w:tcW w:w="1306" w:type="dxa"/>
            <w:tcBorders>
              <w:top w:val="nil"/>
              <w:left w:val="single" w:sz="8" w:space="0" w:color="auto"/>
              <w:bottom w:val="single" w:sz="4" w:space="0" w:color="auto"/>
              <w:right w:val="single" w:sz="8" w:space="0" w:color="auto"/>
            </w:tcBorders>
            <w:shd w:val="clear" w:color="000000" w:fill="FFFFFF"/>
            <w:noWrap/>
            <w:vAlign w:val="bottom"/>
            <w:hideMark/>
          </w:tcPr>
          <w:p w14:paraId="309741D0" w14:textId="77777777" w:rsidR="002A6453" w:rsidRPr="00EA0DBF" w:rsidRDefault="002A6453" w:rsidP="002A6453">
            <w:pPr>
              <w:jc w:val="center"/>
              <w:rPr>
                <w:b/>
                <w:bCs/>
                <w:sz w:val="18"/>
                <w:szCs w:val="18"/>
              </w:rPr>
            </w:pPr>
            <w:r w:rsidRPr="00EA0DBF">
              <w:rPr>
                <w:b/>
                <w:bCs/>
                <w:sz w:val="18"/>
                <w:szCs w:val="18"/>
              </w:rPr>
              <w:t> </w:t>
            </w:r>
          </w:p>
        </w:tc>
      </w:tr>
      <w:tr w:rsidR="002A6453" w:rsidRPr="00EA0DBF" w14:paraId="580A730D" w14:textId="77777777" w:rsidTr="002A6453">
        <w:trPr>
          <w:trHeight w:val="53"/>
        </w:trPr>
        <w:tc>
          <w:tcPr>
            <w:tcW w:w="12798" w:type="dxa"/>
            <w:gridSpan w:val="15"/>
            <w:vMerge w:val="restart"/>
            <w:tcBorders>
              <w:top w:val="nil"/>
              <w:left w:val="nil"/>
              <w:bottom w:val="nil"/>
              <w:right w:val="nil"/>
            </w:tcBorders>
            <w:shd w:val="clear" w:color="000000" w:fill="FFFFFF"/>
            <w:vAlign w:val="bottom"/>
            <w:hideMark/>
          </w:tcPr>
          <w:p w14:paraId="50164370" w14:textId="77777777" w:rsidR="002A6453" w:rsidRPr="00EA0DBF" w:rsidRDefault="002A6453" w:rsidP="002A6453">
            <w:pPr>
              <w:rPr>
                <w:sz w:val="18"/>
                <w:szCs w:val="18"/>
              </w:rPr>
            </w:pPr>
            <w:r w:rsidRPr="00EA0DBF">
              <w:rPr>
                <w:sz w:val="18"/>
                <w:szCs w:val="18"/>
              </w:rPr>
              <w:t xml:space="preserve">Наименование главного распорядителя </w:t>
            </w:r>
            <w:r w:rsidRPr="00EA0DBF">
              <w:rPr>
                <w:sz w:val="18"/>
                <w:szCs w:val="18"/>
              </w:rPr>
              <w:br/>
              <w:t>средств бюджета городского поселения «Поселок Айхал» муниципального района «Мирнинский район» Республики Саха (Якутия) _________________________</w:t>
            </w:r>
          </w:p>
        </w:tc>
        <w:tc>
          <w:tcPr>
            <w:tcW w:w="923" w:type="dxa"/>
            <w:tcBorders>
              <w:top w:val="nil"/>
              <w:left w:val="nil"/>
              <w:bottom w:val="nil"/>
              <w:right w:val="nil"/>
            </w:tcBorders>
            <w:shd w:val="clear" w:color="000000" w:fill="FFFFFF"/>
            <w:noWrap/>
            <w:vAlign w:val="bottom"/>
            <w:hideMark/>
          </w:tcPr>
          <w:p w14:paraId="01260CDD" w14:textId="77777777" w:rsidR="002A6453" w:rsidRPr="00EA0DBF" w:rsidRDefault="002A6453" w:rsidP="002A6453">
            <w:pPr>
              <w:rPr>
                <w:sz w:val="18"/>
                <w:szCs w:val="18"/>
              </w:rPr>
            </w:pPr>
            <w:r w:rsidRPr="00EA0DBF">
              <w:rPr>
                <w:sz w:val="18"/>
                <w:szCs w:val="18"/>
              </w:rPr>
              <w:t> </w:t>
            </w:r>
          </w:p>
        </w:tc>
        <w:tc>
          <w:tcPr>
            <w:tcW w:w="992" w:type="dxa"/>
            <w:tcBorders>
              <w:top w:val="nil"/>
              <w:left w:val="nil"/>
              <w:bottom w:val="nil"/>
              <w:right w:val="nil"/>
            </w:tcBorders>
            <w:shd w:val="clear" w:color="000000" w:fill="FFFFFF"/>
            <w:noWrap/>
            <w:vAlign w:val="bottom"/>
            <w:hideMark/>
          </w:tcPr>
          <w:p w14:paraId="2BC8205A" w14:textId="77777777" w:rsidR="002A6453" w:rsidRPr="00EA0DBF" w:rsidRDefault="002A6453" w:rsidP="002A6453">
            <w:pPr>
              <w:rPr>
                <w:sz w:val="8"/>
                <w:szCs w:val="8"/>
              </w:rPr>
            </w:pPr>
            <w:r w:rsidRPr="00EA0DBF">
              <w:rPr>
                <w:sz w:val="18"/>
                <w:szCs w:val="18"/>
              </w:rPr>
              <w:t> </w:t>
            </w:r>
          </w:p>
        </w:tc>
        <w:tc>
          <w:tcPr>
            <w:tcW w:w="1306" w:type="dxa"/>
            <w:tcBorders>
              <w:top w:val="nil"/>
              <w:left w:val="single" w:sz="8" w:space="0" w:color="auto"/>
              <w:bottom w:val="nil"/>
              <w:right w:val="single" w:sz="8" w:space="0" w:color="auto"/>
            </w:tcBorders>
            <w:shd w:val="clear" w:color="000000" w:fill="FFFFFF"/>
            <w:noWrap/>
            <w:vAlign w:val="bottom"/>
            <w:hideMark/>
          </w:tcPr>
          <w:p w14:paraId="378DDAAA" w14:textId="77777777" w:rsidR="002A6453" w:rsidRPr="00EA0DBF" w:rsidRDefault="002A6453" w:rsidP="002A6453">
            <w:pPr>
              <w:rPr>
                <w:sz w:val="8"/>
                <w:szCs w:val="8"/>
              </w:rPr>
            </w:pPr>
            <w:r w:rsidRPr="00EA0DBF">
              <w:rPr>
                <w:sz w:val="18"/>
                <w:szCs w:val="18"/>
              </w:rPr>
              <w:t> </w:t>
            </w:r>
          </w:p>
        </w:tc>
      </w:tr>
      <w:tr w:rsidR="002A6453" w:rsidRPr="00EA0DBF" w14:paraId="6A258FAE" w14:textId="77777777" w:rsidTr="002A6453">
        <w:trPr>
          <w:trHeight w:val="63"/>
        </w:trPr>
        <w:tc>
          <w:tcPr>
            <w:tcW w:w="12798" w:type="dxa"/>
            <w:gridSpan w:val="15"/>
            <w:vMerge/>
            <w:tcBorders>
              <w:top w:val="nil"/>
              <w:left w:val="nil"/>
              <w:bottom w:val="nil"/>
              <w:right w:val="nil"/>
            </w:tcBorders>
            <w:vAlign w:val="center"/>
            <w:hideMark/>
          </w:tcPr>
          <w:p w14:paraId="23ECA03A" w14:textId="77777777" w:rsidR="002A6453" w:rsidRPr="00EA0DBF" w:rsidRDefault="002A6453" w:rsidP="002A6453">
            <w:pPr>
              <w:rPr>
                <w:sz w:val="18"/>
                <w:szCs w:val="18"/>
              </w:rPr>
            </w:pPr>
          </w:p>
        </w:tc>
        <w:tc>
          <w:tcPr>
            <w:tcW w:w="1915" w:type="dxa"/>
            <w:gridSpan w:val="2"/>
            <w:tcBorders>
              <w:top w:val="nil"/>
              <w:left w:val="nil"/>
              <w:bottom w:val="nil"/>
              <w:right w:val="single" w:sz="8" w:space="0" w:color="000000"/>
            </w:tcBorders>
            <w:shd w:val="clear" w:color="000000" w:fill="FFFFFF"/>
            <w:vAlign w:val="bottom"/>
            <w:hideMark/>
          </w:tcPr>
          <w:p w14:paraId="47CB9721" w14:textId="77777777" w:rsidR="002A6453" w:rsidRPr="00EA0DBF" w:rsidRDefault="002A6453" w:rsidP="002A6453">
            <w:pPr>
              <w:ind w:firstLineChars="100" w:firstLine="180"/>
              <w:jc w:val="right"/>
              <w:rPr>
                <w:sz w:val="18"/>
                <w:szCs w:val="18"/>
              </w:rPr>
            </w:pPr>
            <w:r w:rsidRPr="00EA0DBF">
              <w:rPr>
                <w:sz w:val="18"/>
                <w:szCs w:val="18"/>
              </w:rPr>
              <w:t>по Сводному  реестру</w:t>
            </w:r>
          </w:p>
        </w:tc>
        <w:tc>
          <w:tcPr>
            <w:tcW w:w="1306" w:type="dxa"/>
            <w:tcBorders>
              <w:top w:val="nil"/>
              <w:left w:val="nil"/>
              <w:bottom w:val="single" w:sz="4" w:space="0" w:color="auto"/>
              <w:right w:val="single" w:sz="8" w:space="0" w:color="auto"/>
            </w:tcBorders>
            <w:shd w:val="clear" w:color="000000" w:fill="FFFFFF"/>
            <w:noWrap/>
            <w:vAlign w:val="bottom"/>
            <w:hideMark/>
          </w:tcPr>
          <w:p w14:paraId="6871A075" w14:textId="77777777" w:rsidR="002A6453" w:rsidRPr="00EA0DBF" w:rsidRDefault="002A6453" w:rsidP="002A6453">
            <w:pPr>
              <w:jc w:val="center"/>
              <w:rPr>
                <w:b/>
                <w:bCs/>
                <w:sz w:val="18"/>
                <w:szCs w:val="18"/>
              </w:rPr>
            </w:pPr>
            <w:r w:rsidRPr="00EA0DBF">
              <w:rPr>
                <w:b/>
                <w:bCs/>
                <w:sz w:val="18"/>
                <w:szCs w:val="18"/>
              </w:rPr>
              <w:t> </w:t>
            </w:r>
          </w:p>
        </w:tc>
      </w:tr>
      <w:tr w:rsidR="002A6453" w:rsidRPr="00EA0DBF" w14:paraId="333AE03A" w14:textId="77777777" w:rsidTr="002A6453">
        <w:trPr>
          <w:trHeight w:val="53"/>
        </w:trPr>
        <w:tc>
          <w:tcPr>
            <w:tcW w:w="12798" w:type="dxa"/>
            <w:gridSpan w:val="15"/>
            <w:tcBorders>
              <w:top w:val="nil"/>
              <w:left w:val="nil"/>
              <w:bottom w:val="nil"/>
              <w:right w:val="nil"/>
            </w:tcBorders>
            <w:shd w:val="clear" w:color="000000" w:fill="FFFFFF"/>
            <w:noWrap/>
            <w:vAlign w:val="bottom"/>
            <w:hideMark/>
          </w:tcPr>
          <w:p w14:paraId="3E05E49F" w14:textId="77777777" w:rsidR="002A6453" w:rsidRPr="00EA0DBF" w:rsidRDefault="002A6453" w:rsidP="002A6453">
            <w:pPr>
              <w:rPr>
                <w:sz w:val="18"/>
                <w:szCs w:val="18"/>
              </w:rPr>
            </w:pPr>
            <w:r w:rsidRPr="00EA0DBF">
              <w:rPr>
                <w:sz w:val="18"/>
                <w:szCs w:val="18"/>
              </w:rPr>
              <w:t>Наименование проекта, муниципальной программы</w:t>
            </w:r>
            <w:r w:rsidRPr="00EA0DBF">
              <w:rPr>
                <w:sz w:val="18"/>
                <w:szCs w:val="18"/>
                <w:vertAlign w:val="superscript"/>
              </w:rPr>
              <w:t>2</w:t>
            </w:r>
            <w:r w:rsidRPr="00EA0DBF">
              <w:rPr>
                <w:sz w:val="18"/>
                <w:szCs w:val="18"/>
              </w:rPr>
              <w:t xml:space="preserve">  ________________________________________________________________</w:t>
            </w:r>
          </w:p>
        </w:tc>
        <w:tc>
          <w:tcPr>
            <w:tcW w:w="1915" w:type="dxa"/>
            <w:gridSpan w:val="2"/>
            <w:tcBorders>
              <w:top w:val="nil"/>
              <w:left w:val="nil"/>
              <w:bottom w:val="nil"/>
              <w:right w:val="nil"/>
            </w:tcBorders>
            <w:shd w:val="clear" w:color="000000" w:fill="FFFFFF"/>
            <w:noWrap/>
            <w:vAlign w:val="bottom"/>
            <w:hideMark/>
          </w:tcPr>
          <w:p w14:paraId="03207C82" w14:textId="77777777" w:rsidR="002A6453" w:rsidRPr="00EA0DBF" w:rsidRDefault="002A6453" w:rsidP="002A6453">
            <w:pPr>
              <w:ind w:firstLineChars="100" w:firstLine="180"/>
              <w:jc w:val="right"/>
              <w:rPr>
                <w:sz w:val="18"/>
                <w:szCs w:val="18"/>
              </w:rPr>
            </w:pPr>
            <w:r w:rsidRPr="00EA0DBF">
              <w:rPr>
                <w:sz w:val="18"/>
                <w:szCs w:val="18"/>
              </w:rPr>
              <w:t>по БК</w:t>
            </w:r>
            <w:r w:rsidRPr="00EA0DBF">
              <w:rPr>
                <w:sz w:val="18"/>
                <w:szCs w:val="18"/>
                <w:vertAlign w:val="superscript"/>
              </w:rPr>
              <w:t>2</w:t>
            </w:r>
          </w:p>
        </w:tc>
        <w:tc>
          <w:tcPr>
            <w:tcW w:w="1306" w:type="dxa"/>
            <w:tcBorders>
              <w:top w:val="nil"/>
              <w:left w:val="single" w:sz="8" w:space="0" w:color="auto"/>
              <w:bottom w:val="single" w:sz="4" w:space="0" w:color="auto"/>
              <w:right w:val="single" w:sz="8" w:space="0" w:color="auto"/>
            </w:tcBorders>
            <w:vAlign w:val="center"/>
            <w:hideMark/>
          </w:tcPr>
          <w:p w14:paraId="10554B6A" w14:textId="77777777" w:rsidR="002A6453" w:rsidRPr="00EA0DBF" w:rsidRDefault="002A6453" w:rsidP="002A6453">
            <w:pPr>
              <w:rPr>
                <w:b/>
                <w:bCs/>
                <w:sz w:val="18"/>
                <w:szCs w:val="18"/>
              </w:rPr>
            </w:pPr>
          </w:p>
        </w:tc>
      </w:tr>
      <w:tr w:rsidR="002A6453" w:rsidRPr="00EA0DBF" w14:paraId="56347299" w14:textId="77777777" w:rsidTr="002A6453">
        <w:trPr>
          <w:trHeight w:val="45"/>
        </w:trPr>
        <w:tc>
          <w:tcPr>
            <w:tcW w:w="12798" w:type="dxa"/>
            <w:gridSpan w:val="15"/>
            <w:tcBorders>
              <w:top w:val="nil"/>
              <w:left w:val="nil"/>
              <w:bottom w:val="nil"/>
              <w:right w:val="nil"/>
            </w:tcBorders>
            <w:shd w:val="clear" w:color="000000" w:fill="FFFFFF"/>
            <w:vAlign w:val="bottom"/>
            <w:hideMark/>
          </w:tcPr>
          <w:p w14:paraId="74B8DCD2" w14:textId="77777777" w:rsidR="002A6453" w:rsidRPr="00EA0DBF" w:rsidRDefault="002A6453" w:rsidP="002A6453">
            <w:pPr>
              <w:rPr>
                <w:sz w:val="18"/>
                <w:szCs w:val="18"/>
              </w:rPr>
            </w:pPr>
            <w:r w:rsidRPr="00EA0DBF">
              <w:rPr>
                <w:sz w:val="18"/>
                <w:szCs w:val="18"/>
              </w:rPr>
              <w:t>Вид документа     _________________________________________________________________________________________________</w:t>
            </w:r>
          </w:p>
          <w:p w14:paraId="72FC56A0" w14:textId="77777777" w:rsidR="002A6453" w:rsidRPr="00EA0DBF" w:rsidRDefault="002A6453" w:rsidP="002A6453">
            <w:pPr>
              <w:rPr>
                <w:sz w:val="14"/>
                <w:szCs w:val="14"/>
              </w:rPr>
            </w:pPr>
            <w:r w:rsidRPr="00EA0DBF">
              <w:rPr>
                <w:sz w:val="14"/>
                <w:szCs w:val="14"/>
              </w:rPr>
              <w:t xml:space="preserve">                                                               (первичный - «0», уточненный - «1», «2», «3», «…»)</w:t>
            </w:r>
            <w:r w:rsidRPr="00EA0DBF">
              <w:rPr>
                <w:sz w:val="14"/>
                <w:szCs w:val="14"/>
                <w:vertAlign w:val="superscript"/>
              </w:rPr>
              <w:t>3</w:t>
            </w:r>
          </w:p>
        </w:tc>
        <w:tc>
          <w:tcPr>
            <w:tcW w:w="923" w:type="dxa"/>
            <w:tcBorders>
              <w:top w:val="nil"/>
              <w:left w:val="nil"/>
              <w:bottom w:val="nil"/>
              <w:right w:val="nil"/>
            </w:tcBorders>
            <w:shd w:val="clear" w:color="000000" w:fill="FFFFFF"/>
            <w:noWrap/>
            <w:vAlign w:val="bottom"/>
            <w:hideMark/>
          </w:tcPr>
          <w:p w14:paraId="55943F85" w14:textId="77777777" w:rsidR="002A6453" w:rsidRPr="00EA0DBF" w:rsidRDefault="002A6453" w:rsidP="002A6453">
            <w:pPr>
              <w:ind w:firstLineChars="100" w:firstLine="180"/>
              <w:jc w:val="right"/>
              <w:rPr>
                <w:sz w:val="18"/>
                <w:szCs w:val="18"/>
              </w:rPr>
            </w:pPr>
            <w:r w:rsidRPr="00EA0DBF">
              <w:rPr>
                <w:sz w:val="18"/>
                <w:szCs w:val="18"/>
              </w:rPr>
              <w:t> </w:t>
            </w:r>
          </w:p>
        </w:tc>
        <w:tc>
          <w:tcPr>
            <w:tcW w:w="992" w:type="dxa"/>
            <w:tcBorders>
              <w:top w:val="nil"/>
              <w:left w:val="nil"/>
              <w:bottom w:val="nil"/>
              <w:right w:val="single" w:sz="4" w:space="0" w:color="auto"/>
            </w:tcBorders>
            <w:shd w:val="clear" w:color="000000" w:fill="FFFFFF"/>
            <w:noWrap/>
            <w:vAlign w:val="bottom"/>
            <w:hideMark/>
          </w:tcPr>
          <w:p w14:paraId="3355B3D9" w14:textId="77777777" w:rsidR="002A6453" w:rsidRPr="00EA0DBF" w:rsidRDefault="002A6453" w:rsidP="002A6453">
            <w:pPr>
              <w:ind w:firstLineChars="100" w:firstLine="180"/>
              <w:jc w:val="right"/>
              <w:rPr>
                <w:sz w:val="18"/>
                <w:szCs w:val="18"/>
              </w:rPr>
            </w:pPr>
            <w:r w:rsidRPr="00EA0DBF">
              <w:rPr>
                <w:sz w:val="18"/>
                <w:szCs w:val="18"/>
              </w:rPr>
              <w:t> </w:t>
            </w:r>
          </w:p>
        </w:tc>
        <w:tc>
          <w:tcPr>
            <w:tcW w:w="13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E16033" w14:textId="77777777" w:rsidR="002A6453" w:rsidRPr="00EA0DBF" w:rsidRDefault="002A6453" w:rsidP="002A6453">
            <w:pPr>
              <w:jc w:val="center"/>
              <w:rPr>
                <w:b/>
                <w:bCs/>
                <w:sz w:val="18"/>
                <w:szCs w:val="18"/>
              </w:rPr>
            </w:pPr>
            <w:r w:rsidRPr="00EA0DBF">
              <w:rPr>
                <w:b/>
                <w:bCs/>
                <w:sz w:val="18"/>
                <w:szCs w:val="18"/>
              </w:rPr>
              <w:t> </w:t>
            </w:r>
          </w:p>
        </w:tc>
      </w:tr>
      <w:tr w:rsidR="002A6453" w:rsidRPr="00EA0DBF" w14:paraId="0A70C6E3" w14:textId="77777777" w:rsidTr="002A6453">
        <w:trPr>
          <w:trHeight w:val="53"/>
        </w:trPr>
        <w:tc>
          <w:tcPr>
            <w:tcW w:w="9782" w:type="dxa"/>
            <w:gridSpan w:val="11"/>
            <w:tcBorders>
              <w:top w:val="nil"/>
              <w:left w:val="nil"/>
              <w:bottom w:val="nil"/>
              <w:right w:val="nil"/>
            </w:tcBorders>
            <w:shd w:val="clear" w:color="000000" w:fill="FFFFFF"/>
            <w:noWrap/>
            <w:vAlign w:val="bottom"/>
            <w:hideMark/>
          </w:tcPr>
          <w:p w14:paraId="351D2AFA" w14:textId="77777777" w:rsidR="002A6453" w:rsidRPr="00EA0DBF" w:rsidRDefault="002A6453" w:rsidP="002A6453">
            <w:pPr>
              <w:rPr>
                <w:sz w:val="18"/>
                <w:szCs w:val="18"/>
              </w:rPr>
            </w:pPr>
            <w:r w:rsidRPr="00EA0DBF">
              <w:rPr>
                <w:sz w:val="18"/>
                <w:szCs w:val="18"/>
              </w:rPr>
              <w:t>Периодичность: месячная; квартальная; годовая </w:t>
            </w:r>
          </w:p>
        </w:tc>
        <w:tc>
          <w:tcPr>
            <w:tcW w:w="851" w:type="dxa"/>
            <w:tcBorders>
              <w:top w:val="nil"/>
              <w:left w:val="nil"/>
              <w:bottom w:val="nil"/>
              <w:right w:val="nil"/>
            </w:tcBorders>
            <w:shd w:val="clear" w:color="000000" w:fill="FFFFFF"/>
            <w:noWrap/>
            <w:vAlign w:val="bottom"/>
            <w:hideMark/>
          </w:tcPr>
          <w:p w14:paraId="3B069907" w14:textId="77777777" w:rsidR="002A6453" w:rsidRPr="00EA0DBF" w:rsidRDefault="002A6453" w:rsidP="002A6453">
            <w:pPr>
              <w:rPr>
                <w:sz w:val="18"/>
                <w:szCs w:val="18"/>
              </w:rPr>
            </w:pPr>
            <w:r w:rsidRPr="00EA0DBF">
              <w:rPr>
                <w:sz w:val="18"/>
                <w:szCs w:val="18"/>
              </w:rPr>
              <w:t> </w:t>
            </w:r>
          </w:p>
        </w:tc>
        <w:tc>
          <w:tcPr>
            <w:tcW w:w="850" w:type="dxa"/>
            <w:tcBorders>
              <w:top w:val="nil"/>
              <w:left w:val="nil"/>
              <w:bottom w:val="nil"/>
              <w:right w:val="nil"/>
            </w:tcBorders>
            <w:shd w:val="clear" w:color="000000" w:fill="FFFFFF"/>
            <w:noWrap/>
            <w:vAlign w:val="bottom"/>
            <w:hideMark/>
          </w:tcPr>
          <w:p w14:paraId="07298414" w14:textId="77777777" w:rsidR="002A6453" w:rsidRPr="00EA0DBF" w:rsidRDefault="002A6453" w:rsidP="002A6453">
            <w:pPr>
              <w:ind w:firstLineChars="100" w:firstLine="180"/>
              <w:jc w:val="right"/>
              <w:rPr>
                <w:sz w:val="18"/>
                <w:szCs w:val="18"/>
              </w:rPr>
            </w:pPr>
            <w:r w:rsidRPr="00EA0DBF">
              <w:rPr>
                <w:sz w:val="18"/>
                <w:szCs w:val="18"/>
              </w:rPr>
              <w:t> </w:t>
            </w:r>
          </w:p>
        </w:tc>
        <w:tc>
          <w:tcPr>
            <w:tcW w:w="536" w:type="dxa"/>
            <w:tcBorders>
              <w:top w:val="nil"/>
              <w:left w:val="nil"/>
              <w:bottom w:val="nil"/>
              <w:right w:val="nil"/>
            </w:tcBorders>
            <w:shd w:val="clear" w:color="000000" w:fill="FFFFFF"/>
            <w:noWrap/>
            <w:vAlign w:val="center"/>
            <w:hideMark/>
          </w:tcPr>
          <w:p w14:paraId="5EBCA145" w14:textId="77777777" w:rsidR="002A6453" w:rsidRPr="00EA0DBF" w:rsidRDefault="002A6453" w:rsidP="002A6453">
            <w:pPr>
              <w:jc w:val="center"/>
              <w:rPr>
                <w:b/>
                <w:bCs/>
                <w:sz w:val="18"/>
                <w:szCs w:val="18"/>
              </w:rPr>
            </w:pPr>
            <w:r w:rsidRPr="00EA0DBF">
              <w:rPr>
                <w:b/>
                <w:bCs/>
                <w:sz w:val="18"/>
                <w:szCs w:val="18"/>
              </w:rPr>
              <w:t> </w:t>
            </w:r>
          </w:p>
        </w:tc>
        <w:tc>
          <w:tcPr>
            <w:tcW w:w="779" w:type="dxa"/>
            <w:tcBorders>
              <w:top w:val="nil"/>
              <w:left w:val="nil"/>
              <w:bottom w:val="nil"/>
              <w:right w:val="nil"/>
            </w:tcBorders>
            <w:shd w:val="clear" w:color="000000" w:fill="FFFFFF"/>
            <w:noWrap/>
            <w:vAlign w:val="bottom"/>
            <w:hideMark/>
          </w:tcPr>
          <w:p w14:paraId="0583C224" w14:textId="77777777" w:rsidR="002A6453" w:rsidRPr="00EA0DBF" w:rsidRDefault="002A6453" w:rsidP="002A6453">
            <w:pPr>
              <w:ind w:firstLineChars="100" w:firstLine="180"/>
              <w:jc w:val="right"/>
              <w:rPr>
                <w:sz w:val="18"/>
                <w:szCs w:val="18"/>
              </w:rPr>
            </w:pPr>
            <w:r w:rsidRPr="00EA0DBF">
              <w:rPr>
                <w:sz w:val="18"/>
                <w:szCs w:val="18"/>
              </w:rPr>
              <w:t> </w:t>
            </w:r>
          </w:p>
        </w:tc>
        <w:tc>
          <w:tcPr>
            <w:tcW w:w="923" w:type="dxa"/>
            <w:tcBorders>
              <w:top w:val="nil"/>
              <w:left w:val="nil"/>
              <w:bottom w:val="nil"/>
              <w:right w:val="nil"/>
            </w:tcBorders>
            <w:shd w:val="clear" w:color="000000" w:fill="FFFFFF"/>
            <w:noWrap/>
            <w:vAlign w:val="bottom"/>
            <w:hideMark/>
          </w:tcPr>
          <w:p w14:paraId="2ABB8C09" w14:textId="77777777" w:rsidR="002A6453" w:rsidRPr="00EA0DBF" w:rsidRDefault="002A6453" w:rsidP="002A6453">
            <w:pPr>
              <w:ind w:firstLineChars="100" w:firstLine="180"/>
              <w:jc w:val="right"/>
              <w:rPr>
                <w:sz w:val="18"/>
                <w:szCs w:val="18"/>
              </w:rPr>
            </w:pPr>
            <w:r w:rsidRPr="00EA0DBF">
              <w:rPr>
                <w:sz w:val="18"/>
                <w:szCs w:val="18"/>
              </w:rPr>
              <w:t> </w:t>
            </w:r>
          </w:p>
        </w:tc>
        <w:tc>
          <w:tcPr>
            <w:tcW w:w="992" w:type="dxa"/>
            <w:tcBorders>
              <w:top w:val="nil"/>
              <w:left w:val="nil"/>
              <w:bottom w:val="nil"/>
              <w:right w:val="nil"/>
            </w:tcBorders>
            <w:shd w:val="clear" w:color="000000" w:fill="FFFFFF"/>
            <w:noWrap/>
            <w:vAlign w:val="bottom"/>
            <w:hideMark/>
          </w:tcPr>
          <w:p w14:paraId="77F80E82" w14:textId="77777777" w:rsidR="002A6453" w:rsidRPr="00EA0DBF" w:rsidRDefault="002A6453" w:rsidP="002A6453">
            <w:pPr>
              <w:rPr>
                <w:sz w:val="18"/>
                <w:szCs w:val="18"/>
              </w:rPr>
            </w:pPr>
            <w:r w:rsidRPr="00EA0DBF">
              <w:rPr>
                <w:sz w:val="18"/>
                <w:szCs w:val="18"/>
              </w:rPr>
              <w:t> </w:t>
            </w:r>
          </w:p>
        </w:tc>
        <w:tc>
          <w:tcPr>
            <w:tcW w:w="1306" w:type="dxa"/>
            <w:tcBorders>
              <w:top w:val="nil"/>
              <w:left w:val="single" w:sz="8" w:space="0" w:color="auto"/>
              <w:bottom w:val="single" w:sz="4" w:space="0" w:color="000000"/>
              <w:right w:val="single" w:sz="8" w:space="0" w:color="auto"/>
            </w:tcBorders>
            <w:vAlign w:val="center"/>
            <w:hideMark/>
          </w:tcPr>
          <w:p w14:paraId="025177E2" w14:textId="77777777" w:rsidR="002A6453" w:rsidRPr="00EA0DBF" w:rsidRDefault="002A6453" w:rsidP="002A6453">
            <w:pPr>
              <w:rPr>
                <w:b/>
                <w:bCs/>
                <w:sz w:val="18"/>
                <w:szCs w:val="18"/>
              </w:rPr>
            </w:pPr>
          </w:p>
        </w:tc>
      </w:tr>
      <w:tr w:rsidR="002A6453" w:rsidRPr="00EA0DBF" w14:paraId="273721E5" w14:textId="77777777" w:rsidTr="002A6453">
        <w:trPr>
          <w:trHeight w:val="53"/>
        </w:trPr>
        <w:tc>
          <w:tcPr>
            <w:tcW w:w="3417" w:type="dxa"/>
            <w:gridSpan w:val="4"/>
            <w:tcBorders>
              <w:top w:val="nil"/>
              <w:left w:val="nil"/>
              <w:bottom w:val="nil"/>
              <w:right w:val="nil"/>
            </w:tcBorders>
            <w:shd w:val="clear" w:color="000000" w:fill="FFFFFF"/>
            <w:noWrap/>
            <w:vAlign w:val="bottom"/>
            <w:hideMark/>
          </w:tcPr>
          <w:p w14:paraId="238AA545" w14:textId="77777777" w:rsidR="002A6453" w:rsidRPr="00EA0DBF" w:rsidRDefault="002A6453" w:rsidP="002A6453">
            <w:pPr>
              <w:rPr>
                <w:sz w:val="18"/>
                <w:szCs w:val="18"/>
              </w:rPr>
            </w:pPr>
          </w:p>
          <w:p w14:paraId="18F31862" w14:textId="77777777" w:rsidR="002A6453" w:rsidRPr="00EA0DBF" w:rsidRDefault="002A6453" w:rsidP="002A6453">
            <w:pPr>
              <w:rPr>
                <w:sz w:val="18"/>
                <w:szCs w:val="18"/>
              </w:rPr>
            </w:pPr>
            <w:r w:rsidRPr="00EA0DBF">
              <w:rPr>
                <w:sz w:val="18"/>
                <w:szCs w:val="18"/>
              </w:rPr>
              <w:t>Единица измерения: руб. </w:t>
            </w:r>
          </w:p>
        </w:tc>
        <w:tc>
          <w:tcPr>
            <w:tcW w:w="777" w:type="dxa"/>
            <w:tcBorders>
              <w:top w:val="nil"/>
              <w:left w:val="nil"/>
              <w:bottom w:val="nil"/>
              <w:right w:val="nil"/>
            </w:tcBorders>
            <w:shd w:val="clear" w:color="000000" w:fill="FFFFFF"/>
            <w:noWrap/>
            <w:vAlign w:val="bottom"/>
            <w:hideMark/>
          </w:tcPr>
          <w:p w14:paraId="40FB2767" w14:textId="77777777" w:rsidR="002A6453" w:rsidRPr="00EA0DBF" w:rsidRDefault="002A6453" w:rsidP="002A6453">
            <w:pPr>
              <w:rPr>
                <w:sz w:val="18"/>
                <w:szCs w:val="18"/>
              </w:rPr>
            </w:pPr>
            <w:r w:rsidRPr="00EA0DBF">
              <w:rPr>
                <w:sz w:val="18"/>
                <w:szCs w:val="18"/>
              </w:rPr>
              <w:t> </w:t>
            </w:r>
          </w:p>
        </w:tc>
        <w:tc>
          <w:tcPr>
            <w:tcW w:w="768" w:type="dxa"/>
            <w:tcBorders>
              <w:top w:val="nil"/>
              <w:left w:val="nil"/>
              <w:bottom w:val="nil"/>
              <w:right w:val="nil"/>
            </w:tcBorders>
            <w:shd w:val="clear" w:color="000000" w:fill="FFFFFF"/>
            <w:noWrap/>
            <w:vAlign w:val="bottom"/>
          </w:tcPr>
          <w:p w14:paraId="7E237AA9" w14:textId="77777777" w:rsidR="002A6453" w:rsidRPr="00EA0DBF" w:rsidRDefault="002A6453" w:rsidP="002A6453">
            <w:pPr>
              <w:rPr>
                <w:sz w:val="18"/>
                <w:szCs w:val="18"/>
              </w:rPr>
            </w:pPr>
          </w:p>
        </w:tc>
        <w:tc>
          <w:tcPr>
            <w:tcW w:w="960" w:type="dxa"/>
            <w:tcBorders>
              <w:top w:val="nil"/>
              <w:left w:val="nil"/>
              <w:bottom w:val="nil"/>
              <w:right w:val="nil"/>
            </w:tcBorders>
            <w:shd w:val="clear" w:color="000000" w:fill="FFFFFF"/>
            <w:noWrap/>
            <w:vAlign w:val="bottom"/>
          </w:tcPr>
          <w:p w14:paraId="32259EA1" w14:textId="77777777" w:rsidR="002A6453" w:rsidRPr="00EA0DBF" w:rsidRDefault="002A6453" w:rsidP="002A6453">
            <w:pPr>
              <w:rPr>
                <w:sz w:val="18"/>
                <w:szCs w:val="18"/>
              </w:rPr>
            </w:pPr>
          </w:p>
        </w:tc>
        <w:tc>
          <w:tcPr>
            <w:tcW w:w="1025" w:type="dxa"/>
            <w:tcBorders>
              <w:top w:val="nil"/>
              <w:left w:val="nil"/>
              <w:bottom w:val="nil"/>
              <w:right w:val="nil"/>
            </w:tcBorders>
            <w:shd w:val="clear" w:color="000000" w:fill="FFFFFF"/>
            <w:noWrap/>
            <w:vAlign w:val="bottom"/>
          </w:tcPr>
          <w:p w14:paraId="68435C6E" w14:textId="77777777" w:rsidR="002A6453" w:rsidRPr="00EA0DBF" w:rsidRDefault="002A6453" w:rsidP="002A6453">
            <w:pPr>
              <w:rPr>
                <w:sz w:val="18"/>
                <w:szCs w:val="18"/>
              </w:rPr>
            </w:pPr>
          </w:p>
        </w:tc>
        <w:tc>
          <w:tcPr>
            <w:tcW w:w="918" w:type="dxa"/>
            <w:tcBorders>
              <w:top w:val="nil"/>
              <w:left w:val="nil"/>
              <w:bottom w:val="nil"/>
              <w:right w:val="nil"/>
            </w:tcBorders>
            <w:shd w:val="clear" w:color="000000" w:fill="FFFFFF"/>
            <w:noWrap/>
            <w:vAlign w:val="bottom"/>
          </w:tcPr>
          <w:p w14:paraId="7B3DCEE9" w14:textId="77777777" w:rsidR="002A6453" w:rsidRPr="00EA0DBF" w:rsidRDefault="002A6453" w:rsidP="002A6453">
            <w:pPr>
              <w:rPr>
                <w:sz w:val="18"/>
                <w:szCs w:val="18"/>
              </w:rPr>
            </w:pPr>
          </w:p>
        </w:tc>
        <w:tc>
          <w:tcPr>
            <w:tcW w:w="850" w:type="dxa"/>
            <w:tcBorders>
              <w:top w:val="nil"/>
              <w:left w:val="nil"/>
              <w:bottom w:val="nil"/>
              <w:right w:val="nil"/>
            </w:tcBorders>
            <w:shd w:val="clear" w:color="000000" w:fill="FFFFFF"/>
            <w:noWrap/>
            <w:vAlign w:val="bottom"/>
          </w:tcPr>
          <w:p w14:paraId="0D37B084" w14:textId="77777777" w:rsidR="002A6453" w:rsidRPr="00EA0DBF" w:rsidRDefault="002A6453" w:rsidP="002A6453">
            <w:pPr>
              <w:rPr>
                <w:sz w:val="18"/>
                <w:szCs w:val="18"/>
              </w:rPr>
            </w:pPr>
          </w:p>
        </w:tc>
        <w:tc>
          <w:tcPr>
            <w:tcW w:w="1067" w:type="dxa"/>
            <w:tcBorders>
              <w:top w:val="nil"/>
              <w:left w:val="nil"/>
              <w:bottom w:val="nil"/>
              <w:right w:val="nil"/>
            </w:tcBorders>
            <w:shd w:val="clear" w:color="000000" w:fill="FFFFFF"/>
            <w:noWrap/>
            <w:vAlign w:val="bottom"/>
          </w:tcPr>
          <w:p w14:paraId="2C7B72C6" w14:textId="77777777" w:rsidR="002A6453" w:rsidRPr="00EA0DBF" w:rsidRDefault="002A6453" w:rsidP="002A6453">
            <w:pPr>
              <w:rPr>
                <w:sz w:val="18"/>
                <w:szCs w:val="18"/>
              </w:rPr>
            </w:pPr>
          </w:p>
        </w:tc>
        <w:tc>
          <w:tcPr>
            <w:tcW w:w="851" w:type="dxa"/>
            <w:tcBorders>
              <w:top w:val="nil"/>
              <w:left w:val="nil"/>
              <w:bottom w:val="nil"/>
              <w:right w:val="nil"/>
            </w:tcBorders>
            <w:shd w:val="clear" w:color="000000" w:fill="FFFFFF"/>
            <w:noWrap/>
            <w:vAlign w:val="bottom"/>
          </w:tcPr>
          <w:p w14:paraId="16EEDFF6" w14:textId="77777777" w:rsidR="002A6453" w:rsidRPr="00EA0DBF" w:rsidRDefault="002A6453" w:rsidP="002A6453">
            <w:pPr>
              <w:ind w:firstLineChars="100" w:firstLine="180"/>
              <w:jc w:val="right"/>
              <w:rPr>
                <w:sz w:val="18"/>
                <w:szCs w:val="18"/>
              </w:rPr>
            </w:pPr>
          </w:p>
        </w:tc>
        <w:tc>
          <w:tcPr>
            <w:tcW w:w="850" w:type="dxa"/>
            <w:tcBorders>
              <w:top w:val="nil"/>
              <w:left w:val="nil"/>
              <w:bottom w:val="nil"/>
              <w:right w:val="nil"/>
            </w:tcBorders>
            <w:shd w:val="clear" w:color="000000" w:fill="FFFFFF"/>
            <w:noWrap/>
            <w:vAlign w:val="bottom"/>
          </w:tcPr>
          <w:p w14:paraId="6512A586" w14:textId="77777777" w:rsidR="002A6453" w:rsidRPr="00EA0DBF" w:rsidRDefault="002A6453" w:rsidP="002A6453">
            <w:pPr>
              <w:rPr>
                <w:sz w:val="18"/>
                <w:szCs w:val="18"/>
              </w:rPr>
            </w:pPr>
          </w:p>
        </w:tc>
        <w:tc>
          <w:tcPr>
            <w:tcW w:w="536" w:type="dxa"/>
            <w:tcBorders>
              <w:top w:val="nil"/>
              <w:left w:val="nil"/>
              <w:bottom w:val="nil"/>
              <w:right w:val="nil"/>
            </w:tcBorders>
            <w:shd w:val="clear" w:color="000000" w:fill="FFFFFF"/>
            <w:noWrap/>
            <w:vAlign w:val="bottom"/>
          </w:tcPr>
          <w:p w14:paraId="1764F89F" w14:textId="77777777" w:rsidR="002A6453" w:rsidRPr="00EA0DBF" w:rsidRDefault="002A6453" w:rsidP="002A6453">
            <w:pPr>
              <w:rPr>
                <w:sz w:val="18"/>
                <w:szCs w:val="18"/>
              </w:rPr>
            </w:pPr>
          </w:p>
        </w:tc>
        <w:tc>
          <w:tcPr>
            <w:tcW w:w="779" w:type="dxa"/>
            <w:tcBorders>
              <w:top w:val="nil"/>
              <w:left w:val="nil"/>
              <w:bottom w:val="nil"/>
              <w:right w:val="nil"/>
            </w:tcBorders>
            <w:shd w:val="clear" w:color="000000" w:fill="FFFFFF"/>
            <w:noWrap/>
            <w:vAlign w:val="bottom"/>
          </w:tcPr>
          <w:p w14:paraId="17A2B7AB" w14:textId="77777777" w:rsidR="002A6453" w:rsidRPr="00EA0DBF" w:rsidRDefault="002A6453" w:rsidP="002A6453">
            <w:pPr>
              <w:rPr>
                <w:sz w:val="18"/>
                <w:szCs w:val="18"/>
              </w:rPr>
            </w:pPr>
          </w:p>
        </w:tc>
        <w:tc>
          <w:tcPr>
            <w:tcW w:w="1915" w:type="dxa"/>
            <w:gridSpan w:val="2"/>
            <w:tcBorders>
              <w:top w:val="nil"/>
              <w:left w:val="nil"/>
              <w:bottom w:val="nil"/>
              <w:right w:val="nil"/>
            </w:tcBorders>
            <w:shd w:val="clear" w:color="000000" w:fill="FFFFFF"/>
            <w:noWrap/>
            <w:vAlign w:val="bottom"/>
            <w:hideMark/>
          </w:tcPr>
          <w:p w14:paraId="586CCEAC" w14:textId="77777777" w:rsidR="002A6453" w:rsidRPr="00EA0DBF" w:rsidRDefault="002A6453" w:rsidP="002A6453">
            <w:pPr>
              <w:jc w:val="right"/>
              <w:rPr>
                <w:sz w:val="18"/>
                <w:szCs w:val="18"/>
              </w:rPr>
            </w:pPr>
            <w:r w:rsidRPr="00EA0DBF">
              <w:rPr>
                <w:sz w:val="18"/>
                <w:szCs w:val="18"/>
              </w:rPr>
              <w:t> по ОКЕИ</w:t>
            </w:r>
          </w:p>
        </w:tc>
        <w:tc>
          <w:tcPr>
            <w:tcW w:w="1306" w:type="dxa"/>
            <w:tcBorders>
              <w:top w:val="nil"/>
              <w:left w:val="single" w:sz="8" w:space="0" w:color="auto"/>
              <w:bottom w:val="single" w:sz="8" w:space="0" w:color="auto"/>
              <w:right w:val="single" w:sz="8" w:space="0" w:color="auto"/>
            </w:tcBorders>
            <w:shd w:val="clear" w:color="000000" w:fill="FFFFFF"/>
            <w:noWrap/>
            <w:vAlign w:val="bottom"/>
            <w:hideMark/>
          </w:tcPr>
          <w:p w14:paraId="6141751F" w14:textId="77777777" w:rsidR="002A6453" w:rsidRPr="00EA0DBF" w:rsidRDefault="002A6453" w:rsidP="002A6453">
            <w:pPr>
              <w:jc w:val="center"/>
              <w:rPr>
                <w:sz w:val="18"/>
                <w:szCs w:val="18"/>
              </w:rPr>
            </w:pPr>
            <w:r w:rsidRPr="00EA0DBF">
              <w:rPr>
                <w:sz w:val="18"/>
                <w:szCs w:val="18"/>
              </w:rPr>
              <w:t>383</w:t>
            </w:r>
          </w:p>
        </w:tc>
      </w:tr>
      <w:tr w:rsidR="002A6453" w:rsidRPr="00EA0DBF" w14:paraId="16895FFB" w14:textId="77777777" w:rsidTr="002A6453">
        <w:trPr>
          <w:trHeight w:val="435"/>
        </w:trPr>
        <w:tc>
          <w:tcPr>
            <w:tcW w:w="16019" w:type="dxa"/>
            <w:gridSpan w:val="18"/>
            <w:tcBorders>
              <w:top w:val="nil"/>
              <w:left w:val="nil"/>
              <w:bottom w:val="nil"/>
              <w:right w:val="nil"/>
            </w:tcBorders>
            <w:shd w:val="clear" w:color="000000" w:fill="FFFFFF"/>
            <w:noWrap/>
            <w:vAlign w:val="bottom"/>
            <w:hideMark/>
          </w:tcPr>
          <w:p w14:paraId="091C1CCB" w14:textId="77777777" w:rsidR="002A6453" w:rsidRPr="00EA0DBF" w:rsidRDefault="002A6453" w:rsidP="002A6453">
            <w:pPr>
              <w:jc w:val="center"/>
              <w:rPr>
                <w:b/>
                <w:bCs/>
                <w:sz w:val="18"/>
                <w:szCs w:val="18"/>
              </w:rPr>
            </w:pPr>
            <w:r w:rsidRPr="00EA0DBF">
              <w:rPr>
                <w:b/>
                <w:bCs/>
                <w:sz w:val="18"/>
                <w:szCs w:val="18"/>
              </w:rPr>
              <w:t>1. Информация о достижении значений результатов предоставления Субсидии и обязательствах, принятых в целях их достижения</w:t>
            </w:r>
          </w:p>
        </w:tc>
      </w:tr>
      <w:tr w:rsidR="002A6453" w:rsidRPr="00EA0DBF" w14:paraId="3F229F46" w14:textId="77777777" w:rsidTr="002A6453">
        <w:trPr>
          <w:trHeight w:val="53"/>
        </w:trPr>
        <w:tc>
          <w:tcPr>
            <w:tcW w:w="1575" w:type="dxa"/>
            <w:gridSpan w:val="2"/>
            <w:vMerge w:val="restar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F33D78F" w14:textId="77777777" w:rsidR="002A6453" w:rsidRPr="00EA0DBF" w:rsidRDefault="002A6453" w:rsidP="002A6453">
            <w:pPr>
              <w:jc w:val="center"/>
              <w:rPr>
                <w:sz w:val="16"/>
                <w:szCs w:val="16"/>
              </w:rPr>
            </w:pPr>
            <w:r w:rsidRPr="00EA0DBF">
              <w:rPr>
                <w:sz w:val="16"/>
                <w:szCs w:val="16"/>
              </w:rPr>
              <w:t>Направление расходов</w:t>
            </w:r>
            <w:r w:rsidRPr="00EA0DBF">
              <w:rPr>
                <w:sz w:val="16"/>
                <w:szCs w:val="16"/>
                <w:vertAlign w:val="superscript"/>
              </w:rPr>
              <w:t>4</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E14557" w14:textId="77777777" w:rsidR="002A6453" w:rsidRPr="00EA0DBF" w:rsidRDefault="002A6453" w:rsidP="002A6453">
            <w:pPr>
              <w:ind w:left="-34" w:right="-108"/>
              <w:jc w:val="center"/>
              <w:rPr>
                <w:sz w:val="16"/>
                <w:szCs w:val="16"/>
              </w:rPr>
            </w:pPr>
            <w:r w:rsidRPr="00EA0DBF">
              <w:rPr>
                <w:sz w:val="16"/>
                <w:szCs w:val="16"/>
              </w:rPr>
              <w:t>Результат предоставления Субсидии</w:t>
            </w:r>
            <w:r w:rsidRPr="00EA0DBF">
              <w:rPr>
                <w:sz w:val="16"/>
                <w:szCs w:val="16"/>
                <w:vertAlign w:val="superscript"/>
              </w:rPr>
              <w:t>4</w:t>
            </w:r>
          </w:p>
        </w:tc>
        <w:tc>
          <w:tcPr>
            <w:tcW w:w="1769" w:type="dxa"/>
            <w:gridSpan w:val="2"/>
            <w:vMerge w:val="restar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72E03E1" w14:textId="77777777" w:rsidR="002A6453" w:rsidRPr="00EA0DBF" w:rsidRDefault="002A6453" w:rsidP="002A6453">
            <w:pPr>
              <w:jc w:val="center"/>
              <w:rPr>
                <w:sz w:val="16"/>
                <w:szCs w:val="16"/>
              </w:rPr>
            </w:pPr>
            <w:r w:rsidRPr="00EA0DBF">
              <w:rPr>
                <w:sz w:val="16"/>
                <w:szCs w:val="16"/>
              </w:rPr>
              <w:t>Единица измерения</w:t>
            </w:r>
            <w:r w:rsidRPr="00EA0DBF">
              <w:rPr>
                <w:sz w:val="16"/>
                <w:szCs w:val="16"/>
                <w:vertAlign w:val="superscript"/>
              </w:rPr>
              <w:t>4</w:t>
            </w:r>
          </w:p>
        </w:tc>
        <w:tc>
          <w:tcPr>
            <w:tcW w:w="7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57B085" w14:textId="77777777" w:rsidR="002A6453" w:rsidRPr="00EA0DBF" w:rsidRDefault="002A6453" w:rsidP="002A6453">
            <w:pPr>
              <w:ind w:left="-108" w:right="-108"/>
              <w:jc w:val="center"/>
              <w:rPr>
                <w:sz w:val="16"/>
                <w:szCs w:val="16"/>
              </w:rPr>
            </w:pPr>
            <w:r w:rsidRPr="00EA0DBF">
              <w:rPr>
                <w:sz w:val="16"/>
                <w:szCs w:val="16"/>
              </w:rPr>
              <w:t xml:space="preserve">Код </w:t>
            </w:r>
            <w:r w:rsidRPr="00EA0DBF">
              <w:rPr>
                <w:sz w:val="16"/>
                <w:szCs w:val="16"/>
              </w:rPr>
              <w:br/>
              <w:t>строки</w:t>
            </w:r>
          </w:p>
        </w:tc>
        <w:tc>
          <w:tcPr>
            <w:tcW w:w="1985" w:type="dxa"/>
            <w:gridSpan w:val="2"/>
            <w:vMerge w:val="restart"/>
            <w:tcBorders>
              <w:top w:val="single" w:sz="4" w:space="0" w:color="auto"/>
              <w:left w:val="single" w:sz="4" w:space="0" w:color="auto"/>
              <w:bottom w:val="single" w:sz="4" w:space="0" w:color="auto"/>
              <w:right w:val="single" w:sz="4" w:space="0" w:color="000000"/>
            </w:tcBorders>
            <w:shd w:val="clear" w:color="000000" w:fill="FFFFFF"/>
            <w:vAlign w:val="center"/>
            <w:hideMark/>
          </w:tcPr>
          <w:p w14:paraId="7E1BB9BA" w14:textId="77777777" w:rsidR="002A6453" w:rsidRPr="00EA0DBF" w:rsidRDefault="002A6453" w:rsidP="002A6453">
            <w:pPr>
              <w:jc w:val="center"/>
              <w:rPr>
                <w:sz w:val="16"/>
                <w:szCs w:val="16"/>
              </w:rPr>
            </w:pPr>
            <w:r w:rsidRPr="00EA0DBF">
              <w:rPr>
                <w:sz w:val="16"/>
                <w:szCs w:val="16"/>
              </w:rPr>
              <w:t xml:space="preserve">Плановые значения </w:t>
            </w:r>
            <w:r w:rsidRPr="00EA0DBF">
              <w:rPr>
                <w:sz w:val="16"/>
                <w:szCs w:val="16"/>
              </w:rPr>
              <w:br/>
              <w:t>на отчетную дату</w:t>
            </w:r>
            <w:r w:rsidRPr="00EA0DBF">
              <w:rPr>
                <w:sz w:val="16"/>
                <w:szCs w:val="16"/>
                <w:vertAlign w:val="superscript"/>
              </w:rPr>
              <w:t>5</w:t>
            </w:r>
          </w:p>
        </w:tc>
        <w:tc>
          <w:tcPr>
            <w:tcW w:w="918" w:type="dxa"/>
            <w:vMerge w:val="restart"/>
            <w:tcBorders>
              <w:top w:val="single" w:sz="4" w:space="0" w:color="auto"/>
              <w:left w:val="nil"/>
              <w:bottom w:val="single" w:sz="4" w:space="0" w:color="auto"/>
              <w:right w:val="single" w:sz="4" w:space="0" w:color="auto"/>
            </w:tcBorders>
            <w:shd w:val="clear" w:color="000000" w:fill="FFFFFF"/>
            <w:vAlign w:val="center"/>
            <w:hideMark/>
          </w:tcPr>
          <w:p w14:paraId="08B1057E" w14:textId="77777777" w:rsidR="002A6453" w:rsidRPr="00EA0DBF" w:rsidRDefault="002A6453" w:rsidP="002A6453">
            <w:pPr>
              <w:ind w:left="-108" w:right="-108"/>
              <w:jc w:val="center"/>
              <w:rPr>
                <w:sz w:val="14"/>
                <w:szCs w:val="14"/>
              </w:rPr>
            </w:pPr>
            <w:r w:rsidRPr="00EA0DBF">
              <w:rPr>
                <w:sz w:val="14"/>
                <w:szCs w:val="14"/>
              </w:rPr>
              <w:t>Размер Субсидии, предусмотренный Соглашением</w:t>
            </w:r>
            <w:r w:rsidRPr="00EA0DBF">
              <w:rPr>
                <w:sz w:val="14"/>
                <w:szCs w:val="14"/>
                <w:vertAlign w:val="superscript"/>
              </w:rPr>
              <w:t>6</w:t>
            </w:r>
          </w:p>
        </w:tc>
        <w:tc>
          <w:tcPr>
            <w:tcW w:w="4933" w:type="dxa"/>
            <w:gridSpan w:val="6"/>
            <w:tcBorders>
              <w:top w:val="single" w:sz="4" w:space="0" w:color="auto"/>
              <w:left w:val="nil"/>
              <w:bottom w:val="single" w:sz="4" w:space="0" w:color="auto"/>
              <w:right w:val="single" w:sz="4" w:space="0" w:color="000000"/>
            </w:tcBorders>
            <w:shd w:val="clear" w:color="000000" w:fill="FFFFFF"/>
            <w:vAlign w:val="center"/>
            <w:hideMark/>
          </w:tcPr>
          <w:p w14:paraId="0A2C5C10" w14:textId="77777777" w:rsidR="002A6453" w:rsidRPr="00EA0DBF" w:rsidRDefault="002A6453" w:rsidP="002A6453">
            <w:pPr>
              <w:jc w:val="center"/>
              <w:rPr>
                <w:sz w:val="16"/>
                <w:szCs w:val="16"/>
              </w:rPr>
            </w:pPr>
            <w:r w:rsidRPr="00EA0DBF">
              <w:rPr>
                <w:sz w:val="16"/>
                <w:szCs w:val="16"/>
              </w:rPr>
              <w:t>Фактически достигнутые значения</w:t>
            </w:r>
          </w:p>
        </w:tc>
        <w:tc>
          <w:tcPr>
            <w:tcW w:w="1915"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62D48882" w14:textId="77777777" w:rsidR="002A6453" w:rsidRPr="00EA0DBF" w:rsidRDefault="002A6453" w:rsidP="002A6453">
            <w:pPr>
              <w:jc w:val="center"/>
              <w:rPr>
                <w:sz w:val="12"/>
                <w:szCs w:val="12"/>
              </w:rPr>
            </w:pPr>
            <w:r w:rsidRPr="00EA0DBF">
              <w:rPr>
                <w:sz w:val="12"/>
                <w:szCs w:val="12"/>
              </w:rPr>
              <w:t>Объем обязательств, принятых в целях достижения результатов предоставления Субсидии</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85D3FF" w14:textId="77777777" w:rsidR="002A6453" w:rsidRPr="00EA0DBF" w:rsidRDefault="002A6453" w:rsidP="002A6453">
            <w:pPr>
              <w:jc w:val="center"/>
              <w:rPr>
                <w:sz w:val="14"/>
                <w:szCs w:val="14"/>
              </w:rPr>
            </w:pPr>
            <w:r w:rsidRPr="00EA0DBF">
              <w:rPr>
                <w:sz w:val="14"/>
                <w:szCs w:val="14"/>
              </w:rPr>
              <w:t xml:space="preserve">Неиспользован-ный объем финансового обеспечения </w:t>
            </w:r>
            <w:r w:rsidRPr="00EA0DBF">
              <w:rPr>
                <w:sz w:val="14"/>
                <w:szCs w:val="14"/>
              </w:rPr>
              <w:br/>
              <w:t>(гр. 9 - гр. 16)</w:t>
            </w:r>
            <w:r w:rsidRPr="00EA0DBF">
              <w:rPr>
                <w:sz w:val="14"/>
                <w:szCs w:val="14"/>
                <w:vertAlign w:val="superscript"/>
              </w:rPr>
              <w:t>11</w:t>
            </w:r>
          </w:p>
        </w:tc>
      </w:tr>
      <w:tr w:rsidR="002A6453" w:rsidRPr="00EA0DBF" w14:paraId="04AE7D5D" w14:textId="77777777" w:rsidTr="002A6453">
        <w:trPr>
          <w:trHeight w:val="53"/>
        </w:trPr>
        <w:tc>
          <w:tcPr>
            <w:tcW w:w="1575" w:type="dxa"/>
            <w:gridSpan w:val="2"/>
            <w:vMerge/>
            <w:tcBorders>
              <w:top w:val="single" w:sz="4" w:space="0" w:color="auto"/>
              <w:left w:val="single" w:sz="4" w:space="0" w:color="auto"/>
              <w:bottom w:val="single" w:sz="4" w:space="0" w:color="auto"/>
              <w:right w:val="single" w:sz="4" w:space="0" w:color="000000"/>
            </w:tcBorders>
            <w:vAlign w:val="center"/>
            <w:hideMark/>
          </w:tcPr>
          <w:p w14:paraId="2E451EC4" w14:textId="77777777" w:rsidR="002A6453" w:rsidRPr="00EA0DBF" w:rsidRDefault="002A6453" w:rsidP="002A6453">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BA12FB" w14:textId="77777777" w:rsidR="002A6453" w:rsidRPr="00EA0DBF" w:rsidRDefault="002A6453" w:rsidP="002A6453">
            <w:pPr>
              <w:rPr>
                <w:sz w:val="16"/>
                <w:szCs w:val="16"/>
              </w:rPr>
            </w:pPr>
          </w:p>
        </w:tc>
        <w:tc>
          <w:tcPr>
            <w:tcW w:w="1769" w:type="dxa"/>
            <w:gridSpan w:val="2"/>
            <w:vMerge/>
            <w:tcBorders>
              <w:top w:val="single" w:sz="4" w:space="0" w:color="auto"/>
              <w:left w:val="single" w:sz="4" w:space="0" w:color="auto"/>
              <w:bottom w:val="single" w:sz="4" w:space="0" w:color="auto"/>
              <w:right w:val="single" w:sz="4" w:space="0" w:color="000000"/>
            </w:tcBorders>
            <w:vAlign w:val="center"/>
            <w:hideMark/>
          </w:tcPr>
          <w:p w14:paraId="7976EF7C" w14:textId="77777777" w:rsidR="002A6453" w:rsidRPr="00EA0DBF" w:rsidRDefault="002A6453" w:rsidP="002A6453">
            <w:pPr>
              <w:rPr>
                <w:sz w:val="16"/>
                <w:szCs w:val="16"/>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62CE731D" w14:textId="77777777" w:rsidR="002A6453" w:rsidRPr="00EA0DBF" w:rsidRDefault="002A6453" w:rsidP="002A6453">
            <w:pPr>
              <w:rPr>
                <w:sz w:val="16"/>
                <w:szCs w:val="16"/>
              </w:rPr>
            </w:pPr>
          </w:p>
        </w:tc>
        <w:tc>
          <w:tcPr>
            <w:tcW w:w="1985" w:type="dxa"/>
            <w:gridSpan w:val="2"/>
            <w:vMerge/>
            <w:tcBorders>
              <w:top w:val="single" w:sz="4" w:space="0" w:color="auto"/>
              <w:left w:val="single" w:sz="4" w:space="0" w:color="auto"/>
              <w:bottom w:val="single" w:sz="4" w:space="0" w:color="auto"/>
              <w:right w:val="single" w:sz="4" w:space="0" w:color="000000"/>
            </w:tcBorders>
            <w:vAlign w:val="center"/>
            <w:hideMark/>
          </w:tcPr>
          <w:p w14:paraId="2522FE2C" w14:textId="77777777" w:rsidR="002A6453" w:rsidRPr="00EA0DBF" w:rsidRDefault="002A6453" w:rsidP="002A6453">
            <w:pPr>
              <w:rPr>
                <w:sz w:val="16"/>
                <w:szCs w:val="16"/>
              </w:rPr>
            </w:pPr>
          </w:p>
        </w:tc>
        <w:tc>
          <w:tcPr>
            <w:tcW w:w="918" w:type="dxa"/>
            <w:vMerge/>
            <w:tcBorders>
              <w:top w:val="single" w:sz="4" w:space="0" w:color="auto"/>
              <w:left w:val="nil"/>
              <w:bottom w:val="single" w:sz="4" w:space="0" w:color="auto"/>
              <w:right w:val="single" w:sz="4" w:space="0" w:color="auto"/>
            </w:tcBorders>
            <w:vAlign w:val="center"/>
            <w:hideMark/>
          </w:tcPr>
          <w:p w14:paraId="4A7DA145" w14:textId="77777777" w:rsidR="002A6453" w:rsidRPr="00EA0DBF" w:rsidRDefault="002A6453" w:rsidP="002A6453">
            <w:pPr>
              <w:rPr>
                <w:sz w:val="16"/>
                <w:szCs w:val="16"/>
              </w:rPr>
            </w:pP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14:paraId="50A0B240" w14:textId="77777777" w:rsidR="002A6453" w:rsidRPr="00EA0DBF" w:rsidRDefault="002A6453" w:rsidP="002A6453">
            <w:pPr>
              <w:jc w:val="center"/>
              <w:rPr>
                <w:sz w:val="12"/>
                <w:szCs w:val="12"/>
              </w:rPr>
            </w:pPr>
            <w:r w:rsidRPr="00EA0DBF">
              <w:rPr>
                <w:sz w:val="12"/>
                <w:szCs w:val="12"/>
              </w:rPr>
              <w:t>на отчетную дату</w:t>
            </w:r>
            <w:r w:rsidRPr="00EA0DBF">
              <w:rPr>
                <w:sz w:val="12"/>
                <w:szCs w:val="12"/>
                <w:vertAlign w:val="superscript"/>
              </w:rPr>
              <w:t>7</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3FE32774" w14:textId="77777777" w:rsidR="002A6453" w:rsidRPr="00EA0DBF" w:rsidRDefault="002A6453" w:rsidP="002A6453">
            <w:pPr>
              <w:jc w:val="center"/>
              <w:rPr>
                <w:sz w:val="12"/>
                <w:szCs w:val="12"/>
              </w:rPr>
            </w:pPr>
            <w:r w:rsidRPr="00EA0DBF">
              <w:rPr>
                <w:sz w:val="12"/>
                <w:szCs w:val="12"/>
              </w:rPr>
              <w:t xml:space="preserve">отклонение </w:t>
            </w:r>
            <w:r w:rsidRPr="00EA0DBF">
              <w:rPr>
                <w:sz w:val="12"/>
                <w:szCs w:val="12"/>
              </w:rPr>
              <w:br/>
              <w:t>от планового значения</w:t>
            </w:r>
          </w:p>
        </w:tc>
        <w:tc>
          <w:tcPr>
            <w:tcW w:w="1315" w:type="dxa"/>
            <w:gridSpan w:val="2"/>
            <w:tcBorders>
              <w:top w:val="single" w:sz="4" w:space="0" w:color="auto"/>
              <w:left w:val="nil"/>
              <w:bottom w:val="single" w:sz="4" w:space="0" w:color="auto"/>
              <w:right w:val="single" w:sz="4" w:space="0" w:color="000000"/>
            </w:tcBorders>
            <w:shd w:val="clear" w:color="000000" w:fill="FFFFFF"/>
            <w:vAlign w:val="center"/>
            <w:hideMark/>
          </w:tcPr>
          <w:p w14:paraId="086D5DB1" w14:textId="77777777" w:rsidR="002A6453" w:rsidRPr="00EA0DBF" w:rsidRDefault="002A6453" w:rsidP="002A6453">
            <w:pPr>
              <w:jc w:val="center"/>
              <w:rPr>
                <w:sz w:val="12"/>
                <w:szCs w:val="12"/>
              </w:rPr>
            </w:pPr>
            <w:r w:rsidRPr="00EA0DBF">
              <w:rPr>
                <w:sz w:val="12"/>
                <w:szCs w:val="12"/>
              </w:rPr>
              <w:t xml:space="preserve">причина </w:t>
            </w:r>
            <w:r w:rsidRPr="00EA0DBF">
              <w:rPr>
                <w:sz w:val="12"/>
                <w:szCs w:val="12"/>
              </w:rPr>
              <w:br/>
              <w:t>отклонения</w:t>
            </w:r>
            <w:r w:rsidRPr="00EA0DBF">
              <w:rPr>
                <w:sz w:val="12"/>
                <w:szCs w:val="12"/>
                <w:vertAlign w:val="superscript"/>
              </w:rPr>
              <w:t>8</w:t>
            </w:r>
          </w:p>
        </w:tc>
        <w:tc>
          <w:tcPr>
            <w:tcW w:w="1915" w:type="dxa"/>
            <w:gridSpan w:val="2"/>
            <w:vMerge/>
            <w:tcBorders>
              <w:top w:val="single" w:sz="4" w:space="0" w:color="auto"/>
              <w:left w:val="single" w:sz="4" w:space="0" w:color="auto"/>
              <w:bottom w:val="single" w:sz="4" w:space="0" w:color="auto"/>
              <w:right w:val="single" w:sz="4" w:space="0" w:color="000000"/>
            </w:tcBorders>
            <w:vAlign w:val="center"/>
            <w:hideMark/>
          </w:tcPr>
          <w:p w14:paraId="66B00CE4" w14:textId="77777777" w:rsidR="002A6453" w:rsidRPr="00EA0DBF" w:rsidRDefault="002A6453" w:rsidP="002A6453">
            <w:pPr>
              <w:rPr>
                <w:sz w:val="16"/>
                <w:szCs w:val="16"/>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14:paraId="0AEB6C82" w14:textId="77777777" w:rsidR="002A6453" w:rsidRPr="00EA0DBF" w:rsidRDefault="002A6453" w:rsidP="002A6453">
            <w:pPr>
              <w:rPr>
                <w:sz w:val="16"/>
                <w:szCs w:val="16"/>
              </w:rPr>
            </w:pPr>
          </w:p>
        </w:tc>
      </w:tr>
      <w:tr w:rsidR="002A6453" w:rsidRPr="00EA0DBF" w14:paraId="438F4C0B" w14:textId="77777777" w:rsidTr="002A6453">
        <w:trPr>
          <w:trHeight w:val="253"/>
        </w:trPr>
        <w:tc>
          <w:tcPr>
            <w:tcW w:w="10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0C0CDC" w14:textId="77777777" w:rsidR="002A6453" w:rsidRPr="00EA0DBF" w:rsidRDefault="002A6453" w:rsidP="002A6453">
            <w:pPr>
              <w:jc w:val="center"/>
              <w:rPr>
                <w:sz w:val="16"/>
                <w:szCs w:val="16"/>
              </w:rPr>
            </w:pPr>
            <w:r w:rsidRPr="00EA0DBF">
              <w:rPr>
                <w:sz w:val="16"/>
                <w:szCs w:val="16"/>
              </w:rPr>
              <w:t>Наиме-нование</w:t>
            </w:r>
          </w:p>
        </w:tc>
        <w:tc>
          <w:tcPr>
            <w:tcW w:w="567" w:type="dxa"/>
            <w:vMerge w:val="restart"/>
            <w:tcBorders>
              <w:top w:val="nil"/>
              <w:left w:val="single" w:sz="4" w:space="0" w:color="auto"/>
              <w:bottom w:val="single" w:sz="4" w:space="0" w:color="auto"/>
              <w:right w:val="nil"/>
            </w:tcBorders>
            <w:shd w:val="clear" w:color="000000" w:fill="FFFFFF"/>
            <w:vAlign w:val="center"/>
            <w:hideMark/>
          </w:tcPr>
          <w:p w14:paraId="2A5636FB" w14:textId="77777777" w:rsidR="002A6453" w:rsidRPr="00EA0DBF" w:rsidRDefault="002A6453" w:rsidP="002A6453">
            <w:pPr>
              <w:jc w:val="center"/>
              <w:rPr>
                <w:sz w:val="16"/>
                <w:szCs w:val="16"/>
              </w:rPr>
            </w:pPr>
            <w:r w:rsidRPr="00EA0DBF">
              <w:rPr>
                <w:sz w:val="16"/>
                <w:szCs w:val="16"/>
              </w:rPr>
              <w:t>код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87F39B" w14:textId="77777777" w:rsidR="002A6453" w:rsidRPr="00EA0DBF" w:rsidRDefault="002A6453" w:rsidP="002A6453">
            <w:pPr>
              <w:rPr>
                <w:sz w:val="16"/>
                <w:szCs w:val="16"/>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995288" w14:textId="77777777" w:rsidR="002A6453" w:rsidRPr="00EA0DBF" w:rsidRDefault="002A6453" w:rsidP="002A6453">
            <w:pPr>
              <w:jc w:val="center"/>
              <w:rPr>
                <w:sz w:val="16"/>
                <w:szCs w:val="16"/>
              </w:rPr>
            </w:pPr>
            <w:r w:rsidRPr="00EA0DBF">
              <w:rPr>
                <w:sz w:val="16"/>
                <w:szCs w:val="16"/>
              </w:rPr>
              <w:t>Наиме-нование</w:t>
            </w:r>
          </w:p>
        </w:tc>
        <w:tc>
          <w:tcPr>
            <w:tcW w:w="777" w:type="dxa"/>
            <w:vMerge w:val="restart"/>
            <w:tcBorders>
              <w:top w:val="nil"/>
              <w:left w:val="single" w:sz="4" w:space="0" w:color="auto"/>
              <w:bottom w:val="single" w:sz="4" w:space="0" w:color="auto"/>
              <w:right w:val="nil"/>
            </w:tcBorders>
            <w:shd w:val="clear" w:color="000000" w:fill="FFFFFF"/>
            <w:vAlign w:val="center"/>
            <w:hideMark/>
          </w:tcPr>
          <w:p w14:paraId="6F000159" w14:textId="77777777" w:rsidR="002A6453" w:rsidRPr="00EA0DBF" w:rsidRDefault="002A6453" w:rsidP="002A6453">
            <w:pPr>
              <w:ind w:left="-57" w:right="-108"/>
              <w:jc w:val="center"/>
              <w:rPr>
                <w:sz w:val="16"/>
                <w:szCs w:val="16"/>
              </w:rPr>
            </w:pPr>
            <w:r w:rsidRPr="00EA0DBF">
              <w:rPr>
                <w:sz w:val="16"/>
                <w:szCs w:val="16"/>
              </w:rPr>
              <w:t>код</w:t>
            </w:r>
            <w:r w:rsidRPr="00EA0DBF">
              <w:rPr>
                <w:sz w:val="16"/>
                <w:szCs w:val="16"/>
              </w:rPr>
              <w:br/>
              <w:t>по ОКЕИ</w:t>
            </w: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6E409A48" w14:textId="77777777" w:rsidR="002A6453" w:rsidRPr="00EA0DBF" w:rsidRDefault="002A6453" w:rsidP="002A6453">
            <w:pPr>
              <w:rPr>
                <w:sz w:val="16"/>
                <w:szCs w:val="16"/>
              </w:rPr>
            </w:pP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6BAC2D" w14:textId="77777777" w:rsidR="002A6453" w:rsidRPr="00EA0DBF" w:rsidRDefault="002A6453" w:rsidP="002A6453">
            <w:pPr>
              <w:jc w:val="center"/>
              <w:rPr>
                <w:sz w:val="12"/>
                <w:szCs w:val="12"/>
              </w:rPr>
            </w:pPr>
            <w:r w:rsidRPr="00EA0DBF">
              <w:rPr>
                <w:sz w:val="12"/>
                <w:szCs w:val="12"/>
              </w:rPr>
              <w:t>с даты заключения Соглашения</w:t>
            </w:r>
          </w:p>
        </w:tc>
        <w:tc>
          <w:tcPr>
            <w:tcW w:w="10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B9031B" w14:textId="77777777" w:rsidR="002A6453" w:rsidRPr="00EA0DBF" w:rsidRDefault="002A6453" w:rsidP="002A6453">
            <w:pPr>
              <w:ind w:left="-75" w:right="-108"/>
              <w:jc w:val="center"/>
              <w:rPr>
                <w:sz w:val="12"/>
                <w:szCs w:val="12"/>
              </w:rPr>
            </w:pPr>
            <w:r w:rsidRPr="00EA0DBF">
              <w:rPr>
                <w:sz w:val="12"/>
                <w:szCs w:val="12"/>
              </w:rPr>
              <w:t xml:space="preserve">из них </w:t>
            </w:r>
            <w:r w:rsidRPr="00EA0DBF">
              <w:rPr>
                <w:sz w:val="12"/>
                <w:szCs w:val="12"/>
              </w:rPr>
              <w:br/>
              <w:t>с начала текущего финансового года</w:t>
            </w:r>
          </w:p>
        </w:tc>
        <w:tc>
          <w:tcPr>
            <w:tcW w:w="918" w:type="dxa"/>
            <w:vMerge/>
            <w:tcBorders>
              <w:top w:val="single" w:sz="4" w:space="0" w:color="auto"/>
              <w:left w:val="nil"/>
              <w:bottom w:val="single" w:sz="4" w:space="0" w:color="auto"/>
              <w:right w:val="single" w:sz="4" w:space="0" w:color="auto"/>
            </w:tcBorders>
            <w:vAlign w:val="center"/>
            <w:hideMark/>
          </w:tcPr>
          <w:p w14:paraId="74B8E498" w14:textId="77777777" w:rsidR="002A6453" w:rsidRPr="00EA0DBF" w:rsidRDefault="002A6453" w:rsidP="002A6453">
            <w:pPr>
              <w:rPr>
                <w:sz w:val="16"/>
                <w:szCs w:val="16"/>
              </w:rPr>
            </w:pP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26877D" w14:textId="77777777" w:rsidR="002A6453" w:rsidRPr="00EA0DBF" w:rsidRDefault="002A6453" w:rsidP="002A6453">
            <w:pPr>
              <w:jc w:val="center"/>
              <w:rPr>
                <w:sz w:val="12"/>
                <w:szCs w:val="12"/>
              </w:rPr>
            </w:pPr>
            <w:r w:rsidRPr="00EA0DBF">
              <w:rPr>
                <w:sz w:val="12"/>
                <w:szCs w:val="12"/>
              </w:rPr>
              <w:t>с даты заключения Соглашения</w:t>
            </w:r>
          </w:p>
        </w:tc>
        <w:tc>
          <w:tcPr>
            <w:tcW w:w="10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28B263" w14:textId="77777777" w:rsidR="002A6453" w:rsidRPr="00EA0DBF" w:rsidRDefault="002A6453" w:rsidP="002A6453">
            <w:pPr>
              <w:ind w:left="-75" w:right="-108"/>
              <w:jc w:val="center"/>
              <w:rPr>
                <w:sz w:val="12"/>
                <w:szCs w:val="12"/>
              </w:rPr>
            </w:pPr>
            <w:r w:rsidRPr="00EA0DBF">
              <w:rPr>
                <w:sz w:val="12"/>
                <w:szCs w:val="12"/>
              </w:rPr>
              <w:t xml:space="preserve">из них </w:t>
            </w:r>
            <w:r w:rsidRPr="00EA0DBF">
              <w:rPr>
                <w:sz w:val="12"/>
                <w:szCs w:val="12"/>
              </w:rPr>
              <w:br/>
              <w:t>с начала текущего финансового года</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5029B4" w14:textId="77777777" w:rsidR="002A6453" w:rsidRPr="00EA0DBF" w:rsidRDefault="002A6453" w:rsidP="002A6453">
            <w:pPr>
              <w:ind w:left="-108" w:right="-107"/>
              <w:jc w:val="center"/>
              <w:rPr>
                <w:sz w:val="12"/>
                <w:szCs w:val="12"/>
              </w:rPr>
            </w:pPr>
            <w:r w:rsidRPr="00EA0DBF">
              <w:rPr>
                <w:sz w:val="12"/>
                <w:szCs w:val="12"/>
              </w:rPr>
              <w:t>в абсолютных величинах</w:t>
            </w:r>
            <w:r w:rsidRPr="00EA0DBF">
              <w:rPr>
                <w:sz w:val="12"/>
                <w:szCs w:val="12"/>
              </w:rPr>
              <w:br/>
              <w:t>(гр. 7 - гр. 10)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5C9888" w14:textId="77777777" w:rsidR="002A6453" w:rsidRPr="00EA0DBF" w:rsidRDefault="002A6453" w:rsidP="002A6453">
            <w:pPr>
              <w:ind w:left="-109" w:right="-6"/>
              <w:jc w:val="center"/>
              <w:rPr>
                <w:sz w:val="12"/>
                <w:szCs w:val="12"/>
              </w:rPr>
            </w:pPr>
            <w:r w:rsidRPr="00EA0DBF">
              <w:rPr>
                <w:sz w:val="12"/>
                <w:szCs w:val="12"/>
              </w:rPr>
              <w:t>в процентах</w:t>
            </w:r>
            <w:r w:rsidRPr="00EA0DBF">
              <w:rPr>
                <w:sz w:val="12"/>
                <w:szCs w:val="12"/>
              </w:rPr>
              <w:br/>
              <w:t>(гр. 12 / гр. 7</w:t>
            </w:r>
            <w:r w:rsidRPr="00EA0DBF">
              <w:rPr>
                <w:sz w:val="12"/>
                <w:szCs w:val="12"/>
              </w:rPr>
              <w:br/>
              <w:t>× 100%)</w:t>
            </w:r>
          </w:p>
        </w:tc>
        <w:tc>
          <w:tcPr>
            <w:tcW w:w="53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5497CF" w14:textId="77777777" w:rsidR="002A6453" w:rsidRPr="00EA0DBF" w:rsidRDefault="002A6453" w:rsidP="002A6453">
            <w:pPr>
              <w:ind w:left="-139" w:right="-108"/>
              <w:jc w:val="center"/>
              <w:rPr>
                <w:sz w:val="12"/>
                <w:szCs w:val="12"/>
              </w:rPr>
            </w:pPr>
            <w:r w:rsidRPr="00EA0DBF">
              <w:rPr>
                <w:sz w:val="12"/>
                <w:szCs w:val="12"/>
              </w:rPr>
              <w:t>код</w:t>
            </w:r>
          </w:p>
        </w:tc>
        <w:tc>
          <w:tcPr>
            <w:tcW w:w="7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50CA86" w14:textId="77777777" w:rsidR="002A6453" w:rsidRPr="00EA0DBF" w:rsidRDefault="002A6453" w:rsidP="002A6453">
            <w:pPr>
              <w:jc w:val="center"/>
              <w:rPr>
                <w:sz w:val="12"/>
                <w:szCs w:val="12"/>
              </w:rPr>
            </w:pPr>
            <w:r w:rsidRPr="00EA0DBF">
              <w:rPr>
                <w:sz w:val="12"/>
                <w:szCs w:val="12"/>
              </w:rPr>
              <w:t>Наимено-вание</w:t>
            </w:r>
          </w:p>
        </w:tc>
        <w:tc>
          <w:tcPr>
            <w:tcW w:w="923" w:type="dxa"/>
            <w:vMerge w:val="restart"/>
            <w:tcBorders>
              <w:top w:val="nil"/>
              <w:left w:val="single" w:sz="4" w:space="0" w:color="auto"/>
              <w:bottom w:val="single" w:sz="4" w:space="0" w:color="auto"/>
              <w:right w:val="single" w:sz="4" w:space="0" w:color="auto"/>
            </w:tcBorders>
            <w:shd w:val="clear" w:color="auto" w:fill="auto"/>
            <w:vAlign w:val="center"/>
            <w:hideMark/>
          </w:tcPr>
          <w:p w14:paraId="1C7646DB" w14:textId="77777777" w:rsidR="002A6453" w:rsidRPr="00EA0DBF" w:rsidRDefault="002A6453" w:rsidP="002A6453">
            <w:pPr>
              <w:jc w:val="center"/>
              <w:rPr>
                <w:sz w:val="12"/>
                <w:szCs w:val="12"/>
              </w:rPr>
            </w:pPr>
            <w:r w:rsidRPr="00EA0DBF">
              <w:rPr>
                <w:sz w:val="12"/>
                <w:szCs w:val="12"/>
              </w:rPr>
              <w:t>Обязательств</w:t>
            </w:r>
            <w:r w:rsidRPr="00EA0DBF">
              <w:rPr>
                <w:sz w:val="12"/>
                <w:szCs w:val="12"/>
                <w:vertAlign w:val="superscript"/>
              </w:rPr>
              <w:t>9</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08900AD" w14:textId="77777777" w:rsidR="002A6453" w:rsidRPr="00EA0DBF" w:rsidRDefault="002A6453" w:rsidP="002A6453">
            <w:pPr>
              <w:jc w:val="center"/>
              <w:rPr>
                <w:sz w:val="12"/>
                <w:szCs w:val="12"/>
              </w:rPr>
            </w:pPr>
            <w:r w:rsidRPr="00EA0DBF">
              <w:rPr>
                <w:sz w:val="12"/>
                <w:szCs w:val="12"/>
              </w:rPr>
              <w:t>денежных обязательств</w:t>
            </w:r>
            <w:r w:rsidRPr="00EA0DBF">
              <w:rPr>
                <w:sz w:val="12"/>
                <w:szCs w:val="12"/>
                <w:vertAlign w:val="superscript"/>
              </w:rPr>
              <w:t>10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14:paraId="22EB9A68" w14:textId="77777777" w:rsidR="002A6453" w:rsidRPr="00EA0DBF" w:rsidRDefault="002A6453" w:rsidP="002A6453">
            <w:pPr>
              <w:rPr>
                <w:sz w:val="16"/>
                <w:szCs w:val="16"/>
              </w:rPr>
            </w:pPr>
          </w:p>
        </w:tc>
      </w:tr>
      <w:tr w:rsidR="002A6453" w:rsidRPr="00EA0DBF" w14:paraId="57D7F496" w14:textId="77777777" w:rsidTr="002A6453">
        <w:trPr>
          <w:trHeight w:val="184"/>
        </w:trPr>
        <w:tc>
          <w:tcPr>
            <w:tcW w:w="1008" w:type="dxa"/>
            <w:vMerge/>
            <w:tcBorders>
              <w:top w:val="nil"/>
              <w:left w:val="single" w:sz="4" w:space="0" w:color="auto"/>
              <w:bottom w:val="single" w:sz="4" w:space="0" w:color="auto"/>
              <w:right w:val="single" w:sz="4" w:space="0" w:color="auto"/>
            </w:tcBorders>
            <w:vAlign w:val="center"/>
            <w:hideMark/>
          </w:tcPr>
          <w:p w14:paraId="6B65132E" w14:textId="77777777" w:rsidR="002A6453" w:rsidRPr="00EA0DBF" w:rsidRDefault="002A6453" w:rsidP="002A6453">
            <w:pPr>
              <w:rPr>
                <w:sz w:val="16"/>
                <w:szCs w:val="16"/>
              </w:rPr>
            </w:pPr>
          </w:p>
        </w:tc>
        <w:tc>
          <w:tcPr>
            <w:tcW w:w="567" w:type="dxa"/>
            <w:vMerge/>
            <w:tcBorders>
              <w:top w:val="nil"/>
              <w:left w:val="single" w:sz="4" w:space="0" w:color="auto"/>
              <w:bottom w:val="single" w:sz="4" w:space="0" w:color="auto"/>
              <w:right w:val="nil"/>
            </w:tcBorders>
            <w:vAlign w:val="center"/>
            <w:hideMark/>
          </w:tcPr>
          <w:p w14:paraId="1F9DB151" w14:textId="77777777" w:rsidR="002A6453" w:rsidRPr="00EA0DBF" w:rsidRDefault="002A6453" w:rsidP="002A6453">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FA82F96" w14:textId="77777777" w:rsidR="002A6453" w:rsidRPr="00EA0DBF" w:rsidRDefault="002A6453" w:rsidP="002A6453">
            <w:pPr>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36926A" w14:textId="77777777" w:rsidR="002A6453" w:rsidRPr="00EA0DBF" w:rsidRDefault="002A6453" w:rsidP="002A6453">
            <w:pPr>
              <w:rPr>
                <w:sz w:val="16"/>
                <w:szCs w:val="16"/>
              </w:rPr>
            </w:pPr>
          </w:p>
        </w:tc>
        <w:tc>
          <w:tcPr>
            <w:tcW w:w="777" w:type="dxa"/>
            <w:vMerge/>
            <w:tcBorders>
              <w:top w:val="nil"/>
              <w:left w:val="single" w:sz="4" w:space="0" w:color="auto"/>
              <w:bottom w:val="single" w:sz="4" w:space="0" w:color="auto"/>
              <w:right w:val="nil"/>
            </w:tcBorders>
            <w:vAlign w:val="center"/>
            <w:hideMark/>
          </w:tcPr>
          <w:p w14:paraId="329BCF57" w14:textId="77777777" w:rsidR="002A6453" w:rsidRPr="00EA0DBF" w:rsidRDefault="002A6453" w:rsidP="002A6453">
            <w:pPr>
              <w:rPr>
                <w:sz w:val="16"/>
                <w:szCs w:val="16"/>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1E6E0690" w14:textId="77777777" w:rsidR="002A6453" w:rsidRPr="00EA0DBF" w:rsidRDefault="002A6453" w:rsidP="002A6453">
            <w:pPr>
              <w:rPr>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7DFE8080" w14:textId="77777777" w:rsidR="002A6453" w:rsidRPr="00EA0DBF" w:rsidRDefault="002A6453" w:rsidP="002A6453">
            <w:pPr>
              <w:rPr>
                <w:sz w:val="16"/>
                <w:szCs w:val="16"/>
              </w:rPr>
            </w:pPr>
          </w:p>
        </w:tc>
        <w:tc>
          <w:tcPr>
            <w:tcW w:w="1025" w:type="dxa"/>
            <w:vMerge/>
            <w:tcBorders>
              <w:top w:val="nil"/>
              <w:left w:val="single" w:sz="4" w:space="0" w:color="auto"/>
              <w:bottom w:val="single" w:sz="4" w:space="0" w:color="auto"/>
              <w:right w:val="single" w:sz="4" w:space="0" w:color="auto"/>
            </w:tcBorders>
            <w:vAlign w:val="center"/>
            <w:hideMark/>
          </w:tcPr>
          <w:p w14:paraId="2794A590" w14:textId="77777777" w:rsidR="002A6453" w:rsidRPr="00EA0DBF" w:rsidRDefault="002A6453" w:rsidP="002A6453">
            <w:pPr>
              <w:rPr>
                <w:sz w:val="16"/>
                <w:szCs w:val="16"/>
              </w:rPr>
            </w:pPr>
          </w:p>
        </w:tc>
        <w:tc>
          <w:tcPr>
            <w:tcW w:w="918" w:type="dxa"/>
            <w:vMerge/>
            <w:tcBorders>
              <w:top w:val="single" w:sz="4" w:space="0" w:color="auto"/>
              <w:left w:val="nil"/>
              <w:bottom w:val="single" w:sz="4" w:space="0" w:color="auto"/>
              <w:right w:val="single" w:sz="4" w:space="0" w:color="auto"/>
            </w:tcBorders>
            <w:vAlign w:val="center"/>
            <w:hideMark/>
          </w:tcPr>
          <w:p w14:paraId="0CA050EB" w14:textId="77777777" w:rsidR="002A6453" w:rsidRPr="00EA0DBF" w:rsidRDefault="002A6453" w:rsidP="002A6453">
            <w:pPr>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D4D0569" w14:textId="77777777" w:rsidR="002A6453" w:rsidRPr="00EA0DBF" w:rsidRDefault="002A6453" w:rsidP="002A6453">
            <w:pPr>
              <w:rPr>
                <w:sz w:val="16"/>
                <w:szCs w:val="16"/>
              </w:rPr>
            </w:pPr>
          </w:p>
        </w:tc>
        <w:tc>
          <w:tcPr>
            <w:tcW w:w="1067" w:type="dxa"/>
            <w:vMerge/>
            <w:tcBorders>
              <w:top w:val="nil"/>
              <w:left w:val="single" w:sz="4" w:space="0" w:color="auto"/>
              <w:bottom w:val="single" w:sz="4" w:space="0" w:color="auto"/>
              <w:right w:val="single" w:sz="4" w:space="0" w:color="auto"/>
            </w:tcBorders>
            <w:vAlign w:val="center"/>
            <w:hideMark/>
          </w:tcPr>
          <w:p w14:paraId="0ED57646" w14:textId="77777777" w:rsidR="002A6453" w:rsidRPr="00EA0DBF" w:rsidRDefault="002A6453" w:rsidP="002A6453">
            <w:pPr>
              <w:rPr>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2E2708EA" w14:textId="77777777" w:rsidR="002A6453" w:rsidRPr="00EA0DBF" w:rsidRDefault="002A6453" w:rsidP="002A6453">
            <w:pPr>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A8DB64D" w14:textId="77777777" w:rsidR="002A6453" w:rsidRPr="00EA0DBF" w:rsidRDefault="002A6453" w:rsidP="002A6453">
            <w:pPr>
              <w:rPr>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199771C8" w14:textId="77777777" w:rsidR="002A6453" w:rsidRPr="00EA0DBF" w:rsidRDefault="002A6453" w:rsidP="002A6453">
            <w:pPr>
              <w:rPr>
                <w:sz w:val="16"/>
                <w:szCs w:val="16"/>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61F4B5E9" w14:textId="77777777" w:rsidR="002A6453" w:rsidRPr="00EA0DBF" w:rsidRDefault="002A6453" w:rsidP="002A6453">
            <w:pPr>
              <w:rPr>
                <w:sz w:val="16"/>
                <w:szCs w:val="16"/>
              </w:rPr>
            </w:pPr>
          </w:p>
        </w:tc>
        <w:tc>
          <w:tcPr>
            <w:tcW w:w="923" w:type="dxa"/>
            <w:vMerge/>
            <w:tcBorders>
              <w:top w:val="nil"/>
              <w:left w:val="single" w:sz="4" w:space="0" w:color="auto"/>
              <w:bottom w:val="single" w:sz="4" w:space="0" w:color="auto"/>
              <w:right w:val="single" w:sz="4" w:space="0" w:color="auto"/>
            </w:tcBorders>
            <w:vAlign w:val="center"/>
            <w:hideMark/>
          </w:tcPr>
          <w:p w14:paraId="03F38497" w14:textId="77777777" w:rsidR="002A6453" w:rsidRPr="00EA0DBF" w:rsidRDefault="002A6453" w:rsidP="002A6453">
            <w:pPr>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0323946" w14:textId="77777777" w:rsidR="002A6453" w:rsidRPr="00EA0DBF" w:rsidRDefault="002A6453" w:rsidP="002A6453">
            <w:pPr>
              <w:rPr>
                <w:sz w:val="16"/>
                <w:szCs w:val="16"/>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14:paraId="11CBF08C" w14:textId="77777777" w:rsidR="002A6453" w:rsidRPr="00EA0DBF" w:rsidRDefault="002A6453" w:rsidP="002A6453">
            <w:pPr>
              <w:rPr>
                <w:sz w:val="16"/>
                <w:szCs w:val="16"/>
              </w:rPr>
            </w:pPr>
          </w:p>
        </w:tc>
      </w:tr>
      <w:tr w:rsidR="002A6453" w:rsidRPr="00EA0DBF" w14:paraId="560D74D2" w14:textId="77777777" w:rsidTr="002A6453">
        <w:trPr>
          <w:trHeight w:val="225"/>
        </w:trPr>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CF1482" w14:textId="77777777" w:rsidR="002A6453" w:rsidRPr="00EA0DBF" w:rsidRDefault="002A6453" w:rsidP="002A6453">
            <w:pPr>
              <w:jc w:val="center"/>
              <w:rPr>
                <w:sz w:val="16"/>
                <w:szCs w:val="16"/>
              </w:rPr>
            </w:pPr>
            <w:r w:rsidRPr="00EA0DBF">
              <w:rPr>
                <w:sz w:val="16"/>
                <w:szCs w:val="16"/>
              </w:rPr>
              <w:t>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D5275ED" w14:textId="77777777" w:rsidR="002A6453" w:rsidRPr="00EA0DBF" w:rsidRDefault="002A6453" w:rsidP="002A6453">
            <w:pPr>
              <w:jc w:val="center"/>
              <w:rPr>
                <w:sz w:val="16"/>
                <w:szCs w:val="16"/>
              </w:rPr>
            </w:pPr>
            <w:r w:rsidRPr="00EA0DBF">
              <w:rPr>
                <w:sz w:val="16"/>
                <w:szCs w:val="16"/>
              </w:rPr>
              <w:t>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F82CF80" w14:textId="77777777" w:rsidR="002A6453" w:rsidRPr="00EA0DBF" w:rsidRDefault="002A6453" w:rsidP="002A6453">
            <w:pPr>
              <w:jc w:val="center"/>
              <w:rPr>
                <w:sz w:val="16"/>
                <w:szCs w:val="16"/>
              </w:rPr>
            </w:pPr>
            <w:r w:rsidRPr="00EA0DBF">
              <w:rPr>
                <w:sz w:val="16"/>
                <w:szCs w:val="16"/>
              </w:rPr>
              <w:t>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5F4980" w14:textId="77777777" w:rsidR="002A6453" w:rsidRPr="00EA0DBF" w:rsidRDefault="002A6453" w:rsidP="002A6453">
            <w:pPr>
              <w:jc w:val="center"/>
              <w:rPr>
                <w:sz w:val="16"/>
                <w:szCs w:val="16"/>
              </w:rPr>
            </w:pPr>
            <w:r w:rsidRPr="00EA0DBF">
              <w:rPr>
                <w:sz w:val="16"/>
                <w:szCs w:val="16"/>
              </w:rPr>
              <w:t>4</w:t>
            </w:r>
          </w:p>
        </w:tc>
        <w:tc>
          <w:tcPr>
            <w:tcW w:w="777" w:type="dxa"/>
            <w:tcBorders>
              <w:top w:val="single" w:sz="4" w:space="0" w:color="auto"/>
              <w:left w:val="nil"/>
              <w:bottom w:val="single" w:sz="4" w:space="0" w:color="auto"/>
              <w:right w:val="single" w:sz="4" w:space="0" w:color="auto"/>
            </w:tcBorders>
            <w:shd w:val="clear" w:color="000000" w:fill="FFFFFF"/>
            <w:vAlign w:val="center"/>
            <w:hideMark/>
          </w:tcPr>
          <w:p w14:paraId="2A9391D6" w14:textId="77777777" w:rsidR="002A6453" w:rsidRPr="00EA0DBF" w:rsidRDefault="002A6453" w:rsidP="002A6453">
            <w:pPr>
              <w:jc w:val="center"/>
              <w:rPr>
                <w:sz w:val="16"/>
                <w:szCs w:val="16"/>
              </w:rPr>
            </w:pPr>
            <w:r w:rsidRPr="00EA0DBF">
              <w:rPr>
                <w:sz w:val="16"/>
                <w:szCs w:val="16"/>
              </w:rPr>
              <w:t>5</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7A4E8C84" w14:textId="77777777" w:rsidR="002A6453" w:rsidRPr="00EA0DBF" w:rsidRDefault="002A6453" w:rsidP="002A6453">
            <w:pPr>
              <w:jc w:val="center"/>
              <w:rPr>
                <w:sz w:val="16"/>
                <w:szCs w:val="16"/>
              </w:rPr>
            </w:pPr>
            <w:r w:rsidRPr="00EA0DBF">
              <w:rPr>
                <w:sz w:val="16"/>
                <w:szCs w:val="16"/>
              </w:rPr>
              <w:t>6</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27192A0" w14:textId="77777777" w:rsidR="002A6453" w:rsidRPr="00EA0DBF" w:rsidRDefault="002A6453" w:rsidP="002A6453">
            <w:pPr>
              <w:jc w:val="center"/>
              <w:rPr>
                <w:sz w:val="16"/>
                <w:szCs w:val="16"/>
              </w:rPr>
            </w:pPr>
            <w:r w:rsidRPr="00EA0DBF">
              <w:rPr>
                <w:sz w:val="16"/>
                <w:szCs w:val="16"/>
              </w:rPr>
              <w:t>7</w:t>
            </w:r>
          </w:p>
        </w:tc>
        <w:tc>
          <w:tcPr>
            <w:tcW w:w="1025" w:type="dxa"/>
            <w:tcBorders>
              <w:top w:val="single" w:sz="4" w:space="0" w:color="auto"/>
              <w:left w:val="nil"/>
              <w:bottom w:val="single" w:sz="4" w:space="0" w:color="auto"/>
              <w:right w:val="single" w:sz="4" w:space="0" w:color="auto"/>
            </w:tcBorders>
            <w:shd w:val="clear" w:color="000000" w:fill="FFFFFF"/>
            <w:vAlign w:val="center"/>
            <w:hideMark/>
          </w:tcPr>
          <w:p w14:paraId="4A12C28A" w14:textId="77777777" w:rsidR="002A6453" w:rsidRPr="00EA0DBF" w:rsidRDefault="002A6453" w:rsidP="002A6453">
            <w:pPr>
              <w:jc w:val="center"/>
              <w:rPr>
                <w:sz w:val="16"/>
                <w:szCs w:val="16"/>
              </w:rPr>
            </w:pPr>
            <w:r w:rsidRPr="00EA0DBF">
              <w:rPr>
                <w:sz w:val="16"/>
                <w:szCs w:val="16"/>
              </w:rPr>
              <w:t>8</w:t>
            </w:r>
          </w:p>
        </w:tc>
        <w:tc>
          <w:tcPr>
            <w:tcW w:w="918" w:type="dxa"/>
            <w:tcBorders>
              <w:top w:val="single" w:sz="4" w:space="0" w:color="auto"/>
              <w:left w:val="nil"/>
              <w:bottom w:val="single" w:sz="4" w:space="0" w:color="auto"/>
              <w:right w:val="single" w:sz="4" w:space="0" w:color="auto"/>
            </w:tcBorders>
            <w:shd w:val="clear" w:color="000000" w:fill="FFFFFF"/>
            <w:vAlign w:val="center"/>
            <w:hideMark/>
          </w:tcPr>
          <w:p w14:paraId="4CBE0DBC" w14:textId="77777777" w:rsidR="002A6453" w:rsidRPr="00EA0DBF" w:rsidRDefault="002A6453" w:rsidP="002A6453">
            <w:pPr>
              <w:jc w:val="center"/>
              <w:rPr>
                <w:sz w:val="16"/>
                <w:szCs w:val="16"/>
              </w:rPr>
            </w:pPr>
            <w:r w:rsidRPr="00EA0DBF">
              <w:rPr>
                <w:sz w:val="16"/>
                <w:szCs w:val="16"/>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221CAD3" w14:textId="77777777" w:rsidR="002A6453" w:rsidRPr="00EA0DBF" w:rsidRDefault="002A6453" w:rsidP="002A6453">
            <w:pPr>
              <w:jc w:val="center"/>
              <w:rPr>
                <w:sz w:val="16"/>
                <w:szCs w:val="16"/>
              </w:rPr>
            </w:pPr>
            <w:r w:rsidRPr="00EA0DBF">
              <w:rPr>
                <w:sz w:val="16"/>
                <w:szCs w:val="16"/>
              </w:rPr>
              <w:t>10</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14:paraId="556EDF36" w14:textId="77777777" w:rsidR="002A6453" w:rsidRPr="00EA0DBF" w:rsidRDefault="002A6453" w:rsidP="002A6453">
            <w:pPr>
              <w:jc w:val="center"/>
              <w:rPr>
                <w:sz w:val="16"/>
                <w:szCs w:val="16"/>
              </w:rPr>
            </w:pPr>
            <w:r w:rsidRPr="00EA0DBF">
              <w:rPr>
                <w:sz w:val="16"/>
                <w:szCs w:val="16"/>
              </w:rPr>
              <w:t>11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975FD4D" w14:textId="77777777" w:rsidR="002A6453" w:rsidRPr="00EA0DBF" w:rsidRDefault="002A6453" w:rsidP="002A6453">
            <w:pPr>
              <w:jc w:val="center"/>
              <w:rPr>
                <w:sz w:val="16"/>
                <w:szCs w:val="16"/>
              </w:rPr>
            </w:pPr>
            <w:r w:rsidRPr="00EA0DBF">
              <w:rPr>
                <w:sz w:val="16"/>
                <w:szCs w:val="16"/>
              </w:rPr>
              <w:t>12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E832EEA" w14:textId="77777777" w:rsidR="002A6453" w:rsidRPr="00EA0DBF" w:rsidRDefault="002A6453" w:rsidP="002A6453">
            <w:pPr>
              <w:jc w:val="center"/>
              <w:rPr>
                <w:sz w:val="16"/>
                <w:szCs w:val="16"/>
              </w:rPr>
            </w:pPr>
            <w:r w:rsidRPr="00EA0DBF">
              <w:rPr>
                <w:sz w:val="16"/>
                <w:szCs w:val="16"/>
              </w:rPr>
              <w:t>13</w:t>
            </w:r>
          </w:p>
        </w:tc>
        <w:tc>
          <w:tcPr>
            <w:tcW w:w="536" w:type="dxa"/>
            <w:tcBorders>
              <w:top w:val="single" w:sz="4" w:space="0" w:color="auto"/>
              <w:left w:val="nil"/>
              <w:bottom w:val="single" w:sz="4" w:space="0" w:color="auto"/>
              <w:right w:val="single" w:sz="4" w:space="0" w:color="auto"/>
            </w:tcBorders>
            <w:shd w:val="clear" w:color="000000" w:fill="FFFFFF"/>
            <w:vAlign w:val="center"/>
            <w:hideMark/>
          </w:tcPr>
          <w:p w14:paraId="69ABACD5" w14:textId="77777777" w:rsidR="002A6453" w:rsidRPr="00EA0DBF" w:rsidRDefault="002A6453" w:rsidP="002A6453">
            <w:pPr>
              <w:jc w:val="center"/>
              <w:rPr>
                <w:sz w:val="16"/>
                <w:szCs w:val="16"/>
              </w:rPr>
            </w:pPr>
            <w:r w:rsidRPr="00EA0DBF">
              <w:rPr>
                <w:sz w:val="16"/>
                <w:szCs w:val="16"/>
              </w:rPr>
              <w:t>14</w:t>
            </w:r>
          </w:p>
        </w:tc>
        <w:tc>
          <w:tcPr>
            <w:tcW w:w="779" w:type="dxa"/>
            <w:tcBorders>
              <w:top w:val="single" w:sz="4" w:space="0" w:color="auto"/>
              <w:left w:val="nil"/>
              <w:bottom w:val="single" w:sz="4" w:space="0" w:color="auto"/>
              <w:right w:val="single" w:sz="4" w:space="0" w:color="auto"/>
            </w:tcBorders>
            <w:shd w:val="clear" w:color="000000" w:fill="FFFFFF"/>
            <w:noWrap/>
            <w:vAlign w:val="center"/>
            <w:hideMark/>
          </w:tcPr>
          <w:p w14:paraId="7A1261CF" w14:textId="77777777" w:rsidR="002A6453" w:rsidRPr="00EA0DBF" w:rsidRDefault="002A6453" w:rsidP="002A6453">
            <w:pPr>
              <w:jc w:val="center"/>
              <w:rPr>
                <w:sz w:val="16"/>
                <w:szCs w:val="16"/>
              </w:rPr>
            </w:pPr>
            <w:r w:rsidRPr="00EA0DBF">
              <w:rPr>
                <w:sz w:val="16"/>
                <w:szCs w:val="16"/>
              </w:rPr>
              <w:t>15</w:t>
            </w:r>
          </w:p>
        </w:tc>
        <w:tc>
          <w:tcPr>
            <w:tcW w:w="923" w:type="dxa"/>
            <w:tcBorders>
              <w:top w:val="single" w:sz="4" w:space="0" w:color="auto"/>
              <w:left w:val="nil"/>
              <w:bottom w:val="single" w:sz="4" w:space="0" w:color="auto"/>
              <w:right w:val="nil"/>
            </w:tcBorders>
            <w:shd w:val="clear" w:color="000000" w:fill="FFFFFF"/>
            <w:noWrap/>
            <w:vAlign w:val="center"/>
            <w:hideMark/>
          </w:tcPr>
          <w:p w14:paraId="2E3F3AC3" w14:textId="77777777" w:rsidR="002A6453" w:rsidRPr="00EA0DBF" w:rsidRDefault="002A6453" w:rsidP="002A6453">
            <w:pPr>
              <w:jc w:val="center"/>
              <w:rPr>
                <w:sz w:val="16"/>
                <w:szCs w:val="16"/>
              </w:rPr>
            </w:pPr>
            <w:r w:rsidRPr="00EA0DBF">
              <w:rPr>
                <w:sz w:val="16"/>
                <w:szCs w:val="16"/>
              </w:rPr>
              <w:t>16</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14:paraId="4ABE085B" w14:textId="77777777" w:rsidR="002A6453" w:rsidRPr="00EA0DBF" w:rsidRDefault="002A6453" w:rsidP="002A6453">
            <w:pPr>
              <w:jc w:val="center"/>
              <w:rPr>
                <w:sz w:val="16"/>
                <w:szCs w:val="16"/>
              </w:rPr>
            </w:pPr>
            <w:r w:rsidRPr="00EA0DBF">
              <w:rPr>
                <w:sz w:val="16"/>
                <w:szCs w:val="16"/>
              </w:rPr>
              <w:t>17</w:t>
            </w:r>
          </w:p>
        </w:tc>
        <w:tc>
          <w:tcPr>
            <w:tcW w:w="13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5369C4" w14:textId="77777777" w:rsidR="002A6453" w:rsidRPr="00EA0DBF" w:rsidRDefault="002A6453" w:rsidP="002A6453">
            <w:pPr>
              <w:jc w:val="center"/>
              <w:rPr>
                <w:sz w:val="16"/>
                <w:szCs w:val="16"/>
              </w:rPr>
            </w:pPr>
            <w:r w:rsidRPr="00EA0DBF">
              <w:rPr>
                <w:sz w:val="16"/>
                <w:szCs w:val="16"/>
              </w:rPr>
              <w:t>18</w:t>
            </w:r>
          </w:p>
        </w:tc>
      </w:tr>
      <w:tr w:rsidR="002A6453" w:rsidRPr="00EA0DBF" w14:paraId="1F1CD271" w14:textId="77777777" w:rsidTr="002A6453">
        <w:trPr>
          <w:trHeight w:val="45"/>
        </w:trPr>
        <w:tc>
          <w:tcPr>
            <w:tcW w:w="1008" w:type="dxa"/>
            <w:vMerge w:val="restart"/>
            <w:tcBorders>
              <w:top w:val="single" w:sz="4" w:space="0" w:color="auto"/>
              <w:left w:val="single" w:sz="8" w:space="0" w:color="auto"/>
              <w:bottom w:val="single" w:sz="4" w:space="0" w:color="000000"/>
              <w:right w:val="single" w:sz="4" w:space="0" w:color="auto"/>
            </w:tcBorders>
            <w:shd w:val="clear" w:color="000000" w:fill="FFFFFF"/>
            <w:noWrap/>
            <w:vAlign w:val="bottom"/>
            <w:hideMark/>
          </w:tcPr>
          <w:p w14:paraId="5D47766D" w14:textId="77777777" w:rsidR="002A6453" w:rsidRPr="00EA0DBF" w:rsidRDefault="002A6453" w:rsidP="002A6453">
            <w:pPr>
              <w:jc w:val="center"/>
              <w:rPr>
                <w:sz w:val="16"/>
                <w:szCs w:val="16"/>
              </w:rPr>
            </w:pPr>
            <w:r w:rsidRPr="00EA0DBF">
              <w:rPr>
                <w:sz w:val="16"/>
                <w:szCs w:val="16"/>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972125" w14:textId="77777777" w:rsidR="002A6453" w:rsidRPr="00EA0DBF" w:rsidRDefault="002A6453" w:rsidP="002A6453">
            <w:pPr>
              <w:jc w:val="center"/>
              <w:rPr>
                <w:sz w:val="16"/>
                <w:szCs w:val="16"/>
              </w:rPr>
            </w:pPr>
            <w:r w:rsidRPr="00EA0DBF">
              <w:rPr>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5DF5158" w14:textId="77777777" w:rsidR="002A6453" w:rsidRPr="00EA0DBF" w:rsidRDefault="002A6453" w:rsidP="002A6453">
            <w:pPr>
              <w:jc w:val="center"/>
              <w:rPr>
                <w:sz w:val="16"/>
                <w:szCs w:val="16"/>
              </w:rPr>
            </w:pPr>
            <w:r w:rsidRPr="00EA0DBF">
              <w:rPr>
                <w:sz w:val="16"/>
                <w:szCs w:val="16"/>
              </w:rPr>
              <w:t> </w:t>
            </w:r>
          </w:p>
        </w:tc>
        <w:tc>
          <w:tcPr>
            <w:tcW w:w="992" w:type="dxa"/>
            <w:tcBorders>
              <w:top w:val="single" w:sz="4" w:space="0" w:color="auto"/>
              <w:left w:val="nil"/>
              <w:bottom w:val="nil"/>
              <w:right w:val="single" w:sz="4" w:space="0" w:color="auto"/>
            </w:tcBorders>
            <w:shd w:val="clear" w:color="000000" w:fill="FFFFFF"/>
            <w:vAlign w:val="center"/>
            <w:hideMark/>
          </w:tcPr>
          <w:p w14:paraId="7340930E" w14:textId="77777777" w:rsidR="002A6453" w:rsidRPr="00EA0DBF" w:rsidRDefault="002A6453" w:rsidP="002A6453">
            <w:pPr>
              <w:jc w:val="center"/>
              <w:rPr>
                <w:sz w:val="16"/>
                <w:szCs w:val="16"/>
              </w:rPr>
            </w:pPr>
            <w:r w:rsidRPr="00EA0DBF">
              <w:rPr>
                <w:sz w:val="16"/>
                <w:szCs w:val="16"/>
              </w:rPr>
              <w:t> </w:t>
            </w:r>
          </w:p>
        </w:tc>
        <w:tc>
          <w:tcPr>
            <w:tcW w:w="777" w:type="dxa"/>
            <w:tcBorders>
              <w:top w:val="single" w:sz="4" w:space="0" w:color="auto"/>
              <w:left w:val="nil"/>
              <w:bottom w:val="nil"/>
              <w:right w:val="single" w:sz="4" w:space="0" w:color="auto"/>
            </w:tcBorders>
            <w:shd w:val="clear" w:color="000000" w:fill="FFFFFF"/>
            <w:vAlign w:val="center"/>
            <w:hideMark/>
          </w:tcPr>
          <w:p w14:paraId="0F56641E" w14:textId="77777777" w:rsidR="002A6453" w:rsidRPr="00EA0DBF" w:rsidRDefault="002A6453" w:rsidP="002A6453">
            <w:pPr>
              <w:jc w:val="center"/>
              <w:rPr>
                <w:sz w:val="16"/>
                <w:szCs w:val="16"/>
              </w:rPr>
            </w:pPr>
            <w:r w:rsidRPr="00EA0DBF">
              <w:rPr>
                <w:sz w:val="16"/>
                <w:szCs w:val="16"/>
              </w:rPr>
              <w:t> </w:t>
            </w:r>
          </w:p>
        </w:tc>
        <w:tc>
          <w:tcPr>
            <w:tcW w:w="768" w:type="dxa"/>
            <w:tcBorders>
              <w:top w:val="single" w:sz="4" w:space="0" w:color="auto"/>
              <w:left w:val="nil"/>
              <w:bottom w:val="nil"/>
              <w:right w:val="nil"/>
            </w:tcBorders>
            <w:shd w:val="clear" w:color="000000" w:fill="FFFFFF"/>
            <w:vAlign w:val="bottom"/>
            <w:hideMark/>
          </w:tcPr>
          <w:p w14:paraId="004B9943" w14:textId="77777777" w:rsidR="002A6453" w:rsidRPr="00EA0DBF" w:rsidRDefault="002A6453" w:rsidP="002A6453">
            <w:pPr>
              <w:jc w:val="center"/>
              <w:rPr>
                <w:sz w:val="16"/>
                <w:szCs w:val="16"/>
              </w:rPr>
            </w:pPr>
            <w:r w:rsidRPr="00EA0DBF">
              <w:rPr>
                <w:sz w:val="16"/>
                <w:szCs w:val="16"/>
              </w:rPr>
              <w:t>0100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341F4" w14:textId="77777777" w:rsidR="002A6453" w:rsidRPr="00EA0DBF" w:rsidRDefault="002A6453" w:rsidP="002A6453">
            <w:pPr>
              <w:jc w:val="center"/>
              <w:rPr>
                <w:sz w:val="16"/>
                <w:szCs w:val="16"/>
              </w:rPr>
            </w:pPr>
            <w:r w:rsidRPr="00EA0DBF">
              <w:rPr>
                <w:sz w:val="16"/>
                <w:szCs w:val="16"/>
              </w:rPr>
              <w:t> </w:t>
            </w:r>
          </w:p>
        </w:tc>
        <w:tc>
          <w:tcPr>
            <w:tcW w:w="1025" w:type="dxa"/>
            <w:tcBorders>
              <w:top w:val="single" w:sz="4" w:space="0" w:color="auto"/>
              <w:left w:val="nil"/>
              <w:bottom w:val="single" w:sz="4" w:space="0" w:color="auto"/>
              <w:right w:val="nil"/>
            </w:tcBorders>
            <w:shd w:val="clear" w:color="000000" w:fill="FFFFFF"/>
            <w:vAlign w:val="center"/>
            <w:hideMark/>
          </w:tcPr>
          <w:p w14:paraId="02462AB4" w14:textId="77777777" w:rsidR="002A6453" w:rsidRPr="00EA0DBF" w:rsidRDefault="002A6453" w:rsidP="002A6453">
            <w:pPr>
              <w:jc w:val="center"/>
              <w:rPr>
                <w:sz w:val="16"/>
                <w:szCs w:val="16"/>
              </w:rPr>
            </w:pPr>
            <w:r w:rsidRPr="00EA0DBF">
              <w:rPr>
                <w:sz w:val="16"/>
                <w:szCs w:val="16"/>
              </w:rPr>
              <w:t> </w:t>
            </w:r>
          </w:p>
        </w:tc>
        <w:tc>
          <w:tcPr>
            <w:tcW w:w="9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E0DD08" w14:textId="77777777" w:rsidR="002A6453" w:rsidRPr="00EA0DBF" w:rsidRDefault="002A6453" w:rsidP="002A6453">
            <w:pPr>
              <w:jc w:val="center"/>
              <w:rPr>
                <w:sz w:val="16"/>
                <w:szCs w:val="16"/>
              </w:rPr>
            </w:pPr>
            <w:r w:rsidRPr="00EA0DBF">
              <w:rPr>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58C6B1A" w14:textId="77777777" w:rsidR="002A6453" w:rsidRPr="00EA0DBF" w:rsidRDefault="002A6453" w:rsidP="002A6453">
            <w:pPr>
              <w:jc w:val="center"/>
              <w:rPr>
                <w:sz w:val="16"/>
                <w:szCs w:val="16"/>
              </w:rPr>
            </w:pPr>
            <w:r w:rsidRPr="00EA0DBF">
              <w:rPr>
                <w:sz w:val="16"/>
                <w:szCs w:val="16"/>
              </w:rPr>
              <w:t> </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14:paraId="36F5A434" w14:textId="77777777" w:rsidR="002A6453" w:rsidRPr="00EA0DBF" w:rsidRDefault="002A6453" w:rsidP="002A6453">
            <w:pPr>
              <w:jc w:val="center"/>
              <w:rPr>
                <w:sz w:val="16"/>
                <w:szCs w:val="16"/>
              </w:rPr>
            </w:pPr>
            <w:r w:rsidRPr="00EA0DBF">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8A93DFA" w14:textId="77777777" w:rsidR="002A6453" w:rsidRPr="00EA0DBF" w:rsidRDefault="002A6453" w:rsidP="002A6453">
            <w:pPr>
              <w:jc w:val="center"/>
              <w:rPr>
                <w:sz w:val="16"/>
                <w:szCs w:val="16"/>
              </w:rPr>
            </w:pPr>
            <w:r w:rsidRPr="00EA0DBF">
              <w:rPr>
                <w:sz w:val="16"/>
                <w:szCs w:val="1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FBB668D" w14:textId="77777777" w:rsidR="002A6453" w:rsidRPr="00EA0DBF" w:rsidRDefault="002A6453" w:rsidP="002A6453">
            <w:pPr>
              <w:jc w:val="center"/>
              <w:rPr>
                <w:sz w:val="16"/>
                <w:szCs w:val="16"/>
              </w:rPr>
            </w:pPr>
            <w:r w:rsidRPr="00EA0DBF">
              <w:rPr>
                <w:sz w:val="16"/>
                <w:szCs w:val="16"/>
              </w:rPr>
              <w:t> </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14:paraId="335A1B0C" w14:textId="77777777" w:rsidR="002A6453" w:rsidRPr="00EA0DBF" w:rsidRDefault="002A6453" w:rsidP="002A6453">
            <w:pPr>
              <w:jc w:val="center"/>
              <w:rPr>
                <w:sz w:val="16"/>
                <w:szCs w:val="16"/>
              </w:rPr>
            </w:pPr>
            <w:r w:rsidRPr="00EA0DBF">
              <w:rPr>
                <w:sz w:val="16"/>
                <w:szCs w:val="16"/>
              </w:rPr>
              <w:t> </w:t>
            </w:r>
          </w:p>
        </w:tc>
        <w:tc>
          <w:tcPr>
            <w:tcW w:w="779" w:type="dxa"/>
            <w:tcBorders>
              <w:top w:val="single" w:sz="4" w:space="0" w:color="auto"/>
              <w:left w:val="nil"/>
              <w:bottom w:val="single" w:sz="4" w:space="0" w:color="auto"/>
              <w:right w:val="nil"/>
            </w:tcBorders>
            <w:shd w:val="clear" w:color="000000" w:fill="FFFFFF"/>
            <w:vAlign w:val="center"/>
            <w:hideMark/>
          </w:tcPr>
          <w:p w14:paraId="22CC5D73" w14:textId="77777777" w:rsidR="002A6453" w:rsidRPr="00EA0DBF" w:rsidRDefault="002A6453" w:rsidP="002A6453">
            <w:pPr>
              <w:jc w:val="center"/>
              <w:rPr>
                <w:sz w:val="16"/>
                <w:szCs w:val="16"/>
              </w:rPr>
            </w:pPr>
            <w:r w:rsidRPr="00EA0DBF">
              <w:rPr>
                <w:sz w:val="16"/>
                <w:szCs w:val="16"/>
              </w:rPr>
              <w:t> </w:t>
            </w:r>
          </w:p>
        </w:tc>
        <w:tc>
          <w:tcPr>
            <w:tcW w:w="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529C033" w14:textId="77777777" w:rsidR="002A6453" w:rsidRPr="00EA0DBF" w:rsidRDefault="002A6453" w:rsidP="002A6453">
            <w:pPr>
              <w:jc w:val="center"/>
              <w:rPr>
                <w:sz w:val="16"/>
                <w:szCs w:val="16"/>
              </w:rPr>
            </w:pPr>
            <w:r w:rsidRPr="00EA0DBF">
              <w:rPr>
                <w:sz w:val="16"/>
                <w:szCs w:val="16"/>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BF1993" w14:textId="77777777" w:rsidR="002A6453" w:rsidRPr="00EA0DBF" w:rsidRDefault="002A6453" w:rsidP="002A6453">
            <w:pPr>
              <w:jc w:val="center"/>
              <w:rPr>
                <w:sz w:val="16"/>
                <w:szCs w:val="16"/>
              </w:rPr>
            </w:pPr>
            <w:r w:rsidRPr="00EA0DBF">
              <w:rPr>
                <w:sz w:val="16"/>
                <w:szCs w:val="16"/>
              </w:rPr>
              <w:t> </w:t>
            </w:r>
          </w:p>
        </w:tc>
        <w:tc>
          <w:tcPr>
            <w:tcW w:w="1306" w:type="dxa"/>
            <w:vMerge w:val="restart"/>
            <w:tcBorders>
              <w:top w:val="single" w:sz="4" w:space="0" w:color="auto"/>
              <w:left w:val="single" w:sz="4" w:space="0" w:color="auto"/>
              <w:bottom w:val="single" w:sz="4" w:space="0" w:color="auto"/>
              <w:right w:val="single" w:sz="8" w:space="0" w:color="auto"/>
            </w:tcBorders>
            <w:shd w:val="clear" w:color="000000" w:fill="FFFFFF"/>
            <w:vAlign w:val="center"/>
            <w:hideMark/>
          </w:tcPr>
          <w:p w14:paraId="27450D52" w14:textId="77777777" w:rsidR="002A6453" w:rsidRPr="00EA0DBF" w:rsidRDefault="002A6453" w:rsidP="002A6453">
            <w:pPr>
              <w:jc w:val="center"/>
              <w:rPr>
                <w:sz w:val="16"/>
                <w:szCs w:val="16"/>
              </w:rPr>
            </w:pPr>
            <w:r w:rsidRPr="00EA0DBF">
              <w:rPr>
                <w:sz w:val="16"/>
                <w:szCs w:val="16"/>
              </w:rPr>
              <w:t> </w:t>
            </w:r>
          </w:p>
        </w:tc>
      </w:tr>
      <w:tr w:rsidR="002A6453" w:rsidRPr="00EA0DBF" w14:paraId="3705EC6B" w14:textId="77777777" w:rsidTr="002A6453">
        <w:trPr>
          <w:trHeight w:val="35"/>
        </w:trPr>
        <w:tc>
          <w:tcPr>
            <w:tcW w:w="1008" w:type="dxa"/>
            <w:vMerge/>
            <w:tcBorders>
              <w:top w:val="single" w:sz="8" w:space="0" w:color="auto"/>
              <w:left w:val="single" w:sz="8" w:space="0" w:color="auto"/>
              <w:bottom w:val="single" w:sz="4" w:space="0" w:color="000000"/>
              <w:right w:val="single" w:sz="4" w:space="0" w:color="auto"/>
            </w:tcBorders>
            <w:vAlign w:val="center"/>
            <w:hideMark/>
          </w:tcPr>
          <w:p w14:paraId="2FC1EFC0" w14:textId="77777777" w:rsidR="002A6453" w:rsidRPr="00EA0DBF" w:rsidRDefault="002A6453" w:rsidP="002A6453">
            <w:pPr>
              <w:rPr>
                <w:sz w:val="16"/>
                <w:szCs w:val="16"/>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14:paraId="3E176327" w14:textId="77777777" w:rsidR="002A6453" w:rsidRPr="00EA0DBF" w:rsidRDefault="002A6453" w:rsidP="002A6453">
            <w:pPr>
              <w:rPr>
                <w:sz w:val="16"/>
                <w:szCs w:val="16"/>
              </w:rPr>
            </w:pPr>
          </w:p>
        </w:tc>
        <w:tc>
          <w:tcPr>
            <w:tcW w:w="850" w:type="dxa"/>
            <w:tcBorders>
              <w:top w:val="nil"/>
              <w:left w:val="nil"/>
              <w:bottom w:val="single" w:sz="4" w:space="0" w:color="auto"/>
              <w:right w:val="single" w:sz="4" w:space="0" w:color="auto"/>
            </w:tcBorders>
            <w:shd w:val="clear" w:color="000000" w:fill="FFFFFF"/>
            <w:hideMark/>
          </w:tcPr>
          <w:p w14:paraId="2243B72C" w14:textId="77777777" w:rsidR="002A6453" w:rsidRPr="00EA0DBF" w:rsidRDefault="002A6453" w:rsidP="002A6453">
            <w:pPr>
              <w:rPr>
                <w:sz w:val="16"/>
                <w:szCs w:val="16"/>
              </w:rPr>
            </w:pPr>
            <w:r w:rsidRPr="00EA0DBF">
              <w:rPr>
                <w:sz w:val="16"/>
                <w:szCs w:val="16"/>
              </w:rPr>
              <w:t>в том числе: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AD6CAF5" w14:textId="77777777" w:rsidR="002A6453" w:rsidRPr="00EA0DBF" w:rsidRDefault="002A6453" w:rsidP="002A6453">
            <w:pPr>
              <w:jc w:val="center"/>
              <w:rPr>
                <w:sz w:val="16"/>
                <w:szCs w:val="16"/>
              </w:rPr>
            </w:pPr>
            <w:r w:rsidRPr="00EA0DBF">
              <w:rPr>
                <w:sz w:val="16"/>
                <w:szCs w:val="16"/>
              </w:rPr>
              <w:t> </w:t>
            </w:r>
          </w:p>
        </w:tc>
        <w:tc>
          <w:tcPr>
            <w:tcW w:w="777" w:type="dxa"/>
            <w:tcBorders>
              <w:top w:val="single" w:sz="4" w:space="0" w:color="auto"/>
              <w:left w:val="nil"/>
              <w:bottom w:val="single" w:sz="4" w:space="0" w:color="auto"/>
              <w:right w:val="single" w:sz="4" w:space="0" w:color="auto"/>
            </w:tcBorders>
            <w:shd w:val="clear" w:color="000000" w:fill="FFFFFF"/>
            <w:vAlign w:val="center"/>
            <w:hideMark/>
          </w:tcPr>
          <w:p w14:paraId="3D34E6C8" w14:textId="77777777" w:rsidR="002A6453" w:rsidRPr="00EA0DBF" w:rsidRDefault="002A6453" w:rsidP="002A6453">
            <w:pPr>
              <w:jc w:val="center"/>
              <w:rPr>
                <w:sz w:val="16"/>
                <w:szCs w:val="16"/>
              </w:rPr>
            </w:pPr>
            <w:r w:rsidRPr="00EA0DBF">
              <w:rPr>
                <w:sz w:val="16"/>
                <w:szCs w:val="16"/>
              </w:rPr>
              <w:t> </w:t>
            </w:r>
          </w:p>
        </w:tc>
        <w:tc>
          <w:tcPr>
            <w:tcW w:w="768" w:type="dxa"/>
            <w:tcBorders>
              <w:top w:val="single" w:sz="4" w:space="0" w:color="auto"/>
              <w:left w:val="nil"/>
              <w:bottom w:val="single" w:sz="4" w:space="0" w:color="auto"/>
              <w:right w:val="single" w:sz="4" w:space="0" w:color="auto"/>
            </w:tcBorders>
            <w:shd w:val="clear" w:color="000000" w:fill="FFFFFF"/>
            <w:vAlign w:val="bottom"/>
            <w:hideMark/>
          </w:tcPr>
          <w:p w14:paraId="31864EF7" w14:textId="77777777" w:rsidR="002A6453" w:rsidRPr="00EA0DBF" w:rsidRDefault="002A6453" w:rsidP="002A6453">
            <w:pPr>
              <w:jc w:val="center"/>
              <w:rPr>
                <w:sz w:val="16"/>
                <w:szCs w:val="16"/>
              </w:rPr>
            </w:pPr>
            <w:r w:rsidRPr="00EA0DBF">
              <w:rPr>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14:paraId="08901813" w14:textId="77777777" w:rsidR="002A6453" w:rsidRPr="00EA0DBF" w:rsidRDefault="002A6453" w:rsidP="002A6453">
            <w:pPr>
              <w:jc w:val="center"/>
              <w:rPr>
                <w:sz w:val="16"/>
                <w:szCs w:val="16"/>
              </w:rPr>
            </w:pPr>
            <w:r w:rsidRPr="00EA0DBF">
              <w:rPr>
                <w:sz w:val="16"/>
                <w:szCs w:val="16"/>
              </w:rPr>
              <w:t> </w:t>
            </w:r>
          </w:p>
        </w:tc>
        <w:tc>
          <w:tcPr>
            <w:tcW w:w="1025" w:type="dxa"/>
            <w:tcBorders>
              <w:top w:val="nil"/>
              <w:left w:val="nil"/>
              <w:bottom w:val="single" w:sz="4" w:space="0" w:color="auto"/>
              <w:right w:val="nil"/>
            </w:tcBorders>
            <w:shd w:val="clear" w:color="000000" w:fill="FFFFFF"/>
            <w:vAlign w:val="center"/>
            <w:hideMark/>
          </w:tcPr>
          <w:p w14:paraId="1AF8492D" w14:textId="77777777" w:rsidR="002A6453" w:rsidRPr="00EA0DBF" w:rsidRDefault="002A6453" w:rsidP="002A6453">
            <w:pPr>
              <w:jc w:val="center"/>
              <w:rPr>
                <w:sz w:val="16"/>
                <w:szCs w:val="16"/>
              </w:rPr>
            </w:pPr>
            <w:r w:rsidRPr="00EA0DBF">
              <w:rPr>
                <w:sz w:val="16"/>
                <w:szCs w:val="16"/>
              </w:rPr>
              <w:t> </w:t>
            </w:r>
          </w:p>
        </w:tc>
        <w:tc>
          <w:tcPr>
            <w:tcW w:w="918" w:type="dxa"/>
            <w:vMerge/>
            <w:tcBorders>
              <w:top w:val="single" w:sz="8" w:space="0" w:color="auto"/>
              <w:left w:val="single" w:sz="4" w:space="0" w:color="auto"/>
              <w:bottom w:val="single" w:sz="4" w:space="0" w:color="auto"/>
              <w:right w:val="single" w:sz="4" w:space="0" w:color="auto"/>
            </w:tcBorders>
            <w:vAlign w:val="center"/>
            <w:hideMark/>
          </w:tcPr>
          <w:p w14:paraId="421C06A2" w14:textId="77777777" w:rsidR="002A6453" w:rsidRPr="00EA0DBF" w:rsidRDefault="002A6453" w:rsidP="002A6453">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48375309" w14:textId="77777777" w:rsidR="002A6453" w:rsidRPr="00EA0DBF" w:rsidRDefault="002A6453" w:rsidP="002A6453">
            <w:pPr>
              <w:jc w:val="center"/>
              <w:rPr>
                <w:sz w:val="16"/>
                <w:szCs w:val="16"/>
              </w:rPr>
            </w:pPr>
            <w:r w:rsidRPr="00EA0DBF">
              <w:rPr>
                <w:sz w:val="16"/>
                <w:szCs w:val="16"/>
              </w:rPr>
              <w:t> </w:t>
            </w:r>
          </w:p>
        </w:tc>
        <w:tc>
          <w:tcPr>
            <w:tcW w:w="1067" w:type="dxa"/>
            <w:tcBorders>
              <w:top w:val="nil"/>
              <w:left w:val="nil"/>
              <w:bottom w:val="single" w:sz="4" w:space="0" w:color="auto"/>
              <w:right w:val="single" w:sz="4" w:space="0" w:color="auto"/>
            </w:tcBorders>
            <w:shd w:val="clear" w:color="000000" w:fill="FFFFFF"/>
            <w:vAlign w:val="center"/>
            <w:hideMark/>
          </w:tcPr>
          <w:p w14:paraId="0D79667A" w14:textId="77777777" w:rsidR="002A6453" w:rsidRPr="00EA0DBF" w:rsidRDefault="002A6453" w:rsidP="002A6453">
            <w:pPr>
              <w:jc w:val="center"/>
              <w:rPr>
                <w:sz w:val="16"/>
                <w:szCs w:val="16"/>
              </w:rPr>
            </w:pPr>
            <w:r w:rsidRPr="00EA0DBF">
              <w:rPr>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55D0082" w14:textId="77777777" w:rsidR="002A6453" w:rsidRPr="00EA0DBF" w:rsidRDefault="002A6453" w:rsidP="002A6453">
            <w:pPr>
              <w:jc w:val="center"/>
              <w:rPr>
                <w:sz w:val="16"/>
                <w:szCs w:val="16"/>
              </w:rPr>
            </w:pPr>
            <w:r w:rsidRPr="00EA0DBF">
              <w:rPr>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5BE938D1" w14:textId="77777777" w:rsidR="002A6453" w:rsidRPr="00EA0DBF" w:rsidRDefault="002A6453" w:rsidP="002A6453">
            <w:pPr>
              <w:jc w:val="center"/>
              <w:rPr>
                <w:sz w:val="16"/>
                <w:szCs w:val="16"/>
              </w:rPr>
            </w:pPr>
            <w:r w:rsidRPr="00EA0DBF">
              <w:rPr>
                <w:sz w:val="16"/>
                <w:szCs w:val="16"/>
              </w:rPr>
              <w:t> </w:t>
            </w:r>
          </w:p>
        </w:tc>
        <w:tc>
          <w:tcPr>
            <w:tcW w:w="536" w:type="dxa"/>
            <w:tcBorders>
              <w:top w:val="nil"/>
              <w:left w:val="nil"/>
              <w:bottom w:val="single" w:sz="4" w:space="0" w:color="auto"/>
              <w:right w:val="single" w:sz="4" w:space="0" w:color="auto"/>
            </w:tcBorders>
            <w:shd w:val="clear" w:color="000000" w:fill="FFFFFF"/>
            <w:noWrap/>
            <w:vAlign w:val="center"/>
            <w:hideMark/>
          </w:tcPr>
          <w:p w14:paraId="1D358F9B" w14:textId="77777777" w:rsidR="002A6453" w:rsidRPr="00EA0DBF" w:rsidRDefault="002A6453" w:rsidP="002A6453">
            <w:pPr>
              <w:jc w:val="center"/>
              <w:rPr>
                <w:sz w:val="16"/>
                <w:szCs w:val="16"/>
              </w:rPr>
            </w:pPr>
            <w:r w:rsidRPr="00EA0DBF">
              <w:rPr>
                <w:sz w:val="16"/>
                <w:szCs w:val="16"/>
              </w:rPr>
              <w:t> </w:t>
            </w:r>
          </w:p>
        </w:tc>
        <w:tc>
          <w:tcPr>
            <w:tcW w:w="779" w:type="dxa"/>
            <w:tcBorders>
              <w:top w:val="nil"/>
              <w:left w:val="nil"/>
              <w:bottom w:val="single" w:sz="4" w:space="0" w:color="auto"/>
              <w:right w:val="nil"/>
            </w:tcBorders>
            <w:shd w:val="clear" w:color="000000" w:fill="FFFFFF"/>
            <w:vAlign w:val="center"/>
            <w:hideMark/>
          </w:tcPr>
          <w:p w14:paraId="2AD2F371" w14:textId="77777777" w:rsidR="002A6453" w:rsidRPr="00EA0DBF" w:rsidRDefault="002A6453" w:rsidP="002A6453">
            <w:pPr>
              <w:jc w:val="center"/>
              <w:rPr>
                <w:sz w:val="16"/>
                <w:szCs w:val="16"/>
              </w:rPr>
            </w:pPr>
            <w:r w:rsidRPr="00EA0DBF">
              <w:rPr>
                <w:sz w:val="16"/>
                <w:szCs w:val="16"/>
              </w:rPr>
              <w:t> </w:t>
            </w:r>
          </w:p>
        </w:tc>
        <w:tc>
          <w:tcPr>
            <w:tcW w:w="923" w:type="dxa"/>
            <w:vMerge/>
            <w:tcBorders>
              <w:top w:val="single" w:sz="8" w:space="0" w:color="auto"/>
              <w:left w:val="single" w:sz="4" w:space="0" w:color="auto"/>
              <w:bottom w:val="single" w:sz="4" w:space="0" w:color="000000"/>
              <w:right w:val="single" w:sz="4" w:space="0" w:color="auto"/>
            </w:tcBorders>
            <w:vAlign w:val="center"/>
            <w:hideMark/>
          </w:tcPr>
          <w:p w14:paraId="79D2107C" w14:textId="77777777" w:rsidR="002A6453" w:rsidRPr="00EA0DBF" w:rsidRDefault="002A6453" w:rsidP="002A6453">
            <w:pPr>
              <w:rPr>
                <w:sz w:val="16"/>
                <w:szCs w:val="16"/>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0ACF6E78" w14:textId="77777777" w:rsidR="002A6453" w:rsidRPr="00EA0DBF" w:rsidRDefault="002A6453" w:rsidP="002A6453">
            <w:pPr>
              <w:rPr>
                <w:sz w:val="16"/>
                <w:szCs w:val="16"/>
              </w:rPr>
            </w:pPr>
          </w:p>
        </w:tc>
        <w:tc>
          <w:tcPr>
            <w:tcW w:w="1306" w:type="dxa"/>
            <w:vMerge/>
            <w:tcBorders>
              <w:top w:val="single" w:sz="8" w:space="0" w:color="auto"/>
              <w:left w:val="single" w:sz="4" w:space="0" w:color="auto"/>
              <w:bottom w:val="single" w:sz="4" w:space="0" w:color="auto"/>
              <w:right w:val="single" w:sz="8" w:space="0" w:color="auto"/>
            </w:tcBorders>
            <w:vAlign w:val="center"/>
            <w:hideMark/>
          </w:tcPr>
          <w:p w14:paraId="52CDAA2A" w14:textId="77777777" w:rsidR="002A6453" w:rsidRPr="00EA0DBF" w:rsidRDefault="002A6453" w:rsidP="002A6453">
            <w:pPr>
              <w:rPr>
                <w:sz w:val="16"/>
                <w:szCs w:val="16"/>
              </w:rPr>
            </w:pPr>
          </w:p>
        </w:tc>
      </w:tr>
      <w:tr w:rsidR="002A6453" w:rsidRPr="00EA0DBF" w14:paraId="4C61E4AC" w14:textId="77777777" w:rsidTr="002A6453">
        <w:trPr>
          <w:trHeight w:val="35"/>
        </w:trPr>
        <w:tc>
          <w:tcPr>
            <w:tcW w:w="1008" w:type="dxa"/>
            <w:vMerge/>
            <w:tcBorders>
              <w:top w:val="single" w:sz="8" w:space="0" w:color="auto"/>
              <w:left w:val="single" w:sz="8" w:space="0" w:color="auto"/>
              <w:bottom w:val="single" w:sz="4" w:space="0" w:color="000000"/>
              <w:right w:val="single" w:sz="4" w:space="0" w:color="auto"/>
            </w:tcBorders>
            <w:vAlign w:val="center"/>
            <w:hideMark/>
          </w:tcPr>
          <w:p w14:paraId="794B9292" w14:textId="77777777" w:rsidR="002A6453" w:rsidRPr="00EA0DBF" w:rsidRDefault="002A6453" w:rsidP="002A6453">
            <w:pPr>
              <w:rPr>
                <w:sz w:val="16"/>
                <w:szCs w:val="16"/>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14:paraId="6342D2BD" w14:textId="77777777" w:rsidR="002A6453" w:rsidRPr="00EA0DBF" w:rsidRDefault="002A6453" w:rsidP="002A6453">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159B857D" w14:textId="77777777" w:rsidR="002A6453" w:rsidRPr="00EA0DBF" w:rsidRDefault="002A6453" w:rsidP="002A6453">
            <w:pPr>
              <w:rPr>
                <w:sz w:val="16"/>
                <w:szCs w:val="16"/>
              </w:rPr>
            </w:pPr>
            <w:r w:rsidRPr="00EA0DBF">
              <w:rPr>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14:paraId="0A5CC44F" w14:textId="77777777" w:rsidR="002A6453" w:rsidRPr="00EA0DBF" w:rsidRDefault="002A6453" w:rsidP="002A6453">
            <w:pPr>
              <w:jc w:val="center"/>
              <w:rPr>
                <w:sz w:val="16"/>
                <w:szCs w:val="16"/>
              </w:rPr>
            </w:pPr>
            <w:r w:rsidRPr="00EA0DBF">
              <w:rPr>
                <w:sz w:val="16"/>
                <w:szCs w:val="16"/>
              </w:rPr>
              <w:t> </w:t>
            </w:r>
          </w:p>
        </w:tc>
        <w:tc>
          <w:tcPr>
            <w:tcW w:w="777" w:type="dxa"/>
            <w:tcBorders>
              <w:top w:val="nil"/>
              <w:left w:val="nil"/>
              <w:bottom w:val="single" w:sz="4" w:space="0" w:color="auto"/>
              <w:right w:val="single" w:sz="4" w:space="0" w:color="auto"/>
            </w:tcBorders>
            <w:shd w:val="clear" w:color="000000" w:fill="FFFFFF"/>
            <w:vAlign w:val="center"/>
            <w:hideMark/>
          </w:tcPr>
          <w:p w14:paraId="23E3D182" w14:textId="77777777" w:rsidR="002A6453" w:rsidRPr="00EA0DBF" w:rsidRDefault="002A6453" w:rsidP="002A6453">
            <w:pPr>
              <w:jc w:val="center"/>
              <w:rPr>
                <w:sz w:val="16"/>
                <w:szCs w:val="16"/>
              </w:rPr>
            </w:pPr>
            <w:r w:rsidRPr="00EA0DBF">
              <w:rPr>
                <w:sz w:val="16"/>
                <w:szCs w:val="16"/>
              </w:rPr>
              <w:t> </w:t>
            </w:r>
          </w:p>
        </w:tc>
        <w:tc>
          <w:tcPr>
            <w:tcW w:w="768" w:type="dxa"/>
            <w:tcBorders>
              <w:top w:val="nil"/>
              <w:left w:val="nil"/>
              <w:bottom w:val="single" w:sz="4" w:space="0" w:color="auto"/>
              <w:right w:val="nil"/>
            </w:tcBorders>
            <w:shd w:val="clear" w:color="000000" w:fill="FFFFFF"/>
            <w:vAlign w:val="bottom"/>
            <w:hideMark/>
          </w:tcPr>
          <w:p w14:paraId="75E934A7" w14:textId="77777777" w:rsidR="002A6453" w:rsidRPr="00EA0DBF" w:rsidRDefault="002A6453" w:rsidP="002A6453">
            <w:pPr>
              <w:jc w:val="center"/>
              <w:rPr>
                <w:sz w:val="16"/>
                <w:szCs w:val="16"/>
              </w:rPr>
            </w:pPr>
            <w:r w:rsidRPr="00EA0DBF">
              <w:rPr>
                <w:sz w:val="16"/>
                <w:szCs w:val="16"/>
              </w:rPr>
              <w:t> </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0E95CF00" w14:textId="77777777" w:rsidR="002A6453" w:rsidRPr="00EA0DBF" w:rsidRDefault="002A6453" w:rsidP="002A6453">
            <w:pPr>
              <w:rPr>
                <w:sz w:val="16"/>
                <w:szCs w:val="16"/>
              </w:rPr>
            </w:pPr>
            <w:r w:rsidRPr="00EA0DBF">
              <w:rPr>
                <w:sz w:val="16"/>
                <w:szCs w:val="16"/>
              </w:rPr>
              <w:t> </w:t>
            </w:r>
          </w:p>
        </w:tc>
        <w:tc>
          <w:tcPr>
            <w:tcW w:w="1025" w:type="dxa"/>
            <w:tcBorders>
              <w:top w:val="nil"/>
              <w:left w:val="nil"/>
              <w:bottom w:val="single" w:sz="4" w:space="0" w:color="auto"/>
              <w:right w:val="nil"/>
            </w:tcBorders>
            <w:shd w:val="clear" w:color="000000" w:fill="FFFFFF"/>
            <w:noWrap/>
            <w:hideMark/>
          </w:tcPr>
          <w:p w14:paraId="2432EEDF" w14:textId="77777777" w:rsidR="002A6453" w:rsidRPr="00EA0DBF" w:rsidRDefault="002A6453" w:rsidP="002A6453">
            <w:pPr>
              <w:rPr>
                <w:sz w:val="16"/>
                <w:szCs w:val="16"/>
              </w:rPr>
            </w:pPr>
            <w:r w:rsidRPr="00EA0DBF">
              <w:rPr>
                <w:sz w:val="16"/>
                <w:szCs w:val="16"/>
              </w:rPr>
              <w:t> </w:t>
            </w:r>
          </w:p>
        </w:tc>
        <w:tc>
          <w:tcPr>
            <w:tcW w:w="918" w:type="dxa"/>
            <w:vMerge/>
            <w:tcBorders>
              <w:top w:val="single" w:sz="8" w:space="0" w:color="auto"/>
              <w:left w:val="single" w:sz="4" w:space="0" w:color="auto"/>
              <w:bottom w:val="single" w:sz="4" w:space="0" w:color="auto"/>
              <w:right w:val="single" w:sz="4" w:space="0" w:color="auto"/>
            </w:tcBorders>
            <w:vAlign w:val="center"/>
            <w:hideMark/>
          </w:tcPr>
          <w:p w14:paraId="51029982" w14:textId="77777777" w:rsidR="002A6453" w:rsidRPr="00EA0DBF" w:rsidRDefault="002A6453" w:rsidP="002A6453">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6BC7E86A" w14:textId="77777777" w:rsidR="002A6453" w:rsidRPr="00EA0DBF" w:rsidRDefault="002A6453" w:rsidP="002A6453">
            <w:pPr>
              <w:rPr>
                <w:sz w:val="16"/>
                <w:szCs w:val="16"/>
              </w:rPr>
            </w:pPr>
            <w:r w:rsidRPr="00EA0DBF">
              <w:rPr>
                <w:sz w:val="16"/>
                <w:szCs w:val="16"/>
              </w:rPr>
              <w:t> </w:t>
            </w:r>
          </w:p>
        </w:tc>
        <w:tc>
          <w:tcPr>
            <w:tcW w:w="1067" w:type="dxa"/>
            <w:tcBorders>
              <w:top w:val="nil"/>
              <w:left w:val="nil"/>
              <w:bottom w:val="single" w:sz="4" w:space="0" w:color="auto"/>
              <w:right w:val="single" w:sz="4" w:space="0" w:color="auto"/>
            </w:tcBorders>
            <w:shd w:val="clear" w:color="000000" w:fill="FFFFFF"/>
            <w:vAlign w:val="center"/>
            <w:hideMark/>
          </w:tcPr>
          <w:p w14:paraId="6F2C22B1" w14:textId="77777777" w:rsidR="002A6453" w:rsidRPr="00EA0DBF" w:rsidRDefault="002A6453" w:rsidP="002A6453">
            <w:pPr>
              <w:rPr>
                <w:sz w:val="16"/>
                <w:szCs w:val="16"/>
              </w:rPr>
            </w:pPr>
            <w:r w:rsidRPr="00EA0DBF">
              <w:rPr>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B3BC7A1" w14:textId="77777777" w:rsidR="002A6453" w:rsidRPr="00EA0DBF" w:rsidRDefault="002A6453" w:rsidP="002A6453">
            <w:pPr>
              <w:rPr>
                <w:sz w:val="16"/>
                <w:szCs w:val="16"/>
              </w:rPr>
            </w:pPr>
            <w:r w:rsidRPr="00EA0DBF">
              <w:rPr>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F66318D" w14:textId="77777777" w:rsidR="002A6453" w:rsidRPr="00EA0DBF" w:rsidRDefault="002A6453" w:rsidP="002A6453">
            <w:pPr>
              <w:rPr>
                <w:sz w:val="16"/>
                <w:szCs w:val="16"/>
              </w:rPr>
            </w:pPr>
            <w:r w:rsidRPr="00EA0DBF">
              <w:rPr>
                <w:sz w:val="16"/>
                <w:szCs w:val="16"/>
              </w:rPr>
              <w:t> </w:t>
            </w:r>
          </w:p>
        </w:tc>
        <w:tc>
          <w:tcPr>
            <w:tcW w:w="536" w:type="dxa"/>
            <w:tcBorders>
              <w:top w:val="nil"/>
              <w:left w:val="nil"/>
              <w:bottom w:val="single" w:sz="4" w:space="0" w:color="auto"/>
              <w:right w:val="single" w:sz="4" w:space="0" w:color="auto"/>
            </w:tcBorders>
            <w:shd w:val="clear" w:color="000000" w:fill="FFFFFF"/>
            <w:noWrap/>
            <w:vAlign w:val="bottom"/>
            <w:hideMark/>
          </w:tcPr>
          <w:p w14:paraId="5E879B54" w14:textId="77777777" w:rsidR="002A6453" w:rsidRPr="00EA0DBF" w:rsidRDefault="002A6453" w:rsidP="002A6453">
            <w:pPr>
              <w:rPr>
                <w:sz w:val="16"/>
                <w:szCs w:val="16"/>
              </w:rPr>
            </w:pPr>
            <w:r w:rsidRPr="00EA0DBF">
              <w:rPr>
                <w:sz w:val="16"/>
                <w:szCs w:val="16"/>
              </w:rPr>
              <w:t> </w:t>
            </w:r>
          </w:p>
        </w:tc>
        <w:tc>
          <w:tcPr>
            <w:tcW w:w="779" w:type="dxa"/>
            <w:tcBorders>
              <w:top w:val="nil"/>
              <w:left w:val="nil"/>
              <w:bottom w:val="single" w:sz="4" w:space="0" w:color="auto"/>
              <w:right w:val="nil"/>
            </w:tcBorders>
            <w:shd w:val="clear" w:color="000000" w:fill="FFFFFF"/>
            <w:noWrap/>
            <w:vAlign w:val="bottom"/>
            <w:hideMark/>
          </w:tcPr>
          <w:p w14:paraId="135ECCB2" w14:textId="77777777" w:rsidR="002A6453" w:rsidRPr="00EA0DBF" w:rsidRDefault="002A6453" w:rsidP="002A6453">
            <w:pPr>
              <w:rPr>
                <w:sz w:val="16"/>
                <w:szCs w:val="16"/>
              </w:rPr>
            </w:pPr>
            <w:r w:rsidRPr="00EA0DBF">
              <w:rPr>
                <w:sz w:val="16"/>
                <w:szCs w:val="16"/>
              </w:rPr>
              <w:t> </w:t>
            </w:r>
          </w:p>
        </w:tc>
        <w:tc>
          <w:tcPr>
            <w:tcW w:w="923" w:type="dxa"/>
            <w:vMerge/>
            <w:tcBorders>
              <w:top w:val="single" w:sz="8" w:space="0" w:color="auto"/>
              <w:left w:val="single" w:sz="4" w:space="0" w:color="auto"/>
              <w:bottom w:val="single" w:sz="4" w:space="0" w:color="000000"/>
              <w:right w:val="single" w:sz="4" w:space="0" w:color="auto"/>
            </w:tcBorders>
            <w:vAlign w:val="center"/>
            <w:hideMark/>
          </w:tcPr>
          <w:p w14:paraId="36DF80B6" w14:textId="77777777" w:rsidR="002A6453" w:rsidRPr="00EA0DBF" w:rsidRDefault="002A6453" w:rsidP="002A6453">
            <w:pPr>
              <w:rPr>
                <w:sz w:val="16"/>
                <w:szCs w:val="16"/>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37599ADD" w14:textId="77777777" w:rsidR="002A6453" w:rsidRPr="00EA0DBF" w:rsidRDefault="002A6453" w:rsidP="002A6453">
            <w:pPr>
              <w:rPr>
                <w:sz w:val="16"/>
                <w:szCs w:val="16"/>
              </w:rPr>
            </w:pPr>
          </w:p>
        </w:tc>
        <w:tc>
          <w:tcPr>
            <w:tcW w:w="1306" w:type="dxa"/>
            <w:vMerge/>
            <w:tcBorders>
              <w:top w:val="single" w:sz="8" w:space="0" w:color="auto"/>
              <w:left w:val="single" w:sz="4" w:space="0" w:color="auto"/>
              <w:bottom w:val="single" w:sz="4" w:space="0" w:color="auto"/>
              <w:right w:val="single" w:sz="8" w:space="0" w:color="auto"/>
            </w:tcBorders>
            <w:vAlign w:val="center"/>
            <w:hideMark/>
          </w:tcPr>
          <w:p w14:paraId="0396D479" w14:textId="77777777" w:rsidR="002A6453" w:rsidRPr="00EA0DBF" w:rsidRDefault="002A6453" w:rsidP="002A6453">
            <w:pPr>
              <w:rPr>
                <w:sz w:val="16"/>
                <w:szCs w:val="16"/>
              </w:rPr>
            </w:pPr>
          </w:p>
        </w:tc>
      </w:tr>
      <w:tr w:rsidR="002A6453" w:rsidRPr="00EA0DBF" w14:paraId="1162FB1C" w14:textId="77777777" w:rsidTr="002A6453">
        <w:trPr>
          <w:trHeight w:val="45"/>
        </w:trPr>
        <w:tc>
          <w:tcPr>
            <w:tcW w:w="1008" w:type="dxa"/>
            <w:vMerge w:val="restart"/>
            <w:tcBorders>
              <w:top w:val="nil"/>
              <w:left w:val="single" w:sz="8" w:space="0" w:color="auto"/>
              <w:bottom w:val="single" w:sz="8" w:space="0" w:color="000000"/>
              <w:right w:val="single" w:sz="4" w:space="0" w:color="auto"/>
            </w:tcBorders>
            <w:shd w:val="clear" w:color="000000" w:fill="FFFFFF"/>
            <w:noWrap/>
            <w:vAlign w:val="bottom"/>
            <w:hideMark/>
          </w:tcPr>
          <w:p w14:paraId="628E7598" w14:textId="77777777" w:rsidR="002A6453" w:rsidRPr="00EA0DBF" w:rsidRDefault="002A6453" w:rsidP="002A6453">
            <w:pPr>
              <w:jc w:val="center"/>
              <w:rPr>
                <w:sz w:val="16"/>
                <w:szCs w:val="16"/>
              </w:rPr>
            </w:pPr>
            <w:r w:rsidRPr="00EA0DBF">
              <w:rPr>
                <w:sz w:val="16"/>
                <w:szCs w:val="16"/>
              </w:rPr>
              <w:t> </w:t>
            </w:r>
          </w:p>
        </w:tc>
        <w:tc>
          <w:tcPr>
            <w:tcW w:w="567"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E4243A1" w14:textId="77777777" w:rsidR="002A6453" w:rsidRPr="00EA0DBF" w:rsidRDefault="002A6453" w:rsidP="002A6453">
            <w:pPr>
              <w:jc w:val="center"/>
              <w:rPr>
                <w:sz w:val="16"/>
                <w:szCs w:val="16"/>
              </w:rPr>
            </w:pPr>
            <w:r w:rsidRPr="00EA0DBF">
              <w:rPr>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1F29312F" w14:textId="77777777" w:rsidR="002A6453" w:rsidRPr="00EA0DBF" w:rsidRDefault="002A6453" w:rsidP="002A6453">
            <w:pPr>
              <w:rPr>
                <w:sz w:val="16"/>
                <w:szCs w:val="16"/>
              </w:rPr>
            </w:pPr>
            <w:r w:rsidRPr="00EA0DBF">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A50ACAC" w14:textId="77777777" w:rsidR="002A6453" w:rsidRPr="00EA0DBF" w:rsidRDefault="002A6453" w:rsidP="002A6453">
            <w:pPr>
              <w:rPr>
                <w:sz w:val="16"/>
                <w:szCs w:val="16"/>
              </w:rPr>
            </w:pPr>
            <w:r w:rsidRPr="00EA0DBF">
              <w:rPr>
                <w:sz w:val="16"/>
                <w:szCs w:val="16"/>
              </w:rPr>
              <w:t> </w:t>
            </w:r>
          </w:p>
        </w:tc>
        <w:tc>
          <w:tcPr>
            <w:tcW w:w="777" w:type="dxa"/>
            <w:tcBorders>
              <w:top w:val="nil"/>
              <w:left w:val="nil"/>
              <w:bottom w:val="single" w:sz="4" w:space="0" w:color="auto"/>
              <w:right w:val="single" w:sz="4" w:space="0" w:color="auto"/>
            </w:tcBorders>
            <w:shd w:val="clear" w:color="000000" w:fill="FFFFFF"/>
            <w:noWrap/>
            <w:vAlign w:val="bottom"/>
            <w:hideMark/>
          </w:tcPr>
          <w:p w14:paraId="53FCF8BB" w14:textId="77777777" w:rsidR="002A6453" w:rsidRPr="00EA0DBF" w:rsidRDefault="002A6453" w:rsidP="002A6453">
            <w:pPr>
              <w:rPr>
                <w:sz w:val="16"/>
                <w:szCs w:val="16"/>
              </w:rPr>
            </w:pPr>
            <w:r w:rsidRPr="00EA0DBF">
              <w:rPr>
                <w:sz w:val="16"/>
                <w:szCs w:val="16"/>
              </w:rPr>
              <w:t> </w:t>
            </w:r>
          </w:p>
        </w:tc>
        <w:tc>
          <w:tcPr>
            <w:tcW w:w="768" w:type="dxa"/>
            <w:tcBorders>
              <w:top w:val="nil"/>
              <w:left w:val="nil"/>
              <w:bottom w:val="single" w:sz="4" w:space="0" w:color="auto"/>
              <w:right w:val="single" w:sz="4" w:space="0" w:color="auto"/>
            </w:tcBorders>
            <w:shd w:val="clear" w:color="000000" w:fill="FFFFFF"/>
            <w:vAlign w:val="bottom"/>
            <w:hideMark/>
          </w:tcPr>
          <w:p w14:paraId="2ADF0B41" w14:textId="77777777" w:rsidR="002A6453" w:rsidRPr="00EA0DBF" w:rsidRDefault="002A6453" w:rsidP="002A6453">
            <w:pPr>
              <w:jc w:val="center"/>
              <w:rPr>
                <w:sz w:val="16"/>
                <w:szCs w:val="16"/>
              </w:rPr>
            </w:pPr>
            <w:r w:rsidRPr="00EA0DBF">
              <w:rPr>
                <w:sz w:val="16"/>
                <w:szCs w:val="16"/>
              </w:rPr>
              <w:t>0200</w:t>
            </w:r>
          </w:p>
        </w:tc>
        <w:tc>
          <w:tcPr>
            <w:tcW w:w="960" w:type="dxa"/>
            <w:tcBorders>
              <w:top w:val="nil"/>
              <w:left w:val="nil"/>
              <w:bottom w:val="single" w:sz="4" w:space="0" w:color="auto"/>
              <w:right w:val="single" w:sz="4" w:space="0" w:color="auto"/>
            </w:tcBorders>
            <w:shd w:val="clear" w:color="000000" w:fill="FFFFFF"/>
            <w:vAlign w:val="center"/>
            <w:hideMark/>
          </w:tcPr>
          <w:p w14:paraId="49BF96FA" w14:textId="77777777" w:rsidR="002A6453" w:rsidRPr="00EA0DBF" w:rsidRDefault="002A6453" w:rsidP="002A6453">
            <w:pPr>
              <w:jc w:val="center"/>
              <w:rPr>
                <w:sz w:val="16"/>
                <w:szCs w:val="16"/>
              </w:rPr>
            </w:pPr>
            <w:r w:rsidRPr="00EA0DBF">
              <w:rPr>
                <w:sz w:val="16"/>
                <w:szCs w:val="16"/>
              </w:rPr>
              <w:t> </w:t>
            </w:r>
          </w:p>
        </w:tc>
        <w:tc>
          <w:tcPr>
            <w:tcW w:w="1025" w:type="dxa"/>
            <w:tcBorders>
              <w:top w:val="nil"/>
              <w:left w:val="nil"/>
              <w:bottom w:val="single" w:sz="4" w:space="0" w:color="auto"/>
              <w:right w:val="nil"/>
            </w:tcBorders>
            <w:shd w:val="clear" w:color="000000" w:fill="FFFFFF"/>
            <w:vAlign w:val="center"/>
            <w:hideMark/>
          </w:tcPr>
          <w:p w14:paraId="560FD0E8" w14:textId="77777777" w:rsidR="002A6453" w:rsidRPr="00EA0DBF" w:rsidRDefault="002A6453" w:rsidP="002A6453">
            <w:pPr>
              <w:jc w:val="center"/>
              <w:rPr>
                <w:sz w:val="16"/>
                <w:szCs w:val="16"/>
              </w:rPr>
            </w:pPr>
            <w:r w:rsidRPr="00EA0DBF">
              <w:rPr>
                <w:sz w:val="16"/>
                <w:szCs w:val="16"/>
              </w:rPr>
              <w:t> </w:t>
            </w:r>
          </w:p>
        </w:tc>
        <w:tc>
          <w:tcPr>
            <w:tcW w:w="9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CE3730" w14:textId="77777777" w:rsidR="002A6453" w:rsidRPr="00EA0DBF" w:rsidRDefault="002A6453" w:rsidP="002A6453">
            <w:pPr>
              <w:jc w:val="center"/>
              <w:rPr>
                <w:sz w:val="16"/>
                <w:szCs w:val="16"/>
              </w:rPr>
            </w:pPr>
            <w:r w:rsidRPr="00EA0DBF">
              <w:rPr>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7D27FD48" w14:textId="77777777" w:rsidR="002A6453" w:rsidRPr="00EA0DBF" w:rsidRDefault="002A6453" w:rsidP="002A6453">
            <w:pPr>
              <w:rPr>
                <w:sz w:val="16"/>
                <w:szCs w:val="16"/>
              </w:rPr>
            </w:pPr>
            <w:r w:rsidRPr="00EA0DBF">
              <w:rPr>
                <w:sz w:val="16"/>
                <w:szCs w:val="16"/>
              </w:rPr>
              <w:t> </w:t>
            </w:r>
          </w:p>
        </w:tc>
        <w:tc>
          <w:tcPr>
            <w:tcW w:w="1067" w:type="dxa"/>
            <w:tcBorders>
              <w:top w:val="nil"/>
              <w:left w:val="nil"/>
              <w:bottom w:val="single" w:sz="4" w:space="0" w:color="auto"/>
              <w:right w:val="single" w:sz="4" w:space="0" w:color="auto"/>
            </w:tcBorders>
            <w:shd w:val="clear" w:color="000000" w:fill="FFFFFF"/>
            <w:vAlign w:val="center"/>
            <w:hideMark/>
          </w:tcPr>
          <w:p w14:paraId="022CB2FD" w14:textId="77777777" w:rsidR="002A6453" w:rsidRPr="00EA0DBF" w:rsidRDefault="002A6453" w:rsidP="002A6453">
            <w:pPr>
              <w:rPr>
                <w:sz w:val="16"/>
                <w:szCs w:val="16"/>
              </w:rPr>
            </w:pPr>
            <w:r w:rsidRPr="00EA0DBF">
              <w:rPr>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07DB42E5" w14:textId="77777777" w:rsidR="002A6453" w:rsidRPr="00EA0DBF" w:rsidRDefault="002A6453" w:rsidP="002A6453">
            <w:pPr>
              <w:rPr>
                <w:sz w:val="16"/>
                <w:szCs w:val="16"/>
              </w:rPr>
            </w:pPr>
            <w:r w:rsidRPr="00EA0DBF">
              <w:rPr>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01A1FA67" w14:textId="77777777" w:rsidR="002A6453" w:rsidRPr="00EA0DBF" w:rsidRDefault="002A6453" w:rsidP="002A6453">
            <w:pPr>
              <w:rPr>
                <w:sz w:val="16"/>
                <w:szCs w:val="16"/>
              </w:rPr>
            </w:pPr>
            <w:r w:rsidRPr="00EA0DBF">
              <w:rPr>
                <w:sz w:val="16"/>
                <w:szCs w:val="16"/>
              </w:rPr>
              <w:t> </w:t>
            </w:r>
          </w:p>
        </w:tc>
        <w:tc>
          <w:tcPr>
            <w:tcW w:w="536" w:type="dxa"/>
            <w:tcBorders>
              <w:top w:val="nil"/>
              <w:left w:val="nil"/>
              <w:bottom w:val="single" w:sz="4" w:space="0" w:color="auto"/>
              <w:right w:val="single" w:sz="4" w:space="0" w:color="auto"/>
            </w:tcBorders>
            <w:shd w:val="clear" w:color="000000" w:fill="FFFFFF"/>
            <w:noWrap/>
            <w:vAlign w:val="bottom"/>
            <w:hideMark/>
          </w:tcPr>
          <w:p w14:paraId="3E0FF629" w14:textId="77777777" w:rsidR="002A6453" w:rsidRPr="00EA0DBF" w:rsidRDefault="002A6453" w:rsidP="002A6453">
            <w:pPr>
              <w:rPr>
                <w:sz w:val="16"/>
                <w:szCs w:val="16"/>
              </w:rPr>
            </w:pPr>
            <w:r w:rsidRPr="00EA0DBF">
              <w:rPr>
                <w:sz w:val="16"/>
                <w:szCs w:val="16"/>
              </w:rPr>
              <w:t> </w:t>
            </w:r>
          </w:p>
        </w:tc>
        <w:tc>
          <w:tcPr>
            <w:tcW w:w="779" w:type="dxa"/>
            <w:tcBorders>
              <w:top w:val="nil"/>
              <w:left w:val="nil"/>
              <w:bottom w:val="single" w:sz="4" w:space="0" w:color="auto"/>
              <w:right w:val="nil"/>
            </w:tcBorders>
            <w:shd w:val="clear" w:color="000000" w:fill="FFFFFF"/>
            <w:noWrap/>
            <w:vAlign w:val="bottom"/>
            <w:hideMark/>
          </w:tcPr>
          <w:p w14:paraId="056348B0" w14:textId="77777777" w:rsidR="002A6453" w:rsidRPr="00EA0DBF" w:rsidRDefault="002A6453" w:rsidP="002A6453">
            <w:pPr>
              <w:rPr>
                <w:sz w:val="16"/>
                <w:szCs w:val="16"/>
              </w:rPr>
            </w:pPr>
            <w:r w:rsidRPr="00EA0DBF">
              <w:rPr>
                <w:sz w:val="16"/>
                <w:szCs w:val="16"/>
              </w:rPr>
              <w:t> </w:t>
            </w:r>
          </w:p>
        </w:tc>
        <w:tc>
          <w:tcPr>
            <w:tcW w:w="92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4CE82C0D" w14:textId="77777777" w:rsidR="002A6453" w:rsidRPr="00EA0DBF" w:rsidRDefault="002A6453" w:rsidP="002A6453">
            <w:pPr>
              <w:jc w:val="center"/>
              <w:rPr>
                <w:sz w:val="16"/>
                <w:szCs w:val="16"/>
              </w:rPr>
            </w:pPr>
            <w:r w:rsidRPr="00EA0DBF">
              <w:rPr>
                <w:sz w:val="16"/>
                <w:szCs w:val="16"/>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EEDDB2" w14:textId="77777777" w:rsidR="002A6453" w:rsidRPr="00EA0DBF" w:rsidRDefault="002A6453" w:rsidP="002A6453">
            <w:pPr>
              <w:jc w:val="center"/>
              <w:rPr>
                <w:sz w:val="16"/>
                <w:szCs w:val="16"/>
              </w:rPr>
            </w:pPr>
            <w:r w:rsidRPr="00EA0DBF">
              <w:rPr>
                <w:sz w:val="16"/>
                <w:szCs w:val="16"/>
              </w:rPr>
              <w:t> </w:t>
            </w:r>
          </w:p>
        </w:tc>
        <w:tc>
          <w:tcPr>
            <w:tcW w:w="1306" w:type="dxa"/>
            <w:vMerge w:val="restart"/>
            <w:tcBorders>
              <w:top w:val="single" w:sz="4" w:space="0" w:color="auto"/>
              <w:left w:val="single" w:sz="4" w:space="0" w:color="auto"/>
              <w:bottom w:val="single" w:sz="4" w:space="0" w:color="auto"/>
              <w:right w:val="single" w:sz="8" w:space="0" w:color="auto"/>
            </w:tcBorders>
            <w:shd w:val="clear" w:color="000000" w:fill="FFFFFF"/>
            <w:vAlign w:val="center"/>
            <w:hideMark/>
          </w:tcPr>
          <w:p w14:paraId="43BBA984" w14:textId="77777777" w:rsidR="002A6453" w:rsidRPr="00EA0DBF" w:rsidRDefault="002A6453" w:rsidP="002A6453">
            <w:pPr>
              <w:jc w:val="center"/>
              <w:rPr>
                <w:sz w:val="16"/>
                <w:szCs w:val="16"/>
              </w:rPr>
            </w:pPr>
            <w:r w:rsidRPr="00EA0DBF">
              <w:rPr>
                <w:sz w:val="16"/>
                <w:szCs w:val="16"/>
              </w:rPr>
              <w:t> </w:t>
            </w:r>
          </w:p>
        </w:tc>
      </w:tr>
      <w:tr w:rsidR="002A6453" w:rsidRPr="00EA0DBF" w14:paraId="333B4C2A" w14:textId="77777777" w:rsidTr="002A6453">
        <w:trPr>
          <w:trHeight w:val="35"/>
        </w:trPr>
        <w:tc>
          <w:tcPr>
            <w:tcW w:w="1008" w:type="dxa"/>
            <w:vMerge/>
            <w:tcBorders>
              <w:top w:val="nil"/>
              <w:left w:val="single" w:sz="8" w:space="0" w:color="auto"/>
              <w:bottom w:val="single" w:sz="8" w:space="0" w:color="000000"/>
              <w:right w:val="single" w:sz="4" w:space="0" w:color="auto"/>
            </w:tcBorders>
            <w:vAlign w:val="center"/>
            <w:hideMark/>
          </w:tcPr>
          <w:p w14:paraId="1D481699" w14:textId="77777777" w:rsidR="002A6453" w:rsidRPr="00EA0DBF" w:rsidRDefault="002A6453" w:rsidP="002A6453">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14:paraId="7197B29D" w14:textId="77777777" w:rsidR="002A6453" w:rsidRPr="00EA0DBF" w:rsidRDefault="002A6453" w:rsidP="002A6453">
            <w:pPr>
              <w:rPr>
                <w:sz w:val="16"/>
                <w:szCs w:val="16"/>
              </w:rPr>
            </w:pPr>
          </w:p>
        </w:tc>
        <w:tc>
          <w:tcPr>
            <w:tcW w:w="850" w:type="dxa"/>
            <w:tcBorders>
              <w:top w:val="nil"/>
              <w:left w:val="nil"/>
              <w:bottom w:val="single" w:sz="4" w:space="0" w:color="auto"/>
              <w:right w:val="single" w:sz="4" w:space="0" w:color="auto"/>
            </w:tcBorders>
            <w:shd w:val="clear" w:color="000000" w:fill="FFFFFF"/>
            <w:hideMark/>
          </w:tcPr>
          <w:p w14:paraId="63AC125D" w14:textId="77777777" w:rsidR="002A6453" w:rsidRPr="00EA0DBF" w:rsidRDefault="002A6453" w:rsidP="002A6453">
            <w:pPr>
              <w:rPr>
                <w:sz w:val="16"/>
                <w:szCs w:val="16"/>
              </w:rPr>
            </w:pPr>
            <w:r w:rsidRPr="00EA0DBF">
              <w:rPr>
                <w:sz w:val="16"/>
                <w:szCs w:val="16"/>
              </w:rPr>
              <w:t>в том числе:</w:t>
            </w:r>
          </w:p>
        </w:tc>
        <w:tc>
          <w:tcPr>
            <w:tcW w:w="992" w:type="dxa"/>
            <w:tcBorders>
              <w:top w:val="nil"/>
              <w:left w:val="nil"/>
              <w:bottom w:val="single" w:sz="4" w:space="0" w:color="auto"/>
              <w:right w:val="single" w:sz="4" w:space="0" w:color="auto"/>
            </w:tcBorders>
            <w:shd w:val="clear" w:color="000000" w:fill="FFFFFF"/>
            <w:vAlign w:val="center"/>
            <w:hideMark/>
          </w:tcPr>
          <w:p w14:paraId="5B497830" w14:textId="77777777" w:rsidR="002A6453" w:rsidRPr="00EA0DBF" w:rsidRDefault="002A6453" w:rsidP="002A6453">
            <w:pPr>
              <w:jc w:val="center"/>
              <w:rPr>
                <w:sz w:val="16"/>
                <w:szCs w:val="16"/>
              </w:rPr>
            </w:pPr>
            <w:r w:rsidRPr="00EA0DBF">
              <w:rPr>
                <w:sz w:val="16"/>
                <w:szCs w:val="16"/>
              </w:rPr>
              <w:t> </w:t>
            </w:r>
          </w:p>
        </w:tc>
        <w:tc>
          <w:tcPr>
            <w:tcW w:w="777" w:type="dxa"/>
            <w:tcBorders>
              <w:top w:val="nil"/>
              <w:left w:val="nil"/>
              <w:bottom w:val="single" w:sz="4" w:space="0" w:color="auto"/>
              <w:right w:val="single" w:sz="4" w:space="0" w:color="auto"/>
            </w:tcBorders>
            <w:shd w:val="clear" w:color="000000" w:fill="FFFFFF"/>
            <w:vAlign w:val="center"/>
            <w:hideMark/>
          </w:tcPr>
          <w:p w14:paraId="2C94B3B0" w14:textId="77777777" w:rsidR="002A6453" w:rsidRPr="00EA0DBF" w:rsidRDefault="002A6453" w:rsidP="002A6453">
            <w:pPr>
              <w:jc w:val="center"/>
              <w:rPr>
                <w:sz w:val="16"/>
                <w:szCs w:val="16"/>
              </w:rPr>
            </w:pPr>
            <w:r w:rsidRPr="00EA0DBF">
              <w:rPr>
                <w:sz w:val="16"/>
                <w:szCs w:val="16"/>
              </w:rPr>
              <w:t> </w:t>
            </w:r>
          </w:p>
        </w:tc>
        <w:tc>
          <w:tcPr>
            <w:tcW w:w="768" w:type="dxa"/>
            <w:tcBorders>
              <w:top w:val="nil"/>
              <w:left w:val="nil"/>
              <w:bottom w:val="single" w:sz="4" w:space="0" w:color="auto"/>
              <w:right w:val="single" w:sz="4" w:space="0" w:color="auto"/>
            </w:tcBorders>
            <w:shd w:val="clear" w:color="000000" w:fill="FFFFFF"/>
            <w:noWrap/>
            <w:vAlign w:val="bottom"/>
            <w:hideMark/>
          </w:tcPr>
          <w:p w14:paraId="5FBE3024" w14:textId="77777777" w:rsidR="002A6453" w:rsidRPr="00EA0DBF" w:rsidRDefault="002A6453" w:rsidP="002A6453">
            <w:pPr>
              <w:rPr>
                <w:sz w:val="16"/>
                <w:szCs w:val="16"/>
              </w:rPr>
            </w:pPr>
            <w:r w:rsidRPr="00EA0DBF">
              <w:rPr>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14:paraId="1E49C0AD" w14:textId="77777777" w:rsidR="002A6453" w:rsidRPr="00EA0DBF" w:rsidRDefault="002A6453" w:rsidP="002A6453">
            <w:pPr>
              <w:jc w:val="center"/>
              <w:rPr>
                <w:sz w:val="16"/>
                <w:szCs w:val="16"/>
              </w:rPr>
            </w:pPr>
            <w:r w:rsidRPr="00EA0DBF">
              <w:rPr>
                <w:sz w:val="16"/>
                <w:szCs w:val="16"/>
              </w:rPr>
              <w:t> </w:t>
            </w:r>
          </w:p>
        </w:tc>
        <w:tc>
          <w:tcPr>
            <w:tcW w:w="1025" w:type="dxa"/>
            <w:tcBorders>
              <w:top w:val="nil"/>
              <w:left w:val="nil"/>
              <w:bottom w:val="single" w:sz="4" w:space="0" w:color="auto"/>
              <w:right w:val="nil"/>
            </w:tcBorders>
            <w:shd w:val="clear" w:color="000000" w:fill="FFFFFF"/>
            <w:vAlign w:val="center"/>
            <w:hideMark/>
          </w:tcPr>
          <w:p w14:paraId="0E718065" w14:textId="77777777" w:rsidR="002A6453" w:rsidRPr="00EA0DBF" w:rsidRDefault="002A6453" w:rsidP="002A6453">
            <w:pPr>
              <w:jc w:val="center"/>
              <w:rPr>
                <w:sz w:val="16"/>
                <w:szCs w:val="16"/>
              </w:rPr>
            </w:pPr>
            <w:r w:rsidRPr="00EA0DBF">
              <w:rPr>
                <w:sz w:val="16"/>
                <w:szCs w:val="16"/>
              </w:rPr>
              <w:t> </w:t>
            </w:r>
          </w:p>
        </w:tc>
        <w:tc>
          <w:tcPr>
            <w:tcW w:w="918" w:type="dxa"/>
            <w:vMerge/>
            <w:tcBorders>
              <w:top w:val="nil"/>
              <w:left w:val="single" w:sz="4" w:space="0" w:color="auto"/>
              <w:bottom w:val="single" w:sz="4" w:space="0" w:color="auto"/>
              <w:right w:val="single" w:sz="4" w:space="0" w:color="auto"/>
            </w:tcBorders>
            <w:vAlign w:val="center"/>
            <w:hideMark/>
          </w:tcPr>
          <w:p w14:paraId="33576A79" w14:textId="77777777" w:rsidR="002A6453" w:rsidRPr="00EA0DBF" w:rsidRDefault="002A6453" w:rsidP="002A6453">
            <w:pPr>
              <w:rPr>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14:paraId="3B9C7E3F" w14:textId="77777777" w:rsidR="002A6453" w:rsidRPr="00EA0DBF" w:rsidRDefault="002A6453" w:rsidP="002A6453">
            <w:pPr>
              <w:rPr>
                <w:sz w:val="16"/>
                <w:szCs w:val="16"/>
              </w:rPr>
            </w:pPr>
            <w:r w:rsidRPr="00EA0DBF">
              <w:rPr>
                <w:sz w:val="16"/>
                <w:szCs w:val="16"/>
              </w:rPr>
              <w:t> </w:t>
            </w:r>
          </w:p>
        </w:tc>
        <w:tc>
          <w:tcPr>
            <w:tcW w:w="1067" w:type="dxa"/>
            <w:tcBorders>
              <w:top w:val="nil"/>
              <w:left w:val="nil"/>
              <w:bottom w:val="single" w:sz="4" w:space="0" w:color="auto"/>
              <w:right w:val="single" w:sz="4" w:space="0" w:color="auto"/>
            </w:tcBorders>
            <w:shd w:val="clear" w:color="000000" w:fill="FFFFFF"/>
            <w:vAlign w:val="center"/>
            <w:hideMark/>
          </w:tcPr>
          <w:p w14:paraId="7DA40C00" w14:textId="77777777" w:rsidR="002A6453" w:rsidRPr="00EA0DBF" w:rsidRDefault="002A6453" w:rsidP="002A6453">
            <w:pPr>
              <w:rPr>
                <w:sz w:val="16"/>
                <w:szCs w:val="16"/>
              </w:rPr>
            </w:pPr>
            <w:r w:rsidRPr="00EA0DBF">
              <w:rPr>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14:paraId="196D6964" w14:textId="77777777" w:rsidR="002A6453" w:rsidRPr="00EA0DBF" w:rsidRDefault="002A6453" w:rsidP="002A6453">
            <w:pPr>
              <w:rPr>
                <w:sz w:val="16"/>
                <w:szCs w:val="16"/>
              </w:rPr>
            </w:pPr>
            <w:r w:rsidRPr="00EA0DBF">
              <w:rPr>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1570F1E1" w14:textId="77777777" w:rsidR="002A6453" w:rsidRPr="00EA0DBF" w:rsidRDefault="002A6453" w:rsidP="002A6453">
            <w:pPr>
              <w:rPr>
                <w:sz w:val="16"/>
                <w:szCs w:val="16"/>
              </w:rPr>
            </w:pPr>
            <w:r w:rsidRPr="00EA0DBF">
              <w:rPr>
                <w:sz w:val="16"/>
                <w:szCs w:val="16"/>
              </w:rPr>
              <w:t> </w:t>
            </w:r>
          </w:p>
        </w:tc>
        <w:tc>
          <w:tcPr>
            <w:tcW w:w="536" w:type="dxa"/>
            <w:tcBorders>
              <w:top w:val="nil"/>
              <w:left w:val="nil"/>
              <w:bottom w:val="single" w:sz="4" w:space="0" w:color="auto"/>
              <w:right w:val="single" w:sz="4" w:space="0" w:color="auto"/>
            </w:tcBorders>
            <w:shd w:val="clear" w:color="000000" w:fill="FFFFFF"/>
            <w:noWrap/>
            <w:vAlign w:val="bottom"/>
            <w:hideMark/>
          </w:tcPr>
          <w:p w14:paraId="28FC0255" w14:textId="77777777" w:rsidR="002A6453" w:rsidRPr="00EA0DBF" w:rsidRDefault="002A6453" w:rsidP="002A6453">
            <w:pPr>
              <w:rPr>
                <w:sz w:val="16"/>
                <w:szCs w:val="16"/>
              </w:rPr>
            </w:pPr>
            <w:r w:rsidRPr="00EA0DBF">
              <w:rPr>
                <w:sz w:val="16"/>
                <w:szCs w:val="16"/>
              </w:rPr>
              <w:t> </w:t>
            </w:r>
          </w:p>
        </w:tc>
        <w:tc>
          <w:tcPr>
            <w:tcW w:w="779" w:type="dxa"/>
            <w:tcBorders>
              <w:top w:val="nil"/>
              <w:left w:val="nil"/>
              <w:bottom w:val="single" w:sz="4" w:space="0" w:color="auto"/>
              <w:right w:val="nil"/>
            </w:tcBorders>
            <w:shd w:val="clear" w:color="000000" w:fill="FFFFFF"/>
            <w:noWrap/>
            <w:vAlign w:val="bottom"/>
            <w:hideMark/>
          </w:tcPr>
          <w:p w14:paraId="66F23631" w14:textId="77777777" w:rsidR="002A6453" w:rsidRPr="00EA0DBF" w:rsidRDefault="002A6453" w:rsidP="002A6453">
            <w:pPr>
              <w:rPr>
                <w:sz w:val="16"/>
                <w:szCs w:val="16"/>
              </w:rPr>
            </w:pPr>
            <w:r w:rsidRPr="00EA0DBF">
              <w:rPr>
                <w:sz w:val="16"/>
                <w:szCs w:val="16"/>
              </w:rPr>
              <w:t> </w:t>
            </w:r>
          </w:p>
        </w:tc>
        <w:tc>
          <w:tcPr>
            <w:tcW w:w="923" w:type="dxa"/>
            <w:vMerge/>
            <w:tcBorders>
              <w:top w:val="nil"/>
              <w:left w:val="single" w:sz="4" w:space="0" w:color="auto"/>
              <w:bottom w:val="single" w:sz="4" w:space="0" w:color="auto"/>
              <w:right w:val="single" w:sz="4" w:space="0" w:color="auto"/>
            </w:tcBorders>
            <w:vAlign w:val="center"/>
            <w:hideMark/>
          </w:tcPr>
          <w:p w14:paraId="7515E24B" w14:textId="77777777" w:rsidR="002A6453" w:rsidRPr="00EA0DBF" w:rsidRDefault="002A6453" w:rsidP="002A6453">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97580C" w14:textId="77777777" w:rsidR="002A6453" w:rsidRPr="00EA0DBF" w:rsidRDefault="002A6453" w:rsidP="002A6453">
            <w:pPr>
              <w:rPr>
                <w:sz w:val="16"/>
                <w:szCs w:val="16"/>
              </w:rPr>
            </w:pPr>
          </w:p>
        </w:tc>
        <w:tc>
          <w:tcPr>
            <w:tcW w:w="1306" w:type="dxa"/>
            <w:vMerge/>
            <w:tcBorders>
              <w:top w:val="single" w:sz="4" w:space="0" w:color="auto"/>
              <w:left w:val="single" w:sz="4" w:space="0" w:color="auto"/>
              <w:bottom w:val="single" w:sz="4" w:space="0" w:color="auto"/>
              <w:right w:val="single" w:sz="8" w:space="0" w:color="auto"/>
            </w:tcBorders>
            <w:vAlign w:val="center"/>
            <w:hideMark/>
          </w:tcPr>
          <w:p w14:paraId="4019A77D" w14:textId="77777777" w:rsidR="002A6453" w:rsidRPr="00EA0DBF" w:rsidRDefault="002A6453" w:rsidP="002A6453">
            <w:pPr>
              <w:rPr>
                <w:sz w:val="16"/>
                <w:szCs w:val="16"/>
              </w:rPr>
            </w:pPr>
          </w:p>
        </w:tc>
      </w:tr>
      <w:tr w:rsidR="002A6453" w:rsidRPr="00EA0DBF" w14:paraId="60EB474E" w14:textId="77777777" w:rsidTr="002A6453">
        <w:trPr>
          <w:trHeight w:val="35"/>
        </w:trPr>
        <w:tc>
          <w:tcPr>
            <w:tcW w:w="1008" w:type="dxa"/>
            <w:vMerge/>
            <w:tcBorders>
              <w:top w:val="nil"/>
              <w:left w:val="single" w:sz="8" w:space="0" w:color="auto"/>
              <w:bottom w:val="single" w:sz="8" w:space="0" w:color="000000"/>
              <w:right w:val="single" w:sz="4" w:space="0" w:color="auto"/>
            </w:tcBorders>
            <w:vAlign w:val="center"/>
            <w:hideMark/>
          </w:tcPr>
          <w:p w14:paraId="04E5B45D" w14:textId="77777777" w:rsidR="002A6453" w:rsidRPr="00EA0DBF" w:rsidRDefault="002A6453" w:rsidP="002A6453">
            <w:pPr>
              <w:rPr>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14:paraId="7B4503BC" w14:textId="77777777" w:rsidR="002A6453" w:rsidRPr="00EA0DBF" w:rsidRDefault="002A6453" w:rsidP="002A6453">
            <w:pPr>
              <w:rPr>
                <w:sz w:val="16"/>
                <w:szCs w:val="16"/>
              </w:rPr>
            </w:pPr>
          </w:p>
        </w:tc>
        <w:tc>
          <w:tcPr>
            <w:tcW w:w="850" w:type="dxa"/>
            <w:tcBorders>
              <w:top w:val="single" w:sz="4" w:space="0" w:color="auto"/>
              <w:left w:val="nil"/>
              <w:bottom w:val="single" w:sz="8" w:space="0" w:color="auto"/>
              <w:right w:val="single" w:sz="4" w:space="0" w:color="auto"/>
            </w:tcBorders>
            <w:shd w:val="clear" w:color="000000" w:fill="FFFFFF"/>
            <w:vAlign w:val="center"/>
            <w:hideMark/>
          </w:tcPr>
          <w:p w14:paraId="21AD4D18" w14:textId="77777777" w:rsidR="002A6453" w:rsidRPr="00EA0DBF" w:rsidRDefault="002A6453" w:rsidP="002A6453">
            <w:pPr>
              <w:rPr>
                <w:sz w:val="16"/>
                <w:szCs w:val="16"/>
              </w:rPr>
            </w:pPr>
            <w:r w:rsidRPr="00EA0DBF">
              <w:rPr>
                <w:sz w:val="16"/>
                <w:szCs w:val="16"/>
              </w:rPr>
              <w:t> </w:t>
            </w:r>
          </w:p>
        </w:tc>
        <w:tc>
          <w:tcPr>
            <w:tcW w:w="992" w:type="dxa"/>
            <w:tcBorders>
              <w:top w:val="single" w:sz="4" w:space="0" w:color="auto"/>
              <w:left w:val="nil"/>
              <w:bottom w:val="single" w:sz="8" w:space="0" w:color="auto"/>
              <w:right w:val="single" w:sz="4" w:space="0" w:color="auto"/>
            </w:tcBorders>
            <w:shd w:val="clear" w:color="000000" w:fill="FFFFFF"/>
            <w:vAlign w:val="center"/>
            <w:hideMark/>
          </w:tcPr>
          <w:p w14:paraId="107346B2" w14:textId="77777777" w:rsidR="002A6453" w:rsidRPr="00EA0DBF" w:rsidRDefault="002A6453" w:rsidP="002A6453">
            <w:pPr>
              <w:jc w:val="center"/>
              <w:rPr>
                <w:sz w:val="16"/>
                <w:szCs w:val="16"/>
              </w:rPr>
            </w:pPr>
            <w:r w:rsidRPr="00EA0DBF">
              <w:rPr>
                <w:sz w:val="16"/>
                <w:szCs w:val="16"/>
              </w:rPr>
              <w:t> </w:t>
            </w:r>
          </w:p>
        </w:tc>
        <w:tc>
          <w:tcPr>
            <w:tcW w:w="777" w:type="dxa"/>
            <w:tcBorders>
              <w:top w:val="single" w:sz="4" w:space="0" w:color="auto"/>
              <w:left w:val="nil"/>
              <w:bottom w:val="single" w:sz="8" w:space="0" w:color="auto"/>
              <w:right w:val="single" w:sz="4" w:space="0" w:color="auto"/>
            </w:tcBorders>
            <w:shd w:val="clear" w:color="000000" w:fill="FFFFFF"/>
            <w:vAlign w:val="center"/>
            <w:hideMark/>
          </w:tcPr>
          <w:p w14:paraId="316BDE40" w14:textId="77777777" w:rsidR="002A6453" w:rsidRPr="00EA0DBF" w:rsidRDefault="002A6453" w:rsidP="002A6453">
            <w:pPr>
              <w:jc w:val="center"/>
              <w:rPr>
                <w:sz w:val="16"/>
                <w:szCs w:val="16"/>
              </w:rPr>
            </w:pPr>
            <w:r w:rsidRPr="00EA0DBF">
              <w:rPr>
                <w:sz w:val="16"/>
                <w:szCs w:val="16"/>
              </w:rPr>
              <w:t> </w:t>
            </w:r>
          </w:p>
        </w:tc>
        <w:tc>
          <w:tcPr>
            <w:tcW w:w="768" w:type="dxa"/>
            <w:tcBorders>
              <w:top w:val="single" w:sz="4" w:space="0" w:color="auto"/>
              <w:left w:val="nil"/>
              <w:bottom w:val="single" w:sz="8" w:space="0" w:color="auto"/>
              <w:right w:val="single" w:sz="4" w:space="0" w:color="auto"/>
            </w:tcBorders>
            <w:shd w:val="clear" w:color="000000" w:fill="FFFFFF"/>
            <w:vAlign w:val="center"/>
            <w:hideMark/>
          </w:tcPr>
          <w:p w14:paraId="123A10F3" w14:textId="77777777" w:rsidR="002A6453" w:rsidRPr="00EA0DBF" w:rsidRDefault="002A6453" w:rsidP="002A6453">
            <w:pPr>
              <w:jc w:val="center"/>
              <w:rPr>
                <w:sz w:val="16"/>
                <w:szCs w:val="16"/>
              </w:rPr>
            </w:pPr>
            <w:r w:rsidRPr="00EA0DBF">
              <w:rPr>
                <w:sz w:val="16"/>
                <w:szCs w:val="16"/>
              </w:rPr>
              <w:t> </w:t>
            </w:r>
          </w:p>
        </w:tc>
        <w:tc>
          <w:tcPr>
            <w:tcW w:w="960" w:type="dxa"/>
            <w:tcBorders>
              <w:top w:val="single" w:sz="4" w:space="0" w:color="auto"/>
              <w:left w:val="nil"/>
              <w:bottom w:val="single" w:sz="8" w:space="0" w:color="auto"/>
              <w:right w:val="single" w:sz="4" w:space="0" w:color="auto"/>
            </w:tcBorders>
            <w:shd w:val="clear" w:color="000000" w:fill="FFFFFF"/>
            <w:noWrap/>
            <w:hideMark/>
          </w:tcPr>
          <w:p w14:paraId="58A8E9A1" w14:textId="77777777" w:rsidR="002A6453" w:rsidRPr="00EA0DBF" w:rsidRDefault="002A6453" w:rsidP="002A6453">
            <w:pPr>
              <w:rPr>
                <w:sz w:val="16"/>
                <w:szCs w:val="16"/>
              </w:rPr>
            </w:pPr>
            <w:r w:rsidRPr="00EA0DBF">
              <w:rPr>
                <w:sz w:val="16"/>
                <w:szCs w:val="16"/>
              </w:rPr>
              <w:t> </w:t>
            </w:r>
          </w:p>
        </w:tc>
        <w:tc>
          <w:tcPr>
            <w:tcW w:w="1025" w:type="dxa"/>
            <w:tcBorders>
              <w:top w:val="single" w:sz="4" w:space="0" w:color="auto"/>
              <w:left w:val="nil"/>
              <w:bottom w:val="single" w:sz="8" w:space="0" w:color="auto"/>
              <w:right w:val="nil"/>
            </w:tcBorders>
            <w:shd w:val="clear" w:color="000000" w:fill="FFFFFF"/>
            <w:noWrap/>
            <w:hideMark/>
          </w:tcPr>
          <w:p w14:paraId="6317BDE5" w14:textId="77777777" w:rsidR="002A6453" w:rsidRPr="00EA0DBF" w:rsidRDefault="002A6453" w:rsidP="002A6453">
            <w:pPr>
              <w:rPr>
                <w:sz w:val="16"/>
                <w:szCs w:val="16"/>
              </w:rPr>
            </w:pPr>
            <w:r w:rsidRPr="00EA0DBF">
              <w:rPr>
                <w:sz w:val="16"/>
                <w:szCs w:val="16"/>
              </w:rPr>
              <w:t> </w:t>
            </w: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20DCF66D" w14:textId="77777777" w:rsidR="002A6453" w:rsidRPr="00EA0DBF" w:rsidRDefault="002A6453" w:rsidP="002A6453">
            <w:pPr>
              <w:rPr>
                <w:sz w:val="16"/>
                <w:szCs w:val="16"/>
              </w:rPr>
            </w:pPr>
          </w:p>
        </w:tc>
        <w:tc>
          <w:tcPr>
            <w:tcW w:w="850" w:type="dxa"/>
            <w:tcBorders>
              <w:top w:val="single" w:sz="4" w:space="0" w:color="auto"/>
              <w:left w:val="nil"/>
              <w:bottom w:val="single" w:sz="8" w:space="0" w:color="auto"/>
              <w:right w:val="single" w:sz="4" w:space="0" w:color="auto"/>
            </w:tcBorders>
            <w:shd w:val="clear" w:color="000000" w:fill="FFFFFF"/>
            <w:vAlign w:val="center"/>
            <w:hideMark/>
          </w:tcPr>
          <w:p w14:paraId="57E66D37" w14:textId="77777777" w:rsidR="002A6453" w:rsidRPr="00EA0DBF" w:rsidRDefault="002A6453" w:rsidP="002A6453">
            <w:pPr>
              <w:jc w:val="center"/>
              <w:rPr>
                <w:sz w:val="16"/>
                <w:szCs w:val="16"/>
              </w:rPr>
            </w:pPr>
            <w:r w:rsidRPr="00EA0DBF">
              <w:rPr>
                <w:sz w:val="16"/>
                <w:szCs w:val="16"/>
              </w:rPr>
              <w:t> </w:t>
            </w:r>
          </w:p>
        </w:tc>
        <w:tc>
          <w:tcPr>
            <w:tcW w:w="1067" w:type="dxa"/>
            <w:tcBorders>
              <w:top w:val="single" w:sz="4" w:space="0" w:color="auto"/>
              <w:left w:val="nil"/>
              <w:bottom w:val="single" w:sz="8" w:space="0" w:color="auto"/>
              <w:right w:val="single" w:sz="4" w:space="0" w:color="auto"/>
            </w:tcBorders>
            <w:shd w:val="clear" w:color="000000" w:fill="FFFFFF"/>
            <w:vAlign w:val="center"/>
            <w:hideMark/>
          </w:tcPr>
          <w:p w14:paraId="3DF8CAF8" w14:textId="77777777" w:rsidR="002A6453" w:rsidRPr="00EA0DBF" w:rsidRDefault="002A6453" w:rsidP="002A6453">
            <w:pPr>
              <w:jc w:val="center"/>
              <w:rPr>
                <w:sz w:val="16"/>
                <w:szCs w:val="16"/>
              </w:rPr>
            </w:pPr>
            <w:r w:rsidRPr="00EA0DBF">
              <w:rPr>
                <w:sz w:val="16"/>
                <w:szCs w:val="16"/>
              </w:rPr>
              <w:t> </w:t>
            </w:r>
          </w:p>
        </w:tc>
        <w:tc>
          <w:tcPr>
            <w:tcW w:w="851" w:type="dxa"/>
            <w:tcBorders>
              <w:top w:val="single" w:sz="4" w:space="0" w:color="auto"/>
              <w:left w:val="nil"/>
              <w:bottom w:val="single" w:sz="8" w:space="0" w:color="auto"/>
              <w:right w:val="single" w:sz="4" w:space="0" w:color="auto"/>
            </w:tcBorders>
            <w:shd w:val="clear" w:color="000000" w:fill="FFFFFF"/>
            <w:vAlign w:val="center"/>
            <w:hideMark/>
          </w:tcPr>
          <w:p w14:paraId="0C8F6CD4" w14:textId="77777777" w:rsidR="002A6453" w:rsidRPr="00EA0DBF" w:rsidRDefault="002A6453" w:rsidP="002A6453">
            <w:pPr>
              <w:jc w:val="center"/>
              <w:rPr>
                <w:sz w:val="16"/>
                <w:szCs w:val="16"/>
              </w:rPr>
            </w:pPr>
            <w:r w:rsidRPr="00EA0DBF">
              <w:rPr>
                <w:sz w:val="16"/>
                <w:szCs w:val="16"/>
              </w:rPr>
              <w:t> </w:t>
            </w:r>
          </w:p>
        </w:tc>
        <w:tc>
          <w:tcPr>
            <w:tcW w:w="850" w:type="dxa"/>
            <w:tcBorders>
              <w:top w:val="single" w:sz="4" w:space="0" w:color="auto"/>
              <w:left w:val="nil"/>
              <w:bottom w:val="single" w:sz="8" w:space="0" w:color="auto"/>
              <w:right w:val="single" w:sz="4" w:space="0" w:color="auto"/>
            </w:tcBorders>
            <w:shd w:val="clear" w:color="000000" w:fill="FFFFFF"/>
            <w:noWrap/>
            <w:vAlign w:val="bottom"/>
            <w:hideMark/>
          </w:tcPr>
          <w:p w14:paraId="754EC798" w14:textId="77777777" w:rsidR="002A6453" w:rsidRPr="00EA0DBF" w:rsidRDefault="002A6453" w:rsidP="002A6453">
            <w:pPr>
              <w:jc w:val="center"/>
              <w:rPr>
                <w:sz w:val="16"/>
                <w:szCs w:val="16"/>
              </w:rPr>
            </w:pPr>
            <w:r w:rsidRPr="00EA0DBF">
              <w:rPr>
                <w:sz w:val="16"/>
                <w:szCs w:val="16"/>
              </w:rPr>
              <w:t> </w:t>
            </w:r>
          </w:p>
        </w:tc>
        <w:tc>
          <w:tcPr>
            <w:tcW w:w="536" w:type="dxa"/>
            <w:tcBorders>
              <w:top w:val="single" w:sz="4" w:space="0" w:color="auto"/>
              <w:left w:val="nil"/>
              <w:bottom w:val="single" w:sz="8" w:space="0" w:color="auto"/>
              <w:right w:val="single" w:sz="4" w:space="0" w:color="auto"/>
            </w:tcBorders>
            <w:shd w:val="clear" w:color="000000" w:fill="FFFFFF"/>
            <w:noWrap/>
            <w:vAlign w:val="bottom"/>
            <w:hideMark/>
          </w:tcPr>
          <w:p w14:paraId="6A4C1677" w14:textId="77777777" w:rsidR="002A6453" w:rsidRPr="00EA0DBF" w:rsidRDefault="002A6453" w:rsidP="002A6453">
            <w:pPr>
              <w:jc w:val="center"/>
              <w:rPr>
                <w:sz w:val="16"/>
                <w:szCs w:val="16"/>
              </w:rPr>
            </w:pPr>
            <w:r w:rsidRPr="00EA0DBF">
              <w:rPr>
                <w:sz w:val="16"/>
                <w:szCs w:val="16"/>
              </w:rPr>
              <w:t> </w:t>
            </w:r>
          </w:p>
        </w:tc>
        <w:tc>
          <w:tcPr>
            <w:tcW w:w="779" w:type="dxa"/>
            <w:tcBorders>
              <w:top w:val="single" w:sz="4" w:space="0" w:color="auto"/>
              <w:left w:val="nil"/>
              <w:bottom w:val="single" w:sz="8" w:space="0" w:color="auto"/>
              <w:right w:val="nil"/>
            </w:tcBorders>
            <w:shd w:val="clear" w:color="000000" w:fill="FFFFFF"/>
            <w:noWrap/>
            <w:vAlign w:val="bottom"/>
            <w:hideMark/>
          </w:tcPr>
          <w:p w14:paraId="0406C400" w14:textId="77777777" w:rsidR="002A6453" w:rsidRPr="00EA0DBF" w:rsidRDefault="002A6453" w:rsidP="002A6453">
            <w:pPr>
              <w:rPr>
                <w:sz w:val="16"/>
                <w:szCs w:val="16"/>
              </w:rPr>
            </w:pPr>
            <w:r w:rsidRPr="00EA0DBF">
              <w:rPr>
                <w:sz w:val="16"/>
                <w:szCs w:val="16"/>
              </w:rPr>
              <w:t> </w:t>
            </w:r>
          </w:p>
        </w:tc>
        <w:tc>
          <w:tcPr>
            <w:tcW w:w="923" w:type="dxa"/>
            <w:vMerge/>
            <w:tcBorders>
              <w:top w:val="single" w:sz="4" w:space="0" w:color="auto"/>
              <w:left w:val="single" w:sz="4" w:space="0" w:color="auto"/>
              <w:bottom w:val="single" w:sz="4" w:space="0" w:color="000000"/>
              <w:right w:val="single" w:sz="4" w:space="0" w:color="auto"/>
            </w:tcBorders>
            <w:vAlign w:val="center"/>
            <w:hideMark/>
          </w:tcPr>
          <w:p w14:paraId="1299F5A4" w14:textId="77777777" w:rsidR="002A6453" w:rsidRPr="00EA0DBF" w:rsidRDefault="002A6453" w:rsidP="002A6453">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714C8D" w14:textId="77777777" w:rsidR="002A6453" w:rsidRPr="00EA0DBF" w:rsidRDefault="002A6453" w:rsidP="002A6453">
            <w:pPr>
              <w:rPr>
                <w:sz w:val="16"/>
                <w:szCs w:val="16"/>
              </w:rPr>
            </w:pPr>
          </w:p>
        </w:tc>
        <w:tc>
          <w:tcPr>
            <w:tcW w:w="1306" w:type="dxa"/>
            <w:vMerge/>
            <w:tcBorders>
              <w:top w:val="single" w:sz="4" w:space="0" w:color="auto"/>
              <w:left w:val="single" w:sz="4" w:space="0" w:color="auto"/>
              <w:bottom w:val="single" w:sz="4" w:space="0" w:color="auto"/>
              <w:right w:val="single" w:sz="8" w:space="0" w:color="auto"/>
            </w:tcBorders>
            <w:vAlign w:val="center"/>
            <w:hideMark/>
          </w:tcPr>
          <w:p w14:paraId="10928B00" w14:textId="77777777" w:rsidR="002A6453" w:rsidRPr="00EA0DBF" w:rsidRDefault="002A6453" w:rsidP="002A6453">
            <w:pPr>
              <w:rPr>
                <w:sz w:val="16"/>
                <w:szCs w:val="16"/>
              </w:rPr>
            </w:pPr>
          </w:p>
        </w:tc>
      </w:tr>
      <w:tr w:rsidR="002A6453" w:rsidRPr="00EA0DBF" w14:paraId="23CA9C35" w14:textId="77777777" w:rsidTr="002A6453">
        <w:trPr>
          <w:trHeight w:val="35"/>
        </w:trPr>
        <w:tc>
          <w:tcPr>
            <w:tcW w:w="1008" w:type="dxa"/>
            <w:tcBorders>
              <w:top w:val="nil"/>
              <w:left w:val="nil"/>
              <w:bottom w:val="nil"/>
              <w:right w:val="nil"/>
            </w:tcBorders>
            <w:shd w:val="clear" w:color="000000" w:fill="FFFFFF"/>
            <w:noWrap/>
            <w:vAlign w:val="bottom"/>
            <w:hideMark/>
          </w:tcPr>
          <w:p w14:paraId="3D1B600A" w14:textId="77777777" w:rsidR="002A6453" w:rsidRPr="00EA0DBF" w:rsidRDefault="002A6453" w:rsidP="002A6453">
            <w:pPr>
              <w:rPr>
                <w:sz w:val="16"/>
                <w:szCs w:val="16"/>
              </w:rPr>
            </w:pPr>
            <w:r w:rsidRPr="00EA0DBF">
              <w:rPr>
                <w:sz w:val="16"/>
                <w:szCs w:val="16"/>
              </w:rPr>
              <w:t> </w:t>
            </w:r>
          </w:p>
        </w:tc>
        <w:tc>
          <w:tcPr>
            <w:tcW w:w="567" w:type="dxa"/>
            <w:tcBorders>
              <w:top w:val="nil"/>
              <w:left w:val="nil"/>
              <w:bottom w:val="nil"/>
              <w:right w:val="nil"/>
            </w:tcBorders>
            <w:shd w:val="clear" w:color="000000" w:fill="FFFFFF"/>
            <w:noWrap/>
            <w:vAlign w:val="bottom"/>
            <w:hideMark/>
          </w:tcPr>
          <w:p w14:paraId="5E403E44" w14:textId="77777777" w:rsidR="002A6453" w:rsidRPr="00EA0DBF" w:rsidRDefault="002A6453" w:rsidP="002A6453">
            <w:pPr>
              <w:rPr>
                <w:sz w:val="16"/>
                <w:szCs w:val="16"/>
              </w:rPr>
            </w:pPr>
            <w:r w:rsidRPr="00EA0DBF">
              <w:rPr>
                <w:sz w:val="16"/>
                <w:szCs w:val="16"/>
              </w:rPr>
              <w:t> </w:t>
            </w:r>
          </w:p>
        </w:tc>
        <w:tc>
          <w:tcPr>
            <w:tcW w:w="850" w:type="dxa"/>
            <w:tcBorders>
              <w:top w:val="nil"/>
              <w:left w:val="nil"/>
              <w:bottom w:val="nil"/>
              <w:right w:val="nil"/>
            </w:tcBorders>
            <w:shd w:val="clear" w:color="000000" w:fill="FFFFFF"/>
            <w:noWrap/>
            <w:vAlign w:val="bottom"/>
            <w:hideMark/>
          </w:tcPr>
          <w:p w14:paraId="61A1A05A" w14:textId="77777777" w:rsidR="002A6453" w:rsidRPr="00EA0DBF" w:rsidRDefault="002A6453" w:rsidP="002A6453">
            <w:pPr>
              <w:rPr>
                <w:sz w:val="16"/>
                <w:szCs w:val="16"/>
              </w:rPr>
            </w:pPr>
            <w:r w:rsidRPr="00EA0DBF">
              <w:rPr>
                <w:sz w:val="16"/>
                <w:szCs w:val="16"/>
              </w:rPr>
              <w:t> </w:t>
            </w:r>
          </w:p>
        </w:tc>
        <w:tc>
          <w:tcPr>
            <w:tcW w:w="992" w:type="dxa"/>
            <w:tcBorders>
              <w:top w:val="nil"/>
              <w:left w:val="nil"/>
              <w:bottom w:val="nil"/>
              <w:right w:val="nil"/>
            </w:tcBorders>
            <w:shd w:val="clear" w:color="000000" w:fill="FFFFFF"/>
            <w:noWrap/>
            <w:vAlign w:val="bottom"/>
            <w:hideMark/>
          </w:tcPr>
          <w:p w14:paraId="10917AE2" w14:textId="77777777" w:rsidR="002A6453" w:rsidRPr="00EA0DBF" w:rsidRDefault="002A6453" w:rsidP="002A6453">
            <w:pPr>
              <w:rPr>
                <w:sz w:val="16"/>
                <w:szCs w:val="16"/>
              </w:rPr>
            </w:pPr>
            <w:r w:rsidRPr="00EA0DBF">
              <w:rPr>
                <w:sz w:val="16"/>
                <w:szCs w:val="16"/>
              </w:rPr>
              <w:t> </w:t>
            </w:r>
          </w:p>
        </w:tc>
        <w:tc>
          <w:tcPr>
            <w:tcW w:w="777" w:type="dxa"/>
            <w:tcBorders>
              <w:top w:val="nil"/>
              <w:left w:val="nil"/>
              <w:bottom w:val="nil"/>
              <w:right w:val="nil"/>
            </w:tcBorders>
            <w:shd w:val="clear" w:color="000000" w:fill="FFFFFF"/>
            <w:noWrap/>
            <w:vAlign w:val="bottom"/>
            <w:hideMark/>
          </w:tcPr>
          <w:p w14:paraId="3823EFF1" w14:textId="77777777" w:rsidR="002A6453" w:rsidRPr="00EA0DBF" w:rsidRDefault="002A6453" w:rsidP="002A6453">
            <w:pPr>
              <w:rPr>
                <w:sz w:val="16"/>
                <w:szCs w:val="16"/>
              </w:rPr>
            </w:pPr>
            <w:r w:rsidRPr="00EA0DBF">
              <w:rPr>
                <w:sz w:val="16"/>
                <w:szCs w:val="16"/>
              </w:rPr>
              <w:t> </w:t>
            </w:r>
          </w:p>
        </w:tc>
        <w:tc>
          <w:tcPr>
            <w:tcW w:w="768" w:type="dxa"/>
            <w:tcBorders>
              <w:top w:val="nil"/>
              <w:left w:val="nil"/>
              <w:bottom w:val="nil"/>
              <w:right w:val="nil"/>
            </w:tcBorders>
            <w:shd w:val="clear" w:color="000000" w:fill="FFFFFF"/>
            <w:noWrap/>
            <w:vAlign w:val="bottom"/>
            <w:hideMark/>
          </w:tcPr>
          <w:p w14:paraId="55B8C119" w14:textId="77777777" w:rsidR="002A6453" w:rsidRPr="00EA0DBF" w:rsidRDefault="002A6453" w:rsidP="002A6453">
            <w:pPr>
              <w:rPr>
                <w:sz w:val="16"/>
                <w:szCs w:val="16"/>
              </w:rPr>
            </w:pPr>
            <w:r w:rsidRPr="00EA0DBF">
              <w:rPr>
                <w:sz w:val="16"/>
                <w:szCs w:val="16"/>
              </w:rPr>
              <w:t> </w:t>
            </w:r>
          </w:p>
        </w:tc>
        <w:tc>
          <w:tcPr>
            <w:tcW w:w="1985" w:type="dxa"/>
            <w:gridSpan w:val="2"/>
            <w:tcBorders>
              <w:top w:val="nil"/>
              <w:left w:val="nil"/>
              <w:bottom w:val="nil"/>
              <w:right w:val="nil"/>
            </w:tcBorders>
            <w:shd w:val="clear" w:color="000000" w:fill="FFFFFF"/>
            <w:noWrap/>
            <w:vAlign w:val="bottom"/>
            <w:hideMark/>
          </w:tcPr>
          <w:p w14:paraId="2BD4C00A" w14:textId="77777777" w:rsidR="002A6453" w:rsidRPr="00EA0DBF" w:rsidRDefault="002A6453" w:rsidP="002A6453">
            <w:pPr>
              <w:rPr>
                <w:b/>
                <w:bCs/>
                <w:sz w:val="16"/>
                <w:szCs w:val="16"/>
              </w:rPr>
            </w:pPr>
            <w:r w:rsidRPr="00EA0DBF">
              <w:rPr>
                <w:sz w:val="16"/>
                <w:szCs w:val="16"/>
              </w:rPr>
              <w:t> </w:t>
            </w:r>
            <w:r w:rsidRPr="00EA0DBF">
              <w:rPr>
                <w:b/>
                <w:bCs/>
                <w:sz w:val="16"/>
                <w:szCs w:val="16"/>
              </w:rPr>
              <w:t>Всего:</w:t>
            </w:r>
          </w:p>
        </w:tc>
        <w:tc>
          <w:tcPr>
            <w:tcW w:w="918" w:type="dxa"/>
            <w:tcBorders>
              <w:top w:val="nil"/>
              <w:left w:val="single" w:sz="8" w:space="0" w:color="auto"/>
              <w:bottom w:val="single" w:sz="8" w:space="0" w:color="auto"/>
              <w:right w:val="single" w:sz="8" w:space="0" w:color="auto"/>
            </w:tcBorders>
            <w:shd w:val="clear" w:color="000000" w:fill="FFFFFF"/>
            <w:noWrap/>
            <w:vAlign w:val="bottom"/>
            <w:hideMark/>
          </w:tcPr>
          <w:p w14:paraId="1BD7FEF3" w14:textId="77777777" w:rsidR="002A6453" w:rsidRPr="00EA0DBF" w:rsidRDefault="002A6453" w:rsidP="002A6453">
            <w:pPr>
              <w:rPr>
                <w:sz w:val="16"/>
                <w:szCs w:val="16"/>
              </w:rPr>
            </w:pPr>
            <w:r w:rsidRPr="00EA0DBF">
              <w:rPr>
                <w:sz w:val="16"/>
                <w:szCs w:val="16"/>
              </w:rPr>
              <w:t> </w:t>
            </w:r>
          </w:p>
        </w:tc>
        <w:tc>
          <w:tcPr>
            <w:tcW w:w="850" w:type="dxa"/>
            <w:tcBorders>
              <w:top w:val="nil"/>
              <w:left w:val="nil"/>
              <w:bottom w:val="nil"/>
              <w:right w:val="nil"/>
            </w:tcBorders>
            <w:shd w:val="clear" w:color="000000" w:fill="FFFFFF"/>
            <w:noWrap/>
            <w:vAlign w:val="bottom"/>
            <w:hideMark/>
          </w:tcPr>
          <w:p w14:paraId="485C7669" w14:textId="77777777" w:rsidR="002A6453" w:rsidRPr="00EA0DBF" w:rsidRDefault="002A6453" w:rsidP="002A6453">
            <w:pPr>
              <w:rPr>
                <w:sz w:val="16"/>
                <w:szCs w:val="16"/>
              </w:rPr>
            </w:pPr>
            <w:r w:rsidRPr="00EA0DBF">
              <w:rPr>
                <w:sz w:val="16"/>
                <w:szCs w:val="16"/>
              </w:rPr>
              <w:t> </w:t>
            </w:r>
          </w:p>
        </w:tc>
        <w:tc>
          <w:tcPr>
            <w:tcW w:w="1067" w:type="dxa"/>
            <w:tcBorders>
              <w:top w:val="nil"/>
              <w:left w:val="nil"/>
              <w:bottom w:val="nil"/>
              <w:right w:val="nil"/>
            </w:tcBorders>
            <w:shd w:val="clear" w:color="000000" w:fill="FFFFFF"/>
            <w:noWrap/>
            <w:vAlign w:val="bottom"/>
            <w:hideMark/>
          </w:tcPr>
          <w:p w14:paraId="1E377496" w14:textId="77777777" w:rsidR="002A6453" w:rsidRPr="00EA0DBF" w:rsidRDefault="002A6453" w:rsidP="002A6453">
            <w:pPr>
              <w:rPr>
                <w:sz w:val="16"/>
                <w:szCs w:val="16"/>
              </w:rPr>
            </w:pPr>
            <w:r w:rsidRPr="00EA0DBF">
              <w:rPr>
                <w:sz w:val="16"/>
                <w:szCs w:val="16"/>
              </w:rPr>
              <w:t> </w:t>
            </w:r>
          </w:p>
        </w:tc>
        <w:tc>
          <w:tcPr>
            <w:tcW w:w="851" w:type="dxa"/>
            <w:tcBorders>
              <w:top w:val="nil"/>
              <w:left w:val="nil"/>
              <w:bottom w:val="nil"/>
              <w:right w:val="nil"/>
            </w:tcBorders>
            <w:shd w:val="clear" w:color="000000" w:fill="FFFFFF"/>
            <w:noWrap/>
            <w:vAlign w:val="bottom"/>
            <w:hideMark/>
          </w:tcPr>
          <w:p w14:paraId="50805B2F" w14:textId="77777777" w:rsidR="002A6453" w:rsidRPr="00EA0DBF" w:rsidRDefault="002A6453" w:rsidP="002A6453">
            <w:pPr>
              <w:rPr>
                <w:sz w:val="16"/>
                <w:szCs w:val="16"/>
              </w:rPr>
            </w:pPr>
            <w:r w:rsidRPr="00EA0DBF">
              <w:rPr>
                <w:sz w:val="16"/>
                <w:szCs w:val="16"/>
              </w:rPr>
              <w:t> </w:t>
            </w:r>
          </w:p>
        </w:tc>
        <w:tc>
          <w:tcPr>
            <w:tcW w:w="850" w:type="dxa"/>
            <w:tcBorders>
              <w:top w:val="nil"/>
              <w:left w:val="nil"/>
              <w:bottom w:val="nil"/>
              <w:right w:val="nil"/>
            </w:tcBorders>
            <w:shd w:val="clear" w:color="000000" w:fill="FFFFFF"/>
            <w:noWrap/>
            <w:vAlign w:val="bottom"/>
            <w:hideMark/>
          </w:tcPr>
          <w:p w14:paraId="6736F8DB" w14:textId="77777777" w:rsidR="002A6453" w:rsidRPr="00EA0DBF" w:rsidRDefault="002A6453" w:rsidP="002A6453">
            <w:pPr>
              <w:ind w:firstLineChars="100" w:firstLine="161"/>
              <w:jc w:val="right"/>
              <w:rPr>
                <w:b/>
                <w:bCs/>
                <w:sz w:val="16"/>
                <w:szCs w:val="16"/>
              </w:rPr>
            </w:pPr>
            <w:r w:rsidRPr="00EA0DBF">
              <w:rPr>
                <w:b/>
                <w:bCs/>
                <w:sz w:val="16"/>
                <w:szCs w:val="16"/>
              </w:rPr>
              <w:t> </w:t>
            </w:r>
          </w:p>
        </w:tc>
        <w:tc>
          <w:tcPr>
            <w:tcW w:w="1315" w:type="dxa"/>
            <w:gridSpan w:val="2"/>
            <w:tcBorders>
              <w:top w:val="nil"/>
              <w:left w:val="nil"/>
              <w:bottom w:val="nil"/>
              <w:right w:val="nil"/>
            </w:tcBorders>
            <w:shd w:val="clear" w:color="000000" w:fill="FFFFFF"/>
            <w:noWrap/>
            <w:vAlign w:val="bottom"/>
            <w:hideMark/>
          </w:tcPr>
          <w:p w14:paraId="42F5E125" w14:textId="77777777" w:rsidR="002A6453" w:rsidRPr="00EA0DBF" w:rsidRDefault="002A6453" w:rsidP="002A6453">
            <w:pPr>
              <w:jc w:val="right"/>
              <w:rPr>
                <w:b/>
                <w:bCs/>
                <w:sz w:val="16"/>
                <w:szCs w:val="16"/>
              </w:rPr>
            </w:pPr>
            <w:r w:rsidRPr="00EA0DBF">
              <w:rPr>
                <w:sz w:val="16"/>
                <w:szCs w:val="16"/>
              </w:rPr>
              <w:t> </w:t>
            </w:r>
            <w:r w:rsidRPr="00EA0DBF">
              <w:rPr>
                <w:b/>
                <w:bCs/>
                <w:sz w:val="16"/>
                <w:szCs w:val="16"/>
              </w:rPr>
              <w:t>Всего:</w:t>
            </w:r>
          </w:p>
        </w:tc>
        <w:tc>
          <w:tcPr>
            <w:tcW w:w="923" w:type="dxa"/>
            <w:tcBorders>
              <w:top w:val="nil"/>
              <w:left w:val="single" w:sz="8" w:space="0" w:color="auto"/>
              <w:bottom w:val="single" w:sz="8" w:space="0" w:color="auto"/>
              <w:right w:val="single" w:sz="4" w:space="0" w:color="auto"/>
            </w:tcBorders>
            <w:shd w:val="clear" w:color="000000" w:fill="FFFFFF"/>
            <w:noWrap/>
            <w:vAlign w:val="bottom"/>
            <w:hideMark/>
          </w:tcPr>
          <w:p w14:paraId="6DCB1E62" w14:textId="77777777" w:rsidR="002A6453" w:rsidRPr="00EA0DBF" w:rsidRDefault="002A6453" w:rsidP="002A6453">
            <w:pPr>
              <w:rPr>
                <w:sz w:val="16"/>
                <w:szCs w:val="16"/>
              </w:rPr>
            </w:pPr>
            <w:r w:rsidRPr="00EA0DBF">
              <w:rPr>
                <w:sz w:val="16"/>
                <w:szCs w:val="16"/>
              </w:rPr>
              <w:t> </w:t>
            </w:r>
          </w:p>
        </w:tc>
        <w:tc>
          <w:tcPr>
            <w:tcW w:w="992" w:type="dxa"/>
            <w:tcBorders>
              <w:top w:val="nil"/>
              <w:left w:val="nil"/>
              <w:bottom w:val="single" w:sz="8" w:space="0" w:color="auto"/>
              <w:right w:val="single" w:sz="4" w:space="0" w:color="auto"/>
            </w:tcBorders>
            <w:shd w:val="clear" w:color="000000" w:fill="FFFFFF"/>
            <w:noWrap/>
            <w:vAlign w:val="bottom"/>
            <w:hideMark/>
          </w:tcPr>
          <w:p w14:paraId="24597C8E" w14:textId="77777777" w:rsidR="002A6453" w:rsidRPr="00EA0DBF" w:rsidRDefault="002A6453" w:rsidP="002A6453">
            <w:pPr>
              <w:rPr>
                <w:sz w:val="16"/>
                <w:szCs w:val="16"/>
              </w:rPr>
            </w:pPr>
            <w:r w:rsidRPr="00EA0DBF">
              <w:rPr>
                <w:sz w:val="16"/>
                <w:szCs w:val="16"/>
              </w:rPr>
              <w:t> </w:t>
            </w:r>
          </w:p>
        </w:tc>
        <w:tc>
          <w:tcPr>
            <w:tcW w:w="1306" w:type="dxa"/>
            <w:tcBorders>
              <w:top w:val="nil"/>
              <w:left w:val="nil"/>
              <w:bottom w:val="single" w:sz="8" w:space="0" w:color="auto"/>
              <w:right w:val="single" w:sz="8" w:space="0" w:color="auto"/>
            </w:tcBorders>
            <w:shd w:val="clear" w:color="000000" w:fill="FFFFFF"/>
            <w:noWrap/>
            <w:vAlign w:val="bottom"/>
            <w:hideMark/>
          </w:tcPr>
          <w:p w14:paraId="180C1D3E" w14:textId="77777777" w:rsidR="002A6453" w:rsidRPr="00EA0DBF" w:rsidRDefault="002A6453" w:rsidP="002A6453">
            <w:pPr>
              <w:rPr>
                <w:sz w:val="16"/>
                <w:szCs w:val="16"/>
              </w:rPr>
            </w:pPr>
            <w:r w:rsidRPr="00EA0DBF">
              <w:rPr>
                <w:sz w:val="16"/>
                <w:szCs w:val="16"/>
              </w:rPr>
              <w:t> </w:t>
            </w:r>
          </w:p>
        </w:tc>
      </w:tr>
      <w:tr w:rsidR="002A6453" w:rsidRPr="00EA0DBF" w14:paraId="165A9AEF" w14:textId="77777777" w:rsidTr="002A6453">
        <w:trPr>
          <w:trHeight w:val="212"/>
        </w:trPr>
        <w:tc>
          <w:tcPr>
            <w:tcW w:w="16019" w:type="dxa"/>
            <w:gridSpan w:val="18"/>
            <w:tcBorders>
              <w:top w:val="nil"/>
              <w:left w:val="nil"/>
              <w:right w:val="nil"/>
            </w:tcBorders>
            <w:shd w:val="clear" w:color="000000" w:fill="FFFFFF"/>
            <w:hideMark/>
          </w:tcPr>
          <w:p w14:paraId="2ED75813" w14:textId="77777777" w:rsidR="002A6453" w:rsidRPr="00EA0DBF" w:rsidRDefault="002A6453" w:rsidP="002A6453">
            <w:pPr>
              <w:ind w:firstLineChars="100" w:firstLine="160"/>
              <w:rPr>
                <w:sz w:val="16"/>
                <w:szCs w:val="16"/>
              </w:rPr>
            </w:pPr>
            <w:r w:rsidRPr="00EA0DBF">
              <w:rPr>
                <w:sz w:val="16"/>
                <w:szCs w:val="16"/>
              </w:rPr>
              <w:t>Руководитель</w:t>
            </w:r>
            <w:r w:rsidRPr="00EA0DBF">
              <w:rPr>
                <w:sz w:val="16"/>
                <w:szCs w:val="16"/>
              </w:rPr>
              <w:br/>
              <w:t>(уполномоченное лицо)                                              _________________________________                                            __________________                                                                     __________________________</w:t>
            </w:r>
            <w:r w:rsidRPr="00EA0DBF">
              <w:rPr>
                <w:sz w:val="16"/>
                <w:szCs w:val="16"/>
              </w:rPr>
              <w:br/>
              <w:t xml:space="preserve">                                                                                                          (должность)                                                                              (подпись)                                                                                   (расшифровка подписи)</w:t>
            </w:r>
          </w:p>
        </w:tc>
      </w:tr>
      <w:tr w:rsidR="002A6453" w:rsidRPr="00EA0DBF" w14:paraId="3B2B5E3E" w14:textId="77777777" w:rsidTr="002A6453">
        <w:trPr>
          <w:trHeight w:val="55"/>
        </w:trPr>
        <w:tc>
          <w:tcPr>
            <w:tcW w:w="3417" w:type="dxa"/>
            <w:gridSpan w:val="4"/>
            <w:tcBorders>
              <w:top w:val="nil"/>
              <w:left w:val="nil"/>
              <w:bottom w:val="nil"/>
              <w:right w:val="nil"/>
            </w:tcBorders>
            <w:shd w:val="clear" w:color="000000" w:fill="FFFFFF"/>
            <w:vAlign w:val="center"/>
            <w:hideMark/>
          </w:tcPr>
          <w:p w14:paraId="2CF687FC" w14:textId="77777777" w:rsidR="002A6453" w:rsidRPr="00EA0DBF" w:rsidRDefault="002A6453" w:rsidP="002A6453">
            <w:pPr>
              <w:rPr>
                <w:sz w:val="16"/>
                <w:szCs w:val="16"/>
              </w:rPr>
            </w:pPr>
            <w:r w:rsidRPr="00EA0DBF">
              <w:rPr>
                <w:sz w:val="16"/>
                <w:szCs w:val="16"/>
              </w:rPr>
              <w:t>Исполнитель</w:t>
            </w:r>
          </w:p>
          <w:p w14:paraId="08CB9B21" w14:textId="77777777" w:rsidR="002A6453" w:rsidRPr="00EA0DBF" w:rsidRDefault="002A6453" w:rsidP="002A6453">
            <w:pPr>
              <w:jc w:val="center"/>
              <w:rPr>
                <w:sz w:val="16"/>
                <w:szCs w:val="16"/>
              </w:rPr>
            </w:pPr>
            <w:r w:rsidRPr="00EA0DBF">
              <w:rPr>
                <w:sz w:val="16"/>
                <w:szCs w:val="16"/>
              </w:rPr>
              <w:t> </w:t>
            </w:r>
          </w:p>
        </w:tc>
        <w:tc>
          <w:tcPr>
            <w:tcW w:w="4448" w:type="dxa"/>
            <w:gridSpan w:val="5"/>
            <w:tcBorders>
              <w:top w:val="nil"/>
              <w:left w:val="nil"/>
              <w:bottom w:val="nil"/>
              <w:right w:val="nil"/>
            </w:tcBorders>
            <w:shd w:val="clear" w:color="000000" w:fill="FFFFFF"/>
            <w:vAlign w:val="bottom"/>
          </w:tcPr>
          <w:p w14:paraId="060AE688" w14:textId="77777777" w:rsidR="002A6453" w:rsidRPr="00EA0DBF" w:rsidRDefault="002A6453" w:rsidP="002A6453">
            <w:pPr>
              <w:rPr>
                <w:sz w:val="16"/>
                <w:szCs w:val="16"/>
              </w:rPr>
            </w:pPr>
            <w:r w:rsidRPr="00EA0DBF">
              <w:rPr>
                <w:sz w:val="16"/>
                <w:szCs w:val="16"/>
              </w:rPr>
              <w:t>________________________________</w:t>
            </w:r>
          </w:p>
          <w:p w14:paraId="6B3AA2F4" w14:textId="77777777" w:rsidR="002A6453" w:rsidRPr="00EA0DBF" w:rsidRDefault="002A6453" w:rsidP="002A6453">
            <w:pPr>
              <w:rPr>
                <w:sz w:val="16"/>
                <w:szCs w:val="16"/>
              </w:rPr>
            </w:pPr>
            <w:r w:rsidRPr="00EA0DBF">
              <w:rPr>
                <w:sz w:val="16"/>
                <w:szCs w:val="16"/>
              </w:rPr>
              <w:t xml:space="preserve">                     (должность)</w:t>
            </w:r>
          </w:p>
        </w:tc>
        <w:tc>
          <w:tcPr>
            <w:tcW w:w="3618" w:type="dxa"/>
            <w:gridSpan w:val="4"/>
            <w:vMerge w:val="restart"/>
            <w:tcBorders>
              <w:top w:val="nil"/>
              <w:left w:val="nil"/>
              <w:right w:val="nil"/>
            </w:tcBorders>
            <w:shd w:val="clear" w:color="000000" w:fill="FFFFFF"/>
            <w:noWrap/>
            <w:vAlign w:val="bottom"/>
            <w:hideMark/>
          </w:tcPr>
          <w:p w14:paraId="438A69A5" w14:textId="77777777" w:rsidR="002A6453" w:rsidRPr="00EA0DBF" w:rsidRDefault="002A6453" w:rsidP="002A6453">
            <w:pPr>
              <w:rPr>
                <w:sz w:val="16"/>
                <w:szCs w:val="16"/>
              </w:rPr>
            </w:pPr>
            <w:r w:rsidRPr="00EA0DBF">
              <w:rPr>
                <w:sz w:val="16"/>
                <w:szCs w:val="16"/>
              </w:rPr>
              <w:t>__________________ </w:t>
            </w:r>
          </w:p>
          <w:p w14:paraId="3003B449" w14:textId="77777777" w:rsidR="002A6453" w:rsidRPr="00EA0DBF" w:rsidRDefault="002A6453" w:rsidP="002A6453">
            <w:pPr>
              <w:rPr>
                <w:sz w:val="16"/>
                <w:szCs w:val="16"/>
              </w:rPr>
            </w:pPr>
            <w:r w:rsidRPr="00EA0DBF">
              <w:rPr>
                <w:sz w:val="16"/>
                <w:szCs w:val="16"/>
              </w:rPr>
              <w:t> (фамилия, инициалы)</w:t>
            </w:r>
          </w:p>
          <w:p w14:paraId="19282A17" w14:textId="77777777" w:rsidR="002A6453" w:rsidRPr="00EA0DBF" w:rsidRDefault="002A6453" w:rsidP="002A6453">
            <w:pPr>
              <w:jc w:val="center"/>
              <w:rPr>
                <w:sz w:val="16"/>
                <w:szCs w:val="16"/>
              </w:rPr>
            </w:pPr>
            <w:r w:rsidRPr="00EA0DBF">
              <w:rPr>
                <w:sz w:val="16"/>
                <w:szCs w:val="16"/>
              </w:rPr>
              <w:t> </w:t>
            </w:r>
          </w:p>
          <w:p w14:paraId="34E37877" w14:textId="77777777" w:rsidR="002A6453" w:rsidRPr="00EA0DBF" w:rsidRDefault="002A6453" w:rsidP="002A6453">
            <w:pPr>
              <w:jc w:val="center"/>
              <w:rPr>
                <w:sz w:val="16"/>
                <w:szCs w:val="16"/>
              </w:rPr>
            </w:pPr>
            <w:r w:rsidRPr="00EA0DBF">
              <w:rPr>
                <w:sz w:val="16"/>
                <w:szCs w:val="16"/>
              </w:rPr>
              <w:t>  </w:t>
            </w:r>
          </w:p>
        </w:tc>
        <w:tc>
          <w:tcPr>
            <w:tcW w:w="536" w:type="dxa"/>
            <w:tcBorders>
              <w:top w:val="nil"/>
              <w:left w:val="nil"/>
              <w:bottom w:val="nil"/>
              <w:right w:val="nil"/>
            </w:tcBorders>
            <w:shd w:val="clear" w:color="000000" w:fill="FFFFFF"/>
            <w:noWrap/>
            <w:vAlign w:val="bottom"/>
            <w:hideMark/>
          </w:tcPr>
          <w:p w14:paraId="15914B58" w14:textId="77777777" w:rsidR="002A6453" w:rsidRPr="00EA0DBF" w:rsidRDefault="002A6453" w:rsidP="002A6453">
            <w:pPr>
              <w:rPr>
                <w:sz w:val="16"/>
                <w:szCs w:val="16"/>
              </w:rPr>
            </w:pPr>
            <w:r w:rsidRPr="00EA0DBF">
              <w:rPr>
                <w:sz w:val="16"/>
                <w:szCs w:val="16"/>
              </w:rPr>
              <w:t> </w:t>
            </w:r>
          </w:p>
        </w:tc>
        <w:tc>
          <w:tcPr>
            <w:tcW w:w="779" w:type="dxa"/>
            <w:tcBorders>
              <w:top w:val="nil"/>
              <w:left w:val="nil"/>
              <w:bottom w:val="nil"/>
              <w:right w:val="nil"/>
            </w:tcBorders>
            <w:shd w:val="clear" w:color="000000" w:fill="FFFFFF"/>
            <w:noWrap/>
            <w:vAlign w:val="bottom"/>
            <w:hideMark/>
          </w:tcPr>
          <w:p w14:paraId="020427D8" w14:textId="77777777" w:rsidR="002A6453" w:rsidRPr="00EA0DBF" w:rsidRDefault="002A6453" w:rsidP="002A6453">
            <w:pPr>
              <w:rPr>
                <w:sz w:val="16"/>
                <w:szCs w:val="16"/>
              </w:rPr>
            </w:pPr>
            <w:r w:rsidRPr="00EA0DBF">
              <w:rPr>
                <w:sz w:val="16"/>
                <w:szCs w:val="16"/>
              </w:rPr>
              <w:t> </w:t>
            </w:r>
          </w:p>
        </w:tc>
        <w:tc>
          <w:tcPr>
            <w:tcW w:w="3221" w:type="dxa"/>
            <w:gridSpan w:val="3"/>
            <w:vMerge w:val="restart"/>
            <w:tcBorders>
              <w:top w:val="nil"/>
              <w:left w:val="nil"/>
              <w:right w:val="nil"/>
            </w:tcBorders>
            <w:shd w:val="clear" w:color="000000" w:fill="FFFFFF"/>
            <w:noWrap/>
            <w:vAlign w:val="bottom"/>
            <w:hideMark/>
          </w:tcPr>
          <w:p w14:paraId="747937C6" w14:textId="77777777" w:rsidR="002A6453" w:rsidRPr="00EA0DBF" w:rsidRDefault="002A6453" w:rsidP="002A6453">
            <w:pPr>
              <w:jc w:val="center"/>
              <w:rPr>
                <w:sz w:val="16"/>
                <w:szCs w:val="16"/>
              </w:rPr>
            </w:pPr>
            <w:r w:rsidRPr="00EA0DBF">
              <w:rPr>
                <w:sz w:val="16"/>
                <w:szCs w:val="16"/>
              </w:rPr>
              <w:t>___________________________</w:t>
            </w:r>
          </w:p>
          <w:p w14:paraId="695D8A82" w14:textId="77777777" w:rsidR="002A6453" w:rsidRPr="00EA0DBF" w:rsidRDefault="002A6453" w:rsidP="002A6453">
            <w:pPr>
              <w:jc w:val="center"/>
              <w:rPr>
                <w:sz w:val="16"/>
                <w:szCs w:val="16"/>
              </w:rPr>
            </w:pPr>
            <w:r w:rsidRPr="00EA0DBF">
              <w:rPr>
                <w:sz w:val="16"/>
                <w:szCs w:val="16"/>
              </w:rPr>
              <w:t>(телефон)</w:t>
            </w:r>
          </w:p>
          <w:p w14:paraId="44979D6E" w14:textId="77777777" w:rsidR="002A6453" w:rsidRPr="00EA0DBF" w:rsidRDefault="002A6453" w:rsidP="002A6453">
            <w:pPr>
              <w:rPr>
                <w:sz w:val="16"/>
                <w:szCs w:val="16"/>
              </w:rPr>
            </w:pPr>
            <w:r w:rsidRPr="00EA0DBF">
              <w:rPr>
                <w:sz w:val="16"/>
                <w:szCs w:val="16"/>
              </w:rPr>
              <w:t> </w:t>
            </w:r>
          </w:p>
          <w:p w14:paraId="077F56A3" w14:textId="77777777" w:rsidR="002A6453" w:rsidRPr="00EA0DBF" w:rsidRDefault="002A6453" w:rsidP="002A6453">
            <w:pPr>
              <w:rPr>
                <w:sz w:val="16"/>
                <w:szCs w:val="16"/>
              </w:rPr>
            </w:pPr>
            <w:r w:rsidRPr="00EA0DBF">
              <w:rPr>
                <w:sz w:val="16"/>
                <w:szCs w:val="16"/>
              </w:rPr>
              <w:t> </w:t>
            </w:r>
          </w:p>
        </w:tc>
      </w:tr>
      <w:tr w:rsidR="002A6453" w:rsidRPr="00EA0DBF" w14:paraId="5B752585" w14:textId="77777777" w:rsidTr="002A6453">
        <w:trPr>
          <w:trHeight w:val="480"/>
        </w:trPr>
        <w:tc>
          <w:tcPr>
            <w:tcW w:w="1008" w:type="dxa"/>
            <w:tcBorders>
              <w:top w:val="nil"/>
              <w:left w:val="nil"/>
              <w:bottom w:val="nil"/>
              <w:right w:val="nil"/>
            </w:tcBorders>
            <w:shd w:val="clear" w:color="000000" w:fill="FFFFFF"/>
            <w:vAlign w:val="center"/>
            <w:hideMark/>
          </w:tcPr>
          <w:p w14:paraId="09CB3EC1" w14:textId="77777777" w:rsidR="002A6453" w:rsidRPr="00EA0DBF" w:rsidRDefault="002A6453" w:rsidP="002A6453">
            <w:pPr>
              <w:rPr>
                <w:sz w:val="18"/>
                <w:szCs w:val="18"/>
              </w:rPr>
            </w:pPr>
            <w:r w:rsidRPr="00EA0DBF">
              <w:rPr>
                <w:sz w:val="18"/>
                <w:szCs w:val="18"/>
              </w:rPr>
              <w:t> </w:t>
            </w:r>
          </w:p>
        </w:tc>
        <w:tc>
          <w:tcPr>
            <w:tcW w:w="567" w:type="dxa"/>
            <w:tcBorders>
              <w:top w:val="nil"/>
              <w:left w:val="nil"/>
              <w:bottom w:val="nil"/>
              <w:right w:val="nil"/>
            </w:tcBorders>
            <w:shd w:val="clear" w:color="000000" w:fill="FFFFFF"/>
            <w:vAlign w:val="center"/>
            <w:hideMark/>
          </w:tcPr>
          <w:p w14:paraId="55331780" w14:textId="77777777" w:rsidR="002A6453" w:rsidRPr="00EA0DBF" w:rsidRDefault="002A6453" w:rsidP="002A6453">
            <w:pPr>
              <w:rPr>
                <w:sz w:val="18"/>
                <w:szCs w:val="18"/>
              </w:rPr>
            </w:pPr>
            <w:r w:rsidRPr="00EA0DBF">
              <w:rPr>
                <w:sz w:val="18"/>
                <w:szCs w:val="18"/>
              </w:rPr>
              <w:t> </w:t>
            </w:r>
          </w:p>
        </w:tc>
        <w:tc>
          <w:tcPr>
            <w:tcW w:w="1842" w:type="dxa"/>
            <w:gridSpan w:val="2"/>
            <w:tcBorders>
              <w:top w:val="nil"/>
              <w:left w:val="nil"/>
              <w:bottom w:val="nil"/>
              <w:right w:val="nil"/>
            </w:tcBorders>
            <w:shd w:val="clear" w:color="000000" w:fill="FFFFFF"/>
          </w:tcPr>
          <w:p w14:paraId="24197BD8" w14:textId="77777777" w:rsidR="002A6453" w:rsidRPr="00EA0DBF" w:rsidRDefault="002A6453" w:rsidP="002A6453">
            <w:pPr>
              <w:jc w:val="center"/>
              <w:rPr>
                <w:sz w:val="18"/>
                <w:szCs w:val="18"/>
              </w:rPr>
            </w:pPr>
          </w:p>
        </w:tc>
        <w:tc>
          <w:tcPr>
            <w:tcW w:w="4448" w:type="dxa"/>
            <w:gridSpan w:val="5"/>
            <w:tcBorders>
              <w:top w:val="nil"/>
              <w:left w:val="nil"/>
              <w:bottom w:val="nil"/>
              <w:right w:val="nil"/>
            </w:tcBorders>
            <w:shd w:val="clear" w:color="000000" w:fill="FFFFFF"/>
          </w:tcPr>
          <w:p w14:paraId="00B0C7FE" w14:textId="77777777" w:rsidR="002A6453" w:rsidRPr="00EA0DBF" w:rsidRDefault="002A6453" w:rsidP="002A6453">
            <w:pPr>
              <w:rPr>
                <w:sz w:val="16"/>
                <w:szCs w:val="16"/>
              </w:rPr>
            </w:pPr>
            <w:r w:rsidRPr="00EA0DBF">
              <w:rPr>
                <w:sz w:val="16"/>
                <w:szCs w:val="16"/>
              </w:rPr>
              <w:t xml:space="preserve">       </w:t>
            </w:r>
          </w:p>
          <w:p w14:paraId="18F5096F" w14:textId="77777777" w:rsidR="002A6453" w:rsidRPr="00EA0DBF" w:rsidRDefault="002A6453" w:rsidP="002A6453">
            <w:pPr>
              <w:jc w:val="center"/>
              <w:rPr>
                <w:sz w:val="16"/>
                <w:szCs w:val="16"/>
              </w:rPr>
            </w:pPr>
            <w:r w:rsidRPr="00EA0DBF">
              <w:rPr>
                <w:sz w:val="16"/>
                <w:szCs w:val="16"/>
              </w:rPr>
              <w:t> </w:t>
            </w:r>
          </w:p>
        </w:tc>
        <w:tc>
          <w:tcPr>
            <w:tcW w:w="3618" w:type="dxa"/>
            <w:gridSpan w:val="4"/>
            <w:vMerge/>
            <w:tcBorders>
              <w:left w:val="nil"/>
              <w:bottom w:val="nil"/>
              <w:right w:val="nil"/>
            </w:tcBorders>
            <w:shd w:val="clear" w:color="000000" w:fill="FFFFFF"/>
            <w:noWrap/>
            <w:vAlign w:val="bottom"/>
            <w:hideMark/>
          </w:tcPr>
          <w:p w14:paraId="0B77969C" w14:textId="77777777" w:rsidR="002A6453" w:rsidRPr="00EA0DBF" w:rsidRDefault="002A6453" w:rsidP="002A6453">
            <w:pPr>
              <w:jc w:val="center"/>
              <w:rPr>
                <w:sz w:val="16"/>
                <w:szCs w:val="16"/>
              </w:rPr>
            </w:pPr>
          </w:p>
        </w:tc>
        <w:tc>
          <w:tcPr>
            <w:tcW w:w="536" w:type="dxa"/>
            <w:tcBorders>
              <w:top w:val="nil"/>
              <w:left w:val="nil"/>
              <w:bottom w:val="nil"/>
              <w:right w:val="nil"/>
            </w:tcBorders>
            <w:shd w:val="clear" w:color="000000" w:fill="FFFFFF"/>
            <w:noWrap/>
            <w:vAlign w:val="bottom"/>
            <w:hideMark/>
          </w:tcPr>
          <w:p w14:paraId="05D98EE4" w14:textId="77777777" w:rsidR="002A6453" w:rsidRPr="00EA0DBF" w:rsidRDefault="002A6453" w:rsidP="002A6453">
            <w:pPr>
              <w:rPr>
                <w:sz w:val="16"/>
                <w:szCs w:val="16"/>
              </w:rPr>
            </w:pPr>
            <w:r w:rsidRPr="00EA0DBF">
              <w:rPr>
                <w:sz w:val="16"/>
                <w:szCs w:val="16"/>
              </w:rPr>
              <w:t> </w:t>
            </w:r>
          </w:p>
        </w:tc>
        <w:tc>
          <w:tcPr>
            <w:tcW w:w="779" w:type="dxa"/>
            <w:tcBorders>
              <w:top w:val="nil"/>
              <w:left w:val="nil"/>
              <w:bottom w:val="nil"/>
              <w:right w:val="nil"/>
            </w:tcBorders>
            <w:shd w:val="clear" w:color="000000" w:fill="FFFFFF"/>
            <w:noWrap/>
            <w:vAlign w:val="bottom"/>
            <w:hideMark/>
          </w:tcPr>
          <w:p w14:paraId="064B831B" w14:textId="77777777" w:rsidR="002A6453" w:rsidRPr="00EA0DBF" w:rsidRDefault="002A6453" w:rsidP="002A6453">
            <w:pPr>
              <w:rPr>
                <w:sz w:val="16"/>
                <w:szCs w:val="16"/>
              </w:rPr>
            </w:pPr>
            <w:r w:rsidRPr="00EA0DBF">
              <w:rPr>
                <w:sz w:val="16"/>
                <w:szCs w:val="16"/>
              </w:rPr>
              <w:t> </w:t>
            </w:r>
          </w:p>
        </w:tc>
        <w:tc>
          <w:tcPr>
            <w:tcW w:w="3221" w:type="dxa"/>
            <w:gridSpan w:val="3"/>
            <w:vMerge/>
            <w:tcBorders>
              <w:left w:val="nil"/>
              <w:bottom w:val="nil"/>
              <w:right w:val="nil"/>
            </w:tcBorders>
            <w:shd w:val="clear" w:color="000000" w:fill="FFFFFF"/>
            <w:noWrap/>
            <w:hideMark/>
          </w:tcPr>
          <w:p w14:paraId="19F15C78" w14:textId="77777777" w:rsidR="002A6453" w:rsidRPr="00EA0DBF" w:rsidRDefault="002A6453" w:rsidP="002A6453">
            <w:pPr>
              <w:rPr>
                <w:sz w:val="16"/>
                <w:szCs w:val="16"/>
              </w:rPr>
            </w:pPr>
          </w:p>
        </w:tc>
      </w:tr>
      <w:tr w:rsidR="002A6453" w:rsidRPr="00EA0DBF" w14:paraId="4DB55E93" w14:textId="77777777" w:rsidTr="002A6453">
        <w:trPr>
          <w:trHeight w:val="291"/>
        </w:trPr>
        <w:tc>
          <w:tcPr>
            <w:tcW w:w="3417" w:type="dxa"/>
            <w:gridSpan w:val="4"/>
            <w:tcBorders>
              <w:top w:val="nil"/>
              <w:left w:val="nil"/>
              <w:bottom w:val="nil"/>
              <w:right w:val="nil"/>
            </w:tcBorders>
            <w:shd w:val="clear" w:color="000000" w:fill="FFFFFF"/>
            <w:vAlign w:val="center"/>
            <w:hideMark/>
          </w:tcPr>
          <w:p w14:paraId="382D512C" w14:textId="77777777" w:rsidR="002A6453" w:rsidRPr="00EA0DBF" w:rsidRDefault="002A6453" w:rsidP="002A6453">
            <w:pPr>
              <w:rPr>
                <w:sz w:val="18"/>
                <w:szCs w:val="18"/>
              </w:rPr>
            </w:pPr>
            <w:r w:rsidRPr="00EA0DBF">
              <w:rPr>
                <w:sz w:val="18"/>
                <w:szCs w:val="18"/>
              </w:rPr>
              <w:t>«_____»___________ 20____ г.</w:t>
            </w:r>
          </w:p>
        </w:tc>
        <w:tc>
          <w:tcPr>
            <w:tcW w:w="777" w:type="dxa"/>
            <w:tcBorders>
              <w:top w:val="nil"/>
              <w:left w:val="nil"/>
              <w:bottom w:val="nil"/>
              <w:right w:val="nil"/>
            </w:tcBorders>
            <w:shd w:val="clear" w:color="000000" w:fill="FFFFFF"/>
            <w:vAlign w:val="center"/>
            <w:hideMark/>
          </w:tcPr>
          <w:p w14:paraId="3D8FCBB8" w14:textId="77777777" w:rsidR="002A6453" w:rsidRPr="00EA0DBF" w:rsidRDefault="002A6453" w:rsidP="002A6453">
            <w:pPr>
              <w:jc w:val="center"/>
              <w:rPr>
                <w:sz w:val="16"/>
                <w:szCs w:val="16"/>
              </w:rPr>
            </w:pPr>
            <w:r w:rsidRPr="00EA0DBF">
              <w:rPr>
                <w:sz w:val="16"/>
                <w:szCs w:val="16"/>
              </w:rPr>
              <w:t> </w:t>
            </w:r>
          </w:p>
        </w:tc>
        <w:tc>
          <w:tcPr>
            <w:tcW w:w="768" w:type="dxa"/>
            <w:tcBorders>
              <w:top w:val="nil"/>
              <w:left w:val="nil"/>
              <w:bottom w:val="nil"/>
              <w:right w:val="nil"/>
            </w:tcBorders>
            <w:shd w:val="clear" w:color="000000" w:fill="FFFFFF"/>
            <w:vAlign w:val="center"/>
            <w:hideMark/>
          </w:tcPr>
          <w:p w14:paraId="5087174D" w14:textId="77777777" w:rsidR="002A6453" w:rsidRPr="00EA0DBF" w:rsidRDefault="002A6453" w:rsidP="002A6453">
            <w:pPr>
              <w:jc w:val="center"/>
              <w:rPr>
                <w:sz w:val="16"/>
                <w:szCs w:val="16"/>
              </w:rPr>
            </w:pPr>
            <w:r w:rsidRPr="00EA0DBF">
              <w:rPr>
                <w:sz w:val="16"/>
                <w:szCs w:val="16"/>
              </w:rPr>
              <w:t> </w:t>
            </w:r>
          </w:p>
        </w:tc>
        <w:tc>
          <w:tcPr>
            <w:tcW w:w="960" w:type="dxa"/>
            <w:tcBorders>
              <w:top w:val="nil"/>
              <w:left w:val="nil"/>
              <w:bottom w:val="nil"/>
              <w:right w:val="nil"/>
            </w:tcBorders>
            <w:shd w:val="clear" w:color="000000" w:fill="FFFFFF"/>
            <w:vAlign w:val="center"/>
            <w:hideMark/>
          </w:tcPr>
          <w:p w14:paraId="6995CD6C" w14:textId="77777777" w:rsidR="002A6453" w:rsidRPr="00EA0DBF" w:rsidRDefault="002A6453" w:rsidP="002A6453">
            <w:pPr>
              <w:jc w:val="center"/>
              <w:rPr>
                <w:sz w:val="16"/>
                <w:szCs w:val="16"/>
              </w:rPr>
            </w:pPr>
            <w:r w:rsidRPr="00EA0DBF">
              <w:rPr>
                <w:sz w:val="16"/>
                <w:szCs w:val="16"/>
              </w:rPr>
              <w:t> </w:t>
            </w:r>
          </w:p>
        </w:tc>
        <w:tc>
          <w:tcPr>
            <w:tcW w:w="1025" w:type="dxa"/>
            <w:tcBorders>
              <w:top w:val="nil"/>
              <w:left w:val="nil"/>
              <w:bottom w:val="nil"/>
              <w:right w:val="nil"/>
            </w:tcBorders>
            <w:shd w:val="clear" w:color="000000" w:fill="FFFFFF"/>
            <w:vAlign w:val="center"/>
            <w:hideMark/>
          </w:tcPr>
          <w:p w14:paraId="32F68A04" w14:textId="77777777" w:rsidR="002A6453" w:rsidRPr="00EA0DBF" w:rsidRDefault="002A6453" w:rsidP="002A6453">
            <w:pPr>
              <w:jc w:val="center"/>
              <w:rPr>
                <w:sz w:val="16"/>
                <w:szCs w:val="16"/>
              </w:rPr>
            </w:pPr>
            <w:r w:rsidRPr="00EA0DBF">
              <w:rPr>
                <w:sz w:val="16"/>
                <w:szCs w:val="16"/>
              </w:rPr>
              <w:t> </w:t>
            </w:r>
          </w:p>
        </w:tc>
        <w:tc>
          <w:tcPr>
            <w:tcW w:w="918" w:type="dxa"/>
            <w:tcBorders>
              <w:top w:val="nil"/>
              <w:left w:val="nil"/>
              <w:bottom w:val="nil"/>
              <w:right w:val="nil"/>
            </w:tcBorders>
            <w:shd w:val="clear" w:color="000000" w:fill="FFFFFF"/>
            <w:vAlign w:val="center"/>
            <w:hideMark/>
          </w:tcPr>
          <w:p w14:paraId="371996DE" w14:textId="77777777" w:rsidR="002A6453" w:rsidRPr="00EA0DBF" w:rsidRDefault="002A6453" w:rsidP="002A6453">
            <w:pPr>
              <w:jc w:val="center"/>
              <w:rPr>
                <w:sz w:val="16"/>
                <w:szCs w:val="16"/>
              </w:rPr>
            </w:pPr>
            <w:r w:rsidRPr="00EA0DBF">
              <w:rPr>
                <w:sz w:val="16"/>
                <w:szCs w:val="16"/>
              </w:rPr>
              <w:t> </w:t>
            </w:r>
          </w:p>
        </w:tc>
        <w:tc>
          <w:tcPr>
            <w:tcW w:w="850" w:type="dxa"/>
            <w:tcBorders>
              <w:top w:val="nil"/>
              <w:left w:val="nil"/>
              <w:bottom w:val="nil"/>
              <w:right w:val="nil"/>
            </w:tcBorders>
            <w:shd w:val="clear" w:color="000000" w:fill="FFFFFF"/>
            <w:vAlign w:val="center"/>
            <w:hideMark/>
          </w:tcPr>
          <w:p w14:paraId="6BBD8D33" w14:textId="77777777" w:rsidR="002A6453" w:rsidRPr="00EA0DBF" w:rsidRDefault="002A6453" w:rsidP="002A6453">
            <w:pPr>
              <w:jc w:val="center"/>
              <w:rPr>
                <w:sz w:val="16"/>
                <w:szCs w:val="16"/>
              </w:rPr>
            </w:pPr>
            <w:r w:rsidRPr="00EA0DBF">
              <w:rPr>
                <w:sz w:val="16"/>
                <w:szCs w:val="16"/>
              </w:rPr>
              <w:t> </w:t>
            </w:r>
          </w:p>
        </w:tc>
        <w:tc>
          <w:tcPr>
            <w:tcW w:w="1067" w:type="dxa"/>
            <w:tcBorders>
              <w:top w:val="nil"/>
              <w:left w:val="nil"/>
              <w:bottom w:val="nil"/>
              <w:right w:val="nil"/>
            </w:tcBorders>
            <w:shd w:val="clear" w:color="000000" w:fill="FFFFFF"/>
            <w:vAlign w:val="center"/>
            <w:hideMark/>
          </w:tcPr>
          <w:p w14:paraId="61DED376" w14:textId="77777777" w:rsidR="002A6453" w:rsidRPr="00EA0DBF" w:rsidRDefault="002A6453" w:rsidP="002A6453">
            <w:pPr>
              <w:jc w:val="center"/>
              <w:rPr>
                <w:sz w:val="16"/>
                <w:szCs w:val="16"/>
              </w:rPr>
            </w:pPr>
            <w:r w:rsidRPr="00EA0DBF">
              <w:rPr>
                <w:sz w:val="16"/>
                <w:szCs w:val="16"/>
              </w:rPr>
              <w:t> </w:t>
            </w:r>
          </w:p>
        </w:tc>
        <w:tc>
          <w:tcPr>
            <w:tcW w:w="851" w:type="dxa"/>
            <w:tcBorders>
              <w:top w:val="nil"/>
              <w:left w:val="nil"/>
              <w:bottom w:val="nil"/>
              <w:right w:val="nil"/>
            </w:tcBorders>
            <w:shd w:val="clear" w:color="000000" w:fill="FFFFFF"/>
            <w:vAlign w:val="center"/>
            <w:hideMark/>
          </w:tcPr>
          <w:p w14:paraId="3C635279" w14:textId="77777777" w:rsidR="002A6453" w:rsidRPr="00EA0DBF" w:rsidRDefault="002A6453" w:rsidP="002A6453">
            <w:pPr>
              <w:jc w:val="center"/>
              <w:rPr>
                <w:sz w:val="16"/>
                <w:szCs w:val="16"/>
              </w:rPr>
            </w:pPr>
            <w:r w:rsidRPr="00EA0DBF">
              <w:rPr>
                <w:sz w:val="16"/>
                <w:szCs w:val="16"/>
              </w:rPr>
              <w:t> </w:t>
            </w:r>
          </w:p>
        </w:tc>
        <w:tc>
          <w:tcPr>
            <w:tcW w:w="850" w:type="dxa"/>
            <w:tcBorders>
              <w:top w:val="nil"/>
              <w:left w:val="nil"/>
              <w:bottom w:val="nil"/>
              <w:right w:val="nil"/>
            </w:tcBorders>
            <w:shd w:val="clear" w:color="000000" w:fill="FFFFFF"/>
            <w:vAlign w:val="center"/>
            <w:hideMark/>
          </w:tcPr>
          <w:p w14:paraId="495FC86B" w14:textId="77777777" w:rsidR="002A6453" w:rsidRPr="00EA0DBF" w:rsidRDefault="002A6453" w:rsidP="002A6453">
            <w:pPr>
              <w:jc w:val="center"/>
              <w:rPr>
                <w:sz w:val="16"/>
                <w:szCs w:val="16"/>
              </w:rPr>
            </w:pPr>
            <w:r w:rsidRPr="00EA0DBF">
              <w:rPr>
                <w:sz w:val="16"/>
                <w:szCs w:val="16"/>
              </w:rPr>
              <w:t> </w:t>
            </w:r>
          </w:p>
        </w:tc>
        <w:tc>
          <w:tcPr>
            <w:tcW w:w="536" w:type="dxa"/>
            <w:tcBorders>
              <w:top w:val="nil"/>
              <w:left w:val="nil"/>
              <w:bottom w:val="nil"/>
              <w:right w:val="nil"/>
            </w:tcBorders>
            <w:shd w:val="clear" w:color="000000" w:fill="FFFFFF"/>
            <w:noWrap/>
            <w:vAlign w:val="bottom"/>
            <w:hideMark/>
          </w:tcPr>
          <w:p w14:paraId="7A989040" w14:textId="77777777" w:rsidR="002A6453" w:rsidRPr="00EA0DBF" w:rsidRDefault="002A6453" w:rsidP="002A6453">
            <w:pPr>
              <w:rPr>
                <w:sz w:val="16"/>
                <w:szCs w:val="16"/>
              </w:rPr>
            </w:pPr>
            <w:r w:rsidRPr="00EA0DBF">
              <w:rPr>
                <w:sz w:val="16"/>
                <w:szCs w:val="16"/>
              </w:rPr>
              <w:t> </w:t>
            </w:r>
          </w:p>
        </w:tc>
        <w:tc>
          <w:tcPr>
            <w:tcW w:w="779" w:type="dxa"/>
            <w:tcBorders>
              <w:top w:val="nil"/>
              <w:left w:val="nil"/>
              <w:bottom w:val="nil"/>
              <w:right w:val="nil"/>
            </w:tcBorders>
            <w:shd w:val="clear" w:color="000000" w:fill="FFFFFF"/>
            <w:noWrap/>
            <w:vAlign w:val="bottom"/>
            <w:hideMark/>
          </w:tcPr>
          <w:p w14:paraId="49E2F038" w14:textId="77777777" w:rsidR="002A6453" w:rsidRPr="00EA0DBF" w:rsidRDefault="002A6453" w:rsidP="002A6453">
            <w:pPr>
              <w:rPr>
                <w:sz w:val="16"/>
                <w:szCs w:val="16"/>
              </w:rPr>
            </w:pPr>
            <w:r w:rsidRPr="00EA0DBF">
              <w:rPr>
                <w:sz w:val="16"/>
                <w:szCs w:val="16"/>
              </w:rPr>
              <w:t> </w:t>
            </w:r>
          </w:p>
        </w:tc>
        <w:tc>
          <w:tcPr>
            <w:tcW w:w="923" w:type="dxa"/>
            <w:tcBorders>
              <w:top w:val="nil"/>
              <w:left w:val="nil"/>
              <w:bottom w:val="nil"/>
              <w:right w:val="nil"/>
            </w:tcBorders>
            <w:shd w:val="clear" w:color="000000" w:fill="FFFFFF"/>
            <w:noWrap/>
            <w:vAlign w:val="bottom"/>
            <w:hideMark/>
          </w:tcPr>
          <w:p w14:paraId="22266FAF" w14:textId="77777777" w:rsidR="002A6453" w:rsidRPr="00EA0DBF" w:rsidRDefault="002A6453" w:rsidP="002A6453">
            <w:pPr>
              <w:rPr>
                <w:sz w:val="16"/>
                <w:szCs w:val="16"/>
              </w:rPr>
            </w:pPr>
            <w:r w:rsidRPr="00EA0DBF">
              <w:rPr>
                <w:sz w:val="16"/>
                <w:szCs w:val="16"/>
              </w:rPr>
              <w:t> </w:t>
            </w:r>
          </w:p>
        </w:tc>
        <w:tc>
          <w:tcPr>
            <w:tcW w:w="992" w:type="dxa"/>
            <w:tcBorders>
              <w:top w:val="nil"/>
              <w:left w:val="nil"/>
              <w:bottom w:val="nil"/>
              <w:right w:val="nil"/>
            </w:tcBorders>
            <w:shd w:val="clear" w:color="000000" w:fill="FFFFFF"/>
            <w:noWrap/>
            <w:vAlign w:val="bottom"/>
            <w:hideMark/>
          </w:tcPr>
          <w:p w14:paraId="37975029" w14:textId="77777777" w:rsidR="002A6453" w:rsidRPr="00EA0DBF" w:rsidRDefault="002A6453" w:rsidP="002A6453">
            <w:pPr>
              <w:rPr>
                <w:sz w:val="16"/>
                <w:szCs w:val="16"/>
              </w:rPr>
            </w:pPr>
            <w:r w:rsidRPr="00EA0DBF">
              <w:rPr>
                <w:sz w:val="16"/>
                <w:szCs w:val="16"/>
              </w:rPr>
              <w:t> </w:t>
            </w:r>
          </w:p>
        </w:tc>
        <w:tc>
          <w:tcPr>
            <w:tcW w:w="1306" w:type="dxa"/>
            <w:tcBorders>
              <w:top w:val="nil"/>
              <w:left w:val="nil"/>
              <w:bottom w:val="nil"/>
              <w:right w:val="nil"/>
            </w:tcBorders>
            <w:shd w:val="clear" w:color="000000" w:fill="FFFFFF"/>
            <w:noWrap/>
            <w:vAlign w:val="bottom"/>
            <w:hideMark/>
          </w:tcPr>
          <w:p w14:paraId="42EB0897" w14:textId="77777777" w:rsidR="002A6453" w:rsidRPr="00EA0DBF" w:rsidRDefault="002A6453" w:rsidP="002A6453">
            <w:pPr>
              <w:rPr>
                <w:sz w:val="16"/>
                <w:szCs w:val="16"/>
              </w:rPr>
            </w:pPr>
            <w:r w:rsidRPr="00EA0DBF">
              <w:rPr>
                <w:sz w:val="16"/>
                <w:szCs w:val="16"/>
              </w:rPr>
              <w:t> </w:t>
            </w:r>
          </w:p>
        </w:tc>
      </w:tr>
    </w:tbl>
    <w:p w14:paraId="41F9FF73" w14:textId="77777777" w:rsidR="002A6453" w:rsidRPr="00EA0DBF" w:rsidRDefault="002A6453" w:rsidP="002A6453">
      <w:pPr>
        <w:pStyle w:val="ConsPlusNormal"/>
        <w:ind w:left="7797"/>
        <w:jc w:val="right"/>
        <w:rPr>
          <w:rFonts w:ascii="Times New Roman" w:hAnsi="Times New Roman" w:cs="Times New Roman"/>
          <w:sz w:val="28"/>
          <w:szCs w:val="28"/>
        </w:rPr>
      </w:pPr>
    </w:p>
    <w:tbl>
      <w:tblPr>
        <w:tblW w:w="19008" w:type="dxa"/>
        <w:tblInd w:w="93" w:type="dxa"/>
        <w:tblLayout w:type="fixed"/>
        <w:tblLook w:val="04A0" w:firstRow="1" w:lastRow="0" w:firstColumn="1" w:lastColumn="0" w:noHBand="0" w:noVBand="1"/>
      </w:tblPr>
      <w:tblGrid>
        <w:gridCol w:w="1993"/>
        <w:gridCol w:w="337"/>
        <w:gridCol w:w="1347"/>
        <w:gridCol w:w="2997"/>
        <w:gridCol w:w="236"/>
        <w:gridCol w:w="189"/>
        <w:gridCol w:w="1700"/>
        <w:gridCol w:w="383"/>
        <w:gridCol w:w="531"/>
        <w:gridCol w:w="361"/>
        <w:gridCol w:w="492"/>
        <w:gridCol w:w="887"/>
        <w:gridCol w:w="753"/>
        <w:gridCol w:w="92"/>
        <w:gridCol w:w="236"/>
        <w:gridCol w:w="371"/>
        <w:gridCol w:w="236"/>
        <w:gridCol w:w="158"/>
        <w:gridCol w:w="229"/>
        <w:gridCol w:w="57"/>
        <w:gridCol w:w="305"/>
        <w:gridCol w:w="726"/>
        <w:gridCol w:w="1122"/>
        <w:gridCol w:w="12"/>
        <w:gridCol w:w="40"/>
        <w:gridCol w:w="247"/>
        <w:gridCol w:w="300"/>
        <w:gridCol w:w="96"/>
        <w:gridCol w:w="236"/>
        <w:gridCol w:w="286"/>
        <w:gridCol w:w="236"/>
        <w:gridCol w:w="598"/>
        <w:gridCol w:w="430"/>
        <w:gridCol w:w="789"/>
      </w:tblGrid>
      <w:tr w:rsidR="002A6453" w:rsidRPr="00EA0DBF" w14:paraId="0B23FDEE" w14:textId="77777777" w:rsidTr="002A6453">
        <w:trPr>
          <w:gridAfter w:val="12"/>
          <w:wAfter w:w="4392" w:type="dxa"/>
          <w:trHeight w:val="330"/>
        </w:trPr>
        <w:tc>
          <w:tcPr>
            <w:tcW w:w="14616" w:type="dxa"/>
            <w:gridSpan w:val="22"/>
            <w:tcBorders>
              <w:top w:val="nil"/>
              <w:left w:val="nil"/>
              <w:bottom w:val="nil"/>
              <w:right w:val="nil"/>
            </w:tcBorders>
            <w:shd w:val="clear" w:color="000000" w:fill="FFFFFF"/>
            <w:vAlign w:val="center"/>
            <w:hideMark/>
          </w:tcPr>
          <w:p w14:paraId="2EC9B4A6" w14:textId="77777777" w:rsidR="002A6453" w:rsidRPr="00EA0DBF" w:rsidRDefault="002A6453" w:rsidP="002A6453">
            <w:pPr>
              <w:jc w:val="center"/>
              <w:rPr>
                <w:b/>
                <w:bCs/>
                <w:sz w:val="18"/>
                <w:szCs w:val="18"/>
              </w:rPr>
            </w:pPr>
            <w:r w:rsidRPr="00EA0DBF">
              <w:rPr>
                <w:b/>
                <w:bCs/>
                <w:sz w:val="18"/>
                <w:szCs w:val="18"/>
              </w:rPr>
              <w:t>2. Сведения о принятии отчета о достижении значений результатов предоставления Субсидии</w:t>
            </w:r>
            <w:r w:rsidRPr="00EA0DBF">
              <w:rPr>
                <w:b/>
                <w:bCs/>
                <w:sz w:val="18"/>
                <w:szCs w:val="18"/>
                <w:vertAlign w:val="superscript"/>
              </w:rPr>
              <w:t>12</w:t>
            </w:r>
          </w:p>
        </w:tc>
      </w:tr>
      <w:tr w:rsidR="002A6453" w:rsidRPr="00EA0DBF" w14:paraId="6AFC2095" w14:textId="77777777" w:rsidTr="002A6453">
        <w:trPr>
          <w:trHeight w:val="225"/>
        </w:trPr>
        <w:tc>
          <w:tcPr>
            <w:tcW w:w="3677" w:type="dxa"/>
            <w:gridSpan w:val="3"/>
            <w:tcBorders>
              <w:top w:val="nil"/>
              <w:left w:val="nil"/>
              <w:bottom w:val="nil"/>
              <w:right w:val="nil"/>
            </w:tcBorders>
            <w:shd w:val="clear" w:color="000000" w:fill="FFFFFF"/>
            <w:vAlign w:val="center"/>
            <w:hideMark/>
          </w:tcPr>
          <w:p w14:paraId="7ED13AB8" w14:textId="77777777" w:rsidR="002A6453" w:rsidRPr="00EA0DBF" w:rsidRDefault="002A6453" w:rsidP="002A6453">
            <w:pPr>
              <w:rPr>
                <w:b/>
                <w:bCs/>
              </w:rPr>
            </w:pPr>
            <w:r w:rsidRPr="00EA0DBF">
              <w:rPr>
                <w:b/>
                <w:bCs/>
              </w:rPr>
              <w:t> </w:t>
            </w:r>
          </w:p>
        </w:tc>
        <w:tc>
          <w:tcPr>
            <w:tcW w:w="8621" w:type="dxa"/>
            <w:gridSpan w:val="11"/>
            <w:tcBorders>
              <w:top w:val="nil"/>
              <w:left w:val="nil"/>
              <w:bottom w:val="nil"/>
              <w:right w:val="nil"/>
            </w:tcBorders>
            <w:shd w:val="clear" w:color="000000" w:fill="FFFFFF"/>
            <w:vAlign w:val="center"/>
            <w:hideMark/>
          </w:tcPr>
          <w:p w14:paraId="3BC6ABF1" w14:textId="77777777" w:rsidR="002A6453" w:rsidRPr="00EA0DBF" w:rsidRDefault="002A6453" w:rsidP="002A6453">
            <w:pPr>
              <w:rPr>
                <w:sz w:val="18"/>
                <w:szCs w:val="18"/>
              </w:rPr>
            </w:pPr>
            <w:r w:rsidRPr="00EA0DBF">
              <w:rPr>
                <w:sz w:val="18"/>
                <w:szCs w:val="18"/>
              </w:rPr>
              <w:t> </w:t>
            </w:r>
          </w:p>
        </w:tc>
        <w:tc>
          <w:tcPr>
            <w:tcW w:w="236" w:type="dxa"/>
            <w:tcBorders>
              <w:top w:val="nil"/>
              <w:left w:val="nil"/>
              <w:bottom w:val="nil"/>
              <w:right w:val="nil"/>
            </w:tcBorders>
            <w:shd w:val="clear" w:color="000000" w:fill="FFFFFF"/>
            <w:vAlign w:val="center"/>
            <w:hideMark/>
          </w:tcPr>
          <w:p w14:paraId="4FBF0335" w14:textId="77777777" w:rsidR="002A6453" w:rsidRPr="00EA0DBF" w:rsidRDefault="002A6453" w:rsidP="002A6453">
            <w:pPr>
              <w:jc w:val="center"/>
              <w:rPr>
                <w:sz w:val="18"/>
                <w:szCs w:val="18"/>
              </w:rPr>
            </w:pPr>
            <w:r w:rsidRPr="00EA0DBF">
              <w:rPr>
                <w:sz w:val="18"/>
                <w:szCs w:val="18"/>
              </w:rPr>
              <w:t> </w:t>
            </w:r>
          </w:p>
        </w:tc>
        <w:tc>
          <w:tcPr>
            <w:tcW w:w="371" w:type="dxa"/>
            <w:tcBorders>
              <w:top w:val="nil"/>
              <w:left w:val="nil"/>
              <w:bottom w:val="nil"/>
              <w:right w:val="nil"/>
            </w:tcBorders>
            <w:shd w:val="clear" w:color="000000" w:fill="FFFFFF"/>
            <w:vAlign w:val="center"/>
            <w:hideMark/>
          </w:tcPr>
          <w:p w14:paraId="6DEAED1B" w14:textId="77777777" w:rsidR="002A6453" w:rsidRPr="00EA0DBF" w:rsidRDefault="002A6453" w:rsidP="002A6453">
            <w:pPr>
              <w:jc w:val="center"/>
              <w:rPr>
                <w:sz w:val="18"/>
                <w:szCs w:val="18"/>
              </w:rPr>
            </w:pPr>
            <w:r w:rsidRPr="00EA0DBF">
              <w:rPr>
                <w:sz w:val="18"/>
                <w:szCs w:val="18"/>
              </w:rPr>
              <w:t> </w:t>
            </w:r>
          </w:p>
        </w:tc>
        <w:tc>
          <w:tcPr>
            <w:tcW w:w="236" w:type="dxa"/>
            <w:tcBorders>
              <w:top w:val="nil"/>
              <w:left w:val="nil"/>
              <w:bottom w:val="nil"/>
              <w:right w:val="nil"/>
            </w:tcBorders>
            <w:shd w:val="clear" w:color="000000" w:fill="FFFFFF"/>
            <w:vAlign w:val="center"/>
            <w:hideMark/>
          </w:tcPr>
          <w:p w14:paraId="68971161" w14:textId="77777777" w:rsidR="002A6453" w:rsidRPr="00EA0DBF" w:rsidRDefault="002A6453" w:rsidP="002A6453">
            <w:pPr>
              <w:jc w:val="center"/>
              <w:rPr>
                <w:sz w:val="18"/>
                <w:szCs w:val="18"/>
              </w:rPr>
            </w:pPr>
            <w:r w:rsidRPr="00EA0DBF">
              <w:rPr>
                <w:sz w:val="18"/>
                <w:szCs w:val="18"/>
              </w:rPr>
              <w:t> </w:t>
            </w:r>
          </w:p>
        </w:tc>
        <w:tc>
          <w:tcPr>
            <w:tcW w:w="387" w:type="dxa"/>
            <w:gridSpan w:val="2"/>
            <w:tcBorders>
              <w:top w:val="nil"/>
              <w:left w:val="nil"/>
              <w:bottom w:val="nil"/>
              <w:right w:val="nil"/>
            </w:tcBorders>
            <w:shd w:val="clear" w:color="000000" w:fill="FFFFFF"/>
            <w:vAlign w:val="center"/>
            <w:hideMark/>
          </w:tcPr>
          <w:p w14:paraId="068297B9" w14:textId="77777777" w:rsidR="002A6453" w:rsidRPr="00EA0DBF" w:rsidRDefault="002A6453" w:rsidP="002A6453">
            <w:pPr>
              <w:jc w:val="center"/>
              <w:rPr>
                <w:sz w:val="18"/>
                <w:szCs w:val="18"/>
              </w:rPr>
            </w:pPr>
            <w:r w:rsidRPr="00EA0DBF">
              <w:rPr>
                <w:sz w:val="18"/>
                <w:szCs w:val="18"/>
              </w:rPr>
              <w:t> </w:t>
            </w:r>
          </w:p>
        </w:tc>
        <w:tc>
          <w:tcPr>
            <w:tcW w:w="362" w:type="dxa"/>
            <w:gridSpan w:val="2"/>
            <w:tcBorders>
              <w:top w:val="nil"/>
              <w:left w:val="nil"/>
              <w:bottom w:val="nil"/>
              <w:right w:val="nil"/>
            </w:tcBorders>
            <w:shd w:val="clear" w:color="000000" w:fill="FFFFFF"/>
            <w:vAlign w:val="center"/>
            <w:hideMark/>
          </w:tcPr>
          <w:p w14:paraId="5B0353BF" w14:textId="77777777" w:rsidR="002A6453" w:rsidRPr="00EA0DBF" w:rsidRDefault="002A6453" w:rsidP="002A6453">
            <w:pPr>
              <w:jc w:val="center"/>
              <w:rPr>
                <w:sz w:val="18"/>
                <w:szCs w:val="18"/>
              </w:rPr>
            </w:pPr>
            <w:r w:rsidRPr="00EA0DBF">
              <w:rPr>
                <w:sz w:val="18"/>
                <w:szCs w:val="18"/>
              </w:rPr>
              <w:t> </w:t>
            </w:r>
          </w:p>
        </w:tc>
        <w:tc>
          <w:tcPr>
            <w:tcW w:w="2147" w:type="dxa"/>
            <w:gridSpan w:val="5"/>
            <w:tcBorders>
              <w:top w:val="nil"/>
              <w:left w:val="nil"/>
              <w:bottom w:val="nil"/>
              <w:right w:val="nil"/>
            </w:tcBorders>
            <w:shd w:val="clear" w:color="000000" w:fill="FFFFFF"/>
            <w:vAlign w:val="center"/>
            <w:hideMark/>
          </w:tcPr>
          <w:p w14:paraId="29B0A16D" w14:textId="77777777" w:rsidR="002A6453" w:rsidRPr="00EA0DBF" w:rsidRDefault="002A6453" w:rsidP="002A6453">
            <w:pPr>
              <w:jc w:val="center"/>
              <w:rPr>
                <w:sz w:val="18"/>
                <w:szCs w:val="18"/>
              </w:rPr>
            </w:pPr>
            <w:r w:rsidRPr="00EA0DBF">
              <w:rPr>
                <w:sz w:val="18"/>
                <w:szCs w:val="18"/>
              </w:rPr>
              <w:t> </w:t>
            </w:r>
          </w:p>
        </w:tc>
        <w:tc>
          <w:tcPr>
            <w:tcW w:w="918" w:type="dxa"/>
            <w:gridSpan w:val="4"/>
            <w:tcBorders>
              <w:top w:val="nil"/>
              <w:left w:val="nil"/>
              <w:bottom w:val="nil"/>
              <w:right w:val="nil"/>
            </w:tcBorders>
            <w:shd w:val="clear" w:color="000000" w:fill="FFFFFF"/>
            <w:vAlign w:val="center"/>
            <w:hideMark/>
          </w:tcPr>
          <w:p w14:paraId="782DA0AB" w14:textId="77777777" w:rsidR="002A6453" w:rsidRPr="00EA0DBF" w:rsidRDefault="002A6453" w:rsidP="002A6453">
            <w:pPr>
              <w:jc w:val="center"/>
              <w:rPr>
                <w:sz w:val="18"/>
                <w:szCs w:val="18"/>
              </w:rPr>
            </w:pPr>
            <w:r w:rsidRPr="00EA0DBF">
              <w:rPr>
                <w:sz w:val="18"/>
                <w:szCs w:val="18"/>
              </w:rPr>
              <w:t> </w:t>
            </w:r>
          </w:p>
        </w:tc>
        <w:tc>
          <w:tcPr>
            <w:tcW w:w="236" w:type="dxa"/>
            <w:tcBorders>
              <w:top w:val="nil"/>
              <w:left w:val="nil"/>
              <w:bottom w:val="nil"/>
              <w:right w:val="nil"/>
            </w:tcBorders>
            <w:shd w:val="clear" w:color="000000" w:fill="FFFFFF"/>
            <w:vAlign w:val="center"/>
            <w:hideMark/>
          </w:tcPr>
          <w:p w14:paraId="0979CAAB" w14:textId="77777777" w:rsidR="002A6453" w:rsidRPr="00EA0DBF" w:rsidRDefault="002A6453" w:rsidP="002A6453">
            <w:pPr>
              <w:jc w:val="center"/>
              <w:rPr>
                <w:sz w:val="18"/>
                <w:szCs w:val="18"/>
              </w:rPr>
            </w:pPr>
            <w:r w:rsidRPr="00EA0DBF">
              <w:rPr>
                <w:sz w:val="18"/>
                <w:szCs w:val="18"/>
              </w:rPr>
              <w:t> </w:t>
            </w:r>
          </w:p>
        </w:tc>
        <w:tc>
          <w:tcPr>
            <w:tcW w:w="598" w:type="dxa"/>
            <w:tcBorders>
              <w:top w:val="nil"/>
              <w:left w:val="nil"/>
              <w:bottom w:val="nil"/>
              <w:right w:val="nil"/>
            </w:tcBorders>
            <w:shd w:val="clear" w:color="000000" w:fill="FFFFFF"/>
            <w:vAlign w:val="center"/>
            <w:hideMark/>
          </w:tcPr>
          <w:p w14:paraId="2060B00E" w14:textId="77777777" w:rsidR="002A6453" w:rsidRPr="00EA0DBF" w:rsidRDefault="002A6453" w:rsidP="002A6453">
            <w:pPr>
              <w:jc w:val="center"/>
              <w:rPr>
                <w:sz w:val="18"/>
                <w:szCs w:val="18"/>
              </w:rPr>
            </w:pPr>
            <w:r w:rsidRPr="00EA0DBF">
              <w:rPr>
                <w:sz w:val="18"/>
                <w:szCs w:val="18"/>
              </w:rPr>
              <w:t> </w:t>
            </w:r>
          </w:p>
        </w:tc>
        <w:tc>
          <w:tcPr>
            <w:tcW w:w="430" w:type="dxa"/>
            <w:tcBorders>
              <w:top w:val="nil"/>
              <w:left w:val="nil"/>
              <w:bottom w:val="nil"/>
              <w:right w:val="nil"/>
            </w:tcBorders>
            <w:shd w:val="clear" w:color="000000" w:fill="FFFFFF"/>
            <w:vAlign w:val="center"/>
            <w:hideMark/>
          </w:tcPr>
          <w:p w14:paraId="384EC9D3" w14:textId="77777777" w:rsidR="002A6453" w:rsidRPr="00EA0DBF" w:rsidRDefault="002A6453" w:rsidP="002A6453">
            <w:pPr>
              <w:jc w:val="center"/>
              <w:rPr>
                <w:sz w:val="18"/>
                <w:szCs w:val="18"/>
              </w:rPr>
            </w:pPr>
            <w:r w:rsidRPr="00EA0DBF">
              <w:rPr>
                <w:sz w:val="18"/>
                <w:szCs w:val="18"/>
              </w:rPr>
              <w:t> </w:t>
            </w:r>
          </w:p>
        </w:tc>
        <w:tc>
          <w:tcPr>
            <w:tcW w:w="789" w:type="dxa"/>
            <w:tcBorders>
              <w:top w:val="nil"/>
              <w:left w:val="nil"/>
              <w:bottom w:val="nil"/>
              <w:right w:val="nil"/>
            </w:tcBorders>
            <w:shd w:val="clear" w:color="000000" w:fill="FFFFFF"/>
            <w:vAlign w:val="center"/>
            <w:hideMark/>
          </w:tcPr>
          <w:p w14:paraId="41A17B18" w14:textId="77777777" w:rsidR="002A6453" w:rsidRPr="00EA0DBF" w:rsidRDefault="002A6453" w:rsidP="002A6453">
            <w:pPr>
              <w:jc w:val="center"/>
              <w:rPr>
                <w:sz w:val="18"/>
                <w:szCs w:val="18"/>
              </w:rPr>
            </w:pPr>
            <w:r w:rsidRPr="00EA0DBF">
              <w:rPr>
                <w:sz w:val="18"/>
                <w:szCs w:val="18"/>
              </w:rPr>
              <w:t> </w:t>
            </w:r>
          </w:p>
        </w:tc>
      </w:tr>
      <w:tr w:rsidR="002A6453" w:rsidRPr="00EA0DBF" w14:paraId="05B8F4D0" w14:textId="77777777" w:rsidTr="002A6453">
        <w:trPr>
          <w:gridAfter w:val="12"/>
          <w:wAfter w:w="4392" w:type="dxa"/>
          <w:trHeight w:val="45"/>
        </w:trPr>
        <w:tc>
          <w:tcPr>
            <w:tcW w:w="7099" w:type="dxa"/>
            <w:gridSpan w:val="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57ADE4D" w14:textId="77777777" w:rsidR="002A6453" w:rsidRPr="00EA0DBF" w:rsidRDefault="002A6453" w:rsidP="002A6453">
            <w:pPr>
              <w:jc w:val="center"/>
              <w:rPr>
                <w:sz w:val="18"/>
                <w:szCs w:val="18"/>
              </w:rPr>
            </w:pPr>
            <w:r w:rsidRPr="00EA0DBF">
              <w:rPr>
                <w:sz w:val="18"/>
                <w:szCs w:val="18"/>
              </w:rPr>
              <w:t>Наименование показателя</w:t>
            </w:r>
          </w:p>
        </w:tc>
        <w:tc>
          <w:tcPr>
            <w:tcW w:w="170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5AF18A6" w14:textId="77777777" w:rsidR="002A6453" w:rsidRPr="00EA0DBF" w:rsidRDefault="002A6453" w:rsidP="002A6453">
            <w:pPr>
              <w:jc w:val="center"/>
              <w:rPr>
                <w:sz w:val="18"/>
                <w:szCs w:val="18"/>
              </w:rPr>
            </w:pPr>
            <w:r w:rsidRPr="00EA0DBF">
              <w:rPr>
                <w:sz w:val="18"/>
                <w:szCs w:val="18"/>
              </w:rPr>
              <w:t xml:space="preserve">Код по бюджетной классификации </w:t>
            </w:r>
          </w:p>
        </w:tc>
        <w:tc>
          <w:tcPr>
            <w:tcW w:w="1275"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95168A1" w14:textId="77777777" w:rsidR="002A6453" w:rsidRPr="00EA0DBF" w:rsidRDefault="002A6453" w:rsidP="002A6453">
            <w:pPr>
              <w:jc w:val="center"/>
              <w:rPr>
                <w:sz w:val="18"/>
                <w:szCs w:val="18"/>
              </w:rPr>
            </w:pPr>
            <w:r w:rsidRPr="00EA0DBF">
              <w:rPr>
                <w:sz w:val="18"/>
                <w:szCs w:val="18"/>
              </w:rPr>
              <w:t>КОСГУ</w:t>
            </w:r>
          </w:p>
        </w:tc>
        <w:tc>
          <w:tcPr>
            <w:tcW w:w="4542" w:type="dxa"/>
            <w:gridSpan w:val="12"/>
            <w:tcBorders>
              <w:top w:val="single" w:sz="4" w:space="0" w:color="auto"/>
              <w:left w:val="nil"/>
              <w:bottom w:val="single" w:sz="4" w:space="0" w:color="auto"/>
              <w:right w:val="single" w:sz="4" w:space="0" w:color="auto"/>
            </w:tcBorders>
            <w:shd w:val="clear" w:color="000000" w:fill="FFFFFF"/>
            <w:vAlign w:val="center"/>
            <w:hideMark/>
          </w:tcPr>
          <w:p w14:paraId="6327B789" w14:textId="77777777" w:rsidR="002A6453" w:rsidRPr="00EA0DBF" w:rsidRDefault="002A6453" w:rsidP="002A6453">
            <w:pPr>
              <w:jc w:val="center"/>
              <w:rPr>
                <w:sz w:val="18"/>
                <w:szCs w:val="18"/>
              </w:rPr>
            </w:pPr>
            <w:r w:rsidRPr="00EA0DBF">
              <w:rPr>
                <w:sz w:val="18"/>
                <w:szCs w:val="18"/>
              </w:rPr>
              <w:t xml:space="preserve">      Сумма</w:t>
            </w:r>
          </w:p>
        </w:tc>
      </w:tr>
      <w:tr w:rsidR="002A6453" w:rsidRPr="00EA0DBF" w14:paraId="2659C55F" w14:textId="77777777" w:rsidTr="002A6453">
        <w:trPr>
          <w:gridAfter w:val="12"/>
          <w:wAfter w:w="4392" w:type="dxa"/>
          <w:trHeight w:val="45"/>
        </w:trPr>
        <w:tc>
          <w:tcPr>
            <w:tcW w:w="7099" w:type="dxa"/>
            <w:gridSpan w:val="6"/>
            <w:vMerge/>
            <w:tcBorders>
              <w:top w:val="single" w:sz="4" w:space="0" w:color="auto"/>
              <w:left w:val="single" w:sz="4" w:space="0" w:color="auto"/>
              <w:bottom w:val="single" w:sz="4" w:space="0" w:color="000000"/>
              <w:right w:val="single" w:sz="4" w:space="0" w:color="000000"/>
            </w:tcBorders>
            <w:vAlign w:val="center"/>
            <w:hideMark/>
          </w:tcPr>
          <w:p w14:paraId="23949493" w14:textId="77777777" w:rsidR="002A6453" w:rsidRPr="00EA0DBF" w:rsidRDefault="002A6453" w:rsidP="002A6453">
            <w:pPr>
              <w:rPr>
                <w:sz w:val="18"/>
                <w:szCs w:val="18"/>
              </w:rPr>
            </w:pPr>
          </w:p>
        </w:tc>
        <w:tc>
          <w:tcPr>
            <w:tcW w:w="1700" w:type="dxa"/>
            <w:vMerge/>
            <w:tcBorders>
              <w:top w:val="single" w:sz="4" w:space="0" w:color="auto"/>
              <w:left w:val="single" w:sz="4" w:space="0" w:color="auto"/>
              <w:bottom w:val="single" w:sz="4" w:space="0" w:color="000000"/>
              <w:right w:val="single" w:sz="4" w:space="0" w:color="000000"/>
            </w:tcBorders>
            <w:vAlign w:val="center"/>
            <w:hideMark/>
          </w:tcPr>
          <w:p w14:paraId="16148A0C" w14:textId="77777777" w:rsidR="002A6453" w:rsidRPr="00EA0DBF" w:rsidRDefault="002A6453" w:rsidP="002A6453">
            <w:pPr>
              <w:rPr>
                <w:sz w:val="18"/>
                <w:szCs w:val="18"/>
              </w:rPr>
            </w:pPr>
          </w:p>
        </w:tc>
        <w:tc>
          <w:tcPr>
            <w:tcW w:w="1275" w:type="dxa"/>
            <w:gridSpan w:val="3"/>
            <w:vMerge/>
            <w:tcBorders>
              <w:top w:val="single" w:sz="4" w:space="0" w:color="auto"/>
              <w:left w:val="single" w:sz="4" w:space="0" w:color="auto"/>
              <w:bottom w:val="single" w:sz="4" w:space="0" w:color="000000"/>
              <w:right w:val="single" w:sz="4" w:space="0" w:color="auto"/>
            </w:tcBorders>
            <w:vAlign w:val="center"/>
            <w:hideMark/>
          </w:tcPr>
          <w:p w14:paraId="2D009C24" w14:textId="77777777" w:rsidR="002A6453" w:rsidRPr="00EA0DBF" w:rsidRDefault="002A6453" w:rsidP="002A6453">
            <w:pPr>
              <w:rPr>
                <w:sz w:val="18"/>
                <w:szCs w:val="18"/>
              </w:rPr>
            </w:pPr>
          </w:p>
        </w:tc>
        <w:tc>
          <w:tcPr>
            <w:tcW w:w="2132" w:type="dxa"/>
            <w:gridSpan w:val="3"/>
            <w:tcBorders>
              <w:top w:val="single" w:sz="4" w:space="0" w:color="auto"/>
              <w:left w:val="nil"/>
              <w:bottom w:val="single" w:sz="4" w:space="0" w:color="auto"/>
              <w:right w:val="single" w:sz="4" w:space="0" w:color="000000"/>
            </w:tcBorders>
            <w:shd w:val="clear" w:color="000000" w:fill="FFFFFF"/>
            <w:vAlign w:val="center"/>
            <w:hideMark/>
          </w:tcPr>
          <w:p w14:paraId="0B72EA3F" w14:textId="77777777" w:rsidR="002A6453" w:rsidRPr="00EA0DBF" w:rsidRDefault="002A6453" w:rsidP="002A6453">
            <w:pPr>
              <w:jc w:val="center"/>
              <w:rPr>
                <w:sz w:val="18"/>
                <w:szCs w:val="18"/>
              </w:rPr>
            </w:pPr>
            <w:r w:rsidRPr="00EA0DBF">
              <w:rPr>
                <w:sz w:val="18"/>
                <w:szCs w:val="18"/>
              </w:rPr>
              <w:t>с начала заключения Соглашения</w:t>
            </w:r>
          </w:p>
        </w:tc>
        <w:tc>
          <w:tcPr>
            <w:tcW w:w="2410" w:type="dxa"/>
            <w:gridSpan w:val="9"/>
            <w:tcBorders>
              <w:top w:val="single" w:sz="4" w:space="0" w:color="auto"/>
              <w:left w:val="nil"/>
              <w:bottom w:val="single" w:sz="4" w:space="0" w:color="auto"/>
              <w:right w:val="single" w:sz="4" w:space="0" w:color="auto"/>
            </w:tcBorders>
            <w:shd w:val="clear" w:color="000000" w:fill="FFFFFF"/>
            <w:vAlign w:val="center"/>
            <w:hideMark/>
          </w:tcPr>
          <w:p w14:paraId="52912C35" w14:textId="77777777" w:rsidR="002A6453" w:rsidRPr="00EA0DBF" w:rsidRDefault="002A6453" w:rsidP="002A6453">
            <w:pPr>
              <w:jc w:val="center"/>
              <w:rPr>
                <w:sz w:val="18"/>
                <w:szCs w:val="18"/>
              </w:rPr>
            </w:pPr>
            <w:r w:rsidRPr="00EA0DBF">
              <w:rPr>
                <w:sz w:val="18"/>
                <w:szCs w:val="18"/>
              </w:rPr>
              <w:t>из них с начала текущего финансового года</w:t>
            </w:r>
          </w:p>
        </w:tc>
      </w:tr>
      <w:tr w:rsidR="002A6453" w:rsidRPr="00EA0DBF" w14:paraId="5CF5B609" w14:textId="77777777" w:rsidTr="002A6453">
        <w:trPr>
          <w:gridAfter w:val="12"/>
          <w:wAfter w:w="4392" w:type="dxa"/>
          <w:trHeight w:val="240"/>
        </w:trPr>
        <w:tc>
          <w:tcPr>
            <w:tcW w:w="709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CF5985D" w14:textId="77777777" w:rsidR="002A6453" w:rsidRPr="00EA0DBF" w:rsidRDefault="002A6453" w:rsidP="002A6453">
            <w:pPr>
              <w:jc w:val="center"/>
              <w:rPr>
                <w:sz w:val="18"/>
                <w:szCs w:val="18"/>
              </w:rPr>
            </w:pPr>
            <w:r w:rsidRPr="00EA0DBF">
              <w:rPr>
                <w:sz w:val="18"/>
                <w:szCs w:val="18"/>
              </w:rPr>
              <w:t>1</w:t>
            </w:r>
          </w:p>
        </w:tc>
        <w:tc>
          <w:tcPr>
            <w:tcW w:w="1700" w:type="dxa"/>
            <w:tcBorders>
              <w:top w:val="single" w:sz="4" w:space="0" w:color="auto"/>
              <w:left w:val="nil"/>
              <w:bottom w:val="single" w:sz="4" w:space="0" w:color="auto"/>
              <w:right w:val="single" w:sz="4" w:space="0" w:color="000000"/>
            </w:tcBorders>
            <w:shd w:val="clear" w:color="000000" w:fill="FFFFFF"/>
            <w:vAlign w:val="center"/>
            <w:hideMark/>
          </w:tcPr>
          <w:p w14:paraId="54E3133B" w14:textId="77777777" w:rsidR="002A6453" w:rsidRPr="00EA0DBF" w:rsidRDefault="002A6453" w:rsidP="002A6453">
            <w:pPr>
              <w:jc w:val="center"/>
              <w:rPr>
                <w:sz w:val="18"/>
                <w:szCs w:val="18"/>
              </w:rPr>
            </w:pPr>
            <w:r w:rsidRPr="00EA0DBF">
              <w:rPr>
                <w:sz w:val="18"/>
                <w:szCs w:val="18"/>
              </w:rPr>
              <w:t>2</w:t>
            </w:r>
          </w:p>
        </w:tc>
        <w:tc>
          <w:tcPr>
            <w:tcW w:w="1275" w:type="dxa"/>
            <w:gridSpan w:val="3"/>
            <w:tcBorders>
              <w:top w:val="nil"/>
              <w:left w:val="nil"/>
              <w:bottom w:val="single" w:sz="4" w:space="0" w:color="auto"/>
              <w:right w:val="single" w:sz="4" w:space="0" w:color="auto"/>
            </w:tcBorders>
            <w:shd w:val="clear" w:color="000000" w:fill="FFFFFF"/>
            <w:vAlign w:val="center"/>
            <w:hideMark/>
          </w:tcPr>
          <w:p w14:paraId="2665AA68" w14:textId="77777777" w:rsidR="002A6453" w:rsidRPr="00EA0DBF" w:rsidRDefault="002A6453" w:rsidP="002A6453">
            <w:pPr>
              <w:jc w:val="center"/>
              <w:rPr>
                <w:sz w:val="18"/>
                <w:szCs w:val="18"/>
              </w:rPr>
            </w:pPr>
            <w:r w:rsidRPr="00EA0DBF">
              <w:rPr>
                <w:sz w:val="18"/>
                <w:szCs w:val="18"/>
              </w:rPr>
              <w:t>3</w:t>
            </w:r>
          </w:p>
        </w:tc>
        <w:tc>
          <w:tcPr>
            <w:tcW w:w="2132" w:type="dxa"/>
            <w:gridSpan w:val="3"/>
            <w:tcBorders>
              <w:top w:val="single" w:sz="4" w:space="0" w:color="auto"/>
              <w:left w:val="nil"/>
              <w:bottom w:val="nil"/>
              <w:right w:val="single" w:sz="4" w:space="0" w:color="000000"/>
            </w:tcBorders>
            <w:shd w:val="clear" w:color="000000" w:fill="FFFFFF"/>
            <w:vAlign w:val="center"/>
            <w:hideMark/>
          </w:tcPr>
          <w:p w14:paraId="254727CE" w14:textId="77777777" w:rsidR="002A6453" w:rsidRPr="00EA0DBF" w:rsidRDefault="002A6453" w:rsidP="002A6453">
            <w:pPr>
              <w:jc w:val="center"/>
              <w:rPr>
                <w:sz w:val="18"/>
                <w:szCs w:val="18"/>
              </w:rPr>
            </w:pPr>
            <w:r w:rsidRPr="00EA0DBF">
              <w:rPr>
                <w:sz w:val="18"/>
                <w:szCs w:val="18"/>
              </w:rPr>
              <w:t>4</w:t>
            </w:r>
          </w:p>
        </w:tc>
        <w:tc>
          <w:tcPr>
            <w:tcW w:w="2410" w:type="dxa"/>
            <w:gridSpan w:val="9"/>
            <w:tcBorders>
              <w:top w:val="single" w:sz="4" w:space="0" w:color="auto"/>
              <w:left w:val="nil"/>
              <w:bottom w:val="nil"/>
              <w:right w:val="single" w:sz="4" w:space="0" w:color="auto"/>
            </w:tcBorders>
            <w:shd w:val="clear" w:color="000000" w:fill="FFFFFF"/>
            <w:noWrap/>
            <w:vAlign w:val="center"/>
            <w:hideMark/>
          </w:tcPr>
          <w:p w14:paraId="35CEE360" w14:textId="77777777" w:rsidR="002A6453" w:rsidRPr="00EA0DBF" w:rsidRDefault="002A6453" w:rsidP="002A6453">
            <w:pPr>
              <w:jc w:val="center"/>
              <w:rPr>
                <w:sz w:val="18"/>
                <w:szCs w:val="18"/>
              </w:rPr>
            </w:pPr>
            <w:r w:rsidRPr="00EA0DBF">
              <w:rPr>
                <w:sz w:val="18"/>
                <w:szCs w:val="18"/>
              </w:rPr>
              <w:t>5</w:t>
            </w:r>
          </w:p>
        </w:tc>
      </w:tr>
      <w:tr w:rsidR="002A6453" w:rsidRPr="00EA0DBF" w14:paraId="7B6C89E7" w14:textId="77777777" w:rsidTr="002A6453">
        <w:trPr>
          <w:gridAfter w:val="12"/>
          <w:wAfter w:w="4392" w:type="dxa"/>
          <w:trHeight w:val="37"/>
        </w:trPr>
        <w:tc>
          <w:tcPr>
            <w:tcW w:w="7099" w:type="dxa"/>
            <w:gridSpan w:val="6"/>
            <w:vMerge w:val="restart"/>
            <w:tcBorders>
              <w:top w:val="single" w:sz="4" w:space="0" w:color="auto"/>
              <w:left w:val="single" w:sz="4" w:space="0" w:color="auto"/>
              <w:bottom w:val="nil"/>
              <w:right w:val="single" w:sz="4" w:space="0" w:color="000000"/>
            </w:tcBorders>
            <w:shd w:val="clear" w:color="000000" w:fill="FFFFFF"/>
            <w:vAlign w:val="center"/>
            <w:hideMark/>
          </w:tcPr>
          <w:p w14:paraId="59556124" w14:textId="77777777" w:rsidR="002A6453" w:rsidRPr="00EA0DBF" w:rsidRDefault="002A6453" w:rsidP="002A6453">
            <w:pPr>
              <w:rPr>
                <w:sz w:val="18"/>
                <w:szCs w:val="18"/>
              </w:rPr>
            </w:pPr>
            <w:r w:rsidRPr="00EA0DBF">
              <w:rPr>
                <w:sz w:val="18"/>
                <w:szCs w:val="18"/>
              </w:rPr>
              <w:t>Объем Субсидии, направленной на достижение результатов</w:t>
            </w:r>
            <w:r w:rsidRPr="00EA0DBF">
              <w:rPr>
                <w:sz w:val="18"/>
                <w:szCs w:val="18"/>
                <w:vertAlign w:val="superscript"/>
              </w:rPr>
              <w:t>13</w:t>
            </w:r>
          </w:p>
        </w:tc>
        <w:tc>
          <w:tcPr>
            <w:tcW w:w="1700" w:type="dxa"/>
            <w:tcBorders>
              <w:top w:val="single" w:sz="4" w:space="0" w:color="auto"/>
              <w:left w:val="nil"/>
              <w:bottom w:val="single" w:sz="4" w:space="0" w:color="auto"/>
              <w:right w:val="single" w:sz="4" w:space="0" w:color="000000"/>
            </w:tcBorders>
            <w:shd w:val="clear" w:color="000000" w:fill="FFFFFF"/>
            <w:vAlign w:val="center"/>
            <w:hideMark/>
          </w:tcPr>
          <w:p w14:paraId="3B7C952B" w14:textId="77777777" w:rsidR="002A6453" w:rsidRPr="00EA0DBF" w:rsidRDefault="002A6453" w:rsidP="002A6453">
            <w:pPr>
              <w:jc w:val="center"/>
              <w:rPr>
                <w:sz w:val="18"/>
                <w:szCs w:val="18"/>
              </w:rPr>
            </w:pPr>
            <w:r w:rsidRPr="00EA0DBF">
              <w:rPr>
                <w:sz w:val="18"/>
                <w:szCs w:val="18"/>
              </w:rPr>
              <w:t> </w:t>
            </w:r>
          </w:p>
        </w:tc>
        <w:tc>
          <w:tcPr>
            <w:tcW w:w="1275" w:type="dxa"/>
            <w:gridSpan w:val="3"/>
            <w:tcBorders>
              <w:top w:val="nil"/>
              <w:left w:val="nil"/>
              <w:bottom w:val="single" w:sz="4" w:space="0" w:color="auto"/>
              <w:right w:val="single" w:sz="8" w:space="0" w:color="auto"/>
            </w:tcBorders>
            <w:shd w:val="clear" w:color="000000" w:fill="FFFFFF"/>
            <w:vAlign w:val="center"/>
            <w:hideMark/>
          </w:tcPr>
          <w:p w14:paraId="35736C76" w14:textId="77777777" w:rsidR="002A6453" w:rsidRPr="00EA0DBF" w:rsidRDefault="002A6453" w:rsidP="002A6453">
            <w:pPr>
              <w:rPr>
                <w:sz w:val="18"/>
                <w:szCs w:val="18"/>
              </w:rPr>
            </w:pPr>
            <w:r w:rsidRPr="00EA0DBF">
              <w:rPr>
                <w:sz w:val="18"/>
                <w:szCs w:val="18"/>
              </w:rPr>
              <w:t> </w:t>
            </w:r>
          </w:p>
        </w:tc>
        <w:tc>
          <w:tcPr>
            <w:tcW w:w="2132" w:type="dxa"/>
            <w:gridSpan w:val="3"/>
            <w:tcBorders>
              <w:top w:val="single" w:sz="8" w:space="0" w:color="auto"/>
              <w:left w:val="nil"/>
              <w:bottom w:val="single" w:sz="4" w:space="0" w:color="auto"/>
              <w:right w:val="single" w:sz="4" w:space="0" w:color="000000"/>
            </w:tcBorders>
            <w:shd w:val="clear" w:color="000000" w:fill="FFFFFF"/>
            <w:vAlign w:val="center"/>
            <w:hideMark/>
          </w:tcPr>
          <w:p w14:paraId="2814BC8A" w14:textId="77777777" w:rsidR="002A6453" w:rsidRPr="00EA0DBF" w:rsidRDefault="002A6453" w:rsidP="002A6453">
            <w:pPr>
              <w:jc w:val="center"/>
              <w:rPr>
                <w:sz w:val="18"/>
                <w:szCs w:val="18"/>
              </w:rPr>
            </w:pPr>
            <w:r w:rsidRPr="00EA0DBF">
              <w:rPr>
                <w:sz w:val="18"/>
                <w:szCs w:val="18"/>
              </w:rPr>
              <w:t> </w:t>
            </w:r>
          </w:p>
        </w:tc>
        <w:tc>
          <w:tcPr>
            <w:tcW w:w="2410" w:type="dxa"/>
            <w:gridSpan w:val="9"/>
            <w:tcBorders>
              <w:top w:val="single" w:sz="8" w:space="0" w:color="auto"/>
              <w:left w:val="nil"/>
              <w:bottom w:val="single" w:sz="4" w:space="0" w:color="auto"/>
              <w:right w:val="single" w:sz="4" w:space="0" w:color="auto"/>
            </w:tcBorders>
            <w:shd w:val="clear" w:color="000000" w:fill="FFFFFF"/>
            <w:noWrap/>
            <w:vAlign w:val="bottom"/>
            <w:hideMark/>
          </w:tcPr>
          <w:p w14:paraId="3E91D386" w14:textId="77777777" w:rsidR="002A6453" w:rsidRPr="00EA0DBF" w:rsidRDefault="002A6453" w:rsidP="002A6453">
            <w:pPr>
              <w:rPr>
                <w:sz w:val="18"/>
                <w:szCs w:val="18"/>
              </w:rPr>
            </w:pPr>
            <w:r w:rsidRPr="00EA0DBF">
              <w:rPr>
                <w:sz w:val="18"/>
                <w:szCs w:val="18"/>
              </w:rPr>
              <w:t> </w:t>
            </w:r>
          </w:p>
        </w:tc>
      </w:tr>
      <w:tr w:rsidR="002A6453" w:rsidRPr="00EA0DBF" w14:paraId="1E1331AA" w14:textId="77777777" w:rsidTr="002A6453">
        <w:trPr>
          <w:gridAfter w:val="12"/>
          <w:wAfter w:w="4392" w:type="dxa"/>
          <w:trHeight w:val="47"/>
        </w:trPr>
        <w:tc>
          <w:tcPr>
            <w:tcW w:w="7099" w:type="dxa"/>
            <w:gridSpan w:val="6"/>
            <w:vMerge/>
            <w:tcBorders>
              <w:top w:val="single" w:sz="4" w:space="0" w:color="auto"/>
              <w:left w:val="single" w:sz="4" w:space="0" w:color="auto"/>
              <w:bottom w:val="nil"/>
              <w:right w:val="single" w:sz="4" w:space="0" w:color="000000"/>
            </w:tcBorders>
            <w:vAlign w:val="center"/>
            <w:hideMark/>
          </w:tcPr>
          <w:p w14:paraId="0DF3550A" w14:textId="77777777" w:rsidR="002A6453" w:rsidRPr="00EA0DBF" w:rsidRDefault="002A6453" w:rsidP="002A6453">
            <w:pPr>
              <w:rPr>
                <w:sz w:val="18"/>
                <w:szCs w:val="18"/>
              </w:rPr>
            </w:pPr>
          </w:p>
        </w:tc>
        <w:tc>
          <w:tcPr>
            <w:tcW w:w="1700" w:type="dxa"/>
            <w:tcBorders>
              <w:top w:val="single" w:sz="4" w:space="0" w:color="auto"/>
              <w:left w:val="nil"/>
              <w:bottom w:val="single" w:sz="4" w:space="0" w:color="auto"/>
              <w:right w:val="single" w:sz="4" w:space="0" w:color="000000"/>
            </w:tcBorders>
            <w:shd w:val="clear" w:color="000000" w:fill="FFFFFF"/>
            <w:vAlign w:val="center"/>
            <w:hideMark/>
          </w:tcPr>
          <w:p w14:paraId="4B120652" w14:textId="77777777" w:rsidR="002A6453" w:rsidRPr="00EA0DBF" w:rsidRDefault="002A6453" w:rsidP="002A6453">
            <w:pPr>
              <w:jc w:val="center"/>
              <w:rPr>
                <w:sz w:val="18"/>
                <w:szCs w:val="18"/>
              </w:rPr>
            </w:pPr>
            <w:r w:rsidRPr="00EA0DBF">
              <w:rPr>
                <w:sz w:val="18"/>
                <w:szCs w:val="18"/>
              </w:rPr>
              <w:t> </w:t>
            </w:r>
          </w:p>
        </w:tc>
        <w:tc>
          <w:tcPr>
            <w:tcW w:w="1275" w:type="dxa"/>
            <w:gridSpan w:val="3"/>
            <w:tcBorders>
              <w:top w:val="nil"/>
              <w:left w:val="nil"/>
              <w:bottom w:val="single" w:sz="4" w:space="0" w:color="auto"/>
              <w:right w:val="single" w:sz="8" w:space="0" w:color="auto"/>
            </w:tcBorders>
            <w:shd w:val="clear" w:color="000000" w:fill="FFFFFF"/>
            <w:vAlign w:val="center"/>
            <w:hideMark/>
          </w:tcPr>
          <w:p w14:paraId="0D895FA5" w14:textId="77777777" w:rsidR="002A6453" w:rsidRPr="00EA0DBF" w:rsidRDefault="002A6453" w:rsidP="002A6453">
            <w:pPr>
              <w:rPr>
                <w:sz w:val="18"/>
                <w:szCs w:val="18"/>
              </w:rPr>
            </w:pPr>
            <w:r w:rsidRPr="00EA0DBF">
              <w:rPr>
                <w:sz w:val="18"/>
                <w:szCs w:val="18"/>
              </w:rPr>
              <w:t> </w:t>
            </w:r>
          </w:p>
        </w:tc>
        <w:tc>
          <w:tcPr>
            <w:tcW w:w="2132" w:type="dxa"/>
            <w:gridSpan w:val="3"/>
            <w:tcBorders>
              <w:top w:val="single" w:sz="4" w:space="0" w:color="auto"/>
              <w:left w:val="nil"/>
              <w:bottom w:val="single" w:sz="4" w:space="0" w:color="auto"/>
              <w:right w:val="single" w:sz="4" w:space="0" w:color="000000"/>
            </w:tcBorders>
            <w:shd w:val="clear" w:color="000000" w:fill="FFFFFF"/>
            <w:vAlign w:val="center"/>
            <w:hideMark/>
          </w:tcPr>
          <w:p w14:paraId="6A26E6F9" w14:textId="77777777" w:rsidR="002A6453" w:rsidRPr="00EA0DBF" w:rsidRDefault="002A6453" w:rsidP="002A6453">
            <w:pPr>
              <w:jc w:val="center"/>
              <w:rPr>
                <w:sz w:val="18"/>
                <w:szCs w:val="18"/>
              </w:rPr>
            </w:pPr>
            <w:r w:rsidRPr="00EA0DBF">
              <w:rPr>
                <w:sz w:val="18"/>
                <w:szCs w:val="18"/>
              </w:rPr>
              <w:t> </w:t>
            </w:r>
          </w:p>
        </w:tc>
        <w:tc>
          <w:tcPr>
            <w:tcW w:w="2410"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7177DAD6" w14:textId="77777777" w:rsidR="002A6453" w:rsidRPr="00EA0DBF" w:rsidRDefault="002A6453" w:rsidP="002A6453">
            <w:pPr>
              <w:rPr>
                <w:sz w:val="18"/>
                <w:szCs w:val="18"/>
              </w:rPr>
            </w:pPr>
            <w:r w:rsidRPr="00EA0DBF">
              <w:rPr>
                <w:sz w:val="18"/>
                <w:szCs w:val="18"/>
              </w:rPr>
              <w:t> </w:t>
            </w:r>
          </w:p>
        </w:tc>
      </w:tr>
      <w:tr w:rsidR="002A6453" w:rsidRPr="00EA0DBF" w14:paraId="4E88D1FD" w14:textId="77777777" w:rsidTr="002A6453">
        <w:trPr>
          <w:gridAfter w:val="12"/>
          <w:wAfter w:w="4392" w:type="dxa"/>
          <w:trHeight w:val="47"/>
        </w:trPr>
        <w:tc>
          <w:tcPr>
            <w:tcW w:w="7099" w:type="dxa"/>
            <w:gridSpan w:val="6"/>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1650C37" w14:textId="77777777" w:rsidR="002A6453" w:rsidRPr="00EA0DBF" w:rsidRDefault="002A6453" w:rsidP="002A6453">
            <w:pPr>
              <w:rPr>
                <w:sz w:val="18"/>
                <w:szCs w:val="18"/>
              </w:rPr>
            </w:pPr>
            <w:r w:rsidRPr="00EA0DBF">
              <w:rPr>
                <w:sz w:val="18"/>
                <w:szCs w:val="18"/>
              </w:rPr>
              <w:t>Объем Субсидии, потребность в которой не подтверждена</w:t>
            </w:r>
            <w:r w:rsidRPr="00EA0DBF">
              <w:rPr>
                <w:sz w:val="18"/>
                <w:szCs w:val="18"/>
                <w:vertAlign w:val="superscript"/>
              </w:rPr>
              <w:t>14</w:t>
            </w:r>
          </w:p>
        </w:tc>
        <w:tc>
          <w:tcPr>
            <w:tcW w:w="1700" w:type="dxa"/>
            <w:tcBorders>
              <w:top w:val="single" w:sz="4" w:space="0" w:color="auto"/>
              <w:left w:val="nil"/>
              <w:bottom w:val="single" w:sz="4" w:space="0" w:color="auto"/>
              <w:right w:val="single" w:sz="4" w:space="0" w:color="000000"/>
            </w:tcBorders>
            <w:shd w:val="clear" w:color="000000" w:fill="FFFFFF"/>
            <w:vAlign w:val="center"/>
            <w:hideMark/>
          </w:tcPr>
          <w:p w14:paraId="7C92826D" w14:textId="77777777" w:rsidR="002A6453" w:rsidRPr="00EA0DBF" w:rsidRDefault="002A6453" w:rsidP="002A6453">
            <w:pPr>
              <w:jc w:val="center"/>
              <w:rPr>
                <w:sz w:val="18"/>
                <w:szCs w:val="18"/>
              </w:rPr>
            </w:pPr>
            <w:r w:rsidRPr="00EA0DBF">
              <w:rPr>
                <w:sz w:val="18"/>
                <w:szCs w:val="18"/>
              </w:rPr>
              <w:t> </w:t>
            </w:r>
          </w:p>
        </w:tc>
        <w:tc>
          <w:tcPr>
            <w:tcW w:w="1275" w:type="dxa"/>
            <w:gridSpan w:val="3"/>
            <w:tcBorders>
              <w:top w:val="nil"/>
              <w:left w:val="nil"/>
              <w:bottom w:val="single" w:sz="4" w:space="0" w:color="auto"/>
              <w:right w:val="single" w:sz="8" w:space="0" w:color="auto"/>
            </w:tcBorders>
            <w:shd w:val="clear" w:color="000000" w:fill="FFFFFF"/>
            <w:vAlign w:val="center"/>
            <w:hideMark/>
          </w:tcPr>
          <w:p w14:paraId="1BA297BF" w14:textId="77777777" w:rsidR="002A6453" w:rsidRPr="00EA0DBF" w:rsidRDefault="002A6453" w:rsidP="002A6453">
            <w:pPr>
              <w:rPr>
                <w:sz w:val="18"/>
                <w:szCs w:val="18"/>
              </w:rPr>
            </w:pPr>
            <w:r w:rsidRPr="00EA0DBF">
              <w:rPr>
                <w:sz w:val="18"/>
                <w:szCs w:val="18"/>
              </w:rPr>
              <w:t> </w:t>
            </w:r>
          </w:p>
        </w:tc>
        <w:tc>
          <w:tcPr>
            <w:tcW w:w="2132" w:type="dxa"/>
            <w:gridSpan w:val="3"/>
            <w:tcBorders>
              <w:top w:val="single" w:sz="4" w:space="0" w:color="auto"/>
              <w:left w:val="nil"/>
              <w:bottom w:val="single" w:sz="4" w:space="0" w:color="auto"/>
              <w:right w:val="single" w:sz="4" w:space="0" w:color="000000"/>
            </w:tcBorders>
            <w:shd w:val="clear" w:color="000000" w:fill="FFFFFF"/>
            <w:vAlign w:val="center"/>
            <w:hideMark/>
          </w:tcPr>
          <w:p w14:paraId="47A42F83" w14:textId="77777777" w:rsidR="002A6453" w:rsidRPr="00EA0DBF" w:rsidRDefault="002A6453" w:rsidP="002A6453">
            <w:pPr>
              <w:jc w:val="center"/>
              <w:rPr>
                <w:sz w:val="18"/>
                <w:szCs w:val="18"/>
              </w:rPr>
            </w:pPr>
            <w:r w:rsidRPr="00EA0DBF">
              <w:rPr>
                <w:sz w:val="18"/>
                <w:szCs w:val="18"/>
              </w:rPr>
              <w:t> </w:t>
            </w:r>
          </w:p>
        </w:tc>
        <w:tc>
          <w:tcPr>
            <w:tcW w:w="2410"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00BF861E" w14:textId="77777777" w:rsidR="002A6453" w:rsidRPr="00EA0DBF" w:rsidRDefault="002A6453" w:rsidP="002A6453">
            <w:pPr>
              <w:rPr>
                <w:sz w:val="18"/>
                <w:szCs w:val="18"/>
              </w:rPr>
            </w:pPr>
            <w:r w:rsidRPr="00EA0DBF">
              <w:rPr>
                <w:sz w:val="18"/>
                <w:szCs w:val="18"/>
              </w:rPr>
              <w:t> </w:t>
            </w:r>
          </w:p>
        </w:tc>
      </w:tr>
      <w:tr w:rsidR="002A6453" w:rsidRPr="00EA0DBF" w14:paraId="4C882BE7" w14:textId="77777777" w:rsidTr="002A6453">
        <w:trPr>
          <w:gridAfter w:val="12"/>
          <w:wAfter w:w="4392" w:type="dxa"/>
          <w:trHeight w:val="47"/>
        </w:trPr>
        <w:tc>
          <w:tcPr>
            <w:tcW w:w="7099" w:type="dxa"/>
            <w:gridSpan w:val="6"/>
            <w:vMerge/>
            <w:tcBorders>
              <w:top w:val="single" w:sz="4" w:space="0" w:color="auto"/>
              <w:left w:val="single" w:sz="4" w:space="0" w:color="auto"/>
              <w:bottom w:val="single" w:sz="4" w:space="0" w:color="000000"/>
              <w:right w:val="single" w:sz="4" w:space="0" w:color="000000"/>
            </w:tcBorders>
            <w:vAlign w:val="center"/>
            <w:hideMark/>
          </w:tcPr>
          <w:p w14:paraId="71ECAD60" w14:textId="77777777" w:rsidR="002A6453" w:rsidRPr="00EA0DBF" w:rsidRDefault="002A6453" w:rsidP="002A6453">
            <w:pPr>
              <w:rPr>
                <w:sz w:val="18"/>
                <w:szCs w:val="18"/>
              </w:rPr>
            </w:pPr>
          </w:p>
        </w:tc>
        <w:tc>
          <w:tcPr>
            <w:tcW w:w="1700" w:type="dxa"/>
            <w:tcBorders>
              <w:top w:val="single" w:sz="4" w:space="0" w:color="auto"/>
              <w:left w:val="nil"/>
              <w:bottom w:val="single" w:sz="4" w:space="0" w:color="auto"/>
              <w:right w:val="single" w:sz="4" w:space="0" w:color="000000"/>
            </w:tcBorders>
            <w:shd w:val="clear" w:color="000000" w:fill="FFFFFF"/>
            <w:vAlign w:val="center"/>
            <w:hideMark/>
          </w:tcPr>
          <w:p w14:paraId="1FC438B5" w14:textId="77777777" w:rsidR="002A6453" w:rsidRPr="00EA0DBF" w:rsidRDefault="002A6453" w:rsidP="002A6453">
            <w:pPr>
              <w:jc w:val="center"/>
              <w:rPr>
                <w:sz w:val="18"/>
                <w:szCs w:val="18"/>
              </w:rPr>
            </w:pPr>
            <w:r w:rsidRPr="00EA0DBF">
              <w:rPr>
                <w:sz w:val="18"/>
                <w:szCs w:val="18"/>
              </w:rPr>
              <w:t> </w:t>
            </w:r>
          </w:p>
        </w:tc>
        <w:tc>
          <w:tcPr>
            <w:tcW w:w="1275" w:type="dxa"/>
            <w:gridSpan w:val="3"/>
            <w:tcBorders>
              <w:top w:val="nil"/>
              <w:left w:val="nil"/>
              <w:bottom w:val="single" w:sz="4" w:space="0" w:color="auto"/>
              <w:right w:val="single" w:sz="8" w:space="0" w:color="auto"/>
            </w:tcBorders>
            <w:shd w:val="clear" w:color="000000" w:fill="FFFFFF"/>
            <w:vAlign w:val="center"/>
            <w:hideMark/>
          </w:tcPr>
          <w:p w14:paraId="45C042E8" w14:textId="77777777" w:rsidR="002A6453" w:rsidRPr="00EA0DBF" w:rsidRDefault="002A6453" w:rsidP="002A6453">
            <w:pPr>
              <w:rPr>
                <w:sz w:val="18"/>
                <w:szCs w:val="18"/>
              </w:rPr>
            </w:pPr>
            <w:r w:rsidRPr="00EA0DBF">
              <w:rPr>
                <w:sz w:val="18"/>
                <w:szCs w:val="18"/>
              </w:rPr>
              <w:t> </w:t>
            </w:r>
          </w:p>
        </w:tc>
        <w:tc>
          <w:tcPr>
            <w:tcW w:w="2132" w:type="dxa"/>
            <w:gridSpan w:val="3"/>
            <w:tcBorders>
              <w:top w:val="single" w:sz="4" w:space="0" w:color="auto"/>
              <w:left w:val="nil"/>
              <w:bottom w:val="single" w:sz="4" w:space="0" w:color="auto"/>
              <w:right w:val="single" w:sz="4" w:space="0" w:color="000000"/>
            </w:tcBorders>
            <w:shd w:val="clear" w:color="000000" w:fill="FFFFFF"/>
            <w:vAlign w:val="center"/>
            <w:hideMark/>
          </w:tcPr>
          <w:p w14:paraId="7BD39F3C" w14:textId="77777777" w:rsidR="002A6453" w:rsidRPr="00EA0DBF" w:rsidRDefault="002A6453" w:rsidP="002A6453">
            <w:pPr>
              <w:jc w:val="center"/>
              <w:rPr>
                <w:sz w:val="18"/>
                <w:szCs w:val="18"/>
              </w:rPr>
            </w:pPr>
            <w:r w:rsidRPr="00EA0DBF">
              <w:rPr>
                <w:sz w:val="18"/>
                <w:szCs w:val="18"/>
              </w:rPr>
              <w:t> </w:t>
            </w:r>
          </w:p>
        </w:tc>
        <w:tc>
          <w:tcPr>
            <w:tcW w:w="2410"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0090C2A7" w14:textId="77777777" w:rsidR="002A6453" w:rsidRPr="00EA0DBF" w:rsidRDefault="002A6453" w:rsidP="002A6453">
            <w:pPr>
              <w:rPr>
                <w:sz w:val="18"/>
                <w:szCs w:val="18"/>
              </w:rPr>
            </w:pPr>
            <w:r w:rsidRPr="00EA0DBF">
              <w:rPr>
                <w:sz w:val="18"/>
                <w:szCs w:val="18"/>
              </w:rPr>
              <w:t> </w:t>
            </w:r>
          </w:p>
        </w:tc>
      </w:tr>
      <w:tr w:rsidR="002A6453" w:rsidRPr="00EA0DBF" w14:paraId="75ED5652" w14:textId="77777777" w:rsidTr="002A6453">
        <w:trPr>
          <w:gridAfter w:val="12"/>
          <w:wAfter w:w="4392" w:type="dxa"/>
          <w:trHeight w:val="47"/>
        </w:trPr>
        <w:tc>
          <w:tcPr>
            <w:tcW w:w="709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F090F58" w14:textId="77777777" w:rsidR="002A6453" w:rsidRPr="00EA0DBF" w:rsidRDefault="002A6453" w:rsidP="002A6453">
            <w:pPr>
              <w:rPr>
                <w:sz w:val="18"/>
                <w:szCs w:val="18"/>
              </w:rPr>
            </w:pPr>
            <w:r w:rsidRPr="00EA0DBF">
              <w:rPr>
                <w:sz w:val="18"/>
                <w:szCs w:val="18"/>
              </w:rPr>
              <w:t>Объем Субсидии, подлежащей возврату в бюджет</w:t>
            </w:r>
            <w:r w:rsidRPr="00EA0DBF">
              <w:rPr>
                <w:sz w:val="18"/>
                <w:szCs w:val="18"/>
                <w:vertAlign w:val="superscript"/>
              </w:rPr>
              <w:t>15</w:t>
            </w:r>
          </w:p>
        </w:tc>
        <w:tc>
          <w:tcPr>
            <w:tcW w:w="1700" w:type="dxa"/>
            <w:tcBorders>
              <w:top w:val="single" w:sz="4" w:space="0" w:color="auto"/>
              <w:left w:val="nil"/>
              <w:bottom w:val="single" w:sz="4" w:space="0" w:color="auto"/>
              <w:right w:val="single" w:sz="4" w:space="0" w:color="000000"/>
            </w:tcBorders>
            <w:shd w:val="clear" w:color="000000" w:fill="FFFFFF"/>
            <w:vAlign w:val="center"/>
            <w:hideMark/>
          </w:tcPr>
          <w:p w14:paraId="399E5A6B" w14:textId="77777777" w:rsidR="002A6453" w:rsidRPr="00EA0DBF" w:rsidRDefault="002A6453" w:rsidP="002A6453">
            <w:pPr>
              <w:jc w:val="center"/>
              <w:rPr>
                <w:sz w:val="18"/>
                <w:szCs w:val="18"/>
              </w:rPr>
            </w:pPr>
            <w:r w:rsidRPr="00EA0DBF">
              <w:rPr>
                <w:sz w:val="18"/>
                <w:szCs w:val="18"/>
              </w:rPr>
              <w:t> </w:t>
            </w:r>
          </w:p>
        </w:tc>
        <w:tc>
          <w:tcPr>
            <w:tcW w:w="1275" w:type="dxa"/>
            <w:gridSpan w:val="3"/>
            <w:tcBorders>
              <w:top w:val="nil"/>
              <w:left w:val="nil"/>
              <w:bottom w:val="single" w:sz="4" w:space="0" w:color="auto"/>
              <w:right w:val="nil"/>
            </w:tcBorders>
            <w:shd w:val="clear" w:color="000000" w:fill="FFFFFF"/>
            <w:vAlign w:val="center"/>
            <w:hideMark/>
          </w:tcPr>
          <w:p w14:paraId="0AFF7E3C" w14:textId="77777777" w:rsidR="002A6453" w:rsidRPr="00EA0DBF" w:rsidRDefault="002A6453" w:rsidP="002A6453">
            <w:pPr>
              <w:rPr>
                <w:sz w:val="18"/>
                <w:szCs w:val="18"/>
              </w:rPr>
            </w:pPr>
            <w:r w:rsidRPr="00EA0DBF">
              <w:rPr>
                <w:sz w:val="18"/>
                <w:szCs w:val="18"/>
              </w:rPr>
              <w:t> </w:t>
            </w:r>
          </w:p>
        </w:tc>
        <w:tc>
          <w:tcPr>
            <w:tcW w:w="2132"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069A8297" w14:textId="77777777" w:rsidR="002A6453" w:rsidRPr="00EA0DBF" w:rsidRDefault="002A6453" w:rsidP="002A6453">
            <w:pPr>
              <w:jc w:val="center"/>
              <w:rPr>
                <w:sz w:val="18"/>
                <w:szCs w:val="18"/>
              </w:rPr>
            </w:pPr>
            <w:r w:rsidRPr="00EA0DBF">
              <w:rPr>
                <w:sz w:val="18"/>
                <w:szCs w:val="18"/>
              </w:rPr>
              <w:t> </w:t>
            </w:r>
          </w:p>
        </w:tc>
        <w:tc>
          <w:tcPr>
            <w:tcW w:w="2410"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70909692" w14:textId="77777777" w:rsidR="002A6453" w:rsidRPr="00EA0DBF" w:rsidRDefault="002A6453" w:rsidP="002A6453">
            <w:pPr>
              <w:rPr>
                <w:sz w:val="18"/>
                <w:szCs w:val="18"/>
              </w:rPr>
            </w:pPr>
            <w:r w:rsidRPr="00EA0DBF">
              <w:rPr>
                <w:sz w:val="18"/>
                <w:szCs w:val="18"/>
              </w:rPr>
              <w:t> </w:t>
            </w:r>
          </w:p>
        </w:tc>
      </w:tr>
      <w:tr w:rsidR="002A6453" w:rsidRPr="00EA0DBF" w14:paraId="40981A29" w14:textId="77777777" w:rsidTr="002A6453">
        <w:trPr>
          <w:gridAfter w:val="12"/>
          <w:wAfter w:w="4392" w:type="dxa"/>
          <w:trHeight w:val="47"/>
        </w:trPr>
        <w:tc>
          <w:tcPr>
            <w:tcW w:w="709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2D158E96" w14:textId="77777777" w:rsidR="002A6453" w:rsidRPr="00EA0DBF" w:rsidRDefault="002A6453" w:rsidP="002A6453">
            <w:pPr>
              <w:rPr>
                <w:sz w:val="18"/>
                <w:szCs w:val="18"/>
              </w:rPr>
            </w:pPr>
            <w:r w:rsidRPr="00EA0DBF">
              <w:rPr>
                <w:sz w:val="18"/>
                <w:szCs w:val="18"/>
              </w:rPr>
              <w:t>Сумма штрафных санкций (пени), подлежащих перечислению в бюджет</w:t>
            </w:r>
            <w:r w:rsidRPr="00EA0DBF">
              <w:rPr>
                <w:sz w:val="18"/>
                <w:szCs w:val="18"/>
                <w:vertAlign w:val="superscript"/>
              </w:rPr>
              <w:t>16</w:t>
            </w:r>
          </w:p>
        </w:tc>
        <w:tc>
          <w:tcPr>
            <w:tcW w:w="1700" w:type="dxa"/>
            <w:tcBorders>
              <w:top w:val="single" w:sz="4" w:space="0" w:color="auto"/>
              <w:left w:val="nil"/>
              <w:bottom w:val="single" w:sz="4" w:space="0" w:color="auto"/>
              <w:right w:val="single" w:sz="4" w:space="0" w:color="000000"/>
            </w:tcBorders>
            <w:shd w:val="clear" w:color="000000" w:fill="FFFFFF"/>
            <w:vAlign w:val="center"/>
            <w:hideMark/>
          </w:tcPr>
          <w:p w14:paraId="2F0BE1A4" w14:textId="77777777" w:rsidR="002A6453" w:rsidRPr="00EA0DBF" w:rsidRDefault="002A6453" w:rsidP="002A6453">
            <w:pPr>
              <w:jc w:val="center"/>
              <w:rPr>
                <w:sz w:val="18"/>
                <w:szCs w:val="18"/>
              </w:rPr>
            </w:pPr>
            <w:r w:rsidRPr="00EA0DBF">
              <w:rPr>
                <w:sz w:val="18"/>
                <w:szCs w:val="18"/>
              </w:rPr>
              <w:t> </w:t>
            </w:r>
          </w:p>
        </w:tc>
        <w:tc>
          <w:tcPr>
            <w:tcW w:w="1275" w:type="dxa"/>
            <w:gridSpan w:val="3"/>
            <w:tcBorders>
              <w:top w:val="nil"/>
              <w:left w:val="nil"/>
              <w:bottom w:val="single" w:sz="4" w:space="0" w:color="auto"/>
              <w:right w:val="nil"/>
            </w:tcBorders>
            <w:shd w:val="clear" w:color="000000" w:fill="FFFFFF"/>
            <w:vAlign w:val="center"/>
            <w:hideMark/>
          </w:tcPr>
          <w:p w14:paraId="75DC1F8D" w14:textId="77777777" w:rsidR="002A6453" w:rsidRPr="00EA0DBF" w:rsidRDefault="002A6453" w:rsidP="002A6453">
            <w:pPr>
              <w:rPr>
                <w:sz w:val="18"/>
                <w:szCs w:val="18"/>
              </w:rPr>
            </w:pPr>
            <w:r w:rsidRPr="00EA0DBF">
              <w:rPr>
                <w:sz w:val="18"/>
                <w:szCs w:val="18"/>
              </w:rPr>
              <w:t> </w:t>
            </w:r>
          </w:p>
        </w:tc>
        <w:tc>
          <w:tcPr>
            <w:tcW w:w="2132"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18B34F4C" w14:textId="77777777" w:rsidR="002A6453" w:rsidRPr="00EA0DBF" w:rsidRDefault="002A6453" w:rsidP="002A6453">
            <w:pPr>
              <w:jc w:val="center"/>
              <w:rPr>
                <w:sz w:val="18"/>
                <w:szCs w:val="18"/>
              </w:rPr>
            </w:pPr>
            <w:r w:rsidRPr="00EA0DBF">
              <w:rPr>
                <w:sz w:val="18"/>
                <w:szCs w:val="18"/>
              </w:rPr>
              <w:t> </w:t>
            </w:r>
          </w:p>
        </w:tc>
        <w:tc>
          <w:tcPr>
            <w:tcW w:w="2410" w:type="dxa"/>
            <w:gridSpan w:val="9"/>
            <w:tcBorders>
              <w:top w:val="single" w:sz="4" w:space="0" w:color="auto"/>
              <w:left w:val="nil"/>
              <w:bottom w:val="single" w:sz="4" w:space="0" w:color="auto"/>
              <w:right w:val="single" w:sz="4" w:space="0" w:color="auto"/>
            </w:tcBorders>
            <w:shd w:val="clear" w:color="000000" w:fill="FFFFFF"/>
            <w:noWrap/>
            <w:vAlign w:val="bottom"/>
            <w:hideMark/>
          </w:tcPr>
          <w:p w14:paraId="31F5DFD1" w14:textId="77777777" w:rsidR="002A6453" w:rsidRPr="00EA0DBF" w:rsidRDefault="002A6453" w:rsidP="002A6453">
            <w:pPr>
              <w:rPr>
                <w:sz w:val="18"/>
                <w:szCs w:val="18"/>
              </w:rPr>
            </w:pPr>
            <w:r w:rsidRPr="00EA0DBF">
              <w:rPr>
                <w:sz w:val="18"/>
                <w:szCs w:val="18"/>
              </w:rPr>
              <w:t> </w:t>
            </w:r>
          </w:p>
        </w:tc>
      </w:tr>
      <w:tr w:rsidR="002A6453" w:rsidRPr="00EA0DBF" w14:paraId="478EB349" w14:textId="77777777" w:rsidTr="002A6453">
        <w:trPr>
          <w:gridAfter w:val="7"/>
          <w:wAfter w:w="2671" w:type="dxa"/>
          <w:trHeight w:val="585"/>
        </w:trPr>
        <w:tc>
          <w:tcPr>
            <w:tcW w:w="2330" w:type="dxa"/>
            <w:gridSpan w:val="2"/>
            <w:tcBorders>
              <w:top w:val="nil"/>
              <w:left w:val="nil"/>
              <w:bottom w:val="nil"/>
              <w:right w:val="nil"/>
            </w:tcBorders>
            <w:shd w:val="clear" w:color="000000" w:fill="FFFFFF"/>
            <w:vAlign w:val="bottom"/>
            <w:hideMark/>
          </w:tcPr>
          <w:p w14:paraId="26306A71" w14:textId="77777777" w:rsidR="002A6453" w:rsidRPr="00EA0DBF" w:rsidRDefault="002A6453" w:rsidP="002A6453">
            <w:pPr>
              <w:rPr>
                <w:sz w:val="18"/>
                <w:szCs w:val="18"/>
              </w:rPr>
            </w:pPr>
          </w:p>
          <w:p w14:paraId="2A7038D5" w14:textId="77777777" w:rsidR="002A6453" w:rsidRPr="00EA0DBF" w:rsidRDefault="002A6453" w:rsidP="002A6453">
            <w:pPr>
              <w:rPr>
                <w:sz w:val="18"/>
                <w:szCs w:val="18"/>
              </w:rPr>
            </w:pPr>
            <w:r w:rsidRPr="00EA0DBF">
              <w:rPr>
                <w:sz w:val="18"/>
                <w:szCs w:val="18"/>
              </w:rPr>
              <w:t xml:space="preserve">Руководитель </w:t>
            </w:r>
            <w:r w:rsidRPr="00EA0DBF">
              <w:rPr>
                <w:sz w:val="18"/>
                <w:szCs w:val="18"/>
              </w:rPr>
              <w:br/>
              <w:t>(уполномоченное лицо)</w:t>
            </w:r>
          </w:p>
        </w:tc>
        <w:tc>
          <w:tcPr>
            <w:tcW w:w="4344" w:type="dxa"/>
            <w:gridSpan w:val="2"/>
            <w:tcBorders>
              <w:top w:val="nil"/>
              <w:left w:val="nil"/>
              <w:bottom w:val="nil"/>
              <w:right w:val="nil"/>
            </w:tcBorders>
            <w:shd w:val="clear" w:color="000000" w:fill="FFFFFF"/>
            <w:vAlign w:val="bottom"/>
            <w:hideMark/>
          </w:tcPr>
          <w:p w14:paraId="2E411DAB" w14:textId="77777777" w:rsidR="002A6453" w:rsidRPr="00EA0DBF" w:rsidRDefault="002A6453" w:rsidP="002A6453">
            <w:pPr>
              <w:rPr>
                <w:sz w:val="18"/>
                <w:szCs w:val="18"/>
              </w:rPr>
            </w:pPr>
            <w:r w:rsidRPr="00EA0DBF">
              <w:rPr>
                <w:sz w:val="18"/>
                <w:szCs w:val="18"/>
              </w:rPr>
              <w:t>_____________________________________________</w:t>
            </w:r>
          </w:p>
        </w:tc>
        <w:tc>
          <w:tcPr>
            <w:tcW w:w="2508" w:type="dxa"/>
            <w:gridSpan w:val="4"/>
            <w:tcBorders>
              <w:top w:val="nil"/>
              <w:left w:val="nil"/>
              <w:bottom w:val="nil"/>
              <w:right w:val="nil"/>
            </w:tcBorders>
            <w:shd w:val="clear" w:color="000000" w:fill="FFFFFF"/>
            <w:vAlign w:val="bottom"/>
            <w:hideMark/>
          </w:tcPr>
          <w:p w14:paraId="131BFE3E" w14:textId="77777777" w:rsidR="002A6453" w:rsidRPr="00EA0DBF" w:rsidRDefault="002A6453" w:rsidP="002A6453">
            <w:pPr>
              <w:jc w:val="center"/>
              <w:rPr>
                <w:sz w:val="18"/>
                <w:szCs w:val="18"/>
              </w:rPr>
            </w:pPr>
            <w:r w:rsidRPr="00EA0DBF">
              <w:rPr>
                <w:sz w:val="18"/>
                <w:szCs w:val="18"/>
              </w:rPr>
              <w:t>__________________</w:t>
            </w:r>
          </w:p>
        </w:tc>
        <w:tc>
          <w:tcPr>
            <w:tcW w:w="892" w:type="dxa"/>
            <w:gridSpan w:val="2"/>
            <w:tcBorders>
              <w:top w:val="nil"/>
              <w:left w:val="nil"/>
              <w:bottom w:val="nil"/>
              <w:right w:val="nil"/>
            </w:tcBorders>
            <w:shd w:val="clear" w:color="000000" w:fill="FFFFFF"/>
            <w:vAlign w:val="center"/>
            <w:hideMark/>
          </w:tcPr>
          <w:p w14:paraId="33F55130" w14:textId="77777777" w:rsidR="002A6453" w:rsidRPr="00EA0DBF" w:rsidRDefault="002A6453" w:rsidP="002A6453">
            <w:pPr>
              <w:rPr>
                <w:sz w:val="18"/>
                <w:szCs w:val="18"/>
              </w:rPr>
            </w:pPr>
            <w:r w:rsidRPr="00EA0DBF">
              <w:rPr>
                <w:sz w:val="18"/>
                <w:szCs w:val="18"/>
              </w:rPr>
              <w:t> </w:t>
            </w:r>
          </w:p>
        </w:tc>
        <w:tc>
          <w:tcPr>
            <w:tcW w:w="2132" w:type="dxa"/>
            <w:gridSpan w:val="3"/>
            <w:tcBorders>
              <w:top w:val="nil"/>
              <w:left w:val="nil"/>
              <w:bottom w:val="nil"/>
              <w:right w:val="nil"/>
            </w:tcBorders>
            <w:shd w:val="clear" w:color="000000" w:fill="FFFFFF"/>
            <w:vAlign w:val="bottom"/>
            <w:hideMark/>
          </w:tcPr>
          <w:p w14:paraId="65386EE9" w14:textId="77777777" w:rsidR="002A6453" w:rsidRPr="00EA0DBF" w:rsidRDefault="002A6453" w:rsidP="002A6453">
            <w:pPr>
              <w:jc w:val="center"/>
              <w:rPr>
                <w:sz w:val="18"/>
                <w:szCs w:val="18"/>
              </w:rPr>
            </w:pPr>
            <w:r w:rsidRPr="00EA0DBF">
              <w:rPr>
                <w:sz w:val="18"/>
                <w:szCs w:val="18"/>
              </w:rPr>
              <w:t>________________</w:t>
            </w:r>
          </w:p>
        </w:tc>
        <w:tc>
          <w:tcPr>
            <w:tcW w:w="4131" w:type="dxa"/>
            <w:gridSpan w:val="14"/>
            <w:tcBorders>
              <w:top w:val="nil"/>
              <w:left w:val="nil"/>
              <w:bottom w:val="nil"/>
              <w:right w:val="nil"/>
            </w:tcBorders>
            <w:shd w:val="clear" w:color="000000" w:fill="FFFFFF"/>
            <w:noWrap/>
            <w:vAlign w:val="bottom"/>
            <w:hideMark/>
          </w:tcPr>
          <w:p w14:paraId="4103BDA1" w14:textId="77777777" w:rsidR="002A6453" w:rsidRPr="00EA0DBF" w:rsidRDefault="002A6453" w:rsidP="002A6453">
            <w:pPr>
              <w:rPr>
                <w:sz w:val="18"/>
                <w:szCs w:val="18"/>
              </w:rPr>
            </w:pPr>
            <w:r w:rsidRPr="00EA0DBF">
              <w:rPr>
                <w:sz w:val="18"/>
                <w:szCs w:val="18"/>
              </w:rPr>
              <w:t>___________________</w:t>
            </w:r>
          </w:p>
        </w:tc>
      </w:tr>
      <w:tr w:rsidR="002A6453" w:rsidRPr="00EA0DBF" w14:paraId="39C7E9BC" w14:textId="77777777" w:rsidTr="002A6453">
        <w:trPr>
          <w:gridAfter w:val="7"/>
          <w:wAfter w:w="2671" w:type="dxa"/>
          <w:trHeight w:val="525"/>
        </w:trPr>
        <w:tc>
          <w:tcPr>
            <w:tcW w:w="1993" w:type="dxa"/>
            <w:tcBorders>
              <w:top w:val="nil"/>
              <w:left w:val="nil"/>
              <w:bottom w:val="nil"/>
              <w:right w:val="nil"/>
            </w:tcBorders>
            <w:shd w:val="clear" w:color="000000" w:fill="FFFFFF"/>
            <w:vAlign w:val="center"/>
            <w:hideMark/>
          </w:tcPr>
          <w:p w14:paraId="4880E3A4" w14:textId="77777777" w:rsidR="002A6453" w:rsidRPr="00EA0DBF" w:rsidRDefault="002A6453" w:rsidP="002A6453">
            <w:pPr>
              <w:rPr>
                <w:sz w:val="18"/>
                <w:szCs w:val="18"/>
              </w:rPr>
            </w:pPr>
            <w:r w:rsidRPr="00EA0DBF">
              <w:rPr>
                <w:sz w:val="18"/>
                <w:szCs w:val="18"/>
              </w:rPr>
              <w:t> </w:t>
            </w:r>
          </w:p>
          <w:p w14:paraId="13A9E88B" w14:textId="77777777" w:rsidR="002A6453" w:rsidRPr="00EA0DBF" w:rsidRDefault="002A6453" w:rsidP="002A6453">
            <w:pPr>
              <w:rPr>
                <w:sz w:val="18"/>
                <w:szCs w:val="18"/>
              </w:rPr>
            </w:pPr>
          </w:p>
          <w:p w14:paraId="784AC76D" w14:textId="77777777" w:rsidR="002A6453" w:rsidRPr="00EA0DBF" w:rsidRDefault="002A6453" w:rsidP="002A6453">
            <w:pPr>
              <w:rPr>
                <w:sz w:val="18"/>
                <w:szCs w:val="18"/>
              </w:rPr>
            </w:pPr>
          </w:p>
        </w:tc>
        <w:tc>
          <w:tcPr>
            <w:tcW w:w="4681" w:type="dxa"/>
            <w:gridSpan w:val="3"/>
            <w:tcBorders>
              <w:top w:val="nil"/>
              <w:left w:val="nil"/>
              <w:bottom w:val="nil"/>
              <w:right w:val="nil"/>
            </w:tcBorders>
            <w:shd w:val="clear" w:color="000000" w:fill="FFFFFF"/>
            <w:hideMark/>
          </w:tcPr>
          <w:p w14:paraId="67D1A3DF" w14:textId="77777777" w:rsidR="002A6453" w:rsidRPr="00EA0DBF" w:rsidRDefault="002A6453" w:rsidP="002A6453">
            <w:pPr>
              <w:jc w:val="center"/>
              <w:rPr>
                <w:sz w:val="18"/>
                <w:szCs w:val="18"/>
              </w:rPr>
            </w:pPr>
            <w:r w:rsidRPr="00EA0DBF">
              <w:rPr>
                <w:sz w:val="18"/>
                <w:szCs w:val="18"/>
              </w:rPr>
              <w:t xml:space="preserve">        (Наименование органа)</w:t>
            </w:r>
          </w:p>
        </w:tc>
        <w:tc>
          <w:tcPr>
            <w:tcW w:w="2508" w:type="dxa"/>
            <w:gridSpan w:val="4"/>
            <w:tcBorders>
              <w:top w:val="nil"/>
              <w:left w:val="nil"/>
              <w:bottom w:val="nil"/>
              <w:right w:val="nil"/>
            </w:tcBorders>
            <w:shd w:val="clear" w:color="000000" w:fill="FFFFFF"/>
            <w:hideMark/>
          </w:tcPr>
          <w:p w14:paraId="708884D7" w14:textId="77777777" w:rsidR="002A6453" w:rsidRPr="00EA0DBF" w:rsidRDefault="002A6453" w:rsidP="002A6453">
            <w:pPr>
              <w:jc w:val="center"/>
              <w:rPr>
                <w:sz w:val="18"/>
                <w:szCs w:val="18"/>
              </w:rPr>
            </w:pPr>
            <w:r w:rsidRPr="00EA0DBF">
              <w:rPr>
                <w:sz w:val="18"/>
                <w:szCs w:val="18"/>
              </w:rPr>
              <w:t>(должность)</w:t>
            </w:r>
          </w:p>
        </w:tc>
        <w:tc>
          <w:tcPr>
            <w:tcW w:w="892" w:type="dxa"/>
            <w:gridSpan w:val="2"/>
            <w:tcBorders>
              <w:top w:val="nil"/>
              <w:left w:val="nil"/>
              <w:bottom w:val="nil"/>
              <w:right w:val="nil"/>
            </w:tcBorders>
            <w:shd w:val="clear" w:color="000000" w:fill="FFFFFF"/>
            <w:noWrap/>
            <w:vAlign w:val="bottom"/>
            <w:hideMark/>
          </w:tcPr>
          <w:p w14:paraId="405D1C59" w14:textId="77777777" w:rsidR="002A6453" w:rsidRPr="00EA0DBF" w:rsidRDefault="002A6453" w:rsidP="002A6453">
            <w:pPr>
              <w:rPr>
                <w:sz w:val="18"/>
                <w:szCs w:val="18"/>
              </w:rPr>
            </w:pPr>
            <w:r w:rsidRPr="00EA0DBF">
              <w:rPr>
                <w:sz w:val="18"/>
                <w:szCs w:val="18"/>
              </w:rPr>
              <w:t> </w:t>
            </w:r>
          </w:p>
        </w:tc>
        <w:tc>
          <w:tcPr>
            <w:tcW w:w="2132" w:type="dxa"/>
            <w:gridSpan w:val="3"/>
            <w:tcBorders>
              <w:top w:val="nil"/>
              <w:left w:val="nil"/>
              <w:bottom w:val="nil"/>
              <w:right w:val="nil"/>
            </w:tcBorders>
            <w:shd w:val="clear" w:color="000000" w:fill="FFFFFF"/>
            <w:hideMark/>
          </w:tcPr>
          <w:p w14:paraId="4F156011" w14:textId="77777777" w:rsidR="002A6453" w:rsidRPr="00EA0DBF" w:rsidRDefault="002A6453" w:rsidP="002A6453">
            <w:pPr>
              <w:jc w:val="center"/>
              <w:rPr>
                <w:sz w:val="18"/>
                <w:szCs w:val="18"/>
              </w:rPr>
            </w:pPr>
            <w:r w:rsidRPr="00EA0DBF">
              <w:rPr>
                <w:sz w:val="18"/>
                <w:szCs w:val="18"/>
              </w:rPr>
              <w:t>(подпись)</w:t>
            </w:r>
          </w:p>
        </w:tc>
        <w:tc>
          <w:tcPr>
            <w:tcW w:w="4131" w:type="dxa"/>
            <w:gridSpan w:val="14"/>
            <w:tcBorders>
              <w:top w:val="nil"/>
              <w:left w:val="nil"/>
              <w:bottom w:val="nil"/>
              <w:right w:val="nil"/>
            </w:tcBorders>
            <w:shd w:val="clear" w:color="000000" w:fill="FFFFFF"/>
            <w:hideMark/>
          </w:tcPr>
          <w:p w14:paraId="02134EEF" w14:textId="77777777" w:rsidR="002A6453" w:rsidRPr="00EA0DBF" w:rsidRDefault="002A6453" w:rsidP="002A6453">
            <w:pPr>
              <w:rPr>
                <w:sz w:val="18"/>
                <w:szCs w:val="18"/>
              </w:rPr>
            </w:pPr>
            <w:r w:rsidRPr="00EA0DBF">
              <w:rPr>
                <w:sz w:val="18"/>
                <w:szCs w:val="18"/>
              </w:rPr>
              <w:t>(расшифровка подписи)</w:t>
            </w:r>
          </w:p>
        </w:tc>
      </w:tr>
      <w:tr w:rsidR="002A6453" w:rsidRPr="00EA0DBF" w14:paraId="3F9ACAA9" w14:textId="77777777" w:rsidTr="002A6453">
        <w:trPr>
          <w:gridAfter w:val="11"/>
          <w:wAfter w:w="3270" w:type="dxa"/>
          <w:trHeight w:val="300"/>
        </w:trPr>
        <w:tc>
          <w:tcPr>
            <w:tcW w:w="1993" w:type="dxa"/>
            <w:tcBorders>
              <w:top w:val="nil"/>
              <w:left w:val="nil"/>
              <w:bottom w:val="nil"/>
              <w:right w:val="nil"/>
            </w:tcBorders>
            <w:shd w:val="clear" w:color="000000" w:fill="FFFFFF"/>
            <w:vAlign w:val="center"/>
            <w:hideMark/>
          </w:tcPr>
          <w:p w14:paraId="455EB301" w14:textId="77777777" w:rsidR="002A6453" w:rsidRPr="00EA0DBF" w:rsidRDefault="002A6453" w:rsidP="002A6453">
            <w:pPr>
              <w:ind w:firstLineChars="100" w:firstLine="180"/>
              <w:rPr>
                <w:sz w:val="18"/>
                <w:szCs w:val="18"/>
              </w:rPr>
            </w:pPr>
            <w:r w:rsidRPr="00EA0DBF">
              <w:rPr>
                <w:sz w:val="18"/>
                <w:szCs w:val="18"/>
              </w:rPr>
              <w:t>Исполнитель</w:t>
            </w:r>
          </w:p>
        </w:tc>
        <w:tc>
          <w:tcPr>
            <w:tcW w:w="337" w:type="dxa"/>
            <w:tcBorders>
              <w:top w:val="nil"/>
              <w:left w:val="nil"/>
              <w:bottom w:val="nil"/>
              <w:right w:val="nil"/>
            </w:tcBorders>
            <w:shd w:val="clear" w:color="000000" w:fill="FFFFFF"/>
            <w:vAlign w:val="center"/>
            <w:hideMark/>
          </w:tcPr>
          <w:p w14:paraId="5D0618CF" w14:textId="77777777" w:rsidR="002A6453" w:rsidRPr="00EA0DBF" w:rsidRDefault="002A6453" w:rsidP="002A6453">
            <w:pPr>
              <w:ind w:firstLineChars="100" w:firstLine="180"/>
              <w:rPr>
                <w:sz w:val="18"/>
                <w:szCs w:val="18"/>
              </w:rPr>
            </w:pPr>
            <w:r w:rsidRPr="00EA0DBF">
              <w:rPr>
                <w:sz w:val="18"/>
                <w:szCs w:val="18"/>
              </w:rPr>
              <w:t> </w:t>
            </w:r>
          </w:p>
        </w:tc>
        <w:tc>
          <w:tcPr>
            <w:tcW w:w="4344" w:type="dxa"/>
            <w:gridSpan w:val="2"/>
            <w:tcBorders>
              <w:top w:val="nil"/>
              <w:left w:val="nil"/>
              <w:bottom w:val="nil"/>
              <w:right w:val="nil"/>
            </w:tcBorders>
            <w:shd w:val="clear" w:color="000000" w:fill="FFFFFF"/>
            <w:vAlign w:val="center"/>
            <w:hideMark/>
          </w:tcPr>
          <w:p w14:paraId="4DF2A92C" w14:textId="77777777" w:rsidR="002A6453" w:rsidRPr="00EA0DBF" w:rsidRDefault="002A6453" w:rsidP="002A6453">
            <w:pPr>
              <w:ind w:firstLineChars="100" w:firstLine="180"/>
              <w:rPr>
                <w:sz w:val="18"/>
                <w:szCs w:val="18"/>
              </w:rPr>
            </w:pPr>
            <w:r w:rsidRPr="00EA0DBF">
              <w:rPr>
                <w:sz w:val="18"/>
                <w:szCs w:val="18"/>
              </w:rPr>
              <w:t>___________________________________</w:t>
            </w:r>
          </w:p>
        </w:tc>
        <w:tc>
          <w:tcPr>
            <w:tcW w:w="236" w:type="dxa"/>
            <w:tcBorders>
              <w:top w:val="nil"/>
              <w:left w:val="nil"/>
              <w:bottom w:val="nil"/>
              <w:right w:val="nil"/>
            </w:tcBorders>
            <w:shd w:val="clear" w:color="000000" w:fill="FFFFFF"/>
            <w:vAlign w:val="center"/>
            <w:hideMark/>
          </w:tcPr>
          <w:p w14:paraId="7150CD01" w14:textId="77777777" w:rsidR="002A6453" w:rsidRPr="00EA0DBF" w:rsidRDefault="002A6453" w:rsidP="002A6453">
            <w:pPr>
              <w:ind w:firstLineChars="100" w:firstLine="180"/>
              <w:rPr>
                <w:sz w:val="18"/>
                <w:szCs w:val="18"/>
              </w:rPr>
            </w:pPr>
            <w:r w:rsidRPr="00EA0DBF">
              <w:rPr>
                <w:sz w:val="18"/>
                <w:szCs w:val="18"/>
              </w:rPr>
              <w:t> </w:t>
            </w:r>
          </w:p>
        </w:tc>
        <w:tc>
          <w:tcPr>
            <w:tcW w:w="3656" w:type="dxa"/>
            <w:gridSpan w:val="6"/>
            <w:tcBorders>
              <w:top w:val="nil"/>
              <w:left w:val="nil"/>
              <w:bottom w:val="nil"/>
              <w:right w:val="nil"/>
            </w:tcBorders>
            <w:shd w:val="clear" w:color="000000" w:fill="FFFFFF"/>
            <w:vAlign w:val="center"/>
            <w:hideMark/>
          </w:tcPr>
          <w:p w14:paraId="43D59F44" w14:textId="77777777" w:rsidR="002A6453" w:rsidRPr="00EA0DBF" w:rsidRDefault="002A6453" w:rsidP="002A6453">
            <w:pPr>
              <w:rPr>
                <w:sz w:val="18"/>
                <w:szCs w:val="18"/>
              </w:rPr>
            </w:pPr>
            <w:r w:rsidRPr="00EA0DBF">
              <w:rPr>
                <w:sz w:val="18"/>
                <w:szCs w:val="18"/>
              </w:rPr>
              <w:t>____________________</w:t>
            </w:r>
          </w:p>
        </w:tc>
        <w:tc>
          <w:tcPr>
            <w:tcW w:w="3019" w:type="dxa"/>
            <w:gridSpan w:val="9"/>
            <w:tcBorders>
              <w:top w:val="nil"/>
              <w:left w:val="nil"/>
              <w:bottom w:val="nil"/>
              <w:right w:val="nil"/>
            </w:tcBorders>
            <w:shd w:val="clear" w:color="000000" w:fill="FFFFFF"/>
            <w:vAlign w:val="center"/>
          </w:tcPr>
          <w:p w14:paraId="754BCFF0" w14:textId="77777777" w:rsidR="002A6453" w:rsidRPr="00EA0DBF" w:rsidRDefault="002A6453" w:rsidP="002A6453">
            <w:pPr>
              <w:rPr>
                <w:sz w:val="18"/>
                <w:szCs w:val="18"/>
              </w:rPr>
            </w:pPr>
            <w:r w:rsidRPr="00EA0DBF">
              <w:rPr>
                <w:sz w:val="18"/>
                <w:szCs w:val="18"/>
              </w:rPr>
              <w:t>________________</w:t>
            </w:r>
          </w:p>
        </w:tc>
        <w:tc>
          <w:tcPr>
            <w:tcW w:w="2153" w:type="dxa"/>
            <w:gridSpan w:val="3"/>
            <w:tcBorders>
              <w:top w:val="nil"/>
              <w:left w:val="nil"/>
              <w:bottom w:val="nil"/>
              <w:right w:val="nil"/>
            </w:tcBorders>
            <w:shd w:val="clear" w:color="000000" w:fill="FFFFFF"/>
            <w:noWrap/>
            <w:vAlign w:val="bottom"/>
            <w:hideMark/>
          </w:tcPr>
          <w:p w14:paraId="78751B07" w14:textId="77777777" w:rsidR="002A6453" w:rsidRPr="00EA0DBF" w:rsidRDefault="002A6453" w:rsidP="002A6453">
            <w:pPr>
              <w:ind w:firstLineChars="100" w:firstLine="240"/>
            </w:pPr>
            <w:r w:rsidRPr="00EA0DBF">
              <w:t> </w:t>
            </w:r>
          </w:p>
        </w:tc>
      </w:tr>
      <w:tr w:rsidR="002A6453" w:rsidRPr="00EA0DBF" w14:paraId="36922290" w14:textId="77777777" w:rsidTr="002A6453">
        <w:trPr>
          <w:gridAfter w:val="11"/>
          <w:wAfter w:w="3270" w:type="dxa"/>
          <w:trHeight w:val="480"/>
        </w:trPr>
        <w:tc>
          <w:tcPr>
            <w:tcW w:w="1993" w:type="dxa"/>
            <w:tcBorders>
              <w:top w:val="nil"/>
              <w:left w:val="nil"/>
              <w:bottom w:val="nil"/>
              <w:right w:val="nil"/>
            </w:tcBorders>
            <w:shd w:val="clear" w:color="000000" w:fill="FFFFFF"/>
            <w:vAlign w:val="center"/>
            <w:hideMark/>
          </w:tcPr>
          <w:p w14:paraId="305D9D9F" w14:textId="77777777" w:rsidR="002A6453" w:rsidRPr="00EA0DBF" w:rsidRDefault="002A6453" w:rsidP="002A6453">
            <w:pPr>
              <w:ind w:firstLineChars="100" w:firstLine="180"/>
              <w:rPr>
                <w:sz w:val="18"/>
                <w:szCs w:val="18"/>
              </w:rPr>
            </w:pPr>
            <w:r w:rsidRPr="00EA0DBF">
              <w:rPr>
                <w:sz w:val="18"/>
                <w:szCs w:val="18"/>
              </w:rPr>
              <w:t> </w:t>
            </w:r>
          </w:p>
        </w:tc>
        <w:tc>
          <w:tcPr>
            <w:tcW w:w="337" w:type="dxa"/>
            <w:tcBorders>
              <w:top w:val="nil"/>
              <w:left w:val="nil"/>
              <w:bottom w:val="nil"/>
              <w:right w:val="nil"/>
            </w:tcBorders>
            <w:shd w:val="clear" w:color="000000" w:fill="FFFFFF"/>
            <w:vAlign w:val="center"/>
            <w:hideMark/>
          </w:tcPr>
          <w:p w14:paraId="1274A9A4" w14:textId="77777777" w:rsidR="002A6453" w:rsidRPr="00EA0DBF" w:rsidRDefault="002A6453" w:rsidP="002A6453">
            <w:pPr>
              <w:ind w:firstLineChars="100" w:firstLine="180"/>
              <w:rPr>
                <w:sz w:val="18"/>
                <w:szCs w:val="18"/>
              </w:rPr>
            </w:pPr>
            <w:r w:rsidRPr="00EA0DBF">
              <w:rPr>
                <w:sz w:val="18"/>
                <w:szCs w:val="18"/>
              </w:rPr>
              <w:t> </w:t>
            </w:r>
          </w:p>
        </w:tc>
        <w:tc>
          <w:tcPr>
            <w:tcW w:w="4344" w:type="dxa"/>
            <w:gridSpan w:val="2"/>
            <w:tcBorders>
              <w:top w:val="nil"/>
              <w:left w:val="nil"/>
              <w:bottom w:val="nil"/>
              <w:right w:val="nil"/>
            </w:tcBorders>
            <w:shd w:val="clear" w:color="000000" w:fill="FFFFFF"/>
            <w:hideMark/>
          </w:tcPr>
          <w:p w14:paraId="209CB9FE" w14:textId="77777777" w:rsidR="002A6453" w:rsidRPr="00EA0DBF" w:rsidRDefault="002A6453" w:rsidP="002A6453">
            <w:pPr>
              <w:jc w:val="center"/>
              <w:rPr>
                <w:sz w:val="18"/>
                <w:szCs w:val="18"/>
              </w:rPr>
            </w:pPr>
            <w:r w:rsidRPr="00EA0DBF">
              <w:rPr>
                <w:sz w:val="18"/>
                <w:szCs w:val="18"/>
              </w:rPr>
              <w:t>(должность)</w:t>
            </w:r>
          </w:p>
        </w:tc>
        <w:tc>
          <w:tcPr>
            <w:tcW w:w="236" w:type="dxa"/>
            <w:tcBorders>
              <w:top w:val="nil"/>
              <w:left w:val="nil"/>
              <w:bottom w:val="nil"/>
              <w:right w:val="nil"/>
            </w:tcBorders>
            <w:shd w:val="clear" w:color="000000" w:fill="FFFFFF"/>
            <w:hideMark/>
          </w:tcPr>
          <w:p w14:paraId="37980EB4" w14:textId="77777777" w:rsidR="002A6453" w:rsidRPr="00EA0DBF" w:rsidRDefault="002A6453" w:rsidP="002A6453">
            <w:pPr>
              <w:ind w:firstLineChars="100" w:firstLine="180"/>
              <w:rPr>
                <w:sz w:val="18"/>
                <w:szCs w:val="18"/>
              </w:rPr>
            </w:pPr>
            <w:r w:rsidRPr="00EA0DBF">
              <w:rPr>
                <w:sz w:val="18"/>
                <w:szCs w:val="18"/>
              </w:rPr>
              <w:t> </w:t>
            </w:r>
          </w:p>
        </w:tc>
        <w:tc>
          <w:tcPr>
            <w:tcW w:w="3656" w:type="dxa"/>
            <w:gridSpan w:val="6"/>
            <w:tcBorders>
              <w:top w:val="nil"/>
              <w:left w:val="nil"/>
              <w:bottom w:val="nil"/>
              <w:right w:val="nil"/>
            </w:tcBorders>
            <w:shd w:val="clear" w:color="000000" w:fill="FFFFFF"/>
            <w:hideMark/>
          </w:tcPr>
          <w:p w14:paraId="5F78E987" w14:textId="77777777" w:rsidR="002A6453" w:rsidRPr="00EA0DBF" w:rsidRDefault="002A6453" w:rsidP="002A6453">
            <w:pPr>
              <w:rPr>
                <w:sz w:val="18"/>
                <w:szCs w:val="18"/>
              </w:rPr>
            </w:pPr>
            <w:r w:rsidRPr="00EA0DBF">
              <w:rPr>
                <w:sz w:val="18"/>
                <w:szCs w:val="18"/>
              </w:rPr>
              <w:t xml:space="preserve">    (фамилия, инициалы)</w:t>
            </w:r>
          </w:p>
        </w:tc>
        <w:tc>
          <w:tcPr>
            <w:tcW w:w="3019" w:type="dxa"/>
            <w:gridSpan w:val="9"/>
            <w:tcBorders>
              <w:top w:val="nil"/>
              <w:left w:val="nil"/>
              <w:bottom w:val="nil"/>
              <w:right w:val="nil"/>
            </w:tcBorders>
            <w:shd w:val="clear" w:color="000000" w:fill="FFFFFF"/>
            <w:noWrap/>
            <w:hideMark/>
          </w:tcPr>
          <w:p w14:paraId="3CA3CD97" w14:textId="77777777" w:rsidR="002A6453" w:rsidRPr="00EA0DBF" w:rsidRDefault="002A6453" w:rsidP="002A6453">
            <w:pPr>
              <w:ind w:firstLineChars="100" w:firstLine="180"/>
              <w:rPr>
                <w:sz w:val="18"/>
                <w:szCs w:val="18"/>
              </w:rPr>
            </w:pPr>
            <w:r w:rsidRPr="00EA0DBF">
              <w:rPr>
                <w:sz w:val="18"/>
                <w:szCs w:val="18"/>
              </w:rPr>
              <w:t>  (телефон)</w:t>
            </w:r>
          </w:p>
        </w:tc>
        <w:tc>
          <w:tcPr>
            <w:tcW w:w="2153" w:type="dxa"/>
            <w:gridSpan w:val="3"/>
            <w:tcBorders>
              <w:top w:val="nil"/>
              <w:left w:val="nil"/>
              <w:bottom w:val="nil"/>
              <w:right w:val="nil"/>
            </w:tcBorders>
            <w:shd w:val="clear" w:color="000000" w:fill="FFFFFF"/>
            <w:noWrap/>
            <w:vAlign w:val="bottom"/>
            <w:hideMark/>
          </w:tcPr>
          <w:p w14:paraId="7312E2C2" w14:textId="77777777" w:rsidR="002A6453" w:rsidRPr="00EA0DBF" w:rsidRDefault="002A6453" w:rsidP="002A6453">
            <w:pPr>
              <w:ind w:firstLineChars="100" w:firstLine="240"/>
            </w:pPr>
            <w:r w:rsidRPr="00EA0DBF">
              <w:t> </w:t>
            </w:r>
          </w:p>
        </w:tc>
      </w:tr>
      <w:tr w:rsidR="002A6453" w:rsidRPr="00EA0DBF" w14:paraId="3C3CD860" w14:textId="77777777" w:rsidTr="002A6453">
        <w:trPr>
          <w:gridAfter w:val="11"/>
          <w:wAfter w:w="3270" w:type="dxa"/>
          <w:trHeight w:val="300"/>
        </w:trPr>
        <w:tc>
          <w:tcPr>
            <w:tcW w:w="6674" w:type="dxa"/>
            <w:gridSpan w:val="4"/>
            <w:tcBorders>
              <w:top w:val="nil"/>
              <w:left w:val="nil"/>
              <w:bottom w:val="nil"/>
              <w:right w:val="nil"/>
            </w:tcBorders>
            <w:shd w:val="clear" w:color="000000" w:fill="FFFFFF"/>
            <w:vAlign w:val="center"/>
            <w:hideMark/>
          </w:tcPr>
          <w:p w14:paraId="1F44D258" w14:textId="77777777" w:rsidR="002A6453" w:rsidRPr="00EA0DBF" w:rsidRDefault="002A6453" w:rsidP="002A6453">
            <w:pPr>
              <w:ind w:firstLineChars="100" w:firstLine="180"/>
              <w:rPr>
                <w:sz w:val="18"/>
                <w:szCs w:val="18"/>
              </w:rPr>
            </w:pPr>
            <w:r w:rsidRPr="00EA0DBF">
              <w:rPr>
                <w:sz w:val="18"/>
                <w:szCs w:val="18"/>
              </w:rPr>
              <w:t>«_____»___________ 20____ г.</w:t>
            </w:r>
          </w:p>
          <w:p w14:paraId="2E464041" w14:textId="77777777" w:rsidR="002A6453" w:rsidRPr="00EA0DBF" w:rsidRDefault="002A6453" w:rsidP="002A6453">
            <w:pPr>
              <w:jc w:val="center"/>
              <w:rPr>
                <w:sz w:val="18"/>
                <w:szCs w:val="18"/>
              </w:rPr>
            </w:pPr>
          </w:p>
        </w:tc>
        <w:tc>
          <w:tcPr>
            <w:tcW w:w="236" w:type="dxa"/>
            <w:tcBorders>
              <w:top w:val="nil"/>
              <w:left w:val="nil"/>
              <w:bottom w:val="nil"/>
              <w:right w:val="nil"/>
            </w:tcBorders>
            <w:shd w:val="clear" w:color="000000" w:fill="FFFFFF"/>
            <w:vAlign w:val="center"/>
            <w:hideMark/>
          </w:tcPr>
          <w:p w14:paraId="581BBFA0" w14:textId="77777777" w:rsidR="002A6453" w:rsidRPr="00EA0DBF" w:rsidRDefault="002A6453" w:rsidP="002A6453">
            <w:pPr>
              <w:jc w:val="center"/>
              <w:rPr>
                <w:sz w:val="18"/>
                <w:szCs w:val="18"/>
              </w:rPr>
            </w:pPr>
            <w:r w:rsidRPr="00EA0DBF">
              <w:rPr>
                <w:sz w:val="18"/>
                <w:szCs w:val="18"/>
              </w:rPr>
              <w:t> </w:t>
            </w:r>
          </w:p>
        </w:tc>
        <w:tc>
          <w:tcPr>
            <w:tcW w:w="2803" w:type="dxa"/>
            <w:gridSpan w:val="4"/>
            <w:tcBorders>
              <w:top w:val="nil"/>
              <w:left w:val="nil"/>
              <w:bottom w:val="nil"/>
              <w:right w:val="nil"/>
            </w:tcBorders>
            <w:shd w:val="clear" w:color="000000" w:fill="FFFFFF"/>
            <w:vAlign w:val="center"/>
            <w:hideMark/>
          </w:tcPr>
          <w:p w14:paraId="3B9337F0" w14:textId="77777777" w:rsidR="002A6453" w:rsidRPr="00EA0DBF" w:rsidRDefault="002A6453" w:rsidP="002A6453">
            <w:pPr>
              <w:jc w:val="center"/>
              <w:rPr>
                <w:sz w:val="18"/>
                <w:szCs w:val="18"/>
              </w:rPr>
            </w:pPr>
            <w:r w:rsidRPr="00EA0DBF">
              <w:rPr>
                <w:sz w:val="18"/>
                <w:szCs w:val="18"/>
              </w:rPr>
              <w:t> </w:t>
            </w:r>
          </w:p>
        </w:tc>
        <w:tc>
          <w:tcPr>
            <w:tcW w:w="853" w:type="dxa"/>
            <w:gridSpan w:val="2"/>
            <w:tcBorders>
              <w:top w:val="nil"/>
              <w:left w:val="nil"/>
              <w:bottom w:val="nil"/>
              <w:right w:val="nil"/>
            </w:tcBorders>
            <w:shd w:val="clear" w:color="000000" w:fill="FFFFFF"/>
            <w:vAlign w:val="center"/>
            <w:hideMark/>
          </w:tcPr>
          <w:p w14:paraId="19D5D1B9" w14:textId="77777777" w:rsidR="002A6453" w:rsidRPr="00EA0DBF" w:rsidRDefault="002A6453" w:rsidP="002A6453">
            <w:pPr>
              <w:jc w:val="center"/>
              <w:rPr>
                <w:sz w:val="18"/>
                <w:szCs w:val="18"/>
              </w:rPr>
            </w:pPr>
            <w:r w:rsidRPr="00EA0DBF">
              <w:rPr>
                <w:sz w:val="18"/>
                <w:szCs w:val="18"/>
              </w:rPr>
              <w:t> </w:t>
            </w:r>
          </w:p>
        </w:tc>
        <w:tc>
          <w:tcPr>
            <w:tcW w:w="887" w:type="dxa"/>
            <w:tcBorders>
              <w:top w:val="nil"/>
              <w:left w:val="nil"/>
              <w:bottom w:val="nil"/>
              <w:right w:val="nil"/>
            </w:tcBorders>
            <w:shd w:val="clear" w:color="000000" w:fill="FFFFFF"/>
            <w:vAlign w:val="center"/>
            <w:hideMark/>
          </w:tcPr>
          <w:p w14:paraId="3ADB7063" w14:textId="77777777" w:rsidR="002A6453" w:rsidRPr="00EA0DBF" w:rsidRDefault="002A6453" w:rsidP="002A6453">
            <w:pPr>
              <w:jc w:val="center"/>
              <w:rPr>
                <w:sz w:val="18"/>
                <w:szCs w:val="18"/>
              </w:rPr>
            </w:pPr>
            <w:r w:rsidRPr="00EA0DBF">
              <w:rPr>
                <w:sz w:val="18"/>
                <w:szCs w:val="18"/>
              </w:rPr>
              <w:t> </w:t>
            </w:r>
          </w:p>
        </w:tc>
        <w:tc>
          <w:tcPr>
            <w:tcW w:w="1846" w:type="dxa"/>
            <w:gridSpan w:val="6"/>
            <w:tcBorders>
              <w:top w:val="nil"/>
              <w:left w:val="nil"/>
              <w:bottom w:val="nil"/>
              <w:right w:val="nil"/>
            </w:tcBorders>
            <w:shd w:val="clear" w:color="000000" w:fill="FFFFFF"/>
            <w:vAlign w:val="center"/>
            <w:hideMark/>
          </w:tcPr>
          <w:p w14:paraId="0F735910" w14:textId="77777777" w:rsidR="002A6453" w:rsidRPr="00EA0DBF" w:rsidRDefault="002A6453" w:rsidP="002A6453">
            <w:pPr>
              <w:jc w:val="center"/>
              <w:rPr>
                <w:sz w:val="18"/>
                <w:szCs w:val="18"/>
              </w:rPr>
            </w:pPr>
            <w:r w:rsidRPr="00EA0DBF">
              <w:rPr>
                <w:sz w:val="18"/>
                <w:szCs w:val="18"/>
              </w:rPr>
              <w:t> </w:t>
            </w:r>
          </w:p>
        </w:tc>
        <w:tc>
          <w:tcPr>
            <w:tcW w:w="286" w:type="dxa"/>
            <w:gridSpan w:val="2"/>
            <w:tcBorders>
              <w:top w:val="nil"/>
              <w:left w:val="nil"/>
              <w:bottom w:val="nil"/>
              <w:right w:val="nil"/>
            </w:tcBorders>
            <w:shd w:val="clear" w:color="000000" w:fill="FFFFFF"/>
            <w:vAlign w:val="center"/>
            <w:hideMark/>
          </w:tcPr>
          <w:p w14:paraId="572C7F25" w14:textId="77777777" w:rsidR="002A6453" w:rsidRPr="00EA0DBF" w:rsidRDefault="002A6453" w:rsidP="002A6453">
            <w:pPr>
              <w:jc w:val="center"/>
              <w:rPr>
                <w:sz w:val="18"/>
                <w:szCs w:val="18"/>
              </w:rPr>
            </w:pPr>
            <w:r w:rsidRPr="00EA0DBF">
              <w:rPr>
                <w:sz w:val="18"/>
                <w:szCs w:val="18"/>
              </w:rPr>
              <w:t> </w:t>
            </w:r>
          </w:p>
        </w:tc>
        <w:tc>
          <w:tcPr>
            <w:tcW w:w="2153" w:type="dxa"/>
            <w:gridSpan w:val="3"/>
            <w:tcBorders>
              <w:top w:val="nil"/>
              <w:left w:val="nil"/>
              <w:bottom w:val="nil"/>
              <w:right w:val="nil"/>
            </w:tcBorders>
            <w:shd w:val="clear" w:color="000000" w:fill="FFFFFF"/>
            <w:vAlign w:val="center"/>
            <w:hideMark/>
          </w:tcPr>
          <w:p w14:paraId="6116A174" w14:textId="77777777" w:rsidR="002A6453" w:rsidRPr="00EA0DBF" w:rsidRDefault="002A6453" w:rsidP="002A6453">
            <w:pPr>
              <w:jc w:val="center"/>
              <w:rPr>
                <w:sz w:val="18"/>
                <w:szCs w:val="18"/>
              </w:rPr>
            </w:pPr>
            <w:r w:rsidRPr="00EA0DBF">
              <w:rPr>
                <w:sz w:val="18"/>
                <w:szCs w:val="18"/>
              </w:rPr>
              <w:t> </w:t>
            </w:r>
          </w:p>
        </w:tc>
      </w:tr>
      <w:tr w:rsidR="002A6453" w:rsidRPr="00EA0DBF" w14:paraId="14A93577" w14:textId="77777777" w:rsidTr="002A6453">
        <w:trPr>
          <w:gridAfter w:val="9"/>
          <w:wAfter w:w="3218" w:type="dxa"/>
          <w:trHeight w:val="315"/>
        </w:trPr>
        <w:tc>
          <w:tcPr>
            <w:tcW w:w="15790" w:type="dxa"/>
            <w:gridSpan w:val="25"/>
            <w:tcBorders>
              <w:top w:val="nil"/>
              <w:left w:val="nil"/>
              <w:bottom w:val="nil"/>
              <w:right w:val="nil"/>
            </w:tcBorders>
            <w:shd w:val="clear" w:color="000000" w:fill="FFFFFF"/>
            <w:vAlign w:val="bottom"/>
            <w:hideMark/>
          </w:tcPr>
          <w:p w14:paraId="0545B0AC" w14:textId="77777777" w:rsidR="002A6453" w:rsidRPr="00EA0DBF" w:rsidRDefault="002A6453" w:rsidP="002A6453">
            <w:pPr>
              <w:jc w:val="both"/>
              <w:rPr>
                <w:sz w:val="12"/>
                <w:szCs w:val="12"/>
                <w:vertAlign w:val="superscript"/>
              </w:rPr>
            </w:pPr>
            <w:r w:rsidRPr="00EA0DBF">
              <w:rPr>
                <w:sz w:val="12"/>
                <w:szCs w:val="12"/>
                <w:vertAlign w:val="superscript"/>
              </w:rPr>
              <w:t>__________________________________________</w:t>
            </w:r>
          </w:p>
          <w:p w14:paraId="5D976922" w14:textId="77777777" w:rsidR="002A6453" w:rsidRPr="00EA0DBF" w:rsidRDefault="002A6453" w:rsidP="002A6453">
            <w:pPr>
              <w:jc w:val="both"/>
              <w:rPr>
                <w:sz w:val="12"/>
                <w:szCs w:val="12"/>
              </w:rPr>
            </w:pPr>
            <w:r w:rsidRPr="00EA0DBF">
              <w:rPr>
                <w:sz w:val="12"/>
                <w:szCs w:val="12"/>
                <w:vertAlign w:val="superscript"/>
              </w:rPr>
              <w:t xml:space="preserve">1 </w:t>
            </w:r>
            <w:r w:rsidRPr="00EA0DBF">
              <w:rPr>
                <w:sz w:val="12"/>
                <w:szCs w:val="12"/>
              </w:rPr>
              <w:t>Заполняется в случае, если Получателем является индивидуальный предприниматель или физическое лицо - производитель товаров, работ, услуг.</w:t>
            </w:r>
          </w:p>
        </w:tc>
      </w:tr>
      <w:tr w:rsidR="002A6453" w:rsidRPr="00EA0DBF" w14:paraId="2E650B2D" w14:textId="77777777" w:rsidTr="002A6453">
        <w:trPr>
          <w:gridAfter w:val="9"/>
          <w:wAfter w:w="3218" w:type="dxa"/>
          <w:trHeight w:val="57"/>
        </w:trPr>
        <w:tc>
          <w:tcPr>
            <w:tcW w:w="15790" w:type="dxa"/>
            <w:gridSpan w:val="25"/>
            <w:tcBorders>
              <w:top w:val="nil"/>
              <w:left w:val="nil"/>
              <w:right w:val="nil"/>
            </w:tcBorders>
            <w:shd w:val="clear" w:color="000000" w:fill="FFFFFF"/>
            <w:vAlign w:val="bottom"/>
            <w:hideMark/>
          </w:tcPr>
          <w:p w14:paraId="3A74D03A" w14:textId="77777777" w:rsidR="002A6453" w:rsidRPr="00EA0DBF" w:rsidRDefault="002A6453" w:rsidP="002A6453">
            <w:pPr>
              <w:jc w:val="both"/>
              <w:rPr>
                <w:sz w:val="12"/>
                <w:szCs w:val="12"/>
              </w:rPr>
            </w:pPr>
            <w:r w:rsidRPr="00EA0DBF">
              <w:rPr>
                <w:sz w:val="12"/>
                <w:szCs w:val="12"/>
              </w:rPr>
              <w:t>2 Указывается в случае, если Субсидия предоставляется в целях достижения результатов регионального проекта, обеспечивающего достижение целей, показателей и результатов федерального проекта, муниципальной программы. В кодовой зоне указываются 4 и 5 разряды целевой статьи расходов бюджета городского поселения «Поселок Айхал» муниципального района «Мирнинский район» Республики Саха (Якутия).</w:t>
            </w:r>
          </w:p>
        </w:tc>
      </w:tr>
      <w:tr w:rsidR="002A6453" w:rsidRPr="00EA0DBF" w14:paraId="1328D5C7" w14:textId="77777777" w:rsidTr="002A6453">
        <w:trPr>
          <w:gridAfter w:val="9"/>
          <w:wAfter w:w="3218" w:type="dxa"/>
          <w:trHeight w:val="57"/>
        </w:trPr>
        <w:tc>
          <w:tcPr>
            <w:tcW w:w="15790" w:type="dxa"/>
            <w:gridSpan w:val="25"/>
            <w:shd w:val="clear" w:color="auto" w:fill="auto"/>
            <w:vAlign w:val="bottom"/>
            <w:hideMark/>
          </w:tcPr>
          <w:p w14:paraId="756A8979" w14:textId="77777777" w:rsidR="002A6453" w:rsidRPr="00EA0DBF" w:rsidRDefault="002A6453" w:rsidP="002A6453">
            <w:pPr>
              <w:jc w:val="both"/>
              <w:rPr>
                <w:sz w:val="12"/>
                <w:szCs w:val="12"/>
              </w:rPr>
            </w:pPr>
            <w:r w:rsidRPr="00EA0DBF">
              <w:rPr>
                <w:sz w:val="12"/>
                <w:szCs w:val="12"/>
              </w:rPr>
              <w:t>3 При представлении уточненного отчета указывается номер корректировки (например, «1», «2», «3», «…»).</w:t>
            </w:r>
          </w:p>
        </w:tc>
      </w:tr>
      <w:tr w:rsidR="002A6453" w:rsidRPr="00EA0DBF" w14:paraId="68653A4D" w14:textId="77777777" w:rsidTr="002A6453">
        <w:trPr>
          <w:gridAfter w:val="9"/>
          <w:wAfter w:w="3218" w:type="dxa"/>
          <w:trHeight w:val="57"/>
        </w:trPr>
        <w:tc>
          <w:tcPr>
            <w:tcW w:w="15790" w:type="dxa"/>
            <w:gridSpan w:val="25"/>
            <w:shd w:val="clear" w:color="000000" w:fill="FFFFFF"/>
            <w:vAlign w:val="bottom"/>
            <w:hideMark/>
          </w:tcPr>
          <w:p w14:paraId="209DFFA6" w14:textId="77777777" w:rsidR="002A6453" w:rsidRPr="00EA0DBF" w:rsidRDefault="002A6453" w:rsidP="002A6453">
            <w:pPr>
              <w:jc w:val="both"/>
              <w:rPr>
                <w:sz w:val="12"/>
                <w:szCs w:val="12"/>
              </w:rPr>
            </w:pPr>
            <w:r w:rsidRPr="00EA0DBF">
              <w:rPr>
                <w:sz w:val="12"/>
                <w:szCs w:val="12"/>
                <w:vertAlign w:val="superscript"/>
              </w:rPr>
              <w:t>4</w:t>
            </w:r>
            <w:r w:rsidRPr="00EA0DBF">
              <w:rPr>
                <w:sz w:val="12"/>
                <w:szCs w:val="12"/>
              </w:rPr>
              <w:t xml:space="preserve"> Показатели граф 1 - 5 формируются на основании показателей граф 1 - 5, указанных в приложении к Соглашению, оформленному в соответствии с приложением  № 2.1 к Типовой форме. </w:t>
            </w:r>
          </w:p>
        </w:tc>
      </w:tr>
      <w:tr w:rsidR="002A6453" w:rsidRPr="00EA0DBF" w14:paraId="0CE3A8C5" w14:textId="77777777" w:rsidTr="002A6453">
        <w:trPr>
          <w:gridAfter w:val="9"/>
          <w:wAfter w:w="3218" w:type="dxa"/>
          <w:trHeight w:val="156"/>
        </w:trPr>
        <w:tc>
          <w:tcPr>
            <w:tcW w:w="15790" w:type="dxa"/>
            <w:gridSpan w:val="25"/>
            <w:shd w:val="clear" w:color="000000" w:fill="FFFFFF"/>
            <w:vAlign w:val="bottom"/>
            <w:hideMark/>
          </w:tcPr>
          <w:p w14:paraId="0E7A8241" w14:textId="77777777" w:rsidR="002A6453" w:rsidRPr="00EA0DBF" w:rsidRDefault="002A6453" w:rsidP="002A6453">
            <w:pPr>
              <w:jc w:val="both"/>
              <w:rPr>
                <w:sz w:val="12"/>
                <w:szCs w:val="12"/>
              </w:rPr>
            </w:pPr>
            <w:r w:rsidRPr="00EA0DBF">
              <w:rPr>
                <w:sz w:val="12"/>
                <w:szCs w:val="12"/>
                <w:vertAlign w:val="superscript"/>
              </w:rPr>
              <w:t>5</w:t>
            </w:r>
            <w:r w:rsidRPr="00EA0DBF">
              <w:rPr>
                <w:sz w:val="12"/>
                <w:szCs w:val="12"/>
              </w:rPr>
              <w:t xml:space="preserve"> Указываются в соответствии с плановыми значениями, установленными в приложении к Соглашению, оформленному в соответствии с приложением № 2.1 к Типовой форме, на соответствующую дату.</w:t>
            </w:r>
          </w:p>
        </w:tc>
      </w:tr>
      <w:tr w:rsidR="002A6453" w:rsidRPr="00EA0DBF" w14:paraId="48880A52" w14:textId="77777777" w:rsidTr="002A6453">
        <w:trPr>
          <w:gridAfter w:val="9"/>
          <w:wAfter w:w="3218" w:type="dxa"/>
          <w:trHeight w:val="57"/>
        </w:trPr>
        <w:tc>
          <w:tcPr>
            <w:tcW w:w="15790" w:type="dxa"/>
            <w:gridSpan w:val="25"/>
            <w:shd w:val="clear" w:color="000000" w:fill="FFFFFF"/>
            <w:vAlign w:val="bottom"/>
            <w:hideMark/>
          </w:tcPr>
          <w:p w14:paraId="14CE470A" w14:textId="77777777" w:rsidR="002A6453" w:rsidRPr="00EA0DBF" w:rsidRDefault="002A6453" w:rsidP="002A6453">
            <w:pPr>
              <w:jc w:val="both"/>
              <w:rPr>
                <w:sz w:val="12"/>
                <w:szCs w:val="12"/>
              </w:rPr>
            </w:pPr>
            <w:r w:rsidRPr="00EA0DBF">
              <w:rPr>
                <w:sz w:val="12"/>
                <w:szCs w:val="12"/>
                <w:vertAlign w:val="superscript"/>
              </w:rPr>
              <w:t>6</w:t>
            </w:r>
            <w:r w:rsidRPr="00EA0DBF">
              <w:rPr>
                <w:sz w:val="12"/>
                <w:szCs w:val="12"/>
              </w:rPr>
              <w:t xml:space="preserve"> Заполняется в соответствии с пунктом 1 раздела </w:t>
            </w:r>
            <w:r w:rsidRPr="00EA0DBF">
              <w:rPr>
                <w:sz w:val="12"/>
                <w:szCs w:val="12"/>
                <w:lang w:val="en-US"/>
              </w:rPr>
              <w:t>II</w:t>
            </w:r>
            <w:r w:rsidRPr="00EA0DBF">
              <w:rPr>
                <w:sz w:val="12"/>
                <w:szCs w:val="12"/>
              </w:rPr>
              <w:t xml:space="preserve"> Соглашения на отчетный  финансовый год.</w:t>
            </w:r>
          </w:p>
        </w:tc>
      </w:tr>
      <w:tr w:rsidR="002A6453" w:rsidRPr="00EA0DBF" w14:paraId="08EF290A" w14:textId="77777777" w:rsidTr="002A6453">
        <w:trPr>
          <w:gridAfter w:val="9"/>
          <w:wAfter w:w="3218" w:type="dxa"/>
          <w:trHeight w:val="57"/>
        </w:trPr>
        <w:tc>
          <w:tcPr>
            <w:tcW w:w="15790" w:type="dxa"/>
            <w:gridSpan w:val="25"/>
            <w:shd w:val="clear" w:color="000000" w:fill="FFFFFF"/>
            <w:vAlign w:val="bottom"/>
            <w:hideMark/>
          </w:tcPr>
          <w:p w14:paraId="2600D4C4" w14:textId="77777777" w:rsidR="002A6453" w:rsidRPr="00EA0DBF" w:rsidRDefault="002A6453" w:rsidP="002A6453">
            <w:pPr>
              <w:jc w:val="both"/>
              <w:rPr>
                <w:sz w:val="12"/>
                <w:szCs w:val="12"/>
              </w:rPr>
            </w:pPr>
            <w:r w:rsidRPr="00EA0DBF">
              <w:rPr>
                <w:sz w:val="12"/>
                <w:szCs w:val="12"/>
                <w:vertAlign w:val="superscript"/>
              </w:rPr>
              <w:t>7</w:t>
            </w:r>
            <w:r w:rsidRPr="00EA0DBF">
              <w:rPr>
                <w:sz w:val="12"/>
                <w:szCs w:val="12"/>
              </w:rPr>
              <w:t xml:space="preserve"> Указываются значения показателей, отраженных в графе 3, достигнутые Получателем на отчетную дату, нарастающим итогом с даты заключения Соглашения и с начала текущего финансового года соответственно.</w:t>
            </w:r>
          </w:p>
        </w:tc>
      </w:tr>
      <w:tr w:rsidR="002A6453" w:rsidRPr="00EA0DBF" w14:paraId="7253F227" w14:textId="77777777" w:rsidTr="002A6453">
        <w:trPr>
          <w:gridAfter w:val="5"/>
          <w:wAfter w:w="2339" w:type="dxa"/>
          <w:trHeight w:val="45"/>
        </w:trPr>
        <w:tc>
          <w:tcPr>
            <w:tcW w:w="15750" w:type="dxa"/>
            <w:gridSpan w:val="24"/>
            <w:shd w:val="clear" w:color="000000" w:fill="FFFFFF"/>
            <w:vAlign w:val="bottom"/>
            <w:hideMark/>
          </w:tcPr>
          <w:p w14:paraId="5A062332" w14:textId="77777777" w:rsidR="002A6453" w:rsidRPr="00EA0DBF" w:rsidRDefault="002A6453" w:rsidP="002A6453">
            <w:pPr>
              <w:pStyle w:val="ConsPlusNormal"/>
              <w:jc w:val="both"/>
              <w:rPr>
                <w:rFonts w:ascii="Times New Roman" w:hAnsi="Times New Roman" w:cs="Times New Roman"/>
                <w:sz w:val="12"/>
                <w:szCs w:val="12"/>
              </w:rPr>
            </w:pPr>
            <w:r w:rsidRPr="00EA0DBF">
              <w:rPr>
                <w:rFonts w:ascii="Times New Roman" w:hAnsi="Times New Roman" w:cs="Times New Roman"/>
                <w:sz w:val="12"/>
                <w:szCs w:val="12"/>
                <w:vertAlign w:val="superscript"/>
              </w:rPr>
              <w:t>8</w:t>
            </w:r>
            <w:r w:rsidRPr="00EA0DBF">
              <w:rPr>
                <w:rFonts w:ascii="Times New Roman" w:hAnsi="Times New Roman" w:cs="Times New Roman"/>
                <w:sz w:val="12"/>
                <w:szCs w:val="12"/>
              </w:rPr>
              <w:t xml:space="preserve"> Перечень причин отклонений устанавливается главным распорядителем средств бюджета городского поселения «Поселок Айхал» муниципального района «Мирнинский район» Республики Саха (Якутия).</w:t>
            </w:r>
          </w:p>
        </w:tc>
        <w:tc>
          <w:tcPr>
            <w:tcW w:w="683" w:type="dxa"/>
            <w:gridSpan w:val="4"/>
            <w:tcBorders>
              <w:right w:val="nil"/>
            </w:tcBorders>
            <w:shd w:val="clear" w:color="000000" w:fill="FFFFFF"/>
            <w:noWrap/>
            <w:vAlign w:val="bottom"/>
            <w:hideMark/>
          </w:tcPr>
          <w:p w14:paraId="388128B4" w14:textId="77777777" w:rsidR="002A6453" w:rsidRPr="00EA0DBF" w:rsidRDefault="002A6453" w:rsidP="002A6453">
            <w:r w:rsidRPr="00EA0DBF">
              <w:t> </w:t>
            </w:r>
          </w:p>
        </w:tc>
        <w:tc>
          <w:tcPr>
            <w:tcW w:w="236" w:type="dxa"/>
            <w:tcBorders>
              <w:top w:val="nil"/>
              <w:left w:val="nil"/>
              <w:bottom w:val="nil"/>
              <w:right w:val="nil"/>
            </w:tcBorders>
            <w:shd w:val="clear" w:color="000000" w:fill="FFFFFF"/>
            <w:noWrap/>
            <w:vAlign w:val="bottom"/>
            <w:hideMark/>
          </w:tcPr>
          <w:p w14:paraId="4E035EAD" w14:textId="77777777" w:rsidR="002A6453" w:rsidRPr="00EA0DBF" w:rsidRDefault="002A6453" w:rsidP="002A6453">
            <w:r w:rsidRPr="00EA0DBF">
              <w:t> </w:t>
            </w:r>
          </w:p>
        </w:tc>
      </w:tr>
      <w:tr w:rsidR="002A6453" w:rsidRPr="00EA0DBF" w14:paraId="08DB8529" w14:textId="77777777" w:rsidTr="002A6453">
        <w:trPr>
          <w:gridAfter w:val="9"/>
          <w:wAfter w:w="3218" w:type="dxa"/>
          <w:trHeight w:val="315"/>
        </w:trPr>
        <w:tc>
          <w:tcPr>
            <w:tcW w:w="15790" w:type="dxa"/>
            <w:gridSpan w:val="25"/>
            <w:shd w:val="clear" w:color="auto" w:fill="auto"/>
            <w:vAlign w:val="bottom"/>
            <w:hideMark/>
          </w:tcPr>
          <w:p w14:paraId="197DC42C" w14:textId="77777777" w:rsidR="002A6453" w:rsidRPr="00EA0DBF" w:rsidRDefault="002A6453" w:rsidP="002A6453">
            <w:pPr>
              <w:jc w:val="both"/>
              <w:rPr>
                <w:sz w:val="12"/>
                <w:szCs w:val="12"/>
              </w:rPr>
            </w:pPr>
            <w:r w:rsidRPr="00EA0DBF">
              <w:rPr>
                <w:sz w:val="12"/>
                <w:szCs w:val="12"/>
                <w:vertAlign w:val="superscript"/>
              </w:rPr>
              <w:t xml:space="preserve">9 </w:t>
            </w:r>
            <w:r w:rsidRPr="00EA0DBF">
              <w:rPr>
                <w:sz w:val="12"/>
                <w:szCs w:val="12"/>
              </w:rPr>
              <w:t>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w:t>
            </w:r>
          </w:p>
        </w:tc>
      </w:tr>
      <w:tr w:rsidR="002A6453" w:rsidRPr="00EA0DBF" w14:paraId="7B372E36" w14:textId="77777777" w:rsidTr="002A6453">
        <w:trPr>
          <w:gridAfter w:val="9"/>
          <w:wAfter w:w="3218" w:type="dxa"/>
          <w:trHeight w:val="55"/>
        </w:trPr>
        <w:tc>
          <w:tcPr>
            <w:tcW w:w="15790" w:type="dxa"/>
            <w:gridSpan w:val="25"/>
            <w:shd w:val="clear" w:color="auto" w:fill="auto"/>
            <w:vAlign w:val="bottom"/>
            <w:hideMark/>
          </w:tcPr>
          <w:p w14:paraId="689019B5" w14:textId="77777777" w:rsidR="002A6453" w:rsidRPr="00EA0DBF" w:rsidRDefault="002A6453" w:rsidP="002A6453">
            <w:pPr>
              <w:jc w:val="both"/>
              <w:rPr>
                <w:sz w:val="12"/>
                <w:szCs w:val="12"/>
              </w:rPr>
            </w:pPr>
            <w:r w:rsidRPr="00EA0DBF">
              <w:rPr>
                <w:sz w:val="12"/>
                <w:szCs w:val="12"/>
                <w:vertAlign w:val="superscript"/>
              </w:rPr>
              <w:t xml:space="preserve">10 </w:t>
            </w:r>
            <w:r w:rsidRPr="00EA0DBF">
              <w:rPr>
                <w:sz w:val="12"/>
                <w:szCs w:val="12"/>
              </w:rPr>
              <w:t xml:space="preserve">Указывается объем денежных обязательств (за исключением авансов), принятых Получателем на отчетную дату, в целях достижения результатов предоставления Субсидии, отраженных в графе 11. </w:t>
            </w:r>
          </w:p>
        </w:tc>
      </w:tr>
      <w:tr w:rsidR="002A6453" w:rsidRPr="00EA0DBF" w14:paraId="2B496682" w14:textId="77777777" w:rsidTr="002A6453">
        <w:trPr>
          <w:gridAfter w:val="5"/>
          <w:wAfter w:w="2339" w:type="dxa"/>
          <w:trHeight w:val="55"/>
        </w:trPr>
        <w:tc>
          <w:tcPr>
            <w:tcW w:w="15750" w:type="dxa"/>
            <w:gridSpan w:val="24"/>
            <w:shd w:val="clear" w:color="000000" w:fill="FFFFFF"/>
            <w:vAlign w:val="bottom"/>
            <w:hideMark/>
          </w:tcPr>
          <w:p w14:paraId="0EF4B852" w14:textId="77777777" w:rsidR="002A6453" w:rsidRPr="00EA0DBF" w:rsidRDefault="002A6453" w:rsidP="002A6453">
            <w:pPr>
              <w:jc w:val="both"/>
              <w:rPr>
                <w:sz w:val="12"/>
                <w:szCs w:val="12"/>
              </w:rPr>
            </w:pPr>
            <w:r w:rsidRPr="00EA0DBF">
              <w:rPr>
                <w:sz w:val="12"/>
                <w:szCs w:val="12"/>
                <w:vertAlign w:val="superscript"/>
              </w:rPr>
              <w:t>11</w:t>
            </w:r>
            <w:r w:rsidRPr="00EA0DBF">
              <w:rPr>
                <w:sz w:val="12"/>
                <w:szCs w:val="12"/>
              </w:rPr>
              <w:t xml:space="preserve"> Показатель формируется на 1 января года, следующего за отчетным (по окончанию срока действия соглашения).</w:t>
            </w:r>
          </w:p>
        </w:tc>
        <w:tc>
          <w:tcPr>
            <w:tcW w:w="683" w:type="dxa"/>
            <w:gridSpan w:val="4"/>
            <w:tcBorders>
              <w:right w:val="nil"/>
            </w:tcBorders>
            <w:shd w:val="clear" w:color="000000" w:fill="FFFFFF"/>
            <w:vAlign w:val="bottom"/>
            <w:hideMark/>
          </w:tcPr>
          <w:p w14:paraId="5D4FC813" w14:textId="77777777" w:rsidR="002A6453" w:rsidRPr="00EA0DBF" w:rsidRDefault="002A6453" w:rsidP="002A6453">
            <w:pPr>
              <w:rPr>
                <w:sz w:val="18"/>
                <w:szCs w:val="18"/>
              </w:rPr>
            </w:pPr>
            <w:r w:rsidRPr="00EA0DBF">
              <w:rPr>
                <w:sz w:val="18"/>
                <w:szCs w:val="18"/>
              </w:rPr>
              <w:t> </w:t>
            </w:r>
          </w:p>
        </w:tc>
        <w:tc>
          <w:tcPr>
            <w:tcW w:w="236" w:type="dxa"/>
            <w:tcBorders>
              <w:top w:val="nil"/>
              <w:left w:val="nil"/>
              <w:bottom w:val="nil"/>
              <w:right w:val="nil"/>
            </w:tcBorders>
            <w:shd w:val="clear" w:color="000000" w:fill="FFFFFF"/>
            <w:vAlign w:val="bottom"/>
            <w:hideMark/>
          </w:tcPr>
          <w:p w14:paraId="58BB7A23" w14:textId="77777777" w:rsidR="002A6453" w:rsidRPr="00EA0DBF" w:rsidRDefault="002A6453" w:rsidP="002A6453">
            <w:pPr>
              <w:rPr>
                <w:sz w:val="18"/>
                <w:szCs w:val="18"/>
              </w:rPr>
            </w:pPr>
            <w:r w:rsidRPr="00EA0DBF">
              <w:rPr>
                <w:sz w:val="18"/>
                <w:szCs w:val="18"/>
              </w:rPr>
              <w:t> </w:t>
            </w:r>
          </w:p>
        </w:tc>
      </w:tr>
      <w:tr w:rsidR="002A6453" w:rsidRPr="00EA0DBF" w14:paraId="093BB646" w14:textId="77777777" w:rsidTr="002A6453">
        <w:trPr>
          <w:gridAfter w:val="9"/>
          <w:wAfter w:w="3218" w:type="dxa"/>
          <w:trHeight w:val="55"/>
        </w:trPr>
        <w:tc>
          <w:tcPr>
            <w:tcW w:w="15790" w:type="dxa"/>
            <w:gridSpan w:val="25"/>
            <w:shd w:val="clear" w:color="000000" w:fill="FFFFFF"/>
            <w:vAlign w:val="bottom"/>
            <w:hideMark/>
          </w:tcPr>
          <w:p w14:paraId="39EE623E" w14:textId="77777777" w:rsidR="002A6453" w:rsidRPr="00EA0DBF" w:rsidRDefault="002A6453" w:rsidP="002A6453">
            <w:pPr>
              <w:jc w:val="both"/>
              <w:rPr>
                <w:sz w:val="12"/>
                <w:szCs w:val="12"/>
              </w:rPr>
            </w:pPr>
            <w:r w:rsidRPr="00EA0DBF">
              <w:rPr>
                <w:sz w:val="12"/>
                <w:szCs w:val="12"/>
                <w:vertAlign w:val="superscript"/>
              </w:rPr>
              <w:t>12</w:t>
            </w:r>
            <w:r w:rsidRPr="00EA0DBF">
              <w:rPr>
                <w:sz w:val="12"/>
                <w:szCs w:val="12"/>
              </w:rPr>
              <w:t xml:space="preserve"> Раздел 2 формируется Уполномоченным органом по состоянию на 1 января года, следующего за отчетным (по окончанию срока действия Соглашения).</w:t>
            </w:r>
          </w:p>
        </w:tc>
      </w:tr>
      <w:tr w:rsidR="002A6453" w:rsidRPr="00EA0DBF" w14:paraId="03F600B5" w14:textId="77777777" w:rsidTr="002A6453">
        <w:trPr>
          <w:gridAfter w:val="9"/>
          <w:wAfter w:w="3218" w:type="dxa"/>
          <w:trHeight w:val="55"/>
        </w:trPr>
        <w:tc>
          <w:tcPr>
            <w:tcW w:w="15790" w:type="dxa"/>
            <w:gridSpan w:val="25"/>
            <w:shd w:val="clear" w:color="auto" w:fill="auto"/>
            <w:vAlign w:val="bottom"/>
            <w:hideMark/>
          </w:tcPr>
          <w:p w14:paraId="52CC556C" w14:textId="77777777" w:rsidR="002A6453" w:rsidRPr="00EA0DBF" w:rsidRDefault="002A6453" w:rsidP="002A6453">
            <w:pPr>
              <w:jc w:val="both"/>
              <w:rPr>
                <w:sz w:val="12"/>
                <w:szCs w:val="12"/>
              </w:rPr>
            </w:pPr>
            <w:r w:rsidRPr="00EA0DBF">
              <w:rPr>
                <w:sz w:val="12"/>
                <w:szCs w:val="12"/>
                <w:vertAlign w:val="superscript"/>
              </w:rPr>
              <w:t>13</w:t>
            </w:r>
            <w:r w:rsidRPr="00EA0DBF">
              <w:rPr>
                <w:sz w:val="12"/>
                <w:szCs w:val="12"/>
              </w:rPr>
              <w:t xml:space="preserve"> Значение показателя формируется в соответствии с объемом денежных обязательств, отраженных в разделе 1, и не может превышать значение показателя графы 17 раздела 1.</w:t>
            </w:r>
          </w:p>
        </w:tc>
      </w:tr>
      <w:tr w:rsidR="002A6453" w:rsidRPr="00EA0DBF" w14:paraId="19F747C6" w14:textId="77777777" w:rsidTr="002A6453">
        <w:trPr>
          <w:gridAfter w:val="9"/>
          <w:wAfter w:w="3218" w:type="dxa"/>
          <w:trHeight w:val="55"/>
        </w:trPr>
        <w:tc>
          <w:tcPr>
            <w:tcW w:w="15790" w:type="dxa"/>
            <w:gridSpan w:val="25"/>
            <w:shd w:val="clear" w:color="auto" w:fill="auto"/>
            <w:vAlign w:val="bottom"/>
            <w:hideMark/>
          </w:tcPr>
          <w:p w14:paraId="0F85C585" w14:textId="77777777" w:rsidR="002A6453" w:rsidRPr="00EA0DBF" w:rsidRDefault="002A6453" w:rsidP="002A6453">
            <w:pPr>
              <w:jc w:val="both"/>
              <w:rPr>
                <w:sz w:val="12"/>
                <w:szCs w:val="12"/>
              </w:rPr>
            </w:pPr>
            <w:r w:rsidRPr="00EA0DBF">
              <w:rPr>
                <w:sz w:val="12"/>
                <w:szCs w:val="12"/>
                <w:vertAlign w:val="superscript"/>
              </w:rPr>
              <w:t xml:space="preserve">14 </w:t>
            </w:r>
            <w:r w:rsidRPr="00EA0DBF">
              <w:rPr>
                <w:sz w:val="12"/>
                <w:szCs w:val="12"/>
              </w:rPr>
              <w:t xml:space="preserve">Указывается сумма, на которую подлежит уменьшению объем Субсидии (гр. 18 раздела 1). </w:t>
            </w:r>
          </w:p>
        </w:tc>
      </w:tr>
      <w:tr w:rsidR="002A6453" w:rsidRPr="00EA0DBF" w14:paraId="32E41EA6" w14:textId="77777777" w:rsidTr="002A6453">
        <w:trPr>
          <w:gridAfter w:val="9"/>
          <w:wAfter w:w="3218" w:type="dxa"/>
          <w:trHeight w:val="55"/>
        </w:trPr>
        <w:tc>
          <w:tcPr>
            <w:tcW w:w="15790" w:type="dxa"/>
            <w:gridSpan w:val="25"/>
            <w:shd w:val="clear" w:color="000000" w:fill="FFFFFF"/>
            <w:vAlign w:val="bottom"/>
            <w:hideMark/>
          </w:tcPr>
          <w:p w14:paraId="3E894335" w14:textId="77777777" w:rsidR="002A6453" w:rsidRPr="00EA0DBF" w:rsidRDefault="002A6453" w:rsidP="002A6453">
            <w:pPr>
              <w:jc w:val="both"/>
              <w:rPr>
                <w:sz w:val="12"/>
                <w:szCs w:val="12"/>
              </w:rPr>
            </w:pPr>
            <w:r w:rsidRPr="00EA0DBF">
              <w:rPr>
                <w:sz w:val="12"/>
                <w:szCs w:val="12"/>
                <w:vertAlign w:val="superscript"/>
              </w:rPr>
              <w:t xml:space="preserve">15 </w:t>
            </w:r>
            <w:r w:rsidRPr="00EA0DBF">
              <w:rPr>
                <w:sz w:val="12"/>
                <w:szCs w:val="12"/>
              </w:rPr>
              <w:t xml:space="preserve">Указывается объем перечисленной Получателю Субсидии, подлежащей возврату в бюджет городского поселения «Поселок Айхал» муниципального района «Мирнинский район» Республики Саха (Якутия). </w:t>
            </w:r>
          </w:p>
        </w:tc>
      </w:tr>
      <w:tr w:rsidR="002A6453" w:rsidRPr="00EA0DBF" w14:paraId="31563CD1" w14:textId="77777777" w:rsidTr="002A6453">
        <w:trPr>
          <w:gridAfter w:val="9"/>
          <w:wAfter w:w="3218" w:type="dxa"/>
          <w:trHeight w:val="55"/>
        </w:trPr>
        <w:tc>
          <w:tcPr>
            <w:tcW w:w="15790" w:type="dxa"/>
            <w:gridSpan w:val="25"/>
            <w:shd w:val="clear" w:color="000000" w:fill="FFFFFF"/>
            <w:vAlign w:val="bottom"/>
            <w:hideMark/>
          </w:tcPr>
          <w:p w14:paraId="74788A56" w14:textId="77777777" w:rsidR="002A6453" w:rsidRPr="00EA0DBF" w:rsidRDefault="002A6453" w:rsidP="002A6453">
            <w:pPr>
              <w:jc w:val="both"/>
              <w:rPr>
                <w:sz w:val="12"/>
                <w:szCs w:val="12"/>
              </w:rPr>
            </w:pPr>
            <w:r w:rsidRPr="00EA0DBF">
              <w:rPr>
                <w:sz w:val="12"/>
                <w:szCs w:val="12"/>
                <w:vertAlign w:val="superscript"/>
              </w:rPr>
              <w:t xml:space="preserve">16 </w:t>
            </w:r>
            <w:r w:rsidRPr="00EA0DBF">
              <w:rPr>
                <w:sz w:val="12"/>
                <w:szCs w:val="12"/>
              </w:rPr>
              <w:t>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14:paraId="4F6002BF" w14:textId="77777777" w:rsidR="002A6453" w:rsidRPr="00EA0DBF" w:rsidRDefault="002A6453" w:rsidP="002A6453">
            <w:pPr>
              <w:jc w:val="both"/>
              <w:rPr>
                <w:sz w:val="12"/>
                <w:szCs w:val="12"/>
              </w:rPr>
            </w:pPr>
          </w:p>
        </w:tc>
      </w:tr>
    </w:tbl>
    <w:p w14:paraId="5467F930" w14:textId="77777777" w:rsidR="002A6453" w:rsidRPr="00EA0DBF" w:rsidRDefault="002A6453" w:rsidP="002A6453">
      <w:pPr>
        <w:rPr>
          <w:sz w:val="28"/>
          <w:szCs w:val="28"/>
        </w:rPr>
      </w:pPr>
      <w:r w:rsidRPr="00EA0DBF">
        <w:br w:type="page"/>
      </w:r>
    </w:p>
    <w:p w14:paraId="33CF896B" w14:textId="77777777" w:rsidR="002A6453" w:rsidRPr="00EA0DBF" w:rsidRDefault="002A6453" w:rsidP="002A6453">
      <w:pPr>
        <w:pStyle w:val="ConsPlusNormal"/>
        <w:ind w:left="7797"/>
        <w:jc w:val="right"/>
        <w:rPr>
          <w:rFonts w:ascii="Times New Roman" w:hAnsi="Times New Roman" w:cs="Times New Roman"/>
          <w:sz w:val="28"/>
          <w:szCs w:val="28"/>
        </w:rPr>
        <w:sectPr w:rsidR="002A6453" w:rsidRPr="00EA0DBF" w:rsidSect="002A6453">
          <w:pgSz w:w="16838" w:h="11905" w:orient="landscape"/>
          <w:pgMar w:top="567" w:right="851" w:bottom="426" w:left="851" w:header="0" w:footer="0" w:gutter="0"/>
          <w:cols w:space="720"/>
        </w:sectPr>
      </w:pPr>
    </w:p>
    <w:p w14:paraId="3BD7A5B0" w14:textId="77777777" w:rsidR="002A6453" w:rsidRPr="00EA0DBF" w:rsidRDefault="002A6453" w:rsidP="002A6453">
      <w:pPr>
        <w:pStyle w:val="ConsPlusNormal"/>
        <w:ind w:left="4253" w:right="-31"/>
        <w:jc w:val="right"/>
        <w:rPr>
          <w:rFonts w:ascii="Times New Roman" w:hAnsi="Times New Roman" w:cs="Times New Roman"/>
          <w:sz w:val="18"/>
          <w:szCs w:val="18"/>
        </w:rPr>
      </w:pPr>
      <w:r w:rsidRPr="00EA0DBF">
        <w:rPr>
          <w:rFonts w:ascii="Times New Roman" w:hAnsi="Times New Roman" w:cs="Times New Roman"/>
          <w:sz w:val="18"/>
          <w:szCs w:val="18"/>
        </w:rPr>
        <w:lastRenderedPageBreak/>
        <w:t xml:space="preserve">Приложение № 4    </w:t>
      </w:r>
    </w:p>
    <w:p w14:paraId="5AFC2648" w14:textId="77777777" w:rsidR="002A6453" w:rsidRPr="00EA0DBF" w:rsidRDefault="002A6453" w:rsidP="002A6453">
      <w:pPr>
        <w:pStyle w:val="ConsPlusNormal"/>
        <w:ind w:left="4111"/>
        <w:jc w:val="right"/>
        <w:rPr>
          <w:rFonts w:ascii="Times New Roman" w:hAnsi="Times New Roman" w:cs="Times New Roman"/>
          <w:sz w:val="18"/>
          <w:szCs w:val="18"/>
        </w:rPr>
      </w:pPr>
      <w:r w:rsidRPr="00EA0DBF">
        <w:rPr>
          <w:rFonts w:ascii="Times New Roman" w:hAnsi="Times New Roman" w:cs="Times New Roman"/>
          <w:bCs/>
          <w:sz w:val="18"/>
          <w:szCs w:val="18"/>
        </w:rPr>
        <w:t>к Типовой форме соглашения (договора) о предоставлении из бюджета городского поселения «Поселок Айхал» муниципального района «Мирнинский район» Республики Саха (Якутия)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w:t>
      </w:r>
      <w:r w:rsidRPr="00EA0DBF">
        <w:rPr>
          <w:rFonts w:ascii="Times New Roman" w:hAnsi="Times New Roman" w:cs="Times New Roman"/>
          <w:sz w:val="18"/>
          <w:szCs w:val="18"/>
        </w:rPr>
        <w:t xml:space="preserve"> утвержденной Постановлением от «09» августа 2022 г. № 367</w:t>
      </w:r>
    </w:p>
    <w:p w14:paraId="16556DBA" w14:textId="77777777" w:rsidR="002A6453" w:rsidRPr="00EA0DBF" w:rsidRDefault="002A6453" w:rsidP="002A6453">
      <w:pPr>
        <w:pStyle w:val="ConsPlusNormal"/>
        <w:ind w:left="4111"/>
        <w:jc w:val="right"/>
        <w:rPr>
          <w:rFonts w:ascii="Times New Roman" w:hAnsi="Times New Roman" w:cs="Times New Roman"/>
          <w:sz w:val="18"/>
          <w:szCs w:val="18"/>
        </w:rPr>
      </w:pPr>
      <w:r w:rsidRPr="00EA0DBF">
        <w:rPr>
          <w:rFonts w:ascii="Times New Roman" w:hAnsi="Times New Roman" w:cs="Times New Roman"/>
          <w:sz w:val="18"/>
          <w:szCs w:val="18"/>
        </w:rPr>
        <w:t>(с изменениями и дополнениями)</w:t>
      </w:r>
    </w:p>
    <w:p w14:paraId="665F3CAE" w14:textId="77777777" w:rsidR="002A6453" w:rsidRPr="00EA0DBF" w:rsidRDefault="002A6453" w:rsidP="002A6453">
      <w:pPr>
        <w:pStyle w:val="ConsPlusNormal"/>
        <w:ind w:left="4253" w:right="-31"/>
        <w:jc w:val="right"/>
        <w:rPr>
          <w:rFonts w:ascii="Times New Roman" w:hAnsi="Times New Roman" w:cs="Times New Roman"/>
          <w:sz w:val="18"/>
          <w:szCs w:val="18"/>
        </w:rPr>
      </w:pPr>
      <w:r w:rsidRPr="00EA0DBF">
        <w:rPr>
          <w:rFonts w:ascii="Times New Roman" w:hAnsi="Times New Roman" w:cs="Times New Roman"/>
          <w:sz w:val="18"/>
          <w:szCs w:val="18"/>
        </w:rPr>
        <w:t xml:space="preserve">Приложение № __ к Соглашению </w:t>
      </w:r>
    </w:p>
    <w:p w14:paraId="6EA7BD51" w14:textId="77777777" w:rsidR="002A6453" w:rsidRPr="00EA0DBF" w:rsidRDefault="002A6453" w:rsidP="002A6453">
      <w:pPr>
        <w:pStyle w:val="ConsPlusNormal"/>
        <w:ind w:left="4253" w:right="-31"/>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_______</w:t>
      </w:r>
    </w:p>
    <w:p w14:paraId="3416D206" w14:textId="77777777" w:rsidR="002A6453" w:rsidRPr="00EA0DBF" w:rsidRDefault="002A6453" w:rsidP="002A6453">
      <w:pPr>
        <w:pStyle w:val="ConsPlusNormal"/>
        <w:ind w:left="4253" w:right="-31"/>
        <w:jc w:val="right"/>
        <w:rPr>
          <w:rFonts w:ascii="Times New Roman" w:hAnsi="Times New Roman" w:cs="Times New Roman"/>
          <w:sz w:val="18"/>
          <w:szCs w:val="18"/>
        </w:rPr>
      </w:pPr>
      <w:r w:rsidRPr="00EA0DBF">
        <w:rPr>
          <w:rFonts w:ascii="Times New Roman" w:hAnsi="Times New Roman" w:cs="Times New Roman"/>
          <w:sz w:val="18"/>
          <w:szCs w:val="18"/>
        </w:rPr>
        <w:t xml:space="preserve">  (Приложение № __ к Дополнительному соглашению </w:t>
      </w:r>
    </w:p>
    <w:p w14:paraId="6A8404EC" w14:textId="77777777" w:rsidR="002A6453" w:rsidRPr="00EA0DBF" w:rsidRDefault="002A6453" w:rsidP="002A6453">
      <w:pPr>
        <w:pStyle w:val="ConsPlusNormal"/>
        <w:ind w:left="4253" w:right="-31"/>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w:t>
      </w:r>
    </w:p>
    <w:tbl>
      <w:tblPr>
        <w:tblW w:w="10774" w:type="dxa"/>
        <w:tblInd w:w="-318" w:type="dxa"/>
        <w:tblLayout w:type="fixed"/>
        <w:tblLook w:val="04A0" w:firstRow="1" w:lastRow="0" w:firstColumn="1" w:lastColumn="0" w:noHBand="0" w:noVBand="1"/>
      </w:tblPr>
      <w:tblGrid>
        <w:gridCol w:w="7016"/>
        <w:gridCol w:w="781"/>
        <w:gridCol w:w="142"/>
        <w:gridCol w:w="851"/>
        <w:gridCol w:w="142"/>
        <w:gridCol w:w="566"/>
        <w:gridCol w:w="284"/>
        <w:gridCol w:w="992"/>
      </w:tblGrid>
      <w:tr w:rsidR="002A6453" w:rsidRPr="00EA0DBF" w14:paraId="4A3121FF" w14:textId="77777777" w:rsidTr="002A6453">
        <w:trPr>
          <w:trHeight w:val="66"/>
        </w:trPr>
        <w:tc>
          <w:tcPr>
            <w:tcW w:w="9782" w:type="dxa"/>
            <w:gridSpan w:val="7"/>
            <w:tcBorders>
              <w:top w:val="nil"/>
              <w:left w:val="nil"/>
              <w:bottom w:val="nil"/>
              <w:right w:val="nil"/>
            </w:tcBorders>
            <w:shd w:val="clear" w:color="auto" w:fill="auto"/>
            <w:noWrap/>
            <w:vAlign w:val="center"/>
            <w:hideMark/>
          </w:tcPr>
          <w:p w14:paraId="65BDBC48" w14:textId="77777777" w:rsidR="002A6453" w:rsidRPr="00EA0DBF" w:rsidRDefault="002A6453" w:rsidP="002A6453">
            <w:pPr>
              <w:jc w:val="center"/>
              <w:rPr>
                <w:b/>
                <w:bCs/>
                <w:sz w:val="18"/>
                <w:szCs w:val="18"/>
              </w:rPr>
            </w:pPr>
            <w:bookmarkStart w:id="118" w:name="RANGE!C5"/>
          </w:p>
          <w:p w14:paraId="3AECFB3C" w14:textId="77777777" w:rsidR="002A6453" w:rsidRPr="00EA0DBF" w:rsidRDefault="002A6453" w:rsidP="002A6453">
            <w:pPr>
              <w:jc w:val="center"/>
              <w:rPr>
                <w:b/>
                <w:bCs/>
                <w:sz w:val="18"/>
                <w:szCs w:val="18"/>
              </w:rPr>
            </w:pPr>
          </w:p>
          <w:p w14:paraId="306F07E9" w14:textId="77777777" w:rsidR="002A6453" w:rsidRPr="00EA0DBF" w:rsidRDefault="002A6453" w:rsidP="002A6453">
            <w:pPr>
              <w:jc w:val="center"/>
              <w:rPr>
                <w:b/>
                <w:bCs/>
                <w:sz w:val="18"/>
                <w:szCs w:val="18"/>
              </w:rPr>
            </w:pPr>
            <w:r w:rsidRPr="00EA0DBF">
              <w:rPr>
                <w:b/>
                <w:bCs/>
                <w:sz w:val="18"/>
                <w:szCs w:val="18"/>
              </w:rPr>
              <w:t xml:space="preserve">Отчет о расходах, источником финансового обеспечения которых является Субсидия </w:t>
            </w:r>
            <w:bookmarkEnd w:id="118"/>
          </w:p>
        </w:tc>
        <w:tc>
          <w:tcPr>
            <w:tcW w:w="992" w:type="dxa"/>
            <w:tcBorders>
              <w:top w:val="nil"/>
              <w:left w:val="nil"/>
              <w:bottom w:val="nil"/>
              <w:right w:val="nil"/>
            </w:tcBorders>
            <w:shd w:val="clear" w:color="auto" w:fill="auto"/>
            <w:noWrap/>
            <w:vAlign w:val="bottom"/>
            <w:hideMark/>
          </w:tcPr>
          <w:p w14:paraId="2E8F4AB1" w14:textId="77777777" w:rsidR="002A6453" w:rsidRPr="00EA0DBF" w:rsidRDefault="002A6453" w:rsidP="002A6453">
            <w:pPr>
              <w:rPr>
                <w:sz w:val="18"/>
                <w:szCs w:val="18"/>
              </w:rPr>
            </w:pPr>
          </w:p>
        </w:tc>
      </w:tr>
      <w:tr w:rsidR="002A6453" w:rsidRPr="00EA0DBF" w14:paraId="3B537B3E" w14:textId="77777777" w:rsidTr="002A6453">
        <w:trPr>
          <w:trHeight w:val="56"/>
        </w:trPr>
        <w:tc>
          <w:tcPr>
            <w:tcW w:w="7016" w:type="dxa"/>
            <w:tcBorders>
              <w:top w:val="nil"/>
              <w:left w:val="nil"/>
              <w:bottom w:val="nil"/>
              <w:right w:val="nil"/>
            </w:tcBorders>
            <w:shd w:val="clear" w:color="auto" w:fill="auto"/>
            <w:noWrap/>
            <w:vAlign w:val="center"/>
            <w:hideMark/>
          </w:tcPr>
          <w:p w14:paraId="59F2083B" w14:textId="77777777" w:rsidR="002A6453" w:rsidRPr="00EA0DBF" w:rsidRDefault="002A6453" w:rsidP="002A6453">
            <w:pPr>
              <w:jc w:val="center"/>
              <w:rPr>
                <w:sz w:val="18"/>
                <w:szCs w:val="18"/>
              </w:rPr>
            </w:pPr>
          </w:p>
        </w:tc>
        <w:tc>
          <w:tcPr>
            <w:tcW w:w="781" w:type="dxa"/>
            <w:tcBorders>
              <w:top w:val="nil"/>
              <w:left w:val="nil"/>
              <w:bottom w:val="nil"/>
              <w:right w:val="nil"/>
            </w:tcBorders>
            <w:shd w:val="clear" w:color="auto" w:fill="auto"/>
            <w:noWrap/>
            <w:vAlign w:val="center"/>
            <w:hideMark/>
          </w:tcPr>
          <w:p w14:paraId="35329C0C" w14:textId="77777777" w:rsidR="002A6453" w:rsidRPr="00EA0DBF" w:rsidRDefault="002A6453" w:rsidP="002A6453">
            <w:pPr>
              <w:jc w:val="center"/>
              <w:rPr>
                <w:sz w:val="18"/>
                <w:szCs w:val="18"/>
              </w:rPr>
            </w:pPr>
          </w:p>
        </w:tc>
        <w:tc>
          <w:tcPr>
            <w:tcW w:w="993" w:type="dxa"/>
            <w:gridSpan w:val="2"/>
            <w:tcBorders>
              <w:top w:val="nil"/>
              <w:left w:val="nil"/>
              <w:bottom w:val="nil"/>
              <w:right w:val="nil"/>
            </w:tcBorders>
            <w:shd w:val="clear" w:color="auto" w:fill="auto"/>
            <w:noWrap/>
            <w:vAlign w:val="center"/>
            <w:hideMark/>
          </w:tcPr>
          <w:p w14:paraId="71993F50" w14:textId="77777777" w:rsidR="002A6453" w:rsidRPr="00EA0DBF" w:rsidRDefault="002A6453" w:rsidP="002A6453">
            <w:pPr>
              <w:jc w:val="center"/>
              <w:rPr>
                <w:sz w:val="18"/>
                <w:szCs w:val="18"/>
              </w:rPr>
            </w:pPr>
          </w:p>
        </w:tc>
        <w:tc>
          <w:tcPr>
            <w:tcW w:w="992" w:type="dxa"/>
            <w:gridSpan w:val="3"/>
            <w:tcBorders>
              <w:top w:val="nil"/>
              <w:left w:val="nil"/>
              <w:bottom w:val="nil"/>
              <w:right w:val="nil"/>
            </w:tcBorders>
            <w:shd w:val="clear" w:color="auto" w:fill="auto"/>
            <w:noWrap/>
            <w:vAlign w:val="bottom"/>
            <w:hideMark/>
          </w:tcPr>
          <w:p w14:paraId="1F1EE0CB" w14:textId="77777777" w:rsidR="002A6453" w:rsidRPr="00EA0DBF" w:rsidRDefault="002A6453" w:rsidP="002A6453">
            <w:pPr>
              <w:rPr>
                <w:sz w:val="18"/>
                <w:szCs w:val="18"/>
              </w:rPr>
            </w:pPr>
          </w:p>
        </w:tc>
        <w:tc>
          <w:tcPr>
            <w:tcW w:w="99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EA2819E" w14:textId="77777777" w:rsidR="002A6453" w:rsidRPr="00EA0DBF" w:rsidRDefault="002A6453" w:rsidP="002A6453">
            <w:pPr>
              <w:jc w:val="center"/>
              <w:rPr>
                <w:sz w:val="18"/>
                <w:szCs w:val="18"/>
              </w:rPr>
            </w:pPr>
            <w:r w:rsidRPr="00EA0DBF">
              <w:rPr>
                <w:sz w:val="18"/>
                <w:szCs w:val="18"/>
              </w:rPr>
              <w:t>КОДЫ</w:t>
            </w:r>
          </w:p>
        </w:tc>
      </w:tr>
      <w:tr w:rsidR="002A6453" w:rsidRPr="00EA0DBF" w14:paraId="7458962F" w14:textId="77777777" w:rsidTr="002A6453">
        <w:trPr>
          <w:trHeight w:val="46"/>
        </w:trPr>
        <w:tc>
          <w:tcPr>
            <w:tcW w:w="7797" w:type="dxa"/>
            <w:gridSpan w:val="2"/>
            <w:tcBorders>
              <w:top w:val="nil"/>
              <w:left w:val="nil"/>
              <w:bottom w:val="nil"/>
              <w:right w:val="nil"/>
            </w:tcBorders>
            <w:shd w:val="clear" w:color="auto" w:fill="auto"/>
            <w:noWrap/>
            <w:vAlign w:val="center"/>
            <w:hideMark/>
          </w:tcPr>
          <w:p w14:paraId="0CABC248" w14:textId="77777777" w:rsidR="002A6453" w:rsidRPr="00EA0DBF" w:rsidRDefault="002A6453" w:rsidP="002A6453">
            <w:pPr>
              <w:rPr>
                <w:sz w:val="18"/>
                <w:szCs w:val="18"/>
              </w:rPr>
            </w:pPr>
            <w:bookmarkStart w:id="119" w:name="RANGE!C7"/>
            <w:r w:rsidRPr="00EA0DBF">
              <w:rPr>
                <w:sz w:val="18"/>
                <w:szCs w:val="18"/>
              </w:rPr>
              <w:t xml:space="preserve">                                                                                       по состоянию на «__»___________ 20__г.</w:t>
            </w:r>
            <w:bookmarkEnd w:id="119"/>
          </w:p>
        </w:tc>
        <w:tc>
          <w:tcPr>
            <w:tcW w:w="1985" w:type="dxa"/>
            <w:gridSpan w:val="5"/>
            <w:tcBorders>
              <w:top w:val="nil"/>
              <w:left w:val="nil"/>
              <w:bottom w:val="nil"/>
              <w:right w:val="nil"/>
            </w:tcBorders>
            <w:shd w:val="clear" w:color="auto" w:fill="auto"/>
            <w:noWrap/>
            <w:vAlign w:val="bottom"/>
            <w:hideMark/>
          </w:tcPr>
          <w:p w14:paraId="344905F2" w14:textId="77777777" w:rsidR="002A6453" w:rsidRPr="00EA0DBF" w:rsidRDefault="002A6453" w:rsidP="002A6453">
            <w:pPr>
              <w:ind w:firstLineChars="100" w:firstLine="180"/>
              <w:jc w:val="right"/>
              <w:rPr>
                <w:sz w:val="18"/>
                <w:szCs w:val="18"/>
              </w:rPr>
            </w:pPr>
            <w:r w:rsidRPr="00EA0DBF">
              <w:rPr>
                <w:sz w:val="18"/>
                <w:szCs w:val="18"/>
              </w:rPr>
              <w:t>Дата</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14:paraId="7075DAD2" w14:textId="77777777" w:rsidR="002A6453" w:rsidRPr="00EA0DBF" w:rsidRDefault="002A6453" w:rsidP="002A6453">
            <w:pPr>
              <w:jc w:val="center"/>
              <w:rPr>
                <w:sz w:val="18"/>
                <w:szCs w:val="18"/>
              </w:rPr>
            </w:pPr>
            <w:r w:rsidRPr="00EA0DBF">
              <w:rPr>
                <w:sz w:val="18"/>
                <w:szCs w:val="18"/>
              </w:rPr>
              <w:t> </w:t>
            </w:r>
          </w:p>
        </w:tc>
      </w:tr>
      <w:tr w:rsidR="002A6453" w:rsidRPr="00EA0DBF" w14:paraId="6F55D035" w14:textId="77777777" w:rsidTr="002A6453">
        <w:trPr>
          <w:trHeight w:val="56"/>
        </w:trPr>
        <w:tc>
          <w:tcPr>
            <w:tcW w:w="7016" w:type="dxa"/>
            <w:tcBorders>
              <w:top w:val="nil"/>
              <w:left w:val="nil"/>
              <w:bottom w:val="nil"/>
              <w:right w:val="nil"/>
            </w:tcBorders>
            <w:shd w:val="clear" w:color="auto" w:fill="auto"/>
            <w:noWrap/>
            <w:vAlign w:val="center"/>
            <w:hideMark/>
          </w:tcPr>
          <w:p w14:paraId="0586787F" w14:textId="77777777" w:rsidR="002A6453" w:rsidRPr="00EA0DBF" w:rsidRDefault="002A6453" w:rsidP="002A6453">
            <w:pPr>
              <w:jc w:val="center"/>
              <w:rPr>
                <w:sz w:val="18"/>
                <w:szCs w:val="18"/>
              </w:rPr>
            </w:pPr>
          </w:p>
        </w:tc>
        <w:tc>
          <w:tcPr>
            <w:tcW w:w="781" w:type="dxa"/>
            <w:tcBorders>
              <w:top w:val="nil"/>
              <w:left w:val="nil"/>
              <w:bottom w:val="nil"/>
              <w:right w:val="nil"/>
            </w:tcBorders>
            <w:shd w:val="clear" w:color="auto" w:fill="auto"/>
            <w:noWrap/>
            <w:vAlign w:val="bottom"/>
            <w:hideMark/>
          </w:tcPr>
          <w:p w14:paraId="12C95783" w14:textId="77777777" w:rsidR="002A6453" w:rsidRPr="00EA0DBF" w:rsidRDefault="002A6453" w:rsidP="002A6453">
            <w:pPr>
              <w:rPr>
                <w:sz w:val="18"/>
                <w:szCs w:val="18"/>
              </w:rPr>
            </w:pPr>
          </w:p>
        </w:tc>
        <w:tc>
          <w:tcPr>
            <w:tcW w:w="1985" w:type="dxa"/>
            <w:gridSpan w:val="5"/>
            <w:tcBorders>
              <w:top w:val="nil"/>
              <w:left w:val="nil"/>
              <w:bottom w:val="nil"/>
              <w:right w:val="nil"/>
            </w:tcBorders>
            <w:shd w:val="clear" w:color="auto" w:fill="auto"/>
            <w:noWrap/>
            <w:vAlign w:val="bottom"/>
            <w:hideMark/>
          </w:tcPr>
          <w:p w14:paraId="512EF8FB" w14:textId="77777777" w:rsidR="002A6453" w:rsidRPr="00EA0DBF" w:rsidRDefault="002A6453" w:rsidP="002A6453">
            <w:pPr>
              <w:jc w:val="right"/>
              <w:rPr>
                <w:sz w:val="18"/>
                <w:szCs w:val="18"/>
              </w:rPr>
            </w:pPr>
            <w:r w:rsidRPr="00EA0DBF">
              <w:rPr>
                <w:sz w:val="18"/>
                <w:szCs w:val="18"/>
              </w:rPr>
              <w:t xml:space="preserve"> по Сводному  </w:t>
            </w:r>
            <w:r w:rsidRPr="00EA0DBF">
              <w:rPr>
                <w:sz w:val="18"/>
                <w:szCs w:val="18"/>
              </w:rPr>
              <w:br/>
              <w:t>реестру</w:t>
            </w:r>
          </w:p>
        </w:tc>
        <w:tc>
          <w:tcPr>
            <w:tcW w:w="992" w:type="dxa"/>
            <w:tcBorders>
              <w:top w:val="nil"/>
              <w:left w:val="single" w:sz="8" w:space="0" w:color="auto"/>
              <w:bottom w:val="single" w:sz="4" w:space="0" w:color="000000"/>
              <w:right w:val="single" w:sz="8" w:space="0" w:color="auto"/>
            </w:tcBorders>
            <w:vAlign w:val="center"/>
            <w:hideMark/>
          </w:tcPr>
          <w:p w14:paraId="12129E76" w14:textId="77777777" w:rsidR="002A6453" w:rsidRPr="00EA0DBF" w:rsidRDefault="002A6453" w:rsidP="002A6453">
            <w:pPr>
              <w:rPr>
                <w:sz w:val="18"/>
                <w:szCs w:val="18"/>
              </w:rPr>
            </w:pPr>
          </w:p>
        </w:tc>
      </w:tr>
      <w:tr w:rsidR="002A6453" w:rsidRPr="00EA0DBF" w14:paraId="2637062E" w14:textId="77777777" w:rsidTr="002A6453">
        <w:trPr>
          <w:trHeight w:val="56"/>
        </w:trPr>
        <w:tc>
          <w:tcPr>
            <w:tcW w:w="7797" w:type="dxa"/>
            <w:gridSpan w:val="2"/>
            <w:tcBorders>
              <w:top w:val="nil"/>
              <w:left w:val="nil"/>
              <w:bottom w:val="nil"/>
              <w:right w:val="nil"/>
            </w:tcBorders>
            <w:shd w:val="clear" w:color="auto" w:fill="auto"/>
            <w:noWrap/>
            <w:vAlign w:val="bottom"/>
            <w:hideMark/>
          </w:tcPr>
          <w:p w14:paraId="4A217C10" w14:textId="77777777" w:rsidR="002A6453" w:rsidRPr="00EA0DBF" w:rsidRDefault="002A6453" w:rsidP="002A6453">
            <w:pPr>
              <w:rPr>
                <w:sz w:val="18"/>
                <w:szCs w:val="18"/>
              </w:rPr>
            </w:pPr>
            <w:r w:rsidRPr="00EA0DBF">
              <w:rPr>
                <w:sz w:val="18"/>
                <w:szCs w:val="18"/>
              </w:rPr>
              <w:t>Наименование Получателя   ___________________________________________________________</w:t>
            </w:r>
          </w:p>
        </w:tc>
        <w:tc>
          <w:tcPr>
            <w:tcW w:w="1985" w:type="dxa"/>
            <w:gridSpan w:val="5"/>
            <w:tcBorders>
              <w:top w:val="nil"/>
              <w:left w:val="nil"/>
              <w:bottom w:val="nil"/>
              <w:right w:val="nil"/>
            </w:tcBorders>
            <w:shd w:val="clear" w:color="auto" w:fill="auto"/>
            <w:noWrap/>
            <w:vAlign w:val="bottom"/>
            <w:hideMark/>
          </w:tcPr>
          <w:p w14:paraId="01A14091" w14:textId="77777777" w:rsidR="002A6453" w:rsidRPr="00EA0DBF" w:rsidRDefault="002A6453" w:rsidP="002A6453">
            <w:pPr>
              <w:ind w:firstLineChars="100" w:firstLine="180"/>
              <w:jc w:val="right"/>
              <w:rPr>
                <w:sz w:val="18"/>
                <w:szCs w:val="18"/>
              </w:rPr>
            </w:pPr>
            <w:r w:rsidRPr="00EA0DBF">
              <w:rPr>
                <w:sz w:val="18"/>
                <w:szCs w:val="18"/>
              </w:rPr>
              <w:t>ИНН</w:t>
            </w:r>
            <w:r w:rsidRPr="00EA0DBF">
              <w:rPr>
                <w:sz w:val="18"/>
                <w:szCs w:val="18"/>
                <w:vertAlign w:val="superscript"/>
              </w:rPr>
              <w:t>1</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14:paraId="2236AA7B" w14:textId="77777777" w:rsidR="002A6453" w:rsidRPr="00EA0DBF" w:rsidRDefault="002A6453" w:rsidP="002A6453">
            <w:pPr>
              <w:rPr>
                <w:sz w:val="18"/>
                <w:szCs w:val="18"/>
              </w:rPr>
            </w:pPr>
            <w:r w:rsidRPr="00EA0DBF">
              <w:rPr>
                <w:sz w:val="18"/>
                <w:szCs w:val="18"/>
              </w:rPr>
              <w:t> </w:t>
            </w:r>
          </w:p>
        </w:tc>
      </w:tr>
      <w:tr w:rsidR="002A6453" w:rsidRPr="00EA0DBF" w14:paraId="6966858F" w14:textId="77777777" w:rsidTr="002A6453">
        <w:trPr>
          <w:trHeight w:val="375"/>
        </w:trPr>
        <w:tc>
          <w:tcPr>
            <w:tcW w:w="7797" w:type="dxa"/>
            <w:gridSpan w:val="2"/>
            <w:vMerge w:val="restart"/>
            <w:tcBorders>
              <w:top w:val="nil"/>
              <w:left w:val="nil"/>
              <w:bottom w:val="nil"/>
              <w:right w:val="nil"/>
            </w:tcBorders>
            <w:shd w:val="clear" w:color="auto" w:fill="auto"/>
            <w:vAlign w:val="bottom"/>
            <w:hideMark/>
          </w:tcPr>
          <w:p w14:paraId="27F4DB5B" w14:textId="77777777" w:rsidR="002A6453" w:rsidRPr="00EA0DBF" w:rsidRDefault="002A6453" w:rsidP="002A6453">
            <w:pPr>
              <w:spacing w:before="120"/>
              <w:rPr>
                <w:sz w:val="18"/>
                <w:szCs w:val="18"/>
              </w:rPr>
            </w:pPr>
            <w:r w:rsidRPr="00EA0DBF">
              <w:rPr>
                <w:sz w:val="18"/>
                <w:szCs w:val="18"/>
              </w:rPr>
              <w:t>Наименование главного распорядителя средств бюджета</w:t>
            </w:r>
          </w:p>
          <w:p w14:paraId="778FFC92" w14:textId="77777777" w:rsidR="002A6453" w:rsidRPr="00EA0DBF" w:rsidRDefault="002A6453" w:rsidP="002A6453">
            <w:pPr>
              <w:rPr>
                <w:sz w:val="18"/>
                <w:szCs w:val="18"/>
              </w:rPr>
            </w:pPr>
            <w:r w:rsidRPr="00EA0DBF">
              <w:rPr>
                <w:sz w:val="18"/>
                <w:szCs w:val="18"/>
              </w:rPr>
              <w:t>городского поселения «Поселок Айхал» муниципального района «Мирнинский район» Республики Саха (Якутия) ____________________________________________________________</w:t>
            </w:r>
          </w:p>
        </w:tc>
        <w:tc>
          <w:tcPr>
            <w:tcW w:w="1985" w:type="dxa"/>
            <w:gridSpan w:val="5"/>
            <w:vMerge w:val="restart"/>
            <w:tcBorders>
              <w:top w:val="nil"/>
              <w:left w:val="nil"/>
              <w:bottom w:val="nil"/>
              <w:right w:val="single" w:sz="8" w:space="0" w:color="000000"/>
            </w:tcBorders>
            <w:shd w:val="clear" w:color="auto" w:fill="auto"/>
            <w:vAlign w:val="bottom"/>
            <w:hideMark/>
          </w:tcPr>
          <w:p w14:paraId="69D972AC" w14:textId="77777777" w:rsidR="002A6453" w:rsidRPr="00EA0DBF" w:rsidRDefault="002A6453" w:rsidP="002A6453">
            <w:pPr>
              <w:jc w:val="right"/>
              <w:rPr>
                <w:sz w:val="18"/>
                <w:szCs w:val="18"/>
              </w:rPr>
            </w:pPr>
            <w:r w:rsidRPr="00EA0DBF">
              <w:rPr>
                <w:sz w:val="18"/>
                <w:szCs w:val="18"/>
              </w:rPr>
              <w:t xml:space="preserve">        по Сводному реестру</w:t>
            </w:r>
          </w:p>
        </w:tc>
        <w:tc>
          <w:tcPr>
            <w:tcW w:w="992" w:type="dxa"/>
            <w:vMerge w:val="restart"/>
            <w:tcBorders>
              <w:top w:val="nil"/>
              <w:left w:val="single" w:sz="8" w:space="0" w:color="auto"/>
              <w:bottom w:val="single" w:sz="4" w:space="0" w:color="000000"/>
              <w:right w:val="single" w:sz="8" w:space="0" w:color="auto"/>
            </w:tcBorders>
            <w:shd w:val="clear" w:color="auto" w:fill="auto"/>
            <w:noWrap/>
            <w:vAlign w:val="bottom"/>
            <w:hideMark/>
          </w:tcPr>
          <w:p w14:paraId="56111BDB" w14:textId="77777777" w:rsidR="002A6453" w:rsidRPr="00EA0DBF" w:rsidRDefault="002A6453" w:rsidP="002A6453">
            <w:pPr>
              <w:jc w:val="center"/>
              <w:rPr>
                <w:sz w:val="18"/>
                <w:szCs w:val="18"/>
              </w:rPr>
            </w:pPr>
            <w:r w:rsidRPr="00EA0DBF">
              <w:rPr>
                <w:sz w:val="18"/>
                <w:szCs w:val="18"/>
              </w:rPr>
              <w:t> </w:t>
            </w:r>
          </w:p>
        </w:tc>
      </w:tr>
      <w:tr w:rsidR="002A6453" w:rsidRPr="00EA0DBF" w14:paraId="539A9FF3" w14:textId="77777777" w:rsidTr="002A6453">
        <w:trPr>
          <w:trHeight w:val="207"/>
        </w:trPr>
        <w:tc>
          <w:tcPr>
            <w:tcW w:w="7797" w:type="dxa"/>
            <w:gridSpan w:val="2"/>
            <w:vMerge/>
            <w:tcBorders>
              <w:top w:val="nil"/>
              <w:left w:val="nil"/>
              <w:bottom w:val="nil"/>
              <w:right w:val="nil"/>
            </w:tcBorders>
            <w:vAlign w:val="center"/>
            <w:hideMark/>
          </w:tcPr>
          <w:p w14:paraId="1D1EB976" w14:textId="77777777" w:rsidR="002A6453" w:rsidRPr="00EA0DBF" w:rsidRDefault="002A6453" w:rsidP="002A6453">
            <w:pPr>
              <w:rPr>
                <w:sz w:val="18"/>
                <w:szCs w:val="18"/>
              </w:rPr>
            </w:pPr>
          </w:p>
        </w:tc>
        <w:tc>
          <w:tcPr>
            <w:tcW w:w="1985" w:type="dxa"/>
            <w:gridSpan w:val="5"/>
            <w:vMerge/>
            <w:tcBorders>
              <w:top w:val="nil"/>
              <w:left w:val="nil"/>
              <w:bottom w:val="nil"/>
              <w:right w:val="single" w:sz="8" w:space="0" w:color="000000"/>
            </w:tcBorders>
            <w:shd w:val="clear" w:color="auto" w:fill="auto"/>
            <w:vAlign w:val="center"/>
            <w:hideMark/>
          </w:tcPr>
          <w:p w14:paraId="3EBD96AB" w14:textId="77777777" w:rsidR="002A6453" w:rsidRPr="00EA0DBF" w:rsidRDefault="002A6453" w:rsidP="002A6453">
            <w:pPr>
              <w:rPr>
                <w:sz w:val="18"/>
                <w:szCs w:val="18"/>
              </w:rPr>
            </w:pPr>
          </w:p>
        </w:tc>
        <w:tc>
          <w:tcPr>
            <w:tcW w:w="992" w:type="dxa"/>
            <w:vMerge/>
            <w:tcBorders>
              <w:top w:val="nil"/>
              <w:left w:val="single" w:sz="8" w:space="0" w:color="auto"/>
              <w:bottom w:val="single" w:sz="4" w:space="0" w:color="000000"/>
              <w:right w:val="single" w:sz="8" w:space="0" w:color="auto"/>
            </w:tcBorders>
            <w:vAlign w:val="center"/>
            <w:hideMark/>
          </w:tcPr>
          <w:p w14:paraId="0A49FDCF" w14:textId="77777777" w:rsidR="002A6453" w:rsidRPr="00EA0DBF" w:rsidRDefault="002A6453" w:rsidP="002A6453">
            <w:pPr>
              <w:rPr>
                <w:sz w:val="18"/>
                <w:szCs w:val="18"/>
              </w:rPr>
            </w:pPr>
          </w:p>
        </w:tc>
      </w:tr>
      <w:tr w:rsidR="002A6453" w:rsidRPr="00EA0DBF" w14:paraId="44514E31" w14:textId="77777777" w:rsidTr="002A6453">
        <w:trPr>
          <w:trHeight w:val="56"/>
        </w:trPr>
        <w:tc>
          <w:tcPr>
            <w:tcW w:w="7797" w:type="dxa"/>
            <w:gridSpan w:val="2"/>
            <w:tcBorders>
              <w:top w:val="nil"/>
              <w:left w:val="nil"/>
              <w:bottom w:val="nil"/>
              <w:right w:val="nil"/>
            </w:tcBorders>
            <w:shd w:val="clear" w:color="auto" w:fill="auto"/>
            <w:vAlign w:val="bottom"/>
            <w:hideMark/>
          </w:tcPr>
          <w:p w14:paraId="6DF71E7E" w14:textId="77777777" w:rsidR="002A6453" w:rsidRPr="00EA0DBF" w:rsidRDefault="002A6453" w:rsidP="002A6453">
            <w:pPr>
              <w:rPr>
                <w:sz w:val="18"/>
                <w:szCs w:val="18"/>
              </w:rPr>
            </w:pPr>
            <w:r w:rsidRPr="00EA0DBF">
              <w:rPr>
                <w:sz w:val="18"/>
                <w:szCs w:val="18"/>
              </w:rPr>
              <w:t>Наименование проекта, муниципальной программы</w:t>
            </w:r>
            <w:r w:rsidRPr="00EA0DBF">
              <w:rPr>
                <w:sz w:val="18"/>
                <w:szCs w:val="18"/>
                <w:vertAlign w:val="superscript"/>
              </w:rPr>
              <w:t>2</w:t>
            </w:r>
            <w:r w:rsidRPr="00EA0DBF">
              <w:rPr>
                <w:sz w:val="18"/>
                <w:szCs w:val="18"/>
              </w:rPr>
              <w:t xml:space="preserve"> ______________________________________</w:t>
            </w:r>
          </w:p>
        </w:tc>
        <w:tc>
          <w:tcPr>
            <w:tcW w:w="1985" w:type="dxa"/>
            <w:gridSpan w:val="5"/>
            <w:tcBorders>
              <w:top w:val="nil"/>
              <w:left w:val="nil"/>
              <w:bottom w:val="nil"/>
              <w:right w:val="nil"/>
            </w:tcBorders>
            <w:shd w:val="clear" w:color="auto" w:fill="auto"/>
            <w:noWrap/>
            <w:vAlign w:val="bottom"/>
            <w:hideMark/>
          </w:tcPr>
          <w:p w14:paraId="3C59B339" w14:textId="77777777" w:rsidR="002A6453" w:rsidRPr="00EA0DBF" w:rsidRDefault="002A6453" w:rsidP="002A6453">
            <w:pPr>
              <w:ind w:firstLineChars="100" w:firstLine="180"/>
              <w:jc w:val="right"/>
              <w:rPr>
                <w:sz w:val="18"/>
                <w:szCs w:val="18"/>
              </w:rPr>
            </w:pPr>
            <w:r w:rsidRPr="00EA0DBF">
              <w:rPr>
                <w:sz w:val="18"/>
                <w:szCs w:val="18"/>
              </w:rPr>
              <w:t>по БК</w:t>
            </w:r>
            <w:r w:rsidRPr="00EA0DBF">
              <w:rPr>
                <w:sz w:val="18"/>
                <w:szCs w:val="18"/>
                <w:vertAlign w:val="superscript"/>
              </w:rPr>
              <w:t>2</w:t>
            </w:r>
          </w:p>
        </w:tc>
        <w:tc>
          <w:tcPr>
            <w:tcW w:w="992" w:type="dxa"/>
            <w:vMerge/>
            <w:tcBorders>
              <w:top w:val="nil"/>
              <w:left w:val="single" w:sz="8" w:space="0" w:color="auto"/>
              <w:bottom w:val="single" w:sz="4" w:space="0" w:color="000000"/>
              <w:right w:val="single" w:sz="8" w:space="0" w:color="auto"/>
            </w:tcBorders>
            <w:vAlign w:val="center"/>
            <w:hideMark/>
          </w:tcPr>
          <w:p w14:paraId="583D5777" w14:textId="77777777" w:rsidR="002A6453" w:rsidRPr="00EA0DBF" w:rsidRDefault="002A6453" w:rsidP="002A6453">
            <w:pPr>
              <w:rPr>
                <w:sz w:val="18"/>
                <w:szCs w:val="18"/>
              </w:rPr>
            </w:pPr>
          </w:p>
        </w:tc>
      </w:tr>
      <w:tr w:rsidR="002A6453" w:rsidRPr="00EA0DBF" w14:paraId="47371F86" w14:textId="77777777" w:rsidTr="002A6453">
        <w:trPr>
          <w:trHeight w:val="56"/>
        </w:trPr>
        <w:tc>
          <w:tcPr>
            <w:tcW w:w="7797" w:type="dxa"/>
            <w:gridSpan w:val="2"/>
            <w:tcBorders>
              <w:top w:val="nil"/>
              <w:left w:val="nil"/>
              <w:bottom w:val="nil"/>
              <w:right w:val="nil"/>
            </w:tcBorders>
            <w:shd w:val="clear" w:color="auto" w:fill="auto"/>
            <w:vAlign w:val="center"/>
            <w:hideMark/>
          </w:tcPr>
          <w:p w14:paraId="7E317F18" w14:textId="77777777" w:rsidR="002A6453" w:rsidRPr="00EA0DBF" w:rsidRDefault="002A6453" w:rsidP="002A6453">
            <w:pPr>
              <w:rPr>
                <w:sz w:val="18"/>
                <w:szCs w:val="18"/>
              </w:rPr>
            </w:pPr>
            <w:r w:rsidRPr="00EA0DBF">
              <w:rPr>
                <w:sz w:val="18"/>
                <w:szCs w:val="18"/>
              </w:rPr>
              <w:t>Вид документа _______________________________________________________</w:t>
            </w:r>
            <w:r w:rsidRPr="00EA0DBF">
              <w:rPr>
                <w:sz w:val="18"/>
                <w:szCs w:val="18"/>
                <w:vertAlign w:val="superscript"/>
              </w:rPr>
              <w:t xml:space="preserve"> </w:t>
            </w:r>
          </w:p>
        </w:tc>
        <w:tc>
          <w:tcPr>
            <w:tcW w:w="993" w:type="dxa"/>
            <w:gridSpan w:val="2"/>
            <w:tcBorders>
              <w:top w:val="nil"/>
              <w:left w:val="nil"/>
              <w:bottom w:val="nil"/>
              <w:right w:val="nil"/>
            </w:tcBorders>
            <w:shd w:val="clear" w:color="auto" w:fill="auto"/>
            <w:noWrap/>
            <w:vAlign w:val="bottom"/>
            <w:hideMark/>
          </w:tcPr>
          <w:p w14:paraId="4BE5BEFE" w14:textId="77777777" w:rsidR="002A6453" w:rsidRPr="00EA0DBF" w:rsidRDefault="002A6453" w:rsidP="002A6453">
            <w:pPr>
              <w:ind w:firstLineChars="100" w:firstLine="180"/>
              <w:jc w:val="right"/>
              <w:rPr>
                <w:sz w:val="18"/>
                <w:szCs w:val="18"/>
              </w:rPr>
            </w:pPr>
          </w:p>
        </w:tc>
        <w:tc>
          <w:tcPr>
            <w:tcW w:w="992" w:type="dxa"/>
            <w:gridSpan w:val="3"/>
            <w:tcBorders>
              <w:top w:val="nil"/>
              <w:left w:val="nil"/>
              <w:bottom w:val="nil"/>
              <w:right w:val="nil"/>
            </w:tcBorders>
            <w:shd w:val="clear" w:color="auto" w:fill="auto"/>
            <w:noWrap/>
            <w:vAlign w:val="bottom"/>
            <w:hideMark/>
          </w:tcPr>
          <w:p w14:paraId="47DCF91B" w14:textId="77777777" w:rsidR="002A6453" w:rsidRPr="00EA0DBF" w:rsidRDefault="002A6453" w:rsidP="002A6453">
            <w:pPr>
              <w:ind w:firstLineChars="100" w:firstLine="180"/>
              <w:jc w:val="right"/>
              <w:rPr>
                <w:sz w:val="18"/>
                <w:szCs w:val="18"/>
              </w:rPr>
            </w:pP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14:paraId="034D4AB1" w14:textId="77777777" w:rsidR="002A6453" w:rsidRPr="00EA0DBF" w:rsidRDefault="002A6453" w:rsidP="002A6453">
            <w:pPr>
              <w:rPr>
                <w:sz w:val="18"/>
                <w:szCs w:val="18"/>
              </w:rPr>
            </w:pPr>
            <w:r w:rsidRPr="00EA0DBF">
              <w:rPr>
                <w:sz w:val="18"/>
                <w:szCs w:val="18"/>
              </w:rPr>
              <w:t> </w:t>
            </w:r>
          </w:p>
        </w:tc>
      </w:tr>
      <w:tr w:rsidR="002A6453" w:rsidRPr="00EA0DBF" w14:paraId="7EBA1A0B" w14:textId="77777777" w:rsidTr="002A6453">
        <w:trPr>
          <w:trHeight w:val="56"/>
        </w:trPr>
        <w:tc>
          <w:tcPr>
            <w:tcW w:w="8790" w:type="dxa"/>
            <w:gridSpan w:val="4"/>
            <w:tcBorders>
              <w:top w:val="nil"/>
              <w:left w:val="nil"/>
              <w:bottom w:val="nil"/>
              <w:right w:val="nil"/>
            </w:tcBorders>
            <w:shd w:val="clear" w:color="000000" w:fill="FFFFFF"/>
            <w:noWrap/>
            <w:vAlign w:val="bottom"/>
            <w:hideMark/>
          </w:tcPr>
          <w:p w14:paraId="28C12C81" w14:textId="77777777" w:rsidR="002A6453" w:rsidRPr="00EA0DBF" w:rsidRDefault="002A6453" w:rsidP="002A6453">
            <w:pPr>
              <w:jc w:val="center"/>
              <w:rPr>
                <w:sz w:val="14"/>
                <w:szCs w:val="14"/>
              </w:rPr>
            </w:pPr>
            <w:r w:rsidRPr="00EA0DBF">
              <w:rPr>
                <w:sz w:val="14"/>
                <w:szCs w:val="14"/>
              </w:rPr>
              <w:t>(первичный - «0», уточненный - «1», «2», «3», «…»)</w:t>
            </w:r>
            <w:r w:rsidRPr="00EA0DBF">
              <w:rPr>
                <w:sz w:val="14"/>
                <w:szCs w:val="14"/>
                <w:vertAlign w:val="superscript"/>
              </w:rPr>
              <w:t>3</w:t>
            </w:r>
          </w:p>
        </w:tc>
        <w:tc>
          <w:tcPr>
            <w:tcW w:w="992" w:type="dxa"/>
            <w:gridSpan w:val="3"/>
            <w:tcBorders>
              <w:top w:val="nil"/>
              <w:left w:val="nil"/>
              <w:bottom w:val="nil"/>
              <w:right w:val="nil"/>
            </w:tcBorders>
            <w:shd w:val="clear" w:color="auto" w:fill="auto"/>
            <w:noWrap/>
            <w:vAlign w:val="bottom"/>
            <w:hideMark/>
          </w:tcPr>
          <w:p w14:paraId="15D50CA9" w14:textId="77777777" w:rsidR="002A6453" w:rsidRPr="00EA0DBF" w:rsidRDefault="002A6453" w:rsidP="002A6453">
            <w:pPr>
              <w:rPr>
                <w:sz w:val="18"/>
                <w:szCs w:val="18"/>
              </w:rPr>
            </w:pPr>
          </w:p>
        </w:tc>
        <w:tc>
          <w:tcPr>
            <w:tcW w:w="992" w:type="dxa"/>
            <w:vMerge w:val="restart"/>
            <w:tcBorders>
              <w:top w:val="nil"/>
              <w:left w:val="single" w:sz="8" w:space="0" w:color="auto"/>
              <w:bottom w:val="single" w:sz="4" w:space="0" w:color="000000"/>
              <w:right w:val="single" w:sz="8" w:space="0" w:color="auto"/>
            </w:tcBorders>
            <w:shd w:val="clear" w:color="auto" w:fill="auto"/>
            <w:noWrap/>
            <w:vAlign w:val="bottom"/>
            <w:hideMark/>
          </w:tcPr>
          <w:p w14:paraId="295360ED" w14:textId="77777777" w:rsidR="002A6453" w:rsidRPr="00EA0DBF" w:rsidRDefault="002A6453" w:rsidP="002A6453">
            <w:pPr>
              <w:jc w:val="center"/>
              <w:rPr>
                <w:sz w:val="18"/>
                <w:szCs w:val="18"/>
              </w:rPr>
            </w:pPr>
            <w:r w:rsidRPr="00EA0DBF">
              <w:rPr>
                <w:sz w:val="18"/>
                <w:szCs w:val="18"/>
              </w:rPr>
              <w:t> </w:t>
            </w:r>
          </w:p>
        </w:tc>
      </w:tr>
      <w:tr w:rsidR="002A6453" w:rsidRPr="00EA0DBF" w14:paraId="0A58AC4A" w14:textId="77777777" w:rsidTr="002A6453">
        <w:trPr>
          <w:trHeight w:val="56"/>
        </w:trPr>
        <w:tc>
          <w:tcPr>
            <w:tcW w:w="7797" w:type="dxa"/>
            <w:gridSpan w:val="2"/>
            <w:tcBorders>
              <w:top w:val="nil"/>
              <w:left w:val="nil"/>
              <w:bottom w:val="nil"/>
              <w:right w:val="nil"/>
            </w:tcBorders>
            <w:shd w:val="clear" w:color="auto" w:fill="auto"/>
            <w:vAlign w:val="bottom"/>
            <w:hideMark/>
          </w:tcPr>
          <w:p w14:paraId="44860FCE" w14:textId="77777777" w:rsidR="002A6453" w:rsidRPr="00EA0DBF" w:rsidRDefault="002A6453" w:rsidP="002A6453">
            <w:pPr>
              <w:rPr>
                <w:sz w:val="18"/>
                <w:szCs w:val="18"/>
              </w:rPr>
            </w:pPr>
            <w:r w:rsidRPr="00EA0DBF">
              <w:rPr>
                <w:sz w:val="18"/>
                <w:szCs w:val="18"/>
              </w:rPr>
              <w:t>Периодичность: месячная; квартальная; годовая</w:t>
            </w:r>
          </w:p>
        </w:tc>
        <w:tc>
          <w:tcPr>
            <w:tcW w:w="993" w:type="dxa"/>
            <w:gridSpan w:val="2"/>
            <w:tcBorders>
              <w:top w:val="nil"/>
              <w:left w:val="nil"/>
              <w:bottom w:val="nil"/>
              <w:right w:val="nil"/>
            </w:tcBorders>
            <w:shd w:val="clear" w:color="000000" w:fill="FFFFFF"/>
            <w:noWrap/>
            <w:hideMark/>
          </w:tcPr>
          <w:p w14:paraId="66193CC2" w14:textId="77777777" w:rsidR="002A6453" w:rsidRPr="00EA0DBF" w:rsidRDefault="002A6453" w:rsidP="002A6453">
            <w:pPr>
              <w:jc w:val="center"/>
              <w:rPr>
                <w:sz w:val="18"/>
                <w:szCs w:val="18"/>
              </w:rPr>
            </w:pPr>
            <w:r w:rsidRPr="00EA0DBF">
              <w:rPr>
                <w:sz w:val="18"/>
                <w:szCs w:val="18"/>
              </w:rPr>
              <w:t> </w:t>
            </w:r>
          </w:p>
        </w:tc>
        <w:tc>
          <w:tcPr>
            <w:tcW w:w="992" w:type="dxa"/>
            <w:gridSpan w:val="3"/>
            <w:tcBorders>
              <w:top w:val="nil"/>
              <w:left w:val="nil"/>
              <w:bottom w:val="nil"/>
              <w:right w:val="nil"/>
            </w:tcBorders>
            <w:shd w:val="clear" w:color="auto" w:fill="auto"/>
            <w:noWrap/>
            <w:vAlign w:val="bottom"/>
            <w:hideMark/>
          </w:tcPr>
          <w:p w14:paraId="713CC008" w14:textId="77777777" w:rsidR="002A6453" w:rsidRPr="00EA0DBF" w:rsidRDefault="002A6453" w:rsidP="002A6453">
            <w:pPr>
              <w:rPr>
                <w:sz w:val="18"/>
                <w:szCs w:val="18"/>
              </w:rPr>
            </w:pPr>
          </w:p>
        </w:tc>
        <w:tc>
          <w:tcPr>
            <w:tcW w:w="992" w:type="dxa"/>
            <w:vMerge/>
            <w:tcBorders>
              <w:top w:val="nil"/>
              <w:left w:val="single" w:sz="8" w:space="0" w:color="auto"/>
              <w:bottom w:val="single" w:sz="4" w:space="0" w:color="000000"/>
              <w:right w:val="single" w:sz="8" w:space="0" w:color="auto"/>
            </w:tcBorders>
            <w:vAlign w:val="center"/>
            <w:hideMark/>
          </w:tcPr>
          <w:p w14:paraId="429FDFC7" w14:textId="77777777" w:rsidR="002A6453" w:rsidRPr="00EA0DBF" w:rsidRDefault="002A6453" w:rsidP="002A6453">
            <w:pPr>
              <w:rPr>
                <w:sz w:val="18"/>
                <w:szCs w:val="18"/>
              </w:rPr>
            </w:pPr>
          </w:p>
        </w:tc>
      </w:tr>
      <w:tr w:rsidR="002A6453" w:rsidRPr="00EA0DBF" w14:paraId="7E012108" w14:textId="77777777" w:rsidTr="002A6453">
        <w:trPr>
          <w:trHeight w:val="56"/>
        </w:trPr>
        <w:tc>
          <w:tcPr>
            <w:tcW w:w="7016" w:type="dxa"/>
            <w:tcBorders>
              <w:top w:val="nil"/>
              <w:left w:val="nil"/>
              <w:bottom w:val="nil"/>
              <w:right w:val="nil"/>
            </w:tcBorders>
            <w:shd w:val="clear" w:color="auto" w:fill="auto"/>
            <w:vAlign w:val="center"/>
            <w:hideMark/>
          </w:tcPr>
          <w:p w14:paraId="06D641F1" w14:textId="77777777" w:rsidR="002A6453" w:rsidRPr="00EA0DBF" w:rsidRDefault="002A6453" w:rsidP="002A6453">
            <w:pPr>
              <w:rPr>
                <w:sz w:val="18"/>
                <w:szCs w:val="18"/>
              </w:rPr>
            </w:pPr>
            <w:r w:rsidRPr="00EA0DBF">
              <w:rPr>
                <w:sz w:val="18"/>
                <w:szCs w:val="18"/>
              </w:rPr>
              <w:t>Единица измерения: руб.</w:t>
            </w:r>
          </w:p>
        </w:tc>
        <w:tc>
          <w:tcPr>
            <w:tcW w:w="781" w:type="dxa"/>
            <w:tcBorders>
              <w:top w:val="nil"/>
              <w:left w:val="nil"/>
              <w:bottom w:val="nil"/>
              <w:right w:val="nil"/>
            </w:tcBorders>
            <w:shd w:val="clear" w:color="auto" w:fill="auto"/>
            <w:noWrap/>
            <w:vAlign w:val="bottom"/>
            <w:hideMark/>
          </w:tcPr>
          <w:p w14:paraId="64AC70B9" w14:textId="77777777" w:rsidR="002A6453" w:rsidRPr="00EA0DBF" w:rsidRDefault="002A6453" w:rsidP="002A6453">
            <w:pPr>
              <w:rPr>
                <w:sz w:val="18"/>
                <w:szCs w:val="18"/>
              </w:rPr>
            </w:pPr>
          </w:p>
        </w:tc>
        <w:tc>
          <w:tcPr>
            <w:tcW w:w="1985" w:type="dxa"/>
            <w:gridSpan w:val="5"/>
            <w:tcBorders>
              <w:top w:val="nil"/>
              <w:left w:val="nil"/>
              <w:bottom w:val="nil"/>
              <w:right w:val="nil"/>
            </w:tcBorders>
            <w:shd w:val="clear" w:color="auto" w:fill="auto"/>
            <w:noWrap/>
            <w:vAlign w:val="bottom"/>
            <w:hideMark/>
          </w:tcPr>
          <w:p w14:paraId="466D4F8F" w14:textId="77777777" w:rsidR="002A6453" w:rsidRPr="00EA0DBF" w:rsidRDefault="002A6453" w:rsidP="002A6453">
            <w:pPr>
              <w:ind w:firstLineChars="100" w:firstLine="180"/>
              <w:jc w:val="right"/>
              <w:rPr>
                <w:sz w:val="18"/>
                <w:szCs w:val="18"/>
              </w:rPr>
            </w:pPr>
            <w:r w:rsidRPr="00EA0DBF">
              <w:rPr>
                <w:sz w:val="18"/>
                <w:szCs w:val="18"/>
              </w:rPr>
              <w:t>по ОКЕИ</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A91FF6E" w14:textId="77777777" w:rsidR="002A6453" w:rsidRPr="00EA0DBF" w:rsidRDefault="002A6453" w:rsidP="002A6453">
            <w:pPr>
              <w:jc w:val="center"/>
              <w:rPr>
                <w:sz w:val="18"/>
                <w:szCs w:val="18"/>
              </w:rPr>
            </w:pPr>
            <w:r w:rsidRPr="00EA0DBF">
              <w:rPr>
                <w:sz w:val="18"/>
                <w:szCs w:val="18"/>
              </w:rPr>
              <w:t>383</w:t>
            </w:r>
          </w:p>
        </w:tc>
      </w:tr>
      <w:tr w:rsidR="002A6453" w:rsidRPr="00EA0DBF" w14:paraId="7447A282" w14:textId="77777777" w:rsidTr="002A6453">
        <w:trPr>
          <w:trHeight w:val="270"/>
        </w:trPr>
        <w:tc>
          <w:tcPr>
            <w:tcW w:w="7016" w:type="dxa"/>
            <w:tcBorders>
              <w:top w:val="nil"/>
              <w:left w:val="nil"/>
              <w:bottom w:val="single" w:sz="4" w:space="0" w:color="auto"/>
              <w:right w:val="nil"/>
            </w:tcBorders>
            <w:shd w:val="clear" w:color="auto" w:fill="auto"/>
            <w:noWrap/>
            <w:vAlign w:val="bottom"/>
            <w:hideMark/>
          </w:tcPr>
          <w:p w14:paraId="0C5D3CB3" w14:textId="77777777" w:rsidR="002A6453" w:rsidRPr="00EA0DBF" w:rsidRDefault="002A6453" w:rsidP="002A6453"/>
        </w:tc>
        <w:tc>
          <w:tcPr>
            <w:tcW w:w="923" w:type="dxa"/>
            <w:gridSpan w:val="2"/>
            <w:tcBorders>
              <w:top w:val="nil"/>
              <w:left w:val="nil"/>
              <w:bottom w:val="single" w:sz="4" w:space="0" w:color="auto"/>
              <w:right w:val="nil"/>
            </w:tcBorders>
            <w:shd w:val="clear" w:color="auto" w:fill="auto"/>
            <w:noWrap/>
            <w:vAlign w:val="bottom"/>
            <w:hideMark/>
          </w:tcPr>
          <w:p w14:paraId="6FEE5E30" w14:textId="77777777" w:rsidR="002A6453" w:rsidRPr="00EA0DBF" w:rsidRDefault="002A6453" w:rsidP="002A6453"/>
        </w:tc>
        <w:tc>
          <w:tcPr>
            <w:tcW w:w="993" w:type="dxa"/>
            <w:gridSpan w:val="2"/>
            <w:tcBorders>
              <w:top w:val="nil"/>
              <w:left w:val="nil"/>
              <w:bottom w:val="single" w:sz="4" w:space="0" w:color="auto"/>
              <w:right w:val="nil"/>
            </w:tcBorders>
            <w:shd w:val="clear" w:color="auto" w:fill="auto"/>
            <w:noWrap/>
            <w:vAlign w:val="bottom"/>
            <w:hideMark/>
          </w:tcPr>
          <w:p w14:paraId="26A05C5D" w14:textId="77777777" w:rsidR="002A6453" w:rsidRPr="00EA0DBF" w:rsidRDefault="002A6453" w:rsidP="002A6453"/>
        </w:tc>
        <w:tc>
          <w:tcPr>
            <w:tcW w:w="566" w:type="dxa"/>
            <w:tcBorders>
              <w:top w:val="nil"/>
              <w:left w:val="nil"/>
              <w:bottom w:val="single" w:sz="4" w:space="0" w:color="auto"/>
              <w:right w:val="nil"/>
            </w:tcBorders>
            <w:shd w:val="clear" w:color="auto" w:fill="auto"/>
            <w:noWrap/>
            <w:vAlign w:val="bottom"/>
            <w:hideMark/>
          </w:tcPr>
          <w:p w14:paraId="71041840" w14:textId="77777777" w:rsidR="002A6453" w:rsidRPr="00EA0DBF" w:rsidRDefault="002A6453" w:rsidP="002A6453"/>
        </w:tc>
        <w:tc>
          <w:tcPr>
            <w:tcW w:w="1276" w:type="dxa"/>
            <w:gridSpan w:val="2"/>
            <w:tcBorders>
              <w:top w:val="nil"/>
              <w:left w:val="nil"/>
              <w:bottom w:val="single" w:sz="4" w:space="0" w:color="auto"/>
              <w:right w:val="nil"/>
            </w:tcBorders>
            <w:shd w:val="clear" w:color="auto" w:fill="auto"/>
            <w:noWrap/>
            <w:vAlign w:val="bottom"/>
            <w:hideMark/>
          </w:tcPr>
          <w:p w14:paraId="45233F7E" w14:textId="77777777" w:rsidR="002A6453" w:rsidRPr="00EA0DBF" w:rsidRDefault="002A6453" w:rsidP="002A6453"/>
        </w:tc>
      </w:tr>
      <w:tr w:rsidR="002A6453" w:rsidRPr="00EA0DBF" w14:paraId="6EF96AB6" w14:textId="77777777" w:rsidTr="002A6453">
        <w:trPr>
          <w:trHeight w:val="56"/>
        </w:trPr>
        <w:tc>
          <w:tcPr>
            <w:tcW w:w="7016" w:type="dxa"/>
            <w:vMerge w:val="restart"/>
            <w:tcBorders>
              <w:top w:val="single" w:sz="4" w:space="0" w:color="auto"/>
              <w:left w:val="single" w:sz="4" w:space="0" w:color="auto"/>
              <w:bottom w:val="nil"/>
              <w:right w:val="single" w:sz="4" w:space="0" w:color="auto"/>
            </w:tcBorders>
            <w:shd w:val="clear" w:color="auto" w:fill="auto"/>
            <w:vAlign w:val="center"/>
            <w:hideMark/>
          </w:tcPr>
          <w:p w14:paraId="7B3237FB" w14:textId="77777777" w:rsidR="002A6453" w:rsidRPr="00EA0DBF" w:rsidRDefault="002A6453" w:rsidP="002A6453">
            <w:pPr>
              <w:jc w:val="center"/>
              <w:rPr>
                <w:sz w:val="18"/>
                <w:szCs w:val="18"/>
              </w:rPr>
            </w:pPr>
            <w:r w:rsidRPr="00EA0DBF">
              <w:rPr>
                <w:sz w:val="18"/>
                <w:szCs w:val="18"/>
              </w:rPr>
              <w:t>Наименование показателя</w:t>
            </w:r>
          </w:p>
        </w:tc>
        <w:tc>
          <w:tcPr>
            <w:tcW w:w="923"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509A819B" w14:textId="77777777" w:rsidR="002A6453" w:rsidRPr="00EA0DBF" w:rsidRDefault="002A6453" w:rsidP="002A6453">
            <w:pPr>
              <w:jc w:val="center"/>
              <w:rPr>
                <w:sz w:val="18"/>
                <w:szCs w:val="18"/>
              </w:rPr>
            </w:pPr>
            <w:bookmarkStart w:id="120" w:name="RANGE!D20"/>
            <w:r w:rsidRPr="00EA0DBF">
              <w:rPr>
                <w:sz w:val="18"/>
                <w:szCs w:val="18"/>
              </w:rPr>
              <w:t>Код  строки</w:t>
            </w:r>
            <w:bookmarkEnd w:id="120"/>
          </w:p>
        </w:tc>
        <w:tc>
          <w:tcPr>
            <w:tcW w:w="2835" w:type="dxa"/>
            <w:gridSpan w:val="5"/>
            <w:tcBorders>
              <w:top w:val="single" w:sz="4" w:space="0" w:color="auto"/>
              <w:left w:val="nil"/>
              <w:bottom w:val="single" w:sz="4" w:space="0" w:color="auto"/>
              <w:right w:val="single" w:sz="4" w:space="0" w:color="auto"/>
            </w:tcBorders>
            <w:shd w:val="clear" w:color="auto" w:fill="auto"/>
            <w:vAlign w:val="center"/>
            <w:hideMark/>
          </w:tcPr>
          <w:p w14:paraId="526B0707" w14:textId="77777777" w:rsidR="002A6453" w:rsidRPr="00EA0DBF" w:rsidRDefault="002A6453" w:rsidP="002A6453">
            <w:pPr>
              <w:jc w:val="center"/>
              <w:rPr>
                <w:sz w:val="18"/>
                <w:szCs w:val="18"/>
              </w:rPr>
            </w:pPr>
            <w:r w:rsidRPr="00EA0DBF">
              <w:rPr>
                <w:sz w:val="18"/>
                <w:szCs w:val="18"/>
              </w:rPr>
              <w:t>Сумма</w:t>
            </w:r>
          </w:p>
        </w:tc>
      </w:tr>
      <w:tr w:rsidR="002A6453" w:rsidRPr="00EA0DBF" w14:paraId="022F5C28" w14:textId="77777777" w:rsidTr="002A6453">
        <w:trPr>
          <w:trHeight w:val="56"/>
        </w:trPr>
        <w:tc>
          <w:tcPr>
            <w:tcW w:w="7016" w:type="dxa"/>
            <w:vMerge/>
            <w:tcBorders>
              <w:top w:val="single" w:sz="4" w:space="0" w:color="auto"/>
              <w:left w:val="single" w:sz="4" w:space="0" w:color="auto"/>
              <w:bottom w:val="nil"/>
              <w:right w:val="single" w:sz="4" w:space="0" w:color="auto"/>
            </w:tcBorders>
            <w:vAlign w:val="center"/>
            <w:hideMark/>
          </w:tcPr>
          <w:p w14:paraId="717FB9C8" w14:textId="77777777" w:rsidR="002A6453" w:rsidRPr="00EA0DBF" w:rsidRDefault="002A6453" w:rsidP="002A6453">
            <w:pPr>
              <w:rPr>
                <w:sz w:val="18"/>
                <w:szCs w:val="18"/>
              </w:rPr>
            </w:pPr>
          </w:p>
        </w:tc>
        <w:tc>
          <w:tcPr>
            <w:tcW w:w="923" w:type="dxa"/>
            <w:gridSpan w:val="2"/>
            <w:vMerge/>
            <w:tcBorders>
              <w:top w:val="single" w:sz="4" w:space="0" w:color="auto"/>
              <w:left w:val="single" w:sz="4" w:space="0" w:color="auto"/>
              <w:bottom w:val="nil"/>
              <w:right w:val="single" w:sz="4" w:space="0" w:color="auto"/>
            </w:tcBorders>
            <w:vAlign w:val="center"/>
            <w:hideMark/>
          </w:tcPr>
          <w:p w14:paraId="4C071CA0" w14:textId="77777777" w:rsidR="002A6453" w:rsidRPr="00EA0DBF" w:rsidRDefault="002A6453" w:rsidP="002A6453">
            <w:pPr>
              <w:rPr>
                <w:sz w:val="18"/>
                <w:szCs w:val="18"/>
              </w:rPr>
            </w:pPr>
          </w:p>
        </w:tc>
        <w:tc>
          <w:tcPr>
            <w:tcW w:w="1559" w:type="dxa"/>
            <w:gridSpan w:val="3"/>
            <w:tcBorders>
              <w:top w:val="nil"/>
              <w:left w:val="nil"/>
              <w:bottom w:val="single" w:sz="4" w:space="0" w:color="auto"/>
              <w:right w:val="single" w:sz="4" w:space="0" w:color="000000"/>
            </w:tcBorders>
            <w:shd w:val="clear" w:color="auto" w:fill="auto"/>
            <w:vAlign w:val="center"/>
            <w:hideMark/>
          </w:tcPr>
          <w:p w14:paraId="47E2006A" w14:textId="77777777" w:rsidR="002A6453" w:rsidRPr="00EA0DBF" w:rsidRDefault="002A6453" w:rsidP="002A6453">
            <w:pPr>
              <w:jc w:val="center"/>
              <w:rPr>
                <w:sz w:val="12"/>
                <w:szCs w:val="12"/>
              </w:rPr>
            </w:pPr>
            <w:r w:rsidRPr="00EA0DBF">
              <w:rPr>
                <w:sz w:val="12"/>
                <w:szCs w:val="12"/>
              </w:rPr>
              <w:t>отчетный период</w:t>
            </w:r>
          </w:p>
        </w:tc>
        <w:tc>
          <w:tcPr>
            <w:tcW w:w="1276" w:type="dxa"/>
            <w:gridSpan w:val="2"/>
            <w:tcBorders>
              <w:top w:val="nil"/>
              <w:left w:val="nil"/>
              <w:bottom w:val="single" w:sz="4" w:space="0" w:color="auto"/>
              <w:right w:val="single" w:sz="4" w:space="0" w:color="auto"/>
            </w:tcBorders>
            <w:shd w:val="clear" w:color="auto" w:fill="auto"/>
            <w:vAlign w:val="center"/>
            <w:hideMark/>
          </w:tcPr>
          <w:p w14:paraId="4436B7A0" w14:textId="77777777" w:rsidR="002A6453" w:rsidRPr="00EA0DBF" w:rsidRDefault="002A6453" w:rsidP="002A6453">
            <w:pPr>
              <w:ind w:left="-108"/>
              <w:jc w:val="center"/>
              <w:rPr>
                <w:sz w:val="12"/>
                <w:szCs w:val="12"/>
              </w:rPr>
            </w:pPr>
            <w:r w:rsidRPr="00EA0DBF">
              <w:rPr>
                <w:sz w:val="12"/>
                <w:szCs w:val="12"/>
              </w:rPr>
              <w:t>нарастающим итогом с начала года</w:t>
            </w:r>
          </w:p>
        </w:tc>
      </w:tr>
      <w:tr w:rsidR="002A6453" w:rsidRPr="00EA0DBF" w14:paraId="08C66FA5" w14:textId="77777777" w:rsidTr="002A6453">
        <w:trPr>
          <w:trHeight w:val="56"/>
        </w:trPr>
        <w:tc>
          <w:tcPr>
            <w:tcW w:w="7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F14A3" w14:textId="77777777" w:rsidR="002A6453" w:rsidRPr="00EA0DBF" w:rsidRDefault="002A6453" w:rsidP="002A6453">
            <w:pPr>
              <w:jc w:val="center"/>
              <w:rPr>
                <w:sz w:val="18"/>
                <w:szCs w:val="18"/>
              </w:rPr>
            </w:pPr>
            <w:r w:rsidRPr="00EA0DBF">
              <w:rPr>
                <w:sz w:val="18"/>
                <w:szCs w:val="18"/>
              </w:rPr>
              <w:t>1</w:t>
            </w:r>
          </w:p>
        </w:tc>
        <w:tc>
          <w:tcPr>
            <w:tcW w:w="923" w:type="dxa"/>
            <w:gridSpan w:val="2"/>
            <w:tcBorders>
              <w:top w:val="single" w:sz="4" w:space="0" w:color="auto"/>
              <w:left w:val="nil"/>
              <w:bottom w:val="single" w:sz="4" w:space="0" w:color="auto"/>
              <w:right w:val="single" w:sz="4" w:space="0" w:color="auto"/>
            </w:tcBorders>
            <w:shd w:val="clear" w:color="auto" w:fill="auto"/>
            <w:vAlign w:val="center"/>
            <w:hideMark/>
          </w:tcPr>
          <w:p w14:paraId="07F7B492" w14:textId="77777777" w:rsidR="002A6453" w:rsidRPr="00EA0DBF" w:rsidRDefault="002A6453" w:rsidP="002A6453">
            <w:pPr>
              <w:jc w:val="center"/>
              <w:rPr>
                <w:sz w:val="18"/>
                <w:szCs w:val="18"/>
              </w:rPr>
            </w:pPr>
            <w:r w:rsidRPr="00EA0DBF">
              <w:rPr>
                <w:sz w:val="18"/>
                <w:szCs w:val="18"/>
              </w:rPr>
              <w:t>2</w:t>
            </w:r>
          </w:p>
        </w:tc>
        <w:tc>
          <w:tcPr>
            <w:tcW w:w="1559" w:type="dxa"/>
            <w:gridSpan w:val="3"/>
            <w:tcBorders>
              <w:top w:val="single" w:sz="4" w:space="0" w:color="auto"/>
              <w:left w:val="nil"/>
              <w:bottom w:val="single" w:sz="8" w:space="0" w:color="auto"/>
              <w:right w:val="single" w:sz="4" w:space="0" w:color="000000"/>
            </w:tcBorders>
            <w:shd w:val="clear" w:color="auto" w:fill="auto"/>
            <w:vAlign w:val="center"/>
            <w:hideMark/>
          </w:tcPr>
          <w:p w14:paraId="44D6F91D" w14:textId="77777777" w:rsidR="002A6453" w:rsidRPr="00EA0DBF" w:rsidRDefault="002A6453" w:rsidP="002A6453">
            <w:pPr>
              <w:jc w:val="center"/>
              <w:rPr>
                <w:sz w:val="18"/>
                <w:szCs w:val="18"/>
              </w:rPr>
            </w:pPr>
            <w:r w:rsidRPr="00EA0DBF">
              <w:rPr>
                <w:sz w:val="18"/>
                <w:szCs w:val="18"/>
              </w:rPr>
              <w:t>3</w:t>
            </w:r>
          </w:p>
        </w:tc>
        <w:tc>
          <w:tcPr>
            <w:tcW w:w="1276" w:type="dxa"/>
            <w:gridSpan w:val="2"/>
            <w:tcBorders>
              <w:top w:val="nil"/>
              <w:left w:val="nil"/>
              <w:bottom w:val="single" w:sz="4" w:space="0" w:color="auto"/>
              <w:right w:val="single" w:sz="4" w:space="0" w:color="auto"/>
            </w:tcBorders>
            <w:shd w:val="clear" w:color="auto" w:fill="auto"/>
            <w:vAlign w:val="center"/>
            <w:hideMark/>
          </w:tcPr>
          <w:p w14:paraId="061FB098" w14:textId="77777777" w:rsidR="002A6453" w:rsidRPr="00EA0DBF" w:rsidRDefault="002A6453" w:rsidP="002A6453">
            <w:pPr>
              <w:jc w:val="center"/>
              <w:rPr>
                <w:sz w:val="18"/>
                <w:szCs w:val="18"/>
              </w:rPr>
            </w:pPr>
            <w:r w:rsidRPr="00EA0DBF">
              <w:rPr>
                <w:sz w:val="18"/>
                <w:szCs w:val="18"/>
              </w:rPr>
              <w:t>4</w:t>
            </w:r>
          </w:p>
        </w:tc>
      </w:tr>
      <w:tr w:rsidR="002A6453" w:rsidRPr="00EA0DBF" w14:paraId="14C0B39F" w14:textId="77777777" w:rsidTr="002A6453">
        <w:trPr>
          <w:trHeight w:val="46"/>
        </w:trPr>
        <w:tc>
          <w:tcPr>
            <w:tcW w:w="7016" w:type="dxa"/>
            <w:tcBorders>
              <w:top w:val="nil"/>
              <w:left w:val="single" w:sz="4" w:space="0" w:color="auto"/>
              <w:bottom w:val="single" w:sz="4" w:space="0" w:color="auto"/>
              <w:right w:val="nil"/>
            </w:tcBorders>
            <w:shd w:val="clear" w:color="auto" w:fill="auto"/>
            <w:vAlign w:val="bottom"/>
            <w:hideMark/>
          </w:tcPr>
          <w:p w14:paraId="3FB5B7CD" w14:textId="77777777" w:rsidR="002A6453" w:rsidRPr="00EA0DBF" w:rsidRDefault="002A6453" w:rsidP="002A6453">
            <w:pPr>
              <w:rPr>
                <w:sz w:val="18"/>
                <w:szCs w:val="18"/>
              </w:rPr>
            </w:pPr>
            <w:r w:rsidRPr="00EA0DBF">
              <w:rPr>
                <w:sz w:val="18"/>
                <w:szCs w:val="18"/>
              </w:rPr>
              <w:t>Остаток Субсидии на начало года, всего:</w:t>
            </w:r>
          </w:p>
        </w:tc>
        <w:tc>
          <w:tcPr>
            <w:tcW w:w="923" w:type="dxa"/>
            <w:gridSpan w:val="2"/>
            <w:tcBorders>
              <w:top w:val="single" w:sz="8" w:space="0" w:color="auto"/>
              <w:left w:val="single" w:sz="8" w:space="0" w:color="auto"/>
              <w:bottom w:val="single" w:sz="4" w:space="0" w:color="auto"/>
              <w:right w:val="single" w:sz="4" w:space="0" w:color="auto"/>
            </w:tcBorders>
            <w:shd w:val="clear" w:color="auto" w:fill="auto"/>
            <w:vAlign w:val="bottom"/>
            <w:hideMark/>
          </w:tcPr>
          <w:p w14:paraId="3959096B" w14:textId="77777777" w:rsidR="002A6453" w:rsidRPr="00EA0DBF" w:rsidRDefault="002A6453" w:rsidP="002A6453">
            <w:pPr>
              <w:jc w:val="center"/>
              <w:rPr>
                <w:sz w:val="18"/>
                <w:szCs w:val="18"/>
              </w:rPr>
            </w:pPr>
            <w:r w:rsidRPr="00EA0DBF">
              <w:rPr>
                <w:sz w:val="18"/>
                <w:szCs w:val="18"/>
              </w:rPr>
              <w:t>0100</w:t>
            </w:r>
          </w:p>
        </w:tc>
        <w:tc>
          <w:tcPr>
            <w:tcW w:w="1559" w:type="dxa"/>
            <w:gridSpan w:val="3"/>
            <w:tcBorders>
              <w:top w:val="single" w:sz="8" w:space="0" w:color="auto"/>
              <w:left w:val="nil"/>
              <w:bottom w:val="single" w:sz="4" w:space="0" w:color="auto"/>
              <w:right w:val="single" w:sz="4" w:space="0" w:color="000000"/>
            </w:tcBorders>
            <w:shd w:val="clear" w:color="auto" w:fill="auto"/>
            <w:vAlign w:val="bottom"/>
            <w:hideMark/>
          </w:tcPr>
          <w:p w14:paraId="27CB0E76"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single" w:sz="8" w:space="0" w:color="auto"/>
              <w:left w:val="nil"/>
              <w:bottom w:val="single" w:sz="4" w:space="0" w:color="auto"/>
              <w:right w:val="single" w:sz="4" w:space="0" w:color="auto"/>
            </w:tcBorders>
            <w:shd w:val="clear" w:color="auto" w:fill="auto"/>
            <w:vAlign w:val="bottom"/>
            <w:hideMark/>
          </w:tcPr>
          <w:p w14:paraId="33F68E5F" w14:textId="77777777" w:rsidR="002A6453" w:rsidRPr="00EA0DBF" w:rsidRDefault="002A6453" w:rsidP="002A6453">
            <w:pPr>
              <w:jc w:val="center"/>
              <w:rPr>
                <w:sz w:val="18"/>
                <w:szCs w:val="18"/>
              </w:rPr>
            </w:pPr>
            <w:r w:rsidRPr="00EA0DBF">
              <w:rPr>
                <w:sz w:val="18"/>
                <w:szCs w:val="18"/>
              </w:rPr>
              <w:t> </w:t>
            </w:r>
          </w:p>
        </w:tc>
      </w:tr>
      <w:tr w:rsidR="002A6453" w:rsidRPr="00EA0DBF" w14:paraId="00390D42" w14:textId="77777777" w:rsidTr="002A6453">
        <w:trPr>
          <w:trHeight w:val="56"/>
        </w:trPr>
        <w:tc>
          <w:tcPr>
            <w:tcW w:w="7016" w:type="dxa"/>
            <w:tcBorders>
              <w:top w:val="nil"/>
              <w:left w:val="single" w:sz="4" w:space="0" w:color="auto"/>
              <w:bottom w:val="nil"/>
              <w:right w:val="nil"/>
            </w:tcBorders>
            <w:shd w:val="clear" w:color="auto" w:fill="auto"/>
            <w:vAlign w:val="bottom"/>
            <w:hideMark/>
          </w:tcPr>
          <w:p w14:paraId="3FB79DD3" w14:textId="77777777" w:rsidR="002A6453" w:rsidRPr="00EA0DBF" w:rsidRDefault="002A6453" w:rsidP="002A6453">
            <w:pPr>
              <w:ind w:firstLineChars="200" w:firstLine="360"/>
              <w:rPr>
                <w:sz w:val="18"/>
                <w:szCs w:val="18"/>
              </w:rPr>
            </w:pPr>
            <w:r w:rsidRPr="00EA0DBF">
              <w:rPr>
                <w:sz w:val="18"/>
                <w:szCs w:val="18"/>
              </w:rPr>
              <w:t>в том числе:</w:t>
            </w:r>
          </w:p>
        </w:tc>
        <w:tc>
          <w:tcPr>
            <w:tcW w:w="923" w:type="dxa"/>
            <w:gridSpan w:val="2"/>
            <w:vMerge w:val="restart"/>
            <w:tcBorders>
              <w:top w:val="nil"/>
              <w:left w:val="single" w:sz="8" w:space="0" w:color="auto"/>
              <w:bottom w:val="single" w:sz="4" w:space="0" w:color="auto"/>
              <w:right w:val="single" w:sz="4" w:space="0" w:color="auto"/>
            </w:tcBorders>
            <w:shd w:val="clear" w:color="auto" w:fill="auto"/>
            <w:vAlign w:val="bottom"/>
            <w:hideMark/>
          </w:tcPr>
          <w:p w14:paraId="022E70F0" w14:textId="77777777" w:rsidR="002A6453" w:rsidRPr="00EA0DBF" w:rsidRDefault="002A6453" w:rsidP="002A6453">
            <w:pPr>
              <w:jc w:val="center"/>
              <w:rPr>
                <w:sz w:val="18"/>
                <w:szCs w:val="18"/>
              </w:rPr>
            </w:pPr>
            <w:r w:rsidRPr="00EA0DBF">
              <w:rPr>
                <w:sz w:val="18"/>
                <w:szCs w:val="18"/>
              </w:rPr>
              <w:t>0110</w:t>
            </w:r>
          </w:p>
        </w:tc>
        <w:tc>
          <w:tcPr>
            <w:tcW w:w="15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4AAF4D07" w14:textId="77777777" w:rsidR="002A6453" w:rsidRPr="00EA0DBF" w:rsidRDefault="002A6453" w:rsidP="002A6453">
            <w:pPr>
              <w:jc w:val="center"/>
              <w:rPr>
                <w:sz w:val="18"/>
                <w:szCs w:val="18"/>
              </w:rPr>
            </w:pPr>
            <w:r w:rsidRPr="00EA0DBF">
              <w:rPr>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422AD4F8" w14:textId="77777777" w:rsidR="002A6453" w:rsidRPr="00EA0DBF" w:rsidRDefault="002A6453" w:rsidP="002A6453">
            <w:pPr>
              <w:jc w:val="center"/>
              <w:rPr>
                <w:sz w:val="18"/>
                <w:szCs w:val="18"/>
              </w:rPr>
            </w:pPr>
            <w:r w:rsidRPr="00EA0DBF">
              <w:rPr>
                <w:sz w:val="18"/>
                <w:szCs w:val="18"/>
              </w:rPr>
              <w:t> </w:t>
            </w:r>
          </w:p>
        </w:tc>
      </w:tr>
      <w:tr w:rsidR="002A6453" w:rsidRPr="00EA0DBF" w14:paraId="5099CAA1" w14:textId="77777777" w:rsidTr="002A6453">
        <w:trPr>
          <w:trHeight w:val="56"/>
        </w:trPr>
        <w:tc>
          <w:tcPr>
            <w:tcW w:w="7016" w:type="dxa"/>
            <w:tcBorders>
              <w:top w:val="nil"/>
              <w:left w:val="single" w:sz="4" w:space="0" w:color="auto"/>
              <w:bottom w:val="single" w:sz="4" w:space="0" w:color="auto"/>
              <w:right w:val="nil"/>
            </w:tcBorders>
            <w:shd w:val="clear" w:color="auto" w:fill="auto"/>
            <w:vAlign w:val="bottom"/>
            <w:hideMark/>
          </w:tcPr>
          <w:p w14:paraId="27BE4451" w14:textId="77777777" w:rsidR="002A6453" w:rsidRPr="00EA0DBF" w:rsidRDefault="002A6453" w:rsidP="002A6453">
            <w:pPr>
              <w:ind w:firstLineChars="200" w:firstLine="360"/>
              <w:rPr>
                <w:sz w:val="18"/>
                <w:szCs w:val="18"/>
              </w:rPr>
            </w:pPr>
            <w:r w:rsidRPr="00EA0DBF">
              <w:rPr>
                <w:sz w:val="18"/>
                <w:szCs w:val="18"/>
              </w:rPr>
              <w:t>потребность в котором подтверждена</w:t>
            </w:r>
          </w:p>
        </w:tc>
        <w:tc>
          <w:tcPr>
            <w:tcW w:w="923" w:type="dxa"/>
            <w:gridSpan w:val="2"/>
            <w:vMerge/>
            <w:tcBorders>
              <w:top w:val="nil"/>
              <w:left w:val="single" w:sz="8" w:space="0" w:color="auto"/>
              <w:bottom w:val="single" w:sz="4" w:space="0" w:color="auto"/>
              <w:right w:val="single" w:sz="4" w:space="0" w:color="auto"/>
            </w:tcBorders>
            <w:vAlign w:val="center"/>
            <w:hideMark/>
          </w:tcPr>
          <w:p w14:paraId="494F98C4" w14:textId="77777777" w:rsidR="002A6453" w:rsidRPr="00EA0DBF" w:rsidRDefault="002A6453" w:rsidP="002A6453">
            <w:pPr>
              <w:rPr>
                <w:sz w:val="18"/>
                <w:szCs w:val="18"/>
              </w:rPr>
            </w:pPr>
          </w:p>
        </w:tc>
        <w:tc>
          <w:tcPr>
            <w:tcW w:w="1559" w:type="dxa"/>
            <w:gridSpan w:val="3"/>
            <w:vMerge/>
            <w:tcBorders>
              <w:top w:val="single" w:sz="4" w:space="0" w:color="auto"/>
              <w:left w:val="single" w:sz="4" w:space="0" w:color="auto"/>
              <w:bottom w:val="single" w:sz="4" w:space="0" w:color="000000"/>
              <w:right w:val="single" w:sz="4" w:space="0" w:color="000000"/>
            </w:tcBorders>
            <w:vAlign w:val="center"/>
            <w:hideMark/>
          </w:tcPr>
          <w:p w14:paraId="0DA4680E" w14:textId="77777777" w:rsidR="002A6453" w:rsidRPr="00EA0DBF" w:rsidRDefault="002A6453" w:rsidP="002A6453">
            <w:pPr>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7738942F" w14:textId="77777777" w:rsidR="002A6453" w:rsidRPr="00EA0DBF" w:rsidRDefault="002A6453" w:rsidP="002A6453">
            <w:pPr>
              <w:rPr>
                <w:sz w:val="18"/>
                <w:szCs w:val="18"/>
              </w:rPr>
            </w:pPr>
          </w:p>
        </w:tc>
      </w:tr>
      <w:tr w:rsidR="002A6453" w:rsidRPr="00EA0DBF" w14:paraId="5717AC5E" w14:textId="77777777" w:rsidTr="002A6453">
        <w:trPr>
          <w:trHeight w:val="56"/>
        </w:trPr>
        <w:tc>
          <w:tcPr>
            <w:tcW w:w="7016" w:type="dxa"/>
            <w:tcBorders>
              <w:top w:val="nil"/>
              <w:left w:val="single" w:sz="4" w:space="0" w:color="auto"/>
              <w:bottom w:val="single" w:sz="4" w:space="0" w:color="auto"/>
              <w:right w:val="nil"/>
            </w:tcBorders>
            <w:shd w:val="clear" w:color="auto" w:fill="auto"/>
            <w:vAlign w:val="bottom"/>
            <w:hideMark/>
          </w:tcPr>
          <w:p w14:paraId="36FF708F" w14:textId="77777777" w:rsidR="002A6453" w:rsidRPr="00EA0DBF" w:rsidRDefault="002A6453" w:rsidP="002A6453">
            <w:pPr>
              <w:ind w:firstLineChars="200" w:firstLine="360"/>
              <w:rPr>
                <w:sz w:val="18"/>
                <w:szCs w:val="18"/>
              </w:rPr>
            </w:pPr>
            <w:r w:rsidRPr="00EA0DBF">
              <w:rPr>
                <w:sz w:val="18"/>
                <w:szCs w:val="18"/>
              </w:rPr>
              <w:t>подлежащий возврату в бюджет городского поселения «Поселок Айхал» муниципального района «Мирнинский район» Республики Саха (Якутия)</w:t>
            </w:r>
          </w:p>
        </w:tc>
        <w:tc>
          <w:tcPr>
            <w:tcW w:w="923" w:type="dxa"/>
            <w:gridSpan w:val="2"/>
            <w:tcBorders>
              <w:top w:val="nil"/>
              <w:left w:val="single" w:sz="8" w:space="0" w:color="auto"/>
              <w:bottom w:val="single" w:sz="4" w:space="0" w:color="auto"/>
              <w:right w:val="single" w:sz="4" w:space="0" w:color="auto"/>
            </w:tcBorders>
            <w:shd w:val="clear" w:color="auto" w:fill="auto"/>
            <w:vAlign w:val="bottom"/>
            <w:hideMark/>
          </w:tcPr>
          <w:p w14:paraId="008DF146" w14:textId="77777777" w:rsidR="002A6453" w:rsidRPr="00EA0DBF" w:rsidRDefault="002A6453" w:rsidP="002A6453">
            <w:pPr>
              <w:jc w:val="center"/>
              <w:rPr>
                <w:sz w:val="18"/>
                <w:szCs w:val="18"/>
              </w:rPr>
            </w:pPr>
            <w:r w:rsidRPr="00EA0DBF">
              <w:rPr>
                <w:sz w:val="18"/>
                <w:szCs w:val="18"/>
              </w:rPr>
              <w:t>0120</w:t>
            </w:r>
          </w:p>
        </w:tc>
        <w:tc>
          <w:tcPr>
            <w:tcW w:w="1559" w:type="dxa"/>
            <w:gridSpan w:val="3"/>
            <w:tcBorders>
              <w:top w:val="single" w:sz="4" w:space="0" w:color="auto"/>
              <w:left w:val="nil"/>
              <w:bottom w:val="single" w:sz="4" w:space="0" w:color="auto"/>
              <w:right w:val="single" w:sz="4" w:space="0" w:color="000000"/>
            </w:tcBorders>
            <w:shd w:val="clear" w:color="auto" w:fill="auto"/>
            <w:vAlign w:val="bottom"/>
            <w:hideMark/>
          </w:tcPr>
          <w:p w14:paraId="606DBD4E"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6D043FFD" w14:textId="77777777" w:rsidR="002A6453" w:rsidRPr="00EA0DBF" w:rsidRDefault="002A6453" w:rsidP="002A6453">
            <w:pPr>
              <w:jc w:val="center"/>
              <w:rPr>
                <w:sz w:val="18"/>
                <w:szCs w:val="18"/>
              </w:rPr>
            </w:pPr>
            <w:r w:rsidRPr="00EA0DBF">
              <w:rPr>
                <w:sz w:val="18"/>
                <w:szCs w:val="18"/>
              </w:rPr>
              <w:t> </w:t>
            </w:r>
          </w:p>
        </w:tc>
      </w:tr>
      <w:tr w:rsidR="002A6453" w:rsidRPr="00EA0DBF" w14:paraId="366D9D7A" w14:textId="77777777" w:rsidTr="002A6453">
        <w:trPr>
          <w:trHeight w:val="56"/>
        </w:trPr>
        <w:tc>
          <w:tcPr>
            <w:tcW w:w="7016" w:type="dxa"/>
            <w:tcBorders>
              <w:top w:val="nil"/>
              <w:left w:val="single" w:sz="4" w:space="0" w:color="auto"/>
              <w:bottom w:val="single" w:sz="4" w:space="0" w:color="auto"/>
              <w:right w:val="nil"/>
            </w:tcBorders>
            <w:shd w:val="clear" w:color="auto" w:fill="auto"/>
            <w:vAlign w:val="bottom"/>
            <w:hideMark/>
          </w:tcPr>
          <w:p w14:paraId="423C7BDF" w14:textId="77777777" w:rsidR="002A6453" w:rsidRPr="00EA0DBF" w:rsidRDefault="002A6453" w:rsidP="002A6453">
            <w:pPr>
              <w:rPr>
                <w:sz w:val="18"/>
                <w:szCs w:val="18"/>
              </w:rPr>
            </w:pPr>
            <w:r w:rsidRPr="00EA0DBF">
              <w:rPr>
                <w:sz w:val="18"/>
                <w:szCs w:val="18"/>
              </w:rPr>
              <w:t>Поступило средств, всего:</w:t>
            </w:r>
          </w:p>
        </w:tc>
        <w:tc>
          <w:tcPr>
            <w:tcW w:w="923" w:type="dxa"/>
            <w:gridSpan w:val="2"/>
            <w:tcBorders>
              <w:top w:val="nil"/>
              <w:left w:val="single" w:sz="8" w:space="0" w:color="auto"/>
              <w:bottom w:val="single" w:sz="4" w:space="0" w:color="auto"/>
              <w:right w:val="single" w:sz="4" w:space="0" w:color="auto"/>
            </w:tcBorders>
            <w:shd w:val="clear" w:color="auto" w:fill="auto"/>
            <w:vAlign w:val="bottom"/>
            <w:hideMark/>
          </w:tcPr>
          <w:p w14:paraId="2568FF2B" w14:textId="77777777" w:rsidR="002A6453" w:rsidRPr="00EA0DBF" w:rsidRDefault="002A6453" w:rsidP="002A6453">
            <w:pPr>
              <w:jc w:val="center"/>
              <w:rPr>
                <w:sz w:val="18"/>
                <w:szCs w:val="18"/>
              </w:rPr>
            </w:pPr>
            <w:r w:rsidRPr="00EA0DBF">
              <w:rPr>
                <w:sz w:val="18"/>
                <w:szCs w:val="18"/>
              </w:rPr>
              <w:t>0200</w:t>
            </w:r>
          </w:p>
        </w:tc>
        <w:tc>
          <w:tcPr>
            <w:tcW w:w="1559" w:type="dxa"/>
            <w:gridSpan w:val="3"/>
            <w:tcBorders>
              <w:top w:val="single" w:sz="4" w:space="0" w:color="auto"/>
              <w:left w:val="nil"/>
              <w:bottom w:val="single" w:sz="4" w:space="0" w:color="auto"/>
              <w:right w:val="single" w:sz="4" w:space="0" w:color="000000"/>
            </w:tcBorders>
            <w:shd w:val="clear" w:color="auto" w:fill="auto"/>
            <w:vAlign w:val="bottom"/>
            <w:hideMark/>
          </w:tcPr>
          <w:p w14:paraId="4811D057"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6E726A87" w14:textId="77777777" w:rsidR="002A6453" w:rsidRPr="00EA0DBF" w:rsidRDefault="002A6453" w:rsidP="002A6453">
            <w:pPr>
              <w:jc w:val="center"/>
              <w:rPr>
                <w:sz w:val="18"/>
                <w:szCs w:val="18"/>
              </w:rPr>
            </w:pPr>
            <w:r w:rsidRPr="00EA0DBF">
              <w:rPr>
                <w:sz w:val="18"/>
                <w:szCs w:val="18"/>
              </w:rPr>
              <w:t> </w:t>
            </w:r>
          </w:p>
        </w:tc>
      </w:tr>
      <w:tr w:rsidR="002A6453" w:rsidRPr="00EA0DBF" w14:paraId="1502735F" w14:textId="77777777" w:rsidTr="002A6453">
        <w:trPr>
          <w:trHeight w:val="300"/>
        </w:trPr>
        <w:tc>
          <w:tcPr>
            <w:tcW w:w="7016" w:type="dxa"/>
            <w:tcBorders>
              <w:top w:val="nil"/>
              <w:left w:val="single" w:sz="4" w:space="0" w:color="auto"/>
              <w:bottom w:val="nil"/>
              <w:right w:val="nil"/>
            </w:tcBorders>
            <w:shd w:val="clear" w:color="auto" w:fill="auto"/>
            <w:vAlign w:val="bottom"/>
            <w:hideMark/>
          </w:tcPr>
          <w:p w14:paraId="263F2278" w14:textId="77777777" w:rsidR="002A6453" w:rsidRPr="00EA0DBF" w:rsidRDefault="002A6453" w:rsidP="002A6453">
            <w:pPr>
              <w:ind w:firstLineChars="200" w:firstLine="360"/>
              <w:rPr>
                <w:sz w:val="18"/>
                <w:szCs w:val="18"/>
              </w:rPr>
            </w:pPr>
            <w:r w:rsidRPr="00EA0DBF">
              <w:rPr>
                <w:sz w:val="18"/>
                <w:szCs w:val="18"/>
              </w:rPr>
              <w:t>в том числе:</w:t>
            </w:r>
          </w:p>
        </w:tc>
        <w:tc>
          <w:tcPr>
            <w:tcW w:w="923" w:type="dxa"/>
            <w:gridSpan w:val="2"/>
            <w:vMerge w:val="restart"/>
            <w:tcBorders>
              <w:top w:val="nil"/>
              <w:left w:val="single" w:sz="8" w:space="0" w:color="auto"/>
              <w:bottom w:val="single" w:sz="4" w:space="0" w:color="auto"/>
              <w:right w:val="single" w:sz="4" w:space="0" w:color="auto"/>
            </w:tcBorders>
            <w:shd w:val="clear" w:color="auto" w:fill="auto"/>
            <w:vAlign w:val="bottom"/>
            <w:hideMark/>
          </w:tcPr>
          <w:p w14:paraId="5F1A2491" w14:textId="77777777" w:rsidR="002A6453" w:rsidRPr="00EA0DBF" w:rsidRDefault="002A6453" w:rsidP="002A6453">
            <w:pPr>
              <w:jc w:val="center"/>
              <w:rPr>
                <w:sz w:val="18"/>
                <w:szCs w:val="18"/>
              </w:rPr>
            </w:pPr>
            <w:r w:rsidRPr="00EA0DBF">
              <w:rPr>
                <w:sz w:val="18"/>
                <w:szCs w:val="18"/>
              </w:rPr>
              <w:t>0210</w:t>
            </w:r>
          </w:p>
        </w:tc>
        <w:tc>
          <w:tcPr>
            <w:tcW w:w="1559" w:type="dxa"/>
            <w:gridSpan w:val="3"/>
            <w:tcBorders>
              <w:top w:val="single" w:sz="4" w:space="0" w:color="auto"/>
              <w:left w:val="nil"/>
              <w:bottom w:val="nil"/>
              <w:right w:val="single" w:sz="4" w:space="0" w:color="000000"/>
            </w:tcBorders>
            <w:shd w:val="clear" w:color="auto" w:fill="auto"/>
            <w:vAlign w:val="bottom"/>
            <w:hideMark/>
          </w:tcPr>
          <w:p w14:paraId="08F9B9C1" w14:textId="77777777" w:rsidR="002A6453" w:rsidRPr="00EA0DBF" w:rsidRDefault="002A6453" w:rsidP="002A6453">
            <w:pPr>
              <w:rPr>
                <w:sz w:val="18"/>
                <w:szCs w:val="18"/>
              </w:rPr>
            </w:pPr>
            <w:r w:rsidRPr="00EA0DBF">
              <w:rPr>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6F57C3E1" w14:textId="77777777" w:rsidR="002A6453" w:rsidRPr="00EA0DBF" w:rsidRDefault="002A6453" w:rsidP="002A6453">
            <w:pPr>
              <w:jc w:val="center"/>
              <w:rPr>
                <w:sz w:val="18"/>
                <w:szCs w:val="18"/>
              </w:rPr>
            </w:pPr>
            <w:r w:rsidRPr="00EA0DBF">
              <w:rPr>
                <w:sz w:val="18"/>
                <w:szCs w:val="18"/>
              </w:rPr>
              <w:t> </w:t>
            </w:r>
          </w:p>
        </w:tc>
      </w:tr>
      <w:tr w:rsidR="002A6453" w:rsidRPr="00EA0DBF" w14:paraId="7E21EFEA" w14:textId="77777777" w:rsidTr="002A6453">
        <w:trPr>
          <w:trHeight w:val="56"/>
        </w:trPr>
        <w:tc>
          <w:tcPr>
            <w:tcW w:w="7016" w:type="dxa"/>
            <w:tcBorders>
              <w:top w:val="nil"/>
              <w:left w:val="single" w:sz="4" w:space="0" w:color="auto"/>
              <w:bottom w:val="single" w:sz="4" w:space="0" w:color="auto"/>
              <w:right w:val="nil"/>
            </w:tcBorders>
            <w:shd w:val="clear" w:color="auto" w:fill="auto"/>
            <w:vAlign w:val="bottom"/>
            <w:hideMark/>
          </w:tcPr>
          <w:p w14:paraId="1A10B4E4" w14:textId="77777777" w:rsidR="002A6453" w:rsidRPr="00EA0DBF" w:rsidRDefault="002A6453" w:rsidP="002A6453">
            <w:pPr>
              <w:ind w:firstLineChars="200" w:firstLine="360"/>
              <w:rPr>
                <w:sz w:val="18"/>
                <w:szCs w:val="18"/>
              </w:rPr>
            </w:pPr>
            <w:r w:rsidRPr="00EA0DBF">
              <w:rPr>
                <w:sz w:val="18"/>
                <w:szCs w:val="18"/>
              </w:rPr>
              <w:t>из бюджета городского поселения «Поселок Айхал» муниципального района «Мирнинский район» Республики Саха (Якутия)</w:t>
            </w:r>
          </w:p>
        </w:tc>
        <w:tc>
          <w:tcPr>
            <w:tcW w:w="923" w:type="dxa"/>
            <w:gridSpan w:val="2"/>
            <w:vMerge/>
            <w:tcBorders>
              <w:top w:val="nil"/>
              <w:left w:val="single" w:sz="8" w:space="0" w:color="auto"/>
              <w:bottom w:val="single" w:sz="4" w:space="0" w:color="auto"/>
              <w:right w:val="single" w:sz="4" w:space="0" w:color="auto"/>
            </w:tcBorders>
            <w:vAlign w:val="center"/>
            <w:hideMark/>
          </w:tcPr>
          <w:p w14:paraId="0DF85D35" w14:textId="77777777" w:rsidR="002A6453" w:rsidRPr="00EA0DBF" w:rsidRDefault="002A6453" w:rsidP="002A6453">
            <w:pPr>
              <w:rPr>
                <w:sz w:val="18"/>
                <w:szCs w:val="18"/>
              </w:rPr>
            </w:pPr>
          </w:p>
        </w:tc>
        <w:tc>
          <w:tcPr>
            <w:tcW w:w="1559" w:type="dxa"/>
            <w:gridSpan w:val="3"/>
            <w:tcBorders>
              <w:top w:val="nil"/>
              <w:left w:val="nil"/>
              <w:bottom w:val="single" w:sz="4" w:space="0" w:color="auto"/>
              <w:right w:val="single" w:sz="4" w:space="0" w:color="000000"/>
            </w:tcBorders>
            <w:shd w:val="clear" w:color="auto" w:fill="auto"/>
            <w:vAlign w:val="bottom"/>
            <w:hideMark/>
          </w:tcPr>
          <w:p w14:paraId="0C1C6D95" w14:textId="77777777" w:rsidR="002A6453" w:rsidRPr="00EA0DBF" w:rsidRDefault="002A6453" w:rsidP="002A6453">
            <w:pPr>
              <w:rPr>
                <w:sz w:val="18"/>
                <w:szCs w:val="18"/>
              </w:rPr>
            </w:pPr>
            <w:r w:rsidRPr="00EA0DBF">
              <w:rPr>
                <w:sz w:val="18"/>
                <w:szCs w:val="18"/>
              </w:rPr>
              <w:t> </w:t>
            </w:r>
          </w:p>
        </w:tc>
        <w:tc>
          <w:tcPr>
            <w:tcW w:w="1276" w:type="dxa"/>
            <w:gridSpan w:val="2"/>
            <w:vMerge/>
            <w:tcBorders>
              <w:top w:val="nil"/>
              <w:left w:val="single" w:sz="4" w:space="0" w:color="auto"/>
              <w:bottom w:val="single" w:sz="4" w:space="0" w:color="auto"/>
              <w:right w:val="single" w:sz="4" w:space="0" w:color="auto"/>
            </w:tcBorders>
            <w:vAlign w:val="center"/>
            <w:hideMark/>
          </w:tcPr>
          <w:p w14:paraId="39A4B0DD" w14:textId="77777777" w:rsidR="002A6453" w:rsidRPr="00EA0DBF" w:rsidRDefault="002A6453" w:rsidP="002A6453">
            <w:pPr>
              <w:rPr>
                <w:sz w:val="18"/>
                <w:szCs w:val="18"/>
              </w:rPr>
            </w:pPr>
          </w:p>
        </w:tc>
      </w:tr>
      <w:tr w:rsidR="002A6453" w:rsidRPr="00EA0DBF" w14:paraId="4D61AA46" w14:textId="77777777" w:rsidTr="002A6453">
        <w:trPr>
          <w:trHeight w:val="56"/>
        </w:trPr>
        <w:tc>
          <w:tcPr>
            <w:tcW w:w="7016" w:type="dxa"/>
            <w:tcBorders>
              <w:top w:val="nil"/>
              <w:left w:val="single" w:sz="4" w:space="0" w:color="auto"/>
              <w:bottom w:val="single" w:sz="4" w:space="0" w:color="auto"/>
              <w:right w:val="nil"/>
            </w:tcBorders>
            <w:shd w:val="clear" w:color="auto" w:fill="auto"/>
            <w:vAlign w:val="bottom"/>
            <w:hideMark/>
          </w:tcPr>
          <w:p w14:paraId="76FDD7D8" w14:textId="77777777" w:rsidR="002A6453" w:rsidRPr="00EA0DBF" w:rsidRDefault="002A6453" w:rsidP="002A6453">
            <w:pPr>
              <w:ind w:firstLineChars="200" w:firstLine="360"/>
              <w:rPr>
                <w:sz w:val="18"/>
                <w:szCs w:val="18"/>
              </w:rPr>
            </w:pPr>
            <w:r w:rsidRPr="00EA0DBF">
              <w:rPr>
                <w:sz w:val="18"/>
                <w:szCs w:val="18"/>
              </w:rPr>
              <w:t>возврат дебиторской задолженности прошлых лет</w:t>
            </w:r>
          </w:p>
        </w:tc>
        <w:tc>
          <w:tcPr>
            <w:tcW w:w="923" w:type="dxa"/>
            <w:gridSpan w:val="2"/>
            <w:tcBorders>
              <w:top w:val="nil"/>
              <w:left w:val="single" w:sz="8" w:space="0" w:color="auto"/>
              <w:bottom w:val="single" w:sz="4" w:space="0" w:color="auto"/>
              <w:right w:val="single" w:sz="4" w:space="0" w:color="auto"/>
            </w:tcBorders>
            <w:shd w:val="clear" w:color="auto" w:fill="auto"/>
            <w:vAlign w:val="bottom"/>
            <w:hideMark/>
          </w:tcPr>
          <w:p w14:paraId="034E72C8" w14:textId="77777777" w:rsidR="002A6453" w:rsidRPr="00EA0DBF" w:rsidRDefault="002A6453" w:rsidP="002A6453">
            <w:pPr>
              <w:jc w:val="center"/>
              <w:rPr>
                <w:sz w:val="18"/>
                <w:szCs w:val="18"/>
              </w:rPr>
            </w:pPr>
            <w:r w:rsidRPr="00EA0DBF">
              <w:rPr>
                <w:sz w:val="18"/>
                <w:szCs w:val="18"/>
              </w:rPr>
              <w:t>0220</w:t>
            </w:r>
          </w:p>
        </w:tc>
        <w:tc>
          <w:tcPr>
            <w:tcW w:w="1559" w:type="dxa"/>
            <w:gridSpan w:val="3"/>
            <w:tcBorders>
              <w:top w:val="nil"/>
              <w:left w:val="nil"/>
              <w:bottom w:val="single" w:sz="4" w:space="0" w:color="auto"/>
              <w:right w:val="single" w:sz="4" w:space="0" w:color="000000"/>
            </w:tcBorders>
            <w:shd w:val="clear" w:color="auto" w:fill="auto"/>
            <w:vAlign w:val="bottom"/>
            <w:hideMark/>
          </w:tcPr>
          <w:p w14:paraId="73961920" w14:textId="77777777" w:rsidR="002A6453" w:rsidRPr="00EA0DBF" w:rsidRDefault="002A6453" w:rsidP="002A6453">
            <w:pPr>
              <w:rPr>
                <w:sz w:val="18"/>
                <w:szCs w:val="18"/>
              </w:rPr>
            </w:pPr>
            <w:r w:rsidRPr="00EA0DBF">
              <w:rPr>
                <w:sz w:val="18"/>
                <w:szCs w:val="18"/>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604EE2DA" w14:textId="77777777" w:rsidR="002A6453" w:rsidRPr="00EA0DBF" w:rsidRDefault="002A6453" w:rsidP="002A6453">
            <w:pPr>
              <w:jc w:val="center"/>
              <w:rPr>
                <w:sz w:val="18"/>
                <w:szCs w:val="18"/>
              </w:rPr>
            </w:pPr>
            <w:r w:rsidRPr="00EA0DBF">
              <w:rPr>
                <w:sz w:val="18"/>
                <w:szCs w:val="18"/>
              </w:rPr>
              <w:t> </w:t>
            </w:r>
          </w:p>
        </w:tc>
      </w:tr>
      <w:tr w:rsidR="002A6453" w:rsidRPr="00EA0DBF" w14:paraId="7E90004D" w14:textId="77777777" w:rsidTr="002A6453">
        <w:trPr>
          <w:trHeight w:val="56"/>
        </w:trPr>
        <w:tc>
          <w:tcPr>
            <w:tcW w:w="7016" w:type="dxa"/>
            <w:tcBorders>
              <w:top w:val="nil"/>
              <w:left w:val="single" w:sz="4" w:space="0" w:color="auto"/>
              <w:bottom w:val="nil"/>
              <w:right w:val="nil"/>
            </w:tcBorders>
            <w:shd w:val="clear" w:color="auto" w:fill="auto"/>
            <w:vAlign w:val="bottom"/>
            <w:hideMark/>
          </w:tcPr>
          <w:p w14:paraId="36CE1A8B" w14:textId="77777777" w:rsidR="002A6453" w:rsidRPr="00EA0DBF" w:rsidRDefault="002A6453" w:rsidP="002A6453">
            <w:pPr>
              <w:ind w:firstLineChars="400" w:firstLine="720"/>
              <w:rPr>
                <w:sz w:val="18"/>
                <w:szCs w:val="18"/>
              </w:rPr>
            </w:pPr>
            <w:r w:rsidRPr="00EA0DBF">
              <w:rPr>
                <w:sz w:val="18"/>
                <w:szCs w:val="18"/>
              </w:rPr>
              <w:t>из них:</w:t>
            </w:r>
          </w:p>
        </w:tc>
        <w:tc>
          <w:tcPr>
            <w:tcW w:w="923" w:type="dxa"/>
            <w:gridSpan w:val="2"/>
            <w:tcBorders>
              <w:top w:val="nil"/>
              <w:left w:val="single" w:sz="8" w:space="0" w:color="auto"/>
              <w:bottom w:val="nil"/>
              <w:right w:val="single" w:sz="4" w:space="0" w:color="auto"/>
            </w:tcBorders>
            <w:shd w:val="clear" w:color="auto" w:fill="auto"/>
            <w:vAlign w:val="bottom"/>
            <w:hideMark/>
          </w:tcPr>
          <w:p w14:paraId="1BDD1B8B" w14:textId="77777777" w:rsidR="002A6453" w:rsidRPr="00EA0DBF" w:rsidRDefault="002A6453" w:rsidP="002A6453">
            <w:pPr>
              <w:jc w:val="center"/>
              <w:rPr>
                <w:sz w:val="18"/>
                <w:szCs w:val="18"/>
              </w:rPr>
            </w:pPr>
            <w:r w:rsidRPr="00EA0DBF">
              <w:rPr>
                <w:sz w:val="18"/>
                <w:szCs w:val="18"/>
              </w:rPr>
              <w:t> </w:t>
            </w:r>
          </w:p>
        </w:tc>
        <w:tc>
          <w:tcPr>
            <w:tcW w:w="1559" w:type="dxa"/>
            <w:gridSpan w:val="3"/>
            <w:tcBorders>
              <w:top w:val="single" w:sz="4" w:space="0" w:color="auto"/>
              <w:left w:val="nil"/>
              <w:bottom w:val="nil"/>
              <w:right w:val="single" w:sz="4" w:space="0" w:color="000000"/>
            </w:tcBorders>
            <w:shd w:val="clear" w:color="auto" w:fill="auto"/>
            <w:vAlign w:val="bottom"/>
            <w:hideMark/>
          </w:tcPr>
          <w:p w14:paraId="0C765D32"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nil"/>
              <w:left w:val="nil"/>
              <w:bottom w:val="nil"/>
              <w:right w:val="single" w:sz="4" w:space="0" w:color="auto"/>
            </w:tcBorders>
            <w:shd w:val="clear" w:color="auto" w:fill="auto"/>
            <w:vAlign w:val="bottom"/>
            <w:hideMark/>
          </w:tcPr>
          <w:p w14:paraId="33E1F565" w14:textId="77777777" w:rsidR="002A6453" w:rsidRPr="00EA0DBF" w:rsidRDefault="002A6453" w:rsidP="002A6453">
            <w:pPr>
              <w:jc w:val="center"/>
              <w:rPr>
                <w:sz w:val="18"/>
                <w:szCs w:val="18"/>
              </w:rPr>
            </w:pPr>
            <w:r w:rsidRPr="00EA0DBF">
              <w:rPr>
                <w:sz w:val="18"/>
                <w:szCs w:val="18"/>
              </w:rPr>
              <w:t> </w:t>
            </w:r>
          </w:p>
        </w:tc>
      </w:tr>
      <w:tr w:rsidR="002A6453" w:rsidRPr="00EA0DBF" w14:paraId="09A3F18C" w14:textId="77777777" w:rsidTr="002A6453">
        <w:trPr>
          <w:trHeight w:val="66"/>
        </w:trPr>
        <w:tc>
          <w:tcPr>
            <w:tcW w:w="7016" w:type="dxa"/>
            <w:tcBorders>
              <w:top w:val="nil"/>
              <w:left w:val="single" w:sz="4" w:space="0" w:color="auto"/>
              <w:bottom w:val="single" w:sz="4" w:space="0" w:color="auto"/>
              <w:right w:val="nil"/>
            </w:tcBorders>
            <w:shd w:val="clear" w:color="auto" w:fill="auto"/>
            <w:vAlign w:val="bottom"/>
            <w:hideMark/>
          </w:tcPr>
          <w:p w14:paraId="7568774A" w14:textId="77777777" w:rsidR="002A6453" w:rsidRPr="00EA0DBF" w:rsidRDefault="002A6453" w:rsidP="002A6453">
            <w:pPr>
              <w:ind w:firstLineChars="400" w:firstLine="720"/>
              <w:rPr>
                <w:sz w:val="18"/>
                <w:szCs w:val="18"/>
              </w:rPr>
            </w:pPr>
            <w:r w:rsidRPr="00EA0DBF">
              <w:rPr>
                <w:sz w:val="18"/>
                <w:szCs w:val="18"/>
              </w:rPr>
              <w:t>возврат дебиторской задолженности прошлых лет, решение об использовании которой принято</w:t>
            </w:r>
          </w:p>
        </w:tc>
        <w:tc>
          <w:tcPr>
            <w:tcW w:w="923" w:type="dxa"/>
            <w:gridSpan w:val="2"/>
            <w:tcBorders>
              <w:top w:val="nil"/>
              <w:left w:val="single" w:sz="8" w:space="0" w:color="auto"/>
              <w:bottom w:val="single" w:sz="4" w:space="0" w:color="auto"/>
              <w:right w:val="single" w:sz="4" w:space="0" w:color="auto"/>
            </w:tcBorders>
            <w:shd w:val="clear" w:color="auto" w:fill="auto"/>
            <w:vAlign w:val="bottom"/>
            <w:hideMark/>
          </w:tcPr>
          <w:p w14:paraId="43B552AF" w14:textId="77777777" w:rsidR="002A6453" w:rsidRPr="00EA0DBF" w:rsidRDefault="002A6453" w:rsidP="002A6453">
            <w:pPr>
              <w:jc w:val="center"/>
              <w:rPr>
                <w:sz w:val="18"/>
                <w:szCs w:val="18"/>
              </w:rPr>
            </w:pPr>
            <w:r w:rsidRPr="00EA0DBF">
              <w:rPr>
                <w:sz w:val="18"/>
                <w:szCs w:val="18"/>
              </w:rPr>
              <w:t>0221</w:t>
            </w:r>
          </w:p>
        </w:tc>
        <w:tc>
          <w:tcPr>
            <w:tcW w:w="1559" w:type="dxa"/>
            <w:gridSpan w:val="3"/>
            <w:tcBorders>
              <w:top w:val="nil"/>
              <w:left w:val="nil"/>
              <w:bottom w:val="single" w:sz="4" w:space="0" w:color="auto"/>
              <w:right w:val="single" w:sz="4" w:space="0" w:color="000000"/>
            </w:tcBorders>
            <w:shd w:val="clear" w:color="auto" w:fill="auto"/>
            <w:vAlign w:val="bottom"/>
            <w:hideMark/>
          </w:tcPr>
          <w:p w14:paraId="1E31E6B5"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7B6C6D24" w14:textId="77777777" w:rsidR="002A6453" w:rsidRPr="00EA0DBF" w:rsidRDefault="002A6453" w:rsidP="002A6453">
            <w:pPr>
              <w:jc w:val="center"/>
              <w:rPr>
                <w:sz w:val="18"/>
                <w:szCs w:val="18"/>
              </w:rPr>
            </w:pPr>
            <w:r w:rsidRPr="00EA0DBF">
              <w:rPr>
                <w:sz w:val="18"/>
                <w:szCs w:val="18"/>
              </w:rPr>
              <w:t> </w:t>
            </w:r>
          </w:p>
        </w:tc>
      </w:tr>
      <w:tr w:rsidR="002A6453" w:rsidRPr="00EA0DBF" w14:paraId="4893A6EF" w14:textId="77777777" w:rsidTr="002A6453">
        <w:trPr>
          <w:trHeight w:val="56"/>
        </w:trPr>
        <w:tc>
          <w:tcPr>
            <w:tcW w:w="7016" w:type="dxa"/>
            <w:tcBorders>
              <w:top w:val="nil"/>
              <w:left w:val="single" w:sz="4" w:space="0" w:color="auto"/>
              <w:bottom w:val="single" w:sz="4" w:space="0" w:color="auto"/>
              <w:right w:val="nil"/>
            </w:tcBorders>
            <w:shd w:val="clear" w:color="auto" w:fill="auto"/>
            <w:vAlign w:val="bottom"/>
            <w:hideMark/>
          </w:tcPr>
          <w:p w14:paraId="717637E3" w14:textId="77777777" w:rsidR="002A6453" w:rsidRPr="00EA0DBF" w:rsidRDefault="002A6453" w:rsidP="002A6453">
            <w:pPr>
              <w:ind w:firstLineChars="400" w:firstLine="720"/>
              <w:rPr>
                <w:sz w:val="18"/>
                <w:szCs w:val="18"/>
              </w:rPr>
            </w:pPr>
            <w:r w:rsidRPr="00EA0DBF">
              <w:rPr>
                <w:sz w:val="18"/>
                <w:szCs w:val="18"/>
              </w:rPr>
              <w:t>возврат дебиторской задолженности прошлых лет, решение об использовании которой не  принято</w:t>
            </w:r>
          </w:p>
        </w:tc>
        <w:tc>
          <w:tcPr>
            <w:tcW w:w="923" w:type="dxa"/>
            <w:gridSpan w:val="2"/>
            <w:tcBorders>
              <w:top w:val="nil"/>
              <w:left w:val="single" w:sz="8" w:space="0" w:color="auto"/>
              <w:bottom w:val="single" w:sz="4" w:space="0" w:color="auto"/>
              <w:right w:val="single" w:sz="4" w:space="0" w:color="auto"/>
            </w:tcBorders>
            <w:shd w:val="clear" w:color="auto" w:fill="auto"/>
            <w:vAlign w:val="bottom"/>
            <w:hideMark/>
          </w:tcPr>
          <w:p w14:paraId="5F4AE9DD" w14:textId="77777777" w:rsidR="002A6453" w:rsidRPr="00EA0DBF" w:rsidRDefault="002A6453" w:rsidP="002A6453">
            <w:pPr>
              <w:jc w:val="center"/>
              <w:rPr>
                <w:sz w:val="18"/>
                <w:szCs w:val="18"/>
              </w:rPr>
            </w:pPr>
            <w:r w:rsidRPr="00EA0DBF">
              <w:rPr>
                <w:sz w:val="18"/>
                <w:szCs w:val="18"/>
              </w:rPr>
              <w:t>0222</w:t>
            </w:r>
          </w:p>
        </w:tc>
        <w:tc>
          <w:tcPr>
            <w:tcW w:w="1559" w:type="dxa"/>
            <w:gridSpan w:val="3"/>
            <w:tcBorders>
              <w:top w:val="single" w:sz="4" w:space="0" w:color="auto"/>
              <w:left w:val="nil"/>
              <w:bottom w:val="single" w:sz="4" w:space="0" w:color="auto"/>
              <w:right w:val="single" w:sz="4" w:space="0" w:color="000000"/>
            </w:tcBorders>
            <w:shd w:val="clear" w:color="auto" w:fill="auto"/>
            <w:vAlign w:val="bottom"/>
            <w:hideMark/>
          </w:tcPr>
          <w:p w14:paraId="57FA9A6D"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44032AF4" w14:textId="77777777" w:rsidR="002A6453" w:rsidRPr="00EA0DBF" w:rsidRDefault="002A6453" w:rsidP="002A6453">
            <w:pPr>
              <w:jc w:val="center"/>
              <w:rPr>
                <w:sz w:val="18"/>
                <w:szCs w:val="18"/>
              </w:rPr>
            </w:pPr>
            <w:r w:rsidRPr="00EA0DBF">
              <w:rPr>
                <w:sz w:val="18"/>
                <w:szCs w:val="18"/>
              </w:rPr>
              <w:t> </w:t>
            </w:r>
          </w:p>
        </w:tc>
      </w:tr>
      <w:tr w:rsidR="002A6453" w:rsidRPr="00EA0DBF" w14:paraId="09C79FCE" w14:textId="77777777" w:rsidTr="002A6453">
        <w:trPr>
          <w:trHeight w:val="56"/>
        </w:trPr>
        <w:tc>
          <w:tcPr>
            <w:tcW w:w="7016" w:type="dxa"/>
            <w:tcBorders>
              <w:top w:val="nil"/>
              <w:left w:val="single" w:sz="4" w:space="0" w:color="auto"/>
              <w:bottom w:val="single" w:sz="4" w:space="0" w:color="auto"/>
              <w:right w:val="nil"/>
            </w:tcBorders>
            <w:shd w:val="clear" w:color="auto" w:fill="auto"/>
            <w:vAlign w:val="bottom"/>
            <w:hideMark/>
          </w:tcPr>
          <w:p w14:paraId="637805EC" w14:textId="77777777" w:rsidR="002A6453" w:rsidRPr="00EA0DBF" w:rsidRDefault="002A6453" w:rsidP="002A6453">
            <w:pPr>
              <w:ind w:firstLineChars="200" w:firstLine="360"/>
              <w:rPr>
                <w:sz w:val="18"/>
                <w:szCs w:val="18"/>
              </w:rPr>
            </w:pPr>
            <w:r w:rsidRPr="00EA0DBF">
              <w:rPr>
                <w:sz w:val="18"/>
                <w:szCs w:val="18"/>
              </w:rPr>
              <w:t>иные доходы в форме штрафов и пеней по обязательствам, источником финансового обеспечения которых являлись средства Субсидии</w:t>
            </w:r>
          </w:p>
        </w:tc>
        <w:tc>
          <w:tcPr>
            <w:tcW w:w="923" w:type="dxa"/>
            <w:gridSpan w:val="2"/>
            <w:tcBorders>
              <w:top w:val="nil"/>
              <w:left w:val="single" w:sz="8" w:space="0" w:color="auto"/>
              <w:bottom w:val="single" w:sz="4" w:space="0" w:color="auto"/>
              <w:right w:val="single" w:sz="4" w:space="0" w:color="auto"/>
            </w:tcBorders>
            <w:shd w:val="clear" w:color="auto" w:fill="auto"/>
            <w:vAlign w:val="bottom"/>
            <w:hideMark/>
          </w:tcPr>
          <w:p w14:paraId="0E882C8B" w14:textId="77777777" w:rsidR="002A6453" w:rsidRPr="00EA0DBF" w:rsidRDefault="002A6453" w:rsidP="002A6453">
            <w:pPr>
              <w:jc w:val="center"/>
              <w:rPr>
                <w:sz w:val="18"/>
                <w:szCs w:val="18"/>
              </w:rPr>
            </w:pPr>
            <w:r w:rsidRPr="00EA0DBF">
              <w:rPr>
                <w:sz w:val="18"/>
                <w:szCs w:val="18"/>
              </w:rPr>
              <w:t>0230</w:t>
            </w:r>
          </w:p>
        </w:tc>
        <w:tc>
          <w:tcPr>
            <w:tcW w:w="1559" w:type="dxa"/>
            <w:gridSpan w:val="3"/>
            <w:tcBorders>
              <w:top w:val="single" w:sz="4" w:space="0" w:color="auto"/>
              <w:left w:val="nil"/>
              <w:bottom w:val="single" w:sz="4" w:space="0" w:color="auto"/>
              <w:right w:val="single" w:sz="4" w:space="0" w:color="000000"/>
            </w:tcBorders>
            <w:shd w:val="clear" w:color="auto" w:fill="auto"/>
            <w:vAlign w:val="bottom"/>
            <w:hideMark/>
          </w:tcPr>
          <w:p w14:paraId="19218300"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35AB5AD0" w14:textId="77777777" w:rsidR="002A6453" w:rsidRPr="00EA0DBF" w:rsidRDefault="002A6453" w:rsidP="002A6453">
            <w:pPr>
              <w:jc w:val="center"/>
              <w:rPr>
                <w:sz w:val="18"/>
                <w:szCs w:val="18"/>
              </w:rPr>
            </w:pPr>
            <w:r w:rsidRPr="00EA0DBF">
              <w:rPr>
                <w:sz w:val="18"/>
                <w:szCs w:val="18"/>
              </w:rPr>
              <w:t> </w:t>
            </w:r>
          </w:p>
        </w:tc>
      </w:tr>
      <w:tr w:rsidR="002A6453" w:rsidRPr="00EA0DBF" w14:paraId="4F1E0FD5" w14:textId="77777777" w:rsidTr="002A6453">
        <w:trPr>
          <w:trHeight w:val="56"/>
        </w:trPr>
        <w:tc>
          <w:tcPr>
            <w:tcW w:w="7016" w:type="dxa"/>
            <w:tcBorders>
              <w:top w:val="nil"/>
              <w:left w:val="single" w:sz="4" w:space="0" w:color="auto"/>
              <w:bottom w:val="single" w:sz="4" w:space="0" w:color="auto"/>
              <w:right w:val="nil"/>
            </w:tcBorders>
            <w:shd w:val="clear" w:color="auto" w:fill="auto"/>
            <w:vAlign w:val="bottom"/>
            <w:hideMark/>
          </w:tcPr>
          <w:p w14:paraId="4A4A44D4" w14:textId="77777777" w:rsidR="002A6453" w:rsidRPr="00EA0DBF" w:rsidRDefault="002A6453" w:rsidP="002A6453">
            <w:pPr>
              <w:rPr>
                <w:sz w:val="18"/>
                <w:szCs w:val="18"/>
              </w:rPr>
            </w:pPr>
            <w:r w:rsidRPr="00EA0DBF">
              <w:rPr>
                <w:sz w:val="18"/>
                <w:szCs w:val="18"/>
              </w:rPr>
              <w:t>Выплаты по расходам, всего:</w:t>
            </w:r>
          </w:p>
        </w:tc>
        <w:tc>
          <w:tcPr>
            <w:tcW w:w="923" w:type="dxa"/>
            <w:gridSpan w:val="2"/>
            <w:tcBorders>
              <w:top w:val="nil"/>
              <w:left w:val="single" w:sz="8" w:space="0" w:color="auto"/>
              <w:bottom w:val="single" w:sz="4" w:space="0" w:color="auto"/>
              <w:right w:val="single" w:sz="4" w:space="0" w:color="auto"/>
            </w:tcBorders>
            <w:shd w:val="clear" w:color="auto" w:fill="auto"/>
            <w:vAlign w:val="bottom"/>
            <w:hideMark/>
          </w:tcPr>
          <w:p w14:paraId="1E3F4C30" w14:textId="77777777" w:rsidR="002A6453" w:rsidRPr="00EA0DBF" w:rsidRDefault="002A6453" w:rsidP="002A6453">
            <w:pPr>
              <w:jc w:val="center"/>
              <w:rPr>
                <w:sz w:val="18"/>
                <w:szCs w:val="18"/>
              </w:rPr>
            </w:pPr>
            <w:r w:rsidRPr="00EA0DBF">
              <w:rPr>
                <w:sz w:val="18"/>
                <w:szCs w:val="18"/>
              </w:rPr>
              <w:t>0300</w:t>
            </w:r>
          </w:p>
        </w:tc>
        <w:tc>
          <w:tcPr>
            <w:tcW w:w="1559" w:type="dxa"/>
            <w:gridSpan w:val="3"/>
            <w:tcBorders>
              <w:top w:val="single" w:sz="4" w:space="0" w:color="auto"/>
              <w:left w:val="nil"/>
              <w:bottom w:val="single" w:sz="4" w:space="0" w:color="auto"/>
              <w:right w:val="single" w:sz="4" w:space="0" w:color="000000"/>
            </w:tcBorders>
            <w:shd w:val="clear" w:color="auto" w:fill="auto"/>
            <w:vAlign w:val="bottom"/>
            <w:hideMark/>
          </w:tcPr>
          <w:p w14:paraId="7D5A98BD"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17A2798F" w14:textId="77777777" w:rsidR="002A6453" w:rsidRPr="00EA0DBF" w:rsidRDefault="002A6453" w:rsidP="002A6453">
            <w:pPr>
              <w:jc w:val="center"/>
              <w:rPr>
                <w:sz w:val="18"/>
                <w:szCs w:val="18"/>
              </w:rPr>
            </w:pPr>
            <w:r w:rsidRPr="00EA0DBF">
              <w:rPr>
                <w:sz w:val="18"/>
                <w:szCs w:val="18"/>
              </w:rPr>
              <w:t> </w:t>
            </w:r>
          </w:p>
        </w:tc>
      </w:tr>
      <w:tr w:rsidR="002A6453" w:rsidRPr="00EA0DBF" w14:paraId="3C9DC426" w14:textId="77777777" w:rsidTr="002A6453">
        <w:trPr>
          <w:trHeight w:val="56"/>
        </w:trPr>
        <w:tc>
          <w:tcPr>
            <w:tcW w:w="7016" w:type="dxa"/>
            <w:tcBorders>
              <w:top w:val="nil"/>
              <w:left w:val="single" w:sz="4" w:space="0" w:color="auto"/>
              <w:bottom w:val="nil"/>
              <w:right w:val="nil"/>
            </w:tcBorders>
            <w:shd w:val="clear" w:color="auto" w:fill="auto"/>
            <w:vAlign w:val="bottom"/>
            <w:hideMark/>
          </w:tcPr>
          <w:p w14:paraId="4F5230A6" w14:textId="77777777" w:rsidR="002A6453" w:rsidRPr="00EA0DBF" w:rsidRDefault="002A6453" w:rsidP="002A6453">
            <w:pPr>
              <w:ind w:firstLineChars="200" w:firstLine="360"/>
              <w:rPr>
                <w:sz w:val="18"/>
                <w:szCs w:val="18"/>
              </w:rPr>
            </w:pPr>
            <w:r w:rsidRPr="00EA0DBF">
              <w:rPr>
                <w:sz w:val="18"/>
                <w:szCs w:val="18"/>
              </w:rPr>
              <w:t>в том числе:</w:t>
            </w:r>
          </w:p>
        </w:tc>
        <w:tc>
          <w:tcPr>
            <w:tcW w:w="923" w:type="dxa"/>
            <w:gridSpan w:val="2"/>
            <w:vMerge w:val="restart"/>
            <w:tcBorders>
              <w:top w:val="nil"/>
              <w:left w:val="single" w:sz="8" w:space="0" w:color="auto"/>
              <w:bottom w:val="single" w:sz="4" w:space="0" w:color="auto"/>
              <w:right w:val="single" w:sz="4" w:space="0" w:color="auto"/>
            </w:tcBorders>
            <w:shd w:val="clear" w:color="auto" w:fill="auto"/>
            <w:vAlign w:val="bottom"/>
            <w:hideMark/>
          </w:tcPr>
          <w:p w14:paraId="1F213B14" w14:textId="77777777" w:rsidR="002A6453" w:rsidRPr="00EA0DBF" w:rsidRDefault="002A6453" w:rsidP="002A6453">
            <w:pPr>
              <w:jc w:val="center"/>
              <w:rPr>
                <w:sz w:val="18"/>
                <w:szCs w:val="18"/>
              </w:rPr>
            </w:pPr>
            <w:r w:rsidRPr="00EA0DBF">
              <w:rPr>
                <w:sz w:val="18"/>
                <w:szCs w:val="18"/>
              </w:rPr>
              <w:t>0310</w:t>
            </w:r>
          </w:p>
        </w:tc>
        <w:tc>
          <w:tcPr>
            <w:tcW w:w="155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58E441E2" w14:textId="77777777" w:rsidR="002A6453" w:rsidRPr="00EA0DBF" w:rsidRDefault="002A6453" w:rsidP="002A6453">
            <w:pPr>
              <w:jc w:val="center"/>
              <w:rPr>
                <w:sz w:val="18"/>
                <w:szCs w:val="18"/>
              </w:rPr>
            </w:pPr>
            <w:r w:rsidRPr="00EA0DBF">
              <w:rPr>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47C07037" w14:textId="77777777" w:rsidR="002A6453" w:rsidRPr="00EA0DBF" w:rsidRDefault="002A6453" w:rsidP="002A6453">
            <w:pPr>
              <w:jc w:val="center"/>
              <w:rPr>
                <w:sz w:val="18"/>
                <w:szCs w:val="18"/>
              </w:rPr>
            </w:pPr>
            <w:r w:rsidRPr="00EA0DBF">
              <w:rPr>
                <w:sz w:val="18"/>
                <w:szCs w:val="18"/>
              </w:rPr>
              <w:t> </w:t>
            </w:r>
          </w:p>
        </w:tc>
      </w:tr>
      <w:tr w:rsidR="002A6453" w:rsidRPr="00EA0DBF" w14:paraId="21583BE0" w14:textId="77777777" w:rsidTr="002A6453">
        <w:trPr>
          <w:trHeight w:val="56"/>
        </w:trPr>
        <w:tc>
          <w:tcPr>
            <w:tcW w:w="7016" w:type="dxa"/>
            <w:tcBorders>
              <w:top w:val="nil"/>
              <w:left w:val="single" w:sz="4" w:space="0" w:color="auto"/>
              <w:bottom w:val="single" w:sz="4" w:space="0" w:color="auto"/>
              <w:right w:val="nil"/>
            </w:tcBorders>
            <w:shd w:val="clear" w:color="auto" w:fill="auto"/>
            <w:vAlign w:val="bottom"/>
            <w:hideMark/>
          </w:tcPr>
          <w:p w14:paraId="0B7ABB4D" w14:textId="77777777" w:rsidR="002A6453" w:rsidRPr="00EA0DBF" w:rsidRDefault="002A6453" w:rsidP="002A6453">
            <w:pPr>
              <w:ind w:firstLineChars="200" w:firstLine="360"/>
              <w:rPr>
                <w:sz w:val="18"/>
                <w:szCs w:val="18"/>
              </w:rPr>
            </w:pPr>
            <w:r w:rsidRPr="00EA0DBF">
              <w:rPr>
                <w:sz w:val="18"/>
                <w:szCs w:val="18"/>
              </w:rPr>
              <w:t>выплаты персоналу, всего:</w:t>
            </w:r>
          </w:p>
        </w:tc>
        <w:tc>
          <w:tcPr>
            <w:tcW w:w="923" w:type="dxa"/>
            <w:gridSpan w:val="2"/>
            <w:vMerge/>
            <w:tcBorders>
              <w:top w:val="nil"/>
              <w:left w:val="single" w:sz="8" w:space="0" w:color="auto"/>
              <w:bottom w:val="single" w:sz="4" w:space="0" w:color="auto"/>
              <w:right w:val="single" w:sz="4" w:space="0" w:color="auto"/>
            </w:tcBorders>
            <w:vAlign w:val="center"/>
            <w:hideMark/>
          </w:tcPr>
          <w:p w14:paraId="7E70361C" w14:textId="77777777" w:rsidR="002A6453" w:rsidRPr="00EA0DBF" w:rsidRDefault="002A6453" w:rsidP="002A6453">
            <w:pPr>
              <w:rPr>
                <w:sz w:val="18"/>
                <w:szCs w:val="18"/>
              </w:rPr>
            </w:pPr>
          </w:p>
        </w:tc>
        <w:tc>
          <w:tcPr>
            <w:tcW w:w="1559" w:type="dxa"/>
            <w:gridSpan w:val="3"/>
            <w:vMerge/>
            <w:tcBorders>
              <w:top w:val="single" w:sz="4" w:space="0" w:color="auto"/>
              <w:left w:val="single" w:sz="4" w:space="0" w:color="auto"/>
              <w:bottom w:val="single" w:sz="4" w:space="0" w:color="auto"/>
              <w:right w:val="single" w:sz="4" w:space="0" w:color="000000"/>
            </w:tcBorders>
            <w:vAlign w:val="center"/>
            <w:hideMark/>
          </w:tcPr>
          <w:p w14:paraId="31D8D8C4" w14:textId="77777777" w:rsidR="002A6453" w:rsidRPr="00EA0DBF" w:rsidRDefault="002A6453" w:rsidP="002A6453">
            <w:pPr>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6700B623" w14:textId="77777777" w:rsidR="002A6453" w:rsidRPr="00EA0DBF" w:rsidRDefault="002A6453" w:rsidP="002A6453">
            <w:pPr>
              <w:rPr>
                <w:sz w:val="18"/>
                <w:szCs w:val="18"/>
              </w:rPr>
            </w:pPr>
          </w:p>
        </w:tc>
      </w:tr>
      <w:tr w:rsidR="002A6453" w:rsidRPr="00EA0DBF" w14:paraId="3AF74CF9" w14:textId="77777777" w:rsidTr="002A6453">
        <w:trPr>
          <w:trHeight w:val="56"/>
        </w:trPr>
        <w:tc>
          <w:tcPr>
            <w:tcW w:w="70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FDCE13" w14:textId="77777777" w:rsidR="002A6453" w:rsidRPr="00EA0DBF" w:rsidRDefault="002A6453" w:rsidP="002A6453">
            <w:pPr>
              <w:ind w:firstLineChars="400" w:firstLine="720"/>
              <w:rPr>
                <w:sz w:val="18"/>
                <w:szCs w:val="18"/>
              </w:rPr>
            </w:pPr>
            <w:r w:rsidRPr="00EA0DBF">
              <w:rPr>
                <w:sz w:val="18"/>
                <w:szCs w:val="18"/>
              </w:rPr>
              <w:t>из них:</w:t>
            </w:r>
          </w:p>
        </w:tc>
        <w:tc>
          <w:tcPr>
            <w:tcW w:w="9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3D7969B" w14:textId="77777777" w:rsidR="002A6453" w:rsidRPr="00EA0DBF" w:rsidRDefault="002A6453" w:rsidP="002A6453">
            <w:pPr>
              <w:jc w:val="center"/>
              <w:rPr>
                <w:sz w:val="18"/>
                <w:szCs w:val="18"/>
              </w:rPr>
            </w:pPr>
            <w:r w:rsidRPr="00EA0DBF">
              <w:rPr>
                <w:sz w:val="18"/>
                <w:szCs w:val="18"/>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0B97AC4"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A7B5D4" w14:textId="77777777" w:rsidR="002A6453" w:rsidRPr="00EA0DBF" w:rsidRDefault="002A6453" w:rsidP="002A6453">
            <w:pPr>
              <w:jc w:val="center"/>
              <w:rPr>
                <w:sz w:val="18"/>
                <w:szCs w:val="18"/>
              </w:rPr>
            </w:pPr>
            <w:r w:rsidRPr="00EA0DBF">
              <w:rPr>
                <w:sz w:val="18"/>
                <w:szCs w:val="18"/>
              </w:rPr>
              <w:t> </w:t>
            </w:r>
          </w:p>
        </w:tc>
      </w:tr>
      <w:tr w:rsidR="002A6453" w:rsidRPr="00EA0DBF" w14:paraId="1BF4C155" w14:textId="77777777" w:rsidTr="002A6453">
        <w:trPr>
          <w:trHeight w:val="56"/>
        </w:trPr>
        <w:tc>
          <w:tcPr>
            <w:tcW w:w="7016" w:type="dxa"/>
            <w:tcBorders>
              <w:top w:val="single" w:sz="4" w:space="0" w:color="auto"/>
              <w:left w:val="single" w:sz="4" w:space="0" w:color="auto"/>
              <w:bottom w:val="single" w:sz="4" w:space="0" w:color="auto"/>
              <w:right w:val="nil"/>
            </w:tcBorders>
            <w:shd w:val="clear" w:color="auto" w:fill="auto"/>
            <w:vAlign w:val="bottom"/>
            <w:hideMark/>
          </w:tcPr>
          <w:p w14:paraId="3C50C6D2" w14:textId="77777777" w:rsidR="002A6453" w:rsidRPr="00EA0DBF" w:rsidRDefault="002A6453" w:rsidP="002A6453">
            <w:pPr>
              <w:ind w:firstLineChars="200" w:firstLine="360"/>
              <w:rPr>
                <w:sz w:val="18"/>
                <w:szCs w:val="18"/>
              </w:rPr>
            </w:pPr>
            <w:r w:rsidRPr="00EA0DBF">
              <w:rPr>
                <w:sz w:val="18"/>
                <w:szCs w:val="18"/>
              </w:rPr>
              <w:t>закупка работ и услуг, всего:</w:t>
            </w:r>
          </w:p>
        </w:tc>
        <w:tc>
          <w:tcPr>
            <w:tcW w:w="92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01E84261" w14:textId="77777777" w:rsidR="002A6453" w:rsidRPr="00EA0DBF" w:rsidRDefault="002A6453" w:rsidP="002A6453">
            <w:pPr>
              <w:jc w:val="center"/>
              <w:rPr>
                <w:sz w:val="18"/>
                <w:szCs w:val="18"/>
              </w:rPr>
            </w:pPr>
            <w:r w:rsidRPr="00EA0DBF">
              <w:rPr>
                <w:sz w:val="18"/>
                <w:szCs w:val="18"/>
              </w:rPr>
              <w:t>0320</w:t>
            </w:r>
          </w:p>
        </w:tc>
        <w:tc>
          <w:tcPr>
            <w:tcW w:w="1559" w:type="dxa"/>
            <w:gridSpan w:val="3"/>
            <w:tcBorders>
              <w:top w:val="single" w:sz="4" w:space="0" w:color="auto"/>
              <w:left w:val="nil"/>
              <w:bottom w:val="single" w:sz="4" w:space="0" w:color="auto"/>
              <w:right w:val="single" w:sz="4" w:space="0" w:color="000000"/>
            </w:tcBorders>
            <w:shd w:val="clear" w:color="auto" w:fill="auto"/>
            <w:vAlign w:val="bottom"/>
            <w:hideMark/>
          </w:tcPr>
          <w:p w14:paraId="46473FC8"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3666AC82" w14:textId="77777777" w:rsidR="002A6453" w:rsidRPr="00EA0DBF" w:rsidRDefault="002A6453" w:rsidP="002A6453">
            <w:pPr>
              <w:jc w:val="center"/>
              <w:rPr>
                <w:sz w:val="18"/>
                <w:szCs w:val="18"/>
              </w:rPr>
            </w:pPr>
            <w:r w:rsidRPr="00EA0DBF">
              <w:rPr>
                <w:sz w:val="18"/>
                <w:szCs w:val="18"/>
              </w:rPr>
              <w:t> </w:t>
            </w:r>
          </w:p>
        </w:tc>
      </w:tr>
      <w:tr w:rsidR="002A6453" w:rsidRPr="00EA0DBF" w14:paraId="0F351B65" w14:textId="77777777" w:rsidTr="002A6453">
        <w:trPr>
          <w:trHeight w:val="56"/>
        </w:trPr>
        <w:tc>
          <w:tcPr>
            <w:tcW w:w="70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9A602" w14:textId="77777777" w:rsidR="002A6453" w:rsidRPr="00EA0DBF" w:rsidRDefault="002A6453" w:rsidP="002A6453">
            <w:pPr>
              <w:ind w:firstLineChars="400" w:firstLine="720"/>
              <w:rPr>
                <w:sz w:val="18"/>
                <w:szCs w:val="18"/>
              </w:rPr>
            </w:pPr>
            <w:r w:rsidRPr="00EA0DBF">
              <w:rPr>
                <w:sz w:val="18"/>
                <w:szCs w:val="18"/>
              </w:rPr>
              <w:t>из них:</w:t>
            </w:r>
          </w:p>
        </w:tc>
        <w:tc>
          <w:tcPr>
            <w:tcW w:w="9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52632E" w14:textId="77777777" w:rsidR="002A6453" w:rsidRPr="00EA0DBF" w:rsidRDefault="002A6453" w:rsidP="002A6453">
            <w:pPr>
              <w:jc w:val="center"/>
              <w:rPr>
                <w:sz w:val="18"/>
                <w:szCs w:val="18"/>
              </w:rPr>
            </w:pPr>
            <w:r w:rsidRPr="00EA0DBF">
              <w:rPr>
                <w:sz w:val="18"/>
                <w:szCs w:val="18"/>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DB3CE5B"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002916" w14:textId="77777777" w:rsidR="002A6453" w:rsidRPr="00EA0DBF" w:rsidRDefault="002A6453" w:rsidP="002A6453">
            <w:pPr>
              <w:jc w:val="center"/>
              <w:rPr>
                <w:sz w:val="18"/>
                <w:szCs w:val="18"/>
              </w:rPr>
            </w:pPr>
            <w:r w:rsidRPr="00EA0DBF">
              <w:rPr>
                <w:sz w:val="18"/>
                <w:szCs w:val="18"/>
              </w:rPr>
              <w:t> </w:t>
            </w:r>
          </w:p>
        </w:tc>
      </w:tr>
      <w:tr w:rsidR="002A6453" w:rsidRPr="00EA0DBF" w14:paraId="57792A85" w14:textId="77777777" w:rsidTr="002A6453">
        <w:trPr>
          <w:trHeight w:val="66"/>
        </w:trPr>
        <w:tc>
          <w:tcPr>
            <w:tcW w:w="7016" w:type="dxa"/>
            <w:tcBorders>
              <w:top w:val="single" w:sz="4" w:space="0" w:color="auto"/>
              <w:left w:val="single" w:sz="4" w:space="0" w:color="auto"/>
              <w:bottom w:val="single" w:sz="4" w:space="0" w:color="auto"/>
              <w:right w:val="nil"/>
            </w:tcBorders>
            <w:shd w:val="clear" w:color="auto" w:fill="auto"/>
            <w:vAlign w:val="bottom"/>
            <w:hideMark/>
          </w:tcPr>
          <w:p w14:paraId="0368A279" w14:textId="77777777" w:rsidR="002A6453" w:rsidRPr="00EA0DBF" w:rsidRDefault="002A6453" w:rsidP="002A6453">
            <w:pPr>
              <w:ind w:firstLineChars="200" w:firstLine="360"/>
              <w:rPr>
                <w:sz w:val="18"/>
                <w:szCs w:val="18"/>
              </w:rPr>
            </w:pPr>
            <w:r w:rsidRPr="00EA0DBF">
              <w:rPr>
                <w:sz w:val="18"/>
                <w:szCs w:val="18"/>
              </w:rPr>
              <w:t>закупка непроизведенных активов, нематериальных активов, материальных запасов и основных средств, всего:</w:t>
            </w:r>
          </w:p>
        </w:tc>
        <w:tc>
          <w:tcPr>
            <w:tcW w:w="92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602DB8F2" w14:textId="77777777" w:rsidR="002A6453" w:rsidRPr="00EA0DBF" w:rsidRDefault="002A6453" w:rsidP="002A6453">
            <w:pPr>
              <w:jc w:val="center"/>
              <w:rPr>
                <w:sz w:val="18"/>
                <w:szCs w:val="18"/>
              </w:rPr>
            </w:pPr>
            <w:r w:rsidRPr="00EA0DBF">
              <w:rPr>
                <w:sz w:val="18"/>
                <w:szCs w:val="18"/>
              </w:rPr>
              <w:t>0330</w:t>
            </w:r>
          </w:p>
        </w:tc>
        <w:tc>
          <w:tcPr>
            <w:tcW w:w="1559" w:type="dxa"/>
            <w:gridSpan w:val="3"/>
            <w:tcBorders>
              <w:top w:val="single" w:sz="4" w:space="0" w:color="auto"/>
              <w:left w:val="nil"/>
              <w:bottom w:val="single" w:sz="4" w:space="0" w:color="auto"/>
              <w:right w:val="single" w:sz="4" w:space="0" w:color="000000"/>
            </w:tcBorders>
            <w:shd w:val="clear" w:color="auto" w:fill="auto"/>
            <w:vAlign w:val="bottom"/>
            <w:hideMark/>
          </w:tcPr>
          <w:p w14:paraId="551D1692"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57F7C624" w14:textId="77777777" w:rsidR="002A6453" w:rsidRPr="00EA0DBF" w:rsidRDefault="002A6453" w:rsidP="002A6453">
            <w:pPr>
              <w:jc w:val="center"/>
              <w:rPr>
                <w:sz w:val="18"/>
                <w:szCs w:val="18"/>
              </w:rPr>
            </w:pPr>
            <w:r w:rsidRPr="00EA0DBF">
              <w:rPr>
                <w:sz w:val="18"/>
                <w:szCs w:val="18"/>
              </w:rPr>
              <w:t> </w:t>
            </w:r>
          </w:p>
        </w:tc>
      </w:tr>
      <w:tr w:rsidR="002A6453" w:rsidRPr="00EA0DBF" w14:paraId="7B78C18E" w14:textId="77777777" w:rsidTr="002A6453">
        <w:trPr>
          <w:trHeight w:val="56"/>
        </w:trPr>
        <w:tc>
          <w:tcPr>
            <w:tcW w:w="70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61092E" w14:textId="77777777" w:rsidR="002A6453" w:rsidRPr="00EA0DBF" w:rsidRDefault="002A6453" w:rsidP="002A6453">
            <w:pPr>
              <w:ind w:firstLineChars="400" w:firstLine="720"/>
              <w:rPr>
                <w:sz w:val="18"/>
                <w:szCs w:val="18"/>
              </w:rPr>
            </w:pPr>
            <w:r w:rsidRPr="00EA0DBF">
              <w:rPr>
                <w:sz w:val="18"/>
                <w:szCs w:val="18"/>
              </w:rPr>
              <w:t>из них:</w:t>
            </w:r>
          </w:p>
        </w:tc>
        <w:tc>
          <w:tcPr>
            <w:tcW w:w="9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AA13E2" w14:textId="77777777" w:rsidR="002A6453" w:rsidRPr="00EA0DBF" w:rsidRDefault="002A6453" w:rsidP="002A6453">
            <w:pPr>
              <w:jc w:val="center"/>
              <w:rPr>
                <w:sz w:val="18"/>
                <w:szCs w:val="18"/>
              </w:rPr>
            </w:pPr>
            <w:r w:rsidRPr="00EA0DBF">
              <w:rPr>
                <w:sz w:val="18"/>
                <w:szCs w:val="18"/>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6C9ADB3"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199BC0" w14:textId="77777777" w:rsidR="002A6453" w:rsidRPr="00EA0DBF" w:rsidRDefault="002A6453" w:rsidP="002A6453">
            <w:pPr>
              <w:jc w:val="center"/>
              <w:rPr>
                <w:sz w:val="18"/>
                <w:szCs w:val="18"/>
              </w:rPr>
            </w:pPr>
            <w:r w:rsidRPr="00EA0DBF">
              <w:rPr>
                <w:sz w:val="18"/>
                <w:szCs w:val="18"/>
              </w:rPr>
              <w:t> </w:t>
            </w:r>
          </w:p>
        </w:tc>
      </w:tr>
      <w:tr w:rsidR="002A6453" w:rsidRPr="00EA0DBF" w14:paraId="0862F83C" w14:textId="77777777" w:rsidTr="002A6453">
        <w:trPr>
          <w:trHeight w:val="56"/>
        </w:trPr>
        <w:tc>
          <w:tcPr>
            <w:tcW w:w="7016" w:type="dxa"/>
            <w:tcBorders>
              <w:top w:val="single" w:sz="4" w:space="0" w:color="auto"/>
              <w:left w:val="single" w:sz="4" w:space="0" w:color="auto"/>
              <w:bottom w:val="single" w:sz="4" w:space="0" w:color="auto"/>
              <w:right w:val="nil"/>
            </w:tcBorders>
            <w:shd w:val="clear" w:color="auto" w:fill="auto"/>
            <w:vAlign w:val="bottom"/>
            <w:hideMark/>
          </w:tcPr>
          <w:p w14:paraId="62A65640" w14:textId="77777777" w:rsidR="002A6453" w:rsidRPr="00EA0DBF" w:rsidRDefault="002A6453" w:rsidP="002A6453">
            <w:pPr>
              <w:ind w:firstLineChars="200" w:firstLine="360"/>
              <w:rPr>
                <w:sz w:val="18"/>
                <w:szCs w:val="18"/>
              </w:rPr>
            </w:pPr>
            <w:r w:rsidRPr="00EA0DBF">
              <w:rPr>
                <w:sz w:val="18"/>
                <w:szCs w:val="18"/>
              </w:rPr>
              <w:t>уплата налогов, сборов и иных платежей в бюджеты бюджетной системы Российской Федерации, всего:</w:t>
            </w:r>
          </w:p>
        </w:tc>
        <w:tc>
          <w:tcPr>
            <w:tcW w:w="92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2247C439" w14:textId="77777777" w:rsidR="002A6453" w:rsidRPr="00EA0DBF" w:rsidRDefault="002A6453" w:rsidP="002A6453">
            <w:pPr>
              <w:jc w:val="center"/>
              <w:rPr>
                <w:sz w:val="18"/>
                <w:szCs w:val="18"/>
              </w:rPr>
            </w:pPr>
            <w:r w:rsidRPr="00EA0DBF">
              <w:rPr>
                <w:sz w:val="18"/>
                <w:szCs w:val="18"/>
              </w:rPr>
              <w:t>0340</w:t>
            </w:r>
          </w:p>
        </w:tc>
        <w:tc>
          <w:tcPr>
            <w:tcW w:w="1559" w:type="dxa"/>
            <w:gridSpan w:val="3"/>
            <w:tcBorders>
              <w:top w:val="single" w:sz="4" w:space="0" w:color="auto"/>
              <w:left w:val="nil"/>
              <w:bottom w:val="single" w:sz="4" w:space="0" w:color="auto"/>
              <w:right w:val="single" w:sz="4" w:space="0" w:color="000000"/>
            </w:tcBorders>
            <w:shd w:val="clear" w:color="auto" w:fill="auto"/>
            <w:vAlign w:val="bottom"/>
            <w:hideMark/>
          </w:tcPr>
          <w:p w14:paraId="363F728F"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3B1AA61A" w14:textId="77777777" w:rsidR="002A6453" w:rsidRPr="00EA0DBF" w:rsidRDefault="002A6453" w:rsidP="002A6453">
            <w:pPr>
              <w:jc w:val="center"/>
              <w:rPr>
                <w:sz w:val="18"/>
                <w:szCs w:val="18"/>
              </w:rPr>
            </w:pPr>
            <w:r w:rsidRPr="00EA0DBF">
              <w:rPr>
                <w:sz w:val="18"/>
                <w:szCs w:val="18"/>
              </w:rPr>
              <w:t> </w:t>
            </w:r>
          </w:p>
        </w:tc>
      </w:tr>
      <w:tr w:rsidR="002A6453" w:rsidRPr="00EA0DBF" w14:paraId="772F6CE0" w14:textId="77777777" w:rsidTr="002A6453">
        <w:trPr>
          <w:trHeight w:val="56"/>
        </w:trPr>
        <w:tc>
          <w:tcPr>
            <w:tcW w:w="70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9BF88" w14:textId="77777777" w:rsidR="002A6453" w:rsidRPr="00EA0DBF" w:rsidRDefault="002A6453" w:rsidP="002A6453">
            <w:pPr>
              <w:ind w:firstLineChars="400" w:firstLine="720"/>
              <w:rPr>
                <w:sz w:val="18"/>
                <w:szCs w:val="18"/>
              </w:rPr>
            </w:pPr>
            <w:r w:rsidRPr="00EA0DBF">
              <w:rPr>
                <w:sz w:val="18"/>
                <w:szCs w:val="18"/>
              </w:rPr>
              <w:t>из них:</w:t>
            </w:r>
          </w:p>
        </w:tc>
        <w:tc>
          <w:tcPr>
            <w:tcW w:w="9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95A4EA" w14:textId="77777777" w:rsidR="002A6453" w:rsidRPr="00EA0DBF" w:rsidRDefault="002A6453" w:rsidP="002A6453">
            <w:pPr>
              <w:jc w:val="center"/>
              <w:rPr>
                <w:sz w:val="18"/>
                <w:szCs w:val="18"/>
              </w:rPr>
            </w:pPr>
            <w:r w:rsidRPr="00EA0DBF">
              <w:rPr>
                <w:sz w:val="18"/>
                <w:szCs w:val="18"/>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2E47D0D"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9E1F9C" w14:textId="77777777" w:rsidR="002A6453" w:rsidRPr="00EA0DBF" w:rsidRDefault="002A6453" w:rsidP="002A6453">
            <w:pPr>
              <w:jc w:val="center"/>
              <w:rPr>
                <w:sz w:val="18"/>
                <w:szCs w:val="18"/>
              </w:rPr>
            </w:pPr>
            <w:r w:rsidRPr="00EA0DBF">
              <w:rPr>
                <w:sz w:val="18"/>
                <w:szCs w:val="18"/>
              </w:rPr>
              <w:t> </w:t>
            </w:r>
          </w:p>
        </w:tc>
      </w:tr>
      <w:tr w:rsidR="002A6453" w:rsidRPr="00EA0DBF" w14:paraId="45D327B1" w14:textId="77777777" w:rsidTr="002A6453">
        <w:trPr>
          <w:trHeight w:val="56"/>
        </w:trPr>
        <w:tc>
          <w:tcPr>
            <w:tcW w:w="7016" w:type="dxa"/>
            <w:tcBorders>
              <w:top w:val="single" w:sz="4" w:space="0" w:color="auto"/>
              <w:left w:val="single" w:sz="4" w:space="0" w:color="auto"/>
              <w:bottom w:val="single" w:sz="4" w:space="0" w:color="auto"/>
              <w:right w:val="nil"/>
            </w:tcBorders>
            <w:shd w:val="clear" w:color="auto" w:fill="auto"/>
            <w:vAlign w:val="bottom"/>
            <w:hideMark/>
          </w:tcPr>
          <w:p w14:paraId="7170B8F8" w14:textId="77777777" w:rsidR="002A6453" w:rsidRPr="00EA0DBF" w:rsidRDefault="002A6453" w:rsidP="002A6453">
            <w:pPr>
              <w:ind w:firstLineChars="200" w:firstLine="360"/>
              <w:rPr>
                <w:sz w:val="18"/>
                <w:szCs w:val="18"/>
              </w:rPr>
            </w:pPr>
            <w:r w:rsidRPr="00EA0DBF">
              <w:rPr>
                <w:sz w:val="18"/>
                <w:szCs w:val="18"/>
              </w:rPr>
              <w:t>иные выплаты, всего:</w:t>
            </w:r>
          </w:p>
        </w:tc>
        <w:tc>
          <w:tcPr>
            <w:tcW w:w="92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0C74FC01" w14:textId="77777777" w:rsidR="002A6453" w:rsidRPr="00EA0DBF" w:rsidRDefault="002A6453" w:rsidP="002A6453">
            <w:pPr>
              <w:jc w:val="center"/>
              <w:rPr>
                <w:sz w:val="18"/>
                <w:szCs w:val="18"/>
              </w:rPr>
            </w:pPr>
            <w:r w:rsidRPr="00EA0DBF">
              <w:rPr>
                <w:sz w:val="18"/>
                <w:szCs w:val="18"/>
              </w:rPr>
              <w:t>0350</w:t>
            </w:r>
          </w:p>
        </w:tc>
        <w:tc>
          <w:tcPr>
            <w:tcW w:w="993" w:type="dxa"/>
            <w:gridSpan w:val="2"/>
            <w:tcBorders>
              <w:top w:val="single" w:sz="4" w:space="0" w:color="auto"/>
              <w:left w:val="nil"/>
              <w:bottom w:val="single" w:sz="4" w:space="0" w:color="auto"/>
              <w:right w:val="nil"/>
            </w:tcBorders>
            <w:shd w:val="clear" w:color="auto" w:fill="auto"/>
            <w:vAlign w:val="bottom"/>
            <w:hideMark/>
          </w:tcPr>
          <w:p w14:paraId="7EF47A37" w14:textId="77777777" w:rsidR="002A6453" w:rsidRPr="00EA0DBF" w:rsidRDefault="002A6453" w:rsidP="002A6453">
            <w:pPr>
              <w:jc w:val="center"/>
              <w:rPr>
                <w:sz w:val="18"/>
                <w:szCs w:val="18"/>
              </w:rPr>
            </w:pPr>
            <w:r w:rsidRPr="00EA0DBF">
              <w:rPr>
                <w:sz w:val="18"/>
                <w:szCs w:val="18"/>
              </w:rPr>
              <w:t> </w:t>
            </w:r>
          </w:p>
        </w:tc>
        <w:tc>
          <w:tcPr>
            <w:tcW w:w="566" w:type="dxa"/>
            <w:tcBorders>
              <w:top w:val="single" w:sz="4" w:space="0" w:color="auto"/>
              <w:left w:val="nil"/>
              <w:bottom w:val="single" w:sz="4" w:space="0" w:color="auto"/>
              <w:right w:val="single" w:sz="4" w:space="0" w:color="auto"/>
            </w:tcBorders>
            <w:shd w:val="clear" w:color="auto" w:fill="auto"/>
            <w:vAlign w:val="bottom"/>
            <w:hideMark/>
          </w:tcPr>
          <w:p w14:paraId="0401979B"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4C21C018" w14:textId="77777777" w:rsidR="002A6453" w:rsidRPr="00EA0DBF" w:rsidRDefault="002A6453" w:rsidP="002A6453">
            <w:pPr>
              <w:jc w:val="center"/>
              <w:rPr>
                <w:sz w:val="18"/>
                <w:szCs w:val="18"/>
              </w:rPr>
            </w:pPr>
            <w:r w:rsidRPr="00EA0DBF">
              <w:rPr>
                <w:sz w:val="18"/>
                <w:szCs w:val="18"/>
              </w:rPr>
              <w:t> </w:t>
            </w:r>
          </w:p>
        </w:tc>
      </w:tr>
      <w:tr w:rsidR="002A6453" w:rsidRPr="00EA0DBF" w14:paraId="4548E1F5" w14:textId="77777777" w:rsidTr="002A6453">
        <w:trPr>
          <w:trHeight w:val="56"/>
        </w:trPr>
        <w:tc>
          <w:tcPr>
            <w:tcW w:w="70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A69C5F" w14:textId="77777777" w:rsidR="002A6453" w:rsidRPr="00EA0DBF" w:rsidRDefault="002A6453" w:rsidP="002A6453">
            <w:pPr>
              <w:ind w:firstLineChars="400" w:firstLine="720"/>
              <w:rPr>
                <w:sz w:val="18"/>
                <w:szCs w:val="18"/>
              </w:rPr>
            </w:pPr>
            <w:r w:rsidRPr="00EA0DBF">
              <w:rPr>
                <w:sz w:val="18"/>
                <w:szCs w:val="18"/>
              </w:rPr>
              <w:t>из них:</w:t>
            </w:r>
          </w:p>
        </w:tc>
        <w:tc>
          <w:tcPr>
            <w:tcW w:w="9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C9D802" w14:textId="77777777" w:rsidR="002A6453" w:rsidRPr="00EA0DBF" w:rsidRDefault="002A6453" w:rsidP="002A6453">
            <w:pPr>
              <w:jc w:val="center"/>
              <w:rPr>
                <w:sz w:val="18"/>
                <w:szCs w:val="18"/>
              </w:rPr>
            </w:pPr>
            <w:r w:rsidRPr="00EA0DBF">
              <w:rPr>
                <w:sz w:val="18"/>
                <w:szCs w:val="18"/>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47082FE"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5E21F0" w14:textId="77777777" w:rsidR="002A6453" w:rsidRPr="00EA0DBF" w:rsidRDefault="002A6453" w:rsidP="002A6453">
            <w:pPr>
              <w:jc w:val="center"/>
              <w:rPr>
                <w:sz w:val="18"/>
                <w:szCs w:val="18"/>
              </w:rPr>
            </w:pPr>
            <w:r w:rsidRPr="00EA0DBF">
              <w:rPr>
                <w:sz w:val="18"/>
                <w:szCs w:val="18"/>
              </w:rPr>
              <w:t> </w:t>
            </w:r>
          </w:p>
        </w:tc>
      </w:tr>
      <w:tr w:rsidR="002A6453" w:rsidRPr="00EA0DBF" w14:paraId="751453CB" w14:textId="77777777" w:rsidTr="002A6453">
        <w:trPr>
          <w:trHeight w:val="300"/>
        </w:trPr>
        <w:tc>
          <w:tcPr>
            <w:tcW w:w="7016" w:type="dxa"/>
            <w:tcBorders>
              <w:top w:val="single" w:sz="4" w:space="0" w:color="auto"/>
              <w:left w:val="single" w:sz="4" w:space="0" w:color="auto"/>
              <w:bottom w:val="single" w:sz="4" w:space="0" w:color="auto"/>
              <w:right w:val="nil"/>
            </w:tcBorders>
            <w:shd w:val="clear" w:color="auto" w:fill="auto"/>
            <w:vAlign w:val="bottom"/>
            <w:hideMark/>
          </w:tcPr>
          <w:p w14:paraId="181151D1" w14:textId="77777777" w:rsidR="002A6453" w:rsidRPr="00EA0DBF" w:rsidRDefault="002A6453" w:rsidP="002A6453">
            <w:pPr>
              <w:rPr>
                <w:sz w:val="18"/>
                <w:szCs w:val="18"/>
              </w:rPr>
            </w:pPr>
            <w:r w:rsidRPr="00EA0DBF">
              <w:rPr>
                <w:sz w:val="18"/>
                <w:szCs w:val="18"/>
              </w:rPr>
              <w:t>Возвращено в бюджет городского поселения «Поселок Айхал» муниципального района «Мирнинский район» Республики Саха (Якутия), всего:</w:t>
            </w:r>
          </w:p>
        </w:tc>
        <w:tc>
          <w:tcPr>
            <w:tcW w:w="923"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14:paraId="6B7C8249" w14:textId="77777777" w:rsidR="002A6453" w:rsidRPr="00EA0DBF" w:rsidRDefault="002A6453" w:rsidP="002A6453">
            <w:pPr>
              <w:jc w:val="center"/>
              <w:rPr>
                <w:sz w:val="18"/>
                <w:szCs w:val="18"/>
              </w:rPr>
            </w:pPr>
            <w:r w:rsidRPr="00EA0DBF">
              <w:rPr>
                <w:sz w:val="18"/>
                <w:szCs w:val="18"/>
              </w:rPr>
              <w:t>0400</w:t>
            </w:r>
          </w:p>
        </w:tc>
        <w:tc>
          <w:tcPr>
            <w:tcW w:w="993" w:type="dxa"/>
            <w:gridSpan w:val="2"/>
            <w:tcBorders>
              <w:top w:val="single" w:sz="4" w:space="0" w:color="auto"/>
              <w:left w:val="nil"/>
              <w:bottom w:val="single" w:sz="4" w:space="0" w:color="auto"/>
              <w:right w:val="nil"/>
            </w:tcBorders>
            <w:shd w:val="clear" w:color="auto" w:fill="auto"/>
            <w:vAlign w:val="bottom"/>
            <w:hideMark/>
          </w:tcPr>
          <w:p w14:paraId="229F0FAD" w14:textId="77777777" w:rsidR="002A6453" w:rsidRPr="00EA0DBF" w:rsidRDefault="002A6453" w:rsidP="002A6453">
            <w:pPr>
              <w:jc w:val="center"/>
              <w:rPr>
                <w:sz w:val="18"/>
                <w:szCs w:val="18"/>
              </w:rPr>
            </w:pPr>
            <w:r w:rsidRPr="00EA0DBF">
              <w:rPr>
                <w:sz w:val="18"/>
                <w:szCs w:val="18"/>
              </w:rPr>
              <w:t> </w:t>
            </w:r>
          </w:p>
        </w:tc>
        <w:tc>
          <w:tcPr>
            <w:tcW w:w="566" w:type="dxa"/>
            <w:tcBorders>
              <w:top w:val="single" w:sz="4" w:space="0" w:color="auto"/>
              <w:left w:val="nil"/>
              <w:bottom w:val="single" w:sz="4" w:space="0" w:color="auto"/>
              <w:right w:val="single" w:sz="4" w:space="0" w:color="auto"/>
            </w:tcBorders>
            <w:shd w:val="clear" w:color="auto" w:fill="auto"/>
            <w:vAlign w:val="bottom"/>
            <w:hideMark/>
          </w:tcPr>
          <w:p w14:paraId="4B291BB7"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03191A58" w14:textId="77777777" w:rsidR="002A6453" w:rsidRPr="00EA0DBF" w:rsidRDefault="002A6453" w:rsidP="002A6453">
            <w:pPr>
              <w:jc w:val="center"/>
              <w:rPr>
                <w:sz w:val="18"/>
                <w:szCs w:val="18"/>
              </w:rPr>
            </w:pPr>
            <w:r w:rsidRPr="00EA0DBF">
              <w:rPr>
                <w:sz w:val="18"/>
                <w:szCs w:val="18"/>
              </w:rPr>
              <w:t> </w:t>
            </w:r>
          </w:p>
        </w:tc>
      </w:tr>
      <w:tr w:rsidR="002A6453" w:rsidRPr="00EA0DBF" w14:paraId="4230B1A2" w14:textId="77777777" w:rsidTr="002A6453">
        <w:trPr>
          <w:trHeight w:val="56"/>
        </w:trPr>
        <w:tc>
          <w:tcPr>
            <w:tcW w:w="7016" w:type="dxa"/>
            <w:tcBorders>
              <w:top w:val="nil"/>
              <w:left w:val="single" w:sz="4" w:space="0" w:color="auto"/>
              <w:bottom w:val="nil"/>
              <w:right w:val="nil"/>
            </w:tcBorders>
            <w:shd w:val="clear" w:color="auto" w:fill="auto"/>
            <w:vAlign w:val="bottom"/>
            <w:hideMark/>
          </w:tcPr>
          <w:p w14:paraId="27DF8AEF" w14:textId="77777777" w:rsidR="002A6453" w:rsidRPr="00EA0DBF" w:rsidRDefault="002A6453" w:rsidP="002A6453">
            <w:pPr>
              <w:ind w:firstLineChars="200" w:firstLine="360"/>
              <w:rPr>
                <w:sz w:val="18"/>
                <w:szCs w:val="18"/>
              </w:rPr>
            </w:pPr>
            <w:r w:rsidRPr="00EA0DBF">
              <w:rPr>
                <w:sz w:val="18"/>
                <w:szCs w:val="18"/>
              </w:rPr>
              <w:t>в том числе:</w:t>
            </w:r>
          </w:p>
        </w:tc>
        <w:tc>
          <w:tcPr>
            <w:tcW w:w="923" w:type="dxa"/>
            <w:gridSpan w:val="2"/>
            <w:vMerge w:val="restart"/>
            <w:tcBorders>
              <w:top w:val="nil"/>
              <w:left w:val="single" w:sz="8" w:space="0" w:color="auto"/>
              <w:bottom w:val="single" w:sz="4" w:space="0" w:color="auto"/>
              <w:right w:val="single" w:sz="4" w:space="0" w:color="auto"/>
            </w:tcBorders>
            <w:shd w:val="clear" w:color="auto" w:fill="auto"/>
            <w:vAlign w:val="bottom"/>
            <w:hideMark/>
          </w:tcPr>
          <w:p w14:paraId="45E1CADD" w14:textId="77777777" w:rsidR="002A6453" w:rsidRPr="00EA0DBF" w:rsidRDefault="002A6453" w:rsidP="002A6453">
            <w:pPr>
              <w:jc w:val="center"/>
              <w:rPr>
                <w:sz w:val="18"/>
                <w:szCs w:val="18"/>
              </w:rPr>
            </w:pPr>
            <w:r w:rsidRPr="00EA0DBF">
              <w:rPr>
                <w:sz w:val="18"/>
                <w:szCs w:val="18"/>
              </w:rPr>
              <w:t>0410</w:t>
            </w:r>
          </w:p>
        </w:tc>
        <w:tc>
          <w:tcPr>
            <w:tcW w:w="993" w:type="dxa"/>
            <w:gridSpan w:val="2"/>
            <w:vMerge w:val="restart"/>
            <w:tcBorders>
              <w:top w:val="nil"/>
              <w:left w:val="single" w:sz="4" w:space="0" w:color="auto"/>
              <w:bottom w:val="single" w:sz="4" w:space="0" w:color="auto"/>
              <w:right w:val="nil"/>
            </w:tcBorders>
            <w:shd w:val="clear" w:color="auto" w:fill="auto"/>
            <w:vAlign w:val="bottom"/>
            <w:hideMark/>
          </w:tcPr>
          <w:p w14:paraId="02306A8A" w14:textId="77777777" w:rsidR="002A6453" w:rsidRPr="00EA0DBF" w:rsidRDefault="002A6453" w:rsidP="002A6453">
            <w:pPr>
              <w:jc w:val="center"/>
              <w:rPr>
                <w:sz w:val="18"/>
                <w:szCs w:val="18"/>
              </w:rPr>
            </w:pPr>
            <w:r w:rsidRPr="00EA0DBF">
              <w:rPr>
                <w:sz w:val="18"/>
                <w:szCs w:val="18"/>
              </w:rPr>
              <w:t> </w:t>
            </w:r>
          </w:p>
        </w:tc>
        <w:tc>
          <w:tcPr>
            <w:tcW w:w="566" w:type="dxa"/>
            <w:vMerge w:val="restart"/>
            <w:tcBorders>
              <w:top w:val="nil"/>
              <w:left w:val="nil"/>
              <w:bottom w:val="single" w:sz="4" w:space="0" w:color="auto"/>
              <w:right w:val="single" w:sz="4" w:space="0" w:color="auto"/>
            </w:tcBorders>
            <w:shd w:val="clear" w:color="auto" w:fill="auto"/>
            <w:vAlign w:val="bottom"/>
            <w:hideMark/>
          </w:tcPr>
          <w:p w14:paraId="1673D2FA" w14:textId="77777777" w:rsidR="002A6453" w:rsidRPr="00EA0DBF" w:rsidRDefault="002A6453" w:rsidP="002A6453">
            <w:pPr>
              <w:jc w:val="center"/>
              <w:rPr>
                <w:sz w:val="18"/>
                <w:szCs w:val="18"/>
              </w:rPr>
            </w:pPr>
            <w:r w:rsidRPr="00EA0DBF">
              <w:rPr>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7471860E" w14:textId="77777777" w:rsidR="002A6453" w:rsidRPr="00EA0DBF" w:rsidRDefault="002A6453" w:rsidP="002A6453">
            <w:pPr>
              <w:jc w:val="center"/>
              <w:rPr>
                <w:sz w:val="18"/>
                <w:szCs w:val="18"/>
              </w:rPr>
            </w:pPr>
            <w:r w:rsidRPr="00EA0DBF">
              <w:rPr>
                <w:sz w:val="18"/>
                <w:szCs w:val="18"/>
              </w:rPr>
              <w:t> </w:t>
            </w:r>
          </w:p>
        </w:tc>
      </w:tr>
      <w:tr w:rsidR="002A6453" w:rsidRPr="00EA0DBF" w14:paraId="529AA189" w14:textId="77777777" w:rsidTr="002A6453">
        <w:trPr>
          <w:trHeight w:val="56"/>
        </w:trPr>
        <w:tc>
          <w:tcPr>
            <w:tcW w:w="7016" w:type="dxa"/>
            <w:tcBorders>
              <w:top w:val="nil"/>
              <w:left w:val="single" w:sz="4" w:space="0" w:color="auto"/>
              <w:bottom w:val="nil"/>
              <w:right w:val="nil"/>
            </w:tcBorders>
            <w:shd w:val="clear" w:color="auto" w:fill="auto"/>
            <w:vAlign w:val="bottom"/>
            <w:hideMark/>
          </w:tcPr>
          <w:p w14:paraId="611B7914" w14:textId="77777777" w:rsidR="002A6453" w:rsidRPr="00EA0DBF" w:rsidRDefault="002A6453" w:rsidP="002A6453">
            <w:pPr>
              <w:ind w:firstLineChars="200" w:firstLine="360"/>
              <w:rPr>
                <w:sz w:val="18"/>
                <w:szCs w:val="18"/>
              </w:rPr>
            </w:pPr>
            <w:r w:rsidRPr="00EA0DBF">
              <w:rPr>
                <w:sz w:val="18"/>
                <w:szCs w:val="18"/>
              </w:rPr>
              <w:t>израсходованных не по целевому назначению</w:t>
            </w:r>
          </w:p>
        </w:tc>
        <w:tc>
          <w:tcPr>
            <w:tcW w:w="923" w:type="dxa"/>
            <w:gridSpan w:val="2"/>
            <w:vMerge/>
            <w:tcBorders>
              <w:top w:val="nil"/>
              <w:left w:val="single" w:sz="8" w:space="0" w:color="auto"/>
              <w:bottom w:val="single" w:sz="4" w:space="0" w:color="auto"/>
              <w:right w:val="single" w:sz="4" w:space="0" w:color="auto"/>
            </w:tcBorders>
            <w:vAlign w:val="center"/>
            <w:hideMark/>
          </w:tcPr>
          <w:p w14:paraId="7600DD50" w14:textId="77777777" w:rsidR="002A6453" w:rsidRPr="00EA0DBF" w:rsidRDefault="002A6453" w:rsidP="002A6453">
            <w:pPr>
              <w:rPr>
                <w:sz w:val="18"/>
                <w:szCs w:val="18"/>
              </w:rPr>
            </w:pPr>
          </w:p>
        </w:tc>
        <w:tc>
          <w:tcPr>
            <w:tcW w:w="993" w:type="dxa"/>
            <w:gridSpan w:val="2"/>
            <w:vMerge/>
            <w:tcBorders>
              <w:top w:val="nil"/>
              <w:left w:val="single" w:sz="4" w:space="0" w:color="auto"/>
              <w:bottom w:val="single" w:sz="4" w:space="0" w:color="auto"/>
              <w:right w:val="nil"/>
            </w:tcBorders>
            <w:vAlign w:val="center"/>
            <w:hideMark/>
          </w:tcPr>
          <w:p w14:paraId="1A37393B" w14:textId="77777777" w:rsidR="002A6453" w:rsidRPr="00EA0DBF" w:rsidRDefault="002A6453" w:rsidP="002A6453">
            <w:pPr>
              <w:rPr>
                <w:sz w:val="18"/>
                <w:szCs w:val="18"/>
              </w:rPr>
            </w:pPr>
          </w:p>
        </w:tc>
        <w:tc>
          <w:tcPr>
            <w:tcW w:w="566" w:type="dxa"/>
            <w:vMerge/>
            <w:tcBorders>
              <w:top w:val="nil"/>
              <w:left w:val="nil"/>
              <w:bottom w:val="single" w:sz="4" w:space="0" w:color="auto"/>
              <w:right w:val="single" w:sz="4" w:space="0" w:color="auto"/>
            </w:tcBorders>
            <w:vAlign w:val="center"/>
            <w:hideMark/>
          </w:tcPr>
          <w:p w14:paraId="539B46F4" w14:textId="77777777" w:rsidR="002A6453" w:rsidRPr="00EA0DBF" w:rsidRDefault="002A6453" w:rsidP="002A6453">
            <w:pPr>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06FDD32A" w14:textId="77777777" w:rsidR="002A6453" w:rsidRPr="00EA0DBF" w:rsidRDefault="002A6453" w:rsidP="002A6453">
            <w:pPr>
              <w:rPr>
                <w:sz w:val="18"/>
                <w:szCs w:val="18"/>
              </w:rPr>
            </w:pPr>
          </w:p>
        </w:tc>
      </w:tr>
      <w:tr w:rsidR="002A6453" w:rsidRPr="00EA0DBF" w14:paraId="61BACED3" w14:textId="77777777" w:rsidTr="002A6453">
        <w:trPr>
          <w:trHeight w:val="56"/>
        </w:trPr>
        <w:tc>
          <w:tcPr>
            <w:tcW w:w="7016" w:type="dxa"/>
            <w:tcBorders>
              <w:top w:val="single" w:sz="4" w:space="0" w:color="auto"/>
              <w:left w:val="single" w:sz="4" w:space="0" w:color="auto"/>
              <w:bottom w:val="nil"/>
              <w:right w:val="nil"/>
            </w:tcBorders>
            <w:shd w:val="clear" w:color="auto" w:fill="auto"/>
            <w:vAlign w:val="bottom"/>
            <w:hideMark/>
          </w:tcPr>
          <w:p w14:paraId="1133F637" w14:textId="77777777" w:rsidR="002A6453" w:rsidRPr="00EA0DBF" w:rsidRDefault="002A6453" w:rsidP="002A6453">
            <w:pPr>
              <w:ind w:firstLineChars="200" w:firstLine="360"/>
              <w:rPr>
                <w:sz w:val="18"/>
                <w:szCs w:val="18"/>
              </w:rPr>
            </w:pPr>
            <w:r w:rsidRPr="00EA0DBF">
              <w:rPr>
                <w:sz w:val="18"/>
                <w:szCs w:val="18"/>
              </w:rPr>
              <w:lastRenderedPageBreak/>
              <w:t>в результате применения штрафных санкций</w:t>
            </w:r>
          </w:p>
        </w:tc>
        <w:tc>
          <w:tcPr>
            <w:tcW w:w="923" w:type="dxa"/>
            <w:gridSpan w:val="2"/>
            <w:tcBorders>
              <w:top w:val="nil"/>
              <w:left w:val="single" w:sz="8" w:space="0" w:color="auto"/>
              <w:bottom w:val="single" w:sz="4" w:space="0" w:color="auto"/>
              <w:right w:val="single" w:sz="4" w:space="0" w:color="auto"/>
            </w:tcBorders>
            <w:shd w:val="clear" w:color="auto" w:fill="auto"/>
            <w:vAlign w:val="bottom"/>
            <w:hideMark/>
          </w:tcPr>
          <w:p w14:paraId="11794F9C" w14:textId="77777777" w:rsidR="002A6453" w:rsidRPr="00EA0DBF" w:rsidRDefault="002A6453" w:rsidP="002A6453">
            <w:pPr>
              <w:jc w:val="center"/>
              <w:rPr>
                <w:sz w:val="18"/>
                <w:szCs w:val="18"/>
              </w:rPr>
            </w:pPr>
            <w:r w:rsidRPr="00EA0DBF">
              <w:rPr>
                <w:sz w:val="18"/>
                <w:szCs w:val="18"/>
              </w:rPr>
              <w:t>0420</w:t>
            </w:r>
          </w:p>
        </w:tc>
        <w:tc>
          <w:tcPr>
            <w:tcW w:w="993" w:type="dxa"/>
            <w:gridSpan w:val="2"/>
            <w:tcBorders>
              <w:top w:val="nil"/>
              <w:left w:val="nil"/>
              <w:bottom w:val="single" w:sz="4" w:space="0" w:color="auto"/>
              <w:right w:val="nil"/>
            </w:tcBorders>
            <w:shd w:val="clear" w:color="auto" w:fill="auto"/>
            <w:vAlign w:val="bottom"/>
            <w:hideMark/>
          </w:tcPr>
          <w:p w14:paraId="75EFCCEA" w14:textId="77777777" w:rsidR="002A6453" w:rsidRPr="00EA0DBF" w:rsidRDefault="002A6453" w:rsidP="002A6453">
            <w:pPr>
              <w:jc w:val="center"/>
              <w:rPr>
                <w:sz w:val="18"/>
                <w:szCs w:val="18"/>
              </w:rPr>
            </w:pPr>
            <w:r w:rsidRPr="00EA0DBF">
              <w:rPr>
                <w:sz w:val="18"/>
                <w:szCs w:val="18"/>
              </w:rPr>
              <w:t> </w:t>
            </w:r>
          </w:p>
        </w:tc>
        <w:tc>
          <w:tcPr>
            <w:tcW w:w="566" w:type="dxa"/>
            <w:tcBorders>
              <w:top w:val="nil"/>
              <w:left w:val="nil"/>
              <w:bottom w:val="single" w:sz="4" w:space="0" w:color="auto"/>
              <w:right w:val="single" w:sz="4" w:space="0" w:color="auto"/>
            </w:tcBorders>
            <w:shd w:val="clear" w:color="auto" w:fill="auto"/>
            <w:vAlign w:val="bottom"/>
            <w:hideMark/>
          </w:tcPr>
          <w:p w14:paraId="0B952486"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73A6D15D" w14:textId="77777777" w:rsidR="002A6453" w:rsidRPr="00EA0DBF" w:rsidRDefault="002A6453" w:rsidP="002A6453">
            <w:pPr>
              <w:jc w:val="center"/>
              <w:rPr>
                <w:sz w:val="18"/>
                <w:szCs w:val="18"/>
              </w:rPr>
            </w:pPr>
            <w:r w:rsidRPr="00EA0DBF">
              <w:rPr>
                <w:sz w:val="18"/>
                <w:szCs w:val="18"/>
              </w:rPr>
              <w:t> </w:t>
            </w:r>
          </w:p>
        </w:tc>
      </w:tr>
      <w:tr w:rsidR="002A6453" w:rsidRPr="00EA0DBF" w14:paraId="16D23F77" w14:textId="77777777" w:rsidTr="002A6453">
        <w:trPr>
          <w:trHeight w:val="56"/>
        </w:trPr>
        <w:tc>
          <w:tcPr>
            <w:tcW w:w="7016" w:type="dxa"/>
            <w:tcBorders>
              <w:top w:val="single" w:sz="4" w:space="0" w:color="auto"/>
              <w:left w:val="single" w:sz="4" w:space="0" w:color="auto"/>
              <w:bottom w:val="single" w:sz="4" w:space="0" w:color="auto"/>
              <w:right w:val="nil"/>
            </w:tcBorders>
            <w:shd w:val="clear" w:color="auto" w:fill="auto"/>
            <w:vAlign w:val="bottom"/>
            <w:hideMark/>
          </w:tcPr>
          <w:p w14:paraId="569D602C" w14:textId="77777777" w:rsidR="002A6453" w:rsidRPr="00EA0DBF" w:rsidRDefault="002A6453" w:rsidP="002A6453">
            <w:pPr>
              <w:ind w:firstLineChars="200" w:firstLine="360"/>
              <w:rPr>
                <w:sz w:val="18"/>
                <w:szCs w:val="18"/>
              </w:rPr>
            </w:pPr>
            <w:r w:rsidRPr="00EA0DBF">
              <w:rPr>
                <w:sz w:val="18"/>
                <w:szCs w:val="18"/>
              </w:rPr>
              <w:t>в сумме остатка Субсидии на начало года, потребность в которой не подтверждена</w:t>
            </w:r>
          </w:p>
        </w:tc>
        <w:tc>
          <w:tcPr>
            <w:tcW w:w="923" w:type="dxa"/>
            <w:gridSpan w:val="2"/>
            <w:tcBorders>
              <w:top w:val="nil"/>
              <w:left w:val="single" w:sz="8" w:space="0" w:color="auto"/>
              <w:bottom w:val="single" w:sz="4" w:space="0" w:color="auto"/>
              <w:right w:val="single" w:sz="4" w:space="0" w:color="auto"/>
            </w:tcBorders>
            <w:shd w:val="clear" w:color="auto" w:fill="auto"/>
            <w:vAlign w:val="bottom"/>
            <w:hideMark/>
          </w:tcPr>
          <w:p w14:paraId="6E7F6AEC" w14:textId="77777777" w:rsidR="002A6453" w:rsidRPr="00EA0DBF" w:rsidRDefault="002A6453" w:rsidP="002A6453">
            <w:pPr>
              <w:jc w:val="center"/>
              <w:rPr>
                <w:sz w:val="18"/>
                <w:szCs w:val="18"/>
              </w:rPr>
            </w:pPr>
            <w:r w:rsidRPr="00EA0DBF">
              <w:rPr>
                <w:sz w:val="18"/>
                <w:szCs w:val="18"/>
              </w:rPr>
              <w:t>0430</w:t>
            </w:r>
          </w:p>
        </w:tc>
        <w:tc>
          <w:tcPr>
            <w:tcW w:w="993" w:type="dxa"/>
            <w:gridSpan w:val="2"/>
            <w:tcBorders>
              <w:top w:val="nil"/>
              <w:left w:val="nil"/>
              <w:bottom w:val="single" w:sz="4" w:space="0" w:color="auto"/>
              <w:right w:val="nil"/>
            </w:tcBorders>
            <w:shd w:val="clear" w:color="auto" w:fill="auto"/>
            <w:vAlign w:val="bottom"/>
            <w:hideMark/>
          </w:tcPr>
          <w:p w14:paraId="2935D200" w14:textId="77777777" w:rsidR="002A6453" w:rsidRPr="00EA0DBF" w:rsidRDefault="002A6453" w:rsidP="002A6453">
            <w:pPr>
              <w:jc w:val="center"/>
              <w:rPr>
                <w:sz w:val="18"/>
                <w:szCs w:val="18"/>
              </w:rPr>
            </w:pPr>
            <w:r w:rsidRPr="00EA0DBF">
              <w:rPr>
                <w:sz w:val="18"/>
                <w:szCs w:val="18"/>
              </w:rPr>
              <w:t> </w:t>
            </w:r>
          </w:p>
        </w:tc>
        <w:tc>
          <w:tcPr>
            <w:tcW w:w="566" w:type="dxa"/>
            <w:tcBorders>
              <w:top w:val="nil"/>
              <w:left w:val="nil"/>
              <w:bottom w:val="single" w:sz="4" w:space="0" w:color="auto"/>
              <w:right w:val="single" w:sz="4" w:space="0" w:color="auto"/>
            </w:tcBorders>
            <w:shd w:val="clear" w:color="auto" w:fill="auto"/>
            <w:vAlign w:val="bottom"/>
            <w:hideMark/>
          </w:tcPr>
          <w:p w14:paraId="10C623FE"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1C5F8085" w14:textId="77777777" w:rsidR="002A6453" w:rsidRPr="00EA0DBF" w:rsidRDefault="002A6453" w:rsidP="002A6453">
            <w:pPr>
              <w:jc w:val="center"/>
              <w:rPr>
                <w:sz w:val="18"/>
                <w:szCs w:val="18"/>
              </w:rPr>
            </w:pPr>
            <w:r w:rsidRPr="00EA0DBF">
              <w:rPr>
                <w:sz w:val="18"/>
                <w:szCs w:val="18"/>
              </w:rPr>
              <w:t> </w:t>
            </w:r>
          </w:p>
        </w:tc>
      </w:tr>
      <w:tr w:rsidR="002A6453" w:rsidRPr="00EA0DBF" w14:paraId="4FDFD0F7" w14:textId="77777777" w:rsidTr="002A6453">
        <w:trPr>
          <w:trHeight w:val="56"/>
        </w:trPr>
        <w:tc>
          <w:tcPr>
            <w:tcW w:w="70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D98735" w14:textId="77777777" w:rsidR="002A6453" w:rsidRPr="00EA0DBF" w:rsidRDefault="002A6453" w:rsidP="002A6453">
            <w:pPr>
              <w:ind w:firstLineChars="200" w:firstLine="360"/>
              <w:rPr>
                <w:sz w:val="18"/>
                <w:szCs w:val="18"/>
              </w:rPr>
            </w:pPr>
            <w:r w:rsidRPr="00EA0DBF">
              <w:rPr>
                <w:sz w:val="18"/>
                <w:szCs w:val="18"/>
              </w:rPr>
              <w:t>в сумме возврата дебиторской задолженности прошлых лет, решение об использовании которой не принято</w:t>
            </w:r>
          </w:p>
        </w:tc>
        <w:tc>
          <w:tcPr>
            <w:tcW w:w="9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24C0F7" w14:textId="77777777" w:rsidR="002A6453" w:rsidRPr="00EA0DBF" w:rsidRDefault="002A6453" w:rsidP="002A6453">
            <w:pPr>
              <w:jc w:val="center"/>
              <w:rPr>
                <w:sz w:val="18"/>
                <w:szCs w:val="18"/>
              </w:rPr>
            </w:pPr>
            <w:r w:rsidRPr="00EA0DBF">
              <w:rPr>
                <w:sz w:val="18"/>
                <w:szCs w:val="18"/>
              </w:rPr>
              <w:t>0440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B0B8CDC"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3527B88D" w14:textId="77777777" w:rsidR="002A6453" w:rsidRPr="00EA0DBF" w:rsidRDefault="002A6453" w:rsidP="002A6453">
            <w:pPr>
              <w:jc w:val="center"/>
              <w:rPr>
                <w:sz w:val="18"/>
                <w:szCs w:val="18"/>
              </w:rPr>
            </w:pPr>
            <w:r w:rsidRPr="00EA0DBF">
              <w:rPr>
                <w:sz w:val="18"/>
                <w:szCs w:val="18"/>
              </w:rPr>
              <w:t> </w:t>
            </w:r>
          </w:p>
        </w:tc>
      </w:tr>
      <w:tr w:rsidR="002A6453" w:rsidRPr="00EA0DBF" w14:paraId="4842C970" w14:textId="77777777" w:rsidTr="002A6453">
        <w:trPr>
          <w:trHeight w:val="56"/>
        </w:trPr>
        <w:tc>
          <w:tcPr>
            <w:tcW w:w="70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60621B" w14:textId="77777777" w:rsidR="002A6453" w:rsidRPr="00EA0DBF" w:rsidRDefault="002A6453" w:rsidP="002A6453">
            <w:pPr>
              <w:rPr>
                <w:sz w:val="18"/>
                <w:szCs w:val="18"/>
              </w:rPr>
            </w:pPr>
            <w:r w:rsidRPr="00EA0DBF">
              <w:rPr>
                <w:sz w:val="18"/>
                <w:szCs w:val="18"/>
              </w:rPr>
              <w:t>Остаток Субсидии на конец отчетного периода, всего:</w:t>
            </w:r>
          </w:p>
        </w:tc>
        <w:tc>
          <w:tcPr>
            <w:tcW w:w="9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A07F80" w14:textId="77777777" w:rsidR="002A6453" w:rsidRPr="00EA0DBF" w:rsidRDefault="002A6453" w:rsidP="002A6453">
            <w:pPr>
              <w:jc w:val="center"/>
              <w:rPr>
                <w:sz w:val="18"/>
                <w:szCs w:val="18"/>
              </w:rPr>
            </w:pPr>
            <w:r w:rsidRPr="00EA0DBF">
              <w:rPr>
                <w:sz w:val="18"/>
                <w:szCs w:val="18"/>
              </w:rPr>
              <w:t>0500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C48153D"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63806E" w14:textId="77777777" w:rsidR="002A6453" w:rsidRPr="00EA0DBF" w:rsidRDefault="002A6453" w:rsidP="002A6453">
            <w:pPr>
              <w:jc w:val="center"/>
              <w:rPr>
                <w:sz w:val="18"/>
                <w:szCs w:val="18"/>
              </w:rPr>
            </w:pPr>
            <w:r w:rsidRPr="00EA0DBF">
              <w:rPr>
                <w:sz w:val="18"/>
                <w:szCs w:val="18"/>
              </w:rPr>
              <w:t> </w:t>
            </w:r>
          </w:p>
        </w:tc>
      </w:tr>
      <w:tr w:rsidR="002A6453" w:rsidRPr="00EA0DBF" w14:paraId="23319FC8" w14:textId="77777777" w:rsidTr="002A6453">
        <w:trPr>
          <w:trHeight w:val="56"/>
        </w:trPr>
        <w:tc>
          <w:tcPr>
            <w:tcW w:w="7016" w:type="dxa"/>
            <w:tcBorders>
              <w:top w:val="nil"/>
              <w:left w:val="single" w:sz="4" w:space="0" w:color="auto"/>
              <w:bottom w:val="nil"/>
              <w:right w:val="nil"/>
            </w:tcBorders>
            <w:shd w:val="clear" w:color="auto" w:fill="auto"/>
            <w:vAlign w:val="bottom"/>
            <w:hideMark/>
          </w:tcPr>
          <w:p w14:paraId="4536A07C" w14:textId="77777777" w:rsidR="002A6453" w:rsidRPr="00EA0DBF" w:rsidRDefault="002A6453" w:rsidP="002A6453">
            <w:pPr>
              <w:ind w:firstLineChars="200" w:firstLine="360"/>
              <w:rPr>
                <w:sz w:val="18"/>
                <w:szCs w:val="18"/>
              </w:rPr>
            </w:pPr>
            <w:r w:rsidRPr="00EA0DBF">
              <w:rPr>
                <w:sz w:val="18"/>
                <w:szCs w:val="18"/>
              </w:rPr>
              <w:t>в том числе:</w:t>
            </w:r>
          </w:p>
        </w:tc>
        <w:tc>
          <w:tcPr>
            <w:tcW w:w="923" w:type="dxa"/>
            <w:gridSpan w:val="2"/>
            <w:vMerge w:val="restart"/>
            <w:tcBorders>
              <w:top w:val="nil"/>
              <w:left w:val="single" w:sz="8" w:space="0" w:color="auto"/>
              <w:bottom w:val="single" w:sz="4" w:space="0" w:color="auto"/>
              <w:right w:val="single" w:sz="4" w:space="0" w:color="auto"/>
            </w:tcBorders>
            <w:shd w:val="clear" w:color="auto" w:fill="auto"/>
            <w:vAlign w:val="bottom"/>
            <w:hideMark/>
          </w:tcPr>
          <w:p w14:paraId="5BB783DF" w14:textId="77777777" w:rsidR="002A6453" w:rsidRPr="00EA0DBF" w:rsidRDefault="002A6453" w:rsidP="002A6453">
            <w:pPr>
              <w:jc w:val="center"/>
              <w:rPr>
                <w:sz w:val="18"/>
                <w:szCs w:val="18"/>
              </w:rPr>
            </w:pPr>
            <w:r w:rsidRPr="00EA0DBF">
              <w:rPr>
                <w:sz w:val="18"/>
                <w:szCs w:val="18"/>
              </w:rPr>
              <w:t>0510</w:t>
            </w:r>
          </w:p>
        </w:tc>
        <w:tc>
          <w:tcPr>
            <w:tcW w:w="993" w:type="dxa"/>
            <w:gridSpan w:val="2"/>
            <w:vMerge w:val="restart"/>
            <w:tcBorders>
              <w:top w:val="nil"/>
              <w:left w:val="single" w:sz="4" w:space="0" w:color="auto"/>
              <w:bottom w:val="single" w:sz="4" w:space="0" w:color="auto"/>
              <w:right w:val="nil"/>
            </w:tcBorders>
            <w:shd w:val="clear" w:color="auto" w:fill="auto"/>
            <w:vAlign w:val="bottom"/>
            <w:hideMark/>
          </w:tcPr>
          <w:p w14:paraId="2A4ADF26" w14:textId="77777777" w:rsidR="002A6453" w:rsidRPr="00EA0DBF" w:rsidRDefault="002A6453" w:rsidP="002A6453">
            <w:pPr>
              <w:jc w:val="center"/>
              <w:rPr>
                <w:sz w:val="18"/>
                <w:szCs w:val="18"/>
              </w:rPr>
            </w:pPr>
            <w:r w:rsidRPr="00EA0DBF">
              <w:rPr>
                <w:sz w:val="18"/>
                <w:szCs w:val="18"/>
              </w:rPr>
              <w:t> </w:t>
            </w:r>
          </w:p>
        </w:tc>
        <w:tc>
          <w:tcPr>
            <w:tcW w:w="566" w:type="dxa"/>
            <w:vMerge w:val="restart"/>
            <w:tcBorders>
              <w:top w:val="nil"/>
              <w:left w:val="nil"/>
              <w:bottom w:val="single" w:sz="4" w:space="0" w:color="auto"/>
              <w:right w:val="single" w:sz="4" w:space="0" w:color="auto"/>
            </w:tcBorders>
            <w:shd w:val="clear" w:color="auto" w:fill="auto"/>
            <w:vAlign w:val="bottom"/>
            <w:hideMark/>
          </w:tcPr>
          <w:p w14:paraId="155F862E" w14:textId="77777777" w:rsidR="002A6453" w:rsidRPr="00EA0DBF" w:rsidRDefault="002A6453" w:rsidP="002A6453">
            <w:pPr>
              <w:jc w:val="center"/>
              <w:rPr>
                <w:sz w:val="18"/>
                <w:szCs w:val="18"/>
              </w:rPr>
            </w:pPr>
            <w:r w:rsidRPr="00EA0DBF">
              <w:rPr>
                <w:sz w:val="18"/>
                <w:szCs w:val="18"/>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0CAB503B" w14:textId="77777777" w:rsidR="002A6453" w:rsidRPr="00EA0DBF" w:rsidRDefault="002A6453" w:rsidP="002A6453">
            <w:pPr>
              <w:jc w:val="center"/>
              <w:rPr>
                <w:sz w:val="18"/>
                <w:szCs w:val="18"/>
              </w:rPr>
            </w:pPr>
            <w:r w:rsidRPr="00EA0DBF">
              <w:rPr>
                <w:sz w:val="18"/>
                <w:szCs w:val="18"/>
              </w:rPr>
              <w:t> </w:t>
            </w:r>
          </w:p>
        </w:tc>
      </w:tr>
      <w:tr w:rsidR="002A6453" w:rsidRPr="00EA0DBF" w14:paraId="50DA430A" w14:textId="77777777" w:rsidTr="002A6453">
        <w:trPr>
          <w:trHeight w:val="56"/>
        </w:trPr>
        <w:tc>
          <w:tcPr>
            <w:tcW w:w="7016" w:type="dxa"/>
            <w:tcBorders>
              <w:top w:val="nil"/>
              <w:left w:val="single" w:sz="4" w:space="0" w:color="auto"/>
              <w:bottom w:val="nil"/>
              <w:right w:val="nil"/>
            </w:tcBorders>
            <w:shd w:val="clear" w:color="auto" w:fill="auto"/>
            <w:vAlign w:val="bottom"/>
            <w:hideMark/>
          </w:tcPr>
          <w:p w14:paraId="41CB85E9" w14:textId="77777777" w:rsidR="002A6453" w:rsidRPr="00EA0DBF" w:rsidRDefault="002A6453" w:rsidP="002A6453">
            <w:pPr>
              <w:ind w:firstLineChars="200" w:firstLine="360"/>
              <w:rPr>
                <w:sz w:val="18"/>
                <w:szCs w:val="18"/>
              </w:rPr>
            </w:pPr>
            <w:r w:rsidRPr="00EA0DBF">
              <w:rPr>
                <w:sz w:val="18"/>
                <w:szCs w:val="18"/>
              </w:rPr>
              <w:t>требуется в направлении на те же цели</w:t>
            </w:r>
          </w:p>
        </w:tc>
        <w:tc>
          <w:tcPr>
            <w:tcW w:w="923" w:type="dxa"/>
            <w:gridSpan w:val="2"/>
            <w:vMerge/>
            <w:tcBorders>
              <w:top w:val="nil"/>
              <w:left w:val="single" w:sz="8" w:space="0" w:color="auto"/>
              <w:bottom w:val="single" w:sz="4" w:space="0" w:color="auto"/>
              <w:right w:val="single" w:sz="4" w:space="0" w:color="auto"/>
            </w:tcBorders>
            <w:vAlign w:val="center"/>
            <w:hideMark/>
          </w:tcPr>
          <w:p w14:paraId="37DD15B6" w14:textId="77777777" w:rsidR="002A6453" w:rsidRPr="00EA0DBF" w:rsidRDefault="002A6453" w:rsidP="002A6453">
            <w:pPr>
              <w:rPr>
                <w:sz w:val="18"/>
                <w:szCs w:val="18"/>
              </w:rPr>
            </w:pPr>
          </w:p>
        </w:tc>
        <w:tc>
          <w:tcPr>
            <w:tcW w:w="993" w:type="dxa"/>
            <w:gridSpan w:val="2"/>
            <w:vMerge/>
            <w:tcBorders>
              <w:top w:val="nil"/>
              <w:left w:val="single" w:sz="4" w:space="0" w:color="auto"/>
              <w:bottom w:val="single" w:sz="4" w:space="0" w:color="auto"/>
              <w:right w:val="nil"/>
            </w:tcBorders>
            <w:vAlign w:val="center"/>
            <w:hideMark/>
          </w:tcPr>
          <w:p w14:paraId="3796A755" w14:textId="77777777" w:rsidR="002A6453" w:rsidRPr="00EA0DBF" w:rsidRDefault="002A6453" w:rsidP="002A6453">
            <w:pPr>
              <w:rPr>
                <w:sz w:val="18"/>
                <w:szCs w:val="18"/>
              </w:rPr>
            </w:pPr>
          </w:p>
        </w:tc>
        <w:tc>
          <w:tcPr>
            <w:tcW w:w="566" w:type="dxa"/>
            <w:vMerge/>
            <w:tcBorders>
              <w:top w:val="nil"/>
              <w:left w:val="nil"/>
              <w:bottom w:val="single" w:sz="4" w:space="0" w:color="auto"/>
              <w:right w:val="single" w:sz="4" w:space="0" w:color="auto"/>
            </w:tcBorders>
            <w:vAlign w:val="center"/>
            <w:hideMark/>
          </w:tcPr>
          <w:p w14:paraId="299E34E8" w14:textId="77777777" w:rsidR="002A6453" w:rsidRPr="00EA0DBF" w:rsidRDefault="002A6453" w:rsidP="002A6453">
            <w:pPr>
              <w:rPr>
                <w:sz w:val="18"/>
                <w:szCs w:val="18"/>
              </w:rPr>
            </w:pPr>
          </w:p>
        </w:tc>
        <w:tc>
          <w:tcPr>
            <w:tcW w:w="1276" w:type="dxa"/>
            <w:gridSpan w:val="2"/>
            <w:vMerge/>
            <w:tcBorders>
              <w:top w:val="nil"/>
              <w:left w:val="single" w:sz="4" w:space="0" w:color="auto"/>
              <w:bottom w:val="single" w:sz="4" w:space="0" w:color="auto"/>
              <w:right w:val="single" w:sz="4" w:space="0" w:color="auto"/>
            </w:tcBorders>
            <w:vAlign w:val="center"/>
            <w:hideMark/>
          </w:tcPr>
          <w:p w14:paraId="356077A2" w14:textId="77777777" w:rsidR="002A6453" w:rsidRPr="00EA0DBF" w:rsidRDefault="002A6453" w:rsidP="002A6453">
            <w:pPr>
              <w:rPr>
                <w:sz w:val="18"/>
                <w:szCs w:val="18"/>
              </w:rPr>
            </w:pPr>
          </w:p>
        </w:tc>
      </w:tr>
      <w:tr w:rsidR="002A6453" w:rsidRPr="00EA0DBF" w14:paraId="7CEFD9B6" w14:textId="77777777" w:rsidTr="002A6453">
        <w:trPr>
          <w:trHeight w:val="56"/>
        </w:trPr>
        <w:tc>
          <w:tcPr>
            <w:tcW w:w="7016" w:type="dxa"/>
            <w:tcBorders>
              <w:top w:val="single" w:sz="4" w:space="0" w:color="auto"/>
              <w:left w:val="single" w:sz="4" w:space="0" w:color="auto"/>
              <w:bottom w:val="single" w:sz="4" w:space="0" w:color="auto"/>
              <w:right w:val="nil"/>
            </w:tcBorders>
            <w:shd w:val="clear" w:color="auto" w:fill="auto"/>
            <w:vAlign w:val="bottom"/>
            <w:hideMark/>
          </w:tcPr>
          <w:p w14:paraId="604AB185" w14:textId="77777777" w:rsidR="002A6453" w:rsidRPr="00EA0DBF" w:rsidRDefault="002A6453" w:rsidP="002A6453">
            <w:pPr>
              <w:ind w:firstLineChars="200" w:firstLine="360"/>
              <w:rPr>
                <w:sz w:val="18"/>
                <w:szCs w:val="18"/>
              </w:rPr>
            </w:pPr>
            <w:r w:rsidRPr="00EA0DBF">
              <w:rPr>
                <w:sz w:val="18"/>
                <w:szCs w:val="18"/>
              </w:rPr>
              <w:t>подлежит возврату в бюджет городского поселения «Поселок Айхал» муниципального района «Мирнинский район» Республики Саха (Якутия)</w:t>
            </w:r>
          </w:p>
        </w:tc>
        <w:tc>
          <w:tcPr>
            <w:tcW w:w="923" w:type="dxa"/>
            <w:gridSpan w:val="2"/>
            <w:tcBorders>
              <w:top w:val="nil"/>
              <w:left w:val="single" w:sz="8" w:space="0" w:color="auto"/>
              <w:bottom w:val="single" w:sz="4" w:space="0" w:color="auto"/>
              <w:right w:val="single" w:sz="4" w:space="0" w:color="auto"/>
            </w:tcBorders>
            <w:shd w:val="clear" w:color="auto" w:fill="auto"/>
            <w:vAlign w:val="bottom"/>
            <w:hideMark/>
          </w:tcPr>
          <w:p w14:paraId="2C8921D2" w14:textId="77777777" w:rsidR="002A6453" w:rsidRPr="00EA0DBF" w:rsidRDefault="002A6453" w:rsidP="002A6453">
            <w:pPr>
              <w:jc w:val="center"/>
              <w:rPr>
                <w:sz w:val="18"/>
                <w:szCs w:val="18"/>
              </w:rPr>
            </w:pPr>
            <w:r w:rsidRPr="00EA0DBF">
              <w:rPr>
                <w:sz w:val="18"/>
                <w:szCs w:val="18"/>
              </w:rPr>
              <w:t>0520</w:t>
            </w:r>
          </w:p>
        </w:tc>
        <w:tc>
          <w:tcPr>
            <w:tcW w:w="993" w:type="dxa"/>
            <w:gridSpan w:val="2"/>
            <w:tcBorders>
              <w:top w:val="nil"/>
              <w:left w:val="nil"/>
              <w:bottom w:val="single" w:sz="4" w:space="0" w:color="auto"/>
              <w:right w:val="nil"/>
            </w:tcBorders>
            <w:shd w:val="clear" w:color="auto" w:fill="auto"/>
            <w:vAlign w:val="bottom"/>
            <w:hideMark/>
          </w:tcPr>
          <w:p w14:paraId="23E33B59" w14:textId="77777777" w:rsidR="002A6453" w:rsidRPr="00EA0DBF" w:rsidRDefault="002A6453" w:rsidP="002A6453">
            <w:pPr>
              <w:jc w:val="center"/>
              <w:rPr>
                <w:sz w:val="18"/>
                <w:szCs w:val="18"/>
              </w:rPr>
            </w:pPr>
            <w:r w:rsidRPr="00EA0DBF">
              <w:rPr>
                <w:sz w:val="18"/>
                <w:szCs w:val="18"/>
              </w:rPr>
              <w:t> </w:t>
            </w:r>
          </w:p>
        </w:tc>
        <w:tc>
          <w:tcPr>
            <w:tcW w:w="566" w:type="dxa"/>
            <w:tcBorders>
              <w:top w:val="nil"/>
              <w:left w:val="nil"/>
              <w:bottom w:val="single" w:sz="4" w:space="0" w:color="auto"/>
              <w:right w:val="single" w:sz="4" w:space="0" w:color="auto"/>
            </w:tcBorders>
            <w:shd w:val="clear" w:color="auto" w:fill="auto"/>
            <w:vAlign w:val="bottom"/>
            <w:hideMark/>
          </w:tcPr>
          <w:p w14:paraId="5F6898CD" w14:textId="77777777" w:rsidR="002A6453" w:rsidRPr="00EA0DBF" w:rsidRDefault="002A6453" w:rsidP="002A6453">
            <w:pPr>
              <w:jc w:val="center"/>
              <w:rPr>
                <w:sz w:val="18"/>
                <w:szCs w:val="18"/>
              </w:rPr>
            </w:pPr>
            <w:r w:rsidRPr="00EA0DBF">
              <w:rPr>
                <w:sz w:val="18"/>
                <w:szCs w:val="18"/>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4ABAD7A6" w14:textId="77777777" w:rsidR="002A6453" w:rsidRPr="00EA0DBF" w:rsidRDefault="002A6453" w:rsidP="002A6453">
            <w:pPr>
              <w:jc w:val="center"/>
              <w:rPr>
                <w:sz w:val="18"/>
                <w:szCs w:val="18"/>
              </w:rPr>
            </w:pPr>
            <w:r w:rsidRPr="00EA0DBF">
              <w:rPr>
                <w:sz w:val="18"/>
                <w:szCs w:val="18"/>
              </w:rPr>
              <w:t> </w:t>
            </w:r>
          </w:p>
        </w:tc>
      </w:tr>
      <w:tr w:rsidR="002A6453" w:rsidRPr="00EA0DBF" w14:paraId="4F3889A6" w14:textId="77777777" w:rsidTr="002A6453">
        <w:trPr>
          <w:trHeight w:val="165"/>
        </w:trPr>
        <w:tc>
          <w:tcPr>
            <w:tcW w:w="7016" w:type="dxa"/>
            <w:tcBorders>
              <w:top w:val="single" w:sz="4" w:space="0" w:color="auto"/>
              <w:left w:val="nil"/>
              <w:bottom w:val="nil"/>
              <w:right w:val="nil"/>
            </w:tcBorders>
            <w:shd w:val="clear" w:color="auto" w:fill="auto"/>
            <w:noWrap/>
            <w:vAlign w:val="center"/>
            <w:hideMark/>
          </w:tcPr>
          <w:p w14:paraId="1880163A" w14:textId="77777777" w:rsidR="002A6453" w:rsidRPr="00EA0DBF" w:rsidRDefault="002A6453" w:rsidP="002A6453">
            <w:pPr>
              <w:ind w:firstLineChars="1500" w:firstLine="3000"/>
              <w:jc w:val="right"/>
              <w:rPr>
                <w:sz w:val="20"/>
                <w:szCs w:val="20"/>
              </w:rPr>
            </w:pPr>
            <w:r w:rsidRPr="00EA0DBF">
              <w:rPr>
                <w:sz w:val="20"/>
                <w:szCs w:val="20"/>
              </w:rPr>
              <w:t xml:space="preserve">                                                                                                       </w:t>
            </w:r>
          </w:p>
        </w:tc>
        <w:tc>
          <w:tcPr>
            <w:tcW w:w="923" w:type="dxa"/>
            <w:gridSpan w:val="2"/>
            <w:tcBorders>
              <w:top w:val="single" w:sz="4" w:space="0" w:color="auto"/>
              <w:left w:val="nil"/>
              <w:bottom w:val="nil"/>
              <w:right w:val="nil"/>
            </w:tcBorders>
            <w:shd w:val="clear" w:color="auto" w:fill="auto"/>
            <w:noWrap/>
            <w:vAlign w:val="bottom"/>
            <w:hideMark/>
          </w:tcPr>
          <w:p w14:paraId="04E17355" w14:textId="77777777" w:rsidR="002A6453" w:rsidRPr="00EA0DBF" w:rsidRDefault="002A6453" w:rsidP="002A6453"/>
        </w:tc>
        <w:tc>
          <w:tcPr>
            <w:tcW w:w="993" w:type="dxa"/>
            <w:gridSpan w:val="2"/>
            <w:tcBorders>
              <w:top w:val="single" w:sz="4" w:space="0" w:color="auto"/>
              <w:left w:val="nil"/>
              <w:bottom w:val="nil"/>
              <w:right w:val="nil"/>
            </w:tcBorders>
            <w:shd w:val="clear" w:color="auto" w:fill="auto"/>
            <w:noWrap/>
            <w:vAlign w:val="bottom"/>
            <w:hideMark/>
          </w:tcPr>
          <w:p w14:paraId="58124990" w14:textId="77777777" w:rsidR="002A6453" w:rsidRPr="00EA0DBF" w:rsidRDefault="002A6453" w:rsidP="002A6453"/>
        </w:tc>
        <w:tc>
          <w:tcPr>
            <w:tcW w:w="566" w:type="dxa"/>
            <w:tcBorders>
              <w:top w:val="single" w:sz="4" w:space="0" w:color="auto"/>
              <w:left w:val="nil"/>
              <w:bottom w:val="nil"/>
              <w:right w:val="nil"/>
            </w:tcBorders>
            <w:shd w:val="clear" w:color="auto" w:fill="auto"/>
            <w:noWrap/>
            <w:vAlign w:val="bottom"/>
            <w:hideMark/>
          </w:tcPr>
          <w:p w14:paraId="509CF04E" w14:textId="77777777" w:rsidR="002A6453" w:rsidRPr="00EA0DBF" w:rsidRDefault="002A6453" w:rsidP="002A6453"/>
        </w:tc>
        <w:tc>
          <w:tcPr>
            <w:tcW w:w="1276" w:type="dxa"/>
            <w:gridSpan w:val="2"/>
            <w:tcBorders>
              <w:top w:val="single" w:sz="4" w:space="0" w:color="auto"/>
              <w:left w:val="nil"/>
              <w:bottom w:val="nil"/>
              <w:right w:val="nil"/>
            </w:tcBorders>
            <w:shd w:val="clear" w:color="auto" w:fill="auto"/>
            <w:noWrap/>
            <w:vAlign w:val="bottom"/>
            <w:hideMark/>
          </w:tcPr>
          <w:p w14:paraId="2FBBB5C1" w14:textId="77777777" w:rsidR="002A6453" w:rsidRPr="00EA0DBF" w:rsidRDefault="002A6453" w:rsidP="002A6453"/>
        </w:tc>
      </w:tr>
      <w:tr w:rsidR="002A6453" w:rsidRPr="00EA0DBF" w14:paraId="31AD7BA3" w14:textId="77777777" w:rsidTr="002A6453">
        <w:trPr>
          <w:trHeight w:val="150"/>
        </w:trPr>
        <w:tc>
          <w:tcPr>
            <w:tcW w:w="7016" w:type="dxa"/>
            <w:tcBorders>
              <w:top w:val="nil"/>
              <w:left w:val="nil"/>
              <w:bottom w:val="nil"/>
              <w:right w:val="nil"/>
            </w:tcBorders>
            <w:shd w:val="clear" w:color="auto" w:fill="auto"/>
            <w:noWrap/>
            <w:vAlign w:val="center"/>
            <w:hideMark/>
          </w:tcPr>
          <w:p w14:paraId="47058BA8" w14:textId="77777777" w:rsidR="002A6453" w:rsidRPr="00EA0DBF" w:rsidRDefault="002A6453" w:rsidP="002A6453">
            <w:pPr>
              <w:jc w:val="both"/>
              <w:rPr>
                <w:sz w:val="20"/>
                <w:szCs w:val="20"/>
              </w:rPr>
            </w:pPr>
          </w:p>
        </w:tc>
        <w:tc>
          <w:tcPr>
            <w:tcW w:w="923" w:type="dxa"/>
            <w:gridSpan w:val="2"/>
            <w:tcBorders>
              <w:top w:val="nil"/>
              <w:left w:val="nil"/>
              <w:bottom w:val="nil"/>
              <w:right w:val="nil"/>
            </w:tcBorders>
            <w:shd w:val="clear" w:color="auto" w:fill="auto"/>
            <w:noWrap/>
            <w:vAlign w:val="bottom"/>
            <w:hideMark/>
          </w:tcPr>
          <w:p w14:paraId="3ACB8A84" w14:textId="77777777" w:rsidR="002A6453" w:rsidRPr="00EA0DBF" w:rsidRDefault="002A6453" w:rsidP="002A6453"/>
        </w:tc>
        <w:tc>
          <w:tcPr>
            <w:tcW w:w="993" w:type="dxa"/>
            <w:gridSpan w:val="2"/>
            <w:tcBorders>
              <w:top w:val="nil"/>
              <w:left w:val="nil"/>
              <w:bottom w:val="nil"/>
              <w:right w:val="nil"/>
            </w:tcBorders>
            <w:shd w:val="clear" w:color="auto" w:fill="auto"/>
            <w:noWrap/>
            <w:vAlign w:val="bottom"/>
            <w:hideMark/>
          </w:tcPr>
          <w:p w14:paraId="2D8DC5AB" w14:textId="77777777" w:rsidR="002A6453" w:rsidRPr="00EA0DBF" w:rsidRDefault="002A6453" w:rsidP="002A6453"/>
        </w:tc>
        <w:tc>
          <w:tcPr>
            <w:tcW w:w="566" w:type="dxa"/>
            <w:tcBorders>
              <w:top w:val="nil"/>
              <w:left w:val="nil"/>
              <w:bottom w:val="nil"/>
              <w:right w:val="nil"/>
            </w:tcBorders>
            <w:shd w:val="clear" w:color="auto" w:fill="auto"/>
            <w:noWrap/>
            <w:vAlign w:val="bottom"/>
            <w:hideMark/>
          </w:tcPr>
          <w:p w14:paraId="32E4F130" w14:textId="77777777" w:rsidR="002A6453" w:rsidRPr="00EA0DBF" w:rsidRDefault="002A6453" w:rsidP="002A6453"/>
        </w:tc>
        <w:tc>
          <w:tcPr>
            <w:tcW w:w="1276" w:type="dxa"/>
            <w:gridSpan w:val="2"/>
            <w:tcBorders>
              <w:top w:val="nil"/>
              <w:left w:val="nil"/>
              <w:bottom w:val="nil"/>
              <w:right w:val="nil"/>
            </w:tcBorders>
            <w:shd w:val="clear" w:color="auto" w:fill="auto"/>
            <w:noWrap/>
            <w:vAlign w:val="bottom"/>
            <w:hideMark/>
          </w:tcPr>
          <w:p w14:paraId="14057D88" w14:textId="77777777" w:rsidR="002A6453" w:rsidRPr="00EA0DBF" w:rsidRDefault="002A6453" w:rsidP="002A6453"/>
        </w:tc>
      </w:tr>
      <w:tr w:rsidR="002A6453" w:rsidRPr="00EA0DBF" w14:paraId="5659D499" w14:textId="77777777" w:rsidTr="002A6453">
        <w:trPr>
          <w:trHeight w:val="300"/>
        </w:trPr>
        <w:tc>
          <w:tcPr>
            <w:tcW w:w="10774" w:type="dxa"/>
            <w:gridSpan w:val="8"/>
            <w:tcBorders>
              <w:top w:val="nil"/>
              <w:left w:val="nil"/>
              <w:bottom w:val="nil"/>
              <w:right w:val="nil"/>
            </w:tcBorders>
            <w:shd w:val="clear" w:color="auto" w:fill="auto"/>
            <w:noWrap/>
            <w:vAlign w:val="center"/>
            <w:hideMark/>
          </w:tcPr>
          <w:p w14:paraId="676CDCA7" w14:textId="77777777" w:rsidR="002A6453" w:rsidRPr="00EA0DBF" w:rsidRDefault="002A6453" w:rsidP="002A6453">
            <w:r w:rsidRPr="00EA0DBF">
              <w:rPr>
                <w:sz w:val="20"/>
                <w:szCs w:val="20"/>
              </w:rPr>
              <w:t>Руководитель  Получателя      ___________    ___________         _____________________</w:t>
            </w:r>
          </w:p>
        </w:tc>
      </w:tr>
      <w:tr w:rsidR="002A6453" w:rsidRPr="00EA0DBF" w14:paraId="1304C524" w14:textId="77777777" w:rsidTr="002A6453">
        <w:trPr>
          <w:trHeight w:val="300"/>
        </w:trPr>
        <w:tc>
          <w:tcPr>
            <w:tcW w:w="10774" w:type="dxa"/>
            <w:gridSpan w:val="8"/>
            <w:tcBorders>
              <w:top w:val="nil"/>
              <w:left w:val="nil"/>
              <w:bottom w:val="nil"/>
              <w:right w:val="nil"/>
            </w:tcBorders>
            <w:shd w:val="clear" w:color="auto" w:fill="auto"/>
            <w:noWrap/>
            <w:vAlign w:val="center"/>
            <w:hideMark/>
          </w:tcPr>
          <w:p w14:paraId="4F3DDAEE" w14:textId="77777777" w:rsidR="002A6453" w:rsidRPr="00EA0DBF" w:rsidRDefault="002A6453" w:rsidP="002A6453">
            <w:r w:rsidRPr="00EA0DBF">
              <w:rPr>
                <w:i/>
                <w:iCs/>
                <w:sz w:val="16"/>
                <w:szCs w:val="16"/>
              </w:rPr>
              <w:t>(уполномоченное лицо)                          (должность)            (подпись)                      (расшифровка подписи)</w:t>
            </w:r>
          </w:p>
        </w:tc>
      </w:tr>
      <w:tr w:rsidR="002A6453" w:rsidRPr="00EA0DBF" w14:paraId="1F75045A" w14:textId="77777777" w:rsidTr="002A6453">
        <w:trPr>
          <w:trHeight w:val="300"/>
        </w:trPr>
        <w:tc>
          <w:tcPr>
            <w:tcW w:w="7016" w:type="dxa"/>
            <w:tcBorders>
              <w:top w:val="nil"/>
              <w:left w:val="nil"/>
              <w:bottom w:val="nil"/>
              <w:right w:val="nil"/>
            </w:tcBorders>
            <w:shd w:val="clear" w:color="auto" w:fill="auto"/>
            <w:noWrap/>
            <w:vAlign w:val="center"/>
            <w:hideMark/>
          </w:tcPr>
          <w:p w14:paraId="390BA00A" w14:textId="77777777" w:rsidR="002A6453" w:rsidRPr="00EA0DBF" w:rsidRDefault="002A6453" w:rsidP="002A6453">
            <w:pPr>
              <w:jc w:val="center"/>
              <w:rPr>
                <w:sz w:val="20"/>
                <w:szCs w:val="20"/>
              </w:rPr>
            </w:pPr>
          </w:p>
        </w:tc>
        <w:tc>
          <w:tcPr>
            <w:tcW w:w="923" w:type="dxa"/>
            <w:gridSpan w:val="2"/>
            <w:tcBorders>
              <w:top w:val="nil"/>
              <w:left w:val="nil"/>
              <w:bottom w:val="nil"/>
              <w:right w:val="nil"/>
            </w:tcBorders>
            <w:shd w:val="clear" w:color="auto" w:fill="auto"/>
            <w:noWrap/>
            <w:vAlign w:val="bottom"/>
            <w:hideMark/>
          </w:tcPr>
          <w:p w14:paraId="0E076EAF" w14:textId="77777777" w:rsidR="002A6453" w:rsidRPr="00EA0DBF" w:rsidRDefault="002A6453" w:rsidP="002A6453"/>
        </w:tc>
        <w:tc>
          <w:tcPr>
            <w:tcW w:w="993" w:type="dxa"/>
            <w:gridSpan w:val="2"/>
            <w:tcBorders>
              <w:top w:val="nil"/>
              <w:left w:val="nil"/>
              <w:bottom w:val="nil"/>
              <w:right w:val="nil"/>
            </w:tcBorders>
            <w:shd w:val="clear" w:color="auto" w:fill="auto"/>
            <w:noWrap/>
            <w:vAlign w:val="bottom"/>
            <w:hideMark/>
          </w:tcPr>
          <w:p w14:paraId="4E2DFB40" w14:textId="77777777" w:rsidR="002A6453" w:rsidRPr="00EA0DBF" w:rsidRDefault="002A6453" w:rsidP="002A6453"/>
        </w:tc>
        <w:tc>
          <w:tcPr>
            <w:tcW w:w="566" w:type="dxa"/>
            <w:tcBorders>
              <w:top w:val="nil"/>
              <w:left w:val="nil"/>
              <w:bottom w:val="nil"/>
              <w:right w:val="nil"/>
            </w:tcBorders>
            <w:shd w:val="clear" w:color="auto" w:fill="auto"/>
            <w:noWrap/>
            <w:vAlign w:val="bottom"/>
            <w:hideMark/>
          </w:tcPr>
          <w:p w14:paraId="550CB19F" w14:textId="77777777" w:rsidR="002A6453" w:rsidRPr="00EA0DBF" w:rsidRDefault="002A6453" w:rsidP="002A6453"/>
        </w:tc>
        <w:tc>
          <w:tcPr>
            <w:tcW w:w="1276" w:type="dxa"/>
            <w:gridSpan w:val="2"/>
            <w:tcBorders>
              <w:top w:val="nil"/>
              <w:left w:val="nil"/>
              <w:bottom w:val="nil"/>
              <w:right w:val="nil"/>
            </w:tcBorders>
            <w:shd w:val="clear" w:color="auto" w:fill="auto"/>
            <w:noWrap/>
            <w:vAlign w:val="bottom"/>
            <w:hideMark/>
          </w:tcPr>
          <w:p w14:paraId="630705C3" w14:textId="77777777" w:rsidR="002A6453" w:rsidRPr="00EA0DBF" w:rsidRDefault="002A6453" w:rsidP="002A6453"/>
        </w:tc>
      </w:tr>
      <w:tr w:rsidR="002A6453" w:rsidRPr="00EA0DBF" w14:paraId="69711ED1" w14:textId="77777777" w:rsidTr="002A6453">
        <w:trPr>
          <w:trHeight w:val="300"/>
        </w:trPr>
        <w:tc>
          <w:tcPr>
            <w:tcW w:w="10774" w:type="dxa"/>
            <w:gridSpan w:val="8"/>
            <w:tcBorders>
              <w:top w:val="nil"/>
              <w:left w:val="nil"/>
              <w:bottom w:val="nil"/>
              <w:right w:val="nil"/>
            </w:tcBorders>
            <w:shd w:val="clear" w:color="auto" w:fill="auto"/>
            <w:noWrap/>
            <w:vAlign w:val="center"/>
            <w:hideMark/>
          </w:tcPr>
          <w:p w14:paraId="6734A37F" w14:textId="77777777" w:rsidR="002A6453" w:rsidRPr="00EA0DBF" w:rsidRDefault="002A6453" w:rsidP="002A6453">
            <w:r w:rsidRPr="00EA0DBF">
              <w:rPr>
                <w:sz w:val="20"/>
                <w:szCs w:val="20"/>
              </w:rPr>
              <w:t xml:space="preserve">Исполнитель                     ___________      ___________________       _____________________      </w:t>
            </w:r>
          </w:p>
        </w:tc>
      </w:tr>
      <w:tr w:rsidR="002A6453" w:rsidRPr="00EA0DBF" w14:paraId="47F7E795" w14:textId="77777777" w:rsidTr="002A6453">
        <w:trPr>
          <w:trHeight w:val="300"/>
        </w:trPr>
        <w:tc>
          <w:tcPr>
            <w:tcW w:w="8932" w:type="dxa"/>
            <w:gridSpan w:val="5"/>
            <w:tcBorders>
              <w:top w:val="nil"/>
              <w:left w:val="nil"/>
              <w:bottom w:val="nil"/>
              <w:right w:val="nil"/>
            </w:tcBorders>
            <w:shd w:val="clear" w:color="auto" w:fill="auto"/>
            <w:noWrap/>
            <w:vAlign w:val="center"/>
            <w:hideMark/>
          </w:tcPr>
          <w:p w14:paraId="33B83668" w14:textId="77777777" w:rsidR="002A6453" w:rsidRPr="00EA0DBF" w:rsidRDefault="002A6453" w:rsidP="002A6453">
            <w:r w:rsidRPr="00EA0DBF">
              <w:rPr>
                <w:i/>
                <w:iCs/>
                <w:sz w:val="16"/>
                <w:szCs w:val="16"/>
              </w:rPr>
              <w:t xml:space="preserve">                                                       (должность)             (фамилия, инициалы)                             (телефон)</w:t>
            </w:r>
          </w:p>
        </w:tc>
        <w:tc>
          <w:tcPr>
            <w:tcW w:w="566" w:type="dxa"/>
            <w:tcBorders>
              <w:top w:val="nil"/>
              <w:left w:val="nil"/>
              <w:bottom w:val="nil"/>
              <w:right w:val="nil"/>
            </w:tcBorders>
            <w:shd w:val="clear" w:color="auto" w:fill="auto"/>
            <w:noWrap/>
            <w:vAlign w:val="bottom"/>
            <w:hideMark/>
          </w:tcPr>
          <w:p w14:paraId="3D0BFEA3" w14:textId="77777777" w:rsidR="002A6453" w:rsidRPr="00EA0DBF" w:rsidRDefault="002A6453" w:rsidP="002A6453"/>
        </w:tc>
        <w:tc>
          <w:tcPr>
            <w:tcW w:w="1276" w:type="dxa"/>
            <w:gridSpan w:val="2"/>
            <w:tcBorders>
              <w:top w:val="nil"/>
              <w:left w:val="nil"/>
              <w:bottom w:val="nil"/>
              <w:right w:val="nil"/>
            </w:tcBorders>
            <w:shd w:val="clear" w:color="auto" w:fill="auto"/>
            <w:noWrap/>
            <w:vAlign w:val="bottom"/>
            <w:hideMark/>
          </w:tcPr>
          <w:p w14:paraId="1034784D" w14:textId="77777777" w:rsidR="002A6453" w:rsidRPr="00EA0DBF" w:rsidRDefault="002A6453" w:rsidP="002A6453"/>
        </w:tc>
      </w:tr>
      <w:tr w:rsidR="002A6453" w:rsidRPr="00EA0DBF" w14:paraId="72D0F5DA" w14:textId="77777777" w:rsidTr="002A6453">
        <w:trPr>
          <w:trHeight w:val="300"/>
        </w:trPr>
        <w:tc>
          <w:tcPr>
            <w:tcW w:w="7016" w:type="dxa"/>
            <w:tcBorders>
              <w:top w:val="nil"/>
              <w:left w:val="nil"/>
              <w:bottom w:val="nil"/>
              <w:right w:val="nil"/>
            </w:tcBorders>
            <w:shd w:val="clear" w:color="auto" w:fill="auto"/>
            <w:noWrap/>
            <w:vAlign w:val="center"/>
            <w:hideMark/>
          </w:tcPr>
          <w:p w14:paraId="0C7C0F28" w14:textId="77777777" w:rsidR="002A6453" w:rsidRPr="00EA0DBF" w:rsidRDefault="002A6453" w:rsidP="002A6453">
            <w:pPr>
              <w:rPr>
                <w:sz w:val="20"/>
                <w:szCs w:val="20"/>
              </w:rPr>
            </w:pPr>
          </w:p>
        </w:tc>
        <w:tc>
          <w:tcPr>
            <w:tcW w:w="923" w:type="dxa"/>
            <w:gridSpan w:val="2"/>
            <w:tcBorders>
              <w:top w:val="nil"/>
              <w:left w:val="nil"/>
              <w:bottom w:val="nil"/>
              <w:right w:val="nil"/>
            </w:tcBorders>
            <w:shd w:val="clear" w:color="auto" w:fill="auto"/>
            <w:noWrap/>
            <w:vAlign w:val="bottom"/>
            <w:hideMark/>
          </w:tcPr>
          <w:p w14:paraId="0E5E24B6" w14:textId="77777777" w:rsidR="002A6453" w:rsidRPr="00EA0DBF" w:rsidRDefault="002A6453" w:rsidP="002A6453"/>
        </w:tc>
        <w:tc>
          <w:tcPr>
            <w:tcW w:w="993" w:type="dxa"/>
            <w:gridSpan w:val="2"/>
            <w:tcBorders>
              <w:top w:val="nil"/>
              <w:left w:val="nil"/>
              <w:bottom w:val="nil"/>
              <w:right w:val="nil"/>
            </w:tcBorders>
            <w:shd w:val="clear" w:color="auto" w:fill="auto"/>
            <w:noWrap/>
            <w:vAlign w:val="bottom"/>
            <w:hideMark/>
          </w:tcPr>
          <w:p w14:paraId="4CB30FEA" w14:textId="77777777" w:rsidR="002A6453" w:rsidRPr="00EA0DBF" w:rsidRDefault="002A6453" w:rsidP="002A6453"/>
        </w:tc>
        <w:tc>
          <w:tcPr>
            <w:tcW w:w="566" w:type="dxa"/>
            <w:tcBorders>
              <w:top w:val="nil"/>
              <w:left w:val="nil"/>
              <w:bottom w:val="nil"/>
              <w:right w:val="nil"/>
            </w:tcBorders>
            <w:shd w:val="clear" w:color="auto" w:fill="auto"/>
            <w:noWrap/>
            <w:vAlign w:val="bottom"/>
            <w:hideMark/>
          </w:tcPr>
          <w:p w14:paraId="0C766DE3" w14:textId="77777777" w:rsidR="002A6453" w:rsidRPr="00EA0DBF" w:rsidRDefault="002A6453" w:rsidP="002A6453"/>
        </w:tc>
        <w:tc>
          <w:tcPr>
            <w:tcW w:w="1276" w:type="dxa"/>
            <w:gridSpan w:val="2"/>
            <w:tcBorders>
              <w:top w:val="nil"/>
              <w:left w:val="nil"/>
              <w:bottom w:val="nil"/>
              <w:right w:val="nil"/>
            </w:tcBorders>
            <w:shd w:val="clear" w:color="auto" w:fill="auto"/>
            <w:noWrap/>
            <w:vAlign w:val="bottom"/>
            <w:hideMark/>
          </w:tcPr>
          <w:p w14:paraId="366243D4" w14:textId="77777777" w:rsidR="002A6453" w:rsidRPr="00EA0DBF" w:rsidRDefault="002A6453" w:rsidP="002A6453"/>
        </w:tc>
      </w:tr>
      <w:tr w:rsidR="002A6453" w:rsidRPr="00EA0DBF" w14:paraId="52927D4D" w14:textId="77777777" w:rsidTr="002A6453">
        <w:trPr>
          <w:trHeight w:val="300"/>
        </w:trPr>
        <w:tc>
          <w:tcPr>
            <w:tcW w:w="7016" w:type="dxa"/>
            <w:tcBorders>
              <w:top w:val="nil"/>
              <w:left w:val="nil"/>
              <w:bottom w:val="nil"/>
              <w:right w:val="nil"/>
            </w:tcBorders>
            <w:shd w:val="clear" w:color="auto" w:fill="auto"/>
            <w:noWrap/>
            <w:vAlign w:val="center"/>
            <w:hideMark/>
          </w:tcPr>
          <w:p w14:paraId="5574A43B" w14:textId="77777777" w:rsidR="002A6453" w:rsidRPr="00EA0DBF" w:rsidRDefault="002A6453" w:rsidP="002A6453">
            <w:pPr>
              <w:rPr>
                <w:sz w:val="20"/>
                <w:szCs w:val="20"/>
              </w:rPr>
            </w:pPr>
            <w:r w:rsidRPr="00EA0DBF">
              <w:rPr>
                <w:sz w:val="20"/>
                <w:szCs w:val="20"/>
              </w:rPr>
              <w:t>«__» ____________ 20__ г.</w:t>
            </w:r>
          </w:p>
        </w:tc>
        <w:tc>
          <w:tcPr>
            <w:tcW w:w="923" w:type="dxa"/>
            <w:gridSpan w:val="2"/>
            <w:tcBorders>
              <w:top w:val="nil"/>
              <w:left w:val="nil"/>
              <w:bottom w:val="nil"/>
              <w:right w:val="nil"/>
            </w:tcBorders>
            <w:shd w:val="clear" w:color="auto" w:fill="auto"/>
            <w:noWrap/>
            <w:vAlign w:val="bottom"/>
            <w:hideMark/>
          </w:tcPr>
          <w:p w14:paraId="76CD44F8" w14:textId="77777777" w:rsidR="002A6453" w:rsidRPr="00EA0DBF" w:rsidRDefault="002A6453" w:rsidP="002A6453"/>
        </w:tc>
        <w:tc>
          <w:tcPr>
            <w:tcW w:w="993" w:type="dxa"/>
            <w:gridSpan w:val="2"/>
            <w:tcBorders>
              <w:top w:val="nil"/>
              <w:left w:val="nil"/>
              <w:bottom w:val="nil"/>
              <w:right w:val="nil"/>
            </w:tcBorders>
            <w:shd w:val="clear" w:color="auto" w:fill="auto"/>
            <w:noWrap/>
            <w:vAlign w:val="bottom"/>
            <w:hideMark/>
          </w:tcPr>
          <w:p w14:paraId="3BDBE09F" w14:textId="77777777" w:rsidR="002A6453" w:rsidRPr="00EA0DBF" w:rsidRDefault="002A6453" w:rsidP="002A6453"/>
        </w:tc>
        <w:tc>
          <w:tcPr>
            <w:tcW w:w="566" w:type="dxa"/>
            <w:tcBorders>
              <w:top w:val="nil"/>
              <w:left w:val="nil"/>
              <w:bottom w:val="nil"/>
              <w:right w:val="nil"/>
            </w:tcBorders>
            <w:shd w:val="clear" w:color="auto" w:fill="auto"/>
            <w:noWrap/>
            <w:vAlign w:val="bottom"/>
            <w:hideMark/>
          </w:tcPr>
          <w:p w14:paraId="7D44F76B" w14:textId="77777777" w:rsidR="002A6453" w:rsidRPr="00EA0DBF" w:rsidRDefault="002A6453" w:rsidP="002A6453"/>
        </w:tc>
        <w:tc>
          <w:tcPr>
            <w:tcW w:w="1276" w:type="dxa"/>
            <w:gridSpan w:val="2"/>
            <w:tcBorders>
              <w:top w:val="nil"/>
              <w:left w:val="nil"/>
              <w:bottom w:val="nil"/>
              <w:right w:val="nil"/>
            </w:tcBorders>
            <w:shd w:val="clear" w:color="auto" w:fill="auto"/>
            <w:noWrap/>
            <w:vAlign w:val="bottom"/>
            <w:hideMark/>
          </w:tcPr>
          <w:p w14:paraId="59D4C4E5" w14:textId="77777777" w:rsidR="002A6453" w:rsidRPr="00EA0DBF" w:rsidRDefault="002A6453" w:rsidP="002A6453"/>
        </w:tc>
      </w:tr>
      <w:tr w:rsidR="002A6453" w:rsidRPr="00EA0DBF" w14:paraId="253C0E6E" w14:textId="77777777" w:rsidTr="002A6453">
        <w:trPr>
          <w:trHeight w:val="180"/>
        </w:trPr>
        <w:tc>
          <w:tcPr>
            <w:tcW w:w="7016" w:type="dxa"/>
            <w:tcBorders>
              <w:top w:val="nil"/>
              <w:left w:val="nil"/>
              <w:bottom w:val="nil"/>
              <w:right w:val="nil"/>
            </w:tcBorders>
            <w:shd w:val="clear" w:color="auto" w:fill="auto"/>
            <w:noWrap/>
            <w:vAlign w:val="bottom"/>
            <w:hideMark/>
          </w:tcPr>
          <w:p w14:paraId="58DDD354" w14:textId="77777777" w:rsidR="002A6453" w:rsidRPr="00EA0DBF" w:rsidRDefault="002A6453" w:rsidP="002A6453"/>
        </w:tc>
        <w:tc>
          <w:tcPr>
            <w:tcW w:w="923" w:type="dxa"/>
            <w:gridSpan w:val="2"/>
            <w:tcBorders>
              <w:top w:val="nil"/>
              <w:left w:val="nil"/>
              <w:bottom w:val="nil"/>
              <w:right w:val="nil"/>
            </w:tcBorders>
            <w:shd w:val="clear" w:color="auto" w:fill="auto"/>
            <w:noWrap/>
            <w:vAlign w:val="bottom"/>
            <w:hideMark/>
          </w:tcPr>
          <w:p w14:paraId="51012DFB" w14:textId="77777777" w:rsidR="002A6453" w:rsidRPr="00EA0DBF" w:rsidRDefault="002A6453" w:rsidP="002A6453"/>
        </w:tc>
        <w:tc>
          <w:tcPr>
            <w:tcW w:w="993" w:type="dxa"/>
            <w:gridSpan w:val="2"/>
            <w:tcBorders>
              <w:top w:val="nil"/>
              <w:left w:val="nil"/>
              <w:bottom w:val="nil"/>
              <w:right w:val="nil"/>
            </w:tcBorders>
            <w:shd w:val="clear" w:color="auto" w:fill="auto"/>
            <w:noWrap/>
            <w:vAlign w:val="bottom"/>
            <w:hideMark/>
          </w:tcPr>
          <w:p w14:paraId="354DE8AD" w14:textId="77777777" w:rsidR="002A6453" w:rsidRPr="00EA0DBF" w:rsidRDefault="002A6453" w:rsidP="002A6453"/>
        </w:tc>
        <w:tc>
          <w:tcPr>
            <w:tcW w:w="566" w:type="dxa"/>
            <w:tcBorders>
              <w:top w:val="nil"/>
              <w:left w:val="nil"/>
              <w:bottom w:val="nil"/>
              <w:right w:val="nil"/>
            </w:tcBorders>
            <w:shd w:val="clear" w:color="auto" w:fill="auto"/>
            <w:noWrap/>
            <w:vAlign w:val="bottom"/>
            <w:hideMark/>
          </w:tcPr>
          <w:p w14:paraId="08E3FD4F" w14:textId="77777777" w:rsidR="002A6453" w:rsidRPr="00EA0DBF" w:rsidRDefault="002A6453" w:rsidP="002A6453"/>
        </w:tc>
        <w:tc>
          <w:tcPr>
            <w:tcW w:w="1276" w:type="dxa"/>
            <w:gridSpan w:val="2"/>
            <w:tcBorders>
              <w:top w:val="nil"/>
              <w:left w:val="nil"/>
              <w:bottom w:val="nil"/>
              <w:right w:val="nil"/>
            </w:tcBorders>
            <w:shd w:val="clear" w:color="auto" w:fill="auto"/>
            <w:noWrap/>
            <w:vAlign w:val="bottom"/>
            <w:hideMark/>
          </w:tcPr>
          <w:p w14:paraId="2D79659D" w14:textId="77777777" w:rsidR="002A6453" w:rsidRPr="00EA0DBF" w:rsidRDefault="002A6453" w:rsidP="002A6453"/>
        </w:tc>
      </w:tr>
      <w:tr w:rsidR="002A6453" w:rsidRPr="00EA0DBF" w14:paraId="48DC4004" w14:textId="77777777" w:rsidTr="002A6453">
        <w:trPr>
          <w:trHeight w:val="300"/>
        </w:trPr>
        <w:tc>
          <w:tcPr>
            <w:tcW w:w="7016" w:type="dxa"/>
            <w:tcBorders>
              <w:top w:val="nil"/>
              <w:left w:val="nil"/>
              <w:bottom w:val="nil"/>
              <w:right w:val="nil"/>
            </w:tcBorders>
            <w:shd w:val="clear" w:color="auto" w:fill="auto"/>
            <w:noWrap/>
            <w:vAlign w:val="center"/>
            <w:hideMark/>
          </w:tcPr>
          <w:p w14:paraId="0C025600" w14:textId="77777777" w:rsidR="002A6453" w:rsidRPr="00EA0DBF" w:rsidRDefault="002A6453" w:rsidP="002A6453">
            <w:pPr>
              <w:rPr>
                <w:sz w:val="20"/>
                <w:szCs w:val="20"/>
              </w:rPr>
            </w:pPr>
            <w:r w:rsidRPr="00EA0DBF">
              <w:rPr>
                <w:sz w:val="20"/>
                <w:szCs w:val="20"/>
              </w:rPr>
              <w:t>____________________________________________________________________</w:t>
            </w:r>
          </w:p>
        </w:tc>
        <w:tc>
          <w:tcPr>
            <w:tcW w:w="923" w:type="dxa"/>
            <w:gridSpan w:val="2"/>
            <w:tcBorders>
              <w:top w:val="nil"/>
              <w:left w:val="nil"/>
              <w:bottom w:val="nil"/>
              <w:right w:val="nil"/>
            </w:tcBorders>
            <w:shd w:val="clear" w:color="auto" w:fill="auto"/>
            <w:noWrap/>
            <w:vAlign w:val="bottom"/>
            <w:hideMark/>
          </w:tcPr>
          <w:p w14:paraId="50A9EEC7" w14:textId="77777777" w:rsidR="002A6453" w:rsidRPr="00EA0DBF" w:rsidRDefault="002A6453" w:rsidP="002A6453"/>
        </w:tc>
        <w:tc>
          <w:tcPr>
            <w:tcW w:w="993" w:type="dxa"/>
            <w:gridSpan w:val="2"/>
            <w:tcBorders>
              <w:top w:val="nil"/>
              <w:left w:val="nil"/>
              <w:bottom w:val="nil"/>
              <w:right w:val="nil"/>
            </w:tcBorders>
            <w:shd w:val="clear" w:color="auto" w:fill="auto"/>
            <w:noWrap/>
            <w:vAlign w:val="bottom"/>
            <w:hideMark/>
          </w:tcPr>
          <w:p w14:paraId="223A2BA6" w14:textId="77777777" w:rsidR="002A6453" w:rsidRPr="00EA0DBF" w:rsidRDefault="002A6453" w:rsidP="002A6453"/>
        </w:tc>
        <w:tc>
          <w:tcPr>
            <w:tcW w:w="566" w:type="dxa"/>
            <w:tcBorders>
              <w:top w:val="nil"/>
              <w:left w:val="nil"/>
              <w:bottom w:val="nil"/>
              <w:right w:val="nil"/>
            </w:tcBorders>
            <w:shd w:val="clear" w:color="auto" w:fill="auto"/>
            <w:noWrap/>
            <w:vAlign w:val="bottom"/>
            <w:hideMark/>
          </w:tcPr>
          <w:p w14:paraId="2CA9539A" w14:textId="77777777" w:rsidR="002A6453" w:rsidRPr="00EA0DBF" w:rsidRDefault="002A6453" w:rsidP="002A6453"/>
        </w:tc>
        <w:tc>
          <w:tcPr>
            <w:tcW w:w="1276" w:type="dxa"/>
            <w:gridSpan w:val="2"/>
            <w:tcBorders>
              <w:top w:val="nil"/>
              <w:left w:val="nil"/>
              <w:bottom w:val="nil"/>
              <w:right w:val="nil"/>
            </w:tcBorders>
            <w:shd w:val="clear" w:color="auto" w:fill="auto"/>
            <w:noWrap/>
            <w:vAlign w:val="bottom"/>
            <w:hideMark/>
          </w:tcPr>
          <w:p w14:paraId="76F8FBAE" w14:textId="77777777" w:rsidR="002A6453" w:rsidRPr="00EA0DBF" w:rsidRDefault="002A6453" w:rsidP="002A6453"/>
        </w:tc>
      </w:tr>
      <w:tr w:rsidR="002A6453" w:rsidRPr="00EA0DBF" w14:paraId="7E189777" w14:textId="77777777" w:rsidTr="002A6453">
        <w:trPr>
          <w:trHeight w:val="315"/>
        </w:trPr>
        <w:tc>
          <w:tcPr>
            <w:tcW w:w="10774" w:type="dxa"/>
            <w:gridSpan w:val="8"/>
            <w:tcBorders>
              <w:top w:val="nil"/>
              <w:left w:val="nil"/>
              <w:bottom w:val="nil"/>
              <w:right w:val="nil"/>
            </w:tcBorders>
            <w:shd w:val="clear" w:color="000000" w:fill="FFFFFF"/>
            <w:vAlign w:val="bottom"/>
            <w:hideMark/>
          </w:tcPr>
          <w:p w14:paraId="4490B265" w14:textId="77777777" w:rsidR="002A6453" w:rsidRPr="00EA0DBF" w:rsidRDefault="002A6453" w:rsidP="002A6453">
            <w:pPr>
              <w:jc w:val="both"/>
              <w:rPr>
                <w:sz w:val="14"/>
                <w:szCs w:val="14"/>
              </w:rPr>
            </w:pPr>
            <w:r w:rsidRPr="00EA0DBF">
              <w:rPr>
                <w:sz w:val="14"/>
                <w:szCs w:val="14"/>
                <w:vertAlign w:val="superscript"/>
              </w:rPr>
              <w:t xml:space="preserve">1 </w:t>
            </w:r>
            <w:r w:rsidRPr="00EA0DBF">
              <w:rPr>
                <w:sz w:val="14"/>
                <w:szCs w:val="14"/>
              </w:rPr>
              <w:t>Заполняется в случае, если Получателем является индивидуальный предприниматель или физическое лицо - производитель товаров, работ, услуг.</w:t>
            </w:r>
          </w:p>
        </w:tc>
      </w:tr>
      <w:tr w:rsidR="002A6453" w:rsidRPr="00EA0DBF" w14:paraId="5C5091B5" w14:textId="77777777" w:rsidTr="002A6453">
        <w:trPr>
          <w:trHeight w:val="540"/>
        </w:trPr>
        <w:tc>
          <w:tcPr>
            <w:tcW w:w="10774" w:type="dxa"/>
            <w:gridSpan w:val="8"/>
            <w:tcBorders>
              <w:top w:val="nil"/>
              <w:left w:val="nil"/>
              <w:bottom w:val="nil"/>
              <w:right w:val="nil"/>
            </w:tcBorders>
            <w:shd w:val="clear" w:color="000000" w:fill="FFFFFF"/>
            <w:vAlign w:val="bottom"/>
            <w:hideMark/>
          </w:tcPr>
          <w:p w14:paraId="1077BB13" w14:textId="77777777" w:rsidR="002A6453" w:rsidRPr="00EA0DBF" w:rsidRDefault="002A6453" w:rsidP="002A6453">
            <w:pPr>
              <w:jc w:val="both"/>
              <w:rPr>
                <w:sz w:val="14"/>
                <w:szCs w:val="14"/>
              </w:rPr>
            </w:pPr>
            <w:r w:rsidRPr="00EA0DBF">
              <w:rPr>
                <w:sz w:val="14"/>
                <w:szCs w:val="14"/>
                <w:vertAlign w:val="superscript"/>
              </w:rPr>
              <w:t>2</w:t>
            </w:r>
            <w:r w:rsidRPr="00EA0DBF">
              <w:rPr>
                <w:sz w:val="14"/>
                <w:szCs w:val="14"/>
              </w:rPr>
              <w:t xml:space="preserve"> Указывается в случае, если Субсидия предоставляется в целях достижения результатов регионального проекта, обеспечивающего достижение целей, показателей и результатов федерального проекта, муниципальной программы. В кодовой зоне указываются 4 и 5 разряды целевой статьи расходов бюджета городского поселения «Поселок Айхал» муниципального района «Мирнинский район» Республики Саха (Якутия).</w:t>
            </w:r>
          </w:p>
        </w:tc>
      </w:tr>
      <w:tr w:rsidR="002A6453" w:rsidRPr="00EA0DBF" w14:paraId="0C724C74" w14:textId="77777777" w:rsidTr="002A6453">
        <w:trPr>
          <w:trHeight w:val="300"/>
        </w:trPr>
        <w:tc>
          <w:tcPr>
            <w:tcW w:w="10774" w:type="dxa"/>
            <w:gridSpan w:val="8"/>
            <w:tcBorders>
              <w:top w:val="nil"/>
              <w:left w:val="nil"/>
              <w:bottom w:val="nil"/>
              <w:right w:val="nil"/>
            </w:tcBorders>
            <w:shd w:val="clear" w:color="000000" w:fill="FFFFFF"/>
            <w:vAlign w:val="bottom"/>
            <w:hideMark/>
          </w:tcPr>
          <w:p w14:paraId="19F2A360" w14:textId="77777777" w:rsidR="002A6453" w:rsidRPr="00EA0DBF" w:rsidRDefault="002A6453" w:rsidP="002A6453">
            <w:pPr>
              <w:jc w:val="both"/>
              <w:rPr>
                <w:sz w:val="14"/>
                <w:szCs w:val="14"/>
              </w:rPr>
            </w:pPr>
            <w:r w:rsidRPr="00EA0DBF">
              <w:rPr>
                <w:sz w:val="14"/>
                <w:szCs w:val="14"/>
                <w:vertAlign w:val="superscript"/>
              </w:rPr>
              <w:t>3</w:t>
            </w:r>
            <w:r w:rsidRPr="00EA0DBF">
              <w:rPr>
                <w:sz w:val="14"/>
                <w:szCs w:val="14"/>
              </w:rPr>
              <w:t xml:space="preserve"> При представлении уточненного отчета указывается номер корректировки (например, «1», «2», «3», «…»).</w:t>
            </w:r>
          </w:p>
        </w:tc>
      </w:tr>
    </w:tbl>
    <w:p w14:paraId="17EBC8EC" w14:textId="77777777" w:rsidR="002A6453" w:rsidRPr="00EA0DBF" w:rsidRDefault="002A6453" w:rsidP="002A6453">
      <w:pPr>
        <w:pStyle w:val="ConsPlusNormal"/>
        <w:spacing w:line="276" w:lineRule="auto"/>
        <w:ind w:left="4253"/>
        <w:jc w:val="both"/>
        <w:rPr>
          <w:rFonts w:ascii="Times New Roman" w:hAnsi="Times New Roman" w:cs="Times New Roman"/>
          <w:sz w:val="28"/>
          <w:szCs w:val="28"/>
        </w:rPr>
      </w:pPr>
    </w:p>
    <w:p w14:paraId="4B87C3D9" w14:textId="77777777" w:rsidR="002A6453" w:rsidRPr="00EA0DBF" w:rsidRDefault="002A6453" w:rsidP="002A6453">
      <w:pPr>
        <w:rPr>
          <w:sz w:val="28"/>
          <w:szCs w:val="28"/>
        </w:rPr>
        <w:sectPr w:rsidR="002A6453" w:rsidRPr="00EA0DBF" w:rsidSect="002A6453">
          <w:pgSz w:w="11905" w:h="16838"/>
          <w:pgMar w:top="851" w:right="565" w:bottom="851" w:left="1134" w:header="0" w:footer="0" w:gutter="0"/>
          <w:cols w:space="720"/>
        </w:sectPr>
      </w:pPr>
      <w:r w:rsidRPr="00EA0DBF">
        <w:rPr>
          <w:sz w:val="28"/>
          <w:szCs w:val="28"/>
        </w:rPr>
        <w:br w:type="page"/>
      </w:r>
    </w:p>
    <w:p w14:paraId="32714BED"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lastRenderedPageBreak/>
        <w:t xml:space="preserve">Приложение № 5    </w:t>
      </w:r>
    </w:p>
    <w:p w14:paraId="3F7A92BF" w14:textId="77777777" w:rsidR="002A6453" w:rsidRPr="00EA0DBF" w:rsidRDefault="002A6453" w:rsidP="002A6453">
      <w:pPr>
        <w:pStyle w:val="ConsPlusNormal"/>
        <w:ind w:left="6804" w:right="-315"/>
        <w:jc w:val="right"/>
        <w:rPr>
          <w:rFonts w:ascii="Times New Roman" w:hAnsi="Times New Roman" w:cs="Times New Roman"/>
          <w:sz w:val="18"/>
          <w:szCs w:val="18"/>
        </w:rPr>
      </w:pPr>
      <w:r w:rsidRPr="00EA0DBF">
        <w:rPr>
          <w:rFonts w:ascii="Times New Roman" w:hAnsi="Times New Roman" w:cs="Times New Roman"/>
          <w:bCs/>
          <w:sz w:val="18"/>
          <w:szCs w:val="18"/>
        </w:rPr>
        <w:t>к Типовой форме соглашения (договора) о предоставлении из бюджета городского поселения «Поселок Айхал» муниципального района «Мирнинский район» Республики Саха (Якутия)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w:t>
      </w:r>
      <w:r w:rsidRPr="00EA0DBF">
        <w:rPr>
          <w:rFonts w:ascii="Times New Roman" w:hAnsi="Times New Roman" w:cs="Times New Roman"/>
          <w:sz w:val="18"/>
          <w:szCs w:val="18"/>
        </w:rPr>
        <w:t xml:space="preserve"> утвержденной Постановлением от «09» августа 2022 г. № 367</w:t>
      </w:r>
    </w:p>
    <w:p w14:paraId="5C5C8672" w14:textId="77777777" w:rsidR="002A6453" w:rsidRPr="00EA0DBF" w:rsidRDefault="002A6453" w:rsidP="002A6453">
      <w:pPr>
        <w:pStyle w:val="ConsPlusNormal"/>
        <w:ind w:left="6804" w:right="-315"/>
        <w:jc w:val="right"/>
        <w:rPr>
          <w:rFonts w:ascii="Times New Roman" w:hAnsi="Times New Roman" w:cs="Times New Roman"/>
          <w:sz w:val="18"/>
          <w:szCs w:val="18"/>
        </w:rPr>
      </w:pPr>
      <w:r w:rsidRPr="00EA0DBF">
        <w:rPr>
          <w:rFonts w:ascii="Times New Roman" w:hAnsi="Times New Roman" w:cs="Times New Roman"/>
          <w:sz w:val="18"/>
          <w:szCs w:val="18"/>
        </w:rPr>
        <w:t>(с изменениями и дополнениями)</w:t>
      </w:r>
    </w:p>
    <w:p w14:paraId="649EB42E"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Приложение № __ к Соглашению </w:t>
      </w:r>
    </w:p>
    <w:p w14:paraId="377330B6"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_______</w:t>
      </w:r>
    </w:p>
    <w:p w14:paraId="59209473"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  (Приложение № __ к Дополнительному соглашению </w:t>
      </w:r>
    </w:p>
    <w:p w14:paraId="51EBF3EA"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w:t>
      </w:r>
    </w:p>
    <w:p w14:paraId="63F946AD" w14:textId="77777777" w:rsidR="002A6453" w:rsidRPr="00EA0DBF" w:rsidRDefault="002A6453" w:rsidP="002A6453">
      <w:pPr>
        <w:pStyle w:val="ConsPlusNormal"/>
        <w:jc w:val="center"/>
        <w:rPr>
          <w:rFonts w:ascii="Times New Roman" w:hAnsi="Times New Roman" w:cs="Times New Roman"/>
          <w:b/>
          <w:bCs/>
          <w:sz w:val="28"/>
          <w:szCs w:val="28"/>
        </w:rPr>
      </w:pPr>
    </w:p>
    <w:p w14:paraId="6D193F8D" w14:textId="77777777" w:rsidR="002A6453" w:rsidRPr="00EA0DBF" w:rsidRDefault="002A6453" w:rsidP="002A6453">
      <w:pPr>
        <w:pStyle w:val="ConsPlusNormal"/>
        <w:jc w:val="center"/>
        <w:rPr>
          <w:rFonts w:ascii="Times New Roman" w:hAnsi="Times New Roman" w:cs="Times New Roman"/>
          <w:vertAlign w:val="superscript"/>
        </w:rPr>
      </w:pPr>
      <w:r w:rsidRPr="00EA0DBF">
        <w:rPr>
          <w:rFonts w:ascii="Times New Roman" w:hAnsi="Times New Roman" w:cs="Times New Roman"/>
          <w:b/>
          <w:bCs/>
        </w:rPr>
        <w:t>Расчет размера штрафных санкций</w:t>
      </w:r>
    </w:p>
    <w:p w14:paraId="7CA7E2DB" w14:textId="77777777" w:rsidR="002A6453" w:rsidRPr="00EA0DBF" w:rsidRDefault="002A6453" w:rsidP="002A6453">
      <w:pPr>
        <w:pStyle w:val="ConsPlusNormal"/>
        <w:jc w:val="center"/>
        <w:rPr>
          <w:rFonts w:ascii="Times New Roman" w:hAnsi="Times New Roman" w:cs="Times New Roman"/>
          <w:vertAlign w:val="superscript"/>
        </w:rPr>
      </w:pPr>
    </w:p>
    <w:tbl>
      <w:tblPr>
        <w:tblStyle w:val="af6"/>
        <w:tblW w:w="16160" w:type="dxa"/>
        <w:tblInd w:w="-318" w:type="dxa"/>
        <w:tblLayout w:type="fixed"/>
        <w:tblLook w:val="04A0" w:firstRow="1" w:lastRow="0" w:firstColumn="1" w:lastColumn="0" w:noHBand="0" w:noVBand="1"/>
      </w:tblPr>
      <w:tblGrid>
        <w:gridCol w:w="425"/>
        <w:gridCol w:w="1561"/>
        <w:gridCol w:w="1701"/>
        <w:gridCol w:w="1701"/>
        <w:gridCol w:w="850"/>
        <w:gridCol w:w="1984"/>
        <w:gridCol w:w="1985"/>
        <w:gridCol w:w="850"/>
        <w:gridCol w:w="1701"/>
        <w:gridCol w:w="992"/>
        <w:gridCol w:w="993"/>
        <w:gridCol w:w="1417"/>
      </w:tblGrid>
      <w:tr w:rsidR="002A6453" w:rsidRPr="00EA0DBF" w14:paraId="07DD0AB1" w14:textId="77777777" w:rsidTr="002A6453">
        <w:tc>
          <w:tcPr>
            <w:tcW w:w="425" w:type="dxa"/>
            <w:vMerge w:val="restart"/>
          </w:tcPr>
          <w:p w14:paraId="4FB6D548"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 п/п</w:t>
            </w:r>
          </w:p>
          <w:p w14:paraId="34211063" w14:textId="77777777" w:rsidR="002A6453" w:rsidRPr="00EA0DBF" w:rsidRDefault="002A6453" w:rsidP="002A6453">
            <w:pPr>
              <w:pStyle w:val="ConsPlusNormal"/>
              <w:jc w:val="center"/>
              <w:rPr>
                <w:rFonts w:ascii="Times New Roman" w:hAnsi="Times New Roman" w:cs="Times New Roman"/>
              </w:rPr>
            </w:pPr>
          </w:p>
        </w:tc>
        <w:tc>
          <w:tcPr>
            <w:tcW w:w="1561" w:type="dxa"/>
            <w:vMerge w:val="restart"/>
          </w:tcPr>
          <w:p w14:paraId="737E68A6" w14:textId="77777777" w:rsidR="002A6453" w:rsidRPr="00EA0DBF" w:rsidRDefault="002A6453" w:rsidP="002A6453">
            <w:pPr>
              <w:pStyle w:val="ConsPlusNormal"/>
              <w:ind w:left="-107" w:right="-108"/>
              <w:jc w:val="center"/>
              <w:rPr>
                <w:rFonts w:ascii="Times New Roman" w:hAnsi="Times New Roman" w:cs="Times New Roman"/>
              </w:rPr>
            </w:pPr>
            <w:r w:rsidRPr="00EA0DBF">
              <w:rPr>
                <w:rFonts w:ascii="Times New Roman" w:hAnsi="Times New Roman" w:cs="Times New Roman"/>
              </w:rPr>
              <w:t>Наименование результата предоставления Субсидии,  показателя, необходимого для достижения результата предоставления Субсидии</w:t>
            </w:r>
            <w:r w:rsidRPr="00EA0DBF">
              <w:rPr>
                <w:rFonts w:ascii="Times New Roman" w:hAnsi="Times New Roman" w:cs="Times New Roman"/>
                <w:vertAlign w:val="superscript"/>
              </w:rPr>
              <w:t>1</w:t>
            </w:r>
          </w:p>
          <w:p w14:paraId="53819B78" w14:textId="77777777" w:rsidR="002A6453" w:rsidRPr="00EA0DBF" w:rsidRDefault="002A6453" w:rsidP="002A6453">
            <w:pPr>
              <w:pStyle w:val="ConsPlusNormal"/>
              <w:ind w:left="-107" w:right="-108"/>
              <w:jc w:val="center"/>
              <w:rPr>
                <w:rFonts w:ascii="Times New Roman" w:hAnsi="Times New Roman" w:cs="Times New Roman"/>
              </w:rPr>
            </w:pPr>
          </w:p>
        </w:tc>
        <w:tc>
          <w:tcPr>
            <w:tcW w:w="1701" w:type="dxa"/>
            <w:vMerge w:val="restart"/>
          </w:tcPr>
          <w:p w14:paraId="2E362B7A"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Наименование проекта</w:t>
            </w:r>
          </w:p>
          <w:p w14:paraId="6F2EBBD6"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(мероприятия)</w:t>
            </w:r>
            <w:r w:rsidRPr="00EA0DBF">
              <w:rPr>
                <w:rFonts w:ascii="Times New Roman" w:hAnsi="Times New Roman" w:cs="Times New Roman"/>
                <w:vertAlign w:val="superscript"/>
              </w:rPr>
              <w:t>2</w:t>
            </w:r>
          </w:p>
        </w:tc>
        <w:tc>
          <w:tcPr>
            <w:tcW w:w="2551" w:type="dxa"/>
            <w:gridSpan w:val="2"/>
          </w:tcPr>
          <w:p w14:paraId="6EE8FCBF"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 xml:space="preserve">Единица измерения </w:t>
            </w:r>
          </w:p>
        </w:tc>
        <w:tc>
          <w:tcPr>
            <w:tcW w:w="1984" w:type="dxa"/>
            <w:vMerge w:val="restart"/>
          </w:tcPr>
          <w:p w14:paraId="7B351CE6"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 xml:space="preserve">Плановое значение </w:t>
            </w:r>
          </w:p>
          <w:p w14:paraId="3FA2AAF3"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результата предоставления Субсидии,  значение показателя, необходимого для достижения результата предоставления Субсидии</w:t>
            </w:r>
            <w:r w:rsidRPr="00EA0DBF">
              <w:rPr>
                <w:rFonts w:ascii="Times New Roman" w:hAnsi="Times New Roman" w:cs="Times New Roman"/>
                <w:vertAlign w:val="superscript"/>
              </w:rPr>
              <w:t>3</w:t>
            </w:r>
          </w:p>
        </w:tc>
        <w:tc>
          <w:tcPr>
            <w:tcW w:w="1985" w:type="dxa"/>
            <w:vMerge w:val="restart"/>
          </w:tcPr>
          <w:p w14:paraId="5E850ECE"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Достигнутое значение результата предоставления Субсидии,  значение показателя, необходимого для достижения результата предоставления Субсидии</w:t>
            </w:r>
            <w:r w:rsidRPr="00EA0DBF">
              <w:rPr>
                <w:rFonts w:ascii="Times New Roman" w:hAnsi="Times New Roman" w:cs="Times New Roman"/>
                <w:vertAlign w:val="superscript"/>
              </w:rPr>
              <w:t>4</w:t>
            </w:r>
          </w:p>
        </w:tc>
        <w:tc>
          <w:tcPr>
            <w:tcW w:w="2551" w:type="dxa"/>
            <w:gridSpan w:val="2"/>
            <w:vMerge w:val="restart"/>
          </w:tcPr>
          <w:p w14:paraId="3195EF92"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 xml:space="preserve">Объем субсидии </w:t>
            </w:r>
          </w:p>
          <w:p w14:paraId="60147BBE"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(руб.)</w:t>
            </w:r>
          </w:p>
        </w:tc>
        <w:tc>
          <w:tcPr>
            <w:tcW w:w="1985" w:type="dxa"/>
            <w:gridSpan w:val="2"/>
            <w:vMerge w:val="restart"/>
          </w:tcPr>
          <w:p w14:paraId="0CDC21B6"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Корректирующие коэффициенты</w:t>
            </w:r>
            <w:r w:rsidRPr="00EA0DBF">
              <w:rPr>
                <w:rFonts w:ascii="Times New Roman" w:hAnsi="Times New Roman" w:cs="Times New Roman"/>
                <w:vertAlign w:val="superscript"/>
              </w:rPr>
              <w:t>5</w:t>
            </w:r>
          </w:p>
        </w:tc>
        <w:tc>
          <w:tcPr>
            <w:tcW w:w="1417" w:type="dxa"/>
            <w:vMerge w:val="restart"/>
          </w:tcPr>
          <w:p w14:paraId="7405F5FE"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 xml:space="preserve">Размер штрафных санкций </w:t>
            </w:r>
          </w:p>
          <w:p w14:paraId="23BAF7ED" w14:textId="77777777" w:rsidR="002A6453" w:rsidRPr="00EA0DBF" w:rsidRDefault="002A6453" w:rsidP="002A6453">
            <w:pPr>
              <w:pStyle w:val="ConsPlusNormal"/>
              <w:rPr>
                <w:rFonts w:ascii="Times New Roman" w:hAnsi="Times New Roman" w:cs="Times New Roman"/>
              </w:rPr>
            </w:pPr>
            <w:r w:rsidRPr="00EA0DBF">
              <w:rPr>
                <w:rFonts w:ascii="Times New Roman" w:hAnsi="Times New Roman" w:cs="Times New Roman"/>
              </w:rPr>
              <w:t>(1-гр.7÷гр.6) ×гр.8(гр.9) ×</w:t>
            </w:r>
          </w:p>
          <w:p w14:paraId="56C6133E"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гр.10(гр.11)</w:t>
            </w:r>
          </w:p>
        </w:tc>
      </w:tr>
      <w:tr w:rsidR="002A6453" w:rsidRPr="00EA0DBF" w14:paraId="2040FB50" w14:textId="77777777" w:rsidTr="002A6453">
        <w:trPr>
          <w:trHeight w:val="322"/>
        </w:trPr>
        <w:tc>
          <w:tcPr>
            <w:tcW w:w="425" w:type="dxa"/>
            <w:vMerge/>
          </w:tcPr>
          <w:p w14:paraId="45EFE19F" w14:textId="77777777" w:rsidR="002A6453" w:rsidRPr="00EA0DBF" w:rsidRDefault="002A6453" w:rsidP="002A6453">
            <w:pPr>
              <w:pStyle w:val="ConsPlusNormal"/>
              <w:jc w:val="center"/>
              <w:rPr>
                <w:rFonts w:ascii="Times New Roman" w:hAnsi="Times New Roman" w:cs="Times New Roman"/>
              </w:rPr>
            </w:pPr>
          </w:p>
        </w:tc>
        <w:tc>
          <w:tcPr>
            <w:tcW w:w="1561" w:type="dxa"/>
            <w:vMerge/>
          </w:tcPr>
          <w:p w14:paraId="1EAF68E1" w14:textId="77777777" w:rsidR="002A6453" w:rsidRPr="00EA0DBF" w:rsidRDefault="002A6453" w:rsidP="002A6453">
            <w:pPr>
              <w:pStyle w:val="ConsPlusNormal"/>
              <w:jc w:val="center"/>
              <w:rPr>
                <w:rFonts w:ascii="Times New Roman" w:hAnsi="Times New Roman" w:cs="Times New Roman"/>
              </w:rPr>
            </w:pPr>
          </w:p>
        </w:tc>
        <w:tc>
          <w:tcPr>
            <w:tcW w:w="1701" w:type="dxa"/>
            <w:vMerge/>
          </w:tcPr>
          <w:p w14:paraId="4A574A97" w14:textId="77777777" w:rsidR="002A6453" w:rsidRPr="00EA0DBF" w:rsidRDefault="002A6453" w:rsidP="002A6453">
            <w:pPr>
              <w:pStyle w:val="ConsPlusNormal"/>
              <w:jc w:val="center"/>
              <w:rPr>
                <w:rFonts w:ascii="Times New Roman" w:hAnsi="Times New Roman" w:cs="Times New Roman"/>
              </w:rPr>
            </w:pPr>
          </w:p>
        </w:tc>
        <w:tc>
          <w:tcPr>
            <w:tcW w:w="1701" w:type="dxa"/>
            <w:vMerge w:val="restart"/>
          </w:tcPr>
          <w:p w14:paraId="11D56E4E"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Наименование</w:t>
            </w:r>
          </w:p>
          <w:p w14:paraId="43F56BF2" w14:textId="77777777" w:rsidR="002A6453" w:rsidRPr="00EA0DBF" w:rsidRDefault="002A6453" w:rsidP="002A6453">
            <w:pPr>
              <w:pStyle w:val="ConsPlusNormal"/>
              <w:jc w:val="center"/>
              <w:rPr>
                <w:rFonts w:ascii="Times New Roman" w:hAnsi="Times New Roman" w:cs="Times New Roman"/>
              </w:rPr>
            </w:pPr>
          </w:p>
        </w:tc>
        <w:tc>
          <w:tcPr>
            <w:tcW w:w="850" w:type="dxa"/>
            <w:vMerge w:val="restart"/>
          </w:tcPr>
          <w:p w14:paraId="393AF2F0"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Код</w:t>
            </w:r>
          </w:p>
          <w:p w14:paraId="2586BABB"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по ОКЕИ</w:t>
            </w:r>
          </w:p>
        </w:tc>
        <w:tc>
          <w:tcPr>
            <w:tcW w:w="1984" w:type="dxa"/>
            <w:vMerge/>
          </w:tcPr>
          <w:p w14:paraId="3CB64DBC" w14:textId="77777777" w:rsidR="002A6453" w:rsidRPr="00EA0DBF" w:rsidRDefault="002A6453" w:rsidP="002A6453">
            <w:pPr>
              <w:pStyle w:val="ConsPlusNormal"/>
              <w:jc w:val="center"/>
              <w:rPr>
                <w:rFonts w:ascii="Times New Roman" w:hAnsi="Times New Roman" w:cs="Times New Roman"/>
              </w:rPr>
            </w:pPr>
          </w:p>
        </w:tc>
        <w:tc>
          <w:tcPr>
            <w:tcW w:w="1985" w:type="dxa"/>
            <w:vMerge/>
          </w:tcPr>
          <w:p w14:paraId="38D0E8CF" w14:textId="77777777" w:rsidR="002A6453" w:rsidRPr="00EA0DBF" w:rsidRDefault="002A6453" w:rsidP="002A6453">
            <w:pPr>
              <w:pStyle w:val="ConsPlusNormal"/>
              <w:jc w:val="center"/>
              <w:rPr>
                <w:rFonts w:ascii="Times New Roman" w:hAnsi="Times New Roman" w:cs="Times New Roman"/>
              </w:rPr>
            </w:pPr>
          </w:p>
        </w:tc>
        <w:tc>
          <w:tcPr>
            <w:tcW w:w="2551" w:type="dxa"/>
            <w:gridSpan w:val="2"/>
            <w:vMerge/>
          </w:tcPr>
          <w:p w14:paraId="418019ED" w14:textId="77777777" w:rsidR="002A6453" w:rsidRPr="00EA0DBF" w:rsidRDefault="002A6453" w:rsidP="002A6453">
            <w:pPr>
              <w:pStyle w:val="ConsPlusNormal"/>
              <w:jc w:val="center"/>
              <w:rPr>
                <w:rFonts w:ascii="Times New Roman" w:hAnsi="Times New Roman" w:cs="Times New Roman"/>
              </w:rPr>
            </w:pPr>
          </w:p>
        </w:tc>
        <w:tc>
          <w:tcPr>
            <w:tcW w:w="1985" w:type="dxa"/>
            <w:gridSpan w:val="2"/>
            <w:vMerge/>
          </w:tcPr>
          <w:p w14:paraId="6A6F72EF" w14:textId="77777777" w:rsidR="002A6453" w:rsidRPr="00EA0DBF" w:rsidRDefault="002A6453" w:rsidP="002A6453">
            <w:pPr>
              <w:pStyle w:val="ConsPlusNormal"/>
              <w:jc w:val="center"/>
              <w:rPr>
                <w:rFonts w:ascii="Times New Roman" w:hAnsi="Times New Roman" w:cs="Times New Roman"/>
              </w:rPr>
            </w:pPr>
          </w:p>
        </w:tc>
        <w:tc>
          <w:tcPr>
            <w:tcW w:w="1417" w:type="dxa"/>
            <w:vMerge/>
          </w:tcPr>
          <w:p w14:paraId="509932DC" w14:textId="77777777" w:rsidR="002A6453" w:rsidRPr="00EA0DBF" w:rsidRDefault="002A6453" w:rsidP="002A6453">
            <w:pPr>
              <w:pStyle w:val="ConsPlusNormal"/>
              <w:jc w:val="center"/>
              <w:rPr>
                <w:rFonts w:ascii="Times New Roman" w:hAnsi="Times New Roman" w:cs="Times New Roman"/>
              </w:rPr>
            </w:pPr>
          </w:p>
        </w:tc>
      </w:tr>
      <w:tr w:rsidR="002A6453" w:rsidRPr="00EA0DBF" w14:paraId="7346B0F2" w14:textId="77777777" w:rsidTr="002A6453">
        <w:tc>
          <w:tcPr>
            <w:tcW w:w="425" w:type="dxa"/>
            <w:vMerge/>
          </w:tcPr>
          <w:p w14:paraId="77F5FA49" w14:textId="77777777" w:rsidR="002A6453" w:rsidRPr="00EA0DBF" w:rsidRDefault="002A6453" w:rsidP="002A6453">
            <w:pPr>
              <w:pStyle w:val="ConsPlusNormal"/>
              <w:jc w:val="center"/>
              <w:rPr>
                <w:rFonts w:ascii="Times New Roman" w:hAnsi="Times New Roman" w:cs="Times New Roman"/>
              </w:rPr>
            </w:pPr>
          </w:p>
        </w:tc>
        <w:tc>
          <w:tcPr>
            <w:tcW w:w="1561" w:type="dxa"/>
            <w:vMerge/>
          </w:tcPr>
          <w:p w14:paraId="328FB4A3" w14:textId="77777777" w:rsidR="002A6453" w:rsidRPr="00EA0DBF" w:rsidRDefault="002A6453" w:rsidP="002A6453">
            <w:pPr>
              <w:pStyle w:val="ConsPlusNormal"/>
              <w:jc w:val="center"/>
              <w:rPr>
                <w:rFonts w:ascii="Times New Roman" w:hAnsi="Times New Roman" w:cs="Times New Roman"/>
              </w:rPr>
            </w:pPr>
          </w:p>
        </w:tc>
        <w:tc>
          <w:tcPr>
            <w:tcW w:w="1701" w:type="dxa"/>
            <w:vMerge/>
          </w:tcPr>
          <w:p w14:paraId="4E119D44" w14:textId="77777777" w:rsidR="002A6453" w:rsidRPr="00EA0DBF" w:rsidRDefault="002A6453" w:rsidP="002A6453">
            <w:pPr>
              <w:pStyle w:val="ConsPlusNormal"/>
              <w:jc w:val="center"/>
              <w:rPr>
                <w:rFonts w:ascii="Times New Roman" w:hAnsi="Times New Roman" w:cs="Times New Roman"/>
              </w:rPr>
            </w:pPr>
          </w:p>
        </w:tc>
        <w:tc>
          <w:tcPr>
            <w:tcW w:w="1701" w:type="dxa"/>
            <w:vMerge/>
          </w:tcPr>
          <w:p w14:paraId="14CB218F" w14:textId="77777777" w:rsidR="002A6453" w:rsidRPr="00EA0DBF" w:rsidRDefault="002A6453" w:rsidP="002A6453">
            <w:pPr>
              <w:pStyle w:val="ConsPlusNormal"/>
              <w:jc w:val="center"/>
              <w:rPr>
                <w:rFonts w:ascii="Times New Roman" w:hAnsi="Times New Roman" w:cs="Times New Roman"/>
              </w:rPr>
            </w:pPr>
          </w:p>
        </w:tc>
        <w:tc>
          <w:tcPr>
            <w:tcW w:w="850" w:type="dxa"/>
            <w:vMerge/>
          </w:tcPr>
          <w:p w14:paraId="4FD314FC" w14:textId="77777777" w:rsidR="002A6453" w:rsidRPr="00EA0DBF" w:rsidRDefault="002A6453" w:rsidP="002A6453">
            <w:pPr>
              <w:pStyle w:val="ConsPlusNormal"/>
              <w:jc w:val="center"/>
              <w:rPr>
                <w:rFonts w:ascii="Times New Roman" w:hAnsi="Times New Roman" w:cs="Times New Roman"/>
              </w:rPr>
            </w:pPr>
          </w:p>
        </w:tc>
        <w:tc>
          <w:tcPr>
            <w:tcW w:w="1984" w:type="dxa"/>
            <w:vMerge/>
          </w:tcPr>
          <w:p w14:paraId="6FD8DD90" w14:textId="77777777" w:rsidR="002A6453" w:rsidRPr="00EA0DBF" w:rsidRDefault="002A6453" w:rsidP="002A6453">
            <w:pPr>
              <w:pStyle w:val="ConsPlusNormal"/>
              <w:jc w:val="center"/>
              <w:rPr>
                <w:rFonts w:ascii="Times New Roman" w:hAnsi="Times New Roman" w:cs="Times New Roman"/>
              </w:rPr>
            </w:pPr>
          </w:p>
        </w:tc>
        <w:tc>
          <w:tcPr>
            <w:tcW w:w="1985" w:type="dxa"/>
            <w:vMerge/>
          </w:tcPr>
          <w:p w14:paraId="6DB8CB3B" w14:textId="77777777" w:rsidR="002A6453" w:rsidRPr="00EA0DBF" w:rsidRDefault="002A6453" w:rsidP="002A6453">
            <w:pPr>
              <w:pStyle w:val="ConsPlusNormal"/>
              <w:jc w:val="center"/>
              <w:rPr>
                <w:rFonts w:ascii="Times New Roman" w:hAnsi="Times New Roman" w:cs="Times New Roman"/>
              </w:rPr>
            </w:pPr>
          </w:p>
        </w:tc>
        <w:tc>
          <w:tcPr>
            <w:tcW w:w="850" w:type="dxa"/>
          </w:tcPr>
          <w:p w14:paraId="65598241"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Всего</w:t>
            </w:r>
          </w:p>
        </w:tc>
        <w:tc>
          <w:tcPr>
            <w:tcW w:w="1701" w:type="dxa"/>
          </w:tcPr>
          <w:p w14:paraId="35E6E024"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Израсходовано Получателем</w:t>
            </w:r>
          </w:p>
        </w:tc>
        <w:tc>
          <w:tcPr>
            <w:tcW w:w="992" w:type="dxa"/>
          </w:tcPr>
          <w:p w14:paraId="75318776" w14:textId="77777777" w:rsidR="002A6453" w:rsidRPr="00EA0DBF" w:rsidRDefault="002A6453" w:rsidP="002A6453">
            <w:pPr>
              <w:pStyle w:val="ConsPlusNormal"/>
              <w:jc w:val="center"/>
              <w:rPr>
                <w:rFonts w:ascii="Times New Roman" w:hAnsi="Times New Roman" w:cs="Times New Roman"/>
                <w:lang w:val="en-US"/>
              </w:rPr>
            </w:pPr>
            <w:r w:rsidRPr="00EA0DBF">
              <w:rPr>
                <w:rFonts w:ascii="Times New Roman" w:hAnsi="Times New Roman" w:cs="Times New Roman"/>
                <w:lang w:val="en-US"/>
              </w:rPr>
              <w:t>K1</w:t>
            </w:r>
          </w:p>
        </w:tc>
        <w:tc>
          <w:tcPr>
            <w:tcW w:w="993" w:type="dxa"/>
          </w:tcPr>
          <w:p w14:paraId="0826B787" w14:textId="77777777" w:rsidR="002A6453" w:rsidRPr="00EA0DBF" w:rsidRDefault="002A6453" w:rsidP="002A6453">
            <w:pPr>
              <w:pStyle w:val="ConsPlusNormal"/>
              <w:jc w:val="center"/>
              <w:rPr>
                <w:rFonts w:ascii="Times New Roman" w:hAnsi="Times New Roman" w:cs="Times New Roman"/>
                <w:lang w:val="en-US"/>
              </w:rPr>
            </w:pPr>
            <w:r w:rsidRPr="00EA0DBF">
              <w:rPr>
                <w:rFonts w:ascii="Times New Roman" w:hAnsi="Times New Roman" w:cs="Times New Roman"/>
                <w:lang w:val="en-US"/>
              </w:rPr>
              <w:t>K2</w:t>
            </w:r>
          </w:p>
          <w:p w14:paraId="505B5AAF" w14:textId="77777777" w:rsidR="002A6453" w:rsidRPr="00EA0DBF" w:rsidRDefault="002A6453" w:rsidP="002A6453">
            <w:pPr>
              <w:pStyle w:val="ConsPlusNormal"/>
              <w:jc w:val="center"/>
              <w:rPr>
                <w:rFonts w:ascii="Times New Roman" w:hAnsi="Times New Roman" w:cs="Times New Roman"/>
                <w:lang w:val="en-US"/>
              </w:rPr>
            </w:pPr>
          </w:p>
        </w:tc>
        <w:tc>
          <w:tcPr>
            <w:tcW w:w="1417" w:type="dxa"/>
            <w:vMerge/>
          </w:tcPr>
          <w:p w14:paraId="5BB2BE98" w14:textId="77777777" w:rsidR="002A6453" w:rsidRPr="00EA0DBF" w:rsidRDefault="002A6453" w:rsidP="002A6453">
            <w:pPr>
              <w:pStyle w:val="ConsPlusNormal"/>
              <w:jc w:val="center"/>
              <w:rPr>
                <w:rFonts w:ascii="Times New Roman" w:hAnsi="Times New Roman" w:cs="Times New Roman"/>
              </w:rPr>
            </w:pPr>
          </w:p>
        </w:tc>
      </w:tr>
      <w:tr w:rsidR="002A6453" w:rsidRPr="00EA0DBF" w14:paraId="0E18E9B7" w14:textId="77777777" w:rsidTr="002A6453">
        <w:tc>
          <w:tcPr>
            <w:tcW w:w="425" w:type="dxa"/>
            <w:vAlign w:val="center"/>
          </w:tcPr>
          <w:p w14:paraId="79FF2B0C"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1</w:t>
            </w:r>
          </w:p>
        </w:tc>
        <w:tc>
          <w:tcPr>
            <w:tcW w:w="1561" w:type="dxa"/>
            <w:vAlign w:val="center"/>
          </w:tcPr>
          <w:p w14:paraId="4D23645E"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2</w:t>
            </w:r>
          </w:p>
        </w:tc>
        <w:tc>
          <w:tcPr>
            <w:tcW w:w="1701" w:type="dxa"/>
            <w:vAlign w:val="center"/>
          </w:tcPr>
          <w:p w14:paraId="61CE5179"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3</w:t>
            </w:r>
          </w:p>
        </w:tc>
        <w:tc>
          <w:tcPr>
            <w:tcW w:w="1701" w:type="dxa"/>
            <w:vAlign w:val="center"/>
          </w:tcPr>
          <w:p w14:paraId="43187B4E"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4</w:t>
            </w:r>
          </w:p>
        </w:tc>
        <w:tc>
          <w:tcPr>
            <w:tcW w:w="850" w:type="dxa"/>
            <w:vAlign w:val="center"/>
          </w:tcPr>
          <w:p w14:paraId="1D3F2BD7"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5</w:t>
            </w:r>
          </w:p>
        </w:tc>
        <w:tc>
          <w:tcPr>
            <w:tcW w:w="1984" w:type="dxa"/>
            <w:vAlign w:val="center"/>
          </w:tcPr>
          <w:p w14:paraId="1B819C0B"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6</w:t>
            </w:r>
          </w:p>
        </w:tc>
        <w:tc>
          <w:tcPr>
            <w:tcW w:w="1985" w:type="dxa"/>
            <w:vAlign w:val="center"/>
          </w:tcPr>
          <w:p w14:paraId="564C09AB"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7</w:t>
            </w:r>
          </w:p>
        </w:tc>
        <w:tc>
          <w:tcPr>
            <w:tcW w:w="850" w:type="dxa"/>
            <w:vAlign w:val="center"/>
          </w:tcPr>
          <w:p w14:paraId="3E1BBD63"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8</w:t>
            </w:r>
          </w:p>
        </w:tc>
        <w:tc>
          <w:tcPr>
            <w:tcW w:w="1701" w:type="dxa"/>
            <w:vAlign w:val="center"/>
          </w:tcPr>
          <w:p w14:paraId="493D57C1"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9</w:t>
            </w:r>
          </w:p>
        </w:tc>
        <w:tc>
          <w:tcPr>
            <w:tcW w:w="992" w:type="dxa"/>
            <w:vAlign w:val="center"/>
          </w:tcPr>
          <w:p w14:paraId="515C6A51" w14:textId="77777777" w:rsidR="002A6453" w:rsidRPr="00EA0DBF" w:rsidRDefault="002A6453" w:rsidP="002A6453">
            <w:pPr>
              <w:pStyle w:val="ConsPlusNormal"/>
              <w:jc w:val="center"/>
              <w:rPr>
                <w:rFonts w:ascii="Times New Roman" w:hAnsi="Times New Roman" w:cs="Times New Roman"/>
                <w:lang w:val="en-US"/>
              </w:rPr>
            </w:pPr>
            <w:r w:rsidRPr="00EA0DBF">
              <w:rPr>
                <w:rFonts w:ascii="Times New Roman" w:hAnsi="Times New Roman" w:cs="Times New Roman"/>
                <w:lang w:val="en-US"/>
              </w:rPr>
              <w:t>10</w:t>
            </w:r>
          </w:p>
        </w:tc>
        <w:tc>
          <w:tcPr>
            <w:tcW w:w="993" w:type="dxa"/>
            <w:vAlign w:val="center"/>
          </w:tcPr>
          <w:p w14:paraId="61679225" w14:textId="77777777" w:rsidR="002A6453" w:rsidRPr="00EA0DBF" w:rsidRDefault="002A6453" w:rsidP="002A6453">
            <w:pPr>
              <w:pStyle w:val="ConsPlusNormal"/>
              <w:jc w:val="center"/>
              <w:rPr>
                <w:rFonts w:ascii="Times New Roman" w:hAnsi="Times New Roman" w:cs="Times New Roman"/>
                <w:lang w:val="en-US"/>
              </w:rPr>
            </w:pPr>
            <w:r w:rsidRPr="00EA0DBF">
              <w:rPr>
                <w:rFonts w:ascii="Times New Roman" w:hAnsi="Times New Roman" w:cs="Times New Roman"/>
                <w:lang w:val="en-US"/>
              </w:rPr>
              <w:t>11</w:t>
            </w:r>
          </w:p>
        </w:tc>
        <w:tc>
          <w:tcPr>
            <w:tcW w:w="1417" w:type="dxa"/>
            <w:vAlign w:val="center"/>
          </w:tcPr>
          <w:p w14:paraId="5D5E84C9" w14:textId="77777777" w:rsidR="002A6453" w:rsidRPr="00EA0DBF" w:rsidRDefault="002A6453" w:rsidP="002A6453">
            <w:pPr>
              <w:pStyle w:val="ConsPlusNormal"/>
              <w:jc w:val="center"/>
              <w:rPr>
                <w:rFonts w:ascii="Times New Roman" w:hAnsi="Times New Roman" w:cs="Times New Roman"/>
                <w:lang w:val="en-US"/>
              </w:rPr>
            </w:pPr>
            <w:r w:rsidRPr="00EA0DBF">
              <w:rPr>
                <w:rFonts w:ascii="Times New Roman" w:hAnsi="Times New Roman" w:cs="Times New Roman"/>
              </w:rPr>
              <w:t>12</w:t>
            </w:r>
          </w:p>
        </w:tc>
      </w:tr>
      <w:tr w:rsidR="002A6453" w:rsidRPr="00EA0DBF" w14:paraId="30562B35" w14:textId="77777777" w:rsidTr="002A6453">
        <w:tc>
          <w:tcPr>
            <w:tcW w:w="425" w:type="dxa"/>
          </w:tcPr>
          <w:p w14:paraId="6CCACB06" w14:textId="77777777" w:rsidR="002A6453" w:rsidRPr="00EA0DBF" w:rsidRDefault="002A6453" w:rsidP="002A6453">
            <w:pPr>
              <w:pStyle w:val="ConsPlusNormal"/>
              <w:jc w:val="both"/>
              <w:rPr>
                <w:rFonts w:ascii="Times New Roman" w:hAnsi="Times New Roman" w:cs="Times New Roman"/>
              </w:rPr>
            </w:pPr>
          </w:p>
        </w:tc>
        <w:tc>
          <w:tcPr>
            <w:tcW w:w="1561" w:type="dxa"/>
          </w:tcPr>
          <w:p w14:paraId="3ADB9233" w14:textId="77777777" w:rsidR="002A6453" w:rsidRPr="00EA0DBF" w:rsidRDefault="002A6453" w:rsidP="002A6453">
            <w:pPr>
              <w:pStyle w:val="ConsPlusNormal"/>
              <w:jc w:val="center"/>
              <w:rPr>
                <w:rFonts w:ascii="Times New Roman" w:hAnsi="Times New Roman" w:cs="Times New Roman"/>
              </w:rPr>
            </w:pPr>
          </w:p>
        </w:tc>
        <w:tc>
          <w:tcPr>
            <w:tcW w:w="1701" w:type="dxa"/>
          </w:tcPr>
          <w:p w14:paraId="14849375" w14:textId="77777777" w:rsidR="002A6453" w:rsidRPr="00EA0DBF" w:rsidRDefault="002A6453" w:rsidP="002A6453">
            <w:pPr>
              <w:pStyle w:val="ConsPlusNormal"/>
              <w:jc w:val="center"/>
              <w:rPr>
                <w:rFonts w:ascii="Times New Roman" w:hAnsi="Times New Roman" w:cs="Times New Roman"/>
              </w:rPr>
            </w:pPr>
          </w:p>
        </w:tc>
        <w:tc>
          <w:tcPr>
            <w:tcW w:w="1701" w:type="dxa"/>
          </w:tcPr>
          <w:p w14:paraId="3D19BCAE" w14:textId="77777777" w:rsidR="002A6453" w:rsidRPr="00EA0DBF" w:rsidRDefault="002A6453" w:rsidP="002A6453">
            <w:pPr>
              <w:pStyle w:val="ConsPlusNormal"/>
              <w:jc w:val="center"/>
              <w:rPr>
                <w:rFonts w:ascii="Times New Roman" w:hAnsi="Times New Roman" w:cs="Times New Roman"/>
              </w:rPr>
            </w:pPr>
          </w:p>
        </w:tc>
        <w:tc>
          <w:tcPr>
            <w:tcW w:w="850" w:type="dxa"/>
          </w:tcPr>
          <w:p w14:paraId="1F683C80" w14:textId="77777777" w:rsidR="002A6453" w:rsidRPr="00EA0DBF" w:rsidRDefault="002A6453" w:rsidP="002A6453">
            <w:pPr>
              <w:pStyle w:val="ConsPlusNormal"/>
              <w:jc w:val="center"/>
              <w:rPr>
                <w:rFonts w:ascii="Times New Roman" w:hAnsi="Times New Roman" w:cs="Times New Roman"/>
              </w:rPr>
            </w:pPr>
          </w:p>
        </w:tc>
        <w:tc>
          <w:tcPr>
            <w:tcW w:w="1984" w:type="dxa"/>
          </w:tcPr>
          <w:p w14:paraId="7CE5B371" w14:textId="77777777" w:rsidR="002A6453" w:rsidRPr="00EA0DBF" w:rsidRDefault="002A6453" w:rsidP="002A6453">
            <w:pPr>
              <w:pStyle w:val="ConsPlusNormal"/>
              <w:jc w:val="center"/>
              <w:rPr>
                <w:rFonts w:ascii="Times New Roman" w:hAnsi="Times New Roman" w:cs="Times New Roman"/>
              </w:rPr>
            </w:pPr>
          </w:p>
        </w:tc>
        <w:tc>
          <w:tcPr>
            <w:tcW w:w="1985" w:type="dxa"/>
          </w:tcPr>
          <w:p w14:paraId="1321F80E" w14:textId="77777777" w:rsidR="002A6453" w:rsidRPr="00EA0DBF" w:rsidRDefault="002A6453" w:rsidP="002A6453">
            <w:pPr>
              <w:pStyle w:val="ConsPlusNormal"/>
              <w:jc w:val="center"/>
              <w:rPr>
                <w:rFonts w:ascii="Times New Roman" w:hAnsi="Times New Roman" w:cs="Times New Roman"/>
              </w:rPr>
            </w:pPr>
          </w:p>
        </w:tc>
        <w:tc>
          <w:tcPr>
            <w:tcW w:w="850" w:type="dxa"/>
          </w:tcPr>
          <w:p w14:paraId="1935EA42" w14:textId="77777777" w:rsidR="002A6453" w:rsidRPr="00EA0DBF" w:rsidRDefault="002A6453" w:rsidP="002A6453">
            <w:pPr>
              <w:pStyle w:val="ConsPlusNormal"/>
              <w:jc w:val="center"/>
              <w:rPr>
                <w:rFonts w:ascii="Times New Roman" w:hAnsi="Times New Roman" w:cs="Times New Roman"/>
              </w:rPr>
            </w:pPr>
          </w:p>
        </w:tc>
        <w:tc>
          <w:tcPr>
            <w:tcW w:w="1701" w:type="dxa"/>
          </w:tcPr>
          <w:p w14:paraId="4468B028" w14:textId="77777777" w:rsidR="002A6453" w:rsidRPr="00EA0DBF" w:rsidRDefault="002A6453" w:rsidP="002A6453">
            <w:pPr>
              <w:pStyle w:val="ConsPlusNormal"/>
              <w:jc w:val="both"/>
              <w:rPr>
                <w:rFonts w:ascii="Times New Roman" w:hAnsi="Times New Roman" w:cs="Times New Roman"/>
              </w:rPr>
            </w:pPr>
          </w:p>
        </w:tc>
        <w:tc>
          <w:tcPr>
            <w:tcW w:w="992" w:type="dxa"/>
          </w:tcPr>
          <w:p w14:paraId="7F3AC1A0" w14:textId="77777777" w:rsidR="002A6453" w:rsidRPr="00EA0DBF" w:rsidRDefault="002A6453" w:rsidP="002A6453">
            <w:pPr>
              <w:pStyle w:val="ConsPlusNormal"/>
              <w:jc w:val="both"/>
              <w:rPr>
                <w:rFonts w:ascii="Times New Roman" w:hAnsi="Times New Roman" w:cs="Times New Roman"/>
              </w:rPr>
            </w:pPr>
          </w:p>
        </w:tc>
        <w:tc>
          <w:tcPr>
            <w:tcW w:w="993" w:type="dxa"/>
          </w:tcPr>
          <w:p w14:paraId="0C2301D4" w14:textId="77777777" w:rsidR="002A6453" w:rsidRPr="00EA0DBF" w:rsidRDefault="002A6453" w:rsidP="002A6453">
            <w:pPr>
              <w:pStyle w:val="ConsPlusNormal"/>
              <w:jc w:val="both"/>
              <w:rPr>
                <w:rFonts w:ascii="Times New Roman" w:hAnsi="Times New Roman" w:cs="Times New Roman"/>
              </w:rPr>
            </w:pPr>
          </w:p>
        </w:tc>
        <w:tc>
          <w:tcPr>
            <w:tcW w:w="1417" w:type="dxa"/>
          </w:tcPr>
          <w:p w14:paraId="3609C84E" w14:textId="77777777" w:rsidR="002A6453" w:rsidRPr="00EA0DBF" w:rsidRDefault="002A6453" w:rsidP="002A6453">
            <w:pPr>
              <w:pStyle w:val="ConsPlusNormal"/>
              <w:jc w:val="both"/>
              <w:rPr>
                <w:rFonts w:ascii="Times New Roman" w:hAnsi="Times New Roman" w:cs="Times New Roman"/>
              </w:rPr>
            </w:pPr>
          </w:p>
        </w:tc>
      </w:tr>
      <w:tr w:rsidR="002A6453" w:rsidRPr="00EA0DBF" w14:paraId="2969BD87" w14:textId="77777777" w:rsidTr="002A6453">
        <w:tc>
          <w:tcPr>
            <w:tcW w:w="425" w:type="dxa"/>
          </w:tcPr>
          <w:p w14:paraId="74C4660B" w14:textId="77777777" w:rsidR="002A6453" w:rsidRPr="00EA0DBF" w:rsidRDefault="002A6453" w:rsidP="002A6453">
            <w:pPr>
              <w:pStyle w:val="ConsPlusNormal"/>
              <w:jc w:val="both"/>
              <w:rPr>
                <w:rFonts w:ascii="Times New Roman" w:hAnsi="Times New Roman" w:cs="Times New Roman"/>
              </w:rPr>
            </w:pPr>
          </w:p>
        </w:tc>
        <w:tc>
          <w:tcPr>
            <w:tcW w:w="1561" w:type="dxa"/>
            <w:vAlign w:val="bottom"/>
          </w:tcPr>
          <w:p w14:paraId="2D8BB360"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Итого:</w:t>
            </w:r>
          </w:p>
        </w:tc>
        <w:tc>
          <w:tcPr>
            <w:tcW w:w="1701" w:type="dxa"/>
          </w:tcPr>
          <w:p w14:paraId="636D3B9F"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w:t>
            </w:r>
          </w:p>
        </w:tc>
        <w:tc>
          <w:tcPr>
            <w:tcW w:w="1701" w:type="dxa"/>
          </w:tcPr>
          <w:p w14:paraId="7095231E" w14:textId="77777777" w:rsidR="002A6453" w:rsidRPr="00EA0DBF" w:rsidRDefault="002A6453" w:rsidP="002A6453">
            <w:pPr>
              <w:pStyle w:val="ConsPlusNormal"/>
              <w:ind w:left="-250" w:firstLine="250"/>
              <w:jc w:val="center"/>
              <w:rPr>
                <w:rFonts w:ascii="Times New Roman" w:hAnsi="Times New Roman" w:cs="Times New Roman"/>
              </w:rPr>
            </w:pPr>
            <w:r w:rsidRPr="00EA0DBF">
              <w:rPr>
                <w:rFonts w:ascii="Times New Roman" w:hAnsi="Times New Roman" w:cs="Times New Roman"/>
              </w:rPr>
              <w:t>-</w:t>
            </w:r>
          </w:p>
        </w:tc>
        <w:tc>
          <w:tcPr>
            <w:tcW w:w="850" w:type="dxa"/>
          </w:tcPr>
          <w:p w14:paraId="2471265E"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w:t>
            </w:r>
          </w:p>
        </w:tc>
        <w:tc>
          <w:tcPr>
            <w:tcW w:w="1984" w:type="dxa"/>
          </w:tcPr>
          <w:p w14:paraId="23D9B05A"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w:t>
            </w:r>
          </w:p>
        </w:tc>
        <w:tc>
          <w:tcPr>
            <w:tcW w:w="1985" w:type="dxa"/>
          </w:tcPr>
          <w:p w14:paraId="714F3C1E"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w:t>
            </w:r>
          </w:p>
        </w:tc>
        <w:tc>
          <w:tcPr>
            <w:tcW w:w="850" w:type="dxa"/>
          </w:tcPr>
          <w:p w14:paraId="07C2396C"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w:t>
            </w:r>
          </w:p>
        </w:tc>
        <w:tc>
          <w:tcPr>
            <w:tcW w:w="1701" w:type="dxa"/>
          </w:tcPr>
          <w:p w14:paraId="412194B7"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w:t>
            </w:r>
          </w:p>
        </w:tc>
        <w:tc>
          <w:tcPr>
            <w:tcW w:w="992" w:type="dxa"/>
          </w:tcPr>
          <w:p w14:paraId="4052F7F6"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w:t>
            </w:r>
          </w:p>
        </w:tc>
        <w:tc>
          <w:tcPr>
            <w:tcW w:w="993" w:type="dxa"/>
          </w:tcPr>
          <w:p w14:paraId="49FF7D25"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w:t>
            </w:r>
          </w:p>
        </w:tc>
        <w:tc>
          <w:tcPr>
            <w:tcW w:w="1417" w:type="dxa"/>
          </w:tcPr>
          <w:p w14:paraId="6970DA0B" w14:textId="77777777" w:rsidR="002A6453" w:rsidRPr="00EA0DBF" w:rsidRDefault="002A6453" w:rsidP="002A6453">
            <w:pPr>
              <w:pStyle w:val="ConsPlusNormal"/>
              <w:jc w:val="center"/>
              <w:rPr>
                <w:rFonts w:ascii="Times New Roman" w:hAnsi="Times New Roman" w:cs="Times New Roman"/>
              </w:rPr>
            </w:pPr>
          </w:p>
        </w:tc>
      </w:tr>
    </w:tbl>
    <w:p w14:paraId="58989C3D" w14:textId="77777777" w:rsidR="002A6453" w:rsidRPr="00EA0DBF" w:rsidRDefault="002A6453" w:rsidP="002A6453">
      <w:pPr>
        <w:outlineLvl w:val="0"/>
        <w:rPr>
          <w:i/>
          <w:sz w:val="20"/>
          <w:szCs w:val="20"/>
        </w:rPr>
      </w:pPr>
    </w:p>
    <w:p w14:paraId="71AEB2D7" w14:textId="77777777" w:rsidR="002A6453" w:rsidRPr="00EA0DBF" w:rsidRDefault="002A6453" w:rsidP="002A6453">
      <w:pPr>
        <w:rPr>
          <w:sz w:val="20"/>
          <w:szCs w:val="20"/>
        </w:rPr>
      </w:pPr>
    </w:p>
    <w:p w14:paraId="560FC469" w14:textId="77777777" w:rsidR="002A6453" w:rsidRPr="00EA0DBF" w:rsidRDefault="002A6453" w:rsidP="002A6453">
      <w:pPr>
        <w:rPr>
          <w:sz w:val="20"/>
          <w:szCs w:val="20"/>
        </w:rPr>
      </w:pPr>
    </w:p>
    <w:p w14:paraId="35EED5F9" w14:textId="77777777" w:rsidR="002A6453" w:rsidRPr="00EA0DBF" w:rsidRDefault="002A6453" w:rsidP="002A6453">
      <w:pPr>
        <w:rPr>
          <w:sz w:val="20"/>
          <w:szCs w:val="20"/>
        </w:rPr>
      </w:pPr>
      <w:r w:rsidRPr="00EA0DBF">
        <w:rPr>
          <w:sz w:val="20"/>
          <w:szCs w:val="20"/>
        </w:rPr>
        <w:t>Руководитель                                        ___________           ___________         _____________________</w:t>
      </w:r>
    </w:p>
    <w:p w14:paraId="26938587" w14:textId="77777777" w:rsidR="002A6453" w:rsidRPr="00EA0DBF" w:rsidRDefault="002A6453" w:rsidP="002A6453">
      <w:pPr>
        <w:rPr>
          <w:i/>
          <w:iCs/>
          <w:sz w:val="20"/>
          <w:szCs w:val="20"/>
        </w:rPr>
      </w:pPr>
      <w:r w:rsidRPr="00EA0DBF">
        <w:rPr>
          <w:i/>
          <w:iCs/>
          <w:sz w:val="20"/>
          <w:szCs w:val="20"/>
        </w:rPr>
        <w:t>(уполномоченное лицо)                         (должность)             (подпись)             (расшифровка подписи)</w:t>
      </w:r>
    </w:p>
    <w:p w14:paraId="04765E3E" w14:textId="77777777" w:rsidR="002A6453" w:rsidRPr="00EA0DBF" w:rsidRDefault="002A6453" w:rsidP="002A6453">
      <w:pPr>
        <w:jc w:val="center"/>
        <w:rPr>
          <w:sz w:val="20"/>
          <w:szCs w:val="20"/>
        </w:rPr>
      </w:pPr>
    </w:p>
    <w:p w14:paraId="4C0A2DF7" w14:textId="77777777" w:rsidR="002A6453" w:rsidRPr="00EA0DBF" w:rsidRDefault="002A6453" w:rsidP="002A6453">
      <w:pPr>
        <w:rPr>
          <w:sz w:val="20"/>
          <w:szCs w:val="20"/>
        </w:rPr>
      </w:pPr>
      <w:r w:rsidRPr="00EA0DBF">
        <w:rPr>
          <w:sz w:val="20"/>
          <w:szCs w:val="20"/>
        </w:rPr>
        <w:t xml:space="preserve">Исполнитель                     ___________      ___________________________       _____________________      </w:t>
      </w:r>
    </w:p>
    <w:p w14:paraId="3D923479" w14:textId="77777777" w:rsidR="002A6453" w:rsidRPr="00EA0DBF" w:rsidRDefault="002A6453" w:rsidP="002A6453">
      <w:pPr>
        <w:rPr>
          <w:i/>
          <w:iCs/>
          <w:sz w:val="20"/>
          <w:szCs w:val="20"/>
        </w:rPr>
      </w:pPr>
      <w:r w:rsidRPr="00EA0DBF">
        <w:rPr>
          <w:i/>
          <w:iCs/>
          <w:sz w:val="20"/>
          <w:szCs w:val="20"/>
        </w:rPr>
        <w:t xml:space="preserve">                                          (должность)            (фамилия, имя, отчество)                     (телефон)</w:t>
      </w:r>
    </w:p>
    <w:p w14:paraId="2CF3D455" w14:textId="77777777" w:rsidR="002A6453" w:rsidRPr="00EA0DBF" w:rsidRDefault="002A6453" w:rsidP="002A6453">
      <w:pPr>
        <w:pStyle w:val="ConsPlusNormal"/>
        <w:spacing w:line="276" w:lineRule="auto"/>
        <w:ind w:left="4253"/>
        <w:jc w:val="both"/>
        <w:rPr>
          <w:rFonts w:ascii="Times New Roman" w:hAnsi="Times New Roman" w:cs="Times New Roman"/>
          <w:sz w:val="28"/>
          <w:szCs w:val="28"/>
        </w:rPr>
      </w:pPr>
    </w:p>
    <w:p w14:paraId="21259A92" w14:textId="77777777" w:rsidR="002A6453" w:rsidRPr="00EA0DBF" w:rsidRDefault="002A6453" w:rsidP="002A6453">
      <w:pPr>
        <w:pStyle w:val="afff7"/>
        <w:jc w:val="both"/>
        <w:rPr>
          <w:rFonts w:ascii="Times New Roman" w:hAnsi="Times New Roman"/>
          <w:vertAlign w:val="superscript"/>
        </w:rPr>
      </w:pPr>
      <w:r w:rsidRPr="00EA0DBF">
        <w:rPr>
          <w:rFonts w:ascii="Times New Roman" w:hAnsi="Times New Roman"/>
          <w:vertAlign w:val="superscript"/>
        </w:rPr>
        <w:t>___________________________________</w:t>
      </w:r>
    </w:p>
    <w:p w14:paraId="3AA796C6" w14:textId="77777777" w:rsidR="002A6453" w:rsidRPr="00EA0DBF" w:rsidRDefault="002A6453" w:rsidP="002A6453">
      <w:pPr>
        <w:pStyle w:val="afff7"/>
        <w:rPr>
          <w:rFonts w:ascii="Times New Roman" w:hAnsi="Times New Roman"/>
          <w:sz w:val="14"/>
          <w:szCs w:val="14"/>
        </w:rPr>
      </w:pPr>
      <w:r w:rsidRPr="00EA0DBF">
        <w:rPr>
          <w:rFonts w:ascii="Times New Roman" w:hAnsi="Times New Roman"/>
          <w:vertAlign w:val="superscript"/>
        </w:rPr>
        <w:t>1</w:t>
      </w:r>
      <w:r w:rsidRPr="00EA0DBF">
        <w:rPr>
          <w:rFonts w:ascii="Times New Roman" w:hAnsi="Times New Roman"/>
        </w:rPr>
        <w:t xml:space="preserve"> </w:t>
      </w:r>
      <w:r w:rsidRPr="00EA0DBF">
        <w:rPr>
          <w:rFonts w:ascii="Times New Roman" w:hAnsi="Times New Roman"/>
          <w:sz w:val="14"/>
          <w:szCs w:val="14"/>
        </w:rPr>
        <w:t xml:space="preserve">Наименование, указываемое в настоящей таблице должно соответствовать </w:t>
      </w:r>
      <w:r w:rsidRPr="00EA0DBF">
        <w:rPr>
          <w:rFonts w:ascii="Times New Roman" w:eastAsia="Times New Roman" w:hAnsi="Times New Roman"/>
          <w:sz w:val="14"/>
          <w:szCs w:val="14"/>
          <w:lang w:eastAsia="ru-RU"/>
        </w:rPr>
        <w:t>наименованию показателя, необходимого для достижения результатов предоставления Субсидии,</w:t>
      </w:r>
      <w:r w:rsidRPr="00EA0DBF">
        <w:rPr>
          <w:rFonts w:ascii="Times New Roman" w:hAnsi="Times New Roman"/>
          <w:sz w:val="14"/>
          <w:szCs w:val="14"/>
        </w:rPr>
        <w:t xml:space="preserve"> указанному в графе 2 приложения № 2 к соглашению, наименованию </w:t>
      </w:r>
      <w:r w:rsidRPr="00EA0DBF">
        <w:rPr>
          <w:rFonts w:ascii="Times New Roman" w:eastAsia="Times New Roman" w:hAnsi="Times New Roman"/>
          <w:sz w:val="14"/>
          <w:szCs w:val="14"/>
          <w:lang w:eastAsia="ru-RU"/>
        </w:rPr>
        <w:t>результата предоставления Субсидии,</w:t>
      </w:r>
      <w:r w:rsidRPr="00EA0DBF">
        <w:rPr>
          <w:rFonts w:ascii="Times New Roman" w:hAnsi="Times New Roman"/>
          <w:sz w:val="14"/>
          <w:szCs w:val="14"/>
        </w:rPr>
        <w:t xml:space="preserve"> указанному в графе 1 приложения № 2.1 к соглашению.</w:t>
      </w:r>
    </w:p>
    <w:p w14:paraId="4A500B90" w14:textId="77777777" w:rsidR="002A6453" w:rsidRPr="00EA0DBF" w:rsidRDefault="002A6453" w:rsidP="002A6453">
      <w:pPr>
        <w:pStyle w:val="afff7"/>
        <w:rPr>
          <w:rFonts w:ascii="Times New Roman" w:hAnsi="Times New Roman"/>
          <w:sz w:val="14"/>
          <w:szCs w:val="14"/>
        </w:rPr>
      </w:pPr>
      <w:r w:rsidRPr="00EA0DBF">
        <w:rPr>
          <w:rFonts w:ascii="Times New Roman" w:hAnsi="Times New Roman"/>
          <w:sz w:val="14"/>
          <w:szCs w:val="14"/>
          <w:vertAlign w:val="superscript"/>
        </w:rPr>
        <w:t xml:space="preserve">2 </w:t>
      </w:r>
      <w:r w:rsidRPr="00EA0DBF">
        <w:rPr>
          <w:rFonts w:ascii="Times New Roman" w:hAnsi="Times New Roman"/>
          <w:sz w:val="14"/>
          <w:szCs w:val="14"/>
        </w:rPr>
        <w:t>Заполняется по решению уполномоченного органа в случае указания в пункте 1.1.2 соглашения конкретных проектов (мероприятий).</w:t>
      </w:r>
    </w:p>
    <w:p w14:paraId="7BD860C9" w14:textId="77777777" w:rsidR="002A6453" w:rsidRPr="00EA0DBF" w:rsidRDefault="002A6453" w:rsidP="002A6453">
      <w:pPr>
        <w:pStyle w:val="afff7"/>
        <w:rPr>
          <w:rFonts w:ascii="Times New Roman" w:hAnsi="Times New Roman"/>
          <w:sz w:val="14"/>
          <w:szCs w:val="14"/>
        </w:rPr>
      </w:pPr>
      <w:r w:rsidRPr="00EA0DBF">
        <w:rPr>
          <w:rFonts w:ascii="Times New Roman" w:hAnsi="Times New Roman"/>
          <w:sz w:val="14"/>
          <w:szCs w:val="14"/>
          <w:vertAlign w:val="superscript"/>
        </w:rPr>
        <w:t>3</w:t>
      </w:r>
      <w:r w:rsidRPr="00EA0DBF">
        <w:rPr>
          <w:rFonts w:ascii="Times New Roman" w:hAnsi="Times New Roman"/>
          <w:sz w:val="14"/>
          <w:szCs w:val="14"/>
        </w:rPr>
        <w:t xml:space="preserve"> Плановое значение показателя, необходимого для достижения результата предоставления Субсидии, значение результата предоставления Субсидии,  указываемое в настоящей таблице должно соответствовать плановому значению, указанному в соответствующей графе приложений № 2, №2.1 к соглашению.</w:t>
      </w:r>
    </w:p>
    <w:p w14:paraId="3705F82E" w14:textId="77777777" w:rsidR="002A6453" w:rsidRPr="00EA0DBF" w:rsidRDefault="002A6453" w:rsidP="002A6453">
      <w:pPr>
        <w:pStyle w:val="afff7"/>
        <w:rPr>
          <w:rFonts w:ascii="Times New Roman" w:hAnsi="Times New Roman"/>
          <w:sz w:val="14"/>
          <w:szCs w:val="14"/>
        </w:rPr>
      </w:pPr>
      <w:r w:rsidRPr="00EA0DBF">
        <w:rPr>
          <w:rFonts w:ascii="Times New Roman" w:hAnsi="Times New Roman"/>
          <w:sz w:val="14"/>
          <w:szCs w:val="14"/>
          <w:vertAlign w:val="superscript"/>
        </w:rPr>
        <w:t>4</w:t>
      </w:r>
      <w:r w:rsidRPr="00EA0DBF">
        <w:rPr>
          <w:rFonts w:ascii="Times New Roman" w:hAnsi="Times New Roman"/>
          <w:sz w:val="14"/>
          <w:szCs w:val="14"/>
        </w:rPr>
        <w:t xml:space="preserve"> Достигнутое значение показателя, необходимого для достижения результата предоставления Субсидии, значение результата предоставления Субсидии,  указываемое в настоящей таблице должно соответствовать достигнутому значению показателя, указанному в соответствующей графе приложений № 3, №3.1 к соглашению  на соответствующую дату.</w:t>
      </w:r>
    </w:p>
    <w:p w14:paraId="7B0ECB9B" w14:textId="77777777" w:rsidR="002A6453" w:rsidRPr="00EA0DBF" w:rsidRDefault="002A6453" w:rsidP="002A6453">
      <w:pPr>
        <w:pStyle w:val="afff7"/>
        <w:rPr>
          <w:rFonts w:ascii="Times New Roman" w:hAnsi="Times New Roman"/>
          <w:sz w:val="14"/>
          <w:szCs w:val="14"/>
        </w:rPr>
      </w:pPr>
      <w:r w:rsidRPr="00EA0DBF">
        <w:rPr>
          <w:rFonts w:ascii="Times New Roman" w:hAnsi="Times New Roman"/>
          <w:sz w:val="14"/>
          <w:szCs w:val="14"/>
          <w:vertAlign w:val="superscript"/>
        </w:rPr>
        <w:t>5</w:t>
      </w:r>
      <w:r w:rsidRPr="00EA0DBF">
        <w:rPr>
          <w:rFonts w:ascii="Times New Roman" w:hAnsi="Times New Roman"/>
          <w:sz w:val="14"/>
          <w:szCs w:val="14"/>
        </w:rPr>
        <w:t xml:space="preserve"> Заполняется при необходимости.</w:t>
      </w:r>
      <w:bookmarkStart w:id="121" w:name="P163"/>
      <w:bookmarkStart w:id="122" w:name="P165"/>
      <w:bookmarkEnd w:id="121"/>
      <w:bookmarkEnd w:id="122"/>
    </w:p>
    <w:p w14:paraId="01A603C8" w14:textId="77777777" w:rsidR="002A6453" w:rsidRPr="00EA0DBF" w:rsidRDefault="002A6453" w:rsidP="002A6453"/>
    <w:p w14:paraId="58EBB68B" w14:textId="77777777" w:rsidR="002A6453" w:rsidRPr="00EA0DBF" w:rsidRDefault="002A6453" w:rsidP="002A6453"/>
    <w:p w14:paraId="65C6D6C0" w14:textId="77777777" w:rsidR="002A6453" w:rsidRPr="00EA0DBF" w:rsidRDefault="002A6453" w:rsidP="002A6453"/>
    <w:p w14:paraId="18296A68" w14:textId="77777777" w:rsidR="002A6453" w:rsidRPr="00EA0DBF" w:rsidRDefault="002A6453" w:rsidP="002A6453"/>
    <w:p w14:paraId="07E3C56B" w14:textId="77777777" w:rsidR="002A6453" w:rsidRPr="00EA0DBF" w:rsidRDefault="002A6453" w:rsidP="002A6453"/>
    <w:p w14:paraId="48193EBC" w14:textId="77777777" w:rsidR="002A6453" w:rsidRPr="00EA0DBF" w:rsidRDefault="002A6453" w:rsidP="002A6453"/>
    <w:p w14:paraId="0B889A3A" w14:textId="77777777" w:rsidR="002A6453" w:rsidRPr="00EA0DBF" w:rsidRDefault="002A6453" w:rsidP="002A6453"/>
    <w:p w14:paraId="12915414" w14:textId="77777777" w:rsidR="002A6453" w:rsidRPr="00EA0DBF" w:rsidRDefault="002A6453" w:rsidP="002A6453">
      <w:pPr>
        <w:pStyle w:val="ConsPlusNormal"/>
        <w:jc w:val="right"/>
        <w:outlineLvl w:val="0"/>
        <w:rPr>
          <w:rFonts w:ascii="Times New Roman" w:hAnsi="Times New Roman" w:cs="Times New Roman"/>
        </w:rPr>
      </w:pPr>
      <w:r w:rsidRPr="00EA0DBF">
        <w:rPr>
          <w:rFonts w:ascii="Times New Roman" w:hAnsi="Times New Roman" w:cs="Times New Roman"/>
        </w:rPr>
        <w:t xml:space="preserve">Приложение № 2 </w:t>
      </w:r>
    </w:p>
    <w:p w14:paraId="6C532ECC" w14:textId="77777777" w:rsidR="002A6453" w:rsidRPr="00EA0DBF" w:rsidRDefault="002A6453" w:rsidP="002A6453">
      <w:pPr>
        <w:pStyle w:val="ConsPlusNormal"/>
        <w:jc w:val="right"/>
        <w:outlineLvl w:val="0"/>
        <w:rPr>
          <w:rFonts w:ascii="Times New Roman" w:hAnsi="Times New Roman" w:cs="Times New Roman"/>
        </w:rPr>
      </w:pPr>
      <w:r w:rsidRPr="00EA0DBF">
        <w:rPr>
          <w:rFonts w:ascii="Times New Roman" w:hAnsi="Times New Roman" w:cs="Times New Roman"/>
        </w:rPr>
        <w:t>к Постановлению №367 от 09.08.2022</w:t>
      </w:r>
    </w:p>
    <w:p w14:paraId="4E373667" w14:textId="77777777" w:rsidR="002A6453" w:rsidRPr="00EA0DBF" w:rsidRDefault="002A6453" w:rsidP="002A6453">
      <w:pPr>
        <w:pStyle w:val="ConsPlusNormal"/>
        <w:jc w:val="right"/>
        <w:outlineLvl w:val="0"/>
        <w:rPr>
          <w:rFonts w:ascii="Times New Roman" w:hAnsi="Times New Roman" w:cs="Times New Roman"/>
        </w:rPr>
      </w:pPr>
      <w:r w:rsidRPr="00EA0DBF">
        <w:rPr>
          <w:rFonts w:ascii="Times New Roman" w:hAnsi="Times New Roman" w:cs="Times New Roman"/>
        </w:rPr>
        <w:lastRenderedPageBreak/>
        <w:t>(с изменениями и дополнениями)</w:t>
      </w:r>
    </w:p>
    <w:p w14:paraId="372EF5A5" w14:textId="77777777" w:rsidR="002A6453" w:rsidRPr="00EA0DBF" w:rsidRDefault="002A6453" w:rsidP="002A6453">
      <w:pPr>
        <w:pStyle w:val="ConsPlusNormal"/>
        <w:jc w:val="center"/>
        <w:rPr>
          <w:rFonts w:ascii="Times New Roman" w:hAnsi="Times New Roman" w:cs="Times New Roman"/>
          <w:b/>
          <w:bCs/>
          <w:sz w:val="28"/>
          <w:szCs w:val="28"/>
        </w:rPr>
      </w:pPr>
    </w:p>
    <w:p w14:paraId="1F9287D2" w14:textId="77777777" w:rsidR="002A6453" w:rsidRPr="00EA0DBF" w:rsidRDefault="002A6453" w:rsidP="002A6453">
      <w:pPr>
        <w:pStyle w:val="ConsPlusNormal"/>
        <w:jc w:val="center"/>
        <w:rPr>
          <w:rFonts w:ascii="Times New Roman" w:hAnsi="Times New Roman" w:cs="Times New Roman"/>
          <w:b/>
          <w:bCs/>
          <w:sz w:val="24"/>
          <w:szCs w:val="24"/>
        </w:rPr>
      </w:pPr>
    </w:p>
    <w:p w14:paraId="537144B3" w14:textId="77777777" w:rsidR="002A6453" w:rsidRPr="00EA0DBF" w:rsidRDefault="002A6453" w:rsidP="002A6453">
      <w:pPr>
        <w:pStyle w:val="ConsPlusNormal"/>
        <w:jc w:val="center"/>
        <w:rPr>
          <w:rFonts w:ascii="Times New Roman" w:hAnsi="Times New Roman" w:cs="Times New Roman"/>
          <w:b/>
          <w:bCs/>
          <w:sz w:val="24"/>
          <w:szCs w:val="24"/>
        </w:rPr>
      </w:pPr>
      <w:r w:rsidRPr="00EA0DBF">
        <w:rPr>
          <w:rFonts w:ascii="Times New Roman" w:hAnsi="Times New Roman" w:cs="Times New Roman"/>
          <w:b/>
          <w:bCs/>
          <w:sz w:val="24"/>
          <w:szCs w:val="24"/>
        </w:rPr>
        <w:t>Типовая форма соглашения (договора)</w:t>
      </w:r>
    </w:p>
    <w:p w14:paraId="3B6576D2" w14:textId="77777777" w:rsidR="002A6453" w:rsidRPr="00EA0DBF" w:rsidRDefault="002A6453" w:rsidP="002A6453">
      <w:pPr>
        <w:pStyle w:val="ConsPlusNormal"/>
        <w:jc w:val="center"/>
        <w:rPr>
          <w:rFonts w:ascii="Times New Roman" w:hAnsi="Times New Roman" w:cs="Times New Roman"/>
          <w:b/>
          <w:bCs/>
          <w:sz w:val="24"/>
          <w:szCs w:val="24"/>
        </w:rPr>
      </w:pPr>
      <w:r w:rsidRPr="00EA0DBF">
        <w:rPr>
          <w:rFonts w:ascii="Times New Roman" w:hAnsi="Times New Roman" w:cs="Times New Roman"/>
          <w:b/>
          <w:bCs/>
          <w:sz w:val="24"/>
          <w:szCs w:val="24"/>
        </w:rPr>
        <w:t>о предоставлении из бюджета городского поселения «Поселок Айхал» муниципального района «Мирнинский район» Республики Саха (Якутия)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w:t>
      </w:r>
    </w:p>
    <w:p w14:paraId="3E8C306E" w14:textId="77777777" w:rsidR="002A6453" w:rsidRPr="00EA0DBF" w:rsidRDefault="002A6453" w:rsidP="002A6453">
      <w:pPr>
        <w:pStyle w:val="ConsPlusNonformat"/>
        <w:jc w:val="center"/>
        <w:rPr>
          <w:rFonts w:ascii="Times New Roman" w:hAnsi="Times New Roman" w:cs="Times New Roman"/>
          <w:i/>
          <w:sz w:val="24"/>
          <w:szCs w:val="24"/>
        </w:rPr>
      </w:pPr>
      <w:r w:rsidRPr="00EA0DBF">
        <w:rPr>
          <w:rFonts w:ascii="Times New Roman" w:hAnsi="Times New Roman" w:cs="Times New Roman"/>
          <w:sz w:val="24"/>
          <w:szCs w:val="24"/>
        </w:rPr>
        <w:t>п.Айхал</w:t>
      </w:r>
    </w:p>
    <w:p w14:paraId="232AB325" w14:textId="77777777" w:rsidR="002A6453" w:rsidRPr="00EA0DBF" w:rsidRDefault="002A6453" w:rsidP="002A6453">
      <w:pPr>
        <w:pStyle w:val="ConsPlusNonformat"/>
        <w:spacing w:line="360" w:lineRule="auto"/>
        <w:jc w:val="center"/>
        <w:rPr>
          <w:rFonts w:ascii="Times New Roman" w:hAnsi="Times New Roman" w:cs="Times New Roman"/>
          <w:i/>
          <w:sz w:val="18"/>
          <w:szCs w:val="18"/>
        </w:rPr>
      </w:pPr>
      <w:r w:rsidRPr="00EA0DBF">
        <w:rPr>
          <w:rFonts w:ascii="Times New Roman" w:hAnsi="Times New Roman" w:cs="Times New Roman"/>
          <w:i/>
          <w:sz w:val="18"/>
          <w:szCs w:val="18"/>
        </w:rPr>
        <w:t>(место заключения соглашения (договора)</w:t>
      </w:r>
    </w:p>
    <w:p w14:paraId="38275B59" w14:textId="77777777" w:rsidR="002A6453" w:rsidRPr="00EA0DBF" w:rsidRDefault="002A6453" w:rsidP="002A6453">
      <w:pPr>
        <w:pStyle w:val="ConsPlusNonformat"/>
        <w:jc w:val="both"/>
        <w:rPr>
          <w:rFonts w:ascii="Times New Roman" w:hAnsi="Times New Roman" w:cs="Times New Roman"/>
          <w:sz w:val="28"/>
          <w:szCs w:val="28"/>
        </w:rPr>
      </w:pPr>
      <w:r w:rsidRPr="00EA0DBF">
        <w:rPr>
          <w:rFonts w:ascii="Times New Roman" w:hAnsi="Times New Roman" w:cs="Times New Roman"/>
          <w:sz w:val="28"/>
          <w:szCs w:val="28"/>
        </w:rPr>
        <w:t xml:space="preserve">  «__» _________ 20__ г.                                                                 № _________________</w:t>
      </w:r>
    </w:p>
    <w:p w14:paraId="58E8350E" w14:textId="77777777" w:rsidR="002A6453" w:rsidRPr="00EA0DBF" w:rsidRDefault="002A6453" w:rsidP="002A6453">
      <w:pPr>
        <w:pStyle w:val="ConsPlusNonformat"/>
        <w:jc w:val="both"/>
        <w:rPr>
          <w:rFonts w:ascii="Times New Roman" w:hAnsi="Times New Roman" w:cs="Times New Roman"/>
          <w:sz w:val="28"/>
          <w:szCs w:val="28"/>
        </w:rPr>
      </w:pPr>
      <w:r w:rsidRPr="00EA0DBF">
        <w:rPr>
          <w:rFonts w:ascii="Times New Roman" w:hAnsi="Times New Roman" w:cs="Times New Roman"/>
          <w:i/>
          <w:sz w:val="16"/>
          <w:szCs w:val="16"/>
        </w:rPr>
        <w:t>(</w:t>
      </w:r>
      <w:r w:rsidRPr="00EA0DBF">
        <w:rPr>
          <w:rFonts w:ascii="Times New Roman" w:hAnsi="Times New Roman" w:cs="Times New Roman"/>
          <w:i/>
          <w:sz w:val="18"/>
          <w:szCs w:val="18"/>
        </w:rPr>
        <w:t xml:space="preserve">дата заключения </w:t>
      </w:r>
      <w:r w:rsidRPr="00EA0DBF">
        <w:rPr>
          <w:rFonts w:ascii="Times New Roman" w:hAnsi="Times New Roman" w:cs="Times New Roman"/>
          <w:i/>
          <w:sz w:val="16"/>
          <w:szCs w:val="16"/>
        </w:rPr>
        <w:t>соглашения (договора))</w:t>
      </w:r>
      <w:r w:rsidRPr="00EA0DBF">
        <w:rPr>
          <w:rFonts w:ascii="Times New Roman" w:hAnsi="Times New Roman" w:cs="Times New Roman"/>
          <w:i/>
          <w:sz w:val="22"/>
          <w:szCs w:val="22"/>
        </w:rPr>
        <w:t xml:space="preserve"> </w:t>
      </w:r>
      <w:r w:rsidRPr="00EA0DBF">
        <w:rPr>
          <w:rFonts w:ascii="Times New Roman" w:hAnsi="Times New Roman" w:cs="Times New Roman"/>
          <w:i/>
          <w:sz w:val="18"/>
          <w:szCs w:val="18"/>
        </w:rPr>
        <w:t xml:space="preserve">                                                                                                     (номер соглашения (договора))</w:t>
      </w:r>
    </w:p>
    <w:p w14:paraId="5F483E1D" w14:textId="77777777" w:rsidR="002A6453" w:rsidRPr="00EA0DBF" w:rsidRDefault="002A6453" w:rsidP="002A6453">
      <w:pPr>
        <w:pStyle w:val="ConsPlusNonformat"/>
        <w:ind w:firstLine="708"/>
        <w:jc w:val="both"/>
        <w:rPr>
          <w:rFonts w:ascii="Times New Roman" w:hAnsi="Times New Roman" w:cs="Times New Roman"/>
          <w:sz w:val="24"/>
          <w:szCs w:val="24"/>
        </w:rPr>
      </w:pPr>
      <w:r w:rsidRPr="00EA0DBF">
        <w:rPr>
          <w:rFonts w:ascii="Times New Roman" w:hAnsi="Times New Roman" w:cs="Times New Roman"/>
          <w:sz w:val="24"/>
          <w:szCs w:val="24"/>
        </w:rPr>
        <w:t>Администрация городского поселения «Поселок Айхал» муниципального района «Мирнинский район» Республики Саха (Якутия), именуемая в дальнейшем "Администрация», которому(ой) как получателю средств бюджета городского поселения «Поселок Айхал» муниципального района «Мирнинский район» Республики Саха (Якутия) доведены лимиты бюджетных обязательств на предоставление субсидии в соответствии с пунктами 3 и 7 статьи 78, пунктами 2 и 4 статьи 78.1 Бюджетного кодекса Российской Федерации, именуемый в дальнейшем «Уполномоченный орган», в лице которому(ой) как получателю средств бюджета городского поселения «Поселок Айхал» муниципального района «Мирнинский район» Республики Саха (Якутия) доведены лимиты бюджетных обязательств на предоставление субсидии в соответствии с пунктами 3 и 7 статьи 78, пунктами 2 и 4 статьи 78.1 Бюджетного кодекса Российской Федерации, именуемый в дальнейшем «Уполномоченный орган», в лице______________________________,</w:t>
      </w:r>
    </w:p>
    <w:p w14:paraId="7183CB2E" w14:textId="77777777" w:rsidR="002A6453" w:rsidRPr="00EA0DBF" w:rsidRDefault="002A6453" w:rsidP="002A6453">
      <w:pPr>
        <w:pStyle w:val="ConsPlusNonformat"/>
        <w:jc w:val="center"/>
        <w:rPr>
          <w:rFonts w:ascii="Times New Roman" w:hAnsi="Times New Roman" w:cs="Times New Roman"/>
          <w:i/>
          <w:sz w:val="18"/>
          <w:szCs w:val="18"/>
        </w:rPr>
      </w:pPr>
      <w:r w:rsidRPr="00EA0DBF">
        <w:rPr>
          <w:rFonts w:ascii="Times New Roman" w:hAnsi="Times New Roman" w:cs="Times New Roman"/>
          <w:i/>
          <w:sz w:val="18"/>
          <w:szCs w:val="18"/>
        </w:rPr>
        <w:t>(наименование должности, а также фамилия, имя, отчество (при наличии) руководителя органа или уполномоченного им лица)</w:t>
      </w:r>
    </w:p>
    <w:p w14:paraId="68168C15"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действующего на основании _______________________________________________,</w:t>
      </w:r>
    </w:p>
    <w:p w14:paraId="440902E1" w14:textId="77777777" w:rsidR="002A6453" w:rsidRPr="00EA0DBF" w:rsidRDefault="002A6453" w:rsidP="002A6453">
      <w:pPr>
        <w:pStyle w:val="ConsPlusNonformat"/>
        <w:jc w:val="center"/>
        <w:rPr>
          <w:rFonts w:ascii="Times New Roman" w:hAnsi="Times New Roman" w:cs="Times New Roman"/>
          <w:i/>
          <w:sz w:val="18"/>
          <w:szCs w:val="18"/>
        </w:rPr>
      </w:pPr>
      <w:r w:rsidRPr="00EA0DBF">
        <w:rPr>
          <w:rFonts w:ascii="Times New Roman" w:hAnsi="Times New Roman" w:cs="Times New Roman"/>
          <w:i/>
          <w:sz w:val="18"/>
          <w:szCs w:val="18"/>
        </w:rPr>
        <w:t>(реквизиты учредительного документа (положения), доверенности, приказа или иного документа, удостоверяющего полномочия)</w:t>
      </w:r>
    </w:p>
    <w:p w14:paraId="28C0583E"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и ______________________________________________________________________,</w:t>
      </w:r>
    </w:p>
    <w:p w14:paraId="76060894" w14:textId="77777777" w:rsidR="002A6453" w:rsidRPr="00EA0DBF" w:rsidRDefault="002A6453" w:rsidP="002A6453">
      <w:pPr>
        <w:pStyle w:val="ConsPlusNonformat"/>
        <w:ind w:left="142"/>
        <w:jc w:val="center"/>
        <w:rPr>
          <w:rFonts w:ascii="Times New Roman" w:hAnsi="Times New Roman" w:cs="Times New Roman"/>
          <w:i/>
          <w:sz w:val="18"/>
          <w:szCs w:val="18"/>
        </w:rPr>
      </w:pPr>
      <w:r w:rsidRPr="00EA0DBF">
        <w:rPr>
          <w:rFonts w:ascii="Times New Roman" w:hAnsi="Times New Roman" w:cs="Times New Roman"/>
          <w:i/>
          <w:sz w:val="18"/>
          <w:szCs w:val="18"/>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p w14:paraId="60840F99"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именуемый в дальнейшем «Получатель», в лице ______________________________,</w:t>
      </w:r>
    </w:p>
    <w:p w14:paraId="455747E8"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14:paraId="406E7BA1"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действующего на основании _____________________________________________,</w:t>
      </w:r>
    </w:p>
    <w:p w14:paraId="69899BFD" w14:textId="77777777" w:rsidR="002A6453" w:rsidRPr="00EA0DBF" w:rsidRDefault="002A6453" w:rsidP="002A6453">
      <w:pPr>
        <w:pStyle w:val="ConsPlusNonformat"/>
        <w:ind w:left="3544"/>
        <w:jc w:val="center"/>
        <w:rPr>
          <w:rFonts w:ascii="Times New Roman" w:hAnsi="Times New Roman" w:cs="Times New Roman"/>
          <w:i/>
          <w:sz w:val="18"/>
          <w:szCs w:val="18"/>
        </w:rPr>
      </w:pPr>
      <w:r w:rsidRPr="00EA0DBF">
        <w:rPr>
          <w:rFonts w:ascii="Times New Roman" w:hAnsi="Times New Roman" w:cs="Times New Roman"/>
          <w:i/>
          <w:sz w:val="18"/>
          <w:szCs w:val="18"/>
        </w:rPr>
        <w:t>(реквизиты устава юридического лица, свидетельства государственной регистрации индивидуального предпринимателя, доверенности)</w:t>
      </w:r>
    </w:p>
    <w:p w14:paraId="5F322435"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 xml:space="preserve">далее именуемые «Стороны», в соответствии с Бюджетным </w:t>
      </w:r>
      <w:hyperlink r:id="rId44" w:history="1">
        <w:r w:rsidRPr="00EA0DBF">
          <w:rPr>
            <w:rFonts w:ascii="Times New Roman" w:hAnsi="Times New Roman" w:cs="Times New Roman"/>
            <w:sz w:val="24"/>
            <w:szCs w:val="24"/>
          </w:rPr>
          <w:t>кодексом</w:t>
        </w:r>
      </w:hyperlink>
      <w:r w:rsidRPr="00EA0DBF">
        <w:rPr>
          <w:rFonts w:ascii="Times New Roman" w:hAnsi="Times New Roman" w:cs="Times New Roman"/>
          <w:sz w:val="24"/>
          <w:szCs w:val="24"/>
        </w:rPr>
        <w:t xml:space="preserve"> Российской Федерации, муниципальной</w:t>
      </w:r>
      <w:r w:rsidRPr="00EA0DBF">
        <w:rPr>
          <w:rFonts w:ascii="Times New Roman" w:hAnsi="Times New Roman" w:cs="Times New Roman"/>
          <w:sz w:val="24"/>
          <w:szCs w:val="24"/>
        </w:rPr>
        <w:tab/>
        <w:t xml:space="preserve"> программой «Поддержка и развитие малого и среднего предпринимательства в городского поселения «Поселок Айхал» муниципального района «Мирнинский район» Республики Саха (Якутия) на 2022-2027 годы» утвержденной Постановлением Администрации ГП «Поселок Айхал» от 06.12.2021 № 519 (с изменениями и дополнениями), Порядком предоставления субсидий, в том числе грантов в форме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из бюджета городского поселения «Поселок Айхал» муниципального района «Мирнинский район» Республики Саха (Якутия), и признании утратившим силу Постановления от 19.08.2024 № 351, утвержденным Постановлением Администрации ГП «Поселок Айхал» от 25.10.2024 №478 (с изменениями и дополнениями), (далее - Правила предоставления субсидии), заключили настоящее Соглашение о нижеследующем.</w:t>
      </w:r>
    </w:p>
    <w:p w14:paraId="21A3E34B" w14:textId="77777777" w:rsidR="002A6453" w:rsidRPr="00EA0DBF" w:rsidRDefault="002A6453" w:rsidP="002A6453">
      <w:pPr>
        <w:pStyle w:val="ConsPlusNormal"/>
        <w:spacing w:before="240"/>
        <w:jc w:val="center"/>
        <w:outlineLvl w:val="1"/>
        <w:rPr>
          <w:rFonts w:ascii="Times New Roman" w:hAnsi="Times New Roman" w:cs="Times New Roman"/>
          <w:b/>
          <w:sz w:val="24"/>
          <w:szCs w:val="24"/>
        </w:rPr>
      </w:pPr>
      <w:r w:rsidRPr="00EA0DBF">
        <w:rPr>
          <w:rFonts w:ascii="Times New Roman" w:hAnsi="Times New Roman" w:cs="Times New Roman"/>
          <w:b/>
          <w:sz w:val="24"/>
          <w:szCs w:val="24"/>
        </w:rPr>
        <w:t>I. Предмет Соглашения</w:t>
      </w:r>
    </w:p>
    <w:p w14:paraId="27536626" w14:textId="77777777" w:rsidR="002A6453" w:rsidRPr="00EA0DBF" w:rsidRDefault="002A6453" w:rsidP="002A6453">
      <w:pPr>
        <w:pStyle w:val="ConsPlusNormal"/>
        <w:tabs>
          <w:tab w:val="left" w:pos="567"/>
        </w:tabs>
        <w:spacing w:before="240"/>
        <w:jc w:val="both"/>
        <w:rPr>
          <w:rFonts w:ascii="Times New Roman" w:hAnsi="Times New Roman" w:cs="Times New Roman"/>
          <w:sz w:val="24"/>
          <w:szCs w:val="24"/>
        </w:rPr>
      </w:pPr>
      <w:r w:rsidRPr="00EA0DBF">
        <w:rPr>
          <w:rFonts w:ascii="Times New Roman" w:hAnsi="Times New Roman" w:cs="Times New Roman"/>
          <w:sz w:val="24"/>
          <w:szCs w:val="24"/>
        </w:rPr>
        <w:lastRenderedPageBreak/>
        <w:tab/>
        <w:t xml:space="preserve">Предметом настоящего Соглашения является предоставление </w:t>
      </w:r>
      <w:r w:rsidRPr="00EA0DBF">
        <w:rPr>
          <w:rFonts w:ascii="Times New Roman" w:hAnsi="Times New Roman" w:cs="Times New Roman"/>
          <w:sz w:val="24"/>
          <w:szCs w:val="24"/>
        </w:rPr>
        <w:br/>
        <w:t>из бюджета городского поселения «Поселок Айхал» муниципального района «Мирнинский район» Республики Саха (Якутия) в 20__ году/20__ - 20__ годах</w:t>
      </w:r>
      <w:r w:rsidRPr="00EA0DBF">
        <w:rPr>
          <w:rStyle w:val="afff9"/>
          <w:rFonts w:ascii="Times New Roman" w:hAnsi="Times New Roman" w:cs="Times New Roman"/>
        </w:rPr>
        <w:footnoteReference w:id="65"/>
      </w:r>
      <w:r w:rsidRPr="00EA0DBF">
        <w:rPr>
          <w:rFonts w:ascii="Times New Roman" w:hAnsi="Times New Roman" w:cs="Times New Roman"/>
          <w:sz w:val="24"/>
          <w:szCs w:val="24"/>
        </w:rPr>
        <w:t xml:space="preserve"> субсидии:</w:t>
      </w:r>
    </w:p>
    <w:p w14:paraId="45829898" w14:textId="77777777" w:rsidR="002A6453" w:rsidRPr="00EA0DBF" w:rsidRDefault="002A6453" w:rsidP="007C04E5">
      <w:pPr>
        <w:pStyle w:val="ConsPlusNonformat"/>
        <w:numPr>
          <w:ilvl w:val="0"/>
          <w:numId w:val="100"/>
        </w:numPr>
        <w:tabs>
          <w:tab w:val="left" w:pos="993"/>
        </w:tabs>
        <w:adjustRightInd/>
        <w:ind w:left="0" w:firstLine="567"/>
        <w:jc w:val="both"/>
        <w:rPr>
          <w:rFonts w:ascii="Times New Roman" w:hAnsi="Times New Roman" w:cs="Times New Roman"/>
          <w:i/>
          <w:sz w:val="24"/>
          <w:szCs w:val="24"/>
          <w:vertAlign w:val="superscript"/>
        </w:rPr>
      </w:pPr>
      <w:r w:rsidRPr="00EA0DBF">
        <w:rPr>
          <w:rFonts w:ascii="Times New Roman" w:hAnsi="Times New Roman" w:cs="Times New Roman"/>
          <w:sz w:val="24"/>
          <w:szCs w:val="24"/>
        </w:rPr>
        <w:t xml:space="preserve">в целях возмещения _______________________________ Получателя,  </w:t>
      </w:r>
      <w:r w:rsidRPr="00EA0DBF">
        <w:rPr>
          <w:rFonts w:ascii="Times New Roman" w:hAnsi="Times New Roman" w:cs="Times New Roman"/>
          <w:i/>
          <w:sz w:val="24"/>
          <w:szCs w:val="24"/>
        </w:rPr>
        <w:t xml:space="preserve">                                                                                                                           </w:t>
      </w:r>
    </w:p>
    <w:p w14:paraId="3E24E26D" w14:textId="77777777" w:rsidR="002A6453" w:rsidRPr="00EA0DBF" w:rsidRDefault="002A6453" w:rsidP="002A6453">
      <w:pPr>
        <w:pStyle w:val="ConsPlusNonformat"/>
        <w:tabs>
          <w:tab w:val="left" w:pos="993"/>
        </w:tabs>
        <w:ind w:left="567"/>
        <w:jc w:val="both"/>
        <w:rPr>
          <w:rFonts w:ascii="Times New Roman" w:hAnsi="Times New Roman" w:cs="Times New Roman"/>
          <w:i/>
          <w:sz w:val="22"/>
          <w:szCs w:val="22"/>
          <w:vertAlign w:val="superscript"/>
        </w:rPr>
      </w:pPr>
      <w:r w:rsidRPr="00EA0DBF">
        <w:rPr>
          <w:rFonts w:ascii="Times New Roman" w:hAnsi="Times New Roman" w:cs="Times New Roman"/>
          <w:i/>
          <w:sz w:val="18"/>
          <w:szCs w:val="18"/>
        </w:rPr>
        <w:t xml:space="preserve">                                                                       (затрат/недополученных доходов)</w:t>
      </w:r>
      <w:r w:rsidRPr="00EA0DBF">
        <w:rPr>
          <w:rStyle w:val="afff9"/>
          <w:rFonts w:ascii="Times New Roman" w:hAnsi="Times New Roman" w:cs="Times New Roman"/>
          <w:i/>
          <w:sz w:val="18"/>
          <w:szCs w:val="18"/>
        </w:rPr>
        <w:footnoteReference w:id="66"/>
      </w:r>
      <w:r w:rsidRPr="00EA0DBF">
        <w:rPr>
          <w:rFonts w:ascii="Times New Roman" w:hAnsi="Times New Roman" w:cs="Times New Roman"/>
          <w:i/>
          <w:sz w:val="22"/>
          <w:szCs w:val="22"/>
          <w:vertAlign w:val="superscript"/>
        </w:rPr>
        <w:t xml:space="preserve"> </w:t>
      </w:r>
    </w:p>
    <w:p w14:paraId="280F35F5"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связанных с ____________________________________________ (далее - Субсидия);</w:t>
      </w:r>
    </w:p>
    <w:p w14:paraId="6A95C0FB"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i/>
          <w:sz w:val="18"/>
          <w:szCs w:val="18"/>
        </w:rPr>
        <w:t xml:space="preserve">                                 (производством (реализацией) товаров, выполнением работ, оказанием услуг)</w:t>
      </w:r>
      <w:r w:rsidRPr="00EA0DBF">
        <w:rPr>
          <w:rStyle w:val="afff9"/>
          <w:rFonts w:ascii="Times New Roman" w:hAnsi="Times New Roman" w:cs="Times New Roman"/>
          <w:i/>
          <w:sz w:val="18"/>
          <w:szCs w:val="18"/>
        </w:rPr>
        <w:footnoteReference w:id="67"/>
      </w:r>
      <w:r w:rsidRPr="00EA0DBF">
        <w:rPr>
          <w:rFonts w:ascii="Times New Roman" w:hAnsi="Times New Roman" w:cs="Times New Roman"/>
          <w:i/>
          <w:sz w:val="18"/>
          <w:szCs w:val="18"/>
        </w:rPr>
        <w:t xml:space="preserve"> </w:t>
      </w:r>
    </w:p>
    <w:p w14:paraId="0E195A3E" w14:textId="77777777" w:rsidR="002A6453" w:rsidRPr="00EA0DBF" w:rsidRDefault="002A6453" w:rsidP="007C04E5">
      <w:pPr>
        <w:pStyle w:val="af1"/>
        <w:numPr>
          <w:ilvl w:val="0"/>
          <w:numId w:val="100"/>
        </w:numPr>
        <w:tabs>
          <w:tab w:val="left" w:pos="993"/>
        </w:tabs>
        <w:spacing w:after="0" w:line="240" w:lineRule="auto"/>
        <w:ind w:left="0" w:firstLine="567"/>
        <w:jc w:val="both"/>
        <w:rPr>
          <w:rFonts w:ascii="Times New Roman" w:hAnsi="Times New Roman"/>
        </w:rPr>
      </w:pPr>
      <w:r w:rsidRPr="00EA0DBF">
        <w:rPr>
          <w:rFonts w:ascii="Times New Roman" w:hAnsi="Times New Roman"/>
        </w:rPr>
        <w:t>в целях достижения результатов регионального проекта ___________________________, обеспечивающего достижение целей, показателей</w:t>
      </w:r>
    </w:p>
    <w:p w14:paraId="7DA7B611" w14:textId="77777777" w:rsidR="002A6453" w:rsidRPr="00EA0DBF" w:rsidRDefault="002A6453" w:rsidP="002A6453">
      <w:pPr>
        <w:pStyle w:val="af1"/>
        <w:tabs>
          <w:tab w:val="center" w:pos="0"/>
          <w:tab w:val="left" w:pos="1134"/>
          <w:tab w:val="right" w:pos="10205"/>
        </w:tabs>
        <w:ind w:left="0" w:firstLine="284"/>
        <w:contextualSpacing w:val="0"/>
        <w:jc w:val="both"/>
        <w:rPr>
          <w:rFonts w:ascii="Times New Roman" w:hAnsi="Times New Roman"/>
          <w:sz w:val="18"/>
          <w:szCs w:val="18"/>
        </w:rPr>
      </w:pPr>
      <w:r w:rsidRPr="00EA0DBF">
        <w:rPr>
          <w:rFonts w:ascii="Times New Roman" w:hAnsi="Times New Roman"/>
          <w:i/>
          <w:sz w:val="18"/>
          <w:szCs w:val="18"/>
        </w:rPr>
        <w:t>(наименование регионального проекта)</w:t>
      </w:r>
    </w:p>
    <w:p w14:paraId="26009733" w14:textId="77777777" w:rsidR="002A6453" w:rsidRPr="00EA0DBF" w:rsidRDefault="002A6453" w:rsidP="002A6453">
      <w:pPr>
        <w:pStyle w:val="ConsPlusNonformat"/>
        <w:jc w:val="both"/>
        <w:rPr>
          <w:rFonts w:ascii="Times New Roman" w:hAnsi="Times New Roman" w:cs="Times New Roman"/>
          <w:sz w:val="24"/>
          <w:szCs w:val="24"/>
          <w:vertAlign w:val="superscript"/>
        </w:rPr>
      </w:pPr>
      <w:r w:rsidRPr="00EA0DBF">
        <w:rPr>
          <w:rFonts w:ascii="Times New Roman" w:hAnsi="Times New Roman" w:cs="Times New Roman"/>
          <w:sz w:val="24"/>
          <w:szCs w:val="24"/>
        </w:rPr>
        <w:t>и результатов проекта _________________________________</w:t>
      </w:r>
      <w:r w:rsidRPr="00EA0DBF">
        <w:rPr>
          <w:rStyle w:val="afff9"/>
          <w:rFonts w:ascii="Times New Roman" w:hAnsi="Times New Roman" w:cs="Times New Roman"/>
        </w:rPr>
        <w:footnoteReference w:id="68"/>
      </w:r>
      <w:r w:rsidRPr="00EA0DBF">
        <w:rPr>
          <w:rFonts w:ascii="Times New Roman" w:hAnsi="Times New Roman" w:cs="Times New Roman"/>
          <w:sz w:val="24"/>
          <w:szCs w:val="24"/>
          <w:vertAlign w:val="superscript"/>
        </w:rPr>
        <w:t xml:space="preserve">, </w:t>
      </w:r>
      <w:r w:rsidRPr="00EA0DBF">
        <w:rPr>
          <w:rFonts w:ascii="Times New Roman" w:hAnsi="Times New Roman" w:cs="Times New Roman"/>
          <w:sz w:val="24"/>
          <w:szCs w:val="24"/>
        </w:rPr>
        <w:t>муниципальной программы ________________________________.</w:t>
      </w:r>
    </w:p>
    <w:p w14:paraId="7FB53E17" w14:textId="77777777" w:rsidR="002A6453" w:rsidRPr="00EA0DBF" w:rsidRDefault="002A6453" w:rsidP="002A6453">
      <w:pPr>
        <w:pStyle w:val="ConsPlusNonformat"/>
        <w:jc w:val="both"/>
        <w:rPr>
          <w:rFonts w:ascii="Times New Roman" w:hAnsi="Times New Roman" w:cs="Times New Roman"/>
          <w:i/>
        </w:rPr>
      </w:pPr>
      <w:r w:rsidRPr="00EA0DBF">
        <w:rPr>
          <w:rFonts w:ascii="Times New Roman" w:hAnsi="Times New Roman" w:cs="Times New Roman"/>
          <w:i/>
        </w:rPr>
        <w:t xml:space="preserve">                                  (наименование муниципальной программы)</w:t>
      </w:r>
    </w:p>
    <w:p w14:paraId="671BEBE5" w14:textId="77777777" w:rsidR="002A6453" w:rsidRPr="00EA0DBF" w:rsidRDefault="002A6453" w:rsidP="002A6453">
      <w:pPr>
        <w:pStyle w:val="ConsPlusNonformat"/>
        <w:jc w:val="both"/>
        <w:rPr>
          <w:rFonts w:ascii="Times New Roman" w:hAnsi="Times New Roman" w:cs="Times New Roman"/>
          <w:sz w:val="24"/>
          <w:szCs w:val="24"/>
        </w:rPr>
      </w:pPr>
    </w:p>
    <w:p w14:paraId="35358DA1" w14:textId="77777777" w:rsidR="002A6453" w:rsidRPr="00EA0DBF" w:rsidRDefault="002A6453" w:rsidP="002A6453">
      <w:pPr>
        <w:pStyle w:val="ConsPlusNormal"/>
        <w:jc w:val="center"/>
        <w:outlineLvl w:val="1"/>
        <w:rPr>
          <w:rFonts w:ascii="Times New Roman" w:hAnsi="Times New Roman" w:cs="Times New Roman"/>
          <w:b/>
          <w:sz w:val="24"/>
          <w:szCs w:val="24"/>
        </w:rPr>
      </w:pPr>
      <w:r w:rsidRPr="00EA0DBF">
        <w:rPr>
          <w:rFonts w:ascii="Times New Roman" w:hAnsi="Times New Roman" w:cs="Times New Roman"/>
          <w:b/>
          <w:sz w:val="24"/>
          <w:szCs w:val="24"/>
        </w:rPr>
        <w:t>II. Финансовое обеспечение предоставления Субсидии</w:t>
      </w:r>
    </w:p>
    <w:p w14:paraId="6287205E" w14:textId="77777777" w:rsidR="002A6453" w:rsidRPr="00EA0DBF" w:rsidRDefault="002A6453" w:rsidP="002A6453">
      <w:pPr>
        <w:pStyle w:val="ConsPlusNonformat"/>
        <w:spacing w:before="240"/>
        <w:ind w:firstLine="708"/>
        <w:jc w:val="both"/>
        <w:rPr>
          <w:rFonts w:ascii="Times New Roman" w:hAnsi="Times New Roman" w:cs="Times New Roman"/>
          <w:sz w:val="24"/>
          <w:szCs w:val="24"/>
        </w:rPr>
      </w:pPr>
      <w:r w:rsidRPr="00EA0DBF">
        <w:rPr>
          <w:rFonts w:ascii="Times New Roman" w:hAnsi="Times New Roman" w:cs="Times New Roman"/>
          <w:sz w:val="24"/>
          <w:szCs w:val="24"/>
        </w:rPr>
        <w:t xml:space="preserve">Субсидия предоставляется Получателю на цели, указанные в </w:t>
      </w:r>
      <w:hyperlink w:anchor="P2363" w:history="1">
        <w:r w:rsidRPr="00EA0DBF">
          <w:rPr>
            <w:rFonts w:ascii="Times New Roman" w:hAnsi="Times New Roman" w:cs="Times New Roman"/>
            <w:sz w:val="24"/>
            <w:szCs w:val="24"/>
          </w:rPr>
          <w:t>разделе</w:t>
        </w:r>
      </w:hyperlink>
      <w:r w:rsidRPr="00EA0DBF">
        <w:rPr>
          <w:rFonts w:ascii="Times New Roman" w:hAnsi="Times New Roman" w:cs="Times New Roman"/>
          <w:sz w:val="24"/>
          <w:szCs w:val="24"/>
        </w:rPr>
        <w:t xml:space="preserve"> I </w:t>
      </w:r>
    </w:p>
    <w:p w14:paraId="74F1AFE7"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настоящего Соглашения, в общем размере _______________ (________________)</w:t>
      </w:r>
    </w:p>
    <w:p w14:paraId="76F6377C"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i/>
          <w:sz w:val="18"/>
          <w:szCs w:val="18"/>
        </w:rPr>
        <w:t xml:space="preserve">                                                                                                                                  (сумма цифрами)                      (сумма прописью)</w:t>
      </w:r>
    </w:p>
    <w:p w14:paraId="5EBB98F0"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8"/>
          <w:szCs w:val="28"/>
        </w:rPr>
        <w:t xml:space="preserve">рублей __ копеек, в      пределах      лимитов      бюджетных      обязательств,     </w:t>
      </w:r>
      <w:r w:rsidRPr="00EA0DBF">
        <w:rPr>
          <w:rFonts w:ascii="Times New Roman" w:hAnsi="Times New Roman" w:cs="Times New Roman"/>
          <w:sz w:val="24"/>
          <w:szCs w:val="24"/>
        </w:rPr>
        <w:t>доведенных Уполномоченному органу как получателю средств бюджета городского поселения «Поселок Айхал» муниципального района «Мирнинский район» Республики Саха (Якутия) по кодам классификации расходов бюджетов Российской Федерации (далее – коды БК), в следующем размере</w:t>
      </w:r>
      <w:r w:rsidRPr="00EA0DBF">
        <w:rPr>
          <w:rStyle w:val="afff9"/>
          <w:rFonts w:ascii="Times New Roman" w:hAnsi="Times New Roman" w:cs="Times New Roman"/>
        </w:rPr>
        <w:footnoteReference w:id="69"/>
      </w:r>
      <w:r w:rsidRPr="00EA0DBF">
        <w:rPr>
          <w:rFonts w:ascii="Times New Roman" w:hAnsi="Times New Roman" w:cs="Times New Roman"/>
          <w:sz w:val="24"/>
          <w:szCs w:val="24"/>
        </w:rPr>
        <w:t>:</w:t>
      </w:r>
    </w:p>
    <w:p w14:paraId="5DE729FE"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в 20__ году _________ (__________) рублей __ копеек - по коду БК ______;</w:t>
      </w:r>
    </w:p>
    <w:p w14:paraId="0842EA51" w14:textId="77777777" w:rsidR="002A6453" w:rsidRPr="00EA0DBF" w:rsidRDefault="002A6453" w:rsidP="002A6453">
      <w:pPr>
        <w:pStyle w:val="ConsPlusNonformat"/>
        <w:jc w:val="both"/>
        <w:rPr>
          <w:rFonts w:ascii="Times New Roman" w:hAnsi="Times New Roman" w:cs="Times New Roman"/>
          <w:i/>
          <w:sz w:val="22"/>
          <w:szCs w:val="22"/>
        </w:rPr>
      </w:pPr>
      <w:r w:rsidRPr="00EA0DBF">
        <w:rPr>
          <w:rFonts w:ascii="Times New Roman" w:hAnsi="Times New Roman" w:cs="Times New Roman"/>
          <w:i/>
          <w:sz w:val="18"/>
          <w:szCs w:val="18"/>
        </w:rPr>
        <w:t xml:space="preserve">                                               (сумма цифрами)   (сумма прописью)                                                                                        (код БК)</w:t>
      </w:r>
    </w:p>
    <w:p w14:paraId="0A23CE44"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в 20__ году _________ (_________) рублей __ копеек - по коду БК _______;</w:t>
      </w:r>
    </w:p>
    <w:p w14:paraId="1AACB9F5" w14:textId="77777777" w:rsidR="002A6453" w:rsidRPr="00EA0DBF" w:rsidRDefault="002A6453" w:rsidP="002A6453">
      <w:pPr>
        <w:pStyle w:val="ConsPlusNonformat"/>
        <w:jc w:val="both"/>
        <w:rPr>
          <w:rFonts w:ascii="Times New Roman" w:hAnsi="Times New Roman" w:cs="Times New Roman"/>
          <w:i/>
          <w:sz w:val="22"/>
          <w:szCs w:val="22"/>
        </w:rPr>
      </w:pPr>
      <w:bookmarkStart w:id="123" w:name="P157"/>
      <w:bookmarkEnd w:id="123"/>
      <w:r w:rsidRPr="00EA0DBF">
        <w:rPr>
          <w:rFonts w:ascii="Times New Roman" w:hAnsi="Times New Roman" w:cs="Times New Roman"/>
          <w:i/>
          <w:sz w:val="18"/>
          <w:szCs w:val="18"/>
        </w:rPr>
        <w:t xml:space="preserve">                                               (сумма цифрами)   (сумма прописью)                                                                                        (код БК)</w:t>
      </w:r>
    </w:p>
    <w:p w14:paraId="6F66A8C5"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в 20__ году _________ (_________) рублей __ копеек - по коду БК _______.</w:t>
      </w:r>
    </w:p>
    <w:p w14:paraId="50657352" w14:textId="77777777" w:rsidR="002A6453" w:rsidRPr="00EA0DBF" w:rsidRDefault="002A6453" w:rsidP="002A6453">
      <w:pPr>
        <w:pStyle w:val="ConsPlusNonformat"/>
        <w:jc w:val="both"/>
        <w:rPr>
          <w:rFonts w:ascii="Times New Roman" w:hAnsi="Times New Roman" w:cs="Times New Roman"/>
          <w:i/>
          <w:sz w:val="22"/>
          <w:szCs w:val="22"/>
        </w:rPr>
      </w:pPr>
      <w:r w:rsidRPr="00EA0DBF">
        <w:rPr>
          <w:rFonts w:ascii="Times New Roman" w:hAnsi="Times New Roman" w:cs="Times New Roman"/>
          <w:i/>
          <w:sz w:val="18"/>
          <w:szCs w:val="18"/>
        </w:rPr>
        <w:t xml:space="preserve">                                               (сумма цифрами)   (сумма прописью)                                                                                        (код БК)</w:t>
      </w:r>
    </w:p>
    <w:p w14:paraId="5F05DE0A" w14:textId="77777777" w:rsidR="002A6453" w:rsidRPr="00EA0DBF" w:rsidRDefault="002A6453" w:rsidP="002A6453">
      <w:pPr>
        <w:ind w:firstLine="709"/>
        <w:jc w:val="both"/>
        <w:rPr>
          <w:i/>
          <w:szCs w:val="28"/>
        </w:rPr>
      </w:pPr>
    </w:p>
    <w:p w14:paraId="7F2409E2" w14:textId="77777777" w:rsidR="002A6453" w:rsidRPr="00EA0DBF" w:rsidRDefault="002A6453" w:rsidP="002A6453">
      <w:pPr>
        <w:pStyle w:val="ConsPlusNormal"/>
        <w:spacing w:after="240"/>
        <w:jc w:val="center"/>
        <w:outlineLvl w:val="1"/>
        <w:rPr>
          <w:rFonts w:ascii="Times New Roman" w:hAnsi="Times New Roman" w:cs="Times New Roman"/>
          <w:b/>
          <w:sz w:val="24"/>
          <w:szCs w:val="24"/>
        </w:rPr>
      </w:pPr>
      <w:r w:rsidRPr="00EA0DBF">
        <w:rPr>
          <w:rFonts w:ascii="Times New Roman" w:hAnsi="Times New Roman" w:cs="Times New Roman"/>
          <w:b/>
          <w:sz w:val="24"/>
          <w:szCs w:val="24"/>
        </w:rPr>
        <w:t>III. Условия и порядок предоставления Субсидии</w:t>
      </w:r>
    </w:p>
    <w:p w14:paraId="249C24A8" w14:textId="77777777" w:rsidR="002A6453" w:rsidRPr="00EA0DBF" w:rsidRDefault="002A6453" w:rsidP="007C04E5">
      <w:pPr>
        <w:pStyle w:val="ConsPlusNormal"/>
        <w:widowControl w:val="0"/>
        <w:numPr>
          <w:ilvl w:val="0"/>
          <w:numId w:val="101"/>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Субсидия предоставляется в соответствии с Правилами предоставления субсидии:</w:t>
      </w:r>
    </w:p>
    <w:p w14:paraId="1536F6C2" w14:textId="77777777" w:rsidR="002A6453" w:rsidRPr="00EA0DBF" w:rsidRDefault="002A6453" w:rsidP="007C04E5">
      <w:pPr>
        <w:pStyle w:val="ConsPlusNormal"/>
        <w:widowControl w:val="0"/>
        <w:numPr>
          <w:ilvl w:val="1"/>
          <w:numId w:val="101"/>
        </w:numPr>
        <w:tabs>
          <w:tab w:val="left" w:pos="426"/>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на цели, указанные в </w:t>
      </w:r>
      <w:hyperlink w:anchor="P2363" w:history="1">
        <w:r w:rsidRPr="00EA0DBF">
          <w:rPr>
            <w:rFonts w:ascii="Times New Roman" w:hAnsi="Times New Roman" w:cs="Times New Roman"/>
            <w:sz w:val="24"/>
            <w:szCs w:val="24"/>
          </w:rPr>
          <w:t>разделе I</w:t>
        </w:r>
      </w:hyperlink>
      <w:r w:rsidRPr="00EA0DBF">
        <w:rPr>
          <w:rFonts w:ascii="Times New Roman" w:hAnsi="Times New Roman" w:cs="Times New Roman"/>
          <w:sz w:val="24"/>
          <w:szCs w:val="24"/>
        </w:rPr>
        <w:t xml:space="preserve"> настоящего Соглашения;</w:t>
      </w:r>
    </w:p>
    <w:p w14:paraId="78A52D04" w14:textId="77777777" w:rsidR="002A6453" w:rsidRPr="00EA0DBF" w:rsidRDefault="002A6453" w:rsidP="007C04E5">
      <w:pPr>
        <w:pStyle w:val="ConsPlusNormal"/>
        <w:widowControl w:val="0"/>
        <w:numPr>
          <w:ilvl w:val="1"/>
          <w:numId w:val="101"/>
        </w:numPr>
        <w:tabs>
          <w:tab w:val="left" w:pos="426"/>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при представлении Получателем в Уполномоченный орган</w:t>
      </w:r>
      <w:r w:rsidRPr="00EA0DBF">
        <w:rPr>
          <w:rFonts w:ascii="Times New Roman" w:hAnsi="Times New Roman" w:cs="Times New Roman"/>
          <w:i/>
          <w:sz w:val="24"/>
          <w:szCs w:val="24"/>
        </w:rPr>
        <w:t xml:space="preserve">                                          </w:t>
      </w:r>
      <w:r w:rsidRPr="00EA0DBF">
        <w:rPr>
          <w:rFonts w:ascii="Times New Roman" w:hAnsi="Times New Roman" w:cs="Times New Roman"/>
          <w:sz w:val="24"/>
          <w:szCs w:val="24"/>
        </w:rPr>
        <w:t xml:space="preserve">документов, подтверждающих факт произведенных Получателем, _______________, </w:t>
      </w:r>
    </w:p>
    <w:p w14:paraId="73BCE9A9" w14:textId="77777777" w:rsidR="002A6453" w:rsidRPr="00EA0DBF" w:rsidRDefault="002A6453" w:rsidP="002A6453">
      <w:pPr>
        <w:pStyle w:val="ConsPlusNonformat"/>
        <w:ind w:firstLine="709"/>
        <w:jc w:val="right"/>
        <w:rPr>
          <w:rFonts w:ascii="Times New Roman" w:hAnsi="Times New Roman" w:cs="Times New Roman"/>
          <w:i/>
          <w:sz w:val="18"/>
          <w:szCs w:val="18"/>
        </w:rPr>
      </w:pPr>
      <w:r w:rsidRPr="00EA0DBF">
        <w:rPr>
          <w:rFonts w:ascii="Times New Roman" w:hAnsi="Times New Roman" w:cs="Times New Roman"/>
          <w:i/>
          <w:sz w:val="18"/>
          <w:szCs w:val="18"/>
        </w:rPr>
        <w:t xml:space="preserve"> (затрат/недополученных доходов)</w:t>
      </w:r>
    </w:p>
    <w:p w14:paraId="315CF84C"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на возмещение которых предоставляется Субсидия в соответствии с Правилами предоставления субсидии и настоящим Соглашением, а также иных документов, определенных в приложении № ___ к настоящему Соглашению</w:t>
      </w:r>
      <w:r w:rsidRPr="00EA0DBF">
        <w:rPr>
          <w:rStyle w:val="afff9"/>
          <w:rFonts w:ascii="Times New Roman" w:hAnsi="Times New Roman" w:cs="Times New Roman"/>
        </w:rPr>
        <w:footnoteReference w:id="70"/>
      </w:r>
      <w:r w:rsidRPr="00EA0DBF">
        <w:rPr>
          <w:rFonts w:ascii="Times New Roman" w:hAnsi="Times New Roman" w:cs="Times New Roman"/>
          <w:sz w:val="24"/>
          <w:szCs w:val="24"/>
        </w:rPr>
        <w:t>, являющемуся неотъемлемой частью настоящего Соглашения;</w:t>
      </w:r>
    </w:p>
    <w:p w14:paraId="56AE57D8" w14:textId="77777777" w:rsidR="002A6453" w:rsidRPr="00EA0DBF" w:rsidRDefault="002A6453" w:rsidP="007C04E5">
      <w:pPr>
        <w:pStyle w:val="ConsPlusNormal"/>
        <w:widowControl w:val="0"/>
        <w:numPr>
          <w:ilvl w:val="0"/>
          <w:numId w:val="101"/>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lastRenderedPageBreak/>
        <w:t>Субсидия предоставляется при соблюдении иных условий, в том числе</w:t>
      </w:r>
      <w:r w:rsidRPr="00EA0DBF">
        <w:rPr>
          <w:rStyle w:val="afff9"/>
          <w:rFonts w:ascii="Times New Roman" w:hAnsi="Times New Roman" w:cs="Times New Roman"/>
        </w:rPr>
        <w:footnoteReference w:id="71"/>
      </w:r>
      <w:r w:rsidRPr="00EA0DBF">
        <w:rPr>
          <w:rFonts w:ascii="Times New Roman" w:hAnsi="Times New Roman" w:cs="Times New Roman"/>
          <w:sz w:val="24"/>
          <w:szCs w:val="24"/>
        </w:rPr>
        <w:t>:</w:t>
      </w:r>
    </w:p>
    <w:p w14:paraId="796CEA4F" w14:textId="77777777" w:rsidR="002A6453" w:rsidRPr="00EA0DBF" w:rsidRDefault="002A6453" w:rsidP="007C04E5">
      <w:pPr>
        <w:pStyle w:val="ConsPlusNonformat"/>
        <w:numPr>
          <w:ilvl w:val="1"/>
          <w:numId w:val="101"/>
        </w:numPr>
        <w:adjustRightInd/>
        <w:ind w:left="1134" w:hanging="567"/>
        <w:jc w:val="both"/>
        <w:rPr>
          <w:rFonts w:ascii="Times New Roman" w:hAnsi="Times New Roman" w:cs="Times New Roman"/>
          <w:sz w:val="24"/>
          <w:szCs w:val="24"/>
        </w:rPr>
      </w:pPr>
      <w:bookmarkStart w:id="124" w:name="P2429"/>
      <w:bookmarkEnd w:id="124"/>
      <w:r w:rsidRPr="00EA0DBF">
        <w:rPr>
          <w:rFonts w:ascii="Times New Roman" w:hAnsi="Times New Roman" w:cs="Times New Roman"/>
          <w:sz w:val="24"/>
          <w:szCs w:val="24"/>
        </w:rPr>
        <w:t>_____________________________________;</w:t>
      </w:r>
      <w:bookmarkStart w:id="125" w:name="P2430"/>
      <w:bookmarkEnd w:id="125"/>
    </w:p>
    <w:p w14:paraId="6265C7AB" w14:textId="77777777" w:rsidR="002A6453" w:rsidRPr="00EA0DBF" w:rsidRDefault="002A6453" w:rsidP="007C04E5">
      <w:pPr>
        <w:pStyle w:val="ConsPlusNonformat"/>
        <w:numPr>
          <w:ilvl w:val="1"/>
          <w:numId w:val="101"/>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_____________________________________.</w:t>
      </w:r>
    </w:p>
    <w:p w14:paraId="75A9C568" w14:textId="77777777" w:rsidR="002A6453" w:rsidRPr="00EA0DBF" w:rsidRDefault="002A6453" w:rsidP="007C04E5">
      <w:pPr>
        <w:pStyle w:val="ConsPlusNonformat"/>
        <w:numPr>
          <w:ilvl w:val="0"/>
          <w:numId w:val="101"/>
        </w:numPr>
        <w:tabs>
          <w:tab w:val="left" w:pos="993"/>
        </w:tabs>
        <w:adjustRightInd/>
        <w:ind w:left="0" w:firstLine="567"/>
        <w:jc w:val="both"/>
        <w:rPr>
          <w:rFonts w:ascii="Times New Roman" w:hAnsi="Times New Roman" w:cs="Times New Roman"/>
          <w:sz w:val="24"/>
          <w:szCs w:val="24"/>
        </w:rPr>
      </w:pPr>
      <w:bookmarkStart w:id="126" w:name="P2431"/>
      <w:bookmarkEnd w:id="126"/>
      <w:r w:rsidRPr="00EA0DBF">
        <w:rPr>
          <w:rFonts w:ascii="Times New Roman" w:hAnsi="Times New Roman" w:cs="Times New Roman"/>
          <w:sz w:val="24"/>
          <w:szCs w:val="24"/>
        </w:rPr>
        <w:t xml:space="preserve">Перечисление Субсидии осуществляется ____________________ на счет </w:t>
      </w:r>
    </w:p>
    <w:p w14:paraId="0D072244"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i/>
          <w:sz w:val="18"/>
          <w:szCs w:val="18"/>
        </w:rPr>
        <w:t xml:space="preserve">                                                                                                                                                      (периодичность</w:t>
      </w:r>
      <w:r w:rsidRPr="00EA0DBF">
        <w:rPr>
          <w:rStyle w:val="afff9"/>
          <w:rFonts w:ascii="Times New Roman" w:hAnsi="Times New Roman" w:cs="Times New Roman"/>
          <w:i/>
          <w:sz w:val="18"/>
          <w:szCs w:val="18"/>
        </w:rPr>
        <w:footnoteReference w:id="72"/>
      </w:r>
      <w:r w:rsidRPr="00EA0DBF">
        <w:rPr>
          <w:rFonts w:ascii="Times New Roman" w:hAnsi="Times New Roman" w:cs="Times New Roman"/>
          <w:i/>
          <w:sz w:val="18"/>
          <w:szCs w:val="18"/>
        </w:rPr>
        <w:t>)</w:t>
      </w:r>
    </w:p>
    <w:p w14:paraId="65BA4B5D"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Получателя, открытый в _________________________________________________,</w:t>
      </w:r>
    </w:p>
    <w:p w14:paraId="36EA259F" w14:textId="77777777" w:rsidR="002A6453" w:rsidRPr="00EA0DBF" w:rsidRDefault="002A6453" w:rsidP="002A6453">
      <w:pPr>
        <w:pStyle w:val="ConsPlusNonformat"/>
        <w:rPr>
          <w:rFonts w:ascii="Times New Roman" w:hAnsi="Times New Roman" w:cs="Times New Roman"/>
          <w:i/>
          <w:sz w:val="18"/>
          <w:szCs w:val="18"/>
        </w:rPr>
      </w:pPr>
      <w:r w:rsidRPr="00EA0DBF">
        <w:rPr>
          <w:rFonts w:ascii="Times New Roman" w:hAnsi="Times New Roman" w:cs="Times New Roman"/>
          <w:i/>
          <w:sz w:val="18"/>
          <w:szCs w:val="18"/>
        </w:rPr>
        <w:t xml:space="preserve">                                                                                   (наименование учреждения Центрального банка Российской Федерации</w:t>
      </w:r>
    </w:p>
    <w:p w14:paraId="4FB221BF" w14:textId="77777777" w:rsidR="002A6453" w:rsidRPr="00EA0DBF" w:rsidRDefault="002A6453" w:rsidP="002A6453">
      <w:pPr>
        <w:pStyle w:val="ConsPlusNonformat"/>
        <w:rPr>
          <w:rFonts w:ascii="Times New Roman" w:hAnsi="Times New Roman" w:cs="Times New Roman"/>
          <w:i/>
          <w:sz w:val="18"/>
          <w:szCs w:val="18"/>
        </w:rPr>
      </w:pPr>
      <w:r w:rsidRPr="00EA0DBF">
        <w:rPr>
          <w:rFonts w:ascii="Times New Roman" w:hAnsi="Times New Roman" w:cs="Times New Roman"/>
          <w:i/>
          <w:sz w:val="18"/>
          <w:szCs w:val="18"/>
        </w:rPr>
        <w:t xml:space="preserve">                                                                                                                       или кредитной организации)</w:t>
      </w:r>
    </w:p>
    <w:p w14:paraId="7FC5862F"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не позднее 10 (десятого) рабочего дня со дня подписания Получателем соглашения о предоставлении субсидии;</w:t>
      </w:r>
    </w:p>
    <w:p w14:paraId="57B9A532" w14:textId="77777777" w:rsidR="002A6453" w:rsidRPr="00EA0DBF" w:rsidRDefault="002A6453" w:rsidP="007C04E5">
      <w:pPr>
        <w:pStyle w:val="ConsPlusNonformat"/>
        <w:numPr>
          <w:ilvl w:val="0"/>
          <w:numId w:val="101"/>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Условием предоставления Субсидии является согласие Получателя на осуществление Уполномоченным органом и органами муниципального финансового контроля проверок соблюдения Получателем условий, целей и порядка предоставления Субсидии</w:t>
      </w:r>
      <w:r w:rsidRPr="00EA0DBF">
        <w:rPr>
          <w:rStyle w:val="afff9"/>
          <w:rFonts w:ascii="Times New Roman" w:hAnsi="Times New Roman" w:cs="Times New Roman"/>
        </w:rPr>
        <w:footnoteReference w:id="73"/>
      </w:r>
      <w:r w:rsidRPr="00EA0DBF">
        <w:rPr>
          <w:rFonts w:ascii="Times New Roman" w:hAnsi="Times New Roman" w:cs="Times New Roman"/>
          <w:sz w:val="24"/>
          <w:szCs w:val="24"/>
        </w:rPr>
        <w:t>. Выражение согласия Получателя на осуществление указанных проверок осуществляется путем подписания настоящего Соглашения</w:t>
      </w:r>
      <w:r w:rsidRPr="00EA0DBF">
        <w:rPr>
          <w:rStyle w:val="afff9"/>
          <w:rFonts w:ascii="Times New Roman" w:hAnsi="Times New Roman" w:cs="Times New Roman"/>
        </w:rPr>
        <w:footnoteReference w:id="74"/>
      </w:r>
      <w:r w:rsidRPr="00EA0DBF">
        <w:rPr>
          <w:rFonts w:ascii="Times New Roman" w:hAnsi="Times New Roman" w:cs="Times New Roman"/>
          <w:sz w:val="24"/>
          <w:szCs w:val="24"/>
        </w:rPr>
        <w:t>.</w:t>
      </w:r>
    </w:p>
    <w:p w14:paraId="08034D34" w14:textId="77777777" w:rsidR="002A6453" w:rsidRPr="00EA0DBF" w:rsidRDefault="002A6453" w:rsidP="002A6453">
      <w:pPr>
        <w:pStyle w:val="ConsPlusNormal"/>
        <w:spacing w:before="240" w:after="240"/>
        <w:jc w:val="center"/>
        <w:outlineLvl w:val="1"/>
        <w:rPr>
          <w:rFonts w:ascii="Times New Roman" w:hAnsi="Times New Roman" w:cs="Times New Roman"/>
          <w:b/>
          <w:sz w:val="24"/>
          <w:szCs w:val="24"/>
        </w:rPr>
      </w:pPr>
      <w:r w:rsidRPr="00EA0DBF">
        <w:rPr>
          <w:rFonts w:ascii="Times New Roman" w:hAnsi="Times New Roman" w:cs="Times New Roman"/>
          <w:b/>
          <w:sz w:val="24"/>
          <w:szCs w:val="24"/>
        </w:rPr>
        <w:t>IV. Взаимодействие Сторон</w:t>
      </w:r>
    </w:p>
    <w:p w14:paraId="01B575CC" w14:textId="77777777" w:rsidR="002A6453" w:rsidRPr="00EA0DBF" w:rsidRDefault="002A6453" w:rsidP="007C04E5">
      <w:pPr>
        <w:pStyle w:val="ConsPlusNonformat"/>
        <w:numPr>
          <w:ilvl w:val="0"/>
          <w:numId w:val="102"/>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Уполномоченный орган обязуется:</w:t>
      </w:r>
    </w:p>
    <w:p w14:paraId="2974C58A" w14:textId="77777777" w:rsidR="002A6453" w:rsidRPr="00EA0DBF" w:rsidRDefault="002A6453" w:rsidP="007C04E5">
      <w:pPr>
        <w:pStyle w:val="ConsPlusNormal"/>
        <w:widowControl w:val="0"/>
        <w:numPr>
          <w:ilvl w:val="1"/>
          <w:numId w:val="102"/>
        </w:numPr>
        <w:tabs>
          <w:tab w:val="left" w:pos="1276"/>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обеспечить предоставление Субсидии в соответствии с </w:t>
      </w:r>
      <w:hyperlink w:anchor="P170" w:history="1">
        <w:r w:rsidRPr="00EA0DBF">
          <w:rPr>
            <w:rFonts w:ascii="Times New Roman" w:hAnsi="Times New Roman" w:cs="Times New Roman"/>
            <w:sz w:val="24"/>
            <w:szCs w:val="24"/>
          </w:rPr>
          <w:t>разделом III</w:t>
        </w:r>
      </w:hyperlink>
      <w:r w:rsidRPr="00EA0DBF">
        <w:rPr>
          <w:rFonts w:ascii="Times New Roman" w:hAnsi="Times New Roman" w:cs="Times New Roman"/>
          <w:sz w:val="24"/>
          <w:szCs w:val="24"/>
        </w:rPr>
        <w:t xml:space="preserve"> настоящего Соглашения;</w:t>
      </w:r>
    </w:p>
    <w:p w14:paraId="7FCAFBF9" w14:textId="77777777" w:rsidR="002A6453" w:rsidRPr="00EA0DBF" w:rsidRDefault="002A6453" w:rsidP="007C04E5">
      <w:pPr>
        <w:pStyle w:val="ConsPlusNormal"/>
        <w:widowControl w:val="0"/>
        <w:numPr>
          <w:ilvl w:val="1"/>
          <w:numId w:val="102"/>
        </w:numPr>
        <w:tabs>
          <w:tab w:val="left" w:pos="1276"/>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осуществлять проверку представляемых Получателем документов, указанных в </w:t>
      </w:r>
      <w:hyperlink w:anchor="P2417" w:history="1">
        <w:r w:rsidRPr="00EA0DBF">
          <w:rPr>
            <w:rFonts w:ascii="Times New Roman" w:hAnsi="Times New Roman" w:cs="Times New Roman"/>
            <w:sz w:val="24"/>
            <w:szCs w:val="24"/>
          </w:rPr>
          <w:t xml:space="preserve">пункте(ах) </w:t>
        </w:r>
        <w:hyperlink w:anchor="P2417" w:history="1">
          <w:r w:rsidRPr="00EA0DBF">
            <w:rPr>
              <w:rFonts w:ascii="Times New Roman" w:hAnsi="Times New Roman" w:cs="Times New Roman"/>
              <w:sz w:val="24"/>
              <w:szCs w:val="24"/>
            </w:rPr>
            <w:t>1.2</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III</w:t>
        </w:r>
      </w:hyperlink>
      <w:r w:rsidRPr="00EA0DBF">
        <w:rPr>
          <w:rFonts w:ascii="Times New Roman" w:hAnsi="Times New Roman" w:cs="Times New Roman"/>
          <w:sz w:val="24"/>
          <w:szCs w:val="24"/>
        </w:rPr>
        <w:t>, __________ настоящего Соглашения</w:t>
      </w:r>
      <w:r w:rsidRPr="00EA0DBF">
        <w:rPr>
          <w:rStyle w:val="afff9"/>
          <w:rFonts w:ascii="Times New Roman" w:hAnsi="Times New Roman" w:cs="Times New Roman"/>
        </w:rPr>
        <w:footnoteReference w:id="75"/>
      </w:r>
      <w:r w:rsidRPr="00EA0DBF">
        <w:rPr>
          <w:rFonts w:ascii="Times New Roman" w:hAnsi="Times New Roman" w:cs="Times New Roman"/>
          <w:sz w:val="24"/>
          <w:szCs w:val="24"/>
        </w:rPr>
        <w:t>, в том числе на соответствие их Правилам предоставления субсидии, в течение ___ рабочих дней со дня их получения от Получателя;</w:t>
      </w:r>
      <w:bookmarkStart w:id="127" w:name="P2457"/>
      <w:bookmarkEnd w:id="127"/>
    </w:p>
    <w:p w14:paraId="2931832F" w14:textId="77777777" w:rsidR="002A6453" w:rsidRPr="00EA0DBF" w:rsidRDefault="002A6453" w:rsidP="007C04E5">
      <w:pPr>
        <w:pStyle w:val="ConsPlusNormal"/>
        <w:widowControl w:val="0"/>
        <w:numPr>
          <w:ilvl w:val="1"/>
          <w:numId w:val="102"/>
        </w:numPr>
        <w:tabs>
          <w:tab w:val="left" w:pos="1276"/>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обеспечивать перечисление Субсидии на счет Получателя, указанный в </w:t>
      </w:r>
      <w:hyperlink w:anchor="P512" w:history="1">
        <w:r w:rsidRPr="00EA0DBF">
          <w:rPr>
            <w:rFonts w:ascii="Times New Roman" w:hAnsi="Times New Roman" w:cs="Times New Roman"/>
            <w:sz w:val="24"/>
            <w:szCs w:val="24"/>
          </w:rPr>
          <w:t>разделе VIII</w:t>
        </w:r>
      </w:hyperlink>
      <w:r w:rsidRPr="00EA0DBF">
        <w:rPr>
          <w:rFonts w:ascii="Times New Roman" w:hAnsi="Times New Roman" w:cs="Times New Roman"/>
          <w:sz w:val="24"/>
          <w:szCs w:val="24"/>
        </w:rPr>
        <w:t xml:space="preserve"> настоящего Соглашения, в соответствии с </w:t>
      </w:r>
      <w:hyperlink w:anchor="P2431" w:history="1">
        <w:r w:rsidRPr="00EA0DBF">
          <w:rPr>
            <w:rFonts w:ascii="Times New Roman" w:hAnsi="Times New Roman" w:cs="Times New Roman"/>
            <w:sz w:val="24"/>
            <w:szCs w:val="24"/>
          </w:rPr>
          <w:t xml:space="preserve">пунктом </w:t>
        </w:r>
      </w:hyperlink>
      <w:r w:rsidRPr="00EA0DBF">
        <w:rPr>
          <w:rFonts w:ascii="Times New Roman" w:hAnsi="Times New Roman" w:cs="Times New Roman"/>
          <w:sz w:val="24"/>
          <w:szCs w:val="24"/>
        </w:rPr>
        <w:t>3.3. раздела III настоящего Соглашения</w:t>
      </w:r>
    </w:p>
    <w:p w14:paraId="6B826223" w14:textId="77777777" w:rsidR="002A6453" w:rsidRPr="00EA0DBF" w:rsidRDefault="002A6453" w:rsidP="007C04E5">
      <w:pPr>
        <w:pStyle w:val="ConsPlusNormal"/>
        <w:widowControl w:val="0"/>
        <w:numPr>
          <w:ilvl w:val="1"/>
          <w:numId w:val="102"/>
        </w:numPr>
        <w:tabs>
          <w:tab w:val="left" w:pos="1276"/>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устанавливать</w:t>
      </w:r>
      <w:r w:rsidRPr="00EA0DBF">
        <w:rPr>
          <w:rStyle w:val="afff9"/>
          <w:rFonts w:ascii="Times New Roman" w:hAnsi="Times New Roman" w:cs="Times New Roman"/>
        </w:rPr>
        <w:footnoteReference w:id="76"/>
      </w:r>
      <w:r w:rsidRPr="00EA0DBF">
        <w:rPr>
          <w:rFonts w:ascii="Times New Roman" w:hAnsi="Times New Roman" w:cs="Times New Roman"/>
          <w:sz w:val="24"/>
          <w:szCs w:val="24"/>
        </w:rPr>
        <w:t>:</w:t>
      </w:r>
    </w:p>
    <w:p w14:paraId="03FBBE2C" w14:textId="77777777" w:rsidR="002A6453" w:rsidRPr="00EA0DBF" w:rsidRDefault="002A6453" w:rsidP="007C04E5">
      <w:pPr>
        <w:pStyle w:val="ConsPlusNormal"/>
        <w:widowControl w:val="0"/>
        <w:numPr>
          <w:ilvl w:val="0"/>
          <w:numId w:val="103"/>
        </w:numPr>
        <w:tabs>
          <w:tab w:val="left" w:pos="1134"/>
        </w:tabs>
        <w:adjustRightInd/>
        <w:ind w:left="0" w:firstLine="567"/>
        <w:jc w:val="both"/>
        <w:rPr>
          <w:rFonts w:ascii="Times New Roman" w:hAnsi="Times New Roman" w:cs="Times New Roman"/>
          <w:sz w:val="24"/>
          <w:szCs w:val="24"/>
        </w:rPr>
      </w:pPr>
      <w:bookmarkStart w:id="128" w:name="P2465"/>
      <w:bookmarkEnd w:id="128"/>
      <w:r w:rsidRPr="00EA0DBF">
        <w:rPr>
          <w:rFonts w:ascii="Times New Roman" w:hAnsi="Times New Roman" w:cs="Times New Roman"/>
          <w:sz w:val="24"/>
          <w:szCs w:val="24"/>
        </w:rPr>
        <w:t>значения результатов предоставления Субсидии в приложении № __ к настоящему Соглашению, которое является неотъемлемой частью настоящего Соглашения</w:t>
      </w:r>
      <w:r w:rsidRPr="00EA0DBF">
        <w:rPr>
          <w:rStyle w:val="afff9"/>
          <w:rFonts w:ascii="Times New Roman" w:hAnsi="Times New Roman" w:cs="Times New Roman"/>
        </w:rPr>
        <w:footnoteReference w:id="77"/>
      </w:r>
      <w:r w:rsidRPr="00EA0DBF">
        <w:rPr>
          <w:rFonts w:ascii="Times New Roman" w:hAnsi="Times New Roman" w:cs="Times New Roman"/>
          <w:sz w:val="24"/>
          <w:szCs w:val="24"/>
        </w:rPr>
        <w:t>;</w:t>
      </w:r>
      <w:bookmarkStart w:id="129" w:name="P2466"/>
      <w:bookmarkEnd w:id="129"/>
    </w:p>
    <w:p w14:paraId="6BBB4F5C" w14:textId="77777777" w:rsidR="002A6453" w:rsidRPr="00EA0DBF" w:rsidRDefault="002A6453" w:rsidP="007C04E5">
      <w:pPr>
        <w:pStyle w:val="ConsPlusNormal"/>
        <w:widowControl w:val="0"/>
        <w:numPr>
          <w:ilvl w:val="0"/>
          <w:numId w:val="103"/>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показатели, необходимые для достижения результатов предоставления Субсидии в приложении № ___ к настоящему Соглашению, которое является неотъемлемой частью настоящего Соглашения</w:t>
      </w:r>
      <w:r w:rsidRPr="00EA0DBF">
        <w:rPr>
          <w:rStyle w:val="afff9"/>
          <w:rFonts w:ascii="Times New Roman" w:hAnsi="Times New Roman" w:cs="Times New Roman"/>
        </w:rPr>
        <w:footnoteReference w:id="78"/>
      </w:r>
      <w:r w:rsidRPr="00EA0DBF">
        <w:rPr>
          <w:rFonts w:ascii="Times New Roman" w:hAnsi="Times New Roman" w:cs="Times New Roman"/>
          <w:sz w:val="24"/>
          <w:szCs w:val="24"/>
        </w:rPr>
        <w:t>;</w:t>
      </w:r>
    </w:p>
    <w:p w14:paraId="0BE0712A"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осуществлять оценку достижения Получателем значений результатов предоставления Субсидии, значений показателей, необходимых для достижения результатов предоставления Субсидии, установленных Правилами предоставления субсидии или Уполномоченным органом в соответствии с </w:t>
      </w:r>
      <w:hyperlink w:anchor="P2464" w:history="1">
        <w:r w:rsidRPr="00EA0DBF">
          <w:rPr>
            <w:rFonts w:ascii="Times New Roman" w:hAnsi="Times New Roman" w:cs="Times New Roman"/>
            <w:sz w:val="24"/>
            <w:szCs w:val="24"/>
          </w:rPr>
          <w:t>пунктом 1.4.</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 на основании</w:t>
      </w:r>
      <w:r w:rsidRPr="00EA0DBF">
        <w:rPr>
          <w:rStyle w:val="afff9"/>
          <w:rFonts w:ascii="Times New Roman" w:hAnsi="Times New Roman" w:cs="Times New Roman"/>
        </w:rPr>
        <w:footnoteReference w:id="79"/>
      </w:r>
      <w:r w:rsidRPr="00EA0DBF">
        <w:rPr>
          <w:rFonts w:ascii="Times New Roman" w:hAnsi="Times New Roman" w:cs="Times New Roman"/>
          <w:sz w:val="24"/>
          <w:szCs w:val="24"/>
        </w:rPr>
        <w:t>:</w:t>
      </w:r>
    </w:p>
    <w:p w14:paraId="3C620BBC" w14:textId="77777777" w:rsidR="002A6453" w:rsidRPr="00EA0DBF" w:rsidRDefault="002A6453" w:rsidP="007C04E5">
      <w:pPr>
        <w:pStyle w:val="ConsPlusNormal"/>
        <w:widowControl w:val="0"/>
        <w:numPr>
          <w:ilvl w:val="0"/>
          <w:numId w:val="104"/>
        </w:numPr>
        <w:tabs>
          <w:tab w:val="left" w:pos="993"/>
        </w:tabs>
        <w:adjustRightInd/>
        <w:ind w:left="0"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отчета(ов) о достижении значений результатов предоставления Субсидии по форме, </w:t>
      </w:r>
      <w:r w:rsidRPr="00EA0DBF">
        <w:rPr>
          <w:rFonts w:ascii="Times New Roman" w:hAnsi="Times New Roman" w:cs="Times New Roman"/>
          <w:sz w:val="24"/>
          <w:szCs w:val="24"/>
        </w:rPr>
        <w:lastRenderedPageBreak/>
        <w:t>установленной в приложении № __ к настоящему Соглашению</w:t>
      </w:r>
      <w:r w:rsidRPr="00EA0DBF">
        <w:rPr>
          <w:rStyle w:val="afff9"/>
          <w:rFonts w:ascii="Times New Roman" w:hAnsi="Times New Roman" w:cs="Times New Roman"/>
        </w:rPr>
        <w:footnoteReference w:id="80"/>
      </w:r>
      <w:r w:rsidRPr="00EA0DBF">
        <w:rPr>
          <w:rFonts w:ascii="Times New Roman" w:hAnsi="Times New Roman" w:cs="Times New Roman"/>
          <w:sz w:val="24"/>
          <w:szCs w:val="24"/>
        </w:rPr>
        <w:t xml:space="preserve">, являющейся неотъемлемой частью настоящего Соглашения, представленного(ых) в соответствии с абзацем 2 </w:t>
      </w:r>
      <w:hyperlink w:anchor="P2556" w:history="1">
        <w:r w:rsidRPr="00EA0DBF">
          <w:rPr>
            <w:rFonts w:ascii="Times New Roman" w:hAnsi="Times New Roman" w:cs="Times New Roman"/>
            <w:sz w:val="24"/>
            <w:szCs w:val="24"/>
          </w:rPr>
          <w:t>пункта</w:t>
        </w:r>
      </w:hyperlink>
      <w:r w:rsidRPr="00EA0DBF">
        <w:rPr>
          <w:rFonts w:ascii="Times New Roman" w:hAnsi="Times New Roman" w:cs="Times New Roman"/>
          <w:sz w:val="24"/>
          <w:szCs w:val="24"/>
        </w:rPr>
        <w:t xml:space="preserve"> 3.4.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w:t>
      </w:r>
    </w:p>
    <w:p w14:paraId="1868FCF9" w14:textId="77777777" w:rsidR="002A6453" w:rsidRPr="00EA0DBF" w:rsidRDefault="002A6453" w:rsidP="007C04E5">
      <w:pPr>
        <w:pStyle w:val="ConsPlusNormal"/>
        <w:widowControl w:val="0"/>
        <w:numPr>
          <w:ilvl w:val="0"/>
          <w:numId w:val="104"/>
        </w:numPr>
        <w:tabs>
          <w:tab w:val="left" w:pos="993"/>
        </w:tabs>
        <w:adjustRightInd/>
        <w:ind w:left="0" w:firstLine="709"/>
        <w:jc w:val="both"/>
        <w:rPr>
          <w:rFonts w:ascii="Times New Roman" w:hAnsi="Times New Roman" w:cs="Times New Roman"/>
          <w:sz w:val="24"/>
          <w:szCs w:val="24"/>
        </w:rPr>
      </w:pPr>
      <w:r w:rsidRPr="00EA0DBF">
        <w:rPr>
          <w:rFonts w:ascii="Times New Roman" w:hAnsi="Times New Roman" w:cs="Times New Roman"/>
          <w:sz w:val="24"/>
          <w:szCs w:val="24"/>
        </w:rPr>
        <w:t>отчета(ов) о достижении значений показателей, необходимых для достижения результатов предоставления Субсидии, по форме, установленной в приложении № __ к настоящему Соглашению</w:t>
      </w:r>
      <w:r w:rsidRPr="00EA0DBF">
        <w:rPr>
          <w:rStyle w:val="afff9"/>
          <w:rFonts w:ascii="Times New Roman" w:hAnsi="Times New Roman" w:cs="Times New Roman"/>
        </w:rPr>
        <w:footnoteReference w:id="81"/>
      </w:r>
      <w:r w:rsidRPr="00EA0DBF">
        <w:rPr>
          <w:rFonts w:ascii="Times New Roman" w:hAnsi="Times New Roman" w:cs="Times New Roman"/>
          <w:sz w:val="24"/>
          <w:szCs w:val="24"/>
        </w:rPr>
        <w:t xml:space="preserve">, являющейся неотъемлемой частью настоящего Соглашения, представленного(ых) в соответствии с абзацем 2 </w:t>
      </w:r>
      <w:hyperlink w:anchor="P2556" w:history="1">
        <w:r w:rsidRPr="00EA0DBF">
          <w:rPr>
            <w:rFonts w:ascii="Times New Roman" w:hAnsi="Times New Roman" w:cs="Times New Roman"/>
            <w:sz w:val="24"/>
            <w:szCs w:val="24"/>
          </w:rPr>
          <w:t>пункта</w:t>
        </w:r>
      </w:hyperlink>
      <w:r w:rsidRPr="00EA0DBF">
        <w:rPr>
          <w:rFonts w:ascii="Times New Roman" w:hAnsi="Times New Roman" w:cs="Times New Roman"/>
          <w:sz w:val="24"/>
          <w:szCs w:val="24"/>
        </w:rPr>
        <w:t xml:space="preserve"> 3.4.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w:t>
      </w:r>
    </w:p>
    <w:p w14:paraId="0EBD8F7D"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bookmarkStart w:id="130" w:name="P2478"/>
      <w:bookmarkEnd w:id="130"/>
      <w:r w:rsidRPr="00EA0DBF">
        <w:rPr>
          <w:rFonts w:ascii="Times New Roman" w:hAnsi="Times New Roman" w:cs="Times New Roman"/>
          <w:sz w:val="24"/>
          <w:szCs w:val="24"/>
        </w:rPr>
        <w:t>в случае установления Уполномоченным органом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городского поселения «Поселок Айхал» муниципального района «Мирнинский район» Республики Саха (Якутия) в размере и в сроки, определенные в указанном требовании;</w:t>
      </w:r>
      <w:bookmarkStart w:id="131" w:name="P2501"/>
      <w:bookmarkEnd w:id="131"/>
    </w:p>
    <w:p w14:paraId="19365646"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в  случае, если Получателем не достигнуты значения результатов предоставления Субсидии, значения показателей, необходимых для достижения результатов предоставления Субсидии, установленных Правилами предоставления субсидии или Уполномоченным органом  в соответствии с </w:t>
      </w:r>
      <w:hyperlink w:anchor="P2464" w:history="1">
        <w:r w:rsidRPr="00EA0DBF">
          <w:rPr>
            <w:rFonts w:ascii="Times New Roman" w:hAnsi="Times New Roman" w:cs="Times New Roman"/>
            <w:sz w:val="24"/>
            <w:szCs w:val="24"/>
          </w:rPr>
          <w:t>пунктом 1.4.</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 рабочих дней с даты принятия указанного решения</w:t>
      </w:r>
      <w:r w:rsidRPr="00EA0DBF">
        <w:rPr>
          <w:rStyle w:val="afff9"/>
          <w:rFonts w:ascii="Times New Roman" w:hAnsi="Times New Roman" w:cs="Times New Roman"/>
        </w:rPr>
        <w:footnoteReference w:id="82"/>
      </w:r>
      <w:r w:rsidRPr="00EA0DBF">
        <w:rPr>
          <w:rFonts w:ascii="Times New Roman" w:hAnsi="Times New Roman" w:cs="Times New Roman"/>
          <w:sz w:val="24"/>
          <w:szCs w:val="24"/>
        </w:rPr>
        <w:t>;</w:t>
      </w:r>
      <w:bookmarkStart w:id="132" w:name="P2512"/>
      <w:bookmarkEnd w:id="132"/>
    </w:p>
    <w:p w14:paraId="5498872E"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рассматривать предложения, документы и иную информацию, направленную Получателем, в том числе в соответствии с </w:t>
      </w:r>
      <w:hyperlink w:anchor="P2602" w:history="1">
        <w:r w:rsidRPr="00EA0DBF">
          <w:rPr>
            <w:rFonts w:ascii="Times New Roman" w:hAnsi="Times New Roman" w:cs="Times New Roman"/>
            <w:sz w:val="24"/>
            <w:szCs w:val="24"/>
          </w:rPr>
          <w:t>пунктом 4.1</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 в течение ___ рабочих дней со дня их получения и уведомлять Получателя о принятом решении (при необходимости);</w:t>
      </w:r>
      <w:bookmarkStart w:id="133" w:name="P2513"/>
      <w:bookmarkEnd w:id="133"/>
    </w:p>
    <w:p w14:paraId="7A86E20C" w14:textId="77777777" w:rsidR="002A6453" w:rsidRPr="00EA0DBF" w:rsidRDefault="002A6453" w:rsidP="007C04E5">
      <w:pPr>
        <w:pStyle w:val="ConsPlusNonformat"/>
        <w:numPr>
          <w:ilvl w:val="1"/>
          <w:numId w:val="102"/>
        </w:numPr>
        <w:tabs>
          <w:tab w:val="left" w:pos="1276"/>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направлять разъяснения Получателю по вопросам, связанным </w:t>
      </w:r>
      <w:r w:rsidRPr="00EA0DBF">
        <w:rPr>
          <w:rFonts w:ascii="Times New Roman" w:hAnsi="Times New Roman" w:cs="Times New Roman"/>
          <w:sz w:val="24"/>
          <w:szCs w:val="24"/>
        </w:rPr>
        <w:br/>
        <w:t xml:space="preserve">с исполнением настоящего Соглашения, в течение ____ рабочих дней со дня получения обращения Получателя в соответствии с </w:t>
      </w:r>
      <w:hyperlink w:anchor="P2602" w:history="1">
        <w:r w:rsidRPr="00EA0DBF">
          <w:rPr>
            <w:rFonts w:ascii="Times New Roman" w:hAnsi="Times New Roman" w:cs="Times New Roman"/>
            <w:sz w:val="24"/>
            <w:szCs w:val="24"/>
          </w:rPr>
          <w:t>пунктом 4.</w:t>
        </w:r>
      </w:hyperlink>
      <w:r w:rsidRPr="00EA0DBF">
        <w:rPr>
          <w:rFonts w:ascii="Times New Roman" w:hAnsi="Times New Roman" w:cs="Times New Roman"/>
          <w:sz w:val="24"/>
          <w:szCs w:val="24"/>
        </w:rPr>
        <w:t xml:space="preserve">2.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w:t>
      </w:r>
    </w:p>
    <w:p w14:paraId="239AED9B" w14:textId="77777777" w:rsidR="002A6453" w:rsidRPr="00EA0DBF" w:rsidRDefault="002A6453" w:rsidP="007C04E5">
      <w:pPr>
        <w:pStyle w:val="ConsPlusNonformat"/>
        <w:numPr>
          <w:ilvl w:val="1"/>
          <w:numId w:val="102"/>
        </w:numPr>
        <w:tabs>
          <w:tab w:val="left" w:pos="1276"/>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выполнять иные обязательства в соответствии с бюджетным законодательством Российской Федерации и Правилами предоставления субсидии, в том числе</w:t>
      </w:r>
      <w:hyperlink w:anchor="P2729" w:history="1">
        <w:r w:rsidRPr="00EA0DBF">
          <w:rPr>
            <w:rStyle w:val="afff9"/>
            <w:rFonts w:ascii="Times New Roman" w:hAnsi="Times New Roman" w:cs="Times New Roman"/>
          </w:rPr>
          <w:footnoteReference w:id="83"/>
        </w:r>
      </w:hyperlink>
      <w:r w:rsidRPr="00EA0DBF">
        <w:rPr>
          <w:rFonts w:ascii="Times New Roman" w:hAnsi="Times New Roman" w:cs="Times New Roman"/>
          <w:sz w:val="24"/>
          <w:szCs w:val="24"/>
        </w:rPr>
        <w:t>:</w:t>
      </w:r>
    </w:p>
    <w:p w14:paraId="099A27E8" w14:textId="77777777" w:rsidR="002A6453" w:rsidRPr="00EA0DBF" w:rsidRDefault="002A6453" w:rsidP="007C04E5">
      <w:pPr>
        <w:pStyle w:val="ConsPlusNonformat"/>
        <w:numPr>
          <w:ilvl w:val="0"/>
          <w:numId w:val="106"/>
        </w:numPr>
        <w:tabs>
          <w:tab w:val="left" w:pos="851"/>
        </w:tabs>
        <w:adjustRightInd/>
        <w:ind w:left="0" w:firstLine="567"/>
        <w:jc w:val="both"/>
        <w:rPr>
          <w:rFonts w:ascii="Times New Roman" w:hAnsi="Times New Roman" w:cs="Times New Roman"/>
          <w:sz w:val="24"/>
          <w:szCs w:val="24"/>
        </w:rPr>
      </w:pPr>
      <w:bookmarkStart w:id="134" w:name="P2515"/>
      <w:bookmarkEnd w:id="134"/>
      <w:r w:rsidRPr="00EA0DBF">
        <w:rPr>
          <w:rFonts w:ascii="Times New Roman" w:hAnsi="Times New Roman" w:cs="Times New Roman"/>
          <w:sz w:val="24"/>
          <w:szCs w:val="24"/>
        </w:rPr>
        <w:t>______________________________________;</w:t>
      </w:r>
      <w:bookmarkStart w:id="135" w:name="P2516"/>
      <w:bookmarkEnd w:id="135"/>
    </w:p>
    <w:p w14:paraId="79F9A587" w14:textId="77777777" w:rsidR="002A6453" w:rsidRPr="00EA0DBF" w:rsidRDefault="002A6453" w:rsidP="007C04E5">
      <w:pPr>
        <w:pStyle w:val="ConsPlusNonformat"/>
        <w:numPr>
          <w:ilvl w:val="0"/>
          <w:numId w:val="106"/>
        </w:numPr>
        <w:tabs>
          <w:tab w:val="left" w:pos="851"/>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______________________________________.</w:t>
      </w:r>
    </w:p>
    <w:p w14:paraId="7950195C" w14:textId="77777777" w:rsidR="002A6453" w:rsidRPr="00EA0DBF" w:rsidRDefault="002A6453" w:rsidP="007C04E5">
      <w:pPr>
        <w:pStyle w:val="ConsPlusNonformat"/>
        <w:numPr>
          <w:ilvl w:val="0"/>
          <w:numId w:val="102"/>
        </w:numPr>
        <w:tabs>
          <w:tab w:val="left" w:pos="851"/>
        </w:tabs>
        <w:adjustRightInd/>
        <w:spacing w:before="240"/>
        <w:ind w:left="0" w:firstLine="567"/>
        <w:jc w:val="both"/>
        <w:rPr>
          <w:rFonts w:ascii="Times New Roman" w:hAnsi="Times New Roman" w:cs="Times New Roman"/>
          <w:sz w:val="24"/>
          <w:szCs w:val="24"/>
        </w:rPr>
      </w:pPr>
      <w:r w:rsidRPr="00EA0DBF">
        <w:rPr>
          <w:rFonts w:ascii="Times New Roman" w:hAnsi="Times New Roman" w:cs="Times New Roman"/>
          <w:sz w:val="24"/>
          <w:szCs w:val="24"/>
        </w:rPr>
        <w:t>Уполномоченный орган вправе</w:t>
      </w:r>
      <w:r w:rsidRPr="00EA0DBF">
        <w:rPr>
          <w:rStyle w:val="afff9"/>
          <w:rFonts w:ascii="Times New Roman" w:hAnsi="Times New Roman" w:cs="Times New Roman"/>
        </w:rPr>
        <w:footnoteReference w:id="84"/>
      </w:r>
      <w:r w:rsidRPr="00EA0DBF">
        <w:rPr>
          <w:rFonts w:ascii="Times New Roman" w:hAnsi="Times New Roman" w:cs="Times New Roman"/>
          <w:sz w:val="24"/>
          <w:szCs w:val="24"/>
        </w:rPr>
        <w:t>:</w:t>
      </w:r>
    </w:p>
    <w:p w14:paraId="10E9DF3A"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bookmarkStart w:id="136" w:name="P2520"/>
      <w:bookmarkEnd w:id="136"/>
      <w:r w:rsidRPr="00EA0DBF">
        <w:rPr>
          <w:rFonts w:ascii="Times New Roman" w:hAnsi="Times New Roman" w:cs="Times New Roman"/>
          <w:sz w:val="24"/>
          <w:szCs w:val="24"/>
        </w:rPr>
        <w:t xml:space="preserve">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w:t>
      </w:r>
      <w:hyperlink w:anchor="P2602" w:history="1">
        <w:r w:rsidRPr="00EA0DBF">
          <w:rPr>
            <w:rFonts w:ascii="Times New Roman" w:hAnsi="Times New Roman" w:cs="Times New Roman"/>
            <w:sz w:val="24"/>
            <w:szCs w:val="24"/>
          </w:rPr>
          <w:t>пунктом 4.1</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w:t>
      </w:r>
      <w:hyperlink w:anchor="P2378" w:history="1">
        <w:r w:rsidRPr="00EA0DBF">
          <w:rPr>
            <w:rFonts w:ascii="Times New Roman" w:hAnsi="Times New Roman" w:cs="Times New Roman"/>
            <w:sz w:val="24"/>
            <w:szCs w:val="24"/>
          </w:rPr>
          <w:t>разделом</w:t>
        </w:r>
      </w:hyperlink>
      <w:r w:rsidRPr="00EA0DBF">
        <w:rPr>
          <w:rFonts w:ascii="Times New Roman" w:hAnsi="Times New Roman" w:cs="Times New Roman"/>
          <w:sz w:val="24"/>
          <w:szCs w:val="24"/>
        </w:rPr>
        <w:t xml:space="preserve"> </w:t>
      </w:r>
      <w:r w:rsidRPr="00EA0DBF">
        <w:rPr>
          <w:rFonts w:ascii="Times New Roman" w:hAnsi="Times New Roman" w:cs="Times New Roman"/>
          <w:sz w:val="24"/>
          <w:szCs w:val="24"/>
          <w:lang w:val="en-US"/>
        </w:rPr>
        <w:t>II</w:t>
      </w:r>
      <w:r w:rsidRPr="00EA0DBF">
        <w:rPr>
          <w:rFonts w:ascii="Times New Roman" w:hAnsi="Times New Roman" w:cs="Times New Roman"/>
          <w:sz w:val="24"/>
          <w:szCs w:val="24"/>
        </w:rPr>
        <w:t xml:space="preserve">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EA0DBF">
        <w:rPr>
          <w:rStyle w:val="afff9"/>
          <w:rFonts w:ascii="Times New Roman" w:hAnsi="Times New Roman" w:cs="Times New Roman"/>
        </w:rPr>
        <w:footnoteReference w:id="85"/>
      </w:r>
      <w:r w:rsidRPr="00EA0DBF">
        <w:rPr>
          <w:rFonts w:ascii="Times New Roman" w:hAnsi="Times New Roman" w:cs="Times New Roman"/>
          <w:sz w:val="24"/>
          <w:szCs w:val="24"/>
        </w:rPr>
        <w:t>;</w:t>
      </w:r>
      <w:bookmarkStart w:id="137" w:name="P2530"/>
      <w:bookmarkEnd w:id="137"/>
    </w:p>
    <w:p w14:paraId="772570D6"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приостанавливать предоставление Субсидии в случае установления Уполномоченным органом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w:t>
      </w:r>
      <w:r w:rsidRPr="00EA0DBF">
        <w:rPr>
          <w:rFonts w:ascii="Times New Roman" w:hAnsi="Times New Roman" w:cs="Times New Roman"/>
          <w:sz w:val="24"/>
          <w:szCs w:val="24"/>
        </w:rPr>
        <w:lastRenderedPageBreak/>
        <w:t>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 рабочего дня с даты принятия решения о приостановлении</w:t>
      </w:r>
      <w:r w:rsidRPr="00EA0DBF">
        <w:rPr>
          <w:rStyle w:val="afff9"/>
          <w:rFonts w:ascii="Times New Roman" w:hAnsi="Times New Roman" w:cs="Times New Roman"/>
        </w:rPr>
        <w:footnoteReference w:id="86"/>
      </w:r>
      <w:r w:rsidRPr="00EA0DBF">
        <w:rPr>
          <w:rFonts w:ascii="Times New Roman" w:hAnsi="Times New Roman" w:cs="Times New Roman"/>
          <w:sz w:val="24"/>
          <w:szCs w:val="24"/>
        </w:rPr>
        <w:t>;</w:t>
      </w:r>
    </w:p>
    <w:p w14:paraId="7266A77E"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осуществлять контроль за соблюдением Получателем порядка, целей и условий предоставления Субсидии, установленных Правилами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14:paraId="67348063" w14:textId="77777777" w:rsidR="002A6453" w:rsidRPr="00EA0DBF" w:rsidRDefault="002A6453" w:rsidP="007C04E5">
      <w:pPr>
        <w:pStyle w:val="ConsPlusNonformat"/>
        <w:numPr>
          <w:ilvl w:val="0"/>
          <w:numId w:val="105"/>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документов, представленных Получателем по запросу Уполномоченного органа в соответствии с </w:t>
      </w:r>
      <w:hyperlink w:anchor="P2564" w:history="1">
        <w:r w:rsidRPr="00EA0DBF">
          <w:rPr>
            <w:rFonts w:ascii="Times New Roman" w:hAnsi="Times New Roman" w:cs="Times New Roman"/>
            <w:sz w:val="24"/>
            <w:szCs w:val="24"/>
          </w:rPr>
          <w:t>пунктом 3.5</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w:t>
      </w:r>
      <w:bookmarkStart w:id="138" w:name="P2490"/>
      <w:bookmarkEnd w:id="138"/>
    </w:p>
    <w:p w14:paraId="642E3A4B" w14:textId="77777777" w:rsidR="002A6453" w:rsidRPr="00EA0DBF" w:rsidRDefault="002A6453" w:rsidP="007C04E5">
      <w:pPr>
        <w:pStyle w:val="ConsPlusNonformat"/>
        <w:numPr>
          <w:ilvl w:val="0"/>
          <w:numId w:val="105"/>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w:t>
      </w:r>
      <w:r w:rsidRPr="00EA0DBF">
        <w:rPr>
          <w:rStyle w:val="afff9"/>
          <w:rFonts w:ascii="Times New Roman" w:hAnsi="Times New Roman" w:cs="Times New Roman"/>
        </w:rPr>
        <w:footnoteReference w:id="87"/>
      </w:r>
      <w:r w:rsidRPr="00EA0DBF">
        <w:rPr>
          <w:rFonts w:ascii="Times New Roman" w:hAnsi="Times New Roman" w:cs="Times New Roman"/>
          <w:sz w:val="24"/>
          <w:szCs w:val="24"/>
        </w:rPr>
        <w:t>.</w:t>
      </w:r>
    </w:p>
    <w:p w14:paraId="5C7F3167"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Правилами предоставления Субсидии и настоящим Соглашением, в соответствии с </w:t>
      </w:r>
      <w:hyperlink w:anchor="P2602" w:history="1">
        <w:r w:rsidRPr="00EA0DBF">
          <w:rPr>
            <w:rFonts w:ascii="Times New Roman" w:hAnsi="Times New Roman" w:cs="Times New Roman"/>
            <w:sz w:val="24"/>
            <w:szCs w:val="24"/>
          </w:rPr>
          <w:t>пунктом 2.3.</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w:t>
      </w:r>
    </w:p>
    <w:p w14:paraId="16971450"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осуществлять иные права в соответствии с бюджетным законодательством Российской Федерации и Правилами предоставления субсидии, в том числе</w:t>
      </w:r>
      <w:r w:rsidRPr="00EA0DBF">
        <w:rPr>
          <w:rStyle w:val="afff9"/>
          <w:rFonts w:ascii="Times New Roman" w:hAnsi="Times New Roman" w:cs="Times New Roman"/>
        </w:rPr>
        <w:footnoteReference w:id="88"/>
      </w:r>
      <w:r w:rsidRPr="00EA0DBF">
        <w:rPr>
          <w:rFonts w:ascii="Times New Roman" w:hAnsi="Times New Roman" w:cs="Times New Roman"/>
          <w:sz w:val="24"/>
          <w:szCs w:val="24"/>
        </w:rPr>
        <w:t>:</w:t>
      </w:r>
    </w:p>
    <w:p w14:paraId="3CF2F703" w14:textId="77777777" w:rsidR="002A6453" w:rsidRPr="00EA0DBF" w:rsidRDefault="002A6453" w:rsidP="007C04E5">
      <w:pPr>
        <w:pStyle w:val="ConsPlusNonformat"/>
        <w:numPr>
          <w:ilvl w:val="0"/>
          <w:numId w:val="107"/>
        </w:numPr>
        <w:tabs>
          <w:tab w:val="left" w:pos="851"/>
        </w:tabs>
        <w:adjustRightInd/>
        <w:ind w:hanging="153"/>
        <w:jc w:val="both"/>
        <w:rPr>
          <w:rFonts w:ascii="Times New Roman" w:hAnsi="Times New Roman" w:cs="Times New Roman"/>
          <w:sz w:val="24"/>
          <w:szCs w:val="24"/>
        </w:rPr>
      </w:pPr>
      <w:bookmarkStart w:id="139" w:name="P2543"/>
      <w:bookmarkStart w:id="140" w:name="P2544"/>
      <w:bookmarkEnd w:id="139"/>
      <w:bookmarkEnd w:id="140"/>
      <w:r w:rsidRPr="00EA0DBF">
        <w:rPr>
          <w:rFonts w:ascii="Times New Roman" w:hAnsi="Times New Roman" w:cs="Times New Roman"/>
          <w:sz w:val="24"/>
          <w:szCs w:val="24"/>
        </w:rPr>
        <w:t>______________________________________;</w:t>
      </w:r>
    </w:p>
    <w:p w14:paraId="4FFAFF89" w14:textId="77777777" w:rsidR="002A6453" w:rsidRPr="00EA0DBF" w:rsidRDefault="002A6453" w:rsidP="007C04E5">
      <w:pPr>
        <w:pStyle w:val="ConsPlusNonformat"/>
        <w:numPr>
          <w:ilvl w:val="0"/>
          <w:numId w:val="107"/>
        </w:numPr>
        <w:tabs>
          <w:tab w:val="left" w:pos="851"/>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______________________________________.</w:t>
      </w:r>
    </w:p>
    <w:p w14:paraId="6B2A159D" w14:textId="77777777" w:rsidR="002A6453" w:rsidRPr="00EA0DBF" w:rsidRDefault="002A6453" w:rsidP="007C04E5">
      <w:pPr>
        <w:pStyle w:val="ConsPlusNormal"/>
        <w:widowControl w:val="0"/>
        <w:numPr>
          <w:ilvl w:val="0"/>
          <w:numId w:val="102"/>
        </w:numPr>
        <w:tabs>
          <w:tab w:val="left" w:pos="993"/>
        </w:tabs>
        <w:adjustRightInd/>
        <w:spacing w:before="240"/>
        <w:ind w:left="0" w:firstLine="567"/>
        <w:jc w:val="both"/>
        <w:rPr>
          <w:rFonts w:ascii="Times New Roman" w:hAnsi="Times New Roman" w:cs="Times New Roman"/>
          <w:sz w:val="24"/>
          <w:szCs w:val="24"/>
        </w:rPr>
      </w:pPr>
      <w:r w:rsidRPr="00EA0DBF">
        <w:rPr>
          <w:rFonts w:ascii="Times New Roman" w:hAnsi="Times New Roman" w:cs="Times New Roman"/>
          <w:sz w:val="24"/>
          <w:szCs w:val="24"/>
        </w:rPr>
        <w:t>Получатель обязуется:</w:t>
      </w:r>
    </w:p>
    <w:p w14:paraId="488C28FD"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bookmarkStart w:id="141" w:name="P2546"/>
      <w:bookmarkEnd w:id="141"/>
      <w:r w:rsidRPr="00EA0DBF">
        <w:rPr>
          <w:rFonts w:ascii="Times New Roman" w:hAnsi="Times New Roman" w:cs="Times New Roman"/>
          <w:sz w:val="24"/>
          <w:szCs w:val="24"/>
        </w:rPr>
        <w:t xml:space="preserve">представлять в Уполномоченный орган документы, установленные </w:t>
      </w:r>
      <w:hyperlink w:anchor="P2417" w:history="1">
        <w:r w:rsidRPr="00EA0DBF">
          <w:rPr>
            <w:rFonts w:ascii="Times New Roman" w:hAnsi="Times New Roman" w:cs="Times New Roman"/>
            <w:sz w:val="24"/>
            <w:szCs w:val="24"/>
          </w:rPr>
          <w:t>пунктом(ами) 1.2</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III</w:t>
      </w:r>
      <w:r w:rsidRPr="00EA0DBF">
        <w:rPr>
          <w:rFonts w:ascii="Times New Roman" w:hAnsi="Times New Roman" w:cs="Times New Roman"/>
          <w:sz w:val="24"/>
          <w:szCs w:val="24"/>
        </w:rPr>
        <w:t>, __________</w:t>
      </w:r>
      <w:r w:rsidRPr="00EA0DBF">
        <w:rPr>
          <w:rStyle w:val="afff9"/>
          <w:rFonts w:ascii="Times New Roman" w:hAnsi="Times New Roman" w:cs="Times New Roman"/>
        </w:rPr>
        <w:footnoteReference w:id="89"/>
      </w:r>
      <w:r w:rsidRPr="00EA0DBF">
        <w:rPr>
          <w:rFonts w:ascii="Times New Roman" w:hAnsi="Times New Roman" w:cs="Times New Roman"/>
          <w:sz w:val="24"/>
          <w:szCs w:val="24"/>
        </w:rPr>
        <w:t xml:space="preserve"> настоящего Соглашения;</w:t>
      </w:r>
    </w:p>
    <w:p w14:paraId="440D3C9D"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обеспечить достижение значений результатов предоставления Субсидии и соблюдение сроков их достижения, устанавливаемых в соответствии с подпунктом 1 </w:t>
      </w:r>
      <w:hyperlink w:anchor="P2465" w:history="1">
        <w:r w:rsidRPr="00EA0DBF">
          <w:rPr>
            <w:rFonts w:ascii="Times New Roman" w:hAnsi="Times New Roman" w:cs="Times New Roman"/>
            <w:sz w:val="24"/>
            <w:szCs w:val="24"/>
          </w:rPr>
          <w:t xml:space="preserve">пунктом </w:t>
        </w:r>
      </w:hyperlink>
      <w:r w:rsidRPr="00EA0DBF">
        <w:rPr>
          <w:rFonts w:ascii="Times New Roman" w:hAnsi="Times New Roman" w:cs="Times New Roman"/>
          <w:sz w:val="24"/>
          <w:szCs w:val="24"/>
        </w:rPr>
        <w:t xml:space="preserve">1.4.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w:t>
      </w:r>
      <w:r w:rsidRPr="00EA0DBF">
        <w:rPr>
          <w:rStyle w:val="afff9"/>
          <w:rFonts w:ascii="Times New Roman" w:hAnsi="Times New Roman" w:cs="Times New Roman"/>
        </w:rPr>
        <w:footnoteReference w:id="90"/>
      </w:r>
      <w:r w:rsidRPr="00EA0DBF">
        <w:rPr>
          <w:rFonts w:ascii="Times New Roman" w:hAnsi="Times New Roman" w:cs="Times New Roman"/>
          <w:sz w:val="24"/>
          <w:szCs w:val="24"/>
        </w:rPr>
        <w:t>;</w:t>
      </w:r>
    </w:p>
    <w:p w14:paraId="4ADB308C"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обеспечить достижение значений показателей, устанавливаемых в соответствии с подпунктом 2 </w:t>
      </w:r>
      <w:hyperlink w:anchor="P2465" w:history="1">
        <w:r w:rsidRPr="00EA0DBF">
          <w:rPr>
            <w:rFonts w:ascii="Times New Roman" w:hAnsi="Times New Roman" w:cs="Times New Roman"/>
            <w:sz w:val="24"/>
            <w:szCs w:val="24"/>
          </w:rPr>
          <w:t xml:space="preserve">пунктом </w:t>
        </w:r>
      </w:hyperlink>
      <w:r w:rsidRPr="00EA0DBF">
        <w:rPr>
          <w:rFonts w:ascii="Times New Roman" w:hAnsi="Times New Roman" w:cs="Times New Roman"/>
          <w:sz w:val="24"/>
          <w:szCs w:val="24"/>
        </w:rPr>
        <w:t xml:space="preserve">1.4.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w:t>
      </w:r>
      <w:r w:rsidRPr="00EA0DBF">
        <w:rPr>
          <w:rStyle w:val="afff9"/>
          <w:rFonts w:ascii="Times New Roman" w:hAnsi="Times New Roman" w:cs="Times New Roman"/>
        </w:rPr>
        <w:footnoteReference w:id="91"/>
      </w:r>
      <w:r w:rsidRPr="00EA0DBF">
        <w:rPr>
          <w:rFonts w:ascii="Times New Roman" w:hAnsi="Times New Roman" w:cs="Times New Roman"/>
          <w:sz w:val="24"/>
          <w:szCs w:val="24"/>
        </w:rPr>
        <w:t>;</w:t>
      </w:r>
      <w:bookmarkStart w:id="142" w:name="P2553"/>
      <w:bookmarkEnd w:id="142"/>
    </w:p>
    <w:p w14:paraId="55E238B5"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представлять в Уполномоченный орган</w:t>
      </w:r>
      <w:r w:rsidRPr="00EA0DBF">
        <w:rPr>
          <w:rStyle w:val="afff9"/>
          <w:rFonts w:ascii="Times New Roman" w:hAnsi="Times New Roman" w:cs="Times New Roman"/>
        </w:rPr>
        <w:footnoteReference w:id="92"/>
      </w:r>
      <w:r w:rsidRPr="00EA0DBF">
        <w:rPr>
          <w:rFonts w:ascii="Times New Roman" w:hAnsi="Times New Roman" w:cs="Times New Roman"/>
          <w:sz w:val="24"/>
          <w:szCs w:val="24"/>
        </w:rPr>
        <w:t>:</w:t>
      </w:r>
    </w:p>
    <w:p w14:paraId="62A66D64" w14:textId="77777777" w:rsidR="002A6453" w:rsidRPr="00EA0DBF" w:rsidRDefault="002A6453" w:rsidP="007C04E5">
      <w:pPr>
        <w:pStyle w:val="ConsPlusNonformat"/>
        <w:numPr>
          <w:ilvl w:val="0"/>
          <w:numId w:val="110"/>
        </w:numPr>
        <w:tabs>
          <w:tab w:val="left" w:pos="993"/>
        </w:tabs>
        <w:adjustRightInd/>
        <w:ind w:left="0" w:firstLine="567"/>
        <w:jc w:val="both"/>
        <w:rPr>
          <w:rFonts w:ascii="Times New Roman" w:hAnsi="Times New Roman" w:cs="Times New Roman"/>
          <w:sz w:val="24"/>
          <w:szCs w:val="24"/>
        </w:rPr>
      </w:pPr>
      <w:bookmarkStart w:id="143" w:name="P2556"/>
      <w:bookmarkEnd w:id="143"/>
      <w:r w:rsidRPr="00EA0DBF">
        <w:rPr>
          <w:rFonts w:ascii="Times New Roman" w:hAnsi="Times New Roman" w:cs="Times New Roman"/>
          <w:sz w:val="24"/>
          <w:szCs w:val="24"/>
        </w:rPr>
        <w:t xml:space="preserve">отчет о достижении значений результатов предоставления Субсидии, значений показателей, необходимых для достижения результатов предоставления Субсидии, в соответствии с подпунктами </w:t>
      </w:r>
      <w:hyperlink w:anchor="P2476" w:history="1">
        <w:r w:rsidRPr="00EA0DBF">
          <w:rPr>
            <w:rFonts w:ascii="Times New Roman" w:hAnsi="Times New Roman" w:cs="Times New Roman"/>
            <w:sz w:val="24"/>
            <w:szCs w:val="24"/>
          </w:rPr>
          <w:t>1</w:t>
        </w:r>
      </w:hyperlink>
      <w:r w:rsidRPr="00EA0DBF">
        <w:rPr>
          <w:rFonts w:ascii="Times New Roman" w:hAnsi="Times New Roman" w:cs="Times New Roman"/>
          <w:sz w:val="24"/>
          <w:szCs w:val="24"/>
        </w:rPr>
        <w:t xml:space="preserve"> и 2 пункта 1.5.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w:t>
      </w:r>
      <w:r w:rsidRPr="00EA0DBF">
        <w:rPr>
          <w:rStyle w:val="afff9"/>
          <w:rFonts w:ascii="Times New Roman" w:hAnsi="Times New Roman" w:cs="Times New Roman"/>
        </w:rPr>
        <w:footnoteReference w:id="93"/>
      </w:r>
      <w:r w:rsidRPr="00EA0DBF">
        <w:rPr>
          <w:rFonts w:ascii="Times New Roman" w:hAnsi="Times New Roman" w:cs="Times New Roman"/>
          <w:sz w:val="24"/>
          <w:szCs w:val="24"/>
        </w:rPr>
        <w:t xml:space="preserve"> </w:t>
      </w:r>
      <w:r w:rsidRPr="00EA0DBF">
        <w:rPr>
          <w:rFonts w:ascii="Times New Roman" w:hAnsi="Times New Roman" w:cs="Times New Roman"/>
          <w:b/>
          <w:sz w:val="24"/>
          <w:szCs w:val="24"/>
        </w:rPr>
        <w:t>не позднее 5 рабочего дня, следующего за отчетным кварталом</w:t>
      </w:r>
    </w:p>
    <w:p w14:paraId="25BF75EA" w14:textId="77777777" w:rsidR="002A6453" w:rsidRPr="00EA0DBF" w:rsidRDefault="002A6453" w:rsidP="002A6453">
      <w:pPr>
        <w:pStyle w:val="ConsPlusNonformat"/>
        <w:rPr>
          <w:rFonts w:ascii="Times New Roman" w:hAnsi="Times New Roman" w:cs="Times New Roman"/>
          <w:i/>
          <w:sz w:val="24"/>
          <w:szCs w:val="24"/>
        </w:rPr>
      </w:pPr>
      <w:r w:rsidRPr="00EA0DBF">
        <w:rPr>
          <w:rFonts w:ascii="Times New Roman" w:hAnsi="Times New Roman" w:cs="Times New Roman"/>
          <w:i/>
          <w:sz w:val="24"/>
          <w:szCs w:val="24"/>
        </w:rPr>
        <w:t xml:space="preserve">                                                                                                                                                                                          </w:t>
      </w:r>
    </w:p>
    <w:p w14:paraId="3D1B4AA7" w14:textId="77777777" w:rsidR="002A6453" w:rsidRPr="00EA0DBF" w:rsidRDefault="002A6453" w:rsidP="007C04E5">
      <w:pPr>
        <w:pStyle w:val="ConsPlusNormal"/>
        <w:widowControl w:val="0"/>
        <w:numPr>
          <w:ilvl w:val="0"/>
          <w:numId w:val="110"/>
        </w:numPr>
        <w:tabs>
          <w:tab w:val="left" w:pos="993"/>
        </w:tabs>
        <w:adjustRightInd/>
        <w:ind w:left="567" w:firstLine="0"/>
        <w:jc w:val="both"/>
        <w:rPr>
          <w:rFonts w:ascii="Times New Roman" w:hAnsi="Times New Roman" w:cs="Times New Roman"/>
          <w:sz w:val="24"/>
          <w:szCs w:val="24"/>
        </w:rPr>
      </w:pPr>
      <w:r w:rsidRPr="00EA0DBF">
        <w:rPr>
          <w:rFonts w:ascii="Times New Roman" w:hAnsi="Times New Roman" w:cs="Times New Roman"/>
          <w:sz w:val="24"/>
          <w:szCs w:val="24"/>
        </w:rPr>
        <w:t>иные отчеты</w:t>
      </w:r>
      <w:r w:rsidRPr="00EA0DBF">
        <w:rPr>
          <w:rStyle w:val="afff9"/>
          <w:rFonts w:ascii="Times New Roman" w:hAnsi="Times New Roman" w:cs="Times New Roman"/>
        </w:rPr>
        <w:footnoteReference w:id="94"/>
      </w:r>
      <w:r w:rsidRPr="00EA0DBF">
        <w:rPr>
          <w:rFonts w:ascii="Times New Roman" w:hAnsi="Times New Roman" w:cs="Times New Roman"/>
          <w:sz w:val="24"/>
          <w:szCs w:val="24"/>
        </w:rPr>
        <w:t>:</w:t>
      </w:r>
      <w:bookmarkStart w:id="144" w:name="P2562"/>
      <w:bookmarkEnd w:id="144"/>
    </w:p>
    <w:p w14:paraId="5B0BCECB" w14:textId="77777777" w:rsidR="002A6453" w:rsidRPr="00EA0DBF" w:rsidRDefault="002A6453" w:rsidP="007C04E5">
      <w:pPr>
        <w:pStyle w:val="ConsPlusNormal"/>
        <w:widowControl w:val="0"/>
        <w:numPr>
          <w:ilvl w:val="0"/>
          <w:numId w:val="110"/>
        </w:numPr>
        <w:tabs>
          <w:tab w:val="left" w:pos="993"/>
        </w:tabs>
        <w:adjustRightInd/>
        <w:ind w:left="567" w:firstLine="0"/>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w:t>
      </w:r>
      <w:bookmarkStart w:id="145" w:name="P2563"/>
      <w:bookmarkEnd w:id="145"/>
    </w:p>
    <w:p w14:paraId="6F0931B0" w14:textId="77777777" w:rsidR="002A6453" w:rsidRPr="00EA0DBF" w:rsidRDefault="002A6453" w:rsidP="007C04E5">
      <w:pPr>
        <w:pStyle w:val="ConsPlusNormal"/>
        <w:widowControl w:val="0"/>
        <w:numPr>
          <w:ilvl w:val="0"/>
          <w:numId w:val="110"/>
        </w:numPr>
        <w:tabs>
          <w:tab w:val="left" w:pos="993"/>
        </w:tabs>
        <w:adjustRightInd/>
        <w:ind w:left="567" w:firstLine="0"/>
        <w:jc w:val="both"/>
        <w:rPr>
          <w:rFonts w:ascii="Times New Roman" w:hAnsi="Times New Roman" w:cs="Times New Roman"/>
          <w:sz w:val="24"/>
          <w:szCs w:val="24"/>
        </w:rPr>
      </w:pPr>
      <w:r w:rsidRPr="00EA0DBF">
        <w:rPr>
          <w:rFonts w:ascii="Times New Roman" w:hAnsi="Times New Roman" w:cs="Times New Roman"/>
          <w:sz w:val="24"/>
          <w:szCs w:val="24"/>
        </w:rPr>
        <w:t xml:space="preserve"> _______________________________;</w:t>
      </w:r>
    </w:p>
    <w:p w14:paraId="4EC41503"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bookmarkStart w:id="146" w:name="P2564"/>
      <w:bookmarkEnd w:id="146"/>
      <w:r w:rsidRPr="00EA0DBF">
        <w:rPr>
          <w:rFonts w:ascii="Times New Roman" w:hAnsi="Times New Roman" w:cs="Times New Roman"/>
          <w:sz w:val="24"/>
          <w:szCs w:val="24"/>
        </w:rPr>
        <w:t xml:space="preserve">направлять по запросу Уполномоченного органа документы и информацию, необходимые для осуществления контроля за соблюдением порядка, целей и условий </w:t>
      </w:r>
      <w:r w:rsidRPr="00EA0DBF">
        <w:rPr>
          <w:rFonts w:ascii="Times New Roman" w:hAnsi="Times New Roman" w:cs="Times New Roman"/>
          <w:sz w:val="24"/>
          <w:szCs w:val="24"/>
        </w:rPr>
        <w:lastRenderedPageBreak/>
        <w:t xml:space="preserve">предоставления Субсидии в соответствии с пунктом </w:t>
      </w:r>
      <w:hyperlink w:anchor="P2541" w:history="1">
        <w:r w:rsidRPr="00EA0DBF">
          <w:rPr>
            <w:rFonts w:ascii="Times New Roman" w:hAnsi="Times New Roman" w:cs="Times New Roman"/>
            <w:sz w:val="24"/>
            <w:szCs w:val="24"/>
          </w:rPr>
          <w:t>2.3</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 в течение ___ рабочих дней со дня получения указанного запроса;</w:t>
      </w:r>
    </w:p>
    <w:p w14:paraId="5366F978"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в случае получения от Уполномоченного органа требования в соответствии с </w:t>
      </w:r>
      <w:hyperlink w:anchor="P2491" w:history="1">
        <w:r w:rsidRPr="00EA0DBF">
          <w:rPr>
            <w:rFonts w:ascii="Times New Roman" w:hAnsi="Times New Roman" w:cs="Times New Roman"/>
            <w:sz w:val="24"/>
            <w:szCs w:val="24"/>
          </w:rPr>
          <w:t>пунктом 1.7</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w:t>
      </w:r>
    </w:p>
    <w:p w14:paraId="307D4138" w14:textId="77777777" w:rsidR="002A6453" w:rsidRPr="00EA0DBF" w:rsidRDefault="002A6453" w:rsidP="007C04E5">
      <w:pPr>
        <w:pStyle w:val="ConsPlusNormal"/>
        <w:widowControl w:val="0"/>
        <w:numPr>
          <w:ilvl w:val="0"/>
          <w:numId w:val="108"/>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устранять факт(ы) нарушения порядка, целей и условий предоставления Субсидии в сроки, определенные в указанном требовании;</w:t>
      </w:r>
    </w:p>
    <w:p w14:paraId="503BC5E7" w14:textId="77777777" w:rsidR="002A6453" w:rsidRPr="00EA0DBF" w:rsidRDefault="002A6453" w:rsidP="007C04E5">
      <w:pPr>
        <w:pStyle w:val="ConsPlusNormal"/>
        <w:widowControl w:val="0"/>
        <w:numPr>
          <w:ilvl w:val="0"/>
          <w:numId w:val="108"/>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возвращать в бюджет городского поселения «Поселок Айхал» муниципального района «Мирнинский район» Республики Саха (Якутия) Субсидию в размере и в сроки, определенные в указанном требовании;</w:t>
      </w:r>
    </w:p>
    <w:p w14:paraId="2024107A"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bookmarkStart w:id="147" w:name="P2579"/>
      <w:bookmarkEnd w:id="147"/>
      <w:r w:rsidRPr="00EA0DBF">
        <w:rPr>
          <w:rFonts w:ascii="Times New Roman" w:hAnsi="Times New Roman" w:cs="Times New Roman"/>
          <w:sz w:val="24"/>
          <w:szCs w:val="24"/>
        </w:rPr>
        <w:t xml:space="preserve">возвращать в бюджет городского поселения «Поселок Айхал» муниципального района «Мирнинский район» Республики Саха (Якутия) в размере, определенном по форме в соответствии с приложением № ___ к настоящему Соглашению, являющейся неотъемлемой частью настоящего Соглашения, в случае принятия Уполномоченным органом решения о применении к Получателю штрафных санкций в соответствии с </w:t>
      </w:r>
      <w:hyperlink w:anchor="P2501" w:history="1">
        <w:r w:rsidRPr="00EA0DBF">
          <w:rPr>
            <w:rFonts w:ascii="Times New Roman" w:hAnsi="Times New Roman" w:cs="Times New Roman"/>
            <w:sz w:val="24"/>
            <w:szCs w:val="24"/>
          </w:rPr>
          <w:t>пунктом 1.8</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 в срок, установленный Уполномоченным органом в уведомлении о применении штрафных санкций</w:t>
      </w:r>
      <w:r w:rsidRPr="00EA0DBF">
        <w:rPr>
          <w:rStyle w:val="afff9"/>
          <w:rFonts w:ascii="Times New Roman" w:hAnsi="Times New Roman" w:cs="Times New Roman"/>
        </w:rPr>
        <w:footnoteReference w:id="95"/>
      </w:r>
      <w:r w:rsidRPr="00EA0DBF">
        <w:rPr>
          <w:rFonts w:ascii="Times New Roman" w:hAnsi="Times New Roman" w:cs="Times New Roman"/>
          <w:sz w:val="24"/>
          <w:szCs w:val="24"/>
        </w:rPr>
        <w:t>;</w:t>
      </w:r>
    </w:p>
    <w:p w14:paraId="2298DED4"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обеспечивать полноту и достоверность сведений, представляемых в Уполномоченный орган в соответствии с настоящим Соглашением;</w:t>
      </w:r>
    </w:p>
    <w:p w14:paraId="5DA941EE"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выполнять иные обязательства в соответствии с бюджетным законодательством Российской Федерации и Правилами предоставления субсидии, в том числе</w:t>
      </w:r>
      <w:r w:rsidRPr="00EA0DBF">
        <w:rPr>
          <w:rStyle w:val="afff9"/>
          <w:rFonts w:ascii="Times New Roman" w:hAnsi="Times New Roman" w:cs="Times New Roman"/>
        </w:rPr>
        <w:footnoteReference w:id="96"/>
      </w:r>
      <w:r w:rsidRPr="00EA0DBF">
        <w:rPr>
          <w:rFonts w:ascii="Times New Roman" w:hAnsi="Times New Roman" w:cs="Times New Roman"/>
          <w:sz w:val="24"/>
          <w:szCs w:val="24"/>
        </w:rPr>
        <w:t>:</w:t>
      </w:r>
    </w:p>
    <w:p w14:paraId="41533C46" w14:textId="77777777" w:rsidR="002A6453" w:rsidRPr="00EA0DBF" w:rsidRDefault="002A6453" w:rsidP="007C04E5">
      <w:pPr>
        <w:pStyle w:val="ConsPlusNonformat"/>
        <w:numPr>
          <w:ilvl w:val="0"/>
          <w:numId w:val="109"/>
        </w:numPr>
        <w:tabs>
          <w:tab w:val="left" w:pos="851"/>
        </w:tabs>
        <w:adjustRightInd/>
        <w:ind w:left="-142" w:firstLine="709"/>
        <w:jc w:val="both"/>
        <w:rPr>
          <w:rFonts w:ascii="Times New Roman" w:hAnsi="Times New Roman" w:cs="Times New Roman"/>
          <w:sz w:val="24"/>
          <w:szCs w:val="24"/>
        </w:rPr>
      </w:pPr>
      <w:bookmarkStart w:id="148" w:name="P2599"/>
      <w:bookmarkEnd w:id="148"/>
      <w:r w:rsidRPr="00EA0DBF">
        <w:rPr>
          <w:rFonts w:ascii="Times New Roman" w:hAnsi="Times New Roman" w:cs="Times New Roman"/>
          <w:sz w:val="24"/>
          <w:szCs w:val="24"/>
        </w:rPr>
        <w:t>_______________________________________;</w:t>
      </w:r>
      <w:bookmarkStart w:id="149" w:name="P2600"/>
      <w:bookmarkEnd w:id="149"/>
    </w:p>
    <w:p w14:paraId="313C2A17" w14:textId="77777777" w:rsidR="002A6453" w:rsidRPr="00EA0DBF" w:rsidRDefault="002A6453" w:rsidP="007C04E5">
      <w:pPr>
        <w:pStyle w:val="ConsPlusNonformat"/>
        <w:numPr>
          <w:ilvl w:val="0"/>
          <w:numId w:val="109"/>
        </w:numPr>
        <w:tabs>
          <w:tab w:val="left" w:pos="851"/>
        </w:tabs>
        <w:adjustRightInd/>
        <w:ind w:left="-142" w:firstLine="709"/>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_______________________________________.</w:t>
      </w:r>
    </w:p>
    <w:p w14:paraId="6C2773F8" w14:textId="77777777" w:rsidR="002A6453" w:rsidRPr="00EA0DBF" w:rsidRDefault="002A6453" w:rsidP="007C04E5">
      <w:pPr>
        <w:pStyle w:val="ConsPlusNormal"/>
        <w:widowControl w:val="0"/>
        <w:numPr>
          <w:ilvl w:val="0"/>
          <w:numId w:val="102"/>
        </w:numPr>
        <w:tabs>
          <w:tab w:val="left" w:pos="993"/>
        </w:tabs>
        <w:adjustRightInd/>
        <w:spacing w:before="240"/>
        <w:ind w:left="0" w:firstLine="567"/>
        <w:jc w:val="both"/>
        <w:rPr>
          <w:rFonts w:ascii="Times New Roman" w:hAnsi="Times New Roman" w:cs="Times New Roman"/>
          <w:sz w:val="24"/>
          <w:szCs w:val="24"/>
        </w:rPr>
      </w:pPr>
      <w:r w:rsidRPr="00EA0DBF">
        <w:rPr>
          <w:rFonts w:ascii="Times New Roman" w:hAnsi="Times New Roman" w:cs="Times New Roman"/>
          <w:sz w:val="24"/>
          <w:szCs w:val="24"/>
        </w:rPr>
        <w:t>Получатель вправе</w:t>
      </w:r>
      <w:r w:rsidRPr="00EA0DBF">
        <w:rPr>
          <w:rStyle w:val="afff9"/>
          <w:rFonts w:ascii="Times New Roman" w:hAnsi="Times New Roman" w:cs="Times New Roman"/>
        </w:rPr>
        <w:footnoteReference w:id="97"/>
      </w:r>
      <w:r w:rsidRPr="00EA0DBF">
        <w:rPr>
          <w:rFonts w:ascii="Times New Roman" w:hAnsi="Times New Roman" w:cs="Times New Roman"/>
          <w:sz w:val="24"/>
          <w:szCs w:val="24"/>
        </w:rPr>
        <w:t>:</w:t>
      </w:r>
    </w:p>
    <w:p w14:paraId="4098D31A"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bookmarkStart w:id="150" w:name="P2602"/>
      <w:bookmarkEnd w:id="150"/>
      <w:r w:rsidRPr="00EA0DBF">
        <w:rPr>
          <w:rFonts w:ascii="Times New Roman" w:hAnsi="Times New Roman" w:cs="Times New Roman"/>
          <w:sz w:val="24"/>
          <w:szCs w:val="24"/>
        </w:rPr>
        <w:t>направлять в Уполномоченный орган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bookmarkStart w:id="151" w:name="P2609"/>
      <w:bookmarkEnd w:id="151"/>
    </w:p>
    <w:p w14:paraId="41E75666"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обращаться в Уполномоченный орган в целях получения разъяснений в связи с исполнением настоящего Соглашения;</w:t>
      </w:r>
    </w:p>
    <w:p w14:paraId="62EA6B9B" w14:textId="77777777" w:rsidR="002A6453" w:rsidRPr="00EA0DBF" w:rsidRDefault="002A6453" w:rsidP="007C04E5">
      <w:pPr>
        <w:pStyle w:val="ConsPlusNonformat"/>
        <w:numPr>
          <w:ilvl w:val="1"/>
          <w:numId w:val="102"/>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осуществлять иные права в соответствии с бюджетным законодательством Российской Федерации и Правилами предоставления субсидии, в том числе</w:t>
      </w:r>
      <w:r w:rsidRPr="00EA0DBF">
        <w:rPr>
          <w:rStyle w:val="afff9"/>
          <w:rFonts w:ascii="Times New Roman" w:hAnsi="Times New Roman" w:cs="Times New Roman"/>
        </w:rPr>
        <w:footnoteReference w:id="98"/>
      </w:r>
      <w:r w:rsidRPr="00EA0DBF">
        <w:rPr>
          <w:rFonts w:ascii="Times New Roman" w:hAnsi="Times New Roman" w:cs="Times New Roman"/>
          <w:sz w:val="24"/>
          <w:szCs w:val="24"/>
        </w:rPr>
        <w:t>:</w:t>
      </w:r>
    </w:p>
    <w:p w14:paraId="562F105E" w14:textId="77777777" w:rsidR="002A6453" w:rsidRPr="00EA0DBF" w:rsidRDefault="002A6453" w:rsidP="007C04E5">
      <w:pPr>
        <w:pStyle w:val="ConsPlusNonformat"/>
        <w:numPr>
          <w:ilvl w:val="0"/>
          <w:numId w:val="111"/>
        </w:numPr>
        <w:tabs>
          <w:tab w:val="left" w:pos="993"/>
        </w:tabs>
        <w:adjustRightInd/>
        <w:ind w:left="0" w:firstLine="567"/>
        <w:jc w:val="both"/>
        <w:rPr>
          <w:rFonts w:ascii="Times New Roman" w:hAnsi="Times New Roman" w:cs="Times New Roman"/>
          <w:sz w:val="24"/>
          <w:szCs w:val="24"/>
        </w:rPr>
      </w:pPr>
      <w:bookmarkStart w:id="152" w:name="P2614"/>
      <w:bookmarkEnd w:id="152"/>
      <w:r w:rsidRPr="00EA0DBF">
        <w:rPr>
          <w:rFonts w:ascii="Times New Roman" w:hAnsi="Times New Roman" w:cs="Times New Roman"/>
          <w:sz w:val="24"/>
          <w:szCs w:val="24"/>
        </w:rPr>
        <w:t>______________________________________;</w:t>
      </w:r>
      <w:bookmarkStart w:id="153" w:name="P2615"/>
      <w:bookmarkEnd w:id="153"/>
    </w:p>
    <w:p w14:paraId="6693D80A" w14:textId="77777777" w:rsidR="002A6453" w:rsidRPr="00EA0DBF" w:rsidRDefault="002A6453" w:rsidP="007C04E5">
      <w:pPr>
        <w:pStyle w:val="ConsPlusNonformat"/>
        <w:numPr>
          <w:ilvl w:val="0"/>
          <w:numId w:val="111"/>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______________________________________.</w:t>
      </w:r>
    </w:p>
    <w:p w14:paraId="50D3D511" w14:textId="77777777" w:rsidR="002A6453" w:rsidRPr="00EA0DBF" w:rsidRDefault="002A6453" w:rsidP="002A6453">
      <w:pPr>
        <w:pStyle w:val="ConsPlusNormal"/>
        <w:spacing w:before="240"/>
        <w:jc w:val="center"/>
        <w:outlineLvl w:val="1"/>
        <w:rPr>
          <w:rFonts w:ascii="Times New Roman" w:hAnsi="Times New Roman" w:cs="Times New Roman"/>
          <w:b/>
          <w:sz w:val="24"/>
          <w:szCs w:val="24"/>
        </w:rPr>
      </w:pPr>
      <w:r w:rsidRPr="00EA0DBF">
        <w:rPr>
          <w:rFonts w:ascii="Times New Roman" w:hAnsi="Times New Roman" w:cs="Times New Roman"/>
          <w:b/>
          <w:sz w:val="24"/>
          <w:szCs w:val="24"/>
        </w:rPr>
        <w:t>V. Ответственность Сторон</w:t>
      </w:r>
    </w:p>
    <w:p w14:paraId="69A1DA6B" w14:textId="77777777" w:rsidR="002A6453" w:rsidRPr="00EA0DBF" w:rsidRDefault="002A6453" w:rsidP="007C04E5">
      <w:pPr>
        <w:pStyle w:val="ConsPlusNormal"/>
        <w:widowControl w:val="0"/>
        <w:numPr>
          <w:ilvl w:val="0"/>
          <w:numId w:val="112"/>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014534A2" w14:textId="77777777" w:rsidR="002A6453" w:rsidRPr="00EA0DBF" w:rsidRDefault="002A6453" w:rsidP="007C04E5">
      <w:pPr>
        <w:pStyle w:val="ConsPlusNormal"/>
        <w:widowControl w:val="0"/>
        <w:numPr>
          <w:ilvl w:val="0"/>
          <w:numId w:val="112"/>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Иные положения об ответственности за неисполнение или ненадлежащее исполнение Сторонами обязательств по настоящему Соглашению</w:t>
      </w:r>
      <w:r w:rsidRPr="00EA0DBF">
        <w:rPr>
          <w:rStyle w:val="afff9"/>
          <w:rFonts w:ascii="Times New Roman" w:hAnsi="Times New Roman" w:cs="Times New Roman"/>
        </w:rPr>
        <w:footnoteReference w:id="99"/>
      </w:r>
      <w:r w:rsidRPr="00EA0DBF">
        <w:rPr>
          <w:rFonts w:ascii="Times New Roman" w:hAnsi="Times New Roman" w:cs="Times New Roman"/>
          <w:sz w:val="24"/>
          <w:szCs w:val="24"/>
        </w:rPr>
        <w:t>:</w:t>
      </w:r>
    </w:p>
    <w:p w14:paraId="5700E4B2" w14:textId="77777777" w:rsidR="002A6453" w:rsidRPr="00EA0DBF" w:rsidRDefault="002A6453" w:rsidP="007C04E5">
      <w:pPr>
        <w:pStyle w:val="ConsPlusNonformat"/>
        <w:numPr>
          <w:ilvl w:val="0"/>
          <w:numId w:val="113"/>
        </w:numPr>
        <w:tabs>
          <w:tab w:val="left" w:pos="851"/>
        </w:tabs>
        <w:adjustRightInd/>
        <w:ind w:left="0" w:firstLine="567"/>
        <w:jc w:val="both"/>
        <w:rPr>
          <w:rFonts w:ascii="Times New Roman" w:hAnsi="Times New Roman" w:cs="Times New Roman"/>
          <w:sz w:val="24"/>
          <w:szCs w:val="24"/>
        </w:rPr>
      </w:pPr>
      <w:bookmarkStart w:id="154" w:name="P2628"/>
      <w:bookmarkEnd w:id="154"/>
      <w:r w:rsidRPr="00EA0DBF">
        <w:rPr>
          <w:rFonts w:ascii="Times New Roman" w:hAnsi="Times New Roman" w:cs="Times New Roman"/>
          <w:sz w:val="24"/>
          <w:szCs w:val="24"/>
        </w:rPr>
        <w:t>______________________________________;</w:t>
      </w:r>
      <w:bookmarkStart w:id="155" w:name="P2629"/>
      <w:bookmarkEnd w:id="155"/>
    </w:p>
    <w:p w14:paraId="58526332" w14:textId="77777777" w:rsidR="002A6453" w:rsidRPr="00EA0DBF" w:rsidRDefault="002A6453" w:rsidP="007C04E5">
      <w:pPr>
        <w:pStyle w:val="ConsPlusNonformat"/>
        <w:numPr>
          <w:ilvl w:val="0"/>
          <w:numId w:val="113"/>
        </w:numPr>
        <w:tabs>
          <w:tab w:val="left" w:pos="851"/>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______________________________________.</w:t>
      </w:r>
    </w:p>
    <w:p w14:paraId="6BB454FF" w14:textId="77777777" w:rsidR="002A6453" w:rsidRPr="00EA0DBF" w:rsidRDefault="002A6453" w:rsidP="002A6453">
      <w:pPr>
        <w:pStyle w:val="ConsPlusNormal"/>
        <w:spacing w:before="240"/>
        <w:jc w:val="center"/>
        <w:outlineLvl w:val="1"/>
        <w:rPr>
          <w:rFonts w:ascii="Times New Roman" w:hAnsi="Times New Roman" w:cs="Times New Roman"/>
          <w:b/>
          <w:sz w:val="24"/>
          <w:szCs w:val="24"/>
        </w:rPr>
      </w:pPr>
      <w:r w:rsidRPr="00EA0DBF">
        <w:rPr>
          <w:rFonts w:ascii="Times New Roman" w:hAnsi="Times New Roman" w:cs="Times New Roman"/>
          <w:b/>
          <w:sz w:val="24"/>
          <w:szCs w:val="24"/>
        </w:rPr>
        <w:t>VI. Иные условия</w:t>
      </w:r>
    </w:p>
    <w:p w14:paraId="002DA0B1" w14:textId="77777777" w:rsidR="002A6453" w:rsidRPr="00EA0DBF" w:rsidRDefault="002A6453" w:rsidP="002A6453">
      <w:pPr>
        <w:pStyle w:val="ConsPlusNormal"/>
        <w:ind w:firstLine="567"/>
        <w:jc w:val="both"/>
        <w:rPr>
          <w:rFonts w:ascii="Times New Roman" w:hAnsi="Times New Roman" w:cs="Times New Roman"/>
          <w:sz w:val="24"/>
          <w:szCs w:val="24"/>
        </w:rPr>
      </w:pPr>
      <w:r w:rsidRPr="00EA0DBF">
        <w:rPr>
          <w:rFonts w:ascii="Times New Roman" w:hAnsi="Times New Roman" w:cs="Times New Roman"/>
          <w:sz w:val="24"/>
          <w:szCs w:val="24"/>
        </w:rPr>
        <w:t>Иные условия по настоящему Соглашению</w:t>
      </w:r>
      <w:r w:rsidRPr="00EA0DBF">
        <w:rPr>
          <w:rStyle w:val="afff9"/>
          <w:rFonts w:ascii="Times New Roman" w:hAnsi="Times New Roman" w:cs="Times New Roman"/>
        </w:rPr>
        <w:footnoteReference w:id="100"/>
      </w:r>
      <w:r w:rsidRPr="00EA0DBF">
        <w:rPr>
          <w:rFonts w:ascii="Times New Roman" w:hAnsi="Times New Roman" w:cs="Times New Roman"/>
          <w:sz w:val="24"/>
          <w:szCs w:val="24"/>
        </w:rPr>
        <w:t>:</w:t>
      </w:r>
    </w:p>
    <w:p w14:paraId="717A690F" w14:textId="77777777" w:rsidR="002A6453" w:rsidRPr="00EA0DBF" w:rsidRDefault="002A6453" w:rsidP="007C04E5">
      <w:pPr>
        <w:pStyle w:val="ConsPlusNonformat"/>
        <w:numPr>
          <w:ilvl w:val="0"/>
          <w:numId w:val="113"/>
        </w:numPr>
        <w:tabs>
          <w:tab w:val="left" w:pos="993"/>
        </w:tabs>
        <w:adjustRightInd/>
        <w:ind w:left="0" w:firstLine="567"/>
        <w:jc w:val="both"/>
        <w:rPr>
          <w:rFonts w:ascii="Times New Roman" w:hAnsi="Times New Roman" w:cs="Times New Roman"/>
          <w:sz w:val="24"/>
          <w:szCs w:val="24"/>
        </w:rPr>
      </w:pPr>
      <w:bookmarkStart w:id="156" w:name="P2634"/>
      <w:bookmarkEnd w:id="156"/>
      <w:r w:rsidRPr="00EA0DBF">
        <w:rPr>
          <w:rFonts w:ascii="Times New Roman" w:hAnsi="Times New Roman" w:cs="Times New Roman"/>
          <w:sz w:val="24"/>
          <w:szCs w:val="24"/>
        </w:rPr>
        <w:t>______________________________________;</w:t>
      </w:r>
      <w:bookmarkStart w:id="157" w:name="P2635"/>
      <w:bookmarkEnd w:id="157"/>
    </w:p>
    <w:p w14:paraId="001D5E97" w14:textId="77777777" w:rsidR="002A6453" w:rsidRPr="00EA0DBF" w:rsidRDefault="002A6453" w:rsidP="007C04E5">
      <w:pPr>
        <w:pStyle w:val="ConsPlusNonformat"/>
        <w:numPr>
          <w:ilvl w:val="0"/>
          <w:numId w:val="113"/>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lastRenderedPageBreak/>
        <w:t>______________________________________.</w:t>
      </w:r>
    </w:p>
    <w:p w14:paraId="01C26535" w14:textId="77777777" w:rsidR="002A6453" w:rsidRPr="00EA0DBF" w:rsidRDefault="002A6453" w:rsidP="002A6453">
      <w:pPr>
        <w:pStyle w:val="ConsPlusNormal"/>
        <w:spacing w:before="240"/>
        <w:jc w:val="center"/>
        <w:outlineLvl w:val="1"/>
        <w:rPr>
          <w:rFonts w:ascii="Times New Roman" w:hAnsi="Times New Roman" w:cs="Times New Roman"/>
          <w:b/>
          <w:sz w:val="24"/>
          <w:szCs w:val="24"/>
        </w:rPr>
      </w:pPr>
      <w:r w:rsidRPr="00EA0DBF">
        <w:rPr>
          <w:rFonts w:ascii="Times New Roman" w:hAnsi="Times New Roman" w:cs="Times New Roman"/>
          <w:b/>
          <w:sz w:val="24"/>
          <w:szCs w:val="24"/>
        </w:rPr>
        <w:t>VII. Заключительные положения</w:t>
      </w:r>
    </w:p>
    <w:p w14:paraId="19B14506" w14:textId="77777777" w:rsidR="002A6453" w:rsidRPr="00EA0DBF" w:rsidRDefault="002A6453" w:rsidP="007C04E5">
      <w:pPr>
        <w:pStyle w:val="ConsPlusNormal"/>
        <w:widowControl w:val="0"/>
        <w:numPr>
          <w:ilvl w:val="0"/>
          <w:numId w:val="114"/>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40B1C3D2" w14:textId="77777777" w:rsidR="002A6453" w:rsidRPr="00EA0DBF" w:rsidRDefault="002A6453" w:rsidP="007C04E5">
      <w:pPr>
        <w:pStyle w:val="ConsPlusNormal"/>
        <w:widowControl w:val="0"/>
        <w:numPr>
          <w:ilvl w:val="0"/>
          <w:numId w:val="114"/>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разделе </w:t>
      </w:r>
      <w:hyperlink w:anchor="P2378" w:history="1">
        <w:r w:rsidRPr="00EA0DBF">
          <w:rPr>
            <w:rFonts w:ascii="Times New Roman" w:hAnsi="Times New Roman" w:cs="Times New Roman"/>
            <w:sz w:val="24"/>
            <w:szCs w:val="24"/>
            <w:lang w:val="en-US"/>
          </w:rPr>
          <w:t>II</w:t>
        </w:r>
      </w:hyperlink>
      <w:r w:rsidRPr="00EA0DBF">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по настоящему Соглашению.</w:t>
      </w:r>
      <w:bookmarkStart w:id="158" w:name="P2641"/>
      <w:bookmarkEnd w:id="158"/>
    </w:p>
    <w:p w14:paraId="7EB22245" w14:textId="77777777" w:rsidR="002A6453" w:rsidRPr="00EA0DBF" w:rsidRDefault="002A6453" w:rsidP="007C04E5">
      <w:pPr>
        <w:pStyle w:val="ConsPlusNormal"/>
        <w:widowControl w:val="0"/>
        <w:numPr>
          <w:ilvl w:val="0"/>
          <w:numId w:val="114"/>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Изменение настоящего Соглашения, в том числе в соответствии с положениями </w:t>
      </w:r>
      <w:hyperlink w:anchor="P2520" w:history="1">
        <w:r w:rsidRPr="00EA0DBF">
          <w:rPr>
            <w:rFonts w:ascii="Times New Roman" w:hAnsi="Times New Roman" w:cs="Times New Roman"/>
            <w:sz w:val="24"/>
            <w:szCs w:val="24"/>
          </w:rPr>
          <w:t>пункта 2.1</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IV</w:t>
      </w:r>
      <w:r w:rsidRPr="00EA0DBF">
        <w:rPr>
          <w:rFonts w:ascii="Times New Roman" w:hAnsi="Times New Roman" w:cs="Times New Roman"/>
          <w:sz w:val="24"/>
          <w:szCs w:val="24"/>
        </w:rPr>
        <w:t xml:space="preserve"> настоящего Соглашения, осуществляется по соглашению Сторон и оформляется в виде дополнительного соглашения по типовой форме в соответствии с приложением № 4 к Постановлению от 09.08.2022 г. №367.</w:t>
      </w:r>
    </w:p>
    <w:p w14:paraId="12D9A476" w14:textId="77777777" w:rsidR="002A6453" w:rsidRPr="00EA0DBF" w:rsidRDefault="002A6453" w:rsidP="007C04E5">
      <w:pPr>
        <w:pStyle w:val="ConsPlusNormal"/>
        <w:widowControl w:val="0"/>
        <w:numPr>
          <w:ilvl w:val="0"/>
          <w:numId w:val="114"/>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Расторжение настоящего Соглашения осуществляется:</w:t>
      </w:r>
    </w:p>
    <w:p w14:paraId="4286EBDA" w14:textId="77777777" w:rsidR="002A6453" w:rsidRPr="00EA0DBF" w:rsidRDefault="002A6453" w:rsidP="007C04E5">
      <w:pPr>
        <w:pStyle w:val="ConsPlusNormal"/>
        <w:widowControl w:val="0"/>
        <w:numPr>
          <w:ilvl w:val="1"/>
          <w:numId w:val="114"/>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в одностороннем порядке в случае:</w:t>
      </w:r>
    </w:p>
    <w:p w14:paraId="4D12F1BF" w14:textId="77777777" w:rsidR="002A6453" w:rsidRPr="00EA0DBF" w:rsidRDefault="002A6453" w:rsidP="007C04E5">
      <w:pPr>
        <w:pStyle w:val="ConsPlusNormal"/>
        <w:widowControl w:val="0"/>
        <w:numPr>
          <w:ilvl w:val="0"/>
          <w:numId w:val="115"/>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ликвидации Получателя;</w:t>
      </w:r>
    </w:p>
    <w:p w14:paraId="6AD10746" w14:textId="77777777" w:rsidR="002A6453" w:rsidRPr="00EA0DBF" w:rsidRDefault="002A6453" w:rsidP="007C04E5">
      <w:pPr>
        <w:pStyle w:val="ConsPlusNormal"/>
        <w:widowControl w:val="0"/>
        <w:numPr>
          <w:ilvl w:val="0"/>
          <w:numId w:val="115"/>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нарушения Получателем порядка, целей и условий предоставления Субсидии, установленных Правилами предоставления субсидии и настоящим Соглашением;</w:t>
      </w:r>
    </w:p>
    <w:p w14:paraId="7010EEEE" w14:textId="77777777" w:rsidR="002A6453" w:rsidRPr="00EA0DBF" w:rsidRDefault="002A6453" w:rsidP="007C04E5">
      <w:pPr>
        <w:pStyle w:val="ConsPlusNormal"/>
        <w:widowControl w:val="0"/>
        <w:numPr>
          <w:ilvl w:val="0"/>
          <w:numId w:val="115"/>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______________________________________________________</w:t>
      </w:r>
      <w:r w:rsidRPr="00EA0DBF">
        <w:rPr>
          <w:rStyle w:val="afff9"/>
          <w:rFonts w:ascii="Times New Roman" w:hAnsi="Times New Roman" w:cs="Times New Roman"/>
        </w:rPr>
        <w:footnoteReference w:id="101"/>
      </w:r>
      <w:r w:rsidRPr="00EA0DBF">
        <w:rPr>
          <w:rFonts w:ascii="Times New Roman" w:hAnsi="Times New Roman" w:cs="Times New Roman"/>
          <w:sz w:val="24"/>
          <w:szCs w:val="24"/>
        </w:rPr>
        <w:t>;</w:t>
      </w:r>
    </w:p>
    <w:p w14:paraId="54AB0CE2" w14:textId="77777777" w:rsidR="002A6453" w:rsidRPr="00EA0DBF" w:rsidRDefault="002A6453" w:rsidP="007C04E5">
      <w:pPr>
        <w:pStyle w:val="ConsPlusNonformat"/>
        <w:numPr>
          <w:ilvl w:val="1"/>
          <w:numId w:val="114"/>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по соглашению Сторон и оформляется в виде дополнительного соглашения по типовой форме в соответствии с приложением № 6 к Постановлению от 09.08.2022 г. №367.</w:t>
      </w:r>
    </w:p>
    <w:p w14:paraId="411A0DA6" w14:textId="77777777" w:rsidR="002A6453" w:rsidRPr="00EA0DBF" w:rsidRDefault="002A6453" w:rsidP="007C04E5">
      <w:pPr>
        <w:pStyle w:val="ConsPlusNormal"/>
        <w:widowControl w:val="0"/>
        <w:numPr>
          <w:ilvl w:val="0"/>
          <w:numId w:val="114"/>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согласовываются новые условия соглашения. При недостижении согласия по новым условиям, соглашение расторгается.</w:t>
      </w:r>
    </w:p>
    <w:p w14:paraId="1F8A6117" w14:textId="77777777" w:rsidR="002A6453" w:rsidRPr="00EA0DBF" w:rsidRDefault="002A6453" w:rsidP="007C04E5">
      <w:pPr>
        <w:pStyle w:val="ConsPlusNormal"/>
        <w:widowControl w:val="0"/>
        <w:numPr>
          <w:ilvl w:val="0"/>
          <w:numId w:val="114"/>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Документы и иная информация, предусмотренные настоящим Соглашением, направляются Сторонами следующим(ми) способом(ами)</w:t>
      </w:r>
      <w:r w:rsidRPr="00EA0DBF">
        <w:rPr>
          <w:rStyle w:val="afff9"/>
          <w:rFonts w:ascii="Times New Roman" w:hAnsi="Times New Roman" w:cs="Times New Roman"/>
        </w:rPr>
        <w:footnoteReference w:id="102"/>
      </w:r>
      <w:r w:rsidRPr="00EA0DBF">
        <w:rPr>
          <w:rFonts w:ascii="Times New Roman" w:hAnsi="Times New Roman" w:cs="Times New Roman"/>
          <w:sz w:val="24"/>
          <w:szCs w:val="24"/>
        </w:rPr>
        <w:t>:</w:t>
      </w:r>
    </w:p>
    <w:p w14:paraId="1ABB6349" w14:textId="77777777" w:rsidR="002A6453" w:rsidRPr="00EA0DBF" w:rsidRDefault="002A6453" w:rsidP="007C04E5">
      <w:pPr>
        <w:pStyle w:val="ConsPlusNormal"/>
        <w:widowControl w:val="0"/>
        <w:numPr>
          <w:ilvl w:val="1"/>
          <w:numId w:val="114"/>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путем использования государственной интегрированной информационной системы управления общественными финансами «Электронный бюджет»</w:t>
      </w:r>
      <w:r w:rsidRPr="00EA0DBF">
        <w:rPr>
          <w:rStyle w:val="afff9"/>
          <w:rFonts w:ascii="Times New Roman" w:hAnsi="Times New Roman" w:cs="Times New Roman"/>
        </w:rPr>
        <w:footnoteReference w:id="103"/>
      </w:r>
      <w:r w:rsidRPr="00EA0DBF">
        <w:rPr>
          <w:rFonts w:ascii="Times New Roman" w:hAnsi="Times New Roman" w:cs="Times New Roman"/>
          <w:sz w:val="24"/>
          <w:szCs w:val="24"/>
        </w:rPr>
        <w:t>;</w:t>
      </w:r>
    </w:p>
    <w:p w14:paraId="21DC9647" w14:textId="77777777" w:rsidR="002A6453" w:rsidRPr="00EA0DBF" w:rsidRDefault="002A6453" w:rsidP="007C04E5">
      <w:pPr>
        <w:pStyle w:val="ConsPlusNormal"/>
        <w:widowControl w:val="0"/>
        <w:numPr>
          <w:ilvl w:val="1"/>
          <w:numId w:val="114"/>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bookmarkStart w:id="159" w:name="P2653"/>
      <w:bookmarkEnd w:id="159"/>
    </w:p>
    <w:p w14:paraId="267DE275" w14:textId="77777777" w:rsidR="002A6453" w:rsidRPr="00EA0DBF" w:rsidRDefault="002A6453" w:rsidP="007C04E5">
      <w:pPr>
        <w:pStyle w:val="ConsPlusNormal"/>
        <w:widowControl w:val="0"/>
        <w:numPr>
          <w:ilvl w:val="1"/>
          <w:numId w:val="114"/>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______________________________________</w:t>
      </w:r>
      <w:r w:rsidRPr="00EA0DBF">
        <w:rPr>
          <w:rStyle w:val="afff9"/>
          <w:rFonts w:ascii="Times New Roman" w:hAnsi="Times New Roman" w:cs="Times New Roman"/>
        </w:rPr>
        <w:footnoteReference w:id="104"/>
      </w:r>
      <w:r w:rsidRPr="00EA0DBF">
        <w:rPr>
          <w:rFonts w:ascii="Times New Roman" w:hAnsi="Times New Roman" w:cs="Times New Roman"/>
          <w:sz w:val="24"/>
          <w:szCs w:val="24"/>
        </w:rPr>
        <w:t>.</w:t>
      </w:r>
    </w:p>
    <w:p w14:paraId="466572FA" w14:textId="77777777" w:rsidR="002A6453" w:rsidRPr="00EA0DBF" w:rsidRDefault="002A6453" w:rsidP="007C04E5">
      <w:pPr>
        <w:pStyle w:val="ConsPlusNormal"/>
        <w:widowControl w:val="0"/>
        <w:numPr>
          <w:ilvl w:val="0"/>
          <w:numId w:val="114"/>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Настоящее Соглашение заключено Сторонами в форме:</w:t>
      </w:r>
    </w:p>
    <w:p w14:paraId="3CF8BDCF" w14:textId="77777777" w:rsidR="002A6453" w:rsidRPr="00EA0DBF" w:rsidRDefault="002A6453" w:rsidP="007C04E5">
      <w:pPr>
        <w:pStyle w:val="ConsPlusNormal"/>
        <w:widowControl w:val="0"/>
        <w:numPr>
          <w:ilvl w:val="1"/>
          <w:numId w:val="114"/>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w:t>
      </w:r>
      <w:r w:rsidRPr="00EA0DBF">
        <w:rPr>
          <w:rStyle w:val="afff9"/>
          <w:rFonts w:ascii="Times New Roman" w:hAnsi="Times New Roman" w:cs="Times New Roman"/>
        </w:rPr>
        <w:footnoteReference w:id="105"/>
      </w:r>
      <w:r w:rsidRPr="00EA0DBF">
        <w:rPr>
          <w:rFonts w:ascii="Times New Roman" w:hAnsi="Times New Roman" w:cs="Times New Roman"/>
          <w:sz w:val="24"/>
          <w:szCs w:val="24"/>
        </w:rPr>
        <w:t>;</w:t>
      </w:r>
    </w:p>
    <w:p w14:paraId="2D9671A3" w14:textId="77777777" w:rsidR="002A6453" w:rsidRPr="00EA0DBF" w:rsidRDefault="002A6453" w:rsidP="007C04E5">
      <w:pPr>
        <w:pStyle w:val="ConsPlusNormal"/>
        <w:widowControl w:val="0"/>
        <w:numPr>
          <w:ilvl w:val="1"/>
          <w:numId w:val="114"/>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бумажного документа в двух экземплярах, по одному экземпляру для каждой из Сторон</w:t>
      </w:r>
      <w:r w:rsidRPr="00EA0DBF">
        <w:rPr>
          <w:rStyle w:val="afff9"/>
          <w:rFonts w:ascii="Times New Roman" w:hAnsi="Times New Roman" w:cs="Times New Roman"/>
        </w:rPr>
        <w:footnoteReference w:id="106"/>
      </w:r>
      <w:r w:rsidRPr="00EA0DBF">
        <w:rPr>
          <w:rFonts w:ascii="Times New Roman" w:hAnsi="Times New Roman" w:cs="Times New Roman"/>
          <w:sz w:val="24"/>
          <w:szCs w:val="24"/>
        </w:rPr>
        <w:t>.</w:t>
      </w:r>
    </w:p>
    <w:p w14:paraId="7F923FF8" w14:textId="77777777" w:rsidR="002A6453" w:rsidRPr="00EA0DBF" w:rsidRDefault="002A6453" w:rsidP="002A6453">
      <w:pPr>
        <w:pStyle w:val="ConsPlusNormal"/>
        <w:ind w:firstLine="709"/>
        <w:jc w:val="center"/>
        <w:outlineLvl w:val="1"/>
        <w:rPr>
          <w:rFonts w:ascii="Times New Roman" w:hAnsi="Times New Roman" w:cs="Times New Roman"/>
          <w:b/>
          <w:sz w:val="24"/>
          <w:szCs w:val="24"/>
        </w:rPr>
      </w:pPr>
      <w:r w:rsidRPr="00EA0DBF">
        <w:rPr>
          <w:rFonts w:ascii="Times New Roman" w:hAnsi="Times New Roman" w:cs="Times New Roman"/>
          <w:b/>
          <w:sz w:val="24"/>
          <w:szCs w:val="24"/>
        </w:rPr>
        <w:t>VIII. Платежные реквизиты Сторон</w:t>
      </w:r>
    </w:p>
    <w:p w14:paraId="28AD116B" w14:textId="77777777" w:rsidR="002A6453" w:rsidRPr="00EA0DBF" w:rsidRDefault="002A6453" w:rsidP="002A6453">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23"/>
        <w:gridCol w:w="5262"/>
      </w:tblGrid>
      <w:tr w:rsidR="002A6453" w:rsidRPr="00EA0DBF" w14:paraId="3A44E2FA" w14:textId="77777777" w:rsidTr="002A6453">
        <w:tc>
          <w:tcPr>
            <w:tcW w:w="4723" w:type="dxa"/>
          </w:tcPr>
          <w:p w14:paraId="12820752"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w:t>
            </w:r>
          </w:p>
          <w:p w14:paraId="215F9947"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_______________________________</w:t>
            </w:r>
          </w:p>
          <w:p w14:paraId="6B87ED04"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i/>
                <w:sz w:val="24"/>
                <w:szCs w:val="24"/>
              </w:rPr>
              <w:t>(Наименование Уполномоченного органа)</w:t>
            </w:r>
          </w:p>
        </w:tc>
        <w:tc>
          <w:tcPr>
            <w:tcW w:w="5262" w:type="dxa"/>
          </w:tcPr>
          <w:p w14:paraId="589CA372"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w:t>
            </w:r>
          </w:p>
          <w:p w14:paraId="0C3722F6"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Получателя</w:t>
            </w:r>
          </w:p>
        </w:tc>
      </w:tr>
      <w:tr w:rsidR="002A6453" w:rsidRPr="00EA0DBF" w14:paraId="3C1C9B4C" w14:textId="77777777" w:rsidTr="002A6453">
        <w:tblPrEx>
          <w:tblBorders>
            <w:insideH w:val="nil"/>
          </w:tblBorders>
        </w:tblPrEx>
        <w:tc>
          <w:tcPr>
            <w:tcW w:w="4723" w:type="dxa"/>
            <w:tcBorders>
              <w:bottom w:val="nil"/>
            </w:tcBorders>
          </w:tcPr>
          <w:p w14:paraId="7FC45FB7"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lastRenderedPageBreak/>
              <w:t>Наименование _________________</w:t>
            </w:r>
          </w:p>
          <w:p w14:paraId="2B98F9F3"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i/>
                <w:sz w:val="24"/>
                <w:szCs w:val="24"/>
              </w:rPr>
              <w:t xml:space="preserve">          (Наименование Уполномоченного органа)</w:t>
            </w:r>
          </w:p>
        </w:tc>
        <w:tc>
          <w:tcPr>
            <w:tcW w:w="5262" w:type="dxa"/>
            <w:tcBorders>
              <w:bottom w:val="nil"/>
            </w:tcBorders>
          </w:tcPr>
          <w:p w14:paraId="26B9AC88"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Получателя</w:t>
            </w:r>
          </w:p>
        </w:tc>
      </w:tr>
      <w:tr w:rsidR="002A6453" w:rsidRPr="00EA0DBF" w14:paraId="20A22C33" w14:textId="77777777" w:rsidTr="002A6453">
        <w:tblPrEx>
          <w:tblBorders>
            <w:insideH w:val="nil"/>
          </w:tblBorders>
        </w:tblPrEx>
        <w:tc>
          <w:tcPr>
            <w:tcW w:w="4723" w:type="dxa"/>
            <w:tcBorders>
              <w:top w:val="nil"/>
            </w:tcBorders>
          </w:tcPr>
          <w:p w14:paraId="307E8DCC"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 xml:space="preserve">ОГРН, </w:t>
            </w:r>
            <w:hyperlink r:id="rId45" w:history="1">
              <w:r w:rsidRPr="00EA0DBF">
                <w:rPr>
                  <w:rFonts w:ascii="Times New Roman" w:hAnsi="Times New Roman" w:cs="Times New Roman"/>
                  <w:sz w:val="24"/>
                  <w:szCs w:val="24"/>
                </w:rPr>
                <w:t>ОКТМО</w:t>
              </w:r>
            </w:hyperlink>
          </w:p>
        </w:tc>
        <w:tc>
          <w:tcPr>
            <w:tcW w:w="5262" w:type="dxa"/>
            <w:tcBorders>
              <w:top w:val="nil"/>
            </w:tcBorders>
          </w:tcPr>
          <w:p w14:paraId="0212A720"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 xml:space="preserve">ОГРН, </w:t>
            </w:r>
            <w:hyperlink r:id="rId46" w:history="1">
              <w:r w:rsidRPr="00EA0DBF">
                <w:rPr>
                  <w:rFonts w:ascii="Times New Roman" w:hAnsi="Times New Roman" w:cs="Times New Roman"/>
                  <w:sz w:val="24"/>
                  <w:szCs w:val="24"/>
                </w:rPr>
                <w:t>ОКТМО</w:t>
              </w:r>
            </w:hyperlink>
          </w:p>
        </w:tc>
      </w:tr>
      <w:tr w:rsidR="002A6453" w:rsidRPr="00EA0DBF" w14:paraId="75759C14" w14:textId="77777777" w:rsidTr="002A6453">
        <w:tc>
          <w:tcPr>
            <w:tcW w:w="4723" w:type="dxa"/>
          </w:tcPr>
          <w:p w14:paraId="08867581"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Место нахождения:</w:t>
            </w:r>
          </w:p>
        </w:tc>
        <w:tc>
          <w:tcPr>
            <w:tcW w:w="5262" w:type="dxa"/>
          </w:tcPr>
          <w:p w14:paraId="2956793B"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Место нахождения:</w:t>
            </w:r>
          </w:p>
        </w:tc>
      </w:tr>
      <w:tr w:rsidR="002A6453" w:rsidRPr="00EA0DBF" w14:paraId="1E8D4F23" w14:textId="77777777" w:rsidTr="002A6453">
        <w:tc>
          <w:tcPr>
            <w:tcW w:w="4723" w:type="dxa"/>
          </w:tcPr>
          <w:p w14:paraId="3BF1AEB1"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ИНН/КПП</w:t>
            </w:r>
          </w:p>
        </w:tc>
        <w:tc>
          <w:tcPr>
            <w:tcW w:w="5262" w:type="dxa"/>
          </w:tcPr>
          <w:p w14:paraId="41C786DB"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ИНН/КПП</w:t>
            </w:r>
          </w:p>
        </w:tc>
      </w:tr>
      <w:tr w:rsidR="002A6453" w:rsidRPr="00EA0DBF" w14:paraId="1002BED1" w14:textId="77777777" w:rsidTr="002A6453">
        <w:tblPrEx>
          <w:tblBorders>
            <w:insideH w:val="nil"/>
          </w:tblBorders>
        </w:tblPrEx>
        <w:tc>
          <w:tcPr>
            <w:tcW w:w="4723" w:type="dxa"/>
            <w:tcBorders>
              <w:bottom w:val="nil"/>
            </w:tcBorders>
          </w:tcPr>
          <w:p w14:paraId="2E21A172"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Платежные реквизиты:</w:t>
            </w:r>
          </w:p>
        </w:tc>
        <w:tc>
          <w:tcPr>
            <w:tcW w:w="5262" w:type="dxa"/>
            <w:tcBorders>
              <w:bottom w:val="nil"/>
            </w:tcBorders>
          </w:tcPr>
          <w:p w14:paraId="5B3B60F0"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Платежные реквизиты:</w:t>
            </w:r>
          </w:p>
        </w:tc>
      </w:tr>
      <w:tr w:rsidR="002A6453" w:rsidRPr="00EA0DBF" w14:paraId="148E25D6" w14:textId="77777777" w:rsidTr="002A6453">
        <w:tblPrEx>
          <w:tblBorders>
            <w:insideH w:val="nil"/>
          </w:tblBorders>
        </w:tblPrEx>
        <w:tc>
          <w:tcPr>
            <w:tcW w:w="4723" w:type="dxa"/>
            <w:tcBorders>
              <w:top w:val="nil"/>
            </w:tcBorders>
          </w:tcPr>
          <w:p w14:paraId="545F136B"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учреждения Банка России, БИК</w:t>
            </w:r>
          </w:p>
          <w:p w14:paraId="5E78D240"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Расчетный счет</w:t>
            </w:r>
          </w:p>
          <w:p w14:paraId="5C26CE0B" w14:textId="77777777" w:rsidR="002A6453" w:rsidRPr="00EA0DBF" w:rsidRDefault="002A6453" w:rsidP="002A6453">
            <w:pPr>
              <w:pStyle w:val="aff7"/>
              <w:rPr>
                <w:rFonts w:ascii="Times New Roman" w:hAnsi="Times New Roman"/>
              </w:rPr>
            </w:pPr>
            <w:r w:rsidRPr="00EA0DBF">
              <w:rPr>
                <w:rFonts w:ascii="Times New Roman" w:hAnsi="Times New Roman"/>
              </w:rPr>
              <w:t>Наименование финансового органа</w:t>
            </w:r>
            <w:r w:rsidRPr="00EA0DBF">
              <w:rPr>
                <w:rFonts w:ascii="Times New Roman" w:hAnsi="Times New Roman"/>
                <w:lang w:val="sah-RU"/>
              </w:rPr>
              <w:t xml:space="preserve"> или </w:t>
            </w:r>
            <w:r w:rsidRPr="00EA0DBF">
              <w:rPr>
                <w:rFonts w:ascii="Times New Roman" w:hAnsi="Times New Roman"/>
              </w:rPr>
              <w:t>территориального органа Федерального казначейства, в котором открыт лицевой счет</w:t>
            </w:r>
          </w:p>
          <w:p w14:paraId="57BB724F"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Лицевой счет</w:t>
            </w:r>
          </w:p>
        </w:tc>
        <w:tc>
          <w:tcPr>
            <w:tcW w:w="5262" w:type="dxa"/>
            <w:tcBorders>
              <w:top w:val="nil"/>
            </w:tcBorders>
          </w:tcPr>
          <w:p w14:paraId="4D1D1345"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учреждения Банка России, БИК</w:t>
            </w:r>
          </w:p>
          <w:p w14:paraId="6F791E59"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Расчетный (корреспондентский) счет</w:t>
            </w:r>
          </w:p>
        </w:tc>
      </w:tr>
    </w:tbl>
    <w:p w14:paraId="2C4E2CA1" w14:textId="77777777" w:rsidR="002A6453" w:rsidRPr="00EA0DBF" w:rsidRDefault="002A6453" w:rsidP="002A6453">
      <w:pPr>
        <w:pStyle w:val="ConsPlusNormal"/>
        <w:ind w:firstLine="709"/>
        <w:jc w:val="both"/>
        <w:rPr>
          <w:rFonts w:ascii="Times New Roman" w:hAnsi="Times New Roman" w:cs="Times New Roman"/>
          <w:sz w:val="24"/>
          <w:szCs w:val="24"/>
        </w:rPr>
      </w:pPr>
    </w:p>
    <w:p w14:paraId="4E12E492" w14:textId="77777777" w:rsidR="002A6453" w:rsidRPr="00EA0DBF" w:rsidRDefault="002A6453" w:rsidP="002A6453">
      <w:pPr>
        <w:pStyle w:val="ConsPlusNormal"/>
        <w:jc w:val="center"/>
        <w:outlineLvl w:val="1"/>
        <w:rPr>
          <w:rFonts w:ascii="Times New Roman" w:hAnsi="Times New Roman" w:cs="Times New Roman"/>
          <w:b/>
          <w:sz w:val="24"/>
          <w:szCs w:val="24"/>
        </w:rPr>
      </w:pPr>
      <w:r w:rsidRPr="00EA0DBF">
        <w:rPr>
          <w:rFonts w:ascii="Times New Roman" w:hAnsi="Times New Roman" w:cs="Times New Roman"/>
          <w:b/>
          <w:sz w:val="24"/>
          <w:szCs w:val="24"/>
        </w:rPr>
        <w:t>IX. Подписи Сторон</w:t>
      </w:r>
    </w:p>
    <w:p w14:paraId="45D784D6" w14:textId="77777777" w:rsidR="002A6453" w:rsidRPr="00EA0DBF" w:rsidRDefault="002A6453" w:rsidP="002A6453">
      <w:pPr>
        <w:pStyle w:val="ConsPlusNormal"/>
        <w:ind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5245"/>
      </w:tblGrid>
      <w:tr w:rsidR="002A6453" w:rsidRPr="00EA0DBF" w14:paraId="1985DBBC" w14:textId="77777777" w:rsidTr="002A6453">
        <w:tc>
          <w:tcPr>
            <w:tcW w:w="4740" w:type="dxa"/>
          </w:tcPr>
          <w:p w14:paraId="780FF0BD"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w:t>
            </w:r>
          </w:p>
          <w:p w14:paraId="16936B30"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____________________</w:t>
            </w:r>
          </w:p>
          <w:p w14:paraId="3083D2E6" w14:textId="77777777" w:rsidR="002A6453" w:rsidRPr="00EA0DBF" w:rsidRDefault="002A6453" w:rsidP="002A6453">
            <w:pPr>
              <w:pStyle w:val="ConsPlusNormal"/>
              <w:jc w:val="center"/>
              <w:rPr>
                <w:rFonts w:ascii="Times New Roman" w:hAnsi="Times New Roman" w:cs="Times New Roman"/>
                <w:i/>
                <w:sz w:val="24"/>
                <w:szCs w:val="24"/>
              </w:rPr>
            </w:pPr>
            <w:r w:rsidRPr="00EA0DBF">
              <w:rPr>
                <w:rFonts w:ascii="Times New Roman" w:hAnsi="Times New Roman" w:cs="Times New Roman"/>
                <w:i/>
                <w:sz w:val="24"/>
                <w:szCs w:val="24"/>
              </w:rPr>
              <w:t>(Наименование Уполномоченного органа)</w:t>
            </w:r>
          </w:p>
        </w:tc>
        <w:tc>
          <w:tcPr>
            <w:tcW w:w="5245" w:type="dxa"/>
          </w:tcPr>
          <w:p w14:paraId="4C3E9FD0"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 Получателя</w:t>
            </w:r>
          </w:p>
        </w:tc>
      </w:tr>
      <w:tr w:rsidR="002A6453" w:rsidRPr="00EA0DBF" w14:paraId="11738E3A" w14:textId="77777777" w:rsidTr="002A6453">
        <w:tc>
          <w:tcPr>
            <w:tcW w:w="4740" w:type="dxa"/>
          </w:tcPr>
          <w:p w14:paraId="3F4B87B9"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_________/___________</w:t>
            </w:r>
          </w:p>
          <w:p w14:paraId="4FA2A889" w14:textId="77777777" w:rsidR="002A6453" w:rsidRPr="00EA0DBF" w:rsidRDefault="002A6453" w:rsidP="002A6453">
            <w:pPr>
              <w:pStyle w:val="ConsPlusNonformat"/>
              <w:jc w:val="both"/>
              <w:rPr>
                <w:rFonts w:ascii="Times New Roman" w:hAnsi="Times New Roman" w:cs="Times New Roman"/>
                <w:i/>
                <w:sz w:val="24"/>
                <w:szCs w:val="24"/>
              </w:rPr>
            </w:pPr>
            <w:r w:rsidRPr="00EA0DBF">
              <w:rPr>
                <w:rFonts w:ascii="Times New Roman" w:hAnsi="Times New Roman" w:cs="Times New Roman"/>
                <w:i/>
                <w:sz w:val="24"/>
                <w:szCs w:val="24"/>
              </w:rPr>
              <w:t xml:space="preserve">    (подпись)          (ФИО)</w:t>
            </w:r>
          </w:p>
        </w:tc>
        <w:tc>
          <w:tcPr>
            <w:tcW w:w="5245" w:type="dxa"/>
          </w:tcPr>
          <w:p w14:paraId="2E2871ED"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_________/___________</w:t>
            </w:r>
          </w:p>
          <w:p w14:paraId="60A768FD"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i/>
                <w:sz w:val="24"/>
                <w:szCs w:val="24"/>
              </w:rPr>
              <w:t xml:space="preserve">    (подпись)           (ФИО)</w:t>
            </w:r>
          </w:p>
        </w:tc>
      </w:tr>
    </w:tbl>
    <w:p w14:paraId="1923F228" w14:textId="77777777" w:rsidR="002A6453" w:rsidRPr="00EA0DBF" w:rsidRDefault="002A6453" w:rsidP="002A6453">
      <w:pPr>
        <w:pStyle w:val="ConsPlusNormal"/>
        <w:jc w:val="both"/>
        <w:rPr>
          <w:rFonts w:ascii="Times New Roman" w:hAnsi="Times New Roman" w:cs="Times New Roman"/>
          <w:sz w:val="24"/>
          <w:szCs w:val="24"/>
        </w:rPr>
      </w:pPr>
      <w:r w:rsidRPr="00EA0DBF">
        <w:rPr>
          <w:rFonts w:ascii="Times New Roman" w:hAnsi="Times New Roman" w:cs="Times New Roman"/>
          <w:sz w:val="24"/>
          <w:szCs w:val="24"/>
        </w:rPr>
        <w:t>--------------------------------</w:t>
      </w:r>
    </w:p>
    <w:p w14:paraId="130DAD05" w14:textId="77777777" w:rsidR="002A6453" w:rsidRPr="00EA0DBF" w:rsidRDefault="002A6453" w:rsidP="002A6453">
      <w:pPr>
        <w:pStyle w:val="ConsPlusNormal"/>
        <w:ind w:left="3969" w:right="-31"/>
        <w:jc w:val="right"/>
        <w:rPr>
          <w:rFonts w:ascii="Times New Roman" w:hAnsi="Times New Roman" w:cs="Times New Roman"/>
          <w:sz w:val="24"/>
          <w:szCs w:val="24"/>
        </w:rPr>
      </w:pPr>
      <w:bookmarkStart w:id="160" w:name="P2705"/>
      <w:bookmarkEnd w:id="160"/>
    </w:p>
    <w:p w14:paraId="0EB34D0B" w14:textId="77777777" w:rsidR="002A6453" w:rsidRPr="00EA0DBF" w:rsidRDefault="002A6453" w:rsidP="002A6453">
      <w:pPr>
        <w:pStyle w:val="ConsPlusNormal"/>
        <w:ind w:left="3969" w:right="-31"/>
        <w:jc w:val="right"/>
        <w:rPr>
          <w:rFonts w:ascii="Times New Roman" w:hAnsi="Times New Roman" w:cs="Times New Roman"/>
          <w:sz w:val="24"/>
          <w:szCs w:val="24"/>
        </w:rPr>
      </w:pPr>
    </w:p>
    <w:p w14:paraId="0F9F69A1" w14:textId="77777777" w:rsidR="002A6453" w:rsidRPr="00EA0DBF" w:rsidRDefault="002A6453" w:rsidP="002A6453">
      <w:pPr>
        <w:pStyle w:val="ConsPlusNormal"/>
        <w:ind w:left="3969" w:right="-31"/>
        <w:jc w:val="right"/>
        <w:rPr>
          <w:rFonts w:ascii="Times New Roman" w:hAnsi="Times New Roman" w:cs="Times New Roman"/>
          <w:sz w:val="24"/>
          <w:szCs w:val="24"/>
        </w:rPr>
      </w:pPr>
    </w:p>
    <w:p w14:paraId="71A3F5AA" w14:textId="77777777" w:rsidR="002A6453" w:rsidRPr="00EA0DBF" w:rsidRDefault="002A6453" w:rsidP="002A6453">
      <w:pPr>
        <w:pStyle w:val="ConsPlusNormal"/>
        <w:ind w:left="3969" w:right="-31"/>
        <w:jc w:val="right"/>
        <w:rPr>
          <w:rFonts w:ascii="Times New Roman" w:hAnsi="Times New Roman" w:cs="Times New Roman"/>
          <w:sz w:val="24"/>
          <w:szCs w:val="24"/>
        </w:rPr>
      </w:pPr>
    </w:p>
    <w:p w14:paraId="3A147318" w14:textId="77777777" w:rsidR="002A6453" w:rsidRPr="00EA0DBF" w:rsidRDefault="002A6453" w:rsidP="002A6453">
      <w:pPr>
        <w:pStyle w:val="ConsPlusNormal"/>
        <w:ind w:left="3969" w:right="-31"/>
        <w:jc w:val="right"/>
        <w:rPr>
          <w:rFonts w:ascii="Times New Roman" w:hAnsi="Times New Roman" w:cs="Times New Roman"/>
          <w:sz w:val="24"/>
          <w:szCs w:val="24"/>
        </w:rPr>
      </w:pPr>
    </w:p>
    <w:p w14:paraId="3D902EC5" w14:textId="77777777" w:rsidR="002A6453" w:rsidRPr="00EA0DBF" w:rsidRDefault="002A6453" w:rsidP="002A6453">
      <w:pPr>
        <w:pStyle w:val="ConsPlusNormal"/>
        <w:ind w:left="3969" w:right="-31"/>
        <w:jc w:val="right"/>
        <w:rPr>
          <w:rFonts w:ascii="Times New Roman" w:hAnsi="Times New Roman" w:cs="Times New Roman"/>
          <w:sz w:val="24"/>
          <w:szCs w:val="24"/>
        </w:rPr>
      </w:pPr>
    </w:p>
    <w:p w14:paraId="5F5F073E" w14:textId="77777777" w:rsidR="002A6453" w:rsidRPr="00EA0DBF" w:rsidRDefault="002A6453" w:rsidP="002A6453">
      <w:pPr>
        <w:pStyle w:val="ConsPlusNormal"/>
        <w:ind w:left="3969" w:right="-31"/>
        <w:jc w:val="right"/>
        <w:rPr>
          <w:rFonts w:ascii="Times New Roman" w:hAnsi="Times New Roman" w:cs="Times New Roman"/>
          <w:sz w:val="24"/>
          <w:szCs w:val="24"/>
        </w:rPr>
      </w:pPr>
    </w:p>
    <w:p w14:paraId="5BA5C0E5" w14:textId="77777777" w:rsidR="002A6453" w:rsidRPr="00EA0DBF" w:rsidRDefault="002A6453" w:rsidP="002A6453">
      <w:pPr>
        <w:pStyle w:val="ConsPlusNormal"/>
        <w:ind w:left="3969" w:right="-31"/>
        <w:jc w:val="right"/>
        <w:rPr>
          <w:rFonts w:ascii="Times New Roman" w:hAnsi="Times New Roman" w:cs="Times New Roman"/>
          <w:sz w:val="24"/>
          <w:szCs w:val="24"/>
        </w:rPr>
      </w:pPr>
    </w:p>
    <w:p w14:paraId="00E5F633" w14:textId="77777777" w:rsidR="002A6453" w:rsidRPr="00EA0DBF" w:rsidRDefault="002A6453" w:rsidP="002A6453">
      <w:pPr>
        <w:pStyle w:val="ConsPlusNormal"/>
        <w:ind w:left="3969" w:right="-31"/>
        <w:jc w:val="right"/>
        <w:rPr>
          <w:rFonts w:ascii="Times New Roman" w:hAnsi="Times New Roman" w:cs="Times New Roman"/>
          <w:sz w:val="24"/>
          <w:szCs w:val="24"/>
        </w:rPr>
      </w:pPr>
    </w:p>
    <w:p w14:paraId="1122B050"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7AD29FDD"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7D4BCC77"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5FEFFE78"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15022A92"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0F27E8E0"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091D97F2"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4F5AC5BA"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68604DDB"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5197A9DE"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425C8549"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727220FA"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1F680066"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73E3F9FB"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0BFA037B"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11642B60"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4AE0C35D"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2BB3972F"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23BBBC18"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742BAC46"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4A7CE52D"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3470D0FB"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670DFAA8"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1E55F831"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631F3EA0"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40B25D43"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15B0A4B7"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34ABBDFF"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3BA4BE59"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3A272696"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0B00228F"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1F3A882A"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23868049"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79F43FDE"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2A430F33" w14:textId="77777777" w:rsidR="002A6453" w:rsidRPr="00EA0DBF" w:rsidRDefault="002A6453" w:rsidP="002A6453">
      <w:pPr>
        <w:pStyle w:val="ConsPlusNormal"/>
        <w:ind w:left="3969" w:right="-31"/>
        <w:jc w:val="right"/>
        <w:rPr>
          <w:rFonts w:ascii="Times New Roman" w:hAnsi="Times New Roman" w:cs="Times New Roman"/>
          <w:sz w:val="18"/>
          <w:szCs w:val="18"/>
        </w:rPr>
      </w:pPr>
    </w:p>
    <w:p w14:paraId="69AAF290" w14:textId="77777777" w:rsidR="002A6453" w:rsidRPr="00EA0DBF" w:rsidRDefault="002A6453" w:rsidP="002A6453">
      <w:pPr>
        <w:pStyle w:val="Style11"/>
        <w:shd w:val="clear" w:color="auto" w:fill="auto"/>
        <w:spacing w:before="0" w:line="367" w:lineRule="exact"/>
        <w:ind w:right="-3" w:firstLine="720"/>
        <w:jc w:val="both"/>
        <w:rPr>
          <w:rStyle w:val="CharStyle12"/>
          <w:rFonts w:ascii="Times New Roman" w:hAnsi="Times New Roman" w:cs="Times New Roman"/>
        </w:rPr>
      </w:pPr>
    </w:p>
    <w:p w14:paraId="5E2872C0" w14:textId="77777777" w:rsidR="002A6453" w:rsidRPr="00EA0DBF" w:rsidRDefault="002A6453" w:rsidP="002A6453">
      <w:pPr>
        <w:ind w:left="6096"/>
        <w:jc w:val="right"/>
        <w:rPr>
          <w:sz w:val="18"/>
          <w:szCs w:val="18"/>
        </w:rPr>
      </w:pPr>
      <w:r w:rsidRPr="00EA0DBF">
        <w:rPr>
          <w:sz w:val="18"/>
          <w:szCs w:val="18"/>
        </w:rPr>
        <w:t>Приложение № 1</w:t>
      </w:r>
    </w:p>
    <w:p w14:paraId="50C713EE" w14:textId="77777777" w:rsidR="002A6453" w:rsidRPr="00EA0DBF" w:rsidRDefault="002A6453" w:rsidP="002A6453">
      <w:pPr>
        <w:tabs>
          <w:tab w:val="left" w:pos="9781"/>
        </w:tabs>
        <w:ind w:left="6096"/>
        <w:jc w:val="right"/>
        <w:rPr>
          <w:sz w:val="18"/>
          <w:szCs w:val="18"/>
        </w:rPr>
      </w:pPr>
      <w:r w:rsidRPr="00EA0DBF">
        <w:rPr>
          <w:sz w:val="18"/>
          <w:szCs w:val="18"/>
        </w:rPr>
        <w:t>к Перечню документов, предоставляемых</w:t>
      </w:r>
    </w:p>
    <w:p w14:paraId="005465AF" w14:textId="77777777" w:rsidR="002A6453" w:rsidRPr="00EA0DBF" w:rsidRDefault="002A6453" w:rsidP="002A6453">
      <w:pPr>
        <w:tabs>
          <w:tab w:val="left" w:pos="9781"/>
        </w:tabs>
        <w:ind w:left="6096"/>
        <w:jc w:val="right"/>
        <w:rPr>
          <w:sz w:val="18"/>
          <w:szCs w:val="18"/>
        </w:rPr>
      </w:pPr>
      <w:r w:rsidRPr="00EA0DBF">
        <w:rPr>
          <w:sz w:val="18"/>
          <w:szCs w:val="18"/>
        </w:rPr>
        <w:t>для получения Субсидии</w:t>
      </w:r>
    </w:p>
    <w:p w14:paraId="40CDA458" w14:textId="77777777" w:rsidR="002A6453" w:rsidRPr="00EA0DBF" w:rsidRDefault="002A6453" w:rsidP="002A6453">
      <w:pPr>
        <w:jc w:val="right"/>
        <w:rPr>
          <w:sz w:val="18"/>
          <w:szCs w:val="18"/>
        </w:rPr>
      </w:pPr>
    </w:p>
    <w:p w14:paraId="2C269F89" w14:textId="77777777" w:rsidR="002A6453" w:rsidRPr="00EA0DBF" w:rsidRDefault="002A6453" w:rsidP="002A6453">
      <w:pPr>
        <w:jc w:val="center"/>
        <w:rPr>
          <w:sz w:val="28"/>
          <w:szCs w:val="28"/>
        </w:rPr>
      </w:pPr>
    </w:p>
    <w:p w14:paraId="60C30B48" w14:textId="77777777" w:rsidR="002A6453" w:rsidRPr="00EA0DBF" w:rsidRDefault="002A6453" w:rsidP="002A6453">
      <w:pPr>
        <w:jc w:val="center"/>
        <w:rPr>
          <w:sz w:val="28"/>
          <w:szCs w:val="28"/>
        </w:rPr>
      </w:pPr>
    </w:p>
    <w:p w14:paraId="3594B20F" w14:textId="77777777" w:rsidR="002A6453" w:rsidRPr="00EA0DBF" w:rsidRDefault="002A6453" w:rsidP="002A6453">
      <w:pPr>
        <w:jc w:val="center"/>
        <w:rPr>
          <w:sz w:val="28"/>
          <w:szCs w:val="28"/>
        </w:rPr>
      </w:pPr>
    </w:p>
    <w:p w14:paraId="247FA851" w14:textId="77777777" w:rsidR="002A6453" w:rsidRPr="00EA0DBF" w:rsidRDefault="002A6453" w:rsidP="002A6453">
      <w:pPr>
        <w:jc w:val="center"/>
        <w:rPr>
          <w:b/>
          <w:bCs/>
          <w:sz w:val="28"/>
          <w:szCs w:val="28"/>
        </w:rPr>
      </w:pPr>
      <w:r w:rsidRPr="00EA0DBF">
        <w:rPr>
          <w:b/>
          <w:bCs/>
          <w:sz w:val="28"/>
          <w:szCs w:val="28"/>
        </w:rPr>
        <w:t>Заявление</w:t>
      </w:r>
    </w:p>
    <w:p w14:paraId="5068EE1C" w14:textId="77777777" w:rsidR="002A6453" w:rsidRPr="00EA0DBF" w:rsidRDefault="002A6453" w:rsidP="002A6453">
      <w:pPr>
        <w:jc w:val="center"/>
        <w:rPr>
          <w:sz w:val="28"/>
          <w:szCs w:val="28"/>
        </w:rPr>
      </w:pPr>
      <w:r w:rsidRPr="00EA0DBF">
        <w:rPr>
          <w:b/>
          <w:bCs/>
          <w:sz w:val="28"/>
          <w:szCs w:val="28"/>
        </w:rPr>
        <w:t>о предоставлении Субсидии</w:t>
      </w:r>
    </w:p>
    <w:p w14:paraId="64839B56" w14:textId="77777777" w:rsidR="002A6453" w:rsidRPr="00EA0DBF" w:rsidRDefault="002A6453" w:rsidP="002A6453">
      <w:pPr>
        <w:jc w:val="both"/>
        <w:outlineLvl w:val="0"/>
        <w:rPr>
          <w:sz w:val="28"/>
          <w:szCs w:val="28"/>
        </w:rPr>
      </w:pPr>
    </w:p>
    <w:p w14:paraId="27EB130D" w14:textId="77777777" w:rsidR="002A6453" w:rsidRPr="00EA0DBF" w:rsidRDefault="002A6453" w:rsidP="002A6453">
      <w:pPr>
        <w:jc w:val="both"/>
        <w:rPr>
          <w:sz w:val="28"/>
          <w:szCs w:val="28"/>
        </w:rPr>
      </w:pPr>
      <w:r w:rsidRPr="00EA0DBF">
        <w:rPr>
          <w:sz w:val="28"/>
          <w:szCs w:val="28"/>
        </w:rPr>
        <w:t>________________________________________________________________________</w:t>
      </w:r>
    </w:p>
    <w:p w14:paraId="0046A747" w14:textId="77777777" w:rsidR="002A6453" w:rsidRPr="00EA0DBF" w:rsidRDefault="002A6453" w:rsidP="002A6453">
      <w:pPr>
        <w:tabs>
          <w:tab w:val="left" w:pos="8931"/>
        </w:tabs>
        <w:jc w:val="both"/>
        <w:rPr>
          <w:i/>
          <w:sz w:val="18"/>
          <w:szCs w:val="18"/>
        </w:rPr>
      </w:pPr>
      <w:r w:rsidRPr="00EA0DBF">
        <w:rPr>
          <w:i/>
          <w:sz w:val="18"/>
          <w:szCs w:val="18"/>
        </w:rPr>
        <w:t xml:space="preserve">                                                              (наименование Получателя, ИНН, КПП, адрес)</w:t>
      </w:r>
    </w:p>
    <w:p w14:paraId="318C0232" w14:textId="77777777" w:rsidR="002A6453" w:rsidRPr="00EA0DBF" w:rsidRDefault="002A6453" w:rsidP="002A6453">
      <w:pPr>
        <w:tabs>
          <w:tab w:val="left" w:pos="8931"/>
        </w:tabs>
        <w:jc w:val="both"/>
        <w:rPr>
          <w:sz w:val="28"/>
          <w:szCs w:val="28"/>
        </w:rPr>
      </w:pPr>
      <w:r w:rsidRPr="00EA0DBF">
        <w:rPr>
          <w:sz w:val="28"/>
          <w:szCs w:val="28"/>
        </w:rPr>
        <w:t xml:space="preserve"> в    соответствии    с ______________________________________________________,</w:t>
      </w:r>
    </w:p>
    <w:p w14:paraId="633D02DE" w14:textId="77777777" w:rsidR="002A6453" w:rsidRPr="00EA0DBF" w:rsidRDefault="002A6453" w:rsidP="002A6453">
      <w:pPr>
        <w:tabs>
          <w:tab w:val="left" w:pos="8931"/>
        </w:tabs>
        <w:jc w:val="both"/>
        <w:rPr>
          <w:bCs/>
          <w:i/>
          <w:sz w:val="18"/>
          <w:szCs w:val="18"/>
        </w:rPr>
      </w:pPr>
      <w:r w:rsidRPr="00EA0DBF">
        <w:rPr>
          <w:i/>
          <w:sz w:val="18"/>
          <w:szCs w:val="18"/>
        </w:rPr>
        <w:t xml:space="preserve">                                                           (наименование нормативного</w:t>
      </w:r>
      <w:r w:rsidRPr="00EA0DBF">
        <w:rPr>
          <w:bCs/>
          <w:i/>
          <w:sz w:val="18"/>
          <w:szCs w:val="18"/>
        </w:rPr>
        <w:t xml:space="preserve"> правил (порядка) предоставления субсидии </w:t>
      </w:r>
    </w:p>
    <w:p w14:paraId="36A3EA8C" w14:textId="77777777" w:rsidR="002A6453" w:rsidRPr="00EA0DBF" w:rsidRDefault="002A6453" w:rsidP="002A6453">
      <w:pPr>
        <w:tabs>
          <w:tab w:val="left" w:pos="8931"/>
        </w:tabs>
        <w:jc w:val="both"/>
        <w:rPr>
          <w:i/>
          <w:sz w:val="18"/>
          <w:szCs w:val="18"/>
        </w:rPr>
      </w:pPr>
      <w:r w:rsidRPr="00EA0DBF">
        <w:rPr>
          <w:bCs/>
          <w:i/>
          <w:sz w:val="18"/>
          <w:szCs w:val="18"/>
        </w:rPr>
        <w:t xml:space="preserve">                                                             из государственного бюджета Республики Саха (Якутия) Получателю)</w:t>
      </w:r>
    </w:p>
    <w:p w14:paraId="4969C5EA" w14:textId="77777777" w:rsidR="002A6453" w:rsidRPr="00EA0DBF" w:rsidRDefault="002A6453" w:rsidP="002A6453">
      <w:pPr>
        <w:pStyle w:val="ConsPlusNonformat"/>
        <w:spacing w:line="271" w:lineRule="auto"/>
        <w:jc w:val="both"/>
        <w:rPr>
          <w:rFonts w:ascii="Times New Roman" w:hAnsi="Times New Roman" w:cs="Times New Roman"/>
          <w:sz w:val="28"/>
          <w:szCs w:val="28"/>
        </w:rPr>
      </w:pPr>
      <w:r w:rsidRPr="00EA0DBF">
        <w:rPr>
          <w:rFonts w:ascii="Times New Roman" w:hAnsi="Times New Roman" w:cs="Times New Roman"/>
          <w:sz w:val="28"/>
          <w:szCs w:val="28"/>
        </w:rPr>
        <w:t>утвержденными(ым) ______________________________________________________</w:t>
      </w:r>
    </w:p>
    <w:p w14:paraId="79DA7FAA" w14:textId="77777777" w:rsidR="002A6453" w:rsidRPr="00EA0DBF" w:rsidRDefault="002A6453" w:rsidP="002A6453">
      <w:pPr>
        <w:pStyle w:val="ConsPlusNonformat"/>
        <w:spacing w:line="271" w:lineRule="auto"/>
        <w:jc w:val="both"/>
        <w:rPr>
          <w:rFonts w:ascii="Times New Roman" w:hAnsi="Times New Roman" w:cs="Times New Roman"/>
          <w:i/>
          <w:sz w:val="18"/>
          <w:szCs w:val="18"/>
        </w:rPr>
      </w:pPr>
      <w:r w:rsidRPr="00EA0DBF">
        <w:rPr>
          <w:rFonts w:ascii="Times New Roman" w:hAnsi="Times New Roman" w:cs="Times New Roman"/>
          <w:i/>
          <w:sz w:val="18"/>
          <w:szCs w:val="18"/>
        </w:rPr>
        <w:t xml:space="preserve">                                                                                   (наименование нормативного правового акта)</w:t>
      </w:r>
    </w:p>
    <w:p w14:paraId="4E609EE8" w14:textId="77777777" w:rsidR="002A6453" w:rsidRPr="00EA0DBF" w:rsidRDefault="002A6453" w:rsidP="002A6453">
      <w:pPr>
        <w:pStyle w:val="ConsPlusNonformat"/>
        <w:spacing w:line="271" w:lineRule="auto"/>
        <w:jc w:val="both"/>
        <w:rPr>
          <w:rFonts w:ascii="Times New Roman" w:hAnsi="Times New Roman" w:cs="Times New Roman"/>
          <w:sz w:val="28"/>
          <w:szCs w:val="28"/>
        </w:rPr>
      </w:pPr>
      <w:r w:rsidRPr="00EA0DBF">
        <w:rPr>
          <w:rFonts w:ascii="Times New Roman" w:hAnsi="Times New Roman" w:cs="Times New Roman"/>
          <w:sz w:val="28"/>
          <w:szCs w:val="28"/>
        </w:rPr>
        <w:t>от «___» ____20__ г. № __  (далее – Порядка), просит предоставить субсидию в размере _________ (___________) рублей в целях ____________________________.</w:t>
      </w:r>
    </w:p>
    <w:p w14:paraId="6BBD17C0" w14:textId="77777777" w:rsidR="002A6453" w:rsidRPr="00EA0DBF" w:rsidRDefault="002A6453" w:rsidP="002A6453">
      <w:pPr>
        <w:pStyle w:val="ConsPlusNonformat"/>
        <w:spacing w:line="271" w:lineRule="auto"/>
        <w:rPr>
          <w:rFonts w:ascii="Times New Roman" w:hAnsi="Times New Roman" w:cs="Times New Roman"/>
          <w:i/>
          <w:sz w:val="18"/>
          <w:szCs w:val="18"/>
        </w:rPr>
      </w:pPr>
      <w:r w:rsidRPr="00EA0DBF">
        <w:rPr>
          <w:rFonts w:ascii="Times New Roman" w:hAnsi="Times New Roman" w:cs="Times New Roman"/>
          <w:i/>
          <w:sz w:val="18"/>
          <w:szCs w:val="28"/>
        </w:rPr>
        <w:t xml:space="preserve">                      (сумма цифрами)      (сумма прописью)</w:t>
      </w:r>
      <w:r w:rsidRPr="00EA0DBF">
        <w:rPr>
          <w:rFonts w:ascii="Times New Roman" w:hAnsi="Times New Roman" w:cs="Times New Roman"/>
          <w:i/>
          <w:sz w:val="18"/>
          <w:szCs w:val="18"/>
        </w:rPr>
        <w:t xml:space="preserve">                                                               (целевое назначение субсидии)</w:t>
      </w:r>
    </w:p>
    <w:p w14:paraId="5045090D" w14:textId="77777777" w:rsidR="002A6453" w:rsidRPr="00EA0DBF" w:rsidRDefault="002A6453" w:rsidP="002A6453">
      <w:pPr>
        <w:tabs>
          <w:tab w:val="left" w:pos="5616"/>
        </w:tabs>
        <w:jc w:val="both"/>
        <w:rPr>
          <w:i/>
          <w:sz w:val="18"/>
          <w:szCs w:val="28"/>
        </w:rPr>
      </w:pPr>
    </w:p>
    <w:p w14:paraId="03790B92" w14:textId="77777777" w:rsidR="002A6453" w:rsidRPr="00EA0DBF" w:rsidRDefault="002A6453" w:rsidP="002A6453">
      <w:pPr>
        <w:jc w:val="both"/>
        <w:rPr>
          <w:sz w:val="28"/>
          <w:szCs w:val="28"/>
        </w:rPr>
      </w:pPr>
    </w:p>
    <w:p w14:paraId="55BD9D54" w14:textId="77777777" w:rsidR="002A6453" w:rsidRPr="00EA0DBF" w:rsidRDefault="002A6453" w:rsidP="002A6453">
      <w:pPr>
        <w:jc w:val="both"/>
        <w:rPr>
          <w:sz w:val="28"/>
          <w:szCs w:val="28"/>
        </w:rPr>
      </w:pPr>
      <w:r w:rsidRPr="00EA0DBF">
        <w:rPr>
          <w:sz w:val="28"/>
          <w:szCs w:val="28"/>
        </w:rPr>
        <w:t xml:space="preserve">Опись документов, предусмотренных </w:t>
      </w:r>
      <w:hyperlink r:id="rId47" w:history="1">
        <w:r w:rsidRPr="00EA0DBF">
          <w:rPr>
            <w:sz w:val="28"/>
            <w:szCs w:val="28"/>
          </w:rPr>
          <w:t>пунктом</w:t>
        </w:r>
      </w:hyperlink>
      <w:r w:rsidRPr="00EA0DBF">
        <w:rPr>
          <w:sz w:val="28"/>
          <w:szCs w:val="28"/>
        </w:rPr>
        <w:t xml:space="preserve"> ___ Порядка, прилагается.</w:t>
      </w:r>
    </w:p>
    <w:p w14:paraId="66498FAE" w14:textId="77777777" w:rsidR="002A6453" w:rsidRPr="00EA0DBF" w:rsidRDefault="002A6453" w:rsidP="002A6453">
      <w:pPr>
        <w:jc w:val="both"/>
        <w:rPr>
          <w:sz w:val="28"/>
          <w:szCs w:val="28"/>
        </w:rPr>
      </w:pPr>
    </w:p>
    <w:p w14:paraId="2F1A0331" w14:textId="77777777" w:rsidR="002A6453" w:rsidRPr="00EA0DBF" w:rsidRDefault="002A6453" w:rsidP="002A6453">
      <w:pPr>
        <w:jc w:val="both"/>
        <w:rPr>
          <w:sz w:val="28"/>
          <w:szCs w:val="28"/>
        </w:rPr>
      </w:pPr>
      <w:r w:rsidRPr="00EA0DBF">
        <w:rPr>
          <w:sz w:val="28"/>
          <w:szCs w:val="28"/>
        </w:rPr>
        <w:t>Приложение: на      л. в ед. экз.</w:t>
      </w:r>
    </w:p>
    <w:p w14:paraId="13F947BE" w14:textId="77777777" w:rsidR="002A6453" w:rsidRPr="00EA0DBF" w:rsidRDefault="002A6453" w:rsidP="002A6453">
      <w:pPr>
        <w:jc w:val="both"/>
        <w:rPr>
          <w:sz w:val="28"/>
          <w:szCs w:val="28"/>
        </w:rPr>
      </w:pPr>
    </w:p>
    <w:p w14:paraId="5D420ECD" w14:textId="77777777" w:rsidR="002A6453" w:rsidRPr="00EA0DBF" w:rsidRDefault="002A6453" w:rsidP="002A6453">
      <w:pPr>
        <w:jc w:val="both"/>
        <w:rPr>
          <w:sz w:val="28"/>
          <w:szCs w:val="28"/>
        </w:rPr>
      </w:pPr>
      <w:r w:rsidRPr="00EA0DBF">
        <w:rPr>
          <w:sz w:val="28"/>
          <w:szCs w:val="28"/>
        </w:rPr>
        <w:t>Получатель</w:t>
      </w:r>
    </w:p>
    <w:p w14:paraId="4A3EB2F4" w14:textId="77777777" w:rsidR="002A6453" w:rsidRPr="00EA0DBF" w:rsidRDefault="002A6453" w:rsidP="002A6453">
      <w:pPr>
        <w:jc w:val="both"/>
        <w:rPr>
          <w:sz w:val="28"/>
          <w:szCs w:val="28"/>
        </w:rPr>
      </w:pPr>
      <w:r w:rsidRPr="00EA0DBF">
        <w:rPr>
          <w:sz w:val="28"/>
          <w:szCs w:val="28"/>
        </w:rPr>
        <w:t>_________________      _______________________         _______________________</w:t>
      </w:r>
    </w:p>
    <w:p w14:paraId="6264045E" w14:textId="77777777" w:rsidR="002A6453" w:rsidRPr="00EA0DBF" w:rsidRDefault="002A6453" w:rsidP="002A6453">
      <w:pPr>
        <w:jc w:val="both"/>
        <w:rPr>
          <w:i/>
          <w:sz w:val="18"/>
          <w:szCs w:val="18"/>
        </w:rPr>
      </w:pPr>
      <w:r w:rsidRPr="00EA0DBF">
        <w:rPr>
          <w:i/>
          <w:sz w:val="18"/>
          <w:szCs w:val="18"/>
        </w:rPr>
        <w:t xml:space="preserve">           (подпись)                                                (расшифровка подписи)                                                        (должность)</w:t>
      </w:r>
    </w:p>
    <w:p w14:paraId="32088029" w14:textId="77777777" w:rsidR="002A6453" w:rsidRPr="00EA0DBF" w:rsidRDefault="002A6453" w:rsidP="002A6453">
      <w:pPr>
        <w:jc w:val="both"/>
        <w:rPr>
          <w:i/>
          <w:sz w:val="18"/>
          <w:szCs w:val="18"/>
        </w:rPr>
      </w:pPr>
    </w:p>
    <w:p w14:paraId="0B2981F6" w14:textId="77777777" w:rsidR="002A6453" w:rsidRPr="00EA0DBF" w:rsidRDefault="002A6453" w:rsidP="002A6453">
      <w:pPr>
        <w:jc w:val="both"/>
        <w:rPr>
          <w:sz w:val="28"/>
          <w:szCs w:val="28"/>
        </w:rPr>
      </w:pPr>
    </w:p>
    <w:p w14:paraId="526B5E68" w14:textId="77777777" w:rsidR="002A6453" w:rsidRPr="00EA0DBF" w:rsidRDefault="002A6453" w:rsidP="002A6453">
      <w:pPr>
        <w:jc w:val="both"/>
        <w:rPr>
          <w:sz w:val="28"/>
          <w:szCs w:val="28"/>
        </w:rPr>
      </w:pPr>
    </w:p>
    <w:p w14:paraId="7C11A3C7" w14:textId="77777777" w:rsidR="002A6453" w:rsidRPr="00EA0DBF" w:rsidRDefault="002A6453" w:rsidP="002A6453">
      <w:pPr>
        <w:jc w:val="both"/>
        <w:rPr>
          <w:sz w:val="28"/>
          <w:szCs w:val="28"/>
        </w:rPr>
      </w:pPr>
      <w:r w:rsidRPr="00EA0DBF">
        <w:rPr>
          <w:sz w:val="28"/>
          <w:szCs w:val="28"/>
        </w:rPr>
        <w:t>М.П.</w:t>
      </w:r>
    </w:p>
    <w:p w14:paraId="4BC50DFE" w14:textId="77777777" w:rsidR="002A6453" w:rsidRPr="00EA0DBF" w:rsidRDefault="002A6453" w:rsidP="002A6453">
      <w:pPr>
        <w:jc w:val="both"/>
        <w:rPr>
          <w:sz w:val="28"/>
          <w:szCs w:val="28"/>
        </w:rPr>
      </w:pPr>
    </w:p>
    <w:p w14:paraId="61B6971F" w14:textId="77777777" w:rsidR="002A6453" w:rsidRPr="00EA0DBF" w:rsidRDefault="002A6453" w:rsidP="002A6453">
      <w:pPr>
        <w:jc w:val="both"/>
        <w:rPr>
          <w:sz w:val="28"/>
          <w:szCs w:val="28"/>
        </w:rPr>
      </w:pPr>
      <w:r w:rsidRPr="00EA0DBF">
        <w:rPr>
          <w:sz w:val="28"/>
          <w:szCs w:val="28"/>
        </w:rPr>
        <w:t>«__» ___________ 20__ г.</w:t>
      </w:r>
    </w:p>
    <w:p w14:paraId="34D075E6" w14:textId="77777777" w:rsidR="002A6453" w:rsidRPr="00EA0DBF" w:rsidRDefault="002A6453" w:rsidP="002A6453">
      <w:pPr>
        <w:pStyle w:val="ConsPlusNormal"/>
        <w:spacing w:line="276" w:lineRule="auto"/>
        <w:ind w:firstLine="709"/>
        <w:jc w:val="both"/>
        <w:rPr>
          <w:rFonts w:ascii="Times New Roman" w:hAnsi="Times New Roman" w:cs="Times New Roman"/>
          <w:sz w:val="28"/>
          <w:szCs w:val="28"/>
        </w:rPr>
        <w:sectPr w:rsidR="002A6453" w:rsidRPr="00EA0DBF" w:rsidSect="002A6453">
          <w:pgSz w:w="11905" w:h="16838"/>
          <w:pgMar w:top="851" w:right="565" w:bottom="709" w:left="1134" w:header="0" w:footer="0" w:gutter="0"/>
          <w:cols w:space="720"/>
        </w:sectPr>
      </w:pPr>
    </w:p>
    <w:p w14:paraId="3C47D923" w14:textId="77777777" w:rsidR="002A6453" w:rsidRPr="00EA0DBF" w:rsidRDefault="002A6453" w:rsidP="002A6453">
      <w:pPr>
        <w:ind w:left="1418" w:firstLine="8930"/>
        <w:jc w:val="right"/>
        <w:rPr>
          <w:sz w:val="20"/>
          <w:szCs w:val="20"/>
        </w:rPr>
      </w:pPr>
      <w:bookmarkStart w:id="161" w:name="_Hlk53393421"/>
    </w:p>
    <w:p w14:paraId="2B61F2BA" w14:textId="77777777" w:rsidR="002A6453" w:rsidRPr="00EA0DBF" w:rsidRDefault="002A6453" w:rsidP="002A6453">
      <w:pPr>
        <w:ind w:left="1418" w:firstLine="8930"/>
        <w:jc w:val="right"/>
        <w:rPr>
          <w:sz w:val="20"/>
          <w:szCs w:val="20"/>
        </w:rPr>
      </w:pPr>
    </w:p>
    <w:p w14:paraId="67A98955" w14:textId="77777777" w:rsidR="002A6453" w:rsidRPr="00EA0DBF" w:rsidRDefault="002A6453" w:rsidP="002A6453">
      <w:pPr>
        <w:ind w:left="1418" w:firstLine="8930"/>
        <w:jc w:val="right"/>
        <w:rPr>
          <w:sz w:val="20"/>
          <w:szCs w:val="20"/>
        </w:rPr>
      </w:pPr>
      <w:r w:rsidRPr="00EA0DBF">
        <w:rPr>
          <w:sz w:val="20"/>
          <w:szCs w:val="20"/>
        </w:rPr>
        <w:t>Приложение № 1</w:t>
      </w:r>
    </w:p>
    <w:p w14:paraId="6E0671D2" w14:textId="77777777" w:rsidR="002A6453" w:rsidRPr="00EA0DBF" w:rsidRDefault="002A6453" w:rsidP="002A6453">
      <w:pPr>
        <w:tabs>
          <w:tab w:val="left" w:pos="9781"/>
        </w:tabs>
        <w:ind w:left="1418" w:firstLine="8930"/>
        <w:jc w:val="right"/>
        <w:rPr>
          <w:sz w:val="20"/>
          <w:szCs w:val="20"/>
        </w:rPr>
      </w:pPr>
      <w:r w:rsidRPr="00EA0DBF">
        <w:rPr>
          <w:sz w:val="20"/>
          <w:szCs w:val="20"/>
        </w:rPr>
        <w:t>к Перечню документов, предоставляемых</w:t>
      </w:r>
    </w:p>
    <w:p w14:paraId="08496D5E" w14:textId="77777777" w:rsidR="002A6453" w:rsidRPr="00EA0DBF" w:rsidRDefault="002A6453" w:rsidP="002A6453">
      <w:pPr>
        <w:tabs>
          <w:tab w:val="left" w:pos="9781"/>
        </w:tabs>
        <w:ind w:left="1418" w:firstLine="8930"/>
        <w:jc w:val="right"/>
        <w:rPr>
          <w:sz w:val="20"/>
          <w:szCs w:val="20"/>
        </w:rPr>
      </w:pPr>
      <w:r w:rsidRPr="00EA0DBF">
        <w:rPr>
          <w:sz w:val="20"/>
          <w:szCs w:val="20"/>
        </w:rPr>
        <w:t>для получения Субсидии</w:t>
      </w:r>
    </w:p>
    <w:p w14:paraId="03F56E2B" w14:textId="77777777" w:rsidR="002A6453" w:rsidRPr="00EA0DBF" w:rsidRDefault="002A6453" w:rsidP="002A6453">
      <w:pPr>
        <w:tabs>
          <w:tab w:val="left" w:pos="9781"/>
        </w:tabs>
        <w:ind w:left="1418" w:firstLine="8930"/>
        <w:jc w:val="right"/>
        <w:rPr>
          <w:sz w:val="20"/>
          <w:szCs w:val="20"/>
        </w:rPr>
      </w:pPr>
      <w:r w:rsidRPr="00EA0DBF">
        <w:rPr>
          <w:sz w:val="20"/>
          <w:szCs w:val="20"/>
        </w:rPr>
        <w:t>(с изменениями и дополнениями)</w:t>
      </w:r>
    </w:p>
    <w:bookmarkEnd w:id="161"/>
    <w:p w14:paraId="799011E1" w14:textId="77777777" w:rsidR="002A6453" w:rsidRPr="00EA0DBF" w:rsidRDefault="002A6453" w:rsidP="002A6453">
      <w:pPr>
        <w:tabs>
          <w:tab w:val="left" w:pos="9781"/>
        </w:tabs>
        <w:ind w:left="1418" w:firstLine="8930"/>
        <w:jc w:val="center"/>
        <w:rPr>
          <w:sz w:val="20"/>
          <w:szCs w:val="20"/>
        </w:rPr>
      </w:pPr>
    </w:p>
    <w:p w14:paraId="270ACFAA" w14:textId="77777777" w:rsidR="002A6453" w:rsidRPr="00EA0DBF" w:rsidRDefault="002A6453" w:rsidP="002A6453">
      <w:pPr>
        <w:jc w:val="right"/>
        <w:rPr>
          <w:sz w:val="14"/>
          <w:szCs w:val="20"/>
        </w:rPr>
      </w:pPr>
      <w:r w:rsidRPr="00EA0DBF">
        <w:rPr>
          <w:sz w:val="20"/>
          <w:szCs w:val="20"/>
        </w:rPr>
        <w:t xml:space="preserve">                                                                                                                                                                                                                                          </w:t>
      </w:r>
    </w:p>
    <w:p w14:paraId="64CD6806" w14:textId="77777777" w:rsidR="002A6453" w:rsidRPr="00EA0DBF" w:rsidRDefault="002A6453" w:rsidP="002A6453">
      <w:pPr>
        <w:jc w:val="center"/>
        <w:rPr>
          <w:b/>
        </w:rPr>
      </w:pPr>
      <w:r w:rsidRPr="00EA0DBF">
        <w:rPr>
          <w:b/>
        </w:rPr>
        <w:t>Справка</w:t>
      </w:r>
    </w:p>
    <w:p w14:paraId="371CA205" w14:textId="77777777" w:rsidR="002A6453" w:rsidRPr="00EA0DBF" w:rsidRDefault="002A6453" w:rsidP="002A6453">
      <w:pPr>
        <w:jc w:val="center"/>
        <w:rPr>
          <w:b/>
        </w:rPr>
      </w:pPr>
      <w:r w:rsidRPr="00EA0DBF">
        <w:rPr>
          <w:b/>
        </w:rPr>
        <w:t>о просроченной задолженности по субсидиям, бюджетным инвестициям и иным средствам,</w:t>
      </w:r>
    </w:p>
    <w:p w14:paraId="60806C9C" w14:textId="77777777" w:rsidR="002A6453" w:rsidRPr="00EA0DBF" w:rsidRDefault="002A6453" w:rsidP="002A6453">
      <w:pPr>
        <w:jc w:val="center"/>
        <w:rPr>
          <w:bCs/>
        </w:rPr>
      </w:pPr>
      <w:r w:rsidRPr="00EA0DBF">
        <w:rPr>
          <w:b/>
        </w:rPr>
        <w:t>предоставленным из бюджета городского поселения «Поселок Айхал» муниципального района «Мирнинский район» Республики Саха (Якутия) в соответствии с нормативными правовыми актами  (договорами (соглашениями) о предоставлении субсидий, бюджетных инвестиций)</w:t>
      </w:r>
    </w:p>
    <w:p w14:paraId="39D391DC" w14:textId="77777777" w:rsidR="002A6453" w:rsidRPr="00EA0DBF" w:rsidRDefault="002A6453" w:rsidP="002A6453">
      <w:pPr>
        <w:rPr>
          <w:sz w:val="20"/>
          <w:szCs w:val="20"/>
        </w:rPr>
      </w:pPr>
      <w:r w:rsidRPr="00EA0DBF">
        <w:rPr>
          <w:sz w:val="20"/>
          <w:szCs w:val="20"/>
        </w:rPr>
        <w:t xml:space="preserve">                                                                                                                   на «___» ___________ 20___ г. № _______</w:t>
      </w:r>
    </w:p>
    <w:p w14:paraId="048F8210" w14:textId="77777777" w:rsidR="002A6453" w:rsidRPr="00EA0DBF" w:rsidRDefault="002A6453" w:rsidP="002A6453">
      <w:pPr>
        <w:rPr>
          <w:sz w:val="16"/>
          <w:szCs w:val="16"/>
        </w:rPr>
      </w:pPr>
      <w:r w:rsidRPr="00EA0DBF">
        <w:rPr>
          <w:sz w:val="20"/>
          <w:szCs w:val="20"/>
        </w:rPr>
        <w:t xml:space="preserve">                                                                                                                                                                                                                                                                              </w:t>
      </w:r>
    </w:p>
    <w:tbl>
      <w:tblPr>
        <w:tblpPr w:leftFromText="180" w:rightFromText="180" w:vertAnchor="text" w:horzAnchor="page" w:tblpX="14627"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tblGrid>
      <w:tr w:rsidR="002A6453" w:rsidRPr="00EA0DBF" w14:paraId="37D9D655" w14:textId="77777777" w:rsidTr="002A6453">
        <w:trPr>
          <w:trHeight w:val="102"/>
        </w:trPr>
        <w:tc>
          <w:tcPr>
            <w:tcW w:w="899" w:type="dxa"/>
            <w:tcBorders>
              <w:top w:val="nil"/>
              <w:left w:val="nil"/>
              <w:bottom w:val="nil"/>
              <w:right w:val="nil"/>
            </w:tcBorders>
          </w:tcPr>
          <w:p w14:paraId="107D4AD3" w14:textId="77777777" w:rsidR="002A6453" w:rsidRPr="00EA0DBF" w:rsidRDefault="002A6453" w:rsidP="002A6453">
            <w:pPr>
              <w:spacing w:line="80" w:lineRule="atLeast"/>
              <w:rPr>
                <w:sz w:val="16"/>
                <w:szCs w:val="16"/>
              </w:rPr>
            </w:pPr>
          </w:p>
          <w:p w14:paraId="31AC3E2B" w14:textId="77777777" w:rsidR="002A6453" w:rsidRPr="00EA0DBF" w:rsidRDefault="002A6453" w:rsidP="002A6453">
            <w:pPr>
              <w:spacing w:line="80" w:lineRule="atLeast"/>
              <w:rPr>
                <w:sz w:val="16"/>
                <w:szCs w:val="16"/>
              </w:rPr>
            </w:pPr>
          </w:p>
        </w:tc>
      </w:tr>
    </w:tbl>
    <w:p w14:paraId="3B004522" w14:textId="77777777" w:rsidR="002A6453" w:rsidRPr="00EA0DBF" w:rsidRDefault="002A6453" w:rsidP="002A6453">
      <w:pPr>
        <w:spacing w:line="80" w:lineRule="atLeast"/>
        <w:rPr>
          <w:sz w:val="20"/>
          <w:szCs w:val="20"/>
        </w:rPr>
      </w:pPr>
      <w:r w:rsidRPr="00EA0DBF">
        <w:rPr>
          <w:sz w:val="20"/>
          <w:szCs w:val="20"/>
        </w:rPr>
        <w:t xml:space="preserve"> Наименование Получателя           _______________________________________________________________________________________                                                                                                            </w:t>
      </w:r>
    </w:p>
    <w:p w14:paraId="1469036B" w14:textId="77777777" w:rsidR="002A6453" w:rsidRPr="00EA0DBF" w:rsidRDefault="002A6453" w:rsidP="002A6453">
      <w:pPr>
        <w:spacing w:line="80" w:lineRule="atLeast"/>
        <w:rPr>
          <w:sz w:val="20"/>
          <w:szCs w:val="20"/>
        </w:rPr>
      </w:pPr>
      <w:r w:rsidRPr="00EA0DBF">
        <w:rPr>
          <w:sz w:val="20"/>
          <w:szCs w:val="20"/>
        </w:rPr>
        <w:t xml:space="preserve"> </w:t>
      </w:r>
    </w:p>
    <w:p w14:paraId="1BB4E016" w14:textId="77777777" w:rsidR="002A6453" w:rsidRPr="00EA0DBF" w:rsidRDefault="002A6453" w:rsidP="002A6453">
      <w:pPr>
        <w:jc w:val="center"/>
        <w:rPr>
          <w:i/>
          <w:sz w:val="20"/>
          <w:szCs w:val="20"/>
        </w:rPr>
      </w:pPr>
    </w:p>
    <w:tbl>
      <w:tblPr>
        <w:tblStyle w:val="af6"/>
        <w:tblW w:w="14992" w:type="dxa"/>
        <w:tblLayout w:type="fixed"/>
        <w:tblLook w:val="04A0" w:firstRow="1" w:lastRow="0" w:firstColumn="1" w:lastColumn="0" w:noHBand="0" w:noVBand="1"/>
      </w:tblPr>
      <w:tblGrid>
        <w:gridCol w:w="1526"/>
        <w:gridCol w:w="567"/>
        <w:gridCol w:w="709"/>
        <w:gridCol w:w="850"/>
        <w:gridCol w:w="1843"/>
        <w:gridCol w:w="567"/>
        <w:gridCol w:w="709"/>
        <w:gridCol w:w="850"/>
        <w:gridCol w:w="1134"/>
        <w:gridCol w:w="1418"/>
        <w:gridCol w:w="567"/>
        <w:gridCol w:w="850"/>
        <w:gridCol w:w="851"/>
        <w:gridCol w:w="1275"/>
        <w:gridCol w:w="1276"/>
      </w:tblGrid>
      <w:tr w:rsidR="002A6453" w:rsidRPr="00EA0DBF" w14:paraId="225F687F" w14:textId="77777777" w:rsidTr="002A6453">
        <w:tc>
          <w:tcPr>
            <w:tcW w:w="1526" w:type="dxa"/>
            <w:vMerge w:val="restart"/>
            <w:tcBorders>
              <w:left w:val="single" w:sz="4" w:space="0" w:color="auto"/>
            </w:tcBorders>
            <w:vAlign w:val="center"/>
          </w:tcPr>
          <w:p w14:paraId="05057906" w14:textId="77777777" w:rsidR="002A6453" w:rsidRPr="00EA0DBF" w:rsidRDefault="002A6453" w:rsidP="002A6453">
            <w:pPr>
              <w:jc w:val="center"/>
              <w:rPr>
                <w:sz w:val="16"/>
                <w:szCs w:val="16"/>
              </w:rPr>
            </w:pPr>
            <w:r w:rsidRPr="00EA0DBF">
              <w:rPr>
                <w:sz w:val="16"/>
                <w:szCs w:val="16"/>
              </w:rPr>
              <w:t xml:space="preserve">Наименование средств, предоставленных из бюджета городского поселения «Поселок Айхал» муниципального района «Мирнинский район» Республики Саха (Якутия) </w:t>
            </w:r>
          </w:p>
        </w:tc>
        <w:tc>
          <w:tcPr>
            <w:tcW w:w="3969" w:type="dxa"/>
            <w:gridSpan w:val="4"/>
            <w:vAlign w:val="center"/>
          </w:tcPr>
          <w:p w14:paraId="3E00842A" w14:textId="77777777" w:rsidR="002A6453" w:rsidRPr="00EA0DBF" w:rsidRDefault="002A6453" w:rsidP="002A6453">
            <w:pPr>
              <w:jc w:val="center"/>
              <w:rPr>
                <w:sz w:val="16"/>
                <w:szCs w:val="16"/>
              </w:rPr>
            </w:pPr>
            <w:r w:rsidRPr="00EA0DBF">
              <w:rPr>
                <w:sz w:val="16"/>
                <w:szCs w:val="16"/>
              </w:rPr>
              <w:t xml:space="preserve">Нормативный правовой акт, в соответствии с которым Получателю предоставлены средства из бюджета городского поселения «Поселок Айхал» муниципального района «Мирнинский район» Республики Саха (Якутия) </w:t>
            </w:r>
          </w:p>
        </w:tc>
        <w:tc>
          <w:tcPr>
            <w:tcW w:w="4678" w:type="dxa"/>
            <w:gridSpan w:val="5"/>
          </w:tcPr>
          <w:p w14:paraId="34DB26CF" w14:textId="77777777" w:rsidR="002A6453" w:rsidRPr="00EA0DBF" w:rsidRDefault="002A6453" w:rsidP="002A6453">
            <w:pPr>
              <w:jc w:val="center"/>
              <w:rPr>
                <w:sz w:val="16"/>
                <w:szCs w:val="16"/>
              </w:rPr>
            </w:pPr>
            <w:r w:rsidRPr="00EA0DBF">
              <w:rPr>
                <w:sz w:val="16"/>
                <w:szCs w:val="16"/>
              </w:rPr>
              <w:t>Соглашение (договор), заключенный между главным распорядителем бюджетных средств бюджета городского поселения «Поселок Айхал» муниципального района «Мирнинский район» Республики Саха (Якутия) и Получателем на предоставление из бюджета городского поселения «Поселок Айхал» муниципального района «Мирнинский район» Республики Саха (Якутия) средств</w:t>
            </w:r>
          </w:p>
        </w:tc>
        <w:tc>
          <w:tcPr>
            <w:tcW w:w="4819" w:type="dxa"/>
            <w:gridSpan w:val="5"/>
          </w:tcPr>
          <w:p w14:paraId="566CAE16" w14:textId="77777777" w:rsidR="002A6453" w:rsidRPr="00EA0DBF" w:rsidRDefault="002A6453" w:rsidP="002A6453">
            <w:pPr>
              <w:jc w:val="center"/>
              <w:rPr>
                <w:sz w:val="16"/>
                <w:szCs w:val="16"/>
              </w:rPr>
            </w:pPr>
            <w:r w:rsidRPr="00EA0DBF">
              <w:rPr>
                <w:sz w:val="16"/>
                <w:szCs w:val="16"/>
              </w:rPr>
              <w:t xml:space="preserve">Договоры (контракты), заключенные Получателем  в целях исполнения обязательств в рамках соглашения (договора)  </w:t>
            </w:r>
          </w:p>
        </w:tc>
      </w:tr>
      <w:tr w:rsidR="002A6453" w:rsidRPr="00EA0DBF" w14:paraId="2255FD8C" w14:textId="77777777" w:rsidTr="002A6453">
        <w:tc>
          <w:tcPr>
            <w:tcW w:w="1526" w:type="dxa"/>
            <w:vMerge/>
            <w:tcBorders>
              <w:left w:val="single" w:sz="4" w:space="0" w:color="auto"/>
            </w:tcBorders>
            <w:vAlign w:val="center"/>
          </w:tcPr>
          <w:p w14:paraId="41389632" w14:textId="77777777" w:rsidR="002A6453" w:rsidRPr="00EA0DBF" w:rsidRDefault="002A6453" w:rsidP="002A6453">
            <w:pPr>
              <w:jc w:val="center"/>
              <w:rPr>
                <w:sz w:val="16"/>
                <w:szCs w:val="16"/>
              </w:rPr>
            </w:pPr>
          </w:p>
        </w:tc>
        <w:tc>
          <w:tcPr>
            <w:tcW w:w="567" w:type="dxa"/>
            <w:vMerge w:val="restart"/>
            <w:vAlign w:val="center"/>
          </w:tcPr>
          <w:p w14:paraId="32E6CFA3" w14:textId="77777777" w:rsidR="002A6453" w:rsidRPr="00EA0DBF" w:rsidRDefault="002A6453" w:rsidP="002A6453">
            <w:pPr>
              <w:jc w:val="center"/>
              <w:rPr>
                <w:sz w:val="16"/>
                <w:szCs w:val="16"/>
              </w:rPr>
            </w:pPr>
            <w:r w:rsidRPr="00EA0DBF">
              <w:rPr>
                <w:sz w:val="16"/>
                <w:szCs w:val="16"/>
              </w:rPr>
              <w:t>вид</w:t>
            </w:r>
          </w:p>
        </w:tc>
        <w:tc>
          <w:tcPr>
            <w:tcW w:w="709" w:type="dxa"/>
            <w:vMerge w:val="restart"/>
            <w:vAlign w:val="center"/>
          </w:tcPr>
          <w:p w14:paraId="5BB86107" w14:textId="77777777" w:rsidR="002A6453" w:rsidRPr="00EA0DBF" w:rsidRDefault="002A6453" w:rsidP="002A6453">
            <w:pPr>
              <w:jc w:val="center"/>
              <w:rPr>
                <w:sz w:val="16"/>
                <w:szCs w:val="16"/>
              </w:rPr>
            </w:pPr>
            <w:r w:rsidRPr="00EA0DBF">
              <w:rPr>
                <w:sz w:val="16"/>
                <w:szCs w:val="16"/>
              </w:rPr>
              <w:t>дата</w:t>
            </w:r>
          </w:p>
        </w:tc>
        <w:tc>
          <w:tcPr>
            <w:tcW w:w="850" w:type="dxa"/>
            <w:vMerge w:val="restart"/>
            <w:vAlign w:val="center"/>
          </w:tcPr>
          <w:p w14:paraId="4B6F27F4" w14:textId="77777777" w:rsidR="002A6453" w:rsidRPr="00EA0DBF" w:rsidRDefault="002A6453" w:rsidP="002A6453">
            <w:pPr>
              <w:jc w:val="center"/>
              <w:rPr>
                <w:sz w:val="16"/>
                <w:szCs w:val="16"/>
              </w:rPr>
            </w:pPr>
            <w:r w:rsidRPr="00EA0DBF">
              <w:rPr>
                <w:sz w:val="16"/>
                <w:szCs w:val="16"/>
              </w:rPr>
              <w:t>номер</w:t>
            </w:r>
          </w:p>
        </w:tc>
        <w:tc>
          <w:tcPr>
            <w:tcW w:w="1843" w:type="dxa"/>
            <w:vMerge w:val="restart"/>
            <w:vAlign w:val="center"/>
          </w:tcPr>
          <w:p w14:paraId="025C9063" w14:textId="77777777" w:rsidR="002A6453" w:rsidRPr="00EA0DBF" w:rsidRDefault="002A6453" w:rsidP="002A6453">
            <w:pPr>
              <w:jc w:val="center"/>
              <w:rPr>
                <w:sz w:val="16"/>
                <w:szCs w:val="16"/>
              </w:rPr>
            </w:pPr>
            <w:r w:rsidRPr="00EA0DBF">
              <w:rPr>
                <w:sz w:val="16"/>
                <w:szCs w:val="16"/>
              </w:rPr>
              <w:t>цели предоставления</w:t>
            </w:r>
          </w:p>
        </w:tc>
        <w:tc>
          <w:tcPr>
            <w:tcW w:w="567" w:type="dxa"/>
            <w:vMerge w:val="restart"/>
            <w:vAlign w:val="center"/>
          </w:tcPr>
          <w:p w14:paraId="341BEA27" w14:textId="77777777" w:rsidR="002A6453" w:rsidRPr="00EA0DBF" w:rsidRDefault="002A6453" w:rsidP="002A6453">
            <w:pPr>
              <w:jc w:val="center"/>
              <w:rPr>
                <w:sz w:val="16"/>
                <w:szCs w:val="16"/>
              </w:rPr>
            </w:pPr>
            <w:r w:rsidRPr="00EA0DBF">
              <w:rPr>
                <w:sz w:val="16"/>
                <w:szCs w:val="16"/>
              </w:rPr>
              <w:t>дата</w:t>
            </w:r>
          </w:p>
        </w:tc>
        <w:tc>
          <w:tcPr>
            <w:tcW w:w="709" w:type="dxa"/>
            <w:vMerge w:val="restart"/>
            <w:vAlign w:val="center"/>
          </w:tcPr>
          <w:p w14:paraId="2DF298E3" w14:textId="77777777" w:rsidR="002A6453" w:rsidRPr="00EA0DBF" w:rsidRDefault="002A6453" w:rsidP="002A6453">
            <w:pPr>
              <w:jc w:val="center"/>
              <w:rPr>
                <w:sz w:val="16"/>
                <w:szCs w:val="16"/>
              </w:rPr>
            </w:pPr>
            <w:r w:rsidRPr="00EA0DBF">
              <w:rPr>
                <w:sz w:val="16"/>
                <w:szCs w:val="16"/>
              </w:rPr>
              <w:t>номер</w:t>
            </w:r>
          </w:p>
        </w:tc>
        <w:tc>
          <w:tcPr>
            <w:tcW w:w="850" w:type="dxa"/>
            <w:vMerge w:val="restart"/>
            <w:vAlign w:val="center"/>
          </w:tcPr>
          <w:p w14:paraId="4EE00837" w14:textId="77777777" w:rsidR="002A6453" w:rsidRPr="00EA0DBF" w:rsidRDefault="002A6453" w:rsidP="002A6453">
            <w:pPr>
              <w:jc w:val="center"/>
              <w:rPr>
                <w:sz w:val="16"/>
                <w:szCs w:val="16"/>
              </w:rPr>
            </w:pPr>
            <w:r w:rsidRPr="00EA0DBF">
              <w:rPr>
                <w:sz w:val="16"/>
                <w:szCs w:val="16"/>
              </w:rPr>
              <w:t>сумма,</w:t>
            </w:r>
          </w:p>
          <w:p w14:paraId="03A81853" w14:textId="77777777" w:rsidR="002A6453" w:rsidRPr="00EA0DBF" w:rsidRDefault="002A6453" w:rsidP="002A6453">
            <w:pPr>
              <w:jc w:val="center"/>
              <w:rPr>
                <w:sz w:val="16"/>
                <w:szCs w:val="16"/>
              </w:rPr>
            </w:pPr>
            <w:r w:rsidRPr="00EA0DBF">
              <w:rPr>
                <w:sz w:val="16"/>
                <w:szCs w:val="16"/>
              </w:rPr>
              <w:t>тыс. руб.</w:t>
            </w:r>
          </w:p>
        </w:tc>
        <w:tc>
          <w:tcPr>
            <w:tcW w:w="2552" w:type="dxa"/>
            <w:gridSpan w:val="2"/>
            <w:vAlign w:val="center"/>
          </w:tcPr>
          <w:p w14:paraId="62B9E2AB" w14:textId="77777777" w:rsidR="002A6453" w:rsidRPr="00EA0DBF" w:rsidRDefault="002A6453" w:rsidP="002A6453">
            <w:pPr>
              <w:jc w:val="center"/>
              <w:rPr>
                <w:sz w:val="16"/>
                <w:szCs w:val="16"/>
              </w:rPr>
            </w:pPr>
            <w:r w:rsidRPr="00EA0DBF">
              <w:rPr>
                <w:sz w:val="16"/>
                <w:szCs w:val="16"/>
              </w:rPr>
              <w:t>из них имеется задолженность,</w:t>
            </w:r>
          </w:p>
          <w:p w14:paraId="1039B502" w14:textId="77777777" w:rsidR="002A6453" w:rsidRPr="00EA0DBF" w:rsidRDefault="002A6453" w:rsidP="002A6453">
            <w:pPr>
              <w:jc w:val="center"/>
              <w:rPr>
                <w:sz w:val="16"/>
                <w:szCs w:val="16"/>
              </w:rPr>
            </w:pPr>
          </w:p>
        </w:tc>
        <w:tc>
          <w:tcPr>
            <w:tcW w:w="567" w:type="dxa"/>
            <w:vMerge w:val="restart"/>
            <w:vAlign w:val="center"/>
          </w:tcPr>
          <w:p w14:paraId="10E1BD02" w14:textId="77777777" w:rsidR="002A6453" w:rsidRPr="00EA0DBF" w:rsidRDefault="002A6453" w:rsidP="002A6453">
            <w:pPr>
              <w:jc w:val="center"/>
              <w:rPr>
                <w:sz w:val="16"/>
                <w:szCs w:val="16"/>
              </w:rPr>
            </w:pPr>
            <w:r w:rsidRPr="00EA0DBF">
              <w:rPr>
                <w:sz w:val="16"/>
                <w:szCs w:val="16"/>
              </w:rPr>
              <w:t>дата</w:t>
            </w:r>
          </w:p>
        </w:tc>
        <w:tc>
          <w:tcPr>
            <w:tcW w:w="850" w:type="dxa"/>
            <w:vMerge w:val="restart"/>
            <w:vAlign w:val="center"/>
          </w:tcPr>
          <w:p w14:paraId="3F1CC0CE" w14:textId="77777777" w:rsidR="002A6453" w:rsidRPr="00EA0DBF" w:rsidRDefault="002A6453" w:rsidP="002A6453">
            <w:pPr>
              <w:jc w:val="center"/>
              <w:rPr>
                <w:sz w:val="16"/>
                <w:szCs w:val="16"/>
              </w:rPr>
            </w:pPr>
            <w:r w:rsidRPr="00EA0DBF">
              <w:rPr>
                <w:sz w:val="16"/>
                <w:szCs w:val="16"/>
              </w:rPr>
              <w:t>номер</w:t>
            </w:r>
          </w:p>
        </w:tc>
        <w:tc>
          <w:tcPr>
            <w:tcW w:w="851" w:type="dxa"/>
            <w:vMerge w:val="restart"/>
            <w:vAlign w:val="center"/>
          </w:tcPr>
          <w:p w14:paraId="4D1D78D3" w14:textId="77777777" w:rsidR="002A6453" w:rsidRPr="00EA0DBF" w:rsidRDefault="002A6453" w:rsidP="002A6453">
            <w:pPr>
              <w:jc w:val="center"/>
              <w:rPr>
                <w:sz w:val="16"/>
                <w:szCs w:val="16"/>
              </w:rPr>
            </w:pPr>
            <w:r w:rsidRPr="00EA0DBF">
              <w:rPr>
                <w:sz w:val="16"/>
                <w:szCs w:val="16"/>
              </w:rPr>
              <w:t>сумма,</w:t>
            </w:r>
          </w:p>
          <w:p w14:paraId="7EB11642" w14:textId="77777777" w:rsidR="002A6453" w:rsidRPr="00EA0DBF" w:rsidRDefault="002A6453" w:rsidP="002A6453">
            <w:pPr>
              <w:jc w:val="center"/>
              <w:rPr>
                <w:sz w:val="16"/>
                <w:szCs w:val="16"/>
              </w:rPr>
            </w:pPr>
            <w:r w:rsidRPr="00EA0DBF">
              <w:rPr>
                <w:sz w:val="16"/>
                <w:szCs w:val="16"/>
              </w:rPr>
              <w:t>тыс. руб.</w:t>
            </w:r>
          </w:p>
        </w:tc>
        <w:tc>
          <w:tcPr>
            <w:tcW w:w="2551" w:type="dxa"/>
            <w:gridSpan w:val="2"/>
            <w:vAlign w:val="center"/>
          </w:tcPr>
          <w:p w14:paraId="6AAFD97C" w14:textId="77777777" w:rsidR="002A6453" w:rsidRPr="00EA0DBF" w:rsidRDefault="002A6453" w:rsidP="002A6453">
            <w:pPr>
              <w:jc w:val="center"/>
              <w:rPr>
                <w:sz w:val="16"/>
                <w:szCs w:val="16"/>
              </w:rPr>
            </w:pPr>
            <w:r w:rsidRPr="00EA0DBF">
              <w:rPr>
                <w:sz w:val="16"/>
                <w:szCs w:val="16"/>
              </w:rPr>
              <w:t>из них имеется задолженность,</w:t>
            </w:r>
          </w:p>
          <w:p w14:paraId="77375F75" w14:textId="77777777" w:rsidR="002A6453" w:rsidRPr="00EA0DBF" w:rsidRDefault="002A6453" w:rsidP="002A6453">
            <w:pPr>
              <w:jc w:val="center"/>
              <w:rPr>
                <w:sz w:val="16"/>
                <w:szCs w:val="16"/>
              </w:rPr>
            </w:pPr>
          </w:p>
        </w:tc>
      </w:tr>
      <w:tr w:rsidR="002A6453" w:rsidRPr="00EA0DBF" w14:paraId="4121D85B" w14:textId="77777777" w:rsidTr="002A6453">
        <w:tc>
          <w:tcPr>
            <w:tcW w:w="1526" w:type="dxa"/>
            <w:vMerge/>
            <w:tcBorders>
              <w:left w:val="single" w:sz="4" w:space="0" w:color="auto"/>
            </w:tcBorders>
          </w:tcPr>
          <w:p w14:paraId="57ECA904" w14:textId="77777777" w:rsidR="002A6453" w:rsidRPr="00EA0DBF" w:rsidRDefault="002A6453" w:rsidP="002A6453">
            <w:pPr>
              <w:jc w:val="center"/>
              <w:rPr>
                <w:sz w:val="16"/>
                <w:szCs w:val="16"/>
              </w:rPr>
            </w:pPr>
          </w:p>
        </w:tc>
        <w:tc>
          <w:tcPr>
            <w:tcW w:w="567" w:type="dxa"/>
            <w:vMerge/>
          </w:tcPr>
          <w:p w14:paraId="2D1CF165" w14:textId="77777777" w:rsidR="002A6453" w:rsidRPr="00EA0DBF" w:rsidRDefault="002A6453" w:rsidP="002A6453">
            <w:pPr>
              <w:jc w:val="center"/>
              <w:rPr>
                <w:sz w:val="16"/>
                <w:szCs w:val="16"/>
              </w:rPr>
            </w:pPr>
          </w:p>
        </w:tc>
        <w:tc>
          <w:tcPr>
            <w:tcW w:w="709" w:type="dxa"/>
            <w:vMerge/>
          </w:tcPr>
          <w:p w14:paraId="4A657B98" w14:textId="77777777" w:rsidR="002A6453" w:rsidRPr="00EA0DBF" w:rsidRDefault="002A6453" w:rsidP="002A6453">
            <w:pPr>
              <w:jc w:val="center"/>
              <w:rPr>
                <w:sz w:val="16"/>
                <w:szCs w:val="16"/>
              </w:rPr>
            </w:pPr>
          </w:p>
        </w:tc>
        <w:tc>
          <w:tcPr>
            <w:tcW w:w="850" w:type="dxa"/>
            <w:vMerge/>
          </w:tcPr>
          <w:p w14:paraId="32435022" w14:textId="77777777" w:rsidR="002A6453" w:rsidRPr="00EA0DBF" w:rsidRDefault="002A6453" w:rsidP="002A6453">
            <w:pPr>
              <w:jc w:val="center"/>
              <w:rPr>
                <w:sz w:val="16"/>
                <w:szCs w:val="16"/>
              </w:rPr>
            </w:pPr>
          </w:p>
        </w:tc>
        <w:tc>
          <w:tcPr>
            <w:tcW w:w="1843" w:type="dxa"/>
            <w:vMerge/>
          </w:tcPr>
          <w:p w14:paraId="5B6600FE" w14:textId="77777777" w:rsidR="002A6453" w:rsidRPr="00EA0DBF" w:rsidRDefault="002A6453" w:rsidP="002A6453">
            <w:pPr>
              <w:jc w:val="center"/>
              <w:rPr>
                <w:sz w:val="16"/>
                <w:szCs w:val="16"/>
              </w:rPr>
            </w:pPr>
          </w:p>
        </w:tc>
        <w:tc>
          <w:tcPr>
            <w:tcW w:w="567" w:type="dxa"/>
            <w:vMerge/>
            <w:vAlign w:val="center"/>
          </w:tcPr>
          <w:p w14:paraId="7340E58A" w14:textId="77777777" w:rsidR="002A6453" w:rsidRPr="00EA0DBF" w:rsidRDefault="002A6453" w:rsidP="002A6453">
            <w:pPr>
              <w:jc w:val="center"/>
              <w:rPr>
                <w:sz w:val="16"/>
                <w:szCs w:val="16"/>
              </w:rPr>
            </w:pPr>
          </w:p>
        </w:tc>
        <w:tc>
          <w:tcPr>
            <w:tcW w:w="709" w:type="dxa"/>
            <w:vMerge/>
            <w:vAlign w:val="center"/>
          </w:tcPr>
          <w:p w14:paraId="1BB2D419" w14:textId="77777777" w:rsidR="002A6453" w:rsidRPr="00EA0DBF" w:rsidRDefault="002A6453" w:rsidP="002A6453">
            <w:pPr>
              <w:jc w:val="center"/>
              <w:rPr>
                <w:sz w:val="16"/>
                <w:szCs w:val="16"/>
              </w:rPr>
            </w:pPr>
          </w:p>
        </w:tc>
        <w:tc>
          <w:tcPr>
            <w:tcW w:w="850" w:type="dxa"/>
            <w:vMerge/>
            <w:vAlign w:val="center"/>
          </w:tcPr>
          <w:p w14:paraId="367F8B64" w14:textId="77777777" w:rsidR="002A6453" w:rsidRPr="00EA0DBF" w:rsidRDefault="002A6453" w:rsidP="002A6453">
            <w:pPr>
              <w:jc w:val="center"/>
              <w:rPr>
                <w:sz w:val="16"/>
                <w:szCs w:val="16"/>
              </w:rPr>
            </w:pPr>
          </w:p>
        </w:tc>
        <w:tc>
          <w:tcPr>
            <w:tcW w:w="1134" w:type="dxa"/>
            <w:vAlign w:val="center"/>
          </w:tcPr>
          <w:p w14:paraId="561339AB" w14:textId="77777777" w:rsidR="002A6453" w:rsidRPr="00EA0DBF" w:rsidRDefault="002A6453" w:rsidP="002A6453">
            <w:pPr>
              <w:jc w:val="center"/>
              <w:rPr>
                <w:sz w:val="16"/>
                <w:szCs w:val="16"/>
              </w:rPr>
            </w:pPr>
            <w:r w:rsidRPr="00EA0DBF">
              <w:rPr>
                <w:sz w:val="16"/>
                <w:szCs w:val="16"/>
              </w:rPr>
              <w:t>всего</w:t>
            </w:r>
          </w:p>
        </w:tc>
        <w:tc>
          <w:tcPr>
            <w:tcW w:w="1418" w:type="dxa"/>
            <w:vAlign w:val="center"/>
          </w:tcPr>
          <w:p w14:paraId="3A9833C2" w14:textId="77777777" w:rsidR="002A6453" w:rsidRPr="00EA0DBF" w:rsidRDefault="002A6453" w:rsidP="002A6453">
            <w:pPr>
              <w:jc w:val="center"/>
              <w:rPr>
                <w:sz w:val="16"/>
                <w:szCs w:val="16"/>
              </w:rPr>
            </w:pPr>
            <w:r w:rsidRPr="00EA0DBF">
              <w:rPr>
                <w:sz w:val="16"/>
                <w:szCs w:val="16"/>
              </w:rPr>
              <w:t>в том числе, просроченная</w:t>
            </w:r>
          </w:p>
        </w:tc>
        <w:tc>
          <w:tcPr>
            <w:tcW w:w="567" w:type="dxa"/>
            <w:vMerge/>
            <w:vAlign w:val="center"/>
          </w:tcPr>
          <w:p w14:paraId="7C065CC2" w14:textId="77777777" w:rsidR="002A6453" w:rsidRPr="00EA0DBF" w:rsidRDefault="002A6453" w:rsidP="002A6453">
            <w:pPr>
              <w:jc w:val="center"/>
              <w:rPr>
                <w:sz w:val="16"/>
                <w:szCs w:val="16"/>
              </w:rPr>
            </w:pPr>
          </w:p>
        </w:tc>
        <w:tc>
          <w:tcPr>
            <w:tcW w:w="850" w:type="dxa"/>
            <w:vMerge/>
            <w:vAlign w:val="center"/>
          </w:tcPr>
          <w:p w14:paraId="1B218307" w14:textId="77777777" w:rsidR="002A6453" w:rsidRPr="00EA0DBF" w:rsidRDefault="002A6453" w:rsidP="002A6453">
            <w:pPr>
              <w:jc w:val="center"/>
              <w:rPr>
                <w:sz w:val="16"/>
                <w:szCs w:val="16"/>
              </w:rPr>
            </w:pPr>
          </w:p>
        </w:tc>
        <w:tc>
          <w:tcPr>
            <w:tcW w:w="851" w:type="dxa"/>
            <w:vMerge/>
            <w:vAlign w:val="center"/>
          </w:tcPr>
          <w:p w14:paraId="6FAC6374" w14:textId="77777777" w:rsidR="002A6453" w:rsidRPr="00EA0DBF" w:rsidRDefault="002A6453" w:rsidP="002A6453">
            <w:pPr>
              <w:jc w:val="center"/>
              <w:rPr>
                <w:sz w:val="16"/>
                <w:szCs w:val="16"/>
              </w:rPr>
            </w:pPr>
          </w:p>
        </w:tc>
        <w:tc>
          <w:tcPr>
            <w:tcW w:w="1275" w:type="dxa"/>
            <w:vAlign w:val="center"/>
          </w:tcPr>
          <w:p w14:paraId="43705705" w14:textId="77777777" w:rsidR="002A6453" w:rsidRPr="00EA0DBF" w:rsidRDefault="002A6453" w:rsidP="002A6453">
            <w:pPr>
              <w:jc w:val="center"/>
              <w:rPr>
                <w:sz w:val="16"/>
                <w:szCs w:val="16"/>
              </w:rPr>
            </w:pPr>
            <w:r w:rsidRPr="00EA0DBF">
              <w:rPr>
                <w:sz w:val="16"/>
                <w:szCs w:val="16"/>
              </w:rPr>
              <w:t>всего</w:t>
            </w:r>
          </w:p>
        </w:tc>
        <w:tc>
          <w:tcPr>
            <w:tcW w:w="1276" w:type="dxa"/>
            <w:vAlign w:val="center"/>
          </w:tcPr>
          <w:p w14:paraId="47C73AA6" w14:textId="77777777" w:rsidR="002A6453" w:rsidRPr="00EA0DBF" w:rsidRDefault="002A6453" w:rsidP="002A6453">
            <w:pPr>
              <w:jc w:val="center"/>
              <w:rPr>
                <w:sz w:val="16"/>
                <w:szCs w:val="16"/>
              </w:rPr>
            </w:pPr>
            <w:r w:rsidRPr="00EA0DBF">
              <w:rPr>
                <w:sz w:val="16"/>
                <w:szCs w:val="16"/>
              </w:rPr>
              <w:t>в том числе, просроченная</w:t>
            </w:r>
          </w:p>
        </w:tc>
      </w:tr>
      <w:tr w:rsidR="002A6453" w:rsidRPr="00EA0DBF" w14:paraId="41C672FE" w14:textId="77777777" w:rsidTr="002A6453">
        <w:tc>
          <w:tcPr>
            <w:tcW w:w="1526" w:type="dxa"/>
            <w:tcBorders>
              <w:left w:val="single" w:sz="4" w:space="0" w:color="auto"/>
            </w:tcBorders>
          </w:tcPr>
          <w:p w14:paraId="4A760408" w14:textId="77777777" w:rsidR="002A6453" w:rsidRPr="00EA0DBF" w:rsidRDefault="002A6453" w:rsidP="002A6453">
            <w:pPr>
              <w:jc w:val="center"/>
            </w:pPr>
          </w:p>
        </w:tc>
        <w:tc>
          <w:tcPr>
            <w:tcW w:w="567" w:type="dxa"/>
          </w:tcPr>
          <w:p w14:paraId="2C85931B" w14:textId="77777777" w:rsidR="002A6453" w:rsidRPr="00EA0DBF" w:rsidRDefault="002A6453" w:rsidP="002A6453">
            <w:pPr>
              <w:jc w:val="center"/>
              <w:rPr>
                <w:sz w:val="20"/>
                <w:szCs w:val="20"/>
              </w:rPr>
            </w:pPr>
          </w:p>
        </w:tc>
        <w:tc>
          <w:tcPr>
            <w:tcW w:w="709" w:type="dxa"/>
          </w:tcPr>
          <w:p w14:paraId="1B693160" w14:textId="77777777" w:rsidR="002A6453" w:rsidRPr="00EA0DBF" w:rsidRDefault="002A6453" w:rsidP="002A6453">
            <w:pPr>
              <w:jc w:val="center"/>
              <w:rPr>
                <w:sz w:val="20"/>
                <w:szCs w:val="20"/>
              </w:rPr>
            </w:pPr>
          </w:p>
        </w:tc>
        <w:tc>
          <w:tcPr>
            <w:tcW w:w="850" w:type="dxa"/>
          </w:tcPr>
          <w:p w14:paraId="2D97FD0D" w14:textId="77777777" w:rsidR="002A6453" w:rsidRPr="00EA0DBF" w:rsidRDefault="002A6453" w:rsidP="002A6453">
            <w:pPr>
              <w:jc w:val="center"/>
              <w:rPr>
                <w:sz w:val="20"/>
                <w:szCs w:val="20"/>
              </w:rPr>
            </w:pPr>
          </w:p>
        </w:tc>
        <w:tc>
          <w:tcPr>
            <w:tcW w:w="1843" w:type="dxa"/>
          </w:tcPr>
          <w:p w14:paraId="3AD3B902" w14:textId="77777777" w:rsidR="002A6453" w:rsidRPr="00EA0DBF" w:rsidRDefault="002A6453" w:rsidP="002A6453">
            <w:pPr>
              <w:jc w:val="center"/>
              <w:rPr>
                <w:sz w:val="20"/>
                <w:szCs w:val="20"/>
              </w:rPr>
            </w:pPr>
          </w:p>
        </w:tc>
        <w:tc>
          <w:tcPr>
            <w:tcW w:w="567" w:type="dxa"/>
          </w:tcPr>
          <w:p w14:paraId="676D6109" w14:textId="77777777" w:rsidR="002A6453" w:rsidRPr="00EA0DBF" w:rsidRDefault="002A6453" w:rsidP="002A6453">
            <w:pPr>
              <w:jc w:val="center"/>
              <w:rPr>
                <w:sz w:val="20"/>
                <w:szCs w:val="20"/>
              </w:rPr>
            </w:pPr>
          </w:p>
        </w:tc>
        <w:tc>
          <w:tcPr>
            <w:tcW w:w="709" w:type="dxa"/>
          </w:tcPr>
          <w:p w14:paraId="6A3071E8" w14:textId="77777777" w:rsidR="002A6453" w:rsidRPr="00EA0DBF" w:rsidRDefault="002A6453" w:rsidP="002A6453">
            <w:pPr>
              <w:jc w:val="center"/>
              <w:rPr>
                <w:sz w:val="20"/>
                <w:szCs w:val="20"/>
              </w:rPr>
            </w:pPr>
          </w:p>
        </w:tc>
        <w:tc>
          <w:tcPr>
            <w:tcW w:w="850" w:type="dxa"/>
          </w:tcPr>
          <w:p w14:paraId="5F8EB0BD" w14:textId="77777777" w:rsidR="002A6453" w:rsidRPr="00EA0DBF" w:rsidRDefault="002A6453" w:rsidP="002A6453">
            <w:pPr>
              <w:jc w:val="center"/>
              <w:rPr>
                <w:sz w:val="20"/>
                <w:szCs w:val="20"/>
              </w:rPr>
            </w:pPr>
          </w:p>
        </w:tc>
        <w:tc>
          <w:tcPr>
            <w:tcW w:w="1134" w:type="dxa"/>
          </w:tcPr>
          <w:p w14:paraId="001F2C3D" w14:textId="77777777" w:rsidR="002A6453" w:rsidRPr="00EA0DBF" w:rsidRDefault="002A6453" w:rsidP="002A6453">
            <w:pPr>
              <w:jc w:val="center"/>
              <w:rPr>
                <w:sz w:val="20"/>
                <w:szCs w:val="20"/>
              </w:rPr>
            </w:pPr>
          </w:p>
        </w:tc>
        <w:tc>
          <w:tcPr>
            <w:tcW w:w="1418" w:type="dxa"/>
          </w:tcPr>
          <w:p w14:paraId="46F0D103" w14:textId="77777777" w:rsidR="002A6453" w:rsidRPr="00EA0DBF" w:rsidRDefault="002A6453" w:rsidP="002A6453">
            <w:pPr>
              <w:jc w:val="center"/>
              <w:rPr>
                <w:sz w:val="20"/>
                <w:szCs w:val="20"/>
              </w:rPr>
            </w:pPr>
          </w:p>
        </w:tc>
        <w:tc>
          <w:tcPr>
            <w:tcW w:w="567" w:type="dxa"/>
          </w:tcPr>
          <w:p w14:paraId="1F8F4A6B" w14:textId="77777777" w:rsidR="002A6453" w:rsidRPr="00EA0DBF" w:rsidRDefault="002A6453" w:rsidP="002A6453">
            <w:pPr>
              <w:jc w:val="center"/>
              <w:rPr>
                <w:sz w:val="20"/>
                <w:szCs w:val="20"/>
              </w:rPr>
            </w:pPr>
          </w:p>
        </w:tc>
        <w:tc>
          <w:tcPr>
            <w:tcW w:w="850" w:type="dxa"/>
          </w:tcPr>
          <w:p w14:paraId="5726A311" w14:textId="77777777" w:rsidR="002A6453" w:rsidRPr="00EA0DBF" w:rsidRDefault="002A6453" w:rsidP="002A6453">
            <w:pPr>
              <w:jc w:val="center"/>
              <w:rPr>
                <w:sz w:val="20"/>
                <w:szCs w:val="20"/>
              </w:rPr>
            </w:pPr>
          </w:p>
        </w:tc>
        <w:tc>
          <w:tcPr>
            <w:tcW w:w="851" w:type="dxa"/>
          </w:tcPr>
          <w:p w14:paraId="004AA5DC" w14:textId="77777777" w:rsidR="002A6453" w:rsidRPr="00EA0DBF" w:rsidRDefault="002A6453" w:rsidP="002A6453">
            <w:pPr>
              <w:jc w:val="center"/>
              <w:rPr>
                <w:sz w:val="20"/>
                <w:szCs w:val="20"/>
              </w:rPr>
            </w:pPr>
          </w:p>
        </w:tc>
        <w:tc>
          <w:tcPr>
            <w:tcW w:w="1275" w:type="dxa"/>
          </w:tcPr>
          <w:p w14:paraId="4AC9A4DD" w14:textId="77777777" w:rsidR="002A6453" w:rsidRPr="00EA0DBF" w:rsidRDefault="002A6453" w:rsidP="002A6453">
            <w:pPr>
              <w:jc w:val="center"/>
              <w:rPr>
                <w:sz w:val="20"/>
                <w:szCs w:val="20"/>
              </w:rPr>
            </w:pPr>
          </w:p>
        </w:tc>
        <w:tc>
          <w:tcPr>
            <w:tcW w:w="1276" w:type="dxa"/>
          </w:tcPr>
          <w:p w14:paraId="34C6981D" w14:textId="77777777" w:rsidR="002A6453" w:rsidRPr="00EA0DBF" w:rsidRDefault="002A6453" w:rsidP="002A6453">
            <w:pPr>
              <w:jc w:val="center"/>
              <w:rPr>
                <w:sz w:val="20"/>
                <w:szCs w:val="20"/>
              </w:rPr>
            </w:pPr>
          </w:p>
        </w:tc>
      </w:tr>
      <w:tr w:rsidR="002A6453" w:rsidRPr="00EA0DBF" w14:paraId="4B5E00DE" w14:textId="77777777" w:rsidTr="002A6453">
        <w:tc>
          <w:tcPr>
            <w:tcW w:w="1526" w:type="dxa"/>
            <w:tcBorders>
              <w:left w:val="single" w:sz="4" w:space="0" w:color="auto"/>
            </w:tcBorders>
          </w:tcPr>
          <w:p w14:paraId="753647AC" w14:textId="77777777" w:rsidR="002A6453" w:rsidRPr="00EA0DBF" w:rsidRDefault="002A6453" w:rsidP="002A6453">
            <w:pPr>
              <w:jc w:val="center"/>
              <w:rPr>
                <w:b/>
                <w:i/>
              </w:rPr>
            </w:pPr>
          </w:p>
        </w:tc>
        <w:tc>
          <w:tcPr>
            <w:tcW w:w="567" w:type="dxa"/>
          </w:tcPr>
          <w:p w14:paraId="3E6883AD" w14:textId="77777777" w:rsidR="002A6453" w:rsidRPr="00EA0DBF" w:rsidRDefault="002A6453" w:rsidP="002A6453">
            <w:pPr>
              <w:jc w:val="center"/>
              <w:rPr>
                <w:sz w:val="20"/>
                <w:szCs w:val="20"/>
              </w:rPr>
            </w:pPr>
          </w:p>
        </w:tc>
        <w:tc>
          <w:tcPr>
            <w:tcW w:w="709" w:type="dxa"/>
          </w:tcPr>
          <w:p w14:paraId="4A9056CB" w14:textId="77777777" w:rsidR="002A6453" w:rsidRPr="00EA0DBF" w:rsidRDefault="002A6453" w:rsidP="002A6453">
            <w:pPr>
              <w:jc w:val="center"/>
              <w:rPr>
                <w:sz w:val="20"/>
                <w:szCs w:val="20"/>
              </w:rPr>
            </w:pPr>
          </w:p>
        </w:tc>
        <w:tc>
          <w:tcPr>
            <w:tcW w:w="850" w:type="dxa"/>
          </w:tcPr>
          <w:p w14:paraId="1E5E8682" w14:textId="77777777" w:rsidR="002A6453" w:rsidRPr="00EA0DBF" w:rsidRDefault="002A6453" w:rsidP="002A6453">
            <w:pPr>
              <w:jc w:val="center"/>
              <w:rPr>
                <w:sz w:val="20"/>
                <w:szCs w:val="20"/>
              </w:rPr>
            </w:pPr>
          </w:p>
        </w:tc>
        <w:tc>
          <w:tcPr>
            <w:tcW w:w="1843" w:type="dxa"/>
          </w:tcPr>
          <w:p w14:paraId="2B5AFE1F" w14:textId="77777777" w:rsidR="002A6453" w:rsidRPr="00EA0DBF" w:rsidRDefault="002A6453" w:rsidP="002A6453">
            <w:pPr>
              <w:jc w:val="center"/>
              <w:rPr>
                <w:sz w:val="20"/>
                <w:szCs w:val="20"/>
              </w:rPr>
            </w:pPr>
          </w:p>
        </w:tc>
        <w:tc>
          <w:tcPr>
            <w:tcW w:w="567" w:type="dxa"/>
          </w:tcPr>
          <w:p w14:paraId="5CD3BD62" w14:textId="77777777" w:rsidR="002A6453" w:rsidRPr="00EA0DBF" w:rsidRDefault="002A6453" w:rsidP="002A6453">
            <w:pPr>
              <w:jc w:val="center"/>
              <w:rPr>
                <w:sz w:val="20"/>
                <w:szCs w:val="20"/>
              </w:rPr>
            </w:pPr>
          </w:p>
        </w:tc>
        <w:tc>
          <w:tcPr>
            <w:tcW w:w="709" w:type="dxa"/>
          </w:tcPr>
          <w:p w14:paraId="42153570" w14:textId="77777777" w:rsidR="002A6453" w:rsidRPr="00EA0DBF" w:rsidRDefault="002A6453" w:rsidP="002A6453">
            <w:pPr>
              <w:jc w:val="center"/>
              <w:rPr>
                <w:sz w:val="20"/>
                <w:szCs w:val="20"/>
              </w:rPr>
            </w:pPr>
          </w:p>
        </w:tc>
        <w:tc>
          <w:tcPr>
            <w:tcW w:w="850" w:type="dxa"/>
          </w:tcPr>
          <w:p w14:paraId="42AFE58D" w14:textId="77777777" w:rsidR="002A6453" w:rsidRPr="00EA0DBF" w:rsidRDefault="002A6453" w:rsidP="002A6453">
            <w:pPr>
              <w:jc w:val="center"/>
              <w:rPr>
                <w:sz w:val="20"/>
                <w:szCs w:val="20"/>
              </w:rPr>
            </w:pPr>
          </w:p>
        </w:tc>
        <w:tc>
          <w:tcPr>
            <w:tcW w:w="1134" w:type="dxa"/>
          </w:tcPr>
          <w:p w14:paraId="71062038" w14:textId="77777777" w:rsidR="002A6453" w:rsidRPr="00EA0DBF" w:rsidRDefault="002A6453" w:rsidP="002A6453">
            <w:pPr>
              <w:jc w:val="center"/>
              <w:rPr>
                <w:sz w:val="20"/>
                <w:szCs w:val="20"/>
              </w:rPr>
            </w:pPr>
          </w:p>
        </w:tc>
        <w:tc>
          <w:tcPr>
            <w:tcW w:w="1418" w:type="dxa"/>
          </w:tcPr>
          <w:p w14:paraId="130F07EC" w14:textId="77777777" w:rsidR="002A6453" w:rsidRPr="00EA0DBF" w:rsidRDefault="002A6453" w:rsidP="002A6453">
            <w:pPr>
              <w:jc w:val="center"/>
              <w:rPr>
                <w:sz w:val="20"/>
                <w:szCs w:val="20"/>
              </w:rPr>
            </w:pPr>
          </w:p>
        </w:tc>
        <w:tc>
          <w:tcPr>
            <w:tcW w:w="567" w:type="dxa"/>
          </w:tcPr>
          <w:p w14:paraId="42AF9AB6" w14:textId="77777777" w:rsidR="002A6453" w:rsidRPr="00EA0DBF" w:rsidRDefault="002A6453" w:rsidP="002A6453">
            <w:pPr>
              <w:jc w:val="center"/>
              <w:rPr>
                <w:sz w:val="20"/>
                <w:szCs w:val="20"/>
              </w:rPr>
            </w:pPr>
          </w:p>
        </w:tc>
        <w:tc>
          <w:tcPr>
            <w:tcW w:w="850" w:type="dxa"/>
          </w:tcPr>
          <w:p w14:paraId="65CF17E0" w14:textId="77777777" w:rsidR="002A6453" w:rsidRPr="00EA0DBF" w:rsidRDefault="002A6453" w:rsidP="002A6453">
            <w:pPr>
              <w:jc w:val="center"/>
              <w:rPr>
                <w:sz w:val="20"/>
                <w:szCs w:val="20"/>
              </w:rPr>
            </w:pPr>
          </w:p>
        </w:tc>
        <w:tc>
          <w:tcPr>
            <w:tcW w:w="851" w:type="dxa"/>
          </w:tcPr>
          <w:p w14:paraId="54D3CB75" w14:textId="77777777" w:rsidR="002A6453" w:rsidRPr="00EA0DBF" w:rsidRDefault="002A6453" w:rsidP="002A6453">
            <w:pPr>
              <w:jc w:val="center"/>
              <w:rPr>
                <w:sz w:val="20"/>
                <w:szCs w:val="20"/>
              </w:rPr>
            </w:pPr>
          </w:p>
        </w:tc>
        <w:tc>
          <w:tcPr>
            <w:tcW w:w="1275" w:type="dxa"/>
          </w:tcPr>
          <w:p w14:paraId="5C313499" w14:textId="77777777" w:rsidR="002A6453" w:rsidRPr="00EA0DBF" w:rsidRDefault="002A6453" w:rsidP="002A6453">
            <w:pPr>
              <w:jc w:val="center"/>
              <w:rPr>
                <w:sz w:val="20"/>
                <w:szCs w:val="20"/>
              </w:rPr>
            </w:pPr>
          </w:p>
        </w:tc>
        <w:tc>
          <w:tcPr>
            <w:tcW w:w="1276" w:type="dxa"/>
          </w:tcPr>
          <w:p w14:paraId="66BBBD67" w14:textId="77777777" w:rsidR="002A6453" w:rsidRPr="00EA0DBF" w:rsidRDefault="002A6453" w:rsidP="002A6453">
            <w:pPr>
              <w:jc w:val="center"/>
              <w:rPr>
                <w:sz w:val="20"/>
                <w:szCs w:val="20"/>
              </w:rPr>
            </w:pPr>
          </w:p>
        </w:tc>
      </w:tr>
      <w:tr w:rsidR="002A6453" w:rsidRPr="00EA0DBF" w14:paraId="73A7CAE2" w14:textId="77777777" w:rsidTr="002A6453">
        <w:tc>
          <w:tcPr>
            <w:tcW w:w="1526" w:type="dxa"/>
            <w:tcBorders>
              <w:left w:val="single" w:sz="4" w:space="0" w:color="auto"/>
            </w:tcBorders>
          </w:tcPr>
          <w:p w14:paraId="7054266D" w14:textId="77777777" w:rsidR="002A6453" w:rsidRPr="00EA0DBF" w:rsidRDefault="002A6453" w:rsidP="002A6453">
            <w:pPr>
              <w:jc w:val="center"/>
              <w:rPr>
                <w:b/>
                <w:i/>
              </w:rPr>
            </w:pPr>
          </w:p>
        </w:tc>
        <w:tc>
          <w:tcPr>
            <w:tcW w:w="567" w:type="dxa"/>
          </w:tcPr>
          <w:p w14:paraId="6753255F" w14:textId="77777777" w:rsidR="002A6453" w:rsidRPr="00EA0DBF" w:rsidRDefault="002A6453" w:rsidP="002A6453">
            <w:pPr>
              <w:jc w:val="center"/>
              <w:rPr>
                <w:sz w:val="20"/>
                <w:szCs w:val="20"/>
              </w:rPr>
            </w:pPr>
          </w:p>
        </w:tc>
        <w:tc>
          <w:tcPr>
            <w:tcW w:w="709" w:type="dxa"/>
          </w:tcPr>
          <w:p w14:paraId="7BCD9E6D" w14:textId="77777777" w:rsidR="002A6453" w:rsidRPr="00EA0DBF" w:rsidRDefault="002A6453" w:rsidP="002A6453">
            <w:pPr>
              <w:jc w:val="center"/>
              <w:rPr>
                <w:sz w:val="20"/>
                <w:szCs w:val="20"/>
              </w:rPr>
            </w:pPr>
          </w:p>
        </w:tc>
        <w:tc>
          <w:tcPr>
            <w:tcW w:w="850" w:type="dxa"/>
          </w:tcPr>
          <w:p w14:paraId="1A43B18A" w14:textId="77777777" w:rsidR="002A6453" w:rsidRPr="00EA0DBF" w:rsidRDefault="002A6453" w:rsidP="002A6453">
            <w:pPr>
              <w:jc w:val="center"/>
              <w:rPr>
                <w:sz w:val="20"/>
                <w:szCs w:val="20"/>
              </w:rPr>
            </w:pPr>
          </w:p>
        </w:tc>
        <w:tc>
          <w:tcPr>
            <w:tcW w:w="1843" w:type="dxa"/>
          </w:tcPr>
          <w:p w14:paraId="31FEAB03" w14:textId="77777777" w:rsidR="002A6453" w:rsidRPr="00EA0DBF" w:rsidRDefault="002A6453" w:rsidP="002A6453">
            <w:pPr>
              <w:jc w:val="center"/>
              <w:rPr>
                <w:sz w:val="20"/>
                <w:szCs w:val="20"/>
              </w:rPr>
            </w:pPr>
          </w:p>
        </w:tc>
        <w:tc>
          <w:tcPr>
            <w:tcW w:w="567" w:type="dxa"/>
          </w:tcPr>
          <w:p w14:paraId="11F36E8E" w14:textId="77777777" w:rsidR="002A6453" w:rsidRPr="00EA0DBF" w:rsidRDefault="002A6453" w:rsidP="002A6453">
            <w:pPr>
              <w:jc w:val="center"/>
              <w:rPr>
                <w:sz w:val="20"/>
                <w:szCs w:val="20"/>
              </w:rPr>
            </w:pPr>
          </w:p>
        </w:tc>
        <w:tc>
          <w:tcPr>
            <w:tcW w:w="709" w:type="dxa"/>
          </w:tcPr>
          <w:p w14:paraId="42E4F69B" w14:textId="77777777" w:rsidR="002A6453" w:rsidRPr="00EA0DBF" w:rsidRDefault="002A6453" w:rsidP="002A6453">
            <w:pPr>
              <w:jc w:val="center"/>
              <w:rPr>
                <w:sz w:val="20"/>
                <w:szCs w:val="20"/>
              </w:rPr>
            </w:pPr>
          </w:p>
        </w:tc>
        <w:tc>
          <w:tcPr>
            <w:tcW w:w="850" w:type="dxa"/>
          </w:tcPr>
          <w:p w14:paraId="64D57AEA" w14:textId="77777777" w:rsidR="002A6453" w:rsidRPr="00EA0DBF" w:rsidRDefault="002A6453" w:rsidP="002A6453">
            <w:pPr>
              <w:jc w:val="center"/>
              <w:rPr>
                <w:sz w:val="20"/>
                <w:szCs w:val="20"/>
              </w:rPr>
            </w:pPr>
          </w:p>
        </w:tc>
        <w:tc>
          <w:tcPr>
            <w:tcW w:w="1134" w:type="dxa"/>
          </w:tcPr>
          <w:p w14:paraId="6CD93E58" w14:textId="77777777" w:rsidR="002A6453" w:rsidRPr="00EA0DBF" w:rsidRDefault="002A6453" w:rsidP="002A6453">
            <w:pPr>
              <w:jc w:val="center"/>
              <w:rPr>
                <w:sz w:val="20"/>
                <w:szCs w:val="20"/>
              </w:rPr>
            </w:pPr>
          </w:p>
        </w:tc>
        <w:tc>
          <w:tcPr>
            <w:tcW w:w="1418" w:type="dxa"/>
          </w:tcPr>
          <w:p w14:paraId="65399FEA" w14:textId="77777777" w:rsidR="002A6453" w:rsidRPr="00EA0DBF" w:rsidRDefault="002A6453" w:rsidP="002A6453">
            <w:pPr>
              <w:jc w:val="center"/>
              <w:rPr>
                <w:sz w:val="20"/>
                <w:szCs w:val="20"/>
              </w:rPr>
            </w:pPr>
          </w:p>
        </w:tc>
        <w:tc>
          <w:tcPr>
            <w:tcW w:w="567" w:type="dxa"/>
          </w:tcPr>
          <w:p w14:paraId="6EB8CE37" w14:textId="77777777" w:rsidR="002A6453" w:rsidRPr="00EA0DBF" w:rsidRDefault="002A6453" w:rsidP="002A6453">
            <w:pPr>
              <w:jc w:val="center"/>
              <w:rPr>
                <w:sz w:val="20"/>
                <w:szCs w:val="20"/>
              </w:rPr>
            </w:pPr>
          </w:p>
        </w:tc>
        <w:tc>
          <w:tcPr>
            <w:tcW w:w="850" w:type="dxa"/>
          </w:tcPr>
          <w:p w14:paraId="42CBF7A3" w14:textId="77777777" w:rsidR="002A6453" w:rsidRPr="00EA0DBF" w:rsidRDefault="002A6453" w:rsidP="002A6453">
            <w:pPr>
              <w:jc w:val="center"/>
              <w:rPr>
                <w:sz w:val="20"/>
                <w:szCs w:val="20"/>
              </w:rPr>
            </w:pPr>
          </w:p>
        </w:tc>
        <w:tc>
          <w:tcPr>
            <w:tcW w:w="851" w:type="dxa"/>
          </w:tcPr>
          <w:p w14:paraId="25E7F22C" w14:textId="77777777" w:rsidR="002A6453" w:rsidRPr="00EA0DBF" w:rsidRDefault="002A6453" w:rsidP="002A6453">
            <w:pPr>
              <w:jc w:val="center"/>
              <w:rPr>
                <w:sz w:val="20"/>
                <w:szCs w:val="20"/>
              </w:rPr>
            </w:pPr>
          </w:p>
        </w:tc>
        <w:tc>
          <w:tcPr>
            <w:tcW w:w="1275" w:type="dxa"/>
          </w:tcPr>
          <w:p w14:paraId="4E42402D" w14:textId="77777777" w:rsidR="002A6453" w:rsidRPr="00EA0DBF" w:rsidRDefault="002A6453" w:rsidP="002A6453">
            <w:pPr>
              <w:jc w:val="center"/>
              <w:rPr>
                <w:sz w:val="20"/>
                <w:szCs w:val="20"/>
              </w:rPr>
            </w:pPr>
          </w:p>
        </w:tc>
        <w:tc>
          <w:tcPr>
            <w:tcW w:w="1276" w:type="dxa"/>
          </w:tcPr>
          <w:p w14:paraId="5EA4CF0B" w14:textId="77777777" w:rsidR="002A6453" w:rsidRPr="00EA0DBF" w:rsidRDefault="002A6453" w:rsidP="002A6453">
            <w:pPr>
              <w:jc w:val="center"/>
              <w:rPr>
                <w:sz w:val="20"/>
                <w:szCs w:val="20"/>
              </w:rPr>
            </w:pPr>
          </w:p>
        </w:tc>
      </w:tr>
    </w:tbl>
    <w:p w14:paraId="071F43E7" w14:textId="77777777" w:rsidR="002A6453" w:rsidRPr="00EA0DBF" w:rsidRDefault="002A6453" w:rsidP="002A6453">
      <w:pPr>
        <w:jc w:val="center"/>
        <w:rPr>
          <w:b/>
          <w:i/>
        </w:rPr>
      </w:pPr>
    </w:p>
    <w:p w14:paraId="557CBBE0" w14:textId="77777777" w:rsidR="002A6453" w:rsidRPr="00EA0DBF" w:rsidRDefault="002A6453" w:rsidP="002A6453">
      <w:pPr>
        <w:rPr>
          <w:sz w:val="20"/>
          <w:szCs w:val="20"/>
        </w:rPr>
      </w:pPr>
      <w:r w:rsidRPr="00EA0DBF">
        <w:rPr>
          <w:sz w:val="20"/>
          <w:szCs w:val="20"/>
        </w:rPr>
        <w:t>Руководитель Получателя                 ___________  ___________  _____________________</w:t>
      </w:r>
    </w:p>
    <w:p w14:paraId="2D405ABD" w14:textId="77777777" w:rsidR="002A6453" w:rsidRPr="00EA0DBF" w:rsidRDefault="002A6453" w:rsidP="002A6453">
      <w:pPr>
        <w:rPr>
          <w:i/>
          <w:iCs/>
          <w:sz w:val="16"/>
          <w:szCs w:val="16"/>
        </w:rPr>
      </w:pPr>
      <w:r w:rsidRPr="00EA0DBF">
        <w:rPr>
          <w:i/>
          <w:iCs/>
          <w:sz w:val="16"/>
          <w:szCs w:val="16"/>
        </w:rPr>
        <w:t xml:space="preserve">      (уполномоченное лицо)                                  (должность)           (подпись)             (расшифровка подписи)</w:t>
      </w:r>
    </w:p>
    <w:p w14:paraId="18E5E0C0" w14:textId="77777777" w:rsidR="002A6453" w:rsidRPr="00EA0DBF" w:rsidRDefault="002A6453" w:rsidP="002A6453">
      <w:pPr>
        <w:jc w:val="center"/>
        <w:rPr>
          <w:sz w:val="20"/>
          <w:szCs w:val="20"/>
        </w:rPr>
      </w:pPr>
    </w:p>
    <w:p w14:paraId="45EBE24B" w14:textId="77777777" w:rsidR="002A6453" w:rsidRPr="00EA0DBF" w:rsidRDefault="002A6453" w:rsidP="002A6453">
      <w:pPr>
        <w:rPr>
          <w:sz w:val="20"/>
          <w:szCs w:val="20"/>
        </w:rPr>
      </w:pPr>
      <w:r w:rsidRPr="00EA0DBF">
        <w:rPr>
          <w:sz w:val="20"/>
          <w:szCs w:val="20"/>
        </w:rPr>
        <w:t xml:space="preserve">Исполнитель                    ___________     _____________________          ____________________   </w:t>
      </w:r>
    </w:p>
    <w:p w14:paraId="05552819" w14:textId="77777777" w:rsidR="002A6453" w:rsidRPr="00EA0DBF" w:rsidRDefault="002A6453" w:rsidP="002A6453">
      <w:pPr>
        <w:rPr>
          <w:i/>
          <w:iCs/>
          <w:sz w:val="16"/>
          <w:szCs w:val="16"/>
        </w:rPr>
      </w:pPr>
      <w:r w:rsidRPr="00EA0DBF">
        <w:rPr>
          <w:i/>
          <w:iCs/>
          <w:sz w:val="16"/>
          <w:szCs w:val="16"/>
        </w:rPr>
        <w:t xml:space="preserve">                                                       (должность)            (фамилия, имя, отчество)                               (телефон)</w:t>
      </w:r>
    </w:p>
    <w:p w14:paraId="2EEFFA2F" w14:textId="77777777" w:rsidR="002A6453" w:rsidRPr="00EA0DBF" w:rsidRDefault="002A6453" w:rsidP="002A6453">
      <w:pPr>
        <w:rPr>
          <w:sz w:val="20"/>
          <w:szCs w:val="20"/>
        </w:rPr>
      </w:pPr>
    </w:p>
    <w:p w14:paraId="475DB244" w14:textId="77777777" w:rsidR="002A6453" w:rsidRPr="00EA0DBF" w:rsidRDefault="002A6453" w:rsidP="002A6453">
      <w:pPr>
        <w:rPr>
          <w:b/>
          <w:i/>
        </w:rPr>
      </w:pPr>
      <w:r w:rsidRPr="00EA0DBF">
        <w:rPr>
          <w:sz w:val="20"/>
          <w:szCs w:val="20"/>
        </w:rPr>
        <w:t xml:space="preserve"> «__» ____________ 20___ г.</w:t>
      </w:r>
    </w:p>
    <w:p w14:paraId="708CC8B2" w14:textId="77777777" w:rsidR="002A6453" w:rsidRPr="00EA0DBF" w:rsidRDefault="002A6453" w:rsidP="002A6453">
      <w:pPr>
        <w:jc w:val="center"/>
        <w:rPr>
          <w:sz w:val="16"/>
          <w:szCs w:val="16"/>
        </w:rPr>
      </w:pPr>
      <w:r w:rsidRPr="00EA0DBF">
        <w:rPr>
          <w:sz w:val="16"/>
          <w:szCs w:val="16"/>
        </w:rPr>
        <w:t xml:space="preserve"> </w:t>
      </w:r>
    </w:p>
    <w:p w14:paraId="63FC4761" w14:textId="77777777" w:rsidR="002A6453" w:rsidRPr="00EA0DBF" w:rsidRDefault="002A6453" w:rsidP="002A6453">
      <w:pPr>
        <w:rPr>
          <w:szCs w:val="28"/>
        </w:rPr>
      </w:pPr>
      <w:r w:rsidRPr="00EA0DBF">
        <w:rPr>
          <w:szCs w:val="28"/>
        </w:rPr>
        <w:br w:type="page"/>
      </w:r>
    </w:p>
    <w:p w14:paraId="604B31AC"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lastRenderedPageBreak/>
        <w:t xml:space="preserve">Приложение № 2    </w:t>
      </w:r>
    </w:p>
    <w:p w14:paraId="3FBD80BB" w14:textId="77777777" w:rsidR="002A6453" w:rsidRPr="00EA0DBF" w:rsidRDefault="002A6453" w:rsidP="002A6453">
      <w:pPr>
        <w:pStyle w:val="ConsPlusNormal"/>
        <w:ind w:left="8080" w:right="-315"/>
        <w:jc w:val="right"/>
        <w:rPr>
          <w:rFonts w:ascii="Times New Roman" w:hAnsi="Times New Roman" w:cs="Times New Roman"/>
          <w:bCs/>
          <w:sz w:val="18"/>
          <w:szCs w:val="18"/>
        </w:rPr>
      </w:pPr>
      <w:r w:rsidRPr="00EA0DBF">
        <w:rPr>
          <w:rFonts w:ascii="Times New Roman" w:hAnsi="Times New Roman" w:cs="Times New Roman"/>
          <w:bCs/>
          <w:sz w:val="18"/>
          <w:szCs w:val="18"/>
        </w:rPr>
        <w:t>к Типовой форме соглашения (договора) о предоставлении из бюджета городского поселения «Поселок Айхал» муниципального района «Мирнинский район» Республики Саха (Якутия)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w:t>
      </w:r>
      <w:r w:rsidRPr="00EA0DBF">
        <w:rPr>
          <w:rFonts w:ascii="Times New Roman" w:hAnsi="Times New Roman" w:cs="Times New Roman"/>
          <w:sz w:val="18"/>
          <w:szCs w:val="18"/>
        </w:rPr>
        <w:t>, утвержденной  Постановлением от 09.08.2022 г. №367 ( с изменениями и дополнениями)</w:t>
      </w:r>
    </w:p>
    <w:p w14:paraId="64005954" w14:textId="77777777" w:rsidR="002A6453" w:rsidRPr="00EA0DBF" w:rsidRDefault="002A6453" w:rsidP="002A6453">
      <w:pPr>
        <w:pStyle w:val="ConsPlusNormal"/>
        <w:ind w:left="7797" w:right="-315"/>
        <w:jc w:val="right"/>
        <w:rPr>
          <w:rFonts w:ascii="Times New Roman" w:hAnsi="Times New Roman" w:cs="Times New Roman"/>
          <w:sz w:val="18"/>
          <w:szCs w:val="18"/>
        </w:rPr>
      </w:pPr>
    </w:p>
    <w:p w14:paraId="7C6FCBB8"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Приложение № __ к Соглашению </w:t>
      </w:r>
    </w:p>
    <w:p w14:paraId="67E75ABC"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_______</w:t>
      </w:r>
    </w:p>
    <w:p w14:paraId="3190D91B"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  (Приложение № __ к Дополнительному соглашению </w:t>
      </w:r>
    </w:p>
    <w:p w14:paraId="1CE5AF7C"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w:t>
      </w:r>
    </w:p>
    <w:p w14:paraId="3289F73F" w14:textId="77777777" w:rsidR="002A6453" w:rsidRPr="00EA0DBF" w:rsidRDefault="002A6453" w:rsidP="002A6453">
      <w:pPr>
        <w:pStyle w:val="ConsPlusNormal"/>
        <w:ind w:left="7797" w:right="-457"/>
        <w:jc w:val="right"/>
        <w:rPr>
          <w:rFonts w:ascii="Times New Roman" w:hAnsi="Times New Roman" w:cs="Times New Roman"/>
          <w:sz w:val="24"/>
          <w:szCs w:val="28"/>
        </w:rPr>
      </w:pPr>
    </w:p>
    <w:p w14:paraId="71DF0580" w14:textId="77777777" w:rsidR="002A6453" w:rsidRPr="00EA0DBF" w:rsidRDefault="002A6453" w:rsidP="002A6453">
      <w:pPr>
        <w:pStyle w:val="ConsPlusNormal"/>
        <w:ind w:left="7797" w:right="-457"/>
        <w:jc w:val="right"/>
        <w:rPr>
          <w:rFonts w:ascii="Times New Roman" w:hAnsi="Times New Roman" w:cs="Times New Roman"/>
          <w:sz w:val="24"/>
          <w:szCs w:val="28"/>
        </w:rPr>
      </w:pPr>
    </w:p>
    <w:p w14:paraId="13E2E2A2" w14:textId="77777777" w:rsidR="002A6453" w:rsidRPr="00EA0DBF" w:rsidRDefault="002A6453" w:rsidP="002A6453">
      <w:pPr>
        <w:pStyle w:val="ConsPlusNormal"/>
        <w:jc w:val="center"/>
        <w:rPr>
          <w:rFonts w:ascii="Times New Roman" w:hAnsi="Times New Roman" w:cs="Times New Roman"/>
          <w:vertAlign w:val="superscript"/>
        </w:rPr>
      </w:pPr>
      <w:r w:rsidRPr="00EA0DBF">
        <w:rPr>
          <w:rFonts w:ascii="Times New Roman" w:hAnsi="Times New Roman" w:cs="Times New Roman"/>
          <w:b/>
          <w:bCs/>
        </w:rPr>
        <w:t>Показатели</w:t>
      </w:r>
      <w:r w:rsidRPr="00EA0DBF">
        <w:rPr>
          <w:rFonts w:ascii="Times New Roman" w:hAnsi="Times New Roman" w:cs="Times New Roman"/>
          <w:b/>
        </w:rPr>
        <w:t>, необходимые для достижения результатов предоставления Субсидии</w:t>
      </w:r>
    </w:p>
    <w:p w14:paraId="021D2052" w14:textId="77777777" w:rsidR="002A6453" w:rsidRPr="00EA0DBF" w:rsidRDefault="002A6453" w:rsidP="002A6453">
      <w:pPr>
        <w:pStyle w:val="ConsPlusNormal"/>
        <w:jc w:val="center"/>
        <w:rPr>
          <w:rFonts w:ascii="Times New Roman" w:hAnsi="Times New Roman" w:cs="Times New Roman"/>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166"/>
        <w:gridCol w:w="2410"/>
        <w:gridCol w:w="2976"/>
        <w:gridCol w:w="1202"/>
        <w:gridCol w:w="2626"/>
        <w:gridCol w:w="3402"/>
      </w:tblGrid>
      <w:tr w:rsidR="002A6453" w:rsidRPr="00EA0DBF" w14:paraId="1BFC7B2F" w14:textId="77777777" w:rsidTr="002A6453">
        <w:tc>
          <w:tcPr>
            <w:tcW w:w="812" w:type="dxa"/>
            <w:vMerge w:val="restart"/>
            <w:shd w:val="clear" w:color="auto" w:fill="auto"/>
          </w:tcPr>
          <w:p w14:paraId="326D977F"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 п/п</w:t>
            </w:r>
          </w:p>
          <w:p w14:paraId="3159B556" w14:textId="77777777" w:rsidR="002A6453" w:rsidRPr="00EA0DBF" w:rsidRDefault="002A6453" w:rsidP="002A6453">
            <w:pPr>
              <w:pStyle w:val="ConsPlusNormal"/>
              <w:jc w:val="center"/>
              <w:rPr>
                <w:rFonts w:ascii="Times New Roman" w:hAnsi="Times New Roman" w:cs="Times New Roman"/>
              </w:rPr>
            </w:pPr>
          </w:p>
        </w:tc>
        <w:tc>
          <w:tcPr>
            <w:tcW w:w="2166" w:type="dxa"/>
            <w:vMerge w:val="restart"/>
            <w:shd w:val="clear" w:color="auto" w:fill="auto"/>
          </w:tcPr>
          <w:p w14:paraId="598E78AF"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Наименование показателя</w:t>
            </w:r>
          </w:p>
          <w:p w14:paraId="49B8C69D" w14:textId="77777777" w:rsidR="002A6453" w:rsidRPr="00EA0DBF" w:rsidRDefault="002A6453" w:rsidP="002A6453">
            <w:pPr>
              <w:pStyle w:val="ConsPlusNormal"/>
              <w:jc w:val="center"/>
              <w:rPr>
                <w:rFonts w:ascii="Times New Roman" w:hAnsi="Times New Roman" w:cs="Times New Roman"/>
              </w:rPr>
            </w:pPr>
          </w:p>
        </w:tc>
        <w:tc>
          <w:tcPr>
            <w:tcW w:w="2410" w:type="dxa"/>
            <w:vMerge w:val="restart"/>
            <w:shd w:val="clear" w:color="auto" w:fill="auto"/>
          </w:tcPr>
          <w:p w14:paraId="50A8443C"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Наименование проекта (мероприятия</w:t>
            </w:r>
            <w:r w:rsidRPr="00EA0DBF">
              <w:rPr>
                <w:rFonts w:ascii="Times New Roman" w:hAnsi="Times New Roman" w:cs="Times New Roman"/>
                <w:vertAlign w:val="superscript"/>
              </w:rPr>
              <w:t>1</w:t>
            </w:r>
            <w:r w:rsidRPr="00EA0DBF">
              <w:rPr>
                <w:rFonts w:ascii="Times New Roman" w:hAnsi="Times New Roman" w:cs="Times New Roman"/>
              </w:rPr>
              <w:t>)</w:t>
            </w:r>
          </w:p>
          <w:p w14:paraId="624E8B69" w14:textId="77777777" w:rsidR="002A6453" w:rsidRPr="00EA0DBF" w:rsidRDefault="002A6453" w:rsidP="002A6453">
            <w:pPr>
              <w:pStyle w:val="ConsPlusNormal"/>
              <w:jc w:val="center"/>
              <w:rPr>
                <w:rFonts w:ascii="Times New Roman" w:hAnsi="Times New Roman" w:cs="Times New Roman"/>
              </w:rPr>
            </w:pPr>
          </w:p>
        </w:tc>
        <w:tc>
          <w:tcPr>
            <w:tcW w:w="4178" w:type="dxa"/>
            <w:gridSpan w:val="2"/>
            <w:shd w:val="clear" w:color="auto" w:fill="auto"/>
          </w:tcPr>
          <w:p w14:paraId="7A471E45"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Единица измерения</w:t>
            </w:r>
          </w:p>
        </w:tc>
        <w:tc>
          <w:tcPr>
            <w:tcW w:w="2626" w:type="dxa"/>
            <w:vMerge w:val="restart"/>
            <w:shd w:val="clear" w:color="auto" w:fill="auto"/>
          </w:tcPr>
          <w:p w14:paraId="1561492F" w14:textId="77777777" w:rsidR="002A6453" w:rsidRPr="00EA0DBF" w:rsidRDefault="002A6453" w:rsidP="002A6453">
            <w:pPr>
              <w:jc w:val="center"/>
            </w:pPr>
            <w:r w:rsidRPr="00EA0DBF">
              <w:t>Плановое значение показателя</w:t>
            </w:r>
          </w:p>
          <w:p w14:paraId="50415D53" w14:textId="77777777" w:rsidR="002A6453" w:rsidRPr="00EA0DBF" w:rsidRDefault="002A6453" w:rsidP="002A6453">
            <w:pPr>
              <w:jc w:val="center"/>
            </w:pPr>
          </w:p>
        </w:tc>
        <w:tc>
          <w:tcPr>
            <w:tcW w:w="3402" w:type="dxa"/>
            <w:vMerge w:val="restart"/>
            <w:shd w:val="clear" w:color="auto" w:fill="auto"/>
          </w:tcPr>
          <w:p w14:paraId="76A61D67" w14:textId="77777777" w:rsidR="002A6453" w:rsidRPr="00EA0DBF" w:rsidRDefault="002A6453" w:rsidP="002A6453">
            <w:pPr>
              <w:jc w:val="center"/>
            </w:pPr>
            <w:r w:rsidRPr="00EA0DBF">
              <w:t>Срок, на который запланировано достижение показателя</w:t>
            </w:r>
          </w:p>
          <w:p w14:paraId="5DC2F9F8" w14:textId="77777777" w:rsidR="002A6453" w:rsidRPr="00EA0DBF" w:rsidRDefault="002A6453" w:rsidP="002A6453">
            <w:pPr>
              <w:jc w:val="center"/>
            </w:pPr>
          </w:p>
        </w:tc>
      </w:tr>
      <w:tr w:rsidR="002A6453" w:rsidRPr="00EA0DBF" w14:paraId="64D668AA" w14:textId="77777777" w:rsidTr="002A6453">
        <w:tc>
          <w:tcPr>
            <w:tcW w:w="812" w:type="dxa"/>
            <w:vMerge/>
            <w:shd w:val="clear" w:color="auto" w:fill="auto"/>
          </w:tcPr>
          <w:p w14:paraId="400E769E" w14:textId="77777777" w:rsidR="002A6453" w:rsidRPr="00EA0DBF" w:rsidRDefault="002A6453" w:rsidP="002A6453">
            <w:pPr>
              <w:pStyle w:val="ConsPlusNormal"/>
              <w:jc w:val="center"/>
              <w:rPr>
                <w:rFonts w:ascii="Times New Roman" w:hAnsi="Times New Roman" w:cs="Times New Roman"/>
              </w:rPr>
            </w:pPr>
          </w:p>
        </w:tc>
        <w:tc>
          <w:tcPr>
            <w:tcW w:w="2166" w:type="dxa"/>
            <w:vMerge/>
            <w:shd w:val="clear" w:color="auto" w:fill="auto"/>
          </w:tcPr>
          <w:p w14:paraId="05E95C40" w14:textId="77777777" w:rsidR="002A6453" w:rsidRPr="00EA0DBF" w:rsidRDefault="002A6453" w:rsidP="002A6453">
            <w:pPr>
              <w:pStyle w:val="ConsPlusNormal"/>
              <w:jc w:val="center"/>
              <w:rPr>
                <w:rFonts w:ascii="Times New Roman" w:hAnsi="Times New Roman" w:cs="Times New Roman"/>
              </w:rPr>
            </w:pPr>
          </w:p>
        </w:tc>
        <w:tc>
          <w:tcPr>
            <w:tcW w:w="2410" w:type="dxa"/>
            <w:vMerge/>
            <w:shd w:val="clear" w:color="auto" w:fill="auto"/>
          </w:tcPr>
          <w:p w14:paraId="6484B659" w14:textId="77777777" w:rsidR="002A6453" w:rsidRPr="00EA0DBF" w:rsidRDefault="002A6453" w:rsidP="002A6453">
            <w:pPr>
              <w:pStyle w:val="ConsPlusNormal"/>
              <w:jc w:val="center"/>
              <w:rPr>
                <w:rFonts w:ascii="Times New Roman" w:hAnsi="Times New Roman" w:cs="Times New Roman"/>
              </w:rPr>
            </w:pPr>
          </w:p>
        </w:tc>
        <w:tc>
          <w:tcPr>
            <w:tcW w:w="2976" w:type="dxa"/>
            <w:shd w:val="clear" w:color="auto" w:fill="auto"/>
          </w:tcPr>
          <w:p w14:paraId="52546FE3"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Наименование</w:t>
            </w:r>
          </w:p>
        </w:tc>
        <w:tc>
          <w:tcPr>
            <w:tcW w:w="1202" w:type="dxa"/>
            <w:shd w:val="clear" w:color="auto" w:fill="auto"/>
          </w:tcPr>
          <w:p w14:paraId="0C554577" w14:textId="77777777" w:rsidR="002A6453" w:rsidRPr="00EA0DBF" w:rsidRDefault="002A6453" w:rsidP="002A6453">
            <w:pPr>
              <w:jc w:val="center"/>
            </w:pPr>
            <w:r w:rsidRPr="00EA0DBF">
              <w:t>Код по ОКЕИ</w:t>
            </w:r>
          </w:p>
        </w:tc>
        <w:tc>
          <w:tcPr>
            <w:tcW w:w="2626" w:type="dxa"/>
            <w:vMerge/>
            <w:shd w:val="clear" w:color="auto" w:fill="auto"/>
            <w:vAlign w:val="center"/>
          </w:tcPr>
          <w:p w14:paraId="3E568C38" w14:textId="77777777" w:rsidR="002A6453" w:rsidRPr="00EA0DBF" w:rsidRDefault="002A6453" w:rsidP="002A6453">
            <w:pPr>
              <w:jc w:val="center"/>
            </w:pPr>
          </w:p>
        </w:tc>
        <w:tc>
          <w:tcPr>
            <w:tcW w:w="3402" w:type="dxa"/>
            <w:vMerge/>
            <w:shd w:val="clear" w:color="auto" w:fill="auto"/>
          </w:tcPr>
          <w:p w14:paraId="194E1DB5" w14:textId="77777777" w:rsidR="002A6453" w:rsidRPr="00EA0DBF" w:rsidRDefault="002A6453" w:rsidP="002A6453">
            <w:pPr>
              <w:jc w:val="center"/>
            </w:pPr>
          </w:p>
        </w:tc>
      </w:tr>
      <w:tr w:rsidR="002A6453" w:rsidRPr="00EA0DBF" w14:paraId="386C901F" w14:textId="77777777" w:rsidTr="002A6453">
        <w:tc>
          <w:tcPr>
            <w:tcW w:w="812" w:type="dxa"/>
            <w:shd w:val="clear" w:color="auto" w:fill="auto"/>
          </w:tcPr>
          <w:p w14:paraId="107A3FA4"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1</w:t>
            </w:r>
          </w:p>
        </w:tc>
        <w:tc>
          <w:tcPr>
            <w:tcW w:w="2166" w:type="dxa"/>
            <w:shd w:val="clear" w:color="auto" w:fill="auto"/>
          </w:tcPr>
          <w:p w14:paraId="3CE8300C"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2</w:t>
            </w:r>
          </w:p>
        </w:tc>
        <w:tc>
          <w:tcPr>
            <w:tcW w:w="2410" w:type="dxa"/>
            <w:shd w:val="clear" w:color="auto" w:fill="auto"/>
          </w:tcPr>
          <w:p w14:paraId="3288226A"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3</w:t>
            </w:r>
          </w:p>
        </w:tc>
        <w:tc>
          <w:tcPr>
            <w:tcW w:w="2976" w:type="dxa"/>
            <w:shd w:val="clear" w:color="auto" w:fill="auto"/>
          </w:tcPr>
          <w:p w14:paraId="2B9CFF1F"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4</w:t>
            </w:r>
          </w:p>
        </w:tc>
        <w:tc>
          <w:tcPr>
            <w:tcW w:w="1202" w:type="dxa"/>
            <w:shd w:val="clear" w:color="auto" w:fill="auto"/>
          </w:tcPr>
          <w:p w14:paraId="40F40E18" w14:textId="77777777" w:rsidR="002A6453" w:rsidRPr="00EA0DBF" w:rsidRDefault="002A6453" w:rsidP="002A6453">
            <w:pPr>
              <w:jc w:val="center"/>
            </w:pPr>
            <w:r w:rsidRPr="00EA0DBF">
              <w:t>5</w:t>
            </w:r>
          </w:p>
        </w:tc>
        <w:tc>
          <w:tcPr>
            <w:tcW w:w="2626" w:type="dxa"/>
            <w:shd w:val="clear" w:color="auto" w:fill="auto"/>
            <w:vAlign w:val="center"/>
          </w:tcPr>
          <w:p w14:paraId="6DCD93A5" w14:textId="77777777" w:rsidR="002A6453" w:rsidRPr="00EA0DBF" w:rsidRDefault="002A6453" w:rsidP="002A6453">
            <w:pPr>
              <w:jc w:val="center"/>
            </w:pPr>
            <w:r w:rsidRPr="00EA0DBF">
              <w:t>6</w:t>
            </w:r>
          </w:p>
        </w:tc>
        <w:tc>
          <w:tcPr>
            <w:tcW w:w="3402" w:type="dxa"/>
            <w:shd w:val="clear" w:color="auto" w:fill="auto"/>
          </w:tcPr>
          <w:p w14:paraId="02A6147C" w14:textId="77777777" w:rsidR="002A6453" w:rsidRPr="00EA0DBF" w:rsidRDefault="002A6453" w:rsidP="002A6453">
            <w:pPr>
              <w:jc w:val="center"/>
            </w:pPr>
            <w:r w:rsidRPr="00EA0DBF">
              <w:t>7</w:t>
            </w:r>
          </w:p>
        </w:tc>
      </w:tr>
      <w:tr w:rsidR="002A6453" w:rsidRPr="00EA0DBF" w14:paraId="475C5AD1" w14:textId="77777777" w:rsidTr="002A6453">
        <w:tc>
          <w:tcPr>
            <w:tcW w:w="812" w:type="dxa"/>
            <w:shd w:val="clear" w:color="auto" w:fill="auto"/>
          </w:tcPr>
          <w:p w14:paraId="37E1BC26" w14:textId="77777777" w:rsidR="002A6453" w:rsidRPr="00EA0DBF" w:rsidRDefault="002A6453" w:rsidP="002A6453">
            <w:pPr>
              <w:pStyle w:val="ConsPlusNormal"/>
              <w:jc w:val="center"/>
              <w:rPr>
                <w:rFonts w:ascii="Times New Roman" w:hAnsi="Times New Roman" w:cs="Times New Roman"/>
              </w:rPr>
            </w:pPr>
          </w:p>
        </w:tc>
        <w:tc>
          <w:tcPr>
            <w:tcW w:w="2166" w:type="dxa"/>
            <w:shd w:val="clear" w:color="auto" w:fill="auto"/>
          </w:tcPr>
          <w:p w14:paraId="69FBC1D6" w14:textId="77777777" w:rsidR="002A6453" w:rsidRPr="00EA0DBF" w:rsidRDefault="002A6453" w:rsidP="002A6453">
            <w:pPr>
              <w:pStyle w:val="ConsPlusNormal"/>
              <w:jc w:val="center"/>
              <w:rPr>
                <w:rFonts w:ascii="Times New Roman" w:hAnsi="Times New Roman" w:cs="Times New Roman"/>
              </w:rPr>
            </w:pPr>
          </w:p>
        </w:tc>
        <w:tc>
          <w:tcPr>
            <w:tcW w:w="2410" w:type="dxa"/>
            <w:shd w:val="clear" w:color="auto" w:fill="auto"/>
          </w:tcPr>
          <w:p w14:paraId="7A482C3E" w14:textId="77777777" w:rsidR="002A6453" w:rsidRPr="00EA0DBF" w:rsidRDefault="002A6453" w:rsidP="002A6453">
            <w:pPr>
              <w:pStyle w:val="ConsPlusNormal"/>
              <w:jc w:val="center"/>
              <w:rPr>
                <w:rFonts w:ascii="Times New Roman" w:hAnsi="Times New Roman" w:cs="Times New Roman"/>
              </w:rPr>
            </w:pPr>
          </w:p>
        </w:tc>
        <w:tc>
          <w:tcPr>
            <w:tcW w:w="2976" w:type="dxa"/>
            <w:shd w:val="clear" w:color="auto" w:fill="auto"/>
          </w:tcPr>
          <w:p w14:paraId="3DD6503E" w14:textId="77777777" w:rsidR="002A6453" w:rsidRPr="00EA0DBF" w:rsidRDefault="002A6453" w:rsidP="002A6453">
            <w:pPr>
              <w:pStyle w:val="ConsPlusNormal"/>
              <w:jc w:val="center"/>
              <w:rPr>
                <w:rFonts w:ascii="Times New Roman" w:hAnsi="Times New Roman" w:cs="Times New Roman"/>
              </w:rPr>
            </w:pPr>
          </w:p>
        </w:tc>
        <w:tc>
          <w:tcPr>
            <w:tcW w:w="1202" w:type="dxa"/>
            <w:shd w:val="clear" w:color="auto" w:fill="auto"/>
          </w:tcPr>
          <w:p w14:paraId="61D12EF7" w14:textId="77777777" w:rsidR="002A6453" w:rsidRPr="00EA0DBF" w:rsidRDefault="002A6453" w:rsidP="002A6453"/>
        </w:tc>
        <w:tc>
          <w:tcPr>
            <w:tcW w:w="2626" w:type="dxa"/>
            <w:shd w:val="clear" w:color="auto" w:fill="auto"/>
            <w:vAlign w:val="center"/>
          </w:tcPr>
          <w:p w14:paraId="3103AEC5" w14:textId="77777777" w:rsidR="002A6453" w:rsidRPr="00EA0DBF" w:rsidRDefault="002A6453" w:rsidP="002A6453"/>
        </w:tc>
        <w:tc>
          <w:tcPr>
            <w:tcW w:w="3402" w:type="dxa"/>
            <w:shd w:val="clear" w:color="auto" w:fill="auto"/>
          </w:tcPr>
          <w:p w14:paraId="75548AC3" w14:textId="77777777" w:rsidR="002A6453" w:rsidRPr="00EA0DBF" w:rsidRDefault="002A6453" w:rsidP="002A6453"/>
        </w:tc>
      </w:tr>
      <w:tr w:rsidR="002A6453" w:rsidRPr="00EA0DBF" w14:paraId="6EAD9CF2" w14:textId="77777777" w:rsidTr="002A6453">
        <w:tc>
          <w:tcPr>
            <w:tcW w:w="812" w:type="dxa"/>
            <w:shd w:val="clear" w:color="auto" w:fill="auto"/>
          </w:tcPr>
          <w:p w14:paraId="3D14E70E" w14:textId="77777777" w:rsidR="002A6453" w:rsidRPr="00EA0DBF" w:rsidRDefault="002A6453" w:rsidP="002A6453">
            <w:pPr>
              <w:pStyle w:val="ConsPlusNormal"/>
              <w:jc w:val="center"/>
              <w:rPr>
                <w:rFonts w:ascii="Times New Roman" w:hAnsi="Times New Roman" w:cs="Times New Roman"/>
              </w:rPr>
            </w:pPr>
          </w:p>
        </w:tc>
        <w:tc>
          <w:tcPr>
            <w:tcW w:w="2166" w:type="dxa"/>
            <w:shd w:val="clear" w:color="auto" w:fill="auto"/>
          </w:tcPr>
          <w:p w14:paraId="65F0E9D6" w14:textId="77777777" w:rsidR="002A6453" w:rsidRPr="00EA0DBF" w:rsidRDefault="002A6453" w:rsidP="002A6453">
            <w:pPr>
              <w:pStyle w:val="ConsPlusNormal"/>
              <w:jc w:val="center"/>
              <w:rPr>
                <w:rFonts w:ascii="Times New Roman" w:hAnsi="Times New Roman" w:cs="Times New Roman"/>
              </w:rPr>
            </w:pPr>
          </w:p>
        </w:tc>
        <w:tc>
          <w:tcPr>
            <w:tcW w:w="2410" w:type="dxa"/>
            <w:shd w:val="clear" w:color="auto" w:fill="auto"/>
          </w:tcPr>
          <w:p w14:paraId="6647AA34" w14:textId="77777777" w:rsidR="002A6453" w:rsidRPr="00EA0DBF" w:rsidRDefault="002A6453" w:rsidP="002A6453">
            <w:pPr>
              <w:pStyle w:val="ConsPlusNormal"/>
              <w:jc w:val="center"/>
              <w:rPr>
                <w:rFonts w:ascii="Times New Roman" w:hAnsi="Times New Roman" w:cs="Times New Roman"/>
              </w:rPr>
            </w:pPr>
          </w:p>
        </w:tc>
        <w:tc>
          <w:tcPr>
            <w:tcW w:w="2976" w:type="dxa"/>
            <w:shd w:val="clear" w:color="auto" w:fill="auto"/>
          </w:tcPr>
          <w:p w14:paraId="66598992" w14:textId="77777777" w:rsidR="002A6453" w:rsidRPr="00EA0DBF" w:rsidRDefault="002A6453" w:rsidP="002A6453">
            <w:pPr>
              <w:pStyle w:val="ConsPlusNormal"/>
              <w:jc w:val="center"/>
              <w:rPr>
                <w:rFonts w:ascii="Times New Roman" w:hAnsi="Times New Roman" w:cs="Times New Roman"/>
              </w:rPr>
            </w:pPr>
          </w:p>
        </w:tc>
        <w:tc>
          <w:tcPr>
            <w:tcW w:w="1202" w:type="dxa"/>
            <w:shd w:val="clear" w:color="auto" w:fill="auto"/>
          </w:tcPr>
          <w:p w14:paraId="13FF8979" w14:textId="77777777" w:rsidR="002A6453" w:rsidRPr="00EA0DBF" w:rsidRDefault="002A6453" w:rsidP="002A6453"/>
        </w:tc>
        <w:tc>
          <w:tcPr>
            <w:tcW w:w="2626" w:type="dxa"/>
            <w:shd w:val="clear" w:color="auto" w:fill="auto"/>
            <w:vAlign w:val="center"/>
          </w:tcPr>
          <w:p w14:paraId="4D499BDB" w14:textId="77777777" w:rsidR="002A6453" w:rsidRPr="00EA0DBF" w:rsidRDefault="002A6453" w:rsidP="002A6453"/>
        </w:tc>
        <w:tc>
          <w:tcPr>
            <w:tcW w:w="3402" w:type="dxa"/>
            <w:shd w:val="clear" w:color="auto" w:fill="auto"/>
          </w:tcPr>
          <w:p w14:paraId="1BED038B" w14:textId="77777777" w:rsidR="002A6453" w:rsidRPr="00EA0DBF" w:rsidRDefault="002A6453" w:rsidP="002A6453"/>
        </w:tc>
      </w:tr>
      <w:tr w:rsidR="002A6453" w:rsidRPr="00EA0DBF" w14:paraId="5F83AAD6" w14:textId="77777777" w:rsidTr="002A6453">
        <w:tc>
          <w:tcPr>
            <w:tcW w:w="812" w:type="dxa"/>
            <w:shd w:val="clear" w:color="auto" w:fill="auto"/>
          </w:tcPr>
          <w:p w14:paraId="156AEBA0" w14:textId="77777777" w:rsidR="002A6453" w:rsidRPr="00EA0DBF" w:rsidRDefault="002A6453" w:rsidP="002A6453">
            <w:pPr>
              <w:pStyle w:val="ConsPlusNormal"/>
              <w:jc w:val="center"/>
              <w:rPr>
                <w:rFonts w:ascii="Times New Roman" w:hAnsi="Times New Roman" w:cs="Times New Roman"/>
              </w:rPr>
            </w:pPr>
          </w:p>
        </w:tc>
        <w:tc>
          <w:tcPr>
            <w:tcW w:w="2166" w:type="dxa"/>
            <w:shd w:val="clear" w:color="auto" w:fill="auto"/>
          </w:tcPr>
          <w:p w14:paraId="41DE0868" w14:textId="77777777" w:rsidR="002A6453" w:rsidRPr="00EA0DBF" w:rsidRDefault="002A6453" w:rsidP="002A6453">
            <w:pPr>
              <w:pStyle w:val="ConsPlusNormal"/>
              <w:jc w:val="center"/>
              <w:rPr>
                <w:rFonts w:ascii="Times New Roman" w:hAnsi="Times New Roman" w:cs="Times New Roman"/>
              </w:rPr>
            </w:pPr>
          </w:p>
        </w:tc>
        <w:tc>
          <w:tcPr>
            <w:tcW w:w="2410" w:type="dxa"/>
            <w:shd w:val="clear" w:color="auto" w:fill="auto"/>
          </w:tcPr>
          <w:p w14:paraId="7DF548DB" w14:textId="77777777" w:rsidR="002A6453" w:rsidRPr="00EA0DBF" w:rsidRDefault="002A6453" w:rsidP="002A6453">
            <w:pPr>
              <w:pStyle w:val="ConsPlusNormal"/>
              <w:jc w:val="center"/>
              <w:rPr>
                <w:rFonts w:ascii="Times New Roman" w:hAnsi="Times New Roman" w:cs="Times New Roman"/>
              </w:rPr>
            </w:pPr>
          </w:p>
        </w:tc>
        <w:tc>
          <w:tcPr>
            <w:tcW w:w="2976" w:type="dxa"/>
            <w:shd w:val="clear" w:color="auto" w:fill="auto"/>
          </w:tcPr>
          <w:p w14:paraId="45F8F9E9" w14:textId="77777777" w:rsidR="002A6453" w:rsidRPr="00EA0DBF" w:rsidRDefault="002A6453" w:rsidP="002A6453">
            <w:pPr>
              <w:pStyle w:val="ConsPlusNormal"/>
              <w:jc w:val="center"/>
              <w:rPr>
                <w:rFonts w:ascii="Times New Roman" w:hAnsi="Times New Roman" w:cs="Times New Roman"/>
              </w:rPr>
            </w:pPr>
          </w:p>
        </w:tc>
        <w:tc>
          <w:tcPr>
            <w:tcW w:w="1202" w:type="dxa"/>
            <w:shd w:val="clear" w:color="auto" w:fill="auto"/>
          </w:tcPr>
          <w:p w14:paraId="7B983F53" w14:textId="77777777" w:rsidR="002A6453" w:rsidRPr="00EA0DBF" w:rsidRDefault="002A6453" w:rsidP="002A6453"/>
        </w:tc>
        <w:tc>
          <w:tcPr>
            <w:tcW w:w="2626" w:type="dxa"/>
            <w:shd w:val="clear" w:color="auto" w:fill="auto"/>
            <w:vAlign w:val="center"/>
          </w:tcPr>
          <w:p w14:paraId="1AC251A2" w14:textId="77777777" w:rsidR="002A6453" w:rsidRPr="00EA0DBF" w:rsidRDefault="002A6453" w:rsidP="002A6453"/>
        </w:tc>
        <w:tc>
          <w:tcPr>
            <w:tcW w:w="3402" w:type="dxa"/>
            <w:shd w:val="clear" w:color="auto" w:fill="auto"/>
          </w:tcPr>
          <w:p w14:paraId="2BC27EB5" w14:textId="77777777" w:rsidR="002A6453" w:rsidRPr="00EA0DBF" w:rsidRDefault="002A6453" w:rsidP="002A6453"/>
        </w:tc>
      </w:tr>
    </w:tbl>
    <w:p w14:paraId="593DBFB6" w14:textId="77777777" w:rsidR="002A6453" w:rsidRPr="00EA0DBF" w:rsidRDefault="002A6453" w:rsidP="002A6453">
      <w:pPr>
        <w:outlineLvl w:val="0"/>
        <w:rPr>
          <w:sz w:val="28"/>
          <w:szCs w:val="28"/>
        </w:rPr>
      </w:pPr>
      <w:r w:rsidRPr="00EA0DBF">
        <w:rPr>
          <w:sz w:val="28"/>
          <w:szCs w:val="28"/>
        </w:rPr>
        <w:t xml:space="preserve">                              </w:t>
      </w:r>
    </w:p>
    <w:p w14:paraId="30F09F81" w14:textId="77777777" w:rsidR="002A6453" w:rsidRPr="00EA0DBF" w:rsidRDefault="002A6453" w:rsidP="002A6453">
      <w:pPr>
        <w:tabs>
          <w:tab w:val="left" w:pos="5517"/>
        </w:tabs>
      </w:pPr>
    </w:p>
    <w:p w14:paraId="1A23F168" w14:textId="77777777" w:rsidR="002A6453" w:rsidRPr="00EA0DBF" w:rsidRDefault="002A6453" w:rsidP="002A6453">
      <w:pPr>
        <w:pStyle w:val="ConsPlusNormal"/>
        <w:ind w:left="7797" w:right="-315"/>
        <w:jc w:val="right"/>
        <w:rPr>
          <w:rFonts w:ascii="Times New Roman" w:hAnsi="Times New Roman" w:cs="Times New Roman"/>
          <w:sz w:val="24"/>
          <w:szCs w:val="28"/>
        </w:rPr>
      </w:pPr>
    </w:p>
    <w:p w14:paraId="6FF0D894" w14:textId="77777777" w:rsidR="002A6453" w:rsidRPr="00EA0DBF" w:rsidRDefault="002A6453" w:rsidP="002A6453">
      <w:pPr>
        <w:pStyle w:val="ConsPlusNormal"/>
        <w:ind w:left="7797" w:right="-315"/>
        <w:jc w:val="right"/>
        <w:rPr>
          <w:rFonts w:ascii="Times New Roman" w:hAnsi="Times New Roman" w:cs="Times New Roman"/>
          <w:sz w:val="24"/>
          <w:szCs w:val="28"/>
        </w:rPr>
      </w:pPr>
    </w:p>
    <w:p w14:paraId="05B18FA5" w14:textId="77777777" w:rsidR="002A6453" w:rsidRPr="00EA0DBF" w:rsidRDefault="002A6453" w:rsidP="002A6453">
      <w:pPr>
        <w:pStyle w:val="ConsPlusNormal"/>
        <w:ind w:left="7797" w:right="-315"/>
        <w:jc w:val="right"/>
        <w:rPr>
          <w:rFonts w:ascii="Times New Roman" w:hAnsi="Times New Roman" w:cs="Times New Roman"/>
          <w:sz w:val="24"/>
          <w:szCs w:val="28"/>
        </w:rPr>
      </w:pPr>
    </w:p>
    <w:p w14:paraId="07E05362" w14:textId="77777777" w:rsidR="002A6453" w:rsidRPr="00EA0DBF" w:rsidRDefault="002A6453" w:rsidP="002A6453">
      <w:pPr>
        <w:pStyle w:val="ConsPlusNormal"/>
        <w:ind w:left="7797" w:right="-315"/>
        <w:jc w:val="right"/>
        <w:rPr>
          <w:rFonts w:ascii="Times New Roman" w:hAnsi="Times New Roman" w:cs="Times New Roman"/>
          <w:sz w:val="24"/>
          <w:szCs w:val="28"/>
        </w:rPr>
      </w:pPr>
    </w:p>
    <w:p w14:paraId="43EB910C" w14:textId="77777777" w:rsidR="002A6453" w:rsidRPr="00EA0DBF" w:rsidRDefault="002A6453" w:rsidP="002A6453">
      <w:pPr>
        <w:pStyle w:val="ConsPlusNormal"/>
        <w:ind w:left="7797" w:right="-315"/>
        <w:jc w:val="right"/>
        <w:rPr>
          <w:rFonts w:ascii="Times New Roman" w:hAnsi="Times New Roman" w:cs="Times New Roman"/>
          <w:sz w:val="24"/>
          <w:szCs w:val="28"/>
        </w:rPr>
      </w:pPr>
    </w:p>
    <w:p w14:paraId="3F2846E9" w14:textId="77777777" w:rsidR="002A6453" w:rsidRPr="00EA0DBF" w:rsidRDefault="002A6453" w:rsidP="002A6453">
      <w:pPr>
        <w:pStyle w:val="ConsPlusNormal"/>
        <w:ind w:left="7797" w:right="-315"/>
        <w:jc w:val="right"/>
        <w:rPr>
          <w:rFonts w:ascii="Times New Roman" w:hAnsi="Times New Roman" w:cs="Times New Roman"/>
          <w:sz w:val="24"/>
          <w:szCs w:val="28"/>
        </w:rPr>
      </w:pPr>
    </w:p>
    <w:p w14:paraId="0735326A" w14:textId="77777777" w:rsidR="002A6453" w:rsidRPr="00EA0DBF" w:rsidRDefault="002A6453" w:rsidP="002A6453">
      <w:pPr>
        <w:pStyle w:val="ConsPlusNormal"/>
        <w:ind w:left="7797" w:right="-315"/>
        <w:jc w:val="right"/>
        <w:rPr>
          <w:rFonts w:ascii="Times New Roman" w:hAnsi="Times New Roman" w:cs="Times New Roman"/>
          <w:sz w:val="24"/>
          <w:szCs w:val="28"/>
        </w:rPr>
      </w:pPr>
    </w:p>
    <w:p w14:paraId="1EDBB0DA" w14:textId="77777777" w:rsidR="002A6453" w:rsidRPr="00EA0DBF" w:rsidRDefault="002A6453" w:rsidP="002A6453">
      <w:pPr>
        <w:pStyle w:val="ConsPlusNormal"/>
        <w:ind w:left="7797" w:right="-315"/>
        <w:jc w:val="right"/>
        <w:rPr>
          <w:rFonts w:ascii="Times New Roman" w:hAnsi="Times New Roman" w:cs="Times New Roman"/>
          <w:sz w:val="24"/>
          <w:szCs w:val="28"/>
        </w:rPr>
      </w:pPr>
    </w:p>
    <w:p w14:paraId="6D1C5257" w14:textId="77777777" w:rsidR="002A6453" w:rsidRPr="00EA0DBF" w:rsidRDefault="002A6453" w:rsidP="002A6453">
      <w:pPr>
        <w:pStyle w:val="ConsPlusNormal"/>
        <w:ind w:left="7797" w:right="-315"/>
        <w:jc w:val="right"/>
        <w:rPr>
          <w:rFonts w:ascii="Times New Roman" w:hAnsi="Times New Roman" w:cs="Times New Roman"/>
          <w:sz w:val="24"/>
          <w:szCs w:val="28"/>
        </w:rPr>
      </w:pPr>
    </w:p>
    <w:p w14:paraId="728FC7D1" w14:textId="77777777" w:rsidR="002A6453" w:rsidRPr="00EA0DBF" w:rsidRDefault="002A6453" w:rsidP="002A6453">
      <w:pPr>
        <w:pStyle w:val="ConsPlusNormal"/>
        <w:ind w:left="7797" w:right="-315"/>
        <w:jc w:val="right"/>
        <w:rPr>
          <w:rFonts w:ascii="Times New Roman" w:hAnsi="Times New Roman" w:cs="Times New Roman"/>
          <w:sz w:val="24"/>
          <w:szCs w:val="28"/>
        </w:rPr>
      </w:pPr>
    </w:p>
    <w:p w14:paraId="10F192A4" w14:textId="77777777" w:rsidR="002A6453" w:rsidRPr="00EA0DBF" w:rsidRDefault="002A6453" w:rsidP="002A6453">
      <w:pPr>
        <w:pStyle w:val="ConsPlusNormal"/>
        <w:ind w:left="7797" w:right="-315"/>
        <w:jc w:val="right"/>
        <w:rPr>
          <w:rFonts w:ascii="Times New Roman" w:hAnsi="Times New Roman" w:cs="Times New Roman"/>
          <w:sz w:val="24"/>
          <w:szCs w:val="28"/>
        </w:rPr>
      </w:pPr>
    </w:p>
    <w:p w14:paraId="1E935ED8" w14:textId="77777777" w:rsidR="002A6453" w:rsidRPr="00EA0DBF" w:rsidRDefault="002A6453" w:rsidP="002A6453">
      <w:pPr>
        <w:pStyle w:val="ConsPlusNormal"/>
        <w:ind w:right="-315"/>
        <w:jc w:val="right"/>
        <w:rPr>
          <w:rFonts w:ascii="Times New Roman" w:hAnsi="Times New Roman" w:cs="Times New Roman"/>
          <w:sz w:val="24"/>
          <w:szCs w:val="28"/>
        </w:rPr>
      </w:pPr>
      <w:r w:rsidRPr="00EA0DBF">
        <w:rPr>
          <w:rFonts w:ascii="Times New Roman" w:hAnsi="Times New Roman" w:cs="Times New Roman"/>
          <w:sz w:val="24"/>
          <w:szCs w:val="28"/>
        </w:rPr>
        <w:t>________________________________________________________________________________________________________________________________</w:t>
      </w:r>
    </w:p>
    <w:p w14:paraId="16AA3FF7" w14:textId="77777777" w:rsidR="002A6453" w:rsidRPr="00EA0DBF" w:rsidRDefault="002A6453" w:rsidP="002A6453">
      <w:pPr>
        <w:pStyle w:val="ConsPlusNormal"/>
        <w:ind w:right="-315"/>
        <w:jc w:val="right"/>
        <w:rPr>
          <w:rFonts w:ascii="Times New Roman" w:hAnsi="Times New Roman" w:cs="Times New Roman"/>
          <w:i/>
          <w:sz w:val="18"/>
          <w:szCs w:val="18"/>
        </w:rPr>
      </w:pPr>
    </w:p>
    <w:p w14:paraId="1C64A2C0" w14:textId="77777777" w:rsidR="002A6453" w:rsidRPr="00EA0DBF" w:rsidRDefault="002A6453" w:rsidP="002A6453">
      <w:pPr>
        <w:pStyle w:val="ConsPlusNormal"/>
        <w:ind w:left="142" w:right="-315"/>
        <w:rPr>
          <w:rFonts w:ascii="Times New Roman" w:hAnsi="Times New Roman" w:cs="Times New Roman"/>
          <w:i/>
          <w:sz w:val="18"/>
          <w:szCs w:val="18"/>
        </w:rPr>
      </w:pPr>
      <w:r w:rsidRPr="00EA0DBF">
        <w:rPr>
          <w:rFonts w:ascii="Times New Roman" w:hAnsi="Times New Roman" w:cs="Times New Roman"/>
          <w:i/>
          <w:sz w:val="18"/>
          <w:szCs w:val="18"/>
          <w:vertAlign w:val="superscript"/>
        </w:rPr>
        <w:t>1</w:t>
      </w:r>
      <w:r w:rsidRPr="00EA0DBF">
        <w:rPr>
          <w:rFonts w:ascii="Times New Roman" w:hAnsi="Times New Roman" w:cs="Times New Roman"/>
          <w:i/>
          <w:sz w:val="18"/>
          <w:szCs w:val="18"/>
        </w:rPr>
        <w:t xml:space="preserve"> Заполняется по решению Уполномоченного органа в случае указания в пункте 2 раздела </w:t>
      </w:r>
      <w:r w:rsidRPr="00EA0DBF">
        <w:rPr>
          <w:rFonts w:ascii="Times New Roman" w:hAnsi="Times New Roman" w:cs="Times New Roman"/>
          <w:i/>
          <w:sz w:val="18"/>
          <w:szCs w:val="18"/>
          <w:lang w:val="en-US"/>
        </w:rPr>
        <w:t>I</w:t>
      </w:r>
      <w:r w:rsidRPr="00EA0DBF">
        <w:rPr>
          <w:rFonts w:ascii="Times New Roman" w:hAnsi="Times New Roman" w:cs="Times New Roman"/>
          <w:i/>
          <w:sz w:val="18"/>
          <w:szCs w:val="18"/>
        </w:rPr>
        <w:t xml:space="preserve"> соглашения конкретных проектов (мероприятий).</w:t>
      </w:r>
    </w:p>
    <w:p w14:paraId="5BC4662E" w14:textId="77777777" w:rsidR="002A6453" w:rsidRPr="00EA0DBF" w:rsidRDefault="002A6453" w:rsidP="002A6453">
      <w:pPr>
        <w:pStyle w:val="ConsPlusNormal"/>
        <w:ind w:left="7797" w:right="-315"/>
        <w:jc w:val="right"/>
        <w:rPr>
          <w:rFonts w:ascii="Times New Roman" w:hAnsi="Times New Roman" w:cs="Times New Roman"/>
          <w:sz w:val="24"/>
          <w:szCs w:val="28"/>
        </w:rPr>
      </w:pPr>
    </w:p>
    <w:p w14:paraId="1890E907" w14:textId="77777777" w:rsidR="002A6453" w:rsidRPr="00EA0DBF" w:rsidRDefault="002A6453" w:rsidP="002A6453">
      <w:pPr>
        <w:pStyle w:val="ConsPlusNormal"/>
        <w:ind w:left="7797" w:right="-315"/>
        <w:jc w:val="right"/>
        <w:rPr>
          <w:rFonts w:ascii="Times New Roman" w:hAnsi="Times New Roman" w:cs="Times New Roman"/>
          <w:sz w:val="18"/>
          <w:szCs w:val="18"/>
        </w:rPr>
      </w:pPr>
    </w:p>
    <w:p w14:paraId="0A485DC1"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Приложение № 2.1    </w:t>
      </w:r>
    </w:p>
    <w:p w14:paraId="15416F09" w14:textId="77777777" w:rsidR="002A6453" w:rsidRPr="00EA0DBF" w:rsidRDefault="002A6453" w:rsidP="002A6453">
      <w:pPr>
        <w:pStyle w:val="ConsPlusNormal"/>
        <w:ind w:left="7513" w:right="-315"/>
        <w:jc w:val="right"/>
        <w:rPr>
          <w:rFonts w:ascii="Times New Roman" w:hAnsi="Times New Roman" w:cs="Times New Roman"/>
          <w:bCs/>
          <w:sz w:val="18"/>
          <w:szCs w:val="18"/>
        </w:rPr>
      </w:pPr>
      <w:r w:rsidRPr="00EA0DBF">
        <w:rPr>
          <w:rFonts w:ascii="Times New Roman" w:hAnsi="Times New Roman" w:cs="Times New Roman"/>
          <w:sz w:val="18"/>
          <w:szCs w:val="18"/>
        </w:rPr>
        <w:t xml:space="preserve">к </w:t>
      </w:r>
      <w:r w:rsidRPr="00EA0DBF">
        <w:rPr>
          <w:rFonts w:ascii="Times New Roman" w:hAnsi="Times New Roman" w:cs="Times New Roman"/>
          <w:bCs/>
          <w:sz w:val="18"/>
          <w:szCs w:val="18"/>
        </w:rPr>
        <w:t>Типовой форме соглашения (договора) о предоставлении из бюджета городского поселения «Поселок Айхал» муниципального района «Мирнинский район» Республики Саха (Якутия)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w:t>
      </w:r>
      <w:r w:rsidRPr="00EA0DBF">
        <w:rPr>
          <w:rFonts w:ascii="Times New Roman" w:hAnsi="Times New Roman" w:cs="Times New Roman"/>
          <w:sz w:val="18"/>
          <w:szCs w:val="18"/>
        </w:rPr>
        <w:t xml:space="preserve">, утвержденной </w:t>
      </w:r>
      <w:r w:rsidRPr="00EA0DBF">
        <w:rPr>
          <w:rFonts w:ascii="Times New Roman" w:hAnsi="Times New Roman" w:cs="Times New Roman"/>
          <w:bCs/>
          <w:sz w:val="18"/>
          <w:szCs w:val="18"/>
        </w:rPr>
        <w:t>Постановлением от 09.08.2022 г. №367</w:t>
      </w:r>
    </w:p>
    <w:p w14:paraId="0A4D6F69" w14:textId="77777777" w:rsidR="002A6453" w:rsidRPr="00EA0DBF" w:rsidRDefault="002A6453" w:rsidP="002A6453">
      <w:pPr>
        <w:pStyle w:val="ConsPlusNormal"/>
        <w:ind w:left="7513" w:right="-315"/>
        <w:jc w:val="right"/>
        <w:rPr>
          <w:rFonts w:ascii="Times New Roman" w:hAnsi="Times New Roman" w:cs="Times New Roman"/>
          <w:sz w:val="18"/>
          <w:szCs w:val="18"/>
        </w:rPr>
      </w:pPr>
      <w:r w:rsidRPr="00EA0DBF">
        <w:rPr>
          <w:rFonts w:ascii="Times New Roman" w:hAnsi="Times New Roman" w:cs="Times New Roman"/>
          <w:bCs/>
          <w:sz w:val="18"/>
          <w:szCs w:val="18"/>
        </w:rPr>
        <w:t>(с изменениями и дополнениями)</w:t>
      </w:r>
    </w:p>
    <w:p w14:paraId="57B7B907"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Приложение № __ к Соглашению </w:t>
      </w:r>
    </w:p>
    <w:p w14:paraId="3E422FFD"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_______</w:t>
      </w:r>
    </w:p>
    <w:p w14:paraId="0C37CCB6"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  (Приложение № __ к Дополнительному соглашению </w:t>
      </w:r>
    </w:p>
    <w:p w14:paraId="53B526C0"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w:t>
      </w:r>
    </w:p>
    <w:p w14:paraId="679C7C46" w14:textId="77777777" w:rsidR="002A6453" w:rsidRPr="00EA0DBF" w:rsidRDefault="002A6453" w:rsidP="002A6453">
      <w:pPr>
        <w:rPr>
          <w:sz w:val="18"/>
          <w:szCs w:val="18"/>
        </w:rPr>
      </w:pPr>
    </w:p>
    <w:tbl>
      <w:tblPr>
        <w:tblW w:w="15466" w:type="dxa"/>
        <w:tblInd w:w="93" w:type="dxa"/>
        <w:tblLayout w:type="fixed"/>
        <w:tblLook w:val="04A0" w:firstRow="1" w:lastRow="0" w:firstColumn="1" w:lastColumn="0" w:noHBand="0" w:noVBand="1"/>
      </w:tblPr>
      <w:tblGrid>
        <w:gridCol w:w="1148"/>
        <w:gridCol w:w="708"/>
        <w:gridCol w:w="994"/>
        <w:gridCol w:w="141"/>
        <w:gridCol w:w="851"/>
        <w:gridCol w:w="141"/>
        <w:gridCol w:w="568"/>
        <w:gridCol w:w="141"/>
        <w:gridCol w:w="803"/>
        <w:gridCol w:w="141"/>
        <w:gridCol w:w="993"/>
        <w:gridCol w:w="141"/>
        <w:gridCol w:w="616"/>
        <w:gridCol w:w="141"/>
        <w:gridCol w:w="784"/>
        <w:gridCol w:w="141"/>
        <w:gridCol w:w="993"/>
        <w:gridCol w:w="141"/>
        <w:gridCol w:w="709"/>
        <w:gridCol w:w="141"/>
        <w:gridCol w:w="993"/>
        <w:gridCol w:w="141"/>
        <w:gridCol w:w="710"/>
        <w:gridCol w:w="68"/>
        <w:gridCol w:w="1066"/>
        <w:gridCol w:w="141"/>
        <w:gridCol w:w="709"/>
        <w:gridCol w:w="68"/>
        <w:gridCol w:w="1134"/>
      </w:tblGrid>
      <w:tr w:rsidR="002A6453" w:rsidRPr="00EA0DBF" w14:paraId="60A94C2B" w14:textId="77777777" w:rsidTr="002A6453">
        <w:trPr>
          <w:trHeight w:val="375"/>
        </w:trPr>
        <w:tc>
          <w:tcPr>
            <w:tcW w:w="13555" w:type="dxa"/>
            <w:gridSpan w:val="26"/>
            <w:shd w:val="clear" w:color="000000" w:fill="FFFFFF"/>
            <w:noWrap/>
            <w:vAlign w:val="bottom"/>
            <w:hideMark/>
          </w:tcPr>
          <w:p w14:paraId="7958722D" w14:textId="77777777" w:rsidR="002A6453" w:rsidRPr="00EA0DBF" w:rsidRDefault="002A6453" w:rsidP="002A6453">
            <w:pPr>
              <w:jc w:val="center"/>
              <w:rPr>
                <w:b/>
                <w:bCs/>
                <w:sz w:val="18"/>
                <w:szCs w:val="18"/>
              </w:rPr>
            </w:pPr>
            <w:r w:rsidRPr="00EA0DBF">
              <w:rPr>
                <w:b/>
                <w:bCs/>
                <w:sz w:val="18"/>
                <w:szCs w:val="18"/>
              </w:rPr>
              <w:t>Значения результатов предоставления Субсидии</w:t>
            </w:r>
          </w:p>
        </w:tc>
        <w:tc>
          <w:tcPr>
            <w:tcW w:w="777" w:type="dxa"/>
            <w:gridSpan w:val="2"/>
            <w:tcBorders>
              <w:right w:val="single" w:sz="4" w:space="0" w:color="auto"/>
            </w:tcBorders>
            <w:shd w:val="clear" w:color="000000" w:fill="FFFFFF"/>
            <w:noWrap/>
            <w:vAlign w:val="bottom"/>
            <w:hideMark/>
          </w:tcPr>
          <w:p w14:paraId="51212600" w14:textId="77777777" w:rsidR="002A6453" w:rsidRPr="00EA0DBF" w:rsidRDefault="002A6453" w:rsidP="002A6453">
            <w:pPr>
              <w:rPr>
                <w:sz w:val="18"/>
                <w:szCs w:val="18"/>
              </w:rPr>
            </w:pPr>
            <w:r w:rsidRPr="00EA0DBF">
              <w:rPr>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BBBF5D" w14:textId="77777777" w:rsidR="002A6453" w:rsidRPr="00EA0DBF" w:rsidRDefault="002A6453" w:rsidP="002A6453">
            <w:pPr>
              <w:jc w:val="center"/>
              <w:rPr>
                <w:sz w:val="18"/>
                <w:szCs w:val="18"/>
              </w:rPr>
            </w:pPr>
            <w:r w:rsidRPr="00EA0DBF">
              <w:rPr>
                <w:sz w:val="18"/>
                <w:szCs w:val="18"/>
              </w:rPr>
              <w:t>КОДЫ</w:t>
            </w:r>
          </w:p>
        </w:tc>
      </w:tr>
      <w:tr w:rsidR="002A6453" w:rsidRPr="00EA0DBF" w14:paraId="7314210B" w14:textId="77777777" w:rsidTr="002A6453">
        <w:trPr>
          <w:trHeight w:val="56"/>
        </w:trPr>
        <w:tc>
          <w:tcPr>
            <w:tcW w:w="1148" w:type="dxa"/>
            <w:shd w:val="clear" w:color="000000" w:fill="FFFFFF"/>
            <w:noWrap/>
            <w:vAlign w:val="bottom"/>
            <w:hideMark/>
          </w:tcPr>
          <w:p w14:paraId="59DBF159" w14:textId="77777777" w:rsidR="002A6453" w:rsidRPr="00EA0DBF" w:rsidRDefault="002A6453" w:rsidP="002A6453">
            <w:pPr>
              <w:rPr>
                <w:sz w:val="18"/>
                <w:szCs w:val="18"/>
              </w:rPr>
            </w:pPr>
            <w:r w:rsidRPr="00EA0DBF">
              <w:rPr>
                <w:sz w:val="18"/>
                <w:szCs w:val="18"/>
              </w:rPr>
              <w:t> </w:t>
            </w:r>
          </w:p>
        </w:tc>
        <w:tc>
          <w:tcPr>
            <w:tcW w:w="708" w:type="dxa"/>
            <w:shd w:val="clear" w:color="000000" w:fill="FFFFFF"/>
            <w:noWrap/>
            <w:vAlign w:val="bottom"/>
            <w:hideMark/>
          </w:tcPr>
          <w:p w14:paraId="65C6DA77" w14:textId="77777777" w:rsidR="002A6453" w:rsidRPr="00EA0DBF" w:rsidRDefault="002A6453" w:rsidP="002A6453">
            <w:pPr>
              <w:rPr>
                <w:sz w:val="18"/>
                <w:szCs w:val="18"/>
              </w:rPr>
            </w:pPr>
            <w:r w:rsidRPr="00EA0DBF">
              <w:rPr>
                <w:sz w:val="18"/>
                <w:szCs w:val="18"/>
              </w:rPr>
              <w:t> </w:t>
            </w:r>
          </w:p>
        </w:tc>
        <w:tc>
          <w:tcPr>
            <w:tcW w:w="1135" w:type="dxa"/>
            <w:gridSpan w:val="2"/>
            <w:shd w:val="clear" w:color="000000" w:fill="FFFFFF"/>
            <w:noWrap/>
            <w:vAlign w:val="bottom"/>
            <w:hideMark/>
          </w:tcPr>
          <w:p w14:paraId="18B80018" w14:textId="77777777" w:rsidR="002A6453" w:rsidRPr="00EA0DBF" w:rsidRDefault="002A6453" w:rsidP="002A6453">
            <w:pPr>
              <w:rPr>
                <w:sz w:val="18"/>
                <w:szCs w:val="18"/>
              </w:rPr>
            </w:pPr>
            <w:r w:rsidRPr="00EA0DBF">
              <w:rPr>
                <w:sz w:val="18"/>
                <w:szCs w:val="18"/>
              </w:rPr>
              <w:t> </w:t>
            </w:r>
          </w:p>
        </w:tc>
        <w:tc>
          <w:tcPr>
            <w:tcW w:w="992" w:type="dxa"/>
            <w:gridSpan w:val="2"/>
            <w:shd w:val="clear" w:color="000000" w:fill="FFFFFF"/>
            <w:noWrap/>
            <w:vAlign w:val="bottom"/>
            <w:hideMark/>
          </w:tcPr>
          <w:p w14:paraId="65E84BAB" w14:textId="77777777" w:rsidR="002A6453" w:rsidRPr="00EA0DBF" w:rsidRDefault="002A6453" w:rsidP="002A6453">
            <w:pPr>
              <w:rPr>
                <w:sz w:val="18"/>
                <w:szCs w:val="18"/>
              </w:rPr>
            </w:pPr>
            <w:r w:rsidRPr="00EA0DBF">
              <w:rPr>
                <w:sz w:val="18"/>
                <w:szCs w:val="18"/>
              </w:rPr>
              <w:t> </w:t>
            </w:r>
          </w:p>
        </w:tc>
        <w:tc>
          <w:tcPr>
            <w:tcW w:w="5603" w:type="dxa"/>
            <w:gridSpan w:val="12"/>
            <w:shd w:val="clear" w:color="000000" w:fill="FFFFFF"/>
            <w:noWrap/>
            <w:vAlign w:val="bottom"/>
            <w:hideMark/>
          </w:tcPr>
          <w:p w14:paraId="1BABCCBE" w14:textId="77777777" w:rsidR="002A6453" w:rsidRPr="00EA0DBF" w:rsidRDefault="002A6453" w:rsidP="002A6453">
            <w:pPr>
              <w:rPr>
                <w:sz w:val="18"/>
                <w:szCs w:val="18"/>
              </w:rPr>
            </w:pPr>
            <w:r w:rsidRPr="00EA0DBF">
              <w:rPr>
                <w:sz w:val="18"/>
                <w:szCs w:val="18"/>
              </w:rPr>
              <w:t xml:space="preserve">                             от «____»______________ 20__ г.</w:t>
            </w:r>
          </w:p>
        </w:tc>
        <w:tc>
          <w:tcPr>
            <w:tcW w:w="850" w:type="dxa"/>
            <w:gridSpan w:val="2"/>
            <w:shd w:val="clear" w:color="000000" w:fill="FFFFFF"/>
            <w:noWrap/>
            <w:vAlign w:val="bottom"/>
            <w:hideMark/>
          </w:tcPr>
          <w:p w14:paraId="28DA64E6" w14:textId="77777777" w:rsidR="002A6453" w:rsidRPr="00EA0DBF" w:rsidRDefault="002A6453" w:rsidP="002A6453">
            <w:pPr>
              <w:rPr>
                <w:sz w:val="18"/>
                <w:szCs w:val="18"/>
              </w:rPr>
            </w:pPr>
            <w:r w:rsidRPr="00EA0DBF">
              <w:rPr>
                <w:sz w:val="18"/>
                <w:szCs w:val="18"/>
              </w:rPr>
              <w:t> </w:t>
            </w:r>
          </w:p>
        </w:tc>
        <w:tc>
          <w:tcPr>
            <w:tcW w:w="1134" w:type="dxa"/>
            <w:gridSpan w:val="2"/>
            <w:shd w:val="clear" w:color="000000" w:fill="FFFFFF"/>
            <w:noWrap/>
            <w:vAlign w:val="bottom"/>
            <w:hideMark/>
          </w:tcPr>
          <w:p w14:paraId="5D5D9728" w14:textId="77777777" w:rsidR="002A6453" w:rsidRPr="00EA0DBF" w:rsidRDefault="002A6453" w:rsidP="002A6453">
            <w:pPr>
              <w:rPr>
                <w:sz w:val="18"/>
                <w:szCs w:val="18"/>
              </w:rPr>
            </w:pPr>
            <w:r w:rsidRPr="00EA0DBF">
              <w:rPr>
                <w:sz w:val="18"/>
                <w:szCs w:val="18"/>
              </w:rPr>
              <w:t> </w:t>
            </w:r>
          </w:p>
        </w:tc>
        <w:tc>
          <w:tcPr>
            <w:tcW w:w="778" w:type="dxa"/>
            <w:gridSpan w:val="2"/>
            <w:shd w:val="clear" w:color="000000" w:fill="FFFFFF"/>
            <w:noWrap/>
            <w:vAlign w:val="bottom"/>
            <w:hideMark/>
          </w:tcPr>
          <w:p w14:paraId="6A7CBDEF" w14:textId="77777777" w:rsidR="002A6453" w:rsidRPr="00EA0DBF" w:rsidRDefault="002A6453" w:rsidP="002A6453">
            <w:pPr>
              <w:rPr>
                <w:sz w:val="18"/>
                <w:szCs w:val="18"/>
              </w:rPr>
            </w:pPr>
            <w:r w:rsidRPr="00EA0DBF">
              <w:rPr>
                <w:sz w:val="18"/>
                <w:szCs w:val="18"/>
              </w:rPr>
              <w:t> </w:t>
            </w:r>
          </w:p>
        </w:tc>
        <w:tc>
          <w:tcPr>
            <w:tcW w:w="1984" w:type="dxa"/>
            <w:gridSpan w:val="4"/>
            <w:tcBorders>
              <w:right w:val="single" w:sz="4" w:space="0" w:color="auto"/>
            </w:tcBorders>
            <w:shd w:val="clear" w:color="000000" w:fill="FFFFFF"/>
            <w:noWrap/>
            <w:hideMark/>
          </w:tcPr>
          <w:p w14:paraId="4E8F62F3" w14:textId="77777777" w:rsidR="002A6453" w:rsidRPr="00EA0DBF" w:rsidRDefault="002A6453" w:rsidP="002A6453">
            <w:pPr>
              <w:ind w:firstLineChars="100" w:firstLine="180"/>
              <w:jc w:val="right"/>
              <w:rPr>
                <w:sz w:val="18"/>
                <w:szCs w:val="18"/>
              </w:rPr>
            </w:pPr>
            <w:r w:rsidRPr="00EA0DBF">
              <w:rPr>
                <w:sz w:val="18"/>
                <w:szCs w:val="18"/>
              </w:rPr>
              <w:t>Дата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D3D80B" w14:textId="77777777" w:rsidR="002A6453" w:rsidRPr="00EA0DBF" w:rsidRDefault="002A6453" w:rsidP="002A6453">
            <w:pPr>
              <w:rPr>
                <w:sz w:val="18"/>
                <w:szCs w:val="18"/>
              </w:rPr>
            </w:pPr>
            <w:r w:rsidRPr="00EA0DBF">
              <w:rPr>
                <w:sz w:val="18"/>
                <w:szCs w:val="18"/>
              </w:rPr>
              <w:t> </w:t>
            </w:r>
          </w:p>
        </w:tc>
      </w:tr>
      <w:tr w:rsidR="002A6453" w:rsidRPr="00EA0DBF" w14:paraId="406A07F3" w14:textId="77777777" w:rsidTr="002A6453">
        <w:trPr>
          <w:trHeight w:val="66"/>
        </w:trPr>
        <w:tc>
          <w:tcPr>
            <w:tcW w:w="1148" w:type="dxa"/>
            <w:shd w:val="clear" w:color="000000" w:fill="FFFFFF"/>
            <w:noWrap/>
            <w:vAlign w:val="bottom"/>
            <w:hideMark/>
          </w:tcPr>
          <w:p w14:paraId="6644975C" w14:textId="77777777" w:rsidR="002A6453" w:rsidRPr="00EA0DBF" w:rsidRDefault="002A6453" w:rsidP="002A6453">
            <w:pPr>
              <w:rPr>
                <w:sz w:val="18"/>
                <w:szCs w:val="18"/>
              </w:rPr>
            </w:pPr>
            <w:r w:rsidRPr="00EA0DBF">
              <w:rPr>
                <w:sz w:val="18"/>
                <w:szCs w:val="18"/>
              </w:rPr>
              <w:t> </w:t>
            </w:r>
          </w:p>
        </w:tc>
        <w:tc>
          <w:tcPr>
            <w:tcW w:w="708" w:type="dxa"/>
            <w:shd w:val="clear" w:color="000000" w:fill="FFFFFF"/>
            <w:noWrap/>
            <w:vAlign w:val="bottom"/>
            <w:hideMark/>
          </w:tcPr>
          <w:p w14:paraId="706F81B4" w14:textId="77777777" w:rsidR="002A6453" w:rsidRPr="00EA0DBF" w:rsidRDefault="002A6453" w:rsidP="002A6453">
            <w:pPr>
              <w:rPr>
                <w:sz w:val="18"/>
                <w:szCs w:val="18"/>
              </w:rPr>
            </w:pPr>
            <w:r w:rsidRPr="00EA0DBF">
              <w:rPr>
                <w:sz w:val="18"/>
                <w:szCs w:val="18"/>
              </w:rPr>
              <w:t> </w:t>
            </w:r>
          </w:p>
        </w:tc>
        <w:tc>
          <w:tcPr>
            <w:tcW w:w="1135" w:type="dxa"/>
            <w:gridSpan w:val="2"/>
            <w:shd w:val="clear" w:color="000000" w:fill="FFFFFF"/>
            <w:noWrap/>
            <w:vAlign w:val="bottom"/>
            <w:hideMark/>
          </w:tcPr>
          <w:p w14:paraId="00CFDC11" w14:textId="77777777" w:rsidR="002A6453" w:rsidRPr="00EA0DBF" w:rsidRDefault="002A6453" w:rsidP="002A6453">
            <w:pPr>
              <w:rPr>
                <w:sz w:val="18"/>
                <w:szCs w:val="18"/>
              </w:rPr>
            </w:pPr>
            <w:r w:rsidRPr="00EA0DBF">
              <w:rPr>
                <w:sz w:val="18"/>
                <w:szCs w:val="18"/>
              </w:rPr>
              <w:t> </w:t>
            </w:r>
          </w:p>
        </w:tc>
        <w:tc>
          <w:tcPr>
            <w:tcW w:w="992" w:type="dxa"/>
            <w:gridSpan w:val="2"/>
            <w:shd w:val="clear" w:color="000000" w:fill="FFFFFF"/>
            <w:noWrap/>
            <w:vAlign w:val="bottom"/>
            <w:hideMark/>
          </w:tcPr>
          <w:p w14:paraId="413A2D73" w14:textId="77777777" w:rsidR="002A6453" w:rsidRPr="00EA0DBF" w:rsidRDefault="002A6453" w:rsidP="002A6453">
            <w:pPr>
              <w:rPr>
                <w:sz w:val="18"/>
                <w:szCs w:val="18"/>
              </w:rPr>
            </w:pPr>
            <w:r w:rsidRPr="00EA0DBF">
              <w:rPr>
                <w:sz w:val="18"/>
                <w:szCs w:val="18"/>
              </w:rPr>
              <w:t> </w:t>
            </w:r>
          </w:p>
        </w:tc>
        <w:tc>
          <w:tcPr>
            <w:tcW w:w="709" w:type="dxa"/>
            <w:gridSpan w:val="2"/>
            <w:shd w:val="clear" w:color="000000" w:fill="FFFFFF"/>
            <w:noWrap/>
            <w:vAlign w:val="bottom"/>
            <w:hideMark/>
          </w:tcPr>
          <w:p w14:paraId="6FEE743C" w14:textId="77777777" w:rsidR="002A6453" w:rsidRPr="00EA0DBF" w:rsidRDefault="002A6453" w:rsidP="002A6453">
            <w:pPr>
              <w:rPr>
                <w:sz w:val="18"/>
                <w:szCs w:val="18"/>
              </w:rPr>
            </w:pPr>
            <w:r w:rsidRPr="00EA0DBF">
              <w:rPr>
                <w:sz w:val="18"/>
                <w:szCs w:val="18"/>
              </w:rPr>
              <w:t> </w:t>
            </w:r>
          </w:p>
        </w:tc>
        <w:tc>
          <w:tcPr>
            <w:tcW w:w="944" w:type="dxa"/>
            <w:gridSpan w:val="2"/>
            <w:shd w:val="clear" w:color="000000" w:fill="FFFFFF"/>
            <w:noWrap/>
            <w:vAlign w:val="bottom"/>
            <w:hideMark/>
          </w:tcPr>
          <w:p w14:paraId="29EE16D6" w14:textId="77777777" w:rsidR="002A6453" w:rsidRPr="00EA0DBF" w:rsidRDefault="002A6453" w:rsidP="002A6453">
            <w:pPr>
              <w:rPr>
                <w:sz w:val="18"/>
                <w:szCs w:val="18"/>
              </w:rPr>
            </w:pPr>
            <w:r w:rsidRPr="00EA0DBF">
              <w:rPr>
                <w:sz w:val="18"/>
                <w:szCs w:val="18"/>
              </w:rPr>
              <w:t> </w:t>
            </w:r>
          </w:p>
        </w:tc>
        <w:tc>
          <w:tcPr>
            <w:tcW w:w="1134" w:type="dxa"/>
            <w:gridSpan w:val="2"/>
            <w:shd w:val="clear" w:color="000000" w:fill="FFFFFF"/>
            <w:noWrap/>
            <w:vAlign w:val="bottom"/>
            <w:hideMark/>
          </w:tcPr>
          <w:p w14:paraId="2DEEDF18" w14:textId="77777777" w:rsidR="002A6453" w:rsidRPr="00EA0DBF" w:rsidRDefault="002A6453" w:rsidP="002A6453">
            <w:pPr>
              <w:rPr>
                <w:sz w:val="18"/>
                <w:szCs w:val="18"/>
              </w:rPr>
            </w:pPr>
            <w:r w:rsidRPr="00EA0DBF">
              <w:rPr>
                <w:sz w:val="18"/>
                <w:szCs w:val="18"/>
              </w:rPr>
              <w:t> </w:t>
            </w:r>
          </w:p>
        </w:tc>
        <w:tc>
          <w:tcPr>
            <w:tcW w:w="757" w:type="dxa"/>
            <w:gridSpan w:val="2"/>
            <w:shd w:val="clear" w:color="000000" w:fill="FFFFFF"/>
            <w:noWrap/>
            <w:vAlign w:val="bottom"/>
            <w:hideMark/>
          </w:tcPr>
          <w:p w14:paraId="3FF15CE8" w14:textId="77777777" w:rsidR="002A6453" w:rsidRPr="00EA0DBF" w:rsidRDefault="002A6453" w:rsidP="002A6453">
            <w:pPr>
              <w:rPr>
                <w:sz w:val="18"/>
                <w:szCs w:val="18"/>
              </w:rPr>
            </w:pPr>
            <w:r w:rsidRPr="00EA0DBF">
              <w:rPr>
                <w:sz w:val="18"/>
                <w:szCs w:val="18"/>
              </w:rPr>
              <w:t> </w:t>
            </w:r>
          </w:p>
        </w:tc>
        <w:tc>
          <w:tcPr>
            <w:tcW w:w="925" w:type="dxa"/>
            <w:gridSpan w:val="2"/>
            <w:shd w:val="clear" w:color="000000" w:fill="FFFFFF"/>
            <w:noWrap/>
            <w:vAlign w:val="bottom"/>
            <w:hideMark/>
          </w:tcPr>
          <w:p w14:paraId="29860B2C" w14:textId="77777777" w:rsidR="002A6453" w:rsidRPr="00EA0DBF" w:rsidRDefault="002A6453" w:rsidP="002A6453">
            <w:pPr>
              <w:rPr>
                <w:sz w:val="18"/>
                <w:szCs w:val="18"/>
              </w:rPr>
            </w:pPr>
            <w:r w:rsidRPr="00EA0DBF">
              <w:rPr>
                <w:sz w:val="18"/>
                <w:szCs w:val="18"/>
              </w:rPr>
              <w:t> </w:t>
            </w:r>
          </w:p>
        </w:tc>
        <w:tc>
          <w:tcPr>
            <w:tcW w:w="1134" w:type="dxa"/>
            <w:gridSpan w:val="2"/>
            <w:shd w:val="clear" w:color="000000" w:fill="FFFFFF"/>
            <w:noWrap/>
            <w:vAlign w:val="center"/>
            <w:hideMark/>
          </w:tcPr>
          <w:p w14:paraId="16675720" w14:textId="77777777" w:rsidR="002A6453" w:rsidRPr="00EA0DBF" w:rsidRDefault="002A6453" w:rsidP="002A6453">
            <w:pPr>
              <w:jc w:val="center"/>
              <w:rPr>
                <w:sz w:val="18"/>
                <w:szCs w:val="18"/>
              </w:rPr>
            </w:pPr>
            <w:r w:rsidRPr="00EA0DBF">
              <w:rPr>
                <w:sz w:val="18"/>
                <w:szCs w:val="18"/>
              </w:rPr>
              <w:t> </w:t>
            </w:r>
          </w:p>
        </w:tc>
        <w:tc>
          <w:tcPr>
            <w:tcW w:w="850" w:type="dxa"/>
            <w:gridSpan w:val="2"/>
            <w:shd w:val="clear" w:color="000000" w:fill="FFFFFF"/>
            <w:noWrap/>
            <w:vAlign w:val="bottom"/>
            <w:hideMark/>
          </w:tcPr>
          <w:p w14:paraId="15862CB0" w14:textId="77777777" w:rsidR="002A6453" w:rsidRPr="00EA0DBF" w:rsidRDefault="002A6453" w:rsidP="002A6453">
            <w:pPr>
              <w:rPr>
                <w:sz w:val="18"/>
                <w:szCs w:val="18"/>
              </w:rPr>
            </w:pPr>
            <w:r w:rsidRPr="00EA0DBF">
              <w:rPr>
                <w:sz w:val="18"/>
                <w:szCs w:val="18"/>
              </w:rPr>
              <w:t> </w:t>
            </w:r>
          </w:p>
        </w:tc>
        <w:tc>
          <w:tcPr>
            <w:tcW w:w="1134" w:type="dxa"/>
            <w:gridSpan w:val="2"/>
            <w:shd w:val="clear" w:color="000000" w:fill="FFFFFF"/>
            <w:noWrap/>
            <w:vAlign w:val="bottom"/>
            <w:hideMark/>
          </w:tcPr>
          <w:p w14:paraId="576D090B" w14:textId="77777777" w:rsidR="002A6453" w:rsidRPr="00EA0DBF" w:rsidRDefault="002A6453" w:rsidP="002A6453">
            <w:pPr>
              <w:rPr>
                <w:sz w:val="18"/>
                <w:szCs w:val="18"/>
              </w:rPr>
            </w:pPr>
            <w:r w:rsidRPr="00EA0DBF">
              <w:rPr>
                <w:sz w:val="18"/>
                <w:szCs w:val="18"/>
              </w:rPr>
              <w:t> </w:t>
            </w:r>
          </w:p>
        </w:tc>
        <w:tc>
          <w:tcPr>
            <w:tcW w:w="778" w:type="dxa"/>
            <w:gridSpan w:val="2"/>
            <w:shd w:val="clear" w:color="000000" w:fill="FFFFFF"/>
            <w:noWrap/>
            <w:vAlign w:val="bottom"/>
            <w:hideMark/>
          </w:tcPr>
          <w:p w14:paraId="0D00D22D" w14:textId="77777777" w:rsidR="002A6453" w:rsidRPr="00EA0DBF" w:rsidRDefault="002A6453" w:rsidP="002A6453">
            <w:pPr>
              <w:rPr>
                <w:sz w:val="18"/>
                <w:szCs w:val="18"/>
              </w:rPr>
            </w:pPr>
            <w:r w:rsidRPr="00EA0DBF">
              <w:rPr>
                <w:sz w:val="18"/>
                <w:szCs w:val="18"/>
              </w:rPr>
              <w:t> </w:t>
            </w:r>
          </w:p>
        </w:tc>
        <w:tc>
          <w:tcPr>
            <w:tcW w:w="1984" w:type="dxa"/>
            <w:gridSpan w:val="4"/>
            <w:tcBorders>
              <w:right w:val="single" w:sz="4" w:space="0" w:color="auto"/>
            </w:tcBorders>
            <w:shd w:val="clear" w:color="auto" w:fill="FFFFFF" w:themeFill="background1"/>
            <w:noWrap/>
            <w:vAlign w:val="bottom"/>
            <w:hideMark/>
          </w:tcPr>
          <w:p w14:paraId="738BC064" w14:textId="77777777" w:rsidR="002A6453" w:rsidRPr="00EA0DBF" w:rsidRDefault="002A6453" w:rsidP="002A6453">
            <w:pPr>
              <w:ind w:firstLineChars="100" w:firstLine="180"/>
              <w:jc w:val="right"/>
              <w:rPr>
                <w:sz w:val="18"/>
                <w:szCs w:val="18"/>
              </w:rPr>
            </w:pPr>
            <w:r w:rsidRPr="00EA0DBF">
              <w:rPr>
                <w:sz w:val="18"/>
                <w:szCs w:val="18"/>
              </w:rPr>
              <w:t xml:space="preserve"> 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60B76F" w14:textId="77777777" w:rsidR="002A6453" w:rsidRPr="00EA0DBF" w:rsidRDefault="002A6453" w:rsidP="002A6453">
            <w:pPr>
              <w:rPr>
                <w:sz w:val="18"/>
                <w:szCs w:val="18"/>
              </w:rPr>
            </w:pPr>
          </w:p>
        </w:tc>
      </w:tr>
      <w:tr w:rsidR="002A6453" w:rsidRPr="00EA0DBF" w14:paraId="104570A5" w14:textId="77777777" w:rsidTr="002A6453">
        <w:trPr>
          <w:trHeight w:val="126"/>
        </w:trPr>
        <w:tc>
          <w:tcPr>
            <w:tcW w:w="12348" w:type="dxa"/>
            <w:gridSpan w:val="24"/>
            <w:shd w:val="clear" w:color="000000" w:fill="FFFFFF"/>
            <w:noWrap/>
            <w:vAlign w:val="bottom"/>
            <w:hideMark/>
          </w:tcPr>
          <w:p w14:paraId="3EBFBAF6" w14:textId="77777777" w:rsidR="002A6453" w:rsidRPr="00EA0DBF" w:rsidRDefault="002A6453" w:rsidP="002A6453">
            <w:pPr>
              <w:rPr>
                <w:sz w:val="18"/>
                <w:szCs w:val="18"/>
              </w:rPr>
            </w:pPr>
            <w:r w:rsidRPr="00EA0DBF">
              <w:rPr>
                <w:sz w:val="18"/>
                <w:szCs w:val="18"/>
              </w:rPr>
              <w:t>Наименование Получателя    ___________________________________________________________________________</w:t>
            </w:r>
          </w:p>
        </w:tc>
        <w:tc>
          <w:tcPr>
            <w:tcW w:w="1984" w:type="dxa"/>
            <w:gridSpan w:val="4"/>
            <w:tcBorders>
              <w:right w:val="single" w:sz="4" w:space="0" w:color="auto"/>
            </w:tcBorders>
            <w:shd w:val="clear" w:color="auto" w:fill="FFFFFF" w:themeFill="background1"/>
            <w:noWrap/>
            <w:vAlign w:val="bottom"/>
            <w:hideMark/>
          </w:tcPr>
          <w:p w14:paraId="5C74465C" w14:textId="77777777" w:rsidR="002A6453" w:rsidRPr="00EA0DBF" w:rsidRDefault="002A6453" w:rsidP="002A6453">
            <w:pPr>
              <w:ind w:firstLineChars="100" w:firstLine="180"/>
              <w:jc w:val="right"/>
              <w:rPr>
                <w:sz w:val="18"/>
                <w:szCs w:val="18"/>
              </w:rPr>
            </w:pPr>
            <w:r w:rsidRPr="00EA0DBF">
              <w:rPr>
                <w:sz w:val="18"/>
                <w:szCs w:val="18"/>
              </w:rPr>
              <w:t>ИНН</w:t>
            </w:r>
            <w:r w:rsidRPr="00EA0DBF">
              <w:rPr>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BC0CD6" w14:textId="77777777" w:rsidR="002A6453" w:rsidRPr="00EA0DBF" w:rsidRDefault="002A6453" w:rsidP="002A6453">
            <w:pPr>
              <w:jc w:val="center"/>
              <w:rPr>
                <w:sz w:val="18"/>
                <w:szCs w:val="18"/>
              </w:rPr>
            </w:pPr>
            <w:r w:rsidRPr="00EA0DBF">
              <w:rPr>
                <w:sz w:val="18"/>
                <w:szCs w:val="18"/>
              </w:rPr>
              <w:t> </w:t>
            </w:r>
          </w:p>
        </w:tc>
      </w:tr>
      <w:tr w:rsidR="002A6453" w:rsidRPr="00EA0DBF" w14:paraId="316A08C2" w14:textId="77777777" w:rsidTr="002A6453">
        <w:trPr>
          <w:trHeight w:val="56"/>
        </w:trPr>
        <w:tc>
          <w:tcPr>
            <w:tcW w:w="12348" w:type="dxa"/>
            <w:gridSpan w:val="24"/>
            <w:vAlign w:val="center"/>
            <w:hideMark/>
          </w:tcPr>
          <w:p w14:paraId="52FF2A01" w14:textId="77777777" w:rsidR="002A6453" w:rsidRPr="00EA0DBF" w:rsidRDefault="002A6453" w:rsidP="002A6453">
            <w:pPr>
              <w:rPr>
                <w:sz w:val="18"/>
                <w:szCs w:val="18"/>
              </w:rPr>
            </w:pPr>
            <w:r w:rsidRPr="00EA0DBF">
              <w:rPr>
                <w:sz w:val="18"/>
                <w:szCs w:val="18"/>
              </w:rPr>
              <w:t xml:space="preserve">Наименование главного распорядителя </w:t>
            </w:r>
            <w:r w:rsidRPr="00EA0DBF">
              <w:rPr>
                <w:sz w:val="18"/>
                <w:szCs w:val="18"/>
              </w:rPr>
              <w:br/>
              <w:t>средств бюджета городского поселения «Поселок Айхал» муниципального района «Мирнинский район» Республики Саха (Якутия)  ___________________</w:t>
            </w:r>
          </w:p>
        </w:tc>
        <w:tc>
          <w:tcPr>
            <w:tcW w:w="1984" w:type="dxa"/>
            <w:gridSpan w:val="4"/>
            <w:tcBorders>
              <w:right w:val="single" w:sz="4" w:space="0" w:color="auto"/>
            </w:tcBorders>
            <w:shd w:val="clear" w:color="auto" w:fill="FFFFFF" w:themeFill="background1"/>
            <w:noWrap/>
            <w:vAlign w:val="bottom"/>
            <w:hideMark/>
          </w:tcPr>
          <w:p w14:paraId="21FB4DD1" w14:textId="77777777" w:rsidR="002A6453" w:rsidRPr="00EA0DBF" w:rsidRDefault="002A6453" w:rsidP="002A6453">
            <w:pPr>
              <w:ind w:firstLineChars="100" w:firstLine="180"/>
              <w:jc w:val="right"/>
              <w:rPr>
                <w:sz w:val="18"/>
                <w:szCs w:val="18"/>
              </w:rPr>
            </w:pPr>
            <w:r w:rsidRPr="00EA0DBF">
              <w:rPr>
                <w:sz w:val="18"/>
                <w:szCs w:val="18"/>
              </w:rPr>
              <w:t xml:space="preserve"> по Сводному  </w:t>
            </w:r>
            <w:r w:rsidRPr="00EA0DBF">
              <w:rPr>
                <w:sz w:val="18"/>
                <w:szCs w:val="18"/>
              </w:rPr>
              <w:br/>
              <w:t>реестру</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E52284" w14:textId="77777777" w:rsidR="002A6453" w:rsidRPr="00EA0DBF" w:rsidRDefault="002A6453" w:rsidP="002A6453">
            <w:pPr>
              <w:jc w:val="center"/>
              <w:rPr>
                <w:sz w:val="18"/>
                <w:szCs w:val="18"/>
              </w:rPr>
            </w:pPr>
            <w:r w:rsidRPr="00EA0DBF">
              <w:rPr>
                <w:sz w:val="18"/>
                <w:szCs w:val="18"/>
              </w:rPr>
              <w:t> </w:t>
            </w:r>
          </w:p>
        </w:tc>
      </w:tr>
      <w:tr w:rsidR="002A6453" w:rsidRPr="00EA0DBF" w14:paraId="7DBB1743" w14:textId="77777777" w:rsidTr="002A6453">
        <w:trPr>
          <w:trHeight w:val="375"/>
        </w:trPr>
        <w:tc>
          <w:tcPr>
            <w:tcW w:w="12348" w:type="dxa"/>
            <w:gridSpan w:val="24"/>
            <w:shd w:val="clear" w:color="000000" w:fill="FFFFFF"/>
            <w:noWrap/>
            <w:vAlign w:val="bottom"/>
            <w:hideMark/>
          </w:tcPr>
          <w:p w14:paraId="4BDEB60B" w14:textId="77777777" w:rsidR="002A6453" w:rsidRPr="00EA0DBF" w:rsidRDefault="002A6453" w:rsidP="002A6453">
            <w:pPr>
              <w:rPr>
                <w:sz w:val="18"/>
                <w:szCs w:val="18"/>
              </w:rPr>
            </w:pPr>
            <w:r w:rsidRPr="00EA0DBF">
              <w:rPr>
                <w:sz w:val="18"/>
                <w:szCs w:val="18"/>
              </w:rPr>
              <w:t>Наименование регионального проекта, муниципальной программы</w:t>
            </w:r>
            <w:r w:rsidRPr="00EA0DBF">
              <w:rPr>
                <w:sz w:val="18"/>
                <w:szCs w:val="18"/>
                <w:vertAlign w:val="superscript"/>
              </w:rPr>
              <w:t xml:space="preserve">2   </w:t>
            </w:r>
            <w:r w:rsidRPr="00EA0DBF">
              <w:rPr>
                <w:sz w:val="18"/>
                <w:szCs w:val="18"/>
              </w:rPr>
              <w:t>____________________________________</w:t>
            </w:r>
          </w:p>
        </w:tc>
        <w:tc>
          <w:tcPr>
            <w:tcW w:w="1984" w:type="dxa"/>
            <w:gridSpan w:val="4"/>
            <w:tcBorders>
              <w:right w:val="single" w:sz="4" w:space="0" w:color="auto"/>
            </w:tcBorders>
            <w:shd w:val="clear" w:color="000000" w:fill="FFFFFF"/>
            <w:noWrap/>
            <w:vAlign w:val="bottom"/>
            <w:hideMark/>
          </w:tcPr>
          <w:p w14:paraId="39FAAD59" w14:textId="77777777" w:rsidR="002A6453" w:rsidRPr="00EA0DBF" w:rsidRDefault="002A6453" w:rsidP="002A6453">
            <w:pPr>
              <w:ind w:firstLineChars="100" w:firstLine="180"/>
              <w:jc w:val="right"/>
              <w:rPr>
                <w:sz w:val="18"/>
                <w:szCs w:val="18"/>
              </w:rPr>
            </w:pPr>
            <w:r w:rsidRPr="00EA0DBF">
              <w:rPr>
                <w:sz w:val="18"/>
                <w:szCs w:val="18"/>
              </w:rPr>
              <w:t>по БК</w:t>
            </w:r>
            <w:r w:rsidRPr="00EA0DBF">
              <w:rPr>
                <w:sz w:val="18"/>
                <w:szCs w:val="18"/>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D8F1A4" w14:textId="77777777" w:rsidR="002A6453" w:rsidRPr="00EA0DBF" w:rsidRDefault="002A6453" w:rsidP="002A6453">
            <w:pPr>
              <w:rPr>
                <w:sz w:val="18"/>
                <w:szCs w:val="18"/>
              </w:rPr>
            </w:pPr>
          </w:p>
        </w:tc>
      </w:tr>
      <w:tr w:rsidR="002A6453" w:rsidRPr="00EA0DBF" w14:paraId="71C61C01" w14:textId="77777777" w:rsidTr="002A6453">
        <w:trPr>
          <w:trHeight w:val="375"/>
        </w:trPr>
        <w:tc>
          <w:tcPr>
            <w:tcW w:w="12348" w:type="dxa"/>
            <w:gridSpan w:val="24"/>
            <w:shd w:val="clear" w:color="000000" w:fill="FFFFFF"/>
            <w:noWrap/>
            <w:vAlign w:val="bottom"/>
          </w:tcPr>
          <w:p w14:paraId="0D785AC2" w14:textId="77777777" w:rsidR="002A6453" w:rsidRPr="00EA0DBF" w:rsidRDefault="002A6453" w:rsidP="002A6453">
            <w:pPr>
              <w:rPr>
                <w:sz w:val="18"/>
                <w:szCs w:val="18"/>
              </w:rPr>
            </w:pPr>
            <w:r w:rsidRPr="00EA0DBF">
              <w:rPr>
                <w:sz w:val="18"/>
                <w:szCs w:val="18"/>
              </w:rPr>
              <w:t xml:space="preserve">Вид документа__________________________________________________________________                                   </w:t>
            </w:r>
          </w:p>
        </w:tc>
        <w:tc>
          <w:tcPr>
            <w:tcW w:w="1984" w:type="dxa"/>
            <w:gridSpan w:val="4"/>
            <w:tcBorders>
              <w:right w:val="single" w:sz="4" w:space="0" w:color="auto"/>
            </w:tcBorders>
            <w:shd w:val="clear" w:color="000000" w:fill="FFFFFF"/>
            <w:noWrap/>
            <w:vAlign w:val="bottom"/>
          </w:tcPr>
          <w:p w14:paraId="5D3E69DD" w14:textId="77777777" w:rsidR="002A6453" w:rsidRPr="00EA0DBF" w:rsidRDefault="002A6453" w:rsidP="002A6453">
            <w:pPr>
              <w:ind w:firstLineChars="100" w:firstLine="180"/>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E7035A0" w14:textId="77777777" w:rsidR="002A6453" w:rsidRPr="00EA0DBF" w:rsidRDefault="002A6453" w:rsidP="002A6453">
            <w:pPr>
              <w:rPr>
                <w:sz w:val="18"/>
                <w:szCs w:val="18"/>
              </w:rPr>
            </w:pPr>
          </w:p>
        </w:tc>
      </w:tr>
      <w:tr w:rsidR="002A6453" w:rsidRPr="00EA0DBF" w14:paraId="5CF93F87" w14:textId="77777777" w:rsidTr="002A6453">
        <w:trPr>
          <w:trHeight w:val="56"/>
        </w:trPr>
        <w:tc>
          <w:tcPr>
            <w:tcW w:w="15466" w:type="dxa"/>
            <w:gridSpan w:val="29"/>
            <w:tcBorders>
              <w:bottom w:val="single" w:sz="4" w:space="0" w:color="auto"/>
            </w:tcBorders>
            <w:shd w:val="clear" w:color="000000" w:fill="FFFFFF"/>
            <w:noWrap/>
            <w:vAlign w:val="bottom"/>
            <w:hideMark/>
          </w:tcPr>
          <w:p w14:paraId="582D4D3F" w14:textId="77777777" w:rsidR="002A6453" w:rsidRPr="00EA0DBF" w:rsidRDefault="002A6453" w:rsidP="002A6453">
            <w:pPr>
              <w:ind w:firstLine="2034"/>
              <w:rPr>
                <w:b/>
                <w:bCs/>
                <w:sz w:val="18"/>
                <w:szCs w:val="18"/>
              </w:rPr>
            </w:pPr>
            <w:r w:rsidRPr="00EA0DBF">
              <w:rPr>
                <w:sz w:val="18"/>
                <w:szCs w:val="18"/>
              </w:rPr>
              <w:t>  (первичный - «0», уточненный - «1», «2», «3», «…»)</w:t>
            </w:r>
            <w:r w:rsidRPr="00EA0DBF">
              <w:rPr>
                <w:sz w:val="18"/>
                <w:szCs w:val="18"/>
                <w:vertAlign w:val="superscript"/>
              </w:rPr>
              <w:t>3</w:t>
            </w:r>
          </w:p>
        </w:tc>
      </w:tr>
      <w:tr w:rsidR="002A6453" w:rsidRPr="00EA0DBF" w14:paraId="754B07B8" w14:textId="77777777" w:rsidTr="002A6453">
        <w:trPr>
          <w:trHeight w:val="173"/>
        </w:trPr>
        <w:tc>
          <w:tcPr>
            <w:tcW w:w="185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070F7C" w14:textId="77777777" w:rsidR="002A6453" w:rsidRPr="00EA0DBF" w:rsidRDefault="002A6453" w:rsidP="002A6453">
            <w:pPr>
              <w:jc w:val="center"/>
              <w:rPr>
                <w:sz w:val="18"/>
                <w:szCs w:val="18"/>
              </w:rPr>
            </w:pPr>
            <w:r w:rsidRPr="00EA0DBF">
              <w:rPr>
                <w:sz w:val="18"/>
                <w:szCs w:val="18"/>
              </w:rPr>
              <w:t>Направление расходов</w:t>
            </w:r>
            <w:r w:rsidRPr="00EA0DBF">
              <w:rPr>
                <w:sz w:val="18"/>
                <w:szCs w:val="18"/>
                <w:vertAlign w:val="superscript"/>
              </w:rPr>
              <w:t>4</w:t>
            </w:r>
          </w:p>
        </w:tc>
        <w:tc>
          <w:tcPr>
            <w:tcW w:w="9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E9E209" w14:textId="77777777" w:rsidR="002A6453" w:rsidRPr="00EA0DBF" w:rsidRDefault="002A6453" w:rsidP="002A6453">
            <w:pPr>
              <w:jc w:val="center"/>
              <w:rPr>
                <w:sz w:val="18"/>
                <w:szCs w:val="18"/>
              </w:rPr>
            </w:pPr>
            <w:r w:rsidRPr="00EA0DBF">
              <w:rPr>
                <w:sz w:val="18"/>
                <w:szCs w:val="18"/>
              </w:rPr>
              <w:t>Результат предос-тавления Субси-дии</w:t>
            </w:r>
            <w:r w:rsidRPr="00EA0DBF">
              <w:rPr>
                <w:sz w:val="18"/>
                <w:szCs w:val="18"/>
                <w:vertAlign w:val="superscript"/>
              </w:rPr>
              <w:t>5</w:t>
            </w:r>
          </w:p>
        </w:tc>
        <w:tc>
          <w:tcPr>
            <w:tcW w:w="1701"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9152E1" w14:textId="77777777" w:rsidR="002A6453" w:rsidRPr="00EA0DBF" w:rsidRDefault="002A6453" w:rsidP="002A6453">
            <w:pPr>
              <w:jc w:val="center"/>
              <w:rPr>
                <w:sz w:val="18"/>
                <w:szCs w:val="18"/>
              </w:rPr>
            </w:pPr>
            <w:r w:rsidRPr="00EA0DBF">
              <w:rPr>
                <w:sz w:val="18"/>
                <w:szCs w:val="18"/>
              </w:rPr>
              <w:t xml:space="preserve">Единица измерения </w:t>
            </w:r>
          </w:p>
        </w:tc>
        <w:tc>
          <w:tcPr>
            <w:tcW w:w="94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2552E3" w14:textId="77777777" w:rsidR="002A6453" w:rsidRPr="00EA0DBF" w:rsidRDefault="002A6453" w:rsidP="002A6453">
            <w:pPr>
              <w:jc w:val="center"/>
              <w:rPr>
                <w:sz w:val="18"/>
                <w:szCs w:val="18"/>
              </w:rPr>
            </w:pPr>
            <w:r w:rsidRPr="00EA0DBF">
              <w:rPr>
                <w:sz w:val="18"/>
                <w:szCs w:val="18"/>
              </w:rPr>
              <w:t>Тип резуль-тата</w:t>
            </w:r>
            <w:r w:rsidRPr="00EA0DBF">
              <w:rPr>
                <w:sz w:val="18"/>
                <w:szCs w:val="18"/>
                <w:vertAlign w:val="superscript"/>
              </w:rPr>
              <w:t>5.1</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E99D70" w14:textId="77777777" w:rsidR="002A6453" w:rsidRPr="00EA0DBF" w:rsidRDefault="002A6453" w:rsidP="002A6453">
            <w:pPr>
              <w:jc w:val="center"/>
              <w:rPr>
                <w:sz w:val="18"/>
                <w:szCs w:val="18"/>
              </w:rPr>
            </w:pPr>
            <w:r w:rsidRPr="00EA0DBF">
              <w:rPr>
                <w:sz w:val="18"/>
                <w:szCs w:val="18"/>
              </w:rPr>
              <w:t>Контроль-ные точки</w:t>
            </w:r>
            <w:r w:rsidRPr="00EA0DBF">
              <w:rPr>
                <w:sz w:val="18"/>
                <w:szCs w:val="18"/>
                <w:vertAlign w:val="superscript"/>
              </w:rPr>
              <w:t>5.1</w:t>
            </w:r>
          </w:p>
        </w:tc>
        <w:tc>
          <w:tcPr>
            <w:tcW w:w="75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49BCC3" w14:textId="77777777" w:rsidR="002A6453" w:rsidRPr="00EA0DBF" w:rsidRDefault="002A6453" w:rsidP="002A6453">
            <w:pPr>
              <w:ind w:left="-60" w:right="-108"/>
              <w:jc w:val="center"/>
              <w:rPr>
                <w:sz w:val="18"/>
                <w:szCs w:val="18"/>
              </w:rPr>
            </w:pPr>
            <w:r w:rsidRPr="00EA0DBF">
              <w:rPr>
                <w:sz w:val="18"/>
                <w:szCs w:val="18"/>
              </w:rPr>
              <w:t xml:space="preserve">Код </w:t>
            </w:r>
            <w:r w:rsidRPr="00EA0DBF">
              <w:rPr>
                <w:sz w:val="18"/>
                <w:szCs w:val="18"/>
              </w:rPr>
              <w:br/>
              <w:t>строки</w:t>
            </w:r>
          </w:p>
        </w:tc>
        <w:tc>
          <w:tcPr>
            <w:tcW w:w="8080" w:type="dxa"/>
            <w:gridSpan w:val="1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DB4DF9" w14:textId="77777777" w:rsidR="002A6453" w:rsidRPr="00EA0DBF" w:rsidRDefault="002A6453" w:rsidP="002A6453">
            <w:pPr>
              <w:jc w:val="center"/>
              <w:rPr>
                <w:sz w:val="18"/>
                <w:szCs w:val="18"/>
              </w:rPr>
            </w:pPr>
            <w:r w:rsidRPr="00EA0DBF">
              <w:rPr>
                <w:sz w:val="18"/>
                <w:szCs w:val="18"/>
              </w:rPr>
              <w:t>Плановые значения результатов предоставления Субсидии по годам (срокам) реализации Соглашения</w:t>
            </w:r>
            <w:r w:rsidRPr="00EA0DBF">
              <w:rPr>
                <w:sz w:val="18"/>
                <w:szCs w:val="18"/>
                <w:vertAlign w:val="superscript"/>
              </w:rPr>
              <w:t>6</w:t>
            </w:r>
          </w:p>
        </w:tc>
      </w:tr>
      <w:tr w:rsidR="002A6453" w:rsidRPr="00EA0DBF" w14:paraId="70CF9C86" w14:textId="77777777" w:rsidTr="002A6453">
        <w:trPr>
          <w:trHeight w:val="56"/>
        </w:trPr>
        <w:tc>
          <w:tcPr>
            <w:tcW w:w="1856" w:type="dxa"/>
            <w:gridSpan w:val="2"/>
            <w:vMerge/>
            <w:tcBorders>
              <w:top w:val="single" w:sz="4" w:space="0" w:color="auto"/>
              <w:left w:val="single" w:sz="4" w:space="0" w:color="auto"/>
              <w:bottom w:val="single" w:sz="4" w:space="0" w:color="auto"/>
              <w:right w:val="single" w:sz="4" w:space="0" w:color="auto"/>
            </w:tcBorders>
            <w:vAlign w:val="center"/>
            <w:hideMark/>
          </w:tcPr>
          <w:p w14:paraId="5A741BDF" w14:textId="77777777" w:rsidR="002A6453" w:rsidRPr="00EA0DBF" w:rsidRDefault="002A6453" w:rsidP="002A6453">
            <w:pPr>
              <w:rPr>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335E27EF" w14:textId="77777777" w:rsidR="002A6453" w:rsidRPr="00EA0DBF" w:rsidRDefault="002A6453" w:rsidP="002A6453">
            <w:pPr>
              <w:rPr>
                <w:sz w:val="18"/>
                <w:szCs w:val="18"/>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hideMark/>
          </w:tcPr>
          <w:p w14:paraId="3E2EC135" w14:textId="77777777" w:rsidR="002A6453" w:rsidRPr="00EA0DBF" w:rsidRDefault="002A6453" w:rsidP="002A6453">
            <w:pPr>
              <w:rPr>
                <w:sz w:val="18"/>
                <w:szCs w:val="18"/>
              </w:rPr>
            </w:pPr>
          </w:p>
        </w:tc>
        <w:tc>
          <w:tcPr>
            <w:tcW w:w="944" w:type="dxa"/>
            <w:gridSpan w:val="2"/>
            <w:vMerge/>
            <w:tcBorders>
              <w:top w:val="single" w:sz="4" w:space="0" w:color="auto"/>
              <w:left w:val="single" w:sz="4" w:space="0" w:color="auto"/>
              <w:bottom w:val="single" w:sz="4" w:space="0" w:color="auto"/>
              <w:right w:val="single" w:sz="4" w:space="0" w:color="auto"/>
            </w:tcBorders>
            <w:vAlign w:val="center"/>
            <w:hideMark/>
          </w:tcPr>
          <w:p w14:paraId="22B6EFBD" w14:textId="77777777" w:rsidR="002A6453" w:rsidRPr="00EA0DBF" w:rsidRDefault="002A6453" w:rsidP="002A6453">
            <w:pPr>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F17E533" w14:textId="77777777" w:rsidR="002A6453" w:rsidRPr="00EA0DBF" w:rsidRDefault="002A6453" w:rsidP="002A6453">
            <w:pPr>
              <w:rPr>
                <w:sz w:val="18"/>
                <w:szCs w:val="18"/>
              </w:rPr>
            </w:pPr>
          </w:p>
        </w:tc>
        <w:tc>
          <w:tcPr>
            <w:tcW w:w="757" w:type="dxa"/>
            <w:gridSpan w:val="2"/>
            <w:vMerge/>
            <w:tcBorders>
              <w:top w:val="single" w:sz="4" w:space="0" w:color="auto"/>
              <w:left w:val="single" w:sz="4" w:space="0" w:color="auto"/>
              <w:bottom w:val="single" w:sz="4" w:space="0" w:color="auto"/>
              <w:right w:val="single" w:sz="4" w:space="0" w:color="auto"/>
            </w:tcBorders>
            <w:vAlign w:val="center"/>
            <w:hideMark/>
          </w:tcPr>
          <w:p w14:paraId="32C0B091" w14:textId="77777777" w:rsidR="002A6453" w:rsidRPr="00EA0DBF" w:rsidRDefault="002A6453" w:rsidP="002A6453">
            <w:pPr>
              <w:rPr>
                <w:sz w:val="18"/>
                <w:szCs w:val="18"/>
              </w:rPr>
            </w:pPr>
          </w:p>
        </w:tc>
        <w:tc>
          <w:tcPr>
            <w:tcW w:w="205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54278C1" w14:textId="77777777" w:rsidR="002A6453" w:rsidRPr="00EA0DBF" w:rsidRDefault="002A6453" w:rsidP="002A6453">
            <w:pPr>
              <w:jc w:val="center"/>
              <w:rPr>
                <w:sz w:val="18"/>
                <w:szCs w:val="18"/>
              </w:rPr>
            </w:pPr>
            <w:r w:rsidRPr="00EA0DBF">
              <w:rPr>
                <w:sz w:val="18"/>
                <w:szCs w:val="18"/>
              </w:rPr>
              <w:t>на __.__.20__</w:t>
            </w:r>
          </w:p>
        </w:tc>
        <w:tc>
          <w:tcPr>
            <w:tcW w:w="198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21F41EF" w14:textId="77777777" w:rsidR="002A6453" w:rsidRPr="00EA0DBF" w:rsidRDefault="002A6453" w:rsidP="002A6453">
            <w:pPr>
              <w:jc w:val="center"/>
              <w:rPr>
                <w:sz w:val="18"/>
                <w:szCs w:val="18"/>
              </w:rPr>
            </w:pPr>
            <w:r w:rsidRPr="00EA0DBF">
              <w:rPr>
                <w:sz w:val="18"/>
                <w:szCs w:val="18"/>
              </w:rPr>
              <w:t>на __.__.20__</w:t>
            </w:r>
          </w:p>
        </w:tc>
        <w:tc>
          <w:tcPr>
            <w:tcW w:w="198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4311BAF" w14:textId="77777777" w:rsidR="002A6453" w:rsidRPr="00EA0DBF" w:rsidRDefault="002A6453" w:rsidP="002A6453">
            <w:pPr>
              <w:jc w:val="center"/>
              <w:rPr>
                <w:sz w:val="18"/>
                <w:szCs w:val="18"/>
              </w:rPr>
            </w:pPr>
            <w:r w:rsidRPr="00EA0DBF">
              <w:rPr>
                <w:sz w:val="18"/>
                <w:szCs w:val="18"/>
              </w:rPr>
              <w:t>на __.__.20__</w:t>
            </w:r>
          </w:p>
        </w:tc>
        <w:tc>
          <w:tcPr>
            <w:tcW w:w="205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AFFC258" w14:textId="77777777" w:rsidR="002A6453" w:rsidRPr="00EA0DBF" w:rsidRDefault="002A6453" w:rsidP="002A6453">
            <w:pPr>
              <w:jc w:val="center"/>
              <w:rPr>
                <w:sz w:val="18"/>
                <w:szCs w:val="18"/>
              </w:rPr>
            </w:pPr>
            <w:r w:rsidRPr="00EA0DBF">
              <w:rPr>
                <w:sz w:val="18"/>
                <w:szCs w:val="18"/>
              </w:rPr>
              <w:t>на __.__.20__</w:t>
            </w:r>
          </w:p>
        </w:tc>
      </w:tr>
      <w:tr w:rsidR="002A6453" w:rsidRPr="00EA0DBF" w14:paraId="441FAFD0" w14:textId="77777777" w:rsidTr="002A6453">
        <w:trPr>
          <w:trHeight w:val="56"/>
        </w:trPr>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4A741" w14:textId="77777777" w:rsidR="002A6453" w:rsidRPr="00EA0DBF" w:rsidRDefault="002A6453" w:rsidP="002A6453">
            <w:pPr>
              <w:jc w:val="center"/>
              <w:rPr>
                <w:sz w:val="18"/>
                <w:szCs w:val="18"/>
              </w:rPr>
            </w:pPr>
            <w:r w:rsidRPr="00EA0DBF">
              <w:rPr>
                <w:sz w:val="18"/>
                <w:szCs w:val="18"/>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15C15" w14:textId="77777777" w:rsidR="002A6453" w:rsidRPr="00EA0DBF" w:rsidRDefault="002A6453" w:rsidP="002A6453">
            <w:pPr>
              <w:ind w:left="-108" w:right="-109"/>
              <w:jc w:val="center"/>
              <w:rPr>
                <w:sz w:val="18"/>
                <w:szCs w:val="18"/>
              </w:rPr>
            </w:pPr>
            <w:r w:rsidRPr="00EA0DBF">
              <w:rPr>
                <w:sz w:val="18"/>
                <w:szCs w:val="18"/>
              </w:rPr>
              <w:t>код по БК</w:t>
            </w: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35B64195" w14:textId="77777777" w:rsidR="002A6453" w:rsidRPr="00EA0DBF" w:rsidRDefault="002A6453" w:rsidP="002A6453">
            <w:pPr>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FED48F" w14:textId="77777777" w:rsidR="002A6453" w:rsidRPr="00EA0DBF" w:rsidRDefault="002A6453" w:rsidP="002A6453">
            <w:pPr>
              <w:jc w:val="center"/>
              <w:rPr>
                <w:sz w:val="18"/>
                <w:szCs w:val="18"/>
              </w:rPr>
            </w:pPr>
            <w:r w:rsidRPr="00EA0DBF">
              <w:rPr>
                <w:sz w:val="18"/>
                <w:szCs w:val="18"/>
              </w:rPr>
              <w:t>Наиме-нование</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2D4D36" w14:textId="77777777" w:rsidR="002A6453" w:rsidRPr="00EA0DBF" w:rsidRDefault="002A6453" w:rsidP="002A6453">
            <w:pPr>
              <w:ind w:left="-108" w:right="-108"/>
              <w:jc w:val="center"/>
              <w:rPr>
                <w:sz w:val="18"/>
                <w:szCs w:val="18"/>
              </w:rPr>
            </w:pPr>
            <w:r w:rsidRPr="00EA0DBF">
              <w:rPr>
                <w:sz w:val="18"/>
                <w:szCs w:val="18"/>
              </w:rPr>
              <w:t>код по ОКЕИ</w:t>
            </w:r>
          </w:p>
        </w:tc>
        <w:tc>
          <w:tcPr>
            <w:tcW w:w="944" w:type="dxa"/>
            <w:gridSpan w:val="2"/>
            <w:vMerge/>
            <w:tcBorders>
              <w:top w:val="single" w:sz="4" w:space="0" w:color="auto"/>
              <w:left w:val="single" w:sz="4" w:space="0" w:color="auto"/>
              <w:bottom w:val="single" w:sz="4" w:space="0" w:color="auto"/>
              <w:right w:val="single" w:sz="4" w:space="0" w:color="auto"/>
            </w:tcBorders>
            <w:vAlign w:val="center"/>
            <w:hideMark/>
          </w:tcPr>
          <w:p w14:paraId="66F7F398" w14:textId="77777777" w:rsidR="002A6453" w:rsidRPr="00EA0DBF" w:rsidRDefault="002A6453" w:rsidP="002A6453">
            <w:pPr>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1490C66" w14:textId="77777777" w:rsidR="002A6453" w:rsidRPr="00EA0DBF" w:rsidRDefault="002A6453" w:rsidP="002A6453">
            <w:pPr>
              <w:rPr>
                <w:sz w:val="18"/>
                <w:szCs w:val="18"/>
              </w:rPr>
            </w:pPr>
          </w:p>
        </w:tc>
        <w:tc>
          <w:tcPr>
            <w:tcW w:w="757" w:type="dxa"/>
            <w:gridSpan w:val="2"/>
            <w:vMerge/>
            <w:tcBorders>
              <w:top w:val="single" w:sz="4" w:space="0" w:color="auto"/>
              <w:left w:val="single" w:sz="4" w:space="0" w:color="auto"/>
              <w:bottom w:val="single" w:sz="4" w:space="0" w:color="auto"/>
              <w:right w:val="single" w:sz="4" w:space="0" w:color="auto"/>
            </w:tcBorders>
            <w:vAlign w:val="center"/>
            <w:hideMark/>
          </w:tcPr>
          <w:p w14:paraId="7A6D7A65" w14:textId="77777777" w:rsidR="002A6453" w:rsidRPr="00EA0DBF" w:rsidRDefault="002A6453" w:rsidP="002A6453">
            <w:pPr>
              <w:rPr>
                <w:sz w:val="18"/>
                <w:szCs w:val="18"/>
              </w:rPr>
            </w:pPr>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FD709F" w14:textId="77777777" w:rsidR="002A6453" w:rsidRPr="00EA0DBF" w:rsidRDefault="002A6453" w:rsidP="002A6453">
            <w:pPr>
              <w:ind w:left="-108" w:right="-34"/>
              <w:jc w:val="center"/>
              <w:rPr>
                <w:sz w:val="14"/>
                <w:szCs w:val="14"/>
              </w:rPr>
            </w:pPr>
            <w:r w:rsidRPr="00EA0DBF">
              <w:rPr>
                <w:sz w:val="14"/>
                <w:szCs w:val="14"/>
              </w:rPr>
              <w:t>с даты заключения Соглашения</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D66E63" w14:textId="77777777" w:rsidR="002A6453" w:rsidRPr="00EA0DBF" w:rsidRDefault="002A6453" w:rsidP="002A6453">
            <w:pPr>
              <w:ind w:left="-40" w:right="-34"/>
              <w:jc w:val="center"/>
              <w:rPr>
                <w:sz w:val="14"/>
                <w:szCs w:val="14"/>
              </w:rPr>
            </w:pPr>
            <w:r w:rsidRPr="00EA0DBF">
              <w:rPr>
                <w:sz w:val="14"/>
                <w:szCs w:val="14"/>
              </w:rPr>
              <w:t>из них с начала текущего финансового года</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5591A6" w14:textId="77777777" w:rsidR="002A6453" w:rsidRPr="00EA0DBF" w:rsidRDefault="002A6453" w:rsidP="002A6453">
            <w:pPr>
              <w:ind w:left="-108" w:right="-34"/>
              <w:jc w:val="center"/>
              <w:rPr>
                <w:sz w:val="14"/>
                <w:szCs w:val="14"/>
              </w:rPr>
            </w:pPr>
            <w:r w:rsidRPr="00EA0DBF">
              <w:rPr>
                <w:sz w:val="14"/>
                <w:szCs w:val="14"/>
              </w:rPr>
              <w:t>с даты заключения Соглашения</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C1644C" w14:textId="77777777" w:rsidR="002A6453" w:rsidRPr="00EA0DBF" w:rsidRDefault="002A6453" w:rsidP="002A6453">
            <w:pPr>
              <w:ind w:left="-40" w:right="-34"/>
              <w:jc w:val="center"/>
              <w:rPr>
                <w:sz w:val="14"/>
                <w:szCs w:val="14"/>
              </w:rPr>
            </w:pPr>
            <w:r w:rsidRPr="00EA0DBF">
              <w:rPr>
                <w:sz w:val="14"/>
                <w:szCs w:val="14"/>
              </w:rPr>
              <w:t>из них с начала текущего финансового года</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318D08" w14:textId="77777777" w:rsidR="002A6453" w:rsidRPr="00EA0DBF" w:rsidRDefault="002A6453" w:rsidP="002A6453">
            <w:pPr>
              <w:ind w:left="-108" w:right="-34"/>
              <w:jc w:val="center"/>
              <w:rPr>
                <w:sz w:val="14"/>
                <w:szCs w:val="14"/>
              </w:rPr>
            </w:pPr>
            <w:r w:rsidRPr="00EA0DBF">
              <w:rPr>
                <w:sz w:val="14"/>
                <w:szCs w:val="14"/>
              </w:rPr>
              <w:t>с даты заключения Соглашения</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FC2215" w14:textId="77777777" w:rsidR="002A6453" w:rsidRPr="00EA0DBF" w:rsidRDefault="002A6453" w:rsidP="002A6453">
            <w:pPr>
              <w:ind w:left="-40" w:right="-34"/>
              <w:jc w:val="center"/>
              <w:rPr>
                <w:sz w:val="14"/>
                <w:szCs w:val="14"/>
              </w:rPr>
            </w:pPr>
            <w:r w:rsidRPr="00EA0DBF">
              <w:rPr>
                <w:sz w:val="14"/>
                <w:szCs w:val="14"/>
              </w:rPr>
              <w:t>из них с начала текущего финансового года</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B43F9E" w14:textId="77777777" w:rsidR="002A6453" w:rsidRPr="00EA0DBF" w:rsidRDefault="002A6453" w:rsidP="002A6453">
            <w:pPr>
              <w:ind w:left="-108" w:right="-34"/>
              <w:jc w:val="center"/>
              <w:rPr>
                <w:sz w:val="14"/>
                <w:szCs w:val="14"/>
              </w:rPr>
            </w:pPr>
            <w:r w:rsidRPr="00EA0DBF">
              <w:rPr>
                <w:sz w:val="14"/>
                <w:szCs w:val="14"/>
              </w:rPr>
              <w:t>с даты заключения Соглашения</w:t>
            </w:r>
          </w:p>
        </w:tc>
        <w:tc>
          <w:tcPr>
            <w:tcW w:w="12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F96EE1" w14:textId="77777777" w:rsidR="002A6453" w:rsidRPr="00EA0DBF" w:rsidRDefault="002A6453" w:rsidP="002A6453">
            <w:pPr>
              <w:ind w:left="-40" w:right="-34"/>
              <w:jc w:val="center"/>
              <w:rPr>
                <w:sz w:val="14"/>
                <w:szCs w:val="14"/>
              </w:rPr>
            </w:pPr>
            <w:r w:rsidRPr="00EA0DBF">
              <w:rPr>
                <w:sz w:val="14"/>
                <w:szCs w:val="14"/>
              </w:rPr>
              <w:t>из них с начала текущего финансового года</w:t>
            </w:r>
          </w:p>
        </w:tc>
      </w:tr>
      <w:tr w:rsidR="002A6453" w:rsidRPr="00EA0DBF" w14:paraId="2043DBF3" w14:textId="77777777" w:rsidTr="002A6453">
        <w:trPr>
          <w:trHeight w:val="255"/>
        </w:trPr>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8A4FE" w14:textId="77777777" w:rsidR="002A6453" w:rsidRPr="00EA0DBF" w:rsidRDefault="002A6453" w:rsidP="002A6453">
            <w:pPr>
              <w:jc w:val="center"/>
              <w:rPr>
                <w:sz w:val="18"/>
                <w:szCs w:val="18"/>
              </w:rPr>
            </w:pPr>
            <w:r w:rsidRPr="00EA0DBF">
              <w:rPr>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CE635C" w14:textId="77777777" w:rsidR="002A6453" w:rsidRPr="00EA0DBF" w:rsidRDefault="002A6453" w:rsidP="002A6453">
            <w:pPr>
              <w:jc w:val="center"/>
              <w:rPr>
                <w:sz w:val="18"/>
                <w:szCs w:val="18"/>
              </w:rPr>
            </w:pPr>
            <w:r w:rsidRPr="00EA0DBF">
              <w:rPr>
                <w:sz w:val="18"/>
                <w:szCs w:val="18"/>
              </w:rPr>
              <w:t>2</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C6BE60" w14:textId="77777777" w:rsidR="002A6453" w:rsidRPr="00EA0DBF" w:rsidRDefault="002A6453" w:rsidP="002A6453">
            <w:pPr>
              <w:jc w:val="center"/>
              <w:rPr>
                <w:sz w:val="18"/>
                <w:szCs w:val="18"/>
              </w:rPr>
            </w:pPr>
            <w:r w:rsidRPr="00EA0DBF">
              <w:rPr>
                <w:sz w:val="18"/>
                <w:szCs w:val="18"/>
              </w:rPr>
              <w:t>3</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824FC0" w14:textId="77777777" w:rsidR="002A6453" w:rsidRPr="00EA0DBF" w:rsidRDefault="002A6453" w:rsidP="002A6453">
            <w:pPr>
              <w:jc w:val="center"/>
              <w:rPr>
                <w:sz w:val="18"/>
                <w:szCs w:val="18"/>
              </w:rPr>
            </w:pPr>
            <w:r w:rsidRPr="00EA0DBF">
              <w:rPr>
                <w:sz w:val="18"/>
                <w:szCs w:val="18"/>
              </w:rPr>
              <w:t>4</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3A61A7" w14:textId="77777777" w:rsidR="002A6453" w:rsidRPr="00EA0DBF" w:rsidRDefault="002A6453" w:rsidP="002A6453">
            <w:pPr>
              <w:jc w:val="center"/>
              <w:rPr>
                <w:sz w:val="18"/>
                <w:szCs w:val="18"/>
              </w:rPr>
            </w:pPr>
            <w:r w:rsidRPr="00EA0DBF">
              <w:rPr>
                <w:sz w:val="18"/>
                <w:szCs w:val="18"/>
              </w:rPr>
              <w:t>5</w:t>
            </w:r>
          </w:p>
        </w:tc>
        <w:tc>
          <w:tcPr>
            <w:tcW w:w="9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C10288" w14:textId="77777777" w:rsidR="002A6453" w:rsidRPr="00EA0DBF" w:rsidRDefault="002A6453" w:rsidP="002A6453">
            <w:pPr>
              <w:jc w:val="center"/>
              <w:rPr>
                <w:sz w:val="18"/>
                <w:szCs w:val="18"/>
              </w:rPr>
            </w:pPr>
            <w:r w:rsidRPr="00EA0DBF">
              <w:rPr>
                <w:sz w:val="18"/>
                <w:szCs w:val="18"/>
              </w:rPr>
              <w:t>6</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8B0475" w14:textId="77777777" w:rsidR="002A6453" w:rsidRPr="00EA0DBF" w:rsidRDefault="002A6453" w:rsidP="002A6453">
            <w:pPr>
              <w:jc w:val="center"/>
              <w:rPr>
                <w:sz w:val="18"/>
                <w:szCs w:val="18"/>
              </w:rPr>
            </w:pPr>
            <w:r w:rsidRPr="00EA0DBF">
              <w:rPr>
                <w:sz w:val="18"/>
                <w:szCs w:val="18"/>
              </w:rPr>
              <w:t>7</w:t>
            </w:r>
          </w:p>
        </w:tc>
        <w:tc>
          <w:tcPr>
            <w:tcW w:w="7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36C975" w14:textId="77777777" w:rsidR="002A6453" w:rsidRPr="00EA0DBF" w:rsidRDefault="002A6453" w:rsidP="002A6453">
            <w:pPr>
              <w:jc w:val="center"/>
              <w:rPr>
                <w:sz w:val="18"/>
                <w:szCs w:val="18"/>
              </w:rPr>
            </w:pPr>
            <w:r w:rsidRPr="00EA0DBF">
              <w:rPr>
                <w:sz w:val="18"/>
                <w:szCs w:val="18"/>
              </w:rPr>
              <w:t>8</w:t>
            </w:r>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DB55E3" w14:textId="77777777" w:rsidR="002A6453" w:rsidRPr="00EA0DBF" w:rsidRDefault="002A6453" w:rsidP="002A6453">
            <w:pPr>
              <w:jc w:val="center"/>
              <w:rPr>
                <w:sz w:val="18"/>
                <w:szCs w:val="18"/>
              </w:rPr>
            </w:pPr>
            <w:r w:rsidRPr="00EA0DBF">
              <w:rPr>
                <w:sz w:val="18"/>
                <w:szCs w:val="18"/>
              </w:rPr>
              <w:t>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7AAAC7" w14:textId="77777777" w:rsidR="002A6453" w:rsidRPr="00EA0DBF" w:rsidRDefault="002A6453" w:rsidP="002A6453">
            <w:pPr>
              <w:jc w:val="center"/>
              <w:rPr>
                <w:sz w:val="18"/>
                <w:szCs w:val="18"/>
              </w:rPr>
            </w:pPr>
            <w:r w:rsidRPr="00EA0DBF">
              <w:rPr>
                <w:sz w:val="18"/>
                <w:szCs w:val="18"/>
              </w:rPr>
              <w:t>10</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F64872" w14:textId="77777777" w:rsidR="002A6453" w:rsidRPr="00EA0DBF" w:rsidRDefault="002A6453" w:rsidP="002A6453">
            <w:pPr>
              <w:jc w:val="center"/>
              <w:rPr>
                <w:sz w:val="18"/>
                <w:szCs w:val="18"/>
              </w:rPr>
            </w:pPr>
            <w:r w:rsidRPr="00EA0DBF">
              <w:rPr>
                <w:sz w:val="18"/>
                <w:szCs w:val="18"/>
              </w:rPr>
              <w:t>11</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460113" w14:textId="77777777" w:rsidR="002A6453" w:rsidRPr="00EA0DBF" w:rsidRDefault="002A6453" w:rsidP="002A6453">
            <w:pPr>
              <w:jc w:val="center"/>
              <w:rPr>
                <w:sz w:val="18"/>
                <w:szCs w:val="18"/>
              </w:rPr>
            </w:pPr>
            <w:r w:rsidRPr="00EA0DBF">
              <w:rPr>
                <w:sz w:val="18"/>
                <w:szCs w:val="18"/>
              </w:rPr>
              <w:t>12</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A41092" w14:textId="77777777" w:rsidR="002A6453" w:rsidRPr="00EA0DBF" w:rsidRDefault="002A6453" w:rsidP="002A6453">
            <w:pPr>
              <w:jc w:val="center"/>
              <w:rPr>
                <w:sz w:val="18"/>
                <w:szCs w:val="18"/>
              </w:rPr>
            </w:pPr>
            <w:r w:rsidRPr="00EA0DBF">
              <w:rPr>
                <w:sz w:val="18"/>
                <w:szCs w:val="18"/>
              </w:rPr>
              <w:t>13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1C5C47" w14:textId="77777777" w:rsidR="002A6453" w:rsidRPr="00EA0DBF" w:rsidRDefault="002A6453" w:rsidP="002A6453">
            <w:pPr>
              <w:jc w:val="center"/>
              <w:rPr>
                <w:sz w:val="18"/>
                <w:szCs w:val="18"/>
              </w:rPr>
            </w:pPr>
            <w:r w:rsidRPr="00EA0DBF">
              <w:rPr>
                <w:sz w:val="18"/>
                <w:szCs w:val="18"/>
              </w:rPr>
              <w:t>14</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0CBBD9" w14:textId="77777777" w:rsidR="002A6453" w:rsidRPr="00EA0DBF" w:rsidRDefault="002A6453" w:rsidP="002A6453">
            <w:pPr>
              <w:jc w:val="center"/>
              <w:rPr>
                <w:sz w:val="18"/>
                <w:szCs w:val="18"/>
              </w:rPr>
            </w:pPr>
            <w:r w:rsidRPr="00EA0DBF">
              <w:rPr>
                <w:sz w:val="18"/>
                <w:szCs w:val="18"/>
              </w:rPr>
              <w:t>15</w:t>
            </w:r>
          </w:p>
        </w:tc>
        <w:tc>
          <w:tcPr>
            <w:tcW w:w="12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8F6C8B" w14:textId="77777777" w:rsidR="002A6453" w:rsidRPr="00EA0DBF" w:rsidRDefault="002A6453" w:rsidP="002A6453">
            <w:pPr>
              <w:jc w:val="center"/>
              <w:rPr>
                <w:sz w:val="18"/>
                <w:szCs w:val="18"/>
              </w:rPr>
            </w:pPr>
            <w:r w:rsidRPr="00EA0DBF">
              <w:rPr>
                <w:sz w:val="18"/>
                <w:szCs w:val="18"/>
              </w:rPr>
              <w:t>16</w:t>
            </w:r>
          </w:p>
        </w:tc>
      </w:tr>
      <w:tr w:rsidR="002A6453" w:rsidRPr="00EA0DBF" w14:paraId="3FE16707" w14:textId="77777777" w:rsidTr="002A6453">
        <w:trPr>
          <w:trHeight w:val="56"/>
        </w:trPr>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59CFBE" w14:textId="77777777" w:rsidR="002A6453" w:rsidRPr="00EA0DBF" w:rsidRDefault="002A6453" w:rsidP="002A6453">
            <w:pPr>
              <w:jc w:val="center"/>
              <w:rPr>
                <w:sz w:val="18"/>
                <w:szCs w:val="18"/>
              </w:rPr>
            </w:pPr>
            <w:r w:rsidRPr="00EA0DBF">
              <w:rPr>
                <w:sz w:val="18"/>
                <w:szCs w:val="18"/>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839D64" w14:textId="77777777" w:rsidR="002A6453" w:rsidRPr="00EA0DBF" w:rsidRDefault="002A6453" w:rsidP="002A6453">
            <w:pPr>
              <w:jc w:val="center"/>
              <w:rPr>
                <w:sz w:val="18"/>
                <w:szCs w:val="18"/>
              </w:rPr>
            </w:pPr>
            <w:r w:rsidRPr="00EA0DBF">
              <w:rPr>
                <w:sz w:val="18"/>
                <w:szCs w:val="18"/>
              </w:rPr>
              <w:t> </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39D859" w14:textId="77777777" w:rsidR="002A6453" w:rsidRPr="00EA0DBF" w:rsidRDefault="002A6453" w:rsidP="002A6453">
            <w:pPr>
              <w:jc w:val="center"/>
              <w:rPr>
                <w:sz w:val="18"/>
                <w:szCs w:val="18"/>
              </w:rPr>
            </w:pPr>
            <w:r w:rsidRPr="00EA0DBF">
              <w:rPr>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2DB20F" w14:textId="77777777" w:rsidR="002A6453" w:rsidRPr="00EA0DBF" w:rsidRDefault="002A6453" w:rsidP="002A6453">
            <w:pPr>
              <w:jc w:val="center"/>
              <w:rPr>
                <w:sz w:val="18"/>
                <w:szCs w:val="18"/>
              </w:rPr>
            </w:pPr>
            <w:r w:rsidRPr="00EA0DBF">
              <w:rPr>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14E095" w14:textId="77777777" w:rsidR="002A6453" w:rsidRPr="00EA0DBF" w:rsidRDefault="002A6453" w:rsidP="002A6453">
            <w:pPr>
              <w:jc w:val="center"/>
              <w:rPr>
                <w:sz w:val="18"/>
                <w:szCs w:val="18"/>
              </w:rPr>
            </w:pPr>
            <w:r w:rsidRPr="00EA0DBF">
              <w:rPr>
                <w:sz w:val="18"/>
                <w:szCs w:val="18"/>
              </w:rPr>
              <w:t> </w:t>
            </w:r>
          </w:p>
        </w:tc>
        <w:tc>
          <w:tcPr>
            <w:tcW w:w="9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F8ACFC" w14:textId="77777777" w:rsidR="002A6453" w:rsidRPr="00EA0DBF" w:rsidRDefault="002A6453" w:rsidP="002A6453">
            <w:pPr>
              <w:jc w:val="cente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113F4D" w14:textId="77777777" w:rsidR="002A6453" w:rsidRPr="00EA0DBF" w:rsidRDefault="002A6453" w:rsidP="002A6453">
            <w:pPr>
              <w:jc w:val="center"/>
              <w:rPr>
                <w:sz w:val="18"/>
                <w:szCs w:val="18"/>
              </w:rPr>
            </w:pPr>
            <w:r w:rsidRPr="00EA0DBF">
              <w:rPr>
                <w:sz w:val="18"/>
                <w:szCs w:val="18"/>
              </w:rPr>
              <w:t> </w:t>
            </w:r>
          </w:p>
        </w:tc>
        <w:tc>
          <w:tcPr>
            <w:tcW w:w="75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2B63B46" w14:textId="77777777" w:rsidR="002A6453" w:rsidRPr="00EA0DBF" w:rsidRDefault="002A6453" w:rsidP="002A6453">
            <w:pPr>
              <w:jc w:val="center"/>
              <w:rPr>
                <w:sz w:val="18"/>
                <w:szCs w:val="18"/>
              </w:rPr>
            </w:pPr>
            <w:r w:rsidRPr="00EA0DBF">
              <w:rPr>
                <w:sz w:val="18"/>
                <w:szCs w:val="18"/>
              </w:rPr>
              <w:t>0100</w:t>
            </w:r>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0CBF27" w14:textId="77777777" w:rsidR="002A6453" w:rsidRPr="00EA0DBF" w:rsidRDefault="002A6453" w:rsidP="002A6453">
            <w:pPr>
              <w:jc w:val="cente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0E0306" w14:textId="77777777" w:rsidR="002A6453" w:rsidRPr="00EA0DBF" w:rsidRDefault="002A6453" w:rsidP="002A6453">
            <w:pPr>
              <w:jc w:val="center"/>
              <w:rPr>
                <w:sz w:val="18"/>
                <w:szCs w:val="18"/>
              </w:rPr>
            </w:pPr>
            <w:r w:rsidRPr="00EA0DBF">
              <w:rPr>
                <w:sz w:val="18"/>
                <w:szCs w:val="18"/>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96DE71" w14:textId="77777777" w:rsidR="002A6453" w:rsidRPr="00EA0DBF" w:rsidRDefault="002A6453" w:rsidP="002A6453">
            <w:pPr>
              <w:jc w:val="cente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E03FB0" w14:textId="77777777" w:rsidR="002A6453" w:rsidRPr="00EA0DBF" w:rsidRDefault="002A6453" w:rsidP="002A6453">
            <w:pPr>
              <w:jc w:val="center"/>
              <w:rPr>
                <w:sz w:val="18"/>
                <w:szCs w:val="18"/>
              </w:rPr>
            </w:pPr>
            <w:r w:rsidRPr="00EA0DBF">
              <w:rPr>
                <w:sz w:val="18"/>
                <w:szCs w:val="18"/>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F803FA" w14:textId="77777777" w:rsidR="002A6453" w:rsidRPr="00EA0DBF" w:rsidRDefault="002A6453" w:rsidP="002A6453">
            <w:pPr>
              <w:jc w:val="cente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BD5AC6" w14:textId="77777777" w:rsidR="002A6453" w:rsidRPr="00EA0DBF" w:rsidRDefault="002A6453" w:rsidP="002A6453">
            <w:pPr>
              <w:jc w:val="center"/>
              <w:rPr>
                <w:sz w:val="18"/>
                <w:szCs w:val="18"/>
              </w:rPr>
            </w:pPr>
            <w:r w:rsidRPr="00EA0DBF">
              <w:rPr>
                <w:sz w:val="18"/>
                <w:szCs w:val="18"/>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502650" w14:textId="77777777" w:rsidR="002A6453" w:rsidRPr="00EA0DBF" w:rsidRDefault="002A6453" w:rsidP="002A6453">
            <w:pPr>
              <w:jc w:val="center"/>
              <w:rPr>
                <w:sz w:val="18"/>
                <w:szCs w:val="18"/>
              </w:rPr>
            </w:pPr>
            <w:r w:rsidRPr="00EA0DBF">
              <w:rPr>
                <w:sz w:val="18"/>
                <w:szCs w:val="18"/>
              </w:rPr>
              <w:t> </w:t>
            </w:r>
          </w:p>
        </w:tc>
        <w:tc>
          <w:tcPr>
            <w:tcW w:w="12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DA905F" w14:textId="77777777" w:rsidR="002A6453" w:rsidRPr="00EA0DBF" w:rsidRDefault="002A6453" w:rsidP="002A6453">
            <w:pPr>
              <w:jc w:val="center"/>
              <w:rPr>
                <w:sz w:val="18"/>
                <w:szCs w:val="18"/>
              </w:rPr>
            </w:pPr>
            <w:r w:rsidRPr="00EA0DBF">
              <w:rPr>
                <w:sz w:val="18"/>
                <w:szCs w:val="18"/>
              </w:rPr>
              <w:t> </w:t>
            </w:r>
          </w:p>
        </w:tc>
      </w:tr>
      <w:tr w:rsidR="002A6453" w:rsidRPr="00EA0DBF" w14:paraId="60CDC429" w14:textId="77777777" w:rsidTr="002A6453">
        <w:trPr>
          <w:trHeight w:val="56"/>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453A5235" w14:textId="77777777" w:rsidR="002A6453" w:rsidRPr="00EA0DBF" w:rsidRDefault="002A6453" w:rsidP="002A6453">
            <w:pP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9708CD9" w14:textId="77777777" w:rsidR="002A6453" w:rsidRPr="00EA0DBF" w:rsidRDefault="002A6453" w:rsidP="002A6453">
            <w:pPr>
              <w:rPr>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000000" w:fill="FFFFFF"/>
            <w:hideMark/>
          </w:tcPr>
          <w:p w14:paraId="1DD8599E" w14:textId="77777777" w:rsidR="002A6453" w:rsidRPr="00EA0DBF" w:rsidRDefault="002A6453" w:rsidP="002A6453">
            <w:pPr>
              <w:rPr>
                <w:sz w:val="18"/>
                <w:szCs w:val="18"/>
              </w:rPr>
            </w:pPr>
            <w:r w:rsidRPr="00EA0DBF">
              <w:rPr>
                <w:sz w:val="18"/>
                <w:szCs w:val="18"/>
              </w:rPr>
              <w:t>в том числе:</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F2D4BF" w14:textId="77777777" w:rsidR="002A6453" w:rsidRPr="00EA0DBF" w:rsidRDefault="002A6453" w:rsidP="002A6453">
            <w:pPr>
              <w:jc w:val="center"/>
              <w:rPr>
                <w:sz w:val="18"/>
                <w:szCs w:val="18"/>
              </w:rPr>
            </w:pPr>
            <w:r w:rsidRPr="00EA0DBF">
              <w:rPr>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D86EC3" w14:textId="77777777" w:rsidR="002A6453" w:rsidRPr="00EA0DBF" w:rsidRDefault="002A6453" w:rsidP="002A6453">
            <w:pPr>
              <w:jc w:val="center"/>
              <w:rPr>
                <w:sz w:val="18"/>
                <w:szCs w:val="18"/>
              </w:rPr>
            </w:pPr>
            <w:r w:rsidRPr="00EA0DBF">
              <w:rPr>
                <w:sz w:val="18"/>
                <w:szCs w:val="18"/>
              </w:rPr>
              <w:t> </w:t>
            </w:r>
          </w:p>
        </w:tc>
        <w:tc>
          <w:tcPr>
            <w:tcW w:w="9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1E24B4" w14:textId="77777777" w:rsidR="002A6453" w:rsidRPr="00EA0DBF" w:rsidRDefault="002A6453" w:rsidP="002A6453">
            <w:pPr>
              <w:jc w:val="center"/>
              <w:rPr>
                <w:sz w:val="18"/>
                <w:szCs w:val="18"/>
              </w:rPr>
            </w:pPr>
            <w:r w:rsidRPr="00EA0DBF">
              <w:rPr>
                <w:sz w:val="18"/>
                <w:szCs w:val="18"/>
              </w:rPr>
              <w:t>х</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72DC96" w14:textId="77777777" w:rsidR="002A6453" w:rsidRPr="00EA0DBF" w:rsidRDefault="002A6453" w:rsidP="002A6453">
            <w:pPr>
              <w:jc w:val="center"/>
              <w:rPr>
                <w:sz w:val="18"/>
                <w:szCs w:val="18"/>
              </w:rPr>
            </w:pPr>
            <w:r w:rsidRPr="00EA0DBF">
              <w:rPr>
                <w:sz w:val="18"/>
                <w:szCs w:val="18"/>
              </w:rPr>
              <w:t>х</w:t>
            </w:r>
          </w:p>
        </w:tc>
        <w:tc>
          <w:tcPr>
            <w:tcW w:w="75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3856679" w14:textId="77777777" w:rsidR="002A6453" w:rsidRPr="00EA0DBF" w:rsidRDefault="002A6453" w:rsidP="002A6453">
            <w:pPr>
              <w:jc w:val="center"/>
              <w:rPr>
                <w:sz w:val="18"/>
                <w:szCs w:val="18"/>
              </w:rPr>
            </w:pPr>
            <w:r w:rsidRPr="00EA0DBF">
              <w:rPr>
                <w:sz w:val="18"/>
                <w:szCs w:val="18"/>
              </w:rPr>
              <w:t> </w:t>
            </w:r>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B8ECB9" w14:textId="77777777" w:rsidR="002A6453" w:rsidRPr="00EA0DBF" w:rsidRDefault="002A6453" w:rsidP="002A6453">
            <w:pPr>
              <w:jc w:val="cente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5E5AF7" w14:textId="77777777" w:rsidR="002A6453" w:rsidRPr="00EA0DBF" w:rsidRDefault="002A6453" w:rsidP="002A6453">
            <w:pPr>
              <w:jc w:val="center"/>
              <w:rPr>
                <w:sz w:val="18"/>
                <w:szCs w:val="18"/>
              </w:rPr>
            </w:pPr>
            <w:r w:rsidRPr="00EA0DBF">
              <w:rPr>
                <w:sz w:val="18"/>
                <w:szCs w:val="18"/>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D45C78" w14:textId="77777777" w:rsidR="002A6453" w:rsidRPr="00EA0DBF" w:rsidRDefault="002A6453" w:rsidP="002A6453">
            <w:pPr>
              <w:jc w:val="cente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EC3DEA" w14:textId="77777777" w:rsidR="002A6453" w:rsidRPr="00EA0DBF" w:rsidRDefault="002A6453" w:rsidP="002A6453">
            <w:pPr>
              <w:jc w:val="center"/>
              <w:rPr>
                <w:sz w:val="18"/>
                <w:szCs w:val="18"/>
              </w:rPr>
            </w:pPr>
            <w:r w:rsidRPr="00EA0DBF">
              <w:rPr>
                <w:sz w:val="18"/>
                <w:szCs w:val="18"/>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0FF713" w14:textId="77777777" w:rsidR="002A6453" w:rsidRPr="00EA0DBF" w:rsidRDefault="002A6453" w:rsidP="002A6453">
            <w:pPr>
              <w:jc w:val="cente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866F2A" w14:textId="77777777" w:rsidR="002A6453" w:rsidRPr="00EA0DBF" w:rsidRDefault="002A6453" w:rsidP="002A6453">
            <w:pPr>
              <w:jc w:val="center"/>
              <w:rPr>
                <w:sz w:val="18"/>
                <w:szCs w:val="18"/>
              </w:rPr>
            </w:pPr>
            <w:r w:rsidRPr="00EA0DBF">
              <w:rPr>
                <w:sz w:val="18"/>
                <w:szCs w:val="18"/>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63813C" w14:textId="77777777" w:rsidR="002A6453" w:rsidRPr="00EA0DBF" w:rsidRDefault="002A6453" w:rsidP="002A6453">
            <w:pPr>
              <w:jc w:val="center"/>
              <w:rPr>
                <w:sz w:val="18"/>
                <w:szCs w:val="18"/>
              </w:rPr>
            </w:pPr>
            <w:r w:rsidRPr="00EA0DBF">
              <w:rPr>
                <w:sz w:val="18"/>
                <w:szCs w:val="18"/>
              </w:rPr>
              <w:t> </w:t>
            </w:r>
          </w:p>
        </w:tc>
        <w:tc>
          <w:tcPr>
            <w:tcW w:w="12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61D8FA" w14:textId="77777777" w:rsidR="002A6453" w:rsidRPr="00EA0DBF" w:rsidRDefault="002A6453" w:rsidP="002A6453">
            <w:pPr>
              <w:jc w:val="center"/>
              <w:rPr>
                <w:sz w:val="18"/>
                <w:szCs w:val="18"/>
              </w:rPr>
            </w:pPr>
            <w:r w:rsidRPr="00EA0DBF">
              <w:rPr>
                <w:sz w:val="18"/>
                <w:szCs w:val="18"/>
              </w:rPr>
              <w:t> </w:t>
            </w:r>
          </w:p>
        </w:tc>
      </w:tr>
      <w:tr w:rsidR="002A6453" w:rsidRPr="00EA0DBF" w14:paraId="650AEAFC" w14:textId="77777777" w:rsidTr="002A6453">
        <w:trPr>
          <w:trHeight w:val="56"/>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50EB54D3" w14:textId="77777777" w:rsidR="002A6453" w:rsidRPr="00EA0DBF" w:rsidRDefault="002A6453" w:rsidP="002A6453">
            <w:pP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F220D1F" w14:textId="77777777" w:rsidR="002A6453" w:rsidRPr="00EA0DBF" w:rsidRDefault="002A6453" w:rsidP="002A6453">
            <w:pPr>
              <w:rPr>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E62BD" w14:textId="77777777" w:rsidR="002A6453" w:rsidRPr="00EA0DBF" w:rsidRDefault="002A6453" w:rsidP="002A6453">
            <w:pPr>
              <w:rPr>
                <w:sz w:val="18"/>
                <w:szCs w:val="18"/>
              </w:rPr>
            </w:pPr>
            <w:r w:rsidRPr="00EA0DBF">
              <w:rPr>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FEA588" w14:textId="77777777" w:rsidR="002A6453" w:rsidRPr="00EA0DBF" w:rsidRDefault="002A6453" w:rsidP="002A6453">
            <w:pPr>
              <w:jc w:val="center"/>
              <w:rPr>
                <w:sz w:val="18"/>
                <w:szCs w:val="18"/>
              </w:rPr>
            </w:pPr>
            <w:r w:rsidRPr="00EA0DBF">
              <w:rPr>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212713" w14:textId="77777777" w:rsidR="002A6453" w:rsidRPr="00EA0DBF" w:rsidRDefault="002A6453" w:rsidP="002A6453">
            <w:pPr>
              <w:jc w:val="center"/>
              <w:rPr>
                <w:sz w:val="18"/>
                <w:szCs w:val="18"/>
              </w:rPr>
            </w:pPr>
            <w:r w:rsidRPr="00EA0DBF">
              <w:rPr>
                <w:sz w:val="18"/>
                <w:szCs w:val="18"/>
              </w:rPr>
              <w:t> </w:t>
            </w:r>
          </w:p>
        </w:tc>
        <w:tc>
          <w:tcPr>
            <w:tcW w:w="9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E4E77B" w14:textId="77777777" w:rsidR="002A6453" w:rsidRPr="00EA0DBF" w:rsidRDefault="002A6453" w:rsidP="002A6453">
            <w:pPr>
              <w:jc w:val="center"/>
              <w:rPr>
                <w:sz w:val="18"/>
                <w:szCs w:val="18"/>
              </w:rPr>
            </w:pPr>
            <w:r w:rsidRPr="00EA0DBF">
              <w:rPr>
                <w:sz w:val="18"/>
                <w:szCs w:val="18"/>
              </w:rPr>
              <w:t>х</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9142F6" w14:textId="77777777" w:rsidR="002A6453" w:rsidRPr="00EA0DBF" w:rsidRDefault="002A6453" w:rsidP="002A6453">
            <w:pPr>
              <w:jc w:val="center"/>
              <w:rPr>
                <w:sz w:val="18"/>
                <w:szCs w:val="18"/>
              </w:rPr>
            </w:pPr>
            <w:r w:rsidRPr="00EA0DBF">
              <w:rPr>
                <w:sz w:val="18"/>
                <w:szCs w:val="18"/>
              </w:rPr>
              <w:t>х</w:t>
            </w:r>
          </w:p>
        </w:tc>
        <w:tc>
          <w:tcPr>
            <w:tcW w:w="75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4C292B5" w14:textId="77777777" w:rsidR="002A6453" w:rsidRPr="00EA0DBF" w:rsidRDefault="002A6453" w:rsidP="002A6453">
            <w:pPr>
              <w:jc w:val="center"/>
              <w:rPr>
                <w:sz w:val="18"/>
                <w:szCs w:val="18"/>
              </w:rPr>
            </w:pPr>
            <w:r w:rsidRPr="00EA0DBF">
              <w:rPr>
                <w:sz w:val="18"/>
                <w:szCs w:val="18"/>
              </w:rPr>
              <w:t> </w:t>
            </w:r>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83248F" w14:textId="77777777" w:rsidR="002A6453" w:rsidRPr="00EA0DBF" w:rsidRDefault="002A6453" w:rsidP="002A6453">
            <w:pPr>
              <w:jc w:val="cente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1E7710" w14:textId="77777777" w:rsidR="002A6453" w:rsidRPr="00EA0DBF" w:rsidRDefault="002A6453" w:rsidP="002A6453">
            <w:pPr>
              <w:jc w:val="center"/>
              <w:rPr>
                <w:sz w:val="18"/>
                <w:szCs w:val="18"/>
              </w:rPr>
            </w:pPr>
            <w:r w:rsidRPr="00EA0DBF">
              <w:rPr>
                <w:sz w:val="18"/>
                <w:szCs w:val="18"/>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CA76FC" w14:textId="77777777" w:rsidR="002A6453" w:rsidRPr="00EA0DBF" w:rsidRDefault="002A6453" w:rsidP="002A6453">
            <w:pPr>
              <w:jc w:val="cente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4350AD" w14:textId="77777777" w:rsidR="002A6453" w:rsidRPr="00EA0DBF" w:rsidRDefault="002A6453" w:rsidP="002A6453">
            <w:pPr>
              <w:jc w:val="center"/>
              <w:rPr>
                <w:sz w:val="18"/>
                <w:szCs w:val="18"/>
              </w:rPr>
            </w:pPr>
            <w:r w:rsidRPr="00EA0DBF">
              <w:rPr>
                <w:sz w:val="18"/>
                <w:szCs w:val="18"/>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7AE05A" w14:textId="77777777" w:rsidR="002A6453" w:rsidRPr="00EA0DBF" w:rsidRDefault="002A6453" w:rsidP="002A6453">
            <w:pPr>
              <w:jc w:val="cente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FDBEED" w14:textId="77777777" w:rsidR="002A6453" w:rsidRPr="00EA0DBF" w:rsidRDefault="002A6453" w:rsidP="002A6453">
            <w:pPr>
              <w:jc w:val="center"/>
              <w:rPr>
                <w:sz w:val="18"/>
                <w:szCs w:val="18"/>
              </w:rPr>
            </w:pPr>
            <w:r w:rsidRPr="00EA0DBF">
              <w:rPr>
                <w:sz w:val="18"/>
                <w:szCs w:val="18"/>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9268F6" w14:textId="77777777" w:rsidR="002A6453" w:rsidRPr="00EA0DBF" w:rsidRDefault="002A6453" w:rsidP="002A6453">
            <w:pPr>
              <w:jc w:val="center"/>
              <w:rPr>
                <w:sz w:val="18"/>
                <w:szCs w:val="18"/>
              </w:rPr>
            </w:pPr>
            <w:r w:rsidRPr="00EA0DBF">
              <w:rPr>
                <w:sz w:val="18"/>
                <w:szCs w:val="18"/>
              </w:rPr>
              <w:t> </w:t>
            </w:r>
          </w:p>
        </w:tc>
        <w:tc>
          <w:tcPr>
            <w:tcW w:w="12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D15731" w14:textId="77777777" w:rsidR="002A6453" w:rsidRPr="00EA0DBF" w:rsidRDefault="002A6453" w:rsidP="002A6453">
            <w:pPr>
              <w:jc w:val="center"/>
              <w:rPr>
                <w:sz w:val="18"/>
                <w:szCs w:val="18"/>
              </w:rPr>
            </w:pPr>
            <w:r w:rsidRPr="00EA0DBF">
              <w:rPr>
                <w:sz w:val="18"/>
                <w:szCs w:val="18"/>
              </w:rPr>
              <w:t> </w:t>
            </w:r>
          </w:p>
        </w:tc>
      </w:tr>
      <w:tr w:rsidR="002A6453" w:rsidRPr="00EA0DBF" w14:paraId="41BB8B10" w14:textId="77777777" w:rsidTr="002A6453">
        <w:trPr>
          <w:trHeight w:val="56"/>
        </w:trPr>
        <w:tc>
          <w:tcPr>
            <w:tcW w:w="1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E5ACDF" w14:textId="77777777" w:rsidR="002A6453" w:rsidRPr="00EA0DBF" w:rsidRDefault="002A6453" w:rsidP="002A6453">
            <w:pPr>
              <w:jc w:val="center"/>
              <w:rPr>
                <w:sz w:val="18"/>
                <w:szCs w:val="18"/>
              </w:rPr>
            </w:pPr>
            <w:r w:rsidRPr="00EA0DBF">
              <w:rPr>
                <w:sz w:val="18"/>
                <w:szCs w:val="18"/>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25D35B" w14:textId="77777777" w:rsidR="002A6453" w:rsidRPr="00EA0DBF" w:rsidRDefault="002A6453" w:rsidP="002A6453">
            <w:pPr>
              <w:jc w:val="center"/>
              <w:rPr>
                <w:sz w:val="18"/>
                <w:szCs w:val="18"/>
              </w:rPr>
            </w:pPr>
            <w:r w:rsidRPr="00EA0DBF">
              <w:rPr>
                <w:sz w:val="18"/>
                <w:szCs w:val="18"/>
              </w:rPr>
              <w:t> </w:t>
            </w:r>
          </w:p>
        </w:tc>
        <w:tc>
          <w:tcPr>
            <w:tcW w:w="9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2A3D13" w14:textId="77777777" w:rsidR="002A6453" w:rsidRPr="00EA0DBF" w:rsidRDefault="002A6453" w:rsidP="002A6453">
            <w:pPr>
              <w:rPr>
                <w:sz w:val="18"/>
                <w:szCs w:val="18"/>
              </w:rPr>
            </w:pPr>
            <w:r w:rsidRPr="00EA0DBF">
              <w:rPr>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75D4D9" w14:textId="77777777" w:rsidR="002A6453" w:rsidRPr="00EA0DBF" w:rsidRDefault="002A6453" w:rsidP="002A6453">
            <w:pPr>
              <w:rPr>
                <w:sz w:val="18"/>
                <w:szCs w:val="18"/>
              </w:rPr>
            </w:pPr>
            <w:r w:rsidRPr="00EA0DBF">
              <w:rPr>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736597" w14:textId="77777777" w:rsidR="002A6453" w:rsidRPr="00EA0DBF" w:rsidRDefault="002A6453" w:rsidP="002A6453">
            <w:pPr>
              <w:rPr>
                <w:sz w:val="18"/>
                <w:szCs w:val="18"/>
              </w:rPr>
            </w:pPr>
            <w:r w:rsidRPr="00EA0DBF">
              <w:rPr>
                <w:sz w:val="18"/>
                <w:szCs w:val="18"/>
              </w:rPr>
              <w:t> </w:t>
            </w:r>
          </w:p>
        </w:tc>
        <w:tc>
          <w:tcPr>
            <w:tcW w:w="94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0D4D1C" w14:textId="77777777" w:rsidR="002A6453" w:rsidRPr="00EA0DBF" w:rsidRDefault="002A6453" w:rsidP="002A6453">
            <w:pP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5423BB" w14:textId="77777777" w:rsidR="002A6453" w:rsidRPr="00EA0DBF" w:rsidRDefault="002A6453" w:rsidP="002A6453">
            <w:pPr>
              <w:rPr>
                <w:sz w:val="18"/>
                <w:szCs w:val="18"/>
              </w:rPr>
            </w:pPr>
            <w:r w:rsidRPr="00EA0DBF">
              <w:rPr>
                <w:sz w:val="18"/>
                <w:szCs w:val="18"/>
              </w:rPr>
              <w:t> </w:t>
            </w:r>
          </w:p>
        </w:tc>
        <w:tc>
          <w:tcPr>
            <w:tcW w:w="75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9EBA0D0" w14:textId="77777777" w:rsidR="002A6453" w:rsidRPr="00EA0DBF" w:rsidRDefault="002A6453" w:rsidP="002A6453">
            <w:pPr>
              <w:jc w:val="center"/>
              <w:rPr>
                <w:sz w:val="18"/>
                <w:szCs w:val="18"/>
              </w:rPr>
            </w:pPr>
            <w:r w:rsidRPr="00EA0DBF">
              <w:rPr>
                <w:sz w:val="18"/>
                <w:szCs w:val="18"/>
              </w:rPr>
              <w:t>0200</w:t>
            </w:r>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852A46" w14:textId="77777777" w:rsidR="002A6453" w:rsidRPr="00EA0DBF" w:rsidRDefault="002A6453" w:rsidP="002A6453">
            <w:pP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B389AF" w14:textId="77777777" w:rsidR="002A6453" w:rsidRPr="00EA0DBF" w:rsidRDefault="002A6453" w:rsidP="002A6453">
            <w:pPr>
              <w:rPr>
                <w:sz w:val="18"/>
                <w:szCs w:val="18"/>
              </w:rPr>
            </w:pPr>
            <w:r w:rsidRPr="00EA0DBF">
              <w:rPr>
                <w:sz w:val="18"/>
                <w:szCs w:val="18"/>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B5D8A3" w14:textId="77777777" w:rsidR="002A6453" w:rsidRPr="00EA0DBF" w:rsidRDefault="002A6453" w:rsidP="002A6453">
            <w:pP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44CBCA" w14:textId="77777777" w:rsidR="002A6453" w:rsidRPr="00EA0DBF" w:rsidRDefault="002A6453" w:rsidP="002A6453">
            <w:pPr>
              <w:rPr>
                <w:sz w:val="18"/>
                <w:szCs w:val="18"/>
              </w:rPr>
            </w:pPr>
            <w:r w:rsidRPr="00EA0DBF">
              <w:rPr>
                <w:sz w:val="18"/>
                <w:szCs w:val="18"/>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4AF7C6" w14:textId="77777777" w:rsidR="002A6453" w:rsidRPr="00EA0DBF" w:rsidRDefault="002A6453" w:rsidP="002A6453">
            <w:pP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103647" w14:textId="77777777" w:rsidR="002A6453" w:rsidRPr="00EA0DBF" w:rsidRDefault="002A6453" w:rsidP="002A6453">
            <w:pPr>
              <w:rPr>
                <w:sz w:val="18"/>
                <w:szCs w:val="18"/>
              </w:rPr>
            </w:pPr>
            <w:r w:rsidRPr="00EA0DBF">
              <w:rPr>
                <w:sz w:val="18"/>
                <w:szCs w:val="18"/>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FF2958" w14:textId="77777777" w:rsidR="002A6453" w:rsidRPr="00EA0DBF" w:rsidRDefault="002A6453" w:rsidP="002A6453">
            <w:pPr>
              <w:rPr>
                <w:sz w:val="18"/>
                <w:szCs w:val="18"/>
              </w:rPr>
            </w:pPr>
            <w:r w:rsidRPr="00EA0DBF">
              <w:rPr>
                <w:sz w:val="18"/>
                <w:szCs w:val="18"/>
              </w:rPr>
              <w:t> </w:t>
            </w:r>
          </w:p>
        </w:tc>
        <w:tc>
          <w:tcPr>
            <w:tcW w:w="12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E1EFDB" w14:textId="77777777" w:rsidR="002A6453" w:rsidRPr="00EA0DBF" w:rsidRDefault="002A6453" w:rsidP="002A6453">
            <w:pPr>
              <w:rPr>
                <w:sz w:val="18"/>
                <w:szCs w:val="18"/>
              </w:rPr>
            </w:pPr>
            <w:r w:rsidRPr="00EA0DBF">
              <w:rPr>
                <w:sz w:val="18"/>
                <w:szCs w:val="18"/>
              </w:rPr>
              <w:t> </w:t>
            </w:r>
          </w:p>
        </w:tc>
      </w:tr>
      <w:tr w:rsidR="002A6453" w:rsidRPr="00EA0DBF" w14:paraId="5317F15E" w14:textId="77777777" w:rsidTr="002A6453">
        <w:trPr>
          <w:trHeight w:val="56"/>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52D2AADF" w14:textId="77777777" w:rsidR="002A6453" w:rsidRPr="00EA0DBF" w:rsidRDefault="002A6453" w:rsidP="002A6453">
            <w:pP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6F2007B" w14:textId="77777777" w:rsidR="002A6453" w:rsidRPr="00EA0DBF" w:rsidRDefault="002A6453" w:rsidP="002A6453">
            <w:pPr>
              <w:rPr>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000000" w:fill="FFFFFF"/>
            <w:hideMark/>
          </w:tcPr>
          <w:p w14:paraId="3D0955DC" w14:textId="77777777" w:rsidR="002A6453" w:rsidRPr="00EA0DBF" w:rsidRDefault="002A6453" w:rsidP="002A6453">
            <w:pPr>
              <w:rPr>
                <w:sz w:val="18"/>
                <w:szCs w:val="18"/>
              </w:rPr>
            </w:pPr>
            <w:r w:rsidRPr="00EA0DBF">
              <w:rPr>
                <w:sz w:val="18"/>
                <w:szCs w:val="18"/>
              </w:rPr>
              <w:t>в том числе:</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2FB768" w14:textId="77777777" w:rsidR="002A6453" w:rsidRPr="00EA0DBF" w:rsidRDefault="002A6453" w:rsidP="002A6453">
            <w:pPr>
              <w:jc w:val="center"/>
              <w:rPr>
                <w:sz w:val="18"/>
                <w:szCs w:val="18"/>
              </w:rPr>
            </w:pPr>
            <w:r w:rsidRPr="00EA0DBF">
              <w:rPr>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9BEC7F" w14:textId="77777777" w:rsidR="002A6453" w:rsidRPr="00EA0DBF" w:rsidRDefault="002A6453" w:rsidP="002A6453">
            <w:pPr>
              <w:jc w:val="center"/>
              <w:rPr>
                <w:sz w:val="18"/>
                <w:szCs w:val="18"/>
              </w:rPr>
            </w:pPr>
            <w:r w:rsidRPr="00EA0DBF">
              <w:rPr>
                <w:sz w:val="18"/>
                <w:szCs w:val="18"/>
              </w:rPr>
              <w:t> </w:t>
            </w:r>
          </w:p>
        </w:tc>
        <w:tc>
          <w:tcPr>
            <w:tcW w:w="9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CC8434" w14:textId="77777777" w:rsidR="002A6453" w:rsidRPr="00EA0DBF" w:rsidRDefault="002A6453" w:rsidP="002A6453">
            <w:pPr>
              <w:jc w:val="center"/>
              <w:rPr>
                <w:sz w:val="18"/>
                <w:szCs w:val="18"/>
              </w:rPr>
            </w:pPr>
            <w:r w:rsidRPr="00EA0DBF">
              <w:rPr>
                <w:sz w:val="18"/>
                <w:szCs w:val="18"/>
              </w:rPr>
              <w:t>х</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F87DFB" w14:textId="77777777" w:rsidR="002A6453" w:rsidRPr="00EA0DBF" w:rsidRDefault="002A6453" w:rsidP="002A6453">
            <w:pPr>
              <w:jc w:val="center"/>
              <w:rPr>
                <w:sz w:val="18"/>
                <w:szCs w:val="18"/>
              </w:rPr>
            </w:pPr>
            <w:r w:rsidRPr="00EA0DBF">
              <w:rPr>
                <w:sz w:val="18"/>
                <w:szCs w:val="18"/>
              </w:rPr>
              <w:t>х</w:t>
            </w:r>
          </w:p>
        </w:tc>
        <w:tc>
          <w:tcPr>
            <w:tcW w:w="75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05DDC6" w14:textId="77777777" w:rsidR="002A6453" w:rsidRPr="00EA0DBF" w:rsidRDefault="002A6453" w:rsidP="002A6453">
            <w:pPr>
              <w:rPr>
                <w:sz w:val="18"/>
                <w:szCs w:val="18"/>
              </w:rPr>
            </w:pPr>
            <w:r w:rsidRPr="00EA0DBF">
              <w:rPr>
                <w:sz w:val="18"/>
                <w:szCs w:val="18"/>
              </w:rPr>
              <w:t> </w:t>
            </w:r>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19DBBA" w14:textId="77777777" w:rsidR="002A6453" w:rsidRPr="00EA0DBF" w:rsidRDefault="002A6453" w:rsidP="002A6453">
            <w:pPr>
              <w:jc w:val="cente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0F76DE" w14:textId="77777777" w:rsidR="002A6453" w:rsidRPr="00EA0DBF" w:rsidRDefault="002A6453" w:rsidP="002A6453">
            <w:pPr>
              <w:jc w:val="center"/>
              <w:rPr>
                <w:sz w:val="18"/>
                <w:szCs w:val="18"/>
              </w:rPr>
            </w:pPr>
            <w:r w:rsidRPr="00EA0DBF">
              <w:rPr>
                <w:sz w:val="18"/>
                <w:szCs w:val="18"/>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4FE5B5" w14:textId="77777777" w:rsidR="002A6453" w:rsidRPr="00EA0DBF" w:rsidRDefault="002A6453" w:rsidP="002A6453">
            <w:pPr>
              <w:jc w:val="cente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2C4065" w14:textId="77777777" w:rsidR="002A6453" w:rsidRPr="00EA0DBF" w:rsidRDefault="002A6453" w:rsidP="002A6453">
            <w:pPr>
              <w:jc w:val="center"/>
              <w:rPr>
                <w:sz w:val="18"/>
                <w:szCs w:val="18"/>
              </w:rPr>
            </w:pPr>
            <w:r w:rsidRPr="00EA0DBF">
              <w:rPr>
                <w:sz w:val="18"/>
                <w:szCs w:val="18"/>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AF5541" w14:textId="77777777" w:rsidR="002A6453" w:rsidRPr="00EA0DBF" w:rsidRDefault="002A6453" w:rsidP="002A6453">
            <w:pPr>
              <w:jc w:val="cente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669466" w14:textId="77777777" w:rsidR="002A6453" w:rsidRPr="00EA0DBF" w:rsidRDefault="002A6453" w:rsidP="002A6453">
            <w:pPr>
              <w:jc w:val="center"/>
              <w:rPr>
                <w:sz w:val="18"/>
                <w:szCs w:val="18"/>
              </w:rPr>
            </w:pPr>
            <w:r w:rsidRPr="00EA0DBF">
              <w:rPr>
                <w:sz w:val="18"/>
                <w:szCs w:val="18"/>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57FB93" w14:textId="77777777" w:rsidR="002A6453" w:rsidRPr="00EA0DBF" w:rsidRDefault="002A6453" w:rsidP="002A6453">
            <w:pPr>
              <w:jc w:val="center"/>
              <w:rPr>
                <w:sz w:val="18"/>
                <w:szCs w:val="18"/>
              </w:rPr>
            </w:pPr>
            <w:r w:rsidRPr="00EA0DBF">
              <w:rPr>
                <w:sz w:val="18"/>
                <w:szCs w:val="18"/>
              </w:rPr>
              <w:t> </w:t>
            </w:r>
          </w:p>
        </w:tc>
        <w:tc>
          <w:tcPr>
            <w:tcW w:w="12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5B0D3F" w14:textId="77777777" w:rsidR="002A6453" w:rsidRPr="00EA0DBF" w:rsidRDefault="002A6453" w:rsidP="002A6453">
            <w:pPr>
              <w:jc w:val="center"/>
              <w:rPr>
                <w:sz w:val="18"/>
                <w:szCs w:val="18"/>
              </w:rPr>
            </w:pPr>
            <w:r w:rsidRPr="00EA0DBF">
              <w:rPr>
                <w:sz w:val="18"/>
                <w:szCs w:val="18"/>
              </w:rPr>
              <w:t> </w:t>
            </w:r>
          </w:p>
        </w:tc>
      </w:tr>
      <w:tr w:rsidR="002A6453" w:rsidRPr="00EA0DBF" w14:paraId="0A1EC9E3" w14:textId="77777777" w:rsidTr="002A6453">
        <w:trPr>
          <w:trHeight w:val="56"/>
        </w:trPr>
        <w:tc>
          <w:tcPr>
            <w:tcW w:w="1148" w:type="dxa"/>
            <w:vMerge/>
            <w:tcBorders>
              <w:top w:val="single" w:sz="4" w:space="0" w:color="auto"/>
              <w:left w:val="single" w:sz="4" w:space="0" w:color="auto"/>
              <w:bottom w:val="single" w:sz="4" w:space="0" w:color="auto"/>
              <w:right w:val="single" w:sz="4" w:space="0" w:color="auto"/>
            </w:tcBorders>
            <w:vAlign w:val="center"/>
            <w:hideMark/>
          </w:tcPr>
          <w:p w14:paraId="589387ED" w14:textId="77777777" w:rsidR="002A6453" w:rsidRPr="00EA0DBF" w:rsidRDefault="002A6453" w:rsidP="002A6453">
            <w:pPr>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ED274B4" w14:textId="77777777" w:rsidR="002A6453" w:rsidRPr="00EA0DBF" w:rsidRDefault="002A6453" w:rsidP="002A6453">
            <w:pPr>
              <w:rPr>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3DC8E" w14:textId="77777777" w:rsidR="002A6453" w:rsidRPr="00EA0DBF" w:rsidRDefault="002A6453" w:rsidP="002A6453">
            <w:pPr>
              <w:rPr>
                <w:sz w:val="18"/>
                <w:szCs w:val="18"/>
              </w:rPr>
            </w:pPr>
            <w:r w:rsidRPr="00EA0DBF">
              <w:rPr>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C11226" w14:textId="77777777" w:rsidR="002A6453" w:rsidRPr="00EA0DBF" w:rsidRDefault="002A6453" w:rsidP="002A6453">
            <w:pPr>
              <w:jc w:val="center"/>
              <w:rPr>
                <w:sz w:val="18"/>
                <w:szCs w:val="18"/>
              </w:rPr>
            </w:pPr>
            <w:r w:rsidRPr="00EA0DBF">
              <w:rPr>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E1F81F" w14:textId="77777777" w:rsidR="002A6453" w:rsidRPr="00EA0DBF" w:rsidRDefault="002A6453" w:rsidP="002A6453">
            <w:pPr>
              <w:jc w:val="center"/>
              <w:rPr>
                <w:sz w:val="18"/>
                <w:szCs w:val="18"/>
              </w:rPr>
            </w:pPr>
            <w:r w:rsidRPr="00EA0DBF">
              <w:rPr>
                <w:sz w:val="18"/>
                <w:szCs w:val="18"/>
              </w:rPr>
              <w:t> </w:t>
            </w:r>
          </w:p>
        </w:tc>
        <w:tc>
          <w:tcPr>
            <w:tcW w:w="9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F89F92" w14:textId="77777777" w:rsidR="002A6453" w:rsidRPr="00EA0DBF" w:rsidRDefault="002A6453" w:rsidP="002A6453">
            <w:pPr>
              <w:jc w:val="center"/>
              <w:rPr>
                <w:sz w:val="18"/>
                <w:szCs w:val="18"/>
              </w:rPr>
            </w:pPr>
            <w:r w:rsidRPr="00EA0DBF">
              <w:rPr>
                <w:sz w:val="18"/>
                <w:szCs w:val="18"/>
              </w:rPr>
              <w:t>х</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0E6380" w14:textId="77777777" w:rsidR="002A6453" w:rsidRPr="00EA0DBF" w:rsidRDefault="002A6453" w:rsidP="002A6453">
            <w:pPr>
              <w:jc w:val="center"/>
              <w:rPr>
                <w:sz w:val="18"/>
                <w:szCs w:val="18"/>
              </w:rPr>
            </w:pPr>
            <w:r w:rsidRPr="00EA0DBF">
              <w:rPr>
                <w:sz w:val="18"/>
                <w:szCs w:val="18"/>
              </w:rPr>
              <w:t>х</w:t>
            </w:r>
          </w:p>
        </w:tc>
        <w:tc>
          <w:tcPr>
            <w:tcW w:w="7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0C1FEE" w14:textId="77777777" w:rsidR="002A6453" w:rsidRPr="00EA0DBF" w:rsidRDefault="002A6453" w:rsidP="002A6453">
            <w:pPr>
              <w:jc w:val="center"/>
              <w:rPr>
                <w:sz w:val="18"/>
                <w:szCs w:val="18"/>
              </w:rPr>
            </w:pPr>
            <w:r w:rsidRPr="00EA0DBF">
              <w:rPr>
                <w:sz w:val="18"/>
                <w:szCs w:val="18"/>
              </w:rPr>
              <w:t> </w:t>
            </w:r>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31E606" w14:textId="77777777" w:rsidR="002A6453" w:rsidRPr="00EA0DBF" w:rsidRDefault="002A6453" w:rsidP="002A6453">
            <w:pPr>
              <w:jc w:val="cente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5231B2" w14:textId="77777777" w:rsidR="002A6453" w:rsidRPr="00EA0DBF" w:rsidRDefault="002A6453" w:rsidP="002A6453">
            <w:pPr>
              <w:jc w:val="center"/>
              <w:rPr>
                <w:sz w:val="18"/>
                <w:szCs w:val="18"/>
              </w:rPr>
            </w:pPr>
            <w:r w:rsidRPr="00EA0DBF">
              <w:rPr>
                <w:sz w:val="18"/>
                <w:szCs w:val="18"/>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495860" w14:textId="77777777" w:rsidR="002A6453" w:rsidRPr="00EA0DBF" w:rsidRDefault="002A6453" w:rsidP="002A6453">
            <w:pPr>
              <w:jc w:val="cente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D02522" w14:textId="77777777" w:rsidR="002A6453" w:rsidRPr="00EA0DBF" w:rsidRDefault="002A6453" w:rsidP="002A6453">
            <w:pPr>
              <w:jc w:val="center"/>
              <w:rPr>
                <w:sz w:val="18"/>
                <w:szCs w:val="18"/>
              </w:rPr>
            </w:pPr>
            <w:r w:rsidRPr="00EA0DBF">
              <w:rPr>
                <w:sz w:val="18"/>
                <w:szCs w:val="18"/>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2D3D0D" w14:textId="77777777" w:rsidR="002A6453" w:rsidRPr="00EA0DBF" w:rsidRDefault="002A6453" w:rsidP="002A6453">
            <w:pPr>
              <w:jc w:val="cente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8C024C" w14:textId="77777777" w:rsidR="002A6453" w:rsidRPr="00EA0DBF" w:rsidRDefault="002A6453" w:rsidP="002A6453">
            <w:pPr>
              <w:jc w:val="center"/>
              <w:rPr>
                <w:sz w:val="18"/>
                <w:szCs w:val="18"/>
              </w:rPr>
            </w:pPr>
            <w:r w:rsidRPr="00EA0DBF">
              <w:rPr>
                <w:sz w:val="18"/>
                <w:szCs w:val="18"/>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411101" w14:textId="77777777" w:rsidR="002A6453" w:rsidRPr="00EA0DBF" w:rsidRDefault="002A6453" w:rsidP="002A6453">
            <w:pPr>
              <w:jc w:val="center"/>
              <w:rPr>
                <w:sz w:val="18"/>
                <w:szCs w:val="18"/>
              </w:rPr>
            </w:pPr>
            <w:r w:rsidRPr="00EA0DBF">
              <w:rPr>
                <w:sz w:val="18"/>
                <w:szCs w:val="18"/>
              </w:rPr>
              <w:t> </w:t>
            </w:r>
          </w:p>
        </w:tc>
        <w:tc>
          <w:tcPr>
            <w:tcW w:w="12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35FC5A" w14:textId="77777777" w:rsidR="002A6453" w:rsidRPr="00EA0DBF" w:rsidRDefault="002A6453" w:rsidP="002A6453">
            <w:pPr>
              <w:jc w:val="center"/>
              <w:rPr>
                <w:sz w:val="18"/>
                <w:szCs w:val="18"/>
              </w:rPr>
            </w:pPr>
            <w:r w:rsidRPr="00EA0DBF">
              <w:rPr>
                <w:sz w:val="18"/>
                <w:szCs w:val="18"/>
              </w:rPr>
              <w:t> </w:t>
            </w:r>
          </w:p>
        </w:tc>
      </w:tr>
      <w:tr w:rsidR="002A6453" w:rsidRPr="00EA0DBF" w14:paraId="5BABE92F" w14:textId="77777777" w:rsidTr="002A6453">
        <w:trPr>
          <w:trHeight w:val="270"/>
        </w:trPr>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33C974" w14:textId="77777777" w:rsidR="002A6453" w:rsidRPr="00EA0DBF" w:rsidRDefault="002A6453" w:rsidP="002A6453">
            <w:pPr>
              <w:jc w:val="center"/>
              <w:rPr>
                <w:sz w:val="18"/>
                <w:szCs w:val="18"/>
              </w:rPr>
            </w:pPr>
            <w:r w:rsidRPr="00EA0DBF">
              <w:rPr>
                <w:sz w:val="18"/>
                <w:szCs w:val="18"/>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445A1" w14:textId="77777777" w:rsidR="002A6453" w:rsidRPr="00EA0DBF" w:rsidRDefault="002A6453" w:rsidP="002A6453">
            <w:pPr>
              <w:jc w:val="center"/>
              <w:rPr>
                <w:sz w:val="18"/>
                <w:szCs w:val="18"/>
              </w:rPr>
            </w:pPr>
            <w:r w:rsidRPr="00EA0DBF">
              <w:rPr>
                <w:sz w:val="18"/>
                <w:szCs w:val="18"/>
              </w:rPr>
              <w:t> </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FE6D6" w14:textId="77777777" w:rsidR="002A6453" w:rsidRPr="00EA0DBF" w:rsidRDefault="002A6453" w:rsidP="002A6453">
            <w:pPr>
              <w:jc w:val="center"/>
              <w:rPr>
                <w:sz w:val="18"/>
                <w:szCs w:val="18"/>
              </w:rPr>
            </w:pPr>
            <w:r w:rsidRPr="00EA0DBF">
              <w:rPr>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37862C" w14:textId="77777777" w:rsidR="002A6453" w:rsidRPr="00EA0DBF" w:rsidRDefault="002A6453" w:rsidP="002A6453">
            <w:pPr>
              <w:jc w:val="center"/>
              <w:rPr>
                <w:sz w:val="18"/>
                <w:szCs w:val="18"/>
              </w:rPr>
            </w:pPr>
            <w:r w:rsidRPr="00EA0DBF">
              <w:rPr>
                <w:sz w:val="18"/>
                <w:szCs w:val="18"/>
              </w:rPr>
              <w:t>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230527" w14:textId="77777777" w:rsidR="002A6453" w:rsidRPr="00EA0DBF" w:rsidRDefault="002A6453" w:rsidP="002A6453">
            <w:pPr>
              <w:jc w:val="center"/>
              <w:rPr>
                <w:sz w:val="18"/>
                <w:szCs w:val="18"/>
              </w:rPr>
            </w:pPr>
            <w:r w:rsidRPr="00EA0DBF">
              <w:rPr>
                <w:sz w:val="18"/>
                <w:szCs w:val="18"/>
              </w:rPr>
              <w:t> </w:t>
            </w:r>
          </w:p>
        </w:tc>
        <w:tc>
          <w:tcPr>
            <w:tcW w:w="94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89615D" w14:textId="77777777" w:rsidR="002A6453" w:rsidRPr="00EA0DBF" w:rsidRDefault="002A6453" w:rsidP="002A6453">
            <w:pPr>
              <w:jc w:val="cente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690F77" w14:textId="77777777" w:rsidR="002A6453" w:rsidRPr="00EA0DBF" w:rsidRDefault="002A6453" w:rsidP="002A6453">
            <w:pPr>
              <w:jc w:val="center"/>
              <w:rPr>
                <w:sz w:val="18"/>
                <w:szCs w:val="18"/>
              </w:rPr>
            </w:pPr>
            <w:r w:rsidRPr="00EA0DBF">
              <w:rPr>
                <w:sz w:val="18"/>
                <w:szCs w:val="18"/>
              </w:rPr>
              <w:t> </w:t>
            </w:r>
          </w:p>
        </w:tc>
        <w:tc>
          <w:tcPr>
            <w:tcW w:w="7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832A89" w14:textId="77777777" w:rsidR="002A6453" w:rsidRPr="00EA0DBF" w:rsidRDefault="002A6453" w:rsidP="002A6453">
            <w:pPr>
              <w:jc w:val="center"/>
              <w:rPr>
                <w:sz w:val="18"/>
                <w:szCs w:val="18"/>
              </w:rPr>
            </w:pPr>
            <w:r w:rsidRPr="00EA0DBF">
              <w:rPr>
                <w:sz w:val="18"/>
                <w:szCs w:val="18"/>
              </w:rPr>
              <w:t> </w:t>
            </w:r>
          </w:p>
        </w:tc>
        <w:tc>
          <w:tcPr>
            <w:tcW w:w="9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03AF9A" w14:textId="77777777" w:rsidR="002A6453" w:rsidRPr="00EA0DBF" w:rsidRDefault="002A6453" w:rsidP="002A6453">
            <w:pPr>
              <w:jc w:val="cente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7454A7" w14:textId="77777777" w:rsidR="002A6453" w:rsidRPr="00EA0DBF" w:rsidRDefault="002A6453" w:rsidP="002A6453">
            <w:pPr>
              <w:rPr>
                <w:sz w:val="18"/>
                <w:szCs w:val="18"/>
              </w:rPr>
            </w:pPr>
            <w:r w:rsidRPr="00EA0DBF">
              <w:rPr>
                <w:sz w:val="18"/>
                <w:szCs w:val="18"/>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E05CDC" w14:textId="77777777" w:rsidR="002A6453" w:rsidRPr="00EA0DBF" w:rsidRDefault="002A6453" w:rsidP="002A6453">
            <w:pP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576E16" w14:textId="77777777" w:rsidR="002A6453" w:rsidRPr="00EA0DBF" w:rsidRDefault="002A6453" w:rsidP="002A6453">
            <w:pPr>
              <w:rPr>
                <w:sz w:val="18"/>
                <w:szCs w:val="18"/>
              </w:rPr>
            </w:pPr>
            <w:r w:rsidRPr="00EA0DBF">
              <w:rPr>
                <w:sz w:val="18"/>
                <w:szCs w:val="18"/>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274018" w14:textId="77777777" w:rsidR="002A6453" w:rsidRPr="00EA0DBF" w:rsidRDefault="002A6453" w:rsidP="002A6453">
            <w:pPr>
              <w:rPr>
                <w:sz w:val="18"/>
                <w:szCs w:val="18"/>
              </w:rPr>
            </w:pPr>
            <w:r w:rsidRPr="00EA0DBF">
              <w:rPr>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D2CD75" w14:textId="77777777" w:rsidR="002A6453" w:rsidRPr="00EA0DBF" w:rsidRDefault="002A6453" w:rsidP="002A6453">
            <w:pPr>
              <w:rPr>
                <w:sz w:val="18"/>
                <w:szCs w:val="18"/>
              </w:rPr>
            </w:pPr>
            <w:r w:rsidRPr="00EA0DBF">
              <w:rPr>
                <w:sz w:val="18"/>
                <w:szCs w:val="18"/>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20DB31" w14:textId="77777777" w:rsidR="002A6453" w:rsidRPr="00EA0DBF" w:rsidRDefault="002A6453" w:rsidP="002A6453">
            <w:pPr>
              <w:rPr>
                <w:sz w:val="18"/>
                <w:szCs w:val="18"/>
              </w:rPr>
            </w:pPr>
            <w:r w:rsidRPr="00EA0DBF">
              <w:rPr>
                <w:sz w:val="18"/>
                <w:szCs w:val="18"/>
              </w:rPr>
              <w:t> </w:t>
            </w:r>
          </w:p>
        </w:tc>
        <w:tc>
          <w:tcPr>
            <w:tcW w:w="120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85D0E6" w14:textId="77777777" w:rsidR="002A6453" w:rsidRPr="00EA0DBF" w:rsidRDefault="002A6453" w:rsidP="002A6453">
            <w:pPr>
              <w:rPr>
                <w:sz w:val="18"/>
                <w:szCs w:val="18"/>
              </w:rPr>
            </w:pPr>
            <w:r w:rsidRPr="00EA0DBF">
              <w:rPr>
                <w:sz w:val="18"/>
                <w:szCs w:val="18"/>
              </w:rPr>
              <w:t> </w:t>
            </w:r>
          </w:p>
        </w:tc>
      </w:tr>
      <w:tr w:rsidR="002A6453" w:rsidRPr="00EA0DBF" w14:paraId="25261ACE" w14:textId="77777777" w:rsidTr="002A6453">
        <w:trPr>
          <w:trHeight w:val="300"/>
        </w:trPr>
        <w:tc>
          <w:tcPr>
            <w:tcW w:w="15466" w:type="dxa"/>
            <w:gridSpan w:val="29"/>
            <w:tcBorders>
              <w:top w:val="single" w:sz="4" w:space="0" w:color="auto"/>
            </w:tcBorders>
            <w:shd w:val="clear" w:color="000000" w:fill="FFFFFF"/>
            <w:vAlign w:val="bottom"/>
            <w:hideMark/>
          </w:tcPr>
          <w:p w14:paraId="6D1DA3E9" w14:textId="77777777" w:rsidR="002A6453" w:rsidRPr="00EA0DBF" w:rsidRDefault="002A6453" w:rsidP="002A6453">
            <w:pPr>
              <w:jc w:val="both"/>
              <w:rPr>
                <w:sz w:val="12"/>
                <w:szCs w:val="12"/>
              </w:rPr>
            </w:pPr>
            <w:r w:rsidRPr="00EA0DBF">
              <w:rPr>
                <w:sz w:val="12"/>
                <w:szCs w:val="12"/>
                <w:vertAlign w:val="superscript"/>
              </w:rPr>
              <w:t xml:space="preserve">1 </w:t>
            </w:r>
            <w:r w:rsidRPr="00EA0DBF">
              <w:rPr>
                <w:sz w:val="12"/>
                <w:szCs w:val="12"/>
              </w:rPr>
              <w:t>Заполняется в случае, если Получателем является  индивидуальный предприниматель или физическое лицо - производитель товаров, работ, услуг.</w:t>
            </w:r>
          </w:p>
        </w:tc>
      </w:tr>
      <w:tr w:rsidR="002A6453" w:rsidRPr="00EA0DBF" w14:paraId="27D15367" w14:textId="77777777" w:rsidTr="002A6453">
        <w:trPr>
          <w:trHeight w:val="255"/>
        </w:trPr>
        <w:tc>
          <w:tcPr>
            <w:tcW w:w="15466" w:type="dxa"/>
            <w:gridSpan w:val="29"/>
            <w:shd w:val="clear" w:color="000000" w:fill="FFFFFF"/>
            <w:vAlign w:val="center"/>
            <w:hideMark/>
          </w:tcPr>
          <w:p w14:paraId="41DF1FBC" w14:textId="77777777" w:rsidR="002A6453" w:rsidRPr="00EA0DBF" w:rsidRDefault="002A6453" w:rsidP="002A6453">
            <w:pPr>
              <w:jc w:val="both"/>
              <w:rPr>
                <w:sz w:val="12"/>
                <w:szCs w:val="12"/>
              </w:rPr>
            </w:pPr>
            <w:r w:rsidRPr="00EA0DBF">
              <w:rPr>
                <w:sz w:val="12"/>
                <w:szCs w:val="12"/>
                <w:vertAlign w:val="superscript"/>
              </w:rPr>
              <w:t>2</w:t>
            </w:r>
            <w:r w:rsidRPr="00EA0DBF">
              <w:rPr>
                <w:sz w:val="12"/>
                <w:szCs w:val="12"/>
              </w:rPr>
              <w:t xml:space="preserve"> Указывается в случае, если Субсидия предоставляется в целях достижения результатов регионального проекта, обеспечивающего достижение целей, показателей и результатов федерального проекта, государственной программы. В кодовой зоне указываются 4 и 5 разряды целевой статьи расходов государственного бюджета Республики Саха (Якутия).</w:t>
            </w:r>
          </w:p>
        </w:tc>
      </w:tr>
      <w:tr w:rsidR="002A6453" w:rsidRPr="00EA0DBF" w14:paraId="5FF17B60" w14:textId="77777777" w:rsidTr="002A6453">
        <w:trPr>
          <w:trHeight w:val="56"/>
        </w:trPr>
        <w:tc>
          <w:tcPr>
            <w:tcW w:w="15466" w:type="dxa"/>
            <w:gridSpan w:val="29"/>
            <w:shd w:val="clear" w:color="000000" w:fill="FFFFFF"/>
            <w:vAlign w:val="bottom"/>
            <w:hideMark/>
          </w:tcPr>
          <w:p w14:paraId="247963AC" w14:textId="77777777" w:rsidR="002A6453" w:rsidRPr="00EA0DBF" w:rsidRDefault="002A6453" w:rsidP="002A6453">
            <w:pPr>
              <w:rPr>
                <w:sz w:val="12"/>
                <w:szCs w:val="12"/>
              </w:rPr>
            </w:pPr>
            <w:r w:rsidRPr="00EA0DBF">
              <w:rPr>
                <w:sz w:val="12"/>
                <w:szCs w:val="12"/>
                <w:vertAlign w:val="superscript"/>
              </w:rPr>
              <w:t>3</w:t>
            </w:r>
            <w:r w:rsidRPr="00EA0DBF">
              <w:rPr>
                <w:sz w:val="12"/>
                <w:szCs w:val="12"/>
              </w:rPr>
              <w:t xml:space="preserve"> При представлении уточненных значений указывается  номер очередного внесения изменения  в приложение.</w:t>
            </w:r>
          </w:p>
        </w:tc>
      </w:tr>
      <w:tr w:rsidR="002A6453" w:rsidRPr="00EA0DBF" w14:paraId="60915AD3" w14:textId="77777777" w:rsidTr="002A6453">
        <w:trPr>
          <w:trHeight w:val="56"/>
        </w:trPr>
        <w:tc>
          <w:tcPr>
            <w:tcW w:w="15466" w:type="dxa"/>
            <w:gridSpan w:val="29"/>
            <w:shd w:val="clear" w:color="000000" w:fill="FFFFFF"/>
            <w:vAlign w:val="bottom"/>
            <w:hideMark/>
          </w:tcPr>
          <w:p w14:paraId="4E16ED10" w14:textId="77777777" w:rsidR="002A6453" w:rsidRPr="00EA0DBF" w:rsidRDefault="002A6453" w:rsidP="002A6453">
            <w:pPr>
              <w:jc w:val="both"/>
              <w:rPr>
                <w:sz w:val="12"/>
                <w:szCs w:val="12"/>
              </w:rPr>
            </w:pPr>
            <w:r w:rsidRPr="00EA0DBF">
              <w:rPr>
                <w:sz w:val="12"/>
                <w:szCs w:val="12"/>
                <w:vertAlign w:val="superscript"/>
              </w:rPr>
              <w:t>4</w:t>
            </w:r>
            <w:r w:rsidRPr="00EA0DBF">
              <w:rPr>
                <w:sz w:val="12"/>
                <w:szCs w:val="12"/>
              </w:rPr>
              <w:t xml:space="preserve"> Указывается наименование направления расходов целевой статьи расходов государственного бюджета Республики Саха (Якутия) и соответствующий ему код (13 - 17 разряды кода классификации расходов государственного бюджета Республики Саха (Якутия)).</w:t>
            </w:r>
          </w:p>
        </w:tc>
      </w:tr>
      <w:tr w:rsidR="002A6453" w:rsidRPr="00EA0DBF" w14:paraId="5BF971D3" w14:textId="77777777" w:rsidTr="002A6453">
        <w:trPr>
          <w:trHeight w:val="56"/>
        </w:trPr>
        <w:tc>
          <w:tcPr>
            <w:tcW w:w="15466" w:type="dxa"/>
            <w:gridSpan w:val="29"/>
            <w:shd w:val="clear" w:color="auto" w:fill="auto"/>
            <w:vAlign w:val="bottom"/>
            <w:hideMark/>
          </w:tcPr>
          <w:p w14:paraId="43562C97" w14:textId="77777777" w:rsidR="002A6453" w:rsidRPr="00EA0DBF" w:rsidRDefault="002A6453" w:rsidP="002A6453">
            <w:pPr>
              <w:jc w:val="both"/>
              <w:rPr>
                <w:sz w:val="12"/>
                <w:szCs w:val="12"/>
              </w:rPr>
            </w:pPr>
            <w:r w:rsidRPr="00EA0DBF">
              <w:rPr>
                <w:sz w:val="12"/>
                <w:szCs w:val="12"/>
                <w:vertAlign w:val="superscript"/>
              </w:rPr>
              <w:t>5</w:t>
            </w:r>
            <w:r w:rsidRPr="00EA0DBF">
              <w:rPr>
                <w:sz w:val="12"/>
                <w:szCs w:val="12"/>
              </w:rPr>
              <w:t xml:space="preserve"> Указывается наименование результатов предоставления Субсидии в соответствии с Правилами предоставления субсидии, а также наименование показателя, необходимого для достижения результатов предоставления Субсидии, если это предусмотрено Правилами предоставления субсидии. В случае, если Субсидия предоставляется в целях достижения результата регионального проекта, государственной программы, указывается наименование результата регионального проекта, обеспечивающего достижение целей, показателей и результатов федерального проекта, государственной программы, а также наименования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tc>
      </w:tr>
      <w:tr w:rsidR="002A6453" w:rsidRPr="00EA0DBF" w14:paraId="424145BD" w14:textId="77777777" w:rsidTr="002A6453">
        <w:trPr>
          <w:trHeight w:val="56"/>
        </w:trPr>
        <w:tc>
          <w:tcPr>
            <w:tcW w:w="15466" w:type="dxa"/>
            <w:gridSpan w:val="29"/>
            <w:shd w:val="clear" w:color="auto" w:fill="auto"/>
            <w:hideMark/>
          </w:tcPr>
          <w:p w14:paraId="0B9084BF" w14:textId="77777777" w:rsidR="002A6453" w:rsidRPr="00EA0DBF" w:rsidRDefault="002A6453" w:rsidP="002A6453">
            <w:pPr>
              <w:jc w:val="both"/>
              <w:rPr>
                <w:sz w:val="12"/>
                <w:szCs w:val="12"/>
              </w:rPr>
            </w:pPr>
            <w:r w:rsidRPr="00EA0DBF">
              <w:rPr>
                <w:sz w:val="12"/>
                <w:szCs w:val="12"/>
                <w:vertAlign w:val="superscript"/>
              </w:rPr>
              <w:t xml:space="preserve">5.1 </w:t>
            </w:r>
            <w:r w:rsidRPr="00EA0DBF">
              <w:rPr>
                <w:sz w:val="12"/>
                <w:szCs w:val="12"/>
              </w:rPr>
              <w:t>Указываются в соответствии с Методическими указаниями по применению типов результатов и стандартизированных контрольных точек федеральных проектов, утвержденных Правительством Российской Федерации от 22 марта 2019 г. № 2523п-п6.</w:t>
            </w:r>
          </w:p>
        </w:tc>
      </w:tr>
      <w:tr w:rsidR="002A6453" w:rsidRPr="00EA0DBF" w14:paraId="46292509" w14:textId="77777777" w:rsidTr="002A6453">
        <w:trPr>
          <w:trHeight w:val="56"/>
        </w:trPr>
        <w:tc>
          <w:tcPr>
            <w:tcW w:w="15466" w:type="dxa"/>
            <w:gridSpan w:val="29"/>
            <w:shd w:val="clear" w:color="000000" w:fill="FFFFFF"/>
            <w:vAlign w:val="bottom"/>
            <w:hideMark/>
          </w:tcPr>
          <w:p w14:paraId="5D1D3FE5" w14:textId="77777777" w:rsidR="002A6453" w:rsidRPr="00EA0DBF" w:rsidRDefault="002A6453" w:rsidP="002A6453">
            <w:pPr>
              <w:jc w:val="both"/>
              <w:rPr>
                <w:sz w:val="12"/>
                <w:szCs w:val="12"/>
              </w:rPr>
            </w:pPr>
            <w:r w:rsidRPr="00EA0DBF">
              <w:rPr>
                <w:sz w:val="12"/>
                <w:szCs w:val="12"/>
                <w:vertAlign w:val="superscript"/>
              </w:rPr>
              <w:t xml:space="preserve">6 </w:t>
            </w:r>
            <w:r w:rsidRPr="00EA0DBF">
              <w:rPr>
                <w:sz w:val="12"/>
                <w:szCs w:val="12"/>
              </w:rPr>
              <w:t>Указываются плановые значения результатов предоставления Субсидии, отраженных в графе 3, на различные даты их достижения нарастающим итогом с даты заключения Соглашения и с начала текущего финансового года соответственно.</w:t>
            </w:r>
          </w:p>
        </w:tc>
      </w:tr>
    </w:tbl>
    <w:p w14:paraId="337E92E0" w14:textId="77777777" w:rsidR="002A6453" w:rsidRPr="00EA0DBF" w:rsidRDefault="002A6453" w:rsidP="002A6453">
      <w:pPr>
        <w:pStyle w:val="ConsPlusNormal"/>
        <w:ind w:left="7797" w:right="-315"/>
        <w:jc w:val="right"/>
        <w:rPr>
          <w:rFonts w:ascii="Times New Roman" w:hAnsi="Times New Roman" w:cs="Times New Roman"/>
          <w:sz w:val="24"/>
          <w:szCs w:val="28"/>
        </w:rPr>
      </w:pPr>
    </w:p>
    <w:p w14:paraId="19D57597"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Приложение № 3    </w:t>
      </w:r>
    </w:p>
    <w:p w14:paraId="2D0CF002" w14:textId="77777777" w:rsidR="002A6453" w:rsidRPr="00EA0DBF" w:rsidRDefault="002A6453" w:rsidP="002A6453">
      <w:pPr>
        <w:pStyle w:val="ConsPlusNormal"/>
        <w:ind w:left="7513" w:right="-315"/>
        <w:jc w:val="right"/>
        <w:rPr>
          <w:rFonts w:ascii="Times New Roman" w:hAnsi="Times New Roman" w:cs="Times New Roman"/>
          <w:sz w:val="18"/>
          <w:szCs w:val="18"/>
        </w:rPr>
      </w:pPr>
      <w:r w:rsidRPr="00EA0DBF">
        <w:rPr>
          <w:rFonts w:ascii="Times New Roman" w:hAnsi="Times New Roman" w:cs="Times New Roman"/>
          <w:sz w:val="18"/>
          <w:szCs w:val="18"/>
        </w:rPr>
        <w:t xml:space="preserve">к </w:t>
      </w:r>
      <w:r w:rsidRPr="00EA0DBF">
        <w:rPr>
          <w:rFonts w:ascii="Times New Roman" w:hAnsi="Times New Roman" w:cs="Times New Roman"/>
          <w:bCs/>
          <w:sz w:val="18"/>
          <w:szCs w:val="18"/>
        </w:rPr>
        <w:t>Типовой форме соглашения (договора) о предоставлении из бюджета городского поселения «Поселок Айхал» муниципального района «Мирнинский район» Республики Саха (Якутия)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w:t>
      </w:r>
      <w:r w:rsidRPr="00EA0DBF">
        <w:rPr>
          <w:rFonts w:ascii="Times New Roman" w:hAnsi="Times New Roman" w:cs="Times New Roman"/>
          <w:sz w:val="18"/>
          <w:szCs w:val="18"/>
        </w:rPr>
        <w:t>, утвержденной  Постановлением от 09.08.2022 г. №367</w:t>
      </w:r>
    </w:p>
    <w:p w14:paraId="64604182" w14:textId="77777777" w:rsidR="002A6453" w:rsidRPr="00EA0DBF" w:rsidRDefault="002A6453" w:rsidP="002A6453">
      <w:pPr>
        <w:pStyle w:val="ConsPlusNormal"/>
        <w:ind w:left="7513" w:right="-315"/>
        <w:jc w:val="right"/>
        <w:rPr>
          <w:rFonts w:ascii="Times New Roman" w:hAnsi="Times New Roman" w:cs="Times New Roman"/>
          <w:sz w:val="18"/>
          <w:szCs w:val="18"/>
        </w:rPr>
      </w:pPr>
      <w:r w:rsidRPr="00EA0DBF">
        <w:rPr>
          <w:rFonts w:ascii="Times New Roman" w:hAnsi="Times New Roman" w:cs="Times New Roman"/>
          <w:sz w:val="18"/>
          <w:szCs w:val="18"/>
        </w:rPr>
        <w:t>(с изменениями и дополнениями)</w:t>
      </w:r>
    </w:p>
    <w:p w14:paraId="5BBE0EB0"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Приложение № __ к Соглашению </w:t>
      </w:r>
    </w:p>
    <w:p w14:paraId="25465672"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_______</w:t>
      </w:r>
    </w:p>
    <w:p w14:paraId="166F2B75"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  (Приложение № __ к Дополнительному соглашению </w:t>
      </w:r>
    </w:p>
    <w:p w14:paraId="41E2EB64"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w:t>
      </w:r>
    </w:p>
    <w:p w14:paraId="396D2489" w14:textId="77777777" w:rsidR="002A6453" w:rsidRPr="00EA0DBF" w:rsidRDefault="002A6453" w:rsidP="002A6453">
      <w:pPr>
        <w:pStyle w:val="ConsPlusNormal"/>
        <w:ind w:left="7797" w:right="-457"/>
        <w:jc w:val="right"/>
        <w:rPr>
          <w:rFonts w:ascii="Times New Roman" w:hAnsi="Times New Roman" w:cs="Times New Roman"/>
          <w:sz w:val="18"/>
          <w:szCs w:val="18"/>
        </w:rPr>
      </w:pPr>
    </w:p>
    <w:p w14:paraId="2B1F6101" w14:textId="77777777" w:rsidR="002A6453" w:rsidRPr="00EA0DBF" w:rsidRDefault="002A6453" w:rsidP="002A6453">
      <w:pPr>
        <w:pStyle w:val="ConsPlusNormal"/>
        <w:jc w:val="center"/>
        <w:rPr>
          <w:rFonts w:ascii="Times New Roman" w:hAnsi="Times New Roman" w:cs="Times New Roman"/>
          <w:b/>
          <w:bCs/>
        </w:rPr>
      </w:pPr>
      <w:r w:rsidRPr="00EA0DBF">
        <w:rPr>
          <w:rFonts w:ascii="Times New Roman" w:hAnsi="Times New Roman" w:cs="Times New Roman"/>
          <w:b/>
          <w:bCs/>
        </w:rPr>
        <w:t>Отчет о достижении значений показателей</w:t>
      </w:r>
      <w:r w:rsidRPr="00EA0DBF">
        <w:rPr>
          <w:rFonts w:ascii="Times New Roman" w:hAnsi="Times New Roman" w:cs="Times New Roman"/>
          <w:b/>
        </w:rPr>
        <w:t>, необходимых для достижения результатов предоставления Субсидии</w:t>
      </w:r>
    </w:p>
    <w:p w14:paraId="6DD936E8" w14:textId="77777777" w:rsidR="002A6453" w:rsidRPr="00EA0DBF" w:rsidRDefault="002A6453" w:rsidP="002A6453">
      <w:pPr>
        <w:pStyle w:val="ConsPlusNormal"/>
        <w:jc w:val="center"/>
        <w:rPr>
          <w:rFonts w:ascii="Times New Roman" w:hAnsi="Times New Roman" w:cs="Times New Roman"/>
          <w:vertAlign w:val="superscript"/>
        </w:rPr>
      </w:pPr>
      <w:r w:rsidRPr="00EA0DBF">
        <w:rPr>
          <w:rFonts w:ascii="Times New Roman" w:hAnsi="Times New Roman" w:cs="Times New Roman"/>
        </w:rPr>
        <w:t>по состоянию на «____»  ________  20___ г.</w:t>
      </w:r>
    </w:p>
    <w:tbl>
      <w:tblPr>
        <w:tblStyle w:val="af6"/>
        <w:tblpPr w:leftFromText="180" w:rightFromText="180" w:vertAnchor="text" w:horzAnchor="margin" w:tblpXSpec="right" w:tblpY="108"/>
        <w:tblW w:w="2317" w:type="dxa"/>
        <w:tblLook w:val="04A0" w:firstRow="1" w:lastRow="0" w:firstColumn="1" w:lastColumn="0" w:noHBand="0" w:noVBand="1"/>
      </w:tblPr>
      <w:tblGrid>
        <w:gridCol w:w="883"/>
        <w:gridCol w:w="1434"/>
      </w:tblGrid>
      <w:tr w:rsidR="002A6453" w:rsidRPr="00EA0DBF" w14:paraId="00137C54" w14:textId="77777777" w:rsidTr="002A6453">
        <w:trPr>
          <w:trHeight w:val="296"/>
        </w:trPr>
        <w:tc>
          <w:tcPr>
            <w:tcW w:w="883" w:type="dxa"/>
            <w:tcBorders>
              <w:top w:val="nil"/>
              <w:left w:val="nil"/>
              <w:bottom w:val="nil"/>
              <w:right w:val="nil"/>
            </w:tcBorders>
          </w:tcPr>
          <w:p w14:paraId="411C506D" w14:textId="77777777" w:rsidR="002A6453" w:rsidRPr="00EA0DBF" w:rsidRDefault="002A6453" w:rsidP="002A6453"/>
        </w:tc>
        <w:tc>
          <w:tcPr>
            <w:tcW w:w="1434" w:type="dxa"/>
            <w:tcBorders>
              <w:top w:val="nil"/>
              <w:left w:val="nil"/>
              <w:bottom w:val="nil"/>
              <w:right w:val="nil"/>
            </w:tcBorders>
          </w:tcPr>
          <w:p w14:paraId="76464008" w14:textId="77777777" w:rsidR="002A6453" w:rsidRPr="00EA0DBF" w:rsidRDefault="002A6453" w:rsidP="002A6453">
            <w:pPr>
              <w:jc w:val="center"/>
              <w:rPr>
                <w:sz w:val="20"/>
                <w:szCs w:val="20"/>
              </w:rPr>
            </w:pPr>
          </w:p>
        </w:tc>
      </w:tr>
      <w:tr w:rsidR="002A6453" w:rsidRPr="00EA0DBF" w14:paraId="2AC7C587" w14:textId="77777777" w:rsidTr="002A6453">
        <w:trPr>
          <w:trHeight w:val="257"/>
        </w:trPr>
        <w:tc>
          <w:tcPr>
            <w:tcW w:w="883" w:type="dxa"/>
            <w:tcBorders>
              <w:top w:val="nil"/>
              <w:left w:val="nil"/>
              <w:bottom w:val="nil"/>
              <w:right w:val="nil"/>
            </w:tcBorders>
          </w:tcPr>
          <w:p w14:paraId="06955B17" w14:textId="77777777" w:rsidR="002A6453" w:rsidRPr="00EA0DBF" w:rsidRDefault="002A6453" w:rsidP="002A6453">
            <w:pPr>
              <w:rPr>
                <w:sz w:val="20"/>
                <w:szCs w:val="20"/>
              </w:rPr>
            </w:pPr>
          </w:p>
        </w:tc>
        <w:tc>
          <w:tcPr>
            <w:tcW w:w="1434" w:type="dxa"/>
            <w:tcBorders>
              <w:top w:val="nil"/>
              <w:left w:val="nil"/>
              <w:bottom w:val="nil"/>
              <w:right w:val="nil"/>
            </w:tcBorders>
          </w:tcPr>
          <w:p w14:paraId="2AD43A27" w14:textId="77777777" w:rsidR="002A6453" w:rsidRPr="00EA0DBF" w:rsidRDefault="002A6453" w:rsidP="002A6453">
            <w:pPr>
              <w:rPr>
                <w:sz w:val="20"/>
                <w:szCs w:val="20"/>
              </w:rPr>
            </w:pPr>
          </w:p>
        </w:tc>
      </w:tr>
      <w:tr w:rsidR="002A6453" w:rsidRPr="00EA0DBF" w14:paraId="2A135D46" w14:textId="77777777" w:rsidTr="002A6453">
        <w:trPr>
          <w:trHeight w:val="296"/>
        </w:trPr>
        <w:tc>
          <w:tcPr>
            <w:tcW w:w="883" w:type="dxa"/>
            <w:tcBorders>
              <w:top w:val="nil"/>
              <w:left w:val="nil"/>
              <w:bottom w:val="nil"/>
              <w:right w:val="nil"/>
            </w:tcBorders>
          </w:tcPr>
          <w:p w14:paraId="4CF187C3" w14:textId="77777777" w:rsidR="002A6453" w:rsidRPr="00EA0DBF" w:rsidRDefault="002A6453" w:rsidP="002A6453">
            <w:pPr>
              <w:rPr>
                <w:sz w:val="20"/>
                <w:szCs w:val="20"/>
              </w:rPr>
            </w:pPr>
          </w:p>
        </w:tc>
        <w:tc>
          <w:tcPr>
            <w:tcW w:w="1434" w:type="dxa"/>
            <w:tcBorders>
              <w:top w:val="nil"/>
              <w:left w:val="nil"/>
              <w:bottom w:val="nil"/>
              <w:right w:val="nil"/>
            </w:tcBorders>
          </w:tcPr>
          <w:p w14:paraId="68F214C3" w14:textId="77777777" w:rsidR="002A6453" w:rsidRPr="00EA0DBF" w:rsidRDefault="002A6453" w:rsidP="002A6453"/>
        </w:tc>
      </w:tr>
      <w:tr w:rsidR="002A6453" w:rsidRPr="00EA0DBF" w14:paraId="7FEB6ED7" w14:textId="77777777" w:rsidTr="002A6453">
        <w:trPr>
          <w:trHeight w:val="243"/>
        </w:trPr>
        <w:tc>
          <w:tcPr>
            <w:tcW w:w="883" w:type="dxa"/>
            <w:tcBorders>
              <w:top w:val="nil"/>
              <w:left w:val="nil"/>
              <w:bottom w:val="nil"/>
              <w:right w:val="nil"/>
            </w:tcBorders>
          </w:tcPr>
          <w:p w14:paraId="43EE1781" w14:textId="77777777" w:rsidR="002A6453" w:rsidRPr="00EA0DBF" w:rsidRDefault="002A6453" w:rsidP="002A6453">
            <w:pPr>
              <w:rPr>
                <w:sz w:val="20"/>
                <w:szCs w:val="20"/>
              </w:rPr>
            </w:pPr>
          </w:p>
        </w:tc>
        <w:tc>
          <w:tcPr>
            <w:tcW w:w="1434" w:type="dxa"/>
            <w:tcBorders>
              <w:top w:val="nil"/>
              <w:left w:val="nil"/>
              <w:bottom w:val="nil"/>
              <w:right w:val="nil"/>
            </w:tcBorders>
          </w:tcPr>
          <w:p w14:paraId="200877DF" w14:textId="77777777" w:rsidR="002A6453" w:rsidRPr="00EA0DBF" w:rsidRDefault="002A6453" w:rsidP="002A6453"/>
        </w:tc>
      </w:tr>
    </w:tbl>
    <w:p w14:paraId="06081D3A" w14:textId="77777777" w:rsidR="002A6453" w:rsidRPr="00EA0DBF" w:rsidRDefault="002A6453" w:rsidP="002A6453">
      <w:pPr>
        <w:rPr>
          <w:sz w:val="20"/>
          <w:szCs w:val="20"/>
        </w:rPr>
      </w:pPr>
    </w:p>
    <w:p w14:paraId="0055FBF0" w14:textId="77777777" w:rsidR="002A6453" w:rsidRPr="00EA0DBF" w:rsidRDefault="002A6453" w:rsidP="002A6453">
      <w:pPr>
        <w:rPr>
          <w:sz w:val="20"/>
          <w:szCs w:val="20"/>
        </w:rPr>
      </w:pPr>
      <w:r w:rsidRPr="00EA0DBF">
        <w:rPr>
          <w:sz w:val="20"/>
          <w:szCs w:val="20"/>
        </w:rPr>
        <w:t xml:space="preserve">Наименование Получателя:       __________________________________________________________________________                                                                                         </w:t>
      </w:r>
      <w:r w:rsidRPr="00EA0DBF">
        <w:rPr>
          <w:sz w:val="20"/>
        </w:rPr>
        <w:t xml:space="preserve">    </w:t>
      </w:r>
      <w:r w:rsidRPr="00EA0DBF">
        <w:rPr>
          <w:sz w:val="20"/>
          <w:szCs w:val="20"/>
        </w:rPr>
        <w:t xml:space="preserve">     </w:t>
      </w:r>
    </w:p>
    <w:p w14:paraId="7DAECCB2" w14:textId="77777777" w:rsidR="002A6453" w:rsidRPr="00EA0DBF" w:rsidRDefault="002A6453" w:rsidP="002A6453">
      <w:pPr>
        <w:tabs>
          <w:tab w:val="left" w:pos="9968"/>
        </w:tabs>
        <w:spacing w:line="80" w:lineRule="atLeast"/>
        <w:rPr>
          <w:i/>
          <w:sz w:val="20"/>
          <w:szCs w:val="20"/>
        </w:rPr>
      </w:pPr>
      <w:r w:rsidRPr="00EA0DBF">
        <w:rPr>
          <w:sz w:val="20"/>
          <w:szCs w:val="20"/>
        </w:rPr>
        <w:t>Периодичность:</w:t>
      </w:r>
      <w:r w:rsidRPr="00EA0DBF">
        <w:rPr>
          <w:i/>
          <w:sz w:val="20"/>
          <w:szCs w:val="20"/>
        </w:rPr>
        <w:t xml:space="preserve">                           _______________________</w:t>
      </w:r>
    </w:p>
    <w:tbl>
      <w:tblPr>
        <w:tblStyle w:val="af6"/>
        <w:tblW w:w="14955" w:type="dxa"/>
        <w:tblInd w:w="108" w:type="dxa"/>
        <w:tblLayout w:type="fixed"/>
        <w:tblLook w:val="04A0" w:firstRow="1" w:lastRow="0" w:firstColumn="1" w:lastColumn="0" w:noHBand="0" w:noVBand="1"/>
      </w:tblPr>
      <w:tblGrid>
        <w:gridCol w:w="567"/>
        <w:gridCol w:w="2834"/>
        <w:gridCol w:w="1700"/>
        <w:gridCol w:w="1559"/>
        <w:gridCol w:w="992"/>
        <w:gridCol w:w="2126"/>
        <w:gridCol w:w="2267"/>
        <w:gridCol w:w="1610"/>
        <w:gridCol w:w="1300"/>
      </w:tblGrid>
      <w:tr w:rsidR="002A6453" w:rsidRPr="00EA0DBF" w14:paraId="31680CDD" w14:textId="77777777" w:rsidTr="002A6453">
        <w:tc>
          <w:tcPr>
            <w:tcW w:w="567" w:type="dxa"/>
            <w:vMerge w:val="restart"/>
            <w:tcBorders>
              <w:top w:val="single" w:sz="4" w:space="0" w:color="auto"/>
              <w:left w:val="single" w:sz="4" w:space="0" w:color="auto"/>
              <w:bottom w:val="single" w:sz="4" w:space="0" w:color="auto"/>
              <w:right w:val="single" w:sz="4" w:space="0" w:color="auto"/>
            </w:tcBorders>
          </w:tcPr>
          <w:p w14:paraId="35EFD6CE"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 п/п</w:t>
            </w:r>
          </w:p>
          <w:p w14:paraId="4D1074BA" w14:textId="77777777" w:rsidR="002A6453" w:rsidRPr="00EA0DBF" w:rsidRDefault="002A6453" w:rsidP="002A6453">
            <w:pPr>
              <w:pStyle w:val="ConsPlusNormal"/>
              <w:jc w:val="center"/>
              <w:rPr>
                <w:rFonts w:ascii="Times New Roman" w:hAnsi="Times New Roman" w:cs="Times New Roman"/>
                <w:lang w:eastAsia="en-US"/>
              </w:rPr>
            </w:pPr>
          </w:p>
        </w:tc>
        <w:tc>
          <w:tcPr>
            <w:tcW w:w="2835" w:type="dxa"/>
            <w:vMerge w:val="restart"/>
            <w:tcBorders>
              <w:top w:val="single" w:sz="4" w:space="0" w:color="auto"/>
              <w:left w:val="single" w:sz="4" w:space="0" w:color="auto"/>
              <w:bottom w:val="single" w:sz="4" w:space="0" w:color="auto"/>
              <w:right w:val="single" w:sz="4" w:space="0" w:color="auto"/>
            </w:tcBorders>
          </w:tcPr>
          <w:p w14:paraId="0B5ADFE3" w14:textId="77777777" w:rsidR="002A6453" w:rsidRPr="00EA0DBF" w:rsidRDefault="002A6453" w:rsidP="002A6453">
            <w:pPr>
              <w:pStyle w:val="ConsPlusNormal"/>
              <w:jc w:val="center"/>
              <w:rPr>
                <w:rFonts w:ascii="Times New Roman" w:hAnsi="Times New Roman" w:cs="Times New Roman"/>
                <w:b/>
                <w:bCs/>
              </w:rPr>
            </w:pPr>
            <w:r w:rsidRPr="00EA0DBF">
              <w:rPr>
                <w:rFonts w:ascii="Times New Roman" w:hAnsi="Times New Roman" w:cs="Times New Roman"/>
              </w:rPr>
              <w:t>Наименование показателя</w:t>
            </w:r>
            <w:r w:rsidRPr="00EA0DBF">
              <w:rPr>
                <w:rFonts w:ascii="Times New Roman" w:hAnsi="Times New Roman" w:cs="Times New Roman"/>
                <w:vertAlign w:val="superscript"/>
              </w:rPr>
              <w:t>1</w:t>
            </w:r>
          </w:p>
          <w:p w14:paraId="384BB28D" w14:textId="77777777" w:rsidR="002A6453" w:rsidRPr="00EA0DBF" w:rsidRDefault="002A6453" w:rsidP="002A6453">
            <w:pPr>
              <w:pStyle w:val="ConsPlusNormal"/>
              <w:jc w:val="center"/>
              <w:rPr>
                <w:rFonts w:ascii="Times New Roman" w:hAnsi="Times New Roman" w:cs="Times New Roman"/>
                <w:lang w:eastAsia="en-US"/>
              </w:rPr>
            </w:pPr>
          </w:p>
        </w:tc>
        <w:tc>
          <w:tcPr>
            <w:tcW w:w="1701" w:type="dxa"/>
            <w:vMerge w:val="restart"/>
            <w:tcBorders>
              <w:top w:val="single" w:sz="4" w:space="0" w:color="auto"/>
              <w:left w:val="single" w:sz="4" w:space="0" w:color="auto"/>
              <w:bottom w:val="single" w:sz="4" w:space="0" w:color="auto"/>
              <w:right w:val="single" w:sz="4" w:space="0" w:color="auto"/>
            </w:tcBorders>
          </w:tcPr>
          <w:p w14:paraId="4B0D8FB5"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Наименование</w:t>
            </w:r>
          </w:p>
          <w:p w14:paraId="624EED57"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проекта (мероприятия</w:t>
            </w:r>
            <w:r w:rsidRPr="00EA0DBF">
              <w:rPr>
                <w:rFonts w:ascii="Times New Roman" w:hAnsi="Times New Roman" w:cs="Times New Roman"/>
                <w:vertAlign w:val="superscript"/>
              </w:rPr>
              <w:t>2</w:t>
            </w:r>
            <w:r w:rsidRPr="00EA0DBF">
              <w:rPr>
                <w:rFonts w:ascii="Times New Roman" w:hAnsi="Times New Roman" w:cs="Times New Roman"/>
              </w:rPr>
              <w:t>)</w:t>
            </w:r>
          </w:p>
          <w:p w14:paraId="08F4139A" w14:textId="77777777" w:rsidR="002A6453" w:rsidRPr="00EA0DBF" w:rsidRDefault="002A6453" w:rsidP="002A6453">
            <w:pPr>
              <w:pStyle w:val="ConsPlusNormal"/>
              <w:jc w:val="center"/>
              <w:rPr>
                <w:rFonts w:ascii="Times New Roman" w:hAnsi="Times New Roman" w:cs="Times New Roman"/>
                <w:lang w:eastAsia="en-US"/>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16A0AB21" w14:textId="77777777" w:rsidR="002A6453" w:rsidRPr="00EA0DBF" w:rsidRDefault="002A6453" w:rsidP="002A6453">
            <w:pPr>
              <w:pStyle w:val="ConsPlusNormal"/>
              <w:jc w:val="center"/>
              <w:rPr>
                <w:rFonts w:ascii="Times New Roman" w:hAnsi="Times New Roman" w:cs="Times New Roman"/>
                <w:lang w:eastAsia="en-US"/>
              </w:rPr>
            </w:pPr>
            <w:r w:rsidRPr="00EA0DBF">
              <w:rPr>
                <w:rFonts w:ascii="Times New Roman" w:hAnsi="Times New Roman" w:cs="Times New Roman"/>
              </w:rPr>
              <w:t>Единица измерения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2CD1BC99" w14:textId="77777777" w:rsidR="002A6453" w:rsidRPr="00EA0DBF" w:rsidRDefault="002A6453" w:rsidP="002A6453">
            <w:pPr>
              <w:pStyle w:val="ConsPlusNormal"/>
              <w:jc w:val="center"/>
              <w:rPr>
                <w:rFonts w:ascii="Times New Roman" w:hAnsi="Times New Roman" w:cs="Times New Roman"/>
              </w:rPr>
            </w:pPr>
            <w:r w:rsidRPr="00EA0DBF">
              <w:rPr>
                <w:rFonts w:ascii="Times New Roman" w:hAnsi="Times New Roman" w:cs="Times New Roman"/>
              </w:rPr>
              <w:t xml:space="preserve">Плановое значение </w:t>
            </w:r>
          </w:p>
          <w:p w14:paraId="053D087C" w14:textId="77777777" w:rsidR="002A6453" w:rsidRPr="00EA0DBF" w:rsidRDefault="002A6453" w:rsidP="002A6453">
            <w:pPr>
              <w:pStyle w:val="ConsPlusNormal"/>
              <w:jc w:val="center"/>
              <w:rPr>
                <w:rFonts w:ascii="Times New Roman" w:hAnsi="Times New Roman" w:cs="Times New Roman"/>
                <w:b/>
                <w:bCs/>
              </w:rPr>
            </w:pPr>
            <w:r w:rsidRPr="00EA0DBF">
              <w:rPr>
                <w:rFonts w:ascii="Times New Roman" w:hAnsi="Times New Roman" w:cs="Times New Roman"/>
              </w:rPr>
              <w:t>Показателя</w:t>
            </w:r>
            <w:r w:rsidRPr="00EA0DBF">
              <w:rPr>
                <w:rFonts w:ascii="Times New Roman" w:hAnsi="Times New Roman" w:cs="Times New Roman"/>
                <w:vertAlign w:val="superscript"/>
              </w:rPr>
              <w:t>3</w:t>
            </w:r>
          </w:p>
          <w:p w14:paraId="117B3ACA" w14:textId="77777777" w:rsidR="002A6453" w:rsidRPr="00EA0DBF" w:rsidRDefault="002A6453" w:rsidP="002A6453">
            <w:pPr>
              <w:pStyle w:val="ConsPlusNormal"/>
              <w:jc w:val="center"/>
              <w:rPr>
                <w:rFonts w:ascii="Times New Roman" w:hAnsi="Times New Roman" w:cs="Times New Roman"/>
                <w:lang w:eastAsia="en-US"/>
              </w:rPr>
            </w:pPr>
          </w:p>
        </w:tc>
        <w:tc>
          <w:tcPr>
            <w:tcW w:w="2268" w:type="dxa"/>
            <w:vMerge w:val="restart"/>
            <w:tcBorders>
              <w:top w:val="single" w:sz="4" w:space="0" w:color="auto"/>
              <w:left w:val="single" w:sz="4" w:space="0" w:color="auto"/>
              <w:bottom w:val="single" w:sz="4" w:space="0" w:color="auto"/>
              <w:right w:val="single" w:sz="4" w:space="0" w:color="auto"/>
            </w:tcBorders>
            <w:hideMark/>
          </w:tcPr>
          <w:p w14:paraId="3F8B24A2" w14:textId="77777777" w:rsidR="002A6453" w:rsidRPr="00EA0DBF" w:rsidRDefault="002A6453" w:rsidP="002A6453">
            <w:pPr>
              <w:jc w:val="center"/>
              <w:rPr>
                <w:sz w:val="20"/>
              </w:rPr>
            </w:pPr>
            <w:r w:rsidRPr="00EA0DBF">
              <w:rPr>
                <w:sz w:val="20"/>
              </w:rPr>
              <w:t xml:space="preserve">Достигнутое значение показателя </w:t>
            </w:r>
            <w:r w:rsidRPr="00EA0DBF">
              <w:rPr>
                <w:sz w:val="20"/>
              </w:rPr>
              <w:br/>
              <w:t xml:space="preserve">по состоянию </w:t>
            </w:r>
            <w:r w:rsidRPr="00EA0DBF">
              <w:rPr>
                <w:sz w:val="20"/>
              </w:rPr>
              <w:br/>
              <w:t>на отчетную дату</w:t>
            </w:r>
          </w:p>
        </w:tc>
        <w:tc>
          <w:tcPr>
            <w:tcW w:w="1611" w:type="dxa"/>
            <w:vMerge w:val="restart"/>
            <w:tcBorders>
              <w:top w:val="single" w:sz="4" w:space="0" w:color="auto"/>
              <w:left w:val="single" w:sz="4" w:space="0" w:color="auto"/>
              <w:bottom w:val="single" w:sz="4" w:space="0" w:color="auto"/>
              <w:right w:val="single" w:sz="4" w:space="0" w:color="auto"/>
            </w:tcBorders>
          </w:tcPr>
          <w:p w14:paraId="58093F1B" w14:textId="77777777" w:rsidR="002A6453" w:rsidRPr="00EA0DBF" w:rsidRDefault="002A6453" w:rsidP="002A6453">
            <w:pPr>
              <w:jc w:val="center"/>
              <w:rPr>
                <w:sz w:val="20"/>
              </w:rPr>
            </w:pPr>
            <w:r w:rsidRPr="00EA0DBF">
              <w:rPr>
                <w:sz w:val="20"/>
              </w:rPr>
              <w:t xml:space="preserve">Процент выполнения  </w:t>
            </w:r>
          </w:p>
          <w:p w14:paraId="75C6C9FE" w14:textId="77777777" w:rsidR="002A6453" w:rsidRPr="00EA0DBF" w:rsidRDefault="002A6453" w:rsidP="002A6453">
            <w:pPr>
              <w:jc w:val="center"/>
              <w:rPr>
                <w:sz w:val="20"/>
              </w:rPr>
            </w:pPr>
            <w:r w:rsidRPr="00EA0DBF">
              <w:rPr>
                <w:sz w:val="20"/>
              </w:rPr>
              <w:t>плана</w:t>
            </w:r>
          </w:p>
          <w:p w14:paraId="664017A6" w14:textId="77777777" w:rsidR="002A6453" w:rsidRPr="00EA0DBF" w:rsidRDefault="002A6453" w:rsidP="002A6453">
            <w:pPr>
              <w:ind w:right="317"/>
              <w:jc w:val="center"/>
              <w:rPr>
                <w:sz w:val="20"/>
              </w:rPr>
            </w:pPr>
          </w:p>
        </w:tc>
        <w:tc>
          <w:tcPr>
            <w:tcW w:w="1301" w:type="dxa"/>
            <w:vMerge w:val="restart"/>
            <w:tcBorders>
              <w:top w:val="single" w:sz="4" w:space="0" w:color="auto"/>
              <w:left w:val="single" w:sz="4" w:space="0" w:color="auto"/>
              <w:bottom w:val="single" w:sz="4" w:space="0" w:color="auto"/>
              <w:right w:val="single" w:sz="4" w:space="0" w:color="auto"/>
            </w:tcBorders>
          </w:tcPr>
          <w:p w14:paraId="43D8173E" w14:textId="77777777" w:rsidR="002A6453" w:rsidRPr="00EA0DBF" w:rsidRDefault="002A6453" w:rsidP="002A6453">
            <w:pPr>
              <w:jc w:val="center"/>
              <w:rPr>
                <w:sz w:val="20"/>
              </w:rPr>
            </w:pPr>
            <w:r w:rsidRPr="00EA0DBF">
              <w:rPr>
                <w:sz w:val="20"/>
              </w:rPr>
              <w:t>Причина отклонения</w:t>
            </w:r>
          </w:p>
          <w:p w14:paraId="54007A7E" w14:textId="77777777" w:rsidR="002A6453" w:rsidRPr="00EA0DBF" w:rsidRDefault="002A6453" w:rsidP="002A6453">
            <w:pPr>
              <w:jc w:val="center"/>
              <w:rPr>
                <w:sz w:val="20"/>
              </w:rPr>
            </w:pPr>
          </w:p>
        </w:tc>
      </w:tr>
      <w:tr w:rsidR="002A6453" w:rsidRPr="00EA0DBF" w14:paraId="66C983FB" w14:textId="77777777" w:rsidTr="002A6453">
        <w:tc>
          <w:tcPr>
            <w:tcW w:w="567" w:type="dxa"/>
            <w:vMerge/>
            <w:tcBorders>
              <w:top w:val="single" w:sz="4" w:space="0" w:color="auto"/>
              <w:left w:val="single" w:sz="4" w:space="0" w:color="auto"/>
              <w:bottom w:val="single" w:sz="4" w:space="0" w:color="auto"/>
              <w:right w:val="single" w:sz="4" w:space="0" w:color="auto"/>
            </w:tcBorders>
            <w:vAlign w:val="center"/>
            <w:hideMark/>
          </w:tcPr>
          <w:p w14:paraId="7FC252FF" w14:textId="77777777" w:rsidR="002A6453" w:rsidRPr="00EA0DBF" w:rsidRDefault="002A6453" w:rsidP="002A6453">
            <w:pPr>
              <w:rPr>
                <w:sz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CF7033C" w14:textId="77777777" w:rsidR="002A6453" w:rsidRPr="00EA0DBF" w:rsidRDefault="002A6453" w:rsidP="002A6453">
            <w:pP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B4405B8" w14:textId="77777777" w:rsidR="002A6453" w:rsidRPr="00EA0DBF" w:rsidRDefault="002A6453" w:rsidP="002A6453">
            <w:pPr>
              <w:rPr>
                <w:sz w:val="20"/>
              </w:rPr>
            </w:pPr>
          </w:p>
        </w:tc>
        <w:tc>
          <w:tcPr>
            <w:tcW w:w="1560" w:type="dxa"/>
            <w:tcBorders>
              <w:top w:val="single" w:sz="4" w:space="0" w:color="auto"/>
              <w:left w:val="single" w:sz="4" w:space="0" w:color="auto"/>
              <w:bottom w:val="single" w:sz="4" w:space="0" w:color="auto"/>
              <w:right w:val="single" w:sz="4" w:space="0" w:color="auto"/>
            </w:tcBorders>
            <w:hideMark/>
          </w:tcPr>
          <w:p w14:paraId="4B9C0D0E" w14:textId="77777777" w:rsidR="002A6453" w:rsidRPr="00EA0DBF" w:rsidRDefault="002A6453" w:rsidP="002A6453">
            <w:pPr>
              <w:pStyle w:val="ConsPlusNormal"/>
              <w:jc w:val="center"/>
              <w:rPr>
                <w:rFonts w:ascii="Times New Roman" w:hAnsi="Times New Roman" w:cs="Times New Roman"/>
                <w:lang w:eastAsia="en-US"/>
              </w:rPr>
            </w:pPr>
            <w:r w:rsidRPr="00EA0DBF">
              <w:rPr>
                <w:rFonts w:ascii="Times New Roman" w:hAnsi="Times New Roman" w:cs="Times New Roman"/>
              </w:rPr>
              <w:t>Наименование</w:t>
            </w:r>
          </w:p>
        </w:tc>
        <w:tc>
          <w:tcPr>
            <w:tcW w:w="992" w:type="dxa"/>
            <w:tcBorders>
              <w:top w:val="single" w:sz="4" w:space="0" w:color="auto"/>
              <w:left w:val="single" w:sz="4" w:space="0" w:color="auto"/>
              <w:bottom w:val="single" w:sz="4" w:space="0" w:color="auto"/>
              <w:right w:val="single" w:sz="4" w:space="0" w:color="auto"/>
            </w:tcBorders>
            <w:hideMark/>
          </w:tcPr>
          <w:p w14:paraId="3CADA82E" w14:textId="77777777" w:rsidR="002A6453" w:rsidRPr="00EA0DBF" w:rsidRDefault="002A6453" w:rsidP="002A6453">
            <w:pPr>
              <w:pStyle w:val="ConsPlusNormal"/>
              <w:jc w:val="center"/>
              <w:rPr>
                <w:rFonts w:ascii="Times New Roman" w:hAnsi="Times New Roman" w:cs="Times New Roman"/>
                <w:lang w:eastAsia="en-US"/>
              </w:rPr>
            </w:pPr>
            <w:r w:rsidRPr="00EA0DBF">
              <w:rPr>
                <w:rFonts w:ascii="Times New Roman" w:hAnsi="Times New Roman" w:cs="Times New Roman"/>
              </w:rPr>
              <w:t>Код по ОКЕИ</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D19BB3C" w14:textId="77777777" w:rsidR="002A6453" w:rsidRPr="00EA0DBF" w:rsidRDefault="002A6453" w:rsidP="002A6453">
            <w:pPr>
              <w:rPr>
                <w:sz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F30D46D" w14:textId="77777777" w:rsidR="002A6453" w:rsidRPr="00EA0DBF" w:rsidRDefault="002A6453" w:rsidP="002A6453">
            <w:pPr>
              <w:rPr>
                <w:sz w:val="20"/>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5F52152A" w14:textId="77777777" w:rsidR="002A6453" w:rsidRPr="00EA0DBF" w:rsidRDefault="002A6453" w:rsidP="002A6453">
            <w:pPr>
              <w:rPr>
                <w:sz w:val="20"/>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6B02D59B" w14:textId="77777777" w:rsidR="002A6453" w:rsidRPr="00EA0DBF" w:rsidRDefault="002A6453" w:rsidP="002A6453">
            <w:pPr>
              <w:rPr>
                <w:sz w:val="20"/>
              </w:rPr>
            </w:pPr>
          </w:p>
        </w:tc>
      </w:tr>
      <w:tr w:rsidR="002A6453" w:rsidRPr="00EA0DBF" w14:paraId="6D9A0D1D" w14:textId="77777777" w:rsidTr="002A6453">
        <w:trPr>
          <w:trHeight w:val="316"/>
        </w:trPr>
        <w:tc>
          <w:tcPr>
            <w:tcW w:w="567" w:type="dxa"/>
            <w:tcBorders>
              <w:top w:val="single" w:sz="4" w:space="0" w:color="auto"/>
              <w:left w:val="single" w:sz="4" w:space="0" w:color="auto"/>
              <w:bottom w:val="single" w:sz="4" w:space="0" w:color="auto"/>
              <w:right w:val="single" w:sz="4" w:space="0" w:color="auto"/>
            </w:tcBorders>
            <w:vAlign w:val="center"/>
            <w:hideMark/>
          </w:tcPr>
          <w:p w14:paraId="5BD92AF2" w14:textId="77777777" w:rsidR="002A6453" w:rsidRPr="00EA0DBF" w:rsidRDefault="002A6453" w:rsidP="002A6453">
            <w:pPr>
              <w:pStyle w:val="ConsPlusNormal"/>
              <w:jc w:val="center"/>
              <w:rPr>
                <w:rFonts w:ascii="Times New Roman" w:hAnsi="Times New Roman" w:cs="Times New Roman"/>
                <w:lang w:eastAsia="en-US"/>
              </w:rPr>
            </w:pPr>
            <w:r w:rsidRPr="00EA0DBF">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515BEF" w14:textId="77777777" w:rsidR="002A6453" w:rsidRPr="00EA0DBF" w:rsidRDefault="002A6453" w:rsidP="002A6453">
            <w:pPr>
              <w:pStyle w:val="ConsPlusNormal"/>
              <w:jc w:val="center"/>
              <w:rPr>
                <w:rFonts w:ascii="Times New Roman" w:hAnsi="Times New Roman" w:cs="Times New Roman"/>
                <w:lang w:eastAsia="en-US"/>
              </w:rPr>
            </w:pPr>
            <w:r w:rsidRPr="00EA0DBF">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40A762" w14:textId="77777777" w:rsidR="002A6453" w:rsidRPr="00EA0DBF" w:rsidRDefault="002A6453" w:rsidP="002A6453">
            <w:pPr>
              <w:pStyle w:val="ConsPlusNormal"/>
              <w:jc w:val="center"/>
              <w:rPr>
                <w:rFonts w:ascii="Times New Roman" w:hAnsi="Times New Roman" w:cs="Times New Roman"/>
                <w:lang w:eastAsia="en-US"/>
              </w:rPr>
            </w:pPr>
            <w:r w:rsidRPr="00EA0DBF">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621FFD" w14:textId="77777777" w:rsidR="002A6453" w:rsidRPr="00EA0DBF" w:rsidRDefault="002A6453" w:rsidP="002A6453">
            <w:pPr>
              <w:pStyle w:val="ConsPlusNormal"/>
              <w:jc w:val="center"/>
              <w:rPr>
                <w:rFonts w:ascii="Times New Roman" w:hAnsi="Times New Roman" w:cs="Times New Roman"/>
                <w:lang w:eastAsia="en-US"/>
              </w:rPr>
            </w:pPr>
            <w:r w:rsidRPr="00EA0DBF">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71E807" w14:textId="77777777" w:rsidR="002A6453" w:rsidRPr="00EA0DBF" w:rsidRDefault="002A6453" w:rsidP="002A6453">
            <w:pPr>
              <w:pStyle w:val="ConsPlusNormal"/>
              <w:jc w:val="center"/>
              <w:rPr>
                <w:rFonts w:ascii="Times New Roman" w:hAnsi="Times New Roman" w:cs="Times New Roman"/>
                <w:lang w:eastAsia="en-US"/>
              </w:rPr>
            </w:pPr>
            <w:r w:rsidRPr="00EA0DBF">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3DF3A73" w14:textId="77777777" w:rsidR="002A6453" w:rsidRPr="00EA0DBF" w:rsidRDefault="002A6453" w:rsidP="002A6453">
            <w:pPr>
              <w:pStyle w:val="ConsPlusNormal"/>
              <w:jc w:val="center"/>
              <w:rPr>
                <w:rFonts w:ascii="Times New Roman" w:hAnsi="Times New Roman" w:cs="Times New Roman"/>
                <w:lang w:eastAsia="en-US"/>
              </w:rPr>
            </w:pPr>
            <w:r w:rsidRPr="00EA0DBF">
              <w:rPr>
                <w:rFonts w:ascii="Times New Roman" w:hAnsi="Times New Roman" w:cs="Times New Roman"/>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D20274" w14:textId="77777777" w:rsidR="002A6453" w:rsidRPr="00EA0DBF" w:rsidRDefault="002A6453" w:rsidP="002A6453">
            <w:pPr>
              <w:jc w:val="center"/>
              <w:rPr>
                <w:sz w:val="20"/>
              </w:rPr>
            </w:pPr>
            <w:r w:rsidRPr="00EA0DBF">
              <w:rPr>
                <w:sz w:val="20"/>
              </w:rPr>
              <w:t>7</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4B4EA38" w14:textId="77777777" w:rsidR="002A6453" w:rsidRPr="00EA0DBF" w:rsidRDefault="002A6453" w:rsidP="002A6453">
            <w:pPr>
              <w:jc w:val="center"/>
              <w:rPr>
                <w:sz w:val="20"/>
              </w:rPr>
            </w:pPr>
            <w:r w:rsidRPr="00EA0DBF">
              <w:rPr>
                <w:sz w:val="20"/>
              </w:rPr>
              <w:t>8</w:t>
            </w:r>
          </w:p>
        </w:tc>
        <w:tc>
          <w:tcPr>
            <w:tcW w:w="1301" w:type="dxa"/>
            <w:tcBorders>
              <w:top w:val="single" w:sz="4" w:space="0" w:color="auto"/>
              <w:left w:val="single" w:sz="4" w:space="0" w:color="auto"/>
              <w:bottom w:val="single" w:sz="4" w:space="0" w:color="auto"/>
              <w:right w:val="single" w:sz="4" w:space="0" w:color="auto"/>
            </w:tcBorders>
            <w:vAlign w:val="center"/>
            <w:hideMark/>
          </w:tcPr>
          <w:p w14:paraId="2B8A2429" w14:textId="77777777" w:rsidR="002A6453" w:rsidRPr="00EA0DBF" w:rsidRDefault="002A6453" w:rsidP="002A6453">
            <w:pPr>
              <w:jc w:val="center"/>
              <w:rPr>
                <w:sz w:val="20"/>
              </w:rPr>
            </w:pPr>
            <w:r w:rsidRPr="00EA0DBF">
              <w:rPr>
                <w:sz w:val="20"/>
              </w:rPr>
              <w:t>9</w:t>
            </w:r>
          </w:p>
        </w:tc>
      </w:tr>
      <w:tr w:rsidR="002A6453" w:rsidRPr="00EA0DBF" w14:paraId="1087431D" w14:textId="77777777" w:rsidTr="002A6453">
        <w:tc>
          <w:tcPr>
            <w:tcW w:w="567" w:type="dxa"/>
            <w:tcBorders>
              <w:top w:val="single" w:sz="4" w:space="0" w:color="auto"/>
              <w:left w:val="single" w:sz="4" w:space="0" w:color="auto"/>
              <w:bottom w:val="single" w:sz="4" w:space="0" w:color="auto"/>
              <w:right w:val="single" w:sz="4" w:space="0" w:color="auto"/>
            </w:tcBorders>
          </w:tcPr>
          <w:p w14:paraId="49F5F1AB" w14:textId="77777777" w:rsidR="002A6453" w:rsidRPr="00EA0DBF" w:rsidRDefault="002A6453" w:rsidP="002A6453">
            <w:pPr>
              <w:pStyle w:val="ConsPlusNormal"/>
              <w:jc w:val="center"/>
              <w:rPr>
                <w:rFonts w:ascii="Times New Roman" w:hAnsi="Times New Roman" w:cs="Times New Roman"/>
                <w:lang w:eastAsia="en-US"/>
              </w:rPr>
            </w:pPr>
          </w:p>
        </w:tc>
        <w:tc>
          <w:tcPr>
            <w:tcW w:w="2835" w:type="dxa"/>
            <w:tcBorders>
              <w:top w:val="single" w:sz="4" w:space="0" w:color="auto"/>
              <w:left w:val="single" w:sz="4" w:space="0" w:color="auto"/>
              <w:bottom w:val="single" w:sz="4" w:space="0" w:color="auto"/>
              <w:right w:val="single" w:sz="4" w:space="0" w:color="auto"/>
            </w:tcBorders>
          </w:tcPr>
          <w:p w14:paraId="7B4508C1" w14:textId="77777777" w:rsidR="002A6453" w:rsidRPr="00EA0DBF" w:rsidRDefault="002A6453" w:rsidP="002A6453">
            <w:pPr>
              <w:pStyle w:val="ConsPlusNormal"/>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226DD9F0" w14:textId="77777777" w:rsidR="002A6453" w:rsidRPr="00EA0DBF" w:rsidRDefault="002A6453" w:rsidP="002A6453">
            <w:pPr>
              <w:pStyle w:val="ConsPlusNormal"/>
              <w:jc w:val="center"/>
              <w:rPr>
                <w:rFonts w:ascii="Times New Roman"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14:paraId="6B4E8F8C" w14:textId="77777777" w:rsidR="002A6453" w:rsidRPr="00EA0DBF" w:rsidRDefault="002A6453" w:rsidP="002A6453">
            <w:pPr>
              <w:pStyle w:val="ConsPlusNormal"/>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14:paraId="3FE5D303" w14:textId="77777777" w:rsidR="002A6453" w:rsidRPr="00EA0DBF" w:rsidRDefault="002A6453" w:rsidP="002A6453">
            <w:pPr>
              <w:pStyle w:val="ConsPlusNormal"/>
              <w:jc w:val="center"/>
              <w:rPr>
                <w:rFonts w:ascii="Times New Roman" w:hAnsi="Times New Roman" w:cs="Times New Roman"/>
                <w:lang w:eastAsia="en-US"/>
              </w:rPr>
            </w:pPr>
          </w:p>
        </w:tc>
        <w:tc>
          <w:tcPr>
            <w:tcW w:w="2127" w:type="dxa"/>
            <w:tcBorders>
              <w:top w:val="single" w:sz="4" w:space="0" w:color="auto"/>
              <w:left w:val="single" w:sz="4" w:space="0" w:color="auto"/>
              <w:bottom w:val="single" w:sz="4" w:space="0" w:color="auto"/>
              <w:right w:val="single" w:sz="4" w:space="0" w:color="auto"/>
            </w:tcBorders>
          </w:tcPr>
          <w:p w14:paraId="6EDCFC51" w14:textId="77777777" w:rsidR="002A6453" w:rsidRPr="00EA0DBF" w:rsidRDefault="002A6453" w:rsidP="002A6453">
            <w:pPr>
              <w:pStyle w:val="ConsPlusNormal"/>
              <w:jc w:val="center"/>
              <w:rPr>
                <w:rFonts w:ascii="Times New Roman" w:hAnsi="Times New Roman" w:cs="Times New Roman"/>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2EC8B4A6" w14:textId="77777777" w:rsidR="002A6453" w:rsidRPr="00EA0DBF" w:rsidRDefault="002A6453" w:rsidP="002A6453"/>
        </w:tc>
        <w:tc>
          <w:tcPr>
            <w:tcW w:w="1611" w:type="dxa"/>
            <w:tcBorders>
              <w:top w:val="single" w:sz="4" w:space="0" w:color="auto"/>
              <w:left w:val="single" w:sz="4" w:space="0" w:color="auto"/>
              <w:bottom w:val="single" w:sz="4" w:space="0" w:color="auto"/>
              <w:right w:val="single" w:sz="4" w:space="0" w:color="auto"/>
            </w:tcBorders>
          </w:tcPr>
          <w:p w14:paraId="64C71CA5" w14:textId="77777777" w:rsidR="002A6453" w:rsidRPr="00EA0DBF" w:rsidRDefault="002A6453" w:rsidP="002A6453"/>
        </w:tc>
        <w:tc>
          <w:tcPr>
            <w:tcW w:w="1301" w:type="dxa"/>
            <w:tcBorders>
              <w:top w:val="single" w:sz="4" w:space="0" w:color="auto"/>
              <w:left w:val="single" w:sz="4" w:space="0" w:color="auto"/>
              <w:bottom w:val="single" w:sz="4" w:space="0" w:color="auto"/>
              <w:right w:val="single" w:sz="4" w:space="0" w:color="auto"/>
            </w:tcBorders>
          </w:tcPr>
          <w:p w14:paraId="45A2C5B3" w14:textId="77777777" w:rsidR="002A6453" w:rsidRPr="00EA0DBF" w:rsidRDefault="002A6453" w:rsidP="002A6453"/>
        </w:tc>
      </w:tr>
    </w:tbl>
    <w:p w14:paraId="30267645" w14:textId="77777777" w:rsidR="002A6453" w:rsidRPr="00EA0DBF" w:rsidRDefault="002A6453" w:rsidP="002A6453">
      <w:pPr>
        <w:rPr>
          <w:sz w:val="20"/>
          <w:szCs w:val="20"/>
        </w:rPr>
      </w:pPr>
    </w:p>
    <w:p w14:paraId="4E93FA86" w14:textId="77777777" w:rsidR="002A6453" w:rsidRPr="00EA0DBF" w:rsidRDefault="002A6453" w:rsidP="002A6453">
      <w:pPr>
        <w:rPr>
          <w:sz w:val="20"/>
          <w:szCs w:val="20"/>
        </w:rPr>
      </w:pPr>
      <w:r w:rsidRPr="00EA0DBF">
        <w:rPr>
          <w:sz w:val="20"/>
          <w:szCs w:val="20"/>
        </w:rPr>
        <w:t>Руководитель  Получателя                  ___________    ___________         _____________________</w:t>
      </w:r>
    </w:p>
    <w:p w14:paraId="1DFECF22" w14:textId="77777777" w:rsidR="002A6453" w:rsidRPr="00EA0DBF" w:rsidRDefault="002A6453" w:rsidP="002A6453">
      <w:pPr>
        <w:rPr>
          <w:sz w:val="20"/>
          <w:szCs w:val="20"/>
        </w:rPr>
      </w:pPr>
      <w:r w:rsidRPr="00EA0DBF">
        <w:rPr>
          <w:sz w:val="20"/>
          <w:szCs w:val="20"/>
        </w:rPr>
        <w:t>(уполномоченное лицо)                      (должность)        (подпись)             (расшифровка подписи)</w:t>
      </w:r>
    </w:p>
    <w:p w14:paraId="535D06C5" w14:textId="77777777" w:rsidR="002A6453" w:rsidRPr="00EA0DBF" w:rsidRDefault="002A6453" w:rsidP="002A6453">
      <w:pPr>
        <w:jc w:val="center"/>
        <w:rPr>
          <w:sz w:val="20"/>
          <w:szCs w:val="20"/>
        </w:rPr>
      </w:pPr>
    </w:p>
    <w:p w14:paraId="32D98EFB" w14:textId="77777777" w:rsidR="002A6453" w:rsidRPr="00EA0DBF" w:rsidRDefault="002A6453" w:rsidP="002A6453">
      <w:pPr>
        <w:rPr>
          <w:sz w:val="20"/>
          <w:szCs w:val="20"/>
        </w:rPr>
      </w:pPr>
      <w:r w:rsidRPr="00EA0DBF">
        <w:rPr>
          <w:sz w:val="20"/>
          <w:szCs w:val="20"/>
        </w:rPr>
        <w:t xml:space="preserve">Исполнитель                     ___________      ___________       _____________________      </w:t>
      </w:r>
    </w:p>
    <w:p w14:paraId="5F4EFDBC" w14:textId="77777777" w:rsidR="002A6453" w:rsidRPr="00EA0DBF" w:rsidRDefault="002A6453" w:rsidP="002A6453">
      <w:pPr>
        <w:rPr>
          <w:sz w:val="20"/>
          <w:szCs w:val="20"/>
        </w:rPr>
      </w:pPr>
      <w:r w:rsidRPr="00EA0DBF">
        <w:rPr>
          <w:sz w:val="20"/>
          <w:szCs w:val="20"/>
        </w:rPr>
        <w:t xml:space="preserve">                                             (должность)          (ФИО)                        (телефон)</w:t>
      </w:r>
    </w:p>
    <w:p w14:paraId="74690B3B" w14:textId="77777777" w:rsidR="002A6453" w:rsidRPr="00EA0DBF" w:rsidRDefault="002A6453" w:rsidP="002A6453">
      <w:pPr>
        <w:rPr>
          <w:sz w:val="20"/>
          <w:szCs w:val="20"/>
        </w:rPr>
      </w:pPr>
    </w:p>
    <w:p w14:paraId="7CE0D2E3" w14:textId="77777777" w:rsidR="002A6453" w:rsidRPr="00EA0DBF" w:rsidRDefault="002A6453" w:rsidP="002A6453">
      <w:pPr>
        <w:rPr>
          <w:sz w:val="20"/>
          <w:szCs w:val="20"/>
        </w:rPr>
      </w:pPr>
      <w:r w:rsidRPr="00EA0DBF">
        <w:rPr>
          <w:sz w:val="20"/>
          <w:szCs w:val="20"/>
        </w:rPr>
        <w:t>«__» ____________ 20__ г.</w:t>
      </w:r>
    </w:p>
    <w:p w14:paraId="5807436D" w14:textId="77777777" w:rsidR="002A6453" w:rsidRPr="00EA0DBF" w:rsidRDefault="002A6453" w:rsidP="002A6453">
      <w:pPr>
        <w:rPr>
          <w:sz w:val="20"/>
          <w:szCs w:val="20"/>
        </w:rPr>
      </w:pPr>
    </w:p>
    <w:p w14:paraId="29B29B45" w14:textId="77777777" w:rsidR="002A6453" w:rsidRPr="00EA0DBF" w:rsidRDefault="002A6453" w:rsidP="002A6453">
      <w:r w:rsidRPr="00EA0DBF">
        <w:rPr>
          <w:sz w:val="20"/>
          <w:szCs w:val="20"/>
        </w:rPr>
        <w:t>_______________________</w:t>
      </w:r>
    </w:p>
    <w:p w14:paraId="43FB6468" w14:textId="77777777" w:rsidR="002A6453" w:rsidRPr="00EA0DBF" w:rsidRDefault="002A6453" w:rsidP="002A6453">
      <w:pPr>
        <w:pStyle w:val="afff7"/>
        <w:rPr>
          <w:rFonts w:ascii="Times New Roman" w:hAnsi="Times New Roman"/>
          <w:sz w:val="18"/>
          <w:szCs w:val="18"/>
        </w:rPr>
      </w:pPr>
      <w:r w:rsidRPr="00EA0DBF">
        <w:rPr>
          <w:rFonts w:ascii="Times New Roman" w:hAnsi="Times New Roman"/>
          <w:sz w:val="18"/>
          <w:szCs w:val="18"/>
          <w:vertAlign w:val="superscript"/>
        </w:rPr>
        <w:t>1</w:t>
      </w:r>
      <w:r w:rsidRPr="00EA0DBF">
        <w:rPr>
          <w:rFonts w:ascii="Times New Roman" w:hAnsi="Times New Roman"/>
          <w:sz w:val="18"/>
          <w:szCs w:val="18"/>
        </w:rPr>
        <w:t xml:space="preserve"> 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p w14:paraId="1E47C86B" w14:textId="77777777" w:rsidR="002A6453" w:rsidRPr="00EA0DBF" w:rsidRDefault="002A6453" w:rsidP="002A6453">
      <w:pPr>
        <w:pStyle w:val="afff7"/>
        <w:rPr>
          <w:rFonts w:ascii="Times New Roman" w:hAnsi="Times New Roman"/>
        </w:rPr>
      </w:pPr>
      <w:r w:rsidRPr="00EA0DBF">
        <w:rPr>
          <w:rFonts w:ascii="Times New Roman" w:hAnsi="Times New Roman"/>
          <w:sz w:val="18"/>
          <w:szCs w:val="18"/>
          <w:vertAlign w:val="superscript"/>
        </w:rPr>
        <w:t>2</w:t>
      </w:r>
      <w:r w:rsidRPr="00EA0DBF">
        <w:rPr>
          <w:rFonts w:ascii="Times New Roman" w:hAnsi="Times New Roman"/>
          <w:sz w:val="18"/>
          <w:szCs w:val="18"/>
        </w:rPr>
        <w:t xml:space="preserve"> Заполняется по решению Уполномоченного органа в случае указания в пункте 2 раздела </w:t>
      </w:r>
      <w:r w:rsidRPr="00EA0DBF">
        <w:rPr>
          <w:rFonts w:ascii="Times New Roman" w:hAnsi="Times New Roman"/>
          <w:sz w:val="18"/>
          <w:szCs w:val="18"/>
          <w:lang w:val="en-US"/>
        </w:rPr>
        <w:t>I</w:t>
      </w:r>
      <w:r w:rsidRPr="00EA0DBF">
        <w:rPr>
          <w:rFonts w:ascii="Times New Roman" w:hAnsi="Times New Roman"/>
          <w:sz w:val="18"/>
          <w:szCs w:val="18"/>
        </w:rPr>
        <w:t>соглашения конкретных проектов (мероприятий).</w:t>
      </w:r>
    </w:p>
    <w:p w14:paraId="42E07428" w14:textId="77777777" w:rsidR="002A6453" w:rsidRPr="00EA0DBF" w:rsidRDefault="002A6453" w:rsidP="002A6453">
      <w:pPr>
        <w:pStyle w:val="afff7"/>
        <w:rPr>
          <w:rFonts w:ascii="Times New Roman" w:hAnsi="Times New Roman"/>
          <w:sz w:val="18"/>
        </w:rPr>
      </w:pPr>
      <w:r w:rsidRPr="00EA0DBF">
        <w:rPr>
          <w:rFonts w:ascii="Times New Roman" w:hAnsi="Times New Roman"/>
          <w:vertAlign w:val="superscript"/>
        </w:rPr>
        <w:t>3</w:t>
      </w:r>
      <w:r w:rsidRPr="00EA0DBF">
        <w:rPr>
          <w:rFonts w:ascii="Times New Roman" w:hAnsi="Times New Roman"/>
        </w:rPr>
        <w:t xml:space="preserve"> </w:t>
      </w:r>
      <w:r w:rsidRPr="00EA0DBF">
        <w:rPr>
          <w:rFonts w:ascii="Times New Roman" w:hAnsi="Times New Roman"/>
          <w:sz w:val="18"/>
        </w:rPr>
        <w:t>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p w14:paraId="37D500B8" w14:textId="77777777" w:rsidR="002A6453" w:rsidRPr="00EA0DBF" w:rsidRDefault="002A6453" w:rsidP="002A6453">
      <w:pPr>
        <w:pStyle w:val="afff7"/>
        <w:rPr>
          <w:rFonts w:ascii="Times New Roman" w:hAnsi="Times New Roman"/>
        </w:rPr>
      </w:pPr>
    </w:p>
    <w:p w14:paraId="018952B0" w14:textId="77777777" w:rsidR="002A6453" w:rsidRPr="00EA0DBF" w:rsidRDefault="002A6453" w:rsidP="002A6453">
      <w:pPr>
        <w:rPr>
          <w:szCs w:val="28"/>
        </w:rPr>
      </w:pPr>
      <w:r w:rsidRPr="00EA0DBF">
        <w:rPr>
          <w:szCs w:val="28"/>
        </w:rPr>
        <w:br w:type="page"/>
      </w:r>
    </w:p>
    <w:p w14:paraId="0C35D420"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lastRenderedPageBreak/>
        <w:t xml:space="preserve">Приложение № 3.1    </w:t>
      </w:r>
    </w:p>
    <w:p w14:paraId="08178D39" w14:textId="77777777" w:rsidR="002A6453" w:rsidRPr="00EA0DBF" w:rsidRDefault="002A6453" w:rsidP="002A6453">
      <w:pPr>
        <w:pStyle w:val="ConsPlusNormal"/>
        <w:ind w:left="7513" w:right="-315"/>
        <w:jc w:val="right"/>
        <w:rPr>
          <w:rFonts w:ascii="Times New Roman" w:hAnsi="Times New Roman" w:cs="Times New Roman"/>
          <w:sz w:val="18"/>
          <w:szCs w:val="18"/>
        </w:rPr>
      </w:pPr>
      <w:r w:rsidRPr="00EA0DBF">
        <w:rPr>
          <w:rFonts w:ascii="Times New Roman" w:hAnsi="Times New Roman" w:cs="Times New Roman"/>
          <w:sz w:val="18"/>
          <w:szCs w:val="18"/>
        </w:rPr>
        <w:t xml:space="preserve">к </w:t>
      </w:r>
      <w:r w:rsidRPr="00EA0DBF">
        <w:rPr>
          <w:rFonts w:ascii="Times New Roman" w:hAnsi="Times New Roman" w:cs="Times New Roman"/>
          <w:bCs/>
          <w:sz w:val="18"/>
          <w:szCs w:val="18"/>
        </w:rPr>
        <w:t>Типовой форме соглашения (договора) о предоставлении из бюджета городского поселения «Поселок Айхал» муниципального района «Мирнинский район» Республики Саха (Якутия)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w:t>
      </w:r>
      <w:r w:rsidRPr="00EA0DBF">
        <w:rPr>
          <w:rFonts w:ascii="Times New Roman" w:hAnsi="Times New Roman" w:cs="Times New Roman"/>
          <w:sz w:val="18"/>
          <w:szCs w:val="18"/>
        </w:rPr>
        <w:t xml:space="preserve">, утвержденной </w:t>
      </w:r>
      <w:r w:rsidRPr="00EA0DBF">
        <w:rPr>
          <w:rFonts w:ascii="Times New Roman" w:hAnsi="Times New Roman" w:cs="Times New Roman"/>
          <w:bCs/>
          <w:sz w:val="18"/>
          <w:szCs w:val="18"/>
        </w:rPr>
        <w:t>Постановлением от 09.08.2022 г. №367</w:t>
      </w:r>
    </w:p>
    <w:p w14:paraId="0A91682A"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Приложение № __ к Соглашению </w:t>
      </w:r>
    </w:p>
    <w:p w14:paraId="0755C1AE"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_______</w:t>
      </w:r>
    </w:p>
    <w:p w14:paraId="7FF3E4B2"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  (Приложение № __ к Дополнительному соглашению </w:t>
      </w:r>
    </w:p>
    <w:p w14:paraId="4A9976DD"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w:t>
      </w:r>
    </w:p>
    <w:p w14:paraId="7C71D79F" w14:textId="77777777" w:rsidR="002A6453" w:rsidRPr="00EA0DBF" w:rsidRDefault="002A6453" w:rsidP="002A6453">
      <w:pPr>
        <w:pStyle w:val="ConsPlusNormal"/>
        <w:ind w:left="7797" w:right="-457"/>
        <w:jc w:val="right"/>
        <w:rPr>
          <w:rFonts w:ascii="Times New Roman" w:hAnsi="Times New Roman" w:cs="Times New Roman"/>
          <w:sz w:val="24"/>
          <w:szCs w:val="28"/>
        </w:rPr>
      </w:pPr>
    </w:p>
    <w:tbl>
      <w:tblPr>
        <w:tblW w:w="18817" w:type="dxa"/>
        <w:tblInd w:w="-318" w:type="dxa"/>
        <w:tblLayout w:type="fixed"/>
        <w:tblLook w:val="04A0" w:firstRow="1" w:lastRow="0" w:firstColumn="1" w:lastColumn="0" w:noHBand="0" w:noVBand="1"/>
      </w:tblPr>
      <w:tblGrid>
        <w:gridCol w:w="409"/>
        <w:gridCol w:w="595"/>
        <w:gridCol w:w="566"/>
        <w:gridCol w:w="829"/>
        <w:gridCol w:w="21"/>
        <w:gridCol w:w="316"/>
        <w:gridCol w:w="676"/>
        <w:gridCol w:w="671"/>
        <w:gridCol w:w="106"/>
        <w:gridCol w:w="768"/>
        <w:gridCol w:w="960"/>
        <w:gridCol w:w="1025"/>
        <w:gridCol w:w="138"/>
        <w:gridCol w:w="236"/>
        <w:gridCol w:w="189"/>
        <w:gridCol w:w="355"/>
        <w:gridCol w:w="850"/>
        <w:gridCol w:w="642"/>
        <w:gridCol w:w="383"/>
        <w:gridCol w:w="42"/>
        <w:gridCol w:w="489"/>
        <w:gridCol w:w="362"/>
        <w:gridCol w:w="491"/>
        <w:gridCol w:w="359"/>
        <w:gridCol w:w="528"/>
        <w:gridCol w:w="8"/>
        <w:gridCol w:w="321"/>
        <w:gridCol w:w="91"/>
        <w:gridCol w:w="236"/>
        <w:gridCol w:w="131"/>
        <w:gridCol w:w="240"/>
        <w:gridCol w:w="236"/>
        <w:gridCol w:w="158"/>
        <w:gridCol w:w="229"/>
        <w:gridCol w:w="60"/>
        <w:gridCol w:w="302"/>
        <w:gridCol w:w="403"/>
        <w:gridCol w:w="287"/>
        <w:gridCol w:w="837"/>
        <w:gridCol w:w="49"/>
        <w:gridCol w:w="247"/>
        <w:gridCol w:w="173"/>
        <w:gridCol w:w="128"/>
        <w:gridCol w:w="135"/>
        <w:gridCol w:w="236"/>
        <w:gridCol w:w="246"/>
        <w:gridCol w:w="236"/>
        <w:gridCol w:w="598"/>
        <w:gridCol w:w="430"/>
        <w:gridCol w:w="794"/>
      </w:tblGrid>
      <w:tr w:rsidR="002A6453" w:rsidRPr="00EA0DBF" w14:paraId="01B780AA" w14:textId="77777777" w:rsidTr="002A6453">
        <w:trPr>
          <w:gridAfter w:val="8"/>
          <w:wAfter w:w="2803" w:type="dxa"/>
          <w:trHeight w:val="450"/>
        </w:trPr>
        <w:tc>
          <w:tcPr>
            <w:tcW w:w="1004" w:type="dxa"/>
            <w:gridSpan w:val="2"/>
            <w:tcBorders>
              <w:top w:val="nil"/>
              <w:left w:val="nil"/>
              <w:bottom w:val="nil"/>
              <w:right w:val="nil"/>
            </w:tcBorders>
            <w:shd w:val="clear" w:color="000000" w:fill="FFFFFF"/>
            <w:noWrap/>
            <w:vAlign w:val="bottom"/>
            <w:hideMark/>
          </w:tcPr>
          <w:p w14:paraId="3669D8B6" w14:textId="77777777" w:rsidR="002A6453" w:rsidRPr="00EA0DBF" w:rsidRDefault="002A6453" w:rsidP="002A6453">
            <w:pPr>
              <w:rPr>
                <w:sz w:val="18"/>
                <w:szCs w:val="18"/>
              </w:rPr>
            </w:pPr>
            <w:r w:rsidRPr="00EA0DBF">
              <w:rPr>
                <w:sz w:val="18"/>
                <w:szCs w:val="18"/>
              </w:rPr>
              <w:t> </w:t>
            </w:r>
          </w:p>
        </w:tc>
        <w:tc>
          <w:tcPr>
            <w:tcW w:w="566" w:type="dxa"/>
            <w:tcBorders>
              <w:top w:val="nil"/>
              <w:left w:val="nil"/>
              <w:bottom w:val="nil"/>
              <w:right w:val="nil"/>
            </w:tcBorders>
            <w:shd w:val="clear" w:color="000000" w:fill="FFFFFF"/>
            <w:noWrap/>
            <w:vAlign w:val="bottom"/>
            <w:hideMark/>
          </w:tcPr>
          <w:p w14:paraId="15AB91F7" w14:textId="77777777" w:rsidR="002A6453" w:rsidRPr="00EA0DBF" w:rsidRDefault="002A6453" w:rsidP="002A6453">
            <w:pPr>
              <w:rPr>
                <w:sz w:val="18"/>
                <w:szCs w:val="18"/>
              </w:rPr>
            </w:pPr>
            <w:r w:rsidRPr="00EA0DBF">
              <w:rPr>
                <w:sz w:val="18"/>
                <w:szCs w:val="18"/>
              </w:rPr>
              <w:t> </w:t>
            </w:r>
          </w:p>
        </w:tc>
        <w:tc>
          <w:tcPr>
            <w:tcW w:w="9058" w:type="dxa"/>
            <w:gridSpan w:val="19"/>
            <w:tcBorders>
              <w:top w:val="nil"/>
              <w:left w:val="nil"/>
              <w:bottom w:val="nil"/>
              <w:right w:val="nil"/>
            </w:tcBorders>
            <w:shd w:val="clear" w:color="000000" w:fill="FFFFFF"/>
            <w:vAlign w:val="bottom"/>
            <w:hideMark/>
          </w:tcPr>
          <w:p w14:paraId="720B6E05" w14:textId="77777777" w:rsidR="002A6453" w:rsidRPr="00EA0DBF" w:rsidRDefault="002A6453" w:rsidP="002A6453">
            <w:pPr>
              <w:jc w:val="center"/>
              <w:rPr>
                <w:b/>
                <w:bCs/>
                <w:sz w:val="18"/>
                <w:szCs w:val="18"/>
              </w:rPr>
            </w:pPr>
            <w:r w:rsidRPr="00EA0DBF">
              <w:rPr>
                <w:b/>
                <w:bCs/>
                <w:sz w:val="18"/>
                <w:szCs w:val="18"/>
              </w:rPr>
              <w:t>Отчет о достижении значений результатов предоставления Субсидии</w:t>
            </w:r>
          </w:p>
        </w:tc>
        <w:tc>
          <w:tcPr>
            <w:tcW w:w="850" w:type="dxa"/>
            <w:gridSpan w:val="2"/>
            <w:tcBorders>
              <w:top w:val="nil"/>
              <w:left w:val="nil"/>
              <w:bottom w:val="nil"/>
              <w:right w:val="nil"/>
            </w:tcBorders>
            <w:shd w:val="clear" w:color="000000" w:fill="FFFFFF"/>
            <w:noWrap/>
            <w:vAlign w:val="bottom"/>
            <w:hideMark/>
          </w:tcPr>
          <w:p w14:paraId="3B88A5FC" w14:textId="77777777" w:rsidR="002A6453" w:rsidRPr="00EA0DBF" w:rsidRDefault="002A6453" w:rsidP="002A6453">
            <w:pPr>
              <w:rPr>
                <w:sz w:val="18"/>
                <w:szCs w:val="18"/>
              </w:rPr>
            </w:pPr>
            <w:r w:rsidRPr="00EA0DBF">
              <w:rPr>
                <w:sz w:val="18"/>
                <w:szCs w:val="18"/>
              </w:rPr>
              <w:t> </w:t>
            </w:r>
          </w:p>
        </w:tc>
        <w:tc>
          <w:tcPr>
            <w:tcW w:w="536" w:type="dxa"/>
            <w:gridSpan w:val="2"/>
            <w:tcBorders>
              <w:top w:val="nil"/>
              <w:left w:val="nil"/>
              <w:bottom w:val="nil"/>
              <w:right w:val="nil"/>
            </w:tcBorders>
            <w:shd w:val="clear" w:color="000000" w:fill="FFFFFF"/>
            <w:noWrap/>
            <w:vAlign w:val="bottom"/>
            <w:hideMark/>
          </w:tcPr>
          <w:p w14:paraId="04548B3E" w14:textId="77777777" w:rsidR="002A6453" w:rsidRPr="00EA0DBF" w:rsidRDefault="002A6453" w:rsidP="002A6453">
            <w:pPr>
              <w:jc w:val="center"/>
              <w:rPr>
                <w:sz w:val="18"/>
                <w:szCs w:val="18"/>
              </w:rPr>
            </w:pPr>
            <w:r w:rsidRPr="00EA0DBF">
              <w:rPr>
                <w:sz w:val="18"/>
                <w:szCs w:val="18"/>
              </w:rPr>
              <w:t> </w:t>
            </w:r>
          </w:p>
        </w:tc>
        <w:tc>
          <w:tcPr>
            <w:tcW w:w="779" w:type="dxa"/>
            <w:gridSpan w:val="4"/>
            <w:tcBorders>
              <w:top w:val="nil"/>
              <w:left w:val="nil"/>
              <w:bottom w:val="nil"/>
              <w:right w:val="nil"/>
            </w:tcBorders>
            <w:shd w:val="clear" w:color="000000" w:fill="FFFFFF"/>
            <w:noWrap/>
            <w:vAlign w:val="bottom"/>
            <w:hideMark/>
          </w:tcPr>
          <w:p w14:paraId="3A6E8312" w14:textId="77777777" w:rsidR="002A6453" w:rsidRPr="00EA0DBF" w:rsidRDefault="002A6453" w:rsidP="002A6453">
            <w:pPr>
              <w:rPr>
                <w:sz w:val="18"/>
                <w:szCs w:val="18"/>
              </w:rPr>
            </w:pPr>
            <w:r w:rsidRPr="00EA0DBF">
              <w:rPr>
                <w:sz w:val="18"/>
                <w:szCs w:val="18"/>
              </w:rPr>
              <w:t> </w:t>
            </w:r>
          </w:p>
        </w:tc>
        <w:tc>
          <w:tcPr>
            <w:tcW w:w="923" w:type="dxa"/>
            <w:gridSpan w:val="5"/>
            <w:tcBorders>
              <w:top w:val="nil"/>
              <w:left w:val="nil"/>
              <w:bottom w:val="nil"/>
              <w:right w:val="nil"/>
            </w:tcBorders>
            <w:shd w:val="clear" w:color="000000" w:fill="FFFFFF"/>
            <w:noWrap/>
            <w:vAlign w:val="bottom"/>
            <w:hideMark/>
          </w:tcPr>
          <w:p w14:paraId="3CA71032" w14:textId="77777777" w:rsidR="002A6453" w:rsidRPr="00EA0DBF" w:rsidRDefault="002A6453" w:rsidP="002A6453">
            <w:pPr>
              <w:jc w:val="center"/>
              <w:rPr>
                <w:sz w:val="18"/>
                <w:szCs w:val="18"/>
              </w:rPr>
            </w:pPr>
            <w:r w:rsidRPr="00EA0DBF">
              <w:rPr>
                <w:sz w:val="18"/>
                <w:szCs w:val="18"/>
              </w:rPr>
              <w:t> </w:t>
            </w:r>
          </w:p>
        </w:tc>
        <w:tc>
          <w:tcPr>
            <w:tcW w:w="992" w:type="dxa"/>
            <w:gridSpan w:val="3"/>
            <w:tcBorders>
              <w:top w:val="nil"/>
              <w:left w:val="nil"/>
              <w:bottom w:val="nil"/>
              <w:right w:val="nil"/>
            </w:tcBorders>
            <w:shd w:val="clear" w:color="000000" w:fill="FFFFFF"/>
            <w:noWrap/>
            <w:vAlign w:val="bottom"/>
            <w:hideMark/>
          </w:tcPr>
          <w:p w14:paraId="70253304" w14:textId="77777777" w:rsidR="002A6453" w:rsidRPr="00EA0DBF" w:rsidRDefault="002A6453" w:rsidP="002A6453">
            <w:pPr>
              <w:jc w:val="center"/>
              <w:rPr>
                <w:sz w:val="18"/>
                <w:szCs w:val="18"/>
              </w:rPr>
            </w:pPr>
            <w:r w:rsidRPr="00EA0DBF">
              <w:rPr>
                <w:sz w:val="18"/>
                <w:szCs w:val="18"/>
              </w:rPr>
              <w:t> </w:t>
            </w:r>
          </w:p>
        </w:tc>
        <w:tc>
          <w:tcPr>
            <w:tcW w:w="1306" w:type="dxa"/>
            <w:gridSpan w:val="4"/>
            <w:tcBorders>
              <w:top w:val="single" w:sz="4" w:space="0" w:color="auto"/>
              <w:left w:val="single" w:sz="4" w:space="0" w:color="auto"/>
              <w:bottom w:val="nil"/>
              <w:right w:val="single" w:sz="4" w:space="0" w:color="auto"/>
            </w:tcBorders>
            <w:shd w:val="clear" w:color="000000" w:fill="FFFFFF"/>
            <w:noWrap/>
            <w:vAlign w:val="bottom"/>
            <w:hideMark/>
          </w:tcPr>
          <w:p w14:paraId="5E230D06" w14:textId="77777777" w:rsidR="002A6453" w:rsidRPr="00EA0DBF" w:rsidRDefault="002A6453" w:rsidP="002A6453">
            <w:pPr>
              <w:jc w:val="center"/>
              <w:rPr>
                <w:sz w:val="18"/>
                <w:szCs w:val="18"/>
              </w:rPr>
            </w:pPr>
            <w:r w:rsidRPr="00EA0DBF">
              <w:rPr>
                <w:sz w:val="18"/>
                <w:szCs w:val="18"/>
              </w:rPr>
              <w:t>КОДЫ</w:t>
            </w:r>
          </w:p>
        </w:tc>
      </w:tr>
      <w:tr w:rsidR="002A6453" w:rsidRPr="00EA0DBF" w14:paraId="7F298E4D" w14:textId="77777777" w:rsidTr="002A6453">
        <w:trPr>
          <w:gridAfter w:val="8"/>
          <w:wAfter w:w="2803" w:type="dxa"/>
          <w:trHeight w:val="46"/>
        </w:trPr>
        <w:tc>
          <w:tcPr>
            <w:tcW w:w="1004" w:type="dxa"/>
            <w:gridSpan w:val="2"/>
            <w:tcBorders>
              <w:top w:val="nil"/>
              <w:left w:val="nil"/>
              <w:bottom w:val="nil"/>
              <w:right w:val="nil"/>
            </w:tcBorders>
            <w:shd w:val="clear" w:color="000000" w:fill="FFFFFF"/>
            <w:noWrap/>
            <w:vAlign w:val="bottom"/>
            <w:hideMark/>
          </w:tcPr>
          <w:p w14:paraId="77CFB94B" w14:textId="77777777" w:rsidR="002A6453" w:rsidRPr="00EA0DBF" w:rsidRDefault="002A6453" w:rsidP="002A6453">
            <w:pPr>
              <w:rPr>
                <w:sz w:val="18"/>
                <w:szCs w:val="18"/>
              </w:rPr>
            </w:pPr>
            <w:r w:rsidRPr="00EA0DBF">
              <w:rPr>
                <w:sz w:val="18"/>
                <w:szCs w:val="18"/>
              </w:rPr>
              <w:t> </w:t>
            </w:r>
          </w:p>
        </w:tc>
        <w:tc>
          <w:tcPr>
            <w:tcW w:w="566" w:type="dxa"/>
            <w:tcBorders>
              <w:top w:val="nil"/>
              <w:left w:val="nil"/>
              <w:bottom w:val="nil"/>
              <w:right w:val="nil"/>
            </w:tcBorders>
            <w:shd w:val="clear" w:color="000000" w:fill="FFFFFF"/>
            <w:noWrap/>
            <w:vAlign w:val="bottom"/>
            <w:hideMark/>
          </w:tcPr>
          <w:p w14:paraId="770473A6" w14:textId="77777777" w:rsidR="002A6453" w:rsidRPr="00EA0DBF" w:rsidRDefault="002A6453" w:rsidP="002A6453">
            <w:pPr>
              <w:rPr>
                <w:sz w:val="18"/>
                <w:szCs w:val="18"/>
              </w:rPr>
            </w:pPr>
            <w:r w:rsidRPr="00EA0DBF">
              <w:rPr>
                <w:sz w:val="18"/>
                <w:szCs w:val="18"/>
              </w:rPr>
              <w:t> </w:t>
            </w:r>
          </w:p>
        </w:tc>
        <w:tc>
          <w:tcPr>
            <w:tcW w:w="9058" w:type="dxa"/>
            <w:gridSpan w:val="19"/>
            <w:tcBorders>
              <w:top w:val="nil"/>
              <w:left w:val="nil"/>
              <w:bottom w:val="nil"/>
              <w:right w:val="nil"/>
            </w:tcBorders>
            <w:shd w:val="clear" w:color="000000" w:fill="FFFFFF"/>
            <w:noWrap/>
            <w:vAlign w:val="bottom"/>
            <w:hideMark/>
          </w:tcPr>
          <w:p w14:paraId="00D58C63" w14:textId="77777777" w:rsidR="002A6453" w:rsidRPr="00EA0DBF" w:rsidRDefault="002A6453" w:rsidP="002A6453">
            <w:pPr>
              <w:jc w:val="center"/>
              <w:rPr>
                <w:sz w:val="18"/>
                <w:szCs w:val="18"/>
              </w:rPr>
            </w:pPr>
            <w:r w:rsidRPr="00EA0DBF">
              <w:rPr>
                <w:sz w:val="18"/>
                <w:szCs w:val="18"/>
              </w:rPr>
              <w:t>по состоянию на «____»  ________  20___ г.</w:t>
            </w:r>
          </w:p>
        </w:tc>
        <w:tc>
          <w:tcPr>
            <w:tcW w:w="850" w:type="dxa"/>
            <w:gridSpan w:val="2"/>
            <w:tcBorders>
              <w:top w:val="nil"/>
              <w:left w:val="nil"/>
              <w:bottom w:val="nil"/>
              <w:right w:val="nil"/>
            </w:tcBorders>
            <w:shd w:val="clear" w:color="000000" w:fill="FFFFFF"/>
            <w:noWrap/>
            <w:vAlign w:val="bottom"/>
            <w:hideMark/>
          </w:tcPr>
          <w:p w14:paraId="1B7766CB" w14:textId="77777777" w:rsidR="002A6453" w:rsidRPr="00EA0DBF" w:rsidRDefault="002A6453" w:rsidP="002A6453">
            <w:pPr>
              <w:ind w:firstLineChars="100" w:firstLine="180"/>
              <w:jc w:val="right"/>
              <w:rPr>
                <w:sz w:val="18"/>
                <w:szCs w:val="18"/>
              </w:rPr>
            </w:pPr>
            <w:r w:rsidRPr="00EA0DBF">
              <w:rPr>
                <w:sz w:val="18"/>
                <w:szCs w:val="18"/>
              </w:rPr>
              <w:t> </w:t>
            </w:r>
          </w:p>
        </w:tc>
        <w:tc>
          <w:tcPr>
            <w:tcW w:w="536" w:type="dxa"/>
            <w:gridSpan w:val="2"/>
            <w:tcBorders>
              <w:top w:val="nil"/>
              <w:left w:val="nil"/>
              <w:bottom w:val="nil"/>
              <w:right w:val="nil"/>
            </w:tcBorders>
            <w:shd w:val="clear" w:color="000000" w:fill="FFFFFF"/>
            <w:noWrap/>
            <w:vAlign w:val="bottom"/>
            <w:hideMark/>
          </w:tcPr>
          <w:p w14:paraId="4EAF2F65" w14:textId="77777777" w:rsidR="002A6453" w:rsidRPr="00EA0DBF" w:rsidRDefault="002A6453" w:rsidP="002A6453">
            <w:pPr>
              <w:jc w:val="center"/>
              <w:rPr>
                <w:b/>
                <w:bCs/>
                <w:sz w:val="18"/>
                <w:szCs w:val="18"/>
              </w:rPr>
            </w:pPr>
            <w:r w:rsidRPr="00EA0DBF">
              <w:rPr>
                <w:b/>
                <w:bCs/>
                <w:sz w:val="18"/>
                <w:szCs w:val="18"/>
              </w:rPr>
              <w:t> </w:t>
            </w:r>
          </w:p>
        </w:tc>
        <w:tc>
          <w:tcPr>
            <w:tcW w:w="779" w:type="dxa"/>
            <w:gridSpan w:val="4"/>
            <w:tcBorders>
              <w:top w:val="nil"/>
              <w:left w:val="nil"/>
              <w:bottom w:val="nil"/>
              <w:right w:val="nil"/>
            </w:tcBorders>
            <w:shd w:val="clear" w:color="000000" w:fill="FFFFFF"/>
            <w:noWrap/>
            <w:vAlign w:val="bottom"/>
            <w:hideMark/>
          </w:tcPr>
          <w:p w14:paraId="31BA1D22" w14:textId="77777777" w:rsidR="002A6453" w:rsidRPr="00EA0DBF" w:rsidRDefault="002A6453" w:rsidP="002A6453">
            <w:pPr>
              <w:ind w:firstLineChars="100" w:firstLine="180"/>
              <w:jc w:val="right"/>
              <w:rPr>
                <w:sz w:val="18"/>
                <w:szCs w:val="18"/>
              </w:rPr>
            </w:pPr>
            <w:r w:rsidRPr="00EA0DBF">
              <w:rPr>
                <w:sz w:val="18"/>
                <w:szCs w:val="18"/>
              </w:rPr>
              <w:t> </w:t>
            </w:r>
          </w:p>
        </w:tc>
        <w:tc>
          <w:tcPr>
            <w:tcW w:w="923" w:type="dxa"/>
            <w:gridSpan w:val="5"/>
            <w:tcBorders>
              <w:top w:val="nil"/>
              <w:left w:val="nil"/>
              <w:bottom w:val="nil"/>
              <w:right w:val="nil"/>
            </w:tcBorders>
            <w:shd w:val="clear" w:color="000000" w:fill="FFFFFF"/>
            <w:noWrap/>
            <w:vAlign w:val="bottom"/>
            <w:hideMark/>
          </w:tcPr>
          <w:p w14:paraId="4BFC5EA4" w14:textId="77777777" w:rsidR="002A6453" w:rsidRPr="00EA0DBF" w:rsidRDefault="002A6453" w:rsidP="002A6453">
            <w:pPr>
              <w:ind w:firstLineChars="100" w:firstLine="180"/>
              <w:jc w:val="right"/>
              <w:rPr>
                <w:sz w:val="18"/>
                <w:szCs w:val="18"/>
              </w:rPr>
            </w:pPr>
            <w:r w:rsidRPr="00EA0DBF">
              <w:rPr>
                <w:sz w:val="18"/>
                <w:szCs w:val="18"/>
              </w:rPr>
              <w:t> </w:t>
            </w:r>
          </w:p>
        </w:tc>
        <w:tc>
          <w:tcPr>
            <w:tcW w:w="992" w:type="dxa"/>
            <w:gridSpan w:val="3"/>
            <w:tcBorders>
              <w:top w:val="nil"/>
              <w:left w:val="nil"/>
              <w:bottom w:val="nil"/>
              <w:right w:val="nil"/>
            </w:tcBorders>
            <w:shd w:val="clear" w:color="000000" w:fill="FFFFFF"/>
            <w:noWrap/>
            <w:vAlign w:val="bottom"/>
            <w:hideMark/>
          </w:tcPr>
          <w:p w14:paraId="2BC7A9BF" w14:textId="77777777" w:rsidR="002A6453" w:rsidRPr="00EA0DBF" w:rsidRDefault="002A6453" w:rsidP="002A6453">
            <w:pPr>
              <w:ind w:firstLineChars="100" w:firstLine="180"/>
              <w:jc w:val="right"/>
              <w:rPr>
                <w:sz w:val="18"/>
                <w:szCs w:val="18"/>
              </w:rPr>
            </w:pPr>
            <w:r w:rsidRPr="00EA0DBF">
              <w:rPr>
                <w:sz w:val="18"/>
                <w:szCs w:val="18"/>
              </w:rPr>
              <w:t>Дата</w:t>
            </w:r>
          </w:p>
        </w:tc>
        <w:tc>
          <w:tcPr>
            <w:tcW w:w="1306" w:type="dxa"/>
            <w:gridSpan w:val="4"/>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25C7DB01" w14:textId="77777777" w:rsidR="002A6453" w:rsidRPr="00EA0DBF" w:rsidRDefault="002A6453" w:rsidP="002A6453">
            <w:pPr>
              <w:jc w:val="center"/>
              <w:rPr>
                <w:b/>
                <w:bCs/>
                <w:sz w:val="18"/>
                <w:szCs w:val="18"/>
              </w:rPr>
            </w:pPr>
            <w:r w:rsidRPr="00EA0DBF">
              <w:rPr>
                <w:b/>
                <w:bCs/>
                <w:sz w:val="18"/>
                <w:szCs w:val="18"/>
              </w:rPr>
              <w:t> </w:t>
            </w:r>
          </w:p>
        </w:tc>
      </w:tr>
      <w:tr w:rsidR="002A6453" w:rsidRPr="00EA0DBF" w14:paraId="4D2034B2" w14:textId="77777777" w:rsidTr="002A6453">
        <w:trPr>
          <w:gridAfter w:val="8"/>
          <w:wAfter w:w="2803" w:type="dxa"/>
          <w:trHeight w:val="56"/>
        </w:trPr>
        <w:tc>
          <w:tcPr>
            <w:tcW w:w="1004" w:type="dxa"/>
            <w:gridSpan w:val="2"/>
            <w:tcBorders>
              <w:top w:val="nil"/>
              <w:left w:val="nil"/>
              <w:bottom w:val="nil"/>
              <w:right w:val="nil"/>
            </w:tcBorders>
            <w:shd w:val="clear" w:color="000000" w:fill="FFFFFF"/>
            <w:noWrap/>
            <w:vAlign w:val="bottom"/>
            <w:hideMark/>
          </w:tcPr>
          <w:p w14:paraId="7845111C" w14:textId="77777777" w:rsidR="002A6453" w:rsidRPr="00EA0DBF" w:rsidRDefault="002A6453" w:rsidP="002A6453">
            <w:pPr>
              <w:rPr>
                <w:sz w:val="18"/>
                <w:szCs w:val="18"/>
              </w:rPr>
            </w:pPr>
            <w:r w:rsidRPr="00EA0DBF">
              <w:rPr>
                <w:sz w:val="18"/>
                <w:szCs w:val="18"/>
              </w:rPr>
              <w:t> </w:t>
            </w:r>
          </w:p>
        </w:tc>
        <w:tc>
          <w:tcPr>
            <w:tcW w:w="566" w:type="dxa"/>
            <w:tcBorders>
              <w:top w:val="nil"/>
              <w:left w:val="nil"/>
              <w:bottom w:val="nil"/>
              <w:right w:val="nil"/>
            </w:tcBorders>
            <w:shd w:val="clear" w:color="000000" w:fill="FFFFFF"/>
            <w:noWrap/>
            <w:vAlign w:val="bottom"/>
            <w:hideMark/>
          </w:tcPr>
          <w:p w14:paraId="0CAE6A2B" w14:textId="77777777" w:rsidR="002A6453" w:rsidRPr="00EA0DBF" w:rsidRDefault="002A6453" w:rsidP="002A6453">
            <w:pPr>
              <w:rPr>
                <w:sz w:val="18"/>
                <w:szCs w:val="18"/>
              </w:rPr>
            </w:pPr>
            <w:r w:rsidRPr="00EA0DBF">
              <w:rPr>
                <w:sz w:val="18"/>
                <w:szCs w:val="18"/>
              </w:rPr>
              <w:t> </w:t>
            </w:r>
          </w:p>
        </w:tc>
        <w:tc>
          <w:tcPr>
            <w:tcW w:w="850" w:type="dxa"/>
            <w:gridSpan w:val="2"/>
            <w:tcBorders>
              <w:top w:val="nil"/>
              <w:left w:val="nil"/>
              <w:bottom w:val="nil"/>
              <w:right w:val="nil"/>
            </w:tcBorders>
            <w:shd w:val="clear" w:color="000000" w:fill="FFFFFF"/>
            <w:noWrap/>
            <w:vAlign w:val="bottom"/>
            <w:hideMark/>
          </w:tcPr>
          <w:p w14:paraId="1A2BA500" w14:textId="77777777" w:rsidR="002A6453" w:rsidRPr="00EA0DBF" w:rsidRDefault="002A6453" w:rsidP="002A6453">
            <w:pPr>
              <w:rPr>
                <w:sz w:val="18"/>
                <w:szCs w:val="18"/>
              </w:rPr>
            </w:pPr>
            <w:r w:rsidRPr="00EA0DBF">
              <w:rPr>
                <w:sz w:val="18"/>
                <w:szCs w:val="18"/>
              </w:rPr>
              <w:t> </w:t>
            </w:r>
          </w:p>
        </w:tc>
        <w:tc>
          <w:tcPr>
            <w:tcW w:w="992" w:type="dxa"/>
            <w:gridSpan w:val="2"/>
            <w:tcBorders>
              <w:top w:val="nil"/>
              <w:left w:val="nil"/>
              <w:bottom w:val="nil"/>
              <w:right w:val="nil"/>
            </w:tcBorders>
            <w:shd w:val="clear" w:color="000000" w:fill="FFFFFF"/>
            <w:noWrap/>
            <w:vAlign w:val="bottom"/>
            <w:hideMark/>
          </w:tcPr>
          <w:p w14:paraId="1765BF61" w14:textId="77777777" w:rsidR="002A6453" w:rsidRPr="00EA0DBF" w:rsidRDefault="002A6453" w:rsidP="002A6453">
            <w:pPr>
              <w:rPr>
                <w:sz w:val="18"/>
                <w:szCs w:val="18"/>
              </w:rPr>
            </w:pPr>
            <w:r w:rsidRPr="00EA0DBF">
              <w:rPr>
                <w:sz w:val="18"/>
                <w:szCs w:val="18"/>
              </w:rPr>
              <w:t> </w:t>
            </w:r>
          </w:p>
        </w:tc>
        <w:tc>
          <w:tcPr>
            <w:tcW w:w="777" w:type="dxa"/>
            <w:gridSpan w:val="2"/>
            <w:tcBorders>
              <w:top w:val="nil"/>
              <w:left w:val="nil"/>
              <w:bottom w:val="nil"/>
              <w:right w:val="nil"/>
            </w:tcBorders>
            <w:shd w:val="clear" w:color="000000" w:fill="FFFFFF"/>
            <w:noWrap/>
            <w:vAlign w:val="bottom"/>
            <w:hideMark/>
          </w:tcPr>
          <w:p w14:paraId="356B9F91" w14:textId="77777777" w:rsidR="002A6453" w:rsidRPr="00EA0DBF" w:rsidRDefault="002A6453" w:rsidP="002A6453">
            <w:pPr>
              <w:rPr>
                <w:sz w:val="18"/>
                <w:szCs w:val="18"/>
              </w:rPr>
            </w:pPr>
            <w:r w:rsidRPr="00EA0DBF">
              <w:rPr>
                <w:sz w:val="18"/>
                <w:szCs w:val="18"/>
              </w:rPr>
              <w:t> </w:t>
            </w:r>
          </w:p>
        </w:tc>
        <w:tc>
          <w:tcPr>
            <w:tcW w:w="768" w:type="dxa"/>
            <w:tcBorders>
              <w:top w:val="nil"/>
              <w:left w:val="nil"/>
              <w:bottom w:val="nil"/>
              <w:right w:val="nil"/>
            </w:tcBorders>
            <w:shd w:val="clear" w:color="000000" w:fill="FFFFFF"/>
            <w:noWrap/>
            <w:vAlign w:val="bottom"/>
            <w:hideMark/>
          </w:tcPr>
          <w:p w14:paraId="7CD54168" w14:textId="77777777" w:rsidR="002A6453" w:rsidRPr="00EA0DBF" w:rsidRDefault="002A6453" w:rsidP="002A6453">
            <w:pPr>
              <w:rPr>
                <w:sz w:val="18"/>
                <w:szCs w:val="18"/>
              </w:rPr>
            </w:pPr>
            <w:r w:rsidRPr="00EA0DBF">
              <w:rPr>
                <w:sz w:val="18"/>
                <w:szCs w:val="18"/>
              </w:rPr>
              <w:t> </w:t>
            </w:r>
          </w:p>
        </w:tc>
        <w:tc>
          <w:tcPr>
            <w:tcW w:w="960" w:type="dxa"/>
            <w:tcBorders>
              <w:top w:val="nil"/>
              <w:left w:val="nil"/>
              <w:bottom w:val="nil"/>
              <w:right w:val="nil"/>
            </w:tcBorders>
            <w:shd w:val="clear" w:color="000000" w:fill="FFFFFF"/>
            <w:noWrap/>
            <w:vAlign w:val="bottom"/>
            <w:hideMark/>
          </w:tcPr>
          <w:p w14:paraId="1C3B3AC7" w14:textId="77777777" w:rsidR="002A6453" w:rsidRPr="00EA0DBF" w:rsidRDefault="002A6453" w:rsidP="002A6453">
            <w:pPr>
              <w:rPr>
                <w:sz w:val="18"/>
                <w:szCs w:val="18"/>
              </w:rPr>
            </w:pPr>
            <w:r w:rsidRPr="00EA0DBF">
              <w:rPr>
                <w:sz w:val="18"/>
                <w:szCs w:val="18"/>
              </w:rPr>
              <w:t> </w:t>
            </w:r>
          </w:p>
        </w:tc>
        <w:tc>
          <w:tcPr>
            <w:tcW w:w="1025" w:type="dxa"/>
            <w:tcBorders>
              <w:top w:val="nil"/>
              <w:left w:val="nil"/>
              <w:bottom w:val="nil"/>
              <w:right w:val="nil"/>
            </w:tcBorders>
            <w:shd w:val="clear" w:color="000000" w:fill="FFFFFF"/>
            <w:noWrap/>
            <w:vAlign w:val="bottom"/>
            <w:hideMark/>
          </w:tcPr>
          <w:p w14:paraId="274AB1D8" w14:textId="77777777" w:rsidR="002A6453" w:rsidRPr="00EA0DBF" w:rsidRDefault="002A6453" w:rsidP="002A6453">
            <w:pPr>
              <w:rPr>
                <w:sz w:val="18"/>
                <w:szCs w:val="18"/>
              </w:rPr>
            </w:pPr>
            <w:r w:rsidRPr="00EA0DBF">
              <w:rPr>
                <w:sz w:val="18"/>
                <w:szCs w:val="18"/>
              </w:rPr>
              <w:t> </w:t>
            </w:r>
          </w:p>
        </w:tc>
        <w:tc>
          <w:tcPr>
            <w:tcW w:w="918" w:type="dxa"/>
            <w:gridSpan w:val="4"/>
            <w:tcBorders>
              <w:top w:val="nil"/>
              <w:left w:val="nil"/>
              <w:bottom w:val="nil"/>
              <w:right w:val="nil"/>
            </w:tcBorders>
            <w:shd w:val="clear" w:color="000000" w:fill="FFFFFF"/>
            <w:noWrap/>
            <w:vAlign w:val="bottom"/>
            <w:hideMark/>
          </w:tcPr>
          <w:p w14:paraId="7795853B" w14:textId="77777777" w:rsidR="002A6453" w:rsidRPr="00EA0DBF" w:rsidRDefault="002A6453" w:rsidP="002A6453">
            <w:pPr>
              <w:rPr>
                <w:sz w:val="18"/>
                <w:szCs w:val="18"/>
              </w:rPr>
            </w:pPr>
            <w:r w:rsidRPr="00EA0DBF">
              <w:rPr>
                <w:sz w:val="18"/>
                <w:szCs w:val="18"/>
              </w:rPr>
              <w:t> </w:t>
            </w:r>
          </w:p>
        </w:tc>
        <w:tc>
          <w:tcPr>
            <w:tcW w:w="850" w:type="dxa"/>
            <w:tcBorders>
              <w:top w:val="nil"/>
              <w:left w:val="nil"/>
              <w:bottom w:val="nil"/>
              <w:right w:val="nil"/>
            </w:tcBorders>
            <w:shd w:val="clear" w:color="000000" w:fill="FFFFFF"/>
            <w:noWrap/>
            <w:vAlign w:val="bottom"/>
            <w:hideMark/>
          </w:tcPr>
          <w:p w14:paraId="3E251980" w14:textId="77777777" w:rsidR="002A6453" w:rsidRPr="00EA0DBF" w:rsidRDefault="002A6453" w:rsidP="002A6453">
            <w:pPr>
              <w:rPr>
                <w:sz w:val="18"/>
                <w:szCs w:val="18"/>
              </w:rPr>
            </w:pPr>
            <w:r w:rsidRPr="00EA0DBF">
              <w:rPr>
                <w:sz w:val="18"/>
                <w:szCs w:val="18"/>
              </w:rPr>
              <w:t> </w:t>
            </w:r>
          </w:p>
        </w:tc>
        <w:tc>
          <w:tcPr>
            <w:tcW w:w="1067" w:type="dxa"/>
            <w:gridSpan w:val="3"/>
            <w:tcBorders>
              <w:top w:val="nil"/>
              <w:left w:val="nil"/>
              <w:bottom w:val="nil"/>
              <w:right w:val="nil"/>
            </w:tcBorders>
            <w:shd w:val="clear" w:color="000000" w:fill="FFFFFF"/>
            <w:noWrap/>
            <w:vAlign w:val="bottom"/>
            <w:hideMark/>
          </w:tcPr>
          <w:p w14:paraId="30502116" w14:textId="77777777" w:rsidR="002A6453" w:rsidRPr="00EA0DBF" w:rsidRDefault="002A6453" w:rsidP="002A6453">
            <w:pPr>
              <w:rPr>
                <w:sz w:val="18"/>
                <w:szCs w:val="18"/>
              </w:rPr>
            </w:pPr>
            <w:r w:rsidRPr="00EA0DBF">
              <w:rPr>
                <w:sz w:val="18"/>
                <w:szCs w:val="18"/>
              </w:rPr>
              <w:t> </w:t>
            </w:r>
          </w:p>
        </w:tc>
        <w:tc>
          <w:tcPr>
            <w:tcW w:w="851" w:type="dxa"/>
            <w:gridSpan w:val="2"/>
            <w:tcBorders>
              <w:top w:val="nil"/>
              <w:left w:val="nil"/>
              <w:bottom w:val="nil"/>
              <w:right w:val="nil"/>
            </w:tcBorders>
            <w:shd w:val="clear" w:color="000000" w:fill="FFFFFF"/>
            <w:noWrap/>
            <w:vAlign w:val="bottom"/>
            <w:hideMark/>
          </w:tcPr>
          <w:p w14:paraId="0D121DD0" w14:textId="77777777" w:rsidR="002A6453" w:rsidRPr="00EA0DBF" w:rsidRDefault="002A6453" w:rsidP="002A6453">
            <w:pPr>
              <w:rPr>
                <w:sz w:val="18"/>
                <w:szCs w:val="18"/>
              </w:rPr>
            </w:pPr>
            <w:r w:rsidRPr="00EA0DBF">
              <w:rPr>
                <w:sz w:val="18"/>
                <w:szCs w:val="18"/>
              </w:rPr>
              <w:t> </w:t>
            </w:r>
          </w:p>
        </w:tc>
        <w:tc>
          <w:tcPr>
            <w:tcW w:w="850" w:type="dxa"/>
            <w:gridSpan w:val="2"/>
            <w:tcBorders>
              <w:top w:val="nil"/>
              <w:left w:val="nil"/>
              <w:bottom w:val="nil"/>
              <w:right w:val="nil"/>
            </w:tcBorders>
            <w:shd w:val="clear" w:color="000000" w:fill="FFFFFF"/>
            <w:noWrap/>
            <w:vAlign w:val="bottom"/>
            <w:hideMark/>
          </w:tcPr>
          <w:p w14:paraId="0B0E7FB8" w14:textId="77777777" w:rsidR="002A6453" w:rsidRPr="00EA0DBF" w:rsidRDefault="002A6453" w:rsidP="002A6453">
            <w:pPr>
              <w:ind w:firstLineChars="100" w:firstLine="180"/>
              <w:jc w:val="right"/>
              <w:rPr>
                <w:sz w:val="18"/>
                <w:szCs w:val="18"/>
              </w:rPr>
            </w:pPr>
            <w:r w:rsidRPr="00EA0DBF">
              <w:rPr>
                <w:sz w:val="18"/>
                <w:szCs w:val="18"/>
              </w:rPr>
              <w:t> </w:t>
            </w:r>
          </w:p>
        </w:tc>
        <w:tc>
          <w:tcPr>
            <w:tcW w:w="536" w:type="dxa"/>
            <w:gridSpan w:val="2"/>
            <w:tcBorders>
              <w:top w:val="nil"/>
              <w:left w:val="nil"/>
              <w:bottom w:val="nil"/>
              <w:right w:val="nil"/>
            </w:tcBorders>
            <w:shd w:val="clear" w:color="000000" w:fill="FFFFFF"/>
            <w:noWrap/>
            <w:vAlign w:val="bottom"/>
            <w:hideMark/>
          </w:tcPr>
          <w:p w14:paraId="46467070" w14:textId="77777777" w:rsidR="002A6453" w:rsidRPr="00EA0DBF" w:rsidRDefault="002A6453" w:rsidP="002A6453">
            <w:pPr>
              <w:rPr>
                <w:sz w:val="18"/>
                <w:szCs w:val="18"/>
              </w:rPr>
            </w:pPr>
            <w:r w:rsidRPr="00EA0DBF">
              <w:rPr>
                <w:sz w:val="18"/>
                <w:szCs w:val="18"/>
              </w:rPr>
              <w:t> </w:t>
            </w:r>
          </w:p>
        </w:tc>
        <w:tc>
          <w:tcPr>
            <w:tcW w:w="779" w:type="dxa"/>
            <w:gridSpan w:val="4"/>
            <w:tcBorders>
              <w:top w:val="nil"/>
              <w:left w:val="nil"/>
              <w:bottom w:val="nil"/>
              <w:right w:val="nil"/>
            </w:tcBorders>
            <w:shd w:val="clear" w:color="000000" w:fill="FFFFFF"/>
            <w:vAlign w:val="bottom"/>
            <w:hideMark/>
          </w:tcPr>
          <w:p w14:paraId="1754542E" w14:textId="77777777" w:rsidR="002A6453" w:rsidRPr="00EA0DBF" w:rsidRDefault="002A6453" w:rsidP="002A6453">
            <w:pPr>
              <w:ind w:firstLineChars="100" w:firstLine="180"/>
              <w:jc w:val="right"/>
              <w:rPr>
                <w:sz w:val="18"/>
                <w:szCs w:val="18"/>
              </w:rPr>
            </w:pPr>
            <w:r w:rsidRPr="00EA0DBF">
              <w:rPr>
                <w:sz w:val="18"/>
                <w:szCs w:val="18"/>
              </w:rPr>
              <w:t> </w:t>
            </w:r>
          </w:p>
        </w:tc>
        <w:tc>
          <w:tcPr>
            <w:tcW w:w="1915" w:type="dxa"/>
            <w:gridSpan w:val="8"/>
            <w:tcBorders>
              <w:top w:val="nil"/>
              <w:left w:val="nil"/>
              <w:bottom w:val="nil"/>
              <w:right w:val="nil"/>
            </w:tcBorders>
            <w:shd w:val="clear" w:color="000000" w:fill="FFFFFF"/>
            <w:noWrap/>
            <w:vAlign w:val="bottom"/>
            <w:hideMark/>
          </w:tcPr>
          <w:p w14:paraId="192E13DF" w14:textId="77777777" w:rsidR="002A6453" w:rsidRPr="00EA0DBF" w:rsidRDefault="002A6453" w:rsidP="002A6453">
            <w:pPr>
              <w:ind w:firstLineChars="100" w:firstLine="180"/>
              <w:jc w:val="right"/>
              <w:rPr>
                <w:sz w:val="18"/>
                <w:szCs w:val="18"/>
              </w:rPr>
            </w:pPr>
            <w:r w:rsidRPr="00EA0DBF">
              <w:rPr>
                <w:sz w:val="18"/>
                <w:szCs w:val="18"/>
              </w:rPr>
              <w:t>по Сводному  реестру</w:t>
            </w:r>
          </w:p>
        </w:tc>
        <w:tc>
          <w:tcPr>
            <w:tcW w:w="1306" w:type="dxa"/>
            <w:gridSpan w:val="4"/>
            <w:tcBorders>
              <w:top w:val="nil"/>
              <w:left w:val="single" w:sz="8" w:space="0" w:color="auto"/>
              <w:bottom w:val="single" w:sz="4" w:space="0" w:color="000000"/>
              <w:right w:val="single" w:sz="8" w:space="0" w:color="auto"/>
            </w:tcBorders>
            <w:vAlign w:val="center"/>
            <w:hideMark/>
          </w:tcPr>
          <w:p w14:paraId="17BD1D78" w14:textId="77777777" w:rsidR="002A6453" w:rsidRPr="00EA0DBF" w:rsidRDefault="002A6453" w:rsidP="002A6453">
            <w:pPr>
              <w:rPr>
                <w:sz w:val="18"/>
                <w:szCs w:val="18"/>
              </w:rPr>
            </w:pPr>
          </w:p>
        </w:tc>
      </w:tr>
      <w:tr w:rsidR="002A6453" w:rsidRPr="00EA0DBF" w14:paraId="61A232D3" w14:textId="77777777" w:rsidTr="002A6453">
        <w:trPr>
          <w:gridAfter w:val="8"/>
          <w:wAfter w:w="2803" w:type="dxa"/>
          <w:trHeight w:val="56"/>
        </w:trPr>
        <w:tc>
          <w:tcPr>
            <w:tcW w:w="12793" w:type="dxa"/>
            <w:gridSpan w:val="30"/>
            <w:tcBorders>
              <w:top w:val="nil"/>
              <w:left w:val="nil"/>
              <w:bottom w:val="nil"/>
              <w:right w:val="nil"/>
            </w:tcBorders>
            <w:shd w:val="clear" w:color="000000" w:fill="FFFFFF"/>
            <w:noWrap/>
            <w:vAlign w:val="bottom"/>
            <w:hideMark/>
          </w:tcPr>
          <w:p w14:paraId="67928207" w14:textId="77777777" w:rsidR="002A6453" w:rsidRPr="00EA0DBF" w:rsidRDefault="002A6453" w:rsidP="002A6453">
            <w:pPr>
              <w:rPr>
                <w:sz w:val="18"/>
                <w:szCs w:val="18"/>
              </w:rPr>
            </w:pPr>
            <w:r w:rsidRPr="00EA0DBF">
              <w:rPr>
                <w:sz w:val="18"/>
                <w:szCs w:val="18"/>
              </w:rPr>
              <w:t>Наименование Получателя  ________________________________________________________________________________________</w:t>
            </w:r>
          </w:p>
        </w:tc>
        <w:tc>
          <w:tcPr>
            <w:tcW w:w="923" w:type="dxa"/>
            <w:gridSpan w:val="5"/>
            <w:tcBorders>
              <w:top w:val="nil"/>
              <w:left w:val="nil"/>
              <w:bottom w:val="nil"/>
              <w:right w:val="nil"/>
            </w:tcBorders>
            <w:shd w:val="clear" w:color="000000" w:fill="FFFFFF"/>
            <w:noWrap/>
            <w:vAlign w:val="bottom"/>
            <w:hideMark/>
          </w:tcPr>
          <w:p w14:paraId="7A933FEC" w14:textId="77777777" w:rsidR="002A6453" w:rsidRPr="00EA0DBF" w:rsidRDefault="002A6453" w:rsidP="002A6453">
            <w:pPr>
              <w:ind w:firstLineChars="100" w:firstLine="180"/>
              <w:jc w:val="right"/>
              <w:rPr>
                <w:sz w:val="18"/>
                <w:szCs w:val="18"/>
              </w:rPr>
            </w:pPr>
            <w:r w:rsidRPr="00EA0DBF">
              <w:rPr>
                <w:sz w:val="18"/>
                <w:szCs w:val="18"/>
              </w:rPr>
              <w:t> </w:t>
            </w:r>
          </w:p>
        </w:tc>
        <w:tc>
          <w:tcPr>
            <w:tcW w:w="992" w:type="dxa"/>
            <w:gridSpan w:val="3"/>
            <w:tcBorders>
              <w:top w:val="nil"/>
              <w:left w:val="nil"/>
              <w:bottom w:val="nil"/>
              <w:right w:val="nil"/>
            </w:tcBorders>
            <w:shd w:val="clear" w:color="000000" w:fill="FFFFFF"/>
            <w:noWrap/>
            <w:vAlign w:val="bottom"/>
            <w:hideMark/>
          </w:tcPr>
          <w:p w14:paraId="7E084AD3" w14:textId="77777777" w:rsidR="002A6453" w:rsidRPr="00EA0DBF" w:rsidRDefault="002A6453" w:rsidP="002A6453">
            <w:pPr>
              <w:jc w:val="right"/>
              <w:rPr>
                <w:sz w:val="18"/>
                <w:szCs w:val="18"/>
              </w:rPr>
            </w:pPr>
            <w:r w:rsidRPr="00EA0DBF">
              <w:rPr>
                <w:sz w:val="18"/>
                <w:szCs w:val="18"/>
              </w:rPr>
              <w:t>ИНН</w:t>
            </w:r>
            <w:r w:rsidRPr="00EA0DBF">
              <w:rPr>
                <w:sz w:val="18"/>
                <w:szCs w:val="18"/>
                <w:vertAlign w:val="superscript"/>
              </w:rPr>
              <w:t>1</w:t>
            </w:r>
          </w:p>
        </w:tc>
        <w:tc>
          <w:tcPr>
            <w:tcW w:w="1306" w:type="dxa"/>
            <w:gridSpan w:val="4"/>
            <w:tcBorders>
              <w:top w:val="nil"/>
              <w:left w:val="single" w:sz="8" w:space="0" w:color="auto"/>
              <w:bottom w:val="single" w:sz="4" w:space="0" w:color="auto"/>
              <w:right w:val="single" w:sz="8" w:space="0" w:color="auto"/>
            </w:tcBorders>
            <w:shd w:val="clear" w:color="000000" w:fill="FFFFFF"/>
            <w:noWrap/>
            <w:vAlign w:val="bottom"/>
            <w:hideMark/>
          </w:tcPr>
          <w:p w14:paraId="1F2B77DE" w14:textId="77777777" w:rsidR="002A6453" w:rsidRPr="00EA0DBF" w:rsidRDefault="002A6453" w:rsidP="002A6453">
            <w:pPr>
              <w:jc w:val="center"/>
              <w:rPr>
                <w:b/>
                <w:bCs/>
                <w:sz w:val="18"/>
                <w:szCs w:val="18"/>
              </w:rPr>
            </w:pPr>
            <w:r w:rsidRPr="00EA0DBF">
              <w:rPr>
                <w:b/>
                <w:bCs/>
                <w:sz w:val="18"/>
                <w:szCs w:val="18"/>
              </w:rPr>
              <w:t> </w:t>
            </w:r>
          </w:p>
        </w:tc>
      </w:tr>
      <w:tr w:rsidR="002A6453" w:rsidRPr="00EA0DBF" w14:paraId="71CE8E58" w14:textId="77777777" w:rsidTr="002A6453">
        <w:trPr>
          <w:gridAfter w:val="8"/>
          <w:wAfter w:w="2803" w:type="dxa"/>
          <w:trHeight w:val="66"/>
        </w:trPr>
        <w:tc>
          <w:tcPr>
            <w:tcW w:w="12793" w:type="dxa"/>
            <w:gridSpan w:val="30"/>
            <w:tcBorders>
              <w:top w:val="nil"/>
              <w:left w:val="nil"/>
              <w:bottom w:val="nil"/>
              <w:right w:val="nil"/>
            </w:tcBorders>
            <w:vAlign w:val="center"/>
            <w:hideMark/>
          </w:tcPr>
          <w:p w14:paraId="2684A4D1" w14:textId="77777777" w:rsidR="002A6453" w:rsidRPr="00EA0DBF" w:rsidRDefault="002A6453" w:rsidP="002A6453">
            <w:pPr>
              <w:rPr>
                <w:sz w:val="18"/>
                <w:szCs w:val="18"/>
              </w:rPr>
            </w:pPr>
            <w:r w:rsidRPr="00EA0DBF">
              <w:rPr>
                <w:sz w:val="18"/>
                <w:szCs w:val="18"/>
              </w:rPr>
              <w:t xml:space="preserve">Наименование главного распорядителя </w:t>
            </w:r>
            <w:r w:rsidRPr="00EA0DBF">
              <w:rPr>
                <w:sz w:val="18"/>
                <w:szCs w:val="18"/>
              </w:rPr>
              <w:br/>
              <w:t>средств государственного бюджета Республики Саха (Якутия)  __________________________________________________________</w:t>
            </w:r>
          </w:p>
        </w:tc>
        <w:tc>
          <w:tcPr>
            <w:tcW w:w="1915" w:type="dxa"/>
            <w:gridSpan w:val="8"/>
            <w:tcBorders>
              <w:top w:val="nil"/>
              <w:left w:val="nil"/>
              <w:bottom w:val="nil"/>
              <w:right w:val="single" w:sz="8" w:space="0" w:color="000000"/>
            </w:tcBorders>
            <w:shd w:val="clear" w:color="000000" w:fill="FFFFFF"/>
            <w:vAlign w:val="bottom"/>
            <w:hideMark/>
          </w:tcPr>
          <w:p w14:paraId="49B3A970" w14:textId="77777777" w:rsidR="002A6453" w:rsidRPr="00EA0DBF" w:rsidRDefault="002A6453" w:rsidP="002A6453">
            <w:pPr>
              <w:ind w:firstLineChars="100" w:firstLine="180"/>
              <w:jc w:val="right"/>
              <w:rPr>
                <w:sz w:val="18"/>
                <w:szCs w:val="18"/>
              </w:rPr>
            </w:pPr>
            <w:r w:rsidRPr="00EA0DBF">
              <w:rPr>
                <w:sz w:val="18"/>
                <w:szCs w:val="18"/>
              </w:rPr>
              <w:t>по Сводному  реестру</w:t>
            </w:r>
          </w:p>
        </w:tc>
        <w:tc>
          <w:tcPr>
            <w:tcW w:w="1306" w:type="dxa"/>
            <w:gridSpan w:val="4"/>
            <w:tcBorders>
              <w:top w:val="nil"/>
              <w:left w:val="nil"/>
              <w:bottom w:val="single" w:sz="4" w:space="0" w:color="auto"/>
              <w:right w:val="single" w:sz="8" w:space="0" w:color="auto"/>
            </w:tcBorders>
            <w:shd w:val="clear" w:color="000000" w:fill="FFFFFF"/>
            <w:noWrap/>
            <w:vAlign w:val="bottom"/>
            <w:hideMark/>
          </w:tcPr>
          <w:p w14:paraId="0C77FA6B" w14:textId="77777777" w:rsidR="002A6453" w:rsidRPr="00EA0DBF" w:rsidRDefault="002A6453" w:rsidP="002A6453">
            <w:pPr>
              <w:jc w:val="center"/>
              <w:rPr>
                <w:b/>
                <w:bCs/>
                <w:sz w:val="18"/>
                <w:szCs w:val="18"/>
              </w:rPr>
            </w:pPr>
            <w:r w:rsidRPr="00EA0DBF">
              <w:rPr>
                <w:b/>
                <w:bCs/>
                <w:sz w:val="18"/>
                <w:szCs w:val="18"/>
              </w:rPr>
              <w:t> </w:t>
            </w:r>
          </w:p>
        </w:tc>
      </w:tr>
      <w:tr w:rsidR="002A6453" w:rsidRPr="00EA0DBF" w14:paraId="51692823" w14:textId="77777777" w:rsidTr="002A6453">
        <w:trPr>
          <w:gridAfter w:val="8"/>
          <w:wAfter w:w="2803" w:type="dxa"/>
          <w:trHeight w:val="56"/>
        </w:trPr>
        <w:tc>
          <w:tcPr>
            <w:tcW w:w="12793" w:type="dxa"/>
            <w:gridSpan w:val="30"/>
            <w:tcBorders>
              <w:top w:val="nil"/>
              <w:left w:val="nil"/>
              <w:bottom w:val="nil"/>
              <w:right w:val="nil"/>
            </w:tcBorders>
            <w:shd w:val="clear" w:color="000000" w:fill="FFFFFF"/>
            <w:noWrap/>
            <w:vAlign w:val="bottom"/>
            <w:hideMark/>
          </w:tcPr>
          <w:p w14:paraId="1C37BE02" w14:textId="77777777" w:rsidR="002A6453" w:rsidRPr="00EA0DBF" w:rsidRDefault="002A6453" w:rsidP="002A6453">
            <w:pPr>
              <w:rPr>
                <w:sz w:val="18"/>
                <w:szCs w:val="18"/>
              </w:rPr>
            </w:pPr>
            <w:r w:rsidRPr="00EA0DBF">
              <w:rPr>
                <w:sz w:val="18"/>
                <w:szCs w:val="18"/>
              </w:rPr>
              <w:t>Наименование регионального проекта</w:t>
            </w:r>
            <w:r w:rsidRPr="00EA0DBF">
              <w:rPr>
                <w:sz w:val="18"/>
                <w:szCs w:val="18"/>
                <w:vertAlign w:val="superscript"/>
              </w:rPr>
              <w:t>2</w:t>
            </w:r>
            <w:r w:rsidRPr="00EA0DBF">
              <w:rPr>
                <w:sz w:val="18"/>
                <w:szCs w:val="18"/>
              </w:rPr>
              <w:t xml:space="preserve">  _________________________________________________________________________________</w:t>
            </w:r>
          </w:p>
        </w:tc>
        <w:tc>
          <w:tcPr>
            <w:tcW w:w="1915" w:type="dxa"/>
            <w:gridSpan w:val="8"/>
            <w:tcBorders>
              <w:top w:val="nil"/>
              <w:left w:val="nil"/>
              <w:bottom w:val="nil"/>
              <w:right w:val="nil"/>
            </w:tcBorders>
            <w:shd w:val="clear" w:color="000000" w:fill="FFFFFF"/>
            <w:noWrap/>
            <w:vAlign w:val="bottom"/>
            <w:hideMark/>
          </w:tcPr>
          <w:p w14:paraId="218105E8" w14:textId="77777777" w:rsidR="002A6453" w:rsidRPr="00EA0DBF" w:rsidRDefault="002A6453" w:rsidP="002A6453">
            <w:pPr>
              <w:jc w:val="right"/>
              <w:rPr>
                <w:sz w:val="18"/>
                <w:szCs w:val="18"/>
              </w:rPr>
            </w:pPr>
            <w:r w:rsidRPr="00EA0DBF">
              <w:rPr>
                <w:sz w:val="18"/>
                <w:szCs w:val="18"/>
              </w:rPr>
              <w:t> по БК</w:t>
            </w:r>
            <w:r w:rsidRPr="00EA0DBF">
              <w:rPr>
                <w:sz w:val="18"/>
                <w:szCs w:val="18"/>
                <w:vertAlign w:val="superscript"/>
              </w:rPr>
              <w:t>2</w:t>
            </w:r>
          </w:p>
        </w:tc>
        <w:tc>
          <w:tcPr>
            <w:tcW w:w="1306" w:type="dxa"/>
            <w:gridSpan w:val="4"/>
            <w:tcBorders>
              <w:top w:val="nil"/>
              <w:left w:val="single" w:sz="8" w:space="0" w:color="auto"/>
              <w:bottom w:val="single" w:sz="4" w:space="0" w:color="auto"/>
              <w:right w:val="single" w:sz="8" w:space="0" w:color="auto"/>
            </w:tcBorders>
            <w:vAlign w:val="center"/>
            <w:hideMark/>
          </w:tcPr>
          <w:p w14:paraId="6DCC4B14" w14:textId="77777777" w:rsidR="002A6453" w:rsidRPr="00EA0DBF" w:rsidRDefault="002A6453" w:rsidP="002A6453">
            <w:pPr>
              <w:rPr>
                <w:b/>
                <w:bCs/>
                <w:sz w:val="18"/>
                <w:szCs w:val="18"/>
              </w:rPr>
            </w:pPr>
          </w:p>
        </w:tc>
      </w:tr>
      <w:tr w:rsidR="002A6453" w:rsidRPr="00EA0DBF" w14:paraId="32D1DF59" w14:textId="77777777" w:rsidTr="002A6453">
        <w:trPr>
          <w:gridAfter w:val="8"/>
          <w:wAfter w:w="2803" w:type="dxa"/>
          <w:trHeight w:val="56"/>
        </w:trPr>
        <w:tc>
          <w:tcPr>
            <w:tcW w:w="12793" w:type="dxa"/>
            <w:gridSpan w:val="30"/>
            <w:tcBorders>
              <w:top w:val="nil"/>
              <w:left w:val="nil"/>
              <w:bottom w:val="nil"/>
              <w:right w:val="nil"/>
            </w:tcBorders>
            <w:shd w:val="clear" w:color="000000" w:fill="FFFFFF"/>
            <w:vAlign w:val="bottom"/>
            <w:hideMark/>
          </w:tcPr>
          <w:p w14:paraId="4A35B9E1" w14:textId="77777777" w:rsidR="002A6453" w:rsidRPr="00EA0DBF" w:rsidRDefault="002A6453" w:rsidP="002A6453">
            <w:pPr>
              <w:rPr>
                <w:sz w:val="18"/>
                <w:szCs w:val="18"/>
              </w:rPr>
            </w:pPr>
            <w:r w:rsidRPr="00EA0DBF">
              <w:rPr>
                <w:sz w:val="18"/>
                <w:szCs w:val="18"/>
              </w:rPr>
              <w:t>Вид документа    ________________________________________________________________________________________</w:t>
            </w:r>
          </w:p>
        </w:tc>
        <w:tc>
          <w:tcPr>
            <w:tcW w:w="923" w:type="dxa"/>
            <w:gridSpan w:val="5"/>
            <w:tcBorders>
              <w:top w:val="nil"/>
              <w:left w:val="nil"/>
              <w:bottom w:val="nil"/>
              <w:right w:val="nil"/>
            </w:tcBorders>
            <w:shd w:val="clear" w:color="000000" w:fill="FFFFFF"/>
            <w:noWrap/>
            <w:vAlign w:val="bottom"/>
            <w:hideMark/>
          </w:tcPr>
          <w:p w14:paraId="0A28CD8D" w14:textId="77777777" w:rsidR="002A6453" w:rsidRPr="00EA0DBF" w:rsidRDefault="002A6453" w:rsidP="002A6453">
            <w:pPr>
              <w:ind w:firstLineChars="100" w:firstLine="180"/>
              <w:jc w:val="right"/>
              <w:rPr>
                <w:sz w:val="18"/>
                <w:szCs w:val="18"/>
              </w:rPr>
            </w:pPr>
            <w:r w:rsidRPr="00EA0DBF">
              <w:rPr>
                <w:sz w:val="18"/>
                <w:szCs w:val="18"/>
              </w:rPr>
              <w:t> </w:t>
            </w:r>
          </w:p>
        </w:tc>
        <w:tc>
          <w:tcPr>
            <w:tcW w:w="992" w:type="dxa"/>
            <w:gridSpan w:val="3"/>
            <w:tcBorders>
              <w:top w:val="nil"/>
              <w:left w:val="nil"/>
              <w:bottom w:val="nil"/>
              <w:right w:val="single" w:sz="4" w:space="0" w:color="auto"/>
            </w:tcBorders>
            <w:shd w:val="clear" w:color="000000" w:fill="FFFFFF"/>
            <w:noWrap/>
            <w:vAlign w:val="bottom"/>
            <w:hideMark/>
          </w:tcPr>
          <w:p w14:paraId="5A624169" w14:textId="77777777" w:rsidR="002A6453" w:rsidRPr="00EA0DBF" w:rsidRDefault="002A6453" w:rsidP="002A6453">
            <w:pPr>
              <w:ind w:firstLineChars="100" w:firstLine="180"/>
              <w:jc w:val="right"/>
              <w:rPr>
                <w:sz w:val="18"/>
                <w:szCs w:val="18"/>
              </w:rPr>
            </w:pPr>
            <w:r w:rsidRPr="00EA0DBF">
              <w:rPr>
                <w:sz w:val="18"/>
                <w:szCs w:val="18"/>
              </w:rPr>
              <w:t> </w:t>
            </w:r>
          </w:p>
        </w:tc>
        <w:tc>
          <w:tcPr>
            <w:tcW w:w="1306"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7432EA" w14:textId="77777777" w:rsidR="002A6453" w:rsidRPr="00EA0DBF" w:rsidRDefault="002A6453" w:rsidP="002A6453">
            <w:pPr>
              <w:jc w:val="center"/>
              <w:rPr>
                <w:b/>
                <w:bCs/>
                <w:sz w:val="18"/>
                <w:szCs w:val="18"/>
              </w:rPr>
            </w:pPr>
            <w:r w:rsidRPr="00EA0DBF">
              <w:rPr>
                <w:b/>
                <w:bCs/>
                <w:sz w:val="18"/>
                <w:szCs w:val="18"/>
              </w:rPr>
              <w:t> </w:t>
            </w:r>
          </w:p>
        </w:tc>
      </w:tr>
      <w:tr w:rsidR="002A6453" w:rsidRPr="00EA0DBF" w14:paraId="61968D41" w14:textId="77777777" w:rsidTr="002A6453">
        <w:trPr>
          <w:gridAfter w:val="8"/>
          <w:wAfter w:w="2803" w:type="dxa"/>
          <w:trHeight w:val="315"/>
        </w:trPr>
        <w:tc>
          <w:tcPr>
            <w:tcW w:w="1004" w:type="dxa"/>
            <w:gridSpan w:val="2"/>
            <w:tcBorders>
              <w:top w:val="nil"/>
              <w:left w:val="nil"/>
              <w:bottom w:val="nil"/>
              <w:right w:val="nil"/>
            </w:tcBorders>
            <w:shd w:val="clear" w:color="000000" w:fill="FFFFFF"/>
            <w:vAlign w:val="bottom"/>
            <w:hideMark/>
          </w:tcPr>
          <w:p w14:paraId="387236D8" w14:textId="77777777" w:rsidR="002A6453" w:rsidRPr="00EA0DBF" w:rsidRDefault="002A6453" w:rsidP="002A6453">
            <w:pPr>
              <w:rPr>
                <w:sz w:val="18"/>
                <w:szCs w:val="18"/>
              </w:rPr>
            </w:pPr>
            <w:r w:rsidRPr="00EA0DBF">
              <w:rPr>
                <w:sz w:val="18"/>
                <w:szCs w:val="18"/>
              </w:rPr>
              <w:t> </w:t>
            </w:r>
          </w:p>
        </w:tc>
        <w:tc>
          <w:tcPr>
            <w:tcW w:w="566" w:type="dxa"/>
            <w:tcBorders>
              <w:top w:val="nil"/>
              <w:left w:val="nil"/>
              <w:bottom w:val="nil"/>
              <w:right w:val="nil"/>
            </w:tcBorders>
            <w:shd w:val="clear" w:color="auto" w:fill="auto"/>
            <w:noWrap/>
            <w:vAlign w:val="bottom"/>
            <w:hideMark/>
          </w:tcPr>
          <w:p w14:paraId="10AECA53" w14:textId="77777777" w:rsidR="002A6453" w:rsidRPr="00EA0DBF" w:rsidRDefault="002A6453" w:rsidP="002A6453">
            <w:pPr>
              <w:rPr>
                <w:sz w:val="18"/>
                <w:szCs w:val="18"/>
              </w:rPr>
            </w:pPr>
          </w:p>
        </w:tc>
        <w:tc>
          <w:tcPr>
            <w:tcW w:w="850" w:type="dxa"/>
            <w:gridSpan w:val="2"/>
            <w:tcBorders>
              <w:top w:val="nil"/>
              <w:left w:val="nil"/>
              <w:bottom w:val="nil"/>
              <w:right w:val="nil"/>
            </w:tcBorders>
            <w:shd w:val="clear" w:color="auto" w:fill="auto"/>
            <w:noWrap/>
            <w:vAlign w:val="bottom"/>
            <w:hideMark/>
          </w:tcPr>
          <w:p w14:paraId="1C947B11" w14:textId="77777777" w:rsidR="002A6453" w:rsidRPr="00EA0DBF" w:rsidRDefault="002A6453" w:rsidP="002A6453">
            <w:pPr>
              <w:rPr>
                <w:sz w:val="18"/>
                <w:szCs w:val="18"/>
              </w:rPr>
            </w:pPr>
          </w:p>
        </w:tc>
        <w:tc>
          <w:tcPr>
            <w:tcW w:w="7357" w:type="dxa"/>
            <w:gridSpan w:val="15"/>
            <w:tcBorders>
              <w:top w:val="nil"/>
              <w:left w:val="nil"/>
              <w:bottom w:val="nil"/>
              <w:right w:val="nil"/>
            </w:tcBorders>
            <w:shd w:val="clear" w:color="000000" w:fill="FFFFFF"/>
            <w:noWrap/>
            <w:hideMark/>
          </w:tcPr>
          <w:p w14:paraId="0741F566" w14:textId="77777777" w:rsidR="002A6453" w:rsidRPr="00EA0DBF" w:rsidRDefault="002A6453" w:rsidP="002A6453">
            <w:pPr>
              <w:jc w:val="center"/>
              <w:rPr>
                <w:sz w:val="18"/>
                <w:szCs w:val="18"/>
              </w:rPr>
            </w:pPr>
            <w:r w:rsidRPr="00EA0DBF">
              <w:rPr>
                <w:sz w:val="18"/>
                <w:szCs w:val="18"/>
              </w:rPr>
              <w:t>(первичный - «0», уточненный - «1», «2», «3», «…»)</w:t>
            </w:r>
            <w:r w:rsidRPr="00EA0DBF">
              <w:rPr>
                <w:sz w:val="18"/>
                <w:szCs w:val="18"/>
                <w:vertAlign w:val="superscript"/>
              </w:rPr>
              <w:t>3</w:t>
            </w:r>
          </w:p>
        </w:tc>
        <w:tc>
          <w:tcPr>
            <w:tcW w:w="851" w:type="dxa"/>
            <w:gridSpan w:val="2"/>
            <w:tcBorders>
              <w:top w:val="nil"/>
              <w:left w:val="nil"/>
              <w:bottom w:val="nil"/>
              <w:right w:val="nil"/>
            </w:tcBorders>
            <w:shd w:val="clear" w:color="auto" w:fill="auto"/>
            <w:noWrap/>
            <w:vAlign w:val="bottom"/>
            <w:hideMark/>
          </w:tcPr>
          <w:p w14:paraId="087002B4" w14:textId="77777777" w:rsidR="002A6453" w:rsidRPr="00EA0DBF" w:rsidRDefault="002A6453" w:rsidP="002A6453">
            <w:pPr>
              <w:rPr>
                <w:sz w:val="18"/>
                <w:szCs w:val="18"/>
              </w:rPr>
            </w:pPr>
          </w:p>
        </w:tc>
        <w:tc>
          <w:tcPr>
            <w:tcW w:w="850" w:type="dxa"/>
            <w:gridSpan w:val="2"/>
            <w:tcBorders>
              <w:top w:val="nil"/>
              <w:left w:val="nil"/>
              <w:bottom w:val="nil"/>
              <w:right w:val="nil"/>
            </w:tcBorders>
            <w:shd w:val="clear" w:color="auto" w:fill="auto"/>
            <w:noWrap/>
            <w:vAlign w:val="bottom"/>
            <w:hideMark/>
          </w:tcPr>
          <w:p w14:paraId="4C247327" w14:textId="77777777" w:rsidR="002A6453" w:rsidRPr="00EA0DBF" w:rsidRDefault="002A6453" w:rsidP="002A6453">
            <w:pPr>
              <w:rPr>
                <w:sz w:val="18"/>
                <w:szCs w:val="18"/>
              </w:rPr>
            </w:pPr>
          </w:p>
        </w:tc>
        <w:tc>
          <w:tcPr>
            <w:tcW w:w="536" w:type="dxa"/>
            <w:gridSpan w:val="2"/>
            <w:tcBorders>
              <w:top w:val="nil"/>
              <w:left w:val="nil"/>
              <w:bottom w:val="nil"/>
              <w:right w:val="nil"/>
            </w:tcBorders>
            <w:shd w:val="clear" w:color="auto" w:fill="auto"/>
            <w:noWrap/>
            <w:vAlign w:val="bottom"/>
            <w:hideMark/>
          </w:tcPr>
          <w:p w14:paraId="2D628F1D" w14:textId="77777777" w:rsidR="002A6453" w:rsidRPr="00EA0DBF" w:rsidRDefault="002A6453" w:rsidP="002A6453">
            <w:pPr>
              <w:rPr>
                <w:sz w:val="18"/>
                <w:szCs w:val="18"/>
              </w:rPr>
            </w:pPr>
          </w:p>
        </w:tc>
        <w:tc>
          <w:tcPr>
            <w:tcW w:w="779" w:type="dxa"/>
            <w:gridSpan w:val="4"/>
            <w:tcBorders>
              <w:top w:val="nil"/>
              <w:left w:val="nil"/>
              <w:bottom w:val="nil"/>
              <w:right w:val="nil"/>
            </w:tcBorders>
            <w:shd w:val="clear" w:color="auto" w:fill="auto"/>
            <w:noWrap/>
            <w:vAlign w:val="bottom"/>
            <w:hideMark/>
          </w:tcPr>
          <w:p w14:paraId="39190D3F" w14:textId="77777777" w:rsidR="002A6453" w:rsidRPr="00EA0DBF" w:rsidRDefault="002A6453" w:rsidP="002A6453">
            <w:pPr>
              <w:rPr>
                <w:sz w:val="18"/>
                <w:szCs w:val="18"/>
              </w:rPr>
            </w:pPr>
          </w:p>
        </w:tc>
        <w:tc>
          <w:tcPr>
            <w:tcW w:w="923" w:type="dxa"/>
            <w:gridSpan w:val="5"/>
            <w:tcBorders>
              <w:top w:val="nil"/>
              <w:left w:val="nil"/>
              <w:bottom w:val="nil"/>
              <w:right w:val="nil"/>
            </w:tcBorders>
            <w:shd w:val="clear" w:color="000000" w:fill="FFFFFF"/>
            <w:noWrap/>
            <w:vAlign w:val="bottom"/>
            <w:hideMark/>
          </w:tcPr>
          <w:p w14:paraId="111E0F31" w14:textId="77777777" w:rsidR="002A6453" w:rsidRPr="00EA0DBF" w:rsidRDefault="002A6453" w:rsidP="002A6453">
            <w:pPr>
              <w:ind w:firstLineChars="100" w:firstLine="180"/>
              <w:jc w:val="right"/>
              <w:rPr>
                <w:sz w:val="18"/>
                <w:szCs w:val="18"/>
              </w:rPr>
            </w:pPr>
            <w:r w:rsidRPr="00EA0DBF">
              <w:rPr>
                <w:sz w:val="18"/>
                <w:szCs w:val="18"/>
              </w:rPr>
              <w:t> </w:t>
            </w:r>
          </w:p>
        </w:tc>
        <w:tc>
          <w:tcPr>
            <w:tcW w:w="992" w:type="dxa"/>
            <w:gridSpan w:val="3"/>
            <w:tcBorders>
              <w:top w:val="nil"/>
              <w:left w:val="nil"/>
              <w:bottom w:val="nil"/>
              <w:right w:val="nil"/>
            </w:tcBorders>
            <w:shd w:val="clear" w:color="000000" w:fill="FFFFFF"/>
            <w:noWrap/>
            <w:vAlign w:val="bottom"/>
            <w:hideMark/>
          </w:tcPr>
          <w:p w14:paraId="49399474" w14:textId="77777777" w:rsidR="002A6453" w:rsidRPr="00EA0DBF" w:rsidRDefault="002A6453" w:rsidP="002A6453">
            <w:pPr>
              <w:ind w:firstLineChars="100" w:firstLine="180"/>
              <w:jc w:val="right"/>
              <w:rPr>
                <w:sz w:val="18"/>
                <w:szCs w:val="18"/>
              </w:rPr>
            </w:pPr>
            <w:r w:rsidRPr="00EA0DBF">
              <w:rPr>
                <w:sz w:val="18"/>
                <w:szCs w:val="18"/>
              </w:rPr>
              <w:t> </w:t>
            </w:r>
          </w:p>
        </w:tc>
        <w:tc>
          <w:tcPr>
            <w:tcW w:w="1306" w:type="dxa"/>
            <w:gridSpan w:val="4"/>
            <w:vMerge w:val="restart"/>
            <w:tcBorders>
              <w:top w:val="nil"/>
              <w:left w:val="single" w:sz="8" w:space="0" w:color="auto"/>
              <w:bottom w:val="single" w:sz="4" w:space="0" w:color="000000"/>
              <w:right w:val="single" w:sz="8" w:space="0" w:color="auto"/>
            </w:tcBorders>
            <w:shd w:val="clear" w:color="000000" w:fill="FFFFFF"/>
            <w:noWrap/>
            <w:vAlign w:val="bottom"/>
            <w:hideMark/>
          </w:tcPr>
          <w:p w14:paraId="4101152F" w14:textId="77777777" w:rsidR="002A6453" w:rsidRPr="00EA0DBF" w:rsidRDefault="002A6453" w:rsidP="002A6453">
            <w:pPr>
              <w:jc w:val="center"/>
              <w:rPr>
                <w:b/>
                <w:bCs/>
                <w:sz w:val="18"/>
                <w:szCs w:val="18"/>
              </w:rPr>
            </w:pPr>
          </w:p>
        </w:tc>
      </w:tr>
      <w:tr w:rsidR="002A6453" w:rsidRPr="00EA0DBF" w14:paraId="3F73C5E5" w14:textId="77777777" w:rsidTr="002A6453">
        <w:trPr>
          <w:gridAfter w:val="8"/>
          <w:wAfter w:w="2803" w:type="dxa"/>
          <w:trHeight w:val="56"/>
        </w:trPr>
        <w:tc>
          <w:tcPr>
            <w:tcW w:w="9777" w:type="dxa"/>
            <w:gridSpan w:val="20"/>
            <w:tcBorders>
              <w:top w:val="nil"/>
              <w:left w:val="nil"/>
              <w:bottom w:val="nil"/>
              <w:right w:val="nil"/>
            </w:tcBorders>
            <w:shd w:val="clear" w:color="000000" w:fill="FFFFFF"/>
            <w:noWrap/>
            <w:vAlign w:val="bottom"/>
            <w:hideMark/>
          </w:tcPr>
          <w:p w14:paraId="67B5E701" w14:textId="77777777" w:rsidR="002A6453" w:rsidRPr="00EA0DBF" w:rsidRDefault="002A6453" w:rsidP="002A6453">
            <w:pPr>
              <w:rPr>
                <w:sz w:val="18"/>
                <w:szCs w:val="18"/>
              </w:rPr>
            </w:pPr>
            <w:r w:rsidRPr="00EA0DBF">
              <w:rPr>
                <w:sz w:val="18"/>
                <w:szCs w:val="18"/>
              </w:rPr>
              <w:t>Периодичность: месячная; квартальная; годовая </w:t>
            </w:r>
          </w:p>
        </w:tc>
        <w:tc>
          <w:tcPr>
            <w:tcW w:w="851" w:type="dxa"/>
            <w:gridSpan w:val="2"/>
            <w:tcBorders>
              <w:top w:val="nil"/>
              <w:left w:val="nil"/>
              <w:bottom w:val="nil"/>
              <w:right w:val="nil"/>
            </w:tcBorders>
            <w:shd w:val="clear" w:color="000000" w:fill="FFFFFF"/>
            <w:noWrap/>
            <w:vAlign w:val="bottom"/>
            <w:hideMark/>
          </w:tcPr>
          <w:p w14:paraId="486BFCE3" w14:textId="77777777" w:rsidR="002A6453" w:rsidRPr="00EA0DBF" w:rsidRDefault="002A6453" w:rsidP="002A6453">
            <w:pPr>
              <w:rPr>
                <w:sz w:val="18"/>
                <w:szCs w:val="18"/>
              </w:rPr>
            </w:pPr>
            <w:r w:rsidRPr="00EA0DBF">
              <w:rPr>
                <w:sz w:val="18"/>
                <w:szCs w:val="18"/>
              </w:rPr>
              <w:t> </w:t>
            </w:r>
          </w:p>
        </w:tc>
        <w:tc>
          <w:tcPr>
            <w:tcW w:w="850" w:type="dxa"/>
            <w:gridSpan w:val="2"/>
            <w:tcBorders>
              <w:top w:val="nil"/>
              <w:left w:val="nil"/>
              <w:bottom w:val="nil"/>
              <w:right w:val="nil"/>
            </w:tcBorders>
            <w:shd w:val="clear" w:color="000000" w:fill="FFFFFF"/>
            <w:noWrap/>
            <w:vAlign w:val="bottom"/>
            <w:hideMark/>
          </w:tcPr>
          <w:p w14:paraId="71D15D0A" w14:textId="77777777" w:rsidR="002A6453" w:rsidRPr="00EA0DBF" w:rsidRDefault="002A6453" w:rsidP="002A6453">
            <w:pPr>
              <w:ind w:firstLineChars="100" w:firstLine="180"/>
              <w:jc w:val="right"/>
              <w:rPr>
                <w:sz w:val="18"/>
                <w:szCs w:val="18"/>
              </w:rPr>
            </w:pPr>
            <w:r w:rsidRPr="00EA0DBF">
              <w:rPr>
                <w:sz w:val="18"/>
                <w:szCs w:val="18"/>
              </w:rPr>
              <w:t> </w:t>
            </w:r>
          </w:p>
        </w:tc>
        <w:tc>
          <w:tcPr>
            <w:tcW w:w="536" w:type="dxa"/>
            <w:gridSpan w:val="2"/>
            <w:tcBorders>
              <w:top w:val="nil"/>
              <w:left w:val="nil"/>
              <w:bottom w:val="nil"/>
              <w:right w:val="nil"/>
            </w:tcBorders>
            <w:shd w:val="clear" w:color="000000" w:fill="FFFFFF"/>
            <w:noWrap/>
            <w:vAlign w:val="center"/>
            <w:hideMark/>
          </w:tcPr>
          <w:p w14:paraId="07EB3AE7" w14:textId="77777777" w:rsidR="002A6453" w:rsidRPr="00EA0DBF" w:rsidRDefault="002A6453" w:rsidP="002A6453">
            <w:pPr>
              <w:jc w:val="center"/>
              <w:rPr>
                <w:b/>
                <w:bCs/>
                <w:sz w:val="18"/>
                <w:szCs w:val="18"/>
              </w:rPr>
            </w:pPr>
            <w:r w:rsidRPr="00EA0DBF">
              <w:rPr>
                <w:b/>
                <w:bCs/>
                <w:sz w:val="18"/>
                <w:szCs w:val="18"/>
              </w:rPr>
              <w:t> </w:t>
            </w:r>
          </w:p>
        </w:tc>
        <w:tc>
          <w:tcPr>
            <w:tcW w:w="779" w:type="dxa"/>
            <w:gridSpan w:val="4"/>
            <w:tcBorders>
              <w:top w:val="nil"/>
              <w:left w:val="nil"/>
              <w:bottom w:val="nil"/>
              <w:right w:val="nil"/>
            </w:tcBorders>
            <w:shd w:val="clear" w:color="000000" w:fill="FFFFFF"/>
            <w:noWrap/>
            <w:vAlign w:val="bottom"/>
            <w:hideMark/>
          </w:tcPr>
          <w:p w14:paraId="663F638B" w14:textId="77777777" w:rsidR="002A6453" w:rsidRPr="00EA0DBF" w:rsidRDefault="002A6453" w:rsidP="002A6453">
            <w:pPr>
              <w:ind w:firstLineChars="100" w:firstLine="180"/>
              <w:jc w:val="right"/>
              <w:rPr>
                <w:sz w:val="18"/>
                <w:szCs w:val="18"/>
              </w:rPr>
            </w:pPr>
            <w:r w:rsidRPr="00EA0DBF">
              <w:rPr>
                <w:sz w:val="18"/>
                <w:szCs w:val="18"/>
              </w:rPr>
              <w:t> </w:t>
            </w:r>
          </w:p>
        </w:tc>
        <w:tc>
          <w:tcPr>
            <w:tcW w:w="923" w:type="dxa"/>
            <w:gridSpan w:val="5"/>
            <w:tcBorders>
              <w:top w:val="nil"/>
              <w:left w:val="nil"/>
              <w:bottom w:val="nil"/>
              <w:right w:val="nil"/>
            </w:tcBorders>
            <w:shd w:val="clear" w:color="000000" w:fill="FFFFFF"/>
            <w:noWrap/>
            <w:vAlign w:val="bottom"/>
            <w:hideMark/>
          </w:tcPr>
          <w:p w14:paraId="28DAAB1B" w14:textId="77777777" w:rsidR="002A6453" w:rsidRPr="00EA0DBF" w:rsidRDefault="002A6453" w:rsidP="002A6453">
            <w:pPr>
              <w:ind w:firstLineChars="100" w:firstLine="180"/>
              <w:jc w:val="right"/>
              <w:rPr>
                <w:sz w:val="18"/>
                <w:szCs w:val="18"/>
              </w:rPr>
            </w:pPr>
            <w:r w:rsidRPr="00EA0DBF">
              <w:rPr>
                <w:sz w:val="18"/>
                <w:szCs w:val="18"/>
              </w:rPr>
              <w:t> </w:t>
            </w:r>
          </w:p>
        </w:tc>
        <w:tc>
          <w:tcPr>
            <w:tcW w:w="992" w:type="dxa"/>
            <w:gridSpan w:val="3"/>
            <w:tcBorders>
              <w:top w:val="nil"/>
              <w:left w:val="nil"/>
              <w:bottom w:val="nil"/>
              <w:right w:val="nil"/>
            </w:tcBorders>
            <w:shd w:val="clear" w:color="000000" w:fill="FFFFFF"/>
            <w:noWrap/>
            <w:vAlign w:val="bottom"/>
            <w:hideMark/>
          </w:tcPr>
          <w:p w14:paraId="67E2FBF4" w14:textId="77777777" w:rsidR="002A6453" w:rsidRPr="00EA0DBF" w:rsidRDefault="002A6453" w:rsidP="002A6453">
            <w:pPr>
              <w:rPr>
                <w:sz w:val="18"/>
                <w:szCs w:val="18"/>
              </w:rPr>
            </w:pPr>
            <w:r w:rsidRPr="00EA0DBF">
              <w:rPr>
                <w:sz w:val="18"/>
                <w:szCs w:val="18"/>
              </w:rPr>
              <w:t> </w:t>
            </w:r>
          </w:p>
        </w:tc>
        <w:tc>
          <w:tcPr>
            <w:tcW w:w="1306" w:type="dxa"/>
            <w:gridSpan w:val="4"/>
            <w:vMerge/>
            <w:tcBorders>
              <w:top w:val="nil"/>
              <w:left w:val="single" w:sz="8" w:space="0" w:color="auto"/>
              <w:bottom w:val="single" w:sz="4" w:space="0" w:color="000000"/>
              <w:right w:val="single" w:sz="8" w:space="0" w:color="auto"/>
            </w:tcBorders>
            <w:vAlign w:val="center"/>
            <w:hideMark/>
          </w:tcPr>
          <w:p w14:paraId="09E8B4FB" w14:textId="77777777" w:rsidR="002A6453" w:rsidRPr="00EA0DBF" w:rsidRDefault="002A6453" w:rsidP="002A6453">
            <w:pPr>
              <w:rPr>
                <w:b/>
                <w:bCs/>
                <w:sz w:val="18"/>
                <w:szCs w:val="18"/>
              </w:rPr>
            </w:pPr>
          </w:p>
        </w:tc>
      </w:tr>
      <w:tr w:rsidR="002A6453" w:rsidRPr="00EA0DBF" w14:paraId="64E2F365" w14:textId="77777777" w:rsidTr="002A6453">
        <w:trPr>
          <w:gridAfter w:val="8"/>
          <w:wAfter w:w="2803" w:type="dxa"/>
          <w:trHeight w:val="56"/>
        </w:trPr>
        <w:tc>
          <w:tcPr>
            <w:tcW w:w="3412" w:type="dxa"/>
            <w:gridSpan w:val="7"/>
            <w:tcBorders>
              <w:top w:val="nil"/>
              <w:left w:val="nil"/>
              <w:bottom w:val="nil"/>
              <w:right w:val="nil"/>
            </w:tcBorders>
            <w:shd w:val="clear" w:color="000000" w:fill="FFFFFF"/>
            <w:noWrap/>
            <w:vAlign w:val="bottom"/>
            <w:hideMark/>
          </w:tcPr>
          <w:p w14:paraId="577BAB52" w14:textId="77777777" w:rsidR="002A6453" w:rsidRPr="00EA0DBF" w:rsidRDefault="002A6453" w:rsidP="002A6453">
            <w:pPr>
              <w:rPr>
                <w:sz w:val="18"/>
                <w:szCs w:val="18"/>
              </w:rPr>
            </w:pPr>
            <w:r w:rsidRPr="00EA0DBF">
              <w:rPr>
                <w:sz w:val="18"/>
                <w:szCs w:val="18"/>
              </w:rPr>
              <w:t>Единица измерения: руб.</w:t>
            </w:r>
          </w:p>
          <w:p w14:paraId="3E684D6B" w14:textId="77777777" w:rsidR="002A6453" w:rsidRPr="00EA0DBF" w:rsidRDefault="002A6453" w:rsidP="002A6453">
            <w:pPr>
              <w:rPr>
                <w:sz w:val="18"/>
                <w:szCs w:val="18"/>
              </w:rPr>
            </w:pPr>
            <w:r w:rsidRPr="00EA0DBF">
              <w:rPr>
                <w:sz w:val="18"/>
                <w:szCs w:val="18"/>
              </w:rPr>
              <w:t> </w:t>
            </w:r>
          </w:p>
        </w:tc>
        <w:tc>
          <w:tcPr>
            <w:tcW w:w="777" w:type="dxa"/>
            <w:gridSpan w:val="2"/>
            <w:tcBorders>
              <w:top w:val="nil"/>
              <w:left w:val="nil"/>
              <w:bottom w:val="nil"/>
              <w:right w:val="nil"/>
            </w:tcBorders>
            <w:shd w:val="clear" w:color="000000" w:fill="FFFFFF"/>
            <w:noWrap/>
            <w:vAlign w:val="bottom"/>
            <w:hideMark/>
          </w:tcPr>
          <w:p w14:paraId="426ED98A" w14:textId="77777777" w:rsidR="002A6453" w:rsidRPr="00EA0DBF" w:rsidRDefault="002A6453" w:rsidP="002A6453">
            <w:pPr>
              <w:rPr>
                <w:sz w:val="18"/>
                <w:szCs w:val="18"/>
              </w:rPr>
            </w:pPr>
            <w:r w:rsidRPr="00EA0DBF">
              <w:rPr>
                <w:sz w:val="18"/>
                <w:szCs w:val="18"/>
              </w:rPr>
              <w:t> </w:t>
            </w:r>
          </w:p>
        </w:tc>
        <w:tc>
          <w:tcPr>
            <w:tcW w:w="768" w:type="dxa"/>
            <w:tcBorders>
              <w:top w:val="nil"/>
              <w:left w:val="nil"/>
              <w:bottom w:val="nil"/>
              <w:right w:val="nil"/>
            </w:tcBorders>
            <w:shd w:val="clear" w:color="000000" w:fill="FFFFFF"/>
            <w:noWrap/>
            <w:vAlign w:val="bottom"/>
          </w:tcPr>
          <w:p w14:paraId="319C4A8A" w14:textId="77777777" w:rsidR="002A6453" w:rsidRPr="00EA0DBF" w:rsidRDefault="002A6453" w:rsidP="002A6453">
            <w:pPr>
              <w:rPr>
                <w:sz w:val="18"/>
                <w:szCs w:val="18"/>
              </w:rPr>
            </w:pPr>
          </w:p>
        </w:tc>
        <w:tc>
          <w:tcPr>
            <w:tcW w:w="960" w:type="dxa"/>
            <w:tcBorders>
              <w:top w:val="nil"/>
              <w:left w:val="nil"/>
              <w:bottom w:val="nil"/>
              <w:right w:val="nil"/>
            </w:tcBorders>
            <w:shd w:val="clear" w:color="000000" w:fill="FFFFFF"/>
            <w:noWrap/>
            <w:vAlign w:val="bottom"/>
          </w:tcPr>
          <w:p w14:paraId="53E46DF1" w14:textId="77777777" w:rsidR="002A6453" w:rsidRPr="00EA0DBF" w:rsidRDefault="002A6453" w:rsidP="002A6453">
            <w:pPr>
              <w:rPr>
                <w:sz w:val="18"/>
                <w:szCs w:val="18"/>
              </w:rPr>
            </w:pPr>
          </w:p>
        </w:tc>
        <w:tc>
          <w:tcPr>
            <w:tcW w:w="1025" w:type="dxa"/>
            <w:tcBorders>
              <w:top w:val="nil"/>
              <w:left w:val="nil"/>
              <w:bottom w:val="nil"/>
              <w:right w:val="nil"/>
            </w:tcBorders>
            <w:shd w:val="clear" w:color="000000" w:fill="FFFFFF"/>
            <w:noWrap/>
            <w:vAlign w:val="bottom"/>
          </w:tcPr>
          <w:p w14:paraId="7D5AA045" w14:textId="77777777" w:rsidR="002A6453" w:rsidRPr="00EA0DBF" w:rsidRDefault="002A6453" w:rsidP="002A6453">
            <w:pPr>
              <w:rPr>
                <w:sz w:val="18"/>
                <w:szCs w:val="18"/>
              </w:rPr>
            </w:pPr>
          </w:p>
        </w:tc>
        <w:tc>
          <w:tcPr>
            <w:tcW w:w="918" w:type="dxa"/>
            <w:gridSpan w:val="4"/>
            <w:tcBorders>
              <w:top w:val="nil"/>
              <w:left w:val="nil"/>
              <w:bottom w:val="nil"/>
              <w:right w:val="nil"/>
            </w:tcBorders>
            <w:shd w:val="clear" w:color="000000" w:fill="FFFFFF"/>
            <w:noWrap/>
            <w:vAlign w:val="bottom"/>
          </w:tcPr>
          <w:p w14:paraId="18C38296" w14:textId="77777777" w:rsidR="002A6453" w:rsidRPr="00EA0DBF" w:rsidRDefault="002A6453" w:rsidP="002A6453">
            <w:pPr>
              <w:rPr>
                <w:sz w:val="18"/>
                <w:szCs w:val="18"/>
              </w:rPr>
            </w:pPr>
          </w:p>
        </w:tc>
        <w:tc>
          <w:tcPr>
            <w:tcW w:w="850" w:type="dxa"/>
            <w:tcBorders>
              <w:top w:val="nil"/>
              <w:left w:val="nil"/>
              <w:bottom w:val="nil"/>
              <w:right w:val="nil"/>
            </w:tcBorders>
            <w:shd w:val="clear" w:color="000000" w:fill="FFFFFF"/>
            <w:noWrap/>
            <w:vAlign w:val="bottom"/>
          </w:tcPr>
          <w:p w14:paraId="1F75705D" w14:textId="77777777" w:rsidR="002A6453" w:rsidRPr="00EA0DBF" w:rsidRDefault="002A6453" w:rsidP="002A6453">
            <w:pPr>
              <w:rPr>
                <w:sz w:val="18"/>
                <w:szCs w:val="18"/>
              </w:rPr>
            </w:pPr>
          </w:p>
        </w:tc>
        <w:tc>
          <w:tcPr>
            <w:tcW w:w="1067" w:type="dxa"/>
            <w:gridSpan w:val="3"/>
            <w:tcBorders>
              <w:top w:val="nil"/>
              <w:left w:val="nil"/>
              <w:bottom w:val="nil"/>
              <w:right w:val="nil"/>
            </w:tcBorders>
            <w:shd w:val="clear" w:color="000000" w:fill="FFFFFF"/>
            <w:noWrap/>
            <w:vAlign w:val="bottom"/>
          </w:tcPr>
          <w:p w14:paraId="77645847" w14:textId="77777777" w:rsidR="002A6453" w:rsidRPr="00EA0DBF" w:rsidRDefault="002A6453" w:rsidP="002A6453">
            <w:pPr>
              <w:rPr>
                <w:sz w:val="18"/>
                <w:szCs w:val="18"/>
              </w:rPr>
            </w:pPr>
          </w:p>
        </w:tc>
        <w:tc>
          <w:tcPr>
            <w:tcW w:w="851" w:type="dxa"/>
            <w:gridSpan w:val="2"/>
            <w:tcBorders>
              <w:top w:val="nil"/>
              <w:left w:val="nil"/>
              <w:bottom w:val="nil"/>
              <w:right w:val="nil"/>
            </w:tcBorders>
            <w:shd w:val="clear" w:color="000000" w:fill="FFFFFF"/>
            <w:noWrap/>
            <w:vAlign w:val="bottom"/>
          </w:tcPr>
          <w:p w14:paraId="5F9B9A58" w14:textId="77777777" w:rsidR="002A6453" w:rsidRPr="00EA0DBF" w:rsidRDefault="002A6453" w:rsidP="002A6453">
            <w:pPr>
              <w:ind w:firstLineChars="100" w:firstLine="180"/>
              <w:jc w:val="right"/>
              <w:rPr>
                <w:sz w:val="18"/>
                <w:szCs w:val="18"/>
              </w:rPr>
            </w:pPr>
          </w:p>
        </w:tc>
        <w:tc>
          <w:tcPr>
            <w:tcW w:w="850" w:type="dxa"/>
            <w:gridSpan w:val="2"/>
            <w:tcBorders>
              <w:top w:val="nil"/>
              <w:left w:val="nil"/>
              <w:bottom w:val="nil"/>
              <w:right w:val="nil"/>
            </w:tcBorders>
            <w:shd w:val="clear" w:color="000000" w:fill="FFFFFF"/>
            <w:noWrap/>
            <w:vAlign w:val="bottom"/>
          </w:tcPr>
          <w:p w14:paraId="6F7D1A3A" w14:textId="77777777" w:rsidR="002A6453" w:rsidRPr="00EA0DBF" w:rsidRDefault="002A6453" w:rsidP="002A6453">
            <w:pPr>
              <w:rPr>
                <w:sz w:val="18"/>
                <w:szCs w:val="18"/>
              </w:rPr>
            </w:pPr>
          </w:p>
        </w:tc>
        <w:tc>
          <w:tcPr>
            <w:tcW w:w="536" w:type="dxa"/>
            <w:gridSpan w:val="2"/>
            <w:tcBorders>
              <w:top w:val="nil"/>
              <w:left w:val="nil"/>
              <w:bottom w:val="nil"/>
              <w:right w:val="nil"/>
            </w:tcBorders>
            <w:shd w:val="clear" w:color="000000" w:fill="FFFFFF"/>
            <w:noWrap/>
            <w:vAlign w:val="bottom"/>
          </w:tcPr>
          <w:p w14:paraId="2D64115E" w14:textId="77777777" w:rsidR="002A6453" w:rsidRPr="00EA0DBF" w:rsidRDefault="002A6453" w:rsidP="002A6453">
            <w:pPr>
              <w:rPr>
                <w:sz w:val="18"/>
                <w:szCs w:val="18"/>
              </w:rPr>
            </w:pPr>
          </w:p>
        </w:tc>
        <w:tc>
          <w:tcPr>
            <w:tcW w:w="779" w:type="dxa"/>
            <w:gridSpan w:val="4"/>
            <w:tcBorders>
              <w:top w:val="nil"/>
              <w:left w:val="nil"/>
              <w:bottom w:val="nil"/>
              <w:right w:val="nil"/>
            </w:tcBorders>
            <w:shd w:val="clear" w:color="000000" w:fill="FFFFFF"/>
            <w:noWrap/>
            <w:vAlign w:val="bottom"/>
          </w:tcPr>
          <w:p w14:paraId="72FB0502" w14:textId="77777777" w:rsidR="002A6453" w:rsidRPr="00EA0DBF" w:rsidRDefault="002A6453" w:rsidP="002A6453">
            <w:pPr>
              <w:rPr>
                <w:sz w:val="18"/>
                <w:szCs w:val="18"/>
              </w:rPr>
            </w:pPr>
          </w:p>
        </w:tc>
        <w:tc>
          <w:tcPr>
            <w:tcW w:w="1915" w:type="dxa"/>
            <w:gridSpan w:val="8"/>
            <w:tcBorders>
              <w:top w:val="nil"/>
              <w:left w:val="nil"/>
              <w:bottom w:val="nil"/>
              <w:right w:val="nil"/>
            </w:tcBorders>
            <w:shd w:val="clear" w:color="000000" w:fill="FFFFFF"/>
            <w:noWrap/>
            <w:vAlign w:val="bottom"/>
            <w:hideMark/>
          </w:tcPr>
          <w:p w14:paraId="22FC10F8" w14:textId="77777777" w:rsidR="002A6453" w:rsidRPr="00EA0DBF" w:rsidRDefault="002A6453" w:rsidP="002A6453">
            <w:pPr>
              <w:jc w:val="right"/>
              <w:rPr>
                <w:sz w:val="18"/>
                <w:szCs w:val="18"/>
              </w:rPr>
            </w:pPr>
            <w:r w:rsidRPr="00EA0DBF">
              <w:rPr>
                <w:sz w:val="18"/>
                <w:szCs w:val="18"/>
              </w:rPr>
              <w:t> по ОКЕИ</w:t>
            </w:r>
          </w:p>
        </w:tc>
        <w:tc>
          <w:tcPr>
            <w:tcW w:w="1306" w:type="dxa"/>
            <w:gridSpan w:val="4"/>
            <w:tcBorders>
              <w:top w:val="nil"/>
              <w:left w:val="single" w:sz="8" w:space="0" w:color="auto"/>
              <w:bottom w:val="single" w:sz="8" w:space="0" w:color="auto"/>
              <w:right w:val="single" w:sz="8" w:space="0" w:color="auto"/>
            </w:tcBorders>
            <w:shd w:val="clear" w:color="000000" w:fill="FFFFFF"/>
            <w:noWrap/>
            <w:vAlign w:val="bottom"/>
            <w:hideMark/>
          </w:tcPr>
          <w:p w14:paraId="3B23BBA8" w14:textId="77777777" w:rsidR="002A6453" w:rsidRPr="00EA0DBF" w:rsidRDefault="002A6453" w:rsidP="002A6453">
            <w:pPr>
              <w:jc w:val="center"/>
              <w:rPr>
                <w:sz w:val="18"/>
                <w:szCs w:val="18"/>
              </w:rPr>
            </w:pPr>
            <w:r w:rsidRPr="00EA0DBF">
              <w:rPr>
                <w:sz w:val="18"/>
                <w:szCs w:val="18"/>
              </w:rPr>
              <w:t>383</w:t>
            </w:r>
          </w:p>
        </w:tc>
      </w:tr>
      <w:tr w:rsidR="002A6453" w:rsidRPr="00EA0DBF" w14:paraId="1C406509" w14:textId="77777777" w:rsidTr="002A6453">
        <w:trPr>
          <w:gridAfter w:val="8"/>
          <w:wAfter w:w="2803" w:type="dxa"/>
          <w:trHeight w:val="210"/>
        </w:trPr>
        <w:tc>
          <w:tcPr>
            <w:tcW w:w="1004" w:type="dxa"/>
            <w:gridSpan w:val="2"/>
            <w:tcBorders>
              <w:top w:val="nil"/>
              <w:left w:val="nil"/>
              <w:bottom w:val="nil"/>
              <w:right w:val="nil"/>
            </w:tcBorders>
            <w:shd w:val="clear" w:color="000000" w:fill="FFFFFF"/>
            <w:noWrap/>
            <w:vAlign w:val="bottom"/>
            <w:hideMark/>
          </w:tcPr>
          <w:p w14:paraId="71A061F3" w14:textId="77777777" w:rsidR="002A6453" w:rsidRPr="00EA0DBF" w:rsidRDefault="002A6453" w:rsidP="002A6453">
            <w:pPr>
              <w:rPr>
                <w:sz w:val="18"/>
                <w:szCs w:val="18"/>
              </w:rPr>
            </w:pPr>
            <w:r w:rsidRPr="00EA0DBF">
              <w:rPr>
                <w:sz w:val="18"/>
                <w:szCs w:val="18"/>
              </w:rPr>
              <w:t> </w:t>
            </w:r>
          </w:p>
        </w:tc>
        <w:tc>
          <w:tcPr>
            <w:tcW w:w="566" w:type="dxa"/>
            <w:tcBorders>
              <w:top w:val="nil"/>
              <w:left w:val="nil"/>
              <w:bottom w:val="nil"/>
              <w:right w:val="nil"/>
            </w:tcBorders>
            <w:shd w:val="clear" w:color="000000" w:fill="FFFFFF"/>
            <w:noWrap/>
            <w:vAlign w:val="bottom"/>
            <w:hideMark/>
          </w:tcPr>
          <w:p w14:paraId="30DA9593" w14:textId="77777777" w:rsidR="002A6453" w:rsidRPr="00EA0DBF" w:rsidRDefault="002A6453" w:rsidP="002A6453">
            <w:pPr>
              <w:rPr>
                <w:sz w:val="18"/>
                <w:szCs w:val="18"/>
              </w:rPr>
            </w:pPr>
            <w:r w:rsidRPr="00EA0DBF">
              <w:rPr>
                <w:sz w:val="18"/>
                <w:szCs w:val="18"/>
              </w:rPr>
              <w:t> </w:t>
            </w:r>
          </w:p>
        </w:tc>
        <w:tc>
          <w:tcPr>
            <w:tcW w:w="850" w:type="dxa"/>
            <w:gridSpan w:val="2"/>
            <w:tcBorders>
              <w:top w:val="nil"/>
              <w:left w:val="nil"/>
              <w:bottom w:val="nil"/>
              <w:right w:val="nil"/>
            </w:tcBorders>
            <w:shd w:val="clear" w:color="000000" w:fill="FFFFFF"/>
            <w:noWrap/>
            <w:vAlign w:val="bottom"/>
            <w:hideMark/>
          </w:tcPr>
          <w:p w14:paraId="4CA8EA44" w14:textId="77777777" w:rsidR="002A6453" w:rsidRPr="00EA0DBF" w:rsidRDefault="002A6453" w:rsidP="002A6453">
            <w:pPr>
              <w:rPr>
                <w:sz w:val="18"/>
                <w:szCs w:val="18"/>
              </w:rPr>
            </w:pPr>
            <w:r w:rsidRPr="00EA0DBF">
              <w:rPr>
                <w:sz w:val="18"/>
                <w:szCs w:val="18"/>
              </w:rPr>
              <w:t> </w:t>
            </w:r>
          </w:p>
        </w:tc>
        <w:tc>
          <w:tcPr>
            <w:tcW w:w="992" w:type="dxa"/>
            <w:gridSpan w:val="2"/>
            <w:tcBorders>
              <w:top w:val="nil"/>
              <w:left w:val="nil"/>
              <w:bottom w:val="nil"/>
              <w:right w:val="nil"/>
            </w:tcBorders>
            <w:shd w:val="clear" w:color="000000" w:fill="FFFFFF"/>
            <w:noWrap/>
            <w:vAlign w:val="bottom"/>
            <w:hideMark/>
          </w:tcPr>
          <w:p w14:paraId="072FFF95" w14:textId="77777777" w:rsidR="002A6453" w:rsidRPr="00EA0DBF" w:rsidRDefault="002A6453" w:rsidP="002A6453">
            <w:pPr>
              <w:rPr>
                <w:sz w:val="18"/>
                <w:szCs w:val="18"/>
              </w:rPr>
            </w:pPr>
            <w:r w:rsidRPr="00EA0DBF">
              <w:rPr>
                <w:sz w:val="18"/>
                <w:szCs w:val="18"/>
              </w:rPr>
              <w:t> </w:t>
            </w:r>
          </w:p>
        </w:tc>
        <w:tc>
          <w:tcPr>
            <w:tcW w:w="777" w:type="dxa"/>
            <w:gridSpan w:val="2"/>
            <w:tcBorders>
              <w:top w:val="nil"/>
              <w:left w:val="nil"/>
              <w:bottom w:val="nil"/>
              <w:right w:val="nil"/>
            </w:tcBorders>
            <w:shd w:val="clear" w:color="000000" w:fill="FFFFFF"/>
            <w:noWrap/>
            <w:vAlign w:val="bottom"/>
            <w:hideMark/>
          </w:tcPr>
          <w:p w14:paraId="576CB88A" w14:textId="77777777" w:rsidR="002A6453" w:rsidRPr="00EA0DBF" w:rsidRDefault="002A6453" w:rsidP="002A6453">
            <w:pPr>
              <w:rPr>
                <w:sz w:val="18"/>
                <w:szCs w:val="18"/>
              </w:rPr>
            </w:pPr>
            <w:r w:rsidRPr="00EA0DBF">
              <w:rPr>
                <w:sz w:val="18"/>
                <w:szCs w:val="18"/>
              </w:rPr>
              <w:t> </w:t>
            </w:r>
          </w:p>
        </w:tc>
        <w:tc>
          <w:tcPr>
            <w:tcW w:w="768" w:type="dxa"/>
            <w:tcBorders>
              <w:top w:val="nil"/>
              <w:left w:val="nil"/>
              <w:bottom w:val="nil"/>
              <w:right w:val="nil"/>
            </w:tcBorders>
            <w:shd w:val="clear" w:color="000000" w:fill="FFFFFF"/>
            <w:noWrap/>
            <w:vAlign w:val="bottom"/>
            <w:hideMark/>
          </w:tcPr>
          <w:p w14:paraId="00F075EE" w14:textId="77777777" w:rsidR="002A6453" w:rsidRPr="00EA0DBF" w:rsidRDefault="002A6453" w:rsidP="002A6453">
            <w:pPr>
              <w:rPr>
                <w:sz w:val="18"/>
                <w:szCs w:val="18"/>
              </w:rPr>
            </w:pPr>
            <w:r w:rsidRPr="00EA0DBF">
              <w:rPr>
                <w:sz w:val="18"/>
                <w:szCs w:val="18"/>
              </w:rPr>
              <w:t> </w:t>
            </w:r>
          </w:p>
        </w:tc>
        <w:tc>
          <w:tcPr>
            <w:tcW w:w="960" w:type="dxa"/>
            <w:tcBorders>
              <w:top w:val="nil"/>
              <w:left w:val="nil"/>
              <w:bottom w:val="nil"/>
              <w:right w:val="nil"/>
            </w:tcBorders>
            <w:shd w:val="clear" w:color="000000" w:fill="FFFFFF"/>
            <w:noWrap/>
            <w:vAlign w:val="bottom"/>
            <w:hideMark/>
          </w:tcPr>
          <w:p w14:paraId="23E8DF3D" w14:textId="77777777" w:rsidR="002A6453" w:rsidRPr="00EA0DBF" w:rsidRDefault="002A6453" w:rsidP="002A6453">
            <w:pPr>
              <w:rPr>
                <w:sz w:val="18"/>
                <w:szCs w:val="18"/>
              </w:rPr>
            </w:pPr>
            <w:r w:rsidRPr="00EA0DBF">
              <w:rPr>
                <w:sz w:val="18"/>
                <w:szCs w:val="18"/>
              </w:rPr>
              <w:t> </w:t>
            </w:r>
          </w:p>
        </w:tc>
        <w:tc>
          <w:tcPr>
            <w:tcW w:w="1025" w:type="dxa"/>
            <w:tcBorders>
              <w:top w:val="nil"/>
              <w:left w:val="nil"/>
              <w:bottom w:val="nil"/>
              <w:right w:val="nil"/>
            </w:tcBorders>
            <w:shd w:val="clear" w:color="000000" w:fill="FFFFFF"/>
            <w:noWrap/>
            <w:vAlign w:val="bottom"/>
            <w:hideMark/>
          </w:tcPr>
          <w:p w14:paraId="37C8EE58" w14:textId="77777777" w:rsidR="002A6453" w:rsidRPr="00EA0DBF" w:rsidRDefault="002A6453" w:rsidP="002A6453">
            <w:pPr>
              <w:rPr>
                <w:sz w:val="18"/>
                <w:szCs w:val="18"/>
              </w:rPr>
            </w:pPr>
            <w:r w:rsidRPr="00EA0DBF">
              <w:rPr>
                <w:sz w:val="18"/>
                <w:szCs w:val="18"/>
              </w:rPr>
              <w:t> </w:t>
            </w:r>
          </w:p>
        </w:tc>
        <w:tc>
          <w:tcPr>
            <w:tcW w:w="918" w:type="dxa"/>
            <w:gridSpan w:val="4"/>
            <w:tcBorders>
              <w:top w:val="nil"/>
              <w:left w:val="nil"/>
              <w:bottom w:val="nil"/>
              <w:right w:val="nil"/>
            </w:tcBorders>
            <w:shd w:val="clear" w:color="000000" w:fill="FFFFFF"/>
            <w:noWrap/>
            <w:vAlign w:val="bottom"/>
            <w:hideMark/>
          </w:tcPr>
          <w:p w14:paraId="326C7A60" w14:textId="77777777" w:rsidR="002A6453" w:rsidRPr="00EA0DBF" w:rsidRDefault="002A6453" w:rsidP="002A6453">
            <w:pPr>
              <w:rPr>
                <w:sz w:val="18"/>
                <w:szCs w:val="18"/>
              </w:rPr>
            </w:pPr>
            <w:r w:rsidRPr="00EA0DBF">
              <w:rPr>
                <w:sz w:val="18"/>
                <w:szCs w:val="18"/>
              </w:rPr>
              <w:t> </w:t>
            </w:r>
          </w:p>
        </w:tc>
        <w:tc>
          <w:tcPr>
            <w:tcW w:w="850" w:type="dxa"/>
            <w:tcBorders>
              <w:top w:val="nil"/>
              <w:left w:val="nil"/>
              <w:bottom w:val="nil"/>
              <w:right w:val="nil"/>
            </w:tcBorders>
            <w:shd w:val="clear" w:color="000000" w:fill="FFFFFF"/>
            <w:noWrap/>
            <w:vAlign w:val="bottom"/>
            <w:hideMark/>
          </w:tcPr>
          <w:p w14:paraId="069F934A" w14:textId="77777777" w:rsidR="002A6453" w:rsidRPr="00EA0DBF" w:rsidRDefault="002A6453" w:rsidP="002A6453">
            <w:pPr>
              <w:rPr>
                <w:sz w:val="18"/>
                <w:szCs w:val="18"/>
              </w:rPr>
            </w:pPr>
            <w:r w:rsidRPr="00EA0DBF">
              <w:rPr>
                <w:sz w:val="18"/>
                <w:szCs w:val="18"/>
              </w:rPr>
              <w:t> </w:t>
            </w:r>
          </w:p>
        </w:tc>
        <w:tc>
          <w:tcPr>
            <w:tcW w:w="1067" w:type="dxa"/>
            <w:gridSpan w:val="3"/>
            <w:tcBorders>
              <w:top w:val="nil"/>
              <w:left w:val="nil"/>
              <w:bottom w:val="nil"/>
              <w:right w:val="nil"/>
            </w:tcBorders>
            <w:shd w:val="clear" w:color="000000" w:fill="FFFFFF"/>
            <w:noWrap/>
            <w:vAlign w:val="bottom"/>
            <w:hideMark/>
          </w:tcPr>
          <w:p w14:paraId="32E22C44" w14:textId="77777777" w:rsidR="002A6453" w:rsidRPr="00EA0DBF" w:rsidRDefault="002A6453" w:rsidP="002A6453">
            <w:pPr>
              <w:rPr>
                <w:sz w:val="18"/>
                <w:szCs w:val="18"/>
              </w:rPr>
            </w:pPr>
            <w:r w:rsidRPr="00EA0DBF">
              <w:rPr>
                <w:sz w:val="18"/>
                <w:szCs w:val="18"/>
              </w:rPr>
              <w:t> </w:t>
            </w:r>
          </w:p>
        </w:tc>
        <w:tc>
          <w:tcPr>
            <w:tcW w:w="851" w:type="dxa"/>
            <w:gridSpan w:val="2"/>
            <w:tcBorders>
              <w:top w:val="nil"/>
              <w:left w:val="nil"/>
              <w:bottom w:val="nil"/>
              <w:right w:val="nil"/>
            </w:tcBorders>
            <w:shd w:val="clear" w:color="000000" w:fill="FFFFFF"/>
            <w:noWrap/>
            <w:vAlign w:val="bottom"/>
            <w:hideMark/>
          </w:tcPr>
          <w:p w14:paraId="29C8F0E4" w14:textId="77777777" w:rsidR="002A6453" w:rsidRPr="00EA0DBF" w:rsidRDefault="002A6453" w:rsidP="002A6453">
            <w:pPr>
              <w:rPr>
                <w:sz w:val="18"/>
                <w:szCs w:val="18"/>
              </w:rPr>
            </w:pPr>
            <w:r w:rsidRPr="00EA0DBF">
              <w:rPr>
                <w:sz w:val="18"/>
                <w:szCs w:val="18"/>
              </w:rPr>
              <w:t> </w:t>
            </w:r>
          </w:p>
        </w:tc>
        <w:tc>
          <w:tcPr>
            <w:tcW w:w="850" w:type="dxa"/>
            <w:gridSpan w:val="2"/>
            <w:tcBorders>
              <w:top w:val="nil"/>
              <w:left w:val="nil"/>
              <w:bottom w:val="nil"/>
              <w:right w:val="nil"/>
            </w:tcBorders>
            <w:shd w:val="clear" w:color="000000" w:fill="FFFFFF"/>
            <w:noWrap/>
            <w:vAlign w:val="bottom"/>
            <w:hideMark/>
          </w:tcPr>
          <w:p w14:paraId="1CCE198C" w14:textId="77777777" w:rsidR="002A6453" w:rsidRPr="00EA0DBF" w:rsidRDefault="002A6453" w:rsidP="002A6453">
            <w:pPr>
              <w:rPr>
                <w:sz w:val="18"/>
                <w:szCs w:val="18"/>
              </w:rPr>
            </w:pPr>
            <w:r w:rsidRPr="00EA0DBF">
              <w:rPr>
                <w:sz w:val="18"/>
                <w:szCs w:val="18"/>
              </w:rPr>
              <w:t> </w:t>
            </w:r>
          </w:p>
        </w:tc>
        <w:tc>
          <w:tcPr>
            <w:tcW w:w="536" w:type="dxa"/>
            <w:gridSpan w:val="2"/>
            <w:tcBorders>
              <w:top w:val="nil"/>
              <w:left w:val="nil"/>
              <w:bottom w:val="nil"/>
              <w:right w:val="nil"/>
            </w:tcBorders>
            <w:shd w:val="clear" w:color="000000" w:fill="FFFFFF"/>
            <w:noWrap/>
            <w:vAlign w:val="bottom"/>
            <w:hideMark/>
          </w:tcPr>
          <w:p w14:paraId="29B6C49C" w14:textId="77777777" w:rsidR="002A6453" w:rsidRPr="00EA0DBF" w:rsidRDefault="002A6453" w:rsidP="002A6453">
            <w:pPr>
              <w:rPr>
                <w:sz w:val="18"/>
                <w:szCs w:val="18"/>
              </w:rPr>
            </w:pPr>
            <w:r w:rsidRPr="00EA0DBF">
              <w:rPr>
                <w:sz w:val="18"/>
                <w:szCs w:val="18"/>
              </w:rPr>
              <w:t> </w:t>
            </w:r>
          </w:p>
        </w:tc>
        <w:tc>
          <w:tcPr>
            <w:tcW w:w="779" w:type="dxa"/>
            <w:gridSpan w:val="4"/>
            <w:tcBorders>
              <w:top w:val="nil"/>
              <w:left w:val="nil"/>
              <w:bottom w:val="nil"/>
              <w:right w:val="nil"/>
            </w:tcBorders>
            <w:shd w:val="clear" w:color="000000" w:fill="FFFFFF"/>
            <w:noWrap/>
            <w:vAlign w:val="bottom"/>
            <w:hideMark/>
          </w:tcPr>
          <w:p w14:paraId="63A169B7" w14:textId="77777777" w:rsidR="002A6453" w:rsidRPr="00EA0DBF" w:rsidRDefault="002A6453" w:rsidP="002A6453">
            <w:pPr>
              <w:rPr>
                <w:sz w:val="18"/>
                <w:szCs w:val="18"/>
              </w:rPr>
            </w:pPr>
            <w:r w:rsidRPr="00EA0DBF">
              <w:rPr>
                <w:sz w:val="18"/>
                <w:szCs w:val="18"/>
              </w:rPr>
              <w:t> </w:t>
            </w:r>
          </w:p>
        </w:tc>
        <w:tc>
          <w:tcPr>
            <w:tcW w:w="923" w:type="dxa"/>
            <w:gridSpan w:val="5"/>
            <w:tcBorders>
              <w:top w:val="nil"/>
              <w:left w:val="nil"/>
              <w:bottom w:val="nil"/>
              <w:right w:val="nil"/>
            </w:tcBorders>
            <w:shd w:val="clear" w:color="000000" w:fill="FFFFFF"/>
            <w:noWrap/>
            <w:vAlign w:val="bottom"/>
            <w:hideMark/>
          </w:tcPr>
          <w:p w14:paraId="4261718A" w14:textId="77777777" w:rsidR="002A6453" w:rsidRPr="00EA0DBF" w:rsidRDefault="002A6453" w:rsidP="002A6453">
            <w:pPr>
              <w:rPr>
                <w:sz w:val="18"/>
                <w:szCs w:val="18"/>
              </w:rPr>
            </w:pPr>
            <w:r w:rsidRPr="00EA0DBF">
              <w:rPr>
                <w:sz w:val="18"/>
                <w:szCs w:val="18"/>
              </w:rPr>
              <w:t> </w:t>
            </w:r>
          </w:p>
        </w:tc>
        <w:tc>
          <w:tcPr>
            <w:tcW w:w="992" w:type="dxa"/>
            <w:gridSpan w:val="3"/>
            <w:tcBorders>
              <w:top w:val="nil"/>
              <w:left w:val="nil"/>
              <w:bottom w:val="nil"/>
              <w:right w:val="nil"/>
            </w:tcBorders>
            <w:shd w:val="clear" w:color="000000" w:fill="FFFFFF"/>
            <w:noWrap/>
            <w:vAlign w:val="bottom"/>
            <w:hideMark/>
          </w:tcPr>
          <w:p w14:paraId="2F4D8FBA" w14:textId="77777777" w:rsidR="002A6453" w:rsidRPr="00EA0DBF" w:rsidRDefault="002A6453" w:rsidP="002A6453">
            <w:pPr>
              <w:rPr>
                <w:sz w:val="18"/>
                <w:szCs w:val="18"/>
              </w:rPr>
            </w:pPr>
            <w:r w:rsidRPr="00EA0DBF">
              <w:rPr>
                <w:sz w:val="18"/>
                <w:szCs w:val="18"/>
              </w:rPr>
              <w:t> </w:t>
            </w:r>
          </w:p>
        </w:tc>
        <w:tc>
          <w:tcPr>
            <w:tcW w:w="1306" w:type="dxa"/>
            <w:gridSpan w:val="4"/>
            <w:tcBorders>
              <w:top w:val="nil"/>
              <w:left w:val="nil"/>
              <w:bottom w:val="nil"/>
              <w:right w:val="nil"/>
            </w:tcBorders>
            <w:shd w:val="clear" w:color="000000" w:fill="FFFFFF"/>
            <w:noWrap/>
            <w:vAlign w:val="bottom"/>
            <w:hideMark/>
          </w:tcPr>
          <w:p w14:paraId="4D8FAF2E" w14:textId="77777777" w:rsidR="002A6453" w:rsidRPr="00EA0DBF" w:rsidRDefault="002A6453" w:rsidP="002A6453">
            <w:pPr>
              <w:rPr>
                <w:sz w:val="18"/>
                <w:szCs w:val="18"/>
              </w:rPr>
            </w:pPr>
            <w:r w:rsidRPr="00EA0DBF">
              <w:rPr>
                <w:sz w:val="18"/>
                <w:szCs w:val="18"/>
              </w:rPr>
              <w:t> </w:t>
            </w:r>
          </w:p>
        </w:tc>
      </w:tr>
      <w:tr w:rsidR="002A6453" w:rsidRPr="00EA0DBF" w14:paraId="19403928" w14:textId="77777777" w:rsidTr="002A6453">
        <w:trPr>
          <w:gridAfter w:val="8"/>
          <w:wAfter w:w="2803" w:type="dxa"/>
          <w:trHeight w:val="66"/>
        </w:trPr>
        <w:tc>
          <w:tcPr>
            <w:tcW w:w="16014" w:type="dxa"/>
            <w:gridSpan w:val="42"/>
            <w:tcBorders>
              <w:top w:val="nil"/>
              <w:left w:val="nil"/>
              <w:bottom w:val="nil"/>
              <w:right w:val="nil"/>
            </w:tcBorders>
            <w:shd w:val="clear" w:color="000000" w:fill="FFFFFF"/>
            <w:noWrap/>
            <w:vAlign w:val="bottom"/>
            <w:hideMark/>
          </w:tcPr>
          <w:p w14:paraId="6D70BE44" w14:textId="77777777" w:rsidR="002A6453" w:rsidRPr="00EA0DBF" w:rsidRDefault="002A6453" w:rsidP="002A6453">
            <w:pPr>
              <w:jc w:val="center"/>
              <w:rPr>
                <w:b/>
                <w:bCs/>
                <w:sz w:val="18"/>
                <w:szCs w:val="18"/>
              </w:rPr>
            </w:pPr>
            <w:r w:rsidRPr="00EA0DBF">
              <w:rPr>
                <w:b/>
                <w:bCs/>
                <w:sz w:val="18"/>
                <w:szCs w:val="18"/>
              </w:rPr>
              <w:t>1. Информация о достижении значений результатов предоставления Субсидии и обязательствах, принятых в целях их достижения</w:t>
            </w:r>
          </w:p>
        </w:tc>
      </w:tr>
      <w:tr w:rsidR="002A6453" w:rsidRPr="00EA0DBF" w14:paraId="08B09FAE" w14:textId="77777777" w:rsidTr="002A6453">
        <w:trPr>
          <w:gridAfter w:val="8"/>
          <w:wAfter w:w="2803" w:type="dxa"/>
          <w:trHeight w:val="285"/>
        </w:trPr>
        <w:tc>
          <w:tcPr>
            <w:tcW w:w="1004" w:type="dxa"/>
            <w:gridSpan w:val="2"/>
            <w:tcBorders>
              <w:top w:val="nil"/>
              <w:left w:val="nil"/>
              <w:bottom w:val="single" w:sz="4" w:space="0" w:color="auto"/>
              <w:right w:val="nil"/>
            </w:tcBorders>
            <w:shd w:val="clear" w:color="000000" w:fill="FFFFFF"/>
            <w:noWrap/>
            <w:vAlign w:val="center"/>
            <w:hideMark/>
          </w:tcPr>
          <w:p w14:paraId="4FDD7026" w14:textId="77777777" w:rsidR="002A6453" w:rsidRPr="00EA0DBF" w:rsidRDefault="002A6453" w:rsidP="002A6453">
            <w:pPr>
              <w:jc w:val="center"/>
              <w:rPr>
                <w:b/>
                <w:bCs/>
                <w:sz w:val="18"/>
                <w:szCs w:val="18"/>
              </w:rPr>
            </w:pPr>
            <w:r w:rsidRPr="00EA0DBF">
              <w:rPr>
                <w:b/>
                <w:bCs/>
                <w:sz w:val="18"/>
                <w:szCs w:val="18"/>
              </w:rPr>
              <w:t> </w:t>
            </w:r>
          </w:p>
        </w:tc>
        <w:tc>
          <w:tcPr>
            <w:tcW w:w="566" w:type="dxa"/>
            <w:tcBorders>
              <w:top w:val="nil"/>
              <w:left w:val="nil"/>
              <w:bottom w:val="single" w:sz="4" w:space="0" w:color="auto"/>
              <w:right w:val="nil"/>
            </w:tcBorders>
            <w:shd w:val="clear" w:color="000000" w:fill="FFFFFF"/>
            <w:noWrap/>
            <w:vAlign w:val="center"/>
            <w:hideMark/>
          </w:tcPr>
          <w:p w14:paraId="7D24399E" w14:textId="77777777" w:rsidR="002A6453" w:rsidRPr="00EA0DBF" w:rsidRDefault="002A6453" w:rsidP="002A6453">
            <w:pPr>
              <w:jc w:val="center"/>
              <w:rPr>
                <w:b/>
                <w:bCs/>
                <w:sz w:val="18"/>
                <w:szCs w:val="18"/>
              </w:rPr>
            </w:pPr>
            <w:r w:rsidRPr="00EA0DBF">
              <w:rPr>
                <w:b/>
                <w:bCs/>
                <w:sz w:val="18"/>
                <w:szCs w:val="18"/>
              </w:rPr>
              <w:t> </w:t>
            </w:r>
          </w:p>
        </w:tc>
        <w:tc>
          <w:tcPr>
            <w:tcW w:w="850" w:type="dxa"/>
            <w:gridSpan w:val="2"/>
            <w:tcBorders>
              <w:top w:val="nil"/>
              <w:left w:val="nil"/>
              <w:bottom w:val="single" w:sz="4" w:space="0" w:color="auto"/>
              <w:right w:val="nil"/>
            </w:tcBorders>
            <w:shd w:val="clear" w:color="000000" w:fill="FFFFFF"/>
            <w:noWrap/>
            <w:vAlign w:val="center"/>
            <w:hideMark/>
          </w:tcPr>
          <w:p w14:paraId="71C35E1A" w14:textId="77777777" w:rsidR="002A6453" w:rsidRPr="00EA0DBF" w:rsidRDefault="002A6453" w:rsidP="002A6453">
            <w:pPr>
              <w:jc w:val="center"/>
              <w:rPr>
                <w:b/>
                <w:bCs/>
                <w:sz w:val="18"/>
                <w:szCs w:val="18"/>
              </w:rPr>
            </w:pPr>
            <w:r w:rsidRPr="00EA0DBF">
              <w:rPr>
                <w:b/>
                <w:bCs/>
                <w:sz w:val="18"/>
                <w:szCs w:val="18"/>
              </w:rPr>
              <w:t> </w:t>
            </w:r>
          </w:p>
        </w:tc>
        <w:tc>
          <w:tcPr>
            <w:tcW w:w="992" w:type="dxa"/>
            <w:gridSpan w:val="2"/>
            <w:tcBorders>
              <w:top w:val="nil"/>
              <w:left w:val="nil"/>
              <w:bottom w:val="single" w:sz="4" w:space="0" w:color="auto"/>
              <w:right w:val="nil"/>
            </w:tcBorders>
            <w:shd w:val="clear" w:color="000000" w:fill="FFFFFF"/>
            <w:noWrap/>
            <w:vAlign w:val="center"/>
            <w:hideMark/>
          </w:tcPr>
          <w:p w14:paraId="6EFE0773" w14:textId="77777777" w:rsidR="002A6453" w:rsidRPr="00EA0DBF" w:rsidRDefault="002A6453" w:rsidP="002A6453">
            <w:pPr>
              <w:jc w:val="center"/>
              <w:rPr>
                <w:b/>
                <w:bCs/>
                <w:sz w:val="18"/>
                <w:szCs w:val="18"/>
              </w:rPr>
            </w:pPr>
            <w:r w:rsidRPr="00EA0DBF">
              <w:rPr>
                <w:b/>
                <w:bCs/>
                <w:sz w:val="18"/>
                <w:szCs w:val="18"/>
              </w:rPr>
              <w:t> </w:t>
            </w:r>
          </w:p>
        </w:tc>
        <w:tc>
          <w:tcPr>
            <w:tcW w:w="777" w:type="dxa"/>
            <w:gridSpan w:val="2"/>
            <w:tcBorders>
              <w:top w:val="nil"/>
              <w:left w:val="nil"/>
              <w:bottom w:val="single" w:sz="4" w:space="0" w:color="auto"/>
              <w:right w:val="nil"/>
            </w:tcBorders>
            <w:shd w:val="clear" w:color="000000" w:fill="FFFFFF"/>
            <w:noWrap/>
            <w:vAlign w:val="center"/>
            <w:hideMark/>
          </w:tcPr>
          <w:p w14:paraId="2270B84C" w14:textId="77777777" w:rsidR="002A6453" w:rsidRPr="00EA0DBF" w:rsidRDefault="002A6453" w:rsidP="002A6453">
            <w:pPr>
              <w:jc w:val="center"/>
              <w:rPr>
                <w:b/>
                <w:bCs/>
                <w:sz w:val="18"/>
                <w:szCs w:val="18"/>
              </w:rPr>
            </w:pPr>
            <w:r w:rsidRPr="00EA0DBF">
              <w:rPr>
                <w:b/>
                <w:bCs/>
                <w:sz w:val="18"/>
                <w:szCs w:val="18"/>
              </w:rPr>
              <w:t> </w:t>
            </w:r>
          </w:p>
        </w:tc>
        <w:tc>
          <w:tcPr>
            <w:tcW w:w="768" w:type="dxa"/>
            <w:tcBorders>
              <w:top w:val="nil"/>
              <w:left w:val="nil"/>
              <w:bottom w:val="single" w:sz="4" w:space="0" w:color="auto"/>
              <w:right w:val="nil"/>
            </w:tcBorders>
            <w:shd w:val="clear" w:color="000000" w:fill="FFFFFF"/>
            <w:noWrap/>
            <w:vAlign w:val="center"/>
            <w:hideMark/>
          </w:tcPr>
          <w:p w14:paraId="595AF647" w14:textId="77777777" w:rsidR="002A6453" w:rsidRPr="00EA0DBF" w:rsidRDefault="002A6453" w:rsidP="002A6453">
            <w:pPr>
              <w:jc w:val="center"/>
              <w:rPr>
                <w:b/>
                <w:bCs/>
                <w:sz w:val="18"/>
                <w:szCs w:val="18"/>
              </w:rPr>
            </w:pPr>
            <w:r w:rsidRPr="00EA0DBF">
              <w:rPr>
                <w:b/>
                <w:bCs/>
                <w:sz w:val="18"/>
                <w:szCs w:val="18"/>
              </w:rPr>
              <w:t> </w:t>
            </w:r>
          </w:p>
        </w:tc>
        <w:tc>
          <w:tcPr>
            <w:tcW w:w="960" w:type="dxa"/>
            <w:tcBorders>
              <w:top w:val="nil"/>
              <w:left w:val="nil"/>
              <w:bottom w:val="single" w:sz="4" w:space="0" w:color="auto"/>
              <w:right w:val="nil"/>
            </w:tcBorders>
            <w:shd w:val="clear" w:color="000000" w:fill="FFFFFF"/>
            <w:noWrap/>
            <w:vAlign w:val="center"/>
            <w:hideMark/>
          </w:tcPr>
          <w:p w14:paraId="11A6E440" w14:textId="77777777" w:rsidR="002A6453" w:rsidRPr="00EA0DBF" w:rsidRDefault="002A6453" w:rsidP="002A6453">
            <w:pPr>
              <w:jc w:val="center"/>
              <w:rPr>
                <w:b/>
                <w:bCs/>
                <w:sz w:val="18"/>
                <w:szCs w:val="18"/>
              </w:rPr>
            </w:pPr>
            <w:r w:rsidRPr="00EA0DBF">
              <w:rPr>
                <w:b/>
                <w:bCs/>
                <w:sz w:val="18"/>
                <w:szCs w:val="18"/>
              </w:rPr>
              <w:t> </w:t>
            </w:r>
          </w:p>
        </w:tc>
        <w:tc>
          <w:tcPr>
            <w:tcW w:w="1025" w:type="dxa"/>
            <w:tcBorders>
              <w:top w:val="nil"/>
              <w:left w:val="nil"/>
              <w:bottom w:val="single" w:sz="4" w:space="0" w:color="auto"/>
              <w:right w:val="nil"/>
            </w:tcBorders>
            <w:shd w:val="clear" w:color="000000" w:fill="FFFFFF"/>
            <w:noWrap/>
            <w:vAlign w:val="center"/>
            <w:hideMark/>
          </w:tcPr>
          <w:p w14:paraId="4A8F38A7" w14:textId="77777777" w:rsidR="002A6453" w:rsidRPr="00EA0DBF" w:rsidRDefault="002A6453" w:rsidP="002A6453">
            <w:pPr>
              <w:jc w:val="center"/>
              <w:rPr>
                <w:b/>
                <w:bCs/>
                <w:sz w:val="18"/>
                <w:szCs w:val="18"/>
              </w:rPr>
            </w:pPr>
            <w:r w:rsidRPr="00EA0DBF">
              <w:rPr>
                <w:b/>
                <w:bCs/>
                <w:sz w:val="18"/>
                <w:szCs w:val="18"/>
              </w:rPr>
              <w:t> </w:t>
            </w:r>
          </w:p>
        </w:tc>
        <w:tc>
          <w:tcPr>
            <w:tcW w:w="918" w:type="dxa"/>
            <w:gridSpan w:val="4"/>
            <w:tcBorders>
              <w:top w:val="nil"/>
              <w:left w:val="nil"/>
              <w:bottom w:val="single" w:sz="4" w:space="0" w:color="auto"/>
              <w:right w:val="nil"/>
            </w:tcBorders>
            <w:shd w:val="clear" w:color="000000" w:fill="FFFFFF"/>
            <w:noWrap/>
            <w:vAlign w:val="center"/>
            <w:hideMark/>
          </w:tcPr>
          <w:p w14:paraId="737D2A7E" w14:textId="77777777" w:rsidR="002A6453" w:rsidRPr="00EA0DBF" w:rsidRDefault="002A6453" w:rsidP="002A6453">
            <w:pPr>
              <w:jc w:val="center"/>
              <w:rPr>
                <w:b/>
                <w:bCs/>
                <w:sz w:val="18"/>
                <w:szCs w:val="18"/>
              </w:rPr>
            </w:pPr>
            <w:r w:rsidRPr="00EA0DBF">
              <w:rPr>
                <w:b/>
                <w:bCs/>
                <w:sz w:val="18"/>
                <w:szCs w:val="18"/>
              </w:rPr>
              <w:t> </w:t>
            </w:r>
          </w:p>
        </w:tc>
        <w:tc>
          <w:tcPr>
            <w:tcW w:w="850" w:type="dxa"/>
            <w:tcBorders>
              <w:top w:val="nil"/>
              <w:left w:val="nil"/>
              <w:bottom w:val="single" w:sz="4" w:space="0" w:color="auto"/>
              <w:right w:val="nil"/>
            </w:tcBorders>
            <w:shd w:val="clear" w:color="000000" w:fill="FFFFFF"/>
            <w:noWrap/>
            <w:vAlign w:val="center"/>
            <w:hideMark/>
          </w:tcPr>
          <w:p w14:paraId="23D41D16" w14:textId="77777777" w:rsidR="002A6453" w:rsidRPr="00EA0DBF" w:rsidRDefault="002A6453" w:rsidP="002A6453">
            <w:pPr>
              <w:jc w:val="center"/>
              <w:rPr>
                <w:b/>
                <w:bCs/>
                <w:sz w:val="18"/>
                <w:szCs w:val="18"/>
              </w:rPr>
            </w:pPr>
            <w:r w:rsidRPr="00EA0DBF">
              <w:rPr>
                <w:b/>
                <w:bCs/>
                <w:sz w:val="18"/>
                <w:szCs w:val="18"/>
              </w:rPr>
              <w:t> </w:t>
            </w:r>
          </w:p>
        </w:tc>
        <w:tc>
          <w:tcPr>
            <w:tcW w:w="1067" w:type="dxa"/>
            <w:gridSpan w:val="3"/>
            <w:tcBorders>
              <w:top w:val="nil"/>
              <w:left w:val="nil"/>
              <w:bottom w:val="single" w:sz="4" w:space="0" w:color="auto"/>
              <w:right w:val="nil"/>
            </w:tcBorders>
            <w:shd w:val="clear" w:color="000000" w:fill="FFFFFF"/>
            <w:noWrap/>
            <w:vAlign w:val="center"/>
            <w:hideMark/>
          </w:tcPr>
          <w:p w14:paraId="1B6C8B78" w14:textId="77777777" w:rsidR="002A6453" w:rsidRPr="00EA0DBF" w:rsidRDefault="002A6453" w:rsidP="002A6453">
            <w:pPr>
              <w:jc w:val="center"/>
              <w:rPr>
                <w:b/>
                <w:bCs/>
                <w:sz w:val="18"/>
                <w:szCs w:val="18"/>
              </w:rPr>
            </w:pPr>
            <w:r w:rsidRPr="00EA0DBF">
              <w:rPr>
                <w:b/>
                <w:bCs/>
                <w:sz w:val="18"/>
                <w:szCs w:val="18"/>
              </w:rPr>
              <w:t> </w:t>
            </w:r>
          </w:p>
        </w:tc>
        <w:tc>
          <w:tcPr>
            <w:tcW w:w="851" w:type="dxa"/>
            <w:gridSpan w:val="2"/>
            <w:tcBorders>
              <w:top w:val="nil"/>
              <w:left w:val="nil"/>
              <w:bottom w:val="single" w:sz="4" w:space="0" w:color="auto"/>
              <w:right w:val="nil"/>
            </w:tcBorders>
            <w:shd w:val="clear" w:color="000000" w:fill="FFFFFF"/>
            <w:noWrap/>
            <w:vAlign w:val="center"/>
            <w:hideMark/>
          </w:tcPr>
          <w:p w14:paraId="2E2F3018" w14:textId="77777777" w:rsidR="002A6453" w:rsidRPr="00EA0DBF" w:rsidRDefault="002A6453" w:rsidP="002A6453">
            <w:pPr>
              <w:jc w:val="center"/>
              <w:rPr>
                <w:b/>
                <w:bCs/>
                <w:sz w:val="18"/>
                <w:szCs w:val="18"/>
              </w:rPr>
            </w:pPr>
            <w:r w:rsidRPr="00EA0DBF">
              <w:rPr>
                <w:b/>
                <w:bCs/>
                <w:sz w:val="18"/>
                <w:szCs w:val="18"/>
              </w:rPr>
              <w:t> </w:t>
            </w:r>
          </w:p>
        </w:tc>
        <w:tc>
          <w:tcPr>
            <w:tcW w:w="850" w:type="dxa"/>
            <w:gridSpan w:val="2"/>
            <w:tcBorders>
              <w:top w:val="nil"/>
              <w:left w:val="nil"/>
              <w:bottom w:val="single" w:sz="4" w:space="0" w:color="auto"/>
              <w:right w:val="nil"/>
            </w:tcBorders>
            <w:shd w:val="clear" w:color="000000" w:fill="FFFFFF"/>
            <w:noWrap/>
            <w:vAlign w:val="center"/>
            <w:hideMark/>
          </w:tcPr>
          <w:p w14:paraId="6354D6B8" w14:textId="77777777" w:rsidR="002A6453" w:rsidRPr="00EA0DBF" w:rsidRDefault="002A6453" w:rsidP="002A6453">
            <w:pPr>
              <w:jc w:val="center"/>
              <w:rPr>
                <w:b/>
                <w:bCs/>
                <w:sz w:val="18"/>
                <w:szCs w:val="18"/>
              </w:rPr>
            </w:pPr>
            <w:r w:rsidRPr="00EA0DBF">
              <w:rPr>
                <w:b/>
                <w:bCs/>
                <w:sz w:val="18"/>
                <w:szCs w:val="18"/>
              </w:rPr>
              <w:t> </w:t>
            </w:r>
          </w:p>
        </w:tc>
        <w:tc>
          <w:tcPr>
            <w:tcW w:w="536" w:type="dxa"/>
            <w:gridSpan w:val="2"/>
            <w:tcBorders>
              <w:top w:val="nil"/>
              <w:left w:val="nil"/>
              <w:bottom w:val="single" w:sz="4" w:space="0" w:color="auto"/>
              <w:right w:val="nil"/>
            </w:tcBorders>
            <w:shd w:val="clear" w:color="000000" w:fill="FFFFFF"/>
            <w:noWrap/>
            <w:vAlign w:val="center"/>
            <w:hideMark/>
          </w:tcPr>
          <w:p w14:paraId="48BE2E0E" w14:textId="77777777" w:rsidR="002A6453" w:rsidRPr="00EA0DBF" w:rsidRDefault="002A6453" w:rsidP="002A6453">
            <w:pPr>
              <w:jc w:val="center"/>
              <w:rPr>
                <w:b/>
                <w:bCs/>
                <w:sz w:val="18"/>
                <w:szCs w:val="18"/>
              </w:rPr>
            </w:pPr>
            <w:r w:rsidRPr="00EA0DBF">
              <w:rPr>
                <w:b/>
                <w:bCs/>
                <w:sz w:val="18"/>
                <w:szCs w:val="18"/>
              </w:rPr>
              <w:t> </w:t>
            </w:r>
          </w:p>
        </w:tc>
        <w:tc>
          <w:tcPr>
            <w:tcW w:w="779" w:type="dxa"/>
            <w:gridSpan w:val="4"/>
            <w:tcBorders>
              <w:top w:val="nil"/>
              <w:left w:val="nil"/>
              <w:bottom w:val="single" w:sz="4" w:space="0" w:color="auto"/>
              <w:right w:val="nil"/>
            </w:tcBorders>
            <w:shd w:val="clear" w:color="000000" w:fill="FFFFFF"/>
            <w:noWrap/>
            <w:vAlign w:val="center"/>
            <w:hideMark/>
          </w:tcPr>
          <w:p w14:paraId="42F9A76D" w14:textId="77777777" w:rsidR="002A6453" w:rsidRPr="00EA0DBF" w:rsidRDefault="002A6453" w:rsidP="002A6453">
            <w:pPr>
              <w:jc w:val="center"/>
              <w:rPr>
                <w:b/>
                <w:bCs/>
                <w:sz w:val="18"/>
                <w:szCs w:val="18"/>
              </w:rPr>
            </w:pPr>
            <w:r w:rsidRPr="00EA0DBF">
              <w:rPr>
                <w:b/>
                <w:bCs/>
                <w:sz w:val="18"/>
                <w:szCs w:val="18"/>
              </w:rPr>
              <w:t> </w:t>
            </w:r>
          </w:p>
        </w:tc>
        <w:tc>
          <w:tcPr>
            <w:tcW w:w="923" w:type="dxa"/>
            <w:gridSpan w:val="5"/>
            <w:tcBorders>
              <w:top w:val="nil"/>
              <w:left w:val="nil"/>
              <w:bottom w:val="single" w:sz="4" w:space="0" w:color="auto"/>
              <w:right w:val="nil"/>
            </w:tcBorders>
            <w:shd w:val="clear" w:color="000000" w:fill="FFFFFF"/>
            <w:noWrap/>
            <w:vAlign w:val="center"/>
            <w:hideMark/>
          </w:tcPr>
          <w:p w14:paraId="7E98E05A" w14:textId="77777777" w:rsidR="002A6453" w:rsidRPr="00EA0DBF" w:rsidRDefault="002A6453" w:rsidP="002A6453">
            <w:pPr>
              <w:jc w:val="center"/>
              <w:rPr>
                <w:b/>
                <w:bCs/>
                <w:sz w:val="18"/>
                <w:szCs w:val="18"/>
              </w:rPr>
            </w:pPr>
            <w:r w:rsidRPr="00EA0DBF">
              <w:rPr>
                <w:b/>
                <w:bCs/>
                <w:sz w:val="18"/>
                <w:szCs w:val="18"/>
              </w:rPr>
              <w:t> </w:t>
            </w:r>
          </w:p>
        </w:tc>
        <w:tc>
          <w:tcPr>
            <w:tcW w:w="992" w:type="dxa"/>
            <w:gridSpan w:val="3"/>
            <w:tcBorders>
              <w:top w:val="nil"/>
              <w:left w:val="nil"/>
              <w:bottom w:val="single" w:sz="4" w:space="0" w:color="auto"/>
              <w:right w:val="nil"/>
            </w:tcBorders>
            <w:shd w:val="clear" w:color="000000" w:fill="FFFFFF"/>
            <w:noWrap/>
            <w:vAlign w:val="bottom"/>
            <w:hideMark/>
          </w:tcPr>
          <w:p w14:paraId="49E3E224" w14:textId="77777777" w:rsidR="002A6453" w:rsidRPr="00EA0DBF" w:rsidRDefault="002A6453" w:rsidP="002A6453">
            <w:pPr>
              <w:rPr>
                <w:sz w:val="18"/>
                <w:szCs w:val="18"/>
              </w:rPr>
            </w:pPr>
            <w:r w:rsidRPr="00EA0DBF">
              <w:rPr>
                <w:sz w:val="18"/>
                <w:szCs w:val="18"/>
              </w:rPr>
              <w:t> </w:t>
            </w:r>
          </w:p>
        </w:tc>
        <w:tc>
          <w:tcPr>
            <w:tcW w:w="1306" w:type="dxa"/>
            <w:gridSpan w:val="4"/>
            <w:tcBorders>
              <w:top w:val="nil"/>
              <w:left w:val="nil"/>
              <w:bottom w:val="single" w:sz="4" w:space="0" w:color="auto"/>
              <w:right w:val="nil"/>
            </w:tcBorders>
            <w:shd w:val="clear" w:color="000000" w:fill="FFFFFF"/>
            <w:noWrap/>
            <w:vAlign w:val="bottom"/>
            <w:hideMark/>
          </w:tcPr>
          <w:p w14:paraId="46676C40" w14:textId="77777777" w:rsidR="002A6453" w:rsidRPr="00EA0DBF" w:rsidRDefault="002A6453" w:rsidP="002A6453">
            <w:pPr>
              <w:rPr>
                <w:sz w:val="18"/>
                <w:szCs w:val="18"/>
              </w:rPr>
            </w:pPr>
            <w:r w:rsidRPr="00EA0DBF">
              <w:rPr>
                <w:sz w:val="18"/>
                <w:szCs w:val="18"/>
              </w:rPr>
              <w:t> </w:t>
            </w:r>
          </w:p>
        </w:tc>
      </w:tr>
      <w:tr w:rsidR="002A6453" w:rsidRPr="00EA0DBF" w14:paraId="0A97F03C" w14:textId="77777777" w:rsidTr="002A6453">
        <w:trPr>
          <w:gridAfter w:val="8"/>
          <w:wAfter w:w="2803" w:type="dxa"/>
          <w:trHeight w:val="56"/>
        </w:trPr>
        <w:tc>
          <w:tcPr>
            <w:tcW w:w="1570" w:type="dxa"/>
            <w:gridSpan w:val="3"/>
            <w:vMerge w:val="restart"/>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AEA942C" w14:textId="77777777" w:rsidR="002A6453" w:rsidRPr="00EA0DBF" w:rsidRDefault="002A6453" w:rsidP="002A6453">
            <w:pPr>
              <w:jc w:val="center"/>
              <w:rPr>
                <w:sz w:val="16"/>
                <w:szCs w:val="16"/>
              </w:rPr>
            </w:pPr>
            <w:r w:rsidRPr="00EA0DBF">
              <w:rPr>
                <w:sz w:val="16"/>
                <w:szCs w:val="16"/>
              </w:rPr>
              <w:t>Направление расходов</w:t>
            </w:r>
            <w:r w:rsidRPr="00EA0DBF">
              <w:rPr>
                <w:sz w:val="16"/>
                <w:szCs w:val="16"/>
                <w:vertAlign w:val="superscript"/>
              </w:rPr>
              <w:t>4</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436482" w14:textId="77777777" w:rsidR="002A6453" w:rsidRPr="00EA0DBF" w:rsidRDefault="002A6453" w:rsidP="002A6453">
            <w:pPr>
              <w:ind w:left="-34" w:right="-108"/>
              <w:jc w:val="center"/>
              <w:rPr>
                <w:sz w:val="16"/>
                <w:szCs w:val="16"/>
              </w:rPr>
            </w:pPr>
            <w:r w:rsidRPr="00EA0DBF">
              <w:rPr>
                <w:sz w:val="16"/>
                <w:szCs w:val="16"/>
              </w:rPr>
              <w:t>Резуль-тат пре-достав-ления Субси-дии</w:t>
            </w:r>
            <w:r w:rsidRPr="00EA0DBF">
              <w:rPr>
                <w:sz w:val="16"/>
                <w:szCs w:val="16"/>
                <w:vertAlign w:val="superscript"/>
              </w:rPr>
              <w:t>4</w:t>
            </w:r>
          </w:p>
        </w:tc>
        <w:tc>
          <w:tcPr>
            <w:tcW w:w="1769" w:type="dxa"/>
            <w:gridSpan w:val="4"/>
            <w:vMerge w:val="restart"/>
            <w:tcBorders>
              <w:top w:val="single" w:sz="4" w:space="0" w:color="auto"/>
              <w:left w:val="single" w:sz="4" w:space="0" w:color="auto"/>
              <w:bottom w:val="single" w:sz="4" w:space="0" w:color="auto"/>
              <w:right w:val="single" w:sz="4" w:space="0" w:color="000000"/>
            </w:tcBorders>
            <w:shd w:val="clear" w:color="000000" w:fill="FFFFFF"/>
            <w:vAlign w:val="center"/>
            <w:hideMark/>
          </w:tcPr>
          <w:p w14:paraId="787380E7" w14:textId="77777777" w:rsidR="002A6453" w:rsidRPr="00EA0DBF" w:rsidRDefault="002A6453" w:rsidP="002A6453">
            <w:pPr>
              <w:jc w:val="center"/>
              <w:rPr>
                <w:sz w:val="16"/>
                <w:szCs w:val="16"/>
              </w:rPr>
            </w:pPr>
            <w:r w:rsidRPr="00EA0DBF">
              <w:rPr>
                <w:sz w:val="16"/>
                <w:szCs w:val="16"/>
              </w:rPr>
              <w:t>Единица измерения</w:t>
            </w:r>
            <w:r w:rsidRPr="00EA0DBF">
              <w:rPr>
                <w:sz w:val="16"/>
                <w:szCs w:val="16"/>
                <w:vertAlign w:val="superscript"/>
              </w:rPr>
              <w:t>4</w:t>
            </w:r>
          </w:p>
        </w:tc>
        <w:tc>
          <w:tcPr>
            <w:tcW w:w="7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25082C" w14:textId="77777777" w:rsidR="002A6453" w:rsidRPr="00EA0DBF" w:rsidRDefault="002A6453" w:rsidP="002A6453">
            <w:pPr>
              <w:ind w:left="-108" w:right="-108"/>
              <w:jc w:val="center"/>
              <w:rPr>
                <w:sz w:val="16"/>
                <w:szCs w:val="16"/>
              </w:rPr>
            </w:pPr>
            <w:r w:rsidRPr="00EA0DBF">
              <w:rPr>
                <w:sz w:val="16"/>
                <w:szCs w:val="16"/>
              </w:rPr>
              <w:t xml:space="preserve">Код </w:t>
            </w:r>
            <w:r w:rsidRPr="00EA0DBF">
              <w:rPr>
                <w:sz w:val="16"/>
                <w:szCs w:val="16"/>
              </w:rPr>
              <w:br/>
              <w:t>строки</w:t>
            </w:r>
          </w:p>
        </w:tc>
        <w:tc>
          <w:tcPr>
            <w:tcW w:w="1985" w:type="dxa"/>
            <w:gridSpan w:val="2"/>
            <w:vMerge w:val="restart"/>
            <w:tcBorders>
              <w:top w:val="single" w:sz="4" w:space="0" w:color="auto"/>
              <w:left w:val="single" w:sz="4" w:space="0" w:color="auto"/>
              <w:bottom w:val="single" w:sz="4" w:space="0" w:color="auto"/>
              <w:right w:val="single" w:sz="4" w:space="0" w:color="000000"/>
            </w:tcBorders>
            <w:shd w:val="clear" w:color="000000" w:fill="FFFFFF"/>
            <w:vAlign w:val="center"/>
            <w:hideMark/>
          </w:tcPr>
          <w:p w14:paraId="61B722F9" w14:textId="77777777" w:rsidR="002A6453" w:rsidRPr="00EA0DBF" w:rsidRDefault="002A6453" w:rsidP="002A6453">
            <w:pPr>
              <w:jc w:val="center"/>
              <w:rPr>
                <w:sz w:val="16"/>
                <w:szCs w:val="16"/>
              </w:rPr>
            </w:pPr>
            <w:r w:rsidRPr="00EA0DBF">
              <w:rPr>
                <w:sz w:val="16"/>
                <w:szCs w:val="16"/>
              </w:rPr>
              <w:t xml:space="preserve">Плановые значения </w:t>
            </w:r>
            <w:r w:rsidRPr="00EA0DBF">
              <w:rPr>
                <w:sz w:val="16"/>
                <w:szCs w:val="16"/>
              </w:rPr>
              <w:br/>
              <w:t>на отчетную дату</w:t>
            </w:r>
            <w:r w:rsidRPr="00EA0DBF">
              <w:rPr>
                <w:sz w:val="16"/>
                <w:szCs w:val="16"/>
                <w:vertAlign w:val="superscript"/>
              </w:rPr>
              <w:t>5</w:t>
            </w:r>
          </w:p>
        </w:tc>
        <w:tc>
          <w:tcPr>
            <w:tcW w:w="918" w:type="dxa"/>
            <w:gridSpan w:val="4"/>
            <w:vMerge w:val="restart"/>
            <w:tcBorders>
              <w:top w:val="single" w:sz="4" w:space="0" w:color="auto"/>
              <w:left w:val="nil"/>
              <w:bottom w:val="single" w:sz="4" w:space="0" w:color="auto"/>
              <w:right w:val="single" w:sz="4" w:space="0" w:color="auto"/>
            </w:tcBorders>
            <w:shd w:val="clear" w:color="000000" w:fill="FFFFFF"/>
            <w:vAlign w:val="center"/>
            <w:hideMark/>
          </w:tcPr>
          <w:p w14:paraId="49C5A3FE" w14:textId="77777777" w:rsidR="002A6453" w:rsidRPr="00EA0DBF" w:rsidRDefault="002A6453" w:rsidP="002A6453">
            <w:pPr>
              <w:ind w:left="-108" w:right="-108"/>
              <w:jc w:val="center"/>
              <w:rPr>
                <w:sz w:val="16"/>
                <w:szCs w:val="16"/>
              </w:rPr>
            </w:pPr>
            <w:r w:rsidRPr="00EA0DBF">
              <w:rPr>
                <w:sz w:val="16"/>
                <w:szCs w:val="16"/>
              </w:rPr>
              <w:t>Размер Субсидии, предусмотренный Соглашением</w:t>
            </w:r>
            <w:r w:rsidRPr="00EA0DBF">
              <w:rPr>
                <w:sz w:val="16"/>
                <w:szCs w:val="16"/>
                <w:vertAlign w:val="superscript"/>
              </w:rPr>
              <w:t>6</w:t>
            </w:r>
          </w:p>
        </w:tc>
        <w:tc>
          <w:tcPr>
            <w:tcW w:w="4933" w:type="dxa"/>
            <w:gridSpan w:val="14"/>
            <w:tcBorders>
              <w:top w:val="single" w:sz="4" w:space="0" w:color="auto"/>
              <w:left w:val="nil"/>
              <w:bottom w:val="single" w:sz="4" w:space="0" w:color="auto"/>
              <w:right w:val="single" w:sz="4" w:space="0" w:color="000000"/>
            </w:tcBorders>
            <w:shd w:val="clear" w:color="000000" w:fill="FFFFFF"/>
            <w:vAlign w:val="center"/>
            <w:hideMark/>
          </w:tcPr>
          <w:p w14:paraId="3E312994" w14:textId="77777777" w:rsidR="002A6453" w:rsidRPr="00EA0DBF" w:rsidRDefault="002A6453" w:rsidP="002A6453">
            <w:pPr>
              <w:jc w:val="center"/>
              <w:rPr>
                <w:sz w:val="16"/>
                <w:szCs w:val="16"/>
              </w:rPr>
            </w:pPr>
            <w:r w:rsidRPr="00EA0DBF">
              <w:rPr>
                <w:sz w:val="16"/>
                <w:szCs w:val="16"/>
              </w:rPr>
              <w:t>Фактически достигнутые значения</w:t>
            </w:r>
          </w:p>
        </w:tc>
        <w:tc>
          <w:tcPr>
            <w:tcW w:w="1915" w:type="dxa"/>
            <w:gridSpan w:val="8"/>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F14F897" w14:textId="77777777" w:rsidR="002A6453" w:rsidRPr="00EA0DBF" w:rsidRDefault="002A6453" w:rsidP="002A6453">
            <w:pPr>
              <w:jc w:val="center"/>
              <w:rPr>
                <w:sz w:val="12"/>
                <w:szCs w:val="12"/>
              </w:rPr>
            </w:pPr>
            <w:r w:rsidRPr="00EA0DBF">
              <w:rPr>
                <w:sz w:val="12"/>
                <w:szCs w:val="12"/>
              </w:rPr>
              <w:t>Объем обязательств, принятых в целях достижения результатов предоставления Субсидии (недополученных доходов</w:t>
            </w:r>
            <w:r w:rsidRPr="00EA0DBF">
              <w:rPr>
                <w:sz w:val="12"/>
                <w:szCs w:val="12"/>
                <w:vertAlign w:val="superscript"/>
              </w:rPr>
              <w:t>9</w:t>
            </w:r>
            <w:r w:rsidRPr="00EA0DBF">
              <w:rPr>
                <w:sz w:val="12"/>
                <w:szCs w:val="12"/>
              </w:rPr>
              <w:t>)</w:t>
            </w:r>
          </w:p>
        </w:tc>
        <w:tc>
          <w:tcPr>
            <w:tcW w:w="130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91B349" w14:textId="77777777" w:rsidR="002A6453" w:rsidRPr="00EA0DBF" w:rsidRDefault="002A6453" w:rsidP="002A6453">
            <w:pPr>
              <w:jc w:val="center"/>
              <w:rPr>
                <w:sz w:val="16"/>
                <w:szCs w:val="16"/>
              </w:rPr>
            </w:pPr>
            <w:r w:rsidRPr="00EA0DBF">
              <w:rPr>
                <w:sz w:val="16"/>
                <w:szCs w:val="16"/>
              </w:rPr>
              <w:t xml:space="preserve">Неис-пользован-ный объем финан-сового обеспе-чения </w:t>
            </w:r>
            <w:r w:rsidRPr="00EA0DBF">
              <w:rPr>
                <w:sz w:val="16"/>
                <w:szCs w:val="16"/>
              </w:rPr>
              <w:br/>
              <w:t>(гр. 9 - гр. 16)</w:t>
            </w:r>
            <w:r w:rsidRPr="00EA0DBF">
              <w:rPr>
                <w:sz w:val="16"/>
                <w:szCs w:val="16"/>
                <w:vertAlign w:val="superscript"/>
              </w:rPr>
              <w:t>12</w:t>
            </w:r>
          </w:p>
        </w:tc>
      </w:tr>
      <w:tr w:rsidR="002A6453" w:rsidRPr="00EA0DBF" w14:paraId="33BFFA53" w14:textId="77777777" w:rsidTr="002A6453">
        <w:trPr>
          <w:gridAfter w:val="8"/>
          <w:wAfter w:w="2803" w:type="dxa"/>
          <w:trHeight w:val="56"/>
        </w:trPr>
        <w:tc>
          <w:tcPr>
            <w:tcW w:w="1570" w:type="dxa"/>
            <w:gridSpan w:val="3"/>
            <w:vMerge/>
            <w:tcBorders>
              <w:top w:val="single" w:sz="4" w:space="0" w:color="auto"/>
              <w:left w:val="single" w:sz="4" w:space="0" w:color="auto"/>
              <w:bottom w:val="single" w:sz="4" w:space="0" w:color="auto"/>
              <w:right w:val="single" w:sz="4" w:space="0" w:color="000000"/>
            </w:tcBorders>
            <w:vAlign w:val="center"/>
            <w:hideMark/>
          </w:tcPr>
          <w:p w14:paraId="01E7D2D1" w14:textId="77777777" w:rsidR="002A6453" w:rsidRPr="00EA0DBF" w:rsidRDefault="002A6453" w:rsidP="002A6453">
            <w:pPr>
              <w:rPr>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358F4510" w14:textId="77777777" w:rsidR="002A6453" w:rsidRPr="00EA0DBF" w:rsidRDefault="002A6453" w:rsidP="002A6453">
            <w:pPr>
              <w:rPr>
                <w:sz w:val="16"/>
                <w:szCs w:val="16"/>
              </w:rPr>
            </w:pPr>
          </w:p>
        </w:tc>
        <w:tc>
          <w:tcPr>
            <w:tcW w:w="1769" w:type="dxa"/>
            <w:gridSpan w:val="4"/>
            <w:vMerge/>
            <w:tcBorders>
              <w:top w:val="single" w:sz="4" w:space="0" w:color="auto"/>
              <w:left w:val="single" w:sz="4" w:space="0" w:color="auto"/>
              <w:bottom w:val="single" w:sz="4" w:space="0" w:color="auto"/>
              <w:right w:val="single" w:sz="4" w:space="0" w:color="000000"/>
            </w:tcBorders>
            <w:vAlign w:val="center"/>
            <w:hideMark/>
          </w:tcPr>
          <w:p w14:paraId="545945F0" w14:textId="77777777" w:rsidR="002A6453" w:rsidRPr="00EA0DBF" w:rsidRDefault="002A6453" w:rsidP="002A6453">
            <w:pPr>
              <w:rPr>
                <w:sz w:val="16"/>
                <w:szCs w:val="16"/>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7FDCF1D5" w14:textId="77777777" w:rsidR="002A6453" w:rsidRPr="00EA0DBF" w:rsidRDefault="002A6453" w:rsidP="002A6453">
            <w:pPr>
              <w:rPr>
                <w:sz w:val="16"/>
                <w:szCs w:val="16"/>
              </w:rPr>
            </w:pPr>
          </w:p>
        </w:tc>
        <w:tc>
          <w:tcPr>
            <w:tcW w:w="1985" w:type="dxa"/>
            <w:gridSpan w:val="2"/>
            <w:vMerge/>
            <w:tcBorders>
              <w:top w:val="single" w:sz="4" w:space="0" w:color="auto"/>
              <w:left w:val="single" w:sz="4" w:space="0" w:color="auto"/>
              <w:bottom w:val="single" w:sz="4" w:space="0" w:color="auto"/>
              <w:right w:val="single" w:sz="4" w:space="0" w:color="000000"/>
            </w:tcBorders>
            <w:vAlign w:val="center"/>
            <w:hideMark/>
          </w:tcPr>
          <w:p w14:paraId="5A367CED" w14:textId="77777777" w:rsidR="002A6453" w:rsidRPr="00EA0DBF" w:rsidRDefault="002A6453" w:rsidP="002A6453">
            <w:pPr>
              <w:rPr>
                <w:sz w:val="16"/>
                <w:szCs w:val="16"/>
              </w:rPr>
            </w:pPr>
          </w:p>
        </w:tc>
        <w:tc>
          <w:tcPr>
            <w:tcW w:w="918" w:type="dxa"/>
            <w:gridSpan w:val="4"/>
            <w:vMerge/>
            <w:tcBorders>
              <w:top w:val="single" w:sz="4" w:space="0" w:color="auto"/>
              <w:left w:val="nil"/>
              <w:bottom w:val="single" w:sz="4" w:space="0" w:color="auto"/>
              <w:right w:val="single" w:sz="4" w:space="0" w:color="auto"/>
            </w:tcBorders>
            <w:vAlign w:val="center"/>
            <w:hideMark/>
          </w:tcPr>
          <w:p w14:paraId="7763765F" w14:textId="77777777" w:rsidR="002A6453" w:rsidRPr="00EA0DBF" w:rsidRDefault="002A6453" w:rsidP="002A6453">
            <w:pPr>
              <w:rPr>
                <w:sz w:val="16"/>
                <w:szCs w:val="16"/>
              </w:rPr>
            </w:pPr>
          </w:p>
        </w:tc>
        <w:tc>
          <w:tcPr>
            <w:tcW w:w="1917" w:type="dxa"/>
            <w:gridSpan w:val="4"/>
            <w:tcBorders>
              <w:top w:val="single" w:sz="4" w:space="0" w:color="auto"/>
              <w:left w:val="nil"/>
              <w:bottom w:val="single" w:sz="4" w:space="0" w:color="auto"/>
              <w:right w:val="single" w:sz="4" w:space="0" w:color="auto"/>
            </w:tcBorders>
            <w:shd w:val="clear" w:color="000000" w:fill="FFFFFF"/>
            <w:vAlign w:val="center"/>
            <w:hideMark/>
          </w:tcPr>
          <w:p w14:paraId="3DC11864" w14:textId="77777777" w:rsidR="002A6453" w:rsidRPr="00EA0DBF" w:rsidRDefault="002A6453" w:rsidP="002A6453">
            <w:pPr>
              <w:jc w:val="center"/>
              <w:rPr>
                <w:sz w:val="16"/>
                <w:szCs w:val="16"/>
              </w:rPr>
            </w:pPr>
            <w:r w:rsidRPr="00EA0DBF">
              <w:rPr>
                <w:sz w:val="16"/>
                <w:szCs w:val="16"/>
              </w:rPr>
              <w:t>на отчетную дату</w:t>
            </w:r>
            <w:r w:rsidRPr="00EA0DBF">
              <w:rPr>
                <w:sz w:val="16"/>
                <w:szCs w:val="16"/>
                <w:vertAlign w:val="superscript"/>
              </w:rPr>
              <w:t>7</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3D1942A" w14:textId="77777777" w:rsidR="002A6453" w:rsidRPr="00EA0DBF" w:rsidRDefault="002A6453" w:rsidP="002A6453">
            <w:pPr>
              <w:jc w:val="center"/>
              <w:rPr>
                <w:sz w:val="16"/>
                <w:szCs w:val="16"/>
              </w:rPr>
            </w:pPr>
            <w:r w:rsidRPr="00EA0DBF">
              <w:rPr>
                <w:sz w:val="16"/>
                <w:szCs w:val="16"/>
              </w:rPr>
              <w:t xml:space="preserve">отклонение </w:t>
            </w:r>
            <w:r w:rsidRPr="00EA0DBF">
              <w:rPr>
                <w:sz w:val="16"/>
                <w:szCs w:val="16"/>
              </w:rPr>
              <w:br/>
              <w:t>от планового значения</w:t>
            </w:r>
          </w:p>
        </w:tc>
        <w:tc>
          <w:tcPr>
            <w:tcW w:w="1315" w:type="dxa"/>
            <w:gridSpan w:val="6"/>
            <w:tcBorders>
              <w:top w:val="single" w:sz="4" w:space="0" w:color="auto"/>
              <w:left w:val="nil"/>
              <w:bottom w:val="single" w:sz="4" w:space="0" w:color="auto"/>
              <w:right w:val="single" w:sz="4" w:space="0" w:color="000000"/>
            </w:tcBorders>
            <w:shd w:val="clear" w:color="000000" w:fill="FFFFFF"/>
            <w:vAlign w:val="center"/>
            <w:hideMark/>
          </w:tcPr>
          <w:p w14:paraId="0A2DCEF3" w14:textId="77777777" w:rsidR="002A6453" w:rsidRPr="00EA0DBF" w:rsidRDefault="002A6453" w:rsidP="002A6453">
            <w:pPr>
              <w:jc w:val="center"/>
              <w:rPr>
                <w:sz w:val="16"/>
                <w:szCs w:val="16"/>
              </w:rPr>
            </w:pPr>
            <w:r w:rsidRPr="00EA0DBF">
              <w:rPr>
                <w:sz w:val="16"/>
                <w:szCs w:val="16"/>
              </w:rPr>
              <w:t xml:space="preserve">причина </w:t>
            </w:r>
            <w:r w:rsidRPr="00EA0DBF">
              <w:rPr>
                <w:sz w:val="16"/>
                <w:szCs w:val="16"/>
              </w:rPr>
              <w:br/>
              <w:t>отклонения</w:t>
            </w:r>
            <w:r w:rsidRPr="00EA0DBF">
              <w:rPr>
                <w:sz w:val="16"/>
                <w:szCs w:val="16"/>
                <w:vertAlign w:val="superscript"/>
              </w:rPr>
              <w:t>8</w:t>
            </w:r>
          </w:p>
        </w:tc>
        <w:tc>
          <w:tcPr>
            <w:tcW w:w="1915" w:type="dxa"/>
            <w:gridSpan w:val="8"/>
            <w:vMerge/>
            <w:tcBorders>
              <w:top w:val="single" w:sz="4" w:space="0" w:color="auto"/>
              <w:left w:val="single" w:sz="4" w:space="0" w:color="auto"/>
              <w:bottom w:val="single" w:sz="4" w:space="0" w:color="auto"/>
              <w:right w:val="single" w:sz="4" w:space="0" w:color="000000"/>
            </w:tcBorders>
            <w:vAlign w:val="center"/>
            <w:hideMark/>
          </w:tcPr>
          <w:p w14:paraId="1A6902E4" w14:textId="77777777" w:rsidR="002A6453" w:rsidRPr="00EA0DBF" w:rsidRDefault="002A6453" w:rsidP="002A6453">
            <w:pPr>
              <w:rPr>
                <w:sz w:val="16"/>
                <w:szCs w:val="16"/>
              </w:rPr>
            </w:pPr>
          </w:p>
        </w:tc>
        <w:tc>
          <w:tcPr>
            <w:tcW w:w="1306" w:type="dxa"/>
            <w:gridSpan w:val="4"/>
            <w:vMerge/>
            <w:tcBorders>
              <w:top w:val="single" w:sz="4" w:space="0" w:color="auto"/>
              <w:left w:val="single" w:sz="4" w:space="0" w:color="auto"/>
              <w:bottom w:val="single" w:sz="4" w:space="0" w:color="auto"/>
              <w:right w:val="single" w:sz="4" w:space="0" w:color="auto"/>
            </w:tcBorders>
            <w:vAlign w:val="center"/>
            <w:hideMark/>
          </w:tcPr>
          <w:p w14:paraId="49A0AAA9" w14:textId="77777777" w:rsidR="002A6453" w:rsidRPr="00EA0DBF" w:rsidRDefault="002A6453" w:rsidP="002A6453">
            <w:pPr>
              <w:rPr>
                <w:sz w:val="16"/>
                <w:szCs w:val="16"/>
              </w:rPr>
            </w:pPr>
          </w:p>
        </w:tc>
      </w:tr>
      <w:tr w:rsidR="002A6453" w:rsidRPr="00EA0DBF" w14:paraId="04490DBD" w14:textId="77777777" w:rsidTr="002A6453">
        <w:trPr>
          <w:gridAfter w:val="8"/>
          <w:wAfter w:w="2803" w:type="dxa"/>
          <w:trHeight w:val="276"/>
        </w:trPr>
        <w:tc>
          <w:tcPr>
            <w:tcW w:w="100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66F30F54" w14:textId="77777777" w:rsidR="002A6453" w:rsidRPr="00EA0DBF" w:rsidRDefault="002A6453" w:rsidP="002A6453">
            <w:pPr>
              <w:jc w:val="center"/>
              <w:rPr>
                <w:sz w:val="16"/>
                <w:szCs w:val="16"/>
              </w:rPr>
            </w:pPr>
            <w:r w:rsidRPr="00EA0DBF">
              <w:rPr>
                <w:sz w:val="16"/>
                <w:szCs w:val="16"/>
              </w:rPr>
              <w:t>Наиме-нование</w:t>
            </w:r>
          </w:p>
        </w:tc>
        <w:tc>
          <w:tcPr>
            <w:tcW w:w="566" w:type="dxa"/>
            <w:vMerge w:val="restart"/>
            <w:tcBorders>
              <w:top w:val="nil"/>
              <w:left w:val="single" w:sz="4" w:space="0" w:color="auto"/>
              <w:bottom w:val="single" w:sz="4" w:space="0" w:color="auto"/>
              <w:right w:val="nil"/>
            </w:tcBorders>
            <w:shd w:val="clear" w:color="000000" w:fill="FFFFFF"/>
            <w:vAlign w:val="center"/>
            <w:hideMark/>
          </w:tcPr>
          <w:p w14:paraId="159FE6CE" w14:textId="77777777" w:rsidR="002A6453" w:rsidRPr="00EA0DBF" w:rsidRDefault="002A6453" w:rsidP="002A6453">
            <w:pPr>
              <w:jc w:val="center"/>
              <w:rPr>
                <w:sz w:val="16"/>
                <w:szCs w:val="16"/>
              </w:rPr>
            </w:pPr>
            <w:r w:rsidRPr="00EA0DBF">
              <w:rPr>
                <w:sz w:val="16"/>
                <w:szCs w:val="16"/>
              </w:rPr>
              <w:t>код</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326625C8" w14:textId="77777777" w:rsidR="002A6453" w:rsidRPr="00EA0DBF" w:rsidRDefault="002A6453" w:rsidP="002A6453">
            <w:pPr>
              <w:rPr>
                <w:sz w:val="16"/>
                <w:szCs w:val="16"/>
              </w:rPr>
            </w:pPr>
          </w:p>
        </w:tc>
        <w:tc>
          <w:tcPr>
            <w:tcW w:w="99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13C4454C" w14:textId="77777777" w:rsidR="002A6453" w:rsidRPr="00EA0DBF" w:rsidRDefault="002A6453" w:rsidP="002A6453">
            <w:pPr>
              <w:jc w:val="center"/>
              <w:rPr>
                <w:sz w:val="16"/>
                <w:szCs w:val="16"/>
              </w:rPr>
            </w:pPr>
            <w:r w:rsidRPr="00EA0DBF">
              <w:rPr>
                <w:sz w:val="16"/>
                <w:szCs w:val="16"/>
              </w:rPr>
              <w:t>Наиме-нование</w:t>
            </w:r>
          </w:p>
        </w:tc>
        <w:tc>
          <w:tcPr>
            <w:tcW w:w="777" w:type="dxa"/>
            <w:gridSpan w:val="2"/>
            <w:vMerge w:val="restart"/>
            <w:tcBorders>
              <w:top w:val="nil"/>
              <w:left w:val="single" w:sz="4" w:space="0" w:color="auto"/>
              <w:bottom w:val="single" w:sz="4" w:space="0" w:color="auto"/>
              <w:right w:val="nil"/>
            </w:tcBorders>
            <w:shd w:val="clear" w:color="000000" w:fill="FFFFFF"/>
            <w:vAlign w:val="center"/>
            <w:hideMark/>
          </w:tcPr>
          <w:p w14:paraId="6BA32DB4" w14:textId="77777777" w:rsidR="002A6453" w:rsidRPr="00EA0DBF" w:rsidRDefault="002A6453" w:rsidP="002A6453">
            <w:pPr>
              <w:ind w:left="-57" w:right="-108"/>
              <w:jc w:val="center"/>
              <w:rPr>
                <w:sz w:val="16"/>
                <w:szCs w:val="16"/>
              </w:rPr>
            </w:pPr>
            <w:r w:rsidRPr="00EA0DBF">
              <w:rPr>
                <w:sz w:val="16"/>
                <w:szCs w:val="16"/>
              </w:rPr>
              <w:t>код</w:t>
            </w:r>
            <w:r w:rsidRPr="00EA0DBF">
              <w:rPr>
                <w:sz w:val="16"/>
                <w:szCs w:val="16"/>
              </w:rPr>
              <w:br/>
              <w:t>по ОКЕИ</w:t>
            </w: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6E1D3BF6" w14:textId="77777777" w:rsidR="002A6453" w:rsidRPr="00EA0DBF" w:rsidRDefault="002A6453" w:rsidP="002A6453">
            <w:pPr>
              <w:rPr>
                <w:sz w:val="16"/>
                <w:szCs w:val="16"/>
              </w:rPr>
            </w:pP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924A05" w14:textId="77777777" w:rsidR="002A6453" w:rsidRPr="00EA0DBF" w:rsidRDefault="002A6453" w:rsidP="002A6453">
            <w:pPr>
              <w:jc w:val="center"/>
              <w:rPr>
                <w:sz w:val="14"/>
                <w:szCs w:val="14"/>
              </w:rPr>
            </w:pPr>
            <w:r w:rsidRPr="00EA0DBF">
              <w:rPr>
                <w:sz w:val="14"/>
                <w:szCs w:val="14"/>
              </w:rPr>
              <w:t>с даты заключения Соглашения</w:t>
            </w:r>
          </w:p>
        </w:tc>
        <w:tc>
          <w:tcPr>
            <w:tcW w:w="10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2E932E" w14:textId="77777777" w:rsidR="002A6453" w:rsidRPr="00EA0DBF" w:rsidRDefault="002A6453" w:rsidP="002A6453">
            <w:pPr>
              <w:jc w:val="center"/>
              <w:rPr>
                <w:sz w:val="14"/>
                <w:szCs w:val="14"/>
              </w:rPr>
            </w:pPr>
            <w:r w:rsidRPr="00EA0DBF">
              <w:rPr>
                <w:sz w:val="14"/>
                <w:szCs w:val="14"/>
              </w:rPr>
              <w:t xml:space="preserve">из них </w:t>
            </w:r>
            <w:r w:rsidRPr="00EA0DBF">
              <w:rPr>
                <w:sz w:val="14"/>
                <w:szCs w:val="14"/>
              </w:rPr>
              <w:br/>
              <w:t>с начала текущего финансового года</w:t>
            </w:r>
          </w:p>
        </w:tc>
        <w:tc>
          <w:tcPr>
            <w:tcW w:w="918" w:type="dxa"/>
            <w:gridSpan w:val="4"/>
            <w:vMerge/>
            <w:tcBorders>
              <w:top w:val="single" w:sz="4" w:space="0" w:color="auto"/>
              <w:left w:val="nil"/>
              <w:bottom w:val="single" w:sz="4" w:space="0" w:color="auto"/>
              <w:right w:val="single" w:sz="4" w:space="0" w:color="auto"/>
            </w:tcBorders>
            <w:vAlign w:val="center"/>
            <w:hideMark/>
          </w:tcPr>
          <w:p w14:paraId="22D1452C" w14:textId="77777777" w:rsidR="002A6453" w:rsidRPr="00EA0DBF" w:rsidRDefault="002A6453" w:rsidP="002A6453">
            <w:pPr>
              <w:rPr>
                <w:sz w:val="16"/>
                <w:szCs w:val="16"/>
              </w:rPr>
            </w:pP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576D65" w14:textId="77777777" w:rsidR="002A6453" w:rsidRPr="00EA0DBF" w:rsidRDefault="002A6453" w:rsidP="002A6453">
            <w:pPr>
              <w:ind w:left="-108" w:right="-108"/>
              <w:jc w:val="center"/>
              <w:rPr>
                <w:sz w:val="14"/>
                <w:szCs w:val="14"/>
              </w:rPr>
            </w:pPr>
            <w:r w:rsidRPr="00EA0DBF">
              <w:rPr>
                <w:sz w:val="14"/>
                <w:szCs w:val="14"/>
              </w:rPr>
              <w:t>с даты заключения Согла-шения</w:t>
            </w:r>
          </w:p>
        </w:tc>
        <w:tc>
          <w:tcPr>
            <w:tcW w:w="1067"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220C8F50" w14:textId="77777777" w:rsidR="002A6453" w:rsidRPr="00EA0DBF" w:rsidRDefault="002A6453" w:rsidP="002A6453">
            <w:pPr>
              <w:jc w:val="center"/>
              <w:rPr>
                <w:sz w:val="14"/>
                <w:szCs w:val="14"/>
              </w:rPr>
            </w:pPr>
            <w:r w:rsidRPr="00EA0DBF">
              <w:rPr>
                <w:sz w:val="14"/>
                <w:szCs w:val="14"/>
              </w:rPr>
              <w:t xml:space="preserve">из них </w:t>
            </w:r>
            <w:r w:rsidRPr="00EA0DBF">
              <w:rPr>
                <w:sz w:val="14"/>
                <w:szCs w:val="14"/>
              </w:rPr>
              <w:br/>
              <w:t>с начала текущего финан-сового года</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6E2BED0" w14:textId="77777777" w:rsidR="002A6453" w:rsidRPr="00EA0DBF" w:rsidRDefault="002A6453" w:rsidP="002A6453">
            <w:pPr>
              <w:jc w:val="center"/>
              <w:rPr>
                <w:sz w:val="14"/>
                <w:szCs w:val="14"/>
              </w:rPr>
            </w:pPr>
            <w:r w:rsidRPr="00EA0DBF">
              <w:rPr>
                <w:sz w:val="14"/>
                <w:szCs w:val="14"/>
              </w:rPr>
              <w:t>в абсо-лютных величинах</w:t>
            </w:r>
            <w:r w:rsidRPr="00EA0DBF">
              <w:rPr>
                <w:sz w:val="14"/>
                <w:szCs w:val="14"/>
              </w:rPr>
              <w:br/>
              <w:t>(гр. 7 - гр. 10)</w:t>
            </w:r>
          </w:p>
        </w:tc>
        <w:tc>
          <w:tcPr>
            <w:tcW w:w="8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3BF07BB" w14:textId="77777777" w:rsidR="002A6453" w:rsidRPr="00EA0DBF" w:rsidRDefault="002A6453" w:rsidP="002A6453">
            <w:pPr>
              <w:jc w:val="center"/>
              <w:rPr>
                <w:sz w:val="14"/>
                <w:szCs w:val="14"/>
              </w:rPr>
            </w:pPr>
            <w:r w:rsidRPr="00EA0DBF">
              <w:rPr>
                <w:sz w:val="14"/>
                <w:szCs w:val="14"/>
              </w:rPr>
              <w:t>в процентах</w:t>
            </w:r>
            <w:r w:rsidRPr="00EA0DBF">
              <w:rPr>
                <w:sz w:val="14"/>
                <w:szCs w:val="14"/>
              </w:rPr>
              <w:br/>
              <w:t>(гр. 12 / гр. 7</w:t>
            </w:r>
            <w:r w:rsidRPr="00EA0DBF">
              <w:rPr>
                <w:sz w:val="14"/>
                <w:szCs w:val="14"/>
              </w:rPr>
              <w:br/>
              <w:t>× 100%)</w:t>
            </w:r>
          </w:p>
        </w:tc>
        <w:tc>
          <w:tcPr>
            <w:tcW w:w="53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98666D" w14:textId="77777777" w:rsidR="002A6453" w:rsidRPr="00EA0DBF" w:rsidRDefault="002A6453" w:rsidP="002A6453">
            <w:pPr>
              <w:ind w:left="-139" w:right="-108"/>
              <w:jc w:val="center"/>
              <w:rPr>
                <w:sz w:val="16"/>
                <w:szCs w:val="16"/>
              </w:rPr>
            </w:pPr>
            <w:r w:rsidRPr="00EA0DBF">
              <w:rPr>
                <w:sz w:val="16"/>
                <w:szCs w:val="16"/>
              </w:rPr>
              <w:t>код</w:t>
            </w:r>
          </w:p>
        </w:tc>
        <w:tc>
          <w:tcPr>
            <w:tcW w:w="77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9E471B" w14:textId="77777777" w:rsidR="002A6453" w:rsidRPr="00EA0DBF" w:rsidRDefault="002A6453" w:rsidP="002A6453">
            <w:pPr>
              <w:jc w:val="center"/>
              <w:rPr>
                <w:sz w:val="16"/>
                <w:szCs w:val="16"/>
              </w:rPr>
            </w:pPr>
            <w:r w:rsidRPr="00EA0DBF">
              <w:rPr>
                <w:sz w:val="16"/>
                <w:szCs w:val="16"/>
              </w:rPr>
              <w:t>Наименование</w:t>
            </w:r>
          </w:p>
        </w:tc>
        <w:tc>
          <w:tcPr>
            <w:tcW w:w="92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14:paraId="521A92AD" w14:textId="77777777" w:rsidR="002A6453" w:rsidRPr="00EA0DBF" w:rsidRDefault="002A6453" w:rsidP="002A6453">
            <w:pPr>
              <w:jc w:val="center"/>
              <w:rPr>
                <w:sz w:val="16"/>
                <w:szCs w:val="16"/>
              </w:rPr>
            </w:pPr>
            <w:r w:rsidRPr="00EA0DBF">
              <w:rPr>
                <w:sz w:val="16"/>
                <w:szCs w:val="16"/>
              </w:rPr>
              <w:t>Обязательств</w:t>
            </w:r>
            <w:r w:rsidRPr="00EA0DBF">
              <w:rPr>
                <w:sz w:val="16"/>
                <w:szCs w:val="16"/>
                <w:vertAlign w:val="superscript"/>
              </w:rPr>
              <w:t>10</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079D5B5" w14:textId="77777777" w:rsidR="002A6453" w:rsidRPr="00EA0DBF" w:rsidRDefault="002A6453" w:rsidP="002A6453">
            <w:pPr>
              <w:jc w:val="center"/>
              <w:rPr>
                <w:sz w:val="16"/>
                <w:szCs w:val="16"/>
              </w:rPr>
            </w:pPr>
            <w:r w:rsidRPr="00EA0DBF">
              <w:rPr>
                <w:sz w:val="16"/>
                <w:szCs w:val="16"/>
              </w:rPr>
              <w:t>денежных обязательств</w:t>
            </w:r>
            <w:r w:rsidRPr="00EA0DBF">
              <w:rPr>
                <w:sz w:val="16"/>
                <w:szCs w:val="16"/>
                <w:vertAlign w:val="superscript"/>
              </w:rPr>
              <w:t>11</w:t>
            </w:r>
          </w:p>
        </w:tc>
        <w:tc>
          <w:tcPr>
            <w:tcW w:w="1306" w:type="dxa"/>
            <w:gridSpan w:val="4"/>
            <w:vMerge/>
            <w:tcBorders>
              <w:top w:val="single" w:sz="4" w:space="0" w:color="auto"/>
              <w:left w:val="single" w:sz="4" w:space="0" w:color="auto"/>
              <w:bottom w:val="single" w:sz="4" w:space="0" w:color="auto"/>
              <w:right w:val="single" w:sz="4" w:space="0" w:color="auto"/>
            </w:tcBorders>
            <w:vAlign w:val="center"/>
            <w:hideMark/>
          </w:tcPr>
          <w:p w14:paraId="3D0858F2" w14:textId="77777777" w:rsidR="002A6453" w:rsidRPr="00EA0DBF" w:rsidRDefault="002A6453" w:rsidP="002A6453">
            <w:pPr>
              <w:rPr>
                <w:sz w:val="16"/>
                <w:szCs w:val="16"/>
              </w:rPr>
            </w:pPr>
          </w:p>
        </w:tc>
      </w:tr>
      <w:tr w:rsidR="002A6453" w:rsidRPr="00EA0DBF" w14:paraId="231E3600" w14:textId="77777777" w:rsidTr="002A6453">
        <w:trPr>
          <w:gridAfter w:val="8"/>
          <w:wAfter w:w="2803" w:type="dxa"/>
          <w:trHeight w:val="184"/>
        </w:trPr>
        <w:tc>
          <w:tcPr>
            <w:tcW w:w="1004" w:type="dxa"/>
            <w:gridSpan w:val="2"/>
            <w:vMerge/>
            <w:tcBorders>
              <w:top w:val="nil"/>
              <w:left w:val="single" w:sz="4" w:space="0" w:color="auto"/>
              <w:bottom w:val="single" w:sz="4" w:space="0" w:color="auto"/>
              <w:right w:val="single" w:sz="4" w:space="0" w:color="auto"/>
            </w:tcBorders>
            <w:vAlign w:val="center"/>
            <w:hideMark/>
          </w:tcPr>
          <w:p w14:paraId="01A0CCA1" w14:textId="77777777" w:rsidR="002A6453" w:rsidRPr="00EA0DBF" w:rsidRDefault="002A6453" w:rsidP="002A6453">
            <w:pPr>
              <w:rPr>
                <w:sz w:val="16"/>
                <w:szCs w:val="16"/>
              </w:rPr>
            </w:pPr>
          </w:p>
        </w:tc>
        <w:tc>
          <w:tcPr>
            <w:tcW w:w="566" w:type="dxa"/>
            <w:vMerge/>
            <w:tcBorders>
              <w:top w:val="nil"/>
              <w:left w:val="single" w:sz="4" w:space="0" w:color="auto"/>
              <w:bottom w:val="single" w:sz="4" w:space="0" w:color="auto"/>
              <w:right w:val="nil"/>
            </w:tcBorders>
            <w:vAlign w:val="center"/>
            <w:hideMark/>
          </w:tcPr>
          <w:p w14:paraId="10D6DC1C" w14:textId="77777777" w:rsidR="002A6453" w:rsidRPr="00EA0DBF" w:rsidRDefault="002A6453" w:rsidP="002A6453">
            <w:pPr>
              <w:rPr>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DC6EAAD" w14:textId="77777777" w:rsidR="002A6453" w:rsidRPr="00EA0DBF" w:rsidRDefault="002A6453" w:rsidP="002A6453">
            <w:pPr>
              <w:rPr>
                <w:sz w:val="16"/>
                <w:szCs w:val="16"/>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7325BF48" w14:textId="77777777" w:rsidR="002A6453" w:rsidRPr="00EA0DBF" w:rsidRDefault="002A6453" w:rsidP="002A6453">
            <w:pPr>
              <w:rPr>
                <w:sz w:val="16"/>
                <w:szCs w:val="16"/>
              </w:rPr>
            </w:pPr>
          </w:p>
        </w:tc>
        <w:tc>
          <w:tcPr>
            <w:tcW w:w="777" w:type="dxa"/>
            <w:gridSpan w:val="2"/>
            <w:vMerge/>
            <w:tcBorders>
              <w:top w:val="nil"/>
              <w:left w:val="single" w:sz="4" w:space="0" w:color="auto"/>
              <w:bottom w:val="single" w:sz="4" w:space="0" w:color="auto"/>
              <w:right w:val="nil"/>
            </w:tcBorders>
            <w:vAlign w:val="center"/>
            <w:hideMark/>
          </w:tcPr>
          <w:p w14:paraId="0A2819D8" w14:textId="77777777" w:rsidR="002A6453" w:rsidRPr="00EA0DBF" w:rsidRDefault="002A6453" w:rsidP="002A6453">
            <w:pPr>
              <w:rPr>
                <w:sz w:val="16"/>
                <w:szCs w:val="16"/>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3F7425E5" w14:textId="77777777" w:rsidR="002A6453" w:rsidRPr="00EA0DBF" w:rsidRDefault="002A6453" w:rsidP="002A6453">
            <w:pPr>
              <w:rPr>
                <w:sz w:val="16"/>
                <w:szCs w:val="16"/>
              </w:rPr>
            </w:pPr>
          </w:p>
        </w:tc>
        <w:tc>
          <w:tcPr>
            <w:tcW w:w="960" w:type="dxa"/>
            <w:vMerge/>
            <w:tcBorders>
              <w:top w:val="nil"/>
              <w:left w:val="single" w:sz="4" w:space="0" w:color="auto"/>
              <w:bottom w:val="single" w:sz="4" w:space="0" w:color="auto"/>
              <w:right w:val="single" w:sz="4" w:space="0" w:color="auto"/>
            </w:tcBorders>
            <w:vAlign w:val="center"/>
            <w:hideMark/>
          </w:tcPr>
          <w:p w14:paraId="65DEA565" w14:textId="77777777" w:rsidR="002A6453" w:rsidRPr="00EA0DBF" w:rsidRDefault="002A6453" w:rsidP="002A6453">
            <w:pPr>
              <w:rPr>
                <w:sz w:val="16"/>
                <w:szCs w:val="16"/>
              </w:rPr>
            </w:pPr>
          </w:p>
        </w:tc>
        <w:tc>
          <w:tcPr>
            <w:tcW w:w="1025" w:type="dxa"/>
            <w:vMerge/>
            <w:tcBorders>
              <w:top w:val="nil"/>
              <w:left w:val="single" w:sz="4" w:space="0" w:color="auto"/>
              <w:bottom w:val="single" w:sz="4" w:space="0" w:color="auto"/>
              <w:right w:val="single" w:sz="4" w:space="0" w:color="auto"/>
            </w:tcBorders>
            <w:vAlign w:val="center"/>
            <w:hideMark/>
          </w:tcPr>
          <w:p w14:paraId="297C006A" w14:textId="77777777" w:rsidR="002A6453" w:rsidRPr="00EA0DBF" w:rsidRDefault="002A6453" w:rsidP="002A6453">
            <w:pPr>
              <w:rPr>
                <w:sz w:val="16"/>
                <w:szCs w:val="16"/>
              </w:rPr>
            </w:pPr>
          </w:p>
        </w:tc>
        <w:tc>
          <w:tcPr>
            <w:tcW w:w="918" w:type="dxa"/>
            <w:gridSpan w:val="4"/>
            <w:vMerge/>
            <w:tcBorders>
              <w:top w:val="single" w:sz="4" w:space="0" w:color="auto"/>
              <w:left w:val="nil"/>
              <w:bottom w:val="single" w:sz="4" w:space="0" w:color="auto"/>
              <w:right w:val="single" w:sz="4" w:space="0" w:color="auto"/>
            </w:tcBorders>
            <w:vAlign w:val="center"/>
            <w:hideMark/>
          </w:tcPr>
          <w:p w14:paraId="1528AB7E" w14:textId="77777777" w:rsidR="002A6453" w:rsidRPr="00EA0DBF" w:rsidRDefault="002A6453" w:rsidP="002A6453">
            <w:pPr>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447B11A" w14:textId="77777777" w:rsidR="002A6453" w:rsidRPr="00EA0DBF" w:rsidRDefault="002A6453" w:rsidP="002A6453">
            <w:pPr>
              <w:rPr>
                <w:sz w:val="16"/>
                <w:szCs w:val="16"/>
              </w:rPr>
            </w:pPr>
          </w:p>
        </w:tc>
        <w:tc>
          <w:tcPr>
            <w:tcW w:w="1067" w:type="dxa"/>
            <w:gridSpan w:val="3"/>
            <w:vMerge/>
            <w:tcBorders>
              <w:top w:val="nil"/>
              <w:left w:val="single" w:sz="4" w:space="0" w:color="auto"/>
              <w:bottom w:val="single" w:sz="4" w:space="0" w:color="auto"/>
              <w:right w:val="single" w:sz="4" w:space="0" w:color="auto"/>
            </w:tcBorders>
            <w:vAlign w:val="center"/>
            <w:hideMark/>
          </w:tcPr>
          <w:p w14:paraId="5D62125A" w14:textId="77777777" w:rsidR="002A6453" w:rsidRPr="00EA0DBF" w:rsidRDefault="002A6453" w:rsidP="002A6453">
            <w:pPr>
              <w:rPr>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1666F3B8" w14:textId="77777777" w:rsidR="002A6453" w:rsidRPr="00EA0DBF" w:rsidRDefault="002A6453" w:rsidP="002A6453">
            <w:pPr>
              <w:rPr>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06A09856" w14:textId="77777777" w:rsidR="002A6453" w:rsidRPr="00EA0DBF" w:rsidRDefault="002A6453" w:rsidP="002A6453">
            <w:pPr>
              <w:rPr>
                <w:sz w:val="16"/>
                <w:szCs w:val="16"/>
              </w:rPr>
            </w:pPr>
          </w:p>
        </w:tc>
        <w:tc>
          <w:tcPr>
            <w:tcW w:w="536" w:type="dxa"/>
            <w:gridSpan w:val="2"/>
            <w:vMerge/>
            <w:tcBorders>
              <w:top w:val="single" w:sz="4" w:space="0" w:color="auto"/>
              <w:left w:val="single" w:sz="4" w:space="0" w:color="auto"/>
              <w:bottom w:val="single" w:sz="4" w:space="0" w:color="auto"/>
              <w:right w:val="single" w:sz="4" w:space="0" w:color="auto"/>
            </w:tcBorders>
            <w:vAlign w:val="center"/>
            <w:hideMark/>
          </w:tcPr>
          <w:p w14:paraId="5A00E173" w14:textId="77777777" w:rsidR="002A6453" w:rsidRPr="00EA0DBF" w:rsidRDefault="002A6453" w:rsidP="002A6453">
            <w:pPr>
              <w:rPr>
                <w:sz w:val="16"/>
                <w:szCs w:val="16"/>
              </w:rPr>
            </w:pPr>
          </w:p>
        </w:tc>
        <w:tc>
          <w:tcPr>
            <w:tcW w:w="779" w:type="dxa"/>
            <w:gridSpan w:val="4"/>
            <w:vMerge/>
            <w:tcBorders>
              <w:top w:val="single" w:sz="4" w:space="0" w:color="auto"/>
              <w:left w:val="single" w:sz="4" w:space="0" w:color="auto"/>
              <w:bottom w:val="single" w:sz="4" w:space="0" w:color="auto"/>
              <w:right w:val="single" w:sz="4" w:space="0" w:color="auto"/>
            </w:tcBorders>
            <w:vAlign w:val="center"/>
            <w:hideMark/>
          </w:tcPr>
          <w:p w14:paraId="6ED5DA2E" w14:textId="77777777" w:rsidR="002A6453" w:rsidRPr="00EA0DBF" w:rsidRDefault="002A6453" w:rsidP="002A6453">
            <w:pPr>
              <w:rPr>
                <w:sz w:val="16"/>
                <w:szCs w:val="16"/>
              </w:rPr>
            </w:pPr>
          </w:p>
        </w:tc>
        <w:tc>
          <w:tcPr>
            <w:tcW w:w="923" w:type="dxa"/>
            <w:gridSpan w:val="5"/>
            <w:vMerge/>
            <w:tcBorders>
              <w:top w:val="nil"/>
              <w:left w:val="single" w:sz="4" w:space="0" w:color="auto"/>
              <w:bottom w:val="single" w:sz="4" w:space="0" w:color="auto"/>
              <w:right w:val="single" w:sz="4" w:space="0" w:color="auto"/>
            </w:tcBorders>
            <w:vAlign w:val="center"/>
            <w:hideMark/>
          </w:tcPr>
          <w:p w14:paraId="1D201C03" w14:textId="77777777" w:rsidR="002A6453" w:rsidRPr="00EA0DBF" w:rsidRDefault="002A6453" w:rsidP="002A6453">
            <w:pPr>
              <w:rPr>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14:paraId="73DF57F5" w14:textId="77777777" w:rsidR="002A6453" w:rsidRPr="00EA0DBF" w:rsidRDefault="002A6453" w:rsidP="002A6453">
            <w:pPr>
              <w:rPr>
                <w:sz w:val="16"/>
                <w:szCs w:val="16"/>
              </w:rPr>
            </w:pPr>
          </w:p>
        </w:tc>
        <w:tc>
          <w:tcPr>
            <w:tcW w:w="1306" w:type="dxa"/>
            <w:gridSpan w:val="4"/>
            <w:vMerge/>
            <w:tcBorders>
              <w:top w:val="single" w:sz="4" w:space="0" w:color="auto"/>
              <w:left w:val="single" w:sz="4" w:space="0" w:color="auto"/>
              <w:bottom w:val="single" w:sz="4" w:space="0" w:color="auto"/>
              <w:right w:val="single" w:sz="4" w:space="0" w:color="auto"/>
            </w:tcBorders>
            <w:vAlign w:val="center"/>
            <w:hideMark/>
          </w:tcPr>
          <w:p w14:paraId="5A3E4D09" w14:textId="77777777" w:rsidR="002A6453" w:rsidRPr="00EA0DBF" w:rsidRDefault="002A6453" w:rsidP="002A6453">
            <w:pPr>
              <w:rPr>
                <w:sz w:val="16"/>
                <w:szCs w:val="16"/>
              </w:rPr>
            </w:pPr>
          </w:p>
        </w:tc>
      </w:tr>
      <w:tr w:rsidR="002A6453" w:rsidRPr="00EA0DBF" w14:paraId="5973BAE9" w14:textId="77777777" w:rsidTr="002A6453">
        <w:trPr>
          <w:gridAfter w:val="8"/>
          <w:wAfter w:w="2803" w:type="dxa"/>
          <w:trHeight w:val="225"/>
        </w:trPr>
        <w:tc>
          <w:tcPr>
            <w:tcW w:w="100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0A6EC6" w14:textId="77777777" w:rsidR="002A6453" w:rsidRPr="00EA0DBF" w:rsidRDefault="002A6453" w:rsidP="002A6453">
            <w:pPr>
              <w:jc w:val="center"/>
              <w:rPr>
                <w:sz w:val="16"/>
                <w:szCs w:val="16"/>
              </w:rPr>
            </w:pPr>
            <w:r w:rsidRPr="00EA0DBF">
              <w:rPr>
                <w:sz w:val="16"/>
                <w:szCs w:val="16"/>
              </w:rPr>
              <w:t>1</w:t>
            </w:r>
          </w:p>
        </w:tc>
        <w:tc>
          <w:tcPr>
            <w:tcW w:w="566" w:type="dxa"/>
            <w:tcBorders>
              <w:top w:val="single" w:sz="4" w:space="0" w:color="auto"/>
              <w:left w:val="nil"/>
              <w:bottom w:val="single" w:sz="4" w:space="0" w:color="auto"/>
              <w:right w:val="single" w:sz="4" w:space="0" w:color="auto"/>
            </w:tcBorders>
            <w:shd w:val="clear" w:color="000000" w:fill="FFFFFF"/>
            <w:vAlign w:val="center"/>
            <w:hideMark/>
          </w:tcPr>
          <w:p w14:paraId="0048746E" w14:textId="77777777" w:rsidR="002A6453" w:rsidRPr="00EA0DBF" w:rsidRDefault="002A6453" w:rsidP="002A6453">
            <w:pPr>
              <w:jc w:val="center"/>
              <w:rPr>
                <w:sz w:val="16"/>
                <w:szCs w:val="16"/>
              </w:rPr>
            </w:pPr>
            <w:r w:rsidRPr="00EA0DBF">
              <w:rPr>
                <w:sz w:val="16"/>
                <w:szCs w:val="16"/>
              </w:rPr>
              <w:t>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76A752E9" w14:textId="77777777" w:rsidR="002A6453" w:rsidRPr="00EA0DBF" w:rsidRDefault="002A6453" w:rsidP="002A6453">
            <w:pPr>
              <w:jc w:val="center"/>
              <w:rPr>
                <w:sz w:val="16"/>
                <w:szCs w:val="16"/>
              </w:rPr>
            </w:pPr>
            <w:r w:rsidRPr="00EA0DBF">
              <w:rPr>
                <w:sz w:val="16"/>
                <w:szCs w:val="16"/>
              </w:rPr>
              <w:t>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0C24A245" w14:textId="77777777" w:rsidR="002A6453" w:rsidRPr="00EA0DBF" w:rsidRDefault="002A6453" w:rsidP="002A6453">
            <w:pPr>
              <w:jc w:val="center"/>
              <w:rPr>
                <w:sz w:val="16"/>
                <w:szCs w:val="16"/>
              </w:rPr>
            </w:pPr>
            <w:r w:rsidRPr="00EA0DBF">
              <w:rPr>
                <w:sz w:val="16"/>
                <w:szCs w:val="16"/>
              </w:rPr>
              <w:t>4</w:t>
            </w:r>
          </w:p>
        </w:tc>
        <w:tc>
          <w:tcPr>
            <w:tcW w:w="777" w:type="dxa"/>
            <w:gridSpan w:val="2"/>
            <w:tcBorders>
              <w:top w:val="single" w:sz="4" w:space="0" w:color="auto"/>
              <w:left w:val="nil"/>
              <w:bottom w:val="single" w:sz="4" w:space="0" w:color="auto"/>
              <w:right w:val="single" w:sz="4" w:space="0" w:color="auto"/>
            </w:tcBorders>
            <w:shd w:val="clear" w:color="000000" w:fill="FFFFFF"/>
            <w:vAlign w:val="center"/>
            <w:hideMark/>
          </w:tcPr>
          <w:p w14:paraId="7471E909" w14:textId="77777777" w:rsidR="002A6453" w:rsidRPr="00EA0DBF" w:rsidRDefault="002A6453" w:rsidP="002A6453">
            <w:pPr>
              <w:jc w:val="center"/>
              <w:rPr>
                <w:sz w:val="16"/>
                <w:szCs w:val="16"/>
              </w:rPr>
            </w:pPr>
            <w:r w:rsidRPr="00EA0DBF">
              <w:rPr>
                <w:sz w:val="16"/>
                <w:szCs w:val="16"/>
              </w:rPr>
              <w:t>5</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14:paraId="5105F268" w14:textId="77777777" w:rsidR="002A6453" w:rsidRPr="00EA0DBF" w:rsidRDefault="002A6453" w:rsidP="002A6453">
            <w:pPr>
              <w:jc w:val="center"/>
              <w:rPr>
                <w:sz w:val="16"/>
                <w:szCs w:val="16"/>
              </w:rPr>
            </w:pPr>
            <w:r w:rsidRPr="00EA0DBF">
              <w:rPr>
                <w:sz w:val="16"/>
                <w:szCs w:val="16"/>
              </w:rPr>
              <w:t>6</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C316E99" w14:textId="77777777" w:rsidR="002A6453" w:rsidRPr="00EA0DBF" w:rsidRDefault="002A6453" w:rsidP="002A6453">
            <w:pPr>
              <w:jc w:val="center"/>
              <w:rPr>
                <w:sz w:val="16"/>
                <w:szCs w:val="16"/>
              </w:rPr>
            </w:pPr>
            <w:r w:rsidRPr="00EA0DBF">
              <w:rPr>
                <w:sz w:val="16"/>
                <w:szCs w:val="16"/>
              </w:rPr>
              <w:t>7</w:t>
            </w:r>
          </w:p>
        </w:tc>
        <w:tc>
          <w:tcPr>
            <w:tcW w:w="1025" w:type="dxa"/>
            <w:tcBorders>
              <w:top w:val="single" w:sz="4" w:space="0" w:color="auto"/>
              <w:left w:val="nil"/>
              <w:bottom w:val="single" w:sz="4" w:space="0" w:color="auto"/>
              <w:right w:val="single" w:sz="4" w:space="0" w:color="auto"/>
            </w:tcBorders>
            <w:shd w:val="clear" w:color="000000" w:fill="FFFFFF"/>
            <w:vAlign w:val="center"/>
            <w:hideMark/>
          </w:tcPr>
          <w:p w14:paraId="3F6CD639" w14:textId="77777777" w:rsidR="002A6453" w:rsidRPr="00EA0DBF" w:rsidRDefault="002A6453" w:rsidP="002A6453">
            <w:pPr>
              <w:jc w:val="center"/>
              <w:rPr>
                <w:sz w:val="16"/>
                <w:szCs w:val="16"/>
              </w:rPr>
            </w:pPr>
            <w:r w:rsidRPr="00EA0DBF">
              <w:rPr>
                <w:sz w:val="16"/>
                <w:szCs w:val="16"/>
              </w:rPr>
              <w:t>8</w:t>
            </w:r>
          </w:p>
        </w:tc>
        <w:tc>
          <w:tcPr>
            <w:tcW w:w="918" w:type="dxa"/>
            <w:gridSpan w:val="4"/>
            <w:tcBorders>
              <w:top w:val="single" w:sz="4" w:space="0" w:color="auto"/>
              <w:left w:val="nil"/>
              <w:bottom w:val="single" w:sz="4" w:space="0" w:color="auto"/>
              <w:right w:val="single" w:sz="4" w:space="0" w:color="auto"/>
            </w:tcBorders>
            <w:shd w:val="clear" w:color="000000" w:fill="FFFFFF"/>
            <w:vAlign w:val="center"/>
            <w:hideMark/>
          </w:tcPr>
          <w:p w14:paraId="4D631F40" w14:textId="77777777" w:rsidR="002A6453" w:rsidRPr="00EA0DBF" w:rsidRDefault="002A6453" w:rsidP="002A6453">
            <w:pPr>
              <w:jc w:val="center"/>
              <w:rPr>
                <w:sz w:val="16"/>
                <w:szCs w:val="16"/>
              </w:rPr>
            </w:pPr>
            <w:r w:rsidRPr="00EA0DBF">
              <w:rPr>
                <w:sz w:val="16"/>
                <w:szCs w:val="16"/>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EB2AC38" w14:textId="77777777" w:rsidR="002A6453" w:rsidRPr="00EA0DBF" w:rsidRDefault="002A6453" w:rsidP="002A6453">
            <w:pPr>
              <w:jc w:val="center"/>
              <w:rPr>
                <w:sz w:val="16"/>
                <w:szCs w:val="16"/>
              </w:rPr>
            </w:pPr>
            <w:r w:rsidRPr="00EA0DBF">
              <w:rPr>
                <w:sz w:val="16"/>
                <w:szCs w:val="16"/>
              </w:rPr>
              <w:t>10</w:t>
            </w:r>
          </w:p>
        </w:tc>
        <w:tc>
          <w:tcPr>
            <w:tcW w:w="1067" w:type="dxa"/>
            <w:gridSpan w:val="3"/>
            <w:tcBorders>
              <w:top w:val="single" w:sz="4" w:space="0" w:color="auto"/>
              <w:left w:val="nil"/>
              <w:bottom w:val="single" w:sz="4" w:space="0" w:color="auto"/>
              <w:right w:val="single" w:sz="4" w:space="0" w:color="auto"/>
            </w:tcBorders>
            <w:shd w:val="clear" w:color="000000" w:fill="FFFFFF"/>
            <w:vAlign w:val="center"/>
            <w:hideMark/>
          </w:tcPr>
          <w:p w14:paraId="5785D59B" w14:textId="77777777" w:rsidR="002A6453" w:rsidRPr="00EA0DBF" w:rsidRDefault="002A6453" w:rsidP="002A6453">
            <w:pPr>
              <w:jc w:val="center"/>
              <w:rPr>
                <w:sz w:val="16"/>
                <w:szCs w:val="16"/>
              </w:rPr>
            </w:pPr>
            <w:r w:rsidRPr="00EA0DBF">
              <w:rPr>
                <w:sz w:val="16"/>
                <w:szCs w:val="16"/>
              </w:rPr>
              <w:t>11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44607F7D" w14:textId="77777777" w:rsidR="002A6453" w:rsidRPr="00EA0DBF" w:rsidRDefault="002A6453" w:rsidP="002A6453">
            <w:pPr>
              <w:jc w:val="center"/>
              <w:rPr>
                <w:sz w:val="16"/>
                <w:szCs w:val="16"/>
              </w:rPr>
            </w:pPr>
            <w:r w:rsidRPr="00EA0DBF">
              <w:rPr>
                <w:sz w:val="16"/>
                <w:szCs w:val="16"/>
              </w:rPr>
              <w:t>12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4507B2A1" w14:textId="77777777" w:rsidR="002A6453" w:rsidRPr="00EA0DBF" w:rsidRDefault="002A6453" w:rsidP="002A6453">
            <w:pPr>
              <w:jc w:val="center"/>
              <w:rPr>
                <w:sz w:val="16"/>
                <w:szCs w:val="16"/>
              </w:rPr>
            </w:pPr>
            <w:r w:rsidRPr="00EA0DBF">
              <w:rPr>
                <w:sz w:val="16"/>
                <w:szCs w:val="16"/>
              </w:rPr>
              <w:t>13</w:t>
            </w:r>
          </w:p>
        </w:tc>
        <w:tc>
          <w:tcPr>
            <w:tcW w:w="536" w:type="dxa"/>
            <w:gridSpan w:val="2"/>
            <w:tcBorders>
              <w:top w:val="single" w:sz="4" w:space="0" w:color="auto"/>
              <w:left w:val="nil"/>
              <w:bottom w:val="single" w:sz="4" w:space="0" w:color="auto"/>
              <w:right w:val="single" w:sz="4" w:space="0" w:color="auto"/>
            </w:tcBorders>
            <w:shd w:val="clear" w:color="000000" w:fill="FFFFFF"/>
            <w:vAlign w:val="center"/>
            <w:hideMark/>
          </w:tcPr>
          <w:p w14:paraId="535CAA9F" w14:textId="77777777" w:rsidR="002A6453" w:rsidRPr="00EA0DBF" w:rsidRDefault="002A6453" w:rsidP="002A6453">
            <w:pPr>
              <w:jc w:val="center"/>
              <w:rPr>
                <w:sz w:val="16"/>
                <w:szCs w:val="16"/>
              </w:rPr>
            </w:pPr>
            <w:r w:rsidRPr="00EA0DBF">
              <w:rPr>
                <w:sz w:val="16"/>
                <w:szCs w:val="16"/>
              </w:rPr>
              <w:t>14</w:t>
            </w:r>
          </w:p>
        </w:tc>
        <w:tc>
          <w:tcPr>
            <w:tcW w:w="779"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50A7153" w14:textId="77777777" w:rsidR="002A6453" w:rsidRPr="00EA0DBF" w:rsidRDefault="002A6453" w:rsidP="002A6453">
            <w:pPr>
              <w:jc w:val="center"/>
              <w:rPr>
                <w:sz w:val="16"/>
                <w:szCs w:val="16"/>
              </w:rPr>
            </w:pPr>
            <w:r w:rsidRPr="00EA0DBF">
              <w:rPr>
                <w:sz w:val="16"/>
                <w:szCs w:val="16"/>
              </w:rPr>
              <w:t>15</w:t>
            </w:r>
          </w:p>
        </w:tc>
        <w:tc>
          <w:tcPr>
            <w:tcW w:w="923" w:type="dxa"/>
            <w:gridSpan w:val="5"/>
            <w:tcBorders>
              <w:top w:val="single" w:sz="4" w:space="0" w:color="auto"/>
              <w:left w:val="nil"/>
              <w:bottom w:val="single" w:sz="4" w:space="0" w:color="auto"/>
              <w:right w:val="nil"/>
            </w:tcBorders>
            <w:shd w:val="clear" w:color="000000" w:fill="FFFFFF"/>
            <w:noWrap/>
            <w:vAlign w:val="center"/>
            <w:hideMark/>
          </w:tcPr>
          <w:p w14:paraId="1CAA55A5" w14:textId="77777777" w:rsidR="002A6453" w:rsidRPr="00EA0DBF" w:rsidRDefault="002A6453" w:rsidP="002A6453">
            <w:pPr>
              <w:jc w:val="center"/>
              <w:rPr>
                <w:sz w:val="16"/>
                <w:szCs w:val="16"/>
              </w:rPr>
            </w:pPr>
            <w:r w:rsidRPr="00EA0DBF">
              <w:rPr>
                <w:sz w:val="16"/>
                <w:szCs w:val="16"/>
              </w:rPr>
              <w:t>16</w:t>
            </w:r>
          </w:p>
        </w:tc>
        <w:tc>
          <w:tcPr>
            <w:tcW w:w="992" w:type="dxa"/>
            <w:gridSpan w:val="3"/>
            <w:tcBorders>
              <w:top w:val="single" w:sz="4" w:space="0" w:color="auto"/>
              <w:left w:val="single" w:sz="4" w:space="0" w:color="auto"/>
              <w:bottom w:val="single" w:sz="4" w:space="0" w:color="auto"/>
              <w:right w:val="nil"/>
            </w:tcBorders>
            <w:shd w:val="clear" w:color="000000" w:fill="FFFFFF"/>
            <w:noWrap/>
            <w:vAlign w:val="center"/>
            <w:hideMark/>
          </w:tcPr>
          <w:p w14:paraId="4DA46246" w14:textId="77777777" w:rsidR="002A6453" w:rsidRPr="00EA0DBF" w:rsidRDefault="002A6453" w:rsidP="002A6453">
            <w:pPr>
              <w:jc w:val="center"/>
              <w:rPr>
                <w:sz w:val="16"/>
                <w:szCs w:val="16"/>
              </w:rPr>
            </w:pPr>
            <w:r w:rsidRPr="00EA0DBF">
              <w:rPr>
                <w:sz w:val="16"/>
                <w:szCs w:val="16"/>
              </w:rPr>
              <w:t>17</w:t>
            </w:r>
          </w:p>
        </w:tc>
        <w:tc>
          <w:tcPr>
            <w:tcW w:w="130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5AEE46" w14:textId="77777777" w:rsidR="002A6453" w:rsidRPr="00EA0DBF" w:rsidRDefault="002A6453" w:rsidP="002A6453">
            <w:pPr>
              <w:jc w:val="center"/>
              <w:rPr>
                <w:sz w:val="16"/>
                <w:szCs w:val="16"/>
              </w:rPr>
            </w:pPr>
            <w:r w:rsidRPr="00EA0DBF">
              <w:rPr>
                <w:sz w:val="16"/>
                <w:szCs w:val="16"/>
              </w:rPr>
              <w:t>18</w:t>
            </w:r>
          </w:p>
        </w:tc>
      </w:tr>
      <w:tr w:rsidR="002A6453" w:rsidRPr="00EA0DBF" w14:paraId="70760545" w14:textId="77777777" w:rsidTr="002A6453">
        <w:trPr>
          <w:gridAfter w:val="8"/>
          <w:wAfter w:w="2803" w:type="dxa"/>
          <w:trHeight w:val="56"/>
        </w:trPr>
        <w:tc>
          <w:tcPr>
            <w:tcW w:w="1004" w:type="dxa"/>
            <w:gridSpan w:val="2"/>
            <w:vMerge w:val="restart"/>
            <w:tcBorders>
              <w:top w:val="single" w:sz="4" w:space="0" w:color="auto"/>
              <w:left w:val="single" w:sz="8" w:space="0" w:color="auto"/>
              <w:bottom w:val="single" w:sz="4" w:space="0" w:color="000000"/>
              <w:right w:val="single" w:sz="4" w:space="0" w:color="auto"/>
            </w:tcBorders>
            <w:shd w:val="clear" w:color="000000" w:fill="FFFFFF"/>
            <w:noWrap/>
            <w:vAlign w:val="bottom"/>
            <w:hideMark/>
          </w:tcPr>
          <w:p w14:paraId="47D6616C" w14:textId="77777777" w:rsidR="002A6453" w:rsidRPr="00EA0DBF" w:rsidRDefault="002A6453" w:rsidP="002A6453">
            <w:pPr>
              <w:jc w:val="center"/>
              <w:rPr>
                <w:sz w:val="18"/>
                <w:szCs w:val="18"/>
              </w:rPr>
            </w:pPr>
            <w:r w:rsidRPr="00EA0DBF">
              <w:rPr>
                <w:sz w:val="18"/>
                <w:szCs w:val="18"/>
              </w:rPr>
              <w:t> </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6451D7" w14:textId="77777777" w:rsidR="002A6453" w:rsidRPr="00EA0DBF" w:rsidRDefault="002A6453" w:rsidP="002A6453">
            <w:pPr>
              <w:jc w:val="center"/>
              <w:rPr>
                <w:sz w:val="18"/>
                <w:szCs w:val="18"/>
              </w:rPr>
            </w:pPr>
            <w:r w:rsidRPr="00EA0DBF">
              <w:rPr>
                <w:sz w:val="18"/>
                <w:szCs w:val="18"/>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51A46445" w14:textId="77777777" w:rsidR="002A6453" w:rsidRPr="00EA0DBF" w:rsidRDefault="002A6453" w:rsidP="002A6453">
            <w:pPr>
              <w:jc w:val="center"/>
              <w:rPr>
                <w:sz w:val="18"/>
                <w:szCs w:val="18"/>
              </w:rPr>
            </w:pPr>
            <w:r w:rsidRPr="00EA0DBF">
              <w:rPr>
                <w:sz w:val="18"/>
                <w:szCs w:val="18"/>
              </w:rPr>
              <w:t> </w:t>
            </w:r>
          </w:p>
        </w:tc>
        <w:tc>
          <w:tcPr>
            <w:tcW w:w="992" w:type="dxa"/>
            <w:gridSpan w:val="2"/>
            <w:tcBorders>
              <w:top w:val="single" w:sz="4" w:space="0" w:color="auto"/>
              <w:left w:val="nil"/>
              <w:bottom w:val="nil"/>
              <w:right w:val="single" w:sz="4" w:space="0" w:color="auto"/>
            </w:tcBorders>
            <w:shd w:val="clear" w:color="000000" w:fill="FFFFFF"/>
            <w:vAlign w:val="center"/>
            <w:hideMark/>
          </w:tcPr>
          <w:p w14:paraId="2AA789A1" w14:textId="77777777" w:rsidR="002A6453" w:rsidRPr="00EA0DBF" w:rsidRDefault="002A6453" w:rsidP="002A6453">
            <w:pPr>
              <w:jc w:val="center"/>
              <w:rPr>
                <w:sz w:val="18"/>
                <w:szCs w:val="18"/>
              </w:rPr>
            </w:pPr>
            <w:r w:rsidRPr="00EA0DBF">
              <w:rPr>
                <w:sz w:val="18"/>
                <w:szCs w:val="18"/>
              </w:rPr>
              <w:t> </w:t>
            </w:r>
          </w:p>
        </w:tc>
        <w:tc>
          <w:tcPr>
            <w:tcW w:w="777" w:type="dxa"/>
            <w:gridSpan w:val="2"/>
            <w:tcBorders>
              <w:top w:val="single" w:sz="4" w:space="0" w:color="auto"/>
              <w:left w:val="nil"/>
              <w:bottom w:val="nil"/>
              <w:right w:val="single" w:sz="4" w:space="0" w:color="auto"/>
            </w:tcBorders>
            <w:shd w:val="clear" w:color="000000" w:fill="FFFFFF"/>
            <w:vAlign w:val="center"/>
            <w:hideMark/>
          </w:tcPr>
          <w:p w14:paraId="7857A1CD" w14:textId="77777777" w:rsidR="002A6453" w:rsidRPr="00EA0DBF" w:rsidRDefault="002A6453" w:rsidP="002A6453">
            <w:pPr>
              <w:jc w:val="center"/>
              <w:rPr>
                <w:sz w:val="18"/>
                <w:szCs w:val="18"/>
              </w:rPr>
            </w:pPr>
            <w:r w:rsidRPr="00EA0DBF">
              <w:rPr>
                <w:sz w:val="18"/>
                <w:szCs w:val="18"/>
              </w:rPr>
              <w:t> </w:t>
            </w:r>
          </w:p>
        </w:tc>
        <w:tc>
          <w:tcPr>
            <w:tcW w:w="768" w:type="dxa"/>
            <w:tcBorders>
              <w:top w:val="single" w:sz="4" w:space="0" w:color="auto"/>
              <w:left w:val="nil"/>
              <w:bottom w:val="nil"/>
              <w:right w:val="nil"/>
            </w:tcBorders>
            <w:shd w:val="clear" w:color="000000" w:fill="FFFFFF"/>
            <w:vAlign w:val="bottom"/>
            <w:hideMark/>
          </w:tcPr>
          <w:p w14:paraId="54E73E24" w14:textId="77777777" w:rsidR="002A6453" w:rsidRPr="00EA0DBF" w:rsidRDefault="002A6453" w:rsidP="002A6453">
            <w:pPr>
              <w:jc w:val="center"/>
              <w:rPr>
                <w:sz w:val="18"/>
                <w:szCs w:val="18"/>
              </w:rPr>
            </w:pPr>
            <w:r w:rsidRPr="00EA0DBF">
              <w:rPr>
                <w:sz w:val="18"/>
                <w:szCs w:val="18"/>
              </w:rPr>
              <w:t>0100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47D0E8" w14:textId="77777777" w:rsidR="002A6453" w:rsidRPr="00EA0DBF" w:rsidRDefault="002A6453" w:rsidP="002A6453">
            <w:pPr>
              <w:jc w:val="center"/>
              <w:rPr>
                <w:sz w:val="18"/>
                <w:szCs w:val="18"/>
              </w:rPr>
            </w:pPr>
            <w:r w:rsidRPr="00EA0DBF">
              <w:rPr>
                <w:sz w:val="18"/>
                <w:szCs w:val="18"/>
              </w:rPr>
              <w:t> </w:t>
            </w:r>
          </w:p>
        </w:tc>
        <w:tc>
          <w:tcPr>
            <w:tcW w:w="1025" w:type="dxa"/>
            <w:tcBorders>
              <w:top w:val="single" w:sz="4" w:space="0" w:color="auto"/>
              <w:left w:val="nil"/>
              <w:bottom w:val="single" w:sz="4" w:space="0" w:color="auto"/>
              <w:right w:val="nil"/>
            </w:tcBorders>
            <w:shd w:val="clear" w:color="000000" w:fill="FFFFFF"/>
            <w:vAlign w:val="center"/>
            <w:hideMark/>
          </w:tcPr>
          <w:p w14:paraId="4C26285A" w14:textId="77777777" w:rsidR="002A6453" w:rsidRPr="00EA0DBF" w:rsidRDefault="002A6453" w:rsidP="002A6453">
            <w:pPr>
              <w:jc w:val="center"/>
              <w:rPr>
                <w:sz w:val="18"/>
                <w:szCs w:val="18"/>
              </w:rPr>
            </w:pPr>
            <w:r w:rsidRPr="00EA0DBF">
              <w:rPr>
                <w:sz w:val="18"/>
                <w:szCs w:val="18"/>
              </w:rPr>
              <w:t> </w:t>
            </w:r>
          </w:p>
        </w:tc>
        <w:tc>
          <w:tcPr>
            <w:tcW w:w="91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E6D6E4" w14:textId="77777777" w:rsidR="002A6453" w:rsidRPr="00EA0DBF" w:rsidRDefault="002A6453" w:rsidP="002A6453">
            <w:pPr>
              <w:jc w:val="center"/>
              <w:rPr>
                <w:sz w:val="18"/>
                <w:szCs w:val="18"/>
              </w:rPr>
            </w:pPr>
            <w:r w:rsidRPr="00EA0DBF">
              <w:rPr>
                <w:sz w:val="18"/>
                <w:szCs w:val="18"/>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8CECCA2" w14:textId="77777777" w:rsidR="002A6453" w:rsidRPr="00EA0DBF" w:rsidRDefault="002A6453" w:rsidP="002A6453">
            <w:pPr>
              <w:jc w:val="center"/>
              <w:rPr>
                <w:sz w:val="18"/>
                <w:szCs w:val="18"/>
              </w:rPr>
            </w:pPr>
            <w:r w:rsidRPr="00EA0DBF">
              <w:rPr>
                <w:sz w:val="18"/>
                <w:szCs w:val="18"/>
              </w:rPr>
              <w:t> </w:t>
            </w:r>
          </w:p>
        </w:tc>
        <w:tc>
          <w:tcPr>
            <w:tcW w:w="1067" w:type="dxa"/>
            <w:gridSpan w:val="3"/>
            <w:tcBorders>
              <w:top w:val="single" w:sz="4" w:space="0" w:color="auto"/>
              <w:left w:val="nil"/>
              <w:bottom w:val="single" w:sz="4" w:space="0" w:color="auto"/>
              <w:right w:val="single" w:sz="4" w:space="0" w:color="auto"/>
            </w:tcBorders>
            <w:shd w:val="clear" w:color="000000" w:fill="FFFFFF"/>
            <w:vAlign w:val="center"/>
            <w:hideMark/>
          </w:tcPr>
          <w:p w14:paraId="208D3A98" w14:textId="77777777" w:rsidR="002A6453" w:rsidRPr="00EA0DBF" w:rsidRDefault="002A6453" w:rsidP="002A6453">
            <w:pPr>
              <w:jc w:val="center"/>
              <w:rPr>
                <w:sz w:val="18"/>
                <w:szCs w:val="18"/>
              </w:rPr>
            </w:pPr>
            <w:r w:rsidRPr="00EA0DBF">
              <w:rPr>
                <w:sz w:val="18"/>
                <w:szCs w:val="18"/>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650DA798" w14:textId="77777777" w:rsidR="002A6453" w:rsidRPr="00EA0DBF" w:rsidRDefault="002A6453" w:rsidP="002A6453">
            <w:pPr>
              <w:jc w:val="center"/>
              <w:rPr>
                <w:sz w:val="18"/>
                <w:szCs w:val="18"/>
              </w:rPr>
            </w:pPr>
            <w:r w:rsidRPr="00EA0DBF">
              <w:rPr>
                <w:sz w:val="18"/>
                <w:szCs w:val="18"/>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57E34BE8" w14:textId="77777777" w:rsidR="002A6453" w:rsidRPr="00EA0DBF" w:rsidRDefault="002A6453" w:rsidP="002A6453">
            <w:pPr>
              <w:jc w:val="center"/>
              <w:rPr>
                <w:sz w:val="18"/>
                <w:szCs w:val="18"/>
              </w:rPr>
            </w:pPr>
            <w:r w:rsidRPr="00EA0DBF">
              <w:rPr>
                <w:sz w:val="18"/>
                <w:szCs w:val="18"/>
              </w:rPr>
              <w:t> </w:t>
            </w:r>
          </w:p>
        </w:tc>
        <w:tc>
          <w:tcPr>
            <w:tcW w:w="53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E3ED61" w14:textId="77777777" w:rsidR="002A6453" w:rsidRPr="00EA0DBF" w:rsidRDefault="002A6453" w:rsidP="002A6453">
            <w:pPr>
              <w:jc w:val="center"/>
              <w:rPr>
                <w:sz w:val="18"/>
                <w:szCs w:val="18"/>
              </w:rPr>
            </w:pPr>
            <w:r w:rsidRPr="00EA0DBF">
              <w:rPr>
                <w:sz w:val="18"/>
                <w:szCs w:val="18"/>
              </w:rPr>
              <w:t> </w:t>
            </w:r>
          </w:p>
        </w:tc>
        <w:tc>
          <w:tcPr>
            <w:tcW w:w="779" w:type="dxa"/>
            <w:gridSpan w:val="4"/>
            <w:tcBorders>
              <w:top w:val="single" w:sz="4" w:space="0" w:color="auto"/>
              <w:left w:val="nil"/>
              <w:bottom w:val="single" w:sz="4" w:space="0" w:color="auto"/>
              <w:right w:val="nil"/>
            </w:tcBorders>
            <w:shd w:val="clear" w:color="000000" w:fill="FFFFFF"/>
            <w:vAlign w:val="center"/>
            <w:hideMark/>
          </w:tcPr>
          <w:p w14:paraId="541683DE" w14:textId="77777777" w:rsidR="002A6453" w:rsidRPr="00EA0DBF" w:rsidRDefault="002A6453" w:rsidP="002A6453">
            <w:pPr>
              <w:jc w:val="center"/>
              <w:rPr>
                <w:sz w:val="18"/>
                <w:szCs w:val="18"/>
              </w:rPr>
            </w:pPr>
            <w:r w:rsidRPr="00EA0DBF">
              <w:rPr>
                <w:sz w:val="18"/>
                <w:szCs w:val="18"/>
              </w:rPr>
              <w:t> </w:t>
            </w:r>
          </w:p>
        </w:tc>
        <w:tc>
          <w:tcPr>
            <w:tcW w:w="923" w:type="dxa"/>
            <w:gridSpan w:val="5"/>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ECDCF7C" w14:textId="77777777" w:rsidR="002A6453" w:rsidRPr="00EA0DBF" w:rsidRDefault="002A6453" w:rsidP="002A6453">
            <w:pPr>
              <w:jc w:val="center"/>
              <w:rPr>
                <w:sz w:val="18"/>
                <w:szCs w:val="18"/>
              </w:rPr>
            </w:pPr>
            <w:r w:rsidRPr="00EA0DBF">
              <w:rPr>
                <w:sz w:val="18"/>
                <w:szCs w:val="18"/>
              </w:rPr>
              <w:t> </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9DC135" w14:textId="77777777" w:rsidR="002A6453" w:rsidRPr="00EA0DBF" w:rsidRDefault="002A6453" w:rsidP="002A6453">
            <w:pPr>
              <w:jc w:val="center"/>
              <w:rPr>
                <w:sz w:val="18"/>
                <w:szCs w:val="18"/>
              </w:rPr>
            </w:pPr>
            <w:r w:rsidRPr="00EA0DBF">
              <w:rPr>
                <w:sz w:val="18"/>
                <w:szCs w:val="18"/>
              </w:rPr>
              <w:t> </w:t>
            </w:r>
          </w:p>
        </w:tc>
        <w:tc>
          <w:tcPr>
            <w:tcW w:w="1306" w:type="dxa"/>
            <w:gridSpan w:val="4"/>
            <w:vMerge w:val="restart"/>
            <w:tcBorders>
              <w:top w:val="single" w:sz="4" w:space="0" w:color="auto"/>
              <w:left w:val="single" w:sz="4" w:space="0" w:color="auto"/>
              <w:bottom w:val="single" w:sz="4" w:space="0" w:color="auto"/>
              <w:right w:val="single" w:sz="8" w:space="0" w:color="auto"/>
            </w:tcBorders>
            <w:shd w:val="clear" w:color="000000" w:fill="FFFFFF"/>
            <w:vAlign w:val="center"/>
            <w:hideMark/>
          </w:tcPr>
          <w:p w14:paraId="1709DD28" w14:textId="77777777" w:rsidR="002A6453" w:rsidRPr="00EA0DBF" w:rsidRDefault="002A6453" w:rsidP="002A6453">
            <w:pPr>
              <w:jc w:val="center"/>
              <w:rPr>
                <w:sz w:val="18"/>
                <w:szCs w:val="18"/>
              </w:rPr>
            </w:pPr>
            <w:r w:rsidRPr="00EA0DBF">
              <w:rPr>
                <w:sz w:val="18"/>
                <w:szCs w:val="18"/>
              </w:rPr>
              <w:t> </w:t>
            </w:r>
          </w:p>
        </w:tc>
      </w:tr>
      <w:tr w:rsidR="002A6453" w:rsidRPr="00EA0DBF" w14:paraId="48D3DBD5" w14:textId="77777777" w:rsidTr="002A6453">
        <w:trPr>
          <w:gridAfter w:val="8"/>
          <w:wAfter w:w="2803" w:type="dxa"/>
          <w:trHeight w:val="46"/>
        </w:trPr>
        <w:tc>
          <w:tcPr>
            <w:tcW w:w="1004" w:type="dxa"/>
            <w:gridSpan w:val="2"/>
            <w:vMerge/>
            <w:tcBorders>
              <w:top w:val="single" w:sz="8" w:space="0" w:color="auto"/>
              <w:left w:val="single" w:sz="8" w:space="0" w:color="auto"/>
              <w:bottom w:val="single" w:sz="4" w:space="0" w:color="000000"/>
              <w:right w:val="single" w:sz="4" w:space="0" w:color="auto"/>
            </w:tcBorders>
            <w:vAlign w:val="center"/>
            <w:hideMark/>
          </w:tcPr>
          <w:p w14:paraId="7AB51BAD" w14:textId="77777777" w:rsidR="002A6453" w:rsidRPr="00EA0DBF" w:rsidRDefault="002A6453" w:rsidP="002A6453">
            <w:pPr>
              <w:rPr>
                <w:sz w:val="18"/>
                <w:szCs w:val="18"/>
              </w:rPr>
            </w:pPr>
          </w:p>
        </w:tc>
        <w:tc>
          <w:tcPr>
            <w:tcW w:w="566" w:type="dxa"/>
            <w:vMerge/>
            <w:tcBorders>
              <w:top w:val="single" w:sz="8" w:space="0" w:color="auto"/>
              <w:left w:val="single" w:sz="4" w:space="0" w:color="auto"/>
              <w:bottom w:val="single" w:sz="4" w:space="0" w:color="auto"/>
              <w:right w:val="single" w:sz="4" w:space="0" w:color="auto"/>
            </w:tcBorders>
            <w:vAlign w:val="center"/>
            <w:hideMark/>
          </w:tcPr>
          <w:p w14:paraId="10F3C68B" w14:textId="77777777" w:rsidR="002A6453" w:rsidRPr="00EA0DBF" w:rsidRDefault="002A6453" w:rsidP="002A6453">
            <w:pPr>
              <w:rPr>
                <w:sz w:val="18"/>
                <w:szCs w:val="18"/>
              </w:rPr>
            </w:pPr>
          </w:p>
        </w:tc>
        <w:tc>
          <w:tcPr>
            <w:tcW w:w="850" w:type="dxa"/>
            <w:gridSpan w:val="2"/>
            <w:tcBorders>
              <w:top w:val="nil"/>
              <w:left w:val="nil"/>
              <w:bottom w:val="single" w:sz="4" w:space="0" w:color="auto"/>
              <w:right w:val="single" w:sz="4" w:space="0" w:color="auto"/>
            </w:tcBorders>
            <w:shd w:val="clear" w:color="000000" w:fill="FFFFFF"/>
            <w:hideMark/>
          </w:tcPr>
          <w:p w14:paraId="73147E5C" w14:textId="77777777" w:rsidR="002A6453" w:rsidRPr="00EA0DBF" w:rsidRDefault="002A6453" w:rsidP="002A6453">
            <w:pPr>
              <w:ind w:right="-94"/>
              <w:rPr>
                <w:sz w:val="18"/>
                <w:szCs w:val="18"/>
              </w:rPr>
            </w:pPr>
            <w:r w:rsidRPr="00EA0DBF">
              <w:rPr>
                <w:sz w:val="18"/>
                <w:szCs w:val="18"/>
              </w:rPr>
              <w:t>в том числе:</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744094A4" w14:textId="77777777" w:rsidR="002A6453" w:rsidRPr="00EA0DBF" w:rsidRDefault="002A6453" w:rsidP="002A6453">
            <w:pPr>
              <w:jc w:val="center"/>
              <w:rPr>
                <w:sz w:val="18"/>
                <w:szCs w:val="18"/>
              </w:rPr>
            </w:pPr>
            <w:r w:rsidRPr="00EA0DBF">
              <w:rPr>
                <w:sz w:val="18"/>
                <w:szCs w:val="18"/>
              </w:rPr>
              <w:t> </w:t>
            </w:r>
          </w:p>
        </w:tc>
        <w:tc>
          <w:tcPr>
            <w:tcW w:w="777" w:type="dxa"/>
            <w:gridSpan w:val="2"/>
            <w:tcBorders>
              <w:top w:val="single" w:sz="4" w:space="0" w:color="auto"/>
              <w:left w:val="nil"/>
              <w:bottom w:val="single" w:sz="4" w:space="0" w:color="auto"/>
              <w:right w:val="single" w:sz="4" w:space="0" w:color="auto"/>
            </w:tcBorders>
            <w:shd w:val="clear" w:color="000000" w:fill="FFFFFF"/>
            <w:vAlign w:val="center"/>
            <w:hideMark/>
          </w:tcPr>
          <w:p w14:paraId="6C935648" w14:textId="77777777" w:rsidR="002A6453" w:rsidRPr="00EA0DBF" w:rsidRDefault="002A6453" w:rsidP="002A6453">
            <w:pPr>
              <w:jc w:val="center"/>
              <w:rPr>
                <w:sz w:val="18"/>
                <w:szCs w:val="18"/>
              </w:rPr>
            </w:pPr>
            <w:r w:rsidRPr="00EA0DBF">
              <w:rPr>
                <w:sz w:val="18"/>
                <w:szCs w:val="18"/>
              </w:rPr>
              <w:t> </w:t>
            </w:r>
          </w:p>
        </w:tc>
        <w:tc>
          <w:tcPr>
            <w:tcW w:w="768" w:type="dxa"/>
            <w:tcBorders>
              <w:top w:val="single" w:sz="4" w:space="0" w:color="auto"/>
              <w:left w:val="nil"/>
              <w:bottom w:val="single" w:sz="4" w:space="0" w:color="auto"/>
              <w:right w:val="single" w:sz="4" w:space="0" w:color="auto"/>
            </w:tcBorders>
            <w:shd w:val="clear" w:color="000000" w:fill="FFFFFF"/>
            <w:vAlign w:val="bottom"/>
            <w:hideMark/>
          </w:tcPr>
          <w:p w14:paraId="6B61E7FD" w14:textId="77777777" w:rsidR="002A6453" w:rsidRPr="00EA0DBF" w:rsidRDefault="002A6453" w:rsidP="002A6453">
            <w:pPr>
              <w:jc w:val="center"/>
              <w:rPr>
                <w:sz w:val="18"/>
                <w:szCs w:val="18"/>
              </w:rPr>
            </w:pPr>
            <w:r w:rsidRPr="00EA0DBF">
              <w:rPr>
                <w:sz w:val="18"/>
                <w:szCs w:val="18"/>
              </w:rPr>
              <w:t> </w:t>
            </w:r>
          </w:p>
        </w:tc>
        <w:tc>
          <w:tcPr>
            <w:tcW w:w="960" w:type="dxa"/>
            <w:tcBorders>
              <w:top w:val="nil"/>
              <w:left w:val="nil"/>
              <w:bottom w:val="single" w:sz="4" w:space="0" w:color="auto"/>
              <w:right w:val="single" w:sz="4" w:space="0" w:color="auto"/>
            </w:tcBorders>
            <w:shd w:val="clear" w:color="000000" w:fill="FFFFFF"/>
            <w:vAlign w:val="center"/>
            <w:hideMark/>
          </w:tcPr>
          <w:p w14:paraId="260DBB0A" w14:textId="77777777" w:rsidR="002A6453" w:rsidRPr="00EA0DBF" w:rsidRDefault="002A6453" w:rsidP="002A6453">
            <w:pPr>
              <w:jc w:val="center"/>
              <w:rPr>
                <w:sz w:val="18"/>
                <w:szCs w:val="18"/>
              </w:rPr>
            </w:pPr>
            <w:r w:rsidRPr="00EA0DBF">
              <w:rPr>
                <w:sz w:val="18"/>
                <w:szCs w:val="18"/>
              </w:rPr>
              <w:t> </w:t>
            </w:r>
          </w:p>
        </w:tc>
        <w:tc>
          <w:tcPr>
            <w:tcW w:w="1025" w:type="dxa"/>
            <w:tcBorders>
              <w:top w:val="nil"/>
              <w:left w:val="nil"/>
              <w:bottom w:val="single" w:sz="4" w:space="0" w:color="auto"/>
              <w:right w:val="nil"/>
            </w:tcBorders>
            <w:shd w:val="clear" w:color="000000" w:fill="FFFFFF"/>
            <w:vAlign w:val="center"/>
            <w:hideMark/>
          </w:tcPr>
          <w:p w14:paraId="77CD3849" w14:textId="77777777" w:rsidR="002A6453" w:rsidRPr="00EA0DBF" w:rsidRDefault="002A6453" w:rsidP="002A6453">
            <w:pPr>
              <w:jc w:val="center"/>
              <w:rPr>
                <w:sz w:val="18"/>
                <w:szCs w:val="18"/>
              </w:rPr>
            </w:pPr>
            <w:r w:rsidRPr="00EA0DBF">
              <w:rPr>
                <w:sz w:val="18"/>
                <w:szCs w:val="18"/>
              </w:rPr>
              <w:t> </w:t>
            </w:r>
          </w:p>
        </w:tc>
        <w:tc>
          <w:tcPr>
            <w:tcW w:w="918" w:type="dxa"/>
            <w:gridSpan w:val="4"/>
            <w:vMerge/>
            <w:tcBorders>
              <w:top w:val="single" w:sz="8" w:space="0" w:color="auto"/>
              <w:left w:val="single" w:sz="4" w:space="0" w:color="auto"/>
              <w:bottom w:val="single" w:sz="4" w:space="0" w:color="auto"/>
              <w:right w:val="single" w:sz="4" w:space="0" w:color="auto"/>
            </w:tcBorders>
            <w:vAlign w:val="center"/>
            <w:hideMark/>
          </w:tcPr>
          <w:p w14:paraId="16F53791" w14:textId="77777777" w:rsidR="002A6453" w:rsidRPr="00EA0DBF" w:rsidRDefault="002A6453" w:rsidP="002A6453">
            <w:pP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14:paraId="586170A5" w14:textId="77777777" w:rsidR="002A6453" w:rsidRPr="00EA0DBF" w:rsidRDefault="002A6453" w:rsidP="002A6453">
            <w:pPr>
              <w:jc w:val="center"/>
              <w:rPr>
                <w:sz w:val="18"/>
                <w:szCs w:val="18"/>
              </w:rPr>
            </w:pPr>
            <w:r w:rsidRPr="00EA0DBF">
              <w:rPr>
                <w:sz w:val="18"/>
                <w:szCs w:val="18"/>
              </w:rPr>
              <w:t> </w:t>
            </w:r>
          </w:p>
        </w:tc>
        <w:tc>
          <w:tcPr>
            <w:tcW w:w="1067" w:type="dxa"/>
            <w:gridSpan w:val="3"/>
            <w:tcBorders>
              <w:top w:val="nil"/>
              <w:left w:val="nil"/>
              <w:bottom w:val="single" w:sz="4" w:space="0" w:color="auto"/>
              <w:right w:val="single" w:sz="4" w:space="0" w:color="auto"/>
            </w:tcBorders>
            <w:shd w:val="clear" w:color="000000" w:fill="FFFFFF"/>
            <w:vAlign w:val="center"/>
            <w:hideMark/>
          </w:tcPr>
          <w:p w14:paraId="2D2B41E9" w14:textId="77777777" w:rsidR="002A6453" w:rsidRPr="00EA0DBF" w:rsidRDefault="002A6453" w:rsidP="002A6453">
            <w:pPr>
              <w:jc w:val="center"/>
              <w:rPr>
                <w:sz w:val="18"/>
                <w:szCs w:val="18"/>
              </w:rPr>
            </w:pPr>
            <w:r w:rsidRPr="00EA0DBF">
              <w:rPr>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F8C448F" w14:textId="77777777" w:rsidR="002A6453" w:rsidRPr="00EA0DBF" w:rsidRDefault="002A6453" w:rsidP="002A6453">
            <w:pPr>
              <w:jc w:val="center"/>
              <w:rPr>
                <w:sz w:val="18"/>
                <w:szCs w:val="18"/>
              </w:rPr>
            </w:pPr>
            <w:r w:rsidRPr="00EA0DBF">
              <w:rPr>
                <w:sz w:val="18"/>
                <w:szCs w:val="18"/>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32F15A3" w14:textId="77777777" w:rsidR="002A6453" w:rsidRPr="00EA0DBF" w:rsidRDefault="002A6453" w:rsidP="002A6453">
            <w:pPr>
              <w:jc w:val="center"/>
              <w:rPr>
                <w:sz w:val="18"/>
                <w:szCs w:val="18"/>
              </w:rPr>
            </w:pPr>
            <w:r w:rsidRPr="00EA0DBF">
              <w:rPr>
                <w:sz w:val="18"/>
                <w:szCs w:val="18"/>
              </w:rPr>
              <w:t> </w:t>
            </w:r>
          </w:p>
        </w:tc>
        <w:tc>
          <w:tcPr>
            <w:tcW w:w="536" w:type="dxa"/>
            <w:gridSpan w:val="2"/>
            <w:tcBorders>
              <w:top w:val="nil"/>
              <w:left w:val="nil"/>
              <w:bottom w:val="single" w:sz="4" w:space="0" w:color="auto"/>
              <w:right w:val="single" w:sz="4" w:space="0" w:color="auto"/>
            </w:tcBorders>
            <w:shd w:val="clear" w:color="000000" w:fill="FFFFFF"/>
            <w:noWrap/>
            <w:vAlign w:val="center"/>
            <w:hideMark/>
          </w:tcPr>
          <w:p w14:paraId="705DF96F" w14:textId="77777777" w:rsidR="002A6453" w:rsidRPr="00EA0DBF" w:rsidRDefault="002A6453" w:rsidP="002A6453">
            <w:pPr>
              <w:jc w:val="center"/>
              <w:rPr>
                <w:sz w:val="18"/>
                <w:szCs w:val="18"/>
              </w:rPr>
            </w:pPr>
            <w:r w:rsidRPr="00EA0DBF">
              <w:rPr>
                <w:sz w:val="18"/>
                <w:szCs w:val="18"/>
              </w:rPr>
              <w:t> </w:t>
            </w:r>
          </w:p>
        </w:tc>
        <w:tc>
          <w:tcPr>
            <w:tcW w:w="779" w:type="dxa"/>
            <w:gridSpan w:val="4"/>
            <w:tcBorders>
              <w:top w:val="nil"/>
              <w:left w:val="nil"/>
              <w:bottom w:val="single" w:sz="4" w:space="0" w:color="auto"/>
              <w:right w:val="nil"/>
            </w:tcBorders>
            <w:shd w:val="clear" w:color="000000" w:fill="FFFFFF"/>
            <w:vAlign w:val="center"/>
            <w:hideMark/>
          </w:tcPr>
          <w:p w14:paraId="603714D4" w14:textId="77777777" w:rsidR="002A6453" w:rsidRPr="00EA0DBF" w:rsidRDefault="002A6453" w:rsidP="002A6453">
            <w:pPr>
              <w:jc w:val="center"/>
              <w:rPr>
                <w:sz w:val="18"/>
                <w:szCs w:val="18"/>
              </w:rPr>
            </w:pPr>
            <w:r w:rsidRPr="00EA0DBF">
              <w:rPr>
                <w:sz w:val="18"/>
                <w:szCs w:val="18"/>
              </w:rPr>
              <w:t> </w:t>
            </w:r>
          </w:p>
        </w:tc>
        <w:tc>
          <w:tcPr>
            <w:tcW w:w="923" w:type="dxa"/>
            <w:gridSpan w:val="5"/>
            <w:vMerge/>
            <w:tcBorders>
              <w:top w:val="single" w:sz="8" w:space="0" w:color="auto"/>
              <w:left w:val="single" w:sz="4" w:space="0" w:color="auto"/>
              <w:bottom w:val="single" w:sz="4" w:space="0" w:color="000000"/>
              <w:right w:val="single" w:sz="4" w:space="0" w:color="auto"/>
            </w:tcBorders>
            <w:vAlign w:val="center"/>
            <w:hideMark/>
          </w:tcPr>
          <w:p w14:paraId="3C26EC72" w14:textId="77777777" w:rsidR="002A6453" w:rsidRPr="00EA0DBF" w:rsidRDefault="002A6453" w:rsidP="002A6453">
            <w:pPr>
              <w:rPr>
                <w:sz w:val="18"/>
                <w:szCs w:val="18"/>
              </w:rPr>
            </w:pPr>
          </w:p>
        </w:tc>
        <w:tc>
          <w:tcPr>
            <w:tcW w:w="992" w:type="dxa"/>
            <w:gridSpan w:val="3"/>
            <w:vMerge/>
            <w:tcBorders>
              <w:top w:val="single" w:sz="8" w:space="0" w:color="auto"/>
              <w:left w:val="single" w:sz="4" w:space="0" w:color="auto"/>
              <w:bottom w:val="single" w:sz="4" w:space="0" w:color="auto"/>
              <w:right w:val="single" w:sz="4" w:space="0" w:color="auto"/>
            </w:tcBorders>
            <w:vAlign w:val="center"/>
            <w:hideMark/>
          </w:tcPr>
          <w:p w14:paraId="3C49ACAD" w14:textId="77777777" w:rsidR="002A6453" w:rsidRPr="00EA0DBF" w:rsidRDefault="002A6453" w:rsidP="002A6453">
            <w:pPr>
              <w:rPr>
                <w:sz w:val="18"/>
                <w:szCs w:val="18"/>
              </w:rPr>
            </w:pPr>
          </w:p>
        </w:tc>
        <w:tc>
          <w:tcPr>
            <w:tcW w:w="1306" w:type="dxa"/>
            <w:gridSpan w:val="4"/>
            <w:vMerge/>
            <w:tcBorders>
              <w:top w:val="single" w:sz="8" w:space="0" w:color="auto"/>
              <w:left w:val="single" w:sz="4" w:space="0" w:color="auto"/>
              <w:bottom w:val="single" w:sz="4" w:space="0" w:color="auto"/>
              <w:right w:val="single" w:sz="8" w:space="0" w:color="auto"/>
            </w:tcBorders>
            <w:vAlign w:val="center"/>
            <w:hideMark/>
          </w:tcPr>
          <w:p w14:paraId="71724BD3" w14:textId="77777777" w:rsidR="002A6453" w:rsidRPr="00EA0DBF" w:rsidRDefault="002A6453" w:rsidP="002A6453">
            <w:pPr>
              <w:rPr>
                <w:sz w:val="18"/>
                <w:szCs w:val="18"/>
              </w:rPr>
            </w:pPr>
          </w:p>
        </w:tc>
      </w:tr>
      <w:tr w:rsidR="002A6453" w:rsidRPr="00EA0DBF" w14:paraId="343BE09B" w14:textId="77777777" w:rsidTr="002A6453">
        <w:trPr>
          <w:gridAfter w:val="8"/>
          <w:wAfter w:w="2803" w:type="dxa"/>
          <w:trHeight w:val="46"/>
        </w:trPr>
        <w:tc>
          <w:tcPr>
            <w:tcW w:w="1004" w:type="dxa"/>
            <w:gridSpan w:val="2"/>
            <w:vMerge/>
            <w:tcBorders>
              <w:top w:val="single" w:sz="8" w:space="0" w:color="auto"/>
              <w:left w:val="single" w:sz="8" w:space="0" w:color="auto"/>
              <w:bottom w:val="single" w:sz="4" w:space="0" w:color="000000"/>
              <w:right w:val="single" w:sz="4" w:space="0" w:color="auto"/>
            </w:tcBorders>
            <w:vAlign w:val="center"/>
            <w:hideMark/>
          </w:tcPr>
          <w:p w14:paraId="02A54FBA" w14:textId="77777777" w:rsidR="002A6453" w:rsidRPr="00EA0DBF" w:rsidRDefault="002A6453" w:rsidP="002A6453">
            <w:pPr>
              <w:rPr>
                <w:sz w:val="18"/>
                <w:szCs w:val="18"/>
              </w:rPr>
            </w:pPr>
          </w:p>
        </w:tc>
        <w:tc>
          <w:tcPr>
            <w:tcW w:w="566" w:type="dxa"/>
            <w:vMerge/>
            <w:tcBorders>
              <w:top w:val="single" w:sz="8" w:space="0" w:color="auto"/>
              <w:left w:val="single" w:sz="4" w:space="0" w:color="auto"/>
              <w:bottom w:val="single" w:sz="4" w:space="0" w:color="auto"/>
              <w:right w:val="single" w:sz="4" w:space="0" w:color="auto"/>
            </w:tcBorders>
            <w:vAlign w:val="center"/>
            <w:hideMark/>
          </w:tcPr>
          <w:p w14:paraId="1AF041C7" w14:textId="77777777" w:rsidR="002A6453" w:rsidRPr="00EA0DBF" w:rsidRDefault="002A6453" w:rsidP="002A6453">
            <w:pPr>
              <w:rPr>
                <w:sz w:val="18"/>
                <w:szCs w:val="18"/>
              </w:rPr>
            </w:pPr>
          </w:p>
        </w:tc>
        <w:tc>
          <w:tcPr>
            <w:tcW w:w="850" w:type="dxa"/>
            <w:gridSpan w:val="2"/>
            <w:tcBorders>
              <w:top w:val="nil"/>
              <w:left w:val="nil"/>
              <w:bottom w:val="single" w:sz="4" w:space="0" w:color="auto"/>
              <w:right w:val="single" w:sz="4" w:space="0" w:color="auto"/>
            </w:tcBorders>
            <w:shd w:val="clear" w:color="000000" w:fill="FFFFFF"/>
            <w:vAlign w:val="center"/>
            <w:hideMark/>
          </w:tcPr>
          <w:p w14:paraId="0E183369" w14:textId="77777777" w:rsidR="002A6453" w:rsidRPr="00EA0DBF" w:rsidRDefault="002A6453" w:rsidP="002A6453">
            <w:pPr>
              <w:ind w:right="-94"/>
              <w:rPr>
                <w:sz w:val="18"/>
                <w:szCs w:val="18"/>
              </w:rPr>
            </w:pPr>
            <w:r w:rsidRPr="00EA0DBF">
              <w:rPr>
                <w:sz w:val="18"/>
                <w:szCs w:val="18"/>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178EB88" w14:textId="77777777" w:rsidR="002A6453" w:rsidRPr="00EA0DBF" w:rsidRDefault="002A6453" w:rsidP="002A6453">
            <w:pPr>
              <w:jc w:val="center"/>
              <w:rPr>
                <w:sz w:val="18"/>
                <w:szCs w:val="18"/>
              </w:rPr>
            </w:pPr>
            <w:r w:rsidRPr="00EA0DBF">
              <w:rPr>
                <w:sz w:val="18"/>
                <w:szCs w:val="18"/>
              </w:rPr>
              <w:t> </w:t>
            </w:r>
          </w:p>
        </w:tc>
        <w:tc>
          <w:tcPr>
            <w:tcW w:w="777" w:type="dxa"/>
            <w:gridSpan w:val="2"/>
            <w:tcBorders>
              <w:top w:val="nil"/>
              <w:left w:val="nil"/>
              <w:bottom w:val="single" w:sz="4" w:space="0" w:color="auto"/>
              <w:right w:val="single" w:sz="4" w:space="0" w:color="auto"/>
            </w:tcBorders>
            <w:shd w:val="clear" w:color="000000" w:fill="FFFFFF"/>
            <w:vAlign w:val="center"/>
            <w:hideMark/>
          </w:tcPr>
          <w:p w14:paraId="26F09693" w14:textId="77777777" w:rsidR="002A6453" w:rsidRPr="00EA0DBF" w:rsidRDefault="002A6453" w:rsidP="002A6453">
            <w:pPr>
              <w:jc w:val="center"/>
              <w:rPr>
                <w:sz w:val="18"/>
                <w:szCs w:val="18"/>
              </w:rPr>
            </w:pPr>
            <w:r w:rsidRPr="00EA0DBF">
              <w:rPr>
                <w:sz w:val="18"/>
                <w:szCs w:val="18"/>
              </w:rPr>
              <w:t> </w:t>
            </w:r>
          </w:p>
        </w:tc>
        <w:tc>
          <w:tcPr>
            <w:tcW w:w="768" w:type="dxa"/>
            <w:tcBorders>
              <w:top w:val="nil"/>
              <w:left w:val="nil"/>
              <w:bottom w:val="single" w:sz="4" w:space="0" w:color="auto"/>
              <w:right w:val="nil"/>
            </w:tcBorders>
            <w:shd w:val="clear" w:color="000000" w:fill="FFFFFF"/>
            <w:vAlign w:val="bottom"/>
            <w:hideMark/>
          </w:tcPr>
          <w:p w14:paraId="76CD5AE4" w14:textId="77777777" w:rsidR="002A6453" w:rsidRPr="00EA0DBF" w:rsidRDefault="002A6453" w:rsidP="002A6453">
            <w:pPr>
              <w:jc w:val="center"/>
              <w:rPr>
                <w:sz w:val="18"/>
                <w:szCs w:val="18"/>
              </w:rPr>
            </w:pPr>
            <w:r w:rsidRPr="00EA0DBF">
              <w:rPr>
                <w:sz w:val="18"/>
                <w:szCs w:val="18"/>
              </w:rPr>
              <w:t> </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3F24E6B2" w14:textId="77777777" w:rsidR="002A6453" w:rsidRPr="00EA0DBF" w:rsidRDefault="002A6453" w:rsidP="002A6453">
            <w:pPr>
              <w:rPr>
                <w:sz w:val="18"/>
                <w:szCs w:val="18"/>
              </w:rPr>
            </w:pPr>
            <w:r w:rsidRPr="00EA0DBF">
              <w:rPr>
                <w:sz w:val="18"/>
                <w:szCs w:val="18"/>
              </w:rPr>
              <w:t> </w:t>
            </w:r>
          </w:p>
        </w:tc>
        <w:tc>
          <w:tcPr>
            <w:tcW w:w="1025" w:type="dxa"/>
            <w:tcBorders>
              <w:top w:val="nil"/>
              <w:left w:val="nil"/>
              <w:bottom w:val="single" w:sz="4" w:space="0" w:color="auto"/>
              <w:right w:val="nil"/>
            </w:tcBorders>
            <w:shd w:val="clear" w:color="000000" w:fill="FFFFFF"/>
            <w:noWrap/>
            <w:hideMark/>
          </w:tcPr>
          <w:p w14:paraId="05B31CE6" w14:textId="77777777" w:rsidR="002A6453" w:rsidRPr="00EA0DBF" w:rsidRDefault="002A6453" w:rsidP="002A6453">
            <w:pPr>
              <w:rPr>
                <w:sz w:val="18"/>
                <w:szCs w:val="18"/>
              </w:rPr>
            </w:pPr>
            <w:r w:rsidRPr="00EA0DBF">
              <w:rPr>
                <w:sz w:val="18"/>
                <w:szCs w:val="18"/>
              </w:rPr>
              <w:t> </w:t>
            </w:r>
          </w:p>
        </w:tc>
        <w:tc>
          <w:tcPr>
            <w:tcW w:w="918" w:type="dxa"/>
            <w:gridSpan w:val="4"/>
            <w:vMerge/>
            <w:tcBorders>
              <w:top w:val="single" w:sz="8" w:space="0" w:color="auto"/>
              <w:left w:val="single" w:sz="4" w:space="0" w:color="auto"/>
              <w:bottom w:val="single" w:sz="4" w:space="0" w:color="auto"/>
              <w:right w:val="single" w:sz="4" w:space="0" w:color="auto"/>
            </w:tcBorders>
            <w:vAlign w:val="center"/>
            <w:hideMark/>
          </w:tcPr>
          <w:p w14:paraId="43685C0D" w14:textId="77777777" w:rsidR="002A6453" w:rsidRPr="00EA0DBF" w:rsidRDefault="002A6453" w:rsidP="002A6453">
            <w:pPr>
              <w:rPr>
                <w:sz w:val="18"/>
                <w:szCs w:val="18"/>
              </w:rPr>
            </w:pPr>
          </w:p>
        </w:tc>
        <w:tc>
          <w:tcPr>
            <w:tcW w:w="850" w:type="dxa"/>
            <w:tcBorders>
              <w:top w:val="nil"/>
              <w:left w:val="nil"/>
              <w:bottom w:val="single" w:sz="4" w:space="0" w:color="auto"/>
              <w:right w:val="single" w:sz="4" w:space="0" w:color="auto"/>
            </w:tcBorders>
            <w:shd w:val="clear" w:color="000000" w:fill="FFFFFF"/>
            <w:vAlign w:val="center"/>
            <w:hideMark/>
          </w:tcPr>
          <w:p w14:paraId="15A036EB" w14:textId="77777777" w:rsidR="002A6453" w:rsidRPr="00EA0DBF" w:rsidRDefault="002A6453" w:rsidP="002A6453">
            <w:pPr>
              <w:rPr>
                <w:sz w:val="18"/>
                <w:szCs w:val="18"/>
              </w:rPr>
            </w:pPr>
            <w:r w:rsidRPr="00EA0DBF">
              <w:rPr>
                <w:sz w:val="18"/>
                <w:szCs w:val="18"/>
              </w:rPr>
              <w:t> </w:t>
            </w:r>
          </w:p>
        </w:tc>
        <w:tc>
          <w:tcPr>
            <w:tcW w:w="1067" w:type="dxa"/>
            <w:gridSpan w:val="3"/>
            <w:tcBorders>
              <w:top w:val="nil"/>
              <w:left w:val="nil"/>
              <w:bottom w:val="single" w:sz="4" w:space="0" w:color="auto"/>
              <w:right w:val="single" w:sz="4" w:space="0" w:color="auto"/>
            </w:tcBorders>
            <w:shd w:val="clear" w:color="000000" w:fill="FFFFFF"/>
            <w:vAlign w:val="center"/>
            <w:hideMark/>
          </w:tcPr>
          <w:p w14:paraId="3E6780D4" w14:textId="77777777" w:rsidR="002A6453" w:rsidRPr="00EA0DBF" w:rsidRDefault="002A6453" w:rsidP="002A6453">
            <w:pPr>
              <w:rPr>
                <w:sz w:val="18"/>
                <w:szCs w:val="18"/>
              </w:rPr>
            </w:pPr>
            <w:r w:rsidRPr="00EA0DBF">
              <w:rPr>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3C62C58" w14:textId="77777777" w:rsidR="002A6453" w:rsidRPr="00EA0DBF" w:rsidRDefault="002A6453" w:rsidP="002A6453">
            <w:pPr>
              <w:rPr>
                <w:sz w:val="18"/>
                <w:szCs w:val="18"/>
              </w:rPr>
            </w:pPr>
            <w:r w:rsidRPr="00EA0DBF">
              <w:rPr>
                <w:sz w:val="18"/>
                <w:szCs w:val="18"/>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49FF1F5" w14:textId="77777777" w:rsidR="002A6453" w:rsidRPr="00EA0DBF" w:rsidRDefault="002A6453" w:rsidP="002A6453">
            <w:pPr>
              <w:rPr>
                <w:sz w:val="18"/>
                <w:szCs w:val="18"/>
              </w:rPr>
            </w:pPr>
            <w:r w:rsidRPr="00EA0DBF">
              <w:rPr>
                <w:sz w:val="18"/>
                <w:szCs w:val="18"/>
              </w:rPr>
              <w:t> </w:t>
            </w:r>
          </w:p>
        </w:tc>
        <w:tc>
          <w:tcPr>
            <w:tcW w:w="536" w:type="dxa"/>
            <w:gridSpan w:val="2"/>
            <w:tcBorders>
              <w:top w:val="nil"/>
              <w:left w:val="nil"/>
              <w:bottom w:val="single" w:sz="4" w:space="0" w:color="auto"/>
              <w:right w:val="single" w:sz="4" w:space="0" w:color="auto"/>
            </w:tcBorders>
            <w:shd w:val="clear" w:color="000000" w:fill="FFFFFF"/>
            <w:noWrap/>
            <w:vAlign w:val="bottom"/>
            <w:hideMark/>
          </w:tcPr>
          <w:p w14:paraId="0711EA25" w14:textId="77777777" w:rsidR="002A6453" w:rsidRPr="00EA0DBF" w:rsidRDefault="002A6453" w:rsidP="002A6453">
            <w:pPr>
              <w:rPr>
                <w:sz w:val="18"/>
                <w:szCs w:val="18"/>
              </w:rPr>
            </w:pPr>
            <w:r w:rsidRPr="00EA0DBF">
              <w:rPr>
                <w:sz w:val="18"/>
                <w:szCs w:val="18"/>
              </w:rPr>
              <w:t> </w:t>
            </w:r>
          </w:p>
        </w:tc>
        <w:tc>
          <w:tcPr>
            <w:tcW w:w="779" w:type="dxa"/>
            <w:gridSpan w:val="4"/>
            <w:tcBorders>
              <w:top w:val="nil"/>
              <w:left w:val="nil"/>
              <w:bottom w:val="single" w:sz="4" w:space="0" w:color="auto"/>
              <w:right w:val="nil"/>
            </w:tcBorders>
            <w:shd w:val="clear" w:color="000000" w:fill="FFFFFF"/>
            <w:noWrap/>
            <w:vAlign w:val="bottom"/>
            <w:hideMark/>
          </w:tcPr>
          <w:p w14:paraId="55505260" w14:textId="77777777" w:rsidR="002A6453" w:rsidRPr="00EA0DBF" w:rsidRDefault="002A6453" w:rsidP="002A6453">
            <w:pPr>
              <w:rPr>
                <w:sz w:val="18"/>
                <w:szCs w:val="18"/>
              </w:rPr>
            </w:pPr>
            <w:r w:rsidRPr="00EA0DBF">
              <w:rPr>
                <w:sz w:val="18"/>
                <w:szCs w:val="18"/>
              </w:rPr>
              <w:t> </w:t>
            </w:r>
          </w:p>
        </w:tc>
        <w:tc>
          <w:tcPr>
            <w:tcW w:w="923" w:type="dxa"/>
            <w:gridSpan w:val="5"/>
            <w:vMerge/>
            <w:tcBorders>
              <w:top w:val="single" w:sz="8" w:space="0" w:color="auto"/>
              <w:left w:val="single" w:sz="4" w:space="0" w:color="auto"/>
              <w:bottom w:val="single" w:sz="4" w:space="0" w:color="000000"/>
              <w:right w:val="single" w:sz="4" w:space="0" w:color="auto"/>
            </w:tcBorders>
            <w:vAlign w:val="center"/>
            <w:hideMark/>
          </w:tcPr>
          <w:p w14:paraId="05750AEA" w14:textId="77777777" w:rsidR="002A6453" w:rsidRPr="00EA0DBF" w:rsidRDefault="002A6453" w:rsidP="002A6453">
            <w:pPr>
              <w:rPr>
                <w:sz w:val="18"/>
                <w:szCs w:val="18"/>
              </w:rPr>
            </w:pPr>
          </w:p>
        </w:tc>
        <w:tc>
          <w:tcPr>
            <w:tcW w:w="992" w:type="dxa"/>
            <w:gridSpan w:val="3"/>
            <w:vMerge/>
            <w:tcBorders>
              <w:top w:val="single" w:sz="8" w:space="0" w:color="auto"/>
              <w:left w:val="single" w:sz="4" w:space="0" w:color="auto"/>
              <w:bottom w:val="single" w:sz="4" w:space="0" w:color="auto"/>
              <w:right w:val="single" w:sz="4" w:space="0" w:color="auto"/>
            </w:tcBorders>
            <w:vAlign w:val="center"/>
            <w:hideMark/>
          </w:tcPr>
          <w:p w14:paraId="763064E8" w14:textId="77777777" w:rsidR="002A6453" w:rsidRPr="00EA0DBF" w:rsidRDefault="002A6453" w:rsidP="002A6453">
            <w:pPr>
              <w:rPr>
                <w:sz w:val="18"/>
                <w:szCs w:val="18"/>
              </w:rPr>
            </w:pPr>
          </w:p>
        </w:tc>
        <w:tc>
          <w:tcPr>
            <w:tcW w:w="1306" w:type="dxa"/>
            <w:gridSpan w:val="4"/>
            <w:vMerge/>
            <w:tcBorders>
              <w:top w:val="single" w:sz="8" w:space="0" w:color="auto"/>
              <w:left w:val="single" w:sz="4" w:space="0" w:color="auto"/>
              <w:bottom w:val="single" w:sz="4" w:space="0" w:color="auto"/>
              <w:right w:val="single" w:sz="8" w:space="0" w:color="auto"/>
            </w:tcBorders>
            <w:vAlign w:val="center"/>
            <w:hideMark/>
          </w:tcPr>
          <w:p w14:paraId="399C176F" w14:textId="77777777" w:rsidR="002A6453" w:rsidRPr="00EA0DBF" w:rsidRDefault="002A6453" w:rsidP="002A6453">
            <w:pPr>
              <w:rPr>
                <w:sz w:val="18"/>
                <w:szCs w:val="18"/>
              </w:rPr>
            </w:pPr>
          </w:p>
        </w:tc>
      </w:tr>
      <w:tr w:rsidR="002A6453" w:rsidRPr="00EA0DBF" w14:paraId="1886F8E2" w14:textId="77777777" w:rsidTr="002A6453">
        <w:trPr>
          <w:gridAfter w:val="8"/>
          <w:wAfter w:w="2803" w:type="dxa"/>
          <w:trHeight w:val="56"/>
        </w:trPr>
        <w:tc>
          <w:tcPr>
            <w:tcW w:w="1004" w:type="dxa"/>
            <w:gridSpan w:val="2"/>
            <w:vMerge w:val="restart"/>
            <w:tcBorders>
              <w:top w:val="nil"/>
              <w:left w:val="single" w:sz="8" w:space="0" w:color="auto"/>
              <w:bottom w:val="single" w:sz="8" w:space="0" w:color="000000"/>
              <w:right w:val="single" w:sz="4" w:space="0" w:color="auto"/>
            </w:tcBorders>
            <w:shd w:val="clear" w:color="000000" w:fill="FFFFFF"/>
            <w:noWrap/>
            <w:vAlign w:val="bottom"/>
            <w:hideMark/>
          </w:tcPr>
          <w:p w14:paraId="782467A2" w14:textId="77777777" w:rsidR="002A6453" w:rsidRPr="00EA0DBF" w:rsidRDefault="002A6453" w:rsidP="002A6453">
            <w:pPr>
              <w:jc w:val="center"/>
              <w:rPr>
                <w:sz w:val="18"/>
                <w:szCs w:val="18"/>
              </w:rPr>
            </w:pPr>
            <w:r w:rsidRPr="00EA0DBF">
              <w:rPr>
                <w:sz w:val="18"/>
                <w:szCs w:val="18"/>
              </w:rPr>
              <w:t> </w:t>
            </w:r>
          </w:p>
        </w:tc>
        <w:tc>
          <w:tcPr>
            <w:tcW w:w="56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7A89D13" w14:textId="77777777" w:rsidR="002A6453" w:rsidRPr="00EA0DBF" w:rsidRDefault="002A6453" w:rsidP="002A6453">
            <w:pPr>
              <w:jc w:val="center"/>
              <w:rPr>
                <w:sz w:val="18"/>
                <w:szCs w:val="18"/>
              </w:rPr>
            </w:pPr>
            <w:r w:rsidRPr="00EA0DBF">
              <w:rPr>
                <w:sz w:val="18"/>
                <w:szCs w:val="18"/>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14:paraId="0A9EB90C" w14:textId="77777777" w:rsidR="002A6453" w:rsidRPr="00EA0DBF" w:rsidRDefault="002A6453" w:rsidP="002A6453">
            <w:pPr>
              <w:ind w:right="-94"/>
              <w:rPr>
                <w:sz w:val="18"/>
                <w:szCs w:val="18"/>
              </w:rPr>
            </w:pPr>
            <w:r w:rsidRPr="00EA0DBF">
              <w:rPr>
                <w:sz w:val="18"/>
                <w:szCs w:val="18"/>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14:paraId="062DBE5B" w14:textId="77777777" w:rsidR="002A6453" w:rsidRPr="00EA0DBF" w:rsidRDefault="002A6453" w:rsidP="002A6453">
            <w:pPr>
              <w:rPr>
                <w:sz w:val="18"/>
                <w:szCs w:val="18"/>
              </w:rPr>
            </w:pPr>
            <w:r w:rsidRPr="00EA0DBF">
              <w:rPr>
                <w:sz w:val="18"/>
                <w:szCs w:val="18"/>
              </w:rPr>
              <w:t> </w:t>
            </w:r>
          </w:p>
        </w:tc>
        <w:tc>
          <w:tcPr>
            <w:tcW w:w="777" w:type="dxa"/>
            <w:gridSpan w:val="2"/>
            <w:tcBorders>
              <w:top w:val="nil"/>
              <w:left w:val="nil"/>
              <w:bottom w:val="single" w:sz="4" w:space="0" w:color="auto"/>
              <w:right w:val="single" w:sz="4" w:space="0" w:color="auto"/>
            </w:tcBorders>
            <w:shd w:val="clear" w:color="000000" w:fill="FFFFFF"/>
            <w:noWrap/>
            <w:vAlign w:val="bottom"/>
            <w:hideMark/>
          </w:tcPr>
          <w:p w14:paraId="23EC56FE" w14:textId="77777777" w:rsidR="002A6453" w:rsidRPr="00EA0DBF" w:rsidRDefault="002A6453" w:rsidP="002A6453">
            <w:pPr>
              <w:rPr>
                <w:sz w:val="18"/>
                <w:szCs w:val="18"/>
              </w:rPr>
            </w:pPr>
            <w:r w:rsidRPr="00EA0DBF">
              <w:rPr>
                <w:sz w:val="18"/>
                <w:szCs w:val="18"/>
              </w:rPr>
              <w:t> </w:t>
            </w:r>
          </w:p>
        </w:tc>
        <w:tc>
          <w:tcPr>
            <w:tcW w:w="768" w:type="dxa"/>
            <w:tcBorders>
              <w:top w:val="nil"/>
              <w:left w:val="nil"/>
              <w:bottom w:val="single" w:sz="4" w:space="0" w:color="auto"/>
              <w:right w:val="single" w:sz="4" w:space="0" w:color="auto"/>
            </w:tcBorders>
            <w:shd w:val="clear" w:color="000000" w:fill="FFFFFF"/>
            <w:vAlign w:val="bottom"/>
            <w:hideMark/>
          </w:tcPr>
          <w:p w14:paraId="3CD20F03" w14:textId="77777777" w:rsidR="002A6453" w:rsidRPr="00EA0DBF" w:rsidRDefault="002A6453" w:rsidP="002A6453">
            <w:pPr>
              <w:jc w:val="center"/>
              <w:rPr>
                <w:sz w:val="18"/>
                <w:szCs w:val="18"/>
              </w:rPr>
            </w:pPr>
            <w:r w:rsidRPr="00EA0DBF">
              <w:rPr>
                <w:sz w:val="18"/>
                <w:szCs w:val="18"/>
              </w:rPr>
              <w:t>0200</w:t>
            </w:r>
          </w:p>
        </w:tc>
        <w:tc>
          <w:tcPr>
            <w:tcW w:w="960" w:type="dxa"/>
            <w:tcBorders>
              <w:top w:val="nil"/>
              <w:left w:val="nil"/>
              <w:bottom w:val="single" w:sz="4" w:space="0" w:color="auto"/>
              <w:right w:val="single" w:sz="4" w:space="0" w:color="auto"/>
            </w:tcBorders>
            <w:shd w:val="clear" w:color="000000" w:fill="FFFFFF"/>
            <w:vAlign w:val="center"/>
            <w:hideMark/>
          </w:tcPr>
          <w:p w14:paraId="6196BD88" w14:textId="77777777" w:rsidR="002A6453" w:rsidRPr="00EA0DBF" w:rsidRDefault="002A6453" w:rsidP="002A6453">
            <w:pPr>
              <w:jc w:val="center"/>
              <w:rPr>
                <w:sz w:val="18"/>
                <w:szCs w:val="18"/>
              </w:rPr>
            </w:pPr>
            <w:r w:rsidRPr="00EA0DBF">
              <w:rPr>
                <w:sz w:val="18"/>
                <w:szCs w:val="18"/>
              </w:rPr>
              <w:t> </w:t>
            </w:r>
          </w:p>
        </w:tc>
        <w:tc>
          <w:tcPr>
            <w:tcW w:w="1025" w:type="dxa"/>
            <w:tcBorders>
              <w:top w:val="nil"/>
              <w:left w:val="nil"/>
              <w:bottom w:val="single" w:sz="4" w:space="0" w:color="auto"/>
              <w:right w:val="nil"/>
            </w:tcBorders>
            <w:shd w:val="clear" w:color="000000" w:fill="FFFFFF"/>
            <w:vAlign w:val="center"/>
            <w:hideMark/>
          </w:tcPr>
          <w:p w14:paraId="6EF1E345" w14:textId="77777777" w:rsidR="002A6453" w:rsidRPr="00EA0DBF" w:rsidRDefault="002A6453" w:rsidP="002A6453">
            <w:pPr>
              <w:jc w:val="center"/>
              <w:rPr>
                <w:sz w:val="18"/>
                <w:szCs w:val="18"/>
              </w:rPr>
            </w:pPr>
            <w:r w:rsidRPr="00EA0DBF">
              <w:rPr>
                <w:sz w:val="18"/>
                <w:szCs w:val="18"/>
              </w:rPr>
              <w:t> </w:t>
            </w:r>
          </w:p>
        </w:tc>
        <w:tc>
          <w:tcPr>
            <w:tcW w:w="918"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14:paraId="50A8B83D" w14:textId="77777777" w:rsidR="002A6453" w:rsidRPr="00EA0DBF" w:rsidRDefault="002A6453" w:rsidP="002A6453">
            <w:pPr>
              <w:jc w:val="center"/>
              <w:rPr>
                <w:sz w:val="18"/>
                <w:szCs w:val="18"/>
              </w:rPr>
            </w:pPr>
            <w:r w:rsidRPr="00EA0DBF">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14:paraId="73B0E4D5" w14:textId="77777777" w:rsidR="002A6453" w:rsidRPr="00EA0DBF" w:rsidRDefault="002A6453" w:rsidP="002A6453">
            <w:pPr>
              <w:rPr>
                <w:sz w:val="18"/>
                <w:szCs w:val="18"/>
              </w:rPr>
            </w:pPr>
            <w:r w:rsidRPr="00EA0DBF">
              <w:rPr>
                <w:sz w:val="18"/>
                <w:szCs w:val="18"/>
              </w:rPr>
              <w:t> </w:t>
            </w:r>
          </w:p>
        </w:tc>
        <w:tc>
          <w:tcPr>
            <w:tcW w:w="1067" w:type="dxa"/>
            <w:gridSpan w:val="3"/>
            <w:tcBorders>
              <w:top w:val="nil"/>
              <w:left w:val="nil"/>
              <w:bottom w:val="single" w:sz="4" w:space="0" w:color="auto"/>
              <w:right w:val="single" w:sz="4" w:space="0" w:color="auto"/>
            </w:tcBorders>
            <w:shd w:val="clear" w:color="000000" w:fill="FFFFFF"/>
            <w:vAlign w:val="center"/>
            <w:hideMark/>
          </w:tcPr>
          <w:p w14:paraId="6447B610" w14:textId="77777777" w:rsidR="002A6453" w:rsidRPr="00EA0DBF" w:rsidRDefault="002A6453" w:rsidP="002A6453">
            <w:pPr>
              <w:rPr>
                <w:sz w:val="18"/>
                <w:szCs w:val="18"/>
              </w:rPr>
            </w:pPr>
            <w:r w:rsidRPr="00EA0DBF">
              <w:rPr>
                <w:sz w:val="18"/>
                <w:szCs w:val="18"/>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E20793A" w14:textId="77777777" w:rsidR="002A6453" w:rsidRPr="00EA0DBF" w:rsidRDefault="002A6453" w:rsidP="002A6453">
            <w:pPr>
              <w:rPr>
                <w:sz w:val="18"/>
                <w:szCs w:val="18"/>
              </w:rPr>
            </w:pPr>
            <w:r w:rsidRPr="00EA0DBF">
              <w:rPr>
                <w:sz w:val="18"/>
                <w:szCs w:val="18"/>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ED771C0" w14:textId="77777777" w:rsidR="002A6453" w:rsidRPr="00EA0DBF" w:rsidRDefault="002A6453" w:rsidP="002A6453">
            <w:pPr>
              <w:rPr>
                <w:sz w:val="18"/>
                <w:szCs w:val="18"/>
              </w:rPr>
            </w:pPr>
            <w:r w:rsidRPr="00EA0DBF">
              <w:rPr>
                <w:sz w:val="18"/>
                <w:szCs w:val="18"/>
              </w:rPr>
              <w:t> </w:t>
            </w:r>
          </w:p>
        </w:tc>
        <w:tc>
          <w:tcPr>
            <w:tcW w:w="536" w:type="dxa"/>
            <w:gridSpan w:val="2"/>
            <w:tcBorders>
              <w:top w:val="nil"/>
              <w:left w:val="nil"/>
              <w:bottom w:val="single" w:sz="4" w:space="0" w:color="auto"/>
              <w:right w:val="single" w:sz="4" w:space="0" w:color="auto"/>
            </w:tcBorders>
            <w:shd w:val="clear" w:color="000000" w:fill="FFFFFF"/>
            <w:noWrap/>
            <w:vAlign w:val="bottom"/>
            <w:hideMark/>
          </w:tcPr>
          <w:p w14:paraId="1A3397C3" w14:textId="77777777" w:rsidR="002A6453" w:rsidRPr="00EA0DBF" w:rsidRDefault="002A6453" w:rsidP="002A6453">
            <w:pPr>
              <w:rPr>
                <w:sz w:val="18"/>
                <w:szCs w:val="18"/>
              </w:rPr>
            </w:pPr>
            <w:r w:rsidRPr="00EA0DBF">
              <w:rPr>
                <w:sz w:val="18"/>
                <w:szCs w:val="18"/>
              </w:rPr>
              <w:t> </w:t>
            </w:r>
          </w:p>
        </w:tc>
        <w:tc>
          <w:tcPr>
            <w:tcW w:w="779" w:type="dxa"/>
            <w:gridSpan w:val="4"/>
            <w:tcBorders>
              <w:top w:val="nil"/>
              <w:left w:val="nil"/>
              <w:bottom w:val="single" w:sz="4" w:space="0" w:color="auto"/>
              <w:right w:val="nil"/>
            </w:tcBorders>
            <w:shd w:val="clear" w:color="000000" w:fill="FFFFFF"/>
            <w:noWrap/>
            <w:vAlign w:val="bottom"/>
            <w:hideMark/>
          </w:tcPr>
          <w:p w14:paraId="4851D27B" w14:textId="77777777" w:rsidR="002A6453" w:rsidRPr="00EA0DBF" w:rsidRDefault="002A6453" w:rsidP="002A6453">
            <w:pPr>
              <w:rPr>
                <w:sz w:val="18"/>
                <w:szCs w:val="18"/>
              </w:rPr>
            </w:pPr>
            <w:r w:rsidRPr="00EA0DBF">
              <w:rPr>
                <w:sz w:val="18"/>
                <w:szCs w:val="18"/>
              </w:rPr>
              <w:t> </w:t>
            </w:r>
          </w:p>
        </w:tc>
        <w:tc>
          <w:tcPr>
            <w:tcW w:w="923" w:type="dxa"/>
            <w:gridSpan w:val="5"/>
            <w:vMerge w:val="restart"/>
            <w:tcBorders>
              <w:top w:val="nil"/>
              <w:left w:val="single" w:sz="4" w:space="0" w:color="auto"/>
              <w:bottom w:val="single" w:sz="4" w:space="0" w:color="auto"/>
              <w:right w:val="single" w:sz="4" w:space="0" w:color="auto"/>
            </w:tcBorders>
            <w:shd w:val="clear" w:color="000000" w:fill="FFFFFF"/>
            <w:noWrap/>
            <w:vAlign w:val="bottom"/>
            <w:hideMark/>
          </w:tcPr>
          <w:p w14:paraId="06048CD5" w14:textId="77777777" w:rsidR="002A6453" w:rsidRPr="00EA0DBF" w:rsidRDefault="002A6453" w:rsidP="002A6453">
            <w:pPr>
              <w:jc w:val="center"/>
              <w:rPr>
                <w:sz w:val="18"/>
                <w:szCs w:val="18"/>
              </w:rPr>
            </w:pPr>
            <w:r w:rsidRPr="00EA0DBF">
              <w:rPr>
                <w:sz w:val="18"/>
                <w:szCs w:val="18"/>
              </w:rPr>
              <w:t> </w:t>
            </w:r>
          </w:p>
        </w:tc>
        <w:tc>
          <w:tcPr>
            <w:tcW w:w="992"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779B7A2D" w14:textId="77777777" w:rsidR="002A6453" w:rsidRPr="00EA0DBF" w:rsidRDefault="002A6453" w:rsidP="002A6453">
            <w:pPr>
              <w:jc w:val="center"/>
              <w:rPr>
                <w:sz w:val="18"/>
                <w:szCs w:val="18"/>
              </w:rPr>
            </w:pPr>
            <w:r w:rsidRPr="00EA0DBF">
              <w:rPr>
                <w:sz w:val="18"/>
                <w:szCs w:val="18"/>
              </w:rPr>
              <w:t> </w:t>
            </w:r>
          </w:p>
        </w:tc>
        <w:tc>
          <w:tcPr>
            <w:tcW w:w="1306" w:type="dxa"/>
            <w:gridSpan w:val="4"/>
            <w:vMerge w:val="restart"/>
            <w:tcBorders>
              <w:top w:val="nil"/>
              <w:left w:val="single" w:sz="4" w:space="0" w:color="auto"/>
              <w:bottom w:val="single" w:sz="4" w:space="0" w:color="auto"/>
              <w:right w:val="single" w:sz="8" w:space="0" w:color="auto"/>
            </w:tcBorders>
            <w:shd w:val="clear" w:color="000000" w:fill="FFFFFF"/>
            <w:vAlign w:val="center"/>
            <w:hideMark/>
          </w:tcPr>
          <w:p w14:paraId="22AB1666" w14:textId="77777777" w:rsidR="002A6453" w:rsidRPr="00EA0DBF" w:rsidRDefault="002A6453" w:rsidP="002A6453">
            <w:pPr>
              <w:jc w:val="center"/>
              <w:rPr>
                <w:sz w:val="18"/>
                <w:szCs w:val="18"/>
              </w:rPr>
            </w:pPr>
            <w:r w:rsidRPr="00EA0DBF">
              <w:rPr>
                <w:sz w:val="18"/>
                <w:szCs w:val="18"/>
              </w:rPr>
              <w:t> </w:t>
            </w:r>
          </w:p>
        </w:tc>
      </w:tr>
      <w:tr w:rsidR="002A6453" w:rsidRPr="00EA0DBF" w14:paraId="76636E0A" w14:textId="77777777" w:rsidTr="002A6453">
        <w:trPr>
          <w:gridAfter w:val="8"/>
          <w:wAfter w:w="2803" w:type="dxa"/>
          <w:trHeight w:val="46"/>
        </w:trPr>
        <w:tc>
          <w:tcPr>
            <w:tcW w:w="1004" w:type="dxa"/>
            <w:gridSpan w:val="2"/>
            <w:vMerge/>
            <w:tcBorders>
              <w:top w:val="nil"/>
              <w:left w:val="single" w:sz="8" w:space="0" w:color="auto"/>
              <w:bottom w:val="single" w:sz="8" w:space="0" w:color="000000"/>
              <w:right w:val="single" w:sz="4" w:space="0" w:color="auto"/>
            </w:tcBorders>
            <w:vAlign w:val="center"/>
            <w:hideMark/>
          </w:tcPr>
          <w:p w14:paraId="0D06C7ED" w14:textId="77777777" w:rsidR="002A6453" w:rsidRPr="00EA0DBF" w:rsidRDefault="002A6453" w:rsidP="002A6453">
            <w:pPr>
              <w:rPr>
                <w:sz w:val="18"/>
                <w:szCs w:val="18"/>
              </w:rPr>
            </w:pPr>
          </w:p>
        </w:tc>
        <w:tc>
          <w:tcPr>
            <w:tcW w:w="566" w:type="dxa"/>
            <w:vMerge/>
            <w:tcBorders>
              <w:top w:val="nil"/>
              <w:left w:val="single" w:sz="4" w:space="0" w:color="auto"/>
              <w:bottom w:val="single" w:sz="8" w:space="0" w:color="000000"/>
              <w:right w:val="single" w:sz="4" w:space="0" w:color="auto"/>
            </w:tcBorders>
            <w:vAlign w:val="center"/>
            <w:hideMark/>
          </w:tcPr>
          <w:p w14:paraId="5830900F" w14:textId="77777777" w:rsidR="002A6453" w:rsidRPr="00EA0DBF" w:rsidRDefault="002A6453" w:rsidP="002A6453">
            <w:pPr>
              <w:rPr>
                <w:sz w:val="18"/>
                <w:szCs w:val="18"/>
              </w:rPr>
            </w:pPr>
          </w:p>
        </w:tc>
        <w:tc>
          <w:tcPr>
            <w:tcW w:w="850" w:type="dxa"/>
            <w:gridSpan w:val="2"/>
            <w:tcBorders>
              <w:top w:val="single" w:sz="4" w:space="0" w:color="auto"/>
              <w:left w:val="nil"/>
              <w:bottom w:val="single" w:sz="4" w:space="0" w:color="auto"/>
              <w:right w:val="single" w:sz="4" w:space="0" w:color="auto"/>
            </w:tcBorders>
            <w:shd w:val="clear" w:color="000000" w:fill="FFFFFF"/>
            <w:hideMark/>
          </w:tcPr>
          <w:p w14:paraId="5A137BCB" w14:textId="77777777" w:rsidR="002A6453" w:rsidRPr="00EA0DBF" w:rsidRDefault="002A6453" w:rsidP="002A6453">
            <w:pPr>
              <w:ind w:right="-94"/>
              <w:rPr>
                <w:sz w:val="18"/>
                <w:szCs w:val="18"/>
              </w:rPr>
            </w:pPr>
            <w:r w:rsidRPr="00EA0DBF">
              <w:rPr>
                <w:sz w:val="18"/>
                <w:szCs w:val="18"/>
              </w:rPr>
              <w:t>в том числе:</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38810D9D" w14:textId="77777777" w:rsidR="002A6453" w:rsidRPr="00EA0DBF" w:rsidRDefault="002A6453" w:rsidP="002A6453">
            <w:pPr>
              <w:jc w:val="center"/>
              <w:rPr>
                <w:sz w:val="18"/>
                <w:szCs w:val="18"/>
              </w:rPr>
            </w:pPr>
            <w:r w:rsidRPr="00EA0DBF">
              <w:rPr>
                <w:sz w:val="18"/>
                <w:szCs w:val="18"/>
              </w:rPr>
              <w:t> </w:t>
            </w:r>
          </w:p>
        </w:tc>
        <w:tc>
          <w:tcPr>
            <w:tcW w:w="777" w:type="dxa"/>
            <w:gridSpan w:val="2"/>
            <w:tcBorders>
              <w:top w:val="single" w:sz="4" w:space="0" w:color="auto"/>
              <w:left w:val="nil"/>
              <w:bottom w:val="single" w:sz="4" w:space="0" w:color="auto"/>
              <w:right w:val="single" w:sz="4" w:space="0" w:color="auto"/>
            </w:tcBorders>
            <w:shd w:val="clear" w:color="000000" w:fill="FFFFFF"/>
            <w:vAlign w:val="center"/>
            <w:hideMark/>
          </w:tcPr>
          <w:p w14:paraId="49F404F8" w14:textId="77777777" w:rsidR="002A6453" w:rsidRPr="00EA0DBF" w:rsidRDefault="002A6453" w:rsidP="002A6453">
            <w:pPr>
              <w:jc w:val="center"/>
              <w:rPr>
                <w:sz w:val="18"/>
                <w:szCs w:val="18"/>
              </w:rPr>
            </w:pPr>
            <w:r w:rsidRPr="00EA0DBF">
              <w:rPr>
                <w:sz w:val="18"/>
                <w:szCs w:val="18"/>
              </w:rPr>
              <w:t> </w:t>
            </w:r>
          </w:p>
        </w:tc>
        <w:tc>
          <w:tcPr>
            <w:tcW w:w="768" w:type="dxa"/>
            <w:tcBorders>
              <w:top w:val="single" w:sz="4" w:space="0" w:color="auto"/>
              <w:left w:val="nil"/>
              <w:bottom w:val="single" w:sz="4" w:space="0" w:color="auto"/>
              <w:right w:val="single" w:sz="4" w:space="0" w:color="auto"/>
            </w:tcBorders>
            <w:shd w:val="clear" w:color="000000" w:fill="FFFFFF"/>
            <w:noWrap/>
            <w:vAlign w:val="bottom"/>
            <w:hideMark/>
          </w:tcPr>
          <w:p w14:paraId="316F7C21" w14:textId="77777777" w:rsidR="002A6453" w:rsidRPr="00EA0DBF" w:rsidRDefault="002A6453" w:rsidP="002A6453">
            <w:pPr>
              <w:rPr>
                <w:sz w:val="18"/>
                <w:szCs w:val="18"/>
              </w:rPr>
            </w:pPr>
            <w:r w:rsidRPr="00EA0DBF">
              <w:rPr>
                <w:sz w:val="18"/>
                <w:szCs w:val="18"/>
              </w:rPr>
              <w:t>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1CF9D642" w14:textId="77777777" w:rsidR="002A6453" w:rsidRPr="00EA0DBF" w:rsidRDefault="002A6453" w:rsidP="002A6453">
            <w:pPr>
              <w:jc w:val="center"/>
              <w:rPr>
                <w:sz w:val="18"/>
                <w:szCs w:val="18"/>
              </w:rPr>
            </w:pPr>
            <w:r w:rsidRPr="00EA0DBF">
              <w:rPr>
                <w:sz w:val="18"/>
                <w:szCs w:val="18"/>
              </w:rPr>
              <w:t> </w:t>
            </w:r>
          </w:p>
        </w:tc>
        <w:tc>
          <w:tcPr>
            <w:tcW w:w="1025" w:type="dxa"/>
            <w:tcBorders>
              <w:top w:val="single" w:sz="4" w:space="0" w:color="auto"/>
              <w:left w:val="nil"/>
              <w:bottom w:val="single" w:sz="4" w:space="0" w:color="auto"/>
              <w:right w:val="nil"/>
            </w:tcBorders>
            <w:shd w:val="clear" w:color="000000" w:fill="FFFFFF"/>
            <w:vAlign w:val="center"/>
            <w:hideMark/>
          </w:tcPr>
          <w:p w14:paraId="379D5467" w14:textId="77777777" w:rsidR="002A6453" w:rsidRPr="00EA0DBF" w:rsidRDefault="002A6453" w:rsidP="002A6453">
            <w:pPr>
              <w:jc w:val="center"/>
              <w:rPr>
                <w:sz w:val="18"/>
                <w:szCs w:val="18"/>
              </w:rPr>
            </w:pPr>
            <w:r w:rsidRPr="00EA0DBF">
              <w:rPr>
                <w:sz w:val="18"/>
                <w:szCs w:val="18"/>
              </w:rPr>
              <w:t> </w:t>
            </w:r>
          </w:p>
        </w:tc>
        <w:tc>
          <w:tcPr>
            <w:tcW w:w="918" w:type="dxa"/>
            <w:gridSpan w:val="4"/>
            <w:vMerge/>
            <w:tcBorders>
              <w:top w:val="single" w:sz="4" w:space="0" w:color="auto"/>
              <w:left w:val="single" w:sz="4" w:space="0" w:color="auto"/>
              <w:bottom w:val="single" w:sz="4" w:space="0" w:color="auto"/>
              <w:right w:val="single" w:sz="4" w:space="0" w:color="auto"/>
            </w:tcBorders>
            <w:vAlign w:val="center"/>
            <w:hideMark/>
          </w:tcPr>
          <w:p w14:paraId="29BBD6A0" w14:textId="77777777" w:rsidR="002A6453" w:rsidRPr="00EA0DBF" w:rsidRDefault="002A6453" w:rsidP="002A6453">
            <w:pPr>
              <w:rPr>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6257E7C" w14:textId="77777777" w:rsidR="002A6453" w:rsidRPr="00EA0DBF" w:rsidRDefault="002A6453" w:rsidP="002A6453">
            <w:pPr>
              <w:rPr>
                <w:sz w:val="18"/>
                <w:szCs w:val="18"/>
              </w:rPr>
            </w:pPr>
            <w:r w:rsidRPr="00EA0DBF">
              <w:rPr>
                <w:sz w:val="18"/>
                <w:szCs w:val="18"/>
              </w:rPr>
              <w:t> </w:t>
            </w:r>
          </w:p>
        </w:tc>
        <w:tc>
          <w:tcPr>
            <w:tcW w:w="1067" w:type="dxa"/>
            <w:gridSpan w:val="3"/>
            <w:tcBorders>
              <w:top w:val="single" w:sz="4" w:space="0" w:color="auto"/>
              <w:left w:val="nil"/>
              <w:bottom w:val="single" w:sz="4" w:space="0" w:color="auto"/>
              <w:right w:val="single" w:sz="4" w:space="0" w:color="auto"/>
            </w:tcBorders>
            <w:shd w:val="clear" w:color="000000" w:fill="FFFFFF"/>
            <w:vAlign w:val="center"/>
            <w:hideMark/>
          </w:tcPr>
          <w:p w14:paraId="07722408" w14:textId="77777777" w:rsidR="002A6453" w:rsidRPr="00EA0DBF" w:rsidRDefault="002A6453" w:rsidP="002A6453">
            <w:pPr>
              <w:rPr>
                <w:sz w:val="18"/>
                <w:szCs w:val="18"/>
              </w:rPr>
            </w:pPr>
            <w:r w:rsidRPr="00EA0DBF">
              <w:rPr>
                <w:sz w:val="18"/>
                <w:szCs w:val="18"/>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40DCF73C" w14:textId="77777777" w:rsidR="002A6453" w:rsidRPr="00EA0DBF" w:rsidRDefault="002A6453" w:rsidP="002A6453">
            <w:pPr>
              <w:rPr>
                <w:sz w:val="18"/>
                <w:szCs w:val="18"/>
              </w:rPr>
            </w:pPr>
            <w:r w:rsidRPr="00EA0DBF">
              <w:rPr>
                <w:sz w:val="18"/>
                <w:szCs w:val="18"/>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780598B4" w14:textId="77777777" w:rsidR="002A6453" w:rsidRPr="00EA0DBF" w:rsidRDefault="002A6453" w:rsidP="002A6453">
            <w:pPr>
              <w:rPr>
                <w:sz w:val="18"/>
                <w:szCs w:val="18"/>
              </w:rPr>
            </w:pPr>
            <w:r w:rsidRPr="00EA0DBF">
              <w:rPr>
                <w:sz w:val="18"/>
                <w:szCs w:val="18"/>
              </w:rPr>
              <w:t> </w:t>
            </w:r>
          </w:p>
        </w:tc>
        <w:tc>
          <w:tcPr>
            <w:tcW w:w="53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9C01E6A" w14:textId="77777777" w:rsidR="002A6453" w:rsidRPr="00EA0DBF" w:rsidRDefault="002A6453" w:rsidP="002A6453">
            <w:pPr>
              <w:rPr>
                <w:sz w:val="18"/>
                <w:szCs w:val="18"/>
              </w:rPr>
            </w:pPr>
            <w:r w:rsidRPr="00EA0DBF">
              <w:rPr>
                <w:sz w:val="18"/>
                <w:szCs w:val="18"/>
              </w:rPr>
              <w:t> </w:t>
            </w:r>
          </w:p>
        </w:tc>
        <w:tc>
          <w:tcPr>
            <w:tcW w:w="779" w:type="dxa"/>
            <w:gridSpan w:val="4"/>
            <w:tcBorders>
              <w:top w:val="single" w:sz="4" w:space="0" w:color="auto"/>
              <w:left w:val="nil"/>
              <w:bottom w:val="single" w:sz="4" w:space="0" w:color="auto"/>
              <w:right w:val="nil"/>
            </w:tcBorders>
            <w:shd w:val="clear" w:color="000000" w:fill="FFFFFF"/>
            <w:noWrap/>
            <w:vAlign w:val="bottom"/>
            <w:hideMark/>
          </w:tcPr>
          <w:p w14:paraId="2A5B8713" w14:textId="77777777" w:rsidR="002A6453" w:rsidRPr="00EA0DBF" w:rsidRDefault="002A6453" w:rsidP="002A6453">
            <w:pPr>
              <w:rPr>
                <w:sz w:val="18"/>
                <w:szCs w:val="18"/>
              </w:rPr>
            </w:pPr>
            <w:r w:rsidRPr="00EA0DBF">
              <w:rPr>
                <w:sz w:val="18"/>
                <w:szCs w:val="18"/>
              </w:rPr>
              <w:t> </w:t>
            </w:r>
          </w:p>
        </w:tc>
        <w:tc>
          <w:tcPr>
            <w:tcW w:w="923" w:type="dxa"/>
            <w:gridSpan w:val="5"/>
            <w:vMerge/>
            <w:tcBorders>
              <w:top w:val="single" w:sz="4" w:space="0" w:color="auto"/>
              <w:left w:val="single" w:sz="4" w:space="0" w:color="auto"/>
              <w:bottom w:val="single" w:sz="4" w:space="0" w:color="auto"/>
              <w:right w:val="single" w:sz="4" w:space="0" w:color="auto"/>
            </w:tcBorders>
            <w:vAlign w:val="center"/>
            <w:hideMark/>
          </w:tcPr>
          <w:p w14:paraId="1459B115" w14:textId="77777777" w:rsidR="002A6453" w:rsidRPr="00EA0DBF" w:rsidRDefault="002A6453" w:rsidP="002A6453">
            <w:pPr>
              <w:rPr>
                <w:sz w:val="18"/>
                <w:szCs w:val="18"/>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4FEB298D" w14:textId="77777777" w:rsidR="002A6453" w:rsidRPr="00EA0DBF" w:rsidRDefault="002A6453" w:rsidP="002A6453">
            <w:pPr>
              <w:rPr>
                <w:sz w:val="18"/>
                <w:szCs w:val="18"/>
              </w:rPr>
            </w:pPr>
          </w:p>
        </w:tc>
        <w:tc>
          <w:tcPr>
            <w:tcW w:w="1306" w:type="dxa"/>
            <w:gridSpan w:val="4"/>
            <w:vMerge/>
            <w:tcBorders>
              <w:top w:val="single" w:sz="4" w:space="0" w:color="auto"/>
              <w:left w:val="single" w:sz="4" w:space="0" w:color="auto"/>
              <w:bottom w:val="single" w:sz="4" w:space="0" w:color="auto"/>
              <w:right w:val="single" w:sz="8" w:space="0" w:color="auto"/>
            </w:tcBorders>
            <w:vAlign w:val="center"/>
            <w:hideMark/>
          </w:tcPr>
          <w:p w14:paraId="0BA5E589" w14:textId="77777777" w:rsidR="002A6453" w:rsidRPr="00EA0DBF" w:rsidRDefault="002A6453" w:rsidP="002A6453">
            <w:pPr>
              <w:rPr>
                <w:sz w:val="18"/>
                <w:szCs w:val="18"/>
              </w:rPr>
            </w:pPr>
          </w:p>
        </w:tc>
      </w:tr>
      <w:tr w:rsidR="002A6453" w:rsidRPr="00EA0DBF" w14:paraId="4CC6531E" w14:textId="77777777" w:rsidTr="002A6453">
        <w:trPr>
          <w:gridAfter w:val="8"/>
          <w:wAfter w:w="2803" w:type="dxa"/>
          <w:trHeight w:val="360"/>
        </w:trPr>
        <w:tc>
          <w:tcPr>
            <w:tcW w:w="1004" w:type="dxa"/>
            <w:gridSpan w:val="2"/>
            <w:tcBorders>
              <w:top w:val="nil"/>
              <w:left w:val="nil"/>
              <w:bottom w:val="nil"/>
              <w:right w:val="nil"/>
            </w:tcBorders>
            <w:shd w:val="clear" w:color="000000" w:fill="FFFFFF"/>
            <w:noWrap/>
            <w:vAlign w:val="bottom"/>
            <w:hideMark/>
          </w:tcPr>
          <w:p w14:paraId="5F817B74" w14:textId="77777777" w:rsidR="002A6453" w:rsidRPr="00EA0DBF" w:rsidRDefault="002A6453" w:rsidP="002A6453">
            <w:pPr>
              <w:rPr>
                <w:sz w:val="18"/>
                <w:szCs w:val="18"/>
              </w:rPr>
            </w:pPr>
            <w:r w:rsidRPr="00EA0DBF">
              <w:rPr>
                <w:sz w:val="18"/>
                <w:szCs w:val="18"/>
              </w:rPr>
              <w:t> </w:t>
            </w:r>
          </w:p>
        </w:tc>
        <w:tc>
          <w:tcPr>
            <w:tcW w:w="566" w:type="dxa"/>
            <w:tcBorders>
              <w:top w:val="nil"/>
              <w:left w:val="nil"/>
              <w:bottom w:val="nil"/>
              <w:right w:val="nil"/>
            </w:tcBorders>
            <w:shd w:val="clear" w:color="000000" w:fill="FFFFFF"/>
            <w:noWrap/>
            <w:vAlign w:val="bottom"/>
            <w:hideMark/>
          </w:tcPr>
          <w:p w14:paraId="0569FADE" w14:textId="77777777" w:rsidR="002A6453" w:rsidRPr="00EA0DBF" w:rsidRDefault="002A6453" w:rsidP="002A6453">
            <w:pPr>
              <w:rPr>
                <w:sz w:val="18"/>
                <w:szCs w:val="18"/>
              </w:rPr>
            </w:pPr>
            <w:r w:rsidRPr="00EA0DBF">
              <w:rPr>
                <w:sz w:val="18"/>
                <w:szCs w:val="18"/>
              </w:rPr>
              <w:t> </w:t>
            </w:r>
          </w:p>
        </w:tc>
        <w:tc>
          <w:tcPr>
            <w:tcW w:w="850" w:type="dxa"/>
            <w:gridSpan w:val="2"/>
            <w:tcBorders>
              <w:top w:val="nil"/>
              <w:left w:val="nil"/>
              <w:bottom w:val="nil"/>
              <w:right w:val="nil"/>
            </w:tcBorders>
            <w:shd w:val="clear" w:color="000000" w:fill="FFFFFF"/>
            <w:noWrap/>
            <w:vAlign w:val="bottom"/>
            <w:hideMark/>
          </w:tcPr>
          <w:p w14:paraId="4DC9D570" w14:textId="77777777" w:rsidR="002A6453" w:rsidRPr="00EA0DBF" w:rsidRDefault="002A6453" w:rsidP="002A6453">
            <w:pPr>
              <w:rPr>
                <w:sz w:val="18"/>
                <w:szCs w:val="18"/>
              </w:rPr>
            </w:pPr>
            <w:r w:rsidRPr="00EA0DBF">
              <w:rPr>
                <w:sz w:val="18"/>
                <w:szCs w:val="18"/>
              </w:rPr>
              <w:t> </w:t>
            </w:r>
          </w:p>
        </w:tc>
        <w:tc>
          <w:tcPr>
            <w:tcW w:w="992" w:type="dxa"/>
            <w:gridSpan w:val="2"/>
            <w:tcBorders>
              <w:top w:val="nil"/>
              <w:left w:val="nil"/>
              <w:bottom w:val="nil"/>
              <w:right w:val="nil"/>
            </w:tcBorders>
            <w:shd w:val="clear" w:color="000000" w:fill="FFFFFF"/>
            <w:noWrap/>
            <w:vAlign w:val="bottom"/>
            <w:hideMark/>
          </w:tcPr>
          <w:p w14:paraId="530E0BC5" w14:textId="77777777" w:rsidR="002A6453" w:rsidRPr="00EA0DBF" w:rsidRDefault="002A6453" w:rsidP="002A6453">
            <w:pPr>
              <w:rPr>
                <w:sz w:val="18"/>
                <w:szCs w:val="18"/>
              </w:rPr>
            </w:pPr>
            <w:r w:rsidRPr="00EA0DBF">
              <w:rPr>
                <w:sz w:val="18"/>
                <w:szCs w:val="18"/>
              </w:rPr>
              <w:t> </w:t>
            </w:r>
          </w:p>
        </w:tc>
        <w:tc>
          <w:tcPr>
            <w:tcW w:w="777" w:type="dxa"/>
            <w:gridSpan w:val="2"/>
            <w:tcBorders>
              <w:top w:val="nil"/>
              <w:left w:val="nil"/>
              <w:bottom w:val="nil"/>
              <w:right w:val="nil"/>
            </w:tcBorders>
            <w:shd w:val="clear" w:color="000000" w:fill="FFFFFF"/>
            <w:noWrap/>
            <w:vAlign w:val="bottom"/>
            <w:hideMark/>
          </w:tcPr>
          <w:p w14:paraId="5CE6557D" w14:textId="77777777" w:rsidR="002A6453" w:rsidRPr="00EA0DBF" w:rsidRDefault="002A6453" w:rsidP="002A6453">
            <w:pPr>
              <w:rPr>
                <w:sz w:val="18"/>
                <w:szCs w:val="18"/>
              </w:rPr>
            </w:pPr>
            <w:r w:rsidRPr="00EA0DBF">
              <w:rPr>
                <w:sz w:val="18"/>
                <w:szCs w:val="18"/>
              </w:rPr>
              <w:t> </w:t>
            </w:r>
          </w:p>
        </w:tc>
        <w:tc>
          <w:tcPr>
            <w:tcW w:w="768" w:type="dxa"/>
            <w:tcBorders>
              <w:top w:val="nil"/>
              <w:left w:val="nil"/>
              <w:bottom w:val="nil"/>
              <w:right w:val="nil"/>
            </w:tcBorders>
            <w:shd w:val="clear" w:color="000000" w:fill="FFFFFF"/>
            <w:noWrap/>
            <w:vAlign w:val="bottom"/>
            <w:hideMark/>
          </w:tcPr>
          <w:p w14:paraId="0B6A7CD9" w14:textId="77777777" w:rsidR="002A6453" w:rsidRPr="00EA0DBF" w:rsidRDefault="002A6453" w:rsidP="002A6453">
            <w:pPr>
              <w:rPr>
                <w:sz w:val="18"/>
                <w:szCs w:val="18"/>
              </w:rPr>
            </w:pPr>
            <w:r w:rsidRPr="00EA0DBF">
              <w:rPr>
                <w:sz w:val="18"/>
                <w:szCs w:val="18"/>
              </w:rPr>
              <w:t> </w:t>
            </w:r>
          </w:p>
        </w:tc>
        <w:tc>
          <w:tcPr>
            <w:tcW w:w="1985" w:type="dxa"/>
            <w:gridSpan w:val="2"/>
            <w:tcBorders>
              <w:top w:val="nil"/>
              <w:left w:val="nil"/>
              <w:bottom w:val="nil"/>
              <w:right w:val="nil"/>
            </w:tcBorders>
            <w:shd w:val="clear" w:color="000000" w:fill="FFFFFF"/>
            <w:noWrap/>
            <w:vAlign w:val="bottom"/>
            <w:hideMark/>
          </w:tcPr>
          <w:p w14:paraId="0F443B8B" w14:textId="77777777" w:rsidR="002A6453" w:rsidRPr="00EA0DBF" w:rsidRDefault="002A6453" w:rsidP="002A6453">
            <w:pPr>
              <w:rPr>
                <w:sz w:val="18"/>
                <w:szCs w:val="18"/>
              </w:rPr>
            </w:pPr>
            <w:r w:rsidRPr="00EA0DBF">
              <w:rPr>
                <w:sz w:val="18"/>
                <w:szCs w:val="18"/>
              </w:rPr>
              <w:t> </w:t>
            </w:r>
          </w:p>
          <w:p w14:paraId="47AD0B81" w14:textId="77777777" w:rsidR="002A6453" w:rsidRPr="00EA0DBF" w:rsidRDefault="002A6453" w:rsidP="002A6453">
            <w:pPr>
              <w:ind w:firstLineChars="100" w:firstLine="181"/>
              <w:jc w:val="right"/>
              <w:rPr>
                <w:b/>
                <w:bCs/>
                <w:sz w:val="18"/>
                <w:szCs w:val="18"/>
              </w:rPr>
            </w:pPr>
            <w:r w:rsidRPr="00EA0DBF">
              <w:rPr>
                <w:b/>
                <w:bCs/>
                <w:sz w:val="18"/>
                <w:szCs w:val="18"/>
              </w:rPr>
              <w:t>Всего:</w:t>
            </w:r>
          </w:p>
        </w:tc>
        <w:tc>
          <w:tcPr>
            <w:tcW w:w="918" w:type="dxa"/>
            <w:gridSpan w:val="4"/>
            <w:tcBorders>
              <w:top w:val="nil"/>
              <w:left w:val="single" w:sz="8" w:space="0" w:color="auto"/>
              <w:bottom w:val="single" w:sz="8" w:space="0" w:color="auto"/>
              <w:right w:val="single" w:sz="8" w:space="0" w:color="auto"/>
            </w:tcBorders>
            <w:shd w:val="clear" w:color="000000" w:fill="FFFFFF"/>
            <w:noWrap/>
            <w:vAlign w:val="bottom"/>
            <w:hideMark/>
          </w:tcPr>
          <w:p w14:paraId="549F1CB1" w14:textId="77777777" w:rsidR="002A6453" w:rsidRPr="00EA0DBF" w:rsidRDefault="002A6453" w:rsidP="002A6453">
            <w:pPr>
              <w:rPr>
                <w:sz w:val="18"/>
                <w:szCs w:val="18"/>
              </w:rPr>
            </w:pPr>
            <w:r w:rsidRPr="00EA0DBF">
              <w:rPr>
                <w:sz w:val="18"/>
                <w:szCs w:val="18"/>
              </w:rPr>
              <w:t> </w:t>
            </w:r>
          </w:p>
        </w:tc>
        <w:tc>
          <w:tcPr>
            <w:tcW w:w="850" w:type="dxa"/>
            <w:tcBorders>
              <w:top w:val="nil"/>
              <w:left w:val="nil"/>
              <w:bottom w:val="nil"/>
              <w:right w:val="nil"/>
            </w:tcBorders>
            <w:shd w:val="clear" w:color="000000" w:fill="FFFFFF"/>
            <w:noWrap/>
            <w:vAlign w:val="bottom"/>
            <w:hideMark/>
          </w:tcPr>
          <w:p w14:paraId="771CA16B" w14:textId="77777777" w:rsidR="002A6453" w:rsidRPr="00EA0DBF" w:rsidRDefault="002A6453" w:rsidP="002A6453">
            <w:pPr>
              <w:rPr>
                <w:sz w:val="18"/>
                <w:szCs w:val="18"/>
              </w:rPr>
            </w:pPr>
            <w:r w:rsidRPr="00EA0DBF">
              <w:rPr>
                <w:sz w:val="18"/>
                <w:szCs w:val="18"/>
              </w:rPr>
              <w:t> </w:t>
            </w:r>
          </w:p>
        </w:tc>
        <w:tc>
          <w:tcPr>
            <w:tcW w:w="1067" w:type="dxa"/>
            <w:gridSpan w:val="3"/>
            <w:tcBorders>
              <w:top w:val="nil"/>
              <w:left w:val="nil"/>
              <w:bottom w:val="nil"/>
              <w:right w:val="nil"/>
            </w:tcBorders>
            <w:shd w:val="clear" w:color="000000" w:fill="FFFFFF"/>
            <w:noWrap/>
            <w:vAlign w:val="bottom"/>
            <w:hideMark/>
          </w:tcPr>
          <w:p w14:paraId="20696E06" w14:textId="77777777" w:rsidR="002A6453" w:rsidRPr="00EA0DBF" w:rsidRDefault="002A6453" w:rsidP="002A6453">
            <w:pPr>
              <w:rPr>
                <w:sz w:val="18"/>
                <w:szCs w:val="18"/>
              </w:rPr>
            </w:pPr>
            <w:r w:rsidRPr="00EA0DBF">
              <w:rPr>
                <w:sz w:val="18"/>
                <w:szCs w:val="18"/>
              </w:rPr>
              <w:t> </w:t>
            </w:r>
          </w:p>
        </w:tc>
        <w:tc>
          <w:tcPr>
            <w:tcW w:w="851" w:type="dxa"/>
            <w:gridSpan w:val="2"/>
            <w:tcBorders>
              <w:top w:val="nil"/>
              <w:left w:val="nil"/>
              <w:bottom w:val="nil"/>
              <w:right w:val="nil"/>
            </w:tcBorders>
            <w:shd w:val="clear" w:color="000000" w:fill="FFFFFF"/>
            <w:noWrap/>
            <w:vAlign w:val="bottom"/>
            <w:hideMark/>
          </w:tcPr>
          <w:p w14:paraId="07AEA23E" w14:textId="77777777" w:rsidR="002A6453" w:rsidRPr="00EA0DBF" w:rsidRDefault="002A6453" w:rsidP="002A6453">
            <w:pPr>
              <w:rPr>
                <w:sz w:val="18"/>
                <w:szCs w:val="18"/>
              </w:rPr>
            </w:pPr>
            <w:r w:rsidRPr="00EA0DBF">
              <w:rPr>
                <w:sz w:val="18"/>
                <w:szCs w:val="18"/>
              </w:rPr>
              <w:t> </w:t>
            </w:r>
          </w:p>
        </w:tc>
        <w:tc>
          <w:tcPr>
            <w:tcW w:w="850" w:type="dxa"/>
            <w:gridSpan w:val="2"/>
            <w:tcBorders>
              <w:top w:val="nil"/>
              <w:left w:val="nil"/>
              <w:bottom w:val="nil"/>
              <w:right w:val="nil"/>
            </w:tcBorders>
            <w:shd w:val="clear" w:color="000000" w:fill="FFFFFF"/>
            <w:noWrap/>
            <w:vAlign w:val="bottom"/>
            <w:hideMark/>
          </w:tcPr>
          <w:p w14:paraId="5192D1A1" w14:textId="77777777" w:rsidR="002A6453" w:rsidRPr="00EA0DBF" w:rsidRDefault="002A6453" w:rsidP="002A6453">
            <w:pPr>
              <w:ind w:firstLineChars="100" w:firstLine="181"/>
              <w:jc w:val="right"/>
              <w:rPr>
                <w:b/>
                <w:bCs/>
                <w:sz w:val="18"/>
                <w:szCs w:val="18"/>
              </w:rPr>
            </w:pPr>
            <w:r w:rsidRPr="00EA0DBF">
              <w:rPr>
                <w:b/>
                <w:bCs/>
                <w:sz w:val="18"/>
                <w:szCs w:val="18"/>
              </w:rPr>
              <w:t> </w:t>
            </w:r>
          </w:p>
        </w:tc>
        <w:tc>
          <w:tcPr>
            <w:tcW w:w="1315" w:type="dxa"/>
            <w:gridSpan w:val="6"/>
            <w:tcBorders>
              <w:top w:val="nil"/>
              <w:left w:val="nil"/>
              <w:bottom w:val="nil"/>
              <w:right w:val="nil"/>
            </w:tcBorders>
            <w:shd w:val="clear" w:color="000000" w:fill="FFFFFF"/>
            <w:noWrap/>
            <w:vAlign w:val="bottom"/>
            <w:hideMark/>
          </w:tcPr>
          <w:p w14:paraId="0880F4AB" w14:textId="77777777" w:rsidR="002A6453" w:rsidRPr="00EA0DBF" w:rsidRDefault="002A6453" w:rsidP="002A6453">
            <w:pPr>
              <w:rPr>
                <w:sz w:val="18"/>
                <w:szCs w:val="18"/>
              </w:rPr>
            </w:pPr>
            <w:r w:rsidRPr="00EA0DBF">
              <w:rPr>
                <w:sz w:val="18"/>
                <w:szCs w:val="18"/>
              </w:rPr>
              <w:t> </w:t>
            </w:r>
          </w:p>
          <w:p w14:paraId="5636FC2B" w14:textId="77777777" w:rsidR="002A6453" w:rsidRPr="00EA0DBF" w:rsidRDefault="002A6453" w:rsidP="002A6453">
            <w:pPr>
              <w:ind w:firstLineChars="100" w:firstLine="181"/>
              <w:jc w:val="right"/>
              <w:rPr>
                <w:b/>
                <w:bCs/>
                <w:sz w:val="18"/>
                <w:szCs w:val="18"/>
              </w:rPr>
            </w:pPr>
            <w:r w:rsidRPr="00EA0DBF">
              <w:rPr>
                <w:b/>
                <w:bCs/>
                <w:sz w:val="18"/>
                <w:szCs w:val="18"/>
              </w:rPr>
              <w:t>Всего:</w:t>
            </w:r>
          </w:p>
        </w:tc>
        <w:tc>
          <w:tcPr>
            <w:tcW w:w="923" w:type="dxa"/>
            <w:gridSpan w:val="5"/>
            <w:tcBorders>
              <w:top w:val="nil"/>
              <w:left w:val="single" w:sz="8" w:space="0" w:color="auto"/>
              <w:bottom w:val="single" w:sz="8" w:space="0" w:color="auto"/>
              <w:right w:val="single" w:sz="4" w:space="0" w:color="auto"/>
            </w:tcBorders>
            <w:shd w:val="clear" w:color="000000" w:fill="FFFFFF"/>
            <w:noWrap/>
            <w:vAlign w:val="bottom"/>
            <w:hideMark/>
          </w:tcPr>
          <w:p w14:paraId="1674D25E" w14:textId="77777777" w:rsidR="002A6453" w:rsidRPr="00EA0DBF" w:rsidRDefault="002A6453" w:rsidP="002A6453">
            <w:pPr>
              <w:rPr>
                <w:sz w:val="18"/>
                <w:szCs w:val="18"/>
              </w:rPr>
            </w:pPr>
            <w:r w:rsidRPr="00EA0DBF">
              <w:rPr>
                <w:sz w:val="18"/>
                <w:szCs w:val="18"/>
              </w:rPr>
              <w:t> </w:t>
            </w:r>
          </w:p>
        </w:tc>
        <w:tc>
          <w:tcPr>
            <w:tcW w:w="992" w:type="dxa"/>
            <w:gridSpan w:val="3"/>
            <w:tcBorders>
              <w:top w:val="nil"/>
              <w:left w:val="nil"/>
              <w:bottom w:val="single" w:sz="8" w:space="0" w:color="auto"/>
              <w:right w:val="single" w:sz="4" w:space="0" w:color="auto"/>
            </w:tcBorders>
            <w:shd w:val="clear" w:color="000000" w:fill="FFFFFF"/>
            <w:noWrap/>
            <w:vAlign w:val="bottom"/>
            <w:hideMark/>
          </w:tcPr>
          <w:p w14:paraId="1AB72456" w14:textId="77777777" w:rsidR="002A6453" w:rsidRPr="00EA0DBF" w:rsidRDefault="002A6453" w:rsidP="002A6453">
            <w:pPr>
              <w:rPr>
                <w:sz w:val="18"/>
                <w:szCs w:val="18"/>
              </w:rPr>
            </w:pPr>
            <w:r w:rsidRPr="00EA0DBF">
              <w:rPr>
                <w:sz w:val="18"/>
                <w:szCs w:val="18"/>
              </w:rPr>
              <w:t> </w:t>
            </w:r>
          </w:p>
        </w:tc>
        <w:tc>
          <w:tcPr>
            <w:tcW w:w="1306" w:type="dxa"/>
            <w:gridSpan w:val="4"/>
            <w:tcBorders>
              <w:top w:val="nil"/>
              <w:left w:val="nil"/>
              <w:bottom w:val="single" w:sz="8" w:space="0" w:color="auto"/>
              <w:right w:val="single" w:sz="8" w:space="0" w:color="auto"/>
            </w:tcBorders>
            <w:shd w:val="clear" w:color="000000" w:fill="FFFFFF"/>
            <w:noWrap/>
            <w:vAlign w:val="bottom"/>
            <w:hideMark/>
          </w:tcPr>
          <w:p w14:paraId="7EF9B5F4" w14:textId="77777777" w:rsidR="002A6453" w:rsidRPr="00EA0DBF" w:rsidRDefault="002A6453" w:rsidP="002A6453">
            <w:pPr>
              <w:rPr>
                <w:sz w:val="18"/>
                <w:szCs w:val="18"/>
              </w:rPr>
            </w:pPr>
            <w:r w:rsidRPr="00EA0DBF">
              <w:rPr>
                <w:sz w:val="18"/>
                <w:szCs w:val="18"/>
              </w:rPr>
              <w:t> </w:t>
            </w:r>
          </w:p>
        </w:tc>
      </w:tr>
      <w:tr w:rsidR="002A6453" w:rsidRPr="00EA0DBF" w14:paraId="1316E86B" w14:textId="77777777" w:rsidTr="002A6453">
        <w:trPr>
          <w:gridAfter w:val="8"/>
          <w:wAfter w:w="2803" w:type="dxa"/>
          <w:trHeight w:val="128"/>
        </w:trPr>
        <w:tc>
          <w:tcPr>
            <w:tcW w:w="16014" w:type="dxa"/>
            <w:gridSpan w:val="42"/>
            <w:tcBorders>
              <w:top w:val="nil"/>
              <w:left w:val="nil"/>
              <w:right w:val="nil"/>
            </w:tcBorders>
            <w:shd w:val="clear" w:color="000000" w:fill="FFFFFF"/>
            <w:hideMark/>
          </w:tcPr>
          <w:p w14:paraId="6F6F7AF1" w14:textId="77777777" w:rsidR="002A6453" w:rsidRPr="00EA0DBF" w:rsidRDefault="002A6453" w:rsidP="002A6453">
            <w:pPr>
              <w:ind w:firstLineChars="100" w:firstLine="180"/>
              <w:rPr>
                <w:sz w:val="18"/>
                <w:szCs w:val="18"/>
              </w:rPr>
            </w:pPr>
          </w:p>
          <w:p w14:paraId="22CC4F9C" w14:textId="77777777" w:rsidR="002A6453" w:rsidRPr="00EA0DBF" w:rsidRDefault="002A6453" w:rsidP="002A6453">
            <w:pPr>
              <w:ind w:firstLineChars="100" w:firstLine="180"/>
              <w:rPr>
                <w:sz w:val="18"/>
                <w:szCs w:val="18"/>
              </w:rPr>
            </w:pPr>
            <w:r w:rsidRPr="00EA0DBF">
              <w:rPr>
                <w:sz w:val="18"/>
                <w:szCs w:val="18"/>
              </w:rPr>
              <w:t>Руководитель</w:t>
            </w:r>
            <w:r w:rsidRPr="00EA0DBF">
              <w:rPr>
                <w:sz w:val="18"/>
                <w:szCs w:val="18"/>
              </w:rPr>
              <w:br/>
            </w:r>
            <w:r w:rsidRPr="00EA0DBF">
              <w:rPr>
                <w:sz w:val="18"/>
                <w:szCs w:val="18"/>
              </w:rPr>
              <w:lastRenderedPageBreak/>
              <w:t>(уполномоченное лицо)                                              _________________________________                            _______________                                                                     __________________________</w:t>
            </w:r>
            <w:r w:rsidRPr="00EA0DBF">
              <w:rPr>
                <w:sz w:val="18"/>
                <w:szCs w:val="18"/>
              </w:rPr>
              <w:br/>
              <w:t xml:space="preserve">                                                                                                                  (должность)                                                             (подпись)                                                                                   (расшифровка подписи)</w:t>
            </w:r>
          </w:p>
        </w:tc>
      </w:tr>
      <w:tr w:rsidR="002A6453" w:rsidRPr="00EA0DBF" w14:paraId="7F87ADE2" w14:textId="77777777" w:rsidTr="002A6453">
        <w:trPr>
          <w:gridAfter w:val="8"/>
          <w:wAfter w:w="2803" w:type="dxa"/>
          <w:trHeight w:val="66"/>
        </w:trPr>
        <w:tc>
          <w:tcPr>
            <w:tcW w:w="3412" w:type="dxa"/>
            <w:gridSpan w:val="7"/>
            <w:tcBorders>
              <w:top w:val="nil"/>
              <w:left w:val="nil"/>
              <w:bottom w:val="nil"/>
              <w:right w:val="nil"/>
            </w:tcBorders>
            <w:shd w:val="clear" w:color="000000" w:fill="FFFFFF"/>
            <w:vAlign w:val="center"/>
            <w:hideMark/>
          </w:tcPr>
          <w:p w14:paraId="70DF150E" w14:textId="77777777" w:rsidR="002A6453" w:rsidRPr="00EA0DBF" w:rsidRDefault="002A6453" w:rsidP="002A6453">
            <w:pPr>
              <w:rPr>
                <w:sz w:val="18"/>
                <w:szCs w:val="18"/>
              </w:rPr>
            </w:pPr>
            <w:r w:rsidRPr="00EA0DBF">
              <w:rPr>
                <w:sz w:val="18"/>
                <w:szCs w:val="18"/>
              </w:rPr>
              <w:lastRenderedPageBreak/>
              <w:t>Исполнитель</w:t>
            </w:r>
          </w:p>
          <w:p w14:paraId="39379F2A" w14:textId="77777777" w:rsidR="002A6453" w:rsidRPr="00EA0DBF" w:rsidRDefault="002A6453" w:rsidP="002A6453">
            <w:pPr>
              <w:jc w:val="center"/>
              <w:rPr>
                <w:sz w:val="18"/>
                <w:szCs w:val="18"/>
              </w:rPr>
            </w:pPr>
            <w:r w:rsidRPr="00EA0DBF">
              <w:rPr>
                <w:sz w:val="18"/>
                <w:szCs w:val="18"/>
              </w:rPr>
              <w:t> </w:t>
            </w:r>
          </w:p>
        </w:tc>
        <w:tc>
          <w:tcPr>
            <w:tcW w:w="4448" w:type="dxa"/>
            <w:gridSpan w:val="9"/>
            <w:tcBorders>
              <w:top w:val="nil"/>
              <w:left w:val="nil"/>
              <w:bottom w:val="nil"/>
              <w:right w:val="nil"/>
            </w:tcBorders>
            <w:shd w:val="clear" w:color="000000" w:fill="FFFFFF"/>
            <w:vAlign w:val="bottom"/>
          </w:tcPr>
          <w:p w14:paraId="25E1E973" w14:textId="77777777" w:rsidR="002A6453" w:rsidRPr="00EA0DBF" w:rsidRDefault="002A6453" w:rsidP="002A6453">
            <w:pPr>
              <w:jc w:val="center"/>
              <w:rPr>
                <w:sz w:val="18"/>
                <w:szCs w:val="18"/>
              </w:rPr>
            </w:pPr>
            <w:r w:rsidRPr="00EA0DBF">
              <w:rPr>
                <w:sz w:val="18"/>
                <w:szCs w:val="18"/>
              </w:rPr>
              <w:t>________________________________</w:t>
            </w:r>
          </w:p>
          <w:p w14:paraId="66C5966D" w14:textId="77777777" w:rsidR="002A6453" w:rsidRPr="00EA0DBF" w:rsidRDefault="002A6453" w:rsidP="002A6453">
            <w:pPr>
              <w:jc w:val="center"/>
              <w:rPr>
                <w:sz w:val="18"/>
                <w:szCs w:val="18"/>
              </w:rPr>
            </w:pPr>
            <w:r w:rsidRPr="00EA0DBF">
              <w:rPr>
                <w:sz w:val="18"/>
                <w:szCs w:val="18"/>
              </w:rPr>
              <w:t> </w:t>
            </w:r>
          </w:p>
        </w:tc>
        <w:tc>
          <w:tcPr>
            <w:tcW w:w="3618" w:type="dxa"/>
            <w:gridSpan w:val="8"/>
            <w:vMerge w:val="restart"/>
            <w:tcBorders>
              <w:top w:val="nil"/>
              <w:left w:val="nil"/>
              <w:right w:val="nil"/>
            </w:tcBorders>
            <w:shd w:val="clear" w:color="000000" w:fill="FFFFFF"/>
            <w:noWrap/>
            <w:vAlign w:val="bottom"/>
            <w:hideMark/>
          </w:tcPr>
          <w:p w14:paraId="4528AF89" w14:textId="77777777" w:rsidR="002A6453" w:rsidRPr="00EA0DBF" w:rsidRDefault="002A6453" w:rsidP="002A6453">
            <w:pPr>
              <w:rPr>
                <w:sz w:val="18"/>
                <w:szCs w:val="18"/>
              </w:rPr>
            </w:pPr>
            <w:r w:rsidRPr="00EA0DBF">
              <w:rPr>
                <w:sz w:val="18"/>
                <w:szCs w:val="18"/>
              </w:rPr>
              <w:t xml:space="preserve">          __________________ </w:t>
            </w:r>
          </w:p>
          <w:p w14:paraId="44E2EFBD" w14:textId="77777777" w:rsidR="002A6453" w:rsidRPr="00EA0DBF" w:rsidRDefault="002A6453" w:rsidP="002A6453">
            <w:pPr>
              <w:rPr>
                <w:sz w:val="18"/>
                <w:szCs w:val="18"/>
              </w:rPr>
            </w:pPr>
            <w:r w:rsidRPr="00EA0DBF">
              <w:rPr>
                <w:sz w:val="18"/>
                <w:szCs w:val="18"/>
              </w:rPr>
              <w:t>         (фамилия, инициалы) </w:t>
            </w:r>
          </w:p>
          <w:p w14:paraId="5113FEC0" w14:textId="77777777" w:rsidR="002A6453" w:rsidRPr="00EA0DBF" w:rsidRDefault="002A6453" w:rsidP="002A6453">
            <w:pPr>
              <w:jc w:val="center"/>
              <w:rPr>
                <w:sz w:val="18"/>
                <w:szCs w:val="18"/>
              </w:rPr>
            </w:pPr>
          </w:p>
          <w:p w14:paraId="0720E478" w14:textId="77777777" w:rsidR="002A6453" w:rsidRPr="00EA0DBF" w:rsidRDefault="002A6453" w:rsidP="002A6453">
            <w:pPr>
              <w:jc w:val="center"/>
              <w:rPr>
                <w:sz w:val="18"/>
                <w:szCs w:val="18"/>
              </w:rPr>
            </w:pPr>
            <w:r w:rsidRPr="00EA0DBF">
              <w:rPr>
                <w:sz w:val="18"/>
                <w:szCs w:val="18"/>
              </w:rPr>
              <w:t> </w:t>
            </w:r>
          </w:p>
        </w:tc>
        <w:tc>
          <w:tcPr>
            <w:tcW w:w="536" w:type="dxa"/>
            <w:gridSpan w:val="2"/>
            <w:tcBorders>
              <w:top w:val="nil"/>
              <w:left w:val="nil"/>
              <w:bottom w:val="nil"/>
              <w:right w:val="nil"/>
            </w:tcBorders>
            <w:shd w:val="clear" w:color="000000" w:fill="FFFFFF"/>
            <w:noWrap/>
            <w:vAlign w:val="bottom"/>
            <w:hideMark/>
          </w:tcPr>
          <w:p w14:paraId="13E98578" w14:textId="77777777" w:rsidR="002A6453" w:rsidRPr="00EA0DBF" w:rsidRDefault="002A6453" w:rsidP="002A6453">
            <w:pPr>
              <w:rPr>
                <w:sz w:val="18"/>
                <w:szCs w:val="18"/>
              </w:rPr>
            </w:pPr>
            <w:r w:rsidRPr="00EA0DBF">
              <w:rPr>
                <w:sz w:val="18"/>
                <w:szCs w:val="18"/>
              </w:rPr>
              <w:t> </w:t>
            </w:r>
          </w:p>
        </w:tc>
        <w:tc>
          <w:tcPr>
            <w:tcW w:w="779" w:type="dxa"/>
            <w:gridSpan w:val="4"/>
            <w:tcBorders>
              <w:top w:val="nil"/>
              <w:left w:val="nil"/>
              <w:bottom w:val="nil"/>
              <w:right w:val="nil"/>
            </w:tcBorders>
            <w:shd w:val="clear" w:color="000000" w:fill="FFFFFF"/>
            <w:noWrap/>
            <w:vAlign w:val="bottom"/>
            <w:hideMark/>
          </w:tcPr>
          <w:p w14:paraId="00B21714" w14:textId="77777777" w:rsidR="002A6453" w:rsidRPr="00EA0DBF" w:rsidRDefault="002A6453" w:rsidP="002A6453">
            <w:pPr>
              <w:rPr>
                <w:sz w:val="18"/>
                <w:szCs w:val="18"/>
              </w:rPr>
            </w:pPr>
            <w:r w:rsidRPr="00EA0DBF">
              <w:rPr>
                <w:sz w:val="18"/>
                <w:szCs w:val="18"/>
              </w:rPr>
              <w:t> </w:t>
            </w:r>
          </w:p>
        </w:tc>
        <w:tc>
          <w:tcPr>
            <w:tcW w:w="3221" w:type="dxa"/>
            <w:gridSpan w:val="12"/>
            <w:vMerge w:val="restart"/>
            <w:tcBorders>
              <w:top w:val="nil"/>
              <w:left w:val="nil"/>
              <w:right w:val="nil"/>
            </w:tcBorders>
            <w:shd w:val="clear" w:color="000000" w:fill="FFFFFF"/>
            <w:noWrap/>
            <w:vAlign w:val="bottom"/>
            <w:hideMark/>
          </w:tcPr>
          <w:p w14:paraId="4B2BFC82" w14:textId="77777777" w:rsidR="002A6453" w:rsidRPr="00EA0DBF" w:rsidRDefault="002A6453" w:rsidP="002A6453">
            <w:pPr>
              <w:jc w:val="center"/>
              <w:rPr>
                <w:sz w:val="18"/>
                <w:szCs w:val="18"/>
              </w:rPr>
            </w:pPr>
            <w:r w:rsidRPr="00EA0DBF">
              <w:rPr>
                <w:sz w:val="18"/>
                <w:szCs w:val="18"/>
              </w:rPr>
              <w:t>___________________________</w:t>
            </w:r>
          </w:p>
          <w:p w14:paraId="7182E170" w14:textId="77777777" w:rsidR="002A6453" w:rsidRPr="00EA0DBF" w:rsidRDefault="002A6453" w:rsidP="002A6453">
            <w:pPr>
              <w:jc w:val="center"/>
              <w:rPr>
                <w:sz w:val="18"/>
                <w:szCs w:val="18"/>
              </w:rPr>
            </w:pPr>
            <w:r w:rsidRPr="00EA0DBF">
              <w:rPr>
                <w:sz w:val="18"/>
                <w:szCs w:val="18"/>
              </w:rPr>
              <w:t>(телефон) </w:t>
            </w:r>
          </w:p>
          <w:p w14:paraId="450F85AA" w14:textId="77777777" w:rsidR="002A6453" w:rsidRPr="00EA0DBF" w:rsidRDefault="002A6453" w:rsidP="002A6453">
            <w:pPr>
              <w:rPr>
                <w:sz w:val="18"/>
                <w:szCs w:val="18"/>
              </w:rPr>
            </w:pPr>
            <w:r w:rsidRPr="00EA0DBF">
              <w:rPr>
                <w:sz w:val="18"/>
                <w:szCs w:val="18"/>
              </w:rPr>
              <w:t> </w:t>
            </w:r>
          </w:p>
        </w:tc>
      </w:tr>
      <w:tr w:rsidR="002A6453" w:rsidRPr="00EA0DBF" w14:paraId="1080C4BB" w14:textId="77777777" w:rsidTr="002A6453">
        <w:trPr>
          <w:gridAfter w:val="8"/>
          <w:wAfter w:w="2803" w:type="dxa"/>
          <w:trHeight w:val="480"/>
        </w:trPr>
        <w:tc>
          <w:tcPr>
            <w:tcW w:w="1004" w:type="dxa"/>
            <w:gridSpan w:val="2"/>
            <w:tcBorders>
              <w:top w:val="nil"/>
              <w:left w:val="nil"/>
              <w:bottom w:val="nil"/>
              <w:right w:val="nil"/>
            </w:tcBorders>
            <w:shd w:val="clear" w:color="000000" w:fill="FFFFFF"/>
            <w:vAlign w:val="center"/>
            <w:hideMark/>
          </w:tcPr>
          <w:p w14:paraId="1326C338" w14:textId="77777777" w:rsidR="002A6453" w:rsidRPr="00EA0DBF" w:rsidRDefault="002A6453" w:rsidP="002A6453">
            <w:pPr>
              <w:rPr>
                <w:sz w:val="18"/>
                <w:szCs w:val="18"/>
              </w:rPr>
            </w:pPr>
            <w:r w:rsidRPr="00EA0DBF">
              <w:rPr>
                <w:sz w:val="18"/>
                <w:szCs w:val="18"/>
              </w:rPr>
              <w:t> </w:t>
            </w:r>
          </w:p>
        </w:tc>
        <w:tc>
          <w:tcPr>
            <w:tcW w:w="566" w:type="dxa"/>
            <w:tcBorders>
              <w:top w:val="nil"/>
              <w:left w:val="nil"/>
              <w:bottom w:val="nil"/>
              <w:right w:val="nil"/>
            </w:tcBorders>
            <w:shd w:val="clear" w:color="000000" w:fill="FFFFFF"/>
            <w:vAlign w:val="center"/>
            <w:hideMark/>
          </w:tcPr>
          <w:p w14:paraId="511C0898" w14:textId="77777777" w:rsidR="002A6453" w:rsidRPr="00EA0DBF" w:rsidRDefault="002A6453" w:rsidP="002A6453">
            <w:pPr>
              <w:rPr>
                <w:sz w:val="18"/>
                <w:szCs w:val="18"/>
              </w:rPr>
            </w:pPr>
            <w:r w:rsidRPr="00EA0DBF">
              <w:rPr>
                <w:sz w:val="18"/>
                <w:szCs w:val="18"/>
              </w:rPr>
              <w:t> </w:t>
            </w:r>
          </w:p>
        </w:tc>
        <w:tc>
          <w:tcPr>
            <w:tcW w:w="1842" w:type="dxa"/>
            <w:gridSpan w:val="4"/>
            <w:tcBorders>
              <w:top w:val="nil"/>
              <w:left w:val="nil"/>
              <w:bottom w:val="nil"/>
              <w:right w:val="nil"/>
            </w:tcBorders>
            <w:shd w:val="clear" w:color="000000" w:fill="FFFFFF"/>
          </w:tcPr>
          <w:p w14:paraId="3B829379" w14:textId="77777777" w:rsidR="002A6453" w:rsidRPr="00EA0DBF" w:rsidRDefault="002A6453" w:rsidP="002A6453">
            <w:pPr>
              <w:jc w:val="center"/>
              <w:rPr>
                <w:sz w:val="18"/>
                <w:szCs w:val="18"/>
              </w:rPr>
            </w:pPr>
          </w:p>
        </w:tc>
        <w:tc>
          <w:tcPr>
            <w:tcW w:w="4448" w:type="dxa"/>
            <w:gridSpan w:val="9"/>
            <w:tcBorders>
              <w:top w:val="nil"/>
              <w:left w:val="nil"/>
              <w:bottom w:val="nil"/>
              <w:right w:val="nil"/>
            </w:tcBorders>
            <w:shd w:val="clear" w:color="000000" w:fill="FFFFFF"/>
          </w:tcPr>
          <w:p w14:paraId="1B606426" w14:textId="77777777" w:rsidR="002A6453" w:rsidRPr="00EA0DBF" w:rsidRDefault="002A6453" w:rsidP="002A6453">
            <w:pPr>
              <w:jc w:val="center"/>
              <w:rPr>
                <w:sz w:val="18"/>
                <w:szCs w:val="18"/>
              </w:rPr>
            </w:pPr>
            <w:r w:rsidRPr="00EA0DBF">
              <w:rPr>
                <w:sz w:val="18"/>
                <w:szCs w:val="18"/>
              </w:rPr>
              <w:t>(должность)</w:t>
            </w:r>
          </w:p>
          <w:p w14:paraId="5BEEBB74" w14:textId="77777777" w:rsidR="002A6453" w:rsidRPr="00EA0DBF" w:rsidRDefault="002A6453" w:rsidP="002A6453">
            <w:pPr>
              <w:jc w:val="center"/>
              <w:rPr>
                <w:sz w:val="18"/>
                <w:szCs w:val="18"/>
              </w:rPr>
            </w:pPr>
          </w:p>
        </w:tc>
        <w:tc>
          <w:tcPr>
            <w:tcW w:w="3618" w:type="dxa"/>
            <w:gridSpan w:val="8"/>
            <w:vMerge/>
            <w:tcBorders>
              <w:left w:val="nil"/>
              <w:bottom w:val="nil"/>
              <w:right w:val="nil"/>
            </w:tcBorders>
            <w:shd w:val="clear" w:color="000000" w:fill="FFFFFF"/>
            <w:noWrap/>
            <w:vAlign w:val="bottom"/>
            <w:hideMark/>
          </w:tcPr>
          <w:p w14:paraId="709A2D13" w14:textId="77777777" w:rsidR="002A6453" w:rsidRPr="00EA0DBF" w:rsidRDefault="002A6453" w:rsidP="002A6453">
            <w:pPr>
              <w:jc w:val="center"/>
              <w:rPr>
                <w:sz w:val="18"/>
                <w:szCs w:val="18"/>
              </w:rPr>
            </w:pPr>
          </w:p>
        </w:tc>
        <w:tc>
          <w:tcPr>
            <w:tcW w:w="536" w:type="dxa"/>
            <w:gridSpan w:val="2"/>
            <w:tcBorders>
              <w:top w:val="nil"/>
              <w:left w:val="nil"/>
              <w:bottom w:val="nil"/>
              <w:right w:val="nil"/>
            </w:tcBorders>
            <w:shd w:val="clear" w:color="000000" w:fill="FFFFFF"/>
            <w:noWrap/>
            <w:vAlign w:val="bottom"/>
            <w:hideMark/>
          </w:tcPr>
          <w:p w14:paraId="65C02D3B" w14:textId="77777777" w:rsidR="002A6453" w:rsidRPr="00EA0DBF" w:rsidRDefault="002A6453" w:rsidP="002A6453">
            <w:pPr>
              <w:rPr>
                <w:sz w:val="18"/>
                <w:szCs w:val="18"/>
              </w:rPr>
            </w:pPr>
            <w:r w:rsidRPr="00EA0DBF">
              <w:rPr>
                <w:sz w:val="18"/>
                <w:szCs w:val="18"/>
              </w:rPr>
              <w:t> </w:t>
            </w:r>
          </w:p>
        </w:tc>
        <w:tc>
          <w:tcPr>
            <w:tcW w:w="779" w:type="dxa"/>
            <w:gridSpan w:val="4"/>
            <w:tcBorders>
              <w:top w:val="nil"/>
              <w:left w:val="nil"/>
              <w:bottom w:val="nil"/>
              <w:right w:val="nil"/>
            </w:tcBorders>
            <w:shd w:val="clear" w:color="000000" w:fill="FFFFFF"/>
            <w:noWrap/>
            <w:vAlign w:val="bottom"/>
            <w:hideMark/>
          </w:tcPr>
          <w:p w14:paraId="1894300A" w14:textId="77777777" w:rsidR="002A6453" w:rsidRPr="00EA0DBF" w:rsidRDefault="002A6453" w:rsidP="002A6453">
            <w:pPr>
              <w:rPr>
                <w:sz w:val="18"/>
                <w:szCs w:val="18"/>
              </w:rPr>
            </w:pPr>
            <w:r w:rsidRPr="00EA0DBF">
              <w:rPr>
                <w:sz w:val="18"/>
                <w:szCs w:val="18"/>
              </w:rPr>
              <w:t> </w:t>
            </w:r>
          </w:p>
        </w:tc>
        <w:tc>
          <w:tcPr>
            <w:tcW w:w="3221" w:type="dxa"/>
            <w:gridSpan w:val="12"/>
            <w:vMerge/>
            <w:tcBorders>
              <w:left w:val="nil"/>
              <w:bottom w:val="nil"/>
              <w:right w:val="nil"/>
            </w:tcBorders>
            <w:shd w:val="clear" w:color="000000" w:fill="FFFFFF"/>
            <w:noWrap/>
            <w:hideMark/>
          </w:tcPr>
          <w:p w14:paraId="0803AFED" w14:textId="77777777" w:rsidR="002A6453" w:rsidRPr="00EA0DBF" w:rsidRDefault="002A6453" w:rsidP="002A6453">
            <w:pPr>
              <w:rPr>
                <w:sz w:val="18"/>
                <w:szCs w:val="18"/>
              </w:rPr>
            </w:pPr>
          </w:p>
        </w:tc>
      </w:tr>
      <w:tr w:rsidR="002A6453" w:rsidRPr="00EA0DBF" w14:paraId="30C704A7" w14:textId="77777777" w:rsidTr="002A6453">
        <w:trPr>
          <w:gridAfter w:val="8"/>
          <w:wAfter w:w="2803" w:type="dxa"/>
          <w:trHeight w:val="291"/>
        </w:trPr>
        <w:tc>
          <w:tcPr>
            <w:tcW w:w="3412" w:type="dxa"/>
            <w:gridSpan w:val="7"/>
            <w:tcBorders>
              <w:top w:val="nil"/>
              <w:left w:val="nil"/>
              <w:bottom w:val="nil"/>
              <w:right w:val="nil"/>
            </w:tcBorders>
            <w:shd w:val="clear" w:color="000000" w:fill="FFFFFF"/>
            <w:vAlign w:val="center"/>
            <w:hideMark/>
          </w:tcPr>
          <w:p w14:paraId="3708052A" w14:textId="77777777" w:rsidR="002A6453" w:rsidRPr="00EA0DBF" w:rsidRDefault="002A6453" w:rsidP="002A6453">
            <w:pPr>
              <w:rPr>
                <w:sz w:val="18"/>
                <w:szCs w:val="18"/>
              </w:rPr>
            </w:pPr>
            <w:r w:rsidRPr="00EA0DBF">
              <w:rPr>
                <w:sz w:val="18"/>
                <w:szCs w:val="18"/>
              </w:rPr>
              <w:t>«_____»___________ 20____ г.</w:t>
            </w:r>
          </w:p>
        </w:tc>
        <w:tc>
          <w:tcPr>
            <w:tcW w:w="777" w:type="dxa"/>
            <w:gridSpan w:val="2"/>
            <w:tcBorders>
              <w:top w:val="nil"/>
              <w:left w:val="nil"/>
              <w:bottom w:val="nil"/>
              <w:right w:val="nil"/>
            </w:tcBorders>
            <w:shd w:val="clear" w:color="000000" w:fill="FFFFFF"/>
            <w:vAlign w:val="center"/>
            <w:hideMark/>
          </w:tcPr>
          <w:p w14:paraId="49BADDD2" w14:textId="77777777" w:rsidR="002A6453" w:rsidRPr="00EA0DBF" w:rsidRDefault="002A6453" w:rsidP="002A6453">
            <w:pPr>
              <w:jc w:val="center"/>
              <w:rPr>
                <w:sz w:val="18"/>
                <w:szCs w:val="18"/>
              </w:rPr>
            </w:pPr>
            <w:r w:rsidRPr="00EA0DBF">
              <w:rPr>
                <w:sz w:val="18"/>
                <w:szCs w:val="18"/>
              </w:rPr>
              <w:t> </w:t>
            </w:r>
          </w:p>
        </w:tc>
        <w:tc>
          <w:tcPr>
            <w:tcW w:w="768" w:type="dxa"/>
            <w:tcBorders>
              <w:top w:val="nil"/>
              <w:left w:val="nil"/>
              <w:bottom w:val="nil"/>
              <w:right w:val="nil"/>
            </w:tcBorders>
            <w:shd w:val="clear" w:color="000000" w:fill="FFFFFF"/>
            <w:vAlign w:val="center"/>
            <w:hideMark/>
          </w:tcPr>
          <w:p w14:paraId="20DC98A8" w14:textId="77777777" w:rsidR="002A6453" w:rsidRPr="00EA0DBF" w:rsidRDefault="002A6453" w:rsidP="002A6453">
            <w:pPr>
              <w:jc w:val="center"/>
              <w:rPr>
                <w:sz w:val="18"/>
                <w:szCs w:val="18"/>
              </w:rPr>
            </w:pPr>
            <w:r w:rsidRPr="00EA0DBF">
              <w:rPr>
                <w:sz w:val="18"/>
                <w:szCs w:val="18"/>
              </w:rPr>
              <w:t> </w:t>
            </w:r>
          </w:p>
        </w:tc>
        <w:tc>
          <w:tcPr>
            <w:tcW w:w="960" w:type="dxa"/>
            <w:tcBorders>
              <w:top w:val="nil"/>
              <w:left w:val="nil"/>
              <w:bottom w:val="nil"/>
              <w:right w:val="nil"/>
            </w:tcBorders>
            <w:shd w:val="clear" w:color="000000" w:fill="FFFFFF"/>
            <w:vAlign w:val="center"/>
            <w:hideMark/>
          </w:tcPr>
          <w:p w14:paraId="49D936ED" w14:textId="77777777" w:rsidR="002A6453" w:rsidRPr="00EA0DBF" w:rsidRDefault="002A6453" w:rsidP="002A6453">
            <w:pPr>
              <w:jc w:val="center"/>
              <w:rPr>
                <w:sz w:val="18"/>
                <w:szCs w:val="18"/>
              </w:rPr>
            </w:pPr>
            <w:r w:rsidRPr="00EA0DBF">
              <w:rPr>
                <w:sz w:val="18"/>
                <w:szCs w:val="18"/>
              </w:rPr>
              <w:t> </w:t>
            </w:r>
          </w:p>
        </w:tc>
        <w:tc>
          <w:tcPr>
            <w:tcW w:w="1025" w:type="dxa"/>
            <w:tcBorders>
              <w:top w:val="nil"/>
              <w:left w:val="nil"/>
              <w:bottom w:val="nil"/>
              <w:right w:val="nil"/>
            </w:tcBorders>
            <w:shd w:val="clear" w:color="000000" w:fill="FFFFFF"/>
            <w:vAlign w:val="center"/>
            <w:hideMark/>
          </w:tcPr>
          <w:p w14:paraId="2D1D1065" w14:textId="77777777" w:rsidR="002A6453" w:rsidRPr="00EA0DBF" w:rsidRDefault="002A6453" w:rsidP="002A6453">
            <w:pPr>
              <w:jc w:val="center"/>
              <w:rPr>
                <w:sz w:val="18"/>
                <w:szCs w:val="18"/>
              </w:rPr>
            </w:pPr>
            <w:r w:rsidRPr="00EA0DBF">
              <w:rPr>
                <w:sz w:val="18"/>
                <w:szCs w:val="18"/>
              </w:rPr>
              <w:t> </w:t>
            </w:r>
          </w:p>
        </w:tc>
        <w:tc>
          <w:tcPr>
            <w:tcW w:w="918" w:type="dxa"/>
            <w:gridSpan w:val="4"/>
            <w:tcBorders>
              <w:top w:val="nil"/>
              <w:left w:val="nil"/>
              <w:bottom w:val="nil"/>
              <w:right w:val="nil"/>
            </w:tcBorders>
            <w:shd w:val="clear" w:color="000000" w:fill="FFFFFF"/>
            <w:vAlign w:val="center"/>
            <w:hideMark/>
          </w:tcPr>
          <w:p w14:paraId="4F0AB48E" w14:textId="77777777" w:rsidR="002A6453" w:rsidRPr="00EA0DBF" w:rsidRDefault="002A6453" w:rsidP="002A6453">
            <w:pPr>
              <w:jc w:val="center"/>
              <w:rPr>
                <w:sz w:val="18"/>
                <w:szCs w:val="18"/>
              </w:rPr>
            </w:pPr>
            <w:r w:rsidRPr="00EA0DBF">
              <w:rPr>
                <w:sz w:val="18"/>
                <w:szCs w:val="18"/>
              </w:rPr>
              <w:t> </w:t>
            </w:r>
          </w:p>
        </w:tc>
        <w:tc>
          <w:tcPr>
            <w:tcW w:w="850" w:type="dxa"/>
            <w:tcBorders>
              <w:top w:val="nil"/>
              <w:left w:val="nil"/>
              <w:bottom w:val="nil"/>
              <w:right w:val="nil"/>
            </w:tcBorders>
            <w:shd w:val="clear" w:color="000000" w:fill="FFFFFF"/>
            <w:vAlign w:val="center"/>
            <w:hideMark/>
          </w:tcPr>
          <w:p w14:paraId="68BD7876" w14:textId="77777777" w:rsidR="002A6453" w:rsidRPr="00EA0DBF" w:rsidRDefault="002A6453" w:rsidP="002A6453">
            <w:pPr>
              <w:jc w:val="center"/>
              <w:rPr>
                <w:sz w:val="18"/>
                <w:szCs w:val="18"/>
              </w:rPr>
            </w:pPr>
            <w:r w:rsidRPr="00EA0DBF">
              <w:rPr>
                <w:sz w:val="18"/>
                <w:szCs w:val="18"/>
              </w:rPr>
              <w:t> </w:t>
            </w:r>
          </w:p>
        </w:tc>
        <w:tc>
          <w:tcPr>
            <w:tcW w:w="1067" w:type="dxa"/>
            <w:gridSpan w:val="3"/>
            <w:tcBorders>
              <w:top w:val="nil"/>
              <w:left w:val="nil"/>
              <w:bottom w:val="nil"/>
              <w:right w:val="nil"/>
            </w:tcBorders>
            <w:shd w:val="clear" w:color="000000" w:fill="FFFFFF"/>
            <w:vAlign w:val="center"/>
            <w:hideMark/>
          </w:tcPr>
          <w:p w14:paraId="47C32EA5" w14:textId="77777777" w:rsidR="002A6453" w:rsidRPr="00EA0DBF" w:rsidRDefault="002A6453" w:rsidP="002A6453">
            <w:pPr>
              <w:jc w:val="center"/>
              <w:rPr>
                <w:sz w:val="18"/>
                <w:szCs w:val="18"/>
              </w:rPr>
            </w:pPr>
            <w:r w:rsidRPr="00EA0DBF">
              <w:rPr>
                <w:sz w:val="18"/>
                <w:szCs w:val="18"/>
              </w:rPr>
              <w:t> </w:t>
            </w:r>
          </w:p>
        </w:tc>
        <w:tc>
          <w:tcPr>
            <w:tcW w:w="851" w:type="dxa"/>
            <w:gridSpan w:val="2"/>
            <w:tcBorders>
              <w:top w:val="nil"/>
              <w:left w:val="nil"/>
              <w:bottom w:val="nil"/>
              <w:right w:val="nil"/>
            </w:tcBorders>
            <w:shd w:val="clear" w:color="000000" w:fill="FFFFFF"/>
            <w:vAlign w:val="center"/>
            <w:hideMark/>
          </w:tcPr>
          <w:p w14:paraId="25E13960" w14:textId="77777777" w:rsidR="002A6453" w:rsidRPr="00EA0DBF" w:rsidRDefault="002A6453" w:rsidP="002A6453">
            <w:pPr>
              <w:jc w:val="center"/>
              <w:rPr>
                <w:sz w:val="18"/>
                <w:szCs w:val="18"/>
              </w:rPr>
            </w:pPr>
            <w:r w:rsidRPr="00EA0DBF">
              <w:rPr>
                <w:sz w:val="18"/>
                <w:szCs w:val="18"/>
              </w:rPr>
              <w:t> </w:t>
            </w:r>
          </w:p>
        </w:tc>
        <w:tc>
          <w:tcPr>
            <w:tcW w:w="850" w:type="dxa"/>
            <w:gridSpan w:val="2"/>
            <w:tcBorders>
              <w:top w:val="nil"/>
              <w:left w:val="nil"/>
              <w:bottom w:val="nil"/>
              <w:right w:val="nil"/>
            </w:tcBorders>
            <w:shd w:val="clear" w:color="000000" w:fill="FFFFFF"/>
            <w:vAlign w:val="center"/>
            <w:hideMark/>
          </w:tcPr>
          <w:p w14:paraId="4C62CBA6" w14:textId="77777777" w:rsidR="002A6453" w:rsidRPr="00EA0DBF" w:rsidRDefault="002A6453" w:rsidP="002A6453">
            <w:pPr>
              <w:jc w:val="center"/>
              <w:rPr>
                <w:sz w:val="18"/>
                <w:szCs w:val="18"/>
              </w:rPr>
            </w:pPr>
            <w:r w:rsidRPr="00EA0DBF">
              <w:rPr>
                <w:sz w:val="18"/>
                <w:szCs w:val="18"/>
              </w:rPr>
              <w:t> </w:t>
            </w:r>
          </w:p>
        </w:tc>
        <w:tc>
          <w:tcPr>
            <w:tcW w:w="536" w:type="dxa"/>
            <w:gridSpan w:val="2"/>
            <w:tcBorders>
              <w:top w:val="nil"/>
              <w:left w:val="nil"/>
              <w:bottom w:val="nil"/>
              <w:right w:val="nil"/>
            </w:tcBorders>
            <w:shd w:val="clear" w:color="000000" w:fill="FFFFFF"/>
            <w:noWrap/>
            <w:vAlign w:val="bottom"/>
            <w:hideMark/>
          </w:tcPr>
          <w:p w14:paraId="052B8CDB" w14:textId="77777777" w:rsidR="002A6453" w:rsidRPr="00EA0DBF" w:rsidRDefault="002A6453" w:rsidP="002A6453">
            <w:pPr>
              <w:rPr>
                <w:sz w:val="18"/>
                <w:szCs w:val="18"/>
              </w:rPr>
            </w:pPr>
            <w:r w:rsidRPr="00EA0DBF">
              <w:rPr>
                <w:sz w:val="18"/>
                <w:szCs w:val="18"/>
              </w:rPr>
              <w:t> </w:t>
            </w:r>
          </w:p>
        </w:tc>
        <w:tc>
          <w:tcPr>
            <w:tcW w:w="779" w:type="dxa"/>
            <w:gridSpan w:val="4"/>
            <w:tcBorders>
              <w:top w:val="nil"/>
              <w:left w:val="nil"/>
              <w:bottom w:val="nil"/>
              <w:right w:val="nil"/>
            </w:tcBorders>
            <w:shd w:val="clear" w:color="000000" w:fill="FFFFFF"/>
            <w:noWrap/>
            <w:vAlign w:val="bottom"/>
            <w:hideMark/>
          </w:tcPr>
          <w:p w14:paraId="72C75019" w14:textId="77777777" w:rsidR="002A6453" w:rsidRPr="00EA0DBF" w:rsidRDefault="002A6453" w:rsidP="002A6453">
            <w:pPr>
              <w:rPr>
                <w:sz w:val="18"/>
                <w:szCs w:val="18"/>
              </w:rPr>
            </w:pPr>
            <w:r w:rsidRPr="00EA0DBF">
              <w:rPr>
                <w:sz w:val="18"/>
                <w:szCs w:val="18"/>
              </w:rPr>
              <w:t> </w:t>
            </w:r>
          </w:p>
        </w:tc>
        <w:tc>
          <w:tcPr>
            <w:tcW w:w="923" w:type="dxa"/>
            <w:gridSpan w:val="5"/>
            <w:tcBorders>
              <w:top w:val="nil"/>
              <w:left w:val="nil"/>
              <w:bottom w:val="nil"/>
              <w:right w:val="nil"/>
            </w:tcBorders>
            <w:shd w:val="clear" w:color="000000" w:fill="FFFFFF"/>
            <w:noWrap/>
            <w:vAlign w:val="bottom"/>
            <w:hideMark/>
          </w:tcPr>
          <w:p w14:paraId="6358C52B" w14:textId="77777777" w:rsidR="002A6453" w:rsidRPr="00EA0DBF" w:rsidRDefault="002A6453" w:rsidP="002A6453">
            <w:pPr>
              <w:rPr>
                <w:sz w:val="18"/>
                <w:szCs w:val="18"/>
              </w:rPr>
            </w:pPr>
            <w:r w:rsidRPr="00EA0DBF">
              <w:rPr>
                <w:sz w:val="18"/>
                <w:szCs w:val="18"/>
              </w:rPr>
              <w:t> </w:t>
            </w:r>
          </w:p>
        </w:tc>
        <w:tc>
          <w:tcPr>
            <w:tcW w:w="992" w:type="dxa"/>
            <w:gridSpan w:val="3"/>
            <w:tcBorders>
              <w:top w:val="nil"/>
              <w:left w:val="nil"/>
              <w:bottom w:val="nil"/>
              <w:right w:val="nil"/>
            </w:tcBorders>
            <w:shd w:val="clear" w:color="000000" w:fill="FFFFFF"/>
            <w:noWrap/>
            <w:vAlign w:val="bottom"/>
            <w:hideMark/>
          </w:tcPr>
          <w:p w14:paraId="5F90E6A6" w14:textId="77777777" w:rsidR="002A6453" w:rsidRPr="00EA0DBF" w:rsidRDefault="002A6453" w:rsidP="002A6453">
            <w:pPr>
              <w:rPr>
                <w:sz w:val="18"/>
                <w:szCs w:val="18"/>
              </w:rPr>
            </w:pPr>
            <w:r w:rsidRPr="00EA0DBF">
              <w:rPr>
                <w:sz w:val="18"/>
                <w:szCs w:val="18"/>
              </w:rPr>
              <w:t> </w:t>
            </w:r>
          </w:p>
        </w:tc>
        <w:tc>
          <w:tcPr>
            <w:tcW w:w="1306" w:type="dxa"/>
            <w:gridSpan w:val="4"/>
            <w:tcBorders>
              <w:top w:val="nil"/>
              <w:left w:val="nil"/>
              <w:bottom w:val="nil"/>
              <w:right w:val="nil"/>
            </w:tcBorders>
            <w:shd w:val="clear" w:color="000000" w:fill="FFFFFF"/>
            <w:noWrap/>
            <w:vAlign w:val="bottom"/>
            <w:hideMark/>
          </w:tcPr>
          <w:p w14:paraId="54ED5AF3" w14:textId="77777777" w:rsidR="002A6453" w:rsidRPr="00EA0DBF" w:rsidRDefault="002A6453" w:rsidP="002A6453">
            <w:pPr>
              <w:rPr>
                <w:sz w:val="18"/>
                <w:szCs w:val="18"/>
              </w:rPr>
            </w:pPr>
            <w:r w:rsidRPr="00EA0DBF">
              <w:rPr>
                <w:sz w:val="18"/>
                <w:szCs w:val="18"/>
              </w:rPr>
              <w:t> </w:t>
            </w:r>
          </w:p>
        </w:tc>
      </w:tr>
      <w:tr w:rsidR="002A6453" w:rsidRPr="00EA0DBF" w14:paraId="4D7E2F37" w14:textId="77777777" w:rsidTr="002A6453">
        <w:trPr>
          <w:gridBefore w:val="1"/>
          <w:gridAfter w:val="13"/>
          <w:wBefore w:w="409" w:type="dxa"/>
          <w:wAfter w:w="4396" w:type="dxa"/>
          <w:trHeight w:val="66"/>
        </w:trPr>
        <w:tc>
          <w:tcPr>
            <w:tcW w:w="14012" w:type="dxa"/>
            <w:gridSpan w:val="36"/>
            <w:tcBorders>
              <w:top w:val="nil"/>
              <w:left w:val="nil"/>
              <w:bottom w:val="nil"/>
              <w:right w:val="nil"/>
            </w:tcBorders>
            <w:shd w:val="clear" w:color="000000" w:fill="FFFFFF"/>
            <w:vAlign w:val="center"/>
            <w:hideMark/>
          </w:tcPr>
          <w:p w14:paraId="5E0A557B" w14:textId="77777777" w:rsidR="002A6453" w:rsidRPr="00EA0DBF" w:rsidRDefault="002A6453" w:rsidP="002A6453">
            <w:pPr>
              <w:jc w:val="center"/>
              <w:rPr>
                <w:b/>
                <w:bCs/>
                <w:sz w:val="18"/>
                <w:szCs w:val="18"/>
              </w:rPr>
            </w:pPr>
            <w:r w:rsidRPr="00EA0DBF">
              <w:rPr>
                <w:b/>
                <w:bCs/>
                <w:sz w:val="18"/>
                <w:szCs w:val="18"/>
              </w:rPr>
              <w:t>2. Сведения о принятии отчета о достижении значений результатов предоставления Субсидии</w:t>
            </w:r>
            <w:r w:rsidRPr="00EA0DBF">
              <w:rPr>
                <w:b/>
                <w:bCs/>
                <w:sz w:val="18"/>
                <w:szCs w:val="18"/>
                <w:vertAlign w:val="superscript"/>
              </w:rPr>
              <w:t>13</w:t>
            </w:r>
          </w:p>
        </w:tc>
      </w:tr>
      <w:tr w:rsidR="002A6453" w:rsidRPr="00EA0DBF" w14:paraId="0A535F60" w14:textId="77777777" w:rsidTr="002A6453">
        <w:trPr>
          <w:gridBefore w:val="1"/>
          <w:wBefore w:w="409" w:type="dxa"/>
          <w:trHeight w:val="66"/>
        </w:trPr>
        <w:tc>
          <w:tcPr>
            <w:tcW w:w="3674" w:type="dxa"/>
            <w:gridSpan w:val="7"/>
            <w:tcBorders>
              <w:top w:val="nil"/>
              <w:left w:val="nil"/>
              <w:bottom w:val="nil"/>
              <w:right w:val="nil"/>
            </w:tcBorders>
            <w:shd w:val="clear" w:color="000000" w:fill="FFFFFF"/>
            <w:vAlign w:val="center"/>
            <w:hideMark/>
          </w:tcPr>
          <w:p w14:paraId="7CE64185" w14:textId="77777777" w:rsidR="002A6453" w:rsidRPr="00EA0DBF" w:rsidRDefault="002A6453" w:rsidP="002A6453">
            <w:pPr>
              <w:rPr>
                <w:b/>
                <w:bCs/>
                <w:sz w:val="18"/>
                <w:szCs w:val="18"/>
              </w:rPr>
            </w:pPr>
            <w:r w:rsidRPr="00EA0DBF">
              <w:rPr>
                <w:b/>
                <w:bCs/>
                <w:sz w:val="18"/>
                <w:szCs w:val="18"/>
              </w:rPr>
              <w:t> </w:t>
            </w:r>
          </w:p>
        </w:tc>
        <w:tc>
          <w:tcPr>
            <w:tcW w:w="8343" w:type="dxa"/>
            <w:gridSpan w:val="20"/>
            <w:tcBorders>
              <w:top w:val="nil"/>
              <w:left w:val="nil"/>
              <w:bottom w:val="nil"/>
              <w:right w:val="nil"/>
            </w:tcBorders>
            <w:shd w:val="clear" w:color="000000" w:fill="FFFFFF"/>
            <w:vAlign w:val="center"/>
            <w:hideMark/>
          </w:tcPr>
          <w:p w14:paraId="286C84C7" w14:textId="77777777" w:rsidR="002A6453" w:rsidRPr="00EA0DBF" w:rsidRDefault="002A6453" w:rsidP="002A6453">
            <w:pPr>
              <w:rPr>
                <w:sz w:val="18"/>
                <w:szCs w:val="18"/>
              </w:rPr>
            </w:pPr>
            <w:r w:rsidRPr="00EA0DBF">
              <w:rPr>
                <w:sz w:val="18"/>
                <w:szCs w:val="18"/>
              </w:rPr>
              <w:t> </w:t>
            </w:r>
          </w:p>
        </w:tc>
        <w:tc>
          <w:tcPr>
            <w:tcW w:w="236" w:type="dxa"/>
            <w:tcBorders>
              <w:top w:val="nil"/>
              <w:left w:val="nil"/>
              <w:bottom w:val="nil"/>
              <w:right w:val="nil"/>
            </w:tcBorders>
            <w:shd w:val="clear" w:color="000000" w:fill="FFFFFF"/>
            <w:vAlign w:val="center"/>
            <w:hideMark/>
          </w:tcPr>
          <w:p w14:paraId="662E8AB3" w14:textId="77777777" w:rsidR="002A6453" w:rsidRPr="00EA0DBF" w:rsidRDefault="002A6453" w:rsidP="002A6453">
            <w:pPr>
              <w:jc w:val="center"/>
              <w:rPr>
                <w:sz w:val="18"/>
                <w:szCs w:val="18"/>
              </w:rPr>
            </w:pPr>
            <w:r w:rsidRPr="00EA0DBF">
              <w:rPr>
                <w:sz w:val="18"/>
                <w:szCs w:val="18"/>
              </w:rPr>
              <w:t> </w:t>
            </w:r>
          </w:p>
        </w:tc>
        <w:tc>
          <w:tcPr>
            <w:tcW w:w="371" w:type="dxa"/>
            <w:gridSpan w:val="2"/>
            <w:tcBorders>
              <w:top w:val="nil"/>
              <w:left w:val="nil"/>
              <w:bottom w:val="nil"/>
              <w:right w:val="nil"/>
            </w:tcBorders>
            <w:shd w:val="clear" w:color="000000" w:fill="FFFFFF"/>
            <w:vAlign w:val="center"/>
            <w:hideMark/>
          </w:tcPr>
          <w:p w14:paraId="228BEF03" w14:textId="77777777" w:rsidR="002A6453" w:rsidRPr="00EA0DBF" w:rsidRDefault="002A6453" w:rsidP="002A6453">
            <w:pPr>
              <w:jc w:val="center"/>
              <w:rPr>
                <w:sz w:val="18"/>
                <w:szCs w:val="18"/>
              </w:rPr>
            </w:pPr>
            <w:r w:rsidRPr="00EA0DBF">
              <w:rPr>
                <w:sz w:val="18"/>
                <w:szCs w:val="18"/>
              </w:rPr>
              <w:t> </w:t>
            </w:r>
          </w:p>
        </w:tc>
        <w:tc>
          <w:tcPr>
            <w:tcW w:w="236" w:type="dxa"/>
            <w:tcBorders>
              <w:top w:val="nil"/>
              <w:left w:val="nil"/>
              <w:bottom w:val="nil"/>
              <w:right w:val="nil"/>
            </w:tcBorders>
            <w:shd w:val="clear" w:color="000000" w:fill="FFFFFF"/>
            <w:vAlign w:val="center"/>
            <w:hideMark/>
          </w:tcPr>
          <w:p w14:paraId="6D5D14D6" w14:textId="77777777" w:rsidR="002A6453" w:rsidRPr="00EA0DBF" w:rsidRDefault="002A6453" w:rsidP="002A6453">
            <w:pPr>
              <w:jc w:val="center"/>
              <w:rPr>
                <w:sz w:val="18"/>
                <w:szCs w:val="18"/>
              </w:rPr>
            </w:pPr>
            <w:r w:rsidRPr="00EA0DBF">
              <w:rPr>
                <w:sz w:val="18"/>
                <w:szCs w:val="18"/>
              </w:rPr>
              <w:t> </w:t>
            </w:r>
          </w:p>
        </w:tc>
        <w:tc>
          <w:tcPr>
            <w:tcW w:w="387" w:type="dxa"/>
            <w:gridSpan w:val="2"/>
            <w:tcBorders>
              <w:top w:val="nil"/>
              <w:left w:val="nil"/>
              <w:bottom w:val="nil"/>
              <w:right w:val="nil"/>
            </w:tcBorders>
            <w:shd w:val="clear" w:color="000000" w:fill="FFFFFF"/>
            <w:vAlign w:val="center"/>
            <w:hideMark/>
          </w:tcPr>
          <w:p w14:paraId="26F55246" w14:textId="77777777" w:rsidR="002A6453" w:rsidRPr="00EA0DBF" w:rsidRDefault="002A6453" w:rsidP="002A6453">
            <w:pPr>
              <w:jc w:val="center"/>
              <w:rPr>
                <w:sz w:val="18"/>
                <w:szCs w:val="18"/>
              </w:rPr>
            </w:pPr>
            <w:r w:rsidRPr="00EA0DBF">
              <w:rPr>
                <w:sz w:val="18"/>
                <w:szCs w:val="18"/>
              </w:rPr>
              <w:t> </w:t>
            </w:r>
          </w:p>
        </w:tc>
        <w:tc>
          <w:tcPr>
            <w:tcW w:w="362" w:type="dxa"/>
            <w:gridSpan w:val="2"/>
            <w:tcBorders>
              <w:top w:val="nil"/>
              <w:left w:val="nil"/>
              <w:bottom w:val="nil"/>
              <w:right w:val="nil"/>
            </w:tcBorders>
            <w:shd w:val="clear" w:color="000000" w:fill="FFFFFF"/>
            <w:vAlign w:val="center"/>
            <w:hideMark/>
          </w:tcPr>
          <w:p w14:paraId="2C621D13" w14:textId="77777777" w:rsidR="002A6453" w:rsidRPr="00EA0DBF" w:rsidRDefault="002A6453" w:rsidP="002A6453">
            <w:pPr>
              <w:jc w:val="center"/>
              <w:rPr>
                <w:sz w:val="18"/>
                <w:szCs w:val="18"/>
              </w:rPr>
            </w:pPr>
            <w:r w:rsidRPr="00EA0DBF">
              <w:rPr>
                <w:sz w:val="18"/>
                <w:szCs w:val="18"/>
              </w:rPr>
              <w:t> </w:t>
            </w:r>
          </w:p>
        </w:tc>
        <w:tc>
          <w:tcPr>
            <w:tcW w:w="1823" w:type="dxa"/>
            <w:gridSpan w:val="5"/>
            <w:tcBorders>
              <w:top w:val="nil"/>
              <w:left w:val="nil"/>
              <w:bottom w:val="nil"/>
              <w:right w:val="nil"/>
            </w:tcBorders>
            <w:shd w:val="clear" w:color="000000" w:fill="FFFFFF"/>
            <w:vAlign w:val="center"/>
            <w:hideMark/>
          </w:tcPr>
          <w:p w14:paraId="4B022CFB" w14:textId="77777777" w:rsidR="002A6453" w:rsidRPr="00EA0DBF" w:rsidRDefault="002A6453" w:rsidP="002A6453">
            <w:pPr>
              <w:jc w:val="center"/>
              <w:rPr>
                <w:sz w:val="18"/>
                <w:szCs w:val="18"/>
              </w:rPr>
            </w:pPr>
            <w:r w:rsidRPr="00EA0DBF">
              <w:rPr>
                <w:sz w:val="18"/>
                <w:szCs w:val="18"/>
              </w:rPr>
              <w:t> </w:t>
            </w:r>
          </w:p>
        </w:tc>
        <w:tc>
          <w:tcPr>
            <w:tcW w:w="918" w:type="dxa"/>
            <w:gridSpan w:val="5"/>
            <w:tcBorders>
              <w:top w:val="nil"/>
              <w:left w:val="nil"/>
              <w:bottom w:val="nil"/>
              <w:right w:val="nil"/>
            </w:tcBorders>
            <w:shd w:val="clear" w:color="000000" w:fill="FFFFFF"/>
            <w:vAlign w:val="center"/>
            <w:hideMark/>
          </w:tcPr>
          <w:p w14:paraId="2D84732D" w14:textId="77777777" w:rsidR="002A6453" w:rsidRPr="00EA0DBF" w:rsidRDefault="002A6453" w:rsidP="002A6453">
            <w:pPr>
              <w:jc w:val="center"/>
              <w:rPr>
                <w:sz w:val="18"/>
                <w:szCs w:val="18"/>
              </w:rPr>
            </w:pPr>
            <w:r w:rsidRPr="00EA0DBF">
              <w:rPr>
                <w:sz w:val="18"/>
                <w:szCs w:val="18"/>
              </w:rPr>
              <w:t> </w:t>
            </w:r>
          </w:p>
        </w:tc>
        <w:tc>
          <w:tcPr>
            <w:tcW w:w="236" w:type="dxa"/>
            <w:tcBorders>
              <w:top w:val="nil"/>
              <w:left w:val="nil"/>
              <w:bottom w:val="nil"/>
              <w:right w:val="nil"/>
            </w:tcBorders>
            <w:shd w:val="clear" w:color="000000" w:fill="FFFFFF"/>
            <w:vAlign w:val="center"/>
            <w:hideMark/>
          </w:tcPr>
          <w:p w14:paraId="4D433E98" w14:textId="77777777" w:rsidR="002A6453" w:rsidRPr="00EA0DBF" w:rsidRDefault="002A6453" w:rsidP="002A6453">
            <w:pPr>
              <w:jc w:val="center"/>
              <w:rPr>
                <w:sz w:val="18"/>
                <w:szCs w:val="18"/>
              </w:rPr>
            </w:pPr>
            <w:r w:rsidRPr="00EA0DBF">
              <w:rPr>
                <w:sz w:val="18"/>
                <w:szCs w:val="18"/>
              </w:rPr>
              <w:t> </w:t>
            </w:r>
          </w:p>
        </w:tc>
        <w:tc>
          <w:tcPr>
            <w:tcW w:w="598" w:type="dxa"/>
            <w:tcBorders>
              <w:top w:val="nil"/>
              <w:left w:val="nil"/>
              <w:bottom w:val="nil"/>
              <w:right w:val="nil"/>
            </w:tcBorders>
            <w:shd w:val="clear" w:color="000000" w:fill="FFFFFF"/>
            <w:vAlign w:val="center"/>
            <w:hideMark/>
          </w:tcPr>
          <w:p w14:paraId="27C51E5E" w14:textId="77777777" w:rsidR="002A6453" w:rsidRPr="00EA0DBF" w:rsidRDefault="002A6453" w:rsidP="002A6453">
            <w:pPr>
              <w:jc w:val="center"/>
              <w:rPr>
                <w:sz w:val="18"/>
                <w:szCs w:val="18"/>
              </w:rPr>
            </w:pPr>
            <w:r w:rsidRPr="00EA0DBF">
              <w:rPr>
                <w:sz w:val="18"/>
                <w:szCs w:val="18"/>
              </w:rPr>
              <w:t> </w:t>
            </w:r>
          </w:p>
        </w:tc>
        <w:tc>
          <w:tcPr>
            <w:tcW w:w="430" w:type="dxa"/>
            <w:tcBorders>
              <w:top w:val="nil"/>
              <w:left w:val="nil"/>
              <w:bottom w:val="nil"/>
              <w:right w:val="nil"/>
            </w:tcBorders>
            <w:shd w:val="clear" w:color="000000" w:fill="FFFFFF"/>
            <w:vAlign w:val="center"/>
            <w:hideMark/>
          </w:tcPr>
          <w:p w14:paraId="502ACB1F" w14:textId="77777777" w:rsidR="002A6453" w:rsidRPr="00EA0DBF" w:rsidRDefault="002A6453" w:rsidP="002A6453">
            <w:pPr>
              <w:jc w:val="center"/>
              <w:rPr>
                <w:sz w:val="18"/>
                <w:szCs w:val="18"/>
              </w:rPr>
            </w:pPr>
            <w:r w:rsidRPr="00EA0DBF">
              <w:rPr>
                <w:sz w:val="18"/>
                <w:szCs w:val="18"/>
              </w:rPr>
              <w:t> </w:t>
            </w:r>
          </w:p>
        </w:tc>
        <w:tc>
          <w:tcPr>
            <w:tcW w:w="794" w:type="dxa"/>
            <w:tcBorders>
              <w:top w:val="nil"/>
              <w:left w:val="nil"/>
              <w:bottom w:val="nil"/>
              <w:right w:val="nil"/>
            </w:tcBorders>
            <w:shd w:val="clear" w:color="000000" w:fill="FFFFFF"/>
            <w:vAlign w:val="center"/>
            <w:hideMark/>
          </w:tcPr>
          <w:p w14:paraId="14BF4F56" w14:textId="77777777" w:rsidR="002A6453" w:rsidRPr="00EA0DBF" w:rsidRDefault="002A6453" w:rsidP="002A6453">
            <w:pPr>
              <w:jc w:val="center"/>
              <w:rPr>
                <w:sz w:val="18"/>
                <w:szCs w:val="18"/>
              </w:rPr>
            </w:pPr>
            <w:r w:rsidRPr="00EA0DBF">
              <w:rPr>
                <w:sz w:val="18"/>
                <w:szCs w:val="18"/>
              </w:rPr>
              <w:t> </w:t>
            </w:r>
          </w:p>
        </w:tc>
      </w:tr>
      <w:tr w:rsidR="002A6453" w:rsidRPr="00EA0DBF" w14:paraId="251BDC50" w14:textId="77777777" w:rsidTr="002A6453">
        <w:trPr>
          <w:gridBefore w:val="1"/>
          <w:gridAfter w:val="13"/>
          <w:wBefore w:w="409" w:type="dxa"/>
          <w:wAfter w:w="4396" w:type="dxa"/>
          <w:trHeight w:val="56"/>
        </w:trPr>
        <w:tc>
          <w:tcPr>
            <w:tcW w:w="7096" w:type="dxa"/>
            <w:gridSpan w:val="1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B7EA424" w14:textId="77777777" w:rsidR="002A6453" w:rsidRPr="00EA0DBF" w:rsidRDefault="002A6453" w:rsidP="002A6453">
            <w:pPr>
              <w:jc w:val="center"/>
              <w:rPr>
                <w:sz w:val="18"/>
                <w:szCs w:val="18"/>
              </w:rPr>
            </w:pPr>
            <w:r w:rsidRPr="00EA0DBF">
              <w:rPr>
                <w:sz w:val="18"/>
                <w:szCs w:val="18"/>
              </w:rPr>
              <w:t>Наименование показателя</w:t>
            </w:r>
          </w:p>
        </w:tc>
        <w:tc>
          <w:tcPr>
            <w:tcW w:w="184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46BD0C0" w14:textId="77777777" w:rsidR="002A6453" w:rsidRPr="00EA0DBF" w:rsidRDefault="002A6453" w:rsidP="002A6453">
            <w:pPr>
              <w:jc w:val="center"/>
              <w:rPr>
                <w:sz w:val="18"/>
                <w:szCs w:val="18"/>
              </w:rPr>
            </w:pPr>
            <w:r w:rsidRPr="00EA0DBF">
              <w:rPr>
                <w:sz w:val="18"/>
                <w:szCs w:val="18"/>
              </w:rPr>
              <w:t xml:space="preserve">Код по бюджетной классификации </w:t>
            </w:r>
          </w:p>
        </w:tc>
        <w:tc>
          <w:tcPr>
            <w:tcW w:w="1276"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733F6CB" w14:textId="77777777" w:rsidR="002A6453" w:rsidRPr="00EA0DBF" w:rsidRDefault="002A6453" w:rsidP="002A6453">
            <w:pPr>
              <w:jc w:val="center"/>
              <w:rPr>
                <w:sz w:val="18"/>
                <w:szCs w:val="18"/>
              </w:rPr>
            </w:pPr>
            <w:r w:rsidRPr="00EA0DBF">
              <w:rPr>
                <w:sz w:val="18"/>
                <w:szCs w:val="18"/>
              </w:rPr>
              <w:t>КОСГУ</w:t>
            </w:r>
          </w:p>
        </w:tc>
        <w:tc>
          <w:tcPr>
            <w:tcW w:w="3793" w:type="dxa"/>
            <w:gridSpan w:val="15"/>
            <w:tcBorders>
              <w:top w:val="single" w:sz="4" w:space="0" w:color="auto"/>
              <w:left w:val="nil"/>
              <w:bottom w:val="single" w:sz="4" w:space="0" w:color="auto"/>
              <w:right w:val="single" w:sz="4" w:space="0" w:color="auto"/>
            </w:tcBorders>
            <w:shd w:val="clear" w:color="000000" w:fill="FFFFFF"/>
            <w:vAlign w:val="center"/>
            <w:hideMark/>
          </w:tcPr>
          <w:p w14:paraId="5F8FA78E" w14:textId="77777777" w:rsidR="002A6453" w:rsidRPr="00EA0DBF" w:rsidRDefault="002A6453" w:rsidP="002A6453">
            <w:pPr>
              <w:jc w:val="center"/>
              <w:rPr>
                <w:sz w:val="18"/>
                <w:szCs w:val="18"/>
              </w:rPr>
            </w:pPr>
            <w:r w:rsidRPr="00EA0DBF">
              <w:rPr>
                <w:sz w:val="18"/>
                <w:szCs w:val="18"/>
              </w:rPr>
              <w:t xml:space="preserve">      Сумма</w:t>
            </w:r>
          </w:p>
        </w:tc>
      </w:tr>
      <w:tr w:rsidR="002A6453" w:rsidRPr="00EA0DBF" w14:paraId="5F72AFA2" w14:textId="77777777" w:rsidTr="002A6453">
        <w:trPr>
          <w:gridBefore w:val="1"/>
          <w:gridAfter w:val="13"/>
          <w:wBefore w:w="409" w:type="dxa"/>
          <w:wAfter w:w="4396" w:type="dxa"/>
          <w:trHeight w:val="56"/>
        </w:trPr>
        <w:tc>
          <w:tcPr>
            <w:tcW w:w="7096" w:type="dxa"/>
            <w:gridSpan w:val="14"/>
            <w:vMerge/>
            <w:tcBorders>
              <w:top w:val="single" w:sz="4" w:space="0" w:color="auto"/>
              <w:left w:val="single" w:sz="4" w:space="0" w:color="auto"/>
              <w:bottom w:val="single" w:sz="4" w:space="0" w:color="000000"/>
              <w:right w:val="single" w:sz="4" w:space="0" w:color="000000"/>
            </w:tcBorders>
            <w:vAlign w:val="center"/>
            <w:hideMark/>
          </w:tcPr>
          <w:p w14:paraId="38DFA7DA" w14:textId="77777777" w:rsidR="002A6453" w:rsidRPr="00EA0DBF" w:rsidRDefault="002A6453" w:rsidP="002A6453">
            <w:pPr>
              <w:rPr>
                <w:sz w:val="18"/>
                <w:szCs w:val="18"/>
              </w:rPr>
            </w:pPr>
          </w:p>
        </w:tc>
        <w:tc>
          <w:tcPr>
            <w:tcW w:w="1847" w:type="dxa"/>
            <w:gridSpan w:val="3"/>
            <w:vMerge/>
            <w:tcBorders>
              <w:top w:val="single" w:sz="4" w:space="0" w:color="auto"/>
              <w:left w:val="single" w:sz="4" w:space="0" w:color="auto"/>
              <w:bottom w:val="single" w:sz="4" w:space="0" w:color="000000"/>
              <w:right w:val="single" w:sz="4" w:space="0" w:color="000000"/>
            </w:tcBorders>
            <w:vAlign w:val="center"/>
            <w:hideMark/>
          </w:tcPr>
          <w:p w14:paraId="77373846" w14:textId="77777777" w:rsidR="002A6453" w:rsidRPr="00EA0DBF" w:rsidRDefault="002A6453" w:rsidP="002A6453">
            <w:pPr>
              <w:rPr>
                <w:sz w:val="18"/>
                <w:szCs w:val="18"/>
              </w:rPr>
            </w:pPr>
          </w:p>
        </w:tc>
        <w:tc>
          <w:tcPr>
            <w:tcW w:w="1276" w:type="dxa"/>
            <w:gridSpan w:val="4"/>
            <w:vMerge/>
            <w:tcBorders>
              <w:top w:val="single" w:sz="4" w:space="0" w:color="auto"/>
              <w:left w:val="single" w:sz="4" w:space="0" w:color="auto"/>
              <w:bottom w:val="single" w:sz="4" w:space="0" w:color="000000"/>
              <w:right w:val="single" w:sz="4" w:space="0" w:color="auto"/>
            </w:tcBorders>
            <w:vAlign w:val="center"/>
            <w:hideMark/>
          </w:tcPr>
          <w:p w14:paraId="1C76CCB8" w14:textId="77777777" w:rsidR="002A6453" w:rsidRPr="00EA0DBF" w:rsidRDefault="002A6453" w:rsidP="002A6453">
            <w:pPr>
              <w:rPr>
                <w:sz w:val="18"/>
                <w:szCs w:val="18"/>
              </w:rPr>
            </w:pPr>
          </w:p>
        </w:tc>
        <w:tc>
          <w:tcPr>
            <w:tcW w:w="1707" w:type="dxa"/>
            <w:gridSpan w:val="5"/>
            <w:tcBorders>
              <w:top w:val="single" w:sz="4" w:space="0" w:color="auto"/>
              <w:left w:val="nil"/>
              <w:bottom w:val="single" w:sz="4" w:space="0" w:color="auto"/>
              <w:right w:val="single" w:sz="4" w:space="0" w:color="000000"/>
            </w:tcBorders>
            <w:shd w:val="clear" w:color="000000" w:fill="FFFFFF"/>
            <w:vAlign w:val="center"/>
            <w:hideMark/>
          </w:tcPr>
          <w:p w14:paraId="149868EB" w14:textId="77777777" w:rsidR="002A6453" w:rsidRPr="00EA0DBF" w:rsidRDefault="002A6453" w:rsidP="002A6453">
            <w:pPr>
              <w:jc w:val="center"/>
              <w:rPr>
                <w:sz w:val="16"/>
                <w:szCs w:val="16"/>
              </w:rPr>
            </w:pPr>
            <w:r w:rsidRPr="00EA0DBF">
              <w:rPr>
                <w:sz w:val="16"/>
                <w:szCs w:val="16"/>
              </w:rPr>
              <w:t>с начала заключения Соглашения</w:t>
            </w:r>
          </w:p>
        </w:tc>
        <w:tc>
          <w:tcPr>
            <w:tcW w:w="2086" w:type="dxa"/>
            <w:gridSpan w:val="10"/>
            <w:tcBorders>
              <w:top w:val="single" w:sz="4" w:space="0" w:color="auto"/>
              <w:left w:val="nil"/>
              <w:bottom w:val="single" w:sz="4" w:space="0" w:color="auto"/>
              <w:right w:val="single" w:sz="4" w:space="0" w:color="auto"/>
            </w:tcBorders>
            <w:shd w:val="clear" w:color="000000" w:fill="FFFFFF"/>
            <w:vAlign w:val="center"/>
            <w:hideMark/>
          </w:tcPr>
          <w:p w14:paraId="35FDAA15" w14:textId="77777777" w:rsidR="002A6453" w:rsidRPr="00EA0DBF" w:rsidRDefault="002A6453" w:rsidP="002A6453">
            <w:pPr>
              <w:jc w:val="center"/>
              <w:rPr>
                <w:sz w:val="16"/>
                <w:szCs w:val="16"/>
              </w:rPr>
            </w:pPr>
            <w:r w:rsidRPr="00EA0DBF">
              <w:rPr>
                <w:sz w:val="16"/>
                <w:szCs w:val="16"/>
              </w:rPr>
              <w:t>из них с начала текущего финансового года</w:t>
            </w:r>
          </w:p>
        </w:tc>
      </w:tr>
      <w:tr w:rsidR="002A6453" w:rsidRPr="00EA0DBF" w14:paraId="7146C833" w14:textId="77777777" w:rsidTr="002A6453">
        <w:trPr>
          <w:gridBefore w:val="1"/>
          <w:gridAfter w:val="13"/>
          <w:wBefore w:w="409" w:type="dxa"/>
          <w:wAfter w:w="4396" w:type="dxa"/>
          <w:trHeight w:val="240"/>
        </w:trPr>
        <w:tc>
          <w:tcPr>
            <w:tcW w:w="7096"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DC8C90B" w14:textId="77777777" w:rsidR="002A6453" w:rsidRPr="00EA0DBF" w:rsidRDefault="002A6453" w:rsidP="002A6453">
            <w:pPr>
              <w:jc w:val="center"/>
              <w:rPr>
                <w:sz w:val="18"/>
                <w:szCs w:val="18"/>
              </w:rPr>
            </w:pPr>
            <w:r w:rsidRPr="00EA0DBF">
              <w:rPr>
                <w:sz w:val="18"/>
                <w:szCs w:val="18"/>
              </w:rPr>
              <w:t>1</w:t>
            </w:r>
          </w:p>
        </w:tc>
        <w:tc>
          <w:tcPr>
            <w:tcW w:w="1847" w:type="dxa"/>
            <w:gridSpan w:val="3"/>
            <w:tcBorders>
              <w:top w:val="single" w:sz="4" w:space="0" w:color="auto"/>
              <w:left w:val="nil"/>
              <w:bottom w:val="single" w:sz="4" w:space="0" w:color="auto"/>
              <w:right w:val="single" w:sz="4" w:space="0" w:color="000000"/>
            </w:tcBorders>
            <w:shd w:val="clear" w:color="000000" w:fill="FFFFFF"/>
            <w:vAlign w:val="center"/>
            <w:hideMark/>
          </w:tcPr>
          <w:p w14:paraId="2AD59A1E" w14:textId="77777777" w:rsidR="002A6453" w:rsidRPr="00EA0DBF" w:rsidRDefault="002A6453" w:rsidP="002A6453">
            <w:pPr>
              <w:jc w:val="center"/>
              <w:rPr>
                <w:sz w:val="18"/>
                <w:szCs w:val="18"/>
              </w:rPr>
            </w:pPr>
            <w:r w:rsidRPr="00EA0DBF">
              <w:rPr>
                <w:sz w:val="18"/>
                <w:szCs w:val="18"/>
              </w:rPr>
              <w:t>2</w:t>
            </w:r>
          </w:p>
        </w:tc>
        <w:tc>
          <w:tcPr>
            <w:tcW w:w="1276" w:type="dxa"/>
            <w:gridSpan w:val="4"/>
            <w:tcBorders>
              <w:top w:val="nil"/>
              <w:left w:val="nil"/>
              <w:bottom w:val="single" w:sz="4" w:space="0" w:color="auto"/>
              <w:right w:val="single" w:sz="4" w:space="0" w:color="auto"/>
            </w:tcBorders>
            <w:shd w:val="clear" w:color="000000" w:fill="FFFFFF"/>
            <w:vAlign w:val="center"/>
            <w:hideMark/>
          </w:tcPr>
          <w:p w14:paraId="5F8632AF" w14:textId="77777777" w:rsidR="002A6453" w:rsidRPr="00EA0DBF" w:rsidRDefault="002A6453" w:rsidP="002A6453">
            <w:pPr>
              <w:jc w:val="center"/>
              <w:rPr>
                <w:sz w:val="18"/>
                <w:szCs w:val="18"/>
              </w:rPr>
            </w:pPr>
            <w:r w:rsidRPr="00EA0DBF">
              <w:rPr>
                <w:sz w:val="18"/>
                <w:szCs w:val="18"/>
              </w:rPr>
              <w:t>3</w:t>
            </w:r>
          </w:p>
        </w:tc>
        <w:tc>
          <w:tcPr>
            <w:tcW w:w="1707" w:type="dxa"/>
            <w:gridSpan w:val="5"/>
            <w:tcBorders>
              <w:top w:val="single" w:sz="4" w:space="0" w:color="auto"/>
              <w:left w:val="nil"/>
              <w:bottom w:val="nil"/>
              <w:right w:val="single" w:sz="4" w:space="0" w:color="000000"/>
            </w:tcBorders>
            <w:shd w:val="clear" w:color="000000" w:fill="FFFFFF"/>
            <w:vAlign w:val="center"/>
            <w:hideMark/>
          </w:tcPr>
          <w:p w14:paraId="3A534FD9" w14:textId="77777777" w:rsidR="002A6453" w:rsidRPr="00EA0DBF" w:rsidRDefault="002A6453" w:rsidP="002A6453">
            <w:pPr>
              <w:jc w:val="center"/>
              <w:rPr>
                <w:sz w:val="18"/>
                <w:szCs w:val="18"/>
              </w:rPr>
            </w:pPr>
            <w:r w:rsidRPr="00EA0DBF">
              <w:rPr>
                <w:sz w:val="18"/>
                <w:szCs w:val="18"/>
              </w:rPr>
              <w:t>4</w:t>
            </w:r>
          </w:p>
        </w:tc>
        <w:tc>
          <w:tcPr>
            <w:tcW w:w="2086" w:type="dxa"/>
            <w:gridSpan w:val="10"/>
            <w:tcBorders>
              <w:top w:val="single" w:sz="4" w:space="0" w:color="auto"/>
              <w:left w:val="nil"/>
              <w:bottom w:val="nil"/>
              <w:right w:val="single" w:sz="4" w:space="0" w:color="auto"/>
            </w:tcBorders>
            <w:shd w:val="clear" w:color="000000" w:fill="FFFFFF"/>
            <w:noWrap/>
            <w:vAlign w:val="center"/>
            <w:hideMark/>
          </w:tcPr>
          <w:p w14:paraId="292AFD5E" w14:textId="77777777" w:rsidR="002A6453" w:rsidRPr="00EA0DBF" w:rsidRDefault="002A6453" w:rsidP="002A6453">
            <w:pPr>
              <w:jc w:val="center"/>
              <w:rPr>
                <w:sz w:val="18"/>
                <w:szCs w:val="18"/>
              </w:rPr>
            </w:pPr>
            <w:r w:rsidRPr="00EA0DBF">
              <w:rPr>
                <w:sz w:val="18"/>
                <w:szCs w:val="18"/>
              </w:rPr>
              <w:t>5</w:t>
            </w:r>
          </w:p>
        </w:tc>
      </w:tr>
      <w:tr w:rsidR="002A6453" w:rsidRPr="00EA0DBF" w14:paraId="5B2328E0" w14:textId="77777777" w:rsidTr="002A6453">
        <w:trPr>
          <w:gridBefore w:val="1"/>
          <w:gridAfter w:val="13"/>
          <w:wBefore w:w="409" w:type="dxa"/>
          <w:wAfter w:w="4396" w:type="dxa"/>
          <w:trHeight w:val="174"/>
        </w:trPr>
        <w:tc>
          <w:tcPr>
            <w:tcW w:w="7096" w:type="dxa"/>
            <w:gridSpan w:val="14"/>
            <w:vMerge w:val="restart"/>
            <w:tcBorders>
              <w:top w:val="single" w:sz="4" w:space="0" w:color="auto"/>
              <w:left w:val="single" w:sz="4" w:space="0" w:color="auto"/>
              <w:bottom w:val="nil"/>
              <w:right w:val="single" w:sz="4" w:space="0" w:color="000000"/>
            </w:tcBorders>
            <w:shd w:val="clear" w:color="000000" w:fill="FFFFFF"/>
            <w:vAlign w:val="center"/>
            <w:hideMark/>
          </w:tcPr>
          <w:p w14:paraId="437B508D" w14:textId="77777777" w:rsidR="002A6453" w:rsidRPr="00EA0DBF" w:rsidRDefault="002A6453" w:rsidP="002A6453">
            <w:pPr>
              <w:rPr>
                <w:sz w:val="18"/>
                <w:szCs w:val="18"/>
              </w:rPr>
            </w:pPr>
            <w:r w:rsidRPr="00EA0DBF">
              <w:rPr>
                <w:sz w:val="18"/>
                <w:szCs w:val="18"/>
              </w:rPr>
              <w:t>Объем Субсидии, направленной на достижение результатов</w:t>
            </w:r>
            <w:r w:rsidRPr="00EA0DBF">
              <w:rPr>
                <w:sz w:val="18"/>
                <w:szCs w:val="18"/>
                <w:vertAlign w:val="superscript"/>
              </w:rPr>
              <w:t>14</w:t>
            </w:r>
          </w:p>
        </w:tc>
        <w:tc>
          <w:tcPr>
            <w:tcW w:w="1847" w:type="dxa"/>
            <w:gridSpan w:val="3"/>
            <w:tcBorders>
              <w:top w:val="single" w:sz="4" w:space="0" w:color="auto"/>
              <w:left w:val="nil"/>
              <w:bottom w:val="single" w:sz="4" w:space="0" w:color="auto"/>
              <w:right w:val="single" w:sz="4" w:space="0" w:color="000000"/>
            </w:tcBorders>
            <w:shd w:val="clear" w:color="000000" w:fill="FFFFFF"/>
            <w:vAlign w:val="center"/>
            <w:hideMark/>
          </w:tcPr>
          <w:p w14:paraId="6CCE0D28" w14:textId="77777777" w:rsidR="002A6453" w:rsidRPr="00EA0DBF" w:rsidRDefault="002A6453" w:rsidP="002A6453">
            <w:pPr>
              <w:jc w:val="center"/>
              <w:rPr>
                <w:sz w:val="18"/>
                <w:szCs w:val="18"/>
              </w:rPr>
            </w:pPr>
            <w:r w:rsidRPr="00EA0DBF">
              <w:rPr>
                <w:sz w:val="18"/>
                <w:szCs w:val="18"/>
              </w:rPr>
              <w:t> </w:t>
            </w:r>
          </w:p>
        </w:tc>
        <w:tc>
          <w:tcPr>
            <w:tcW w:w="1276" w:type="dxa"/>
            <w:gridSpan w:val="4"/>
            <w:tcBorders>
              <w:top w:val="nil"/>
              <w:left w:val="nil"/>
              <w:bottom w:val="single" w:sz="4" w:space="0" w:color="auto"/>
              <w:right w:val="single" w:sz="8" w:space="0" w:color="auto"/>
            </w:tcBorders>
            <w:shd w:val="clear" w:color="000000" w:fill="FFFFFF"/>
            <w:vAlign w:val="center"/>
            <w:hideMark/>
          </w:tcPr>
          <w:p w14:paraId="37DBB2DD" w14:textId="77777777" w:rsidR="002A6453" w:rsidRPr="00EA0DBF" w:rsidRDefault="002A6453" w:rsidP="002A6453">
            <w:pPr>
              <w:rPr>
                <w:sz w:val="18"/>
                <w:szCs w:val="18"/>
              </w:rPr>
            </w:pPr>
            <w:r w:rsidRPr="00EA0DBF">
              <w:rPr>
                <w:sz w:val="18"/>
                <w:szCs w:val="18"/>
              </w:rPr>
              <w:t> </w:t>
            </w:r>
          </w:p>
        </w:tc>
        <w:tc>
          <w:tcPr>
            <w:tcW w:w="1707" w:type="dxa"/>
            <w:gridSpan w:val="5"/>
            <w:tcBorders>
              <w:top w:val="single" w:sz="8" w:space="0" w:color="auto"/>
              <w:left w:val="nil"/>
              <w:bottom w:val="single" w:sz="4" w:space="0" w:color="auto"/>
              <w:right w:val="single" w:sz="4" w:space="0" w:color="000000"/>
            </w:tcBorders>
            <w:shd w:val="clear" w:color="000000" w:fill="FFFFFF"/>
            <w:vAlign w:val="center"/>
            <w:hideMark/>
          </w:tcPr>
          <w:p w14:paraId="0269A187" w14:textId="77777777" w:rsidR="002A6453" w:rsidRPr="00EA0DBF" w:rsidRDefault="002A6453" w:rsidP="002A6453">
            <w:pPr>
              <w:jc w:val="center"/>
              <w:rPr>
                <w:sz w:val="18"/>
                <w:szCs w:val="18"/>
              </w:rPr>
            </w:pPr>
            <w:r w:rsidRPr="00EA0DBF">
              <w:rPr>
                <w:sz w:val="18"/>
                <w:szCs w:val="18"/>
              </w:rPr>
              <w:t> </w:t>
            </w:r>
          </w:p>
        </w:tc>
        <w:tc>
          <w:tcPr>
            <w:tcW w:w="2086" w:type="dxa"/>
            <w:gridSpan w:val="10"/>
            <w:tcBorders>
              <w:top w:val="single" w:sz="8" w:space="0" w:color="auto"/>
              <w:left w:val="nil"/>
              <w:bottom w:val="single" w:sz="4" w:space="0" w:color="auto"/>
              <w:right w:val="single" w:sz="4" w:space="0" w:color="auto"/>
            </w:tcBorders>
            <w:shd w:val="clear" w:color="000000" w:fill="FFFFFF"/>
            <w:noWrap/>
            <w:vAlign w:val="bottom"/>
            <w:hideMark/>
          </w:tcPr>
          <w:p w14:paraId="29667855" w14:textId="77777777" w:rsidR="002A6453" w:rsidRPr="00EA0DBF" w:rsidRDefault="002A6453" w:rsidP="002A6453">
            <w:pPr>
              <w:rPr>
                <w:sz w:val="18"/>
                <w:szCs w:val="18"/>
              </w:rPr>
            </w:pPr>
            <w:r w:rsidRPr="00EA0DBF">
              <w:rPr>
                <w:sz w:val="18"/>
                <w:szCs w:val="18"/>
              </w:rPr>
              <w:t> </w:t>
            </w:r>
          </w:p>
        </w:tc>
      </w:tr>
      <w:tr w:rsidR="002A6453" w:rsidRPr="00EA0DBF" w14:paraId="66BE2897" w14:textId="77777777" w:rsidTr="002A6453">
        <w:trPr>
          <w:gridBefore w:val="1"/>
          <w:gridAfter w:val="13"/>
          <w:wBefore w:w="409" w:type="dxa"/>
          <w:wAfter w:w="4396" w:type="dxa"/>
          <w:trHeight w:val="76"/>
        </w:trPr>
        <w:tc>
          <w:tcPr>
            <w:tcW w:w="7096" w:type="dxa"/>
            <w:gridSpan w:val="14"/>
            <w:vMerge/>
            <w:tcBorders>
              <w:top w:val="single" w:sz="4" w:space="0" w:color="auto"/>
              <w:left w:val="single" w:sz="4" w:space="0" w:color="auto"/>
              <w:bottom w:val="nil"/>
              <w:right w:val="single" w:sz="4" w:space="0" w:color="000000"/>
            </w:tcBorders>
            <w:vAlign w:val="center"/>
            <w:hideMark/>
          </w:tcPr>
          <w:p w14:paraId="6EE3FB9A" w14:textId="77777777" w:rsidR="002A6453" w:rsidRPr="00EA0DBF" w:rsidRDefault="002A6453" w:rsidP="002A6453">
            <w:pPr>
              <w:rPr>
                <w:sz w:val="18"/>
                <w:szCs w:val="18"/>
              </w:rPr>
            </w:pPr>
          </w:p>
        </w:tc>
        <w:tc>
          <w:tcPr>
            <w:tcW w:w="1847" w:type="dxa"/>
            <w:gridSpan w:val="3"/>
            <w:tcBorders>
              <w:top w:val="single" w:sz="4" w:space="0" w:color="auto"/>
              <w:left w:val="nil"/>
              <w:bottom w:val="single" w:sz="4" w:space="0" w:color="auto"/>
              <w:right w:val="single" w:sz="4" w:space="0" w:color="000000"/>
            </w:tcBorders>
            <w:shd w:val="clear" w:color="000000" w:fill="FFFFFF"/>
            <w:vAlign w:val="center"/>
            <w:hideMark/>
          </w:tcPr>
          <w:p w14:paraId="3B38482B" w14:textId="77777777" w:rsidR="002A6453" w:rsidRPr="00EA0DBF" w:rsidRDefault="002A6453" w:rsidP="002A6453">
            <w:pPr>
              <w:jc w:val="center"/>
              <w:rPr>
                <w:sz w:val="18"/>
                <w:szCs w:val="18"/>
              </w:rPr>
            </w:pPr>
            <w:r w:rsidRPr="00EA0DBF">
              <w:rPr>
                <w:sz w:val="18"/>
                <w:szCs w:val="18"/>
              </w:rPr>
              <w:t> </w:t>
            </w:r>
          </w:p>
        </w:tc>
        <w:tc>
          <w:tcPr>
            <w:tcW w:w="1276" w:type="dxa"/>
            <w:gridSpan w:val="4"/>
            <w:tcBorders>
              <w:top w:val="nil"/>
              <w:left w:val="nil"/>
              <w:bottom w:val="single" w:sz="4" w:space="0" w:color="auto"/>
              <w:right w:val="single" w:sz="8" w:space="0" w:color="auto"/>
            </w:tcBorders>
            <w:shd w:val="clear" w:color="000000" w:fill="FFFFFF"/>
            <w:vAlign w:val="center"/>
            <w:hideMark/>
          </w:tcPr>
          <w:p w14:paraId="793571F5" w14:textId="77777777" w:rsidR="002A6453" w:rsidRPr="00EA0DBF" w:rsidRDefault="002A6453" w:rsidP="002A6453">
            <w:pPr>
              <w:rPr>
                <w:sz w:val="18"/>
                <w:szCs w:val="18"/>
              </w:rPr>
            </w:pPr>
            <w:r w:rsidRPr="00EA0DBF">
              <w:rPr>
                <w:sz w:val="18"/>
                <w:szCs w:val="18"/>
              </w:rPr>
              <w:t> </w:t>
            </w:r>
          </w:p>
        </w:tc>
        <w:tc>
          <w:tcPr>
            <w:tcW w:w="1707" w:type="dxa"/>
            <w:gridSpan w:val="5"/>
            <w:tcBorders>
              <w:top w:val="single" w:sz="4" w:space="0" w:color="auto"/>
              <w:left w:val="nil"/>
              <w:bottom w:val="single" w:sz="4" w:space="0" w:color="auto"/>
              <w:right w:val="single" w:sz="4" w:space="0" w:color="000000"/>
            </w:tcBorders>
            <w:shd w:val="clear" w:color="000000" w:fill="FFFFFF"/>
            <w:vAlign w:val="center"/>
            <w:hideMark/>
          </w:tcPr>
          <w:p w14:paraId="1261CA21" w14:textId="77777777" w:rsidR="002A6453" w:rsidRPr="00EA0DBF" w:rsidRDefault="002A6453" w:rsidP="002A6453">
            <w:pPr>
              <w:jc w:val="center"/>
              <w:rPr>
                <w:sz w:val="18"/>
                <w:szCs w:val="18"/>
              </w:rPr>
            </w:pPr>
            <w:r w:rsidRPr="00EA0DBF">
              <w:rPr>
                <w:sz w:val="18"/>
                <w:szCs w:val="18"/>
              </w:rPr>
              <w:t> </w:t>
            </w:r>
          </w:p>
        </w:tc>
        <w:tc>
          <w:tcPr>
            <w:tcW w:w="2086"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4C940CDC" w14:textId="77777777" w:rsidR="002A6453" w:rsidRPr="00EA0DBF" w:rsidRDefault="002A6453" w:rsidP="002A6453">
            <w:pPr>
              <w:rPr>
                <w:sz w:val="18"/>
                <w:szCs w:val="18"/>
              </w:rPr>
            </w:pPr>
            <w:r w:rsidRPr="00EA0DBF">
              <w:rPr>
                <w:sz w:val="18"/>
                <w:szCs w:val="18"/>
              </w:rPr>
              <w:t> </w:t>
            </w:r>
          </w:p>
        </w:tc>
      </w:tr>
      <w:tr w:rsidR="002A6453" w:rsidRPr="00EA0DBF" w14:paraId="374B25A2" w14:textId="77777777" w:rsidTr="002A6453">
        <w:trPr>
          <w:gridBefore w:val="1"/>
          <w:gridAfter w:val="13"/>
          <w:wBefore w:w="409" w:type="dxa"/>
          <w:wAfter w:w="4396" w:type="dxa"/>
          <w:trHeight w:val="56"/>
        </w:trPr>
        <w:tc>
          <w:tcPr>
            <w:tcW w:w="7096" w:type="dxa"/>
            <w:gridSpan w:val="1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8280C70" w14:textId="77777777" w:rsidR="002A6453" w:rsidRPr="00EA0DBF" w:rsidRDefault="002A6453" w:rsidP="002A6453">
            <w:pPr>
              <w:rPr>
                <w:sz w:val="18"/>
                <w:szCs w:val="18"/>
              </w:rPr>
            </w:pPr>
            <w:r w:rsidRPr="00EA0DBF">
              <w:rPr>
                <w:sz w:val="18"/>
                <w:szCs w:val="18"/>
              </w:rPr>
              <w:t>Объем Субсидии, потребность в которой не подтверждена</w:t>
            </w:r>
            <w:r w:rsidRPr="00EA0DBF">
              <w:rPr>
                <w:sz w:val="18"/>
                <w:szCs w:val="18"/>
                <w:vertAlign w:val="superscript"/>
              </w:rPr>
              <w:t>15</w:t>
            </w:r>
          </w:p>
        </w:tc>
        <w:tc>
          <w:tcPr>
            <w:tcW w:w="1847" w:type="dxa"/>
            <w:gridSpan w:val="3"/>
            <w:tcBorders>
              <w:top w:val="single" w:sz="4" w:space="0" w:color="auto"/>
              <w:left w:val="nil"/>
              <w:bottom w:val="single" w:sz="4" w:space="0" w:color="auto"/>
              <w:right w:val="single" w:sz="4" w:space="0" w:color="000000"/>
            </w:tcBorders>
            <w:shd w:val="clear" w:color="000000" w:fill="FFFFFF"/>
            <w:vAlign w:val="center"/>
            <w:hideMark/>
          </w:tcPr>
          <w:p w14:paraId="2371E787" w14:textId="77777777" w:rsidR="002A6453" w:rsidRPr="00EA0DBF" w:rsidRDefault="002A6453" w:rsidP="002A6453">
            <w:pPr>
              <w:jc w:val="center"/>
              <w:rPr>
                <w:sz w:val="18"/>
                <w:szCs w:val="18"/>
              </w:rPr>
            </w:pPr>
            <w:r w:rsidRPr="00EA0DBF">
              <w:rPr>
                <w:sz w:val="18"/>
                <w:szCs w:val="18"/>
              </w:rPr>
              <w:t> </w:t>
            </w:r>
          </w:p>
        </w:tc>
        <w:tc>
          <w:tcPr>
            <w:tcW w:w="1276" w:type="dxa"/>
            <w:gridSpan w:val="4"/>
            <w:tcBorders>
              <w:top w:val="nil"/>
              <w:left w:val="nil"/>
              <w:bottom w:val="single" w:sz="4" w:space="0" w:color="auto"/>
              <w:right w:val="single" w:sz="8" w:space="0" w:color="auto"/>
            </w:tcBorders>
            <w:shd w:val="clear" w:color="000000" w:fill="FFFFFF"/>
            <w:vAlign w:val="center"/>
            <w:hideMark/>
          </w:tcPr>
          <w:p w14:paraId="63CBDA6A" w14:textId="77777777" w:rsidR="002A6453" w:rsidRPr="00EA0DBF" w:rsidRDefault="002A6453" w:rsidP="002A6453">
            <w:pPr>
              <w:rPr>
                <w:sz w:val="18"/>
                <w:szCs w:val="18"/>
              </w:rPr>
            </w:pPr>
            <w:r w:rsidRPr="00EA0DBF">
              <w:rPr>
                <w:sz w:val="18"/>
                <w:szCs w:val="18"/>
              </w:rPr>
              <w:t> </w:t>
            </w:r>
          </w:p>
        </w:tc>
        <w:tc>
          <w:tcPr>
            <w:tcW w:w="1707" w:type="dxa"/>
            <w:gridSpan w:val="5"/>
            <w:tcBorders>
              <w:top w:val="single" w:sz="4" w:space="0" w:color="auto"/>
              <w:left w:val="nil"/>
              <w:bottom w:val="single" w:sz="4" w:space="0" w:color="auto"/>
              <w:right w:val="single" w:sz="4" w:space="0" w:color="000000"/>
            </w:tcBorders>
            <w:shd w:val="clear" w:color="000000" w:fill="FFFFFF"/>
            <w:vAlign w:val="center"/>
            <w:hideMark/>
          </w:tcPr>
          <w:p w14:paraId="1E871370" w14:textId="77777777" w:rsidR="002A6453" w:rsidRPr="00EA0DBF" w:rsidRDefault="002A6453" w:rsidP="002A6453">
            <w:pPr>
              <w:jc w:val="center"/>
              <w:rPr>
                <w:sz w:val="18"/>
                <w:szCs w:val="18"/>
              </w:rPr>
            </w:pPr>
            <w:r w:rsidRPr="00EA0DBF">
              <w:rPr>
                <w:sz w:val="18"/>
                <w:szCs w:val="18"/>
              </w:rPr>
              <w:t> </w:t>
            </w:r>
          </w:p>
        </w:tc>
        <w:tc>
          <w:tcPr>
            <w:tcW w:w="2086"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3F017DFD" w14:textId="77777777" w:rsidR="002A6453" w:rsidRPr="00EA0DBF" w:rsidRDefault="002A6453" w:rsidP="002A6453">
            <w:pPr>
              <w:rPr>
                <w:sz w:val="18"/>
                <w:szCs w:val="18"/>
              </w:rPr>
            </w:pPr>
            <w:r w:rsidRPr="00EA0DBF">
              <w:rPr>
                <w:sz w:val="18"/>
                <w:szCs w:val="18"/>
              </w:rPr>
              <w:t> </w:t>
            </w:r>
          </w:p>
        </w:tc>
      </w:tr>
      <w:tr w:rsidR="002A6453" w:rsidRPr="00EA0DBF" w14:paraId="27D98237" w14:textId="77777777" w:rsidTr="002A6453">
        <w:trPr>
          <w:gridBefore w:val="1"/>
          <w:gridAfter w:val="13"/>
          <w:wBefore w:w="409" w:type="dxa"/>
          <w:wAfter w:w="4396" w:type="dxa"/>
          <w:trHeight w:val="56"/>
        </w:trPr>
        <w:tc>
          <w:tcPr>
            <w:tcW w:w="7096" w:type="dxa"/>
            <w:gridSpan w:val="14"/>
            <w:vMerge/>
            <w:tcBorders>
              <w:top w:val="single" w:sz="4" w:space="0" w:color="auto"/>
              <w:left w:val="single" w:sz="4" w:space="0" w:color="auto"/>
              <w:bottom w:val="single" w:sz="4" w:space="0" w:color="000000"/>
              <w:right w:val="single" w:sz="4" w:space="0" w:color="000000"/>
            </w:tcBorders>
            <w:vAlign w:val="center"/>
            <w:hideMark/>
          </w:tcPr>
          <w:p w14:paraId="58EF7FB5" w14:textId="77777777" w:rsidR="002A6453" w:rsidRPr="00EA0DBF" w:rsidRDefault="002A6453" w:rsidP="002A6453">
            <w:pPr>
              <w:rPr>
                <w:sz w:val="18"/>
                <w:szCs w:val="18"/>
              </w:rPr>
            </w:pPr>
          </w:p>
        </w:tc>
        <w:tc>
          <w:tcPr>
            <w:tcW w:w="1847" w:type="dxa"/>
            <w:gridSpan w:val="3"/>
            <w:tcBorders>
              <w:top w:val="single" w:sz="4" w:space="0" w:color="auto"/>
              <w:left w:val="nil"/>
              <w:bottom w:val="single" w:sz="4" w:space="0" w:color="auto"/>
              <w:right w:val="single" w:sz="4" w:space="0" w:color="000000"/>
            </w:tcBorders>
            <w:shd w:val="clear" w:color="000000" w:fill="FFFFFF"/>
            <w:vAlign w:val="center"/>
            <w:hideMark/>
          </w:tcPr>
          <w:p w14:paraId="77032402" w14:textId="77777777" w:rsidR="002A6453" w:rsidRPr="00EA0DBF" w:rsidRDefault="002A6453" w:rsidP="002A6453">
            <w:pPr>
              <w:jc w:val="center"/>
              <w:rPr>
                <w:sz w:val="18"/>
                <w:szCs w:val="18"/>
              </w:rPr>
            </w:pPr>
            <w:r w:rsidRPr="00EA0DBF">
              <w:rPr>
                <w:sz w:val="18"/>
                <w:szCs w:val="18"/>
              </w:rPr>
              <w:t> </w:t>
            </w:r>
          </w:p>
        </w:tc>
        <w:tc>
          <w:tcPr>
            <w:tcW w:w="1276" w:type="dxa"/>
            <w:gridSpan w:val="4"/>
            <w:tcBorders>
              <w:top w:val="nil"/>
              <w:left w:val="nil"/>
              <w:bottom w:val="single" w:sz="4" w:space="0" w:color="auto"/>
              <w:right w:val="single" w:sz="8" w:space="0" w:color="auto"/>
            </w:tcBorders>
            <w:shd w:val="clear" w:color="000000" w:fill="FFFFFF"/>
            <w:vAlign w:val="center"/>
            <w:hideMark/>
          </w:tcPr>
          <w:p w14:paraId="4E895816" w14:textId="77777777" w:rsidR="002A6453" w:rsidRPr="00EA0DBF" w:rsidRDefault="002A6453" w:rsidP="002A6453">
            <w:pPr>
              <w:rPr>
                <w:sz w:val="18"/>
                <w:szCs w:val="18"/>
              </w:rPr>
            </w:pPr>
            <w:r w:rsidRPr="00EA0DBF">
              <w:rPr>
                <w:sz w:val="18"/>
                <w:szCs w:val="18"/>
              </w:rPr>
              <w:t> </w:t>
            </w:r>
          </w:p>
        </w:tc>
        <w:tc>
          <w:tcPr>
            <w:tcW w:w="1707" w:type="dxa"/>
            <w:gridSpan w:val="5"/>
            <w:tcBorders>
              <w:top w:val="single" w:sz="4" w:space="0" w:color="auto"/>
              <w:left w:val="nil"/>
              <w:bottom w:val="single" w:sz="4" w:space="0" w:color="auto"/>
              <w:right w:val="single" w:sz="4" w:space="0" w:color="000000"/>
            </w:tcBorders>
            <w:shd w:val="clear" w:color="000000" w:fill="FFFFFF"/>
            <w:vAlign w:val="center"/>
            <w:hideMark/>
          </w:tcPr>
          <w:p w14:paraId="06052B79" w14:textId="77777777" w:rsidR="002A6453" w:rsidRPr="00EA0DBF" w:rsidRDefault="002A6453" w:rsidP="002A6453">
            <w:pPr>
              <w:jc w:val="center"/>
              <w:rPr>
                <w:sz w:val="18"/>
                <w:szCs w:val="18"/>
              </w:rPr>
            </w:pPr>
            <w:r w:rsidRPr="00EA0DBF">
              <w:rPr>
                <w:sz w:val="18"/>
                <w:szCs w:val="18"/>
              </w:rPr>
              <w:t> </w:t>
            </w:r>
          </w:p>
        </w:tc>
        <w:tc>
          <w:tcPr>
            <w:tcW w:w="2086"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0F616E84" w14:textId="77777777" w:rsidR="002A6453" w:rsidRPr="00EA0DBF" w:rsidRDefault="002A6453" w:rsidP="002A6453">
            <w:pPr>
              <w:rPr>
                <w:sz w:val="18"/>
                <w:szCs w:val="18"/>
              </w:rPr>
            </w:pPr>
            <w:r w:rsidRPr="00EA0DBF">
              <w:rPr>
                <w:sz w:val="18"/>
                <w:szCs w:val="18"/>
              </w:rPr>
              <w:t> </w:t>
            </w:r>
          </w:p>
        </w:tc>
      </w:tr>
      <w:tr w:rsidR="002A6453" w:rsidRPr="00EA0DBF" w14:paraId="04869E97" w14:textId="77777777" w:rsidTr="002A6453">
        <w:trPr>
          <w:gridBefore w:val="1"/>
          <w:gridAfter w:val="13"/>
          <w:wBefore w:w="409" w:type="dxa"/>
          <w:wAfter w:w="4396" w:type="dxa"/>
          <w:trHeight w:val="56"/>
        </w:trPr>
        <w:tc>
          <w:tcPr>
            <w:tcW w:w="7096"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14:paraId="5E653DAA" w14:textId="77777777" w:rsidR="002A6453" w:rsidRPr="00EA0DBF" w:rsidRDefault="002A6453" w:rsidP="002A6453">
            <w:pPr>
              <w:rPr>
                <w:sz w:val="18"/>
                <w:szCs w:val="18"/>
              </w:rPr>
            </w:pPr>
            <w:r w:rsidRPr="00EA0DBF">
              <w:rPr>
                <w:sz w:val="18"/>
                <w:szCs w:val="18"/>
              </w:rPr>
              <w:t>Объем Субсидии, подлежащей возврату в бюджет</w:t>
            </w:r>
            <w:r w:rsidRPr="00EA0DBF">
              <w:rPr>
                <w:sz w:val="18"/>
                <w:szCs w:val="18"/>
                <w:vertAlign w:val="superscript"/>
              </w:rPr>
              <w:t>16</w:t>
            </w:r>
          </w:p>
        </w:tc>
        <w:tc>
          <w:tcPr>
            <w:tcW w:w="1847" w:type="dxa"/>
            <w:gridSpan w:val="3"/>
            <w:tcBorders>
              <w:top w:val="single" w:sz="4" w:space="0" w:color="auto"/>
              <w:left w:val="nil"/>
              <w:bottom w:val="single" w:sz="4" w:space="0" w:color="auto"/>
              <w:right w:val="single" w:sz="4" w:space="0" w:color="000000"/>
            </w:tcBorders>
            <w:shd w:val="clear" w:color="000000" w:fill="FFFFFF"/>
            <w:vAlign w:val="center"/>
            <w:hideMark/>
          </w:tcPr>
          <w:p w14:paraId="6CFB79BF" w14:textId="77777777" w:rsidR="002A6453" w:rsidRPr="00EA0DBF" w:rsidRDefault="002A6453" w:rsidP="002A6453">
            <w:pPr>
              <w:jc w:val="center"/>
              <w:rPr>
                <w:sz w:val="18"/>
                <w:szCs w:val="18"/>
              </w:rPr>
            </w:pPr>
            <w:r w:rsidRPr="00EA0DBF">
              <w:rPr>
                <w:sz w:val="18"/>
                <w:szCs w:val="18"/>
              </w:rPr>
              <w:t> </w:t>
            </w:r>
          </w:p>
        </w:tc>
        <w:tc>
          <w:tcPr>
            <w:tcW w:w="1276" w:type="dxa"/>
            <w:gridSpan w:val="4"/>
            <w:tcBorders>
              <w:top w:val="nil"/>
              <w:left w:val="nil"/>
              <w:bottom w:val="single" w:sz="4" w:space="0" w:color="auto"/>
              <w:right w:val="nil"/>
            </w:tcBorders>
            <w:shd w:val="clear" w:color="000000" w:fill="FFFFFF"/>
            <w:vAlign w:val="center"/>
            <w:hideMark/>
          </w:tcPr>
          <w:p w14:paraId="067A902C" w14:textId="77777777" w:rsidR="002A6453" w:rsidRPr="00EA0DBF" w:rsidRDefault="002A6453" w:rsidP="002A6453">
            <w:pPr>
              <w:rPr>
                <w:sz w:val="18"/>
                <w:szCs w:val="18"/>
              </w:rPr>
            </w:pPr>
            <w:r w:rsidRPr="00EA0DBF">
              <w:rPr>
                <w:sz w:val="18"/>
                <w:szCs w:val="18"/>
              </w:rPr>
              <w:t> </w:t>
            </w:r>
          </w:p>
        </w:tc>
        <w:tc>
          <w:tcPr>
            <w:tcW w:w="1707" w:type="dxa"/>
            <w:gridSpan w:val="5"/>
            <w:tcBorders>
              <w:top w:val="single" w:sz="4" w:space="0" w:color="auto"/>
              <w:left w:val="single" w:sz="8" w:space="0" w:color="auto"/>
              <w:bottom w:val="single" w:sz="4" w:space="0" w:color="auto"/>
              <w:right w:val="single" w:sz="4" w:space="0" w:color="000000"/>
            </w:tcBorders>
            <w:shd w:val="clear" w:color="000000" w:fill="FFFFFF"/>
            <w:vAlign w:val="center"/>
            <w:hideMark/>
          </w:tcPr>
          <w:p w14:paraId="26F99E29" w14:textId="77777777" w:rsidR="002A6453" w:rsidRPr="00EA0DBF" w:rsidRDefault="002A6453" w:rsidP="002A6453">
            <w:pPr>
              <w:jc w:val="center"/>
              <w:rPr>
                <w:sz w:val="18"/>
                <w:szCs w:val="18"/>
              </w:rPr>
            </w:pPr>
            <w:r w:rsidRPr="00EA0DBF">
              <w:rPr>
                <w:sz w:val="18"/>
                <w:szCs w:val="18"/>
              </w:rPr>
              <w:t> </w:t>
            </w:r>
          </w:p>
        </w:tc>
        <w:tc>
          <w:tcPr>
            <w:tcW w:w="2086"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51354AE2" w14:textId="77777777" w:rsidR="002A6453" w:rsidRPr="00EA0DBF" w:rsidRDefault="002A6453" w:rsidP="002A6453">
            <w:pPr>
              <w:rPr>
                <w:sz w:val="18"/>
                <w:szCs w:val="18"/>
              </w:rPr>
            </w:pPr>
            <w:r w:rsidRPr="00EA0DBF">
              <w:rPr>
                <w:sz w:val="18"/>
                <w:szCs w:val="18"/>
              </w:rPr>
              <w:t> </w:t>
            </w:r>
          </w:p>
        </w:tc>
      </w:tr>
      <w:tr w:rsidR="002A6453" w:rsidRPr="00EA0DBF" w14:paraId="4F476A5B" w14:textId="77777777" w:rsidTr="002A6453">
        <w:trPr>
          <w:gridBefore w:val="1"/>
          <w:gridAfter w:val="13"/>
          <w:wBefore w:w="409" w:type="dxa"/>
          <w:wAfter w:w="4396" w:type="dxa"/>
          <w:trHeight w:val="56"/>
        </w:trPr>
        <w:tc>
          <w:tcPr>
            <w:tcW w:w="7096"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B7EBC34" w14:textId="77777777" w:rsidR="002A6453" w:rsidRPr="00EA0DBF" w:rsidRDefault="002A6453" w:rsidP="002A6453">
            <w:pPr>
              <w:rPr>
                <w:sz w:val="18"/>
                <w:szCs w:val="18"/>
              </w:rPr>
            </w:pPr>
            <w:r w:rsidRPr="00EA0DBF">
              <w:rPr>
                <w:sz w:val="18"/>
                <w:szCs w:val="18"/>
              </w:rPr>
              <w:t>Сумма штрафных санкций (пени), подлежащих перечислению в бюджет</w:t>
            </w:r>
            <w:r w:rsidRPr="00EA0DBF">
              <w:rPr>
                <w:sz w:val="18"/>
                <w:szCs w:val="18"/>
                <w:vertAlign w:val="superscript"/>
              </w:rPr>
              <w:t>17</w:t>
            </w:r>
          </w:p>
        </w:tc>
        <w:tc>
          <w:tcPr>
            <w:tcW w:w="1847" w:type="dxa"/>
            <w:gridSpan w:val="3"/>
            <w:tcBorders>
              <w:top w:val="single" w:sz="4" w:space="0" w:color="auto"/>
              <w:left w:val="nil"/>
              <w:bottom w:val="single" w:sz="4" w:space="0" w:color="auto"/>
              <w:right w:val="single" w:sz="4" w:space="0" w:color="auto"/>
            </w:tcBorders>
            <w:shd w:val="clear" w:color="000000" w:fill="FFFFFF"/>
            <w:vAlign w:val="center"/>
            <w:hideMark/>
          </w:tcPr>
          <w:p w14:paraId="0806FD52" w14:textId="77777777" w:rsidR="002A6453" w:rsidRPr="00EA0DBF" w:rsidRDefault="002A6453" w:rsidP="002A6453">
            <w:pPr>
              <w:jc w:val="center"/>
              <w:rPr>
                <w:sz w:val="18"/>
                <w:szCs w:val="18"/>
              </w:rPr>
            </w:pPr>
            <w:r w:rsidRPr="00EA0DBF">
              <w:rPr>
                <w:sz w:val="18"/>
                <w:szCs w:val="18"/>
              </w:rPr>
              <w:t> </w:t>
            </w:r>
          </w:p>
        </w:tc>
        <w:tc>
          <w:tcPr>
            <w:tcW w:w="127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F30F1E2" w14:textId="77777777" w:rsidR="002A6453" w:rsidRPr="00EA0DBF" w:rsidRDefault="002A6453" w:rsidP="002A6453">
            <w:pPr>
              <w:rPr>
                <w:sz w:val="18"/>
                <w:szCs w:val="18"/>
              </w:rPr>
            </w:pPr>
            <w:r w:rsidRPr="00EA0DBF">
              <w:rPr>
                <w:sz w:val="18"/>
                <w:szCs w:val="18"/>
              </w:rPr>
              <w:t> </w:t>
            </w:r>
          </w:p>
        </w:tc>
        <w:tc>
          <w:tcPr>
            <w:tcW w:w="1707"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63BC1C54" w14:textId="77777777" w:rsidR="002A6453" w:rsidRPr="00EA0DBF" w:rsidRDefault="002A6453" w:rsidP="002A6453">
            <w:pPr>
              <w:jc w:val="center"/>
              <w:rPr>
                <w:sz w:val="18"/>
                <w:szCs w:val="18"/>
              </w:rPr>
            </w:pPr>
            <w:r w:rsidRPr="00EA0DBF">
              <w:rPr>
                <w:sz w:val="18"/>
                <w:szCs w:val="18"/>
              </w:rPr>
              <w:t> </w:t>
            </w:r>
          </w:p>
        </w:tc>
        <w:tc>
          <w:tcPr>
            <w:tcW w:w="2086" w:type="dxa"/>
            <w:gridSpan w:val="10"/>
            <w:tcBorders>
              <w:top w:val="single" w:sz="4" w:space="0" w:color="auto"/>
              <w:left w:val="nil"/>
              <w:bottom w:val="single" w:sz="4" w:space="0" w:color="auto"/>
              <w:right w:val="single" w:sz="4" w:space="0" w:color="auto"/>
            </w:tcBorders>
            <w:shd w:val="clear" w:color="000000" w:fill="FFFFFF"/>
            <w:noWrap/>
            <w:vAlign w:val="bottom"/>
            <w:hideMark/>
          </w:tcPr>
          <w:p w14:paraId="4297A951" w14:textId="77777777" w:rsidR="002A6453" w:rsidRPr="00EA0DBF" w:rsidRDefault="002A6453" w:rsidP="002A6453">
            <w:pPr>
              <w:rPr>
                <w:sz w:val="18"/>
                <w:szCs w:val="18"/>
              </w:rPr>
            </w:pPr>
            <w:r w:rsidRPr="00EA0DBF">
              <w:rPr>
                <w:sz w:val="18"/>
                <w:szCs w:val="18"/>
              </w:rPr>
              <w:t> </w:t>
            </w:r>
          </w:p>
        </w:tc>
      </w:tr>
      <w:tr w:rsidR="002A6453" w:rsidRPr="00EA0DBF" w14:paraId="2B310102" w14:textId="77777777" w:rsidTr="002A6453">
        <w:trPr>
          <w:gridBefore w:val="1"/>
          <w:gridAfter w:val="7"/>
          <w:wBefore w:w="409" w:type="dxa"/>
          <w:wAfter w:w="2675" w:type="dxa"/>
          <w:trHeight w:val="585"/>
        </w:trPr>
        <w:tc>
          <w:tcPr>
            <w:tcW w:w="2327" w:type="dxa"/>
            <w:gridSpan w:val="5"/>
            <w:tcBorders>
              <w:top w:val="nil"/>
              <w:left w:val="nil"/>
              <w:bottom w:val="nil"/>
              <w:right w:val="nil"/>
            </w:tcBorders>
            <w:shd w:val="clear" w:color="000000" w:fill="FFFFFF"/>
            <w:vAlign w:val="bottom"/>
            <w:hideMark/>
          </w:tcPr>
          <w:p w14:paraId="01C80E69" w14:textId="77777777" w:rsidR="002A6453" w:rsidRPr="00EA0DBF" w:rsidRDefault="002A6453" w:rsidP="002A6453">
            <w:pPr>
              <w:rPr>
                <w:sz w:val="18"/>
                <w:szCs w:val="18"/>
              </w:rPr>
            </w:pPr>
          </w:p>
          <w:p w14:paraId="72DD9474" w14:textId="77777777" w:rsidR="002A6453" w:rsidRPr="00EA0DBF" w:rsidRDefault="002A6453" w:rsidP="002A6453">
            <w:pPr>
              <w:rPr>
                <w:sz w:val="18"/>
                <w:szCs w:val="18"/>
              </w:rPr>
            </w:pPr>
            <w:r w:rsidRPr="00EA0DBF">
              <w:rPr>
                <w:sz w:val="18"/>
                <w:szCs w:val="18"/>
              </w:rPr>
              <w:t xml:space="preserve">Руководитель </w:t>
            </w:r>
            <w:r w:rsidRPr="00EA0DBF">
              <w:rPr>
                <w:sz w:val="18"/>
                <w:szCs w:val="18"/>
              </w:rPr>
              <w:br/>
              <w:t>(уполномоченное лицо)</w:t>
            </w:r>
          </w:p>
        </w:tc>
        <w:tc>
          <w:tcPr>
            <w:tcW w:w="4344" w:type="dxa"/>
            <w:gridSpan w:val="7"/>
            <w:tcBorders>
              <w:top w:val="nil"/>
              <w:left w:val="nil"/>
              <w:bottom w:val="nil"/>
              <w:right w:val="nil"/>
            </w:tcBorders>
            <w:shd w:val="clear" w:color="000000" w:fill="FFFFFF"/>
            <w:vAlign w:val="bottom"/>
            <w:hideMark/>
          </w:tcPr>
          <w:p w14:paraId="39951CD5" w14:textId="77777777" w:rsidR="002A6453" w:rsidRPr="00EA0DBF" w:rsidRDefault="002A6453" w:rsidP="002A6453">
            <w:pPr>
              <w:rPr>
                <w:sz w:val="18"/>
                <w:szCs w:val="18"/>
              </w:rPr>
            </w:pPr>
            <w:r w:rsidRPr="00EA0DBF">
              <w:rPr>
                <w:sz w:val="18"/>
                <w:szCs w:val="18"/>
              </w:rPr>
              <w:t>_____________________________________________</w:t>
            </w:r>
          </w:p>
        </w:tc>
        <w:tc>
          <w:tcPr>
            <w:tcW w:w="2655" w:type="dxa"/>
            <w:gridSpan w:val="6"/>
            <w:tcBorders>
              <w:top w:val="nil"/>
              <w:left w:val="nil"/>
              <w:bottom w:val="nil"/>
              <w:right w:val="nil"/>
            </w:tcBorders>
            <w:shd w:val="clear" w:color="000000" w:fill="FFFFFF"/>
            <w:vAlign w:val="bottom"/>
            <w:hideMark/>
          </w:tcPr>
          <w:p w14:paraId="287FD725" w14:textId="77777777" w:rsidR="002A6453" w:rsidRPr="00EA0DBF" w:rsidRDefault="002A6453" w:rsidP="002A6453">
            <w:pPr>
              <w:jc w:val="center"/>
              <w:rPr>
                <w:sz w:val="18"/>
                <w:szCs w:val="18"/>
              </w:rPr>
            </w:pPr>
            <w:r w:rsidRPr="00EA0DBF">
              <w:rPr>
                <w:sz w:val="18"/>
                <w:szCs w:val="18"/>
              </w:rPr>
              <w:t>__________________</w:t>
            </w:r>
          </w:p>
        </w:tc>
        <w:tc>
          <w:tcPr>
            <w:tcW w:w="893" w:type="dxa"/>
            <w:gridSpan w:val="3"/>
            <w:tcBorders>
              <w:top w:val="nil"/>
              <w:left w:val="nil"/>
              <w:bottom w:val="nil"/>
              <w:right w:val="nil"/>
            </w:tcBorders>
            <w:shd w:val="clear" w:color="000000" w:fill="FFFFFF"/>
            <w:vAlign w:val="center"/>
            <w:hideMark/>
          </w:tcPr>
          <w:p w14:paraId="4B6D7005" w14:textId="77777777" w:rsidR="002A6453" w:rsidRPr="00EA0DBF" w:rsidRDefault="002A6453" w:rsidP="002A6453">
            <w:pPr>
              <w:rPr>
                <w:sz w:val="18"/>
                <w:szCs w:val="18"/>
              </w:rPr>
            </w:pPr>
            <w:r w:rsidRPr="00EA0DBF">
              <w:rPr>
                <w:sz w:val="18"/>
                <w:szCs w:val="18"/>
              </w:rPr>
              <w:t> </w:t>
            </w:r>
          </w:p>
        </w:tc>
        <w:tc>
          <w:tcPr>
            <w:tcW w:w="1707" w:type="dxa"/>
            <w:gridSpan w:val="5"/>
            <w:tcBorders>
              <w:top w:val="nil"/>
              <w:left w:val="nil"/>
              <w:bottom w:val="nil"/>
              <w:right w:val="nil"/>
            </w:tcBorders>
            <w:shd w:val="clear" w:color="000000" w:fill="FFFFFF"/>
            <w:vAlign w:val="bottom"/>
            <w:hideMark/>
          </w:tcPr>
          <w:p w14:paraId="406F57E4" w14:textId="77777777" w:rsidR="002A6453" w:rsidRPr="00EA0DBF" w:rsidRDefault="002A6453" w:rsidP="002A6453">
            <w:pPr>
              <w:jc w:val="center"/>
              <w:rPr>
                <w:sz w:val="18"/>
                <w:szCs w:val="18"/>
              </w:rPr>
            </w:pPr>
            <w:r w:rsidRPr="00EA0DBF">
              <w:rPr>
                <w:sz w:val="18"/>
                <w:szCs w:val="18"/>
              </w:rPr>
              <w:t>________________</w:t>
            </w:r>
          </w:p>
        </w:tc>
        <w:tc>
          <w:tcPr>
            <w:tcW w:w="3807" w:type="dxa"/>
            <w:gridSpan w:val="16"/>
            <w:tcBorders>
              <w:top w:val="nil"/>
              <w:left w:val="nil"/>
              <w:bottom w:val="nil"/>
              <w:right w:val="nil"/>
            </w:tcBorders>
            <w:shd w:val="clear" w:color="000000" w:fill="FFFFFF"/>
            <w:noWrap/>
            <w:vAlign w:val="bottom"/>
            <w:hideMark/>
          </w:tcPr>
          <w:p w14:paraId="0A8BAB22" w14:textId="77777777" w:rsidR="002A6453" w:rsidRPr="00EA0DBF" w:rsidRDefault="002A6453" w:rsidP="002A6453">
            <w:pPr>
              <w:jc w:val="center"/>
              <w:rPr>
                <w:sz w:val="18"/>
                <w:szCs w:val="18"/>
              </w:rPr>
            </w:pPr>
            <w:r w:rsidRPr="00EA0DBF">
              <w:rPr>
                <w:sz w:val="18"/>
                <w:szCs w:val="18"/>
              </w:rPr>
              <w:t>______________________</w:t>
            </w:r>
          </w:p>
        </w:tc>
      </w:tr>
      <w:tr w:rsidR="002A6453" w:rsidRPr="00EA0DBF" w14:paraId="258ACE1D" w14:textId="77777777" w:rsidTr="002A6453">
        <w:trPr>
          <w:gridBefore w:val="1"/>
          <w:gridAfter w:val="7"/>
          <w:wBefore w:w="409" w:type="dxa"/>
          <w:wAfter w:w="2675" w:type="dxa"/>
          <w:trHeight w:val="525"/>
        </w:trPr>
        <w:tc>
          <w:tcPr>
            <w:tcW w:w="1990" w:type="dxa"/>
            <w:gridSpan w:val="3"/>
            <w:tcBorders>
              <w:top w:val="nil"/>
              <w:left w:val="nil"/>
              <w:bottom w:val="nil"/>
              <w:right w:val="nil"/>
            </w:tcBorders>
            <w:shd w:val="clear" w:color="000000" w:fill="FFFFFF"/>
            <w:vAlign w:val="center"/>
            <w:hideMark/>
          </w:tcPr>
          <w:p w14:paraId="12007269" w14:textId="77777777" w:rsidR="002A6453" w:rsidRPr="00EA0DBF" w:rsidRDefault="002A6453" w:rsidP="002A6453">
            <w:pPr>
              <w:rPr>
                <w:sz w:val="18"/>
                <w:szCs w:val="18"/>
              </w:rPr>
            </w:pPr>
            <w:r w:rsidRPr="00EA0DBF">
              <w:rPr>
                <w:sz w:val="18"/>
                <w:szCs w:val="18"/>
              </w:rPr>
              <w:t> </w:t>
            </w:r>
          </w:p>
        </w:tc>
        <w:tc>
          <w:tcPr>
            <w:tcW w:w="4681" w:type="dxa"/>
            <w:gridSpan w:val="9"/>
            <w:tcBorders>
              <w:top w:val="nil"/>
              <w:left w:val="nil"/>
              <w:bottom w:val="nil"/>
              <w:right w:val="nil"/>
            </w:tcBorders>
            <w:shd w:val="clear" w:color="000000" w:fill="FFFFFF"/>
            <w:hideMark/>
          </w:tcPr>
          <w:p w14:paraId="3631E0F7" w14:textId="77777777" w:rsidR="002A6453" w:rsidRPr="00EA0DBF" w:rsidRDefault="002A6453" w:rsidP="002A6453">
            <w:pPr>
              <w:jc w:val="center"/>
              <w:rPr>
                <w:sz w:val="18"/>
                <w:szCs w:val="18"/>
              </w:rPr>
            </w:pPr>
            <w:r w:rsidRPr="00EA0DBF">
              <w:rPr>
                <w:sz w:val="18"/>
                <w:szCs w:val="18"/>
              </w:rPr>
              <w:t xml:space="preserve">        (Уполномоченный орган)</w:t>
            </w:r>
          </w:p>
        </w:tc>
        <w:tc>
          <w:tcPr>
            <w:tcW w:w="2655" w:type="dxa"/>
            <w:gridSpan w:val="6"/>
            <w:tcBorders>
              <w:top w:val="nil"/>
              <w:left w:val="nil"/>
              <w:bottom w:val="nil"/>
              <w:right w:val="nil"/>
            </w:tcBorders>
            <w:shd w:val="clear" w:color="000000" w:fill="FFFFFF"/>
            <w:hideMark/>
          </w:tcPr>
          <w:p w14:paraId="32902DC3" w14:textId="77777777" w:rsidR="002A6453" w:rsidRPr="00EA0DBF" w:rsidRDefault="002A6453" w:rsidP="002A6453">
            <w:pPr>
              <w:jc w:val="center"/>
              <w:rPr>
                <w:sz w:val="18"/>
                <w:szCs w:val="18"/>
              </w:rPr>
            </w:pPr>
            <w:r w:rsidRPr="00EA0DBF">
              <w:rPr>
                <w:sz w:val="18"/>
                <w:szCs w:val="18"/>
              </w:rPr>
              <w:t>(должность)</w:t>
            </w:r>
          </w:p>
        </w:tc>
        <w:tc>
          <w:tcPr>
            <w:tcW w:w="893" w:type="dxa"/>
            <w:gridSpan w:val="3"/>
            <w:tcBorders>
              <w:top w:val="nil"/>
              <w:left w:val="nil"/>
              <w:bottom w:val="nil"/>
              <w:right w:val="nil"/>
            </w:tcBorders>
            <w:shd w:val="clear" w:color="000000" w:fill="FFFFFF"/>
            <w:noWrap/>
            <w:vAlign w:val="bottom"/>
            <w:hideMark/>
          </w:tcPr>
          <w:p w14:paraId="603856FF" w14:textId="77777777" w:rsidR="002A6453" w:rsidRPr="00EA0DBF" w:rsidRDefault="002A6453" w:rsidP="002A6453">
            <w:pPr>
              <w:rPr>
                <w:sz w:val="18"/>
                <w:szCs w:val="18"/>
              </w:rPr>
            </w:pPr>
            <w:r w:rsidRPr="00EA0DBF">
              <w:rPr>
                <w:sz w:val="18"/>
                <w:szCs w:val="18"/>
              </w:rPr>
              <w:t> </w:t>
            </w:r>
          </w:p>
        </w:tc>
        <w:tc>
          <w:tcPr>
            <w:tcW w:w="1707" w:type="dxa"/>
            <w:gridSpan w:val="5"/>
            <w:tcBorders>
              <w:top w:val="nil"/>
              <w:left w:val="nil"/>
              <w:bottom w:val="nil"/>
              <w:right w:val="nil"/>
            </w:tcBorders>
            <w:shd w:val="clear" w:color="000000" w:fill="FFFFFF"/>
            <w:hideMark/>
          </w:tcPr>
          <w:p w14:paraId="6C6E6793" w14:textId="77777777" w:rsidR="002A6453" w:rsidRPr="00EA0DBF" w:rsidRDefault="002A6453" w:rsidP="002A6453">
            <w:pPr>
              <w:jc w:val="center"/>
              <w:rPr>
                <w:sz w:val="18"/>
                <w:szCs w:val="18"/>
              </w:rPr>
            </w:pPr>
            <w:r w:rsidRPr="00EA0DBF">
              <w:rPr>
                <w:sz w:val="18"/>
                <w:szCs w:val="18"/>
              </w:rPr>
              <w:t>(подпись)</w:t>
            </w:r>
          </w:p>
        </w:tc>
        <w:tc>
          <w:tcPr>
            <w:tcW w:w="3807" w:type="dxa"/>
            <w:gridSpan w:val="16"/>
            <w:tcBorders>
              <w:top w:val="nil"/>
              <w:left w:val="nil"/>
              <w:bottom w:val="nil"/>
              <w:right w:val="nil"/>
            </w:tcBorders>
            <w:shd w:val="clear" w:color="000000" w:fill="FFFFFF"/>
            <w:hideMark/>
          </w:tcPr>
          <w:p w14:paraId="628864AB" w14:textId="77777777" w:rsidR="002A6453" w:rsidRPr="00EA0DBF" w:rsidRDefault="002A6453" w:rsidP="002A6453">
            <w:pPr>
              <w:jc w:val="center"/>
              <w:rPr>
                <w:sz w:val="18"/>
                <w:szCs w:val="18"/>
              </w:rPr>
            </w:pPr>
            <w:r w:rsidRPr="00EA0DBF">
              <w:rPr>
                <w:sz w:val="18"/>
                <w:szCs w:val="18"/>
              </w:rPr>
              <w:t xml:space="preserve">      (расшифровка подписи)</w:t>
            </w:r>
          </w:p>
        </w:tc>
      </w:tr>
      <w:tr w:rsidR="002A6453" w:rsidRPr="00EA0DBF" w14:paraId="3D5DA7BB" w14:textId="77777777" w:rsidTr="002A6453">
        <w:trPr>
          <w:gridBefore w:val="1"/>
          <w:gridAfter w:val="11"/>
          <w:wBefore w:w="409" w:type="dxa"/>
          <w:wAfter w:w="3272" w:type="dxa"/>
          <w:trHeight w:val="300"/>
        </w:trPr>
        <w:tc>
          <w:tcPr>
            <w:tcW w:w="1990" w:type="dxa"/>
            <w:gridSpan w:val="3"/>
            <w:tcBorders>
              <w:top w:val="nil"/>
              <w:left w:val="nil"/>
              <w:bottom w:val="nil"/>
              <w:right w:val="nil"/>
            </w:tcBorders>
            <w:shd w:val="clear" w:color="000000" w:fill="FFFFFF"/>
            <w:vAlign w:val="center"/>
            <w:hideMark/>
          </w:tcPr>
          <w:p w14:paraId="5911E7C7" w14:textId="77777777" w:rsidR="002A6453" w:rsidRPr="00EA0DBF" w:rsidRDefault="002A6453" w:rsidP="002A6453">
            <w:pPr>
              <w:ind w:firstLineChars="100" w:firstLine="180"/>
              <w:rPr>
                <w:sz w:val="18"/>
                <w:szCs w:val="18"/>
              </w:rPr>
            </w:pPr>
            <w:r w:rsidRPr="00EA0DBF">
              <w:rPr>
                <w:sz w:val="18"/>
                <w:szCs w:val="18"/>
              </w:rPr>
              <w:t>Исполнитель</w:t>
            </w:r>
          </w:p>
        </w:tc>
        <w:tc>
          <w:tcPr>
            <w:tcW w:w="337" w:type="dxa"/>
            <w:gridSpan w:val="2"/>
            <w:tcBorders>
              <w:top w:val="nil"/>
              <w:left w:val="nil"/>
              <w:bottom w:val="nil"/>
              <w:right w:val="nil"/>
            </w:tcBorders>
            <w:shd w:val="clear" w:color="000000" w:fill="FFFFFF"/>
            <w:vAlign w:val="center"/>
            <w:hideMark/>
          </w:tcPr>
          <w:p w14:paraId="1EF5B4CE" w14:textId="77777777" w:rsidR="002A6453" w:rsidRPr="00EA0DBF" w:rsidRDefault="002A6453" w:rsidP="002A6453">
            <w:pPr>
              <w:ind w:firstLineChars="100" w:firstLine="180"/>
              <w:rPr>
                <w:sz w:val="18"/>
                <w:szCs w:val="18"/>
              </w:rPr>
            </w:pPr>
            <w:r w:rsidRPr="00EA0DBF">
              <w:rPr>
                <w:sz w:val="18"/>
                <w:szCs w:val="18"/>
              </w:rPr>
              <w:t> </w:t>
            </w:r>
          </w:p>
        </w:tc>
        <w:tc>
          <w:tcPr>
            <w:tcW w:w="4344" w:type="dxa"/>
            <w:gridSpan w:val="7"/>
            <w:tcBorders>
              <w:top w:val="nil"/>
              <w:left w:val="nil"/>
              <w:bottom w:val="nil"/>
              <w:right w:val="nil"/>
            </w:tcBorders>
            <w:shd w:val="clear" w:color="000000" w:fill="FFFFFF"/>
            <w:vAlign w:val="center"/>
            <w:hideMark/>
          </w:tcPr>
          <w:p w14:paraId="532611CF" w14:textId="77777777" w:rsidR="002A6453" w:rsidRPr="00EA0DBF" w:rsidRDefault="002A6453" w:rsidP="002A6453">
            <w:pPr>
              <w:ind w:firstLineChars="100" w:firstLine="180"/>
              <w:rPr>
                <w:sz w:val="18"/>
                <w:szCs w:val="18"/>
              </w:rPr>
            </w:pPr>
            <w:r w:rsidRPr="00EA0DBF">
              <w:rPr>
                <w:sz w:val="18"/>
                <w:szCs w:val="18"/>
              </w:rPr>
              <w:t>________________________________</w:t>
            </w:r>
          </w:p>
        </w:tc>
        <w:tc>
          <w:tcPr>
            <w:tcW w:w="236" w:type="dxa"/>
            <w:tcBorders>
              <w:top w:val="nil"/>
              <w:left w:val="nil"/>
              <w:bottom w:val="nil"/>
              <w:right w:val="nil"/>
            </w:tcBorders>
            <w:shd w:val="clear" w:color="000000" w:fill="FFFFFF"/>
            <w:vAlign w:val="center"/>
            <w:hideMark/>
          </w:tcPr>
          <w:p w14:paraId="76861D45" w14:textId="77777777" w:rsidR="002A6453" w:rsidRPr="00EA0DBF" w:rsidRDefault="002A6453" w:rsidP="002A6453">
            <w:pPr>
              <w:ind w:firstLineChars="100" w:firstLine="180"/>
              <w:rPr>
                <w:sz w:val="18"/>
                <w:szCs w:val="18"/>
              </w:rPr>
            </w:pPr>
            <w:r w:rsidRPr="00EA0DBF">
              <w:rPr>
                <w:sz w:val="18"/>
                <w:szCs w:val="18"/>
              </w:rPr>
              <w:t> </w:t>
            </w:r>
          </w:p>
        </w:tc>
        <w:tc>
          <w:tcPr>
            <w:tcW w:w="3803" w:type="dxa"/>
            <w:gridSpan w:val="9"/>
            <w:tcBorders>
              <w:top w:val="nil"/>
              <w:left w:val="nil"/>
              <w:bottom w:val="nil"/>
              <w:right w:val="nil"/>
            </w:tcBorders>
            <w:shd w:val="clear" w:color="000000" w:fill="FFFFFF"/>
            <w:vAlign w:val="center"/>
            <w:hideMark/>
          </w:tcPr>
          <w:p w14:paraId="121DCF90" w14:textId="77777777" w:rsidR="002A6453" w:rsidRPr="00EA0DBF" w:rsidRDefault="002A6453" w:rsidP="002A6453">
            <w:pPr>
              <w:rPr>
                <w:sz w:val="18"/>
                <w:szCs w:val="18"/>
              </w:rPr>
            </w:pPr>
            <w:r w:rsidRPr="00EA0DBF">
              <w:rPr>
                <w:sz w:val="18"/>
                <w:szCs w:val="18"/>
              </w:rPr>
              <w:t>____________________</w:t>
            </w:r>
          </w:p>
        </w:tc>
        <w:tc>
          <w:tcPr>
            <w:tcW w:w="2597" w:type="dxa"/>
            <w:gridSpan w:val="12"/>
            <w:tcBorders>
              <w:top w:val="nil"/>
              <w:left w:val="nil"/>
              <w:bottom w:val="nil"/>
              <w:right w:val="nil"/>
            </w:tcBorders>
            <w:shd w:val="clear" w:color="000000" w:fill="FFFFFF"/>
            <w:vAlign w:val="center"/>
          </w:tcPr>
          <w:p w14:paraId="1CB08595" w14:textId="77777777" w:rsidR="002A6453" w:rsidRPr="00EA0DBF" w:rsidRDefault="002A6453" w:rsidP="002A6453">
            <w:pPr>
              <w:rPr>
                <w:sz w:val="18"/>
                <w:szCs w:val="18"/>
              </w:rPr>
            </w:pPr>
            <w:r w:rsidRPr="00EA0DBF">
              <w:rPr>
                <w:sz w:val="18"/>
                <w:szCs w:val="18"/>
              </w:rPr>
              <w:t>________________</w:t>
            </w:r>
          </w:p>
        </w:tc>
        <w:tc>
          <w:tcPr>
            <w:tcW w:w="1829" w:type="dxa"/>
            <w:gridSpan w:val="4"/>
            <w:tcBorders>
              <w:top w:val="nil"/>
              <w:left w:val="nil"/>
              <w:bottom w:val="nil"/>
              <w:right w:val="nil"/>
            </w:tcBorders>
            <w:shd w:val="clear" w:color="000000" w:fill="FFFFFF"/>
            <w:noWrap/>
            <w:vAlign w:val="bottom"/>
            <w:hideMark/>
          </w:tcPr>
          <w:p w14:paraId="3B01566F" w14:textId="77777777" w:rsidR="002A6453" w:rsidRPr="00EA0DBF" w:rsidRDefault="002A6453" w:rsidP="002A6453">
            <w:pPr>
              <w:ind w:firstLineChars="100" w:firstLine="180"/>
              <w:rPr>
                <w:sz w:val="18"/>
                <w:szCs w:val="18"/>
              </w:rPr>
            </w:pPr>
            <w:r w:rsidRPr="00EA0DBF">
              <w:rPr>
                <w:sz w:val="18"/>
                <w:szCs w:val="18"/>
              </w:rPr>
              <w:t> </w:t>
            </w:r>
          </w:p>
        </w:tc>
      </w:tr>
      <w:tr w:rsidR="002A6453" w:rsidRPr="00EA0DBF" w14:paraId="10F37584" w14:textId="77777777" w:rsidTr="002A6453">
        <w:trPr>
          <w:gridBefore w:val="1"/>
          <w:gridAfter w:val="11"/>
          <w:wBefore w:w="409" w:type="dxa"/>
          <w:wAfter w:w="3272" w:type="dxa"/>
          <w:trHeight w:val="480"/>
        </w:trPr>
        <w:tc>
          <w:tcPr>
            <w:tcW w:w="1990" w:type="dxa"/>
            <w:gridSpan w:val="3"/>
            <w:tcBorders>
              <w:top w:val="nil"/>
              <w:left w:val="nil"/>
              <w:bottom w:val="nil"/>
              <w:right w:val="nil"/>
            </w:tcBorders>
            <w:shd w:val="clear" w:color="000000" w:fill="FFFFFF"/>
            <w:vAlign w:val="center"/>
            <w:hideMark/>
          </w:tcPr>
          <w:p w14:paraId="4CF88EBE" w14:textId="77777777" w:rsidR="002A6453" w:rsidRPr="00EA0DBF" w:rsidRDefault="002A6453" w:rsidP="002A6453">
            <w:pPr>
              <w:ind w:firstLineChars="100" w:firstLine="180"/>
              <w:rPr>
                <w:sz w:val="18"/>
                <w:szCs w:val="18"/>
              </w:rPr>
            </w:pPr>
            <w:r w:rsidRPr="00EA0DBF">
              <w:rPr>
                <w:sz w:val="18"/>
                <w:szCs w:val="18"/>
              </w:rPr>
              <w:t> </w:t>
            </w:r>
          </w:p>
        </w:tc>
        <w:tc>
          <w:tcPr>
            <w:tcW w:w="337" w:type="dxa"/>
            <w:gridSpan w:val="2"/>
            <w:tcBorders>
              <w:top w:val="nil"/>
              <w:left w:val="nil"/>
              <w:bottom w:val="nil"/>
              <w:right w:val="nil"/>
            </w:tcBorders>
            <w:shd w:val="clear" w:color="000000" w:fill="FFFFFF"/>
            <w:vAlign w:val="center"/>
            <w:hideMark/>
          </w:tcPr>
          <w:p w14:paraId="7688F8BF" w14:textId="77777777" w:rsidR="002A6453" w:rsidRPr="00EA0DBF" w:rsidRDefault="002A6453" w:rsidP="002A6453">
            <w:pPr>
              <w:ind w:firstLineChars="100" w:firstLine="180"/>
              <w:rPr>
                <w:sz w:val="18"/>
                <w:szCs w:val="18"/>
              </w:rPr>
            </w:pPr>
            <w:r w:rsidRPr="00EA0DBF">
              <w:rPr>
                <w:sz w:val="18"/>
                <w:szCs w:val="18"/>
              </w:rPr>
              <w:t> </w:t>
            </w:r>
          </w:p>
        </w:tc>
        <w:tc>
          <w:tcPr>
            <w:tcW w:w="4344" w:type="dxa"/>
            <w:gridSpan w:val="7"/>
            <w:tcBorders>
              <w:top w:val="nil"/>
              <w:left w:val="nil"/>
              <w:bottom w:val="nil"/>
              <w:right w:val="nil"/>
            </w:tcBorders>
            <w:shd w:val="clear" w:color="000000" w:fill="FFFFFF"/>
            <w:hideMark/>
          </w:tcPr>
          <w:p w14:paraId="7FBB9C89" w14:textId="77777777" w:rsidR="002A6453" w:rsidRPr="00EA0DBF" w:rsidRDefault="002A6453" w:rsidP="002A6453">
            <w:pPr>
              <w:jc w:val="center"/>
              <w:rPr>
                <w:sz w:val="18"/>
                <w:szCs w:val="18"/>
              </w:rPr>
            </w:pPr>
            <w:r w:rsidRPr="00EA0DBF">
              <w:rPr>
                <w:sz w:val="18"/>
                <w:szCs w:val="18"/>
              </w:rPr>
              <w:t>(должность)</w:t>
            </w:r>
          </w:p>
        </w:tc>
        <w:tc>
          <w:tcPr>
            <w:tcW w:w="236" w:type="dxa"/>
            <w:tcBorders>
              <w:top w:val="nil"/>
              <w:left w:val="nil"/>
              <w:bottom w:val="nil"/>
              <w:right w:val="nil"/>
            </w:tcBorders>
            <w:shd w:val="clear" w:color="000000" w:fill="FFFFFF"/>
            <w:hideMark/>
          </w:tcPr>
          <w:p w14:paraId="5B713C5D" w14:textId="77777777" w:rsidR="002A6453" w:rsidRPr="00EA0DBF" w:rsidRDefault="002A6453" w:rsidP="002A6453">
            <w:pPr>
              <w:ind w:firstLineChars="100" w:firstLine="180"/>
              <w:rPr>
                <w:sz w:val="18"/>
                <w:szCs w:val="18"/>
              </w:rPr>
            </w:pPr>
            <w:r w:rsidRPr="00EA0DBF">
              <w:rPr>
                <w:sz w:val="18"/>
                <w:szCs w:val="18"/>
              </w:rPr>
              <w:t> </w:t>
            </w:r>
          </w:p>
        </w:tc>
        <w:tc>
          <w:tcPr>
            <w:tcW w:w="3803" w:type="dxa"/>
            <w:gridSpan w:val="9"/>
            <w:tcBorders>
              <w:top w:val="nil"/>
              <w:left w:val="nil"/>
              <w:bottom w:val="nil"/>
              <w:right w:val="nil"/>
            </w:tcBorders>
            <w:shd w:val="clear" w:color="000000" w:fill="FFFFFF"/>
            <w:hideMark/>
          </w:tcPr>
          <w:p w14:paraId="22259AB9" w14:textId="77777777" w:rsidR="002A6453" w:rsidRPr="00EA0DBF" w:rsidRDefault="002A6453" w:rsidP="002A6453">
            <w:pPr>
              <w:rPr>
                <w:sz w:val="18"/>
                <w:szCs w:val="18"/>
              </w:rPr>
            </w:pPr>
            <w:r w:rsidRPr="00EA0DBF">
              <w:rPr>
                <w:sz w:val="18"/>
                <w:szCs w:val="18"/>
              </w:rPr>
              <w:t xml:space="preserve">    (фамилия, инициалы)</w:t>
            </w:r>
          </w:p>
        </w:tc>
        <w:tc>
          <w:tcPr>
            <w:tcW w:w="2597" w:type="dxa"/>
            <w:gridSpan w:val="12"/>
            <w:tcBorders>
              <w:top w:val="nil"/>
              <w:left w:val="nil"/>
              <w:bottom w:val="nil"/>
              <w:right w:val="nil"/>
            </w:tcBorders>
            <w:shd w:val="clear" w:color="000000" w:fill="FFFFFF"/>
            <w:noWrap/>
            <w:hideMark/>
          </w:tcPr>
          <w:p w14:paraId="17AD6401" w14:textId="77777777" w:rsidR="002A6453" w:rsidRPr="00EA0DBF" w:rsidRDefault="002A6453" w:rsidP="002A6453">
            <w:pPr>
              <w:ind w:firstLineChars="100" w:firstLine="180"/>
              <w:rPr>
                <w:sz w:val="18"/>
                <w:szCs w:val="18"/>
              </w:rPr>
            </w:pPr>
            <w:r w:rsidRPr="00EA0DBF">
              <w:rPr>
                <w:sz w:val="18"/>
                <w:szCs w:val="18"/>
              </w:rPr>
              <w:t>  (телефон)</w:t>
            </w:r>
          </w:p>
        </w:tc>
        <w:tc>
          <w:tcPr>
            <w:tcW w:w="1829" w:type="dxa"/>
            <w:gridSpan w:val="4"/>
            <w:tcBorders>
              <w:top w:val="nil"/>
              <w:left w:val="nil"/>
              <w:bottom w:val="nil"/>
              <w:right w:val="nil"/>
            </w:tcBorders>
            <w:shd w:val="clear" w:color="000000" w:fill="FFFFFF"/>
            <w:noWrap/>
            <w:vAlign w:val="bottom"/>
            <w:hideMark/>
          </w:tcPr>
          <w:p w14:paraId="71E24810" w14:textId="77777777" w:rsidR="002A6453" w:rsidRPr="00EA0DBF" w:rsidRDefault="002A6453" w:rsidP="002A6453">
            <w:pPr>
              <w:ind w:firstLineChars="100" w:firstLine="180"/>
              <w:rPr>
                <w:sz w:val="18"/>
                <w:szCs w:val="18"/>
              </w:rPr>
            </w:pPr>
            <w:r w:rsidRPr="00EA0DBF">
              <w:rPr>
                <w:sz w:val="18"/>
                <w:szCs w:val="18"/>
              </w:rPr>
              <w:t> </w:t>
            </w:r>
          </w:p>
        </w:tc>
      </w:tr>
      <w:tr w:rsidR="002A6453" w:rsidRPr="00EA0DBF" w14:paraId="215690D3" w14:textId="77777777" w:rsidTr="002A6453">
        <w:trPr>
          <w:gridBefore w:val="1"/>
          <w:gridAfter w:val="11"/>
          <w:wBefore w:w="409" w:type="dxa"/>
          <w:wAfter w:w="3272" w:type="dxa"/>
          <w:trHeight w:val="300"/>
        </w:trPr>
        <w:tc>
          <w:tcPr>
            <w:tcW w:w="6671" w:type="dxa"/>
            <w:gridSpan w:val="12"/>
            <w:tcBorders>
              <w:top w:val="nil"/>
              <w:left w:val="nil"/>
              <w:bottom w:val="nil"/>
              <w:right w:val="nil"/>
            </w:tcBorders>
            <w:shd w:val="clear" w:color="000000" w:fill="FFFFFF"/>
            <w:vAlign w:val="center"/>
            <w:hideMark/>
          </w:tcPr>
          <w:p w14:paraId="66F00B6A" w14:textId="77777777" w:rsidR="002A6453" w:rsidRPr="00EA0DBF" w:rsidRDefault="002A6453" w:rsidP="002A6453">
            <w:pPr>
              <w:ind w:firstLineChars="100" w:firstLine="180"/>
              <w:rPr>
                <w:sz w:val="18"/>
                <w:szCs w:val="18"/>
              </w:rPr>
            </w:pPr>
            <w:r w:rsidRPr="00EA0DBF">
              <w:rPr>
                <w:sz w:val="18"/>
                <w:szCs w:val="18"/>
              </w:rPr>
              <w:t>«_____»___________ 20____ г.</w:t>
            </w:r>
          </w:p>
        </w:tc>
        <w:tc>
          <w:tcPr>
            <w:tcW w:w="236" w:type="dxa"/>
            <w:tcBorders>
              <w:top w:val="nil"/>
              <w:left w:val="nil"/>
              <w:bottom w:val="nil"/>
              <w:right w:val="nil"/>
            </w:tcBorders>
            <w:shd w:val="clear" w:color="000000" w:fill="FFFFFF"/>
            <w:vAlign w:val="center"/>
            <w:hideMark/>
          </w:tcPr>
          <w:p w14:paraId="21F2BFC5" w14:textId="77777777" w:rsidR="002A6453" w:rsidRPr="00EA0DBF" w:rsidRDefault="002A6453" w:rsidP="002A6453">
            <w:pPr>
              <w:jc w:val="center"/>
              <w:rPr>
                <w:sz w:val="18"/>
                <w:szCs w:val="18"/>
              </w:rPr>
            </w:pPr>
            <w:r w:rsidRPr="00EA0DBF">
              <w:rPr>
                <w:sz w:val="18"/>
                <w:szCs w:val="18"/>
              </w:rPr>
              <w:t> </w:t>
            </w:r>
          </w:p>
        </w:tc>
        <w:tc>
          <w:tcPr>
            <w:tcW w:w="2950" w:type="dxa"/>
            <w:gridSpan w:val="7"/>
            <w:tcBorders>
              <w:top w:val="nil"/>
              <w:left w:val="nil"/>
              <w:bottom w:val="nil"/>
              <w:right w:val="nil"/>
            </w:tcBorders>
            <w:shd w:val="clear" w:color="000000" w:fill="FFFFFF"/>
            <w:vAlign w:val="center"/>
            <w:hideMark/>
          </w:tcPr>
          <w:p w14:paraId="78B3AF5F" w14:textId="77777777" w:rsidR="002A6453" w:rsidRPr="00EA0DBF" w:rsidRDefault="002A6453" w:rsidP="002A6453">
            <w:pPr>
              <w:jc w:val="center"/>
              <w:rPr>
                <w:sz w:val="18"/>
                <w:szCs w:val="18"/>
              </w:rPr>
            </w:pPr>
            <w:r w:rsidRPr="00EA0DBF">
              <w:rPr>
                <w:sz w:val="18"/>
                <w:szCs w:val="18"/>
              </w:rPr>
              <w:t> </w:t>
            </w:r>
          </w:p>
        </w:tc>
        <w:tc>
          <w:tcPr>
            <w:tcW w:w="853" w:type="dxa"/>
            <w:gridSpan w:val="2"/>
            <w:tcBorders>
              <w:top w:val="nil"/>
              <w:left w:val="nil"/>
              <w:bottom w:val="nil"/>
              <w:right w:val="nil"/>
            </w:tcBorders>
            <w:shd w:val="clear" w:color="000000" w:fill="FFFFFF"/>
            <w:vAlign w:val="center"/>
            <w:hideMark/>
          </w:tcPr>
          <w:p w14:paraId="205BC24E" w14:textId="77777777" w:rsidR="002A6453" w:rsidRPr="00EA0DBF" w:rsidRDefault="002A6453" w:rsidP="002A6453">
            <w:pPr>
              <w:jc w:val="center"/>
              <w:rPr>
                <w:sz w:val="18"/>
                <w:szCs w:val="18"/>
              </w:rPr>
            </w:pPr>
            <w:r w:rsidRPr="00EA0DBF">
              <w:rPr>
                <w:sz w:val="18"/>
                <w:szCs w:val="18"/>
              </w:rPr>
              <w:t> </w:t>
            </w:r>
          </w:p>
        </w:tc>
        <w:tc>
          <w:tcPr>
            <w:tcW w:w="887" w:type="dxa"/>
            <w:gridSpan w:val="2"/>
            <w:tcBorders>
              <w:top w:val="nil"/>
              <w:left w:val="nil"/>
              <w:bottom w:val="nil"/>
              <w:right w:val="nil"/>
            </w:tcBorders>
            <w:shd w:val="clear" w:color="000000" w:fill="FFFFFF"/>
            <w:vAlign w:val="center"/>
            <w:hideMark/>
          </w:tcPr>
          <w:p w14:paraId="7B39E84C" w14:textId="77777777" w:rsidR="002A6453" w:rsidRPr="00EA0DBF" w:rsidRDefault="002A6453" w:rsidP="002A6453">
            <w:pPr>
              <w:jc w:val="center"/>
              <w:rPr>
                <w:sz w:val="18"/>
                <w:szCs w:val="18"/>
              </w:rPr>
            </w:pPr>
            <w:r w:rsidRPr="00EA0DBF">
              <w:rPr>
                <w:sz w:val="18"/>
                <w:szCs w:val="18"/>
              </w:rPr>
              <w:t> </w:t>
            </w:r>
          </w:p>
        </w:tc>
        <w:tc>
          <w:tcPr>
            <w:tcW w:w="1421" w:type="dxa"/>
            <w:gridSpan w:val="8"/>
            <w:tcBorders>
              <w:top w:val="nil"/>
              <w:left w:val="nil"/>
              <w:bottom w:val="nil"/>
              <w:right w:val="nil"/>
            </w:tcBorders>
            <w:shd w:val="clear" w:color="000000" w:fill="FFFFFF"/>
            <w:vAlign w:val="center"/>
            <w:hideMark/>
          </w:tcPr>
          <w:p w14:paraId="7791B420" w14:textId="77777777" w:rsidR="002A6453" w:rsidRPr="00EA0DBF" w:rsidRDefault="002A6453" w:rsidP="002A6453">
            <w:pPr>
              <w:jc w:val="center"/>
              <w:rPr>
                <w:sz w:val="18"/>
                <w:szCs w:val="18"/>
              </w:rPr>
            </w:pPr>
            <w:r w:rsidRPr="00EA0DBF">
              <w:rPr>
                <w:sz w:val="18"/>
                <w:szCs w:val="18"/>
              </w:rPr>
              <w:t> </w:t>
            </w:r>
          </w:p>
        </w:tc>
        <w:tc>
          <w:tcPr>
            <w:tcW w:w="289" w:type="dxa"/>
            <w:gridSpan w:val="2"/>
            <w:tcBorders>
              <w:top w:val="nil"/>
              <w:left w:val="nil"/>
              <w:bottom w:val="nil"/>
              <w:right w:val="nil"/>
            </w:tcBorders>
            <w:shd w:val="clear" w:color="000000" w:fill="FFFFFF"/>
            <w:vAlign w:val="center"/>
            <w:hideMark/>
          </w:tcPr>
          <w:p w14:paraId="2BB82E08" w14:textId="77777777" w:rsidR="002A6453" w:rsidRPr="00EA0DBF" w:rsidRDefault="002A6453" w:rsidP="002A6453">
            <w:pPr>
              <w:jc w:val="center"/>
              <w:rPr>
                <w:sz w:val="18"/>
                <w:szCs w:val="18"/>
              </w:rPr>
            </w:pPr>
            <w:r w:rsidRPr="00EA0DBF">
              <w:rPr>
                <w:sz w:val="18"/>
                <w:szCs w:val="18"/>
              </w:rPr>
              <w:t> </w:t>
            </w:r>
          </w:p>
        </w:tc>
        <w:tc>
          <w:tcPr>
            <w:tcW w:w="1829" w:type="dxa"/>
            <w:gridSpan w:val="4"/>
            <w:tcBorders>
              <w:top w:val="nil"/>
              <w:left w:val="nil"/>
              <w:bottom w:val="nil"/>
              <w:right w:val="nil"/>
            </w:tcBorders>
            <w:shd w:val="clear" w:color="000000" w:fill="FFFFFF"/>
            <w:vAlign w:val="center"/>
            <w:hideMark/>
          </w:tcPr>
          <w:p w14:paraId="53CAACDE" w14:textId="77777777" w:rsidR="002A6453" w:rsidRPr="00EA0DBF" w:rsidRDefault="002A6453" w:rsidP="002A6453">
            <w:pPr>
              <w:jc w:val="center"/>
              <w:rPr>
                <w:sz w:val="18"/>
                <w:szCs w:val="18"/>
              </w:rPr>
            </w:pPr>
            <w:r w:rsidRPr="00EA0DBF">
              <w:rPr>
                <w:sz w:val="18"/>
                <w:szCs w:val="18"/>
              </w:rPr>
              <w:t> </w:t>
            </w:r>
          </w:p>
        </w:tc>
      </w:tr>
      <w:tr w:rsidR="002A6453" w:rsidRPr="00EA0DBF" w14:paraId="2D227DE3" w14:textId="77777777" w:rsidTr="002A6453">
        <w:trPr>
          <w:gridBefore w:val="1"/>
          <w:gridAfter w:val="10"/>
          <w:wBefore w:w="409" w:type="dxa"/>
          <w:wAfter w:w="3223" w:type="dxa"/>
          <w:trHeight w:val="315"/>
        </w:trPr>
        <w:tc>
          <w:tcPr>
            <w:tcW w:w="15185" w:type="dxa"/>
            <w:gridSpan w:val="39"/>
            <w:tcBorders>
              <w:top w:val="single" w:sz="4" w:space="0" w:color="auto"/>
              <w:left w:val="single" w:sz="4" w:space="0" w:color="auto"/>
              <w:bottom w:val="single" w:sz="4" w:space="0" w:color="auto"/>
              <w:right w:val="single" w:sz="4" w:space="0" w:color="auto"/>
            </w:tcBorders>
            <w:shd w:val="clear" w:color="000000" w:fill="FFFFFF"/>
            <w:vAlign w:val="bottom"/>
            <w:hideMark/>
          </w:tcPr>
          <w:p w14:paraId="10FEAFC5" w14:textId="77777777" w:rsidR="002A6453" w:rsidRPr="00EA0DBF" w:rsidRDefault="002A6453" w:rsidP="002A6453">
            <w:pPr>
              <w:jc w:val="both"/>
              <w:rPr>
                <w:sz w:val="12"/>
                <w:szCs w:val="12"/>
                <w:vertAlign w:val="superscript"/>
              </w:rPr>
            </w:pPr>
            <w:r w:rsidRPr="00EA0DBF">
              <w:rPr>
                <w:sz w:val="12"/>
                <w:szCs w:val="12"/>
                <w:vertAlign w:val="superscript"/>
              </w:rPr>
              <w:t>__________________________________________</w:t>
            </w:r>
          </w:p>
          <w:p w14:paraId="15A9C620" w14:textId="77777777" w:rsidR="002A6453" w:rsidRPr="00EA0DBF" w:rsidRDefault="002A6453" w:rsidP="002A6453">
            <w:pPr>
              <w:jc w:val="both"/>
              <w:rPr>
                <w:sz w:val="12"/>
                <w:szCs w:val="12"/>
              </w:rPr>
            </w:pPr>
            <w:r w:rsidRPr="00EA0DBF">
              <w:rPr>
                <w:sz w:val="12"/>
                <w:szCs w:val="12"/>
                <w:vertAlign w:val="superscript"/>
              </w:rPr>
              <w:t xml:space="preserve">1 </w:t>
            </w:r>
            <w:r w:rsidRPr="00EA0DBF">
              <w:rPr>
                <w:sz w:val="12"/>
                <w:szCs w:val="12"/>
              </w:rPr>
              <w:t>Заполняется в случае, если Получателем является индивидуальный предприниматель или физическое лицо - производитель товаров, работ, услуг.</w:t>
            </w:r>
          </w:p>
        </w:tc>
      </w:tr>
      <w:tr w:rsidR="002A6453" w:rsidRPr="00EA0DBF" w14:paraId="166B0FCD" w14:textId="77777777" w:rsidTr="002A6453">
        <w:trPr>
          <w:gridBefore w:val="1"/>
          <w:gridAfter w:val="10"/>
          <w:wBefore w:w="409" w:type="dxa"/>
          <w:wAfter w:w="3223" w:type="dxa"/>
          <w:trHeight w:val="66"/>
        </w:trPr>
        <w:tc>
          <w:tcPr>
            <w:tcW w:w="15185" w:type="dxa"/>
            <w:gridSpan w:val="39"/>
            <w:tcBorders>
              <w:top w:val="single" w:sz="4" w:space="0" w:color="auto"/>
              <w:left w:val="single" w:sz="4" w:space="0" w:color="auto"/>
              <w:bottom w:val="single" w:sz="4" w:space="0" w:color="auto"/>
              <w:right w:val="single" w:sz="4" w:space="0" w:color="auto"/>
            </w:tcBorders>
            <w:shd w:val="clear" w:color="000000" w:fill="FFFFFF"/>
            <w:vAlign w:val="bottom"/>
            <w:hideMark/>
          </w:tcPr>
          <w:p w14:paraId="1F443327" w14:textId="77777777" w:rsidR="002A6453" w:rsidRPr="00EA0DBF" w:rsidRDefault="002A6453" w:rsidP="002A6453">
            <w:pPr>
              <w:jc w:val="both"/>
              <w:rPr>
                <w:sz w:val="12"/>
                <w:szCs w:val="12"/>
              </w:rPr>
            </w:pPr>
            <w:r w:rsidRPr="00EA0DBF">
              <w:rPr>
                <w:sz w:val="12"/>
                <w:szCs w:val="12"/>
                <w:vertAlign w:val="superscript"/>
              </w:rPr>
              <w:t>2</w:t>
            </w:r>
            <w:r w:rsidRPr="00EA0DBF">
              <w:rPr>
                <w:sz w:val="12"/>
                <w:szCs w:val="12"/>
              </w:rPr>
              <w:t xml:space="preserve"> Указывается в случае, если Субсидия предоставляется в целях достижения результатов регионального проекта, обеспечивающего достижение целей, показателей и результатов федерального проекта, государственной программы. В кодовой зоне указываются 4 и 5 разряды целевой статьи расходов государственного бюджета Республики Саха (Якутия).</w:t>
            </w:r>
          </w:p>
        </w:tc>
      </w:tr>
      <w:tr w:rsidR="002A6453" w:rsidRPr="00EA0DBF" w14:paraId="40514994" w14:textId="77777777" w:rsidTr="002A6453">
        <w:trPr>
          <w:gridBefore w:val="1"/>
          <w:gridAfter w:val="10"/>
          <w:wBefore w:w="409" w:type="dxa"/>
          <w:wAfter w:w="3223" w:type="dxa"/>
          <w:trHeight w:val="56"/>
        </w:trPr>
        <w:tc>
          <w:tcPr>
            <w:tcW w:w="15185" w:type="dxa"/>
            <w:gridSpan w:val="39"/>
            <w:tcBorders>
              <w:top w:val="single" w:sz="4" w:space="0" w:color="auto"/>
              <w:left w:val="single" w:sz="4" w:space="0" w:color="auto"/>
              <w:bottom w:val="single" w:sz="4" w:space="0" w:color="auto"/>
              <w:right w:val="single" w:sz="4" w:space="0" w:color="auto"/>
            </w:tcBorders>
            <w:shd w:val="clear" w:color="auto" w:fill="auto"/>
            <w:vAlign w:val="bottom"/>
            <w:hideMark/>
          </w:tcPr>
          <w:p w14:paraId="2449DA88" w14:textId="77777777" w:rsidR="002A6453" w:rsidRPr="00EA0DBF" w:rsidRDefault="002A6453" w:rsidP="002A6453">
            <w:pPr>
              <w:jc w:val="both"/>
              <w:rPr>
                <w:sz w:val="12"/>
                <w:szCs w:val="12"/>
              </w:rPr>
            </w:pPr>
            <w:r w:rsidRPr="00EA0DBF">
              <w:rPr>
                <w:sz w:val="12"/>
                <w:szCs w:val="12"/>
                <w:vertAlign w:val="superscript"/>
              </w:rPr>
              <w:t>3</w:t>
            </w:r>
            <w:r w:rsidRPr="00EA0DBF">
              <w:rPr>
                <w:sz w:val="12"/>
                <w:szCs w:val="12"/>
              </w:rPr>
              <w:t xml:space="preserve"> При представлении уточненного отчета указывается номер корректировки (например, «1», «2», «3», «…»).</w:t>
            </w:r>
          </w:p>
        </w:tc>
      </w:tr>
      <w:tr w:rsidR="002A6453" w:rsidRPr="00EA0DBF" w14:paraId="257EF263" w14:textId="77777777" w:rsidTr="002A6453">
        <w:trPr>
          <w:gridBefore w:val="1"/>
          <w:gridAfter w:val="10"/>
          <w:wBefore w:w="409" w:type="dxa"/>
          <w:wAfter w:w="3223" w:type="dxa"/>
          <w:trHeight w:val="56"/>
        </w:trPr>
        <w:tc>
          <w:tcPr>
            <w:tcW w:w="15185" w:type="dxa"/>
            <w:gridSpan w:val="39"/>
            <w:tcBorders>
              <w:top w:val="single" w:sz="4" w:space="0" w:color="auto"/>
              <w:left w:val="single" w:sz="4" w:space="0" w:color="auto"/>
              <w:bottom w:val="single" w:sz="4" w:space="0" w:color="auto"/>
              <w:right w:val="single" w:sz="4" w:space="0" w:color="auto"/>
            </w:tcBorders>
            <w:shd w:val="clear" w:color="000000" w:fill="FFFFFF"/>
            <w:vAlign w:val="bottom"/>
            <w:hideMark/>
          </w:tcPr>
          <w:p w14:paraId="0980991F" w14:textId="77777777" w:rsidR="002A6453" w:rsidRPr="00EA0DBF" w:rsidRDefault="002A6453" w:rsidP="002A6453">
            <w:pPr>
              <w:jc w:val="both"/>
              <w:rPr>
                <w:sz w:val="12"/>
                <w:szCs w:val="12"/>
              </w:rPr>
            </w:pPr>
            <w:r w:rsidRPr="00EA0DBF">
              <w:rPr>
                <w:sz w:val="12"/>
                <w:szCs w:val="12"/>
                <w:vertAlign w:val="superscript"/>
              </w:rPr>
              <w:t>4</w:t>
            </w:r>
            <w:r w:rsidRPr="00EA0DBF">
              <w:rPr>
                <w:sz w:val="12"/>
                <w:szCs w:val="12"/>
              </w:rPr>
              <w:t xml:space="preserve"> Показатели граф 1 - 5 формируются на основании показателей граф 1 - 5, указанных в приложении к Соглашению, оформленному в соответствии с приложением  № 2.1 к Типовой форме. </w:t>
            </w:r>
          </w:p>
        </w:tc>
      </w:tr>
      <w:tr w:rsidR="002A6453" w:rsidRPr="00EA0DBF" w14:paraId="4212647D" w14:textId="77777777" w:rsidTr="002A6453">
        <w:trPr>
          <w:gridBefore w:val="1"/>
          <w:gridAfter w:val="10"/>
          <w:wBefore w:w="409" w:type="dxa"/>
          <w:wAfter w:w="3223" w:type="dxa"/>
          <w:trHeight w:val="56"/>
        </w:trPr>
        <w:tc>
          <w:tcPr>
            <w:tcW w:w="15185" w:type="dxa"/>
            <w:gridSpan w:val="39"/>
            <w:tcBorders>
              <w:top w:val="single" w:sz="4" w:space="0" w:color="auto"/>
              <w:left w:val="single" w:sz="4" w:space="0" w:color="auto"/>
              <w:bottom w:val="single" w:sz="4" w:space="0" w:color="auto"/>
              <w:right w:val="single" w:sz="4" w:space="0" w:color="auto"/>
            </w:tcBorders>
            <w:shd w:val="clear" w:color="000000" w:fill="FFFFFF"/>
            <w:vAlign w:val="bottom"/>
            <w:hideMark/>
          </w:tcPr>
          <w:p w14:paraId="12257551" w14:textId="77777777" w:rsidR="002A6453" w:rsidRPr="00EA0DBF" w:rsidRDefault="002A6453" w:rsidP="002A6453">
            <w:pPr>
              <w:jc w:val="both"/>
              <w:rPr>
                <w:sz w:val="12"/>
                <w:szCs w:val="12"/>
              </w:rPr>
            </w:pPr>
            <w:r w:rsidRPr="00EA0DBF">
              <w:rPr>
                <w:sz w:val="12"/>
                <w:szCs w:val="12"/>
                <w:vertAlign w:val="superscript"/>
              </w:rPr>
              <w:t>5</w:t>
            </w:r>
            <w:r w:rsidRPr="00EA0DBF">
              <w:rPr>
                <w:sz w:val="12"/>
                <w:szCs w:val="12"/>
              </w:rPr>
              <w:t xml:space="preserve"> Указываются в соответствии с плановыми значениями, установленными в приложении к Соглашению, оформленному в соответствии с приложением № 2.1 к Типовой форме, на соответствующую дату.</w:t>
            </w:r>
          </w:p>
        </w:tc>
      </w:tr>
      <w:tr w:rsidR="002A6453" w:rsidRPr="00EA0DBF" w14:paraId="37AF99E1" w14:textId="77777777" w:rsidTr="002A6453">
        <w:trPr>
          <w:gridBefore w:val="1"/>
          <w:gridAfter w:val="10"/>
          <w:wBefore w:w="409" w:type="dxa"/>
          <w:wAfter w:w="3223" w:type="dxa"/>
          <w:trHeight w:val="56"/>
        </w:trPr>
        <w:tc>
          <w:tcPr>
            <w:tcW w:w="15185" w:type="dxa"/>
            <w:gridSpan w:val="39"/>
            <w:tcBorders>
              <w:top w:val="single" w:sz="4" w:space="0" w:color="auto"/>
              <w:left w:val="single" w:sz="4" w:space="0" w:color="auto"/>
              <w:bottom w:val="single" w:sz="4" w:space="0" w:color="auto"/>
              <w:right w:val="single" w:sz="4" w:space="0" w:color="auto"/>
            </w:tcBorders>
            <w:shd w:val="clear" w:color="000000" w:fill="FFFFFF"/>
            <w:vAlign w:val="bottom"/>
            <w:hideMark/>
          </w:tcPr>
          <w:p w14:paraId="56A5F4DD" w14:textId="77777777" w:rsidR="002A6453" w:rsidRPr="00EA0DBF" w:rsidRDefault="002A6453" w:rsidP="002A6453">
            <w:pPr>
              <w:jc w:val="both"/>
              <w:rPr>
                <w:sz w:val="12"/>
                <w:szCs w:val="12"/>
              </w:rPr>
            </w:pPr>
            <w:r w:rsidRPr="00EA0DBF">
              <w:rPr>
                <w:sz w:val="12"/>
                <w:szCs w:val="12"/>
                <w:vertAlign w:val="superscript"/>
              </w:rPr>
              <w:t>6</w:t>
            </w:r>
            <w:r w:rsidRPr="00EA0DBF">
              <w:rPr>
                <w:sz w:val="12"/>
                <w:szCs w:val="12"/>
              </w:rPr>
              <w:t xml:space="preserve"> Заполняется в соответствии с пунктом 2.1 Соглашения на отчетный  финансовый год.</w:t>
            </w:r>
          </w:p>
        </w:tc>
      </w:tr>
      <w:tr w:rsidR="002A6453" w:rsidRPr="00EA0DBF" w14:paraId="64995947" w14:textId="77777777" w:rsidTr="002A6453">
        <w:trPr>
          <w:gridBefore w:val="1"/>
          <w:gridAfter w:val="10"/>
          <w:wBefore w:w="409" w:type="dxa"/>
          <w:wAfter w:w="3223" w:type="dxa"/>
          <w:trHeight w:val="56"/>
        </w:trPr>
        <w:tc>
          <w:tcPr>
            <w:tcW w:w="15185" w:type="dxa"/>
            <w:gridSpan w:val="39"/>
            <w:tcBorders>
              <w:top w:val="single" w:sz="4" w:space="0" w:color="auto"/>
              <w:left w:val="single" w:sz="4" w:space="0" w:color="auto"/>
              <w:bottom w:val="single" w:sz="4" w:space="0" w:color="auto"/>
              <w:right w:val="single" w:sz="4" w:space="0" w:color="auto"/>
            </w:tcBorders>
            <w:shd w:val="clear" w:color="000000" w:fill="FFFFFF"/>
            <w:vAlign w:val="bottom"/>
            <w:hideMark/>
          </w:tcPr>
          <w:p w14:paraId="66AF0D2D" w14:textId="77777777" w:rsidR="002A6453" w:rsidRPr="00EA0DBF" w:rsidRDefault="002A6453" w:rsidP="002A6453">
            <w:pPr>
              <w:jc w:val="both"/>
              <w:rPr>
                <w:sz w:val="12"/>
                <w:szCs w:val="12"/>
              </w:rPr>
            </w:pPr>
            <w:r w:rsidRPr="00EA0DBF">
              <w:rPr>
                <w:sz w:val="12"/>
                <w:szCs w:val="12"/>
                <w:vertAlign w:val="superscript"/>
              </w:rPr>
              <w:t>7</w:t>
            </w:r>
            <w:r w:rsidRPr="00EA0DBF">
              <w:rPr>
                <w:sz w:val="12"/>
                <w:szCs w:val="12"/>
              </w:rPr>
              <w:t xml:space="preserve"> Указываются значения показателей, отраженных в графе 3, достигнутые Получателем на отчетную дату, нарастающим итогом с даты заключения Соглашения и с начала текущего финансового года соответственно.</w:t>
            </w:r>
          </w:p>
        </w:tc>
      </w:tr>
      <w:tr w:rsidR="002A6453" w:rsidRPr="00EA0DBF" w14:paraId="0BAA67C2" w14:textId="77777777" w:rsidTr="002A6453">
        <w:trPr>
          <w:gridBefore w:val="1"/>
          <w:gridAfter w:val="10"/>
          <w:wBefore w:w="409" w:type="dxa"/>
          <w:wAfter w:w="3223" w:type="dxa"/>
          <w:trHeight w:val="56"/>
        </w:trPr>
        <w:tc>
          <w:tcPr>
            <w:tcW w:w="15185" w:type="dxa"/>
            <w:gridSpan w:val="39"/>
            <w:tcBorders>
              <w:top w:val="single" w:sz="4" w:space="0" w:color="auto"/>
              <w:left w:val="single" w:sz="4" w:space="0" w:color="auto"/>
              <w:bottom w:val="single" w:sz="4" w:space="0" w:color="auto"/>
              <w:right w:val="single" w:sz="4" w:space="0" w:color="auto"/>
            </w:tcBorders>
            <w:shd w:val="clear" w:color="000000" w:fill="FFFFFF"/>
            <w:vAlign w:val="bottom"/>
          </w:tcPr>
          <w:p w14:paraId="6A02E224" w14:textId="77777777" w:rsidR="002A6453" w:rsidRPr="00EA0DBF" w:rsidRDefault="002A6453" w:rsidP="002A6453">
            <w:pPr>
              <w:jc w:val="both"/>
              <w:rPr>
                <w:sz w:val="12"/>
                <w:szCs w:val="12"/>
                <w:vertAlign w:val="superscript"/>
              </w:rPr>
            </w:pPr>
            <w:r w:rsidRPr="00EA0DBF">
              <w:rPr>
                <w:sz w:val="12"/>
                <w:szCs w:val="12"/>
                <w:vertAlign w:val="superscript"/>
              </w:rPr>
              <w:t>8</w:t>
            </w:r>
            <w:r w:rsidRPr="00EA0DBF">
              <w:rPr>
                <w:sz w:val="12"/>
                <w:szCs w:val="12"/>
              </w:rPr>
              <w:t xml:space="preserve"> Перечень причин отклонений устанавливается главным распорядителем бюджетных средств Республики Саха (Якутия).</w:t>
            </w:r>
          </w:p>
        </w:tc>
      </w:tr>
      <w:tr w:rsidR="002A6453" w:rsidRPr="00EA0DBF" w14:paraId="00AF9858" w14:textId="77777777" w:rsidTr="002A6453">
        <w:trPr>
          <w:gridBefore w:val="1"/>
          <w:gridAfter w:val="10"/>
          <w:wBefore w:w="409" w:type="dxa"/>
          <w:wAfter w:w="3223" w:type="dxa"/>
          <w:trHeight w:val="315"/>
        </w:trPr>
        <w:tc>
          <w:tcPr>
            <w:tcW w:w="15185" w:type="dxa"/>
            <w:gridSpan w:val="39"/>
            <w:tcBorders>
              <w:top w:val="single" w:sz="4" w:space="0" w:color="auto"/>
              <w:left w:val="single" w:sz="4" w:space="0" w:color="auto"/>
              <w:bottom w:val="single" w:sz="4" w:space="0" w:color="auto"/>
              <w:right w:val="single" w:sz="4" w:space="0" w:color="auto"/>
            </w:tcBorders>
            <w:shd w:val="clear" w:color="auto" w:fill="auto"/>
            <w:vAlign w:val="bottom"/>
            <w:hideMark/>
          </w:tcPr>
          <w:p w14:paraId="235B2770" w14:textId="77777777" w:rsidR="002A6453" w:rsidRPr="00EA0DBF" w:rsidRDefault="002A6453" w:rsidP="002A6453">
            <w:pPr>
              <w:jc w:val="both"/>
              <w:rPr>
                <w:sz w:val="12"/>
                <w:szCs w:val="12"/>
              </w:rPr>
            </w:pPr>
            <w:r w:rsidRPr="00EA0DBF">
              <w:rPr>
                <w:sz w:val="12"/>
                <w:szCs w:val="12"/>
                <w:vertAlign w:val="superscript"/>
              </w:rPr>
              <w:t>9</w:t>
            </w:r>
            <w:r w:rsidRPr="00EA0DBF">
              <w:rPr>
                <w:sz w:val="12"/>
                <w:szCs w:val="12"/>
              </w:rPr>
              <w:t xml:space="preserve"> Указывается в случае, если Субсидия предоставляется в целях возмещения недополученных доходов Получателя в связи с производством (реализацией) товаров, выполнением работ, оказанием услуг.</w:t>
            </w:r>
          </w:p>
          <w:p w14:paraId="7B04C2BC" w14:textId="77777777" w:rsidR="002A6453" w:rsidRPr="00EA0DBF" w:rsidRDefault="002A6453" w:rsidP="002A6453">
            <w:pPr>
              <w:jc w:val="both"/>
              <w:rPr>
                <w:sz w:val="12"/>
                <w:szCs w:val="12"/>
              </w:rPr>
            </w:pPr>
            <w:r w:rsidRPr="00EA0DBF">
              <w:rPr>
                <w:sz w:val="12"/>
                <w:szCs w:val="12"/>
                <w:vertAlign w:val="superscript"/>
              </w:rPr>
              <w:t xml:space="preserve">10 </w:t>
            </w:r>
            <w:r w:rsidRPr="00EA0DBF">
              <w:rPr>
                <w:sz w:val="12"/>
                <w:szCs w:val="12"/>
              </w:rPr>
              <w:t>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w:t>
            </w:r>
          </w:p>
        </w:tc>
      </w:tr>
      <w:tr w:rsidR="002A6453" w:rsidRPr="00EA0DBF" w14:paraId="3C652519" w14:textId="77777777" w:rsidTr="002A6453">
        <w:trPr>
          <w:gridBefore w:val="1"/>
          <w:gridAfter w:val="10"/>
          <w:wBefore w:w="409" w:type="dxa"/>
          <w:wAfter w:w="3223" w:type="dxa"/>
          <w:trHeight w:val="56"/>
        </w:trPr>
        <w:tc>
          <w:tcPr>
            <w:tcW w:w="15185" w:type="dxa"/>
            <w:gridSpan w:val="39"/>
            <w:tcBorders>
              <w:top w:val="single" w:sz="4" w:space="0" w:color="auto"/>
              <w:left w:val="single" w:sz="4" w:space="0" w:color="auto"/>
              <w:bottom w:val="single" w:sz="4" w:space="0" w:color="auto"/>
              <w:right w:val="single" w:sz="4" w:space="0" w:color="auto"/>
            </w:tcBorders>
            <w:shd w:val="clear" w:color="auto" w:fill="auto"/>
            <w:vAlign w:val="bottom"/>
            <w:hideMark/>
          </w:tcPr>
          <w:p w14:paraId="6B7406C3" w14:textId="77777777" w:rsidR="002A6453" w:rsidRPr="00EA0DBF" w:rsidRDefault="002A6453" w:rsidP="002A6453">
            <w:pPr>
              <w:jc w:val="both"/>
              <w:rPr>
                <w:sz w:val="12"/>
                <w:szCs w:val="12"/>
              </w:rPr>
            </w:pPr>
            <w:r w:rsidRPr="00EA0DBF">
              <w:rPr>
                <w:sz w:val="12"/>
                <w:szCs w:val="12"/>
              </w:rPr>
              <w:t>При предоставлении Субсидии на возмещение недополученных доходов указывается сумма недополученных доходов Получателя в соответствии с условиями заключенных им на отчетную дату договоров (соглашений) о реализации товаров (выполнении работ, оказании услуг) и Правил предоставления субсидии.</w:t>
            </w:r>
          </w:p>
          <w:p w14:paraId="5D3459C8" w14:textId="77777777" w:rsidR="002A6453" w:rsidRPr="00EA0DBF" w:rsidRDefault="002A6453" w:rsidP="002A6453">
            <w:pPr>
              <w:jc w:val="both"/>
              <w:rPr>
                <w:sz w:val="12"/>
                <w:szCs w:val="12"/>
              </w:rPr>
            </w:pPr>
            <w:r w:rsidRPr="00EA0DBF">
              <w:rPr>
                <w:sz w:val="12"/>
                <w:szCs w:val="12"/>
                <w:vertAlign w:val="superscript"/>
              </w:rPr>
              <w:t xml:space="preserve">11 </w:t>
            </w:r>
            <w:r w:rsidRPr="00EA0DBF">
              <w:rPr>
                <w:sz w:val="12"/>
                <w:szCs w:val="12"/>
              </w:rPr>
              <w:t>Указывается объем денежных обязательств (за исключением авансов), принятых Получателем на отчетную дату, в целях достижения результатов предоставления Субсидии, отраженных в графе 11. При предоставлении Субсидии на возмещение недополученных доходов</w:t>
            </w:r>
            <w:r w:rsidRPr="00EA0DBF">
              <w:rPr>
                <w:b/>
                <w:bCs/>
                <w:sz w:val="12"/>
                <w:szCs w:val="12"/>
              </w:rPr>
              <w:t xml:space="preserve"> </w:t>
            </w:r>
            <w:r w:rsidRPr="00EA0DBF">
              <w:rPr>
                <w:sz w:val="12"/>
                <w:szCs w:val="12"/>
              </w:rPr>
              <w:t>указывается сумма недополученных доходов Получателя на отчетную дату, определенная в соответствиис Правилами предоставления субсидии.</w:t>
            </w:r>
          </w:p>
        </w:tc>
      </w:tr>
      <w:tr w:rsidR="002A6453" w:rsidRPr="00EA0DBF" w14:paraId="6512BA92" w14:textId="77777777" w:rsidTr="002A6453">
        <w:trPr>
          <w:gridBefore w:val="1"/>
          <w:gridAfter w:val="5"/>
          <w:wBefore w:w="409" w:type="dxa"/>
          <w:wAfter w:w="2304" w:type="dxa"/>
          <w:trHeight w:val="56"/>
        </w:trPr>
        <w:tc>
          <w:tcPr>
            <w:tcW w:w="15185" w:type="dxa"/>
            <w:gridSpan w:val="39"/>
            <w:tcBorders>
              <w:top w:val="single" w:sz="4" w:space="0" w:color="auto"/>
              <w:left w:val="single" w:sz="4" w:space="0" w:color="auto"/>
              <w:bottom w:val="single" w:sz="4" w:space="0" w:color="auto"/>
              <w:right w:val="single" w:sz="4" w:space="0" w:color="auto"/>
            </w:tcBorders>
            <w:shd w:val="clear" w:color="000000" w:fill="FFFFFF"/>
            <w:vAlign w:val="bottom"/>
            <w:hideMark/>
          </w:tcPr>
          <w:p w14:paraId="0F4D08F3" w14:textId="77777777" w:rsidR="002A6453" w:rsidRPr="00EA0DBF" w:rsidRDefault="002A6453" w:rsidP="002A6453">
            <w:pPr>
              <w:jc w:val="both"/>
              <w:rPr>
                <w:sz w:val="12"/>
                <w:szCs w:val="12"/>
              </w:rPr>
            </w:pPr>
            <w:r w:rsidRPr="00EA0DBF">
              <w:rPr>
                <w:sz w:val="12"/>
                <w:szCs w:val="12"/>
                <w:vertAlign w:val="superscript"/>
              </w:rPr>
              <w:t>12</w:t>
            </w:r>
            <w:r w:rsidRPr="00EA0DBF">
              <w:rPr>
                <w:sz w:val="12"/>
                <w:szCs w:val="12"/>
              </w:rPr>
              <w:t xml:space="preserve"> Показатель формируется на 1 января года, следующего за отчетным (по окончанию срока действия соглашения).</w:t>
            </w:r>
          </w:p>
        </w:tc>
        <w:tc>
          <w:tcPr>
            <w:tcW w:w="683" w:type="dxa"/>
            <w:gridSpan w:val="4"/>
            <w:tcBorders>
              <w:top w:val="nil"/>
              <w:left w:val="single" w:sz="4" w:space="0" w:color="auto"/>
              <w:bottom w:val="nil"/>
              <w:right w:val="nil"/>
            </w:tcBorders>
            <w:shd w:val="clear" w:color="000000" w:fill="FFFFFF"/>
            <w:vAlign w:val="bottom"/>
            <w:hideMark/>
          </w:tcPr>
          <w:p w14:paraId="195D1617" w14:textId="77777777" w:rsidR="002A6453" w:rsidRPr="00EA0DBF" w:rsidRDefault="002A6453" w:rsidP="002A6453">
            <w:pPr>
              <w:rPr>
                <w:sz w:val="18"/>
                <w:szCs w:val="18"/>
              </w:rPr>
            </w:pPr>
            <w:r w:rsidRPr="00EA0DBF">
              <w:rPr>
                <w:sz w:val="18"/>
                <w:szCs w:val="18"/>
              </w:rPr>
              <w:t> </w:t>
            </w:r>
          </w:p>
        </w:tc>
        <w:tc>
          <w:tcPr>
            <w:tcW w:w="236" w:type="dxa"/>
            <w:tcBorders>
              <w:top w:val="nil"/>
              <w:left w:val="nil"/>
              <w:bottom w:val="nil"/>
              <w:right w:val="nil"/>
            </w:tcBorders>
            <w:shd w:val="clear" w:color="000000" w:fill="FFFFFF"/>
            <w:vAlign w:val="bottom"/>
            <w:hideMark/>
          </w:tcPr>
          <w:p w14:paraId="23253298" w14:textId="77777777" w:rsidR="002A6453" w:rsidRPr="00EA0DBF" w:rsidRDefault="002A6453" w:rsidP="002A6453">
            <w:pPr>
              <w:rPr>
                <w:sz w:val="18"/>
                <w:szCs w:val="18"/>
              </w:rPr>
            </w:pPr>
            <w:r w:rsidRPr="00EA0DBF">
              <w:rPr>
                <w:sz w:val="18"/>
                <w:szCs w:val="18"/>
              </w:rPr>
              <w:t> </w:t>
            </w:r>
          </w:p>
        </w:tc>
      </w:tr>
      <w:tr w:rsidR="002A6453" w:rsidRPr="00EA0DBF" w14:paraId="182E0EB5" w14:textId="77777777" w:rsidTr="002A6453">
        <w:trPr>
          <w:gridBefore w:val="1"/>
          <w:gridAfter w:val="10"/>
          <w:wBefore w:w="409" w:type="dxa"/>
          <w:wAfter w:w="3223" w:type="dxa"/>
          <w:trHeight w:val="56"/>
        </w:trPr>
        <w:tc>
          <w:tcPr>
            <w:tcW w:w="15185" w:type="dxa"/>
            <w:gridSpan w:val="39"/>
            <w:tcBorders>
              <w:top w:val="single" w:sz="4" w:space="0" w:color="auto"/>
              <w:left w:val="single" w:sz="4" w:space="0" w:color="auto"/>
              <w:bottom w:val="single" w:sz="4" w:space="0" w:color="auto"/>
              <w:right w:val="single" w:sz="4" w:space="0" w:color="auto"/>
            </w:tcBorders>
            <w:shd w:val="clear" w:color="000000" w:fill="FFFFFF"/>
            <w:vAlign w:val="bottom"/>
            <w:hideMark/>
          </w:tcPr>
          <w:p w14:paraId="1A8C6C93" w14:textId="77777777" w:rsidR="002A6453" w:rsidRPr="00EA0DBF" w:rsidRDefault="002A6453" w:rsidP="002A6453">
            <w:pPr>
              <w:jc w:val="both"/>
              <w:rPr>
                <w:sz w:val="12"/>
                <w:szCs w:val="12"/>
              </w:rPr>
            </w:pPr>
            <w:r w:rsidRPr="00EA0DBF">
              <w:rPr>
                <w:sz w:val="12"/>
                <w:szCs w:val="12"/>
                <w:vertAlign w:val="superscript"/>
              </w:rPr>
              <w:t>13</w:t>
            </w:r>
            <w:r w:rsidRPr="00EA0DBF">
              <w:rPr>
                <w:sz w:val="12"/>
                <w:szCs w:val="12"/>
              </w:rPr>
              <w:t xml:space="preserve"> Раздел 2 формируется  Уполномоченным органом по состоянию на 1 января года, следующего за отчетным (по окончанию срока действия Соглашения).</w:t>
            </w:r>
          </w:p>
        </w:tc>
      </w:tr>
      <w:tr w:rsidR="002A6453" w:rsidRPr="00EA0DBF" w14:paraId="538609C4" w14:textId="77777777" w:rsidTr="002A6453">
        <w:trPr>
          <w:gridBefore w:val="1"/>
          <w:gridAfter w:val="10"/>
          <w:wBefore w:w="409" w:type="dxa"/>
          <w:wAfter w:w="3223" w:type="dxa"/>
          <w:trHeight w:val="56"/>
        </w:trPr>
        <w:tc>
          <w:tcPr>
            <w:tcW w:w="15185" w:type="dxa"/>
            <w:gridSpan w:val="39"/>
            <w:tcBorders>
              <w:top w:val="single" w:sz="4" w:space="0" w:color="auto"/>
              <w:left w:val="single" w:sz="4" w:space="0" w:color="auto"/>
              <w:bottom w:val="single" w:sz="4" w:space="0" w:color="auto"/>
              <w:right w:val="single" w:sz="4" w:space="0" w:color="auto"/>
            </w:tcBorders>
            <w:shd w:val="clear" w:color="auto" w:fill="auto"/>
            <w:vAlign w:val="bottom"/>
            <w:hideMark/>
          </w:tcPr>
          <w:p w14:paraId="39F6FE49" w14:textId="77777777" w:rsidR="002A6453" w:rsidRPr="00EA0DBF" w:rsidRDefault="002A6453" w:rsidP="002A6453">
            <w:pPr>
              <w:jc w:val="both"/>
              <w:rPr>
                <w:sz w:val="12"/>
                <w:szCs w:val="12"/>
              </w:rPr>
            </w:pPr>
            <w:r w:rsidRPr="00EA0DBF">
              <w:rPr>
                <w:sz w:val="12"/>
                <w:szCs w:val="12"/>
                <w:vertAlign w:val="superscript"/>
              </w:rPr>
              <w:t>14</w:t>
            </w:r>
            <w:r w:rsidRPr="00EA0DBF">
              <w:rPr>
                <w:sz w:val="12"/>
                <w:szCs w:val="12"/>
              </w:rPr>
              <w:t xml:space="preserve"> Значение показателя  формируется в соответствии с объемом денежных обязательств, отраженных в разделе 1, и не может превышать значение показателя графы 17 раздела 1.</w:t>
            </w:r>
          </w:p>
        </w:tc>
      </w:tr>
      <w:tr w:rsidR="002A6453" w:rsidRPr="00EA0DBF" w14:paraId="7C9AEABA" w14:textId="77777777" w:rsidTr="002A6453">
        <w:trPr>
          <w:gridBefore w:val="1"/>
          <w:gridAfter w:val="10"/>
          <w:wBefore w:w="409" w:type="dxa"/>
          <w:wAfter w:w="3223" w:type="dxa"/>
          <w:trHeight w:val="56"/>
        </w:trPr>
        <w:tc>
          <w:tcPr>
            <w:tcW w:w="15185" w:type="dxa"/>
            <w:gridSpan w:val="39"/>
            <w:tcBorders>
              <w:top w:val="single" w:sz="4" w:space="0" w:color="auto"/>
              <w:left w:val="single" w:sz="4" w:space="0" w:color="auto"/>
              <w:bottom w:val="single" w:sz="4" w:space="0" w:color="auto"/>
              <w:right w:val="single" w:sz="4" w:space="0" w:color="auto"/>
            </w:tcBorders>
            <w:shd w:val="clear" w:color="auto" w:fill="auto"/>
            <w:vAlign w:val="bottom"/>
            <w:hideMark/>
          </w:tcPr>
          <w:p w14:paraId="58317679" w14:textId="77777777" w:rsidR="002A6453" w:rsidRPr="00EA0DBF" w:rsidRDefault="002A6453" w:rsidP="002A6453">
            <w:pPr>
              <w:jc w:val="both"/>
              <w:rPr>
                <w:sz w:val="12"/>
                <w:szCs w:val="12"/>
              </w:rPr>
            </w:pPr>
            <w:r w:rsidRPr="00EA0DBF">
              <w:rPr>
                <w:sz w:val="12"/>
                <w:szCs w:val="12"/>
                <w:vertAlign w:val="superscript"/>
              </w:rPr>
              <w:t xml:space="preserve">15 </w:t>
            </w:r>
            <w:r w:rsidRPr="00EA0DBF">
              <w:rPr>
                <w:sz w:val="12"/>
                <w:szCs w:val="12"/>
              </w:rPr>
              <w:t xml:space="preserve">Указывается сумма, на которую подлежит уменьшению объем Субсидии (гр. 18 раздела 1). </w:t>
            </w:r>
          </w:p>
        </w:tc>
      </w:tr>
      <w:tr w:rsidR="002A6453" w:rsidRPr="00EA0DBF" w14:paraId="5392A556" w14:textId="77777777" w:rsidTr="002A6453">
        <w:trPr>
          <w:gridBefore w:val="1"/>
          <w:gridAfter w:val="10"/>
          <w:wBefore w:w="409" w:type="dxa"/>
          <w:wAfter w:w="3223" w:type="dxa"/>
          <w:trHeight w:val="56"/>
        </w:trPr>
        <w:tc>
          <w:tcPr>
            <w:tcW w:w="15185" w:type="dxa"/>
            <w:gridSpan w:val="39"/>
            <w:tcBorders>
              <w:top w:val="single" w:sz="4" w:space="0" w:color="auto"/>
              <w:left w:val="single" w:sz="4" w:space="0" w:color="auto"/>
              <w:bottom w:val="single" w:sz="4" w:space="0" w:color="auto"/>
              <w:right w:val="single" w:sz="4" w:space="0" w:color="auto"/>
            </w:tcBorders>
            <w:shd w:val="clear" w:color="000000" w:fill="FFFFFF"/>
            <w:vAlign w:val="bottom"/>
            <w:hideMark/>
          </w:tcPr>
          <w:p w14:paraId="5E2BDB8D" w14:textId="77777777" w:rsidR="002A6453" w:rsidRPr="00EA0DBF" w:rsidRDefault="002A6453" w:rsidP="002A6453">
            <w:pPr>
              <w:jc w:val="both"/>
              <w:rPr>
                <w:sz w:val="12"/>
                <w:szCs w:val="12"/>
              </w:rPr>
            </w:pPr>
            <w:r w:rsidRPr="00EA0DBF">
              <w:rPr>
                <w:sz w:val="12"/>
                <w:szCs w:val="12"/>
                <w:vertAlign w:val="superscript"/>
              </w:rPr>
              <w:t xml:space="preserve">16 </w:t>
            </w:r>
            <w:r w:rsidRPr="00EA0DBF">
              <w:rPr>
                <w:sz w:val="12"/>
                <w:szCs w:val="12"/>
              </w:rPr>
              <w:t xml:space="preserve">Указывается объем перечисленной Получателю Субсидии, подлежащей возврату в государственный бюджет Республики Саха (Якутия). </w:t>
            </w:r>
          </w:p>
        </w:tc>
      </w:tr>
      <w:tr w:rsidR="002A6453" w:rsidRPr="00EA0DBF" w14:paraId="41DF53A3" w14:textId="77777777" w:rsidTr="002A6453">
        <w:trPr>
          <w:gridBefore w:val="1"/>
          <w:gridAfter w:val="10"/>
          <w:wBefore w:w="409" w:type="dxa"/>
          <w:wAfter w:w="3223" w:type="dxa"/>
          <w:trHeight w:val="56"/>
        </w:trPr>
        <w:tc>
          <w:tcPr>
            <w:tcW w:w="15185" w:type="dxa"/>
            <w:gridSpan w:val="39"/>
            <w:tcBorders>
              <w:top w:val="single" w:sz="4" w:space="0" w:color="auto"/>
              <w:left w:val="single" w:sz="4" w:space="0" w:color="auto"/>
              <w:bottom w:val="single" w:sz="4" w:space="0" w:color="auto"/>
              <w:right w:val="single" w:sz="4" w:space="0" w:color="auto"/>
            </w:tcBorders>
            <w:shd w:val="clear" w:color="000000" w:fill="FFFFFF"/>
            <w:vAlign w:val="bottom"/>
            <w:hideMark/>
          </w:tcPr>
          <w:p w14:paraId="3BDDAA69" w14:textId="77777777" w:rsidR="002A6453" w:rsidRPr="00EA0DBF" w:rsidRDefault="002A6453" w:rsidP="002A6453">
            <w:pPr>
              <w:jc w:val="both"/>
              <w:rPr>
                <w:sz w:val="12"/>
                <w:szCs w:val="12"/>
              </w:rPr>
            </w:pPr>
            <w:r w:rsidRPr="00EA0DBF">
              <w:rPr>
                <w:sz w:val="12"/>
                <w:szCs w:val="12"/>
                <w:vertAlign w:val="superscript"/>
              </w:rPr>
              <w:t xml:space="preserve">17 </w:t>
            </w:r>
            <w:r w:rsidRPr="00EA0DBF">
              <w:rPr>
                <w:sz w:val="12"/>
                <w:szCs w:val="12"/>
              </w:rPr>
              <w:t xml:space="preserve">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 </w:t>
            </w:r>
          </w:p>
        </w:tc>
      </w:tr>
    </w:tbl>
    <w:p w14:paraId="2F9877B9" w14:textId="77777777" w:rsidR="002A6453" w:rsidRPr="00EA0DBF" w:rsidRDefault="002A6453" w:rsidP="002A6453">
      <w:pPr>
        <w:pStyle w:val="ConsPlusNormal"/>
        <w:ind w:left="7797" w:right="-315"/>
        <w:jc w:val="right"/>
        <w:rPr>
          <w:rFonts w:ascii="Times New Roman" w:hAnsi="Times New Roman" w:cs="Times New Roman"/>
          <w:sz w:val="24"/>
          <w:szCs w:val="28"/>
        </w:rPr>
      </w:pPr>
    </w:p>
    <w:p w14:paraId="0735B014"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Приложение № 4    </w:t>
      </w:r>
    </w:p>
    <w:p w14:paraId="31B0A7C3" w14:textId="77777777" w:rsidR="002A6453" w:rsidRPr="00EA0DBF" w:rsidRDefault="002A6453" w:rsidP="002A6453">
      <w:pPr>
        <w:pStyle w:val="ConsPlusNormal"/>
        <w:ind w:left="7513" w:right="-315"/>
        <w:jc w:val="right"/>
        <w:rPr>
          <w:rFonts w:ascii="Times New Roman" w:hAnsi="Times New Roman" w:cs="Times New Roman"/>
          <w:sz w:val="18"/>
          <w:szCs w:val="18"/>
        </w:rPr>
      </w:pPr>
      <w:r w:rsidRPr="00EA0DBF">
        <w:rPr>
          <w:rFonts w:ascii="Times New Roman" w:hAnsi="Times New Roman" w:cs="Times New Roman"/>
          <w:sz w:val="18"/>
          <w:szCs w:val="18"/>
        </w:rPr>
        <w:lastRenderedPageBreak/>
        <w:t xml:space="preserve">к </w:t>
      </w:r>
      <w:r w:rsidRPr="00EA0DBF">
        <w:rPr>
          <w:rFonts w:ascii="Times New Roman" w:hAnsi="Times New Roman" w:cs="Times New Roman"/>
          <w:bCs/>
          <w:sz w:val="18"/>
          <w:szCs w:val="18"/>
        </w:rPr>
        <w:t>Типовой форме соглашения (договора) о предоставлении из бюджета городского поселения «Поселок Айхал» муниципального района «Мирнинский район»</w:t>
      </w:r>
      <w:r w:rsidRPr="00EA0DBF">
        <w:rPr>
          <w:rFonts w:ascii="Times New Roman" w:hAnsi="Times New Roman" w:cs="Times New Roman"/>
          <w:sz w:val="24"/>
          <w:szCs w:val="24"/>
        </w:rPr>
        <w:t xml:space="preserve"> </w:t>
      </w:r>
      <w:r w:rsidRPr="00EA0DBF">
        <w:rPr>
          <w:rFonts w:ascii="Times New Roman" w:hAnsi="Times New Roman" w:cs="Times New Roman"/>
          <w:bCs/>
          <w:sz w:val="18"/>
          <w:szCs w:val="18"/>
        </w:rPr>
        <w:t>Республики Саха (Якутия)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w:t>
      </w:r>
      <w:r w:rsidRPr="00EA0DBF">
        <w:rPr>
          <w:rFonts w:ascii="Times New Roman" w:hAnsi="Times New Roman" w:cs="Times New Roman"/>
          <w:sz w:val="18"/>
          <w:szCs w:val="18"/>
        </w:rPr>
        <w:t>, утвержденной Постановлением от 09.08.2022 г. №367</w:t>
      </w:r>
    </w:p>
    <w:p w14:paraId="6120BC07" w14:textId="77777777" w:rsidR="002A6453" w:rsidRPr="00EA0DBF" w:rsidRDefault="002A6453" w:rsidP="002A6453">
      <w:pPr>
        <w:pStyle w:val="ConsPlusNormal"/>
        <w:ind w:left="7513" w:right="-315"/>
        <w:jc w:val="right"/>
        <w:rPr>
          <w:rFonts w:ascii="Times New Roman" w:hAnsi="Times New Roman" w:cs="Times New Roman"/>
          <w:sz w:val="18"/>
          <w:szCs w:val="18"/>
        </w:rPr>
      </w:pPr>
      <w:r w:rsidRPr="00EA0DBF">
        <w:rPr>
          <w:rFonts w:ascii="Times New Roman" w:hAnsi="Times New Roman" w:cs="Times New Roman"/>
          <w:sz w:val="18"/>
          <w:szCs w:val="18"/>
        </w:rPr>
        <w:t>(с изменениями и дополнениями)</w:t>
      </w:r>
    </w:p>
    <w:p w14:paraId="3FDA50BA"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Приложение № __ к Соглашению </w:t>
      </w:r>
    </w:p>
    <w:p w14:paraId="3557D6E6"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_______</w:t>
      </w:r>
    </w:p>
    <w:p w14:paraId="05DBFB8B"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 xml:space="preserve">  (Приложение № __ к Дополнительному соглашению </w:t>
      </w:r>
    </w:p>
    <w:p w14:paraId="634DA9A2" w14:textId="77777777" w:rsidR="002A6453" w:rsidRPr="00EA0DBF" w:rsidRDefault="002A6453" w:rsidP="002A6453">
      <w:pPr>
        <w:pStyle w:val="ConsPlusNormal"/>
        <w:ind w:left="7797" w:right="-315"/>
        <w:jc w:val="right"/>
        <w:rPr>
          <w:rFonts w:ascii="Times New Roman" w:hAnsi="Times New Roman" w:cs="Times New Roman"/>
          <w:sz w:val="18"/>
          <w:szCs w:val="18"/>
        </w:rPr>
      </w:pPr>
      <w:r w:rsidRPr="00EA0DBF">
        <w:rPr>
          <w:rFonts w:ascii="Times New Roman" w:hAnsi="Times New Roman" w:cs="Times New Roman"/>
          <w:sz w:val="18"/>
          <w:szCs w:val="18"/>
        </w:rPr>
        <w:t>от  «___»  ___________ 20___ г. № ______)</w:t>
      </w:r>
    </w:p>
    <w:p w14:paraId="35719726" w14:textId="77777777" w:rsidR="002A6453" w:rsidRPr="00EA0DBF" w:rsidRDefault="002A6453" w:rsidP="002A6453">
      <w:pPr>
        <w:pStyle w:val="ConsPlusNormal"/>
        <w:jc w:val="center"/>
        <w:rPr>
          <w:rFonts w:ascii="Times New Roman" w:hAnsi="Times New Roman" w:cs="Times New Roman"/>
          <w:b/>
          <w:bCs/>
          <w:sz w:val="28"/>
          <w:szCs w:val="28"/>
        </w:rPr>
      </w:pPr>
    </w:p>
    <w:p w14:paraId="61C06AD7"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b/>
          <w:bCs/>
          <w:sz w:val="18"/>
          <w:szCs w:val="18"/>
        </w:rPr>
        <w:t>Расчет размера штрафных санкций</w:t>
      </w:r>
      <w:r w:rsidRPr="00EA0DBF">
        <w:rPr>
          <w:rStyle w:val="afff9"/>
          <w:rFonts w:ascii="Times New Roman" w:hAnsi="Times New Roman" w:cs="Times New Roman"/>
          <w:sz w:val="18"/>
          <w:szCs w:val="18"/>
        </w:rPr>
        <w:t xml:space="preserve"> </w:t>
      </w:r>
    </w:p>
    <w:p w14:paraId="2DCF925F" w14:textId="77777777" w:rsidR="002A6453" w:rsidRPr="00EA0DBF" w:rsidRDefault="002A6453" w:rsidP="002A6453">
      <w:pPr>
        <w:pStyle w:val="ConsPlusNormal"/>
        <w:ind w:left="7797"/>
        <w:jc w:val="right"/>
        <w:rPr>
          <w:rFonts w:ascii="Times New Roman" w:hAnsi="Times New Roman" w:cs="Times New Roman"/>
          <w:sz w:val="18"/>
          <w:szCs w:val="18"/>
        </w:rPr>
      </w:pPr>
    </w:p>
    <w:tbl>
      <w:tblPr>
        <w:tblStyle w:val="af6"/>
        <w:tblW w:w="16160" w:type="dxa"/>
        <w:tblInd w:w="-318" w:type="dxa"/>
        <w:tblLayout w:type="fixed"/>
        <w:tblLook w:val="04A0" w:firstRow="1" w:lastRow="0" w:firstColumn="1" w:lastColumn="0" w:noHBand="0" w:noVBand="1"/>
      </w:tblPr>
      <w:tblGrid>
        <w:gridCol w:w="425"/>
        <w:gridCol w:w="1561"/>
        <w:gridCol w:w="1701"/>
        <w:gridCol w:w="1701"/>
        <w:gridCol w:w="850"/>
        <w:gridCol w:w="1984"/>
        <w:gridCol w:w="1985"/>
        <w:gridCol w:w="850"/>
        <w:gridCol w:w="1701"/>
        <w:gridCol w:w="992"/>
        <w:gridCol w:w="993"/>
        <w:gridCol w:w="1417"/>
      </w:tblGrid>
      <w:tr w:rsidR="002A6453" w:rsidRPr="00EA0DBF" w14:paraId="4203B47F" w14:textId="77777777" w:rsidTr="002A6453">
        <w:tc>
          <w:tcPr>
            <w:tcW w:w="425" w:type="dxa"/>
            <w:vMerge w:val="restart"/>
          </w:tcPr>
          <w:p w14:paraId="0F2F1F4E"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 п/п</w:t>
            </w:r>
          </w:p>
          <w:p w14:paraId="1DD0B02E" w14:textId="77777777" w:rsidR="002A6453" w:rsidRPr="00EA0DBF" w:rsidRDefault="002A6453" w:rsidP="002A6453">
            <w:pPr>
              <w:pStyle w:val="ConsPlusNormal"/>
              <w:jc w:val="center"/>
              <w:rPr>
                <w:rFonts w:ascii="Times New Roman" w:hAnsi="Times New Roman" w:cs="Times New Roman"/>
                <w:sz w:val="18"/>
                <w:szCs w:val="18"/>
              </w:rPr>
            </w:pPr>
          </w:p>
        </w:tc>
        <w:tc>
          <w:tcPr>
            <w:tcW w:w="1561" w:type="dxa"/>
            <w:vMerge w:val="restart"/>
          </w:tcPr>
          <w:p w14:paraId="6A039B11" w14:textId="77777777" w:rsidR="002A6453" w:rsidRPr="00EA0DBF" w:rsidRDefault="002A6453" w:rsidP="002A6453">
            <w:pPr>
              <w:pStyle w:val="ConsPlusNormal"/>
              <w:ind w:left="-107" w:right="-108"/>
              <w:jc w:val="center"/>
              <w:rPr>
                <w:rFonts w:ascii="Times New Roman" w:hAnsi="Times New Roman" w:cs="Times New Roman"/>
                <w:sz w:val="18"/>
                <w:szCs w:val="18"/>
              </w:rPr>
            </w:pPr>
            <w:r w:rsidRPr="00EA0DBF">
              <w:rPr>
                <w:rFonts w:ascii="Times New Roman" w:hAnsi="Times New Roman" w:cs="Times New Roman"/>
                <w:sz w:val="18"/>
                <w:szCs w:val="18"/>
              </w:rPr>
              <w:t xml:space="preserve">Наименование </w:t>
            </w:r>
          </w:p>
          <w:p w14:paraId="2760CA85" w14:textId="77777777" w:rsidR="002A6453" w:rsidRPr="00EA0DBF" w:rsidRDefault="002A6453" w:rsidP="002A6453">
            <w:pPr>
              <w:pStyle w:val="ConsPlusNormal"/>
              <w:ind w:left="-107" w:right="-108"/>
              <w:jc w:val="center"/>
              <w:rPr>
                <w:rFonts w:ascii="Times New Roman" w:hAnsi="Times New Roman" w:cs="Times New Roman"/>
                <w:sz w:val="18"/>
                <w:szCs w:val="18"/>
              </w:rPr>
            </w:pPr>
            <w:r w:rsidRPr="00EA0DBF">
              <w:rPr>
                <w:rFonts w:ascii="Times New Roman" w:hAnsi="Times New Roman" w:cs="Times New Roman"/>
                <w:sz w:val="18"/>
                <w:szCs w:val="18"/>
              </w:rPr>
              <w:t>результата предоставления Субсидии,  показателя, необходимого для достижения результата предоставления Субсидии</w:t>
            </w:r>
            <w:r w:rsidRPr="00EA0DBF">
              <w:rPr>
                <w:rFonts w:ascii="Times New Roman" w:hAnsi="Times New Roman" w:cs="Times New Roman"/>
                <w:sz w:val="18"/>
                <w:szCs w:val="18"/>
                <w:vertAlign w:val="superscript"/>
              </w:rPr>
              <w:t>1</w:t>
            </w:r>
          </w:p>
          <w:p w14:paraId="47462702" w14:textId="77777777" w:rsidR="002A6453" w:rsidRPr="00EA0DBF" w:rsidRDefault="002A6453" w:rsidP="002A6453">
            <w:pPr>
              <w:pStyle w:val="ConsPlusNormal"/>
              <w:ind w:left="-107" w:right="-108"/>
              <w:jc w:val="center"/>
              <w:rPr>
                <w:rFonts w:ascii="Times New Roman" w:hAnsi="Times New Roman" w:cs="Times New Roman"/>
                <w:sz w:val="18"/>
                <w:szCs w:val="18"/>
              </w:rPr>
            </w:pPr>
          </w:p>
        </w:tc>
        <w:tc>
          <w:tcPr>
            <w:tcW w:w="1701" w:type="dxa"/>
            <w:vMerge w:val="restart"/>
          </w:tcPr>
          <w:p w14:paraId="695357A2"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Наименование проекта</w:t>
            </w:r>
          </w:p>
          <w:p w14:paraId="3D55CEDF"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(мероприятия)</w:t>
            </w:r>
            <w:r w:rsidRPr="00EA0DBF">
              <w:rPr>
                <w:rFonts w:ascii="Times New Roman" w:hAnsi="Times New Roman" w:cs="Times New Roman"/>
                <w:sz w:val="18"/>
                <w:szCs w:val="18"/>
                <w:vertAlign w:val="superscript"/>
              </w:rPr>
              <w:t>2</w:t>
            </w:r>
          </w:p>
        </w:tc>
        <w:tc>
          <w:tcPr>
            <w:tcW w:w="2551" w:type="dxa"/>
            <w:gridSpan w:val="2"/>
          </w:tcPr>
          <w:p w14:paraId="1FEE25DE"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 xml:space="preserve">Единица измерения </w:t>
            </w:r>
          </w:p>
        </w:tc>
        <w:tc>
          <w:tcPr>
            <w:tcW w:w="1984" w:type="dxa"/>
            <w:vMerge w:val="restart"/>
          </w:tcPr>
          <w:p w14:paraId="0E2F7BDC"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Плановое значение показателя</w:t>
            </w:r>
          </w:p>
          <w:p w14:paraId="4EAF61F7" w14:textId="77777777" w:rsidR="002A6453" w:rsidRPr="00EA0DBF" w:rsidRDefault="002A6453" w:rsidP="002A6453">
            <w:pPr>
              <w:pStyle w:val="ConsPlusNormal"/>
              <w:jc w:val="center"/>
              <w:rPr>
                <w:rFonts w:ascii="Times New Roman" w:hAnsi="Times New Roman" w:cs="Times New Roman"/>
                <w:sz w:val="18"/>
                <w:szCs w:val="18"/>
                <w:vertAlign w:val="superscript"/>
              </w:rPr>
            </w:pPr>
            <w:r w:rsidRPr="00EA0DBF">
              <w:rPr>
                <w:rFonts w:ascii="Times New Roman" w:hAnsi="Times New Roman" w:cs="Times New Roman"/>
                <w:sz w:val="18"/>
                <w:szCs w:val="18"/>
              </w:rPr>
              <w:t>результата предоставления Субсидии и значения показателя, необходимого для достижения результата предоставления Субсидии</w:t>
            </w:r>
            <w:r w:rsidRPr="00EA0DBF">
              <w:rPr>
                <w:rFonts w:ascii="Times New Roman" w:hAnsi="Times New Roman" w:cs="Times New Roman"/>
                <w:sz w:val="18"/>
                <w:szCs w:val="18"/>
                <w:vertAlign w:val="superscript"/>
              </w:rPr>
              <w:t xml:space="preserve">3 </w:t>
            </w:r>
          </w:p>
          <w:p w14:paraId="394E1FAA"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vertAlign w:val="superscript"/>
              </w:rPr>
              <w:t>4</w:t>
            </w:r>
          </w:p>
        </w:tc>
        <w:tc>
          <w:tcPr>
            <w:tcW w:w="1985" w:type="dxa"/>
            <w:vMerge w:val="restart"/>
          </w:tcPr>
          <w:p w14:paraId="05219BEC"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Достигнутое значение показателя</w:t>
            </w:r>
          </w:p>
          <w:p w14:paraId="75675412" w14:textId="77777777" w:rsidR="002A6453" w:rsidRPr="00EA0DBF" w:rsidRDefault="002A6453" w:rsidP="002A6453">
            <w:pPr>
              <w:pStyle w:val="ConsPlusNormal"/>
              <w:ind w:left="34" w:hanging="34"/>
              <w:jc w:val="center"/>
              <w:rPr>
                <w:rFonts w:ascii="Times New Roman" w:hAnsi="Times New Roman" w:cs="Times New Roman"/>
                <w:sz w:val="18"/>
                <w:szCs w:val="18"/>
              </w:rPr>
            </w:pPr>
            <w:r w:rsidRPr="00EA0DBF">
              <w:rPr>
                <w:rFonts w:ascii="Times New Roman" w:hAnsi="Times New Roman" w:cs="Times New Roman"/>
                <w:sz w:val="18"/>
                <w:szCs w:val="18"/>
              </w:rPr>
              <w:t>результата предоставления Субсидии и значения показателя, необходимого для достижения результата предоставления Субсидии</w:t>
            </w:r>
            <w:r w:rsidRPr="00EA0DBF">
              <w:rPr>
                <w:rFonts w:ascii="Times New Roman" w:hAnsi="Times New Roman" w:cs="Times New Roman"/>
                <w:sz w:val="18"/>
                <w:szCs w:val="18"/>
                <w:vertAlign w:val="superscript"/>
              </w:rPr>
              <w:t>4</w:t>
            </w:r>
          </w:p>
        </w:tc>
        <w:tc>
          <w:tcPr>
            <w:tcW w:w="2551" w:type="dxa"/>
            <w:gridSpan w:val="2"/>
            <w:vMerge w:val="restart"/>
          </w:tcPr>
          <w:p w14:paraId="18111E3E"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Объем Субсидии</w:t>
            </w:r>
          </w:p>
        </w:tc>
        <w:tc>
          <w:tcPr>
            <w:tcW w:w="1985" w:type="dxa"/>
            <w:gridSpan w:val="2"/>
            <w:vMerge w:val="restart"/>
          </w:tcPr>
          <w:p w14:paraId="63C1F2FC"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Корректирующие коэффициенты</w:t>
            </w:r>
            <w:r w:rsidRPr="00EA0DBF">
              <w:rPr>
                <w:rFonts w:ascii="Times New Roman" w:hAnsi="Times New Roman" w:cs="Times New Roman"/>
                <w:sz w:val="18"/>
                <w:szCs w:val="18"/>
                <w:vertAlign w:val="superscript"/>
              </w:rPr>
              <w:t>5</w:t>
            </w:r>
          </w:p>
        </w:tc>
        <w:tc>
          <w:tcPr>
            <w:tcW w:w="1417" w:type="dxa"/>
            <w:vMerge w:val="restart"/>
          </w:tcPr>
          <w:p w14:paraId="22938BCF"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 xml:space="preserve">Размер штрафных санкций </w:t>
            </w:r>
          </w:p>
          <w:p w14:paraId="11674B02" w14:textId="77777777" w:rsidR="002A6453" w:rsidRPr="00EA0DBF" w:rsidRDefault="002A6453" w:rsidP="002A6453">
            <w:pPr>
              <w:pStyle w:val="ConsPlusNormal"/>
              <w:rPr>
                <w:rFonts w:ascii="Times New Roman" w:hAnsi="Times New Roman" w:cs="Times New Roman"/>
                <w:sz w:val="18"/>
                <w:szCs w:val="18"/>
              </w:rPr>
            </w:pPr>
            <w:r w:rsidRPr="00EA0DBF">
              <w:rPr>
                <w:rFonts w:ascii="Times New Roman" w:hAnsi="Times New Roman" w:cs="Times New Roman"/>
                <w:sz w:val="18"/>
                <w:szCs w:val="18"/>
              </w:rPr>
              <w:t>(1-гр.7÷гр.6) ×гр.8(гр.9) ×</w:t>
            </w:r>
          </w:p>
          <w:p w14:paraId="42B55827"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гр.10(гр.11)</w:t>
            </w:r>
          </w:p>
        </w:tc>
      </w:tr>
      <w:tr w:rsidR="002A6453" w:rsidRPr="00EA0DBF" w14:paraId="11CDC6E1" w14:textId="77777777" w:rsidTr="002A6453">
        <w:trPr>
          <w:trHeight w:val="322"/>
        </w:trPr>
        <w:tc>
          <w:tcPr>
            <w:tcW w:w="425" w:type="dxa"/>
            <w:vMerge/>
          </w:tcPr>
          <w:p w14:paraId="23304E4B" w14:textId="77777777" w:rsidR="002A6453" w:rsidRPr="00EA0DBF" w:rsidRDefault="002A6453" w:rsidP="002A6453">
            <w:pPr>
              <w:pStyle w:val="ConsPlusNormal"/>
              <w:jc w:val="center"/>
              <w:rPr>
                <w:rFonts w:ascii="Times New Roman" w:hAnsi="Times New Roman" w:cs="Times New Roman"/>
                <w:sz w:val="18"/>
                <w:szCs w:val="18"/>
              </w:rPr>
            </w:pPr>
          </w:p>
        </w:tc>
        <w:tc>
          <w:tcPr>
            <w:tcW w:w="1561" w:type="dxa"/>
            <w:vMerge/>
          </w:tcPr>
          <w:p w14:paraId="0F386B24" w14:textId="77777777" w:rsidR="002A6453" w:rsidRPr="00EA0DBF" w:rsidRDefault="002A6453" w:rsidP="002A6453">
            <w:pPr>
              <w:pStyle w:val="ConsPlusNormal"/>
              <w:jc w:val="center"/>
              <w:rPr>
                <w:rFonts w:ascii="Times New Roman" w:hAnsi="Times New Roman" w:cs="Times New Roman"/>
                <w:sz w:val="18"/>
                <w:szCs w:val="18"/>
              </w:rPr>
            </w:pPr>
          </w:p>
        </w:tc>
        <w:tc>
          <w:tcPr>
            <w:tcW w:w="1701" w:type="dxa"/>
            <w:vMerge/>
          </w:tcPr>
          <w:p w14:paraId="0272FA08" w14:textId="77777777" w:rsidR="002A6453" w:rsidRPr="00EA0DBF" w:rsidRDefault="002A6453" w:rsidP="002A6453">
            <w:pPr>
              <w:pStyle w:val="ConsPlusNormal"/>
              <w:jc w:val="center"/>
              <w:rPr>
                <w:rFonts w:ascii="Times New Roman" w:hAnsi="Times New Roman" w:cs="Times New Roman"/>
                <w:sz w:val="18"/>
                <w:szCs w:val="18"/>
              </w:rPr>
            </w:pPr>
          </w:p>
        </w:tc>
        <w:tc>
          <w:tcPr>
            <w:tcW w:w="1701" w:type="dxa"/>
            <w:vMerge w:val="restart"/>
          </w:tcPr>
          <w:p w14:paraId="0FEEAFFE"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Наименование</w:t>
            </w:r>
          </w:p>
          <w:p w14:paraId="52E267C2" w14:textId="77777777" w:rsidR="002A6453" w:rsidRPr="00EA0DBF" w:rsidRDefault="002A6453" w:rsidP="002A6453">
            <w:pPr>
              <w:pStyle w:val="ConsPlusNormal"/>
              <w:jc w:val="center"/>
              <w:rPr>
                <w:rFonts w:ascii="Times New Roman" w:hAnsi="Times New Roman" w:cs="Times New Roman"/>
                <w:sz w:val="18"/>
                <w:szCs w:val="18"/>
              </w:rPr>
            </w:pPr>
          </w:p>
        </w:tc>
        <w:tc>
          <w:tcPr>
            <w:tcW w:w="850" w:type="dxa"/>
            <w:vMerge w:val="restart"/>
          </w:tcPr>
          <w:p w14:paraId="52B36F11"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Код</w:t>
            </w:r>
          </w:p>
          <w:p w14:paraId="48B8C71A"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по ОКЕИ</w:t>
            </w:r>
          </w:p>
        </w:tc>
        <w:tc>
          <w:tcPr>
            <w:tcW w:w="1984" w:type="dxa"/>
            <w:vMerge/>
          </w:tcPr>
          <w:p w14:paraId="73BB07CF" w14:textId="77777777" w:rsidR="002A6453" w:rsidRPr="00EA0DBF" w:rsidRDefault="002A6453" w:rsidP="002A6453">
            <w:pPr>
              <w:pStyle w:val="ConsPlusNormal"/>
              <w:jc w:val="center"/>
              <w:rPr>
                <w:rFonts w:ascii="Times New Roman" w:hAnsi="Times New Roman" w:cs="Times New Roman"/>
                <w:sz w:val="18"/>
                <w:szCs w:val="18"/>
              </w:rPr>
            </w:pPr>
          </w:p>
        </w:tc>
        <w:tc>
          <w:tcPr>
            <w:tcW w:w="1985" w:type="dxa"/>
            <w:vMerge/>
          </w:tcPr>
          <w:p w14:paraId="69278875" w14:textId="77777777" w:rsidR="002A6453" w:rsidRPr="00EA0DBF" w:rsidRDefault="002A6453" w:rsidP="002A6453">
            <w:pPr>
              <w:pStyle w:val="ConsPlusNormal"/>
              <w:jc w:val="center"/>
              <w:rPr>
                <w:rFonts w:ascii="Times New Roman" w:hAnsi="Times New Roman" w:cs="Times New Roman"/>
                <w:sz w:val="18"/>
                <w:szCs w:val="18"/>
              </w:rPr>
            </w:pPr>
          </w:p>
        </w:tc>
        <w:tc>
          <w:tcPr>
            <w:tcW w:w="2551" w:type="dxa"/>
            <w:gridSpan w:val="2"/>
            <w:vMerge/>
          </w:tcPr>
          <w:p w14:paraId="2CAADEE0" w14:textId="77777777" w:rsidR="002A6453" w:rsidRPr="00EA0DBF" w:rsidRDefault="002A6453" w:rsidP="002A6453">
            <w:pPr>
              <w:pStyle w:val="ConsPlusNormal"/>
              <w:jc w:val="center"/>
              <w:rPr>
                <w:rFonts w:ascii="Times New Roman" w:hAnsi="Times New Roman" w:cs="Times New Roman"/>
                <w:sz w:val="18"/>
                <w:szCs w:val="18"/>
              </w:rPr>
            </w:pPr>
          </w:p>
        </w:tc>
        <w:tc>
          <w:tcPr>
            <w:tcW w:w="1985" w:type="dxa"/>
            <w:gridSpan w:val="2"/>
            <w:vMerge/>
          </w:tcPr>
          <w:p w14:paraId="32350035" w14:textId="77777777" w:rsidR="002A6453" w:rsidRPr="00EA0DBF" w:rsidRDefault="002A6453" w:rsidP="002A6453">
            <w:pPr>
              <w:pStyle w:val="ConsPlusNormal"/>
              <w:jc w:val="center"/>
              <w:rPr>
                <w:rFonts w:ascii="Times New Roman" w:hAnsi="Times New Roman" w:cs="Times New Roman"/>
                <w:sz w:val="18"/>
                <w:szCs w:val="18"/>
              </w:rPr>
            </w:pPr>
          </w:p>
        </w:tc>
        <w:tc>
          <w:tcPr>
            <w:tcW w:w="1417" w:type="dxa"/>
            <w:vMerge/>
          </w:tcPr>
          <w:p w14:paraId="3655BA03" w14:textId="77777777" w:rsidR="002A6453" w:rsidRPr="00EA0DBF" w:rsidRDefault="002A6453" w:rsidP="002A6453">
            <w:pPr>
              <w:pStyle w:val="ConsPlusNormal"/>
              <w:jc w:val="center"/>
              <w:rPr>
                <w:rFonts w:ascii="Times New Roman" w:hAnsi="Times New Roman" w:cs="Times New Roman"/>
                <w:sz w:val="18"/>
                <w:szCs w:val="18"/>
              </w:rPr>
            </w:pPr>
          </w:p>
        </w:tc>
      </w:tr>
      <w:tr w:rsidR="002A6453" w:rsidRPr="00EA0DBF" w14:paraId="434072DE" w14:textId="77777777" w:rsidTr="002A6453">
        <w:tc>
          <w:tcPr>
            <w:tcW w:w="425" w:type="dxa"/>
            <w:vMerge/>
          </w:tcPr>
          <w:p w14:paraId="1E536BA6" w14:textId="77777777" w:rsidR="002A6453" w:rsidRPr="00EA0DBF" w:rsidRDefault="002A6453" w:rsidP="002A6453">
            <w:pPr>
              <w:pStyle w:val="ConsPlusNormal"/>
              <w:jc w:val="center"/>
              <w:rPr>
                <w:rFonts w:ascii="Times New Roman" w:hAnsi="Times New Roman" w:cs="Times New Roman"/>
                <w:sz w:val="18"/>
                <w:szCs w:val="18"/>
              </w:rPr>
            </w:pPr>
          </w:p>
        </w:tc>
        <w:tc>
          <w:tcPr>
            <w:tcW w:w="1561" w:type="dxa"/>
            <w:vMerge/>
          </w:tcPr>
          <w:p w14:paraId="015584D8" w14:textId="77777777" w:rsidR="002A6453" w:rsidRPr="00EA0DBF" w:rsidRDefault="002A6453" w:rsidP="002A6453">
            <w:pPr>
              <w:pStyle w:val="ConsPlusNormal"/>
              <w:jc w:val="center"/>
              <w:rPr>
                <w:rFonts w:ascii="Times New Roman" w:hAnsi="Times New Roman" w:cs="Times New Roman"/>
                <w:sz w:val="18"/>
                <w:szCs w:val="18"/>
              </w:rPr>
            </w:pPr>
          </w:p>
        </w:tc>
        <w:tc>
          <w:tcPr>
            <w:tcW w:w="1701" w:type="dxa"/>
            <w:vMerge/>
          </w:tcPr>
          <w:p w14:paraId="48D5F529" w14:textId="77777777" w:rsidR="002A6453" w:rsidRPr="00EA0DBF" w:rsidRDefault="002A6453" w:rsidP="002A6453">
            <w:pPr>
              <w:pStyle w:val="ConsPlusNormal"/>
              <w:jc w:val="center"/>
              <w:rPr>
                <w:rFonts w:ascii="Times New Roman" w:hAnsi="Times New Roman" w:cs="Times New Roman"/>
                <w:sz w:val="18"/>
                <w:szCs w:val="18"/>
              </w:rPr>
            </w:pPr>
          </w:p>
        </w:tc>
        <w:tc>
          <w:tcPr>
            <w:tcW w:w="1701" w:type="dxa"/>
            <w:vMerge/>
          </w:tcPr>
          <w:p w14:paraId="532B038E" w14:textId="77777777" w:rsidR="002A6453" w:rsidRPr="00EA0DBF" w:rsidRDefault="002A6453" w:rsidP="002A6453">
            <w:pPr>
              <w:pStyle w:val="ConsPlusNormal"/>
              <w:jc w:val="center"/>
              <w:rPr>
                <w:rFonts w:ascii="Times New Roman" w:hAnsi="Times New Roman" w:cs="Times New Roman"/>
                <w:sz w:val="18"/>
                <w:szCs w:val="18"/>
              </w:rPr>
            </w:pPr>
          </w:p>
        </w:tc>
        <w:tc>
          <w:tcPr>
            <w:tcW w:w="850" w:type="dxa"/>
            <w:vMerge/>
          </w:tcPr>
          <w:p w14:paraId="343445D7" w14:textId="77777777" w:rsidR="002A6453" w:rsidRPr="00EA0DBF" w:rsidRDefault="002A6453" w:rsidP="002A6453">
            <w:pPr>
              <w:pStyle w:val="ConsPlusNormal"/>
              <w:jc w:val="center"/>
              <w:rPr>
                <w:rFonts w:ascii="Times New Roman" w:hAnsi="Times New Roman" w:cs="Times New Roman"/>
                <w:sz w:val="18"/>
                <w:szCs w:val="18"/>
              </w:rPr>
            </w:pPr>
          </w:p>
        </w:tc>
        <w:tc>
          <w:tcPr>
            <w:tcW w:w="1984" w:type="dxa"/>
            <w:vMerge/>
          </w:tcPr>
          <w:p w14:paraId="5468081F" w14:textId="77777777" w:rsidR="002A6453" w:rsidRPr="00EA0DBF" w:rsidRDefault="002A6453" w:rsidP="002A6453">
            <w:pPr>
              <w:pStyle w:val="ConsPlusNormal"/>
              <w:jc w:val="center"/>
              <w:rPr>
                <w:rFonts w:ascii="Times New Roman" w:hAnsi="Times New Roman" w:cs="Times New Roman"/>
                <w:sz w:val="18"/>
                <w:szCs w:val="18"/>
              </w:rPr>
            </w:pPr>
          </w:p>
        </w:tc>
        <w:tc>
          <w:tcPr>
            <w:tcW w:w="1985" w:type="dxa"/>
            <w:vMerge/>
          </w:tcPr>
          <w:p w14:paraId="360C5DE3" w14:textId="77777777" w:rsidR="002A6453" w:rsidRPr="00EA0DBF" w:rsidRDefault="002A6453" w:rsidP="002A6453">
            <w:pPr>
              <w:pStyle w:val="ConsPlusNormal"/>
              <w:jc w:val="center"/>
              <w:rPr>
                <w:rFonts w:ascii="Times New Roman" w:hAnsi="Times New Roman" w:cs="Times New Roman"/>
                <w:sz w:val="18"/>
                <w:szCs w:val="18"/>
              </w:rPr>
            </w:pPr>
          </w:p>
        </w:tc>
        <w:tc>
          <w:tcPr>
            <w:tcW w:w="850" w:type="dxa"/>
          </w:tcPr>
          <w:p w14:paraId="137A9207"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Всего</w:t>
            </w:r>
          </w:p>
        </w:tc>
        <w:tc>
          <w:tcPr>
            <w:tcW w:w="1701" w:type="dxa"/>
          </w:tcPr>
          <w:p w14:paraId="6040D1BC"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Израсходовано Получателем</w:t>
            </w:r>
          </w:p>
        </w:tc>
        <w:tc>
          <w:tcPr>
            <w:tcW w:w="992" w:type="dxa"/>
          </w:tcPr>
          <w:p w14:paraId="31BB062B" w14:textId="77777777" w:rsidR="002A6453" w:rsidRPr="00EA0DBF" w:rsidRDefault="002A6453" w:rsidP="002A6453">
            <w:pPr>
              <w:pStyle w:val="ConsPlusNormal"/>
              <w:jc w:val="center"/>
              <w:rPr>
                <w:rFonts w:ascii="Times New Roman" w:hAnsi="Times New Roman" w:cs="Times New Roman"/>
                <w:sz w:val="18"/>
                <w:szCs w:val="18"/>
                <w:lang w:val="en-US"/>
              </w:rPr>
            </w:pPr>
            <w:r w:rsidRPr="00EA0DBF">
              <w:rPr>
                <w:rFonts w:ascii="Times New Roman" w:hAnsi="Times New Roman" w:cs="Times New Roman"/>
                <w:sz w:val="18"/>
                <w:szCs w:val="18"/>
                <w:lang w:val="en-US"/>
              </w:rPr>
              <w:t>K1</w:t>
            </w:r>
          </w:p>
        </w:tc>
        <w:tc>
          <w:tcPr>
            <w:tcW w:w="993" w:type="dxa"/>
          </w:tcPr>
          <w:p w14:paraId="6EE87689" w14:textId="77777777" w:rsidR="002A6453" w:rsidRPr="00EA0DBF" w:rsidRDefault="002A6453" w:rsidP="002A6453">
            <w:pPr>
              <w:pStyle w:val="ConsPlusNormal"/>
              <w:jc w:val="center"/>
              <w:rPr>
                <w:rFonts w:ascii="Times New Roman" w:hAnsi="Times New Roman" w:cs="Times New Roman"/>
                <w:sz w:val="18"/>
                <w:szCs w:val="18"/>
                <w:lang w:val="en-US"/>
              </w:rPr>
            </w:pPr>
            <w:r w:rsidRPr="00EA0DBF">
              <w:rPr>
                <w:rFonts w:ascii="Times New Roman" w:hAnsi="Times New Roman" w:cs="Times New Roman"/>
                <w:sz w:val="18"/>
                <w:szCs w:val="18"/>
                <w:lang w:val="en-US"/>
              </w:rPr>
              <w:t>K2</w:t>
            </w:r>
          </w:p>
          <w:p w14:paraId="67185A95" w14:textId="77777777" w:rsidR="002A6453" w:rsidRPr="00EA0DBF" w:rsidRDefault="002A6453" w:rsidP="002A6453">
            <w:pPr>
              <w:pStyle w:val="ConsPlusNormal"/>
              <w:jc w:val="center"/>
              <w:rPr>
                <w:rFonts w:ascii="Times New Roman" w:hAnsi="Times New Roman" w:cs="Times New Roman"/>
                <w:sz w:val="18"/>
                <w:szCs w:val="18"/>
                <w:lang w:val="en-US"/>
              </w:rPr>
            </w:pPr>
          </w:p>
        </w:tc>
        <w:tc>
          <w:tcPr>
            <w:tcW w:w="1417" w:type="dxa"/>
            <w:vMerge/>
          </w:tcPr>
          <w:p w14:paraId="2C57E6DD" w14:textId="77777777" w:rsidR="002A6453" w:rsidRPr="00EA0DBF" w:rsidRDefault="002A6453" w:rsidP="002A6453">
            <w:pPr>
              <w:pStyle w:val="ConsPlusNormal"/>
              <w:jc w:val="center"/>
              <w:rPr>
                <w:rFonts w:ascii="Times New Roman" w:hAnsi="Times New Roman" w:cs="Times New Roman"/>
                <w:sz w:val="18"/>
                <w:szCs w:val="18"/>
              </w:rPr>
            </w:pPr>
          </w:p>
        </w:tc>
      </w:tr>
      <w:tr w:rsidR="002A6453" w:rsidRPr="00EA0DBF" w14:paraId="496B0E39" w14:textId="77777777" w:rsidTr="002A6453">
        <w:tc>
          <w:tcPr>
            <w:tcW w:w="425" w:type="dxa"/>
            <w:vAlign w:val="center"/>
          </w:tcPr>
          <w:p w14:paraId="1A838C89"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1</w:t>
            </w:r>
          </w:p>
        </w:tc>
        <w:tc>
          <w:tcPr>
            <w:tcW w:w="1561" w:type="dxa"/>
            <w:vAlign w:val="center"/>
          </w:tcPr>
          <w:p w14:paraId="43B32E19"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2</w:t>
            </w:r>
          </w:p>
        </w:tc>
        <w:tc>
          <w:tcPr>
            <w:tcW w:w="1701" w:type="dxa"/>
            <w:vAlign w:val="center"/>
          </w:tcPr>
          <w:p w14:paraId="4BFC561D"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3</w:t>
            </w:r>
          </w:p>
        </w:tc>
        <w:tc>
          <w:tcPr>
            <w:tcW w:w="1701" w:type="dxa"/>
            <w:vAlign w:val="center"/>
          </w:tcPr>
          <w:p w14:paraId="2A8078FE"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4</w:t>
            </w:r>
          </w:p>
        </w:tc>
        <w:tc>
          <w:tcPr>
            <w:tcW w:w="850" w:type="dxa"/>
            <w:vAlign w:val="center"/>
          </w:tcPr>
          <w:p w14:paraId="1DAE75AD"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5</w:t>
            </w:r>
          </w:p>
        </w:tc>
        <w:tc>
          <w:tcPr>
            <w:tcW w:w="1984" w:type="dxa"/>
            <w:vAlign w:val="center"/>
          </w:tcPr>
          <w:p w14:paraId="48E539AD"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6</w:t>
            </w:r>
          </w:p>
        </w:tc>
        <w:tc>
          <w:tcPr>
            <w:tcW w:w="1985" w:type="dxa"/>
            <w:vAlign w:val="center"/>
          </w:tcPr>
          <w:p w14:paraId="1CE274CC"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7</w:t>
            </w:r>
          </w:p>
        </w:tc>
        <w:tc>
          <w:tcPr>
            <w:tcW w:w="850" w:type="dxa"/>
            <w:vAlign w:val="center"/>
          </w:tcPr>
          <w:p w14:paraId="36A76C82"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8</w:t>
            </w:r>
          </w:p>
        </w:tc>
        <w:tc>
          <w:tcPr>
            <w:tcW w:w="1701" w:type="dxa"/>
            <w:vAlign w:val="center"/>
          </w:tcPr>
          <w:p w14:paraId="4FFA8C1F"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9</w:t>
            </w:r>
          </w:p>
        </w:tc>
        <w:tc>
          <w:tcPr>
            <w:tcW w:w="992" w:type="dxa"/>
            <w:vAlign w:val="center"/>
          </w:tcPr>
          <w:p w14:paraId="59DE5362" w14:textId="77777777" w:rsidR="002A6453" w:rsidRPr="00EA0DBF" w:rsidRDefault="002A6453" w:rsidP="002A6453">
            <w:pPr>
              <w:pStyle w:val="ConsPlusNormal"/>
              <w:jc w:val="center"/>
              <w:rPr>
                <w:rFonts w:ascii="Times New Roman" w:hAnsi="Times New Roman" w:cs="Times New Roman"/>
                <w:sz w:val="18"/>
                <w:szCs w:val="18"/>
                <w:lang w:val="en-US"/>
              </w:rPr>
            </w:pPr>
            <w:r w:rsidRPr="00EA0DBF">
              <w:rPr>
                <w:rFonts w:ascii="Times New Roman" w:hAnsi="Times New Roman" w:cs="Times New Roman"/>
                <w:sz w:val="18"/>
                <w:szCs w:val="18"/>
                <w:lang w:val="en-US"/>
              </w:rPr>
              <w:t>10</w:t>
            </w:r>
          </w:p>
        </w:tc>
        <w:tc>
          <w:tcPr>
            <w:tcW w:w="993" w:type="dxa"/>
            <w:vAlign w:val="center"/>
          </w:tcPr>
          <w:p w14:paraId="4131B370" w14:textId="77777777" w:rsidR="002A6453" w:rsidRPr="00EA0DBF" w:rsidRDefault="002A6453" w:rsidP="002A6453">
            <w:pPr>
              <w:pStyle w:val="ConsPlusNormal"/>
              <w:jc w:val="center"/>
              <w:rPr>
                <w:rFonts w:ascii="Times New Roman" w:hAnsi="Times New Roman" w:cs="Times New Roman"/>
                <w:sz w:val="18"/>
                <w:szCs w:val="18"/>
                <w:lang w:val="en-US"/>
              </w:rPr>
            </w:pPr>
            <w:r w:rsidRPr="00EA0DBF">
              <w:rPr>
                <w:rFonts w:ascii="Times New Roman" w:hAnsi="Times New Roman" w:cs="Times New Roman"/>
                <w:sz w:val="18"/>
                <w:szCs w:val="18"/>
                <w:lang w:val="en-US"/>
              </w:rPr>
              <w:t>11</w:t>
            </w:r>
          </w:p>
        </w:tc>
        <w:tc>
          <w:tcPr>
            <w:tcW w:w="1417" w:type="dxa"/>
            <w:vAlign w:val="center"/>
          </w:tcPr>
          <w:p w14:paraId="2ABDAB8D" w14:textId="77777777" w:rsidR="002A6453" w:rsidRPr="00EA0DBF" w:rsidRDefault="002A6453" w:rsidP="002A6453">
            <w:pPr>
              <w:pStyle w:val="ConsPlusNormal"/>
              <w:jc w:val="center"/>
              <w:rPr>
                <w:rFonts w:ascii="Times New Roman" w:hAnsi="Times New Roman" w:cs="Times New Roman"/>
                <w:sz w:val="18"/>
                <w:szCs w:val="18"/>
                <w:lang w:val="en-US"/>
              </w:rPr>
            </w:pPr>
            <w:r w:rsidRPr="00EA0DBF">
              <w:rPr>
                <w:rFonts w:ascii="Times New Roman" w:hAnsi="Times New Roman" w:cs="Times New Roman"/>
                <w:sz w:val="18"/>
                <w:szCs w:val="18"/>
              </w:rPr>
              <w:t>12</w:t>
            </w:r>
          </w:p>
        </w:tc>
      </w:tr>
      <w:tr w:rsidR="002A6453" w:rsidRPr="00EA0DBF" w14:paraId="5BEBC4CF" w14:textId="77777777" w:rsidTr="002A6453">
        <w:tc>
          <w:tcPr>
            <w:tcW w:w="425" w:type="dxa"/>
          </w:tcPr>
          <w:p w14:paraId="2B0D7DEB" w14:textId="77777777" w:rsidR="002A6453" w:rsidRPr="00EA0DBF" w:rsidRDefault="002A6453" w:rsidP="002A6453">
            <w:pPr>
              <w:pStyle w:val="ConsPlusNormal"/>
              <w:jc w:val="both"/>
              <w:rPr>
                <w:rFonts w:ascii="Times New Roman" w:hAnsi="Times New Roman" w:cs="Times New Roman"/>
                <w:sz w:val="18"/>
                <w:szCs w:val="18"/>
              </w:rPr>
            </w:pPr>
          </w:p>
        </w:tc>
        <w:tc>
          <w:tcPr>
            <w:tcW w:w="1561" w:type="dxa"/>
          </w:tcPr>
          <w:p w14:paraId="3FA478B6" w14:textId="77777777" w:rsidR="002A6453" w:rsidRPr="00EA0DBF" w:rsidRDefault="002A6453" w:rsidP="002A6453">
            <w:pPr>
              <w:pStyle w:val="ConsPlusNormal"/>
              <w:jc w:val="center"/>
              <w:rPr>
                <w:rFonts w:ascii="Times New Roman" w:hAnsi="Times New Roman" w:cs="Times New Roman"/>
                <w:sz w:val="18"/>
                <w:szCs w:val="18"/>
              </w:rPr>
            </w:pPr>
          </w:p>
        </w:tc>
        <w:tc>
          <w:tcPr>
            <w:tcW w:w="1701" w:type="dxa"/>
          </w:tcPr>
          <w:p w14:paraId="23B7BDE1" w14:textId="77777777" w:rsidR="002A6453" w:rsidRPr="00EA0DBF" w:rsidRDefault="002A6453" w:rsidP="002A6453">
            <w:pPr>
              <w:pStyle w:val="ConsPlusNormal"/>
              <w:jc w:val="center"/>
              <w:rPr>
                <w:rFonts w:ascii="Times New Roman" w:hAnsi="Times New Roman" w:cs="Times New Roman"/>
                <w:sz w:val="18"/>
                <w:szCs w:val="18"/>
              </w:rPr>
            </w:pPr>
          </w:p>
        </w:tc>
        <w:tc>
          <w:tcPr>
            <w:tcW w:w="1701" w:type="dxa"/>
          </w:tcPr>
          <w:p w14:paraId="5AFC1975" w14:textId="77777777" w:rsidR="002A6453" w:rsidRPr="00EA0DBF" w:rsidRDefault="002A6453" w:rsidP="002A6453">
            <w:pPr>
              <w:pStyle w:val="ConsPlusNormal"/>
              <w:jc w:val="center"/>
              <w:rPr>
                <w:rFonts w:ascii="Times New Roman" w:hAnsi="Times New Roman" w:cs="Times New Roman"/>
                <w:sz w:val="18"/>
                <w:szCs w:val="18"/>
              </w:rPr>
            </w:pPr>
          </w:p>
        </w:tc>
        <w:tc>
          <w:tcPr>
            <w:tcW w:w="850" w:type="dxa"/>
          </w:tcPr>
          <w:p w14:paraId="14698A9A" w14:textId="77777777" w:rsidR="002A6453" w:rsidRPr="00EA0DBF" w:rsidRDefault="002A6453" w:rsidP="002A6453">
            <w:pPr>
              <w:pStyle w:val="ConsPlusNormal"/>
              <w:jc w:val="center"/>
              <w:rPr>
                <w:rFonts w:ascii="Times New Roman" w:hAnsi="Times New Roman" w:cs="Times New Roman"/>
                <w:sz w:val="18"/>
                <w:szCs w:val="18"/>
              </w:rPr>
            </w:pPr>
          </w:p>
        </w:tc>
        <w:tc>
          <w:tcPr>
            <w:tcW w:w="1984" w:type="dxa"/>
          </w:tcPr>
          <w:p w14:paraId="2FF6FB68" w14:textId="77777777" w:rsidR="002A6453" w:rsidRPr="00EA0DBF" w:rsidRDefault="002A6453" w:rsidP="002A6453">
            <w:pPr>
              <w:pStyle w:val="ConsPlusNormal"/>
              <w:jc w:val="center"/>
              <w:rPr>
                <w:rFonts w:ascii="Times New Roman" w:hAnsi="Times New Roman" w:cs="Times New Roman"/>
                <w:sz w:val="18"/>
                <w:szCs w:val="18"/>
              </w:rPr>
            </w:pPr>
          </w:p>
        </w:tc>
        <w:tc>
          <w:tcPr>
            <w:tcW w:w="1985" w:type="dxa"/>
          </w:tcPr>
          <w:p w14:paraId="311786DF" w14:textId="77777777" w:rsidR="002A6453" w:rsidRPr="00EA0DBF" w:rsidRDefault="002A6453" w:rsidP="002A6453">
            <w:pPr>
              <w:pStyle w:val="ConsPlusNormal"/>
              <w:jc w:val="center"/>
              <w:rPr>
                <w:rFonts w:ascii="Times New Roman" w:hAnsi="Times New Roman" w:cs="Times New Roman"/>
                <w:sz w:val="18"/>
                <w:szCs w:val="18"/>
              </w:rPr>
            </w:pPr>
          </w:p>
        </w:tc>
        <w:tc>
          <w:tcPr>
            <w:tcW w:w="850" w:type="dxa"/>
          </w:tcPr>
          <w:p w14:paraId="6E9DD46D" w14:textId="77777777" w:rsidR="002A6453" w:rsidRPr="00EA0DBF" w:rsidRDefault="002A6453" w:rsidP="002A6453">
            <w:pPr>
              <w:pStyle w:val="ConsPlusNormal"/>
              <w:jc w:val="center"/>
              <w:rPr>
                <w:rFonts w:ascii="Times New Roman" w:hAnsi="Times New Roman" w:cs="Times New Roman"/>
                <w:sz w:val="18"/>
                <w:szCs w:val="18"/>
              </w:rPr>
            </w:pPr>
          </w:p>
        </w:tc>
        <w:tc>
          <w:tcPr>
            <w:tcW w:w="1701" w:type="dxa"/>
          </w:tcPr>
          <w:p w14:paraId="37EB5B60" w14:textId="77777777" w:rsidR="002A6453" w:rsidRPr="00EA0DBF" w:rsidRDefault="002A6453" w:rsidP="002A6453">
            <w:pPr>
              <w:pStyle w:val="ConsPlusNormal"/>
              <w:jc w:val="both"/>
              <w:rPr>
                <w:rFonts w:ascii="Times New Roman" w:hAnsi="Times New Roman" w:cs="Times New Roman"/>
                <w:sz w:val="18"/>
                <w:szCs w:val="18"/>
              </w:rPr>
            </w:pPr>
          </w:p>
        </w:tc>
        <w:tc>
          <w:tcPr>
            <w:tcW w:w="992" w:type="dxa"/>
          </w:tcPr>
          <w:p w14:paraId="5B1D3C6D" w14:textId="77777777" w:rsidR="002A6453" w:rsidRPr="00EA0DBF" w:rsidRDefault="002A6453" w:rsidP="002A6453">
            <w:pPr>
              <w:pStyle w:val="ConsPlusNormal"/>
              <w:jc w:val="both"/>
              <w:rPr>
                <w:rFonts w:ascii="Times New Roman" w:hAnsi="Times New Roman" w:cs="Times New Roman"/>
                <w:sz w:val="18"/>
                <w:szCs w:val="18"/>
              </w:rPr>
            </w:pPr>
          </w:p>
        </w:tc>
        <w:tc>
          <w:tcPr>
            <w:tcW w:w="993" w:type="dxa"/>
          </w:tcPr>
          <w:p w14:paraId="0BA4178A" w14:textId="77777777" w:rsidR="002A6453" w:rsidRPr="00EA0DBF" w:rsidRDefault="002A6453" w:rsidP="002A6453">
            <w:pPr>
              <w:pStyle w:val="ConsPlusNormal"/>
              <w:jc w:val="both"/>
              <w:rPr>
                <w:rFonts w:ascii="Times New Roman" w:hAnsi="Times New Roman" w:cs="Times New Roman"/>
                <w:sz w:val="18"/>
                <w:szCs w:val="18"/>
              </w:rPr>
            </w:pPr>
          </w:p>
        </w:tc>
        <w:tc>
          <w:tcPr>
            <w:tcW w:w="1417" w:type="dxa"/>
          </w:tcPr>
          <w:p w14:paraId="3127B8DD" w14:textId="77777777" w:rsidR="002A6453" w:rsidRPr="00EA0DBF" w:rsidRDefault="002A6453" w:rsidP="002A6453">
            <w:pPr>
              <w:pStyle w:val="ConsPlusNormal"/>
              <w:jc w:val="both"/>
              <w:rPr>
                <w:rFonts w:ascii="Times New Roman" w:hAnsi="Times New Roman" w:cs="Times New Roman"/>
                <w:sz w:val="18"/>
                <w:szCs w:val="18"/>
              </w:rPr>
            </w:pPr>
          </w:p>
        </w:tc>
      </w:tr>
      <w:tr w:rsidR="002A6453" w:rsidRPr="00EA0DBF" w14:paraId="36C0F8CC" w14:textId="77777777" w:rsidTr="002A6453">
        <w:tc>
          <w:tcPr>
            <w:tcW w:w="425" w:type="dxa"/>
          </w:tcPr>
          <w:p w14:paraId="7EEA20D2" w14:textId="77777777" w:rsidR="002A6453" w:rsidRPr="00EA0DBF" w:rsidRDefault="002A6453" w:rsidP="002A6453">
            <w:pPr>
              <w:pStyle w:val="ConsPlusNormal"/>
              <w:jc w:val="both"/>
              <w:rPr>
                <w:rFonts w:ascii="Times New Roman" w:hAnsi="Times New Roman" w:cs="Times New Roman"/>
                <w:sz w:val="18"/>
                <w:szCs w:val="18"/>
              </w:rPr>
            </w:pPr>
          </w:p>
        </w:tc>
        <w:tc>
          <w:tcPr>
            <w:tcW w:w="1561" w:type="dxa"/>
            <w:vAlign w:val="bottom"/>
          </w:tcPr>
          <w:p w14:paraId="76FA2081"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Итого:</w:t>
            </w:r>
          </w:p>
        </w:tc>
        <w:tc>
          <w:tcPr>
            <w:tcW w:w="1701" w:type="dxa"/>
          </w:tcPr>
          <w:p w14:paraId="74BDFDC1"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w:t>
            </w:r>
          </w:p>
        </w:tc>
        <w:tc>
          <w:tcPr>
            <w:tcW w:w="1701" w:type="dxa"/>
          </w:tcPr>
          <w:p w14:paraId="37BCCFEC" w14:textId="77777777" w:rsidR="002A6453" w:rsidRPr="00EA0DBF" w:rsidRDefault="002A6453" w:rsidP="002A6453">
            <w:pPr>
              <w:pStyle w:val="ConsPlusNormal"/>
              <w:ind w:left="-250" w:firstLine="250"/>
              <w:jc w:val="center"/>
              <w:rPr>
                <w:rFonts w:ascii="Times New Roman" w:hAnsi="Times New Roman" w:cs="Times New Roman"/>
                <w:sz w:val="18"/>
                <w:szCs w:val="18"/>
              </w:rPr>
            </w:pPr>
            <w:r w:rsidRPr="00EA0DBF">
              <w:rPr>
                <w:rFonts w:ascii="Times New Roman" w:hAnsi="Times New Roman" w:cs="Times New Roman"/>
                <w:sz w:val="18"/>
                <w:szCs w:val="18"/>
              </w:rPr>
              <w:t>-</w:t>
            </w:r>
          </w:p>
        </w:tc>
        <w:tc>
          <w:tcPr>
            <w:tcW w:w="850" w:type="dxa"/>
          </w:tcPr>
          <w:p w14:paraId="61815F7B"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w:t>
            </w:r>
          </w:p>
        </w:tc>
        <w:tc>
          <w:tcPr>
            <w:tcW w:w="1984" w:type="dxa"/>
          </w:tcPr>
          <w:p w14:paraId="3B38EE37"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w:t>
            </w:r>
          </w:p>
        </w:tc>
        <w:tc>
          <w:tcPr>
            <w:tcW w:w="1985" w:type="dxa"/>
          </w:tcPr>
          <w:p w14:paraId="1217897A"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w:t>
            </w:r>
          </w:p>
        </w:tc>
        <w:tc>
          <w:tcPr>
            <w:tcW w:w="850" w:type="dxa"/>
          </w:tcPr>
          <w:p w14:paraId="2C01CA77"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w:t>
            </w:r>
          </w:p>
        </w:tc>
        <w:tc>
          <w:tcPr>
            <w:tcW w:w="1701" w:type="dxa"/>
          </w:tcPr>
          <w:p w14:paraId="5BC0F319"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w:t>
            </w:r>
          </w:p>
        </w:tc>
        <w:tc>
          <w:tcPr>
            <w:tcW w:w="992" w:type="dxa"/>
          </w:tcPr>
          <w:p w14:paraId="143AE4F2"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w:t>
            </w:r>
          </w:p>
        </w:tc>
        <w:tc>
          <w:tcPr>
            <w:tcW w:w="993" w:type="dxa"/>
          </w:tcPr>
          <w:p w14:paraId="326DC9BE" w14:textId="77777777" w:rsidR="002A6453" w:rsidRPr="00EA0DBF" w:rsidRDefault="002A6453" w:rsidP="002A6453">
            <w:pPr>
              <w:pStyle w:val="ConsPlusNormal"/>
              <w:jc w:val="center"/>
              <w:rPr>
                <w:rFonts w:ascii="Times New Roman" w:hAnsi="Times New Roman" w:cs="Times New Roman"/>
                <w:sz w:val="18"/>
                <w:szCs w:val="18"/>
              </w:rPr>
            </w:pPr>
            <w:r w:rsidRPr="00EA0DBF">
              <w:rPr>
                <w:rFonts w:ascii="Times New Roman" w:hAnsi="Times New Roman" w:cs="Times New Roman"/>
                <w:sz w:val="18"/>
                <w:szCs w:val="18"/>
              </w:rPr>
              <w:t>-</w:t>
            </w:r>
          </w:p>
        </w:tc>
        <w:tc>
          <w:tcPr>
            <w:tcW w:w="1417" w:type="dxa"/>
          </w:tcPr>
          <w:p w14:paraId="38E14FD9" w14:textId="77777777" w:rsidR="002A6453" w:rsidRPr="00EA0DBF" w:rsidRDefault="002A6453" w:rsidP="002A6453">
            <w:pPr>
              <w:pStyle w:val="ConsPlusNormal"/>
              <w:jc w:val="center"/>
              <w:rPr>
                <w:rFonts w:ascii="Times New Roman" w:hAnsi="Times New Roman" w:cs="Times New Roman"/>
                <w:sz w:val="18"/>
                <w:szCs w:val="18"/>
              </w:rPr>
            </w:pPr>
          </w:p>
        </w:tc>
      </w:tr>
    </w:tbl>
    <w:p w14:paraId="24157018" w14:textId="77777777" w:rsidR="002A6453" w:rsidRPr="00EA0DBF" w:rsidRDefault="002A6453" w:rsidP="002A6453">
      <w:pPr>
        <w:outlineLvl w:val="0"/>
        <w:rPr>
          <w:i/>
          <w:sz w:val="18"/>
          <w:szCs w:val="18"/>
        </w:rPr>
      </w:pPr>
    </w:p>
    <w:p w14:paraId="657A1538" w14:textId="77777777" w:rsidR="002A6453" w:rsidRPr="00EA0DBF" w:rsidRDefault="002A6453" w:rsidP="002A6453">
      <w:pPr>
        <w:rPr>
          <w:sz w:val="18"/>
          <w:szCs w:val="18"/>
        </w:rPr>
      </w:pPr>
    </w:p>
    <w:p w14:paraId="178CF0A5" w14:textId="77777777" w:rsidR="002A6453" w:rsidRPr="00EA0DBF" w:rsidRDefault="002A6453" w:rsidP="002A6453">
      <w:pPr>
        <w:rPr>
          <w:sz w:val="18"/>
          <w:szCs w:val="18"/>
        </w:rPr>
      </w:pPr>
      <w:r w:rsidRPr="00EA0DBF">
        <w:rPr>
          <w:sz w:val="18"/>
          <w:szCs w:val="18"/>
        </w:rPr>
        <w:t>Руководитель                                        ___________    ___________         _____________________</w:t>
      </w:r>
    </w:p>
    <w:p w14:paraId="14F8A19E" w14:textId="77777777" w:rsidR="002A6453" w:rsidRPr="00EA0DBF" w:rsidRDefault="002A6453" w:rsidP="002A6453">
      <w:pPr>
        <w:rPr>
          <w:i/>
          <w:iCs/>
          <w:sz w:val="18"/>
          <w:szCs w:val="18"/>
        </w:rPr>
      </w:pPr>
      <w:r w:rsidRPr="00EA0DBF">
        <w:rPr>
          <w:i/>
          <w:iCs/>
          <w:sz w:val="18"/>
          <w:szCs w:val="18"/>
        </w:rPr>
        <w:t>(уполномоченное лицо)                                            (должность)           (подпись)                        (расшифровка подписи)</w:t>
      </w:r>
    </w:p>
    <w:p w14:paraId="215CDC4E" w14:textId="77777777" w:rsidR="002A6453" w:rsidRPr="00EA0DBF" w:rsidRDefault="002A6453" w:rsidP="002A6453">
      <w:pPr>
        <w:jc w:val="center"/>
        <w:rPr>
          <w:sz w:val="18"/>
          <w:szCs w:val="18"/>
        </w:rPr>
      </w:pPr>
    </w:p>
    <w:p w14:paraId="027C4EC4" w14:textId="77777777" w:rsidR="002A6453" w:rsidRPr="00EA0DBF" w:rsidRDefault="002A6453" w:rsidP="002A6453">
      <w:pPr>
        <w:rPr>
          <w:sz w:val="18"/>
          <w:szCs w:val="18"/>
        </w:rPr>
      </w:pPr>
      <w:r w:rsidRPr="00EA0DBF">
        <w:rPr>
          <w:sz w:val="18"/>
          <w:szCs w:val="18"/>
        </w:rPr>
        <w:t xml:space="preserve">Исполнитель                     ___________      __________________       _____________________      </w:t>
      </w:r>
    </w:p>
    <w:p w14:paraId="75E6720B" w14:textId="77777777" w:rsidR="002A6453" w:rsidRPr="00EA0DBF" w:rsidRDefault="002A6453" w:rsidP="002A6453">
      <w:pPr>
        <w:rPr>
          <w:i/>
          <w:iCs/>
          <w:sz w:val="18"/>
          <w:szCs w:val="18"/>
        </w:rPr>
      </w:pPr>
      <w:r w:rsidRPr="00EA0DBF">
        <w:rPr>
          <w:i/>
          <w:iCs/>
          <w:sz w:val="18"/>
          <w:szCs w:val="18"/>
        </w:rPr>
        <w:t xml:space="preserve">                                                       (должность)            (фамилия, имя, отчество)                            (телефон)</w:t>
      </w:r>
    </w:p>
    <w:p w14:paraId="24B1FCB9" w14:textId="77777777" w:rsidR="002A6453" w:rsidRPr="00EA0DBF" w:rsidRDefault="002A6453" w:rsidP="002A6453">
      <w:pPr>
        <w:pStyle w:val="ConsPlusNormal"/>
        <w:spacing w:line="276" w:lineRule="auto"/>
        <w:ind w:left="4253"/>
        <w:jc w:val="both"/>
        <w:rPr>
          <w:rFonts w:ascii="Times New Roman" w:hAnsi="Times New Roman" w:cs="Times New Roman"/>
          <w:sz w:val="18"/>
          <w:szCs w:val="18"/>
        </w:rPr>
      </w:pPr>
    </w:p>
    <w:p w14:paraId="5B38FED3" w14:textId="77777777" w:rsidR="002A6453" w:rsidRPr="00EA0DBF" w:rsidRDefault="002A6453" w:rsidP="002A6453">
      <w:pPr>
        <w:pStyle w:val="afff7"/>
        <w:jc w:val="both"/>
        <w:rPr>
          <w:rFonts w:ascii="Times New Roman" w:hAnsi="Times New Roman"/>
          <w:vertAlign w:val="superscript"/>
        </w:rPr>
      </w:pPr>
      <w:r w:rsidRPr="00EA0DBF">
        <w:rPr>
          <w:rFonts w:ascii="Times New Roman" w:hAnsi="Times New Roman"/>
          <w:vertAlign w:val="superscript"/>
        </w:rPr>
        <w:t>___________________________________</w:t>
      </w:r>
    </w:p>
    <w:p w14:paraId="3494D8A4" w14:textId="77777777" w:rsidR="002A6453" w:rsidRPr="00EA0DBF" w:rsidRDefault="002A6453" w:rsidP="002A6453">
      <w:pPr>
        <w:pStyle w:val="afff7"/>
        <w:rPr>
          <w:rFonts w:ascii="Times New Roman" w:hAnsi="Times New Roman"/>
          <w:sz w:val="14"/>
          <w:szCs w:val="14"/>
        </w:rPr>
      </w:pPr>
      <w:r w:rsidRPr="00EA0DBF">
        <w:rPr>
          <w:rFonts w:ascii="Times New Roman" w:hAnsi="Times New Roman"/>
          <w:sz w:val="14"/>
          <w:szCs w:val="14"/>
          <w:vertAlign w:val="superscript"/>
        </w:rPr>
        <w:t>1</w:t>
      </w:r>
      <w:r w:rsidRPr="00EA0DBF">
        <w:rPr>
          <w:rFonts w:ascii="Times New Roman" w:hAnsi="Times New Roman"/>
          <w:sz w:val="14"/>
          <w:szCs w:val="14"/>
        </w:rPr>
        <w:t xml:space="preserve"> Наименование, указываемое в настоящей таблице должно соответствовать наименованию показателя, необходимого для достижения результатов предоставления Субсидии, указанному в графе 2 приложения № 2 к соглашению, наименованию результата предоставления Субсидии, наименованию показателя, необходимого для достижения результатов предоставления Субсидии, указанному в графе 2 приложения № 2.1 к соглашению.</w:t>
      </w:r>
    </w:p>
    <w:p w14:paraId="4D47EC4F" w14:textId="77777777" w:rsidR="002A6453" w:rsidRPr="00EA0DBF" w:rsidRDefault="002A6453" w:rsidP="002A6453">
      <w:pPr>
        <w:pStyle w:val="afff7"/>
        <w:rPr>
          <w:rFonts w:ascii="Times New Roman" w:hAnsi="Times New Roman"/>
          <w:sz w:val="14"/>
          <w:szCs w:val="14"/>
        </w:rPr>
      </w:pPr>
      <w:r w:rsidRPr="00EA0DBF">
        <w:rPr>
          <w:rFonts w:ascii="Times New Roman" w:hAnsi="Times New Roman"/>
          <w:sz w:val="14"/>
          <w:szCs w:val="14"/>
          <w:vertAlign w:val="superscript"/>
        </w:rPr>
        <w:t>2</w:t>
      </w:r>
      <w:r w:rsidRPr="00EA0DBF">
        <w:rPr>
          <w:rFonts w:ascii="Times New Roman" w:hAnsi="Times New Roman"/>
          <w:sz w:val="14"/>
          <w:szCs w:val="14"/>
        </w:rPr>
        <w:t xml:space="preserve"> Заполняется по решению уполномоченного органа в случае указания в пункте 2 раздела </w:t>
      </w:r>
      <w:r w:rsidRPr="00EA0DBF">
        <w:rPr>
          <w:rFonts w:ascii="Times New Roman" w:hAnsi="Times New Roman"/>
          <w:sz w:val="14"/>
          <w:szCs w:val="14"/>
          <w:lang w:val="en-US"/>
        </w:rPr>
        <w:t>I</w:t>
      </w:r>
      <w:r w:rsidRPr="00EA0DBF">
        <w:rPr>
          <w:rFonts w:ascii="Times New Roman" w:hAnsi="Times New Roman"/>
          <w:sz w:val="14"/>
          <w:szCs w:val="14"/>
        </w:rPr>
        <w:t xml:space="preserve"> соглашения конкретных проектов (мероприятий).</w:t>
      </w:r>
    </w:p>
    <w:p w14:paraId="5B417FA5" w14:textId="77777777" w:rsidR="002A6453" w:rsidRPr="00EA0DBF" w:rsidRDefault="002A6453" w:rsidP="002A6453">
      <w:pPr>
        <w:pStyle w:val="afff7"/>
        <w:rPr>
          <w:rFonts w:ascii="Times New Roman" w:hAnsi="Times New Roman"/>
          <w:sz w:val="14"/>
          <w:szCs w:val="14"/>
        </w:rPr>
      </w:pPr>
      <w:r w:rsidRPr="00EA0DBF">
        <w:rPr>
          <w:rFonts w:ascii="Times New Roman" w:hAnsi="Times New Roman"/>
          <w:sz w:val="14"/>
          <w:szCs w:val="14"/>
          <w:vertAlign w:val="superscript"/>
        </w:rPr>
        <w:t>3</w:t>
      </w:r>
      <w:r w:rsidRPr="00EA0DBF">
        <w:rPr>
          <w:rFonts w:ascii="Times New Roman" w:hAnsi="Times New Roman"/>
          <w:sz w:val="14"/>
          <w:szCs w:val="14"/>
        </w:rPr>
        <w:t xml:space="preserve"> Плановое значение показателя, необходимого для достижения результата предоставления Субсидии, значение результата предоставления Субсидии, указываемое в настоящей таблице должно соответствовать плановому значению, указанному в соответствующей графе приложений № 2, №2.1 к соглашению.</w:t>
      </w:r>
    </w:p>
    <w:p w14:paraId="7ACABAD3" w14:textId="77777777" w:rsidR="002A6453" w:rsidRPr="00EA0DBF" w:rsidRDefault="002A6453" w:rsidP="002A6453">
      <w:pPr>
        <w:pStyle w:val="afff7"/>
        <w:rPr>
          <w:rFonts w:ascii="Times New Roman" w:hAnsi="Times New Roman"/>
          <w:sz w:val="14"/>
          <w:szCs w:val="14"/>
        </w:rPr>
      </w:pPr>
      <w:r w:rsidRPr="00EA0DBF">
        <w:rPr>
          <w:rFonts w:ascii="Times New Roman" w:hAnsi="Times New Roman"/>
          <w:sz w:val="14"/>
          <w:szCs w:val="14"/>
          <w:vertAlign w:val="superscript"/>
        </w:rPr>
        <w:t>4</w:t>
      </w:r>
      <w:r w:rsidRPr="00EA0DBF">
        <w:rPr>
          <w:rFonts w:ascii="Times New Roman" w:hAnsi="Times New Roman"/>
          <w:sz w:val="14"/>
          <w:szCs w:val="14"/>
        </w:rPr>
        <w:t xml:space="preserve"> Достигнутое значение показателя, необходимого для достижения результата предоставления Субсидии, значение результата предоставления Субсидии указываемое в настоящей таблице должно соответствовать достигнутому значению показателя, указанному в соответствующей графе приложений № 3, №3.1  к соглашению  на соответствующую дату.</w:t>
      </w:r>
    </w:p>
    <w:p w14:paraId="4E6E2158" w14:textId="77777777" w:rsidR="002A6453" w:rsidRPr="00EA0DBF" w:rsidRDefault="002A6453" w:rsidP="002A6453">
      <w:pPr>
        <w:pStyle w:val="afff7"/>
        <w:rPr>
          <w:rFonts w:ascii="Times New Roman" w:hAnsi="Times New Roman"/>
          <w:sz w:val="14"/>
          <w:szCs w:val="14"/>
        </w:rPr>
        <w:sectPr w:rsidR="002A6453" w:rsidRPr="00EA0DBF" w:rsidSect="002A6453">
          <w:pgSz w:w="16838" w:h="11905" w:orient="landscape"/>
          <w:pgMar w:top="567" w:right="851" w:bottom="567" w:left="851" w:header="0" w:footer="0" w:gutter="0"/>
          <w:cols w:space="720"/>
        </w:sectPr>
      </w:pPr>
      <w:r w:rsidRPr="00EA0DBF">
        <w:rPr>
          <w:rFonts w:ascii="Times New Roman" w:hAnsi="Times New Roman"/>
          <w:sz w:val="14"/>
          <w:szCs w:val="14"/>
          <w:vertAlign w:val="superscript"/>
        </w:rPr>
        <w:t>5</w:t>
      </w:r>
      <w:r w:rsidRPr="00EA0DBF">
        <w:rPr>
          <w:rFonts w:ascii="Times New Roman" w:hAnsi="Times New Roman"/>
          <w:sz w:val="14"/>
          <w:szCs w:val="14"/>
        </w:rPr>
        <w:t xml:space="preserve"> Заполняется при необходимости</w:t>
      </w:r>
    </w:p>
    <w:p w14:paraId="72020E00" w14:textId="77777777" w:rsidR="002A6453" w:rsidRPr="00EA0DBF" w:rsidRDefault="002A6453" w:rsidP="002A6453">
      <w:pPr>
        <w:pStyle w:val="ConsPlusNormal"/>
        <w:ind w:right="-31"/>
        <w:rPr>
          <w:rFonts w:ascii="Times New Roman" w:hAnsi="Times New Roman" w:cs="Times New Roman"/>
          <w:sz w:val="28"/>
          <w:szCs w:val="28"/>
        </w:rPr>
      </w:pPr>
    </w:p>
    <w:p w14:paraId="53DFF874" w14:textId="77777777" w:rsidR="002A6453" w:rsidRPr="00EA0DBF" w:rsidRDefault="002A6453" w:rsidP="002A6453">
      <w:pPr>
        <w:pStyle w:val="ConsPlusNormal"/>
        <w:jc w:val="right"/>
        <w:outlineLvl w:val="0"/>
        <w:rPr>
          <w:rFonts w:ascii="Times New Roman" w:hAnsi="Times New Roman" w:cs="Times New Roman"/>
        </w:rPr>
      </w:pPr>
      <w:r w:rsidRPr="00EA0DBF">
        <w:rPr>
          <w:rFonts w:ascii="Times New Roman" w:hAnsi="Times New Roman" w:cs="Times New Roman"/>
        </w:rPr>
        <w:t xml:space="preserve">Приложение №3 </w:t>
      </w:r>
    </w:p>
    <w:p w14:paraId="524B6E0E" w14:textId="77777777" w:rsidR="002A6453" w:rsidRPr="00EA0DBF" w:rsidRDefault="002A6453" w:rsidP="002A6453">
      <w:pPr>
        <w:pStyle w:val="ConsPlusNormal"/>
        <w:jc w:val="right"/>
        <w:outlineLvl w:val="0"/>
        <w:rPr>
          <w:rFonts w:ascii="Times New Roman" w:hAnsi="Times New Roman" w:cs="Times New Roman"/>
        </w:rPr>
      </w:pPr>
      <w:r w:rsidRPr="00EA0DBF">
        <w:rPr>
          <w:rFonts w:ascii="Times New Roman" w:hAnsi="Times New Roman" w:cs="Times New Roman"/>
        </w:rPr>
        <w:t>к Постановлению №367 от 09.08.2022</w:t>
      </w:r>
    </w:p>
    <w:p w14:paraId="32C9E8DA" w14:textId="77777777" w:rsidR="002A6453" w:rsidRPr="00EA0DBF" w:rsidRDefault="002A6453" w:rsidP="002A6453">
      <w:pPr>
        <w:pStyle w:val="ConsPlusNormal"/>
        <w:jc w:val="right"/>
        <w:outlineLvl w:val="0"/>
        <w:rPr>
          <w:rFonts w:ascii="Times New Roman" w:hAnsi="Times New Roman" w:cs="Times New Roman"/>
        </w:rPr>
      </w:pPr>
      <w:r w:rsidRPr="00EA0DBF">
        <w:rPr>
          <w:rFonts w:ascii="Times New Roman" w:hAnsi="Times New Roman" w:cs="Times New Roman"/>
        </w:rPr>
        <w:t>(с изменениями и дополнениями)</w:t>
      </w:r>
    </w:p>
    <w:p w14:paraId="06F6BDE7" w14:textId="77777777" w:rsidR="002A6453" w:rsidRPr="00EA0DBF" w:rsidRDefault="002A6453" w:rsidP="002A6453">
      <w:pPr>
        <w:pStyle w:val="ConsPlusNormal"/>
        <w:ind w:left="4253" w:right="-31"/>
        <w:jc w:val="right"/>
        <w:rPr>
          <w:rFonts w:ascii="Times New Roman" w:hAnsi="Times New Roman" w:cs="Times New Roman"/>
          <w:sz w:val="24"/>
          <w:szCs w:val="28"/>
        </w:rPr>
      </w:pPr>
    </w:p>
    <w:p w14:paraId="42DFFE11" w14:textId="77777777" w:rsidR="002A6453" w:rsidRPr="00EA0DBF" w:rsidRDefault="002A6453" w:rsidP="002A6453">
      <w:pPr>
        <w:pStyle w:val="ConsPlusNormal"/>
        <w:ind w:left="4253" w:right="-31"/>
        <w:jc w:val="right"/>
        <w:rPr>
          <w:rFonts w:ascii="Times New Roman" w:hAnsi="Times New Roman" w:cs="Times New Roman"/>
          <w:sz w:val="24"/>
          <w:szCs w:val="28"/>
        </w:rPr>
      </w:pPr>
    </w:p>
    <w:p w14:paraId="2622A007" w14:textId="77777777" w:rsidR="002A6453" w:rsidRPr="00EA0DBF" w:rsidRDefault="002A6453" w:rsidP="002A6453">
      <w:pPr>
        <w:pStyle w:val="ConsPlusNormal"/>
        <w:jc w:val="center"/>
        <w:rPr>
          <w:rFonts w:ascii="Times New Roman" w:hAnsi="Times New Roman" w:cs="Times New Roman"/>
          <w:b/>
          <w:bCs/>
          <w:sz w:val="28"/>
          <w:szCs w:val="28"/>
        </w:rPr>
      </w:pPr>
      <w:r w:rsidRPr="00EA0DBF">
        <w:rPr>
          <w:rFonts w:ascii="Times New Roman" w:hAnsi="Times New Roman" w:cs="Times New Roman"/>
          <w:b/>
          <w:bCs/>
          <w:sz w:val="28"/>
          <w:szCs w:val="28"/>
        </w:rPr>
        <w:t>Типовая форма дополнительного соглашения</w:t>
      </w:r>
    </w:p>
    <w:p w14:paraId="1961FBD2" w14:textId="77777777" w:rsidR="002A6453" w:rsidRPr="00EA0DBF" w:rsidRDefault="002A6453" w:rsidP="002A6453">
      <w:pPr>
        <w:pStyle w:val="ConsPlusNormal"/>
        <w:jc w:val="center"/>
        <w:rPr>
          <w:rFonts w:ascii="Times New Roman" w:hAnsi="Times New Roman" w:cs="Times New Roman"/>
          <w:b/>
          <w:bCs/>
          <w:sz w:val="28"/>
          <w:szCs w:val="28"/>
        </w:rPr>
      </w:pPr>
      <w:r w:rsidRPr="00EA0DBF">
        <w:rPr>
          <w:rFonts w:ascii="Times New Roman" w:hAnsi="Times New Roman" w:cs="Times New Roman"/>
          <w:b/>
          <w:bCs/>
          <w:sz w:val="28"/>
          <w:szCs w:val="28"/>
        </w:rPr>
        <w:t xml:space="preserve">к соглашению (договору) о предоставлении из бюджета городского поселения «Поселок Айхал» муниципального района «Мирнинский район» Республики Саха (Якутия) субсидии юридическому лицу (за исключением муниципального учреждения), индивидуальному предпринимателю,  </w:t>
      </w:r>
    </w:p>
    <w:p w14:paraId="5F066182" w14:textId="77777777" w:rsidR="002A6453" w:rsidRPr="00EA0DBF" w:rsidRDefault="002A6453" w:rsidP="002A6453">
      <w:pPr>
        <w:pStyle w:val="ConsPlusNormal"/>
        <w:jc w:val="center"/>
        <w:rPr>
          <w:rFonts w:ascii="Times New Roman" w:hAnsi="Times New Roman" w:cs="Times New Roman"/>
          <w:b/>
          <w:bCs/>
          <w:sz w:val="28"/>
          <w:szCs w:val="28"/>
        </w:rPr>
      </w:pPr>
    </w:p>
    <w:p w14:paraId="12D7973D" w14:textId="77777777" w:rsidR="002A6453" w:rsidRPr="00EA0DBF" w:rsidRDefault="002A6453" w:rsidP="002A6453">
      <w:pPr>
        <w:pStyle w:val="ConsPlusNormal"/>
        <w:jc w:val="center"/>
        <w:rPr>
          <w:rFonts w:ascii="Times New Roman" w:hAnsi="Times New Roman" w:cs="Times New Roman"/>
          <w:b/>
          <w:bCs/>
          <w:sz w:val="28"/>
          <w:szCs w:val="28"/>
        </w:rPr>
      </w:pPr>
    </w:p>
    <w:p w14:paraId="73D1BEEC" w14:textId="77777777" w:rsidR="002A6453" w:rsidRPr="00EA0DBF" w:rsidRDefault="002A6453" w:rsidP="002A6453">
      <w:pPr>
        <w:pStyle w:val="ConsPlusNormal"/>
        <w:jc w:val="center"/>
        <w:rPr>
          <w:rFonts w:ascii="Times New Roman" w:hAnsi="Times New Roman" w:cs="Times New Roman"/>
          <w:b/>
          <w:bCs/>
          <w:sz w:val="28"/>
          <w:szCs w:val="28"/>
        </w:rPr>
      </w:pPr>
      <w:r w:rsidRPr="00EA0DBF">
        <w:rPr>
          <w:rFonts w:ascii="Times New Roman" w:hAnsi="Times New Roman" w:cs="Times New Roman"/>
          <w:b/>
          <w:bCs/>
          <w:sz w:val="28"/>
          <w:szCs w:val="28"/>
        </w:rPr>
        <w:t>выполнением работ, оказанием услуг</w:t>
      </w:r>
    </w:p>
    <w:p w14:paraId="509653AD" w14:textId="77777777" w:rsidR="002A6453" w:rsidRPr="00EA0DBF" w:rsidRDefault="002A6453" w:rsidP="002A6453">
      <w:pPr>
        <w:pStyle w:val="ConsPlusNonformat"/>
        <w:jc w:val="center"/>
        <w:rPr>
          <w:rFonts w:ascii="Times New Roman" w:hAnsi="Times New Roman" w:cs="Times New Roman"/>
          <w:sz w:val="28"/>
          <w:szCs w:val="28"/>
        </w:rPr>
      </w:pPr>
    </w:p>
    <w:p w14:paraId="3214FC13" w14:textId="77777777" w:rsidR="002A6453" w:rsidRPr="00EA0DBF" w:rsidRDefault="002A6453" w:rsidP="002A6453">
      <w:pPr>
        <w:pStyle w:val="ConsPlusNonformat"/>
        <w:jc w:val="center"/>
        <w:rPr>
          <w:rFonts w:ascii="Times New Roman" w:hAnsi="Times New Roman" w:cs="Times New Roman"/>
          <w:i/>
          <w:sz w:val="22"/>
          <w:szCs w:val="22"/>
        </w:rPr>
      </w:pPr>
      <w:r w:rsidRPr="00EA0DBF">
        <w:rPr>
          <w:rFonts w:ascii="Times New Roman" w:hAnsi="Times New Roman" w:cs="Times New Roman"/>
          <w:sz w:val="28"/>
          <w:szCs w:val="28"/>
        </w:rPr>
        <w:t>п.Айхал</w:t>
      </w:r>
    </w:p>
    <w:p w14:paraId="6A1731C7" w14:textId="77777777" w:rsidR="002A6453" w:rsidRPr="00EA0DBF" w:rsidRDefault="002A6453" w:rsidP="002A6453">
      <w:pPr>
        <w:pStyle w:val="ConsPlusNonformat"/>
        <w:spacing w:line="360" w:lineRule="auto"/>
        <w:jc w:val="center"/>
        <w:rPr>
          <w:rFonts w:ascii="Times New Roman" w:hAnsi="Times New Roman" w:cs="Times New Roman"/>
          <w:i/>
          <w:sz w:val="18"/>
          <w:szCs w:val="18"/>
        </w:rPr>
      </w:pPr>
      <w:r w:rsidRPr="00EA0DBF">
        <w:rPr>
          <w:rFonts w:ascii="Times New Roman" w:hAnsi="Times New Roman" w:cs="Times New Roman"/>
          <w:i/>
          <w:sz w:val="18"/>
          <w:szCs w:val="18"/>
        </w:rPr>
        <w:t>(место заключения соглашения (договора)</w:t>
      </w:r>
    </w:p>
    <w:p w14:paraId="16DD8712" w14:textId="77777777" w:rsidR="002A6453" w:rsidRPr="00EA0DBF" w:rsidRDefault="002A6453" w:rsidP="002A6453">
      <w:pPr>
        <w:pStyle w:val="ConsPlusNonformat"/>
        <w:jc w:val="both"/>
        <w:rPr>
          <w:rFonts w:ascii="Times New Roman" w:hAnsi="Times New Roman" w:cs="Times New Roman"/>
          <w:sz w:val="28"/>
          <w:szCs w:val="28"/>
        </w:rPr>
      </w:pPr>
      <w:r w:rsidRPr="00EA0DBF">
        <w:rPr>
          <w:rFonts w:ascii="Times New Roman" w:hAnsi="Times New Roman" w:cs="Times New Roman"/>
          <w:sz w:val="28"/>
          <w:szCs w:val="28"/>
        </w:rPr>
        <w:t xml:space="preserve"> «__» _____________ 20__ г.                                                          № _________________</w:t>
      </w:r>
    </w:p>
    <w:p w14:paraId="4B9386F8" w14:textId="77777777" w:rsidR="002A6453" w:rsidRPr="00EA0DBF" w:rsidRDefault="002A6453" w:rsidP="002A6453">
      <w:pPr>
        <w:pStyle w:val="ConsPlusNonformat"/>
        <w:rPr>
          <w:rFonts w:ascii="Times New Roman" w:hAnsi="Times New Roman" w:cs="Times New Roman"/>
          <w:i/>
          <w:sz w:val="18"/>
          <w:szCs w:val="18"/>
        </w:rPr>
      </w:pPr>
      <w:r w:rsidRPr="00EA0DBF">
        <w:rPr>
          <w:rFonts w:ascii="Times New Roman" w:hAnsi="Times New Roman" w:cs="Times New Roman"/>
          <w:i/>
          <w:sz w:val="22"/>
          <w:szCs w:val="22"/>
        </w:rPr>
        <w:t xml:space="preserve">     (</w:t>
      </w:r>
      <w:r w:rsidRPr="00EA0DBF">
        <w:rPr>
          <w:rFonts w:ascii="Times New Roman" w:hAnsi="Times New Roman" w:cs="Times New Roman"/>
          <w:i/>
          <w:sz w:val="18"/>
          <w:szCs w:val="18"/>
        </w:rPr>
        <w:t xml:space="preserve">дата заключения соглашения)                                                                                                                       (номер дополнительного </w:t>
      </w:r>
    </w:p>
    <w:p w14:paraId="75ADB23B" w14:textId="77777777" w:rsidR="002A6453" w:rsidRPr="00EA0DBF" w:rsidRDefault="002A6453" w:rsidP="002A6453">
      <w:pPr>
        <w:pStyle w:val="ConsPlusNonformat"/>
        <w:rPr>
          <w:rFonts w:ascii="Times New Roman" w:hAnsi="Times New Roman" w:cs="Times New Roman"/>
          <w:i/>
          <w:sz w:val="22"/>
          <w:szCs w:val="22"/>
        </w:rPr>
      </w:pPr>
      <w:r w:rsidRPr="00EA0DBF">
        <w:rPr>
          <w:rFonts w:ascii="Times New Roman" w:hAnsi="Times New Roman" w:cs="Times New Roman"/>
          <w:i/>
          <w:sz w:val="18"/>
          <w:szCs w:val="18"/>
        </w:rPr>
        <w:t xml:space="preserve">                                                                                                                                                                              дополнительного соглашения)</w:t>
      </w:r>
    </w:p>
    <w:p w14:paraId="239B6EFB" w14:textId="77777777" w:rsidR="002A6453" w:rsidRPr="00EA0DBF" w:rsidRDefault="002A6453" w:rsidP="002A6453">
      <w:pPr>
        <w:pStyle w:val="ConsPlusNonformat"/>
        <w:jc w:val="both"/>
        <w:rPr>
          <w:rFonts w:ascii="Times New Roman" w:hAnsi="Times New Roman" w:cs="Times New Roman"/>
          <w:sz w:val="28"/>
          <w:szCs w:val="28"/>
        </w:rPr>
      </w:pPr>
      <w:r w:rsidRPr="00EA0DBF">
        <w:rPr>
          <w:rFonts w:ascii="Times New Roman" w:hAnsi="Times New Roman" w:cs="Times New Roman"/>
          <w:i/>
          <w:sz w:val="22"/>
          <w:szCs w:val="22"/>
        </w:rPr>
        <w:t xml:space="preserve">          </w:t>
      </w:r>
      <w:r w:rsidRPr="00EA0DBF">
        <w:rPr>
          <w:rFonts w:ascii="Times New Roman" w:hAnsi="Times New Roman" w:cs="Times New Roman"/>
          <w:sz w:val="24"/>
          <w:szCs w:val="24"/>
        </w:rPr>
        <w:t>Администрация городского поселения «Поселок Айхал» муниципального района «Мирнинский район» Республики Саха (Якутия), именуемая в дальнейшем "Администрация», которому как получателю средств бюджета городского поселения «Поселок Айхал» муниципального района «Мирнинский район» Республики Саха (Якутия) доведены лимиты бюджетных обязательств на предоставление субсидии в том числе гранта в форме субсидии, в соответствии с пунктами 3 и 7 статьи 78, пунктами 2 и 4 статьи 78.1 Бюджетного кодекса Российской Федерации, именуемый в дальнейшем «Уполномоченный орган» в лице</w:t>
      </w:r>
      <w:r w:rsidRPr="00EA0DBF">
        <w:rPr>
          <w:rFonts w:ascii="Times New Roman" w:hAnsi="Times New Roman" w:cs="Times New Roman"/>
          <w:sz w:val="28"/>
          <w:szCs w:val="28"/>
        </w:rPr>
        <w:t xml:space="preserve"> ________________________________________________________________________</w:t>
      </w:r>
    </w:p>
    <w:p w14:paraId="1CFD5C3E" w14:textId="77777777" w:rsidR="002A6453" w:rsidRPr="00EA0DBF" w:rsidRDefault="002A6453" w:rsidP="002A6453">
      <w:pPr>
        <w:pStyle w:val="ConsPlusNonformat"/>
        <w:jc w:val="center"/>
        <w:rPr>
          <w:rFonts w:ascii="Times New Roman" w:hAnsi="Times New Roman" w:cs="Times New Roman"/>
          <w:i/>
          <w:sz w:val="18"/>
          <w:szCs w:val="18"/>
        </w:rPr>
      </w:pPr>
      <w:r w:rsidRPr="00EA0DBF">
        <w:rPr>
          <w:rFonts w:ascii="Times New Roman" w:hAnsi="Times New Roman" w:cs="Times New Roman"/>
          <w:i/>
          <w:sz w:val="18"/>
          <w:szCs w:val="18"/>
        </w:rPr>
        <w:t>(наименование должности, а также фамилия, имя, отчество (при наличии) руководителя органа или уполномоченного им лица)</w:t>
      </w:r>
    </w:p>
    <w:p w14:paraId="3EC86DD2"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действующего на основании _______________________________________________,</w:t>
      </w:r>
    </w:p>
    <w:p w14:paraId="2A29ED14"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i/>
          <w:sz w:val="18"/>
          <w:szCs w:val="18"/>
        </w:rPr>
        <w:t>(реквизиты учредительного документа (положения), доверенности, приказа или иного документа, удостоверяющего полномочия)</w:t>
      </w:r>
    </w:p>
    <w:p w14:paraId="2578DF4D"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 xml:space="preserve">и ______________________________________________________________________, </w:t>
      </w:r>
    </w:p>
    <w:p w14:paraId="291B47F1" w14:textId="77777777" w:rsidR="002A6453" w:rsidRPr="00EA0DBF" w:rsidRDefault="002A6453" w:rsidP="002A6453">
      <w:pPr>
        <w:pStyle w:val="ConsPlusNonformat"/>
        <w:jc w:val="center"/>
        <w:rPr>
          <w:rFonts w:ascii="Times New Roman" w:hAnsi="Times New Roman" w:cs="Times New Roman"/>
          <w:i/>
          <w:sz w:val="22"/>
          <w:szCs w:val="22"/>
        </w:rPr>
      </w:pPr>
      <w:r w:rsidRPr="00EA0DBF">
        <w:rPr>
          <w:rFonts w:ascii="Times New Roman" w:hAnsi="Times New Roman" w:cs="Times New Roman"/>
          <w:i/>
          <w:sz w:val="22"/>
          <w:szCs w:val="22"/>
        </w:rPr>
        <w:t>(</w:t>
      </w:r>
      <w:r w:rsidRPr="00EA0DBF">
        <w:rPr>
          <w:rFonts w:ascii="Times New Roman" w:hAnsi="Times New Roman" w:cs="Times New Roman"/>
          <w:i/>
          <w:sz w:val="18"/>
          <w:szCs w:val="18"/>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r w:rsidRPr="00EA0DBF">
        <w:rPr>
          <w:rFonts w:ascii="Times New Roman" w:hAnsi="Times New Roman" w:cs="Times New Roman"/>
          <w:i/>
          <w:sz w:val="22"/>
          <w:szCs w:val="22"/>
        </w:rPr>
        <w:t>)</w:t>
      </w:r>
    </w:p>
    <w:p w14:paraId="16A3C085"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именуемый в дальнейшем «Получатель», в лице ______________________________,</w:t>
      </w:r>
    </w:p>
    <w:p w14:paraId="231D6B3C"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14:paraId="3AA7AA20"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действующего на основании _____________________________________________,</w:t>
      </w:r>
    </w:p>
    <w:p w14:paraId="4D36527C"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i/>
          <w:sz w:val="18"/>
          <w:szCs w:val="18"/>
        </w:rPr>
        <w:t xml:space="preserve"> (реквизиты устава юридического лица, свидетельства о государственной регистрации индивидуального предпринимателя, доверенности)</w:t>
      </w:r>
    </w:p>
    <w:p w14:paraId="3807361D"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 xml:space="preserve">далее именуемые «Стороны», в соответствии с пунктом </w:t>
      </w:r>
      <w:hyperlink w:anchor="P493" w:history="1">
        <w:r w:rsidRPr="00EA0DBF">
          <w:rPr>
            <w:rFonts w:ascii="Times New Roman" w:hAnsi="Times New Roman" w:cs="Times New Roman"/>
            <w:sz w:val="24"/>
            <w:szCs w:val="24"/>
          </w:rPr>
          <w:t>3</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VII</w:t>
      </w:r>
      <w:r w:rsidRPr="00EA0DBF">
        <w:rPr>
          <w:rFonts w:ascii="Times New Roman" w:hAnsi="Times New Roman" w:cs="Times New Roman"/>
          <w:sz w:val="24"/>
          <w:szCs w:val="24"/>
        </w:rPr>
        <w:t xml:space="preserve"> Соглашения </w:t>
      </w:r>
      <w:r w:rsidRPr="00EA0DBF">
        <w:rPr>
          <w:rFonts w:ascii="Times New Roman" w:hAnsi="Times New Roman" w:cs="Times New Roman"/>
          <w:sz w:val="24"/>
          <w:szCs w:val="24"/>
        </w:rPr>
        <w:br/>
        <w:t>от «__» _______ № _____ (далее - Соглашение) заключили настоящее Дополнительное соглашение к Соглашению о нижеследующем.</w:t>
      </w:r>
    </w:p>
    <w:p w14:paraId="07B3D2ED" w14:textId="77777777" w:rsidR="002A6453" w:rsidRPr="00EA0DBF" w:rsidRDefault="002A6453" w:rsidP="007C04E5">
      <w:pPr>
        <w:pStyle w:val="ConsPlusNormal"/>
        <w:widowControl w:val="0"/>
        <w:numPr>
          <w:ilvl w:val="0"/>
          <w:numId w:val="116"/>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Внести в Соглашение следующие изменения</w:t>
      </w:r>
      <w:r w:rsidRPr="00EA0DBF">
        <w:rPr>
          <w:rStyle w:val="afff9"/>
          <w:rFonts w:ascii="Times New Roman" w:hAnsi="Times New Roman" w:cs="Times New Roman"/>
          <w:sz w:val="24"/>
          <w:szCs w:val="24"/>
        </w:rPr>
        <w:footnoteReference w:id="107"/>
      </w:r>
      <w:r w:rsidRPr="00EA0DBF">
        <w:rPr>
          <w:rFonts w:ascii="Times New Roman" w:hAnsi="Times New Roman" w:cs="Times New Roman"/>
          <w:sz w:val="24"/>
          <w:szCs w:val="24"/>
        </w:rPr>
        <w:t>:</w:t>
      </w:r>
    </w:p>
    <w:p w14:paraId="18AF8027" w14:textId="77777777" w:rsidR="002A6453" w:rsidRPr="00EA0DBF" w:rsidRDefault="002A6453" w:rsidP="007C04E5">
      <w:pPr>
        <w:pStyle w:val="ConsPlusNormal"/>
        <w:widowControl w:val="0"/>
        <w:numPr>
          <w:ilvl w:val="1"/>
          <w:numId w:val="116"/>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в </w:t>
      </w:r>
      <w:hyperlink w:anchor="P62" w:history="1">
        <w:r w:rsidRPr="00EA0DBF">
          <w:rPr>
            <w:rFonts w:ascii="Times New Roman" w:hAnsi="Times New Roman" w:cs="Times New Roman"/>
            <w:sz w:val="24"/>
            <w:szCs w:val="24"/>
          </w:rPr>
          <w:t>преамбуле</w:t>
        </w:r>
      </w:hyperlink>
      <w:r w:rsidRPr="00EA0DBF">
        <w:rPr>
          <w:rFonts w:ascii="Times New Roman" w:hAnsi="Times New Roman" w:cs="Times New Roman"/>
          <w:sz w:val="24"/>
          <w:szCs w:val="24"/>
        </w:rPr>
        <w:t>:</w:t>
      </w:r>
    </w:p>
    <w:p w14:paraId="1FD41889" w14:textId="77777777" w:rsidR="002A6453" w:rsidRPr="00EA0DBF" w:rsidRDefault="002A6453" w:rsidP="002A6453">
      <w:pPr>
        <w:pStyle w:val="ConsPlusNonformat"/>
        <w:ind w:firstLine="567"/>
        <w:jc w:val="both"/>
        <w:rPr>
          <w:rFonts w:ascii="Times New Roman" w:hAnsi="Times New Roman" w:cs="Times New Roman"/>
          <w:sz w:val="24"/>
          <w:szCs w:val="24"/>
        </w:rPr>
      </w:pPr>
      <w:r w:rsidRPr="00EA0DBF">
        <w:rPr>
          <w:rFonts w:ascii="Times New Roman" w:hAnsi="Times New Roman" w:cs="Times New Roman"/>
          <w:sz w:val="24"/>
          <w:szCs w:val="24"/>
        </w:rPr>
        <w:lastRenderedPageBreak/>
        <w:t>1.1.1. _______________________________;</w:t>
      </w:r>
    </w:p>
    <w:p w14:paraId="26BDF45F" w14:textId="77777777" w:rsidR="002A6453" w:rsidRPr="00EA0DBF" w:rsidRDefault="002A6453" w:rsidP="002A6453">
      <w:pPr>
        <w:pStyle w:val="ConsPlusNonformat"/>
        <w:ind w:firstLine="567"/>
        <w:jc w:val="both"/>
        <w:rPr>
          <w:rFonts w:ascii="Times New Roman" w:hAnsi="Times New Roman" w:cs="Times New Roman"/>
          <w:sz w:val="24"/>
          <w:szCs w:val="24"/>
        </w:rPr>
      </w:pPr>
      <w:r w:rsidRPr="00EA0DBF">
        <w:rPr>
          <w:rFonts w:ascii="Times New Roman" w:hAnsi="Times New Roman" w:cs="Times New Roman"/>
          <w:sz w:val="24"/>
          <w:szCs w:val="24"/>
        </w:rPr>
        <w:t>1.1.2. _______________________________;</w:t>
      </w:r>
    </w:p>
    <w:p w14:paraId="6054A79E" w14:textId="77777777" w:rsidR="002A6453" w:rsidRPr="00EA0DBF" w:rsidRDefault="002A6453" w:rsidP="007C04E5">
      <w:pPr>
        <w:pStyle w:val="ConsPlusNormal"/>
        <w:widowControl w:val="0"/>
        <w:numPr>
          <w:ilvl w:val="1"/>
          <w:numId w:val="116"/>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в </w:t>
      </w:r>
      <w:hyperlink w:anchor="P122" w:history="1">
        <w:r w:rsidRPr="00EA0DBF">
          <w:rPr>
            <w:rFonts w:ascii="Times New Roman" w:hAnsi="Times New Roman" w:cs="Times New Roman"/>
            <w:sz w:val="24"/>
            <w:szCs w:val="24"/>
          </w:rPr>
          <w:t>разделе I</w:t>
        </w:r>
      </w:hyperlink>
      <w:r w:rsidRPr="00EA0DBF">
        <w:rPr>
          <w:rFonts w:ascii="Times New Roman" w:hAnsi="Times New Roman" w:cs="Times New Roman"/>
          <w:sz w:val="24"/>
          <w:szCs w:val="24"/>
        </w:rPr>
        <w:t xml:space="preserve"> «Предмет Соглашения»:</w:t>
      </w:r>
    </w:p>
    <w:p w14:paraId="2AAF40B3" w14:textId="77777777" w:rsidR="002A6453" w:rsidRPr="00EA0DBF" w:rsidRDefault="002A6453" w:rsidP="002A6453">
      <w:pPr>
        <w:pStyle w:val="ConsPlusNonformat"/>
        <w:ind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1.2.1. в </w:t>
      </w:r>
      <w:hyperlink w:anchor="P125" w:history="1">
        <w:r w:rsidRPr="00EA0DBF">
          <w:rPr>
            <w:rFonts w:ascii="Times New Roman" w:hAnsi="Times New Roman" w:cs="Times New Roman"/>
            <w:sz w:val="24"/>
            <w:szCs w:val="24"/>
          </w:rPr>
          <w:t>пункте 1.1</w:t>
        </w:r>
      </w:hyperlink>
      <w:r w:rsidRPr="00EA0DBF">
        <w:rPr>
          <w:rFonts w:ascii="Times New Roman" w:hAnsi="Times New Roman" w:cs="Times New Roman"/>
          <w:sz w:val="24"/>
          <w:szCs w:val="24"/>
        </w:rPr>
        <w:t xml:space="preserve"> слова «___________________________________________»</w:t>
      </w:r>
    </w:p>
    <w:p w14:paraId="2051E6E0" w14:textId="77777777" w:rsidR="002A6453" w:rsidRPr="00EA0DBF" w:rsidRDefault="002A6453" w:rsidP="002A6453">
      <w:pPr>
        <w:pStyle w:val="ConsPlusNonformat"/>
        <w:ind w:left="3969"/>
        <w:rPr>
          <w:rFonts w:ascii="Times New Roman" w:hAnsi="Times New Roman" w:cs="Times New Roman"/>
          <w:i/>
          <w:sz w:val="18"/>
          <w:szCs w:val="18"/>
        </w:rPr>
      </w:pPr>
      <w:r w:rsidRPr="00EA0DBF">
        <w:rPr>
          <w:rFonts w:ascii="Times New Roman" w:hAnsi="Times New Roman" w:cs="Times New Roman"/>
          <w:i/>
          <w:sz w:val="18"/>
          <w:szCs w:val="18"/>
        </w:rPr>
        <w:t>(производством (реализацией) товаров, выполнением работ, оказанием услуг)</w:t>
      </w:r>
    </w:p>
    <w:p w14:paraId="0112DCAC"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заменить словами «__________________________________________»;</w:t>
      </w:r>
    </w:p>
    <w:p w14:paraId="4BA855ED" w14:textId="77777777" w:rsidR="002A6453" w:rsidRPr="00EA0DBF" w:rsidRDefault="002A6453" w:rsidP="002A6453">
      <w:pPr>
        <w:pStyle w:val="ConsPlusNonformat"/>
        <w:ind w:firstLine="2268"/>
        <w:jc w:val="both"/>
        <w:rPr>
          <w:rFonts w:ascii="Times New Roman" w:hAnsi="Times New Roman" w:cs="Times New Roman"/>
          <w:i/>
          <w:sz w:val="18"/>
          <w:szCs w:val="18"/>
        </w:rPr>
      </w:pPr>
      <w:r w:rsidRPr="00EA0DBF">
        <w:rPr>
          <w:rFonts w:ascii="Times New Roman" w:hAnsi="Times New Roman" w:cs="Times New Roman"/>
          <w:i/>
          <w:sz w:val="18"/>
          <w:szCs w:val="18"/>
        </w:rPr>
        <w:t>(производством (реализацией) товаров, выполнением работ, оказанием услуг)</w:t>
      </w:r>
    </w:p>
    <w:p w14:paraId="13F53BB8" w14:textId="77777777" w:rsidR="002A6453" w:rsidRPr="00EA0DBF" w:rsidRDefault="002A6453" w:rsidP="007C04E5">
      <w:pPr>
        <w:pStyle w:val="ConsPlusNormal"/>
        <w:widowControl w:val="0"/>
        <w:numPr>
          <w:ilvl w:val="1"/>
          <w:numId w:val="116"/>
        </w:numPr>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в </w:t>
      </w:r>
      <w:hyperlink w:anchor="P133" w:history="1">
        <w:r w:rsidRPr="00EA0DBF">
          <w:rPr>
            <w:rFonts w:ascii="Times New Roman" w:hAnsi="Times New Roman" w:cs="Times New Roman"/>
            <w:sz w:val="24"/>
            <w:szCs w:val="24"/>
          </w:rPr>
          <w:t>разделе II</w:t>
        </w:r>
      </w:hyperlink>
      <w:r w:rsidRPr="00EA0DBF">
        <w:rPr>
          <w:rFonts w:ascii="Times New Roman" w:hAnsi="Times New Roman" w:cs="Times New Roman"/>
          <w:sz w:val="24"/>
          <w:szCs w:val="24"/>
        </w:rPr>
        <w:t xml:space="preserve"> «Финансовое обеспечение предоставления Субсидии» слова «в общем размере  ______________ </w:t>
      </w:r>
      <w:r w:rsidRPr="00EA0DBF">
        <w:rPr>
          <w:rFonts w:ascii="Times New Roman" w:hAnsi="Times New Roman" w:cs="Times New Roman"/>
          <w:i/>
          <w:sz w:val="24"/>
          <w:szCs w:val="24"/>
        </w:rPr>
        <w:t xml:space="preserve"> </w:t>
      </w:r>
      <w:r w:rsidRPr="00EA0DBF">
        <w:rPr>
          <w:rFonts w:ascii="Times New Roman" w:hAnsi="Times New Roman" w:cs="Times New Roman"/>
          <w:sz w:val="24"/>
          <w:szCs w:val="24"/>
        </w:rPr>
        <w:t>(_____________) рублей __ копеек» заменить</w:t>
      </w:r>
    </w:p>
    <w:p w14:paraId="4200BFE2" w14:textId="77777777" w:rsidR="002A6453" w:rsidRPr="00EA0DBF" w:rsidRDefault="002A6453" w:rsidP="002A6453">
      <w:pPr>
        <w:pStyle w:val="ConsPlusNonformat"/>
        <w:rPr>
          <w:rFonts w:ascii="Times New Roman" w:hAnsi="Times New Roman" w:cs="Times New Roman"/>
          <w:i/>
          <w:sz w:val="18"/>
          <w:szCs w:val="18"/>
        </w:rPr>
      </w:pPr>
      <w:r w:rsidRPr="00EA0DBF">
        <w:rPr>
          <w:rFonts w:ascii="Times New Roman" w:hAnsi="Times New Roman" w:cs="Times New Roman"/>
          <w:sz w:val="18"/>
          <w:szCs w:val="18"/>
        </w:rPr>
        <w:t xml:space="preserve">                                                         </w:t>
      </w:r>
      <w:r w:rsidRPr="00EA0DBF">
        <w:rPr>
          <w:rFonts w:ascii="Times New Roman" w:hAnsi="Times New Roman" w:cs="Times New Roman"/>
          <w:i/>
          <w:sz w:val="18"/>
          <w:szCs w:val="18"/>
        </w:rPr>
        <w:t>(сумма цифрами)                (сумма прописью)</w:t>
      </w:r>
    </w:p>
    <w:p w14:paraId="31CE2A3A"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словами «в общем размере ___________ (____________) рублей __ копеек»;</w:t>
      </w:r>
    </w:p>
    <w:p w14:paraId="4D36C6D7" w14:textId="77777777" w:rsidR="002A6453" w:rsidRPr="00EA0DBF" w:rsidRDefault="002A6453" w:rsidP="002A6453">
      <w:pPr>
        <w:pStyle w:val="ConsPlusNonformat"/>
        <w:ind w:firstLine="3261"/>
        <w:jc w:val="both"/>
        <w:rPr>
          <w:rFonts w:ascii="Times New Roman" w:hAnsi="Times New Roman" w:cs="Times New Roman"/>
          <w:sz w:val="18"/>
          <w:szCs w:val="18"/>
        </w:rPr>
      </w:pPr>
      <w:r w:rsidRPr="00EA0DBF">
        <w:rPr>
          <w:rFonts w:ascii="Times New Roman" w:hAnsi="Times New Roman" w:cs="Times New Roman"/>
          <w:i/>
          <w:sz w:val="18"/>
          <w:szCs w:val="18"/>
        </w:rPr>
        <w:t xml:space="preserve">   (сумма цифрами)          (сумма прописью)</w:t>
      </w:r>
    </w:p>
    <w:p w14:paraId="497702CB" w14:textId="77777777" w:rsidR="002A6453" w:rsidRPr="00EA0DBF" w:rsidRDefault="002A6453" w:rsidP="007C04E5">
      <w:pPr>
        <w:pStyle w:val="ConsPlusNormal"/>
        <w:widowControl w:val="0"/>
        <w:numPr>
          <w:ilvl w:val="1"/>
          <w:numId w:val="116"/>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в </w:t>
      </w:r>
      <w:hyperlink w:anchor="P170" w:history="1">
        <w:r w:rsidRPr="00EA0DBF">
          <w:rPr>
            <w:rFonts w:ascii="Times New Roman" w:hAnsi="Times New Roman" w:cs="Times New Roman"/>
            <w:sz w:val="24"/>
            <w:szCs w:val="24"/>
          </w:rPr>
          <w:t>разделе III</w:t>
        </w:r>
      </w:hyperlink>
      <w:r w:rsidRPr="00EA0DBF">
        <w:rPr>
          <w:rFonts w:ascii="Times New Roman" w:hAnsi="Times New Roman" w:cs="Times New Roman"/>
          <w:sz w:val="24"/>
          <w:szCs w:val="24"/>
        </w:rPr>
        <w:t xml:space="preserve"> «Условия и порядок предоставления и перечисления Субсидии»:</w:t>
      </w:r>
    </w:p>
    <w:p w14:paraId="75B2F3AB" w14:textId="77777777" w:rsidR="002A6453" w:rsidRPr="00EA0DBF" w:rsidRDefault="002A6453" w:rsidP="002A6453">
      <w:pPr>
        <w:pStyle w:val="ConsPlusNormal"/>
        <w:ind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1.4.1. в </w:t>
      </w:r>
      <w:hyperlink w:anchor="P177" w:history="1">
        <w:r w:rsidRPr="00EA0DBF">
          <w:rPr>
            <w:rFonts w:ascii="Times New Roman" w:hAnsi="Times New Roman" w:cs="Times New Roman"/>
            <w:sz w:val="24"/>
            <w:szCs w:val="24"/>
          </w:rPr>
          <w:t>пункте 1.1.1</w:t>
        </w:r>
      </w:hyperlink>
      <w:r w:rsidRPr="00EA0DBF">
        <w:rPr>
          <w:rFonts w:ascii="Times New Roman" w:hAnsi="Times New Roman" w:cs="Times New Roman"/>
          <w:sz w:val="24"/>
          <w:szCs w:val="24"/>
        </w:rPr>
        <w:t>:</w:t>
      </w:r>
    </w:p>
    <w:p w14:paraId="6D3AE3B9" w14:textId="77777777" w:rsidR="002A6453" w:rsidRPr="00EA0DBF" w:rsidRDefault="002A6453" w:rsidP="007C04E5">
      <w:pPr>
        <w:pStyle w:val="ConsPlusNormal"/>
        <w:widowControl w:val="0"/>
        <w:numPr>
          <w:ilvl w:val="0"/>
          <w:numId w:val="117"/>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слова «в срок до «__» _______ 20__ г.» заменить словами «в срок </w:t>
      </w:r>
      <w:r w:rsidRPr="00EA0DBF">
        <w:rPr>
          <w:rFonts w:ascii="Times New Roman" w:hAnsi="Times New Roman" w:cs="Times New Roman"/>
          <w:sz w:val="24"/>
          <w:szCs w:val="24"/>
        </w:rPr>
        <w:br/>
        <w:t>до «__» _________ 20__ г.»;</w:t>
      </w:r>
    </w:p>
    <w:p w14:paraId="073F331C" w14:textId="77777777" w:rsidR="002A6453" w:rsidRPr="00EA0DBF" w:rsidRDefault="002A6453" w:rsidP="007C04E5">
      <w:pPr>
        <w:pStyle w:val="ConsPlusNormal"/>
        <w:widowControl w:val="0"/>
        <w:numPr>
          <w:ilvl w:val="0"/>
          <w:numId w:val="117"/>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слова «не менее ___ процентов» заменить словами «не менее ___ процентов»;</w:t>
      </w:r>
    </w:p>
    <w:p w14:paraId="1E98793D"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1.4.2. в </w:t>
      </w:r>
      <w:hyperlink w:anchor="P178" w:history="1">
        <w:r w:rsidRPr="00EA0DBF">
          <w:rPr>
            <w:rFonts w:ascii="Times New Roman" w:hAnsi="Times New Roman" w:cs="Times New Roman"/>
            <w:sz w:val="24"/>
            <w:szCs w:val="24"/>
          </w:rPr>
          <w:t>пункте 1.1.2</w:t>
        </w:r>
      </w:hyperlink>
      <w:r w:rsidRPr="00EA0DBF">
        <w:rPr>
          <w:rFonts w:ascii="Times New Roman" w:hAnsi="Times New Roman" w:cs="Times New Roman"/>
          <w:sz w:val="24"/>
          <w:szCs w:val="24"/>
        </w:rPr>
        <w:t xml:space="preserve"> слова «в срок до «__» __________ 20__ г.» заменить словами «в срок до «__» ________ 20__ г.»;</w:t>
      </w:r>
    </w:p>
    <w:p w14:paraId="5A6FD840"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1.4.3. в </w:t>
      </w:r>
      <w:hyperlink w:anchor="P185" w:history="1">
        <w:r w:rsidRPr="00EA0DBF">
          <w:rPr>
            <w:rFonts w:ascii="Times New Roman" w:hAnsi="Times New Roman" w:cs="Times New Roman"/>
            <w:sz w:val="24"/>
            <w:szCs w:val="24"/>
          </w:rPr>
          <w:t>пункте 2.1</w:t>
        </w:r>
      </w:hyperlink>
      <w:r w:rsidRPr="00EA0DBF">
        <w:rPr>
          <w:rFonts w:ascii="Times New Roman" w:hAnsi="Times New Roman" w:cs="Times New Roman"/>
          <w:sz w:val="24"/>
          <w:szCs w:val="24"/>
        </w:rPr>
        <w:t>:</w:t>
      </w:r>
    </w:p>
    <w:p w14:paraId="0FC7E6D8" w14:textId="77777777" w:rsidR="002A6453" w:rsidRPr="00EA0DBF" w:rsidRDefault="002A6453" w:rsidP="007C04E5">
      <w:pPr>
        <w:pStyle w:val="ConsPlusNonformat"/>
        <w:numPr>
          <w:ilvl w:val="0"/>
          <w:numId w:val="117"/>
        </w:numPr>
        <w:tabs>
          <w:tab w:val="left" w:pos="851"/>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слова «______________________» заменить словами  «__________________»;</w:t>
      </w:r>
    </w:p>
    <w:p w14:paraId="02EFACE9" w14:textId="77777777" w:rsidR="002A6453" w:rsidRPr="00EA0DBF" w:rsidRDefault="002A6453" w:rsidP="002A6453">
      <w:pPr>
        <w:pStyle w:val="aff7"/>
        <w:rPr>
          <w:rFonts w:ascii="Times New Roman" w:hAnsi="Times New Roman"/>
          <w:i/>
          <w:sz w:val="18"/>
          <w:szCs w:val="18"/>
        </w:rPr>
      </w:pPr>
      <w:r w:rsidRPr="00EA0DBF">
        <w:rPr>
          <w:rFonts w:ascii="Times New Roman" w:hAnsi="Times New Roman"/>
          <w:i/>
          <w:sz w:val="18"/>
          <w:szCs w:val="18"/>
          <w:lang w:val="sah-RU"/>
        </w:rPr>
        <w:t xml:space="preserve">                                    </w:t>
      </w:r>
      <w:r w:rsidRPr="00EA0DBF">
        <w:rPr>
          <w:rFonts w:ascii="Times New Roman" w:hAnsi="Times New Roman"/>
          <w:i/>
          <w:sz w:val="18"/>
          <w:szCs w:val="18"/>
        </w:rPr>
        <w:t xml:space="preserve">(наименование финансового органа,                                                            (наименование финансового органа, </w:t>
      </w:r>
    </w:p>
    <w:p w14:paraId="3FC92236"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i/>
          <w:sz w:val="18"/>
          <w:szCs w:val="18"/>
        </w:rPr>
        <w:t xml:space="preserve">                         территориального органа Федерального казначейства)         территориального органа Федерального казначейства)</w:t>
      </w:r>
    </w:p>
    <w:p w14:paraId="22325AF9" w14:textId="77777777" w:rsidR="002A6453" w:rsidRPr="00EA0DBF" w:rsidRDefault="002A6453" w:rsidP="007C04E5">
      <w:pPr>
        <w:pStyle w:val="ConsPlusNonformat"/>
        <w:numPr>
          <w:ilvl w:val="0"/>
          <w:numId w:val="117"/>
        </w:numPr>
        <w:tabs>
          <w:tab w:val="left" w:pos="851"/>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слова «в _______________________________________ документов» заменить</w:t>
      </w:r>
    </w:p>
    <w:p w14:paraId="00D8B56A" w14:textId="77777777" w:rsidR="002A6453" w:rsidRPr="00EA0DBF" w:rsidRDefault="002A6453" w:rsidP="002A6453">
      <w:pPr>
        <w:pStyle w:val="aff7"/>
        <w:jc w:val="center"/>
        <w:rPr>
          <w:rFonts w:ascii="Times New Roman" w:hAnsi="Times New Roman"/>
          <w:i/>
          <w:sz w:val="18"/>
          <w:szCs w:val="18"/>
        </w:rPr>
      </w:pPr>
      <w:r w:rsidRPr="00EA0DBF">
        <w:rPr>
          <w:rFonts w:ascii="Times New Roman" w:hAnsi="Times New Roman"/>
          <w:i/>
          <w:sz w:val="18"/>
          <w:szCs w:val="18"/>
        </w:rPr>
        <w:t>(наименование финансового органа,</w:t>
      </w:r>
    </w:p>
    <w:p w14:paraId="14B44468" w14:textId="77777777" w:rsidR="002A6453" w:rsidRPr="00EA0DBF" w:rsidRDefault="002A6453" w:rsidP="002A6453">
      <w:pPr>
        <w:pStyle w:val="ConsPlusNonformat"/>
        <w:jc w:val="center"/>
        <w:rPr>
          <w:rFonts w:ascii="Times New Roman" w:hAnsi="Times New Roman" w:cs="Times New Roman"/>
          <w:i/>
          <w:sz w:val="18"/>
          <w:szCs w:val="18"/>
        </w:rPr>
      </w:pPr>
      <w:r w:rsidRPr="00EA0DBF">
        <w:rPr>
          <w:rFonts w:ascii="Times New Roman" w:hAnsi="Times New Roman" w:cs="Times New Roman"/>
          <w:i/>
          <w:sz w:val="18"/>
          <w:szCs w:val="18"/>
        </w:rPr>
        <w:t>территориального органа Федерального казначейства)</w:t>
      </w:r>
    </w:p>
    <w:p w14:paraId="62B0F34A"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словами «в ______________________________ документов»;</w:t>
      </w:r>
    </w:p>
    <w:p w14:paraId="39725B5A" w14:textId="77777777" w:rsidR="002A6453" w:rsidRPr="00EA0DBF" w:rsidRDefault="002A6453" w:rsidP="002A6453">
      <w:pPr>
        <w:pStyle w:val="aff7"/>
        <w:rPr>
          <w:rFonts w:ascii="Times New Roman" w:hAnsi="Times New Roman"/>
          <w:i/>
          <w:sz w:val="18"/>
          <w:szCs w:val="18"/>
        </w:rPr>
      </w:pPr>
      <w:r w:rsidRPr="00EA0DBF">
        <w:rPr>
          <w:rFonts w:ascii="Times New Roman" w:hAnsi="Times New Roman"/>
          <w:i/>
          <w:sz w:val="18"/>
          <w:szCs w:val="18"/>
          <w:lang w:val="sah-RU"/>
        </w:rPr>
        <w:t xml:space="preserve">                                                                           </w:t>
      </w:r>
      <w:r w:rsidRPr="00EA0DBF">
        <w:rPr>
          <w:rFonts w:ascii="Times New Roman" w:hAnsi="Times New Roman"/>
          <w:i/>
          <w:sz w:val="18"/>
          <w:szCs w:val="18"/>
        </w:rPr>
        <w:t xml:space="preserve">(наименование финансового органа, </w:t>
      </w:r>
    </w:p>
    <w:p w14:paraId="7327586B" w14:textId="77777777" w:rsidR="002A6453" w:rsidRPr="00EA0DBF" w:rsidRDefault="002A6453" w:rsidP="002A6453">
      <w:pPr>
        <w:pStyle w:val="ConsPlusNonformat"/>
        <w:rPr>
          <w:rFonts w:ascii="Times New Roman" w:hAnsi="Times New Roman" w:cs="Times New Roman"/>
          <w:i/>
          <w:sz w:val="18"/>
          <w:szCs w:val="18"/>
        </w:rPr>
      </w:pPr>
      <w:r w:rsidRPr="00EA0DBF">
        <w:rPr>
          <w:rFonts w:ascii="Times New Roman" w:hAnsi="Times New Roman" w:cs="Times New Roman"/>
          <w:i/>
          <w:sz w:val="18"/>
          <w:szCs w:val="18"/>
          <w:lang w:val="sah-RU"/>
        </w:rPr>
        <w:t xml:space="preserve">                                                       </w:t>
      </w:r>
      <w:r w:rsidRPr="00EA0DBF">
        <w:rPr>
          <w:rFonts w:ascii="Times New Roman" w:hAnsi="Times New Roman" w:cs="Times New Roman"/>
          <w:i/>
          <w:sz w:val="18"/>
          <w:szCs w:val="18"/>
        </w:rPr>
        <w:t>территориального органа Федерального казначейства)</w:t>
      </w:r>
    </w:p>
    <w:p w14:paraId="47780113"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1.4.4. в </w:t>
      </w:r>
      <w:hyperlink w:anchor="P196" w:history="1">
        <w:r w:rsidRPr="00EA0DBF">
          <w:rPr>
            <w:rFonts w:ascii="Times New Roman" w:hAnsi="Times New Roman" w:cs="Times New Roman"/>
            <w:sz w:val="24"/>
            <w:szCs w:val="24"/>
          </w:rPr>
          <w:t>пункте 2.2</w:t>
        </w:r>
      </w:hyperlink>
      <w:r w:rsidRPr="00EA0DBF">
        <w:rPr>
          <w:rFonts w:ascii="Times New Roman" w:hAnsi="Times New Roman" w:cs="Times New Roman"/>
          <w:sz w:val="24"/>
          <w:szCs w:val="24"/>
        </w:rPr>
        <w:t xml:space="preserve"> слова «_________________________________________»</w:t>
      </w:r>
    </w:p>
    <w:p w14:paraId="61CE07A6" w14:textId="77777777" w:rsidR="002A6453" w:rsidRPr="00EA0DBF" w:rsidRDefault="002A6453" w:rsidP="002A6453">
      <w:pPr>
        <w:pStyle w:val="ConsPlusNonformat"/>
        <w:rPr>
          <w:rFonts w:ascii="Times New Roman" w:hAnsi="Times New Roman" w:cs="Times New Roman"/>
          <w:i/>
          <w:sz w:val="18"/>
          <w:szCs w:val="18"/>
        </w:rPr>
      </w:pPr>
      <w:r w:rsidRPr="00EA0DBF">
        <w:rPr>
          <w:rFonts w:ascii="Times New Roman" w:hAnsi="Times New Roman" w:cs="Times New Roman"/>
          <w:i/>
          <w:sz w:val="22"/>
          <w:szCs w:val="22"/>
        </w:rPr>
        <w:t xml:space="preserve">                                                                                  (</w:t>
      </w:r>
      <w:r w:rsidRPr="00EA0DBF">
        <w:rPr>
          <w:rFonts w:ascii="Times New Roman" w:hAnsi="Times New Roman" w:cs="Times New Roman"/>
          <w:i/>
          <w:sz w:val="18"/>
          <w:szCs w:val="18"/>
        </w:rPr>
        <w:t xml:space="preserve">наименование учреждения Центрального банка </w:t>
      </w:r>
    </w:p>
    <w:p w14:paraId="38084BAA" w14:textId="77777777" w:rsidR="002A6453" w:rsidRPr="00EA0DBF" w:rsidRDefault="002A6453" w:rsidP="002A6453">
      <w:pPr>
        <w:pStyle w:val="ConsPlusNonformat"/>
        <w:rPr>
          <w:rFonts w:ascii="Times New Roman" w:hAnsi="Times New Roman" w:cs="Times New Roman"/>
          <w:i/>
          <w:sz w:val="18"/>
          <w:szCs w:val="18"/>
        </w:rPr>
      </w:pPr>
      <w:r w:rsidRPr="00EA0DBF">
        <w:rPr>
          <w:rFonts w:ascii="Times New Roman" w:hAnsi="Times New Roman" w:cs="Times New Roman"/>
          <w:i/>
          <w:sz w:val="18"/>
          <w:szCs w:val="18"/>
        </w:rPr>
        <w:t xml:space="preserve">                                                                                                   Российской Федерации или кредитной организации)</w:t>
      </w:r>
    </w:p>
    <w:p w14:paraId="314B82DD"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заменить словами «____________________________________________»;</w:t>
      </w:r>
    </w:p>
    <w:p w14:paraId="38E8246A" w14:textId="77777777" w:rsidR="002A6453" w:rsidRPr="00EA0DBF" w:rsidRDefault="002A6453" w:rsidP="002A6453">
      <w:pPr>
        <w:pStyle w:val="ConsPlusNonformat"/>
        <w:rPr>
          <w:rFonts w:ascii="Times New Roman" w:hAnsi="Times New Roman" w:cs="Times New Roman"/>
          <w:i/>
          <w:sz w:val="18"/>
          <w:szCs w:val="18"/>
        </w:rPr>
      </w:pPr>
      <w:r w:rsidRPr="00EA0DBF">
        <w:rPr>
          <w:rFonts w:ascii="Times New Roman" w:hAnsi="Times New Roman" w:cs="Times New Roman"/>
          <w:i/>
          <w:sz w:val="18"/>
          <w:szCs w:val="18"/>
        </w:rPr>
        <w:t xml:space="preserve">                                                                          (наименование учреждения Центрального банка </w:t>
      </w:r>
    </w:p>
    <w:p w14:paraId="3CC9BEF7" w14:textId="77777777" w:rsidR="002A6453" w:rsidRPr="00EA0DBF" w:rsidRDefault="002A6453" w:rsidP="002A6453">
      <w:pPr>
        <w:pStyle w:val="ConsPlusNonformat"/>
        <w:rPr>
          <w:rFonts w:ascii="Times New Roman" w:hAnsi="Times New Roman" w:cs="Times New Roman"/>
          <w:i/>
          <w:sz w:val="18"/>
          <w:szCs w:val="18"/>
        </w:rPr>
      </w:pPr>
      <w:r w:rsidRPr="00EA0DBF">
        <w:rPr>
          <w:rFonts w:ascii="Times New Roman" w:hAnsi="Times New Roman" w:cs="Times New Roman"/>
          <w:i/>
          <w:sz w:val="18"/>
          <w:szCs w:val="18"/>
        </w:rPr>
        <w:t xml:space="preserve">                                                                        Российской Федерации или кредитной организации)</w:t>
      </w:r>
    </w:p>
    <w:p w14:paraId="22AFD602" w14:textId="77777777" w:rsidR="002A6453" w:rsidRPr="00EA0DBF" w:rsidRDefault="002A6453" w:rsidP="002A6453">
      <w:pPr>
        <w:pStyle w:val="ConsPlusNormal"/>
        <w:ind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1.4.5. в </w:t>
      </w:r>
      <w:hyperlink w:anchor="P201" w:history="1">
        <w:r w:rsidRPr="00EA0DBF">
          <w:rPr>
            <w:rFonts w:ascii="Times New Roman" w:hAnsi="Times New Roman" w:cs="Times New Roman"/>
            <w:sz w:val="24"/>
            <w:szCs w:val="24"/>
          </w:rPr>
          <w:t>пункте 2.2</w:t>
        </w:r>
      </w:hyperlink>
      <w:r w:rsidRPr="00EA0DBF">
        <w:rPr>
          <w:rFonts w:ascii="Times New Roman" w:hAnsi="Times New Roman" w:cs="Times New Roman"/>
          <w:sz w:val="24"/>
          <w:szCs w:val="24"/>
        </w:rPr>
        <w:t>. слова «приложении № __» заменить словами «приложении № __»;</w:t>
      </w:r>
    </w:p>
    <w:p w14:paraId="4EB1E11E" w14:textId="77777777" w:rsidR="002A6453" w:rsidRPr="00EA0DBF" w:rsidRDefault="002A6453" w:rsidP="002A6453">
      <w:pPr>
        <w:pStyle w:val="ConsPlusNormal"/>
        <w:ind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1.4.6. в </w:t>
      </w:r>
      <w:hyperlink w:anchor="P202" w:history="1">
        <w:r w:rsidRPr="00EA0DBF">
          <w:rPr>
            <w:rFonts w:ascii="Times New Roman" w:hAnsi="Times New Roman" w:cs="Times New Roman"/>
            <w:sz w:val="24"/>
            <w:szCs w:val="24"/>
          </w:rPr>
          <w:t>пункте 2.2</w:t>
        </w:r>
      </w:hyperlink>
      <w:r w:rsidRPr="00EA0DBF">
        <w:rPr>
          <w:rFonts w:ascii="Times New Roman" w:hAnsi="Times New Roman" w:cs="Times New Roman"/>
          <w:sz w:val="24"/>
          <w:szCs w:val="24"/>
        </w:rPr>
        <w:t>. слова «не позднее ___ рабочего дня» заменить словами «не позднее ___ рабочего дня»;</w:t>
      </w:r>
    </w:p>
    <w:p w14:paraId="1916264D" w14:textId="77777777" w:rsidR="002A6453" w:rsidRPr="00EA0DBF" w:rsidRDefault="002A6453" w:rsidP="002A6453">
      <w:pPr>
        <w:pStyle w:val="ConsPlusNormal"/>
        <w:ind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1.5. в </w:t>
      </w:r>
      <w:hyperlink w:anchor="P222" w:history="1">
        <w:r w:rsidRPr="00EA0DBF">
          <w:rPr>
            <w:rFonts w:ascii="Times New Roman" w:hAnsi="Times New Roman" w:cs="Times New Roman"/>
            <w:sz w:val="24"/>
            <w:szCs w:val="24"/>
          </w:rPr>
          <w:t>разделе IV</w:t>
        </w:r>
      </w:hyperlink>
      <w:r w:rsidRPr="00EA0DBF">
        <w:rPr>
          <w:rFonts w:ascii="Times New Roman" w:hAnsi="Times New Roman" w:cs="Times New Roman"/>
          <w:sz w:val="24"/>
          <w:szCs w:val="24"/>
        </w:rPr>
        <w:t xml:space="preserve"> «Взаимодействие Сторон»:</w:t>
      </w:r>
    </w:p>
    <w:p w14:paraId="01C808C1" w14:textId="77777777" w:rsidR="002A6453" w:rsidRPr="00EA0DBF" w:rsidRDefault="002A6453" w:rsidP="002A6453">
      <w:pPr>
        <w:pStyle w:val="ConsPlusNormal"/>
        <w:ind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1.5.1. в </w:t>
      </w:r>
      <w:hyperlink w:anchor="P228" w:history="1">
        <w:r w:rsidRPr="00EA0DBF">
          <w:rPr>
            <w:rFonts w:ascii="Times New Roman" w:hAnsi="Times New Roman" w:cs="Times New Roman"/>
            <w:sz w:val="24"/>
            <w:szCs w:val="24"/>
          </w:rPr>
          <w:t>пункте 1.2</w:t>
        </w:r>
      </w:hyperlink>
      <w:r w:rsidRPr="00EA0DBF">
        <w:rPr>
          <w:rFonts w:ascii="Times New Roman" w:hAnsi="Times New Roman" w:cs="Times New Roman"/>
          <w:sz w:val="24"/>
          <w:szCs w:val="24"/>
        </w:rPr>
        <w:t>:</w:t>
      </w:r>
    </w:p>
    <w:p w14:paraId="7204911A" w14:textId="77777777" w:rsidR="002A6453" w:rsidRPr="00EA0DBF" w:rsidRDefault="002A6453" w:rsidP="007C04E5">
      <w:pPr>
        <w:pStyle w:val="ConsPlusNormal"/>
        <w:widowControl w:val="0"/>
        <w:numPr>
          <w:ilvl w:val="0"/>
          <w:numId w:val="117"/>
        </w:numPr>
        <w:tabs>
          <w:tab w:val="left" w:pos="851"/>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слова «пунктах ____» заменить словами «пунктах __»;</w:t>
      </w:r>
    </w:p>
    <w:p w14:paraId="343F8D1B" w14:textId="77777777" w:rsidR="002A6453" w:rsidRPr="00EA0DBF" w:rsidRDefault="002A6453" w:rsidP="007C04E5">
      <w:pPr>
        <w:pStyle w:val="ConsPlusNormal"/>
        <w:widowControl w:val="0"/>
        <w:numPr>
          <w:ilvl w:val="0"/>
          <w:numId w:val="117"/>
        </w:numPr>
        <w:tabs>
          <w:tab w:val="left" w:pos="851"/>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слова «в течение ___ рабочих дней» заменить словами «в течение ___ рабочих дней»;</w:t>
      </w:r>
    </w:p>
    <w:p w14:paraId="05151C8E"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1.5.2. в </w:t>
      </w:r>
      <w:hyperlink w:anchor="P249" w:history="1">
        <w:r w:rsidRPr="00EA0DBF">
          <w:rPr>
            <w:rFonts w:ascii="Times New Roman" w:hAnsi="Times New Roman" w:cs="Times New Roman"/>
            <w:sz w:val="24"/>
            <w:szCs w:val="24"/>
          </w:rPr>
          <w:t>пункте 1.3</w:t>
        </w:r>
      </w:hyperlink>
      <w:r w:rsidRPr="00EA0DBF">
        <w:rPr>
          <w:rFonts w:ascii="Times New Roman" w:hAnsi="Times New Roman" w:cs="Times New Roman"/>
          <w:sz w:val="24"/>
          <w:szCs w:val="24"/>
        </w:rPr>
        <w:t xml:space="preserve"> слова «не позднее ___ рабочего дня» заменить словами </w:t>
      </w:r>
      <w:r w:rsidRPr="00EA0DBF">
        <w:rPr>
          <w:rFonts w:ascii="Times New Roman" w:hAnsi="Times New Roman" w:cs="Times New Roman"/>
          <w:sz w:val="24"/>
          <w:szCs w:val="24"/>
        </w:rPr>
        <w:br/>
        <w:t>«не позднее ___ рабочего дня»;</w:t>
      </w:r>
    </w:p>
    <w:p w14:paraId="15F51B9A"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1.5.3. в </w:t>
      </w:r>
      <w:hyperlink w:anchor="P252" w:history="1">
        <w:r w:rsidRPr="00EA0DBF">
          <w:rPr>
            <w:rFonts w:ascii="Times New Roman" w:hAnsi="Times New Roman" w:cs="Times New Roman"/>
            <w:sz w:val="24"/>
            <w:szCs w:val="24"/>
          </w:rPr>
          <w:t>пункте 1.5.1</w:t>
        </w:r>
      </w:hyperlink>
      <w:r w:rsidRPr="00EA0DBF">
        <w:rPr>
          <w:rFonts w:ascii="Times New Roman" w:hAnsi="Times New Roman" w:cs="Times New Roman"/>
          <w:sz w:val="24"/>
          <w:szCs w:val="24"/>
        </w:rPr>
        <w:t xml:space="preserve"> слова «приложении № __» заменить словами «приложении № __»;</w:t>
      </w:r>
    </w:p>
    <w:p w14:paraId="77309645"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1.5.4. в </w:t>
      </w:r>
      <w:hyperlink w:anchor="P264" w:history="1">
        <w:r w:rsidRPr="00EA0DBF">
          <w:rPr>
            <w:rFonts w:ascii="Times New Roman" w:hAnsi="Times New Roman" w:cs="Times New Roman"/>
            <w:sz w:val="24"/>
            <w:szCs w:val="24"/>
          </w:rPr>
          <w:t>пункте 1.6.1</w:t>
        </w:r>
      </w:hyperlink>
      <w:r w:rsidRPr="00EA0DBF">
        <w:rPr>
          <w:rFonts w:ascii="Times New Roman" w:hAnsi="Times New Roman" w:cs="Times New Roman"/>
          <w:sz w:val="24"/>
          <w:szCs w:val="24"/>
        </w:rPr>
        <w:t xml:space="preserve"> слова "приложении № __» заменить словами "приложении № __»;</w:t>
      </w:r>
    </w:p>
    <w:p w14:paraId="1E01BF2B"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1.5.5. в </w:t>
      </w:r>
      <w:hyperlink w:anchor="P271" w:history="1">
        <w:r w:rsidRPr="00EA0DBF">
          <w:rPr>
            <w:rFonts w:ascii="Times New Roman" w:hAnsi="Times New Roman" w:cs="Times New Roman"/>
            <w:sz w:val="24"/>
            <w:szCs w:val="24"/>
          </w:rPr>
          <w:t xml:space="preserve">пункте </w:t>
        </w:r>
      </w:hyperlink>
      <w:r w:rsidRPr="00EA0DBF">
        <w:rPr>
          <w:rFonts w:ascii="Times New Roman" w:hAnsi="Times New Roman" w:cs="Times New Roman"/>
          <w:sz w:val="24"/>
          <w:szCs w:val="24"/>
        </w:rPr>
        <w:t>1.6.2 слова «приложении № __» заменить словами «приложении № __»;</w:t>
      </w:r>
    </w:p>
    <w:p w14:paraId="440F8FE4"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1.5.6. в </w:t>
      </w:r>
      <w:hyperlink w:anchor="P292" w:history="1">
        <w:r w:rsidRPr="00EA0DBF">
          <w:rPr>
            <w:rFonts w:ascii="Times New Roman" w:hAnsi="Times New Roman" w:cs="Times New Roman"/>
            <w:sz w:val="24"/>
            <w:szCs w:val="24"/>
          </w:rPr>
          <w:t>пункте 1.8</w:t>
        </w:r>
      </w:hyperlink>
      <w:r w:rsidRPr="00EA0DBF">
        <w:rPr>
          <w:rFonts w:ascii="Times New Roman" w:hAnsi="Times New Roman" w:cs="Times New Roman"/>
          <w:sz w:val="24"/>
          <w:szCs w:val="24"/>
        </w:rPr>
        <w:t>:</w:t>
      </w:r>
    </w:p>
    <w:p w14:paraId="240FEB4E" w14:textId="77777777" w:rsidR="002A6453" w:rsidRPr="00EA0DBF" w:rsidRDefault="002A6453" w:rsidP="007C04E5">
      <w:pPr>
        <w:pStyle w:val="ConsPlusNormal"/>
        <w:widowControl w:val="0"/>
        <w:numPr>
          <w:ilvl w:val="0"/>
          <w:numId w:val="117"/>
        </w:numPr>
        <w:tabs>
          <w:tab w:val="left" w:pos="851"/>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слова «приложении № __» заменить словами «приложении </w:t>
      </w:r>
      <w:r w:rsidRPr="00EA0DBF">
        <w:rPr>
          <w:rFonts w:ascii="Times New Roman" w:hAnsi="Times New Roman" w:cs="Times New Roman"/>
          <w:sz w:val="24"/>
          <w:szCs w:val="24"/>
        </w:rPr>
        <w:br/>
        <w:t>№ __»;</w:t>
      </w:r>
    </w:p>
    <w:p w14:paraId="11C2E223" w14:textId="77777777" w:rsidR="002A6453" w:rsidRPr="00EA0DBF" w:rsidRDefault="002A6453" w:rsidP="007C04E5">
      <w:pPr>
        <w:pStyle w:val="ConsPlusNormal"/>
        <w:widowControl w:val="0"/>
        <w:numPr>
          <w:ilvl w:val="0"/>
          <w:numId w:val="117"/>
        </w:numPr>
        <w:tabs>
          <w:tab w:val="left" w:pos="851"/>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слова «в течение ___ рабочих дней» заменить словами </w:t>
      </w:r>
      <w:r w:rsidRPr="00EA0DBF">
        <w:rPr>
          <w:rFonts w:ascii="Times New Roman" w:hAnsi="Times New Roman" w:cs="Times New Roman"/>
          <w:sz w:val="24"/>
          <w:szCs w:val="24"/>
        </w:rPr>
        <w:br/>
        <w:t>«в течение ___ рабочих дней»;</w:t>
      </w:r>
    </w:p>
    <w:p w14:paraId="7C6A012C"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lastRenderedPageBreak/>
        <w:t xml:space="preserve">1.5.7. в </w:t>
      </w:r>
      <w:hyperlink w:anchor="P302" w:history="1">
        <w:r w:rsidRPr="00EA0DBF">
          <w:rPr>
            <w:rFonts w:ascii="Times New Roman" w:hAnsi="Times New Roman" w:cs="Times New Roman"/>
            <w:sz w:val="24"/>
            <w:szCs w:val="24"/>
          </w:rPr>
          <w:t>пункте 1.</w:t>
        </w:r>
      </w:hyperlink>
      <w:r w:rsidRPr="00EA0DBF">
        <w:rPr>
          <w:rFonts w:ascii="Times New Roman" w:hAnsi="Times New Roman" w:cs="Times New Roman"/>
          <w:sz w:val="24"/>
          <w:szCs w:val="24"/>
        </w:rPr>
        <w:t>9 слова «в течение ___ рабочих дней» заменить словами «в течение ___ рабочих дней»;</w:t>
      </w:r>
    </w:p>
    <w:p w14:paraId="09BBF87D"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1.5.8. в </w:t>
      </w:r>
      <w:hyperlink w:anchor="P303" w:history="1">
        <w:r w:rsidRPr="00EA0DBF">
          <w:rPr>
            <w:rFonts w:ascii="Times New Roman" w:hAnsi="Times New Roman" w:cs="Times New Roman"/>
            <w:sz w:val="24"/>
            <w:szCs w:val="24"/>
          </w:rPr>
          <w:t>пункте 1.1</w:t>
        </w:r>
      </w:hyperlink>
      <w:r w:rsidRPr="00EA0DBF">
        <w:rPr>
          <w:rFonts w:ascii="Times New Roman" w:hAnsi="Times New Roman" w:cs="Times New Roman"/>
          <w:sz w:val="24"/>
          <w:szCs w:val="24"/>
        </w:rPr>
        <w:t>0 слова «в течение ___ рабочих дней» заменить словами «в течение ___ рабочих дней»;</w:t>
      </w:r>
    </w:p>
    <w:p w14:paraId="0B387E7F"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1.5.9. в </w:t>
      </w:r>
      <w:hyperlink w:anchor="P320" w:history="1">
        <w:r w:rsidRPr="00EA0DBF">
          <w:rPr>
            <w:rFonts w:ascii="Times New Roman" w:hAnsi="Times New Roman" w:cs="Times New Roman"/>
            <w:sz w:val="24"/>
            <w:szCs w:val="24"/>
          </w:rPr>
          <w:t>пункте 2.2</w:t>
        </w:r>
      </w:hyperlink>
      <w:r w:rsidRPr="00EA0DBF">
        <w:rPr>
          <w:rFonts w:ascii="Times New Roman" w:hAnsi="Times New Roman" w:cs="Times New Roman"/>
          <w:sz w:val="24"/>
          <w:szCs w:val="24"/>
        </w:rPr>
        <w:t>:</w:t>
      </w:r>
    </w:p>
    <w:p w14:paraId="115992A0" w14:textId="77777777" w:rsidR="002A6453" w:rsidRPr="00EA0DBF" w:rsidRDefault="002A6453" w:rsidP="007C04E5">
      <w:pPr>
        <w:pStyle w:val="ConsPlusNormal"/>
        <w:widowControl w:val="0"/>
        <w:numPr>
          <w:ilvl w:val="0"/>
          <w:numId w:val="117"/>
        </w:numPr>
        <w:tabs>
          <w:tab w:val="left" w:pos="851"/>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слова «в 20__ году» заменить словами «в 20__ году»;</w:t>
      </w:r>
    </w:p>
    <w:p w14:paraId="345AB85A" w14:textId="77777777" w:rsidR="002A6453" w:rsidRPr="00EA0DBF" w:rsidRDefault="002A6453" w:rsidP="007C04E5">
      <w:pPr>
        <w:pStyle w:val="ConsPlusNormal"/>
        <w:widowControl w:val="0"/>
        <w:numPr>
          <w:ilvl w:val="0"/>
          <w:numId w:val="117"/>
        </w:numPr>
        <w:tabs>
          <w:tab w:val="left" w:pos="851"/>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слова «не позднее ___ рабочих дней» заменить словами </w:t>
      </w:r>
      <w:r w:rsidRPr="00EA0DBF">
        <w:rPr>
          <w:rFonts w:ascii="Times New Roman" w:hAnsi="Times New Roman" w:cs="Times New Roman"/>
          <w:sz w:val="24"/>
          <w:szCs w:val="24"/>
        </w:rPr>
        <w:br/>
        <w:t>«не позднее ___ рабочих дней»;</w:t>
      </w:r>
    </w:p>
    <w:p w14:paraId="175F1F54"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1.5.10. в </w:t>
      </w:r>
      <w:hyperlink w:anchor="P330" w:history="1">
        <w:r w:rsidRPr="00EA0DBF">
          <w:rPr>
            <w:rFonts w:ascii="Times New Roman" w:hAnsi="Times New Roman" w:cs="Times New Roman"/>
            <w:sz w:val="24"/>
            <w:szCs w:val="24"/>
          </w:rPr>
          <w:t>пункте 2.3</w:t>
        </w:r>
      </w:hyperlink>
      <w:r w:rsidRPr="00EA0DBF">
        <w:rPr>
          <w:rFonts w:ascii="Times New Roman" w:hAnsi="Times New Roman" w:cs="Times New Roman"/>
          <w:sz w:val="24"/>
          <w:szCs w:val="24"/>
        </w:rPr>
        <w:t xml:space="preserve"> слова «не позднее ___ рабочего дня» заменить словами «не позднее ___ рабочего дня»;</w:t>
      </w:r>
    </w:p>
    <w:p w14:paraId="374189B2"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1.5.11. в </w:t>
      </w:r>
      <w:hyperlink w:anchor="P352" w:history="1">
        <w:r w:rsidRPr="00EA0DBF">
          <w:rPr>
            <w:rFonts w:ascii="Times New Roman" w:hAnsi="Times New Roman" w:cs="Times New Roman"/>
            <w:sz w:val="24"/>
            <w:szCs w:val="24"/>
          </w:rPr>
          <w:t>пункте 3.2</w:t>
        </w:r>
      </w:hyperlink>
      <w:r w:rsidRPr="00EA0DBF">
        <w:rPr>
          <w:rFonts w:ascii="Times New Roman" w:hAnsi="Times New Roman" w:cs="Times New Roman"/>
          <w:sz w:val="24"/>
          <w:szCs w:val="24"/>
        </w:rPr>
        <w:t xml:space="preserve"> слова «в срок до ________» заменить словами </w:t>
      </w:r>
      <w:r w:rsidRPr="00EA0DBF">
        <w:rPr>
          <w:rFonts w:ascii="Times New Roman" w:hAnsi="Times New Roman" w:cs="Times New Roman"/>
          <w:sz w:val="24"/>
          <w:szCs w:val="24"/>
        </w:rPr>
        <w:br/>
        <w:t>«в срок до ________»;</w:t>
      </w:r>
    </w:p>
    <w:p w14:paraId="684C43A2"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1.5.12. в </w:t>
      </w:r>
      <w:hyperlink w:anchor="P360" w:history="1">
        <w:r w:rsidRPr="00EA0DBF">
          <w:rPr>
            <w:rFonts w:ascii="Times New Roman" w:hAnsi="Times New Roman" w:cs="Times New Roman"/>
            <w:sz w:val="24"/>
            <w:szCs w:val="24"/>
          </w:rPr>
          <w:t>подпункте 1 пункта 3.3</w:t>
        </w:r>
      </w:hyperlink>
      <w:r w:rsidRPr="00EA0DBF">
        <w:rPr>
          <w:rFonts w:ascii="Times New Roman" w:hAnsi="Times New Roman" w:cs="Times New Roman"/>
          <w:sz w:val="24"/>
          <w:szCs w:val="24"/>
        </w:rPr>
        <w:t xml:space="preserve"> слова «не позднее ___ рабочего дня» заменить словами «не позднее ___ рабочего дня»;</w:t>
      </w:r>
    </w:p>
    <w:p w14:paraId="50CB931D"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1.5.13. в </w:t>
      </w:r>
      <w:hyperlink w:anchor="P360" w:history="1">
        <w:r w:rsidRPr="00EA0DBF">
          <w:rPr>
            <w:rFonts w:ascii="Times New Roman" w:hAnsi="Times New Roman" w:cs="Times New Roman"/>
            <w:sz w:val="24"/>
            <w:szCs w:val="24"/>
          </w:rPr>
          <w:t>подпункте 2 пункта 3.3</w:t>
        </w:r>
      </w:hyperlink>
      <w:r w:rsidRPr="00EA0DBF">
        <w:rPr>
          <w:rFonts w:ascii="Times New Roman" w:hAnsi="Times New Roman" w:cs="Times New Roman"/>
          <w:sz w:val="24"/>
          <w:szCs w:val="24"/>
        </w:rPr>
        <w:t xml:space="preserve"> слова «не позднее ___ рабочих дней» заменить словами «не позднее ___ рабочих дней»;</w:t>
      </w:r>
    </w:p>
    <w:p w14:paraId="2CD7A3A4"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1.5.14. в </w:t>
      </w:r>
      <w:hyperlink w:anchor="P360" w:history="1">
        <w:r w:rsidRPr="00EA0DBF">
          <w:rPr>
            <w:rFonts w:ascii="Times New Roman" w:hAnsi="Times New Roman" w:cs="Times New Roman"/>
            <w:sz w:val="24"/>
            <w:szCs w:val="24"/>
          </w:rPr>
          <w:t>подпункте 1 пункта 3.</w:t>
        </w:r>
      </w:hyperlink>
      <w:r w:rsidRPr="00EA0DBF">
        <w:rPr>
          <w:rFonts w:ascii="Times New Roman" w:hAnsi="Times New Roman" w:cs="Times New Roman"/>
          <w:sz w:val="24"/>
          <w:szCs w:val="24"/>
        </w:rPr>
        <w:t>4 слова «не позднее ___ рабочего дня» заменить словами «не позднее ___ рабочего дня»;</w:t>
      </w:r>
    </w:p>
    <w:p w14:paraId="67AD97D4"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1.5.15. в </w:t>
      </w:r>
      <w:hyperlink w:anchor="P360" w:history="1">
        <w:r w:rsidRPr="00EA0DBF">
          <w:rPr>
            <w:rFonts w:ascii="Times New Roman" w:hAnsi="Times New Roman" w:cs="Times New Roman"/>
            <w:sz w:val="24"/>
            <w:szCs w:val="24"/>
          </w:rPr>
          <w:t>подпункте 2 пункта 3.</w:t>
        </w:r>
      </w:hyperlink>
      <w:r w:rsidRPr="00EA0DBF">
        <w:rPr>
          <w:rFonts w:ascii="Times New Roman" w:hAnsi="Times New Roman" w:cs="Times New Roman"/>
          <w:sz w:val="24"/>
          <w:szCs w:val="24"/>
        </w:rPr>
        <w:t>4 слова «не позднее ___ рабочих дней» заменить словами «не позднее ___ рабочих дней»;</w:t>
      </w:r>
    </w:p>
    <w:p w14:paraId="09A68446" w14:textId="77777777" w:rsidR="002A6453" w:rsidRPr="00EA0DBF" w:rsidRDefault="002A6453" w:rsidP="002A6453">
      <w:pPr>
        <w:pStyle w:val="ConsPlusNormal"/>
        <w:ind w:firstLine="709"/>
        <w:rPr>
          <w:rFonts w:ascii="Times New Roman" w:hAnsi="Times New Roman" w:cs="Times New Roman"/>
          <w:sz w:val="24"/>
          <w:szCs w:val="24"/>
        </w:rPr>
      </w:pPr>
      <w:r w:rsidRPr="00EA0DBF">
        <w:rPr>
          <w:rFonts w:ascii="Times New Roman" w:hAnsi="Times New Roman" w:cs="Times New Roman"/>
          <w:sz w:val="24"/>
          <w:szCs w:val="24"/>
        </w:rPr>
        <w:t xml:space="preserve">1.5.16. в </w:t>
      </w:r>
      <w:hyperlink w:anchor="P368" w:history="1">
        <w:r w:rsidRPr="00EA0DBF">
          <w:rPr>
            <w:rFonts w:ascii="Times New Roman" w:hAnsi="Times New Roman" w:cs="Times New Roman"/>
            <w:sz w:val="24"/>
            <w:szCs w:val="24"/>
          </w:rPr>
          <w:t>пункте 3.5</w:t>
        </w:r>
      </w:hyperlink>
      <w:r w:rsidRPr="00EA0DBF">
        <w:rPr>
          <w:rFonts w:ascii="Times New Roman" w:hAnsi="Times New Roman" w:cs="Times New Roman"/>
          <w:sz w:val="24"/>
          <w:szCs w:val="24"/>
        </w:rPr>
        <w:t>:</w:t>
      </w:r>
    </w:p>
    <w:p w14:paraId="542D2641" w14:textId="77777777" w:rsidR="002A6453" w:rsidRPr="00EA0DBF" w:rsidRDefault="002A6453" w:rsidP="007C04E5">
      <w:pPr>
        <w:pStyle w:val="ConsPlusNormal"/>
        <w:widowControl w:val="0"/>
        <w:numPr>
          <w:ilvl w:val="0"/>
          <w:numId w:val="117"/>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слова «в срок до ______» заменить словами «в срок до ______»;</w:t>
      </w:r>
    </w:p>
    <w:p w14:paraId="632167A0" w14:textId="77777777" w:rsidR="002A6453" w:rsidRPr="00EA0DBF" w:rsidRDefault="002A6453" w:rsidP="007C04E5">
      <w:pPr>
        <w:pStyle w:val="ConsPlusNormal"/>
        <w:widowControl w:val="0"/>
        <w:numPr>
          <w:ilvl w:val="0"/>
          <w:numId w:val="117"/>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слова  «счет   в   _____________________»   заменить   словами   «счет</w:t>
      </w:r>
    </w:p>
    <w:p w14:paraId="13914111" w14:textId="77777777" w:rsidR="002A6453" w:rsidRPr="00EA0DBF" w:rsidRDefault="002A6453" w:rsidP="002A6453">
      <w:pPr>
        <w:pStyle w:val="aff7"/>
        <w:rPr>
          <w:rFonts w:ascii="Times New Roman" w:hAnsi="Times New Roman"/>
          <w:i/>
          <w:sz w:val="18"/>
          <w:szCs w:val="18"/>
        </w:rPr>
      </w:pPr>
      <w:r w:rsidRPr="00EA0DBF">
        <w:rPr>
          <w:rFonts w:ascii="Times New Roman" w:hAnsi="Times New Roman"/>
          <w:i/>
          <w:sz w:val="18"/>
          <w:szCs w:val="18"/>
        </w:rPr>
        <w:t xml:space="preserve">                                                                   (наименование финансового органа, </w:t>
      </w:r>
    </w:p>
    <w:p w14:paraId="4679D7C8" w14:textId="77777777" w:rsidR="002A6453" w:rsidRPr="00EA0DBF" w:rsidRDefault="002A6453" w:rsidP="002A6453">
      <w:pPr>
        <w:pStyle w:val="ConsPlusNonformat"/>
        <w:rPr>
          <w:rFonts w:ascii="Times New Roman" w:hAnsi="Times New Roman" w:cs="Times New Roman"/>
          <w:i/>
          <w:sz w:val="18"/>
          <w:szCs w:val="18"/>
        </w:rPr>
      </w:pPr>
      <w:r w:rsidRPr="00EA0DBF">
        <w:rPr>
          <w:rFonts w:ascii="Times New Roman" w:hAnsi="Times New Roman" w:cs="Times New Roman"/>
          <w:i/>
          <w:sz w:val="18"/>
          <w:szCs w:val="18"/>
        </w:rPr>
        <w:t xml:space="preserve">                                                  территориального органа Федерального казначейства)</w:t>
      </w:r>
    </w:p>
    <w:p w14:paraId="4B57ECBF"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в ______________________________»;</w:t>
      </w:r>
    </w:p>
    <w:p w14:paraId="0722341B" w14:textId="77777777" w:rsidR="002A6453" w:rsidRPr="00EA0DBF" w:rsidRDefault="002A6453" w:rsidP="002A6453">
      <w:pPr>
        <w:pStyle w:val="aff7"/>
        <w:rPr>
          <w:rFonts w:ascii="Times New Roman" w:hAnsi="Times New Roman"/>
          <w:i/>
          <w:sz w:val="18"/>
          <w:szCs w:val="18"/>
        </w:rPr>
      </w:pPr>
      <w:r w:rsidRPr="00EA0DBF">
        <w:rPr>
          <w:rFonts w:ascii="Times New Roman" w:hAnsi="Times New Roman"/>
          <w:i/>
          <w:sz w:val="18"/>
          <w:szCs w:val="18"/>
          <w:lang w:val="sah-RU"/>
        </w:rPr>
        <w:t xml:space="preserve">          </w:t>
      </w:r>
      <w:r w:rsidRPr="00EA0DBF">
        <w:rPr>
          <w:rFonts w:ascii="Times New Roman" w:hAnsi="Times New Roman"/>
          <w:i/>
          <w:sz w:val="18"/>
          <w:szCs w:val="18"/>
        </w:rPr>
        <w:t xml:space="preserve">(наименование финансового органа, </w:t>
      </w:r>
    </w:p>
    <w:p w14:paraId="4635A5AF"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i/>
          <w:sz w:val="18"/>
          <w:szCs w:val="18"/>
        </w:rPr>
        <w:t>территориального органа Федерального казначейства)</w:t>
      </w:r>
    </w:p>
    <w:p w14:paraId="1321F50E"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1.5.17. в </w:t>
      </w:r>
      <w:hyperlink w:anchor="P389" w:history="1">
        <w:r w:rsidRPr="00EA0DBF">
          <w:rPr>
            <w:rFonts w:ascii="Times New Roman" w:hAnsi="Times New Roman" w:cs="Times New Roman"/>
            <w:sz w:val="24"/>
            <w:szCs w:val="24"/>
          </w:rPr>
          <w:t>пункте 3.10.1</w:t>
        </w:r>
      </w:hyperlink>
      <w:r w:rsidRPr="00EA0DBF">
        <w:rPr>
          <w:rFonts w:ascii="Times New Roman" w:hAnsi="Times New Roman" w:cs="Times New Roman"/>
          <w:sz w:val="24"/>
          <w:szCs w:val="24"/>
        </w:rPr>
        <w:t>:</w:t>
      </w:r>
    </w:p>
    <w:p w14:paraId="18C2E2B2" w14:textId="77777777" w:rsidR="002A6453" w:rsidRPr="00EA0DBF" w:rsidRDefault="002A6453" w:rsidP="007C04E5">
      <w:pPr>
        <w:pStyle w:val="ConsPlusNormal"/>
        <w:widowControl w:val="0"/>
        <w:numPr>
          <w:ilvl w:val="0"/>
          <w:numId w:val="117"/>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слова «не позднее ___ рабочего дня» заменить словами </w:t>
      </w:r>
      <w:r w:rsidRPr="00EA0DBF">
        <w:rPr>
          <w:rFonts w:ascii="Times New Roman" w:hAnsi="Times New Roman" w:cs="Times New Roman"/>
          <w:sz w:val="24"/>
          <w:szCs w:val="24"/>
        </w:rPr>
        <w:br/>
        <w:t>«не позднее ___ рабочего дня»;</w:t>
      </w:r>
    </w:p>
    <w:p w14:paraId="077F7A85" w14:textId="77777777" w:rsidR="002A6453" w:rsidRPr="00EA0DBF" w:rsidRDefault="002A6453" w:rsidP="007C04E5">
      <w:pPr>
        <w:pStyle w:val="ConsPlusNormal"/>
        <w:widowControl w:val="0"/>
        <w:numPr>
          <w:ilvl w:val="0"/>
          <w:numId w:val="117"/>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слова «отчетным ________» заменить словами «отчетным ________»;</w:t>
      </w:r>
    </w:p>
    <w:p w14:paraId="408BE81B"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1.5.18. в </w:t>
      </w:r>
      <w:hyperlink w:anchor="P394" w:history="1">
        <w:r w:rsidRPr="00EA0DBF">
          <w:rPr>
            <w:rFonts w:ascii="Times New Roman" w:hAnsi="Times New Roman" w:cs="Times New Roman"/>
            <w:sz w:val="24"/>
            <w:szCs w:val="24"/>
          </w:rPr>
          <w:t>пункте 3.10.2</w:t>
        </w:r>
      </w:hyperlink>
      <w:r w:rsidRPr="00EA0DBF">
        <w:rPr>
          <w:rFonts w:ascii="Times New Roman" w:hAnsi="Times New Roman" w:cs="Times New Roman"/>
          <w:sz w:val="24"/>
          <w:szCs w:val="24"/>
        </w:rPr>
        <w:t>:</w:t>
      </w:r>
    </w:p>
    <w:p w14:paraId="52541898" w14:textId="77777777" w:rsidR="002A6453" w:rsidRPr="00EA0DBF" w:rsidRDefault="002A6453" w:rsidP="007C04E5">
      <w:pPr>
        <w:pStyle w:val="ConsPlusNormal"/>
        <w:widowControl w:val="0"/>
        <w:numPr>
          <w:ilvl w:val="0"/>
          <w:numId w:val="117"/>
        </w:numPr>
        <w:tabs>
          <w:tab w:val="left" w:pos="851"/>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слова «не позднее ___ рабочего дня» заменить словами </w:t>
      </w:r>
      <w:r w:rsidRPr="00EA0DBF">
        <w:rPr>
          <w:rFonts w:ascii="Times New Roman" w:hAnsi="Times New Roman" w:cs="Times New Roman"/>
          <w:sz w:val="24"/>
          <w:szCs w:val="24"/>
        </w:rPr>
        <w:br/>
        <w:t>«не позднее ___ рабочего дня»;</w:t>
      </w:r>
    </w:p>
    <w:p w14:paraId="7F404F50" w14:textId="77777777" w:rsidR="002A6453" w:rsidRPr="00EA0DBF" w:rsidRDefault="002A6453" w:rsidP="007C04E5">
      <w:pPr>
        <w:pStyle w:val="ConsPlusNormal"/>
        <w:widowControl w:val="0"/>
        <w:numPr>
          <w:ilvl w:val="0"/>
          <w:numId w:val="117"/>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слова «отчетным ______» заменить словами «отчетным ______»;</w:t>
      </w:r>
    </w:p>
    <w:p w14:paraId="612FB6EF"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1.5.19. в </w:t>
      </w:r>
      <w:hyperlink w:anchor="P402" w:history="1">
        <w:r w:rsidRPr="00EA0DBF">
          <w:rPr>
            <w:rFonts w:ascii="Times New Roman" w:hAnsi="Times New Roman" w:cs="Times New Roman"/>
            <w:sz w:val="24"/>
            <w:szCs w:val="24"/>
          </w:rPr>
          <w:t>пункте 3.11</w:t>
        </w:r>
      </w:hyperlink>
      <w:r w:rsidRPr="00EA0DBF">
        <w:rPr>
          <w:rFonts w:ascii="Times New Roman" w:hAnsi="Times New Roman" w:cs="Times New Roman"/>
          <w:sz w:val="24"/>
          <w:szCs w:val="24"/>
        </w:rPr>
        <w:t xml:space="preserve"> слова «в течение ___ рабочих дней» заменить словами «в течение ___ рабочих дней»;</w:t>
      </w:r>
    </w:p>
    <w:p w14:paraId="7E89C6DD"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1.5.20. в </w:t>
      </w:r>
      <w:hyperlink w:anchor="P415" w:history="1">
        <w:r w:rsidRPr="00EA0DBF">
          <w:rPr>
            <w:rFonts w:ascii="Times New Roman" w:hAnsi="Times New Roman" w:cs="Times New Roman"/>
            <w:sz w:val="24"/>
            <w:szCs w:val="24"/>
          </w:rPr>
          <w:t>пункте 3.13</w:t>
        </w:r>
      </w:hyperlink>
      <w:r w:rsidRPr="00EA0DBF">
        <w:rPr>
          <w:rFonts w:ascii="Times New Roman" w:hAnsi="Times New Roman" w:cs="Times New Roman"/>
          <w:sz w:val="24"/>
          <w:szCs w:val="24"/>
        </w:rPr>
        <w:t xml:space="preserve"> слова «приложением № __» заменить словами «приложением № __»;</w:t>
      </w:r>
    </w:p>
    <w:p w14:paraId="069EF68A"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1.5.21. в </w:t>
      </w:r>
      <w:hyperlink w:anchor="P427" w:history="1">
        <w:r w:rsidRPr="00EA0DBF">
          <w:rPr>
            <w:rFonts w:ascii="Times New Roman" w:hAnsi="Times New Roman" w:cs="Times New Roman"/>
            <w:sz w:val="24"/>
            <w:szCs w:val="24"/>
          </w:rPr>
          <w:t>пункте 3.14</w:t>
        </w:r>
      </w:hyperlink>
      <w:r w:rsidRPr="00EA0DBF">
        <w:rPr>
          <w:rFonts w:ascii="Times New Roman" w:hAnsi="Times New Roman" w:cs="Times New Roman"/>
          <w:sz w:val="24"/>
          <w:szCs w:val="24"/>
        </w:rPr>
        <w:t>:</w:t>
      </w:r>
    </w:p>
    <w:p w14:paraId="1B64AF20" w14:textId="77777777" w:rsidR="002A6453" w:rsidRPr="00EA0DBF" w:rsidRDefault="002A6453" w:rsidP="007C04E5">
      <w:pPr>
        <w:pStyle w:val="ConsPlusNormal"/>
        <w:widowControl w:val="0"/>
        <w:numPr>
          <w:ilvl w:val="0"/>
          <w:numId w:val="117"/>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слова «в 20__ году» заменить словами «в 20__ году»;</w:t>
      </w:r>
    </w:p>
    <w:p w14:paraId="009F31CD" w14:textId="77777777" w:rsidR="002A6453" w:rsidRPr="00EA0DBF" w:rsidRDefault="002A6453" w:rsidP="007C04E5">
      <w:pPr>
        <w:pStyle w:val="ConsPlusNormal"/>
        <w:widowControl w:val="0"/>
        <w:numPr>
          <w:ilvl w:val="0"/>
          <w:numId w:val="117"/>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слова «до «__» ______ 20__ г.» заменить словами «до «__» ______ 20__ г.»;</w:t>
      </w:r>
    </w:p>
    <w:p w14:paraId="76462A69"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1.5.22. в </w:t>
      </w:r>
      <w:hyperlink w:anchor="P456" w:history="1">
        <w:r w:rsidRPr="00EA0DBF">
          <w:rPr>
            <w:rFonts w:ascii="Times New Roman" w:hAnsi="Times New Roman" w:cs="Times New Roman"/>
            <w:sz w:val="24"/>
            <w:szCs w:val="24"/>
          </w:rPr>
          <w:t>пункте 4.3</w:t>
        </w:r>
      </w:hyperlink>
      <w:r w:rsidRPr="00EA0DBF">
        <w:rPr>
          <w:rFonts w:ascii="Times New Roman" w:hAnsi="Times New Roman" w:cs="Times New Roman"/>
          <w:sz w:val="24"/>
          <w:szCs w:val="24"/>
        </w:rPr>
        <w:t xml:space="preserve"> слова «в 20__ году» заменить словами «в 20__ году».</w:t>
      </w:r>
    </w:p>
    <w:p w14:paraId="7CD5ED09" w14:textId="77777777" w:rsidR="002A6453" w:rsidRPr="00EA0DBF" w:rsidRDefault="002A6453" w:rsidP="002A6453">
      <w:pPr>
        <w:pStyle w:val="ConsPlusNormal"/>
        <w:spacing w:before="240"/>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1.6. в </w:t>
      </w:r>
      <w:hyperlink w:anchor="P489" w:history="1">
        <w:r w:rsidRPr="00EA0DBF">
          <w:rPr>
            <w:rFonts w:ascii="Times New Roman" w:hAnsi="Times New Roman" w:cs="Times New Roman"/>
            <w:sz w:val="24"/>
            <w:szCs w:val="24"/>
          </w:rPr>
          <w:t>разделе VII</w:t>
        </w:r>
      </w:hyperlink>
      <w:r w:rsidRPr="00EA0DBF">
        <w:rPr>
          <w:rFonts w:ascii="Times New Roman" w:hAnsi="Times New Roman" w:cs="Times New Roman"/>
          <w:sz w:val="24"/>
          <w:szCs w:val="24"/>
        </w:rPr>
        <w:t xml:space="preserve"> «Заключительные положения»:</w:t>
      </w:r>
    </w:p>
    <w:p w14:paraId="35F3776B"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1.6.1. в </w:t>
      </w:r>
      <w:hyperlink w:anchor="P493" w:history="1">
        <w:r w:rsidRPr="00EA0DBF">
          <w:rPr>
            <w:rFonts w:ascii="Times New Roman" w:hAnsi="Times New Roman" w:cs="Times New Roman"/>
            <w:sz w:val="24"/>
            <w:szCs w:val="24"/>
          </w:rPr>
          <w:t>пункте 3</w:t>
        </w:r>
      </w:hyperlink>
      <w:r w:rsidRPr="00EA0DBF">
        <w:rPr>
          <w:rFonts w:ascii="Times New Roman" w:hAnsi="Times New Roman" w:cs="Times New Roman"/>
          <w:sz w:val="24"/>
          <w:szCs w:val="24"/>
        </w:rPr>
        <w:t xml:space="preserve"> слова «приложением № __» заменить словами «приложением № __».</w:t>
      </w:r>
    </w:p>
    <w:p w14:paraId="5839152B"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1.7. Иные положения по настоящему Дополнительному соглашению</w:t>
      </w:r>
      <w:r w:rsidRPr="00EA0DBF">
        <w:rPr>
          <w:rStyle w:val="afff9"/>
          <w:rFonts w:ascii="Times New Roman" w:hAnsi="Times New Roman" w:cs="Times New Roman"/>
          <w:sz w:val="24"/>
          <w:szCs w:val="24"/>
        </w:rPr>
        <w:footnoteReference w:id="108"/>
      </w:r>
      <w:r w:rsidRPr="00EA0DBF">
        <w:rPr>
          <w:rFonts w:ascii="Times New Roman" w:hAnsi="Times New Roman" w:cs="Times New Roman"/>
          <w:sz w:val="24"/>
          <w:szCs w:val="24"/>
        </w:rPr>
        <w:t>:</w:t>
      </w:r>
    </w:p>
    <w:p w14:paraId="20EDEF89"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lastRenderedPageBreak/>
        <w:t>1.7.1. ______________________________;</w:t>
      </w:r>
    </w:p>
    <w:p w14:paraId="630B173C"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1.7.2. ______________________________.</w:t>
      </w:r>
    </w:p>
    <w:p w14:paraId="3B87490A"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1.8. </w:t>
      </w:r>
      <w:hyperlink w:anchor="P512" w:history="1">
        <w:r w:rsidRPr="00EA0DBF">
          <w:rPr>
            <w:rFonts w:ascii="Times New Roman" w:hAnsi="Times New Roman" w:cs="Times New Roman"/>
            <w:sz w:val="24"/>
            <w:szCs w:val="24"/>
          </w:rPr>
          <w:t>раздел VIII</w:t>
        </w:r>
      </w:hyperlink>
      <w:r w:rsidRPr="00EA0DBF">
        <w:rPr>
          <w:rFonts w:ascii="Times New Roman" w:hAnsi="Times New Roman" w:cs="Times New Roman"/>
          <w:sz w:val="24"/>
          <w:szCs w:val="24"/>
        </w:rPr>
        <w:t xml:space="preserve"> «Платежные реквизиты Сторон» изложить в следующей редакции:</w:t>
      </w:r>
    </w:p>
    <w:p w14:paraId="5009E238"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«VIII. Платежные реквизиты Сторон»</w:t>
      </w:r>
    </w:p>
    <w:p w14:paraId="2638532A" w14:textId="77777777" w:rsidR="002A6453" w:rsidRPr="00EA0DBF" w:rsidRDefault="002A6453" w:rsidP="002A6453">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5166"/>
      </w:tblGrid>
      <w:tr w:rsidR="002A6453" w:rsidRPr="00EA0DBF" w14:paraId="3CF68A7D" w14:textId="77777777" w:rsidTr="002A6453">
        <w:tc>
          <w:tcPr>
            <w:tcW w:w="5102" w:type="dxa"/>
          </w:tcPr>
          <w:p w14:paraId="59DB3D69"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w:t>
            </w:r>
          </w:p>
          <w:p w14:paraId="4ACFC61A"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_______________________________</w:t>
            </w:r>
          </w:p>
          <w:p w14:paraId="1FEFAEEF"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i/>
                <w:sz w:val="24"/>
                <w:szCs w:val="24"/>
              </w:rPr>
              <w:t>(Наименование Уполномоченного органа)</w:t>
            </w:r>
          </w:p>
        </w:tc>
        <w:tc>
          <w:tcPr>
            <w:tcW w:w="5166" w:type="dxa"/>
          </w:tcPr>
          <w:p w14:paraId="4916D859"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w:t>
            </w:r>
          </w:p>
          <w:p w14:paraId="0C7699CA"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Получателя</w:t>
            </w:r>
          </w:p>
        </w:tc>
      </w:tr>
      <w:tr w:rsidR="002A6453" w:rsidRPr="00EA0DBF" w14:paraId="37EBC7C7" w14:textId="77777777" w:rsidTr="002A6453">
        <w:tblPrEx>
          <w:tblBorders>
            <w:insideH w:val="nil"/>
          </w:tblBorders>
        </w:tblPrEx>
        <w:tc>
          <w:tcPr>
            <w:tcW w:w="5102" w:type="dxa"/>
            <w:tcBorders>
              <w:bottom w:val="nil"/>
            </w:tcBorders>
          </w:tcPr>
          <w:p w14:paraId="592BA86A"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Наименование __________________</w:t>
            </w:r>
          </w:p>
          <w:p w14:paraId="7AE8BD86"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i/>
                <w:sz w:val="24"/>
                <w:szCs w:val="24"/>
              </w:rPr>
              <w:t xml:space="preserve">            (Наименование Уполномоченного органа)</w:t>
            </w:r>
          </w:p>
        </w:tc>
        <w:tc>
          <w:tcPr>
            <w:tcW w:w="5166" w:type="dxa"/>
            <w:tcBorders>
              <w:bottom w:val="nil"/>
            </w:tcBorders>
          </w:tcPr>
          <w:p w14:paraId="4DBBC7C6"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Получателя</w:t>
            </w:r>
          </w:p>
        </w:tc>
      </w:tr>
      <w:tr w:rsidR="002A6453" w:rsidRPr="00EA0DBF" w14:paraId="6B7B9F30" w14:textId="77777777" w:rsidTr="002A6453">
        <w:tblPrEx>
          <w:tblBorders>
            <w:insideH w:val="nil"/>
          </w:tblBorders>
        </w:tblPrEx>
        <w:trPr>
          <w:trHeight w:val="22"/>
        </w:trPr>
        <w:tc>
          <w:tcPr>
            <w:tcW w:w="5102" w:type="dxa"/>
            <w:tcBorders>
              <w:top w:val="nil"/>
            </w:tcBorders>
          </w:tcPr>
          <w:p w14:paraId="6B5BF6C1"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 xml:space="preserve">ОГРН, </w:t>
            </w:r>
            <w:hyperlink r:id="rId48" w:history="1">
              <w:r w:rsidRPr="00EA0DBF">
                <w:rPr>
                  <w:rFonts w:ascii="Times New Roman" w:hAnsi="Times New Roman" w:cs="Times New Roman"/>
                  <w:sz w:val="24"/>
                  <w:szCs w:val="24"/>
                </w:rPr>
                <w:t>ОКТМО</w:t>
              </w:r>
            </w:hyperlink>
          </w:p>
        </w:tc>
        <w:tc>
          <w:tcPr>
            <w:tcW w:w="5166" w:type="dxa"/>
            <w:tcBorders>
              <w:top w:val="nil"/>
            </w:tcBorders>
          </w:tcPr>
          <w:p w14:paraId="421645AC"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 xml:space="preserve">ОГРН, </w:t>
            </w:r>
            <w:hyperlink r:id="rId49" w:history="1">
              <w:r w:rsidRPr="00EA0DBF">
                <w:rPr>
                  <w:rFonts w:ascii="Times New Roman" w:hAnsi="Times New Roman" w:cs="Times New Roman"/>
                  <w:sz w:val="24"/>
                  <w:szCs w:val="24"/>
                </w:rPr>
                <w:t>ОКТМО</w:t>
              </w:r>
            </w:hyperlink>
          </w:p>
        </w:tc>
      </w:tr>
      <w:tr w:rsidR="002A6453" w:rsidRPr="00EA0DBF" w14:paraId="7F65B926" w14:textId="77777777" w:rsidTr="002A6453">
        <w:tc>
          <w:tcPr>
            <w:tcW w:w="5102" w:type="dxa"/>
          </w:tcPr>
          <w:p w14:paraId="0096EE20"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Место нахождения:</w:t>
            </w:r>
          </w:p>
        </w:tc>
        <w:tc>
          <w:tcPr>
            <w:tcW w:w="5166" w:type="dxa"/>
          </w:tcPr>
          <w:p w14:paraId="3939F481"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Место нахождения:</w:t>
            </w:r>
          </w:p>
        </w:tc>
      </w:tr>
      <w:tr w:rsidR="002A6453" w:rsidRPr="00EA0DBF" w14:paraId="7D972D0F" w14:textId="77777777" w:rsidTr="002A6453">
        <w:tc>
          <w:tcPr>
            <w:tcW w:w="5102" w:type="dxa"/>
          </w:tcPr>
          <w:p w14:paraId="7C7CECA0"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ИНН/КПП</w:t>
            </w:r>
          </w:p>
        </w:tc>
        <w:tc>
          <w:tcPr>
            <w:tcW w:w="5166" w:type="dxa"/>
          </w:tcPr>
          <w:p w14:paraId="5F8E9FD9"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ИНН/КПП</w:t>
            </w:r>
          </w:p>
        </w:tc>
      </w:tr>
      <w:tr w:rsidR="002A6453" w:rsidRPr="00EA0DBF" w14:paraId="2288A286" w14:textId="77777777" w:rsidTr="002A6453">
        <w:tblPrEx>
          <w:tblBorders>
            <w:insideH w:val="nil"/>
          </w:tblBorders>
        </w:tblPrEx>
        <w:tc>
          <w:tcPr>
            <w:tcW w:w="5102" w:type="dxa"/>
            <w:tcBorders>
              <w:bottom w:val="nil"/>
            </w:tcBorders>
          </w:tcPr>
          <w:p w14:paraId="2BA88180"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Платежные реквизиты:</w:t>
            </w:r>
          </w:p>
        </w:tc>
        <w:tc>
          <w:tcPr>
            <w:tcW w:w="5166" w:type="dxa"/>
            <w:tcBorders>
              <w:bottom w:val="nil"/>
            </w:tcBorders>
          </w:tcPr>
          <w:p w14:paraId="7A7CD873"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Платежные реквизиты:</w:t>
            </w:r>
          </w:p>
        </w:tc>
      </w:tr>
      <w:tr w:rsidR="002A6453" w:rsidRPr="00EA0DBF" w14:paraId="3758E22F" w14:textId="77777777" w:rsidTr="002A6453">
        <w:tblPrEx>
          <w:tblBorders>
            <w:insideH w:val="nil"/>
          </w:tblBorders>
        </w:tblPrEx>
        <w:tc>
          <w:tcPr>
            <w:tcW w:w="5102" w:type="dxa"/>
            <w:tcBorders>
              <w:top w:val="nil"/>
            </w:tcBorders>
          </w:tcPr>
          <w:p w14:paraId="6ECFB423"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учреждения Банка</w:t>
            </w:r>
          </w:p>
          <w:p w14:paraId="313E8B2B"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России, БИК</w:t>
            </w:r>
          </w:p>
          <w:p w14:paraId="476DAC30"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Расчетный счет</w:t>
            </w:r>
          </w:p>
          <w:p w14:paraId="557396C9" w14:textId="77777777" w:rsidR="002A6453" w:rsidRPr="00EA0DBF" w:rsidRDefault="002A6453" w:rsidP="002A6453">
            <w:pPr>
              <w:pStyle w:val="aff7"/>
              <w:rPr>
                <w:rFonts w:ascii="Times New Roman" w:hAnsi="Times New Roman"/>
              </w:rPr>
            </w:pPr>
            <w:r w:rsidRPr="00EA0DBF">
              <w:rPr>
                <w:rFonts w:ascii="Times New Roman" w:hAnsi="Times New Roman"/>
              </w:rPr>
              <w:t>Наименование финансового органа</w:t>
            </w:r>
            <w:r w:rsidRPr="00EA0DBF">
              <w:rPr>
                <w:rFonts w:ascii="Times New Roman" w:hAnsi="Times New Roman"/>
                <w:lang w:val="sah-RU"/>
              </w:rPr>
              <w:t xml:space="preserve"> или</w:t>
            </w:r>
            <w:r w:rsidRPr="00EA0DBF">
              <w:rPr>
                <w:rFonts w:ascii="Times New Roman" w:hAnsi="Times New Roman"/>
              </w:rPr>
              <w:t xml:space="preserve"> </w:t>
            </w:r>
          </w:p>
          <w:p w14:paraId="4E6C85B2"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территориального органа Федерального казначейства, в котором открыт лицевой счет</w:t>
            </w:r>
          </w:p>
          <w:p w14:paraId="3451CDFD"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Лицевой счет</w:t>
            </w:r>
          </w:p>
        </w:tc>
        <w:tc>
          <w:tcPr>
            <w:tcW w:w="5166" w:type="dxa"/>
            <w:tcBorders>
              <w:top w:val="nil"/>
            </w:tcBorders>
          </w:tcPr>
          <w:p w14:paraId="415831F6"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учреждения Банка России, БИК</w:t>
            </w:r>
          </w:p>
          <w:p w14:paraId="6F81760B"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Расчетный (корреспондентский) счет</w:t>
            </w:r>
          </w:p>
          <w:p w14:paraId="549A6F5E" w14:textId="77777777" w:rsidR="002A6453" w:rsidRPr="00EA0DBF" w:rsidRDefault="002A6453" w:rsidP="002A6453">
            <w:pPr>
              <w:pStyle w:val="aff7"/>
              <w:rPr>
                <w:rFonts w:ascii="Times New Roman" w:hAnsi="Times New Roman"/>
              </w:rPr>
            </w:pPr>
            <w:r w:rsidRPr="00EA0DBF">
              <w:rPr>
                <w:rFonts w:ascii="Times New Roman" w:hAnsi="Times New Roman"/>
              </w:rPr>
              <w:t>Наименование финансового органа</w:t>
            </w:r>
            <w:r w:rsidRPr="00EA0DBF">
              <w:rPr>
                <w:rFonts w:ascii="Times New Roman" w:hAnsi="Times New Roman"/>
                <w:lang w:val="sah-RU"/>
              </w:rPr>
              <w:t xml:space="preserve"> или</w:t>
            </w:r>
            <w:r w:rsidRPr="00EA0DBF">
              <w:rPr>
                <w:rFonts w:ascii="Times New Roman" w:hAnsi="Times New Roman"/>
              </w:rPr>
              <w:t xml:space="preserve"> </w:t>
            </w:r>
          </w:p>
          <w:p w14:paraId="43AF4E3A"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территориального органа Федерального казначейства, в котором после заключения соглашения (договора) будет открыт лицевой счет</w:t>
            </w:r>
          </w:p>
        </w:tc>
      </w:tr>
    </w:tbl>
    <w:p w14:paraId="67E9FA1E" w14:textId="77777777" w:rsidR="002A6453" w:rsidRPr="00EA0DBF" w:rsidRDefault="002A6453" w:rsidP="002A6453">
      <w:pPr>
        <w:pStyle w:val="ConsPlusNormal"/>
        <w:ind w:firstLine="709"/>
        <w:jc w:val="both"/>
        <w:rPr>
          <w:rFonts w:ascii="Times New Roman" w:hAnsi="Times New Roman" w:cs="Times New Roman"/>
          <w:sz w:val="24"/>
          <w:szCs w:val="24"/>
        </w:rPr>
      </w:pPr>
    </w:p>
    <w:p w14:paraId="162D30F6"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1.9. приложение № __ к </w:t>
      </w:r>
      <w:hyperlink w:anchor="P43" w:history="1">
        <w:r w:rsidRPr="00EA0DBF">
          <w:rPr>
            <w:rFonts w:ascii="Times New Roman" w:hAnsi="Times New Roman" w:cs="Times New Roman"/>
            <w:sz w:val="24"/>
            <w:szCs w:val="24"/>
          </w:rPr>
          <w:t>Соглашению</w:t>
        </w:r>
      </w:hyperlink>
      <w:r w:rsidRPr="00EA0DBF">
        <w:rPr>
          <w:rFonts w:ascii="Times New Roman" w:hAnsi="Times New Roman" w:cs="Times New Roman"/>
          <w:sz w:val="24"/>
          <w:szCs w:val="24"/>
        </w:rPr>
        <w:t xml:space="preserve"> изложить в редакции согласно приложению № __ к настоящему Дополнительному соглашению, которое является его неотъемлемой частью;</w:t>
      </w:r>
    </w:p>
    <w:p w14:paraId="5EBBFB99"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1.10. дополнить приложением № __ к настоящему Дополнительному соглашению, которое является его неотъемлемой частью;</w:t>
      </w:r>
    </w:p>
    <w:p w14:paraId="6CAFF931"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1.11. внести изменения в приложение № __ согласно приложению № __ </w:t>
      </w:r>
      <w:r w:rsidRPr="00EA0DBF">
        <w:rPr>
          <w:rFonts w:ascii="Times New Roman" w:hAnsi="Times New Roman" w:cs="Times New Roman"/>
          <w:sz w:val="24"/>
          <w:szCs w:val="24"/>
        </w:rPr>
        <w:br/>
        <w:t>к настоящему Дополнительному соглашению, которое является его неотъемлемой частью.</w:t>
      </w:r>
    </w:p>
    <w:p w14:paraId="35F7BA1F" w14:textId="77777777" w:rsidR="002A6453" w:rsidRPr="00EA0DBF" w:rsidRDefault="002A6453" w:rsidP="007C04E5">
      <w:pPr>
        <w:pStyle w:val="ConsPlusNormal"/>
        <w:widowControl w:val="0"/>
        <w:numPr>
          <w:ilvl w:val="0"/>
          <w:numId w:val="116"/>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Настоящее Дополнительное соглашение является неотъемлемой частью </w:t>
      </w:r>
      <w:hyperlink w:anchor="P43" w:history="1">
        <w:r w:rsidRPr="00EA0DBF">
          <w:rPr>
            <w:rFonts w:ascii="Times New Roman" w:hAnsi="Times New Roman" w:cs="Times New Roman"/>
            <w:sz w:val="24"/>
            <w:szCs w:val="24"/>
          </w:rPr>
          <w:t>Соглашения</w:t>
        </w:r>
      </w:hyperlink>
      <w:r w:rsidRPr="00EA0DBF">
        <w:rPr>
          <w:rFonts w:ascii="Times New Roman" w:hAnsi="Times New Roman" w:cs="Times New Roman"/>
          <w:sz w:val="24"/>
          <w:szCs w:val="24"/>
        </w:rPr>
        <w:t>.</w:t>
      </w:r>
    </w:p>
    <w:p w14:paraId="7BAC11B2" w14:textId="77777777" w:rsidR="002A6453" w:rsidRPr="00EA0DBF" w:rsidRDefault="002A6453" w:rsidP="007C04E5">
      <w:pPr>
        <w:pStyle w:val="ConsPlusNormal"/>
        <w:widowControl w:val="0"/>
        <w:numPr>
          <w:ilvl w:val="0"/>
          <w:numId w:val="116"/>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Настоящее Дополнительное соглашение вступает в силу с даты его подписания лицами, имеющими право действовать от имени каждой </w:t>
      </w:r>
      <w:r w:rsidRPr="00EA0DBF">
        <w:rPr>
          <w:rFonts w:ascii="Times New Roman" w:hAnsi="Times New Roman" w:cs="Times New Roman"/>
          <w:sz w:val="24"/>
          <w:szCs w:val="24"/>
        </w:rPr>
        <w:br/>
        <w:t xml:space="preserve">из Сторон, и действует до полного исполнения Сторонами своих обязательств </w:t>
      </w:r>
      <w:r w:rsidRPr="00EA0DBF">
        <w:rPr>
          <w:rFonts w:ascii="Times New Roman" w:hAnsi="Times New Roman" w:cs="Times New Roman"/>
          <w:sz w:val="24"/>
          <w:szCs w:val="24"/>
        </w:rPr>
        <w:br/>
        <w:t xml:space="preserve">по настоящему </w:t>
      </w:r>
      <w:hyperlink w:anchor="P43" w:history="1">
        <w:r w:rsidRPr="00EA0DBF">
          <w:rPr>
            <w:rFonts w:ascii="Times New Roman" w:hAnsi="Times New Roman" w:cs="Times New Roman"/>
            <w:sz w:val="24"/>
            <w:szCs w:val="24"/>
          </w:rPr>
          <w:t>Соглашению</w:t>
        </w:r>
      </w:hyperlink>
      <w:r w:rsidRPr="00EA0DBF">
        <w:rPr>
          <w:rFonts w:ascii="Times New Roman" w:hAnsi="Times New Roman" w:cs="Times New Roman"/>
          <w:sz w:val="24"/>
          <w:szCs w:val="24"/>
        </w:rPr>
        <w:t>.</w:t>
      </w:r>
    </w:p>
    <w:p w14:paraId="132FE316" w14:textId="77777777" w:rsidR="002A6453" w:rsidRPr="00EA0DBF" w:rsidRDefault="002A6453" w:rsidP="007C04E5">
      <w:pPr>
        <w:pStyle w:val="ConsPlusNormal"/>
        <w:widowControl w:val="0"/>
        <w:numPr>
          <w:ilvl w:val="0"/>
          <w:numId w:val="116"/>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Условия </w:t>
      </w:r>
      <w:hyperlink w:anchor="P43" w:history="1">
        <w:r w:rsidRPr="00EA0DBF">
          <w:rPr>
            <w:rFonts w:ascii="Times New Roman" w:hAnsi="Times New Roman" w:cs="Times New Roman"/>
            <w:sz w:val="24"/>
            <w:szCs w:val="24"/>
          </w:rPr>
          <w:t>Соглашения</w:t>
        </w:r>
      </w:hyperlink>
      <w:r w:rsidRPr="00EA0DBF">
        <w:rPr>
          <w:rFonts w:ascii="Times New Roman" w:hAnsi="Times New Roman" w:cs="Times New Roman"/>
          <w:sz w:val="24"/>
          <w:szCs w:val="24"/>
        </w:rPr>
        <w:t>, не затронутые настоящим Дополнительным соглашением, остаются неизменными.</w:t>
      </w:r>
    </w:p>
    <w:p w14:paraId="2F277B90" w14:textId="77777777" w:rsidR="002A6453" w:rsidRPr="00EA0DBF" w:rsidRDefault="002A6453" w:rsidP="007C04E5">
      <w:pPr>
        <w:pStyle w:val="ConsPlusNormal"/>
        <w:widowControl w:val="0"/>
        <w:numPr>
          <w:ilvl w:val="0"/>
          <w:numId w:val="116"/>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Иные заключительные положения по настоящему Дополнительному Соглашению:</w:t>
      </w:r>
    </w:p>
    <w:p w14:paraId="18BC2279" w14:textId="77777777" w:rsidR="002A6453" w:rsidRPr="00EA0DBF" w:rsidRDefault="002A6453" w:rsidP="007C04E5">
      <w:pPr>
        <w:pStyle w:val="ConsPlusNormal"/>
        <w:widowControl w:val="0"/>
        <w:numPr>
          <w:ilvl w:val="1"/>
          <w:numId w:val="116"/>
        </w:numPr>
        <w:tabs>
          <w:tab w:val="left" w:pos="1134"/>
        </w:tabs>
        <w:adjustRightInd/>
        <w:ind w:left="0" w:firstLine="567"/>
        <w:jc w:val="both"/>
        <w:rPr>
          <w:rFonts w:ascii="Times New Roman" w:hAnsi="Times New Roman" w:cs="Times New Roman"/>
          <w:sz w:val="24"/>
          <w:szCs w:val="24"/>
        </w:rPr>
      </w:pPr>
      <w:bookmarkStart w:id="162" w:name="P2019"/>
      <w:bookmarkEnd w:id="162"/>
      <w:r w:rsidRPr="00EA0DBF">
        <w:rPr>
          <w:rFonts w:ascii="Times New Roman" w:hAnsi="Times New Roman" w:cs="Times New Roman"/>
          <w:sz w:val="24"/>
          <w:szCs w:val="24"/>
        </w:rPr>
        <w:t xml:space="preserve">настоящее Дополнительное соглашение заключено Сторонами </w:t>
      </w:r>
      <w:r w:rsidRPr="00EA0DBF">
        <w:rPr>
          <w:rFonts w:ascii="Times New Roman" w:hAnsi="Times New Roman" w:cs="Times New Roman"/>
          <w:sz w:val="24"/>
          <w:szCs w:val="24"/>
        </w:rPr>
        <w:br/>
        <w:t>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r w:rsidRPr="00EA0DBF">
        <w:rPr>
          <w:rStyle w:val="afff9"/>
          <w:rFonts w:ascii="Times New Roman" w:hAnsi="Times New Roman" w:cs="Times New Roman"/>
          <w:sz w:val="24"/>
          <w:szCs w:val="24"/>
        </w:rPr>
        <w:footnoteReference w:id="109"/>
      </w:r>
      <w:r w:rsidRPr="00EA0DBF">
        <w:rPr>
          <w:rFonts w:ascii="Times New Roman" w:hAnsi="Times New Roman" w:cs="Times New Roman"/>
          <w:sz w:val="24"/>
          <w:szCs w:val="24"/>
        </w:rPr>
        <w:t>;</w:t>
      </w:r>
    </w:p>
    <w:p w14:paraId="048349A9" w14:textId="77777777" w:rsidR="002A6453" w:rsidRPr="00EA0DBF" w:rsidRDefault="002A6453" w:rsidP="007C04E5">
      <w:pPr>
        <w:pStyle w:val="ConsPlusNormal"/>
        <w:widowControl w:val="0"/>
        <w:numPr>
          <w:ilvl w:val="1"/>
          <w:numId w:val="116"/>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настоящее     Дополнительное     соглашение    составлено     в     форме бумажного   </w:t>
      </w:r>
      <w:r w:rsidRPr="00EA0DBF">
        <w:rPr>
          <w:rFonts w:ascii="Times New Roman" w:hAnsi="Times New Roman" w:cs="Times New Roman"/>
          <w:sz w:val="24"/>
          <w:szCs w:val="24"/>
        </w:rPr>
        <w:lastRenderedPageBreak/>
        <w:t>документа   в   двух   экземплярах,   по   одному   экземпляру для каждой из Сторон</w:t>
      </w:r>
      <w:r w:rsidRPr="00EA0DBF">
        <w:rPr>
          <w:rStyle w:val="afff9"/>
          <w:rFonts w:ascii="Times New Roman" w:hAnsi="Times New Roman" w:cs="Times New Roman"/>
          <w:sz w:val="24"/>
          <w:szCs w:val="24"/>
        </w:rPr>
        <w:footnoteReference w:id="110"/>
      </w:r>
      <w:r w:rsidRPr="00EA0DBF">
        <w:rPr>
          <w:rFonts w:ascii="Times New Roman" w:hAnsi="Times New Roman" w:cs="Times New Roman"/>
          <w:sz w:val="24"/>
          <w:szCs w:val="24"/>
        </w:rPr>
        <w:t>;</w:t>
      </w:r>
      <w:bookmarkStart w:id="163" w:name="P2024"/>
      <w:bookmarkEnd w:id="163"/>
    </w:p>
    <w:p w14:paraId="3BAD99BC" w14:textId="77777777" w:rsidR="002A6453" w:rsidRPr="00EA0DBF" w:rsidRDefault="002A6453" w:rsidP="007C04E5">
      <w:pPr>
        <w:pStyle w:val="ConsPlusNormal"/>
        <w:widowControl w:val="0"/>
        <w:numPr>
          <w:ilvl w:val="1"/>
          <w:numId w:val="116"/>
        </w:numPr>
        <w:tabs>
          <w:tab w:val="left" w:pos="1134"/>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 xml:space="preserve"> _______________________________</w:t>
      </w:r>
      <w:r w:rsidRPr="00EA0DBF">
        <w:rPr>
          <w:rStyle w:val="afff9"/>
          <w:rFonts w:ascii="Times New Roman" w:hAnsi="Times New Roman" w:cs="Times New Roman"/>
          <w:sz w:val="24"/>
          <w:szCs w:val="24"/>
        </w:rPr>
        <w:footnoteReference w:id="111"/>
      </w:r>
      <w:r w:rsidRPr="00EA0DBF">
        <w:rPr>
          <w:rFonts w:ascii="Times New Roman" w:hAnsi="Times New Roman" w:cs="Times New Roman"/>
          <w:sz w:val="24"/>
          <w:szCs w:val="24"/>
        </w:rPr>
        <w:t>.</w:t>
      </w:r>
    </w:p>
    <w:p w14:paraId="0DEF83C3" w14:textId="77777777" w:rsidR="002A6453" w:rsidRPr="00EA0DBF" w:rsidRDefault="002A6453" w:rsidP="007C04E5">
      <w:pPr>
        <w:pStyle w:val="ConsPlusNormal"/>
        <w:widowControl w:val="0"/>
        <w:numPr>
          <w:ilvl w:val="0"/>
          <w:numId w:val="116"/>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Подписи Сторон:</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6"/>
        <w:gridCol w:w="4962"/>
      </w:tblGrid>
      <w:tr w:rsidR="002A6453" w:rsidRPr="00EA0DBF" w14:paraId="5244BD99" w14:textId="77777777" w:rsidTr="002A6453">
        <w:tc>
          <w:tcPr>
            <w:tcW w:w="4886" w:type="dxa"/>
          </w:tcPr>
          <w:p w14:paraId="389E87BD"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w:t>
            </w:r>
          </w:p>
          <w:p w14:paraId="34CA2478"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____________________</w:t>
            </w:r>
          </w:p>
          <w:p w14:paraId="49E5DC05" w14:textId="77777777" w:rsidR="002A6453" w:rsidRPr="00EA0DBF" w:rsidRDefault="002A6453" w:rsidP="002A6453">
            <w:pPr>
              <w:pStyle w:val="ConsPlusNormal"/>
              <w:jc w:val="center"/>
              <w:rPr>
                <w:rFonts w:ascii="Times New Roman" w:hAnsi="Times New Roman" w:cs="Times New Roman"/>
                <w:i/>
                <w:sz w:val="24"/>
                <w:szCs w:val="24"/>
              </w:rPr>
            </w:pPr>
            <w:r w:rsidRPr="00EA0DBF">
              <w:rPr>
                <w:rFonts w:ascii="Times New Roman" w:hAnsi="Times New Roman" w:cs="Times New Roman"/>
                <w:i/>
                <w:sz w:val="24"/>
                <w:szCs w:val="24"/>
              </w:rPr>
              <w:t>(Наименование Уполномоченного органа)</w:t>
            </w:r>
          </w:p>
        </w:tc>
        <w:tc>
          <w:tcPr>
            <w:tcW w:w="4962" w:type="dxa"/>
          </w:tcPr>
          <w:p w14:paraId="12369026"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 Получателя</w:t>
            </w:r>
          </w:p>
        </w:tc>
      </w:tr>
      <w:tr w:rsidR="002A6453" w:rsidRPr="00EA0DBF" w14:paraId="5F5FAB46" w14:textId="77777777" w:rsidTr="002A6453">
        <w:tc>
          <w:tcPr>
            <w:tcW w:w="4886" w:type="dxa"/>
          </w:tcPr>
          <w:p w14:paraId="322A6E79"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_________/___________</w:t>
            </w:r>
          </w:p>
          <w:p w14:paraId="20DCF445" w14:textId="77777777" w:rsidR="002A6453" w:rsidRPr="00EA0DBF" w:rsidRDefault="002A6453" w:rsidP="002A6453">
            <w:pPr>
              <w:pStyle w:val="ConsPlusNonformat"/>
              <w:jc w:val="both"/>
              <w:rPr>
                <w:rFonts w:ascii="Times New Roman" w:hAnsi="Times New Roman" w:cs="Times New Roman"/>
                <w:i/>
                <w:sz w:val="24"/>
                <w:szCs w:val="24"/>
              </w:rPr>
            </w:pPr>
            <w:r w:rsidRPr="00EA0DBF">
              <w:rPr>
                <w:rFonts w:ascii="Times New Roman" w:hAnsi="Times New Roman" w:cs="Times New Roman"/>
                <w:i/>
                <w:sz w:val="24"/>
                <w:szCs w:val="24"/>
              </w:rPr>
              <w:t xml:space="preserve">    (подпись)         (ФИО)</w:t>
            </w:r>
          </w:p>
        </w:tc>
        <w:tc>
          <w:tcPr>
            <w:tcW w:w="4962" w:type="dxa"/>
          </w:tcPr>
          <w:p w14:paraId="5793CC83"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_________/___________</w:t>
            </w:r>
          </w:p>
          <w:p w14:paraId="5C19A870" w14:textId="77777777" w:rsidR="002A6453" w:rsidRPr="00EA0DBF" w:rsidRDefault="002A6453" w:rsidP="002A6453">
            <w:pPr>
              <w:pStyle w:val="ConsPlusNonformat"/>
              <w:jc w:val="both"/>
              <w:rPr>
                <w:rFonts w:ascii="Times New Roman" w:hAnsi="Times New Roman" w:cs="Times New Roman"/>
                <w:i/>
                <w:sz w:val="24"/>
                <w:szCs w:val="24"/>
              </w:rPr>
            </w:pPr>
            <w:r w:rsidRPr="00EA0DBF">
              <w:rPr>
                <w:rFonts w:ascii="Times New Roman" w:hAnsi="Times New Roman" w:cs="Times New Roman"/>
                <w:i/>
                <w:sz w:val="24"/>
                <w:szCs w:val="24"/>
              </w:rPr>
              <w:t xml:space="preserve">    (подпись)          (ФИО)</w:t>
            </w:r>
          </w:p>
        </w:tc>
      </w:tr>
    </w:tbl>
    <w:p w14:paraId="743A8D6B" w14:textId="77777777" w:rsidR="002A6453" w:rsidRPr="00EA0DBF" w:rsidRDefault="002A6453" w:rsidP="002A6453">
      <w:pPr>
        <w:pStyle w:val="ConsPlusNormal"/>
        <w:ind w:firstLine="709"/>
        <w:jc w:val="both"/>
        <w:rPr>
          <w:rFonts w:ascii="Times New Roman" w:hAnsi="Times New Roman" w:cs="Times New Roman"/>
          <w:sz w:val="24"/>
          <w:szCs w:val="24"/>
        </w:rPr>
      </w:pPr>
    </w:p>
    <w:p w14:paraId="05503EC8" w14:textId="77777777" w:rsidR="002A6453" w:rsidRPr="00EA0DBF" w:rsidRDefault="002A6453" w:rsidP="002A6453"/>
    <w:p w14:paraId="72852A56" w14:textId="77777777" w:rsidR="002A6453" w:rsidRPr="00EA0DBF" w:rsidRDefault="002A6453" w:rsidP="002A6453"/>
    <w:p w14:paraId="79B62178" w14:textId="77777777" w:rsidR="002A6453" w:rsidRPr="00EA0DBF" w:rsidRDefault="002A6453" w:rsidP="002A6453"/>
    <w:p w14:paraId="5B2EFF17" w14:textId="77777777" w:rsidR="002A6453" w:rsidRPr="00EA0DBF" w:rsidRDefault="002A6453" w:rsidP="002A6453"/>
    <w:p w14:paraId="34FCF0FE" w14:textId="77777777" w:rsidR="002A6453" w:rsidRPr="00EA0DBF" w:rsidRDefault="002A6453" w:rsidP="002A6453"/>
    <w:p w14:paraId="66B61FBB" w14:textId="77777777" w:rsidR="002A6453" w:rsidRPr="00EA0DBF" w:rsidRDefault="002A6453" w:rsidP="002A6453">
      <w:pPr>
        <w:pStyle w:val="ConsPlusNormal"/>
        <w:jc w:val="right"/>
        <w:outlineLvl w:val="0"/>
        <w:rPr>
          <w:rFonts w:ascii="Times New Roman" w:hAnsi="Times New Roman" w:cs="Times New Roman"/>
        </w:rPr>
      </w:pPr>
      <w:r w:rsidRPr="00EA0DBF">
        <w:rPr>
          <w:rFonts w:ascii="Times New Roman" w:hAnsi="Times New Roman" w:cs="Times New Roman"/>
        </w:rPr>
        <w:t xml:space="preserve">Приложение №4 </w:t>
      </w:r>
    </w:p>
    <w:p w14:paraId="73EC3281" w14:textId="77777777" w:rsidR="002A6453" w:rsidRPr="00EA0DBF" w:rsidRDefault="002A6453" w:rsidP="002A6453">
      <w:pPr>
        <w:pStyle w:val="ConsPlusNormal"/>
        <w:jc w:val="right"/>
        <w:outlineLvl w:val="0"/>
        <w:rPr>
          <w:rFonts w:ascii="Times New Roman" w:hAnsi="Times New Roman" w:cs="Times New Roman"/>
        </w:rPr>
      </w:pPr>
      <w:r w:rsidRPr="00EA0DBF">
        <w:rPr>
          <w:rFonts w:ascii="Times New Roman" w:hAnsi="Times New Roman" w:cs="Times New Roman"/>
        </w:rPr>
        <w:t>к Постановлению №367 от 09.08.2022</w:t>
      </w:r>
    </w:p>
    <w:p w14:paraId="475A7C71" w14:textId="77777777" w:rsidR="002A6453" w:rsidRPr="00EA0DBF" w:rsidRDefault="002A6453" w:rsidP="002A6453">
      <w:pPr>
        <w:pStyle w:val="ConsPlusNormal"/>
        <w:jc w:val="right"/>
        <w:outlineLvl w:val="0"/>
        <w:rPr>
          <w:rFonts w:ascii="Times New Roman" w:hAnsi="Times New Roman" w:cs="Times New Roman"/>
        </w:rPr>
      </w:pPr>
      <w:r w:rsidRPr="00EA0DBF">
        <w:rPr>
          <w:rFonts w:ascii="Times New Roman" w:hAnsi="Times New Roman" w:cs="Times New Roman"/>
        </w:rPr>
        <w:t>(с изменениями и дополнениями)</w:t>
      </w:r>
    </w:p>
    <w:p w14:paraId="7564E55F" w14:textId="77777777" w:rsidR="002A6453" w:rsidRPr="00EA0DBF" w:rsidRDefault="002A6453" w:rsidP="002A6453">
      <w:pPr>
        <w:pStyle w:val="ConsPlusNormal"/>
        <w:ind w:left="4253" w:right="-31"/>
        <w:jc w:val="right"/>
        <w:rPr>
          <w:rFonts w:ascii="Times New Roman" w:hAnsi="Times New Roman" w:cs="Times New Roman"/>
          <w:sz w:val="24"/>
          <w:szCs w:val="28"/>
        </w:rPr>
      </w:pPr>
    </w:p>
    <w:p w14:paraId="3AC0640D" w14:textId="77777777" w:rsidR="002A6453" w:rsidRPr="00EA0DBF" w:rsidRDefault="002A6453" w:rsidP="002A6453">
      <w:pPr>
        <w:pStyle w:val="ConsPlusNormal"/>
        <w:ind w:left="4253" w:right="-31"/>
        <w:jc w:val="right"/>
        <w:rPr>
          <w:rFonts w:ascii="Times New Roman" w:hAnsi="Times New Roman" w:cs="Times New Roman"/>
          <w:sz w:val="24"/>
          <w:szCs w:val="28"/>
        </w:rPr>
      </w:pPr>
    </w:p>
    <w:p w14:paraId="01CB07FD" w14:textId="77777777" w:rsidR="002A6453" w:rsidRPr="00EA0DBF" w:rsidRDefault="002A6453" w:rsidP="002A6453">
      <w:pPr>
        <w:pStyle w:val="ConsPlusNormal"/>
        <w:jc w:val="center"/>
        <w:rPr>
          <w:rFonts w:ascii="Times New Roman" w:hAnsi="Times New Roman" w:cs="Times New Roman"/>
          <w:b/>
          <w:bCs/>
          <w:sz w:val="28"/>
          <w:szCs w:val="28"/>
        </w:rPr>
      </w:pPr>
      <w:r w:rsidRPr="00EA0DBF">
        <w:rPr>
          <w:rFonts w:ascii="Times New Roman" w:hAnsi="Times New Roman" w:cs="Times New Roman"/>
          <w:b/>
          <w:bCs/>
          <w:sz w:val="28"/>
          <w:szCs w:val="28"/>
        </w:rPr>
        <w:t>Типовая форма дополнительного соглашения</w:t>
      </w:r>
    </w:p>
    <w:p w14:paraId="64FE3067" w14:textId="77777777" w:rsidR="002A6453" w:rsidRPr="00EA0DBF" w:rsidRDefault="002A6453" w:rsidP="002A6453">
      <w:pPr>
        <w:pStyle w:val="ConsPlusNormal"/>
        <w:jc w:val="center"/>
        <w:rPr>
          <w:rFonts w:ascii="Times New Roman" w:hAnsi="Times New Roman" w:cs="Times New Roman"/>
          <w:b/>
          <w:bCs/>
          <w:sz w:val="28"/>
          <w:szCs w:val="28"/>
        </w:rPr>
      </w:pPr>
      <w:r w:rsidRPr="00EA0DBF">
        <w:rPr>
          <w:rFonts w:ascii="Times New Roman" w:hAnsi="Times New Roman" w:cs="Times New Roman"/>
          <w:b/>
          <w:bCs/>
          <w:sz w:val="28"/>
          <w:szCs w:val="28"/>
        </w:rPr>
        <w:t>к соглашению о предоставлении из бюджета городского поселения «Поселок Айхал» муниципального района «Мирнинский район» Республики Саха (Якутия)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w:t>
      </w:r>
    </w:p>
    <w:p w14:paraId="0693C1CE" w14:textId="77777777" w:rsidR="002A6453" w:rsidRPr="00EA0DBF" w:rsidRDefault="002A6453" w:rsidP="002A6453">
      <w:pPr>
        <w:pStyle w:val="ConsPlusNormal"/>
        <w:jc w:val="center"/>
        <w:rPr>
          <w:rFonts w:ascii="Times New Roman" w:hAnsi="Times New Roman" w:cs="Times New Roman"/>
          <w:b/>
          <w:bCs/>
          <w:sz w:val="28"/>
          <w:szCs w:val="28"/>
        </w:rPr>
      </w:pPr>
      <w:r w:rsidRPr="00EA0DBF">
        <w:rPr>
          <w:rFonts w:ascii="Times New Roman" w:hAnsi="Times New Roman" w:cs="Times New Roman"/>
          <w:b/>
          <w:bCs/>
          <w:sz w:val="28"/>
          <w:szCs w:val="28"/>
        </w:rPr>
        <w:t>затрат (недополученных доходов) в связи с производством</w:t>
      </w:r>
    </w:p>
    <w:p w14:paraId="6D7EB2E8" w14:textId="77777777" w:rsidR="002A6453" w:rsidRPr="00EA0DBF" w:rsidRDefault="002A6453" w:rsidP="002A6453">
      <w:pPr>
        <w:pStyle w:val="ConsPlusNormal"/>
        <w:jc w:val="center"/>
        <w:rPr>
          <w:rFonts w:ascii="Times New Roman" w:hAnsi="Times New Roman" w:cs="Times New Roman"/>
          <w:b/>
          <w:bCs/>
          <w:sz w:val="28"/>
          <w:szCs w:val="28"/>
        </w:rPr>
      </w:pPr>
      <w:r w:rsidRPr="00EA0DBF">
        <w:rPr>
          <w:rFonts w:ascii="Times New Roman" w:hAnsi="Times New Roman" w:cs="Times New Roman"/>
          <w:b/>
          <w:bCs/>
          <w:sz w:val="28"/>
          <w:szCs w:val="28"/>
        </w:rPr>
        <w:t>(реализацией) товаров, выполнением работ, оказанием услуг</w:t>
      </w:r>
    </w:p>
    <w:p w14:paraId="30A25B87" w14:textId="77777777" w:rsidR="002A6453" w:rsidRPr="00EA0DBF" w:rsidRDefault="002A6453" w:rsidP="002A6453">
      <w:pPr>
        <w:pStyle w:val="ConsPlusNormal"/>
        <w:jc w:val="center"/>
        <w:rPr>
          <w:rFonts w:ascii="Times New Roman" w:hAnsi="Times New Roman" w:cs="Times New Roman"/>
          <w:sz w:val="28"/>
          <w:szCs w:val="28"/>
        </w:rPr>
      </w:pPr>
      <w:r w:rsidRPr="00EA0DBF">
        <w:rPr>
          <w:rFonts w:ascii="Times New Roman" w:hAnsi="Times New Roman" w:cs="Times New Roman"/>
          <w:b/>
          <w:bCs/>
          <w:sz w:val="28"/>
          <w:szCs w:val="28"/>
        </w:rPr>
        <w:t>от «__» __________ 20__ г. № ___</w:t>
      </w:r>
    </w:p>
    <w:p w14:paraId="5F9E1D96" w14:textId="77777777" w:rsidR="002A6453" w:rsidRPr="00EA0DBF" w:rsidRDefault="002A6453" w:rsidP="002A6453">
      <w:pPr>
        <w:pStyle w:val="ConsPlusNonformat"/>
        <w:jc w:val="center"/>
        <w:rPr>
          <w:rFonts w:ascii="Times New Roman" w:hAnsi="Times New Roman" w:cs="Times New Roman"/>
          <w:i/>
          <w:sz w:val="22"/>
          <w:szCs w:val="22"/>
        </w:rPr>
      </w:pPr>
      <w:r w:rsidRPr="00EA0DBF">
        <w:rPr>
          <w:rFonts w:ascii="Times New Roman" w:hAnsi="Times New Roman" w:cs="Times New Roman"/>
          <w:sz w:val="28"/>
          <w:szCs w:val="28"/>
        </w:rPr>
        <w:t>п. Айхал</w:t>
      </w:r>
    </w:p>
    <w:p w14:paraId="4FE1F1A3" w14:textId="77777777" w:rsidR="002A6453" w:rsidRPr="00EA0DBF" w:rsidRDefault="002A6453" w:rsidP="002A6453">
      <w:pPr>
        <w:pStyle w:val="ConsPlusNonformat"/>
        <w:jc w:val="both"/>
        <w:rPr>
          <w:rFonts w:ascii="Times New Roman" w:hAnsi="Times New Roman" w:cs="Times New Roman"/>
          <w:sz w:val="28"/>
          <w:szCs w:val="28"/>
        </w:rPr>
      </w:pPr>
      <w:r w:rsidRPr="00EA0DBF">
        <w:rPr>
          <w:rFonts w:ascii="Times New Roman" w:hAnsi="Times New Roman" w:cs="Times New Roman"/>
          <w:sz w:val="28"/>
          <w:szCs w:val="28"/>
        </w:rPr>
        <w:t xml:space="preserve">  «__» _________ 20__ г.                                                                 № _________________</w:t>
      </w:r>
    </w:p>
    <w:p w14:paraId="29FFD481" w14:textId="77777777" w:rsidR="002A6453" w:rsidRPr="00EA0DBF" w:rsidRDefault="002A6453" w:rsidP="002A6453">
      <w:pPr>
        <w:pStyle w:val="ConsPlusNonformat"/>
        <w:jc w:val="both"/>
        <w:rPr>
          <w:rFonts w:ascii="Times New Roman" w:hAnsi="Times New Roman" w:cs="Times New Roman"/>
          <w:sz w:val="28"/>
          <w:szCs w:val="28"/>
        </w:rPr>
      </w:pPr>
      <w:r w:rsidRPr="00EA0DBF">
        <w:rPr>
          <w:rFonts w:ascii="Times New Roman" w:hAnsi="Times New Roman" w:cs="Times New Roman"/>
          <w:i/>
          <w:sz w:val="16"/>
          <w:szCs w:val="16"/>
        </w:rPr>
        <w:t>(</w:t>
      </w:r>
      <w:r w:rsidRPr="00EA0DBF">
        <w:rPr>
          <w:rFonts w:ascii="Times New Roman" w:hAnsi="Times New Roman" w:cs="Times New Roman"/>
          <w:i/>
          <w:sz w:val="18"/>
          <w:szCs w:val="18"/>
        </w:rPr>
        <w:t xml:space="preserve">дата заключения </w:t>
      </w:r>
      <w:r w:rsidRPr="00EA0DBF">
        <w:rPr>
          <w:rFonts w:ascii="Times New Roman" w:hAnsi="Times New Roman" w:cs="Times New Roman"/>
          <w:i/>
          <w:sz w:val="16"/>
          <w:szCs w:val="16"/>
        </w:rPr>
        <w:t>соглашения (договора))</w:t>
      </w:r>
      <w:r w:rsidRPr="00EA0DBF">
        <w:rPr>
          <w:rFonts w:ascii="Times New Roman" w:hAnsi="Times New Roman" w:cs="Times New Roman"/>
          <w:i/>
          <w:sz w:val="22"/>
          <w:szCs w:val="22"/>
        </w:rPr>
        <w:t xml:space="preserve"> </w:t>
      </w:r>
      <w:r w:rsidRPr="00EA0DBF">
        <w:rPr>
          <w:rFonts w:ascii="Times New Roman" w:hAnsi="Times New Roman" w:cs="Times New Roman"/>
          <w:i/>
          <w:sz w:val="18"/>
          <w:szCs w:val="18"/>
        </w:rPr>
        <w:t xml:space="preserve">                                                                                                     (номер соглашения (договора))</w:t>
      </w:r>
    </w:p>
    <w:p w14:paraId="56882DFB"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i/>
          <w:sz w:val="16"/>
          <w:szCs w:val="16"/>
        </w:rPr>
        <w:t xml:space="preserve">            </w:t>
      </w:r>
      <w:r w:rsidRPr="00EA0DBF">
        <w:rPr>
          <w:rFonts w:ascii="Times New Roman" w:hAnsi="Times New Roman" w:cs="Times New Roman"/>
          <w:sz w:val="24"/>
          <w:szCs w:val="24"/>
        </w:rPr>
        <w:t>Администрация городского поселения «Поселок Айхал» муниципального района «Мирнинский район» Республики Саха (Якутия), именуемая в дальнейшем "Администрация», которому как получателю средств бюджета городского поселения «Поселок Айхал» муниципального района «Мирнинский район» Республики Саха (Якутия) доведены лимиты бюджетных обязательств на предоставление субсидии в том числе гранта в форме субсидии, в соответствии с пунктами 3 и 7 статьи 78, пунктами 2 и 4 статьи 78.1 Бюджетного кодекса Российской Федерации, именуемый в дальнейшем «Уполномоченный орган» в лице</w:t>
      </w:r>
    </w:p>
    <w:p w14:paraId="4158DD36" w14:textId="77777777" w:rsidR="002A6453" w:rsidRPr="00EA0DBF" w:rsidRDefault="002A6453" w:rsidP="002A6453">
      <w:pPr>
        <w:pStyle w:val="ConsPlusNonformat"/>
        <w:spacing w:line="360" w:lineRule="auto"/>
        <w:rPr>
          <w:rFonts w:ascii="Times New Roman" w:hAnsi="Times New Roman" w:cs="Times New Roman"/>
          <w:sz w:val="28"/>
          <w:szCs w:val="28"/>
        </w:rPr>
      </w:pPr>
      <w:r w:rsidRPr="00EA0DBF">
        <w:rPr>
          <w:rFonts w:ascii="Times New Roman" w:hAnsi="Times New Roman" w:cs="Times New Roman"/>
          <w:sz w:val="28"/>
          <w:szCs w:val="28"/>
        </w:rPr>
        <w:t>______________________________________________________________________,</w:t>
      </w:r>
    </w:p>
    <w:p w14:paraId="092B3118" w14:textId="77777777" w:rsidR="002A6453" w:rsidRPr="00EA0DBF" w:rsidRDefault="002A6453" w:rsidP="002A6453">
      <w:pPr>
        <w:pStyle w:val="ConsPlusNonformat"/>
        <w:jc w:val="center"/>
        <w:rPr>
          <w:rFonts w:ascii="Times New Roman" w:hAnsi="Times New Roman" w:cs="Times New Roman"/>
          <w:i/>
          <w:sz w:val="18"/>
          <w:szCs w:val="18"/>
        </w:rPr>
      </w:pPr>
      <w:r w:rsidRPr="00EA0DBF">
        <w:rPr>
          <w:rFonts w:ascii="Times New Roman" w:hAnsi="Times New Roman" w:cs="Times New Roman"/>
          <w:i/>
          <w:sz w:val="18"/>
          <w:szCs w:val="18"/>
        </w:rPr>
        <w:t>(наименование органа, осуществляющего в соответствии с бюджетным законодательством Российской Федерации функции главного распорядителя средств бюджета городского поселения «Поселок Айхал» муниципального района «Мирнинский район» Республики Саха (Якутия) – Далее (орган))</w:t>
      </w:r>
    </w:p>
    <w:p w14:paraId="59071C57" w14:textId="77777777" w:rsidR="002A6453" w:rsidRPr="00EA0DBF" w:rsidRDefault="002A6453" w:rsidP="002A6453">
      <w:pPr>
        <w:jc w:val="both"/>
      </w:pPr>
      <w:r w:rsidRPr="00EA0DBF">
        <w:t xml:space="preserve">которому(ой) как получателю средств бюджета городского поселения «Поселок Айхал» муниципального района «Мирнинский район» Республики Саха (Якутия) доведены лимиты бюджетных обязательств на предоставление субсидии в соответствии с пунктами 3 и 7 статьи 78, пунктами 2 и 4 статьи 78.1 Бюджетного кодекса Российской Федерации, именуемый в </w:t>
      </w:r>
      <w:r w:rsidRPr="00EA0DBF">
        <w:lastRenderedPageBreak/>
        <w:t>дальнейшем «Уполномоченный орган», в лице___________________________________________,</w:t>
      </w:r>
    </w:p>
    <w:p w14:paraId="00D71F69" w14:textId="77777777" w:rsidR="002A6453" w:rsidRPr="00EA0DBF" w:rsidRDefault="002A6453" w:rsidP="002A6453">
      <w:pPr>
        <w:pStyle w:val="ConsPlusNonformat"/>
        <w:ind w:left="3969"/>
        <w:jc w:val="center"/>
        <w:rPr>
          <w:rFonts w:ascii="Times New Roman" w:hAnsi="Times New Roman" w:cs="Times New Roman"/>
          <w:i/>
          <w:sz w:val="18"/>
          <w:szCs w:val="18"/>
        </w:rPr>
      </w:pPr>
      <w:r w:rsidRPr="00EA0DBF">
        <w:rPr>
          <w:rFonts w:ascii="Times New Roman" w:hAnsi="Times New Roman" w:cs="Times New Roman"/>
          <w:i/>
          <w:sz w:val="18"/>
          <w:szCs w:val="18"/>
        </w:rPr>
        <w:t>(наименование должности, а также фамилия, имя, отчество (при наличии) руководителя органа или уполномоченного им лица)</w:t>
      </w:r>
    </w:p>
    <w:p w14:paraId="57DC9E8A"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действующего на основании _______________________________________________,</w:t>
      </w:r>
    </w:p>
    <w:p w14:paraId="45BAF218" w14:textId="77777777" w:rsidR="002A6453" w:rsidRPr="00EA0DBF" w:rsidRDefault="002A6453" w:rsidP="002A6453">
      <w:pPr>
        <w:pStyle w:val="ConsPlusNonformat"/>
        <w:ind w:left="3402"/>
        <w:jc w:val="center"/>
        <w:rPr>
          <w:rFonts w:ascii="Times New Roman" w:hAnsi="Times New Roman" w:cs="Times New Roman"/>
          <w:i/>
          <w:sz w:val="18"/>
          <w:szCs w:val="18"/>
        </w:rPr>
      </w:pPr>
      <w:r w:rsidRPr="00EA0DBF">
        <w:rPr>
          <w:rFonts w:ascii="Times New Roman" w:hAnsi="Times New Roman" w:cs="Times New Roman"/>
          <w:i/>
          <w:sz w:val="18"/>
          <w:szCs w:val="18"/>
        </w:rPr>
        <w:t>(реквизиты учредительного документа (положения), доверенности, приказа или иного документа, удостоверяющего полномочия)</w:t>
      </w:r>
    </w:p>
    <w:p w14:paraId="2FE65F7B"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и ______________________________________________________________________,</w:t>
      </w:r>
    </w:p>
    <w:p w14:paraId="33E9C694" w14:textId="77777777" w:rsidR="002A6453" w:rsidRPr="00EA0DBF" w:rsidRDefault="002A6453" w:rsidP="002A6453">
      <w:pPr>
        <w:pStyle w:val="ConsPlusNonformat"/>
        <w:ind w:left="142"/>
        <w:jc w:val="center"/>
        <w:rPr>
          <w:rFonts w:ascii="Times New Roman" w:hAnsi="Times New Roman" w:cs="Times New Roman"/>
          <w:i/>
          <w:sz w:val="18"/>
          <w:szCs w:val="18"/>
        </w:rPr>
      </w:pPr>
      <w:r w:rsidRPr="00EA0DBF">
        <w:rPr>
          <w:rFonts w:ascii="Times New Roman" w:hAnsi="Times New Roman" w:cs="Times New Roman"/>
          <w:i/>
          <w:sz w:val="18"/>
          <w:szCs w:val="18"/>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p w14:paraId="2A73EDE4"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именуемый в дальнейшем «Получатель», в лице ______________________________,</w:t>
      </w:r>
    </w:p>
    <w:p w14:paraId="3C79FA4D" w14:textId="77777777" w:rsidR="002A6453" w:rsidRPr="00EA0DBF" w:rsidRDefault="002A6453" w:rsidP="002A6453">
      <w:pPr>
        <w:pStyle w:val="ConsPlusNonformat"/>
        <w:ind w:left="426"/>
        <w:jc w:val="both"/>
        <w:rPr>
          <w:rFonts w:ascii="Times New Roman" w:hAnsi="Times New Roman" w:cs="Times New Roman"/>
          <w:i/>
          <w:sz w:val="18"/>
          <w:szCs w:val="18"/>
        </w:rPr>
      </w:pPr>
      <w:r w:rsidRPr="00EA0DBF">
        <w:rPr>
          <w:rFonts w:ascii="Times New Roman" w:hAnsi="Times New Roman" w:cs="Times New Roman"/>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14:paraId="2E8437D6"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действующего на основании _____________________________________________,</w:t>
      </w:r>
    </w:p>
    <w:p w14:paraId="215EDABF" w14:textId="77777777" w:rsidR="002A6453" w:rsidRPr="00EA0DBF" w:rsidRDefault="002A6453" w:rsidP="002A6453">
      <w:pPr>
        <w:pStyle w:val="ConsPlusNonformat"/>
        <w:ind w:left="3544"/>
        <w:jc w:val="center"/>
        <w:rPr>
          <w:rFonts w:ascii="Times New Roman" w:hAnsi="Times New Roman" w:cs="Times New Roman"/>
          <w:i/>
          <w:sz w:val="18"/>
          <w:szCs w:val="18"/>
        </w:rPr>
      </w:pPr>
      <w:r w:rsidRPr="00EA0DBF">
        <w:rPr>
          <w:rFonts w:ascii="Times New Roman" w:hAnsi="Times New Roman" w:cs="Times New Roman"/>
          <w:i/>
          <w:sz w:val="18"/>
          <w:szCs w:val="18"/>
        </w:rPr>
        <w:t>(реквизиты устава юридического лица, свидетельства государственной регистрации индивидуального предпринимателя, доверенности)</w:t>
      </w:r>
    </w:p>
    <w:p w14:paraId="4EFA883C"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 xml:space="preserve">далее именуемые «Стороны», в соответствии с </w:t>
      </w:r>
      <w:hyperlink w:anchor="P493" w:history="1">
        <w:r w:rsidRPr="00EA0DBF">
          <w:rPr>
            <w:rFonts w:ascii="Times New Roman" w:hAnsi="Times New Roman" w:cs="Times New Roman"/>
            <w:sz w:val="24"/>
            <w:szCs w:val="24"/>
          </w:rPr>
          <w:t>пунктом 3</w:t>
        </w:r>
      </w:hyperlink>
      <w:r w:rsidRPr="00EA0DBF">
        <w:rPr>
          <w:rFonts w:ascii="Times New Roman" w:hAnsi="Times New Roman" w:cs="Times New Roman"/>
          <w:sz w:val="24"/>
          <w:szCs w:val="24"/>
        </w:rPr>
        <w:t xml:space="preserve"> раздела </w:t>
      </w:r>
      <w:r w:rsidRPr="00EA0DBF">
        <w:rPr>
          <w:rFonts w:ascii="Times New Roman" w:hAnsi="Times New Roman" w:cs="Times New Roman"/>
          <w:sz w:val="24"/>
          <w:szCs w:val="24"/>
          <w:lang w:val="en-US"/>
        </w:rPr>
        <w:t>VII</w:t>
      </w:r>
      <w:r w:rsidRPr="00EA0DBF">
        <w:rPr>
          <w:rFonts w:ascii="Times New Roman" w:hAnsi="Times New Roman" w:cs="Times New Roman"/>
          <w:sz w:val="24"/>
          <w:szCs w:val="24"/>
        </w:rPr>
        <w:t xml:space="preserve"> Соглашения </w:t>
      </w:r>
      <w:r w:rsidRPr="00EA0DBF">
        <w:rPr>
          <w:rFonts w:ascii="Times New Roman" w:hAnsi="Times New Roman" w:cs="Times New Roman"/>
          <w:sz w:val="24"/>
          <w:szCs w:val="24"/>
        </w:rPr>
        <w:br/>
        <w:t>от «__» _______ № _____ (далее - Соглашение) заключили настоящее Дополнительное соглашение к Соглашению о нижеследующем.</w:t>
      </w:r>
    </w:p>
    <w:p w14:paraId="7C493E22"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1. Внести в Соглашение следующие изменения</w:t>
      </w:r>
      <w:r w:rsidRPr="00EA0DBF">
        <w:rPr>
          <w:rStyle w:val="afff9"/>
          <w:rFonts w:ascii="Times New Roman" w:hAnsi="Times New Roman" w:cs="Times New Roman"/>
          <w:sz w:val="24"/>
          <w:szCs w:val="24"/>
        </w:rPr>
        <w:footnoteReference w:id="112"/>
      </w:r>
      <w:r w:rsidRPr="00EA0DBF">
        <w:rPr>
          <w:rFonts w:ascii="Times New Roman" w:hAnsi="Times New Roman" w:cs="Times New Roman"/>
          <w:sz w:val="24"/>
          <w:szCs w:val="24"/>
        </w:rPr>
        <w:t>:</w:t>
      </w:r>
    </w:p>
    <w:p w14:paraId="20E1A47A"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1.1. в </w:t>
      </w:r>
      <w:hyperlink w:anchor="P62" w:history="1">
        <w:r w:rsidRPr="00EA0DBF">
          <w:rPr>
            <w:rFonts w:ascii="Times New Roman" w:hAnsi="Times New Roman" w:cs="Times New Roman"/>
            <w:sz w:val="24"/>
            <w:szCs w:val="24"/>
          </w:rPr>
          <w:t>преамбуле</w:t>
        </w:r>
      </w:hyperlink>
      <w:r w:rsidRPr="00EA0DBF">
        <w:rPr>
          <w:rFonts w:ascii="Times New Roman" w:hAnsi="Times New Roman" w:cs="Times New Roman"/>
          <w:sz w:val="24"/>
          <w:szCs w:val="24"/>
        </w:rPr>
        <w:t>:</w:t>
      </w:r>
    </w:p>
    <w:p w14:paraId="0B6F9532"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1.1.1. _______________________________;</w:t>
      </w:r>
    </w:p>
    <w:p w14:paraId="52BB4D78"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1.1.2. _______________________________;</w:t>
      </w:r>
    </w:p>
    <w:p w14:paraId="7697D82C"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1.2. в</w:t>
      </w:r>
      <w:hyperlink w:anchor="P2365" w:history="1">
        <w:r w:rsidRPr="00EA0DBF">
          <w:rPr>
            <w:rFonts w:ascii="Times New Roman" w:hAnsi="Times New Roman" w:cs="Times New Roman"/>
            <w:sz w:val="24"/>
            <w:szCs w:val="24"/>
          </w:rPr>
          <w:t xml:space="preserve"> разделе I</w:t>
        </w:r>
      </w:hyperlink>
      <w:r w:rsidRPr="00EA0DBF">
        <w:rPr>
          <w:rFonts w:ascii="Times New Roman" w:hAnsi="Times New Roman" w:cs="Times New Roman"/>
          <w:sz w:val="24"/>
          <w:szCs w:val="24"/>
        </w:rPr>
        <w:t xml:space="preserve"> «Предмет Соглашения»:</w:t>
      </w:r>
    </w:p>
    <w:p w14:paraId="3A4CF92F" w14:textId="77777777" w:rsidR="002A6453" w:rsidRPr="00EA0DBF" w:rsidRDefault="002A6453" w:rsidP="002A6453">
      <w:pPr>
        <w:pStyle w:val="ConsPlusNonformat"/>
        <w:ind w:firstLine="709"/>
        <w:jc w:val="both"/>
        <w:rPr>
          <w:rFonts w:ascii="Times New Roman" w:hAnsi="Times New Roman" w:cs="Times New Roman"/>
          <w:sz w:val="28"/>
          <w:szCs w:val="28"/>
        </w:rPr>
      </w:pPr>
      <w:r w:rsidRPr="00EA0DBF">
        <w:rPr>
          <w:rFonts w:ascii="Times New Roman" w:hAnsi="Times New Roman" w:cs="Times New Roman"/>
          <w:sz w:val="24"/>
          <w:szCs w:val="24"/>
        </w:rPr>
        <w:t xml:space="preserve">1.2.1. в </w:t>
      </w:r>
      <w:hyperlink w:anchor="P125" w:history="1">
        <w:r w:rsidRPr="00EA0DBF">
          <w:rPr>
            <w:rFonts w:ascii="Times New Roman" w:hAnsi="Times New Roman" w:cs="Times New Roman"/>
            <w:sz w:val="24"/>
            <w:szCs w:val="24"/>
          </w:rPr>
          <w:t>пункте 1</w:t>
        </w:r>
      </w:hyperlink>
      <w:r w:rsidRPr="00EA0DBF">
        <w:rPr>
          <w:rFonts w:ascii="Times New Roman" w:hAnsi="Times New Roman" w:cs="Times New Roman"/>
          <w:sz w:val="24"/>
          <w:szCs w:val="24"/>
        </w:rPr>
        <w:t xml:space="preserve"> слова «___________________________________________»</w:t>
      </w:r>
    </w:p>
    <w:p w14:paraId="36005AD0" w14:textId="77777777" w:rsidR="002A6453" w:rsidRPr="00EA0DBF" w:rsidRDefault="002A6453" w:rsidP="002A6453">
      <w:pPr>
        <w:pStyle w:val="ConsPlusNonformat"/>
        <w:rPr>
          <w:rFonts w:ascii="Times New Roman" w:hAnsi="Times New Roman" w:cs="Times New Roman"/>
          <w:i/>
          <w:sz w:val="18"/>
          <w:szCs w:val="18"/>
        </w:rPr>
      </w:pPr>
      <w:r w:rsidRPr="00EA0DBF">
        <w:rPr>
          <w:rFonts w:ascii="Times New Roman" w:hAnsi="Times New Roman" w:cs="Times New Roman"/>
          <w:i/>
          <w:sz w:val="18"/>
          <w:szCs w:val="18"/>
        </w:rPr>
        <w:t xml:space="preserve">                                                                                        (производством (реализацией) товаров, выполнением работ, оказанием услуг)</w:t>
      </w:r>
    </w:p>
    <w:p w14:paraId="46A8B621"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заменить словами «__________________________________________________»;</w:t>
      </w:r>
    </w:p>
    <w:p w14:paraId="515FDE4A"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i/>
          <w:sz w:val="18"/>
          <w:szCs w:val="18"/>
        </w:rPr>
        <w:t xml:space="preserve">                                                          (производством (реализацией) товаров,выполнением работ, оказанием услуг)</w:t>
      </w:r>
    </w:p>
    <w:p w14:paraId="65DF8F9A"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1.3. в </w:t>
      </w:r>
      <w:hyperlink w:anchor="P133" w:history="1">
        <w:r w:rsidRPr="00EA0DBF">
          <w:rPr>
            <w:rFonts w:ascii="Times New Roman" w:hAnsi="Times New Roman" w:cs="Times New Roman"/>
            <w:sz w:val="24"/>
            <w:szCs w:val="24"/>
          </w:rPr>
          <w:t>разделе II</w:t>
        </w:r>
      </w:hyperlink>
      <w:r w:rsidRPr="00EA0DBF">
        <w:rPr>
          <w:rFonts w:ascii="Times New Roman" w:hAnsi="Times New Roman" w:cs="Times New Roman"/>
          <w:sz w:val="24"/>
          <w:szCs w:val="24"/>
        </w:rPr>
        <w:t xml:space="preserve"> «Финансовое обеспечение предоставления Субсидии»: слова «в общем  размере  _________________ </w:t>
      </w:r>
      <w:r w:rsidRPr="00EA0DBF">
        <w:rPr>
          <w:rFonts w:ascii="Times New Roman" w:hAnsi="Times New Roman" w:cs="Times New Roman"/>
          <w:i/>
          <w:sz w:val="24"/>
          <w:szCs w:val="24"/>
        </w:rPr>
        <w:t xml:space="preserve"> </w:t>
      </w:r>
      <w:r w:rsidRPr="00EA0DBF">
        <w:rPr>
          <w:rFonts w:ascii="Times New Roman" w:hAnsi="Times New Roman" w:cs="Times New Roman"/>
          <w:sz w:val="24"/>
          <w:szCs w:val="24"/>
        </w:rPr>
        <w:t>(_______________) Рублей __ копеек» заменить</w:t>
      </w:r>
    </w:p>
    <w:p w14:paraId="4C94F52A" w14:textId="77777777" w:rsidR="002A6453" w:rsidRPr="00EA0DBF" w:rsidRDefault="002A6453" w:rsidP="002A6453">
      <w:pPr>
        <w:pStyle w:val="ConsPlusNonformat"/>
        <w:rPr>
          <w:rFonts w:ascii="Times New Roman" w:hAnsi="Times New Roman" w:cs="Times New Roman"/>
          <w:i/>
          <w:sz w:val="18"/>
          <w:szCs w:val="18"/>
        </w:rPr>
      </w:pPr>
      <w:r w:rsidRPr="00EA0DBF">
        <w:rPr>
          <w:rFonts w:ascii="Times New Roman" w:hAnsi="Times New Roman" w:cs="Times New Roman"/>
          <w:sz w:val="18"/>
          <w:szCs w:val="18"/>
        </w:rPr>
        <w:t xml:space="preserve">                                                        </w:t>
      </w:r>
      <w:r w:rsidRPr="00EA0DBF">
        <w:rPr>
          <w:rFonts w:ascii="Times New Roman" w:hAnsi="Times New Roman" w:cs="Times New Roman"/>
          <w:i/>
          <w:sz w:val="18"/>
          <w:szCs w:val="18"/>
        </w:rPr>
        <w:t>(сумма цифрами)                        (сумма прописью)</w:t>
      </w:r>
    </w:p>
    <w:p w14:paraId="098E2D85"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словами «в общем размере __________ (____________) рублей __ копеек»;</w:t>
      </w:r>
    </w:p>
    <w:p w14:paraId="2E74F1F4" w14:textId="77777777" w:rsidR="002A6453" w:rsidRPr="00EA0DBF" w:rsidRDefault="002A6453" w:rsidP="002A6453">
      <w:pPr>
        <w:pStyle w:val="ConsPlusNonformat"/>
        <w:jc w:val="both"/>
        <w:rPr>
          <w:rFonts w:ascii="Times New Roman" w:hAnsi="Times New Roman" w:cs="Times New Roman"/>
          <w:sz w:val="18"/>
          <w:szCs w:val="18"/>
        </w:rPr>
      </w:pPr>
      <w:r w:rsidRPr="00EA0DBF">
        <w:rPr>
          <w:rFonts w:ascii="Times New Roman" w:hAnsi="Times New Roman" w:cs="Times New Roman"/>
          <w:i/>
          <w:sz w:val="18"/>
          <w:szCs w:val="18"/>
        </w:rPr>
        <w:t xml:space="preserve">                                                                         (сумма цифрами)        (сумма прописью)</w:t>
      </w:r>
    </w:p>
    <w:p w14:paraId="5772DEAD"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1.4. в </w:t>
      </w:r>
      <w:hyperlink w:anchor="P170" w:history="1">
        <w:r w:rsidRPr="00EA0DBF">
          <w:rPr>
            <w:rFonts w:ascii="Times New Roman" w:hAnsi="Times New Roman" w:cs="Times New Roman"/>
            <w:sz w:val="24"/>
            <w:szCs w:val="24"/>
          </w:rPr>
          <w:t>разделе III</w:t>
        </w:r>
      </w:hyperlink>
      <w:r w:rsidRPr="00EA0DBF">
        <w:rPr>
          <w:rFonts w:ascii="Times New Roman" w:hAnsi="Times New Roman" w:cs="Times New Roman"/>
          <w:sz w:val="24"/>
          <w:szCs w:val="24"/>
        </w:rPr>
        <w:t xml:space="preserve"> «Условия и порядок предоставления и перечисления Субсидии»:</w:t>
      </w:r>
    </w:p>
    <w:p w14:paraId="6CD58629"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1.4.1. в </w:t>
      </w:r>
      <w:hyperlink w:anchor="P2417" w:history="1">
        <w:r w:rsidRPr="00EA0DBF">
          <w:rPr>
            <w:rFonts w:ascii="Times New Roman" w:hAnsi="Times New Roman" w:cs="Times New Roman"/>
            <w:sz w:val="24"/>
            <w:szCs w:val="24"/>
          </w:rPr>
          <w:t>пункте 1.2</w:t>
        </w:r>
      </w:hyperlink>
      <w:r w:rsidRPr="00EA0DBF">
        <w:rPr>
          <w:rFonts w:ascii="Times New Roman" w:hAnsi="Times New Roman" w:cs="Times New Roman"/>
          <w:sz w:val="24"/>
          <w:szCs w:val="24"/>
        </w:rPr>
        <w:t xml:space="preserve"> слова «приложении № __» заменить словами «приложении № __»;</w:t>
      </w:r>
    </w:p>
    <w:p w14:paraId="5688C1A3"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1.4.2. в </w:t>
      </w:r>
      <w:hyperlink w:anchor="P2431" w:history="1">
        <w:r w:rsidRPr="00EA0DBF">
          <w:rPr>
            <w:rFonts w:ascii="Times New Roman" w:hAnsi="Times New Roman" w:cs="Times New Roman"/>
            <w:sz w:val="24"/>
            <w:szCs w:val="24"/>
          </w:rPr>
          <w:t>пункте 3</w:t>
        </w:r>
      </w:hyperlink>
      <w:r w:rsidRPr="00EA0DBF">
        <w:rPr>
          <w:rFonts w:ascii="Times New Roman" w:hAnsi="Times New Roman" w:cs="Times New Roman"/>
          <w:sz w:val="24"/>
          <w:szCs w:val="24"/>
        </w:rPr>
        <w:t>:</w:t>
      </w:r>
    </w:p>
    <w:p w14:paraId="57797609" w14:textId="77777777" w:rsidR="002A6453" w:rsidRPr="00EA0DBF" w:rsidRDefault="002A6453" w:rsidP="007C04E5">
      <w:pPr>
        <w:pStyle w:val="ConsPlusNormal"/>
        <w:widowControl w:val="0"/>
        <w:numPr>
          <w:ilvl w:val="0"/>
          <w:numId w:val="118"/>
        </w:numPr>
        <w:tabs>
          <w:tab w:val="left" w:pos="1134"/>
        </w:tabs>
        <w:adjustRightInd/>
        <w:ind w:left="0" w:firstLine="709"/>
        <w:jc w:val="both"/>
        <w:rPr>
          <w:rFonts w:ascii="Times New Roman" w:hAnsi="Times New Roman" w:cs="Times New Roman"/>
          <w:sz w:val="24"/>
          <w:szCs w:val="24"/>
        </w:rPr>
      </w:pPr>
      <w:r w:rsidRPr="00EA0DBF">
        <w:rPr>
          <w:rFonts w:ascii="Times New Roman" w:hAnsi="Times New Roman" w:cs="Times New Roman"/>
          <w:sz w:val="24"/>
          <w:szCs w:val="24"/>
        </w:rPr>
        <w:t>слова «осуществляется ___» заменить словами «осуществляется ___»;</w:t>
      </w:r>
    </w:p>
    <w:p w14:paraId="69B21FB8" w14:textId="77777777" w:rsidR="002A6453" w:rsidRPr="00EA0DBF" w:rsidRDefault="002A6453" w:rsidP="007C04E5">
      <w:pPr>
        <w:pStyle w:val="ConsPlusNormal"/>
        <w:widowControl w:val="0"/>
        <w:numPr>
          <w:ilvl w:val="0"/>
          <w:numId w:val="118"/>
        </w:numPr>
        <w:tabs>
          <w:tab w:val="left" w:pos="1134"/>
        </w:tabs>
        <w:adjustRightInd/>
        <w:ind w:left="0" w:firstLine="709"/>
        <w:jc w:val="both"/>
        <w:rPr>
          <w:rFonts w:ascii="Times New Roman" w:hAnsi="Times New Roman" w:cs="Times New Roman"/>
          <w:sz w:val="24"/>
          <w:szCs w:val="24"/>
        </w:rPr>
      </w:pPr>
      <w:r w:rsidRPr="00EA0DBF">
        <w:rPr>
          <w:rFonts w:ascii="Times New Roman" w:hAnsi="Times New Roman" w:cs="Times New Roman"/>
          <w:sz w:val="24"/>
          <w:szCs w:val="24"/>
        </w:rPr>
        <w:t>слова «____________________________________________» заменить</w:t>
      </w:r>
    </w:p>
    <w:p w14:paraId="7177B79F" w14:textId="77777777" w:rsidR="002A6453" w:rsidRPr="00EA0DBF" w:rsidRDefault="002A6453" w:rsidP="002A6453">
      <w:pPr>
        <w:pStyle w:val="ConsPlusNonformat"/>
        <w:rPr>
          <w:rFonts w:ascii="Times New Roman" w:hAnsi="Times New Roman" w:cs="Times New Roman"/>
          <w:i/>
          <w:sz w:val="18"/>
          <w:szCs w:val="18"/>
        </w:rPr>
      </w:pPr>
      <w:r w:rsidRPr="00EA0DBF">
        <w:rPr>
          <w:rFonts w:ascii="Times New Roman" w:hAnsi="Times New Roman" w:cs="Times New Roman"/>
          <w:i/>
          <w:sz w:val="18"/>
          <w:szCs w:val="18"/>
        </w:rPr>
        <w:t xml:space="preserve">                                     (наименование учреждения Центрального банка Российской Федерации или кредитной организации)</w:t>
      </w:r>
    </w:p>
    <w:p w14:paraId="18CC508A"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словами «____________________________________________________________»;</w:t>
      </w:r>
    </w:p>
    <w:p w14:paraId="713A88AF" w14:textId="77777777" w:rsidR="002A6453" w:rsidRPr="00EA0DBF" w:rsidRDefault="002A6453" w:rsidP="002A6453">
      <w:pPr>
        <w:pStyle w:val="ConsPlusNonformat"/>
        <w:rPr>
          <w:rFonts w:ascii="Times New Roman" w:hAnsi="Times New Roman" w:cs="Times New Roman"/>
          <w:i/>
          <w:sz w:val="18"/>
          <w:szCs w:val="18"/>
        </w:rPr>
      </w:pPr>
      <w:r w:rsidRPr="00EA0DBF">
        <w:rPr>
          <w:rFonts w:ascii="Times New Roman" w:hAnsi="Times New Roman" w:cs="Times New Roman"/>
          <w:i/>
          <w:sz w:val="18"/>
          <w:szCs w:val="18"/>
        </w:rPr>
        <w:t xml:space="preserve">                                     (наименование учреждения Центрального банка Российской Федерации или кредитной организации)</w:t>
      </w:r>
    </w:p>
    <w:p w14:paraId="6D9A9782" w14:textId="77777777" w:rsidR="002A6453" w:rsidRPr="00EA0DBF" w:rsidRDefault="002A6453" w:rsidP="007C04E5">
      <w:pPr>
        <w:pStyle w:val="ConsPlusNormal"/>
        <w:widowControl w:val="0"/>
        <w:numPr>
          <w:ilvl w:val="0"/>
          <w:numId w:val="118"/>
        </w:numPr>
        <w:tabs>
          <w:tab w:val="left" w:pos="1134"/>
        </w:tabs>
        <w:adjustRightInd/>
        <w:ind w:left="0" w:firstLine="709"/>
        <w:jc w:val="both"/>
        <w:rPr>
          <w:rFonts w:ascii="Times New Roman" w:hAnsi="Times New Roman" w:cs="Times New Roman"/>
          <w:sz w:val="24"/>
          <w:szCs w:val="24"/>
        </w:rPr>
      </w:pPr>
      <w:r w:rsidRPr="00EA0DBF">
        <w:rPr>
          <w:rFonts w:ascii="Times New Roman" w:hAnsi="Times New Roman" w:cs="Times New Roman"/>
          <w:sz w:val="24"/>
          <w:szCs w:val="24"/>
        </w:rPr>
        <w:t>слова «не позднее ________ рабочего дня» заменить словами «не позднее ___ рабочего дня»;</w:t>
      </w:r>
    </w:p>
    <w:p w14:paraId="5EB352D5"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 в </w:t>
      </w:r>
      <w:hyperlink w:anchor="P2451" w:history="1">
        <w:r w:rsidRPr="00EA0DBF">
          <w:rPr>
            <w:rFonts w:ascii="Times New Roman" w:hAnsi="Times New Roman" w:cs="Times New Roman"/>
            <w:sz w:val="24"/>
            <w:szCs w:val="24"/>
          </w:rPr>
          <w:t>разделе IV</w:t>
        </w:r>
      </w:hyperlink>
      <w:r w:rsidRPr="00EA0DBF">
        <w:rPr>
          <w:rFonts w:ascii="Times New Roman" w:hAnsi="Times New Roman" w:cs="Times New Roman"/>
          <w:sz w:val="24"/>
          <w:szCs w:val="24"/>
        </w:rPr>
        <w:t xml:space="preserve"> «Взаимодействие Сторон»:</w:t>
      </w:r>
    </w:p>
    <w:p w14:paraId="207D91EB"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1.5.1. в </w:t>
      </w:r>
      <w:hyperlink w:anchor="P2457" w:history="1">
        <w:r w:rsidRPr="00EA0DBF">
          <w:rPr>
            <w:rFonts w:ascii="Times New Roman" w:hAnsi="Times New Roman" w:cs="Times New Roman"/>
            <w:sz w:val="24"/>
            <w:szCs w:val="24"/>
          </w:rPr>
          <w:t>пункте 1.2</w:t>
        </w:r>
      </w:hyperlink>
      <w:r w:rsidRPr="00EA0DBF">
        <w:rPr>
          <w:rFonts w:ascii="Times New Roman" w:hAnsi="Times New Roman" w:cs="Times New Roman"/>
          <w:sz w:val="24"/>
          <w:szCs w:val="24"/>
        </w:rPr>
        <w:t>:</w:t>
      </w:r>
    </w:p>
    <w:p w14:paraId="0C53A45D" w14:textId="77777777" w:rsidR="002A6453" w:rsidRPr="00EA0DBF" w:rsidRDefault="002A6453" w:rsidP="007C04E5">
      <w:pPr>
        <w:pStyle w:val="ConsPlusNormal"/>
        <w:widowControl w:val="0"/>
        <w:numPr>
          <w:ilvl w:val="0"/>
          <w:numId w:val="118"/>
        </w:numPr>
        <w:tabs>
          <w:tab w:val="left" w:pos="1134"/>
        </w:tabs>
        <w:adjustRightInd/>
        <w:ind w:left="0" w:firstLine="709"/>
        <w:jc w:val="both"/>
        <w:rPr>
          <w:rFonts w:ascii="Times New Roman" w:hAnsi="Times New Roman" w:cs="Times New Roman"/>
          <w:sz w:val="24"/>
          <w:szCs w:val="24"/>
        </w:rPr>
      </w:pPr>
      <w:r w:rsidRPr="00EA0DBF">
        <w:rPr>
          <w:rFonts w:ascii="Times New Roman" w:hAnsi="Times New Roman" w:cs="Times New Roman"/>
          <w:sz w:val="24"/>
          <w:szCs w:val="24"/>
        </w:rPr>
        <w:t>слова «в пункте(ах) ___» заменить словами «в пункте(ах) ___»</w:t>
      </w:r>
    </w:p>
    <w:p w14:paraId="7FD53BE7" w14:textId="77777777" w:rsidR="002A6453" w:rsidRPr="00EA0DBF" w:rsidRDefault="002A6453" w:rsidP="007C04E5">
      <w:pPr>
        <w:pStyle w:val="ConsPlusNormal"/>
        <w:widowControl w:val="0"/>
        <w:numPr>
          <w:ilvl w:val="0"/>
          <w:numId w:val="118"/>
        </w:numPr>
        <w:tabs>
          <w:tab w:val="left" w:pos="1134"/>
        </w:tabs>
        <w:adjustRightInd/>
        <w:ind w:left="0" w:firstLine="709"/>
        <w:jc w:val="both"/>
        <w:rPr>
          <w:rFonts w:ascii="Times New Roman" w:hAnsi="Times New Roman" w:cs="Times New Roman"/>
          <w:sz w:val="24"/>
          <w:szCs w:val="24"/>
        </w:rPr>
      </w:pPr>
      <w:r w:rsidRPr="00EA0DBF">
        <w:rPr>
          <w:rFonts w:ascii="Times New Roman" w:hAnsi="Times New Roman" w:cs="Times New Roman"/>
          <w:sz w:val="24"/>
          <w:szCs w:val="24"/>
        </w:rPr>
        <w:t>слова «в течение ___ рабочих дней» заменить словами «в течение ___ рабочих дней»;</w:t>
      </w:r>
    </w:p>
    <w:p w14:paraId="32680EFF"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1.5.2. в </w:t>
      </w:r>
      <w:hyperlink w:anchor="P2465" w:history="1">
        <w:r w:rsidRPr="00EA0DBF">
          <w:rPr>
            <w:rFonts w:ascii="Times New Roman" w:hAnsi="Times New Roman" w:cs="Times New Roman"/>
            <w:sz w:val="24"/>
            <w:szCs w:val="24"/>
          </w:rPr>
          <w:t xml:space="preserve"> подпункте 1 пункта 1.4</w:t>
        </w:r>
      </w:hyperlink>
      <w:r w:rsidRPr="00EA0DBF">
        <w:rPr>
          <w:rFonts w:ascii="Times New Roman" w:hAnsi="Times New Roman" w:cs="Times New Roman"/>
          <w:sz w:val="24"/>
          <w:szCs w:val="24"/>
        </w:rPr>
        <w:t xml:space="preserve"> слова «приложении № ___» заменить словами «приложении № ___»;</w:t>
      </w:r>
    </w:p>
    <w:p w14:paraId="5D140CB3"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1.5.3. в подпункте 1 </w:t>
      </w:r>
      <w:hyperlink w:anchor="P2476" w:history="1">
        <w:r w:rsidRPr="00EA0DBF">
          <w:rPr>
            <w:rFonts w:ascii="Times New Roman" w:hAnsi="Times New Roman" w:cs="Times New Roman"/>
            <w:sz w:val="24"/>
            <w:szCs w:val="24"/>
          </w:rPr>
          <w:t>пункте 1.5</w:t>
        </w:r>
      </w:hyperlink>
      <w:r w:rsidRPr="00EA0DBF">
        <w:rPr>
          <w:rFonts w:ascii="Times New Roman" w:hAnsi="Times New Roman" w:cs="Times New Roman"/>
          <w:sz w:val="24"/>
          <w:szCs w:val="24"/>
        </w:rPr>
        <w:t xml:space="preserve"> слова «приложении № ___» заменить словами «приложении № ___»;</w:t>
      </w:r>
    </w:p>
    <w:p w14:paraId="6538147A"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1.5.4. в </w:t>
      </w:r>
      <w:hyperlink w:anchor="P2501" w:history="1">
        <w:r w:rsidRPr="00EA0DBF">
          <w:rPr>
            <w:rFonts w:ascii="Times New Roman" w:hAnsi="Times New Roman" w:cs="Times New Roman"/>
            <w:sz w:val="24"/>
            <w:szCs w:val="24"/>
          </w:rPr>
          <w:t>пункте 1.7</w:t>
        </w:r>
      </w:hyperlink>
      <w:r w:rsidRPr="00EA0DBF">
        <w:rPr>
          <w:rFonts w:ascii="Times New Roman" w:hAnsi="Times New Roman" w:cs="Times New Roman"/>
          <w:sz w:val="24"/>
          <w:szCs w:val="24"/>
        </w:rPr>
        <w:t>:</w:t>
      </w:r>
    </w:p>
    <w:p w14:paraId="33768A47" w14:textId="77777777" w:rsidR="002A6453" w:rsidRPr="00EA0DBF" w:rsidRDefault="002A6453" w:rsidP="007C04E5">
      <w:pPr>
        <w:pStyle w:val="ConsPlusNormal"/>
        <w:widowControl w:val="0"/>
        <w:numPr>
          <w:ilvl w:val="0"/>
          <w:numId w:val="118"/>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lastRenderedPageBreak/>
        <w:t>слова «приложении № __» заменить словами «приложении № __»;</w:t>
      </w:r>
    </w:p>
    <w:p w14:paraId="65A3863B" w14:textId="77777777" w:rsidR="002A6453" w:rsidRPr="00EA0DBF" w:rsidRDefault="002A6453" w:rsidP="007C04E5">
      <w:pPr>
        <w:pStyle w:val="ConsPlusNormal"/>
        <w:widowControl w:val="0"/>
        <w:numPr>
          <w:ilvl w:val="0"/>
          <w:numId w:val="118"/>
        </w:numPr>
        <w:tabs>
          <w:tab w:val="left" w:pos="993"/>
        </w:tabs>
        <w:adjustRightInd/>
        <w:ind w:left="0" w:firstLine="567"/>
        <w:jc w:val="both"/>
        <w:rPr>
          <w:rFonts w:ascii="Times New Roman" w:hAnsi="Times New Roman" w:cs="Times New Roman"/>
          <w:sz w:val="24"/>
          <w:szCs w:val="24"/>
        </w:rPr>
      </w:pPr>
      <w:r w:rsidRPr="00EA0DBF">
        <w:rPr>
          <w:rFonts w:ascii="Times New Roman" w:hAnsi="Times New Roman" w:cs="Times New Roman"/>
          <w:sz w:val="24"/>
          <w:szCs w:val="24"/>
        </w:rPr>
        <w:t>слова «в течение ___ рабочих дней» заменить словами «в течение ___ рабочих дней»;</w:t>
      </w:r>
    </w:p>
    <w:p w14:paraId="4D61675D"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1.5.5. в </w:t>
      </w:r>
      <w:hyperlink w:anchor="P2512" w:history="1">
        <w:r w:rsidRPr="00EA0DBF">
          <w:rPr>
            <w:rFonts w:ascii="Times New Roman" w:hAnsi="Times New Roman" w:cs="Times New Roman"/>
            <w:sz w:val="24"/>
            <w:szCs w:val="24"/>
          </w:rPr>
          <w:t>пункте 1.</w:t>
        </w:r>
      </w:hyperlink>
      <w:r w:rsidRPr="00EA0DBF">
        <w:rPr>
          <w:rFonts w:ascii="Times New Roman" w:hAnsi="Times New Roman" w:cs="Times New Roman"/>
          <w:sz w:val="24"/>
          <w:szCs w:val="24"/>
        </w:rPr>
        <w:t xml:space="preserve">8 слова «в течение ___ рабочих дней» заменить словами </w:t>
      </w:r>
      <w:r w:rsidRPr="00EA0DBF">
        <w:rPr>
          <w:rFonts w:ascii="Times New Roman" w:hAnsi="Times New Roman" w:cs="Times New Roman"/>
          <w:sz w:val="24"/>
          <w:szCs w:val="24"/>
        </w:rPr>
        <w:br/>
        <w:t>«в течение ___ рабочих дней»;</w:t>
      </w:r>
    </w:p>
    <w:p w14:paraId="2CC74423"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1.5.6. в </w:t>
      </w:r>
      <w:hyperlink w:anchor="P2513" w:history="1">
        <w:r w:rsidRPr="00EA0DBF">
          <w:rPr>
            <w:rFonts w:ascii="Times New Roman" w:hAnsi="Times New Roman" w:cs="Times New Roman"/>
            <w:sz w:val="24"/>
            <w:szCs w:val="24"/>
          </w:rPr>
          <w:t>пункте 1.</w:t>
        </w:r>
      </w:hyperlink>
      <w:r w:rsidRPr="00EA0DBF">
        <w:rPr>
          <w:rFonts w:ascii="Times New Roman" w:hAnsi="Times New Roman" w:cs="Times New Roman"/>
          <w:sz w:val="24"/>
          <w:szCs w:val="24"/>
        </w:rPr>
        <w:t>9 слова «в течение ___ рабочих дней» заменить словами «в течение ___ рабочих дней»;</w:t>
      </w:r>
    </w:p>
    <w:p w14:paraId="738DB506"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1.5.7. в </w:t>
      </w:r>
      <w:hyperlink w:anchor="P2530" w:history="1">
        <w:r w:rsidRPr="00EA0DBF">
          <w:rPr>
            <w:rFonts w:ascii="Times New Roman" w:hAnsi="Times New Roman" w:cs="Times New Roman"/>
            <w:sz w:val="24"/>
            <w:szCs w:val="24"/>
          </w:rPr>
          <w:t>пункте 2.2</w:t>
        </w:r>
      </w:hyperlink>
      <w:r w:rsidRPr="00EA0DBF">
        <w:rPr>
          <w:rFonts w:ascii="Times New Roman" w:hAnsi="Times New Roman" w:cs="Times New Roman"/>
          <w:sz w:val="24"/>
          <w:szCs w:val="24"/>
        </w:rPr>
        <w:t xml:space="preserve"> слова «не позднее ___ рабочего дня» заменить словами «не позднее ___ рабочего дня»;</w:t>
      </w:r>
    </w:p>
    <w:p w14:paraId="1E669DDE"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1.5.8. в </w:t>
      </w:r>
      <w:hyperlink w:anchor="P2546" w:history="1">
        <w:r w:rsidRPr="00EA0DBF">
          <w:rPr>
            <w:rFonts w:ascii="Times New Roman" w:hAnsi="Times New Roman" w:cs="Times New Roman"/>
            <w:sz w:val="24"/>
            <w:szCs w:val="24"/>
          </w:rPr>
          <w:t>пункте 3.1</w:t>
        </w:r>
      </w:hyperlink>
      <w:r w:rsidRPr="00EA0DBF">
        <w:rPr>
          <w:rFonts w:ascii="Times New Roman" w:hAnsi="Times New Roman" w:cs="Times New Roman"/>
          <w:sz w:val="24"/>
          <w:szCs w:val="24"/>
        </w:rPr>
        <w:t xml:space="preserve"> слова «пунктом(ами) ___» заменить словами «пунктом(ами) ___»</w:t>
      </w:r>
    </w:p>
    <w:p w14:paraId="61C31CB2"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1.5.9. в </w:t>
      </w:r>
      <w:hyperlink w:anchor="P2556" w:history="1">
        <w:r w:rsidRPr="00EA0DBF">
          <w:rPr>
            <w:rFonts w:ascii="Times New Roman" w:hAnsi="Times New Roman" w:cs="Times New Roman"/>
            <w:sz w:val="24"/>
            <w:szCs w:val="24"/>
          </w:rPr>
          <w:t>пункте подпункт</w:t>
        </w:r>
      </w:hyperlink>
      <w:r w:rsidRPr="00EA0DBF">
        <w:rPr>
          <w:rFonts w:ascii="Times New Roman" w:hAnsi="Times New Roman" w:cs="Times New Roman"/>
          <w:sz w:val="24"/>
          <w:szCs w:val="24"/>
        </w:rPr>
        <w:t xml:space="preserve"> 1 пункта 3.4:</w:t>
      </w:r>
    </w:p>
    <w:p w14:paraId="1530CAB5" w14:textId="77777777" w:rsidR="002A6453" w:rsidRPr="00EA0DBF" w:rsidRDefault="002A6453" w:rsidP="007C04E5">
      <w:pPr>
        <w:pStyle w:val="ConsPlusNormal"/>
        <w:widowControl w:val="0"/>
        <w:numPr>
          <w:ilvl w:val="0"/>
          <w:numId w:val="118"/>
        </w:numPr>
        <w:tabs>
          <w:tab w:val="left" w:pos="993"/>
        </w:tabs>
        <w:adjustRightInd/>
        <w:ind w:left="0" w:firstLine="709"/>
        <w:jc w:val="both"/>
        <w:rPr>
          <w:rFonts w:ascii="Times New Roman" w:hAnsi="Times New Roman" w:cs="Times New Roman"/>
          <w:sz w:val="24"/>
          <w:szCs w:val="24"/>
        </w:rPr>
      </w:pPr>
      <w:r w:rsidRPr="00EA0DBF">
        <w:rPr>
          <w:rFonts w:ascii="Times New Roman" w:hAnsi="Times New Roman" w:cs="Times New Roman"/>
          <w:sz w:val="24"/>
          <w:szCs w:val="24"/>
        </w:rPr>
        <w:t>слова «не позднее ___ рабочего дня» заменить словами «не позднее ___ рабочего дня»;</w:t>
      </w:r>
    </w:p>
    <w:p w14:paraId="0BDD46C4" w14:textId="77777777" w:rsidR="002A6453" w:rsidRPr="00EA0DBF" w:rsidRDefault="002A6453" w:rsidP="007C04E5">
      <w:pPr>
        <w:pStyle w:val="ConsPlusNormal"/>
        <w:widowControl w:val="0"/>
        <w:numPr>
          <w:ilvl w:val="0"/>
          <w:numId w:val="118"/>
        </w:numPr>
        <w:tabs>
          <w:tab w:val="left" w:pos="993"/>
        </w:tabs>
        <w:adjustRightInd/>
        <w:ind w:left="0" w:firstLine="709"/>
        <w:jc w:val="both"/>
        <w:rPr>
          <w:rFonts w:ascii="Times New Roman" w:hAnsi="Times New Roman" w:cs="Times New Roman"/>
          <w:sz w:val="24"/>
          <w:szCs w:val="24"/>
        </w:rPr>
      </w:pPr>
      <w:r w:rsidRPr="00EA0DBF">
        <w:rPr>
          <w:rFonts w:ascii="Times New Roman" w:hAnsi="Times New Roman" w:cs="Times New Roman"/>
          <w:sz w:val="24"/>
          <w:szCs w:val="24"/>
        </w:rPr>
        <w:t>слова «отчетным ___» заменить словами «отчетным ___»</w:t>
      </w:r>
    </w:p>
    <w:p w14:paraId="42F08BD8"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1.5.10. в </w:t>
      </w:r>
      <w:hyperlink w:anchor="P2564" w:history="1">
        <w:r w:rsidRPr="00EA0DBF">
          <w:rPr>
            <w:rFonts w:ascii="Times New Roman" w:hAnsi="Times New Roman" w:cs="Times New Roman"/>
            <w:sz w:val="24"/>
            <w:szCs w:val="24"/>
          </w:rPr>
          <w:t>пункте 3.5</w:t>
        </w:r>
      </w:hyperlink>
      <w:r w:rsidRPr="00EA0DBF">
        <w:rPr>
          <w:rFonts w:ascii="Times New Roman" w:hAnsi="Times New Roman" w:cs="Times New Roman"/>
          <w:sz w:val="24"/>
          <w:szCs w:val="24"/>
        </w:rPr>
        <w:t xml:space="preserve"> слова «в течение ___ рабочих дней» заменить словами «в течение ___ рабочих дней»;</w:t>
      </w:r>
    </w:p>
    <w:p w14:paraId="2131B19E"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1.5.11. в </w:t>
      </w:r>
      <w:hyperlink w:anchor="P2579" w:history="1">
        <w:r w:rsidRPr="00EA0DBF">
          <w:rPr>
            <w:rFonts w:ascii="Times New Roman" w:hAnsi="Times New Roman" w:cs="Times New Roman"/>
            <w:sz w:val="24"/>
            <w:szCs w:val="24"/>
          </w:rPr>
          <w:t>пункте 3.7.</w:t>
        </w:r>
      </w:hyperlink>
      <w:r w:rsidRPr="00EA0DBF">
        <w:rPr>
          <w:rFonts w:ascii="Times New Roman" w:hAnsi="Times New Roman" w:cs="Times New Roman"/>
          <w:sz w:val="24"/>
          <w:szCs w:val="24"/>
        </w:rPr>
        <w:t xml:space="preserve"> слова «приложением № ___» заменить словами «приложением № ___»;</w:t>
      </w:r>
    </w:p>
    <w:p w14:paraId="0A77AD34"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1.6. в </w:t>
      </w:r>
      <w:hyperlink w:anchor="P2637" w:history="1">
        <w:r w:rsidRPr="00EA0DBF">
          <w:rPr>
            <w:rFonts w:ascii="Times New Roman" w:hAnsi="Times New Roman" w:cs="Times New Roman"/>
            <w:sz w:val="24"/>
            <w:szCs w:val="24"/>
          </w:rPr>
          <w:t>разделе VII</w:t>
        </w:r>
      </w:hyperlink>
      <w:r w:rsidRPr="00EA0DBF">
        <w:rPr>
          <w:rFonts w:ascii="Times New Roman" w:hAnsi="Times New Roman" w:cs="Times New Roman"/>
          <w:sz w:val="24"/>
          <w:szCs w:val="24"/>
        </w:rPr>
        <w:t xml:space="preserve"> «Заключительные положения»:</w:t>
      </w:r>
    </w:p>
    <w:p w14:paraId="2C3C5D36"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1.6.1. в </w:t>
      </w:r>
      <w:hyperlink w:anchor="P2641" w:history="1">
        <w:r w:rsidRPr="00EA0DBF">
          <w:rPr>
            <w:rFonts w:ascii="Times New Roman" w:hAnsi="Times New Roman" w:cs="Times New Roman"/>
            <w:sz w:val="24"/>
            <w:szCs w:val="24"/>
          </w:rPr>
          <w:t>пункте 3</w:t>
        </w:r>
      </w:hyperlink>
      <w:r w:rsidRPr="00EA0DBF">
        <w:rPr>
          <w:rFonts w:ascii="Times New Roman" w:hAnsi="Times New Roman" w:cs="Times New Roman"/>
          <w:sz w:val="24"/>
          <w:szCs w:val="24"/>
        </w:rPr>
        <w:t xml:space="preserve"> слова «приложением № ___» заменить словами «приложением № ___»;</w:t>
      </w:r>
    </w:p>
    <w:p w14:paraId="22D0B8BC"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1.7. Иные положения по настоящему Дополнительному соглашению</w:t>
      </w:r>
      <w:r w:rsidRPr="00EA0DBF">
        <w:rPr>
          <w:rStyle w:val="afff9"/>
          <w:rFonts w:ascii="Times New Roman" w:hAnsi="Times New Roman" w:cs="Times New Roman"/>
          <w:sz w:val="24"/>
          <w:szCs w:val="24"/>
        </w:rPr>
        <w:footnoteReference w:id="113"/>
      </w:r>
      <w:r w:rsidRPr="00EA0DBF">
        <w:rPr>
          <w:rFonts w:ascii="Times New Roman" w:hAnsi="Times New Roman" w:cs="Times New Roman"/>
          <w:sz w:val="24"/>
          <w:szCs w:val="24"/>
        </w:rPr>
        <w:t>:</w:t>
      </w:r>
    </w:p>
    <w:p w14:paraId="3C4BCF27"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1.7.1. ______________________________________;</w:t>
      </w:r>
    </w:p>
    <w:p w14:paraId="4356D041"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1.7.2. ______________________________________.</w:t>
      </w:r>
    </w:p>
    <w:p w14:paraId="74801338"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1.8. </w:t>
      </w:r>
      <w:hyperlink w:anchor="P2660" w:history="1">
        <w:r w:rsidRPr="00EA0DBF">
          <w:rPr>
            <w:rFonts w:ascii="Times New Roman" w:hAnsi="Times New Roman" w:cs="Times New Roman"/>
            <w:sz w:val="24"/>
            <w:szCs w:val="24"/>
          </w:rPr>
          <w:t>раздел VIII</w:t>
        </w:r>
      </w:hyperlink>
      <w:r w:rsidRPr="00EA0DBF">
        <w:rPr>
          <w:rFonts w:ascii="Times New Roman" w:hAnsi="Times New Roman" w:cs="Times New Roman"/>
          <w:sz w:val="24"/>
          <w:szCs w:val="24"/>
        </w:rPr>
        <w:t xml:space="preserve"> «Платежные реквизиты Сторон» изложить в следующей редакции:</w:t>
      </w:r>
    </w:p>
    <w:p w14:paraId="706E41BA"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«VIII. Платежные реквизиты Сторон</w:t>
      </w:r>
    </w:p>
    <w:p w14:paraId="50DC7C79" w14:textId="77777777" w:rsidR="002A6453" w:rsidRPr="00EA0DBF" w:rsidRDefault="002A6453" w:rsidP="002A6453">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5166"/>
      </w:tblGrid>
      <w:tr w:rsidR="002A6453" w:rsidRPr="00EA0DBF" w14:paraId="2DAD59DF" w14:textId="77777777" w:rsidTr="002A6453">
        <w:tc>
          <w:tcPr>
            <w:tcW w:w="5102" w:type="dxa"/>
          </w:tcPr>
          <w:p w14:paraId="35A00A32"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w:t>
            </w:r>
          </w:p>
          <w:p w14:paraId="57B3EAA4"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_______________________________</w:t>
            </w:r>
          </w:p>
          <w:p w14:paraId="2C3D848C"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i/>
                <w:sz w:val="24"/>
                <w:szCs w:val="24"/>
              </w:rPr>
              <w:t>(Наименование Уполномоченного органа)</w:t>
            </w:r>
          </w:p>
        </w:tc>
        <w:tc>
          <w:tcPr>
            <w:tcW w:w="5166" w:type="dxa"/>
          </w:tcPr>
          <w:p w14:paraId="4F12C913"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w:t>
            </w:r>
          </w:p>
          <w:p w14:paraId="1EB8AC0E"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Получателя</w:t>
            </w:r>
          </w:p>
        </w:tc>
      </w:tr>
      <w:tr w:rsidR="002A6453" w:rsidRPr="00EA0DBF" w14:paraId="7820D27F" w14:textId="77777777" w:rsidTr="002A6453">
        <w:tblPrEx>
          <w:tblBorders>
            <w:insideH w:val="nil"/>
          </w:tblBorders>
        </w:tblPrEx>
        <w:tc>
          <w:tcPr>
            <w:tcW w:w="5102" w:type="dxa"/>
            <w:tcBorders>
              <w:bottom w:val="nil"/>
            </w:tcBorders>
          </w:tcPr>
          <w:p w14:paraId="6E5D901C"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Наименование __________________</w:t>
            </w:r>
          </w:p>
          <w:p w14:paraId="166E62AF"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i/>
                <w:sz w:val="24"/>
                <w:szCs w:val="24"/>
              </w:rPr>
              <w:t xml:space="preserve">                  (Наименование Уполномоченного органа)</w:t>
            </w:r>
          </w:p>
        </w:tc>
        <w:tc>
          <w:tcPr>
            <w:tcW w:w="5166" w:type="dxa"/>
            <w:tcBorders>
              <w:bottom w:val="nil"/>
            </w:tcBorders>
          </w:tcPr>
          <w:p w14:paraId="23CC8541"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Получателя</w:t>
            </w:r>
          </w:p>
        </w:tc>
      </w:tr>
      <w:tr w:rsidR="002A6453" w:rsidRPr="00EA0DBF" w14:paraId="25B37A54" w14:textId="77777777" w:rsidTr="002A6453">
        <w:tblPrEx>
          <w:tblBorders>
            <w:insideH w:val="nil"/>
          </w:tblBorders>
        </w:tblPrEx>
        <w:trPr>
          <w:trHeight w:val="18"/>
        </w:trPr>
        <w:tc>
          <w:tcPr>
            <w:tcW w:w="5102" w:type="dxa"/>
            <w:tcBorders>
              <w:top w:val="nil"/>
            </w:tcBorders>
          </w:tcPr>
          <w:p w14:paraId="1E3841B5"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 xml:space="preserve">ОГРН, </w:t>
            </w:r>
            <w:hyperlink r:id="rId50" w:history="1">
              <w:r w:rsidRPr="00EA0DBF">
                <w:rPr>
                  <w:rFonts w:ascii="Times New Roman" w:hAnsi="Times New Roman" w:cs="Times New Roman"/>
                  <w:sz w:val="24"/>
                  <w:szCs w:val="24"/>
                </w:rPr>
                <w:t>ОКТМО</w:t>
              </w:r>
            </w:hyperlink>
          </w:p>
        </w:tc>
        <w:tc>
          <w:tcPr>
            <w:tcW w:w="5166" w:type="dxa"/>
            <w:tcBorders>
              <w:top w:val="nil"/>
            </w:tcBorders>
          </w:tcPr>
          <w:p w14:paraId="6F3D820F"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 xml:space="preserve">ОГРН, </w:t>
            </w:r>
            <w:hyperlink r:id="rId51" w:history="1">
              <w:r w:rsidRPr="00EA0DBF">
                <w:rPr>
                  <w:rFonts w:ascii="Times New Roman" w:hAnsi="Times New Roman" w:cs="Times New Roman"/>
                  <w:sz w:val="24"/>
                  <w:szCs w:val="24"/>
                </w:rPr>
                <w:t>ОКТМО</w:t>
              </w:r>
            </w:hyperlink>
          </w:p>
        </w:tc>
      </w:tr>
      <w:tr w:rsidR="002A6453" w:rsidRPr="00EA0DBF" w14:paraId="000CE5D7" w14:textId="77777777" w:rsidTr="002A6453">
        <w:tc>
          <w:tcPr>
            <w:tcW w:w="5102" w:type="dxa"/>
          </w:tcPr>
          <w:p w14:paraId="7168AC2C"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Место нахождения:</w:t>
            </w:r>
          </w:p>
        </w:tc>
        <w:tc>
          <w:tcPr>
            <w:tcW w:w="5166" w:type="dxa"/>
          </w:tcPr>
          <w:p w14:paraId="57A21503"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Место нахождения:</w:t>
            </w:r>
          </w:p>
        </w:tc>
      </w:tr>
      <w:tr w:rsidR="002A6453" w:rsidRPr="00EA0DBF" w14:paraId="4F480901" w14:textId="77777777" w:rsidTr="002A6453">
        <w:tc>
          <w:tcPr>
            <w:tcW w:w="5102" w:type="dxa"/>
          </w:tcPr>
          <w:p w14:paraId="09DA231B"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ИНН/КПП</w:t>
            </w:r>
          </w:p>
        </w:tc>
        <w:tc>
          <w:tcPr>
            <w:tcW w:w="5166" w:type="dxa"/>
          </w:tcPr>
          <w:p w14:paraId="1081668E"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ИНН/КПП</w:t>
            </w:r>
          </w:p>
        </w:tc>
      </w:tr>
      <w:tr w:rsidR="002A6453" w:rsidRPr="00EA0DBF" w14:paraId="7F5FF4CA" w14:textId="77777777" w:rsidTr="002A6453">
        <w:tblPrEx>
          <w:tblBorders>
            <w:insideH w:val="nil"/>
          </w:tblBorders>
        </w:tblPrEx>
        <w:tc>
          <w:tcPr>
            <w:tcW w:w="5102" w:type="dxa"/>
            <w:tcBorders>
              <w:bottom w:val="nil"/>
            </w:tcBorders>
          </w:tcPr>
          <w:p w14:paraId="198E5496"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Платежные реквизиты:</w:t>
            </w:r>
          </w:p>
        </w:tc>
        <w:tc>
          <w:tcPr>
            <w:tcW w:w="5166" w:type="dxa"/>
            <w:tcBorders>
              <w:bottom w:val="nil"/>
            </w:tcBorders>
          </w:tcPr>
          <w:p w14:paraId="044FAB01"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Платежные реквизиты:</w:t>
            </w:r>
          </w:p>
        </w:tc>
      </w:tr>
      <w:tr w:rsidR="002A6453" w:rsidRPr="00EA0DBF" w14:paraId="3B4B586B" w14:textId="77777777" w:rsidTr="002A6453">
        <w:tblPrEx>
          <w:tblBorders>
            <w:insideH w:val="nil"/>
          </w:tblBorders>
        </w:tblPrEx>
        <w:tc>
          <w:tcPr>
            <w:tcW w:w="5102" w:type="dxa"/>
            <w:tcBorders>
              <w:top w:val="nil"/>
            </w:tcBorders>
          </w:tcPr>
          <w:p w14:paraId="1F3EE8C3"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учреждения Банка</w:t>
            </w:r>
          </w:p>
          <w:p w14:paraId="4B745296"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России, БИК</w:t>
            </w:r>
          </w:p>
          <w:p w14:paraId="489124DA"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Расчетный счет</w:t>
            </w:r>
          </w:p>
          <w:p w14:paraId="033F894E" w14:textId="77777777" w:rsidR="002A6453" w:rsidRPr="00EA0DBF" w:rsidRDefault="002A6453" w:rsidP="002A6453">
            <w:pPr>
              <w:pStyle w:val="aff7"/>
              <w:rPr>
                <w:rFonts w:ascii="Times New Roman" w:hAnsi="Times New Roman"/>
              </w:rPr>
            </w:pPr>
            <w:r w:rsidRPr="00EA0DBF">
              <w:rPr>
                <w:rFonts w:ascii="Times New Roman" w:hAnsi="Times New Roman"/>
              </w:rPr>
              <w:t>Наименование финансового органа</w:t>
            </w:r>
            <w:r w:rsidRPr="00EA0DBF">
              <w:rPr>
                <w:rFonts w:ascii="Times New Roman" w:hAnsi="Times New Roman"/>
                <w:lang w:val="sah-RU"/>
              </w:rPr>
              <w:t xml:space="preserve"> или</w:t>
            </w:r>
            <w:r w:rsidRPr="00EA0DBF">
              <w:rPr>
                <w:rFonts w:ascii="Times New Roman" w:hAnsi="Times New Roman"/>
              </w:rPr>
              <w:t xml:space="preserve"> </w:t>
            </w:r>
          </w:p>
          <w:p w14:paraId="37831B1A"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территориального органа Федерального казначейства, в котором открыт лицевой счет</w:t>
            </w:r>
          </w:p>
          <w:p w14:paraId="3BB37CE7"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Лицевой счет</w:t>
            </w:r>
          </w:p>
        </w:tc>
        <w:tc>
          <w:tcPr>
            <w:tcW w:w="5166" w:type="dxa"/>
            <w:tcBorders>
              <w:top w:val="nil"/>
            </w:tcBorders>
          </w:tcPr>
          <w:p w14:paraId="6FCB8D32"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учреждения Банка России, БИК</w:t>
            </w:r>
          </w:p>
          <w:p w14:paraId="6EF4AADA"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Расчетный (корреспондентский) счет</w:t>
            </w:r>
          </w:p>
        </w:tc>
      </w:tr>
    </w:tbl>
    <w:p w14:paraId="548BD803"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1.9. приложение № __ к Соглашению изложить в редакции согласно приложению № __ к настоящему Дополнительному соглашению, которое является его неотъемлемой частью;</w:t>
      </w:r>
    </w:p>
    <w:p w14:paraId="13EACE73"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lastRenderedPageBreak/>
        <w:t xml:space="preserve">1.10. дополнить приложением № __ согласно приложению № __ </w:t>
      </w:r>
      <w:r w:rsidRPr="00EA0DBF">
        <w:rPr>
          <w:rFonts w:ascii="Times New Roman" w:hAnsi="Times New Roman" w:cs="Times New Roman"/>
          <w:sz w:val="24"/>
          <w:szCs w:val="24"/>
        </w:rPr>
        <w:br/>
        <w:t>к настоящему Дополнительному соглашению, которое является его неотъемлемой частью;</w:t>
      </w:r>
    </w:p>
    <w:p w14:paraId="31FEBFB6"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1.11. внести изменения в приложение № __ согласно приложению № ___ </w:t>
      </w:r>
      <w:r w:rsidRPr="00EA0DBF">
        <w:rPr>
          <w:rFonts w:ascii="Times New Roman" w:hAnsi="Times New Roman" w:cs="Times New Roman"/>
          <w:sz w:val="24"/>
          <w:szCs w:val="24"/>
        </w:rPr>
        <w:br/>
        <w:t>к настоящему Дополнительному соглашению, которое является его неотъемлемой частью.</w:t>
      </w:r>
    </w:p>
    <w:p w14:paraId="150D69DC"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2. Настоящее Дополнительное соглашение является неотъемлемой частью </w:t>
      </w:r>
      <w:hyperlink w:anchor="P2283" w:history="1">
        <w:r w:rsidRPr="00EA0DBF">
          <w:rPr>
            <w:rFonts w:ascii="Times New Roman" w:hAnsi="Times New Roman" w:cs="Times New Roman"/>
            <w:sz w:val="24"/>
            <w:szCs w:val="24"/>
          </w:rPr>
          <w:t>Соглашения</w:t>
        </w:r>
      </w:hyperlink>
      <w:r w:rsidRPr="00EA0DBF">
        <w:rPr>
          <w:rFonts w:ascii="Times New Roman" w:hAnsi="Times New Roman" w:cs="Times New Roman"/>
          <w:sz w:val="24"/>
          <w:szCs w:val="24"/>
        </w:rPr>
        <w:t>.</w:t>
      </w:r>
    </w:p>
    <w:p w14:paraId="3EA2CE00"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3. Настоящее Дополнительное соглашение вступает в силу с даты его подписания лицами, имеющими право действовать от имени каждой из Сторон, </w:t>
      </w:r>
      <w:r w:rsidRPr="00EA0DBF">
        <w:rPr>
          <w:rFonts w:ascii="Times New Roman" w:hAnsi="Times New Roman" w:cs="Times New Roman"/>
          <w:sz w:val="24"/>
          <w:szCs w:val="24"/>
        </w:rPr>
        <w:br/>
        <w:t>и действует до полного исполнения Сторонами своих обязательств по настоящему Соглашению.</w:t>
      </w:r>
    </w:p>
    <w:p w14:paraId="06C5AEDE"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4. Условия </w:t>
      </w:r>
      <w:hyperlink w:anchor="P2283" w:history="1">
        <w:r w:rsidRPr="00EA0DBF">
          <w:rPr>
            <w:rFonts w:ascii="Times New Roman" w:hAnsi="Times New Roman" w:cs="Times New Roman"/>
            <w:sz w:val="24"/>
            <w:szCs w:val="24"/>
          </w:rPr>
          <w:t>Соглашения</w:t>
        </w:r>
      </w:hyperlink>
      <w:r w:rsidRPr="00EA0DBF">
        <w:rPr>
          <w:rFonts w:ascii="Times New Roman" w:hAnsi="Times New Roman" w:cs="Times New Roman"/>
          <w:sz w:val="24"/>
          <w:szCs w:val="24"/>
        </w:rPr>
        <w:t>, не затронутые настоящим Дополнительным соглашением, остаются неизменными.</w:t>
      </w:r>
    </w:p>
    <w:p w14:paraId="68D23E75"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5. Иные заключительные положения по настоящему Дополнительному Соглашению:</w:t>
      </w:r>
    </w:p>
    <w:p w14:paraId="64B2F71A" w14:textId="77777777" w:rsidR="002A6453" w:rsidRPr="00EA0DBF" w:rsidRDefault="002A6453" w:rsidP="002A6453">
      <w:pPr>
        <w:pStyle w:val="ConsPlusNormal"/>
        <w:ind w:firstLine="709"/>
        <w:jc w:val="both"/>
        <w:rPr>
          <w:rFonts w:ascii="Times New Roman" w:hAnsi="Times New Roman" w:cs="Times New Roman"/>
          <w:sz w:val="24"/>
          <w:szCs w:val="24"/>
        </w:rPr>
      </w:pPr>
      <w:bookmarkStart w:id="164" w:name="P3941"/>
      <w:bookmarkEnd w:id="164"/>
      <w:r w:rsidRPr="00EA0DBF">
        <w:rPr>
          <w:rFonts w:ascii="Times New Roman" w:hAnsi="Times New Roman" w:cs="Times New Roman"/>
          <w:sz w:val="24"/>
          <w:szCs w:val="24"/>
        </w:rPr>
        <w:t xml:space="preserve">5.1.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w:t>
      </w:r>
      <w:r w:rsidRPr="00EA0DBF">
        <w:rPr>
          <w:rFonts w:ascii="Times New Roman" w:hAnsi="Times New Roman" w:cs="Times New Roman"/>
          <w:sz w:val="24"/>
          <w:szCs w:val="24"/>
        </w:rPr>
        <w:b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r w:rsidRPr="00EA0DBF">
        <w:rPr>
          <w:rStyle w:val="afff9"/>
          <w:rFonts w:ascii="Times New Roman" w:hAnsi="Times New Roman" w:cs="Times New Roman"/>
          <w:sz w:val="24"/>
          <w:szCs w:val="24"/>
        </w:rPr>
        <w:footnoteReference w:id="114"/>
      </w:r>
      <w:r w:rsidRPr="00EA0DBF">
        <w:rPr>
          <w:rFonts w:ascii="Times New Roman" w:hAnsi="Times New Roman" w:cs="Times New Roman"/>
          <w:sz w:val="24"/>
          <w:szCs w:val="24"/>
        </w:rPr>
        <w:t>;</w:t>
      </w:r>
    </w:p>
    <w:p w14:paraId="40BE902A"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5.2. настоящее  Дополнительное  соглашение  составлено  в форме бумажного</w:t>
      </w:r>
    </w:p>
    <w:p w14:paraId="69AD6E6D"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документа в двух экземплярах, по одному экземпляру для каждой из Сторон</w:t>
      </w:r>
      <w:r w:rsidRPr="00EA0DBF">
        <w:rPr>
          <w:rStyle w:val="afff9"/>
          <w:rFonts w:ascii="Times New Roman" w:hAnsi="Times New Roman" w:cs="Times New Roman"/>
          <w:sz w:val="24"/>
          <w:szCs w:val="24"/>
        </w:rPr>
        <w:footnoteReference w:id="115"/>
      </w:r>
      <w:r w:rsidRPr="00EA0DBF">
        <w:rPr>
          <w:rFonts w:ascii="Times New Roman" w:hAnsi="Times New Roman" w:cs="Times New Roman"/>
          <w:sz w:val="24"/>
          <w:szCs w:val="24"/>
        </w:rPr>
        <w:t>;</w:t>
      </w:r>
    </w:p>
    <w:p w14:paraId="3D723D44" w14:textId="77777777" w:rsidR="002A6453" w:rsidRPr="00EA0DBF" w:rsidRDefault="002A6453" w:rsidP="002A6453">
      <w:pPr>
        <w:pStyle w:val="ConsPlusNonformat"/>
        <w:ind w:firstLine="709"/>
        <w:jc w:val="both"/>
        <w:rPr>
          <w:rFonts w:ascii="Times New Roman" w:hAnsi="Times New Roman" w:cs="Times New Roman"/>
          <w:sz w:val="24"/>
          <w:szCs w:val="24"/>
        </w:rPr>
      </w:pPr>
      <w:bookmarkStart w:id="165" w:name="P3946"/>
      <w:bookmarkEnd w:id="165"/>
      <w:r w:rsidRPr="00EA0DBF">
        <w:rPr>
          <w:rFonts w:ascii="Times New Roman" w:hAnsi="Times New Roman" w:cs="Times New Roman"/>
          <w:sz w:val="24"/>
          <w:szCs w:val="24"/>
        </w:rPr>
        <w:t>5.3. ______________________________________</w:t>
      </w:r>
      <w:r w:rsidRPr="00EA0DBF">
        <w:rPr>
          <w:rStyle w:val="afff9"/>
          <w:rFonts w:ascii="Times New Roman" w:hAnsi="Times New Roman" w:cs="Times New Roman"/>
          <w:sz w:val="24"/>
          <w:szCs w:val="24"/>
        </w:rPr>
        <w:footnoteReference w:id="116"/>
      </w:r>
      <w:r w:rsidRPr="00EA0DBF">
        <w:rPr>
          <w:rFonts w:ascii="Times New Roman" w:hAnsi="Times New Roman" w:cs="Times New Roman"/>
          <w:sz w:val="24"/>
          <w:szCs w:val="24"/>
        </w:rPr>
        <w:t>.</w:t>
      </w:r>
    </w:p>
    <w:p w14:paraId="62A5223B"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6. Подписи Сторон:</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6"/>
        <w:gridCol w:w="4962"/>
      </w:tblGrid>
      <w:tr w:rsidR="002A6453" w:rsidRPr="00EA0DBF" w14:paraId="5DE73515" w14:textId="77777777" w:rsidTr="002A6453">
        <w:tc>
          <w:tcPr>
            <w:tcW w:w="4886" w:type="dxa"/>
          </w:tcPr>
          <w:p w14:paraId="741F2B0A"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w:t>
            </w:r>
          </w:p>
          <w:p w14:paraId="6AC31744"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____________________</w:t>
            </w:r>
          </w:p>
          <w:p w14:paraId="596076A0" w14:textId="77777777" w:rsidR="002A6453" w:rsidRPr="00EA0DBF" w:rsidRDefault="002A6453" w:rsidP="002A6453">
            <w:pPr>
              <w:pStyle w:val="ConsPlusNormal"/>
              <w:jc w:val="center"/>
              <w:rPr>
                <w:rFonts w:ascii="Times New Roman" w:hAnsi="Times New Roman" w:cs="Times New Roman"/>
                <w:i/>
                <w:sz w:val="24"/>
                <w:szCs w:val="24"/>
              </w:rPr>
            </w:pPr>
            <w:r w:rsidRPr="00EA0DBF">
              <w:rPr>
                <w:rFonts w:ascii="Times New Roman" w:hAnsi="Times New Roman" w:cs="Times New Roman"/>
                <w:i/>
                <w:sz w:val="24"/>
                <w:szCs w:val="24"/>
              </w:rPr>
              <w:t>(Наименование Уполномоченного органа)</w:t>
            </w:r>
          </w:p>
        </w:tc>
        <w:tc>
          <w:tcPr>
            <w:tcW w:w="4962" w:type="dxa"/>
          </w:tcPr>
          <w:p w14:paraId="64B3B9AE"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 Получателя</w:t>
            </w:r>
          </w:p>
        </w:tc>
      </w:tr>
      <w:tr w:rsidR="002A6453" w:rsidRPr="00EA0DBF" w14:paraId="50A46946" w14:textId="77777777" w:rsidTr="002A6453">
        <w:tc>
          <w:tcPr>
            <w:tcW w:w="4886" w:type="dxa"/>
          </w:tcPr>
          <w:p w14:paraId="09EC3D8D"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_________/___________</w:t>
            </w:r>
          </w:p>
          <w:p w14:paraId="4701F24F" w14:textId="77777777" w:rsidR="002A6453" w:rsidRPr="00EA0DBF" w:rsidRDefault="002A6453" w:rsidP="002A6453">
            <w:pPr>
              <w:pStyle w:val="ConsPlusNonformat"/>
              <w:jc w:val="both"/>
              <w:rPr>
                <w:rFonts w:ascii="Times New Roman" w:hAnsi="Times New Roman" w:cs="Times New Roman"/>
                <w:i/>
                <w:sz w:val="24"/>
                <w:szCs w:val="24"/>
              </w:rPr>
            </w:pPr>
            <w:r w:rsidRPr="00EA0DBF">
              <w:rPr>
                <w:rFonts w:ascii="Times New Roman" w:hAnsi="Times New Roman" w:cs="Times New Roman"/>
                <w:i/>
                <w:sz w:val="24"/>
                <w:szCs w:val="24"/>
              </w:rPr>
              <w:t xml:space="preserve">    (подпись)         (ФИО)</w:t>
            </w:r>
          </w:p>
        </w:tc>
        <w:tc>
          <w:tcPr>
            <w:tcW w:w="4962" w:type="dxa"/>
          </w:tcPr>
          <w:p w14:paraId="30B9A15C"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_________/___________</w:t>
            </w:r>
          </w:p>
          <w:p w14:paraId="5C700609" w14:textId="77777777" w:rsidR="002A6453" w:rsidRPr="00EA0DBF" w:rsidRDefault="002A6453" w:rsidP="002A6453">
            <w:pPr>
              <w:pStyle w:val="ConsPlusNonformat"/>
              <w:jc w:val="both"/>
              <w:rPr>
                <w:rFonts w:ascii="Times New Roman" w:hAnsi="Times New Roman" w:cs="Times New Roman"/>
                <w:i/>
                <w:sz w:val="24"/>
                <w:szCs w:val="24"/>
              </w:rPr>
            </w:pPr>
            <w:r w:rsidRPr="00EA0DBF">
              <w:rPr>
                <w:rFonts w:ascii="Times New Roman" w:hAnsi="Times New Roman" w:cs="Times New Roman"/>
                <w:i/>
                <w:sz w:val="24"/>
                <w:szCs w:val="24"/>
              </w:rPr>
              <w:t xml:space="preserve">    (подпись)          (ФИО)</w:t>
            </w:r>
          </w:p>
        </w:tc>
      </w:tr>
    </w:tbl>
    <w:p w14:paraId="4E6792BF" w14:textId="77777777" w:rsidR="002A6453" w:rsidRPr="00EA0DBF" w:rsidRDefault="002A6453" w:rsidP="002A6453">
      <w:pPr>
        <w:pStyle w:val="ConsPlusNormal"/>
        <w:ind w:left="4253" w:right="-31"/>
        <w:jc w:val="right"/>
        <w:rPr>
          <w:rFonts w:ascii="Times New Roman" w:hAnsi="Times New Roman" w:cs="Times New Roman"/>
          <w:sz w:val="24"/>
          <w:szCs w:val="24"/>
        </w:rPr>
      </w:pPr>
    </w:p>
    <w:p w14:paraId="76758DF0" w14:textId="77777777" w:rsidR="002A6453" w:rsidRPr="00EA0DBF" w:rsidRDefault="002A6453" w:rsidP="002A6453">
      <w:pPr>
        <w:pStyle w:val="ConsPlusNormal"/>
        <w:ind w:left="4253" w:right="-31"/>
        <w:jc w:val="right"/>
        <w:rPr>
          <w:rFonts w:ascii="Times New Roman" w:hAnsi="Times New Roman" w:cs="Times New Roman"/>
          <w:sz w:val="24"/>
          <w:szCs w:val="24"/>
        </w:rPr>
      </w:pPr>
    </w:p>
    <w:p w14:paraId="16D32740" w14:textId="77777777" w:rsidR="002A6453" w:rsidRPr="00EA0DBF" w:rsidRDefault="002A6453" w:rsidP="002A6453">
      <w:pPr>
        <w:pStyle w:val="ConsPlusNormal"/>
        <w:ind w:left="4253" w:right="-31"/>
        <w:jc w:val="right"/>
        <w:rPr>
          <w:rFonts w:ascii="Times New Roman" w:hAnsi="Times New Roman" w:cs="Times New Roman"/>
          <w:sz w:val="24"/>
          <w:szCs w:val="24"/>
        </w:rPr>
      </w:pPr>
    </w:p>
    <w:p w14:paraId="3D958DDA" w14:textId="77777777" w:rsidR="002A6453" w:rsidRPr="00EA0DBF" w:rsidRDefault="002A6453" w:rsidP="002A6453">
      <w:pPr>
        <w:pStyle w:val="ConsPlusNormal"/>
        <w:ind w:left="4253" w:right="-31"/>
        <w:jc w:val="right"/>
        <w:rPr>
          <w:rFonts w:ascii="Times New Roman" w:hAnsi="Times New Roman" w:cs="Times New Roman"/>
          <w:sz w:val="24"/>
          <w:szCs w:val="24"/>
        </w:rPr>
      </w:pPr>
    </w:p>
    <w:p w14:paraId="2D6FC89A" w14:textId="77777777" w:rsidR="002A6453" w:rsidRPr="00EA0DBF" w:rsidRDefault="002A6453" w:rsidP="002A6453">
      <w:pPr>
        <w:pStyle w:val="ConsPlusNormal"/>
        <w:ind w:left="4253" w:right="-31"/>
        <w:jc w:val="right"/>
        <w:rPr>
          <w:rFonts w:ascii="Times New Roman" w:hAnsi="Times New Roman" w:cs="Times New Roman"/>
          <w:sz w:val="24"/>
          <w:szCs w:val="24"/>
        </w:rPr>
      </w:pPr>
    </w:p>
    <w:p w14:paraId="346F7EB5" w14:textId="77777777" w:rsidR="002A6453" w:rsidRPr="00EA0DBF" w:rsidRDefault="002A6453" w:rsidP="002A6453">
      <w:pPr>
        <w:pStyle w:val="ConsPlusNormal"/>
        <w:ind w:left="4253" w:right="-31"/>
        <w:jc w:val="right"/>
        <w:rPr>
          <w:rFonts w:ascii="Times New Roman" w:hAnsi="Times New Roman" w:cs="Times New Roman"/>
          <w:sz w:val="24"/>
          <w:szCs w:val="24"/>
        </w:rPr>
      </w:pPr>
    </w:p>
    <w:p w14:paraId="345CB986" w14:textId="77777777" w:rsidR="002A6453" w:rsidRPr="00EA0DBF" w:rsidRDefault="002A6453" w:rsidP="002A6453"/>
    <w:p w14:paraId="6446265D" w14:textId="77777777" w:rsidR="002A6453" w:rsidRPr="00EA0DBF" w:rsidRDefault="002A6453" w:rsidP="002A6453"/>
    <w:p w14:paraId="723AB212" w14:textId="77777777" w:rsidR="002A6453" w:rsidRPr="00EA0DBF" w:rsidRDefault="002A6453" w:rsidP="002A6453"/>
    <w:p w14:paraId="50CE5925" w14:textId="77777777" w:rsidR="002A6453" w:rsidRPr="00EA0DBF" w:rsidRDefault="002A6453" w:rsidP="002A6453"/>
    <w:p w14:paraId="173EBCFB" w14:textId="77777777" w:rsidR="002A6453" w:rsidRPr="00EA0DBF" w:rsidRDefault="002A6453" w:rsidP="002A6453"/>
    <w:p w14:paraId="5CE4A92C" w14:textId="77777777" w:rsidR="002A6453" w:rsidRPr="00EA0DBF" w:rsidRDefault="002A6453" w:rsidP="002A6453"/>
    <w:p w14:paraId="4B3ADB78" w14:textId="77777777" w:rsidR="002A6453" w:rsidRPr="00EA0DBF" w:rsidRDefault="002A6453" w:rsidP="002A6453"/>
    <w:p w14:paraId="2C02664F" w14:textId="77777777" w:rsidR="002A6453" w:rsidRPr="00EA0DBF" w:rsidRDefault="002A6453" w:rsidP="002A6453"/>
    <w:p w14:paraId="731BA4C3" w14:textId="77777777" w:rsidR="002A6453" w:rsidRPr="00EA0DBF" w:rsidRDefault="002A6453" w:rsidP="002A6453"/>
    <w:p w14:paraId="068CB24C" w14:textId="77777777" w:rsidR="002A6453" w:rsidRPr="00EA0DBF" w:rsidRDefault="002A6453" w:rsidP="002A6453"/>
    <w:p w14:paraId="5EA0BEFC" w14:textId="77777777" w:rsidR="002A6453" w:rsidRPr="00EA0DBF" w:rsidRDefault="002A6453" w:rsidP="002A6453"/>
    <w:p w14:paraId="57CBBE49" w14:textId="77777777" w:rsidR="002A6453" w:rsidRPr="00EA0DBF" w:rsidRDefault="002A6453" w:rsidP="002A6453"/>
    <w:p w14:paraId="3E4FD036" w14:textId="77777777" w:rsidR="002A6453" w:rsidRPr="00EA0DBF" w:rsidRDefault="002A6453" w:rsidP="002A6453"/>
    <w:p w14:paraId="16F36B5B" w14:textId="77777777" w:rsidR="002A6453" w:rsidRPr="00EA0DBF" w:rsidRDefault="002A6453" w:rsidP="002A6453"/>
    <w:p w14:paraId="136A3D54" w14:textId="77777777" w:rsidR="002A6453" w:rsidRPr="00EA0DBF" w:rsidRDefault="002A6453" w:rsidP="002A6453"/>
    <w:p w14:paraId="6DBF8CFD" w14:textId="77777777" w:rsidR="002A6453" w:rsidRPr="00EA0DBF" w:rsidRDefault="002A6453" w:rsidP="002A6453"/>
    <w:p w14:paraId="6890BF11" w14:textId="77777777" w:rsidR="002A6453" w:rsidRPr="00EA0DBF" w:rsidRDefault="002A6453" w:rsidP="002A6453"/>
    <w:p w14:paraId="13FEE471" w14:textId="77777777" w:rsidR="002A6453" w:rsidRPr="00EA0DBF" w:rsidRDefault="002A6453" w:rsidP="002A6453"/>
    <w:p w14:paraId="348E80CB" w14:textId="77777777" w:rsidR="002A6453" w:rsidRPr="00EA0DBF" w:rsidRDefault="002A6453" w:rsidP="002A6453"/>
    <w:p w14:paraId="59EFB8FF" w14:textId="77777777" w:rsidR="002A6453" w:rsidRPr="00EA0DBF" w:rsidRDefault="002A6453" w:rsidP="002A6453"/>
    <w:p w14:paraId="5C98F2E4" w14:textId="77777777" w:rsidR="002A6453" w:rsidRPr="00EA0DBF" w:rsidRDefault="002A6453" w:rsidP="002A6453"/>
    <w:p w14:paraId="72AAF003" w14:textId="77777777" w:rsidR="002A6453" w:rsidRPr="00EA0DBF" w:rsidRDefault="002A6453" w:rsidP="002A6453"/>
    <w:p w14:paraId="22C6A578" w14:textId="77777777" w:rsidR="002A6453" w:rsidRPr="00EA0DBF" w:rsidRDefault="002A6453" w:rsidP="002A6453"/>
    <w:p w14:paraId="39C6A22B" w14:textId="77777777" w:rsidR="002A6453" w:rsidRPr="00EA0DBF" w:rsidRDefault="002A6453" w:rsidP="002A6453"/>
    <w:p w14:paraId="14482098" w14:textId="77777777" w:rsidR="002A6453" w:rsidRPr="00EA0DBF" w:rsidRDefault="002A6453" w:rsidP="002A6453"/>
    <w:p w14:paraId="2E1719F2" w14:textId="77777777" w:rsidR="002A6453" w:rsidRPr="00EA0DBF" w:rsidRDefault="002A6453" w:rsidP="002A6453"/>
    <w:p w14:paraId="474B31A1" w14:textId="77777777" w:rsidR="002A6453" w:rsidRPr="00EA0DBF" w:rsidRDefault="002A6453" w:rsidP="002A6453"/>
    <w:p w14:paraId="2ABBC9BA" w14:textId="77777777" w:rsidR="002A6453" w:rsidRPr="00EA0DBF" w:rsidRDefault="002A6453" w:rsidP="002A6453"/>
    <w:p w14:paraId="0136AF0E" w14:textId="77777777" w:rsidR="002A6453" w:rsidRPr="00EA0DBF" w:rsidRDefault="002A6453" w:rsidP="002A6453"/>
    <w:p w14:paraId="29E64E54" w14:textId="77777777" w:rsidR="002A6453" w:rsidRPr="00EA0DBF" w:rsidRDefault="002A6453" w:rsidP="002A6453"/>
    <w:p w14:paraId="0357C6BC" w14:textId="77777777" w:rsidR="002A6453" w:rsidRPr="00EA0DBF" w:rsidRDefault="002A6453" w:rsidP="002A6453"/>
    <w:p w14:paraId="596FCD96" w14:textId="77777777" w:rsidR="002A6453" w:rsidRPr="00EA0DBF" w:rsidRDefault="002A6453" w:rsidP="002A6453"/>
    <w:p w14:paraId="312EC6ED" w14:textId="77777777" w:rsidR="002A6453" w:rsidRPr="00EA0DBF" w:rsidRDefault="002A6453" w:rsidP="002A6453"/>
    <w:p w14:paraId="6A924292" w14:textId="77777777" w:rsidR="002A6453" w:rsidRPr="00EA0DBF" w:rsidRDefault="002A6453" w:rsidP="002A6453"/>
    <w:p w14:paraId="0810B807" w14:textId="77777777" w:rsidR="002A6453" w:rsidRPr="00EA0DBF" w:rsidRDefault="002A6453" w:rsidP="002A6453"/>
    <w:p w14:paraId="0470A7FB" w14:textId="77777777" w:rsidR="002A6453" w:rsidRPr="00EA0DBF" w:rsidRDefault="002A6453" w:rsidP="002A6453"/>
    <w:p w14:paraId="70E90DF0" w14:textId="77777777" w:rsidR="002A6453" w:rsidRPr="00EA0DBF" w:rsidRDefault="002A6453" w:rsidP="002A6453"/>
    <w:p w14:paraId="37C8B483" w14:textId="77777777" w:rsidR="002A6453" w:rsidRPr="00EA0DBF" w:rsidRDefault="002A6453" w:rsidP="002A6453"/>
    <w:p w14:paraId="29C1D70A" w14:textId="77777777" w:rsidR="002A6453" w:rsidRPr="00EA0DBF" w:rsidRDefault="002A6453" w:rsidP="002A6453"/>
    <w:p w14:paraId="0C635F1F" w14:textId="77777777" w:rsidR="002A6453" w:rsidRPr="00EA0DBF" w:rsidRDefault="002A6453" w:rsidP="002A6453"/>
    <w:p w14:paraId="5B44DC7C" w14:textId="77777777" w:rsidR="002A6453" w:rsidRPr="00EA0DBF" w:rsidRDefault="002A6453" w:rsidP="002A6453"/>
    <w:p w14:paraId="7BCB7209" w14:textId="77777777" w:rsidR="002A6453" w:rsidRPr="00EA0DBF" w:rsidRDefault="002A6453" w:rsidP="002A6453"/>
    <w:p w14:paraId="46E2C02D" w14:textId="77777777" w:rsidR="002A6453" w:rsidRPr="00EA0DBF" w:rsidRDefault="002A6453" w:rsidP="002A6453"/>
    <w:p w14:paraId="03F35066" w14:textId="77777777" w:rsidR="002A6453" w:rsidRPr="00EA0DBF" w:rsidRDefault="002A6453" w:rsidP="002A6453"/>
    <w:p w14:paraId="28600890" w14:textId="77777777" w:rsidR="002A6453" w:rsidRPr="00EA0DBF" w:rsidRDefault="002A6453" w:rsidP="002A6453"/>
    <w:p w14:paraId="073535F0" w14:textId="77777777" w:rsidR="002A6453" w:rsidRPr="00EA0DBF" w:rsidRDefault="002A6453" w:rsidP="002A6453">
      <w:pPr>
        <w:pStyle w:val="ConsPlusNormal"/>
        <w:jc w:val="right"/>
        <w:outlineLvl w:val="0"/>
        <w:rPr>
          <w:rFonts w:ascii="Times New Roman" w:hAnsi="Times New Roman" w:cs="Times New Roman"/>
        </w:rPr>
      </w:pPr>
      <w:r w:rsidRPr="00EA0DBF">
        <w:rPr>
          <w:rFonts w:ascii="Times New Roman" w:hAnsi="Times New Roman" w:cs="Times New Roman"/>
        </w:rPr>
        <w:t>Приложение №5</w:t>
      </w:r>
    </w:p>
    <w:p w14:paraId="1F62DF74" w14:textId="77777777" w:rsidR="002A6453" w:rsidRPr="00EA0DBF" w:rsidRDefault="002A6453" w:rsidP="002A6453">
      <w:pPr>
        <w:pStyle w:val="ConsPlusNormal"/>
        <w:jc w:val="right"/>
        <w:outlineLvl w:val="0"/>
        <w:rPr>
          <w:rFonts w:ascii="Times New Roman" w:hAnsi="Times New Roman" w:cs="Times New Roman"/>
        </w:rPr>
      </w:pPr>
      <w:r w:rsidRPr="00EA0DBF">
        <w:rPr>
          <w:rFonts w:ascii="Times New Roman" w:hAnsi="Times New Roman" w:cs="Times New Roman"/>
        </w:rPr>
        <w:t>к Постановлению №367 от 09.08.2022</w:t>
      </w:r>
    </w:p>
    <w:p w14:paraId="2F231F83" w14:textId="77777777" w:rsidR="002A6453" w:rsidRPr="00EA0DBF" w:rsidRDefault="002A6453" w:rsidP="002A6453">
      <w:pPr>
        <w:pStyle w:val="ConsPlusNormal"/>
        <w:jc w:val="right"/>
        <w:outlineLvl w:val="0"/>
        <w:rPr>
          <w:rFonts w:ascii="Times New Roman" w:hAnsi="Times New Roman" w:cs="Times New Roman"/>
        </w:rPr>
      </w:pPr>
      <w:r w:rsidRPr="00EA0DBF">
        <w:rPr>
          <w:rFonts w:ascii="Times New Roman" w:hAnsi="Times New Roman" w:cs="Times New Roman"/>
        </w:rPr>
        <w:t>(с изменениями и дополнениями)</w:t>
      </w:r>
    </w:p>
    <w:p w14:paraId="717CAB2B" w14:textId="77777777" w:rsidR="002A6453" w:rsidRPr="00EA0DBF" w:rsidRDefault="002A6453" w:rsidP="002A6453">
      <w:pPr>
        <w:pStyle w:val="ConsPlusNormal"/>
        <w:ind w:left="4253" w:right="-31"/>
        <w:jc w:val="right"/>
        <w:rPr>
          <w:rFonts w:ascii="Times New Roman" w:hAnsi="Times New Roman" w:cs="Times New Roman"/>
          <w:sz w:val="24"/>
          <w:szCs w:val="28"/>
        </w:rPr>
      </w:pPr>
    </w:p>
    <w:p w14:paraId="56BF94DE" w14:textId="77777777" w:rsidR="002A6453" w:rsidRPr="00EA0DBF" w:rsidRDefault="002A6453" w:rsidP="002A6453">
      <w:pPr>
        <w:pStyle w:val="ConsPlusNormal"/>
        <w:ind w:left="4253" w:right="-31"/>
        <w:jc w:val="right"/>
        <w:rPr>
          <w:rFonts w:ascii="Times New Roman" w:hAnsi="Times New Roman" w:cs="Times New Roman"/>
          <w:sz w:val="24"/>
          <w:szCs w:val="28"/>
        </w:rPr>
      </w:pPr>
    </w:p>
    <w:p w14:paraId="0EBEF96B" w14:textId="77777777" w:rsidR="002A6453" w:rsidRPr="00EA0DBF" w:rsidRDefault="002A6453" w:rsidP="002A6453">
      <w:pPr>
        <w:pStyle w:val="ConsPlusNormal"/>
        <w:jc w:val="center"/>
        <w:rPr>
          <w:rFonts w:ascii="Times New Roman" w:hAnsi="Times New Roman" w:cs="Times New Roman"/>
          <w:b/>
          <w:bCs/>
          <w:sz w:val="28"/>
          <w:szCs w:val="28"/>
        </w:rPr>
      </w:pPr>
      <w:r w:rsidRPr="00EA0DBF">
        <w:rPr>
          <w:rFonts w:ascii="Times New Roman" w:hAnsi="Times New Roman" w:cs="Times New Roman"/>
          <w:b/>
          <w:bCs/>
          <w:sz w:val="28"/>
          <w:szCs w:val="28"/>
        </w:rPr>
        <w:t>Типовая форма дополнительного соглашения</w:t>
      </w:r>
    </w:p>
    <w:p w14:paraId="4F733F82" w14:textId="77777777" w:rsidR="002A6453" w:rsidRPr="00EA0DBF" w:rsidRDefault="002A6453" w:rsidP="002A6453">
      <w:pPr>
        <w:pStyle w:val="ConsPlusNormal"/>
        <w:jc w:val="center"/>
        <w:rPr>
          <w:rFonts w:ascii="Times New Roman" w:hAnsi="Times New Roman" w:cs="Times New Roman"/>
          <w:b/>
          <w:bCs/>
          <w:sz w:val="28"/>
          <w:szCs w:val="28"/>
        </w:rPr>
      </w:pPr>
      <w:r w:rsidRPr="00EA0DBF">
        <w:rPr>
          <w:rFonts w:ascii="Times New Roman" w:hAnsi="Times New Roman" w:cs="Times New Roman"/>
          <w:b/>
          <w:bCs/>
          <w:sz w:val="28"/>
          <w:szCs w:val="28"/>
        </w:rPr>
        <w:t xml:space="preserve">о расторжении соглашения (договора) </w:t>
      </w:r>
    </w:p>
    <w:p w14:paraId="13583C90" w14:textId="77777777" w:rsidR="002A6453" w:rsidRPr="00EA0DBF" w:rsidRDefault="002A6453" w:rsidP="002A6453">
      <w:pPr>
        <w:pStyle w:val="ConsPlusNormal"/>
        <w:jc w:val="center"/>
        <w:rPr>
          <w:rFonts w:ascii="Times New Roman" w:hAnsi="Times New Roman" w:cs="Times New Roman"/>
          <w:b/>
          <w:bCs/>
          <w:sz w:val="28"/>
          <w:szCs w:val="28"/>
        </w:rPr>
      </w:pPr>
      <w:r w:rsidRPr="00EA0DBF">
        <w:rPr>
          <w:rFonts w:ascii="Times New Roman" w:hAnsi="Times New Roman" w:cs="Times New Roman"/>
          <w:b/>
          <w:bCs/>
          <w:sz w:val="28"/>
          <w:szCs w:val="28"/>
        </w:rPr>
        <w:t>о предоставлении из бюджета городского поселения «Поселок Айхал» муниципального района «Мирнинский район» Республики Саха (Якутия)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w:t>
      </w:r>
    </w:p>
    <w:p w14:paraId="3B182E17" w14:textId="77777777" w:rsidR="002A6453" w:rsidRPr="00EA0DBF" w:rsidRDefault="002A6453" w:rsidP="002A6453">
      <w:pPr>
        <w:pStyle w:val="ConsPlusNonformat"/>
        <w:jc w:val="center"/>
        <w:rPr>
          <w:rFonts w:ascii="Times New Roman" w:hAnsi="Times New Roman" w:cs="Times New Roman"/>
          <w:i/>
          <w:sz w:val="22"/>
          <w:szCs w:val="22"/>
        </w:rPr>
      </w:pPr>
      <w:r w:rsidRPr="00EA0DBF">
        <w:rPr>
          <w:rFonts w:ascii="Times New Roman" w:hAnsi="Times New Roman" w:cs="Times New Roman"/>
          <w:sz w:val="28"/>
          <w:szCs w:val="28"/>
        </w:rPr>
        <w:t>п.Айхал</w:t>
      </w:r>
    </w:p>
    <w:p w14:paraId="29ACF0AA" w14:textId="77777777" w:rsidR="002A6453" w:rsidRPr="00EA0DBF" w:rsidRDefault="002A6453" w:rsidP="002A6453">
      <w:pPr>
        <w:pStyle w:val="ConsPlusNonformat"/>
        <w:spacing w:line="360" w:lineRule="auto"/>
        <w:jc w:val="center"/>
        <w:rPr>
          <w:rFonts w:ascii="Times New Roman" w:hAnsi="Times New Roman" w:cs="Times New Roman"/>
          <w:i/>
          <w:sz w:val="18"/>
          <w:szCs w:val="18"/>
        </w:rPr>
      </w:pPr>
      <w:r w:rsidRPr="00EA0DBF">
        <w:rPr>
          <w:rFonts w:ascii="Times New Roman" w:hAnsi="Times New Roman" w:cs="Times New Roman"/>
          <w:i/>
          <w:sz w:val="18"/>
          <w:szCs w:val="18"/>
        </w:rPr>
        <w:t>(место заключения соглашения (договора)</w:t>
      </w:r>
    </w:p>
    <w:p w14:paraId="6A996819" w14:textId="77777777" w:rsidR="002A6453" w:rsidRPr="00EA0DBF" w:rsidRDefault="002A6453" w:rsidP="002A6453">
      <w:pPr>
        <w:pStyle w:val="ConsPlusNonformat"/>
        <w:jc w:val="both"/>
        <w:rPr>
          <w:rFonts w:ascii="Times New Roman" w:hAnsi="Times New Roman" w:cs="Times New Roman"/>
          <w:sz w:val="28"/>
          <w:szCs w:val="28"/>
        </w:rPr>
      </w:pPr>
      <w:r w:rsidRPr="00EA0DBF">
        <w:rPr>
          <w:rFonts w:ascii="Times New Roman" w:hAnsi="Times New Roman" w:cs="Times New Roman"/>
          <w:sz w:val="28"/>
          <w:szCs w:val="28"/>
        </w:rPr>
        <w:t xml:space="preserve"> «__» _____________ 20__ г.                                                          № _________________</w:t>
      </w:r>
    </w:p>
    <w:p w14:paraId="1A3B65B8" w14:textId="77777777" w:rsidR="002A6453" w:rsidRPr="00EA0DBF" w:rsidRDefault="002A6453" w:rsidP="002A6453">
      <w:pPr>
        <w:pStyle w:val="ConsPlusNonformat"/>
        <w:rPr>
          <w:rFonts w:ascii="Times New Roman" w:hAnsi="Times New Roman" w:cs="Times New Roman"/>
          <w:i/>
          <w:sz w:val="18"/>
          <w:szCs w:val="18"/>
        </w:rPr>
      </w:pPr>
      <w:r w:rsidRPr="00EA0DBF">
        <w:rPr>
          <w:rFonts w:ascii="Times New Roman" w:hAnsi="Times New Roman" w:cs="Times New Roman"/>
          <w:i/>
          <w:sz w:val="22"/>
          <w:szCs w:val="22"/>
        </w:rPr>
        <w:t xml:space="preserve">     (</w:t>
      </w:r>
      <w:r w:rsidRPr="00EA0DBF">
        <w:rPr>
          <w:rFonts w:ascii="Times New Roman" w:hAnsi="Times New Roman" w:cs="Times New Roman"/>
          <w:i/>
          <w:sz w:val="18"/>
          <w:szCs w:val="18"/>
        </w:rPr>
        <w:t xml:space="preserve">дата заключения соглашения)                                                                                                                        (номер </w:t>
      </w:r>
      <w:r w:rsidRPr="00EA0DBF">
        <w:rPr>
          <w:rFonts w:ascii="Times New Roman" w:hAnsi="Times New Roman" w:cs="Times New Roman"/>
          <w:i/>
          <w:sz w:val="18"/>
          <w:szCs w:val="18"/>
        </w:rPr>
        <w:lastRenderedPageBreak/>
        <w:t xml:space="preserve">дополнительного </w:t>
      </w:r>
    </w:p>
    <w:p w14:paraId="73BA0720" w14:textId="77777777" w:rsidR="002A6453" w:rsidRPr="00EA0DBF" w:rsidRDefault="002A6453" w:rsidP="002A6453">
      <w:pPr>
        <w:pStyle w:val="ConsPlusNonformat"/>
        <w:rPr>
          <w:rFonts w:ascii="Times New Roman" w:hAnsi="Times New Roman" w:cs="Times New Roman"/>
          <w:i/>
          <w:sz w:val="22"/>
          <w:szCs w:val="22"/>
        </w:rPr>
      </w:pPr>
      <w:r w:rsidRPr="00EA0DBF">
        <w:rPr>
          <w:rFonts w:ascii="Times New Roman" w:hAnsi="Times New Roman" w:cs="Times New Roman"/>
          <w:i/>
          <w:sz w:val="18"/>
          <w:szCs w:val="18"/>
        </w:rPr>
        <w:t xml:space="preserve">                                                                                                                                                                              дополнительного соглашения)</w:t>
      </w:r>
    </w:p>
    <w:p w14:paraId="42B05B2C"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i/>
          <w:sz w:val="16"/>
          <w:szCs w:val="16"/>
        </w:rPr>
        <w:t xml:space="preserve">            </w:t>
      </w:r>
      <w:r w:rsidRPr="00EA0DBF">
        <w:rPr>
          <w:rFonts w:ascii="Times New Roman" w:hAnsi="Times New Roman" w:cs="Times New Roman"/>
          <w:sz w:val="24"/>
          <w:szCs w:val="24"/>
        </w:rPr>
        <w:t>Администрация городского поселения «Поселок Айхал» муниципального района «Мирнинский район» Республики Саха (Якутия), именуемая в дальнейшем "Администрация», которому как получателю средств бюджета городского поселения «Поселок Айхал» муниципального района «Мирнинский район» Республики Саха (Якутия) доведены лимиты бюджетных обязательств на предоставление субсидии в том числе гранта в форме субсидии, в соответствии с пунктами 3 и 7 статьи 78, пунктами 2 и 4 статьи 78.1 Бюджетного кодекса Российской Федерации, именуемый в дальнейшем «Уполномоченный орган» в лице</w:t>
      </w:r>
    </w:p>
    <w:p w14:paraId="02A68D44" w14:textId="77777777" w:rsidR="002A6453" w:rsidRPr="00EA0DBF" w:rsidRDefault="002A6453" w:rsidP="002A6453">
      <w:pPr>
        <w:pStyle w:val="ConsPlusNonformat"/>
        <w:jc w:val="both"/>
        <w:rPr>
          <w:rFonts w:ascii="Times New Roman" w:hAnsi="Times New Roman" w:cs="Times New Roman"/>
          <w:sz w:val="28"/>
          <w:szCs w:val="28"/>
        </w:rPr>
      </w:pPr>
      <w:r w:rsidRPr="00EA0DBF">
        <w:rPr>
          <w:rFonts w:ascii="Times New Roman" w:hAnsi="Times New Roman" w:cs="Times New Roman"/>
          <w:sz w:val="28"/>
          <w:szCs w:val="28"/>
        </w:rPr>
        <w:t>________________________________________________________________________,</w:t>
      </w:r>
    </w:p>
    <w:p w14:paraId="4A861ADB" w14:textId="77777777" w:rsidR="002A6453" w:rsidRPr="00EA0DBF" w:rsidRDefault="002A6453" w:rsidP="002A6453">
      <w:pPr>
        <w:pStyle w:val="ConsPlusNonformat"/>
        <w:jc w:val="center"/>
        <w:rPr>
          <w:rFonts w:ascii="Times New Roman" w:hAnsi="Times New Roman" w:cs="Times New Roman"/>
          <w:i/>
          <w:sz w:val="18"/>
          <w:szCs w:val="18"/>
        </w:rPr>
      </w:pPr>
      <w:r w:rsidRPr="00EA0DBF">
        <w:rPr>
          <w:rFonts w:ascii="Times New Roman" w:hAnsi="Times New Roman" w:cs="Times New Roman"/>
          <w:i/>
          <w:sz w:val="18"/>
          <w:szCs w:val="18"/>
        </w:rPr>
        <w:t xml:space="preserve"> (наименование органа Республики Саха (Якутия)), осуществляющего в соответствии с бюджетным законодательством Российской Федерации функции главного распорядителя средств бюджета  городского поселения «Поселок Айхал» муниципального района «Мирнинский район» Республики Саха (Якутия))</w:t>
      </w:r>
    </w:p>
    <w:p w14:paraId="15C12366" w14:textId="77777777" w:rsidR="002A6453" w:rsidRPr="00EA0DBF" w:rsidRDefault="002A6453" w:rsidP="002A6453">
      <w:pPr>
        <w:pStyle w:val="ConsPlusNonformat"/>
        <w:jc w:val="both"/>
        <w:rPr>
          <w:rFonts w:ascii="Times New Roman" w:hAnsi="Times New Roman" w:cs="Times New Roman"/>
          <w:sz w:val="28"/>
          <w:szCs w:val="28"/>
        </w:rPr>
      </w:pPr>
      <w:r w:rsidRPr="00EA0DBF">
        <w:rPr>
          <w:rFonts w:ascii="Times New Roman" w:hAnsi="Times New Roman" w:cs="Times New Roman"/>
          <w:sz w:val="24"/>
          <w:szCs w:val="24"/>
        </w:rPr>
        <w:t>которому как получателю средств бюджета городского поселения «Поселок Айхал» муниципального района «Мирнинский район» Республики Саха (Якутия) доведены лимиты бюджетных обязательств на предоставление субсидии в том числе гранта в форме субсидии, в соответствии с пунктами 3 и 7 статьи 78, пунктами 2 и 4 статьи 78.1 Бюджетного кодекса Российской Федерации, именуемый в дальнейшем «Уполномоченный орган» в лице</w:t>
      </w:r>
      <w:r w:rsidRPr="00EA0DBF">
        <w:rPr>
          <w:rFonts w:ascii="Times New Roman" w:hAnsi="Times New Roman" w:cs="Times New Roman"/>
          <w:sz w:val="28"/>
          <w:szCs w:val="28"/>
        </w:rPr>
        <w:t xml:space="preserve"> ________________________________________________________________________</w:t>
      </w:r>
    </w:p>
    <w:p w14:paraId="2D77B063" w14:textId="77777777" w:rsidR="002A6453" w:rsidRPr="00EA0DBF" w:rsidRDefault="002A6453" w:rsidP="002A6453">
      <w:pPr>
        <w:pStyle w:val="ConsPlusNonformat"/>
        <w:jc w:val="center"/>
        <w:rPr>
          <w:rFonts w:ascii="Times New Roman" w:hAnsi="Times New Roman" w:cs="Times New Roman"/>
          <w:i/>
          <w:sz w:val="18"/>
          <w:szCs w:val="18"/>
        </w:rPr>
      </w:pPr>
      <w:r w:rsidRPr="00EA0DBF">
        <w:rPr>
          <w:rFonts w:ascii="Times New Roman" w:hAnsi="Times New Roman" w:cs="Times New Roman"/>
          <w:i/>
          <w:sz w:val="18"/>
          <w:szCs w:val="18"/>
        </w:rPr>
        <w:t>(наименование должности, а также фамилия, имя, отчество (при наличии) руководителя органа или уполномоченного им лица)</w:t>
      </w:r>
    </w:p>
    <w:p w14:paraId="63B67F82"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действующего на основании _______________________________________________,</w:t>
      </w:r>
    </w:p>
    <w:p w14:paraId="6B468B3F" w14:textId="77777777" w:rsidR="002A6453" w:rsidRPr="00EA0DBF" w:rsidRDefault="002A6453" w:rsidP="002A6453">
      <w:pPr>
        <w:pStyle w:val="ConsPlusNonformat"/>
        <w:ind w:left="3402"/>
        <w:jc w:val="both"/>
        <w:rPr>
          <w:rFonts w:ascii="Times New Roman" w:hAnsi="Times New Roman" w:cs="Times New Roman"/>
          <w:i/>
          <w:sz w:val="18"/>
          <w:szCs w:val="18"/>
        </w:rPr>
      </w:pPr>
      <w:r w:rsidRPr="00EA0DBF">
        <w:rPr>
          <w:rFonts w:ascii="Times New Roman" w:hAnsi="Times New Roman" w:cs="Times New Roman"/>
          <w:i/>
          <w:sz w:val="18"/>
          <w:szCs w:val="18"/>
        </w:rPr>
        <w:t>(реквизиты учредительного документа (положения) , доверенности, приказа или иного документа, удостоверяющего полномочия)</w:t>
      </w:r>
    </w:p>
    <w:p w14:paraId="0C58D4BE"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 xml:space="preserve">и ______________________________________________________________________, </w:t>
      </w:r>
    </w:p>
    <w:p w14:paraId="46E64362" w14:textId="77777777" w:rsidR="002A6453" w:rsidRPr="00EA0DBF" w:rsidRDefault="002A6453" w:rsidP="002A6453">
      <w:pPr>
        <w:pStyle w:val="ConsPlusNonformat"/>
        <w:jc w:val="center"/>
        <w:rPr>
          <w:rFonts w:ascii="Times New Roman" w:hAnsi="Times New Roman" w:cs="Times New Roman"/>
          <w:i/>
          <w:sz w:val="22"/>
          <w:szCs w:val="22"/>
        </w:rPr>
      </w:pPr>
      <w:r w:rsidRPr="00EA0DBF">
        <w:rPr>
          <w:rFonts w:ascii="Times New Roman" w:hAnsi="Times New Roman" w:cs="Times New Roman"/>
          <w:i/>
          <w:sz w:val="22"/>
          <w:szCs w:val="22"/>
        </w:rPr>
        <w:t>(</w:t>
      </w:r>
      <w:r w:rsidRPr="00EA0DBF">
        <w:rPr>
          <w:rFonts w:ascii="Times New Roman" w:hAnsi="Times New Roman" w:cs="Times New Roman"/>
          <w:i/>
          <w:sz w:val="18"/>
          <w:szCs w:val="18"/>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r w:rsidRPr="00EA0DBF">
        <w:rPr>
          <w:rFonts w:ascii="Times New Roman" w:hAnsi="Times New Roman" w:cs="Times New Roman"/>
          <w:i/>
          <w:sz w:val="22"/>
          <w:szCs w:val="22"/>
        </w:rPr>
        <w:t>)</w:t>
      </w:r>
    </w:p>
    <w:p w14:paraId="0AB3CF96"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именуемый в дальнейшем «Получатель», в лице ______________________________,</w:t>
      </w:r>
    </w:p>
    <w:p w14:paraId="2F2F5DD3"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14:paraId="472F2132"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действующего на основании _____________________________________________,</w:t>
      </w:r>
    </w:p>
    <w:p w14:paraId="7619682F" w14:textId="77777777" w:rsidR="002A6453" w:rsidRPr="00EA0DBF" w:rsidRDefault="002A6453" w:rsidP="002A6453">
      <w:pPr>
        <w:pStyle w:val="ConsPlusNonformat"/>
        <w:ind w:left="3402"/>
        <w:jc w:val="both"/>
        <w:rPr>
          <w:rFonts w:ascii="Times New Roman" w:hAnsi="Times New Roman" w:cs="Times New Roman"/>
          <w:i/>
          <w:sz w:val="18"/>
          <w:szCs w:val="18"/>
        </w:rPr>
      </w:pPr>
      <w:r w:rsidRPr="00EA0DBF">
        <w:rPr>
          <w:rFonts w:ascii="Times New Roman" w:hAnsi="Times New Roman" w:cs="Times New Roman"/>
          <w:i/>
          <w:sz w:val="18"/>
          <w:szCs w:val="18"/>
        </w:rPr>
        <w:t xml:space="preserve"> (реквизиты устава юридического лица, свидетельства о государственной регистрации индивидуального предпринимателя, доверенности)</w:t>
      </w:r>
    </w:p>
    <w:p w14:paraId="47BEB7ED"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далее именуемые «Стороны», в соответствии с______________________________</w:t>
      </w:r>
    </w:p>
    <w:p w14:paraId="7AA2EBD1" w14:textId="77777777" w:rsidR="002A6453" w:rsidRPr="00EA0DBF" w:rsidRDefault="002A6453" w:rsidP="002A6453">
      <w:pPr>
        <w:pStyle w:val="ConsPlusNonformat"/>
        <w:ind w:left="5387"/>
        <w:jc w:val="both"/>
        <w:rPr>
          <w:rFonts w:ascii="Times New Roman" w:hAnsi="Times New Roman" w:cs="Times New Roman"/>
          <w:i/>
          <w:sz w:val="18"/>
          <w:szCs w:val="18"/>
        </w:rPr>
      </w:pPr>
      <w:r w:rsidRPr="00EA0DBF">
        <w:rPr>
          <w:rFonts w:ascii="Times New Roman" w:hAnsi="Times New Roman" w:cs="Times New Roman"/>
          <w:i/>
          <w:sz w:val="18"/>
          <w:szCs w:val="18"/>
        </w:rPr>
        <w:t xml:space="preserve">(документ, предусматривающий основание для расторжения Соглашения (при наличии), или </w:t>
      </w:r>
      <w:hyperlink r:id="rId52" w:history="1">
        <w:r w:rsidRPr="00EA0DBF">
          <w:rPr>
            <w:rFonts w:ascii="Times New Roman" w:hAnsi="Times New Roman" w:cs="Times New Roman"/>
            <w:i/>
            <w:sz w:val="18"/>
            <w:szCs w:val="18"/>
          </w:rPr>
          <w:t>пункт 4.2</w:t>
        </w:r>
      </w:hyperlink>
      <w:r w:rsidRPr="00EA0DBF">
        <w:rPr>
          <w:rFonts w:ascii="Times New Roman" w:hAnsi="Times New Roman" w:cs="Times New Roman"/>
          <w:i/>
          <w:sz w:val="18"/>
          <w:szCs w:val="18"/>
        </w:rPr>
        <w:t xml:space="preserve"> Соглашения)</w:t>
      </w:r>
    </w:p>
    <w:p w14:paraId="573DA045"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заключили  настоящее  Дополнительное  соглашение  о  расторжении Соглашения (договора) о предоставлении из бюджета городского поселения «Поселок Айхал» муниципального района «Мирнинский район» Республики Саха (Якутия) субсидии юридическому лицу (за исключением государственного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от «__» ________ 20__ г. № ______ (далее соответственно - Соглашение, Субсидия).</w:t>
      </w:r>
    </w:p>
    <w:p w14:paraId="723A4DE8"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1. Соглашение расторгается с даты вступления в силу настоящего Дополнительного соглашения о расторжении Соглашения.</w:t>
      </w:r>
    </w:p>
    <w:p w14:paraId="41CBAB20" w14:textId="77777777" w:rsidR="002A6453" w:rsidRPr="00EA0DBF" w:rsidRDefault="002A6453" w:rsidP="002A6453">
      <w:pPr>
        <w:pStyle w:val="ConsPlusNonformat"/>
        <w:ind w:left="709"/>
        <w:jc w:val="both"/>
        <w:rPr>
          <w:rFonts w:ascii="Times New Roman" w:hAnsi="Times New Roman" w:cs="Times New Roman"/>
          <w:sz w:val="24"/>
          <w:szCs w:val="24"/>
        </w:rPr>
      </w:pPr>
      <w:r w:rsidRPr="00EA0DBF">
        <w:rPr>
          <w:rFonts w:ascii="Times New Roman" w:hAnsi="Times New Roman" w:cs="Times New Roman"/>
          <w:sz w:val="24"/>
          <w:szCs w:val="24"/>
        </w:rPr>
        <w:t>2. Состояние расчетов на дату расторжения Соглашения:</w:t>
      </w:r>
    </w:p>
    <w:p w14:paraId="3D70CF8E" w14:textId="77777777" w:rsidR="002A6453" w:rsidRPr="00EA0DBF" w:rsidRDefault="002A6453" w:rsidP="002A6453">
      <w:pPr>
        <w:pStyle w:val="ConsPlusNonformat"/>
        <w:ind w:firstLine="709"/>
        <w:jc w:val="both"/>
        <w:rPr>
          <w:rFonts w:ascii="Times New Roman" w:hAnsi="Times New Roman" w:cs="Times New Roman"/>
          <w:sz w:val="24"/>
          <w:szCs w:val="24"/>
        </w:rPr>
      </w:pPr>
      <w:bookmarkStart w:id="166" w:name="P74"/>
      <w:bookmarkEnd w:id="166"/>
      <w:r w:rsidRPr="00EA0DBF">
        <w:rPr>
          <w:rFonts w:ascii="Times New Roman" w:hAnsi="Times New Roman" w:cs="Times New Roman"/>
          <w:sz w:val="24"/>
          <w:szCs w:val="24"/>
        </w:rPr>
        <w:t xml:space="preserve">2.1. бюджетное обязательство Уполномоченного органа исполнено в размере ___________ </w:t>
      </w:r>
      <w:r w:rsidRPr="00EA0DBF">
        <w:rPr>
          <w:rFonts w:ascii="Times New Roman" w:hAnsi="Times New Roman" w:cs="Times New Roman"/>
          <w:sz w:val="24"/>
          <w:szCs w:val="24"/>
        </w:rPr>
        <w:lastRenderedPageBreak/>
        <w:t>(____________) рублей ___ копеек по коду БК ________________</w:t>
      </w:r>
      <w:r w:rsidRPr="00EA0DBF">
        <w:rPr>
          <w:rStyle w:val="afff9"/>
          <w:rFonts w:ascii="Times New Roman" w:hAnsi="Times New Roman" w:cs="Times New Roman"/>
          <w:sz w:val="24"/>
          <w:szCs w:val="24"/>
        </w:rPr>
        <w:footnoteReference w:id="117"/>
      </w:r>
      <w:r w:rsidRPr="00EA0DBF">
        <w:rPr>
          <w:rFonts w:ascii="Times New Roman" w:hAnsi="Times New Roman" w:cs="Times New Roman"/>
          <w:sz w:val="24"/>
          <w:szCs w:val="24"/>
        </w:rPr>
        <w:t>;</w:t>
      </w:r>
    </w:p>
    <w:p w14:paraId="2BD747C3"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sz w:val="18"/>
          <w:szCs w:val="18"/>
        </w:rPr>
        <w:t xml:space="preserve">  </w:t>
      </w:r>
      <w:r w:rsidRPr="00EA0DBF">
        <w:rPr>
          <w:rFonts w:ascii="Times New Roman" w:hAnsi="Times New Roman" w:cs="Times New Roman"/>
          <w:i/>
          <w:sz w:val="18"/>
          <w:szCs w:val="18"/>
        </w:rPr>
        <w:t>(сумма цифрами)         (сумма прописью)</w:t>
      </w:r>
      <w:r w:rsidRPr="00EA0DBF">
        <w:rPr>
          <w:rFonts w:ascii="Times New Roman" w:hAnsi="Times New Roman" w:cs="Times New Roman"/>
          <w:sz w:val="18"/>
          <w:szCs w:val="18"/>
        </w:rPr>
        <w:t xml:space="preserve">                                                                                                        </w:t>
      </w:r>
      <w:r w:rsidRPr="00EA0DBF">
        <w:rPr>
          <w:rFonts w:ascii="Times New Roman" w:hAnsi="Times New Roman" w:cs="Times New Roman"/>
          <w:i/>
          <w:sz w:val="18"/>
          <w:szCs w:val="18"/>
        </w:rPr>
        <w:t>(код БК)</w:t>
      </w:r>
    </w:p>
    <w:p w14:paraId="7CE8E11F" w14:textId="77777777" w:rsidR="002A6453" w:rsidRPr="00EA0DBF" w:rsidRDefault="002A6453" w:rsidP="002A6453">
      <w:pPr>
        <w:pStyle w:val="ConsPlusNonformat"/>
        <w:ind w:left="709"/>
        <w:jc w:val="both"/>
        <w:rPr>
          <w:rFonts w:ascii="Times New Roman" w:hAnsi="Times New Roman" w:cs="Times New Roman"/>
          <w:sz w:val="24"/>
          <w:szCs w:val="24"/>
        </w:rPr>
      </w:pPr>
      <w:bookmarkStart w:id="169" w:name="P81"/>
      <w:bookmarkEnd w:id="169"/>
      <w:r w:rsidRPr="00EA0DBF">
        <w:rPr>
          <w:rFonts w:ascii="Times New Roman" w:hAnsi="Times New Roman" w:cs="Times New Roman"/>
          <w:sz w:val="24"/>
          <w:szCs w:val="24"/>
        </w:rPr>
        <w:t xml:space="preserve">2.2. объем обязательств Получателя в размере _____________ (_____________) </w:t>
      </w:r>
    </w:p>
    <w:p w14:paraId="0D1167F0"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i/>
          <w:sz w:val="18"/>
          <w:szCs w:val="18"/>
        </w:rPr>
        <w:t xml:space="preserve">                                                                                                                                                  (сумма цифрами)              (сумма прописью)</w:t>
      </w:r>
    </w:p>
    <w:p w14:paraId="6FCD1775"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 xml:space="preserve">рублей __ копеек Субсидии, предоставленной в соответствии с </w:t>
      </w:r>
      <w:hyperlink r:id="rId53" w:history="1">
        <w:r w:rsidRPr="00EA0DBF">
          <w:rPr>
            <w:rFonts w:ascii="Times New Roman" w:hAnsi="Times New Roman" w:cs="Times New Roman"/>
            <w:sz w:val="24"/>
            <w:szCs w:val="24"/>
          </w:rPr>
          <w:t>пунктом __ статьи ___</w:t>
        </w:r>
      </w:hyperlink>
      <w:r w:rsidRPr="00EA0DBF">
        <w:rPr>
          <w:rFonts w:ascii="Times New Roman" w:hAnsi="Times New Roman" w:cs="Times New Roman"/>
          <w:sz w:val="24"/>
          <w:szCs w:val="24"/>
        </w:rPr>
        <w:t xml:space="preserve"> Бюджетного кодекса Российской Федерации;</w:t>
      </w:r>
    </w:p>
    <w:p w14:paraId="2A09E954"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2.3. Уполномоченный орган в течение «__» дней со дня расторжения Соглашения обязуется перечислить Получателю сумму Субсидии в размере принятых Получателем обязательств: _____________ (_____________) </w:t>
      </w:r>
    </w:p>
    <w:p w14:paraId="5948FEE0"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sz w:val="18"/>
          <w:szCs w:val="18"/>
        </w:rPr>
        <w:t xml:space="preserve">                                                                                                            </w:t>
      </w:r>
      <w:r w:rsidRPr="00EA0DBF">
        <w:rPr>
          <w:rFonts w:ascii="Times New Roman" w:hAnsi="Times New Roman" w:cs="Times New Roman"/>
          <w:i/>
          <w:sz w:val="18"/>
          <w:szCs w:val="18"/>
        </w:rPr>
        <w:t>(сумма цифрами)</w:t>
      </w:r>
      <w:r w:rsidRPr="00EA0DBF">
        <w:rPr>
          <w:rFonts w:ascii="Times New Roman" w:hAnsi="Times New Roman" w:cs="Times New Roman"/>
          <w:sz w:val="18"/>
          <w:szCs w:val="18"/>
        </w:rPr>
        <w:t xml:space="preserve">              </w:t>
      </w:r>
      <w:r w:rsidRPr="00EA0DBF">
        <w:rPr>
          <w:rFonts w:ascii="Times New Roman" w:hAnsi="Times New Roman" w:cs="Times New Roman"/>
          <w:i/>
          <w:sz w:val="18"/>
          <w:szCs w:val="18"/>
        </w:rPr>
        <w:t>(сумма прописью)</w:t>
      </w:r>
    </w:p>
    <w:p w14:paraId="6066BC87"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рублей __ копеек</w:t>
      </w:r>
      <w:r w:rsidRPr="00EA0DBF">
        <w:rPr>
          <w:rStyle w:val="afff9"/>
          <w:rFonts w:ascii="Times New Roman" w:hAnsi="Times New Roman" w:cs="Times New Roman"/>
          <w:sz w:val="24"/>
          <w:szCs w:val="24"/>
        </w:rPr>
        <w:footnoteReference w:id="118"/>
      </w:r>
      <w:r w:rsidRPr="00EA0DBF">
        <w:rPr>
          <w:rFonts w:ascii="Times New Roman" w:hAnsi="Times New Roman" w:cs="Times New Roman"/>
          <w:sz w:val="24"/>
          <w:szCs w:val="24"/>
        </w:rPr>
        <w:t>;</w:t>
      </w:r>
    </w:p>
    <w:p w14:paraId="605B691F"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2.4. Получатель в течение «___» дней со дня расторжения Соглашения обязуется возвратить Уполномоченному органу в государственный бюджет Республики Саха (Якутия) сумму Субсидии в размере неиспользованного объема Субсидии ________________(_____________) рублей __ копеек</w:t>
      </w:r>
      <w:r w:rsidRPr="00EA0DBF">
        <w:rPr>
          <w:rStyle w:val="afff9"/>
          <w:rFonts w:ascii="Times New Roman" w:hAnsi="Times New Roman" w:cs="Times New Roman"/>
          <w:sz w:val="24"/>
          <w:szCs w:val="24"/>
        </w:rPr>
        <w:footnoteReference w:id="119"/>
      </w:r>
      <w:r w:rsidRPr="00EA0DBF">
        <w:rPr>
          <w:rFonts w:ascii="Times New Roman" w:hAnsi="Times New Roman" w:cs="Times New Roman"/>
          <w:sz w:val="24"/>
          <w:szCs w:val="24"/>
        </w:rPr>
        <w:t>;</w:t>
      </w:r>
    </w:p>
    <w:p w14:paraId="2DDCC18D" w14:textId="77777777" w:rsidR="002A6453" w:rsidRPr="00EA0DBF" w:rsidRDefault="002A6453" w:rsidP="002A6453">
      <w:pPr>
        <w:pStyle w:val="ConsPlusNonformat"/>
        <w:ind w:firstLine="709"/>
        <w:jc w:val="both"/>
        <w:rPr>
          <w:rFonts w:ascii="Times New Roman" w:hAnsi="Times New Roman" w:cs="Times New Roman"/>
          <w:sz w:val="18"/>
          <w:szCs w:val="18"/>
        </w:rPr>
      </w:pPr>
      <w:r w:rsidRPr="00EA0DBF">
        <w:rPr>
          <w:rFonts w:ascii="Times New Roman" w:hAnsi="Times New Roman" w:cs="Times New Roman"/>
          <w:sz w:val="28"/>
          <w:szCs w:val="28"/>
        </w:rPr>
        <w:t xml:space="preserve">              </w:t>
      </w:r>
      <w:r w:rsidRPr="00EA0DBF">
        <w:rPr>
          <w:rFonts w:ascii="Times New Roman" w:hAnsi="Times New Roman" w:cs="Times New Roman"/>
          <w:i/>
          <w:sz w:val="18"/>
          <w:szCs w:val="18"/>
        </w:rPr>
        <w:t>(сумма цифрами)                (сумма прописью)</w:t>
      </w:r>
    </w:p>
    <w:p w14:paraId="08F9F84C"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2.5. _____________________________________________________________</w:t>
      </w:r>
      <w:r w:rsidRPr="00EA0DBF">
        <w:rPr>
          <w:rStyle w:val="afff9"/>
          <w:rFonts w:ascii="Times New Roman" w:hAnsi="Times New Roman" w:cs="Times New Roman"/>
          <w:sz w:val="24"/>
          <w:szCs w:val="24"/>
        </w:rPr>
        <w:footnoteReference w:id="120"/>
      </w:r>
      <w:r w:rsidRPr="00EA0DBF">
        <w:rPr>
          <w:rFonts w:ascii="Times New Roman" w:hAnsi="Times New Roman" w:cs="Times New Roman"/>
          <w:sz w:val="24"/>
          <w:szCs w:val="24"/>
        </w:rPr>
        <w:t>;</w:t>
      </w:r>
    </w:p>
    <w:p w14:paraId="78B72651"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2.6. _____________________________________________________________</w:t>
      </w:r>
      <w:r w:rsidRPr="00EA0DBF">
        <w:rPr>
          <w:rStyle w:val="afff9"/>
          <w:rFonts w:ascii="Times New Roman" w:hAnsi="Times New Roman" w:cs="Times New Roman"/>
          <w:sz w:val="24"/>
          <w:szCs w:val="24"/>
        </w:rPr>
        <w:footnoteReference w:id="121"/>
      </w:r>
      <w:r w:rsidRPr="00EA0DBF">
        <w:rPr>
          <w:rFonts w:ascii="Times New Roman" w:hAnsi="Times New Roman" w:cs="Times New Roman"/>
          <w:sz w:val="24"/>
          <w:szCs w:val="24"/>
        </w:rPr>
        <w:t>.</w:t>
      </w:r>
    </w:p>
    <w:p w14:paraId="2545DFCC"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3. Стороны взаимных претензий друг к другу не имеют.</w:t>
      </w:r>
    </w:p>
    <w:p w14:paraId="04A75E05"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4. Настоящее Дополнительное соглашение вступает в силу с даты его подписания лицами, имеющими право действовать от имени каждой из Сторон.</w:t>
      </w:r>
    </w:p>
    <w:p w14:paraId="23CE8F2E"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5. Обязательства Сторон по Соглашению прекращаются со дня вступления </w:t>
      </w:r>
      <w:r w:rsidRPr="00EA0DBF">
        <w:rPr>
          <w:rFonts w:ascii="Times New Roman" w:hAnsi="Times New Roman" w:cs="Times New Roman"/>
          <w:sz w:val="24"/>
          <w:szCs w:val="24"/>
        </w:rPr>
        <w:br/>
        <w:t>в силу настоящего Дополнительного соглашения, за исключением обязательств, предусмотренных пунктами _____________ Соглашения</w:t>
      </w:r>
      <w:r w:rsidRPr="00EA0DBF">
        <w:rPr>
          <w:rStyle w:val="afff9"/>
          <w:rFonts w:ascii="Times New Roman" w:hAnsi="Times New Roman" w:cs="Times New Roman"/>
          <w:sz w:val="24"/>
          <w:szCs w:val="24"/>
        </w:rPr>
        <w:footnoteReference w:id="122"/>
      </w:r>
      <w:r w:rsidRPr="00EA0DBF">
        <w:rPr>
          <w:rFonts w:ascii="Times New Roman" w:hAnsi="Times New Roman" w:cs="Times New Roman"/>
          <w:sz w:val="24"/>
          <w:szCs w:val="24"/>
        </w:rPr>
        <w:t>, которые прекращают свое действие после полного их исполнения.</w:t>
      </w:r>
    </w:p>
    <w:p w14:paraId="46579560"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6. Иные положения настоящего Дополнительного соглашения:</w:t>
      </w:r>
    </w:p>
    <w:p w14:paraId="290A7086" w14:textId="77777777" w:rsidR="002A6453" w:rsidRPr="00EA0DBF" w:rsidRDefault="002A6453" w:rsidP="002A6453">
      <w:pPr>
        <w:pStyle w:val="ConsPlusNormal"/>
        <w:ind w:firstLine="709"/>
        <w:jc w:val="both"/>
        <w:rPr>
          <w:rFonts w:ascii="Times New Roman" w:hAnsi="Times New Roman" w:cs="Times New Roman"/>
          <w:sz w:val="24"/>
          <w:szCs w:val="24"/>
        </w:rPr>
      </w:pPr>
      <w:bookmarkStart w:id="170" w:name="P104"/>
      <w:bookmarkEnd w:id="170"/>
      <w:r w:rsidRPr="00EA0DBF">
        <w:rPr>
          <w:rFonts w:ascii="Times New Roman" w:hAnsi="Times New Roman" w:cs="Times New Roman"/>
          <w:sz w:val="24"/>
          <w:szCs w:val="24"/>
        </w:rPr>
        <w:t>6.1.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r w:rsidRPr="00EA0DBF">
        <w:rPr>
          <w:rStyle w:val="afff9"/>
          <w:rFonts w:ascii="Times New Roman" w:hAnsi="Times New Roman" w:cs="Times New Roman"/>
          <w:sz w:val="24"/>
          <w:szCs w:val="24"/>
        </w:rPr>
        <w:footnoteReference w:id="123"/>
      </w:r>
      <w:r w:rsidRPr="00EA0DBF">
        <w:rPr>
          <w:rFonts w:ascii="Times New Roman" w:hAnsi="Times New Roman" w:cs="Times New Roman"/>
          <w:sz w:val="24"/>
          <w:szCs w:val="24"/>
        </w:rPr>
        <w:t>;</w:t>
      </w:r>
    </w:p>
    <w:p w14:paraId="108B86B2" w14:textId="77777777" w:rsidR="002A6453" w:rsidRPr="00EA0DBF" w:rsidRDefault="002A6453" w:rsidP="002A6453">
      <w:pPr>
        <w:pStyle w:val="ConsPlusNormal"/>
        <w:ind w:firstLine="709"/>
        <w:jc w:val="both"/>
        <w:rPr>
          <w:rFonts w:ascii="Times New Roman" w:hAnsi="Times New Roman" w:cs="Times New Roman"/>
          <w:sz w:val="24"/>
          <w:szCs w:val="24"/>
        </w:rPr>
      </w:pPr>
      <w:bookmarkStart w:id="171" w:name="P105"/>
      <w:bookmarkEnd w:id="171"/>
      <w:r w:rsidRPr="00EA0DBF">
        <w:rPr>
          <w:rFonts w:ascii="Times New Roman" w:hAnsi="Times New Roman" w:cs="Times New Roman"/>
          <w:sz w:val="24"/>
          <w:szCs w:val="24"/>
        </w:rPr>
        <w:t>6.2.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в форме бумажного документа</w:t>
      </w:r>
      <w:r w:rsidRPr="00EA0DBF">
        <w:rPr>
          <w:rStyle w:val="afff9"/>
          <w:rFonts w:ascii="Times New Roman" w:hAnsi="Times New Roman" w:cs="Times New Roman"/>
          <w:sz w:val="24"/>
          <w:szCs w:val="24"/>
        </w:rPr>
        <w:footnoteReference w:id="124"/>
      </w:r>
      <w:r w:rsidRPr="00EA0DBF">
        <w:rPr>
          <w:rFonts w:ascii="Times New Roman" w:hAnsi="Times New Roman" w:cs="Times New Roman"/>
          <w:sz w:val="24"/>
          <w:szCs w:val="24"/>
        </w:rPr>
        <w:t>;</w:t>
      </w:r>
    </w:p>
    <w:p w14:paraId="53BB0F1D" w14:textId="77777777" w:rsidR="002A6453" w:rsidRPr="00EA0DBF" w:rsidRDefault="002A6453" w:rsidP="002A6453">
      <w:pPr>
        <w:pStyle w:val="ConsPlusNormal"/>
        <w:ind w:firstLine="709"/>
        <w:jc w:val="both"/>
        <w:rPr>
          <w:rFonts w:ascii="Times New Roman" w:hAnsi="Times New Roman" w:cs="Times New Roman"/>
          <w:sz w:val="24"/>
          <w:szCs w:val="24"/>
        </w:rPr>
      </w:pPr>
      <w:bookmarkStart w:id="172" w:name="P106"/>
      <w:bookmarkEnd w:id="172"/>
      <w:r w:rsidRPr="00EA0DBF">
        <w:rPr>
          <w:rFonts w:ascii="Times New Roman" w:hAnsi="Times New Roman" w:cs="Times New Roman"/>
          <w:sz w:val="24"/>
          <w:szCs w:val="24"/>
        </w:rPr>
        <w:t>6.3. настоящее дополнительное соглашение составлено в форме бумажного документа в двух экземплярах, по одному экземпляру для каждой из Сторон</w:t>
      </w:r>
      <w:r w:rsidRPr="00EA0DBF">
        <w:rPr>
          <w:rStyle w:val="afff9"/>
          <w:rFonts w:ascii="Times New Roman" w:hAnsi="Times New Roman" w:cs="Times New Roman"/>
          <w:sz w:val="24"/>
          <w:szCs w:val="24"/>
        </w:rPr>
        <w:footnoteReference w:id="125"/>
      </w:r>
      <w:r w:rsidRPr="00EA0DBF">
        <w:rPr>
          <w:rFonts w:ascii="Times New Roman" w:hAnsi="Times New Roman" w:cs="Times New Roman"/>
          <w:sz w:val="24"/>
          <w:szCs w:val="24"/>
        </w:rPr>
        <w:t>;</w:t>
      </w:r>
    </w:p>
    <w:p w14:paraId="4A3FAB12"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6.4. _______________________________________</w:t>
      </w:r>
      <w:r w:rsidRPr="00EA0DBF">
        <w:rPr>
          <w:rStyle w:val="afff9"/>
          <w:rFonts w:ascii="Times New Roman" w:hAnsi="Times New Roman" w:cs="Times New Roman"/>
          <w:sz w:val="24"/>
          <w:szCs w:val="24"/>
        </w:rPr>
        <w:footnoteReference w:id="126"/>
      </w:r>
      <w:r w:rsidRPr="00EA0DBF">
        <w:rPr>
          <w:rFonts w:ascii="Times New Roman" w:hAnsi="Times New Roman" w:cs="Times New Roman"/>
          <w:sz w:val="24"/>
          <w:szCs w:val="24"/>
        </w:rPr>
        <w:t>.</w:t>
      </w:r>
    </w:p>
    <w:p w14:paraId="07929BB9" w14:textId="77777777" w:rsidR="002A6453" w:rsidRPr="00EA0DBF" w:rsidRDefault="002A6453" w:rsidP="002A6453">
      <w:pPr>
        <w:pStyle w:val="ConsPlusNormal"/>
        <w:jc w:val="both"/>
        <w:rPr>
          <w:rFonts w:ascii="Times New Roman" w:hAnsi="Times New Roman" w:cs="Times New Roman"/>
          <w:sz w:val="28"/>
          <w:szCs w:val="28"/>
        </w:rPr>
      </w:pPr>
    </w:p>
    <w:p w14:paraId="1E6CB4F1" w14:textId="77777777" w:rsidR="002A6453" w:rsidRPr="00EA0DBF" w:rsidRDefault="002A6453" w:rsidP="002A6453">
      <w:pPr>
        <w:pStyle w:val="ConsPlusNormal"/>
        <w:jc w:val="center"/>
        <w:outlineLvl w:val="1"/>
        <w:rPr>
          <w:rFonts w:ascii="Times New Roman" w:hAnsi="Times New Roman" w:cs="Times New Roman"/>
          <w:sz w:val="24"/>
          <w:szCs w:val="24"/>
        </w:rPr>
      </w:pPr>
      <w:r w:rsidRPr="00EA0DBF">
        <w:rPr>
          <w:rFonts w:ascii="Times New Roman" w:hAnsi="Times New Roman" w:cs="Times New Roman"/>
          <w:sz w:val="24"/>
          <w:szCs w:val="24"/>
        </w:rPr>
        <w:lastRenderedPageBreak/>
        <w:t>7. Платежные реквизиты Сторон</w:t>
      </w:r>
    </w:p>
    <w:p w14:paraId="4B6645E3" w14:textId="77777777" w:rsidR="002A6453" w:rsidRPr="00EA0DBF" w:rsidRDefault="002A6453" w:rsidP="002A6453">
      <w:pPr>
        <w:pStyle w:val="ConsPlusNormal"/>
        <w:jc w:val="both"/>
        <w:rPr>
          <w:rFonts w:ascii="Times New Roman" w:hAnsi="Times New Roman" w:cs="Times New Roman"/>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3"/>
        <w:gridCol w:w="4678"/>
      </w:tblGrid>
      <w:tr w:rsidR="002A6453" w:rsidRPr="00EA0DBF" w14:paraId="2D8EFE70" w14:textId="77777777" w:rsidTr="002A6453">
        <w:tc>
          <w:tcPr>
            <w:tcW w:w="5103" w:type="dxa"/>
          </w:tcPr>
          <w:p w14:paraId="2D93E21E"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w:t>
            </w:r>
          </w:p>
          <w:p w14:paraId="1D566BC6"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___________________________________</w:t>
            </w:r>
          </w:p>
          <w:p w14:paraId="17713A5D" w14:textId="77777777" w:rsidR="002A6453" w:rsidRPr="00EA0DBF" w:rsidRDefault="002A6453" w:rsidP="002A6453">
            <w:pPr>
              <w:pStyle w:val="ConsPlusNormal"/>
              <w:jc w:val="center"/>
              <w:rPr>
                <w:rFonts w:ascii="Times New Roman" w:hAnsi="Times New Roman" w:cs="Times New Roman"/>
                <w:i/>
                <w:iCs/>
                <w:sz w:val="24"/>
                <w:szCs w:val="24"/>
              </w:rPr>
            </w:pPr>
            <w:r w:rsidRPr="00EA0DBF">
              <w:rPr>
                <w:rFonts w:ascii="Times New Roman" w:hAnsi="Times New Roman" w:cs="Times New Roman"/>
                <w:i/>
                <w:iCs/>
                <w:sz w:val="24"/>
                <w:szCs w:val="24"/>
              </w:rPr>
              <w:t>(Наименование уполномоченного органа)</w:t>
            </w:r>
          </w:p>
        </w:tc>
        <w:tc>
          <w:tcPr>
            <w:tcW w:w="4678" w:type="dxa"/>
          </w:tcPr>
          <w:p w14:paraId="6DD8B46F"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 Получателя</w:t>
            </w:r>
          </w:p>
        </w:tc>
      </w:tr>
      <w:tr w:rsidR="002A6453" w:rsidRPr="00EA0DBF" w14:paraId="6CA72BF0" w14:textId="77777777" w:rsidTr="002A6453">
        <w:tc>
          <w:tcPr>
            <w:tcW w:w="5103" w:type="dxa"/>
          </w:tcPr>
          <w:p w14:paraId="61C3C8C1"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_____________________</w:t>
            </w:r>
          </w:p>
          <w:p w14:paraId="2EF98B8D"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i/>
                <w:iCs/>
                <w:sz w:val="24"/>
                <w:szCs w:val="24"/>
              </w:rPr>
              <w:t xml:space="preserve">                  (Наименование уполномоченного органа)</w:t>
            </w:r>
          </w:p>
          <w:p w14:paraId="366B683B"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 xml:space="preserve">ОГРН, </w:t>
            </w:r>
            <w:hyperlink r:id="rId54" w:history="1">
              <w:r w:rsidRPr="00EA0DBF">
                <w:rPr>
                  <w:rFonts w:ascii="Times New Roman" w:hAnsi="Times New Roman" w:cs="Times New Roman"/>
                  <w:sz w:val="24"/>
                  <w:szCs w:val="24"/>
                </w:rPr>
                <w:t>ОКТМО</w:t>
              </w:r>
            </w:hyperlink>
          </w:p>
        </w:tc>
        <w:tc>
          <w:tcPr>
            <w:tcW w:w="4678" w:type="dxa"/>
          </w:tcPr>
          <w:p w14:paraId="518A6843"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Получателя</w:t>
            </w:r>
          </w:p>
          <w:p w14:paraId="45CEC175" w14:textId="77777777" w:rsidR="002A6453" w:rsidRPr="00EA0DBF" w:rsidRDefault="002A6453" w:rsidP="002A6453">
            <w:pPr>
              <w:pStyle w:val="ConsPlusNormal"/>
              <w:rPr>
                <w:rFonts w:ascii="Times New Roman" w:hAnsi="Times New Roman" w:cs="Times New Roman"/>
                <w:sz w:val="24"/>
                <w:szCs w:val="24"/>
              </w:rPr>
            </w:pPr>
          </w:p>
          <w:p w14:paraId="27E08DA8"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 xml:space="preserve">ОГРН, </w:t>
            </w:r>
            <w:hyperlink r:id="rId55" w:history="1">
              <w:r w:rsidRPr="00EA0DBF">
                <w:rPr>
                  <w:rFonts w:ascii="Times New Roman" w:hAnsi="Times New Roman" w:cs="Times New Roman"/>
                  <w:sz w:val="24"/>
                  <w:szCs w:val="24"/>
                </w:rPr>
                <w:t>ОКТМО</w:t>
              </w:r>
            </w:hyperlink>
          </w:p>
        </w:tc>
      </w:tr>
      <w:tr w:rsidR="002A6453" w:rsidRPr="00EA0DBF" w14:paraId="4AD95D05" w14:textId="77777777" w:rsidTr="002A6453">
        <w:tblPrEx>
          <w:tblBorders>
            <w:insideH w:val="nil"/>
          </w:tblBorders>
        </w:tblPrEx>
        <w:tc>
          <w:tcPr>
            <w:tcW w:w="5103" w:type="dxa"/>
            <w:tcBorders>
              <w:bottom w:val="nil"/>
            </w:tcBorders>
          </w:tcPr>
          <w:p w14:paraId="644D8215"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Место нахождения:</w:t>
            </w:r>
          </w:p>
        </w:tc>
        <w:tc>
          <w:tcPr>
            <w:tcW w:w="4678" w:type="dxa"/>
            <w:tcBorders>
              <w:bottom w:val="nil"/>
            </w:tcBorders>
          </w:tcPr>
          <w:p w14:paraId="0C844F0D"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Место нахождения:</w:t>
            </w:r>
          </w:p>
        </w:tc>
      </w:tr>
      <w:tr w:rsidR="002A6453" w:rsidRPr="00EA0DBF" w14:paraId="2B58CBF0" w14:textId="77777777" w:rsidTr="002A6453">
        <w:tblPrEx>
          <w:tblBorders>
            <w:insideH w:val="nil"/>
          </w:tblBorders>
        </w:tblPrEx>
        <w:trPr>
          <w:trHeight w:val="22"/>
        </w:trPr>
        <w:tc>
          <w:tcPr>
            <w:tcW w:w="5103" w:type="dxa"/>
            <w:tcBorders>
              <w:top w:val="nil"/>
            </w:tcBorders>
          </w:tcPr>
          <w:p w14:paraId="0FD2649B" w14:textId="77777777" w:rsidR="002A6453" w:rsidRPr="00EA0DBF" w:rsidRDefault="002A6453" w:rsidP="002A6453">
            <w:pPr>
              <w:pStyle w:val="ConsPlusNormal"/>
              <w:rPr>
                <w:rFonts w:ascii="Times New Roman" w:hAnsi="Times New Roman" w:cs="Times New Roman"/>
                <w:sz w:val="24"/>
                <w:szCs w:val="24"/>
              </w:rPr>
            </w:pPr>
          </w:p>
        </w:tc>
        <w:tc>
          <w:tcPr>
            <w:tcW w:w="4678" w:type="dxa"/>
            <w:tcBorders>
              <w:top w:val="nil"/>
            </w:tcBorders>
          </w:tcPr>
          <w:p w14:paraId="156A5558" w14:textId="77777777" w:rsidR="002A6453" w:rsidRPr="00EA0DBF" w:rsidRDefault="002A6453" w:rsidP="002A6453">
            <w:pPr>
              <w:pStyle w:val="ConsPlusNormal"/>
              <w:rPr>
                <w:rFonts w:ascii="Times New Roman" w:hAnsi="Times New Roman" w:cs="Times New Roman"/>
                <w:sz w:val="24"/>
                <w:szCs w:val="24"/>
              </w:rPr>
            </w:pPr>
          </w:p>
        </w:tc>
      </w:tr>
      <w:tr w:rsidR="002A6453" w:rsidRPr="00EA0DBF" w14:paraId="1427761B" w14:textId="77777777" w:rsidTr="002A6453">
        <w:tc>
          <w:tcPr>
            <w:tcW w:w="5103" w:type="dxa"/>
          </w:tcPr>
          <w:p w14:paraId="08948E28"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ИНН/КПП</w:t>
            </w:r>
          </w:p>
        </w:tc>
        <w:tc>
          <w:tcPr>
            <w:tcW w:w="4678" w:type="dxa"/>
          </w:tcPr>
          <w:p w14:paraId="461E5173"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ИНН/КПП</w:t>
            </w:r>
          </w:p>
        </w:tc>
      </w:tr>
      <w:tr w:rsidR="002A6453" w:rsidRPr="00EA0DBF" w14:paraId="2EBCAB68" w14:textId="77777777" w:rsidTr="002A6453">
        <w:tc>
          <w:tcPr>
            <w:tcW w:w="5103" w:type="dxa"/>
          </w:tcPr>
          <w:p w14:paraId="48EAAEAB"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Платежные реквизиты:</w:t>
            </w:r>
          </w:p>
          <w:p w14:paraId="6E3BAD2F"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учреждения Банка России, БИК</w:t>
            </w:r>
          </w:p>
          <w:p w14:paraId="026FE6D4"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Расчетный счет</w:t>
            </w:r>
          </w:p>
          <w:p w14:paraId="19F70525" w14:textId="77777777" w:rsidR="002A6453" w:rsidRPr="00EA0DBF" w:rsidRDefault="002A6453" w:rsidP="002A6453">
            <w:pPr>
              <w:pStyle w:val="aff7"/>
              <w:rPr>
                <w:rFonts w:ascii="Times New Roman" w:hAnsi="Times New Roman"/>
              </w:rPr>
            </w:pPr>
            <w:r w:rsidRPr="00EA0DBF">
              <w:rPr>
                <w:rFonts w:ascii="Times New Roman" w:hAnsi="Times New Roman"/>
              </w:rPr>
              <w:t>Наименование финансового органа</w:t>
            </w:r>
            <w:r w:rsidRPr="00EA0DBF">
              <w:rPr>
                <w:rFonts w:ascii="Times New Roman" w:hAnsi="Times New Roman"/>
                <w:lang w:val="sah-RU"/>
              </w:rPr>
              <w:t xml:space="preserve"> или</w:t>
            </w:r>
            <w:r w:rsidRPr="00EA0DBF">
              <w:rPr>
                <w:rFonts w:ascii="Times New Roman" w:hAnsi="Times New Roman"/>
              </w:rPr>
              <w:t xml:space="preserve"> </w:t>
            </w:r>
          </w:p>
          <w:p w14:paraId="348D23C7"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территориального органа Федерального казначейства, в котором открыт лицевой счет</w:t>
            </w:r>
          </w:p>
          <w:p w14:paraId="25A250C7"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Лицевой счет</w:t>
            </w:r>
          </w:p>
        </w:tc>
        <w:tc>
          <w:tcPr>
            <w:tcW w:w="4678" w:type="dxa"/>
          </w:tcPr>
          <w:p w14:paraId="5F01A0B5"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Платежные реквизиты:</w:t>
            </w:r>
          </w:p>
          <w:p w14:paraId="5C7F255B"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учреждения Банка России, БИК</w:t>
            </w:r>
          </w:p>
          <w:p w14:paraId="14C8F997"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Расчетный (корреспондентский) счет</w:t>
            </w:r>
          </w:p>
          <w:p w14:paraId="7D1BCE0C" w14:textId="77777777" w:rsidR="002A6453" w:rsidRPr="00EA0DBF" w:rsidRDefault="002A6453" w:rsidP="002A6453">
            <w:pPr>
              <w:pStyle w:val="aff7"/>
              <w:rPr>
                <w:rFonts w:ascii="Times New Roman" w:hAnsi="Times New Roman"/>
              </w:rPr>
            </w:pPr>
            <w:r w:rsidRPr="00EA0DBF">
              <w:rPr>
                <w:rFonts w:ascii="Times New Roman" w:hAnsi="Times New Roman"/>
              </w:rPr>
              <w:t>Наименование финансового органа</w:t>
            </w:r>
            <w:r w:rsidRPr="00EA0DBF">
              <w:rPr>
                <w:rFonts w:ascii="Times New Roman" w:hAnsi="Times New Roman"/>
                <w:lang w:val="sah-RU"/>
              </w:rPr>
              <w:t xml:space="preserve"> или </w:t>
            </w:r>
            <w:r w:rsidRPr="00EA0DBF">
              <w:rPr>
                <w:rFonts w:ascii="Times New Roman" w:hAnsi="Times New Roman"/>
              </w:rPr>
              <w:t>территориального органа Федерального казначейства, в котором после заключения соглашения (договора) будет открыт лицевой счет</w:t>
            </w:r>
          </w:p>
        </w:tc>
      </w:tr>
    </w:tbl>
    <w:p w14:paraId="170870CD" w14:textId="77777777" w:rsidR="002A6453" w:rsidRPr="00EA0DBF" w:rsidRDefault="002A6453" w:rsidP="002A6453">
      <w:pPr>
        <w:pStyle w:val="ConsPlusNormal"/>
        <w:jc w:val="both"/>
        <w:rPr>
          <w:rFonts w:ascii="Times New Roman" w:hAnsi="Times New Roman" w:cs="Times New Roman"/>
          <w:sz w:val="24"/>
          <w:szCs w:val="24"/>
        </w:rPr>
      </w:pPr>
    </w:p>
    <w:p w14:paraId="39DC2EE8" w14:textId="77777777" w:rsidR="002A6453" w:rsidRPr="00EA0DBF" w:rsidRDefault="002A6453" w:rsidP="002A6453">
      <w:pPr>
        <w:pStyle w:val="ConsPlusNormal"/>
        <w:jc w:val="center"/>
        <w:outlineLvl w:val="1"/>
        <w:rPr>
          <w:rFonts w:ascii="Times New Roman" w:hAnsi="Times New Roman" w:cs="Times New Roman"/>
          <w:sz w:val="24"/>
          <w:szCs w:val="24"/>
        </w:rPr>
      </w:pPr>
      <w:r w:rsidRPr="00EA0DBF">
        <w:rPr>
          <w:rFonts w:ascii="Times New Roman" w:hAnsi="Times New Roman" w:cs="Times New Roman"/>
          <w:sz w:val="24"/>
          <w:szCs w:val="24"/>
        </w:rPr>
        <w:t>8. Подписи Сторон:</w:t>
      </w:r>
    </w:p>
    <w:p w14:paraId="4F004A3B" w14:textId="77777777" w:rsidR="002A6453" w:rsidRPr="00EA0DBF" w:rsidRDefault="002A6453" w:rsidP="002A6453">
      <w:pPr>
        <w:pStyle w:val="ConsPlusNormal"/>
        <w:jc w:val="both"/>
        <w:rPr>
          <w:rFonts w:ascii="Times New Roman" w:hAnsi="Times New Roman" w:cs="Times New Roman"/>
          <w:sz w:val="24"/>
          <w:szCs w:val="24"/>
        </w:rPr>
      </w:pPr>
    </w:p>
    <w:tbl>
      <w:tblPr>
        <w:tblW w:w="8647"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2692"/>
        <w:gridCol w:w="1417"/>
        <w:gridCol w:w="2978"/>
      </w:tblGrid>
      <w:tr w:rsidR="002A6453" w:rsidRPr="00EA0DBF" w14:paraId="75C81A0D" w14:textId="77777777" w:rsidTr="002A6453">
        <w:tc>
          <w:tcPr>
            <w:tcW w:w="4252" w:type="dxa"/>
            <w:gridSpan w:val="2"/>
          </w:tcPr>
          <w:p w14:paraId="592C8C01"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w:t>
            </w:r>
          </w:p>
          <w:p w14:paraId="1D03E2A6"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___________________________________</w:t>
            </w:r>
          </w:p>
          <w:p w14:paraId="391ABD71"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i/>
                <w:iCs/>
                <w:sz w:val="24"/>
                <w:szCs w:val="24"/>
              </w:rPr>
              <w:t>(Наименование Уполномоченного органа)</w:t>
            </w:r>
          </w:p>
        </w:tc>
        <w:tc>
          <w:tcPr>
            <w:tcW w:w="4395" w:type="dxa"/>
            <w:gridSpan w:val="2"/>
          </w:tcPr>
          <w:p w14:paraId="51E2684C"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 Получателя</w:t>
            </w:r>
          </w:p>
        </w:tc>
      </w:tr>
      <w:tr w:rsidR="002A6453" w:rsidRPr="00EA0DBF" w14:paraId="2641A3CA" w14:textId="77777777" w:rsidTr="002A6453">
        <w:tblPrEx>
          <w:tblBorders>
            <w:insideV w:val="none" w:sz="0" w:space="0" w:color="auto"/>
          </w:tblBorders>
        </w:tblPrEx>
        <w:tc>
          <w:tcPr>
            <w:tcW w:w="1560" w:type="dxa"/>
            <w:tcBorders>
              <w:left w:val="single" w:sz="4" w:space="0" w:color="auto"/>
              <w:right w:val="nil"/>
            </w:tcBorders>
          </w:tcPr>
          <w:p w14:paraId="189C5AE3"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w:t>
            </w:r>
          </w:p>
          <w:p w14:paraId="41577B2D"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i/>
                <w:iCs/>
                <w:sz w:val="24"/>
                <w:szCs w:val="24"/>
              </w:rPr>
              <w:t>(подпись)</w:t>
            </w:r>
          </w:p>
        </w:tc>
        <w:tc>
          <w:tcPr>
            <w:tcW w:w="2692" w:type="dxa"/>
            <w:tcBorders>
              <w:left w:val="nil"/>
              <w:right w:val="single" w:sz="4" w:space="0" w:color="auto"/>
            </w:tcBorders>
          </w:tcPr>
          <w:p w14:paraId="541D367A"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_________</w:t>
            </w:r>
          </w:p>
          <w:p w14:paraId="7FBFCAF2"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i/>
                <w:iCs/>
                <w:sz w:val="24"/>
                <w:szCs w:val="24"/>
              </w:rPr>
              <w:t>(ФИО)</w:t>
            </w:r>
          </w:p>
        </w:tc>
        <w:tc>
          <w:tcPr>
            <w:tcW w:w="1417" w:type="dxa"/>
            <w:tcBorders>
              <w:left w:val="single" w:sz="4" w:space="0" w:color="auto"/>
              <w:right w:val="nil"/>
            </w:tcBorders>
          </w:tcPr>
          <w:p w14:paraId="7BD9A3F1"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w:t>
            </w:r>
          </w:p>
          <w:p w14:paraId="67734278"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i/>
                <w:iCs/>
                <w:sz w:val="24"/>
                <w:szCs w:val="24"/>
              </w:rPr>
              <w:t>(подпись)</w:t>
            </w:r>
          </w:p>
        </w:tc>
        <w:tc>
          <w:tcPr>
            <w:tcW w:w="2978" w:type="dxa"/>
            <w:tcBorders>
              <w:left w:val="nil"/>
              <w:right w:val="single" w:sz="4" w:space="0" w:color="auto"/>
            </w:tcBorders>
          </w:tcPr>
          <w:p w14:paraId="4BC9E16A"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_________</w:t>
            </w:r>
          </w:p>
          <w:p w14:paraId="1AD987F6"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i/>
                <w:iCs/>
                <w:sz w:val="24"/>
                <w:szCs w:val="24"/>
              </w:rPr>
              <w:t>(ФИО)</w:t>
            </w:r>
          </w:p>
        </w:tc>
      </w:tr>
    </w:tbl>
    <w:p w14:paraId="3F35316F" w14:textId="77777777" w:rsidR="002A6453" w:rsidRPr="00EA0DBF" w:rsidRDefault="002A6453" w:rsidP="002A6453">
      <w:pPr>
        <w:pStyle w:val="ConsPlusNormal"/>
        <w:ind w:firstLine="540"/>
        <w:jc w:val="both"/>
        <w:rPr>
          <w:rFonts w:ascii="Times New Roman" w:hAnsi="Times New Roman" w:cs="Times New Roman"/>
          <w:sz w:val="24"/>
          <w:szCs w:val="24"/>
        </w:rPr>
      </w:pPr>
      <w:bookmarkStart w:id="173" w:name="P154"/>
      <w:bookmarkStart w:id="174" w:name="P155"/>
      <w:bookmarkStart w:id="175" w:name="P156"/>
      <w:bookmarkStart w:id="176" w:name="P159"/>
      <w:bookmarkEnd w:id="173"/>
      <w:bookmarkEnd w:id="174"/>
      <w:bookmarkEnd w:id="175"/>
      <w:bookmarkEnd w:id="176"/>
    </w:p>
    <w:p w14:paraId="76B639E0" w14:textId="77777777" w:rsidR="002A6453" w:rsidRPr="00EA0DBF" w:rsidRDefault="002A6453" w:rsidP="002A6453">
      <w:pPr>
        <w:pStyle w:val="ConsPlusNormal"/>
        <w:ind w:firstLine="540"/>
        <w:jc w:val="both"/>
        <w:rPr>
          <w:rFonts w:ascii="Times New Roman" w:hAnsi="Times New Roman" w:cs="Times New Roman"/>
          <w:sz w:val="24"/>
          <w:szCs w:val="24"/>
        </w:rPr>
      </w:pPr>
    </w:p>
    <w:p w14:paraId="47D73C50" w14:textId="77777777" w:rsidR="002A6453" w:rsidRPr="00EA0DBF" w:rsidRDefault="002A6453" w:rsidP="002A6453"/>
    <w:p w14:paraId="27319F4F" w14:textId="77777777" w:rsidR="002A6453" w:rsidRPr="00EA0DBF" w:rsidRDefault="002A6453" w:rsidP="002A6453"/>
    <w:p w14:paraId="35B94FCC" w14:textId="77777777" w:rsidR="002A6453" w:rsidRPr="00EA0DBF" w:rsidRDefault="002A6453" w:rsidP="002A6453"/>
    <w:p w14:paraId="2137247F" w14:textId="77777777" w:rsidR="002A6453" w:rsidRPr="00EA0DBF" w:rsidRDefault="002A6453" w:rsidP="002A6453"/>
    <w:p w14:paraId="5B7FD861" w14:textId="77777777" w:rsidR="002A6453" w:rsidRPr="00EA0DBF" w:rsidRDefault="002A6453" w:rsidP="002A6453"/>
    <w:p w14:paraId="529CDC93" w14:textId="77777777" w:rsidR="002A6453" w:rsidRPr="00EA0DBF" w:rsidRDefault="002A6453" w:rsidP="002A6453"/>
    <w:p w14:paraId="66C6DD59" w14:textId="77777777" w:rsidR="002A6453" w:rsidRPr="00EA0DBF" w:rsidRDefault="002A6453" w:rsidP="002A6453">
      <w:pPr>
        <w:pStyle w:val="ConsPlusNormal"/>
        <w:jc w:val="right"/>
        <w:rPr>
          <w:rFonts w:ascii="Times New Roman" w:hAnsi="Times New Roman" w:cs="Times New Roman"/>
          <w:sz w:val="24"/>
          <w:szCs w:val="24"/>
        </w:rPr>
      </w:pPr>
      <w:r w:rsidRPr="00EA0DBF">
        <w:rPr>
          <w:rFonts w:ascii="Times New Roman" w:hAnsi="Times New Roman" w:cs="Times New Roman"/>
          <w:sz w:val="24"/>
          <w:szCs w:val="24"/>
        </w:rPr>
        <w:t>Приложение №6</w:t>
      </w:r>
    </w:p>
    <w:p w14:paraId="76269963" w14:textId="77777777" w:rsidR="002A6453" w:rsidRPr="00EA0DBF" w:rsidRDefault="002A6453" w:rsidP="002A6453">
      <w:pPr>
        <w:pStyle w:val="ConsPlusNormal"/>
        <w:jc w:val="right"/>
        <w:rPr>
          <w:rFonts w:ascii="Times New Roman" w:hAnsi="Times New Roman" w:cs="Times New Roman"/>
          <w:sz w:val="24"/>
          <w:szCs w:val="24"/>
        </w:rPr>
      </w:pPr>
      <w:r w:rsidRPr="00EA0DBF">
        <w:rPr>
          <w:rFonts w:ascii="Times New Roman" w:hAnsi="Times New Roman" w:cs="Times New Roman"/>
          <w:sz w:val="24"/>
          <w:szCs w:val="24"/>
        </w:rPr>
        <w:t>к Постановлению №367 от 09.08.2022</w:t>
      </w:r>
    </w:p>
    <w:p w14:paraId="41D7670C" w14:textId="77777777" w:rsidR="002A6453" w:rsidRPr="00EA0DBF" w:rsidRDefault="002A6453" w:rsidP="002A6453">
      <w:pPr>
        <w:pStyle w:val="ConsPlusNormal"/>
        <w:jc w:val="right"/>
        <w:rPr>
          <w:rFonts w:ascii="Times New Roman" w:hAnsi="Times New Roman" w:cs="Times New Roman"/>
          <w:sz w:val="24"/>
          <w:szCs w:val="24"/>
        </w:rPr>
      </w:pPr>
      <w:r w:rsidRPr="00EA0DBF">
        <w:rPr>
          <w:rFonts w:ascii="Times New Roman" w:hAnsi="Times New Roman" w:cs="Times New Roman"/>
          <w:sz w:val="24"/>
          <w:szCs w:val="24"/>
        </w:rPr>
        <w:t>с изменениями и дополнениями)</w:t>
      </w:r>
    </w:p>
    <w:p w14:paraId="7F990967" w14:textId="77777777" w:rsidR="002A6453" w:rsidRPr="00EA0DBF" w:rsidRDefault="002A6453" w:rsidP="002A6453">
      <w:pPr>
        <w:pStyle w:val="ConsPlusNormal"/>
        <w:jc w:val="center"/>
        <w:rPr>
          <w:rFonts w:ascii="Times New Roman" w:hAnsi="Times New Roman" w:cs="Times New Roman"/>
          <w:b/>
          <w:bCs/>
          <w:sz w:val="18"/>
          <w:szCs w:val="18"/>
        </w:rPr>
      </w:pPr>
    </w:p>
    <w:p w14:paraId="2D0AB0A7" w14:textId="77777777" w:rsidR="002A6453" w:rsidRPr="00EA0DBF" w:rsidRDefault="002A6453" w:rsidP="002A6453">
      <w:pPr>
        <w:pStyle w:val="ConsPlusNormal"/>
        <w:jc w:val="center"/>
        <w:rPr>
          <w:rFonts w:ascii="Times New Roman" w:hAnsi="Times New Roman" w:cs="Times New Roman"/>
          <w:b/>
          <w:bCs/>
          <w:sz w:val="28"/>
          <w:szCs w:val="28"/>
        </w:rPr>
      </w:pPr>
      <w:r w:rsidRPr="00EA0DBF">
        <w:rPr>
          <w:rFonts w:ascii="Times New Roman" w:hAnsi="Times New Roman" w:cs="Times New Roman"/>
          <w:b/>
          <w:bCs/>
          <w:sz w:val="28"/>
          <w:szCs w:val="28"/>
        </w:rPr>
        <w:t>Типовая форма дополнительного соглашения</w:t>
      </w:r>
    </w:p>
    <w:p w14:paraId="0E27B071" w14:textId="77777777" w:rsidR="002A6453" w:rsidRPr="00EA0DBF" w:rsidRDefault="002A6453" w:rsidP="002A6453">
      <w:pPr>
        <w:pStyle w:val="ConsPlusNormal"/>
        <w:jc w:val="center"/>
        <w:rPr>
          <w:rFonts w:ascii="Times New Roman" w:hAnsi="Times New Roman" w:cs="Times New Roman"/>
          <w:b/>
          <w:bCs/>
          <w:sz w:val="28"/>
          <w:szCs w:val="28"/>
        </w:rPr>
      </w:pPr>
      <w:r w:rsidRPr="00EA0DBF">
        <w:rPr>
          <w:rFonts w:ascii="Times New Roman" w:hAnsi="Times New Roman" w:cs="Times New Roman"/>
          <w:b/>
          <w:bCs/>
          <w:sz w:val="28"/>
          <w:szCs w:val="28"/>
        </w:rPr>
        <w:t xml:space="preserve">о расторжении соглашения (договора) </w:t>
      </w:r>
    </w:p>
    <w:p w14:paraId="23A89440" w14:textId="77777777" w:rsidR="002A6453" w:rsidRPr="00EA0DBF" w:rsidRDefault="002A6453" w:rsidP="002A6453">
      <w:pPr>
        <w:pStyle w:val="ConsPlusNormal"/>
        <w:jc w:val="center"/>
        <w:rPr>
          <w:rFonts w:ascii="Times New Roman" w:hAnsi="Times New Roman" w:cs="Times New Roman"/>
          <w:b/>
          <w:bCs/>
          <w:sz w:val="28"/>
          <w:szCs w:val="28"/>
        </w:rPr>
      </w:pPr>
      <w:r w:rsidRPr="00EA0DBF">
        <w:rPr>
          <w:rFonts w:ascii="Times New Roman" w:hAnsi="Times New Roman" w:cs="Times New Roman"/>
          <w:b/>
          <w:bCs/>
          <w:sz w:val="28"/>
          <w:szCs w:val="28"/>
        </w:rPr>
        <w:lastRenderedPageBreak/>
        <w:t>о предоставлении из бюджета городского поселения «Поселок Айхал» муниципального района «Мирнинский район» Республики Саха (Якутия)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w:t>
      </w:r>
    </w:p>
    <w:p w14:paraId="154C33BE" w14:textId="77777777" w:rsidR="002A6453" w:rsidRPr="00EA0DBF" w:rsidRDefault="002A6453" w:rsidP="002A6453">
      <w:pPr>
        <w:pStyle w:val="ConsPlusNormal"/>
        <w:jc w:val="center"/>
        <w:rPr>
          <w:rFonts w:ascii="Times New Roman" w:hAnsi="Times New Roman" w:cs="Times New Roman"/>
          <w:b/>
          <w:bCs/>
          <w:sz w:val="28"/>
          <w:szCs w:val="28"/>
        </w:rPr>
      </w:pPr>
      <w:r w:rsidRPr="00EA0DBF">
        <w:rPr>
          <w:rFonts w:ascii="Times New Roman" w:hAnsi="Times New Roman" w:cs="Times New Roman"/>
          <w:b/>
          <w:bCs/>
          <w:sz w:val="28"/>
          <w:szCs w:val="28"/>
        </w:rPr>
        <w:t>от «__» __________ 20__ г. № ___</w:t>
      </w:r>
    </w:p>
    <w:p w14:paraId="2769C75B" w14:textId="77777777" w:rsidR="002A6453" w:rsidRPr="00EA0DBF" w:rsidRDefault="002A6453" w:rsidP="002A6453">
      <w:pPr>
        <w:pStyle w:val="ConsPlusNonformat"/>
        <w:jc w:val="center"/>
        <w:rPr>
          <w:rFonts w:ascii="Times New Roman" w:hAnsi="Times New Roman" w:cs="Times New Roman"/>
          <w:i/>
          <w:sz w:val="22"/>
          <w:szCs w:val="22"/>
        </w:rPr>
      </w:pPr>
      <w:r w:rsidRPr="00EA0DBF">
        <w:rPr>
          <w:rFonts w:ascii="Times New Roman" w:hAnsi="Times New Roman" w:cs="Times New Roman"/>
          <w:sz w:val="28"/>
          <w:szCs w:val="28"/>
        </w:rPr>
        <w:t>п.Айхал</w:t>
      </w:r>
    </w:p>
    <w:p w14:paraId="2011C4E7" w14:textId="77777777" w:rsidR="002A6453" w:rsidRPr="00EA0DBF" w:rsidRDefault="002A6453" w:rsidP="002A6453">
      <w:pPr>
        <w:pStyle w:val="ConsPlusNonformat"/>
        <w:spacing w:line="360" w:lineRule="auto"/>
        <w:jc w:val="center"/>
        <w:rPr>
          <w:rFonts w:ascii="Times New Roman" w:hAnsi="Times New Roman" w:cs="Times New Roman"/>
          <w:i/>
          <w:sz w:val="18"/>
          <w:szCs w:val="18"/>
        </w:rPr>
      </w:pPr>
      <w:r w:rsidRPr="00EA0DBF">
        <w:rPr>
          <w:rFonts w:ascii="Times New Roman" w:hAnsi="Times New Roman" w:cs="Times New Roman"/>
          <w:i/>
          <w:sz w:val="18"/>
          <w:szCs w:val="18"/>
        </w:rPr>
        <w:t>(место заключения соглашения (договора)</w:t>
      </w:r>
    </w:p>
    <w:p w14:paraId="64BB9966" w14:textId="77777777" w:rsidR="002A6453" w:rsidRPr="00EA0DBF" w:rsidRDefault="002A6453" w:rsidP="002A6453">
      <w:pPr>
        <w:pStyle w:val="ConsPlusNonformat"/>
        <w:jc w:val="both"/>
        <w:rPr>
          <w:rFonts w:ascii="Times New Roman" w:hAnsi="Times New Roman" w:cs="Times New Roman"/>
          <w:sz w:val="28"/>
          <w:szCs w:val="28"/>
        </w:rPr>
      </w:pPr>
      <w:r w:rsidRPr="00EA0DBF">
        <w:rPr>
          <w:rFonts w:ascii="Times New Roman" w:hAnsi="Times New Roman" w:cs="Times New Roman"/>
          <w:sz w:val="28"/>
          <w:szCs w:val="28"/>
        </w:rPr>
        <w:t xml:space="preserve">  «__» _________ 20__ г.                                                                 № _________________</w:t>
      </w:r>
    </w:p>
    <w:p w14:paraId="0BF8C2D6" w14:textId="77777777" w:rsidR="002A6453" w:rsidRPr="00EA0DBF" w:rsidRDefault="002A6453" w:rsidP="002A6453">
      <w:pPr>
        <w:pStyle w:val="ConsPlusNonformat"/>
        <w:jc w:val="both"/>
        <w:rPr>
          <w:rFonts w:ascii="Times New Roman" w:hAnsi="Times New Roman" w:cs="Times New Roman"/>
          <w:sz w:val="28"/>
          <w:szCs w:val="28"/>
        </w:rPr>
      </w:pPr>
      <w:r w:rsidRPr="00EA0DBF">
        <w:rPr>
          <w:rFonts w:ascii="Times New Roman" w:hAnsi="Times New Roman" w:cs="Times New Roman"/>
          <w:i/>
          <w:sz w:val="16"/>
          <w:szCs w:val="16"/>
        </w:rPr>
        <w:t>(</w:t>
      </w:r>
      <w:r w:rsidRPr="00EA0DBF">
        <w:rPr>
          <w:rFonts w:ascii="Times New Roman" w:hAnsi="Times New Roman" w:cs="Times New Roman"/>
          <w:i/>
          <w:sz w:val="18"/>
          <w:szCs w:val="18"/>
        </w:rPr>
        <w:t xml:space="preserve">дата заключения </w:t>
      </w:r>
      <w:r w:rsidRPr="00EA0DBF">
        <w:rPr>
          <w:rFonts w:ascii="Times New Roman" w:hAnsi="Times New Roman" w:cs="Times New Roman"/>
          <w:i/>
          <w:sz w:val="16"/>
          <w:szCs w:val="16"/>
        </w:rPr>
        <w:t>соглашения (договора))</w:t>
      </w:r>
      <w:r w:rsidRPr="00EA0DBF">
        <w:rPr>
          <w:rFonts w:ascii="Times New Roman" w:hAnsi="Times New Roman" w:cs="Times New Roman"/>
          <w:i/>
          <w:sz w:val="22"/>
          <w:szCs w:val="22"/>
        </w:rPr>
        <w:t xml:space="preserve"> </w:t>
      </w:r>
      <w:r w:rsidRPr="00EA0DBF">
        <w:rPr>
          <w:rFonts w:ascii="Times New Roman" w:hAnsi="Times New Roman" w:cs="Times New Roman"/>
          <w:i/>
          <w:sz w:val="18"/>
          <w:szCs w:val="18"/>
        </w:rPr>
        <w:t xml:space="preserve">                                                                                                     (номер соглашения (договора))</w:t>
      </w:r>
    </w:p>
    <w:p w14:paraId="61574AFB" w14:textId="77777777" w:rsidR="002A6453" w:rsidRPr="00EA0DBF" w:rsidRDefault="002A6453" w:rsidP="002A6453">
      <w:pPr>
        <w:pStyle w:val="ConsPlusNonformat"/>
        <w:spacing w:line="360" w:lineRule="auto"/>
        <w:rPr>
          <w:rFonts w:ascii="Times New Roman" w:hAnsi="Times New Roman" w:cs="Times New Roman"/>
          <w:i/>
          <w:sz w:val="16"/>
          <w:szCs w:val="16"/>
        </w:rPr>
      </w:pPr>
      <w:r w:rsidRPr="00EA0DBF">
        <w:rPr>
          <w:rFonts w:ascii="Times New Roman" w:hAnsi="Times New Roman" w:cs="Times New Roman"/>
          <w:i/>
          <w:sz w:val="16"/>
          <w:szCs w:val="16"/>
        </w:rPr>
        <w:t xml:space="preserve">            </w:t>
      </w:r>
    </w:p>
    <w:p w14:paraId="6CE464B6"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i/>
          <w:sz w:val="16"/>
          <w:szCs w:val="16"/>
        </w:rPr>
        <w:t xml:space="preserve">            </w:t>
      </w:r>
      <w:r w:rsidRPr="00EA0DBF">
        <w:rPr>
          <w:rFonts w:ascii="Times New Roman" w:hAnsi="Times New Roman" w:cs="Times New Roman"/>
          <w:sz w:val="24"/>
          <w:szCs w:val="24"/>
        </w:rPr>
        <w:t>Администрация городского поселения «Поселок Айхал» муниципального района «Мирнинский район» Республики Саха (Якутия), именуемая в дальнейшем "Администрация», которому как получателю средств бюджета городского поселения «Поселок Айхал» муниципального района «Мирнинский район» Республики Саха (Якутия) доведены лимиты бюджетных обязательств на предоставление субсидии в том числе гранта в форме субсидии, в соответствии с пунктами 3 и 7 статьи 78, пунктами 2 и 4 статьи 78.1 Бюджетного кодекса Российской Федерации, именуемый в дальнейшем «Уполномоченный орган» в лице</w:t>
      </w:r>
    </w:p>
    <w:p w14:paraId="10F878AE" w14:textId="77777777" w:rsidR="002A6453" w:rsidRPr="00EA0DBF" w:rsidRDefault="002A6453" w:rsidP="002A6453">
      <w:pPr>
        <w:pStyle w:val="ConsPlusNonformat"/>
        <w:spacing w:line="360" w:lineRule="auto"/>
        <w:rPr>
          <w:rFonts w:ascii="Times New Roman" w:hAnsi="Times New Roman" w:cs="Times New Roman"/>
          <w:sz w:val="28"/>
          <w:szCs w:val="28"/>
        </w:rPr>
      </w:pPr>
      <w:r w:rsidRPr="00EA0DBF">
        <w:rPr>
          <w:rFonts w:ascii="Times New Roman" w:hAnsi="Times New Roman" w:cs="Times New Roman"/>
          <w:sz w:val="28"/>
          <w:szCs w:val="28"/>
        </w:rPr>
        <w:t>________________________________________________________________________,</w:t>
      </w:r>
    </w:p>
    <w:p w14:paraId="273A67AE" w14:textId="77777777" w:rsidR="002A6453" w:rsidRPr="00EA0DBF" w:rsidRDefault="002A6453" w:rsidP="002A6453">
      <w:pPr>
        <w:pStyle w:val="ConsPlusNonformat"/>
        <w:jc w:val="center"/>
        <w:rPr>
          <w:rFonts w:ascii="Times New Roman" w:hAnsi="Times New Roman" w:cs="Times New Roman"/>
          <w:i/>
          <w:sz w:val="18"/>
          <w:szCs w:val="18"/>
        </w:rPr>
      </w:pPr>
      <w:r w:rsidRPr="00EA0DBF">
        <w:rPr>
          <w:rFonts w:ascii="Times New Roman" w:hAnsi="Times New Roman" w:cs="Times New Roman"/>
          <w:i/>
          <w:sz w:val="18"/>
          <w:szCs w:val="18"/>
        </w:rPr>
        <w:t>(наименование органа, осуществляющего в соответствии с бюджетным законодательством Российской Федерации функции главного распорядителя средств бюджета городского поселения «Поселок Айхал» муниципального района «Мирнинский район» Республики Саха (Якутия) – Далее (орган))</w:t>
      </w:r>
    </w:p>
    <w:p w14:paraId="06A84818" w14:textId="77777777" w:rsidR="002A6453" w:rsidRPr="00EA0DBF" w:rsidRDefault="002A6453" w:rsidP="002A6453">
      <w:pPr>
        <w:jc w:val="both"/>
      </w:pPr>
      <w:r w:rsidRPr="00EA0DBF">
        <w:t>которому(ой) как получателю средств бюджета городского поселения «Поселок Айхал» муниципального района «Мирнинский район» Республики Саха (Якутия) доведены лимиты бюджетных обязательств на предоставление субсидии в соответствии с пунктами 3 и 7 статьи 78, пунктами 2 и 4 статьи 78.1 Бюджетного кодекса Российской Федерации, именуемый в дальнейшем «Уполномоченный орган», в лице___________________________________________,</w:t>
      </w:r>
    </w:p>
    <w:p w14:paraId="00E277F2" w14:textId="77777777" w:rsidR="002A6453" w:rsidRPr="00EA0DBF" w:rsidRDefault="002A6453" w:rsidP="002A6453">
      <w:pPr>
        <w:pStyle w:val="ConsPlusNonformat"/>
        <w:ind w:left="3969"/>
        <w:jc w:val="center"/>
        <w:rPr>
          <w:rFonts w:ascii="Times New Roman" w:hAnsi="Times New Roman" w:cs="Times New Roman"/>
          <w:i/>
          <w:sz w:val="18"/>
          <w:szCs w:val="18"/>
        </w:rPr>
      </w:pPr>
      <w:r w:rsidRPr="00EA0DBF">
        <w:rPr>
          <w:rFonts w:ascii="Times New Roman" w:hAnsi="Times New Roman" w:cs="Times New Roman"/>
          <w:i/>
          <w:sz w:val="18"/>
          <w:szCs w:val="18"/>
        </w:rPr>
        <w:t>(наименование должности, а также фамилия, имя, отчество (при наличии) руководителя органа или уполномоченного им лица)</w:t>
      </w:r>
    </w:p>
    <w:p w14:paraId="0B202D60"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действующего на основании _______________________________________________,</w:t>
      </w:r>
    </w:p>
    <w:p w14:paraId="6C7960AA" w14:textId="77777777" w:rsidR="002A6453" w:rsidRPr="00EA0DBF" w:rsidRDefault="002A6453" w:rsidP="002A6453">
      <w:pPr>
        <w:pStyle w:val="ConsPlusNonformat"/>
        <w:ind w:left="3402"/>
        <w:jc w:val="center"/>
        <w:rPr>
          <w:rFonts w:ascii="Times New Roman" w:hAnsi="Times New Roman" w:cs="Times New Roman"/>
          <w:i/>
          <w:sz w:val="18"/>
          <w:szCs w:val="18"/>
        </w:rPr>
      </w:pPr>
      <w:r w:rsidRPr="00EA0DBF">
        <w:rPr>
          <w:rFonts w:ascii="Times New Roman" w:hAnsi="Times New Roman" w:cs="Times New Roman"/>
          <w:i/>
          <w:sz w:val="18"/>
          <w:szCs w:val="18"/>
        </w:rPr>
        <w:t>(реквизиты учредительного документа (положения), доверенности, приказа или иного документа, удостоверяющего полномочия)</w:t>
      </w:r>
    </w:p>
    <w:p w14:paraId="077E4638"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и ______________________________________________________________________,</w:t>
      </w:r>
    </w:p>
    <w:p w14:paraId="12589628" w14:textId="77777777" w:rsidR="002A6453" w:rsidRPr="00EA0DBF" w:rsidRDefault="002A6453" w:rsidP="002A6453">
      <w:pPr>
        <w:pStyle w:val="ConsPlusNonformat"/>
        <w:ind w:left="142"/>
        <w:jc w:val="center"/>
        <w:rPr>
          <w:rFonts w:ascii="Times New Roman" w:hAnsi="Times New Roman" w:cs="Times New Roman"/>
          <w:i/>
          <w:sz w:val="18"/>
          <w:szCs w:val="18"/>
        </w:rPr>
      </w:pPr>
      <w:r w:rsidRPr="00EA0DBF">
        <w:rPr>
          <w:rFonts w:ascii="Times New Roman" w:hAnsi="Times New Roman" w:cs="Times New Roman"/>
          <w:i/>
          <w:sz w:val="18"/>
          <w:szCs w:val="18"/>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p w14:paraId="6B853EC4"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именуемый в дальнейшем «Получатель», в лице ______________________________,</w:t>
      </w:r>
    </w:p>
    <w:p w14:paraId="71C5D4EB"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i/>
          <w:sz w:val="18"/>
          <w:szCs w:val="18"/>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14:paraId="4D8634FB"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действующего на основании _____________________________________________,</w:t>
      </w:r>
    </w:p>
    <w:p w14:paraId="30AB5388" w14:textId="77777777" w:rsidR="002A6453" w:rsidRPr="00EA0DBF" w:rsidRDefault="002A6453" w:rsidP="002A6453">
      <w:pPr>
        <w:pStyle w:val="ConsPlusNonformat"/>
        <w:ind w:left="3544"/>
        <w:jc w:val="center"/>
        <w:rPr>
          <w:rFonts w:ascii="Times New Roman" w:hAnsi="Times New Roman" w:cs="Times New Roman"/>
          <w:i/>
          <w:sz w:val="18"/>
          <w:szCs w:val="18"/>
        </w:rPr>
      </w:pPr>
      <w:r w:rsidRPr="00EA0DBF">
        <w:rPr>
          <w:rFonts w:ascii="Times New Roman" w:hAnsi="Times New Roman" w:cs="Times New Roman"/>
          <w:i/>
          <w:sz w:val="18"/>
          <w:szCs w:val="18"/>
        </w:rPr>
        <w:t>(реквизиты устава юридического лица, свидетельства государственной регистрации индивидуального предпринимателя, доверенности)</w:t>
      </w:r>
    </w:p>
    <w:p w14:paraId="37B053C9"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далее именуемые «Стороны», в соответствии с______________________________</w:t>
      </w:r>
    </w:p>
    <w:p w14:paraId="028B1586"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i/>
          <w:sz w:val="18"/>
          <w:szCs w:val="18"/>
        </w:rPr>
        <w:t xml:space="preserve">                                                                                                                                     (документ, предусматривающий основание</w:t>
      </w:r>
    </w:p>
    <w:p w14:paraId="2CC55E71"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i/>
          <w:sz w:val="18"/>
          <w:szCs w:val="18"/>
        </w:rPr>
        <w:t xml:space="preserve">                                                                                                                                     для расторжения Соглашения (при наличии),</w:t>
      </w:r>
    </w:p>
    <w:p w14:paraId="2AC4E7B3"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i/>
          <w:sz w:val="18"/>
          <w:szCs w:val="18"/>
        </w:rPr>
        <w:t xml:space="preserve">                                                                                                                                                или </w:t>
      </w:r>
      <w:hyperlink r:id="rId56" w:history="1">
        <w:r w:rsidRPr="00EA0DBF">
          <w:rPr>
            <w:rFonts w:ascii="Times New Roman" w:hAnsi="Times New Roman" w:cs="Times New Roman"/>
            <w:i/>
            <w:sz w:val="18"/>
            <w:szCs w:val="18"/>
          </w:rPr>
          <w:t>пункт</w:t>
        </w:r>
      </w:hyperlink>
      <w:r w:rsidRPr="00EA0DBF">
        <w:rPr>
          <w:rFonts w:ascii="Times New Roman" w:hAnsi="Times New Roman" w:cs="Times New Roman"/>
          <w:i/>
          <w:sz w:val="18"/>
          <w:szCs w:val="18"/>
        </w:rPr>
        <w:t xml:space="preserve"> 4.2. Соглашения)</w:t>
      </w:r>
    </w:p>
    <w:p w14:paraId="5EF995EB"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 xml:space="preserve">заключили настоящее Дополнительное соглашение о расторжении Соглашения (договора) о предоставлении из бюджета городского поселения «Поселок Айхал» муниципального района «Мирнинский район» Республики Саха (Якутия) субсидии, в том числе гранта в форме субсидии, </w:t>
      </w:r>
      <w:r w:rsidRPr="00EA0DBF">
        <w:rPr>
          <w:rFonts w:ascii="Times New Roman" w:hAnsi="Times New Roman" w:cs="Times New Roman"/>
          <w:sz w:val="24"/>
          <w:szCs w:val="24"/>
        </w:rPr>
        <w:lastRenderedPageBreak/>
        <w:t>юридическому лицу (за исключением государственного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от «__» ________ 20__ г. № ______ (далее соответственно - Соглашение, Субсидия).</w:t>
      </w:r>
    </w:p>
    <w:p w14:paraId="27F934AF"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1. Соглашение расторгается с даты вступления в силу настоящего Дополнительного соглашения о расторжении Соглашения.</w:t>
      </w:r>
    </w:p>
    <w:p w14:paraId="1E66EF06" w14:textId="77777777" w:rsidR="002A6453" w:rsidRPr="00EA0DBF" w:rsidRDefault="002A6453" w:rsidP="002A6453">
      <w:pPr>
        <w:pStyle w:val="ConsPlusNonformat"/>
        <w:ind w:left="709"/>
        <w:jc w:val="both"/>
        <w:rPr>
          <w:rFonts w:ascii="Times New Roman" w:hAnsi="Times New Roman" w:cs="Times New Roman"/>
          <w:sz w:val="24"/>
          <w:szCs w:val="24"/>
        </w:rPr>
      </w:pPr>
      <w:r w:rsidRPr="00EA0DBF">
        <w:rPr>
          <w:rFonts w:ascii="Times New Roman" w:hAnsi="Times New Roman" w:cs="Times New Roman"/>
          <w:sz w:val="24"/>
          <w:szCs w:val="24"/>
        </w:rPr>
        <w:t>2. Состояние расчетов на дату расторжения Соглашения:</w:t>
      </w:r>
    </w:p>
    <w:p w14:paraId="6DEC7DA9"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2.1. бюджетное обязательство Уполномоченного органа исполнено в размере _____________ (______________) рублей ___ копеек по коду БК _______________</w:t>
      </w:r>
      <w:r w:rsidRPr="00EA0DBF">
        <w:rPr>
          <w:rStyle w:val="afff9"/>
          <w:rFonts w:ascii="Times New Roman" w:hAnsi="Times New Roman" w:cs="Times New Roman"/>
          <w:sz w:val="24"/>
          <w:szCs w:val="24"/>
        </w:rPr>
        <w:footnoteReference w:id="127"/>
      </w:r>
      <w:r w:rsidRPr="00EA0DBF">
        <w:rPr>
          <w:rFonts w:ascii="Times New Roman" w:hAnsi="Times New Roman" w:cs="Times New Roman"/>
          <w:sz w:val="24"/>
          <w:szCs w:val="24"/>
        </w:rPr>
        <w:t xml:space="preserve">; </w:t>
      </w:r>
    </w:p>
    <w:p w14:paraId="249DBD59"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sz w:val="28"/>
          <w:szCs w:val="28"/>
        </w:rPr>
        <w:t xml:space="preserve">    </w:t>
      </w:r>
      <w:r w:rsidRPr="00EA0DBF">
        <w:rPr>
          <w:rFonts w:ascii="Times New Roman" w:hAnsi="Times New Roman" w:cs="Times New Roman"/>
          <w:i/>
          <w:sz w:val="18"/>
          <w:szCs w:val="18"/>
        </w:rPr>
        <w:t xml:space="preserve">(сумма цифрами)    </w:t>
      </w:r>
      <w:r w:rsidRPr="00EA0DBF">
        <w:rPr>
          <w:rFonts w:ascii="Times New Roman" w:hAnsi="Times New Roman" w:cs="Times New Roman"/>
          <w:sz w:val="18"/>
          <w:szCs w:val="18"/>
        </w:rPr>
        <w:t xml:space="preserve">             </w:t>
      </w:r>
      <w:r w:rsidRPr="00EA0DBF">
        <w:rPr>
          <w:rFonts w:ascii="Times New Roman" w:hAnsi="Times New Roman" w:cs="Times New Roman"/>
          <w:i/>
          <w:sz w:val="18"/>
          <w:szCs w:val="18"/>
        </w:rPr>
        <w:t>(сумма прописью)                                                                                                          (код БК)</w:t>
      </w:r>
    </w:p>
    <w:p w14:paraId="5275CA09" w14:textId="77777777" w:rsidR="002A6453" w:rsidRPr="00EA0DBF" w:rsidRDefault="002A6453" w:rsidP="002A6453">
      <w:pPr>
        <w:pStyle w:val="ConsPlusNonformat"/>
        <w:ind w:left="709"/>
        <w:jc w:val="both"/>
        <w:rPr>
          <w:rFonts w:ascii="Times New Roman" w:hAnsi="Times New Roman" w:cs="Times New Roman"/>
          <w:sz w:val="24"/>
          <w:szCs w:val="24"/>
        </w:rPr>
      </w:pPr>
      <w:r w:rsidRPr="00EA0DBF">
        <w:rPr>
          <w:rFonts w:ascii="Times New Roman" w:hAnsi="Times New Roman" w:cs="Times New Roman"/>
          <w:sz w:val="24"/>
          <w:szCs w:val="24"/>
        </w:rPr>
        <w:t xml:space="preserve">2.2. объем обязательств Получателя в размере ______________ (____________) </w:t>
      </w:r>
    </w:p>
    <w:p w14:paraId="0BD498C9" w14:textId="77777777" w:rsidR="002A6453" w:rsidRPr="00EA0DBF" w:rsidRDefault="002A6453" w:rsidP="002A6453">
      <w:pPr>
        <w:pStyle w:val="ConsPlusNonformat"/>
        <w:jc w:val="both"/>
        <w:rPr>
          <w:rFonts w:ascii="Times New Roman" w:hAnsi="Times New Roman" w:cs="Times New Roman"/>
          <w:i/>
          <w:sz w:val="24"/>
          <w:szCs w:val="24"/>
        </w:rPr>
      </w:pPr>
      <w:r w:rsidRPr="00EA0DBF">
        <w:rPr>
          <w:rFonts w:ascii="Times New Roman" w:hAnsi="Times New Roman" w:cs="Times New Roman"/>
          <w:i/>
          <w:sz w:val="24"/>
          <w:szCs w:val="24"/>
        </w:rPr>
        <w:t xml:space="preserve">                                                                                                                    (сумма цифрами)        (сумма прописью)</w:t>
      </w:r>
    </w:p>
    <w:p w14:paraId="75F5FE81" w14:textId="77777777" w:rsidR="002A6453" w:rsidRPr="00EA0DBF" w:rsidRDefault="002A6453" w:rsidP="002A6453">
      <w:pPr>
        <w:pStyle w:val="ConsPlusNonformat"/>
        <w:jc w:val="both"/>
        <w:rPr>
          <w:rFonts w:ascii="Times New Roman" w:hAnsi="Times New Roman" w:cs="Times New Roman"/>
          <w:sz w:val="24"/>
          <w:szCs w:val="24"/>
        </w:rPr>
      </w:pPr>
      <w:r w:rsidRPr="00EA0DBF">
        <w:rPr>
          <w:rFonts w:ascii="Times New Roman" w:hAnsi="Times New Roman" w:cs="Times New Roman"/>
          <w:sz w:val="24"/>
          <w:szCs w:val="24"/>
        </w:rPr>
        <w:t xml:space="preserve">рублей __ копеек Субсидии, предоставленной в соответствии с </w:t>
      </w:r>
      <w:hyperlink r:id="rId57" w:history="1">
        <w:r w:rsidRPr="00EA0DBF">
          <w:rPr>
            <w:rFonts w:ascii="Times New Roman" w:hAnsi="Times New Roman" w:cs="Times New Roman"/>
            <w:sz w:val="24"/>
            <w:szCs w:val="24"/>
          </w:rPr>
          <w:t>пунктом __ статьи ___</w:t>
        </w:r>
      </w:hyperlink>
      <w:r w:rsidRPr="00EA0DBF">
        <w:rPr>
          <w:rFonts w:ascii="Times New Roman" w:hAnsi="Times New Roman" w:cs="Times New Roman"/>
          <w:sz w:val="24"/>
          <w:szCs w:val="24"/>
        </w:rPr>
        <w:t xml:space="preserve"> Бюджетного кодекса Российской Федерации;</w:t>
      </w:r>
    </w:p>
    <w:p w14:paraId="7931907F" w14:textId="78AFE695"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2.3. Уполномоченный орган в течение «__» дней со дня расторжения Соглашения обязуется перечислить Получателю сумму Субсидии в размере принятых Получателем обязательств: __________ (___________)</w:t>
      </w:r>
      <w:r w:rsidR="00EA0DBF" w:rsidRPr="00EA0DBF">
        <w:rPr>
          <w:rFonts w:ascii="Times New Roman" w:hAnsi="Times New Roman" w:cs="Times New Roman"/>
          <w:sz w:val="24"/>
          <w:szCs w:val="24"/>
        </w:rPr>
        <w:t xml:space="preserve"> </w:t>
      </w:r>
      <w:r w:rsidRPr="00EA0DBF">
        <w:rPr>
          <w:rFonts w:ascii="Times New Roman" w:hAnsi="Times New Roman" w:cs="Times New Roman"/>
          <w:sz w:val="24"/>
          <w:szCs w:val="24"/>
        </w:rPr>
        <w:t>рублей __ копеек</w:t>
      </w:r>
      <w:r w:rsidRPr="00EA0DBF">
        <w:rPr>
          <w:rStyle w:val="afff9"/>
          <w:rFonts w:ascii="Times New Roman" w:hAnsi="Times New Roman" w:cs="Times New Roman"/>
          <w:sz w:val="24"/>
          <w:szCs w:val="24"/>
        </w:rPr>
        <w:footnoteReference w:id="128"/>
      </w:r>
      <w:r w:rsidRPr="00EA0DBF">
        <w:rPr>
          <w:rFonts w:ascii="Times New Roman" w:hAnsi="Times New Roman" w:cs="Times New Roman"/>
          <w:sz w:val="24"/>
          <w:szCs w:val="24"/>
        </w:rPr>
        <w:t>;</w:t>
      </w:r>
    </w:p>
    <w:p w14:paraId="7D815F3B" w14:textId="77777777" w:rsidR="002A6453" w:rsidRPr="00EA0DBF" w:rsidRDefault="002A6453" w:rsidP="002A6453">
      <w:pPr>
        <w:pStyle w:val="ConsPlusNonformat"/>
        <w:jc w:val="both"/>
        <w:rPr>
          <w:rFonts w:ascii="Times New Roman" w:hAnsi="Times New Roman" w:cs="Times New Roman"/>
          <w:i/>
          <w:sz w:val="18"/>
          <w:szCs w:val="18"/>
        </w:rPr>
      </w:pPr>
      <w:r w:rsidRPr="00EA0DBF">
        <w:rPr>
          <w:rFonts w:ascii="Times New Roman" w:hAnsi="Times New Roman" w:cs="Times New Roman"/>
          <w:sz w:val="28"/>
          <w:szCs w:val="28"/>
        </w:rPr>
        <w:t xml:space="preserve">                                                              </w:t>
      </w:r>
      <w:r w:rsidRPr="00EA0DBF">
        <w:rPr>
          <w:rFonts w:ascii="Times New Roman" w:hAnsi="Times New Roman" w:cs="Times New Roman"/>
          <w:i/>
          <w:sz w:val="18"/>
          <w:szCs w:val="18"/>
        </w:rPr>
        <w:t>(сумма цифрами)</w:t>
      </w:r>
      <w:r w:rsidRPr="00EA0DBF">
        <w:rPr>
          <w:rFonts w:ascii="Times New Roman" w:hAnsi="Times New Roman" w:cs="Times New Roman"/>
          <w:sz w:val="18"/>
          <w:szCs w:val="18"/>
        </w:rPr>
        <w:t xml:space="preserve">             </w:t>
      </w:r>
      <w:r w:rsidRPr="00EA0DBF">
        <w:rPr>
          <w:rFonts w:ascii="Times New Roman" w:hAnsi="Times New Roman" w:cs="Times New Roman"/>
          <w:i/>
          <w:sz w:val="18"/>
          <w:szCs w:val="18"/>
        </w:rPr>
        <w:t>(сумма прописью)</w:t>
      </w:r>
    </w:p>
    <w:p w14:paraId="672F4774"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2.4. Получатель в течение «___» дней со дня расторжения Соглашения обязуется возвратить Уполномоченному органу в государственный бюджет Республики Саха (Якутия) сумму Субсидии в размере неиспользованного объема Субсидии ________________(_____________) рублей __ копеек</w:t>
      </w:r>
      <w:r w:rsidRPr="00EA0DBF">
        <w:rPr>
          <w:rFonts w:ascii="Times New Roman" w:hAnsi="Times New Roman" w:cs="Times New Roman"/>
          <w:sz w:val="24"/>
          <w:szCs w:val="24"/>
          <w:vertAlign w:val="superscript"/>
        </w:rPr>
        <w:t>2;</w:t>
      </w:r>
    </w:p>
    <w:p w14:paraId="1BD51212" w14:textId="77777777" w:rsidR="002A6453" w:rsidRPr="00EA0DBF" w:rsidRDefault="002A6453" w:rsidP="002A6453">
      <w:pPr>
        <w:pStyle w:val="ConsPlusNonformat"/>
        <w:ind w:firstLine="709"/>
        <w:jc w:val="both"/>
        <w:rPr>
          <w:rFonts w:ascii="Times New Roman" w:hAnsi="Times New Roman" w:cs="Times New Roman"/>
          <w:sz w:val="18"/>
          <w:szCs w:val="18"/>
        </w:rPr>
      </w:pPr>
      <w:r w:rsidRPr="00EA0DBF">
        <w:rPr>
          <w:rFonts w:ascii="Times New Roman" w:hAnsi="Times New Roman" w:cs="Times New Roman"/>
          <w:sz w:val="18"/>
          <w:szCs w:val="18"/>
        </w:rPr>
        <w:t xml:space="preserve">                        </w:t>
      </w:r>
      <w:r w:rsidRPr="00EA0DBF">
        <w:rPr>
          <w:rFonts w:ascii="Times New Roman" w:hAnsi="Times New Roman" w:cs="Times New Roman"/>
          <w:i/>
          <w:sz w:val="18"/>
          <w:szCs w:val="18"/>
        </w:rPr>
        <w:t>(сумма цифрами)</w:t>
      </w:r>
      <w:r w:rsidRPr="00EA0DBF">
        <w:rPr>
          <w:rFonts w:ascii="Times New Roman" w:hAnsi="Times New Roman" w:cs="Times New Roman"/>
          <w:sz w:val="18"/>
          <w:szCs w:val="18"/>
        </w:rPr>
        <w:t xml:space="preserve">               </w:t>
      </w:r>
      <w:r w:rsidRPr="00EA0DBF">
        <w:rPr>
          <w:rFonts w:ascii="Times New Roman" w:hAnsi="Times New Roman" w:cs="Times New Roman"/>
          <w:i/>
          <w:sz w:val="18"/>
          <w:szCs w:val="18"/>
        </w:rPr>
        <w:t>(сумма прописью)</w:t>
      </w:r>
    </w:p>
    <w:p w14:paraId="582309B7"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2.5. _____________________________________________________________</w:t>
      </w:r>
      <w:r w:rsidRPr="00EA0DBF">
        <w:rPr>
          <w:rStyle w:val="afff9"/>
          <w:rFonts w:ascii="Times New Roman" w:hAnsi="Times New Roman" w:cs="Times New Roman"/>
          <w:sz w:val="24"/>
          <w:szCs w:val="24"/>
        </w:rPr>
        <w:footnoteReference w:id="129"/>
      </w:r>
      <w:r w:rsidRPr="00EA0DBF">
        <w:rPr>
          <w:rFonts w:ascii="Times New Roman" w:hAnsi="Times New Roman" w:cs="Times New Roman"/>
          <w:sz w:val="24"/>
          <w:szCs w:val="24"/>
        </w:rPr>
        <w:t>;</w:t>
      </w:r>
    </w:p>
    <w:p w14:paraId="53388EC4" w14:textId="77777777" w:rsidR="002A6453" w:rsidRPr="00EA0DBF" w:rsidRDefault="002A6453" w:rsidP="002A6453">
      <w:pPr>
        <w:pStyle w:val="ConsPlusNonformat"/>
        <w:ind w:firstLine="709"/>
        <w:jc w:val="both"/>
        <w:rPr>
          <w:rFonts w:ascii="Times New Roman" w:hAnsi="Times New Roman" w:cs="Times New Roman"/>
          <w:sz w:val="24"/>
          <w:szCs w:val="24"/>
        </w:rPr>
      </w:pPr>
      <w:r w:rsidRPr="00EA0DBF">
        <w:rPr>
          <w:rFonts w:ascii="Times New Roman" w:hAnsi="Times New Roman" w:cs="Times New Roman"/>
          <w:sz w:val="24"/>
          <w:szCs w:val="24"/>
        </w:rPr>
        <w:t>2.6. _____________________________________________________________</w:t>
      </w:r>
      <w:r w:rsidRPr="00EA0DBF">
        <w:rPr>
          <w:rFonts w:ascii="Times New Roman" w:hAnsi="Times New Roman" w:cs="Times New Roman"/>
          <w:sz w:val="24"/>
          <w:szCs w:val="24"/>
          <w:vertAlign w:val="superscript"/>
        </w:rPr>
        <w:t>3</w:t>
      </w:r>
      <w:r w:rsidRPr="00EA0DBF">
        <w:rPr>
          <w:rFonts w:ascii="Times New Roman" w:hAnsi="Times New Roman" w:cs="Times New Roman"/>
          <w:sz w:val="24"/>
          <w:szCs w:val="24"/>
        </w:rPr>
        <w:t>.</w:t>
      </w:r>
    </w:p>
    <w:p w14:paraId="3BC9D483"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3. Стороны взаимных претензий друг к другу не имеют.</w:t>
      </w:r>
    </w:p>
    <w:p w14:paraId="48EA813A"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4. Настоящее Дополнительное соглашение вступает в силу с даты его подписания лицами, имеющими право действовать от имени каждой из Сторон.</w:t>
      </w:r>
    </w:p>
    <w:p w14:paraId="676C6D87"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5. Обязательства Сторон по Соглашению прекращаются со дня вступления в силу настоящего Дополнительного соглашения, за исключением обязательств, предусмотренных пунктами _____________ Соглашения</w:t>
      </w:r>
      <w:r w:rsidRPr="00EA0DBF">
        <w:rPr>
          <w:rStyle w:val="afff9"/>
          <w:rFonts w:ascii="Times New Roman" w:hAnsi="Times New Roman" w:cs="Times New Roman"/>
          <w:sz w:val="24"/>
          <w:szCs w:val="24"/>
        </w:rPr>
        <w:footnoteReference w:id="130"/>
      </w:r>
      <w:r w:rsidRPr="00EA0DBF">
        <w:rPr>
          <w:rFonts w:ascii="Times New Roman" w:hAnsi="Times New Roman" w:cs="Times New Roman"/>
          <w:sz w:val="24"/>
          <w:szCs w:val="24"/>
        </w:rPr>
        <w:t>, которые прекращают свое действие после полного их исполнения.</w:t>
      </w:r>
    </w:p>
    <w:p w14:paraId="45B2BD9E"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6. Иные положения настоящего Дополнительного соглашения:</w:t>
      </w:r>
    </w:p>
    <w:p w14:paraId="75212D9D"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 xml:space="preserve">6.1.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r w:rsidRPr="00EA0DBF">
        <w:rPr>
          <w:rFonts w:ascii="Times New Roman" w:hAnsi="Times New Roman" w:cs="Times New Roman"/>
          <w:sz w:val="24"/>
          <w:szCs w:val="24"/>
        </w:rPr>
        <w:lastRenderedPageBreak/>
        <w:t>квалифицированными электронными подписями лиц, имеющих право действовать от имени каждой из Сторон настоящего дополнительного соглашения</w:t>
      </w:r>
      <w:r w:rsidRPr="00EA0DBF">
        <w:rPr>
          <w:rStyle w:val="afff9"/>
          <w:rFonts w:ascii="Times New Roman" w:hAnsi="Times New Roman" w:cs="Times New Roman"/>
          <w:sz w:val="24"/>
          <w:szCs w:val="24"/>
        </w:rPr>
        <w:footnoteReference w:id="131"/>
      </w:r>
      <w:r w:rsidRPr="00EA0DBF">
        <w:rPr>
          <w:rFonts w:ascii="Times New Roman" w:hAnsi="Times New Roman" w:cs="Times New Roman"/>
          <w:sz w:val="24"/>
          <w:szCs w:val="24"/>
        </w:rPr>
        <w:t>;</w:t>
      </w:r>
    </w:p>
    <w:p w14:paraId="14DFCA5D"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6.2.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в форме бумажного документа</w:t>
      </w:r>
      <w:r w:rsidRPr="00EA0DBF">
        <w:rPr>
          <w:rStyle w:val="afff9"/>
          <w:rFonts w:ascii="Times New Roman" w:hAnsi="Times New Roman" w:cs="Times New Roman"/>
          <w:sz w:val="24"/>
          <w:szCs w:val="24"/>
        </w:rPr>
        <w:footnoteReference w:id="132"/>
      </w:r>
      <w:r w:rsidRPr="00EA0DBF">
        <w:rPr>
          <w:rFonts w:ascii="Times New Roman" w:hAnsi="Times New Roman" w:cs="Times New Roman"/>
          <w:sz w:val="24"/>
          <w:szCs w:val="24"/>
        </w:rPr>
        <w:t>;</w:t>
      </w:r>
    </w:p>
    <w:p w14:paraId="6862FBAB"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6.3. настоящее дополнительное соглашение составлено в форме бумажного документа в двух экземплярах, по одному экземпляру для каждой из Сторон</w:t>
      </w:r>
      <w:r w:rsidRPr="00EA0DBF">
        <w:rPr>
          <w:rStyle w:val="afff9"/>
          <w:rFonts w:ascii="Times New Roman" w:hAnsi="Times New Roman" w:cs="Times New Roman"/>
          <w:sz w:val="24"/>
          <w:szCs w:val="24"/>
        </w:rPr>
        <w:footnoteReference w:id="133"/>
      </w:r>
      <w:r w:rsidRPr="00EA0DBF">
        <w:rPr>
          <w:rFonts w:ascii="Times New Roman" w:hAnsi="Times New Roman" w:cs="Times New Roman"/>
          <w:sz w:val="24"/>
          <w:szCs w:val="24"/>
        </w:rPr>
        <w:t>;</w:t>
      </w:r>
    </w:p>
    <w:p w14:paraId="385DBD91" w14:textId="77777777" w:rsidR="002A6453" w:rsidRPr="00EA0DBF" w:rsidRDefault="002A6453" w:rsidP="002A6453">
      <w:pPr>
        <w:pStyle w:val="ConsPlusNormal"/>
        <w:ind w:firstLine="709"/>
        <w:jc w:val="both"/>
        <w:rPr>
          <w:rFonts w:ascii="Times New Roman" w:hAnsi="Times New Roman" w:cs="Times New Roman"/>
          <w:sz w:val="24"/>
          <w:szCs w:val="24"/>
        </w:rPr>
      </w:pPr>
      <w:r w:rsidRPr="00EA0DBF">
        <w:rPr>
          <w:rFonts w:ascii="Times New Roman" w:hAnsi="Times New Roman" w:cs="Times New Roman"/>
          <w:sz w:val="24"/>
          <w:szCs w:val="24"/>
        </w:rPr>
        <w:t>6.4. _______________________________________</w:t>
      </w:r>
      <w:r w:rsidRPr="00EA0DBF">
        <w:rPr>
          <w:rStyle w:val="afff9"/>
          <w:rFonts w:ascii="Times New Roman" w:hAnsi="Times New Roman" w:cs="Times New Roman"/>
          <w:sz w:val="24"/>
          <w:szCs w:val="24"/>
        </w:rPr>
        <w:footnoteReference w:id="134"/>
      </w:r>
      <w:r w:rsidRPr="00EA0DBF">
        <w:rPr>
          <w:rFonts w:ascii="Times New Roman" w:hAnsi="Times New Roman" w:cs="Times New Roman"/>
          <w:sz w:val="24"/>
          <w:szCs w:val="24"/>
        </w:rPr>
        <w:t>.</w:t>
      </w:r>
    </w:p>
    <w:p w14:paraId="7F3E3379" w14:textId="77777777" w:rsidR="002A6453" w:rsidRPr="00EA0DBF" w:rsidRDefault="002A6453" w:rsidP="002A6453">
      <w:pPr>
        <w:pStyle w:val="ConsPlusNormal"/>
        <w:jc w:val="center"/>
        <w:outlineLvl w:val="1"/>
        <w:rPr>
          <w:rFonts w:ascii="Times New Roman" w:hAnsi="Times New Roman" w:cs="Times New Roman"/>
          <w:sz w:val="24"/>
          <w:szCs w:val="24"/>
        </w:rPr>
      </w:pPr>
      <w:r w:rsidRPr="00EA0DBF">
        <w:rPr>
          <w:rFonts w:ascii="Times New Roman" w:hAnsi="Times New Roman" w:cs="Times New Roman"/>
          <w:sz w:val="24"/>
          <w:szCs w:val="24"/>
        </w:rPr>
        <w:t>7. Платежные реквизиты Сторон</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3"/>
        <w:gridCol w:w="4678"/>
      </w:tblGrid>
      <w:tr w:rsidR="002A6453" w:rsidRPr="00EA0DBF" w14:paraId="4D5E927C" w14:textId="77777777" w:rsidTr="002A6453">
        <w:trPr>
          <w:trHeight w:val="28"/>
        </w:trPr>
        <w:tc>
          <w:tcPr>
            <w:tcW w:w="5103" w:type="dxa"/>
          </w:tcPr>
          <w:p w14:paraId="104993F5"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w:t>
            </w:r>
          </w:p>
          <w:p w14:paraId="71BDE02A"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___________________________________</w:t>
            </w:r>
          </w:p>
          <w:p w14:paraId="1C4D9403" w14:textId="77777777" w:rsidR="002A6453" w:rsidRPr="00EA0DBF" w:rsidRDefault="002A6453" w:rsidP="002A6453">
            <w:pPr>
              <w:pStyle w:val="ConsPlusNormal"/>
              <w:jc w:val="center"/>
              <w:rPr>
                <w:rFonts w:ascii="Times New Roman" w:hAnsi="Times New Roman" w:cs="Times New Roman"/>
                <w:i/>
                <w:iCs/>
                <w:sz w:val="24"/>
                <w:szCs w:val="24"/>
              </w:rPr>
            </w:pPr>
            <w:r w:rsidRPr="00EA0DBF">
              <w:rPr>
                <w:rFonts w:ascii="Times New Roman" w:hAnsi="Times New Roman" w:cs="Times New Roman"/>
                <w:i/>
                <w:iCs/>
                <w:sz w:val="24"/>
                <w:szCs w:val="24"/>
              </w:rPr>
              <w:t>(Наименование Уполномоченного органа)</w:t>
            </w:r>
          </w:p>
        </w:tc>
        <w:tc>
          <w:tcPr>
            <w:tcW w:w="4678" w:type="dxa"/>
          </w:tcPr>
          <w:p w14:paraId="6733E82A"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 Получателя</w:t>
            </w:r>
          </w:p>
        </w:tc>
      </w:tr>
      <w:tr w:rsidR="002A6453" w:rsidRPr="00EA0DBF" w14:paraId="3367E816" w14:textId="77777777" w:rsidTr="002A6453">
        <w:trPr>
          <w:trHeight w:val="301"/>
        </w:trPr>
        <w:tc>
          <w:tcPr>
            <w:tcW w:w="5103" w:type="dxa"/>
          </w:tcPr>
          <w:p w14:paraId="40268938"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_____________________</w:t>
            </w:r>
          </w:p>
          <w:p w14:paraId="216B11F2"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i/>
                <w:iCs/>
                <w:sz w:val="24"/>
                <w:szCs w:val="24"/>
              </w:rPr>
              <w:t xml:space="preserve">                   (Наименование Уполномоченного органа)</w:t>
            </w:r>
          </w:p>
          <w:p w14:paraId="239C3A45"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 xml:space="preserve">ОГРН, </w:t>
            </w:r>
            <w:hyperlink r:id="rId58" w:history="1">
              <w:r w:rsidRPr="00EA0DBF">
                <w:rPr>
                  <w:rFonts w:ascii="Times New Roman" w:hAnsi="Times New Roman" w:cs="Times New Roman"/>
                  <w:sz w:val="24"/>
                  <w:szCs w:val="24"/>
                </w:rPr>
                <w:t>ОКТМО</w:t>
              </w:r>
            </w:hyperlink>
          </w:p>
        </w:tc>
        <w:tc>
          <w:tcPr>
            <w:tcW w:w="4678" w:type="dxa"/>
          </w:tcPr>
          <w:p w14:paraId="3B743C3D"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Получателя</w:t>
            </w:r>
          </w:p>
          <w:p w14:paraId="7537BB76" w14:textId="77777777" w:rsidR="002A6453" w:rsidRPr="00EA0DBF" w:rsidRDefault="002A6453" w:rsidP="002A6453">
            <w:pPr>
              <w:pStyle w:val="ConsPlusNormal"/>
              <w:rPr>
                <w:rFonts w:ascii="Times New Roman" w:hAnsi="Times New Roman" w:cs="Times New Roman"/>
                <w:sz w:val="24"/>
                <w:szCs w:val="24"/>
              </w:rPr>
            </w:pPr>
          </w:p>
          <w:p w14:paraId="761F8CC2"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 xml:space="preserve">ОГРН, </w:t>
            </w:r>
            <w:hyperlink r:id="rId59" w:history="1">
              <w:r w:rsidRPr="00EA0DBF">
                <w:rPr>
                  <w:rFonts w:ascii="Times New Roman" w:hAnsi="Times New Roman" w:cs="Times New Roman"/>
                  <w:sz w:val="24"/>
                  <w:szCs w:val="24"/>
                </w:rPr>
                <w:t>ОКТМО</w:t>
              </w:r>
            </w:hyperlink>
          </w:p>
        </w:tc>
      </w:tr>
      <w:tr w:rsidR="002A6453" w:rsidRPr="00EA0DBF" w14:paraId="3721AD0C" w14:textId="77777777" w:rsidTr="002A6453">
        <w:tblPrEx>
          <w:tblBorders>
            <w:insideH w:val="nil"/>
          </w:tblBorders>
        </w:tblPrEx>
        <w:tc>
          <w:tcPr>
            <w:tcW w:w="5103" w:type="dxa"/>
            <w:tcBorders>
              <w:bottom w:val="nil"/>
            </w:tcBorders>
          </w:tcPr>
          <w:p w14:paraId="343F6657"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Место нахождения:</w:t>
            </w:r>
          </w:p>
        </w:tc>
        <w:tc>
          <w:tcPr>
            <w:tcW w:w="4678" w:type="dxa"/>
            <w:tcBorders>
              <w:bottom w:val="nil"/>
            </w:tcBorders>
          </w:tcPr>
          <w:p w14:paraId="7F45E2FB"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Место нахождения:</w:t>
            </w:r>
          </w:p>
        </w:tc>
      </w:tr>
      <w:tr w:rsidR="002A6453" w:rsidRPr="00EA0DBF" w14:paraId="32D75672" w14:textId="77777777" w:rsidTr="002A6453">
        <w:trPr>
          <w:trHeight w:val="28"/>
        </w:trPr>
        <w:tc>
          <w:tcPr>
            <w:tcW w:w="5103" w:type="dxa"/>
          </w:tcPr>
          <w:p w14:paraId="21F87490"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ИНН/КПП</w:t>
            </w:r>
          </w:p>
        </w:tc>
        <w:tc>
          <w:tcPr>
            <w:tcW w:w="4678" w:type="dxa"/>
          </w:tcPr>
          <w:p w14:paraId="539C6B90"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ИНН/КПП</w:t>
            </w:r>
          </w:p>
        </w:tc>
      </w:tr>
      <w:tr w:rsidR="002A6453" w:rsidRPr="00EA0DBF" w14:paraId="0F91A9B4" w14:textId="77777777" w:rsidTr="002A6453">
        <w:tc>
          <w:tcPr>
            <w:tcW w:w="5103" w:type="dxa"/>
          </w:tcPr>
          <w:p w14:paraId="0A1C12CF"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Платежные реквизиты:</w:t>
            </w:r>
          </w:p>
          <w:p w14:paraId="720A35EF"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учреждения Банка России,</w:t>
            </w:r>
          </w:p>
          <w:p w14:paraId="0CC40E82"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БИК,</w:t>
            </w:r>
          </w:p>
          <w:p w14:paraId="586D4E4B"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Расчетный счет,</w:t>
            </w:r>
          </w:p>
          <w:p w14:paraId="74616E82" w14:textId="77777777" w:rsidR="002A6453" w:rsidRPr="00EA0DBF" w:rsidRDefault="002A6453" w:rsidP="002A6453">
            <w:pPr>
              <w:pStyle w:val="aff7"/>
              <w:rPr>
                <w:rFonts w:ascii="Times New Roman" w:hAnsi="Times New Roman"/>
              </w:rPr>
            </w:pPr>
            <w:r w:rsidRPr="00EA0DBF">
              <w:rPr>
                <w:rFonts w:ascii="Times New Roman" w:hAnsi="Times New Roman"/>
              </w:rPr>
              <w:t>Наименование финансового органа</w:t>
            </w:r>
            <w:r w:rsidRPr="00EA0DBF">
              <w:rPr>
                <w:rFonts w:ascii="Times New Roman" w:hAnsi="Times New Roman"/>
                <w:lang w:val="sah-RU"/>
              </w:rPr>
              <w:t xml:space="preserve"> или</w:t>
            </w:r>
            <w:r w:rsidRPr="00EA0DBF">
              <w:rPr>
                <w:rFonts w:ascii="Times New Roman" w:hAnsi="Times New Roman"/>
              </w:rPr>
              <w:t xml:space="preserve"> </w:t>
            </w:r>
          </w:p>
          <w:p w14:paraId="58D95435"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территориального органа Федерального казначейства, в котором открыт лицевой счет,</w:t>
            </w:r>
          </w:p>
          <w:p w14:paraId="24804D26"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Лицевой счет</w:t>
            </w:r>
          </w:p>
        </w:tc>
        <w:tc>
          <w:tcPr>
            <w:tcW w:w="4678" w:type="dxa"/>
          </w:tcPr>
          <w:p w14:paraId="691C60C0"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Платежные реквизиты:</w:t>
            </w:r>
          </w:p>
          <w:p w14:paraId="00B89D91"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Наименование учреждения Банка России, БИК</w:t>
            </w:r>
          </w:p>
          <w:p w14:paraId="458161CC" w14:textId="77777777" w:rsidR="002A6453" w:rsidRPr="00EA0DBF" w:rsidRDefault="002A6453" w:rsidP="002A6453">
            <w:pPr>
              <w:pStyle w:val="ConsPlusNormal"/>
              <w:rPr>
                <w:rFonts w:ascii="Times New Roman" w:hAnsi="Times New Roman" w:cs="Times New Roman"/>
                <w:sz w:val="24"/>
                <w:szCs w:val="24"/>
              </w:rPr>
            </w:pPr>
            <w:r w:rsidRPr="00EA0DBF">
              <w:rPr>
                <w:rFonts w:ascii="Times New Roman" w:hAnsi="Times New Roman" w:cs="Times New Roman"/>
                <w:sz w:val="24"/>
                <w:szCs w:val="24"/>
              </w:rPr>
              <w:t>Расчетный (корреспондентский) счет</w:t>
            </w:r>
          </w:p>
        </w:tc>
      </w:tr>
    </w:tbl>
    <w:p w14:paraId="62280E1E" w14:textId="77777777" w:rsidR="002A6453" w:rsidRPr="00EA0DBF" w:rsidRDefault="002A6453" w:rsidP="002A6453">
      <w:pPr>
        <w:pStyle w:val="ConsPlusNormal"/>
        <w:jc w:val="both"/>
        <w:rPr>
          <w:rFonts w:ascii="Times New Roman" w:hAnsi="Times New Roman" w:cs="Times New Roman"/>
          <w:sz w:val="24"/>
          <w:szCs w:val="24"/>
        </w:rPr>
      </w:pPr>
    </w:p>
    <w:p w14:paraId="35B289CA" w14:textId="77777777" w:rsidR="002A6453" w:rsidRPr="00EA0DBF" w:rsidRDefault="002A6453" w:rsidP="002A6453">
      <w:pPr>
        <w:pStyle w:val="ConsPlusNormal"/>
        <w:jc w:val="center"/>
        <w:outlineLvl w:val="1"/>
        <w:rPr>
          <w:rFonts w:ascii="Times New Roman" w:hAnsi="Times New Roman" w:cs="Times New Roman"/>
          <w:sz w:val="24"/>
          <w:szCs w:val="24"/>
        </w:rPr>
      </w:pPr>
      <w:r w:rsidRPr="00EA0DBF">
        <w:rPr>
          <w:rFonts w:ascii="Times New Roman" w:hAnsi="Times New Roman" w:cs="Times New Roman"/>
          <w:sz w:val="24"/>
          <w:szCs w:val="24"/>
        </w:rPr>
        <w:t>8. Подписи Сторон:</w:t>
      </w:r>
    </w:p>
    <w:tbl>
      <w:tblPr>
        <w:tblW w:w="8647"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2692"/>
        <w:gridCol w:w="1417"/>
        <w:gridCol w:w="2978"/>
      </w:tblGrid>
      <w:tr w:rsidR="002A6453" w:rsidRPr="00EA0DBF" w14:paraId="76899F33" w14:textId="77777777" w:rsidTr="002A6453">
        <w:tc>
          <w:tcPr>
            <w:tcW w:w="4252" w:type="dxa"/>
            <w:gridSpan w:val="2"/>
          </w:tcPr>
          <w:p w14:paraId="1D5CCBA6"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w:t>
            </w:r>
          </w:p>
          <w:p w14:paraId="0BFD5ACD"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___________________________________</w:t>
            </w:r>
          </w:p>
          <w:p w14:paraId="1191267E"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i/>
                <w:iCs/>
                <w:sz w:val="24"/>
                <w:szCs w:val="24"/>
              </w:rPr>
              <w:t>(Наименование Уполномоченного органа)</w:t>
            </w:r>
          </w:p>
        </w:tc>
        <w:tc>
          <w:tcPr>
            <w:tcW w:w="4395" w:type="dxa"/>
            <w:gridSpan w:val="2"/>
          </w:tcPr>
          <w:p w14:paraId="087E7636"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Сокращенное наименование Получателя</w:t>
            </w:r>
          </w:p>
        </w:tc>
      </w:tr>
      <w:tr w:rsidR="002A6453" w:rsidRPr="00EA0DBF" w14:paraId="592EE7DB" w14:textId="77777777" w:rsidTr="002A6453">
        <w:tblPrEx>
          <w:tblBorders>
            <w:insideV w:val="none" w:sz="0" w:space="0" w:color="auto"/>
          </w:tblBorders>
        </w:tblPrEx>
        <w:tc>
          <w:tcPr>
            <w:tcW w:w="1560" w:type="dxa"/>
            <w:tcBorders>
              <w:left w:val="single" w:sz="4" w:space="0" w:color="auto"/>
              <w:right w:val="nil"/>
            </w:tcBorders>
          </w:tcPr>
          <w:p w14:paraId="18AD6077"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w:t>
            </w:r>
          </w:p>
          <w:p w14:paraId="4E5A6F4D"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i/>
                <w:iCs/>
                <w:sz w:val="24"/>
                <w:szCs w:val="24"/>
              </w:rPr>
              <w:t>(подпись)</w:t>
            </w:r>
          </w:p>
        </w:tc>
        <w:tc>
          <w:tcPr>
            <w:tcW w:w="2692" w:type="dxa"/>
            <w:tcBorders>
              <w:left w:val="nil"/>
              <w:right w:val="single" w:sz="4" w:space="0" w:color="auto"/>
            </w:tcBorders>
          </w:tcPr>
          <w:p w14:paraId="7E6CAE0B"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_________</w:t>
            </w:r>
          </w:p>
          <w:p w14:paraId="2A5DCA5E"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i/>
                <w:iCs/>
                <w:sz w:val="24"/>
                <w:szCs w:val="24"/>
              </w:rPr>
              <w:t>(ФИО)</w:t>
            </w:r>
          </w:p>
        </w:tc>
        <w:tc>
          <w:tcPr>
            <w:tcW w:w="1417" w:type="dxa"/>
            <w:tcBorders>
              <w:left w:val="single" w:sz="4" w:space="0" w:color="auto"/>
              <w:right w:val="nil"/>
            </w:tcBorders>
          </w:tcPr>
          <w:p w14:paraId="6B29410D"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w:t>
            </w:r>
          </w:p>
          <w:p w14:paraId="28B185D0"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i/>
                <w:iCs/>
                <w:sz w:val="24"/>
                <w:szCs w:val="24"/>
              </w:rPr>
              <w:t>(подпись)</w:t>
            </w:r>
          </w:p>
        </w:tc>
        <w:tc>
          <w:tcPr>
            <w:tcW w:w="2978" w:type="dxa"/>
            <w:tcBorders>
              <w:left w:val="nil"/>
              <w:right w:val="single" w:sz="4" w:space="0" w:color="auto"/>
            </w:tcBorders>
          </w:tcPr>
          <w:p w14:paraId="3D673A3B"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sz w:val="24"/>
                <w:szCs w:val="24"/>
              </w:rPr>
              <w:t>_________</w:t>
            </w:r>
          </w:p>
          <w:p w14:paraId="3C31AFB8" w14:textId="77777777" w:rsidR="002A6453" w:rsidRPr="00EA0DBF" w:rsidRDefault="002A6453" w:rsidP="002A6453">
            <w:pPr>
              <w:pStyle w:val="ConsPlusNormal"/>
              <w:jc w:val="center"/>
              <w:rPr>
                <w:rFonts w:ascii="Times New Roman" w:hAnsi="Times New Roman" w:cs="Times New Roman"/>
                <w:sz w:val="24"/>
                <w:szCs w:val="24"/>
              </w:rPr>
            </w:pPr>
            <w:r w:rsidRPr="00EA0DBF">
              <w:rPr>
                <w:rFonts w:ascii="Times New Roman" w:hAnsi="Times New Roman" w:cs="Times New Roman"/>
                <w:i/>
                <w:iCs/>
                <w:sz w:val="24"/>
                <w:szCs w:val="24"/>
              </w:rPr>
              <w:t>(ФИО)</w:t>
            </w:r>
          </w:p>
        </w:tc>
      </w:tr>
    </w:tbl>
    <w:p w14:paraId="7781975E" w14:textId="77777777" w:rsidR="002A6453" w:rsidRPr="00EA0DBF" w:rsidRDefault="002A6453" w:rsidP="002A6453">
      <w:pPr>
        <w:pStyle w:val="ConsPlusNormal"/>
        <w:spacing w:line="276" w:lineRule="auto"/>
        <w:ind w:left="4253"/>
        <w:jc w:val="both"/>
        <w:rPr>
          <w:rFonts w:ascii="Times New Roman" w:hAnsi="Times New Roman" w:cs="Times New Roman"/>
          <w:sz w:val="24"/>
          <w:szCs w:val="24"/>
        </w:rPr>
      </w:pPr>
    </w:p>
    <w:p w14:paraId="4198F70C" w14:textId="77777777" w:rsidR="002A6453" w:rsidRPr="00EA0DBF" w:rsidRDefault="002A6453" w:rsidP="002A6453"/>
    <w:tbl>
      <w:tblPr>
        <w:tblW w:w="9779" w:type="dxa"/>
        <w:tblInd w:w="108" w:type="dxa"/>
        <w:tblBorders>
          <w:bottom w:val="thickThinSmallGap" w:sz="24" w:space="0" w:color="auto"/>
        </w:tblBorders>
        <w:tblLook w:val="01E0" w:firstRow="1" w:lastRow="1" w:firstColumn="1" w:lastColumn="1" w:noHBand="0" w:noVBand="0"/>
      </w:tblPr>
      <w:tblGrid>
        <w:gridCol w:w="4009"/>
        <w:gridCol w:w="1633"/>
        <w:gridCol w:w="4137"/>
      </w:tblGrid>
      <w:tr w:rsidR="00EA0DBF" w:rsidRPr="00EA0DBF" w14:paraId="7B28192C" w14:textId="77777777" w:rsidTr="00EA0DBF">
        <w:trPr>
          <w:trHeight w:val="2283"/>
        </w:trPr>
        <w:tc>
          <w:tcPr>
            <w:tcW w:w="4009" w:type="dxa"/>
            <w:shd w:val="clear" w:color="auto" w:fill="auto"/>
          </w:tcPr>
          <w:p w14:paraId="3EF8770B" w14:textId="77777777" w:rsidR="00EA0DBF" w:rsidRPr="00EA0DBF" w:rsidRDefault="00EA0DBF" w:rsidP="00EA0DBF">
            <w:pPr>
              <w:jc w:val="center"/>
              <w:rPr>
                <w:b/>
              </w:rPr>
            </w:pPr>
            <w:r w:rsidRPr="00EA0DBF">
              <w:rPr>
                <w:b/>
              </w:rPr>
              <w:t>Администрация</w:t>
            </w:r>
          </w:p>
          <w:p w14:paraId="5CFBACAC" w14:textId="77777777" w:rsidR="00EA0DBF" w:rsidRPr="00EA0DBF" w:rsidRDefault="00EA0DBF" w:rsidP="00EA0DBF">
            <w:pPr>
              <w:jc w:val="center"/>
              <w:rPr>
                <w:b/>
              </w:rPr>
            </w:pPr>
            <w:r w:rsidRPr="00EA0DBF">
              <w:rPr>
                <w:b/>
              </w:rPr>
              <w:t xml:space="preserve">городского поселения </w:t>
            </w:r>
          </w:p>
          <w:p w14:paraId="3E1C2DDB" w14:textId="77777777" w:rsidR="00EA0DBF" w:rsidRPr="00EA0DBF" w:rsidRDefault="00EA0DBF" w:rsidP="00EA0DBF">
            <w:pPr>
              <w:jc w:val="center"/>
              <w:rPr>
                <w:b/>
              </w:rPr>
            </w:pPr>
            <w:r w:rsidRPr="00EA0DBF">
              <w:rPr>
                <w:b/>
              </w:rPr>
              <w:t>«Поселок Айхал»</w:t>
            </w:r>
          </w:p>
          <w:p w14:paraId="5A180F90" w14:textId="77777777" w:rsidR="00EA0DBF" w:rsidRPr="00EA0DBF" w:rsidRDefault="00EA0DBF" w:rsidP="00EA0DBF">
            <w:pPr>
              <w:jc w:val="center"/>
              <w:rPr>
                <w:b/>
              </w:rPr>
            </w:pPr>
            <w:r w:rsidRPr="00EA0DBF">
              <w:rPr>
                <w:b/>
              </w:rPr>
              <w:t>муниципального района</w:t>
            </w:r>
          </w:p>
          <w:p w14:paraId="6819DB74" w14:textId="77777777" w:rsidR="00EA0DBF" w:rsidRPr="00EA0DBF" w:rsidRDefault="00EA0DBF" w:rsidP="00EA0DBF">
            <w:pPr>
              <w:jc w:val="center"/>
              <w:rPr>
                <w:b/>
              </w:rPr>
            </w:pPr>
            <w:r w:rsidRPr="00EA0DBF">
              <w:rPr>
                <w:b/>
              </w:rPr>
              <w:t>«Мирнинский район»</w:t>
            </w:r>
          </w:p>
          <w:p w14:paraId="4304F0AB" w14:textId="77777777" w:rsidR="00EA0DBF" w:rsidRPr="00EA0DBF" w:rsidRDefault="00EA0DBF" w:rsidP="00EA0DBF">
            <w:pPr>
              <w:jc w:val="center"/>
              <w:rPr>
                <w:b/>
              </w:rPr>
            </w:pPr>
            <w:r w:rsidRPr="00EA0DBF">
              <w:rPr>
                <w:b/>
              </w:rPr>
              <w:t>Республики Саха (Якутия)</w:t>
            </w:r>
          </w:p>
          <w:p w14:paraId="2F91AFCE" w14:textId="77777777" w:rsidR="00EA0DBF" w:rsidRPr="00EA0DBF" w:rsidRDefault="00EA0DBF" w:rsidP="00EA0DBF">
            <w:pPr>
              <w:rPr>
                <w:b/>
                <w:bCs/>
                <w:kern w:val="32"/>
                <w:position w:val="6"/>
              </w:rPr>
            </w:pPr>
          </w:p>
          <w:p w14:paraId="031249F5" w14:textId="77777777" w:rsidR="00EA0DBF" w:rsidRPr="00EA0DBF" w:rsidRDefault="00EA0DBF" w:rsidP="00EA0DBF">
            <w:pPr>
              <w:jc w:val="center"/>
              <w:rPr>
                <w:b/>
                <w:bCs/>
                <w:kern w:val="32"/>
                <w:position w:val="6"/>
                <w:sz w:val="32"/>
                <w:szCs w:val="32"/>
              </w:rPr>
            </w:pPr>
            <w:r w:rsidRPr="00EA0DBF">
              <w:rPr>
                <w:b/>
                <w:bCs/>
                <w:kern w:val="32"/>
                <w:position w:val="6"/>
                <w:sz w:val="32"/>
                <w:szCs w:val="32"/>
              </w:rPr>
              <w:t>ПОСТАНОВЛЕНИЕ</w:t>
            </w:r>
          </w:p>
        </w:tc>
        <w:tc>
          <w:tcPr>
            <w:tcW w:w="1633" w:type="dxa"/>
            <w:shd w:val="clear" w:color="auto" w:fill="auto"/>
          </w:tcPr>
          <w:p w14:paraId="6FABE07E" w14:textId="77777777" w:rsidR="00EA0DBF" w:rsidRPr="00EA0DBF" w:rsidRDefault="00EA0DBF" w:rsidP="00EA0DBF">
            <w:pPr>
              <w:jc w:val="center"/>
              <w:rPr>
                <w:noProof/>
              </w:rPr>
            </w:pPr>
            <w:r w:rsidRPr="00EA0DBF">
              <w:rPr>
                <w:noProof/>
              </w:rPr>
              <w:drawing>
                <wp:anchor distT="0" distB="0" distL="114300" distR="114300" simplePos="0" relativeHeight="251706368" behindDoc="0" locked="0" layoutInCell="1" allowOverlap="1" wp14:anchorId="7AD9C60B" wp14:editId="0F8F9939">
                  <wp:simplePos x="0" y="0"/>
                  <wp:positionH relativeFrom="column">
                    <wp:posOffset>15240</wp:posOffset>
                  </wp:positionH>
                  <wp:positionV relativeFrom="paragraph">
                    <wp:posOffset>-24765</wp:posOffset>
                  </wp:positionV>
                  <wp:extent cx="838200" cy="822960"/>
                  <wp:effectExtent l="0" t="0" r="0" b="0"/>
                  <wp:wrapNone/>
                  <wp:docPr id="86" name="Рисунок 86"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2FD02D39" w14:textId="77777777" w:rsidR="00EA0DBF" w:rsidRPr="00EA0DBF" w:rsidRDefault="00EA0DBF" w:rsidP="00EA0DBF">
            <w:pPr>
              <w:jc w:val="center"/>
            </w:pPr>
          </w:p>
        </w:tc>
        <w:tc>
          <w:tcPr>
            <w:tcW w:w="4137" w:type="dxa"/>
            <w:shd w:val="clear" w:color="auto" w:fill="auto"/>
          </w:tcPr>
          <w:p w14:paraId="6063C064" w14:textId="77777777" w:rsidR="00EA0DBF" w:rsidRPr="00EA0DBF" w:rsidRDefault="00EA0DBF" w:rsidP="00EA0DBF">
            <w:pPr>
              <w:jc w:val="center"/>
              <w:rPr>
                <w:b/>
              </w:rPr>
            </w:pPr>
            <w:r w:rsidRPr="00EA0DBF">
              <w:rPr>
                <w:b/>
              </w:rPr>
              <w:t>Саха ϴрɵспүүбүлүкэтин</w:t>
            </w:r>
          </w:p>
          <w:p w14:paraId="6DD8B09D" w14:textId="77777777" w:rsidR="00EA0DBF" w:rsidRPr="00EA0DBF" w:rsidRDefault="00EA0DBF" w:rsidP="00EA0DBF">
            <w:pPr>
              <w:jc w:val="center"/>
              <w:rPr>
                <w:b/>
              </w:rPr>
            </w:pPr>
            <w:r w:rsidRPr="00EA0DBF">
              <w:rPr>
                <w:b/>
              </w:rPr>
              <w:t xml:space="preserve"> «Мииринэй оройуона» муниципальнай оройуон </w:t>
            </w:r>
          </w:p>
          <w:p w14:paraId="2CFC73A4" w14:textId="77777777" w:rsidR="00EA0DBF" w:rsidRPr="00EA0DBF" w:rsidRDefault="00EA0DBF" w:rsidP="00EA0DBF">
            <w:pPr>
              <w:jc w:val="center"/>
              <w:rPr>
                <w:rFonts w:eastAsia="Calibri"/>
                <w:b/>
                <w:lang w:eastAsia="en-US"/>
              </w:rPr>
            </w:pPr>
            <w:r w:rsidRPr="00EA0DBF">
              <w:rPr>
                <w:rFonts w:eastAsia="Calibri"/>
                <w:b/>
                <w:lang w:eastAsia="en-US"/>
              </w:rPr>
              <w:t xml:space="preserve">«Айхал бɵһүɵлэгэ» </w:t>
            </w:r>
          </w:p>
          <w:p w14:paraId="6BED371D" w14:textId="77777777" w:rsidR="00EA0DBF" w:rsidRPr="00EA0DBF" w:rsidRDefault="00EA0DBF" w:rsidP="00EA0DBF">
            <w:pPr>
              <w:jc w:val="center"/>
              <w:rPr>
                <w:rFonts w:eastAsia="Calibri"/>
                <w:b/>
                <w:lang w:eastAsia="en-US"/>
              </w:rPr>
            </w:pPr>
            <w:r w:rsidRPr="00EA0DBF">
              <w:rPr>
                <w:rFonts w:eastAsia="Calibri"/>
                <w:b/>
                <w:lang w:eastAsia="en-US"/>
              </w:rPr>
              <w:t xml:space="preserve">куорат сэлиэнньэтин </w:t>
            </w:r>
          </w:p>
          <w:p w14:paraId="066839E4" w14:textId="77777777" w:rsidR="00EA0DBF" w:rsidRPr="00EA0DBF" w:rsidRDefault="00EA0DBF" w:rsidP="00EA0DBF">
            <w:pPr>
              <w:jc w:val="center"/>
              <w:rPr>
                <w:b/>
                <w:position w:val="6"/>
                <w:sz w:val="28"/>
                <w:szCs w:val="28"/>
              </w:rPr>
            </w:pPr>
            <w:r w:rsidRPr="00EA0DBF">
              <w:rPr>
                <w:b/>
              </w:rPr>
              <w:t>дьа</w:t>
            </w:r>
            <w:r w:rsidRPr="00EA0DBF">
              <w:rPr>
                <w:b/>
                <w:lang w:val="en-US"/>
              </w:rPr>
              <w:t>h</w:t>
            </w:r>
            <w:r w:rsidRPr="00EA0DBF">
              <w:rPr>
                <w:b/>
              </w:rPr>
              <w:t>алтата</w:t>
            </w:r>
          </w:p>
          <w:p w14:paraId="67819819" w14:textId="77777777" w:rsidR="00EA0DBF" w:rsidRPr="00EA0DBF" w:rsidRDefault="00EA0DBF" w:rsidP="00EA0DBF">
            <w:pPr>
              <w:rPr>
                <w:b/>
                <w:position w:val="6"/>
                <w:sz w:val="20"/>
                <w:szCs w:val="20"/>
              </w:rPr>
            </w:pPr>
          </w:p>
          <w:p w14:paraId="71B4E0BA" w14:textId="77777777" w:rsidR="00EA0DBF" w:rsidRPr="00EA0DBF" w:rsidRDefault="00EA0DBF" w:rsidP="00EA0DBF">
            <w:pPr>
              <w:jc w:val="center"/>
              <w:rPr>
                <w:b/>
                <w:sz w:val="32"/>
                <w:szCs w:val="32"/>
              </w:rPr>
            </w:pPr>
            <w:r w:rsidRPr="00EA0DBF">
              <w:rPr>
                <w:b/>
                <w:position w:val="6"/>
                <w:sz w:val="32"/>
                <w:szCs w:val="32"/>
              </w:rPr>
              <w:t>УУРААХ</w:t>
            </w:r>
          </w:p>
          <w:p w14:paraId="431E441E" w14:textId="77777777" w:rsidR="00EA0DBF" w:rsidRPr="00EA0DBF" w:rsidRDefault="00EA0DBF" w:rsidP="00EA0DBF">
            <w:pPr>
              <w:jc w:val="center"/>
              <w:rPr>
                <w:b/>
                <w:bCs/>
                <w:kern w:val="32"/>
                <w:position w:val="6"/>
                <w:sz w:val="2"/>
                <w:szCs w:val="2"/>
              </w:rPr>
            </w:pPr>
          </w:p>
        </w:tc>
      </w:tr>
    </w:tbl>
    <w:p w14:paraId="4C5AAADD" w14:textId="77777777" w:rsidR="00EA0DBF" w:rsidRPr="00EA0DBF" w:rsidRDefault="00EA0DBF" w:rsidP="00EA0DBF">
      <w:pPr>
        <w:ind w:right="-284"/>
      </w:pPr>
    </w:p>
    <w:p w14:paraId="4D59C01E" w14:textId="77777777" w:rsidR="00EA0DBF" w:rsidRPr="00EA0DBF" w:rsidRDefault="00EA0DBF" w:rsidP="00EA0DBF">
      <w:pPr>
        <w:ind w:left="-709" w:right="-284" w:firstLine="709"/>
      </w:pPr>
      <w:r w:rsidRPr="00EA0DBF">
        <w:t>«17» марта 2025г.</w:t>
      </w:r>
      <w:r w:rsidRPr="00EA0DBF">
        <w:tab/>
      </w:r>
      <w:r w:rsidRPr="00EA0DBF">
        <w:tab/>
      </w:r>
      <w:r w:rsidRPr="00EA0DBF">
        <w:tab/>
      </w:r>
      <w:r w:rsidRPr="00EA0DBF">
        <w:tab/>
      </w:r>
      <w:r w:rsidRPr="00EA0DBF">
        <w:tab/>
      </w:r>
      <w:r w:rsidRPr="00EA0DBF">
        <w:tab/>
      </w:r>
      <w:r w:rsidRPr="00EA0DBF">
        <w:tab/>
      </w:r>
      <w:r w:rsidRPr="00EA0DBF">
        <w:tab/>
      </w:r>
      <w:r w:rsidRPr="00EA0DBF">
        <w:tab/>
        <w:t xml:space="preserve">      </w:t>
      </w:r>
      <w:r w:rsidRPr="00EA0DBF">
        <w:tab/>
        <w:t xml:space="preserve">    № 169</w:t>
      </w:r>
    </w:p>
    <w:p w14:paraId="072C24F4" w14:textId="77777777" w:rsidR="00EA0DBF" w:rsidRPr="00EA0DBF" w:rsidRDefault="00EA0DBF" w:rsidP="00EA0DBF">
      <w:pPr>
        <w:rPr>
          <w:b/>
        </w:rPr>
      </w:pPr>
    </w:p>
    <w:p w14:paraId="43926741" w14:textId="77777777" w:rsidR="00EA0DBF" w:rsidRPr="00EA0DBF" w:rsidRDefault="00EA0DBF" w:rsidP="00EA0DBF">
      <w:pPr>
        <w:rPr>
          <w:b/>
        </w:rPr>
      </w:pPr>
      <w:r w:rsidRPr="00EA0DBF">
        <w:rPr>
          <w:b/>
        </w:rPr>
        <w:t>О проведении публичных слушаний</w:t>
      </w:r>
    </w:p>
    <w:p w14:paraId="628FEE72" w14:textId="77777777" w:rsidR="00EA0DBF" w:rsidRPr="00EA0DBF" w:rsidRDefault="00EA0DBF" w:rsidP="00EA0DBF">
      <w:pPr>
        <w:rPr>
          <w:b/>
        </w:rPr>
      </w:pPr>
      <w:r w:rsidRPr="00EA0DBF">
        <w:rPr>
          <w:b/>
        </w:rPr>
        <w:t>об итогах исполнения бюджета</w:t>
      </w:r>
    </w:p>
    <w:p w14:paraId="46BB7058" w14:textId="77777777" w:rsidR="00EA0DBF" w:rsidRPr="00EA0DBF" w:rsidRDefault="00EA0DBF" w:rsidP="00EA0DBF">
      <w:pPr>
        <w:rPr>
          <w:b/>
        </w:rPr>
      </w:pPr>
      <w:r w:rsidRPr="00EA0DBF">
        <w:rPr>
          <w:b/>
        </w:rPr>
        <w:t>городского поселения «Поселок Айхал»</w:t>
      </w:r>
    </w:p>
    <w:p w14:paraId="1FD1AD26" w14:textId="77777777" w:rsidR="00EA0DBF" w:rsidRPr="00EA0DBF" w:rsidRDefault="00EA0DBF" w:rsidP="00EA0DBF">
      <w:pPr>
        <w:rPr>
          <w:b/>
        </w:rPr>
      </w:pPr>
      <w:r w:rsidRPr="00EA0DBF">
        <w:rPr>
          <w:b/>
        </w:rPr>
        <w:t>муниципального района «Мирнинский район»</w:t>
      </w:r>
    </w:p>
    <w:p w14:paraId="49EC41BA" w14:textId="77777777" w:rsidR="00EA0DBF" w:rsidRPr="00EA0DBF" w:rsidRDefault="00EA0DBF" w:rsidP="00EA0DBF">
      <w:pPr>
        <w:rPr>
          <w:b/>
        </w:rPr>
      </w:pPr>
      <w:r w:rsidRPr="00EA0DBF">
        <w:rPr>
          <w:b/>
        </w:rPr>
        <w:t>Республики Саха (Якутия) за 2024 год</w:t>
      </w:r>
    </w:p>
    <w:p w14:paraId="07A25BE2" w14:textId="77777777" w:rsidR="00EA0DBF" w:rsidRPr="00EA0DBF" w:rsidRDefault="00EA0DBF" w:rsidP="00EA0DBF"/>
    <w:p w14:paraId="7AABA25F" w14:textId="77777777" w:rsidR="00EA0DBF" w:rsidRPr="00EA0DBF" w:rsidRDefault="00EA0DBF" w:rsidP="00EA0DBF">
      <w:pPr>
        <w:ind w:firstLine="426"/>
        <w:jc w:val="both"/>
      </w:pPr>
      <w:r w:rsidRPr="00EA0DBF">
        <w:t>В соответствии с Бюджетным кодексом Российской Федерации, частью 3 статьи 28 Федерального закона от 6 октября 2003 года № 131-ФЗ «Об общих принципах организации местного самоуправления в Российской Федерации», Федеральным законом от 28 июня 2014 года № 172-ФЗ «О стратегическом планировании в Российской Федерации», Постановлением Правительства Российской Федерации от 3 февраля 2022 года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Положением о бюджетном устройстве и бюджетном процессе в городском поселении «Поселок Айхал» муниципального района «Мирнинский район» Республики Саха (Якутия), утвержденным решением сессии поселкового Совета депутатов от 27 декабря 2022 года V-№6-5 (с изм. и доп.), Положением о публичных слушаниях, общественных обсуждениях в городском поселении «Поселок Айхал», утвержденным решением сессии Айхальского поселкового Совета от 22 марта 2006 года № 9-2 (с изм. и доп.):</w:t>
      </w:r>
    </w:p>
    <w:p w14:paraId="25811C56" w14:textId="77777777" w:rsidR="00EA0DBF" w:rsidRPr="00EA0DBF" w:rsidRDefault="00EA0DBF" w:rsidP="00EA0DBF">
      <w:pPr>
        <w:jc w:val="both"/>
      </w:pPr>
    </w:p>
    <w:p w14:paraId="6528D29A" w14:textId="77777777" w:rsidR="00EA0DBF" w:rsidRPr="00EA0DBF" w:rsidRDefault="00EA0DBF" w:rsidP="007C04E5">
      <w:pPr>
        <w:widowControl/>
        <w:numPr>
          <w:ilvl w:val="0"/>
          <w:numId w:val="119"/>
        </w:numPr>
        <w:autoSpaceDE/>
        <w:autoSpaceDN/>
        <w:adjustRightInd/>
        <w:ind w:left="0" w:firstLine="360"/>
        <w:jc w:val="both"/>
      </w:pPr>
      <w:r w:rsidRPr="00EA0DBF">
        <w:t>Провести публичные слушания об итогах исполнения бюджета городского поселения «Поселок Айхал» муниципального района «Мирнинский район» Республики Саха (Якутия) за 2024 год.</w:t>
      </w:r>
    </w:p>
    <w:p w14:paraId="6A244319" w14:textId="77777777" w:rsidR="00EA0DBF" w:rsidRPr="00EA0DBF" w:rsidRDefault="00EA0DBF" w:rsidP="007C04E5">
      <w:pPr>
        <w:widowControl/>
        <w:numPr>
          <w:ilvl w:val="0"/>
          <w:numId w:val="119"/>
        </w:numPr>
        <w:autoSpaceDE/>
        <w:autoSpaceDN/>
        <w:adjustRightInd/>
        <w:ind w:left="0" w:firstLine="360"/>
        <w:jc w:val="both"/>
      </w:pPr>
      <w:r w:rsidRPr="00EA0DBF">
        <w:t>Назначить публичные слушания об итогах исполнения бюджета городского поселения «Поселок Айхал» муниципального района «Мирнинский район» Республики Саха (Якутия) за 2024 год в здании Администрации по адресу п. Айхал ул. Юбилейная д. 7а - 3 апреля 2025 года в 17 час. 30 мин.</w:t>
      </w:r>
    </w:p>
    <w:p w14:paraId="0C2EF82B" w14:textId="77777777" w:rsidR="00EA0DBF" w:rsidRPr="00EA0DBF" w:rsidRDefault="00EA0DBF" w:rsidP="007C04E5">
      <w:pPr>
        <w:widowControl/>
        <w:numPr>
          <w:ilvl w:val="0"/>
          <w:numId w:val="119"/>
        </w:numPr>
        <w:autoSpaceDE/>
        <w:autoSpaceDN/>
        <w:adjustRightInd/>
        <w:ind w:left="0" w:firstLine="360"/>
        <w:jc w:val="both"/>
      </w:pPr>
      <w:r w:rsidRPr="00EA0DBF">
        <w:t>Утвердить состав организационного комитета по подготовке и проведению публичных слушаний об итогах исполнения бюджета городского поселения «Поселок Айхал» муниципального района «Мирнинский район» Республики Саха (Якутия) за 2024 год (приложение № 1).</w:t>
      </w:r>
    </w:p>
    <w:p w14:paraId="00F3342F" w14:textId="77777777" w:rsidR="00EA0DBF" w:rsidRPr="00EA0DBF" w:rsidRDefault="00EA0DBF" w:rsidP="007C04E5">
      <w:pPr>
        <w:widowControl/>
        <w:numPr>
          <w:ilvl w:val="0"/>
          <w:numId w:val="119"/>
        </w:numPr>
        <w:autoSpaceDE/>
        <w:autoSpaceDN/>
        <w:adjustRightInd/>
        <w:ind w:left="0" w:firstLine="360"/>
        <w:jc w:val="both"/>
      </w:pPr>
      <w:r w:rsidRPr="00EA0DBF">
        <w:t xml:space="preserve"> Участникам публичных слушаний направлять предложения, замечания и рекомендации по выносимому на публичные слушания документу об итогах исполнения бюджета городского поселения «Поселок Айхал» муниципального района «Мирнинский район» Республики Саха (Якутия) за 2024 год в письменном или электронном виде по рабочим дням с 8.30 до 18.00 (перерыв с 12.30 до 14.00) по адресу: п. Айхал ул. Юбилейная д.7а кабинет 205, телефон 8 (41136) 49575 доб. 2 или на электронную почту </w:t>
      </w:r>
      <w:hyperlink r:id="rId60" w:history="1">
        <w:r w:rsidRPr="00EA0DBF">
          <w:rPr>
            <w:rStyle w:val="a9"/>
          </w:rPr>
          <w:t>adm-ekonomist@mail.ru</w:t>
        </w:r>
      </w:hyperlink>
      <w:r w:rsidRPr="00EA0DBF">
        <w:t>, а также посредством федеральной государственной информационной системы «Единый портал государственных и муниципальных услуг (функций)».</w:t>
      </w:r>
    </w:p>
    <w:p w14:paraId="0D25A926" w14:textId="77777777" w:rsidR="00EA0DBF" w:rsidRPr="00EA0DBF" w:rsidRDefault="00EA0DBF" w:rsidP="007C04E5">
      <w:pPr>
        <w:widowControl/>
        <w:numPr>
          <w:ilvl w:val="0"/>
          <w:numId w:val="119"/>
        </w:numPr>
        <w:autoSpaceDE/>
        <w:autoSpaceDN/>
        <w:adjustRightInd/>
        <w:ind w:left="0" w:firstLine="360"/>
        <w:jc w:val="both"/>
      </w:pPr>
      <w:r w:rsidRPr="00EA0DBF">
        <w:lastRenderedPageBreak/>
        <w:t>Главному специалисту по информатизации и защите информации, ведущему специалисту пресс-секретарю обеспечить размещение проекта документа, выносимого на публичные слушания в информационном бюллетене «Вестник Айхала», на официальном сайте органа местного самоуправления ГП «Поселок Айхал» (</w:t>
      </w:r>
      <w:hyperlink r:id="rId61" w:history="1">
        <w:r w:rsidRPr="00EA0DBF">
          <w:rPr>
            <w:lang w:val="en-US"/>
          </w:rPr>
          <w:t>www</w:t>
        </w:r>
        <w:r w:rsidRPr="00EA0DBF">
          <w:t>.мо-айхал.рф</w:t>
        </w:r>
      </w:hyperlink>
      <w:r w:rsidRPr="00EA0DBF">
        <w:t>), в федеральной государственной информационной системе «Единый портал государственных и муниципальных услуг (функций)».</w:t>
      </w:r>
    </w:p>
    <w:p w14:paraId="78D6C183" w14:textId="77777777" w:rsidR="00EA0DBF" w:rsidRPr="00EA0DBF" w:rsidRDefault="00EA0DBF" w:rsidP="007C04E5">
      <w:pPr>
        <w:widowControl/>
        <w:numPr>
          <w:ilvl w:val="0"/>
          <w:numId w:val="119"/>
        </w:numPr>
        <w:autoSpaceDE/>
        <w:autoSpaceDN/>
        <w:adjustRightInd/>
        <w:ind w:left="0" w:firstLine="360"/>
        <w:jc w:val="both"/>
      </w:pPr>
      <w:r w:rsidRPr="00EA0DBF">
        <w:t>Организационному комитету провести публичные слушания в соответствии с Положением «О публичных слушаниях, общественных обсуждениях в городском поселении «Поселок Айхал»».</w:t>
      </w:r>
    </w:p>
    <w:p w14:paraId="61CAB875" w14:textId="77777777" w:rsidR="00EA0DBF" w:rsidRPr="00EA0DBF" w:rsidRDefault="00EA0DBF" w:rsidP="007C04E5">
      <w:pPr>
        <w:widowControl/>
        <w:numPr>
          <w:ilvl w:val="0"/>
          <w:numId w:val="119"/>
        </w:numPr>
        <w:autoSpaceDE/>
        <w:autoSpaceDN/>
        <w:adjustRightInd/>
        <w:ind w:left="0" w:firstLine="360"/>
        <w:jc w:val="both"/>
      </w:pPr>
      <w:r w:rsidRPr="00EA0DBF">
        <w:t>Опубликовать (обнародовать) настоящее постановление в информационном бюллетене «Вестник Айхала» и разместить на официальном сайте органа местного самоуправления ГП «Посёлок Айхал» (</w:t>
      </w:r>
      <w:hyperlink r:id="rId62" w:history="1">
        <w:r w:rsidRPr="00EA0DBF">
          <w:rPr>
            <w:u w:val="single"/>
          </w:rPr>
          <w:t>www.мо-айхал.рф</w:t>
        </w:r>
      </w:hyperlink>
      <w:r w:rsidRPr="00EA0DBF">
        <w:t>).</w:t>
      </w:r>
    </w:p>
    <w:p w14:paraId="39135E76" w14:textId="77777777" w:rsidR="00EA0DBF" w:rsidRPr="00EA0DBF" w:rsidRDefault="00EA0DBF" w:rsidP="007C04E5">
      <w:pPr>
        <w:widowControl/>
        <w:numPr>
          <w:ilvl w:val="0"/>
          <w:numId w:val="119"/>
        </w:numPr>
        <w:autoSpaceDE/>
        <w:autoSpaceDN/>
        <w:adjustRightInd/>
        <w:ind w:left="0" w:firstLine="360"/>
        <w:jc w:val="both"/>
      </w:pPr>
      <w:r w:rsidRPr="00EA0DBF">
        <w:t>Настоящее постановление вступает в силу со дня подписания.</w:t>
      </w:r>
    </w:p>
    <w:p w14:paraId="371B954E" w14:textId="77777777" w:rsidR="00EA0DBF" w:rsidRPr="00EA0DBF" w:rsidRDefault="00EA0DBF" w:rsidP="007C04E5">
      <w:pPr>
        <w:widowControl/>
        <w:numPr>
          <w:ilvl w:val="0"/>
          <w:numId w:val="119"/>
        </w:numPr>
        <w:autoSpaceDE/>
        <w:autoSpaceDN/>
        <w:adjustRightInd/>
        <w:jc w:val="both"/>
      </w:pPr>
      <w:r w:rsidRPr="00EA0DBF">
        <w:t>Контроль исполнения настоящего постановления оставляю за собой.</w:t>
      </w:r>
    </w:p>
    <w:p w14:paraId="383BB345" w14:textId="77777777" w:rsidR="00EA0DBF" w:rsidRPr="00EA0DBF" w:rsidRDefault="00EA0DBF" w:rsidP="00EA0DBF">
      <w:pPr>
        <w:ind w:left="360"/>
      </w:pPr>
    </w:p>
    <w:p w14:paraId="6559210D" w14:textId="77777777" w:rsidR="00EA0DBF" w:rsidRPr="00EA0DBF" w:rsidRDefault="00EA0DBF" w:rsidP="00EA0DBF">
      <w:pPr>
        <w:ind w:left="360"/>
      </w:pPr>
    </w:p>
    <w:p w14:paraId="2755D866" w14:textId="77777777" w:rsidR="00EA0DBF" w:rsidRPr="00EA0DBF" w:rsidRDefault="00EA0DBF" w:rsidP="00EA0DBF">
      <w:pPr>
        <w:ind w:left="360"/>
      </w:pPr>
    </w:p>
    <w:p w14:paraId="235B9161" w14:textId="77777777" w:rsidR="00EA0DBF" w:rsidRPr="00EA0DBF" w:rsidRDefault="00EA0DBF" w:rsidP="00EA0DBF">
      <w:pPr>
        <w:ind w:left="360"/>
      </w:pPr>
    </w:p>
    <w:p w14:paraId="0AE5054B" w14:textId="77777777" w:rsidR="00EA0DBF" w:rsidRPr="00EA0DBF" w:rsidRDefault="00EA0DBF" w:rsidP="00EA0DBF">
      <w:pPr>
        <w:ind w:left="360"/>
        <w:jc w:val="both"/>
        <w:rPr>
          <w:b/>
        </w:rPr>
      </w:pPr>
      <w:r w:rsidRPr="00EA0DBF">
        <w:rPr>
          <w:b/>
        </w:rPr>
        <w:t>Глава поселка</w:t>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t>Г.Ш. Петровская</w:t>
      </w:r>
    </w:p>
    <w:p w14:paraId="0F08B390" w14:textId="77777777" w:rsidR="00EA0DBF" w:rsidRPr="00EA0DBF" w:rsidRDefault="00EA0DBF" w:rsidP="00EA0DBF">
      <w:pPr>
        <w:ind w:left="360"/>
        <w:jc w:val="both"/>
        <w:rPr>
          <w:b/>
        </w:rPr>
      </w:pPr>
    </w:p>
    <w:p w14:paraId="5BDD6052" w14:textId="77777777" w:rsidR="00EA0DBF" w:rsidRPr="00EA0DBF" w:rsidRDefault="00EA0DBF" w:rsidP="00EA0DBF">
      <w:pPr>
        <w:ind w:left="360"/>
        <w:jc w:val="both"/>
        <w:rPr>
          <w:b/>
        </w:rPr>
      </w:pPr>
    </w:p>
    <w:p w14:paraId="56C50ECB" w14:textId="77777777" w:rsidR="00EA0DBF" w:rsidRPr="00EA0DBF" w:rsidRDefault="00EA0DBF" w:rsidP="00EA0DBF">
      <w:pPr>
        <w:sectPr w:rsidR="00EA0DBF" w:rsidRPr="00EA0DBF" w:rsidSect="00EA0DBF">
          <w:pgSz w:w="11906" w:h="16838"/>
          <w:pgMar w:top="1134" w:right="707" w:bottom="1134" w:left="1276" w:header="709" w:footer="709" w:gutter="0"/>
          <w:cols w:space="708"/>
          <w:docGrid w:linePitch="360"/>
        </w:sectPr>
      </w:pPr>
    </w:p>
    <w:p w14:paraId="60D555E4" w14:textId="77777777" w:rsidR="00EA0DBF" w:rsidRPr="00EA0DBF" w:rsidRDefault="00EA0DBF" w:rsidP="00EA0DBF">
      <w:pPr>
        <w:jc w:val="right"/>
        <w:rPr>
          <w:b/>
          <w:sz w:val="22"/>
          <w:szCs w:val="22"/>
        </w:rPr>
      </w:pPr>
      <w:r w:rsidRPr="00EA0DBF">
        <w:rPr>
          <w:b/>
          <w:sz w:val="22"/>
          <w:szCs w:val="22"/>
        </w:rPr>
        <w:lastRenderedPageBreak/>
        <w:t>Приложение №1</w:t>
      </w:r>
    </w:p>
    <w:p w14:paraId="734CE4FD" w14:textId="77777777" w:rsidR="00EA0DBF" w:rsidRPr="00EA0DBF" w:rsidRDefault="00EA0DBF" w:rsidP="00EA0DBF">
      <w:pPr>
        <w:jc w:val="right"/>
        <w:rPr>
          <w:b/>
          <w:sz w:val="22"/>
          <w:szCs w:val="22"/>
        </w:rPr>
      </w:pPr>
      <w:r w:rsidRPr="00EA0DBF">
        <w:rPr>
          <w:b/>
          <w:sz w:val="22"/>
          <w:szCs w:val="22"/>
        </w:rPr>
        <w:t>к постановлению</w:t>
      </w:r>
    </w:p>
    <w:p w14:paraId="67F9C3F4" w14:textId="77777777" w:rsidR="00EA0DBF" w:rsidRPr="00EA0DBF" w:rsidRDefault="00EA0DBF" w:rsidP="00EA0DBF">
      <w:pPr>
        <w:jc w:val="right"/>
        <w:rPr>
          <w:b/>
          <w:sz w:val="22"/>
          <w:szCs w:val="22"/>
        </w:rPr>
      </w:pPr>
      <w:r w:rsidRPr="00EA0DBF">
        <w:rPr>
          <w:b/>
          <w:sz w:val="22"/>
          <w:szCs w:val="22"/>
        </w:rPr>
        <w:t>от «17» марта 2025 года № 169</w:t>
      </w:r>
    </w:p>
    <w:p w14:paraId="73DF6631" w14:textId="77777777" w:rsidR="00EA0DBF" w:rsidRPr="00EA0DBF" w:rsidRDefault="00EA0DBF" w:rsidP="00EA0DBF">
      <w:pPr>
        <w:jc w:val="center"/>
        <w:rPr>
          <w:b/>
        </w:rPr>
      </w:pPr>
    </w:p>
    <w:p w14:paraId="5C605DFC" w14:textId="77777777" w:rsidR="00EA0DBF" w:rsidRPr="00EA0DBF" w:rsidRDefault="00EA0DBF" w:rsidP="00EA0DBF">
      <w:pPr>
        <w:jc w:val="center"/>
        <w:rPr>
          <w:b/>
        </w:rPr>
      </w:pPr>
      <w:r w:rsidRPr="00EA0DBF">
        <w:rPr>
          <w:b/>
        </w:rPr>
        <w:t>СОСТАВ</w:t>
      </w:r>
    </w:p>
    <w:p w14:paraId="780273DF" w14:textId="77777777" w:rsidR="00EA0DBF" w:rsidRPr="00EA0DBF" w:rsidRDefault="00EA0DBF" w:rsidP="00EA0DBF">
      <w:pPr>
        <w:jc w:val="center"/>
        <w:rPr>
          <w:b/>
        </w:rPr>
      </w:pPr>
      <w:r w:rsidRPr="00EA0DBF">
        <w:rPr>
          <w:b/>
        </w:rPr>
        <w:t>организационного комитета по проведению публичных слушаний об итогах исполнения бюджета городского поселения «Поселок Айхал» муниципального района «Мирнинский район» Республики Саха (Якутия) за 2024 год</w:t>
      </w:r>
    </w:p>
    <w:p w14:paraId="11241E5C" w14:textId="77777777" w:rsidR="00EA0DBF" w:rsidRPr="00EA0DBF" w:rsidRDefault="00EA0DBF" w:rsidP="00EA0DBF">
      <w:pPr>
        <w:jc w:val="center"/>
        <w:rPr>
          <w:b/>
        </w:rPr>
      </w:pPr>
    </w:p>
    <w:p w14:paraId="31AD7C13" w14:textId="77777777" w:rsidR="00EA0DBF" w:rsidRPr="00EA0DBF" w:rsidRDefault="00EA0DBF" w:rsidP="00EA0DBF">
      <w:pPr>
        <w:rPr>
          <w:b/>
        </w:rPr>
      </w:pPr>
    </w:p>
    <w:p w14:paraId="677DB7C5" w14:textId="77777777" w:rsidR="00EA0DBF" w:rsidRPr="00EA0DBF" w:rsidRDefault="00EA0DBF" w:rsidP="00EA0DBF">
      <w:pPr>
        <w:jc w:val="both"/>
        <w:rPr>
          <w:b/>
        </w:rPr>
      </w:pPr>
      <w:r w:rsidRPr="00EA0DBF">
        <w:rPr>
          <w:b/>
        </w:rPr>
        <w:t>Председатель:</w:t>
      </w:r>
    </w:p>
    <w:p w14:paraId="5CFFFCB9" w14:textId="77777777" w:rsidR="00EA0DBF" w:rsidRPr="00EA0DBF" w:rsidRDefault="00EA0DBF" w:rsidP="00EA0DBF">
      <w:pPr>
        <w:jc w:val="both"/>
        <w:rPr>
          <w:i/>
        </w:rPr>
      </w:pPr>
      <w:r w:rsidRPr="00EA0DBF">
        <w:rPr>
          <w:b/>
          <w:i/>
          <w:iCs/>
        </w:rPr>
        <w:t>Петровская Галия Шен-Сэйевна</w:t>
      </w:r>
      <w:r w:rsidRPr="00EA0DBF">
        <w:rPr>
          <w:b/>
          <w:i/>
          <w:iCs/>
        </w:rPr>
        <w:tab/>
      </w:r>
      <w:r w:rsidRPr="00EA0DBF">
        <w:rPr>
          <w:b/>
          <w:i/>
          <w:iCs/>
        </w:rPr>
        <w:tab/>
      </w:r>
      <w:r w:rsidRPr="00EA0DBF">
        <w:t xml:space="preserve"> </w:t>
      </w:r>
      <w:r w:rsidRPr="00EA0DBF">
        <w:rPr>
          <w:i/>
        </w:rPr>
        <w:t>– Глава поселка (или иное исполняющее обязанности лицо)</w:t>
      </w:r>
    </w:p>
    <w:p w14:paraId="638F1E38" w14:textId="77777777" w:rsidR="00EA0DBF" w:rsidRPr="00EA0DBF" w:rsidRDefault="00EA0DBF" w:rsidP="00EA0DBF">
      <w:pPr>
        <w:jc w:val="both"/>
        <w:rPr>
          <w:i/>
        </w:rPr>
      </w:pPr>
    </w:p>
    <w:p w14:paraId="04874275" w14:textId="77777777" w:rsidR="00EA0DBF" w:rsidRPr="00EA0DBF" w:rsidRDefault="00EA0DBF" w:rsidP="00EA0DBF">
      <w:pPr>
        <w:jc w:val="both"/>
        <w:rPr>
          <w:b/>
        </w:rPr>
      </w:pPr>
      <w:r w:rsidRPr="00EA0DBF">
        <w:rPr>
          <w:b/>
        </w:rPr>
        <w:t>Заместитель председателя:</w:t>
      </w:r>
    </w:p>
    <w:p w14:paraId="540D3C7F" w14:textId="77777777" w:rsidR="00EA0DBF" w:rsidRPr="00EA0DBF" w:rsidRDefault="00EA0DBF" w:rsidP="00EA0DBF">
      <w:pPr>
        <w:jc w:val="both"/>
        <w:rPr>
          <w:i/>
        </w:rPr>
      </w:pPr>
      <w:r w:rsidRPr="00EA0DBF">
        <w:rPr>
          <w:b/>
          <w:i/>
          <w:iCs/>
        </w:rPr>
        <w:t>Цицора Алевтина Сергеевна</w:t>
      </w:r>
      <w:r w:rsidRPr="00EA0DBF">
        <w:rPr>
          <w:b/>
          <w:i/>
          <w:iCs/>
        </w:rPr>
        <w:tab/>
      </w:r>
      <w:r w:rsidRPr="00EA0DBF">
        <w:rPr>
          <w:b/>
          <w:i/>
          <w:iCs/>
        </w:rPr>
        <w:tab/>
      </w:r>
      <w:r w:rsidRPr="00EA0DBF">
        <w:t xml:space="preserve"> – </w:t>
      </w:r>
      <w:r w:rsidRPr="00EA0DBF">
        <w:rPr>
          <w:i/>
        </w:rPr>
        <w:t>Заместитель Главы Администрации (или иное исполняющее обязанности лицо)</w:t>
      </w:r>
    </w:p>
    <w:p w14:paraId="1AD6C49B" w14:textId="77777777" w:rsidR="00EA0DBF" w:rsidRPr="00EA0DBF" w:rsidRDefault="00EA0DBF" w:rsidP="00EA0DBF">
      <w:pPr>
        <w:tabs>
          <w:tab w:val="left" w:pos="5980"/>
        </w:tabs>
        <w:jc w:val="both"/>
        <w:rPr>
          <w:i/>
        </w:rPr>
      </w:pPr>
      <w:r w:rsidRPr="00EA0DBF">
        <w:rPr>
          <w:i/>
        </w:rPr>
        <w:tab/>
      </w:r>
    </w:p>
    <w:p w14:paraId="3C413A70" w14:textId="77777777" w:rsidR="00EA0DBF" w:rsidRPr="00EA0DBF" w:rsidRDefault="00EA0DBF" w:rsidP="00EA0DBF">
      <w:pPr>
        <w:jc w:val="both"/>
        <w:rPr>
          <w:b/>
        </w:rPr>
      </w:pPr>
      <w:r w:rsidRPr="00EA0DBF">
        <w:rPr>
          <w:b/>
        </w:rPr>
        <w:t>Члены:</w:t>
      </w:r>
    </w:p>
    <w:p w14:paraId="2D6BA325" w14:textId="77777777" w:rsidR="00EA0DBF" w:rsidRPr="00EA0DBF" w:rsidRDefault="00EA0DBF" w:rsidP="00EA0DBF">
      <w:pPr>
        <w:jc w:val="both"/>
        <w:rPr>
          <w:i/>
        </w:rPr>
      </w:pPr>
      <w:r w:rsidRPr="00EA0DBF">
        <w:rPr>
          <w:b/>
          <w:i/>
        </w:rPr>
        <w:t>Севостьянов Виталий Иванович</w:t>
      </w:r>
      <w:r w:rsidRPr="00EA0DBF">
        <w:rPr>
          <w:b/>
          <w:i/>
        </w:rPr>
        <w:tab/>
      </w:r>
      <w:r w:rsidRPr="00EA0DBF">
        <w:rPr>
          <w:b/>
          <w:i/>
        </w:rPr>
        <w:tab/>
      </w:r>
      <w:r w:rsidRPr="00EA0DBF">
        <w:rPr>
          <w:i/>
        </w:rPr>
        <w:t xml:space="preserve"> –Председатель комиссии поселкового Совета депутатов по бюджету, налоговой политике, землепользованию, собственности</w:t>
      </w:r>
    </w:p>
    <w:p w14:paraId="155E8EB9" w14:textId="77777777" w:rsidR="00EA0DBF" w:rsidRPr="00EA0DBF" w:rsidRDefault="00EA0DBF" w:rsidP="00EA0DBF">
      <w:pPr>
        <w:jc w:val="both"/>
        <w:rPr>
          <w:i/>
        </w:rPr>
      </w:pPr>
      <w:r w:rsidRPr="00EA0DBF">
        <w:rPr>
          <w:b/>
          <w:i/>
        </w:rPr>
        <w:t>Буланова Елена Андреевна</w:t>
      </w:r>
      <w:r w:rsidRPr="00EA0DBF">
        <w:rPr>
          <w:b/>
          <w:i/>
        </w:rPr>
        <w:tab/>
      </w:r>
      <w:r w:rsidRPr="00EA0DBF">
        <w:rPr>
          <w:b/>
          <w:i/>
        </w:rPr>
        <w:tab/>
      </w:r>
      <w:r w:rsidRPr="00EA0DBF">
        <w:rPr>
          <w:i/>
        </w:rPr>
        <w:t xml:space="preserve"> -Главный специалист по бухгалтерскому учету и контролю – главный бухгалтер (или иное исполняющее обязанности лицо)</w:t>
      </w:r>
    </w:p>
    <w:p w14:paraId="6795FF3C" w14:textId="77777777" w:rsidR="00EA0DBF" w:rsidRPr="00EA0DBF" w:rsidRDefault="00EA0DBF" w:rsidP="00EA0DBF">
      <w:pPr>
        <w:jc w:val="both"/>
        <w:rPr>
          <w:i/>
        </w:rPr>
      </w:pPr>
      <w:r w:rsidRPr="00EA0DBF">
        <w:rPr>
          <w:b/>
          <w:i/>
        </w:rPr>
        <w:t>Лукомская Вера Сергеевна</w:t>
      </w:r>
      <w:r w:rsidRPr="00EA0DBF">
        <w:rPr>
          <w:b/>
          <w:i/>
        </w:rPr>
        <w:tab/>
      </w:r>
      <w:r w:rsidRPr="00EA0DBF">
        <w:rPr>
          <w:i/>
        </w:rPr>
        <w:tab/>
      </w:r>
      <w:r w:rsidRPr="00EA0DBF">
        <w:rPr>
          <w:i/>
        </w:rPr>
        <w:tab/>
        <w:t xml:space="preserve"> -Главный специалист - экономист (или иное исполняющее обязанности лицо)</w:t>
      </w:r>
    </w:p>
    <w:p w14:paraId="006D8B33" w14:textId="77777777" w:rsidR="00EA0DBF" w:rsidRPr="00EA0DBF" w:rsidRDefault="00EA0DBF" w:rsidP="00EA0DBF">
      <w:pPr>
        <w:jc w:val="both"/>
        <w:rPr>
          <w:i/>
        </w:rPr>
      </w:pPr>
      <w:r w:rsidRPr="00EA0DBF">
        <w:rPr>
          <w:b/>
          <w:i/>
        </w:rPr>
        <w:t>Дементьева Лия Ильяровна</w:t>
      </w:r>
      <w:r w:rsidRPr="00EA0DBF">
        <w:rPr>
          <w:b/>
          <w:i/>
        </w:rPr>
        <w:tab/>
      </w:r>
      <w:r w:rsidRPr="00EA0DBF">
        <w:rPr>
          <w:b/>
          <w:i/>
        </w:rPr>
        <w:tab/>
      </w:r>
      <w:r w:rsidRPr="00EA0DBF">
        <w:rPr>
          <w:i/>
        </w:rPr>
        <w:t xml:space="preserve"> –Главный специалист - юрист (или иное исполняющее обязанности лицо)</w:t>
      </w:r>
    </w:p>
    <w:p w14:paraId="0581D44F" w14:textId="77777777" w:rsidR="00EA0DBF" w:rsidRPr="00EA0DBF" w:rsidRDefault="00EA0DBF" w:rsidP="00EA0DBF">
      <w:pPr>
        <w:jc w:val="both"/>
        <w:rPr>
          <w:i/>
        </w:rPr>
      </w:pPr>
    </w:p>
    <w:p w14:paraId="60BA97B1" w14:textId="77777777" w:rsidR="00EA0DBF" w:rsidRPr="00EA0DBF" w:rsidRDefault="00EA0DBF" w:rsidP="00EA0DBF">
      <w:pPr>
        <w:jc w:val="both"/>
        <w:rPr>
          <w:i/>
        </w:rPr>
      </w:pPr>
    </w:p>
    <w:p w14:paraId="715A4117" w14:textId="77777777" w:rsidR="00EA0DBF" w:rsidRPr="00EA0DBF" w:rsidRDefault="00EA0DBF" w:rsidP="00EA0DBF">
      <w:pPr>
        <w:jc w:val="both"/>
        <w:rPr>
          <w:b/>
        </w:rPr>
      </w:pPr>
      <w:r w:rsidRPr="00EA0DBF">
        <w:rPr>
          <w:b/>
        </w:rPr>
        <w:t>Секретариат:</w:t>
      </w:r>
    </w:p>
    <w:p w14:paraId="2E7FFD80" w14:textId="77777777" w:rsidR="00EA0DBF" w:rsidRPr="00EA0DBF" w:rsidRDefault="00EA0DBF" w:rsidP="00EA0DBF">
      <w:pPr>
        <w:jc w:val="both"/>
        <w:rPr>
          <w:i/>
        </w:rPr>
      </w:pPr>
      <w:r w:rsidRPr="00EA0DBF">
        <w:rPr>
          <w:b/>
          <w:i/>
        </w:rPr>
        <w:t>Козлова Ольга Александровна</w:t>
      </w:r>
      <w:r w:rsidRPr="00EA0DBF">
        <w:rPr>
          <w:i/>
        </w:rPr>
        <w:tab/>
      </w:r>
      <w:r w:rsidRPr="00EA0DBF">
        <w:rPr>
          <w:i/>
        </w:rPr>
        <w:tab/>
        <w:t xml:space="preserve"> – Ведущий специалист по обеспечению деятельности представительного органа (или иное исполняющее обязанности лицо)</w:t>
      </w:r>
    </w:p>
    <w:p w14:paraId="7F2CF1EF" w14:textId="77777777" w:rsidR="00EA0DBF" w:rsidRPr="00EA0DBF" w:rsidRDefault="00EA0DBF" w:rsidP="00EA0DBF">
      <w:pPr>
        <w:rPr>
          <w:b/>
        </w:rPr>
      </w:pPr>
    </w:p>
    <w:p w14:paraId="7A4A673D" w14:textId="77777777" w:rsidR="00EA0DBF" w:rsidRPr="00EA0DBF" w:rsidRDefault="00EA0DBF" w:rsidP="00EA0DBF">
      <w:pPr>
        <w:rPr>
          <w:b/>
        </w:rPr>
        <w:sectPr w:rsidR="00EA0DBF" w:rsidRPr="00EA0DBF" w:rsidSect="00EA0DBF">
          <w:pgSz w:w="11906" w:h="16838"/>
          <w:pgMar w:top="1134" w:right="566" w:bottom="1134" w:left="1276" w:header="142" w:footer="709" w:gutter="0"/>
          <w:cols w:space="708"/>
          <w:docGrid w:linePitch="360"/>
        </w:sectPr>
      </w:pPr>
    </w:p>
    <w:p w14:paraId="13679476" w14:textId="77777777" w:rsidR="00EA0DBF" w:rsidRPr="00EA0DBF" w:rsidRDefault="00EA0DBF" w:rsidP="00EA0DBF">
      <w:pPr>
        <w:keepNext/>
        <w:jc w:val="right"/>
        <w:outlineLvl w:val="1"/>
        <w:rPr>
          <w:bCs/>
          <w:sz w:val="22"/>
          <w:szCs w:val="22"/>
        </w:rPr>
      </w:pPr>
      <w:r w:rsidRPr="00EA0DBF">
        <w:rPr>
          <w:bCs/>
          <w:noProof/>
        </w:rPr>
        <w:lastRenderedPageBreak/>
        <w:drawing>
          <wp:anchor distT="0" distB="0" distL="114300" distR="114300" simplePos="0" relativeHeight="251707392" behindDoc="0" locked="0" layoutInCell="1" allowOverlap="1" wp14:anchorId="12F5D1B0" wp14:editId="7B7A0654">
            <wp:simplePos x="0" y="0"/>
            <wp:positionH relativeFrom="column">
              <wp:posOffset>2886075</wp:posOffset>
            </wp:positionH>
            <wp:positionV relativeFrom="paragraph">
              <wp:posOffset>-339090</wp:posOffset>
            </wp:positionV>
            <wp:extent cx="704850" cy="695325"/>
            <wp:effectExtent l="0" t="0" r="0" b="0"/>
            <wp:wrapNone/>
            <wp:docPr id="87" name="Рисунок 87"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йхал"/>
                    <pic:cNvPicPr>
                      <a:picLocks noChangeAspect="1" noChangeArrowheads="1"/>
                    </pic:cNvPicPr>
                  </pic:nvPicPr>
                  <pic:blipFill>
                    <a:blip r:embed="rId63">
                      <a:extLst>
                        <a:ext uri="{28A0092B-C50C-407E-A947-70E740481C1C}">
                          <a14:useLocalDpi xmlns:a14="http://schemas.microsoft.com/office/drawing/2010/main" val="0"/>
                        </a:ext>
                      </a:extLst>
                    </a:blip>
                    <a:srcRect t="21161" r="-61"/>
                    <a:stretch>
                      <a:fillRect/>
                    </a:stretch>
                  </pic:blipFill>
                  <pic:spPr bwMode="auto">
                    <a:xfrm>
                      <a:off x="0" y="0"/>
                      <a:ext cx="7048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DBF">
        <w:rPr>
          <w:bCs/>
          <w:sz w:val="22"/>
          <w:szCs w:val="22"/>
        </w:rPr>
        <w:t>ПРОЕКТ</w:t>
      </w:r>
    </w:p>
    <w:p w14:paraId="07B72BBE" w14:textId="77777777" w:rsidR="00EA0DBF" w:rsidRPr="00EA0DBF" w:rsidRDefault="00EA0DBF" w:rsidP="00EA0DBF">
      <w:pPr>
        <w:keepNext/>
        <w:spacing w:line="360" w:lineRule="auto"/>
        <w:jc w:val="center"/>
        <w:outlineLvl w:val="1"/>
        <w:rPr>
          <w:bCs/>
        </w:rPr>
      </w:pPr>
    </w:p>
    <w:p w14:paraId="1915C655" w14:textId="77777777" w:rsidR="00EA0DBF" w:rsidRPr="00EA0DBF" w:rsidRDefault="00EA0DBF" w:rsidP="00EA0DBF">
      <w:pPr>
        <w:keepNext/>
        <w:spacing w:line="360" w:lineRule="auto"/>
        <w:jc w:val="center"/>
        <w:outlineLvl w:val="1"/>
        <w:rPr>
          <w:bCs/>
        </w:rPr>
      </w:pPr>
      <w:r w:rsidRPr="00EA0DBF">
        <w:rPr>
          <w:bCs/>
        </w:rPr>
        <w:t>РОССИЙСКАЯ ФЕДЕРАЦИЯ (РОССИЯ)</w:t>
      </w:r>
    </w:p>
    <w:p w14:paraId="73666818" w14:textId="77777777" w:rsidR="00EA0DBF" w:rsidRPr="00EA0DBF" w:rsidRDefault="00EA0DBF" w:rsidP="00EA0DBF">
      <w:pPr>
        <w:spacing w:line="360" w:lineRule="auto"/>
        <w:jc w:val="center"/>
      </w:pPr>
      <w:r w:rsidRPr="00EA0DBF">
        <w:t>РЕСПУБЛИКА САХА (ЯКУТИЯ)</w:t>
      </w:r>
    </w:p>
    <w:p w14:paraId="3AB449EB" w14:textId="77777777" w:rsidR="00EA0DBF" w:rsidRPr="00EA0DBF" w:rsidRDefault="00EA0DBF" w:rsidP="00EA0DBF">
      <w:pPr>
        <w:spacing w:line="360" w:lineRule="auto"/>
        <w:jc w:val="center"/>
      </w:pPr>
      <w:r w:rsidRPr="00EA0DBF">
        <w:t>МИРНИНСКИЙ РАЙОН</w:t>
      </w:r>
    </w:p>
    <w:p w14:paraId="3184971C" w14:textId="77777777" w:rsidR="00EA0DBF" w:rsidRPr="00EA0DBF" w:rsidRDefault="00EA0DBF" w:rsidP="00EA0DBF">
      <w:pPr>
        <w:spacing w:line="360" w:lineRule="auto"/>
        <w:jc w:val="center"/>
      </w:pPr>
      <w:r w:rsidRPr="00EA0DBF">
        <w:t>ГОРОДСКОЕ ПОСЕЛЕНИЕ «ПОСЕЛОК АЙХАЛ»</w:t>
      </w:r>
    </w:p>
    <w:p w14:paraId="46A5E5BD" w14:textId="77777777" w:rsidR="00EA0DBF" w:rsidRPr="00EA0DBF" w:rsidRDefault="00EA0DBF" w:rsidP="00EA0DBF">
      <w:pPr>
        <w:spacing w:line="360" w:lineRule="auto"/>
        <w:jc w:val="center"/>
      </w:pPr>
      <w:r w:rsidRPr="00EA0DBF">
        <w:t>ПОСЕЛКОВЫЙ СОВЕТ ДЕПУТАТОВ</w:t>
      </w:r>
    </w:p>
    <w:p w14:paraId="656B51F5" w14:textId="77777777" w:rsidR="00EA0DBF" w:rsidRPr="00EA0DBF" w:rsidRDefault="00EA0DBF" w:rsidP="00EA0DBF">
      <w:pPr>
        <w:spacing w:line="360" w:lineRule="auto"/>
        <w:jc w:val="center"/>
      </w:pPr>
      <w:r w:rsidRPr="00EA0DBF">
        <w:t>___ СЕССИЯ</w:t>
      </w:r>
    </w:p>
    <w:p w14:paraId="61341D16" w14:textId="77777777" w:rsidR="00EA0DBF" w:rsidRPr="00EA0DBF" w:rsidRDefault="00EA0DBF" w:rsidP="00EA0DBF">
      <w:pPr>
        <w:spacing w:line="360" w:lineRule="auto"/>
        <w:jc w:val="center"/>
        <w:rPr>
          <w:bCs/>
        </w:rPr>
      </w:pPr>
      <w:r w:rsidRPr="00EA0DBF">
        <w:rPr>
          <w:bCs/>
        </w:rPr>
        <w:t>РЕШЕНИЕ</w:t>
      </w:r>
    </w:p>
    <w:tbl>
      <w:tblPr>
        <w:tblW w:w="0" w:type="auto"/>
        <w:tblInd w:w="-108" w:type="dxa"/>
        <w:tblLook w:val="04A0" w:firstRow="1" w:lastRow="0" w:firstColumn="1" w:lastColumn="0" w:noHBand="0" w:noVBand="1"/>
      </w:tblPr>
      <w:tblGrid>
        <w:gridCol w:w="4945"/>
        <w:gridCol w:w="4909"/>
      </w:tblGrid>
      <w:tr w:rsidR="00EA0DBF" w:rsidRPr="00EA0DBF" w14:paraId="19E744EA" w14:textId="77777777" w:rsidTr="00EA0DBF">
        <w:tc>
          <w:tcPr>
            <w:tcW w:w="4945" w:type="dxa"/>
          </w:tcPr>
          <w:p w14:paraId="274CC337" w14:textId="77777777" w:rsidR="00EA0DBF" w:rsidRPr="00EA0DBF" w:rsidRDefault="00EA0DBF" w:rsidP="00EA0DBF">
            <w:pPr>
              <w:rPr>
                <w:bCs/>
              </w:rPr>
            </w:pPr>
          </w:p>
          <w:p w14:paraId="46E9CFE0" w14:textId="77777777" w:rsidR="00EA0DBF" w:rsidRPr="00EA0DBF" w:rsidRDefault="00EA0DBF" w:rsidP="00EA0DBF">
            <w:pPr>
              <w:rPr>
                <w:bCs/>
              </w:rPr>
            </w:pPr>
            <w:r w:rsidRPr="00EA0DBF">
              <w:rPr>
                <w:bCs/>
              </w:rPr>
              <w:t>«    » ______________ _______ года</w:t>
            </w:r>
          </w:p>
        </w:tc>
        <w:tc>
          <w:tcPr>
            <w:tcW w:w="4909" w:type="dxa"/>
          </w:tcPr>
          <w:p w14:paraId="12D89560" w14:textId="77777777" w:rsidR="00EA0DBF" w:rsidRPr="00EA0DBF" w:rsidRDefault="00EA0DBF" w:rsidP="00EA0DBF">
            <w:pPr>
              <w:jc w:val="right"/>
              <w:rPr>
                <w:bCs/>
              </w:rPr>
            </w:pPr>
            <w:r w:rsidRPr="00EA0DBF">
              <w:rPr>
                <w:lang w:val="en-US"/>
              </w:rPr>
              <w:t>V</w:t>
            </w:r>
            <w:r w:rsidRPr="00EA0DBF">
              <w:t>-№ ____</w:t>
            </w:r>
          </w:p>
        </w:tc>
      </w:tr>
    </w:tbl>
    <w:p w14:paraId="584B91F5" w14:textId="77777777" w:rsidR="00EA0DBF" w:rsidRPr="00EA0DBF" w:rsidRDefault="00EA0DBF" w:rsidP="00EA0DBF">
      <w:pPr>
        <w:ind w:firstLine="708"/>
        <w:jc w:val="center"/>
        <w:rPr>
          <w:b/>
          <w:bCs/>
          <w:sz w:val="26"/>
          <w:szCs w:val="26"/>
        </w:rPr>
      </w:pPr>
    </w:p>
    <w:p w14:paraId="662B52BF" w14:textId="77777777" w:rsidR="00EA0DBF" w:rsidRPr="00EA0DBF" w:rsidRDefault="00EA0DBF" w:rsidP="00EA0DBF">
      <w:pPr>
        <w:ind w:firstLine="708"/>
        <w:jc w:val="center"/>
        <w:rPr>
          <w:b/>
          <w:bCs/>
          <w:sz w:val="26"/>
          <w:szCs w:val="26"/>
        </w:rPr>
      </w:pPr>
    </w:p>
    <w:p w14:paraId="2712550F" w14:textId="77777777" w:rsidR="00EA0DBF" w:rsidRPr="00EA0DBF" w:rsidRDefault="00EA0DBF" w:rsidP="00EA0DBF">
      <w:pPr>
        <w:jc w:val="center"/>
        <w:rPr>
          <w:b/>
          <w:bCs/>
        </w:rPr>
      </w:pPr>
      <w:r w:rsidRPr="00EA0DBF">
        <w:rPr>
          <w:b/>
          <w:bCs/>
        </w:rPr>
        <w:t>Об итогах исполнения бюджета городского поселения «Поселок Айхал» муниципального района «Мирнинский район» Республики Саха (Якутия) за 2024 год</w:t>
      </w:r>
    </w:p>
    <w:p w14:paraId="0555FAF7" w14:textId="77777777" w:rsidR="00EA0DBF" w:rsidRPr="00EA0DBF" w:rsidRDefault="00EA0DBF" w:rsidP="00EA0DBF">
      <w:pPr>
        <w:jc w:val="center"/>
        <w:rPr>
          <w:b/>
          <w:bCs/>
        </w:rPr>
      </w:pPr>
    </w:p>
    <w:p w14:paraId="4E899964" w14:textId="77777777" w:rsidR="00EA0DBF" w:rsidRPr="00EA0DBF" w:rsidRDefault="00EA0DBF" w:rsidP="00EA0DBF">
      <w:pPr>
        <w:jc w:val="both"/>
        <w:rPr>
          <w:b/>
          <w:bCs/>
        </w:rPr>
      </w:pPr>
    </w:p>
    <w:p w14:paraId="0FCE6BFF" w14:textId="77777777" w:rsidR="00EA0DBF" w:rsidRPr="00EA0DBF" w:rsidRDefault="00EA0DBF" w:rsidP="00EA0DBF">
      <w:pPr>
        <w:ind w:firstLine="708"/>
        <w:jc w:val="both"/>
        <w:rPr>
          <w:b/>
        </w:rPr>
      </w:pPr>
      <w:r w:rsidRPr="00EA0DBF">
        <w:t xml:space="preserve">Заслушав и обсудив информацию Председателя Комиссии по бюджету, налоговой политике, землепользованию, собственности В.И. Севостьянова, главного специалиста - экономиста Администрации В.С. Лукомской, </w:t>
      </w:r>
      <w:r w:rsidRPr="00EA0DBF">
        <w:rPr>
          <w:b/>
        </w:rPr>
        <w:t>поселковый Совет депутатов решил:</w:t>
      </w:r>
    </w:p>
    <w:p w14:paraId="7D11C0DE" w14:textId="77777777" w:rsidR="00EA0DBF" w:rsidRPr="00EA0DBF" w:rsidRDefault="00EA0DBF" w:rsidP="00EA0DBF">
      <w:pPr>
        <w:jc w:val="both"/>
        <w:rPr>
          <w:b/>
        </w:rPr>
      </w:pPr>
    </w:p>
    <w:p w14:paraId="2D20FD6F" w14:textId="77777777" w:rsidR="00EA0DBF" w:rsidRPr="00EA0DBF" w:rsidRDefault="00EA0DBF" w:rsidP="007C04E5">
      <w:pPr>
        <w:widowControl/>
        <w:numPr>
          <w:ilvl w:val="0"/>
          <w:numId w:val="120"/>
        </w:numPr>
        <w:autoSpaceDE/>
        <w:autoSpaceDN/>
        <w:adjustRightInd/>
        <w:spacing w:after="200" w:line="276" w:lineRule="auto"/>
        <w:ind w:left="0" w:firstLine="360"/>
        <w:contextualSpacing/>
        <w:jc w:val="both"/>
      </w:pPr>
      <w:r w:rsidRPr="00EA0DBF">
        <w:t>Утвердить отчет об исполнении бюджета городского поселения «Поселок Айхал» муниципального района «Мирнинский район» Республики Саха (Якутия) за 2024 год:</w:t>
      </w:r>
    </w:p>
    <w:p w14:paraId="65A75DAB" w14:textId="77777777" w:rsidR="00EA0DBF" w:rsidRPr="00EA0DBF" w:rsidRDefault="00EA0DBF" w:rsidP="007C04E5">
      <w:pPr>
        <w:widowControl/>
        <w:numPr>
          <w:ilvl w:val="0"/>
          <w:numId w:val="121"/>
        </w:numPr>
        <w:autoSpaceDE/>
        <w:autoSpaceDN/>
        <w:adjustRightInd/>
        <w:spacing w:after="200" w:line="276" w:lineRule="auto"/>
        <w:ind w:left="0" w:firstLine="426"/>
        <w:contextualSpacing/>
        <w:jc w:val="both"/>
      </w:pPr>
      <w:r w:rsidRPr="00EA0DBF">
        <w:t>исполнение доходов бюджета городского поселения «Поселок Айхал» муниципального района «Мирнинский район» Республики Саха (Якутия) за 2024 год в сумме 325 725 028,50 руб., при плане 299 589 012,95 руб., что составляет 109% (Приложение №1 к настоящему Постановлению);</w:t>
      </w:r>
    </w:p>
    <w:p w14:paraId="60C15ADC" w14:textId="77777777" w:rsidR="00EA0DBF" w:rsidRPr="00EA0DBF" w:rsidRDefault="00EA0DBF" w:rsidP="007C04E5">
      <w:pPr>
        <w:widowControl/>
        <w:numPr>
          <w:ilvl w:val="0"/>
          <w:numId w:val="121"/>
        </w:numPr>
        <w:autoSpaceDE/>
        <w:autoSpaceDN/>
        <w:adjustRightInd/>
        <w:spacing w:after="200" w:line="276" w:lineRule="auto"/>
        <w:ind w:left="0" w:firstLine="426"/>
        <w:contextualSpacing/>
        <w:jc w:val="both"/>
      </w:pPr>
      <w:r w:rsidRPr="00EA0DBF">
        <w:t>исполнение расходов бюджета городского поселения «Поселок Айхал» муниципального района «Мирнинский район» Республики Саха (Якутия) на 2024 год в сумме 280 825 916,54 руб., при плане 359 767 417,14 руб., что составляет 78% (Приложение №2 к настоящему Постановлению);</w:t>
      </w:r>
    </w:p>
    <w:p w14:paraId="74C79FC8" w14:textId="77777777" w:rsidR="00EA0DBF" w:rsidRPr="00EA0DBF" w:rsidRDefault="00EA0DBF" w:rsidP="007C04E5">
      <w:pPr>
        <w:widowControl/>
        <w:numPr>
          <w:ilvl w:val="0"/>
          <w:numId w:val="121"/>
        </w:numPr>
        <w:autoSpaceDE/>
        <w:autoSpaceDN/>
        <w:adjustRightInd/>
        <w:spacing w:after="200" w:line="276" w:lineRule="auto"/>
        <w:ind w:left="0" w:firstLine="426"/>
        <w:contextualSpacing/>
        <w:jc w:val="both"/>
      </w:pPr>
      <w:r w:rsidRPr="00EA0DBF">
        <w:t>исполнение расходов бюджета городского поселения «Поселок Айхал» муниципального района «Мирнинский район» Республики Саха (Якутия) за 2024 год по разделам и подразделам классификации расходов бюджета (Приложение №3 к настоящему Постановлению);</w:t>
      </w:r>
    </w:p>
    <w:p w14:paraId="2949B125" w14:textId="77777777" w:rsidR="00EA0DBF" w:rsidRPr="00EA0DBF" w:rsidRDefault="00EA0DBF" w:rsidP="007C04E5">
      <w:pPr>
        <w:widowControl/>
        <w:numPr>
          <w:ilvl w:val="0"/>
          <w:numId w:val="121"/>
        </w:numPr>
        <w:autoSpaceDE/>
        <w:autoSpaceDN/>
        <w:adjustRightInd/>
        <w:spacing w:after="200" w:line="276" w:lineRule="auto"/>
        <w:ind w:left="0" w:firstLine="426"/>
        <w:contextualSpacing/>
        <w:jc w:val="both"/>
      </w:pPr>
      <w:r w:rsidRPr="00EA0DBF">
        <w:t>сведения о численности и фактических затратах на денежное содержание муниципальных служащих и работников органов местного самоуправления городского поселения «Поселок Айхал» муниципального района «Мирнинский район» Республики Саха (Якутия) за 2024 год (Приложение №4 к настоящему Постановлению);</w:t>
      </w:r>
    </w:p>
    <w:p w14:paraId="0B1DAB17" w14:textId="77777777" w:rsidR="00EA0DBF" w:rsidRPr="00EA0DBF" w:rsidRDefault="00EA0DBF" w:rsidP="007C04E5">
      <w:pPr>
        <w:widowControl/>
        <w:numPr>
          <w:ilvl w:val="0"/>
          <w:numId w:val="121"/>
        </w:numPr>
        <w:autoSpaceDE/>
        <w:autoSpaceDN/>
        <w:adjustRightInd/>
        <w:spacing w:after="200" w:line="276" w:lineRule="auto"/>
        <w:ind w:left="0" w:firstLine="426"/>
        <w:contextualSpacing/>
        <w:jc w:val="both"/>
      </w:pPr>
      <w:r w:rsidRPr="00EA0DBF">
        <w:t>отчет об исполнении муниципального дорожного фонда городского поселения «Поселок Айхал» муниципального района «Мирнинский район» Республики Саха (Якутия) за 2024 год (Приложение №5 к настоящему Постановлению);</w:t>
      </w:r>
    </w:p>
    <w:p w14:paraId="0C39523F" w14:textId="77777777" w:rsidR="00EA0DBF" w:rsidRPr="00EA0DBF" w:rsidRDefault="00EA0DBF" w:rsidP="007C04E5">
      <w:pPr>
        <w:widowControl/>
        <w:numPr>
          <w:ilvl w:val="0"/>
          <w:numId w:val="121"/>
        </w:numPr>
        <w:autoSpaceDE/>
        <w:autoSpaceDN/>
        <w:adjustRightInd/>
        <w:spacing w:after="200" w:line="276" w:lineRule="auto"/>
        <w:ind w:left="0" w:firstLine="426"/>
        <w:contextualSpacing/>
        <w:jc w:val="both"/>
      </w:pPr>
      <w:r w:rsidRPr="00EA0DBF">
        <w:t>отчет об использовании ассигнований резервного фонда Администрации городского поселения «Поселок Айхал» муниципального района «Мирнинский район» Республики Саха (Якутия) за 2024 год (Приложение №6 к настоящему Постановлению).</w:t>
      </w:r>
    </w:p>
    <w:p w14:paraId="0E14F9E8" w14:textId="77777777" w:rsidR="00EA0DBF" w:rsidRPr="00EA0DBF" w:rsidRDefault="00EA0DBF" w:rsidP="00EA0DBF">
      <w:pPr>
        <w:spacing w:line="276" w:lineRule="auto"/>
        <w:ind w:firstLine="426"/>
        <w:jc w:val="both"/>
      </w:pPr>
      <w:r w:rsidRPr="00EA0DBF">
        <w:t xml:space="preserve">2. Администрации городского поселения «Поселок Айхал» муниципального района </w:t>
      </w:r>
      <w:r w:rsidRPr="00EA0DBF">
        <w:lastRenderedPageBreak/>
        <w:t>«Мирнинский район» Республики Саха (Якутия):</w:t>
      </w:r>
    </w:p>
    <w:p w14:paraId="55C3E38A" w14:textId="77777777" w:rsidR="00EA0DBF" w:rsidRPr="00EA0DBF" w:rsidRDefault="00EA0DBF" w:rsidP="007C04E5">
      <w:pPr>
        <w:widowControl/>
        <w:numPr>
          <w:ilvl w:val="0"/>
          <w:numId w:val="121"/>
        </w:numPr>
        <w:autoSpaceDE/>
        <w:autoSpaceDN/>
        <w:adjustRightInd/>
        <w:spacing w:after="200" w:line="276" w:lineRule="auto"/>
        <w:ind w:left="0" w:firstLine="426"/>
        <w:contextualSpacing/>
        <w:jc w:val="both"/>
      </w:pPr>
      <w:r w:rsidRPr="00EA0DBF">
        <w:t>продолжить работу по проведению мероприятий по обеспечению полноты поступлений налогов в бюджет городского поселения «Поселок Айхал» муниципального района «Мирнинский район» Республики Саха (Якутия);</w:t>
      </w:r>
    </w:p>
    <w:p w14:paraId="56FD100E" w14:textId="77777777" w:rsidR="00EA0DBF" w:rsidRPr="00EA0DBF" w:rsidRDefault="00EA0DBF" w:rsidP="007C04E5">
      <w:pPr>
        <w:widowControl/>
        <w:numPr>
          <w:ilvl w:val="0"/>
          <w:numId w:val="121"/>
        </w:numPr>
        <w:autoSpaceDE/>
        <w:autoSpaceDN/>
        <w:adjustRightInd/>
        <w:spacing w:after="200" w:line="276" w:lineRule="auto"/>
        <w:ind w:left="0" w:firstLine="426"/>
        <w:contextualSpacing/>
        <w:jc w:val="both"/>
      </w:pPr>
      <w:r w:rsidRPr="00EA0DBF">
        <w:t>продолжить работу по обеспечению эффективности бюджетных расходов и рационального расходования бюджетных средств.</w:t>
      </w:r>
    </w:p>
    <w:p w14:paraId="455DCAA4" w14:textId="77777777" w:rsidR="00EA0DBF" w:rsidRPr="00EA0DBF" w:rsidRDefault="00EA0DBF" w:rsidP="00EA0DBF">
      <w:pPr>
        <w:tabs>
          <w:tab w:val="left" w:pos="709"/>
        </w:tabs>
        <w:ind w:firstLine="426"/>
        <w:contextualSpacing/>
        <w:jc w:val="both"/>
      </w:pPr>
      <w:r w:rsidRPr="00EA0DBF">
        <w:t>3 Опубликовать настоящее решение в информационном бюллетене «Вестник Айхала» и разместить на официальном сайте органа местного самоуправления ГП «Поселок Айхал» (мо-айхал.рф).</w:t>
      </w:r>
    </w:p>
    <w:p w14:paraId="3A33E273" w14:textId="77777777" w:rsidR="00EA0DBF" w:rsidRPr="00EA0DBF" w:rsidRDefault="00EA0DBF" w:rsidP="00EA0DBF">
      <w:pPr>
        <w:spacing w:line="276" w:lineRule="auto"/>
        <w:ind w:firstLine="426"/>
        <w:jc w:val="both"/>
      </w:pPr>
      <w:r w:rsidRPr="00EA0DBF">
        <w:t>4. Настоящее решение вступает в силу после его официального опубликования (обнародования).</w:t>
      </w:r>
    </w:p>
    <w:p w14:paraId="73832CB1" w14:textId="77777777" w:rsidR="00EA0DBF" w:rsidRPr="00EA0DBF" w:rsidRDefault="00EA0DBF" w:rsidP="00EA0DBF">
      <w:pPr>
        <w:spacing w:line="276" w:lineRule="auto"/>
        <w:ind w:firstLine="426"/>
        <w:jc w:val="both"/>
      </w:pPr>
      <w:r w:rsidRPr="00EA0DBF">
        <w:t>5. Контроль исполнения настоящего решения возложить на Комиссию по бюджету, налоговой политике, землепользованию, собственности (В.И. Севостьянов).</w:t>
      </w:r>
    </w:p>
    <w:p w14:paraId="0A56771E" w14:textId="77777777" w:rsidR="00EA0DBF" w:rsidRPr="00EA0DBF" w:rsidRDefault="00EA0DBF" w:rsidP="00EA0DBF">
      <w:pPr>
        <w:ind w:firstLine="720"/>
        <w:jc w:val="both"/>
      </w:pPr>
    </w:p>
    <w:p w14:paraId="32247445" w14:textId="77777777" w:rsidR="00EA0DBF" w:rsidRPr="00EA0DBF" w:rsidRDefault="00EA0DBF" w:rsidP="00EA0DBF">
      <w:pPr>
        <w:ind w:firstLine="720"/>
        <w:jc w:val="both"/>
      </w:pPr>
    </w:p>
    <w:p w14:paraId="3B8D41A6" w14:textId="77777777" w:rsidR="00EA0DBF" w:rsidRPr="00EA0DBF" w:rsidRDefault="00EA0DBF" w:rsidP="00EA0DBF">
      <w:pPr>
        <w:ind w:firstLine="720"/>
        <w:jc w:val="both"/>
      </w:pPr>
    </w:p>
    <w:p w14:paraId="351C5B31" w14:textId="77777777" w:rsidR="00EA0DBF" w:rsidRPr="00EA0DBF" w:rsidRDefault="00EA0DBF" w:rsidP="00EA0DBF">
      <w:pPr>
        <w:ind w:firstLine="720"/>
        <w:jc w:val="both"/>
      </w:pPr>
    </w:p>
    <w:p w14:paraId="1BE33122" w14:textId="77777777" w:rsidR="00EA0DBF" w:rsidRPr="00EA0DBF" w:rsidRDefault="00EA0DBF" w:rsidP="00EA0DBF">
      <w:pPr>
        <w:ind w:firstLine="720"/>
        <w:jc w:val="both"/>
      </w:pPr>
    </w:p>
    <w:tbl>
      <w:tblPr>
        <w:tblW w:w="0" w:type="auto"/>
        <w:tblLook w:val="04A0" w:firstRow="1" w:lastRow="0" w:firstColumn="1" w:lastColumn="0" w:noHBand="0" w:noVBand="1"/>
      </w:tblPr>
      <w:tblGrid>
        <w:gridCol w:w="4784"/>
        <w:gridCol w:w="4786"/>
      </w:tblGrid>
      <w:tr w:rsidR="00EA0DBF" w:rsidRPr="00EA0DBF" w14:paraId="77F16EA6" w14:textId="77777777" w:rsidTr="00EA0DBF">
        <w:tc>
          <w:tcPr>
            <w:tcW w:w="4784" w:type="dxa"/>
          </w:tcPr>
          <w:p w14:paraId="75E0A004" w14:textId="77777777" w:rsidR="00EA0DBF" w:rsidRPr="00EA0DBF" w:rsidRDefault="00EA0DBF" w:rsidP="00EA0DBF">
            <w:pPr>
              <w:tabs>
                <w:tab w:val="left" w:pos="5655"/>
                <w:tab w:val="left" w:pos="5730"/>
                <w:tab w:val="left" w:pos="6525"/>
              </w:tabs>
              <w:jc w:val="both"/>
              <w:rPr>
                <w:b/>
              </w:rPr>
            </w:pPr>
          </w:p>
          <w:p w14:paraId="4567C246" w14:textId="77777777" w:rsidR="00EA0DBF" w:rsidRPr="00EA0DBF" w:rsidRDefault="00EA0DBF" w:rsidP="00EA0DBF">
            <w:pPr>
              <w:tabs>
                <w:tab w:val="left" w:pos="5655"/>
                <w:tab w:val="left" w:pos="5730"/>
                <w:tab w:val="left" w:pos="6525"/>
              </w:tabs>
              <w:jc w:val="both"/>
              <w:rPr>
                <w:b/>
              </w:rPr>
            </w:pPr>
          </w:p>
          <w:p w14:paraId="3894C4FB" w14:textId="77777777" w:rsidR="00EA0DBF" w:rsidRPr="00EA0DBF" w:rsidRDefault="00EA0DBF" w:rsidP="00EA0DBF">
            <w:pPr>
              <w:tabs>
                <w:tab w:val="left" w:pos="5655"/>
                <w:tab w:val="left" w:pos="5730"/>
                <w:tab w:val="left" w:pos="6525"/>
              </w:tabs>
              <w:jc w:val="both"/>
              <w:rPr>
                <w:b/>
              </w:rPr>
            </w:pPr>
          </w:p>
          <w:p w14:paraId="3E55AAF3" w14:textId="77777777" w:rsidR="00EA0DBF" w:rsidRPr="00EA0DBF" w:rsidRDefault="00EA0DBF" w:rsidP="00EA0DBF">
            <w:pPr>
              <w:tabs>
                <w:tab w:val="left" w:pos="5655"/>
                <w:tab w:val="left" w:pos="5730"/>
                <w:tab w:val="left" w:pos="6525"/>
              </w:tabs>
              <w:jc w:val="both"/>
              <w:rPr>
                <w:b/>
              </w:rPr>
            </w:pPr>
            <w:r w:rsidRPr="00EA0DBF">
              <w:rPr>
                <w:b/>
              </w:rPr>
              <w:t>______________________</w:t>
            </w:r>
          </w:p>
        </w:tc>
        <w:tc>
          <w:tcPr>
            <w:tcW w:w="4786" w:type="dxa"/>
          </w:tcPr>
          <w:p w14:paraId="778BF6FA" w14:textId="77777777" w:rsidR="00EA0DBF" w:rsidRPr="00EA0DBF" w:rsidRDefault="00EA0DBF" w:rsidP="00EA0DBF">
            <w:pPr>
              <w:tabs>
                <w:tab w:val="left" w:pos="5655"/>
                <w:tab w:val="left" w:pos="5730"/>
                <w:tab w:val="left" w:pos="6525"/>
              </w:tabs>
              <w:jc w:val="both"/>
              <w:rPr>
                <w:b/>
              </w:rPr>
            </w:pPr>
          </w:p>
          <w:p w14:paraId="4F8ED8B2" w14:textId="77777777" w:rsidR="00EA0DBF" w:rsidRPr="00EA0DBF" w:rsidRDefault="00EA0DBF" w:rsidP="00EA0DBF">
            <w:pPr>
              <w:tabs>
                <w:tab w:val="left" w:pos="5655"/>
                <w:tab w:val="left" w:pos="5730"/>
                <w:tab w:val="left" w:pos="6525"/>
              </w:tabs>
              <w:jc w:val="both"/>
              <w:rPr>
                <w:b/>
              </w:rPr>
            </w:pPr>
          </w:p>
          <w:p w14:paraId="361BF284" w14:textId="77777777" w:rsidR="00EA0DBF" w:rsidRPr="00EA0DBF" w:rsidRDefault="00EA0DBF" w:rsidP="00EA0DBF">
            <w:pPr>
              <w:tabs>
                <w:tab w:val="left" w:pos="5655"/>
                <w:tab w:val="left" w:pos="5730"/>
                <w:tab w:val="left" w:pos="6525"/>
              </w:tabs>
              <w:jc w:val="both"/>
              <w:rPr>
                <w:b/>
              </w:rPr>
            </w:pPr>
          </w:p>
          <w:p w14:paraId="6933813A" w14:textId="77777777" w:rsidR="00EA0DBF" w:rsidRPr="00EA0DBF" w:rsidRDefault="00EA0DBF" w:rsidP="00EA0DBF">
            <w:pPr>
              <w:tabs>
                <w:tab w:val="left" w:pos="5655"/>
                <w:tab w:val="left" w:pos="5730"/>
                <w:tab w:val="left" w:pos="6525"/>
              </w:tabs>
              <w:jc w:val="both"/>
              <w:rPr>
                <w:b/>
              </w:rPr>
            </w:pPr>
            <w:r w:rsidRPr="00EA0DBF">
              <w:rPr>
                <w:b/>
              </w:rPr>
              <w:t>_______________________</w:t>
            </w:r>
          </w:p>
        </w:tc>
      </w:tr>
    </w:tbl>
    <w:p w14:paraId="042EDBAE" w14:textId="77777777" w:rsidR="00EA0DBF" w:rsidRPr="00EA0DBF" w:rsidRDefault="00EA0DBF" w:rsidP="00EA0DBF">
      <w:pPr>
        <w:jc w:val="center"/>
      </w:pPr>
    </w:p>
    <w:p w14:paraId="14AE61FA" w14:textId="77777777" w:rsidR="00EA0DBF" w:rsidRPr="00EA0DBF" w:rsidRDefault="00EA0DBF" w:rsidP="00EA0DBF">
      <w:pPr>
        <w:rPr>
          <w:b/>
        </w:rPr>
        <w:sectPr w:rsidR="00EA0DBF" w:rsidRPr="00EA0DBF" w:rsidSect="00EA0DBF">
          <w:headerReference w:type="first" r:id="rId64"/>
          <w:pgSz w:w="11905" w:h="16838"/>
          <w:pgMar w:top="1134" w:right="565" w:bottom="1134" w:left="1276" w:header="567" w:footer="567" w:gutter="0"/>
          <w:cols w:space="720"/>
          <w:noEndnote/>
          <w:titlePg/>
          <w:docGrid w:linePitch="299"/>
        </w:sectPr>
      </w:pPr>
    </w:p>
    <w:tbl>
      <w:tblPr>
        <w:tblW w:w="15452" w:type="dxa"/>
        <w:tblLayout w:type="fixed"/>
        <w:tblLook w:val="04A0" w:firstRow="1" w:lastRow="0" w:firstColumn="1" w:lastColumn="0" w:noHBand="0" w:noVBand="1"/>
      </w:tblPr>
      <w:tblGrid>
        <w:gridCol w:w="2835"/>
        <w:gridCol w:w="6096"/>
        <w:gridCol w:w="1701"/>
        <w:gridCol w:w="1843"/>
        <w:gridCol w:w="1984"/>
        <w:gridCol w:w="993"/>
      </w:tblGrid>
      <w:tr w:rsidR="00EA0DBF" w:rsidRPr="00EA0DBF" w14:paraId="4B649A21" w14:textId="77777777" w:rsidTr="00EA0DBF">
        <w:trPr>
          <w:trHeight w:val="1155"/>
        </w:trPr>
        <w:tc>
          <w:tcPr>
            <w:tcW w:w="15452" w:type="dxa"/>
            <w:gridSpan w:val="6"/>
            <w:tcBorders>
              <w:top w:val="nil"/>
              <w:left w:val="nil"/>
              <w:bottom w:val="nil"/>
              <w:right w:val="nil"/>
            </w:tcBorders>
            <w:shd w:val="clear" w:color="auto" w:fill="auto"/>
            <w:vAlign w:val="center"/>
            <w:hideMark/>
          </w:tcPr>
          <w:p w14:paraId="00F17D67" w14:textId="77777777" w:rsidR="00EA0DBF" w:rsidRPr="00EA0DBF" w:rsidRDefault="00EA0DBF" w:rsidP="00EA0DBF">
            <w:pPr>
              <w:jc w:val="right"/>
              <w:rPr>
                <w:color w:val="000000"/>
              </w:rPr>
            </w:pPr>
            <w:r w:rsidRPr="00EA0DBF">
              <w:rPr>
                <w:color w:val="000000"/>
              </w:rPr>
              <w:lastRenderedPageBreak/>
              <w:t>Приложение №1</w:t>
            </w:r>
            <w:r w:rsidRPr="00EA0DBF">
              <w:rPr>
                <w:color w:val="000000"/>
              </w:rPr>
              <w:br/>
              <w:t>к решению сессии поселкового Совета депутатов</w:t>
            </w:r>
            <w:r w:rsidRPr="00EA0DBF">
              <w:rPr>
                <w:color w:val="000000"/>
              </w:rPr>
              <w:br/>
              <w:t>от «   » ______________ ______ года V-№ ___</w:t>
            </w:r>
          </w:p>
        </w:tc>
      </w:tr>
      <w:tr w:rsidR="00EA0DBF" w:rsidRPr="00EA0DBF" w14:paraId="2DE7F68C" w14:textId="77777777" w:rsidTr="00EA0DBF">
        <w:trPr>
          <w:trHeight w:val="282"/>
        </w:trPr>
        <w:tc>
          <w:tcPr>
            <w:tcW w:w="2835" w:type="dxa"/>
            <w:tcBorders>
              <w:top w:val="nil"/>
              <w:left w:val="nil"/>
              <w:bottom w:val="nil"/>
              <w:right w:val="nil"/>
            </w:tcBorders>
            <w:shd w:val="clear" w:color="auto" w:fill="auto"/>
            <w:vAlign w:val="center"/>
            <w:hideMark/>
          </w:tcPr>
          <w:p w14:paraId="6D79C94A" w14:textId="77777777" w:rsidR="00EA0DBF" w:rsidRPr="00EA0DBF" w:rsidRDefault="00EA0DBF" w:rsidP="00EA0DBF">
            <w:pPr>
              <w:jc w:val="right"/>
              <w:rPr>
                <w:color w:val="000000"/>
              </w:rPr>
            </w:pPr>
          </w:p>
        </w:tc>
        <w:tc>
          <w:tcPr>
            <w:tcW w:w="6096" w:type="dxa"/>
            <w:tcBorders>
              <w:top w:val="nil"/>
              <w:left w:val="nil"/>
              <w:bottom w:val="nil"/>
              <w:right w:val="nil"/>
            </w:tcBorders>
            <w:shd w:val="clear" w:color="auto" w:fill="auto"/>
            <w:vAlign w:val="center"/>
            <w:hideMark/>
          </w:tcPr>
          <w:p w14:paraId="742C175D" w14:textId="77777777" w:rsidR="00EA0DBF" w:rsidRPr="00EA0DBF" w:rsidRDefault="00EA0DBF" w:rsidP="00EA0DBF">
            <w:pPr>
              <w:jc w:val="right"/>
              <w:rPr>
                <w:sz w:val="20"/>
                <w:szCs w:val="20"/>
              </w:rPr>
            </w:pPr>
          </w:p>
        </w:tc>
        <w:tc>
          <w:tcPr>
            <w:tcW w:w="1701" w:type="dxa"/>
            <w:tcBorders>
              <w:top w:val="nil"/>
              <w:left w:val="nil"/>
              <w:bottom w:val="nil"/>
              <w:right w:val="nil"/>
            </w:tcBorders>
            <w:shd w:val="clear" w:color="auto" w:fill="auto"/>
            <w:vAlign w:val="center"/>
            <w:hideMark/>
          </w:tcPr>
          <w:p w14:paraId="5A8931CF" w14:textId="77777777" w:rsidR="00EA0DBF" w:rsidRPr="00EA0DBF" w:rsidRDefault="00EA0DBF" w:rsidP="00EA0DBF">
            <w:pPr>
              <w:jc w:val="right"/>
              <w:rPr>
                <w:sz w:val="20"/>
                <w:szCs w:val="20"/>
              </w:rPr>
            </w:pPr>
          </w:p>
        </w:tc>
        <w:tc>
          <w:tcPr>
            <w:tcW w:w="1843" w:type="dxa"/>
            <w:tcBorders>
              <w:top w:val="nil"/>
              <w:left w:val="nil"/>
              <w:bottom w:val="nil"/>
              <w:right w:val="nil"/>
            </w:tcBorders>
            <w:shd w:val="clear" w:color="auto" w:fill="auto"/>
            <w:vAlign w:val="center"/>
            <w:hideMark/>
          </w:tcPr>
          <w:p w14:paraId="5C48C91C" w14:textId="77777777" w:rsidR="00EA0DBF" w:rsidRPr="00EA0DBF" w:rsidRDefault="00EA0DBF" w:rsidP="00EA0DBF">
            <w:pPr>
              <w:jc w:val="right"/>
              <w:rPr>
                <w:sz w:val="20"/>
                <w:szCs w:val="20"/>
              </w:rPr>
            </w:pPr>
          </w:p>
        </w:tc>
        <w:tc>
          <w:tcPr>
            <w:tcW w:w="1984" w:type="dxa"/>
            <w:tcBorders>
              <w:top w:val="nil"/>
              <w:left w:val="nil"/>
              <w:bottom w:val="nil"/>
              <w:right w:val="nil"/>
            </w:tcBorders>
            <w:shd w:val="clear" w:color="auto" w:fill="auto"/>
            <w:vAlign w:val="center"/>
            <w:hideMark/>
          </w:tcPr>
          <w:p w14:paraId="6F581B20" w14:textId="77777777" w:rsidR="00EA0DBF" w:rsidRPr="00EA0DBF" w:rsidRDefault="00EA0DBF" w:rsidP="00EA0DBF">
            <w:pPr>
              <w:jc w:val="right"/>
              <w:rPr>
                <w:sz w:val="20"/>
                <w:szCs w:val="20"/>
              </w:rPr>
            </w:pPr>
          </w:p>
        </w:tc>
        <w:tc>
          <w:tcPr>
            <w:tcW w:w="993" w:type="dxa"/>
            <w:tcBorders>
              <w:top w:val="nil"/>
              <w:left w:val="nil"/>
              <w:bottom w:val="nil"/>
              <w:right w:val="nil"/>
            </w:tcBorders>
            <w:shd w:val="clear" w:color="auto" w:fill="auto"/>
            <w:vAlign w:val="center"/>
            <w:hideMark/>
          </w:tcPr>
          <w:p w14:paraId="2215804E" w14:textId="77777777" w:rsidR="00EA0DBF" w:rsidRPr="00EA0DBF" w:rsidRDefault="00EA0DBF" w:rsidP="00EA0DBF">
            <w:pPr>
              <w:jc w:val="right"/>
              <w:rPr>
                <w:sz w:val="20"/>
                <w:szCs w:val="20"/>
              </w:rPr>
            </w:pPr>
          </w:p>
        </w:tc>
      </w:tr>
      <w:tr w:rsidR="00EA0DBF" w:rsidRPr="00EA0DBF" w14:paraId="4D0A63DA" w14:textId="77777777" w:rsidTr="00EA0DBF">
        <w:trPr>
          <w:trHeight w:val="807"/>
        </w:trPr>
        <w:tc>
          <w:tcPr>
            <w:tcW w:w="15452" w:type="dxa"/>
            <w:gridSpan w:val="6"/>
            <w:tcBorders>
              <w:top w:val="nil"/>
              <w:left w:val="nil"/>
              <w:bottom w:val="nil"/>
              <w:right w:val="nil"/>
            </w:tcBorders>
            <w:shd w:val="clear" w:color="auto" w:fill="auto"/>
            <w:vAlign w:val="center"/>
            <w:hideMark/>
          </w:tcPr>
          <w:p w14:paraId="36EA13E7" w14:textId="77777777" w:rsidR="00EA0DBF" w:rsidRPr="00EA0DBF" w:rsidRDefault="00EA0DBF" w:rsidP="00EA0DBF">
            <w:pPr>
              <w:jc w:val="center"/>
              <w:rPr>
                <w:b/>
                <w:bCs/>
                <w:color w:val="000000"/>
              </w:rPr>
            </w:pPr>
            <w:r w:rsidRPr="00EA0DBF">
              <w:rPr>
                <w:b/>
                <w:bCs/>
                <w:color w:val="000000"/>
              </w:rPr>
              <w:t>Исполнение доходов бюджета городского поселения «Поселок Айхал» муниципального района «Мирнинский район» Республики Саха (Якутия) за 2024 год</w:t>
            </w:r>
          </w:p>
        </w:tc>
      </w:tr>
      <w:tr w:rsidR="00EA0DBF" w:rsidRPr="00EA0DBF" w14:paraId="4231C017" w14:textId="77777777" w:rsidTr="00EA0DBF">
        <w:trPr>
          <w:trHeight w:val="660"/>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A5815B" w14:textId="77777777" w:rsidR="00EA0DBF" w:rsidRPr="00EA0DBF" w:rsidRDefault="00EA0DBF" w:rsidP="00EA0DBF">
            <w:pPr>
              <w:jc w:val="center"/>
              <w:rPr>
                <w:b/>
                <w:bCs/>
                <w:color w:val="000000"/>
                <w:sz w:val="22"/>
                <w:szCs w:val="22"/>
              </w:rPr>
            </w:pPr>
            <w:r w:rsidRPr="00EA0DBF">
              <w:rPr>
                <w:b/>
                <w:bCs/>
                <w:color w:val="000000"/>
                <w:sz w:val="22"/>
                <w:szCs w:val="22"/>
              </w:rPr>
              <w:t>КБК</w:t>
            </w:r>
          </w:p>
        </w:tc>
        <w:tc>
          <w:tcPr>
            <w:tcW w:w="6096" w:type="dxa"/>
            <w:tcBorders>
              <w:top w:val="single" w:sz="4" w:space="0" w:color="000000"/>
              <w:left w:val="nil"/>
              <w:bottom w:val="single" w:sz="4" w:space="0" w:color="000000"/>
              <w:right w:val="single" w:sz="4" w:space="0" w:color="000000"/>
            </w:tcBorders>
            <w:shd w:val="clear" w:color="auto" w:fill="auto"/>
            <w:vAlign w:val="center"/>
            <w:hideMark/>
          </w:tcPr>
          <w:p w14:paraId="42604DC2" w14:textId="77777777" w:rsidR="00EA0DBF" w:rsidRPr="00EA0DBF" w:rsidRDefault="00EA0DBF" w:rsidP="00EA0DBF">
            <w:pPr>
              <w:jc w:val="center"/>
              <w:rPr>
                <w:b/>
                <w:bCs/>
                <w:color w:val="000000"/>
                <w:sz w:val="22"/>
                <w:szCs w:val="22"/>
              </w:rPr>
            </w:pPr>
            <w:r w:rsidRPr="00EA0DBF">
              <w:rPr>
                <w:b/>
                <w:bCs/>
                <w:color w:val="000000"/>
                <w:sz w:val="22"/>
                <w:szCs w:val="22"/>
              </w:rPr>
              <w:t>Наименование</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0393F32E" w14:textId="77777777" w:rsidR="00EA0DBF" w:rsidRPr="00EA0DBF" w:rsidRDefault="00EA0DBF" w:rsidP="00EA0DBF">
            <w:pPr>
              <w:jc w:val="center"/>
              <w:rPr>
                <w:b/>
                <w:bCs/>
                <w:color w:val="000000"/>
                <w:sz w:val="22"/>
                <w:szCs w:val="22"/>
              </w:rPr>
            </w:pPr>
            <w:r w:rsidRPr="00EA0DBF">
              <w:rPr>
                <w:b/>
                <w:bCs/>
                <w:color w:val="000000"/>
                <w:sz w:val="22"/>
                <w:szCs w:val="22"/>
              </w:rPr>
              <w:t>Уточненный бюджет на 2024 год</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5DE4EE2C" w14:textId="77777777" w:rsidR="00EA0DBF" w:rsidRPr="00EA0DBF" w:rsidRDefault="00EA0DBF" w:rsidP="00EA0DBF">
            <w:pPr>
              <w:jc w:val="center"/>
              <w:rPr>
                <w:b/>
                <w:bCs/>
                <w:color w:val="000000"/>
                <w:sz w:val="22"/>
                <w:szCs w:val="22"/>
              </w:rPr>
            </w:pPr>
            <w:r w:rsidRPr="00EA0DBF">
              <w:rPr>
                <w:b/>
                <w:bCs/>
                <w:color w:val="000000"/>
                <w:sz w:val="22"/>
                <w:szCs w:val="22"/>
              </w:rPr>
              <w:t>Исполнение бюджета на 31.12.2024</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3291EC3F" w14:textId="77777777" w:rsidR="00EA0DBF" w:rsidRPr="00EA0DBF" w:rsidRDefault="00EA0DBF" w:rsidP="00EA0DBF">
            <w:pPr>
              <w:jc w:val="center"/>
              <w:rPr>
                <w:b/>
                <w:bCs/>
                <w:color w:val="000000"/>
                <w:sz w:val="22"/>
                <w:szCs w:val="22"/>
              </w:rPr>
            </w:pPr>
            <w:r w:rsidRPr="00EA0DBF">
              <w:rPr>
                <w:b/>
                <w:bCs/>
                <w:color w:val="000000"/>
                <w:sz w:val="22"/>
                <w:szCs w:val="22"/>
              </w:rPr>
              <w:t>Отклонение (относительно плановых показателей)</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2320F3B2" w14:textId="77777777" w:rsidR="00EA0DBF" w:rsidRPr="00EA0DBF" w:rsidRDefault="00EA0DBF" w:rsidP="00EA0DBF">
            <w:pPr>
              <w:jc w:val="center"/>
              <w:rPr>
                <w:b/>
                <w:bCs/>
                <w:color w:val="000000"/>
                <w:sz w:val="22"/>
                <w:szCs w:val="22"/>
              </w:rPr>
            </w:pPr>
            <w:r w:rsidRPr="00EA0DBF">
              <w:rPr>
                <w:b/>
                <w:bCs/>
                <w:color w:val="000000"/>
                <w:sz w:val="22"/>
                <w:szCs w:val="22"/>
              </w:rPr>
              <w:t>% исп.</w:t>
            </w:r>
          </w:p>
        </w:tc>
      </w:tr>
      <w:tr w:rsidR="00EA0DBF" w:rsidRPr="00EA0DBF" w14:paraId="13FAEEC1" w14:textId="77777777" w:rsidTr="00EA0DBF">
        <w:trPr>
          <w:trHeight w:val="297"/>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09A316B0" w14:textId="77777777" w:rsidR="00EA0DBF" w:rsidRPr="00EA0DBF" w:rsidRDefault="00EA0DBF" w:rsidP="00EA0DBF">
            <w:pPr>
              <w:jc w:val="center"/>
              <w:rPr>
                <w:bCs/>
                <w:color w:val="000000"/>
                <w:sz w:val="22"/>
                <w:szCs w:val="22"/>
              </w:rPr>
            </w:pPr>
            <w:r w:rsidRPr="00EA0DBF">
              <w:rPr>
                <w:bCs/>
                <w:color w:val="000000"/>
                <w:sz w:val="22"/>
                <w:szCs w:val="22"/>
              </w:rPr>
              <w:t> </w:t>
            </w:r>
          </w:p>
        </w:tc>
        <w:tc>
          <w:tcPr>
            <w:tcW w:w="6096" w:type="dxa"/>
            <w:tcBorders>
              <w:top w:val="nil"/>
              <w:left w:val="nil"/>
              <w:bottom w:val="single" w:sz="4" w:space="0" w:color="000000"/>
              <w:right w:val="single" w:sz="4" w:space="0" w:color="000000"/>
            </w:tcBorders>
            <w:shd w:val="clear" w:color="auto" w:fill="auto"/>
            <w:vAlign w:val="center"/>
            <w:hideMark/>
          </w:tcPr>
          <w:p w14:paraId="50AA19BB" w14:textId="77777777" w:rsidR="00EA0DBF" w:rsidRPr="00EA0DBF" w:rsidRDefault="00EA0DBF" w:rsidP="00EA0DBF">
            <w:pPr>
              <w:rPr>
                <w:bCs/>
                <w:color w:val="000000"/>
                <w:sz w:val="22"/>
                <w:szCs w:val="22"/>
              </w:rPr>
            </w:pPr>
            <w:r w:rsidRPr="00EA0DBF">
              <w:rPr>
                <w:bCs/>
                <w:color w:val="000000"/>
                <w:sz w:val="22"/>
                <w:szCs w:val="22"/>
              </w:rPr>
              <w:t>НАЛОГОВЫЕ И НЕНАЛОГОВЫЕ ДОХОДЫ</w:t>
            </w:r>
          </w:p>
        </w:tc>
        <w:tc>
          <w:tcPr>
            <w:tcW w:w="1701" w:type="dxa"/>
            <w:tcBorders>
              <w:top w:val="nil"/>
              <w:left w:val="nil"/>
              <w:bottom w:val="single" w:sz="4" w:space="0" w:color="000000"/>
              <w:right w:val="single" w:sz="4" w:space="0" w:color="000000"/>
            </w:tcBorders>
            <w:shd w:val="clear" w:color="auto" w:fill="auto"/>
            <w:vAlign w:val="center"/>
            <w:hideMark/>
          </w:tcPr>
          <w:p w14:paraId="28A9F2D4" w14:textId="77777777" w:rsidR="00EA0DBF" w:rsidRPr="00EA0DBF" w:rsidRDefault="00EA0DBF" w:rsidP="00EA0DBF">
            <w:pPr>
              <w:jc w:val="right"/>
              <w:rPr>
                <w:bCs/>
                <w:color w:val="000000"/>
                <w:sz w:val="22"/>
                <w:szCs w:val="22"/>
              </w:rPr>
            </w:pPr>
            <w:r w:rsidRPr="00EA0DBF">
              <w:rPr>
                <w:bCs/>
                <w:color w:val="000000"/>
                <w:sz w:val="22"/>
                <w:szCs w:val="22"/>
              </w:rPr>
              <w:t>184 535 468,05</w:t>
            </w:r>
          </w:p>
        </w:tc>
        <w:tc>
          <w:tcPr>
            <w:tcW w:w="1843" w:type="dxa"/>
            <w:tcBorders>
              <w:top w:val="nil"/>
              <w:left w:val="nil"/>
              <w:bottom w:val="single" w:sz="4" w:space="0" w:color="000000"/>
              <w:right w:val="single" w:sz="4" w:space="0" w:color="000000"/>
            </w:tcBorders>
            <w:shd w:val="clear" w:color="auto" w:fill="auto"/>
            <w:vAlign w:val="center"/>
            <w:hideMark/>
          </w:tcPr>
          <w:p w14:paraId="1AD564F7" w14:textId="77777777" w:rsidR="00EA0DBF" w:rsidRPr="00EA0DBF" w:rsidRDefault="00EA0DBF" w:rsidP="00EA0DBF">
            <w:pPr>
              <w:jc w:val="right"/>
              <w:rPr>
                <w:bCs/>
                <w:color w:val="000000"/>
                <w:sz w:val="22"/>
                <w:szCs w:val="22"/>
              </w:rPr>
            </w:pPr>
            <w:r w:rsidRPr="00EA0DBF">
              <w:rPr>
                <w:bCs/>
                <w:color w:val="000000"/>
                <w:sz w:val="22"/>
                <w:szCs w:val="22"/>
              </w:rPr>
              <w:t>210 671 483,60</w:t>
            </w:r>
          </w:p>
        </w:tc>
        <w:tc>
          <w:tcPr>
            <w:tcW w:w="1984" w:type="dxa"/>
            <w:tcBorders>
              <w:top w:val="nil"/>
              <w:left w:val="nil"/>
              <w:bottom w:val="single" w:sz="4" w:space="0" w:color="000000"/>
              <w:right w:val="single" w:sz="4" w:space="0" w:color="000000"/>
            </w:tcBorders>
            <w:shd w:val="clear" w:color="auto" w:fill="auto"/>
            <w:vAlign w:val="center"/>
            <w:hideMark/>
          </w:tcPr>
          <w:p w14:paraId="078F292E" w14:textId="77777777" w:rsidR="00EA0DBF" w:rsidRPr="00EA0DBF" w:rsidRDefault="00EA0DBF" w:rsidP="00EA0DBF">
            <w:pPr>
              <w:jc w:val="right"/>
              <w:rPr>
                <w:bCs/>
                <w:color w:val="000000"/>
                <w:sz w:val="22"/>
                <w:szCs w:val="22"/>
              </w:rPr>
            </w:pPr>
            <w:r w:rsidRPr="00EA0DBF">
              <w:rPr>
                <w:bCs/>
                <w:color w:val="000000"/>
                <w:sz w:val="22"/>
                <w:szCs w:val="22"/>
              </w:rPr>
              <w:t>-26 136 015,55</w:t>
            </w:r>
          </w:p>
        </w:tc>
        <w:tc>
          <w:tcPr>
            <w:tcW w:w="993" w:type="dxa"/>
            <w:tcBorders>
              <w:top w:val="nil"/>
              <w:left w:val="nil"/>
              <w:bottom w:val="single" w:sz="4" w:space="0" w:color="000000"/>
              <w:right w:val="single" w:sz="4" w:space="0" w:color="000000"/>
            </w:tcBorders>
            <w:shd w:val="clear" w:color="auto" w:fill="auto"/>
            <w:vAlign w:val="center"/>
            <w:hideMark/>
          </w:tcPr>
          <w:p w14:paraId="1A2B8E33" w14:textId="77777777" w:rsidR="00EA0DBF" w:rsidRPr="00EA0DBF" w:rsidRDefault="00EA0DBF" w:rsidP="00EA0DBF">
            <w:pPr>
              <w:jc w:val="right"/>
              <w:rPr>
                <w:bCs/>
                <w:color w:val="000000"/>
                <w:sz w:val="22"/>
                <w:szCs w:val="22"/>
              </w:rPr>
            </w:pPr>
            <w:r w:rsidRPr="00EA0DBF">
              <w:rPr>
                <w:bCs/>
                <w:color w:val="000000"/>
                <w:sz w:val="22"/>
                <w:szCs w:val="22"/>
              </w:rPr>
              <w:t>114%</w:t>
            </w:r>
          </w:p>
        </w:tc>
      </w:tr>
      <w:tr w:rsidR="00EA0DBF" w:rsidRPr="00EA0DBF" w14:paraId="0514CF56" w14:textId="77777777" w:rsidTr="00EA0DBF">
        <w:trPr>
          <w:trHeight w:val="28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1CA62CBF" w14:textId="77777777" w:rsidR="00EA0DBF" w:rsidRPr="00EA0DBF" w:rsidRDefault="00EA0DBF" w:rsidP="00EA0DBF">
            <w:pPr>
              <w:rPr>
                <w:bCs/>
                <w:color w:val="000000"/>
                <w:sz w:val="22"/>
                <w:szCs w:val="22"/>
              </w:rPr>
            </w:pPr>
            <w:r w:rsidRPr="00EA0DBF">
              <w:rPr>
                <w:bCs/>
                <w:color w:val="000000"/>
                <w:sz w:val="22"/>
                <w:szCs w:val="22"/>
              </w:rPr>
              <w:t> </w:t>
            </w:r>
          </w:p>
        </w:tc>
        <w:tc>
          <w:tcPr>
            <w:tcW w:w="6096" w:type="dxa"/>
            <w:tcBorders>
              <w:top w:val="nil"/>
              <w:left w:val="nil"/>
              <w:bottom w:val="single" w:sz="4" w:space="0" w:color="000000"/>
              <w:right w:val="single" w:sz="4" w:space="0" w:color="000000"/>
            </w:tcBorders>
            <w:shd w:val="clear" w:color="auto" w:fill="auto"/>
            <w:vAlign w:val="center"/>
            <w:hideMark/>
          </w:tcPr>
          <w:p w14:paraId="2E0F4B91" w14:textId="77777777" w:rsidR="00EA0DBF" w:rsidRPr="00EA0DBF" w:rsidRDefault="00EA0DBF" w:rsidP="00EA0DBF">
            <w:pPr>
              <w:rPr>
                <w:bCs/>
                <w:color w:val="000000"/>
                <w:sz w:val="22"/>
                <w:szCs w:val="22"/>
              </w:rPr>
            </w:pPr>
            <w:r w:rsidRPr="00EA0DBF">
              <w:rPr>
                <w:bCs/>
                <w:color w:val="000000"/>
                <w:sz w:val="22"/>
                <w:szCs w:val="22"/>
              </w:rPr>
              <w:t>Налоговые</w:t>
            </w:r>
          </w:p>
        </w:tc>
        <w:tc>
          <w:tcPr>
            <w:tcW w:w="1701" w:type="dxa"/>
            <w:tcBorders>
              <w:top w:val="nil"/>
              <w:left w:val="nil"/>
              <w:bottom w:val="single" w:sz="4" w:space="0" w:color="000000"/>
              <w:right w:val="single" w:sz="4" w:space="0" w:color="000000"/>
            </w:tcBorders>
            <w:shd w:val="clear" w:color="auto" w:fill="auto"/>
            <w:vAlign w:val="center"/>
            <w:hideMark/>
          </w:tcPr>
          <w:p w14:paraId="1BD2CBA6" w14:textId="77777777" w:rsidR="00EA0DBF" w:rsidRPr="00EA0DBF" w:rsidRDefault="00EA0DBF" w:rsidP="00EA0DBF">
            <w:pPr>
              <w:jc w:val="right"/>
              <w:rPr>
                <w:bCs/>
                <w:color w:val="000000"/>
                <w:sz w:val="22"/>
                <w:szCs w:val="22"/>
              </w:rPr>
            </w:pPr>
            <w:r w:rsidRPr="00EA0DBF">
              <w:rPr>
                <w:bCs/>
                <w:color w:val="000000"/>
                <w:sz w:val="22"/>
                <w:szCs w:val="22"/>
              </w:rPr>
              <w:t>157 600 711,05</w:t>
            </w:r>
          </w:p>
        </w:tc>
        <w:tc>
          <w:tcPr>
            <w:tcW w:w="1843" w:type="dxa"/>
            <w:tcBorders>
              <w:top w:val="nil"/>
              <w:left w:val="nil"/>
              <w:bottom w:val="single" w:sz="4" w:space="0" w:color="000000"/>
              <w:right w:val="single" w:sz="4" w:space="0" w:color="000000"/>
            </w:tcBorders>
            <w:shd w:val="clear" w:color="auto" w:fill="auto"/>
            <w:vAlign w:val="center"/>
            <w:hideMark/>
          </w:tcPr>
          <w:p w14:paraId="00DB6E35" w14:textId="77777777" w:rsidR="00EA0DBF" w:rsidRPr="00EA0DBF" w:rsidRDefault="00EA0DBF" w:rsidP="00EA0DBF">
            <w:pPr>
              <w:jc w:val="right"/>
              <w:rPr>
                <w:bCs/>
                <w:color w:val="000000"/>
                <w:sz w:val="22"/>
                <w:szCs w:val="22"/>
              </w:rPr>
            </w:pPr>
            <w:r w:rsidRPr="00EA0DBF">
              <w:rPr>
                <w:bCs/>
                <w:color w:val="000000"/>
                <w:sz w:val="22"/>
                <w:szCs w:val="22"/>
              </w:rPr>
              <w:t>179 212 230,42</w:t>
            </w:r>
          </w:p>
        </w:tc>
        <w:tc>
          <w:tcPr>
            <w:tcW w:w="1984" w:type="dxa"/>
            <w:tcBorders>
              <w:top w:val="nil"/>
              <w:left w:val="nil"/>
              <w:bottom w:val="single" w:sz="4" w:space="0" w:color="000000"/>
              <w:right w:val="single" w:sz="4" w:space="0" w:color="000000"/>
            </w:tcBorders>
            <w:shd w:val="clear" w:color="auto" w:fill="auto"/>
            <w:vAlign w:val="center"/>
            <w:hideMark/>
          </w:tcPr>
          <w:p w14:paraId="7D1FA4FE" w14:textId="77777777" w:rsidR="00EA0DBF" w:rsidRPr="00EA0DBF" w:rsidRDefault="00EA0DBF" w:rsidP="00EA0DBF">
            <w:pPr>
              <w:jc w:val="right"/>
              <w:rPr>
                <w:bCs/>
                <w:color w:val="000000"/>
                <w:sz w:val="22"/>
                <w:szCs w:val="22"/>
              </w:rPr>
            </w:pPr>
            <w:r w:rsidRPr="00EA0DBF">
              <w:rPr>
                <w:bCs/>
                <w:color w:val="000000"/>
                <w:sz w:val="22"/>
                <w:szCs w:val="22"/>
              </w:rPr>
              <w:t>-21 611 519,37</w:t>
            </w:r>
          </w:p>
        </w:tc>
        <w:tc>
          <w:tcPr>
            <w:tcW w:w="993" w:type="dxa"/>
            <w:tcBorders>
              <w:top w:val="nil"/>
              <w:left w:val="nil"/>
              <w:bottom w:val="single" w:sz="4" w:space="0" w:color="000000"/>
              <w:right w:val="single" w:sz="4" w:space="0" w:color="000000"/>
            </w:tcBorders>
            <w:shd w:val="clear" w:color="auto" w:fill="auto"/>
            <w:vAlign w:val="center"/>
            <w:hideMark/>
          </w:tcPr>
          <w:p w14:paraId="420997E4" w14:textId="77777777" w:rsidR="00EA0DBF" w:rsidRPr="00EA0DBF" w:rsidRDefault="00EA0DBF" w:rsidP="00EA0DBF">
            <w:pPr>
              <w:jc w:val="right"/>
              <w:rPr>
                <w:bCs/>
                <w:color w:val="000000"/>
                <w:sz w:val="22"/>
                <w:szCs w:val="22"/>
              </w:rPr>
            </w:pPr>
            <w:r w:rsidRPr="00EA0DBF">
              <w:rPr>
                <w:bCs/>
                <w:color w:val="000000"/>
                <w:sz w:val="22"/>
                <w:szCs w:val="22"/>
              </w:rPr>
              <w:t>114%</w:t>
            </w:r>
          </w:p>
        </w:tc>
      </w:tr>
      <w:tr w:rsidR="00EA0DBF" w:rsidRPr="00EA0DBF" w14:paraId="02D30A33" w14:textId="77777777" w:rsidTr="00EA0DBF">
        <w:trPr>
          <w:trHeight w:val="40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0A62D0FD" w14:textId="77777777" w:rsidR="00EA0DBF" w:rsidRPr="00EA0DBF" w:rsidRDefault="00EA0DBF" w:rsidP="00EA0DBF">
            <w:pPr>
              <w:jc w:val="center"/>
              <w:rPr>
                <w:bCs/>
                <w:color w:val="000000"/>
                <w:sz w:val="22"/>
                <w:szCs w:val="22"/>
              </w:rPr>
            </w:pPr>
            <w:r w:rsidRPr="00EA0DBF">
              <w:rPr>
                <w:bCs/>
                <w:color w:val="000000"/>
                <w:sz w:val="22"/>
                <w:szCs w:val="22"/>
              </w:rPr>
              <w:t>000 1 01 00000 00 0000 000</w:t>
            </w:r>
          </w:p>
        </w:tc>
        <w:tc>
          <w:tcPr>
            <w:tcW w:w="6096" w:type="dxa"/>
            <w:tcBorders>
              <w:top w:val="nil"/>
              <w:left w:val="nil"/>
              <w:bottom w:val="single" w:sz="4" w:space="0" w:color="000000"/>
              <w:right w:val="single" w:sz="4" w:space="0" w:color="000000"/>
            </w:tcBorders>
            <w:shd w:val="clear" w:color="auto" w:fill="auto"/>
            <w:vAlign w:val="center"/>
            <w:hideMark/>
          </w:tcPr>
          <w:p w14:paraId="0BF83CF9" w14:textId="77777777" w:rsidR="00EA0DBF" w:rsidRPr="00EA0DBF" w:rsidRDefault="00EA0DBF" w:rsidP="00EA0DBF">
            <w:pPr>
              <w:rPr>
                <w:bCs/>
                <w:color w:val="000000"/>
                <w:sz w:val="22"/>
                <w:szCs w:val="22"/>
              </w:rPr>
            </w:pPr>
            <w:r w:rsidRPr="00EA0DBF">
              <w:rPr>
                <w:bCs/>
                <w:color w:val="000000"/>
                <w:sz w:val="22"/>
                <w:szCs w:val="22"/>
              </w:rPr>
              <w:t>НАЛОГИ НА ПРИБЫЛЬ, ДОХОДЫ</w:t>
            </w:r>
          </w:p>
        </w:tc>
        <w:tc>
          <w:tcPr>
            <w:tcW w:w="1701" w:type="dxa"/>
            <w:tcBorders>
              <w:top w:val="nil"/>
              <w:left w:val="nil"/>
              <w:bottom w:val="single" w:sz="4" w:space="0" w:color="000000"/>
              <w:right w:val="single" w:sz="4" w:space="0" w:color="000000"/>
            </w:tcBorders>
            <w:shd w:val="clear" w:color="auto" w:fill="auto"/>
            <w:vAlign w:val="center"/>
            <w:hideMark/>
          </w:tcPr>
          <w:p w14:paraId="4D47E5BD" w14:textId="77777777" w:rsidR="00EA0DBF" w:rsidRPr="00EA0DBF" w:rsidRDefault="00EA0DBF" w:rsidP="00EA0DBF">
            <w:pPr>
              <w:jc w:val="right"/>
              <w:rPr>
                <w:bCs/>
                <w:color w:val="000000"/>
                <w:sz w:val="22"/>
                <w:szCs w:val="22"/>
              </w:rPr>
            </w:pPr>
            <w:r w:rsidRPr="00EA0DBF">
              <w:rPr>
                <w:bCs/>
                <w:color w:val="000000"/>
                <w:sz w:val="22"/>
                <w:szCs w:val="22"/>
              </w:rPr>
              <w:t>145 849 000,00</w:t>
            </w:r>
          </w:p>
        </w:tc>
        <w:tc>
          <w:tcPr>
            <w:tcW w:w="1843" w:type="dxa"/>
            <w:tcBorders>
              <w:top w:val="nil"/>
              <w:left w:val="nil"/>
              <w:bottom w:val="single" w:sz="4" w:space="0" w:color="000000"/>
              <w:right w:val="single" w:sz="4" w:space="0" w:color="000000"/>
            </w:tcBorders>
            <w:shd w:val="clear" w:color="auto" w:fill="auto"/>
            <w:vAlign w:val="center"/>
            <w:hideMark/>
          </w:tcPr>
          <w:p w14:paraId="5A454FDC" w14:textId="77777777" w:rsidR="00EA0DBF" w:rsidRPr="00EA0DBF" w:rsidRDefault="00EA0DBF" w:rsidP="00EA0DBF">
            <w:pPr>
              <w:jc w:val="right"/>
              <w:rPr>
                <w:bCs/>
                <w:color w:val="000000"/>
                <w:sz w:val="22"/>
                <w:szCs w:val="22"/>
              </w:rPr>
            </w:pPr>
            <w:r w:rsidRPr="00EA0DBF">
              <w:rPr>
                <w:bCs/>
                <w:color w:val="000000"/>
                <w:sz w:val="22"/>
                <w:szCs w:val="22"/>
              </w:rPr>
              <w:t>160 549 927,36</w:t>
            </w:r>
          </w:p>
        </w:tc>
        <w:tc>
          <w:tcPr>
            <w:tcW w:w="1984" w:type="dxa"/>
            <w:tcBorders>
              <w:top w:val="nil"/>
              <w:left w:val="nil"/>
              <w:bottom w:val="single" w:sz="4" w:space="0" w:color="000000"/>
              <w:right w:val="single" w:sz="4" w:space="0" w:color="000000"/>
            </w:tcBorders>
            <w:shd w:val="clear" w:color="auto" w:fill="auto"/>
            <w:vAlign w:val="center"/>
            <w:hideMark/>
          </w:tcPr>
          <w:p w14:paraId="3015A0B6" w14:textId="77777777" w:rsidR="00EA0DBF" w:rsidRPr="00EA0DBF" w:rsidRDefault="00EA0DBF" w:rsidP="00EA0DBF">
            <w:pPr>
              <w:jc w:val="right"/>
              <w:rPr>
                <w:bCs/>
                <w:color w:val="000000"/>
                <w:sz w:val="22"/>
                <w:szCs w:val="22"/>
              </w:rPr>
            </w:pPr>
            <w:r w:rsidRPr="00EA0DBF">
              <w:rPr>
                <w:bCs/>
                <w:color w:val="000000"/>
                <w:sz w:val="22"/>
                <w:szCs w:val="22"/>
              </w:rPr>
              <w:t>-14 700 927,36</w:t>
            </w:r>
          </w:p>
        </w:tc>
        <w:tc>
          <w:tcPr>
            <w:tcW w:w="993" w:type="dxa"/>
            <w:tcBorders>
              <w:top w:val="nil"/>
              <w:left w:val="nil"/>
              <w:bottom w:val="single" w:sz="4" w:space="0" w:color="000000"/>
              <w:right w:val="single" w:sz="4" w:space="0" w:color="000000"/>
            </w:tcBorders>
            <w:shd w:val="clear" w:color="auto" w:fill="auto"/>
            <w:vAlign w:val="center"/>
            <w:hideMark/>
          </w:tcPr>
          <w:p w14:paraId="48C32E46" w14:textId="77777777" w:rsidR="00EA0DBF" w:rsidRPr="00EA0DBF" w:rsidRDefault="00EA0DBF" w:rsidP="00EA0DBF">
            <w:pPr>
              <w:jc w:val="right"/>
              <w:rPr>
                <w:bCs/>
                <w:color w:val="000000"/>
                <w:sz w:val="22"/>
                <w:szCs w:val="22"/>
              </w:rPr>
            </w:pPr>
            <w:r w:rsidRPr="00EA0DBF">
              <w:rPr>
                <w:bCs/>
                <w:color w:val="000000"/>
                <w:sz w:val="22"/>
                <w:szCs w:val="22"/>
              </w:rPr>
              <w:t>110%</w:t>
            </w:r>
          </w:p>
        </w:tc>
      </w:tr>
      <w:tr w:rsidR="00EA0DBF" w:rsidRPr="00EA0DBF" w14:paraId="4B6BB4F6" w14:textId="77777777" w:rsidTr="00EA0DBF">
        <w:trPr>
          <w:trHeight w:val="31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753B070A" w14:textId="77777777" w:rsidR="00EA0DBF" w:rsidRPr="00EA0DBF" w:rsidRDefault="00EA0DBF" w:rsidP="00EA0DBF">
            <w:pPr>
              <w:jc w:val="center"/>
              <w:rPr>
                <w:bCs/>
                <w:color w:val="000000"/>
                <w:sz w:val="22"/>
                <w:szCs w:val="22"/>
              </w:rPr>
            </w:pPr>
            <w:r w:rsidRPr="00EA0DBF">
              <w:rPr>
                <w:bCs/>
                <w:color w:val="000000"/>
                <w:sz w:val="22"/>
                <w:szCs w:val="22"/>
              </w:rPr>
              <w:t>000 1 01 02000 01 0000 110</w:t>
            </w:r>
          </w:p>
        </w:tc>
        <w:tc>
          <w:tcPr>
            <w:tcW w:w="6096" w:type="dxa"/>
            <w:tcBorders>
              <w:top w:val="nil"/>
              <w:left w:val="nil"/>
              <w:bottom w:val="single" w:sz="4" w:space="0" w:color="000000"/>
              <w:right w:val="single" w:sz="4" w:space="0" w:color="000000"/>
            </w:tcBorders>
            <w:shd w:val="clear" w:color="auto" w:fill="auto"/>
            <w:vAlign w:val="center"/>
            <w:hideMark/>
          </w:tcPr>
          <w:p w14:paraId="7489F388" w14:textId="77777777" w:rsidR="00EA0DBF" w:rsidRPr="00EA0DBF" w:rsidRDefault="00EA0DBF" w:rsidP="00EA0DBF">
            <w:pPr>
              <w:rPr>
                <w:bCs/>
                <w:color w:val="000000"/>
                <w:sz w:val="22"/>
                <w:szCs w:val="22"/>
              </w:rPr>
            </w:pPr>
            <w:r w:rsidRPr="00EA0DBF">
              <w:rPr>
                <w:bCs/>
                <w:color w:val="000000"/>
                <w:sz w:val="22"/>
                <w:szCs w:val="22"/>
              </w:rPr>
              <w:t>Налог на доходы физических лиц взимаемый на межселенной территории</w:t>
            </w:r>
          </w:p>
        </w:tc>
        <w:tc>
          <w:tcPr>
            <w:tcW w:w="1701" w:type="dxa"/>
            <w:tcBorders>
              <w:top w:val="nil"/>
              <w:left w:val="nil"/>
              <w:bottom w:val="single" w:sz="4" w:space="0" w:color="000000"/>
              <w:right w:val="single" w:sz="4" w:space="0" w:color="000000"/>
            </w:tcBorders>
            <w:shd w:val="clear" w:color="auto" w:fill="auto"/>
            <w:vAlign w:val="center"/>
            <w:hideMark/>
          </w:tcPr>
          <w:p w14:paraId="6B50A4B6" w14:textId="77777777" w:rsidR="00EA0DBF" w:rsidRPr="00EA0DBF" w:rsidRDefault="00EA0DBF" w:rsidP="00EA0DBF">
            <w:pPr>
              <w:jc w:val="right"/>
              <w:rPr>
                <w:bCs/>
                <w:color w:val="000000"/>
                <w:sz w:val="22"/>
                <w:szCs w:val="22"/>
              </w:rPr>
            </w:pPr>
            <w:r w:rsidRPr="00EA0DBF">
              <w:rPr>
                <w:bCs/>
                <w:color w:val="000000"/>
                <w:sz w:val="22"/>
                <w:szCs w:val="22"/>
              </w:rPr>
              <w:t>145 849 000,00</w:t>
            </w:r>
          </w:p>
        </w:tc>
        <w:tc>
          <w:tcPr>
            <w:tcW w:w="1843" w:type="dxa"/>
            <w:tcBorders>
              <w:top w:val="nil"/>
              <w:left w:val="nil"/>
              <w:bottom w:val="single" w:sz="4" w:space="0" w:color="000000"/>
              <w:right w:val="single" w:sz="4" w:space="0" w:color="000000"/>
            </w:tcBorders>
            <w:shd w:val="clear" w:color="auto" w:fill="auto"/>
            <w:vAlign w:val="center"/>
            <w:hideMark/>
          </w:tcPr>
          <w:p w14:paraId="0FCBC126" w14:textId="77777777" w:rsidR="00EA0DBF" w:rsidRPr="00EA0DBF" w:rsidRDefault="00EA0DBF" w:rsidP="00EA0DBF">
            <w:pPr>
              <w:jc w:val="right"/>
              <w:rPr>
                <w:bCs/>
                <w:color w:val="000000"/>
                <w:sz w:val="22"/>
                <w:szCs w:val="22"/>
              </w:rPr>
            </w:pPr>
            <w:r w:rsidRPr="00EA0DBF">
              <w:rPr>
                <w:bCs/>
                <w:color w:val="000000"/>
                <w:sz w:val="22"/>
                <w:szCs w:val="22"/>
              </w:rPr>
              <w:t>160 549 927,36</w:t>
            </w:r>
          </w:p>
        </w:tc>
        <w:tc>
          <w:tcPr>
            <w:tcW w:w="1984" w:type="dxa"/>
            <w:tcBorders>
              <w:top w:val="nil"/>
              <w:left w:val="nil"/>
              <w:bottom w:val="single" w:sz="4" w:space="0" w:color="000000"/>
              <w:right w:val="single" w:sz="4" w:space="0" w:color="000000"/>
            </w:tcBorders>
            <w:shd w:val="clear" w:color="auto" w:fill="auto"/>
            <w:vAlign w:val="center"/>
            <w:hideMark/>
          </w:tcPr>
          <w:p w14:paraId="16BD78FE" w14:textId="77777777" w:rsidR="00EA0DBF" w:rsidRPr="00EA0DBF" w:rsidRDefault="00EA0DBF" w:rsidP="00EA0DBF">
            <w:pPr>
              <w:jc w:val="right"/>
              <w:rPr>
                <w:bCs/>
                <w:color w:val="000000"/>
                <w:sz w:val="22"/>
                <w:szCs w:val="22"/>
              </w:rPr>
            </w:pPr>
            <w:r w:rsidRPr="00EA0DBF">
              <w:rPr>
                <w:bCs/>
                <w:color w:val="000000"/>
                <w:sz w:val="22"/>
                <w:szCs w:val="22"/>
              </w:rPr>
              <w:t>-14 700 927,36</w:t>
            </w:r>
          </w:p>
        </w:tc>
        <w:tc>
          <w:tcPr>
            <w:tcW w:w="993" w:type="dxa"/>
            <w:tcBorders>
              <w:top w:val="nil"/>
              <w:left w:val="nil"/>
              <w:bottom w:val="single" w:sz="4" w:space="0" w:color="000000"/>
              <w:right w:val="single" w:sz="4" w:space="0" w:color="000000"/>
            </w:tcBorders>
            <w:shd w:val="clear" w:color="auto" w:fill="auto"/>
            <w:vAlign w:val="center"/>
            <w:hideMark/>
          </w:tcPr>
          <w:p w14:paraId="7DD765DC" w14:textId="77777777" w:rsidR="00EA0DBF" w:rsidRPr="00EA0DBF" w:rsidRDefault="00EA0DBF" w:rsidP="00EA0DBF">
            <w:pPr>
              <w:jc w:val="right"/>
              <w:rPr>
                <w:bCs/>
                <w:color w:val="000000"/>
                <w:sz w:val="22"/>
                <w:szCs w:val="22"/>
              </w:rPr>
            </w:pPr>
            <w:r w:rsidRPr="00EA0DBF">
              <w:rPr>
                <w:bCs/>
                <w:color w:val="000000"/>
                <w:sz w:val="22"/>
                <w:szCs w:val="22"/>
              </w:rPr>
              <w:t>110%</w:t>
            </w:r>
          </w:p>
        </w:tc>
      </w:tr>
      <w:tr w:rsidR="00EA0DBF" w:rsidRPr="00EA0DBF" w14:paraId="41B76709"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7E0A2DEF" w14:textId="77777777" w:rsidR="00EA0DBF" w:rsidRPr="00EA0DBF" w:rsidRDefault="00EA0DBF" w:rsidP="00EA0DBF">
            <w:pPr>
              <w:jc w:val="center"/>
              <w:rPr>
                <w:color w:val="000000"/>
                <w:sz w:val="22"/>
                <w:szCs w:val="22"/>
              </w:rPr>
            </w:pPr>
            <w:r w:rsidRPr="00EA0DBF">
              <w:rPr>
                <w:color w:val="000000"/>
                <w:sz w:val="22"/>
                <w:szCs w:val="22"/>
              </w:rPr>
              <w:t>182 1 01 02010 01 0000 110</w:t>
            </w:r>
          </w:p>
        </w:tc>
        <w:tc>
          <w:tcPr>
            <w:tcW w:w="6096" w:type="dxa"/>
            <w:tcBorders>
              <w:top w:val="nil"/>
              <w:left w:val="nil"/>
              <w:bottom w:val="single" w:sz="4" w:space="0" w:color="000000"/>
              <w:right w:val="single" w:sz="4" w:space="0" w:color="000000"/>
            </w:tcBorders>
            <w:shd w:val="clear" w:color="auto" w:fill="auto"/>
            <w:vAlign w:val="center"/>
            <w:hideMark/>
          </w:tcPr>
          <w:p w14:paraId="67913198" w14:textId="77777777" w:rsidR="00EA0DBF" w:rsidRPr="00EA0DBF" w:rsidRDefault="00EA0DBF" w:rsidP="00EA0DBF">
            <w:pPr>
              <w:rPr>
                <w:color w:val="000000"/>
                <w:sz w:val="22"/>
                <w:szCs w:val="22"/>
              </w:rPr>
            </w:pPr>
            <w:r w:rsidRPr="00EA0DBF">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14:paraId="48287327" w14:textId="77777777" w:rsidR="00EA0DBF" w:rsidRPr="00EA0DBF" w:rsidRDefault="00EA0DBF" w:rsidP="00EA0DBF">
            <w:pPr>
              <w:jc w:val="right"/>
              <w:rPr>
                <w:sz w:val="22"/>
                <w:szCs w:val="22"/>
              </w:rPr>
            </w:pPr>
            <w:r w:rsidRPr="00EA0DBF">
              <w:rPr>
                <w:sz w:val="22"/>
                <w:szCs w:val="22"/>
              </w:rPr>
              <w:t>144 846 800,00</w:t>
            </w:r>
          </w:p>
        </w:tc>
        <w:tc>
          <w:tcPr>
            <w:tcW w:w="1843" w:type="dxa"/>
            <w:tcBorders>
              <w:top w:val="nil"/>
              <w:left w:val="nil"/>
              <w:bottom w:val="single" w:sz="4" w:space="0" w:color="000000"/>
              <w:right w:val="single" w:sz="4" w:space="0" w:color="000000"/>
            </w:tcBorders>
            <w:shd w:val="clear" w:color="auto" w:fill="auto"/>
            <w:vAlign w:val="center"/>
            <w:hideMark/>
          </w:tcPr>
          <w:p w14:paraId="52D67E53" w14:textId="77777777" w:rsidR="00EA0DBF" w:rsidRPr="00EA0DBF" w:rsidRDefault="00EA0DBF" w:rsidP="00EA0DBF">
            <w:pPr>
              <w:jc w:val="right"/>
              <w:rPr>
                <w:sz w:val="22"/>
                <w:szCs w:val="22"/>
              </w:rPr>
            </w:pPr>
            <w:r w:rsidRPr="00EA0DBF">
              <w:rPr>
                <w:sz w:val="22"/>
                <w:szCs w:val="22"/>
              </w:rPr>
              <w:t>158 639 309,14</w:t>
            </w:r>
          </w:p>
        </w:tc>
        <w:tc>
          <w:tcPr>
            <w:tcW w:w="1984" w:type="dxa"/>
            <w:tcBorders>
              <w:top w:val="nil"/>
              <w:left w:val="nil"/>
              <w:bottom w:val="single" w:sz="4" w:space="0" w:color="000000"/>
              <w:right w:val="single" w:sz="4" w:space="0" w:color="000000"/>
            </w:tcBorders>
            <w:shd w:val="clear" w:color="auto" w:fill="auto"/>
            <w:vAlign w:val="center"/>
            <w:hideMark/>
          </w:tcPr>
          <w:p w14:paraId="09B92A38" w14:textId="77777777" w:rsidR="00EA0DBF" w:rsidRPr="00EA0DBF" w:rsidRDefault="00EA0DBF" w:rsidP="00EA0DBF">
            <w:pPr>
              <w:jc w:val="right"/>
              <w:rPr>
                <w:sz w:val="22"/>
                <w:szCs w:val="22"/>
              </w:rPr>
            </w:pPr>
            <w:r w:rsidRPr="00EA0DBF">
              <w:rPr>
                <w:sz w:val="22"/>
                <w:szCs w:val="22"/>
              </w:rPr>
              <w:t>-13 792 509,14</w:t>
            </w:r>
          </w:p>
        </w:tc>
        <w:tc>
          <w:tcPr>
            <w:tcW w:w="993" w:type="dxa"/>
            <w:tcBorders>
              <w:top w:val="nil"/>
              <w:left w:val="nil"/>
              <w:bottom w:val="single" w:sz="4" w:space="0" w:color="000000"/>
              <w:right w:val="single" w:sz="4" w:space="0" w:color="000000"/>
            </w:tcBorders>
            <w:shd w:val="clear" w:color="auto" w:fill="auto"/>
            <w:vAlign w:val="center"/>
            <w:hideMark/>
          </w:tcPr>
          <w:p w14:paraId="1F9567AF" w14:textId="77777777" w:rsidR="00EA0DBF" w:rsidRPr="00EA0DBF" w:rsidRDefault="00EA0DBF" w:rsidP="00EA0DBF">
            <w:pPr>
              <w:jc w:val="right"/>
              <w:rPr>
                <w:sz w:val="22"/>
                <w:szCs w:val="22"/>
              </w:rPr>
            </w:pPr>
            <w:r w:rsidRPr="00EA0DBF">
              <w:rPr>
                <w:sz w:val="22"/>
                <w:szCs w:val="22"/>
              </w:rPr>
              <w:t>110%</w:t>
            </w:r>
          </w:p>
        </w:tc>
      </w:tr>
      <w:tr w:rsidR="00EA0DBF" w:rsidRPr="00EA0DBF" w14:paraId="11EB41D6" w14:textId="77777777" w:rsidTr="00EA0DBF">
        <w:trPr>
          <w:trHeight w:val="157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33F8A288" w14:textId="77777777" w:rsidR="00EA0DBF" w:rsidRPr="00EA0DBF" w:rsidRDefault="00EA0DBF" w:rsidP="00EA0DBF">
            <w:pPr>
              <w:jc w:val="center"/>
              <w:rPr>
                <w:color w:val="000000"/>
                <w:sz w:val="22"/>
                <w:szCs w:val="22"/>
              </w:rPr>
            </w:pPr>
            <w:r w:rsidRPr="00EA0DBF">
              <w:rPr>
                <w:color w:val="000000"/>
                <w:sz w:val="22"/>
                <w:szCs w:val="22"/>
              </w:rPr>
              <w:t>182 1 01 02020 01 0000 110</w:t>
            </w:r>
          </w:p>
        </w:tc>
        <w:tc>
          <w:tcPr>
            <w:tcW w:w="6096" w:type="dxa"/>
            <w:tcBorders>
              <w:top w:val="nil"/>
              <w:left w:val="nil"/>
              <w:bottom w:val="single" w:sz="4" w:space="0" w:color="000000"/>
              <w:right w:val="single" w:sz="4" w:space="0" w:color="000000"/>
            </w:tcBorders>
            <w:shd w:val="clear" w:color="auto" w:fill="auto"/>
            <w:vAlign w:val="center"/>
            <w:hideMark/>
          </w:tcPr>
          <w:p w14:paraId="64800236" w14:textId="77777777" w:rsidR="00EA0DBF" w:rsidRPr="00EA0DBF" w:rsidRDefault="00EA0DBF" w:rsidP="00EA0DBF">
            <w:pPr>
              <w:rPr>
                <w:color w:val="000000"/>
                <w:sz w:val="22"/>
                <w:szCs w:val="22"/>
              </w:rPr>
            </w:pPr>
            <w:r w:rsidRPr="00EA0DBF">
              <w:rPr>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14:paraId="1DE1C469" w14:textId="77777777" w:rsidR="00EA0DBF" w:rsidRPr="00EA0DBF" w:rsidRDefault="00EA0DBF" w:rsidP="00EA0DBF">
            <w:pPr>
              <w:jc w:val="right"/>
              <w:rPr>
                <w:sz w:val="22"/>
                <w:szCs w:val="22"/>
              </w:rPr>
            </w:pPr>
            <w:r w:rsidRPr="00EA0DBF">
              <w:rPr>
                <w:sz w:val="22"/>
                <w:szCs w:val="22"/>
              </w:rPr>
              <w:t>5 500,00</w:t>
            </w:r>
          </w:p>
        </w:tc>
        <w:tc>
          <w:tcPr>
            <w:tcW w:w="1843" w:type="dxa"/>
            <w:tcBorders>
              <w:top w:val="nil"/>
              <w:left w:val="nil"/>
              <w:bottom w:val="single" w:sz="4" w:space="0" w:color="000000"/>
              <w:right w:val="single" w:sz="4" w:space="0" w:color="000000"/>
            </w:tcBorders>
            <w:shd w:val="clear" w:color="auto" w:fill="auto"/>
            <w:vAlign w:val="center"/>
            <w:hideMark/>
          </w:tcPr>
          <w:p w14:paraId="7938AE1B" w14:textId="77777777" w:rsidR="00EA0DBF" w:rsidRPr="00EA0DBF" w:rsidRDefault="00EA0DBF" w:rsidP="00EA0DBF">
            <w:pPr>
              <w:jc w:val="right"/>
              <w:rPr>
                <w:sz w:val="22"/>
                <w:szCs w:val="22"/>
              </w:rPr>
            </w:pPr>
            <w:r w:rsidRPr="00EA0DBF">
              <w:rPr>
                <w:sz w:val="22"/>
                <w:szCs w:val="22"/>
              </w:rPr>
              <w:t>16 872,10</w:t>
            </w:r>
          </w:p>
        </w:tc>
        <w:tc>
          <w:tcPr>
            <w:tcW w:w="1984" w:type="dxa"/>
            <w:tcBorders>
              <w:top w:val="nil"/>
              <w:left w:val="nil"/>
              <w:bottom w:val="single" w:sz="4" w:space="0" w:color="000000"/>
              <w:right w:val="single" w:sz="4" w:space="0" w:color="000000"/>
            </w:tcBorders>
            <w:shd w:val="clear" w:color="auto" w:fill="auto"/>
            <w:vAlign w:val="center"/>
            <w:hideMark/>
          </w:tcPr>
          <w:p w14:paraId="0E7C4A55" w14:textId="77777777" w:rsidR="00EA0DBF" w:rsidRPr="00EA0DBF" w:rsidRDefault="00EA0DBF" w:rsidP="00EA0DBF">
            <w:pPr>
              <w:jc w:val="right"/>
              <w:rPr>
                <w:sz w:val="22"/>
                <w:szCs w:val="22"/>
              </w:rPr>
            </w:pPr>
            <w:r w:rsidRPr="00EA0DBF">
              <w:rPr>
                <w:sz w:val="22"/>
                <w:szCs w:val="22"/>
              </w:rPr>
              <w:t>-11 372,10</w:t>
            </w:r>
          </w:p>
        </w:tc>
        <w:tc>
          <w:tcPr>
            <w:tcW w:w="993" w:type="dxa"/>
            <w:tcBorders>
              <w:top w:val="nil"/>
              <w:left w:val="nil"/>
              <w:bottom w:val="single" w:sz="4" w:space="0" w:color="000000"/>
              <w:right w:val="single" w:sz="4" w:space="0" w:color="000000"/>
            </w:tcBorders>
            <w:shd w:val="clear" w:color="auto" w:fill="auto"/>
            <w:vAlign w:val="center"/>
            <w:hideMark/>
          </w:tcPr>
          <w:p w14:paraId="513C508E" w14:textId="77777777" w:rsidR="00EA0DBF" w:rsidRPr="00EA0DBF" w:rsidRDefault="00EA0DBF" w:rsidP="00EA0DBF">
            <w:pPr>
              <w:jc w:val="right"/>
              <w:rPr>
                <w:sz w:val="22"/>
                <w:szCs w:val="22"/>
              </w:rPr>
            </w:pPr>
            <w:r w:rsidRPr="00EA0DBF">
              <w:rPr>
                <w:sz w:val="22"/>
                <w:szCs w:val="22"/>
              </w:rPr>
              <w:t>307%</w:t>
            </w:r>
          </w:p>
        </w:tc>
      </w:tr>
      <w:tr w:rsidR="00EA0DBF" w:rsidRPr="00EA0DBF" w14:paraId="4864CC82" w14:textId="77777777" w:rsidTr="00EA0DBF">
        <w:trPr>
          <w:trHeight w:val="63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094977F3" w14:textId="77777777" w:rsidR="00EA0DBF" w:rsidRPr="00EA0DBF" w:rsidRDefault="00EA0DBF" w:rsidP="00EA0DBF">
            <w:pPr>
              <w:jc w:val="center"/>
              <w:rPr>
                <w:color w:val="000000"/>
                <w:sz w:val="22"/>
                <w:szCs w:val="22"/>
              </w:rPr>
            </w:pPr>
            <w:r w:rsidRPr="00EA0DBF">
              <w:rPr>
                <w:color w:val="000000"/>
                <w:sz w:val="22"/>
                <w:szCs w:val="22"/>
              </w:rPr>
              <w:t>182 1 01 02030 01 0000 110</w:t>
            </w:r>
          </w:p>
        </w:tc>
        <w:tc>
          <w:tcPr>
            <w:tcW w:w="6096" w:type="dxa"/>
            <w:tcBorders>
              <w:top w:val="nil"/>
              <w:left w:val="nil"/>
              <w:bottom w:val="single" w:sz="4" w:space="0" w:color="000000"/>
              <w:right w:val="single" w:sz="4" w:space="0" w:color="000000"/>
            </w:tcBorders>
            <w:shd w:val="clear" w:color="auto" w:fill="auto"/>
            <w:vAlign w:val="center"/>
            <w:hideMark/>
          </w:tcPr>
          <w:p w14:paraId="628B6A82" w14:textId="77777777" w:rsidR="00EA0DBF" w:rsidRPr="00EA0DBF" w:rsidRDefault="00EA0DBF" w:rsidP="00EA0DBF">
            <w:pPr>
              <w:rPr>
                <w:color w:val="000000"/>
                <w:sz w:val="22"/>
                <w:szCs w:val="22"/>
              </w:rPr>
            </w:pPr>
            <w:r w:rsidRPr="00EA0DBF">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14:paraId="1981F723" w14:textId="77777777" w:rsidR="00EA0DBF" w:rsidRPr="00EA0DBF" w:rsidRDefault="00EA0DBF" w:rsidP="00EA0DBF">
            <w:pPr>
              <w:jc w:val="right"/>
              <w:rPr>
                <w:sz w:val="22"/>
                <w:szCs w:val="22"/>
              </w:rPr>
            </w:pPr>
            <w:r w:rsidRPr="00EA0DBF">
              <w:rPr>
                <w:sz w:val="22"/>
                <w:szCs w:val="22"/>
              </w:rPr>
              <w:t>211 600,00</w:t>
            </w:r>
          </w:p>
        </w:tc>
        <w:tc>
          <w:tcPr>
            <w:tcW w:w="1843" w:type="dxa"/>
            <w:tcBorders>
              <w:top w:val="nil"/>
              <w:left w:val="nil"/>
              <w:bottom w:val="single" w:sz="4" w:space="0" w:color="000000"/>
              <w:right w:val="single" w:sz="4" w:space="0" w:color="000000"/>
            </w:tcBorders>
            <w:shd w:val="clear" w:color="auto" w:fill="auto"/>
            <w:vAlign w:val="center"/>
            <w:hideMark/>
          </w:tcPr>
          <w:p w14:paraId="29F2C17F" w14:textId="77777777" w:rsidR="00EA0DBF" w:rsidRPr="00EA0DBF" w:rsidRDefault="00EA0DBF" w:rsidP="00EA0DBF">
            <w:pPr>
              <w:jc w:val="right"/>
              <w:rPr>
                <w:sz w:val="22"/>
                <w:szCs w:val="22"/>
              </w:rPr>
            </w:pPr>
            <w:r w:rsidRPr="00EA0DBF">
              <w:rPr>
                <w:sz w:val="22"/>
                <w:szCs w:val="22"/>
              </w:rPr>
              <w:t>492 545,42</w:t>
            </w:r>
          </w:p>
        </w:tc>
        <w:tc>
          <w:tcPr>
            <w:tcW w:w="1984" w:type="dxa"/>
            <w:tcBorders>
              <w:top w:val="nil"/>
              <w:left w:val="nil"/>
              <w:bottom w:val="single" w:sz="4" w:space="0" w:color="000000"/>
              <w:right w:val="single" w:sz="4" w:space="0" w:color="000000"/>
            </w:tcBorders>
            <w:shd w:val="clear" w:color="auto" w:fill="auto"/>
            <w:vAlign w:val="center"/>
            <w:hideMark/>
          </w:tcPr>
          <w:p w14:paraId="60F5FF6C" w14:textId="77777777" w:rsidR="00EA0DBF" w:rsidRPr="00EA0DBF" w:rsidRDefault="00EA0DBF" w:rsidP="00EA0DBF">
            <w:pPr>
              <w:jc w:val="right"/>
              <w:rPr>
                <w:sz w:val="22"/>
                <w:szCs w:val="22"/>
              </w:rPr>
            </w:pPr>
            <w:r w:rsidRPr="00EA0DBF">
              <w:rPr>
                <w:sz w:val="22"/>
                <w:szCs w:val="22"/>
              </w:rPr>
              <w:t>-280 945,42</w:t>
            </w:r>
          </w:p>
        </w:tc>
        <w:tc>
          <w:tcPr>
            <w:tcW w:w="993" w:type="dxa"/>
            <w:tcBorders>
              <w:top w:val="nil"/>
              <w:left w:val="nil"/>
              <w:bottom w:val="single" w:sz="4" w:space="0" w:color="000000"/>
              <w:right w:val="single" w:sz="4" w:space="0" w:color="000000"/>
            </w:tcBorders>
            <w:shd w:val="clear" w:color="auto" w:fill="auto"/>
            <w:vAlign w:val="center"/>
            <w:hideMark/>
          </w:tcPr>
          <w:p w14:paraId="5854CDB7" w14:textId="77777777" w:rsidR="00EA0DBF" w:rsidRPr="00EA0DBF" w:rsidRDefault="00EA0DBF" w:rsidP="00EA0DBF">
            <w:pPr>
              <w:jc w:val="right"/>
              <w:rPr>
                <w:sz w:val="22"/>
                <w:szCs w:val="22"/>
              </w:rPr>
            </w:pPr>
            <w:r w:rsidRPr="00EA0DBF">
              <w:rPr>
                <w:sz w:val="22"/>
                <w:szCs w:val="22"/>
              </w:rPr>
              <w:t>233%</w:t>
            </w:r>
          </w:p>
        </w:tc>
      </w:tr>
      <w:tr w:rsidR="00EA0DBF" w:rsidRPr="00EA0DBF" w14:paraId="47050F9A" w14:textId="77777777" w:rsidTr="00EA0DBF">
        <w:trPr>
          <w:trHeight w:val="163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5E0667B3" w14:textId="77777777" w:rsidR="00EA0DBF" w:rsidRPr="00EA0DBF" w:rsidRDefault="00EA0DBF" w:rsidP="00EA0DBF">
            <w:pPr>
              <w:jc w:val="center"/>
              <w:rPr>
                <w:color w:val="000000"/>
                <w:sz w:val="22"/>
                <w:szCs w:val="22"/>
              </w:rPr>
            </w:pPr>
            <w:r w:rsidRPr="00EA0DBF">
              <w:rPr>
                <w:color w:val="000000"/>
                <w:sz w:val="22"/>
                <w:szCs w:val="22"/>
              </w:rPr>
              <w:lastRenderedPageBreak/>
              <w:t>182 1 01 02080 01 0000 110</w:t>
            </w:r>
          </w:p>
        </w:tc>
        <w:tc>
          <w:tcPr>
            <w:tcW w:w="6096" w:type="dxa"/>
            <w:tcBorders>
              <w:top w:val="nil"/>
              <w:left w:val="nil"/>
              <w:bottom w:val="single" w:sz="4" w:space="0" w:color="000000"/>
              <w:right w:val="single" w:sz="4" w:space="0" w:color="000000"/>
            </w:tcBorders>
            <w:shd w:val="clear" w:color="auto" w:fill="auto"/>
            <w:vAlign w:val="center"/>
            <w:hideMark/>
          </w:tcPr>
          <w:p w14:paraId="36C51B04" w14:textId="77777777" w:rsidR="00EA0DBF" w:rsidRPr="00EA0DBF" w:rsidRDefault="00EA0DBF" w:rsidP="00EA0DBF">
            <w:pPr>
              <w:rPr>
                <w:color w:val="000000"/>
                <w:sz w:val="22"/>
                <w:szCs w:val="22"/>
              </w:rPr>
            </w:pPr>
            <w:r w:rsidRPr="00EA0DBF">
              <w:rPr>
                <w:color w:val="000000"/>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01" w:type="dxa"/>
            <w:tcBorders>
              <w:top w:val="nil"/>
              <w:left w:val="nil"/>
              <w:bottom w:val="single" w:sz="4" w:space="0" w:color="000000"/>
              <w:right w:val="single" w:sz="4" w:space="0" w:color="000000"/>
            </w:tcBorders>
            <w:shd w:val="clear" w:color="auto" w:fill="auto"/>
            <w:vAlign w:val="center"/>
            <w:hideMark/>
          </w:tcPr>
          <w:p w14:paraId="42AA2BE4" w14:textId="77777777" w:rsidR="00EA0DBF" w:rsidRPr="00EA0DBF" w:rsidRDefault="00EA0DBF" w:rsidP="00EA0DBF">
            <w:pPr>
              <w:jc w:val="right"/>
              <w:rPr>
                <w:sz w:val="22"/>
                <w:szCs w:val="22"/>
              </w:rPr>
            </w:pPr>
            <w:r w:rsidRPr="00EA0DBF">
              <w:rPr>
                <w:sz w:val="22"/>
                <w:szCs w:val="22"/>
              </w:rPr>
              <w:t>785 100,00</w:t>
            </w:r>
          </w:p>
        </w:tc>
        <w:tc>
          <w:tcPr>
            <w:tcW w:w="1843" w:type="dxa"/>
            <w:tcBorders>
              <w:top w:val="nil"/>
              <w:left w:val="nil"/>
              <w:bottom w:val="single" w:sz="4" w:space="0" w:color="000000"/>
              <w:right w:val="single" w:sz="4" w:space="0" w:color="000000"/>
            </w:tcBorders>
            <w:shd w:val="clear" w:color="auto" w:fill="auto"/>
            <w:vAlign w:val="center"/>
            <w:hideMark/>
          </w:tcPr>
          <w:p w14:paraId="15628F97" w14:textId="77777777" w:rsidR="00EA0DBF" w:rsidRPr="00EA0DBF" w:rsidRDefault="00EA0DBF" w:rsidP="00EA0DBF">
            <w:pPr>
              <w:jc w:val="right"/>
              <w:rPr>
                <w:sz w:val="22"/>
                <w:szCs w:val="22"/>
              </w:rPr>
            </w:pPr>
            <w:r w:rsidRPr="00EA0DBF">
              <w:rPr>
                <w:sz w:val="22"/>
                <w:szCs w:val="22"/>
              </w:rPr>
              <w:t>1 177 749,30</w:t>
            </w:r>
          </w:p>
        </w:tc>
        <w:tc>
          <w:tcPr>
            <w:tcW w:w="1984" w:type="dxa"/>
            <w:tcBorders>
              <w:top w:val="nil"/>
              <w:left w:val="nil"/>
              <w:bottom w:val="single" w:sz="4" w:space="0" w:color="000000"/>
              <w:right w:val="single" w:sz="4" w:space="0" w:color="000000"/>
            </w:tcBorders>
            <w:shd w:val="clear" w:color="auto" w:fill="auto"/>
            <w:vAlign w:val="center"/>
            <w:hideMark/>
          </w:tcPr>
          <w:p w14:paraId="012B4B75" w14:textId="77777777" w:rsidR="00EA0DBF" w:rsidRPr="00EA0DBF" w:rsidRDefault="00EA0DBF" w:rsidP="00EA0DBF">
            <w:pPr>
              <w:jc w:val="right"/>
              <w:rPr>
                <w:sz w:val="22"/>
                <w:szCs w:val="22"/>
              </w:rPr>
            </w:pPr>
            <w:r w:rsidRPr="00EA0DBF">
              <w:rPr>
                <w:sz w:val="22"/>
                <w:szCs w:val="22"/>
              </w:rPr>
              <w:t>-392 649,30</w:t>
            </w:r>
          </w:p>
        </w:tc>
        <w:tc>
          <w:tcPr>
            <w:tcW w:w="993" w:type="dxa"/>
            <w:tcBorders>
              <w:top w:val="nil"/>
              <w:left w:val="nil"/>
              <w:bottom w:val="single" w:sz="4" w:space="0" w:color="000000"/>
              <w:right w:val="single" w:sz="4" w:space="0" w:color="000000"/>
            </w:tcBorders>
            <w:shd w:val="clear" w:color="auto" w:fill="auto"/>
            <w:vAlign w:val="center"/>
            <w:hideMark/>
          </w:tcPr>
          <w:p w14:paraId="74FA726F" w14:textId="77777777" w:rsidR="00EA0DBF" w:rsidRPr="00EA0DBF" w:rsidRDefault="00EA0DBF" w:rsidP="00EA0DBF">
            <w:pPr>
              <w:jc w:val="right"/>
              <w:rPr>
                <w:sz w:val="22"/>
                <w:szCs w:val="22"/>
              </w:rPr>
            </w:pPr>
            <w:r w:rsidRPr="00EA0DBF">
              <w:rPr>
                <w:sz w:val="22"/>
                <w:szCs w:val="22"/>
              </w:rPr>
              <w:t>150%</w:t>
            </w:r>
          </w:p>
        </w:tc>
      </w:tr>
      <w:tr w:rsidR="00EA0DBF" w:rsidRPr="00EA0DBF" w14:paraId="32027751" w14:textId="77777777" w:rsidTr="00EA0DBF">
        <w:trPr>
          <w:trHeight w:val="163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28344EF4" w14:textId="77777777" w:rsidR="00EA0DBF" w:rsidRPr="00EA0DBF" w:rsidRDefault="00EA0DBF" w:rsidP="00EA0DBF">
            <w:pPr>
              <w:jc w:val="center"/>
              <w:rPr>
                <w:color w:val="000000"/>
                <w:sz w:val="22"/>
                <w:szCs w:val="22"/>
              </w:rPr>
            </w:pPr>
            <w:r w:rsidRPr="00EA0DBF">
              <w:rPr>
                <w:color w:val="000000"/>
                <w:sz w:val="22"/>
                <w:szCs w:val="22"/>
              </w:rPr>
              <w:t>182 1 01 02130 01 0000 110</w:t>
            </w:r>
          </w:p>
        </w:tc>
        <w:tc>
          <w:tcPr>
            <w:tcW w:w="6096" w:type="dxa"/>
            <w:tcBorders>
              <w:top w:val="nil"/>
              <w:left w:val="nil"/>
              <w:bottom w:val="single" w:sz="4" w:space="0" w:color="000000"/>
              <w:right w:val="single" w:sz="4" w:space="0" w:color="000000"/>
            </w:tcBorders>
            <w:shd w:val="clear" w:color="auto" w:fill="auto"/>
            <w:vAlign w:val="center"/>
            <w:hideMark/>
          </w:tcPr>
          <w:p w14:paraId="79C5AF78" w14:textId="77777777" w:rsidR="00EA0DBF" w:rsidRPr="00EA0DBF" w:rsidRDefault="00EA0DBF" w:rsidP="00EA0DBF">
            <w:pPr>
              <w:rPr>
                <w:color w:val="000000"/>
                <w:sz w:val="22"/>
                <w:szCs w:val="22"/>
              </w:rPr>
            </w:pPr>
            <w:r w:rsidRPr="00EA0DBF">
              <w:rPr>
                <w:color w:val="000000"/>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000000"/>
              <w:right w:val="single" w:sz="4" w:space="0" w:color="000000"/>
            </w:tcBorders>
            <w:shd w:val="clear" w:color="auto" w:fill="auto"/>
            <w:vAlign w:val="center"/>
            <w:hideMark/>
          </w:tcPr>
          <w:p w14:paraId="2FE97DB7" w14:textId="77777777" w:rsidR="00EA0DBF" w:rsidRPr="00EA0DBF" w:rsidRDefault="00EA0DBF" w:rsidP="00EA0DBF">
            <w:pPr>
              <w:jc w:val="right"/>
              <w:rPr>
                <w:sz w:val="22"/>
                <w:szCs w:val="22"/>
              </w:rPr>
            </w:pPr>
            <w:r w:rsidRPr="00EA0DBF">
              <w:rPr>
                <w:sz w:val="22"/>
                <w:szCs w:val="22"/>
              </w:rPr>
              <w:t>0,00</w:t>
            </w:r>
          </w:p>
        </w:tc>
        <w:tc>
          <w:tcPr>
            <w:tcW w:w="1843" w:type="dxa"/>
            <w:tcBorders>
              <w:top w:val="nil"/>
              <w:left w:val="nil"/>
              <w:bottom w:val="single" w:sz="4" w:space="0" w:color="000000"/>
              <w:right w:val="single" w:sz="4" w:space="0" w:color="000000"/>
            </w:tcBorders>
            <w:shd w:val="clear" w:color="auto" w:fill="auto"/>
            <w:vAlign w:val="center"/>
            <w:hideMark/>
          </w:tcPr>
          <w:p w14:paraId="2B889758" w14:textId="77777777" w:rsidR="00EA0DBF" w:rsidRPr="00EA0DBF" w:rsidRDefault="00EA0DBF" w:rsidP="00EA0DBF">
            <w:pPr>
              <w:jc w:val="right"/>
              <w:rPr>
                <w:sz w:val="22"/>
                <w:szCs w:val="22"/>
              </w:rPr>
            </w:pPr>
            <w:r w:rsidRPr="00EA0DBF">
              <w:rPr>
                <w:sz w:val="22"/>
                <w:szCs w:val="22"/>
              </w:rPr>
              <w:t>223 451,50</w:t>
            </w:r>
          </w:p>
        </w:tc>
        <w:tc>
          <w:tcPr>
            <w:tcW w:w="1984" w:type="dxa"/>
            <w:tcBorders>
              <w:top w:val="nil"/>
              <w:left w:val="nil"/>
              <w:bottom w:val="single" w:sz="4" w:space="0" w:color="000000"/>
              <w:right w:val="single" w:sz="4" w:space="0" w:color="000000"/>
            </w:tcBorders>
            <w:shd w:val="clear" w:color="auto" w:fill="auto"/>
            <w:vAlign w:val="center"/>
            <w:hideMark/>
          </w:tcPr>
          <w:p w14:paraId="3222D7D9" w14:textId="77777777" w:rsidR="00EA0DBF" w:rsidRPr="00EA0DBF" w:rsidRDefault="00EA0DBF" w:rsidP="00EA0DBF">
            <w:pPr>
              <w:jc w:val="right"/>
              <w:rPr>
                <w:sz w:val="22"/>
                <w:szCs w:val="22"/>
              </w:rPr>
            </w:pPr>
            <w:r w:rsidRPr="00EA0DBF">
              <w:rPr>
                <w:sz w:val="22"/>
                <w:szCs w:val="22"/>
              </w:rPr>
              <w:t>-223 451,50</w:t>
            </w:r>
          </w:p>
        </w:tc>
        <w:tc>
          <w:tcPr>
            <w:tcW w:w="993" w:type="dxa"/>
            <w:tcBorders>
              <w:top w:val="nil"/>
              <w:left w:val="nil"/>
              <w:bottom w:val="single" w:sz="4" w:space="0" w:color="000000"/>
              <w:right w:val="single" w:sz="4" w:space="0" w:color="000000"/>
            </w:tcBorders>
            <w:shd w:val="clear" w:color="auto" w:fill="auto"/>
            <w:vAlign w:val="center"/>
            <w:hideMark/>
          </w:tcPr>
          <w:p w14:paraId="7DBF613E" w14:textId="77777777" w:rsidR="00EA0DBF" w:rsidRPr="00EA0DBF" w:rsidRDefault="00EA0DBF" w:rsidP="00EA0DBF">
            <w:pPr>
              <w:jc w:val="right"/>
              <w:rPr>
                <w:sz w:val="22"/>
                <w:szCs w:val="22"/>
              </w:rPr>
            </w:pPr>
          </w:p>
        </w:tc>
      </w:tr>
      <w:tr w:rsidR="00EA0DBF" w:rsidRPr="00EA0DBF" w14:paraId="2C9EC781" w14:textId="77777777" w:rsidTr="00EA0DBF">
        <w:trPr>
          <w:trHeight w:val="163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23A83891" w14:textId="77777777" w:rsidR="00EA0DBF" w:rsidRPr="00EA0DBF" w:rsidRDefault="00EA0DBF" w:rsidP="00EA0DBF">
            <w:pPr>
              <w:jc w:val="center"/>
              <w:rPr>
                <w:color w:val="000000"/>
                <w:sz w:val="22"/>
                <w:szCs w:val="22"/>
              </w:rPr>
            </w:pPr>
            <w:r w:rsidRPr="00EA0DBF">
              <w:rPr>
                <w:color w:val="000000"/>
                <w:sz w:val="22"/>
                <w:szCs w:val="22"/>
              </w:rPr>
              <w:t>182 1 01 02140 01 0000 110</w:t>
            </w:r>
          </w:p>
        </w:tc>
        <w:tc>
          <w:tcPr>
            <w:tcW w:w="6096" w:type="dxa"/>
            <w:tcBorders>
              <w:top w:val="nil"/>
              <w:left w:val="nil"/>
              <w:bottom w:val="single" w:sz="4" w:space="0" w:color="000000"/>
              <w:right w:val="single" w:sz="4" w:space="0" w:color="000000"/>
            </w:tcBorders>
            <w:shd w:val="clear" w:color="auto" w:fill="auto"/>
            <w:vAlign w:val="center"/>
            <w:hideMark/>
          </w:tcPr>
          <w:p w14:paraId="078ED9DD" w14:textId="77777777" w:rsidR="00EA0DBF" w:rsidRPr="00EA0DBF" w:rsidRDefault="00EA0DBF" w:rsidP="00EA0DBF">
            <w:pPr>
              <w:rPr>
                <w:color w:val="000000"/>
                <w:sz w:val="22"/>
                <w:szCs w:val="22"/>
              </w:rPr>
            </w:pPr>
            <w:r w:rsidRPr="00EA0DBF">
              <w:rPr>
                <w:color w:val="000000"/>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000000"/>
              <w:right w:val="single" w:sz="4" w:space="0" w:color="000000"/>
            </w:tcBorders>
            <w:shd w:val="clear" w:color="auto" w:fill="auto"/>
            <w:vAlign w:val="center"/>
            <w:hideMark/>
          </w:tcPr>
          <w:p w14:paraId="0E4895D5" w14:textId="77777777" w:rsidR="00EA0DBF" w:rsidRPr="00EA0DBF" w:rsidRDefault="00EA0DBF" w:rsidP="00EA0DBF">
            <w:pPr>
              <w:jc w:val="right"/>
              <w:rPr>
                <w:sz w:val="22"/>
                <w:szCs w:val="22"/>
              </w:rPr>
            </w:pPr>
            <w:r w:rsidRPr="00EA0DBF">
              <w:rPr>
                <w:sz w:val="22"/>
                <w:szCs w:val="22"/>
              </w:rPr>
              <w:t>0,00</w:t>
            </w:r>
          </w:p>
        </w:tc>
        <w:tc>
          <w:tcPr>
            <w:tcW w:w="1843" w:type="dxa"/>
            <w:tcBorders>
              <w:top w:val="nil"/>
              <w:left w:val="nil"/>
              <w:bottom w:val="single" w:sz="4" w:space="0" w:color="000000"/>
              <w:right w:val="single" w:sz="4" w:space="0" w:color="000000"/>
            </w:tcBorders>
            <w:shd w:val="clear" w:color="auto" w:fill="auto"/>
            <w:vAlign w:val="center"/>
            <w:hideMark/>
          </w:tcPr>
          <w:p w14:paraId="11A8B5BE" w14:textId="77777777" w:rsidR="00EA0DBF" w:rsidRPr="00EA0DBF" w:rsidRDefault="00EA0DBF" w:rsidP="00EA0DBF">
            <w:pPr>
              <w:jc w:val="right"/>
              <w:rPr>
                <w:sz w:val="22"/>
                <w:szCs w:val="22"/>
              </w:rPr>
            </w:pPr>
            <w:r w:rsidRPr="00EA0DBF">
              <w:rPr>
                <w:sz w:val="22"/>
                <w:szCs w:val="22"/>
              </w:rPr>
              <w:t>-0,10</w:t>
            </w:r>
          </w:p>
        </w:tc>
        <w:tc>
          <w:tcPr>
            <w:tcW w:w="1984" w:type="dxa"/>
            <w:tcBorders>
              <w:top w:val="nil"/>
              <w:left w:val="nil"/>
              <w:bottom w:val="single" w:sz="4" w:space="0" w:color="000000"/>
              <w:right w:val="single" w:sz="4" w:space="0" w:color="000000"/>
            </w:tcBorders>
            <w:shd w:val="clear" w:color="auto" w:fill="auto"/>
            <w:vAlign w:val="center"/>
            <w:hideMark/>
          </w:tcPr>
          <w:p w14:paraId="1050F7B1" w14:textId="77777777" w:rsidR="00EA0DBF" w:rsidRPr="00EA0DBF" w:rsidRDefault="00EA0DBF" w:rsidP="00EA0DBF">
            <w:pPr>
              <w:jc w:val="right"/>
              <w:rPr>
                <w:sz w:val="22"/>
                <w:szCs w:val="22"/>
              </w:rPr>
            </w:pPr>
            <w:r w:rsidRPr="00EA0DBF">
              <w:rPr>
                <w:sz w:val="22"/>
                <w:szCs w:val="22"/>
              </w:rPr>
              <w:t>0,10</w:t>
            </w:r>
          </w:p>
        </w:tc>
        <w:tc>
          <w:tcPr>
            <w:tcW w:w="993" w:type="dxa"/>
            <w:tcBorders>
              <w:top w:val="nil"/>
              <w:left w:val="nil"/>
              <w:bottom w:val="single" w:sz="4" w:space="0" w:color="000000"/>
              <w:right w:val="single" w:sz="4" w:space="0" w:color="000000"/>
            </w:tcBorders>
            <w:shd w:val="clear" w:color="auto" w:fill="auto"/>
            <w:vAlign w:val="center"/>
            <w:hideMark/>
          </w:tcPr>
          <w:p w14:paraId="0D3B0796" w14:textId="77777777" w:rsidR="00EA0DBF" w:rsidRPr="00EA0DBF" w:rsidRDefault="00EA0DBF" w:rsidP="00EA0DBF">
            <w:pPr>
              <w:jc w:val="right"/>
              <w:rPr>
                <w:sz w:val="22"/>
                <w:szCs w:val="22"/>
              </w:rPr>
            </w:pPr>
          </w:p>
        </w:tc>
      </w:tr>
      <w:tr w:rsidR="00EA0DBF" w:rsidRPr="00EA0DBF" w14:paraId="1A838D3D" w14:textId="77777777" w:rsidTr="00EA0DBF">
        <w:trPr>
          <w:trHeight w:val="72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62587AAD" w14:textId="77777777" w:rsidR="00EA0DBF" w:rsidRPr="00EA0DBF" w:rsidRDefault="00EA0DBF" w:rsidP="00EA0DBF">
            <w:pPr>
              <w:jc w:val="center"/>
              <w:rPr>
                <w:bCs/>
                <w:color w:val="000000"/>
                <w:sz w:val="22"/>
                <w:szCs w:val="22"/>
              </w:rPr>
            </w:pPr>
            <w:r w:rsidRPr="00EA0DBF">
              <w:rPr>
                <w:bCs/>
                <w:color w:val="000000"/>
                <w:sz w:val="22"/>
                <w:szCs w:val="22"/>
              </w:rPr>
              <w:t>000 1 03 00000 00 0000 000</w:t>
            </w:r>
          </w:p>
        </w:tc>
        <w:tc>
          <w:tcPr>
            <w:tcW w:w="6096" w:type="dxa"/>
            <w:tcBorders>
              <w:top w:val="nil"/>
              <w:left w:val="nil"/>
              <w:bottom w:val="single" w:sz="4" w:space="0" w:color="000000"/>
              <w:right w:val="single" w:sz="4" w:space="0" w:color="000000"/>
            </w:tcBorders>
            <w:shd w:val="clear" w:color="auto" w:fill="auto"/>
            <w:vAlign w:val="center"/>
            <w:hideMark/>
          </w:tcPr>
          <w:p w14:paraId="77671E61" w14:textId="77777777" w:rsidR="00EA0DBF" w:rsidRPr="00EA0DBF" w:rsidRDefault="00EA0DBF" w:rsidP="00EA0DBF">
            <w:pPr>
              <w:rPr>
                <w:bCs/>
                <w:color w:val="000000"/>
                <w:sz w:val="22"/>
                <w:szCs w:val="22"/>
              </w:rPr>
            </w:pPr>
            <w:r w:rsidRPr="00EA0DBF">
              <w:rPr>
                <w:bCs/>
                <w:color w:val="000000"/>
                <w:sz w:val="22"/>
                <w:szCs w:val="22"/>
              </w:rPr>
              <w:t>НАЛОГИ НА ТОВАРЫ (РАБОТЫ, УСЛУГИ), РЕАЛИЗУЕМЫЕ НА ТЕРРИТОРИИ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14:paraId="4A055FC8" w14:textId="77777777" w:rsidR="00EA0DBF" w:rsidRPr="00EA0DBF" w:rsidRDefault="00EA0DBF" w:rsidP="00EA0DBF">
            <w:pPr>
              <w:jc w:val="right"/>
              <w:rPr>
                <w:bCs/>
                <w:color w:val="000000"/>
                <w:sz w:val="22"/>
                <w:szCs w:val="22"/>
              </w:rPr>
            </w:pPr>
            <w:r w:rsidRPr="00EA0DBF">
              <w:rPr>
                <w:bCs/>
                <w:color w:val="000000"/>
                <w:sz w:val="22"/>
                <w:szCs w:val="22"/>
              </w:rPr>
              <w:t>435 600,00</w:t>
            </w:r>
          </w:p>
        </w:tc>
        <w:tc>
          <w:tcPr>
            <w:tcW w:w="1843" w:type="dxa"/>
            <w:tcBorders>
              <w:top w:val="nil"/>
              <w:left w:val="nil"/>
              <w:bottom w:val="single" w:sz="4" w:space="0" w:color="000000"/>
              <w:right w:val="single" w:sz="4" w:space="0" w:color="000000"/>
            </w:tcBorders>
            <w:shd w:val="clear" w:color="auto" w:fill="auto"/>
            <w:vAlign w:val="center"/>
            <w:hideMark/>
          </w:tcPr>
          <w:p w14:paraId="4B384EE7" w14:textId="77777777" w:rsidR="00EA0DBF" w:rsidRPr="00EA0DBF" w:rsidRDefault="00EA0DBF" w:rsidP="00EA0DBF">
            <w:pPr>
              <w:jc w:val="right"/>
              <w:rPr>
                <w:bCs/>
                <w:color w:val="000000"/>
                <w:sz w:val="22"/>
                <w:szCs w:val="22"/>
              </w:rPr>
            </w:pPr>
            <w:r w:rsidRPr="00EA0DBF">
              <w:rPr>
                <w:bCs/>
                <w:color w:val="000000"/>
                <w:sz w:val="22"/>
                <w:szCs w:val="22"/>
              </w:rPr>
              <w:t>437 766,28</w:t>
            </w:r>
          </w:p>
        </w:tc>
        <w:tc>
          <w:tcPr>
            <w:tcW w:w="1984" w:type="dxa"/>
            <w:tcBorders>
              <w:top w:val="nil"/>
              <w:left w:val="nil"/>
              <w:bottom w:val="single" w:sz="4" w:space="0" w:color="000000"/>
              <w:right w:val="single" w:sz="4" w:space="0" w:color="000000"/>
            </w:tcBorders>
            <w:shd w:val="clear" w:color="auto" w:fill="auto"/>
            <w:vAlign w:val="center"/>
            <w:hideMark/>
          </w:tcPr>
          <w:p w14:paraId="4A37C630" w14:textId="77777777" w:rsidR="00EA0DBF" w:rsidRPr="00EA0DBF" w:rsidRDefault="00EA0DBF" w:rsidP="00EA0DBF">
            <w:pPr>
              <w:jc w:val="right"/>
              <w:rPr>
                <w:bCs/>
                <w:color w:val="000000"/>
                <w:sz w:val="22"/>
                <w:szCs w:val="22"/>
              </w:rPr>
            </w:pPr>
            <w:r w:rsidRPr="00EA0DBF">
              <w:rPr>
                <w:bCs/>
                <w:color w:val="000000"/>
                <w:sz w:val="22"/>
                <w:szCs w:val="22"/>
              </w:rPr>
              <w:t>-2 166,28</w:t>
            </w:r>
          </w:p>
        </w:tc>
        <w:tc>
          <w:tcPr>
            <w:tcW w:w="993" w:type="dxa"/>
            <w:tcBorders>
              <w:top w:val="nil"/>
              <w:left w:val="nil"/>
              <w:bottom w:val="single" w:sz="4" w:space="0" w:color="000000"/>
              <w:right w:val="single" w:sz="4" w:space="0" w:color="000000"/>
            </w:tcBorders>
            <w:shd w:val="clear" w:color="auto" w:fill="auto"/>
            <w:vAlign w:val="center"/>
            <w:hideMark/>
          </w:tcPr>
          <w:p w14:paraId="58BB0A36" w14:textId="77777777" w:rsidR="00EA0DBF" w:rsidRPr="00EA0DBF" w:rsidRDefault="00EA0DBF" w:rsidP="00EA0DBF">
            <w:pPr>
              <w:jc w:val="right"/>
              <w:rPr>
                <w:bCs/>
                <w:color w:val="000000"/>
                <w:sz w:val="22"/>
                <w:szCs w:val="22"/>
              </w:rPr>
            </w:pPr>
            <w:r w:rsidRPr="00EA0DBF">
              <w:rPr>
                <w:bCs/>
                <w:color w:val="000000"/>
                <w:sz w:val="22"/>
                <w:szCs w:val="22"/>
              </w:rPr>
              <w:t>100%</w:t>
            </w:r>
          </w:p>
        </w:tc>
      </w:tr>
      <w:tr w:rsidR="00EA0DBF" w:rsidRPr="00EA0DBF" w14:paraId="42A75089" w14:textId="77777777" w:rsidTr="00EA0DBF">
        <w:trPr>
          <w:trHeight w:val="72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43CE2BE9" w14:textId="77777777" w:rsidR="00EA0DBF" w:rsidRPr="00EA0DBF" w:rsidRDefault="00EA0DBF" w:rsidP="00EA0DBF">
            <w:pPr>
              <w:jc w:val="center"/>
              <w:rPr>
                <w:bCs/>
                <w:color w:val="000000"/>
                <w:sz w:val="22"/>
                <w:szCs w:val="22"/>
              </w:rPr>
            </w:pPr>
            <w:r w:rsidRPr="00EA0DBF">
              <w:rPr>
                <w:bCs/>
                <w:color w:val="000000"/>
                <w:sz w:val="22"/>
                <w:szCs w:val="22"/>
              </w:rPr>
              <w:t>000 1 03 02000 01 0000 110</w:t>
            </w:r>
          </w:p>
        </w:tc>
        <w:tc>
          <w:tcPr>
            <w:tcW w:w="6096" w:type="dxa"/>
            <w:tcBorders>
              <w:top w:val="nil"/>
              <w:left w:val="nil"/>
              <w:bottom w:val="single" w:sz="4" w:space="0" w:color="000000"/>
              <w:right w:val="single" w:sz="4" w:space="0" w:color="000000"/>
            </w:tcBorders>
            <w:shd w:val="clear" w:color="auto" w:fill="auto"/>
            <w:vAlign w:val="center"/>
            <w:hideMark/>
          </w:tcPr>
          <w:p w14:paraId="57775FD0" w14:textId="77777777" w:rsidR="00EA0DBF" w:rsidRPr="00EA0DBF" w:rsidRDefault="00EA0DBF" w:rsidP="00EA0DBF">
            <w:pPr>
              <w:rPr>
                <w:bCs/>
                <w:color w:val="000000"/>
                <w:sz w:val="22"/>
                <w:szCs w:val="22"/>
              </w:rPr>
            </w:pPr>
            <w:r w:rsidRPr="00EA0DBF">
              <w:rPr>
                <w:bCs/>
                <w:color w:val="000000"/>
                <w:sz w:val="22"/>
                <w:szCs w:val="22"/>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14:paraId="19A3840F" w14:textId="77777777" w:rsidR="00EA0DBF" w:rsidRPr="00EA0DBF" w:rsidRDefault="00EA0DBF" w:rsidP="00EA0DBF">
            <w:pPr>
              <w:jc w:val="right"/>
              <w:rPr>
                <w:bCs/>
                <w:color w:val="000000"/>
                <w:sz w:val="22"/>
                <w:szCs w:val="22"/>
              </w:rPr>
            </w:pPr>
            <w:r w:rsidRPr="00EA0DBF">
              <w:rPr>
                <w:bCs/>
                <w:color w:val="000000"/>
                <w:sz w:val="22"/>
                <w:szCs w:val="22"/>
              </w:rPr>
              <w:t>435 600,00</w:t>
            </w:r>
          </w:p>
        </w:tc>
        <w:tc>
          <w:tcPr>
            <w:tcW w:w="1843" w:type="dxa"/>
            <w:tcBorders>
              <w:top w:val="nil"/>
              <w:left w:val="nil"/>
              <w:bottom w:val="single" w:sz="4" w:space="0" w:color="000000"/>
              <w:right w:val="single" w:sz="4" w:space="0" w:color="000000"/>
            </w:tcBorders>
            <w:shd w:val="clear" w:color="auto" w:fill="auto"/>
            <w:vAlign w:val="center"/>
            <w:hideMark/>
          </w:tcPr>
          <w:p w14:paraId="310DF098" w14:textId="77777777" w:rsidR="00EA0DBF" w:rsidRPr="00EA0DBF" w:rsidRDefault="00EA0DBF" w:rsidP="00EA0DBF">
            <w:pPr>
              <w:jc w:val="right"/>
              <w:rPr>
                <w:bCs/>
                <w:color w:val="000000"/>
                <w:sz w:val="22"/>
                <w:szCs w:val="22"/>
              </w:rPr>
            </w:pPr>
            <w:r w:rsidRPr="00EA0DBF">
              <w:rPr>
                <w:bCs/>
                <w:color w:val="000000"/>
                <w:sz w:val="22"/>
                <w:szCs w:val="22"/>
              </w:rPr>
              <w:t>437 766,28</w:t>
            </w:r>
          </w:p>
        </w:tc>
        <w:tc>
          <w:tcPr>
            <w:tcW w:w="1984" w:type="dxa"/>
            <w:tcBorders>
              <w:top w:val="nil"/>
              <w:left w:val="nil"/>
              <w:bottom w:val="single" w:sz="4" w:space="0" w:color="000000"/>
              <w:right w:val="single" w:sz="4" w:space="0" w:color="000000"/>
            </w:tcBorders>
            <w:shd w:val="clear" w:color="auto" w:fill="auto"/>
            <w:vAlign w:val="center"/>
            <w:hideMark/>
          </w:tcPr>
          <w:p w14:paraId="7ED3B315" w14:textId="77777777" w:rsidR="00EA0DBF" w:rsidRPr="00EA0DBF" w:rsidRDefault="00EA0DBF" w:rsidP="00EA0DBF">
            <w:pPr>
              <w:jc w:val="right"/>
              <w:rPr>
                <w:bCs/>
                <w:color w:val="000000"/>
                <w:sz w:val="22"/>
                <w:szCs w:val="22"/>
              </w:rPr>
            </w:pPr>
            <w:r w:rsidRPr="00EA0DBF">
              <w:rPr>
                <w:bCs/>
                <w:color w:val="000000"/>
                <w:sz w:val="22"/>
                <w:szCs w:val="22"/>
              </w:rPr>
              <w:t>-2 166,28</w:t>
            </w:r>
          </w:p>
        </w:tc>
        <w:tc>
          <w:tcPr>
            <w:tcW w:w="993" w:type="dxa"/>
            <w:tcBorders>
              <w:top w:val="nil"/>
              <w:left w:val="nil"/>
              <w:bottom w:val="single" w:sz="4" w:space="0" w:color="000000"/>
              <w:right w:val="single" w:sz="4" w:space="0" w:color="000000"/>
            </w:tcBorders>
            <w:shd w:val="clear" w:color="auto" w:fill="auto"/>
            <w:vAlign w:val="center"/>
            <w:hideMark/>
          </w:tcPr>
          <w:p w14:paraId="1A8A31DB" w14:textId="77777777" w:rsidR="00EA0DBF" w:rsidRPr="00EA0DBF" w:rsidRDefault="00EA0DBF" w:rsidP="00EA0DBF">
            <w:pPr>
              <w:jc w:val="right"/>
              <w:rPr>
                <w:bCs/>
                <w:color w:val="000000"/>
                <w:sz w:val="22"/>
                <w:szCs w:val="22"/>
              </w:rPr>
            </w:pPr>
            <w:r w:rsidRPr="00EA0DBF">
              <w:rPr>
                <w:bCs/>
                <w:color w:val="000000"/>
                <w:sz w:val="22"/>
                <w:szCs w:val="22"/>
              </w:rPr>
              <w:t>100%</w:t>
            </w:r>
          </w:p>
        </w:tc>
      </w:tr>
      <w:tr w:rsidR="00EA0DBF" w:rsidRPr="00EA0DBF" w14:paraId="0C46EC6D" w14:textId="77777777" w:rsidTr="00EA0DBF">
        <w:trPr>
          <w:trHeight w:val="94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27C97788" w14:textId="77777777" w:rsidR="00EA0DBF" w:rsidRPr="00EA0DBF" w:rsidRDefault="00EA0DBF" w:rsidP="00EA0DBF">
            <w:pPr>
              <w:jc w:val="center"/>
              <w:rPr>
                <w:color w:val="000000"/>
                <w:sz w:val="22"/>
                <w:szCs w:val="22"/>
              </w:rPr>
            </w:pPr>
            <w:r w:rsidRPr="00EA0DBF">
              <w:rPr>
                <w:color w:val="000000"/>
                <w:sz w:val="22"/>
                <w:szCs w:val="22"/>
              </w:rPr>
              <w:t>182 1 03 02231 01 0000 110</w:t>
            </w:r>
          </w:p>
        </w:tc>
        <w:tc>
          <w:tcPr>
            <w:tcW w:w="6096" w:type="dxa"/>
            <w:tcBorders>
              <w:top w:val="nil"/>
              <w:left w:val="nil"/>
              <w:bottom w:val="single" w:sz="4" w:space="0" w:color="000000"/>
              <w:right w:val="single" w:sz="4" w:space="0" w:color="000000"/>
            </w:tcBorders>
            <w:shd w:val="clear" w:color="auto" w:fill="auto"/>
            <w:vAlign w:val="center"/>
            <w:hideMark/>
          </w:tcPr>
          <w:p w14:paraId="76FB5520" w14:textId="77777777" w:rsidR="00EA0DBF" w:rsidRPr="00EA0DBF" w:rsidRDefault="00EA0DBF" w:rsidP="00EA0DBF">
            <w:pPr>
              <w:rPr>
                <w:color w:val="000000"/>
                <w:sz w:val="22"/>
                <w:szCs w:val="22"/>
              </w:rPr>
            </w:pPr>
            <w:r w:rsidRPr="00EA0DBF">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000000"/>
              <w:right w:val="single" w:sz="4" w:space="0" w:color="000000"/>
            </w:tcBorders>
            <w:shd w:val="clear" w:color="auto" w:fill="auto"/>
            <w:vAlign w:val="center"/>
            <w:hideMark/>
          </w:tcPr>
          <w:p w14:paraId="22FD99B9" w14:textId="77777777" w:rsidR="00EA0DBF" w:rsidRPr="00EA0DBF" w:rsidRDefault="00EA0DBF" w:rsidP="00EA0DBF">
            <w:pPr>
              <w:jc w:val="right"/>
              <w:rPr>
                <w:sz w:val="22"/>
                <w:szCs w:val="22"/>
              </w:rPr>
            </w:pPr>
            <w:r w:rsidRPr="00EA0DBF">
              <w:rPr>
                <w:sz w:val="22"/>
                <w:szCs w:val="22"/>
              </w:rPr>
              <w:t>225 500,00</w:t>
            </w:r>
          </w:p>
        </w:tc>
        <w:tc>
          <w:tcPr>
            <w:tcW w:w="1843" w:type="dxa"/>
            <w:tcBorders>
              <w:top w:val="nil"/>
              <w:left w:val="nil"/>
              <w:bottom w:val="single" w:sz="4" w:space="0" w:color="000000"/>
              <w:right w:val="single" w:sz="4" w:space="0" w:color="000000"/>
            </w:tcBorders>
            <w:shd w:val="clear" w:color="auto" w:fill="auto"/>
            <w:vAlign w:val="center"/>
            <w:hideMark/>
          </w:tcPr>
          <w:p w14:paraId="75FF13AA" w14:textId="77777777" w:rsidR="00EA0DBF" w:rsidRPr="00EA0DBF" w:rsidRDefault="00EA0DBF" w:rsidP="00EA0DBF">
            <w:pPr>
              <w:jc w:val="right"/>
              <w:rPr>
                <w:sz w:val="22"/>
                <w:szCs w:val="22"/>
              </w:rPr>
            </w:pPr>
            <w:r w:rsidRPr="00EA0DBF">
              <w:rPr>
                <w:sz w:val="22"/>
                <w:szCs w:val="22"/>
              </w:rPr>
              <w:t>226 165,67</w:t>
            </w:r>
          </w:p>
        </w:tc>
        <w:tc>
          <w:tcPr>
            <w:tcW w:w="1984" w:type="dxa"/>
            <w:tcBorders>
              <w:top w:val="nil"/>
              <w:left w:val="nil"/>
              <w:bottom w:val="single" w:sz="4" w:space="0" w:color="000000"/>
              <w:right w:val="single" w:sz="4" w:space="0" w:color="000000"/>
            </w:tcBorders>
            <w:shd w:val="clear" w:color="auto" w:fill="auto"/>
            <w:vAlign w:val="center"/>
            <w:hideMark/>
          </w:tcPr>
          <w:p w14:paraId="55A24935" w14:textId="77777777" w:rsidR="00EA0DBF" w:rsidRPr="00EA0DBF" w:rsidRDefault="00EA0DBF" w:rsidP="00EA0DBF">
            <w:pPr>
              <w:jc w:val="right"/>
              <w:rPr>
                <w:sz w:val="22"/>
                <w:szCs w:val="22"/>
              </w:rPr>
            </w:pPr>
            <w:r w:rsidRPr="00EA0DBF">
              <w:rPr>
                <w:sz w:val="22"/>
                <w:szCs w:val="22"/>
              </w:rPr>
              <w:t>-665,67</w:t>
            </w:r>
          </w:p>
        </w:tc>
        <w:tc>
          <w:tcPr>
            <w:tcW w:w="993" w:type="dxa"/>
            <w:tcBorders>
              <w:top w:val="nil"/>
              <w:left w:val="nil"/>
              <w:bottom w:val="single" w:sz="4" w:space="0" w:color="000000"/>
              <w:right w:val="single" w:sz="4" w:space="0" w:color="000000"/>
            </w:tcBorders>
            <w:shd w:val="clear" w:color="auto" w:fill="auto"/>
            <w:vAlign w:val="center"/>
            <w:hideMark/>
          </w:tcPr>
          <w:p w14:paraId="4DDF582F" w14:textId="77777777" w:rsidR="00EA0DBF" w:rsidRPr="00EA0DBF" w:rsidRDefault="00EA0DBF" w:rsidP="00EA0DBF">
            <w:pPr>
              <w:jc w:val="right"/>
              <w:rPr>
                <w:sz w:val="22"/>
                <w:szCs w:val="22"/>
              </w:rPr>
            </w:pPr>
            <w:r w:rsidRPr="00EA0DBF">
              <w:rPr>
                <w:sz w:val="22"/>
                <w:szCs w:val="22"/>
              </w:rPr>
              <w:t>100%</w:t>
            </w:r>
          </w:p>
        </w:tc>
      </w:tr>
      <w:tr w:rsidR="00EA0DBF" w:rsidRPr="00EA0DBF" w14:paraId="5A9955AF"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17E8D3E9" w14:textId="77777777" w:rsidR="00EA0DBF" w:rsidRPr="00EA0DBF" w:rsidRDefault="00EA0DBF" w:rsidP="00EA0DBF">
            <w:pPr>
              <w:jc w:val="center"/>
              <w:rPr>
                <w:color w:val="000000"/>
                <w:sz w:val="22"/>
                <w:szCs w:val="22"/>
              </w:rPr>
            </w:pPr>
            <w:r w:rsidRPr="00EA0DBF">
              <w:rPr>
                <w:color w:val="000000"/>
                <w:sz w:val="22"/>
                <w:szCs w:val="22"/>
              </w:rPr>
              <w:t>182 1 03 02241 01 0000 110</w:t>
            </w:r>
          </w:p>
        </w:tc>
        <w:tc>
          <w:tcPr>
            <w:tcW w:w="6096" w:type="dxa"/>
            <w:tcBorders>
              <w:top w:val="nil"/>
              <w:left w:val="nil"/>
              <w:bottom w:val="single" w:sz="4" w:space="0" w:color="000000"/>
              <w:right w:val="single" w:sz="4" w:space="0" w:color="000000"/>
            </w:tcBorders>
            <w:shd w:val="clear" w:color="auto" w:fill="auto"/>
            <w:vAlign w:val="center"/>
            <w:hideMark/>
          </w:tcPr>
          <w:p w14:paraId="5A1661F7" w14:textId="77777777" w:rsidR="00EA0DBF" w:rsidRPr="00EA0DBF" w:rsidRDefault="00EA0DBF" w:rsidP="00EA0DBF">
            <w:pPr>
              <w:rPr>
                <w:color w:val="000000"/>
                <w:sz w:val="22"/>
                <w:szCs w:val="22"/>
              </w:rPr>
            </w:pPr>
            <w:r w:rsidRPr="00EA0DBF">
              <w:rPr>
                <w:color w:val="000000"/>
                <w:sz w:val="22"/>
                <w:szCs w:val="2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EA0DBF">
              <w:rPr>
                <w:color w:val="000000"/>
                <w:sz w:val="22"/>
                <w:szCs w:val="22"/>
              </w:rPr>
              <w:lastRenderedPageBreak/>
              <w:t>отчислений в местные бюджеты</w:t>
            </w:r>
          </w:p>
        </w:tc>
        <w:tc>
          <w:tcPr>
            <w:tcW w:w="1701" w:type="dxa"/>
            <w:tcBorders>
              <w:top w:val="nil"/>
              <w:left w:val="nil"/>
              <w:bottom w:val="single" w:sz="4" w:space="0" w:color="000000"/>
              <w:right w:val="single" w:sz="4" w:space="0" w:color="000000"/>
            </w:tcBorders>
            <w:shd w:val="clear" w:color="auto" w:fill="auto"/>
            <w:vAlign w:val="center"/>
            <w:hideMark/>
          </w:tcPr>
          <w:p w14:paraId="27B93625" w14:textId="77777777" w:rsidR="00EA0DBF" w:rsidRPr="00EA0DBF" w:rsidRDefault="00EA0DBF" w:rsidP="00EA0DBF">
            <w:pPr>
              <w:jc w:val="right"/>
              <w:rPr>
                <w:sz w:val="22"/>
                <w:szCs w:val="22"/>
              </w:rPr>
            </w:pPr>
            <w:r w:rsidRPr="00EA0DBF">
              <w:rPr>
                <w:sz w:val="22"/>
                <w:szCs w:val="22"/>
              </w:rPr>
              <w:lastRenderedPageBreak/>
              <w:t>1 100,00</w:t>
            </w:r>
          </w:p>
        </w:tc>
        <w:tc>
          <w:tcPr>
            <w:tcW w:w="1843" w:type="dxa"/>
            <w:tcBorders>
              <w:top w:val="nil"/>
              <w:left w:val="nil"/>
              <w:bottom w:val="single" w:sz="4" w:space="0" w:color="000000"/>
              <w:right w:val="single" w:sz="4" w:space="0" w:color="000000"/>
            </w:tcBorders>
            <w:shd w:val="clear" w:color="auto" w:fill="auto"/>
            <w:vAlign w:val="center"/>
            <w:hideMark/>
          </w:tcPr>
          <w:p w14:paraId="075EF51F" w14:textId="77777777" w:rsidR="00EA0DBF" w:rsidRPr="00EA0DBF" w:rsidRDefault="00EA0DBF" w:rsidP="00EA0DBF">
            <w:pPr>
              <w:jc w:val="right"/>
              <w:rPr>
                <w:sz w:val="22"/>
                <w:szCs w:val="22"/>
              </w:rPr>
            </w:pPr>
            <w:r w:rsidRPr="00EA0DBF">
              <w:rPr>
                <w:sz w:val="22"/>
                <w:szCs w:val="22"/>
              </w:rPr>
              <w:t>1 306,76</w:t>
            </w:r>
          </w:p>
        </w:tc>
        <w:tc>
          <w:tcPr>
            <w:tcW w:w="1984" w:type="dxa"/>
            <w:tcBorders>
              <w:top w:val="nil"/>
              <w:left w:val="nil"/>
              <w:bottom w:val="single" w:sz="4" w:space="0" w:color="000000"/>
              <w:right w:val="single" w:sz="4" w:space="0" w:color="000000"/>
            </w:tcBorders>
            <w:shd w:val="clear" w:color="auto" w:fill="auto"/>
            <w:vAlign w:val="center"/>
            <w:hideMark/>
          </w:tcPr>
          <w:p w14:paraId="60EE6B45" w14:textId="77777777" w:rsidR="00EA0DBF" w:rsidRPr="00EA0DBF" w:rsidRDefault="00EA0DBF" w:rsidP="00EA0DBF">
            <w:pPr>
              <w:jc w:val="right"/>
              <w:rPr>
                <w:sz w:val="22"/>
                <w:szCs w:val="22"/>
              </w:rPr>
            </w:pPr>
            <w:r w:rsidRPr="00EA0DBF">
              <w:rPr>
                <w:sz w:val="22"/>
                <w:szCs w:val="22"/>
              </w:rPr>
              <w:t>-206,76</w:t>
            </w:r>
          </w:p>
        </w:tc>
        <w:tc>
          <w:tcPr>
            <w:tcW w:w="993" w:type="dxa"/>
            <w:tcBorders>
              <w:top w:val="nil"/>
              <w:left w:val="nil"/>
              <w:bottom w:val="single" w:sz="4" w:space="0" w:color="000000"/>
              <w:right w:val="single" w:sz="4" w:space="0" w:color="000000"/>
            </w:tcBorders>
            <w:shd w:val="clear" w:color="auto" w:fill="auto"/>
            <w:vAlign w:val="center"/>
            <w:hideMark/>
          </w:tcPr>
          <w:p w14:paraId="35961B12" w14:textId="77777777" w:rsidR="00EA0DBF" w:rsidRPr="00EA0DBF" w:rsidRDefault="00EA0DBF" w:rsidP="00EA0DBF">
            <w:pPr>
              <w:jc w:val="right"/>
              <w:rPr>
                <w:sz w:val="22"/>
                <w:szCs w:val="22"/>
              </w:rPr>
            </w:pPr>
            <w:r w:rsidRPr="00EA0DBF">
              <w:rPr>
                <w:sz w:val="22"/>
                <w:szCs w:val="22"/>
              </w:rPr>
              <w:t>119%</w:t>
            </w:r>
          </w:p>
        </w:tc>
      </w:tr>
      <w:tr w:rsidR="00EA0DBF" w:rsidRPr="00EA0DBF" w14:paraId="0C904536" w14:textId="77777777" w:rsidTr="00EA0DBF">
        <w:trPr>
          <w:trHeight w:val="94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4778F3BD" w14:textId="77777777" w:rsidR="00EA0DBF" w:rsidRPr="00EA0DBF" w:rsidRDefault="00EA0DBF" w:rsidP="00EA0DBF">
            <w:pPr>
              <w:jc w:val="center"/>
              <w:rPr>
                <w:color w:val="000000"/>
                <w:sz w:val="22"/>
                <w:szCs w:val="22"/>
              </w:rPr>
            </w:pPr>
            <w:r w:rsidRPr="00EA0DBF">
              <w:rPr>
                <w:color w:val="000000"/>
                <w:sz w:val="22"/>
                <w:szCs w:val="22"/>
              </w:rPr>
              <w:lastRenderedPageBreak/>
              <w:t>182 1 03 02251 01 0000 110</w:t>
            </w:r>
          </w:p>
        </w:tc>
        <w:tc>
          <w:tcPr>
            <w:tcW w:w="6096" w:type="dxa"/>
            <w:tcBorders>
              <w:top w:val="nil"/>
              <w:left w:val="nil"/>
              <w:bottom w:val="single" w:sz="4" w:space="0" w:color="000000"/>
              <w:right w:val="single" w:sz="4" w:space="0" w:color="000000"/>
            </w:tcBorders>
            <w:shd w:val="clear" w:color="auto" w:fill="auto"/>
            <w:vAlign w:val="center"/>
            <w:hideMark/>
          </w:tcPr>
          <w:p w14:paraId="062B7959" w14:textId="77777777" w:rsidR="00EA0DBF" w:rsidRPr="00EA0DBF" w:rsidRDefault="00EA0DBF" w:rsidP="00EA0DBF">
            <w:pPr>
              <w:rPr>
                <w:color w:val="000000"/>
                <w:sz w:val="22"/>
                <w:szCs w:val="22"/>
              </w:rPr>
            </w:pPr>
            <w:r w:rsidRPr="00EA0DBF">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000000"/>
              <w:right w:val="single" w:sz="4" w:space="0" w:color="000000"/>
            </w:tcBorders>
            <w:shd w:val="clear" w:color="auto" w:fill="auto"/>
            <w:vAlign w:val="center"/>
            <w:hideMark/>
          </w:tcPr>
          <w:p w14:paraId="4CDAFD15" w14:textId="77777777" w:rsidR="00EA0DBF" w:rsidRPr="00EA0DBF" w:rsidRDefault="00EA0DBF" w:rsidP="00EA0DBF">
            <w:pPr>
              <w:jc w:val="right"/>
              <w:rPr>
                <w:sz w:val="22"/>
                <w:szCs w:val="22"/>
              </w:rPr>
            </w:pPr>
            <w:r w:rsidRPr="00EA0DBF">
              <w:rPr>
                <w:sz w:val="22"/>
                <w:szCs w:val="22"/>
              </w:rPr>
              <w:t>237 100,00</w:t>
            </w:r>
          </w:p>
        </w:tc>
        <w:tc>
          <w:tcPr>
            <w:tcW w:w="1843" w:type="dxa"/>
            <w:tcBorders>
              <w:top w:val="nil"/>
              <w:left w:val="nil"/>
              <w:bottom w:val="single" w:sz="4" w:space="0" w:color="000000"/>
              <w:right w:val="single" w:sz="4" w:space="0" w:color="000000"/>
            </w:tcBorders>
            <w:shd w:val="clear" w:color="auto" w:fill="auto"/>
            <w:vAlign w:val="center"/>
            <w:hideMark/>
          </w:tcPr>
          <w:p w14:paraId="082BFFD9" w14:textId="77777777" w:rsidR="00EA0DBF" w:rsidRPr="00EA0DBF" w:rsidRDefault="00EA0DBF" w:rsidP="00EA0DBF">
            <w:pPr>
              <w:jc w:val="right"/>
              <w:rPr>
                <w:sz w:val="22"/>
                <w:szCs w:val="22"/>
              </w:rPr>
            </w:pPr>
            <w:r w:rsidRPr="00EA0DBF">
              <w:rPr>
                <w:sz w:val="22"/>
                <w:szCs w:val="22"/>
              </w:rPr>
              <w:t>234 911,65</w:t>
            </w:r>
          </w:p>
        </w:tc>
        <w:tc>
          <w:tcPr>
            <w:tcW w:w="1984" w:type="dxa"/>
            <w:tcBorders>
              <w:top w:val="nil"/>
              <w:left w:val="nil"/>
              <w:bottom w:val="single" w:sz="4" w:space="0" w:color="000000"/>
              <w:right w:val="single" w:sz="4" w:space="0" w:color="000000"/>
            </w:tcBorders>
            <w:shd w:val="clear" w:color="auto" w:fill="auto"/>
            <w:vAlign w:val="center"/>
            <w:hideMark/>
          </w:tcPr>
          <w:p w14:paraId="1B02ECEB" w14:textId="77777777" w:rsidR="00EA0DBF" w:rsidRPr="00EA0DBF" w:rsidRDefault="00EA0DBF" w:rsidP="00EA0DBF">
            <w:pPr>
              <w:jc w:val="right"/>
              <w:rPr>
                <w:sz w:val="22"/>
                <w:szCs w:val="22"/>
              </w:rPr>
            </w:pPr>
            <w:r w:rsidRPr="00EA0DBF">
              <w:rPr>
                <w:sz w:val="22"/>
                <w:szCs w:val="22"/>
              </w:rPr>
              <w:t>2 188,35</w:t>
            </w:r>
          </w:p>
        </w:tc>
        <w:tc>
          <w:tcPr>
            <w:tcW w:w="993" w:type="dxa"/>
            <w:tcBorders>
              <w:top w:val="nil"/>
              <w:left w:val="nil"/>
              <w:bottom w:val="single" w:sz="4" w:space="0" w:color="000000"/>
              <w:right w:val="single" w:sz="4" w:space="0" w:color="000000"/>
            </w:tcBorders>
            <w:shd w:val="clear" w:color="auto" w:fill="auto"/>
            <w:vAlign w:val="center"/>
            <w:hideMark/>
          </w:tcPr>
          <w:p w14:paraId="5A47B8FA" w14:textId="77777777" w:rsidR="00EA0DBF" w:rsidRPr="00EA0DBF" w:rsidRDefault="00EA0DBF" w:rsidP="00EA0DBF">
            <w:pPr>
              <w:jc w:val="right"/>
              <w:rPr>
                <w:sz w:val="22"/>
                <w:szCs w:val="22"/>
              </w:rPr>
            </w:pPr>
            <w:r w:rsidRPr="00EA0DBF">
              <w:rPr>
                <w:sz w:val="22"/>
                <w:szCs w:val="22"/>
              </w:rPr>
              <w:t>99%</w:t>
            </w:r>
          </w:p>
        </w:tc>
      </w:tr>
      <w:tr w:rsidR="00EA0DBF" w:rsidRPr="00EA0DBF" w14:paraId="7A241178" w14:textId="77777777" w:rsidTr="00EA0DBF">
        <w:trPr>
          <w:trHeight w:val="94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15BBDBCC" w14:textId="77777777" w:rsidR="00EA0DBF" w:rsidRPr="00EA0DBF" w:rsidRDefault="00EA0DBF" w:rsidP="00EA0DBF">
            <w:pPr>
              <w:jc w:val="center"/>
              <w:rPr>
                <w:color w:val="000000"/>
                <w:sz w:val="22"/>
                <w:szCs w:val="22"/>
              </w:rPr>
            </w:pPr>
            <w:r w:rsidRPr="00EA0DBF">
              <w:rPr>
                <w:color w:val="000000"/>
                <w:sz w:val="22"/>
                <w:szCs w:val="22"/>
              </w:rPr>
              <w:t>180 1 03 02261 01 0000 110</w:t>
            </w:r>
          </w:p>
        </w:tc>
        <w:tc>
          <w:tcPr>
            <w:tcW w:w="6096" w:type="dxa"/>
            <w:tcBorders>
              <w:top w:val="nil"/>
              <w:left w:val="nil"/>
              <w:bottom w:val="single" w:sz="4" w:space="0" w:color="000000"/>
              <w:right w:val="single" w:sz="4" w:space="0" w:color="000000"/>
            </w:tcBorders>
            <w:shd w:val="clear" w:color="auto" w:fill="auto"/>
            <w:vAlign w:val="center"/>
            <w:hideMark/>
          </w:tcPr>
          <w:p w14:paraId="62EBD6E8" w14:textId="77777777" w:rsidR="00EA0DBF" w:rsidRPr="00EA0DBF" w:rsidRDefault="00EA0DBF" w:rsidP="00EA0DBF">
            <w:pPr>
              <w:rPr>
                <w:color w:val="000000"/>
                <w:sz w:val="22"/>
                <w:szCs w:val="22"/>
              </w:rPr>
            </w:pPr>
            <w:r w:rsidRPr="00EA0DBF">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000000"/>
              <w:right w:val="single" w:sz="4" w:space="0" w:color="000000"/>
            </w:tcBorders>
            <w:shd w:val="clear" w:color="auto" w:fill="auto"/>
            <w:vAlign w:val="center"/>
            <w:hideMark/>
          </w:tcPr>
          <w:p w14:paraId="0CA06C29" w14:textId="77777777" w:rsidR="00EA0DBF" w:rsidRPr="00EA0DBF" w:rsidRDefault="00EA0DBF" w:rsidP="00EA0DBF">
            <w:pPr>
              <w:jc w:val="right"/>
              <w:rPr>
                <w:sz w:val="22"/>
                <w:szCs w:val="22"/>
              </w:rPr>
            </w:pPr>
            <w:r w:rsidRPr="00EA0DBF">
              <w:rPr>
                <w:sz w:val="22"/>
                <w:szCs w:val="22"/>
              </w:rPr>
              <w:t>-28 100,00</w:t>
            </w:r>
          </w:p>
        </w:tc>
        <w:tc>
          <w:tcPr>
            <w:tcW w:w="1843" w:type="dxa"/>
            <w:tcBorders>
              <w:top w:val="nil"/>
              <w:left w:val="nil"/>
              <w:bottom w:val="single" w:sz="4" w:space="0" w:color="000000"/>
              <w:right w:val="single" w:sz="4" w:space="0" w:color="000000"/>
            </w:tcBorders>
            <w:shd w:val="clear" w:color="auto" w:fill="auto"/>
            <w:vAlign w:val="center"/>
            <w:hideMark/>
          </w:tcPr>
          <w:p w14:paraId="01620743" w14:textId="77777777" w:rsidR="00EA0DBF" w:rsidRPr="00EA0DBF" w:rsidRDefault="00EA0DBF" w:rsidP="00EA0DBF">
            <w:pPr>
              <w:jc w:val="right"/>
              <w:rPr>
                <w:sz w:val="22"/>
                <w:szCs w:val="22"/>
              </w:rPr>
            </w:pPr>
            <w:r w:rsidRPr="00EA0DBF">
              <w:rPr>
                <w:sz w:val="22"/>
                <w:szCs w:val="22"/>
              </w:rPr>
              <w:t>-24 617,80</w:t>
            </w:r>
          </w:p>
        </w:tc>
        <w:tc>
          <w:tcPr>
            <w:tcW w:w="1984" w:type="dxa"/>
            <w:tcBorders>
              <w:top w:val="nil"/>
              <w:left w:val="nil"/>
              <w:bottom w:val="single" w:sz="4" w:space="0" w:color="000000"/>
              <w:right w:val="single" w:sz="4" w:space="0" w:color="000000"/>
            </w:tcBorders>
            <w:shd w:val="clear" w:color="auto" w:fill="auto"/>
            <w:vAlign w:val="center"/>
            <w:hideMark/>
          </w:tcPr>
          <w:p w14:paraId="28BD48D1" w14:textId="77777777" w:rsidR="00EA0DBF" w:rsidRPr="00EA0DBF" w:rsidRDefault="00EA0DBF" w:rsidP="00EA0DBF">
            <w:pPr>
              <w:jc w:val="right"/>
              <w:rPr>
                <w:sz w:val="22"/>
                <w:szCs w:val="22"/>
              </w:rPr>
            </w:pPr>
            <w:r w:rsidRPr="00EA0DBF">
              <w:rPr>
                <w:sz w:val="22"/>
                <w:szCs w:val="22"/>
              </w:rPr>
              <w:t>-3 482,20</w:t>
            </w:r>
          </w:p>
        </w:tc>
        <w:tc>
          <w:tcPr>
            <w:tcW w:w="993" w:type="dxa"/>
            <w:tcBorders>
              <w:top w:val="nil"/>
              <w:left w:val="nil"/>
              <w:bottom w:val="single" w:sz="4" w:space="0" w:color="000000"/>
              <w:right w:val="single" w:sz="4" w:space="0" w:color="000000"/>
            </w:tcBorders>
            <w:shd w:val="clear" w:color="auto" w:fill="auto"/>
            <w:vAlign w:val="center"/>
            <w:hideMark/>
          </w:tcPr>
          <w:p w14:paraId="009F4B9A" w14:textId="77777777" w:rsidR="00EA0DBF" w:rsidRPr="00EA0DBF" w:rsidRDefault="00EA0DBF" w:rsidP="00EA0DBF">
            <w:pPr>
              <w:jc w:val="right"/>
              <w:rPr>
                <w:sz w:val="22"/>
                <w:szCs w:val="22"/>
              </w:rPr>
            </w:pPr>
            <w:r w:rsidRPr="00EA0DBF">
              <w:rPr>
                <w:sz w:val="22"/>
                <w:szCs w:val="22"/>
              </w:rPr>
              <w:t>88%</w:t>
            </w:r>
          </w:p>
        </w:tc>
      </w:tr>
      <w:tr w:rsidR="00EA0DBF" w:rsidRPr="00EA0DBF" w14:paraId="301F8B78" w14:textId="77777777" w:rsidTr="00EA0DBF">
        <w:trPr>
          <w:trHeight w:val="3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54BF2BD5" w14:textId="77777777" w:rsidR="00EA0DBF" w:rsidRPr="00EA0DBF" w:rsidRDefault="00EA0DBF" w:rsidP="00EA0DBF">
            <w:pPr>
              <w:jc w:val="center"/>
              <w:rPr>
                <w:bCs/>
                <w:color w:val="000000"/>
                <w:sz w:val="22"/>
                <w:szCs w:val="22"/>
              </w:rPr>
            </w:pPr>
            <w:r w:rsidRPr="00EA0DBF">
              <w:rPr>
                <w:bCs/>
                <w:color w:val="000000"/>
                <w:sz w:val="22"/>
                <w:szCs w:val="22"/>
              </w:rPr>
              <w:t>000 1 06 00000 00 0000 000</w:t>
            </w:r>
          </w:p>
        </w:tc>
        <w:tc>
          <w:tcPr>
            <w:tcW w:w="6096" w:type="dxa"/>
            <w:tcBorders>
              <w:top w:val="nil"/>
              <w:left w:val="nil"/>
              <w:bottom w:val="single" w:sz="4" w:space="0" w:color="000000"/>
              <w:right w:val="single" w:sz="4" w:space="0" w:color="000000"/>
            </w:tcBorders>
            <w:shd w:val="clear" w:color="auto" w:fill="auto"/>
            <w:vAlign w:val="center"/>
            <w:hideMark/>
          </w:tcPr>
          <w:p w14:paraId="4501621F" w14:textId="77777777" w:rsidR="00EA0DBF" w:rsidRPr="00EA0DBF" w:rsidRDefault="00EA0DBF" w:rsidP="00EA0DBF">
            <w:pPr>
              <w:rPr>
                <w:bCs/>
                <w:color w:val="000000"/>
                <w:sz w:val="22"/>
                <w:szCs w:val="22"/>
              </w:rPr>
            </w:pPr>
            <w:r w:rsidRPr="00EA0DBF">
              <w:rPr>
                <w:bCs/>
                <w:color w:val="000000"/>
                <w:sz w:val="22"/>
                <w:szCs w:val="22"/>
              </w:rPr>
              <w:t>НАЛОГИ НА ИМУЩЕСТВО</w:t>
            </w:r>
          </w:p>
        </w:tc>
        <w:tc>
          <w:tcPr>
            <w:tcW w:w="1701" w:type="dxa"/>
            <w:tcBorders>
              <w:top w:val="nil"/>
              <w:left w:val="nil"/>
              <w:bottom w:val="single" w:sz="4" w:space="0" w:color="000000"/>
              <w:right w:val="single" w:sz="4" w:space="0" w:color="000000"/>
            </w:tcBorders>
            <w:shd w:val="clear" w:color="auto" w:fill="auto"/>
            <w:vAlign w:val="center"/>
            <w:hideMark/>
          </w:tcPr>
          <w:p w14:paraId="611E0DA3" w14:textId="77777777" w:rsidR="00EA0DBF" w:rsidRPr="00EA0DBF" w:rsidRDefault="00EA0DBF" w:rsidP="00EA0DBF">
            <w:pPr>
              <w:jc w:val="right"/>
              <w:rPr>
                <w:bCs/>
                <w:color w:val="000000"/>
                <w:sz w:val="22"/>
                <w:szCs w:val="22"/>
              </w:rPr>
            </w:pPr>
            <w:r w:rsidRPr="00EA0DBF">
              <w:rPr>
                <w:bCs/>
                <w:color w:val="000000"/>
                <w:sz w:val="22"/>
                <w:szCs w:val="22"/>
              </w:rPr>
              <w:t>11 316 111,05</w:t>
            </w:r>
          </w:p>
        </w:tc>
        <w:tc>
          <w:tcPr>
            <w:tcW w:w="1843" w:type="dxa"/>
            <w:tcBorders>
              <w:top w:val="nil"/>
              <w:left w:val="nil"/>
              <w:bottom w:val="single" w:sz="4" w:space="0" w:color="000000"/>
              <w:right w:val="single" w:sz="4" w:space="0" w:color="000000"/>
            </w:tcBorders>
            <w:shd w:val="clear" w:color="auto" w:fill="auto"/>
            <w:vAlign w:val="center"/>
            <w:hideMark/>
          </w:tcPr>
          <w:p w14:paraId="58FDFFE7" w14:textId="77777777" w:rsidR="00EA0DBF" w:rsidRPr="00EA0DBF" w:rsidRDefault="00EA0DBF" w:rsidP="00EA0DBF">
            <w:pPr>
              <w:jc w:val="right"/>
              <w:rPr>
                <w:bCs/>
                <w:color w:val="000000"/>
                <w:sz w:val="22"/>
                <w:szCs w:val="22"/>
              </w:rPr>
            </w:pPr>
            <w:r w:rsidRPr="00EA0DBF">
              <w:rPr>
                <w:bCs/>
                <w:color w:val="000000"/>
                <w:sz w:val="22"/>
                <w:szCs w:val="22"/>
              </w:rPr>
              <w:t>18 224 536,78</w:t>
            </w:r>
          </w:p>
        </w:tc>
        <w:tc>
          <w:tcPr>
            <w:tcW w:w="1984" w:type="dxa"/>
            <w:tcBorders>
              <w:top w:val="nil"/>
              <w:left w:val="nil"/>
              <w:bottom w:val="single" w:sz="4" w:space="0" w:color="000000"/>
              <w:right w:val="single" w:sz="4" w:space="0" w:color="000000"/>
            </w:tcBorders>
            <w:shd w:val="clear" w:color="auto" w:fill="auto"/>
            <w:vAlign w:val="center"/>
            <w:hideMark/>
          </w:tcPr>
          <w:p w14:paraId="234F2B05" w14:textId="77777777" w:rsidR="00EA0DBF" w:rsidRPr="00EA0DBF" w:rsidRDefault="00EA0DBF" w:rsidP="00EA0DBF">
            <w:pPr>
              <w:jc w:val="right"/>
              <w:rPr>
                <w:bCs/>
                <w:color w:val="000000"/>
                <w:sz w:val="22"/>
                <w:szCs w:val="22"/>
              </w:rPr>
            </w:pPr>
            <w:r w:rsidRPr="00EA0DBF">
              <w:rPr>
                <w:bCs/>
                <w:color w:val="000000"/>
                <w:sz w:val="22"/>
                <w:szCs w:val="22"/>
              </w:rPr>
              <w:t>-6 908 425,73</w:t>
            </w:r>
          </w:p>
        </w:tc>
        <w:tc>
          <w:tcPr>
            <w:tcW w:w="993" w:type="dxa"/>
            <w:tcBorders>
              <w:top w:val="nil"/>
              <w:left w:val="nil"/>
              <w:bottom w:val="single" w:sz="4" w:space="0" w:color="000000"/>
              <w:right w:val="single" w:sz="4" w:space="0" w:color="000000"/>
            </w:tcBorders>
            <w:shd w:val="clear" w:color="auto" w:fill="auto"/>
            <w:vAlign w:val="center"/>
            <w:hideMark/>
          </w:tcPr>
          <w:p w14:paraId="2F321A16" w14:textId="77777777" w:rsidR="00EA0DBF" w:rsidRPr="00EA0DBF" w:rsidRDefault="00EA0DBF" w:rsidP="00EA0DBF">
            <w:pPr>
              <w:jc w:val="right"/>
              <w:rPr>
                <w:bCs/>
                <w:color w:val="000000"/>
                <w:sz w:val="22"/>
                <w:szCs w:val="22"/>
              </w:rPr>
            </w:pPr>
            <w:r w:rsidRPr="00EA0DBF">
              <w:rPr>
                <w:bCs/>
                <w:color w:val="000000"/>
                <w:sz w:val="22"/>
                <w:szCs w:val="22"/>
              </w:rPr>
              <w:t>161%</w:t>
            </w:r>
          </w:p>
        </w:tc>
      </w:tr>
      <w:tr w:rsidR="00EA0DBF" w:rsidRPr="00EA0DBF" w14:paraId="0F54BC5A" w14:textId="77777777" w:rsidTr="00EA0DBF">
        <w:trPr>
          <w:trHeight w:val="43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45364D64" w14:textId="77777777" w:rsidR="00EA0DBF" w:rsidRPr="00EA0DBF" w:rsidRDefault="00EA0DBF" w:rsidP="00EA0DBF">
            <w:pPr>
              <w:jc w:val="center"/>
              <w:rPr>
                <w:bCs/>
                <w:color w:val="000000"/>
                <w:sz w:val="22"/>
                <w:szCs w:val="22"/>
              </w:rPr>
            </w:pPr>
            <w:r w:rsidRPr="00EA0DBF">
              <w:rPr>
                <w:bCs/>
                <w:color w:val="000000"/>
                <w:sz w:val="22"/>
                <w:szCs w:val="22"/>
              </w:rPr>
              <w:t>000 1 06 01000 00 0000 110</w:t>
            </w:r>
          </w:p>
        </w:tc>
        <w:tc>
          <w:tcPr>
            <w:tcW w:w="6096" w:type="dxa"/>
            <w:tcBorders>
              <w:top w:val="nil"/>
              <w:left w:val="nil"/>
              <w:bottom w:val="single" w:sz="4" w:space="0" w:color="000000"/>
              <w:right w:val="single" w:sz="4" w:space="0" w:color="000000"/>
            </w:tcBorders>
            <w:shd w:val="clear" w:color="auto" w:fill="auto"/>
            <w:vAlign w:val="center"/>
            <w:hideMark/>
          </w:tcPr>
          <w:p w14:paraId="4F43C427" w14:textId="77777777" w:rsidR="00EA0DBF" w:rsidRPr="00EA0DBF" w:rsidRDefault="00EA0DBF" w:rsidP="00EA0DBF">
            <w:pPr>
              <w:rPr>
                <w:bCs/>
                <w:color w:val="000000"/>
                <w:sz w:val="22"/>
                <w:szCs w:val="22"/>
              </w:rPr>
            </w:pPr>
            <w:r w:rsidRPr="00EA0DBF">
              <w:rPr>
                <w:bCs/>
                <w:color w:val="000000"/>
                <w:sz w:val="22"/>
                <w:szCs w:val="22"/>
              </w:rPr>
              <w:t>Налог на имущество физических лиц</w:t>
            </w:r>
          </w:p>
        </w:tc>
        <w:tc>
          <w:tcPr>
            <w:tcW w:w="1701" w:type="dxa"/>
            <w:tcBorders>
              <w:top w:val="nil"/>
              <w:left w:val="nil"/>
              <w:bottom w:val="single" w:sz="4" w:space="0" w:color="000000"/>
              <w:right w:val="single" w:sz="4" w:space="0" w:color="000000"/>
            </w:tcBorders>
            <w:shd w:val="clear" w:color="auto" w:fill="auto"/>
            <w:vAlign w:val="center"/>
            <w:hideMark/>
          </w:tcPr>
          <w:p w14:paraId="75C8E94D" w14:textId="77777777" w:rsidR="00EA0DBF" w:rsidRPr="00EA0DBF" w:rsidRDefault="00EA0DBF" w:rsidP="00EA0DBF">
            <w:pPr>
              <w:jc w:val="right"/>
              <w:rPr>
                <w:bCs/>
                <w:color w:val="000000"/>
                <w:sz w:val="22"/>
                <w:szCs w:val="22"/>
              </w:rPr>
            </w:pPr>
            <w:r w:rsidRPr="00EA0DBF">
              <w:rPr>
                <w:bCs/>
                <w:color w:val="000000"/>
                <w:sz w:val="22"/>
                <w:szCs w:val="22"/>
              </w:rPr>
              <w:t>2 448 000,00</w:t>
            </w:r>
          </w:p>
        </w:tc>
        <w:tc>
          <w:tcPr>
            <w:tcW w:w="1843" w:type="dxa"/>
            <w:tcBorders>
              <w:top w:val="nil"/>
              <w:left w:val="nil"/>
              <w:bottom w:val="single" w:sz="4" w:space="0" w:color="000000"/>
              <w:right w:val="single" w:sz="4" w:space="0" w:color="000000"/>
            </w:tcBorders>
            <w:shd w:val="clear" w:color="auto" w:fill="auto"/>
            <w:vAlign w:val="center"/>
            <w:hideMark/>
          </w:tcPr>
          <w:p w14:paraId="37AB26B5" w14:textId="77777777" w:rsidR="00EA0DBF" w:rsidRPr="00EA0DBF" w:rsidRDefault="00EA0DBF" w:rsidP="00EA0DBF">
            <w:pPr>
              <w:jc w:val="right"/>
              <w:rPr>
                <w:bCs/>
                <w:color w:val="000000"/>
                <w:sz w:val="22"/>
                <w:szCs w:val="22"/>
              </w:rPr>
            </w:pPr>
            <w:r w:rsidRPr="00EA0DBF">
              <w:rPr>
                <w:bCs/>
                <w:color w:val="000000"/>
                <w:sz w:val="22"/>
                <w:szCs w:val="22"/>
              </w:rPr>
              <w:t>2 635 385,91</w:t>
            </w:r>
          </w:p>
        </w:tc>
        <w:tc>
          <w:tcPr>
            <w:tcW w:w="1984" w:type="dxa"/>
            <w:tcBorders>
              <w:top w:val="nil"/>
              <w:left w:val="nil"/>
              <w:bottom w:val="single" w:sz="4" w:space="0" w:color="000000"/>
              <w:right w:val="single" w:sz="4" w:space="0" w:color="000000"/>
            </w:tcBorders>
            <w:shd w:val="clear" w:color="auto" w:fill="auto"/>
            <w:vAlign w:val="center"/>
            <w:hideMark/>
          </w:tcPr>
          <w:p w14:paraId="3BF8D1C9" w14:textId="77777777" w:rsidR="00EA0DBF" w:rsidRPr="00EA0DBF" w:rsidRDefault="00EA0DBF" w:rsidP="00EA0DBF">
            <w:pPr>
              <w:jc w:val="right"/>
              <w:rPr>
                <w:bCs/>
                <w:color w:val="000000"/>
                <w:sz w:val="22"/>
                <w:szCs w:val="22"/>
              </w:rPr>
            </w:pPr>
            <w:r w:rsidRPr="00EA0DBF">
              <w:rPr>
                <w:bCs/>
                <w:color w:val="000000"/>
                <w:sz w:val="22"/>
                <w:szCs w:val="22"/>
              </w:rPr>
              <w:t>-187 385,91</w:t>
            </w:r>
          </w:p>
        </w:tc>
        <w:tc>
          <w:tcPr>
            <w:tcW w:w="993" w:type="dxa"/>
            <w:tcBorders>
              <w:top w:val="nil"/>
              <w:left w:val="nil"/>
              <w:bottom w:val="single" w:sz="4" w:space="0" w:color="000000"/>
              <w:right w:val="single" w:sz="4" w:space="0" w:color="000000"/>
            </w:tcBorders>
            <w:shd w:val="clear" w:color="auto" w:fill="auto"/>
            <w:vAlign w:val="center"/>
            <w:hideMark/>
          </w:tcPr>
          <w:p w14:paraId="5394D24D" w14:textId="77777777" w:rsidR="00EA0DBF" w:rsidRPr="00EA0DBF" w:rsidRDefault="00EA0DBF" w:rsidP="00EA0DBF">
            <w:pPr>
              <w:jc w:val="right"/>
              <w:rPr>
                <w:bCs/>
                <w:color w:val="000000"/>
                <w:sz w:val="22"/>
                <w:szCs w:val="22"/>
              </w:rPr>
            </w:pPr>
            <w:r w:rsidRPr="00EA0DBF">
              <w:rPr>
                <w:bCs/>
                <w:color w:val="000000"/>
                <w:sz w:val="22"/>
                <w:szCs w:val="22"/>
              </w:rPr>
              <w:t>108%</w:t>
            </w:r>
          </w:p>
        </w:tc>
      </w:tr>
      <w:tr w:rsidR="00EA0DBF" w:rsidRPr="00EA0DBF" w14:paraId="5766AA8D" w14:textId="77777777" w:rsidTr="00EA0DBF">
        <w:trPr>
          <w:trHeight w:val="91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40CA7D25" w14:textId="77777777" w:rsidR="00EA0DBF" w:rsidRPr="00EA0DBF" w:rsidRDefault="00EA0DBF" w:rsidP="00EA0DBF">
            <w:pPr>
              <w:jc w:val="center"/>
              <w:rPr>
                <w:color w:val="000000"/>
                <w:sz w:val="22"/>
                <w:szCs w:val="22"/>
              </w:rPr>
            </w:pPr>
            <w:r w:rsidRPr="00EA0DBF">
              <w:rPr>
                <w:color w:val="000000"/>
                <w:sz w:val="22"/>
                <w:szCs w:val="22"/>
              </w:rPr>
              <w:t>182 1 06 01030 13 0000 110</w:t>
            </w:r>
          </w:p>
        </w:tc>
        <w:tc>
          <w:tcPr>
            <w:tcW w:w="6096" w:type="dxa"/>
            <w:tcBorders>
              <w:top w:val="nil"/>
              <w:left w:val="nil"/>
              <w:bottom w:val="single" w:sz="4" w:space="0" w:color="000000"/>
              <w:right w:val="single" w:sz="4" w:space="0" w:color="000000"/>
            </w:tcBorders>
            <w:shd w:val="clear" w:color="auto" w:fill="auto"/>
            <w:vAlign w:val="center"/>
            <w:hideMark/>
          </w:tcPr>
          <w:p w14:paraId="332FD3FA" w14:textId="77777777" w:rsidR="00EA0DBF" w:rsidRPr="00EA0DBF" w:rsidRDefault="00EA0DBF" w:rsidP="00EA0DBF">
            <w:pPr>
              <w:rPr>
                <w:color w:val="000000"/>
                <w:sz w:val="22"/>
                <w:szCs w:val="22"/>
              </w:rPr>
            </w:pPr>
            <w:r w:rsidRPr="00EA0DBF">
              <w:rPr>
                <w:color w:val="000000"/>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Borders>
              <w:top w:val="nil"/>
              <w:left w:val="nil"/>
              <w:bottom w:val="single" w:sz="4" w:space="0" w:color="000000"/>
              <w:right w:val="single" w:sz="4" w:space="0" w:color="000000"/>
            </w:tcBorders>
            <w:shd w:val="clear" w:color="auto" w:fill="auto"/>
            <w:vAlign w:val="center"/>
            <w:hideMark/>
          </w:tcPr>
          <w:p w14:paraId="4CE3E800" w14:textId="77777777" w:rsidR="00EA0DBF" w:rsidRPr="00EA0DBF" w:rsidRDefault="00EA0DBF" w:rsidP="00EA0DBF">
            <w:pPr>
              <w:jc w:val="right"/>
              <w:rPr>
                <w:sz w:val="22"/>
                <w:szCs w:val="22"/>
              </w:rPr>
            </w:pPr>
            <w:r w:rsidRPr="00EA0DBF">
              <w:rPr>
                <w:sz w:val="22"/>
                <w:szCs w:val="22"/>
              </w:rPr>
              <w:t>2 448 000,00</w:t>
            </w:r>
          </w:p>
        </w:tc>
        <w:tc>
          <w:tcPr>
            <w:tcW w:w="1843" w:type="dxa"/>
            <w:tcBorders>
              <w:top w:val="nil"/>
              <w:left w:val="nil"/>
              <w:bottom w:val="single" w:sz="4" w:space="0" w:color="000000"/>
              <w:right w:val="single" w:sz="4" w:space="0" w:color="000000"/>
            </w:tcBorders>
            <w:shd w:val="clear" w:color="auto" w:fill="auto"/>
            <w:vAlign w:val="center"/>
            <w:hideMark/>
          </w:tcPr>
          <w:p w14:paraId="5E481B18" w14:textId="77777777" w:rsidR="00EA0DBF" w:rsidRPr="00EA0DBF" w:rsidRDefault="00EA0DBF" w:rsidP="00EA0DBF">
            <w:pPr>
              <w:jc w:val="right"/>
              <w:rPr>
                <w:sz w:val="22"/>
                <w:szCs w:val="22"/>
              </w:rPr>
            </w:pPr>
            <w:r w:rsidRPr="00EA0DBF">
              <w:rPr>
                <w:sz w:val="22"/>
                <w:szCs w:val="22"/>
              </w:rPr>
              <w:t>2 635 385,91</w:t>
            </w:r>
          </w:p>
        </w:tc>
        <w:tc>
          <w:tcPr>
            <w:tcW w:w="1984" w:type="dxa"/>
            <w:tcBorders>
              <w:top w:val="nil"/>
              <w:left w:val="nil"/>
              <w:bottom w:val="single" w:sz="4" w:space="0" w:color="000000"/>
              <w:right w:val="single" w:sz="4" w:space="0" w:color="000000"/>
            </w:tcBorders>
            <w:shd w:val="clear" w:color="auto" w:fill="auto"/>
            <w:vAlign w:val="center"/>
            <w:hideMark/>
          </w:tcPr>
          <w:p w14:paraId="0F44526C" w14:textId="77777777" w:rsidR="00EA0DBF" w:rsidRPr="00EA0DBF" w:rsidRDefault="00EA0DBF" w:rsidP="00EA0DBF">
            <w:pPr>
              <w:jc w:val="right"/>
              <w:rPr>
                <w:sz w:val="22"/>
                <w:szCs w:val="22"/>
              </w:rPr>
            </w:pPr>
            <w:r w:rsidRPr="00EA0DBF">
              <w:rPr>
                <w:sz w:val="22"/>
                <w:szCs w:val="22"/>
              </w:rPr>
              <w:t>-187 385,91</w:t>
            </w:r>
          </w:p>
        </w:tc>
        <w:tc>
          <w:tcPr>
            <w:tcW w:w="993" w:type="dxa"/>
            <w:tcBorders>
              <w:top w:val="nil"/>
              <w:left w:val="nil"/>
              <w:bottom w:val="single" w:sz="4" w:space="0" w:color="000000"/>
              <w:right w:val="single" w:sz="4" w:space="0" w:color="000000"/>
            </w:tcBorders>
            <w:shd w:val="clear" w:color="auto" w:fill="auto"/>
            <w:vAlign w:val="center"/>
            <w:hideMark/>
          </w:tcPr>
          <w:p w14:paraId="4B1A9F86" w14:textId="77777777" w:rsidR="00EA0DBF" w:rsidRPr="00EA0DBF" w:rsidRDefault="00EA0DBF" w:rsidP="00EA0DBF">
            <w:pPr>
              <w:jc w:val="right"/>
              <w:rPr>
                <w:sz w:val="22"/>
                <w:szCs w:val="22"/>
              </w:rPr>
            </w:pPr>
            <w:r w:rsidRPr="00EA0DBF">
              <w:rPr>
                <w:sz w:val="22"/>
                <w:szCs w:val="22"/>
              </w:rPr>
              <w:t>108%</w:t>
            </w:r>
          </w:p>
        </w:tc>
      </w:tr>
      <w:tr w:rsidR="00EA0DBF" w:rsidRPr="00EA0DBF" w14:paraId="00F2F679" w14:textId="77777777" w:rsidTr="00EA0DBF">
        <w:trPr>
          <w:trHeight w:val="3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18A9B905" w14:textId="77777777" w:rsidR="00EA0DBF" w:rsidRPr="00EA0DBF" w:rsidRDefault="00EA0DBF" w:rsidP="00EA0DBF">
            <w:pPr>
              <w:jc w:val="center"/>
              <w:rPr>
                <w:bCs/>
                <w:color w:val="000000"/>
                <w:sz w:val="22"/>
                <w:szCs w:val="22"/>
              </w:rPr>
            </w:pPr>
            <w:r w:rsidRPr="00EA0DBF">
              <w:rPr>
                <w:bCs/>
                <w:color w:val="000000"/>
                <w:sz w:val="22"/>
                <w:szCs w:val="22"/>
              </w:rPr>
              <w:t>000 1 06 06000 00 0000 110</w:t>
            </w:r>
          </w:p>
        </w:tc>
        <w:tc>
          <w:tcPr>
            <w:tcW w:w="6096" w:type="dxa"/>
            <w:tcBorders>
              <w:top w:val="nil"/>
              <w:left w:val="nil"/>
              <w:bottom w:val="single" w:sz="4" w:space="0" w:color="000000"/>
              <w:right w:val="single" w:sz="4" w:space="0" w:color="000000"/>
            </w:tcBorders>
            <w:shd w:val="clear" w:color="auto" w:fill="auto"/>
            <w:vAlign w:val="center"/>
            <w:hideMark/>
          </w:tcPr>
          <w:p w14:paraId="422BA778" w14:textId="77777777" w:rsidR="00EA0DBF" w:rsidRPr="00EA0DBF" w:rsidRDefault="00EA0DBF" w:rsidP="00EA0DBF">
            <w:pPr>
              <w:rPr>
                <w:bCs/>
                <w:color w:val="000000"/>
                <w:sz w:val="22"/>
                <w:szCs w:val="22"/>
              </w:rPr>
            </w:pPr>
            <w:r w:rsidRPr="00EA0DBF">
              <w:rPr>
                <w:bCs/>
                <w:color w:val="000000"/>
                <w:sz w:val="22"/>
                <w:szCs w:val="22"/>
              </w:rPr>
              <w:t>Земельный налог</w:t>
            </w:r>
          </w:p>
        </w:tc>
        <w:tc>
          <w:tcPr>
            <w:tcW w:w="1701" w:type="dxa"/>
            <w:tcBorders>
              <w:top w:val="nil"/>
              <w:left w:val="nil"/>
              <w:bottom w:val="single" w:sz="4" w:space="0" w:color="000000"/>
              <w:right w:val="single" w:sz="4" w:space="0" w:color="000000"/>
            </w:tcBorders>
            <w:shd w:val="clear" w:color="auto" w:fill="auto"/>
            <w:vAlign w:val="center"/>
            <w:hideMark/>
          </w:tcPr>
          <w:p w14:paraId="1FC47858" w14:textId="77777777" w:rsidR="00EA0DBF" w:rsidRPr="00EA0DBF" w:rsidRDefault="00EA0DBF" w:rsidP="00EA0DBF">
            <w:pPr>
              <w:jc w:val="right"/>
              <w:rPr>
                <w:bCs/>
                <w:color w:val="000000"/>
                <w:sz w:val="22"/>
                <w:szCs w:val="22"/>
              </w:rPr>
            </w:pPr>
            <w:r w:rsidRPr="00EA0DBF">
              <w:rPr>
                <w:bCs/>
                <w:color w:val="000000"/>
                <w:sz w:val="22"/>
                <w:szCs w:val="22"/>
              </w:rPr>
              <w:t>8 868 111,05</w:t>
            </w:r>
          </w:p>
        </w:tc>
        <w:tc>
          <w:tcPr>
            <w:tcW w:w="1843" w:type="dxa"/>
            <w:tcBorders>
              <w:top w:val="nil"/>
              <w:left w:val="nil"/>
              <w:bottom w:val="single" w:sz="4" w:space="0" w:color="000000"/>
              <w:right w:val="single" w:sz="4" w:space="0" w:color="000000"/>
            </w:tcBorders>
            <w:shd w:val="clear" w:color="auto" w:fill="auto"/>
            <w:vAlign w:val="center"/>
            <w:hideMark/>
          </w:tcPr>
          <w:p w14:paraId="4F4981F6" w14:textId="77777777" w:rsidR="00EA0DBF" w:rsidRPr="00EA0DBF" w:rsidRDefault="00EA0DBF" w:rsidP="00EA0DBF">
            <w:pPr>
              <w:jc w:val="right"/>
              <w:rPr>
                <w:bCs/>
                <w:color w:val="000000"/>
                <w:sz w:val="22"/>
                <w:szCs w:val="22"/>
              </w:rPr>
            </w:pPr>
            <w:r w:rsidRPr="00EA0DBF">
              <w:rPr>
                <w:bCs/>
                <w:color w:val="000000"/>
                <w:sz w:val="22"/>
                <w:szCs w:val="22"/>
              </w:rPr>
              <w:t>15 589 150,87</w:t>
            </w:r>
          </w:p>
        </w:tc>
        <w:tc>
          <w:tcPr>
            <w:tcW w:w="1984" w:type="dxa"/>
            <w:tcBorders>
              <w:top w:val="nil"/>
              <w:left w:val="nil"/>
              <w:bottom w:val="single" w:sz="4" w:space="0" w:color="000000"/>
              <w:right w:val="single" w:sz="4" w:space="0" w:color="000000"/>
            </w:tcBorders>
            <w:shd w:val="clear" w:color="auto" w:fill="auto"/>
            <w:vAlign w:val="center"/>
            <w:hideMark/>
          </w:tcPr>
          <w:p w14:paraId="520BAAD5" w14:textId="77777777" w:rsidR="00EA0DBF" w:rsidRPr="00EA0DBF" w:rsidRDefault="00EA0DBF" w:rsidP="00EA0DBF">
            <w:pPr>
              <w:jc w:val="right"/>
              <w:rPr>
                <w:bCs/>
                <w:color w:val="000000"/>
                <w:sz w:val="22"/>
                <w:szCs w:val="22"/>
              </w:rPr>
            </w:pPr>
            <w:r w:rsidRPr="00EA0DBF">
              <w:rPr>
                <w:bCs/>
                <w:color w:val="000000"/>
                <w:sz w:val="22"/>
                <w:szCs w:val="22"/>
              </w:rPr>
              <w:t>-6 721 039,82</w:t>
            </w:r>
          </w:p>
        </w:tc>
        <w:tc>
          <w:tcPr>
            <w:tcW w:w="993" w:type="dxa"/>
            <w:tcBorders>
              <w:top w:val="nil"/>
              <w:left w:val="nil"/>
              <w:bottom w:val="single" w:sz="4" w:space="0" w:color="000000"/>
              <w:right w:val="single" w:sz="4" w:space="0" w:color="000000"/>
            </w:tcBorders>
            <w:shd w:val="clear" w:color="auto" w:fill="auto"/>
            <w:vAlign w:val="center"/>
            <w:hideMark/>
          </w:tcPr>
          <w:p w14:paraId="24A59FDF" w14:textId="77777777" w:rsidR="00EA0DBF" w:rsidRPr="00EA0DBF" w:rsidRDefault="00EA0DBF" w:rsidP="00EA0DBF">
            <w:pPr>
              <w:jc w:val="right"/>
              <w:rPr>
                <w:bCs/>
                <w:color w:val="000000"/>
                <w:sz w:val="22"/>
                <w:szCs w:val="22"/>
              </w:rPr>
            </w:pPr>
            <w:r w:rsidRPr="00EA0DBF">
              <w:rPr>
                <w:bCs/>
                <w:color w:val="000000"/>
                <w:sz w:val="22"/>
                <w:szCs w:val="22"/>
              </w:rPr>
              <w:t>176%</w:t>
            </w:r>
          </w:p>
        </w:tc>
      </w:tr>
      <w:tr w:rsidR="00EA0DBF" w:rsidRPr="00EA0DBF" w14:paraId="73E9C79B" w14:textId="77777777" w:rsidTr="00EA0DBF">
        <w:trPr>
          <w:trHeight w:val="769"/>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03E625E0" w14:textId="77777777" w:rsidR="00EA0DBF" w:rsidRPr="00EA0DBF" w:rsidRDefault="00EA0DBF" w:rsidP="00EA0DBF">
            <w:pPr>
              <w:jc w:val="center"/>
              <w:rPr>
                <w:color w:val="000000"/>
                <w:sz w:val="22"/>
                <w:szCs w:val="22"/>
              </w:rPr>
            </w:pPr>
            <w:r w:rsidRPr="00EA0DBF">
              <w:rPr>
                <w:color w:val="000000"/>
                <w:sz w:val="22"/>
                <w:szCs w:val="22"/>
              </w:rPr>
              <w:t>182 1 06 06033 13 0000 110</w:t>
            </w:r>
          </w:p>
        </w:tc>
        <w:tc>
          <w:tcPr>
            <w:tcW w:w="6096" w:type="dxa"/>
            <w:tcBorders>
              <w:top w:val="nil"/>
              <w:left w:val="nil"/>
              <w:bottom w:val="single" w:sz="4" w:space="0" w:color="000000"/>
              <w:right w:val="single" w:sz="4" w:space="0" w:color="000000"/>
            </w:tcBorders>
            <w:shd w:val="clear" w:color="auto" w:fill="auto"/>
            <w:vAlign w:val="center"/>
            <w:hideMark/>
          </w:tcPr>
          <w:p w14:paraId="2F47B268" w14:textId="77777777" w:rsidR="00EA0DBF" w:rsidRPr="00EA0DBF" w:rsidRDefault="00EA0DBF" w:rsidP="00EA0DBF">
            <w:pPr>
              <w:rPr>
                <w:color w:val="000000"/>
                <w:sz w:val="22"/>
                <w:szCs w:val="22"/>
              </w:rPr>
            </w:pPr>
            <w:r w:rsidRPr="00EA0DBF">
              <w:rPr>
                <w:color w:val="000000"/>
                <w:sz w:val="22"/>
                <w:szCs w:val="22"/>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14:paraId="6C940F50" w14:textId="77777777" w:rsidR="00EA0DBF" w:rsidRPr="00EA0DBF" w:rsidRDefault="00EA0DBF" w:rsidP="00EA0DBF">
            <w:pPr>
              <w:jc w:val="right"/>
              <w:rPr>
                <w:sz w:val="22"/>
                <w:szCs w:val="22"/>
              </w:rPr>
            </w:pPr>
            <w:r w:rsidRPr="00EA0DBF">
              <w:rPr>
                <w:sz w:val="22"/>
                <w:szCs w:val="22"/>
              </w:rPr>
              <w:t>7 568 451,54</w:t>
            </w:r>
          </w:p>
        </w:tc>
        <w:tc>
          <w:tcPr>
            <w:tcW w:w="1843" w:type="dxa"/>
            <w:tcBorders>
              <w:top w:val="nil"/>
              <w:left w:val="nil"/>
              <w:bottom w:val="single" w:sz="4" w:space="0" w:color="000000"/>
              <w:right w:val="single" w:sz="4" w:space="0" w:color="000000"/>
            </w:tcBorders>
            <w:shd w:val="clear" w:color="auto" w:fill="auto"/>
            <w:vAlign w:val="center"/>
            <w:hideMark/>
          </w:tcPr>
          <w:p w14:paraId="071C4E37" w14:textId="77777777" w:rsidR="00EA0DBF" w:rsidRPr="00EA0DBF" w:rsidRDefault="00EA0DBF" w:rsidP="00EA0DBF">
            <w:pPr>
              <w:jc w:val="right"/>
              <w:rPr>
                <w:sz w:val="22"/>
                <w:szCs w:val="22"/>
              </w:rPr>
            </w:pPr>
            <w:r w:rsidRPr="00EA0DBF">
              <w:rPr>
                <w:sz w:val="22"/>
                <w:szCs w:val="22"/>
              </w:rPr>
              <w:t>12 520 429,83</w:t>
            </w:r>
          </w:p>
        </w:tc>
        <w:tc>
          <w:tcPr>
            <w:tcW w:w="1984" w:type="dxa"/>
            <w:tcBorders>
              <w:top w:val="nil"/>
              <w:left w:val="nil"/>
              <w:bottom w:val="single" w:sz="4" w:space="0" w:color="000000"/>
              <w:right w:val="single" w:sz="4" w:space="0" w:color="000000"/>
            </w:tcBorders>
            <w:shd w:val="clear" w:color="auto" w:fill="auto"/>
            <w:vAlign w:val="center"/>
            <w:hideMark/>
          </w:tcPr>
          <w:p w14:paraId="63F13D44" w14:textId="77777777" w:rsidR="00EA0DBF" w:rsidRPr="00EA0DBF" w:rsidRDefault="00EA0DBF" w:rsidP="00EA0DBF">
            <w:pPr>
              <w:jc w:val="right"/>
              <w:rPr>
                <w:sz w:val="22"/>
                <w:szCs w:val="22"/>
              </w:rPr>
            </w:pPr>
            <w:r w:rsidRPr="00EA0DBF">
              <w:rPr>
                <w:sz w:val="22"/>
                <w:szCs w:val="22"/>
              </w:rPr>
              <w:t>-4 951 978,29</w:t>
            </w:r>
          </w:p>
        </w:tc>
        <w:tc>
          <w:tcPr>
            <w:tcW w:w="993" w:type="dxa"/>
            <w:tcBorders>
              <w:top w:val="nil"/>
              <w:left w:val="nil"/>
              <w:bottom w:val="single" w:sz="4" w:space="0" w:color="000000"/>
              <w:right w:val="single" w:sz="4" w:space="0" w:color="000000"/>
            </w:tcBorders>
            <w:shd w:val="clear" w:color="auto" w:fill="auto"/>
            <w:vAlign w:val="center"/>
            <w:hideMark/>
          </w:tcPr>
          <w:p w14:paraId="38C836C4" w14:textId="77777777" w:rsidR="00EA0DBF" w:rsidRPr="00EA0DBF" w:rsidRDefault="00EA0DBF" w:rsidP="00EA0DBF">
            <w:pPr>
              <w:jc w:val="right"/>
              <w:rPr>
                <w:sz w:val="22"/>
                <w:szCs w:val="22"/>
              </w:rPr>
            </w:pPr>
            <w:r w:rsidRPr="00EA0DBF">
              <w:rPr>
                <w:sz w:val="22"/>
                <w:szCs w:val="22"/>
              </w:rPr>
              <w:t>165%</w:t>
            </w:r>
          </w:p>
        </w:tc>
      </w:tr>
      <w:tr w:rsidR="00EA0DBF" w:rsidRPr="00EA0DBF" w14:paraId="675E1026" w14:textId="77777777" w:rsidTr="00EA0DBF">
        <w:trPr>
          <w:trHeight w:val="72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6A9B6D4F" w14:textId="77777777" w:rsidR="00EA0DBF" w:rsidRPr="00EA0DBF" w:rsidRDefault="00EA0DBF" w:rsidP="00EA0DBF">
            <w:pPr>
              <w:jc w:val="center"/>
              <w:rPr>
                <w:color w:val="000000"/>
                <w:sz w:val="22"/>
                <w:szCs w:val="22"/>
              </w:rPr>
            </w:pPr>
            <w:r w:rsidRPr="00EA0DBF">
              <w:rPr>
                <w:color w:val="000000"/>
                <w:sz w:val="22"/>
                <w:szCs w:val="22"/>
              </w:rPr>
              <w:t>182 1 06 06043 13 0000 110</w:t>
            </w:r>
          </w:p>
        </w:tc>
        <w:tc>
          <w:tcPr>
            <w:tcW w:w="6096" w:type="dxa"/>
            <w:tcBorders>
              <w:top w:val="nil"/>
              <w:left w:val="nil"/>
              <w:bottom w:val="single" w:sz="4" w:space="0" w:color="000000"/>
              <w:right w:val="single" w:sz="4" w:space="0" w:color="000000"/>
            </w:tcBorders>
            <w:shd w:val="clear" w:color="auto" w:fill="auto"/>
            <w:vAlign w:val="center"/>
            <w:hideMark/>
          </w:tcPr>
          <w:p w14:paraId="67BD4E08" w14:textId="77777777" w:rsidR="00EA0DBF" w:rsidRPr="00EA0DBF" w:rsidRDefault="00EA0DBF" w:rsidP="00EA0DBF">
            <w:pPr>
              <w:rPr>
                <w:color w:val="000000"/>
                <w:sz w:val="22"/>
                <w:szCs w:val="22"/>
              </w:rPr>
            </w:pPr>
            <w:r w:rsidRPr="00EA0DBF">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14:paraId="64677D0B" w14:textId="77777777" w:rsidR="00EA0DBF" w:rsidRPr="00EA0DBF" w:rsidRDefault="00EA0DBF" w:rsidP="00EA0DBF">
            <w:pPr>
              <w:jc w:val="right"/>
              <w:rPr>
                <w:sz w:val="22"/>
                <w:szCs w:val="22"/>
              </w:rPr>
            </w:pPr>
            <w:r w:rsidRPr="00EA0DBF">
              <w:rPr>
                <w:sz w:val="22"/>
                <w:szCs w:val="22"/>
              </w:rPr>
              <w:t>1 299 659,51</w:t>
            </w:r>
          </w:p>
        </w:tc>
        <w:tc>
          <w:tcPr>
            <w:tcW w:w="1843" w:type="dxa"/>
            <w:tcBorders>
              <w:top w:val="nil"/>
              <w:left w:val="nil"/>
              <w:bottom w:val="single" w:sz="4" w:space="0" w:color="000000"/>
              <w:right w:val="single" w:sz="4" w:space="0" w:color="000000"/>
            </w:tcBorders>
            <w:shd w:val="clear" w:color="auto" w:fill="auto"/>
            <w:vAlign w:val="center"/>
            <w:hideMark/>
          </w:tcPr>
          <w:p w14:paraId="7134FDAA" w14:textId="77777777" w:rsidR="00EA0DBF" w:rsidRPr="00EA0DBF" w:rsidRDefault="00EA0DBF" w:rsidP="00EA0DBF">
            <w:pPr>
              <w:jc w:val="right"/>
              <w:rPr>
                <w:sz w:val="22"/>
                <w:szCs w:val="22"/>
              </w:rPr>
            </w:pPr>
            <w:r w:rsidRPr="00EA0DBF">
              <w:rPr>
                <w:sz w:val="22"/>
                <w:szCs w:val="22"/>
              </w:rPr>
              <w:t>3 068 721,04</w:t>
            </w:r>
          </w:p>
        </w:tc>
        <w:tc>
          <w:tcPr>
            <w:tcW w:w="1984" w:type="dxa"/>
            <w:tcBorders>
              <w:top w:val="nil"/>
              <w:left w:val="nil"/>
              <w:bottom w:val="single" w:sz="4" w:space="0" w:color="000000"/>
              <w:right w:val="single" w:sz="4" w:space="0" w:color="000000"/>
            </w:tcBorders>
            <w:shd w:val="clear" w:color="auto" w:fill="auto"/>
            <w:vAlign w:val="center"/>
            <w:hideMark/>
          </w:tcPr>
          <w:p w14:paraId="18F44777" w14:textId="77777777" w:rsidR="00EA0DBF" w:rsidRPr="00EA0DBF" w:rsidRDefault="00EA0DBF" w:rsidP="00EA0DBF">
            <w:pPr>
              <w:jc w:val="right"/>
              <w:rPr>
                <w:sz w:val="22"/>
                <w:szCs w:val="22"/>
              </w:rPr>
            </w:pPr>
            <w:r w:rsidRPr="00EA0DBF">
              <w:rPr>
                <w:sz w:val="22"/>
                <w:szCs w:val="22"/>
              </w:rPr>
              <w:t>-1 769 061,53</w:t>
            </w:r>
          </w:p>
        </w:tc>
        <w:tc>
          <w:tcPr>
            <w:tcW w:w="993" w:type="dxa"/>
            <w:tcBorders>
              <w:top w:val="nil"/>
              <w:left w:val="nil"/>
              <w:bottom w:val="single" w:sz="4" w:space="0" w:color="000000"/>
              <w:right w:val="single" w:sz="4" w:space="0" w:color="000000"/>
            </w:tcBorders>
            <w:shd w:val="clear" w:color="auto" w:fill="auto"/>
            <w:vAlign w:val="center"/>
            <w:hideMark/>
          </w:tcPr>
          <w:p w14:paraId="6E665880" w14:textId="77777777" w:rsidR="00EA0DBF" w:rsidRPr="00EA0DBF" w:rsidRDefault="00EA0DBF" w:rsidP="00EA0DBF">
            <w:pPr>
              <w:jc w:val="right"/>
              <w:rPr>
                <w:sz w:val="22"/>
                <w:szCs w:val="22"/>
              </w:rPr>
            </w:pPr>
            <w:r w:rsidRPr="00EA0DBF">
              <w:rPr>
                <w:sz w:val="22"/>
                <w:szCs w:val="22"/>
              </w:rPr>
              <w:t>236%</w:t>
            </w:r>
          </w:p>
        </w:tc>
      </w:tr>
      <w:tr w:rsidR="00EA0DBF" w:rsidRPr="00EA0DBF" w14:paraId="455614A0" w14:textId="77777777" w:rsidTr="00EA0DBF">
        <w:trPr>
          <w:trHeight w:val="3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1E9E6024" w14:textId="77777777" w:rsidR="00EA0DBF" w:rsidRPr="00EA0DBF" w:rsidRDefault="00EA0DBF" w:rsidP="00EA0DBF">
            <w:pPr>
              <w:rPr>
                <w:bCs/>
                <w:color w:val="000000"/>
                <w:sz w:val="22"/>
                <w:szCs w:val="22"/>
              </w:rPr>
            </w:pPr>
            <w:r w:rsidRPr="00EA0DBF">
              <w:rPr>
                <w:bCs/>
                <w:color w:val="000000"/>
                <w:sz w:val="22"/>
                <w:szCs w:val="22"/>
              </w:rPr>
              <w:t> </w:t>
            </w:r>
          </w:p>
        </w:tc>
        <w:tc>
          <w:tcPr>
            <w:tcW w:w="6096" w:type="dxa"/>
            <w:tcBorders>
              <w:top w:val="nil"/>
              <w:left w:val="nil"/>
              <w:bottom w:val="single" w:sz="4" w:space="0" w:color="000000"/>
              <w:right w:val="single" w:sz="4" w:space="0" w:color="000000"/>
            </w:tcBorders>
            <w:shd w:val="clear" w:color="auto" w:fill="auto"/>
            <w:vAlign w:val="center"/>
            <w:hideMark/>
          </w:tcPr>
          <w:p w14:paraId="3CDB12DB" w14:textId="77777777" w:rsidR="00EA0DBF" w:rsidRPr="00EA0DBF" w:rsidRDefault="00EA0DBF" w:rsidP="00EA0DBF">
            <w:pPr>
              <w:rPr>
                <w:bCs/>
                <w:color w:val="000000"/>
                <w:sz w:val="22"/>
                <w:szCs w:val="22"/>
              </w:rPr>
            </w:pPr>
            <w:r w:rsidRPr="00EA0DBF">
              <w:rPr>
                <w:bCs/>
                <w:color w:val="000000"/>
                <w:sz w:val="22"/>
                <w:szCs w:val="22"/>
              </w:rPr>
              <w:t>Неналоговые</w:t>
            </w:r>
          </w:p>
        </w:tc>
        <w:tc>
          <w:tcPr>
            <w:tcW w:w="1701" w:type="dxa"/>
            <w:tcBorders>
              <w:top w:val="nil"/>
              <w:left w:val="nil"/>
              <w:bottom w:val="single" w:sz="4" w:space="0" w:color="000000"/>
              <w:right w:val="single" w:sz="4" w:space="0" w:color="000000"/>
            </w:tcBorders>
            <w:shd w:val="clear" w:color="auto" w:fill="auto"/>
            <w:vAlign w:val="center"/>
            <w:hideMark/>
          </w:tcPr>
          <w:p w14:paraId="3B6F23DD" w14:textId="77777777" w:rsidR="00EA0DBF" w:rsidRPr="00EA0DBF" w:rsidRDefault="00EA0DBF" w:rsidP="00EA0DBF">
            <w:pPr>
              <w:jc w:val="right"/>
              <w:rPr>
                <w:bCs/>
                <w:color w:val="000000"/>
                <w:sz w:val="22"/>
                <w:szCs w:val="22"/>
              </w:rPr>
            </w:pPr>
            <w:r w:rsidRPr="00EA0DBF">
              <w:rPr>
                <w:bCs/>
                <w:color w:val="000000"/>
                <w:sz w:val="22"/>
                <w:szCs w:val="22"/>
              </w:rPr>
              <w:t>26 934 757,00</w:t>
            </w:r>
          </w:p>
        </w:tc>
        <w:tc>
          <w:tcPr>
            <w:tcW w:w="1843" w:type="dxa"/>
            <w:tcBorders>
              <w:top w:val="nil"/>
              <w:left w:val="nil"/>
              <w:bottom w:val="single" w:sz="4" w:space="0" w:color="000000"/>
              <w:right w:val="single" w:sz="4" w:space="0" w:color="000000"/>
            </w:tcBorders>
            <w:shd w:val="clear" w:color="auto" w:fill="auto"/>
            <w:vAlign w:val="center"/>
            <w:hideMark/>
          </w:tcPr>
          <w:p w14:paraId="31BFB9FD" w14:textId="77777777" w:rsidR="00EA0DBF" w:rsidRPr="00EA0DBF" w:rsidRDefault="00EA0DBF" w:rsidP="00EA0DBF">
            <w:pPr>
              <w:jc w:val="right"/>
              <w:rPr>
                <w:bCs/>
                <w:color w:val="000000"/>
                <w:sz w:val="22"/>
                <w:szCs w:val="22"/>
              </w:rPr>
            </w:pPr>
            <w:r w:rsidRPr="00EA0DBF">
              <w:rPr>
                <w:bCs/>
                <w:color w:val="000000"/>
                <w:sz w:val="22"/>
                <w:szCs w:val="22"/>
              </w:rPr>
              <w:t>31 459 253,18</w:t>
            </w:r>
          </w:p>
        </w:tc>
        <w:tc>
          <w:tcPr>
            <w:tcW w:w="1984" w:type="dxa"/>
            <w:tcBorders>
              <w:top w:val="nil"/>
              <w:left w:val="nil"/>
              <w:bottom w:val="single" w:sz="4" w:space="0" w:color="000000"/>
              <w:right w:val="single" w:sz="4" w:space="0" w:color="000000"/>
            </w:tcBorders>
            <w:shd w:val="clear" w:color="auto" w:fill="auto"/>
            <w:vAlign w:val="center"/>
            <w:hideMark/>
          </w:tcPr>
          <w:p w14:paraId="234EFD8C" w14:textId="77777777" w:rsidR="00EA0DBF" w:rsidRPr="00EA0DBF" w:rsidRDefault="00EA0DBF" w:rsidP="00EA0DBF">
            <w:pPr>
              <w:jc w:val="right"/>
              <w:rPr>
                <w:bCs/>
                <w:color w:val="000000"/>
                <w:sz w:val="22"/>
                <w:szCs w:val="22"/>
              </w:rPr>
            </w:pPr>
            <w:r w:rsidRPr="00EA0DBF">
              <w:rPr>
                <w:bCs/>
                <w:color w:val="000000"/>
                <w:sz w:val="22"/>
                <w:szCs w:val="22"/>
              </w:rPr>
              <w:t>-4 524 496,18</w:t>
            </w:r>
          </w:p>
        </w:tc>
        <w:tc>
          <w:tcPr>
            <w:tcW w:w="993" w:type="dxa"/>
            <w:tcBorders>
              <w:top w:val="nil"/>
              <w:left w:val="nil"/>
              <w:bottom w:val="single" w:sz="4" w:space="0" w:color="000000"/>
              <w:right w:val="single" w:sz="4" w:space="0" w:color="000000"/>
            </w:tcBorders>
            <w:shd w:val="clear" w:color="auto" w:fill="auto"/>
            <w:vAlign w:val="center"/>
            <w:hideMark/>
          </w:tcPr>
          <w:p w14:paraId="2861A726" w14:textId="77777777" w:rsidR="00EA0DBF" w:rsidRPr="00EA0DBF" w:rsidRDefault="00EA0DBF" w:rsidP="00EA0DBF">
            <w:pPr>
              <w:jc w:val="right"/>
              <w:rPr>
                <w:bCs/>
                <w:color w:val="000000"/>
                <w:sz w:val="22"/>
                <w:szCs w:val="22"/>
              </w:rPr>
            </w:pPr>
            <w:r w:rsidRPr="00EA0DBF">
              <w:rPr>
                <w:bCs/>
                <w:color w:val="000000"/>
                <w:sz w:val="22"/>
                <w:szCs w:val="22"/>
              </w:rPr>
              <w:t>117%</w:t>
            </w:r>
          </w:p>
        </w:tc>
      </w:tr>
      <w:tr w:rsidR="00EA0DBF" w:rsidRPr="00EA0DBF" w14:paraId="34D952BF" w14:textId="77777777" w:rsidTr="00EA0DBF">
        <w:trPr>
          <w:trHeight w:val="63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12622455" w14:textId="77777777" w:rsidR="00EA0DBF" w:rsidRPr="00EA0DBF" w:rsidRDefault="00EA0DBF" w:rsidP="00EA0DBF">
            <w:pPr>
              <w:jc w:val="center"/>
              <w:rPr>
                <w:bCs/>
                <w:color w:val="000000"/>
                <w:sz w:val="22"/>
                <w:szCs w:val="22"/>
              </w:rPr>
            </w:pPr>
            <w:r w:rsidRPr="00EA0DBF">
              <w:rPr>
                <w:bCs/>
                <w:color w:val="000000"/>
                <w:sz w:val="22"/>
                <w:szCs w:val="22"/>
              </w:rPr>
              <w:t>000 1 11 00000 00 0000 000</w:t>
            </w:r>
          </w:p>
        </w:tc>
        <w:tc>
          <w:tcPr>
            <w:tcW w:w="6096" w:type="dxa"/>
            <w:tcBorders>
              <w:top w:val="nil"/>
              <w:left w:val="nil"/>
              <w:bottom w:val="single" w:sz="4" w:space="0" w:color="000000"/>
              <w:right w:val="single" w:sz="4" w:space="0" w:color="000000"/>
            </w:tcBorders>
            <w:shd w:val="clear" w:color="auto" w:fill="auto"/>
            <w:vAlign w:val="center"/>
            <w:hideMark/>
          </w:tcPr>
          <w:p w14:paraId="5A187B10" w14:textId="77777777" w:rsidR="00EA0DBF" w:rsidRPr="00EA0DBF" w:rsidRDefault="00EA0DBF" w:rsidP="00EA0DBF">
            <w:pPr>
              <w:rPr>
                <w:bCs/>
                <w:color w:val="000000"/>
                <w:sz w:val="22"/>
                <w:szCs w:val="22"/>
              </w:rPr>
            </w:pPr>
            <w:r w:rsidRPr="00EA0DBF">
              <w:rPr>
                <w:bCs/>
                <w:color w:val="000000"/>
                <w:sz w:val="22"/>
                <w:szCs w:val="22"/>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000000"/>
              <w:right w:val="single" w:sz="4" w:space="0" w:color="000000"/>
            </w:tcBorders>
            <w:shd w:val="clear" w:color="auto" w:fill="auto"/>
            <w:vAlign w:val="center"/>
            <w:hideMark/>
          </w:tcPr>
          <w:p w14:paraId="7835F8C4" w14:textId="77777777" w:rsidR="00EA0DBF" w:rsidRPr="00EA0DBF" w:rsidRDefault="00EA0DBF" w:rsidP="00EA0DBF">
            <w:pPr>
              <w:jc w:val="right"/>
              <w:rPr>
                <w:bCs/>
                <w:color w:val="000000"/>
                <w:sz w:val="22"/>
                <w:szCs w:val="22"/>
              </w:rPr>
            </w:pPr>
            <w:r w:rsidRPr="00EA0DBF">
              <w:rPr>
                <w:bCs/>
                <w:color w:val="000000"/>
                <w:sz w:val="22"/>
                <w:szCs w:val="22"/>
              </w:rPr>
              <w:t>22 949 258,45</w:t>
            </w:r>
          </w:p>
        </w:tc>
        <w:tc>
          <w:tcPr>
            <w:tcW w:w="1843" w:type="dxa"/>
            <w:tcBorders>
              <w:top w:val="nil"/>
              <w:left w:val="nil"/>
              <w:bottom w:val="single" w:sz="4" w:space="0" w:color="000000"/>
              <w:right w:val="single" w:sz="4" w:space="0" w:color="000000"/>
            </w:tcBorders>
            <w:shd w:val="clear" w:color="auto" w:fill="auto"/>
            <w:vAlign w:val="center"/>
            <w:hideMark/>
          </w:tcPr>
          <w:p w14:paraId="49955CE1" w14:textId="77777777" w:rsidR="00EA0DBF" w:rsidRPr="00EA0DBF" w:rsidRDefault="00EA0DBF" w:rsidP="00EA0DBF">
            <w:pPr>
              <w:jc w:val="right"/>
              <w:rPr>
                <w:bCs/>
                <w:color w:val="000000"/>
                <w:sz w:val="22"/>
                <w:szCs w:val="22"/>
              </w:rPr>
            </w:pPr>
            <w:r w:rsidRPr="00EA0DBF">
              <w:rPr>
                <w:bCs/>
                <w:color w:val="000000"/>
                <w:sz w:val="22"/>
                <w:szCs w:val="22"/>
              </w:rPr>
              <w:t>25 139 254,86</w:t>
            </w:r>
          </w:p>
        </w:tc>
        <w:tc>
          <w:tcPr>
            <w:tcW w:w="1984" w:type="dxa"/>
            <w:tcBorders>
              <w:top w:val="nil"/>
              <w:left w:val="nil"/>
              <w:bottom w:val="single" w:sz="4" w:space="0" w:color="000000"/>
              <w:right w:val="single" w:sz="4" w:space="0" w:color="000000"/>
            </w:tcBorders>
            <w:shd w:val="clear" w:color="auto" w:fill="auto"/>
            <w:vAlign w:val="center"/>
            <w:hideMark/>
          </w:tcPr>
          <w:p w14:paraId="02191050" w14:textId="77777777" w:rsidR="00EA0DBF" w:rsidRPr="00EA0DBF" w:rsidRDefault="00EA0DBF" w:rsidP="00EA0DBF">
            <w:pPr>
              <w:jc w:val="right"/>
              <w:rPr>
                <w:bCs/>
                <w:color w:val="000000"/>
                <w:sz w:val="22"/>
                <w:szCs w:val="22"/>
              </w:rPr>
            </w:pPr>
            <w:r w:rsidRPr="00EA0DBF">
              <w:rPr>
                <w:bCs/>
                <w:color w:val="000000"/>
                <w:sz w:val="22"/>
                <w:szCs w:val="22"/>
              </w:rPr>
              <w:t>-2 189 996,41</w:t>
            </w:r>
          </w:p>
        </w:tc>
        <w:tc>
          <w:tcPr>
            <w:tcW w:w="993" w:type="dxa"/>
            <w:tcBorders>
              <w:top w:val="nil"/>
              <w:left w:val="nil"/>
              <w:bottom w:val="single" w:sz="4" w:space="0" w:color="000000"/>
              <w:right w:val="single" w:sz="4" w:space="0" w:color="000000"/>
            </w:tcBorders>
            <w:shd w:val="clear" w:color="auto" w:fill="auto"/>
            <w:vAlign w:val="center"/>
            <w:hideMark/>
          </w:tcPr>
          <w:p w14:paraId="1693881C" w14:textId="77777777" w:rsidR="00EA0DBF" w:rsidRPr="00EA0DBF" w:rsidRDefault="00EA0DBF" w:rsidP="00EA0DBF">
            <w:pPr>
              <w:jc w:val="right"/>
              <w:rPr>
                <w:bCs/>
                <w:color w:val="000000"/>
                <w:sz w:val="22"/>
                <w:szCs w:val="22"/>
              </w:rPr>
            </w:pPr>
            <w:r w:rsidRPr="00EA0DBF">
              <w:rPr>
                <w:bCs/>
                <w:color w:val="000000"/>
                <w:sz w:val="22"/>
                <w:szCs w:val="22"/>
              </w:rPr>
              <w:t>110%</w:t>
            </w:r>
          </w:p>
        </w:tc>
      </w:tr>
      <w:tr w:rsidR="00EA0DBF" w:rsidRPr="00EA0DBF" w14:paraId="31C63B4B"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10483930" w14:textId="77777777" w:rsidR="00EA0DBF" w:rsidRPr="00EA0DBF" w:rsidRDefault="00EA0DBF" w:rsidP="00EA0DBF">
            <w:pPr>
              <w:jc w:val="center"/>
              <w:rPr>
                <w:bCs/>
                <w:color w:val="000000"/>
                <w:sz w:val="22"/>
                <w:szCs w:val="22"/>
              </w:rPr>
            </w:pPr>
            <w:r w:rsidRPr="00EA0DBF">
              <w:rPr>
                <w:bCs/>
                <w:color w:val="000000"/>
                <w:sz w:val="22"/>
                <w:szCs w:val="22"/>
              </w:rPr>
              <w:lastRenderedPageBreak/>
              <w:t>000 1 11 05000 00 0000 120</w:t>
            </w:r>
          </w:p>
        </w:tc>
        <w:tc>
          <w:tcPr>
            <w:tcW w:w="6096" w:type="dxa"/>
            <w:tcBorders>
              <w:top w:val="nil"/>
              <w:left w:val="nil"/>
              <w:bottom w:val="single" w:sz="4" w:space="0" w:color="000000"/>
              <w:right w:val="single" w:sz="4" w:space="0" w:color="000000"/>
            </w:tcBorders>
            <w:shd w:val="clear" w:color="auto" w:fill="auto"/>
            <w:vAlign w:val="center"/>
            <w:hideMark/>
          </w:tcPr>
          <w:p w14:paraId="3DC6AB13" w14:textId="77777777" w:rsidR="00EA0DBF" w:rsidRPr="00EA0DBF" w:rsidRDefault="00EA0DBF" w:rsidP="00EA0DBF">
            <w:pPr>
              <w:rPr>
                <w:bCs/>
                <w:color w:val="000000"/>
                <w:sz w:val="22"/>
                <w:szCs w:val="22"/>
              </w:rPr>
            </w:pPr>
            <w:r w:rsidRPr="00EA0DBF">
              <w:rPr>
                <w:bCs/>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w:t>
            </w:r>
          </w:p>
        </w:tc>
        <w:tc>
          <w:tcPr>
            <w:tcW w:w="1701" w:type="dxa"/>
            <w:tcBorders>
              <w:top w:val="nil"/>
              <w:left w:val="nil"/>
              <w:bottom w:val="single" w:sz="4" w:space="0" w:color="000000"/>
              <w:right w:val="single" w:sz="4" w:space="0" w:color="000000"/>
            </w:tcBorders>
            <w:shd w:val="clear" w:color="auto" w:fill="auto"/>
            <w:vAlign w:val="center"/>
            <w:hideMark/>
          </w:tcPr>
          <w:p w14:paraId="099DBA11" w14:textId="77777777" w:rsidR="00EA0DBF" w:rsidRPr="00EA0DBF" w:rsidRDefault="00EA0DBF" w:rsidP="00EA0DBF">
            <w:pPr>
              <w:jc w:val="right"/>
              <w:rPr>
                <w:bCs/>
                <w:color w:val="000000"/>
                <w:sz w:val="22"/>
                <w:szCs w:val="22"/>
              </w:rPr>
            </w:pPr>
            <w:r w:rsidRPr="00EA0DBF">
              <w:rPr>
                <w:bCs/>
                <w:color w:val="000000"/>
                <w:sz w:val="22"/>
                <w:szCs w:val="22"/>
              </w:rPr>
              <w:t>21 593 158,45</w:t>
            </w:r>
          </w:p>
        </w:tc>
        <w:tc>
          <w:tcPr>
            <w:tcW w:w="1843" w:type="dxa"/>
            <w:tcBorders>
              <w:top w:val="nil"/>
              <w:left w:val="nil"/>
              <w:bottom w:val="single" w:sz="4" w:space="0" w:color="000000"/>
              <w:right w:val="single" w:sz="4" w:space="0" w:color="000000"/>
            </w:tcBorders>
            <w:shd w:val="clear" w:color="auto" w:fill="auto"/>
            <w:vAlign w:val="center"/>
            <w:hideMark/>
          </w:tcPr>
          <w:p w14:paraId="02F7E091" w14:textId="77777777" w:rsidR="00EA0DBF" w:rsidRPr="00EA0DBF" w:rsidRDefault="00EA0DBF" w:rsidP="00EA0DBF">
            <w:pPr>
              <w:jc w:val="right"/>
              <w:rPr>
                <w:bCs/>
                <w:color w:val="000000"/>
                <w:sz w:val="22"/>
                <w:szCs w:val="22"/>
              </w:rPr>
            </w:pPr>
            <w:r w:rsidRPr="00EA0DBF">
              <w:rPr>
                <w:bCs/>
                <w:color w:val="000000"/>
                <w:sz w:val="22"/>
                <w:szCs w:val="22"/>
              </w:rPr>
              <w:t>23 373 666,73</w:t>
            </w:r>
          </w:p>
        </w:tc>
        <w:tc>
          <w:tcPr>
            <w:tcW w:w="1984" w:type="dxa"/>
            <w:tcBorders>
              <w:top w:val="nil"/>
              <w:left w:val="nil"/>
              <w:bottom w:val="single" w:sz="4" w:space="0" w:color="000000"/>
              <w:right w:val="single" w:sz="4" w:space="0" w:color="000000"/>
            </w:tcBorders>
            <w:shd w:val="clear" w:color="auto" w:fill="auto"/>
            <w:vAlign w:val="center"/>
            <w:hideMark/>
          </w:tcPr>
          <w:p w14:paraId="7A6ECB9A" w14:textId="77777777" w:rsidR="00EA0DBF" w:rsidRPr="00EA0DBF" w:rsidRDefault="00EA0DBF" w:rsidP="00EA0DBF">
            <w:pPr>
              <w:jc w:val="right"/>
              <w:rPr>
                <w:bCs/>
                <w:color w:val="000000"/>
                <w:sz w:val="22"/>
                <w:szCs w:val="22"/>
              </w:rPr>
            </w:pPr>
            <w:r w:rsidRPr="00EA0DBF">
              <w:rPr>
                <w:bCs/>
                <w:color w:val="000000"/>
                <w:sz w:val="22"/>
                <w:szCs w:val="22"/>
              </w:rPr>
              <w:t>-1 780 508,28</w:t>
            </w:r>
          </w:p>
        </w:tc>
        <w:tc>
          <w:tcPr>
            <w:tcW w:w="993" w:type="dxa"/>
            <w:tcBorders>
              <w:top w:val="nil"/>
              <w:left w:val="nil"/>
              <w:bottom w:val="single" w:sz="4" w:space="0" w:color="000000"/>
              <w:right w:val="single" w:sz="4" w:space="0" w:color="000000"/>
            </w:tcBorders>
            <w:shd w:val="clear" w:color="auto" w:fill="auto"/>
            <w:vAlign w:val="center"/>
            <w:hideMark/>
          </w:tcPr>
          <w:p w14:paraId="0785C43E" w14:textId="77777777" w:rsidR="00EA0DBF" w:rsidRPr="00EA0DBF" w:rsidRDefault="00EA0DBF" w:rsidP="00EA0DBF">
            <w:pPr>
              <w:jc w:val="right"/>
              <w:rPr>
                <w:bCs/>
                <w:color w:val="000000"/>
                <w:sz w:val="22"/>
                <w:szCs w:val="22"/>
              </w:rPr>
            </w:pPr>
            <w:r w:rsidRPr="00EA0DBF">
              <w:rPr>
                <w:bCs/>
                <w:color w:val="000000"/>
                <w:sz w:val="22"/>
                <w:szCs w:val="22"/>
              </w:rPr>
              <w:t>108%</w:t>
            </w:r>
          </w:p>
        </w:tc>
      </w:tr>
      <w:tr w:rsidR="00EA0DBF" w:rsidRPr="00EA0DBF" w14:paraId="628153A1"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1CDD6BA3" w14:textId="77777777" w:rsidR="00EA0DBF" w:rsidRPr="00EA0DBF" w:rsidRDefault="00EA0DBF" w:rsidP="00EA0DBF">
            <w:pPr>
              <w:jc w:val="center"/>
              <w:rPr>
                <w:color w:val="000000"/>
                <w:sz w:val="22"/>
                <w:szCs w:val="22"/>
              </w:rPr>
            </w:pPr>
            <w:r w:rsidRPr="00EA0DBF">
              <w:rPr>
                <w:color w:val="000000"/>
                <w:sz w:val="22"/>
                <w:szCs w:val="22"/>
              </w:rPr>
              <w:t>803 1 11 05013 13 0000 120</w:t>
            </w:r>
          </w:p>
        </w:tc>
        <w:tc>
          <w:tcPr>
            <w:tcW w:w="6096" w:type="dxa"/>
            <w:tcBorders>
              <w:top w:val="nil"/>
              <w:left w:val="nil"/>
              <w:bottom w:val="single" w:sz="4" w:space="0" w:color="000000"/>
              <w:right w:val="single" w:sz="4" w:space="0" w:color="000000"/>
            </w:tcBorders>
            <w:shd w:val="clear" w:color="auto" w:fill="auto"/>
            <w:vAlign w:val="center"/>
            <w:hideMark/>
          </w:tcPr>
          <w:p w14:paraId="75771950" w14:textId="77777777" w:rsidR="00EA0DBF" w:rsidRPr="00EA0DBF" w:rsidRDefault="00EA0DBF" w:rsidP="00EA0DBF">
            <w:pPr>
              <w:rPr>
                <w:color w:val="000000"/>
                <w:sz w:val="22"/>
                <w:szCs w:val="22"/>
              </w:rPr>
            </w:pPr>
            <w:r w:rsidRPr="00EA0DBF">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000000"/>
              <w:right w:val="single" w:sz="4" w:space="0" w:color="000000"/>
            </w:tcBorders>
            <w:shd w:val="clear" w:color="auto" w:fill="auto"/>
            <w:vAlign w:val="center"/>
            <w:hideMark/>
          </w:tcPr>
          <w:p w14:paraId="75130EBE" w14:textId="77777777" w:rsidR="00EA0DBF" w:rsidRPr="00EA0DBF" w:rsidRDefault="00EA0DBF" w:rsidP="00EA0DBF">
            <w:pPr>
              <w:jc w:val="right"/>
              <w:rPr>
                <w:sz w:val="22"/>
                <w:szCs w:val="22"/>
              </w:rPr>
            </w:pPr>
            <w:r w:rsidRPr="00EA0DBF">
              <w:rPr>
                <w:sz w:val="22"/>
                <w:szCs w:val="22"/>
              </w:rPr>
              <w:t>11 332 756,50</w:t>
            </w:r>
          </w:p>
        </w:tc>
        <w:tc>
          <w:tcPr>
            <w:tcW w:w="1843" w:type="dxa"/>
            <w:tcBorders>
              <w:top w:val="nil"/>
              <w:left w:val="nil"/>
              <w:bottom w:val="single" w:sz="4" w:space="0" w:color="000000"/>
              <w:right w:val="single" w:sz="4" w:space="0" w:color="000000"/>
            </w:tcBorders>
            <w:shd w:val="clear" w:color="auto" w:fill="auto"/>
            <w:vAlign w:val="center"/>
            <w:hideMark/>
          </w:tcPr>
          <w:p w14:paraId="77297273" w14:textId="77777777" w:rsidR="00EA0DBF" w:rsidRPr="00EA0DBF" w:rsidRDefault="00EA0DBF" w:rsidP="00EA0DBF">
            <w:pPr>
              <w:jc w:val="right"/>
              <w:rPr>
                <w:sz w:val="22"/>
                <w:szCs w:val="22"/>
              </w:rPr>
            </w:pPr>
            <w:r w:rsidRPr="00EA0DBF">
              <w:rPr>
                <w:sz w:val="22"/>
                <w:szCs w:val="22"/>
              </w:rPr>
              <w:t>11 460 224,01</w:t>
            </w:r>
          </w:p>
        </w:tc>
        <w:tc>
          <w:tcPr>
            <w:tcW w:w="1984" w:type="dxa"/>
            <w:tcBorders>
              <w:top w:val="nil"/>
              <w:left w:val="nil"/>
              <w:bottom w:val="single" w:sz="4" w:space="0" w:color="000000"/>
              <w:right w:val="single" w:sz="4" w:space="0" w:color="000000"/>
            </w:tcBorders>
            <w:shd w:val="clear" w:color="auto" w:fill="auto"/>
            <w:vAlign w:val="center"/>
            <w:hideMark/>
          </w:tcPr>
          <w:p w14:paraId="0C18A77B" w14:textId="77777777" w:rsidR="00EA0DBF" w:rsidRPr="00EA0DBF" w:rsidRDefault="00EA0DBF" w:rsidP="00EA0DBF">
            <w:pPr>
              <w:jc w:val="right"/>
              <w:rPr>
                <w:sz w:val="22"/>
                <w:szCs w:val="22"/>
              </w:rPr>
            </w:pPr>
            <w:r w:rsidRPr="00EA0DBF">
              <w:rPr>
                <w:sz w:val="22"/>
                <w:szCs w:val="22"/>
              </w:rPr>
              <w:t>-127 467,51</w:t>
            </w:r>
          </w:p>
        </w:tc>
        <w:tc>
          <w:tcPr>
            <w:tcW w:w="993" w:type="dxa"/>
            <w:tcBorders>
              <w:top w:val="nil"/>
              <w:left w:val="nil"/>
              <w:bottom w:val="single" w:sz="4" w:space="0" w:color="000000"/>
              <w:right w:val="single" w:sz="4" w:space="0" w:color="000000"/>
            </w:tcBorders>
            <w:shd w:val="clear" w:color="auto" w:fill="auto"/>
            <w:vAlign w:val="center"/>
            <w:hideMark/>
          </w:tcPr>
          <w:p w14:paraId="28DDDD58" w14:textId="77777777" w:rsidR="00EA0DBF" w:rsidRPr="00EA0DBF" w:rsidRDefault="00EA0DBF" w:rsidP="00EA0DBF">
            <w:pPr>
              <w:jc w:val="right"/>
              <w:rPr>
                <w:sz w:val="22"/>
                <w:szCs w:val="22"/>
              </w:rPr>
            </w:pPr>
            <w:r w:rsidRPr="00EA0DBF">
              <w:rPr>
                <w:sz w:val="22"/>
                <w:szCs w:val="22"/>
              </w:rPr>
              <w:t>101%</w:t>
            </w:r>
          </w:p>
        </w:tc>
      </w:tr>
      <w:tr w:rsidR="00EA0DBF" w:rsidRPr="00EA0DBF" w14:paraId="1F46478B"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16723F74" w14:textId="77777777" w:rsidR="00EA0DBF" w:rsidRPr="00EA0DBF" w:rsidRDefault="00EA0DBF" w:rsidP="00EA0DBF">
            <w:pPr>
              <w:jc w:val="center"/>
              <w:rPr>
                <w:color w:val="000000"/>
                <w:sz w:val="22"/>
                <w:szCs w:val="22"/>
              </w:rPr>
            </w:pPr>
            <w:r w:rsidRPr="00EA0DBF">
              <w:rPr>
                <w:color w:val="000000"/>
                <w:sz w:val="22"/>
                <w:szCs w:val="22"/>
              </w:rPr>
              <w:t>803 1 11 05025 13 0000 120</w:t>
            </w:r>
          </w:p>
        </w:tc>
        <w:tc>
          <w:tcPr>
            <w:tcW w:w="6096" w:type="dxa"/>
            <w:tcBorders>
              <w:top w:val="nil"/>
              <w:left w:val="nil"/>
              <w:bottom w:val="single" w:sz="4" w:space="0" w:color="000000"/>
              <w:right w:val="single" w:sz="4" w:space="0" w:color="000000"/>
            </w:tcBorders>
            <w:shd w:val="clear" w:color="auto" w:fill="auto"/>
            <w:vAlign w:val="center"/>
            <w:hideMark/>
          </w:tcPr>
          <w:p w14:paraId="37F8F133" w14:textId="77777777" w:rsidR="00EA0DBF" w:rsidRPr="00EA0DBF" w:rsidRDefault="00EA0DBF" w:rsidP="00EA0DBF">
            <w:pPr>
              <w:rPr>
                <w:color w:val="000000"/>
                <w:sz w:val="22"/>
                <w:szCs w:val="22"/>
              </w:rPr>
            </w:pPr>
            <w:r w:rsidRPr="00EA0DBF">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01" w:type="dxa"/>
            <w:tcBorders>
              <w:top w:val="nil"/>
              <w:left w:val="nil"/>
              <w:bottom w:val="single" w:sz="4" w:space="0" w:color="000000"/>
              <w:right w:val="single" w:sz="4" w:space="0" w:color="000000"/>
            </w:tcBorders>
            <w:shd w:val="clear" w:color="auto" w:fill="auto"/>
            <w:vAlign w:val="center"/>
            <w:hideMark/>
          </w:tcPr>
          <w:p w14:paraId="644A03DF" w14:textId="77777777" w:rsidR="00EA0DBF" w:rsidRPr="00EA0DBF" w:rsidRDefault="00EA0DBF" w:rsidP="00EA0DBF">
            <w:pPr>
              <w:jc w:val="right"/>
              <w:rPr>
                <w:sz w:val="22"/>
                <w:szCs w:val="22"/>
              </w:rPr>
            </w:pPr>
            <w:r w:rsidRPr="00EA0DBF">
              <w:rPr>
                <w:sz w:val="22"/>
                <w:szCs w:val="22"/>
              </w:rPr>
              <w:t>353 000,30</w:t>
            </w:r>
          </w:p>
        </w:tc>
        <w:tc>
          <w:tcPr>
            <w:tcW w:w="1843" w:type="dxa"/>
            <w:tcBorders>
              <w:top w:val="nil"/>
              <w:left w:val="nil"/>
              <w:bottom w:val="single" w:sz="4" w:space="0" w:color="000000"/>
              <w:right w:val="single" w:sz="4" w:space="0" w:color="000000"/>
            </w:tcBorders>
            <w:shd w:val="clear" w:color="auto" w:fill="auto"/>
            <w:vAlign w:val="center"/>
            <w:hideMark/>
          </w:tcPr>
          <w:p w14:paraId="068373C2" w14:textId="77777777" w:rsidR="00EA0DBF" w:rsidRPr="00EA0DBF" w:rsidRDefault="00EA0DBF" w:rsidP="00EA0DBF">
            <w:pPr>
              <w:jc w:val="right"/>
              <w:rPr>
                <w:sz w:val="22"/>
                <w:szCs w:val="22"/>
              </w:rPr>
            </w:pPr>
            <w:r w:rsidRPr="00EA0DBF">
              <w:rPr>
                <w:sz w:val="22"/>
                <w:szCs w:val="22"/>
              </w:rPr>
              <w:t>270 518,31</w:t>
            </w:r>
          </w:p>
        </w:tc>
        <w:tc>
          <w:tcPr>
            <w:tcW w:w="1984" w:type="dxa"/>
            <w:tcBorders>
              <w:top w:val="nil"/>
              <w:left w:val="nil"/>
              <w:bottom w:val="single" w:sz="4" w:space="0" w:color="000000"/>
              <w:right w:val="single" w:sz="4" w:space="0" w:color="000000"/>
            </w:tcBorders>
            <w:shd w:val="clear" w:color="auto" w:fill="auto"/>
            <w:vAlign w:val="center"/>
            <w:hideMark/>
          </w:tcPr>
          <w:p w14:paraId="7BFC829C" w14:textId="77777777" w:rsidR="00EA0DBF" w:rsidRPr="00EA0DBF" w:rsidRDefault="00EA0DBF" w:rsidP="00EA0DBF">
            <w:pPr>
              <w:jc w:val="right"/>
              <w:rPr>
                <w:sz w:val="22"/>
                <w:szCs w:val="22"/>
              </w:rPr>
            </w:pPr>
            <w:r w:rsidRPr="00EA0DBF">
              <w:rPr>
                <w:sz w:val="22"/>
                <w:szCs w:val="22"/>
              </w:rPr>
              <w:t>82 481,99</w:t>
            </w:r>
          </w:p>
        </w:tc>
        <w:tc>
          <w:tcPr>
            <w:tcW w:w="993" w:type="dxa"/>
            <w:tcBorders>
              <w:top w:val="nil"/>
              <w:left w:val="nil"/>
              <w:bottom w:val="single" w:sz="4" w:space="0" w:color="000000"/>
              <w:right w:val="single" w:sz="4" w:space="0" w:color="000000"/>
            </w:tcBorders>
            <w:shd w:val="clear" w:color="auto" w:fill="auto"/>
            <w:vAlign w:val="center"/>
            <w:hideMark/>
          </w:tcPr>
          <w:p w14:paraId="212B9029" w14:textId="77777777" w:rsidR="00EA0DBF" w:rsidRPr="00EA0DBF" w:rsidRDefault="00EA0DBF" w:rsidP="00EA0DBF">
            <w:pPr>
              <w:jc w:val="right"/>
              <w:rPr>
                <w:sz w:val="22"/>
                <w:szCs w:val="22"/>
              </w:rPr>
            </w:pPr>
            <w:r w:rsidRPr="00EA0DBF">
              <w:rPr>
                <w:sz w:val="22"/>
                <w:szCs w:val="22"/>
              </w:rPr>
              <w:t>77%</w:t>
            </w:r>
          </w:p>
        </w:tc>
      </w:tr>
      <w:tr w:rsidR="00EA0DBF" w:rsidRPr="00EA0DBF" w14:paraId="711FCE35" w14:textId="77777777" w:rsidTr="00EA0DBF">
        <w:trPr>
          <w:trHeight w:val="72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66336062" w14:textId="77777777" w:rsidR="00EA0DBF" w:rsidRPr="00EA0DBF" w:rsidRDefault="00EA0DBF" w:rsidP="00EA0DBF">
            <w:pPr>
              <w:jc w:val="center"/>
              <w:rPr>
                <w:color w:val="000000"/>
                <w:sz w:val="22"/>
                <w:szCs w:val="22"/>
              </w:rPr>
            </w:pPr>
            <w:r w:rsidRPr="00EA0DBF">
              <w:rPr>
                <w:color w:val="000000"/>
                <w:sz w:val="22"/>
                <w:szCs w:val="22"/>
              </w:rPr>
              <w:t>803 1 11 05075 13 0000 120</w:t>
            </w:r>
          </w:p>
        </w:tc>
        <w:tc>
          <w:tcPr>
            <w:tcW w:w="6096" w:type="dxa"/>
            <w:tcBorders>
              <w:top w:val="nil"/>
              <w:left w:val="nil"/>
              <w:bottom w:val="single" w:sz="4" w:space="0" w:color="000000"/>
              <w:right w:val="single" w:sz="4" w:space="0" w:color="000000"/>
            </w:tcBorders>
            <w:shd w:val="clear" w:color="auto" w:fill="auto"/>
            <w:vAlign w:val="center"/>
            <w:hideMark/>
          </w:tcPr>
          <w:p w14:paraId="5C0574FA" w14:textId="77777777" w:rsidR="00EA0DBF" w:rsidRPr="00EA0DBF" w:rsidRDefault="00EA0DBF" w:rsidP="00EA0DBF">
            <w:pPr>
              <w:rPr>
                <w:color w:val="000000"/>
                <w:sz w:val="22"/>
                <w:szCs w:val="22"/>
              </w:rPr>
            </w:pPr>
            <w:r w:rsidRPr="00EA0DBF">
              <w:rPr>
                <w:color w:val="000000"/>
                <w:sz w:val="22"/>
                <w:szCs w:val="22"/>
              </w:rPr>
              <w:t>Доходы от сдачи в аренду имущества, составляющего казну городских поселений (за исключением земельных участков)</w:t>
            </w:r>
          </w:p>
        </w:tc>
        <w:tc>
          <w:tcPr>
            <w:tcW w:w="1701" w:type="dxa"/>
            <w:tcBorders>
              <w:top w:val="nil"/>
              <w:left w:val="nil"/>
              <w:bottom w:val="single" w:sz="4" w:space="0" w:color="000000"/>
              <w:right w:val="single" w:sz="4" w:space="0" w:color="000000"/>
            </w:tcBorders>
            <w:shd w:val="clear" w:color="auto" w:fill="auto"/>
            <w:vAlign w:val="center"/>
            <w:hideMark/>
          </w:tcPr>
          <w:p w14:paraId="586591CE" w14:textId="77777777" w:rsidR="00EA0DBF" w:rsidRPr="00EA0DBF" w:rsidRDefault="00EA0DBF" w:rsidP="00EA0DBF">
            <w:pPr>
              <w:jc w:val="right"/>
              <w:rPr>
                <w:sz w:val="22"/>
                <w:szCs w:val="22"/>
              </w:rPr>
            </w:pPr>
            <w:r w:rsidRPr="00EA0DBF">
              <w:rPr>
                <w:sz w:val="22"/>
                <w:szCs w:val="22"/>
              </w:rPr>
              <w:t>9 907 401,65</w:t>
            </w:r>
          </w:p>
        </w:tc>
        <w:tc>
          <w:tcPr>
            <w:tcW w:w="1843" w:type="dxa"/>
            <w:tcBorders>
              <w:top w:val="nil"/>
              <w:left w:val="nil"/>
              <w:bottom w:val="single" w:sz="4" w:space="0" w:color="000000"/>
              <w:right w:val="single" w:sz="4" w:space="0" w:color="000000"/>
            </w:tcBorders>
            <w:shd w:val="clear" w:color="auto" w:fill="auto"/>
            <w:vAlign w:val="center"/>
            <w:hideMark/>
          </w:tcPr>
          <w:p w14:paraId="4B9776C2" w14:textId="77777777" w:rsidR="00EA0DBF" w:rsidRPr="00EA0DBF" w:rsidRDefault="00EA0DBF" w:rsidP="00EA0DBF">
            <w:pPr>
              <w:jc w:val="right"/>
              <w:rPr>
                <w:sz w:val="22"/>
                <w:szCs w:val="22"/>
              </w:rPr>
            </w:pPr>
            <w:r w:rsidRPr="00EA0DBF">
              <w:rPr>
                <w:sz w:val="22"/>
                <w:szCs w:val="22"/>
              </w:rPr>
              <w:t>11 642 924,41</w:t>
            </w:r>
          </w:p>
        </w:tc>
        <w:tc>
          <w:tcPr>
            <w:tcW w:w="1984" w:type="dxa"/>
            <w:tcBorders>
              <w:top w:val="nil"/>
              <w:left w:val="nil"/>
              <w:bottom w:val="single" w:sz="4" w:space="0" w:color="000000"/>
              <w:right w:val="single" w:sz="4" w:space="0" w:color="000000"/>
            </w:tcBorders>
            <w:shd w:val="clear" w:color="auto" w:fill="auto"/>
            <w:vAlign w:val="center"/>
            <w:hideMark/>
          </w:tcPr>
          <w:p w14:paraId="0CB3D209" w14:textId="77777777" w:rsidR="00EA0DBF" w:rsidRPr="00EA0DBF" w:rsidRDefault="00EA0DBF" w:rsidP="00EA0DBF">
            <w:pPr>
              <w:jc w:val="right"/>
              <w:rPr>
                <w:sz w:val="22"/>
                <w:szCs w:val="22"/>
              </w:rPr>
            </w:pPr>
            <w:r w:rsidRPr="00EA0DBF">
              <w:rPr>
                <w:sz w:val="22"/>
                <w:szCs w:val="22"/>
              </w:rPr>
              <w:t>-1 735 522,76</w:t>
            </w:r>
          </w:p>
        </w:tc>
        <w:tc>
          <w:tcPr>
            <w:tcW w:w="993" w:type="dxa"/>
            <w:tcBorders>
              <w:top w:val="nil"/>
              <w:left w:val="nil"/>
              <w:bottom w:val="single" w:sz="4" w:space="0" w:color="000000"/>
              <w:right w:val="single" w:sz="4" w:space="0" w:color="000000"/>
            </w:tcBorders>
            <w:shd w:val="clear" w:color="auto" w:fill="auto"/>
            <w:vAlign w:val="center"/>
            <w:hideMark/>
          </w:tcPr>
          <w:p w14:paraId="698D69C6" w14:textId="77777777" w:rsidR="00EA0DBF" w:rsidRPr="00EA0DBF" w:rsidRDefault="00EA0DBF" w:rsidP="00EA0DBF">
            <w:pPr>
              <w:jc w:val="right"/>
              <w:rPr>
                <w:sz w:val="22"/>
                <w:szCs w:val="22"/>
              </w:rPr>
            </w:pPr>
            <w:r w:rsidRPr="00EA0DBF">
              <w:rPr>
                <w:sz w:val="22"/>
                <w:szCs w:val="22"/>
              </w:rPr>
              <w:t>118%</w:t>
            </w:r>
          </w:p>
        </w:tc>
      </w:tr>
      <w:tr w:rsidR="00EA0DBF" w:rsidRPr="00EA0DBF" w14:paraId="55B99578" w14:textId="77777777" w:rsidTr="00EA0DBF">
        <w:trPr>
          <w:trHeight w:val="31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6C36BC11" w14:textId="77777777" w:rsidR="00EA0DBF" w:rsidRPr="00EA0DBF" w:rsidRDefault="00EA0DBF" w:rsidP="00EA0DBF">
            <w:pPr>
              <w:jc w:val="center"/>
              <w:rPr>
                <w:bCs/>
                <w:color w:val="000000"/>
                <w:sz w:val="22"/>
                <w:szCs w:val="22"/>
              </w:rPr>
            </w:pPr>
            <w:r w:rsidRPr="00EA0DBF">
              <w:rPr>
                <w:bCs/>
                <w:color w:val="000000"/>
                <w:sz w:val="22"/>
                <w:szCs w:val="22"/>
              </w:rPr>
              <w:t>000 1 11 07000 00 0000 120</w:t>
            </w:r>
          </w:p>
        </w:tc>
        <w:tc>
          <w:tcPr>
            <w:tcW w:w="6096" w:type="dxa"/>
            <w:tcBorders>
              <w:top w:val="nil"/>
              <w:left w:val="nil"/>
              <w:bottom w:val="single" w:sz="4" w:space="0" w:color="000000"/>
              <w:right w:val="single" w:sz="4" w:space="0" w:color="000000"/>
            </w:tcBorders>
            <w:shd w:val="clear" w:color="auto" w:fill="auto"/>
            <w:vAlign w:val="center"/>
            <w:hideMark/>
          </w:tcPr>
          <w:p w14:paraId="0AD9B8E9" w14:textId="77777777" w:rsidR="00EA0DBF" w:rsidRPr="00EA0DBF" w:rsidRDefault="00EA0DBF" w:rsidP="00EA0DBF">
            <w:pPr>
              <w:rPr>
                <w:bCs/>
                <w:color w:val="000000"/>
                <w:sz w:val="22"/>
                <w:szCs w:val="22"/>
              </w:rPr>
            </w:pPr>
            <w:r w:rsidRPr="00EA0DBF">
              <w:rPr>
                <w:bCs/>
                <w:color w:val="000000"/>
                <w:sz w:val="22"/>
                <w:szCs w:val="22"/>
              </w:rPr>
              <w:t>Платежи от государственных и муниципальных унитарных предприятий</w:t>
            </w:r>
          </w:p>
        </w:tc>
        <w:tc>
          <w:tcPr>
            <w:tcW w:w="1701" w:type="dxa"/>
            <w:tcBorders>
              <w:top w:val="nil"/>
              <w:left w:val="nil"/>
              <w:bottom w:val="single" w:sz="4" w:space="0" w:color="000000"/>
              <w:right w:val="single" w:sz="4" w:space="0" w:color="000000"/>
            </w:tcBorders>
            <w:shd w:val="clear" w:color="auto" w:fill="auto"/>
            <w:vAlign w:val="center"/>
            <w:hideMark/>
          </w:tcPr>
          <w:p w14:paraId="5D97894D" w14:textId="77777777" w:rsidR="00EA0DBF" w:rsidRPr="00EA0DBF" w:rsidRDefault="00EA0DBF" w:rsidP="00EA0DBF">
            <w:pPr>
              <w:jc w:val="right"/>
              <w:rPr>
                <w:bCs/>
                <w:color w:val="000000"/>
                <w:sz w:val="22"/>
                <w:szCs w:val="22"/>
              </w:rPr>
            </w:pPr>
            <w:r w:rsidRPr="00EA0DBF">
              <w:rPr>
                <w:bCs/>
                <w:color w:val="000000"/>
                <w:sz w:val="22"/>
                <w:szCs w:val="22"/>
              </w:rPr>
              <w:t>600,00</w:t>
            </w:r>
          </w:p>
        </w:tc>
        <w:tc>
          <w:tcPr>
            <w:tcW w:w="1843" w:type="dxa"/>
            <w:tcBorders>
              <w:top w:val="nil"/>
              <w:left w:val="nil"/>
              <w:bottom w:val="single" w:sz="4" w:space="0" w:color="000000"/>
              <w:right w:val="single" w:sz="4" w:space="0" w:color="000000"/>
            </w:tcBorders>
            <w:shd w:val="clear" w:color="auto" w:fill="auto"/>
            <w:vAlign w:val="center"/>
            <w:hideMark/>
          </w:tcPr>
          <w:p w14:paraId="197B33D4" w14:textId="77777777" w:rsidR="00EA0DBF" w:rsidRPr="00EA0DBF" w:rsidRDefault="00EA0DBF" w:rsidP="00EA0DBF">
            <w:pPr>
              <w:jc w:val="right"/>
              <w:rPr>
                <w:bCs/>
                <w:color w:val="000000"/>
                <w:sz w:val="22"/>
                <w:szCs w:val="22"/>
              </w:rPr>
            </w:pPr>
            <w:r w:rsidRPr="00EA0DBF">
              <w:rPr>
                <w:bCs/>
                <w:color w:val="000000"/>
                <w:sz w:val="22"/>
                <w:szCs w:val="22"/>
              </w:rPr>
              <w:t>600,00</w:t>
            </w:r>
          </w:p>
        </w:tc>
        <w:tc>
          <w:tcPr>
            <w:tcW w:w="1984" w:type="dxa"/>
            <w:tcBorders>
              <w:top w:val="nil"/>
              <w:left w:val="nil"/>
              <w:bottom w:val="single" w:sz="4" w:space="0" w:color="000000"/>
              <w:right w:val="single" w:sz="4" w:space="0" w:color="000000"/>
            </w:tcBorders>
            <w:shd w:val="clear" w:color="auto" w:fill="auto"/>
            <w:vAlign w:val="center"/>
            <w:hideMark/>
          </w:tcPr>
          <w:p w14:paraId="2680123A" w14:textId="77777777" w:rsidR="00EA0DBF" w:rsidRPr="00EA0DBF" w:rsidRDefault="00EA0DBF" w:rsidP="00EA0DBF">
            <w:pPr>
              <w:jc w:val="right"/>
              <w:rPr>
                <w:bCs/>
                <w:color w:val="000000"/>
                <w:sz w:val="22"/>
                <w:szCs w:val="22"/>
              </w:rPr>
            </w:pPr>
            <w:r w:rsidRPr="00EA0DBF">
              <w:rPr>
                <w:bCs/>
                <w:color w:val="000000"/>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1A47F61E" w14:textId="77777777" w:rsidR="00EA0DBF" w:rsidRPr="00EA0DBF" w:rsidRDefault="00EA0DBF" w:rsidP="00EA0DBF">
            <w:pPr>
              <w:jc w:val="right"/>
              <w:rPr>
                <w:bCs/>
                <w:color w:val="000000"/>
                <w:sz w:val="22"/>
                <w:szCs w:val="22"/>
              </w:rPr>
            </w:pPr>
            <w:r w:rsidRPr="00EA0DBF">
              <w:rPr>
                <w:bCs/>
                <w:color w:val="000000"/>
                <w:sz w:val="22"/>
                <w:szCs w:val="22"/>
              </w:rPr>
              <w:t>100%</w:t>
            </w:r>
          </w:p>
        </w:tc>
      </w:tr>
      <w:tr w:rsidR="00EA0DBF" w:rsidRPr="00EA0DBF" w14:paraId="25E0940E" w14:textId="77777777" w:rsidTr="00EA0DBF">
        <w:trPr>
          <w:trHeight w:val="63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4BA7FBC1" w14:textId="77777777" w:rsidR="00EA0DBF" w:rsidRPr="00EA0DBF" w:rsidRDefault="00EA0DBF" w:rsidP="00EA0DBF">
            <w:pPr>
              <w:jc w:val="center"/>
              <w:rPr>
                <w:color w:val="000000"/>
                <w:sz w:val="22"/>
                <w:szCs w:val="22"/>
              </w:rPr>
            </w:pPr>
            <w:r w:rsidRPr="00EA0DBF">
              <w:rPr>
                <w:color w:val="000000"/>
                <w:sz w:val="22"/>
                <w:szCs w:val="22"/>
              </w:rPr>
              <w:t>803 1 11 07015 13 0000 120</w:t>
            </w:r>
          </w:p>
        </w:tc>
        <w:tc>
          <w:tcPr>
            <w:tcW w:w="6096" w:type="dxa"/>
            <w:tcBorders>
              <w:top w:val="nil"/>
              <w:left w:val="nil"/>
              <w:bottom w:val="single" w:sz="4" w:space="0" w:color="000000"/>
              <w:right w:val="single" w:sz="4" w:space="0" w:color="000000"/>
            </w:tcBorders>
            <w:shd w:val="clear" w:color="auto" w:fill="auto"/>
            <w:vAlign w:val="center"/>
            <w:hideMark/>
          </w:tcPr>
          <w:p w14:paraId="0671E8D1" w14:textId="77777777" w:rsidR="00EA0DBF" w:rsidRPr="00EA0DBF" w:rsidRDefault="00EA0DBF" w:rsidP="00EA0DBF">
            <w:pPr>
              <w:rPr>
                <w:color w:val="000000"/>
                <w:sz w:val="22"/>
                <w:szCs w:val="22"/>
              </w:rPr>
            </w:pPr>
            <w:r w:rsidRPr="00EA0DBF">
              <w:rPr>
                <w:color w:val="000000"/>
                <w:sz w:val="22"/>
                <w:szCs w:val="22"/>
              </w:rPr>
              <w:t>Доходы от перечисления части прибыли, остающейся после уплаты налогов и иных платежей муниципальных унитарных предприятий</w:t>
            </w:r>
          </w:p>
        </w:tc>
        <w:tc>
          <w:tcPr>
            <w:tcW w:w="1701" w:type="dxa"/>
            <w:tcBorders>
              <w:top w:val="nil"/>
              <w:left w:val="nil"/>
              <w:bottom w:val="single" w:sz="4" w:space="0" w:color="000000"/>
              <w:right w:val="single" w:sz="4" w:space="0" w:color="000000"/>
            </w:tcBorders>
            <w:shd w:val="clear" w:color="auto" w:fill="auto"/>
            <w:vAlign w:val="center"/>
            <w:hideMark/>
          </w:tcPr>
          <w:p w14:paraId="5AFD5B43" w14:textId="77777777" w:rsidR="00EA0DBF" w:rsidRPr="00EA0DBF" w:rsidRDefault="00EA0DBF" w:rsidP="00EA0DBF">
            <w:pPr>
              <w:jc w:val="right"/>
              <w:rPr>
                <w:sz w:val="22"/>
                <w:szCs w:val="22"/>
              </w:rPr>
            </w:pPr>
            <w:r w:rsidRPr="00EA0DBF">
              <w:rPr>
                <w:sz w:val="22"/>
                <w:szCs w:val="22"/>
              </w:rPr>
              <w:t>600,00</w:t>
            </w:r>
          </w:p>
        </w:tc>
        <w:tc>
          <w:tcPr>
            <w:tcW w:w="1843" w:type="dxa"/>
            <w:tcBorders>
              <w:top w:val="nil"/>
              <w:left w:val="nil"/>
              <w:bottom w:val="single" w:sz="4" w:space="0" w:color="000000"/>
              <w:right w:val="single" w:sz="4" w:space="0" w:color="000000"/>
            </w:tcBorders>
            <w:shd w:val="clear" w:color="auto" w:fill="auto"/>
            <w:vAlign w:val="center"/>
            <w:hideMark/>
          </w:tcPr>
          <w:p w14:paraId="44A3022A" w14:textId="77777777" w:rsidR="00EA0DBF" w:rsidRPr="00EA0DBF" w:rsidRDefault="00EA0DBF" w:rsidP="00EA0DBF">
            <w:pPr>
              <w:jc w:val="right"/>
              <w:rPr>
                <w:sz w:val="22"/>
                <w:szCs w:val="22"/>
              </w:rPr>
            </w:pPr>
            <w:r w:rsidRPr="00EA0DBF">
              <w:rPr>
                <w:sz w:val="22"/>
                <w:szCs w:val="22"/>
              </w:rPr>
              <w:t>600,00</w:t>
            </w:r>
          </w:p>
        </w:tc>
        <w:tc>
          <w:tcPr>
            <w:tcW w:w="1984" w:type="dxa"/>
            <w:tcBorders>
              <w:top w:val="nil"/>
              <w:left w:val="nil"/>
              <w:bottom w:val="single" w:sz="4" w:space="0" w:color="000000"/>
              <w:right w:val="single" w:sz="4" w:space="0" w:color="000000"/>
            </w:tcBorders>
            <w:shd w:val="clear" w:color="auto" w:fill="auto"/>
            <w:vAlign w:val="center"/>
            <w:hideMark/>
          </w:tcPr>
          <w:p w14:paraId="3C96E385"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03A32C21" w14:textId="77777777" w:rsidR="00EA0DBF" w:rsidRPr="00EA0DBF" w:rsidRDefault="00EA0DBF" w:rsidP="00EA0DBF">
            <w:pPr>
              <w:jc w:val="right"/>
              <w:rPr>
                <w:sz w:val="22"/>
                <w:szCs w:val="22"/>
              </w:rPr>
            </w:pPr>
            <w:r w:rsidRPr="00EA0DBF">
              <w:rPr>
                <w:sz w:val="22"/>
                <w:szCs w:val="22"/>
              </w:rPr>
              <w:t>100%</w:t>
            </w:r>
          </w:p>
        </w:tc>
      </w:tr>
      <w:tr w:rsidR="00EA0DBF" w:rsidRPr="00EA0DBF" w14:paraId="15BB3BEF"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339C9B0D" w14:textId="77777777" w:rsidR="00EA0DBF" w:rsidRPr="00EA0DBF" w:rsidRDefault="00EA0DBF" w:rsidP="00EA0DBF">
            <w:pPr>
              <w:jc w:val="center"/>
              <w:rPr>
                <w:bCs/>
                <w:color w:val="000000"/>
                <w:sz w:val="22"/>
                <w:szCs w:val="22"/>
              </w:rPr>
            </w:pPr>
            <w:r w:rsidRPr="00EA0DBF">
              <w:rPr>
                <w:bCs/>
                <w:color w:val="000000"/>
                <w:sz w:val="22"/>
                <w:szCs w:val="22"/>
              </w:rPr>
              <w:t>000 1 11 09000 00 0000 120</w:t>
            </w:r>
          </w:p>
        </w:tc>
        <w:tc>
          <w:tcPr>
            <w:tcW w:w="6096" w:type="dxa"/>
            <w:tcBorders>
              <w:top w:val="nil"/>
              <w:left w:val="nil"/>
              <w:bottom w:val="single" w:sz="4" w:space="0" w:color="000000"/>
              <w:right w:val="single" w:sz="4" w:space="0" w:color="000000"/>
            </w:tcBorders>
            <w:shd w:val="clear" w:color="auto" w:fill="auto"/>
            <w:vAlign w:val="center"/>
            <w:hideMark/>
          </w:tcPr>
          <w:p w14:paraId="19F523E2" w14:textId="77777777" w:rsidR="00EA0DBF" w:rsidRPr="00EA0DBF" w:rsidRDefault="00EA0DBF" w:rsidP="00EA0DBF">
            <w:pPr>
              <w:rPr>
                <w:bCs/>
                <w:color w:val="000000"/>
                <w:sz w:val="22"/>
                <w:szCs w:val="22"/>
              </w:rPr>
            </w:pPr>
            <w:r w:rsidRPr="00EA0DBF">
              <w:rPr>
                <w:bCs/>
                <w:color w:val="000000"/>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w:t>
            </w:r>
          </w:p>
        </w:tc>
        <w:tc>
          <w:tcPr>
            <w:tcW w:w="1701" w:type="dxa"/>
            <w:tcBorders>
              <w:top w:val="nil"/>
              <w:left w:val="nil"/>
              <w:bottom w:val="single" w:sz="4" w:space="0" w:color="000000"/>
              <w:right w:val="single" w:sz="4" w:space="0" w:color="000000"/>
            </w:tcBorders>
            <w:shd w:val="clear" w:color="auto" w:fill="auto"/>
            <w:vAlign w:val="center"/>
            <w:hideMark/>
          </w:tcPr>
          <w:p w14:paraId="6C6E46A0" w14:textId="77777777" w:rsidR="00EA0DBF" w:rsidRPr="00EA0DBF" w:rsidRDefault="00EA0DBF" w:rsidP="00EA0DBF">
            <w:pPr>
              <w:jc w:val="right"/>
              <w:rPr>
                <w:bCs/>
                <w:color w:val="000000"/>
                <w:sz w:val="22"/>
                <w:szCs w:val="22"/>
              </w:rPr>
            </w:pPr>
            <w:r w:rsidRPr="00EA0DBF">
              <w:rPr>
                <w:bCs/>
                <w:color w:val="000000"/>
                <w:sz w:val="22"/>
                <w:szCs w:val="22"/>
              </w:rPr>
              <w:t>1 355 500,00</w:t>
            </w:r>
          </w:p>
        </w:tc>
        <w:tc>
          <w:tcPr>
            <w:tcW w:w="1843" w:type="dxa"/>
            <w:tcBorders>
              <w:top w:val="nil"/>
              <w:left w:val="nil"/>
              <w:bottom w:val="single" w:sz="4" w:space="0" w:color="000000"/>
              <w:right w:val="single" w:sz="4" w:space="0" w:color="000000"/>
            </w:tcBorders>
            <w:shd w:val="clear" w:color="auto" w:fill="auto"/>
            <w:vAlign w:val="center"/>
            <w:hideMark/>
          </w:tcPr>
          <w:p w14:paraId="5D986ACC" w14:textId="77777777" w:rsidR="00EA0DBF" w:rsidRPr="00EA0DBF" w:rsidRDefault="00EA0DBF" w:rsidP="00EA0DBF">
            <w:pPr>
              <w:jc w:val="right"/>
              <w:rPr>
                <w:bCs/>
                <w:color w:val="000000"/>
                <w:sz w:val="22"/>
                <w:szCs w:val="22"/>
              </w:rPr>
            </w:pPr>
            <w:r w:rsidRPr="00EA0DBF">
              <w:rPr>
                <w:bCs/>
                <w:color w:val="000000"/>
                <w:sz w:val="22"/>
                <w:szCs w:val="22"/>
              </w:rPr>
              <w:t>1 764 988,13</w:t>
            </w:r>
          </w:p>
        </w:tc>
        <w:tc>
          <w:tcPr>
            <w:tcW w:w="1984" w:type="dxa"/>
            <w:tcBorders>
              <w:top w:val="nil"/>
              <w:left w:val="nil"/>
              <w:bottom w:val="single" w:sz="4" w:space="0" w:color="000000"/>
              <w:right w:val="single" w:sz="4" w:space="0" w:color="000000"/>
            </w:tcBorders>
            <w:shd w:val="clear" w:color="auto" w:fill="auto"/>
            <w:vAlign w:val="center"/>
            <w:hideMark/>
          </w:tcPr>
          <w:p w14:paraId="3B460BEC" w14:textId="77777777" w:rsidR="00EA0DBF" w:rsidRPr="00EA0DBF" w:rsidRDefault="00EA0DBF" w:rsidP="00EA0DBF">
            <w:pPr>
              <w:jc w:val="right"/>
              <w:rPr>
                <w:bCs/>
                <w:color w:val="000000"/>
                <w:sz w:val="22"/>
                <w:szCs w:val="22"/>
              </w:rPr>
            </w:pPr>
            <w:r w:rsidRPr="00EA0DBF">
              <w:rPr>
                <w:bCs/>
                <w:color w:val="000000"/>
                <w:sz w:val="22"/>
                <w:szCs w:val="22"/>
              </w:rPr>
              <w:t>-409 488,13</w:t>
            </w:r>
          </w:p>
        </w:tc>
        <w:tc>
          <w:tcPr>
            <w:tcW w:w="993" w:type="dxa"/>
            <w:tcBorders>
              <w:top w:val="nil"/>
              <w:left w:val="nil"/>
              <w:bottom w:val="single" w:sz="4" w:space="0" w:color="000000"/>
              <w:right w:val="single" w:sz="4" w:space="0" w:color="000000"/>
            </w:tcBorders>
            <w:shd w:val="clear" w:color="auto" w:fill="auto"/>
            <w:vAlign w:val="center"/>
            <w:hideMark/>
          </w:tcPr>
          <w:p w14:paraId="09442139" w14:textId="77777777" w:rsidR="00EA0DBF" w:rsidRPr="00EA0DBF" w:rsidRDefault="00EA0DBF" w:rsidP="00EA0DBF">
            <w:pPr>
              <w:jc w:val="right"/>
              <w:rPr>
                <w:bCs/>
                <w:color w:val="000000"/>
                <w:sz w:val="22"/>
                <w:szCs w:val="22"/>
              </w:rPr>
            </w:pPr>
            <w:r w:rsidRPr="00EA0DBF">
              <w:rPr>
                <w:bCs/>
                <w:color w:val="000000"/>
                <w:sz w:val="22"/>
                <w:szCs w:val="22"/>
              </w:rPr>
              <w:t>130%</w:t>
            </w:r>
          </w:p>
        </w:tc>
      </w:tr>
      <w:tr w:rsidR="00EA0DBF" w:rsidRPr="00EA0DBF" w14:paraId="351D4714"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4AF70A74" w14:textId="77777777" w:rsidR="00EA0DBF" w:rsidRPr="00EA0DBF" w:rsidRDefault="00EA0DBF" w:rsidP="00EA0DBF">
            <w:pPr>
              <w:jc w:val="center"/>
              <w:rPr>
                <w:color w:val="000000"/>
                <w:sz w:val="22"/>
                <w:szCs w:val="22"/>
              </w:rPr>
            </w:pPr>
            <w:r w:rsidRPr="00EA0DBF">
              <w:rPr>
                <w:color w:val="000000"/>
                <w:sz w:val="22"/>
                <w:szCs w:val="22"/>
              </w:rPr>
              <w:t>803 1 11 09045 13 0000 120</w:t>
            </w:r>
          </w:p>
        </w:tc>
        <w:tc>
          <w:tcPr>
            <w:tcW w:w="6096" w:type="dxa"/>
            <w:tcBorders>
              <w:top w:val="nil"/>
              <w:left w:val="nil"/>
              <w:bottom w:val="single" w:sz="4" w:space="0" w:color="000000"/>
              <w:right w:val="single" w:sz="4" w:space="0" w:color="000000"/>
            </w:tcBorders>
            <w:shd w:val="clear" w:color="auto" w:fill="auto"/>
            <w:vAlign w:val="center"/>
            <w:hideMark/>
          </w:tcPr>
          <w:p w14:paraId="0258DAB0" w14:textId="77777777" w:rsidR="00EA0DBF" w:rsidRPr="00EA0DBF" w:rsidRDefault="00EA0DBF" w:rsidP="00EA0DBF">
            <w:pPr>
              <w:rPr>
                <w:color w:val="000000"/>
                <w:sz w:val="22"/>
                <w:szCs w:val="22"/>
              </w:rPr>
            </w:pPr>
            <w:r w:rsidRPr="00EA0DBF">
              <w:rPr>
                <w:color w:val="000000"/>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000000"/>
              <w:right w:val="single" w:sz="4" w:space="0" w:color="000000"/>
            </w:tcBorders>
            <w:shd w:val="clear" w:color="auto" w:fill="auto"/>
            <w:vAlign w:val="center"/>
            <w:hideMark/>
          </w:tcPr>
          <w:p w14:paraId="25CA3D8C" w14:textId="77777777" w:rsidR="00EA0DBF" w:rsidRPr="00EA0DBF" w:rsidRDefault="00EA0DBF" w:rsidP="00EA0DBF">
            <w:pPr>
              <w:jc w:val="right"/>
              <w:rPr>
                <w:sz w:val="22"/>
                <w:szCs w:val="22"/>
              </w:rPr>
            </w:pPr>
            <w:r w:rsidRPr="00EA0DBF">
              <w:rPr>
                <w:sz w:val="22"/>
                <w:szCs w:val="22"/>
              </w:rPr>
              <w:t>1 355 500,00</w:t>
            </w:r>
          </w:p>
        </w:tc>
        <w:tc>
          <w:tcPr>
            <w:tcW w:w="1843" w:type="dxa"/>
            <w:tcBorders>
              <w:top w:val="nil"/>
              <w:left w:val="nil"/>
              <w:bottom w:val="single" w:sz="4" w:space="0" w:color="000000"/>
              <w:right w:val="single" w:sz="4" w:space="0" w:color="000000"/>
            </w:tcBorders>
            <w:shd w:val="clear" w:color="auto" w:fill="auto"/>
            <w:vAlign w:val="center"/>
            <w:hideMark/>
          </w:tcPr>
          <w:p w14:paraId="5AA7F2C3" w14:textId="77777777" w:rsidR="00EA0DBF" w:rsidRPr="00EA0DBF" w:rsidRDefault="00EA0DBF" w:rsidP="00EA0DBF">
            <w:pPr>
              <w:jc w:val="right"/>
              <w:rPr>
                <w:sz w:val="22"/>
                <w:szCs w:val="22"/>
              </w:rPr>
            </w:pPr>
            <w:r w:rsidRPr="00EA0DBF">
              <w:rPr>
                <w:sz w:val="22"/>
                <w:szCs w:val="22"/>
              </w:rPr>
              <w:t>1 764 988,13</w:t>
            </w:r>
          </w:p>
        </w:tc>
        <w:tc>
          <w:tcPr>
            <w:tcW w:w="1984" w:type="dxa"/>
            <w:tcBorders>
              <w:top w:val="nil"/>
              <w:left w:val="nil"/>
              <w:bottom w:val="single" w:sz="4" w:space="0" w:color="000000"/>
              <w:right w:val="single" w:sz="4" w:space="0" w:color="000000"/>
            </w:tcBorders>
            <w:shd w:val="clear" w:color="auto" w:fill="auto"/>
            <w:vAlign w:val="center"/>
            <w:hideMark/>
          </w:tcPr>
          <w:p w14:paraId="7818F795" w14:textId="77777777" w:rsidR="00EA0DBF" w:rsidRPr="00EA0DBF" w:rsidRDefault="00EA0DBF" w:rsidP="00EA0DBF">
            <w:pPr>
              <w:jc w:val="right"/>
              <w:rPr>
                <w:sz w:val="22"/>
                <w:szCs w:val="22"/>
              </w:rPr>
            </w:pPr>
            <w:r w:rsidRPr="00EA0DBF">
              <w:rPr>
                <w:sz w:val="22"/>
                <w:szCs w:val="22"/>
              </w:rPr>
              <w:t>-409 488,13</w:t>
            </w:r>
          </w:p>
        </w:tc>
        <w:tc>
          <w:tcPr>
            <w:tcW w:w="993" w:type="dxa"/>
            <w:tcBorders>
              <w:top w:val="nil"/>
              <w:left w:val="nil"/>
              <w:bottom w:val="single" w:sz="4" w:space="0" w:color="000000"/>
              <w:right w:val="single" w:sz="4" w:space="0" w:color="000000"/>
            </w:tcBorders>
            <w:shd w:val="clear" w:color="auto" w:fill="auto"/>
            <w:vAlign w:val="center"/>
            <w:hideMark/>
          </w:tcPr>
          <w:p w14:paraId="70DEF9AD" w14:textId="77777777" w:rsidR="00EA0DBF" w:rsidRPr="00EA0DBF" w:rsidRDefault="00EA0DBF" w:rsidP="00EA0DBF">
            <w:pPr>
              <w:jc w:val="right"/>
              <w:rPr>
                <w:sz w:val="22"/>
                <w:szCs w:val="22"/>
              </w:rPr>
            </w:pPr>
            <w:r w:rsidRPr="00EA0DBF">
              <w:rPr>
                <w:sz w:val="22"/>
                <w:szCs w:val="22"/>
              </w:rPr>
              <w:t>130%</w:t>
            </w:r>
          </w:p>
        </w:tc>
      </w:tr>
      <w:tr w:rsidR="00EA0DBF" w:rsidRPr="00EA0DBF" w14:paraId="4F24DAC6" w14:textId="77777777" w:rsidTr="00EA0DBF">
        <w:trPr>
          <w:trHeight w:val="72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3F3C8D07" w14:textId="77777777" w:rsidR="00EA0DBF" w:rsidRPr="00EA0DBF" w:rsidRDefault="00EA0DBF" w:rsidP="00EA0DBF">
            <w:pPr>
              <w:jc w:val="center"/>
              <w:rPr>
                <w:bCs/>
                <w:color w:val="000000"/>
                <w:sz w:val="22"/>
                <w:szCs w:val="22"/>
              </w:rPr>
            </w:pPr>
            <w:r w:rsidRPr="00EA0DBF">
              <w:rPr>
                <w:bCs/>
                <w:color w:val="000000"/>
                <w:sz w:val="22"/>
                <w:szCs w:val="22"/>
              </w:rPr>
              <w:t>000 1 13 00000 00 0000 000</w:t>
            </w:r>
          </w:p>
        </w:tc>
        <w:tc>
          <w:tcPr>
            <w:tcW w:w="6096" w:type="dxa"/>
            <w:tcBorders>
              <w:top w:val="nil"/>
              <w:left w:val="nil"/>
              <w:bottom w:val="single" w:sz="4" w:space="0" w:color="000000"/>
              <w:right w:val="single" w:sz="4" w:space="0" w:color="000000"/>
            </w:tcBorders>
            <w:shd w:val="clear" w:color="auto" w:fill="auto"/>
            <w:vAlign w:val="center"/>
            <w:hideMark/>
          </w:tcPr>
          <w:p w14:paraId="10FB1951" w14:textId="77777777" w:rsidR="00EA0DBF" w:rsidRPr="00EA0DBF" w:rsidRDefault="00EA0DBF" w:rsidP="00EA0DBF">
            <w:pPr>
              <w:rPr>
                <w:bCs/>
                <w:color w:val="000000"/>
                <w:sz w:val="22"/>
                <w:szCs w:val="22"/>
              </w:rPr>
            </w:pPr>
            <w:r w:rsidRPr="00EA0DBF">
              <w:rPr>
                <w:bCs/>
                <w:color w:val="000000"/>
                <w:sz w:val="22"/>
                <w:szCs w:val="22"/>
              </w:rPr>
              <w:t>ДОХОДЫ ОТ ОКАЗАНИЯ ПЛАТНЫХ УСЛУГ (РАБОТ) И КОМПЕНСАЦИИ ЗАТРАТ ГОСУДАРСТВА</w:t>
            </w:r>
          </w:p>
        </w:tc>
        <w:tc>
          <w:tcPr>
            <w:tcW w:w="1701" w:type="dxa"/>
            <w:tcBorders>
              <w:top w:val="nil"/>
              <w:left w:val="nil"/>
              <w:bottom w:val="single" w:sz="4" w:space="0" w:color="000000"/>
              <w:right w:val="single" w:sz="4" w:space="0" w:color="000000"/>
            </w:tcBorders>
            <w:shd w:val="clear" w:color="auto" w:fill="auto"/>
            <w:vAlign w:val="center"/>
            <w:hideMark/>
          </w:tcPr>
          <w:p w14:paraId="0C06EEC1" w14:textId="77777777" w:rsidR="00EA0DBF" w:rsidRPr="00EA0DBF" w:rsidRDefault="00EA0DBF" w:rsidP="00EA0DBF">
            <w:pPr>
              <w:jc w:val="right"/>
              <w:rPr>
                <w:bCs/>
                <w:color w:val="000000"/>
                <w:sz w:val="22"/>
                <w:szCs w:val="22"/>
              </w:rPr>
            </w:pPr>
            <w:r w:rsidRPr="00EA0DBF">
              <w:rPr>
                <w:bCs/>
                <w:color w:val="000000"/>
                <w:sz w:val="22"/>
                <w:szCs w:val="22"/>
              </w:rPr>
              <w:t>3 500 000,00</w:t>
            </w:r>
          </w:p>
        </w:tc>
        <w:tc>
          <w:tcPr>
            <w:tcW w:w="1843" w:type="dxa"/>
            <w:tcBorders>
              <w:top w:val="nil"/>
              <w:left w:val="nil"/>
              <w:bottom w:val="single" w:sz="4" w:space="0" w:color="000000"/>
              <w:right w:val="single" w:sz="4" w:space="0" w:color="000000"/>
            </w:tcBorders>
            <w:shd w:val="clear" w:color="auto" w:fill="auto"/>
            <w:vAlign w:val="center"/>
            <w:hideMark/>
          </w:tcPr>
          <w:p w14:paraId="010209AE" w14:textId="77777777" w:rsidR="00EA0DBF" w:rsidRPr="00EA0DBF" w:rsidRDefault="00EA0DBF" w:rsidP="00EA0DBF">
            <w:pPr>
              <w:jc w:val="right"/>
              <w:rPr>
                <w:bCs/>
                <w:color w:val="000000"/>
                <w:sz w:val="22"/>
                <w:szCs w:val="22"/>
              </w:rPr>
            </w:pPr>
            <w:r w:rsidRPr="00EA0DBF">
              <w:rPr>
                <w:bCs/>
                <w:color w:val="000000"/>
                <w:sz w:val="22"/>
                <w:szCs w:val="22"/>
              </w:rPr>
              <w:t>4 741 491,55</w:t>
            </w:r>
          </w:p>
        </w:tc>
        <w:tc>
          <w:tcPr>
            <w:tcW w:w="1984" w:type="dxa"/>
            <w:tcBorders>
              <w:top w:val="nil"/>
              <w:left w:val="nil"/>
              <w:bottom w:val="single" w:sz="4" w:space="0" w:color="000000"/>
              <w:right w:val="single" w:sz="4" w:space="0" w:color="000000"/>
            </w:tcBorders>
            <w:shd w:val="clear" w:color="auto" w:fill="auto"/>
            <w:vAlign w:val="center"/>
            <w:hideMark/>
          </w:tcPr>
          <w:p w14:paraId="463A0817" w14:textId="77777777" w:rsidR="00EA0DBF" w:rsidRPr="00EA0DBF" w:rsidRDefault="00EA0DBF" w:rsidP="00EA0DBF">
            <w:pPr>
              <w:jc w:val="right"/>
              <w:rPr>
                <w:bCs/>
                <w:color w:val="000000"/>
                <w:sz w:val="22"/>
                <w:szCs w:val="22"/>
              </w:rPr>
            </w:pPr>
            <w:r w:rsidRPr="00EA0DBF">
              <w:rPr>
                <w:bCs/>
                <w:color w:val="000000"/>
                <w:sz w:val="22"/>
                <w:szCs w:val="22"/>
              </w:rPr>
              <w:t>-1 241 491,55</w:t>
            </w:r>
          </w:p>
        </w:tc>
        <w:tc>
          <w:tcPr>
            <w:tcW w:w="993" w:type="dxa"/>
            <w:tcBorders>
              <w:top w:val="nil"/>
              <w:left w:val="nil"/>
              <w:bottom w:val="single" w:sz="4" w:space="0" w:color="000000"/>
              <w:right w:val="single" w:sz="4" w:space="0" w:color="000000"/>
            </w:tcBorders>
            <w:shd w:val="clear" w:color="auto" w:fill="auto"/>
            <w:vAlign w:val="center"/>
            <w:hideMark/>
          </w:tcPr>
          <w:p w14:paraId="3B5536D2" w14:textId="77777777" w:rsidR="00EA0DBF" w:rsidRPr="00EA0DBF" w:rsidRDefault="00EA0DBF" w:rsidP="00EA0DBF">
            <w:pPr>
              <w:jc w:val="right"/>
              <w:rPr>
                <w:bCs/>
                <w:color w:val="000000"/>
                <w:sz w:val="22"/>
                <w:szCs w:val="22"/>
              </w:rPr>
            </w:pPr>
            <w:r w:rsidRPr="00EA0DBF">
              <w:rPr>
                <w:bCs/>
                <w:color w:val="000000"/>
                <w:sz w:val="22"/>
                <w:szCs w:val="22"/>
              </w:rPr>
              <w:t>135%</w:t>
            </w:r>
          </w:p>
        </w:tc>
      </w:tr>
      <w:tr w:rsidR="00EA0DBF" w:rsidRPr="00EA0DBF" w14:paraId="071E8C08" w14:textId="77777777" w:rsidTr="00EA0DBF">
        <w:trPr>
          <w:trHeight w:val="46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53E9B884" w14:textId="77777777" w:rsidR="00EA0DBF" w:rsidRPr="00EA0DBF" w:rsidRDefault="00EA0DBF" w:rsidP="00EA0DBF">
            <w:pPr>
              <w:jc w:val="center"/>
              <w:rPr>
                <w:bCs/>
                <w:color w:val="000000"/>
                <w:sz w:val="22"/>
                <w:szCs w:val="22"/>
              </w:rPr>
            </w:pPr>
            <w:r w:rsidRPr="00EA0DBF">
              <w:rPr>
                <w:bCs/>
                <w:color w:val="000000"/>
                <w:sz w:val="22"/>
                <w:szCs w:val="22"/>
              </w:rPr>
              <w:lastRenderedPageBreak/>
              <w:t>000 1 13 02000 00 0000 130</w:t>
            </w:r>
          </w:p>
        </w:tc>
        <w:tc>
          <w:tcPr>
            <w:tcW w:w="6096" w:type="dxa"/>
            <w:tcBorders>
              <w:top w:val="nil"/>
              <w:left w:val="nil"/>
              <w:bottom w:val="single" w:sz="4" w:space="0" w:color="000000"/>
              <w:right w:val="single" w:sz="4" w:space="0" w:color="000000"/>
            </w:tcBorders>
            <w:shd w:val="clear" w:color="auto" w:fill="auto"/>
            <w:vAlign w:val="center"/>
            <w:hideMark/>
          </w:tcPr>
          <w:p w14:paraId="485890F2" w14:textId="77777777" w:rsidR="00EA0DBF" w:rsidRPr="00EA0DBF" w:rsidRDefault="00EA0DBF" w:rsidP="00EA0DBF">
            <w:pPr>
              <w:rPr>
                <w:bCs/>
                <w:color w:val="000000"/>
                <w:sz w:val="22"/>
                <w:szCs w:val="22"/>
              </w:rPr>
            </w:pPr>
            <w:r w:rsidRPr="00EA0DBF">
              <w:rPr>
                <w:bCs/>
                <w:color w:val="000000"/>
                <w:sz w:val="22"/>
                <w:szCs w:val="22"/>
              </w:rPr>
              <w:t>Доходы от компенсации затрат государства</w:t>
            </w:r>
          </w:p>
        </w:tc>
        <w:tc>
          <w:tcPr>
            <w:tcW w:w="1701" w:type="dxa"/>
            <w:tcBorders>
              <w:top w:val="nil"/>
              <w:left w:val="nil"/>
              <w:bottom w:val="single" w:sz="4" w:space="0" w:color="000000"/>
              <w:right w:val="single" w:sz="4" w:space="0" w:color="000000"/>
            </w:tcBorders>
            <w:shd w:val="clear" w:color="auto" w:fill="auto"/>
            <w:vAlign w:val="center"/>
            <w:hideMark/>
          </w:tcPr>
          <w:p w14:paraId="08BD6A76" w14:textId="77777777" w:rsidR="00EA0DBF" w:rsidRPr="00EA0DBF" w:rsidRDefault="00EA0DBF" w:rsidP="00EA0DBF">
            <w:pPr>
              <w:jc w:val="right"/>
              <w:rPr>
                <w:bCs/>
                <w:color w:val="000000"/>
                <w:sz w:val="22"/>
                <w:szCs w:val="22"/>
              </w:rPr>
            </w:pPr>
            <w:r w:rsidRPr="00EA0DBF">
              <w:rPr>
                <w:bCs/>
                <w:color w:val="000000"/>
                <w:sz w:val="22"/>
                <w:szCs w:val="22"/>
              </w:rPr>
              <w:t>3 500 000,00</w:t>
            </w:r>
          </w:p>
        </w:tc>
        <w:tc>
          <w:tcPr>
            <w:tcW w:w="1843" w:type="dxa"/>
            <w:tcBorders>
              <w:top w:val="nil"/>
              <w:left w:val="nil"/>
              <w:bottom w:val="single" w:sz="4" w:space="0" w:color="000000"/>
              <w:right w:val="single" w:sz="4" w:space="0" w:color="000000"/>
            </w:tcBorders>
            <w:shd w:val="clear" w:color="auto" w:fill="auto"/>
            <w:vAlign w:val="center"/>
            <w:hideMark/>
          </w:tcPr>
          <w:p w14:paraId="65A9DC79" w14:textId="77777777" w:rsidR="00EA0DBF" w:rsidRPr="00EA0DBF" w:rsidRDefault="00EA0DBF" w:rsidP="00EA0DBF">
            <w:pPr>
              <w:jc w:val="right"/>
              <w:rPr>
                <w:bCs/>
                <w:color w:val="000000"/>
                <w:sz w:val="22"/>
                <w:szCs w:val="22"/>
              </w:rPr>
            </w:pPr>
            <w:r w:rsidRPr="00EA0DBF">
              <w:rPr>
                <w:bCs/>
                <w:color w:val="000000"/>
                <w:sz w:val="22"/>
                <w:szCs w:val="22"/>
              </w:rPr>
              <w:t>4 741 491,55</w:t>
            </w:r>
          </w:p>
        </w:tc>
        <w:tc>
          <w:tcPr>
            <w:tcW w:w="1984" w:type="dxa"/>
            <w:tcBorders>
              <w:top w:val="nil"/>
              <w:left w:val="nil"/>
              <w:bottom w:val="single" w:sz="4" w:space="0" w:color="000000"/>
              <w:right w:val="single" w:sz="4" w:space="0" w:color="000000"/>
            </w:tcBorders>
            <w:shd w:val="clear" w:color="auto" w:fill="auto"/>
            <w:vAlign w:val="center"/>
            <w:hideMark/>
          </w:tcPr>
          <w:p w14:paraId="407C0338" w14:textId="77777777" w:rsidR="00EA0DBF" w:rsidRPr="00EA0DBF" w:rsidRDefault="00EA0DBF" w:rsidP="00EA0DBF">
            <w:pPr>
              <w:jc w:val="right"/>
              <w:rPr>
                <w:bCs/>
                <w:color w:val="000000"/>
                <w:sz w:val="22"/>
                <w:szCs w:val="22"/>
              </w:rPr>
            </w:pPr>
            <w:r w:rsidRPr="00EA0DBF">
              <w:rPr>
                <w:bCs/>
                <w:color w:val="000000"/>
                <w:sz w:val="22"/>
                <w:szCs w:val="22"/>
              </w:rPr>
              <w:t>-1 241 491,55</w:t>
            </w:r>
          </w:p>
        </w:tc>
        <w:tc>
          <w:tcPr>
            <w:tcW w:w="993" w:type="dxa"/>
            <w:tcBorders>
              <w:top w:val="nil"/>
              <w:left w:val="nil"/>
              <w:bottom w:val="single" w:sz="4" w:space="0" w:color="000000"/>
              <w:right w:val="single" w:sz="4" w:space="0" w:color="000000"/>
            </w:tcBorders>
            <w:shd w:val="clear" w:color="auto" w:fill="auto"/>
            <w:vAlign w:val="center"/>
            <w:hideMark/>
          </w:tcPr>
          <w:p w14:paraId="70945F72" w14:textId="77777777" w:rsidR="00EA0DBF" w:rsidRPr="00EA0DBF" w:rsidRDefault="00EA0DBF" w:rsidP="00EA0DBF">
            <w:pPr>
              <w:jc w:val="right"/>
              <w:rPr>
                <w:bCs/>
                <w:color w:val="000000"/>
                <w:sz w:val="22"/>
                <w:szCs w:val="22"/>
              </w:rPr>
            </w:pPr>
            <w:r w:rsidRPr="00EA0DBF">
              <w:rPr>
                <w:bCs/>
                <w:color w:val="000000"/>
                <w:sz w:val="22"/>
                <w:szCs w:val="22"/>
              </w:rPr>
              <w:t>135%</w:t>
            </w:r>
          </w:p>
        </w:tc>
      </w:tr>
      <w:tr w:rsidR="00EA0DBF" w:rsidRPr="00EA0DBF" w14:paraId="3656B971" w14:textId="77777777" w:rsidTr="00EA0DBF">
        <w:trPr>
          <w:trHeight w:val="31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39EECCDF" w14:textId="77777777" w:rsidR="00EA0DBF" w:rsidRPr="00EA0DBF" w:rsidRDefault="00EA0DBF" w:rsidP="00EA0DBF">
            <w:pPr>
              <w:jc w:val="center"/>
              <w:rPr>
                <w:color w:val="000000"/>
                <w:sz w:val="22"/>
                <w:szCs w:val="22"/>
              </w:rPr>
            </w:pPr>
            <w:r w:rsidRPr="00EA0DBF">
              <w:rPr>
                <w:color w:val="000000"/>
                <w:sz w:val="22"/>
                <w:szCs w:val="22"/>
              </w:rPr>
              <w:t>803 1 13 02995 13 0000 130</w:t>
            </w:r>
          </w:p>
        </w:tc>
        <w:tc>
          <w:tcPr>
            <w:tcW w:w="6096" w:type="dxa"/>
            <w:tcBorders>
              <w:top w:val="nil"/>
              <w:left w:val="nil"/>
              <w:bottom w:val="single" w:sz="4" w:space="0" w:color="000000"/>
              <w:right w:val="single" w:sz="4" w:space="0" w:color="000000"/>
            </w:tcBorders>
            <w:shd w:val="clear" w:color="auto" w:fill="auto"/>
            <w:vAlign w:val="center"/>
            <w:hideMark/>
          </w:tcPr>
          <w:p w14:paraId="1936692C" w14:textId="77777777" w:rsidR="00EA0DBF" w:rsidRPr="00EA0DBF" w:rsidRDefault="00EA0DBF" w:rsidP="00EA0DBF">
            <w:pPr>
              <w:rPr>
                <w:color w:val="000000"/>
                <w:sz w:val="22"/>
                <w:szCs w:val="22"/>
              </w:rPr>
            </w:pPr>
            <w:r w:rsidRPr="00EA0DBF">
              <w:rPr>
                <w:color w:val="000000"/>
                <w:sz w:val="22"/>
                <w:szCs w:val="22"/>
              </w:rPr>
              <w:t>Прочие доходы от компенсации затрат бюджетов городских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14:paraId="576D6E83" w14:textId="77777777" w:rsidR="00EA0DBF" w:rsidRPr="00EA0DBF" w:rsidRDefault="00EA0DBF" w:rsidP="00EA0DBF">
            <w:pPr>
              <w:jc w:val="right"/>
              <w:rPr>
                <w:sz w:val="22"/>
                <w:szCs w:val="22"/>
              </w:rPr>
            </w:pPr>
            <w:r w:rsidRPr="00EA0DBF">
              <w:rPr>
                <w:sz w:val="22"/>
                <w:szCs w:val="22"/>
              </w:rPr>
              <w:t>3 500 000,00</w:t>
            </w:r>
          </w:p>
        </w:tc>
        <w:tc>
          <w:tcPr>
            <w:tcW w:w="1843" w:type="dxa"/>
            <w:tcBorders>
              <w:top w:val="nil"/>
              <w:left w:val="nil"/>
              <w:bottom w:val="single" w:sz="4" w:space="0" w:color="000000"/>
              <w:right w:val="single" w:sz="4" w:space="0" w:color="000000"/>
            </w:tcBorders>
            <w:shd w:val="clear" w:color="auto" w:fill="auto"/>
            <w:vAlign w:val="center"/>
            <w:hideMark/>
          </w:tcPr>
          <w:p w14:paraId="1C3573E7" w14:textId="77777777" w:rsidR="00EA0DBF" w:rsidRPr="00EA0DBF" w:rsidRDefault="00EA0DBF" w:rsidP="00EA0DBF">
            <w:pPr>
              <w:jc w:val="right"/>
              <w:rPr>
                <w:sz w:val="22"/>
                <w:szCs w:val="22"/>
              </w:rPr>
            </w:pPr>
            <w:r w:rsidRPr="00EA0DBF">
              <w:rPr>
                <w:sz w:val="22"/>
                <w:szCs w:val="22"/>
              </w:rPr>
              <w:t>4 741 491,55</w:t>
            </w:r>
          </w:p>
        </w:tc>
        <w:tc>
          <w:tcPr>
            <w:tcW w:w="1984" w:type="dxa"/>
            <w:tcBorders>
              <w:top w:val="nil"/>
              <w:left w:val="nil"/>
              <w:bottom w:val="single" w:sz="4" w:space="0" w:color="000000"/>
              <w:right w:val="single" w:sz="4" w:space="0" w:color="000000"/>
            </w:tcBorders>
            <w:shd w:val="clear" w:color="auto" w:fill="auto"/>
            <w:vAlign w:val="center"/>
            <w:hideMark/>
          </w:tcPr>
          <w:p w14:paraId="49AC365D" w14:textId="77777777" w:rsidR="00EA0DBF" w:rsidRPr="00EA0DBF" w:rsidRDefault="00EA0DBF" w:rsidP="00EA0DBF">
            <w:pPr>
              <w:jc w:val="right"/>
              <w:rPr>
                <w:sz w:val="22"/>
                <w:szCs w:val="22"/>
              </w:rPr>
            </w:pPr>
            <w:r w:rsidRPr="00EA0DBF">
              <w:rPr>
                <w:sz w:val="22"/>
                <w:szCs w:val="22"/>
              </w:rPr>
              <w:t>-1 241 491,55</w:t>
            </w:r>
          </w:p>
        </w:tc>
        <w:tc>
          <w:tcPr>
            <w:tcW w:w="993" w:type="dxa"/>
            <w:tcBorders>
              <w:top w:val="nil"/>
              <w:left w:val="nil"/>
              <w:bottom w:val="single" w:sz="4" w:space="0" w:color="000000"/>
              <w:right w:val="single" w:sz="4" w:space="0" w:color="000000"/>
            </w:tcBorders>
            <w:shd w:val="clear" w:color="auto" w:fill="auto"/>
            <w:vAlign w:val="center"/>
            <w:hideMark/>
          </w:tcPr>
          <w:p w14:paraId="6EAE78A1" w14:textId="77777777" w:rsidR="00EA0DBF" w:rsidRPr="00EA0DBF" w:rsidRDefault="00EA0DBF" w:rsidP="00EA0DBF">
            <w:pPr>
              <w:jc w:val="right"/>
              <w:rPr>
                <w:sz w:val="22"/>
                <w:szCs w:val="22"/>
              </w:rPr>
            </w:pPr>
            <w:r w:rsidRPr="00EA0DBF">
              <w:rPr>
                <w:sz w:val="22"/>
                <w:szCs w:val="22"/>
              </w:rPr>
              <w:t>135%</w:t>
            </w:r>
          </w:p>
        </w:tc>
      </w:tr>
      <w:tr w:rsidR="00EA0DBF" w:rsidRPr="00EA0DBF" w14:paraId="2D3D7450" w14:textId="77777777" w:rsidTr="00EA0DBF">
        <w:trPr>
          <w:trHeight w:val="747"/>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3814EEC1" w14:textId="77777777" w:rsidR="00EA0DBF" w:rsidRPr="00EA0DBF" w:rsidRDefault="00EA0DBF" w:rsidP="00EA0DBF">
            <w:pPr>
              <w:jc w:val="center"/>
              <w:rPr>
                <w:bCs/>
                <w:color w:val="000000"/>
                <w:sz w:val="22"/>
                <w:szCs w:val="22"/>
              </w:rPr>
            </w:pPr>
            <w:r w:rsidRPr="00EA0DBF">
              <w:rPr>
                <w:bCs/>
                <w:color w:val="000000"/>
                <w:sz w:val="22"/>
                <w:szCs w:val="22"/>
              </w:rPr>
              <w:t>000 1 14 00000 00 0000 000</w:t>
            </w:r>
          </w:p>
        </w:tc>
        <w:tc>
          <w:tcPr>
            <w:tcW w:w="6096" w:type="dxa"/>
            <w:tcBorders>
              <w:top w:val="nil"/>
              <w:left w:val="nil"/>
              <w:bottom w:val="single" w:sz="4" w:space="0" w:color="000000"/>
              <w:right w:val="single" w:sz="4" w:space="0" w:color="000000"/>
            </w:tcBorders>
            <w:shd w:val="clear" w:color="auto" w:fill="auto"/>
            <w:vAlign w:val="center"/>
            <w:hideMark/>
          </w:tcPr>
          <w:p w14:paraId="16183FA0" w14:textId="77777777" w:rsidR="00EA0DBF" w:rsidRPr="00EA0DBF" w:rsidRDefault="00EA0DBF" w:rsidP="00EA0DBF">
            <w:pPr>
              <w:rPr>
                <w:bCs/>
                <w:color w:val="000000"/>
                <w:sz w:val="22"/>
                <w:szCs w:val="22"/>
              </w:rPr>
            </w:pPr>
            <w:r w:rsidRPr="00EA0DBF">
              <w:rPr>
                <w:bCs/>
                <w:color w:val="000000"/>
                <w:sz w:val="22"/>
                <w:szCs w:val="22"/>
              </w:rPr>
              <w:t>ДОХОДЫ ОТ ПРОДАЖИ МАТЕРИАЛЬНЫХ И НЕМАТЕРИАЛЬНЫХ АКТИВОВ</w:t>
            </w:r>
          </w:p>
        </w:tc>
        <w:tc>
          <w:tcPr>
            <w:tcW w:w="1701" w:type="dxa"/>
            <w:tcBorders>
              <w:top w:val="nil"/>
              <w:left w:val="nil"/>
              <w:bottom w:val="single" w:sz="4" w:space="0" w:color="000000"/>
              <w:right w:val="single" w:sz="4" w:space="0" w:color="000000"/>
            </w:tcBorders>
            <w:shd w:val="clear" w:color="auto" w:fill="auto"/>
            <w:vAlign w:val="center"/>
            <w:hideMark/>
          </w:tcPr>
          <w:p w14:paraId="3B4DAAFA" w14:textId="77777777" w:rsidR="00EA0DBF" w:rsidRPr="00EA0DBF" w:rsidRDefault="00EA0DBF" w:rsidP="00EA0DBF">
            <w:pPr>
              <w:jc w:val="right"/>
              <w:rPr>
                <w:bCs/>
                <w:color w:val="000000"/>
                <w:sz w:val="22"/>
                <w:szCs w:val="22"/>
              </w:rPr>
            </w:pPr>
            <w:r w:rsidRPr="00EA0DBF">
              <w:rPr>
                <w:bCs/>
                <w:color w:val="000000"/>
                <w:sz w:val="22"/>
                <w:szCs w:val="22"/>
              </w:rPr>
              <w:t>70 647,67</w:t>
            </w:r>
          </w:p>
        </w:tc>
        <w:tc>
          <w:tcPr>
            <w:tcW w:w="1843" w:type="dxa"/>
            <w:tcBorders>
              <w:top w:val="nil"/>
              <w:left w:val="nil"/>
              <w:bottom w:val="single" w:sz="4" w:space="0" w:color="000000"/>
              <w:right w:val="single" w:sz="4" w:space="0" w:color="000000"/>
            </w:tcBorders>
            <w:shd w:val="clear" w:color="auto" w:fill="auto"/>
            <w:vAlign w:val="center"/>
            <w:hideMark/>
          </w:tcPr>
          <w:p w14:paraId="2DA50819" w14:textId="77777777" w:rsidR="00EA0DBF" w:rsidRPr="00EA0DBF" w:rsidRDefault="00EA0DBF" w:rsidP="00EA0DBF">
            <w:pPr>
              <w:jc w:val="right"/>
              <w:rPr>
                <w:bCs/>
                <w:color w:val="000000"/>
                <w:sz w:val="22"/>
                <w:szCs w:val="22"/>
              </w:rPr>
            </w:pPr>
            <w:r w:rsidRPr="00EA0DBF">
              <w:rPr>
                <w:bCs/>
                <w:color w:val="000000"/>
                <w:sz w:val="22"/>
                <w:szCs w:val="22"/>
              </w:rPr>
              <w:t>148 718,63</w:t>
            </w:r>
          </w:p>
        </w:tc>
        <w:tc>
          <w:tcPr>
            <w:tcW w:w="1984" w:type="dxa"/>
            <w:tcBorders>
              <w:top w:val="nil"/>
              <w:left w:val="nil"/>
              <w:bottom w:val="single" w:sz="4" w:space="0" w:color="000000"/>
              <w:right w:val="single" w:sz="4" w:space="0" w:color="000000"/>
            </w:tcBorders>
            <w:shd w:val="clear" w:color="auto" w:fill="auto"/>
            <w:vAlign w:val="center"/>
            <w:hideMark/>
          </w:tcPr>
          <w:p w14:paraId="2F34614D" w14:textId="77777777" w:rsidR="00EA0DBF" w:rsidRPr="00EA0DBF" w:rsidRDefault="00EA0DBF" w:rsidP="00EA0DBF">
            <w:pPr>
              <w:jc w:val="right"/>
              <w:rPr>
                <w:bCs/>
                <w:color w:val="000000"/>
                <w:sz w:val="22"/>
                <w:szCs w:val="22"/>
              </w:rPr>
            </w:pPr>
            <w:r w:rsidRPr="00EA0DBF">
              <w:rPr>
                <w:bCs/>
                <w:color w:val="000000"/>
                <w:sz w:val="22"/>
                <w:szCs w:val="22"/>
              </w:rPr>
              <w:t>-78 070,96</w:t>
            </w:r>
          </w:p>
        </w:tc>
        <w:tc>
          <w:tcPr>
            <w:tcW w:w="993" w:type="dxa"/>
            <w:tcBorders>
              <w:top w:val="nil"/>
              <w:left w:val="nil"/>
              <w:bottom w:val="single" w:sz="4" w:space="0" w:color="000000"/>
              <w:right w:val="single" w:sz="4" w:space="0" w:color="000000"/>
            </w:tcBorders>
            <w:shd w:val="clear" w:color="auto" w:fill="auto"/>
            <w:vAlign w:val="center"/>
            <w:hideMark/>
          </w:tcPr>
          <w:p w14:paraId="0785A5FC" w14:textId="77777777" w:rsidR="00EA0DBF" w:rsidRPr="00EA0DBF" w:rsidRDefault="00EA0DBF" w:rsidP="00EA0DBF">
            <w:pPr>
              <w:jc w:val="right"/>
              <w:rPr>
                <w:bCs/>
                <w:color w:val="000000"/>
                <w:sz w:val="22"/>
                <w:szCs w:val="22"/>
              </w:rPr>
            </w:pPr>
            <w:r w:rsidRPr="00EA0DBF">
              <w:rPr>
                <w:bCs/>
                <w:color w:val="000000"/>
                <w:sz w:val="22"/>
                <w:szCs w:val="22"/>
              </w:rPr>
              <w:t>211%</w:t>
            </w:r>
          </w:p>
        </w:tc>
      </w:tr>
      <w:tr w:rsidR="00EA0DBF" w:rsidRPr="00EA0DBF" w14:paraId="121E575D"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29A3EAA5" w14:textId="77777777" w:rsidR="00EA0DBF" w:rsidRPr="00EA0DBF" w:rsidRDefault="00EA0DBF" w:rsidP="00EA0DBF">
            <w:pPr>
              <w:jc w:val="center"/>
              <w:rPr>
                <w:color w:val="000000"/>
                <w:sz w:val="22"/>
                <w:szCs w:val="22"/>
              </w:rPr>
            </w:pPr>
            <w:r w:rsidRPr="00EA0DBF">
              <w:rPr>
                <w:color w:val="000000"/>
                <w:sz w:val="22"/>
                <w:szCs w:val="22"/>
              </w:rPr>
              <w:t>803 1 14 02053 13 0000 410</w:t>
            </w:r>
          </w:p>
        </w:tc>
        <w:tc>
          <w:tcPr>
            <w:tcW w:w="6096" w:type="dxa"/>
            <w:tcBorders>
              <w:top w:val="nil"/>
              <w:left w:val="nil"/>
              <w:bottom w:val="single" w:sz="4" w:space="0" w:color="000000"/>
              <w:right w:val="single" w:sz="4" w:space="0" w:color="000000"/>
            </w:tcBorders>
            <w:shd w:val="clear" w:color="auto" w:fill="auto"/>
            <w:vAlign w:val="center"/>
            <w:hideMark/>
          </w:tcPr>
          <w:p w14:paraId="106D7DA8" w14:textId="77777777" w:rsidR="00EA0DBF" w:rsidRPr="00EA0DBF" w:rsidRDefault="00EA0DBF" w:rsidP="00EA0DBF">
            <w:pPr>
              <w:rPr>
                <w:color w:val="000000"/>
                <w:sz w:val="22"/>
                <w:szCs w:val="22"/>
              </w:rPr>
            </w:pPr>
            <w:r w:rsidRPr="00EA0DBF">
              <w:rPr>
                <w:color w:val="000000"/>
                <w:sz w:val="22"/>
                <w:szCs w:val="22"/>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701" w:type="dxa"/>
            <w:tcBorders>
              <w:top w:val="nil"/>
              <w:left w:val="nil"/>
              <w:bottom w:val="single" w:sz="4" w:space="0" w:color="000000"/>
              <w:right w:val="single" w:sz="4" w:space="0" w:color="000000"/>
            </w:tcBorders>
            <w:shd w:val="clear" w:color="auto" w:fill="auto"/>
            <w:vAlign w:val="center"/>
            <w:hideMark/>
          </w:tcPr>
          <w:p w14:paraId="537A54F8" w14:textId="77777777" w:rsidR="00EA0DBF" w:rsidRPr="00EA0DBF" w:rsidRDefault="00EA0DBF" w:rsidP="00EA0DBF">
            <w:pPr>
              <w:jc w:val="right"/>
              <w:rPr>
                <w:sz w:val="22"/>
                <w:szCs w:val="22"/>
              </w:rPr>
            </w:pPr>
            <w:r w:rsidRPr="00EA0DBF">
              <w:rPr>
                <w:sz w:val="22"/>
                <w:szCs w:val="22"/>
              </w:rPr>
              <w:t>0,00</w:t>
            </w:r>
          </w:p>
        </w:tc>
        <w:tc>
          <w:tcPr>
            <w:tcW w:w="1843" w:type="dxa"/>
            <w:tcBorders>
              <w:top w:val="nil"/>
              <w:left w:val="nil"/>
              <w:bottom w:val="single" w:sz="4" w:space="0" w:color="000000"/>
              <w:right w:val="single" w:sz="4" w:space="0" w:color="000000"/>
            </w:tcBorders>
            <w:shd w:val="clear" w:color="auto" w:fill="auto"/>
            <w:vAlign w:val="center"/>
            <w:hideMark/>
          </w:tcPr>
          <w:p w14:paraId="171A9E1D" w14:textId="77777777" w:rsidR="00EA0DBF" w:rsidRPr="00EA0DBF" w:rsidRDefault="00EA0DBF" w:rsidP="00EA0DBF">
            <w:pPr>
              <w:jc w:val="right"/>
              <w:rPr>
                <w:sz w:val="22"/>
                <w:szCs w:val="22"/>
              </w:rPr>
            </w:pPr>
            <w:r w:rsidRPr="00EA0DBF">
              <w:rPr>
                <w:sz w:val="22"/>
                <w:szCs w:val="22"/>
              </w:rPr>
              <w:t>0,00</w:t>
            </w:r>
          </w:p>
        </w:tc>
        <w:tc>
          <w:tcPr>
            <w:tcW w:w="1984" w:type="dxa"/>
            <w:tcBorders>
              <w:top w:val="nil"/>
              <w:left w:val="nil"/>
              <w:bottom w:val="single" w:sz="4" w:space="0" w:color="000000"/>
              <w:right w:val="single" w:sz="4" w:space="0" w:color="000000"/>
            </w:tcBorders>
            <w:shd w:val="clear" w:color="auto" w:fill="auto"/>
            <w:vAlign w:val="center"/>
            <w:hideMark/>
          </w:tcPr>
          <w:p w14:paraId="73308736"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27C02A2A" w14:textId="77777777" w:rsidR="00EA0DBF" w:rsidRPr="00EA0DBF" w:rsidRDefault="00EA0DBF" w:rsidP="00EA0DBF">
            <w:pPr>
              <w:jc w:val="right"/>
              <w:rPr>
                <w:sz w:val="22"/>
                <w:szCs w:val="22"/>
              </w:rPr>
            </w:pPr>
          </w:p>
        </w:tc>
      </w:tr>
      <w:tr w:rsidR="00EA0DBF" w:rsidRPr="00EA0DBF" w14:paraId="3981DFD4" w14:textId="77777777" w:rsidTr="00EA0DBF">
        <w:trPr>
          <w:trHeight w:val="63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310A56EA" w14:textId="77777777" w:rsidR="00EA0DBF" w:rsidRPr="00EA0DBF" w:rsidRDefault="00EA0DBF" w:rsidP="00EA0DBF">
            <w:pPr>
              <w:jc w:val="center"/>
              <w:rPr>
                <w:color w:val="000000"/>
                <w:sz w:val="22"/>
                <w:szCs w:val="22"/>
              </w:rPr>
            </w:pPr>
            <w:r w:rsidRPr="00EA0DBF">
              <w:rPr>
                <w:color w:val="000000"/>
                <w:sz w:val="22"/>
                <w:szCs w:val="22"/>
              </w:rPr>
              <w:t>803 1 14 06013 13 0000 430</w:t>
            </w:r>
          </w:p>
        </w:tc>
        <w:tc>
          <w:tcPr>
            <w:tcW w:w="6096" w:type="dxa"/>
            <w:tcBorders>
              <w:top w:val="nil"/>
              <w:left w:val="nil"/>
              <w:bottom w:val="single" w:sz="4" w:space="0" w:color="000000"/>
              <w:right w:val="single" w:sz="4" w:space="0" w:color="000000"/>
            </w:tcBorders>
            <w:shd w:val="clear" w:color="auto" w:fill="auto"/>
            <w:vAlign w:val="center"/>
            <w:hideMark/>
          </w:tcPr>
          <w:p w14:paraId="74B51776" w14:textId="77777777" w:rsidR="00EA0DBF" w:rsidRPr="00EA0DBF" w:rsidRDefault="00EA0DBF" w:rsidP="00EA0DBF">
            <w:pPr>
              <w:rPr>
                <w:color w:val="000000"/>
                <w:sz w:val="22"/>
                <w:szCs w:val="22"/>
              </w:rPr>
            </w:pPr>
            <w:r w:rsidRPr="00EA0DBF">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14:paraId="6251FC81" w14:textId="77777777" w:rsidR="00EA0DBF" w:rsidRPr="00EA0DBF" w:rsidRDefault="00EA0DBF" w:rsidP="00EA0DBF">
            <w:pPr>
              <w:jc w:val="right"/>
              <w:rPr>
                <w:sz w:val="22"/>
                <w:szCs w:val="22"/>
              </w:rPr>
            </w:pPr>
            <w:r w:rsidRPr="00EA0DBF">
              <w:rPr>
                <w:sz w:val="22"/>
                <w:szCs w:val="22"/>
              </w:rPr>
              <w:t>70 647,67</w:t>
            </w:r>
          </w:p>
        </w:tc>
        <w:tc>
          <w:tcPr>
            <w:tcW w:w="1843" w:type="dxa"/>
            <w:tcBorders>
              <w:top w:val="nil"/>
              <w:left w:val="nil"/>
              <w:bottom w:val="single" w:sz="4" w:space="0" w:color="000000"/>
              <w:right w:val="single" w:sz="4" w:space="0" w:color="000000"/>
            </w:tcBorders>
            <w:shd w:val="clear" w:color="auto" w:fill="auto"/>
            <w:vAlign w:val="center"/>
            <w:hideMark/>
          </w:tcPr>
          <w:p w14:paraId="7E50DDC4" w14:textId="77777777" w:rsidR="00EA0DBF" w:rsidRPr="00EA0DBF" w:rsidRDefault="00EA0DBF" w:rsidP="00EA0DBF">
            <w:pPr>
              <w:jc w:val="right"/>
              <w:rPr>
                <w:sz w:val="22"/>
                <w:szCs w:val="22"/>
              </w:rPr>
            </w:pPr>
            <w:r w:rsidRPr="00EA0DBF">
              <w:rPr>
                <w:sz w:val="22"/>
                <w:szCs w:val="22"/>
              </w:rPr>
              <w:t>148 718,63</w:t>
            </w:r>
          </w:p>
        </w:tc>
        <w:tc>
          <w:tcPr>
            <w:tcW w:w="1984" w:type="dxa"/>
            <w:tcBorders>
              <w:top w:val="nil"/>
              <w:left w:val="nil"/>
              <w:bottom w:val="single" w:sz="4" w:space="0" w:color="000000"/>
              <w:right w:val="single" w:sz="4" w:space="0" w:color="000000"/>
            </w:tcBorders>
            <w:shd w:val="clear" w:color="auto" w:fill="auto"/>
            <w:vAlign w:val="center"/>
            <w:hideMark/>
          </w:tcPr>
          <w:p w14:paraId="7F58A089" w14:textId="77777777" w:rsidR="00EA0DBF" w:rsidRPr="00EA0DBF" w:rsidRDefault="00EA0DBF" w:rsidP="00EA0DBF">
            <w:pPr>
              <w:jc w:val="right"/>
              <w:rPr>
                <w:sz w:val="22"/>
                <w:szCs w:val="22"/>
              </w:rPr>
            </w:pPr>
            <w:r w:rsidRPr="00EA0DBF">
              <w:rPr>
                <w:sz w:val="22"/>
                <w:szCs w:val="22"/>
              </w:rPr>
              <w:t>-78 070,96</w:t>
            </w:r>
          </w:p>
        </w:tc>
        <w:tc>
          <w:tcPr>
            <w:tcW w:w="993" w:type="dxa"/>
            <w:tcBorders>
              <w:top w:val="nil"/>
              <w:left w:val="nil"/>
              <w:bottom w:val="single" w:sz="4" w:space="0" w:color="000000"/>
              <w:right w:val="single" w:sz="4" w:space="0" w:color="000000"/>
            </w:tcBorders>
            <w:shd w:val="clear" w:color="auto" w:fill="auto"/>
            <w:vAlign w:val="center"/>
            <w:hideMark/>
          </w:tcPr>
          <w:p w14:paraId="06139D30" w14:textId="77777777" w:rsidR="00EA0DBF" w:rsidRPr="00EA0DBF" w:rsidRDefault="00EA0DBF" w:rsidP="00EA0DBF">
            <w:pPr>
              <w:jc w:val="right"/>
              <w:rPr>
                <w:sz w:val="22"/>
                <w:szCs w:val="22"/>
              </w:rPr>
            </w:pPr>
            <w:r w:rsidRPr="00EA0DBF">
              <w:rPr>
                <w:sz w:val="22"/>
                <w:szCs w:val="22"/>
              </w:rPr>
              <w:t>211%</w:t>
            </w:r>
          </w:p>
        </w:tc>
      </w:tr>
      <w:tr w:rsidR="00EA0DBF" w:rsidRPr="00EA0DBF" w14:paraId="18B96864" w14:textId="77777777" w:rsidTr="00EA0DBF">
        <w:trPr>
          <w:trHeight w:val="58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467493FE" w14:textId="77777777" w:rsidR="00EA0DBF" w:rsidRPr="00EA0DBF" w:rsidRDefault="00EA0DBF" w:rsidP="00EA0DBF">
            <w:pPr>
              <w:jc w:val="center"/>
              <w:rPr>
                <w:bCs/>
                <w:color w:val="000000"/>
                <w:sz w:val="22"/>
                <w:szCs w:val="22"/>
              </w:rPr>
            </w:pPr>
            <w:r w:rsidRPr="00EA0DBF">
              <w:rPr>
                <w:bCs/>
                <w:color w:val="000000"/>
                <w:sz w:val="22"/>
                <w:szCs w:val="22"/>
              </w:rPr>
              <w:t>000 1 16 00000 00 0000 000</w:t>
            </w:r>
          </w:p>
        </w:tc>
        <w:tc>
          <w:tcPr>
            <w:tcW w:w="6096" w:type="dxa"/>
            <w:tcBorders>
              <w:top w:val="nil"/>
              <w:left w:val="nil"/>
              <w:bottom w:val="single" w:sz="4" w:space="0" w:color="000000"/>
              <w:right w:val="single" w:sz="4" w:space="0" w:color="000000"/>
            </w:tcBorders>
            <w:shd w:val="clear" w:color="auto" w:fill="auto"/>
            <w:vAlign w:val="center"/>
            <w:hideMark/>
          </w:tcPr>
          <w:p w14:paraId="015E5829" w14:textId="77777777" w:rsidR="00EA0DBF" w:rsidRPr="00EA0DBF" w:rsidRDefault="00EA0DBF" w:rsidP="00EA0DBF">
            <w:pPr>
              <w:rPr>
                <w:bCs/>
                <w:color w:val="000000"/>
                <w:sz w:val="22"/>
                <w:szCs w:val="22"/>
              </w:rPr>
            </w:pPr>
            <w:r w:rsidRPr="00EA0DBF">
              <w:rPr>
                <w:bCs/>
                <w:color w:val="000000"/>
                <w:sz w:val="22"/>
                <w:szCs w:val="22"/>
              </w:rPr>
              <w:t>ШТРАФЫ</w:t>
            </w:r>
          </w:p>
        </w:tc>
        <w:tc>
          <w:tcPr>
            <w:tcW w:w="1701" w:type="dxa"/>
            <w:tcBorders>
              <w:top w:val="nil"/>
              <w:left w:val="nil"/>
              <w:bottom w:val="single" w:sz="4" w:space="0" w:color="000000"/>
              <w:right w:val="single" w:sz="4" w:space="0" w:color="000000"/>
            </w:tcBorders>
            <w:shd w:val="clear" w:color="auto" w:fill="auto"/>
            <w:vAlign w:val="center"/>
            <w:hideMark/>
          </w:tcPr>
          <w:p w14:paraId="1B68CB0E" w14:textId="77777777" w:rsidR="00EA0DBF" w:rsidRPr="00EA0DBF" w:rsidRDefault="00EA0DBF" w:rsidP="00EA0DBF">
            <w:pPr>
              <w:jc w:val="right"/>
              <w:rPr>
                <w:bCs/>
                <w:color w:val="000000"/>
                <w:sz w:val="22"/>
                <w:szCs w:val="22"/>
              </w:rPr>
            </w:pPr>
            <w:r w:rsidRPr="00EA0DBF">
              <w:rPr>
                <w:bCs/>
                <w:color w:val="000000"/>
                <w:sz w:val="22"/>
                <w:szCs w:val="22"/>
              </w:rPr>
              <w:t>414 850,88</w:t>
            </w:r>
          </w:p>
        </w:tc>
        <w:tc>
          <w:tcPr>
            <w:tcW w:w="1843" w:type="dxa"/>
            <w:tcBorders>
              <w:top w:val="nil"/>
              <w:left w:val="nil"/>
              <w:bottom w:val="single" w:sz="4" w:space="0" w:color="000000"/>
              <w:right w:val="single" w:sz="4" w:space="0" w:color="000000"/>
            </w:tcBorders>
            <w:shd w:val="clear" w:color="auto" w:fill="auto"/>
            <w:vAlign w:val="center"/>
            <w:hideMark/>
          </w:tcPr>
          <w:p w14:paraId="1E42875F" w14:textId="77777777" w:rsidR="00EA0DBF" w:rsidRPr="00EA0DBF" w:rsidRDefault="00EA0DBF" w:rsidP="00EA0DBF">
            <w:pPr>
              <w:jc w:val="right"/>
              <w:rPr>
                <w:bCs/>
                <w:color w:val="000000"/>
                <w:sz w:val="22"/>
                <w:szCs w:val="22"/>
              </w:rPr>
            </w:pPr>
            <w:r w:rsidRPr="00EA0DBF">
              <w:rPr>
                <w:bCs/>
                <w:color w:val="000000"/>
                <w:sz w:val="22"/>
                <w:szCs w:val="22"/>
              </w:rPr>
              <w:t>1 429 788,14</w:t>
            </w:r>
          </w:p>
        </w:tc>
        <w:tc>
          <w:tcPr>
            <w:tcW w:w="1984" w:type="dxa"/>
            <w:tcBorders>
              <w:top w:val="nil"/>
              <w:left w:val="nil"/>
              <w:bottom w:val="single" w:sz="4" w:space="0" w:color="000000"/>
              <w:right w:val="single" w:sz="4" w:space="0" w:color="000000"/>
            </w:tcBorders>
            <w:shd w:val="clear" w:color="auto" w:fill="auto"/>
            <w:vAlign w:val="center"/>
            <w:hideMark/>
          </w:tcPr>
          <w:p w14:paraId="794FF7BA" w14:textId="77777777" w:rsidR="00EA0DBF" w:rsidRPr="00EA0DBF" w:rsidRDefault="00EA0DBF" w:rsidP="00EA0DBF">
            <w:pPr>
              <w:jc w:val="right"/>
              <w:rPr>
                <w:bCs/>
                <w:color w:val="000000"/>
                <w:sz w:val="22"/>
                <w:szCs w:val="22"/>
              </w:rPr>
            </w:pPr>
            <w:r w:rsidRPr="00EA0DBF">
              <w:rPr>
                <w:bCs/>
                <w:color w:val="000000"/>
                <w:sz w:val="22"/>
                <w:szCs w:val="22"/>
              </w:rPr>
              <w:t>-1 014 937,26</w:t>
            </w:r>
          </w:p>
        </w:tc>
        <w:tc>
          <w:tcPr>
            <w:tcW w:w="993" w:type="dxa"/>
            <w:tcBorders>
              <w:top w:val="nil"/>
              <w:left w:val="nil"/>
              <w:bottom w:val="single" w:sz="4" w:space="0" w:color="000000"/>
              <w:right w:val="single" w:sz="4" w:space="0" w:color="000000"/>
            </w:tcBorders>
            <w:shd w:val="clear" w:color="auto" w:fill="auto"/>
            <w:vAlign w:val="center"/>
            <w:hideMark/>
          </w:tcPr>
          <w:p w14:paraId="0BDF8336" w14:textId="77777777" w:rsidR="00EA0DBF" w:rsidRPr="00EA0DBF" w:rsidRDefault="00EA0DBF" w:rsidP="00EA0DBF">
            <w:pPr>
              <w:jc w:val="right"/>
              <w:rPr>
                <w:bCs/>
                <w:color w:val="000000"/>
                <w:sz w:val="22"/>
                <w:szCs w:val="22"/>
              </w:rPr>
            </w:pPr>
            <w:r w:rsidRPr="00EA0DBF">
              <w:rPr>
                <w:bCs/>
                <w:color w:val="000000"/>
                <w:sz w:val="22"/>
                <w:szCs w:val="22"/>
              </w:rPr>
              <w:t>345%</w:t>
            </w:r>
          </w:p>
        </w:tc>
      </w:tr>
      <w:tr w:rsidR="00EA0DBF" w:rsidRPr="00EA0DBF" w14:paraId="1B8F5EFE"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1BE67988" w14:textId="77777777" w:rsidR="00EA0DBF" w:rsidRPr="00EA0DBF" w:rsidRDefault="00EA0DBF" w:rsidP="00EA0DBF">
            <w:pPr>
              <w:jc w:val="center"/>
              <w:rPr>
                <w:color w:val="000000"/>
                <w:sz w:val="22"/>
                <w:szCs w:val="22"/>
              </w:rPr>
            </w:pPr>
            <w:r w:rsidRPr="00EA0DBF">
              <w:rPr>
                <w:color w:val="000000"/>
                <w:sz w:val="22"/>
                <w:szCs w:val="22"/>
              </w:rPr>
              <w:t>803 1 16 07010 13 0000 140</w:t>
            </w:r>
          </w:p>
        </w:tc>
        <w:tc>
          <w:tcPr>
            <w:tcW w:w="6096" w:type="dxa"/>
            <w:tcBorders>
              <w:top w:val="nil"/>
              <w:left w:val="nil"/>
              <w:bottom w:val="single" w:sz="4" w:space="0" w:color="000000"/>
              <w:right w:val="single" w:sz="4" w:space="0" w:color="000000"/>
            </w:tcBorders>
            <w:shd w:val="clear" w:color="auto" w:fill="auto"/>
            <w:vAlign w:val="center"/>
            <w:hideMark/>
          </w:tcPr>
          <w:p w14:paraId="73D10888" w14:textId="77777777" w:rsidR="00EA0DBF" w:rsidRPr="00EA0DBF" w:rsidRDefault="00EA0DBF" w:rsidP="00EA0DBF">
            <w:pPr>
              <w:rPr>
                <w:color w:val="000000"/>
                <w:sz w:val="22"/>
                <w:szCs w:val="22"/>
              </w:rPr>
            </w:pPr>
            <w:r w:rsidRPr="00EA0DBF">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701" w:type="dxa"/>
            <w:tcBorders>
              <w:top w:val="nil"/>
              <w:left w:val="nil"/>
              <w:bottom w:val="single" w:sz="4" w:space="0" w:color="000000"/>
              <w:right w:val="single" w:sz="4" w:space="0" w:color="000000"/>
            </w:tcBorders>
            <w:shd w:val="clear" w:color="auto" w:fill="auto"/>
            <w:vAlign w:val="center"/>
            <w:hideMark/>
          </w:tcPr>
          <w:p w14:paraId="3541371A" w14:textId="77777777" w:rsidR="00EA0DBF" w:rsidRPr="00EA0DBF" w:rsidRDefault="00EA0DBF" w:rsidP="00EA0DBF">
            <w:pPr>
              <w:jc w:val="right"/>
              <w:rPr>
                <w:color w:val="000000"/>
                <w:sz w:val="22"/>
                <w:szCs w:val="22"/>
              </w:rPr>
            </w:pPr>
            <w:r w:rsidRPr="00EA0DBF">
              <w:rPr>
                <w:color w:val="000000"/>
                <w:sz w:val="22"/>
                <w:szCs w:val="22"/>
              </w:rPr>
              <w:t>161 937,23</w:t>
            </w:r>
          </w:p>
        </w:tc>
        <w:tc>
          <w:tcPr>
            <w:tcW w:w="1843" w:type="dxa"/>
            <w:tcBorders>
              <w:top w:val="nil"/>
              <w:left w:val="nil"/>
              <w:bottom w:val="single" w:sz="4" w:space="0" w:color="000000"/>
              <w:right w:val="single" w:sz="4" w:space="0" w:color="000000"/>
            </w:tcBorders>
            <w:shd w:val="clear" w:color="auto" w:fill="auto"/>
            <w:vAlign w:val="center"/>
            <w:hideMark/>
          </w:tcPr>
          <w:p w14:paraId="21EBB74A" w14:textId="77777777" w:rsidR="00EA0DBF" w:rsidRPr="00EA0DBF" w:rsidRDefault="00EA0DBF" w:rsidP="00EA0DBF">
            <w:pPr>
              <w:jc w:val="right"/>
              <w:rPr>
                <w:color w:val="000000"/>
                <w:sz w:val="22"/>
                <w:szCs w:val="22"/>
              </w:rPr>
            </w:pPr>
            <w:r w:rsidRPr="00EA0DBF">
              <w:rPr>
                <w:color w:val="000000"/>
                <w:sz w:val="22"/>
                <w:szCs w:val="22"/>
              </w:rPr>
              <w:t>1 079 054,91</w:t>
            </w:r>
          </w:p>
        </w:tc>
        <w:tc>
          <w:tcPr>
            <w:tcW w:w="1984" w:type="dxa"/>
            <w:tcBorders>
              <w:top w:val="nil"/>
              <w:left w:val="nil"/>
              <w:bottom w:val="single" w:sz="4" w:space="0" w:color="000000"/>
              <w:right w:val="single" w:sz="4" w:space="0" w:color="000000"/>
            </w:tcBorders>
            <w:shd w:val="clear" w:color="auto" w:fill="auto"/>
            <w:vAlign w:val="center"/>
            <w:hideMark/>
          </w:tcPr>
          <w:p w14:paraId="6AE3595D" w14:textId="77777777" w:rsidR="00EA0DBF" w:rsidRPr="00EA0DBF" w:rsidRDefault="00EA0DBF" w:rsidP="00EA0DBF">
            <w:pPr>
              <w:jc w:val="right"/>
              <w:rPr>
                <w:color w:val="000000"/>
                <w:sz w:val="22"/>
                <w:szCs w:val="22"/>
              </w:rPr>
            </w:pPr>
            <w:r w:rsidRPr="00EA0DBF">
              <w:rPr>
                <w:color w:val="000000"/>
                <w:sz w:val="22"/>
                <w:szCs w:val="22"/>
              </w:rPr>
              <w:t>-917 117,68</w:t>
            </w:r>
          </w:p>
        </w:tc>
        <w:tc>
          <w:tcPr>
            <w:tcW w:w="993" w:type="dxa"/>
            <w:tcBorders>
              <w:top w:val="nil"/>
              <w:left w:val="nil"/>
              <w:bottom w:val="single" w:sz="4" w:space="0" w:color="000000"/>
              <w:right w:val="single" w:sz="4" w:space="0" w:color="000000"/>
            </w:tcBorders>
            <w:shd w:val="clear" w:color="auto" w:fill="auto"/>
            <w:vAlign w:val="center"/>
            <w:hideMark/>
          </w:tcPr>
          <w:p w14:paraId="2EE82991" w14:textId="77777777" w:rsidR="00EA0DBF" w:rsidRPr="00EA0DBF" w:rsidRDefault="00EA0DBF" w:rsidP="00EA0DBF">
            <w:pPr>
              <w:jc w:val="right"/>
              <w:rPr>
                <w:color w:val="000000"/>
                <w:sz w:val="22"/>
                <w:szCs w:val="22"/>
              </w:rPr>
            </w:pPr>
            <w:r w:rsidRPr="00EA0DBF">
              <w:rPr>
                <w:color w:val="000000"/>
                <w:sz w:val="22"/>
                <w:szCs w:val="22"/>
              </w:rPr>
              <w:t>666%</w:t>
            </w:r>
          </w:p>
        </w:tc>
      </w:tr>
      <w:tr w:rsidR="00EA0DBF" w:rsidRPr="00EA0DBF" w14:paraId="7D87D974"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663BFC68" w14:textId="77777777" w:rsidR="00EA0DBF" w:rsidRPr="00EA0DBF" w:rsidRDefault="00EA0DBF" w:rsidP="00EA0DBF">
            <w:pPr>
              <w:jc w:val="center"/>
              <w:rPr>
                <w:color w:val="000000"/>
                <w:sz w:val="22"/>
                <w:szCs w:val="22"/>
              </w:rPr>
            </w:pPr>
            <w:r w:rsidRPr="00EA0DBF">
              <w:rPr>
                <w:color w:val="000000"/>
                <w:sz w:val="22"/>
                <w:szCs w:val="22"/>
              </w:rPr>
              <w:t>803 1 16 07090 13 0000 140</w:t>
            </w:r>
          </w:p>
        </w:tc>
        <w:tc>
          <w:tcPr>
            <w:tcW w:w="6096" w:type="dxa"/>
            <w:tcBorders>
              <w:top w:val="nil"/>
              <w:left w:val="nil"/>
              <w:bottom w:val="single" w:sz="4" w:space="0" w:color="000000"/>
              <w:right w:val="single" w:sz="4" w:space="0" w:color="000000"/>
            </w:tcBorders>
            <w:shd w:val="clear" w:color="auto" w:fill="auto"/>
            <w:vAlign w:val="center"/>
            <w:hideMark/>
          </w:tcPr>
          <w:p w14:paraId="264EFC39" w14:textId="77777777" w:rsidR="00EA0DBF" w:rsidRPr="00EA0DBF" w:rsidRDefault="00EA0DBF" w:rsidP="00EA0DBF">
            <w:pPr>
              <w:rPr>
                <w:color w:val="000000"/>
                <w:sz w:val="22"/>
                <w:szCs w:val="22"/>
              </w:rPr>
            </w:pPr>
            <w:r w:rsidRPr="00EA0DBF">
              <w:rPr>
                <w:color w:val="000000"/>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701" w:type="dxa"/>
            <w:tcBorders>
              <w:top w:val="nil"/>
              <w:left w:val="nil"/>
              <w:bottom w:val="single" w:sz="4" w:space="0" w:color="000000"/>
              <w:right w:val="single" w:sz="4" w:space="0" w:color="000000"/>
            </w:tcBorders>
            <w:shd w:val="clear" w:color="auto" w:fill="auto"/>
            <w:vAlign w:val="center"/>
            <w:hideMark/>
          </w:tcPr>
          <w:p w14:paraId="3F2ED366" w14:textId="77777777" w:rsidR="00EA0DBF" w:rsidRPr="00EA0DBF" w:rsidRDefault="00EA0DBF" w:rsidP="00EA0DBF">
            <w:pPr>
              <w:jc w:val="right"/>
              <w:rPr>
                <w:color w:val="000000"/>
                <w:sz w:val="22"/>
                <w:szCs w:val="22"/>
              </w:rPr>
            </w:pPr>
            <w:r w:rsidRPr="00EA0DBF">
              <w:rPr>
                <w:color w:val="000000"/>
                <w:sz w:val="22"/>
                <w:szCs w:val="22"/>
              </w:rPr>
              <w:t>252 913,65</w:t>
            </w:r>
          </w:p>
        </w:tc>
        <w:tc>
          <w:tcPr>
            <w:tcW w:w="1843" w:type="dxa"/>
            <w:tcBorders>
              <w:top w:val="nil"/>
              <w:left w:val="nil"/>
              <w:bottom w:val="single" w:sz="4" w:space="0" w:color="000000"/>
              <w:right w:val="single" w:sz="4" w:space="0" w:color="000000"/>
            </w:tcBorders>
            <w:shd w:val="clear" w:color="auto" w:fill="auto"/>
            <w:vAlign w:val="center"/>
            <w:hideMark/>
          </w:tcPr>
          <w:p w14:paraId="0270CED8" w14:textId="77777777" w:rsidR="00EA0DBF" w:rsidRPr="00EA0DBF" w:rsidRDefault="00EA0DBF" w:rsidP="00EA0DBF">
            <w:pPr>
              <w:jc w:val="right"/>
              <w:rPr>
                <w:color w:val="000000"/>
                <w:sz w:val="22"/>
                <w:szCs w:val="22"/>
              </w:rPr>
            </w:pPr>
            <w:r w:rsidRPr="00EA0DBF">
              <w:rPr>
                <w:color w:val="000000"/>
                <w:sz w:val="22"/>
                <w:szCs w:val="22"/>
              </w:rPr>
              <w:t>350 733,23</w:t>
            </w:r>
          </w:p>
        </w:tc>
        <w:tc>
          <w:tcPr>
            <w:tcW w:w="1984" w:type="dxa"/>
            <w:tcBorders>
              <w:top w:val="nil"/>
              <w:left w:val="nil"/>
              <w:bottom w:val="single" w:sz="4" w:space="0" w:color="000000"/>
              <w:right w:val="single" w:sz="4" w:space="0" w:color="000000"/>
            </w:tcBorders>
            <w:shd w:val="clear" w:color="auto" w:fill="auto"/>
            <w:vAlign w:val="center"/>
            <w:hideMark/>
          </w:tcPr>
          <w:p w14:paraId="3CBBDF54" w14:textId="77777777" w:rsidR="00EA0DBF" w:rsidRPr="00EA0DBF" w:rsidRDefault="00EA0DBF" w:rsidP="00EA0DBF">
            <w:pPr>
              <w:jc w:val="right"/>
              <w:rPr>
                <w:color w:val="000000"/>
                <w:sz w:val="22"/>
                <w:szCs w:val="22"/>
              </w:rPr>
            </w:pPr>
            <w:r w:rsidRPr="00EA0DBF">
              <w:rPr>
                <w:color w:val="000000"/>
                <w:sz w:val="22"/>
                <w:szCs w:val="22"/>
              </w:rPr>
              <w:t>-97 819,58</w:t>
            </w:r>
          </w:p>
        </w:tc>
        <w:tc>
          <w:tcPr>
            <w:tcW w:w="993" w:type="dxa"/>
            <w:tcBorders>
              <w:top w:val="nil"/>
              <w:left w:val="nil"/>
              <w:bottom w:val="single" w:sz="4" w:space="0" w:color="000000"/>
              <w:right w:val="single" w:sz="4" w:space="0" w:color="000000"/>
            </w:tcBorders>
            <w:shd w:val="clear" w:color="auto" w:fill="auto"/>
            <w:vAlign w:val="center"/>
            <w:hideMark/>
          </w:tcPr>
          <w:p w14:paraId="0E736F77" w14:textId="77777777" w:rsidR="00EA0DBF" w:rsidRPr="00EA0DBF" w:rsidRDefault="00EA0DBF" w:rsidP="00EA0DBF">
            <w:pPr>
              <w:jc w:val="right"/>
              <w:rPr>
                <w:color w:val="000000"/>
                <w:sz w:val="22"/>
                <w:szCs w:val="22"/>
              </w:rPr>
            </w:pPr>
            <w:r w:rsidRPr="00EA0DBF">
              <w:rPr>
                <w:color w:val="000000"/>
                <w:sz w:val="22"/>
                <w:szCs w:val="22"/>
              </w:rPr>
              <w:t>139%</w:t>
            </w:r>
          </w:p>
        </w:tc>
      </w:tr>
      <w:tr w:rsidR="00EA0DBF" w:rsidRPr="00EA0DBF" w14:paraId="1E8BCA90" w14:textId="77777777" w:rsidTr="00EA0DBF">
        <w:trPr>
          <w:trHeight w:val="22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5FAE444E" w14:textId="77777777" w:rsidR="00EA0DBF" w:rsidRPr="00EA0DBF" w:rsidRDefault="00EA0DBF" w:rsidP="00EA0DBF">
            <w:pPr>
              <w:jc w:val="center"/>
              <w:rPr>
                <w:color w:val="000000"/>
                <w:sz w:val="22"/>
                <w:szCs w:val="22"/>
              </w:rPr>
            </w:pPr>
            <w:r w:rsidRPr="00EA0DBF">
              <w:rPr>
                <w:color w:val="000000"/>
                <w:sz w:val="22"/>
                <w:szCs w:val="22"/>
              </w:rPr>
              <w:t>803 1 16 10123 01 0131 140</w:t>
            </w:r>
          </w:p>
        </w:tc>
        <w:tc>
          <w:tcPr>
            <w:tcW w:w="6096" w:type="dxa"/>
            <w:tcBorders>
              <w:top w:val="nil"/>
              <w:left w:val="nil"/>
              <w:bottom w:val="single" w:sz="4" w:space="0" w:color="000000"/>
              <w:right w:val="single" w:sz="4" w:space="0" w:color="000000"/>
            </w:tcBorders>
            <w:shd w:val="clear" w:color="auto" w:fill="auto"/>
            <w:vAlign w:val="center"/>
            <w:hideMark/>
          </w:tcPr>
          <w:p w14:paraId="3B7F4645" w14:textId="77777777" w:rsidR="00EA0DBF" w:rsidRPr="00EA0DBF" w:rsidRDefault="00EA0DBF" w:rsidP="00EA0DBF">
            <w:pPr>
              <w:rPr>
                <w:color w:val="000000"/>
                <w:sz w:val="22"/>
                <w:szCs w:val="22"/>
              </w:rPr>
            </w:pPr>
            <w:r w:rsidRPr="00EA0DBF">
              <w:rPr>
                <w:color w:val="000000"/>
                <w:sz w:val="22"/>
                <w:szCs w:val="22"/>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w:t>
            </w:r>
            <w:r w:rsidRPr="00EA0DBF">
              <w:rPr>
                <w:color w:val="000000"/>
                <w:sz w:val="22"/>
                <w:szCs w:val="22"/>
              </w:rPr>
              <w:lastRenderedPageBreak/>
              <w:t>задолженности)</w:t>
            </w:r>
          </w:p>
        </w:tc>
        <w:tc>
          <w:tcPr>
            <w:tcW w:w="1701" w:type="dxa"/>
            <w:tcBorders>
              <w:top w:val="nil"/>
              <w:left w:val="nil"/>
              <w:bottom w:val="single" w:sz="4" w:space="0" w:color="000000"/>
              <w:right w:val="single" w:sz="4" w:space="0" w:color="000000"/>
            </w:tcBorders>
            <w:shd w:val="clear" w:color="auto" w:fill="auto"/>
            <w:vAlign w:val="center"/>
            <w:hideMark/>
          </w:tcPr>
          <w:p w14:paraId="1CB7880E" w14:textId="77777777" w:rsidR="00EA0DBF" w:rsidRPr="00EA0DBF" w:rsidRDefault="00EA0DBF" w:rsidP="00EA0DBF">
            <w:pPr>
              <w:jc w:val="right"/>
              <w:rPr>
                <w:sz w:val="22"/>
                <w:szCs w:val="22"/>
              </w:rPr>
            </w:pPr>
            <w:r w:rsidRPr="00EA0DBF">
              <w:rPr>
                <w:sz w:val="22"/>
                <w:szCs w:val="22"/>
              </w:rPr>
              <w:lastRenderedPageBreak/>
              <w:t>0,00</w:t>
            </w:r>
          </w:p>
        </w:tc>
        <w:tc>
          <w:tcPr>
            <w:tcW w:w="1843" w:type="dxa"/>
            <w:tcBorders>
              <w:top w:val="nil"/>
              <w:left w:val="nil"/>
              <w:bottom w:val="single" w:sz="4" w:space="0" w:color="000000"/>
              <w:right w:val="single" w:sz="4" w:space="0" w:color="000000"/>
            </w:tcBorders>
            <w:shd w:val="clear" w:color="auto" w:fill="auto"/>
            <w:vAlign w:val="center"/>
            <w:hideMark/>
          </w:tcPr>
          <w:p w14:paraId="47EB4366" w14:textId="77777777" w:rsidR="00EA0DBF" w:rsidRPr="00EA0DBF" w:rsidRDefault="00EA0DBF" w:rsidP="00EA0DBF">
            <w:pPr>
              <w:jc w:val="right"/>
              <w:rPr>
                <w:sz w:val="22"/>
                <w:szCs w:val="22"/>
              </w:rPr>
            </w:pPr>
            <w:r w:rsidRPr="00EA0DBF">
              <w:rPr>
                <w:sz w:val="22"/>
                <w:szCs w:val="22"/>
              </w:rPr>
              <w:t>0,00</w:t>
            </w:r>
          </w:p>
        </w:tc>
        <w:tc>
          <w:tcPr>
            <w:tcW w:w="1984" w:type="dxa"/>
            <w:tcBorders>
              <w:top w:val="nil"/>
              <w:left w:val="nil"/>
              <w:bottom w:val="single" w:sz="4" w:space="0" w:color="000000"/>
              <w:right w:val="single" w:sz="4" w:space="0" w:color="000000"/>
            </w:tcBorders>
            <w:shd w:val="clear" w:color="auto" w:fill="auto"/>
            <w:vAlign w:val="center"/>
            <w:hideMark/>
          </w:tcPr>
          <w:p w14:paraId="27857061"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4535084A" w14:textId="77777777" w:rsidR="00EA0DBF" w:rsidRPr="00EA0DBF" w:rsidRDefault="00EA0DBF" w:rsidP="00EA0DBF">
            <w:pPr>
              <w:jc w:val="right"/>
              <w:rPr>
                <w:sz w:val="22"/>
                <w:szCs w:val="22"/>
              </w:rPr>
            </w:pPr>
          </w:p>
        </w:tc>
      </w:tr>
      <w:tr w:rsidR="00EA0DBF" w:rsidRPr="00EA0DBF" w14:paraId="1983B152" w14:textId="77777777" w:rsidTr="00EA0DBF">
        <w:trPr>
          <w:trHeight w:val="43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73E6BB52" w14:textId="77777777" w:rsidR="00EA0DBF" w:rsidRPr="00EA0DBF" w:rsidRDefault="00EA0DBF" w:rsidP="00EA0DBF">
            <w:pPr>
              <w:jc w:val="center"/>
              <w:rPr>
                <w:bCs/>
                <w:color w:val="000000"/>
                <w:sz w:val="22"/>
                <w:szCs w:val="22"/>
              </w:rPr>
            </w:pPr>
            <w:r w:rsidRPr="00EA0DBF">
              <w:rPr>
                <w:bCs/>
                <w:color w:val="000000"/>
                <w:sz w:val="22"/>
                <w:szCs w:val="22"/>
              </w:rPr>
              <w:lastRenderedPageBreak/>
              <w:t> </w:t>
            </w:r>
          </w:p>
        </w:tc>
        <w:tc>
          <w:tcPr>
            <w:tcW w:w="6096" w:type="dxa"/>
            <w:tcBorders>
              <w:top w:val="nil"/>
              <w:left w:val="nil"/>
              <w:bottom w:val="single" w:sz="4" w:space="0" w:color="000000"/>
              <w:right w:val="single" w:sz="4" w:space="0" w:color="000000"/>
            </w:tcBorders>
            <w:shd w:val="clear" w:color="auto" w:fill="auto"/>
            <w:vAlign w:val="center"/>
            <w:hideMark/>
          </w:tcPr>
          <w:p w14:paraId="75AD1DCA" w14:textId="77777777" w:rsidR="00EA0DBF" w:rsidRPr="00EA0DBF" w:rsidRDefault="00EA0DBF" w:rsidP="00EA0DBF">
            <w:pPr>
              <w:rPr>
                <w:bCs/>
                <w:color w:val="000000"/>
                <w:sz w:val="22"/>
                <w:szCs w:val="22"/>
              </w:rPr>
            </w:pPr>
            <w:r w:rsidRPr="00EA0DBF">
              <w:rPr>
                <w:bCs/>
                <w:color w:val="000000"/>
                <w:sz w:val="22"/>
                <w:szCs w:val="22"/>
              </w:rPr>
              <w:t>БЕЗВОЗМЕЗДНЫЕ ПОСТУПЛЕНИЯ</w:t>
            </w:r>
          </w:p>
        </w:tc>
        <w:tc>
          <w:tcPr>
            <w:tcW w:w="1701" w:type="dxa"/>
            <w:tcBorders>
              <w:top w:val="nil"/>
              <w:left w:val="nil"/>
              <w:bottom w:val="single" w:sz="4" w:space="0" w:color="000000"/>
              <w:right w:val="single" w:sz="4" w:space="0" w:color="000000"/>
            </w:tcBorders>
            <w:shd w:val="clear" w:color="auto" w:fill="auto"/>
            <w:vAlign w:val="center"/>
            <w:hideMark/>
          </w:tcPr>
          <w:p w14:paraId="0D5CC8E5" w14:textId="77777777" w:rsidR="00EA0DBF" w:rsidRPr="00EA0DBF" w:rsidRDefault="00EA0DBF" w:rsidP="00EA0DBF">
            <w:pPr>
              <w:jc w:val="right"/>
              <w:rPr>
                <w:bCs/>
                <w:color w:val="000000"/>
                <w:sz w:val="22"/>
                <w:szCs w:val="22"/>
              </w:rPr>
            </w:pPr>
            <w:r w:rsidRPr="00EA0DBF">
              <w:rPr>
                <w:bCs/>
                <w:color w:val="000000"/>
                <w:sz w:val="22"/>
                <w:szCs w:val="22"/>
              </w:rPr>
              <w:t>115 053 544,90</w:t>
            </w:r>
          </w:p>
        </w:tc>
        <w:tc>
          <w:tcPr>
            <w:tcW w:w="1843" w:type="dxa"/>
            <w:tcBorders>
              <w:top w:val="nil"/>
              <w:left w:val="nil"/>
              <w:bottom w:val="single" w:sz="4" w:space="0" w:color="000000"/>
              <w:right w:val="single" w:sz="4" w:space="0" w:color="000000"/>
            </w:tcBorders>
            <w:shd w:val="clear" w:color="auto" w:fill="auto"/>
            <w:vAlign w:val="center"/>
            <w:hideMark/>
          </w:tcPr>
          <w:p w14:paraId="3B93AC11" w14:textId="77777777" w:rsidR="00EA0DBF" w:rsidRPr="00EA0DBF" w:rsidRDefault="00EA0DBF" w:rsidP="00EA0DBF">
            <w:pPr>
              <w:jc w:val="right"/>
              <w:rPr>
                <w:bCs/>
                <w:color w:val="000000"/>
                <w:sz w:val="22"/>
                <w:szCs w:val="22"/>
              </w:rPr>
            </w:pPr>
            <w:r w:rsidRPr="00EA0DBF">
              <w:rPr>
                <w:bCs/>
                <w:color w:val="000000"/>
                <w:sz w:val="22"/>
                <w:szCs w:val="22"/>
              </w:rPr>
              <w:t>115 053 544,90</w:t>
            </w:r>
          </w:p>
        </w:tc>
        <w:tc>
          <w:tcPr>
            <w:tcW w:w="1984" w:type="dxa"/>
            <w:tcBorders>
              <w:top w:val="nil"/>
              <w:left w:val="nil"/>
              <w:bottom w:val="single" w:sz="4" w:space="0" w:color="000000"/>
              <w:right w:val="single" w:sz="4" w:space="0" w:color="000000"/>
            </w:tcBorders>
            <w:shd w:val="clear" w:color="auto" w:fill="auto"/>
            <w:vAlign w:val="center"/>
            <w:hideMark/>
          </w:tcPr>
          <w:p w14:paraId="2B3CEED4" w14:textId="77777777" w:rsidR="00EA0DBF" w:rsidRPr="00EA0DBF" w:rsidRDefault="00EA0DBF" w:rsidP="00EA0DBF">
            <w:pPr>
              <w:jc w:val="right"/>
              <w:rPr>
                <w:bCs/>
                <w:color w:val="000000"/>
                <w:sz w:val="22"/>
                <w:szCs w:val="22"/>
              </w:rPr>
            </w:pPr>
            <w:r w:rsidRPr="00EA0DBF">
              <w:rPr>
                <w:bCs/>
                <w:color w:val="000000"/>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5BA30F02" w14:textId="77777777" w:rsidR="00EA0DBF" w:rsidRPr="00EA0DBF" w:rsidRDefault="00EA0DBF" w:rsidP="00EA0DBF">
            <w:pPr>
              <w:jc w:val="right"/>
              <w:rPr>
                <w:bCs/>
                <w:color w:val="000000"/>
                <w:sz w:val="22"/>
                <w:szCs w:val="22"/>
              </w:rPr>
            </w:pPr>
            <w:r w:rsidRPr="00EA0DBF">
              <w:rPr>
                <w:bCs/>
                <w:color w:val="000000"/>
                <w:sz w:val="22"/>
                <w:szCs w:val="22"/>
              </w:rPr>
              <w:t>100%</w:t>
            </w:r>
          </w:p>
        </w:tc>
      </w:tr>
      <w:tr w:rsidR="00EA0DBF" w:rsidRPr="00EA0DBF" w14:paraId="1296A4DE" w14:textId="77777777" w:rsidTr="00EA0DBF">
        <w:trPr>
          <w:trHeight w:val="63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6C365859" w14:textId="77777777" w:rsidR="00EA0DBF" w:rsidRPr="00EA0DBF" w:rsidRDefault="00EA0DBF" w:rsidP="00EA0DBF">
            <w:pPr>
              <w:jc w:val="center"/>
              <w:rPr>
                <w:bCs/>
                <w:color w:val="000000"/>
                <w:sz w:val="22"/>
                <w:szCs w:val="22"/>
              </w:rPr>
            </w:pPr>
            <w:r w:rsidRPr="00EA0DBF">
              <w:rPr>
                <w:bCs/>
                <w:color w:val="000000"/>
                <w:sz w:val="22"/>
                <w:szCs w:val="22"/>
              </w:rPr>
              <w:t>000 2 02 00000 00 0000 000</w:t>
            </w:r>
          </w:p>
        </w:tc>
        <w:tc>
          <w:tcPr>
            <w:tcW w:w="6096" w:type="dxa"/>
            <w:tcBorders>
              <w:top w:val="nil"/>
              <w:left w:val="nil"/>
              <w:bottom w:val="single" w:sz="4" w:space="0" w:color="000000"/>
              <w:right w:val="single" w:sz="4" w:space="0" w:color="000000"/>
            </w:tcBorders>
            <w:shd w:val="clear" w:color="auto" w:fill="auto"/>
            <w:vAlign w:val="center"/>
            <w:hideMark/>
          </w:tcPr>
          <w:p w14:paraId="7BE84C0F" w14:textId="77777777" w:rsidR="00EA0DBF" w:rsidRPr="00EA0DBF" w:rsidRDefault="00EA0DBF" w:rsidP="00EA0DBF">
            <w:pPr>
              <w:rPr>
                <w:bCs/>
                <w:color w:val="000000"/>
                <w:sz w:val="22"/>
                <w:szCs w:val="22"/>
              </w:rPr>
            </w:pPr>
            <w:r w:rsidRPr="00EA0DBF">
              <w:rPr>
                <w:bCs/>
                <w:color w:val="000000"/>
                <w:sz w:val="22"/>
                <w:szCs w:val="22"/>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14:paraId="19BAD3DD" w14:textId="77777777" w:rsidR="00EA0DBF" w:rsidRPr="00EA0DBF" w:rsidRDefault="00EA0DBF" w:rsidP="00EA0DBF">
            <w:pPr>
              <w:jc w:val="right"/>
              <w:rPr>
                <w:bCs/>
                <w:color w:val="000000"/>
                <w:sz w:val="22"/>
                <w:szCs w:val="22"/>
              </w:rPr>
            </w:pPr>
            <w:r w:rsidRPr="00EA0DBF">
              <w:rPr>
                <w:bCs/>
                <w:color w:val="000000"/>
                <w:sz w:val="22"/>
                <w:szCs w:val="22"/>
              </w:rPr>
              <w:t>54 275 280,80</w:t>
            </w:r>
          </w:p>
        </w:tc>
        <w:tc>
          <w:tcPr>
            <w:tcW w:w="1843" w:type="dxa"/>
            <w:tcBorders>
              <w:top w:val="nil"/>
              <w:left w:val="nil"/>
              <w:bottom w:val="single" w:sz="4" w:space="0" w:color="000000"/>
              <w:right w:val="single" w:sz="4" w:space="0" w:color="000000"/>
            </w:tcBorders>
            <w:shd w:val="clear" w:color="auto" w:fill="auto"/>
            <w:vAlign w:val="center"/>
            <w:hideMark/>
          </w:tcPr>
          <w:p w14:paraId="2F5E74DE" w14:textId="77777777" w:rsidR="00EA0DBF" w:rsidRPr="00EA0DBF" w:rsidRDefault="00EA0DBF" w:rsidP="00EA0DBF">
            <w:pPr>
              <w:jc w:val="right"/>
              <w:rPr>
                <w:bCs/>
                <w:color w:val="000000"/>
                <w:sz w:val="22"/>
                <w:szCs w:val="22"/>
              </w:rPr>
            </w:pPr>
            <w:r w:rsidRPr="00EA0DBF">
              <w:rPr>
                <w:bCs/>
                <w:color w:val="000000"/>
                <w:sz w:val="22"/>
                <w:szCs w:val="22"/>
              </w:rPr>
              <w:t>54 275 280,80</w:t>
            </w:r>
          </w:p>
        </w:tc>
        <w:tc>
          <w:tcPr>
            <w:tcW w:w="1984" w:type="dxa"/>
            <w:tcBorders>
              <w:top w:val="nil"/>
              <w:left w:val="nil"/>
              <w:bottom w:val="single" w:sz="4" w:space="0" w:color="000000"/>
              <w:right w:val="single" w:sz="4" w:space="0" w:color="000000"/>
            </w:tcBorders>
            <w:shd w:val="clear" w:color="auto" w:fill="auto"/>
            <w:vAlign w:val="center"/>
            <w:hideMark/>
          </w:tcPr>
          <w:p w14:paraId="55B6293C" w14:textId="77777777" w:rsidR="00EA0DBF" w:rsidRPr="00EA0DBF" w:rsidRDefault="00EA0DBF" w:rsidP="00EA0DBF">
            <w:pPr>
              <w:jc w:val="right"/>
              <w:rPr>
                <w:bCs/>
                <w:color w:val="000000"/>
                <w:sz w:val="22"/>
                <w:szCs w:val="22"/>
              </w:rPr>
            </w:pPr>
            <w:r w:rsidRPr="00EA0DBF">
              <w:rPr>
                <w:bCs/>
                <w:color w:val="000000"/>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4858D2AA" w14:textId="77777777" w:rsidR="00EA0DBF" w:rsidRPr="00EA0DBF" w:rsidRDefault="00EA0DBF" w:rsidP="00EA0DBF">
            <w:pPr>
              <w:jc w:val="right"/>
              <w:rPr>
                <w:bCs/>
                <w:color w:val="000000"/>
                <w:sz w:val="22"/>
                <w:szCs w:val="22"/>
              </w:rPr>
            </w:pPr>
            <w:r w:rsidRPr="00EA0DBF">
              <w:rPr>
                <w:bCs/>
                <w:color w:val="000000"/>
                <w:sz w:val="22"/>
                <w:szCs w:val="22"/>
              </w:rPr>
              <w:t>100%</w:t>
            </w:r>
          </w:p>
        </w:tc>
      </w:tr>
      <w:tr w:rsidR="00EA0DBF" w:rsidRPr="00EA0DBF" w14:paraId="1CAA27B4" w14:textId="77777777" w:rsidTr="00EA0DBF">
        <w:trPr>
          <w:trHeight w:val="63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383F9BB6" w14:textId="77777777" w:rsidR="00EA0DBF" w:rsidRPr="00EA0DBF" w:rsidRDefault="00EA0DBF" w:rsidP="00EA0DBF">
            <w:pPr>
              <w:jc w:val="center"/>
              <w:rPr>
                <w:color w:val="000000"/>
                <w:sz w:val="22"/>
                <w:szCs w:val="22"/>
              </w:rPr>
            </w:pPr>
            <w:r w:rsidRPr="00EA0DBF">
              <w:rPr>
                <w:color w:val="000000"/>
                <w:sz w:val="22"/>
                <w:szCs w:val="22"/>
              </w:rPr>
              <w:t>803 2 02 15002 13 0000 150</w:t>
            </w:r>
          </w:p>
        </w:tc>
        <w:tc>
          <w:tcPr>
            <w:tcW w:w="6096" w:type="dxa"/>
            <w:tcBorders>
              <w:top w:val="nil"/>
              <w:left w:val="nil"/>
              <w:bottom w:val="single" w:sz="4" w:space="0" w:color="000000"/>
              <w:right w:val="single" w:sz="4" w:space="0" w:color="000000"/>
            </w:tcBorders>
            <w:shd w:val="clear" w:color="auto" w:fill="auto"/>
            <w:vAlign w:val="center"/>
            <w:hideMark/>
          </w:tcPr>
          <w:p w14:paraId="7B455E65" w14:textId="77777777" w:rsidR="00EA0DBF" w:rsidRPr="00EA0DBF" w:rsidRDefault="00EA0DBF" w:rsidP="00EA0DBF">
            <w:pPr>
              <w:rPr>
                <w:color w:val="000000"/>
                <w:sz w:val="22"/>
                <w:szCs w:val="22"/>
              </w:rPr>
            </w:pPr>
            <w:r w:rsidRPr="00EA0DBF">
              <w:rPr>
                <w:color w:val="000000"/>
                <w:sz w:val="22"/>
                <w:szCs w:val="22"/>
              </w:rPr>
              <w:t>Дотации бюджетам городских поселений на поддержку мер по обеспечению сбалансированности бюджетов</w:t>
            </w:r>
          </w:p>
        </w:tc>
        <w:tc>
          <w:tcPr>
            <w:tcW w:w="1701" w:type="dxa"/>
            <w:tcBorders>
              <w:top w:val="nil"/>
              <w:left w:val="nil"/>
              <w:bottom w:val="single" w:sz="4" w:space="0" w:color="000000"/>
              <w:right w:val="single" w:sz="4" w:space="0" w:color="000000"/>
            </w:tcBorders>
            <w:shd w:val="clear" w:color="auto" w:fill="auto"/>
            <w:vAlign w:val="center"/>
            <w:hideMark/>
          </w:tcPr>
          <w:p w14:paraId="2F433B42" w14:textId="77777777" w:rsidR="00EA0DBF" w:rsidRPr="00EA0DBF" w:rsidRDefault="00EA0DBF" w:rsidP="00EA0DBF">
            <w:pPr>
              <w:jc w:val="right"/>
              <w:rPr>
                <w:sz w:val="22"/>
                <w:szCs w:val="22"/>
              </w:rPr>
            </w:pPr>
            <w:r w:rsidRPr="00EA0DBF">
              <w:rPr>
                <w:sz w:val="22"/>
                <w:szCs w:val="22"/>
              </w:rPr>
              <w:t>86 110,00</w:t>
            </w:r>
          </w:p>
        </w:tc>
        <w:tc>
          <w:tcPr>
            <w:tcW w:w="1843" w:type="dxa"/>
            <w:tcBorders>
              <w:top w:val="nil"/>
              <w:left w:val="nil"/>
              <w:bottom w:val="single" w:sz="4" w:space="0" w:color="000000"/>
              <w:right w:val="single" w:sz="4" w:space="0" w:color="000000"/>
            </w:tcBorders>
            <w:shd w:val="clear" w:color="auto" w:fill="auto"/>
            <w:vAlign w:val="center"/>
            <w:hideMark/>
          </w:tcPr>
          <w:p w14:paraId="4145227A" w14:textId="77777777" w:rsidR="00EA0DBF" w:rsidRPr="00EA0DBF" w:rsidRDefault="00EA0DBF" w:rsidP="00EA0DBF">
            <w:pPr>
              <w:jc w:val="right"/>
              <w:rPr>
                <w:sz w:val="22"/>
                <w:szCs w:val="22"/>
              </w:rPr>
            </w:pPr>
            <w:r w:rsidRPr="00EA0DBF">
              <w:rPr>
                <w:sz w:val="22"/>
                <w:szCs w:val="22"/>
              </w:rPr>
              <w:t>86 110,00</w:t>
            </w:r>
          </w:p>
        </w:tc>
        <w:tc>
          <w:tcPr>
            <w:tcW w:w="1984" w:type="dxa"/>
            <w:tcBorders>
              <w:top w:val="nil"/>
              <w:left w:val="nil"/>
              <w:bottom w:val="single" w:sz="4" w:space="0" w:color="000000"/>
              <w:right w:val="single" w:sz="4" w:space="0" w:color="000000"/>
            </w:tcBorders>
            <w:shd w:val="clear" w:color="auto" w:fill="auto"/>
            <w:vAlign w:val="center"/>
            <w:hideMark/>
          </w:tcPr>
          <w:p w14:paraId="14487173"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3A34F510" w14:textId="77777777" w:rsidR="00EA0DBF" w:rsidRPr="00EA0DBF" w:rsidRDefault="00EA0DBF" w:rsidP="00EA0DBF">
            <w:pPr>
              <w:jc w:val="right"/>
              <w:rPr>
                <w:sz w:val="22"/>
                <w:szCs w:val="22"/>
              </w:rPr>
            </w:pPr>
            <w:r w:rsidRPr="00EA0DBF">
              <w:rPr>
                <w:sz w:val="22"/>
                <w:szCs w:val="22"/>
              </w:rPr>
              <w:t>100%</w:t>
            </w:r>
          </w:p>
        </w:tc>
      </w:tr>
      <w:tr w:rsidR="00EA0DBF" w:rsidRPr="00EA0DBF" w14:paraId="2CF9F495" w14:textId="77777777" w:rsidTr="00EA0DBF">
        <w:trPr>
          <w:trHeight w:val="94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46C1E368" w14:textId="77777777" w:rsidR="00EA0DBF" w:rsidRPr="00EA0DBF" w:rsidRDefault="00EA0DBF" w:rsidP="00EA0DBF">
            <w:pPr>
              <w:jc w:val="center"/>
              <w:rPr>
                <w:color w:val="000000"/>
                <w:sz w:val="22"/>
                <w:szCs w:val="22"/>
              </w:rPr>
            </w:pPr>
            <w:r w:rsidRPr="00EA0DBF">
              <w:rPr>
                <w:color w:val="000000"/>
                <w:sz w:val="22"/>
                <w:szCs w:val="22"/>
              </w:rPr>
              <w:t>803 2 02 25555 13 0000 151</w:t>
            </w:r>
          </w:p>
        </w:tc>
        <w:tc>
          <w:tcPr>
            <w:tcW w:w="6096" w:type="dxa"/>
            <w:tcBorders>
              <w:top w:val="nil"/>
              <w:left w:val="nil"/>
              <w:bottom w:val="single" w:sz="4" w:space="0" w:color="000000"/>
              <w:right w:val="single" w:sz="4" w:space="0" w:color="000000"/>
            </w:tcBorders>
            <w:shd w:val="clear" w:color="auto" w:fill="auto"/>
            <w:vAlign w:val="center"/>
            <w:hideMark/>
          </w:tcPr>
          <w:p w14:paraId="173DDD68" w14:textId="77777777" w:rsidR="00EA0DBF" w:rsidRPr="00EA0DBF" w:rsidRDefault="00EA0DBF" w:rsidP="00EA0DBF">
            <w:pPr>
              <w:rPr>
                <w:color w:val="000000"/>
                <w:sz w:val="22"/>
                <w:szCs w:val="22"/>
              </w:rPr>
            </w:pPr>
            <w:r w:rsidRPr="00EA0DBF">
              <w:rPr>
                <w:color w:val="000000"/>
                <w:sz w:val="22"/>
                <w:szCs w:val="22"/>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701" w:type="dxa"/>
            <w:tcBorders>
              <w:top w:val="nil"/>
              <w:left w:val="nil"/>
              <w:bottom w:val="single" w:sz="4" w:space="0" w:color="000000"/>
              <w:right w:val="single" w:sz="4" w:space="0" w:color="000000"/>
            </w:tcBorders>
            <w:shd w:val="clear" w:color="auto" w:fill="auto"/>
            <w:vAlign w:val="center"/>
            <w:hideMark/>
          </w:tcPr>
          <w:p w14:paraId="3B63A357" w14:textId="77777777" w:rsidR="00EA0DBF" w:rsidRPr="00EA0DBF" w:rsidRDefault="00EA0DBF" w:rsidP="00EA0DBF">
            <w:pPr>
              <w:jc w:val="right"/>
              <w:rPr>
                <w:sz w:val="22"/>
                <w:szCs w:val="22"/>
              </w:rPr>
            </w:pPr>
            <w:r w:rsidRPr="00EA0DBF">
              <w:rPr>
                <w:sz w:val="22"/>
                <w:szCs w:val="22"/>
              </w:rPr>
              <w:t>17 319 583,08</w:t>
            </w:r>
          </w:p>
        </w:tc>
        <w:tc>
          <w:tcPr>
            <w:tcW w:w="1843" w:type="dxa"/>
            <w:tcBorders>
              <w:top w:val="nil"/>
              <w:left w:val="nil"/>
              <w:bottom w:val="single" w:sz="4" w:space="0" w:color="000000"/>
              <w:right w:val="single" w:sz="4" w:space="0" w:color="000000"/>
            </w:tcBorders>
            <w:shd w:val="clear" w:color="auto" w:fill="auto"/>
            <w:vAlign w:val="center"/>
            <w:hideMark/>
          </w:tcPr>
          <w:p w14:paraId="787E2229" w14:textId="77777777" w:rsidR="00EA0DBF" w:rsidRPr="00EA0DBF" w:rsidRDefault="00EA0DBF" w:rsidP="00EA0DBF">
            <w:pPr>
              <w:jc w:val="right"/>
              <w:rPr>
                <w:sz w:val="22"/>
                <w:szCs w:val="22"/>
              </w:rPr>
            </w:pPr>
            <w:r w:rsidRPr="00EA0DBF">
              <w:rPr>
                <w:sz w:val="22"/>
                <w:szCs w:val="22"/>
              </w:rPr>
              <w:t>17 319 583,08</w:t>
            </w:r>
          </w:p>
        </w:tc>
        <w:tc>
          <w:tcPr>
            <w:tcW w:w="1984" w:type="dxa"/>
            <w:tcBorders>
              <w:top w:val="nil"/>
              <w:left w:val="nil"/>
              <w:bottom w:val="single" w:sz="4" w:space="0" w:color="000000"/>
              <w:right w:val="single" w:sz="4" w:space="0" w:color="000000"/>
            </w:tcBorders>
            <w:shd w:val="clear" w:color="auto" w:fill="auto"/>
            <w:vAlign w:val="center"/>
            <w:hideMark/>
          </w:tcPr>
          <w:p w14:paraId="19F16BC5"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5DC01532" w14:textId="77777777" w:rsidR="00EA0DBF" w:rsidRPr="00EA0DBF" w:rsidRDefault="00EA0DBF" w:rsidP="00EA0DBF">
            <w:pPr>
              <w:jc w:val="right"/>
              <w:rPr>
                <w:sz w:val="22"/>
                <w:szCs w:val="22"/>
              </w:rPr>
            </w:pPr>
            <w:r w:rsidRPr="00EA0DBF">
              <w:rPr>
                <w:sz w:val="22"/>
                <w:szCs w:val="22"/>
              </w:rPr>
              <w:t>100%</w:t>
            </w:r>
          </w:p>
        </w:tc>
      </w:tr>
      <w:tr w:rsidR="00EA0DBF" w:rsidRPr="00EA0DBF" w14:paraId="0B2C0F07" w14:textId="77777777" w:rsidTr="00EA0DBF">
        <w:trPr>
          <w:trHeight w:val="94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0C28D4AB" w14:textId="77777777" w:rsidR="00EA0DBF" w:rsidRPr="00EA0DBF" w:rsidRDefault="00EA0DBF" w:rsidP="00EA0DBF">
            <w:pPr>
              <w:jc w:val="center"/>
              <w:rPr>
                <w:color w:val="000000"/>
                <w:sz w:val="22"/>
                <w:szCs w:val="22"/>
              </w:rPr>
            </w:pPr>
            <w:r w:rsidRPr="00EA0DBF">
              <w:rPr>
                <w:color w:val="000000"/>
                <w:sz w:val="22"/>
                <w:szCs w:val="22"/>
              </w:rPr>
              <w:t>803 2 02 29999 13 6221 150</w:t>
            </w:r>
          </w:p>
        </w:tc>
        <w:tc>
          <w:tcPr>
            <w:tcW w:w="6096" w:type="dxa"/>
            <w:tcBorders>
              <w:top w:val="nil"/>
              <w:left w:val="nil"/>
              <w:bottom w:val="single" w:sz="4" w:space="0" w:color="000000"/>
              <w:right w:val="single" w:sz="4" w:space="0" w:color="000000"/>
            </w:tcBorders>
            <w:shd w:val="clear" w:color="auto" w:fill="auto"/>
            <w:vAlign w:val="center"/>
            <w:hideMark/>
          </w:tcPr>
          <w:p w14:paraId="1573641D" w14:textId="77777777" w:rsidR="00EA0DBF" w:rsidRPr="00EA0DBF" w:rsidRDefault="00EA0DBF" w:rsidP="00EA0DBF">
            <w:pPr>
              <w:rPr>
                <w:color w:val="000000"/>
                <w:sz w:val="22"/>
                <w:szCs w:val="22"/>
              </w:rPr>
            </w:pPr>
            <w:r w:rsidRPr="00EA0DBF">
              <w:rPr>
                <w:color w:val="000000"/>
                <w:sz w:val="22"/>
                <w:szCs w:val="22"/>
              </w:rPr>
              <w:t>Прочие субсидии бюджетам городских поселений (на разработку и внесение изменений в документы территориального планирования, градостроительного зонирования, планировки территорий)</w:t>
            </w:r>
          </w:p>
        </w:tc>
        <w:tc>
          <w:tcPr>
            <w:tcW w:w="1701" w:type="dxa"/>
            <w:tcBorders>
              <w:top w:val="nil"/>
              <w:left w:val="nil"/>
              <w:bottom w:val="single" w:sz="4" w:space="0" w:color="000000"/>
              <w:right w:val="single" w:sz="4" w:space="0" w:color="000000"/>
            </w:tcBorders>
            <w:shd w:val="clear" w:color="auto" w:fill="auto"/>
            <w:vAlign w:val="center"/>
            <w:hideMark/>
          </w:tcPr>
          <w:p w14:paraId="06D464A9" w14:textId="77777777" w:rsidR="00EA0DBF" w:rsidRPr="00EA0DBF" w:rsidRDefault="00EA0DBF" w:rsidP="00EA0DBF">
            <w:pPr>
              <w:jc w:val="right"/>
              <w:rPr>
                <w:sz w:val="22"/>
                <w:szCs w:val="22"/>
              </w:rPr>
            </w:pPr>
            <w:r w:rsidRPr="00EA0DBF">
              <w:rPr>
                <w:sz w:val="22"/>
                <w:szCs w:val="22"/>
              </w:rPr>
              <w:t>2 010 684,07</w:t>
            </w:r>
          </w:p>
        </w:tc>
        <w:tc>
          <w:tcPr>
            <w:tcW w:w="1843" w:type="dxa"/>
            <w:tcBorders>
              <w:top w:val="nil"/>
              <w:left w:val="nil"/>
              <w:bottom w:val="single" w:sz="4" w:space="0" w:color="000000"/>
              <w:right w:val="single" w:sz="4" w:space="0" w:color="000000"/>
            </w:tcBorders>
            <w:shd w:val="clear" w:color="auto" w:fill="auto"/>
            <w:vAlign w:val="center"/>
            <w:hideMark/>
          </w:tcPr>
          <w:p w14:paraId="1D265CBF" w14:textId="77777777" w:rsidR="00EA0DBF" w:rsidRPr="00EA0DBF" w:rsidRDefault="00EA0DBF" w:rsidP="00EA0DBF">
            <w:pPr>
              <w:jc w:val="right"/>
              <w:rPr>
                <w:sz w:val="22"/>
                <w:szCs w:val="22"/>
              </w:rPr>
            </w:pPr>
            <w:r w:rsidRPr="00EA0DBF">
              <w:rPr>
                <w:sz w:val="22"/>
                <w:szCs w:val="22"/>
              </w:rPr>
              <w:t>2 010 684,07</w:t>
            </w:r>
          </w:p>
        </w:tc>
        <w:tc>
          <w:tcPr>
            <w:tcW w:w="1984" w:type="dxa"/>
            <w:tcBorders>
              <w:top w:val="nil"/>
              <w:left w:val="nil"/>
              <w:bottom w:val="single" w:sz="4" w:space="0" w:color="000000"/>
              <w:right w:val="single" w:sz="4" w:space="0" w:color="000000"/>
            </w:tcBorders>
            <w:shd w:val="clear" w:color="auto" w:fill="auto"/>
            <w:vAlign w:val="center"/>
            <w:hideMark/>
          </w:tcPr>
          <w:p w14:paraId="63C0CB73"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7649E03A" w14:textId="77777777" w:rsidR="00EA0DBF" w:rsidRPr="00EA0DBF" w:rsidRDefault="00EA0DBF" w:rsidP="00EA0DBF">
            <w:pPr>
              <w:jc w:val="right"/>
              <w:rPr>
                <w:sz w:val="22"/>
                <w:szCs w:val="22"/>
              </w:rPr>
            </w:pPr>
            <w:r w:rsidRPr="00EA0DBF">
              <w:rPr>
                <w:sz w:val="22"/>
                <w:szCs w:val="22"/>
              </w:rPr>
              <w:t>100%</w:t>
            </w:r>
          </w:p>
        </w:tc>
      </w:tr>
      <w:tr w:rsidR="00EA0DBF" w:rsidRPr="00EA0DBF" w14:paraId="696CFECF" w14:textId="77777777" w:rsidTr="00EA0DBF">
        <w:trPr>
          <w:trHeight w:val="31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3449400F" w14:textId="77777777" w:rsidR="00EA0DBF" w:rsidRPr="00EA0DBF" w:rsidRDefault="00EA0DBF" w:rsidP="00EA0DBF">
            <w:pPr>
              <w:jc w:val="center"/>
              <w:rPr>
                <w:color w:val="000000"/>
                <w:sz w:val="22"/>
                <w:szCs w:val="22"/>
              </w:rPr>
            </w:pPr>
            <w:r w:rsidRPr="00EA0DBF">
              <w:rPr>
                <w:color w:val="000000"/>
                <w:sz w:val="22"/>
                <w:szCs w:val="22"/>
              </w:rPr>
              <w:t>803 2 02 29999 13 6277 150</w:t>
            </w:r>
          </w:p>
        </w:tc>
        <w:tc>
          <w:tcPr>
            <w:tcW w:w="6096" w:type="dxa"/>
            <w:tcBorders>
              <w:top w:val="nil"/>
              <w:left w:val="nil"/>
              <w:bottom w:val="single" w:sz="4" w:space="0" w:color="000000"/>
              <w:right w:val="single" w:sz="4" w:space="0" w:color="000000"/>
            </w:tcBorders>
            <w:shd w:val="clear" w:color="auto" w:fill="auto"/>
            <w:vAlign w:val="center"/>
            <w:hideMark/>
          </w:tcPr>
          <w:p w14:paraId="792B41FB" w14:textId="77777777" w:rsidR="00EA0DBF" w:rsidRPr="00EA0DBF" w:rsidRDefault="00EA0DBF" w:rsidP="00EA0DBF">
            <w:pPr>
              <w:rPr>
                <w:color w:val="000000"/>
                <w:sz w:val="22"/>
                <w:szCs w:val="22"/>
              </w:rPr>
            </w:pPr>
            <w:r w:rsidRPr="00EA0DBF">
              <w:rPr>
                <w:color w:val="000000"/>
                <w:sz w:val="22"/>
                <w:szCs w:val="22"/>
              </w:rPr>
              <w:t>Субсидии местным бюджетам на организацию деятельности народных дружин</w:t>
            </w:r>
          </w:p>
        </w:tc>
        <w:tc>
          <w:tcPr>
            <w:tcW w:w="1701" w:type="dxa"/>
            <w:tcBorders>
              <w:top w:val="nil"/>
              <w:left w:val="nil"/>
              <w:bottom w:val="single" w:sz="4" w:space="0" w:color="000000"/>
              <w:right w:val="single" w:sz="4" w:space="0" w:color="000000"/>
            </w:tcBorders>
            <w:shd w:val="clear" w:color="auto" w:fill="auto"/>
            <w:vAlign w:val="center"/>
            <w:hideMark/>
          </w:tcPr>
          <w:p w14:paraId="0B8F45C7" w14:textId="77777777" w:rsidR="00EA0DBF" w:rsidRPr="00EA0DBF" w:rsidRDefault="00EA0DBF" w:rsidP="00EA0DBF">
            <w:pPr>
              <w:jc w:val="right"/>
              <w:rPr>
                <w:sz w:val="22"/>
                <w:szCs w:val="22"/>
              </w:rPr>
            </w:pPr>
            <w:r w:rsidRPr="00EA0DBF">
              <w:rPr>
                <w:sz w:val="22"/>
                <w:szCs w:val="22"/>
              </w:rPr>
              <w:t>351 191,53</w:t>
            </w:r>
          </w:p>
        </w:tc>
        <w:tc>
          <w:tcPr>
            <w:tcW w:w="1843" w:type="dxa"/>
            <w:tcBorders>
              <w:top w:val="nil"/>
              <w:left w:val="nil"/>
              <w:bottom w:val="single" w:sz="4" w:space="0" w:color="000000"/>
              <w:right w:val="single" w:sz="4" w:space="0" w:color="000000"/>
            </w:tcBorders>
            <w:shd w:val="clear" w:color="auto" w:fill="auto"/>
            <w:vAlign w:val="center"/>
            <w:hideMark/>
          </w:tcPr>
          <w:p w14:paraId="1274A60F" w14:textId="77777777" w:rsidR="00EA0DBF" w:rsidRPr="00EA0DBF" w:rsidRDefault="00EA0DBF" w:rsidP="00EA0DBF">
            <w:pPr>
              <w:jc w:val="right"/>
              <w:rPr>
                <w:sz w:val="22"/>
                <w:szCs w:val="22"/>
              </w:rPr>
            </w:pPr>
            <w:r w:rsidRPr="00EA0DBF">
              <w:rPr>
                <w:sz w:val="22"/>
                <w:szCs w:val="22"/>
              </w:rPr>
              <w:t>351 191,53</w:t>
            </w:r>
          </w:p>
        </w:tc>
        <w:tc>
          <w:tcPr>
            <w:tcW w:w="1984" w:type="dxa"/>
            <w:tcBorders>
              <w:top w:val="nil"/>
              <w:left w:val="nil"/>
              <w:bottom w:val="single" w:sz="4" w:space="0" w:color="000000"/>
              <w:right w:val="single" w:sz="4" w:space="0" w:color="000000"/>
            </w:tcBorders>
            <w:shd w:val="clear" w:color="auto" w:fill="auto"/>
            <w:vAlign w:val="center"/>
            <w:hideMark/>
          </w:tcPr>
          <w:p w14:paraId="20133ADC"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1CC5C03F" w14:textId="77777777" w:rsidR="00EA0DBF" w:rsidRPr="00EA0DBF" w:rsidRDefault="00EA0DBF" w:rsidP="00EA0DBF">
            <w:pPr>
              <w:jc w:val="right"/>
              <w:rPr>
                <w:sz w:val="22"/>
                <w:szCs w:val="22"/>
              </w:rPr>
            </w:pPr>
            <w:r w:rsidRPr="00EA0DBF">
              <w:rPr>
                <w:sz w:val="22"/>
                <w:szCs w:val="22"/>
              </w:rPr>
              <w:t>100%</w:t>
            </w:r>
          </w:p>
        </w:tc>
      </w:tr>
      <w:tr w:rsidR="00EA0DBF" w:rsidRPr="00EA0DBF" w14:paraId="2E750DE4" w14:textId="77777777" w:rsidTr="00EA0DBF">
        <w:trPr>
          <w:trHeight w:val="63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157847CF" w14:textId="77777777" w:rsidR="00EA0DBF" w:rsidRPr="00EA0DBF" w:rsidRDefault="00EA0DBF" w:rsidP="00EA0DBF">
            <w:pPr>
              <w:jc w:val="center"/>
              <w:rPr>
                <w:color w:val="000000"/>
                <w:sz w:val="22"/>
                <w:szCs w:val="22"/>
              </w:rPr>
            </w:pPr>
            <w:r w:rsidRPr="00EA0DBF">
              <w:rPr>
                <w:color w:val="000000"/>
                <w:sz w:val="22"/>
                <w:szCs w:val="22"/>
              </w:rPr>
              <w:t>803 2 02 35118 13 0000 150</w:t>
            </w:r>
          </w:p>
        </w:tc>
        <w:tc>
          <w:tcPr>
            <w:tcW w:w="6096" w:type="dxa"/>
            <w:tcBorders>
              <w:top w:val="nil"/>
              <w:left w:val="nil"/>
              <w:bottom w:val="single" w:sz="4" w:space="0" w:color="000000"/>
              <w:right w:val="single" w:sz="4" w:space="0" w:color="000000"/>
            </w:tcBorders>
            <w:shd w:val="clear" w:color="auto" w:fill="auto"/>
            <w:vAlign w:val="center"/>
            <w:hideMark/>
          </w:tcPr>
          <w:p w14:paraId="4267864C" w14:textId="77777777" w:rsidR="00EA0DBF" w:rsidRPr="00EA0DBF" w:rsidRDefault="00EA0DBF" w:rsidP="00EA0DBF">
            <w:pPr>
              <w:rPr>
                <w:color w:val="000000"/>
                <w:sz w:val="22"/>
                <w:szCs w:val="22"/>
              </w:rPr>
            </w:pPr>
            <w:r w:rsidRPr="00EA0DBF">
              <w:rPr>
                <w:color w:val="000000"/>
                <w:sz w:val="22"/>
                <w:szCs w:val="22"/>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auto" w:fill="auto"/>
            <w:vAlign w:val="center"/>
            <w:hideMark/>
          </w:tcPr>
          <w:p w14:paraId="1897F0FF" w14:textId="77777777" w:rsidR="00EA0DBF" w:rsidRPr="00EA0DBF" w:rsidRDefault="00EA0DBF" w:rsidP="00EA0DBF">
            <w:pPr>
              <w:jc w:val="right"/>
              <w:rPr>
                <w:sz w:val="22"/>
                <w:szCs w:val="22"/>
              </w:rPr>
            </w:pPr>
            <w:r w:rsidRPr="00EA0DBF">
              <w:rPr>
                <w:sz w:val="22"/>
                <w:szCs w:val="22"/>
              </w:rPr>
              <w:t>6 031 500,00</w:t>
            </w:r>
          </w:p>
        </w:tc>
        <w:tc>
          <w:tcPr>
            <w:tcW w:w="1843" w:type="dxa"/>
            <w:tcBorders>
              <w:top w:val="nil"/>
              <w:left w:val="nil"/>
              <w:bottom w:val="single" w:sz="4" w:space="0" w:color="000000"/>
              <w:right w:val="single" w:sz="4" w:space="0" w:color="000000"/>
            </w:tcBorders>
            <w:shd w:val="clear" w:color="auto" w:fill="auto"/>
            <w:vAlign w:val="center"/>
            <w:hideMark/>
          </w:tcPr>
          <w:p w14:paraId="180522E2" w14:textId="77777777" w:rsidR="00EA0DBF" w:rsidRPr="00EA0DBF" w:rsidRDefault="00EA0DBF" w:rsidP="00EA0DBF">
            <w:pPr>
              <w:jc w:val="right"/>
              <w:rPr>
                <w:sz w:val="22"/>
                <w:szCs w:val="22"/>
              </w:rPr>
            </w:pPr>
            <w:r w:rsidRPr="00EA0DBF">
              <w:rPr>
                <w:sz w:val="22"/>
                <w:szCs w:val="22"/>
              </w:rPr>
              <w:t>6 031 500,00</w:t>
            </w:r>
          </w:p>
        </w:tc>
        <w:tc>
          <w:tcPr>
            <w:tcW w:w="1984" w:type="dxa"/>
            <w:tcBorders>
              <w:top w:val="nil"/>
              <w:left w:val="nil"/>
              <w:bottom w:val="single" w:sz="4" w:space="0" w:color="000000"/>
              <w:right w:val="single" w:sz="4" w:space="0" w:color="000000"/>
            </w:tcBorders>
            <w:shd w:val="clear" w:color="auto" w:fill="auto"/>
            <w:vAlign w:val="center"/>
            <w:hideMark/>
          </w:tcPr>
          <w:p w14:paraId="1817ED14"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68EEDBD9" w14:textId="77777777" w:rsidR="00EA0DBF" w:rsidRPr="00EA0DBF" w:rsidRDefault="00EA0DBF" w:rsidP="00EA0DBF">
            <w:pPr>
              <w:jc w:val="right"/>
              <w:rPr>
                <w:sz w:val="22"/>
                <w:szCs w:val="22"/>
              </w:rPr>
            </w:pPr>
            <w:r w:rsidRPr="00EA0DBF">
              <w:rPr>
                <w:sz w:val="22"/>
                <w:szCs w:val="22"/>
              </w:rPr>
              <w:t>100%</w:t>
            </w:r>
          </w:p>
        </w:tc>
      </w:tr>
      <w:tr w:rsidR="00EA0DBF" w:rsidRPr="00EA0DBF" w14:paraId="35343573" w14:textId="77777777" w:rsidTr="00EA0DBF">
        <w:trPr>
          <w:trHeight w:val="63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5BA2B98B" w14:textId="77777777" w:rsidR="00EA0DBF" w:rsidRPr="00EA0DBF" w:rsidRDefault="00EA0DBF" w:rsidP="00EA0DBF">
            <w:pPr>
              <w:jc w:val="center"/>
              <w:rPr>
                <w:color w:val="000000"/>
                <w:sz w:val="22"/>
                <w:szCs w:val="22"/>
              </w:rPr>
            </w:pPr>
            <w:r w:rsidRPr="00EA0DBF">
              <w:rPr>
                <w:color w:val="000000"/>
                <w:sz w:val="22"/>
                <w:szCs w:val="22"/>
              </w:rPr>
              <w:t xml:space="preserve">803 2 02 35930 13 0000 150 </w:t>
            </w:r>
          </w:p>
        </w:tc>
        <w:tc>
          <w:tcPr>
            <w:tcW w:w="6096" w:type="dxa"/>
            <w:tcBorders>
              <w:top w:val="nil"/>
              <w:left w:val="nil"/>
              <w:bottom w:val="single" w:sz="4" w:space="0" w:color="000000"/>
              <w:right w:val="single" w:sz="4" w:space="0" w:color="000000"/>
            </w:tcBorders>
            <w:shd w:val="clear" w:color="auto" w:fill="auto"/>
            <w:vAlign w:val="center"/>
            <w:hideMark/>
          </w:tcPr>
          <w:p w14:paraId="0CB501E9" w14:textId="77777777" w:rsidR="00EA0DBF" w:rsidRPr="00EA0DBF" w:rsidRDefault="00EA0DBF" w:rsidP="00EA0DBF">
            <w:pPr>
              <w:rPr>
                <w:color w:val="000000"/>
                <w:sz w:val="22"/>
                <w:szCs w:val="22"/>
              </w:rPr>
            </w:pPr>
            <w:r w:rsidRPr="00EA0DBF">
              <w:rPr>
                <w:color w:val="000000"/>
                <w:sz w:val="22"/>
                <w:szCs w:val="22"/>
              </w:rPr>
              <w:t>Субвенции бюджета городских поселений на государственную регистрацию актов гражданского состояния</w:t>
            </w:r>
          </w:p>
        </w:tc>
        <w:tc>
          <w:tcPr>
            <w:tcW w:w="1701" w:type="dxa"/>
            <w:tcBorders>
              <w:top w:val="nil"/>
              <w:left w:val="nil"/>
              <w:bottom w:val="single" w:sz="4" w:space="0" w:color="000000"/>
              <w:right w:val="single" w:sz="4" w:space="0" w:color="000000"/>
            </w:tcBorders>
            <w:shd w:val="clear" w:color="auto" w:fill="auto"/>
            <w:vAlign w:val="center"/>
            <w:hideMark/>
          </w:tcPr>
          <w:p w14:paraId="1716F727" w14:textId="77777777" w:rsidR="00EA0DBF" w:rsidRPr="00EA0DBF" w:rsidRDefault="00EA0DBF" w:rsidP="00EA0DBF">
            <w:pPr>
              <w:jc w:val="right"/>
              <w:rPr>
                <w:sz w:val="22"/>
                <w:szCs w:val="22"/>
              </w:rPr>
            </w:pPr>
            <w:r w:rsidRPr="00EA0DBF">
              <w:rPr>
                <w:sz w:val="22"/>
                <w:szCs w:val="22"/>
              </w:rPr>
              <w:t>99 800,00</w:t>
            </w:r>
          </w:p>
        </w:tc>
        <w:tc>
          <w:tcPr>
            <w:tcW w:w="1843" w:type="dxa"/>
            <w:tcBorders>
              <w:top w:val="nil"/>
              <w:left w:val="nil"/>
              <w:bottom w:val="single" w:sz="4" w:space="0" w:color="000000"/>
              <w:right w:val="single" w:sz="4" w:space="0" w:color="000000"/>
            </w:tcBorders>
            <w:shd w:val="clear" w:color="auto" w:fill="auto"/>
            <w:vAlign w:val="center"/>
            <w:hideMark/>
          </w:tcPr>
          <w:p w14:paraId="67144CC9" w14:textId="77777777" w:rsidR="00EA0DBF" w:rsidRPr="00EA0DBF" w:rsidRDefault="00EA0DBF" w:rsidP="00EA0DBF">
            <w:pPr>
              <w:jc w:val="right"/>
              <w:rPr>
                <w:sz w:val="22"/>
                <w:szCs w:val="22"/>
              </w:rPr>
            </w:pPr>
            <w:r w:rsidRPr="00EA0DBF">
              <w:rPr>
                <w:sz w:val="22"/>
                <w:szCs w:val="22"/>
              </w:rPr>
              <w:t>99 800,00</w:t>
            </w:r>
          </w:p>
        </w:tc>
        <w:tc>
          <w:tcPr>
            <w:tcW w:w="1984" w:type="dxa"/>
            <w:tcBorders>
              <w:top w:val="nil"/>
              <w:left w:val="nil"/>
              <w:bottom w:val="single" w:sz="4" w:space="0" w:color="000000"/>
              <w:right w:val="single" w:sz="4" w:space="0" w:color="000000"/>
            </w:tcBorders>
            <w:shd w:val="clear" w:color="auto" w:fill="auto"/>
            <w:vAlign w:val="center"/>
            <w:hideMark/>
          </w:tcPr>
          <w:p w14:paraId="10D2AF03"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7D90C075" w14:textId="77777777" w:rsidR="00EA0DBF" w:rsidRPr="00EA0DBF" w:rsidRDefault="00EA0DBF" w:rsidP="00EA0DBF">
            <w:pPr>
              <w:jc w:val="right"/>
              <w:rPr>
                <w:sz w:val="22"/>
                <w:szCs w:val="22"/>
              </w:rPr>
            </w:pPr>
            <w:r w:rsidRPr="00EA0DBF">
              <w:rPr>
                <w:sz w:val="22"/>
                <w:szCs w:val="22"/>
              </w:rPr>
              <w:t>100%</w:t>
            </w:r>
          </w:p>
        </w:tc>
      </w:tr>
      <w:tr w:rsidR="00EA0DBF" w:rsidRPr="00EA0DBF" w14:paraId="4C96E653" w14:textId="77777777" w:rsidTr="00EA0DBF">
        <w:trPr>
          <w:trHeight w:val="63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2EF35AD0" w14:textId="77777777" w:rsidR="00EA0DBF" w:rsidRPr="00EA0DBF" w:rsidRDefault="00EA0DBF" w:rsidP="00EA0DBF">
            <w:pPr>
              <w:jc w:val="center"/>
              <w:rPr>
                <w:color w:val="000000"/>
                <w:sz w:val="22"/>
                <w:szCs w:val="22"/>
              </w:rPr>
            </w:pPr>
            <w:r w:rsidRPr="00EA0DBF">
              <w:rPr>
                <w:color w:val="000000"/>
                <w:sz w:val="22"/>
                <w:szCs w:val="22"/>
              </w:rPr>
              <w:t>803 2 02 36900 13 6900 150</w:t>
            </w:r>
          </w:p>
        </w:tc>
        <w:tc>
          <w:tcPr>
            <w:tcW w:w="6096" w:type="dxa"/>
            <w:tcBorders>
              <w:top w:val="nil"/>
              <w:left w:val="nil"/>
              <w:bottom w:val="single" w:sz="4" w:space="0" w:color="000000"/>
              <w:right w:val="single" w:sz="4" w:space="0" w:color="000000"/>
            </w:tcBorders>
            <w:shd w:val="clear" w:color="auto" w:fill="auto"/>
            <w:vAlign w:val="center"/>
            <w:hideMark/>
          </w:tcPr>
          <w:p w14:paraId="48EFB5D4" w14:textId="77777777" w:rsidR="00EA0DBF" w:rsidRPr="00EA0DBF" w:rsidRDefault="00EA0DBF" w:rsidP="00EA0DBF">
            <w:pPr>
              <w:rPr>
                <w:color w:val="000000"/>
                <w:sz w:val="22"/>
                <w:szCs w:val="22"/>
              </w:rPr>
            </w:pPr>
            <w:r w:rsidRPr="00EA0DBF">
              <w:rPr>
                <w:color w:val="000000"/>
                <w:sz w:val="22"/>
                <w:szCs w:val="22"/>
              </w:rPr>
              <w:t>Единая субвенция бюджетам городских поселений из бюджета субъекта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14:paraId="2F1F5ECF" w14:textId="77777777" w:rsidR="00EA0DBF" w:rsidRPr="00EA0DBF" w:rsidRDefault="00EA0DBF" w:rsidP="00EA0DBF">
            <w:pPr>
              <w:jc w:val="right"/>
              <w:rPr>
                <w:sz w:val="22"/>
                <w:szCs w:val="22"/>
              </w:rPr>
            </w:pPr>
            <w:r w:rsidRPr="00EA0DBF">
              <w:rPr>
                <w:sz w:val="22"/>
                <w:szCs w:val="22"/>
              </w:rPr>
              <w:t>383 393,42</w:t>
            </w:r>
          </w:p>
        </w:tc>
        <w:tc>
          <w:tcPr>
            <w:tcW w:w="1843" w:type="dxa"/>
            <w:tcBorders>
              <w:top w:val="nil"/>
              <w:left w:val="nil"/>
              <w:bottom w:val="single" w:sz="4" w:space="0" w:color="000000"/>
              <w:right w:val="single" w:sz="4" w:space="0" w:color="000000"/>
            </w:tcBorders>
            <w:shd w:val="clear" w:color="auto" w:fill="auto"/>
            <w:vAlign w:val="center"/>
            <w:hideMark/>
          </w:tcPr>
          <w:p w14:paraId="6184E80A" w14:textId="77777777" w:rsidR="00EA0DBF" w:rsidRPr="00EA0DBF" w:rsidRDefault="00EA0DBF" w:rsidP="00EA0DBF">
            <w:pPr>
              <w:jc w:val="right"/>
              <w:rPr>
                <w:sz w:val="22"/>
                <w:szCs w:val="22"/>
              </w:rPr>
            </w:pPr>
            <w:r w:rsidRPr="00EA0DBF">
              <w:rPr>
                <w:sz w:val="22"/>
                <w:szCs w:val="22"/>
              </w:rPr>
              <w:t>383 393,42</w:t>
            </w:r>
          </w:p>
        </w:tc>
        <w:tc>
          <w:tcPr>
            <w:tcW w:w="1984" w:type="dxa"/>
            <w:tcBorders>
              <w:top w:val="nil"/>
              <w:left w:val="nil"/>
              <w:bottom w:val="single" w:sz="4" w:space="0" w:color="000000"/>
              <w:right w:val="single" w:sz="4" w:space="0" w:color="000000"/>
            </w:tcBorders>
            <w:shd w:val="clear" w:color="auto" w:fill="auto"/>
            <w:vAlign w:val="center"/>
            <w:hideMark/>
          </w:tcPr>
          <w:p w14:paraId="42C6B45B"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5C01D00A" w14:textId="77777777" w:rsidR="00EA0DBF" w:rsidRPr="00EA0DBF" w:rsidRDefault="00EA0DBF" w:rsidP="00EA0DBF">
            <w:pPr>
              <w:jc w:val="right"/>
              <w:rPr>
                <w:sz w:val="22"/>
                <w:szCs w:val="22"/>
              </w:rPr>
            </w:pPr>
            <w:r w:rsidRPr="00EA0DBF">
              <w:rPr>
                <w:sz w:val="22"/>
                <w:szCs w:val="22"/>
              </w:rPr>
              <w:t>100%</w:t>
            </w:r>
          </w:p>
        </w:tc>
      </w:tr>
      <w:tr w:rsidR="00EA0DBF" w:rsidRPr="00EA0DBF" w14:paraId="014B4C91" w14:textId="77777777" w:rsidTr="00EA0DBF">
        <w:trPr>
          <w:trHeight w:val="945"/>
        </w:trPr>
        <w:tc>
          <w:tcPr>
            <w:tcW w:w="2835" w:type="dxa"/>
            <w:tcBorders>
              <w:top w:val="nil"/>
              <w:left w:val="single" w:sz="4" w:space="0" w:color="auto"/>
              <w:bottom w:val="nil"/>
              <w:right w:val="single" w:sz="4" w:space="0" w:color="auto"/>
            </w:tcBorders>
            <w:shd w:val="clear" w:color="auto" w:fill="auto"/>
            <w:vAlign w:val="center"/>
            <w:hideMark/>
          </w:tcPr>
          <w:p w14:paraId="540EDE0F" w14:textId="77777777" w:rsidR="00EA0DBF" w:rsidRPr="00EA0DBF" w:rsidRDefault="00EA0DBF" w:rsidP="00EA0DBF">
            <w:pPr>
              <w:jc w:val="center"/>
              <w:rPr>
                <w:color w:val="000000"/>
                <w:sz w:val="22"/>
                <w:szCs w:val="22"/>
              </w:rPr>
            </w:pPr>
            <w:r w:rsidRPr="00EA0DBF">
              <w:rPr>
                <w:color w:val="000000"/>
                <w:sz w:val="22"/>
                <w:szCs w:val="22"/>
              </w:rPr>
              <w:lastRenderedPageBreak/>
              <w:t>803 2 02 49999 13 0000 150</w:t>
            </w:r>
          </w:p>
        </w:tc>
        <w:tc>
          <w:tcPr>
            <w:tcW w:w="6096" w:type="dxa"/>
            <w:tcBorders>
              <w:top w:val="nil"/>
              <w:left w:val="nil"/>
              <w:bottom w:val="nil"/>
              <w:right w:val="single" w:sz="4" w:space="0" w:color="auto"/>
            </w:tcBorders>
            <w:shd w:val="clear" w:color="auto" w:fill="auto"/>
            <w:vAlign w:val="center"/>
            <w:hideMark/>
          </w:tcPr>
          <w:p w14:paraId="5969D278" w14:textId="77777777" w:rsidR="00EA0DBF" w:rsidRPr="00EA0DBF" w:rsidRDefault="00EA0DBF" w:rsidP="00EA0DBF">
            <w:pPr>
              <w:rPr>
                <w:color w:val="000000"/>
                <w:sz w:val="22"/>
                <w:szCs w:val="22"/>
              </w:rPr>
            </w:pPr>
            <w:r w:rsidRPr="00EA0DBF">
              <w:rPr>
                <w:color w:val="000000"/>
                <w:sz w:val="22"/>
                <w:szCs w:val="22"/>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nil"/>
              <w:right w:val="single" w:sz="4" w:space="0" w:color="000000"/>
            </w:tcBorders>
            <w:shd w:val="clear" w:color="auto" w:fill="auto"/>
            <w:vAlign w:val="center"/>
            <w:hideMark/>
          </w:tcPr>
          <w:p w14:paraId="4BBC2A72" w14:textId="77777777" w:rsidR="00EA0DBF" w:rsidRPr="00EA0DBF" w:rsidRDefault="00EA0DBF" w:rsidP="00EA0DBF">
            <w:pPr>
              <w:jc w:val="right"/>
              <w:rPr>
                <w:sz w:val="22"/>
                <w:szCs w:val="22"/>
              </w:rPr>
            </w:pPr>
            <w:r w:rsidRPr="00EA0DBF">
              <w:rPr>
                <w:sz w:val="22"/>
                <w:szCs w:val="22"/>
              </w:rPr>
              <w:t>27 993 018,70</w:t>
            </w:r>
          </w:p>
        </w:tc>
        <w:tc>
          <w:tcPr>
            <w:tcW w:w="1843" w:type="dxa"/>
            <w:tcBorders>
              <w:top w:val="nil"/>
              <w:left w:val="nil"/>
              <w:bottom w:val="nil"/>
              <w:right w:val="single" w:sz="4" w:space="0" w:color="000000"/>
            </w:tcBorders>
            <w:shd w:val="clear" w:color="auto" w:fill="auto"/>
            <w:vAlign w:val="center"/>
            <w:hideMark/>
          </w:tcPr>
          <w:p w14:paraId="0CB543FD" w14:textId="77777777" w:rsidR="00EA0DBF" w:rsidRPr="00EA0DBF" w:rsidRDefault="00EA0DBF" w:rsidP="00EA0DBF">
            <w:pPr>
              <w:jc w:val="right"/>
              <w:rPr>
                <w:sz w:val="22"/>
                <w:szCs w:val="22"/>
              </w:rPr>
            </w:pPr>
            <w:r w:rsidRPr="00EA0DBF">
              <w:rPr>
                <w:sz w:val="22"/>
                <w:szCs w:val="22"/>
              </w:rPr>
              <w:t>27 993 018,70</w:t>
            </w:r>
          </w:p>
        </w:tc>
        <w:tc>
          <w:tcPr>
            <w:tcW w:w="1984" w:type="dxa"/>
            <w:tcBorders>
              <w:top w:val="nil"/>
              <w:left w:val="nil"/>
              <w:bottom w:val="nil"/>
              <w:right w:val="single" w:sz="4" w:space="0" w:color="000000"/>
            </w:tcBorders>
            <w:shd w:val="clear" w:color="auto" w:fill="auto"/>
            <w:vAlign w:val="center"/>
            <w:hideMark/>
          </w:tcPr>
          <w:p w14:paraId="20FDFBF5"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nil"/>
              <w:right w:val="single" w:sz="4" w:space="0" w:color="000000"/>
            </w:tcBorders>
            <w:shd w:val="clear" w:color="auto" w:fill="auto"/>
            <w:vAlign w:val="center"/>
            <w:hideMark/>
          </w:tcPr>
          <w:p w14:paraId="4AB79E93" w14:textId="77777777" w:rsidR="00EA0DBF" w:rsidRPr="00EA0DBF" w:rsidRDefault="00EA0DBF" w:rsidP="00EA0DBF">
            <w:pPr>
              <w:jc w:val="right"/>
              <w:rPr>
                <w:sz w:val="22"/>
                <w:szCs w:val="22"/>
              </w:rPr>
            </w:pPr>
            <w:r w:rsidRPr="00EA0DBF">
              <w:rPr>
                <w:sz w:val="22"/>
                <w:szCs w:val="22"/>
              </w:rPr>
              <w:t>100%</w:t>
            </w:r>
          </w:p>
        </w:tc>
      </w:tr>
      <w:tr w:rsidR="00EA0DBF" w:rsidRPr="00EA0DBF" w14:paraId="0492D491" w14:textId="77777777" w:rsidTr="00EA0DBF">
        <w:trPr>
          <w:trHeight w:val="43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40C4FE03" w14:textId="77777777" w:rsidR="00EA0DBF" w:rsidRPr="00EA0DBF" w:rsidRDefault="00EA0DBF" w:rsidP="00EA0DBF">
            <w:pPr>
              <w:jc w:val="center"/>
              <w:rPr>
                <w:bCs/>
                <w:color w:val="000000"/>
                <w:sz w:val="22"/>
                <w:szCs w:val="22"/>
              </w:rPr>
            </w:pPr>
            <w:r w:rsidRPr="00EA0DBF">
              <w:rPr>
                <w:bCs/>
                <w:color w:val="000000"/>
                <w:sz w:val="22"/>
                <w:szCs w:val="22"/>
              </w:rPr>
              <w:t>803 2 07 00000 00 0000 000</w:t>
            </w:r>
          </w:p>
        </w:tc>
        <w:tc>
          <w:tcPr>
            <w:tcW w:w="6096" w:type="dxa"/>
            <w:tcBorders>
              <w:top w:val="nil"/>
              <w:left w:val="nil"/>
              <w:bottom w:val="single" w:sz="4" w:space="0" w:color="000000"/>
              <w:right w:val="single" w:sz="4" w:space="0" w:color="000000"/>
            </w:tcBorders>
            <w:shd w:val="clear" w:color="auto" w:fill="auto"/>
            <w:vAlign w:val="center"/>
            <w:hideMark/>
          </w:tcPr>
          <w:p w14:paraId="6051A0CA" w14:textId="77777777" w:rsidR="00EA0DBF" w:rsidRPr="00EA0DBF" w:rsidRDefault="00EA0DBF" w:rsidP="00EA0DBF">
            <w:pPr>
              <w:rPr>
                <w:bCs/>
                <w:color w:val="000000"/>
                <w:sz w:val="22"/>
                <w:szCs w:val="22"/>
              </w:rPr>
            </w:pPr>
            <w:r w:rsidRPr="00EA0DBF">
              <w:rPr>
                <w:bCs/>
                <w:color w:val="000000"/>
                <w:sz w:val="22"/>
                <w:szCs w:val="22"/>
              </w:rPr>
              <w:t>БЕЗВОЗМЕЗДНЫЕ ПОСТУПЛЕНИЯ</w:t>
            </w:r>
          </w:p>
        </w:tc>
        <w:tc>
          <w:tcPr>
            <w:tcW w:w="1701" w:type="dxa"/>
            <w:tcBorders>
              <w:top w:val="nil"/>
              <w:left w:val="nil"/>
              <w:bottom w:val="single" w:sz="4" w:space="0" w:color="000000"/>
              <w:right w:val="single" w:sz="4" w:space="0" w:color="000000"/>
            </w:tcBorders>
            <w:shd w:val="clear" w:color="auto" w:fill="auto"/>
            <w:vAlign w:val="center"/>
            <w:hideMark/>
          </w:tcPr>
          <w:p w14:paraId="369259AC" w14:textId="77777777" w:rsidR="00EA0DBF" w:rsidRPr="00EA0DBF" w:rsidRDefault="00EA0DBF" w:rsidP="00EA0DBF">
            <w:pPr>
              <w:jc w:val="right"/>
              <w:rPr>
                <w:bCs/>
                <w:color w:val="000000"/>
                <w:sz w:val="22"/>
                <w:szCs w:val="22"/>
              </w:rPr>
            </w:pPr>
            <w:r w:rsidRPr="00EA0DBF">
              <w:rPr>
                <w:bCs/>
                <w:color w:val="000000"/>
                <w:sz w:val="22"/>
                <w:szCs w:val="22"/>
              </w:rPr>
              <w:t>60 778 264,10</w:t>
            </w:r>
          </w:p>
        </w:tc>
        <w:tc>
          <w:tcPr>
            <w:tcW w:w="1843" w:type="dxa"/>
            <w:tcBorders>
              <w:top w:val="nil"/>
              <w:left w:val="nil"/>
              <w:bottom w:val="single" w:sz="4" w:space="0" w:color="000000"/>
              <w:right w:val="single" w:sz="4" w:space="0" w:color="000000"/>
            </w:tcBorders>
            <w:shd w:val="clear" w:color="auto" w:fill="auto"/>
            <w:vAlign w:val="center"/>
            <w:hideMark/>
          </w:tcPr>
          <w:p w14:paraId="2786F1BB" w14:textId="77777777" w:rsidR="00EA0DBF" w:rsidRPr="00EA0DBF" w:rsidRDefault="00EA0DBF" w:rsidP="00EA0DBF">
            <w:pPr>
              <w:jc w:val="right"/>
              <w:rPr>
                <w:bCs/>
                <w:color w:val="000000"/>
                <w:sz w:val="22"/>
                <w:szCs w:val="22"/>
              </w:rPr>
            </w:pPr>
            <w:r w:rsidRPr="00EA0DBF">
              <w:rPr>
                <w:bCs/>
                <w:color w:val="000000"/>
                <w:sz w:val="22"/>
                <w:szCs w:val="22"/>
              </w:rPr>
              <w:t>60 778 264,10</w:t>
            </w:r>
          </w:p>
        </w:tc>
        <w:tc>
          <w:tcPr>
            <w:tcW w:w="1984" w:type="dxa"/>
            <w:tcBorders>
              <w:top w:val="nil"/>
              <w:left w:val="nil"/>
              <w:bottom w:val="single" w:sz="4" w:space="0" w:color="000000"/>
              <w:right w:val="single" w:sz="4" w:space="0" w:color="000000"/>
            </w:tcBorders>
            <w:shd w:val="clear" w:color="auto" w:fill="auto"/>
            <w:vAlign w:val="center"/>
            <w:hideMark/>
          </w:tcPr>
          <w:p w14:paraId="7EF44907" w14:textId="77777777" w:rsidR="00EA0DBF" w:rsidRPr="00EA0DBF" w:rsidRDefault="00EA0DBF" w:rsidP="00EA0DBF">
            <w:pPr>
              <w:jc w:val="right"/>
              <w:rPr>
                <w:bCs/>
                <w:color w:val="000000"/>
                <w:sz w:val="22"/>
                <w:szCs w:val="22"/>
              </w:rPr>
            </w:pPr>
            <w:r w:rsidRPr="00EA0DBF">
              <w:rPr>
                <w:bCs/>
                <w:color w:val="000000"/>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7CA29749" w14:textId="77777777" w:rsidR="00EA0DBF" w:rsidRPr="00EA0DBF" w:rsidRDefault="00EA0DBF" w:rsidP="00EA0DBF">
            <w:pPr>
              <w:jc w:val="right"/>
              <w:rPr>
                <w:bCs/>
                <w:color w:val="000000"/>
                <w:sz w:val="22"/>
                <w:szCs w:val="22"/>
              </w:rPr>
            </w:pPr>
            <w:r w:rsidRPr="00EA0DBF">
              <w:rPr>
                <w:bCs/>
                <w:color w:val="000000"/>
                <w:sz w:val="22"/>
                <w:szCs w:val="22"/>
              </w:rPr>
              <w:t>100%</w:t>
            </w:r>
          </w:p>
        </w:tc>
      </w:tr>
      <w:tr w:rsidR="00EA0DBF" w:rsidRPr="00EA0DBF" w14:paraId="18A76FAA" w14:textId="77777777" w:rsidTr="00EA0DBF">
        <w:trPr>
          <w:trHeight w:val="31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0FF17AB2" w14:textId="77777777" w:rsidR="00EA0DBF" w:rsidRPr="00EA0DBF" w:rsidRDefault="00EA0DBF" w:rsidP="00EA0DBF">
            <w:pPr>
              <w:jc w:val="center"/>
              <w:rPr>
                <w:color w:val="000000"/>
                <w:sz w:val="22"/>
                <w:szCs w:val="22"/>
              </w:rPr>
            </w:pPr>
            <w:r w:rsidRPr="00EA0DBF">
              <w:rPr>
                <w:color w:val="000000"/>
                <w:sz w:val="22"/>
                <w:szCs w:val="22"/>
              </w:rPr>
              <w:t>803 2 07 05030 13 0000 150</w:t>
            </w:r>
          </w:p>
        </w:tc>
        <w:tc>
          <w:tcPr>
            <w:tcW w:w="6096" w:type="dxa"/>
            <w:tcBorders>
              <w:top w:val="nil"/>
              <w:left w:val="nil"/>
              <w:bottom w:val="single" w:sz="4" w:space="0" w:color="000000"/>
              <w:right w:val="single" w:sz="4" w:space="0" w:color="000000"/>
            </w:tcBorders>
            <w:shd w:val="clear" w:color="auto" w:fill="auto"/>
            <w:vAlign w:val="center"/>
            <w:hideMark/>
          </w:tcPr>
          <w:p w14:paraId="3DFCC519" w14:textId="77777777" w:rsidR="00EA0DBF" w:rsidRPr="00EA0DBF" w:rsidRDefault="00EA0DBF" w:rsidP="00EA0DBF">
            <w:pPr>
              <w:rPr>
                <w:color w:val="000000"/>
                <w:sz w:val="22"/>
                <w:szCs w:val="22"/>
              </w:rPr>
            </w:pPr>
            <w:r w:rsidRPr="00EA0DBF">
              <w:rPr>
                <w:color w:val="000000"/>
                <w:sz w:val="22"/>
                <w:szCs w:val="22"/>
              </w:rPr>
              <w:t>Прочие безвозмездные поступления</w:t>
            </w:r>
          </w:p>
        </w:tc>
        <w:tc>
          <w:tcPr>
            <w:tcW w:w="1701" w:type="dxa"/>
            <w:tcBorders>
              <w:top w:val="nil"/>
              <w:left w:val="nil"/>
              <w:bottom w:val="single" w:sz="4" w:space="0" w:color="000000"/>
              <w:right w:val="single" w:sz="4" w:space="0" w:color="000000"/>
            </w:tcBorders>
            <w:shd w:val="clear" w:color="auto" w:fill="auto"/>
            <w:vAlign w:val="center"/>
            <w:hideMark/>
          </w:tcPr>
          <w:p w14:paraId="25222008" w14:textId="77777777" w:rsidR="00EA0DBF" w:rsidRPr="00EA0DBF" w:rsidRDefault="00EA0DBF" w:rsidP="00EA0DBF">
            <w:pPr>
              <w:jc w:val="right"/>
              <w:rPr>
                <w:sz w:val="22"/>
                <w:szCs w:val="22"/>
              </w:rPr>
            </w:pPr>
            <w:r w:rsidRPr="00EA0DBF">
              <w:rPr>
                <w:sz w:val="22"/>
                <w:szCs w:val="22"/>
              </w:rPr>
              <w:t>60 778 264,10</w:t>
            </w:r>
          </w:p>
        </w:tc>
        <w:tc>
          <w:tcPr>
            <w:tcW w:w="1843" w:type="dxa"/>
            <w:tcBorders>
              <w:top w:val="nil"/>
              <w:left w:val="nil"/>
              <w:bottom w:val="single" w:sz="4" w:space="0" w:color="000000"/>
              <w:right w:val="single" w:sz="4" w:space="0" w:color="000000"/>
            </w:tcBorders>
            <w:shd w:val="clear" w:color="auto" w:fill="auto"/>
            <w:vAlign w:val="center"/>
            <w:hideMark/>
          </w:tcPr>
          <w:p w14:paraId="2933A57B" w14:textId="77777777" w:rsidR="00EA0DBF" w:rsidRPr="00EA0DBF" w:rsidRDefault="00EA0DBF" w:rsidP="00EA0DBF">
            <w:pPr>
              <w:jc w:val="right"/>
              <w:rPr>
                <w:sz w:val="22"/>
                <w:szCs w:val="22"/>
              </w:rPr>
            </w:pPr>
            <w:r w:rsidRPr="00EA0DBF">
              <w:rPr>
                <w:sz w:val="22"/>
                <w:szCs w:val="22"/>
              </w:rPr>
              <w:t>60 778 264,10</w:t>
            </w:r>
          </w:p>
        </w:tc>
        <w:tc>
          <w:tcPr>
            <w:tcW w:w="1984" w:type="dxa"/>
            <w:tcBorders>
              <w:top w:val="nil"/>
              <w:left w:val="nil"/>
              <w:bottom w:val="single" w:sz="4" w:space="0" w:color="000000"/>
              <w:right w:val="single" w:sz="4" w:space="0" w:color="000000"/>
            </w:tcBorders>
            <w:shd w:val="clear" w:color="auto" w:fill="auto"/>
            <w:vAlign w:val="center"/>
            <w:hideMark/>
          </w:tcPr>
          <w:p w14:paraId="3D60199B"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2AC31272" w14:textId="77777777" w:rsidR="00EA0DBF" w:rsidRPr="00EA0DBF" w:rsidRDefault="00EA0DBF" w:rsidP="00EA0DBF">
            <w:pPr>
              <w:jc w:val="right"/>
              <w:rPr>
                <w:sz w:val="22"/>
                <w:szCs w:val="22"/>
              </w:rPr>
            </w:pPr>
            <w:r w:rsidRPr="00EA0DBF">
              <w:rPr>
                <w:sz w:val="22"/>
                <w:szCs w:val="22"/>
              </w:rPr>
              <w:t>100%</w:t>
            </w:r>
          </w:p>
        </w:tc>
      </w:tr>
      <w:tr w:rsidR="00EA0DBF" w:rsidRPr="00EA0DBF" w14:paraId="671A7BB1" w14:textId="77777777" w:rsidTr="00EA0DBF">
        <w:trPr>
          <w:trHeight w:val="432"/>
        </w:trPr>
        <w:tc>
          <w:tcPr>
            <w:tcW w:w="8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394D6" w14:textId="77777777" w:rsidR="00EA0DBF" w:rsidRPr="00EA0DBF" w:rsidRDefault="00EA0DBF" w:rsidP="00EA0DBF">
            <w:pPr>
              <w:rPr>
                <w:bCs/>
                <w:color w:val="000000"/>
                <w:sz w:val="22"/>
                <w:szCs w:val="22"/>
              </w:rPr>
            </w:pPr>
            <w:r w:rsidRPr="00EA0DBF">
              <w:rPr>
                <w:bCs/>
                <w:color w:val="000000"/>
                <w:sz w:val="22"/>
                <w:szCs w:val="22"/>
              </w:rPr>
              <w:t>ВСЕГО ДОХОДОВ</w:t>
            </w:r>
          </w:p>
        </w:tc>
        <w:tc>
          <w:tcPr>
            <w:tcW w:w="1701" w:type="dxa"/>
            <w:tcBorders>
              <w:top w:val="nil"/>
              <w:left w:val="nil"/>
              <w:bottom w:val="single" w:sz="4" w:space="0" w:color="auto"/>
              <w:right w:val="single" w:sz="4" w:space="0" w:color="auto"/>
            </w:tcBorders>
            <w:shd w:val="clear" w:color="auto" w:fill="auto"/>
            <w:vAlign w:val="center"/>
            <w:hideMark/>
          </w:tcPr>
          <w:p w14:paraId="6F21CBE7" w14:textId="77777777" w:rsidR="00EA0DBF" w:rsidRPr="00EA0DBF" w:rsidRDefault="00EA0DBF" w:rsidP="00EA0DBF">
            <w:pPr>
              <w:jc w:val="right"/>
              <w:rPr>
                <w:bCs/>
                <w:color w:val="000000"/>
                <w:sz w:val="22"/>
                <w:szCs w:val="22"/>
              </w:rPr>
            </w:pPr>
            <w:r w:rsidRPr="00EA0DBF">
              <w:rPr>
                <w:bCs/>
                <w:color w:val="000000"/>
                <w:sz w:val="22"/>
                <w:szCs w:val="22"/>
              </w:rPr>
              <w:t>299 589 012,95</w:t>
            </w:r>
          </w:p>
        </w:tc>
        <w:tc>
          <w:tcPr>
            <w:tcW w:w="1843" w:type="dxa"/>
            <w:tcBorders>
              <w:top w:val="nil"/>
              <w:left w:val="nil"/>
              <w:bottom w:val="single" w:sz="4" w:space="0" w:color="auto"/>
              <w:right w:val="single" w:sz="4" w:space="0" w:color="auto"/>
            </w:tcBorders>
            <w:shd w:val="clear" w:color="auto" w:fill="auto"/>
            <w:vAlign w:val="center"/>
            <w:hideMark/>
          </w:tcPr>
          <w:p w14:paraId="7E9847E9" w14:textId="77777777" w:rsidR="00EA0DBF" w:rsidRPr="00EA0DBF" w:rsidRDefault="00EA0DBF" w:rsidP="00EA0DBF">
            <w:pPr>
              <w:jc w:val="right"/>
              <w:rPr>
                <w:bCs/>
                <w:color w:val="000000"/>
                <w:sz w:val="22"/>
                <w:szCs w:val="22"/>
              </w:rPr>
            </w:pPr>
            <w:r w:rsidRPr="00EA0DBF">
              <w:rPr>
                <w:bCs/>
                <w:color w:val="000000"/>
                <w:sz w:val="22"/>
                <w:szCs w:val="22"/>
              </w:rPr>
              <w:t>325 725 028,50</w:t>
            </w:r>
          </w:p>
        </w:tc>
        <w:tc>
          <w:tcPr>
            <w:tcW w:w="1984" w:type="dxa"/>
            <w:tcBorders>
              <w:top w:val="nil"/>
              <w:left w:val="nil"/>
              <w:bottom w:val="single" w:sz="4" w:space="0" w:color="auto"/>
              <w:right w:val="single" w:sz="4" w:space="0" w:color="auto"/>
            </w:tcBorders>
            <w:shd w:val="clear" w:color="auto" w:fill="auto"/>
            <w:vAlign w:val="center"/>
            <w:hideMark/>
          </w:tcPr>
          <w:p w14:paraId="330BC489" w14:textId="77777777" w:rsidR="00EA0DBF" w:rsidRPr="00EA0DBF" w:rsidRDefault="00EA0DBF" w:rsidP="00EA0DBF">
            <w:pPr>
              <w:jc w:val="right"/>
              <w:rPr>
                <w:bCs/>
                <w:color w:val="000000"/>
                <w:sz w:val="22"/>
                <w:szCs w:val="22"/>
              </w:rPr>
            </w:pPr>
            <w:r w:rsidRPr="00EA0DBF">
              <w:rPr>
                <w:bCs/>
                <w:color w:val="000000"/>
                <w:sz w:val="22"/>
                <w:szCs w:val="22"/>
              </w:rPr>
              <w:t>-26 136 015,55</w:t>
            </w:r>
          </w:p>
        </w:tc>
        <w:tc>
          <w:tcPr>
            <w:tcW w:w="993" w:type="dxa"/>
            <w:tcBorders>
              <w:top w:val="nil"/>
              <w:left w:val="nil"/>
              <w:bottom w:val="single" w:sz="4" w:space="0" w:color="auto"/>
              <w:right w:val="single" w:sz="4" w:space="0" w:color="auto"/>
            </w:tcBorders>
            <w:shd w:val="clear" w:color="auto" w:fill="auto"/>
            <w:vAlign w:val="center"/>
            <w:hideMark/>
          </w:tcPr>
          <w:p w14:paraId="657F7E3B" w14:textId="77777777" w:rsidR="00EA0DBF" w:rsidRPr="00EA0DBF" w:rsidRDefault="00EA0DBF" w:rsidP="00EA0DBF">
            <w:pPr>
              <w:jc w:val="right"/>
              <w:rPr>
                <w:bCs/>
                <w:color w:val="000000"/>
                <w:sz w:val="22"/>
                <w:szCs w:val="22"/>
              </w:rPr>
            </w:pPr>
            <w:r w:rsidRPr="00EA0DBF">
              <w:rPr>
                <w:bCs/>
                <w:color w:val="000000"/>
                <w:sz w:val="22"/>
                <w:szCs w:val="22"/>
              </w:rPr>
              <w:t>109%</w:t>
            </w:r>
          </w:p>
        </w:tc>
      </w:tr>
    </w:tbl>
    <w:p w14:paraId="7E082278" w14:textId="77777777" w:rsidR="00EA0DBF" w:rsidRPr="00EA0DBF" w:rsidRDefault="00EA0DBF" w:rsidP="00EA0DBF">
      <w:pPr>
        <w:rPr>
          <w:b/>
        </w:rPr>
      </w:pPr>
    </w:p>
    <w:p w14:paraId="191F4863" w14:textId="77777777" w:rsidR="00EA0DBF" w:rsidRPr="00EA0DBF" w:rsidRDefault="00EA0DBF" w:rsidP="00EA0DBF">
      <w:pPr>
        <w:rPr>
          <w:b/>
        </w:rPr>
      </w:pPr>
    </w:p>
    <w:p w14:paraId="6028BBEE" w14:textId="77777777" w:rsidR="00EA0DBF" w:rsidRPr="00EA0DBF" w:rsidRDefault="00EA0DBF" w:rsidP="00EA0DBF">
      <w:pPr>
        <w:rPr>
          <w:b/>
        </w:rPr>
        <w:sectPr w:rsidR="00EA0DBF" w:rsidRPr="00EA0DBF" w:rsidSect="00EA0DBF">
          <w:pgSz w:w="16838" w:h="11905" w:orient="landscape"/>
          <w:pgMar w:top="1276" w:right="536" w:bottom="565" w:left="851" w:header="567" w:footer="567" w:gutter="0"/>
          <w:cols w:space="720"/>
          <w:noEndnote/>
          <w:titlePg/>
          <w:docGrid w:linePitch="326"/>
        </w:sectPr>
      </w:pPr>
    </w:p>
    <w:tbl>
      <w:tblPr>
        <w:tblW w:w="15593" w:type="dxa"/>
        <w:tblLayout w:type="fixed"/>
        <w:tblLook w:val="04A0" w:firstRow="1" w:lastRow="0" w:firstColumn="1" w:lastColumn="0" w:noHBand="0" w:noVBand="1"/>
      </w:tblPr>
      <w:tblGrid>
        <w:gridCol w:w="5387"/>
        <w:gridCol w:w="709"/>
        <w:gridCol w:w="567"/>
        <w:gridCol w:w="567"/>
        <w:gridCol w:w="1559"/>
        <w:gridCol w:w="780"/>
        <w:gridCol w:w="1772"/>
        <w:gridCol w:w="1701"/>
        <w:gridCol w:w="1701"/>
        <w:gridCol w:w="850"/>
      </w:tblGrid>
      <w:tr w:rsidR="00EA0DBF" w:rsidRPr="00EA0DBF" w14:paraId="4799344A" w14:textId="77777777" w:rsidTr="00EA0DBF">
        <w:trPr>
          <w:trHeight w:val="915"/>
        </w:trPr>
        <w:tc>
          <w:tcPr>
            <w:tcW w:w="15593" w:type="dxa"/>
            <w:gridSpan w:val="10"/>
            <w:tcBorders>
              <w:top w:val="nil"/>
              <w:left w:val="nil"/>
              <w:bottom w:val="nil"/>
              <w:right w:val="nil"/>
            </w:tcBorders>
            <w:shd w:val="clear" w:color="auto" w:fill="auto"/>
            <w:vAlign w:val="center"/>
            <w:hideMark/>
          </w:tcPr>
          <w:p w14:paraId="15BE7B9F" w14:textId="77777777" w:rsidR="00EA0DBF" w:rsidRPr="00EA0DBF" w:rsidRDefault="00EA0DBF" w:rsidP="00EA0DBF">
            <w:pPr>
              <w:jc w:val="right"/>
              <w:rPr>
                <w:color w:val="000000"/>
              </w:rPr>
            </w:pPr>
            <w:r w:rsidRPr="00EA0DBF">
              <w:rPr>
                <w:color w:val="000000"/>
              </w:rPr>
              <w:lastRenderedPageBreak/>
              <w:t>Приложение №2</w:t>
            </w:r>
            <w:r w:rsidRPr="00EA0DBF">
              <w:rPr>
                <w:color w:val="000000"/>
              </w:rPr>
              <w:br/>
              <w:t>к решению сессии поселкового Совета депутатов</w:t>
            </w:r>
            <w:r w:rsidRPr="00EA0DBF">
              <w:rPr>
                <w:color w:val="000000"/>
              </w:rPr>
              <w:br/>
              <w:t>от «   » ______________ ______ года V-№ ___</w:t>
            </w:r>
          </w:p>
        </w:tc>
      </w:tr>
      <w:tr w:rsidR="00EA0DBF" w:rsidRPr="00EA0DBF" w14:paraId="2911CD85" w14:textId="77777777" w:rsidTr="00EA0DBF">
        <w:trPr>
          <w:trHeight w:val="780"/>
        </w:trPr>
        <w:tc>
          <w:tcPr>
            <w:tcW w:w="15593" w:type="dxa"/>
            <w:gridSpan w:val="10"/>
            <w:tcBorders>
              <w:top w:val="nil"/>
              <w:left w:val="nil"/>
              <w:bottom w:val="nil"/>
              <w:right w:val="nil"/>
            </w:tcBorders>
            <w:shd w:val="clear" w:color="auto" w:fill="auto"/>
            <w:vAlign w:val="center"/>
            <w:hideMark/>
          </w:tcPr>
          <w:p w14:paraId="5B77D731" w14:textId="77777777" w:rsidR="00EA0DBF" w:rsidRPr="00EA0DBF" w:rsidRDefault="00EA0DBF" w:rsidP="00EA0DBF">
            <w:pPr>
              <w:jc w:val="center"/>
              <w:rPr>
                <w:b/>
                <w:bCs/>
              </w:rPr>
            </w:pPr>
          </w:p>
          <w:p w14:paraId="1F876A9D" w14:textId="77777777" w:rsidR="00EA0DBF" w:rsidRPr="00EA0DBF" w:rsidRDefault="00EA0DBF" w:rsidP="00EA0DBF">
            <w:pPr>
              <w:jc w:val="center"/>
              <w:rPr>
                <w:b/>
                <w:bCs/>
              </w:rPr>
            </w:pPr>
            <w:r w:rsidRPr="00EA0DBF">
              <w:rPr>
                <w:b/>
                <w:bCs/>
              </w:rPr>
              <w:t>Исполнение расходов бюджета городского поселения «Поселок Айхал» муниципального района «Мирнинский район» Республики Саха (Якутия) за 2024 год</w:t>
            </w:r>
          </w:p>
        </w:tc>
      </w:tr>
      <w:tr w:rsidR="00EA0DBF" w:rsidRPr="00EA0DBF" w14:paraId="4539A55A" w14:textId="77777777" w:rsidTr="00EA0DBF">
        <w:trPr>
          <w:trHeight w:val="915"/>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0641E8" w14:textId="77777777" w:rsidR="00EA0DBF" w:rsidRPr="00EA0DBF" w:rsidRDefault="00EA0DBF" w:rsidP="00EA0DBF">
            <w:pPr>
              <w:jc w:val="center"/>
              <w:rPr>
                <w:b/>
                <w:bCs/>
                <w:sz w:val="22"/>
                <w:szCs w:val="22"/>
              </w:rPr>
            </w:pPr>
            <w:r w:rsidRPr="00EA0DBF">
              <w:rPr>
                <w:b/>
                <w:bCs/>
                <w:sz w:val="22"/>
                <w:szCs w:val="22"/>
              </w:rPr>
              <w:t>Наименование</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2A1B2BE9" w14:textId="77777777" w:rsidR="00EA0DBF" w:rsidRPr="00EA0DBF" w:rsidRDefault="00EA0DBF" w:rsidP="00EA0DBF">
            <w:pPr>
              <w:jc w:val="center"/>
              <w:rPr>
                <w:b/>
                <w:bCs/>
                <w:sz w:val="22"/>
                <w:szCs w:val="22"/>
              </w:rPr>
            </w:pPr>
            <w:r w:rsidRPr="00EA0DBF">
              <w:rPr>
                <w:b/>
                <w:bCs/>
                <w:sz w:val="22"/>
                <w:szCs w:val="22"/>
              </w:rPr>
              <w:t>ВЕД</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F70602F" w14:textId="77777777" w:rsidR="00EA0DBF" w:rsidRPr="00EA0DBF" w:rsidRDefault="00EA0DBF" w:rsidP="00EA0DBF">
            <w:pPr>
              <w:jc w:val="center"/>
              <w:rPr>
                <w:b/>
                <w:bCs/>
                <w:sz w:val="22"/>
                <w:szCs w:val="22"/>
              </w:rPr>
            </w:pPr>
            <w:r w:rsidRPr="00EA0DBF">
              <w:rPr>
                <w:b/>
                <w:bCs/>
                <w:sz w:val="22"/>
                <w:szCs w:val="22"/>
              </w:rPr>
              <w:t>РЗ</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4526E369" w14:textId="77777777" w:rsidR="00EA0DBF" w:rsidRPr="00EA0DBF" w:rsidRDefault="00EA0DBF" w:rsidP="00EA0DBF">
            <w:pPr>
              <w:jc w:val="center"/>
              <w:rPr>
                <w:b/>
                <w:bCs/>
                <w:sz w:val="22"/>
                <w:szCs w:val="22"/>
              </w:rPr>
            </w:pPr>
            <w:r w:rsidRPr="00EA0DBF">
              <w:rPr>
                <w:b/>
                <w:bCs/>
                <w:sz w:val="22"/>
                <w:szCs w:val="22"/>
              </w:rPr>
              <w:t>ПР</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FEF0231" w14:textId="77777777" w:rsidR="00EA0DBF" w:rsidRPr="00EA0DBF" w:rsidRDefault="00EA0DBF" w:rsidP="00EA0DBF">
            <w:pPr>
              <w:jc w:val="center"/>
              <w:rPr>
                <w:b/>
                <w:bCs/>
                <w:sz w:val="22"/>
                <w:szCs w:val="22"/>
              </w:rPr>
            </w:pPr>
            <w:r w:rsidRPr="00EA0DBF">
              <w:rPr>
                <w:b/>
                <w:bCs/>
                <w:sz w:val="22"/>
                <w:szCs w:val="22"/>
              </w:rPr>
              <w:t>ЦСР</w:t>
            </w:r>
          </w:p>
        </w:tc>
        <w:tc>
          <w:tcPr>
            <w:tcW w:w="780" w:type="dxa"/>
            <w:tcBorders>
              <w:top w:val="single" w:sz="4" w:space="0" w:color="000000"/>
              <w:left w:val="nil"/>
              <w:bottom w:val="single" w:sz="4" w:space="0" w:color="000000"/>
              <w:right w:val="single" w:sz="4" w:space="0" w:color="000000"/>
            </w:tcBorders>
            <w:shd w:val="clear" w:color="auto" w:fill="auto"/>
            <w:vAlign w:val="center"/>
            <w:hideMark/>
          </w:tcPr>
          <w:p w14:paraId="0F3403D8" w14:textId="77777777" w:rsidR="00EA0DBF" w:rsidRPr="00EA0DBF" w:rsidRDefault="00EA0DBF" w:rsidP="00EA0DBF">
            <w:pPr>
              <w:jc w:val="center"/>
              <w:rPr>
                <w:b/>
                <w:bCs/>
                <w:sz w:val="22"/>
                <w:szCs w:val="22"/>
              </w:rPr>
            </w:pPr>
            <w:r w:rsidRPr="00EA0DBF">
              <w:rPr>
                <w:b/>
                <w:bCs/>
                <w:sz w:val="22"/>
                <w:szCs w:val="22"/>
              </w:rPr>
              <w:t>ВР</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843AA0" w14:textId="77777777" w:rsidR="00EA0DBF" w:rsidRPr="00EA0DBF" w:rsidRDefault="00EA0DBF" w:rsidP="00EA0DBF">
            <w:pPr>
              <w:jc w:val="center"/>
              <w:rPr>
                <w:b/>
                <w:bCs/>
                <w:color w:val="000000"/>
                <w:sz w:val="22"/>
                <w:szCs w:val="22"/>
              </w:rPr>
            </w:pPr>
            <w:r w:rsidRPr="00EA0DBF">
              <w:rPr>
                <w:b/>
                <w:bCs/>
                <w:color w:val="000000"/>
                <w:sz w:val="22"/>
                <w:szCs w:val="22"/>
              </w:rPr>
              <w:t>Уточненный бюджет на 2024 год</w:t>
            </w:r>
          </w:p>
        </w:tc>
        <w:tc>
          <w:tcPr>
            <w:tcW w:w="1701" w:type="dxa"/>
            <w:tcBorders>
              <w:top w:val="single" w:sz="4" w:space="0" w:color="000000"/>
              <w:left w:val="nil"/>
              <w:bottom w:val="single" w:sz="4" w:space="0" w:color="000000"/>
              <w:right w:val="nil"/>
            </w:tcBorders>
            <w:shd w:val="clear" w:color="auto" w:fill="auto"/>
            <w:vAlign w:val="center"/>
            <w:hideMark/>
          </w:tcPr>
          <w:p w14:paraId="40C9FF11" w14:textId="77777777" w:rsidR="00EA0DBF" w:rsidRPr="00EA0DBF" w:rsidRDefault="00EA0DBF" w:rsidP="00EA0DBF">
            <w:pPr>
              <w:jc w:val="center"/>
              <w:rPr>
                <w:b/>
                <w:bCs/>
                <w:color w:val="000000"/>
                <w:sz w:val="22"/>
                <w:szCs w:val="22"/>
              </w:rPr>
            </w:pPr>
            <w:r w:rsidRPr="00EA0DBF">
              <w:rPr>
                <w:b/>
                <w:bCs/>
                <w:color w:val="000000"/>
                <w:sz w:val="22"/>
                <w:szCs w:val="22"/>
              </w:rPr>
              <w:t>Исполнение бюджета на 31.12.2024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AFB15" w14:textId="77777777" w:rsidR="00EA0DBF" w:rsidRPr="00EA0DBF" w:rsidRDefault="00EA0DBF" w:rsidP="00EA0DBF">
            <w:pPr>
              <w:jc w:val="center"/>
              <w:rPr>
                <w:b/>
                <w:bCs/>
                <w:color w:val="000000"/>
                <w:sz w:val="22"/>
                <w:szCs w:val="22"/>
              </w:rPr>
            </w:pPr>
            <w:r w:rsidRPr="00EA0DBF">
              <w:rPr>
                <w:b/>
                <w:bCs/>
                <w:color w:val="000000"/>
                <w:sz w:val="22"/>
                <w:szCs w:val="22"/>
              </w:rPr>
              <w:t>Отклонение (относительно плановых показателей)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8F082D" w14:textId="77777777" w:rsidR="00EA0DBF" w:rsidRPr="00EA0DBF" w:rsidRDefault="00EA0DBF" w:rsidP="00EA0DBF">
            <w:pPr>
              <w:jc w:val="center"/>
              <w:rPr>
                <w:b/>
                <w:bCs/>
                <w:color w:val="000000"/>
                <w:sz w:val="22"/>
                <w:szCs w:val="22"/>
              </w:rPr>
            </w:pPr>
            <w:r w:rsidRPr="00EA0DBF">
              <w:rPr>
                <w:b/>
                <w:bCs/>
                <w:color w:val="000000"/>
                <w:sz w:val="22"/>
                <w:szCs w:val="22"/>
              </w:rPr>
              <w:t>% исп.</w:t>
            </w:r>
          </w:p>
        </w:tc>
      </w:tr>
      <w:tr w:rsidR="00EA0DBF" w:rsidRPr="00EA0DBF" w14:paraId="0327D0AA"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F89430A" w14:textId="77777777" w:rsidR="00EA0DBF" w:rsidRPr="00EA0DBF" w:rsidRDefault="00EA0DBF" w:rsidP="00EA0DBF">
            <w:pPr>
              <w:rPr>
                <w:bCs/>
                <w:sz w:val="22"/>
                <w:szCs w:val="22"/>
              </w:rPr>
            </w:pPr>
            <w:r w:rsidRPr="00EA0DBF">
              <w:rPr>
                <w:bCs/>
                <w:sz w:val="22"/>
                <w:szCs w:val="22"/>
              </w:rPr>
              <w:t>ВСЕГО</w:t>
            </w:r>
          </w:p>
        </w:tc>
        <w:tc>
          <w:tcPr>
            <w:tcW w:w="709" w:type="dxa"/>
            <w:tcBorders>
              <w:top w:val="nil"/>
              <w:left w:val="nil"/>
              <w:bottom w:val="single" w:sz="4" w:space="0" w:color="000000"/>
              <w:right w:val="single" w:sz="4" w:space="0" w:color="000000"/>
            </w:tcBorders>
            <w:shd w:val="clear" w:color="auto" w:fill="auto"/>
            <w:vAlign w:val="center"/>
            <w:hideMark/>
          </w:tcPr>
          <w:p w14:paraId="5FDDAC3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6240B00" w14:textId="77777777" w:rsidR="00EA0DBF" w:rsidRPr="00EA0DBF" w:rsidRDefault="00EA0DBF" w:rsidP="00EA0DBF">
            <w:pPr>
              <w:jc w:val="center"/>
              <w:rPr>
                <w:sz w:val="22"/>
                <w:szCs w:val="22"/>
              </w:rPr>
            </w:pPr>
            <w:r w:rsidRPr="00EA0DBF">
              <w:rPr>
                <w:sz w:val="22"/>
                <w:szCs w:val="22"/>
              </w:rPr>
              <w:t> </w:t>
            </w:r>
          </w:p>
        </w:tc>
        <w:tc>
          <w:tcPr>
            <w:tcW w:w="567" w:type="dxa"/>
            <w:tcBorders>
              <w:top w:val="nil"/>
              <w:left w:val="nil"/>
              <w:bottom w:val="single" w:sz="4" w:space="0" w:color="000000"/>
              <w:right w:val="single" w:sz="4" w:space="0" w:color="000000"/>
            </w:tcBorders>
            <w:shd w:val="clear" w:color="auto" w:fill="auto"/>
            <w:vAlign w:val="center"/>
            <w:hideMark/>
          </w:tcPr>
          <w:p w14:paraId="3FC6DD1C" w14:textId="77777777" w:rsidR="00EA0DBF" w:rsidRPr="00EA0DBF" w:rsidRDefault="00EA0DBF" w:rsidP="00EA0DBF">
            <w:pPr>
              <w:jc w:val="center"/>
              <w:rPr>
                <w:sz w:val="22"/>
                <w:szCs w:val="22"/>
              </w:rPr>
            </w:pPr>
            <w:r w:rsidRPr="00EA0DBF">
              <w:rPr>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4B1D5A68" w14:textId="77777777" w:rsidR="00EA0DBF" w:rsidRPr="00EA0DBF" w:rsidRDefault="00EA0DBF" w:rsidP="00EA0DBF">
            <w:pPr>
              <w:jc w:val="center"/>
              <w:rPr>
                <w:sz w:val="22"/>
                <w:szCs w:val="22"/>
              </w:rPr>
            </w:pPr>
            <w:r w:rsidRPr="00EA0DBF">
              <w:rPr>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40221C73" w14:textId="77777777" w:rsidR="00EA0DBF" w:rsidRPr="00EA0DBF" w:rsidRDefault="00EA0DBF" w:rsidP="00EA0DBF">
            <w:pPr>
              <w:jc w:val="center"/>
              <w:rPr>
                <w:sz w:val="22"/>
                <w:szCs w:val="22"/>
              </w:rPr>
            </w:pPr>
            <w:r w:rsidRPr="00EA0DBF">
              <w:rPr>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7AA4B5B" w14:textId="77777777" w:rsidR="00EA0DBF" w:rsidRPr="00EA0DBF" w:rsidRDefault="00EA0DBF" w:rsidP="00EA0DBF">
            <w:pPr>
              <w:jc w:val="right"/>
              <w:rPr>
                <w:bCs/>
                <w:sz w:val="22"/>
                <w:szCs w:val="22"/>
              </w:rPr>
            </w:pPr>
            <w:r w:rsidRPr="00EA0DBF">
              <w:rPr>
                <w:bCs/>
                <w:sz w:val="22"/>
                <w:szCs w:val="22"/>
              </w:rPr>
              <w:t>359 767 417,14</w:t>
            </w:r>
          </w:p>
        </w:tc>
        <w:tc>
          <w:tcPr>
            <w:tcW w:w="1701" w:type="dxa"/>
            <w:tcBorders>
              <w:top w:val="nil"/>
              <w:left w:val="nil"/>
              <w:bottom w:val="single" w:sz="4" w:space="0" w:color="auto"/>
              <w:right w:val="nil"/>
            </w:tcBorders>
            <w:shd w:val="clear" w:color="auto" w:fill="auto"/>
            <w:vAlign w:val="center"/>
            <w:hideMark/>
          </w:tcPr>
          <w:p w14:paraId="5B19CB42" w14:textId="77777777" w:rsidR="00EA0DBF" w:rsidRPr="00EA0DBF" w:rsidRDefault="00EA0DBF" w:rsidP="00EA0DBF">
            <w:pPr>
              <w:jc w:val="right"/>
              <w:rPr>
                <w:bCs/>
                <w:sz w:val="22"/>
                <w:szCs w:val="22"/>
              </w:rPr>
            </w:pPr>
            <w:r w:rsidRPr="00EA0DBF">
              <w:rPr>
                <w:bCs/>
                <w:sz w:val="22"/>
                <w:szCs w:val="22"/>
              </w:rPr>
              <w:t>280 825 916,54</w:t>
            </w:r>
          </w:p>
        </w:tc>
        <w:tc>
          <w:tcPr>
            <w:tcW w:w="1701" w:type="dxa"/>
            <w:tcBorders>
              <w:top w:val="nil"/>
              <w:left w:val="single" w:sz="4" w:space="0" w:color="auto"/>
              <w:bottom w:val="single" w:sz="4" w:space="0" w:color="auto"/>
              <w:right w:val="nil"/>
            </w:tcBorders>
            <w:shd w:val="clear" w:color="auto" w:fill="auto"/>
            <w:vAlign w:val="center"/>
            <w:hideMark/>
          </w:tcPr>
          <w:p w14:paraId="07977DB8" w14:textId="77777777" w:rsidR="00EA0DBF" w:rsidRPr="00EA0DBF" w:rsidRDefault="00EA0DBF" w:rsidP="00EA0DBF">
            <w:pPr>
              <w:jc w:val="right"/>
              <w:rPr>
                <w:bCs/>
                <w:sz w:val="22"/>
                <w:szCs w:val="22"/>
              </w:rPr>
            </w:pPr>
            <w:r w:rsidRPr="00EA0DBF">
              <w:rPr>
                <w:bCs/>
                <w:sz w:val="22"/>
                <w:szCs w:val="22"/>
              </w:rPr>
              <w:t>78 941 500,60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9BEAE0B" w14:textId="77777777" w:rsidR="00EA0DBF" w:rsidRPr="00EA0DBF" w:rsidRDefault="00EA0DBF" w:rsidP="00EA0DBF">
            <w:pPr>
              <w:jc w:val="right"/>
              <w:rPr>
                <w:bCs/>
                <w:sz w:val="22"/>
                <w:szCs w:val="22"/>
              </w:rPr>
            </w:pPr>
            <w:r w:rsidRPr="00EA0DBF">
              <w:rPr>
                <w:bCs/>
                <w:sz w:val="22"/>
                <w:szCs w:val="22"/>
              </w:rPr>
              <w:t>78%</w:t>
            </w:r>
          </w:p>
        </w:tc>
      </w:tr>
      <w:tr w:rsidR="00EA0DBF" w:rsidRPr="00EA0DBF" w14:paraId="336948AB"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97CB61E" w14:textId="77777777" w:rsidR="00EA0DBF" w:rsidRPr="00EA0DBF" w:rsidRDefault="00EA0DBF" w:rsidP="00EA0DBF">
            <w:pPr>
              <w:rPr>
                <w:bCs/>
                <w:sz w:val="22"/>
                <w:szCs w:val="22"/>
              </w:rPr>
            </w:pPr>
            <w:r w:rsidRPr="00EA0DBF">
              <w:rPr>
                <w:bCs/>
                <w:sz w:val="22"/>
                <w:szCs w:val="22"/>
              </w:rPr>
              <w:t>Администрация городского поселения "Поселок Айхал" муниципального района "Мирнинский район"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14:paraId="306364C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01D385F" w14:textId="77777777" w:rsidR="00EA0DBF" w:rsidRPr="00EA0DBF" w:rsidRDefault="00EA0DBF" w:rsidP="00EA0DBF">
            <w:pPr>
              <w:jc w:val="center"/>
              <w:rPr>
                <w:sz w:val="22"/>
                <w:szCs w:val="22"/>
              </w:rPr>
            </w:pPr>
            <w:r w:rsidRPr="00EA0DBF">
              <w:rPr>
                <w:sz w:val="22"/>
                <w:szCs w:val="22"/>
              </w:rPr>
              <w:t> </w:t>
            </w:r>
          </w:p>
        </w:tc>
        <w:tc>
          <w:tcPr>
            <w:tcW w:w="567" w:type="dxa"/>
            <w:tcBorders>
              <w:top w:val="nil"/>
              <w:left w:val="nil"/>
              <w:bottom w:val="single" w:sz="4" w:space="0" w:color="000000"/>
              <w:right w:val="single" w:sz="4" w:space="0" w:color="000000"/>
            </w:tcBorders>
            <w:shd w:val="clear" w:color="auto" w:fill="auto"/>
            <w:vAlign w:val="center"/>
            <w:hideMark/>
          </w:tcPr>
          <w:p w14:paraId="2C0882CF" w14:textId="77777777" w:rsidR="00EA0DBF" w:rsidRPr="00EA0DBF" w:rsidRDefault="00EA0DBF" w:rsidP="00EA0DBF">
            <w:pPr>
              <w:jc w:val="center"/>
              <w:rPr>
                <w:sz w:val="22"/>
                <w:szCs w:val="22"/>
              </w:rPr>
            </w:pPr>
            <w:r w:rsidRPr="00EA0DBF">
              <w:rPr>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5D8F010F" w14:textId="77777777" w:rsidR="00EA0DBF" w:rsidRPr="00EA0DBF" w:rsidRDefault="00EA0DBF" w:rsidP="00EA0DBF">
            <w:pPr>
              <w:jc w:val="center"/>
              <w:rPr>
                <w:sz w:val="22"/>
                <w:szCs w:val="22"/>
              </w:rPr>
            </w:pPr>
            <w:r w:rsidRPr="00EA0DBF">
              <w:rPr>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52288FB0" w14:textId="77777777" w:rsidR="00EA0DBF" w:rsidRPr="00EA0DBF" w:rsidRDefault="00EA0DBF" w:rsidP="00EA0DBF">
            <w:pPr>
              <w:jc w:val="center"/>
              <w:rPr>
                <w:sz w:val="22"/>
                <w:szCs w:val="22"/>
              </w:rPr>
            </w:pPr>
            <w:r w:rsidRPr="00EA0DBF">
              <w:rPr>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91D3AB6" w14:textId="77777777" w:rsidR="00EA0DBF" w:rsidRPr="00EA0DBF" w:rsidRDefault="00EA0DBF" w:rsidP="00EA0DBF">
            <w:pPr>
              <w:jc w:val="right"/>
              <w:rPr>
                <w:bCs/>
                <w:sz w:val="22"/>
                <w:szCs w:val="22"/>
              </w:rPr>
            </w:pPr>
            <w:r w:rsidRPr="00EA0DBF">
              <w:rPr>
                <w:bCs/>
                <w:sz w:val="22"/>
                <w:szCs w:val="22"/>
              </w:rPr>
              <w:t>359 767 417,14</w:t>
            </w:r>
          </w:p>
        </w:tc>
        <w:tc>
          <w:tcPr>
            <w:tcW w:w="1701" w:type="dxa"/>
            <w:tcBorders>
              <w:top w:val="nil"/>
              <w:left w:val="nil"/>
              <w:bottom w:val="single" w:sz="4" w:space="0" w:color="auto"/>
              <w:right w:val="nil"/>
            </w:tcBorders>
            <w:shd w:val="clear" w:color="auto" w:fill="auto"/>
            <w:vAlign w:val="center"/>
            <w:hideMark/>
          </w:tcPr>
          <w:p w14:paraId="716247E8" w14:textId="77777777" w:rsidR="00EA0DBF" w:rsidRPr="00EA0DBF" w:rsidRDefault="00EA0DBF" w:rsidP="00EA0DBF">
            <w:pPr>
              <w:jc w:val="right"/>
              <w:rPr>
                <w:bCs/>
                <w:sz w:val="22"/>
                <w:szCs w:val="22"/>
              </w:rPr>
            </w:pPr>
            <w:r w:rsidRPr="00EA0DBF">
              <w:rPr>
                <w:bCs/>
                <w:sz w:val="22"/>
                <w:szCs w:val="22"/>
              </w:rPr>
              <w:t>280 825 916,54</w:t>
            </w:r>
          </w:p>
        </w:tc>
        <w:tc>
          <w:tcPr>
            <w:tcW w:w="1701" w:type="dxa"/>
            <w:tcBorders>
              <w:top w:val="nil"/>
              <w:left w:val="single" w:sz="4" w:space="0" w:color="auto"/>
              <w:bottom w:val="single" w:sz="4" w:space="0" w:color="auto"/>
              <w:right w:val="nil"/>
            </w:tcBorders>
            <w:shd w:val="clear" w:color="auto" w:fill="auto"/>
            <w:vAlign w:val="center"/>
            <w:hideMark/>
          </w:tcPr>
          <w:p w14:paraId="626D8FC8" w14:textId="77777777" w:rsidR="00EA0DBF" w:rsidRPr="00EA0DBF" w:rsidRDefault="00EA0DBF" w:rsidP="00EA0DBF">
            <w:pPr>
              <w:jc w:val="right"/>
              <w:rPr>
                <w:bCs/>
                <w:sz w:val="22"/>
                <w:szCs w:val="22"/>
              </w:rPr>
            </w:pPr>
            <w:r w:rsidRPr="00EA0DBF">
              <w:rPr>
                <w:bCs/>
                <w:sz w:val="22"/>
                <w:szCs w:val="22"/>
              </w:rPr>
              <w:t>78 941 500,60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031D947" w14:textId="77777777" w:rsidR="00EA0DBF" w:rsidRPr="00EA0DBF" w:rsidRDefault="00EA0DBF" w:rsidP="00EA0DBF">
            <w:pPr>
              <w:jc w:val="right"/>
              <w:rPr>
                <w:bCs/>
                <w:sz w:val="22"/>
                <w:szCs w:val="22"/>
              </w:rPr>
            </w:pPr>
            <w:r w:rsidRPr="00EA0DBF">
              <w:rPr>
                <w:bCs/>
                <w:sz w:val="22"/>
                <w:szCs w:val="22"/>
              </w:rPr>
              <w:t>78%</w:t>
            </w:r>
          </w:p>
        </w:tc>
      </w:tr>
      <w:tr w:rsidR="00EA0DBF" w:rsidRPr="00EA0DBF" w14:paraId="3CE3B00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91593B9" w14:textId="77777777" w:rsidR="00EA0DBF" w:rsidRPr="00EA0DBF" w:rsidRDefault="00EA0DBF" w:rsidP="00EA0DBF">
            <w:pPr>
              <w:rPr>
                <w:bCs/>
                <w:sz w:val="22"/>
                <w:szCs w:val="22"/>
              </w:rPr>
            </w:pPr>
            <w:r w:rsidRPr="00EA0DBF">
              <w:rPr>
                <w:bCs/>
                <w:sz w:val="22"/>
                <w:szCs w:val="22"/>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14:paraId="7BD1049C"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CAABDCC"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D400EF4"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7D8A8A4B"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46E84F6A"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93B6C33" w14:textId="77777777" w:rsidR="00EA0DBF" w:rsidRPr="00EA0DBF" w:rsidRDefault="00EA0DBF" w:rsidP="00EA0DBF">
            <w:pPr>
              <w:jc w:val="right"/>
              <w:rPr>
                <w:bCs/>
                <w:sz w:val="22"/>
                <w:szCs w:val="22"/>
              </w:rPr>
            </w:pPr>
            <w:r w:rsidRPr="00EA0DBF">
              <w:rPr>
                <w:bCs/>
                <w:sz w:val="22"/>
                <w:szCs w:val="22"/>
              </w:rPr>
              <w:t>202 849 774,59</w:t>
            </w:r>
          </w:p>
        </w:tc>
        <w:tc>
          <w:tcPr>
            <w:tcW w:w="1701" w:type="dxa"/>
            <w:tcBorders>
              <w:top w:val="nil"/>
              <w:left w:val="nil"/>
              <w:bottom w:val="single" w:sz="4" w:space="0" w:color="auto"/>
              <w:right w:val="nil"/>
            </w:tcBorders>
            <w:shd w:val="clear" w:color="auto" w:fill="auto"/>
            <w:vAlign w:val="center"/>
            <w:hideMark/>
          </w:tcPr>
          <w:p w14:paraId="57B2C06F" w14:textId="77777777" w:rsidR="00EA0DBF" w:rsidRPr="00EA0DBF" w:rsidRDefault="00EA0DBF" w:rsidP="00EA0DBF">
            <w:pPr>
              <w:jc w:val="right"/>
              <w:rPr>
                <w:bCs/>
                <w:sz w:val="22"/>
                <w:szCs w:val="22"/>
              </w:rPr>
            </w:pPr>
            <w:r w:rsidRPr="00EA0DBF">
              <w:rPr>
                <w:bCs/>
                <w:sz w:val="22"/>
                <w:szCs w:val="22"/>
              </w:rPr>
              <w:t>138 055 601,61</w:t>
            </w:r>
          </w:p>
        </w:tc>
        <w:tc>
          <w:tcPr>
            <w:tcW w:w="1701" w:type="dxa"/>
            <w:tcBorders>
              <w:top w:val="nil"/>
              <w:left w:val="single" w:sz="4" w:space="0" w:color="auto"/>
              <w:bottom w:val="single" w:sz="4" w:space="0" w:color="auto"/>
              <w:right w:val="nil"/>
            </w:tcBorders>
            <w:shd w:val="clear" w:color="auto" w:fill="auto"/>
            <w:vAlign w:val="center"/>
            <w:hideMark/>
          </w:tcPr>
          <w:p w14:paraId="7F8D4F57" w14:textId="77777777" w:rsidR="00EA0DBF" w:rsidRPr="00EA0DBF" w:rsidRDefault="00EA0DBF" w:rsidP="00EA0DBF">
            <w:pPr>
              <w:jc w:val="right"/>
              <w:rPr>
                <w:bCs/>
                <w:sz w:val="22"/>
                <w:szCs w:val="22"/>
              </w:rPr>
            </w:pPr>
            <w:r w:rsidRPr="00EA0DBF">
              <w:rPr>
                <w:bCs/>
                <w:sz w:val="22"/>
                <w:szCs w:val="22"/>
              </w:rPr>
              <w:t>64 794 172,98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B29C7D2" w14:textId="77777777" w:rsidR="00EA0DBF" w:rsidRPr="00EA0DBF" w:rsidRDefault="00EA0DBF" w:rsidP="00EA0DBF">
            <w:pPr>
              <w:jc w:val="right"/>
              <w:rPr>
                <w:bCs/>
                <w:sz w:val="22"/>
                <w:szCs w:val="22"/>
              </w:rPr>
            </w:pPr>
            <w:r w:rsidRPr="00EA0DBF">
              <w:rPr>
                <w:bCs/>
                <w:sz w:val="22"/>
                <w:szCs w:val="22"/>
              </w:rPr>
              <w:t>68%</w:t>
            </w:r>
          </w:p>
        </w:tc>
      </w:tr>
      <w:tr w:rsidR="00EA0DBF" w:rsidRPr="00EA0DBF" w14:paraId="72C4A147"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5E42C26" w14:textId="77777777" w:rsidR="00EA0DBF" w:rsidRPr="00EA0DBF" w:rsidRDefault="00EA0DBF" w:rsidP="00EA0DBF">
            <w:pPr>
              <w:rPr>
                <w:bCs/>
                <w:sz w:val="22"/>
                <w:szCs w:val="22"/>
              </w:rPr>
            </w:pPr>
            <w:r w:rsidRPr="00EA0DBF">
              <w:rPr>
                <w:bCs/>
                <w:sz w:val="22"/>
                <w:szCs w:val="22"/>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14:paraId="1D7E651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4F9723C"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40A02ED4" w14:textId="77777777" w:rsidR="00EA0DBF" w:rsidRPr="00EA0DBF" w:rsidRDefault="00EA0DBF" w:rsidP="00EA0DBF">
            <w:pPr>
              <w:jc w:val="center"/>
              <w:rPr>
                <w:bCs/>
                <w:sz w:val="22"/>
                <w:szCs w:val="22"/>
              </w:rPr>
            </w:pPr>
            <w:r w:rsidRPr="00EA0DBF">
              <w:rPr>
                <w:bCs/>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5C315C59"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6CB09A4C"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E1C38E4" w14:textId="77777777" w:rsidR="00EA0DBF" w:rsidRPr="00EA0DBF" w:rsidRDefault="00EA0DBF" w:rsidP="00EA0DBF">
            <w:pPr>
              <w:jc w:val="right"/>
              <w:rPr>
                <w:bCs/>
                <w:sz w:val="22"/>
                <w:szCs w:val="22"/>
              </w:rPr>
            </w:pPr>
            <w:r w:rsidRPr="00EA0DBF">
              <w:rPr>
                <w:bCs/>
                <w:sz w:val="22"/>
                <w:szCs w:val="22"/>
              </w:rPr>
              <w:t>7 030 758,05</w:t>
            </w:r>
          </w:p>
        </w:tc>
        <w:tc>
          <w:tcPr>
            <w:tcW w:w="1701" w:type="dxa"/>
            <w:tcBorders>
              <w:top w:val="nil"/>
              <w:left w:val="nil"/>
              <w:bottom w:val="single" w:sz="4" w:space="0" w:color="auto"/>
              <w:right w:val="nil"/>
            </w:tcBorders>
            <w:shd w:val="clear" w:color="auto" w:fill="auto"/>
            <w:vAlign w:val="center"/>
            <w:hideMark/>
          </w:tcPr>
          <w:p w14:paraId="2BBF503B" w14:textId="77777777" w:rsidR="00EA0DBF" w:rsidRPr="00EA0DBF" w:rsidRDefault="00EA0DBF" w:rsidP="00EA0DBF">
            <w:pPr>
              <w:jc w:val="right"/>
              <w:rPr>
                <w:bCs/>
                <w:sz w:val="22"/>
                <w:szCs w:val="22"/>
              </w:rPr>
            </w:pPr>
            <w:r w:rsidRPr="00EA0DBF">
              <w:rPr>
                <w:bCs/>
                <w:sz w:val="22"/>
                <w:szCs w:val="22"/>
              </w:rPr>
              <w:t>6 321 503,78</w:t>
            </w:r>
          </w:p>
        </w:tc>
        <w:tc>
          <w:tcPr>
            <w:tcW w:w="1701" w:type="dxa"/>
            <w:tcBorders>
              <w:top w:val="nil"/>
              <w:left w:val="single" w:sz="4" w:space="0" w:color="auto"/>
              <w:bottom w:val="single" w:sz="4" w:space="0" w:color="auto"/>
              <w:right w:val="nil"/>
            </w:tcBorders>
            <w:shd w:val="clear" w:color="auto" w:fill="auto"/>
            <w:vAlign w:val="center"/>
            <w:hideMark/>
          </w:tcPr>
          <w:p w14:paraId="6575B342" w14:textId="77777777" w:rsidR="00EA0DBF" w:rsidRPr="00EA0DBF" w:rsidRDefault="00EA0DBF" w:rsidP="00EA0DBF">
            <w:pPr>
              <w:jc w:val="right"/>
              <w:rPr>
                <w:bCs/>
                <w:sz w:val="22"/>
                <w:szCs w:val="22"/>
              </w:rPr>
            </w:pPr>
            <w:r w:rsidRPr="00EA0DBF">
              <w:rPr>
                <w:bCs/>
                <w:sz w:val="22"/>
                <w:szCs w:val="22"/>
              </w:rPr>
              <w:t>709 254,27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F6AE448" w14:textId="77777777" w:rsidR="00EA0DBF" w:rsidRPr="00EA0DBF" w:rsidRDefault="00EA0DBF" w:rsidP="00EA0DBF">
            <w:pPr>
              <w:jc w:val="right"/>
              <w:rPr>
                <w:bCs/>
                <w:sz w:val="22"/>
                <w:szCs w:val="22"/>
              </w:rPr>
            </w:pPr>
            <w:r w:rsidRPr="00EA0DBF">
              <w:rPr>
                <w:bCs/>
                <w:sz w:val="22"/>
                <w:szCs w:val="22"/>
              </w:rPr>
              <w:t>90%</w:t>
            </w:r>
          </w:p>
        </w:tc>
      </w:tr>
      <w:tr w:rsidR="00EA0DBF" w:rsidRPr="00EA0DBF" w14:paraId="207F954A"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C6C1C32"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5A82B0A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2C01F08"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7F73555D" w14:textId="77777777" w:rsidR="00EA0DBF" w:rsidRPr="00EA0DBF" w:rsidRDefault="00EA0DBF" w:rsidP="00EA0DBF">
            <w:pPr>
              <w:jc w:val="center"/>
              <w:rPr>
                <w:bCs/>
                <w:sz w:val="22"/>
                <w:szCs w:val="22"/>
              </w:rPr>
            </w:pPr>
            <w:r w:rsidRPr="00EA0DBF">
              <w:rPr>
                <w:bCs/>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069EBA5D"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126032B7"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F866169" w14:textId="77777777" w:rsidR="00EA0DBF" w:rsidRPr="00EA0DBF" w:rsidRDefault="00EA0DBF" w:rsidP="00EA0DBF">
            <w:pPr>
              <w:jc w:val="right"/>
              <w:rPr>
                <w:bCs/>
                <w:sz w:val="22"/>
                <w:szCs w:val="22"/>
              </w:rPr>
            </w:pPr>
            <w:r w:rsidRPr="00EA0DBF">
              <w:rPr>
                <w:bCs/>
                <w:sz w:val="22"/>
                <w:szCs w:val="22"/>
              </w:rPr>
              <w:t>7 030 758,05</w:t>
            </w:r>
          </w:p>
        </w:tc>
        <w:tc>
          <w:tcPr>
            <w:tcW w:w="1701" w:type="dxa"/>
            <w:tcBorders>
              <w:top w:val="nil"/>
              <w:left w:val="nil"/>
              <w:bottom w:val="single" w:sz="4" w:space="0" w:color="auto"/>
              <w:right w:val="nil"/>
            </w:tcBorders>
            <w:shd w:val="clear" w:color="auto" w:fill="auto"/>
            <w:vAlign w:val="center"/>
            <w:hideMark/>
          </w:tcPr>
          <w:p w14:paraId="3153C533" w14:textId="77777777" w:rsidR="00EA0DBF" w:rsidRPr="00EA0DBF" w:rsidRDefault="00EA0DBF" w:rsidP="00EA0DBF">
            <w:pPr>
              <w:jc w:val="right"/>
              <w:rPr>
                <w:bCs/>
                <w:sz w:val="22"/>
                <w:szCs w:val="22"/>
              </w:rPr>
            </w:pPr>
            <w:r w:rsidRPr="00EA0DBF">
              <w:rPr>
                <w:bCs/>
                <w:sz w:val="22"/>
                <w:szCs w:val="22"/>
              </w:rPr>
              <w:t>6 321 503,78</w:t>
            </w:r>
          </w:p>
        </w:tc>
        <w:tc>
          <w:tcPr>
            <w:tcW w:w="1701" w:type="dxa"/>
            <w:tcBorders>
              <w:top w:val="nil"/>
              <w:left w:val="single" w:sz="4" w:space="0" w:color="auto"/>
              <w:bottom w:val="single" w:sz="4" w:space="0" w:color="auto"/>
              <w:right w:val="nil"/>
            </w:tcBorders>
            <w:shd w:val="clear" w:color="auto" w:fill="auto"/>
            <w:vAlign w:val="center"/>
            <w:hideMark/>
          </w:tcPr>
          <w:p w14:paraId="75C0F703" w14:textId="77777777" w:rsidR="00EA0DBF" w:rsidRPr="00EA0DBF" w:rsidRDefault="00EA0DBF" w:rsidP="00EA0DBF">
            <w:pPr>
              <w:jc w:val="right"/>
              <w:rPr>
                <w:bCs/>
                <w:sz w:val="22"/>
                <w:szCs w:val="22"/>
              </w:rPr>
            </w:pPr>
            <w:r w:rsidRPr="00EA0DBF">
              <w:rPr>
                <w:bCs/>
                <w:sz w:val="22"/>
                <w:szCs w:val="22"/>
              </w:rPr>
              <w:t>709 254,27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6D124DB" w14:textId="77777777" w:rsidR="00EA0DBF" w:rsidRPr="00EA0DBF" w:rsidRDefault="00EA0DBF" w:rsidP="00EA0DBF">
            <w:pPr>
              <w:jc w:val="right"/>
              <w:rPr>
                <w:bCs/>
                <w:sz w:val="22"/>
                <w:szCs w:val="22"/>
              </w:rPr>
            </w:pPr>
            <w:r w:rsidRPr="00EA0DBF">
              <w:rPr>
                <w:bCs/>
                <w:sz w:val="22"/>
                <w:szCs w:val="22"/>
              </w:rPr>
              <w:t>90%</w:t>
            </w:r>
          </w:p>
        </w:tc>
      </w:tr>
      <w:tr w:rsidR="00EA0DBF" w:rsidRPr="00EA0DBF" w14:paraId="0BB2AACB"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98F0668" w14:textId="77777777" w:rsidR="00EA0DBF" w:rsidRPr="00EA0DBF" w:rsidRDefault="00EA0DBF" w:rsidP="00EA0DBF">
            <w:pPr>
              <w:rPr>
                <w:bCs/>
                <w:sz w:val="22"/>
                <w:szCs w:val="22"/>
              </w:rPr>
            </w:pPr>
            <w:r w:rsidRPr="00EA0DBF">
              <w:rPr>
                <w:bCs/>
                <w:sz w:val="22"/>
                <w:szCs w:val="22"/>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14:paraId="5EF5AB6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1BD96A4"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3148CD99" w14:textId="77777777" w:rsidR="00EA0DBF" w:rsidRPr="00EA0DBF" w:rsidRDefault="00EA0DBF" w:rsidP="00EA0DBF">
            <w:pPr>
              <w:jc w:val="center"/>
              <w:rPr>
                <w:bCs/>
                <w:sz w:val="22"/>
                <w:szCs w:val="22"/>
              </w:rPr>
            </w:pPr>
            <w:r w:rsidRPr="00EA0DBF">
              <w:rPr>
                <w:bCs/>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51042D04" w14:textId="77777777" w:rsidR="00EA0DBF" w:rsidRPr="00EA0DBF" w:rsidRDefault="00EA0DBF" w:rsidP="00EA0DBF">
            <w:pPr>
              <w:jc w:val="center"/>
              <w:rPr>
                <w:bCs/>
                <w:sz w:val="22"/>
                <w:szCs w:val="22"/>
              </w:rPr>
            </w:pPr>
            <w:r w:rsidRPr="00EA0DBF">
              <w:rPr>
                <w:bCs/>
                <w:sz w:val="22"/>
                <w:szCs w:val="22"/>
              </w:rPr>
              <w:t>99 1 00 00000</w:t>
            </w:r>
          </w:p>
        </w:tc>
        <w:tc>
          <w:tcPr>
            <w:tcW w:w="780" w:type="dxa"/>
            <w:tcBorders>
              <w:top w:val="nil"/>
              <w:left w:val="nil"/>
              <w:bottom w:val="single" w:sz="4" w:space="0" w:color="000000"/>
              <w:right w:val="single" w:sz="4" w:space="0" w:color="000000"/>
            </w:tcBorders>
            <w:shd w:val="clear" w:color="auto" w:fill="auto"/>
            <w:vAlign w:val="center"/>
            <w:hideMark/>
          </w:tcPr>
          <w:p w14:paraId="283FC267"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111BBFD" w14:textId="77777777" w:rsidR="00EA0DBF" w:rsidRPr="00EA0DBF" w:rsidRDefault="00EA0DBF" w:rsidP="00EA0DBF">
            <w:pPr>
              <w:jc w:val="right"/>
              <w:rPr>
                <w:bCs/>
                <w:sz w:val="22"/>
                <w:szCs w:val="22"/>
              </w:rPr>
            </w:pPr>
            <w:r w:rsidRPr="00EA0DBF">
              <w:rPr>
                <w:bCs/>
                <w:sz w:val="22"/>
                <w:szCs w:val="22"/>
              </w:rPr>
              <w:t>7 030 758,05</w:t>
            </w:r>
          </w:p>
        </w:tc>
        <w:tc>
          <w:tcPr>
            <w:tcW w:w="1701" w:type="dxa"/>
            <w:tcBorders>
              <w:top w:val="nil"/>
              <w:left w:val="nil"/>
              <w:bottom w:val="single" w:sz="4" w:space="0" w:color="auto"/>
              <w:right w:val="nil"/>
            </w:tcBorders>
            <w:shd w:val="clear" w:color="auto" w:fill="auto"/>
            <w:vAlign w:val="center"/>
            <w:hideMark/>
          </w:tcPr>
          <w:p w14:paraId="1065B932" w14:textId="77777777" w:rsidR="00EA0DBF" w:rsidRPr="00EA0DBF" w:rsidRDefault="00EA0DBF" w:rsidP="00EA0DBF">
            <w:pPr>
              <w:jc w:val="right"/>
              <w:rPr>
                <w:bCs/>
                <w:sz w:val="22"/>
                <w:szCs w:val="22"/>
              </w:rPr>
            </w:pPr>
            <w:r w:rsidRPr="00EA0DBF">
              <w:rPr>
                <w:bCs/>
                <w:sz w:val="22"/>
                <w:szCs w:val="22"/>
              </w:rPr>
              <w:t>6 321 503,78</w:t>
            </w:r>
          </w:p>
        </w:tc>
        <w:tc>
          <w:tcPr>
            <w:tcW w:w="1701" w:type="dxa"/>
            <w:tcBorders>
              <w:top w:val="nil"/>
              <w:left w:val="single" w:sz="4" w:space="0" w:color="auto"/>
              <w:bottom w:val="single" w:sz="4" w:space="0" w:color="auto"/>
              <w:right w:val="nil"/>
            </w:tcBorders>
            <w:shd w:val="clear" w:color="auto" w:fill="auto"/>
            <w:vAlign w:val="center"/>
            <w:hideMark/>
          </w:tcPr>
          <w:p w14:paraId="297E764D" w14:textId="77777777" w:rsidR="00EA0DBF" w:rsidRPr="00EA0DBF" w:rsidRDefault="00EA0DBF" w:rsidP="00EA0DBF">
            <w:pPr>
              <w:jc w:val="right"/>
              <w:rPr>
                <w:bCs/>
                <w:sz w:val="22"/>
                <w:szCs w:val="22"/>
              </w:rPr>
            </w:pPr>
            <w:r w:rsidRPr="00EA0DBF">
              <w:rPr>
                <w:bCs/>
                <w:sz w:val="22"/>
                <w:szCs w:val="22"/>
              </w:rPr>
              <w:t>709 254,27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38D3838" w14:textId="77777777" w:rsidR="00EA0DBF" w:rsidRPr="00EA0DBF" w:rsidRDefault="00EA0DBF" w:rsidP="00EA0DBF">
            <w:pPr>
              <w:jc w:val="right"/>
              <w:rPr>
                <w:bCs/>
                <w:sz w:val="22"/>
                <w:szCs w:val="22"/>
              </w:rPr>
            </w:pPr>
            <w:r w:rsidRPr="00EA0DBF">
              <w:rPr>
                <w:bCs/>
                <w:sz w:val="22"/>
                <w:szCs w:val="22"/>
              </w:rPr>
              <w:t>90%</w:t>
            </w:r>
          </w:p>
        </w:tc>
      </w:tr>
      <w:tr w:rsidR="00EA0DBF" w:rsidRPr="00EA0DBF" w14:paraId="478B2450"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04ED754" w14:textId="77777777" w:rsidR="00EA0DBF" w:rsidRPr="00EA0DBF" w:rsidRDefault="00EA0DBF" w:rsidP="00EA0DBF">
            <w:pPr>
              <w:rPr>
                <w:bCs/>
                <w:iCs/>
                <w:sz w:val="22"/>
                <w:szCs w:val="22"/>
              </w:rPr>
            </w:pPr>
            <w:r w:rsidRPr="00EA0DBF">
              <w:rPr>
                <w:bCs/>
                <w:iCs/>
                <w:sz w:val="22"/>
                <w:szCs w:val="22"/>
              </w:rPr>
              <w:t>Глава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14:paraId="4BA7AA73"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A42DE0F"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724DCEF2" w14:textId="77777777" w:rsidR="00EA0DBF" w:rsidRPr="00EA0DBF" w:rsidRDefault="00EA0DBF" w:rsidP="00EA0DBF">
            <w:pPr>
              <w:jc w:val="center"/>
              <w:rPr>
                <w:bCs/>
                <w:iCs/>
                <w:sz w:val="22"/>
                <w:szCs w:val="22"/>
              </w:rPr>
            </w:pPr>
            <w:r w:rsidRPr="00EA0DBF">
              <w:rPr>
                <w:bCs/>
                <w:iCs/>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2E091087" w14:textId="77777777" w:rsidR="00EA0DBF" w:rsidRPr="00EA0DBF" w:rsidRDefault="00EA0DBF" w:rsidP="00EA0DBF">
            <w:pPr>
              <w:jc w:val="center"/>
              <w:rPr>
                <w:bCs/>
                <w:iCs/>
                <w:sz w:val="22"/>
                <w:szCs w:val="22"/>
              </w:rPr>
            </w:pPr>
            <w:r w:rsidRPr="00EA0DBF">
              <w:rPr>
                <w:bCs/>
                <w:iCs/>
                <w:sz w:val="22"/>
                <w:szCs w:val="22"/>
              </w:rPr>
              <w:t>99 1 00 11600</w:t>
            </w:r>
          </w:p>
        </w:tc>
        <w:tc>
          <w:tcPr>
            <w:tcW w:w="780" w:type="dxa"/>
            <w:tcBorders>
              <w:top w:val="nil"/>
              <w:left w:val="nil"/>
              <w:bottom w:val="single" w:sz="4" w:space="0" w:color="000000"/>
              <w:right w:val="single" w:sz="4" w:space="0" w:color="000000"/>
            </w:tcBorders>
            <w:shd w:val="clear" w:color="auto" w:fill="auto"/>
            <w:vAlign w:val="center"/>
            <w:hideMark/>
          </w:tcPr>
          <w:p w14:paraId="2CCBD333"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272224C" w14:textId="77777777" w:rsidR="00EA0DBF" w:rsidRPr="00EA0DBF" w:rsidRDefault="00EA0DBF" w:rsidP="00EA0DBF">
            <w:pPr>
              <w:jc w:val="right"/>
              <w:rPr>
                <w:bCs/>
                <w:iCs/>
                <w:sz w:val="22"/>
                <w:szCs w:val="22"/>
              </w:rPr>
            </w:pPr>
            <w:r w:rsidRPr="00EA0DBF">
              <w:rPr>
                <w:bCs/>
                <w:iCs/>
                <w:sz w:val="22"/>
                <w:szCs w:val="22"/>
              </w:rPr>
              <w:t>7 030 758,05</w:t>
            </w:r>
          </w:p>
        </w:tc>
        <w:tc>
          <w:tcPr>
            <w:tcW w:w="1701" w:type="dxa"/>
            <w:tcBorders>
              <w:top w:val="nil"/>
              <w:left w:val="nil"/>
              <w:bottom w:val="single" w:sz="4" w:space="0" w:color="auto"/>
              <w:right w:val="nil"/>
            </w:tcBorders>
            <w:shd w:val="clear" w:color="auto" w:fill="auto"/>
            <w:vAlign w:val="center"/>
            <w:hideMark/>
          </w:tcPr>
          <w:p w14:paraId="0F9A7E20" w14:textId="77777777" w:rsidR="00EA0DBF" w:rsidRPr="00EA0DBF" w:rsidRDefault="00EA0DBF" w:rsidP="00EA0DBF">
            <w:pPr>
              <w:jc w:val="right"/>
              <w:rPr>
                <w:bCs/>
                <w:iCs/>
                <w:sz w:val="22"/>
                <w:szCs w:val="22"/>
              </w:rPr>
            </w:pPr>
            <w:r w:rsidRPr="00EA0DBF">
              <w:rPr>
                <w:bCs/>
                <w:iCs/>
                <w:sz w:val="22"/>
                <w:szCs w:val="22"/>
              </w:rPr>
              <w:t>6 321 503,78</w:t>
            </w:r>
          </w:p>
        </w:tc>
        <w:tc>
          <w:tcPr>
            <w:tcW w:w="1701" w:type="dxa"/>
            <w:tcBorders>
              <w:top w:val="nil"/>
              <w:left w:val="single" w:sz="4" w:space="0" w:color="auto"/>
              <w:bottom w:val="single" w:sz="4" w:space="0" w:color="auto"/>
              <w:right w:val="nil"/>
            </w:tcBorders>
            <w:shd w:val="clear" w:color="auto" w:fill="auto"/>
            <w:vAlign w:val="center"/>
            <w:hideMark/>
          </w:tcPr>
          <w:p w14:paraId="34E5542A" w14:textId="77777777" w:rsidR="00EA0DBF" w:rsidRPr="00EA0DBF" w:rsidRDefault="00EA0DBF" w:rsidP="00EA0DBF">
            <w:pPr>
              <w:jc w:val="right"/>
              <w:rPr>
                <w:bCs/>
                <w:iCs/>
                <w:sz w:val="22"/>
                <w:szCs w:val="22"/>
              </w:rPr>
            </w:pPr>
            <w:r w:rsidRPr="00EA0DBF">
              <w:rPr>
                <w:bCs/>
                <w:iCs/>
                <w:sz w:val="22"/>
                <w:szCs w:val="22"/>
              </w:rPr>
              <w:t>709 254,27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CDA8E1F" w14:textId="77777777" w:rsidR="00EA0DBF" w:rsidRPr="00EA0DBF" w:rsidRDefault="00EA0DBF" w:rsidP="00EA0DBF">
            <w:pPr>
              <w:jc w:val="right"/>
              <w:rPr>
                <w:bCs/>
                <w:iCs/>
                <w:sz w:val="22"/>
                <w:szCs w:val="22"/>
              </w:rPr>
            </w:pPr>
            <w:r w:rsidRPr="00EA0DBF">
              <w:rPr>
                <w:bCs/>
                <w:iCs/>
                <w:sz w:val="22"/>
                <w:szCs w:val="22"/>
              </w:rPr>
              <w:t>90%</w:t>
            </w:r>
          </w:p>
        </w:tc>
      </w:tr>
      <w:tr w:rsidR="00EA0DBF" w:rsidRPr="00EA0DBF" w14:paraId="26E6B9B8"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FFCDDDD" w14:textId="77777777" w:rsidR="00EA0DBF" w:rsidRPr="00EA0DBF" w:rsidRDefault="00EA0DBF" w:rsidP="00EA0DBF">
            <w:pPr>
              <w:rPr>
                <w:bCs/>
                <w:sz w:val="22"/>
                <w:szCs w:val="22"/>
              </w:rPr>
            </w:pPr>
            <w:r w:rsidRPr="00EA0DBF">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14:paraId="62D8481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E528E46"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028C6D4" w14:textId="77777777" w:rsidR="00EA0DBF" w:rsidRPr="00EA0DBF" w:rsidRDefault="00EA0DBF" w:rsidP="00EA0DBF">
            <w:pPr>
              <w:jc w:val="center"/>
              <w:rPr>
                <w:bCs/>
                <w:sz w:val="22"/>
                <w:szCs w:val="22"/>
              </w:rPr>
            </w:pPr>
            <w:r w:rsidRPr="00EA0DBF">
              <w:rPr>
                <w:bCs/>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1760A416" w14:textId="77777777" w:rsidR="00EA0DBF" w:rsidRPr="00EA0DBF" w:rsidRDefault="00EA0DBF" w:rsidP="00EA0DBF">
            <w:pPr>
              <w:jc w:val="center"/>
              <w:rPr>
                <w:bCs/>
                <w:sz w:val="22"/>
                <w:szCs w:val="22"/>
              </w:rPr>
            </w:pPr>
            <w:r w:rsidRPr="00EA0DBF">
              <w:rPr>
                <w:bCs/>
                <w:sz w:val="22"/>
                <w:szCs w:val="22"/>
              </w:rPr>
              <w:t>99 1 00 11600</w:t>
            </w:r>
          </w:p>
        </w:tc>
        <w:tc>
          <w:tcPr>
            <w:tcW w:w="780" w:type="dxa"/>
            <w:tcBorders>
              <w:top w:val="nil"/>
              <w:left w:val="nil"/>
              <w:bottom w:val="single" w:sz="4" w:space="0" w:color="000000"/>
              <w:right w:val="single" w:sz="4" w:space="0" w:color="000000"/>
            </w:tcBorders>
            <w:shd w:val="clear" w:color="auto" w:fill="auto"/>
            <w:vAlign w:val="center"/>
            <w:hideMark/>
          </w:tcPr>
          <w:p w14:paraId="71839723"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04A0DED" w14:textId="77777777" w:rsidR="00EA0DBF" w:rsidRPr="00EA0DBF" w:rsidRDefault="00EA0DBF" w:rsidP="00EA0DBF">
            <w:pPr>
              <w:jc w:val="right"/>
              <w:rPr>
                <w:bCs/>
                <w:sz w:val="22"/>
                <w:szCs w:val="22"/>
              </w:rPr>
            </w:pPr>
            <w:r w:rsidRPr="00EA0DBF">
              <w:rPr>
                <w:bCs/>
                <w:sz w:val="22"/>
                <w:szCs w:val="22"/>
              </w:rPr>
              <w:t>7 030 758,05</w:t>
            </w:r>
          </w:p>
        </w:tc>
        <w:tc>
          <w:tcPr>
            <w:tcW w:w="1701" w:type="dxa"/>
            <w:tcBorders>
              <w:top w:val="nil"/>
              <w:left w:val="nil"/>
              <w:bottom w:val="single" w:sz="4" w:space="0" w:color="auto"/>
              <w:right w:val="nil"/>
            </w:tcBorders>
            <w:shd w:val="clear" w:color="auto" w:fill="auto"/>
            <w:vAlign w:val="center"/>
            <w:hideMark/>
          </w:tcPr>
          <w:p w14:paraId="140532D0" w14:textId="77777777" w:rsidR="00EA0DBF" w:rsidRPr="00EA0DBF" w:rsidRDefault="00EA0DBF" w:rsidP="00EA0DBF">
            <w:pPr>
              <w:jc w:val="right"/>
              <w:rPr>
                <w:bCs/>
                <w:sz w:val="22"/>
                <w:szCs w:val="22"/>
              </w:rPr>
            </w:pPr>
            <w:r w:rsidRPr="00EA0DBF">
              <w:rPr>
                <w:bCs/>
                <w:sz w:val="22"/>
                <w:szCs w:val="22"/>
              </w:rPr>
              <w:t>6 321 503,78</w:t>
            </w:r>
          </w:p>
        </w:tc>
        <w:tc>
          <w:tcPr>
            <w:tcW w:w="1701" w:type="dxa"/>
            <w:tcBorders>
              <w:top w:val="nil"/>
              <w:left w:val="single" w:sz="4" w:space="0" w:color="auto"/>
              <w:bottom w:val="single" w:sz="4" w:space="0" w:color="auto"/>
              <w:right w:val="nil"/>
            </w:tcBorders>
            <w:shd w:val="clear" w:color="auto" w:fill="auto"/>
            <w:vAlign w:val="center"/>
            <w:hideMark/>
          </w:tcPr>
          <w:p w14:paraId="267B16C1" w14:textId="77777777" w:rsidR="00EA0DBF" w:rsidRPr="00EA0DBF" w:rsidRDefault="00EA0DBF" w:rsidP="00EA0DBF">
            <w:pPr>
              <w:jc w:val="right"/>
              <w:rPr>
                <w:bCs/>
                <w:sz w:val="22"/>
                <w:szCs w:val="22"/>
              </w:rPr>
            </w:pPr>
            <w:r w:rsidRPr="00EA0DBF">
              <w:rPr>
                <w:bCs/>
                <w:sz w:val="22"/>
                <w:szCs w:val="22"/>
              </w:rPr>
              <w:t>709 254,27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B249EA3" w14:textId="77777777" w:rsidR="00EA0DBF" w:rsidRPr="00EA0DBF" w:rsidRDefault="00EA0DBF" w:rsidP="00EA0DBF">
            <w:pPr>
              <w:jc w:val="right"/>
              <w:rPr>
                <w:bCs/>
                <w:sz w:val="22"/>
                <w:szCs w:val="22"/>
              </w:rPr>
            </w:pPr>
            <w:r w:rsidRPr="00EA0DBF">
              <w:rPr>
                <w:bCs/>
                <w:sz w:val="22"/>
                <w:szCs w:val="22"/>
              </w:rPr>
              <w:t>90%</w:t>
            </w:r>
          </w:p>
        </w:tc>
      </w:tr>
      <w:tr w:rsidR="00EA0DBF" w:rsidRPr="00EA0DBF" w14:paraId="3993BA97"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C6F8DE6" w14:textId="77777777" w:rsidR="00EA0DBF" w:rsidRPr="00EA0DBF" w:rsidRDefault="00EA0DBF" w:rsidP="00EA0DBF">
            <w:pPr>
              <w:rPr>
                <w:bCs/>
                <w:sz w:val="22"/>
                <w:szCs w:val="22"/>
              </w:rPr>
            </w:pPr>
            <w:r w:rsidRPr="00EA0DBF">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14:paraId="5EA3AA6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7CC7F4A"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B3C263C"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1D9371F0"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3C86C91F"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9DE884D" w14:textId="77777777" w:rsidR="00EA0DBF" w:rsidRPr="00EA0DBF" w:rsidRDefault="00EA0DBF" w:rsidP="00EA0DBF">
            <w:pPr>
              <w:jc w:val="right"/>
              <w:rPr>
                <w:bCs/>
                <w:sz w:val="22"/>
                <w:szCs w:val="22"/>
              </w:rPr>
            </w:pPr>
            <w:r w:rsidRPr="00EA0DBF">
              <w:rPr>
                <w:bCs/>
                <w:sz w:val="22"/>
                <w:szCs w:val="22"/>
              </w:rPr>
              <w:t>916 470,05</w:t>
            </w:r>
          </w:p>
        </w:tc>
        <w:tc>
          <w:tcPr>
            <w:tcW w:w="1701" w:type="dxa"/>
            <w:tcBorders>
              <w:top w:val="nil"/>
              <w:left w:val="nil"/>
              <w:bottom w:val="single" w:sz="4" w:space="0" w:color="auto"/>
              <w:right w:val="nil"/>
            </w:tcBorders>
            <w:shd w:val="clear" w:color="auto" w:fill="auto"/>
            <w:vAlign w:val="center"/>
            <w:hideMark/>
          </w:tcPr>
          <w:p w14:paraId="091FA3E1" w14:textId="77777777" w:rsidR="00EA0DBF" w:rsidRPr="00EA0DBF" w:rsidRDefault="00EA0DBF" w:rsidP="00EA0DBF">
            <w:pPr>
              <w:jc w:val="right"/>
              <w:rPr>
                <w:bCs/>
                <w:sz w:val="22"/>
                <w:szCs w:val="22"/>
              </w:rPr>
            </w:pPr>
            <w:r w:rsidRPr="00EA0DBF">
              <w:rPr>
                <w:bCs/>
                <w:sz w:val="22"/>
                <w:szCs w:val="22"/>
              </w:rPr>
              <w:t>801 828,05</w:t>
            </w:r>
          </w:p>
        </w:tc>
        <w:tc>
          <w:tcPr>
            <w:tcW w:w="1701" w:type="dxa"/>
            <w:tcBorders>
              <w:top w:val="nil"/>
              <w:left w:val="single" w:sz="4" w:space="0" w:color="auto"/>
              <w:bottom w:val="single" w:sz="4" w:space="0" w:color="auto"/>
              <w:right w:val="nil"/>
            </w:tcBorders>
            <w:shd w:val="clear" w:color="auto" w:fill="auto"/>
            <w:vAlign w:val="center"/>
            <w:hideMark/>
          </w:tcPr>
          <w:p w14:paraId="1DDEA12B" w14:textId="77777777" w:rsidR="00EA0DBF" w:rsidRPr="00EA0DBF" w:rsidRDefault="00EA0DBF" w:rsidP="00EA0DBF">
            <w:pPr>
              <w:jc w:val="right"/>
              <w:rPr>
                <w:bCs/>
                <w:sz w:val="22"/>
                <w:szCs w:val="22"/>
              </w:rPr>
            </w:pPr>
            <w:r w:rsidRPr="00EA0DBF">
              <w:rPr>
                <w:bCs/>
                <w:sz w:val="22"/>
                <w:szCs w:val="22"/>
              </w:rPr>
              <w:t>114 642,00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0D9AB78" w14:textId="77777777" w:rsidR="00EA0DBF" w:rsidRPr="00EA0DBF" w:rsidRDefault="00EA0DBF" w:rsidP="00EA0DBF">
            <w:pPr>
              <w:jc w:val="right"/>
              <w:rPr>
                <w:bCs/>
                <w:sz w:val="22"/>
                <w:szCs w:val="22"/>
              </w:rPr>
            </w:pPr>
            <w:r w:rsidRPr="00EA0DBF">
              <w:rPr>
                <w:bCs/>
                <w:sz w:val="22"/>
                <w:szCs w:val="22"/>
              </w:rPr>
              <w:t>87%</w:t>
            </w:r>
          </w:p>
        </w:tc>
      </w:tr>
      <w:tr w:rsidR="00EA0DBF" w:rsidRPr="00EA0DBF" w14:paraId="4FD53BCC"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369FBD5"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43EF22E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81AA998"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41E91678"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260FC2CD"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45B0F7B5"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11BAE4D" w14:textId="77777777" w:rsidR="00EA0DBF" w:rsidRPr="00EA0DBF" w:rsidRDefault="00EA0DBF" w:rsidP="00EA0DBF">
            <w:pPr>
              <w:jc w:val="right"/>
              <w:rPr>
                <w:bCs/>
                <w:sz w:val="22"/>
                <w:szCs w:val="22"/>
              </w:rPr>
            </w:pPr>
            <w:r w:rsidRPr="00EA0DBF">
              <w:rPr>
                <w:bCs/>
                <w:sz w:val="22"/>
                <w:szCs w:val="22"/>
              </w:rPr>
              <w:t>916 470,05</w:t>
            </w:r>
          </w:p>
        </w:tc>
        <w:tc>
          <w:tcPr>
            <w:tcW w:w="1701" w:type="dxa"/>
            <w:tcBorders>
              <w:top w:val="nil"/>
              <w:left w:val="nil"/>
              <w:bottom w:val="single" w:sz="4" w:space="0" w:color="auto"/>
              <w:right w:val="nil"/>
            </w:tcBorders>
            <w:shd w:val="clear" w:color="auto" w:fill="auto"/>
            <w:vAlign w:val="center"/>
            <w:hideMark/>
          </w:tcPr>
          <w:p w14:paraId="0DFA87C2" w14:textId="77777777" w:rsidR="00EA0DBF" w:rsidRPr="00EA0DBF" w:rsidRDefault="00EA0DBF" w:rsidP="00EA0DBF">
            <w:pPr>
              <w:jc w:val="right"/>
              <w:rPr>
                <w:bCs/>
                <w:sz w:val="22"/>
                <w:szCs w:val="22"/>
              </w:rPr>
            </w:pPr>
            <w:r w:rsidRPr="00EA0DBF">
              <w:rPr>
                <w:bCs/>
                <w:sz w:val="22"/>
                <w:szCs w:val="22"/>
              </w:rPr>
              <w:t>801 828,05</w:t>
            </w:r>
          </w:p>
        </w:tc>
        <w:tc>
          <w:tcPr>
            <w:tcW w:w="1701" w:type="dxa"/>
            <w:tcBorders>
              <w:top w:val="nil"/>
              <w:left w:val="single" w:sz="4" w:space="0" w:color="auto"/>
              <w:bottom w:val="single" w:sz="4" w:space="0" w:color="auto"/>
              <w:right w:val="nil"/>
            </w:tcBorders>
            <w:shd w:val="clear" w:color="auto" w:fill="auto"/>
            <w:vAlign w:val="center"/>
            <w:hideMark/>
          </w:tcPr>
          <w:p w14:paraId="5F36D166" w14:textId="77777777" w:rsidR="00EA0DBF" w:rsidRPr="00EA0DBF" w:rsidRDefault="00EA0DBF" w:rsidP="00EA0DBF">
            <w:pPr>
              <w:jc w:val="right"/>
              <w:rPr>
                <w:bCs/>
                <w:sz w:val="22"/>
                <w:szCs w:val="22"/>
              </w:rPr>
            </w:pPr>
            <w:r w:rsidRPr="00EA0DBF">
              <w:rPr>
                <w:bCs/>
                <w:sz w:val="22"/>
                <w:szCs w:val="22"/>
              </w:rPr>
              <w:t>114 642,00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50C3189" w14:textId="77777777" w:rsidR="00EA0DBF" w:rsidRPr="00EA0DBF" w:rsidRDefault="00EA0DBF" w:rsidP="00EA0DBF">
            <w:pPr>
              <w:jc w:val="right"/>
              <w:rPr>
                <w:bCs/>
                <w:sz w:val="22"/>
                <w:szCs w:val="22"/>
              </w:rPr>
            </w:pPr>
            <w:r w:rsidRPr="00EA0DBF">
              <w:rPr>
                <w:bCs/>
                <w:sz w:val="22"/>
                <w:szCs w:val="22"/>
              </w:rPr>
              <w:t>87%</w:t>
            </w:r>
          </w:p>
        </w:tc>
      </w:tr>
      <w:tr w:rsidR="00EA0DBF" w:rsidRPr="00EA0DBF" w14:paraId="70298430"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263D195" w14:textId="77777777" w:rsidR="00EA0DBF" w:rsidRPr="00EA0DBF" w:rsidRDefault="00EA0DBF" w:rsidP="00EA0DBF">
            <w:pPr>
              <w:rPr>
                <w:bCs/>
                <w:sz w:val="22"/>
                <w:szCs w:val="22"/>
              </w:rPr>
            </w:pPr>
            <w:r w:rsidRPr="00EA0DBF">
              <w:rPr>
                <w:bCs/>
                <w:sz w:val="22"/>
                <w:szCs w:val="22"/>
              </w:rPr>
              <w:lastRenderedPageBreak/>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14:paraId="0A6C1E1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0CC2855"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3343100"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6448AB08" w14:textId="77777777" w:rsidR="00EA0DBF" w:rsidRPr="00EA0DBF" w:rsidRDefault="00EA0DBF" w:rsidP="00EA0DBF">
            <w:pPr>
              <w:jc w:val="center"/>
              <w:rPr>
                <w:bCs/>
                <w:sz w:val="22"/>
                <w:szCs w:val="22"/>
              </w:rPr>
            </w:pPr>
            <w:r w:rsidRPr="00EA0DBF">
              <w:rPr>
                <w:bCs/>
                <w:sz w:val="22"/>
                <w:szCs w:val="22"/>
              </w:rPr>
              <w:t>99 1 00 00000</w:t>
            </w:r>
          </w:p>
        </w:tc>
        <w:tc>
          <w:tcPr>
            <w:tcW w:w="780" w:type="dxa"/>
            <w:tcBorders>
              <w:top w:val="nil"/>
              <w:left w:val="nil"/>
              <w:bottom w:val="single" w:sz="4" w:space="0" w:color="000000"/>
              <w:right w:val="single" w:sz="4" w:space="0" w:color="000000"/>
            </w:tcBorders>
            <w:shd w:val="clear" w:color="auto" w:fill="auto"/>
            <w:vAlign w:val="center"/>
            <w:hideMark/>
          </w:tcPr>
          <w:p w14:paraId="52D65089"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2DC7090" w14:textId="77777777" w:rsidR="00EA0DBF" w:rsidRPr="00EA0DBF" w:rsidRDefault="00EA0DBF" w:rsidP="00EA0DBF">
            <w:pPr>
              <w:jc w:val="right"/>
              <w:rPr>
                <w:bCs/>
                <w:sz w:val="22"/>
                <w:szCs w:val="22"/>
              </w:rPr>
            </w:pPr>
            <w:r w:rsidRPr="00EA0DBF">
              <w:rPr>
                <w:bCs/>
                <w:sz w:val="22"/>
                <w:szCs w:val="22"/>
              </w:rPr>
              <w:t>916 470,05</w:t>
            </w:r>
          </w:p>
        </w:tc>
        <w:tc>
          <w:tcPr>
            <w:tcW w:w="1701" w:type="dxa"/>
            <w:tcBorders>
              <w:top w:val="nil"/>
              <w:left w:val="nil"/>
              <w:bottom w:val="single" w:sz="4" w:space="0" w:color="auto"/>
              <w:right w:val="nil"/>
            </w:tcBorders>
            <w:shd w:val="clear" w:color="auto" w:fill="auto"/>
            <w:vAlign w:val="center"/>
            <w:hideMark/>
          </w:tcPr>
          <w:p w14:paraId="5DD70127" w14:textId="77777777" w:rsidR="00EA0DBF" w:rsidRPr="00EA0DBF" w:rsidRDefault="00EA0DBF" w:rsidP="00EA0DBF">
            <w:pPr>
              <w:jc w:val="right"/>
              <w:rPr>
                <w:bCs/>
                <w:sz w:val="22"/>
                <w:szCs w:val="22"/>
              </w:rPr>
            </w:pPr>
            <w:r w:rsidRPr="00EA0DBF">
              <w:rPr>
                <w:bCs/>
                <w:sz w:val="22"/>
                <w:szCs w:val="22"/>
              </w:rPr>
              <w:t>801 828,05</w:t>
            </w:r>
          </w:p>
        </w:tc>
        <w:tc>
          <w:tcPr>
            <w:tcW w:w="1701" w:type="dxa"/>
            <w:tcBorders>
              <w:top w:val="nil"/>
              <w:left w:val="single" w:sz="4" w:space="0" w:color="auto"/>
              <w:bottom w:val="single" w:sz="4" w:space="0" w:color="auto"/>
              <w:right w:val="nil"/>
            </w:tcBorders>
            <w:shd w:val="clear" w:color="auto" w:fill="auto"/>
            <w:vAlign w:val="center"/>
            <w:hideMark/>
          </w:tcPr>
          <w:p w14:paraId="1C5421E5" w14:textId="77777777" w:rsidR="00EA0DBF" w:rsidRPr="00EA0DBF" w:rsidRDefault="00EA0DBF" w:rsidP="00EA0DBF">
            <w:pPr>
              <w:jc w:val="right"/>
              <w:rPr>
                <w:bCs/>
                <w:sz w:val="22"/>
                <w:szCs w:val="22"/>
              </w:rPr>
            </w:pPr>
            <w:r w:rsidRPr="00EA0DBF">
              <w:rPr>
                <w:bCs/>
                <w:sz w:val="22"/>
                <w:szCs w:val="22"/>
              </w:rPr>
              <w:t>114 642,00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2A507CF" w14:textId="77777777" w:rsidR="00EA0DBF" w:rsidRPr="00EA0DBF" w:rsidRDefault="00EA0DBF" w:rsidP="00EA0DBF">
            <w:pPr>
              <w:jc w:val="right"/>
              <w:rPr>
                <w:bCs/>
                <w:sz w:val="22"/>
                <w:szCs w:val="22"/>
              </w:rPr>
            </w:pPr>
            <w:r w:rsidRPr="00EA0DBF">
              <w:rPr>
                <w:bCs/>
                <w:sz w:val="22"/>
                <w:szCs w:val="22"/>
              </w:rPr>
              <w:t>87%</w:t>
            </w:r>
          </w:p>
        </w:tc>
      </w:tr>
      <w:tr w:rsidR="00EA0DBF" w:rsidRPr="00EA0DBF" w14:paraId="2D35045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3C1062D" w14:textId="77777777" w:rsidR="00EA0DBF" w:rsidRPr="00EA0DBF" w:rsidRDefault="00EA0DBF" w:rsidP="00EA0DBF">
            <w:pPr>
              <w:rPr>
                <w:bCs/>
                <w:iCs/>
                <w:sz w:val="22"/>
                <w:szCs w:val="22"/>
              </w:rPr>
            </w:pPr>
            <w:r w:rsidRPr="00EA0DBF">
              <w:rPr>
                <w:bCs/>
                <w:iCs/>
                <w:sz w:val="22"/>
                <w:szCs w:val="22"/>
              </w:rPr>
              <w:t>Расходы на содержание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14:paraId="1F168CA5"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F1E546F"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999EC89"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113FECF" w14:textId="77777777" w:rsidR="00EA0DBF" w:rsidRPr="00EA0DBF" w:rsidRDefault="00EA0DBF" w:rsidP="00EA0DBF">
            <w:pPr>
              <w:jc w:val="center"/>
              <w:rPr>
                <w:bCs/>
                <w:iCs/>
                <w:sz w:val="22"/>
                <w:szCs w:val="22"/>
              </w:rPr>
            </w:pPr>
            <w:r w:rsidRPr="00EA0DBF">
              <w:rPr>
                <w:bCs/>
                <w:iCs/>
                <w:sz w:val="22"/>
                <w:szCs w:val="22"/>
              </w:rPr>
              <w:t>99 1 00 11410</w:t>
            </w:r>
          </w:p>
        </w:tc>
        <w:tc>
          <w:tcPr>
            <w:tcW w:w="780" w:type="dxa"/>
            <w:tcBorders>
              <w:top w:val="nil"/>
              <w:left w:val="nil"/>
              <w:bottom w:val="single" w:sz="4" w:space="0" w:color="000000"/>
              <w:right w:val="single" w:sz="4" w:space="0" w:color="000000"/>
            </w:tcBorders>
            <w:shd w:val="clear" w:color="auto" w:fill="auto"/>
            <w:vAlign w:val="center"/>
            <w:hideMark/>
          </w:tcPr>
          <w:p w14:paraId="27235080"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0D3F760" w14:textId="77777777" w:rsidR="00EA0DBF" w:rsidRPr="00EA0DBF" w:rsidRDefault="00EA0DBF" w:rsidP="00EA0DBF">
            <w:pPr>
              <w:jc w:val="right"/>
              <w:rPr>
                <w:bCs/>
                <w:iCs/>
                <w:sz w:val="22"/>
                <w:szCs w:val="22"/>
              </w:rPr>
            </w:pPr>
            <w:r w:rsidRPr="00EA0DBF">
              <w:rPr>
                <w:bCs/>
                <w:iCs/>
                <w:sz w:val="22"/>
                <w:szCs w:val="22"/>
              </w:rPr>
              <w:t>916 470,05</w:t>
            </w:r>
          </w:p>
        </w:tc>
        <w:tc>
          <w:tcPr>
            <w:tcW w:w="1701" w:type="dxa"/>
            <w:tcBorders>
              <w:top w:val="nil"/>
              <w:left w:val="nil"/>
              <w:bottom w:val="single" w:sz="4" w:space="0" w:color="auto"/>
              <w:right w:val="nil"/>
            </w:tcBorders>
            <w:shd w:val="clear" w:color="auto" w:fill="auto"/>
            <w:vAlign w:val="center"/>
            <w:hideMark/>
          </w:tcPr>
          <w:p w14:paraId="2EC5CC2F" w14:textId="77777777" w:rsidR="00EA0DBF" w:rsidRPr="00EA0DBF" w:rsidRDefault="00EA0DBF" w:rsidP="00EA0DBF">
            <w:pPr>
              <w:jc w:val="right"/>
              <w:rPr>
                <w:bCs/>
                <w:iCs/>
                <w:sz w:val="22"/>
                <w:szCs w:val="22"/>
              </w:rPr>
            </w:pPr>
            <w:r w:rsidRPr="00EA0DBF">
              <w:rPr>
                <w:bCs/>
                <w:iCs/>
                <w:sz w:val="22"/>
                <w:szCs w:val="22"/>
              </w:rPr>
              <w:t>801 828,05</w:t>
            </w:r>
          </w:p>
        </w:tc>
        <w:tc>
          <w:tcPr>
            <w:tcW w:w="1701" w:type="dxa"/>
            <w:tcBorders>
              <w:top w:val="nil"/>
              <w:left w:val="single" w:sz="4" w:space="0" w:color="auto"/>
              <w:bottom w:val="single" w:sz="4" w:space="0" w:color="auto"/>
              <w:right w:val="nil"/>
            </w:tcBorders>
            <w:shd w:val="clear" w:color="auto" w:fill="auto"/>
            <w:vAlign w:val="center"/>
            <w:hideMark/>
          </w:tcPr>
          <w:p w14:paraId="7536E44A" w14:textId="77777777" w:rsidR="00EA0DBF" w:rsidRPr="00EA0DBF" w:rsidRDefault="00EA0DBF" w:rsidP="00EA0DBF">
            <w:pPr>
              <w:jc w:val="right"/>
              <w:rPr>
                <w:bCs/>
                <w:iCs/>
                <w:sz w:val="22"/>
                <w:szCs w:val="22"/>
              </w:rPr>
            </w:pPr>
            <w:r w:rsidRPr="00EA0DBF">
              <w:rPr>
                <w:bCs/>
                <w:iCs/>
                <w:sz w:val="22"/>
                <w:szCs w:val="22"/>
              </w:rPr>
              <w:t>114 642,00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5E0D415" w14:textId="77777777" w:rsidR="00EA0DBF" w:rsidRPr="00EA0DBF" w:rsidRDefault="00EA0DBF" w:rsidP="00EA0DBF">
            <w:pPr>
              <w:jc w:val="right"/>
              <w:rPr>
                <w:bCs/>
                <w:iCs/>
                <w:sz w:val="22"/>
                <w:szCs w:val="22"/>
              </w:rPr>
            </w:pPr>
            <w:r w:rsidRPr="00EA0DBF">
              <w:rPr>
                <w:bCs/>
                <w:iCs/>
                <w:sz w:val="22"/>
                <w:szCs w:val="22"/>
              </w:rPr>
              <w:t>87%</w:t>
            </w:r>
          </w:p>
        </w:tc>
      </w:tr>
      <w:tr w:rsidR="00EA0DBF" w:rsidRPr="00EA0DBF" w14:paraId="3B074B3E"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5F562B6" w14:textId="77777777" w:rsidR="00EA0DBF" w:rsidRPr="00EA0DBF" w:rsidRDefault="00EA0DBF" w:rsidP="00EA0DBF">
            <w:pPr>
              <w:rPr>
                <w:bCs/>
                <w:sz w:val="22"/>
                <w:szCs w:val="22"/>
              </w:rPr>
            </w:pPr>
            <w:r w:rsidRPr="00EA0DBF">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14:paraId="11D8D4C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667CF61"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178B8419"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5E576DF9" w14:textId="77777777" w:rsidR="00EA0DBF" w:rsidRPr="00EA0DBF" w:rsidRDefault="00EA0DBF" w:rsidP="00EA0DBF">
            <w:pPr>
              <w:jc w:val="center"/>
              <w:rPr>
                <w:bCs/>
                <w:sz w:val="22"/>
                <w:szCs w:val="22"/>
              </w:rPr>
            </w:pPr>
            <w:r w:rsidRPr="00EA0DBF">
              <w:rPr>
                <w:bCs/>
                <w:sz w:val="22"/>
                <w:szCs w:val="22"/>
              </w:rPr>
              <w:t>99 1 00 11410</w:t>
            </w:r>
          </w:p>
        </w:tc>
        <w:tc>
          <w:tcPr>
            <w:tcW w:w="780" w:type="dxa"/>
            <w:tcBorders>
              <w:top w:val="nil"/>
              <w:left w:val="nil"/>
              <w:bottom w:val="single" w:sz="4" w:space="0" w:color="000000"/>
              <w:right w:val="single" w:sz="4" w:space="0" w:color="000000"/>
            </w:tcBorders>
            <w:shd w:val="clear" w:color="auto" w:fill="auto"/>
            <w:vAlign w:val="center"/>
            <w:hideMark/>
          </w:tcPr>
          <w:p w14:paraId="5B22E0D1"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4179953" w14:textId="77777777" w:rsidR="00EA0DBF" w:rsidRPr="00EA0DBF" w:rsidRDefault="00EA0DBF" w:rsidP="00EA0DBF">
            <w:pPr>
              <w:jc w:val="right"/>
              <w:rPr>
                <w:bCs/>
                <w:sz w:val="22"/>
                <w:szCs w:val="22"/>
              </w:rPr>
            </w:pPr>
            <w:r w:rsidRPr="00EA0DBF">
              <w:rPr>
                <w:bCs/>
                <w:sz w:val="22"/>
                <w:szCs w:val="22"/>
              </w:rPr>
              <w:t>241 210,00</w:t>
            </w:r>
          </w:p>
        </w:tc>
        <w:tc>
          <w:tcPr>
            <w:tcW w:w="1701" w:type="dxa"/>
            <w:tcBorders>
              <w:top w:val="nil"/>
              <w:left w:val="nil"/>
              <w:bottom w:val="single" w:sz="4" w:space="0" w:color="auto"/>
              <w:right w:val="nil"/>
            </w:tcBorders>
            <w:shd w:val="clear" w:color="auto" w:fill="auto"/>
            <w:vAlign w:val="center"/>
            <w:hideMark/>
          </w:tcPr>
          <w:p w14:paraId="7861F877" w14:textId="77777777" w:rsidR="00EA0DBF" w:rsidRPr="00EA0DBF" w:rsidRDefault="00EA0DBF" w:rsidP="00EA0DBF">
            <w:pPr>
              <w:jc w:val="right"/>
              <w:rPr>
                <w:bCs/>
                <w:sz w:val="22"/>
                <w:szCs w:val="22"/>
              </w:rPr>
            </w:pPr>
            <w:r w:rsidRPr="00EA0DBF">
              <w:rPr>
                <w:bCs/>
                <w:sz w:val="22"/>
                <w:szCs w:val="22"/>
              </w:rPr>
              <w:t>172 410,00</w:t>
            </w:r>
          </w:p>
        </w:tc>
        <w:tc>
          <w:tcPr>
            <w:tcW w:w="1701" w:type="dxa"/>
            <w:tcBorders>
              <w:top w:val="nil"/>
              <w:left w:val="single" w:sz="4" w:space="0" w:color="auto"/>
              <w:bottom w:val="single" w:sz="4" w:space="0" w:color="auto"/>
              <w:right w:val="nil"/>
            </w:tcBorders>
            <w:shd w:val="clear" w:color="auto" w:fill="auto"/>
            <w:vAlign w:val="center"/>
            <w:hideMark/>
          </w:tcPr>
          <w:p w14:paraId="6185DBF9" w14:textId="77777777" w:rsidR="00EA0DBF" w:rsidRPr="00EA0DBF" w:rsidRDefault="00EA0DBF" w:rsidP="00EA0DBF">
            <w:pPr>
              <w:jc w:val="right"/>
              <w:rPr>
                <w:bCs/>
                <w:sz w:val="22"/>
                <w:szCs w:val="22"/>
              </w:rPr>
            </w:pPr>
            <w:r w:rsidRPr="00EA0DBF">
              <w:rPr>
                <w:bCs/>
                <w:sz w:val="22"/>
                <w:szCs w:val="22"/>
              </w:rPr>
              <w:t>68 800,00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754CB47" w14:textId="77777777" w:rsidR="00EA0DBF" w:rsidRPr="00EA0DBF" w:rsidRDefault="00EA0DBF" w:rsidP="00EA0DBF">
            <w:pPr>
              <w:jc w:val="right"/>
              <w:rPr>
                <w:bCs/>
                <w:sz w:val="22"/>
                <w:szCs w:val="22"/>
              </w:rPr>
            </w:pPr>
            <w:r w:rsidRPr="00EA0DBF">
              <w:rPr>
                <w:bCs/>
                <w:sz w:val="22"/>
                <w:szCs w:val="22"/>
              </w:rPr>
              <w:t>71%</w:t>
            </w:r>
          </w:p>
        </w:tc>
      </w:tr>
      <w:tr w:rsidR="00EA0DBF" w:rsidRPr="00EA0DBF" w14:paraId="59BB9A4C"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1DE6B4F"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6CC76AB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957124E"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C6609FC"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5199E59B" w14:textId="77777777" w:rsidR="00EA0DBF" w:rsidRPr="00EA0DBF" w:rsidRDefault="00EA0DBF" w:rsidP="00EA0DBF">
            <w:pPr>
              <w:jc w:val="center"/>
              <w:rPr>
                <w:bCs/>
                <w:sz w:val="22"/>
                <w:szCs w:val="22"/>
              </w:rPr>
            </w:pPr>
            <w:r w:rsidRPr="00EA0DBF">
              <w:rPr>
                <w:bCs/>
                <w:sz w:val="22"/>
                <w:szCs w:val="22"/>
              </w:rPr>
              <w:t>99 1 00 11410</w:t>
            </w:r>
          </w:p>
        </w:tc>
        <w:tc>
          <w:tcPr>
            <w:tcW w:w="780" w:type="dxa"/>
            <w:tcBorders>
              <w:top w:val="nil"/>
              <w:left w:val="nil"/>
              <w:bottom w:val="single" w:sz="4" w:space="0" w:color="000000"/>
              <w:right w:val="single" w:sz="4" w:space="0" w:color="000000"/>
            </w:tcBorders>
            <w:shd w:val="clear" w:color="auto" w:fill="auto"/>
            <w:vAlign w:val="center"/>
            <w:hideMark/>
          </w:tcPr>
          <w:p w14:paraId="180A5C14"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07B2CE7" w14:textId="77777777" w:rsidR="00EA0DBF" w:rsidRPr="00EA0DBF" w:rsidRDefault="00EA0DBF" w:rsidP="00EA0DBF">
            <w:pPr>
              <w:jc w:val="right"/>
              <w:rPr>
                <w:bCs/>
                <w:sz w:val="22"/>
                <w:szCs w:val="22"/>
              </w:rPr>
            </w:pPr>
            <w:r w:rsidRPr="00EA0DBF">
              <w:rPr>
                <w:bCs/>
                <w:sz w:val="22"/>
                <w:szCs w:val="22"/>
              </w:rPr>
              <w:t>330 440,05</w:t>
            </w:r>
          </w:p>
        </w:tc>
        <w:tc>
          <w:tcPr>
            <w:tcW w:w="1701" w:type="dxa"/>
            <w:tcBorders>
              <w:top w:val="nil"/>
              <w:left w:val="nil"/>
              <w:bottom w:val="single" w:sz="4" w:space="0" w:color="auto"/>
              <w:right w:val="nil"/>
            </w:tcBorders>
            <w:shd w:val="clear" w:color="auto" w:fill="auto"/>
            <w:vAlign w:val="center"/>
            <w:hideMark/>
          </w:tcPr>
          <w:p w14:paraId="70767840" w14:textId="77777777" w:rsidR="00EA0DBF" w:rsidRPr="00EA0DBF" w:rsidRDefault="00EA0DBF" w:rsidP="00EA0DBF">
            <w:pPr>
              <w:jc w:val="right"/>
              <w:rPr>
                <w:bCs/>
                <w:sz w:val="22"/>
                <w:szCs w:val="22"/>
              </w:rPr>
            </w:pPr>
            <w:r w:rsidRPr="00EA0DBF">
              <w:rPr>
                <w:bCs/>
                <w:sz w:val="22"/>
                <w:szCs w:val="22"/>
              </w:rPr>
              <w:t>319 080,05</w:t>
            </w:r>
          </w:p>
        </w:tc>
        <w:tc>
          <w:tcPr>
            <w:tcW w:w="1701" w:type="dxa"/>
            <w:tcBorders>
              <w:top w:val="nil"/>
              <w:left w:val="single" w:sz="4" w:space="0" w:color="auto"/>
              <w:bottom w:val="single" w:sz="4" w:space="0" w:color="auto"/>
              <w:right w:val="nil"/>
            </w:tcBorders>
            <w:shd w:val="clear" w:color="auto" w:fill="auto"/>
            <w:vAlign w:val="center"/>
            <w:hideMark/>
          </w:tcPr>
          <w:p w14:paraId="0BF02364" w14:textId="77777777" w:rsidR="00EA0DBF" w:rsidRPr="00EA0DBF" w:rsidRDefault="00EA0DBF" w:rsidP="00EA0DBF">
            <w:pPr>
              <w:jc w:val="right"/>
              <w:rPr>
                <w:bCs/>
                <w:sz w:val="22"/>
                <w:szCs w:val="22"/>
              </w:rPr>
            </w:pPr>
            <w:r w:rsidRPr="00EA0DBF">
              <w:rPr>
                <w:bCs/>
                <w:sz w:val="22"/>
                <w:szCs w:val="22"/>
              </w:rPr>
              <w:t>11 360,00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68A7BC9" w14:textId="77777777" w:rsidR="00EA0DBF" w:rsidRPr="00EA0DBF" w:rsidRDefault="00EA0DBF" w:rsidP="00EA0DBF">
            <w:pPr>
              <w:jc w:val="right"/>
              <w:rPr>
                <w:bCs/>
                <w:sz w:val="22"/>
                <w:szCs w:val="22"/>
              </w:rPr>
            </w:pPr>
            <w:r w:rsidRPr="00EA0DBF">
              <w:rPr>
                <w:bCs/>
                <w:sz w:val="22"/>
                <w:szCs w:val="22"/>
              </w:rPr>
              <w:t>97%</w:t>
            </w:r>
          </w:p>
        </w:tc>
      </w:tr>
      <w:tr w:rsidR="00EA0DBF" w:rsidRPr="00EA0DBF" w14:paraId="556619F8"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D1B2C01" w14:textId="77777777" w:rsidR="00EA0DBF" w:rsidRPr="00EA0DBF" w:rsidRDefault="00EA0DBF" w:rsidP="00EA0DBF">
            <w:pPr>
              <w:rPr>
                <w:bCs/>
                <w:sz w:val="22"/>
                <w:szCs w:val="22"/>
              </w:rPr>
            </w:pPr>
            <w:r w:rsidRPr="00EA0DBF">
              <w:rPr>
                <w:bCs/>
                <w:sz w:val="22"/>
                <w:szCs w:val="22"/>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14:paraId="6673E66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75AAE33"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3CD99785"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02969D9D" w14:textId="77777777" w:rsidR="00EA0DBF" w:rsidRPr="00EA0DBF" w:rsidRDefault="00EA0DBF" w:rsidP="00EA0DBF">
            <w:pPr>
              <w:jc w:val="center"/>
              <w:rPr>
                <w:bCs/>
                <w:sz w:val="22"/>
                <w:szCs w:val="22"/>
              </w:rPr>
            </w:pPr>
            <w:r w:rsidRPr="00EA0DBF">
              <w:rPr>
                <w:bCs/>
                <w:sz w:val="22"/>
                <w:szCs w:val="22"/>
              </w:rPr>
              <w:t>99 1 00 11410</w:t>
            </w:r>
          </w:p>
        </w:tc>
        <w:tc>
          <w:tcPr>
            <w:tcW w:w="780" w:type="dxa"/>
            <w:tcBorders>
              <w:top w:val="nil"/>
              <w:left w:val="nil"/>
              <w:bottom w:val="single" w:sz="4" w:space="0" w:color="000000"/>
              <w:right w:val="single" w:sz="4" w:space="0" w:color="000000"/>
            </w:tcBorders>
            <w:shd w:val="clear" w:color="auto" w:fill="auto"/>
            <w:vAlign w:val="center"/>
            <w:hideMark/>
          </w:tcPr>
          <w:p w14:paraId="672950C5" w14:textId="77777777" w:rsidR="00EA0DBF" w:rsidRPr="00EA0DBF" w:rsidRDefault="00EA0DBF" w:rsidP="00EA0DBF">
            <w:pPr>
              <w:jc w:val="center"/>
              <w:rPr>
                <w:bCs/>
                <w:sz w:val="22"/>
                <w:szCs w:val="22"/>
              </w:rPr>
            </w:pPr>
            <w:r w:rsidRPr="00EA0DBF">
              <w:rPr>
                <w:bCs/>
                <w:sz w:val="22"/>
                <w:szCs w:val="22"/>
              </w:rPr>
              <w:t>300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70C9360" w14:textId="77777777" w:rsidR="00EA0DBF" w:rsidRPr="00EA0DBF" w:rsidRDefault="00EA0DBF" w:rsidP="00EA0DBF">
            <w:pPr>
              <w:jc w:val="right"/>
              <w:rPr>
                <w:bCs/>
                <w:sz w:val="22"/>
                <w:szCs w:val="22"/>
              </w:rPr>
            </w:pPr>
            <w:r w:rsidRPr="00EA0DBF">
              <w:rPr>
                <w:bCs/>
                <w:sz w:val="22"/>
                <w:szCs w:val="22"/>
              </w:rPr>
              <w:t>344 820,00</w:t>
            </w:r>
          </w:p>
        </w:tc>
        <w:tc>
          <w:tcPr>
            <w:tcW w:w="1701" w:type="dxa"/>
            <w:tcBorders>
              <w:top w:val="nil"/>
              <w:left w:val="nil"/>
              <w:bottom w:val="single" w:sz="4" w:space="0" w:color="auto"/>
              <w:right w:val="nil"/>
            </w:tcBorders>
            <w:shd w:val="clear" w:color="auto" w:fill="auto"/>
            <w:vAlign w:val="center"/>
            <w:hideMark/>
          </w:tcPr>
          <w:p w14:paraId="787E9360" w14:textId="77777777" w:rsidR="00EA0DBF" w:rsidRPr="00EA0DBF" w:rsidRDefault="00EA0DBF" w:rsidP="00EA0DBF">
            <w:pPr>
              <w:jc w:val="right"/>
              <w:rPr>
                <w:bCs/>
                <w:sz w:val="22"/>
                <w:szCs w:val="22"/>
              </w:rPr>
            </w:pPr>
            <w:r w:rsidRPr="00EA0DBF">
              <w:rPr>
                <w:bCs/>
                <w:sz w:val="22"/>
                <w:szCs w:val="22"/>
              </w:rPr>
              <w:t>310 338,00</w:t>
            </w:r>
          </w:p>
        </w:tc>
        <w:tc>
          <w:tcPr>
            <w:tcW w:w="1701" w:type="dxa"/>
            <w:tcBorders>
              <w:top w:val="nil"/>
              <w:left w:val="single" w:sz="4" w:space="0" w:color="auto"/>
              <w:bottom w:val="single" w:sz="4" w:space="0" w:color="auto"/>
              <w:right w:val="nil"/>
            </w:tcBorders>
            <w:shd w:val="clear" w:color="auto" w:fill="auto"/>
            <w:vAlign w:val="center"/>
            <w:hideMark/>
          </w:tcPr>
          <w:p w14:paraId="2AE8D159" w14:textId="77777777" w:rsidR="00EA0DBF" w:rsidRPr="00EA0DBF" w:rsidRDefault="00EA0DBF" w:rsidP="00EA0DBF">
            <w:pPr>
              <w:jc w:val="right"/>
              <w:rPr>
                <w:bCs/>
                <w:sz w:val="22"/>
                <w:szCs w:val="22"/>
              </w:rPr>
            </w:pPr>
            <w:r w:rsidRPr="00EA0DBF">
              <w:rPr>
                <w:bCs/>
                <w:sz w:val="22"/>
                <w:szCs w:val="22"/>
              </w:rPr>
              <w:t>34 482,00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0B40665" w14:textId="77777777" w:rsidR="00EA0DBF" w:rsidRPr="00EA0DBF" w:rsidRDefault="00EA0DBF" w:rsidP="00EA0DBF">
            <w:pPr>
              <w:jc w:val="right"/>
              <w:rPr>
                <w:bCs/>
                <w:sz w:val="22"/>
                <w:szCs w:val="22"/>
              </w:rPr>
            </w:pPr>
            <w:r w:rsidRPr="00EA0DBF">
              <w:rPr>
                <w:bCs/>
                <w:sz w:val="22"/>
                <w:szCs w:val="22"/>
              </w:rPr>
              <w:t>90%</w:t>
            </w:r>
          </w:p>
        </w:tc>
      </w:tr>
      <w:tr w:rsidR="00EA0DBF" w:rsidRPr="00EA0DBF" w14:paraId="306EF586"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8FF31A9" w14:textId="77777777" w:rsidR="00EA0DBF" w:rsidRPr="00EA0DBF" w:rsidRDefault="00EA0DBF" w:rsidP="00EA0DBF">
            <w:pPr>
              <w:rPr>
                <w:bCs/>
                <w:sz w:val="22"/>
                <w:szCs w:val="22"/>
              </w:rPr>
            </w:pPr>
            <w:r w:rsidRPr="00EA0DBF">
              <w:rPr>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center"/>
            <w:hideMark/>
          </w:tcPr>
          <w:p w14:paraId="0120EFD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79D1371"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FFFD32F"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64557E0D"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3ED1999B"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9FEA3D5" w14:textId="77777777" w:rsidR="00EA0DBF" w:rsidRPr="00EA0DBF" w:rsidRDefault="00EA0DBF" w:rsidP="00EA0DBF">
            <w:pPr>
              <w:jc w:val="right"/>
              <w:rPr>
                <w:bCs/>
                <w:sz w:val="22"/>
                <w:szCs w:val="22"/>
              </w:rPr>
            </w:pPr>
            <w:r w:rsidRPr="00EA0DBF">
              <w:rPr>
                <w:bCs/>
                <w:sz w:val="22"/>
                <w:szCs w:val="22"/>
              </w:rPr>
              <w:t>115 484 176,21</w:t>
            </w:r>
          </w:p>
        </w:tc>
        <w:tc>
          <w:tcPr>
            <w:tcW w:w="1701" w:type="dxa"/>
            <w:tcBorders>
              <w:top w:val="nil"/>
              <w:left w:val="nil"/>
              <w:bottom w:val="single" w:sz="4" w:space="0" w:color="auto"/>
              <w:right w:val="nil"/>
            </w:tcBorders>
            <w:shd w:val="clear" w:color="auto" w:fill="auto"/>
            <w:vAlign w:val="center"/>
            <w:hideMark/>
          </w:tcPr>
          <w:p w14:paraId="08DFD1AA" w14:textId="77777777" w:rsidR="00EA0DBF" w:rsidRPr="00EA0DBF" w:rsidRDefault="00EA0DBF" w:rsidP="00EA0DBF">
            <w:pPr>
              <w:jc w:val="right"/>
              <w:rPr>
                <w:bCs/>
                <w:sz w:val="22"/>
                <w:szCs w:val="22"/>
              </w:rPr>
            </w:pPr>
            <w:r w:rsidRPr="00EA0DBF">
              <w:rPr>
                <w:bCs/>
                <w:sz w:val="22"/>
                <w:szCs w:val="22"/>
              </w:rPr>
              <w:t>104 811 081,18</w:t>
            </w:r>
          </w:p>
        </w:tc>
        <w:tc>
          <w:tcPr>
            <w:tcW w:w="1701" w:type="dxa"/>
            <w:tcBorders>
              <w:top w:val="nil"/>
              <w:left w:val="single" w:sz="4" w:space="0" w:color="auto"/>
              <w:bottom w:val="single" w:sz="4" w:space="0" w:color="auto"/>
              <w:right w:val="nil"/>
            </w:tcBorders>
            <w:shd w:val="clear" w:color="auto" w:fill="auto"/>
            <w:vAlign w:val="center"/>
            <w:hideMark/>
          </w:tcPr>
          <w:p w14:paraId="0D7B0B7A" w14:textId="77777777" w:rsidR="00EA0DBF" w:rsidRPr="00EA0DBF" w:rsidRDefault="00EA0DBF" w:rsidP="00EA0DBF">
            <w:pPr>
              <w:jc w:val="right"/>
              <w:rPr>
                <w:bCs/>
                <w:sz w:val="22"/>
                <w:szCs w:val="22"/>
              </w:rPr>
            </w:pPr>
            <w:r w:rsidRPr="00EA0DBF">
              <w:rPr>
                <w:bCs/>
                <w:sz w:val="22"/>
                <w:szCs w:val="22"/>
              </w:rPr>
              <w:t>10 673 095,03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473FAF2" w14:textId="77777777" w:rsidR="00EA0DBF" w:rsidRPr="00EA0DBF" w:rsidRDefault="00EA0DBF" w:rsidP="00EA0DBF">
            <w:pPr>
              <w:jc w:val="right"/>
              <w:rPr>
                <w:bCs/>
                <w:sz w:val="22"/>
                <w:szCs w:val="22"/>
              </w:rPr>
            </w:pPr>
            <w:r w:rsidRPr="00EA0DBF">
              <w:rPr>
                <w:bCs/>
                <w:sz w:val="22"/>
                <w:szCs w:val="22"/>
              </w:rPr>
              <w:t>91%</w:t>
            </w:r>
          </w:p>
        </w:tc>
      </w:tr>
      <w:tr w:rsidR="00EA0DBF" w:rsidRPr="00EA0DBF" w14:paraId="552972A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BCDE6D4"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151D21F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9ADD1FC"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3C5D79AD"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6911C679"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69F80DFC"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C3D6A50" w14:textId="77777777" w:rsidR="00EA0DBF" w:rsidRPr="00EA0DBF" w:rsidRDefault="00EA0DBF" w:rsidP="00EA0DBF">
            <w:pPr>
              <w:jc w:val="right"/>
              <w:rPr>
                <w:bCs/>
                <w:sz w:val="22"/>
                <w:szCs w:val="22"/>
              </w:rPr>
            </w:pPr>
            <w:r w:rsidRPr="00EA0DBF">
              <w:rPr>
                <w:bCs/>
                <w:sz w:val="22"/>
                <w:szCs w:val="22"/>
              </w:rPr>
              <w:t>115 484 176,21</w:t>
            </w:r>
          </w:p>
        </w:tc>
        <w:tc>
          <w:tcPr>
            <w:tcW w:w="1701" w:type="dxa"/>
            <w:tcBorders>
              <w:top w:val="nil"/>
              <w:left w:val="nil"/>
              <w:bottom w:val="single" w:sz="4" w:space="0" w:color="auto"/>
              <w:right w:val="nil"/>
            </w:tcBorders>
            <w:shd w:val="clear" w:color="auto" w:fill="auto"/>
            <w:vAlign w:val="center"/>
            <w:hideMark/>
          </w:tcPr>
          <w:p w14:paraId="0B24833D" w14:textId="77777777" w:rsidR="00EA0DBF" w:rsidRPr="00EA0DBF" w:rsidRDefault="00EA0DBF" w:rsidP="00EA0DBF">
            <w:pPr>
              <w:jc w:val="right"/>
              <w:rPr>
                <w:bCs/>
                <w:sz w:val="22"/>
                <w:szCs w:val="22"/>
              </w:rPr>
            </w:pPr>
            <w:r w:rsidRPr="00EA0DBF">
              <w:rPr>
                <w:bCs/>
                <w:sz w:val="22"/>
                <w:szCs w:val="22"/>
              </w:rPr>
              <w:t>104 811 081,18</w:t>
            </w:r>
          </w:p>
        </w:tc>
        <w:tc>
          <w:tcPr>
            <w:tcW w:w="1701" w:type="dxa"/>
            <w:tcBorders>
              <w:top w:val="nil"/>
              <w:left w:val="single" w:sz="4" w:space="0" w:color="auto"/>
              <w:bottom w:val="single" w:sz="4" w:space="0" w:color="auto"/>
              <w:right w:val="nil"/>
            </w:tcBorders>
            <w:shd w:val="clear" w:color="auto" w:fill="auto"/>
            <w:vAlign w:val="center"/>
            <w:hideMark/>
          </w:tcPr>
          <w:p w14:paraId="12CB7E86" w14:textId="77777777" w:rsidR="00EA0DBF" w:rsidRPr="00EA0DBF" w:rsidRDefault="00EA0DBF" w:rsidP="00EA0DBF">
            <w:pPr>
              <w:jc w:val="right"/>
              <w:rPr>
                <w:bCs/>
                <w:sz w:val="22"/>
                <w:szCs w:val="22"/>
              </w:rPr>
            </w:pPr>
            <w:r w:rsidRPr="00EA0DBF">
              <w:rPr>
                <w:bCs/>
                <w:sz w:val="22"/>
                <w:szCs w:val="22"/>
              </w:rPr>
              <w:t>10 673 095,03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3C19979" w14:textId="77777777" w:rsidR="00EA0DBF" w:rsidRPr="00EA0DBF" w:rsidRDefault="00EA0DBF" w:rsidP="00EA0DBF">
            <w:pPr>
              <w:jc w:val="right"/>
              <w:rPr>
                <w:bCs/>
                <w:sz w:val="22"/>
                <w:szCs w:val="22"/>
              </w:rPr>
            </w:pPr>
            <w:r w:rsidRPr="00EA0DBF">
              <w:rPr>
                <w:bCs/>
                <w:sz w:val="22"/>
                <w:szCs w:val="22"/>
              </w:rPr>
              <w:t>91%</w:t>
            </w:r>
          </w:p>
        </w:tc>
      </w:tr>
      <w:tr w:rsidR="00EA0DBF" w:rsidRPr="00EA0DBF" w14:paraId="6D18F34A"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22127C5" w14:textId="77777777" w:rsidR="00EA0DBF" w:rsidRPr="00EA0DBF" w:rsidRDefault="00EA0DBF" w:rsidP="00EA0DBF">
            <w:pPr>
              <w:rPr>
                <w:bCs/>
                <w:sz w:val="22"/>
                <w:szCs w:val="22"/>
              </w:rPr>
            </w:pPr>
            <w:r w:rsidRPr="00EA0DBF">
              <w:rPr>
                <w:bCs/>
                <w:sz w:val="22"/>
                <w:szCs w:val="22"/>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14:paraId="3CFF9100"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36A7E13"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177366E9"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413FC17A" w14:textId="77777777" w:rsidR="00EA0DBF" w:rsidRPr="00EA0DBF" w:rsidRDefault="00EA0DBF" w:rsidP="00EA0DBF">
            <w:pPr>
              <w:jc w:val="center"/>
              <w:rPr>
                <w:bCs/>
                <w:sz w:val="22"/>
                <w:szCs w:val="22"/>
              </w:rPr>
            </w:pPr>
            <w:r w:rsidRPr="00EA0DBF">
              <w:rPr>
                <w:bCs/>
                <w:sz w:val="22"/>
                <w:szCs w:val="22"/>
              </w:rPr>
              <w:t>99 1 00 00000</w:t>
            </w:r>
          </w:p>
        </w:tc>
        <w:tc>
          <w:tcPr>
            <w:tcW w:w="780" w:type="dxa"/>
            <w:tcBorders>
              <w:top w:val="nil"/>
              <w:left w:val="nil"/>
              <w:bottom w:val="single" w:sz="4" w:space="0" w:color="000000"/>
              <w:right w:val="single" w:sz="4" w:space="0" w:color="000000"/>
            </w:tcBorders>
            <w:shd w:val="clear" w:color="auto" w:fill="auto"/>
            <w:vAlign w:val="center"/>
            <w:hideMark/>
          </w:tcPr>
          <w:p w14:paraId="45EE2E13"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D6A770D" w14:textId="77777777" w:rsidR="00EA0DBF" w:rsidRPr="00EA0DBF" w:rsidRDefault="00EA0DBF" w:rsidP="00EA0DBF">
            <w:pPr>
              <w:jc w:val="right"/>
              <w:rPr>
                <w:bCs/>
                <w:sz w:val="22"/>
                <w:szCs w:val="22"/>
              </w:rPr>
            </w:pPr>
            <w:r w:rsidRPr="00EA0DBF">
              <w:rPr>
                <w:bCs/>
                <w:sz w:val="22"/>
                <w:szCs w:val="22"/>
              </w:rPr>
              <w:t>115 484 176,21</w:t>
            </w:r>
          </w:p>
        </w:tc>
        <w:tc>
          <w:tcPr>
            <w:tcW w:w="1701" w:type="dxa"/>
            <w:tcBorders>
              <w:top w:val="nil"/>
              <w:left w:val="nil"/>
              <w:bottom w:val="single" w:sz="4" w:space="0" w:color="auto"/>
              <w:right w:val="nil"/>
            </w:tcBorders>
            <w:shd w:val="clear" w:color="auto" w:fill="auto"/>
            <w:vAlign w:val="center"/>
            <w:hideMark/>
          </w:tcPr>
          <w:p w14:paraId="586619FE" w14:textId="77777777" w:rsidR="00EA0DBF" w:rsidRPr="00EA0DBF" w:rsidRDefault="00EA0DBF" w:rsidP="00EA0DBF">
            <w:pPr>
              <w:jc w:val="right"/>
              <w:rPr>
                <w:bCs/>
                <w:sz w:val="22"/>
                <w:szCs w:val="22"/>
              </w:rPr>
            </w:pPr>
            <w:r w:rsidRPr="00EA0DBF">
              <w:rPr>
                <w:bCs/>
                <w:sz w:val="22"/>
                <w:szCs w:val="22"/>
              </w:rPr>
              <w:t>104 811 081,18</w:t>
            </w:r>
          </w:p>
        </w:tc>
        <w:tc>
          <w:tcPr>
            <w:tcW w:w="1701" w:type="dxa"/>
            <w:tcBorders>
              <w:top w:val="nil"/>
              <w:left w:val="single" w:sz="4" w:space="0" w:color="auto"/>
              <w:bottom w:val="single" w:sz="4" w:space="0" w:color="auto"/>
              <w:right w:val="nil"/>
            </w:tcBorders>
            <w:shd w:val="clear" w:color="auto" w:fill="auto"/>
            <w:vAlign w:val="center"/>
            <w:hideMark/>
          </w:tcPr>
          <w:p w14:paraId="6000112B" w14:textId="77777777" w:rsidR="00EA0DBF" w:rsidRPr="00EA0DBF" w:rsidRDefault="00EA0DBF" w:rsidP="00EA0DBF">
            <w:pPr>
              <w:jc w:val="right"/>
              <w:rPr>
                <w:bCs/>
                <w:sz w:val="22"/>
                <w:szCs w:val="22"/>
              </w:rPr>
            </w:pPr>
            <w:r w:rsidRPr="00EA0DBF">
              <w:rPr>
                <w:bCs/>
                <w:sz w:val="22"/>
                <w:szCs w:val="22"/>
              </w:rPr>
              <w:t>10 673 095,03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D9F8E09" w14:textId="77777777" w:rsidR="00EA0DBF" w:rsidRPr="00EA0DBF" w:rsidRDefault="00EA0DBF" w:rsidP="00EA0DBF">
            <w:pPr>
              <w:jc w:val="right"/>
              <w:rPr>
                <w:bCs/>
                <w:sz w:val="22"/>
                <w:szCs w:val="22"/>
              </w:rPr>
            </w:pPr>
            <w:r w:rsidRPr="00EA0DBF">
              <w:rPr>
                <w:bCs/>
                <w:sz w:val="22"/>
                <w:szCs w:val="22"/>
              </w:rPr>
              <w:t>91%</w:t>
            </w:r>
          </w:p>
        </w:tc>
      </w:tr>
      <w:tr w:rsidR="00EA0DBF" w:rsidRPr="00EA0DBF" w14:paraId="51C9324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13A602E" w14:textId="77777777" w:rsidR="00EA0DBF" w:rsidRPr="00EA0DBF" w:rsidRDefault="00EA0DBF" w:rsidP="00EA0DBF">
            <w:pPr>
              <w:rPr>
                <w:bCs/>
                <w:iCs/>
                <w:sz w:val="22"/>
                <w:szCs w:val="22"/>
              </w:rPr>
            </w:pPr>
            <w:r w:rsidRPr="00EA0DBF">
              <w:rPr>
                <w:bCs/>
                <w:iCs/>
                <w:sz w:val="22"/>
                <w:szCs w:val="22"/>
              </w:rPr>
              <w:t>Расходы на содержание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14:paraId="6788C01E"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43F1F09"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4965179" w14:textId="77777777" w:rsidR="00EA0DBF" w:rsidRPr="00EA0DBF" w:rsidRDefault="00EA0DBF" w:rsidP="00EA0DBF">
            <w:pPr>
              <w:jc w:val="center"/>
              <w:rPr>
                <w:bCs/>
                <w:iCs/>
                <w:sz w:val="22"/>
                <w:szCs w:val="22"/>
              </w:rPr>
            </w:pPr>
            <w:r w:rsidRPr="00EA0DBF">
              <w:rPr>
                <w:bCs/>
                <w:i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15C04116" w14:textId="77777777" w:rsidR="00EA0DBF" w:rsidRPr="00EA0DBF" w:rsidRDefault="00EA0DBF" w:rsidP="00EA0DBF">
            <w:pPr>
              <w:jc w:val="center"/>
              <w:rPr>
                <w:bCs/>
                <w:iCs/>
                <w:sz w:val="22"/>
                <w:szCs w:val="22"/>
              </w:rPr>
            </w:pPr>
            <w:r w:rsidRPr="00EA0DBF">
              <w:rPr>
                <w:bCs/>
                <w:iCs/>
                <w:sz w:val="22"/>
                <w:szCs w:val="22"/>
              </w:rPr>
              <w:t>99 1 00 11410</w:t>
            </w:r>
          </w:p>
        </w:tc>
        <w:tc>
          <w:tcPr>
            <w:tcW w:w="780" w:type="dxa"/>
            <w:tcBorders>
              <w:top w:val="nil"/>
              <w:left w:val="nil"/>
              <w:bottom w:val="single" w:sz="4" w:space="0" w:color="000000"/>
              <w:right w:val="single" w:sz="4" w:space="0" w:color="000000"/>
            </w:tcBorders>
            <w:shd w:val="clear" w:color="auto" w:fill="auto"/>
            <w:vAlign w:val="center"/>
            <w:hideMark/>
          </w:tcPr>
          <w:p w14:paraId="0B8DB054"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5B236FE" w14:textId="77777777" w:rsidR="00EA0DBF" w:rsidRPr="00EA0DBF" w:rsidRDefault="00EA0DBF" w:rsidP="00EA0DBF">
            <w:pPr>
              <w:jc w:val="right"/>
              <w:rPr>
                <w:bCs/>
                <w:iCs/>
                <w:sz w:val="22"/>
                <w:szCs w:val="22"/>
              </w:rPr>
            </w:pPr>
            <w:r w:rsidRPr="00EA0DBF">
              <w:rPr>
                <w:bCs/>
                <w:iCs/>
                <w:sz w:val="22"/>
                <w:szCs w:val="22"/>
              </w:rPr>
              <w:t>115 484 176,21</w:t>
            </w:r>
          </w:p>
        </w:tc>
        <w:tc>
          <w:tcPr>
            <w:tcW w:w="1701" w:type="dxa"/>
            <w:tcBorders>
              <w:top w:val="nil"/>
              <w:left w:val="nil"/>
              <w:bottom w:val="single" w:sz="4" w:space="0" w:color="auto"/>
              <w:right w:val="nil"/>
            </w:tcBorders>
            <w:shd w:val="clear" w:color="auto" w:fill="auto"/>
            <w:vAlign w:val="center"/>
            <w:hideMark/>
          </w:tcPr>
          <w:p w14:paraId="30F49C1F" w14:textId="77777777" w:rsidR="00EA0DBF" w:rsidRPr="00EA0DBF" w:rsidRDefault="00EA0DBF" w:rsidP="00EA0DBF">
            <w:pPr>
              <w:jc w:val="right"/>
              <w:rPr>
                <w:bCs/>
                <w:iCs/>
                <w:sz w:val="22"/>
                <w:szCs w:val="22"/>
              </w:rPr>
            </w:pPr>
            <w:r w:rsidRPr="00EA0DBF">
              <w:rPr>
                <w:bCs/>
                <w:iCs/>
                <w:sz w:val="22"/>
                <w:szCs w:val="22"/>
              </w:rPr>
              <w:t>104 811 081,18</w:t>
            </w:r>
          </w:p>
        </w:tc>
        <w:tc>
          <w:tcPr>
            <w:tcW w:w="1701" w:type="dxa"/>
            <w:tcBorders>
              <w:top w:val="nil"/>
              <w:left w:val="single" w:sz="4" w:space="0" w:color="auto"/>
              <w:bottom w:val="single" w:sz="4" w:space="0" w:color="auto"/>
              <w:right w:val="nil"/>
            </w:tcBorders>
            <w:shd w:val="clear" w:color="auto" w:fill="auto"/>
            <w:vAlign w:val="center"/>
            <w:hideMark/>
          </w:tcPr>
          <w:p w14:paraId="33160FAE" w14:textId="77777777" w:rsidR="00EA0DBF" w:rsidRPr="00EA0DBF" w:rsidRDefault="00EA0DBF" w:rsidP="00EA0DBF">
            <w:pPr>
              <w:jc w:val="right"/>
              <w:rPr>
                <w:bCs/>
                <w:iCs/>
                <w:sz w:val="22"/>
                <w:szCs w:val="22"/>
              </w:rPr>
            </w:pPr>
            <w:r w:rsidRPr="00EA0DBF">
              <w:rPr>
                <w:bCs/>
                <w:iCs/>
                <w:sz w:val="22"/>
                <w:szCs w:val="22"/>
              </w:rPr>
              <w:t>10 673 095,03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0644573" w14:textId="77777777" w:rsidR="00EA0DBF" w:rsidRPr="00EA0DBF" w:rsidRDefault="00EA0DBF" w:rsidP="00EA0DBF">
            <w:pPr>
              <w:jc w:val="right"/>
              <w:rPr>
                <w:bCs/>
                <w:iCs/>
                <w:sz w:val="22"/>
                <w:szCs w:val="22"/>
              </w:rPr>
            </w:pPr>
            <w:r w:rsidRPr="00EA0DBF">
              <w:rPr>
                <w:bCs/>
                <w:iCs/>
                <w:sz w:val="22"/>
                <w:szCs w:val="22"/>
              </w:rPr>
              <w:t>91%</w:t>
            </w:r>
          </w:p>
        </w:tc>
      </w:tr>
      <w:tr w:rsidR="00EA0DBF" w:rsidRPr="00EA0DBF" w14:paraId="391528B0"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E9BB8F9" w14:textId="77777777" w:rsidR="00EA0DBF" w:rsidRPr="00EA0DBF" w:rsidRDefault="00EA0DBF" w:rsidP="00EA0DBF">
            <w:pPr>
              <w:rPr>
                <w:bCs/>
                <w:sz w:val="22"/>
                <w:szCs w:val="22"/>
              </w:rPr>
            </w:pPr>
            <w:r w:rsidRPr="00EA0DBF">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14:paraId="2713EBB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247B635"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425F575"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4F465A0D" w14:textId="77777777" w:rsidR="00EA0DBF" w:rsidRPr="00EA0DBF" w:rsidRDefault="00EA0DBF" w:rsidP="00EA0DBF">
            <w:pPr>
              <w:jc w:val="center"/>
              <w:rPr>
                <w:bCs/>
                <w:sz w:val="22"/>
                <w:szCs w:val="22"/>
              </w:rPr>
            </w:pPr>
            <w:r w:rsidRPr="00EA0DBF">
              <w:rPr>
                <w:bCs/>
                <w:sz w:val="22"/>
                <w:szCs w:val="22"/>
              </w:rPr>
              <w:t>99 1 00 11410</w:t>
            </w:r>
          </w:p>
        </w:tc>
        <w:tc>
          <w:tcPr>
            <w:tcW w:w="780" w:type="dxa"/>
            <w:tcBorders>
              <w:top w:val="nil"/>
              <w:left w:val="nil"/>
              <w:bottom w:val="single" w:sz="4" w:space="0" w:color="000000"/>
              <w:right w:val="single" w:sz="4" w:space="0" w:color="000000"/>
            </w:tcBorders>
            <w:shd w:val="clear" w:color="auto" w:fill="auto"/>
            <w:vAlign w:val="center"/>
            <w:hideMark/>
          </w:tcPr>
          <w:p w14:paraId="58F988AD"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7FD3A86" w14:textId="77777777" w:rsidR="00EA0DBF" w:rsidRPr="00EA0DBF" w:rsidRDefault="00EA0DBF" w:rsidP="00EA0DBF">
            <w:pPr>
              <w:jc w:val="right"/>
              <w:rPr>
                <w:bCs/>
                <w:sz w:val="22"/>
                <w:szCs w:val="22"/>
              </w:rPr>
            </w:pPr>
            <w:r w:rsidRPr="00EA0DBF">
              <w:rPr>
                <w:bCs/>
                <w:sz w:val="22"/>
                <w:szCs w:val="22"/>
              </w:rPr>
              <w:t>102 282 150,56</w:t>
            </w:r>
          </w:p>
        </w:tc>
        <w:tc>
          <w:tcPr>
            <w:tcW w:w="1701" w:type="dxa"/>
            <w:tcBorders>
              <w:top w:val="nil"/>
              <w:left w:val="nil"/>
              <w:bottom w:val="single" w:sz="4" w:space="0" w:color="auto"/>
              <w:right w:val="nil"/>
            </w:tcBorders>
            <w:shd w:val="clear" w:color="auto" w:fill="auto"/>
            <w:vAlign w:val="center"/>
            <w:hideMark/>
          </w:tcPr>
          <w:p w14:paraId="48BB132D" w14:textId="77777777" w:rsidR="00EA0DBF" w:rsidRPr="00EA0DBF" w:rsidRDefault="00EA0DBF" w:rsidP="00EA0DBF">
            <w:pPr>
              <w:jc w:val="right"/>
              <w:rPr>
                <w:bCs/>
                <w:sz w:val="22"/>
                <w:szCs w:val="22"/>
              </w:rPr>
            </w:pPr>
            <w:r w:rsidRPr="00EA0DBF">
              <w:rPr>
                <w:bCs/>
                <w:sz w:val="22"/>
                <w:szCs w:val="22"/>
              </w:rPr>
              <w:t>96 481 832,18</w:t>
            </w:r>
          </w:p>
        </w:tc>
        <w:tc>
          <w:tcPr>
            <w:tcW w:w="1701" w:type="dxa"/>
            <w:tcBorders>
              <w:top w:val="nil"/>
              <w:left w:val="single" w:sz="4" w:space="0" w:color="auto"/>
              <w:bottom w:val="single" w:sz="4" w:space="0" w:color="auto"/>
              <w:right w:val="nil"/>
            </w:tcBorders>
            <w:shd w:val="clear" w:color="auto" w:fill="auto"/>
            <w:vAlign w:val="center"/>
            <w:hideMark/>
          </w:tcPr>
          <w:p w14:paraId="4BDB7FC9" w14:textId="77777777" w:rsidR="00EA0DBF" w:rsidRPr="00EA0DBF" w:rsidRDefault="00EA0DBF" w:rsidP="00EA0DBF">
            <w:pPr>
              <w:jc w:val="right"/>
              <w:rPr>
                <w:bCs/>
                <w:sz w:val="22"/>
                <w:szCs w:val="22"/>
              </w:rPr>
            </w:pPr>
            <w:r w:rsidRPr="00EA0DBF">
              <w:rPr>
                <w:bCs/>
                <w:sz w:val="22"/>
                <w:szCs w:val="22"/>
              </w:rPr>
              <w:t>5 800 318,38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EC22513" w14:textId="77777777" w:rsidR="00EA0DBF" w:rsidRPr="00EA0DBF" w:rsidRDefault="00EA0DBF" w:rsidP="00EA0DBF">
            <w:pPr>
              <w:jc w:val="right"/>
              <w:rPr>
                <w:bCs/>
                <w:sz w:val="22"/>
                <w:szCs w:val="22"/>
              </w:rPr>
            </w:pPr>
            <w:r w:rsidRPr="00EA0DBF">
              <w:rPr>
                <w:bCs/>
                <w:sz w:val="22"/>
                <w:szCs w:val="22"/>
              </w:rPr>
              <w:t>94%</w:t>
            </w:r>
          </w:p>
        </w:tc>
      </w:tr>
      <w:tr w:rsidR="00EA0DBF" w:rsidRPr="00EA0DBF" w14:paraId="168C948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BC6B928"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11BA2FD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ECA0BC5"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1832550B"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5DF53D9E" w14:textId="77777777" w:rsidR="00EA0DBF" w:rsidRPr="00EA0DBF" w:rsidRDefault="00EA0DBF" w:rsidP="00EA0DBF">
            <w:pPr>
              <w:jc w:val="center"/>
              <w:rPr>
                <w:bCs/>
                <w:sz w:val="22"/>
                <w:szCs w:val="22"/>
              </w:rPr>
            </w:pPr>
            <w:r w:rsidRPr="00EA0DBF">
              <w:rPr>
                <w:bCs/>
                <w:sz w:val="22"/>
                <w:szCs w:val="22"/>
              </w:rPr>
              <w:t>99 1 00 11410</w:t>
            </w:r>
          </w:p>
        </w:tc>
        <w:tc>
          <w:tcPr>
            <w:tcW w:w="780" w:type="dxa"/>
            <w:tcBorders>
              <w:top w:val="nil"/>
              <w:left w:val="nil"/>
              <w:bottom w:val="single" w:sz="4" w:space="0" w:color="000000"/>
              <w:right w:val="single" w:sz="4" w:space="0" w:color="000000"/>
            </w:tcBorders>
            <w:shd w:val="clear" w:color="auto" w:fill="auto"/>
            <w:vAlign w:val="center"/>
            <w:hideMark/>
          </w:tcPr>
          <w:p w14:paraId="2449C033"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C5F2A49" w14:textId="77777777" w:rsidR="00EA0DBF" w:rsidRPr="00EA0DBF" w:rsidRDefault="00EA0DBF" w:rsidP="00EA0DBF">
            <w:pPr>
              <w:jc w:val="right"/>
              <w:rPr>
                <w:bCs/>
                <w:sz w:val="22"/>
                <w:szCs w:val="22"/>
              </w:rPr>
            </w:pPr>
            <w:r w:rsidRPr="00EA0DBF">
              <w:rPr>
                <w:bCs/>
                <w:sz w:val="22"/>
                <w:szCs w:val="22"/>
              </w:rPr>
              <w:t>12 804 737,72</w:t>
            </w:r>
          </w:p>
        </w:tc>
        <w:tc>
          <w:tcPr>
            <w:tcW w:w="1701" w:type="dxa"/>
            <w:tcBorders>
              <w:top w:val="nil"/>
              <w:left w:val="nil"/>
              <w:bottom w:val="single" w:sz="4" w:space="0" w:color="auto"/>
              <w:right w:val="nil"/>
            </w:tcBorders>
            <w:shd w:val="clear" w:color="auto" w:fill="auto"/>
            <w:vAlign w:val="center"/>
            <w:hideMark/>
          </w:tcPr>
          <w:p w14:paraId="29E6107B" w14:textId="77777777" w:rsidR="00EA0DBF" w:rsidRPr="00EA0DBF" w:rsidRDefault="00EA0DBF" w:rsidP="00EA0DBF">
            <w:pPr>
              <w:jc w:val="right"/>
              <w:rPr>
                <w:bCs/>
                <w:sz w:val="22"/>
                <w:szCs w:val="22"/>
              </w:rPr>
            </w:pPr>
            <w:r w:rsidRPr="00EA0DBF">
              <w:rPr>
                <w:bCs/>
                <w:sz w:val="22"/>
                <w:szCs w:val="22"/>
              </w:rPr>
              <w:t>8 011 979,43</w:t>
            </w:r>
          </w:p>
        </w:tc>
        <w:tc>
          <w:tcPr>
            <w:tcW w:w="1701" w:type="dxa"/>
            <w:tcBorders>
              <w:top w:val="nil"/>
              <w:left w:val="single" w:sz="4" w:space="0" w:color="auto"/>
              <w:bottom w:val="single" w:sz="4" w:space="0" w:color="auto"/>
              <w:right w:val="nil"/>
            </w:tcBorders>
            <w:shd w:val="clear" w:color="auto" w:fill="auto"/>
            <w:vAlign w:val="center"/>
            <w:hideMark/>
          </w:tcPr>
          <w:p w14:paraId="7A130FFA" w14:textId="77777777" w:rsidR="00EA0DBF" w:rsidRPr="00EA0DBF" w:rsidRDefault="00EA0DBF" w:rsidP="00EA0DBF">
            <w:pPr>
              <w:jc w:val="right"/>
              <w:rPr>
                <w:bCs/>
                <w:sz w:val="22"/>
                <w:szCs w:val="22"/>
              </w:rPr>
            </w:pPr>
            <w:r w:rsidRPr="00EA0DBF">
              <w:rPr>
                <w:bCs/>
                <w:sz w:val="22"/>
                <w:szCs w:val="22"/>
              </w:rPr>
              <w:t>4 792 758,29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858ED18" w14:textId="77777777" w:rsidR="00EA0DBF" w:rsidRPr="00EA0DBF" w:rsidRDefault="00EA0DBF" w:rsidP="00EA0DBF">
            <w:pPr>
              <w:jc w:val="right"/>
              <w:rPr>
                <w:bCs/>
                <w:sz w:val="22"/>
                <w:szCs w:val="22"/>
              </w:rPr>
            </w:pPr>
            <w:r w:rsidRPr="00EA0DBF">
              <w:rPr>
                <w:bCs/>
                <w:sz w:val="22"/>
                <w:szCs w:val="22"/>
              </w:rPr>
              <w:t>63%</w:t>
            </w:r>
          </w:p>
        </w:tc>
      </w:tr>
      <w:tr w:rsidR="00EA0DBF" w:rsidRPr="00EA0DBF" w14:paraId="610113E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A2BAF1B" w14:textId="77777777" w:rsidR="00EA0DBF" w:rsidRPr="00EA0DBF" w:rsidRDefault="00EA0DBF" w:rsidP="00EA0DBF">
            <w:pPr>
              <w:rPr>
                <w:bCs/>
                <w:sz w:val="22"/>
                <w:szCs w:val="22"/>
              </w:rPr>
            </w:pPr>
            <w:r w:rsidRPr="00EA0DBF">
              <w:rPr>
                <w:bCs/>
                <w:sz w:val="22"/>
                <w:szCs w:val="22"/>
              </w:rPr>
              <w:t>Социальной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14:paraId="68E9560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A9645B9"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1FDBBB9"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0E17892B" w14:textId="77777777" w:rsidR="00EA0DBF" w:rsidRPr="00EA0DBF" w:rsidRDefault="00EA0DBF" w:rsidP="00EA0DBF">
            <w:pPr>
              <w:jc w:val="center"/>
              <w:rPr>
                <w:bCs/>
                <w:sz w:val="22"/>
                <w:szCs w:val="22"/>
              </w:rPr>
            </w:pPr>
            <w:r w:rsidRPr="00EA0DBF">
              <w:rPr>
                <w:bCs/>
                <w:sz w:val="22"/>
                <w:szCs w:val="22"/>
              </w:rPr>
              <w:t>99 1 00 11410</w:t>
            </w:r>
          </w:p>
        </w:tc>
        <w:tc>
          <w:tcPr>
            <w:tcW w:w="780" w:type="dxa"/>
            <w:tcBorders>
              <w:top w:val="nil"/>
              <w:left w:val="nil"/>
              <w:bottom w:val="single" w:sz="4" w:space="0" w:color="000000"/>
              <w:right w:val="single" w:sz="4" w:space="0" w:color="000000"/>
            </w:tcBorders>
            <w:shd w:val="clear" w:color="auto" w:fill="auto"/>
            <w:vAlign w:val="center"/>
            <w:hideMark/>
          </w:tcPr>
          <w:p w14:paraId="37F5EBBF" w14:textId="77777777" w:rsidR="00EA0DBF" w:rsidRPr="00EA0DBF" w:rsidRDefault="00EA0DBF" w:rsidP="00EA0DBF">
            <w:pPr>
              <w:jc w:val="center"/>
              <w:rPr>
                <w:bCs/>
                <w:sz w:val="22"/>
                <w:szCs w:val="22"/>
              </w:rPr>
            </w:pPr>
            <w:r w:rsidRPr="00EA0DBF">
              <w:rPr>
                <w:bCs/>
                <w:sz w:val="22"/>
                <w:szCs w:val="22"/>
              </w:rPr>
              <w:t>300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061CFE8" w14:textId="77777777" w:rsidR="00EA0DBF" w:rsidRPr="00EA0DBF" w:rsidRDefault="00EA0DBF" w:rsidP="00EA0DBF">
            <w:pPr>
              <w:jc w:val="right"/>
              <w:rPr>
                <w:bCs/>
                <w:sz w:val="22"/>
                <w:szCs w:val="22"/>
              </w:rPr>
            </w:pPr>
            <w:r w:rsidRPr="00EA0DBF">
              <w:rPr>
                <w:bCs/>
                <w:sz w:val="22"/>
                <w:szCs w:val="22"/>
              </w:rPr>
              <w:t>57 277,00</w:t>
            </w:r>
          </w:p>
        </w:tc>
        <w:tc>
          <w:tcPr>
            <w:tcW w:w="1701" w:type="dxa"/>
            <w:tcBorders>
              <w:top w:val="nil"/>
              <w:left w:val="nil"/>
              <w:bottom w:val="single" w:sz="4" w:space="0" w:color="auto"/>
              <w:right w:val="nil"/>
            </w:tcBorders>
            <w:shd w:val="clear" w:color="auto" w:fill="auto"/>
            <w:vAlign w:val="center"/>
            <w:hideMark/>
          </w:tcPr>
          <w:p w14:paraId="7371E918" w14:textId="77777777" w:rsidR="00EA0DBF" w:rsidRPr="00EA0DBF" w:rsidRDefault="00EA0DBF" w:rsidP="00EA0DBF">
            <w:pPr>
              <w:jc w:val="right"/>
              <w:rPr>
                <w:bCs/>
                <w:sz w:val="22"/>
                <w:szCs w:val="22"/>
              </w:rPr>
            </w:pPr>
            <w:r w:rsidRPr="00EA0DBF">
              <w:rPr>
                <w:bCs/>
                <w:sz w:val="22"/>
                <w:szCs w:val="22"/>
              </w:rPr>
              <w:t>57 277,00</w:t>
            </w:r>
          </w:p>
        </w:tc>
        <w:tc>
          <w:tcPr>
            <w:tcW w:w="1701" w:type="dxa"/>
            <w:tcBorders>
              <w:top w:val="nil"/>
              <w:left w:val="single" w:sz="4" w:space="0" w:color="auto"/>
              <w:bottom w:val="single" w:sz="4" w:space="0" w:color="auto"/>
              <w:right w:val="nil"/>
            </w:tcBorders>
            <w:shd w:val="clear" w:color="auto" w:fill="auto"/>
            <w:vAlign w:val="center"/>
            <w:hideMark/>
          </w:tcPr>
          <w:p w14:paraId="74083A9F"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ABDDE2B" w14:textId="77777777" w:rsidR="00EA0DBF" w:rsidRPr="00EA0DBF" w:rsidRDefault="00EA0DBF" w:rsidP="00EA0DBF">
            <w:pPr>
              <w:jc w:val="right"/>
              <w:rPr>
                <w:bCs/>
                <w:sz w:val="22"/>
                <w:szCs w:val="22"/>
              </w:rPr>
            </w:pPr>
            <w:r w:rsidRPr="00EA0DBF">
              <w:rPr>
                <w:bCs/>
                <w:sz w:val="22"/>
                <w:szCs w:val="22"/>
              </w:rPr>
              <w:t>100%</w:t>
            </w:r>
          </w:p>
        </w:tc>
      </w:tr>
      <w:tr w:rsidR="00EA0DBF" w:rsidRPr="00EA0DBF" w14:paraId="5130EB9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1665221" w14:textId="77777777" w:rsidR="00EA0DBF" w:rsidRPr="00EA0DBF" w:rsidRDefault="00EA0DBF" w:rsidP="00EA0DBF">
            <w:pPr>
              <w:rPr>
                <w:bCs/>
                <w:sz w:val="22"/>
                <w:szCs w:val="22"/>
              </w:rPr>
            </w:pPr>
            <w:r w:rsidRPr="00EA0DBF">
              <w:rPr>
                <w:bCs/>
                <w:sz w:val="22"/>
                <w:szCs w:val="22"/>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14:paraId="4D69661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F7EAA11"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194F4371"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10DB03CB" w14:textId="77777777" w:rsidR="00EA0DBF" w:rsidRPr="00EA0DBF" w:rsidRDefault="00EA0DBF" w:rsidP="00EA0DBF">
            <w:pPr>
              <w:jc w:val="center"/>
              <w:rPr>
                <w:bCs/>
                <w:sz w:val="22"/>
                <w:szCs w:val="22"/>
              </w:rPr>
            </w:pPr>
            <w:r w:rsidRPr="00EA0DBF">
              <w:rPr>
                <w:bCs/>
                <w:sz w:val="22"/>
                <w:szCs w:val="22"/>
              </w:rPr>
              <w:t>99 1 00 11410</w:t>
            </w:r>
          </w:p>
        </w:tc>
        <w:tc>
          <w:tcPr>
            <w:tcW w:w="780" w:type="dxa"/>
            <w:tcBorders>
              <w:top w:val="nil"/>
              <w:left w:val="nil"/>
              <w:bottom w:val="single" w:sz="4" w:space="0" w:color="000000"/>
              <w:right w:val="single" w:sz="4" w:space="0" w:color="000000"/>
            </w:tcBorders>
            <w:shd w:val="clear" w:color="auto" w:fill="auto"/>
            <w:vAlign w:val="center"/>
            <w:hideMark/>
          </w:tcPr>
          <w:p w14:paraId="3D2D4FFF" w14:textId="77777777" w:rsidR="00EA0DBF" w:rsidRPr="00EA0DBF" w:rsidRDefault="00EA0DBF" w:rsidP="00EA0DBF">
            <w:pPr>
              <w:jc w:val="center"/>
              <w:rPr>
                <w:bCs/>
                <w:sz w:val="22"/>
                <w:szCs w:val="22"/>
              </w:rPr>
            </w:pPr>
            <w:r w:rsidRPr="00EA0DBF">
              <w:rPr>
                <w:bCs/>
                <w:sz w:val="22"/>
                <w:szCs w:val="22"/>
              </w:rPr>
              <w:t>800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E62CDE5" w14:textId="77777777" w:rsidR="00EA0DBF" w:rsidRPr="00EA0DBF" w:rsidRDefault="00EA0DBF" w:rsidP="00EA0DBF">
            <w:pPr>
              <w:jc w:val="right"/>
              <w:rPr>
                <w:bCs/>
                <w:sz w:val="22"/>
                <w:szCs w:val="22"/>
              </w:rPr>
            </w:pPr>
            <w:r w:rsidRPr="00EA0DBF">
              <w:rPr>
                <w:bCs/>
                <w:sz w:val="22"/>
                <w:szCs w:val="22"/>
              </w:rPr>
              <w:t>340 010,93</w:t>
            </w:r>
          </w:p>
        </w:tc>
        <w:tc>
          <w:tcPr>
            <w:tcW w:w="1701" w:type="dxa"/>
            <w:tcBorders>
              <w:top w:val="nil"/>
              <w:left w:val="nil"/>
              <w:bottom w:val="single" w:sz="4" w:space="0" w:color="auto"/>
              <w:right w:val="nil"/>
            </w:tcBorders>
            <w:shd w:val="clear" w:color="auto" w:fill="auto"/>
            <w:vAlign w:val="center"/>
            <w:hideMark/>
          </w:tcPr>
          <w:p w14:paraId="7F817F03" w14:textId="77777777" w:rsidR="00EA0DBF" w:rsidRPr="00EA0DBF" w:rsidRDefault="00EA0DBF" w:rsidP="00EA0DBF">
            <w:pPr>
              <w:jc w:val="right"/>
              <w:rPr>
                <w:bCs/>
                <w:sz w:val="22"/>
                <w:szCs w:val="22"/>
              </w:rPr>
            </w:pPr>
            <w:r w:rsidRPr="00EA0DBF">
              <w:rPr>
                <w:bCs/>
                <w:sz w:val="22"/>
                <w:szCs w:val="22"/>
              </w:rPr>
              <w:t>259 992,57</w:t>
            </w:r>
          </w:p>
        </w:tc>
        <w:tc>
          <w:tcPr>
            <w:tcW w:w="1701" w:type="dxa"/>
            <w:tcBorders>
              <w:top w:val="nil"/>
              <w:left w:val="single" w:sz="4" w:space="0" w:color="auto"/>
              <w:bottom w:val="single" w:sz="4" w:space="0" w:color="auto"/>
              <w:right w:val="nil"/>
            </w:tcBorders>
            <w:shd w:val="clear" w:color="auto" w:fill="auto"/>
            <w:vAlign w:val="center"/>
            <w:hideMark/>
          </w:tcPr>
          <w:p w14:paraId="25F29878" w14:textId="77777777" w:rsidR="00EA0DBF" w:rsidRPr="00EA0DBF" w:rsidRDefault="00EA0DBF" w:rsidP="00EA0DBF">
            <w:pPr>
              <w:jc w:val="right"/>
              <w:rPr>
                <w:bCs/>
                <w:sz w:val="22"/>
                <w:szCs w:val="22"/>
              </w:rPr>
            </w:pPr>
            <w:r w:rsidRPr="00EA0DBF">
              <w:rPr>
                <w:bCs/>
                <w:sz w:val="22"/>
                <w:szCs w:val="22"/>
              </w:rPr>
              <w:t>80 018,36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6CFE92A" w14:textId="77777777" w:rsidR="00EA0DBF" w:rsidRPr="00EA0DBF" w:rsidRDefault="00EA0DBF" w:rsidP="00EA0DBF">
            <w:pPr>
              <w:jc w:val="right"/>
              <w:rPr>
                <w:bCs/>
                <w:sz w:val="22"/>
                <w:szCs w:val="22"/>
              </w:rPr>
            </w:pPr>
            <w:r w:rsidRPr="00EA0DBF">
              <w:rPr>
                <w:bCs/>
                <w:sz w:val="22"/>
                <w:szCs w:val="22"/>
              </w:rPr>
              <w:t>76%</w:t>
            </w:r>
          </w:p>
        </w:tc>
      </w:tr>
      <w:tr w:rsidR="00EA0DBF" w:rsidRPr="00EA0DBF" w14:paraId="76A91728"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CCAD8F2" w14:textId="77777777" w:rsidR="00EA0DBF" w:rsidRPr="00EA0DBF" w:rsidRDefault="00EA0DBF" w:rsidP="00EA0DBF">
            <w:pPr>
              <w:rPr>
                <w:bCs/>
                <w:sz w:val="22"/>
                <w:szCs w:val="22"/>
              </w:rPr>
            </w:pPr>
            <w:r w:rsidRPr="00EA0DBF">
              <w:rPr>
                <w:bCs/>
                <w:sz w:val="22"/>
                <w:szCs w:val="22"/>
              </w:rPr>
              <w:t>Обеспечение проведения выборов и референдумов</w:t>
            </w:r>
          </w:p>
        </w:tc>
        <w:tc>
          <w:tcPr>
            <w:tcW w:w="709" w:type="dxa"/>
            <w:tcBorders>
              <w:top w:val="nil"/>
              <w:left w:val="nil"/>
              <w:bottom w:val="single" w:sz="4" w:space="0" w:color="000000"/>
              <w:right w:val="single" w:sz="4" w:space="0" w:color="000000"/>
            </w:tcBorders>
            <w:shd w:val="clear" w:color="auto" w:fill="auto"/>
            <w:vAlign w:val="center"/>
            <w:hideMark/>
          </w:tcPr>
          <w:p w14:paraId="6CF194A0"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ADFC0BB"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44F16A20" w14:textId="77777777" w:rsidR="00EA0DBF" w:rsidRPr="00EA0DBF" w:rsidRDefault="00EA0DBF" w:rsidP="00EA0DBF">
            <w:pPr>
              <w:jc w:val="center"/>
              <w:rPr>
                <w:bCs/>
                <w:sz w:val="22"/>
                <w:szCs w:val="22"/>
              </w:rPr>
            </w:pPr>
            <w:r w:rsidRPr="00EA0DBF">
              <w:rPr>
                <w:b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7C811D32"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004A03A0"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279B95D" w14:textId="77777777" w:rsidR="00EA0DBF" w:rsidRPr="00EA0DBF" w:rsidRDefault="00EA0DBF" w:rsidP="00EA0DBF">
            <w:pPr>
              <w:jc w:val="right"/>
              <w:rPr>
                <w:bCs/>
                <w:sz w:val="22"/>
                <w:szCs w:val="22"/>
              </w:rPr>
            </w:pPr>
            <w:r w:rsidRPr="00EA0DBF">
              <w:rPr>
                <w:bCs/>
                <w:sz w:val="22"/>
                <w:szCs w:val="22"/>
              </w:rPr>
              <w:t>1 090 680,00</w:t>
            </w:r>
          </w:p>
        </w:tc>
        <w:tc>
          <w:tcPr>
            <w:tcW w:w="1701" w:type="dxa"/>
            <w:tcBorders>
              <w:top w:val="nil"/>
              <w:left w:val="nil"/>
              <w:bottom w:val="single" w:sz="4" w:space="0" w:color="auto"/>
              <w:right w:val="nil"/>
            </w:tcBorders>
            <w:shd w:val="clear" w:color="auto" w:fill="auto"/>
            <w:vAlign w:val="center"/>
            <w:hideMark/>
          </w:tcPr>
          <w:p w14:paraId="02C8ED06" w14:textId="77777777" w:rsidR="00EA0DBF" w:rsidRPr="00EA0DBF" w:rsidRDefault="00EA0DBF" w:rsidP="00EA0DBF">
            <w:pPr>
              <w:jc w:val="right"/>
              <w:rPr>
                <w:bCs/>
                <w:sz w:val="22"/>
                <w:szCs w:val="22"/>
              </w:rPr>
            </w:pPr>
            <w:r w:rsidRPr="00EA0DBF">
              <w:rPr>
                <w:bCs/>
                <w:sz w:val="22"/>
                <w:szCs w:val="22"/>
              </w:rPr>
              <w:t>1 090 680,00</w:t>
            </w:r>
          </w:p>
        </w:tc>
        <w:tc>
          <w:tcPr>
            <w:tcW w:w="1701" w:type="dxa"/>
            <w:tcBorders>
              <w:top w:val="nil"/>
              <w:left w:val="single" w:sz="4" w:space="0" w:color="auto"/>
              <w:bottom w:val="single" w:sz="4" w:space="0" w:color="auto"/>
              <w:right w:val="nil"/>
            </w:tcBorders>
            <w:shd w:val="clear" w:color="auto" w:fill="auto"/>
            <w:vAlign w:val="center"/>
            <w:hideMark/>
          </w:tcPr>
          <w:p w14:paraId="71399E92"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A854B5D" w14:textId="77777777" w:rsidR="00EA0DBF" w:rsidRPr="00EA0DBF" w:rsidRDefault="00EA0DBF" w:rsidP="00EA0DBF">
            <w:pPr>
              <w:jc w:val="right"/>
              <w:rPr>
                <w:bCs/>
                <w:sz w:val="22"/>
                <w:szCs w:val="22"/>
              </w:rPr>
            </w:pPr>
            <w:r w:rsidRPr="00EA0DBF">
              <w:rPr>
                <w:bCs/>
                <w:sz w:val="22"/>
                <w:szCs w:val="22"/>
              </w:rPr>
              <w:t>100%</w:t>
            </w:r>
          </w:p>
        </w:tc>
      </w:tr>
      <w:tr w:rsidR="00EA0DBF" w:rsidRPr="00EA0DBF" w14:paraId="6716F1A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FEA5AB5" w14:textId="77777777" w:rsidR="00EA0DBF" w:rsidRPr="00EA0DBF" w:rsidRDefault="00EA0DBF" w:rsidP="00EA0DBF">
            <w:pPr>
              <w:rPr>
                <w:bCs/>
                <w:sz w:val="22"/>
                <w:szCs w:val="22"/>
              </w:rPr>
            </w:pPr>
            <w:r w:rsidRPr="00EA0DBF">
              <w:rPr>
                <w:bCs/>
                <w:sz w:val="22"/>
                <w:szCs w:val="22"/>
              </w:rPr>
              <w:t>Обеспечение проведения выборов и референдумов</w:t>
            </w:r>
          </w:p>
        </w:tc>
        <w:tc>
          <w:tcPr>
            <w:tcW w:w="709" w:type="dxa"/>
            <w:tcBorders>
              <w:top w:val="nil"/>
              <w:left w:val="nil"/>
              <w:bottom w:val="single" w:sz="4" w:space="0" w:color="000000"/>
              <w:right w:val="single" w:sz="4" w:space="0" w:color="000000"/>
            </w:tcBorders>
            <w:shd w:val="clear" w:color="auto" w:fill="auto"/>
            <w:vAlign w:val="center"/>
            <w:hideMark/>
          </w:tcPr>
          <w:p w14:paraId="6CA6B14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1EC2E10"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CAFEF0E" w14:textId="77777777" w:rsidR="00EA0DBF" w:rsidRPr="00EA0DBF" w:rsidRDefault="00EA0DBF" w:rsidP="00EA0DBF">
            <w:pPr>
              <w:jc w:val="center"/>
              <w:rPr>
                <w:bCs/>
                <w:sz w:val="22"/>
                <w:szCs w:val="22"/>
              </w:rPr>
            </w:pPr>
            <w:r w:rsidRPr="00EA0DBF">
              <w:rPr>
                <w:b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3472E4B9"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36BD51C4"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7F6ADC3" w14:textId="77777777" w:rsidR="00EA0DBF" w:rsidRPr="00EA0DBF" w:rsidRDefault="00EA0DBF" w:rsidP="00EA0DBF">
            <w:pPr>
              <w:jc w:val="right"/>
              <w:rPr>
                <w:bCs/>
                <w:sz w:val="22"/>
                <w:szCs w:val="22"/>
              </w:rPr>
            </w:pPr>
            <w:r w:rsidRPr="00EA0DBF">
              <w:rPr>
                <w:bCs/>
                <w:sz w:val="22"/>
                <w:szCs w:val="22"/>
              </w:rPr>
              <w:t>1 090 680,00</w:t>
            </w:r>
          </w:p>
        </w:tc>
        <w:tc>
          <w:tcPr>
            <w:tcW w:w="1701" w:type="dxa"/>
            <w:tcBorders>
              <w:top w:val="nil"/>
              <w:left w:val="nil"/>
              <w:bottom w:val="single" w:sz="4" w:space="0" w:color="auto"/>
              <w:right w:val="nil"/>
            </w:tcBorders>
            <w:shd w:val="clear" w:color="auto" w:fill="auto"/>
            <w:vAlign w:val="center"/>
            <w:hideMark/>
          </w:tcPr>
          <w:p w14:paraId="6D74D858" w14:textId="77777777" w:rsidR="00EA0DBF" w:rsidRPr="00EA0DBF" w:rsidRDefault="00EA0DBF" w:rsidP="00EA0DBF">
            <w:pPr>
              <w:jc w:val="right"/>
              <w:rPr>
                <w:bCs/>
                <w:sz w:val="22"/>
                <w:szCs w:val="22"/>
              </w:rPr>
            </w:pPr>
            <w:r w:rsidRPr="00EA0DBF">
              <w:rPr>
                <w:bCs/>
                <w:sz w:val="22"/>
                <w:szCs w:val="22"/>
              </w:rPr>
              <w:t>1 090 680,00</w:t>
            </w:r>
          </w:p>
        </w:tc>
        <w:tc>
          <w:tcPr>
            <w:tcW w:w="1701" w:type="dxa"/>
            <w:tcBorders>
              <w:top w:val="nil"/>
              <w:left w:val="single" w:sz="4" w:space="0" w:color="auto"/>
              <w:bottom w:val="single" w:sz="4" w:space="0" w:color="auto"/>
              <w:right w:val="nil"/>
            </w:tcBorders>
            <w:shd w:val="clear" w:color="auto" w:fill="auto"/>
            <w:vAlign w:val="center"/>
            <w:hideMark/>
          </w:tcPr>
          <w:p w14:paraId="369CA540"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27C56B3" w14:textId="77777777" w:rsidR="00EA0DBF" w:rsidRPr="00EA0DBF" w:rsidRDefault="00EA0DBF" w:rsidP="00EA0DBF">
            <w:pPr>
              <w:jc w:val="right"/>
              <w:rPr>
                <w:bCs/>
                <w:sz w:val="22"/>
                <w:szCs w:val="22"/>
              </w:rPr>
            </w:pPr>
            <w:r w:rsidRPr="00EA0DBF">
              <w:rPr>
                <w:bCs/>
                <w:sz w:val="22"/>
                <w:szCs w:val="22"/>
              </w:rPr>
              <w:t>100%</w:t>
            </w:r>
          </w:p>
        </w:tc>
      </w:tr>
      <w:tr w:rsidR="00EA0DBF" w:rsidRPr="00EA0DBF" w14:paraId="521EDA7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642AC8C" w14:textId="77777777" w:rsidR="00EA0DBF" w:rsidRPr="00EA0DBF" w:rsidRDefault="00EA0DBF" w:rsidP="00EA0DBF">
            <w:pPr>
              <w:rPr>
                <w:bCs/>
                <w:iCs/>
                <w:sz w:val="22"/>
                <w:szCs w:val="22"/>
              </w:rPr>
            </w:pPr>
            <w:r w:rsidRPr="00EA0DBF">
              <w:rPr>
                <w:bCs/>
                <w:iCs/>
                <w:sz w:val="22"/>
                <w:szCs w:val="22"/>
              </w:rPr>
              <w:lastRenderedPageBreak/>
              <w:t>Проведение выборов и референдумов депутатов</w:t>
            </w:r>
          </w:p>
        </w:tc>
        <w:tc>
          <w:tcPr>
            <w:tcW w:w="709" w:type="dxa"/>
            <w:tcBorders>
              <w:top w:val="nil"/>
              <w:left w:val="nil"/>
              <w:bottom w:val="single" w:sz="4" w:space="0" w:color="000000"/>
              <w:right w:val="single" w:sz="4" w:space="0" w:color="000000"/>
            </w:tcBorders>
            <w:shd w:val="clear" w:color="auto" w:fill="auto"/>
            <w:vAlign w:val="center"/>
            <w:hideMark/>
          </w:tcPr>
          <w:p w14:paraId="76E27F3A"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A37C463"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7875EE97" w14:textId="77777777" w:rsidR="00EA0DBF" w:rsidRPr="00EA0DBF" w:rsidRDefault="00EA0DBF" w:rsidP="00EA0DBF">
            <w:pPr>
              <w:jc w:val="center"/>
              <w:rPr>
                <w:bCs/>
                <w:iCs/>
                <w:sz w:val="22"/>
                <w:szCs w:val="22"/>
              </w:rPr>
            </w:pPr>
            <w:r w:rsidRPr="00EA0DBF">
              <w:rPr>
                <w:bCs/>
                <w:i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5F4F14E2" w14:textId="77777777" w:rsidR="00EA0DBF" w:rsidRPr="00EA0DBF" w:rsidRDefault="00EA0DBF" w:rsidP="00EA0DBF">
            <w:pPr>
              <w:jc w:val="center"/>
              <w:rPr>
                <w:bCs/>
                <w:iCs/>
                <w:sz w:val="22"/>
                <w:szCs w:val="22"/>
              </w:rPr>
            </w:pPr>
            <w:r w:rsidRPr="00EA0DBF">
              <w:rPr>
                <w:bCs/>
                <w:iCs/>
                <w:sz w:val="22"/>
                <w:szCs w:val="22"/>
              </w:rPr>
              <w:t>99 3 00 00000</w:t>
            </w:r>
          </w:p>
        </w:tc>
        <w:tc>
          <w:tcPr>
            <w:tcW w:w="780" w:type="dxa"/>
            <w:tcBorders>
              <w:top w:val="nil"/>
              <w:left w:val="nil"/>
              <w:bottom w:val="single" w:sz="4" w:space="0" w:color="000000"/>
              <w:right w:val="single" w:sz="4" w:space="0" w:color="000000"/>
            </w:tcBorders>
            <w:shd w:val="clear" w:color="auto" w:fill="auto"/>
            <w:vAlign w:val="center"/>
            <w:hideMark/>
          </w:tcPr>
          <w:p w14:paraId="77E11005"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0307B91" w14:textId="77777777" w:rsidR="00EA0DBF" w:rsidRPr="00EA0DBF" w:rsidRDefault="00EA0DBF" w:rsidP="00EA0DBF">
            <w:pPr>
              <w:jc w:val="right"/>
              <w:rPr>
                <w:bCs/>
                <w:iCs/>
                <w:sz w:val="22"/>
                <w:szCs w:val="22"/>
              </w:rPr>
            </w:pPr>
            <w:r w:rsidRPr="00EA0DBF">
              <w:rPr>
                <w:bCs/>
                <w:iCs/>
                <w:sz w:val="22"/>
                <w:szCs w:val="22"/>
              </w:rPr>
              <w:t>1 090 680,00</w:t>
            </w:r>
          </w:p>
        </w:tc>
        <w:tc>
          <w:tcPr>
            <w:tcW w:w="1701" w:type="dxa"/>
            <w:tcBorders>
              <w:top w:val="nil"/>
              <w:left w:val="nil"/>
              <w:bottom w:val="single" w:sz="4" w:space="0" w:color="auto"/>
              <w:right w:val="nil"/>
            </w:tcBorders>
            <w:shd w:val="clear" w:color="auto" w:fill="auto"/>
            <w:vAlign w:val="center"/>
            <w:hideMark/>
          </w:tcPr>
          <w:p w14:paraId="2F0124F2" w14:textId="77777777" w:rsidR="00EA0DBF" w:rsidRPr="00EA0DBF" w:rsidRDefault="00EA0DBF" w:rsidP="00EA0DBF">
            <w:pPr>
              <w:jc w:val="right"/>
              <w:rPr>
                <w:bCs/>
                <w:iCs/>
                <w:sz w:val="22"/>
                <w:szCs w:val="22"/>
              </w:rPr>
            </w:pPr>
            <w:r w:rsidRPr="00EA0DBF">
              <w:rPr>
                <w:bCs/>
                <w:iCs/>
                <w:sz w:val="22"/>
                <w:szCs w:val="22"/>
              </w:rPr>
              <w:t>1 090 680,00</w:t>
            </w:r>
          </w:p>
        </w:tc>
        <w:tc>
          <w:tcPr>
            <w:tcW w:w="1701" w:type="dxa"/>
            <w:tcBorders>
              <w:top w:val="nil"/>
              <w:left w:val="single" w:sz="4" w:space="0" w:color="auto"/>
              <w:bottom w:val="single" w:sz="4" w:space="0" w:color="auto"/>
              <w:right w:val="nil"/>
            </w:tcBorders>
            <w:shd w:val="clear" w:color="auto" w:fill="auto"/>
            <w:vAlign w:val="center"/>
            <w:hideMark/>
          </w:tcPr>
          <w:p w14:paraId="59F32563"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FEE401F"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5E25F10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4AF4AEB" w14:textId="77777777" w:rsidR="00EA0DBF" w:rsidRPr="00EA0DBF" w:rsidRDefault="00EA0DBF" w:rsidP="00EA0DBF">
            <w:pPr>
              <w:rPr>
                <w:bCs/>
                <w:sz w:val="22"/>
                <w:szCs w:val="22"/>
              </w:rPr>
            </w:pPr>
            <w:r w:rsidRPr="00EA0DBF">
              <w:rPr>
                <w:bCs/>
                <w:sz w:val="22"/>
                <w:szCs w:val="22"/>
              </w:rPr>
              <w:t>Специальные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53D9C46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44FA11E"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DE4DA9B" w14:textId="77777777" w:rsidR="00EA0DBF" w:rsidRPr="00EA0DBF" w:rsidRDefault="00EA0DBF" w:rsidP="00EA0DBF">
            <w:pPr>
              <w:jc w:val="center"/>
              <w:rPr>
                <w:bCs/>
                <w:sz w:val="22"/>
                <w:szCs w:val="22"/>
              </w:rPr>
            </w:pPr>
            <w:r w:rsidRPr="00EA0DBF">
              <w:rPr>
                <w:b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2FA35CED" w14:textId="77777777" w:rsidR="00EA0DBF" w:rsidRPr="00EA0DBF" w:rsidRDefault="00EA0DBF" w:rsidP="00EA0DBF">
            <w:pPr>
              <w:jc w:val="center"/>
              <w:rPr>
                <w:bCs/>
                <w:sz w:val="22"/>
                <w:szCs w:val="22"/>
              </w:rPr>
            </w:pPr>
            <w:r w:rsidRPr="00EA0DBF">
              <w:rPr>
                <w:bCs/>
                <w:sz w:val="22"/>
                <w:szCs w:val="22"/>
              </w:rPr>
              <w:t>99 3 00 10010</w:t>
            </w:r>
          </w:p>
        </w:tc>
        <w:tc>
          <w:tcPr>
            <w:tcW w:w="780" w:type="dxa"/>
            <w:tcBorders>
              <w:top w:val="nil"/>
              <w:left w:val="nil"/>
              <w:bottom w:val="single" w:sz="4" w:space="0" w:color="000000"/>
              <w:right w:val="single" w:sz="4" w:space="0" w:color="000000"/>
            </w:tcBorders>
            <w:shd w:val="clear" w:color="auto" w:fill="auto"/>
            <w:vAlign w:val="center"/>
            <w:hideMark/>
          </w:tcPr>
          <w:p w14:paraId="2930CA2A" w14:textId="77777777" w:rsidR="00EA0DBF" w:rsidRPr="00EA0DBF" w:rsidRDefault="00EA0DBF" w:rsidP="00EA0DBF">
            <w:pPr>
              <w:jc w:val="center"/>
              <w:rPr>
                <w:bCs/>
                <w:sz w:val="22"/>
                <w:szCs w:val="22"/>
              </w:rPr>
            </w:pPr>
            <w:r w:rsidRPr="00EA0DBF">
              <w:rPr>
                <w:bCs/>
                <w:sz w:val="22"/>
                <w:szCs w:val="22"/>
              </w:rPr>
              <w:t>800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FC86D79" w14:textId="77777777" w:rsidR="00EA0DBF" w:rsidRPr="00EA0DBF" w:rsidRDefault="00EA0DBF" w:rsidP="00EA0DBF">
            <w:pPr>
              <w:jc w:val="right"/>
              <w:rPr>
                <w:bCs/>
                <w:sz w:val="22"/>
                <w:szCs w:val="22"/>
              </w:rPr>
            </w:pPr>
            <w:r w:rsidRPr="00EA0DBF">
              <w:rPr>
                <w:bCs/>
                <w:sz w:val="22"/>
                <w:szCs w:val="22"/>
              </w:rPr>
              <w:t>1 090 680,00</w:t>
            </w:r>
          </w:p>
        </w:tc>
        <w:tc>
          <w:tcPr>
            <w:tcW w:w="1701" w:type="dxa"/>
            <w:tcBorders>
              <w:top w:val="nil"/>
              <w:left w:val="nil"/>
              <w:bottom w:val="single" w:sz="4" w:space="0" w:color="auto"/>
              <w:right w:val="nil"/>
            </w:tcBorders>
            <w:shd w:val="clear" w:color="auto" w:fill="auto"/>
            <w:vAlign w:val="center"/>
            <w:hideMark/>
          </w:tcPr>
          <w:p w14:paraId="571C87FB" w14:textId="77777777" w:rsidR="00EA0DBF" w:rsidRPr="00EA0DBF" w:rsidRDefault="00EA0DBF" w:rsidP="00EA0DBF">
            <w:pPr>
              <w:jc w:val="right"/>
              <w:rPr>
                <w:bCs/>
                <w:sz w:val="22"/>
                <w:szCs w:val="22"/>
              </w:rPr>
            </w:pPr>
            <w:r w:rsidRPr="00EA0DBF">
              <w:rPr>
                <w:bCs/>
                <w:sz w:val="22"/>
                <w:szCs w:val="22"/>
              </w:rPr>
              <w:t>1 090 680,00</w:t>
            </w:r>
          </w:p>
        </w:tc>
        <w:tc>
          <w:tcPr>
            <w:tcW w:w="1701" w:type="dxa"/>
            <w:tcBorders>
              <w:top w:val="nil"/>
              <w:left w:val="single" w:sz="4" w:space="0" w:color="auto"/>
              <w:bottom w:val="single" w:sz="4" w:space="0" w:color="auto"/>
              <w:right w:val="nil"/>
            </w:tcBorders>
            <w:shd w:val="clear" w:color="auto" w:fill="auto"/>
            <w:vAlign w:val="center"/>
            <w:hideMark/>
          </w:tcPr>
          <w:p w14:paraId="7C999DE4"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C4B41BE" w14:textId="77777777" w:rsidR="00EA0DBF" w:rsidRPr="00EA0DBF" w:rsidRDefault="00EA0DBF" w:rsidP="00EA0DBF">
            <w:pPr>
              <w:jc w:val="right"/>
              <w:rPr>
                <w:bCs/>
                <w:sz w:val="22"/>
                <w:szCs w:val="22"/>
              </w:rPr>
            </w:pPr>
            <w:r w:rsidRPr="00EA0DBF">
              <w:rPr>
                <w:bCs/>
                <w:sz w:val="22"/>
                <w:szCs w:val="22"/>
              </w:rPr>
              <w:t>100%</w:t>
            </w:r>
          </w:p>
        </w:tc>
      </w:tr>
      <w:tr w:rsidR="00EA0DBF" w:rsidRPr="00EA0DBF" w14:paraId="1A569476"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09DC0E3" w14:textId="77777777" w:rsidR="00EA0DBF" w:rsidRPr="00EA0DBF" w:rsidRDefault="00EA0DBF" w:rsidP="00EA0DBF">
            <w:pPr>
              <w:rPr>
                <w:bCs/>
                <w:sz w:val="22"/>
                <w:szCs w:val="22"/>
              </w:rPr>
            </w:pPr>
            <w:r w:rsidRPr="00EA0DBF">
              <w:rPr>
                <w:bCs/>
                <w:sz w:val="22"/>
                <w:szCs w:val="22"/>
              </w:rPr>
              <w:t>Резервные фонды</w:t>
            </w:r>
          </w:p>
        </w:tc>
        <w:tc>
          <w:tcPr>
            <w:tcW w:w="709" w:type="dxa"/>
            <w:tcBorders>
              <w:top w:val="nil"/>
              <w:left w:val="nil"/>
              <w:bottom w:val="single" w:sz="4" w:space="0" w:color="000000"/>
              <w:right w:val="single" w:sz="4" w:space="0" w:color="000000"/>
            </w:tcBorders>
            <w:shd w:val="clear" w:color="auto" w:fill="auto"/>
            <w:vAlign w:val="center"/>
            <w:hideMark/>
          </w:tcPr>
          <w:p w14:paraId="6EFDA8A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43B963D"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4CFF62F9" w14:textId="77777777" w:rsidR="00EA0DBF" w:rsidRPr="00EA0DBF" w:rsidRDefault="00EA0DBF" w:rsidP="00EA0DBF">
            <w:pPr>
              <w:jc w:val="center"/>
              <w:rPr>
                <w:bCs/>
                <w:sz w:val="22"/>
                <w:szCs w:val="22"/>
              </w:rPr>
            </w:pPr>
            <w:r w:rsidRPr="00EA0DBF">
              <w:rPr>
                <w:bCs/>
                <w:sz w:val="22"/>
                <w:szCs w:val="22"/>
              </w:rPr>
              <w:t>11</w:t>
            </w:r>
          </w:p>
        </w:tc>
        <w:tc>
          <w:tcPr>
            <w:tcW w:w="1559" w:type="dxa"/>
            <w:tcBorders>
              <w:top w:val="nil"/>
              <w:left w:val="nil"/>
              <w:bottom w:val="single" w:sz="4" w:space="0" w:color="000000"/>
              <w:right w:val="single" w:sz="4" w:space="0" w:color="000000"/>
            </w:tcBorders>
            <w:shd w:val="clear" w:color="auto" w:fill="auto"/>
            <w:vAlign w:val="center"/>
            <w:hideMark/>
          </w:tcPr>
          <w:p w14:paraId="7C84C8DD"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0D1AC165"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67A03F3" w14:textId="77777777" w:rsidR="00EA0DBF" w:rsidRPr="00EA0DBF" w:rsidRDefault="00EA0DBF" w:rsidP="00EA0DBF">
            <w:pPr>
              <w:jc w:val="right"/>
              <w:rPr>
                <w:bCs/>
                <w:sz w:val="22"/>
                <w:szCs w:val="22"/>
              </w:rPr>
            </w:pPr>
            <w:r w:rsidRPr="00EA0DBF">
              <w:rPr>
                <w:bCs/>
                <w:sz w:val="22"/>
                <w:szCs w:val="22"/>
              </w:rPr>
              <w:t>1 500 000,00</w:t>
            </w:r>
          </w:p>
        </w:tc>
        <w:tc>
          <w:tcPr>
            <w:tcW w:w="1701" w:type="dxa"/>
            <w:tcBorders>
              <w:top w:val="nil"/>
              <w:left w:val="nil"/>
              <w:bottom w:val="single" w:sz="4" w:space="0" w:color="auto"/>
              <w:right w:val="nil"/>
            </w:tcBorders>
            <w:shd w:val="clear" w:color="auto" w:fill="auto"/>
            <w:vAlign w:val="center"/>
            <w:hideMark/>
          </w:tcPr>
          <w:p w14:paraId="21F66D53"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05CCE026" w14:textId="77777777" w:rsidR="00EA0DBF" w:rsidRPr="00EA0DBF" w:rsidRDefault="00EA0DBF" w:rsidP="00EA0DBF">
            <w:pPr>
              <w:jc w:val="right"/>
              <w:rPr>
                <w:bCs/>
                <w:sz w:val="22"/>
                <w:szCs w:val="22"/>
              </w:rPr>
            </w:pPr>
            <w:r w:rsidRPr="00EA0DBF">
              <w:rPr>
                <w:bCs/>
                <w:sz w:val="22"/>
                <w:szCs w:val="22"/>
              </w:rPr>
              <w:t>1 500 000,00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FBFC0DD" w14:textId="77777777" w:rsidR="00EA0DBF" w:rsidRPr="00EA0DBF" w:rsidRDefault="00EA0DBF" w:rsidP="00EA0DBF">
            <w:pPr>
              <w:jc w:val="right"/>
              <w:rPr>
                <w:bCs/>
                <w:sz w:val="22"/>
                <w:szCs w:val="22"/>
              </w:rPr>
            </w:pPr>
            <w:r w:rsidRPr="00EA0DBF">
              <w:rPr>
                <w:bCs/>
                <w:sz w:val="22"/>
                <w:szCs w:val="22"/>
              </w:rPr>
              <w:t>0%</w:t>
            </w:r>
          </w:p>
        </w:tc>
      </w:tr>
      <w:tr w:rsidR="00EA0DBF" w:rsidRPr="00EA0DBF" w14:paraId="2AE2996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68A32DC"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7ECDDA0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A32B3B6"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46250D2E" w14:textId="77777777" w:rsidR="00EA0DBF" w:rsidRPr="00EA0DBF" w:rsidRDefault="00EA0DBF" w:rsidP="00EA0DBF">
            <w:pPr>
              <w:jc w:val="center"/>
              <w:rPr>
                <w:bCs/>
                <w:sz w:val="22"/>
                <w:szCs w:val="22"/>
              </w:rPr>
            </w:pPr>
            <w:r w:rsidRPr="00EA0DBF">
              <w:rPr>
                <w:bCs/>
                <w:sz w:val="22"/>
                <w:szCs w:val="22"/>
              </w:rPr>
              <w:t>11</w:t>
            </w:r>
          </w:p>
        </w:tc>
        <w:tc>
          <w:tcPr>
            <w:tcW w:w="1559" w:type="dxa"/>
            <w:tcBorders>
              <w:top w:val="nil"/>
              <w:left w:val="nil"/>
              <w:bottom w:val="single" w:sz="4" w:space="0" w:color="000000"/>
              <w:right w:val="single" w:sz="4" w:space="0" w:color="000000"/>
            </w:tcBorders>
            <w:shd w:val="clear" w:color="auto" w:fill="auto"/>
            <w:vAlign w:val="center"/>
            <w:hideMark/>
          </w:tcPr>
          <w:p w14:paraId="1677832B"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01EFB9DA"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4B9A0A2" w14:textId="77777777" w:rsidR="00EA0DBF" w:rsidRPr="00EA0DBF" w:rsidRDefault="00EA0DBF" w:rsidP="00EA0DBF">
            <w:pPr>
              <w:jc w:val="right"/>
              <w:rPr>
                <w:bCs/>
                <w:sz w:val="22"/>
                <w:szCs w:val="22"/>
              </w:rPr>
            </w:pPr>
            <w:r w:rsidRPr="00EA0DBF">
              <w:rPr>
                <w:bCs/>
                <w:sz w:val="22"/>
                <w:szCs w:val="22"/>
              </w:rPr>
              <w:t>1 500 000,00</w:t>
            </w:r>
          </w:p>
        </w:tc>
        <w:tc>
          <w:tcPr>
            <w:tcW w:w="1701" w:type="dxa"/>
            <w:tcBorders>
              <w:top w:val="nil"/>
              <w:left w:val="nil"/>
              <w:bottom w:val="single" w:sz="4" w:space="0" w:color="auto"/>
              <w:right w:val="nil"/>
            </w:tcBorders>
            <w:shd w:val="clear" w:color="auto" w:fill="auto"/>
            <w:vAlign w:val="center"/>
            <w:hideMark/>
          </w:tcPr>
          <w:p w14:paraId="405448C9"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7C792101" w14:textId="77777777" w:rsidR="00EA0DBF" w:rsidRPr="00EA0DBF" w:rsidRDefault="00EA0DBF" w:rsidP="00EA0DBF">
            <w:pPr>
              <w:jc w:val="right"/>
              <w:rPr>
                <w:bCs/>
                <w:sz w:val="22"/>
                <w:szCs w:val="22"/>
              </w:rPr>
            </w:pPr>
            <w:r w:rsidRPr="00EA0DBF">
              <w:rPr>
                <w:bCs/>
                <w:sz w:val="22"/>
                <w:szCs w:val="22"/>
              </w:rPr>
              <w:t>1 500 000,00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DF42956" w14:textId="77777777" w:rsidR="00EA0DBF" w:rsidRPr="00EA0DBF" w:rsidRDefault="00EA0DBF" w:rsidP="00EA0DBF">
            <w:pPr>
              <w:jc w:val="right"/>
              <w:rPr>
                <w:bCs/>
                <w:sz w:val="22"/>
                <w:szCs w:val="22"/>
              </w:rPr>
            </w:pPr>
            <w:r w:rsidRPr="00EA0DBF">
              <w:rPr>
                <w:bCs/>
                <w:sz w:val="22"/>
                <w:szCs w:val="22"/>
              </w:rPr>
              <w:t>0%</w:t>
            </w:r>
          </w:p>
        </w:tc>
      </w:tr>
      <w:tr w:rsidR="00EA0DBF" w:rsidRPr="00EA0DBF" w14:paraId="565C665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223604D" w14:textId="77777777" w:rsidR="00EA0DBF" w:rsidRPr="00EA0DBF" w:rsidRDefault="00EA0DBF" w:rsidP="00EA0DBF">
            <w:pPr>
              <w:rPr>
                <w:bCs/>
                <w:iCs/>
                <w:sz w:val="22"/>
                <w:szCs w:val="22"/>
              </w:rPr>
            </w:pPr>
            <w:r w:rsidRPr="00EA0DBF">
              <w:rPr>
                <w:bCs/>
                <w:iCs/>
                <w:sz w:val="22"/>
                <w:szCs w:val="22"/>
              </w:rPr>
              <w:t>Резервный фонд местной администрации</w:t>
            </w:r>
          </w:p>
        </w:tc>
        <w:tc>
          <w:tcPr>
            <w:tcW w:w="709" w:type="dxa"/>
            <w:tcBorders>
              <w:top w:val="nil"/>
              <w:left w:val="nil"/>
              <w:bottom w:val="single" w:sz="4" w:space="0" w:color="000000"/>
              <w:right w:val="single" w:sz="4" w:space="0" w:color="000000"/>
            </w:tcBorders>
            <w:shd w:val="clear" w:color="auto" w:fill="auto"/>
            <w:vAlign w:val="center"/>
            <w:hideMark/>
          </w:tcPr>
          <w:p w14:paraId="3232550C"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FF5767D"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16CF7E0B" w14:textId="77777777" w:rsidR="00EA0DBF" w:rsidRPr="00EA0DBF" w:rsidRDefault="00EA0DBF" w:rsidP="00EA0DBF">
            <w:pPr>
              <w:jc w:val="center"/>
              <w:rPr>
                <w:bCs/>
                <w:iCs/>
                <w:sz w:val="22"/>
                <w:szCs w:val="22"/>
              </w:rPr>
            </w:pPr>
            <w:r w:rsidRPr="00EA0DBF">
              <w:rPr>
                <w:bCs/>
                <w:iCs/>
                <w:sz w:val="22"/>
                <w:szCs w:val="22"/>
              </w:rPr>
              <w:t>11</w:t>
            </w:r>
          </w:p>
        </w:tc>
        <w:tc>
          <w:tcPr>
            <w:tcW w:w="1559" w:type="dxa"/>
            <w:tcBorders>
              <w:top w:val="nil"/>
              <w:left w:val="nil"/>
              <w:bottom w:val="single" w:sz="4" w:space="0" w:color="000000"/>
              <w:right w:val="single" w:sz="4" w:space="0" w:color="000000"/>
            </w:tcBorders>
            <w:shd w:val="clear" w:color="auto" w:fill="auto"/>
            <w:vAlign w:val="center"/>
            <w:hideMark/>
          </w:tcPr>
          <w:p w14:paraId="31231D4D" w14:textId="77777777" w:rsidR="00EA0DBF" w:rsidRPr="00EA0DBF" w:rsidRDefault="00EA0DBF" w:rsidP="00EA0DBF">
            <w:pPr>
              <w:jc w:val="center"/>
              <w:rPr>
                <w:bCs/>
                <w:iCs/>
                <w:sz w:val="22"/>
                <w:szCs w:val="22"/>
              </w:rPr>
            </w:pPr>
            <w:r w:rsidRPr="00EA0DBF">
              <w:rPr>
                <w:bCs/>
                <w:iCs/>
                <w:sz w:val="22"/>
                <w:szCs w:val="22"/>
              </w:rPr>
              <w:t>99 5 00 71100</w:t>
            </w:r>
          </w:p>
        </w:tc>
        <w:tc>
          <w:tcPr>
            <w:tcW w:w="780" w:type="dxa"/>
            <w:tcBorders>
              <w:top w:val="nil"/>
              <w:left w:val="nil"/>
              <w:bottom w:val="single" w:sz="4" w:space="0" w:color="000000"/>
              <w:right w:val="single" w:sz="4" w:space="0" w:color="000000"/>
            </w:tcBorders>
            <w:shd w:val="clear" w:color="auto" w:fill="auto"/>
            <w:vAlign w:val="center"/>
            <w:hideMark/>
          </w:tcPr>
          <w:p w14:paraId="2B27DA62"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2F1990D" w14:textId="77777777" w:rsidR="00EA0DBF" w:rsidRPr="00EA0DBF" w:rsidRDefault="00EA0DBF" w:rsidP="00EA0DBF">
            <w:pPr>
              <w:jc w:val="right"/>
              <w:rPr>
                <w:bCs/>
                <w:iCs/>
                <w:sz w:val="22"/>
                <w:szCs w:val="22"/>
              </w:rPr>
            </w:pPr>
            <w:r w:rsidRPr="00EA0DBF">
              <w:rPr>
                <w:bCs/>
                <w:iCs/>
                <w:sz w:val="22"/>
                <w:szCs w:val="22"/>
              </w:rPr>
              <w:t>1 500 000,00</w:t>
            </w:r>
          </w:p>
        </w:tc>
        <w:tc>
          <w:tcPr>
            <w:tcW w:w="1701" w:type="dxa"/>
            <w:tcBorders>
              <w:top w:val="nil"/>
              <w:left w:val="nil"/>
              <w:bottom w:val="single" w:sz="4" w:space="0" w:color="auto"/>
              <w:right w:val="nil"/>
            </w:tcBorders>
            <w:shd w:val="clear" w:color="auto" w:fill="auto"/>
            <w:vAlign w:val="center"/>
            <w:hideMark/>
          </w:tcPr>
          <w:p w14:paraId="79894B14" w14:textId="77777777" w:rsidR="00EA0DBF" w:rsidRPr="00EA0DBF" w:rsidRDefault="00EA0DBF" w:rsidP="00EA0DBF">
            <w:pPr>
              <w:jc w:val="right"/>
              <w:rPr>
                <w:bCs/>
                <w:iCs/>
                <w:sz w:val="22"/>
                <w:szCs w:val="22"/>
              </w:rPr>
            </w:pPr>
            <w:r w:rsidRPr="00EA0DBF">
              <w:rPr>
                <w:bCs/>
                <w:i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231249C9" w14:textId="77777777" w:rsidR="00EA0DBF" w:rsidRPr="00EA0DBF" w:rsidRDefault="00EA0DBF" w:rsidP="00EA0DBF">
            <w:pPr>
              <w:jc w:val="right"/>
              <w:rPr>
                <w:bCs/>
                <w:iCs/>
                <w:sz w:val="22"/>
                <w:szCs w:val="22"/>
              </w:rPr>
            </w:pPr>
            <w:r w:rsidRPr="00EA0DBF">
              <w:rPr>
                <w:bCs/>
                <w:iCs/>
                <w:sz w:val="22"/>
                <w:szCs w:val="22"/>
              </w:rPr>
              <w:t>1 500 000,00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FA55FE4" w14:textId="77777777" w:rsidR="00EA0DBF" w:rsidRPr="00EA0DBF" w:rsidRDefault="00EA0DBF" w:rsidP="00EA0DBF">
            <w:pPr>
              <w:jc w:val="right"/>
              <w:rPr>
                <w:bCs/>
                <w:iCs/>
                <w:sz w:val="22"/>
                <w:szCs w:val="22"/>
              </w:rPr>
            </w:pPr>
            <w:r w:rsidRPr="00EA0DBF">
              <w:rPr>
                <w:bCs/>
                <w:iCs/>
                <w:sz w:val="22"/>
                <w:szCs w:val="22"/>
              </w:rPr>
              <w:t>0%</w:t>
            </w:r>
          </w:p>
        </w:tc>
      </w:tr>
      <w:tr w:rsidR="00EA0DBF" w:rsidRPr="00EA0DBF" w14:paraId="1A31D5E2"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1CE5658" w14:textId="77777777" w:rsidR="00EA0DBF" w:rsidRPr="00EA0DBF" w:rsidRDefault="00EA0DBF" w:rsidP="00EA0DBF">
            <w:pPr>
              <w:rPr>
                <w:bCs/>
                <w:sz w:val="22"/>
                <w:szCs w:val="22"/>
              </w:rPr>
            </w:pPr>
            <w:r w:rsidRPr="00EA0DBF">
              <w:rPr>
                <w:bCs/>
                <w:sz w:val="22"/>
                <w:szCs w:val="22"/>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14:paraId="53D33FC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A430FB5"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29BE7F1A" w14:textId="77777777" w:rsidR="00EA0DBF" w:rsidRPr="00EA0DBF" w:rsidRDefault="00EA0DBF" w:rsidP="00EA0DBF">
            <w:pPr>
              <w:jc w:val="center"/>
              <w:rPr>
                <w:bCs/>
                <w:sz w:val="22"/>
                <w:szCs w:val="22"/>
              </w:rPr>
            </w:pPr>
            <w:r w:rsidRPr="00EA0DBF">
              <w:rPr>
                <w:bCs/>
                <w:sz w:val="22"/>
                <w:szCs w:val="22"/>
              </w:rPr>
              <w:t>11</w:t>
            </w:r>
          </w:p>
        </w:tc>
        <w:tc>
          <w:tcPr>
            <w:tcW w:w="1559" w:type="dxa"/>
            <w:tcBorders>
              <w:top w:val="nil"/>
              <w:left w:val="nil"/>
              <w:bottom w:val="single" w:sz="4" w:space="0" w:color="000000"/>
              <w:right w:val="single" w:sz="4" w:space="0" w:color="000000"/>
            </w:tcBorders>
            <w:shd w:val="clear" w:color="auto" w:fill="auto"/>
            <w:vAlign w:val="center"/>
            <w:hideMark/>
          </w:tcPr>
          <w:p w14:paraId="0C1ED4F3" w14:textId="77777777" w:rsidR="00EA0DBF" w:rsidRPr="00EA0DBF" w:rsidRDefault="00EA0DBF" w:rsidP="00EA0DBF">
            <w:pPr>
              <w:jc w:val="center"/>
              <w:rPr>
                <w:bCs/>
                <w:sz w:val="22"/>
                <w:szCs w:val="22"/>
              </w:rPr>
            </w:pPr>
            <w:r w:rsidRPr="00EA0DBF">
              <w:rPr>
                <w:bCs/>
                <w:sz w:val="22"/>
                <w:szCs w:val="22"/>
              </w:rPr>
              <w:t>99 5 00 71100</w:t>
            </w:r>
          </w:p>
        </w:tc>
        <w:tc>
          <w:tcPr>
            <w:tcW w:w="780" w:type="dxa"/>
            <w:tcBorders>
              <w:top w:val="nil"/>
              <w:left w:val="nil"/>
              <w:bottom w:val="single" w:sz="4" w:space="0" w:color="000000"/>
              <w:right w:val="single" w:sz="4" w:space="0" w:color="000000"/>
            </w:tcBorders>
            <w:shd w:val="clear" w:color="auto" w:fill="auto"/>
            <w:vAlign w:val="center"/>
            <w:hideMark/>
          </w:tcPr>
          <w:p w14:paraId="15DC3337" w14:textId="77777777" w:rsidR="00EA0DBF" w:rsidRPr="00EA0DBF" w:rsidRDefault="00EA0DBF" w:rsidP="00EA0DBF">
            <w:pPr>
              <w:jc w:val="center"/>
              <w:rPr>
                <w:bCs/>
                <w:sz w:val="22"/>
                <w:szCs w:val="22"/>
              </w:rPr>
            </w:pPr>
            <w:r w:rsidRPr="00EA0DBF">
              <w:rPr>
                <w:bCs/>
                <w:sz w:val="22"/>
                <w:szCs w:val="22"/>
              </w:rPr>
              <w:t>800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BA57CA7" w14:textId="77777777" w:rsidR="00EA0DBF" w:rsidRPr="00EA0DBF" w:rsidRDefault="00EA0DBF" w:rsidP="00EA0DBF">
            <w:pPr>
              <w:jc w:val="right"/>
              <w:rPr>
                <w:bCs/>
                <w:sz w:val="22"/>
                <w:szCs w:val="22"/>
              </w:rPr>
            </w:pPr>
            <w:r w:rsidRPr="00EA0DBF">
              <w:rPr>
                <w:bCs/>
                <w:sz w:val="22"/>
                <w:szCs w:val="22"/>
              </w:rPr>
              <w:t>1 500 000,00</w:t>
            </w:r>
          </w:p>
        </w:tc>
        <w:tc>
          <w:tcPr>
            <w:tcW w:w="1701" w:type="dxa"/>
            <w:tcBorders>
              <w:top w:val="nil"/>
              <w:left w:val="nil"/>
              <w:bottom w:val="single" w:sz="4" w:space="0" w:color="auto"/>
              <w:right w:val="nil"/>
            </w:tcBorders>
            <w:shd w:val="clear" w:color="auto" w:fill="auto"/>
            <w:vAlign w:val="center"/>
            <w:hideMark/>
          </w:tcPr>
          <w:p w14:paraId="56ABEAEF"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1C60AB9E" w14:textId="77777777" w:rsidR="00EA0DBF" w:rsidRPr="00EA0DBF" w:rsidRDefault="00EA0DBF" w:rsidP="00EA0DBF">
            <w:pPr>
              <w:jc w:val="right"/>
              <w:rPr>
                <w:bCs/>
                <w:sz w:val="22"/>
                <w:szCs w:val="22"/>
              </w:rPr>
            </w:pPr>
            <w:r w:rsidRPr="00EA0DBF">
              <w:rPr>
                <w:bCs/>
                <w:sz w:val="22"/>
                <w:szCs w:val="22"/>
              </w:rPr>
              <w:t>1 500 000,00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3A4893E" w14:textId="77777777" w:rsidR="00EA0DBF" w:rsidRPr="00EA0DBF" w:rsidRDefault="00EA0DBF" w:rsidP="00EA0DBF">
            <w:pPr>
              <w:jc w:val="right"/>
              <w:rPr>
                <w:bCs/>
                <w:sz w:val="22"/>
                <w:szCs w:val="22"/>
              </w:rPr>
            </w:pPr>
            <w:r w:rsidRPr="00EA0DBF">
              <w:rPr>
                <w:bCs/>
                <w:sz w:val="22"/>
                <w:szCs w:val="22"/>
              </w:rPr>
              <w:t>0%</w:t>
            </w:r>
          </w:p>
        </w:tc>
      </w:tr>
      <w:tr w:rsidR="00EA0DBF" w:rsidRPr="00EA0DBF" w14:paraId="757D6B7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4E70816" w14:textId="77777777" w:rsidR="00EA0DBF" w:rsidRPr="00EA0DBF" w:rsidRDefault="00EA0DBF" w:rsidP="00EA0DBF">
            <w:pPr>
              <w:rPr>
                <w:bCs/>
                <w:sz w:val="22"/>
                <w:szCs w:val="22"/>
              </w:rPr>
            </w:pPr>
            <w:r w:rsidRPr="00EA0DBF">
              <w:rPr>
                <w:bCs/>
                <w:sz w:val="22"/>
                <w:szCs w:val="22"/>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14:paraId="2E2DE45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19CFDB3"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EBD82AF"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774B586D"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208C3A52"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EA624D8" w14:textId="77777777" w:rsidR="00EA0DBF" w:rsidRPr="00EA0DBF" w:rsidRDefault="00EA0DBF" w:rsidP="00EA0DBF">
            <w:pPr>
              <w:jc w:val="right"/>
              <w:rPr>
                <w:bCs/>
                <w:sz w:val="22"/>
                <w:szCs w:val="22"/>
              </w:rPr>
            </w:pPr>
            <w:r w:rsidRPr="00EA0DBF">
              <w:rPr>
                <w:bCs/>
                <w:sz w:val="22"/>
                <w:szCs w:val="22"/>
              </w:rPr>
              <w:t>76 827 690,28</w:t>
            </w:r>
          </w:p>
        </w:tc>
        <w:tc>
          <w:tcPr>
            <w:tcW w:w="1701" w:type="dxa"/>
            <w:tcBorders>
              <w:top w:val="nil"/>
              <w:left w:val="nil"/>
              <w:bottom w:val="single" w:sz="4" w:space="0" w:color="auto"/>
              <w:right w:val="nil"/>
            </w:tcBorders>
            <w:shd w:val="clear" w:color="auto" w:fill="auto"/>
            <w:vAlign w:val="center"/>
            <w:hideMark/>
          </w:tcPr>
          <w:p w14:paraId="06E05022" w14:textId="77777777" w:rsidR="00EA0DBF" w:rsidRPr="00EA0DBF" w:rsidRDefault="00EA0DBF" w:rsidP="00EA0DBF">
            <w:pPr>
              <w:jc w:val="right"/>
              <w:rPr>
                <w:bCs/>
                <w:sz w:val="22"/>
                <w:szCs w:val="22"/>
              </w:rPr>
            </w:pPr>
            <w:r w:rsidRPr="00EA0DBF">
              <w:rPr>
                <w:bCs/>
                <w:sz w:val="22"/>
                <w:szCs w:val="22"/>
              </w:rPr>
              <w:t>25 030 508,60</w:t>
            </w:r>
          </w:p>
        </w:tc>
        <w:tc>
          <w:tcPr>
            <w:tcW w:w="1701" w:type="dxa"/>
            <w:tcBorders>
              <w:top w:val="nil"/>
              <w:left w:val="single" w:sz="4" w:space="0" w:color="auto"/>
              <w:bottom w:val="single" w:sz="4" w:space="0" w:color="auto"/>
              <w:right w:val="nil"/>
            </w:tcBorders>
            <w:shd w:val="clear" w:color="auto" w:fill="auto"/>
            <w:vAlign w:val="center"/>
            <w:hideMark/>
          </w:tcPr>
          <w:p w14:paraId="666EDDC6" w14:textId="77777777" w:rsidR="00EA0DBF" w:rsidRPr="00EA0DBF" w:rsidRDefault="00EA0DBF" w:rsidP="00EA0DBF">
            <w:pPr>
              <w:jc w:val="right"/>
              <w:rPr>
                <w:bCs/>
                <w:sz w:val="22"/>
                <w:szCs w:val="22"/>
              </w:rPr>
            </w:pPr>
            <w:r w:rsidRPr="00EA0DBF">
              <w:rPr>
                <w:bCs/>
                <w:sz w:val="22"/>
                <w:szCs w:val="22"/>
              </w:rPr>
              <w:t>51 797 181,68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63EE253" w14:textId="77777777" w:rsidR="00EA0DBF" w:rsidRPr="00EA0DBF" w:rsidRDefault="00EA0DBF" w:rsidP="00EA0DBF">
            <w:pPr>
              <w:jc w:val="right"/>
              <w:rPr>
                <w:bCs/>
                <w:sz w:val="22"/>
                <w:szCs w:val="22"/>
              </w:rPr>
            </w:pPr>
            <w:r w:rsidRPr="00EA0DBF">
              <w:rPr>
                <w:bCs/>
                <w:sz w:val="22"/>
                <w:szCs w:val="22"/>
              </w:rPr>
              <w:t>33%</w:t>
            </w:r>
          </w:p>
        </w:tc>
      </w:tr>
      <w:tr w:rsidR="00EA0DBF" w:rsidRPr="00EA0DBF" w14:paraId="00B8718C"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7914C03" w14:textId="77777777" w:rsidR="00EA0DBF" w:rsidRPr="00EA0DBF" w:rsidRDefault="00EA0DBF" w:rsidP="00EA0DBF">
            <w:pPr>
              <w:rPr>
                <w:bCs/>
                <w:sz w:val="22"/>
                <w:szCs w:val="22"/>
              </w:rPr>
            </w:pPr>
            <w:r w:rsidRPr="00EA0DBF">
              <w:rPr>
                <w:bCs/>
                <w:sz w:val="22"/>
                <w:szCs w:val="22"/>
              </w:rPr>
              <w:t>Профилактика правонарушений</w:t>
            </w:r>
          </w:p>
        </w:tc>
        <w:tc>
          <w:tcPr>
            <w:tcW w:w="709" w:type="dxa"/>
            <w:tcBorders>
              <w:top w:val="nil"/>
              <w:left w:val="nil"/>
              <w:bottom w:val="single" w:sz="4" w:space="0" w:color="000000"/>
              <w:right w:val="single" w:sz="4" w:space="0" w:color="000000"/>
            </w:tcBorders>
            <w:shd w:val="clear" w:color="auto" w:fill="auto"/>
            <w:vAlign w:val="center"/>
            <w:hideMark/>
          </w:tcPr>
          <w:p w14:paraId="4C1DF28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3EDB395"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410F17BF"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7B0ED233" w14:textId="77777777" w:rsidR="00EA0DBF" w:rsidRPr="00EA0DBF" w:rsidRDefault="00EA0DBF" w:rsidP="00EA0DBF">
            <w:pPr>
              <w:jc w:val="center"/>
              <w:rPr>
                <w:bCs/>
                <w:sz w:val="22"/>
                <w:szCs w:val="22"/>
              </w:rPr>
            </w:pPr>
            <w:r w:rsidRPr="00EA0DBF">
              <w:rPr>
                <w:bCs/>
                <w:sz w:val="22"/>
                <w:szCs w:val="22"/>
              </w:rPr>
              <w:t>54 0 00 00000</w:t>
            </w:r>
          </w:p>
        </w:tc>
        <w:tc>
          <w:tcPr>
            <w:tcW w:w="780" w:type="dxa"/>
            <w:tcBorders>
              <w:top w:val="nil"/>
              <w:left w:val="nil"/>
              <w:bottom w:val="single" w:sz="4" w:space="0" w:color="000000"/>
              <w:right w:val="single" w:sz="4" w:space="0" w:color="000000"/>
            </w:tcBorders>
            <w:shd w:val="clear" w:color="auto" w:fill="auto"/>
            <w:vAlign w:val="center"/>
            <w:hideMark/>
          </w:tcPr>
          <w:p w14:paraId="02A2EA3D"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F00D571" w14:textId="77777777" w:rsidR="00EA0DBF" w:rsidRPr="00EA0DBF" w:rsidRDefault="00EA0DBF" w:rsidP="00EA0DBF">
            <w:pPr>
              <w:jc w:val="right"/>
              <w:rPr>
                <w:bCs/>
                <w:sz w:val="22"/>
                <w:szCs w:val="22"/>
              </w:rPr>
            </w:pPr>
            <w:r w:rsidRPr="00EA0DBF">
              <w:rPr>
                <w:bCs/>
                <w:sz w:val="22"/>
                <w:szCs w:val="22"/>
              </w:rPr>
              <w:t>545 961,28</w:t>
            </w:r>
          </w:p>
        </w:tc>
        <w:tc>
          <w:tcPr>
            <w:tcW w:w="1701" w:type="dxa"/>
            <w:tcBorders>
              <w:top w:val="nil"/>
              <w:left w:val="nil"/>
              <w:bottom w:val="single" w:sz="4" w:space="0" w:color="auto"/>
              <w:right w:val="nil"/>
            </w:tcBorders>
            <w:shd w:val="clear" w:color="auto" w:fill="auto"/>
            <w:vAlign w:val="center"/>
            <w:hideMark/>
          </w:tcPr>
          <w:p w14:paraId="1E091B22" w14:textId="77777777" w:rsidR="00EA0DBF" w:rsidRPr="00EA0DBF" w:rsidRDefault="00EA0DBF" w:rsidP="00EA0DBF">
            <w:pPr>
              <w:jc w:val="right"/>
              <w:rPr>
                <w:bCs/>
                <w:sz w:val="22"/>
                <w:szCs w:val="22"/>
              </w:rPr>
            </w:pPr>
            <w:r w:rsidRPr="00EA0DBF">
              <w:rPr>
                <w:bCs/>
                <w:sz w:val="22"/>
                <w:szCs w:val="22"/>
              </w:rPr>
              <w:t>545 961,28</w:t>
            </w:r>
          </w:p>
        </w:tc>
        <w:tc>
          <w:tcPr>
            <w:tcW w:w="1701" w:type="dxa"/>
            <w:tcBorders>
              <w:top w:val="nil"/>
              <w:left w:val="single" w:sz="4" w:space="0" w:color="auto"/>
              <w:bottom w:val="single" w:sz="4" w:space="0" w:color="auto"/>
              <w:right w:val="nil"/>
            </w:tcBorders>
            <w:shd w:val="clear" w:color="auto" w:fill="auto"/>
            <w:vAlign w:val="center"/>
            <w:hideMark/>
          </w:tcPr>
          <w:p w14:paraId="5E62B1FB"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B52C0BB" w14:textId="77777777" w:rsidR="00EA0DBF" w:rsidRPr="00EA0DBF" w:rsidRDefault="00EA0DBF" w:rsidP="00EA0DBF">
            <w:pPr>
              <w:jc w:val="right"/>
              <w:rPr>
                <w:bCs/>
                <w:sz w:val="22"/>
                <w:szCs w:val="22"/>
              </w:rPr>
            </w:pPr>
            <w:r w:rsidRPr="00EA0DBF">
              <w:rPr>
                <w:bCs/>
                <w:sz w:val="22"/>
                <w:szCs w:val="22"/>
              </w:rPr>
              <w:t>100%</w:t>
            </w:r>
          </w:p>
        </w:tc>
      </w:tr>
      <w:tr w:rsidR="00EA0DBF" w:rsidRPr="00EA0DBF" w14:paraId="0E03DD19"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EE8B065" w14:textId="77777777" w:rsidR="00EA0DBF" w:rsidRPr="00EA0DBF" w:rsidRDefault="00EA0DBF" w:rsidP="00EA0DBF">
            <w:pPr>
              <w:rPr>
                <w:bCs/>
                <w:iCs/>
                <w:sz w:val="22"/>
                <w:szCs w:val="22"/>
              </w:rPr>
            </w:pPr>
            <w:r w:rsidRPr="00EA0DBF">
              <w:rPr>
                <w:bCs/>
                <w:iCs/>
                <w:sz w:val="22"/>
                <w:szCs w:val="22"/>
              </w:rPr>
              <w:t>Муниципальная программа "Укрепление гражданского согласия на территории муниципального образования "Поселок Айхал" Мирнинского района Республики Саха (Якутия) на 2023-2027 г.г."</w:t>
            </w:r>
          </w:p>
        </w:tc>
        <w:tc>
          <w:tcPr>
            <w:tcW w:w="709" w:type="dxa"/>
            <w:tcBorders>
              <w:top w:val="nil"/>
              <w:left w:val="nil"/>
              <w:bottom w:val="single" w:sz="4" w:space="0" w:color="000000"/>
              <w:right w:val="single" w:sz="4" w:space="0" w:color="000000"/>
            </w:tcBorders>
            <w:shd w:val="clear" w:color="auto" w:fill="auto"/>
            <w:vAlign w:val="center"/>
            <w:hideMark/>
          </w:tcPr>
          <w:p w14:paraId="7FC3F6CB"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BDFC8D4"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732822E3" w14:textId="77777777" w:rsidR="00EA0DBF" w:rsidRPr="00EA0DBF" w:rsidRDefault="00EA0DBF" w:rsidP="00EA0DBF">
            <w:pPr>
              <w:jc w:val="center"/>
              <w:rPr>
                <w:bCs/>
                <w:iCs/>
                <w:sz w:val="22"/>
                <w:szCs w:val="22"/>
              </w:rPr>
            </w:pPr>
            <w:r w:rsidRPr="00EA0DBF">
              <w:rPr>
                <w:bCs/>
                <w:i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65CF4F4E" w14:textId="77777777" w:rsidR="00EA0DBF" w:rsidRPr="00EA0DBF" w:rsidRDefault="00EA0DBF" w:rsidP="00EA0DBF">
            <w:pPr>
              <w:jc w:val="center"/>
              <w:rPr>
                <w:bCs/>
                <w:iCs/>
                <w:sz w:val="22"/>
                <w:szCs w:val="22"/>
              </w:rPr>
            </w:pPr>
            <w:r w:rsidRPr="00EA0DBF">
              <w:rPr>
                <w:bCs/>
                <w:iCs/>
                <w:sz w:val="22"/>
                <w:szCs w:val="22"/>
              </w:rPr>
              <w:t>54 3 00 00000</w:t>
            </w:r>
          </w:p>
        </w:tc>
        <w:tc>
          <w:tcPr>
            <w:tcW w:w="780" w:type="dxa"/>
            <w:tcBorders>
              <w:top w:val="nil"/>
              <w:left w:val="nil"/>
              <w:bottom w:val="single" w:sz="4" w:space="0" w:color="000000"/>
              <w:right w:val="single" w:sz="4" w:space="0" w:color="000000"/>
            </w:tcBorders>
            <w:shd w:val="clear" w:color="auto" w:fill="auto"/>
            <w:vAlign w:val="center"/>
            <w:hideMark/>
          </w:tcPr>
          <w:p w14:paraId="5D225274"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8C2144B" w14:textId="77777777" w:rsidR="00EA0DBF" w:rsidRPr="00EA0DBF" w:rsidRDefault="00EA0DBF" w:rsidP="00EA0DBF">
            <w:pPr>
              <w:jc w:val="right"/>
              <w:rPr>
                <w:bCs/>
                <w:iCs/>
                <w:sz w:val="22"/>
                <w:szCs w:val="22"/>
              </w:rPr>
            </w:pPr>
            <w:r w:rsidRPr="00EA0DBF">
              <w:rPr>
                <w:bCs/>
                <w:iCs/>
                <w:sz w:val="22"/>
                <w:szCs w:val="22"/>
              </w:rPr>
              <w:t>35 980,00</w:t>
            </w:r>
          </w:p>
        </w:tc>
        <w:tc>
          <w:tcPr>
            <w:tcW w:w="1701" w:type="dxa"/>
            <w:tcBorders>
              <w:top w:val="nil"/>
              <w:left w:val="nil"/>
              <w:bottom w:val="single" w:sz="4" w:space="0" w:color="auto"/>
              <w:right w:val="nil"/>
            </w:tcBorders>
            <w:shd w:val="clear" w:color="auto" w:fill="auto"/>
            <w:vAlign w:val="center"/>
            <w:hideMark/>
          </w:tcPr>
          <w:p w14:paraId="18914728" w14:textId="77777777" w:rsidR="00EA0DBF" w:rsidRPr="00EA0DBF" w:rsidRDefault="00EA0DBF" w:rsidP="00EA0DBF">
            <w:pPr>
              <w:jc w:val="right"/>
              <w:rPr>
                <w:bCs/>
                <w:iCs/>
                <w:sz w:val="22"/>
                <w:szCs w:val="22"/>
              </w:rPr>
            </w:pPr>
            <w:r w:rsidRPr="00EA0DBF">
              <w:rPr>
                <w:bCs/>
                <w:iCs/>
                <w:sz w:val="22"/>
                <w:szCs w:val="22"/>
              </w:rPr>
              <w:t>35 980,00</w:t>
            </w:r>
          </w:p>
        </w:tc>
        <w:tc>
          <w:tcPr>
            <w:tcW w:w="1701" w:type="dxa"/>
            <w:tcBorders>
              <w:top w:val="nil"/>
              <w:left w:val="single" w:sz="4" w:space="0" w:color="auto"/>
              <w:bottom w:val="single" w:sz="4" w:space="0" w:color="auto"/>
              <w:right w:val="nil"/>
            </w:tcBorders>
            <w:shd w:val="clear" w:color="auto" w:fill="auto"/>
            <w:vAlign w:val="center"/>
            <w:hideMark/>
          </w:tcPr>
          <w:p w14:paraId="18638F11"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E74483B"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64F1D36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545BD82" w14:textId="77777777" w:rsidR="00EA0DBF" w:rsidRPr="00EA0DBF" w:rsidRDefault="00EA0DBF" w:rsidP="00EA0DBF">
            <w:pPr>
              <w:rPr>
                <w:bCs/>
                <w:sz w:val="22"/>
                <w:szCs w:val="22"/>
              </w:rPr>
            </w:pPr>
            <w:r w:rsidRPr="00EA0DBF">
              <w:rPr>
                <w:bCs/>
                <w:sz w:val="22"/>
                <w:szCs w:val="22"/>
              </w:rPr>
              <w:t>Профилактика экстремизма и терроризма</w:t>
            </w:r>
          </w:p>
        </w:tc>
        <w:tc>
          <w:tcPr>
            <w:tcW w:w="709" w:type="dxa"/>
            <w:tcBorders>
              <w:top w:val="nil"/>
              <w:left w:val="nil"/>
              <w:bottom w:val="single" w:sz="4" w:space="0" w:color="000000"/>
              <w:right w:val="single" w:sz="4" w:space="0" w:color="000000"/>
            </w:tcBorders>
            <w:shd w:val="clear" w:color="auto" w:fill="auto"/>
            <w:vAlign w:val="center"/>
            <w:hideMark/>
          </w:tcPr>
          <w:p w14:paraId="1F83EB4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2E5244F"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4BAEC2AA"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0A6ED70B" w14:textId="77777777" w:rsidR="00EA0DBF" w:rsidRPr="00EA0DBF" w:rsidRDefault="00EA0DBF" w:rsidP="00EA0DBF">
            <w:pPr>
              <w:jc w:val="center"/>
              <w:rPr>
                <w:bCs/>
                <w:sz w:val="22"/>
                <w:szCs w:val="22"/>
              </w:rPr>
            </w:pPr>
            <w:r w:rsidRPr="00EA0DBF">
              <w:rPr>
                <w:bCs/>
                <w:sz w:val="22"/>
                <w:szCs w:val="22"/>
              </w:rPr>
              <w:t>54 3 00 10010</w:t>
            </w:r>
          </w:p>
        </w:tc>
        <w:tc>
          <w:tcPr>
            <w:tcW w:w="780" w:type="dxa"/>
            <w:tcBorders>
              <w:top w:val="nil"/>
              <w:left w:val="nil"/>
              <w:bottom w:val="single" w:sz="4" w:space="0" w:color="000000"/>
              <w:right w:val="single" w:sz="4" w:space="0" w:color="000000"/>
            </w:tcBorders>
            <w:shd w:val="clear" w:color="auto" w:fill="auto"/>
            <w:vAlign w:val="center"/>
            <w:hideMark/>
          </w:tcPr>
          <w:p w14:paraId="593C67F5"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D6D0D39" w14:textId="77777777" w:rsidR="00EA0DBF" w:rsidRPr="00EA0DBF" w:rsidRDefault="00EA0DBF" w:rsidP="00EA0DBF">
            <w:pPr>
              <w:jc w:val="right"/>
              <w:rPr>
                <w:bCs/>
                <w:sz w:val="22"/>
                <w:szCs w:val="22"/>
              </w:rPr>
            </w:pPr>
            <w:r w:rsidRPr="00EA0DBF">
              <w:rPr>
                <w:bCs/>
                <w:sz w:val="22"/>
                <w:szCs w:val="22"/>
              </w:rPr>
              <w:t>35 980,00</w:t>
            </w:r>
          </w:p>
        </w:tc>
        <w:tc>
          <w:tcPr>
            <w:tcW w:w="1701" w:type="dxa"/>
            <w:tcBorders>
              <w:top w:val="nil"/>
              <w:left w:val="nil"/>
              <w:bottom w:val="single" w:sz="4" w:space="0" w:color="auto"/>
              <w:right w:val="nil"/>
            </w:tcBorders>
            <w:shd w:val="clear" w:color="auto" w:fill="auto"/>
            <w:vAlign w:val="center"/>
            <w:hideMark/>
          </w:tcPr>
          <w:p w14:paraId="5BA14123" w14:textId="77777777" w:rsidR="00EA0DBF" w:rsidRPr="00EA0DBF" w:rsidRDefault="00EA0DBF" w:rsidP="00EA0DBF">
            <w:pPr>
              <w:jc w:val="right"/>
              <w:rPr>
                <w:bCs/>
                <w:sz w:val="22"/>
                <w:szCs w:val="22"/>
              </w:rPr>
            </w:pPr>
            <w:r w:rsidRPr="00EA0DBF">
              <w:rPr>
                <w:bCs/>
                <w:sz w:val="22"/>
                <w:szCs w:val="22"/>
              </w:rPr>
              <w:t>35 980,00</w:t>
            </w:r>
          </w:p>
        </w:tc>
        <w:tc>
          <w:tcPr>
            <w:tcW w:w="1701" w:type="dxa"/>
            <w:tcBorders>
              <w:top w:val="nil"/>
              <w:left w:val="single" w:sz="4" w:space="0" w:color="auto"/>
              <w:bottom w:val="single" w:sz="4" w:space="0" w:color="auto"/>
              <w:right w:val="nil"/>
            </w:tcBorders>
            <w:shd w:val="clear" w:color="auto" w:fill="auto"/>
            <w:vAlign w:val="center"/>
            <w:hideMark/>
          </w:tcPr>
          <w:p w14:paraId="544CB840"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E45559B" w14:textId="77777777" w:rsidR="00EA0DBF" w:rsidRPr="00EA0DBF" w:rsidRDefault="00EA0DBF" w:rsidP="00EA0DBF">
            <w:pPr>
              <w:jc w:val="right"/>
              <w:rPr>
                <w:bCs/>
                <w:sz w:val="22"/>
                <w:szCs w:val="22"/>
              </w:rPr>
            </w:pPr>
            <w:r w:rsidRPr="00EA0DBF">
              <w:rPr>
                <w:bCs/>
                <w:sz w:val="22"/>
                <w:szCs w:val="22"/>
              </w:rPr>
              <w:t>100%</w:t>
            </w:r>
          </w:p>
        </w:tc>
      </w:tr>
      <w:tr w:rsidR="00EA0DBF" w:rsidRPr="00EA0DBF" w14:paraId="47454326"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C48FEAD" w14:textId="77777777" w:rsidR="00EA0DBF" w:rsidRPr="00EA0DBF" w:rsidRDefault="00EA0DBF" w:rsidP="00EA0DBF">
            <w:pPr>
              <w:rPr>
                <w:bCs/>
                <w:sz w:val="22"/>
                <w:szCs w:val="22"/>
              </w:rPr>
            </w:pPr>
            <w:r w:rsidRPr="00EA0DBF">
              <w:rPr>
                <w:bCs/>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075EF2E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099BA19"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48528AD"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0376354A" w14:textId="77777777" w:rsidR="00EA0DBF" w:rsidRPr="00EA0DBF" w:rsidRDefault="00EA0DBF" w:rsidP="00EA0DBF">
            <w:pPr>
              <w:jc w:val="center"/>
              <w:rPr>
                <w:bCs/>
                <w:sz w:val="22"/>
                <w:szCs w:val="22"/>
              </w:rPr>
            </w:pPr>
            <w:r w:rsidRPr="00EA0DBF">
              <w:rPr>
                <w:bCs/>
                <w:sz w:val="22"/>
                <w:szCs w:val="22"/>
              </w:rPr>
              <w:t>54 3 00 10010</w:t>
            </w:r>
          </w:p>
        </w:tc>
        <w:tc>
          <w:tcPr>
            <w:tcW w:w="780" w:type="dxa"/>
            <w:tcBorders>
              <w:top w:val="nil"/>
              <w:left w:val="nil"/>
              <w:bottom w:val="single" w:sz="4" w:space="0" w:color="000000"/>
              <w:right w:val="single" w:sz="4" w:space="0" w:color="000000"/>
            </w:tcBorders>
            <w:shd w:val="clear" w:color="auto" w:fill="auto"/>
            <w:vAlign w:val="center"/>
            <w:hideMark/>
          </w:tcPr>
          <w:p w14:paraId="68E71373"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3E20C21" w14:textId="77777777" w:rsidR="00EA0DBF" w:rsidRPr="00EA0DBF" w:rsidRDefault="00EA0DBF" w:rsidP="00EA0DBF">
            <w:pPr>
              <w:jc w:val="right"/>
              <w:rPr>
                <w:bCs/>
                <w:sz w:val="22"/>
                <w:szCs w:val="22"/>
              </w:rPr>
            </w:pPr>
            <w:r w:rsidRPr="00EA0DBF">
              <w:rPr>
                <w:bCs/>
                <w:sz w:val="22"/>
                <w:szCs w:val="22"/>
              </w:rPr>
              <w:t>35 980,00</w:t>
            </w:r>
          </w:p>
        </w:tc>
        <w:tc>
          <w:tcPr>
            <w:tcW w:w="1701" w:type="dxa"/>
            <w:tcBorders>
              <w:top w:val="nil"/>
              <w:left w:val="nil"/>
              <w:bottom w:val="single" w:sz="4" w:space="0" w:color="auto"/>
              <w:right w:val="nil"/>
            </w:tcBorders>
            <w:shd w:val="clear" w:color="auto" w:fill="auto"/>
            <w:vAlign w:val="center"/>
            <w:hideMark/>
          </w:tcPr>
          <w:p w14:paraId="11F8104E" w14:textId="77777777" w:rsidR="00EA0DBF" w:rsidRPr="00EA0DBF" w:rsidRDefault="00EA0DBF" w:rsidP="00EA0DBF">
            <w:pPr>
              <w:jc w:val="right"/>
              <w:rPr>
                <w:bCs/>
                <w:sz w:val="22"/>
                <w:szCs w:val="22"/>
              </w:rPr>
            </w:pPr>
            <w:r w:rsidRPr="00EA0DBF">
              <w:rPr>
                <w:bCs/>
                <w:sz w:val="22"/>
                <w:szCs w:val="22"/>
              </w:rPr>
              <w:t>35 980,00</w:t>
            </w:r>
          </w:p>
        </w:tc>
        <w:tc>
          <w:tcPr>
            <w:tcW w:w="1701" w:type="dxa"/>
            <w:tcBorders>
              <w:top w:val="nil"/>
              <w:left w:val="single" w:sz="4" w:space="0" w:color="auto"/>
              <w:bottom w:val="single" w:sz="4" w:space="0" w:color="auto"/>
              <w:right w:val="nil"/>
            </w:tcBorders>
            <w:shd w:val="clear" w:color="auto" w:fill="auto"/>
            <w:vAlign w:val="center"/>
            <w:hideMark/>
          </w:tcPr>
          <w:p w14:paraId="74962A4B"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FE174A9" w14:textId="77777777" w:rsidR="00EA0DBF" w:rsidRPr="00EA0DBF" w:rsidRDefault="00EA0DBF" w:rsidP="00EA0DBF">
            <w:pPr>
              <w:jc w:val="right"/>
              <w:rPr>
                <w:bCs/>
                <w:sz w:val="22"/>
                <w:szCs w:val="22"/>
              </w:rPr>
            </w:pPr>
            <w:r w:rsidRPr="00EA0DBF">
              <w:rPr>
                <w:bCs/>
                <w:sz w:val="22"/>
                <w:szCs w:val="22"/>
              </w:rPr>
              <w:t>100%</w:t>
            </w:r>
          </w:p>
        </w:tc>
      </w:tr>
      <w:tr w:rsidR="00EA0DBF" w:rsidRPr="00EA0DBF" w14:paraId="4D748D60"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72DD4C8" w14:textId="77777777" w:rsidR="00EA0DBF" w:rsidRPr="00EA0DBF" w:rsidRDefault="00EA0DBF" w:rsidP="00EA0DBF">
            <w:pPr>
              <w:rPr>
                <w:bCs/>
                <w:iCs/>
                <w:sz w:val="22"/>
                <w:szCs w:val="22"/>
              </w:rPr>
            </w:pPr>
            <w:r w:rsidRPr="00EA0DBF">
              <w:rPr>
                <w:bCs/>
                <w:iCs/>
                <w:sz w:val="22"/>
                <w:szCs w:val="22"/>
              </w:rPr>
              <w:t>Муниципальная программа "Программа мероприятий по формированию законопослушного поведения участников дорожного движения в МО «Поселок Айхал» на 2024-2027 годы"</w:t>
            </w:r>
          </w:p>
        </w:tc>
        <w:tc>
          <w:tcPr>
            <w:tcW w:w="709" w:type="dxa"/>
            <w:tcBorders>
              <w:top w:val="nil"/>
              <w:left w:val="nil"/>
              <w:bottom w:val="single" w:sz="4" w:space="0" w:color="000000"/>
              <w:right w:val="single" w:sz="4" w:space="0" w:color="000000"/>
            </w:tcBorders>
            <w:shd w:val="clear" w:color="auto" w:fill="auto"/>
            <w:vAlign w:val="center"/>
            <w:hideMark/>
          </w:tcPr>
          <w:p w14:paraId="4448DD8A"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A67CBA7"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3AFC9B50" w14:textId="77777777" w:rsidR="00EA0DBF" w:rsidRPr="00EA0DBF" w:rsidRDefault="00EA0DBF" w:rsidP="00EA0DBF">
            <w:pPr>
              <w:jc w:val="center"/>
              <w:rPr>
                <w:bCs/>
                <w:iCs/>
                <w:sz w:val="22"/>
                <w:szCs w:val="22"/>
              </w:rPr>
            </w:pPr>
            <w:r w:rsidRPr="00EA0DBF">
              <w:rPr>
                <w:bCs/>
                <w:i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07DF1725" w14:textId="77777777" w:rsidR="00EA0DBF" w:rsidRPr="00EA0DBF" w:rsidRDefault="00EA0DBF" w:rsidP="00EA0DBF">
            <w:pPr>
              <w:jc w:val="center"/>
              <w:rPr>
                <w:bCs/>
                <w:iCs/>
                <w:sz w:val="22"/>
                <w:szCs w:val="22"/>
              </w:rPr>
            </w:pPr>
            <w:r w:rsidRPr="00EA0DBF">
              <w:rPr>
                <w:bCs/>
                <w:iCs/>
                <w:sz w:val="22"/>
                <w:szCs w:val="22"/>
              </w:rPr>
              <w:t>54 3 00 00000</w:t>
            </w:r>
          </w:p>
        </w:tc>
        <w:tc>
          <w:tcPr>
            <w:tcW w:w="780" w:type="dxa"/>
            <w:tcBorders>
              <w:top w:val="nil"/>
              <w:left w:val="nil"/>
              <w:bottom w:val="single" w:sz="4" w:space="0" w:color="000000"/>
              <w:right w:val="single" w:sz="4" w:space="0" w:color="000000"/>
            </w:tcBorders>
            <w:shd w:val="clear" w:color="auto" w:fill="auto"/>
            <w:vAlign w:val="center"/>
            <w:hideMark/>
          </w:tcPr>
          <w:p w14:paraId="14879A12"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12E5DC9" w14:textId="77777777" w:rsidR="00EA0DBF" w:rsidRPr="00EA0DBF" w:rsidRDefault="00EA0DBF" w:rsidP="00EA0DBF">
            <w:pPr>
              <w:jc w:val="right"/>
              <w:rPr>
                <w:bCs/>
                <w:iCs/>
                <w:sz w:val="22"/>
                <w:szCs w:val="22"/>
              </w:rPr>
            </w:pPr>
            <w:r w:rsidRPr="00EA0DBF">
              <w:rPr>
                <w:bCs/>
                <w:iCs/>
                <w:sz w:val="22"/>
                <w:szCs w:val="22"/>
              </w:rPr>
              <w:t>15 900,00</w:t>
            </w:r>
          </w:p>
        </w:tc>
        <w:tc>
          <w:tcPr>
            <w:tcW w:w="1701" w:type="dxa"/>
            <w:tcBorders>
              <w:top w:val="nil"/>
              <w:left w:val="nil"/>
              <w:bottom w:val="single" w:sz="4" w:space="0" w:color="auto"/>
              <w:right w:val="nil"/>
            </w:tcBorders>
            <w:shd w:val="clear" w:color="auto" w:fill="auto"/>
            <w:vAlign w:val="center"/>
            <w:hideMark/>
          </w:tcPr>
          <w:p w14:paraId="5AD0B92A" w14:textId="77777777" w:rsidR="00EA0DBF" w:rsidRPr="00EA0DBF" w:rsidRDefault="00EA0DBF" w:rsidP="00EA0DBF">
            <w:pPr>
              <w:jc w:val="right"/>
              <w:rPr>
                <w:bCs/>
                <w:iCs/>
                <w:sz w:val="22"/>
                <w:szCs w:val="22"/>
              </w:rPr>
            </w:pPr>
            <w:r w:rsidRPr="00EA0DBF">
              <w:rPr>
                <w:bCs/>
                <w:iCs/>
                <w:sz w:val="22"/>
                <w:szCs w:val="22"/>
              </w:rPr>
              <w:t>15 900,00</w:t>
            </w:r>
          </w:p>
        </w:tc>
        <w:tc>
          <w:tcPr>
            <w:tcW w:w="1701" w:type="dxa"/>
            <w:tcBorders>
              <w:top w:val="nil"/>
              <w:left w:val="single" w:sz="4" w:space="0" w:color="auto"/>
              <w:bottom w:val="single" w:sz="4" w:space="0" w:color="auto"/>
              <w:right w:val="nil"/>
            </w:tcBorders>
            <w:shd w:val="clear" w:color="auto" w:fill="auto"/>
            <w:vAlign w:val="center"/>
            <w:hideMark/>
          </w:tcPr>
          <w:p w14:paraId="145C7599"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A18334B"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5CC6A8FB"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B608082" w14:textId="77777777" w:rsidR="00EA0DBF" w:rsidRPr="00EA0DBF" w:rsidRDefault="00EA0DBF" w:rsidP="00EA0DBF">
            <w:pPr>
              <w:rPr>
                <w:bCs/>
                <w:sz w:val="22"/>
                <w:szCs w:val="22"/>
              </w:rPr>
            </w:pPr>
            <w:r w:rsidRPr="00EA0DBF">
              <w:rPr>
                <w:bCs/>
                <w:sz w:val="22"/>
                <w:szCs w:val="22"/>
              </w:rPr>
              <w:t>Организация профилактических мероприятий по пропаганде безопасности дорожного движения</w:t>
            </w:r>
          </w:p>
        </w:tc>
        <w:tc>
          <w:tcPr>
            <w:tcW w:w="709" w:type="dxa"/>
            <w:tcBorders>
              <w:top w:val="nil"/>
              <w:left w:val="nil"/>
              <w:bottom w:val="single" w:sz="4" w:space="0" w:color="000000"/>
              <w:right w:val="single" w:sz="4" w:space="0" w:color="000000"/>
            </w:tcBorders>
            <w:shd w:val="clear" w:color="auto" w:fill="auto"/>
            <w:vAlign w:val="center"/>
            <w:hideMark/>
          </w:tcPr>
          <w:p w14:paraId="102EAC8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99DA4D0"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FC89D5F"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2E4A2F3D" w14:textId="77777777" w:rsidR="00EA0DBF" w:rsidRPr="00EA0DBF" w:rsidRDefault="00EA0DBF" w:rsidP="00EA0DBF">
            <w:pPr>
              <w:jc w:val="center"/>
              <w:rPr>
                <w:bCs/>
                <w:sz w:val="22"/>
                <w:szCs w:val="22"/>
              </w:rPr>
            </w:pPr>
            <w:r w:rsidRPr="00EA0DBF">
              <w:rPr>
                <w:bCs/>
                <w:sz w:val="22"/>
                <w:szCs w:val="22"/>
              </w:rPr>
              <w:t>54 3 00 10020</w:t>
            </w:r>
          </w:p>
        </w:tc>
        <w:tc>
          <w:tcPr>
            <w:tcW w:w="780" w:type="dxa"/>
            <w:tcBorders>
              <w:top w:val="nil"/>
              <w:left w:val="nil"/>
              <w:bottom w:val="single" w:sz="4" w:space="0" w:color="000000"/>
              <w:right w:val="single" w:sz="4" w:space="0" w:color="000000"/>
            </w:tcBorders>
            <w:shd w:val="clear" w:color="auto" w:fill="auto"/>
            <w:vAlign w:val="center"/>
            <w:hideMark/>
          </w:tcPr>
          <w:p w14:paraId="6F02F5F3"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FA24D5B" w14:textId="77777777" w:rsidR="00EA0DBF" w:rsidRPr="00EA0DBF" w:rsidRDefault="00EA0DBF" w:rsidP="00EA0DBF">
            <w:pPr>
              <w:jc w:val="right"/>
              <w:rPr>
                <w:bCs/>
                <w:sz w:val="22"/>
                <w:szCs w:val="22"/>
              </w:rPr>
            </w:pPr>
            <w:r w:rsidRPr="00EA0DBF">
              <w:rPr>
                <w:bCs/>
                <w:sz w:val="22"/>
                <w:szCs w:val="22"/>
              </w:rPr>
              <w:t>15 900,00</w:t>
            </w:r>
          </w:p>
        </w:tc>
        <w:tc>
          <w:tcPr>
            <w:tcW w:w="1701" w:type="dxa"/>
            <w:tcBorders>
              <w:top w:val="nil"/>
              <w:left w:val="nil"/>
              <w:bottom w:val="single" w:sz="4" w:space="0" w:color="auto"/>
              <w:right w:val="nil"/>
            </w:tcBorders>
            <w:shd w:val="clear" w:color="auto" w:fill="auto"/>
            <w:vAlign w:val="center"/>
            <w:hideMark/>
          </w:tcPr>
          <w:p w14:paraId="707E936B" w14:textId="77777777" w:rsidR="00EA0DBF" w:rsidRPr="00EA0DBF" w:rsidRDefault="00EA0DBF" w:rsidP="00EA0DBF">
            <w:pPr>
              <w:jc w:val="right"/>
              <w:rPr>
                <w:bCs/>
                <w:sz w:val="22"/>
                <w:szCs w:val="22"/>
              </w:rPr>
            </w:pPr>
            <w:r w:rsidRPr="00EA0DBF">
              <w:rPr>
                <w:bCs/>
                <w:sz w:val="22"/>
                <w:szCs w:val="22"/>
              </w:rPr>
              <w:t>15 900,00</w:t>
            </w:r>
          </w:p>
        </w:tc>
        <w:tc>
          <w:tcPr>
            <w:tcW w:w="1701" w:type="dxa"/>
            <w:tcBorders>
              <w:top w:val="nil"/>
              <w:left w:val="single" w:sz="4" w:space="0" w:color="auto"/>
              <w:bottom w:val="single" w:sz="4" w:space="0" w:color="auto"/>
              <w:right w:val="nil"/>
            </w:tcBorders>
            <w:shd w:val="clear" w:color="auto" w:fill="auto"/>
            <w:vAlign w:val="center"/>
            <w:hideMark/>
          </w:tcPr>
          <w:p w14:paraId="42EA5746"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322E562" w14:textId="77777777" w:rsidR="00EA0DBF" w:rsidRPr="00EA0DBF" w:rsidRDefault="00EA0DBF" w:rsidP="00EA0DBF">
            <w:pPr>
              <w:jc w:val="right"/>
              <w:rPr>
                <w:bCs/>
                <w:sz w:val="22"/>
                <w:szCs w:val="22"/>
              </w:rPr>
            </w:pPr>
            <w:r w:rsidRPr="00EA0DBF">
              <w:rPr>
                <w:bCs/>
                <w:sz w:val="22"/>
                <w:szCs w:val="22"/>
              </w:rPr>
              <w:t>100%</w:t>
            </w:r>
          </w:p>
        </w:tc>
      </w:tr>
      <w:tr w:rsidR="00EA0DBF" w:rsidRPr="00EA0DBF" w14:paraId="5F4BD5C2"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C4D90DB" w14:textId="77777777" w:rsidR="00EA0DBF" w:rsidRPr="00EA0DBF" w:rsidRDefault="00EA0DBF" w:rsidP="00EA0DBF">
            <w:pPr>
              <w:rPr>
                <w:bCs/>
                <w:sz w:val="22"/>
                <w:szCs w:val="22"/>
              </w:rPr>
            </w:pPr>
            <w:r w:rsidRPr="00EA0DBF">
              <w:rPr>
                <w:bCs/>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56BAFC1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E652890"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9D1F6F9"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36FCA66B" w14:textId="77777777" w:rsidR="00EA0DBF" w:rsidRPr="00EA0DBF" w:rsidRDefault="00EA0DBF" w:rsidP="00EA0DBF">
            <w:pPr>
              <w:jc w:val="center"/>
              <w:rPr>
                <w:bCs/>
                <w:sz w:val="22"/>
                <w:szCs w:val="22"/>
              </w:rPr>
            </w:pPr>
            <w:r w:rsidRPr="00EA0DBF">
              <w:rPr>
                <w:bCs/>
                <w:sz w:val="22"/>
                <w:szCs w:val="22"/>
              </w:rPr>
              <w:t>54 3 00 10020</w:t>
            </w:r>
          </w:p>
        </w:tc>
        <w:tc>
          <w:tcPr>
            <w:tcW w:w="780" w:type="dxa"/>
            <w:tcBorders>
              <w:top w:val="nil"/>
              <w:left w:val="nil"/>
              <w:bottom w:val="single" w:sz="4" w:space="0" w:color="000000"/>
              <w:right w:val="single" w:sz="4" w:space="0" w:color="000000"/>
            </w:tcBorders>
            <w:shd w:val="clear" w:color="auto" w:fill="auto"/>
            <w:vAlign w:val="center"/>
            <w:hideMark/>
          </w:tcPr>
          <w:p w14:paraId="1589294C"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A01F498" w14:textId="77777777" w:rsidR="00EA0DBF" w:rsidRPr="00EA0DBF" w:rsidRDefault="00EA0DBF" w:rsidP="00EA0DBF">
            <w:pPr>
              <w:jc w:val="right"/>
              <w:rPr>
                <w:bCs/>
                <w:sz w:val="22"/>
                <w:szCs w:val="22"/>
              </w:rPr>
            </w:pPr>
            <w:r w:rsidRPr="00EA0DBF">
              <w:rPr>
                <w:bCs/>
                <w:sz w:val="22"/>
                <w:szCs w:val="22"/>
              </w:rPr>
              <w:t>15 900,00</w:t>
            </w:r>
          </w:p>
        </w:tc>
        <w:tc>
          <w:tcPr>
            <w:tcW w:w="1701" w:type="dxa"/>
            <w:tcBorders>
              <w:top w:val="nil"/>
              <w:left w:val="nil"/>
              <w:bottom w:val="single" w:sz="4" w:space="0" w:color="auto"/>
              <w:right w:val="nil"/>
            </w:tcBorders>
            <w:shd w:val="clear" w:color="auto" w:fill="auto"/>
            <w:vAlign w:val="center"/>
            <w:hideMark/>
          </w:tcPr>
          <w:p w14:paraId="48113699" w14:textId="77777777" w:rsidR="00EA0DBF" w:rsidRPr="00EA0DBF" w:rsidRDefault="00EA0DBF" w:rsidP="00EA0DBF">
            <w:pPr>
              <w:jc w:val="right"/>
              <w:rPr>
                <w:bCs/>
                <w:sz w:val="22"/>
                <w:szCs w:val="22"/>
              </w:rPr>
            </w:pPr>
            <w:r w:rsidRPr="00EA0DBF">
              <w:rPr>
                <w:bCs/>
                <w:sz w:val="22"/>
                <w:szCs w:val="22"/>
              </w:rPr>
              <w:t>15 900,00</w:t>
            </w:r>
          </w:p>
        </w:tc>
        <w:tc>
          <w:tcPr>
            <w:tcW w:w="1701" w:type="dxa"/>
            <w:tcBorders>
              <w:top w:val="nil"/>
              <w:left w:val="single" w:sz="4" w:space="0" w:color="auto"/>
              <w:bottom w:val="single" w:sz="4" w:space="0" w:color="auto"/>
              <w:right w:val="nil"/>
            </w:tcBorders>
            <w:shd w:val="clear" w:color="auto" w:fill="auto"/>
            <w:vAlign w:val="center"/>
            <w:hideMark/>
          </w:tcPr>
          <w:p w14:paraId="57685B14"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97B03C1" w14:textId="77777777" w:rsidR="00EA0DBF" w:rsidRPr="00EA0DBF" w:rsidRDefault="00EA0DBF" w:rsidP="00EA0DBF">
            <w:pPr>
              <w:jc w:val="right"/>
              <w:rPr>
                <w:bCs/>
                <w:sz w:val="22"/>
                <w:szCs w:val="22"/>
              </w:rPr>
            </w:pPr>
            <w:r w:rsidRPr="00EA0DBF">
              <w:rPr>
                <w:bCs/>
                <w:sz w:val="22"/>
                <w:szCs w:val="22"/>
              </w:rPr>
              <w:t>100%</w:t>
            </w:r>
          </w:p>
        </w:tc>
      </w:tr>
      <w:tr w:rsidR="00EA0DBF" w:rsidRPr="00EA0DBF" w14:paraId="1306B2E2"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B545AB9" w14:textId="77777777" w:rsidR="00EA0DBF" w:rsidRPr="00EA0DBF" w:rsidRDefault="00EA0DBF" w:rsidP="00EA0DBF">
            <w:pPr>
              <w:rPr>
                <w:bCs/>
                <w:iCs/>
                <w:sz w:val="22"/>
                <w:szCs w:val="22"/>
              </w:rPr>
            </w:pPr>
            <w:r w:rsidRPr="00EA0DBF">
              <w:rPr>
                <w:bCs/>
                <w:iCs/>
                <w:sz w:val="22"/>
                <w:szCs w:val="22"/>
              </w:rPr>
              <w:t>Муниципальная программа "Обеспечение общественного порядка и профилактики правонарушений на территории муниципального образования "Поселок Айхал" Республики Саха (Якутия) на 2022-2026 г.г."</w:t>
            </w:r>
          </w:p>
        </w:tc>
        <w:tc>
          <w:tcPr>
            <w:tcW w:w="709" w:type="dxa"/>
            <w:tcBorders>
              <w:top w:val="nil"/>
              <w:left w:val="nil"/>
              <w:bottom w:val="single" w:sz="4" w:space="0" w:color="000000"/>
              <w:right w:val="single" w:sz="4" w:space="0" w:color="000000"/>
            </w:tcBorders>
            <w:shd w:val="clear" w:color="auto" w:fill="auto"/>
            <w:vAlign w:val="center"/>
            <w:hideMark/>
          </w:tcPr>
          <w:p w14:paraId="6E2976F2"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7C518FA"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F5BFA6C" w14:textId="77777777" w:rsidR="00EA0DBF" w:rsidRPr="00EA0DBF" w:rsidRDefault="00EA0DBF" w:rsidP="00EA0DBF">
            <w:pPr>
              <w:jc w:val="center"/>
              <w:rPr>
                <w:bCs/>
                <w:iCs/>
                <w:sz w:val="22"/>
                <w:szCs w:val="22"/>
              </w:rPr>
            </w:pPr>
            <w:r w:rsidRPr="00EA0DBF">
              <w:rPr>
                <w:bCs/>
                <w:i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36A2E5A4" w14:textId="77777777" w:rsidR="00EA0DBF" w:rsidRPr="00EA0DBF" w:rsidRDefault="00EA0DBF" w:rsidP="00EA0DBF">
            <w:pPr>
              <w:jc w:val="center"/>
              <w:rPr>
                <w:bCs/>
                <w:iCs/>
                <w:sz w:val="22"/>
                <w:szCs w:val="22"/>
              </w:rPr>
            </w:pPr>
            <w:r w:rsidRPr="00EA0DBF">
              <w:rPr>
                <w:bCs/>
                <w:iCs/>
                <w:sz w:val="22"/>
                <w:szCs w:val="22"/>
              </w:rPr>
              <w:t>54 3 00 00000</w:t>
            </w:r>
          </w:p>
        </w:tc>
        <w:tc>
          <w:tcPr>
            <w:tcW w:w="780" w:type="dxa"/>
            <w:tcBorders>
              <w:top w:val="nil"/>
              <w:left w:val="nil"/>
              <w:bottom w:val="single" w:sz="4" w:space="0" w:color="000000"/>
              <w:right w:val="single" w:sz="4" w:space="0" w:color="000000"/>
            </w:tcBorders>
            <w:shd w:val="clear" w:color="auto" w:fill="auto"/>
            <w:vAlign w:val="center"/>
            <w:hideMark/>
          </w:tcPr>
          <w:p w14:paraId="22508757"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664E861" w14:textId="77777777" w:rsidR="00EA0DBF" w:rsidRPr="00EA0DBF" w:rsidRDefault="00EA0DBF" w:rsidP="00EA0DBF">
            <w:pPr>
              <w:jc w:val="right"/>
              <w:rPr>
                <w:bCs/>
                <w:iCs/>
                <w:sz w:val="22"/>
                <w:szCs w:val="22"/>
              </w:rPr>
            </w:pPr>
            <w:r w:rsidRPr="00EA0DBF">
              <w:rPr>
                <w:bCs/>
                <w:iCs/>
                <w:sz w:val="22"/>
                <w:szCs w:val="22"/>
              </w:rPr>
              <w:t>494 081,28</w:t>
            </w:r>
          </w:p>
        </w:tc>
        <w:tc>
          <w:tcPr>
            <w:tcW w:w="1701" w:type="dxa"/>
            <w:tcBorders>
              <w:top w:val="nil"/>
              <w:left w:val="nil"/>
              <w:bottom w:val="single" w:sz="4" w:space="0" w:color="auto"/>
              <w:right w:val="nil"/>
            </w:tcBorders>
            <w:shd w:val="clear" w:color="auto" w:fill="auto"/>
            <w:vAlign w:val="center"/>
            <w:hideMark/>
          </w:tcPr>
          <w:p w14:paraId="6833878F" w14:textId="77777777" w:rsidR="00EA0DBF" w:rsidRPr="00EA0DBF" w:rsidRDefault="00EA0DBF" w:rsidP="00EA0DBF">
            <w:pPr>
              <w:jc w:val="right"/>
              <w:rPr>
                <w:bCs/>
                <w:iCs/>
                <w:sz w:val="22"/>
                <w:szCs w:val="22"/>
              </w:rPr>
            </w:pPr>
            <w:r w:rsidRPr="00EA0DBF">
              <w:rPr>
                <w:bCs/>
                <w:iCs/>
                <w:sz w:val="22"/>
                <w:szCs w:val="22"/>
              </w:rPr>
              <w:t>494 081,28</w:t>
            </w:r>
          </w:p>
        </w:tc>
        <w:tc>
          <w:tcPr>
            <w:tcW w:w="1701" w:type="dxa"/>
            <w:tcBorders>
              <w:top w:val="nil"/>
              <w:left w:val="single" w:sz="4" w:space="0" w:color="auto"/>
              <w:bottom w:val="single" w:sz="4" w:space="0" w:color="auto"/>
              <w:right w:val="nil"/>
            </w:tcBorders>
            <w:shd w:val="clear" w:color="auto" w:fill="auto"/>
            <w:vAlign w:val="center"/>
            <w:hideMark/>
          </w:tcPr>
          <w:p w14:paraId="1BE46D3E"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53F9368"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637E5063"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3094120" w14:textId="77777777" w:rsidR="00EA0DBF" w:rsidRPr="00EA0DBF" w:rsidRDefault="00EA0DBF" w:rsidP="00EA0DBF">
            <w:pPr>
              <w:rPr>
                <w:bCs/>
                <w:sz w:val="22"/>
                <w:szCs w:val="22"/>
              </w:rPr>
            </w:pPr>
            <w:r w:rsidRPr="00EA0DBF">
              <w:rPr>
                <w:bCs/>
                <w:sz w:val="22"/>
                <w:szCs w:val="22"/>
              </w:rPr>
              <w:t>Стимулирование и материально-техническое обеспечение деятельности народных дружин</w:t>
            </w:r>
          </w:p>
        </w:tc>
        <w:tc>
          <w:tcPr>
            <w:tcW w:w="709" w:type="dxa"/>
            <w:tcBorders>
              <w:top w:val="nil"/>
              <w:left w:val="nil"/>
              <w:bottom w:val="single" w:sz="4" w:space="0" w:color="000000"/>
              <w:right w:val="single" w:sz="4" w:space="0" w:color="000000"/>
            </w:tcBorders>
            <w:shd w:val="clear" w:color="auto" w:fill="auto"/>
            <w:vAlign w:val="center"/>
            <w:hideMark/>
          </w:tcPr>
          <w:p w14:paraId="151424D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0D733FD"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1AF24B80"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5C473821" w14:textId="77777777" w:rsidR="00EA0DBF" w:rsidRPr="00EA0DBF" w:rsidRDefault="00EA0DBF" w:rsidP="00EA0DBF">
            <w:pPr>
              <w:jc w:val="center"/>
              <w:rPr>
                <w:bCs/>
                <w:sz w:val="22"/>
                <w:szCs w:val="22"/>
              </w:rPr>
            </w:pPr>
            <w:r w:rsidRPr="00EA0DBF">
              <w:rPr>
                <w:bCs/>
                <w:sz w:val="22"/>
                <w:szCs w:val="22"/>
              </w:rPr>
              <w:t>54 3 00 62770</w:t>
            </w:r>
          </w:p>
        </w:tc>
        <w:tc>
          <w:tcPr>
            <w:tcW w:w="780" w:type="dxa"/>
            <w:tcBorders>
              <w:top w:val="nil"/>
              <w:left w:val="nil"/>
              <w:bottom w:val="single" w:sz="4" w:space="0" w:color="000000"/>
              <w:right w:val="single" w:sz="4" w:space="0" w:color="000000"/>
            </w:tcBorders>
            <w:shd w:val="clear" w:color="auto" w:fill="auto"/>
            <w:vAlign w:val="center"/>
            <w:hideMark/>
          </w:tcPr>
          <w:p w14:paraId="33412088"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489D360" w14:textId="77777777" w:rsidR="00EA0DBF" w:rsidRPr="00EA0DBF" w:rsidRDefault="00EA0DBF" w:rsidP="00EA0DBF">
            <w:pPr>
              <w:jc w:val="right"/>
              <w:rPr>
                <w:bCs/>
                <w:sz w:val="22"/>
                <w:szCs w:val="22"/>
              </w:rPr>
            </w:pPr>
            <w:r w:rsidRPr="00EA0DBF">
              <w:rPr>
                <w:bCs/>
                <w:sz w:val="22"/>
                <w:szCs w:val="22"/>
              </w:rPr>
              <w:t>351 191,53</w:t>
            </w:r>
          </w:p>
        </w:tc>
        <w:tc>
          <w:tcPr>
            <w:tcW w:w="1701" w:type="dxa"/>
            <w:tcBorders>
              <w:top w:val="nil"/>
              <w:left w:val="nil"/>
              <w:bottom w:val="single" w:sz="4" w:space="0" w:color="auto"/>
              <w:right w:val="nil"/>
            </w:tcBorders>
            <w:shd w:val="clear" w:color="auto" w:fill="auto"/>
            <w:vAlign w:val="center"/>
            <w:hideMark/>
          </w:tcPr>
          <w:p w14:paraId="167EFF24" w14:textId="77777777" w:rsidR="00EA0DBF" w:rsidRPr="00EA0DBF" w:rsidRDefault="00EA0DBF" w:rsidP="00EA0DBF">
            <w:pPr>
              <w:jc w:val="right"/>
              <w:rPr>
                <w:bCs/>
                <w:sz w:val="22"/>
                <w:szCs w:val="22"/>
              </w:rPr>
            </w:pPr>
            <w:r w:rsidRPr="00EA0DBF">
              <w:rPr>
                <w:bCs/>
                <w:sz w:val="22"/>
                <w:szCs w:val="22"/>
              </w:rPr>
              <w:t>351 191,53</w:t>
            </w:r>
          </w:p>
        </w:tc>
        <w:tc>
          <w:tcPr>
            <w:tcW w:w="1701" w:type="dxa"/>
            <w:tcBorders>
              <w:top w:val="nil"/>
              <w:left w:val="single" w:sz="4" w:space="0" w:color="auto"/>
              <w:bottom w:val="single" w:sz="4" w:space="0" w:color="auto"/>
              <w:right w:val="nil"/>
            </w:tcBorders>
            <w:shd w:val="clear" w:color="auto" w:fill="auto"/>
            <w:vAlign w:val="center"/>
            <w:hideMark/>
          </w:tcPr>
          <w:p w14:paraId="210EC5D2"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EC7D68A" w14:textId="77777777" w:rsidR="00EA0DBF" w:rsidRPr="00EA0DBF" w:rsidRDefault="00EA0DBF" w:rsidP="00EA0DBF">
            <w:pPr>
              <w:jc w:val="right"/>
              <w:rPr>
                <w:bCs/>
                <w:sz w:val="22"/>
                <w:szCs w:val="22"/>
              </w:rPr>
            </w:pPr>
            <w:r w:rsidRPr="00EA0DBF">
              <w:rPr>
                <w:bCs/>
                <w:sz w:val="22"/>
                <w:szCs w:val="22"/>
              </w:rPr>
              <w:t>100%</w:t>
            </w:r>
          </w:p>
        </w:tc>
      </w:tr>
      <w:tr w:rsidR="00EA0DBF" w:rsidRPr="00EA0DBF" w14:paraId="24FCC271"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FDEC126" w14:textId="77777777" w:rsidR="00EA0DBF" w:rsidRPr="00EA0DBF" w:rsidRDefault="00EA0DBF" w:rsidP="00EA0DBF">
            <w:pPr>
              <w:rPr>
                <w:bCs/>
                <w:sz w:val="22"/>
                <w:szCs w:val="22"/>
              </w:rPr>
            </w:pPr>
            <w:r w:rsidRPr="00EA0DBF">
              <w:rPr>
                <w:bCs/>
                <w:sz w:val="22"/>
                <w:szCs w:val="22"/>
              </w:rPr>
              <w:lastRenderedPageBreak/>
              <w:t>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vAlign w:val="center"/>
            <w:hideMark/>
          </w:tcPr>
          <w:p w14:paraId="1FA4D12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0F9ADA7"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5878E46"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4C69EC85" w14:textId="77777777" w:rsidR="00EA0DBF" w:rsidRPr="00EA0DBF" w:rsidRDefault="00EA0DBF" w:rsidP="00EA0DBF">
            <w:pPr>
              <w:jc w:val="center"/>
              <w:rPr>
                <w:bCs/>
                <w:sz w:val="22"/>
                <w:szCs w:val="22"/>
              </w:rPr>
            </w:pPr>
            <w:r w:rsidRPr="00EA0DBF">
              <w:rPr>
                <w:bCs/>
                <w:sz w:val="22"/>
                <w:szCs w:val="22"/>
              </w:rPr>
              <w:t>54 3 00 62770</w:t>
            </w:r>
          </w:p>
        </w:tc>
        <w:tc>
          <w:tcPr>
            <w:tcW w:w="780" w:type="dxa"/>
            <w:tcBorders>
              <w:top w:val="nil"/>
              <w:left w:val="nil"/>
              <w:bottom w:val="single" w:sz="4" w:space="0" w:color="000000"/>
              <w:right w:val="single" w:sz="4" w:space="0" w:color="000000"/>
            </w:tcBorders>
            <w:shd w:val="clear" w:color="auto" w:fill="auto"/>
            <w:vAlign w:val="center"/>
            <w:hideMark/>
          </w:tcPr>
          <w:p w14:paraId="16A38309"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9E6A625" w14:textId="77777777" w:rsidR="00EA0DBF" w:rsidRPr="00EA0DBF" w:rsidRDefault="00EA0DBF" w:rsidP="00EA0DBF">
            <w:pPr>
              <w:jc w:val="right"/>
              <w:rPr>
                <w:bCs/>
                <w:sz w:val="22"/>
                <w:szCs w:val="22"/>
              </w:rPr>
            </w:pPr>
            <w:r w:rsidRPr="00EA0DBF">
              <w:rPr>
                <w:bCs/>
                <w:sz w:val="22"/>
                <w:szCs w:val="22"/>
              </w:rPr>
              <w:t>332 791,53</w:t>
            </w:r>
          </w:p>
        </w:tc>
        <w:tc>
          <w:tcPr>
            <w:tcW w:w="1701" w:type="dxa"/>
            <w:tcBorders>
              <w:top w:val="nil"/>
              <w:left w:val="nil"/>
              <w:bottom w:val="single" w:sz="4" w:space="0" w:color="auto"/>
              <w:right w:val="nil"/>
            </w:tcBorders>
            <w:shd w:val="clear" w:color="auto" w:fill="auto"/>
            <w:vAlign w:val="center"/>
            <w:hideMark/>
          </w:tcPr>
          <w:p w14:paraId="4080A3EC" w14:textId="77777777" w:rsidR="00EA0DBF" w:rsidRPr="00EA0DBF" w:rsidRDefault="00EA0DBF" w:rsidP="00EA0DBF">
            <w:pPr>
              <w:jc w:val="right"/>
              <w:rPr>
                <w:bCs/>
                <w:sz w:val="22"/>
                <w:szCs w:val="22"/>
              </w:rPr>
            </w:pPr>
            <w:r w:rsidRPr="00EA0DBF">
              <w:rPr>
                <w:bCs/>
                <w:sz w:val="22"/>
                <w:szCs w:val="22"/>
              </w:rPr>
              <w:t>332 791,53</w:t>
            </w:r>
          </w:p>
        </w:tc>
        <w:tc>
          <w:tcPr>
            <w:tcW w:w="1701" w:type="dxa"/>
            <w:tcBorders>
              <w:top w:val="nil"/>
              <w:left w:val="single" w:sz="4" w:space="0" w:color="auto"/>
              <w:bottom w:val="single" w:sz="4" w:space="0" w:color="auto"/>
              <w:right w:val="nil"/>
            </w:tcBorders>
            <w:shd w:val="clear" w:color="auto" w:fill="auto"/>
            <w:vAlign w:val="center"/>
            <w:hideMark/>
          </w:tcPr>
          <w:p w14:paraId="221D5D58"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B92ACD1" w14:textId="77777777" w:rsidR="00EA0DBF" w:rsidRPr="00EA0DBF" w:rsidRDefault="00EA0DBF" w:rsidP="00EA0DBF">
            <w:pPr>
              <w:jc w:val="right"/>
              <w:rPr>
                <w:bCs/>
                <w:sz w:val="22"/>
                <w:szCs w:val="22"/>
              </w:rPr>
            </w:pPr>
            <w:r w:rsidRPr="00EA0DBF">
              <w:rPr>
                <w:bCs/>
                <w:sz w:val="22"/>
                <w:szCs w:val="22"/>
              </w:rPr>
              <w:t>100%</w:t>
            </w:r>
          </w:p>
        </w:tc>
      </w:tr>
      <w:tr w:rsidR="00EA0DBF" w:rsidRPr="00EA0DBF" w14:paraId="621DE09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FBC2DD7"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41373AD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ED92A9C"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C44A113"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1FE4403A" w14:textId="77777777" w:rsidR="00EA0DBF" w:rsidRPr="00EA0DBF" w:rsidRDefault="00EA0DBF" w:rsidP="00EA0DBF">
            <w:pPr>
              <w:jc w:val="center"/>
              <w:rPr>
                <w:bCs/>
                <w:sz w:val="22"/>
                <w:szCs w:val="22"/>
              </w:rPr>
            </w:pPr>
            <w:r w:rsidRPr="00EA0DBF">
              <w:rPr>
                <w:bCs/>
                <w:sz w:val="22"/>
                <w:szCs w:val="22"/>
              </w:rPr>
              <w:t>54 3 00 62770</w:t>
            </w:r>
          </w:p>
        </w:tc>
        <w:tc>
          <w:tcPr>
            <w:tcW w:w="780" w:type="dxa"/>
            <w:tcBorders>
              <w:top w:val="nil"/>
              <w:left w:val="nil"/>
              <w:bottom w:val="single" w:sz="4" w:space="0" w:color="000000"/>
              <w:right w:val="single" w:sz="4" w:space="0" w:color="000000"/>
            </w:tcBorders>
            <w:shd w:val="clear" w:color="auto" w:fill="auto"/>
            <w:vAlign w:val="center"/>
            <w:hideMark/>
          </w:tcPr>
          <w:p w14:paraId="1280C152"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0852EDE" w14:textId="77777777" w:rsidR="00EA0DBF" w:rsidRPr="00EA0DBF" w:rsidRDefault="00EA0DBF" w:rsidP="00EA0DBF">
            <w:pPr>
              <w:jc w:val="right"/>
              <w:rPr>
                <w:bCs/>
                <w:sz w:val="22"/>
                <w:szCs w:val="22"/>
              </w:rPr>
            </w:pPr>
            <w:r w:rsidRPr="00EA0DBF">
              <w:rPr>
                <w:bCs/>
                <w:sz w:val="22"/>
                <w:szCs w:val="22"/>
              </w:rPr>
              <w:t>18 400,00</w:t>
            </w:r>
          </w:p>
        </w:tc>
        <w:tc>
          <w:tcPr>
            <w:tcW w:w="1701" w:type="dxa"/>
            <w:tcBorders>
              <w:top w:val="nil"/>
              <w:left w:val="nil"/>
              <w:bottom w:val="single" w:sz="4" w:space="0" w:color="auto"/>
              <w:right w:val="nil"/>
            </w:tcBorders>
            <w:shd w:val="clear" w:color="auto" w:fill="auto"/>
            <w:vAlign w:val="center"/>
            <w:hideMark/>
          </w:tcPr>
          <w:p w14:paraId="4063F0D0" w14:textId="77777777" w:rsidR="00EA0DBF" w:rsidRPr="00EA0DBF" w:rsidRDefault="00EA0DBF" w:rsidP="00EA0DBF">
            <w:pPr>
              <w:jc w:val="right"/>
              <w:rPr>
                <w:bCs/>
                <w:sz w:val="22"/>
                <w:szCs w:val="22"/>
              </w:rPr>
            </w:pPr>
            <w:r w:rsidRPr="00EA0DBF">
              <w:rPr>
                <w:bCs/>
                <w:sz w:val="22"/>
                <w:szCs w:val="22"/>
              </w:rPr>
              <w:t>18 400,00</w:t>
            </w:r>
          </w:p>
        </w:tc>
        <w:tc>
          <w:tcPr>
            <w:tcW w:w="1701" w:type="dxa"/>
            <w:tcBorders>
              <w:top w:val="nil"/>
              <w:left w:val="single" w:sz="4" w:space="0" w:color="auto"/>
              <w:bottom w:val="single" w:sz="4" w:space="0" w:color="auto"/>
              <w:right w:val="nil"/>
            </w:tcBorders>
            <w:shd w:val="clear" w:color="auto" w:fill="auto"/>
            <w:vAlign w:val="center"/>
            <w:hideMark/>
          </w:tcPr>
          <w:p w14:paraId="551A2045"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654E68F" w14:textId="77777777" w:rsidR="00EA0DBF" w:rsidRPr="00EA0DBF" w:rsidRDefault="00EA0DBF" w:rsidP="00EA0DBF">
            <w:pPr>
              <w:jc w:val="right"/>
              <w:rPr>
                <w:bCs/>
                <w:sz w:val="22"/>
                <w:szCs w:val="22"/>
              </w:rPr>
            </w:pPr>
            <w:r w:rsidRPr="00EA0DBF">
              <w:rPr>
                <w:bCs/>
                <w:sz w:val="22"/>
                <w:szCs w:val="22"/>
              </w:rPr>
              <w:t>100%</w:t>
            </w:r>
          </w:p>
        </w:tc>
      </w:tr>
      <w:tr w:rsidR="00EA0DBF" w:rsidRPr="00EA0DBF" w14:paraId="6D02AC99"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F3D656F" w14:textId="77777777" w:rsidR="00EA0DBF" w:rsidRPr="00EA0DBF" w:rsidRDefault="00EA0DBF" w:rsidP="00EA0DBF">
            <w:pPr>
              <w:rPr>
                <w:bCs/>
                <w:sz w:val="22"/>
                <w:szCs w:val="22"/>
              </w:rPr>
            </w:pPr>
            <w:r w:rsidRPr="00EA0DBF">
              <w:rPr>
                <w:bCs/>
                <w:sz w:val="22"/>
                <w:szCs w:val="22"/>
              </w:rPr>
              <w:t>Софинансирование расходных обязательств на стимулирование и материально-техническое обеспечение деятельности народных дружин</w:t>
            </w:r>
          </w:p>
        </w:tc>
        <w:tc>
          <w:tcPr>
            <w:tcW w:w="709" w:type="dxa"/>
            <w:tcBorders>
              <w:top w:val="nil"/>
              <w:left w:val="nil"/>
              <w:bottom w:val="single" w:sz="4" w:space="0" w:color="000000"/>
              <w:right w:val="single" w:sz="4" w:space="0" w:color="000000"/>
            </w:tcBorders>
            <w:shd w:val="clear" w:color="auto" w:fill="auto"/>
            <w:vAlign w:val="center"/>
            <w:hideMark/>
          </w:tcPr>
          <w:p w14:paraId="61691AB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83355BF"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46D43C0"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6ECCDB8A" w14:textId="77777777" w:rsidR="00EA0DBF" w:rsidRPr="00EA0DBF" w:rsidRDefault="00EA0DBF" w:rsidP="00EA0DBF">
            <w:pPr>
              <w:jc w:val="center"/>
              <w:rPr>
                <w:bCs/>
                <w:sz w:val="22"/>
                <w:szCs w:val="22"/>
              </w:rPr>
            </w:pPr>
            <w:r w:rsidRPr="00EA0DBF">
              <w:rPr>
                <w:bCs/>
                <w:sz w:val="22"/>
                <w:szCs w:val="22"/>
              </w:rPr>
              <w:t>54 3 00 S2770</w:t>
            </w:r>
          </w:p>
        </w:tc>
        <w:tc>
          <w:tcPr>
            <w:tcW w:w="780" w:type="dxa"/>
            <w:tcBorders>
              <w:top w:val="nil"/>
              <w:left w:val="nil"/>
              <w:bottom w:val="single" w:sz="4" w:space="0" w:color="000000"/>
              <w:right w:val="single" w:sz="4" w:space="0" w:color="000000"/>
            </w:tcBorders>
            <w:shd w:val="clear" w:color="auto" w:fill="auto"/>
            <w:vAlign w:val="center"/>
            <w:hideMark/>
          </w:tcPr>
          <w:p w14:paraId="440F1F37"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32D51FB" w14:textId="77777777" w:rsidR="00EA0DBF" w:rsidRPr="00EA0DBF" w:rsidRDefault="00EA0DBF" w:rsidP="00EA0DBF">
            <w:pPr>
              <w:jc w:val="right"/>
              <w:rPr>
                <w:bCs/>
                <w:sz w:val="22"/>
                <w:szCs w:val="22"/>
              </w:rPr>
            </w:pPr>
            <w:r w:rsidRPr="00EA0DBF">
              <w:rPr>
                <w:bCs/>
                <w:sz w:val="22"/>
                <w:szCs w:val="22"/>
              </w:rPr>
              <w:t>47 889,75</w:t>
            </w:r>
          </w:p>
        </w:tc>
        <w:tc>
          <w:tcPr>
            <w:tcW w:w="1701" w:type="dxa"/>
            <w:tcBorders>
              <w:top w:val="nil"/>
              <w:left w:val="nil"/>
              <w:bottom w:val="single" w:sz="4" w:space="0" w:color="auto"/>
              <w:right w:val="nil"/>
            </w:tcBorders>
            <w:shd w:val="clear" w:color="auto" w:fill="auto"/>
            <w:vAlign w:val="center"/>
            <w:hideMark/>
          </w:tcPr>
          <w:p w14:paraId="4CAECB39" w14:textId="77777777" w:rsidR="00EA0DBF" w:rsidRPr="00EA0DBF" w:rsidRDefault="00EA0DBF" w:rsidP="00EA0DBF">
            <w:pPr>
              <w:jc w:val="right"/>
              <w:rPr>
                <w:bCs/>
                <w:sz w:val="22"/>
                <w:szCs w:val="22"/>
              </w:rPr>
            </w:pPr>
            <w:r w:rsidRPr="00EA0DBF">
              <w:rPr>
                <w:bCs/>
                <w:sz w:val="22"/>
                <w:szCs w:val="22"/>
              </w:rPr>
              <w:t>47 889,75</w:t>
            </w:r>
          </w:p>
        </w:tc>
        <w:tc>
          <w:tcPr>
            <w:tcW w:w="1701" w:type="dxa"/>
            <w:tcBorders>
              <w:top w:val="nil"/>
              <w:left w:val="single" w:sz="4" w:space="0" w:color="auto"/>
              <w:bottom w:val="single" w:sz="4" w:space="0" w:color="auto"/>
              <w:right w:val="nil"/>
            </w:tcBorders>
            <w:shd w:val="clear" w:color="auto" w:fill="auto"/>
            <w:vAlign w:val="center"/>
            <w:hideMark/>
          </w:tcPr>
          <w:p w14:paraId="68B716A8"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2ED19C6" w14:textId="77777777" w:rsidR="00EA0DBF" w:rsidRPr="00EA0DBF" w:rsidRDefault="00EA0DBF" w:rsidP="00EA0DBF">
            <w:pPr>
              <w:jc w:val="right"/>
              <w:rPr>
                <w:bCs/>
                <w:sz w:val="22"/>
                <w:szCs w:val="22"/>
              </w:rPr>
            </w:pPr>
            <w:r w:rsidRPr="00EA0DBF">
              <w:rPr>
                <w:bCs/>
                <w:sz w:val="22"/>
                <w:szCs w:val="22"/>
              </w:rPr>
              <w:t>100%</w:t>
            </w:r>
          </w:p>
        </w:tc>
      </w:tr>
      <w:tr w:rsidR="00EA0DBF" w:rsidRPr="00EA0DBF" w14:paraId="39A29A55"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AA46A76" w14:textId="77777777" w:rsidR="00EA0DBF" w:rsidRPr="00EA0DBF" w:rsidRDefault="00EA0DBF" w:rsidP="00EA0DBF">
            <w:pPr>
              <w:rPr>
                <w:bCs/>
                <w:sz w:val="22"/>
                <w:szCs w:val="22"/>
              </w:rPr>
            </w:pPr>
            <w:r w:rsidRPr="00EA0DBF">
              <w:rPr>
                <w:bCs/>
                <w:sz w:val="22"/>
                <w:szCs w:val="22"/>
              </w:rPr>
              <w:t>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vAlign w:val="center"/>
            <w:hideMark/>
          </w:tcPr>
          <w:p w14:paraId="3094F48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D75B9B4"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862265B"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38661D1E" w14:textId="77777777" w:rsidR="00EA0DBF" w:rsidRPr="00EA0DBF" w:rsidRDefault="00EA0DBF" w:rsidP="00EA0DBF">
            <w:pPr>
              <w:jc w:val="center"/>
              <w:rPr>
                <w:bCs/>
                <w:sz w:val="22"/>
                <w:szCs w:val="22"/>
              </w:rPr>
            </w:pPr>
            <w:r w:rsidRPr="00EA0DBF">
              <w:rPr>
                <w:bCs/>
                <w:sz w:val="22"/>
                <w:szCs w:val="22"/>
              </w:rPr>
              <w:t>54 3 00 S2770</w:t>
            </w:r>
          </w:p>
        </w:tc>
        <w:tc>
          <w:tcPr>
            <w:tcW w:w="780" w:type="dxa"/>
            <w:tcBorders>
              <w:top w:val="nil"/>
              <w:left w:val="nil"/>
              <w:bottom w:val="single" w:sz="4" w:space="0" w:color="000000"/>
              <w:right w:val="single" w:sz="4" w:space="0" w:color="000000"/>
            </w:tcBorders>
            <w:shd w:val="clear" w:color="auto" w:fill="auto"/>
            <w:vAlign w:val="center"/>
            <w:hideMark/>
          </w:tcPr>
          <w:p w14:paraId="4077DA3F"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0FC6E44" w14:textId="77777777" w:rsidR="00EA0DBF" w:rsidRPr="00EA0DBF" w:rsidRDefault="00EA0DBF" w:rsidP="00EA0DBF">
            <w:pPr>
              <w:jc w:val="right"/>
              <w:rPr>
                <w:bCs/>
                <w:sz w:val="22"/>
                <w:szCs w:val="22"/>
              </w:rPr>
            </w:pPr>
            <w:r w:rsidRPr="00EA0DBF">
              <w:rPr>
                <w:bCs/>
                <w:sz w:val="22"/>
                <w:szCs w:val="22"/>
              </w:rPr>
              <w:t>47 889,75</w:t>
            </w:r>
          </w:p>
        </w:tc>
        <w:tc>
          <w:tcPr>
            <w:tcW w:w="1701" w:type="dxa"/>
            <w:tcBorders>
              <w:top w:val="nil"/>
              <w:left w:val="nil"/>
              <w:bottom w:val="single" w:sz="4" w:space="0" w:color="auto"/>
              <w:right w:val="nil"/>
            </w:tcBorders>
            <w:shd w:val="clear" w:color="auto" w:fill="auto"/>
            <w:vAlign w:val="center"/>
            <w:hideMark/>
          </w:tcPr>
          <w:p w14:paraId="7F1EF633" w14:textId="77777777" w:rsidR="00EA0DBF" w:rsidRPr="00EA0DBF" w:rsidRDefault="00EA0DBF" w:rsidP="00EA0DBF">
            <w:pPr>
              <w:jc w:val="right"/>
              <w:rPr>
                <w:bCs/>
                <w:sz w:val="22"/>
                <w:szCs w:val="22"/>
              </w:rPr>
            </w:pPr>
            <w:r w:rsidRPr="00EA0DBF">
              <w:rPr>
                <w:bCs/>
                <w:sz w:val="22"/>
                <w:szCs w:val="22"/>
              </w:rPr>
              <w:t>47 889,75</w:t>
            </w:r>
          </w:p>
        </w:tc>
        <w:tc>
          <w:tcPr>
            <w:tcW w:w="1701" w:type="dxa"/>
            <w:tcBorders>
              <w:top w:val="nil"/>
              <w:left w:val="single" w:sz="4" w:space="0" w:color="auto"/>
              <w:bottom w:val="single" w:sz="4" w:space="0" w:color="auto"/>
              <w:right w:val="nil"/>
            </w:tcBorders>
            <w:shd w:val="clear" w:color="auto" w:fill="auto"/>
            <w:vAlign w:val="center"/>
            <w:hideMark/>
          </w:tcPr>
          <w:p w14:paraId="61D7F803"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552841A" w14:textId="77777777" w:rsidR="00EA0DBF" w:rsidRPr="00EA0DBF" w:rsidRDefault="00EA0DBF" w:rsidP="00EA0DBF">
            <w:pPr>
              <w:jc w:val="right"/>
              <w:rPr>
                <w:bCs/>
                <w:sz w:val="22"/>
                <w:szCs w:val="22"/>
              </w:rPr>
            </w:pPr>
            <w:r w:rsidRPr="00EA0DBF">
              <w:rPr>
                <w:bCs/>
                <w:sz w:val="22"/>
                <w:szCs w:val="22"/>
              </w:rPr>
              <w:t>100%</w:t>
            </w:r>
          </w:p>
        </w:tc>
      </w:tr>
      <w:tr w:rsidR="00EA0DBF" w:rsidRPr="00EA0DBF" w14:paraId="5E9A60B8"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E079442" w14:textId="77777777" w:rsidR="00EA0DBF" w:rsidRPr="00EA0DBF" w:rsidRDefault="00EA0DBF" w:rsidP="00EA0DBF">
            <w:pPr>
              <w:rPr>
                <w:bCs/>
                <w:sz w:val="22"/>
                <w:szCs w:val="22"/>
              </w:rPr>
            </w:pPr>
            <w:r w:rsidRPr="00EA0DBF">
              <w:rPr>
                <w:bCs/>
                <w:sz w:val="22"/>
                <w:szCs w:val="22"/>
              </w:rPr>
              <w:t>Содействие развитию добровольных народных дружин в сфере охраны общественного порядка</w:t>
            </w:r>
          </w:p>
        </w:tc>
        <w:tc>
          <w:tcPr>
            <w:tcW w:w="709" w:type="dxa"/>
            <w:tcBorders>
              <w:top w:val="nil"/>
              <w:left w:val="nil"/>
              <w:bottom w:val="single" w:sz="4" w:space="0" w:color="000000"/>
              <w:right w:val="single" w:sz="4" w:space="0" w:color="000000"/>
            </w:tcBorders>
            <w:shd w:val="clear" w:color="auto" w:fill="auto"/>
            <w:vAlign w:val="center"/>
            <w:hideMark/>
          </w:tcPr>
          <w:p w14:paraId="73CF789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9527080"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AB2E67E"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6C4163AF" w14:textId="77777777" w:rsidR="00EA0DBF" w:rsidRPr="00EA0DBF" w:rsidRDefault="00EA0DBF" w:rsidP="00EA0DBF">
            <w:pPr>
              <w:jc w:val="center"/>
              <w:rPr>
                <w:bCs/>
                <w:sz w:val="22"/>
                <w:szCs w:val="22"/>
              </w:rPr>
            </w:pPr>
            <w:r w:rsidRPr="00EA0DBF">
              <w:rPr>
                <w:bCs/>
                <w:sz w:val="22"/>
                <w:szCs w:val="22"/>
              </w:rPr>
              <w:t>54 3 00 10005</w:t>
            </w:r>
          </w:p>
        </w:tc>
        <w:tc>
          <w:tcPr>
            <w:tcW w:w="780" w:type="dxa"/>
            <w:tcBorders>
              <w:top w:val="nil"/>
              <w:left w:val="nil"/>
              <w:bottom w:val="single" w:sz="4" w:space="0" w:color="000000"/>
              <w:right w:val="single" w:sz="4" w:space="0" w:color="000000"/>
            </w:tcBorders>
            <w:shd w:val="clear" w:color="auto" w:fill="auto"/>
            <w:vAlign w:val="center"/>
            <w:hideMark/>
          </w:tcPr>
          <w:p w14:paraId="239A30B4"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D4B343E" w14:textId="77777777" w:rsidR="00EA0DBF" w:rsidRPr="00EA0DBF" w:rsidRDefault="00EA0DBF" w:rsidP="00EA0DBF">
            <w:pPr>
              <w:jc w:val="right"/>
              <w:rPr>
                <w:bCs/>
                <w:sz w:val="22"/>
                <w:szCs w:val="22"/>
              </w:rPr>
            </w:pPr>
            <w:r w:rsidRPr="00EA0DBF">
              <w:rPr>
                <w:bCs/>
                <w:sz w:val="22"/>
                <w:szCs w:val="22"/>
              </w:rPr>
              <w:t>95 000,00</w:t>
            </w:r>
          </w:p>
        </w:tc>
        <w:tc>
          <w:tcPr>
            <w:tcW w:w="1701" w:type="dxa"/>
            <w:tcBorders>
              <w:top w:val="nil"/>
              <w:left w:val="nil"/>
              <w:bottom w:val="single" w:sz="4" w:space="0" w:color="auto"/>
              <w:right w:val="nil"/>
            </w:tcBorders>
            <w:shd w:val="clear" w:color="auto" w:fill="auto"/>
            <w:vAlign w:val="center"/>
            <w:hideMark/>
          </w:tcPr>
          <w:p w14:paraId="792019F8" w14:textId="77777777" w:rsidR="00EA0DBF" w:rsidRPr="00EA0DBF" w:rsidRDefault="00EA0DBF" w:rsidP="00EA0DBF">
            <w:pPr>
              <w:jc w:val="right"/>
              <w:rPr>
                <w:bCs/>
                <w:sz w:val="22"/>
                <w:szCs w:val="22"/>
              </w:rPr>
            </w:pPr>
            <w:r w:rsidRPr="00EA0DBF">
              <w:rPr>
                <w:bCs/>
                <w:sz w:val="22"/>
                <w:szCs w:val="22"/>
              </w:rPr>
              <w:t>95 000,00</w:t>
            </w:r>
          </w:p>
        </w:tc>
        <w:tc>
          <w:tcPr>
            <w:tcW w:w="1701" w:type="dxa"/>
            <w:tcBorders>
              <w:top w:val="nil"/>
              <w:left w:val="single" w:sz="4" w:space="0" w:color="auto"/>
              <w:bottom w:val="single" w:sz="4" w:space="0" w:color="auto"/>
              <w:right w:val="nil"/>
            </w:tcBorders>
            <w:shd w:val="clear" w:color="auto" w:fill="auto"/>
            <w:vAlign w:val="center"/>
            <w:hideMark/>
          </w:tcPr>
          <w:p w14:paraId="5F912B37"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F33BB04" w14:textId="77777777" w:rsidR="00EA0DBF" w:rsidRPr="00EA0DBF" w:rsidRDefault="00EA0DBF" w:rsidP="00EA0DBF">
            <w:pPr>
              <w:jc w:val="right"/>
              <w:rPr>
                <w:bCs/>
                <w:sz w:val="22"/>
                <w:szCs w:val="22"/>
              </w:rPr>
            </w:pPr>
            <w:r w:rsidRPr="00EA0DBF">
              <w:rPr>
                <w:bCs/>
                <w:sz w:val="22"/>
                <w:szCs w:val="22"/>
              </w:rPr>
              <w:t>100%</w:t>
            </w:r>
          </w:p>
        </w:tc>
      </w:tr>
      <w:tr w:rsidR="00EA0DBF" w:rsidRPr="00EA0DBF" w14:paraId="16EDDD67"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37D4BA2" w14:textId="77777777" w:rsidR="00EA0DBF" w:rsidRPr="00EA0DBF" w:rsidRDefault="00EA0DBF" w:rsidP="00EA0DBF">
            <w:pPr>
              <w:rPr>
                <w:bCs/>
                <w:sz w:val="22"/>
                <w:szCs w:val="22"/>
              </w:rPr>
            </w:pPr>
            <w:r w:rsidRPr="00EA0DBF">
              <w:rPr>
                <w:bCs/>
                <w:sz w:val="22"/>
                <w:szCs w:val="22"/>
              </w:rPr>
              <w:t>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vAlign w:val="center"/>
            <w:hideMark/>
          </w:tcPr>
          <w:p w14:paraId="58CB690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E8A2ACF"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599102D"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3C0E8B67" w14:textId="77777777" w:rsidR="00EA0DBF" w:rsidRPr="00EA0DBF" w:rsidRDefault="00EA0DBF" w:rsidP="00EA0DBF">
            <w:pPr>
              <w:jc w:val="center"/>
              <w:rPr>
                <w:bCs/>
                <w:sz w:val="22"/>
                <w:szCs w:val="22"/>
              </w:rPr>
            </w:pPr>
            <w:r w:rsidRPr="00EA0DBF">
              <w:rPr>
                <w:bCs/>
                <w:sz w:val="22"/>
                <w:szCs w:val="22"/>
              </w:rPr>
              <w:t>54 3 00 10005</w:t>
            </w:r>
          </w:p>
        </w:tc>
        <w:tc>
          <w:tcPr>
            <w:tcW w:w="780" w:type="dxa"/>
            <w:tcBorders>
              <w:top w:val="nil"/>
              <w:left w:val="nil"/>
              <w:bottom w:val="single" w:sz="4" w:space="0" w:color="000000"/>
              <w:right w:val="single" w:sz="4" w:space="0" w:color="000000"/>
            </w:tcBorders>
            <w:shd w:val="clear" w:color="auto" w:fill="auto"/>
            <w:vAlign w:val="center"/>
            <w:hideMark/>
          </w:tcPr>
          <w:p w14:paraId="1506CE54"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126332C"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nil"/>
              <w:bottom w:val="single" w:sz="4" w:space="0" w:color="auto"/>
              <w:right w:val="nil"/>
            </w:tcBorders>
            <w:shd w:val="clear" w:color="auto" w:fill="auto"/>
            <w:vAlign w:val="center"/>
            <w:hideMark/>
          </w:tcPr>
          <w:p w14:paraId="718603D6"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3D4E1550"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7947F8B" w14:textId="77777777" w:rsidR="00EA0DBF" w:rsidRPr="00EA0DBF" w:rsidRDefault="00EA0DBF" w:rsidP="00EA0DBF">
            <w:pPr>
              <w:jc w:val="right"/>
              <w:rPr>
                <w:bCs/>
                <w:sz w:val="22"/>
                <w:szCs w:val="22"/>
              </w:rPr>
            </w:pPr>
          </w:p>
        </w:tc>
      </w:tr>
      <w:tr w:rsidR="00EA0DBF" w:rsidRPr="00EA0DBF" w14:paraId="52727ADC"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E536D18"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218CFFCC"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93DF2ED"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189D4252"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6405FD8F" w14:textId="77777777" w:rsidR="00EA0DBF" w:rsidRPr="00EA0DBF" w:rsidRDefault="00EA0DBF" w:rsidP="00EA0DBF">
            <w:pPr>
              <w:jc w:val="center"/>
              <w:rPr>
                <w:bCs/>
                <w:sz w:val="22"/>
                <w:szCs w:val="22"/>
              </w:rPr>
            </w:pPr>
            <w:r w:rsidRPr="00EA0DBF">
              <w:rPr>
                <w:bCs/>
                <w:sz w:val="22"/>
                <w:szCs w:val="22"/>
              </w:rPr>
              <w:t>54 3 00 10005</w:t>
            </w:r>
          </w:p>
        </w:tc>
        <w:tc>
          <w:tcPr>
            <w:tcW w:w="780" w:type="dxa"/>
            <w:tcBorders>
              <w:top w:val="nil"/>
              <w:left w:val="nil"/>
              <w:bottom w:val="single" w:sz="4" w:space="0" w:color="000000"/>
              <w:right w:val="single" w:sz="4" w:space="0" w:color="000000"/>
            </w:tcBorders>
            <w:shd w:val="clear" w:color="auto" w:fill="auto"/>
            <w:vAlign w:val="center"/>
            <w:hideMark/>
          </w:tcPr>
          <w:p w14:paraId="54DD3283"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4E7A415" w14:textId="77777777" w:rsidR="00EA0DBF" w:rsidRPr="00EA0DBF" w:rsidRDefault="00EA0DBF" w:rsidP="00EA0DBF">
            <w:pPr>
              <w:jc w:val="right"/>
              <w:rPr>
                <w:bCs/>
                <w:sz w:val="22"/>
                <w:szCs w:val="22"/>
              </w:rPr>
            </w:pPr>
            <w:r w:rsidRPr="00EA0DBF">
              <w:rPr>
                <w:bCs/>
                <w:sz w:val="22"/>
                <w:szCs w:val="22"/>
              </w:rPr>
              <w:t>95 000,00</w:t>
            </w:r>
          </w:p>
        </w:tc>
        <w:tc>
          <w:tcPr>
            <w:tcW w:w="1701" w:type="dxa"/>
            <w:tcBorders>
              <w:top w:val="nil"/>
              <w:left w:val="nil"/>
              <w:bottom w:val="single" w:sz="4" w:space="0" w:color="auto"/>
              <w:right w:val="nil"/>
            </w:tcBorders>
            <w:shd w:val="clear" w:color="auto" w:fill="auto"/>
            <w:vAlign w:val="center"/>
            <w:hideMark/>
          </w:tcPr>
          <w:p w14:paraId="058E80F7" w14:textId="77777777" w:rsidR="00EA0DBF" w:rsidRPr="00EA0DBF" w:rsidRDefault="00EA0DBF" w:rsidP="00EA0DBF">
            <w:pPr>
              <w:jc w:val="right"/>
              <w:rPr>
                <w:bCs/>
                <w:sz w:val="22"/>
                <w:szCs w:val="22"/>
              </w:rPr>
            </w:pPr>
            <w:r w:rsidRPr="00EA0DBF">
              <w:rPr>
                <w:bCs/>
                <w:sz w:val="22"/>
                <w:szCs w:val="22"/>
              </w:rPr>
              <w:t>95 000,00</w:t>
            </w:r>
          </w:p>
        </w:tc>
        <w:tc>
          <w:tcPr>
            <w:tcW w:w="1701" w:type="dxa"/>
            <w:tcBorders>
              <w:top w:val="nil"/>
              <w:left w:val="single" w:sz="4" w:space="0" w:color="auto"/>
              <w:bottom w:val="single" w:sz="4" w:space="0" w:color="auto"/>
              <w:right w:val="nil"/>
            </w:tcBorders>
            <w:shd w:val="clear" w:color="auto" w:fill="auto"/>
            <w:vAlign w:val="center"/>
            <w:hideMark/>
          </w:tcPr>
          <w:p w14:paraId="46F63435"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E3DC319" w14:textId="77777777" w:rsidR="00EA0DBF" w:rsidRPr="00EA0DBF" w:rsidRDefault="00EA0DBF" w:rsidP="00EA0DBF">
            <w:pPr>
              <w:jc w:val="right"/>
              <w:rPr>
                <w:bCs/>
                <w:sz w:val="22"/>
                <w:szCs w:val="22"/>
              </w:rPr>
            </w:pPr>
            <w:r w:rsidRPr="00EA0DBF">
              <w:rPr>
                <w:bCs/>
                <w:sz w:val="22"/>
                <w:szCs w:val="22"/>
              </w:rPr>
              <w:t>100%</w:t>
            </w:r>
          </w:p>
        </w:tc>
      </w:tr>
      <w:tr w:rsidR="00EA0DBF" w:rsidRPr="00EA0DBF" w14:paraId="2F267E19" w14:textId="77777777" w:rsidTr="00EA0DBF">
        <w:trPr>
          <w:trHeight w:val="60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CE02F9A" w14:textId="77777777" w:rsidR="00EA0DBF" w:rsidRPr="00EA0DBF" w:rsidRDefault="00EA0DBF" w:rsidP="00EA0DBF">
            <w:pPr>
              <w:rPr>
                <w:bCs/>
                <w:sz w:val="22"/>
                <w:szCs w:val="22"/>
              </w:rPr>
            </w:pPr>
            <w:r w:rsidRPr="00EA0DBF">
              <w:rPr>
                <w:bCs/>
                <w:sz w:val="22"/>
                <w:szCs w:val="22"/>
              </w:rPr>
              <w:t>Формирование современной городской среды на территории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14:paraId="0F8EED1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929F2B3"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950C672"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0AD9E25A" w14:textId="77777777" w:rsidR="00EA0DBF" w:rsidRPr="00EA0DBF" w:rsidRDefault="00EA0DBF" w:rsidP="00EA0DBF">
            <w:pPr>
              <w:jc w:val="center"/>
              <w:rPr>
                <w:bCs/>
                <w:sz w:val="22"/>
                <w:szCs w:val="22"/>
              </w:rPr>
            </w:pPr>
            <w:r w:rsidRPr="00EA0DBF">
              <w:rPr>
                <w:bCs/>
                <w:sz w:val="22"/>
                <w:szCs w:val="22"/>
              </w:rPr>
              <w:t>63 0 00 00000</w:t>
            </w:r>
          </w:p>
        </w:tc>
        <w:tc>
          <w:tcPr>
            <w:tcW w:w="780" w:type="dxa"/>
            <w:tcBorders>
              <w:top w:val="nil"/>
              <w:left w:val="nil"/>
              <w:bottom w:val="single" w:sz="4" w:space="0" w:color="000000"/>
              <w:right w:val="single" w:sz="4" w:space="0" w:color="000000"/>
            </w:tcBorders>
            <w:shd w:val="clear" w:color="auto" w:fill="auto"/>
            <w:vAlign w:val="center"/>
            <w:hideMark/>
          </w:tcPr>
          <w:p w14:paraId="63CD4F7D"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66F6279" w14:textId="77777777" w:rsidR="00EA0DBF" w:rsidRPr="00EA0DBF" w:rsidRDefault="00EA0DBF" w:rsidP="00EA0DBF">
            <w:pPr>
              <w:jc w:val="right"/>
              <w:rPr>
                <w:bCs/>
                <w:sz w:val="22"/>
                <w:szCs w:val="22"/>
              </w:rPr>
            </w:pPr>
            <w:r w:rsidRPr="00EA0DBF">
              <w:rPr>
                <w:bCs/>
                <w:sz w:val="22"/>
                <w:szCs w:val="22"/>
              </w:rPr>
              <w:t>3 887 099,96</w:t>
            </w:r>
          </w:p>
        </w:tc>
        <w:tc>
          <w:tcPr>
            <w:tcW w:w="1701" w:type="dxa"/>
            <w:tcBorders>
              <w:top w:val="nil"/>
              <w:left w:val="nil"/>
              <w:bottom w:val="single" w:sz="4" w:space="0" w:color="auto"/>
              <w:right w:val="nil"/>
            </w:tcBorders>
            <w:shd w:val="clear" w:color="auto" w:fill="auto"/>
            <w:vAlign w:val="center"/>
            <w:hideMark/>
          </w:tcPr>
          <w:p w14:paraId="0A21A3A9"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47904CDB" w14:textId="77777777" w:rsidR="00EA0DBF" w:rsidRPr="00EA0DBF" w:rsidRDefault="00EA0DBF" w:rsidP="00EA0DBF">
            <w:pPr>
              <w:jc w:val="right"/>
              <w:rPr>
                <w:bCs/>
                <w:sz w:val="22"/>
                <w:szCs w:val="22"/>
              </w:rPr>
            </w:pPr>
            <w:r w:rsidRPr="00EA0DBF">
              <w:rPr>
                <w:bCs/>
                <w:sz w:val="22"/>
                <w:szCs w:val="22"/>
              </w:rPr>
              <w:t>3 887 099,96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5E14BD2" w14:textId="77777777" w:rsidR="00EA0DBF" w:rsidRPr="00EA0DBF" w:rsidRDefault="00EA0DBF" w:rsidP="00EA0DBF">
            <w:pPr>
              <w:jc w:val="right"/>
              <w:rPr>
                <w:bCs/>
                <w:sz w:val="22"/>
                <w:szCs w:val="22"/>
              </w:rPr>
            </w:pPr>
            <w:r w:rsidRPr="00EA0DBF">
              <w:rPr>
                <w:bCs/>
                <w:sz w:val="22"/>
                <w:szCs w:val="22"/>
              </w:rPr>
              <w:t>0%</w:t>
            </w:r>
          </w:p>
        </w:tc>
      </w:tr>
      <w:tr w:rsidR="00EA0DBF" w:rsidRPr="00EA0DBF" w14:paraId="4739E755"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2C05182" w14:textId="77777777" w:rsidR="00EA0DBF" w:rsidRPr="00EA0DBF" w:rsidRDefault="00EA0DBF" w:rsidP="00EA0DBF">
            <w:pPr>
              <w:rPr>
                <w:bCs/>
                <w:iCs/>
                <w:sz w:val="22"/>
                <w:szCs w:val="22"/>
              </w:rPr>
            </w:pPr>
            <w:r w:rsidRPr="00EA0DBF">
              <w:rPr>
                <w:bCs/>
                <w:iCs/>
                <w:sz w:val="22"/>
                <w:szCs w:val="22"/>
              </w:rPr>
              <w:t>Муниципальная программа «Реализация градостроительной политики на территории МО «Поселок Айхал» на 2024 – 2029 годы»</w:t>
            </w:r>
          </w:p>
        </w:tc>
        <w:tc>
          <w:tcPr>
            <w:tcW w:w="709" w:type="dxa"/>
            <w:tcBorders>
              <w:top w:val="nil"/>
              <w:left w:val="nil"/>
              <w:bottom w:val="single" w:sz="4" w:space="0" w:color="000000"/>
              <w:right w:val="single" w:sz="4" w:space="0" w:color="000000"/>
            </w:tcBorders>
            <w:shd w:val="clear" w:color="auto" w:fill="auto"/>
            <w:vAlign w:val="center"/>
            <w:hideMark/>
          </w:tcPr>
          <w:p w14:paraId="5703CC8E"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7CB45D1"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C4241C9" w14:textId="77777777" w:rsidR="00EA0DBF" w:rsidRPr="00EA0DBF" w:rsidRDefault="00EA0DBF" w:rsidP="00EA0DBF">
            <w:pPr>
              <w:jc w:val="center"/>
              <w:rPr>
                <w:bCs/>
                <w:iCs/>
                <w:sz w:val="22"/>
                <w:szCs w:val="22"/>
              </w:rPr>
            </w:pPr>
            <w:r w:rsidRPr="00EA0DBF">
              <w:rPr>
                <w:bCs/>
                <w:i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74E29435" w14:textId="77777777" w:rsidR="00EA0DBF" w:rsidRPr="00EA0DBF" w:rsidRDefault="00EA0DBF" w:rsidP="00EA0DBF">
            <w:pPr>
              <w:jc w:val="center"/>
              <w:rPr>
                <w:bCs/>
                <w:iCs/>
                <w:sz w:val="22"/>
                <w:szCs w:val="22"/>
              </w:rPr>
            </w:pPr>
            <w:r w:rsidRPr="00EA0DBF">
              <w:rPr>
                <w:bCs/>
                <w:iCs/>
                <w:sz w:val="22"/>
                <w:szCs w:val="22"/>
              </w:rPr>
              <w:t>63 3 00 00000</w:t>
            </w:r>
          </w:p>
        </w:tc>
        <w:tc>
          <w:tcPr>
            <w:tcW w:w="780" w:type="dxa"/>
            <w:tcBorders>
              <w:top w:val="nil"/>
              <w:left w:val="nil"/>
              <w:bottom w:val="single" w:sz="4" w:space="0" w:color="000000"/>
              <w:right w:val="single" w:sz="4" w:space="0" w:color="000000"/>
            </w:tcBorders>
            <w:shd w:val="clear" w:color="auto" w:fill="auto"/>
            <w:vAlign w:val="center"/>
            <w:hideMark/>
          </w:tcPr>
          <w:p w14:paraId="335CAD71"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5768904" w14:textId="77777777" w:rsidR="00EA0DBF" w:rsidRPr="00EA0DBF" w:rsidRDefault="00EA0DBF" w:rsidP="00EA0DBF">
            <w:pPr>
              <w:jc w:val="right"/>
              <w:rPr>
                <w:bCs/>
                <w:iCs/>
                <w:sz w:val="22"/>
                <w:szCs w:val="22"/>
              </w:rPr>
            </w:pPr>
            <w:r w:rsidRPr="00EA0DBF">
              <w:rPr>
                <w:bCs/>
                <w:iCs/>
                <w:sz w:val="22"/>
                <w:szCs w:val="22"/>
              </w:rPr>
              <w:t>3 887 099,96</w:t>
            </w:r>
          </w:p>
        </w:tc>
        <w:tc>
          <w:tcPr>
            <w:tcW w:w="1701" w:type="dxa"/>
            <w:tcBorders>
              <w:top w:val="nil"/>
              <w:left w:val="nil"/>
              <w:bottom w:val="single" w:sz="4" w:space="0" w:color="auto"/>
              <w:right w:val="nil"/>
            </w:tcBorders>
            <w:shd w:val="clear" w:color="auto" w:fill="auto"/>
            <w:vAlign w:val="center"/>
            <w:hideMark/>
          </w:tcPr>
          <w:p w14:paraId="2F732470" w14:textId="77777777" w:rsidR="00EA0DBF" w:rsidRPr="00EA0DBF" w:rsidRDefault="00EA0DBF" w:rsidP="00EA0DBF">
            <w:pPr>
              <w:jc w:val="right"/>
              <w:rPr>
                <w:bCs/>
                <w:iCs/>
                <w:sz w:val="22"/>
                <w:szCs w:val="22"/>
              </w:rPr>
            </w:pPr>
            <w:r w:rsidRPr="00EA0DBF">
              <w:rPr>
                <w:bCs/>
                <w:i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6F49A930" w14:textId="77777777" w:rsidR="00EA0DBF" w:rsidRPr="00EA0DBF" w:rsidRDefault="00EA0DBF" w:rsidP="00EA0DBF">
            <w:pPr>
              <w:jc w:val="right"/>
              <w:rPr>
                <w:bCs/>
                <w:iCs/>
                <w:sz w:val="22"/>
                <w:szCs w:val="22"/>
              </w:rPr>
            </w:pPr>
            <w:r w:rsidRPr="00EA0DBF">
              <w:rPr>
                <w:bCs/>
                <w:iCs/>
                <w:sz w:val="22"/>
                <w:szCs w:val="22"/>
              </w:rPr>
              <w:t>3 887 099,96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7EC81BB" w14:textId="77777777" w:rsidR="00EA0DBF" w:rsidRPr="00EA0DBF" w:rsidRDefault="00EA0DBF" w:rsidP="00EA0DBF">
            <w:pPr>
              <w:jc w:val="right"/>
              <w:rPr>
                <w:bCs/>
                <w:iCs/>
                <w:sz w:val="22"/>
                <w:szCs w:val="22"/>
              </w:rPr>
            </w:pPr>
            <w:r w:rsidRPr="00EA0DBF">
              <w:rPr>
                <w:bCs/>
                <w:iCs/>
                <w:sz w:val="22"/>
                <w:szCs w:val="22"/>
              </w:rPr>
              <w:t>0%</w:t>
            </w:r>
          </w:p>
        </w:tc>
      </w:tr>
      <w:tr w:rsidR="00EA0DBF" w:rsidRPr="00EA0DBF" w14:paraId="5DC4E1EB"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36C8039" w14:textId="77777777" w:rsidR="00EA0DBF" w:rsidRPr="00EA0DBF" w:rsidRDefault="00EA0DBF" w:rsidP="00EA0DBF">
            <w:pPr>
              <w:rPr>
                <w:bCs/>
                <w:sz w:val="22"/>
                <w:szCs w:val="22"/>
              </w:rPr>
            </w:pPr>
            <w:r w:rsidRPr="00EA0DBF">
              <w:rPr>
                <w:bCs/>
                <w:sz w:val="22"/>
                <w:szCs w:val="22"/>
              </w:rPr>
              <w:t>Разработка и внесение изменений в документы территориального планирования (за счет средств ГБ)</w:t>
            </w:r>
          </w:p>
        </w:tc>
        <w:tc>
          <w:tcPr>
            <w:tcW w:w="709" w:type="dxa"/>
            <w:tcBorders>
              <w:top w:val="nil"/>
              <w:left w:val="nil"/>
              <w:bottom w:val="single" w:sz="4" w:space="0" w:color="000000"/>
              <w:right w:val="single" w:sz="4" w:space="0" w:color="000000"/>
            </w:tcBorders>
            <w:shd w:val="clear" w:color="auto" w:fill="auto"/>
            <w:vAlign w:val="center"/>
            <w:hideMark/>
          </w:tcPr>
          <w:p w14:paraId="447FC41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492F887"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45554023"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728A6A89" w14:textId="77777777" w:rsidR="00EA0DBF" w:rsidRPr="00EA0DBF" w:rsidRDefault="00EA0DBF" w:rsidP="00EA0DBF">
            <w:pPr>
              <w:jc w:val="center"/>
              <w:rPr>
                <w:bCs/>
                <w:sz w:val="22"/>
                <w:szCs w:val="22"/>
              </w:rPr>
            </w:pPr>
            <w:r w:rsidRPr="00EA0DBF">
              <w:rPr>
                <w:bCs/>
                <w:sz w:val="22"/>
                <w:szCs w:val="22"/>
              </w:rPr>
              <w:t>63 3 00 62210</w:t>
            </w:r>
          </w:p>
        </w:tc>
        <w:tc>
          <w:tcPr>
            <w:tcW w:w="780" w:type="dxa"/>
            <w:tcBorders>
              <w:top w:val="nil"/>
              <w:left w:val="nil"/>
              <w:bottom w:val="single" w:sz="4" w:space="0" w:color="000000"/>
              <w:right w:val="single" w:sz="4" w:space="0" w:color="000000"/>
            </w:tcBorders>
            <w:shd w:val="clear" w:color="auto" w:fill="auto"/>
            <w:vAlign w:val="center"/>
            <w:hideMark/>
          </w:tcPr>
          <w:p w14:paraId="4325F238"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1CA3047" w14:textId="77777777" w:rsidR="00EA0DBF" w:rsidRPr="00EA0DBF" w:rsidRDefault="00EA0DBF" w:rsidP="00EA0DBF">
            <w:pPr>
              <w:jc w:val="right"/>
              <w:rPr>
                <w:bCs/>
                <w:sz w:val="22"/>
                <w:szCs w:val="22"/>
              </w:rPr>
            </w:pPr>
            <w:r w:rsidRPr="00EA0DBF">
              <w:rPr>
                <w:bCs/>
                <w:sz w:val="22"/>
                <w:szCs w:val="22"/>
              </w:rPr>
              <w:t>2 010 684,07</w:t>
            </w:r>
          </w:p>
        </w:tc>
        <w:tc>
          <w:tcPr>
            <w:tcW w:w="1701" w:type="dxa"/>
            <w:tcBorders>
              <w:top w:val="nil"/>
              <w:left w:val="nil"/>
              <w:bottom w:val="single" w:sz="4" w:space="0" w:color="auto"/>
              <w:right w:val="nil"/>
            </w:tcBorders>
            <w:shd w:val="clear" w:color="auto" w:fill="auto"/>
            <w:vAlign w:val="center"/>
            <w:hideMark/>
          </w:tcPr>
          <w:p w14:paraId="64AAD6C7"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08FE78F9" w14:textId="77777777" w:rsidR="00EA0DBF" w:rsidRPr="00EA0DBF" w:rsidRDefault="00EA0DBF" w:rsidP="00EA0DBF">
            <w:pPr>
              <w:jc w:val="right"/>
              <w:rPr>
                <w:bCs/>
                <w:sz w:val="22"/>
                <w:szCs w:val="22"/>
              </w:rPr>
            </w:pPr>
            <w:r w:rsidRPr="00EA0DBF">
              <w:rPr>
                <w:bCs/>
                <w:sz w:val="22"/>
                <w:szCs w:val="22"/>
              </w:rPr>
              <w:t>2 010 684,07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573926B" w14:textId="77777777" w:rsidR="00EA0DBF" w:rsidRPr="00EA0DBF" w:rsidRDefault="00EA0DBF" w:rsidP="00EA0DBF">
            <w:pPr>
              <w:jc w:val="right"/>
              <w:rPr>
                <w:bCs/>
                <w:sz w:val="22"/>
                <w:szCs w:val="22"/>
              </w:rPr>
            </w:pPr>
            <w:r w:rsidRPr="00EA0DBF">
              <w:rPr>
                <w:bCs/>
                <w:sz w:val="22"/>
                <w:szCs w:val="22"/>
              </w:rPr>
              <w:t>0%</w:t>
            </w:r>
          </w:p>
        </w:tc>
      </w:tr>
      <w:tr w:rsidR="00EA0DBF" w:rsidRPr="00EA0DBF" w14:paraId="39A16E0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51BE669" w14:textId="77777777" w:rsidR="00EA0DBF" w:rsidRPr="00EA0DBF" w:rsidRDefault="00EA0DBF" w:rsidP="00EA0DBF">
            <w:pPr>
              <w:rPr>
                <w:bCs/>
                <w:sz w:val="22"/>
                <w:szCs w:val="22"/>
              </w:rPr>
            </w:pPr>
            <w:r w:rsidRPr="00EA0DBF">
              <w:rPr>
                <w:bCs/>
                <w:sz w:val="22"/>
                <w:szCs w:val="22"/>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center"/>
            <w:hideMark/>
          </w:tcPr>
          <w:p w14:paraId="7A63358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B08EDF5"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309DA426"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2AAF1EF9" w14:textId="77777777" w:rsidR="00EA0DBF" w:rsidRPr="00EA0DBF" w:rsidRDefault="00EA0DBF" w:rsidP="00EA0DBF">
            <w:pPr>
              <w:jc w:val="center"/>
              <w:rPr>
                <w:bCs/>
                <w:sz w:val="22"/>
                <w:szCs w:val="22"/>
              </w:rPr>
            </w:pPr>
            <w:r w:rsidRPr="00EA0DBF">
              <w:rPr>
                <w:bCs/>
                <w:sz w:val="22"/>
                <w:szCs w:val="22"/>
              </w:rPr>
              <w:t>63 3 00 62210</w:t>
            </w:r>
          </w:p>
        </w:tc>
        <w:tc>
          <w:tcPr>
            <w:tcW w:w="780" w:type="dxa"/>
            <w:tcBorders>
              <w:top w:val="nil"/>
              <w:left w:val="nil"/>
              <w:bottom w:val="single" w:sz="4" w:space="0" w:color="000000"/>
              <w:right w:val="single" w:sz="4" w:space="0" w:color="000000"/>
            </w:tcBorders>
            <w:shd w:val="clear" w:color="auto" w:fill="auto"/>
            <w:vAlign w:val="center"/>
            <w:hideMark/>
          </w:tcPr>
          <w:p w14:paraId="1B43EFC8"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8527D69" w14:textId="77777777" w:rsidR="00EA0DBF" w:rsidRPr="00EA0DBF" w:rsidRDefault="00EA0DBF" w:rsidP="00EA0DBF">
            <w:pPr>
              <w:jc w:val="right"/>
              <w:rPr>
                <w:bCs/>
                <w:sz w:val="22"/>
                <w:szCs w:val="22"/>
              </w:rPr>
            </w:pPr>
            <w:r w:rsidRPr="00EA0DBF">
              <w:rPr>
                <w:bCs/>
                <w:sz w:val="22"/>
                <w:szCs w:val="22"/>
              </w:rPr>
              <w:t>2 010 684,07</w:t>
            </w:r>
          </w:p>
        </w:tc>
        <w:tc>
          <w:tcPr>
            <w:tcW w:w="1701" w:type="dxa"/>
            <w:tcBorders>
              <w:top w:val="nil"/>
              <w:left w:val="nil"/>
              <w:bottom w:val="single" w:sz="4" w:space="0" w:color="auto"/>
              <w:right w:val="nil"/>
            </w:tcBorders>
            <w:shd w:val="clear" w:color="auto" w:fill="auto"/>
            <w:vAlign w:val="center"/>
            <w:hideMark/>
          </w:tcPr>
          <w:p w14:paraId="2FA1F000"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7280F515" w14:textId="77777777" w:rsidR="00EA0DBF" w:rsidRPr="00EA0DBF" w:rsidRDefault="00EA0DBF" w:rsidP="00EA0DBF">
            <w:pPr>
              <w:jc w:val="right"/>
              <w:rPr>
                <w:bCs/>
                <w:sz w:val="22"/>
                <w:szCs w:val="22"/>
              </w:rPr>
            </w:pPr>
            <w:r w:rsidRPr="00EA0DBF">
              <w:rPr>
                <w:bCs/>
                <w:sz w:val="22"/>
                <w:szCs w:val="22"/>
              </w:rPr>
              <w:t>2 010 684,07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8471299" w14:textId="77777777" w:rsidR="00EA0DBF" w:rsidRPr="00EA0DBF" w:rsidRDefault="00EA0DBF" w:rsidP="00EA0DBF">
            <w:pPr>
              <w:jc w:val="right"/>
              <w:rPr>
                <w:bCs/>
                <w:sz w:val="22"/>
                <w:szCs w:val="22"/>
              </w:rPr>
            </w:pPr>
            <w:r w:rsidRPr="00EA0DBF">
              <w:rPr>
                <w:bCs/>
                <w:sz w:val="22"/>
                <w:szCs w:val="22"/>
              </w:rPr>
              <w:t>0%</w:t>
            </w:r>
          </w:p>
        </w:tc>
      </w:tr>
      <w:tr w:rsidR="00EA0DBF" w:rsidRPr="00EA0DBF" w14:paraId="5C30DBAC"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1077C82" w14:textId="77777777" w:rsidR="00EA0DBF" w:rsidRPr="00EA0DBF" w:rsidRDefault="00EA0DBF" w:rsidP="00EA0DBF">
            <w:pPr>
              <w:rPr>
                <w:bCs/>
                <w:sz w:val="22"/>
                <w:szCs w:val="22"/>
              </w:rPr>
            </w:pPr>
            <w:r w:rsidRPr="00EA0DBF">
              <w:rPr>
                <w:bCs/>
                <w:sz w:val="22"/>
                <w:szCs w:val="22"/>
              </w:rPr>
              <w:t>Разработка и внесение изменений в документы территориального планирования (за счет средств МБ)</w:t>
            </w:r>
          </w:p>
        </w:tc>
        <w:tc>
          <w:tcPr>
            <w:tcW w:w="709" w:type="dxa"/>
            <w:tcBorders>
              <w:top w:val="nil"/>
              <w:left w:val="nil"/>
              <w:bottom w:val="single" w:sz="4" w:space="0" w:color="000000"/>
              <w:right w:val="single" w:sz="4" w:space="0" w:color="000000"/>
            </w:tcBorders>
            <w:shd w:val="clear" w:color="auto" w:fill="auto"/>
            <w:vAlign w:val="center"/>
            <w:hideMark/>
          </w:tcPr>
          <w:p w14:paraId="174038E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5D3E02C"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7C4BA653"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7D38B865" w14:textId="77777777" w:rsidR="00EA0DBF" w:rsidRPr="00EA0DBF" w:rsidRDefault="00EA0DBF" w:rsidP="00EA0DBF">
            <w:pPr>
              <w:jc w:val="center"/>
              <w:rPr>
                <w:bCs/>
                <w:sz w:val="22"/>
                <w:szCs w:val="22"/>
              </w:rPr>
            </w:pPr>
            <w:r w:rsidRPr="00EA0DBF">
              <w:rPr>
                <w:bCs/>
                <w:sz w:val="22"/>
                <w:szCs w:val="22"/>
              </w:rPr>
              <w:t>63 3 00 S2210</w:t>
            </w:r>
          </w:p>
        </w:tc>
        <w:tc>
          <w:tcPr>
            <w:tcW w:w="780" w:type="dxa"/>
            <w:tcBorders>
              <w:top w:val="nil"/>
              <w:left w:val="nil"/>
              <w:bottom w:val="single" w:sz="4" w:space="0" w:color="000000"/>
              <w:right w:val="single" w:sz="4" w:space="0" w:color="000000"/>
            </w:tcBorders>
            <w:shd w:val="clear" w:color="auto" w:fill="auto"/>
            <w:vAlign w:val="center"/>
            <w:hideMark/>
          </w:tcPr>
          <w:p w14:paraId="0406F50E"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9F3BF07" w14:textId="77777777" w:rsidR="00EA0DBF" w:rsidRPr="00EA0DBF" w:rsidRDefault="00EA0DBF" w:rsidP="00EA0DBF">
            <w:pPr>
              <w:jc w:val="right"/>
              <w:rPr>
                <w:bCs/>
                <w:sz w:val="22"/>
                <w:szCs w:val="22"/>
              </w:rPr>
            </w:pPr>
            <w:r w:rsidRPr="00EA0DBF">
              <w:rPr>
                <w:bCs/>
                <w:sz w:val="22"/>
                <w:szCs w:val="22"/>
              </w:rPr>
              <w:t>1 876 415,89</w:t>
            </w:r>
          </w:p>
        </w:tc>
        <w:tc>
          <w:tcPr>
            <w:tcW w:w="1701" w:type="dxa"/>
            <w:tcBorders>
              <w:top w:val="nil"/>
              <w:left w:val="nil"/>
              <w:bottom w:val="single" w:sz="4" w:space="0" w:color="auto"/>
              <w:right w:val="nil"/>
            </w:tcBorders>
            <w:shd w:val="clear" w:color="auto" w:fill="auto"/>
            <w:vAlign w:val="center"/>
            <w:hideMark/>
          </w:tcPr>
          <w:p w14:paraId="36F43813"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52180426" w14:textId="77777777" w:rsidR="00EA0DBF" w:rsidRPr="00EA0DBF" w:rsidRDefault="00EA0DBF" w:rsidP="00EA0DBF">
            <w:pPr>
              <w:jc w:val="right"/>
              <w:rPr>
                <w:bCs/>
                <w:sz w:val="22"/>
                <w:szCs w:val="22"/>
              </w:rPr>
            </w:pPr>
            <w:r w:rsidRPr="00EA0DBF">
              <w:rPr>
                <w:bCs/>
                <w:sz w:val="22"/>
                <w:szCs w:val="22"/>
              </w:rPr>
              <w:t>1 876 415,89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E63F813" w14:textId="77777777" w:rsidR="00EA0DBF" w:rsidRPr="00EA0DBF" w:rsidRDefault="00EA0DBF" w:rsidP="00EA0DBF">
            <w:pPr>
              <w:jc w:val="right"/>
              <w:rPr>
                <w:bCs/>
                <w:sz w:val="22"/>
                <w:szCs w:val="22"/>
              </w:rPr>
            </w:pPr>
            <w:r w:rsidRPr="00EA0DBF">
              <w:rPr>
                <w:bCs/>
                <w:sz w:val="22"/>
                <w:szCs w:val="22"/>
              </w:rPr>
              <w:t>0%</w:t>
            </w:r>
          </w:p>
        </w:tc>
      </w:tr>
      <w:tr w:rsidR="00EA0DBF" w:rsidRPr="00EA0DBF" w14:paraId="371E4DC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9684F8B" w14:textId="77777777" w:rsidR="00EA0DBF" w:rsidRPr="00EA0DBF" w:rsidRDefault="00EA0DBF" w:rsidP="00EA0DBF">
            <w:pPr>
              <w:rPr>
                <w:bCs/>
                <w:sz w:val="22"/>
                <w:szCs w:val="22"/>
              </w:rPr>
            </w:pPr>
            <w:r w:rsidRPr="00EA0DBF">
              <w:rPr>
                <w:bCs/>
                <w:sz w:val="22"/>
                <w:szCs w:val="22"/>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center"/>
            <w:hideMark/>
          </w:tcPr>
          <w:p w14:paraId="11C05D3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BC4D908"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9C6B769"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07771722" w14:textId="77777777" w:rsidR="00EA0DBF" w:rsidRPr="00EA0DBF" w:rsidRDefault="00EA0DBF" w:rsidP="00EA0DBF">
            <w:pPr>
              <w:jc w:val="center"/>
              <w:rPr>
                <w:bCs/>
                <w:sz w:val="22"/>
                <w:szCs w:val="22"/>
              </w:rPr>
            </w:pPr>
            <w:r w:rsidRPr="00EA0DBF">
              <w:rPr>
                <w:bCs/>
                <w:sz w:val="22"/>
                <w:szCs w:val="22"/>
              </w:rPr>
              <w:t>63 3 00 S2210</w:t>
            </w:r>
          </w:p>
        </w:tc>
        <w:tc>
          <w:tcPr>
            <w:tcW w:w="780" w:type="dxa"/>
            <w:tcBorders>
              <w:top w:val="nil"/>
              <w:left w:val="nil"/>
              <w:bottom w:val="single" w:sz="4" w:space="0" w:color="000000"/>
              <w:right w:val="single" w:sz="4" w:space="0" w:color="000000"/>
            </w:tcBorders>
            <w:shd w:val="clear" w:color="auto" w:fill="auto"/>
            <w:vAlign w:val="center"/>
            <w:hideMark/>
          </w:tcPr>
          <w:p w14:paraId="7EBF1A9C"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46CD9C6" w14:textId="77777777" w:rsidR="00EA0DBF" w:rsidRPr="00EA0DBF" w:rsidRDefault="00EA0DBF" w:rsidP="00EA0DBF">
            <w:pPr>
              <w:jc w:val="right"/>
              <w:rPr>
                <w:bCs/>
                <w:sz w:val="22"/>
                <w:szCs w:val="22"/>
              </w:rPr>
            </w:pPr>
            <w:r w:rsidRPr="00EA0DBF">
              <w:rPr>
                <w:bCs/>
                <w:sz w:val="22"/>
                <w:szCs w:val="22"/>
              </w:rPr>
              <w:t>1 876 415,89</w:t>
            </w:r>
          </w:p>
        </w:tc>
        <w:tc>
          <w:tcPr>
            <w:tcW w:w="1701" w:type="dxa"/>
            <w:tcBorders>
              <w:top w:val="nil"/>
              <w:left w:val="nil"/>
              <w:bottom w:val="single" w:sz="4" w:space="0" w:color="auto"/>
              <w:right w:val="nil"/>
            </w:tcBorders>
            <w:shd w:val="clear" w:color="auto" w:fill="auto"/>
            <w:vAlign w:val="center"/>
            <w:hideMark/>
          </w:tcPr>
          <w:p w14:paraId="5EEB2139"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7D666C8F" w14:textId="77777777" w:rsidR="00EA0DBF" w:rsidRPr="00EA0DBF" w:rsidRDefault="00EA0DBF" w:rsidP="00EA0DBF">
            <w:pPr>
              <w:jc w:val="right"/>
              <w:rPr>
                <w:bCs/>
                <w:sz w:val="22"/>
                <w:szCs w:val="22"/>
              </w:rPr>
            </w:pPr>
            <w:r w:rsidRPr="00EA0DBF">
              <w:rPr>
                <w:bCs/>
                <w:sz w:val="22"/>
                <w:szCs w:val="22"/>
              </w:rPr>
              <w:t>1 876 415,89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D5F9685" w14:textId="77777777" w:rsidR="00EA0DBF" w:rsidRPr="00EA0DBF" w:rsidRDefault="00EA0DBF" w:rsidP="00EA0DBF">
            <w:pPr>
              <w:jc w:val="right"/>
              <w:rPr>
                <w:bCs/>
                <w:sz w:val="22"/>
                <w:szCs w:val="22"/>
              </w:rPr>
            </w:pPr>
            <w:r w:rsidRPr="00EA0DBF">
              <w:rPr>
                <w:bCs/>
                <w:sz w:val="22"/>
                <w:szCs w:val="22"/>
              </w:rPr>
              <w:t>0%</w:t>
            </w:r>
          </w:p>
        </w:tc>
      </w:tr>
      <w:tr w:rsidR="00EA0DBF" w:rsidRPr="00EA0DBF" w14:paraId="09C5557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09B7104"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064B5B2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3F3CF11"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B5B7CFF"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4FD6F07E"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03D4F1E9"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B512CD9" w14:textId="77777777" w:rsidR="00EA0DBF" w:rsidRPr="00EA0DBF" w:rsidRDefault="00EA0DBF" w:rsidP="00EA0DBF">
            <w:pPr>
              <w:jc w:val="right"/>
              <w:rPr>
                <w:bCs/>
                <w:sz w:val="22"/>
                <w:szCs w:val="22"/>
              </w:rPr>
            </w:pPr>
            <w:r w:rsidRPr="00EA0DBF">
              <w:rPr>
                <w:bCs/>
                <w:sz w:val="22"/>
                <w:szCs w:val="22"/>
              </w:rPr>
              <w:t>72 394 629,04</w:t>
            </w:r>
          </w:p>
        </w:tc>
        <w:tc>
          <w:tcPr>
            <w:tcW w:w="1701" w:type="dxa"/>
            <w:tcBorders>
              <w:top w:val="nil"/>
              <w:left w:val="nil"/>
              <w:bottom w:val="single" w:sz="4" w:space="0" w:color="auto"/>
              <w:right w:val="nil"/>
            </w:tcBorders>
            <w:shd w:val="clear" w:color="auto" w:fill="auto"/>
            <w:vAlign w:val="center"/>
            <w:hideMark/>
          </w:tcPr>
          <w:p w14:paraId="143232F6" w14:textId="77777777" w:rsidR="00EA0DBF" w:rsidRPr="00EA0DBF" w:rsidRDefault="00EA0DBF" w:rsidP="00EA0DBF">
            <w:pPr>
              <w:jc w:val="right"/>
              <w:rPr>
                <w:bCs/>
                <w:sz w:val="22"/>
                <w:szCs w:val="22"/>
              </w:rPr>
            </w:pPr>
            <w:r w:rsidRPr="00EA0DBF">
              <w:rPr>
                <w:bCs/>
                <w:sz w:val="22"/>
                <w:szCs w:val="22"/>
              </w:rPr>
              <w:t>24 484 547,32</w:t>
            </w:r>
          </w:p>
        </w:tc>
        <w:tc>
          <w:tcPr>
            <w:tcW w:w="1701" w:type="dxa"/>
            <w:tcBorders>
              <w:top w:val="nil"/>
              <w:left w:val="single" w:sz="4" w:space="0" w:color="auto"/>
              <w:bottom w:val="single" w:sz="4" w:space="0" w:color="auto"/>
              <w:right w:val="nil"/>
            </w:tcBorders>
            <w:shd w:val="clear" w:color="auto" w:fill="auto"/>
            <w:vAlign w:val="center"/>
            <w:hideMark/>
          </w:tcPr>
          <w:p w14:paraId="64D9CEB2" w14:textId="77777777" w:rsidR="00EA0DBF" w:rsidRPr="00EA0DBF" w:rsidRDefault="00EA0DBF" w:rsidP="00EA0DBF">
            <w:pPr>
              <w:jc w:val="right"/>
              <w:rPr>
                <w:bCs/>
                <w:sz w:val="22"/>
                <w:szCs w:val="22"/>
              </w:rPr>
            </w:pPr>
            <w:r w:rsidRPr="00EA0DBF">
              <w:rPr>
                <w:bCs/>
                <w:sz w:val="22"/>
                <w:szCs w:val="22"/>
              </w:rPr>
              <w:t>47 910 081,72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2DB7FDF" w14:textId="77777777" w:rsidR="00EA0DBF" w:rsidRPr="00EA0DBF" w:rsidRDefault="00EA0DBF" w:rsidP="00EA0DBF">
            <w:pPr>
              <w:jc w:val="right"/>
              <w:rPr>
                <w:bCs/>
                <w:sz w:val="22"/>
                <w:szCs w:val="22"/>
              </w:rPr>
            </w:pPr>
            <w:r w:rsidRPr="00EA0DBF">
              <w:rPr>
                <w:bCs/>
                <w:sz w:val="22"/>
                <w:szCs w:val="22"/>
              </w:rPr>
              <w:t>34%</w:t>
            </w:r>
          </w:p>
        </w:tc>
      </w:tr>
      <w:tr w:rsidR="00EA0DBF" w:rsidRPr="00EA0DBF" w14:paraId="35D1FE0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26DA78D" w14:textId="77777777" w:rsidR="00EA0DBF" w:rsidRPr="00EA0DBF" w:rsidRDefault="00EA0DBF" w:rsidP="00EA0DBF">
            <w:pPr>
              <w:rPr>
                <w:bCs/>
                <w:sz w:val="22"/>
                <w:szCs w:val="22"/>
              </w:rPr>
            </w:pPr>
            <w:r w:rsidRPr="00EA0DBF">
              <w:rPr>
                <w:bCs/>
                <w:sz w:val="22"/>
                <w:szCs w:val="22"/>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73C1B1D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8CFD12E"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798B059"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07B2099F" w14:textId="77777777" w:rsidR="00EA0DBF" w:rsidRPr="00EA0DBF" w:rsidRDefault="00EA0DBF" w:rsidP="00EA0DBF">
            <w:pPr>
              <w:jc w:val="center"/>
              <w:rPr>
                <w:bCs/>
                <w:sz w:val="22"/>
                <w:szCs w:val="22"/>
              </w:rPr>
            </w:pPr>
            <w:r w:rsidRPr="00EA0DBF">
              <w:rPr>
                <w:bCs/>
                <w:sz w:val="22"/>
                <w:szCs w:val="22"/>
              </w:rPr>
              <w:t>99 5 00 00000</w:t>
            </w:r>
          </w:p>
        </w:tc>
        <w:tc>
          <w:tcPr>
            <w:tcW w:w="780" w:type="dxa"/>
            <w:tcBorders>
              <w:top w:val="nil"/>
              <w:left w:val="nil"/>
              <w:bottom w:val="single" w:sz="4" w:space="0" w:color="000000"/>
              <w:right w:val="single" w:sz="4" w:space="0" w:color="000000"/>
            </w:tcBorders>
            <w:shd w:val="clear" w:color="auto" w:fill="auto"/>
            <w:vAlign w:val="center"/>
            <w:hideMark/>
          </w:tcPr>
          <w:p w14:paraId="5427D095"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679CA55" w14:textId="77777777" w:rsidR="00EA0DBF" w:rsidRPr="00EA0DBF" w:rsidRDefault="00EA0DBF" w:rsidP="00EA0DBF">
            <w:pPr>
              <w:jc w:val="right"/>
              <w:rPr>
                <w:bCs/>
                <w:sz w:val="22"/>
                <w:szCs w:val="22"/>
              </w:rPr>
            </w:pPr>
            <w:r w:rsidRPr="00EA0DBF">
              <w:rPr>
                <w:bCs/>
                <w:sz w:val="22"/>
                <w:szCs w:val="22"/>
              </w:rPr>
              <w:t>72 394 629,04</w:t>
            </w:r>
          </w:p>
        </w:tc>
        <w:tc>
          <w:tcPr>
            <w:tcW w:w="1701" w:type="dxa"/>
            <w:tcBorders>
              <w:top w:val="nil"/>
              <w:left w:val="nil"/>
              <w:bottom w:val="single" w:sz="4" w:space="0" w:color="auto"/>
              <w:right w:val="nil"/>
            </w:tcBorders>
            <w:shd w:val="clear" w:color="auto" w:fill="auto"/>
            <w:vAlign w:val="center"/>
            <w:hideMark/>
          </w:tcPr>
          <w:p w14:paraId="5953EF6D" w14:textId="77777777" w:rsidR="00EA0DBF" w:rsidRPr="00EA0DBF" w:rsidRDefault="00EA0DBF" w:rsidP="00EA0DBF">
            <w:pPr>
              <w:jc w:val="right"/>
              <w:rPr>
                <w:bCs/>
                <w:sz w:val="22"/>
                <w:szCs w:val="22"/>
              </w:rPr>
            </w:pPr>
            <w:r w:rsidRPr="00EA0DBF">
              <w:rPr>
                <w:bCs/>
                <w:sz w:val="22"/>
                <w:szCs w:val="22"/>
              </w:rPr>
              <w:t>24 484 547,32</w:t>
            </w:r>
          </w:p>
        </w:tc>
        <w:tc>
          <w:tcPr>
            <w:tcW w:w="1701" w:type="dxa"/>
            <w:tcBorders>
              <w:top w:val="nil"/>
              <w:left w:val="single" w:sz="4" w:space="0" w:color="auto"/>
              <w:bottom w:val="single" w:sz="4" w:space="0" w:color="auto"/>
              <w:right w:val="nil"/>
            </w:tcBorders>
            <w:shd w:val="clear" w:color="auto" w:fill="auto"/>
            <w:vAlign w:val="center"/>
            <w:hideMark/>
          </w:tcPr>
          <w:p w14:paraId="04150C8E" w14:textId="77777777" w:rsidR="00EA0DBF" w:rsidRPr="00EA0DBF" w:rsidRDefault="00EA0DBF" w:rsidP="00EA0DBF">
            <w:pPr>
              <w:jc w:val="right"/>
              <w:rPr>
                <w:bCs/>
                <w:sz w:val="22"/>
                <w:szCs w:val="22"/>
              </w:rPr>
            </w:pPr>
            <w:r w:rsidRPr="00EA0DBF">
              <w:rPr>
                <w:bCs/>
                <w:sz w:val="22"/>
                <w:szCs w:val="22"/>
              </w:rPr>
              <w:t>47 910 081,72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68F62E7" w14:textId="77777777" w:rsidR="00EA0DBF" w:rsidRPr="00EA0DBF" w:rsidRDefault="00EA0DBF" w:rsidP="00EA0DBF">
            <w:pPr>
              <w:jc w:val="right"/>
              <w:rPr>
                <w:bCs/>
                <w:sz w:val="22"/>
                <w:szCs w:val="22"/>
              </w:rPr>
            </w:pPr>
            <w:r w:rsidRPr="00EA0DBF">
              <w:rPr>
                <w:bCs/>
                <w:sz w:val="22"/>
                <w:szCs w:val="22"/>
              </w:rPr>
              <w:t>34%</w:t>
            </w:r>
          </w:p>
        </w:tc>
      </w:tr>
      <w:tr w:rsidR="00EA0DBF" w:rsidRPr="00EA0DBF" w14:paraId="33A676C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40C1329" w14:textId="77777777" w:rsidR="00EA0DBF" w:rsidRPr="00EA0DBF" w:rsidRDefault="00EA0DBF" w:rsidP="00EA0DBF">
            <w:pPr>
              <w:rPr>
                <w:bCs/>
                <w:iCs/>
                <w:sz w:val="22"/>
                <w:szCs w:val="22"/>
              </w:rPr>
            </w:pPr>
            <w:r w:rsidRPr="00EA0DBF">
              <w:rPr>
                <w:bCs/>
                <w:iCs/>
                <w:sz w:val="22"/>
                <w:szCs w:val="22"/>
              </w:rPr>
              <w:t>Расходы по управлению муниципальным имуществом и земельными ресурсами</w:t>
            </w:r>
          </w:p>
        </w:tc>
        <w:tc>
          <w:tcPr>
            <w:tcW w:w="709" w:type="dxa"/>
            <w:tcBorders>
              <w:top w:val="nil"/>
              <w:left w:val="nil"/>
              <w:bottom w:val="single" w:sz="4" w:space="0" w:color="000000"/>
              <w:right w:val="single" w:sz="4" w:space="0" w:color="000000"/>
            </w:tcBorders>
            <w:shd w:val="clear" w:color="auto" w:fill="auto"/>
            <w:vAlign w:val="center"/>
            <w:hideMark/>
          </w:tcPr>
          <w:p w14:paraId="6E47EEF2"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8A6BF0F"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FFC9A1D" w14:textId="77777777" w:rsidR="00EA0DBF" w:rsidRPr="00EA0DBF" w:rsidRDefault="00EA0DBF" w:rsidP="00EA0DBF">
            <w:pPr>
              <w:jc w:val="center"/>
              <w:rPr>
                <w:bCs/>
                <w:iCs/>
                <w:sz w:val="22"/>
                <w:szCs w:val="22"/>
              </w:rPr>
            </w:pPr>
            <w:r w:rsidRPr="00EA0DBF">
              <w:rPr>
                <w:bCs/>
                <w:i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68B10115" w14:textId="77777777" w:rsidR="00EA0DBF" w:rsidRPr="00EA0DBF" w:rsidRDefault="00EA0DBF" w:rsidP="00EA0DBF">
            <w:pPr>
              <w:jc w:val="center"/>
              <w:rPr>
                <w:bCs/>
                <w:iCs/>
                <w:sz w:val="22"/>
                <w:szCs w:val="22"/>
              </w:rPr>
            </w:pPr>
            <w:r w:rsidRPr="00EA0DBF">
              <w:rPr>
                <w:bCs/>
                <w:iCs/>
                <w:sz w:val="22"/>
                <w:szCs w:val="22"/>
              </w:rPr>
              <w:t>99 5 00 91002</w:t>
            </w:r>
          </w:p>
        </w:tc>
        <w:tc>
          <w:tcPr>
            <w:tcW w:w="780" w:type="dxa"/>
            <w:tcBorders>
              <w:top w:val="nil"/>
              <w:left w:val="nil"/>
              <w:bottom w:val="single" w:sz="4" w:space="0" w:color="000000"/>
              <w:right w:val="single" w:sz="4" w:space="0" w:color="000000"/>
            </w:tcBorders>
            <w:shd w:val="clear" w:color="auto" w:fill="auto"/>
            <w:vAlign w:val="center"/>
            <w:hideMark/>
          </w:tcPr>
          <w:p w14:paraId="69836575"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0D829BE" w14:textId="77777777" w:rsidR="00EA0DBF" w:rsidRPr="00EA0DBF" w:rsidRDefault="00EA0DBF" w:rsidP="00EA0DBF">
            <w:pPr>
              <w:jc w:val="right"/>
              <w:rPr>
                <w:bCs/>
                <w:iCs/>
                <w:sz w:val="22"/>
                <w:szCs w:val="22"/>
              </w:rPr>
            </w:pPr>
            <w:r w:rsidRPr="00EA0DBF">
              <w:rPr>
                <w:bCs/>
                <w:iCs/>
                <w:sz w:val="22"/>
                <w:szCs w:val="22"/>
              </w:rPr>
              <w:t>69 792 902,66</w:t>
            </w:r>
          </w:p>
        </w:tc>
        <w:tc>
          <w:tcPr>
            <w:tcW w:w="1701" w:type="dxa"/>
            <w:tcBorders>
              <w:top w:val="nil"/>
              <w:left w:val="nil"/>
              <w:bottom w:val="single" w:sz="4" w:space="0" w:color="auto"/>
              <w:right w:val="nil"/>
            </w:tcBorders>
            <w:shd w:val="clear" w:color="auto" w:fill="auto"/>
            <w:vAlign w:val="center"/>
            <w:hideMark/>
          </w:tcPr>
          <w:p w14:paraId="2FC661F9" w14:textId="77777777" w:rsidR="00EA0DBF" w:rsidRPr="00EA0DBF" w:rsidRDefault="00EA0DBF" w:rsidP="00EA0DBF">
            <w:pPr>
              <w:jc w:val="right"/>
              <w:rPr>
                <w:bCs/>
                <w:iCs/>
                <w:sz w:val="22"/>
                <w:szCs w:val="22"/>
              </w:rPr>
            </w:pPr>
            <w:r w:rsidRPr="00EA0DBF">
              <w:rPr>
                <w:bCs/>
                <w:iCs/>
                <w:sz w:val="22"/>
                <w:szCs w:val="22"/>
              </w:rPr>
              <w:t>21 947 932,94</w:t>
            </w:r>
          </w:p>
        </w:tc>
        <w:tc>
          <w:tcPr>
            <w:tcW w:w="1701" w:type="dxa"/>
            <w:tcBorders>
              <w:top w:val="nil"/>
              <w:left w:val="single" w:sz="4" w:space="0" w:color="auto"/>
              <w:bottom w:val="single" w:sz="4" w:space="0" w:color="auto"/>
              <w:right w:val="nil"/>
            </w:tcBorders>
            <w:shd w:val="clear" w:color="auto" w:fill="auto"/>
            <w:vAlign w:val="center"/>
            <w:hideMark/>
          </w:tcPr>
          <w:p w14:paraId="68A96259" w14:textId="77777777" w:rsidR="00EA0DBF" w:rsidRPr="00EA0DBF" w:rsidRDefault="00EA0DBF" w:rsidP="00EA0DBF">
            <w:pPr>
              <w:jc w:val="right"/>
              <w:rPr>
                <w:bCs/>
                <w:iCs/>
                <w:sz w:val="22"/>
                <w:szCs w:val="22"/>
              </w:rPr>
            </w:pPr>
            <w:r w:rsidRPr="00EA0DBF">
              <w:rPr>
                <w:bCs/>
                <w:iCs/>
                <w:sz w:val="22"/>
                <w:szCs w:val="22"/>
              </w:rPr>
              <w:t>47 844 969,72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52EE8D1" w14:textId="77777777" w:rsidR="00EA0DBF" w:rsidRPr="00EA0DBF" w:rsidRDefault="00EA0DBF" w:rsidP="00EA0DBF">
            <w:pPr>
              <w:jc w:val="right"/>
              <w:rPr>
                <w:bCs/>
                <w:iCs/>
                <w:sz w:val="22"/>
                <w:szCs w:val="22"/>
              </w:rPr>
            </w:pPr>
            <w:r w:rsidRPr="00EA0DBF">
              <w:rPr>
                <w:bCs/>
                <w:iCs/>
                <w:sz w:val="22"/>
                <w:szCs w:val="22"/>
              </w:rPr>
              <w:t>31%</w:t>
            </w:r>
          </w:p>
        </w:tc>
      </w:tr>
      <w:tr w:rsidR="00EA0DBF" w:rsidRPr="00EA0DBF" w14:paraId="11864C59"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426F2B4"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3539B16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157268B"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76E547A"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2EAB85B8" w14:textId="77777777" w:rsidR="00EA0DBF" w:rsidRPr="00EA0DBF" w:rsidRDefault="00EA0DBF" w:rsidP="00EA0DBF">
            <w:pPr>
              <w:jc w:val="center"/>
              <w:rPr>
                <w:bCs/>
                <w:sz w:val="22"/>
                <w:szCs w:val="22"/>
              </w:rPr>
            </w:pPr>
            <w:r w:rsidRPr="00EA0DBF">
              <w:rPr>
                <w:bCs/>
                <w:sz w:val="22"/>
                <w:szCs w:val="22"/>
              </w:rPr>
              <w:t>99 5 00 91002</w:t>
            </w:r>
          </w:p>
        </w:tc>
        <w:tc>
          <w:tcPr>
            <w:tcW w:w="780" w:type="dxa"/>
            <w:tcBorders>
              <w:top w:val="nil"/>
              <w:left w:val="nil"/>
              <w:bottom w:val="single" w:sz="4" w:space="0" w:color="000000"/>
              <w:right w:val="single" w:sz="4" w:space="0" w:color="000000"/>
            </w:tcBorders>
            <w:shd w:val="clear" w:color="auto" w:fill="auto"/>
            <w:vAlign w:val="center"/>
            <w:hideMark/>
          </w:tcPr>
          <w:p w14:paraId="0535A812"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67D698E" w14:textId="77777777" w:rsidR="00EA0DBF" w:rsidRPr="00EA0DBF" w:rsidRDefault="00EA0DBF" w:rsidP="00EA0DBF">
            <w:pPr>
              <w:jc w:val="right"/>
              <w:rPr>
                <w:bCs/>
                <w:sz w:val="22"/>
                <w:szCs w:val="22"/>
              </w:rPr>
            </w:pPr>
            <w:r w:rsidRPr="00EA0DBF">
              <w:rPr>
                <w:bCs/>
                <w:sz w:val="22"/>
                <w:szCs w:val="22"/>
              </w:rPr>
              <w:t>69 722 986,11</w:t>
            </w:r>
          </w:p>
        </w:tc>
        <w:tc>
          <w:tcPr>
            <w:tcW w:w="1701" w:type="dxa"/>
            <w:tcBorders>
              <w:top w:val="nil"/>
              <w:left w:val="nil"/>
              <w:bottom w:val="single" w:sz="4" w:space="0" w:color="auto"/>
              <w:right w:val="nil"/>
            </w:tcBorders>
            <w:shd w:val="clear" w:color="auto" w:fill="auto"/>
            <w:vAlign w:val="center"/>
            <w:hideMark/>
          </w:tcPr>
          <w:p w14:paraId="444758D2" w14:textId="77777777" w:rsidR="00EA0DBF" w:rsidRPr="00EA0DBF" w:rsidRDefault="00EA0DBF" w:rsidP="00EA0DBF">
            <w:pPr>
              <w:jc w:val="right"/>
              <w:rPr>
                <w:bCs/>
                <w:sz w:val="22"/>
                <w:szCs w:val="22"/>
              </w:rPr>
            </w:pPr>
            <w:r w:rsidRPr="00EA0DBF">
              <w:rPr>
                <w:bCs/>
                <w:sz w:val="22"/>
                <w:szCs w:val="22"/>
              </w:rPr>
              <w:t>21 901 734,94</w:t>
            </w:r>
          </w:p>
        </w:tc>
        <w:tc>
          <w:tcPr>
            <w:tcW w:w="1701" w:type="dxa"/>
            <w:tcBorders>
              <w:top w:val="nil"/>
              <w:left w:val="single" w:sz="4" w:space="0" w:color="auto"/>
              <w:bottom w:val="single" w:sz="4" w:space="0" w:color="auto"/>
              <w:right w:val="nil"/>
            </w:tcBorders>
            <w:shd w:val="clear" w:color="auto" w:fill="auto"/>
            <w:vAlign w:val="center"/>
            <w:hideMark/>
          </w:tcPr>
          <w:p w14:paraId="002745A3" w14:textId="77777777" w:rsidR="00EA0DBF" w:rsidRPr="00EA0DBF" w:rsidRDefault="00EA0DBF" w:rsidP="00EA0DBF">
            <w:pPr>
              <w:jc w:val="right"/>
              <w:rPr>
                <w:bCs/>
                <w:sz w:val="22"/>
                <w:szCs w:val="22"/>
              </w:rPr>
            </w:pPr>
            <w:r w:rsidRPr="00EA0DBF">
              <w:rPr>
                <w:bCs/>
                <w:sz w:val="22"/>
                <w:szCs w:val="22"/>
              </w:rPr>
              <w:t>47 821 251,17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DA72D6B" w14:textId="77777777" w:rsidR="00EA0DBF" w:rsidRPr="00EA0DBF" w:rsidRDefault="00EA0DBF" w:rsidP="00EA0DBF">
            <w:pPr>
              <w:jc w:val="right"/>
              <w:rPr>
                <w:bCs/>
                <w:sz w:val="22"/>
                <w:szCs w:val="22"/>
              </w:rPr>
            </w:pPr>
            <w:r w:rsidRPr="00EA0DBF">
              <w:rPr>
                <w:bCs/>
                <w:sz w:val="22"/>
                <w:szCs w:val="22"/>
              </w:rPr>
              <w:t>31%</w:t>
            </w:r>
          </w:p>
        </w:tc>
      </w:tr>
      <w:tr w:rsidR="00EA0DBF" w:rsidRPr="00EA0DBF" w14:paraId="040A623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82BB88A" w14:textId="77777777" w:rsidR="00EA0DBF" w:rsidRPr="00EA0DBF" w:rsidRDefault="00EA0DBF" w:rsidP="00EA0DBF">
            <w:pPr>
              <w:rPr>
                <w:bCs/>
                <w:sz w:val="22"/>
                <w:szCs w:val="22"/>
              </w:rPr>
            </w:pPr>
            <w:r w:rsidRPr="00EA0DBF">
              <w:rPr>
                <w:bCs/>
                <w:sz w:val="22"/>
                <w:szCs w:val="22"/>
              </w:rPr>
              <w:lastRenderedPageBreak/>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14:paraId="7053678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AB7F811"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EB4836A"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3E2227D0" w14:textId="77777777" w:rsidR="00EA0DBF" w:rsidRPr="00EA0DBF" w:rsidRDefault="00EA0DBF" w:rsidP="00EA0DBF">
            <w:pPr>
              <w:jc w:val="center"/>
              <w:rPr>
                <w:bCs/>
                <w:sz w:val="22"/>
                <w:szCs w:val="22"/>
              </w:rPr>
            </w:pPr>
            <w:r w:rsidRPr="00EA0DBF">
              <w:rPr>
                <w:bCs/>
                <w:sz w:val="22"/>
                <w:szCs w:val="22"/>
              </w:rPr>
              <w:t>99 5 00 91002</w:t>
            </w:r>
          </w:p>
        </w:tc>
        <w:tc>
          <w:tcPr>
            <w:tcW w:w="780" w:type="dxa"/>
            <w:tcBorders>
              <w:top w:val="nil"/>
              <w:left w:val="nil"/>
              <w:bottom w:val="single" w:sz="4" w:space="0" w:color="000000"/>
              <w:right w:val="single" w:sz="4" w:space="0" w:color="000000"/>
            </w:tcBorders>
            <w:shd w:val="clear" w:color="auto" w:fill="auto"/>
            <w:vAlign w:val="center"/>
            <w:hideMark/>
          </w:tcPr>
          <w:p w14:paraId="3F5E3A24" w14:textId="77777777" w:rsidR="00EA0DBF" w:rsidRPr="00EA0DBF" w:rsidRDefault="00EA0DBF" w:rsidP="00EA0DBF">
            <w:pPr>
              <w:jc w:val="center"/>
              <w:rPr>
                <w:bCs/>
                <w:sz w:val="22"/>
                <w:szCs w:val="22"/>
              </w:rPr>
            </w:pPr>
            <w:r w:rsidRPr="00EA0DBF">
              <w:rPr>
                <w:bCs/>
                <w:sz w:val="22"/>
                <w:szCs w:val="22"/>
              </w:rPr>
              <w:t>800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CE96048" w14:textId="77777777" w:rsidR="00EA0DBF" w:rsidRPr="00EA0DBF" w:rsidRDefault="00EA0DBF" w:rsidP="00EA0DBF">
            <w:pPr>
              <w:jc w:val="right"/>
              <w:rPr>
                <w:bCs/>
                <w:sz w:val="22"/>
                <w:szCs w:val="22"/>
              </w:rPr>
            </w:pPr>
            <w:r w:rsidRPr="00EA0DBF">
              <w:rPr>
                <w:bCs/>
                <w:sz w:val="22"/>
                <w:szCs w:val="22"/>
              </w:rPr>
              <w:t>69 916,55</w:t>
            </w:r>
          </w:p>
        </w:tc>
        <w:tc>
          <w:tcPr>
            <w:tcW w:w="1701" w:type="dxa"/>
            <w:tcBorders>
              <w:top w:val="nil"/>
              <w:left w:val="nil"/>
              <w:bottom w:val="single" w:sz="4" w:space="0" w:color="auto"/>
              <w:right w:val="nil"/>
            </w:tcBorders>
            <w:shd w:val="clear" w:color="auto" w:fill="auto"/>
            <w:vAlign w:val="center"/>
            <w:hideMark/>
          </w:tcPr>
          <w:p w14:paraId="401F5E88" w14:textId="77777777" w:rsidR="00EA0DBF" w:rsidRPr="00EA0DBF" w:rsidRDefault="00EA0DBF" w:rsidP="00EA0DBF">
            <w:pPr>
              <w:jc w:val="right"/>
              <w:rPr>
                <w:bCs/>
                <w:sz w:val="22"/>
                <w:szCs w:val="22"/>
              </w:rPr>
            </w:pPr>
            <w:r w:rsidRPr="00EA0DBF">
              <w:rPr>
                <w:bCs/>
                <w:sz w:val="22"/>
                <w:szCs w:val="22"/>
              </w:rPr>
              <w:t>46 198,00</w:t>
            </w:r>
          </w:p>
        </w:tc>
        <w:tc>
          <w:tcPr>
            <w:tcW w:w="1701" w:type="dxa"/>
            <w:tcBorders>
              <w:top w:val="nil"/>
              <w:left w:val="single" w:sz="4" w:space="0" w:color="auto"/>
              <w:bottom w:val="single" w:sz="4" w:space="0" w:color="auto"/>
              <w:right w:val="nil"/>
            </w:tcBorders>
            <w:shd w:val="clear" w:color="auto" w:fill="auto"/>
            <w:vAlign w:val="center"/>
            <w:hideMark/>
          </w:tcPr>
          <w:p w14:paraId="0E7A5FFA" w14:textId="77777777" w:rsidR="00EA0DBF" w:rsidRPr="00EA0DBF" w:rsidRDefault="00EA0DBF" w:rsidP="00EA0DBF">
            <w:pPr>
              <w:jc w:val="right"/>
              <w:rPr>
                <w:bCs/>
                <w:sz w:val="22"/>
                <w:szCs w:val="22"/>
              </w:rPr>
            </w:pPr>
            <w:r w:rsidRPr="00EA0DBF">
              <w:rPr>
                <w:bCs/>
                <w:sz w:val="22"/>
                <w:szCs w:val="22"/>
              </w:rPr>
              <w:t>23 718,55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7C0A1C3" w14:textId="77777777" w:rsidR="00EA0DBF" w:rsidRPr="00EA0DBF" w:rsidRDefault="00EA0DBF" w:rsidP="00EA0DBF">
            <w:pPr>
              <w:jc w:val="right"/>
              <w:rPr>
                <w:bCs/>
                <w:sz w:val="22"/>
                <w:szCs w:val="22"/>
              </w:rPr>
            </w:pPr>
            <w:r w:rsidRPr="00EA0DBF">
              <w:rPr>
                <w:bCs/>
                <w:sz w:val="22"/>
                <w:szCs w:val="22"/>
              </w:rPr>
              <w:t>66%</w:t>
            </w:r>
          </w:p>
        </w:tc>
      </w:tr>
      <w:tr w:rsidR="00EA0DBF" w:rsidRPr="00EA0DBF" w14:paraId="04757F00" w14:textId="77777777" w:rsidTr="00EA0DBF">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D660663" w14:textId="77777777" w:rsidR="00EA0DBF" w:rsidRPr="00EA0DBF" w:rsidRDefault="00EA0DBF" w:rsidP="00EA0DBF">
            <w:pPr>
              <w:rPr>
                <w:bCs/>
                <w:iCs/>
                <w:sz w:val="22"/>
                <w:szCs w:val="22"/>
              </w:rPr>
            </w:pPr>
            <w:r w:rsidRPr="00EA0DBF">
              <w:rPr>
                <w:bCs/>
                <w:iCs/>
                <w:sz w:val="22"/>
                <w:szCs w:val="22"/>
              </w:rPr>
              <w:t>Выполнение других обязательств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14:paraId="6E0FBEDB"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D19CEEB"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1223F4DA" w14:textId="77777777" w:rsidR="00EA0DBF" w:rsidRPr="00EA0DBF" w:rsidRDefault="00EA0DBF" w:rsidP="00EA0DBF">
            <w:pPr>
              <w:jc w:val="center"/>
              <w:rPr>
                <w:bCs/>
                <w:iCs/>
                <w:sz w:val="22"/>
                <w:szCs w:val="22"/>
              </w:rPr>
            </w:pPr>
            <w:r w:rsidRPr="00EA0DBF">
              <w:rPr>
                <w:bCs/>
                <w:i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0874FCD5" w14:textId="77777777" w:rsidR="00EA0DBF" w:rsidRPr="00EA0DBF" w:rsidRDefault="00EA0DBF" w:rsidP="00EA0DBF">
            <w:pPr>
              <w:jc w:val="center"/>
              <w:rPr>
                <w:bCs/>
                <w:iCs/>
                <w:sz w:val="22"/>
                <w:szCs w:val="22"/>
              </w:rPr>
            </w:pPr>
            <w:r w:rsidRPr="00EA0DBF">
              <w:rPr>
                <w:bCs/>
                <w:iCs/>
                <w:sz w:val="22"/>
                <w:szCs w:val="22"/>
              </w:rPr>
              <w:t>99 5 00 91019</w:t>
            </w:r>
          </w:p>
        </w:tc>
        <w:tc>
          <w:tcPr>
            <w:tcW w:w="780" w:type="dxa"/>
            <w:tcBorders>
              <w:top w:val="nil"/>
              <w:left w:val="nil"/>
              <w:bottom w:val="single" w:sz="4" w:space="0" w:color="000000"/>
              <w:right w:val="single" w:sz="4" w:space="0" w:color="000000"/>
            </w:tcBorders>
            <w:shd w:val="clear" w:color="auto" w:fill="auto"/>
            <w:vAlign w:val="center"/>
            <w:hideMark/>
          </w:tcPr>
          <w:p w14:paraId="0B141C3F"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D8C5E74" w14:textId="77777777" w:rsidR="00EA0DBF" w:rsidRPr="00EA0DBF" w:rsidRDefault="00EA0DBF" w:rsidP="00EA0DBF">
            <w:pPr>
              <w:jc w:val="right"/>
              <w:rPr>
                <w:bCs/>
                <w:iCs/>
                <w:sz w:val="22"/>
                <w:szCs w:val="22"/>
              </w:rPr>
            </w:pPr>
            <w:r w:rsidRPr="00EA0DBF">
              <w:rPr>
                <w:bCs/>
                <w:iCs/>
                <w:sz w:val="22"/>
                <w:szCs w:val="22"/>
              </w:rPr>
              <w:t>2 601 726,38</w:t>
            </w:r>
          </w:p>
        </w:tc>
        <w:tc>
          <w:tcPr>
            <w:tcW w:w="1701" w:type="dxa"/>
            <w:tcBorders>
              <w:top w:val="nil"/>
              <w:left w:val="nil"/>
              <w:bottom w:val="single" w:sz="4" w:space="0" w:color="auto"/>
              <w:right w:val="nil"/>
            </w:tcBorders>
            <w:shd w:val="clear" w:color="auto" w:fill="auto"/>
            <w:vAlign w:val="center"/>
            <w:hideMark/>
          </w:tcPr>
          <w:p w14:paraId="2D103925" w14:textId="77777777" w:rsidR="00EA0DBF" w:rsidRPr="00EA0DBF" w:rsidRDefault="00EA0DBF" w:rsidP="00EA0DBF">
            <w:pPr>
              <w:jc w:val="right"/>
              <w:rPr>
                <w:bCs/>
                <w:iCs/>
                <w:sz w:val="22"/>
                <w:szCs w:val="22"/>
              </w:rPr>
            </w:pPr>
            <w:r w:rsidRPr="00EA0DBF">
              <w:rPr>
                <w:bCs/>
                <w:iCs/>
                <w:sz w:val="22"/>
                <w:szCs w:val="22"/>
              </w:rPr>
              <w:t>2 536 614,38</w:t>
            </w:r>
          </w:p>
        </w:tc>
        <w:tc>
          <w:tcPr>
            <w:tcW w:w="1701" w:type="dxa"/>
            <w:tcBorders>
              <w:top w:val="nil"/>
              <w:left w:val="single" w:sz="4" w:space="0" w:color="auto"/>
              <w:bottom w:val="single" w:sz="4" w:space="0" w:color="auto"/>
              <w:right w:val="nil"/>
            </w:tcBorders>
            <w:shd w:val="clear" w:color="auto" w:fill="auto"/>
            <w:vAlign w:val="center"/>
            <w:hideMark/>
          </w:tcPr>
          <w:p w14:paraId="626D1256" w14:textId="77777777" w:rsidR="00EA0DBF" w:rsidRPr="00EA0DBF" w:rsidRDefault="00EA0DBF" w:rsidP="00EA0DBF">
            <w:pPr>
              <w:jc w:val="right"/>
              <w:rPr>
                <w:bCs/>
                <w:iCs/>
                <w:sz w:val="22"/>
                <w:szCs w:val="22"/>
              </w:rPr>
            </w:pPr>
            <w:r w:rsidRPr="00EA0DBF">
              <w:rPr>
                <w:bCs/>
                <w:iCs/>
                <w:sz w:val="22"/>
                <w:szCs w:val="22"/>
              </w:rPr>
              <w:t>65 112,00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D655B8A" w14:textId="77777777" w:rsidR="00EA0DBF" w:rsidRPr="00EA0DBF" w:rsidRDefault="00EA0DBF" w:rsidP="00EA0DBF">
            <w:pPr>
              <w:jc w:val="right"/>
              <w:rPr>
                <w:bCs/>
                <w:iCs/>
                <w:sz w:val="22"/>
                <w:szCs w:val="22"/>
              </w:rPr>
            </w:pPr>
            <w:r w:rsidRPr="00EA0DBF">
              <w:rPr>
                <w:bCs/>
                <w:iCs/>
                <w:sz w:val="22"/>
                <w:szCs w:val="22"/>
              </w:rPr>
              <w:t>97%</w:t>
            </w:r>
          </w:p>
        </w:tc>
      </w:tr>
      <w:tr w:rsidR="00EA0DBF" w:rsidRPr="00EA0DBF" w14:paraId="303770A1"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A95C984"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4F608E5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6427594"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7EA588E7"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2F81F377" w14:textId="77777777" w:rsidR="00EA0DBF" w:rsidRPr="00EA0DBF" w:rsidRDefault="00EA0DBF" w:rsidP="00EA0DBF">
            <w:pPr>
              <w:jc w:val="center"/>
              <w:rPr>
                <w:bCs/>
                <w:sz w:val="22"/>
                <w:szCs w:val="22"/>
              </w:rPr>
            </w:pPr>
            <w:r w:rsidRPr="00EA0DBF">
              <w:rPr>
                <w:bCs/>
                <w:sz w:val="22"/>
                <w:szCs w:val="22"/>
              </w:rPr>
              <w:t>99 5 00 91019</w:t>
            </w:r>
          </w:p>
        </w:tc>
        <w:tc>
          <w:tcPr>
            <w:tcW w:w="780" w:type="dxa"/>
            <w:tcBorders>
              <w:top w:val="nil"/>
              <w:left w:val="nil"/>
              <w:bottom w:val="single" w:sz="4" w:space="0" w:color="000000"/>
              <w:right w:val="single" w:sz="4" w:space="0" w:color="000000"/>
            </w:tcBorders>
            <w:shd w:val="clear" w:color="auto" w:fill="auto"/>
            <w:vAlign w:val="center"/>
            <w:hideMark/>
          </w:tcPr>
          <w:p w14:paraId="2765E54A"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B19FF2F" w14:textId="77777777" w:rsidR="00EA0DBF" w:rsidRPr="00EA0DBF" w:rsidRDefault="00EA0DBF" w:rsidP="00EA0DBF">
            <w:pPr>
              <w:jc w:val="right"/>
              <w:rPr>
                <w:bCs/>
                <w:sz w:val="22"/>
                <w:szCs w:val="22"/>
              </w:rPr>
            </w:pPr>
            <w:r w:rsidRPr="00EA0DBF">
              <w:rPr>
                <w:bCs/>
                <w:sz w:val="22"/>
                <w:szCs w:val="22"/>
              </w:rPr>
              <w:t>2 050 013,38</w:t>
            </w:r>
          </w:p>
        </w:tc>
        <w:tc>
          <w:tcPr>
            <w:tcW w:w="1701" w:type="dxa"/>
            <w:tcBorders>
              <w:top w:val="nil"/>
              <w:left w:val="nil"/>
              <w:bottom w:val="single" w:sz="4" w:space="0" w:color="auto"/>
              <w:right w:val="nil"/>
            </w:tcBorders>
            <w:shd w:val="clear" w:color="auto" w:fill="auto"/>
            <w:vAlign w:val="center"/>
            <w:hideMark/>
          </w:tcPr>
          <w:p w14:paraId="7F5F637F" w14:textId="77777777" w:rsidR="00EA0DBF" w:rsidRPr="00EA0DBF" w:rsidRDefault="00EA0DBF" w:rsidP="00EA0DBF">
            <w:pPr>
              <w:jc w:val="right"/>
              <w:rPr>
                <w:bCs/>
                <w:sz w:val="22"/>
                <w:szCs w:val="22"/>
              </w:rPr>
            </w:pPr>
            <w:r w:rsidRPr="00EA0DBF">
              <w:rPr>
                <w:bCs/>
                <w:sz w:val="22"/>
                <w:szCs w:val="22"/>
              </w:rPr>
              <w:t>2 019 383,38</w:t>
            </w:r>
          </w:p>
        </w:tc>
        <w:tc>
          <w:tcPr>
            <w:tcW w:w="1701" w:type="dxa"/>
            <w:tcBorders>
              <w:top w:val="nil"/>
              <w:left w:val="single" w:sz="4" w:space="0" w:color="auto"/>
              <w:bottom w:val="single" w:sz="4" w:space="0" w:color="auto"/>
              <w:right w:val="nil"/>
            </w:tcBorders>
            <w:shd w:val="clear" w:color="auto" w:fill="auto"/>
            <w:vAlign w:val="center"/>
            <w:hideMark/>
          </w:tcPr>
          <w:p w14:paraId="0978EC89" w14:textId="77777777" w:rsidR="00EA0DBF" w:rsidRPr="00EA0DBF" w:rsidRDefault="00EA0DBF" w:rsidP="00EA0DBF">
            <w:pPr>
              <w:jc w:val="right"/>
              <w:rPr>
                <w:bCs/>
                <w:sz w:val="22"/>
                <w:szCs w:val="22"/>
              </w:rPr>
            </w:pPr>
            <w:r w:rsidRPr="00EA0DBF">
              <w:rPr>
                <w:bCs/>
                <w:sz w:val="22"/>
                <w:szCs w:val="22"/>
              </w:rPr>
              <w:t>30 630,00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F16FEBC" w14:textId="77777777" w:rsidR="00EA0DBF" w:rsidRPr="00EA0DBF" w:rsidRDefault="00EA0DBF" w:rsidP="00EA0DBF">
            <w:pPr>
              <w:jc w:val="right"/>
              <w:rPr>
                <w:bCs/>
                <w:sz w:val="22"/>
                <w:szCs w:val="22"/>
              </w:rPr>
            </w:pPr>
            <w:r w:rsidRPr="00EA0DBF">
              <w:rPr>
                <w:bCs/>
                <w:sz w:val="22"/>
                <w:szCs w:val="22"/>
              </w:rPr>
              <w:t>99%</w:t>
            </w:r>
          </w:p>
        </w:tc>
      </w:tr>
      <w:tr w:rsidR="00EA0DBF" w:rsidRPr="00EA0DBF" w14:paraId="4A3B9D35"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9E88D8E" w14:textId="77777777" w:rsidR="00EA0DBF" w:rsidRPr="00EA0DBF" w:rsidRDefault="00EA0DBF" w:rsidP="00EA0DBF">
            <w:pPr>
              <w:rPr>
                <w:bCs/>
                <w:sz w:val="22"/>
                <w:szCs w:val="22"/>
              </w:rPr>
            </w:pPr>
            <w:r w:rsidRPr="00EA0DBF">
              <w:rPr>
                <w:bCs/>
                <w:sz w:val="22"/>
                <w:szCs w:val="22"/>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14:paraId="498B5BD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24F76D1"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3D8DE161"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070C1B96" w14:textId="77777777" w:rsidR="00EA0DBF" w:rsidRPr="00EA0DBF" w:rsidRDefault="00EA0DBF" w:rsidP="00EA0DBF">
            <w:pPr>
              <w:jc w:val="center"/>
              <w:rPr>
                <w:bCs/>
                <w:sz w:val="22"/>
                <w:szCs w:val="22"/>
              </w:rPr>
            </w:pPr>
            <w:r w:rsidRPr="00EA0DBF">
              <w:rPr>
                <w:bCs/>
                <w:sz w:val="22"/>
                <w:szCs w:val="22"/>
              </w:rPr>
              <w:t>99 5 00 91019</w:t>
            </w:r>
          </w:p>
        </w:tc>
        <w:tc>
          <w:tcPr>
            <w:tcW w:w="780" w:type="dxa"/>
            <w:tcBorders>
              <w:top w:val="nil"/>
              <w:left w:val="nil"/>
              <w:bottom w:val="single" w:sz="4" w:space="0" w:color="000000"/>
              <w:right w:val="single" w:sz="4" w:space="0" w:color="000000"/>
            </w:tcBorders>
            <w:shd w:val="clear" w:color="auto" w:fill="auto"/>
            <w:vAlign w:val="center"/>
            <w:hideMark/>
          </w:tcPr>
          <w:p w14:paraId="768B0FB2" w14:textId="77777777" w:rsidR="00EA0DBF" w:rsidRPr="00EA0DBF" w:rsidRDefault="00EA0DBF" w:rsidP="00EA0DBF">
            <w:pPr>
              <w:jc w:val="center"/>
              <w:rPr>
                <w:bCs/>
                <w:sz w:val="22"/>
                <w:szCs w:val="22"/>
              </w:rPr>
            </w:pPr>
            <w:r w:rsidRPr="00EA0DBF">
              <w:rPr>
                <w:bCs/>
                <w:sz w:val="22"/>
                <w:szCs w:val="22"/>
              </w:rPr>
              <w:t>300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FE6276F" w14:textId="77777777" w:rsidR="00EA0DBF" w:rsidRPr="00EA0DBF" w:rsidRDefault="00EA0DBF" w:rsidP="00EA0DBF">
            <w:pPr>
              <w:jc w:val="right"/>
              <w:rPr>
                <w:bCs/>
                <w:sz w:val="22"/>
                <w:szCs w:val="22"/>
              </w:rPr>
            </w:pPr>
            <w:r w:rsidRPr="00EA0DBF">
              <w:rPr>
                <w:bCs/>
                <w:sz w:val="22"/>
                <w:szCs w:val="22"/>
              </w:rPr>
              <w:t>551 713,00</w:t>
            </w:r>
          </w:p>
        </w:tc>
        <w:tc>
          <w:tcPr>
            <w:tcW w:w="1701" w:type="dxa"/>
            <w:tcBorders>
              <w:top w:val="nil"/>
              <w:left w:val="nil"/>
              <w:bottom w:val="single" w:sz="4" w:space="0" w:color="auto"/>
              <w:right w:val="nil"/>
            </w:tcBorders>
            <w:shd w:val="clear" w:color="auto" w:fill="auto"/>
            <w:vAlign w:val="center"/>
            <w:hideMark/>
          </w:tcPr>
          <w:p w14:paraId="4B83AC42" w14:textId="77777777" w:rsidR="00EA0DBF" w:rsidRPr="00EA0DBF" w:rsidRDefault="00EA0DBF" w:rsidP="00EA0DBF">
            <w:pPr>
              <w:jc w:val="right"/>
              <w:rPr>
                <w:bCs/>
                <w:sz w:val="22"/>
                <w:szCs w:val="22"/>
              </w:rPr>
            </w:pPr>
            <w:r w:rsidRPr="00EA0DBF">
              <w:rPr>
                <w:bCs/>
                <w:sz w:val="22"/>
                <w:szCs w:val="22"/>
              </w:rPr>
              <w:t>517 231,00</w:t>
            </w:r>
          </w:p>
        </w:tc>
        <w:tc>
          <w:tcPr>
            <w:tcW w:w="1701" w:type="dxa"/>
            <w:tcBorders>
              <w:top w:val="nil"/>
              <w:left w:val="single" w:sz="4" w:space="0" w:color="auto"/>
              <w:bottom w:val="single" w:sz="4" w:space="0" w:color="auto"/>
              <w:right w:val="nil"/>
            </w:tcBorders>
            <w:shd w:val="clear" w:color="auto" w:fill="auto"/>
            <w:vAlign w:val="center"/>
            <w:hideMark/>
          </w:tcPr>
          <w:p w14:paraId="15743F23" w14:textId="77777777" w:rsidR="00EA0DBF" w:rsidRPr="00EA0DBF" w:rsidRDefault="00EA0DBF" w:rsidP="00EA0DBF">
            <w:pPr>
              <w:jc w:val="right"/>
              <w:rPr>
                <w:bCs/>
                <w:sz w:val="22"/>
                <w:szCs w:val="22"/>
              </w:rPr>
            </w:pPr>
            <w:r w:rsidRPr="00EA0DBF">
              <w:rPr>
                <w:bCs/>
                <w:sz w:val="22"/>
                <w:szCs w:val="22"/>
              </w:rPr>
              <w:t>34 482,00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7A6EF6B" w14:textId="77777777" w:rsidR="00EA0DBF" w:rsidRPr="00EA0DBF" w:rsidRDefault="00EA0DBF" w:rsidP="00EA0DBF">
            <w:pPr>
              <w:jc w:val="right"/>
              <w:rPr>
                <w:bCs/>
                <w:sz w:val="22"/>
                <w:szCs w:val="22"/>
              </w:rPr>
            </w:pPr>
            <w:r w:rsidRPr="00EA0DBF">
              <w:rPr>
                <w:bCs/>
                <w:sz w:val="22"/>
                <w:szCs w:val="22"/>
              </w:rPr>
              <w:t>94%</w:t>
            </w:r>
          </w:p>
        </w:tc>
      </w:tr>
      <w:tr w:rsidR="00EA0DBF" w:rsidRPr="00EA0DBF" w14:paraId="375A9851"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C0AE314" w14:textId="77777777" w:rsidR="00EA0DBF" w:rsidRPr="00EA0DBF" w:rsidRDefault="00EA0DBF" w:rsidP="00EA0DBF">
            <w:pPr>
              <w:rPr>
                <w:bCs/>
                <w:sz w:val="22"/>
                <w:szCs w:val="22"/>
              </w:rPr>
            </w:pPr>
            <w:r w:rsidRPr="00EA0DBF">
              <w:rPr>
                <w:bCs/>
                <w:sz w:val="22"/>
                <w:szCs w:val="22"/>
              </w:rPr>
              <w:t>НАЦИОНАЛЬНАЯ ОБОРОНА</w:t>
            </w:r>
          </w:p>
        </w:tc>
        <w:tc>
          <w:tcPr>
            <w:tcW w:w="709" w:type="dxa"/>
            <w:tcBorders>
              <w:top w:val="nil"/>
              <w:left w:val="nil"/>
              <w:bottom w:val="single" w:sz="4" w:space="0" w:color="000000"/>
              <w:right w:val="single" w:sz="4" w:space="0" w:color="000000"/>
            </w:tcBorders>
            <w:shd w:val="clear" w:color="auto" w:fill="auto"/>
            <w:vAlign w:val="center"/>
            <w:hideMark/>
          </w:tcPr>
          <w:p w14:paraId="78B6548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5D58601"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6B828870"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09B913BF"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1C373EF6"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E771C2B" w14:textId="77777777" w:rsidR="00EA0DBF" w:rsidRPr="00EA0DBF" w:rsidRDefault="00EA0DBF" w:rsidP="00EA0DBF">
            <w:pPr>
              <w:jc w:val="right"/>
              <w:rPr>
                <w:bCs/>
                <w:sz w:val="22"/>
                <w:szCs w:val="22"/>
              </w:rPr>
            </w:pPr>
            <w:r w:rsidRPr="00EA0DBF">
              <w:rPr>
                <w:bCs/>
                <w:sz w:val="22"/>
                <w:szCs w:val="22"/>
              </w:rPr>
              <w:t>8 031 500,00</w:t>
            </w:r>
          </w:p>
        </w:tc>
        <w:tc>
          <w:tcPr>
            <w:tcW w:w="1701" w:type="dxa"/>
            <w:tcBorders>
              <w:top w:val="nil"/>
              <w:left w:val="nil"/>
              <w:bottom w:val="single" w:sz="4" w:space="0" w:color="auto"/>
              <w:right w:val="nil"/>
            </w:tcBorders>
            <w:shd w:val="clear" w:color="auto" w:fill="auto"/>
            <w:vAlign w:val="center"/>
            <w:hideMark/>
          </w:tcPr>
          <w:p w14:paraId="0A8044F6" w14:textId="77777777" w:rsidR="00EA0DBF" w:rsidRPr="00EA0DBF" w:rsidRDefault="00EA0DBF" w:rsidP="00EA0DBF">
            <w:pPr>
              <w:jc w:val="right"/>
              <w:rPr>
                <w:bCs/>
                <w:sz w:val="22"/>
                <w:szCs w:val="22"/>
              </w:rPr>
            </w:pPr>
            <w:r w:rsidRPr="00EA0DBF">
              <w:rPr>
                <w:bCs/>
                <w:sz w:val="22"/>
                <w:szCs w:val="22"/>
              </w:rPr>
              <w:t>8 015 286,19</w:t>
            </w:r>
          </w:p>
        </w:tc>
        <w:tc>
          <w:tcPr>
            <w:tcW w:w="1701" w:type="dxa"/>
            <w:tcBorders>
              <w:top w:val="nil"/>
              <w:left w:val="single" w:sz="4" w:space="0" w:color="auto"/>
              <w:bottom w:val="single" w:sz="4" w:space="0" w:color="auto"/>
              <w:right w:val="nil"/>
            </w:tcBorders>
            <w:shd w:val="clear" w:color="auto" w:fill="auto"/>
            <w:vAlign w:val="center"/>
            <w:hideMark/>
          </w:tcPr>
          <w:p w14:paraId="75E252B4" w14:textId="77777777" w:rsidR="00EA0DBF" w:rsidRPr="00EA0DBF" w:rsidRDefault="00EA0DBF" w:rsidP="00EA0DBF">
            <w:pPr>
              <w:jc w:val="right"/>
              <w:rPr>
                <w:bCs/>
                <w:sz w:val="22"/>
                <w:szCs w:val="22"/>
              </w:rPr>
            </w:pPr>
            <w:r w:rsidRPr="00EA0DBF">
              <w:rPr>
                <w:bCs/>
                <w:sz w:val="22"/>
                <w:szCs w:val="22"/>
              </w:rPr>
              <w:t>16 213,81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68BAC38" w14:textId="77777777" w:rsidR="00EA0DBF" w:rsidRPr="00EA0DBF" w:rsidRDefault="00EA0DBF" w:rsidP="00EA0DBF">
            <w:pPr>
              <w:jc w:val="right"/>
              <w:rPr>
                <w:bCs/>
                <w:sz w:val="22"/>
                <w:szCs w:val="22"/>
              </w:rPr>
            </w:pPr>
            <w:r w:rsidRPr="00EA0DBF">
              <w:rPr>
                <w:bCs/>
                <w:sz w:val="22"/>
                <w:szCs w:val="22"/>
              </w:rPr>
              <w:t>100%</w:t>
            </w:r>
          </w:p>
        </w:tc>
      </w:tr>
      <w:tr w:rsidR="00EA0DBF" w:rsidRPr="00EA0DBF" w14:paraId="35861FA1"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9922934" w14:textId="77777777" w:rsidR="00EA0DBF" w:rsidRPr="00EA0DBF" w:rsidRDefault="00EA0DBF" w:rsidP="00EA0DBF">
            <w:pPr>
              <w:rPr>
                <w:bCs/>
                <w:sz w:val="22"/>
                <w:szCs w:val="22"/>
              </w:rPr>
            </w:pPr>
            <w:r w:rsidRPr="00EA0DBF">
              <w:rPr>
                <w:bCs/>
                <w:sz w:val="22"/>
                <w:szCs w:val="22"/>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center"/>
            <w:hideMark/>
          </w:tcPr>
          <w:p w14:paraId="6743783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266FADF"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63B2F548"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6378B4CE"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28BD2106"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AA8A304" w14:textId="77777777" w:rsidR="00EA0DBF" w:rsidRPr="00EA0DBF" w:rsidRDefault="00EA0DBF" w:rsidP="00EA0DBF">
            <w:pPr>
              <w:jc w:val="right"/>
              <w:rPr>
                <w:bCs/>
                <w:sz w:val="22"/>
                <w:szCs w:val="22"/>
              </w:rPr>
            </w:pPr>
            <w:r w:rsidRPr="00EA0DBF">
              <w:rPr>
                <w:bCs/>
                <w:sz w:val="22"/>
                <w:szCs w:val="22"/>
              </w:rPr>
              <w:t>8 031 500,00</w:t>
            </w:r>
          </w:p>
        </w:tc>
        <w:tc>
          <w:tcPr>
            <w:tcW w:w="1701" w:type="dxa"/>
            <w:tcBorders>
              <w:top w:val="nil"/>
              <w:left w:val="nil"/>
              <w:bottom w:val="single" w:sz="4" w:space="0" w:color="auto"/>
              <w:right w:val="nil"/>
            </w:tcBorders>
            <w:shd w:val="clear" w:color="auto" w:fill="auto"/>
            <w:vAlign w:val="center"/>
            <w:hideMark/>
          </w:tcPr>
          <w:p w14:paraId="3282C75E" w14:textId="77777777" w:rsidR="00EA0DBF" w:rsidRPr="00EA0DBF" w:rsidRDefault="00EA0DBF" w:rsidP="00EA0DBF">
            <w:pPr>
              <w:jc w:val="right"/>
              <w:rPr>
                <w:bCs/>
                <w:sz w:val="22"/>
                <w:szCs w:val="22"/>
              </w:rPr>
            </w:pPr>
            <w:r w:rsidRPr="00EA0DBF">
              <w:rPr>
                <w:bCs/>
                <w:sz w:val="22"/>
                <w:szCs w:val="22"/>
              </w:rPr>
              <w:t>8 015 286,19</w:t>
            </w:r>
          </w:p>
        </w:tc>
        <w:tc>
          <w:tcPr>
            <w:tcW w:w="1701" w:type="dxa"/>
            <w:tcBorders>
              <w:top w:val="nil"/>
              <w:left w:val="single" w:sz="4" w:space="0" w:color="auto"/>
              <w:bottom w:val="single" w:sz="4" w:space="0" w:color="auto"/>
              <w:right w:val="nil"/>
            </w:tcBorders>
            <w:shd w:val="clear" w:color="auto" w:fill="auto"/>
            <w:vAlign w:val="center"/>
            <w:hideMark/>
          </w:tcPr>
          <w:p w14:paraId="5E271ED0" w14:textId="77777777" w:rsidR="00EA0DBF" w:rsidRPr="00EA0DBF" w:rsidRDefault="00EA0DBF" w:rsidP="00EA0DBF">
            <w:pPr>
              <w:jc w:val="right"/>
              <w:rPr>
                <w:bCs/>
                <w:sz w:val="22"/>
                <w:szCs w:val="22"/>
              </w:rPr>
            </w:pPr>
            <w:r w:rsidRPr="00EA0DBF">
              <w:rPr>
                <w:bCs/>
                <w:sz w:val="22"/>
                <w:szCs w:val="22"/>
              </w:rPr>
              <w:t>16 213,81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DD5FE36" w14:textId="77777777" w:rsidR="00EA0DBF" w:rsidRPr="00EA0DBF" w:rsidRDefault="00EA0DBF" w:rsidP="00EA0DBF">
            <w:pPr>
              <w:jc w:val="right"/>
              <w:rPr>
                <w:bCs/>
                <w:sz w:val="22"/>
                <w:szCs w:val="22"/>
              </w:rPr>
            </w:pPr>
            <w:r w:rsidRPr="00EA0DBF">
              <w:rPr>
                <w:bCs/>
                <w:sz w:val="22"/>
                <w:szCs w:val="22"/>
              </w:rPr>
              <w:t>100%</w:t>
            </w:r>
          </w:p>
        </w:tc>
      </w:tr>
      <w:tr w:rsidR="00EA0DBF" w:rsidRPr="00EA0DBF" w14:paraId="3903992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5783E4C"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20FAEF8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5C3187B"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388F00C0"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611C85F6"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1E4C21C2"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9B7DED3" w14:textId="77777777" w:rsidR="00EA0DBF" w:rsidRPr="00EA0DBF" w:rsidRDefault="00EA0DBF" w:rsidP="00EA0DBF">
            <w:pPr>
              <w:jc w:val="right"/>
              <w:rPr>
                <w:bCs/>
                <w:sz w:val="22"/>
                <w:szCs w:val="22"/>
              </w:rPr>
            </w:pPr>
            <w:r w:rsidRPr="00EA0DBF">
              <w:rPr>
                <w:bCs/>
                <w:sz w:val="22"/>
                <w:szCs w:val="22"/>
              </w:rPr>
              <w:t>6 031 500,00</w:t>
            </w:r>
          </w:p>
        </w:tc>
        <w:tc>
          <w:tcPr>
            <w:tcW w:w="1701" w:type="dxa"/>
            <w:tcBorders>
              <w:top w:val="nil"/>
              <w:left w:val="nil"/>
              <w:bottom w:val="single" w:sz="4" w:space="0" w:color="auto"/>
              <w:right w:val="nil"/>
            </w:tcBorders>
            <w:shd w:val="clear" w:color="auto" w:fill="auto"/>
            <w:vAlign w:val="center"/>
            <w:hideMark/>
          </w:tcPr>
          <w:p w14:paraId="4DEC2C34" w14:textId="77777777" w:rsidR="00EA0DBF" w:rsidRPr="00EA0DBF" w:rsidRDefault="00EA0DBF" w:rsidP="00EA0DBF">
            <w:pPr>
              <w:jc w:val="right"/>
              <w:rPr>
                <w:bCs/>
                <w:sz w:val="22"/>
                <w:szCs w:val="22"/>
              </w:rPr>
            </w:pPr>
            <w:r w:rsidRPr="00EA0DBF">
              <w:rPr>
                <w:bCs/>
                <w:sz w:val="22"/>
                <w:szCs w:val="22"/>
              </w:rPr>
              <w:t>6 031 500,00</w:t>
            </w:r>
          </w:p>
        </w:tc>
        <w:tc>
          <w:tcPr>
            <w:tcW w:w="1701" w:type="dxa"/>
            <w:tcBorders>
              <w:top w:val="nil"/>
              <w:left w:val="single" w:sz="4" w:space="0" w:color="auto"/>
              <w:bottom w:val="single" w:sz="4" w:space="0" w:color="auto"/>
              <w:right w:val="nil"/>
            </w:tcBorders>
            <w:shd w:val="clear" w:color="auto" w:fill="auto"/>
            <w:vAlign w:val="center"/>
            <w:hideMark/>
          </w:tcPr>
          <w:p w14:paraId="7868A1C7"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11335CB" w14:textId="77777777" w:rsidR="00EA0DBF" w:rsidRPr="00EA0DBF" w:rsidRDefault="00EA0DBF" w:rsidP="00EA0DBF">
            <w:pPr>
              <w:jc w:val="right"/>
              <w:rPr>
                <w:bCs/>
                <w:sz w:val="22"/>
                <w:szCs w:val="22"/>
              </w:rPr>
            </w:pPr>
            <w:r w:rsidRPr="00EA0DBF">
              <w:rPr>
                <w:bCs/>
                <w:sz w:val="22"/>
                <w:szCs w:val="22"/>
              </w:rPr>
              <w:t>100%</w:t>
            </w:r>
          </w:p>
        </w:tc>
      </w:tr>
      <w:tr w:rsidR="00EA0DBF" w:rsidRPr="00EA0DBF" w14:paraId="1D22A716"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A17DA17" w14:textId="77777777" w:rsidR="00EA0DBF" w:rsidRPr="00EA0DBF" w:rsidRDefault="00EA0DBF" w:rsidP="00EA0DBF">
            <w:pPr>
              <w:rPr>
                <w:bCs/>
                <w:sz w:val="22"/>
                <w:szCs w:val="22"/>
              </w:rPr>
            </w:pPr>
            <w:r w:rsidRPr="00EA0DBF">
              <w:rPr>
                <w:bCs/>
                <w:sz w:val="22"/>
                <w:szCs w:val="22"/>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60168B8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BF3BED1"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30EC2CAC"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6F7A86AB" w14:textId="77777777" w:rsidR="00EA0DBF" w:rsidRPr="00EA0DBF" w:rsidRDefault="00EA0DBF" w:rsidP="00EA0DBF">
            <w:pPr>
              <w:jc w:val="center"/>
              <w:rPr>
                <w:bCs/>
                <w:sz w:val="22"/>
                <w:szCs w:val="22"/>
              </w:rPr>
            </w:pPr>
            <w:r w:rsidRPr="00EA0DBF">
              <w:rPr>
                <w:bCs/>
                <w:sz w:val="22"/>
                <w:szCs w:val="22"/>
              </w:rPr>
              <w:t>99 5 00 00000</w:t>
            </w:r>
          </w:p>
        </w:tc>
        <w:tc>
          <w:tcPr>
            <w:tcW w:w="780" w:type="dxa"/>
            <w:tcBorders>
              <w:top w:val="nil"/>
              <w:left w:val="nil"/>
              <w:bottom w:val="single" w:sz="4" w:space="0" w:color="000000"/>
              <w:right w:val="single" w:sz="4" w:space="0" w:color="000000"/>
            </w:tcBorders>
            <w:shd w:val="clear" w:color="auto" w:fill="auto"/>
            <w:vAlign w:val="center"/>
            <w:hideMark/>
          </w:tcPr>
          <w:p w14:paraId="4A8D3333"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5F206B8" w14:textId="77777777" w:rsidR="00EA0DBF" w:rsidRPr="00EA0DBF" w:rsidRDefault="00EA0DBF" w:rsidP="00EA0DBF">
            <w:pPr>
              <w:jc w:val="right"/>
              <w:rPr>
                <w:bCs/>
                <w:sz w:val="22"/>
                <w:szCs w:val="22"/>
              </w:rPr>
            </w:pPr>
            <w:r w:rsidRPr="00EA0DBF">
              <w:rPr>
                <w:bCs/>
                <w:sz w:val="22"/>
                <w:szCs w:val="22"/>
              </w:rPr>
              <w:t>6 031 500,00</w:t>
            </w:r>
          </w:p>
        </w:tc>
        <w:tc>
          <w:tcPr>
            <w:tcW w:w="1701" w:type="dxa"/>
            <w:tcBorders>
              <w:top w:val="nil"/>
              <w:left w:val="nil"/>
              <w:bottom w:val="single" w:sz="4" w:space="0" w:color="auto"/>
              <w:right w:val="nil"/>
            </w:tcBorders>
            <w:shd w:val="clear" w:color="auto" w:fill="auto"/>
            <w:vAlign w:val="center"/>
            <w:hideMark/>
          </w:tcPr>
          <w:p w14:paraId="50F8767E" w14:textId="77777777" w:rsidR="00EA0DBF" w:rsidRPr="00EA0DBF" w:rsidRDefault="00EA0DBF" w:rsidP="00EA0DBF">
            <w:pPr>
              <w:jc w:val="right"/>
              <w:rPr>
                <w:bCs/>
                <w:sz w:val="22"/>
                <w:szCs w:val="22"/>
              </w:rPr>
            </w:pPr>
            <w:r w:rsidRPr="00EA0DBF">
              <w:rPr>
                <w:bCs/>
                <w:sz w:val="22"/>
                <w:szCs w:val="22"/>
              </w:rPr>
              <w:t>6 031 500,00</w:t>
            </w:r>
          </w:p>
        </w:tc>
        <w:tc>
          <w:tcPr>
            <w:tcW w:w="1701" w:type="dxa"/>
            <w:tcBorders>
              <w:top w:val="nil"/>
              <w:left w:val="single" w:sz="4" w:space="0" w:color="auto"/>
              <w:bottom w:val="single" w:sz="4" w:space="0" w:color="auto"/>
              <w:right w:val="nil"/>
            </w:tcBorders>
            <w:shd w:val="clear" w:color="auto" w:fill="auto"/>
            <w:vAlign w:val="center"/>
            <w:hideMark/>
          </w:tcPr>
          <w:p w14:paraId="66E69BB5"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7F06A16" w14:textId="77777777" w:rsidR="00EA0DBF" w:rsidRPr="00EA0DBF" w:rsidRDefault="00EA0DBF" w:rsidP="00EA0DBF">
            <w:pPr>
              <w:jc w:val="right"/>
              <w:rPr>
                <w:bCs/>
                <w:sz w:val="22"/>
                <w:szCs w:val="22"/>
              </w:rPr>
            </w:pPr>
            <w:r w:rsidRPr="00EA0DBF">
              <w:rPr>
                <w:bCs/>
                <w:sz w:val="22"/>
                <w:szCs w:val="22"/>
              </w:rPr>
              <w:t>100%</w:t>
            </w:r>
          </w:p>
        </w:tc>
      </w:tr>
      <w:tr w:rsidR="00EA0DBF" w:rsidRPr="00EA0DBF" w14:paraId="0CE6E6F7"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570A958" w14:textId="77777777" w:rsidR="00EA0DBF" w:rsidRPr="00EA0DBF" w:rsidRDefault="00EA0DBF" w:rsidP="00EA0DBF">
            <w:pPr>
              <w:rPr>
                <w:bCs/>
                <w:iCs/>
                <w:sz w:val="22"/>
                <w:szCs w:val="22"/>
              </w:rPr>
            </w:pPr>
            <w:r w:rsidRPr="00EA0DBF">
              <w:rPr>
                <w:bCs/>
                <w:iCs/>
                <w:sz w:val="22"/>
                <w:szCs w:val="22"/>
              </w:rPr>
              <w:t>Субвенция на осуществление первичного воинского учета на территориях, где отсутствуют военные комиссариаты (в части ГО, МП, ГП)</w:t>
            </w:r>
          </w:p>
        </w:tc>
        <w:tc>
          <w:tcPr>
            <w:tcW w:w="709" w:type="dxa"/>
            <w:tcBorders>
              <w:top w:val="nil"/>
              <w:left w:val="nil"/>
              <w:bottom w:val="single" w:sz="4" w:space="0" w:color="000000"/>
              <w:right w:val="single" w:sz="4" w:space="0" w:color="000000"/>
            </w:tcBorders>
            <w:shd w:val="clear" w:color="auto" w:fill="auto"/>
            <w:vAlign w:val="center"/>
            <w:hideMark/>
          </w:tcPr>
          <w:p w14:paraId="5E1D7134"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A8CC8BC" w14:textId="77777777" w:rsidR="00EA0DBF" w:rsidRPr="00EA0DBF" w:rsidRDefault="00EA0DBF" w:rsidP="00EA0DBF">
            <w:pPr>
              <w:jc w:val="center"/>
              <w:rPr>
                <w:bCs/>
                <w:iCs/>
                <w:sz w:val="22"/>
                <w:szCs w:val="22"/>
              </w:rPr>
            </w:pPr>
            <w:r w:rsidRPr="00EA0DBF">
              <w:rPr>
                <w:bCs/>
                <w:i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75FD9CE6"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1D792422" w14:textId="77777777" w:rsidR="00EA0DBF" w:rsidRPr="00EA0DBF" w:rsidRDefault="00EA0DBF" w:rsidP="00EA0DBF">
            <w:pPr>
              <w:jc w:val="center"/>
              <w:rPr>
                <w:bCs/>
                <w:iCs/>
                <w:sz w:val="22"/>
                <w:szCs w:val="22"/>
              </w:rPr>
            </w:pPr>
            <w:r w:rsidRPr="00EA0DBF">
              <w:rPr>
                <w:bCs/>
                <w:iCs/>
                <w:sz w:val="22"/>
                <w:szCs w:val="22"/>
              </w:rPr>
              <w:t>99 5 00 51180</w:t>
            </w:r>
          </w:p>
        </w:tc>
        <w:tc>
          <w:tcPr>
            <w:tcW w:w="780" w:type="dxa"/>
            <w:tcBorders>
              <w:top w:val="nil"/>
              <w:left w:val="nil"/>
              <w:bottom w:val="single" w:sz="4" w:space="0" w:color="000000"/>
              <w:right w:val="single" w:sz="4" w:space="0" w:color="000000"/>
            </w:tcBorders>
            <w:shd w:val="clear" w:color="auto" w:fill="auto"/>
            <w:vAlign w:val="center"/>
            <w:hideMark/>
          </w:tcPr>
          <w:p w14:paraId="4B6BFA80"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875EBA7" w14:textId="77777777" w:rsidR="00EA0DBF" w:rsidRPr="00EA0DBF" w:rsidRDefault="00EA0DBF" w:rsidP="00EA0DBF">
            <w:pPr>
              <w:jc w:val="right"/>
              <w:rPr>
                <w:bCs/>
                <w:sz w:val="22"/>
                <w:szCs w:val="22"/>
              </w:rPr>
            </w:pPr>
            <w:r w:rsidRPr="00EA0DBF">
              <w:rPr>
                <w:bCs/>
                <w:sz w:val="22"/>
                <w:szCs w:val="22"/>
              </w:rPr>
              <w:t>6 031 500,00</w:t>
            </w:r>
          </w:p>
        </w:tc>
        <w:tc>
          <w:tcPr>
            <w:tcW w:w="1701" w:type="dxa"/>
            <w:tcBorders>
              <w:top w:val="nil"/>
              <w:left w:val="nil"/>
              <w:bottom w:val="single" w:sz="4" w:space="0" w:color="auto"/>
              <w:right w:val="nil"/>
            </w:tcBorders>
            <w:shd w:val="clear" w:color="auto" w:fill="auto"/>
            <w:vAlign w:val="center"/>
            <w:hideMark/>
          </w:tcPr>
          <w:p w14:paraId="2EDE0F68" w14:textId="77777777" w:rsidR="00EA0DBF" w:rsidRPr="00EA0DBF" w:rsidRDefault="00EA0DBF" w:rsidP="00EA0DBF">
            <w:pPr>
              <w:jc w:val="right"/>
              <w:rPr>
                <w:bCs/>
                <w:sz w:val="22"/>
                <w:szCs w:val="22"/>
              </w:rPr>
            </w:pPr>
            <w:r w:rsidRPr="00EA0DBF">
              <w:rPr>
                <w:bCs/>
                <w:sz w:val="22"/>
                <w:szCs w:val="22"/>
              </w:rPr>
              <w:t>6 031 500,00</w:t>
            </w:r>
          </w:p>
        </w:tc>
        <w:tc>
          <w:tcPr>
            <w:tcW w:w="1701" w:type="dxa"/>
            <w:tcBorders>
              <w:top w:val="nil"/>
              <w:left w:val="single" w:sz="4" w:space="0" w:color="auto"/>
              <w:bottom w:val="single" w:sz="4" w:space="0" w:color="auto"/>
              <w:right w:val="nil"/>
            </w:tcBorders>
            <w:shd w:val="clear" w:color="auto" w:fill="auto"/>
            <w:vAlign w:val="center"/>
            <w:hideMark/>
          </w:tcPr>
          <w:p w14:paraId="1801C2EE"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69FD624" w14:textId="77777777" w:rsidR="00EA0DBF" w:rsidRPr="00EA0DBF" w:rsidRDefault="00EA0DBF" w:rsidP="00EA0DBF">
            <w:pPr>
              <w:jc w:val="right"/>
              <w:rPr>
                <w:bCs/>
                <w:sz w:val="22"/>
                <w:szCs w:val="22"/>
              </w:rPr>
            </w:pPr>
            <w:r w:rsidRPr="00EA0DBF">
              <w:rPr>
                <w:bCs/>
                <w:sz w:val="22"/>
                <w:szCs w:val="22"/>
              </w:rPr>
              <w:t>100%</w:t>
            </w:r>
          </w:p>
        </w:tc>
      </w:tr>
      <w:tr w:rsidR="00EA0DBF" w:rsidRPr="00EA0DBF" w14:paraId="45A5B04D"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1375AF0" w14:textId="77777777" w:rsidR="00EA0DBF" w:rsidRPr="00EA0DBF" w:rsidRDefault="00EA0DBF" w:rsidP="00EA0DBF">
            <w:pPr>
              <w:rPr>
                <w:bCs/>
                <w:sz w:val="22"/>
                <w:szCs w:val="22"/>
              </w:rPr>
            </w:pPr>
            <w:r w:rsidRPr="00EA0DBF">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14:paraId="13A86E6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FA0F8C8"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1D74D871"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26A01AFA" w14:textId="77777777" w:rsidR="00EA0DBF" w:rsidRPr="00EA0DBF" w:rsidRDefault="00EA0DBF" w:rsidP="00EA0DBF">
            <w:pPr>
              <w:jc w:val="center"/>
              <w:rPr>
                <w:bCs/>
                <w:sz w:val="22"/>
                <w:szCs w:val="22"/>
              </w:rPr>
            </w:pPr>
            <w:r w:rsidRPr="00EA0DBF">
              <w:rPr>
                <w:bCs/>
                <w:sz w:val="22"/>
                <w:szCs w:val="22"/>
              </w:rPr>
              <w:t>99 5 00 51180</w:t>
            </w:r>
          </w:p>
        </w:tc>
        <w:tc>
          <w:tcPr>
            <w:tcW w:w="780" w:type="dxa"/>
            <w:tcBorders>
              <w:top w:val="nil"/>
              <w:left w:val="nil"/>
              <w:bottom w:val="single" w:sz="4" w:space="0" w:color="000000"/>
              <w:right w:val="single" w:sz="4" w:space="0" w:color="000000"/>
            </w:tcBorders>
            <w:shd w:val="clear" w:color="auto" w:fill="auto"/>
            <w:vAlign w:val="center"/>
            <w:hideMark/>
          </w:tcPr>
          <w:p w14:paraId="6737BDF0"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07E8736" w14:textId="77777777" w:rsidR="00EA0DBF" w:rsidRPr="00EA0DBF" w:rsidRDefault="00EA0DBF" w:rsidP="00EA0DBF">
            <w:pPr>
              <w:jc w:val="right"/>
              <w:rPr>
                <w:bCs/>
                <w:sz w:val="22"/>
                <w:szCs w:val="22"/>
              </w:rPr>
            </w:pPr>
            <w:r w:rsidRPr="00EA0DBF">
              <w:rPr>
                <w:bCs/>
                <w:sz w:val="22"/>
                <w:szCs w:val="22"/>
              </w:rPr>
              <w:t>4 760 363,62</w:t>
            </w:r>
          </w:p>
        </w:tc>
        <w:tc>
          <w:tcPr>
            <w:tcW w:w="1701" w:type="dxa"/>
            <w:tcBorders>
              <w:top w:val="nil"/>
              <w:left w:val="nil"/>
              <w:bottom w:val="single" w:sz="4" w:space="0" w:color="auto"/>
              <w:right w:val="nil"/>
            </w:tcBorders>
            <w:shd w:val="clear" w:color="auto" w:fill="auto"/>
            <w:vAlign w:val="center"/>
            <w:hideMark/>
          </w:tcPr>
          <w:p w14:paraId="71161973" w14:textId="77777777" w:rsidR="00EA0DBF" w:rsidRPr="00EA0DBF" w:rsidRDefault="00EA0DBF" w:rsidP="00EA0DBF">
            <w:pPr>
              <w:jc w:val="right"/>
              <w:rPr>
                <w:bCs/>
                <w:sz w:val="22"/>
                <w:szCs w:val="22"/>
              </w:rPr>
            </w:pPr>
            <w:r w:rsidRPr="00EA0DBF">
              <w:rPr>
                <w:bCs/>
                <w:sz w:val="22"/>
                <w:szCs w:val="22"/>
              </w:rPr>
              <w:t>4 760 363,62</w:t>
            </w:r>
          </w:p>
        </w:tc>
        <w:tc>
          <w:tcPr>
            <w:tcW w:w="1701" w:type="dxa"/>
            <w:tcBorders>
              <w:top w:val="nil"/>
              <w:left w:val="single" w:sz="4" w:space="0" w:color="auto"/>
              <w:bottom w:val="single" w:sz="4" w:space="0" w:color="auto"/>
              <w:right w:val="nil"/>
            </w:tcBorders>
            <w:shd w:val="clear" w:color="auto" w:fill="auto"/>
            <w:vAlign w:val="center"/>
            <w:hideMark/>
          </w:tcPr>
          <w:p w14:paraId="77DB5420"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4373980" w14:textId="77777777" w:rsidR="00EA0DBF" w:rsidRPr="00EA0DBF" w:rsidRDefault="00EA0DBF" w:rsidP="00EA0DBF">
            <w:pPr>
              <w:jc w:val="right"/>
              <w:rPr>
                <w:bCs/>
                <w:sz w:val="22"/>
                <w:szCs w:val="22"/>
              </w:rPr>
            </w:pPr>
            <w:r w:rsidRPr="00EA0DBF">
              <w:rPr>
                <w:bCs/>
                <w:sz w:val="22"/>
                <w:szCs w:val="22"/>
              </w:rPr>
              <w:t>100%</w:t>
            </w:r>
          </w:p>
        </w:tc>
      </w:tr>
      <w:tr w:rsidR="00EA0DBF" w:rsidRPr="00EA0DBF" w14:paraId="7F4E21F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0695AC9"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64CC783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32C6306"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nil"/>
            </w:tcBorders>
            <w:shd w:val="clear" w:color="auto" w:fill="auto"/>
            <w:vAlign w:val="center"/>
            <w:hideMark/>
          </w:tcPr>
          <w:p w14:paraId="28DF8FE8"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3A09000" w14:textId="77777777" w:rsidR="00EA0DBF" w:rsidRPr="00EA0DBF" w:rsidRDefault="00EA0DBF" w:rsidP="00EA0DBF">
            <w:pPr>
              <w:jc w:val="center"/>
              <w:rPr>
                <w:bCs/>
                <w:sz w:val="22"/>
                <w:szCs w:val="22"/>
              </w:rPr>
            </w:pPr>
            <w:r w:rsidRPr="00EA0DBF">
              <w:rPr>
                <w:bCs/>
                <w:sz w:val="22"/>
                <w:szCs w:val="22"/>
              </w:rPr>
              <w:t>99 5 00 51180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61C105DF"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450B2CDB" w14:textId="77777777" w:rsidR="00EA0DBF" w:rsidRPr="00EA0DBF" w:rsidRDefault="00EA0DBF" w:rsidP="00EA0DBF">
            <w:pPr>
              <w:jc w:val="right"/>
              <w:rPr>
                <w:bCs/>
                <w:iCs/>
                <w:sz w:val="22"/>
                <w:szCs w:val="22"/>
              </w:rPr>
            </w:pPr>
            <w:r w:rsidRPr="00EA0DBF">
              <w:rPr>
                <w:bCs/>
                <w:iCs/>
                <w:sz w:val="22"/>
                <w:szCs w:val="22"/>
              </w:rPr>
              <w:t>1 271 136,38</w:t>
            </w:r>
          </w:p>
        </w:tc>
        <w:tc>
          <w:tcPr>
            <w:tcW w:w="1701" w:type="dxa"/>
            <w:tcBorders>
              <w:top w:val="single" w:sz="4" w:space="0" w:color="auto"/>
              <w:left w:val="nil"/>
              <w:bottom w:val="single" w:sz="4" w:space="0" w:color="auto"/>
              <w:right w:val="nil"/>
            </w:tcBorders>
            <w:shd w:val="clear" w:color="auto" w:fill="auto"/>
            <w:vAlign w:val="center"/>
            <w:hideMark/>
          </w:tcPr>
          <w:p w14:paraId="58C4962A" w14:textId="77777777" w:rsidR="00EA0DBF" w:rsidRPr="00EA0DBF" w:rsidRDefault="00EA0DBF" w:rsidP="00EA0DBF">
            <w:pPr>
              <w:jc w:val="right"/>
              <w:rPr>
                <w:bCs/>
                <w:iCs/>
                <w:sz w:val="22"/>
                <w:szCs w:val="22"/>
              </w:rPr>
            </w:pPr>
            <w:r w:rsidRPr="00EA0DBF">
              <w:rPr>
                <w:bCs/>
                <w:iCs/>
                <w:sz w:val="22"/>
                <w:szCs w:val="22"/>
              </w:rPr>
              <w:t>1 271 136,38</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08C1A37A"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7A9271C"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0F8ADFD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3798419"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17CDBA0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A667DA0"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58EE5038"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4988602A"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0FDE13B6"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nil"/>
              <w:bottom w:val="single" w:sz="4" w:space="0" w:color="auto"/>
              <w:right w:val="single" w:sz="4" w:space="0" w:color="auto"/>
            </w:tcBorders>
            <w:shd w:val="clear" w:color="auto" w:fill="auto"/>
            <w:vAlign w:val="center"/>
            <w:hideMark/>
          </w:tcPr>
          <w:p w14:paraId="55A6E889" w14:textId="77777777" w:rsidR="00EA0DBF" w:rsidRPr="00EA0DBF" w:rsidRDefault="00EA0DBF" w:rsidP="00EA0DBF">
            <w:pPr>
              <w:jc w:val="right"/>
              <w:rPr>
                <w:bCs/>
                <w:sz w:val="22"/>
                <w:szCs w:val="22"/>
              </w:rPr>
            </w:pPr>
            <w:r w:rsidRPr="00EA0DBF">
              <w:rPr>
                <w:bCs/>
                <w:sz w:val="22"/>
                <w:szCs w:val="22"/>
              </w:rPr>
              <w:t>2 000 000,00</w:t>
            </w:r>
          </w:p>
        </w:tc>
        <w:tc>
          <w:tcPr>
            <w:tcW w:w="1701" w:type="dxa"/>
            <w:tcBorders>
              <w:top w:val="nil"/>
              <w:left w:val="nil"/>
              <w:bottom w:val="single" w:sz="4" w:space="0" w:color="auto"/>
              <w:right w:val="nil"/>
            </w:tcBorders>
            <w:shd w:val="clear" w:color="auto" w:fill="auto"/>
            <w:vAlign w:val="center"/>
            <w:hideMark/>
          </w:tcPr>
          <w:p w14:paraId="7F33AB2E" w14:textId="77777777" w:rsidR="00EA0DBF" w:rsidRPr="00EA0DBF" w:rsidRDefault="00EA0DBF" w:rsidP="00EA0DBF">
            <w:pPr>
              <w:jc w:val="right"/>
              <w:rPr>
                <w:bCs/>
                <w:sz w:val="22"/>
                <w:szCs w:val="22"/>
              </w:rPr>
            </w:pPr>
            <w:r w:rsidRPr="00EA0DBF">
              <w:rPr>
                <w:bCs/>
                <w:sz w:val="22"/>
                <w:szCs w:val="22"/>
              </w:rPr>
              <w:t>1 983 786,19</w:t>
            </w:r>
          </w:p>
        </w:tc>
        <w:tc>
          <w:tcPr>
            <w:tcW w:w="1701" w:type="dxa"/>
            <w:tcBorders>
              <w:top w:val="nil"/>
              <w:left w:val="single" w:sz="4" w:space="0" w:color="auto"/>
              <w:bottom w:val="single" w:sz="4" w:space="0" w:color="auto"/>
              <w:right w:val="nil"/>
            </w:tcBorders>
            <w:shd w:val="clear" w:color="auto" w:fill="auto"/>
            <w:vAlign w:val="center"/>
            <w:hideMark/>
          </w:tcPr>
          <w:p w14:paraId="7C3AF4A0" w14:textId="77777777" w:rsidR="00EA0DBF" w:rsidRPr="00EA0DBF" w:rsidRDefault="00EA0DBF" w:rsidP="00EA0DBF">
            <w:pPr>
              <w:jc w:val="right"/>
              <w:rPr>
                <w:bCs/>
                <w:sz w:val="22"/>
                <w:szCs w:val="22"/>
              </w:rPr>
            </w:pPr>
            <w:r w:rsidRPr="00EA0DBF">
              <w:rPr>
                <w:bCs/>
                <w:sz w:val="22"/>
                <w:szCs w:val="22"/>
              </w:rPr>
              <w:t>16 213,81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CC79422" w14:textId="77777777" w:rsidR="00EA0DBF" w:rsidRPr="00EA0DBF" w:rsidRDefault="00EA0DBF" w:rsidP="00EA0DBF">
            <w:pPr>
              <w:jc w:val="right"/>
              <w:rPr>
                <w:bCs/>
                <w:sz w:val="22"/>
                <w:szCs w:val="22"/>
              </w:rPr>
            </w:pPr>
            <w:r w:rsidRPr="00EA0DBF">
              <w:rPr>
                <w:bCs/>
                <w:sz w:val="22"/>
                <w:szCs w:val="22"/>
              </w:rPr>
              <w:t>99%</w:t>
            </w:r>
          </w:p>
        </w:tc>
      </w:tr>
      <w:tr w:rsidR="00EA0DBF" w:rsidRPr="00EA0DBF" w14:paraId="338CF3D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DBA7FA4" w14:textId="77777777" w:rsidR="00EA0DBF" w:rsidRPr="00EA0DBF" w:rsidRDefault="00EA0DBF" w:rsidP="00EA0DBF">
            <w:pPr>
              <w:rPr>
                <w:bCs/>
                <w:sz w:val="22"/>
                <w:szCs w:val="22"/>
              </w:rPr>
            </w:pPr>
            <w:r w:rsidRPr="00EA0DBF">
              <w:rPr>
                <w:bCs/>
                <w:sz w:val="22"/>
                <w:szCs w:val="22"/>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56BFA16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0A0AD30"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7F20D510"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299AC3B8" w14:textId="77777777" w:rsidR="00EA0DBF" w:rsidRPr="00EA0DBF" w:rsidRDefault="00EA0DBF" w:rsidP="00EA0DBF">
            <w:pPr>
              <w:jc w:val="center"/>
              <w:rPr>
                <w:bCs/>
                <w:sz w:val="22"/>
                <w:szCs w:val="22"/>
              </w:rPr>
            </w:pPr>
            <w:r w:rsidRPr="00EA0DBF">
              <w:rPr>
                <w:bCs/>
                <w:sz w:val="22"/>
                <w:szCs w:val="22"/>
              </w:rPr>
              <w:t>99 5 00 00000</w:t>
            </w:r>
          </w:p>
        </w:tc>
        <w:tc>
          <w:tcPr>
            <w:tcW w:w="780" w:type="dxa"/>
            <w:tcBorders>
              <w:top w:val="nil"/>
              <w:left w:val="nil"/>
              <w:bottom w:val="single" w:sz="4" w:space="0" w:color="000000"/>
              <w:right w:val="single" w:sz="4" w:space="0" w:color="000000"/>
            </w:tcBorders>
            <w:shd w:val="clear" w:color="auto" w:fill="auto"/>
            <w:vAlign w:val="center"/>
            <w:hideMark/>
          </w:tcPr>
          <w:p w14:paraId="31533BE4"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nil"/>
              <w:bottom w:val="single" w:sz="4" w:space="0" w:color="auto"/>
              <w:right w:val="single" w:sz="4" w:space="0" w:color="auto"/>
            </w:tcBorders>
            <w:shd w:val="clear" w:color="auto" w:fill="auto"/>
            <w:vAlign w:val="center"/>
            <w:hideMark/>
          </w:tcPr>
          <w:p w14:paraId="612D6FB2" w14:textId="77777777" w:rsidR="00EA0DBF" w:rsidRPr="00EA0DBF" w:rsidRDefault="00EA0DBF" w:rsidP="00EA0DBF">
            <w:pPr>
              <w:jc w:val="right"/>
              <w:rPr>
                <w:bCs/>
                <w:sz w:val="22"/>
                <w:szCs w:val="22"/>
              </w:rPr>
            </w:pPr>
            <w:r w:rsidRPr="00EA0DBF">
              <w:rPr>
                <w:bCs/>
                <w:sz w:val="22"/>
                <w:szCs w:val="22"/>
              </w:rPr>
              <w:t>2 000 000,00</w:t>
            </w:r>
          </w:p>
        </w:tc>
        <w:tc>
          <w:tcPr>
            <w:tcW w:w="1701" w:type="dxa"/>
            <w:tcBorders>
              <w:top w:val="nil"/>
              <w:left w:val="nil"/>
              <w:bottom w:val="single" w:sz="4" w:space="0" w:color="auto"/>
              <w:right w:val="nil"/>
            </w:tcBorders>
            <w:shd w:val="clear" w:color="auto" w:fill="auto"/>
            <w:vAlign w:val="center"/>
            <w:hideMark/>
          </w:tcPr>
          <w:p w14:paraId="2722DFA6" w14:textId="77777777" w:rsidR="00EA0DBF" w:rsidRPr="00EA0DBF" w:rsidRDefault="00EA0DBF" w:rsidP="00EA0DBF">
            <w:pPr>
              <w:jc w:val="right"/>
              <w:rPr>
                <w:bCs/>
                <w:sz w:val="22"/>
                <w:szCs w:val="22"/>
              </w:rPr>
            </w:pPr>
            <w:r w:rsidRPr="00EA0DBF">
              <w:rPr>
                <w:bCs/>
                <w:sz w:val="22"/>
                <w:szCs w:val="22"/>
              </w:rPr>
              <w:t>1 983 786,19</w:t>
            </w:r>
          </w:p>
        </w:tc>
        <w:tc>
          <w:tcPr>
            <w:tcW w:w="1701" w:type="dxa"/>
            <w:tcBorders>
              <w:top w:val="nil"/>
              <w:left w:val="single" w:sz="4" w:space="0" w:color="auto"/>
              <w:bottom w:val="single" w:sz="4" w:space="0" w:color="auto"/>
              <w:right w:val="nil"/>
            </w:tcBorders>
            <w:shd w:val="clear" w:color="auto" w:fill="auto"/>
            <w:vAlign w:val="center"/>
            <w:hideMark/>
          </w:tcPr>
          <w:p w14:paraId="7FEAB0ED" w14:textId="77777777" w:rsidR="00EA0DBF" w:rsidRPr="00EA0DBF" w:rsidRDefault="00EA0DBF" w:rsidP="00EA0DBF">
            <w:pPr>
              <w:jc w:val="right"/>
              <w:rPr>
                <w:bCs/>
                <w:sz w:val="22"/>
                <w:szCs w:val="22"/>
              </w:rPr>
            </w:pPr>
            <w:r w:rsidRPr="00EA0DBF">
              <w:rPr>
                <w:bCs/>
                <w:sz w:val="22"/>
                <w:szCs w:val="22"/>
              </w:rPr>
              <w:t>16 213,81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9927B31" w14:textId="77777777" w:rsidR="00EA0DBF" w:rsidRPr="00EA0DBF" w:rsidRDefault="00EA0DBF" w:rsidP="00EA0DBF">
            <w:pPr>
              <w:jc w:val="right"/>
              <w:rPr>
                <w:bCs/>
                <w:sz w:val="22"/>
                <w:szCs w:val="22"/>
              </w:rPr>
            </w:pPr>
            <w:r w:rsidRPr="00EA0DBF">
              <w:rPr>
                <w:bCs/>
                <w:sz w:val="22"/>
                <w:szCs w:val="22"/>
              </w:rPr>
              <w:t>99%</w:t>
            </w:r>
          </w:p>
        </w:tc>
      </w:tr>
      <w:tr w:rsidR="00EA0DBF" w:rsidRPr="00EA0DBF" w14:paraId="01128848" w14:textId="77777777" w:rsidTr="00EA0DBF">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172A425" w14:textId="77777777" w:rsidR="00EA0DBF" w:rsidRPr="00EA0DBF" w:rsidRDefault="00EA0DBF" w:rsidP="00EA0DBF">
            <w:pPr>
              <w:rPr>
                <w:bCs/>
                <w:iCs/>
                <w:sz w:val="22"/>
                <w:szCs w:val="22"/>
              </w:rPr>
            </w:pPr>
            <w:r w:rsidRPr="00EA0DBF">
              <w:rPr>
                <w:bCs/>
                <w:iCs/>
                <w:sz w:val="22"/>
                <w:szCs w:val="22"/>
              </w:rPr>
              <w:t>Выполнение других обязательств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14:paraId="660FE5A6"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AE9F2B7" w14:textId="77777777" w:rsidR="00EA0DBF" w:rsidRPr="00EA0DBF" w:rsidRDefault="00EA0DBF" w:rsidP="00EA0DBF">
            <w:pPr>
              <w:jc w:val="center"/>
              <w:rPr>
                <w:bCs/>
                <w:iCs/>
                <w:sz w:val="22"/>
                <w:szCs w:val="22"/>
              </w:rPr>
            </w:pPr>
            <w:r w:rsidRPr="00EA0DBF">
              <w:rPr>
                <w:bCs/>
                <w:i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4C110F0D"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457B44E2" w14:textId="77777777" w:rsidR="00EA0DBF" w:rsidRPr="00EA0DBF" w:rsidRDefault="00EA0DBF" w:rsidP="00EA0DBF">
            <w:pPr>
              <w:jc w:val="center"/>
              <w:rPr>
                <w:bCs/>
                <w:iCs/>
                <w:sz w:val="22"/>
                <w:szCs w:val="22"/>
              </w:rPr>
            </w:pPr>
            <w:r w:rsidRPr="00EA0DBF">
              <w:rPr>
                <w:bCs/>
                <w:iCs/>
                <w:sz w:val="22"/>
                <w:szCs w:val="22"/>
              </w:rPr>
              <w:t>99 5 00 91019</w:t>
            </w:r>
          </w:p>
        </w:tc>
        <w:tc>
          <w:tcPr>
            <w:tcW w:w="780" w:type="dxa"/>
            <w:tcBorders>
              <w:top w:val="nil"/>
              <w:left w:val="nil"/>
              <w:bottom w:val="single" w:sz="4" w:space="0" w:color="000000"/>
              <w:right w:val="single" w:sz="4" w:space="0" w:color="000000"/>
            </w:tcBorders>
            <w:shd w:val="clear" w:color="auto" w:fill="auto"/>
            <w:vAlign w:val="center"/>
            <w:hideMark/>
          </w:tcPr>
          <w:p w14:paraId="250E5FCE"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nil"/>
              <w:bottom w:val="single" w:sz="4" w:space="0" w:color="auto"/>
              <w:right w:val="single" w:sz="4" w:space="0" w:color="auto"/>
            </w:tcBorders>
            <w:shd w:val="clear" w:color="auto" w:fill="auto"/>
            <w:vAlign w:val="center"/>
            <w:hideMark/>
          </w:tcPr>
          <w:p w14:paraId="337E232D" w14:textId="77777777" w:rsidR="00EA0DBF" w:rsidRPr="00EA0DBF" w:rsidRDefault="00EA0DBF" w:rsidP="00EA0DBF">
            <w:pPr>
              <w:jc w:val="right"/>
              <w:rPr>
                <w:bCs/>
                <w:iCs/>
                <w:sz w:val="22"/>
                <w:szCs w:val="22"/>
              </w:rPr>
            </w:pPr>
            <w:r w:rsidRPr="00EA0DBF">
              <w:rPr>
                <w:bCs/>
                <w:iCs/>
                <w:sz w:val="22"/>
                <w:szCs w:val="22"/>
              </w:rPr>
              <w:t>2 000 000,00</w:t>
            </w:r>
          </w:p>
        </w:tc>
        <w:tc>
          <w:tcPr>
            <w:tcW w:w="1701" w:type="dxa"/>
            <w:tcBorders>
              <w:top w:val="nil"/>
              <w:left w:val="nil"/>
              <w:bottom w:val="single" w:sz="4" w:space="0" w:color="auto"/>
              <w:right w:val="nil"/>
            </w:tcBorders>
            <w:shd w:val="clear" w:color="auto" w:fill="auto"/>
            <w:vAlign w:val="center"/>
            <w:hideMark/>
          </w:tcPr>
          <w:p w14:paraId="091837D0" w14:textId="77777777" w:rsidR="00EA0DBF" w:rsidRPr="00EA0DBF" w:rsidRDefault="00EA0DBF" w:rsidP="00EA0DBF">
            <w:pPr>
              <w:jc w:val="right"/>
              <w:rPr>
                <w:bCs/>
                <w:iCs/>
                <w:sz w:val="22"/>
                <w:szCs w:val="22"/>
              </w:rPr>
            </w:pPr>
            <w:r w:rsidRPr="00EA0DBF">
              <w:rPr>
                <w:bCs/>
                <w:iCs/>
                <w:sz w:val="22"/>
                <w:szCs w:val="22"/>
              </w:rPr>
              <w:t>1 983 786,19</w:t>
            </w:r>
          </w:p>
        </w:tc>
        <w:tc>
          <w:tcPr>
            <w:tcW w:w="1701" w:type="dxa"/>
            <w:tcBorders>
              <w:top w:val="nil"/>
              <w:left w:val="single" w:sz="4" w:space="0" w:color="auto"/>
              <w:bottom w:val="single" w:sz="4" w:space="0" w:color="auto"/>
              <w:right w:val="nil"/>
            </w:tcBorders>
            <w:shd w:val="clear" w:color="auto" w:fill="auto"/>
            <w:vAlign w:val="center"/>
            <w:hideMark/>
          </w:tcPr>
          <w:p w14:paraId="0121DE77" w14:textId="77777777" w:rsidR="00EA0DBF" w:rsidRPr="00EA0DBF" w:rsidRDefault="00EA0DBF" w:rsidP="00EA0DBF">
            <w:pPr>
              <w:jc w:val="right"/>
              <w:rPr>
                <w:bCs/>
                <w:iCs/>
                <w:sz w:val="22"/>
                <w:szCs w:val="22"/>
              </w:rPr>
            </w:pPr>
            <w:r w:rsidRPr="00EA0DBF">
              <w:rPr>
                <w:bCs/>
                <w:iCs/>
                <w:sz w:val="22"/>
                <w:szCs w:val="22"/>
              </w:rPr>
              <w:t>16 213,81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B601BAE" w14:textId="77777777" w:rsidR="00EA0DBF" w:rsidRPr="00EA0DBF" w:rsidRDefault="00EA0DBF" w:rsidP="00EA0DBF">
            <w:pPr>
              <w:jc w:val="right"/>
              <w:rPr>
                <w:bCs/>
                <w:iCs/>
                <w:sz w:val="22"/>
                <w:szCs w:val="22"/>
              </w:rPr>
            </w:pPr>
            <w:r w:rsidRPr="00EA0DBF">
              <w:rPr>
                <w:bCs/>
                <w:iCs/>
                <w:sz w:val="22"/>
                <w:szCs w:val="22"/>
              </w:rPr>
              <w:t>99%</w:t>
            </w:r>
          </w:p>
        </w:tc>
      </w:tr>
      <w:tr w:rsidR="00EA0DBF" w:rsidRPr="00EA0DBF" w14:paraId="2FA2FC73"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F02D543" w14:textId="77777777" w:rsidR="00EA0DBF" w:rsidRPr="00EA0DBF" w:rsidRDefault="00EA0DBF" w:rsidP="00EA0DBF">
            <w:pPr>
              <w:rPr>
                <w:bCs/>
                <w:sz w:val="22"/>
                <w:szCs w:val="22"/>
              </w:rPr>
            </w:pPr>
            <w:r w:rsidRPr="00EA0DBF">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14:paraId="6ABC35C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1681D76"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223F0F9C"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6846A20B" w14:textId="77777777" w:rsidR="00EA0DBF" w:rsidRPr="00EA0DBF" w:rsidRDefault="00EA0DBF" w:rsidP="00EA0DBF">
            <w:pPr>
              <w:jc w:val="center"/>
              <w:rPr>
                <w:bCs/>
                <w:sz w:val="22"/>
                <w:szCs w:val="22"/>
              </w:rPr>
            </w:pPr>
            <w:r w:rsidRPr="00EA0DBF">
              <w:rPr>
                <w:bCs/>
                <w:sz w:val="22"/>
                <w:szCs w:val="22"/>
              </w:rPr>
              <w:t>99 5 00 91019</w:t>
            </w:r>
          </w:p>
        </w:tc>
        <w:tc>
          <w:tcPr>
            <w:tcW w:w="780" w:type="dxa"/>
            <w:tcBorders>
              <w:top w:val="nil"/>
              <w:left w:val="nil"/>
              <w:bottom w:val="single" w:sz="4" w:space="0" w:color="000000"/>
              <w:right w:val="single" w:sz="4" w:space="0" w:color="000000"/>
            </w:tcBorders>
            <w:shd w:val="clear" w:color="auto" w:fill="auto"/>
            <w:vAlign w:val="center"/>
            <w:hideMark/>
          </w:tcPr>
          <w:p w14:paraId="78C3800C"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nil"/>
              <w:bottom w:val="single" w:sz="4" w:space="0" w:color="auto"/>
              <w:right w:val="single" w:sz="4" w:space="0" w:color="auto"/>
            </w:tcBorders>
            <w:shd w:val="clear" w:color="auto" w:fill="auto"/>
            <w:vAlign w:val="center"/>
            <w:hideMark/>
          </w:tcPr>
          <w:p w14:paraId="7F143674" w14:textId="77777777" w:rsidR="00EA0DBF" w:rsidRPr="00EA0DBF" w:rsidRDefault="00EA0DBF" w:rsidP="00EA0DBF">
            <w:pPr>
              <w:jc w:val="right"/>
              <w:rPr>
                <w:bCs/>
                <w:sz w:val="22"/>
                <w:szCs w:val="22"/>
              </w:rPr>
            </w:pPr>
            <w:r w:rsidRPr="00EA0DBF">
              <w:rPr>
                <w:bCs/>
                <w:sz w:val="22"/>
                <w:szCs w:val="22"/>
              </w:rPr>
              <w:t>2 000 000,00</w:t>
            </w:r>
          </w:p>
        </w:tc>
        <w:tc>
          <w:tcPr>
            <w:tcW w:w="1701" w:type="dxa"/>
            <w:tcBorders>
              <w:top w:val="nil"/>
              <w:left w:val="nil"/>
              <w:bottom w:val="single" w:sz="4" w:space="0" w:color="auto"/>
              <w:right w:val="nil"/>
            </w:tcBorders>
            <w:shd w:val="clear" w:color="auto" w:fill="auto"/>
            <w:vAlign w:val="center"/>
            <w:hideMark/>
          </w:tcPr>
          <w:p w14:paraId="457A0823" w14:textId="77777777" w:rsidR="00EA0DBF" w:rsidRPr="00EA0DBF" w:rsidRDefault="00EA0DBF" w:rsidP="00EA0DBF">
            <w:pPr>
              <w:jc w:val="right"/>
              <w:rPr>
                <w:bCs/>
                <w:sz w:val="22"/>
                <w:szCs w:val="22"/>
              </w:rPr>
            </w:pPr>
            <w:r w:rsidRPr="00EA0DBF">
              <w:rPr>
                <w:bCs/>
                <w:sz w:val="22"/>
                <w:szCs w:val="22"/>
              </w:rPr>
              <w:t>1 983 786,19</w:t>
            </w:r>
          </w:p>
        </w:tc>
        <w:tc>
          <w:tcPr>
            <w:tcW w:w="1701" w:type="dxa"/>
            <w:tcBorders>
              <w:top w:val="nil"/>
              <w:left w:val="single" w:sz="4" w:space="0" w:color="auto"/>
              <w:bottom w:val="single" w:sz="4" w:space="0" w:color="auto"/>
              <w:right w:val="nil"/>
            </w:tcBorders>
            <w:shd w:val="clear" w:color="auto" w:fill="auto"/>
            <w:vAlign w:val="center"/>
            <w:hideMark/>
          </w:tcPr>
          <w:p w14:paraId="7596F443" w14:textId="77777777" w:rsidR="00EA0DBF" w:rsidRPr="00EA0DBF" w:rsidRDefault="00EA0DBF" w:rsidP="00EA0DBF">
            <w:pPr>
              <w:jc w:val="right"/>
              <w:rPr>
                <w:bCs/>
                <w:sz w:val="22"/>
                <w:szCs w:val="22"/>
              </w:rPr>
            </w:pPr>
            <w:r w:rsidRPr="00EA0DBF">
              <w:rPr>
                <w:bCs/>
                <w:sz w:val="22"/>
                <w:szCs w:val="22"/>
              </w:rPr>
              <w:t>16 213,81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B25AE78" w14:textId="77777777" w:rsidR="00EA0DBF" w:rsidRPr="00EA0DBF" w:rsidRDefault="00EA0DBF" w:rsidP="00EA0DBF">
            <w:pPr>
              <w:jc w:val="right"/>
              <w:rPr>
                <w:bCs/>
                <w:sz w:val="22"/>
                <w:szCs w:val="22"/>
              </w:rPr>
            </w:pPr>
            <w:r w:rsidRPr="00EA0DBF">
              <w:rPr>
                <w:bCs/>
                <w:sz w:val="22"/>
                <w:szCs w:val="22"/>
              </w:rPr>
              <w:t>99%</w:t>
            </w:r>
          </w:p>
        </w:tc>
      </w:tr>
      <w:tr w:rsidR="00EA0DBF" w:rsidRPr="00EA0DBF" w14:paraId="6A552FA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ABB8CDD" w14:textId="77777777" w:rsidR="00EA0DBF" w:rsidRPr="00EA0DBF" w:rsidRDefault="00EA0DBF" w:rsidP="00EA0DBF">
            <w:pPr>
              <w:rPr>
                <w:bCs/>
                <w:sz w:val="22"/>
                <w:szCs w:val="22"/>
              </w:rPr>
            </w:pPr>
            <w:r w:rsidRPr="00EA0DBF">
              <w:rPr>
                <w:bCs/>
                <w:sz w:val="22"/>
                <w:szCs w:val="22"/>
              </w:rPr>
              <w:t>НАЦ.БЕЗОПАСНОСТЬ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14:paraId="2817BFE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2298437"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7DC20B84"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1840C97B"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087E3759"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D1E05A1" w14:textId="77777777" w:rsidR="00EA0DBF" w:rsidRPr="00EA0DBF" w:rsidRDefault="00EA0DBF" w:rsidP="00EA0DBF">
            <w:pPr>
              <w:jc w:val="right"/>
              <w:rPr>
                <w:bCs/>
                <w:sz w:val="22"/>
                <w:szCs w:val="22"/>
              </w:rPr>
            </w:pPr>
            <w:r w:rsidRPr="00EA0DBF">
              <w:rPr>
                <w:bCs/>
                <w:sz w:val="22"/>
                <w:szCs w:val="22"/>
              </w:rPr>
              <w:t>1 045 488,45</w:t>
            </w:r>
          </w:p>
        </w:tc>
        <w:tc>
          <w:tcPr>
            <w:tcW w:w="1701" w:type="dxa"/>
            <w:tcBorders>
              <w:top w:val="nil"/>
              <w:left w:val="nil"/>
              <w:bottom w:val="single" w:sz="4" w:space="0" w:color="auto"/>
              <w:right w:val="nil"/>
            </w:tcBorders>
            <w:shd w:val="clear" w:color="auto" w:fill="auto"/>
            <w:vAlign w:val="center"/>
            <w:hideMark/>
          </w:tcPr>
          <w:p w14:paraId="33CAE973" w14:textId="77777777" w:rsidR="00EA0DBF" w:rsidRPr="00EA0DBF" w:rsidRDefault="00EA0DBF" w:rsidP="00EA0DBF">
            <w:pPr>
              <w:jc w:val="right"/>
              <w:rPr>
                <w:bCs/>
                <w:sz w:val="22"/>
                <w:szCs w:val="22"/>
              </w:rPr>
            </w:pPr>
            <w:r w:rsidRPr="00EA0DBF">
              <w:rPr>
                <w:bCs/>
                <w:sz w:val="22"/>
                <w:szCs w:val="22"/>
              </w:rPr>
              <w:t>990 595,45</w:t>
            </w:r>
          </w:p>
        </w:tc>
        <w:tc>
          <w:tcPr>
            <w:tcW w:w="1701" w:type="dxa"/>
            <w:tcBorders>
              <w:top w:val="nil"/>
              <w:left w:val="single" w:sz="4" w:space="0" w:color="auto"/>
              <w:bottom w:val="single" w:sz="4" w:space="0" w:color="auto"/>
              <w:right w:val="nil"/>
            </w:tcBorders>
            <w:shd w:val="clear" w:color="auto" w:fill="auto"/>
            <w:vAlign w:val="center"/>
            <w:hideMark/>
          </w:tcPr>
          <w:p w14:paraId="0A6AB347" w14:textId="77777777" w:rsidR="00EA0DBF" w:rsidRPr="00EA0DBF" w:rsidRDefault="00EA0DBF" w:rsidP="00EA0DBF">
            <w:pPr>
              <w:jc w:val="right"/>
              <w:rPr>
                <w:bCs/>
                <w:sz w:val="22"/>
                <w:szCs w:val="22"/>
              </w:rPr>
            </w:pPr>
            <w:r w:rsidRPr="00EA0DBF">
              <w:rPr>
                <w:bCs/>
                <w:sz w:val="22"/>
                <w:szCs w:val="22"/>
              </w:rPr>
              <w:t>54 893,00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A6C5DBF" w14:textId="77777777" w:rsidR="00EA0DBF" w:rsidRPr="00EA0DBF" w:rsidRDefault="00EA0DBF" w:rsidP="00EA0DBF">
            <w:pPr>
              <w:jc w:val="right"/>
              <w:rPr>
                <w:bCs/>
                <w:sz w:val="22"/>
                <w:szCs w:val="22"/>
              </w:rPr>
            </w:pPr>
            <w:r w:rsidRPr="00EA0DBF">
              <w:rPr>
                <w:bCs/>
                <w:sz w:val="22"/>
                <w:szCs w:val="22"/>
              </w:rPr>
              <w:t>95%</w:t>
            </w:r>
          </w:p>
        </w:tc>
      </w:tr>
      <w:tr w:rsidR="00EA0DBF" w:rsidRPr="00EA0DBF" w14:paraId="0F434D0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1119CD0" w14:textId="77777777" w:rsidR="00EA0DBF" w:rsidRPr="00EA0DBF" w:rsidRDefault="00EA0DBF" w:rsidP="00EA0DBF">
            <w:pPr>
              <w:rPr>
                <w:bCs/>
                <w:sz w:val="22"/>
                <w:szCs w:val="22"/>
              </w:rPr>
            </w:pPr>
            <w:r w:rsidRPr="00EA0DBF">
              <w:rPr>
                <w:bCs/>
                <w:sz w:val="22"/>
                <w:szCs w:val="22"/>
              </w:rPr>
              <w:t>Органы юстиции</w:t>
            </w:r>
          </w:p>
        </w:tc>
        <w:tc>
          <w:tcPr>
            <w:tcW w:w="709" w:type="dxa"/>
            <w:tcBorders>
              <w:top w:val="nil"/>
              <w:left w:val="nil"/>
              <w:bottom w:val="single" w:sz="4" w:space="0" w:color="000000"/>
              <w:right w:val="single" w:sz="4" w:space="0" w:color="000000"/>
            </w:tcBorders>
            <w:shd w:val="clear" w:color="auto" w:fill="auto"/>
            <w:vAlign w:val="center"/>
            <w:hideMark/>
          </w:tcPr>
          <w:p w14:paraId="7BB9C98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1752473"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2604128A"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05480BE8"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37FD799B"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22EFD3D"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nil"/>
              <w:bottom w:val="single" w:sz="4" w:space="0" w:color="auto"/>
              <w:right w:val="nil"/>
            </w:tcBorders>
            <w:shd w:val="clear" w:color="auto" w:fill="auto"/>
            <w:vAlign w:val="center"/>
            <w:hideMark/>
          </w:tcPr>
          <w:p w14:paraId="2FB5BD0A"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single" w:sz="4" w:space="0" w:color="auto"/>
              <w:bottom w:val="single" w:sz="4" w:space="0" w:color="auto"/>
              <w:right w:val="nil"/>
            </w:tcBorders>
            <w:shd w:val="clear" w:color="auto" w:fill="auto"/>
            <w:vAlign w:val="center"/>
            <w:hideMark/>
          </w:tcPr>
          <w:p w14:paraId="6A220518"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62A491A" w14:textId="77777777" w:rsidR="00EA0DBF" w:rsidRPr="00EA0DBF" w:rsidRDefault="00EA0DBF" w:rsidP="00EA0DBF">
            <w:pPr>
              <w:jc w:val="right"/>
              <w:rPr>
                <w:bCs/>
                <w:sz w:val="22"/>
                <w:szCs w:val="22"/>
              </w:rPr>
            </w:pPr>
            <w:r w:rsidRPr="00EA0DBF">
              <w:rPr>
                <w:bCs/>
                <w:sz w:val="22"/>
                <w:szCs w:val="22"/>
              </w:rPr>
              <w:t>100%</w:t>
            </w:r>
          </w:p>
        </w:tc>
      </w:tr>
      <w:tr w:rsidR="00EA0DBF" w:rsidRPr="00EA0DBF" w14:paraId="0F726CC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3EFC710"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40B4746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5E240BF"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33DADB78"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6E225CA3"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3748D572"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031568D"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nil"/>
              <w:bottom w:val="single" w:sz="4" w:space="0" w:color="auto"/>
              <w:right w:val="nil"/>
            </w:tcBorders>
            <w:shd w:val="clear" w:color="auto" w:fill="auto"/>
            <w:vAlign w:val="center"/>
            <w:hideMark/>
          </w:tcPr>
          <w:p w14:paraId="7FD2146B"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single" w:sz="4" w:space="0" w:color="auto"/>
              <w:bottom w:val="single" w:sz="4" w:space="0" w:color="auto"/>
              <w:right w:val="nil"/>
            </w:tcBorders>
            <w:shd w:val="clear" w:color="auto" w:fill="auto"/>
            <w:vAlign w:val="center"/>
            <w:hideMark/>
          </w:tcPr>
          <w:p w14:paraId="39664BBA"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473F45D" w14:textId="77777777" w:rsidR="00EA0DBF" w:rsidRPr="00EA0DBF" w:rsidRDefault="00EA0DBF" w:rsidP="00EA0DBF">
            <w:pPr>
              <w:jc w:val="right"/>
              <w:rPr>
                <w:bCs/>
                <w:sz w:val="22"/>
                <w:szCs w:val="22"/>
              </w:rPr>
            </w:pPr>
            <w:r w:rsidRPr="00EA0DBF">
              <w:rPr>
                <w:bCs/>
                <w:sz w:val="22"/>
                <w:szCs w:val="22"/>
              </w:rPr>
              <w:t>100%</w:t>
            </w:r>
          </w:p>
        </w:tc>
      </w:tr>
      <w:tr w:rsidR="00EA0DBF" w:rsidRPr="00EA0DBF" w14:paraId="00EA9359"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3C4C638" w14:textId="77777777" w:rsidR="00EA0DBF" w:rsidRPr="00EA0DBF" w:rsidRDefault="00EA0DBF" w:rsidP="00EA0DBF">
            <w:pPr>
              <w:rPr>
                <w:bCs/>
                <w:sz w:val="22"/>
                <w:szCs w:val="22"/>
              </w:rPr>
            </w:pPr>
            <w:r w:rsidRPr="00EA0DBF">
              <w:rPr>
                <w:bCs/>
                <w:sz w:val="22"/>
                <w:szCs w:val="22"/>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1EF532B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FA6ED7F"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01F1ED45"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39281229" w14:textId="77777777" w:rsidR="00EA0DBF" w:rsidRPr="00EA0DBF" w:rsidRDefault="00EA0DBF" w:rsidP="00EA0DBF">
            <w:pPr>
              <w:jc w:val="center"/>
              <w:rPr>
                <w:bCs/>
                <w:sz w:val="22"/>
                <w:szCs w:val="22"/>
              </w:rPr>
            </w:pPr>
            <w:r w:rsidRPr="00EA0DBF">
              <w:rPr>
                <w:bCs/>
                <w:sz w:val="22"/>
                <w:szCs w:val="22"/>
              </w:rPr>
              <w:t>99 5 00 00000</w:t>
            </w:r>
          </w:p>
        </w:tc>
        <w:tc>
          <w:tcPr>
            <w:tcW w:w="780" w:type="dxa"/>
            <w:tcBorders>
              <w:top w:val="nil"/>
              <w:left w:val="nil"/>
              <w:bottom w:val="single" w:sz="4" w:space="0" w:color="000000"/>
              <w:right w:val="single" w:sz="4" w:space="0" w:color="000000"/>
            </w:tcBorders>
            <w:shd w:val="clear" w:color="auto" w:fill="auto"/>
            <w:vAlign w:val="center"/>
            <w:hideMark/>
          </w:tcPr>
          <w:p w14:paraId="514D7B2C"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47B3462"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nil"/>
              <w:bottom w:val="single" w:sz="4" w:space="0" w:color="auto"/>
              <w:right w:val="nil"/>
            </w:tcBorders>
            <w:shd w:val="clear" w:color="auto" w:fill="auto"/>
            <w:vAlign w:val="center"/>
            <w:hideMark/>
          </w:tcPr>
          <w:p w14:paraId="25954E92"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single" w:sz="4" w:space="0" w:color="auto"/>
              <w:bottom w:val="single" w:sz="4" w:space="0" w:color="auto"/>
              <w:right w:val="nil"/>
            </w:tcBorders>
            <w:shd w:val="clear" w:color="auto" w:fill="auto"/>
            <w:vAlign w:val="center"/>
            <w:hideMark/>
          </w:tcPr>
          <w:p w14:paraId="6BF40F01"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CF07CA6" w14:textId="77777777" w:rsidR="00EA0DBF" w:rsidRPr="00EA0DBF" w:rsidRDefault="00EA0DBF" w:rsidP="00EA0DBF">
            <w:pPr>
              <w:jc w:val="right"/>
              <w:rPr>
                <w:bCs/>
                <w:sz w:val="22"/>
                <w:szCs w:val="22"/>
              </w:rPr>
            </w:pPr>
            <w:r w:rsidRPr="00EA0DBF">
              <w:rPr>
                <w:bCs/>
                <w:sz w:val="22"/>
                <w:szCs w:val="22"/>
              </w:rPr>
              <w:t>100%</w:t>
            </w:r>
          </w:p>
        </w:tc>
      </w:tr>
      <w:tr w:rsidR="00EA0DBF" w:rsidRPr="00EA0DBF" w14:paraId="0578AFF1"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22362CC" w14:textId="77777777" w:rsidR="00EA0DBF" w:rsidRPr="00EA0DBF" w:rsidRDefault="00EA0DBF" w:rsidP="00EA0DBF">
            <w:pPr>
              <w:rPr>
                <w:bCs/>
                <w:iCs/>
                <w:sz w:val="22"/>
                <w:szCs w:val="22"/>
              </w:rPr>
            </w:pPr>
            <w:r w:rsidRPr="00EA0DBF">
              <w:rPr>
                <w:bCs/>
                <w:iCs/>
                <w:sz w:val="22"/>
                <w:szCs w:val="22"/>
              </w:rPr>
              <w:lastRenderedPageBreak/>
              <w:t>Выполнение отдельных государственных полномочий по государственной регистрации актов гражданского состояния</w:t>
            </w:r>
          </w:p>
        </w:tc>
        <w:tc>
          <w:tcPr>
            <w:tcW w:w="709" w:type="dxa"/>
            <w:tcBorders>
              <w:top w:val="nil"/>
              <w:left w:val="nil"/>
              <w:bottom w:val="single" w:sz="4" w:space="0" w:color="000000"/>
              <w:right w:val="single" w:sz="4" w:space="0" w:color="000000"/>
            </w:tcBorders>
            <w:shd w:val="clear" w:color="auto" w:fill="auto"/>
            <w:vAlign w:val="center"/>
            <w:hideMark/>
          </w:tcPr>
          <w:p w14:paraId="6291FF0E"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5F2A450" w14:textId="77777777" w:rsidR="00EA0DBF" w:rsidRPr="00EA0DBF" w:rsidRDefault="00EA0DBF" w:rsidP="00EA0DBF">
            <w:pPr>
              <w:jc w:val="center"/>
              <w:rPr>
                <w:bCs/>
                <w:iCs/>
                <w:sz w:val="22"/>
                <w:szCs w:val="22"/>
              </w:rPr>
            </w:pPr>
            <w:r w:rsidRPr="00EA0DBF">
              <w:rPr>
                <w:bCs/>
                <w:i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18965DF1" w14:textId="77777777" w:rsidR="00EA0DBF" w:rsidRPr="00EA0DBF" w:rsidRDefault="00EA0DBF" w:rsidP="00EA0DBF">
            <w:pPr>
              <w:jc w:val="center"/>
              <w:rPr>
                <w:bCs/>
                <w:iCs/>
                <w:sz w:val="22"/>
                <w:szCs w:val="22"/>
              </w:rPr>
            </w:pPr>
            <w:r w:rsidRPr="00EA0DBF">
              <w:rPr>
                <w:bCs/>
                <w:i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5B9EA7F6" w14:textId="77777777" w:rsidR="00EA0DBF" w:rsidRPr="00EA0DBF" w:rsidRDefault="00EA0DBF" w:rsidP="00EA0DBF">
            <w:pPr>
              <w:jc w:val="center"/>
              <w:rPr>
                <w:bCs/>
                <w:iCs/>
                <w:sz w:val="22"/>
                <w:szCs w:val="22"/>
              </w:rPr>
            </w:pPr>
            <w:r w:rsidRPr="00EA0DBF">
              <w:rPr>
                <w:bCs/>
                <w:iCs/>
                <w:sz w:val="22"/>
                <w:szCs w:val="22"/>
              </w:rPr>
              <w:t>99 5 00 59300</w:t>
            </w:r>
          </w:p>
        </w:tc>
        <w:tc>
          <w:tcPr>
            <w:tcW w:w="780" w:type="dxa"/>
            <w:tcBorders>
              <w:top w:val="nil"/>
              <w:left w:val="nil"/>
              <w:bottom w:val="single" w:sz="4" w:space="0" w:color="000000"/>
              <w:right w:val="single" w:sz="4" w:space="0" w:color="000000"/>
            </w:tcBorders>
            <w:shd w:val="clear" w:color="auto" w:fill="auto"/>
            <w:vAlign w:val="center"/>
            <w:hideMark/>
          </w:tcPr>
          <w:p w14:paraId="709E7828"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A749709" w14:textId="77777777" w:rsidR="00EA0DBF" w:rsidRPr="00EA0DBF" w:rsidRDefault="00EA0DBF" w:rsidP="00EA0DBF">
            <w:pPr>
              <w:jc w:val="right"/>
              <w:rPr>
                <w:bCs/>
                <w:iCs/>
                <w:sz w:val="22"/>
                <w:szCs w:val="22"/>
              </w:rPr>
            </w:pPr>
            <w:r w:rsidRPr="00EA0DBF">
              <w:rPr>
                <w:bCs/>
                <w:iCs/>
                <w:sz w:val="22"/>
                <w:szCs w:val="22"/>
              </w:rPr>
              <w:t>99 800,00</w:t>
            </w:r>
          </w:p>
        </w:tc>
        <w:tc>
          <w:tcPr>
            <w:tcW w:w="1701" w:type="dxa"/>
            <w:tcBorders>
              <w:top w:val="nil"/>
              <w:left w:val="nil"/>
              <w:bottom w:val="single" w:sz="4" w:space="0" w:color="auto"/>
              <w:right w:val="nil"/>
            </w:tcBorders>
            <w:shd w:val="clear" w:color="auto" w:fill="auto"/>
            <w:vAlign w:val="center"/>
            <w:hideMark/>
          </w:tcPr>
          <w:p w14:paraId="35D2FB87" w14:textId="77777777" w:rsidR="00EA0DBF" w:rsidRPr="00EA0DBF" w:rsidRDefault="00EA0DBF" w:rsidP="00EA0DBF">
            <w:pPr>
              <w:jc w:val="right"/>
              <w:rPr>
                <w:bCs/>
                <w:iCs/>
                <w:sz w:val="22"/>
                <w:szCs w:val="22"/>
              </w:rPr>
            </w:pPr>
            <w:r w:rsidRPr="00EA0DBF">
              <w:rPr>
                <w:bCs/>
                <w:iCs/>
                <w:sz w:val="22"/>
                <w:szCs w:val="22"/>
              </w:rPr>
              <w:t>99 800,00</w:t>
            </w:r>
          </w:p>
        </w:tc>
        <w:tc>
          <w:tcPr>
            <w:tcW w:w="1701" w:type="dxa"/>
            <w:tcBorders>
              <w:top w:val="nil"/>
              <w:left w:val="single" w:sz="4" w:space="0" w:color="auto"/>
              <w:bottom w:val="single" w:sz="4" w:space="0" w:color="auto"/>
              <w:right w:val="nil"/>
            </w:tcBorders>
            <w:shd w:val="clear" w:color="auto" w:fill="auto"/>
            <w:vAlign w:val="center"/>
            <w:hideMark/>
          </w:tcPr>
          <w:p w14:paraId="7A0839EA"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8A2B7FA"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716595C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20253EC"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2E5A2E0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4A452E1"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3F0C6325"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59446160" w14:textId="77777777" w:rsidR="00EA0DBF" w:rsidRPr="00EA0DBF" w:rsidRDefault="00EA0DBF" w:rsidP="00EA0DBF">
            <w:pPr>
              <w:jc w:val="center"/>
              <w:rPr>
                <w:bCs/>
                <w:sz w:val="22"/>
                <w:szCs w:val="22"/>
              </w:rPr>
            </w:pPr>
            <w:r w:rsidRPr="00EA0DBF">
              <w:rPr>
                <w:bCs/>
                <w:sz w:val="22"/>
                <w:szCs w:val="22"/>
              </w:rPr>
              <w:t>99 5 00 59300</w:t>
            </w:r>
          </w:p>
        </w:tc>
        <w:tc>
          <w:tcPr>
            <w:tcW w:w="780" w:type="dxa"/>
            <w:tcBorders>
              <w:top w:val="nil"/>
              <w:left w:val="nil"/>
              <w:bottom w:val="single" w:sz="4" w:space="0" w:color="000000"/>
              <w:right w:val="single" w:sz="4" w:space="0" w:color="000000"/>
            </w:tcBorders>
            <w:shd w:val="clear" w:color="auto" w:fill="auto"/>
            <w:vAlign w:val="center"/>
            <w:hideMark/>
          </w:tcPr>
          <w:p w14:paraId="2F587F09"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10E49F8"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nil"/>
              <w:bottom w:val="single" w:sz="4" w:space="0" w:color="auto"/>
              <w:right w:val="nil"/>
            </w:tcBorders>
            <w:shd w:val="clear" w:color="auto" w:fill="auto"/>
            <w:vAlign w:val="center"/>
            <w:hideMark/>
          </w:tcPr>
          <w:p w14:paraId="4C3896CB"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single" w:sz="4" w:space="0" w:color="auto"/>
              <w:bottom w:val="single" w:sz="4" w:space="0" w:color="auto"/>
              <w:right w:val="nil"/>
            </w:tcBorders>
            <w:shd w:val="clear" w:color="auto" w:fill="auto"/>
            <w:vAlign w:val="center"/>
            <w:hideMark/>
          </w:tcPr>
          <w:p w14:paraId="31FDD292"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184094C" w14:textId="77777777" w:rsidR="00EA0DBF" w:rsidRPr="00EA0DBF" w:rsidRDefault="00EA0DBF" w:rsidP="00EA0DBF">
            <w:pPr>
              <w:jc w:val="right"/>
              <w:rPr>
                <w:bCs/>
                <w:sz w:val="22"/>
                <w:szCs w:val="22"/>
              </w:rPr>
            </w:pPr>
            <w:r w:rsidRPr="00EA0DBF">
              <w:rPr>
                <w:bCs/>
                <w:sz w:val="22"/>
                <w:szCs w:val="22"/>
              </w:rPr>
              <w:t>100%</w:t>
            </w:r>
          </w:p>
        </w:tc>
      </w:tr>
      <w:tr w:rsidR="00EA0DBF" w:rsidRPr="00EA0DBF" w14:paraId="1364C69B"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12FE628" w14:textId="77777777" w:rsidR="00EA0DBF" w:rsidRPr="00EA0DBF" w:rsidRDefault="00EA0DBF" w:rsidP="00EA0DBF">
            <w:pPr>
              <w:rPr>
                <w:bCs/>
                <w:sz w:val="22"/>
                <w:szCs w:val="22"/>
              </w:rPr>
            </w:pPr>
            <w:r w:rsidRPr="00EA0DBF">
              <w:rPr>
                <w:bCs/>
                <w:sz w:val="22"/>
                <w:szCs w:val="22"/>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14:paraId="059D77E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50DBDED"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7B3BDAE0" w14:textId="77777777" w:rsidR="00EA0DBF" w:rsidRPr="00EA0DBF" w:rsidRDefault="00EA0DBF" w:rsidP="00EA0DBF">
            <w:pPr>
              <w:jc w:val="center"/>
              <w:rPr>
                <w:bCs/>
                <w:sz w:val="22"/>
                <w:szCs w:val="22"/>
              </w:rPr>
            </w:pPr>
            <w:r w:rsidRPr="00EA0DBF">
              <w:rPr>
                <w:bCs/>
                <w:sz w:val="22"/>
                <w:szCs w:val="22"/>
              </w:rPr>
              <w:t>10</w:t>
            </w:r>
          </w:p>
        </w:tc>
        <w:tc>
          <w:tcPr>
            <w:tcW w:w="1559" w:type="dxa"/>
            <w:tcBorders>
              <w:top w:val="nil"/>
              <w:left w:val="nil"/>
              <w:bottom w:val="single" w:sz="4" w:space="0" w:color="000000"/>
              <w:right w:val="single" w:sz="4" w:space="0" w:color="000000"/>
            </w:tcBorders>
            <w:shd w:val="clear" w:color="auto" w:fill="auto"/>
            <w:vAlign w:val="center"/>
            <w:hideMark/>
          </w:tcPr>
          <w:p w14:paraId="4248C2E7"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7C69F7BF"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85266CE" w14:textId="77777777" w:rsidR="00EA0DBF" w:rsidRPr="00EA0DBF" w:rsidRDefault="00EA0DBF" w:rsidP="00EA0DBF">
            <w:pPr>
              <w:jc w:val="right"/>
              <w:rPr>
                <w:bCs/>
                <w:sz w:val="22"/>
                <w:szCs w:val="22"/>
              </w:rPr>
            </w:pPr>
            <w:r w:rsidRPr="00EA0DBF">
              <w:rPr>
                <w:bCs/>
                <w:sz w:val="22"/>
                <w:szCs w:val="22"/>
              </w:rPr>
              <w:t>945 688,45</w:t>
            </w:r>
          </w:p>
        </w:tc>
        <w:tc>
          <w:tcPr>
            <w:tcW w:w="1701" w:type="dxa"/>
            <w:tcBorders>
              <w:top w:val="nil"/>
              <w:left w:val="nil"/>
              <w:bottom w:val="single" w:sz="4" w:space="0" w:color="auto"/>
              <w:right w:val="nil"/>
            </w:tcBorders>
            <w:shd w:val="clear" w:color="auto" w:fill="auto"/>
            <w:vAlign w:val="center"/>
            <w:hideMark/>
          </w:tcPr>
          <w:p w14:paraId="5C3EAF98" w14:textId="77777777" w:rsidR="00EA0DBF" w:rsidRPr="00EA0DBF" w:rsidRDefault="00EA0DBF" w:rsidP="00EA0DBF">
            <w:pPr>
              <w:jc w:val="right"/>
              <w:rPr>
                <w:bCs/>
                <w:sz w:val="22"/>
                <w:szCs w:val="22"/>
              </w:rPr>
            </w:pPr>
            <w:r w:rsidRPr="00EA0DBF">
              <w:rPr>
                <w:bCs/>
                <w:sz w:val="22"/>
                <w:szCs w:val="22"/>
              </w:rPr>
              <w:t>890 795,45</w:t>
            </w:r>
          </w:p>
        </w:tc>
        <w:tc>
          <w:tcPr>
            <w:tcW w:w="1701" w:type="dxa"/>
            <w:tcBorders>
              <w:top w:val="nil"/>
              <w:left w:val="single" w:sz="4" w:space="0" w:color="auto"/>
              <w:bottom w:val="single" w:sz="4" w:space="0" w:color="auto"/>
              <w:right w:val="nil"/>
            </w:tcBorders>
            <w:shd w:val="clear" w:color="auto" w:fill="auto"/>
            <w:vAlign w:val="center"/>
            <w:hideMark/>
          </w:tcPr>
          <w:p w14:paraId="6BE35459" w14:textId="77777777" w:rsidR="00EA0DBF" w:rsidRPr="00EA0DBF" w:rsidRDefault="00EA0DBF" w:rsidP="00EA0DBF">
            <w:pPr>
              <w:jc w:val="right"/>
              <w:rPr>
                <w:bCs/>
                <w:sz w:val="22"/>
                <w:szCs w:val="22"/>
              </w:rPr>
            </w:pPr>
            <w:r w:rsidRPr="00EA0DBF">
              <w:rPr>
                <w:bCs/>
                <w:sz w:val="22"/>
                <w:szCs w:val="22"/>
              </w:rPr>
              <w:t>54 893,00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B27DD63" w14:textId="77777777" w:rsidR="00EA0DBF" w:rsidRPr="00EA0DBF" w:rsidRDefault="00EA0DBF" w:rsidP="00EA0DBF">
            <w:pPr>
              <w:jc w:val="right"/>
              <w:rPr>
                <w:bCs/>
                <w:sz w:val="22"/>
                <w:szCs w:val="22"/>
              </w:rPr>
            </w:pPr>
            <w:r w:rsidRPr="00EA0DBF">
              <w:rPr>
                <w:bCs/>
                <w:sz w:val="22"/>
                <w:szCs w:val="22"/>
              </w:rPr>
              <w:t>94%</w:t>
            </w:r>
          </w:p>
        </w:tc>
      </w:tr>
      <w:tr w:rsidR="00EA0DBF" w:rsidRPr="00EA0DBF" w14:paraId="0356EC06"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C23DF29" w14:textId="77777777" w:rsidR="00EA0DBF" w:rsidRPr="00EA0DBF" w:rsidRDefault="00EA0DBF" w:rsidP="00EA0DBF">
            <w:pPr>
              <w:rPr>
                <w:bCs/>
                <w:iCs/>
                <w:sz w:val="22"/>
                <w:szCs w:val="22"/>
              </w:rPr>
            </w:pPr>
            <w:r w:rsidRPr="00EA0DBF">
              <w:rPr>
                <w:bCs/>
                <w:iCs/>
                <w:sz w:val="22"/>
                <w:szCs w:val="22"/>
              </w:rPr>
              <w:t>Муниципальная программа "Предупреждение и ликвидация последствий чрезвычайных ситуаций на территории МО "Поселок Айхал" на 2022-2026 годы"</w:t>
            </w:r>
          </w:p>
        </w:tc>
        <w:tc>
          <w:tcPr>
            <w:tcW w:w="709" w:type="dxa"/>
            <w:tcBorders>
              <w:top w:val="nil"/>
              <w:left w:val="nil"/>
              <w:bottom w:val="single" w:sz="4" w:space="0" w:color="000000"/>
              <w:right w:val="single" w:sz="4" w:space="0" w:color="000000"/>
            </w:tcBorders>
            <w:shd w:val="clear" w:color="auto" w:fill="auto"/>
            <w:vAlign w:val="center"/>
            <w:hideMark/>
          </w:tcPr>
          <w:p w14:paraId="2734D9E0"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1971FC5" w14:textId="77777777" w:rsidR="00EA0DBF" w:rsidRPr="00EA0DBF" w:rsidRDefault="00EA0DBF" w:rsidP="00EA0DBF">
            <w:pPr>
              <w:jc w:val="center"/>
              <w:rPr>
                <w:bCs/>
                <w:iCs/>
                <w:sz w:val="22"/>
                <w:szCs w:val="22"/>
              </w:rPr>
            </w:pPr>
            <w:r w:rsidRPr="00EA0DBF">
              <w:rPr>
                <w:bCs/>
                <w:i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0DAAA7A7" w14:textId="77777777" w:rsidR="00EA0DBF" w:rsidRPr="00EA0DBF" w:rsidRDefault="00EA0DBF" w:rsidP="00EA0DBF">
            <w:pPr>
              <w:jc w:val="center"/>
              <w:rPr>
                <w:bCs/>
                <w:iCs/>
                <w:sz w:val="22"/>
                <w:szCs w:val="22"/>
              </w:rPr>
            </w:pPr>
            <w:r w:rsidRPr="00EA0DBF">
              <w:rPr>
                <w:bCs/>
                <w:iCs/>
                <w:sz w:val="22"/>
                <w:szCs w:val="22"/>
              </w:rPr>
              <w:t>10</w:t>
            </w:r>
          </w:p>
        </w:tc>
        <w:tc>
          <w:tcPr>
            <w:tcW w:w="1559" w:type="dxa"/>
            <w:tcBorders>
              <w:top w:val="nil"/>
              <w:left w:val="nil"/>
              <w:bottom w:val="single" w:sz="4" w:space="0" w:color="000000"/>
              <w:right w:val="single" w:sz="4" w:space="0" w:color="000000"/>
            </w:tcBorders>
            <w:shd w:val="clear" w:color="auto" w:fill="auto"/>
            <w:vAlign w:val="center"/>
            <w:hideMark/>
          </w:tcPr>
          <w:p w14:paraId="66EE7866" w14:textId="77777777" w:rsidR="00EA0DBF" w:rsidRPr="00EA0DBF" w:rsidRDefault="00EA0DBF" w:rsidP="00EA0DBF">
            <w:pPr>
              <w:jc w:val="center"/>
              <w:rPr>
                <w:bCs/>
                <w:iCs/>
                <w:sz w:val="22"/>
                <w:szCs w:val="22"/>
              </w:rPr>
            </w:pPr>
            <w:r w:rsidRPr="00EA0DBF">
              <w:rPr>
                <w:bCs/>
                <w:iCs/>
                <w:sz w:val="22"/>
                <w:szCs w:val="22"/>
              </w:rPr>
              <w:t>64 0 00 00000</w:t>
            </w:r>
          </w:p>
        </w:tc>
        <w:tc>
          <w:tcPr>
            <w:tcW w:w="780" w:type="dxa"/>
            <w:tcBorders>
              <w:top w:val="nil"/>
              <w:left w:val="nil"/>
              <w:bottom w:val="single" w:sz="4" w:space="0" w:color="000000"/>
              <w:right w:val="single" w:sz="4" w:space="0" w:color="000000"/>
            </w:tcBorders>
            <w:shd w:val="clear" w:color="auto" w:fill="auto"/>
            <w:vAlign w:val="center"/>
            <w:hideMark/>
          </w:tcPr>
          <w:p w14:paraId="658DCCE0"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BF995D4" w14:textId="77777777" w:rsidR="00EA0DBF" w:rsidRPr="00EA0DBF" w:rsidRDefault="00EA0DBF" w:rsidP="00EA0DBF">
            <w:pPr>
              <w:jc w:val="right"/>
              <w:rPr>
                <w:bCs/>
                <w:iCs/>
                <w:sz w:val="22"/>
                <w:szCs w:val="22"/>
              </w:rPr>
            </w:pPr>
            <w:r w:rsidRPr="00EA0DBF">
              <w:rPr>
                <w:bCs/>
                <w:iCs/>
                <w:sz w:val="22"/>
                <w:szCs w:val="22"/>
              </w:rPr>
              <w:t>945 688,45</w:t>
            </w:r>
          </w:p>
        </w:tc>
        <w:tc>
          <w:tcPr>
            <w:tcW w:w="1701" w:type="dxa"/>
            <w:tcBorders>
              <w:top w:val="nil"/>
              <w:left w:val="nil"/>
              <w:bottom w:val="single" w:sz="4" w:space="0" w:color="auto"/>
              <w:right w:val="nil"/>
            </w:tcBorders>
            <w:shd w:val="clear" w:color="auto" w:fill="auto"/>
            <w:vAlign w:val="center"/>
            <w:hideMark/>
          </w:tcPr>
          <w:p w14:paraId="00F5A170" w14:textId="77777777" w:rsidR="00EA0DBF" w:rsidRPr="00EA0DBF" w:rsidRDefault="00EA0DBF" w:rsidP="00EA0DBF">
            <w:pPr>
              <w:jc w:val="right"/>
              <w:rPr>
                <w:bCs/>
                <w:iCs/>
                <w:sz w:val="22"/>
                <w:szCs w:val="22"/>
              </w:rPr>
            </w:pPr>
            <w:r w:rsidRPr="00EA0DBF">
              <w:rPr>
                <w:bCs/>
                <w:iCs/>
                <w:sz w:val="22"/>
                <w:szCs w:val="22"/>
              </w:rPr>
              <w:t>890 795,45</w:t>
            </w:r>
          </w:p>
        </w:tc>
        <w:tc>
          <w:tcPr>
            <w:tcW w:w="1701" w:type="dxa"/>
            <w:tcBorders>
              <w:top w:val="nil"/>
              <w:left w:val="single" w:sz="4" w:space="0" w:color="auto"/>
              <w:bottom w:val="single" w:sz="4" w:space="0" w:color="auto"/>
              <w:right w:val="nil"/>
            </w:tcBorders>
            <w:shd w:val="clear" w:color="auto" w:fill="auto"/>
            <w:vAlign w:val="center"/>
            <w:hideMark/>
          </w:tcPr>
          <w:p w14:paraId="6A3EFABC" w14:textId="77777777" w:rsidR="00EA0DBF" w:rsidRPr="00EA0DBF" w:rsidRDefault="00EA0DBF" w:rsidP="00EA0DBF">
            <w:pPr>
              <w:jc w:val="right"/>
              <w:rPr>
                <w:bCs/>
                <w:iCs/>
                <w:sz w:val="22"/>
                <w:szCs w:val="22"/>
              </w:rPr>
            </w:pPr>
            <w:r w:rsidRPr="00EA0DBF">
              <w:rPr>
                <w:bCs/>
                <w:iCs/>
                <w:sz w:val="22"/>
                <w:szCs w:val="22"/>
              </w:rPr>
              <w:t>54 893,00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D25EF38" w14:textId="77777777" w:rsidR="00EA0DBF" w:rsidRPr="00EA0DBF" w:rsidRDefault="00EA0DBF" w:rsidP="00EA0DBF">
            <w:pPr>
              <w:jc w:val="right"/>
              <w:rPr>
                <w:bCs/>
                <w:iCs/>
                <w:sz w:val="22"/>
                <w:szCs w:val="22"/>
              </w:rPr>
            </w:pPr>
            <w:r w:rsidRPr="00EA0DBF">
              <w:rPr>
                <w:bCs/>
                <w:iCs/>
                <w:sz w:val="22"/>
                <w:szCs w:val="22"/>
              </w:rPr>
              <w:t>94%</w:t>
            </w:r>
          </w:p>
        </w:tc>
      </w:tr>
      <w:tr w:rsidR="00EA0DBF" w:rsidRPr="00EA0DBF" w14:paraId="3FAE0E85"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8A949E4" w14:textId="77777777" w:rsidR="00EA0DBF" w:rsidRPr="00EA0DBF" w:rsidRDefault="00EA0DBF" w:rsidP="00EA0DBF">
            <w:pPr>
              <w:rPr>
                <w:bCs/>
                <w:sz w:val="22"/>
                <w:szCs w:val="22"/>
              </w:rPr>
            </w:pPr>
            <w:r w:rsidRPr="00EA0DBF">
              <w:rPr>
                <w:bCs/>
                <w:sz w:val="22"/>
                <w:szCs w:val="22"/>
              </w:rPr>
              <w:t xml:space="preserve">Обеспечение безопасности жизнедеятельности населения Республики Саха (Якутия) </w:t>
            </w:r>
          </w:p>
        </w:tc>
        <w:tc>
          <w:tcPr>
            <w:tcW w:w="709" w:type="dxa"/>
            <w:tcBorders>
              <w:top w:val="nil"/>
              <w:left w:val="nil"/>
              <w:bottom w:val="single" w:sz="4" w:space="0" w:color="000000"/>
              <w:right w:val="single" w:sz="4" w:space="0" w:color="000000"/>
            </w:tcBorders>
            <w:shd w:val="clear" w:color="auto" w:fill="auto"/>
            <w:vAlign w:val="center"/>
            <w:hideMark/>
          </w:tcPr>
          <w:p w14:paraId="5184940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62EE4F2"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3011F80C" w14:textId="77777777" w:rsidR="00EA0DBF" w:rsidRPr="00EA0DBF" w:rsidRDefault="00EA0DBF" w:rsidP="00EA0DBF">
            <w:pPr>
              <w:jc w:val="center"/>
              <w:rPr>
                <w:bCs/>
                <w:sz w:val="22"/>
                <w:szCs w:val="22"/>
              </w:rPr>
            </w:pPr>
            <w:r w:rsidRPr="00EA0DBF">
              <w:rPr>
                <w:bCs/>
                <w:sz w:val="22"/>
                <w:szCs w:val="22"/>
              </w:rPr>
              <w:t>10</w:t>
            </w:r>
          </w:p>
        </w:tc>
        <w:tc>
          <w:tcPr>
            <w:tcW w:w="1559" w:type="dxa"/>
            <w:tcBorders>
              <w:top w:val="nil"/>
              <w:left w:val="nil"/>
              <w:bottom w:val="single" w:sz="4" w:space="0" w:color="000000"/>
              <w:right w:val="single" w:sz="4" w:space="0" w:color="000000"/>
            </w:tcBorders>
            <w:shd w:val="clear" w:color="auto" w:fill="auto"/>
            <w:vAlign w:val="center"/>
            <w:hideMark/>
          </w:tcPr>
          <w:p w14:paraId="3C65BFEC" w14:textId="77777777" w:rsidR="00EA0DBF" w:rsidRPr="00EA0DBF" w:rsidRDefault="00EA0DBF" w:rsidP="00EA0DBF">
            <w:pPr>
              <w:jc w:val="center"/>
              <w:rPr>
                <w:bCs/>
                <w:sz w:val="22"/>
                <w:szCs w:val="22"/>
              </w:rPr>
            </w:pPr>
            <w:r w:rsidRPr="00EA0DBF">
              <w:rPr>
                <w:bCs/>
                <w:sz w:val="22"/>
                <w:szCs w:val="22"/>
              </w:rPr>
              <w:t>64 3 00 10030</w:t>
            </w:r>
          </w:p>
        </w:tc>
        <w:tc>
          <w:tcPr>
            <w:tcW w:w="780" w:type="dxa"/>
            <w:tcBorders>
              <w:top w:val="nil"/>
              <w:left w:val="nil"/>
              <w:bottom w:val="single" w:sz="4" w:space="0" w:color="000000"/>
              <w:right w:val="single" w:sz="4" w:space="0" w:color="000000"/>
            </w:tcBorders>
            <w:shd w:val="clear" w:color="auto" w:fill="auto"/>
            <w:vAlign w:val="center"/>
            <w:hideMark/>
          </w:tcPr>
          <w:p w14:paraId="2680993A"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E830D67" w14:textId="77777777" w:rsidR="00EA0DBF" w:rsidRPr="00EA0DBF" w:rsidRDefault="00EA0DBF" w:rsidP="00EA0DBF">
            <w:pPr>
              <w:jc w:val="right"/>
              <w:rPr>
                <w:bCs/>
                <w:sz w:val="22"/>
                <w:szCs w:val="22"/>
              </w:rPr>
            </w:pPr>
            <w:r w:rsidRPr="00EA0DBF">
              <w:rPr>
                <w:bCs/>
                <w:sz w:val="22"/>
                <w:szCs w:val="22"/>
              </w:rPr>
              <w:t>945 688,45</w:t>
            </w:r>
          </w:p>
        </w:tc>
        <w:tc>
          <w:tcPr>
            <w:tcW w:w="1701" w:type="dxa"/>
            <w:tcBorders>
              <w:top w:val="nil"/>
              <w:left w:val="nil"/>
              <w:bottom w:val="single" w:sz="4" w:space="0" w:color="auto"/>
              <w:right w:val="nil"/>
            </w:tcBorders>
            <w:shd w:val="clear" w:color="auto" w:fill="auto"/>
            <w:vAlign w:val="center"/>
            <w:hideMark/>
          </w:tcPr>
          <w:p w14:paraId="74A5FF42" w14:textId="77777777" w:rsidR="00EA0DBF" w:rsidRPr="00EA0DBF" w:rsidRDefault="00EA0DBF" w:rsidP="00EA0DBF">
            <w:pPr>
              <w:jc w:val="right"/>
              <w:rPr>
                <w:bCs/>
                <w:sz w:val="22"/>
                <w:szCs w:val="22"/>
              </w:rPr>
            </w:pPr>
            <w:r w:rsidRPr="00EA0DBF">
              <w:rPr>
                <w:bCs/>
                <w:sz w:val="22"/>
                <w:szCs w:val="22"/>
              </w:rPr>
              <w:t>890 795,45</w:t>
            </w:r>
          </w:p>
        </w:tc>
        <w:tc>
          <w:tcPr>
            <w:tcW w:w="1701" w:type="dxa"/>
            <w:tcBorders>
              <w:top w:val="nil"/>
              <w:left w:val="single" w:sz="4" w:space="0" w:color="auto"/>
              <w:bottom w:val="single" w:sz="4" w:space="0" w:color="auto"/>
              <w:right w:val="nil"/>
            </w:tcBorders>
            <w:shd w:val="clear" w:color="auto" w:fill="auto"/>
            <w:vAlign w:val="center"/>
            <w:hideMark/>
          </w:tcPr>
          <w:p w14:paraId="1F3E74D3" w14:textId="77777777" w:rsidR="00EA0DBF" w:rsidRPr="00EA0DBF" w:rsidRDefault="00EA0DBF" w:rsidP="00EA0DBF">
            <w:pPr>
              <w:jc w:val="right"/>
              <w:rPr>
                <w:bCs/>
                <w:sz w:val="22"/>
                <w:szCs w:val="22"/>
              </w:rPr>
            </w:pPr>
            <w:r w:rsidRPr="00EA0DBF">
              <w:rPr>
                <w:bCs/>
                <w:sz w:val="22"/>
                <w:szCs w:val="22"/>
              </w:rPr>
              <w:t>54 893,00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A148138" w14:textId="77777777" w:rsidR="00EA0DBF" w:rsidRPr="00EA0DBF" w:rsidRDefault="00EA0DBF" w:rsidP="00EA0DBF">
            <w:pPr>
              <w:jc w:val="right"/>
              <w:rPr>
                <w:bCs/>
                <w:sz w:val="22"/>
                <w:szCs w:val="22"/>
              </w:rPr>
            </w:pPr>
            <w:r w:rsidRPr="00EA0DBF">
              <w:rPr>
                <w:bCs/>
                <w:sz w:val="22"/>
                <w:szCs w:val="22"/>
              </w:rPr>
              <w:t>94%</w:t>
            </w:r>
          </w:p>
        </w:tc>
      </w:tr>
      <w:tr w:rsidR="00EA0DBF" w:rsidRPr="00EA0DBF" w14:paraId="10623F79"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36FE19B"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462EB04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82C8941"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2F9A3BB6" w14:textId="77777777" w:rsidR="00EA0DBF" w:rsidRPr="00EA0DBF" w:rsidRDefault="00EA0DBF" w:rsidP="00EA0DBF">
            <w:pPr>
              <w:jc w:val="center"/>
              <w:rPr>
                <w:bCs/>
                <w:sz w:val="22"/>
                <w:szCs w:val="22"/>
              </w:rPr>
            </w:pPr>
            <w:r w:rsidRPr="00EA0DBF">
              <w:rPr>
                <w:bCs/>
                <w:sz w:val="22"/>
                <w:szCs w:val="22"/>
              </w:rPr>
              <w:t>10</w:t>
            </w:r>
          </w:p>
        </w:tc>
        <w:tc>
          <w:tcPr>
            <w:tcW w:w="1559" w:type="dxa"/>
            <w:tcBorders>
              <w:top w:val="nil"/>
              <w:left w:val="nil"/>
              <w:bottom w:val="single" w:sz="4" w:space="0" w:color="000000"/>
              <w:right w:val="single" w:sz="4" w:space="0" w:color="000000"/>
            </w:tcBorders>
            <w:shd w:val="clear" w:color="auto" w:fill="auto"/>
            <w:vAlign w:val="center"/>
            <w:hideMark/>
          </w:tcPr>
          <w:p w14:paraId="4AF17854" w14:textId="77777777" w:rsidR="00EA0DBF" w:rsidRPr="00EA0DBF" w:rsidRDefault="00EA0DBF" w:rsidP="00EA0DBF">
            <w:pPr>
              <w:jc w:val="center"/>
              <w:rPr>
                <w:bCs/>
                <w:sz w:val="22"/>
                <w:szCs w:val="22"/>
              </w:rPr>
            </w:pPr>
            <w:r w:rsidRPr="00EA0DBF">
              <w:rPr>
                <w:bCs/>
                <w:sz w:val="22"/>
                <w:szCs w:val="22"/>
              </w:rPr>
              <w:t>64 3 00 10030</w:t>
            </w:r>
          </w:p>
        </w:tc>
        <w:tc>
          <w:tcPr>
            <w:tcW w:w="780" w:type="dxa"/>
            <w:tcBorders>
              <w:top w:val="nil"/>
              <w:left w:val="nil"/>
              <w:bottom w:val="single" w:sz="4" w:space="0" w:color="000000"/>
              <w:right w:val="single" w:sz="4" w:space="0" w:color="000000"/>
            </w:tcBorders>
            <w:shd w:val="clear" w:color="auto" w:fill="auto"/>
            <w:vAlign w:val="center"/>
            <w:hideMark/>
          </w:tcPr>
          <w:p w14:paraId="2CA205BC"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EC2C141" w14:textId="77777777" w:rsidR="00EA0DBF" w:rsidRPr="00EA0DBF" w:rsidRDefault="00EA0DBF" w:rsidP="00EA0DBF">
            <w:pPr>
              <w:jc w:val="right"/>
              <w:rPr>
                <w:bCs/>
                <w:sz w:val="22"/>
                <w:szCs w:val="22"/>
              </w:rPr>
            </w:pPr>
            <w:r w:rsidRPr="00EA0DBF">
              <w:rPr>
                <w:bCs/>
                <w:sz w:val="22"/>
                <w:szCs w:val="22"/>
              </w:rPr>
              <w:t>895 688,45</w:t>
            </w:r>
          </w:p>
        </w:tc>
        <w:tc>
          <w:tcPr>
            <w:tcW w:w="1701" w:type="dxa"/>
            <w:tcBorders>
              <w:top w:val="nil"/>
              <w:left w:val="nil"/>
              <w:bottom w:val="single" w:sz="4" w:space="0" w:color="auto"/>
              <w:right w:val="nil"/>
            </w:tcBorders>
            <w:shd w:val="clear" w:color="auto" w:fill="auto"/>
            <w:vAlign w:val="center"/>
            <w:hideMark/>
          </w:tcPr>
          <w:p w14:paraId="707CD126" w14:textId="77777777" w:rsidR="00EA0DBF" w:rsidRPr="00EA0DBF" w:rsidRDefault="00EA0DBF" w:rsidP="00EA0DBF">
            <w:pPr>
              <w:jc w:val="right"/>
              <w:rPr>
                <w:bCs/>
                <w:sz w:val="22"/>
                <w:szCs w:val="22"/>
              </w:rPr>
            </w:pPr>
            <w:r w:rsidRPr="00EA0DBF">
              <w:rPr>
                <w:bCs/>
                <w:sz w:val="22"/>
                <w:szCs w:val="22"/>
              </w:rPr>
              <w:t>890 795,45</w:t>
            </w:r>
          </w:p>
        </w:tc>
        <w:tc>
          <w:tcPr>
            <w:tcW w:w="1701" w:type="dxa"/>
            <w:tcBorders>
              <w:top w:val="nil"/>
              <w:left w:val="single" w:sz="4" w:space="0" w:color="auto"/>
              <w:bottom w:val="single" w:sz="4" w:space="0" w:color="auto"/>
              <w:right w:val="nil"/>
            </w:tcBorders>
            <w:shd w:val="clear" w:color="auto" w:fill="auto"/>
            <w:vAlign w:val="center"/>
            <w:hideMark/>
          </w:tcPr>
          <w:p w14:paraId="7F708647" w14:textId="77777777" w:rsidR="00EA0DBF" w:rsidRPr="00EA0DBF" w:rsidRDefault="00EA0DBF" w:rsidP="00EA0DBF">
            <w:pPr>
              <w:jc w:val="right"/>
              <w:rPr>
                <w:bCs/>
                <w:sz w:val="22"/>
                <w:szCs w:val="22"/>
              </w:rPr>
            </w:pPr>
            <w:r w:rsidRPr="00EA0DBF">
              <w:rPr>
                <w:bCs/>
                <w:sz w:val="22"/>
                <w:szCs w:val="22"/>
              </w:rPr>
              <w:t>4 893,00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ADC4C27" w14:textId="77777777" w:rsidR="00EA0DBF" w:rsidRPr="00EA0DBF" w:rsidRDefault="00EA0DBF" w:rsidP="00EA0DBF">
            <w:pPr>
              <w:jc w:val="right"/>
              <w:rPr>
                <w:bCs/>
                <w:sz w:val="22"/>
                <w:szCs w:val="22"/>
              </w:rPr>
            </w:pPr>
            <w:r w:rsidRPr="00EA0DBF">
              <w:rPr>
                <w:bCs/>
                <w:sz w:val="22"/>
                <w:szCs w:val="22"/>
              </w:rPr>
              <w:t>99%</w:t>
            </w:r>
          </w:p>
        </w:tc>
      </w:tr>
      <w:tr w:rsidR="00EA0DBF" w:rsidRPr="00EA0DBF" w14:paraId="434B2983" w14:textId="77777777" w:rsidTr="00EA0DBF">
        <w:trPr>
          <w:trHeight w:val="315"/>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9CD7D" w14:textId="77777777" w:rsidR="00EA0DBF" w:rsidRPr="00EA0DBF" w:rsidRDefault="00EA0DBF" w:rsidP="00EA0DBF">
            <w:pPr>
              <w:rPr>
                <w:bCs/>
                <w:sz w:val="22"/>
                <w:szCs w:val="22"/>
              </w:rPr>
            </w:pPr>
            <w:r w:rsidRPr="00EA0DBF">
              <w:rPr>
                <w:bCs/>
                <w:sz w:val="22"/>
                <w:szCs w:val="22"/>
              </w:rPr>
              <w:t>Резервные средства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72BD07A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58DB8A4D" w14:textId="77777777" w:rsidR="00EA0DBF" w:rsidRPr="00EA0DBF" w:rsidRDefault="00EA0DBF" w:rsidP="00EA0DBF">
            <w:pPr>
              <w:jc w:val="center"/>
              <w:rPr>
                <w:bCs/>
                <w:sz w:val="22"/>
                <w:szCs w:val="22"/>
              </w:rPr>
            </w:pPr>
            <w:r w:rsidRPr="00EA0DBF">
              <w:rPr>
                <w:bCs/>
                <w:sz w:val="22"/>
                <w:szCs w:val="22"/>
              </w:rPr>
              <w:t>03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95596E4" w14:textId="77777777" w:rsidR="00EA0DBF" w:rsidRPr="00EA0DBF" w:rsidRDefault="00EA0DBF" w:rsidP="00EA0DBF">
            <w:pPr>
              <w:jc w:val="center"/>
              <w:rPr>
                <w:bCs/>
                <w:sz w:val="22"/>
                <w:szCs w:val="22"/>
              </w:rPr>
            </w:pPr>
            <w:r w:rsidRPr="00EA0DBF">
              <w:rPr>
                <w:bCs/>
                <w:sz w:val="22"/>
                <w:szCs w:val="22"/>
              </w:rPr>
              <w:t>10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38AB0BF" w14:textId="77777777" w:rsidR="00EA0DBF" w:rsidRPr="00EA0DBF" w:rsidRDefault="00EA0DBF" w:rsidP="00EA0DBF">
            <w:pPr>
              <w:jc w:val="center"/>
              <w:rPr>
                <w:bCs/>
                <w:sz w:val="22"/>
                <w:szCs w:val="22"/>
              </w:rPr>
            </w:pPr>
            <w:r w:rsidRPr="00EA0DBF">
              <w:rPr>
                <w:bCs/>
                <w:sz w:val="22"/>
                <w:szCs w:val="22"/>
              </w:rPr>
              <w:t>64 3 00 10030</w:t>
            </w:r>
          </w:p>
        </w:tc>
        <w:tc>
          <w:tcPr>
            <w:tcW w:w="780" w:type="dxa"/>
            <w:tcBorders>
              <w:top w:val="nil"/>
              <w:left w:val="nil"/>
              <w:bottom w:val="single" w:sz="4" w:space="0" w:color="000000"/>
              <w:right w:val="single" w:sz="4" w:space="0" w:color="000000"/>
            </w:tcBorders>
            <w:shd w:val="clear" w:color="auto" w:fill="auto"/>
            <w:vAlign w:val="center"/>
            <w:hideMark/>
          </w:tcPr>
          <w:p w14:paraId="5AAB7C68"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FD086A2" w14:textId="77777777" w:rsidR="00EA0DBF" w:rsidRPr="00EA0DBF" w:rsidRDefault="00EA0DBF" w:rsidP="00EA0DBF">
            <w:pPr>
              <w:jc w:val="right"/>
              <w:rPr>
                <w:bCs/>
                <w:sz w:val="22"/>
                <w:szCs w:val="22"/>
              </w:rPr>
            </w:pPr>
            <w:r w:rsidRPr="00EA0DBF">
              <w:rPr>
                <w:bCs/>
                <w:sz w:val="22"/>
                <w:szCs w:val="22"/>
              </w:rPr>
              <w:t>50 000,00</w:t>
            </w:r>
          </w:p>
        </w:tc>
        <w:tc>
          <w:tcPr>
            <w:tcW w:w="1701" w:type="dxa"/>
            <w:tcBorders>
              <w:top w:val="nil"/>
              <w:left w:val="nil"/>
              <w:bottom w:val="single" w:sz="4" w:space="0" w:color="auto"/>
              <w:right w:val="nil"/>
            </w:tcBorders>
            <w:shd w:val="clear" w:color="auto" w:fill="auto"/>
            <w:vAlign w:val="center"/>
            <w:hideMark/>
          </w:tcPr>
          <w:p w14:paraId="7DC9E16B"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44D9CDB7" w14:textId="77777777" w:rsidR="00EA0DBF" w:rsidRPr="00EA0DBF" w:rsidRDefault="00EA0DBF" w:rsidP="00EA0DBF">
            <w:pPr>
              <w:jc w:val="right"/>
              <w:rPr>
                <w:bCs/>
                <w:sz w:val="22"/>
                <w:szCs w:val="22"/>
              </w:rPr>
            </w:pPr>
            <w:r w:rsidRPr="00EA0DBF">
              <w:rPr>
                <w:bCs/>
                <w:sz w:val="22"/>
                <w:szCs w:val="22"/>
              </w:rPr>
              <w:t>50 000,00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2B5CB75" w14:textId="77777777" w:rsidR="00EA0DBF" w:rsidRPr="00EA0DBF" w:rsidRDefault="00EA0DBF" w:rsidP="00EA0DBF">
            <w:pPr>
              <w:jc w:val="right"/>
              <w:rPr>
                <w:bCs/>
                <w:sz w:val="22"/>
                <w:szCs w:val="22"/>
              </w:rPr>
            </w:pPr>
            <w:r w:rsidRPr="00EA0DBF">
              <w:rPr>
                <w:bCs/>
                <w:sz w:val="22"/>
                <w:szCs w:val="22"/>
              </w:rPr>
              <w:t>0%</w:t>
            </w:r>
          </w:p>
        </w:tc>
      </w:tr>
      <w:tr w:rsidR="00EA0DBF" w:rsidRPr="00EA0DBF" w14:paraId="64418CC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584508C" w14:textId="77777777" w:rsidR="00EA0DBF" w:rsidRPr="00EA0DBF" w:rsidRDefault="00EA0DBF" w:rsidP="00EA0DBF">
            <w:pPr>
              <w:rPr>
                <w:bCs/>
                <w:sz w:val="22"/>
                <w:szCs w:val="22"/>
              </w:rPr>
            </w:pPr>
            <w:r w:rsidRPr="00EA0DBF">
              <w:rPr>
                <w:bCs/>
                <w:sz w:val="22"/>
                <w:szCs w:val="22"/>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14:paraId="3012C90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BB7C86B"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3490A2C3" w14:textId="77777777" w:rsidR="00EA0DBF" w:rsidRPr="00EA0DBF" w:rsidRDefault="00EA0DBF" w:rsidP="00EA0DBF">
            <w:pPr>
              <w:jc w:val="center"/>
              <w:rPr>
                <w:bCs/>
                <w:sz w:val="22"/>
                <w:szCs w:val="22"/>
              </w:rPr>
            </w:pPr>
            <w:r w:rsidRPr="00EA0DBF">
              <w:rPr>
                <w:bCs/>
                <w:sz w:val="22"/>
                <w:szCs w:val="22"/>
              </w:rPr>
              <w:t>10</w:t>
            </w:r>
          </w:p>
        </w:tc>
        <w:tc>
          <w:tcPr>
            <w:tcW w:w="1559" w:type="dxa"/>
            <w:tcBorders>
              <w:top w:val="nil"/>
              <w:left w:val="nil"/>
              <w:bottom w:val="single" w:sz="4" w:space="0" w:color="000000"/>
              <w:right w:val="single" w:sz="4" w:space="0" w:color="000000"/>
            </w:tcBorders>
            <w:shd w:val="clear" w:color="auto" w:fill="auto"/>
            <w:vAlign w:val="center"/>
            <w:hideMark/>
          </w:tcPr>
          <w:p w14:paraId="2BC0F047" w14:textId="77777777" w:rsidR="00EA0DBF" w:rsidRPr="00EA0DBF" w:rsidRDefault="00EA0DBF" w:rsidP="00EA0DBF">
            <w:pPr>
              <w:jc w:val="center"/>
              <w:rPr>
                <w:bCs/>
                <w:sz w:val="22"/>
                <w:szCs w:val="22"/>
              </w:rPr>
            </w:pPr>
            <w:r w:rsidRPr="00EA0DBF">
              <w:rPr>
                <w:bCs/>
                <w:sz w:val="22"/>
                <w:szCs w:val="22"/>
              </w:rPr>
              <w:t>64 3 00 10030</w:t>
            </w:r>
          </w:p>
        </w:tc>
        <w:tc>
          <w:tcPr>
            <w:tcW w:w="780" w:type="dxa"/>
            <w:tcBorders>
              <w:top w:val="nil"/>
              <w:left w:val="nil"/>
              <w:bottom w:val="single" w:sz="4" w:space="0" w:color="000000"/>
              <w:right w:val="single" w:sz="4" w:space="0" w:color="000000"/>
            </w:tcBorders>
            <w:shd w:val="clear" w:color="auto" w:fill="auto"/>
            <w:vAlign w:val="center"/>
            <w:hideMark/>
          </w:tcPr>
          <w:p w14:paraId="23CE9AAD" w14:textId="77777777" w:rsidR="00EA0DBF" w:rsidRPr="00EA0DBF" w:rsidRDefault="00EA0DBF" w:rsidP="00EA0DBF">
            <w:pPr>
              <w:jc w:val="center"/>
              <w:rPr>
                <w:bCs/>
                <w:sz w:val="22"/>
                <w:szCs w:val="22"/>
              </w:rPr>
            </w:pPr>
            <w:r w:rsidRPr="00EA0DBF">
              <w:rPr>
                <w:bCs/>
                <w:sz w:val="22"/>
                <w:szCs w:val="22"/>
              </w:rPr>
              <w:t>800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810B23E" w14:textId="77777777" w:rsidR="00EA0DBF" w:rsidRPr="00EA0DBF" w:rsidRDefault="00EA0DBF" w:rsidP="00EA0DBF">
            <w:pPr>
              <w:jc w:val="right"/>
              <w:rPr>
                <w:bCs/>
                <w:sz w:val="22"/>
                <w:szCs w:val="22"/>
              </w:rPr>
            </w:pPr>
            <w:r w:rsidRPr="00EA0DBF">
              <w:rPr>
                <w:bCs/>
                <w:sz w:val="22"/>
                <w:szCs w:val="22"/>
              </w:rPr>
              <w:t>50 000,00</w:t>
            </w:r>
          </w:p>
        </w:tc>
        <w:tc>
          <w:tcPr>
            <w:tcW w:w="1701" w:type="dxa"/>
            <w:tcBorders>
              <w:top w:val="nil"/>
              <w:left w:val="nil"/>
              <w:bottom w:val="single" w:sz="4" w:space="0" w:color="auto"/>
              <w:right w:val="nil"/>
            </w:tcBorders>
            <w:shd w:val="clear" w:color="auto" w:fill="auto"/>
            <w:vAlign w:val="center"/>
            <w:hideMark/>
          </w:tcPr>
          <w:p w14:paraId="4392D4BB"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72F7EC76" w14:textId="77777777" w:rsidR="00EA0DBF" w:rsidRPr="00EA0DBF" w:rsidRDefault="00EA0DBF" w:rsidP="00EA0DBF">
            <w:pPr>
              <w:jc w:val="right"/>
              <w:rPr>
                <w:bCs/>
                <w:sz w:val="22"/>
                <w:szCs w:val="22"/>
              </w:rPr>
            </w:pPr>
            <w:r w:rsidRPr="00EA0DBF">
              <w:rPr>
                <w:bCs/>
                <w:sz w:val="22"/>
                <w:szCs w:val="22"/>
              </w:rPr>
              <w:t>50 000,00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C37659A" w14:textId="77777777" w:rsidR="00EA0DBF" w:rsidRPr="00EA0DBF" w:rsidRDefault="00EA0DBF" w:rsidP="00EA0DBF">
            <w:pPr>
              <w:jc w:val="right"/>
              <w:rPr>
                <w:bCs/>
                <w:sz w:val="22"/>
                <w:szCs w:val="22"/>
              </w:rPr>
            </w:pPr>
            <w:r w:rsidRPr="00EA0DBF">
              <w:rPr>
                <w:bCs/>
                <w:sz w:val="22"/>
                <w:szCs w:val="22"/>
              </w:rPr>
              <w:t>0%</w:t>
            </w:r>
          </w:p>
        </w:tc>
      </w:tr>
      <w:tr w:rsidR="00EA0DBF" w:rsidRPr="00EA0DBF" w14:paraId="49BF602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1C375BB" w14:textId="77777777" w:rsidR="00EA0DBF" w:rsidRPr="00EA0DBF" w:rsidRDefault="00EA0DBF" w:rsidP="00EA0DBF">
            <w:pPr>
              <w:rPr>
                <w:bCs/>
                <w:sz w:val="22"/>
                <w:szCs w:val="22"/>
              </w:rPr>
            </w:pPr>
            <w:r w:rsidRPr="00EA0DBF">
              <w:rPr>
                <w:bCs/>
                <w:sz w:val="22"/>
                <w:szCs w:val="22"/>
              </w:rPr>
              <w:t>НАЦИОНАЛЬНАЯ ЭКОНОМИКА</w:t>
            </w:r>
          </w:p>
        </w:tc>
        <w:tc>
          <w:tcPr>
            <w:tcW w:w="709" w:type="dxa"/>
            <w:tcBorders>
              <w:top w:val="nil"/>
              <w:left w:val="nil"/>
              <w:bottom w:val="single" w:sz="4" w:space="0" w:color="000000"/>
              <w:right w:val="single" w:sz="4" w:space="0" w:color="000000"/>
            </w:tcBorders>
            <w:shd w:val="clear" w:color="auto" w:fill="auto"/>
            <w:vAlign w:val="center"/>
            <w:hideMark/>
          </w:tcPr>
          <w:p w14:paraId="028857E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3A22CDD"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3F9FE73D"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7476EE8A"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11AA2D1B"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89119C8" w14:textId="77777777" w:rsidR="00EA0DBF" w:rsidRPr="00EA0DBF" w:rsidRDefault="00EA0DBF" w:rsidP="00EA0DBF">
            <w:pPr>
              <w:jc w:val="right"/>
              <w:rPr>
                <w:bCs/>
                <w:sz w:val="22"/>
                <w:szCs w:val="22"/>
              </w:rPr>
            </w:pPr>
            <w:r w:rsidRPr="00EA0DBF">
              <w:rPr>
                <w:bCs/>
                <w:sz w:val="22"/>
                <w:szCs w:val="22"/>
              </w:rPr>
              <w:t>19 407 782,62</w:t>
            </w:r>
          </w:p>
        </w:tc>
        <w:tc>
          <w:tcPr>
            <w:tcW w:w="1701" w:type="dxa"/>
            <w:tcBorders>
              <w:top w:val="nil"/>
              <w:left w:val="nil"/>
              <w:bottom w:val="single" w:sz="4" w:space="0" w:color="auto"/>
              <w:right w:val="nil"/>
            </w:tcBorders>
            <w:shd w:val="clear" w:color="auto" w:fill="auto"/>
            <w:vAlign w:val="center"/>
            <w:hideMark/>
          </w:tcPr>
          <w:p w14:paraId="0196F79C" w14:textId="77777777" w:rsidR="00EA0DBF" w:rsidRPr="00EA0DBF" w:rsidRDefault="00EA0DBF" w:rsidP="00EA0DBF">
            <w:pPr>
              <w:jc w:val="right"/>
              <w:rPr>
                <w:bCs/>
                <w:sz w:val="22"/>
                <w:szCs w:val="22"/>
              </w:rPr>
            </w:pPr>
            <w:r w:rsidRPr="00EA0DBF">
              <w:rPr>
                <w:bCs/>
                <w:sz w:val="22"/>
                <w:szCs w:val="22"/>
              </w:rPr>
              <w:t>17 783 161,21</w:t>
            </w:r>
          </w:p>
        </w:tc>
        <w:tc>
          <w:tcPr>
            <w:tcW w:w="1701" w:type="dxa"/>
            <w:tcBorders>
              <w:top w:val="nil"/>
              <w:left w:val="single" w:sz="4" w:space="0" w:color="auto"/>
              <w:bottom w:val="single" w:sz="4" w:space="0" w:color="auto"/>
              <w:right w:val="nil"/>
            </w:tcBorders>
            <w:shd w:val="clear" w:color="auto" w:fill="auto"/>
            <w:vAlign w:val="center"/>
            <w:hideMark/>
          </w:tcPr>
          <w:p w14:paraId="17A5C902" w14:textId="77777777" w:rsidR="00EA0DBF" w:rsidRPr="00EA0DBF" w:rsidRDefault="00EA0DBF" w:rsidP="00EA0DBF">
            <w:pPr>
              <w:jc w:val="right"/>
              <w:rPr>
                <w:bCs/>
                <w:sz w:val="22"/>
                <w:szCs w:val="22"/>
              </w:rPr>
            </w:pPr>
            <w:r w:rsidRPr="00EA0DBF">
              <w:rPr>
                <w:bCs/>
                <w:sz w:val="22"/>
                <w:szCs w:val="22"/>
              </w:rPr>
              <w:t>1 624 621,41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E1D0115" w14:textId="77777777" w:rsidR="00EA0DBF" w:rsidRPr="00EA0DBF" w:rsidRDefault="00EA0DBF" w:rsidP="00EA0DBF">
            <w:pPr>
              <w:jc w:val="right"/>
              <w:rPr>
                <w:bCs/>
                <w:sz w:val="22"/>
                <w:szCs w:val="22"/>
              </w:rPr>
            </w:pPr>
            <w:r w:rsidRPr="00EA0DBF">
              <w:rPr>
                <w:bCs/>
                <w:sz w:val="22"/>
                <w:szCs w:val="22"/>
              </w:rPr>
              <w:t>92%</w:t>
            </w:r>
          </w:p>
        </w:tc>
      </w:tr>
      <w:tr w:rsidR="00EA0DBF" w:rsidRPr="00EA0DBF" w14:paraId="28F383B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DD982E7" w14:textId="77777777" w:rsidR="00EA0DBF" w:rsidRPr="00EA0DBF" w:rsidRDefault="00EA0DBF" w:rsidP="00EA0DBF">
            <w:pPr>
              <w:rPr>
                <w:bCs/>
                <w:sz w:val="22"/>
                <w:szCs w:val="22"/>
              </w:rPr>
            </w:pPr>
            <w:r w:rsidRPr="00EA0DBF">
              <w:rPr>
                <w:bCs/>
                <w:sz w:val="22"/>
                <w:szCs w:val="22"/>
              </w:rPr>
              <w:t>Сельское хозяйство и рыболовство</w:t>
            </w:r>
          </w:p>
        </w:tc>
        <w:tc>
          <w:tcPr>
            <w:tcW w:w="709" w:type="dxa"/>
            <w:tcBorders>
              <w:top w:val="nil"/>
              <w:left w:val="nil"/>
              <w:bottom w:val="single" w:sz="4" w:space="0" w:color="000000"/>
              <w:right w:val="single" w:sz="4" w:space="0" w:color="000000"/>
            </w:tcBorders>
            <w:shd w:val="clear" w:color="auto" w:fill="auto"/>
            <w:vAlign w:val="center"/>
            <w:hideMark/>
          </w:tcPr>
          <w:p w14:paraId="2C7FA89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87480ED"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6882E188"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00130BA8"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75B2D90F"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93E1B05" w14:textId="77777777" w:rsidR="00EA0DBF" w:rsidRPr="00EA0DBF" w:rsidRDefault="00EA0DBF" w:rsidP="00EA0DBF">
            <w:pPr>
              <w:jc w:val="right"/>
              <w:rPr>
                <w:bCs/>
                <w:sz w:val="22"/>
                <w:szCs w:val="22"/>
              </w:rPr>
            </w:pPr>
            <w:r w:rsidRPr="00EA0DBF">
              <w:rPr>
                <w:bCs/>
                <w:sz w:val="22"/>
                <w:szCs w:val="22"/>
              </w:rPr>
              <w:t>913 340,46</w:t>
            </w:r>
          </w:p>
        </w:tc>
        <w:tc>
          <w:tcPr>
            <w:tcW w:w="1701" w:type="dxa"/>
            <w:tcBorders>
              <w:top w:val="nil"/>
              <w:left w:val="nil"/>
              <w:bottom w:val="single" w:sz="4" w:space="0" w:color="auto"/>
              <w:right w:val="nil"/>
            </w:tcBorders>
            <w:shd w:val="clear" w:color="auto" w:fill="auto"/>
            <w:vAlign w:val="center"/>
            <w:hideMark/>
          </w:tcPr>
          <w:p w14:paraId="0E9F7F23" w14:textId="77777777" w:rsidR="00EA0DBF" w:rsidRPr="00EA0DBF" w:rsidRDefault="00EA0DBF" w:rsidP="00EA0DBF">
            <w:pPr>
              <w:jc w:val="right"/>
              <w:rPr>
                <w:bCs/>
                <w:sz w:val="22"/>
                <w:szCs w:val="22"/>
              </w:rPr>
            </w:pPr>
            <w:r w:rsidRPr="00EA0DBF">
              <w:rPr>
                <w:bCs/>
                <w:sz w:val="22"/>
                <w:szCs w:val="22"/>
              </w:rPr>
              <w:t>913 340,46</w:t>
            </w:r>
          </w:p>
        </w:tc>
        <w:tc>
          <w:tcPr>
            <w:tcW w:w="1701" w:type="dxa"/>
            <w:tcBorders>
              <w:top w:val="nil"/>
              <w:left w:val="single" w:sz="4" w:space="0" w:color="auto"/>
              <w:bottom w:val="single" w:sz="4" w:space="0" w:color="auto"/>
              <w:right w:val="nil"/>
            </w:tcBorders>
            <w:shd w:val="clear" w:color="auto" w:fill="auto"/>
            <w:vAlign w:val="center"/>
            <w:hideMark/>
          </w:tcPr>
          <w:p w14:paraId="17DD1FE8"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91DD7FB" w14:textId="77777777" w:rsidR="00EA0DBF" w:rsidRPr="00EA0DBF" w:rsidRDefault="00EA0DBF" w:rsidP="00EA0DBF">
            <w:pPr>
              <w:jc w:val="right"/>
              <w:rPr>
                <w:bCs/>
                <w:sz w:val="22"/>
                <w:szCs w:val="22"/>
              </w:rPr>
            </w:pPr>
            <w:r w:rsidRPr="00EA0DBF">
              <w:rPr>
                <w:bCs/>
                <w:sz w:val="22"/>
                <w:szCs w:val="22"/>
              </w:rPr>
              <w:t>100%</w:t>
            </w:r>
          </w:p>
        </w:tc>
      </w:tr>
      <w:tr w:rsidR="00EA0DBF" w:rsidRPr="00EA0DBF" w14:paraId="30A7D787" w14:textId="77777777" w:rsidTr="00EA0DBF">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110BA8E"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19D1A07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A05EEFE"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70AE401E"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67DEA16D"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62E3CD67"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84BDD74" w14:textId="77777777" w:rsidR="00EA0DBF" w:rsidRPr="00EA0DBF" w:rsidRDefault="00EA0DBF" w:rsidP="00EA0DBF">
            <w:pPr>
              <w:jc w:val="right"/>
              <w:rPr>
                <w:bCs/>
                <w:sz w:val="22"/>
                <w:szCs w:val="22"/>
              </w:rPr>
            </w:pPr>
            <w:r w:rsidRPr="00EA0DBF">
              <w:rPr>
                <w:bCs/>
                <w:sz w:val="22"/>
                <w:szCs w:val="22"/>
              </w:rPr>
              <w:t>913 340,46</w:t>
            </w:r>
          </w:p>
        </w:tc>
        <w:tc>
          <w:tcPr>
            <w:tcW w:w="1701" w:type="dxa"/>
            <w:tcBorders>
              <w:top w:val="nil"/>
              <w:left w:val="nil"/>
              <w:bottom w:val="single" w:sz="4" w:space="0" w:color="auto"/>
              <w:right w:val="nil"/>
            </w:tcBorders>
            <w:shd w:val="clear" w:color="auto" w:fill="auto"/>
            <w:vAlign w:val="center"/>
            <w:hideMark/>
          </w:tcPr>
          <w:p w14:paraId="717BA0B3" w14:textId="77777777" w:rsidR="00EA0DBF" w:rsidRPr="00EA0DBF" w:rsidRDefault="00EA0DBF" w:rsidP="00EA0DBF">
            <w:pPr>
              <w:jc w:val="right"/>
              <w:rPr>
                <w:bCs/>
                <w:sz w:val="22"/>
                <w:szCs w:val="22"/>
              </w:rPr>
            </w:pPr>
            <w:r w:rsidRPr="00EA0DBF">
              <w:rPr>
                <w:bCs/>
                <w:sz w:val="22"/>
                <w:szCs w:val="22"/>
              </w:rPr>
              <w:t>913 340,46</w:t>
            </w:r>
          </w:p>
        </w:tc>
        <w:tc>
          <w:tcPr>
            <w:tcW w:w="1701" w:type="dxa"/>
            <w:tcBorders>
              <w:top w:val="nil"/>
              <w:left w:val="single" w:sz="4" w:space="0" w:color="auto"/>
              <w:bottom w:val="single" w:sz="4" w:space="0" w:color="auto"/>
              <w:right w:val="nil"/>
            </w:tcBorders>
            <w:shd w:val="clear" w:color="auto" w:fill="auto"/>
            <w:vAlign w:val="center"/>
            <w:hideMark/>
          </w:tcPr>
          <w:p w14:paraId="2ED0F302"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107507F" w14:textId="77777777" w:rsidR="00EA0DBF" w:rsidRPr="00EA0DBF" w:rsidRDefault="00EA0DBF" w:rsidP="00EA0DBF">
            <w:pPr>
              <w:jc w:val="right"/>
              <w:rPr>
                <w:bCs/>
                <w:sz w:val="22"/>
                <w:szCs w:val="22"/>
              </w:rPr>
            </w:pPr>
            <w:r w:rsidRPr="00EA0DBF">
              <w:rPr>
                <w:bCs/>
                <w:sz w:val="22"/>
                <w:szCs w:val="22"/>
              </w:rPr>
              <w:t>100%</w:t>
            </w:r>
          </w:p>
        </w:tc>
      </w:tr>
      <w:tr w:rsidR="00EA0DBF" w:rsidRPr="00EA0DBF" w14:paraId="16515C23" w14:textId="77777777" w:rsidTr="00EA0DBF">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2042325" w14:textId="77777777" w:rsidR="00EA0DBF" w:rsidRPr="00EA0DBF" w:rsidRDefault="00EA0DBF" w:rsidP="00EA0DBF">
            <w:pPr>
              <w:rPr>
                <w:bCs/>
                <w:sz w:val="22"/>
                <w:szCs w:val="22"/>
              </w:rPr>
            </w:pPr>
            <w:r w:rsidRPr="00EA0DBF">
              <w:rPr>
                <w:bCs/>
                <w:sz w:val="22"/>
                <w:szCs w:val="22"/>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63C518C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B53ADE9"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7443788B"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5B744F7A" w14:textId="77777777" w:rsidR="00EA0DBF" w:rsidRPr="00EA0DBF" w:rsidRDefault="00EA0DBF" w:rsidP="00EA0DBF">
            <w:pPr>
              <w:jc w:val="center"/>
              <w:rPr>
                <w:bCs/>
                <w:sz w:val="22"/>
                <w:szCs w:val="22"/>
              </w:rPr>
            </w:pPr>
            <w:r w:rsidRPr="00EA0DBF">
              <w:rPr>
                <w:bCs/>
                <w:sz w:val="22"/>
                <w:szCs w:val="22"/>
              </w:rPr>
              <w:t>99 5 00 00000</w:t>
            </w:r>
          </w:p>
        </w:tc>
        <w:tc>
          <w:tcPr>
            <w:tcW w:w="780" w:type="dxa"/>
            <w:tcBorders>
              <w:top w:val="nil"/>
              <w:left w:val="nil"/>
              <w:bottom w:val="single" w:sz="4" w:space="0" w:color="000000"/>
              <w:right w:val="single" w:sz="4" w:space="0" w:color="000000"/>
            </w:tcBorders>
            <w:shd w:val="clear" w:color="auto" w:fill="auto"/>
            <w:vAlign w:val="center"/>
            <w:hideMark/>
          </w:tcPr>
          <w:p w14:paraId="1819D337"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1C89AEE" w14:textId="77777777" w:rsidR="00EA0DBF" w:rsidRPr="00EA0DBF" w:rsidRDefault="00EA0DBF" w:rsidP="00EA0DBF">
            <w:pPr>
              <w:jc w:val="right"/>
              <w:rPr>
                <w:bCs/>
                <w:sz w:val="22"/>
                <w:szCs w:val="22"/>
              </w:rPr>
            </w:pPr>
            <w:r w:rsidRPr="00EA0DBF">
              <w:rPr>
                <w:bCs/>
                <w:sz w:val="22"/>
                <w:szCs w:val="22"/>
              </w:rPr>
              <w:t>913 340,46</w:t>
            </w:r>
          </w:p>
        </w:tc>
        <w:tc>
          <w:tcPr>
            <w:tcW w:w="1701" w:type="dxa"/>
            <w:tcBorders>
              <w:top w:val="nil"/>
              <w:left w:val="nil"/>
              <w:bottom w:val="single" w:sz="4" w:space="0" w:color="auto"/>
              <w:right w:val="nil"/>
            </w:tcBorders>
            <w:shd w:val="clear" w:color="auto" w:fill="auto"/>
            <w:vAlign w:val="center"/>
            <w:hideMark/>
          </w:tcPr>
          <w:p w14:paraId="77EC6DE8" w14:textId="77777777" w:rsidR="00EA0DBF" w:rsidRPr="00EA0DBF" w:rsidRDefault="00EA0DBF" w:rsidP="00EA0DBF">
            <w:pPr>
              <w:jc w:val="right"/>
              <w:rPr>
                <w:bCs/>
                <w:sz w:val="22"/>
                <w:szCs w:val="22"/>
              </w:rPr>
            </w:pPr>
            <w:r w:rsidRPr="00EA0DBF">
              <w:rPr>
                <w:bCs/>
                <w:sz w:val="22"/>
                <w:szCs w:val="22"/>
              </w:rPr>
              <w:t>913 340,46</w:t>
            </w:r>
          </w:p>
        </w:tc>
        <w:tc>
          <w:tcPr>
            <w:tcW w:w="1701" w:type="dxa"/>
            <w:tcBorders>
              <w:top w:val="nil"/>
              <w:left w:val="single" w:sz="4" w:space="0" w:color="auto"/>
              <w:bottom w:val="single" w:sz="4" w:space="0" w:color="auto"/>
              <w:right w:val="nil"/>
            </w:tcBorders>
            <w:shd w:val="clear" w:color="auto" w:fill="auto"/>
            <w:vAlign w:val="center"/>
            <w:hideMark/>
          </w:tcPr>
          <w:p w14:paraId="44414821"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778F4BB" w14:textId="77777777" w:rsidR="00EA0DBF" w:rsidRPr="00EA0DBF" w:rsidRDefault="00EA0DBF" w:rsidP="00EA0DBF">
            <w:pPr>
              <w:jc w:val="right"/>
              <w:rPr>
                <w:bCs/>
                <w:sz w:val="22"/>
                <w:szCs w:val="22"/>
              </w:rPr>
            </w:pPr>
            <w:r w:rsidRPr="00EA0DBF">
              <w:rPr>
                <w:bCs/>
                <w:sz w:val="22"/>
                <w:szCs w:val="22"/>
              </w:rPr>
              <w:t>100%</w:t>
            </w:r>
          </w:p>
        </w:tc>
      </w:tr>
      <w:tr w:rsidR="00EA0DBF" w:rsidRPr="00EA0DBF" w14:paraId="4EED3869" w14:textId="77777777" w:rsidTr="00EA0DBF">
        <w:trPr>
          <w:trHeight w:val="94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A487904" w14:textId="77777777" w:rsidR="00EA0DBF" w:rsidRPr="00EA0DBF" w:rsidRDefault="00EA0DBF" w:rsidP="00EA0DBF">
            <w:pPr>
              <w:rPr>
                <w:bCs/>
                <w:iCs/>
                <w:sz w:val="22"/>
                <w:szCs w:val="22"/>
              </w:rPr>
            </w:pPr>
            <w:r w:rsidRPr="00EA0DBF">
              <w:rPr>
                <w:bCs/>
                <w:iCs/>
                <w:sz w:val="22"/>
                <w:szCs w:val="22"/>
              </w:rPr>
              <w:t>Выполнение отдельных государственных полномочий по организации мероприятий по предупреждению и ликвидации болезней животных, их лечению, защите населения от болезней, общих для человека и животных</w:t>
            </w:r>
          </w:p>
        </w:tc>
        <w:tc>
          <w:tcPr>
            <w:tcW w:w="709" w:type="dxa"/>
            <w:tcBorders>
              <w:top w:val="nil"/>
              <w:left w:val="nil"/>
              <w:bottom w:val="single" w:sz="4" w:space="0" w:color="000000"/>
              <w:right w:val="single" w:sz="4" w:space="0" w:color="000000"/>
            </w:tcBorders>
            <w:shd w:val="clear" w:color="auto" w:fill="auto"/>
            <w:vAlign w:val="center"/>
            <w:hideMark/>
          </w:tcPr>
          <w:p w14:paraId="5957612C"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837C335" w14:textId="77777777" w:rsidR="00EA0DBF" w:rsidRPr="00EA0DBF" w:rsidRDefault="00EA0DBF" w:rsidP="00EA0DBF">
            <w:pPr>
              <w:jc w:val="center"/>
              <w:rPr>
                <w:bCs/>
                <w:iCs/>
                <w:sz w:val="22"/>
                <w:szCs w:val="22"/>
              </w:rPr>
            </w:pPr>
            <w:r w:rsidRPr="00EA0DBF">
              <w:rPr>
                <w:bCs/>
                <w:i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5E488325" w14:textId="77777777" w:rsidR="00EA0DBF" w:rsidRPr="00EA0DBF" w:rsidRDefault="00EA0DBF" w:rsidP="00EA0DBF">
            <w:pPr>
              <w:jc w:val="center"/>
              <w:rPr>
                <w:bCs/>
                <w:iCs/>
                <w:sz w:val="22"/>
                <w:szCs w:val="22"/>
              </w:rPr>
            </w:pPr>
            <w:r w:rsidRPr="00EA0DBF">
              <w:rPr>
                <w:bCs/>
                <w:i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1EDC19CE" w14:textId="77777777" w:rsidR="00EA0DBF" w:rsidRPr="00EA0DBF" w:rsidRDefault="00EA0DBF" w:rsidP="00EA0DBF">
            <w:pPr>
              <w:jc w:val="center"/>
              <w:rPr>
                <w:bCs/>
                <w:iCs/>
                <w:sz w:val="22"/>
                <w:szCs w:val="22"/>
              </w:rPr>
            </w:pPr>
            <w:r w:rsidRPr="00EA0DBF">
              <w:rPr>
                <w:bCs/>
                <w:iCs/>
                <w:sz w:val="22"/>
                <w:szCs w:val="22"/>
              </w:rPr>
              <w:t>99 5 0069360</w:t>
            </w:r>
          </w:p>
        </w:tc>
        <w:tc>
          <w:tcPr>
            <w:tcW w:w="780" w:type="dxa"/>
            <w:tcBorders>
              <w:top w:val="nil"/>
              <w:left w:val="nil"/>
              <w:bottom w:val="single" w:sz="4" w:space="0" w:color="000000"/>
              <w:right w:val="single" w:sz="4" w:space="0" w:color="000000"/>
            </w:tcBorders>
            <w:shd w:val="clear" w:color="auto" w:fill="auto"/>
            <w:vAlign w:val="center"/>
            <w:hideMark/>
          </w:tcPr>
          <w:p w14:paraId="7CD6B4DF"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3E5C253" w14:textId="77777777" w:rsidR="00EA0DBF" w:rsidRPr="00EA0DBF" w:rsidRDefault="00EA0DBF" w:rsidP="00EA0DBF">
            <w:pPr>
              <w:jc w:val="right"/>
              <w:rPr>
                <w:bCs/>
                <w:iCs/>
                <w:sz w:val="22"/>
                <w:szCs w:val="22"/>
              </w:rPr>
            </w:pPr>
            <w:r w:rsidRPr="00EA0DBF">
              <w:rPr>
                <w:bCs/>
                <w:iCs/>
                <w:sz w:val="22"/>
                <w:szCs w:val="22"/>
              </w:rPr>
              <w:t>383 393,42</w:t>
            </w:r>
          </w:p>
        </w:tc>
        <w:tc>
          <w:tcPr>
            <w:tcW w:w="1701" w:type="dxa"/>
            <w:tcBorders>
              <w:top w:val="nil"/>
              <w:left w:val="nil"/>
              <w:bottom w:val="single" w:sz="4" w:space="0" w:color="auto"/>
              <w:right w:val="nil"/>
            </w:tcBorders>
            <w:shd w:val="clear" w:color="auto" w:fill="auto"/>
            <w:vAlign w:val="center"/>
            <w:hideMark/>
          </w:tcPr>
          <w:p w14:paraId="305CD8F9" w14:textId="77777777" w:rsidR="00EA0DBF" w:rsidRPr="00EA0DBF" w:rsidRDefault="00EA0DBF" w:rsidP="00EA0DBF">
            <w:pPr>
              <w:jc w:val="right"/>
              <w:rPr>
                <w:bCs/>
                <w:iCs/>
                <w:sz w:val="22"/>
                <w:szCs w:val="22"/>
              </w:rPr>
            </w:pPr>
            <w:r w:rsidRPr="00EA0DBF">
              <w:rPr>
                <w:bCs/>
                <w:iCs/>
                <w:sz w:val="22"/>
                <w:szCs w:val="22"/>
              </w:rPr>
              <w:t>383 393,42</w:t>
            </w:r>
          </w:p>
        </w:tc>
        <w:tc>
          <w:tcPr>
            <w:tcW w:w="1701" w:type="dxa"/>
            <w:tcBorders>
              <w:top w:val="nil"/>
              <w:left w:val="single" w:sz="4" w:space="0" w:color="auto"/>
              <w:bottom w:val="single" w:sz="4" w:space="0" w:color="auto"/>
              <w:right w:val="nil"/>
            </w:tcBorders>
            <w:shd w:val="clear" w:color="auto" w:fill="auto"/>
            <w:vAlign w:val="center"/>
            <w:hideMark/>
          </w:tcPr>
          <w:p w14:paraId="74FC94BB"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8E2C6B1"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4217DDE2"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D99F240"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15EF86D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1150794"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3ED07CF3"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5F565B5B" w14:textId="77777777" w:rsidR="00EA0DBF" w:rsidRPr="00EA0DBF" w:rsidRDefault="00EA0DBF" w:rsidP="00EA0DBF">
            <w:pPr>
              <w:jc w:val="center"/>
              <w:rPr>
                <w:bCs/>
                <w:sz w:val="22"/>
                <w:szCs w:val="22"/>
              </w:rPr>
            </w:pPr>
            <w:r w:rsidRPr="00EA0DBF">
              <w:rPr>
                <w:bCs/>
                <w:sz w:val="22"/>
                <w:szCs w:val="22"/>
              </w:rPr>
              <w:t>99 5 0069360</w:t>
            </w:r>
          </w:p>
        </w:tc>
        <w:tc>
          <w:tcPr>
            <w:tcW w:w="780" w:type="dxa"/>
            <w:tcBorders>
              <w:top w:val="nil"/>
              <w:left w:val="nil"/>
              <w:bottom w:val="single" w:sz="4" w:space="0" w:color="000000"/>
              <w:right w:val="single" w:sz="4" w:space="0" w:color="000000"/>
            </w:tcBorders>
            <w:shd w:val="clear" w:color="auto" w:fill="auto"/>
            <w:vAlign w:val="center"/>
            <w:hideMark/>
          </w:tcPr>
          <w:p w14:paraId="0EFB8D2D"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363A607" w14:textId="77777777" w:rsidR="00EA0DBF" w:rsidRPr="00EA0DBF" w:rsidRDefault="00EA0DBF" w:rsidP="00EA0DBF">
            <w:pPr>
              <w:jc w:val="right"/>
              <w:rPr>
                <w:bCs/>
                <w:sz w:val="22"/>
                <w:szCs w:val="22"/>
              </w:rPr>
            </w:pPr>
            <w:r w:rsidRPr="00EA0DBF">
              <w:rPr>
                <w:bCs/>
                <w:sz w:val="22"/>
                <w:szCs w:val="22"/>
              </w:rPr>
              <w:t>383 393,42</w:t>
            </w:r>
          </w:p>
        </w:tc>
        <w:tc>
          <w:tcPr>
            <w:tcW w:w="1701" w:type="dxa"/>
            <w:tcBorders>
              <w:top w:val="nil"/>
              <w:left w:val="nil"/>
              <w:bottom w:val="single" w:sz="4" w:space="0" w:color="auto"/>
              <w:right w:val="nil"/>
            </w:tcBorders>
            <w:shd w:val="clear" w:color="auto" w:fill="auto"/>
            <w:vAlign w:val="center"/>
            <w:hideMark/>
          </w:tcPr>
          <w:p w14:paraId="00E53A9B" w14:textId="77777777" w:rsidR="00EA0DBF" w:rsidRPr="00EA0DBF" w:rsidRDefault="00EA0DBF" w:rsidP="00EA0DBF">
            <w:pPr>
              <w:jc w:val="right"/>
              <w:rPr>
                <w:bCs/>
                <w:sz w:val="22"/>
                <w:szCs w:val="22"/>
              </w:rPr>
            </w:pPr>
            <w:r w:rsidRPr="00EA0DBF">
              <w:rPr>
                <w:bCs/>
                <w:sz w:val="22"/>
                <w:szCs w:val="22"/>
              </w:rPr>
              <w:t>383 393,42</w:t>
            </w:r>
          </w:p>
        </w:tc>
        <w:tc>
          <w:tcPr>
            <w:tcW w:w="1701" w:type="dxa"/>
            <w:tcBorders>
              <w:top w:val="nil"/>
              <w:left w:val="single" w:sz="4" w:space="0" w:color="auto"/>
              <w:bottom w:val="single" w:sz="4" w:space="0" w:color="auto"/>
              <w:right w:val="nil"/>
            </w:tcBorders>
            <w:shd w:val="clear" w:color="auto" w:fill="auto"/>
            <w:vAlign w:val="center"/>
            <w:hideMark/>
          </w:tcPr>
          <w:p w14:paraId="7505FA89"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1695CC0" w14:textId="77777777" w:rsidR="00EA0DBF" w:rsidRPr="00EA0DBF" w:rsidRDefault="00EA0DBF" w:rsidP="00EA0DBF">
            <w:pPr>
              <w:jc w:val="right"/>
              <w:rPr>
                <w:bCs/>
                <w:sz w:val="22"/>
                <w:szCs w:val="22"/>
              </w:rPr>
            </w:pPr>
            <w:r w:rsidRPr="00EA0DBF">
              <w:rPr>
                <w:bCs/>
                <w:sz w:val="22"/>
                <w:szCs w:val="22"/>
              </w:rPr>
              <w:t>100%</w:t>
            </w:r>
          </w:p>
        </w:tc>
      </w:tr>
      <w:tr w:rsidR="00EA0DBF" w:rsidRPr="00EA0DBF" w14:paraId="347E3661"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8A8006B" w14:textId="77777777" w:rsidR="00EA0DBF" w:rsidRPr="00EA0DBF" w:rsidRDefault="00EA0DBF" w:rsidP="00EA0DBF">
            <w:pPr>
              <w:rPr>
                <w:bCs/>
                <w:iCs/>
                <w:sz w:val="22"/>
                <w:szCs w:val="22"/>
              </w:rPr>
            </w:pPr>
            <w:r w:rsidRPr="00EA0DBF">
              <w:rPr>
                <w:bCs/>
                <w:iCs/>
                <w:sz w:val="22"/>
                <w:szCs w:val="22"/>
              </w:rPr>
              <w:t>Расходы в области сельского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14:paraId="5024DB97"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1091E14" w14:textId="77777777" w:rsidR="00EA0DBF" w:rsidRPr="00EA0DBF" w:rsidRDefault="00EA0DBF" w:rsidP="00EA0DBF">
            <w:pPr>
              <w:jc w:val="center"/>
              <w:rPr>
                <w:bCs/>
                <w:iCs/>
                <w:sz w:val="22"/>
                <w:szCs w:val="22"/>
              </w:rPr>
            </w:pPr>
            <w:r w:rsidRPr="00EA0DBF">
              <w:rPr>
                <w:bCs/>
                <w:i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45D3A029" w14:textId="77777777" w:rsidR="00EA0DBF" w:rsidRPr="00EA0DBF" w:rsidRDefault="00EA0DBF" w:rsidP="00EA0DBF">
            <w:pPr>
              <w:jc w:val="center"/>
              <w:rPr>
                <w:bCs/>
                <w:iCs/>
                <w:sz w:val="22"/>
                <w:szCs w:val="22"/>
              </w:rPr>
            </w:pPr>
            <w:r w:rsidRPr="00EA0DBF">
              <w:rPr>
                <w:bCs/>
                <w:i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62B415E4" w14:textId="77777777" w:rsidR="00EA0DBF" w:rsidRPr="00EA0DBF" w:rsidRDefault="00EA0DBF" w:rsidP="00EA0DBF">
            <w:pPr>
              <w:jc w:val="center"/>
              <w:rPr>
                <w:bCs/>
                <w:iCs/>
                <w:sz w:val="22"/>
                <w:szCs w:val="22"/>
              </w:rPr>
            </w:pPr>
            <w:r w:rsidRPr="00EA0DBF">
              <w:rPr>
                <w:bCs/>
                <w:iCs/>
                <w:sz w:val="22"/>
                <w:szCs w:val="22"/>
              </w:rPr>
              <w:t>99 5 0091005</w:t>
            </w:r>
          </w:p>
        </w:tc>
        <w:tc>
          <w:tcPr>
            <w:tcW w:w="780" w:type="dxa"/>
            <w:tcBorders>
              <w:top w:val="nil"/>
              <w:left w:val="nil"/>
              <w:bottom w:val="single" w:sz="4" w:space="0" w:color="000000"/>
              <w:right w:val="single" w:sz="4" w:space="0" w:color="000000"/>
            </w:tcBorders>
            <w:shd w:val="clear" w:color="auto" w:fill="auto"/>
            <w:vAlign w:val="center"/>
            <w:hideMark/>
          </w:tcPr>
          <w:p w14:paraId="31B8B33B"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5C0AB63" w14:textId="77777777" w:rsidR="00EA0DBF" w:rsidRPr="00EA0DBF" w:rsidRDefault="00EA0DBF" w:rsidP="00EA0DBF">
            <w:pPr>
              <w:jc w:val="right"/>
              <w:rPr>
                <w:bCs/>
                <w:iCs/>
                <w:sz w:val="22"/>
                <w:szCs w:val="22"/>
              </w:rPr>
            </w:pPr>
            <w:r w:rsidRPr="00EA0DBF">
              <w:rPr>
                <w:bCs/>
                <w:iCs/>
                <w:sz w:val="22"/>
                <w:szCs w:val="22"/>
              </w:rPr>
              <w:t>529 947,04</w:t>
            </w:r>
          </w:p>
        </w:tc>
        <w:tc>
          <w:tcPr>
            <w:tcW w:w="1701" w:type="dxa"/>
            <w:tcBorders>
              <w:top w:val="nil"/>
              <w:left w:val="nil"/>
              <w:bottom w:val="single" w:sz="4" w:space="0" w:color="auto"/>
              <w:right w:val="nil"/>
            </w:tcBorders>
            <w:shd w:val="clear" w:color="auto" w:fill="auto"/>
            <w:vAlign w:val="center"/>
            <w:hideMark/>
          </w:tcPr>
          <w:p w14:paraId="1B7BBD59" w14:textId="77777777" w:rsidR="00EA0DBF" w:rsidRPr="00EA0DBF" w:rsidRDefault="00EA0DBF" w:rsidP="00EA0DBF">
            <w:pPr>
              <w:jc w:val="right"/>
              <w:rPr>
                <w:bCs/>
                <w:iCs/>
                <w:sz w:val="22"/>
                <w:szCs w:val="22"/>
              </w:rPr>
            </w:pPr>
            <w:r w:rsidRPr="00EA0DBF">
              <w:rPr>
                <w:bCs/>
                <w:iCs/>
                <w:sz w:val="22"/>
                <w:szCs w:val="22"/>
              </w:rPr>
              <w:t>529 947,04</w:t>
            </w:r>
          </w:p>
        </w:tc>
        <w:tc>
          <w:tcPr>
            <w:tcW w:w="1701" w:type="dxa"/>
            <w:tcBorders>
              <w:top w:val="nil"/>
              <w:left w:val="single" w:sz="4" w:space="0" w:color="auto"/>
              <w:bottom w:val="single" w:sz="4" w:space="0" w:color="auto"/>
              <w:right w:val="nil"/>
            </w:tcBorders>
            <w:shd w:val="clear" w:color="auto" w:fill="auto"/>
            <w:vAlign w:val="center"/>
            <w:hideMark/>
          </w:tcPr>
          <w:p w14:paraId="751BC4A3"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553A217"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65DF8B1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8F901E6"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33CACC8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614B661"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63A55338"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58767D15" w14:textId="77777777" w:rsidR="00EA0DBF" w:rsidRPr="00EA0DBF" w:rsidRDefault="00EA0DBF" w:rsidP="00EA0DBF">
            <w:pPr>
              <w:jc w:val="center"/>
              <w:rPr>
                <w:bCs/>
                <w:sz w:val="22"/>
                <w:szCs w:val="22"/>
              </w:rPr>
            </w:pPr>
            <w:r w:rsidRPr="00EA0DBF">
              <w:rPr>
                <w:bCs/>
                <w:sz w:val="22"/>
                <w:szCs w:val="22"/>
              </w:rPr>
              <w:t>99 5 0091005</w:t>
            </w:r>
          </w:p>
        </w:tc>
        <w:tc>
          <w:tcPr>
            <w:tcW w:w="780" w:type="dxa"/>
            <w:tcBorders>
              <w:top w:val="nil"/>
              <w:left w:val="nil"/>
              <w:bottom w:val="single" w:sz="4" w:space="0" w:color="000000"/>
              <w:right w:val="single" w:sz="4" w:space="0" w:color="000000"/>
            </w:tcBorders>
            <w:shd w:val="clear" w:color="auto" w:fill="auto"/>
            <w:vAlign w:val="center"/>
            <w:hideMark/>
          </w:tcPr>
          <w:p w14:paraId="54A9847D"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64CA4E7" w14:textId="77777777" w:rsidR="00EA0DBF" w:rsidRPr="00EA0DBF" w:rsidRDefault="00EA0DBF" w:rsidP="00EA0DBF">
            <w:pPr>
              <w:jc w:val="right"/>
              <w:rPr>
                <w:bCs/>
                <w:sz w:val="22"/>
                <w:szCs w:val="22"/>
              </w:rPr>
            </w:pPr>
            <w:r w:rsidRPr="00EA0DBF">
              <w:rPr>
                <w:bCs/>
                <w:sz w:val="22"/>
                <w:szCs w:val="22"/>
              </w:rPr>
              <w:t>529 947,04</w:t>
            </w:r>
          </w:p>
        </w:tc>
        <w:tc>
          <w:tcPr>
            <w:tcW w:w="1701" w:type="dxa"/>
            <w:tcBorders>
              <w:top w:val="nil"/>
              <w:left w:val="nil"/>
              <w:bottom w:val="single" w:sz="4" w:space="0" w:color="auto"/>
              <w:right w:val="nil"/>
            </w:tcBorders>
            <w:shd w:val="clear" w:color="auto" w:fill="auto"/>
            <w:vAlign w:val="center"/>
            <w:hideMark/>
          </w:tcPr>
          <w:p w14:paraId="455EDE33" w14:textId="77777777" w:rsidR="00EA0DBF" w:rsidRPr="00EA0DBF" w:rsidRDefault="00EA0DBF" w:rsidP="00EA0DBF">
            <w:pPr>
              <w:jc w:val="right"/>
              <w:rPr>
                <w:bCs/>
                <w:sz w:val="22"/>
                <w:szCs w:val="22"/>
              </w:rPr>
            </w:pPr>
            <w:r w:rsidRPr="00EA0DBF">
              <w:rPr>
                <w:bCs/>
                <w:sz w:val="22"/>
                <w:szCs w:val="22"/>
              </w:rPr>
              <w:t>529 947,04</w:t>
            </w:r>
          </w:p>
        </w:tc>
        <w:tc>
          <w:tcPr>
            <w:tcW w:w="1701" w:type="dxa"/>
            <w:tcBorders>
              <w:top w:val="nil"/>
              <w:left w:val="single" w:sz="4" w:space="0" w:color="auto"/>
              <w:bottom w:val="single" w:sz="4" w:space="0" w:color="auto"/>
              <w:right w:val="nil"/>
            </w:tcBorders>
            <w:shd w:val="clear" w:color="auto" w:fill="auto"/>
            <w:vAlign w:val="center"/>
            <w:hideMark/>
          </w:tcPr>
          <w:p w14:paraId="637F31C7"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1A584AC" w14:textId="77777777" w:rsidR="00EA0DBF" w:rsidRPr="00EA0DBF" w:rsidRDefault="00EA0DBF" w:rsidP="00EA0DBF">
            <w:pPr>
              <w:jc w:val="right"/>
              <w:rPr>
                <w:bCs/>
                <w:sz w:val="22"/>
                <w:szCs w:val="22"/>
              </w:rPr>
            </w:pPr>
            <w:r w:rsidRPr="00EA0DBF">
              <w:rPr>
                <w:bCs/>
                <w:sz w:val="22"/>
                <w:szCs w:val="22"/>
              </w:rPr>
              <w:t>100%</w:t>
            </w:r>
          </w:p>
        </w:tc>
      </w:tr>
      <w:tr w:rsidR="00EA0DBF" w:rsidRPr="00EA0DBF" w14:paraId="7A0B190F" w14:textId="77777777" w:rsidTr="00EA0DBF">
        <w:trPr>
          <w:trHeight w:val="315"/>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875BB" w14:textId="77777777" w:rsidR="00EA0DBF" w:rsidRPr="00EA0DBF" w:rsidRDefault="00EA0DBF" w:rsidP="00EA0DBF">
            <w:pPr>
              <w:rPr>
                <w:bCs/>
                <w:sz w:val="22"/>
                <w:szCs w:val="22"/>
              </w:rPr>
            </w:pPr>
            <w:r w:rsidRPr="00EA0DBF">
              <w:rPr>
                <w:bCs/>
                <w:sz w:val="22"/>
                <w:szCs w:val="22"/>
              </w:rPr>
              <w:t>Транспорт</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2FF9687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E2A7049" w14:textId="77777777" w:rsidR="00EA0DBF" w:rsidRPr="00EA0DBF" w:rsidRDefault="00EA0DBF" w:rsidP="00EA0DBF">
            <w:pPr>
              <w:jc w:val="center"/>
              <w:rPr>
                <w:bCs/>
                <w:sz w:val="22"/>
                <w:szCs w:val="22"/>
              </w:rPr>
            </w:pPr>
            <w:r w:rsidRPr="00EA0DBF">
              <w:rPr>
                <w:bCs/>
                <w:sz w:val="22"/>
                <w:szCs w:val="22"/>
              </w:rPr>
              <w:t>04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D225114" w14:textId="77777777" w:rsidR="00EA0DBF" w:rsidRPr="00EA0DBF" w:rsidRDefault="00EA0DBF" w:rsidP="00EA0DBF">
            <w:pPr>
              <w:jc w:val="center"/>
              <w:rPr>
                <w:bCs/>
                <w:sz w:val="22"/>
                <w:szCs w:val="22"/>
              </w:rPr>
            </w:pPr>
            <w:r w:rsidRPr="00EA0DBF">
              <w:rPr>
                <w:bCs/>
                <w:sz w:val="22"/>
                <w:szCs w:val="22"/>
              </w:rPr>
              <w:t>08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88D1459"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5752A15A"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804DFD3" w14:textId="77777777" w:rsidR="00EA0DBF" w:rsidRPr="00EA0DBF" w:rsidRDefault="00EA0DBF" w:rsidP="00EA0DBF">
            <w:pPr>
              <w:jc w:val="right"/>
              <w:rPr>
                <w:bCs/>
                <w:sz w:val="22"/>
                <w:szCs w:val="22"/>
              </w:rPr>
            </w:pPr>
            <w:r w:rsidRPr="00EA0DBF">
              <w:rPr>
                <w:bCs/>
                <w:sz w:val="22"/>
                <w:szCs w:val="22"/>
              </w:rPr>
              <w:t>490 124,00</w:t>
            </w:r>
          </w:p>
        </w:tc>
        <w:tc>
          <w:tcPr>
            <w:tcW w:w="1701" w:type="dxa"/>
            <w:tcBorders>
              <w:top w:val="nil"/>
              <w:left w:val="nil"/>
              <w:bottom w:val="single" w:sz="4" w:space="0" w:color="auto"/>
              <w:right w:val="nil"/>
            </w:tcBorders>
            <w:shd w:val="clear" w:color="auto" w:fill="auto"/>
            <w:vAlign w:val="center"/>
            <w:hideMark/>
          </w:tcPr>
          <w:p w14:paraId="0E0B6B3C" w14:textId="77777777" w:rsidR="00EA0DBF" w:rsidRPr="00EA0DBF" w:rsidRDefault="00EA0DBF" w:rsidP="00EA0DBF">
            <w:pPr>
              <w:jc w:val="right"/>
              <w:rPr>
                <w:bCs/>
                <w:sz w:val="22"/>
                <w:szCs w:val="22"/>
              </w:rPr>
            </w:pPr>
            <w:r w:rsidRPr="00EA0DBF">
              <w:rPr>
                <w:bCs/>
                <w:sz w:val="22"/>
                <w:szCs w:val="22"/>
              </w:rPr>
              <w:t>378 136,00</w:t>
            </w:r>
          </w:p>
        </w:tc>
        <w:tc>
          <w:tcPr>
            <w:tcW w:w="1701" w:type="dxa"/>
            <w:tcBorders>
              <w:top w:val="nil"/>
              <w:left w:val="single" w:sz="4" w:space="0" w:color="auto"/>
              <w:bottom w:val="single" w:sz="4" w:space="0" w:color="auto"/>
              <w:right w:val="nil"/>
            </w:tcBorders>
            <w:shd w:val="clear" w:color="auto" w:fill="auto"/>
            <w:vAlign w:val="center"/>
            <w:hideMark/>
          </w:tcPr>
          <w:p w14:paraId="671D9E82" w14:textId="77777777" w:rsidR="00EA0DBF" w:rsidRPr="00EA0DBF" w:rsidRDefault="00EA0DBF" w:rsidP="00EA0DBF">
            <w:pPr>
              <w:jc w:val="right"/>
              <w:rPr>
                <w:bCs/>
                <w:sz w:val="22"/>
                <w:szCs w:val="22"/>
              </w:rPr>
            </w:pPr>
            <w:r w:rsidRPr="00EA0DBF">
              <w:rPr>
                <w:bCs/>
                <w:sz w:val="22"/>
                <w:szCs w:val="22"/>
              </w:rPr>
              <w:t>111 988,00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656C687" w14:textId="77777777" w:rsidR="00EA0DBF" w:rsidRPr="00EA0DBF" w:rsidRDefault="00EA0DBF" w:rsidP="00EA0DBF">
            <w:pPr>
              <w:jc w:val="right"/>
              <w:rPr>
                <w:bCs/>
                <w:sz w:val="22"/>
                <w:szCs w:val="22"/>
              </w:rPr>
            </w:pPr>
            <w:r w:rsidRPr="00EA0DBF">
              <w:rPr>
                <w:bCs/>
                <w:sz w:val="22"/>
                <w:szCs w:val="22"/>
              </w:rPr>
              <w:t>77%</w:t>
            </w:r>
          </w:p>
        </w:tc>
      </w:tr>
      <w:tr w:rsidR="00EA0DBF" w:rsidRPr="00EA0DBF" w14:paraId="6AC4794C"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6CD4392" w14:textId="77777777" w:rsidR="00EA0DBF" w:rsidRPr="00EA0DBF" w:rsidRDefault="00EA0DBF" w:rsidP="00EA0DBF">
            <w:pPr>
              <w:rPr>
                <w:bCs/>
                <w:iCs/>
                <w:sz w:val="22"/>
                <w:szCs w:val="22"/>
              </w:rPr>
            </w:pPr>
            <w:r w:rsidRPr="00EA0DBF">
              <w:rPr>
                <w:bCs/>
                <w:iCs/>
                <w:sz w:val="22"/>
                <w:szCs w:val="22"/>
              </w:rPr>
              <w:t>Расходы в области дорожно-транспортного комплекса</w:t>
            </w:r>
          </w:p>
        </w:tc>
        <w:tc>
          <w:tcPr>
            <w:tcW w:w="709" w:type="dxa"/>
            <w:tcBorders>
              <w:top w:val="nil"/>
              <w:left w:val="nil"/>
              <w:bottom w:val="single" w:sz="4" w:space="0" w:color="000000"/>
              <w:right w:val="single" w:sz="4" w:space="0" w:color="000000"/>
            </w:tcBorders>
            <w:shd w:val="clear" w:color="auto" w:fill="auto"/>
            <w:vAlign w:val="center"/>
            <w:hideMark/>
          </w:tcPr>
          <w:p w14:paraId="5BA5F9E6"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970DFCC" w14:textId="77777777" w:rsidR="00EA0DBF" w:rsidRPr="00EA0DBF" w:rsidRDefault="00EA0DBF" w:rsidP="00EA0DBF">
            <w:pPr>
              <w:jc w:val="center"/>
              <w:rPr>
                <w:bCs/>
                <w:iCs/>
                <w:sz w:val="22"/>
                <w:szCs w:val="22"/>
              </w:rPr>
            </w:pPr>
            <w:r w:rsidRPr="00EA0DBF">
              <w:rPr>
                <w:bCs/>
                <w:i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4A465685" w14:textId="77777777" w:rsidR="00EA0DBF" w:rsidRPr="00EA0DBF" w:rsidRDefault="00EA0DBF" w:rsidP="00EA0DBF">
            <w:pPr>
              <w:jc w:val="center"/>
              <w:rPr>
                <w:bCs/>
                <w:iCs/>
                <w:sz w:val="22"/>
                <w:szCs w:val="22"/>
              </w:rPr>
            </w:pPr>
            <w:r w:rsidRPr="00EA0DBF">
              <w:rPr>
                <w:bCs/>
                <w:iCs/>
                <w:sz w:val="22"/>
                <w:szCs w:val="22"/>
              </w:rPr>
              <w:t>08</w:t>
            </w:r>
          </w:p>
        </w:tc>
        <w:tc>
          <w:tcPr>
            <w:tcW w:w="1559" w:type="dxa"/>
            <w:tcBorders>
              <w:top w:val="nil"/>
              <w:left w:val="nil"/>
              <w:bottom w:val="single" w:sz="4" w:space="0" w:color="000000"/>
              <w:right w:val="single" w:sz="4" w:space="0" w:color="000000"/>
            </w:tcBorders>
            <w:shd w:val="clear" w:color="auto" w:fill="auto"/>
            <w:vAlign w:val="center"/>
            <w:hideMark/>
          </w:tcPr>
          <w:p w14:paraId="07721C1D" w14:textId="77777777" w:rsidR="00EA0DBF" w:rsidRPr="00EA0DBF" w:rsidRDefault="00EA0DBF" w:rsidP="00EA0DBF">
            <w:pPr>
              <w:jc w:val="center"/>
              <w:rPr>
                <w:bCs/>
                <w:iCs/>
                <w:sz w:val="22"/>
                <w:szCs w:val="22"/>
              </w:rPr>
            </w:pPr>
            <w:r w:rsidRPr="00EA0DBF">
              <w:rPr>
                <w:bCs/>
                <w:iCs/>
                <w:sz w:val="22"/>
                <w:szCs w:val="22"/>
              </w:rPr>
              <w:t>99 5 00 91008</w:t>
            </w:r>
          </w:p>
        </w:tc>
        <w:tc>
          <w:tcPr>
            <w:tcW w:w="780" w:type="dxa"/>
            <w:tcBorders>
              <w:top w:val="nil"/>
              <w:left w:val="nil"/>
              <w:bottom w:val="single" w:sz="4" w:space="0" w:color="000000"/>
              <w:right w:val="single" w:sz="4" w:space="0" w:color="000000"/>
            </w:tcBorders>
            <w:shd w:val="clear" w:color="auto" w:fill="auto"/>
            <w:vAlign w:val="center"/>
            <w:hideMark/>
          </w:tcPr>
          <w:p w14:paraId="3FAD3850"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3561C3E" w14:textId="77777777" w:rsidR="00EA0DBF" w:rsidRPr="00EA0DBF" w:rsidRDefault="00EA0DBF" w:rsidP="00EA0DBF">
            <w:pPr>
              <w:jc w:val="right"/>
              <w:rPr>
                <w:bCs/>
                <w:iCs/>
                <w:sz w:val="22"/>
                <w:szCs w:val="22"/>
              </w:rPr>
            </w:pPr>
            <w:r w:rsidRPr="00EA0DBF">
              <w:rPr>
                <w:bCs/>
                <w:iCs/>
                <w:sz w:val="22"/>
                <w:szCs w:val="22"/>
              </w:rPr>
              <w:t>490 124,00</w:t>
            </w:r>
          </w:p>
        </w:tc>
        <w:tc>
          <w:tcPr>
            <w:tcW w:w="1701" w:type="dxa"/>
            <w:tcBorders>
              <w:top w:val="nil"/>
              <w:left w:val="nil"/>
              <w:bottom w:val="single" w:sz="4" w:space="0" w:color="auto"/>
              <w:right w:val="nil"/>
            </w:tcBorders>
            <w:shd w:val="clear" w:color="auto" w:fill="auto"/>
            <w:vAlign w:val="center"/>
            <w:hideMark/>
          </w:tcPr>
          <w:p w14:paraId="498665CB" w14:textId="77777777" w:rsidR="00EA0DBF" w:rsidRPr="00EA0DBF" w:rsidRDefault="00EA0DBF" w:rsidP="00EA0DBF">
            <w:pPr>
              <w:jc w:val="right"/>
              <w:rPr>
                <w:bCs/>
                <w:iCs/>
                <w:sz w:val="22"/>
                <w:szCs w:val="22"/>
              </w:rPr>
            </w:pPr>
            <w:r w:rsidRPr="00EA0DBF">
              <w:rPr>
                <w:bCs/>
                <w:iCs/>
                <w:sz w:val="22"/>
                <w:szCs w:val="22"/>
              </w:rPr>
              <w:t>378 136,00</w:t>
            </w:r>
          </w:p>
        </w:tc>
        <w:tc>
          <w:tcPr>
            <w:tcW w:w="1701" w:type="dxa"/>
            <w:tcBorders>
              <w:top w:val="nil"/>
              <w:left w:val="single" w:sz="4" w:space="0" w:color="auto"/>
              <w:bottom w:val="single" w:sz="4" w:space="0" w:color="auto"/>
              <w:right w:val="nil"/>
            </w:tcBorders>
            <w:shd w:val="clear" w:color="auto" w:fill="auto"/>
            <w:vAlign w:val="center"/>
            <w:hideMark/>
          </w:tcPr>
          <w:p w14:paraId="43FBEC8B" w14:textId="77777777" w:rsidR="00EA0DBF" w:rsidRPr="00EA0DBF" w:rsidRDefault="00EA0DBF" w:rsidP="00EA0DBF">
            <w:pPr>
              <w:jc w:val="right"/>
              <w:rPr>
                <w:bCs/>
                <w:iCs/>
                <w:sz w:val="22"/>
                <w:szCs w:val="22"/>
              </w:rPr>
            </w:pPr>
            <w:r w:rsidRPr="00EA0DBF">
              <w:rPr>
                <w:bCs/>
                <w:iCs/>
                <w:sz w:val="22"/>
                <w:szCs w:val="22"/>
              </w:rPr>
              <w:t>111 988,00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2AE7B7F" w14:textId="77777777" w:rsidR="00EA0DBF" w:rsidRPr="00EA0DBF" w:rsidRDefault="00EA0DBF" w:rsidP="00EA0DBF">
            <w:pPr>
              <w:jc w:val="right"/>
              <w:rPr>
                <w:bCs/>
                <w:iCs/>
                <w:sz w:val="22"/>
                <w:szCs w:val="22"/>
              </w:rPr>
            </w:pPr>
            <w:r w:rsidRPr="00EA0DBF">
              <w:rPr>
                <w:bCs/>
                <w:iCs/>
                <w:sz w:val="22"/>
                <w:szCs w:val="22"/>
              </w:rPr>
              <w:t>77%</w:t>
            </w:r>
          </w:p>
        </w:tc>
      </w:tr>
      <w:tr w:rsidR="00EA0DBF" w:rsidRPr="00EA0DBF" w14:paraId="03EB553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E6E415D" w14:textId="77777777" w:rsidR="00EA0DBF" w:rsidRPr="00EA0DBF" w:rsidRDefault="00EA0DBF" w:rsidP="00EA0DBF">
            <w:pPr>
              <w:rPr>
                <w:bCs/>
                <w:sz w:val="22"/>
                <w:szCs w:val="22"/>
              </w:rPr>
            </w:pPr>
            <w:r w:rsidRPr="00EA0DBF">
              <w:rPr>
                <w:bCs/>
                <w:sz w:val="22"/>
                <w:szCs w:val="22"/>
              </w:rPr>
              <w:lastRenderedPageBreak/>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36CE3DB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1226069"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3ED96832" w14:textId="77777777" w:rsidR="00EA0DBF" w:rsidRPr="00EA0DBF" w:rsidRDefault="00EA0DBF" w:rsidP="00EA0DBF">
            <w:pPr>
              <w:jc w:val="center"/>
              <w:rPr>
                <w:bCs/>
                <w:sz w:val="22"/>
                <w:szCs w:val="22"/>
              </w:rPr>
            </w:pPr>
            <w:r w:rsidRPr="00EA0DBF">
              <w:rPr>
                <w:bCs/>
                <w:sz w:val="22"/>
                <w:szCs w:val="22"/>
              </w:rPr>
              <w:t>08</w:t>
            </w:r>
          </w:p>
        </w:tc>
        <w:tc>
          <w:tcPr>
            <w:tcW w:w="1559" w:type="dxa"/>
            <w:tcBorders>
              <w:top w:val="nil"/>
              <w:left w:val="nil"/>
              <w:bottom w:val="single" w:sz="4" w:space="0" w:color="000000"/>
              <w:right w:val="single" w:sz="4" w:space="0" w:color="000000"/>
            </w:tcBorders>
            <w:shd w:val="clear" w:color="auto" w:fill="auto"/>
            <w:vAlign w:val="center"/>
            <w:hideMark/>
          </w:tcPr>
          <w:p w14:paraId="357F2E04" w14:textId="77777777" w:rsidR="00EA0DBF" w:rsidRPr="00EA0DBF" w:rsidRDefault="00EA0DBF" w:rsidP="00EA0DBF">
            <w:pPr>
              <w:jc w:val="center"/>
              <w:rPr>
                <w:bCs/>
                <w:sz w:val="22"/>
                <w:szCs w:val="22"/>
              </w:rPr>
            </w:pPr>
            <w:r w:rsidRPr="00EA0DBF">
              <w:rPr>
                <w:bCs/>
                <w:sz w:val="22"/>
                <w:szCs w:val="22"/>
              </w:rPr>
              <w:t>99 5 00 91008</w:t>
            </w:r>
          </w:p>
        </w:tc>
        <w:tc>
          <w:tcPr>
            <w:tcW w:w="780" w:type="dxa"/>
            <w:tcBorders>
              <w:top w:val="nil"/>
              <w:left w:val="nil"/>
              <w:bottom w:val="single" w:sz="4" w:space="0" w:color="000000"/>
              <w:right w:val="single" w:sz="4" w:space="0" w:color="000000"/>
            </w:tcBorders>
            <w:shd w:val="clear" w:color="auto" w:fill="auto"/>
            <w:vAlign w:val="center"/>
            <w:hideMark/>
          </w:tcPr>
          <w:p w14:paraId="6B151FD9"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473C437"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nil"/>
              <w:bottom w:val="single" w:sz="4" w:space="0" w:color="auto"/>
              <w:right w:val="nil"/>
            </w:tcBorders>
            <w:shd w:val="clear" w:color="auto" w:fill="auto"/>
            <w:vAlign w:val="center"/>
            <w:hideMark/>
          </w:tcPr>
          <w:p w14:paraId="083B398A"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631B2884"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3EE3170" w14:textId="77777777" w:rsidR="00EA0DBF" w:rsidRPr="00EA0DBF" w:rsidRDefault="00EA0DBF" w:rsidP="00EA0DBF">
            <w:pPr>
              <w:jc w:val="right"/>
              <w:rPr>
                <w:bCs/>
                <w:sz w:val="22"/>
                <w:szCs w:val="22"/>
              </w:rPr>
            </w:pPr>
          </w:p>
        </w:tc>
      </w:tr>
      <w:tr w:rsidR="00EA0DBF" w:rsidRPr="00EA0DBF" w14:paraId="059E141A"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6316D1B" w14:textId="77777777" w:rsidR="00EA0DBF" w:rsidRPr="00EA0DBF" w:rsidRDefault="00EA0DBF" w:rsidP="00EA0DBF">
            <w:pPr>
              <w:rPr>
                <w:bCs/>
                <w:sz w:val="22"/>
                <w:szCs w:val="22"/>
              </w:rPr>
            </w:pPr>
            <w:r w:rsidRPr="00EA0DBF">
              <w:rPr>
                <w:bCs/>
                <w:sz w:val="22"/>
                <w:szCs w:val="22"/>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14:paraId="6133993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38AEA38"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53482223" w14:textId="77777777" w:rsidR="00EA0DBF" w:rsidRPr="00EA0DBF" w:rsidRDefault="00EA0DBF" w:rsidP="00EA0DBF">
            <w:pPr>
              <w:jc w:val="center"/>
              <w:rPr>
                <w:bCs/>
                <w:sz w:val="22"/>
                <w:szCs w:val="22"/>
              </w:rPr>
            </w:pPr>
            <w:r w:rsidRPr="00EA0DBF">
              <w:rPr>
                <w:bCs/>
                <w:sz w:val="22"/>
                <w:szCs w:val="22"/>
              </w:rPr>
              <w:t>08</w:t>
            </w:r>
          </w:p>
        </w:tc>
        <w:tc>
          <w:tcPr>
            <w:tcW w:w="1559" w:type="dxa"/>
            <w:tcBorders>
              <w:top w:val="nil"/>
              <w:left w:val="nil"/>
              <w:bottom w:val="single" w:sz="4" w:space="0" w:color="000000"/>
              <w:right w:val="single" w:sz="4" w:space="0" w:color="000000"/>
            </w:tcBorders>
            <w:shd w:val="clear" w:color="auto" w:fill="auto"/>
            <w:vAlign w:val="center"/>
            <w:hideMark/>
          </w:tcPr>
          <w:p w14:paraId="1152709C" w14:textId="77777777" w:rsidR="00EA0DBF" w:rsidRPr="00EA0DBF" w:rsidRDefault="00EA0DBF" w:rsidP="00EA0DBF">
            <w:pPr>
              <w:jc w:val="center"/>
              <w:rPr>
                <w:bCs/>
                <w:sz w:val="22"/>
                <w:szCs w:val="22"/>
              </w:rPr>
            </w:pPr>
            <w:r w:rsidRPr="00EA0DBF">
              <w:rPr>
                <w:bCs/>
                <w:sz w:val="22"/>
                <w:szCs w:val="22"/>
              </w:rPr>
              <w:t>99 5 00 91008</w:t>
            </w:r>
          </w:p>
        </w:tc>
        <w:tc>
          <w:tcPr>
            <w:tcW w:w="780" w:type="dxa"/>
            <w:tcBorders>
              <w:top w:val="nil"/>
              <w:left w:val="nil"/>
              <w:bottom w:val="single" w:sz="4" w:space="0" w:color="000000"/>
              <w:right w:val="single" w:sz="4" w:space="0" w:color="000000"/>
            </w:tcBorders>
            <w:shd w:val="clear" w:color="auto" w:fill="auto"/>
            <w:vAlign w:val="center"/>
            <w:hideMark/>
          </w:tcPr>
          <w:p w14:paraId="22B6C69F" w14:textId="77777777" w:rsidR="00EA0DBF" w:rsidRPr="00EA0DBF" w:rsidRDefault="00EA0DBF" w:rsidP="00EA0DBF">
            <w:pPr>
              <w:jc w:val="center"/>
              <w:rPr>
                <w:bCs/>
                <w:sz w:val="22"/>
                <w:szCs w:val="22"/>
              </w:rPr>
            </w:pPr>
            <w:r w:rsidRPr="00EA0DBF">
              <w:rPr>
                <w:bCs/>
                <w:sz w:val="22"/>
                <w:szCs w:val="22"/>
              </w:rPr>
              <w:t>800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8EE9335" w14:textId="77777777" w:rsidR="00EA0DBF" w:rsidRPr="00EA0DBF" w:rsidRDefault="00EA0DBF" w:rsidP="00EA0DBF">
            <w:pPr>
              <w:jc w:val="right"/>
              <w:rPr>
                <w:bCs/>
                <w:sz w:val="22"/>
                <w:szCs w:val="22"/>
              </w:rPr>
            </w:pPr>
            <w:r w:rsidRPr="00EA0DBF">
              <w:rPr>
                <w:bCs/>
                <w:sz w:val="22"/>
                <w:szCs w:val="22"/>
              </w:rPr>
              <w:t>490 124,00</w:t>
            </w:r>
          </w:p>
        </w:tc>
        <w:tc>
          <w:tcPr>
            <w:tcW w:w="1701" w:type="dxa"/>
            <w:tcBorders>
              <w:top w:val="nil"/>
              <w:left w:val="nil"/>
              <w:bottom w:val="single" w:sz="4" w:space="0" w:color="auto"/>
              <w:right w:val="nil"/>
            </w:tcBorders>
            <w:shd w:val="clear" w:color="auto" w:fill="auto"/>
            <w:vAlign w:val="center"/>
            <w:hideMark/>
          </w:tcPr>
          <w:p w14:paraId="5392431A" w14:textId="77777777" w:rsidR="00EA0DBF" w:rsidRPr="00EA0DBF" w:rsidRDefault="00EA0DBF" w:rsidP="00EA0DBF">
            <w:pPr>
              <w:jc w:val="right"/>
              <w:rPr>
                <w:bCs/>
                <w:sz w:val="22"/>
                <w:szCs w:val="22"/>
              </w:rPr>
            </w:pPr>
            <w:r w:rsidRPr="00EA0DBF">
              <w:rPr>
                <w:bCs/>
                <w:sz w:val="22"/>
                <w:szCs w:val="22"/>
              </w:rPr>
              <w:t>378 136,00</w:t>
            </w:r>
          </w:p>
        </w:tc>
        <w:tc>
          <w:tcPr>
            <w:tcW w:w="1701" w:type="dxa"/>
            <w:tcBorders>
              <w:top w:val="nil"/>
              <w:left w:val="single" w:sz="4" w:space="0" w:color="auto"/>
              <w:bottom w:val="single" w:sz="4" w:space="0" w:color="auto"/>
              <w:right w:val="nil"/>
            </w:tcBorders>
            <w:shd w:val="clear" w:color="auto" w:fill="auto"/>
            <w:vAlign w:val="center"/>
            <w:hideMark/>
          </w:tcPr>
          <w:p w14:paraId="2D251709" w14:textId="77777777" w:rsidR="00EA0DBF" w:rsidRPr="00EA0DBF" w:rsidRDefault="00EA0DBF" w:rsidP="00EA0DBF">
            <w:pPr>
              <w:jc w:val="right"/>
              <w:rPr>
                <w:bCs/>
                <w:sz w:val="22"/>
                <w:szCs w:val="22"/>
              </w:rPr>
            </w:pPr>
            <w:r w:rsidRPr="00EA0DBF">
              <w:rPr>
                <w:bCs/>
                <w:sz w:val="22"/>
                <w:szCs w:val="22"/>
              </w:rPr>
              <w:t>111 988,00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2F17EE7" w14:textId="77777777" w:rsidR="00EA0DBF" w:rsidRPr="00EA0DBF" w:rsidRDefault="00EA0DBF" w:rsidP="00EA0DBF">
            <w:pPr>
              <w:jc w:val="right"/>
              <w:rPr>
                <w:bCs/>
                <w:sz w:val="22"/>
                <w:szCs w:val="22"/>
              </w:rPr>
            </w:pPr>
            <w:r w:rsidRPr="00EA0DBF">
              <w:rPr>
                <w:bCs/>
                <w:sz w:val="22"/>
                <w:szCs w:val="22"/>
              </w:rPr>
              <w:t>77%</w:t>
            </w:r>
          </w:p>
        </w:tc>
      </w:tr>
      <w:tr w:rsidR="00EA0DBF" w:rsidRPr="00EA0DBF" w14:paraId="148C53D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C75D50F" w14:textId="77777777" w:rsidR="00EA0DBF" w:rsidRPr="00EA0DBF" w:rsidRDefault="00EA0DBF" w:rsidP="00EA0DBF">
            <w:pPr>
              <w:rPr>
                <w:bCs/>
                <w:sz w:val="22"/>
                <w:szCs w:val="22"/>
              </w:rPr>
            </w:pPr>
            <w:r w:rsidRPr="00EA0DBF">
              <w:rPr>
                <w:bCs/>
                <w:sz w:val="22"/>
                <w:szCs w:val="22"/>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center"/>
            <w:hideMark/>
          </w:tcPr>
          <w:p w14:paraId="6F7B5FF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B1DEBF9"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75F29222" w14:textId="77777777" w:rsidR="00EA0DBF" w:rsidRPr="00EA0DBF" w:rsidRDefault="00EA0DBF" w:rsidP="00EA0DBF">
            <w:pPr>
              <w:jc w:val="center"/>
              <w:rPr>
                <w:bCs/>
                <w:sz w:val="22"/>
                <w:szCs w:val="22"/>
              </w:rPr>
            </w:pPr>
            <w:r w:rsidRPr="00EA0DBF">
              <w:rPr>
                <w:bCs/>
                <w:sz w:val="22"/>
                <w:szCs w:val="22"/>
              </w:rPr>
              <w:t>09</w:t>
            </w:r>
          </w:p>
        </w:tc>
        <w:tc>
          <w:tcPr>
            <w:tcW w:w="1559" w:type="dxa"/>
            <w:tcBorders>
              <w:top w:val="nil"/>
              <w:left w:val="nil"/>
              <w:bottom w:val="single" w:sz="4" w:space="0" w:color="000000"/>
              <w:right w:val="single" w:sz="4" w:space="0" w:color="000000"/>
            </w:tcBorders>
            <w:shd w:val="clear" w:color="auto" w:fill="auto"/>
            <w:vAlign w:val="center"/>
            <w:hideMark/>
          </w:tcPr>
          <w:p w14:paraId="75DD2B18"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40CB2497"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C478BD9" w14:textId="77777777" w:rsidR="00EA0DBF" w:rsidRPr="00EA0DBF" w:rsidRDefault="00EA0DBF" w:rsidP="00EA0DBF">
            <w:pPr>
              <w:jc w:val="right"/>
              <w:rPr>
                <w:bCs/>
                <w:sz w:val="22"/>
                <w:szCs w:val="22"/>
              </w:rPr>
            </w:pPr>
            <w:r w:rsidRPr="00EA0DBF">
              <w:rPr>
                <w:bCs/>
                <w:sz w:val="22"/>
                <w:szCs w:val="22"/>
              </w:rPr>
              <w:t>17 286 568,16</w:t>
            </w:r>
          </w:p>
        </w:tc>
        <w:tc>
          <w:tcPr>
            <w:tcW w:w="1701" w:type="dxa"/>
            <w:tcBorders>
              <w:top w:val="nil"/>
              <w:left w:val="nil"/>
              <w:bottom w:val="single" w:sz="4" w:space="0" w:color="auto"/>
              <w:right w:val="nil"/>
            </w:tcBorders>
            <w:shd w:val="clear" w:color="auto" w:fill="auto"/>
            <w:vAlign w:val="center"/>
            <w:hideMark/>
          </w:tcPr>
          <w:p w14:paraId="6FCCD93F" w14:textId="77777777" w:rsidR="00EA0DBF" w:rsidRPr="00EA0DBF" w:rsidRDefault="00EA0DBF" w:rsidP="00EA0DBF">
            <w:pPr>
              <w:jc w:val="right"/>
              <w:rPr>
                <w:bCs/>
                <w:sz w:val="22"/>
                <w:szCs w:val="22"/>
              </w:rPr>
            </w:pPr>
            <w:r w:rsidRPr="00EA0DBF">
              <w:rPr>
                <w:bCs/>
                <w:sz w:val="22"/>
                <w:szCs w:val="22"/>
              </w:rPr>
              <w:t>15 773 934,75</w:t>
            </w:r>
          </w:p>
        </w:tc>
        <w:tc>
          <w:tcPr>
            <w:tcW w:w="1701" w:type="dxa"/>
            <w:tcBorders>
              <w:top w:val="nil"/>
              <w:left w:val="single" w:sz="4" w:space="0" w:color="auto"/>
              <w:bottom w:val="single" w:sz="4" w:space="0" w:color="auto"/>
              <w:right w:val="nil"/>
            </w:tcBorders>
            <w:shd w:val="clear" w:color="auto" w:fill="auto"/>
            <w:vAlign w:val="center"/>
            <w:hideMark/>
          </w:tcPr>
          <w:p w14:paraId="20B748CA" w14:textId="77777777" w:rsidR="00EA0DBF" w:rsidRPr="00EA0DBF" w:rsidRDefault="00EA0DBF" w:rsidP="00EA0DBF">
            <w:pPr>
              <w:jc w:val="right"/>
              <w:rPr>
                <w:bCs/>
                <w:sz w:val="22"/>
                <w:szCs w:val="22"/>
              </w:rPr>
            </w:pPr>
            <w:r w:rsidRPr="00EA0DBF">
              <w:rPr>
                <w:bCs/>
                <w:sz w:val="22"/>
                <w:szCs w:val="22"/>
              </w:rPr>
              <w:t>1 512 633,41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2702D73" w14:textId="77777777" w:rsidR="00EA0DBF" w:rsidRPr="00EA0DBF" w:rsidRDefault="00EA0DBF" w:rsidP="00EA0DBF">
            <w:pPr>
              <w:jc w:val="right"/>
              <w:rPr>
                <w:bCs/>
                <w:sz w:val="22"/>
                <w:szCs w:val="22"/>
              </w:rPr>
            </w:pPr>
            <w:r w:rsidRPr="00EA0DBF">
              <w:rPr>
                <w:bCs/>
                <w:sz w:val="22"/>
                <w:szCs w:val="22"/>
              </w:rPr>
              <w:t>91%</w:t>
            </w:r>
          </w:p>
        </w:tc>
      </w:tr>
      <w:tr w:rsidR="00EA0DBF" w:rsidRPr="00EA0DBF" w14:paraId="4363C134"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67A433D" w14:textId="77777777" w:rsidR="00EA0DBF" w:rsidRPr="00EA0DBF" w:rsidRDefault="00EA0DBF" w:rsidP="00EA0DBF">
            <w:pPr>
              <w:rPr>
                <w:bCs/>
                <w:iCs/>
                <w:sz w:val="22"/>
                <w:szCs w:val="22"/>
              </w:rPr>
            </w:pPr>
            <w:r w:rsidRPr="00EA0DBF">
              <w:rPr>
                <w:bCs/>
                <w:iCs/>
                <w:sz w:val="22"/>
                <w:szCs w:val="22"/>
              </w:rPr>
              <w:t xml:space="preserve">Муниципальная программа "Комплексное развитие транспортной инфраструктуры муниципального образования "Поселок Айхал" на 2022-2027 годы" </w:t>
            </w:r>
          </w:p>
        </w:tc>
        <w:tc>
          <w:tcPr>
            <w:tcW w:w="709" w:type="dxa"/>
            <w:tcBorders>
              <w:top w:val="nil"/>
              <w:left w:val="nil"/>
              <w:bottom w:val="single" w:sz="4" w:space="0" w:color="000000"/>
              <w:right w:val="single" w:sz="4" w:space="0" w:color="000000"/>
            </w:tcBorders>
            <w:shd w:val="clear" w:color="auto" w:fill="auto"/>
            <w:vAlign w:val="center"/>
            <w:hideMark/>
          </w:tcPr>
          <w:p w14:paraId="7B7261F5"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E24FC4C" w14:textId="77777777" w:rsidR="00EA0DBF" w:rsidRPr="00EA0DBF" w:rsidRDefault="00EA0DBF" w:rsidP="00EA0DBF">
            <w:pPr>
              <w:jc w:val="center"/>
              <w:rPr>
                <w:bCs/>
                <w:iCs/>
                <w:sz w:val="22"/>
                <w:szCs w:val="22"/>
              </w:rPr>
            </w:pPr>
            <w:r w:rsidRPr="00EA0DBF">
              <w:rPr>
                <w:bCs/>
                <w:i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1BEFD909" w14:textId="77777777" w:rsidR="00EA0DBF" w:rsidRPr="00EA0DBF" w:rsidRDefault="00EA0DBF" w:rsidP="00EA0DBF">
            <w:pPr>
              <w:jc w:val="center"/>
              <w:rPr>
                <w:bCs/>
                <w:iCs/>
                <w:sz w:val="22"/>
                <w:szCs w:val="22"/>
              </w:rPr>
            </w:pPr>
            <w:r w:rsidRPr="00EA0DBF">
              <w:rPr>
                <w:bCs/>
                <w:iCs/>
                <w:sz w:val="22"/>
                <w:szCs w:val="22"/>
              </w:rPr>
              <w:t>09</w:t>
            </w:r>
          </w:p>
        </w:tc>
        <w:tc>
          <w:tcPr>
            <w:tcW w:w="1559" w:type="dxa"/>
            <w:tcBorders>
              <w:top w:val="nil"/>
              <w:left w:val="nil"/>
              <w:bottom w:val="single" w:sz="4" w:space="0" w:color="000000"/>
              <w:right w:val="single" w:sz="4" w:space="0" w:color="000000"/>
            </w:tcBorders>
            <w:shd w:val="clear" w:color="auto" w:fill="auto"/>
            <w:vAlign w:val="center"/>
            <w:hideMark/>
          </w:tcPr>
          <w:p w14:paraId="5B65F79F" w14:textId="77777777" w:rsidR="00EA0DBF" w:rsidRPr="00EA0DBF" w:rsidRDefault="00EA0DBF" w:rsidP="00EA0DBF">
            <w:pPr>
              <w:jc w:val="center"/>
              <w:rPr>
                <w:bCs/>
                <w:iCs/>
                <w:sz w:val="22"/>
                <w:szCs w:val="22"/>
              </w:rPr>
            </w:pPr>
            <w:r w:rsidRPr="00EA0DBF">
              <w:rPr>
                <w:bCs/>
                <w:iCs/>
                <w:sz w:val="22"/>
                <w:szCs w:val="22"/>
              </w:rPr>
              <w:t>60 0 00 00000</w:t>
            </w:r>
          </w:p>
        </w:tc>
        <w:tc>
          <w:tcPr>
            <w:tcW w:w="780" w:type="dxa"/>
            <w:tcBorders>
              <w:top w:val="nil"/>
              <w:left w:val="nil"/>
              <w:bottom w:val="single" w:sz="4" w:space="0" w:color="000000"/>
              <w:right w:val="single" w:sz="4" w:space="0" w:color="000000"/>
            </w:tcBorders>
            <w:shd w:val="clear" w:color="auto" w:fill="auto"/>
            <w:vAlign w:val="center"/>
            <w:hideMark/>
          </w:tcPr>
          <w:p w14:paraId="71D9884B"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14E96EA" w14:textId="77777777" w:rsidR="00EA0DBF" w:rsidRPr="00EA0DBF" w:rsidRDefault="00EA0DBF" w:rsidP="00EA0DBF">
            <w:pPr>
              <w:jc w:val="right"/>
              <w:rPr>
                <w:bCs/>
                <w:iCs/>
                <w:sz w:val="22"/>
                <w:szCs w:val="22"/>
              </w:rPr>
            </w:pPr>
            <w:r w:rsidRPr="00EA0DBF">
              <w:rPr>
                <w:bCs/>
                <w:iCs/>
                <w:sz w:val="22"/>
                <w:szCs w:val="22"/>
              </w:rPr>
              <w:t>17 286 568,16</w:t>
            </w:r>
          </w:p>
        </w:tc>
        <w:tc>
          <w:tcPr>
            <w:tcW w:w="1701" w:type="dxa"/>
            <w:tcBorders>
              <w:top w:val="nil"/>
              <w:left w:val="nil"/>
              <w:bottom w:val="single" w:sz="4" w:space="0" w:color="auto"/>
              <w:right w:val="nil"/>
            </w:tcBorders>
            <w:shd w:val="clear" w:color="auto" w:fill="auto"/>
            <w:vAlign w:val="center"/>
            <w:hideMark/>
          </w:tcPr>
          <w:p w14:paraId="7F00579C" w14:textId="77777777" w:rsidR="00EA0DBF" w:rsidRPr="00EA0DBF" w:rsidRDefault="00EA0DBF" w:rsidP="00EA0DBF">
            <w:pPr>
              <w:jc w:val="right"/>
              <w:rPr>
                <w:bCs/>
                <w:iCs/>
                <w:sz w:val="22"/>
                <w:szCs w:val="22"/>
              </w:rPr>
            </w:pPr>
            <w:r w:rsidRPr="00EA0DBF">
              <w:rPr>
                <w:bCs/>
                <w:iCs/>
                <w:sz w:val="22"/>
                <w:szCs w:val="22"/>
              </w:rPr>
              <w:t>15 773 934,75</w:t>
            </w:r>
          </w:p>
        </w:tc>
        <w:tc>
          <w:tcPr>
            <w:tcW w:w="1701" w:type="dxa"/>
            <w:tcBorders>
              <w:top w:val="nil"/>
              <w:left w:val="single" w:sz="4" w:space="0" w:color="auto"/>
              <w:bottom w:val="single" w:sz="4" w:space="0" w:color="auto"/>
              <w:right w:val="nil"/>
            </w:tcBorders>
            <w:shd w:val="clear" w:color="auto" w:fill="auto"/>
            <w:vAlign w:val="center"/>
            <w:hideMark/>
          </w:tcPr>
          <w:p w14:paraId="4B2DFC40" w14:textId="77777777" w:rsidR="00EA0DBF" w:rsidRPr="00EA0DBF" w:rsidRDefault="00EA0DBF" w:rsidP="00EA0DBF">
            <w:pPr>
              <w:jc w:val="right"/>
              <w:rPr>
                <w:bCs/>
                <w:iCs/>
                <w:sz w:val="22"/>
                <w:szCs w:val="22"/>
              </w:rPr>
            </w:pPr>
            <w:r w:rsidRPr="00EA0DBF">
              <w:rPr>
                <w:bCs/>
                <w:iCs/>
                <w:sz w:val="22"/>
                <w:szCs w:val="22"/>
              </w:rPr>
              <w:t>1 512 633,41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E32F167" w14:textId="77777777" w:rsidR="00EA0DBF" w:rsidRPr="00EA0DBF" w:rsidRDefault="00EA0DBF" w:rsidP="00EA0DBF">
            <w:pPr>
              <w:jc w:val="right"/>
              <w:rPr>
                <w:bCs/>
                <w:iCs/>
                <w:sz w:val="22"/>
                <w:szCs w:val="22"/>
              </w:rPr>
            </w:pPr>
            <w:r w:rsidRPr="00EA0DBF">
              <w:rPr>
                <w:bCs/>
                <w:iCs/>
                <w:sz w:val="22"/>
                <w:szCs w:val="22"/>
              </w:rPr>
              <w:t>91%</w:t>
            </w:r>
          </w:p>
        </w:tc>
      </w:tr>
      <w:tr w:rsidR="00EA0DBF" w:rsidRPr="00EA0DBF" w14:paraId="1BA7E285"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4F7B7FD" w14:textId="77777777" w:rsidR="00EA0DBF" w:rsidRPr="00EA0DBF" w:rsidRDefault="00EA0DBF" w:rsidP="00EA0DBF">
            <w:pPr>
              <w:rPr>
                <w:bCs/>
                <w:sz w:val="22"/>
                <w:szCs w:val="22"/>
              </w:rPr>
            </w:pPr>
            <w:r w:rsidRPr="00EA0DBF">
              <w:rPr>
                <w:bCs/>
                <w:sz w:val="22"/>
                <w:szCs w:val="22"/>
              </w:rPr>
              <w:t xml:space="preserve">Развитие транспортного комплекса Республики Саха (Якутия) </w:t>
            </w:r>
          </w:p>
        </w:tc>
        <w:tc>
          <w:tcPr>
            <w:tcW w:w="709" w:type="dxa"/>
            <w:tcBorders>
              <w:top w:val="nil"/>
              <w:left w:val="nil"/>
              <w:bottom w:val="single" w:sz="4" w:space="0" w:color="000000"/>
              <w:right w:val="single" w:sz="4" w:space="0" w:color="000000"/>
            </w:tcBorders>
            <w:shd w:val="clear" w:color="auto" w:fill="auto"/>
            <w:vAlign w:val="center"/>
            <w:hideMark/>
          </w:tcPr>
          <w:p w14:paraId="0E5A456C"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825F1EA"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22BE61E5" w14:textId="77777777" w:rsidR="00EA0DBF" w:rsidRPr="00EA0DBF" w:rsidRDefault="00EA0DBF" w:rsidP="00EA0DBF">
            <w:pPr>
              <w:jc w:val="center"/>
              <w:rPr>
                <w:bCs/>
                <w:sz w:val="22"/>
                <w:szCs w:val="22"/>
              </w:rPr>
            </w:pPr>
            <w:r w:rsidRPr="00EA0DBF">
              <w:rPr>
                <w:bCs/>
                <w:sz w:val="22"/>
                <w:szCs w:val="22"/>
              </w:rPr>
              <w:t>09</w:t>
            </w:r>
          </w:p>
        </w:tc>
        <w:tc>
          <w:tcPr>
            <w:tcW w:w="1559" w:type="dxa"/>
            <w:tcBorders>
              <w:top w:val="nil"/>
              <w:left w:val="nil"/>
              <w:bottom w:val="single" w:sz="4" w:space="0" w:color="000000"/>
              <w:right w:val="single" w:sz="4" w:space="0" w:color="000000"/>
            </w:tcBorders>
            <w:shd w:val="clear" w:color="auto" w:fill="auto"/>
            <w:vAlign w:val="center"/>
            <w:hideMark/>
          </w:tcPr>
          <w:p w14:paraId="7CBE5765" w14:textId="77777777" w:rsidR="00EA0DBF" w:rsidRPr="00EA0DBF" w:rsidRDefault="00EA0DBF" w:rsidP="00EA0DBF">
            <w:pPr>
              <w:jc w:val="center"/>
              <w:rPr>
                <w:bCs/>
                <w:sz w:val="22"/>
                <w:szCs w:val="22"/>
              </w:rPr>
            </w:pPr>
            <w:r w:rsidRPr="00EA0DBF">
              <w:rPr>
                <w:bCs/>
                <w:sz w:val="22"/>
                <w:szCs w:val="22"/>
              </w:rPr>
              <w:t>60 3 00 10030</w:t>
            </w:r>
          </w:p>
        </w:tc>
        <w:tc>
          <w:tcPr>
            <w:tcW w:w="780" w:type="dxa"/>
            <w:tcBorders>
              <w:top w:val="nil"/>
              <w:left w:val="nil"/>
              <w:bottom w:val="single" w:sz="4" w:space="0" w:color="000000"/>
              <w:right w:val="single" w:sz="4" w:space="0" w:color="000000"/>
            </w:tcBorders>
            <w:shd w:val="clear" w:color="auto" w:fill="auto"/>
            <w:vAlign w:val="center"/>
            <w:hideMark/>
          </w:tcPr>
          <w:p w14:paraId="2D2BA94A"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F0A4F6D" w14:textId="77777777" w:rsidR="00EA0DBF" w:rsidRPr="00EA0DBF" w:rsidRDefault="00EA0DBF" w:rsidP="00EA0DBF">
            <w:pPr>
              <w:jc w:val="right"/>
              <w:rPr>
                <w:bCs/>
                <w:sz w:val="22"/>
                <w:szCs w:val="22"/>
              </w:rPr>
            </w:pPr>
            <w:r w:rsidRPr="00EA0DBF">
              <w:rPr>
                <w:bCs/>
                <w:sz w:val="22"/>
                <w:szCs w:val="22"/>
              </w:rPr>
              <w:t>17 286 568,16</w:t>
            </w:r>
          </w:p>
        </w:tc>
        <w:tc>
          <w:tcPr>
            <w:tcW w:w="1701" w:type="dxa"/>
            <w:tcBorders>
              <w:top w:val="nil"/>
              <w:left w:val="nil"/>
              <w:bottom w:val="single" w:sz="4" w:space="0" w:color="auto"/>
              <w:right w:val="nil"/>
            </w:tcBorders>
            <w:shd w:val="clear" w:color="auto" w:fill="auto"/>
            <w:vAlign w:val="center"/>
            <w:hideMark/>
          </w:tcPr>
          <w:p w14:paraId="4995F6BE" w14:textId="77777777" w:rsidR="00EA0DBF" w:rsidRPr="00EA0DBF" w:rsidRDefault="00EA0DBF" w:rsidP="00EA0DBF">
            <w:pPr>
              <w:jc w:val="right"/>
              <w:rPr>
                <w:bCs/>
                <w:sz w:val="22"/>
                <w:szCs w:val="22"/>
              </w:rPr>
            </w:pPr>
            <w:r w:rsidRPr="00EA0DBF">
              <w:rPr>
                <w:bCs/>
                <w:sz w:val="22"/>
                <w:szCs w:val="22"/>
              </w:rPr>
              <w:t>15 773 934,75</w:t>
            </w:r>
          </w:p>
        </w:tc>
        <w:tc>
          <w:tcPr>
            <w:tcW w:w="1701" w:type="dxa"/>
            <w:tcBorders>
              <w:top w:val="nil"/>
              <w:left w:val="single" w:sz="4" w:space="0" w:color="auto"/>
              <w:bottom w:val="single" w:sz="4" w:space="0" w:color="auto"/>
              <w:right w:val="nil"/>
            </w:tcBorders>
            <w:shd w:val="clear" w:color="auto" w:fill="auto"/>
            <w:vAlign w:val="center"/>
            <w:hideMark/>
          </w:tcPr>
          <w:p w14:paraId="1927B177" w14:textId="77777777" w:rsidR="00EA0DBF" w:rsidRPr="00EA0DBF" w:rsidRDefault="00EA0DBF" w:rsidP="00EA0DBF">
            <w:pPr>
              <w:jc w:val="right"/>
              <w:rPr>
                <w:bCs/>
                <w:sz w:val="22"/>
                <w:szCs w:val="22"/>
              </w:rPr>
            </w:pPr>
            <w:r w:rsidRPr="00EA0DBF">
              <w:rPr>
                <w:bCs/>
                <w:sz w:val="22"/>
                <w:szCs w:val="22"/>
              </w:rPr>
              <w:t>1 512 633,41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2CFDEED" w14:textId="77777777" w:rsidR="00EA0DBF" w:rsidRPr="00EA0DBF" w:rsidRDefault="00EA0DBF" w:rsidP="00EA0DBF">
            <w:pPr>
              <w:jc w:val="right"/>
              <w:rPr>
                <w:bCs/>
                <w:sz w:val="22"/>
                <w:szCs w:val="22"/>
              </w:rPr>
            </w:pPr>
            <w:r w:rsidRPr="00EA0DBF">
              <w:rPr>
                <w:bCs/>
                <w:sz w:val="22"/>
                <w:szCs w:val="22"/>
              </w:rPr>
              <w:t>91%</w:t>
            </w:r>
          </w:p>
        </w:tc>
      </w:tr>
      <w:tr w:rsidR="00EA0DBF" w:rsidRPr="00EA0DBF" w14:paraId="09AC098A"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2A9D98B" w14:textId="77777777" w:rsidR="00EA0DBF" w:rsidRPr="00EA0DBF" w:rsidRDefault="00EA0DBF" w:rsidP="00EA0DBF">
            <w:pPr>
              <w:rPr>
                <w:bCs/>
                <w:sz w:val="22"/>
                <w:szCs w:val="22"/>
              </w:rPr>
            </w:pPr>
            <w:r w:rsidRPr="00EA0DBF">
              <w:rPr>
                <w:bCs/>
                <w:sz w:val="22"/>
                <w:szCs w:val="22"/>
              </w:rPr>
              <w:t>Содержание, текущий и капитальный ремонт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center"/>
            <w:hideMark/>
          </w:tcPr>
          <w:p w14:paraId="190B591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36514DA"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37DDDF10" w14:textId="77777777" w:rsidR="00EA0DBF" w:rsidRPr="00EA0DBF" w:rsidRDefault="00EA0DBF" w:rsidP="00EA0DBF">
            <w:pPr>
              <w:jc w:val="center"/>
              <w:rPr>
                <w:bCs/>
                <w:sz w:val="22"/>
                <w:szCs w:val="22"/>
              </w:rPr>
            </w:pPr>
            <w:r w:rsidRPr="00EA0DBF">
              <w:rPr>
                <w:bCs/>
                <w:sz w:val="22"/>
                <w:szCs w:val="22"/>
              </w:rPr>
              <w:t>09</w:t>
            </w:r>
          </w:p>
        </w:tc>
        <w:tc>
          <w:tcPr>
            <w:tcW w:w="1559" w:type="dxa"/>
            <w:tcBorders>
              <w:top w:val="nil"/>
              <w:left w:val="nil"/>
              <w:bottom w:val="single" w:sz="4" w:space="0" w:color="000000"/>
              <w:right w:val="single" w:sz="4" w:space="0" w:color="000000"/>
            </w:tcBorders>
            <w:shd w:val="clear" w:color="auto" w:fill="auto"/>
            <w:vAlign w:val="center"/>
            <w:hideMark/>
          </w:tcPr>
          <w:p w14:paraId="55C349EB" w14:textId="77777777" w:rsidR="00EA0DBF" w:rsidRPr="00EA0DBF" w:rsidRDefault="00EA0DBF" w:rsidP="00EA0DBF">
            <w:pPr>
              <w:jc w:val="center"/>
              <w:rPr>
                <w:bCs/>
                <w:sz w:val="22"/>
                <w:szCs w:val="22"/>
              </w:rPr>
            </w:pPr>
            <w:r w:rsidRPr="00EA0DBF">
              <w:rPr>
                <w:bCs/>
                <w:sz w:val="22"/>
                <w:szCs w:val="22"/>
              </w:rPr>
              <w:t>60 3 00 10030</w:t>
            </w:r>
          </w:p>
        </w:tc>
        <w:tc>
          <w:tcPr>
            <w:tcW w:w="780" w:type="dxa"/>
            <w:tcBorders>
              <w:top w:val="nil"/>
              <w:left w:val="nil"/>
              <w:bottom w:val="single" w:sz="4" w:space="0" w:color="000000"/>
              <w:right w:val="single" w:sz="4" w:space="0" w:color="000000"/>
            </w:tcBorders>
            <w:shd w:val="clear" w:color="auto" w:fill="auto"/>
            <w:vAlign w:val="center"/>
            <w:hideMark/>
          </w:tcPr>
          <w:p w14:paraId="3FF7A5CC"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AA04C64" w14:textId="77777777" w:rsidR="00EA0DBF" w:rsidRPr="00EA0DBF" w:rsidRDefault="00EA0DBF" w:rsidP="00EA0DBF">
            <w:pPr>
              <w:jc w:val="right"/>
              <w:rPr>
                <w:bCs/>
                <w:sz w:val="22"/>
                <w:szCs w:val="22"/>
              </w:rPr>
            </w:pPr>
            <w:r w:rsidRPr="00EA0DBF">
              <w:rPr>
                <w:bCs/>
                <w:sz w:val="22"/>
                <w:szCs w:val="22"/>
              </w:rPr>
              <w:t>17 286 568,16</w:t>
            </w:r>
          </w:p>
        </w:tc>
        <w:tc>
          <w:tcPr>
            <w:tcW w:w="1701" w:type="dxa"/>
            <w:tcBorders>
              <w:top w:val="nil"/>
              <w:left w:val="nil"/>
              <w:bottom w:val="single" w:sz="4" w:space="0" w:color="auto"/>
              <w:right w:val="nil"/>
            </w:tcBorders>
            <w:shd w:val="clear" w:color="auto" w:fill="auto"/>
            <w:vAlign w:val="center"/>
            <w:hideMark/>
          </w:tcPr>
          <w:p w14:paraId="129F6489" w14:textId="77777777" w:rsidR="00EA0DBF" w:rsidRPr="00EA0DBF" w:rsidRDefault="00EA0DBF" w:rsidP="00EA0DBF">
            <w:pPr>
              <w:jc w:val="right"/>
              <w:rPr>
                <w:bCs/>
                <w:sz w:val="22"/>
                <w:szCs w:val="22"/>
              </w:rPr>
            </w:pPr>
            <w:r w:rsidRPr="00EA0DBF">
              <w:rPr>
                <w:bCs/>
                <w:sz w:val="22"/>
                <w:szCs w:val="22"/>
              </w:rPr>
              <w:t>15 773 934,75</w:t>
            </w:r>
          </w:p>
        </w:tc>
        <w:tc>
          <w:tcPr>
            <w:tcW w:w="1701" w:type="dxa"/>
            <w:tcBorders>
              <w:top w:val="nil"/>
              <w:left w:val="single" w:sz="4" w:space="0" w:color="auto"/>
              <w:bottom w:val="single" w:sz="4" w:space="0" w:color="auto"/>
              <w:right w:val="nil"/>
            </w:tcBorders>
            <w:shd w:val="clear" w:color="auto" w:fill="auto"/>
            <w:vAlign w:val="center"/>
            <w:hideMark/>
          </w:tcPr>
          <w:p w14:paraId="07E084D6" w14:textId="77777777" w:rsidR="00EA0DBF" w:rsidRPr="00EA0DBF" w:rsidRDefault="00EA0DBF" w:rsidP="00EA0DBF">
            <w:pPr>
              <w:jc w:val="right"/>
              <w:rPr>
                <w:bCs/>
                <w:sz w:val="22"/>
                <w:szCs w:val="22"/>
              </w:rPr>
            </w:pPr>
            <w:r w:rsidRPr="00EA0DBF">
              <w:rPr>
                <w:bCs/>
                <w:sz w:val="22"/>
                <w:szCs w:val="22"/>
              </w:rPr>
              <w:t>1 512 633,41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B54A789" w14:textId="77777777" w:rsidR="00EA0DBF" w:rsidRPr="00EA0DBF" w:rsidRDefault="00EA0DBF" w:rsidP="00EA0DBF">
            <w:pPr>
              <w:jc w:val="right"/>
              <w:rPr>
                <w:bCs/>
                <w:sz w:val="22"/>
                <w:szCs w:val="22"/>
              </w:rPr>
            </w:pPr>
            <w:r w:rsidRPr="00EA0DBF">
              <w:rPr>
                <w:bCs/>
                <w:sz w:val="22"/>
                <w:szCs w:val="22"/>
              </w:rPr>
              <w:t>91%</w:t>
            </w:r>
          </w:p>
        </w:tc>
      </w:tr>
      <w:tr w:rsidR="00EA0DBF" w:rsidRPr="00EA0DBF" w14:paraId="78337009"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7F6B3A6"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3E56A9D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DBE8256"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309ADFEE" w14:textId="77777777" w:rsidR="00EA0DBF" w:rsidRPr="00EA0DBF" w:rsidRDefault="00EA0DBF" w:rsidP="00EA0DBF">
            <w:pPr>
              <w:jc w:val="center"/>
              <w:rPr>
                <w:bCs/>
                <w:sz w:val="22"/>
                <w:szCs w:val="22"/>
              </w:rPr>
            </w:pPr>
            <w:r w:rsidRPr="00EA0DBF">
              <w:rPr>
                <w:bCs/>
                <w:sz w:val="22"/>
                <w:szCs w:val="22"/>
              </w:rPr>
              <w:t>09</w:t>
            </w:r>
          </w:p>
        </w:tc>
        <w:tc>
          <w:tcPr>
            <w:tcW w:w="1559" w:type="dxa"/>
            <w:tcBorders>
              <w:top w:val="nil"/>
              <w:left w:val="nil"/>
              <w:bottom w:val="single" w:sz="4" w:space="0" w:color="000000"/>
              <w:right w:val="single" w:sz="4" w:space="0" w:color="000000"/>
            </w:tcBorders>
            <w:shd w:val="clear" w:color="auto" w:fill="auto"/>
            <w:vAlign w:val="center"/>
            <w:hideMark/>
          </w:tcPr>
          <w:p w14:paraId="408D7A43" w14:textId="77777777" w:rsidR="00EA0DBF" w:rsidRPr="00EA0DBF" w:rsidRDefault="00EA0DBF" w:rsidP="00EA0DBF">
            <w:pPr>
              <w:jc w:val="center"/>
              <w:rPr>
                <w:bCs/>
                <w:sz w:val="22"/>
                <w:szCs w:val="22"/>
              </w:rPr>
            </w:pPr>
            <w:r w:rsidRPr="00EA0DBF">
              <w:rPr>
                <w:bCs/>
                <w:sz w:val="22"/>
                <w:szCs w:val="22"/>
              </w:rPr>
              <w:t>60 3 00 10030</w:t>
            </w:r>
          </w:p>
        </w:tc>
        <w:tc>
          <w:tcPr>
            <w:tcW w:w="780" w:type="dxa"/>
            <w:tcBorders>
              <w:top w:val="nil"/>
              <w:left w:val="nil"/>
              <w:bottom w:val="single" w:sz="4" w:space="0" w:color="000000"/>
              <w:right w:val="single" w:sz="4" w:space="0" w:color="000000"/>
            </w:tcBorders>
            <w:shd w:val="clear" w:color="auto" w:fill="auto"/>
            <w:vAlign w:val="center"/>
            <w:hideMark/>
          </w:tcPr>
          <w:p w14:paraId="0E983D27"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16EA85C" w14:textId="77777777" w:rsidR="00EA0DBF" w:rsidRPr="00EA0DBF" w:rsidRDefault="00EA0DBF" w:rsidP="00EA0DBF">
            <w:pPr>
              <w:jc w:val="right"/>
              <w:rPr>
                <w:bCs/>
                <w:sz w:val="22"/>
                <w:szCs w:val="22"/>
              </w:rPr>
            </w:pPr>
            <w:r w:rsidRPr="00EA0DBF">
              <w:rPr>
                <w:bCs/>
                <w:sz w:val="22"/>
                <w:szCs w:val="22"/>
              </w:rPr>
              <w:t>17 286 568,16</w:t>
            </w:r>
          </w:p>
        </w:tc>
        <w:tc>
          <w:tcPr>
            <w:tcW w:w="1701" w:type="dxa"/>
            <w:tcBorders>
              <w:top w:val="nil"/>
              <w:left w:val="nil"/>
              <w:bottom w:val="single" w:sz="4" w:space="0" w:color="auto"/>
              <w:right w:val="nil"/>
            </w:tcBorders>
            <w:shd w:val="clear" w:color="auto" w:fill="auto"/>
            <w:vAlign w:val="center"/>
            <w:hideMark/>
          </w:tcPr>
          <w:p w14:paraId="0D3D84D3" w14:textId="77777777" w:rsidR="00EA0DBF" w:rsidRPr="00EA0DBF" w:rsidRDefault="00EA0DBF" w:rsidP="00EA0DBF">
            <w:pPr>
              <w:jc w:val="right"/>
              <w:rPr>
                <w:bCs/>
                <w:sz w:val="22"/>
                <w:szCs w:val="22"/>
              </w:rPr>
            </w:pPr>
            <w:r w:rsidRPr="00EA0DBF">
              <w:rPr>
                <w:bCs/>
                <w:sz w:val="22"/>
                <w:szCs w:val="22"/>
              </w:rPr>
              <w:t>15 773 934,75</w:t>
            </w:r>
          </w:p>
        </w:tc>
        <w:tc>
          <w:tcPr>
            <w:tcW w:w="1701" w:type="dxa"/>
            <w:tcBorders>
              <w:top w:val="nil"/>
              <w:left w:val="single" w:sz="4" w:space="0" w:color="auto"/>
              <w:bottom w:val="single" w:sz="4" w:space="0" w:color="auto"/>
              <w:right w:val="nil"/>
            </w:tcBorders>
            <w:shd w:val="clear" w:color="auto" w:fill="auto"/>
            <w:vAlign w:val="center"/>
            <w:hideMark/>
          </w:tcPr>
          <w:p w14:paraId="0C1D5D5C" w14:textId="77777777" w:rsidR="00EA0DBF" w:rsidRPr="00EA0DBF" w:rsidRDefault="00EA0DBF" w:rsidP="00EA0DBF">
            <w:pPr>
              <w:jc w:val="right"/>
              <w:rPr>
                <w:bCs/>
                <w:sz w:val="22"/>
                <w:szCs w:val="22"/>
              </w:rPr>
            </w:pPr>
            <w:r w:rsidRPr="00EA0DBF">
              <w:rPr>
                <w:bCs/>
                <w:sz w:val="22"/>
                <w:szCs w:val="22"/>
              </w:rPr>
              <w:t>1 512 633,41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D935512" w14:textId="77777777" w:rsidR="00EA0DBF" w:rsidRPr="00EA0DBF" w:rsidRDefault="00EA0DBF" w:rsidP="00EA0DBF">
            <w:pPr>
              <w:jc w:val="right"/>
              <w:rPr>
                <w:bCs/>
                <w:sz w:val="22"/>
                <w:szCs w:val="22"/>
              </w:rPr>
            </w:pPr>
            <w:r w:rsidRPr="00EA0DBF">
              <w:rPr>
                <w:bCs/>
                <w:sz w:val="22"/>
                <w:szCs w:val="22"/>
              </w:rPr>
              <w:t>91%</w:t>
            </w:r>
          </w:p>
        </w:tc>
      </w:tr>
      <w:tr w:rsidR="00EA0DBF" w:rsidRPr="00EA0DBF" w14:paraId="7F6CE15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85DFF5B" w14:textId="77777777" w:rsidR="00EA0DBF" w:rsidRPr="00EA0DBF" w:rsidRDefault="00EA0DBF" w:rsidP="00EA0DBF">
            <w:pPr>
              <w:rPr>
                <w:bCs/>
                <w:sz w:val="22"/>
                <w:szCs w:val="22"/>
              </w:rPr>
            </w:pPr>
            <w:r w:rsidRPr="00EA0DBF">
              <w:rPr>
                <w:bCs/>
                <w:sz w:val="22"/>
                <w:szCs w:val="22"/>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center"/>
            <w:hideMark/>
          </w:tcPr>
          <w:p w14:paraId="791A2A1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BCD7AA3"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14E6A7BE" w14:textId="77777777" w:rsidR="00EA0DBF" w:rsidRPr="00EA0DBF" w:rsidRDefault="00EA0DBF" w:rsidP="00EA0DBF">
            <w:pPr>
              <w:jc w:val="center"/>
              <w:rPr>
                <w:bCs/>
                <w:sz w:val="22"/>
                <w:szCs w:val="22"/>
              </w:rPr>
            </w:pPr>
            <w:r w:rsidRPr="00EA0DBF">
              <w:rPr>
                <w:bCs/>
                <w:sz w:val="22"/>
                <w:szCs w:val="22"/>
              </w:rPr>
              <w:t>12</w:t>
            </w:r>
          </w:p>
        </w:tc>
        <w:tc>
          <w:tcPr>
            <w:tcW w:w="1559" w:type="dxa"/>
            <w:tcBorders>
              <w:top w:val="nil"/>
              <w:left w:val="nil"/>
              <w:bottom w:val="single" w:sz="4" w:space="0" w:color="000000"/>
              <w:right w:val="single" w:sz="4" w:space="0" w:color="000000"/>
            </w:tcBorders>
            <w:shd w:val="clear" w:color="auto" w:fill="auto"/>
            <w:vAlign w:val="center"/>
            <w:hideMark/>
          </w:tcPr>
          <w:p w14:paraId="6FBDE67B"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6340014E"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97EFAA8" w14:textId="77777777" w:rsidR="00EA0DBF" w:rsidRPr="00EA0DBF" w:rsidRDefault="00EA0DBF" w:rsidP="00EA0DBF">
            <w:pPr>
              <w:jc w:val="right"/>
              <w:rPr>
                <w:bCs/>
                <w:sz w:val="22"/>
                <w:szCs w:val="22"/>
              </w:rPr>
            </w:pPr>
            <w:r w:rsidRPr="00EA0DBF">
              <w:rPr>
                <w:bCs/>
                <w:sz w:val="22"/>
                <w:szCs w:val="22"/>
              </w:rPr>
              <w:t>717 750,00</w:t>
            </w:r>
          </w:p>
        </w:tc>
        <w:tc>
          <w:tcPr>
            <w:tcW w:w="1701" w:type="dxa"/>
            <w:tcBorders>
              <w:top w:val="nil"/>
              <w:left w:val="nil"/>
              <w:bottom w:val="single" w:sz="4" w:space="0" w:color="auto"/>
              <w:right w:val="nil"/>
            </w:tcBorders>
            <w:shd w:val="clear" w:color="auto" w:fill="auto"/>
            <w:vAlign w:val="center"/>
            <w:hideMark/>
          </w:tcPr>
          <w:p w14:paraId="0762D966" w14:textId="77777777" w:rsidR="00EA0DBF" w:rsidRPr="00EA0DBF" w:rsidRDefault="00EA0DBF" w:rsidP="00EA0DBF">
            <w:pPr>
              <w:jc w:val="right"/>
              <w:rPr>
                <w:bCs/>
                <w:sz w:val="22"/>
                <w:szCs w:val="22"/>
              </w:rPr>
            </w:pPr>
            <w:r w:rsidRPr="00EA0DBF">
              <w:rPr>
                <w:bCs/>
                <w:sz w:val="22"/>
                <w:szCs w:val="22"/>
              </w:rPr>
              <w:t>717 750,00</w:t>
            </w:r>
          </w:p>
        </w:tc>
        <w:tc>
          <w:tcPr>
            <w:tcW w:w="1701" w:type="dxa"/>
            <w:tcBorders>
              <w:top w:val="nil"/>
              <w:left w:val="single" w:sz="4" w:space="0" w:color="auto"/>
              <w:bottom w:val="single" w:sz="4" w:space="0" w:color="auto"/>
              <w:right w:val="nil"/>
            </w:tcBorders>
            <w:shd w:val="clear" w:color="auto" w:fill="auto"/>
            <w:vAlign w:val="center"/>
            <w:hideMark/>
          </w:tcPr>
          <w:p w14:paraId="763AD3C6"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9DB5C33" w14:textId="77777777" w:rsidR="00EA0DBF" w:rsidRPr="00EA0DBF" w:rsidRDefault="00EA0DBF" w:rsidP="00EA0DBF">
            <w:pPr>
              <w:jc w:val="right"/>
              <w:rPr>
                <w:bCs/>
                <w:sz w:val="22"/>
                <w:szCs w:val="22"/>
              </w:rPr>
            </w:pPr>
            <w:r w:rsidRPr="00EA0DBF">
              <w:rPr>
                <w:bCs/>
                <w:sz w:val="22"/>
                <w:szCs w:val="22"/>
              </w:rPr>
              <w:t>100%</w:t>
            </w:r>
          </w:p>
        </w:tc>
      </w:tr>
      <w:tr w:rsidR="00EA0DBF" w:rsidRPr="00EA0DBF" w14:paraId="31D0DBC1"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F0EF958" w14:textId="77777777" w:rsidR="00EA0DBF" w:rsidRPr="00EA0DBF" w:rsidRDefault="00EA0DBF" w:rsidP="00EA0DBF">
            <w:pPr>
              <w:rPr>
                <w:bCs/>
                <w:iCs/>
                <w:sz w:val="22"/>
                <w:szCs w:val="22"/>
              </w:rPr>
            </w:pPr>
            <w:r w:rsidRPr="00EA0DBF">
              <w:rPr>
                <w:bCs/>
                <w:iCs/>
                <w:sz w:val="22"/>
                <w:szCs w:val="22"/>
              </w:rPr>
              <w:t>Муниципальная программа "Поддержка и развитие малого и среднего предпринимательства в муниципальном образовании "Поселок Айхал" Мирнинского района Республики Саха (Якутия) на 2022-2027 годы"</w:t>
            </w:r>
          </w:p>
        </w:tc>
        <w:tc>
          <w:tcPr>
            <w:tcW w:w="709" w:type="dxa"/>
            <w:tcBorders>
              <w:top w:val="nil"/>
              <w:left w:val="nil"/>
              <w:bottom w:val="single" w:sz="4" w:space="0" w:color="000000"/>
              <w:right w:val="single" w:sz="4" w:space="0" w:color="000000"/>
            </w:tcBorders>
            <w:shd w:val="clear" w:color="auto" w:fill="auto"/>
            <w:vAlign w:val="center"/>
            <w:hideMark/>
          </w:tcPr>
          <w:p w14:paraId="4C8053F3"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22166D8" w14:textId="77777777" w:rsidR="00EA0DBF" w:rsidRPr="00EA0DBF" w:rsidRDefault="00EA0DBF" w:rsidP="00EA0DBF">
            <w:pPr>
              <w:jc w:val="center"/>
              <w:rPr>
                <w:bCs/>
                <w:iCs/>
                <w:sz w:val="22"/>
                <w:szCs w:val="22"/>
              </w:rPr>
            </w:pPr>
            <w:r w:rsidRPr="00EA0DBF">
              <w:rPr>
                <w:bCs/>
                <w:i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067356F2" w14:textId="77777777" w:rsidR="00EA0DBF" w:rsidRPr="00EA0DBF" w:rsidRDefault="00EA0DBF" w:rsidP="00EA0DBF">
            <w:pPr>
              <w:jc w:val="center"/>
              <w:rPr>
                <w:bCs/>
                <w:iCs/>
                <w:sz w:val="22"/>
                <w:szCs w:val="22"/>
              </w:rPr>
            </w:pPr>
            <w:r w:rsidRPr="00EA0DBF">
              <w:rPr>
                <w:bCs/>
                <w:iCs/>
                <w:sz w:val="22"/>
                <w:szCs w:val="22"/>
              </w:rPr>
              <w:t>12</w:t>
            </w:r>
          </w:p>
        </w:tc>
        <w:tc>
          <w:tcPr>
            <w:tcW w:w="1559" w:type="dxa"/>
            <w:tcBorders>
              <w:top w:val="nil"/>
              <w:left w:val="nil"/>
              <w:bottom w:val="single" w:sz="4" w:space="0" w:color="000000"/>
              <w:right w:val="single" w:sz="4" w:space="0" w:color="000000"/>
            </w:tcBorders>
            <w:shd w:val="clear" w:color="auto" w:fill="auto"/>
            <w:vAlign w:val="center"/>
            <w:hideMark/>
          </w:tcPr>
          <w:p w14:paraId="11DB39BD" w14:textId="77777777" w:rsidR="00EA0DBF" w:rsidRPr="00EA0DBF" w:rsidRDefault="00EA0DBF" w:rsidP="00EA0DBF">
            <w:pPr>
              <w:jc w:val="center"/>
              <w:rPr>
                <w:bCs/>
                <w:iCs/>
                <w:sz w:val="22"/>
                <w:szCs w:val="22"/>
              </w:rPr>
            </w:pPr>
            <w:r w:rsidRPr="00EA0DBF">
              <w:rPr>
                <w:bCs/>
                <w:iCs/>
                <w:sz w:val="22"/>
                <w:szCs w:val="22"/>
              </w:rPr>
              <w:t>68 0 00 00000</w:t>
            </w:r>
          </w:p>
        </w:tc>
        <w:tc>
          <w:tcPr>
            <w:tcW w:w="780" w:type="dxa"/>
            <w:tcBorders>
              <w:top w:val="nil"/>
              <w:left w:val="nil"/>
              <w:bottom w:val="single" w:sz="4" w:space="0" w:color="000000"/>
              <w:right w:val="single" w:sz="4" w:space="0" w:color="000000"/>
            </w:tcBorders>
            <w:shd w:val="clear" w:color="auto" w:fill="auto"/>
            <w:vAlign w:val="center"/>
            <w:hideMark/>
          </w:tcPr>
          <w:p w14:paraId="2242C780"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6EC4A0B" w14:textId="77777777" w:rsidR="00EA0DBF" w:rsidRPr="00EA0DBF" w:rsidRDefault="00EA0DBF" w:rsidP="00EA0DBF">
            <w:pPr>
              <w:jc w:val="right"/>
              <w:rPr>
                <w:bCs/>
                <w:iCs/>
                <w:sz w:val="22"/>
                <w:szCs w:val="22"/>
              </w:rPr>
            </w:pPr>
            <w:r w:rsidRPr="00EA0DBF">
              <w:rPr>
                <w:bCs/>
                <w:iCs/>
                <w:sz w:val="22"/>
                <w:szCs w:val="22"/>
              </w:rPr>
              <w:t>600 000,00</w:t>
            </w:r>
          </w:p>
        </w:tc>
        <w:tc>
          <w:tcPr>
            <w:tcW w:w="1701" w:type="dxa"/>
            <w:tcBorders>
              <w:top w:val="nil"/>
              <w:left w:val="nil"/>
              <w:bottom w:val="single" w:sz="4" w:space="0" w:color="auto"/>
              <w:right w:val="nil"/>
            </w:tcBorders>
            <w:shd w:val="clear" w:color="auto" w:fill="auto"/>
            <w:vAlign w:val="center"/>
            <w:hideMark/>
          </w:tcPr>
          <w:p w14:paraId="61E19250" w14:textId="77777777" w:rsidR="00EA0DBF" w:rsidRPr="00EA0DBF" w:rsidRDefault="00EA0DBF" w:rsidP="00EA0DBF">
            <w:pPr>
              <w:jc w:val="right"/>
              <w:rPr>
                <w:bCs/>
                <w:iCs/>
                <w:sz w:val="22"/>
                <w:szCs w:val="22"/>
              </w:rPr>
            </w:pPr>
            <w:r w:rsidRPr="00EA0DBF">
              <w:rPr>
                <w:bCs/>
                <w:iCs/>
                <w:sz w:val="22"/>
                <w:szCs w:val="22"/>
              </w:rPr>
              <w:t>600 000,00</w:t>
            </w:r>
          </w:p>
        </w:tc>
        <w:tc>
          <w:tcPr>
            <w:tcW w:w="1701" w:type="dxa"/>
            <w:tcBorders>
              <w:top w:val="nil"/>
              <w:left w:val="single" w:sz="4" w:space="0" w:color="auto"/>
              <w:bottom w:val="single" w:sz="4" w:space="0" w:color="auto"/>
              <w:right w:val="nil"/>
            </w:tcBorders>
            <w:shd w:val="clear" w:color="auto" w:fill="auto"/>
            <w:vAlign w:val="center"/>
            <w:hideMark/>
          </w:tcPr>
          <w:p w14:paraId="25B6ECE4"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5AABAE5"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267B5298"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48B38A1" w14:textId="77777777" w:rsidR="00EA0DBF" w:rsidRPr="00EA0DBF" w:rsidRDefault="00EA0DBF" w:rsidP="00EA0DBF">
            <w:pPr>
              <w:rPr>
                <w:bCs/>
                <w:sz w:val="22"/>
                <w:szCs w:val="22"/>
              </w:rPr>
            </w:pPr>
            <w:r w:rsidRPr="00EA0DBF">
              <w:rPr>
                <w:bCs/>
                <w:sz w:val="22"/>
                <w:szCs w:val="22"/>
              </w:rPr>
              <w:t xml:space="preserve">Развитие предпринимательства и туризма в Республике Саха (Якутия) </w:t>
            </w:r>
          </w:p>
        </w:tc>
        <w:tc>
          <w:tcPr>
            <w:tcW w:w="709" w:type="dxa"/>
            <w:tcBorders>
              <w:top w:val="nil"/>
              <w:left w:val="nil"/>
              <w:bottom w:val="single" w:sz="4" w:space="0" w:color="000000"/>
              <w:right w:val="single" w:sz="4" w:space="0" w:color="000000"/>
            </w:tcBorders>
            <w:shd w:val="clear" w:color="auto" w:fill="auto"/>
            <w:vAlign w:val="center"/>
            <w:hideMark/>
          </w:tcPr>
          <w:p w14:paraId="5C08573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70609C8"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4DB217B8" w14:textId="77777777" w:rsidR="00EA0DBF" w:rsidRPr="00EA0DBF" w:rsidRDefault="00EA0DBF" w:rsidP="00EA0DBF">
            <w:pPr>
              <w:jc w:val="center"/>
              <w:rPr>
                <w:bCs/>
                <w:sz w:val="22"/>
                <w:szCs w:val="22"/>
              </w:rPr>
            </w:pPr>
            <w:r w:rsidRPr="00EA0DBF">
              <w:rPr>
                <w:bCs/>
                <w:sz w:val="22"/>
                <w:szCs w:val="22"/>
              </w:rPr>
              <w:t>12</w:t>
            </w:r>
          </w:p>
        </w:tc>
        <w:tc>
          <w:tcPr>
            <w:tcW w:w="1559" w:type="dxa"/>
            <w:tcBorders>
              <w:top w:val="nil"/>
              <w:left w:val="nil"/>
              <w:bottom w:val="single" w:sz="4" w:space="0" w:color="000000"/>
              <w:right w:val="single" w:sz="4" w:space="0" w:color="000000"/>
            </w:tcBorders>
            <w:shd w:val="clear" w:color="auto" w:fill="auto"/>
            <w:vAlign w:val="center"/>
            <w:hideMark/>
          </w:tcPr>
          <w:p w14:paraId="4444D46C" w14:textId="77777777" w:rsidR="00EA0DBF" w:rsidRPr="00EA0DBF" w:rsidRDefault="00EA0DBF" w:rsidP="00EA0DBF">
            <w:pPr>
              <w:jc w:val="center"/>
              <w:rPr>
                <w:bCs/>
                <w:sz w:val="22"/>
                <w:szCs w:val="22"/>
              </w:rPr>
            </w:pPr>
            <w:r w:rsidRPr="00EA0DBF">
              <w:rPr>
                <w:bCs/>
                <w:sz w:val="22"/>
                <w:szCs w:val="22"/>
              </w:rPr>
              <w:t>68 3 00 10000</w:t>
            </w:r>
          </w:p>
        </w:tc>
        <w:tc>
          <w:tcPr>
            <w:tcW w:w="780" w:type="dxa"/>
            <w:tcBorders>
              <w:top w:val="nil"/>
              <w:left w:val="nil"/>
              <w:bottom w:val="single" w:sz="4" w:space="0" w:color="000000"/>
              <w:right w:val="single" w:sz="4" w:space="0" w:color="000000"/>
            </w:tcBorders>
            <w:shd w:val="clear" w:color="auto" w:fill="auto"/>
            <w:vAlign w:val="center"/>
            <w:hideMark/>
          </w:tcPr>
          <w:p w14:paraId="1F960043"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894D9B0" w14:textId="77777777" w:rsidR="00EA0DBF" w:rsidRPr="00EA0DBF" w:rsidRDefault="00EA0DBF" w:rsidP="00EA0DBF">
            <w:pPr>
              <w:jc w:val="right"/>
              <w:rPr>
                <w:bCs/>
                <w:sz w:val="22"/>
                <w:szCs w:val="22"/>
              </w:rPr>
            </w:pPr>
            <w:r w:rsidRPr="00EA0DBF">
              <w:rPr>
                <w:bCs/>
                <w:sz w:val="22"/>
                <w:szCs w:val="22"/>
              </w:rPr>
              <w:t>600 000,00</w:t>
            </w:r>
          </w:p>
        </w:tc>
        <w:tc>
          <w:tcPr>
            <w:tcW w:w="1701" w:type="dxa"/>
            <w:tcBorders>
              <w:top w:val="nil"/>
              <w:left w:val="nil"/>
              <w:bottom w:val="single" w:sz="4" w:space="0" w:color="auto"/>
              <w:right w:val="nil"/>
            </w:tcBorders>
            <w:shd w:val="clear" w:color="auto" w:fill="auto"/>
            <w:vAlign w:val="center"/>
            <w:hideMark/>
          </w:tcPr>
          <w:p w14:paraId="61701C7D" w14:textId="77777777" w:rsidR="00EA0DBF" w:rsidRPr="00EA0DBF" w:rsidRDefault="00EA0DBF" w:rsidP="00EA0DBF">
            <w:pPr>
              <w:jc w:val="right"/>
              <w:rPr>
                <w:bCs/>
                <w:sz w:val="22"/>
                <w:szCs w:val="22"/>
              </w:rPr>
            </w:pPr>
            <w:r w:rsidRPr="00EA0DBF">
              <w:rPr>
                <w:bCs/>
                <w:sz w:val="22"/>
                <w:szCs w:val="22"/>
              </w:rPr>
              <w:t>600 000,00</w:t>
            </w:r>
          </w:p>
        </w:tc>
        <w:tc>
          <w:tcPr>
            <w:tcW w:w="1701" w:type="dxa"/>
            <w:tcBorders>
              <w:top w:val="nil"/>
              <w:left w:val="single" w:sz="4" w:space="0" w:color="auto"/>
              <w:bottom w:val="single" w:sz="4" w:space="0" w:color="auto"/>
              <w:right w:val="nil"/>
            </w:tcBorders>
            <w:shd w:val="clear" w:color="auto" w:fill="auto"/>
            <w:vAlign w:val="center"/>
            <w:hideMark/>
          </w:tcPr>
          <w:p w14:paraId="2501C24D"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F87C41C" w14:textId="77777777" w:rsidR="00EA0DBF" w:rsidRPr="00EA0DBF" w:rsidRDefault="00EA0DBF" w:rsidP="00EA0DBF">
            <w:pPr>
              <w:jc w:val="right"/>
              <w:rPr>
                <w:bCs/>
                <w:sz w:val="22"/>
                <w:szCs w:val="22"/>
              </w:rPr>
            </w:pPr>
            <w:r w:rsidRPr="00EA0DBF">
              <w:rPr>
                <w:bCs/>
                <w:sz w:val="22"/>
                <w:szCs w:val="22"/>
              </w:rPr>
              <w:t>100%</w:t>
            </w:r>
          </w:p>
        </w:tc>
      </w:tr>
      <w:tr w:rsidR="00EA0DBF" w:rsidRPr="00EA0DBF" w14:paraId="2A26F3D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41C64B0"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304F9B1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8FE85F1"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576569A8" w14:textId="77777777" w:rsidR="00EA0DBF" w:rsidRPr="00EA0DBF" w:rsidRDefault="00EA0DBF" w:rsidP="00EA0DBF">
            <w:pPr>
              <w:jc w:val="center"/>
              <w:rPr>
                <w:bCs/>
                <w:sz w:val="22"/>
                <w:szCs w:val="22"/>
              </w:rPr>
            </w:pPr>
            <w:r w:rsidRPr="00EA0DBF">
              <w:rPr>
                <w:bCs/>
                <w:sz w:val="22"/>
                <w:szCs w:val="22"/>
              </w:rPr>
              <w:t>12</w:t>
            </w:r>
          </w:p>
        </w:tc>
        <w:tc>
          <w:tcPr>
            <w:tcW w:w="1559" w:type="dxa"/>
            <w:tcBorders>
              <w:top w:val="nil"/>
              <w:left w:val="nil"/>
              <w:bottom w:val="single" w:sz="4" w:space="0" w:color="000000"/>
              <w:right w:val="single" w:sz="4" w:space="0" w:color="000000"/>
            </w:tcBorders>
            <w:shd w:val="clear" w:color="auto" w:fill="auto"/>
            <w:vAlign w:val="center"/>
            <w:hideMark/>
          </w:tcPr>
          <w:p w14:paraId="68933CA7" w14:textId="77777777" w:rsidR="00EA0DBF" w:rsidRPr="00EA0DBF" w:rsidRDefault="00EA0DBF" w:rsidP="00EA0DBF">
            <w:pPr>
              <w:jc w:val="center"/>
              <w:rPr>
                <w:bCs/>
                <w:sz w:val="22"/>
                <w:szCs w:val="22"/>
              </w:rPr>
            </w:pPr>
            <w:r w:rsidRPr="00EA0DBF">
              <w:rPr>
                <w:bCs/>
                <w:sz w:val="22"/>
                <w:szCs w:val="22"/>
              </w:rPr>
              <w:t>68 3 00 10000</w:t>
            </w:r>
          </w:p>
        </w:tc>
        <w:tc>
          <w:tcPr>
            <w:tcW w:w="780" w:type="dxa"/>
            <w:tcBorders>
              <w:top w:val="nil"/>
              <w:left w:val="nil"/>
              <w:bottom w:val="single" w:sz="4" w:space="0" w:color="000000"/>
              <w:right w:val="single" w:sz="4" w:space="0" w:color="000000"/>
            </w:tcBorders>
            <w:shd w:val="clear" w:color="auto" w:fill="auto"/>
            <w:vAlign w:val="center"/>
            <w:hideMark/>
          </w:tcPr>
          <w:p w14:paraId="738ABEB6"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CC34979" w14:textId="77777777" w:rsidR="00EA0DBF" w:rsidRPr="00EA0DBF" w:rsidRDefault="00EA0DBF" w:rsidP="00EA0DBF">
            <w:pPr>
              <w:jc w:val="right"/>
              <w:rPr>
                <w:bCs/>
                <w:sz w:val="22"/>
                <w:szCs w:val="22"/>
              </w:rPr>
            </w:pPr>
            <w:r w:rsidRPr="00EA0DBF">
              <w:rPr>
                <w:bCs/>
                <w:sz w:val="22"/>
                <w:szCs w:val="22"/>
              </w:rPr>
              <w:t>100 000,00</w:t>
            </w:r>
          </w:p>
        </w:tc>
        <w:tc>
          <w:tcPr>
            <w:tcW w:w="1701" w:type="dxa"/>
            <w:tcBorders>
              <w:top w:val="nil"/>
              <w:left w:val="nil"/>
              <w:bottom w:val="single" w:sz="4" w:space="0" w:color="auto"/>
              <w:right w:val="nil"/>
            </w:tcBorders>
            <w:shd w:val="clear" w:color="auto" w:fill="auto"/>
            <w:vAlign w:val="center"/>
            <w:hideMark/>
          </w:tcPr>
          <w:p w14:paraId="5AE67C73" w14:textId="77777777" w:rsidR="00EA0DBF" w:rsidRPr="00EA0DBF" w:rsidRDefault="00EA0DBF" w:rsidP="00EA0DBF">
            <w:pPr>
              <w:jc w:val="right"/>
              <w:rPr>
                <w:bCs/>
                <w:sz w:val="22"/>
                <w:szCs w:val="22"/>
              </w:rPr>
            </w:pPr>
            <w:r w:rsidRPr="00EA0DBF">
              <w:rPr>
                <w:bCs/>
                <w:sz w:val="22"/>
                <w:szCs w:val="22"/>
              </w:rPr>
              <w:t>100 000,00</w:t>
            </w:r>
          </w:p>
        </w:tc>
        <w:tc>
          <w:tcPr>
            <w:tcW w:w="1701" w:type="dxa"/>
            <w:tcBorders>
              <w:top w:val="nil"/>
              <w:left w:val="single" w:sz="4" w:space="0" w:color="auto"/>
              <w:bottom w:val="single" w:sz="4" w:space="0" w:color="auto"/>
              <w:right w:val="nil"/>
            </w:tcBorders>
            <w:shd w:val="clear" w:color="auto" w:fill="auto"/>
            <w:vAlign w:val="center"/>
            <w:hideMark/>
          </w:tcPr>
          <w:p w14:paraId="57412B48"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A264B62" w14:textId="77777777" w:rsidR="00EA0DBF" w:rsidRPr="00EA0DBF" w:rsidRDefault="00EA0DBF" w:rsidP="00EA0DBF">
            <w:pPr>
              <w:jc w:val="right"/>
              <w:rPr>
                <w:bCs/>
                <w:sz w:val="22"/>
                <w:szCs w:val="22"/>
              </w:rPr>
            </w:pPr>
            <w:r w:rsidRPr="00EA0DBF">
              <w:rPr>
                <w:bCs/>
                <w:sz w:val="22"/>
                <w:szCs w:val="22"/>
              </w:rPr>
              <w:t>100%</w:t>
            </w:r>
          </w:p>
        </w:tc>
      </w:tr>
      <w:tr w:rsidR="00EA0DBF" w:rsidRPr="00EA0DBF" w14:paraId="4AD3CB99"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364BDFE" w14:textId="77777777" w:rsidR="00EA0DBF" w:rsidRPr="00EA0DBF" w:rsidRDefault="00EA0DBF" w:rsidP="00EA0DBF">
            <w:pPr>
              <w:rPr>
                <w:bCs/>
                <w:sz w:val="22"/>
                <w:szCs w:val="22"/>
              </w:rPr>
            </w:pPr>
            <w:r w:rsidRPr="00EA0DBF">
              <w:rPr>
                <w:bCs/>
                <w:sz w:val="22"/>
                <w:szCs w:val="22"/>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14:paraId="3AD9990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8D0A6FD"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07A32502" w14:textId="77777777" w:rsidR="00EA0DBF" w:rsidRPr="00EA0DBF" w:rsidRDefault="00EA0DBF" w:rsidP="00EA0DBF">
            <w:pPr>
              <w:jc w:val="center"/>
              <w:rPr>
                <w:bCs/>
                <w:sz w:val="22"/>
                <w:szCs w:val="22"/>
              </w:rPr>
            </w:pPr>
            <w:r w:rsidRPr="00EA0DBF">
              <w:rPr>
                <w:bCs/>
                <w:sz w:val="22"/>
                <w:szCs w:val="22"/>
              </w:rPr>
              <w:t>12</w:t>
            </w:r>
          </w:p>
        </w:tc>
        <w:tc>
          <w:tcPr>
            <w:tcW w:w="1559" w:type="dxa"/>
            <w:tcBorders>
              <w:top w:val="nil"/>
              <w:left w:val="nil"/>
              <w:bottom w:val="single" w:sz="4" w:space="0" w:color="000000"/>
              <w:right w:val="single" w:sz="4" w:space="0" w:color="000000"/>
            </w:tcBorders>
            <w:shd w:val="clear" w:color="auto" w:fill="auto"/>
            <w:vAlign w:val="center"/>
            <w:hideMark/>
          </w:tcPr>
          <w:p w14:paraId="18CF8330" w14:textId="77777777" w:rsidR="00EA0DBF" w:rsidRPr="00EA0DBF" w:rsidRDefault="00EA0DBF" w:rsidP="00EA0DBF">
            <w:pPr>
              <w:jc w:val="center"/>
              <w:rPr>
                <w:bCs/>
                <w:sz w:val="22"/>
                <w:szCs w:val="22"/>
              </w:rPr>
            </w:pPr>
            <w:r w:rsidRPr="00EA0DBF">
              <w:rPr>
                <w:bCs/>
                <w:sz w:val="22"/>
                <w:szCs w:val="22"/>
              </w:rPr>
              <w:t>68 3 00 10000</w:t>
            </w:r>
          </w:p>
        </w:tc>
        <w:tc>
          <w:tcPr>
            <w:tcW w:w="780" w:type="dxa"/>
            <w:tcBorders>
              <w:top w:val="nil"/>
              <w:left w:val="nil"/>
              <w:bottom w:val="single" w:sz="4" w:space="0" w:color="000000"/>
              <w:right w:val="single" w:sz="4" w:space="0" w:color="000000"/>
            </w:tcBorders>
            <w:shd w:val="clear" w:color="auto" w:fill="auto"/>
            <w:vAlign w:val="center"/>
            <w:hideMark/>
          </w:tcPr>
          <w:p w14:paraId="6BE88A86" w14:textId="77777777" w:rsidR="00EA0DBF" w:rsidRPr="00EA0DBF" w:rsidRDefault="00EA0DBF" w:rsidP="00EA0DBF">
            <w:pPr>
              <w:jc w:val="center"/>
              <w:rPr>
                <w:bCs/>
                <w:sz w:val="22"/>
                <w:szCs w:val="22"/>
              </w:rPr>
            </w:pPr>
            <w:r w:rsidRPr="00EA0DBF">
              <w:rPr>
                <w:bCs/>
                <w:sz w:val="22"/>
                <w:szCs w:val="22"/>
              </w:rPr>
              <w:t>800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3171876" w14:textId="77777777" w:rsidR="00EA0DBF" w:rsidRPr="00EA0DBF" w:rsidRDefault="00EA0DBF" w:rsidP="00EA0DBF">
            <w:pPr>
              <w:jc w:val="right"/>
              <w:rPr>
                <w:bCs/>
                <w:sz w:val="22"/>
                <w:szCs w:val="22"/>
              </w:rPr>
            </w:pPr>
            <w:r w:rsidRPr="00EA0DBF">
              <w:rPr>
                <w:bCs/>
                <w:sz w:val="22"/>
                <w:szCs w:val="22"/>
              </w:rPr>
              <w:t>500 000,00</w:t>
            </w:r>
          </w:p>
        </w:tc>
        <w:tc>
          <w:tcPr>
            <w:tcW w:w="1701" w:type="dxa"/>
            <w:tcBorders>
              <w:top w:val="nil"/>
              <w:left w:val="nil"/>
              <w:bottom w:val="single" w:sz="4" w:space="0" w:color="auto"/>
              <w:right w:val="nil"/>
            </w:tcBorders>
            <w:shd w:val="clear" w:color="auto" w:fill="auto"/>
            <w:vAlign w:val="center"/>
            <w:hideMark/>
          </w:tcPr>
          <w:p w14:paraId="3812425B" w14:textId="77777777" w:rsidR="00EA0DBF" w:rsidRPr="00EA0DBF" w:rsidRDefault="00EA0DBF" w:rsidP="00EA0DBF">
            <w:pPr>
              <w:jc w:val="right"/>
              <w:rPr>
                <w:bCs/>
                <w:sz w:val="22"/>
                <w:szCs w:val="22"/>
              </w:rPr>
            </w:pPr>
            <w:r w:rsidRPr="00EA0DBF">
              <w:rPr>
                <w:bCs/>
                <w:sz w:val="22"/>
                <w:szCs w:val="22"/>
              </w:rPr>
              <w:t>500 000,00</w:t>
            </w:r>
          </w:p>
        </w:tc>
        <w:tc>
          <w:tcPr>
            <w:tcW w:w="1701" w:type="dxa"/>
            <w:tcBorders>
              <w:top w:val="nil"/>
              <w:left w:val="single" w:sz="4" w:space="0" w:color="auto"/>
              <w:bottom w:val="single" w:sz="4" w:space="0" w:color="auto"/>
              <w:right w:val="nil"/>
            </w:tcBorders>
            <w:shd w:val="clear" w:color="auto" w:fill="auto"/>
            <w:vAlign w:val="center"/>
            <w:hideMark/>
          </w:tcPr>
          <w:p w14:paraId="2F886E95"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0071595" w14:textId="77777777" w:rsidR="00EA0DBF" w:rsidRPr="00EA0DBF" w:rsidRDefault="00EA0DBF" w:rsidP="00EA0DBF">
            <w:pPr>
              <w:jc w:val="right"/>
              <w:rPr>
                <w:bCs/>
                <w:sz w:val="22"/>
                <w:szCs w:val="22"/>
              </w:rPr>
            </w:pPr>
            <w:r w:rsidRPr="00EA0DBF">
              <w:rPr>
                <w:bCs/>
                <w:sz w:val="22"/>
                <w:szCs w:val="22"/>
              </w:rPr>
              <w:t>100%</w:t>
            </w:r>
          </w:p>
        </w:tc>
      </w:tr>
      <w:tr w:rsidR="00EA0DBF" w:rsidRPr="00EA0DBF" w14:paraId="310219E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A367796"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5696888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7FFED51"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6040338F" w14:textId="77777777" w:rsidR="00EA0DBF" w:rsidRPr="00EA0DBF" w:rsidRDefault="00EA0DBF" w:rsidP="00EA0DBF">
            <w:pPr>
              <w:jc w:val="center"/>
              <w:rPr>
                <w:bCs/>
                <w:sz w:val="22"/>
                <w:szCs w:val="22"/>
              </w:rPr>
            </w:pPr>
            <w:r w:rsidRPr="00EA0DBF">
              <w:rPr>
                <w:bCs/>
                <w:sz w:val="22"/>
                <w:szCs w:val="22"/>
              </w:rPr>
              <w:t>12</w:t>
            </w:r>
          </w:p>
        </w:tc>
        <w:tc>
          <w:tcPr>
            <w:tcW w:w="1559" w:type="dxa"/>
            <w:tcBorders>
              <w:top w:val="nil"/>
              <w:left w:val="nil"/>
              <w:bottom w:val="single" w:sz="4" w:space="0" w:color="000000"/>
              <w:right w:val="single" w:sz="4" w:space="0" w:color="000000"/>
            </w:tcBorders>
            <w:shd w:val="clear" w:color="auto" w:fill="auto"/>
            <w:vAlign w:val="center"/>
            <w:hideMark/>
          </w:tcPr>
          <w:p w14:paraId="1A06EDD0"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16DDF784"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C6D4A35" w14:textId="77777777" w:rsidR="00EA0DBF" w:rsidRPr="00EA0DBF" w:rsidRDefault="00EA0DBF" w:rsidP="00EA0DBF">
            <w:pPr>
              <w:jc w:val="right"/>
              <w:rPr>
                <w:bCs/>
                <w:sz w:val="22"/>
                <w:szCs w:val="22"/>
              </w:rPr>
            </w:pPr>
            <w:r w:rsidRPr="00EA0DBF">
              <w:rPr>
                <w:bCs/>
                <w:sz w:val="22"/>
                <w:szCs w:val="22"/>
              </w:rPr>
              <w:t>117 750,00</w:t>
            </w:r>
          </w:p>
        </w:tc>
        <w:tc>
          <w:tcPr>
            <w:tcW w:w="1701" w:type="dxa"/>
            <w:tcBorders>
              <w:top w:val="nil"/>
              <w:left w:val="nil"/>
              <w:bottom w:val="single" w:sz="4" w:space="0" w:color="auto"/>
              <w:right w:val="nil"/>
            </w:tcBorders>
            <w:shd w:val="clear" w:color="auto" w:fill="auto"/>
            <w:vAlign w:val="center"/>
            <w:hideMark/>
          </w:tcPr>
          <w:p w14:paraId="67C4C97D" w14:textId="77777777" w:rsidR="00EA0DBF" w:rsidRPr="00EA0DBF" w:rsidRDefault="00EA0DBF" w:rsidP="00EA0DBF">
            <w:pPr>
              <w:jc w:val="right"/>
              <w:rPr>
                <w:bCs/>
                <w:sz w:val="22"/>
                <w:szCs w:val="22"/>
              </w:rPr>
            </w:pPr>
            <w:r w:rsidRPr="00EA0DBF">
              <w:rPr>
                <w:bCs/>
                <w:sz w:val="22"/>
                <w:szCs w:val="22"/>
              </w:rPr>
              <w:t>117 750,00</w:t>
            </w:r>
          </w:p>
        </w:tc>
        <w:tc>
          <w:tcPr>
            <w:tcW w:w="1701" w:type="dxa"/>
            <w:tcBorders>
              <w:top w:val="nil"/>
              <w:left w:val="single" w:sz="4" w:space="0" w:color="auto"/>
              <w:bottom w:val="single" w:sz="4" w:space="0" w:color="auto"/>
              <w:right w:val="nil"/>
            </w:tcBorders>
            <w:shd w:val="clear" w:color="auto" w:fill="auto"/>
            <w:vAlign w:val="center"/>
            <w:hideMark/>
          </w:tcPr>
          <w:p w14:paraId="0372B261"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231F147" w14:textId="77777777" w:rsidR="00EA0DBF" w:rsidRPr="00EA0DBF" w:rsidRDefault="00EA0DBF" w:rsidP="00EA0DBF">
            <w:pPr>
              <w:jc w:val="right"/>
              <w:rPr>
                <w:bCs/>
                <w:sz w:val="22"/>
                <w:szCs w:val="22"/>
              </w:rPr>
            </w:pPr>
            <w:r w:rsidRPr="00EA0DBF">
              <w:rPr>
                <w:bCs/>
                <w:sz w:val="22"/>
                <w:szCs w:val="22"/>
              </w:rPr>
              <w:t>100%</w:t>
            </w:r>
          </w:p>
        </w:tc>
      </w:tr>
      <w:tr w:rsidR="00EA0DBF" w:rsidRPr="00EA0DBF" w14:paraId="0C1A0F7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8A92024" w14:textId="77777777" w:rsidR="00EA0DBF" w:rsidRPr="00EA0DBF" w:rsidRDefault="00EA0DBF" w:rsidP="00EA0DBF">
            <w:pPr>
              <w:rPr>
                <w:bCs/>
                <w:sz w:val="22"/>
                <w:szCs w:val="22"/>
              </w:rPr>
            </w:pPr>
            <w:r w:rsidRPr="00EA0DBF">
              <w:rPr>
                <w:bCs/>
                <w:sz w:val="22"/>
                <w:szCs w:val="22"/>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4B42E1C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FDBEA20"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12B1CA3C" w14:textId="77777777" w:rsidR="00EA0DBF" w:rsidRPr="00EA0DBF" w:rsidRDefault="00EA0DBF" w:rsidP="00EA0DBF">
            <w:pPr>
              <w:jc w:val="center"/>
              <w:rPr>
                <w:bCs/>
                <w:sz w:val="22"/>
                <w:szCs w:val="22"/>
              </w:rPr>
            </w:pPr>
            <w:r w:rsidRPr="00EA0DBF">
              <w:rPr>
                <w:bCs/>
                <w:sz w:val="22"/>
                <w:szCs w:val="22"/>
              </w:rPr>
              <w:t>12</w:t>
            </w:r>
          </w:p>
        </w:tc>
        <w:tc>
          <w:tcPr>
            <w:tcW w:w="1559" w:type="dxa"/>
            <w:tcBorders>
              <w:top w:val="nil"/>
              <w:left w:val="nil"/>
              <w:bottom w:val="single" w:sz="4" w:space="0" w:color="000000"/>
              <w:right w:val="single" w:sz="4" w:space="0" w:color="000000"/>
            </w:tcBorders>
            <w:shd w:val="clear" w:color="auto" w:fill="auto"/>
            <w:vAlign w:val="center"/>
            <w:hideMark/>
          </w:tcPr>
          <w:p w14:paraId="49A815E5" w14:textId="77777777" w:rsidR="00EA0DBF" w:rsidRPr="00EA0DBF" w:rsidRDefault="00EA0DBF" w:rsidP="00EA0DBF">
            <w:pPr>
              <w:jc w:val="center"/>
              <w:rPr>
                <w:bCs/>
                <w:sz w:val="22"/>
                <w:szCs w:val="22"/>
              </w:rPr>
            </w:pPr>
            <w:r w:rsidRPr="00EA0DBF">
              <w:rPr>
                <w:bCs/>
                <w:sz w:val="22"/>
                <w:szCs w:val="22"/>
              </w:rPr>
              <w:t>99 5 00 00000</w:t>
            </w:r>
          </w:p>
        </w:tc>
        <w:tc>
          <w:tcPr>
            <w:tcW w:w="780" w:type="dxa"/>
            <w:tcBorders>
              <w:top w:val="nil"/>
              <w:left w:val="nil"/>
              <w:bottom w:val="single" w:sz="4" w:space="0" w:color="000000"/>
              <w:right w:val="single" w:sz="4" w:space="0" w:color="000000"/>
            </w:tcBorders>
            <w:shd w:val="clear" w:color="auto" w:fill="auto"/>
            <w:vAlign w:val="center"/>
            <w:hideMark/>
          </w:tcPr>
          <w:p w14:paraId="505CD193"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3E0D703" w14:textId="77777777" w:rsidR="00EA0DBF" w:rsidRPr="00EA0DBF" w:rsidRDefault="00EA0DBF" w:rsidP="00EA0DBF">
            <w:pPr>
              <w:jc w:val="right"/>
              <w:rPr>
                <w:bCs/>
                <w:sz w:val="22"/>
                <w:szCs w:val="22"/>
              </w:rPr>
            </w:pPr>
            <w:r w:rsidRPr="00EA0DBF">
              <w:rPr>
                <w:bCs/>
                <w:sz w:val="22"/>
                <w:szCs w:val="22"/>
              </w:rPr>
              <w:t>117 750,00</w:t>
            </w:r>
          </w:p>
        </w:tc>
        <w:tc>
          <w:tcPr>
            <w:tcW w:w="1701" w:type="dxa"/>
            <w:tcBorders>
              <w:top w:val="nil"/>
              <w:left w:val="nil"/>
              <w:bottom w:val="single" w:sz="4" w:space="0" w:color="auto"/>
              <w:right w:val="nil"/>
            </w:tcBorders>
            <w:shd w:val="clear" w:color="auto" w:fill="auto"/>
            <w:vAlign w:val="center"/>
            <w:hideMark/>
          </w:tcPr>
          <w:p w14:paraId="33A54311" w14:textId="77777777" w:rsidR="00EA0DBF" w:rsidRPr="00EA0DBF" w:rsidRDefault="00EA0DBF" w:rsidP="00EA0DBF">
            <w:pPr>
              <w:jc w:val="right"/>
              <w:rPr>
                <w:bCs/>
                <w:sz w:val="22"/>
                <w:szCs w:val="22"/>
              </w:rPr>
            </w:pPr>
            <w:r w:rsidRPr="00EA0DBF">
              <w:rPr>
                <w:bCs/>
                <w:sz w:val="22"/>
                <w:szCs w:val="22"/>
              </w:rPr>
              <w:t>117 750,00</w:t>
            </w:r>
          </w:p>
        </w:tc>
        <w:tc>
          <w:tcPr>
            <w:tcW w:w="1701" w:type="dxa"/>
            <w:tcBorders>
              <w:top w:val="nil"/>
              <w:left w:val="single" w:sz="4" w:space="0" w:color="auto"/>
              <w:bottom w:val="single" w:sz="4" w:space="0" w:color="auto"/>
              <w:right w:val="nil"/>
            </w:tcBorders>
            <w:shd w:val="clear" w:color="auto" w:fill="auto"/>
            <w:vAlign w:val="center"/>
            <w:hideMark/>
          </w:tcPr>
          <w:p w14:paraId="660AA6C2"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1AC5A89" w14:textId="77777777" w:rsidR="00EA0DBF" w:rsidRPr="00EA0DBF" w:rsidRDefault="00EA0DBF" w:rsidP="00EA0DBF">
            <w:pPr>
              <w:jc w:val="right"/>
              <w:rPr>
                <w:bCs/>
                <w:sz w:val="22"/>
                <w:szCs w:val="22"/>
              </w:rPr>
            </w:pPr>
            <w:r w:rsidRPr="00EA0DBF">
              <w:rPr>
                <w:bCs/>
                <w:sz w:val="22"/>
                <w:szCs w:val="22"/>
              </w:rPr>
              <w:t>100%</w:t>
            </w:r>
          </w:p>
        </w:tc>
      </w:tr>
      <w:tr w:rsidR="00EA0DBF" w:rsidRPr="00EA0DBF" w14:paraId="2CBE875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ED10075" w14:textId="77777777" w:rsidR="00EA0DBF" w:rsidRPr="00EA0DBF" w:rsidRDefault="00EA0DBF" w:rsidP="00EA0DBF">
            <w:pPr>
              <w:rPr>
                <w:bCs/>
                <w:iCs/>
                <w:sz w:val="22"/>
                <w:szCs w:val="22"/>
              </w:rPr>
            </w:pPr>
            <w:r w:rsidRPr="00EA0DBF">
              <w:rPr>
                <w:bCs/>
                <w:iCs/>
                <w:sz w:val="22"/>
                <w:szCs w:val="22"/>
              </w:rPr>
              <w:t>Расходы по управлению муниципальным имуществом и земельными ресурсами</w:t>
            </w:r>
          </w:p>
        </w:tc>
        <w:tc>
          <w:tcPr>
            <w:tcW w:w="709" w:type="dxa"/>
            <w:tcBorders>
              <w:top w:val="nil"/>
              <w:left w:val="nil"/>
              <w:bottom w:val="single" w:sz="4" w:space="0" w:color="000000"/>
              <w:right w:val="single" w:sz="4" w:space="0" w:color="000000"/>
            </w:tcBorders>
            <w:shd w:val="clear" w:color="auto" w:fill="auto"/>
            <w:vAlign w:val="center"/>
            <w:hideMark/>
          </w:tcPr>
          <w:p w14:paraId="130B5E60"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630427F" w14:textId="77777777" w:rsidR="00EA0DBF" w:rsidRPr="00EA0DBF" w:rsidRDefault="00EA0DBF" w:rsidP="00EA0DBF">
            <w:pPr>
              <w:jc w:val="center"/>
              <w:rPr>
                <w:bCs/>
                <w:iCs/>
                <w:sz w:val="22"/>
                <w:szCs w:val="22"/>
              </w:rPr>
            </w:pPr>
            <w:r w:rsidRPr="00EA0DBF">
              <w:rPr>
                <w:bCs/>
                <w:i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7473CFC2" w14:textId="77777777" w:rsidR="00EA0DBF" w:rsidRPr="00EA0DBF" w:rsidRDefault="00EA0DBF" w:rsidP="00EA0DBF">
            <w:pPr>
              <w:jc w:val="center"/>
              <w:rPr>
                <w:bCs/>
                <w:iCs/>
                <w:sz w:val="22"/>
                <w:szCs w:val="22"/>
              </w:rPr>
            </w:pPr>
            <w:r w:rsidRPr="00EA0DBF">
              <w:rPr>
                <w:bCs/>
                <w:iCs/>
                <w:sz w:val="22"/>
                <w:szCs w:val="22"/>
              </w:rPr>
              <w:t>12</w:t>
            </w:r>
          </w:p>
        </w:tc>
        <w:tc>
          <w:tcPr>
            <w:tcW w:w="1559" w:type="dxa"/>
            <w:tcBorders>
              <w:top w:val="nil"/>
              <w:left w:val="nil"/>
              <w:bottom w:val="single" w:sz="4" w:space="0" w:color="000000"/>
              <w:right w:val="single" w:sz="4" w:space="0" w:color="000000"/>
            </w:tcBorders>
            <w:shd w:val="clear" w:color="auto" w:fill="auto"/>
            <w:vAlign w:val="center"/>
            <w:hideMark/>
          </w:tcPr>
          <w:p w14:paraId="19F64C93" w14:textId="77777777" w:rsidR="00EA0DBF" w:rsidRPr="00EA0DBF" w:rsidRDefault="00EA0DBF" w:rsidP="00EA0DBF">
            <w:pPr>
              <w:jc w:val="center"/>
              <w:rPr>
                <w:bCs/>
                <w:iCs/>
                <w:sz w:val="22"/>
                <w:szCs w:val="22"/>
              </w:rPr>
            </w:pPr>
            <w:r w:rsidRPr="00EA0DBF">
              <w:rPr>
                <w:bCs/>
                <w:iCs/>
                <w:sz w:val="22"/>
                <w:szCs w:val="22"/>
              </w:rPr>
              <w:t>99 5 00 91002</w:t>
            </w:r>
          </w:p>
        </w:tc>
        <w:tc>
          <w:tcPr>
            <w:tcW w:w="780" w:type="dxa"/>
            <w:tcBorders>
              <w:top w:val="nil"/>
              <w:left w:val="nil"/>
              <w:bottom w:val="single" w:sz="4" w:space="0" w:color="000000"/>
              <w:right w:val="single" w:sz="4" w:space="0" w:color="000000"/>
            </w:tcBorders>
            <w:shd w:val="clear" w:color="auto" w:fill="auto"/>
            <w:vAlign w:val="center"/>
            <w:hideMark/>
          </w:tcPr>
          <w:p w14:paraId="18E46A10"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DC5A64E" w14:textId="77777777" w:rsidR="00EA0DBF" w:rsidRPr="00EA0DBF" w:rsidRDefault="00EA0DBF" w:rsidP="00EA0DBF">
            <w:pPr>
              <w:jc w:val="right"/>
              <w:rPr>
                <w:bCs/>
                <w:iCs/>
                <w:sz w:val="22"/>
                <w:szCs w:val="22"/>
              </w:rPr>
            </w:pPr>
            <w:r w:rsidRPr="00EA0DBF">
              <w:rPr>
                <w:bCs/>
                <w:iCs/>
                <w:sz w:val="22"/>
                <w:szCs w:val="22"/>
              </w:rPr>
              <w:t>117 750,00</w:t>
            </w:r>
          </w:p>
        </w:tc>
        <w:tc>
          <w:tcPr>
            <w:tcW w:w="1701" w:type="dxa"/>
            <w:tcBorders>
              <w:top w:val="nil"/>
              <w:left w:val="nil"/>
              <w:bottom w:val="single" w:sz="4" w:space="0" w:color="auto"/>
              <w:right w:val="nil"/>
            </w:tcBorders>
            <w:shd w:val="clear" w:color="auto" w:fill="auto"/>
            <w:vAlign w:val="center"/>
            <w:hideMark/>
          </w:tcPr>
          <w:p w14:paraId="7289C48A" w14:textId="77777777" w:rsidR="00EA0DBF" w:rsidRPr="00EA0DBF" w:rsidRDefault="00EA0DBF" w:rsidP="00EA0DBF">
            <w:pPr>
              <w:jc w:val="right"/>
              <w:rPr>
                <w:bCs/>
                <w:iCs/>
                <w:sz w:val="22"/>
                <w:szCs w:val="22"/>
              </w:rPr>
            </w:pPr>
            <w:r w:rsidRPr="00EA0DBF">
              <w:rPr>
                <w:bCs/>
                <w:iCs/>
                <w:sz w:val="22"/>
                <w:szCs w:val="22"/>
              </w:rPr>
              <w:t>117 750,00</w:t>
            </w:r>
          </w:p>
        </w:tc>
        <w:tc>
          <w:tcPr>
            <w:tcW w:w="1701" w:type="dxa"/>
            <w:tcBorders>
              <w:top w:val="nil"/>
              <w:left w:val="single" w:sz="4" w:space="0" w:color="auto"/>
              <w:bottom w:val="single" w:sz="4" w:space="0" w:color="auto"/>
              <w:right w:val="nil"/>
            </w:tcBorders>
            <w:shd w:val="clear" w:color="auto" w:fill="auto"/>
            <w:vAlign w:val="center"/>
            <w:hideMark/>
          </w:tcPr>
          <w:p w14:paraId="2A45E9E8"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72B21DA"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743F072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45B7BC3"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64A7A92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F120C2D"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4269D23F" w14:textId="77777777" w:rsidR="00EA0DBF" w:rsidRPr="00EA0DBF" w:rsidRDefault="00EA0DBF" w:rsidP="00EA0DBF">
            <w:pPr>
              <w:jc w:val="center"/>
              <w:rPr>
                <w:bCs/>
                <w:sz w:val="22"/>
                <w:szCs w:val="22"/>
              </w:rPr>
            </w:pPr>
            <w:r w:rsidRPr="00EA0DBF">
              <w:rPr>
                <w:bCs/>
                <w:sz w:val="22"/>
                <w:szCs w:val="22"/>
              </w:rPr>
              <w:t>12</w:t>
            </w:r>
          </w:p>
        </w:tc>
        <w:tc>
          <w:tcPr>
            <w:tcW w:w="1559" w:type="dxa"/>
            <w:tcBorders>
              <w:top w:val="nil"/>
              <w:left w:val="nil"/>
              <w:bottom w:val="single" w:sz="4" w:space="0" w:color="000000"/>
              <w:right w:val="single" w:sz="4" w:space="0" w:color="000000"/>
            </w:tcBorders>
            <w:shd w:val="clear" w:color="auto" w:fill="auto"/>
            <w:vAlign w:val="center"/>
            <w:hideMark/>
          </w:tcPr>
          <w:p w14:paraId="70B381B1" w14:textId="77777777" w:rsidR="00EA0DBF" w:rsidRPr="00EA0DBF" w:rsidRDefault="00EA0DBF" w:rsidP="00EA0DBF">
            <w:pPr>
              <w:jc w:val="center"/>
              <w:rPr>
                <w:bCs/>
                <w:sz w:val="22"/>
                <w:szCs w:val="22"/>
              </w:rPr>
            </w:pPr>
            <w:r w:rsidRPr="00EA0DBF">
              <w:rPr>
                <w:bCs/>
                <w:sz w:val="22"/>
                <w:szCs w:val="22"/>
              </w:rPr>
              <w:t>99 5 00 91002</w:t>
            </w:r>
          </w:p>
        </w:tc>
        <w:tc>
          <w:tcPr>
            <w:tcW w:w="780" w:type="dxa"/>
            <w:tcBorders>
              <w:top w:val="nil"/>
              <w:left w:val="nil"/>
              <w:bottom w:val="single" w:sz="4" w:space="0" w:color="000000"/>
              <w:right w:val="single" w:sz="4" w:space="0" w:color="000000"/>
            </w:tcBorders>
            <w:shd w:val="clear" w:color="auto" w:fill="auto"/>
            <w:vAlign w:val="center"/>
            <w:hideMark/>
          </w:tcPr>
          <w:p w14:paraId="31835618"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68A94B0" w14:textId="77777777" w:rsidR="00EA0DBF" w:rsidRPr="00EA0DBF" w:rsidRDefault="00EA0DBF" w:rsidP="00EA0DBF">
            <w:pPr>
              <w:jc w:val="right"/>
              <w:rPr>
                <w:bCs/>
                <w:sz w:val="22"/>
                <w:szCs w:val="22"/>
              </w:rPr>
            </w:pPr>
            <w:r w:rsidRPr="00EA0DBF">
              <w:rPr>
                <w:bCs/>
                <w:sz w:val="22"/>
                <w:szCs w:val="22"/>
              </w:rPr>
              <w:t>117 750,00</w:t>
            </w:r>
          </w:p>
        </w:tc>
        <w:tc>
          <w:tcPr>
            <w:tcW w:w="1701" w:type="dxa"/>
            <w:tcBorders>
              <w:top w:val="nil"/>
              <w:left w:val="nil"/>
              <w:bottom w:val="single" w:sz="4" w:space="0" w:color="auto"/>
              <w:right w:val="nil"/>
            </w:tcBorders>
            <w:shd w:val="clear" w:color="auto" w:fill="auto"/>
            <w:vAlign w:val="center"/>
            <w:hideMark/>
          </w:tcPr>
          <w:p w14:paraId="5D76DFBB" w14:textId="77777777" w:rsidR="00EA0DBF" w:rsidRPr="00EA0DBF" w:rsidRDefault="00EA0DBF" w:rsidP="00EA0DBF">
            <w:pPr>
              <w:jc w:val="right"/>
              <w:rPr>
                <w:bCs/>
                <w:sz w:val="22"/>
                <w:szCs w:val="22"/>
              </w:rPr>
            </w:pPr>
            <w:r w:rsidRPr="00EA0DBF">
              <w:rPr>
                <w:bCs/>
                <w:sz w:val="22"/>
                <w:szCs w:val="22"/>
              </w:rPr>
              <w:t>117 750,00</w:t>
            </w:r>
          </w:p>
        </w:tc>
        <w:tc>
          <w:tcPr>
            <w:tcW w:w="1701" w:type="dxa"/>
            <w:tcBorders>
              <w:top w:val="nil"/>
              <w:left w:val="single" w:sz="4" w:space="0" w:color="auto"/>
              <w:bottom w:val="single" w:sz="4" w:space="0" w:color="auto"/>
              <w:right w:val="nil"/>
            </w:tcBorders>
            <w:shd w:val="clear" w:color="auto" w:fill="auto"/>
            <w:vAlign w:val="center"/>
            <w:hideMark/>
          </w:tcPr>
          <w:p w14:paraId="3471E0D3"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FCADAF8" w14:textId="77777777" w:rsidR="00EA0DBF" w:rsidRPr="00EA0DBF" w:rsidRDefault="00EA0DBF" w:rsidP="00EA0DBF">
            <w:pPr>
              <w:jc w:val="right"/>
              <w:rPr>
                <w:bCs/>
                <w:sz w:val="22"/>
                <w:szCs w:val="22"/>
              </w:rPr>
            </w:pPr>
            <w:r w:rsidRPr="00EA0DBF">
              <w:rPr>
                <w:bCs/>
                <w:sz w:val="22"/>
                <w:szCs w:val="22"/>
              </w:rPr>
              <w:t>100%</w:t>
            </w:r>
          </w:p>
        </w:tc>
      </w:tr>
      <w:tr w:rsidR="00EA0DBF" w:rsidRPr="00EA0DBF" w14:paraId="3012CED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1033432" w14:textId="77777777" w:rsidR="00EA0DBF" w:rsidRPr="00EA0DBF" w:rsidRDefault="00EA0DBF" w:rsidP="00EA0DBF">
            <w:pPr>
              <w:rPr>
                <w:bCs/>
                <w:sz w:val="22"/>
                <w:szCs w:val="22"/>
              </w:rPr>
            </w:pPr>
            <w:r w:rsidRPr="00EA0DBF">
              <w:rPr>
                <w:bCs/>
                <w:sz w:val="22"/>
                <w:szCs w:val="22"/>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14:paraId="62F63CE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B8B427C"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48825D59"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4C43F20D"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65A9CAF1"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DDB60CF" w14:textId="77777777" w:rsidR="00EA0DBF" w:rsidRPr="00EA0DBF" w:rsidRDefault="00EA0DBF" w:rsidP="00EA0DBF">
            <w:pPr>
              <w:jc w:val="right"/>
              <w:rPr>
                <w:bCs/>
                <w:sz w:val="22"/>
                <w:szCs w:val="22"/>
              </w:rPr>
            </w:pPr>
            <w:r w:rsidRPr="00EA0DBF">
              <w:rPr>
                <w:bCs/>
                <w:sz w:val="22"/>
                <w:szCs w:val="22"/>
              </w:rPr>
              <w:t>94 921 125,80</w:t>
            </w:r>
          </w:p>
        </w:tc>
        <w:tc>
          <w:tcPr>
            <w:tcW w:w="1701" w:type="dxa"/>
            <w:tcBorders>
              <w:top w:val="nil"/>
              <w:left w:val="nil"/>
              <w:bottom w:val="single" w:sz="4" w:space="0" w:color="auto"/>
              <w:right w:val="nil"/>
            </w:tcBorders>
            <w:shd w:val="clear" w:color="auto" w:fill="auto"/>
            <w:vAlign w:val="center"/>
            <w:hideMark/>
          </w:tcPr>
          <w:p w14:paraId="241DB633" w14:textId="77777777" w:rsidR="00EA0DBF" w:rsidRPr="00EA0DBF" w:rsidRDefault="00EA0DBF" w:rsidP="00EA0DBF">
            <w:pPr>
              <w:jc w:val="right"/>
              <w:rPr>
                <w:bCs/>
                <w:sz w:val="22"/>
                <w:szCs w:val="22"/>
              </w:rPr>
            </w:pPr>
            <w:r w:rsidRPr="00EA0DBF">
              <w:rPr>
                <w:bCs/>
                <w:sz w:val="22"/>
                <w:szCs w:val="22"/>
              </w:rPr>
              <w:t>83 225 416,58</w:t>
            </w:r>
          </w:p>
        </w:tc>
        <w:tc>
          <w:tcPr>
            <w:tcW w:w="1701" w:type="dxa"/>
            <w:tcBorders>
              <w:top w:val="nil"/>
              <w:left w:val="single" w:sz="4" w:space="0" w:color="auto"/>
              <w:bottom w:val="single" w:sz="4" w:space="0" w:color="auto"/>
              <w:right w:val="nil"/>
            </w:tcBorders>
            <w:shd w:val="clear" w:color="auto" w:fill="auto"/>
            <w:vAlign w:val="center"/>
            <w:hideMark/>
          </w:tcPr>
          <w:p w14:paraId="22E38391" w14:textId="77777777" w:rsidR="00EA0DBF" w:rsidRPr="00EA0DBF" w:rsidRDefault="00EA0DBF" w:rsidP="00EA0DBF">
            <w:pPr>
              <w:jc w:val="right"/>
              <w:rPr>
                <w:bCs/>
                <w:sz w:val="22"/>
                <w:szCs w:val="22"/>
              </w:rPr>
            </w:pPr>
            <w:r w:rsidRPr="00EA0DBF">
              <w:rPr>
                <w:bCs/>
                <w:sz w:val="22"/>
                <w:szCs w:val="22"/>
              </w:rPr>
              <w:t>11 695 709,22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D3B1EA1" w14:textId="77777777" w:rsidR="00EA0DBF" w:rsidRPr="00EA0DBF" w:rsidRDefault="00EA0DBF" w:rsidP="00EA0DBF">
            <w:pPr>
              <w:jc w:val="right"/>
              <w:rPr>
                <w:bCs/>
                <w:sz w:val="22"/>
                <w:szCs w:val="22"/>
              </w:rPr>
            </w:pPr>
            <w:r w:rsidRPr="00EA0DBF">
              <w:rPr>
                <w:bCs/>
                <w:sz w:val="22"/>
                <w:szCs w:val="22"/>
              </w:rPr>
              <w:t>88%</w:t>
            </w:r>
          </w:p>
        </w:tc>
      </w:tr>
      <w:tr w:rsidR="00EA0DBF" w:rsidRPr="00EA0DBF" w14:paraId="7421CC59"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C970652" w14:textId="77777777" w:rsidR="00EA0DBF" w:rsidRPr="00EA0DBF" w:rsidRDefault="00EA0DBF" w:rsidP="00EA0DBF">
            <w:pPr>
              <w:rPr>
                <w:bCs/>
                <w:sz w:val="22"/>
                <w:szCs w:val="22"/>
              </w:rPr>
            </w:pPr>
            <w:r w:rsidRPr="00EA0DBF">
              <w:rPr>
                <w:bCs/>
                <w:sz w:val="22"/>
                <w:szCs w:val="22"/>
              </w:rPr>
              <w:t>Жилищное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14:paraId="28DA524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A943DFF"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041B3A4E"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23986D92"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29B04C76"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B721D36" w14:textId="77777777" w:rsidR="00EA0DBF" w:rsidRPr="00EA0DBF" w:rsidRDefault="00EA0DBF" w:rsidP="00EA0DBF">
            <w:pPr>
              <w:jc w:val="right"/>
              <w:rPr>
                <w:bCs/>
                <w:sz w:val="22"/>
                <w:szCs w:val="22"/>
              </w:rPr>
            </w:pPr>
            <w:r w:rsidRPr="00EA0DBF">
              <w:rPr>
                <w:bCs/>
                <w:sz w:val="22"/>
                <w:szCs w:val="22"/>
              </w:rPr>
              <w:t>5 714 492,89</w:t>
            </w:r>
          </w:p>
        </w:tc>
        <w:tc>
          <w:tcPr>
            <w:tcW w:w="1701" w:type="dxa"/>
            <w:tcBorders>
              <w:top w:val="nil"/>
              <w:left w:val="nil"/>
              <w:bottom w:val="single" w:sz="4" w:space="0" w:color="auto"/>
              <w:right w:val="nil"/>
            </w:tcBorders>
            <w:shd w:val="clear" w:color="auto" w:fill="auto"/>
            <w:vAlign w:val="center"/>
            <w:hideMark/>
          </w:tcPr>
          <w:p w14:paraId="13D7925D" w14:textId="77777777" w:rsidR="00EA0DBF" w:rsidRPr="00EA0DBF" w:rsidRDefault="00EA0DBF" w:rsidP="00EA0DBF">
            <w:pPr>
              <w:jc w:val="right"/>
              <w:rPr>
                <w:bCs/>
                <w:sz w:val="22"/>
                <w:szCs w:val="22"/>
              </w:rPr>
            </w:pPr>
            <w:r w:rsidRPr="00EA0DBF">
              <w:rPr>
                <w:bCs/>
                <w:sz w:val="22"/>
                <w:szCs w:val="22"/>
              </w:rPr>
              <w:t>4 587 947,26</w:t>
            </w:r>
          </w:p>
        </w:tc>
        <w:tc>
          <w:tcPr>
            <w:tcW w:w="1701" w:type="dxa"/>
            <w:tcBorders>
              <w:top w:val="nil"/>
              <w:left w:val="single" w:sz="4" w:space="0" w:color="auto"/>
              <w:bottom w:val="single" w:sz="4" w:space="0" w:color="auto"/>
              <w:right w:val="nil"/>
            </w:tcBorders>
            <w:shd w:val="clear" w:color="auto" w:fill="auto"/>
            <w:vAlign w:val="center"/>
            <w:hideMark/>
          </w:tcPr>
          <w:p w14:paraId="5016A312" w14:textId="77777777" w:rsidR="00EA0DBF" w:rsidRPr="00EA0DBF" w:rsidRDefault="00EA0DBF" w:rsidP="00EA0DBF">
            <w:pPr>
              <w:jc w:val="right"/>
              <w:rPr>
                <w:bCs/>
                <w:sz w:val="22"/>
                <w:szCs w:val="22"/>
              </w:rPr>
            </w:pPr>
            <w:r w:rsidRPr="00EA0DBF">
              <w:rPr>
                <w:bCs/>
                <w:sz w:val="22"/>
                <w:szCs w:val="22"/>
              </w:rPr>
              <w:t>1 126 545,63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F7AC69A" w14:textId="77777777" w:rsidR="00EA0DBF" w:rsidRPr="00EA0DBF" w:rsidRDefault="00EA0DBF" w:rsidP="00EA0DBF">
            <w:pPr>
              <w:jc w:val="right"/>
              <w:rPr>
                <w:bCs/>
                <w:sz w:val="22"/>
                <w:szCs w:val="22"/>
              </w:rPr>
            </w:pPr>
            <w:r w:rsidRPr="00EA0DBF">
              <w:rPr>
                <w:bCs/>
                <w:sz w:val="22"/>
                <w:szCs w:val="22"/>
              </w:rPr>
              <w:t>80%</w:t>
            </w:r>
          </w:p>
        </w:tc>
      </w:tr>
      <w:tr w:rsidR="00EA0DBF" w:rsidRPr="00EA0DBF" w14:paraId="0D2B7000"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FA95A55" w14:textId="77777777" w:rsidR="00EA0DBF" w:rsidRPr="00EA0DBF" w:rsidRDefault="00EA0DBF" w:rsidP="00EA0DBF">
            <w:pPr>
              <w:rPr>
                <w:bCs/>
                <w:sz w:val="22"/>
                <w:szCs w:val="22"/>
              </w:rPr>
            </w:pPr>
            <w:r w:rsidRPr="00EA0DBF">
              <w:rPr>
                <w:bCs/>
                <w:sz w:val="22"/>
                <w:szCs w:val="22"/>
              </w:rPr>
              <w:lastRenderedPageBreak/>
              <w:t xml:space="preserve">Обеспечение качественным жильем Республики Саха (Якутия) </w:t>
            </w:r>
          </w:p>
        </w:tc>
        <w:tc>
          <w:tcPr>
            <w:tcW w:w="709" w:type="dxa"/>
            <w:tcBorders>
              <w:top w:val="nil"/>
              <w:left w:val="nil"/>
              <w:bottom w:val="single" w:sz="4" w:space="0" w:color="000000"/>
              <w:right w:val="single" w:sz="4" w:space="0" w:color="000000"/>
            </w:tcBorders>
            <w:shd w:val="clear" w:color="auto" w:fill="auto"/>
            <w:vAlign w:val="center"/>
            <w:hideMark/>
          </w:tcPr>
          <w:p w14:paraId="2EFB4D3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9CE04C1"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6F994EC8"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6770336F" w14:textId="77777777" w:rsidR="00EA0DBF" w:rsidRPr="00EA0DBF" w:rsidRDefault="00EA0DBF" w:rsidP="00EA0DBF">
            <w:pPr>
              <w:jc w:val="center"/>
              <w:rPr>
                <w:bCs/>
                <w:sz w:val="22"/>
                <w:szCs w:val="22"/>
              </w:rPr>
            </w:pPr>
            <w:r w:rsidRPr="00EA0DBF">
              <w:rPr>
                <w:bCs/>
                <w:sz w:val="22"/>
                <w:szCs w:val="22"/>
              </w:rPr>
              <w:t>61 0 00 00000</w:t>
            </w:r>
          </w:p>
        </w:tc>
        <w:tc>
          <w:tcPr>
            <w:tcW w:w="780" w:type="dxa"/>
            <w:tcBorders>
              <w:top w:val="nil"/>
              <w:left w:val="nil"/>
              <w:bottom w:val="single" w:sz="4" w:space="0" w:color="000000"/>
              <w:right w:val="single" w:sz="4" w:space="0" w:color="000000"/>
            </w:tcBorders>
            <w:shd w:val="clear" w:color="auto" w:fill="auto"/>
            <w:vAlign w:val="center"/>
            <w:hideMark/>
          </w:tcPr>
          <w:p w14:paraId="56720F00"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0B65F7E"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nil"/>
              <w:bottom w:val="single" w:sz="4" w:space="0" w:color="auto"/>
              <w:right w:val="nil"/>
            </w:tcBorders>
            <w:shd w:val="clear" w:color="auto" w:fill="auto"/>
            <w:vAlign w:val="center"/>
            <w:hideMark/>
          </w:tcPr>
          <w:p w14:paraId="1F7A6594"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35979B89"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4369629" w14:textId="77777777" w:rsidR="00EA0DBF" w:rsidRPr="00EA0DBF" w:rsidRDefault="00EA0DBF" w:rsidP="00EA0DBF">
            <w:pPr>
              <w:jc w:val="right"/>
              <w:rPr>
                <w:bCs/>
                <w:sz w:val="22"/>
                <w:szCs w:val="22"/>
              </w:rPr>
            </w:pPr>
          </w:p>
        </w:tc>
      </w:tr>
      <w:tr w:rsidR="00EA0DBF" w:rsidRPr="00EA0DBF" w14:paraId="5BE44EBD" w14:textId="77777777" w:rsidTr="00EA0DBF">
        <w:trPr>
          <w:trHeight w:val="63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6745FF4" w14:textId="77777777" w:rsidR="00EA0DBF" w:rsidRPr="00EA0DBF" w:rsidRDefault="00EA0DBF" w:rsidP="00EA0DBF">
            <w:pPr>
              <w:rPr>
                <w:bCs/>
                <w:iCs/>
                <w:sz w:val="22"/>
                <w:szCs w:val="22"/>
              </w:rPr>
            </w:pPr>
            <w:r w:rsidRPr="00EA0DBF">
              <w:rPr>
                <w:bCs/>
                <w:iCs/>
                <w:sz w:val="22"/>
                <w:szCs w:val="22"/>
              </w:rPr>
              <w:t>Муниципальная программа "Обеспечение качественным жильем на 2019-2025 годы"</w:t>
            </w:r>
          </w:p>
        </w:tc>
        <w:tc>
          <w:tcPr>
            <w:tcW w:w="709" w:type="dxa"/>
            <w:tcBorders>
              <w:top w:val="nil"/>
              <w:left w:val="nil"/>
              <w:bottom w:val="single" w:sz="4" w:space="0" w:color="000000"/>
              <w:right w:val="single" w:sz="4" w:space="0" w:color="000000"/>
            </w:tcBorders>
            <w:shd w:val="clear" w:color="auto" w:fill="auto"/>
            <w:vAlign w:val="center"/>
            <w:hideMark/>
          </w:tcPr>
          <w:p w14:paraId="4991F712"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FC048CC"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0EB5C375" w14:textId="77777777" w:rsidR="00EA0DBF" w:rsidRPr="00EA0DBF" w:rsidRDefault="00EA0DBF" w:rsidP="00EA0DBF">
            <w:pPr>
              <w:jc w:val="center"/>
              <w:rPr>
                <w:bCs/>
                <w:iCs/>
                <w:sz w:val="22"/>
                <w:szCs w:val="22"/>
              </w:rPr>
            </w:pPr>
            <w:r w:rsidRPr="00EA0DBF">
              <w:rPr>
                <w:bCs/>
                <w:i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6E181107" w14:textId="77777777" w:rsidR="00EA0DBF" w:rsidRPr="00EA0DBF" w:rsidRDefault="00EA0DBF" w:rsidP="00EA0DBF">
            <w:pPr>
              <w:jc w:val="center"/>
              <w:rPr>
                <w:bCs/>
                <w:iCs/>
                <w:sz w:val="22"/>
                <w:szCs w:val="22"/>
              </w:rPr>
            </w:pPr>
            <w:r w:rsidRPr="00EA0DBF">
              <w:rPr>
                <w:bCs/>
                <w:iCs/>
                <w:sz w:val="22"/>
                <w:szCs w:val="22"/>
              </w:rPr>
              <w:t>61 3 00 10010</w:t>
            </w:r>
          </w:p>
        </w:tc>
        <w:tc>
          <w:tcPr>
            <w:tcW w:w="780" w:type="dxa"/>
            <w:tcBorders>
              <w:top w:val="nil"/>
              <w:left w:val="nil"/>
              <w:bottom w:val="single" w:sz="4" w:space="0" w:color="000000"/>
              <w:right w:val="single" w:sz="4" w:space="0" w:color="000000"/>
            </w:tcBorders>
            <w:shd w:val="clear" w:color="auto" w:fill="auto"/>
            <w:vAlign w:val="center"/>
            <w:hideMark/>
          </w:tcPr>
          <w:p w14:paraId="2C523C38"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9DD01CA" w14:textId="77777777" w:rsidR="00EA0DBF" w:rsidRPr="00EA0DBF" w:rsidRDefault="00EA0DBF" w:rsidP="00EA0DBF">
            <w:pPr>
              <w:jc w:val="right"/>
              <w:rPr>
                <w:bCs/>
                <w:iCs/>
                <w:sz w:val="22"/>
                <w:szCs w:val="22"/>
              </w:rPr>
            </w:pPr>
            <w:r w:rsidRPr="00EA0DBF">
              <w:rPr>
                <w:bCs/>
                <w:iCs/>
                <w:sz w:val="22"/>
                <w:szCs w:val="22"/>
              </w:rPr>
              <w:t>0,00</w:t>
            </w:r>
          </w:p>
        </w:tc>
        <w:tc>
          <w:tcPr>
            <w:tcW w:w="1701" w:type="dxa"/>
            <w:tcBorders>
              <w:top w:val="nil"/>
              <w:left w:val="nil"/>
              <w:bottom w:val="single" w:sz="4" w:space="0" w:color="auto"/>
              <w:right w:val="nil"/>
            </w:tcBorders>
            <w:shd w:val="clear" w:color="auto" w:fill="auto"/>
            <w:vAlign w:val="center"/>
            <w:hideMark/>
          </w:tcPr>
          <w:p w14:paraId="5E9A8D3B" w14:textId="77777777" w:rsidR="00EA0DBF" w:rsidRPr="00EA0DBF" w:rsidRDefault="00EA0DBF" w:rsidP="00EA0DBF">
            <w:pPr>
              <w:jc w:val="right"/>
              <w:rPr>
                <w:bCs/>
                <w:iCs/>
                <w:sz w:val="22"/>
                <w:szCs w:val="22"/>
              </w:rPr>
            </w:pPr>
            <w:r w:rsidRPr="00EA0DBF">
              <w:rPr>
                <w:bCs/>
                <w:i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6A28EB05"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ECD0FCF" w14:textId="77777777" w:rsidR="00EA0DBF" w:rsidRPr="00EA0DBF" w:rsidRDefault="00EA0DBF" w:rsidP="00EA0DBF">
            <w:pPr>
              <w:jc w:val="right"/>
              <w:rPr>
                <w:bCs/>
                <w:iCs/>
                <w:sz w:val="22"/>
                <w:szCs w:val="22"/>
              </w:rPr>
            </w:pPr>
          </w:p>
        </w:tc>
      </w:tr>
      <w:tr w:rsidR="00EA0DBF" w:rsidRPr="00EA0DBF" w14:paraId="69CE408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0ADA0FE" w14:textId="77777777" w:rsidR="00EA0DBF" w:rsidRPr="00EA0DBF" w:rsidRDefault="00EA0DBF" w:rsidP="00EA0DBF">
            <w:pPr>
              <w:rPr>
                <w:bCs/>
                <w:sz w:val="22"/>
                <w:szCs w:val="22"/>
              </w:rPr>
            </w:pPr>
            <w:r w:rsidRPr="00EA0DBF">
              <w:rPr>
                <w:bCs/>
                <w:sz w:val="22"/>
                <w:szCs w:val="22"/>
              </w:rPr>
              <w:t xml:space="preserve">Обеспечение качественным жильем Республики Саха (Якутия) </w:t>
            </w:r>
          </w:p>
        </w:tc>
        <w:tc>
          <w:tcPr>
            <w:tcW w:w="709" w:type="dxa"/>
            <w:tcBorders>
              <w:top w:val="nil"/>
              <w:left w:val="nil"/>
              <w:bottom w:val="single" w:sz="4" w:space="0" w:color="000000"/>
              <w:right w:val="single" w:sz="4" w:space="0" w:color="000000"/>
            </w:tcBorders>
            <w:shd w:val="clear" w:color="auto" w:fill="auto"/>
            <w:vAlign w:val="center"/>
            <w:hideMark/>
          </w:tcPr>
          <w:p w14:paraId="0006258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6DADCE1"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15584AA1"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7733CE08" w14:textId="77777777" w:rsidR="00EA0DBF" w:rsidRPr="00EA0DBF" w:rsidRDefault="00EA0DBF" w:rsidP="00EA0DBF">
            <w:pPr>
              <w:jc w:val="center"/>
              <w:rPr>
                <w:bCs/>
                <w:sz w:val="22"/>
                <w:szCs w:val="22"/>
              </w:rPr>
            </w:pPr>
            <w:r w:rsidRPr="00EA0DBF">
              <w:rPr>
                <w:bCs/>
                <w:sz w:val="22"/>
                <w:szCs w:val="22"/>
              </w:rPr>
              <w:t>61 3 00 10010</w:t>
            </w:r>
          </w:p>
        </w:tc>
        <w:tc>
          <w:tcPr>
            <w:tcW w:w="780" w:type="dxa"/>
            <w:tcBorders>
              <w:top w:val="nil"/>
              <w:left w:val="nil"/>
              <w:bottom w:val="single" w:sz="4" w:space="0" w:color="000000"/>
              <w:right w:val="single" w:sz="4" w:space="0" w:color="000000"/>
            </w:tcBorders>
            <w:shd w:val="clear" w:color="auto" w:fill="auto"/>
            <w:vAlign w:val="center"/>
            <w:hideMark/>
          </w:tcPr>
          <w:p w14:paraId="197404DC"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2EB283E"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nil"/>
              <w:bottom w:val="single" w:sz="4" w:space="0" w:color="auto"/>
              <w:right w:val="nil"/>
            </w:tcBorders>
            <w:shd w:val="clear" w:color="auto" w:fill="auto"/>
            <w:vAlign w:val="center"/>
            <w:hideMark/>
          </w:tcPr>
          <w:p w14:paraId="62738E77"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062D5110"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38B8086" w14:textId="77777777" w:rsidR="00EA0DBF" w:rsidRPr="00EA0DBF" w:rsidRDefault="00EA0DBF" w:rsidP="00EA0DBF">
            <w:pPr>
              <w:jc w:val="right"/>
              <w:rPr>
                <w:bCs/>
                <w:sz w:val="22"/>
                <w:szCs w:val="22"/>
              </w:rPr>
            </w:pPr>
          </w:p>
        </w:tc>
      </w:tr>
      <w:tr w:rsidR="00EA0DBF" w:rsidRPr="00EA0DBF" w14:paraId="5744732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88DC565"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61DA8B6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823EFB4"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5AF7FB8"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28C37995" w14:textId="77777777" w:rsidR="00EA0DBF" w:rsidRPr="00EA0DBF" w:rsidRDefault="00EA0DBF" w:rsidP="00EA0DBF">
            <w:pPr>
              <w:jc w:val="center"/>
              <w:rPr>
                <w:bCs/>
                <w:sz w:val="22"/>
                <w:szCs w:val="22"/>
              </w:rPr>
            </w:pPr>
            <w:r w:rsidRPr="00EA0DBF">
              <w:rPr>
                <w:bCs/>
                <w:sz w:val="22"/>
                <w:szCs w:val="22"/>
              </w:rPr>
              <w:t>61 3 00 10010</w:t>
            </w:r>
          </w:p>
        </w:tc>
        <w:tc>
          <w:tcPr>
            <w:tcW w:w="780" w:type="dxa"/>
            <w:tcBorders>
              <w:top w:val="nil"/>
              <w:left w:val="nil"/>
              <w:bottom w:val="single" w:sz="4" w:space="0" w:color="000000"/>
              <w:right w:val="single" w:sz="4" w:space="0" w:color="000000"/>
            </w:tcBorders>
            <w:shd w:val="clear" w:color="auto" w:fill="auto"/>
            <w:vAlign w:val="center"/>
            <w:hideMark/>
          </w:tcPr>
          <w:p w14:paraId="6E1C0465"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3E18A88"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nil"/>
              <w:bottom w:val="single" w:sz="4" w:space="0" w:color="auto"/>
              <w:right w:val="nil"/>
            </w:tcBorders>
            <w:shd w:val="clear" w:color="auto" w:fill="auto"/>
            <w:vAlign w:val="center"/>
            <w:hideMark/>
          </w:tcPr>
          <w:p w14:paraId="3E8C565A"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28D99775"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E943866" w14:textId="77777777" w:rsidR="00EA0DBF" w:rsidRPr="00EA0DBF" w:rsidRDefault="00EA0DBF" w:rsidP="00EA0DBF">
            <w:pPr>
              <w:jc w:val="right"/>
              <w:rPr>
                <w:bCs/>
                <w:sz w:val="22"/>
                <w:szCs w:val="22"/>
              </w:rPr>
            </w:pPr>
          </w:p>
        </w:tc>
      </w:tr>
      <w:tr w:rsidR="00EA0DBF" w:rsidRPr="00EA0DBF" w14:paraId="6E9F995D"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803622E" w14:textId="77777777" w:rsidR="00EA0DBF" w:rsidRPr="00EA0DBF" w:rsidRDefault="00EA0DBF" w:rsidP="00EA0DBF">
            <w:pPr>
              <w:rPr>
                <w:bCs/>
                <w:sz w:val="22"/>
                <w:szCs w:val="22"/>
              </w:rPr>
            </w:pPr>
            <w:r w:rsidRPr="00EA0DBF">
              <w:rPr>
                <w:bCs/>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14:paraId="34DA80F0"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D914557"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091DDF65"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5A0FCF6D" w14:textId="77777777" w:rsidR="00EA0DBF" w:rsidRPr="00EA0DBF" w:rsidRDefault="00EA0DBF" w:rsidP="00EA0DBF">
            <w:pPr>
              <w:jc w:val="center"/>
              <w:rPr>
                <w:bCs/>
                <w:sz w:val="22"/>
                <w:szCs w:val="22"/>
              </w:rPr>
            </w:pPr>
            <w:r w:rsidRPr="00EA0DBF">
              <w:rPr>
                <w:bCs/>
                <w:sz w:val="22"/>
                <w:szCs w:val="22"/>
              </w:rPr>
              <w:t>61 3 00 10010</w:t>
            </w:r>
          </w:p>
        </w:tc>
        <w:tc>
          <w:tcPr>
            <w:tcW w:w="780" w:type="dxa"/>
            <w:tcBorders>
              <w:top w:val="nil"/>
              <w:left w:val="nil"/>
              <w:bottom w:val="single" w:sz="4" w:space="0" w:color="000000"/>
              <w:right w:val="single" w:sz="4" w:space="0" w:color="000000"/>
            </w:tcBorders>
            <w:shd w:val="clear" w:color="auto" w:fill="auto"/>
            <w:vAlign w:val="center"/>
            <w:hideMark/>
          </w:tcPr>
          <w:p w14:paraId="2B95691B" w14:textId="77777777" w:rsidR="00EA0DBF" w:rsidRPr="00EA0DBF" w:rsidRDefault="00EA0DBF" w:rsidP="00EA0DBF">
            <w:pPr>
              <w:jc w:val="center"/>
              <w:rPr>
                <w:bCs/>
                <w:sz w:val="22"/>
                <w:szCs w:val="22"/>
              </w:rPr>
            </w:pPr>
            <w:r w:rsidRPr="00EA0DBF">
              <w:rPr>
                <w:bCs/>
                <w:sz w:val="22"/>
                <w:szCs w:val="22"/>
              </w:rPr>
              <w:t>400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DEE08DA"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nil"/>
              <w:bottom w:val="single" w:sz="4" w:space="0" w:color="auto"/>
              <w:right w:val="nil"/>
            </w:tcBorders>
            <w:shd w:val="clear" w:color="auto" w:fill="auto"/>
            <w:vAlign w:val="center"/>
            <w:hideMark/>
          </w:tcPr>
          <w:p w14:paraId="4FD65714"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6CD789D5"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3CF9BFA" w14:textId="77777777" w:rsidR="00EA0DBF" w:rsidRPr="00EA0DBF" w:rsidRDefault="00EA0DBF" w:rsidP="00EA0DBF">
            <w:pPr>
              <w:jc w:val="right"/>
              <w:rPr>
                <w:bCs/>
                <w:sz w:val="22"/>
                <w:szCs w:val="22"/>
              </w:rPr>
            </w:pPr>
          </w:p>
        </w:tc>
      </w:tr>
      <w:tr w:rsidR="00EA0DBF" w:rsidRPr="00EA0DBF" w14:paraId="64B4F4C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BCB72ED" w14:textId="77777777" w:rsidR="00EA0DBF" w:rsidRPr="00EA0DBF" w:rsidRDefault="00EA0DBF" w:rsidP="00EA0DBF">
            <w:pPr>
              <w:rPr>
                <w:bCs/>
                <w:sz w:val="22"/>
                <w:szCs w:val="22"/>
              </w:rPr>
            </w:pPr>
            <w:r w:rsidRPr="00EA0DBF">
              <w:rPr>
                <w:bCs/>
                <w:sz w:val="22"/>
                <w:szCs w:val="22"/>
              </w:rPr>
              <w:t>Управление собственностью</w:t>
            </w:r>
          </w:p>
        </w:tc>
        <w:tc>
          <w:tcPr>
            <w:tcW w:w="709" w:type="dxa"/>
            <w:tcBorders>
              <w:top w:val="nil"/>
              <w:left w:val="nil"/>
              <w:bottom w:val="single" w:sz="4" w:space="0" w:color="000000"/>
              <w:right w:val="single" w:sz="4" w:space="0" w:color="000000"/>
            </w:tcBorders>
            <w:shd w:val="clear" w:color="auto" w:fill="auto"/>
            <w:vAlign w:val="center"/>
            <w:hideMark/>
          </w:tcPr>
          <w:p w14:paraId="4704EEE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34DD0B0"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7B4BAF53"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2191F69E" w14:textId="77777777" w:rsidR="00EA0DBF" w:rsidRPr="00EA0DBF" w:rsidRDefault="00EA0DBF" w:rsidP="00EA0DBF">
            <w:pPr>
              <w:jc w:val="center"/>
              <w:rPr>
                <w:bCs/>
                <w:sz w:val="22"/>
                <w:szCs w:val="22"/>
              </w:rPr>
            </w:pPr>
            <w:r w:rsidRPr="00EA0DBF">
              <w:rPr>
                <w:bCs/>
                <w:sz w:val="22"/>
                <w:szCs w:val="22"/>
              </w:rPr>
              <w:t>61 0 00 00000</w:t>
            </w:r>
          </w:p>
        </w:tc>
        <w:tc>
          <w:tcPr>
            <w:tcW w:w="780" w:type="dxa"/>
            <w:tcBorders>
              <w:top w:val="nil"/>
              <w:left w:val="nil"/>
              <w:bottom w:val="single" w:sz="4" w:space="0" w:color="000000"/>
              <w:right w:val="single" w:sz="4" w:space="0" w:color="000000"/>
            </w:tcBorders>
            <w:shd w:val="clear" w:color="auto" w:fill="auto"/>
            <w:vAlign w:val="center"/>
            <w:hideMark/>
          </w:tcPr>
          <w:p w14:paraId="77AEE1CA"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B18ECC9" w14:textId="77777777" w:rsidR="00EA0DBF" w:rsidRPr="00EA0DBF" w:rsidRDefault="00EA0DBF" w:rsidP="00EA0DBF">
            <w:pPr>
              <w:jc w:val="right"/>
              <w:rPr>
                <w:bCs/>
                <w:sz w:val="22"/>
                <w:szCs w:val="22"/>
              </w:rPr>
            </w:pPr>
            <w:r w:rsidRPr="00EA0DBF">
              <w:rPr>
                <w:bCs/>
                <w:sz w:val="22"/>
                <w:szCs w:val="22"/>
              </w:rPr>
              <w:t>660 012,42</w:t>
            </w:r>
          </w:p>
        </w:tc>
        <w:tc>
          <w:tcPr>
            <w:tcW w:w="1701" w:type="dxa"/>
            <w:tcBorders>
              <w:top w:val="nil"/>
              <w:left w:val="nil"/>
              <w:bottom w:val="single" w:sz="4" w:space="0" w:color="auto"/>
              <w:right w:val="nil"/>
            </w:tcBorders>
            <w:shd w:val="clear" w:color="auto" w:fill="auto"/>
            <w:vAlign w:val="center"/>
            <w:hideMark/>
          </w:tcPr>
          <w:p w14:paraId="56408BCC" w14:textId="77777777" w:rsidR="00EA0DBF" w:rsidRPr="00EA0DBF" w:rsidRDefault="00EA0DBF" w:rsidP="00EA0DBF">
            <w:pPr>
              <w:jc w:val="right"/>
              <w:rPr>
                <w:bCs/>
                <w:sz w:val="22"/>
                <w:szCs w:val="22"/>
              </w:rPr>
            </w:pPr>
            <w:r w:rsidRPr="00EA0DBF">
              <w:rPr>
                <w:bCs/>
                <w:sz w:val="22"/>
                <w:szCs w:val="22"/>
              </w:rPr>
              <w:t>660 012,42</w:t>
            </w:r>
          </w:p>
        </w:tc>
        <w:tc>
          <w:tcPr>
            <w:tcW w:w="1701" w:type="dxa"/>
            <w:tcBorders>
              <w:top w:val="nil"/>
              <w:left w:val="single" w:sz="4" w:space="0" w:color="auto"/>
              <w:bottom w:val="single" w:sz="4" w:space="0" w:color="auto"/>
              <w:right w:val="nil"/>
            </w:tcBorders>
            <w:shd w:val="clear" w:color="auto" w:fill="auto"/>
            <w:vAlign w:val="center"/>
            <w:hideMark/>
          </w:tcPr>
          <w:p w14:paraId="053FF478"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1924D87" w14:textId="77777777" w:rsidR="00EA0DBF" w:rsidRPr="00EA0DBF" w:rsidRDefault="00EA0DBF" w:rsidP="00EA0DBF">
            <w:pPr>
              <w:jc w:val="right"/>
              <w:rPr>
                <w:bCs/>
                <w:sz w:val="22"/>
                <w:szCs w:val="22"/>
              </w:rPr>
            </w:pPr>
            <w:r w:rsidRPr="00EA0DBF">
              <w:rPr>
                <w:bCs/>
                <w:sz w:val="22"/>
                <w:szCs w:val="22"/>
              </w:rPr>
              <w:t>100%</w:t>
            </w:r>
          </w:p>
        </w:tc>
      </w:tr>
      <w:tr w:rsidR="00EA0DBF" w:rsidRPr="00EA0DBF" w14:paraId="4374469F"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D1F741A" w14:textId="77777777" w:rsidR="00EA0DBF" w:rsidRPr="00EA0DBF" w:rsidRDefault="00EA0DBF" w:rsidP="00EA0DBF">
            <w:pPr>
              <w:rPr>
                <w:bCs/>
                <w:iCs/>
                <w:sz w:val="22"/>
                <w:szCs w:val="22"/>
              </w:rPr>
            </w:pPr>
            <w:r w:rsidRPr="00EA0DBF">
              <w:rPr>
                <w:bCs/>
                <w:iCs/>
                <w:sz w:val="22"/>
                <w:szCs w:val="22"/>
              </w:rPr>
              <w:t>Муниципальная программа "Капитальный и текущий ремонт многоквартирных домов и жилых помещений, принадлежащих МО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14:paraId="0AB5C76A"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AAFE94C"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499606DD" w14:textId="77777777" w:rsidR="00EA0DBF" w:rsidRPr="00EA0DBF" w:rsidRDefault="00EA0DBF" w:rsidP="00EA0DBF">
            <w:pPr>
              <w:jc w:val="center"/>
              <w:rPr>
                <w:bCs/>
                <w:iCs/>
                <w:sz w:val="22"/>
                <w:szCs w:val="22"/>
              </w:rPr>
            </w:pPr>
            <w:r w:rsidRPr="00EA0DBF">
              <w:rPr>
                <w:bCs/>
                <w:i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1B9228AD" w14:textId="77777777" w:rsidR="00EA0DBF" w:rsidRPr="00EA0DBF" w:rsidRDefault="00EA0DBF" w:rsidP="00EA0DBF">
            <w:pPr>
              <w:jc w:val="center"/>
              <w:rPr>
                <w:bCs/>
                <w:iCs/>
                <w:sz w:val="22"/>
                <w:szCs w:val="22"/>
              </w:rPr>
            </w:pPr>
            <w:r w:rsidRPr="00EA0DBF">
              <w:rPr>
                <w:bCs/>
                <w:iCs/>
                <w:sz w:val="22"/>
                <w:szCs w:val="22"/>
              </w:rPr>
              <w:t>61 3 00 10020</w:t>
            </w:r>
          </w:p>
        </w:tc>
        <w:tc>
          <w:tcPr>
            <w:tcW w:w="780" w:type="dxa"/>
            <w:tcBorders>
              <w:top w:val="nil"/>
              <w:left w:val="nil"/>
              <w:bottom w:val="single" w:sz="4" w:space="0" w:color="000000"/>
              <w:right w:val="single" w:sz="4" w:space="0" w:color="000000"/>
            </w:tcBorders>
            <w:shd w:val="clear" w:color="auto" w:fill="auto"/>
            <w:vAlign w:val="center"/>
            <w:hideMark/>
          </w:tcPr>
          <w:p w14:paraId="512F26E6" w14:textId="77777777" w:rsidR="00EA0DBF" w:rsidRPr="00EA0DBF" w:rsidRDefault="00EA0DBF" w:rsidP="00EA0DBF">
            <w:pPr>
              <w:jc w:val="center"/>
              <w:rPr>
                <w:bCs/>
                <w:iCs/>
                <w:sz w:val="22"/>
                <w:szCs w:val="22"/>
              </w:rPr>
            </w:pPr>
            <w:r w:rsidRPr="00EA0DBF">
              <w:rPr>
                <w:bCs/>
                <w:i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8F42C49" w14:textId="77777777" w:rsidR="00EA0DBF" w:rsidRPr="00EA0DBF" w:rsidRDefault="00EA0DBF" w:rsidP="00EA0DBF">
            <w:pPr>
              <w:jc w:val="right"/>
              <w:rPr>
                <w:bCs/>
                <w:iCs/>
                <w:sz w:val="22"/>
                <w:szCs w:val="22"/>
              </w:rPr>
            </w:pPr>
            <w:r w:rsidRPr="00EA0DBF">
              <w:rPr>
                <w:bCs/>
                <w:iCs/>
                <w:sz w:val="22"/>
                <w:szCs w:val="22"/>
              </w:rPr>
              <w:t>660 012,42</w:t>
            </w:r>
          </w:p>
        </w:tc>
        <w:tc>
          <w:tcPr>
            <w:tcW w:w="1701" w:type="dxa"/>
            <w:tcBorders>
              <w:top w:val="nil"/>
              <w:left w:val="nil"/>
              <w:bottom w:val="single" w:sz="4" w:space="0" w:color="auto"/>
              <w:right w:val="nil"/>
            </w:tcBorders>
            <w:shd w:val="clear" w:color="auto" w:fill="auto"/>
            <w:vAlign w:val="center"/>
            <w:hideMark/>
          </w:tcPr>
          <w:p w14:paraId="6A53A11E" w14:textId="77777777" w:rsidR="00EA0DBF" w:rsidRPr="00EA0DBF" w:rsidRDefault="00EA0DBF" w:rsidP="00EA0DBF">
            <w:pPr>
              <w:jc w:val="right"/>
              <w:rPr>
                <w:bCs/>
                <w:iCs/>
                <w:sz w:val="22"/>
                <w:szCs w:val="22"/>
              </w:rPr>
            </w:pPr>
            <w:r w:rsidRPr="00EA0DBF">
              <w:rPr>
                <w:bCs/>
                <w:iCs/>
                <w:sz w:val="22"/>
                <w:szCs w:val="22"/>
              </w:rPr>
              <w:t>660 012,42</w:t>
            </w:r>
          </w:p>
        </w:tc>
        <w:tc>
          <w:tcPr>
            <w:tcW w:w="1701" w:type="dxa"/>
            <w:tcBorders>
              <w:top w:val="nil"/>
              <w:left w:val="single" w:sz="4" w:space="0" w:color="auto"/>
              <w:bottom w:val="single" w:sz="4" w:space="0" w:color="auto"/>
              <w:right w:val="nil"/>
            </w:tcBorders>
            <w:shd w:val="clear" w:color="auto" w:fill="auto"/>
            <w:vAlign w:val="center"/>
            <w:hideMark/>
          </w:tcPr>
          <w:p w14:paraId="2558E95F"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EFDA372"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252408CC"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EC6256A" w14:textId="77777777" w:rsidR="00EA0DBF" w:rsidRPr="00EA0DBF" w:rsidRDefault="00EA0DBF" w:rsidP="00EA0DBF">
            <w:pPr>
              <w:rPr>
                <w:bCs/>
                <w:iCs/>
                <w:sz w:val="22"/>
                <w:szCs w:val="22"/>
              </w:rPr>
            </w:pPr>
            <w:r w:rsidRPr="00EA0DBF">
              <w:rPr>
                <w:bCs/>
                <w:iCs/>
                <w:sz w:val="22"/>
                <w:szCs w:val="22"/>
              </w:rPr>
              <w:t>Муниципальная программа "Утепление сетей водоотведения в многоквартирных жилых домах на территории МО "Поселок Айхал" на 2022-2026 годы"</w:t>
            </w:r>
          </w:p>
        </w:tc>
        <w:tc>
          <w:tcPr>
            <w:tcW w:w="709" w:type="dxa"/>
            <w:tcBorders>
              <w:top w:val="nil"/>
              <w:left w:val="nil"/>
              <w:bottom w:val="single" w:sz="4" w:space="0" w:color="000000"/>
              <w:right w:val="single" w:sz="4" w:space="0" w:color="000000"/>
            </w:tcBorders>
            <w:shd w:val="clear" w:color="auto" w:fill="auto"/>
            <w:vAlign w:val="center"/>
            <w:hideMark/>
          </w:tcPr>
          <w:p w14:paraId="729643AC"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9AF1A78"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1D97202C" w14:textId="77777777" w:rsidR="00EA0DBF" w:rsidRPr="00EA0DBF" w:rsidRDefault="00EA0DBF" w:rsidP="00EA0DBF">
            <w:pPr>
              <w:jc w:val="center"/>
              <w:rPr>
                <w:bCs/>
                <w:iCs/>
                <w:sz w:val="22"/>
                <w:szCs w:val="22"/>
              </w:rPr>
            </w:pPr>
            <w:r w:rsidRPr="00EA0DBF">
              <w:rPr>
                <w:bCs/>
                <w:i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49BA02C3" w14:textId="77777777" w:rsidR="00EA0DBF" w:rsidRPr="00EA0DBF" w:rsidRDefault="00EA0DBF" w:rsidP="00EA0DBF">
            <w:pPr>
              <w:jc w:val="center"/>
              <w:rPr>
                <w:bCs/>
                <w:iCs/>
                <w:sz w:val="22"/>
                <w:szCs w:val="22"/>
              </w:rPr>
            </w:pPr>
            <w:r w:rsidRPr="00EA0DBF">
              <w:rPr>
                <w:bCs/>
                <w:iCs/>
                <w:sz w:val="22"/>
                <w:szCs w:val="22"/>
              </w:rPr>
              <w:t>61 3 00 10020</w:t>
            </w:r>
          </w:p>
        </w:tc>
        <w:tc>
          <w:tcPr>
            <w:tcW w:w="780" w:type="dxa"/>
            <w:tcBorders>
              <w:top w:val="nil"/>
              <w:left w:val="nil"/>
              <w:bottom w:val="single" w:sz="4" w:space="0" w:color="000000"/>
              <w:right w:val="single" w:sz="4" w:space="0" w:color="000000"/>
            </w:tcBorders>
            <w:shd w:val="clear" w:color="auto" w:fill="auto"/>
            <w:vAlign w:val="center"/>
            <w:hideMark/>
          </w:tcPr>
          <w:p w14:paraId="0008D753" w14:textId="77777777" w:rsidR="00EA0DBF" w:rsidRPr="00EA0DBF" w:rsidRDefault="00EA0DBF" w:rsidP="00EA0DBF">
            <w:pPr>
              <w:jc w:val="center"/>
              <w:rPr>
                <w:bCs/>
                <w:iCs/>
                <w:sz w:val="22"/>
                <w:szCs w:val="22"/>
              </w:rPr>
            </w:pPr>
            <w:r w:rsidRPr="00EA0DBF">
              <w:rPr>
                <w:bCs/>
                <w:i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E392E84" w14:textId="77777777" w:rsidR="00EA0DBF" w:rsidRPr="00EA0DBF" w:rsidRDefault="00EA0DBF" w:rsidP="00EA0DBF">
            <w:pPr>
              <w:jc w:val="right"/>
              <w:rPr>
                <w:bCs/>
                <w:iCs/>
                <w:sz w:val="22"/>
                <w:szCs w:val="22"/>
              </w:rPr>
            </w:pPr>
            <w:r w:rsidRPr="00EA0DBF">
              <w:rPr>
                <w:bCs/>
                <w:iCs/>
                <w:sz w:val="22"/>
                <w:szCs w:val="22"/>
              </w:rPr>
              <w:t>0,00</w:t>
            </w:r>
          </w:p>
        </w:tc>
        <w:tc>
          <w:tcPr>
            <w:tcW w:w="1701" w:type="dxa"/>
            <w:tcBorders>
              <w:top w:val="nil"/>
              <w:left w:val="nil"/>
              <w:bottom w:val="single" w:sz="4" w:space="0" w:color="auto"/>
              <w:right w:val="nil"/>
            </w:tcBorders>
            <w:shd w:val="clear" w:color="auto" w:fill="auto"/>
            <w:vAlign w:val="center"/>
            <w:hideMark/>
          </w:tcPr>
          <w:p w14:paraId="22BA73F8" w14:textId="77777777" w:rsidR="00EA0DBF" w:rsidRPr="00EA0DBF" w:rsidRDefault="00EA0DBF" w:rsidP="00EA0DBF">
            <w:pPr>
              <w:jc w:val="right"/>
              <w:rPr>
                <w:bCs/>
                <w:iCs/>
                <w:sz w:val="22"/>
                <w:szCs w:val="22"/>
              </w:rPr>
            </w:pPr>
            <w:r w:rsidRPr="00EA0DBF">
              <w:rPr>
                <w:bCs/>
                <w:i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65FFB580"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DE2E97C" w14:textId="77777777" w:rsidR="00EA0DBF" w:rsidRPr="00EA0DBF" w:rsidRDefault="00EA0DBF" w:rsidP="00EA0DBF">
            <w:pPr>
              <w:jc w:val="right"/>
              <w:rPr>
                <w:bCs/>
                <w:iCs/>
                <w:sz w:val="22"/>
                <w:szCs w:val="22"/>
              </w:rPr>
            </w:pPr>
          </w:p>
        </w:tc>
      </w:tr>
      <w:tr w:rsidR="00EA0DBF" w:rsidRPr="00EA0DBF" w14:paraId="61D6C185"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2725046" w14:textId="77777777" w:rsidR="00EA0DBF" w:rsidRPr="00EA0DBF" w:rsidRDefault="00EA0DBF" w:rsidP="00EA0DBF">
            <w:pPr>
              <w:rPr>
                <w:bCs/>
                <w:iCs/>
                <w:sz w:val="22"/>
                <w:szCs w:val="22"/>
              </w:rPr>
            </w:pPr>
            <w:r w:rsidRPr="00EA0DBF">
              <w:rPr>
                <w:bCs/>
                <w:iCs/>
                <w:sz w:val="22"/>
                <w:szCs w:val="22"/>
              </w:rPr>
              <w:t>Муниципальная программа "Энергосбережение и повышение энергетической эффективности МО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14:paraId="267E894A"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F659919"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57AF3D48" w14:textId="77777777" w:rsidR="00EA0DBF" w:rsidRPr="00EA0DBF" w:rsidRDefault="00EA0DBF" w:rsidP="00EA0DBF">
            <w:pPr>
              <w:jc w:val="center"/>
              <w:rPr>
                <w:bCs/>
                <w:iCs/>
                <w:sz w:val="22"/>
                <w:szCs w:val="22"/>
              </w:rPr>
            </w:pPr>
            <w:r w:rsidRPr="00EA0DBF">
              <w:rPr>
                <w:bCs/>
                <w:i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78CECDE4" w14:textId="77777777" w:rsidR="00EA0DBF" w:rsidRPr="00EA0DBF" w:rsidRDefault="00EA0DBF" w:rsidP="00EA0DBF">
            <w:pPr>
              <w:jc w:val="center"/>
              <w:rPr>
                <w:bCs/>
                <w:iCs/>
                <w:sz w:val="22"/>
                <w:szCs w:val="22"/>
              </w:rPr>
            </w:pPr>
            <w:r w:rsidRPr="00EA0DBF">
              <w:rPr>
                <w:bCs/>
                <w:iCs/>
                <w:sz w:val="22"/>
                <w:szCs w:val="22"/>
              </w:rPr>
              <w:t>61 3 00 10061</w:t>
            </w:r>
          </w:p>
        </w:tc>
        <w:tc>
          <w:tcPr>
            <w:tcW w:w="780" w:type="dxa"/>
            <w:tcBorders>
              <w:top w:val="nil"/>
              <w:left w:val="nil"/>
              <w:bottom w:val="single" w:sz="4" w:space="0" w:color="000000"/>
              <w:right w:val="single" w:sz="4" w:space="0" w:color="000000"/>
            </w:tcBorders>
            <w:shd w:val="clear" w:color="auto" w:fill="auto"/>
            <w:vAlign w:val="center"/>
            <w:hideMark/>
          </w:tcPr>
          <w:p w14:paraId="30BDA2C2" w14:textId="77777777" w:rsidR="00EA0DBF" w:rsidRPr="00EA0DBF" w:rsidRDefault="00EA0DBF" w:rsidP="00EA0DBF">
            <w:pPr>
              <w:jc w:val="center"/>
              <w:rPr>
                <w:bCs/>
                <w:iCs/>
                <w:sz w:val="22"/>
                <w:szCs w:val="22"/>
              </w:rPr>
            </w:pPr>
            <w:r w:rsidRPr="00EA0DBF">
              <w:rPr>
                <w:bCs/>
                <w:i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619BAEC" w14:textId="77777777" w:rsidR="00EA0DBF" w:rsidRPr="00EA0DBF" w:rsidRDefault="00EA0DBF" w:rsidP="00EA0DBF">
            <w:pPr>
              <w:jc w:val="right"/>
              <w:rPr>
                <w:bCs/>
                <w:iCs/>
                <w:sz w:val="22"/>
                <w:szCs w:val="22"/>
              </w:rPr>
            </w:pPr>
            <w:r w:rsidRPr="00EA0DBF">
              <w:rPr>
                <w:bCs/>
                <w:iCs/>
                <w:sz w:val="22"/>
                <w:szCs w:val="22"/>
              </w:rPr>
              <w:t>0,00</w:t>
            </w:r>
          </w:p>
        </w:tc>
        <w:tc>
          <w:tcPr>
            <w:tcW w:w="1701" w:type="dxa"/>
            <w:tcBorders>
              <w:top w:val="nil"/>
              <w:left w:val="nil"/>
              <w:bottom w:val="single" w:sz="4" w:space="0" w:color="auto"/>
              <w:right w:val="nil"/>
            </w:tcBorders>
            <w:shd w:val="clear" w:color="auto" w:fill="auto"/>
            <w:vAlign w:val="center"/>
            <w:hideMark/>
          </w:tcPr>
          <w:p w14:paraId="5424F6C1" w14:textId="77777777" w:rsidR="00EA0DBF" w:rsidRPr="00EA0DBF" w:rsidRDefault="00EA0DBF" w:rsidP="00EA0DBF">
            <w:pPr>
              <w:jc w:val="right"/>
              <w:rPr>
                <w:bCs/>
                <w:iCs/>
                <w:sz w:val="22"/>
                <w:szCs w:val="22"/>
              </w:rPr>
            </w:pPr>
            <w:r w:rsidRPr="00EA0DBF">
              <w:rPr>
                <w:bCs/>
                <w:i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291B303E"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316841B" w14:textId="77777777" w:rsidR="00EA0DBF" w:rsidRPr="00EA0DBF" w:rsidRDefault="00EA0DBF" w:rsidP="00EA0DBF">
            <w:pPr>
              <w:jc w:val="right"/>
              <w:rPr>
                <w:bCs/>
                <w:iCs/>
                <w:sz w:val="22"/>
                <w:szCs w:val="22"/>
              </w:rPr>
            </w:pPr>
          </w:p>
        </w:tc>
      </w:tr>
      <w:tr w:rsidR="00EA0DBF" w:rsidRPr="00EA0DBF" w14:paraId="52D07242"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6CAF0A0" w14:textId="77777777" w:rsidR="00EA0DBF" w:rsidRPr="00EA0DBF" w:rsidRDefault="00EA0DBF" w:rsidP="00EA0DBF">
            <w:pPr>
              <w:rPr>
                <w:bCs/>
                <w:sz w:val="22"/>
                <w:szCs w:val="22"/>
              </w:rPr>
            </w:pPr>
            <w:r w:rsidRPr="00EA0DBF">
              <w:rPr>
                <w:bCs/>
                <w:sz w:val="22"/>
                <w:szCs w:val="22"/>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327DCD6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F3E4A8E"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3BEE468"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3D4D33D0" w14:textId="77777777" w:rsidR="00EA0DBF" w:rsidRPr="00EA0DBF" w:rsidRDefault="00EA0DBF" w:rsidP="00EA0DBF">
            <w:pPr>
              <w:jc w:val="center"/>
              <w:rPr>
                <w:bCs/>
                <w:sz w:val="22"/>
                <w:szCs w:val="22"/>
              </w:rPr>
            </w:pPr>
            <w:r w:rsidRPr="00EA0DBF">
              <w:rPr>
                <w:bCs/>
                <w:sz w:val="22"/>
                <w:szCs w:val="22"/>
              </w:rPr>
              <w:t>99 5 00 00000</w:t>
            </w:r>
          </w:p>
        </w:tc>
        <w:tc>
          <w:tcPr>
            <w:tcW w:w="780" w:type="dxa"/>
            <w:tcBorders>
              <w:top w:val="nil"/>
              <w:left w:val="nil"/>
              <w:bottom w:val="single" w:sz="4" w:space="0" w:color="000000"/>
              <w:right w:val="single" w:sz="4" w:space="0" w:color="000000"/>
            </w:tcBorders>
            <w:shd w:val="clear" w:color="auto" w:fill="auto"/>
            <w:vAlign w:val="center"/>
            <w:hideMark/>
          </w:tcPr>
          <w:p w14:paraId="55C977B8"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D02C0C9" w14:textId="77777777" w:rsidR="00EA0DBF" w:rsidRPr="00EA0DBF" w:rsidRDefault="00EA0DBF" w:rsidP="00EA0DBF">
            <w:pPr>
              <w:jc w:val="right"/>
              <w:rPr>
                <w:bCs/>
                <w:sz w:val="22"/>
                <w:szCs w:val="22"/>
              </w:rPr>
            </w:pPr>
            <w:r w:rsidRPr="00EA0DBF">
              <w:rPr>
                <w:bCs/>
                <w:sz w:val="22"/>
                <w:szCs w:val="22"/>
              </w:rPr>
              <w:t>5 054 480,47</w:t>
            </w:r>
          </w:p>
        </w:tc>
        <w:tc>
          <w:tcPr>
            <w:tcW w:w="1701" w:type="dxa"/>
            <w:tcBorders>
              <w:top w:val="nil"/>
              <w:left w:val="nil"/>
              <w:bottom w:val="single" w:sz="4" w:space="0" w:color="auto"/>
              <w:right w:val="nil"/>
            </w:tcBorders>
            <w:shd w:val="clear" w:color="auto" w:fill="auto"/>
            <w:vAlign w:val="center"/>
            <w:hideMark/>
          </w:tcPr>
          <w:p w14:paraId="5DAAAAEC" w14:textId="77777777" w:rsidR="00EA0DBF" w:rsidRPr="00EA0DBF" w:rsidRDefault="00EA0DBF" w:rsidP="00EA0DBF">
            <w:pPr>
              <w:jc w:val="right"/>
              <w:rPr>
                <w:bCs/>
                <w:sz w:val="22"/>
                <w:szCs w:val="22"/>
              </w:rPr>
            </w:pPr>
            <w:r w:rsidRPr="00EA0DBF">
              <w:rPr>
                <w:bCs/>
                <w:sz w:val="22"/>
                <w:szCs w:val="22"/>
              </w:rPr>
              <w:t>3 927 934,84</w:t>
            </w:r>
          </w:p>
        </w:tc>
        <w:tc>
          <w:tcPr>
            <w:tcW w:w="1701" w:type="dxa"/>
            <w:tcBorders>
              <w:top w:val="nil"/>
              <w:left w:val="single" w:sz="4" w:space="0" w:color="auto"/>
              <w:bottom w:val="single" w:sz="4" w:space="0" w:color="auto"/>
              <w:right w:val="nil"/>
            </w:tcBorders>
            <w:shd w:val="clear" w:color="auto" w:fill="auto"/>
            <w:vAlign w:val="center"/>
            <w:hideMark/>
          </w:tcPr>
          <w:p w14:paraId="776BF9A5" w14:textId="77777777" w:rsidR="00EA0DBF" w:rsidRPr="00EA0DBF" w:rsidRDefault="00EA0DBF" w:rsidP="00EA0DBF">
            <w:pPr>
              <w:jc w:val="right"/>
              <w:rPr>
                <w:bCs/>
                <w:sz w:val="22"/>
                <w:szCs w:val="22"/>
              </w:rPr>
            </w:pPr>
            <w:r w:rsidRPr="00EA0DBF">
              <w:rPr>
                <w:bCs/>
                <w:sz w:val="22"/>
                <w:szCs w:val="22"/>
              </w:rPr>
              <w:t>1 126 545,63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4552DF3" w14:textId="77777777" w:rsidR="00EA0DBF" w:rsidRPr="00EA0DBF" w:rsidRDefault="00EA0DBF" w:rsidP="00EA0DBF">
            <w:pPr>
              <w:jc w:val="right"/>
              <w:rPr>
                <w:bCs/>
                <w:sz w:val="22"/>
                <w:szCs w:val="22"/>
              </w:rPr>
            </w:pPr>
            <w:r w:rsidRPr="00EA0DBF">
              <w:rPr>
                <w:bCs/>
                <w:sz w:val="22"/>
                <w:szCs w:val="22"/>
              </w:rPr>
              <w:t>78%</w:t>
            </w:r>
          </w:p>
        </w:tc>
      </w:tr>
      <w:tr w:rsidR="00EA0DBF" w:rsidRPr="00EA0DBF" w14:paraId="1858F15E" w14:textId="77777777" w:rsidTr="00EA0DBF">
        <w:trPr>
          <w:trHeight w:val="126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1BC238C" w14:textId="77777777" w:rsidR="00EA0DBF" w:rsidRPr="00EA0DBF" w:rsidRDefault="00EA0DBF" w:rsidP="00EA0DBF">
            <w:pPr>
              <w:rPr>
                <w:bCs/>
                <w:iCs/>
                <w:sz w:val="22"/>
                <w:szCs w:val="22"/>
              </w:rPr>
            </w:pPr>
            <w:r w:rsidRPr="00EA0DBF">
              <w:rPr>
                <w:bCs/>
                <w:iCs/>
                <w:sz w:val="22"/>
                <w:szCs w:val="22"/>
              </w:rPr>
              <w:t>Имущественный взнос в некоммерческую организацию "Фонд капитального ремонта многоквартирных домов Республики Саха (Якутия)" на проведение капитального ремонта общего имущества в многоквартирных домах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14:paraId="49AC75F8"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8368933"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5F3A6F1F" w14:textId="77777777" w:rsidR="00EA0DBF" w:rsidRPr="00EA0DBF" w:rsidRDefault="00EA0DBF" w:rsidP="00EA0DBF">
            <w:pPr>
              <w:jc w:val="center"/>
              <w:rPr>
                <w:bCs/>
                <w:iCs/>
                <w:sz w:val="22"/>
                <w:szCs w:val="22"/>
              </w:rPr>
            </w:pPr>
            <w:r w:rsidRPr="00EA0DBF">
              <w:rPr>
                <w:bCs/>
                <w:i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5FC5F35E" w14:textId="77777777" w:rsidR="00EA0DBF" w:rsidRPr="00EA0DBF" w:rsidRDefault="00EA0DBF" w:rsidP="00EA0DBF">
            <w:pPr>
              <w:jc w:val="center"/>
              <w:rPr>
                <w:bCs/>
                <w:iCs/>
                <w:sz w:val="22"/>
                <w:szCs w:val="22"/>
              </w:rPr>
            </w:pPr>
            <w:r w:rsidRPr="00EA0DBF">
              <w:rPr>
                <w:bCs/>
                <w:iCs/>
                <w:sz w:val="22"/>
                <w:szCs w:val="22"/>
              </w:rPr>
              <w:t>99 5 00 11020</w:t>
            </w:r>
          </w:p>
        </w:tc>
        <w:tc>
          <w:tcPr>
            <w:tcW w:w="780" w:type="dxa"/>
            <w:tcBorders>
              <w:top w:val="nil"/>
              <w:left w:val="nil"/>
              <w:bottom w:val="single" w:sz="4" w:space="0" w:color="000000"/>
              <w:right w:val="single" w:sz="4" w:space="0" w:color="000000"/>
            </w:tcBorders>
            <w:shd w:val="clear" w:color="auto" w:fill="auto"/>
            <w:vAlign w:val="center"/>
            <w:hideMark/>
          </w:tcPr>
          <w:p w14:paraId="481647B2"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9C95CBF" w14:textId="77777777" w:rsidR="00EA0DBF" w:rsidRPr="00EA0DBF" w:rsidRDefault="00EA0DBF" w:rsidP="00EA0DBF">
            <w:pPr>
              <w:jc w:val="right"/>
              <w:rPr>
                <w:bCs/>
                <w:iCs/>
                <w:sz w:val="22"/>
                <w:szCs w:val="22"/>
              </w:rPr>
            </w:pPr>
            <w:r w:rsidRPr="00EA0DBF">
              <w:rPr>
                <w:bCs/>
                <w:iCs/>
                <w:sz w:val="22"/>
                <w:szCs w:val="22"/>
              </w:rPr>
              <w:t>1 358 641,72</w:t>
            </w:r>
          </w:p>
        </w:tc>
        <w:tc>
          <w:tcPr>
            <w:tcW w:w="1701" w:type="dxa"/>
            <w:tcBorders>
              <w:top w:val="nil"/>
              <w:left w:val="nil"/>
              <w:bottom w:val="single" w:sz="4" w:space="0" w:color="auto"/>
              <w:right w:val="nil"/>
            </w:tcBorders>
            <w:shd w:val="clear" w:color="auto" w:fill="auto"/>
            <w:vAlign w:val="center"/>
            <w:hideMark/>
          </w:tcPr>
          <w:p w14:paraId="5CF7C023" w14:textId="77777777" w:rsidR="00EA0DBF" w:rsidRPr="00EA0DBF" w:rsidRDefault="00EA0DBF" w:rsidP="00EA0DBF">
            <w:pPr>
              <w:jc w:val="right"/>
              <w:rPr>
                <w:bCs/>
                <w:iCs/>
                <w:sz w:val="22"/>
                <w:szCs w:val="22"/>
              </w:rPr>
            </w:pPr>
            <w:r w:rsidRPr="00EA0DBF">
              <w:rPr>
                <w:bCs/>
                <w:iCs/>
                <w:sz w:val="22"/>
                <w:szCs w:val="22"/>
              </w:rPr>
              <w:t>806 182,51</w:t>
            </w:r>
          </w:p>
        </w:tc>
        <w:tc>
          <w:tcPr>
            <w:tcW w:w="1701" w:type="dxa"/>
            <w:tcBorders>
              <w:top w:val="nil"/>
              <w:left w:val="single" w:sz="4" w:space="0" w:color="auto"/>
              <w:bottom w:val="single" w:sz="4" w:space="0" w:color="auto"/>
              <w:right w:val="nil"/>
            </w:tcBorders>
            <w:shd w:val="clear" w:color="auto" w:fill="auto"/>
            <w:vAlign w:val="center"/>
            <w:hideMark/>
          </w:tcPr>
          <w:p w14:paraId="2792D3C3" w14:textId="77777777" w:rsidR="00EA0DBF" w:rsidRPr="00EA0DBF" w:rsidRDefault="00EA0DBF" w:rsidP="00EA0DBF">
            <w:pPr>
              <w:jc w:val="right"/>
              <w:rPr>
                <w:bCs/>
                <w:iCs/>
                <w:sz w:val="22"/>
                <w:szCs w:val="22"/>
              </w:rPr>
            </w:pPr>
            <w:r w:rsidRPr="00EA0DBF">
              <w:rPr>
                <w:bCs/>
                <w:iCs/>
                <w:sz w:val="22"/>
                <w:szCs w:val="22"/>
              </w:rPr>
              <w:t>552 459,21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6D29989" w14:textId="77777777" w:rsidR="00EA0DBF" w:rsidRPr="00EA0DBF" w:rsidRDefault="00EA0DBF" w:rsidP="00EA0DBF">
            <w:pPr>
              <w:jc w:val="right"/>
              <w:rPr>
                <w:bCs/>
                <w:iCs/>
                <w:sz w:val="22"/>
                <w:szCs w:val="22"/>
              </w:rPr>
            </w:pPr>
            <w:r w:rsidRPr="00EA0DBF">
              <w:rPr>
                <w:bCs/>
                <w:iCs/>
                <w:sz w:val="22"/>
                <w:szCs w:val="22"/>
              </w:rPr>
              <w:t>59%</w:t>
            </w:r>
          </w:p>
        </w:tc>
      </w:tr>
      <w:tr w:rsidR="00EA0DBF" w:rsidRPr="00EA0DBF" w14:paraId="22BE23A0"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7305966"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04E2650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C49FE73"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DB3843A"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2AE4880D" w14:textId="77777777" w:rsidR="00EA0DBF" w:rsidRPr="00EA0DBF" w:rsidRDefault="00EA0DBF" w:rsidP="00EA0DBF">
            <w:pPr>
              <w:jc w:val="center"/>
              <w:rPr>
                <w:bCs/>
                <w:sz w:val="22"/>
                <w:szCs w:val="22"/>
              </w:rPr>
            </w:pPr>
            <w:r w:rsidRPr="00EA0DBF">
              <w:rPr>
                <w:bCs/>
                <w:sz w:val="22"/>
                <w:szCs w:val="22"/>
              </w:rPr>
              <w:t>99 5 00 11020</w:t>
            </w:r>
          </w:p>
        </w:tc>
        <w:tc>
          <w:tcPr>
            <w:tcW w:w="780" w:type="dxa"/>
            <w:tcBorders>
              <w:top w:val="nil"/>
              <w:left w:val="nil"/>
              <w:bottom w:val="single" w:sz="4" w:space="0" w:color="000000"/>
              <w:right w:val="single" w:sz="4" w:space="0" w:color="000000"/>
            </w:tcBorders>
            <w:shd w:val="clear" w:color="auto" w:fill="auto"/>
            <w:vAlign w:val="center"/>
            <w:hideMark/>
          </w:tcPr>
          <w:p w14:paraId="1C44328B"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F53AD79" w14:textId="77777777" w:rsidR="00EA0DBF" w:rsidRPr="00EA0DBF" w:rsidRDefault="00EA0DBF" w:rsidP="00EA0DBF">
            <w:pPr>
              <w:jc w:val="right"/>
              <w:rPr>
                <w:bCs/>
                <w:sz w:val="22"/>
                <w:szCs w:val="22"/>
              </w:rPr>
            </w:pPr>
            <w:r w:rsidRPr="00EA0DBF">
              <w:rPr>
                <w:bCs/>
                <w:sz w:val="22"/>
                <w:szCs w:val="22"/>
              </w:rPr>
              <w:t>1 358 641,72</w:t>
            </w:r>
          </w:p>
        </w:tc>
        <w:tc>
          <w:tcPr>
            <w:tcW w:w="1701" w:type="dxa"/>
            <w:tcBorders>
              <w:top w:val="nil"/>
              <w:left w:val="nil"/>
              <w:bottom w:val="single" w:sz="4" w:space="0" w:color="auto"/>
              <w:right w:val="nil"/>
            </w:tcBorders>
            <w:shd w:val="clear" w:color="auto" w:fill="auto"/>
            <w:vAlign w:val="center"/>
            <w:hideMark/>
          </w:tcPr>
          <w:p w14:paraId="4832F6E3" w14:textId="77777777" w:rsidR="00EA0DBF" w:rsidRPr="00EA0DBF" w:rsidRDefault="00EA0DBF" w:rsidP="00EA0DBF">
            <w:pPr>
              <w:jc w:val="right"/>
              <w:rPr>
                <w:bCs/>
                <w:sz w:val="22"/>
                <w:szCs w:val="22"/>
              </w:rPr>
            </w:pPr>
            <w:r w:rsidRPr="00EA0DBF">
              <w:rPr>
                <w:bCs/>
                <w:sz w:val="22"/>
                <w:szCs w:val="22"/>
              </w:rPr>
              <w:t>806 182,51</w:t>
            </w:r>
          </w:p>
        </w:tc>
        <w:tc>
          <w:tcPr>
            <w:tcW w:w="1701" w:type="dxa"/>
            <w:tcBorders>
              <w:top w:val="nil"/>
              <w:left w:val="single" w:sz="4" w:space="0" w:color="auto"/>
              <w:bottom w:val="single" w:sz="4" w:space="0" w:color="auto"/>
              <w:right w:val="nil"/>
            </w:tcBorders>
            <w:shd w:val="clear" w:color="auto" w:fill="auto"/>
            <w:vAlign w:val="center"/>
            <w:hideMark/>
          </w:tcPr>
          <w:p w14:paraId="66364D16" w14:textId="77777777" w:rsidR="00EA0DBF" w:rsidRPr="00EA0DBF" w:rsidRDefault="00EA0DBF" w:rsidP="00EA0DBF">
            <w:pPr>
              <w:jc w:val="right"/>
              <w:rPr>
                <w:bCs/>
                <w:sz w:val="22"/>
                <w:szCs w:val="22"/>
              </w:rPr>
            </w:pPr>
            <w:r w:rsidRPr="00EA0DBF">
              <w:rPr>
                <w:bCs/>
                <w:sz w:val="22"/>
                <w:szCs w:val="22"/>
              </w:rPr>
              <w:t>552 459,21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C38310A" w14:textId="77777777" w:rsidR="00EA0DBF" w:rsidRPr="00EA0DBF" w:rsidRDefault="00EA0DBF" w:rsidP="00EA0DBF">
            <w:pPr>
              <w:jc w:val="right"/>
              <w:rPr>
                <w:bCs/>
                <w:sz w:val="22"/>
                <w:szCs w:val="22"/>
              </w:rPr>
            </w:pPr>
            <w:r w:rsidRPr="00EA0DBF">
              <w:rPr>
                <w:bCs/>
                <w:sz w:val="22"/>
                <w:szCs w:val="22"/>
              </w:rPr>
              <w:t>59%</w:t>
            </w:r>
          </w:p>
        </w:tc>
      </w:tr>
      <w:tr w:rsidR="00EA0DBF" w:rsidRPr="00EA0DBF" w14:paraId="7B3181C2"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369868A" w14:textId="77777777" w:rsidR="00EA0DBF" w:rsidRPr="00EA0DBF" w:rsidRDefault="00EA0DBF" w:rsidP="00EA0DBF">
            <w:pPr>
              <w:rPr>
                <w:bCs/>
                <w:iCs/>
                <w:sz w:val="22"/>
                <w:szCs w:val="22"/>
              </w:rPr>
            </w:pPr>
            <w:r w:rsidRPr="00EA0DBF">
              <w:rPr>
                <w:bCs/>
                <w:iCs/>
                <w:sz w:val="22"/>
                <w:szCs w:val="22"/>
              </w:rPr>
              <w:t>Расходы по управлению муниципальным имуществом и земельными ресурсами</w:t>
            </w:r>
          </w:p>
        </w:tc>
        <w:tc>
          <w:tcPr>
            <w:tcW w:w="709" w:type="dxa"/>
            <w:tcBorders>
              <w:top w:val="nil"/>
              <w:left w:val="nil"/>
              <w:bottom w:val="single" w:sz="4" w:space="0" w:color="000000"/>
              <w:right w:val="single" w:sz="4" w:space="0" w:color="000000"/>
            </w:tcBorders>
            <w:shd w:val="clear" w:color="auto" w:fill="auto"/>
            <w:vAlign w:val="center"/>
            <w:hideMark/>
          </w:tcPr>
          <w:p w14:paraId="325B5F09"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6599C55"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66CF4E54" w14:textId="77777777" w:rsidR="00EA0DBF" w:rsidRPr="00EA0DBF" w:rsidRDefault="00EA0DBF" w:rsidP="00EA0DBF">
            <w:pPr>
              <w:jc w:val="center"/>
              <w:rPr>
                <w:bCs/>
                <w:iCs/>
                <w:sz w:val="22"/>
                <w:szCs w:val="22"/>
              </w:rPr>
            </w:pPr>
            <w:r w:rsidRPr="00EA0DBF">
              <w:rPr>
                <w:bCs/>
                <w:i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39FCEA9F" w14:textId="77777777" w:rsidR="00EA0DBF" w:rsidRPr="00EA0DBF" w:rsidRDefault="00EA0DBF" w:rsidP="00EA0DBF">
            <w:pPr>
              <w:jc w:val="center"/>
              <w:rPr>
                <w:bCs/>
                <w:iCs/>
                <w:sz w:val="22"/>
                <w:szCs w:val="22"/>
              </w:rPr>
            </w:pPr>
            <w:r w:rsidRPr="00EA0DBF">
              <w:rPr>
                <w:bCs/>
                <w:iCs/>
                <w:sz w:val="22"/>
                <w:szCs w:val="22"/>
              </w:rPr>
              <w:t>99 5 00 91002</w:t>
            </w:r>
          </w:p>
        </w:tc>
        <w:tc>
          <w:tcPr>
            <w:tcW w:w="780" w:type="dxa"/>
            <w:tcBorders>
              <w:top w:val="nil"/>
              <w:left w:val="nil"/>
              <w:bottom w:val="single" w:sz="4" w:space="0" w:color="000000"/>
              <w:right w:val="single" w:sz="4" w:space="0" w:color="000000"/>
            </w:tcBorders>
            <w:shd w:val="clear" w:color="auto" w:fill="auto"/>
            <w:vAlign w:val="center"/>
            <w:hideMark/>
          </w:tcPr>
          <w:p w14:paraId="36C1A423"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DC2AC68" w14:textId="77777777" w:rsidR="00EA0DBF" w:rsidRPr="00EA0DBF" w:rsidRDefault="00EA0DBF" w:rsidP="00EA0DBF">
            <w:pPr>
              <w:jc w:val="right"/>
              <w:rPr>
                <w:bCs/>
                <w:iCs/>
                <w:sz w:val="22"/>
                <w:szCs w:val="22"/>
              </w:rPr>
            </w:pPr>
            <w:r w:rsidRPr="00EA0DBF">
              <w:rPr>
                <w:bCs/>
                <w:iCs/>
                <w:sz w:val="22"/>
                <w:szCs w:val="22"/>
              </w:rPr>
              <w:t>3 695 838,75</w:t>
            </w:r>
          </w:p>
        </w:tc>
        <w:tc>
          <w:tcPr>
            <w:tcW w:w="1701" w:type="dxa"/>
            <w:tcBorders>
              <w:top w:val="nil"/>
              <w:left w:val="nil"/>
              <w:bottom w:val="single" w:sz="4" w:space="0" w:color="auto"/>
              <w:right w:val="nil"/>
            </w:tcBorders>
            <w:shd w:val="clear" w:color="auto" w:fill="auto"/>
            <w:vAlign w:val="center"/>
            <w:hideMark/>
          </w:tcPr>
          <w:p w14:paraId="705CD584" w14:textId="77777777" w:rsidR="00EA0DBF" w:rsidRPr="00EA0DBF" w:rsidRDefault="00EA0DBF" w:rsidP="00EA0DBF">
            <w:pPr>
              <w:jc w:val="right"/>
              <w:rPr>
                <w:bCs/>
                <w:iCs/>
                <w:sz w:val="22"/>
                <w:szCs w:val="22"/>
              </w:rPr>
            </w:pPr>
            <w:r w:rsidRPr="00EA0DBF">
              <w:rPr>
                <w:bCs/>
                <w:iCs/>
                <w:sz w:val="22"/>
                <w:szCs w:val="22"/>
              </w:rPr>
              <w:t>3 121 752,33</w:t>
            </w:r>
          </w:p>
        </w:tc>
        <w:tc>
          <w:tcPr>
            <w:tcW w:w="1701" w:type="dxa"/>
            <w:tcBorders>
              <w:top w:val="nil"/>
              <w:left w:val="single" w:sz="4" w:space="0" w:color="auto"/>
              <w:bottom w:val="single" w:sz="4" w:space="0" w:color="auto"/>
              <w:right w:val="nil"/>
            </w:tcBorders>
            <w:shd w:val="clear" w:color="auto" w:fill="auto"/>
            <w:vAlign w:val="center"/>
            <w:hideMark/>
          </w:tcPr>
          <w:p w14:paraId="34780A96" w14:textId="77777777" w:rsidR="00EA0DBF" w:rsidRPr="00EA0DBF" w:rsidRDefault="00EA0DBF" w:rsidP="00EA0DBF">
            <w:pPr>
              <w:jc w:val="right"/>
              <w:rPr>
                <w:bCs/>
                <w:iCs/>
                <w:sz w:val="22"/>
                <w:szCs w:val="22"/>
              </w:rPr>
            </w:pPr>
            <w:r w:rsidRPr="00EA0DBF">
              <w:rPr>
                <w:bCs/>
                <w:iCs/>
                <w:sz w:val="22"/>
                <w:szCs w:val="22"/>
              </w:rPr>
              <w:t>574 086,42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C3AEA0A" w14:textId="77777777" w:rsidR="00EA0DBF" w:rsidRPr="00EA0DBF" w:rsidRDefault="00EA0DBF" w:rsidP="00EA0DBF">
            <w:pPr>
              <w:jc w:val="right"/>
              <w:rPr>
                <w:bCs/>
                <w:iCs/>
                <w:sz w:val="22"/>
                <w:szCs w:val="22"/>
              </w:rPr>
            </w:pPr>
            <w:r w:rsidRPr="00EA0DBF">
              <w:rPr>
                <w:bCs/>
                <w:iCs/>
                <w:sz w:val="22"/>
                <w:szCs w:val="22"/>
              </w:rPr>
              <w:t>84%</w:t>
            </w:r>
          </w:p>
        </w:tc>
      </w:tr>
      <w:tr w:rsidR="00EA0DBF" w:rsidRPr="00EA0DBF" w14:paraId="0259067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54BE0B2"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3AF7D1D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039583A"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42FA9B56"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23260C29" w14:textId="77777777" w:rsidR="00EA0DBF" w:rsidRPr="00EA0DBF" w:rsidRDefault="00EA0DBF" w:rsidP="00EA0DBF">
            <w:pPr>
              <w:jc w:val="center"/>
              <w:rPr>
                <w:bCs/>
                <w:sz w:val="22"/>
                <w:szCs w:val="22"/>
              </w:rPr>
            </w:pPr>
            <w:r w:rsidRPr="00EA0DBF">
              <w:rPr>
                <w:bCs/>
                <w:sz w:val="22"/>
                <w:szCs w:val="22"/>
              </w:rPr>
              <w:t>99 5 00 91002</w:t>
            </w:r>
          </w:p>
        </w:tc>
        <w:tc>
          <w:tcPr>
            <w:tcW w:w="780" w:type="dxa"/>
            <w:tcBorders>
              <w:top w:val="nil"/>
              <w:left w:val="nil"/>
              <w:bottom w:val="single" w:sz="4" w:space="0" w:color="000000"/>
              <w:right w:val="single" w:sz="4" w:space="0" w:color="000000"/>
            </w:tcBorders>
            <w:shd w:val="clear" w:color="auto" w:fill="auto"/>
            <w:vAlign w:val="center"/>
            <w:hideMark/>
          </w:tcPr>
          <w:p w14:paraId="05AD332D"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090F440" w14:textId="77777777" w:rsidR="00EA0DBF" w:rsidRPr="00EA0DBF" w:rsidRDefault="00EA0DBF" w:rsidP="00EA0DBF">
            <w:pPr>
              <w:jc w:val="right"/>
              <w:rPr>
                <w:bCs/>
                <w:sz w:val="22"/>
                <w:szCs w:val="22"/>
              </w:rPr>
            </w:pPr>
            <w:r w:rsidRPr="00EA0DBF">
              <w:rPr>
                <w:bCs/>
                <w:sz w:val="22"/>
                <w:szCs w:val="22"/>
              </w:rPr>
              <w:t>3 695 838,75</w:t>
            </w:r>
          </w:p>
        </w:tc>
        <w:tc>
          <w:tcPr>
            <w:tcW w:w="1701" w:type="dxa"/>
            <w:tcBorders>
              <w:top w:val="nil"/>
              <w:left w:val="nil"/>
              <w:bottom w:val="single" w:sz="4" w:space="0" w:color="auto"/>
              <w:right w:val="nil"/>
            </w:tcBorders>
            <w:shd w:val="clear" w:color="auto" w:fill="auto"/>
            <w:vAlign w:val="center"/>
            <w:hideMark/>
          </w:tcPr>
          <w:p w14:paraId="33F73037" w14:textId="77777777" w:rsidR="00EA0DBF" w:rsidRPr="00EA0DBF" w:rsidRDefault="00EA0DBF" w:rsidP="00EA0DBF">
            <w:pPr>
              <w:jc w:val="right"/>
              <w:rPr>
                <w:bCs/>
                <w:sz w:val="22"/>
                <w:szCs w:val="22"/>
              </w:rPr>
            </w:pPr>
            <w:r w:rsidRPr="00EA0DBF">
              <w:rPr>
                <w:bCs/>
                <w:sz w:val="22"/>
                <w:szCs w:val="22"/>
              </w:rPr>
              <w:t>3 121 752,33</w:t>
            </w:r>
          </w:p>
        </w:tc>
        <w:tc>
          <w:tcPr>
            <w:tcW w:w="1701" w:type="dxa"/>
            <w:tcBorders>
              <w:top w:val="nil"/>
              <w:left w:val="single" w:sz="4" w:space="0" w:color="auto"/>
              <w:bottom w:val="single" w:sz="4" w:space="0" w:color="auto"/>
              <w:right w:val="nil"/>
            </w:tcBorders>
            <w:shd w:val="clear" w:color="auto" w:fill="auto"/>
            <w:vAlign w:val="center"/>
            <w:hideMark/>
          </w:tcPr>
          <w:p w14:paraId="2D017636" w14:textId="77777777" w:rsidR="00EA0DBF" w:rsidRPr="00EA0DBF" w:rsidRDefault="00EA0DBF" w:rsidP="00EA0DBF">
            <w:pPr>
              <w:jc w:val="right"/>
              <w:rPr>
                <w:bCs/>
                <w:sz w:val="22"/>
                <w:szCs w:val="22"/>
              </w:rPr>
            </w:pPr>
            <w:r w:rsidRPr="00EA0DBF">
              <w:rPr>
                <w:bCs/>
                <w:sz w:val="22"/>
                <w:szCs w:val="22"/>
              </w:rPr>
              <w:t>574 086,42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C20D35B" w14:textId="77777777" w:rsidR="00EA0DBF" w:rsidRPr="00EA0DBF" w:rsidRDefault="00EA0DBF" w:rsidP="00EA0DBF">
            <w:pPr>
              <w:jc w:val="right"/>
              <w:rPr>
                <w:bCs/>
                <w:sz w:val="22"/>
                <w:szCs w:val="22"/>
              </w:rPr>
            </w:pPr>
            <w:r w:rsidRPr="00EA0DBF">
              <w:rPr>
                <w:bCs/>
                <w:sz w:val="22"/>
                <w:szCs w:val="22"/>
              </w:rPr>
              <w:t>84%</w:t>
            </w:r>
          </w:p>
        </w:tc>
      </w:tr>
      <w:tr w:rsidR="00EA0DBF" w:rsidRPr="00EA0DBF" w14:paraId="391D4D6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C59530E" w14:textId="77777777" w:rsidR="00EA0DBF" w:rsidRPr="00EA0DBF" w:rsidRDefault="00EA0DBF" w:rsidP="00EA0DBF">
            <w:pPr>
              <w:rPr>
                <w:bCs/>
                <w:color w:val="000000"/>
                <w:sz w:val="22"/>
                <w:szCs w:val="22"/>
              </w:rPr>
            </w:pPr>
            <w:r w:rsidRPr="00EA0DBF">
              <w:rPr>
                <w:bCs/>
                <w:color w:val="000000"/>
                <w:sz w:val="22"/>
                <w:szCs w:val="22"/>
              </w:rPr>
              <w:lastRenderedPageBreak/>
              <w:t>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14:paraId="79D3FB6E"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4619668" w14:textId="77777777" w:rsidR="00EA0DBF" w:rsidRPr="00EA0DBF" w:rsidRDefault="00EA0DBF" w:rsidP="00EA0DBF">
            <w:pPr>
              <w:jc w:val="center"/>
              <w:rPr>
                <w:bCs/>
                <w:color w:val="000000"/>
                <w:sz w:val="22"/>
                <w:szCs w:val="22"/>
              </w:rPr>
            </w:pPr>
            <w:r w:rsidRPr="00EA0DBF">
              <w:rPr>
                <w:b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ED3FFE7" w14:textId="77777777" w:rsidR="00EA0DBF" w:rsidRPr="00EA0DBF" w:rsidRDefault="00EA0DBF" w:rsidP="00EA0DBF">
            <w:pPr>
              <w:jc w:val="center"/>
              <w:rPr>
                <w:bCs/>
                <w:color w:val="000000"/>
                <w:sz w:val="22"/>
                <w:szCs w:val="22"/>
              </w:rPr>
            </w:pPr>
            <w:r w:rsidRPr="00EA0DBF">
              <w:rPr>
                <w:bCs/>
                <w:color w:val="000000"/>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660D1EE0" w14:textId="77777777" w:rsidR="00EA0DBF" w:rsidRPr="00EA0DBF" w:rsidRDefault="00EA0DBF" w:rsidP="00EA0DBF">
            <w:pPr>
              <w:jc w:val="center"/>
              <w:rPr>
                <w:bCs/>
                <w:color w:val="000000"/>
                <w:sz w:val="22"/>
                <w:szCs w:val="22"/>
              </w:rPr>
            </w:pPr>
            <w:r w:rsidRPr="00EA0DBF">
              <w:rPr>
                <w:bCs/>
                <w:color w:val="000000"/>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20666F0A" w14:textId="77777777" w:rsidR="00EA0DBF" w:rsidRPr="00EA0DBF" w:rsidRDefault="00EA0DBF" w:rsidP="00EA0DBF">
            <w:pPr>
              <w:jc w:val="center"/>
              <w:rPr>
                <w:bCs/>
                <w:color w:val="000000"/>
                <w:sz w:val="22"/>
                <w:szCs w:val="22"/>
              </w:rPr>
            </w:pPr>
            <w:r w:rsidRPr="00EA0DBF">
              <w:rPr>
                <w:bCs/>
                <w:color w:val="000000"/>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4BE892F" w14:textId="77777777" w:rsidR="00EA0DBF" w:rsidRPr="00EA0DBF" w:rsidRDefault="00EA0DBF" w:rsidP="00EA0DBF">
            <w:pPr>
              <w:jc w:val="right"/>
              <w:rPr>
                <w:bCs/>
                <w:sz w:val="22"/>
                <w:szCs w:val="22"/>
              </w:rPr>
            </w:pPr>
            <w:r w:rsidRPr="00EA0DBF">
              <w:rPr>
                <w:bCs/>
                <w:sz w:val="22"/>
                <w:szCs w:val="22"/>
              </w:rPr>
              <w:t>31 885 082,51</w:t>
            </w:r>
          </w:p>
        </w:tc>
        <w:tc>
          <w:tcPr>
            <w:tcW w:w="1701" w:type="dxa"/>
            <w:tcBorders>
              <w:top w:val="nil"/>
              <w:left w:val="nil"/>
              <w:bottom w:val="single" w:sz="4" w:space="0" w:color="auto"/>
              <w:right w:val="nil"/>
            </w:tcBorders>
            <w:shd w:val="clear" w:color="auto" w:fill="auto"/>
            <w:vAlign w:val="center"/>
            <w:hideMark/>
          </w:tcPr>
          <w:p w14:paraId="6CA18C8A" w14:textId="77777777" w:rsidR="00EA0DBF" w:rsidRPr="00EA0DBF" w:rsidRDefault="00EA0DBF" w:rsidP="00EA0DBF">
            <w:pPr>
              <w:jc w:val="right"/>
              <w:rPr>
                <w:bCs/>
                <w:sz w:val="22"/>
                <w:szCs w:val="22"/>
              </w:rPr>
            </w:pPr>
            <w:r w:rsidRPr="00EA0DBF">
              <w:rPr>
                <w:bCs/>
                <w:sz w:val="22"/>
                <w:szCs w:val="22"/>
              </w:rPr>
              <w:t>28 731 800,70</w:t>
            </w:r>
          </w:p>
        </w:tc>
        <w:tc>
          <w:tcPr>
            <w:tcW w:w="1701" w:type="dxa"/>
            <w:tcBorders>
              <w:top w:val="nil"/>
              <w:left w:val="single" w:sz="4" w:space="0" w:color="auto"/>
              <w:bottom w:val="single" w:sz="4" w:space="0" w:color="auto"/>
              <w:right w:val="nil"/>
            </w:tcBorders>
            <w:shd w:val="clear" w:color="auto" w:fill="auto"/>
            <w:vAlign w:val="center"/>
            <w:hideMark/>
          </w:tcPr>
          <w:p w14:paraId="0C997A61" w14:textId="77777777" w:rsidR="00EA0DBF" w:rsidRPr="00EA0DBF" w:rsidRDefault="00EA0DBF" w:rsidP="00EA0DBF">
            <w:pPr>
              <w:jc w:val="right"/>
              <w:rPr>
                <w:bCs/>
                <w:sz w:val="22"/>
                <w:szCs w:val="22"/>
              </w:rPr>
            </w:pPr>
            <w:r w:rsidRPr="00EA0DBF">
              <w:rPr>
                <w:bCs/>
                <w:sz w:val="22"/>
                <w:szCs w:val="22"/>
              </w:rPr>
              <w:t>3 153 281,81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6F8929B" w14:textId="77777777" w:rsidR="00EA0DBF" w:rsidRPr="00EA0DBF" w:rsidRDefault="00EA0DBF" w:rsidP="00EA0DBF">
            <w:pPr>
              <w:jc w:val="right"/>
              <w:rPr>
                <w:bCs/>
                <w:sz w:val="22"/>
                <w:szCs w:val="22"/>
              </w:rPr>
            </w:pPr>
            <w:r w:rsidRPr="00EA0DBF">
              <w:rPr>
                <w:bCs/>
                <w:sz w:val="22"/>
                <w:szCs w:val="22"/>
              </w:rPr>
              <w:t>90%</w:t>
            </w:r>
          </w:p>
        </w:tc>
      </w:tr>
      <w:tr w:rsidR="00EA0DBF" w:rsidRPr="00EA0DBF" w14:paraId="66FE820D"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4303806" w14:textId="77777777" w:rsidR="00EA0DBF" w:rsidRPr="00EA0DBF" w:rsidRDefault="00EA0DBF" w:rsidP="00EA0DBF">
            <w:pPr>
              <w:rPr>
                <w:bCs/>
                <w:iCs/>
                <w:color w:val="000000"/>
                <w:sz w:val="22"/>
                <w:szCs w:val="22"/>
              </w:rPr>
            </w:pPr>
            <w:r w:rsidRPr="00EA0DBF">
              <w:rPr>
                <w:bCs/>
                <w:iCs/>
                <w:color w:val="000000"/>
                <w:sz w:val="22"/>
                <w:szCs w:val="22"/>
              </w:rPr>
              <w:t>Муниципальная программа "Утепление сетей водоотведения в многоквартирных жилых домах на территории МО "Поселок Айхал" на 2022-2026 годы"</w:t>
            </w:r>
          </w:p>
        </w:tc>
        <w:tc>
          <w:tcPr>
            <w:tcW w:w="709" w:type="dxa"/>
            <w:tcBorders>
              <w:top w:val="nil"/>
              <w:left w:val="nil"/>
              <w:bottom w:val="single" w:sz="4" w:space="0" w:color="000000"/>
              <w:right w:val="single" w:sz="4" w:space="0" w:color="000000"/>
            </w:tcBorders>
            <w:shd w:val="clear" w:color="auto" w:fill="auto"/>
            <w:vAlign w:val="center"/>
            <w:hideMark/>
          </w:tcPr>
          <w:p w14:paraId="38E20776" w14:textId="77777777" w:rsidR="00EA0DBF" w:rsidRPr="00EA0DBF" w:rsidRDefault="00EA0DBF" w:rsidP="00EA0DBF">
            <w:pPr>
              <w:jc w:val="center"/>
              <w:rPr>
                <w:bCs/>
                <w:iCs/>
                <w:color w:val="000000"/>
                <w:sz w:val="22"/>
                <w:szCs w:val="22"/>
              </w:rPr>
            </w:pPr>
            <w:r w:rsidRPr="00EA0DBF">
              <w:rPr>
                <w:bCs/>
                <w:i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2450612" w14:textId="77777777" w:rsidR="00EA0DBF" w:rsidRPr="00EA0DBF" w:rsidRDefault="00EA0DBF" w:rsidP="00EA0DBF">
            <w:pPr>
              <w:jc w:val="center"/>
              <w:rPr>
                <w:bCs/>
                <w:iCs/>
                <w:color w:val="000000"/>
                <w:sz w:val="22"/>
                <w:szCs w:val="22"/>
              </w:rPr>
            </w:pPr>
            <w:r w:rsidRPr="00EA0DBF">
              <w:rPr>
                <w:bCs/>
                <w:i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D06AFF7" w14:textId="77777777" w:rsidR="00EA0DBF" w:rsidRPr="00EA0DBF" w:rsidRDefault="00EA0DBF" w:rsidP="00EA0DBF">
            <w:pPr>
              <w:jc w:val="center"/>
              <w:rPr>
                <w:bCs/>
                <w:iCs/>
                <w:color w:val="000000"/>
                <w:sz w:val="22"/>
                <w:szCs w:val="22"/>
              </w:rPr>
            </w:pPr>
            <w:r w:rsidRPr="00EA0DBF">
              <w:rPr>
                <w:bCs/>
                <w:iCs/>
                <w:color w:val="000000"/>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44995EE3" w14:textId="77777777" w:rsidR="00EA0DBF" w:rsidRPr="00EA0DBF" w:rsidRDefault="00EA0DBF" w:rsidP="00EA0DBF">
            <w:pPr>
              <w:jc w:val="center"/>
              <w:rPr>
                <w:bCs/>
                <w:iCs/>
                <w:color w:val="000000"/>
                <w:sz w:val="22"/>
                <w:szCs w:val="22"/>
              </w:rPr>
            </w:pPr>
            <w:r w:rsidRPr="00EA0DBF">
              <w:rPr>
                <w:bCs/>
                <w:iCs/>
                <w:color w:val="000000"/>
                <w:sz w:val="22"/>
                <w:szCs w:val="22"/>
              </w:rPr>
              <w:t>61 3 00 00000</w:t>
            </w:r>
          </w:p>
        </w:tc>
        <w:tc>
          <w:tcPr>
            <w:tcW w:w="780" w:type="dxa"/>
            <w:tcBorders>
              <w:top w:val="nil"/>
              <w:left w:val="nil"/>
              <w:bottom w:val="single" w:sz="4" w:space="0" w:color="000000"/>
              <w:right w:val="single" w:sz="4" w:space="0" w:color="000000"/>
            </w:tcBorders>
            <w:shd w:val="clear" w:color="auto" w:fill="auto"/>
            <w:vAlign w:val="center"/>
            <w:hideMark/>
          </w:tcPr>
          <w:p w14:paraId="4ADA013B" w14:textId="77777777" w:rsidR="00EA0DBF" w:rsidRPr="00EA0DBF" w:rsidRDefault="00EA0DBF" w:rsidP="00EA0DBF">
            <w:pPr>
              <w:jc w:val="center"/>
              <w:rPr>
                <w:bCs/>
                <w:iCs/>
                <w:color w:val="000000"/>
                <w:sz w:val="22"/>
                <w:szCs w:val="22"/>
              </w:rPr>
            </w:pPr>
            <w:r w:rsidRPr="00EA0DBF">
              <w:rPr>
                <w:bCs/>
                <w:iCs/>
                <w:color w:val="000000"/>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86E1B50" w14:textId="77777777" w:rsidR="00EA0DBF" w:rsidRPr="00EA0DBF" w:rsidRDefault="00EA0DBF" w:rsidP="00EA0DBF">
            <w:pPr>
              <w:jc w:val="right"/>
              <w:rPr>
                <w:bCs/>
                <w:sz w:val="22"/>
                <w:szCs w:val="22"/>
              </w:rPr>
            </w:pPr>
            <w:r w:rsidRPr="00EA0DBF">
              <w:rPr>
                <w:bCs/>
                <w:sz w:val="22"/>
                <w:szCs w:val="22"/>
              </w:rPr>
              <w:t>31 287 061,07</w:t>
            </w:r>
          </w:p>
        </w:tc>
        <w:tc>
          <w:tcPr>
            <w:tcW w:w="1701" w:type="dxa"/>
            <w:tcBorders>
              <w:top w:val="nil"/>
              <w:left w:val="nil"/>
              <w:bottom w:val="single" w:sz="4" w:space="0" w:color="auto"/>
              <w:right w:val="nil"/>
            </w:tcBorders>
            <w:shd w:val="clear" w:color="auto" w:fill="auto"/>
            <w:vAlign w:val="center"/>
            <w:hideMark/>
          </w:tcPr>
          <w:p w14:paraId="231A8E9A" w14:textId="77777777" w:rsidR="00EA0DBF" w:rsidRPr="00EA0DBF" w:rsidRDefault="00EA0DBF" w:rsidP="00EA0DBF">
            <w:pPr>
              <w:jc w:val="right"/>
              <w:rPr>
                <w:bCs/>
                <w:sz w:val="22"/>
                <w:szCs w:val="22"/>
              </w:rPr>
            </w:pPr>
            <w:r w:rsidRPr="00EA0DBF">
              <w:rPr>
                <w:bCs/>
                <w:sz w:val="22"/>
                <w:szCs w:val="22"/>
              </w:rPr>
              <w:t>28 133 779,26</w:t>
            </w:r>
          </w:p>
        </w:tc>
        <w:tc>
          <w:tcPr>
            <w:tcW w:w="1701" w:type="dxa"/>
            <w:tcBorders>
              <w:top w:val="nil"/>
              <w:left w:val="single" w:sz="4" w:space="0" w:color="auto"/>
              <w:bottom w:val="single" w:sz="4" w:space="0" w:color="auto"/>
              <w:right w:val="nil"/>
            </w:tcBorders>
            <w:shd w:val="clear" w:color="auto" w:fill="auto"/>
            <w:vAlign w:val="center"/>
            <w:hideMark/>
          </w:tcPr>
          <w:p w14:paraId="4CDD68CF" w14:textId="77777777" w:rsidR="00EA0DBF" w:rsidRPr="00EA0DBF" w:rsidRDefault="00EA0DBF" w:rsidP="00EA0DBF">
            <w:pPr>
              <w:jc w:val="right"/>
              <w:rPr>
                <w:bCs/>
                <w:sz w:val="22"/>
                <w:szCs w:val="22"/>
              </w:rPr>
            </w:pPr>
            <w:r w:rsidRPr="00EA0DBF">
              <w:rPr>
                <w:bCs/>
                <w:sz w:val="22"/>
                <w:szCs w:val="22"/>
              </w:rPr>
              <w:t>3 153 281,81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50AB63F" w14:textId="77777777" w:rsidR="00EA0DBF" w:rsidRPr="00EA0DBF" w:rsidRDefault="00EA0DBF" w:rsidP="00EA0DBF">
            <w:pPr>
              <w:jc w:val="right"/>
              <w:rPr>
                <w:bCs/>
                <w:sz w:val="22"/>
                <w:szCs w:val="22"/>
              </w:rPr>
            </w:pPr>
            <w:r w:rsidRPr="00EA0DBF">
              <w:rPr>
                <w:bCs/>
                <w:sz w:val="22"/>
                <w:szCs w:val="22"/>
              </w:rPr>
              <w:t>90%</w:t>
            </w:r>
          </w:p>
        </w:tc>
      </w:tr>
      <w:tr w:rsidR="00EA0DBF" w:rsidRPr="00EA0DBF" w14:paraId="3EFC754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CD00D88" w14:textId="77777777" w:rsidR="00EA0DBF" w:rsidRPr="00EA0DBF" w:rsidRDefault="00EA0DBF" w:rsidP="00EA0DBF">
            <w:pPr>
              <w:rPr>
                <w:bCs/>
                <w:color w:val="000000"/>
                <w:sz w:val="22"/>
                <w:szCs w:val="22"/>
              </w:rPr>
            </w:pPr>
            <w:r w:rsidRPr="00EA0DBF">
              <w:rPr>
                <w:bCs/>
                <w:color w:val="000000"/>
                <w:sz w:val="22"/>
                <w:szCs w:val="22"/>
              </w:rPr>
              <w:t>Развитие систем коммунальной инфраструктуры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14:paraId="64A3E7F5"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F067BC4" w14:textId="77777777" w:rsidR="00EA0DBF" w:rsidRPr="00EA0DBF" w:rsidRDefault="00EA0DBF" w:rsidP="00EA0DBF">
            <w:pPr>
              <w:jc w:val="center"/>
              <w:rPr>
                <w:bCs/>
                <w:color w:val="000000"/>
                <w:sz w:val="22"/>
                <w:szCs w:val="22"/>
              </w:rPr>
            </w:pPr>
            <w:r w:rsidRPr="00EA0DBF">
              <w:rPr>
                <w:b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6C6FF45" w14:textId="77777777" w:rsidR="00EA0DBF" w:rsidRPr="00EA0DBF" w:rsidRDefault="00EA0DBF" w:rsidP="00EA0DBF">
            <w:pPr>
              <w:jc w:val="center"/>
              <w:rPr>
                <w:bCs/>
                <w:color w:val="000000"/>
                <w:sz w:val="22"/>
                <w:szCs w:val="22"/>
              </w:rPr>
            </w:pPr>
            <w:r w:rsidRPr="00EA0DBF">
              <w:rPr>
                <w:bCs/>
                <w:color w:val="000000"/>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0B3BD7A8" w14:textId="77777777" w:rsidR="00EA0DBF" w:rsidRPr="00EA0DBF" w:rsidRDefault="00EA0DBF" w:rsidP="00EA0DBF">
            <w:pPr>
              <w:jc w:val="center"/>
              <w:rPr>
                <w:bCs/>
                <w:color w:val="000000"/>
                <w:sz w:val="22"/>
                <w:szCs w:val="22"/>
              </w:rPr>
            </w:pPr>
            <w:r w:rsidRPr="00EA0DBF">
              <w:rPr>
                <w:bCs/>
                <w:color w:val="000000"/>
                <w:sz w:val="22"/>
                <w:szCs w:val="22"/>
              </w:rPr>
              <w:t>61 3 00 10030</w:t>
            </w:r>
          </w:p>
        </w:tc>
        <w:tc>
          <w:tcPr>
            <w:tcW w:w="780" w:type="dxa"/>
            <w:tcBorders>
              <w:top w:val="nil"/>
              <w:left w:val="nil"/>
              <w:bottom w:val="single" w:sz="4" w:space="0" w:color="000000"/>
              <w:right w:val="single" w:sz="4" w:space="0" w:color="000000"/>
            </w:tcBorders>
            <w:shd w:val="clear" w:color="auto" w:fill="auto"/>
            <w:vAlign w:val="center"/>
            <w:hideMark/>
          </w:tcPr>
          <w:p w14:paraId="11CCF67D" w14:textId="77777777" w:rsidR="00EA0DBF" w:rsidRPr="00EA0DBF" w:rsidRDefault="00EA0DBF" w:rsidP="00EA0DBF">
            <w:pPr>
              <w:jc w:val="center"/>
              <w:rPr>
                <w:bCs/>
                <w:color w:val="000000"/>
                <w:sz w:val="22"/>
                <w:szCs w:val="22"/>
              </w:rPr>
            </w:pPr>
            <w:r w:rsidRPr="00EA0DBF">
              <w:rPr>
                <w:bCs/>
                <w:color w:val="000000"/>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F18E48F" w14:textId="77777777" w:rsidR="00EA0DBF" w:rsidRPr="00EA0DBF" w:rsidRDefault="00EA0DBF" w:rsidP="00EA0DBF">
            <w:pPr>
              <w:jc w:val="right"/>
              <w:rPr>
                <w:bCs/>
                <w:sz w:val="22"/>
                <w:szCs w:val="22"/>
              </w:rPr>
            </w:pPr>
            <w:r w:rsidRPr="00EA0DBF">
              <w:rPr>
                <w:bCs/>
                <w:sz w:val="22"/>
                <w:szCs w:val="22"/>
              </w:rPr>
              <w:t>31 287 061,07</w:t>
            </w:r>
          </w:p>
        </w:tc>
        <w:tc>
          <w:tcPr>
            <w:tcW w:w="1701" w:type="dxa"/>
            <w:tcBorders>
              <w:top w:val="nil"/>
              <w:left w:val="nil"/>
              <w:bottom w:val="single" w:sz="4" w:space="0" w:color="auto"/>
              <w:right w:val="nil"/>
            </w:tcBorders>
            <w:shd w:val="clear" w:color="auto" w:fill="auto"/>
            <w:vAlign w:val="center"/>
            <w:hideMark/>
          </w:tcPr>
          <w:p w14:paraId="79054944" w14:textId="77777777" w:rsidR="00EA0DBF" w:rsidRPr="00EA0DBF" w:rsidRDefault="00EA0DBF" w:rsidP="00EA0DBF">
            <w:pPr>
              <w:jc w:val="right"/>
              <w:rPr>
                <w:bCs/>
                <w:sz w:val="22"/>
                <w:szCs w:val="22"/>
              </w:rPr>
            </w:pPr>
            <w:r w:rsidRPr="00EA0DBF">
              <w:rPr>
                <w:bCs/>
                <w:sz w:val="22"/>
                <w:szCs w:val="22"/>
              </w:rPr>
              <w:t>28 133 779,26</w:t>
            </w:r>
          </w:p>
        </w:tc>
        <w:tc>
          <w:tcPr>
            <w:tcW w:w="1701" w:type="dxa"/>
            <w:tcBorders>
              <w:top w:val="nil"/>
              <w:left w:val="single" w:sz="4" w:space="0" w:color="auto"/>
              <w:bottom w:val="single" w:sz="4" w:space="0" w:color="auto"/>
              <w:right w:val="nil"/>
            </w:tcBorders>
            <w:shd w:val="clear" w:color="auto" w:fill="auto"/>
            <w:vAlign w:val="center"/>
            <w:hideMark/>
          </w:tcPr>
          <w:p w14:paraId="5AD8B7B4" w14:textId="77777777" w:rsidR="00EA0DBF" w:rsidRPr="00EA0DBF" w:rsidRDefault="00EA0DBF" w:rsidP="00EA0DBF">
            <w:pPr>
              <w:jc w:val="right"/>
              <w:rPr>
                <w:bCs/>
                <w:sz w:val="22"/>
                <w:szCs w:val="22"/>
              </w:rPr>
            </w:pPr>
            <w:r w:rsidRPr="00EA0DBF">
              <w:rPr>
                <w:bCs/>
                <w:sz w:val="22"/>
                <w:szCs w:val="22"/>
              </w:rPr>
              <w:t>3 153 281,81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70C53ED" w14:textId="77777777" w:rsidR="00EA0DBF" w:rsidRPr="00EA0DBF" w:rsidRDefault="00EA0DBF" w:rsidP="00EA0DBF">
            <w:pPr>
              <w:jc w:val="right"/>
              <w:rPr>
                <w:bCs/>
                <w:sz w:val="22"/>
                <w:szCs w:val="22"/>
              </w:rPr>
            </w:pPr>
            <w:r w:rsidRPr="00EA0DBF">
              <w:rPr>
                <w:bCs/>
                <w:sz w:val="22"/>
                <w:szCs w:val="22"/>
              </w:rPr>
              <w:t>90%</w:t>
            </w:r>
          </w:p>
        </w:tc>
      </w:tr>
      <w:tr w:rsidR="00EA0DBF" w:rsidRPr="00EA0DBF" w14:paraId="43AEB730"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62BF7E3" w14:textId="77777777" w:rsidR="00EA0DBF" w:rsidRPr="00EA0DBF" w:rsidRDefault="00EA0DBF" w:rsidP="00EA0DBF">
            <w:pPr>
              <w:rPr>
                <w:bCs/>
                <w:color w:val="000000"/>
                <w:sz w:val="22"/>
                <w:szCs w:val="22"/>
              </w:rPr>
            </w:pPr>
            <w:r w:rsidRPr="00EA0DBF">
              <w:rPr>
                <w:bCs/>
                <w:color w:val="000000"/>
                <w:sz w:val="22"/>
                <w:szCs w:val="22"/>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14:paraId="0FD1AA2A"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979D9E8" w14:textId="77777777" w:rsidR="00EA0DBF" w:rsidRPr="00EA0DBF" w:rsidRDefault="00EA0DBF" w:rsidP="00EA0DBF">
            <w:pPr>
              <w:jc w:val="center"/>
              <w:rPr>
                <w:bCs/>
                <w:color w:val="000000"/>
                <w:sz w:val="22"/>
                <w:szCs w:val="22"/>
              </w:rPr>
            </w:pPr>
            <w:r w:rsidRPr="00EA0DBF">
              <w:rPr>
                <w:b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52A99284" w14:textId="77777777" w:rsidR="00EA0DBF" w:rsidRPr="00EA0DBF" w:rsidRDefault="00EA0DBF" w:rsidP="00EA0DBF">
            <w:pPr>
              <w:jc w:val="center"/>
              <w:rPr>
                <w:bCs/>
                <w:color w:val="000000"/>
                <w:sz w:val="22"/>
                <w:szCs w:val="22"/>
              </w:rPr>
            </w:pPr>
            <w:r w:rsidRPr="00EA0DBF">
              <w:rPr>
                <w:bCs/>
                <w:color w:val="000000"/>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4E66A7E5" w14:textId="77777777" w:rsidR="00EA0DBF" w:rsidRPr="00EA0DBF" w:rsidRDefault="00EA0DBF" w:rsidP="00EA0DBF">
            <w:pPr>
              <w:jc w:val="center"/>
              <w:rPr>
                <w:bCs/>
                <w:color w:val="000000"/>
                <w:sz w:val="22"/>
                <w:szCs w:val="22"/>
              </w:rPr>
            </w:pPr>
            <w:r w:rsidRPr="00EA0DBF">
              <w:rPr>
                <w:bCs/>
                <w:color w:val="000000"/>
                <w:sz w:val="22"/>
                <w:szCs w:val="22"/>
              </w:rPr>
              <w:t>61 3 00 10030</w:t>
            </w:r>
          </w:p>
        </w:tc>
        <w:tc>
          <w:tcPr>
            <w:tcW w:w="780" w:type="dxa"/>
            <w:tcBorders>
              <w:top w:val="nil"/>
              <w:left w:val="nil"/>
              <w:bottom w:val="single" w:sz="4" w:space="0" w:color="000000"/>
              <w:right w:val="single" w:sz="4" w:space="0" w:color="000000"/>
            </w:tcBorders>
            <w:shd w:val="clear" w:color="auto" w:fill="auto"/>
            <w:vAlign w:val="center"/>
            <w:hideMark/>
          </w:tcPr>
          <w:p w14:paraId="5343E324" w14:textId="77777777" w:rsidR="00EA0DBF" w:rsidRPr="00EA0DBF" w:rsidRDefault="00EA0DBF" w:rsidP="00EA0DBF">
            <w:pPr>
              <w:jc w:val="center"/>
              <w:rPr>
                <w:bCs/>
                <w:color w:val="000000"/>
                <w:sz w:val="22"/>
                <w:szCs w:val="22"/>
              </w:rPr>
            </w:pPr>
            <w:r w:rsidRPr="00EA0DBF">
              <w:rPr>
                <w:bCs/>
                <w:color w:val="000000"/>
                <w:sz w:val="22"/>
                <w:szCs w:val="22"/>
              </w:rPr>
              <w:t>800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E6DCBF2" w14:textId="77777777" w:rsidR="00EA0DBF" w:rsidRPr="00EA0DBF" w:rsidRDefault="00EA0DBF" w:rsidP="00EA0DBF">
            <w:pPr>
              <w:jc w:val="right"/>
              <w:rPr>
                <w:bCs/>
                <w:sz w:val="22"/>
                <w:szCs w:val="22"/>
              </w:rPr>
            </w:pPr>
            <w:r w:rsidRPr="00EA0DBF">
              <w:rPr>
                <w:bCs/>
                <w:sz w:val="22"/>
                <w:szCs w:val="22"/>
              </w:rPr>
              <w:t>31 287 061,07</w:t>
            </w:r>
          </w:p>
        </w:tc>
        <w:tc>
          <w:tcPr>
            <w:tcW w:w="1701" w:type="dxa"/>
            <w:tcBorders>
              <w:top w:val="nil"/>
              <w:left w:val="nil"/>
              <w:bottom w:val="single" w:sz="4" w:space="0" w:color="auto"/>
              <w:right w:val="nil"/>
            </w:tcBorders>
            <w:shd w:val="clear" w:color="auto" w:fill="auto"/>
            <w:vAlign w:val="center"/>
            <w:hideMark/>
          </w:tcPr>
          <w:p w14:paraId="0535E406" w14:textId="77777777" w:rsidR="00EA0DBF" w:rsidRPr="00EA0DBF" w:rsidRDefault="00EA0DBF" w:rsidP="00EA0DBF">
            <w:pPr>
              <w:jc w:val="right"/>
              <w:rPr>
                <w:bCs/>
                <w:sz w:val="22"/>
                <w:szCs w:val="22"/>
              </w:rPr>
            </w:pPr>
            <w:r w:rsidRPr="00EA0DBF">
              <w:rPr>
                <w:bCs/>
                <w:sz w:val="22"/>
                <w:szCs w:val="22"/>
              </w:rPr>
              <w:t>28 133 779,26</w:t>
            </w:r>
          </w:p>
        </w:tc>
        <w:tc>
          <w:tcPr>
            <w:tcW w:w="1701" w:type="dxa"/>
            <w:tcBorders>
              <w:top w:val="nil"/>
              <w:left w:val="single" w:sz="4" w:space="0" w:color="auto"/>
              <w:bottom w:val="single" w:sz="4" w:space="0" w:color="auto"/>
              <w:right w:val="nil"/>
            </w:tcBorders>
            <w:shd w:val="clear" w:color="auto" w:fill="auto"/>
            <w:vAlign w:val="center"/>
            <w:hideMark/>
          </w:tcPr>
          <w:p w14:paraId="7F797D3D" w14:textId="77777777" w:rsidR="00EA0DBF" w:rsidRPr="00EA0DBF" w:rsidRDefault="00EA0DBF" w:rsidP="00EA0DBF">
            <w:pPr>
              <w:jc w:val="right"/>
              <w:rPr>
                <w:bCs/>
                <w:sz w:val="22"/>
                <w:szCs w:val="22"/>
              </w:rPr>
            </w:pPr>
            <w:r w:rsidRPr="00EA0DBF">
              <w:rPr>
                <w:bCs/>
                <w:sz w:val="22"/>
                <w:szCs w:val="22"/>
              </w:rPr>
              <w:t>3 153 281,81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2C67CCD" w14:textId="77777777" w:rsidR="00EA0DBF" w:rsidRPr="00EA0DBF" w:rsidRDefault="00EA0DBF" w:rsidP="00EA0DBF">
            <w:pPr>
              <w:jc w:val="right"/>
              <w:rPr>
                <w:bCs/>
                <w:sz w:val="22"/>
                <w:szCs w:val="22"/>
              </w:rPr>
            </w:pPr>
            <w:r w:rsidRPr="00EA0DBF">
              <w:rPr>
                <w:bCs/>
                <w:sz w:val="22"/>
                <w:szCs w:val="22"/>
              </w:rPr>
              <w:t>90%</w:t>
            </w:r>
          </w:p>
        </w:tc>
      </w:tr>
      <w:tr w:rsidR="00EA0DBF" w:rsidRPr="00EA0DBF" w14:paraId="5DC1531F"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0B689E0" w14:textId="77777777" w:rsidR="00EA0DBF" w:rsidRPr="00EA0DBF" w:rsidRDefault="00EA0DBF" w:rsidP="00EA0DBF">
            <w:pPr>
              <w:rPr>
                <w:bCs/>
                <w:iCs/>
                <w:color w:val="000000"/>
                <w:sz w:val="22"/>
                <w:szCs w:val="22"/>
              </w:rPr>
            </w:pPr>
            <w:r w:rsidRPr="00EA0DBF">
              <w:rPr>
                <w:bCs/>
                <w:iCs/>
                <w:color w:val="000000"/>
                <w:sz w:val="22"/>
                <w:szCs w:val="22"/>
              </w:rPr>
              <w:t>Муниципальная программа "Энергосбережение и повышение энергетической эффективности МО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14:paraId="15D41D43" w14:textId="77777777" w:rsidR="00EA0DBF" w:rsidRPr="00EA0DBF" w:rsidRDefault="00EA0DBF" w:rsidP="00EA0DBF">
            <w:pPr>
              <w:jc w:val="center"/>
              <w:rPr>
                <w:bCs/>
                <w:iCs/>
                <w:color w:val="000000"/>
                <w:sz w:val="22"/>
                <w:szCs w:val="22"/>
              </w:rPr>
            </w:pPr>
            <w:r w:rsidRPr="00EA0DBF">
              <w:rPr>
                <w:bCs/>
                <w:i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5734060" w14:textId="77777777" w:rsidR="00EA0DBF" w:rsidRPr="00EA0DBF" w:rsidRDefault="00EA0DBF" w:rsidP="00EA0DBF">
            <w:pPr>
              <w:jc w:val="center"/>
              <w:rPr>
                <w:bCs/>
                <w:iCs/>
                <w:color w:val="000000"/>
                <w:sz w:val="22"/>
                <w:szCs w:val="22"/>
              </w:rPr>
            </w:pPr>
            <w:r w:rsidRPr="00EA0DBF">
              <w:rPr>
                <w:bCs/>
                <w:i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1795CB9" w14:textId="77777777" w:rsidR="00EA0DBF" w:rsidRPr="00EA0DBF" w:rsidRDefault="00EA0DBF" w:rsidP="00EA0DBF">
            <w:pPr>
              <w:jc w:val="center"/>
              <w:rPr>
                <w:bCs/>
                <w:iCs/>
                <w:color w:val="000000"/>
                <w:sz w:val="22"/>
                <w:szCs w:val="22"/>
              </w:rPr>
            </w:pPr>
            <w:r w:rsidRPr="00EA0DBF">
              <w:rPr>
                <w:bCs/>
                <w:iCs/>
                <w:color w:val="000000"/>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17E6E161" w14:textId="77777777" w:rsidR="00EA0DBF" w:rsidRPr="00EA0DBF" w:rsidRDefault="00EA0DBF" w:rsidP="00EA0DBF">
            <w:pPr>
              <w:jc w:val="center"/>
              <w:rPr>
                <w:bCs/>
                <w:iCs/>
                <w:color w:val="000000"/>
                <w:sz w:val="22"/>
                <w:szCs w:val="22"/>
              </w:rPr>
            </w:pPr>
            <w:r w:rsidRPr="00EA0DBF">
              <w:rPr>
                <w:bCs/>
                <w:iCs/>
                <w:color w:val="000000"/>
                <w:sz w:val="22"/>
                <w:szCs w:val="22"/>
              </w:rPr>
              <w:t>61 3 00 00000</w:t>
            </w:r>
          </w:p>
        </w:tc>
        <w:tc>
          <w:tcPr>
            <w:tcW w:w="780" w:type="dxa"/>
            <w:tcBorders>
              <w:top w:val="nil"/>
              <w:left w:val="nil"/>
              <w:bottom w:val="single" w:sz="4" w:space="0" w:color="000000"/>
              <w:right w:val="single" w:sz="4" w:space="0" w:color="000000"/>
            </w:tcBorders>
            <w:shd w:val="clear" w:color="auto" w:fill="auto"/>
            <w:vAlign w:val="center"/>
            <w:hideMark/>
          </w:tcPr>
          <w:p w14:paraId="0F60F43F" w14:textId="77777777" w:rsidR="00EA0DBF" w:rsidRPr="00EA0DBF" w:rsidRDefault="00EA0DBF" w:rsidP="00EA0DBF">
            <w:pPr>
              <w:jc w:val="center"/>
              <w:rPr>
                <w:bCs/>
                <w:iCs/>
                <w:color w:val="000000"/>
                <w:sz w:val="22"/>
                <w:szCs w:val="22"/>
              </w:rPr>
            </w:pPr>
            <w:r w:rsidRPr="00EA0DBF">
              <w:rPr>
                <w:bCs/>
                <w:iCs/>
                <w:color w:val="000000"/>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586DC99" w14:textId="77777777" w:rsidR="00EA0DBF" w:rsidRPr="00EA0DBF" w:rsidRDefault="00EA0DBF" w:rsidP="00EA0DBF">
            <w:pPr>
              <w:jc w:val="right"/>
              <w:rPr>
                <w:bCs/>
                <w:sz w:val="22"/>
                <w:szCs w:val="22"/>
              </w:rPr>
            </w:pPr>
            <w:r w:rsidRPr="00EA0DBF">
              <w:rPr>
                <w:bCs/>
                <w:sz w:val="22"/>
                <w:szCs w:val="22"/>
              </w:rPr>
              <w:t>598 021,44</w:t>
            </w:r>
          </w:p>
        </w:tc>
        <w:tc>
          <w:tcPr>
            <w:tcW w:w="1701" w:type="dxa"/>
            <w:tcBorders>
              <w:top w:val="nil"/>
              <w:left w:val="nil"/>
              <w:bottom w:val="single" w:sz="4" w:space="0" w:color="auto"/>
              <w:right w:val="nil"/>
            </w:tcBorders>
            <w:shd w:val="clear" w:color="auto" w:fill="auto"/>
            <w:vAlign w:val="center"/>
            <w:hideMark/>
          </w:tcPr>
          <w:p w14:paraId="71C98689" w14:textId="77777777" w:rsidR="00EA0DBF" w:rsidRPr="00EA0DBF" w:rsidRDefault="00EA0DBF" w:rsidP="00EA0DBF">
            <w:pPr>
              <w:jc w:val="right"/>
              <w:rPr>
                <w:bCs/>
                <w:sz w:val="22"/>
                <w:szCs w:val="22"/>
              </w:rPr>
            </w:pPr>
            <w:r w:rsidRPr="00EA0DBF">
              <w:rPr>
                <w:bCs/>
                <w:sz w:val="22"/>
                <w:szCs w:val="22"/>
              </w:rPr>
              <w:t>598 021,44</w:t>
            </w:r>
          </w:p>
        </w:tc>
        <w:tc>
          <w:tcPr>
            <w:tcW w:w="1701" w:type="dxa"/>
            <w:tcBorders>
              <w:top w:val="nil"/>
              <w:left w:val="single" w:sz="4" w:space="0" w:color="auto"/>
              <w:bottom w:val="single" w:sz="4" w:space="0" w:color="auto"/>
              <w:right w:val="nil"/>
            </w:tcBorders>
            <w:shd w:val="clear" w:color="auto" w:fill="auto"/>
            <w:vAlign w:val="center"/>
            <w:hideMark/>
          </w:tcPr>
          <w:p w14:paraId="5B3B355F"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97B643E" w14:textId="77777777" w:rsidR="00EA0DBF" w:rsidRPr="00EA0DBF" w:rsidRDefault="00EA0DBF" w:rsidP="00EA0DBF">
            <w:pPr>
              <w:jc w:val="right"/>
              <w:rPr>
                <w:bCs/>
                <w:sz w:val="22"/>
                <w:szCs w:val="22"/>
              </w:rPr>
            </w:pPr>
            <w:r w:rsidRPr="00EA0DBF">
              <w:rPr>
                <w:bCs/>
                <w:sz w:val="22"/>
                <w:szCs w:val="22"/>
              </w:rPr>
              <w:t>100%</w:t>
            </w:r>
          </w:p>
        </w:tc>
      </w:tr>
      <w:tr w:rsidR="00EA0DBF" w:rsidRPr="00EA0DBF" w14:paraId="3B89915D"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C9EB9BB" w14:textId="77777777" w:rsidR="00EA0DBF" w:rsidRPr="00EA0DBF" w:rsidRDefault="00EA0DBF" w:rsidP="00EA0DBF">
            <w:pPr>
              <w:rPr>
                <w:bCs/>
                <w:color w:val="000000"/>
                <w:sz w:val="22"/>
                <w:szCs w:val="22"/>
              </w:rPr>
            </w:pPr>
            <w:r w:rsidRPr="00EA0DBF">
              <w:rPr>
                <w:bCs/>
                <w:color w:val="000000"/>
                <w:sz w:val="22"/>
                <w:szCs w:val="22"/>
              </w:rPr>
              <w:t>Мероприятия по энергосбережению и повышению энергетической эффективности на объектах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14:paraId="5048233C"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A7C88A3" w14:textId="77777777" w:rsidR="00EA0DBF" w:rsidRPr="00EA0DBF" w:rsidRDefault="00EA0DBF" w:rsidP="00EA0DBF">
            <w:pPr>
              <w:jc w:val="center"/>
              <w:rPr>
                <w:bCs/>
                <w:color w:val="000000"/>
                <w:sz w:val="22"/>
                <w:szCs w:val="22"/>
              </w:rPr>
            </w:pPr>
            <w:r w:rsidRPr="00EA0DBF">
              <w:rPr>
                <w:b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1692DF3C" w14:textId="77777777" w:rsidR="00EA0DBF" w:rsidRPr="00EA0DBF" w:rsidRDefault="00EA0DBF" w:rsidP="00EA0DBF">
            <w:pPr>
              <w:jc w:val="center"/>
              <w:rPr>
                <w:bCs/>
                <w:color w:val="000000"/>
                <w:sz w:val="22"/>
                <w:szCs w:val="22"/>
              </w:rPr>
            </w:pPr>
            <w:r w:rsidRPr="00EA0DBF">
              <w:rPr>
                <w:bCs/>
                <w:color w:val="000000"/>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1B8ACAC1" w14:textId="77777777" w:rsidR="00EA0DBF" w:rsidRPr="00EA0DBF" w:rsidRDefault="00EA0DBF" w:rsidP="00EA0DBF">
            <w:pPr>
              <w:jc w:val="center"/>
              <w:rPr>
                <w:bCs/>
                <w:color w:val="000000"/>
                <w:sz w:val="22"/>
                <w:szCs w:val="22"/>
              </w:rPr>
            </w:pPr>
            <w:r w:rsidRPr="00EA0DBF">
              <w:rPr>
                <w:bCs/>
                <w:color w:val="000000"/>
                <w:sz w:val="22"/>
                <w:szCs w:val="22"/>
              </w:rPr>
              <w:t>61 3 00 10061</w:t>
            </w:r>
          </w:p>
        </w:tc>
        <w:tc>
          <w:tcPr>
            <w:tcW w:w="780" w:type="dxa"/>
            <w:tcBorders>
              <w:top w:val="nil"/>
              <w:left w:val="nil"/>
              <w:bottom w:val="single" w:sz="4" w:space="0" w:color="000000"/>
              <w:right w:val="single" w:sz="4" w:space="0" w:color="000000"/>
            </w:tcBorders>
            <w:shd w:val="clear" w:color="auto" w:fill="auto"/>
            <w:vAlign w:val="center"/>
            <w:hideMark/>
          </w:tcPr>
          <w:p w14:paraId="36910C4E" w14:textId="77777777" w:rsidR="00EA0DBF" w:rsidRPr="00EA0DBF" w:rsidRDefault="00EA0DBF" w:rsidP="00EA0DBF">
            <w:pPr>
              <w:jc w:val="center"/>
              <w:rPr>
                <w:bCs/>
                <w:color w:val="000000"/>
                <w:sz w:val="22"/>
                <w:szCs w:val="22"/>
              </w:rPr>
            </w:pPr>
            <w:r w:rsidRPr="00EA0DBF">
              <w:rPr>
                <w:bCs/>
                <w:color w:val="000000"/>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591DD08" w14:textId="77777777" w:rsidR="00EA0DBF" w:rsidRPr="00EA0DBF" w:rsidRDefault="00EA0DBF" w:rsidP="00EA0DBF">
            <w:pPr>
              <w:jc w:val="right"/>
              <w:rPr>
                <w:bCs/>
                <w:sz w:val="22"/>
                <w:szCs w:val="22"/>
              </w:rPr>
            </w:pPr>
            <w:r w:rsidRPr="00EA0DBF">
              <w:rPr>
                <w:bCs/>
                <w:sz w:val="22"/>
                <w:szCs w:val="22"/>
              </w:rPr>
              <w:t>598 021,44</w:t>
            </w:r>
          </w:p>
        </w:tc>
        <w:tc>
          <w:tcPr>
            <w:tcW w:w="1701" w:type="dxa"/>
            <w:tcBorders>
              <w:top w:val="nil"/>
              <w:left w:val="nil"/>
              <w:bottom w:val="single" w:sz="4" w:space="0" w:color="auto"/>
              <w:right w:val="nil"/>
            </w:tcBorders>
            <w:shd w:val="clear" w:color="auto" w:fill="auto"/>
            <w:vAlign w:val="center"/>
            <w:hideMark/>
          </w:tcPr>
          <w:p w14:paraId="77D96DCB" w14:textId="77777777" w:rsidR="00EA0DBF" w:rsidRPr="00EA0DBF" w:rsidRDefault="00EA0DBF" w:rsidP="00EA0DBF">
            <w:pPr>
              <w:jc w:val="right"/>
              <w:rPr>
                <w:bCs/>
                <w:sz w:val="22"/>
                <w:szCs w:val="22"/>
              </w:rPr>
            </w:pPr>
            <w:r w:rsidRPr="00EA0DBF">
              <w:rPr>
                <w:bCs/>
                <w:sz w:val="22"/>
                <w:szCs w:val="22"/>
              </w:rPr>
              <w:t>598 021,44</w:t>
            </w:r>
          </w:p>
        </w:tc>
        <w:tc>
          <w:tcPr>
            <w:tcW w:w="1701" w:type="dxa"/>
            <w:tcBorders>
              <w:top w:val="nil"/>
              <w:left w:val="single" w:sz="4" w:space="0" w:color="auto"/>
              <w:bottom w:val="single" w:sz="4" w:space="0" w:color="auto"/>
              <w:right w:val="nil"/>
            </w:tcBorders>
            <w:shd w:val="clear" w:color="auto" w:fill="auto"/>
            <w:vAlign w:val="center"/>
            <w:hideMark/>
          </w:tcPr>
          <w:p w14:paraId="6B56088B"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E92A9D1" w14:textId="77777777" w:rsidR="00EA0DBF" w:rsidRPr="00EA0DBF" w:rsidRDefault="00EA0DBF" w:rsidP="00EA0DBF">
            <w:pPr>
              <w:jc w:val="right"/>
              <w:rPr>
                <w:bCs/>
                <w:sz w:val="22"/>
                <w:szCs w:val="22"/>
              </w:rPr>
            </w:pPr>
            <w:r w:rsidRPr="00EA0DBF">
              <w:rPr>
                <w:bCs/>
                <w:sz w:val="22"/>
                <w:szCs w:val="22"/>
              </w:rPr>
              <w:t>100%</w:t>
            </w:r>
          </w:p>
        </w:tc>
      </w:tr>
      <w:tr w:rsidR="00EA0DBF" w:rsidRPr="00EA0DBF" w14:paraId="19B3D8B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79A7FD8" w14:textId="77777777" w:rsidR="00EA0DBF" w:rsidRPr="00EA0DBF" w:rsidRDefault="00EA0DBF" w:rsidP="00EA0DBF">
            <w:pPr>
              <w:rPr>
                <w:bCs/>
                <w:color w:val="000000"/>
                <w:sz w:val="22"/>
                <w:szCs w:val="22"/>
              </w:rPr>
            </w:pPr>
            <w:r w:rsidRPr="00EA0DBF">
              <w:rPr>
                <w:bCs/>
                <w:color w:val="000000"/>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6D2739E3"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4E4B10E" w14:textId="77777777" w:rsidR="00EA0DBF" w:rsidRPr="00EA0DBF" w:rsidRDefault="00EA0DBF" w:rsidP="00EA0DBF">
            <w:pPr>
              <w:jc w:val="center"/>
              <w:rPr>
                <w:bCs/>
                <w:color w:val="000000"/>
                <w:sz w:val="22"/>
                <w:szCs w:val="22"/>
              </w:rPr>
            </w:pPr>
            <w:r w:rsidRPr="00EA0DBF">
              <w:rPr>
                <w:b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246915AB" w14:textId="77777777" w:rsidR="00EA0DBF" w:rsidRPr="00EA0DBF" w:rsidRDefault="00EA0DBF" w:rsidP="00EA0DBF">
            <w:pPr>
              <w:jc w:val="center"/>
              <w:rPr>
                <w:bCs/>
                <w:color w:val="000000"/>
                <w:sz w:val="22"/>
                <w:szCs w:val="22"/>
              </w:rPr>
            </w:pPr>
            <w:r w:rsidRPr="00EA0DBF">
              <w:rPr>
                <w:bCs/>
                <w:color w:val="000000"/>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6E7101B5" w14:textId="77777777" w:rsidR="00EA0DBF" w:rsidRPr="00EA0DBF" w:rsidRDefault="00EA0DBF" w:rsidP="00EA0DBF">
            <w:pPr>
              <w:jc w:val="center"/>
              <w:rPr>
                <w:bCs/>
                <w:color w:val="000000"/>
                <w:sz w:val="22"/>
                <w:szCs w:val="22"/>
              </w:rPr>
            </w:pPr>
            <w:r w:rsidRPr="00EA0DBF">
              <w:rPr>
                <w:bCs/>
                <w:color w:val="000000"/>
                <w:sz w:val="22"/>
                <w:szCs w:val="22"/>
              </w:rPr>
              <w:t>61 3 00 10061</w:t>
            </w:r>
          </w:p>
        </w:tc>
        <w:tc>
          <w:tcPr>
            <w:tcW w:w="780" w:type="dxa"/>
            <w:tcBorders>
              <w:top w:val="nil"/>
              <w:left w:val="nil"/>
              <w:bottom w:val="single" w:sz="4" w:space="0" w:color="000000"/>
              <w:right w:val="single" w:sz="4" w:space="0" w:color="000000"/>
            </w:tcBorders>
            <w:shd w:val="clear" w:color="auto" w:fill="auto"/>
            <w:vAlign w:val="center"/>
            <w:hideMark/>
          </w:tcPr>
          <w:p w14:paraId="005B6CA0" w14:textId="77777777" w:rsidR="00EA0DBF" w:rsidRPr="00EA0DBF" w:rsidRDefault="00EA0DBF" w:rsidP="00EA0DBF">
            <w:pPr>
              <w:jc w:val="center"/>
              <w:rPr>
                <w:bCs/>
                <w:color w:val="000000"/>
                <w:sz w:val="22"/>
                <w:szCs w:val="22"/>
              </w:rPr>
            </w:pPr>
            <w:r w:rsidRPr="00EA0DBF">
              <w:rPr>
                <w:bCs/>
                <w:color w:val="000000"/>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E62F0F1" w14:textId="77777777" w:rsidR="00EA0DBF" w:rsidRPr="00EA0DBF" w:rsidRDefault="00EA0DBF" w:rsidP="00EA0DBF">
            <w:pPr>
              <w:jc w:val="right"/>
              <w:rPr>
                <w:bCs/>
                <w:sz w:val="22"/>
                <w:szCs w:val="22"/>
              </w:rPr>
            </w:pPr>
            <w:r w:rsidRPr="00EA0DBF">
              <w:rPr>
                <w:bCs/>
                <w:sz w:val="22"/>
                <w:szCs w:val="22"/>
              </w:rPr>
              <w:t>598 021,44</w:t>
            </w:r>
          </w:p>
        </w:tc>
        <w:tc>
          <w:tcPr>
            <w:tcW w:w="1701" w:type="dxa"/>
            <w:tcBorders>
              <w:top w:val="nil"/>
              <w:left w:val="nil"/>
              <w:bottom w:val="single" w:sz="4" w:space="0" w:color="auto"/>
              <w:right w:val="nil"/>
            </w:tcBorders>
            <w:shd w:val="clear" w:color="auto" w:fill="auto"/>
            <w:vAlign w:val="center"/>
            <w:hideMark/>
          </w:tcPr>
          <w:p w14:paraId="44C23DF2" w14:textId="77777777" w:rsidR="00EA0DBF" w:rsidRPr="00EA0DBF" w:rsidRDefault="00EA0DBF" w:rsidP="00EA0DBF">
            <w:pPr>
              <w:jc w:val="right"/>
              <w:rPr>
                <w:bCs/>
                <w:sz w:val="22"/>
                <w:szCs w:val="22"/>
              </w:rPr>
            </w:pPr>
            <w:r w:rsidRPr="00EA0DBF">
              <w:rPr>
                <w:bCs/>
                <w:sz w:val="22"/>
                <w:szCs w:val="22"/>
              </w:rPr>
              <w:t>598 021,44</w:t>
            </w:r>
          </w:p>
        </w:tc>
        <w:tc>
          <w:tcPr>
            <w:tcW w:w="1701" w:type="dxa"/>
            <w:tcBorders>
              <w:top w:val="nil"/>
              <w:left w:val="single" w:sz="4" w:space="0" w:color="auto"/>
              <w:bottom w:val="single" w:sz="4" w:space="0" w:color="auto"/>
              <w:right w:val="nil"/>
            </w:tcBorders>
            <w:shd w:val="clear" w:color="auto" w:fill="auto"/>
            <w:vAlign w:val="center"/>
            <w:hideMark/>
          </w:tcPr>
          <w:p w14:paraId="6ACF4075"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BE8B6A6" w14:textId="77777777" w:rsidR="00EA0DBF" w:rsidRPr="00EA0DBF" w:rsidRDefault="00EA0DBF" w:rsidP="00EA0DBF">
            <w:pPr>
              <w:jc w:val="right"/>
              <w:rPr>
                <w:bCs/>
                <w:sz w:val="22"/>
                <w:szCs w:val="22"/>
              </w:rPr>
            </w:pPr>
            <w:r w:rsidRPr="00EA0DBF">
              <w:rPr>
                <w:bCs/>
                <w:sz w:val="22"/>
                <w:szCs w:val="22"/>
              </w:rPr>
              <w:t>100%</w:t>
            </w:r>
          </w:p>
        </w:tc>
      </w:tr>
      <w:tr w:rsidR="00EA0DBF" w:rsidRPr="00EA0DBF" w14:paraId="40A80A3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38ED415" w14:textId="77777777" w:rsidR="00EA0DBF" w:rsidRPr="00EA0DBF" w:rsidRDefault="00EA0DBF" w:rsidP="00EA0DBF">
            <w:pPr>
              <w:rPr>
                <w:bCs/>
                <w:sz w:val="22"/>
                <w:szCs w:val="22"/>
              </w:rPr>
            </w:pPr>
            <w:r w:rsidRPr="00EA0DBF">
              <w:rPr>
                <w:bCs/>
                <w:sz w:val="22"/>
                <w:szCs w:val="22"/>
              </w:rPr>
              <w:t>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14:paraId="396AE20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46EDDF2"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C4562DB"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4CEE5282"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6DE03518"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D61BAD3" w14:textId="77777777" w:rsidR="00EA0DBF" w:rsidRPr="00EA0DBF" w:rsidRDefault="00EA0DBF" w:rsidP="00EA0DBF">
            <w:pPr>
              <w:jc w:val="right"/>
              <w:rPr>
                <w:bCs/>
                <w:sz w:val="22"/>
                <w:szCs w:val="22"/>
              </w:rPr>
            </w:pPr>
            <w:r w:rsidRPr="00EA0DBF">
              <w:rPr>
                <w:bCs/>
                <w:sz w:val="22"/>
                <w:szCs w:val="22"/>
              </w:rPr>
              <w:t>57 321 550,40</w:t>
            </w:r>
          </w:p>
        </w:tc>
        <w:tc>
          <w:tcPr>
            <w:tcW w:w="1701" w:type="dxa"/>
            <w:tcBorders>
              <w:top w:val="nil"/>
              <w:left w:val="nil"/>
              <w:bottom w:val="single" w:sz="4" w:space="0" w:color="auto"/>
              <w:right w:val="nil"/>
            </w:tcBorders>
            <w:shd w:val="clear" w:color="auto" w:fill="auto"/>
            <w:vAlign w:val="center"/>
            <w:hideMark/>
          </w:tcPr>
          <w:p w14:paraId="39491A14" w14:textId="77777777" w:rsidR="00EA0DBF" w:rsidRPr="00EA0DBF" w:rsidRDefault="00EA0DBF" w:rsidP="00EA0DBF">
            <w:pPr>
              <w:jc w:val="right"/>
              <w:rPr>
                <w:bCs/>
                <w:sz w:val="22"/>
                <w:szCs w:val="22"/>
              </w:rPr>
            </w:pPr>
            <w:r w:rsidRPr="00EA0DBF">
              <w:rPr>
                <w:bCs/>
                <w:sz w:val="22"/>
                <w:szCs w:val="22"/>
              </w:rPr>
              <w:t>49 905 668,62</w:t>
            </w:r>
          </w:p>
        </w:tc>
        <w:tc>
          <w:tcPr>
            <w:tcW w:w="1701" w:type="dxa"/>
            <w:tcBorders>
              <w:top w:val="nil"/>
              <w:left w:val="single" w:sz="4" w:space="0" w:color="auto"/>
              <w:bottom w:val="single" w:sz="4" w:space="0" w:color="auto"/>
              <w:right w:val="nil"/>
            </w:tcBorders>
            <w:shd w:val="clear" w:color="auto" w:fill="auto"/>
            <w:vAlign w:val="center"/>
            <w:hideMark/>
          </w:tcPr>
          <w:p w14:paraId="447A3A8C" w14:textId="77777777" w:rsidR="00EA0DBF" w:rsidRPr="00EA0DBF" w:rsidRDefault="00EA0DBF" w:rsidP="00EA0DBF">
            <w:pPr>
              <w:jc w:val="right"/>
              <w:rPr>
                <w:bCs/>
                <w:sz w:val="22"/>
                <w:szCs w:val="22"/>
              </w:rPr>
            </w:pPr>
            <w:r w:rsidRPr="00EA0DBF">
              <w:rPr>
                <w:bCs/>
                <w:sz w:val="22"/>
                <w:szCs w:val="22"/>
              </w:rPr>
              <w:t>7 415 881,78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024D910" w14:textId="77777777" w:rsidR="00EA0DBF" w:rsidRPr="00EA0DBF" w:rsidRDefault="00EA0DBF" w:rsidP="00EA0DBF">
            <w:pPr>
              <w:jc w:val="right"/>
              <w:rPr>
                <w:bCs/>
                <w:sz w:val="22"/>
                <w:szCs w:val="22"/>
              </w:rPr>
            </w:pPr>
            <w:r w:rsidRPr="00EA0DBF">
              <w:rPr>
                <w:bCs/>
                <w:sz w:val="22"/>
                <w:szCs w:val="22"/>
              </w:rPr>
              <w:t>87%</w:t>
            </w:r>
          </w:p>
        </w:tc>
      </w:tr>
      <w:tr w:rsidR="00EA0DBF" w:rsidRPr="00EA0DBF" w14:paraId="061901ED"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99D8E52" w14:textId="77777777" w:rsidR="00EA0DBF" w:rsidRPr="00EA0DBF" w:rsidRDefault="00EA0DBF" w:rsidP="00EA0DBF">
            <w:pPr>
              <w:rPr>
                <w:bCs/>
                <w:iCs/>
                <w:color w:val="000000"/>
                <w:sz w:val="22"/>
                <w:szCs w:val="22"/>
              </w:rPr>
            </w:pPr>
            <w:r w:rsidRPr="00EA0DBF">
              <w:rPr>
                <w:bCs/>
                <w:iCs/>
                <w:color w:val="000000"/>
                <w:sz w:val="22"/>
                <w:szCs w:val="22"/>
              </w:rPr>
              <w:t>Муниципальная программа "Энергосбережение и повышение энергетической эффективности МО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14:paraId="7C699030" w14:textId="77777777" w:rsidR="00EA0DBF" w:rsidRPr="00EA0DBF" w:rsidRDefault="00EA0DBF" w:rsidP="00EA0DBF">
            <w:pPr>
              <w:jc w:val="center"/>
              <w:rPr>
                <w:bCs/>
                <w:iCs/>
                <w:color w:val="000000"/>
                <w:sz w:val="22"/>
                <w:szCs w:val="22"/>
              </w:rPr>
            </w:pPr>
            <w:r w:rsidRPr="00EA0DBF">
              <w:rPr>
                <w:bCs/>
                <w:i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8CD8EAD" w14:textId="77777777" w:rsidR="00EA0DBF" w:rsidRPr="00EA0DBF" w:rsidRDefault="00EA0DBF" w:rsidP="00EA0DBF">
            <w:pPr>
              <w:jc w:val="center"/>
              <w:rPr>
                <w:bCs/>
                <w:iCs/>
                <w:color w:val="000000"/>
                <w:sz w:val="22"/>
                <w:szCs w:val="22"/>
              </w:rPr>
            </w:pPr>
            <w:r w:rsidRPr="00EA0DBF">
              <w:rPr>
                <w:bCs/>
                <w:i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00E76BD4" w14:textId="77777777" w:rsidR="00EA0DBF" w:rsidRPr="00EA0DBF" w:rsidRDefault="00EA0DBF" w:rsidP="00EA0DBF">
            <w:pPr>
              <w:jc w:val="center"/>
              <w:rPr>
                <w:bCs/>
                <w:iCs/>
                <w:color w:val="000000"/>
                <w:sz w:val="22"/>
                <w:szCs w:val="22"/>
              </w:rPr>
            </w:pPr>
            <w:r w:rsidRPr="00EA0DBF">
              <w:rPr>
                <w:bCs/>
                <w:iCs/>
                <w:color w:val="000000"/>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4920438F" w14:textId="77777777" w:rsidR="00EA0DBF" w:rsidRPr="00EA0DBF" w:rsidRDefault="00EA0DBF" w:rsidP="00EA0DBF">
            <w:pPr>
              <w:jc w:val="center"/>
              <w:rPr>
                <w:bCs/>
                <w:iCs/>
                <w:color w:val="000000"/>
                <w:sz w:val="22"/>
                <w:szCs w:val="22"/>
              </w:rPr>
            </w:pPr>
            <w:r w:rsidRPr="00EA0DBF">
              <w:rPr>
                <w:bCs/>
                <w:iCs/>
                <w:color w:val="000000"/>
                <w:sz w:val="22"/>
                <w:szCs w:val="22"/>
              </w:rPr>
              <w:t>61 3 00 00000</w:t>
            </w:r>
          </w:p>
        </w:tc>
        <w:tc>
          <w:tcPr>
            <w:tcW w:w="780" w:type="dxa"/>
            <w:tcBorders>
              <w:top w:val="nil"/>
              <w:left w:val="nil"/>
              <w:bottom w:val="single" w:sz="4" w:space="0" w:color="000000"/>
              <w:right w:val="single" w:sz="4" w:space="0" w:color="000000"/>
            </w:tcBorders>
            <w:shd w:val="clear" w:color="auto" w:fill="auto"/>
            <w:vAlign w:val="center"/>
            <w:hideMark/>
          </w:tcPr>
          <w:p w14:paraId="75CCB0D8" w14:textId="77777777" w:rsidR="00EA0DBF" w:rsidRPr="00EA0DBF" w:rsidRDefault="00EA0DBF" w:rsidP="00EA0DBF">
            <w:pPr>
              <w:jc w:val="center"/>
              <w:rPr>
                <w:bCs/>
                <w:iCs/>
                <w:color w:val="000000"/>
                <w:sz w:val="22"/>
                <w:szCs w:val="22"/>
              </w:rPr>
            </w:pPr>
            <w:r w:rsidRPr="00EA0DBF">
              <w:rPr>
                <w:bCs/>
                <w:iCs/>
                <w:color w:val="000000"/>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8A9495A" w14:textId="77777777" w:rsidR="00EA0DBF" w:rsidRPr="00EA0DBF" w:rsidRDefault="00EA0DBF" w:rsidP="00EA0DBF">
            <w:pPr>
              <w:jc w:val="right"/>
              <w:rPr>
                <w:bCs/>
                <w:sz w:val="22"/>
                <w:szCs w:val="22"/>
              </w:rPr>
            </w:pPr>
            <w:r w:rsidRPr="00EA0DBF">
              <w:rPr>
                <w:bCs/>
                <w:sz w:val="22"/>
                <w:szCs w:val="22"/>
              </w:rPr>
              <w:t>99 000,00</w:t>
            </w:r>
          </w:p>
        </w:tc>
        <w:tc>
          <w:tcPr>
            <w:tcW w:w="1701" w:type="dxa"/>
            <w:tcBorders>
              <w:top w:val="nil"/>
              <w:left w:val="nil"/>
              <w:bottom w:val="single" w:sz="4" w:space="0" w:color="auto"/>
              <w:right w:val="nil"/>
            </w:tcBorders>
            <w:shd w:val="clear" w:color="auto" w:fill="auto"/>
            <w:vAlign w:val="center"/>
            <w:hideMark/>
          </w:tcPr>
          <w:p w14:paraId="216FD757" w14:textId="77777777" w:rsidR="00EA0DBF" w:rsidRPr="00EA0DBF" w:rsidRDefault="00EA0DBF" w:rsidP="00EA0DBF">
            <w:pPr>
              <w:jc w:val="right"/>
              <w:rPr>
                <w:bCs/>
                <w:sz w:val="22"/>
                <w:szCs w:val="22"/>
              </w:rPr>
            </w:pPr>
            <w:r w:rsidRPr="00EA0DBF">
              <w:rPr>
                <w:bCs/>
                <w:sz w:val="22"/>
                <w:szCs w:val="22"/>
              </w:rPr>
              <w:t>99 000,00</w:t>
            </w:r>
          </w:p>
        </w:tc>
        <w:tc>
          <w:tcPr>
            <w:tcW w:w="1701" w:type="dxa"/>
            <w:tcBorders>
              <w:top w:val="nil"/>
              <w:left w:val="single" w:sz="4" w:space="0" w:color="auto"/>
              <w:bottom w:val="single" w:sz="4" w:space="0" w:color="auto"/>
              <w:right w:val="nil"/>
            </w:tcBorders>
            <w:shd w:val="clear" w:color="auto" w:fill="auto"/>
            <w:vAlign w:val="center"/>
            <w:hideMark/>
          </w:tcPr>
          <w:p w14:paraId="5AA4EFAF"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48BE691" w14:textId="77777777" w:rsidR="00EA0DBF" w:rsidRPr="00EA0DBF" w:rsidRDefault="00EA0DBF" w:rsidP="00EA0DBF">
            <w:pPr>
              <w:jc w:val="right"/>
              <w:rPr>
                <w:bCs/>
                <w:sz w:val="22"/>
                <w:szCs w:val="22"/>
              </w:rPr>
            </w:pPr>
            <w:r w:rsidRPr="00EA0DBF">
              <w:rPr>
                <w:bCs/>
                <w:sz w:val="22"/>
                <w:szCs w:val="22"/>
              </w:rPr>
              <w:t>100%</w:t>
            </w:r>
          </w:p>
        </w:tc>
      </w:tr>
      <w:tr w:rsidR="00EA0DBF" w:rsidRPr="00EA0DBF" w14:paraId="619CF1E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86B8BE3" w14:textId="77777777" w:rsidR="00EA0DBF" w:rsidRPr="00EA0DBF" w:rsidRDefault="00EA0DBF" w:rsidP="00EA0DBF">
            <w:pPr>
              <w:rPr>
                <w:bCs/>
                <w:color w:val="000000"/>
                <w:sz w:val="22"/>
                <w:szCs w:val="22"/>
              </w:rPr>
            </w:pPr>
            <w:r w:rsidRPr="00EA0DBF">
              <w:rPr>
                <w:bCs/>
                <w:color w:val="000000"/>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20E22C14"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FC1BFFA" w14:textId="77777777" w:rsidR="00EA0DBF" w:rsidRPr="00EA0DBF" w:rsidRDefault="00EA0DBF" w:rsidP="00EA0DBF">
            <w:pPr>
              <w:jc w:val="center"/>
              <w:rPr>
                <w:bCs/>
                <w:color w:val="000000"/>
                <w:sz w:val="22"/>
                <w:szCs w:val="22"/>
              </w:rPr>
            </w:pPr>
            <w:r w:rsidRPr="00EA0DBF">
              <w:rPr>
                <w:b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66EEA2F3" w14:textId="77777777" w:rsidR="00EA0DBF" w:rsidRPr="00EA0DBF" w:rsidRDefault="00EA0DBF" w:rsidP="00EA0DBF">
            <w:pPr>
              <w:jc w:val="center"/>
              <w:rPr>
                <w:bCs/>
                <w:color w:val="000000"/>
                <w:sz w:val="22"/>
                <w:szCs w:val="22"/>
              </w:rPr>
            </w:pPr>
            <w:r w:rsidRPr="00EA0DBF">
              <w:rPr>
                <w:bCs/>
                <w:color w:val="000000"/>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6BEE28E7" w14:textId="77777777" w:rsidR="00EA0DBF" w:rsidRPr="00EA0DBF" w:rsidRDefault="00EA0DBF" w:rsidP="00EA0DBF">
            <w:pPr>
              <w:jc w:val="center"/>
              <w:rPr>
                <w:bCs/>
                <w:color w:val="000000"/>
                <w:sz w:val="22"/>
                <w:szCs w:val="22"/>
              </w:rPr>
            </w:pPr>
            <w:r w:rsidRPr="00EA0DBF">
              <w:rPr>
                <w:bCs/>
                <w:color w:val="000000"/>
                <w:sz w:val="22"/>
                <w:szCs w:val="22"/>
              </w:rPr>
              <w:t>61 3 00 10061</w:t>
            </w:r>
          </w:p>
        </w:tc>
        <w:tc>
          <w:tcPr>
            <w:tcW w:w="780" w:type="dxa"/>
            <w:tcBorders>
              <w:top w:val="nil"/>
              <w:left w:val="nil"/>
              <w:bottom w:val="single" w:sz="4" w:space="0" w:color="000000"/>
              <w:right w:val="single" w:sz="4" w:space="0" w:color="000000"/>
            </w:tcBorders>
            <w:shd w:val="clear" w:color="auto" w:fill="auto"/>
            <w:vAlign w:val="center"/>
            <w:hideMark/>
          </w:tcPr>
          <w:p w14:paraId="2AA423F3" w14:textId="77777777" w:rsidR="00EA0DBF" w:rsidRPr="00EA0DBF" w:rsidRDefault="00EA0DBF" w:rsidP="00EA0DBF">
            <w:pPr>
              <w:jc w:val="center"/>
              <w:rPr>
                <w:bCs/>
                <w:color w:val="000000"/>
                <w:sz w:val="22"/>
                <w:szCs w:val="22"/>
              </w:rPr>
            </w:pPr>
            <w:r w:rsidRPr="00EA0DBF">
              <w:rPr>
                <w:bCs/>
                <w:color w:val="000000"/>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603E8D5" w14:textId="77777777" w:rsidR="00EA0DBF" w:rsidRPr="00EA0DBF" w:rsidRDefault="00EA0DBF" w:rsidP="00EA0DBF">
            <w:pPr>
              <w:jc w:val="right"/>
              <w:rPr>
                <w:bCs/>
                <w:sz w:val="22"/>
                <w:szCs w:val="22"/>
              </w:rPr>
            </w:pPr>
            <w:r w:rsidRPr="00EA0DBF">
              <w:rPr>
                <w:bCs/>
                <w:sz w:val="22"/>
                <w:szCs w:val="22"/>
              </w:rPr>
              <w:t>99 000,00</w:t>
            </w:r>
          </w:p>
        </w:tc>
        <w:tc>
          <w:tcPr>
            <w:tcW w:w="1701" w:type="dxa"/>
            <w:tcBorders>
              <w:top w:val="nil"/>
              <w:left w:val="nil"/>
              <w:bottom w:val="single" w:sz="4" w:space="0" w:color="auto"/>
              <w:right w:val="nil"/>
            </w:tcBorders>
            <w:shd w:val="clear" w:color="auto" w:fill="auto"/>
            <w:vAlign w:val="center"/>
            <w:hideMark/>
          </w:tcPr>
          <w:p w14:paraId="0F081F21" w14:textId="77777777" w:rsidR="00EA0DBF" w:rsidRPr="00EA0DBF" w:rsidRDefault="00EA0DBF" w:rsidP="00EA0DBF">
            <w:pPr>
              <w:jc w:val="right"/>
              <w:rPr>
                <w:bCs/>
                <w:sz w:val="22"/>
                <w:szCs w:val="22"/>
              </w:rPr>
            </w:pPr>
            <w:r w:rsidRPr="00EA0DBF">
              <w:rPr>
                <w:bCs/>
                <w:sz w:val="22"/>
                <w:szCs w:val="22"/>
              </w:rPr>
              <w:t>99 000,00</w:t>
            </w:r>
          </w:p>
        </w:tc>
        <w:tc>
          <w:tcPr>
            <w:tcW w:w="1701" w:type="dxa"/>
            <w:tcBorders>
              <w:top w:val="nil"/>
              <w:left w:val="single" w:sz="4" w:space="0" w:color="auto"/>
              <w:bottom w:val="single" w:sz="4" w:space="0" w:color="auto"/>
              <w:right w:val="nil"/>
            </w:tcBorders>
            <w:shd w:val="clear" w:color="auto" w:fill="auto"/>
            <w:vAlign w:val="center"/>
            <w:hideMark/>
          </w:tcPr>
          <w:p w14:paraId="459EF042"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D73E173" w14:textId="77777777" w:rsidR="00EA0DBF" w:rsidRPr="00EA0DBF" w:rsidRDefault="00EA0DBF" w:rsidP="00EA0DBF">
            <w:pPr>
              <w:jc w:val="right"/>
              <w:rPr>
                <w:bCs/>
                <w:sz w:val="22"/>
                <w:szCs w:val="22"/>
              </w:rPr>
            </w:pPr>
            <w:r w:rsidRPr="00EA0DBF">
              <w:rPr>
                <w:bCs/>
                <w:sz w:val="22"/>
                <w:szCs w:val="22"/>
              </w:rPr>
              <w:t>100%</w:t>
            </w:r>
          </w:p>
        </w:tc>
      </w:tr>
      <w:tr w:rsidR="00EA0DBF" w:rsidRPr="00EA0DBF" w14:paraId="2073BDD0"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CFA5316" w14:textId="77777777" w:rsidR="00EA0DBF" w:rsidRPr="00EA0DBF" w:rsidRDefault="00EA0DBF" w:rsidP="00EA0DBF">
            <w:pPr>
              <w:rPr>
                <w:bCs/>
                <w:sz w:val="22"/>
                <w:szCs w:val="22"/>
              </w:rPr>
            </w:pPr>
            <w:r w:rsidRPr="00EA0DBF">
              <w:rPr>
                <w:bCs/>
                <w:sz w:val="22"/>
                <w:szCs w:val="22"/>
              </w:rPr>
              <w:t>Формирование современной городской среды на территории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14:paraId="0A52571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3E42756"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2C5CC22"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69350F89" w14:textId="77777777" w:rsidR="00EA0DBF" w:rsidRPr="00EA0DBF" w:rsidRDefault="00EA0DBF" w:rsidP="00EA0DBF">
            <w:pPr>
              <w:jc w:val="center"/>
              <w:rPr>
                <w:bCs/>
                <w:sz w:val="22"/>
                <w:szCs w:val="22"/>
              </w:rPr>
            </w:pPr>
            <w:r w:rsidRPr="00EA0DBF">
              <w:rPr>
                <w:bCs/>
                <w:sz w:val="22"/>
                <w:szCs w:val="22"/>
              </w:rPr>
              <w:t>63 3 00 00000</w:t>
            </w:r>
          </w:p>
        </w:tc>
        <w:tc>
          <w:tcPr>
            <w:tcW w:w="780" w:type="dxa"/>
            <w:tcBorders>
              <w:top w:val="nil"/>
              <w:left w:val="nil"/>
              <w:bottom w:val="single" w:sz="4" w:space="0" w:color="000000"/>
              <w:right w:val="single" w:sz="4" w:space="0" w:color="000000"/>
            </w:tcBorders>
            <w:shd w:val="clear" w:color="auto" w:fill="auto"/>
            <w:vAlign w:val="center"/>
            <w:hideMark/>
          </w:tcPr>
          <w:p w14:paraId="33A1FD25"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8795060" w14:textId="77777777" w:rsidR="00EA0DBF" w:rsidRPr="00EA0DBF" w:rsidRDefault="00EA0DBF" w:rsidP="00EA0DBF">
            <w:pPr>
              <w:jc w:val="right"/>
              <w:rPr>
                <w:bCs/>
                <w:sz w:val="22"/>
                <w:szCs w:val="22"/>
              </w:rPr>
            </w:pPr>
            <w:r w:rsidRPr="00EA0DBF">
              <w:rPr>
                <w:bCs/>
                <w:sz w:val="22"/>
                <w:szCs w:val="22"/>
              </w:rPr>
              <w:t>57 222 550,40</w:t>
            </w:r>
          </w:p>
        </w:tc>
        <w:tc>
          <w:tcPr>
            <w:tcW w:w="1701" w:type="dxa"/>
            <w:tcBorders>
              <w:top w:val="nil"/>
              <w:left w:val="nil"/>
              <w:bottom w:val="single" w:sz="4" w:space="0" w:color="auto"/>
              <w:right w:val="nil"/>
            </w:tcBorders>
            <w:shd w:val="clear" w:color="auto" w:fill="auto"/>
            <w:vAlign w:val="center"/>
            <w:hideMark/>
          </w:tcPr>
          <w:p w14:paraId="110D6E36" w14:textId="77777777" w:rsidR="00EA0DBF" w:rsidRPr="00EA0DBF" w:rsidRDefault="00EA0DBF" w:rsidP="00EA0DBF">
            <w:pPr>
              <w:jc w:val="right"/>
              <w:rPr>
                <w:bCs/>
                <w:sz w:val="22"/>
                <w:szCs w:val="22"/>
              </w:rPr>
            </w:pPr>
            <w:r w:rsidRPr="00EA0DBF">
              <w:rPr>
                <w:bCs/>
                <w:sz w:val="22"/>
                <w:szCs w:val="22"/>
              </w:rPr>
              <w:t>49 806 668,62</w:t>
            </w:r>
          </w:p>
        </w:tc>
        <w:tc>
          <w:tcPr>
            <w:tcW w:w="1701" w:type="dxa"/>
            <w:tcBorders>
              <w:top w:val="nil"/>
              <w:left w:val="single" w:sz="4" w:space="0" w:color="auto"/>
              <w:bottom w:val="single" w:sz="4" w:space="0" w:color="auto"/>
              <w:right w:val="nil"/>
            </w:tcBorders>
            <w:shd w:val="clear" w:color="auto" w:fill="auto"/>
            <w:vAlign w:val="center"/>
            <w:hideMark/>
          </w:tcPr>
          <w:p w14:paraId="4B49C058" w14:textId="77777777" w:rsidR="00EA0DBF" w:rsidRPr="00EA0DBF" w:rsidRDefault="00EA0DBF" w:rsidP="00EA0DBF">
            <w:pPr>
              <w:jc w:val="right"/>
              <w:rPr>
                <w:bCs/>
                <w:sz w:val="22"/>
                <w:szCs w:val="22"/>
              </w:rPr>
            </w:pPr>
            <w:r w:rsidRPr="00EA0DBF">
              <w:rPr>
                <w:bCs/>
                <w:sz w:val="22"/>
                <w:szCs w:val="22"/>
              </w:rPr>
              <w:t>7 415 881,78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764C8AF" w14:textId="77777777" w:rsidR="00EA0DBF" w:rsidRPr="00EA0DBF" w:rsidRDefault="00EA0DBF" w:rsidP="00EA0DBF">
            <w:pPr>
              <w:jc w:val="right"/>
              <w:rPr>
                <w:bCs/>
                <w:sz w:val="22"/>
                <w:szCs w:val="22"/>
              </w:rPr>
            </w:pPr>
            <w:r w:rsidRPr="00EA0DBF">
              <w:rPr>
                <w:bCs/>
                <w:sz w:val="22"/>
                <w:szCs w:val="22"/>
              </w:rPr>
              <w:t>87%</w:t>
            </w:r>
          </w:p>
        </w:tc>
      </w:tr>
      <w:tr w:rsidR="00EA0DBF" w:rsidRPr="00EA0DBF" w14:paraId="32CD51E6"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3459F0B" w14:textId="77777777" w:rsidR="00EA0DBF" w:rsidRPr="00EA0DBF" w:rsidRDefault="00EA0DBF" w:rsidP="00EA0DBF">
            <w:pPr>
              <w:rPr>
                <w:bCs/>
                <w:iCs/>
                <w:sz w:val="22"/>
                <w:szCs w:val="22"/>
              </w:rPr>
            </w:pPr>
            <w:r w:rsidRPr="00EA0DBF">
              <w:rPr>
                <w:bCs/>
                <w:iCs/>
                <w:sz w:val="22"/>
                <w:szCs w:val="22"/>
              </w:rPr>
              <w:t xml:space="preserve">Муниципальная программа "Благоустройство территории п. Айхал на 2022-2027 годы" </w:t>
            </w:r>
          </w:p>
        </w:tc>
        <w:tc>
          <w:tcPr>
            <w:tcW w:w="709" w:type="dxa"/>
            <w:tcBorders>
              <w:top w:val="nil"/>
              <w:left w:val="nil"/>
              <w:bottom w:val="single" w:sz="4" w:space="0" w:color="000000"/>
              <w:right w:val="single" w:sz="4" w:space="0" w:color="000000"/>
            </w:tcBorders>
            <w:shd w:val="clear" w:color="auto" w:fill="auto"/>
            <w:vAlign w:val="center"/>
            <w:hideMark/>
          </w:tcPr>
          <w:p w14:paraId="70F33199"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CC2BB29"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1592E20C"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3EF6AB25" w14:textId="77777777" w:rsidR="00EA0DBF" w:rsidRPr="00EA0DBF" w:rsidRDefault="00EA0DBF" w:rsidP="00EA0DBF">
            <w:pPr>
              <w:jc w:val="center"/>
              <w:rPr>
                <w:bCs/>
                <w:iCs/>
                <w:sz w:val="22"/>
                <w:szCs w:val="22"/>
              </w:rPr>
            </w:pPr>
            <w:r w:rsidRPr="00EA0DBF">
              <w:rPr>
                <w:bCs/>
                <w:iCs/>
                <w:sz w:val="22"/>
                <w:szCs w:val="22"/>
              </w:rPr>
              <w:t>63 3 00 10000</w:t>
            </w:r>
          </w:p>
        </w:tc>
        <w:tc>
          <w:tcPr>
            <w:tcW w:w="780" w:type="dxa"/>
            <w:tcBorders>
              <w:top w:val="nil"/>
              <w:left w:val="nil"/>
              <w:bottom w:val="single" w:sz="4" w:space="0" w:color="000000"/>
              <w:right w:val="single" w:sz="4" w:space="0" w:color="000000"/>
            </w:tcBorders>
            <w:shd w:val="clear" w:color="auto" w:fill="auto"/>
            <w:vAlign w:val="center"/>
            <w:hideMark/>
          </w:tcPr>
          <w:p w14:paraId="18107A8B"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B39E0A4" w14:textId="77777777" w:rsidR="00EA0DBF" w:rsidRPr="00EA0DBF" w:rsidRDefault="00EA0DBF" w:rsidP="00EA0DBF">
            <w:pPr>
              <w:jc w:val="right"/>
              <w:rPr>
                <w:bCs/>
                <w:iCs/>
                <w:sz w:val="22"/>
                <w:szCs w:val="22"/>
              </w:rPr>
            </w:pPr>
            <w:r w:rsidRPr="00EA0DBF">
              <w:rPr>
                <w:bCs/>
                <w:iCs/>
                <w:sz w:val="22"/>
                <w:szCs w:val="22"/>
              </w:rPr>
              <w:t>22 458 690,44</w:t>
            </w:r>
          </w:p>
        </w:tc>
        <w:tc>
          <w:tcPr>
            <w:tcW w:w="1701" w:type="dxa"/>
            <w:tcBorders>
              <w:top w:val="nil"/>
              <w:left w:val="nil"/>
              <w:bottom w:val="single" w:sz="4" w:space="0" w:color="auto"/>
              <w:right w:val="nil"/>
            </w:tcBorders>
            <w:shd w:val="clear" w:color="auto" w:fill="auto"/>
            <w:vAlign w:val="center"/>
            <w:hideMark/>
          </w:tcPr>
          <w:p w14:paraId="066BCB9F" w14:textId="77777777" w:rsidR="00EA0DBF" w:rsidRPr="00EA0DBF" w:rsidRDefault="00EA0DBF" w:rsidP="00EA0DBF">
            <w:pPr>
              <w:jc w:val="right"/>
              <w:rPr>
                <w:bCs/>
                <w:iCs/>
                <w:sz w:val="22"/>
                <w:szCs w:val="22"/>
              </w:rPr>
            </w:pPr>
            <w:r w:rsidRPr="00EA0DBF">
              <w:rPr>
                <w:bCs/>
                <w:iCs/>
                <w:sz w:val="22"/>
                <w:szCs w:val="22"/>
              </w:rPr>
              <w:t>15 042 808,66</w:t>
            </w:r>
          </w:p>
        </w:tc>
        <w:tc>
          <w:tcPr>
            <w:tcW w:w="1701" w:type="dxa"/>
            <w:tcBorders>
              <w:top w:val="nil"/>
              <w:left w:val="single" w:sz="4" w:space="0" w:color="auto"/>
              <w:bottom w:val="single" w:sz="4" w:space="0" w:color="auto"/>
              <w:right w:val="nil"/>
            </w:tcBorders>
            <w:shd w:val="clear" w:color="auto" w:fill="auto"/>
            <w:vAlign w:val="center"/>
            <w:hideMark/>
          </w:tcPr>
          <w:p w14:paraId="706F56A5" w14:textId="77777777" w:rsidR="00EA0DBF" w:rsidRPr="00EA0DBF" w:rsidRDefault="00EA0DBF" w:rsidP="00EA0DBF">
            <w:pPr>
              <w:jc w:val="right"/>
              <w:rPr>
                <w:bCs/>
                <w:iCs/>
                <w:sz w:val="22"/>
                <w:szCs w:val="22"/>
              </w:rPr>
            </w:pPr>
            <w:r w:rsidRPr="00EA0DBF">
              <w:rPr>
                <w:bCs/>
                <w:iCs/>
                <w:sz w:val="22"/>
                <w:szCs w:val="22"/>
              </w:rPr>
              <w:t>7 415 881,78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A5BE782" w14:textId="77777777" w:rsidR="00EA0DBF" w:rsidRPr="00EA0DBF" w:rsidRDefault="00EA0DBF" w:rsidP="00EA0DBF">
            <w:pPr>
              <w:jc w:val="right"/>
              <w:rPr>
                <w:bCs/>
                <w:iCs/>
                <w:sz w:val="22"/>
                <w:szCs w:val="22"/>
              </w:rPr>
            </w:pPr>
            <w:r w:rsidRPr="00EA0DBF">
              <w:rPr>
                <w:bCs/>
                <w:iCs/>
                <w:sz w:val="22"/>
                <w:szCs w:val="22"/>
              </w:rPr>
              <w:t>67%</w:t>
            </w:r>
          </w:p>
        </w:tc>
      </w:tr>
      <w:tr w:rsidR="00EA0DBF" w:rsidRPr="00EA0DBF" w14:paraId="564DFE3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9CBBF26" w14:textId="77777777" w:rsidR="00EA0DBF" w:rsidRPr="00EA0DBF" w:rsidRDefault="00EA0DBF" w:rsidP="00EA0DBF">
            <w:pPr>
              <w:rPr>
                <w:bCs/>
                <w:iCs/>
                <w:sz w:val="22"/>
                <w:szCs w:val="22"/>
              </w:rPr>
            </w:pPr>
            <w:r w:rsidRPr="00EA0DBF">
              <w:rPr>
                <w:bCs/>
                <w:iCs/>
                <w:sz w:val="22"/>
                <w:szCs w:val="22"/>
              </w:rPr>
              <w:t>Содержание и ремонт объектов уличного освещения</w:t>
            </w:r>
          </w:p>
        </w:tc>
        <w:tc>
          <w:tcPr>
            <w:tcW w:w="709" w:type="dxa"/>
            <w:tcBorders>
              <w:top w:val="nil"/>
              <w:left w:val="nil"/>
              <w:bottom w:val="single" w:sz="4" w:space="0" w:color="000000"/>
              <w:right w:val="single" w:sz="4" w:space="0" w:color="000000"/>
            </w:tcBorders>
            <w:shd w:val="clear" w:color="auto" w:fill="auto"/>
            <w:vAlign w:val="center"/>
            <w:hideMark/>
          </w:tcPr>
          <w:p w14:paraId="6870B911"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778BE15"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7E20FD99"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52ADCBD8" w14:textId="77777777" w:rsidR="00EA0DBF" w:rsidRPr="00EA0DBF" w:rsidRDefault="00EA0DBF" w:rsidP="00EA0DBF">
            <w:pPr>
              <w:jc w:val="center"/>
              <w:rPr>
                <w:bCs/>
                <w:iCs/>
                <w:sz w:val="22"/>
                <w:szCs w:val="22"/>
              </w:rPr>
            </w:pPr>
            <w:r w:rsidRPr="00EA0DBF">
              <w:rPr>
                <w:bCs/>
                <w:iCs/>
                <w:sz w:val="22"/>
                <w:szCs w:val="22"/>
              </w:rPr>
              <w:t>63 3 00 10001</w:t>
            </w:r>
          </w:p>
        </w:tc>
        <w:tc>
          <w:tcPr>
            <w:tcW w:w="780" w:type="dxa"/>
            <w:tcBorders>
              <w:top w:val="nil"/>
              <w:left w:val="nil"/>
              <w:bottom w:val="single" w:sz="4" w:space="0" w:color="000000"/>
              <w:right w:val="single" w:sz="4" w:space="0" w:color="000000"/>
            </w:tcBorders>
            <w:shd w:val="clear" w:color="auto" w:fill="auto"/>
            <w:vAlign w:val="center"/>
            <w:hideMark/>
          </w:tcPr>
          <w:p w14:paraId="707201A5"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0B61186" w14:textId="77777777" w:rsidR="00EA0DBF" w:rsidRPr="00EA0DBF" w:rsidRDefault="00EA0DBF" w:rsidP="00EA0DBF">
            <w:pPr>
              <w:jc w:val="right"/>
              <w:rPr>
                <w:bCs/>
                <w:iCs/>
                <w:sz w:val="22"/>
                <w:szCs w:val="22"/>
              </w:rPr>
            </w:pPr>
            <w:r w:rsidRPr="00EA0DBF">
              <w:rPr>
                <w:bCs/>
                <w:iCs/>
                <w:sz w:val="22"/>
                <w:szCs w:val="22"/>
              </w:rPr>
              <w:t>5 739 882,47</w:t>
            </w:r>
          </w:p>
        </w:tc>
        <w:tc>
          <w:tcPr>
            <w:tcW w:w="1701" w:type="dxa"/>
            <w:tcBorders>
              <w:top w:val="nil"/>
              <w:left w:val="nil"/>
              <w:bottom w:val="single" w:sz="4" w:space="0" w:color="auto"/>
              <w:right w:val="nil"/>
            </w:tcBorders>
            <w:shd w:val="clear" w:color="auto" w:fill="auto"/>
            <w:vAlign w:val="center"/>
            <w:hideMark/>
          </w:tcPr>
          <w:p w14:paraId="43CB21D0" w14:textId="77777777" w:rsidR="00EA0DBF" w:rsidRPr="00EA0DBF" w:rsidRDefault="00EA0DBF" w:rsidP="00EA0DBF">
            <w:pPr>
              <w:jc w:val="right"/>
              <w:rPr>
                <w:bCs/>
                <w:iCs/>
                <w:sz w:val="22"/>
                <w:szCs w:val="22"/>
              </w:rPr>
            </w:pPr>
            <w:r w:rsidRPr="00EA0DBF">
              <w:rPr>
                <w:bCs/>
                <w:iCs/>
                <w:sz w:val="22"/>
                <w:szCs w:val="22"/>
              </w:rPr>
              <w:t>3 233 345,45</w:t>
            </w:r>
          </w:p>
        </w:tc>
        <w:tc>
          <w:tcPr>
            <w:tcW w:w="1701" w:type="dxa"/>
            <w:tcBorders>
              <w:top w:val="nil"/>
              <w:left w:val="single" w:sz="4" w:space="0" w:color="auto"/>
              <w:bottom w:val="single" w:sz="4" w:space="0" w:color="auto"/>
              <w:right w:val="nil"/>
            </w:tcBorders>
            <w:shd w:val="clear" w:color="auto" w:fill="auto"/>
            <w:vAlign w:val="center"/>
            <w:hideMark/>
          </w:tcPr>
          <w:p w14:paraId="62DD0420" w14:textId="77777777" w:rsidR="00EA0DBF" w:rsidRPr="00EA0DBF" w:rsidRDefault="00EA0DBF" w:rsidP="00EA0DBF">
            <w:pPr>
              <w:jc w:val="right"/>
              <w:rPr>
                <w:bCs/>
                <w:iCs/>
                <w:sz w:val="22"/>
                <w:szCs w:val="22"/>
              </w:rPr>
            </w:pPr>
            <w:r w:rsidRPr="00EA0DBF">
              <w:rPr>
                <w:bCs/>
                <w:iCs/>
                <w:sz w:val="22"/>
                <w:szCs w:val="22"/>
              </w:rPr>
              <w:t>2 506 537,02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3F4181D" w14:textId="77777777" w:rsidR="00EA0DBF" w:rsidRPr="00EA0DBF" w:rsidRDefault="00EA0DBF" w:rsidP="00EA0DBF">
            <w:pPr>
              <w:jc w:val="right"/>
              <w:rPr>
                <w:bCs/>
                <w:iCs/>
                <w:sz w:val="22"/>
                <w:szCs w:val="22"/>
              </w:rPr>
            </w:pPr>
            <w:r w:rsidRPr="00EA0DBF">
              <w:rPr>
                <w:bCs/>
                <w:iCs/>
                <w:sz w:val="22"/>
                <w:szCs w:val="22"/>
              </w:rPr>
              <w:t>56%</w:t>
            </w:r>
          </w:p>
        </w:tc>
      </w:tr>
      <w:tr w:rsidR="00EA0DBF" w:rsidRPr="00EA0DBF" w14:paraId="3A98407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91EF447"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038E0F4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BECD534"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47BC37DB"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1AB7B217" w14:textId="77777777" w:rsidR="00EA0DBF" w:rsidRPr="00EA0DBF" w:rsidRDefault="00EA0DBF" w:rsidP="00EA0DBF">
            <w:pPr>
              <w:jc w:val="center"/>
              <w:rPr>
                <w:bCs/>
                <w:sz w:val="22"/>
                <w:szCs w:val="22"/>
              </w:rPr>
            </w:pPr>
            <w:r w:rsidRPr="00EA0DBF">
              <w:rPr>
                <w:bCs/>
                <w:sz w:val="22"/>
                <w:szCs w:val="22"/>
              </w:rPr>
              <w:t>63 3 00 10001</w:t>
            </w:r>
          </w:p>
        </w:tc>
        <w:tc>
          <w:tcPr>
            <w:tcW w:w="780" w:type="dxa"/>
            <w:tcBorders>
              <w:top w:val="nil"/>
              <w:left w:val="nil"/>
              <w:bottom w:val="single" w:sz="4" w:space="0" w:color="000000"/>
              <w:right w:val="single" w:sz="4" w:space="0" w:color="000000"/>
            </w:tcBorders>
            <w:shd w:val="clear" w:color="auto" w:fill="auto"/>
            <w:vAlign w:val="center"/>
            <w:hideMark/>
          </w:tcPr>
          <w:p w14:paraId="1437D48E"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CE207E7" w14:textId="77777777" w:rsidR="00EA0DBF" w:rsidRPr="00EA0DBF" w:rsidRDefault="00EA0DBF" w:rsidP="00EA0DBF">
            <w:pPr>
              <w:jc w:val="right"/>
              <w:rPr>
                <w:bCs/>
                <w:sz w:val="22"/>
                <w:szCs w:val="22"/>
              </w:rPr>
            </w:pPr>
            <w:r w:rsidRPr="00EA0DBF">
              <w:rPr>
                <w:bCs/>
                <w:sz w:val="22"/>
                <w:szCs w:val="22"/>
              </w:rPr>
              <w:t>5 739 882,47</w:t>
            </w:r>
          </w:p>
        </w:tc>
        <w:tc>
          <w:tcPr>
            <w:tcW w:w="1701" w:type="dxa"/>
            <w:tcBorders>
              <w:top w:val="nil"/>
              <w:left w:val="nil"/>
              <w:bottom w:val="single" w:sz="4" w:space="0" w:color="auto"/>
              <w:right w:val="nil"/>
            </w:tcBorders>
            <w:shd w:val="clear" w:color="auto" w:fill="auto"/>
            <w:vAlign w:val="center"/>
            <w:hideMark/>
          </w:tcPr>
          <w:p w14:paraId="46560B39" w14:textId="77777777" w:rsidR="00EA0DBF" w:rsidRPr="00EA0DBF" w:rsidRDefault="00EA0DBF" w:rsidP="00EA0DBF">
            <w:pPr>
              <w:jc w:val="right"/>
              <w:rPr>
                <w:bCs/>
                <w:sz w:val="22"/>
                <w:szCs w:val="22"/>
              </w:rPr>
            </w:pPr>
            <w:r w:rsidRPr="00EA0DBF">
              <w:rPr>
                <w:bCs/>
                <w:sz w:val="22"/>
                <w:szCs w:val="22"/>
              </w:rPr>
              <w:t>3 233 345,45</w:t>
            </w:r>
          </w:p>
        </w:tc>
        <w:tc>
          <w:tcPr>
            <w:tcW w:w="1701" w:type="dxa"/>
            <w:tcBorders>
              <w:top w:val="nil"/>
              <w:left w:val="single" w:sz="4" w:space="0" w:color="auto"/>
              <w:bottom w:val="single" w:sz="4" w:space="0" w:color="auto"/>
              <w:right w:val="nil"/>
            </w:tcBorders>
            <w:shd w:val="clear" w:color="auto" w:fill="auto"/>
            <w:vAlign w:val="center"/>
            <w:hideMark/>
          </w:tcPr>
          <w:p w14:paraId="6DF96F88" w14:textId="77777777" w:rsidR="00EA0DBF" w:rsidRPr="00EA0DBF" w:rsidRDefault="00EA0DBF" w:rsidP="00EA0DBF">
            <w:pPr>
              <w:jc w:val="right"/>
              <w:rPr>
                <w:bCs/>
                <w:sz w:val="22"/>
                <w:szCs w:val="22"/>
              </w:rPr>
            </w:pPr>
            <w:r w:rsidRPr="00EA0DBF">
              <w:rPr>
                <w:bCs/>
                <w:sz w:val="22"/>
                <w:szCs w:val="22"/>
              </w:rPr>
              <w:t>2 506 537,02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538AED8" w14:textId="77777777" w:rsidR="00EA0DBF" w:rsidRPr="00EA0DBF" w:rsidRDefault="00EA0DBF" w:rsidP="00EA0DBF">
            <w:pPr>
              <w:jc w:val="right"/>
              <w:rPr>
                <w:bCs/>
                <w:sz w:val="22"/>
                <w:szCs w:val="22"/>
              </w:rPr>
            </w:pPr>
            <w:r w:rsidRPr="00EA0DBF">
              <w:rPr>
                <w:bCs/>
                <w:sz w:val="22"/>
                <w:szCs w:val="22"/>
              </w:rPr>
              <w:t>56%</w:t>
            </w:r>
          </w:p>
        </w:tc>
      </w:tr>
      <w:tr w:rsidR="00EA0DBF" w:rsidRPr="00EA0DBF" w14:paraId="11AAE02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DED6D84" w14:textId="77777777" w:rsidR="00EA0DBF" w:rsidRPr="00EA0DBF" w:rsidRDefault="00EA0DBF" w:rsidP="00EA0DBF">
            <w:pPr>
              <w:rPr>
                <w:bCs/>
                <w:iCs/>
                <w:sz w:val="22"/>
                <w:szCs w:val="22"/>
              </w:rPr>
            </w:pPr>
            <w:r w:rsidRPr="00EA0DBF">
              <w:rPr>
                <w:bCs/>
                <w:iCs/>
                <w:sz w:val="22"/>
                <w:szCs w:val="22"/>
              </w:rPr>
              <w:t>Очистка и посадка зеленой зоны</w:t>
            </w:r>
          </w:p>
        </w:tc>
        <w:tc>
          <w:tcPr>
            <w:tcW w:w="709" w:type="dxa"/>
            <w:tcBorders>
              <w:top w:val="nil"/>
              <w:left w:val="nil"/>
              <w:bottom w:val="single" w:sz="4" w:space="0" w:color="000000"/>
              <w:right w:val="single" w:sz="4" w:space="0" w:color="000000"/>
            </w:tcBorders>
            <w:shd w:val="clear" w:color="auto" w:fill="auto"/>
            <w:vAlign w:val="center"/>
            <w:hideMark/>
          </w:tcPr>
          <w:p w14:paraId="188F56D1"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E025F20"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4C08283D"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6FFC8F4A" w14:textId="77777777" w:rsidR="00EA0DBF" w:rsidRPr="00EA0DBF" w:rsidRDefault="00EA0DBF" w:rsidP="00EA0DBF">
            <w:pPr>
              <w:jc w:val="center"/>
              <w:rPr>
                <w:bCs/>
                <w:iCs/>
                <w:sz w:val="22"/>
                <w:szCs w:val="22"/>
              </w:rPr>
            </w:pPr>
            <w:r w:rsidRPr="00EA0DBF">
              <w:rPr>
                <w:bCs/>
                <w:iCs/>
                <w:sz w:val="22"/>
                <w:szCs w:val="22"/>
              </w:rPr>
              <w:t>63 3 00 10002</w:t>
            </w:r>
          </w:p>
        </w:tc>
        <w:tc>
          <w:tcPr>
            <w:tcW w:w="780" w:type="dxa"/>
            <w:tcBorders>
              <w:top w:val="nil"/>
              <w:left w:val="nil"/>
              <w:bottom w:val="single" w:sz="4" w:space="0" w:color="000000"/>
              <w:right w:val="single" w:sz="4" w:space="0" w:color="000000"/>
            </w:tcBorders>
            <w:shd w:val="clear" w:color="auto" w:fill="auto"/>
            <w:vAlign w:val="center"/>
            <w:hideMark/>
          </w:tcPr>
          <w:p w14:paraId="4711EFA3"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6230D78" w14:textId="77777777" w:rsidR="00EA0DBF" w:rsidRPr="00EA0DBF" w:rsidRDefault="00EA0DBF" w:rsidP="00EA0DBF">
            <w:pPr>
              <w:jc w:val="right"/>
              <w:rPr>
                <w:bCs/>
                <w:iCs/>
                <w:sz w:val="22"/>
                <w:szCs w:val="22"/>
              </w:rPr>
            </w:pPr>
            <w:r w:rsidRPr="00EA0DBF">
              <w:rPr>
                <w:bCs/>
                <w:iCs/>
                <w:sz w:val="22"/>
                <w:szCs w:val="22"/>
              </w:rPr>
              <w:t>451 907,00</w:t>
            </w:r>
          </w:p>
        </w:tc>
        <w:tc>
          <w:tcPr>
            <w:tcW w:w="1701" w:type="dxa"/>
            <w:tcBorders>
              <w:top w:val="nil"/>
              <w:left w:val="nil"/>
              <w:bottom w:val="single" w:sz="4" w:space="0" w:color="auto"/>
              <w:right w:val="nil"/>
            </w:tcBorders>
            <w:shd w:val="clear" w:color="auto" w:fill="auto"/>
            <w:vAlign w:val="center"/>
            <w:hideMark/>
          </w:tcPr>
          <w:p w14:paraId="59C8727C" w14:textId="77777777" w:rsidR="00EA0DBF" w:rsidRPr="00EA0DBF" w:rsidRDefault="00EA0DBF" w:rsidP="00EA0DBF">
            <w:pPr>
              <w:jc w:val="right"/>
              <w:rPr>
                <w:bCs/>
                <w:iCs/>
                <w:sz w:val="22"/>
                <w:szCs w:val="22"/>
              </w:rPr>
            </w:pPr>
            <w:r w:rsidRPr="00EA0DBF">
              <w:rPr>
                <w:bCs/>
                <w:iCs/>
                <w:sz w:val="22"/>
                <w:szCs w:val="22"/>
              </w:rPr>
              <w:t>451 907,00</w:t>
            </w:r>
          </w:p>
        </w:tc>
        <w:tc>
          <w:tcPr>
            <w:tcW w:w="1701" w:type="dxa"/>
            <w:tcBorders>
              <w:top w:val="nil"/>
              <w:left w:val="single" w:sz="4" w:space="0" w:color="auto"/>
              <w:bottom w:val="single" w:sz="4" w:space="0" w:color="auto"/>
              <w:right w:val="nil"/>
            </w:tcBorders>
            <w:shd w:val="clear" w:color="auto" w:fill="auto"/>
            <w:vAlign w:val="center"/>
            <w:hideMark/>
          </w:tcPr>
          <w:p w14:paraId="79DCDA3B"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8AD0BD0"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679929F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36573AF"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4613D9A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292277A"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C012932"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13962DA6" w14:textId="77777777" w:rsidR="00EA0DBF" w:rsidRPr="00EA0DBF" w:rsidRDefault="00EA0DBF" w:rsidP="00EA0DBF">
            <w:pPr>
              <w:jc w:val="center"/>
              <w:rPr>
                <w:bCs/>
                <w:sz w:val="22"/>
                <w:szCs w:val="22"/>
              </w:rPr>
            </w:pPr>
            <w:r w:rsidRPr="00EA0DBF">
              <w:rPr>
                <w:bCs/>
                <w:sz w:val="22"/>
                <w:szCs w:val="22"/>
              </w:rPr>
              <w:t>63 3 00 10002</w:t>
            </w:r>
          </w:p>
        </w:tc>
        <w:tc>
          <w:tcPr>
            <w:tcW w:w="780" w:type="dxa"/>
            <w:tcBorders>
              <w:top w:val="nil"/>
              <w:left w:val="nil"/>
              <w:bottom w:val="single" w:sz="4" w:space="0" w:color="000000"/>
              <w:right w:val="single" w:sz="4" w:space="0" w:color="000000"/>
            </w:tcBorders>
            <w:shd w:val="clear" w:color="auto" w:fill="auto"/>
            <w:vAlign w:val="center"/>
            <w:hideMark/>
          </w:tcPr>
          <w:p w14:paraId="0361F28E"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FA2DC5E" w14:textId="77777777" w:rsidR="00EA0DBF" w:rsidRPr="00EA0DBF" w:rsidRDefault="00EA0DBF" w:rsidP="00EA0DBF">
            <w:pPr>
              <w:jc w:val="right"/>
              <w:rPr>
                <w:bCs/>
                <w:sz w:val="22"/>
                <w:szCs w:val="22"/>
              </w:rPr>
            </w:pPr>
            <w:r w:rsidRPr="00EA0DBF">
              <w:rPr>
                <w:bCs/>
                <w:sz w:val="22"/>
                <w:szCs w:val="22"/>
              </w:rPr>
              <w:t>451 907,00</w:t>
            </w:r>
          </w:p>
        </w:tc>
        <w:tc>
          <w:tcPr>
            <w:tcW w:w="1701" w:type="dxa"/>
            <w:tcBorders>
              <w:top w:val="nil"/>
              <w:left w:val="nil"/>
              <w:bottom w:val="single" w:sz="4" w:space="0" w:color="auto"/>
              <w:right w:val="nil"/>
            </w:tcBorders>
            <w:shd w:val="clear" w:color="auto" w:fill="auto"/>
            <w:vAlign w:val="center"/>
            <w:hideMark/>
          </w:tcPr>
          <w:p w14:paraId="05ECF77D" w14:textId="77777777" w:rsidR="00EA0DBF" w:rsidRPr="00EA0DBF" w:rsidRDefault="00EA0DBF" w:rsidP="00EA0DBF">
            <w:pPr>
              <w:jc w:val="right"/>
              <w:rPr>
                <w:bCs/>
                <w:sz w:val="22"/>
                <w:szCs w:val="22"/>
              </w:rPr>
            </w:pPr>
            <w:r w:rsidRPr="00EA0DBF">
              <w:rPr>
                <w:bCs/>
                <w:sz w:val="22"/>
                <w:szCs w:val="22"/>
              </w:rPr>
              <w:t>451 907,00</w:t>
            </w:r>
          </w:p>
        </w:tc>
        <w:tc>
          <w:tcPr>
            <w:tcW w:w="1701" w:type="dxa"/>
            <w:tcBorders>
              <w:top w:val="nil"/>
              <w:left w:val="single" w:sz="4" w:space="0" w:color="auto"/>
              <w:bottom w:val="single" w:sz="4" w:space="0" w:color="auto"/>
              <w:right w:val="nil"/>
            </w:tcBorders>
            <w:shd w:val="clear" w:color="auto" w:fill="auto"/>
            <w:vAlign w:val="center"/>
            <w:hideMark/>
          </w:tcPr>
          <w:p w14:paraId="6EDF3B1E"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4EBDD65" w14:textId="77777777" w:rsidR="00EA0DBF" w:rsidRPr="00EA0DBF" w:rsidRDefault="00EA0DBF" w:rsidP="00EA0DBF">
            <w:pPr>
              <w:jc w:val="right"/>
              <w:rPr>
                <w:bCs/>
                <w:sz w:val="22"/>
                <w:szCs w:val="22"/>
              </w:rPr>
            </w:pPr>
            <w:r w:rsidRPr="00EA0DBF">
              <w:rPr>
                <w:bCs/>
                <w:sz w:val="22"/>
                <w:szCs w:val="22"/>
              </w:rPr>
              <w:t>100%</w:t>
            </w:r>
          </w:p>
        </w:tc>
      </w:tr>
      <w:tr w:rsidR="00EA0DBF" w:rsidRPr="00EA0DBF" w14:paraId="742027C9"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9EB73AB" w14:textId="77777777" w:rsidR="00EA0DBF" w:rsidRPr="00EA0DBF" w:rsidRDefault="00EA0DBF" w:rsidP="00EA0DBF">
            <w:pPr>
              <w:rPr>
                <w:bCs/>
                <w:iCs/>
                <w:sz w:val="22"/>
                <w:szCs w:val="22"/>
              </w:rPr>
            </w:pPr>
            <w:r w:rsidRPr="00EA0DBF">
              <w:rPr>
                <w:bCs/>
                <w:iCs/>
                <w:sz w:val="22"/>
                <w:szCs w:val="22"/>
              </w:rPr>
              <w:t>Организация ритуальных услуг и содержание мест захоронения</w:t>
            </w:r>
          </w:p>
        </w:tc>
        <w:tc>
          <w:tcPr>
            <w:tcW w:w="709" w:type="dxa"/>
            <w:tcBorders>
              <w:top w:val="nil"/>
              <w:left w:val="nil"/>
              <w:bottom w:val="single" w:sz="4" w:space="0" w:color="000000"/>
              <w:right w:val="single" w:sz="4" w:space="0" w:color="000000"/>
            </w:tcBorders>
            <w:shd w:val="clear" w:color="auto" w:fill="auto"/>
            <w:vAlign w:val="center"/>
            <w:hideMark/>
          </w:tcPr>
          <w:p w14:paraId="58C154E4"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BE28CB7"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0D3D12D0"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B07703A" w14:textId="77777777" w:rsidR="00EA0DBF" w:rsidRPr="00EA0DBF" w:rsidRDefault="00EA0DBF" w:rsidP="00EA0DBF">
            <w:pPr>
              <w:jc w:val="center"/>
              <w:rPr>
                <w:bCs/>
                <w:iCs/>
                <w:sz w:val="22"/>
                <w:szCs w:val="22"/>
              </w:rPr>
            </w:pPr>
            <w:r w:rsidRPr="00EA0DBF">
              <w:rPr>
                <w:bCs/>
                <w:iCs/>
                <w:sz w:val="22"/>
                <w:szCs w:val="22"/>
              </w:rPr>
              <w:t>63 3 00 10003</w:t>
            </w:r>
          </w:p>
        </w:tc>
        <w:tc>
          <w:tcPr>
            <w:tcW w:w="780" w:type="dxa"/>
            <w:tcBorders>
              <w:top w:val="nil"/>
              <w:left w:val="nil"/>
              <w:bottom w:val="single" w:sz="4" w:space="0" w:color="000000"/>
              <w:right w:val="single" w:sz="4" w:space="0" w:color="000000"/>
            </w:tcBorders>
            <w:shd w:val="clear" w:color="auto" w:fill="auto"/>
            <w:vAlign w:val="center"/>
            <w:hideMark/>
          </w:tcPr>
          <w:p w14:paraId="676969E3"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2101D61" w14:textId="77777777" w:rsidR="00EA0DBF" w:rsidRPr="00EA0DBF" w:rsidRDefault="00EA0DBF" w:rsidP="00EA0DBF">
            <w:pPr>
              <w:jc w:val="right"/>
              <w:rPr>
                <w:bCs/>
                <w:iCs/>
                <w:sz w:val="22"/>
                <w:szCs w:val="22"/>
              </w:rPr>
            </w:pPr>
            <w:r w:rsidRPr="00EA0DBF">
              <w:rPr>
                <w:bCs/>
                <w:iCs/>
                <w:sz w:val="22"/>
                <w:szCs w:val="22"/>
              </w:rPr>
              <w:t>627 409,91</w:t>
            </w:r>
          </w:p>
        </w:tc>
        <w:tc>
          <w:tcPr>
            <w:tcW w:w="1701" w:type="dxa"/>
            <w:tcBorders>
              <w:top w:val="nil"/>
              <w:left w:val="nil"/>
              <w:bottom w:val="single" w:sz="4" w:space="0" w:color="auto"/>
              <w:right w:val="nil"/>
            </w:tcBorders>
            <w:shd w:val="clear" w:color="auto" w:fill="auto"/>
            <w:vAlign w:val="center"/>
            <w:hideMark/>
          </w:tcPr>
          <w:p w14:paraId="4F43EC00" w14:textId="77777777" w:rsidR="00EA0DBF" w:rsidRPr="00EA0DBF" w:rsidRDefault="00EA0DBF" w:rsidP="00EA0DBF">
            <w:pPr>
              <w:jc w:val="right"/>
              <w:rPr>
                <w:bCs/>
                <w:iCs/>
                <w:sz w:val="22"/>
                <w:szCs w:val="22"/>
              </w:rPr>
            </w:pPr>
            <w:r w:rsidRPr="00EA0DBF">
              <w:rPr>
                <w:bCs/>
                <w:iCs/>
                <w:sz w:val="22"/>
                <w:szCs w:val="22"/>
              </w:rPr>
              <w:t>608 073,09</w:t>
            </w:r>
          </w:p>
        </w:tc>
        <w:tc>
          <w:tcPr>
            <w:tcW w:w="1701" w:type="dxa"/>
            <w:tcBorders>
              <w:top w:val="nil"/>
              <w:left w:val="single" w:sz="4" w:space="0" w:color="auto"/>
              <w:bottom w:val="single" w:sz="4" w:space="0" w:color="auto"/>
              <w:right w:val="nil"/>
            </w:tcBorders>
            <w:shd w:val="clear" w:color="auto" w:fill="auto"/>
            <w:vAlign w:val="center"/>
            <w:hideMark/>
          </w:tcPr>
          <w:p w14:paraId="7BC1AD10" w14:textId="77777777" w:rsidR="00EA0DBF" w:rsidRPr="00EA0DBF" w:rsidRDefault="00EA0DBF" w:rsidP="00EA0DBF">
            <w:pPr>
              <w:jc w:val="right"/>
              <w:rPr>
                <w:bCs/>
                <w:iCs/>
                <w:sz w:val="22"/>
                <w:szCs w:val="22"/>
              </w:rPr>
            </w:pPr>
            <w:r w:rsidRPr="00EA0DBF">
              <w:rPr>
                <w:bCs/>
                <w:iCs/>
                <w:sz w:val="22"/>
                <w:szCs w:val="22"/>
              </w:rPr>
              <w:t>19 336,82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01942B0" w14:textId="77777777" w:rsidR="00EA0DBF" w:rsidRPr="00EA0DBF" w:rsidRDefault="00EA0DBF" w:rsidP="00EA0DBF">
            <w:pPr>
              <w:jc w:val="right"/>
              <w:rPr>
                <w:bCs/>
                <w:iCs/>
                <w:sz w:val="22"/>
                <w:szCs w:val="22"/>
              </w:rPr>
            </w:pPr>
            <w:r w:rsidRPr="00EA0DBF">
              <w:rPr>
                <w:bCs/>
                <w:iCs/>
                <w:sz w:val="22"/>
                <w:szCs w:val="22"/>
              </w:rPr>
              <w:t>97%</w:t>
            </w:r>
          </w:p>
        </w:tc>
      </w:tr>
      <w:tr w:rsidR="00EA0DBF" w:rsidRPr="00EA0DBF" w14:paraId="30586A4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0A33FA9" w14:textId="77777777" w:rsidR="00EA0DBF" w:rsidRPr="00EA0DBF" w:rsidRDefault="00EA0DBF" w:rsidP="00EA0DBF">
            <w:pPr>
              <w:rPr>
                <w:bCs/>
                <w:sz w:val="22"/>
                <w:szCs w:val="22"/>
              </w:rPr>
            </w:pPr>
            <w:r w:rsidRPr="00EA0DBF">
              <w:rPr>
                <w:bCs/>
                <w:sz w:val="22"/>
                <w:szCs w:val="22"/>
              </w:rPr>
              <w:lastRenderedPageBreak/>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61CDF0C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49A55C9"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1FD9DDE8"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0422D79D" w14:textId="77777777" w:rsidR="00EA0DBF" w:rsidRPr="00EA0DBF" w:rsidRDefault="00EA0DBF" w:rsidP="00EA0DBF">
            <w:pPr>
              <w:jc w:val="center"/>
              <w:rPr>
                <w:bCs/>
                <w:sz w:val="22"/>
                <w:szCs w:val="22"/>
              </w:rPr>
            </w:pPr>
            <w:r w:rsidRPr="00EA0DBF">
              <w:rPr>
                <w:bCs/>
                <w:sz w:val="22"/>
                <w:szCs w:val="22"/>
              </w:rPr>
              <w:t>63 3 00 10003</w:t>
            </w:r>
          </w:p>
        </w:tc>
        <w:tc>
          <w:tcPr>
            <w:tcW w:w="780" w:type="dxa"/>
            <w:tcBorders>
              <w:top w:val="nil"/>
              <w:left w:val="nil"/>
              <w:bottom w:val="single" w:sz="4" w:space="0" w:color="000000"/>
              <w:right w:val="single" w:sz="4" w:space="0" w:color="000000"/>
            </w:tcBorders>
            <w:shd w:val="clear" w:color="auto" w:fill="auto"/>
            <w:vAlign w:val="center"/>
            <w:hideMark/>
          </w:tcPr>
          <w:p w14:paraId="47B65CB4"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A0F47D9" w14:textId="77777777" w:rsidR="00EA0DBF" w:rsidRPr="00EA0DBF" w:rsidRDefault="00EA0DBF" w:rsidP="00EA0DBF">
            <w:pPr>
              <w:jc w:val="right"/>
              <w:rPr>
                <w:bCs/>
                <w:sz w:val="22"/>
                <w:szCs w:val="22"/>
              </w:rPr>
            </w:pPr>
            <w:r w:rsidRPr="00EA0DBF">
              <w:rPr>
                <w:bCs/>
                <w:sz w:val="22"/>
                <w:szCs w:val="22"/>
              </w:rPr>
              <w:t>627 409,91</w:t>
            </w:r>
          </w:p>
        </w:tc>
        <w:tc>
          <w:tcPr>
            <w:tcW w:w="1701" w:type="dxa"/>
            <w:tcBorders>
              <w:top w:val="nil"/>
              <w:left w:val="nil"/>
              <w:bottom w:val="single" w:sz="4" w:space="0" w:color="auto"/>
              <w:right w:val="nil"/>
            </w:tcBorders>
            <w:shd w:val="clear" w:color="auto" w:fill="auto"/>
            <w:vAlign w:val="center"/>
            <w:hideMark/>
          </w:tcPr>
          <w:p w14:paraId="77441D3B" w14:textId="77777777" w:rsidR="00EA0DBF" w:rsidRPr="00EA0DBF" w:rsidRDefault="00EA0DBF" w:rsidP="00EA0DBF">
            <w:pPr>
              <w:jc w:val="right"/>
              <w:rPr>
                <w:bCs/>
                <w:sz w:val="22"/>
                <w:szCs w:val="22"/>
              </w:rPr>
            </w:pPr>
            <w:r w:rsidRPr="00EA0DBF">
              <w:rPr>
                <w:bCs/>
                <w:sz w:val="22"/>
                <w:szCs w:val="22"/>
              </w:rPr>
              <w:t>608 073,09</w:t>
            </w:r>
          </w:p>
        </w:tc>
        <w:tc>
          <w:tcPr>
            <w:tcW w:w="1701" w:type="dxa"/>
            <w:tcBorders>
              <w:top w:val="nil"/>
              <w:left w:val="single" w:sz="4" w:space="0" w:color="auto"/>
              <w:bottom w:val="single" w:sz="4" w:space="0" w:color="auto"/>
              <w:right w:val="nil"/>
            </w:tcBorders>
            <w:shd w:val="clear" w:color="auto" w:fill="auto"/>
            <w:vAlign w:val="center"/>
            <w:hideMark/>
          </w:tcPr>
          <w:p w14:paraId="0B2252A1" w14:textId="77777777" w:rsidR="00EA0DBF" w:rsidRPr="00EA0DBF" w:rsidRDefault="00EA0DBF" w:rsidP="00EA0DBF">
            <w:pPr>
              <w:jc w:val="right"/>
              <w:rPr>
                <w:bCs/>
                <w:sz w:val="22"/>
                <w:szCs w:val="22"/>
              </w:rPr>
            </w:pPr>
            <w:r w:rsidRPr="00EA0DBF">
              <w:rPr>
                <w:bCs/>
                <w:sz w:val="22"/>
                <w:szCs w:val="22"/>
              </w:rPr>
              <w:t>19 336,82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EC89712" w14:textId="77777777" w:rsidR="00EA0DBF" w:rsidRPr="00EA0DBF" w:rsidRDefault="00EA0DBF" w:rsidP="00EA0DBF">
            <w:pPr>
              <w:jc w:val="right"/>
              <w:rPr>
                <w:bCs/>
                <w:sz w:val="22"/>
                <w:szCs w:val="22"/>
              </w:rPr>
            </w:pPr>
            <w:r w:rsidRPr="00EA0DBF">
              <w:rPr>
                <w:bCs/>
                <w:sz w:val="22"/>
                <w:szCs w:val="22"/>
              </w:rPr>
              <w:t>97%</w:t>
            </w:r>
          </w:p>
        </w:tc>
      </w:tr>
      <w:tr w:rsidR="00EA0DBF" w:rsidRPr="00EA0DBF" w14:paraId="35F75AF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AF2E0DE" w14:textId="77777777" w:rsidR="00EA0DBF" w:rsidRPr="00EA0DBF" w:rsidRDefault="00EA0DBF" w:rsidP="00EA0DBF">
            <w:pPr>
              <w:rPr>
                <w:bCs/>
                <w:iCs/>
                <w:sz w:val="22"/>
                <w:szCs w:val="22"/>
              </w:rPr>
            </w:pPr>
            <w:r w:rsidRPr="00EA0DBF">
              <w:rPr>
                <w:bCs/>
                <w:iCs/>
                <w:sz w:val="22"/>
                <w:szCs w:val="22"/>
              </w:rPr>
              <w:t>Содержание скверов и площадей</w:t>
            </w:r>
          </w:p>
        </w:tc>
        <w:tc>
          <w:tcPr>
            <w:tcW w:w="709" w:type="dxa"/>
            <w:tcBorders>
              <w:top w:val="nil"/>
              <w:left w:val="nil"/>
              <w:bottom w:val="single" w:sz="4" w:space="0" w:color="000000"/>
              <w:right w:val="single" w:sz="4" w:space="0" w:color="000000"/>
            </w:tcBorders>
            <w:shd w:val="clear" w:color="auto" w:fill="auto"/>
            <w:vAlign w:val="center"/>
            <w:hideMark/>
          </w:tcPr>
          <w:p w14:paraId="62A976C5"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A3E4068"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61398B47"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7A11727" w14:textId="77777777" w:rsidR="00EA0DBF" w:rsidRPr="00EA0DBF" w:rsidRDefault="00EA0DBF" w:rsidP="00EA0DBF">
            <w:pPr>
              <w:jc w:val="center"/>
              <w:rPr>
                <w:bCs/>
                <w:iCs/>
                <w:sz w:val="22"/>
                <w:szCs w:val="22"/>
              </w:rPr>
            </w:pPr>
            <w:r w:rsidRPr="00EA0DBF">
              <w:rPr>
                <w:bCs/>
                <w:iCs/>
                <w:sz w:val="22"/>
                <w:szCs w:val="22"/>
              </w:rPr>
              <w:t>63 3 00 10004</w:t>
            </w:r>
          </w:p>
        </w:tc>
        <w:tc>
          <w:tcPr>
            <w:tcW w:w="780" w:type="dxa"/>
            <w:tcBorders>
              <w:top w:val="nil"/>
              <w:left w:val="nil"/>
              <w:bottom w:val="single" w:sz="4" w:space="0" w:color="000000"/>
              <w:right w:val="single" w:sz="4" w:space="0" w:color="000000"/>
            </w:tcBorders>
            <w:shd w:val="clear" w:color="auto" w:fill="auto"/>
            <w:vAlign w:val="center"/>
            <w:hideMark/>
          </w:tcPr>
          <w:p w14:paraId="7A0236BD"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1FAEF5D" w14:textId="77777777" w:rsidR="00EA0DBF" w:rsidRPr="00EA0DBF" w:rsidRDefault="00EA0DBF" w:rsidP="00EA0DBF">
            <w:pPr>
              <w:jc w:val="right"/>
              <w:rPr>
                <w:bCs/>
                <w:iCs/>
                <w:sz w:val="22"/>
                <w:szCs w:val="22"/>
              </w:rPr>
            </w:pPr>
            <w:r w:rsidRPr="00EA0DBF">
              <w:rPr>
                <w:bCs/>
                <w:iCs/>
                <w:sz w:val="22"/>
                <w:szCs w:val="22"/>
              </w:rPr>
              <w:t>10 372 768,90</w:t>
            </w:r>
          </w:p>
        </w:tc>
        <w:tc>
          <w:tcPr>
            <w:tcW w:w="1701" w:type="dxa"/>
            <w:tcBorders>
              <w:top w:val="nil"/>
              <w:left w:val="nil"/>
              <w:bottom w:val="single" w:sz="4" w:space="0" w:color="auto"/>
              <w:right w:val="nil"/>
            </w:tcBorders>
            <w:shd w:val="clear" w:color="auto" w:fill="auto"/>
            <w:vAlign w:val="center"/>
            <w:hideMark/>
          </w:tcPr>
          <w:p w14:paraId="52BDA29E" w14:textId="77777777" w:rsidR="00EA0DBF" w:rsidRPr="00EA0DBF" w:rsidRDefault="00EA0DBF" w:rsidP="00EA0DBF">
            <w:pPr>
              <w:jc w:val="right"/>
              <w:rPr>
                <w:bCs/>
                <w:iCs/>
                <w:sz w:val="22"/>
                <w:szCs w:val="22"/>
              </w:rPr>
            </w:pPr>
            <w:r w:rsidRPr="00EA0DBF">
              <w:rPr>
                <w:bCs/>
                <w:iCs/>
                <w:sz w:val="22"/>
                <w:szCs w:val="22"/>
              </w:rPr>
              <w:t>7 385 760,96</w:t>
            </w:r>
          </w:p>
        </w:tc>
        <w:tc>
          <w:tcPr>
            <w:tcW w:w="1701" w:type="dxa"/>
            <w:tcBorders>
              <w:top w:val="nil"/>
              <w:left w:val="single" w:sz="4" w:space="0" w:color="auto"/>
              <w:bottom w:val="single" w:sz="4" w:space="0" w:color="auto"/>
              <w:right w:val="nil"/>
            </w:tcBorders>
            <w:shd w:val="clear" w:color="auto" w:fill="auto"/>
            <w:vAlign w:val="center"/>
            <w:hideMark/>
          </w:tcPr>
          <w:p w14:paraId="50146D73" w14:textId="77777777" w:rsidR="00EA0DBF" w:rsidRPr="00EA0DBF" w:rsidRDefault="00EA0DBF" w:rsidP="00EA0DBF">
            <w:pPr>
              <w:jc w:val="right"/>
              <w:rPr>
                <w:bCs/>
                <w:iCs/>
                <w:sz w:val="22"/>
                <w:szCs w:val="22"/>
              </w:rPr>
            </w:pPr>
            <w:r w:rsidRPr="00EA0DBF">
              <w:rPr>
                <w:bCs/>
                <w:iCs/>
                <w:sz w:val="22"/>
                <w:szCs w:val="22"/>
              </w:rPr>
              <w:t>2 987 007,94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AB7BDC1" w14:textId="77777777" w:rsidR="00EA0DBF" w:rsidRPr="00EA0DBF" w:rsidRDefault="00EA0DBF" w:rsidP="00EA0DBF">
            <w:pPr>
              <w:jc w:val="right"/>
              <w:rPr>
                <w:bCs/>
                <w:iCs/>
                <w:sz w:val="22"/>
                <w:szCs w:val="22"/>
              </w:rPr>
            </w:pPr>
            <w:r w:rsidRPr="00EA0DBF">
              <w:rPr>
                <w:bCs/>
                <w:iCs/>
                <w:sz w:val="22"/>
                <w:szCs w:val="22"/>
              </w:rPr>
              <w:t>71%</w:t>
            </w:r>
          </w:p>
        </w:tc>
      </w:tr>
      <w:tr w:rsidR="00EA0DBF" w:rsidRPr="00EA0DBF" w14:paraId="4265A82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D68DAD7"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6AA05DA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5356061"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0BBF3020"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40A5E8A8" w14:textId="77777777" w:rsidR="00EA0DBF" w:rsidRPr="00EA0DBF" w:rsidRDefault="00EA0DBF" w:rsidP="00EA0DBF">
            <w:pPr>
              <w:jc w:val="center"/>
              <w:rPr>
                <w:bCs/>
                <w:sz w:val="22"/>
                <w:szCs w:val="22"/>
              </w:rPr>
            </w:pPr>
            <w:r w:rsidRPr="00EA0DBF">
              <w:rPr>
                <w:bCs/>
                <w:sz w:val="22"/>
                <w:szCs w:val="22"/>
              </w:rPr>
              <w:t>63 3 00 10004</w:t>
            </w:r>
          </w:p>
        </w:tc>
        <w:tc>
          <w:tcPr>
            <w:tcW w:w="780" w:type="dxa"/>
            <w:tcBorders>
              <w:top w:val="nil"/>
              <w:left w:val="nil"/>
              <w:bottom w:val="single" w:sz="4" w:space="0" w:color="000000"/>
              <w:right w:val="single" w:sz="4" w:space="0" w:color="000000"/>
            </w:tcBorders>
            <w:shd w:val="clear" w:color="auto" w:fill="auto"/>
            <w:vAlign w:val="center"/>
            <w:hideMark/>
          </w:tcPr>
          <w:p w14:paraId="37DB553D"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461E7B0" w14:textId="77777777" w:rsidR="00EA0DBF" w:rsidRPr="00EA0DBF" w:rsidRDefault="00EA0DBF" w:rsidP="00EA0DBF">
            <w:pPr>
              <w:jc w:val="right"/>
              <w:rPr>
                <w:bCs/>
                <w:sz w:val="22"/>
                <w:szCs w:val="22"/>
              </w:rPr>
            </w:pPr>
            <w:r w:rsidRPr="00EA0DBF">
              <w:rPr>
                <w:bCs/>
                <w:sz w:val="22"/>
                <w:szCs w:val="22"/>
              </w:rPr>
              <w:t>10 372 768,90</w:t>
            </w:r>
          </w:p>
        </w:tc>
        <w:tc>
          <w:tcPr>
            <w:tcW w:w="1701" w:type="dxa"/>
            <w:tcBorders>
              <w:top w:val="nil"/>
              <w:left w:val="nil"/>
              <w:bottom w:val="single" w:sz="4" w:space="0" w:color="auto"/>
              <w:right w:val="nil"/>
            </w:tcBorders>
            <w:shd w:val="clear" w:color="auto" w:fill="auto"/>
            <w:vAlign w:val="center"/>
            <w:hideMark/>
          </w:tcPr>
          <w:p w14:paraId="6B0245AB" w14:textId="77777777" w:rsidR="00EA0DBF" w:rsidRPr="00EA0DBF" w:rsidRDefault="00EA0DBF" w:rsidP="00EA0DBF">
            <w:pPr>
              <w:jc w:val="right"/>
              <w:rPr>
                <w:bCs/>
                <w:sz w:val="22"/>
                <w:szCs w:val="22"/>
              </w:rPr>
            </w:pPr>
            <w:r w:rsidRPr="00EA0DBF">
              <w:rPr>
                <w:bCs/>
                <w:sz w:val="22"/>
                <w:szCs w:val="22"/>
              </w:rPr>
              <w:t>7 385 760,96</w:t>
            </w:r>
          </w:p>
        </w:tc>
        <w:tc>
          <w:tcPr>
            <w:tcW w:w="1701" w:type="dxa"/>
            <w:tcBorders>
              <w:top w:val="nil"/>
              <w:left w:val="single" w:sz="4" w:space="0" w:color="auto"/>
              <w:bottom w:val="single" w:sz="4" w:space="0" w:color="auto"/>
              <w:right w:val="nil"/>
            </w:tcBorders>
            <w:shd w:val="clear" w:color="auto" w:fill="auto"/>
            <w:vAlign w:val="center"/>
            <w:hideMark/>
          </w:tcPr>
          <w:p w14:paraId="51379F57" w14:textId="77777777" w:rsidR="00EA0DBF" w:rsidRPr="00EA0DBF" w:rsidRDefault="00EA0DBF" w:rsidP="00EA0DBF">
            <w:pPr>
              <w:jc w:val="right"/>
              <w:rPr>
                <w:bCs/>
                <w:sz w:val="22"/>
                <w:szCs w:val="22"/>
              </w:rPr>
            </w:pPr>
            <w:r w:rsidRPr="00EA0DBF">
              <w:rPr>
                <w:bCs/>
                <w:sz w:val="22"/>
                <w:szCs w:val="22"/>
              </w:rPr>
              <w:t>2 987 007,94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DE8ADF0" w14:textId="77777777" w:rsidR="00EA0DBF" w:rsidRPr="00EA0DBF" w:rsidRDefault="00EA0DBF" w:rsidP="00EA0DBF">
            <w:pPr>
              <w:jc w:val="right"/>
              <w:rPr>
                <w:bCs/>
                <w:sz w:val="22"/>
                <w:szCs w:val="22"/>
              </w:rPr>
            </w:pPr>
            <w:r w:rsidRPr="00EA0DBF">
              <w:rPr>
                <w:bCs/>
                <w:sz w:val="22"/>
                <w:szCs w:val="22"/>
              </w:rPr>
              <w:t>71%</w:t>
            </w:r>
          </w:p>
        </w:tc>
      </w:tr>
      <w:tr w:rsidR="00EA0DBF" w:rsidRPr="00EA0DBF" w14:paraId="16F21E37"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0F0C372" w14:textId="77777777" w:rsidR="00EA0DBF" w:rsidRPr="00EA0DBF" w:rsidRDefault="00EA0DBF" w:rsidP="00EA0DBF">
            <w:pPr>
              <w:rPr>
                <w:bCs/>
                <w:iCs/>
                <w:sz w:val="22"/>
                <w:szCs w:val="22"/>
              </w:rPr>
            </w:pPr>
            <w:r w:rsidRPr="00EA0DBF">
              <w:rPr>
                <w:bCs/>
                <w:iCs/>
                <w:sz w:val="22"/>
                <w:szCs w:val="22"/>
              </w:rPr>
              <w:t>Организация и утилизация бытовых и промышленных отходов, проведение рекультивации</w:t>
            </w:r>
          </w:p>
        </w:tc>
        <w:tc>
          <w:tcPr>
            <w:tcW w:w="709" w:type="dxa"/>
            <w:tcBorders>
              <w:top w:val="nil"/>
              <w:left w:val="nil"/>
              <w:bottom w:val="single" w:sz="4" w:space="0" w:color="000000"/>
              <w:right w:val="single" w:sz="4" w:space="0" w:color="000000"/>
            </w:tcBorders>
            <w:shd w:val="clear" w:color="auto" w:fill="auto"/>
            <w:vAlign w:val="center"/>
            <w:hideMark/>
          </w:tcPr>
          <w:p w14:paraId="3F86E01B"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45030AB"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0367E731"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441CF8D3" w14:textId="77777777" w:rsidR="00EA0DBF" w:rsidRPr="00EA0DBF" w:rsidRDefault="00EA0DBF" w:rsidP="00EA0DBF">
            <w:pPr>
              <w:jc w:val="center"/>
              <w:rPr>
                <w:bCs/>
                <w:iCs/>
                <w:sz w:val="22"/>
                <w:szCs w:val="22"/>
              </w:rPr>
            </w:pPr>
            <w:r w:rsidRPr="00EA0DBF">
              <w:rPr>
                <w:bCs/>
                <w:iCs/>
                <w:sz w:val="22"/>
                <w:szCs w:val="22"/>
              </w:rPr>
              <w:t>63 3 00 10006</w:t>
            </w:r>
          </w:p>
        </w:tc>
        <w:tc>
          <w:tcPr>
            <w:tcW w:w="780" w:type="dxa"/>
            <w:tcBorders>
              <w:top w:val="nil"/>
              <w:left w:val="nil"/>
              <w:bottom w:val="single" w:sz="4" w:space="0" w:color="000000"/>
              <w:right w:val="single" w:sz="4" w:space="0" w:color="000000"/>
            </w:tcBorders>
            <w:shd w:val="clear" w:color="auto" w:fill="auto"/>
            <w:vAlign w:val="center"/>
            <w:hideMark/>
          </w:tcPr>
          <w:p w14:paraId="26828F12"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9B765E6" w14:textId="77777777" w:rsidR="00EA0DBF" w:rsidRPr="00EA0DBF" w:rsidRDefault="00EA0DBF" w:rsidP="00EA0DBF">
            <w:pPr>
              <w:jc w:val="right"/>
              <w:rPr>
                <w:bCs/>
                <w:iCs/>
                <w:sz w:val="22"/>
                <w:szCs w:val="22"/>
              </w:rPr>
            </w:pPr>
            <w:r w:rsidRPr="00EA0DBF">
              <w:rPr>
                <w:bCs/>
                <w:iCs/>
                <w:sz w:val="22"/>
                <w:szCs w:val="22"/>
              </w:rPr>
              <w:t>694 735,00</w:t>
            </w:r>
          </w:p>
        </w:tc>
        <w:tc>
          <w:tcPr>
            <w:tcW w:w="1701" w:type="dxa"/>
            <w:tcBorders>
              <w:top w:val="nil"/>
              <w:left w:val="nil"/>
              <w:bottom w:val="single" w:sz="4" w:space="0" w:color="auto"/>
              <w:right w:val="nil"/>
            </w:tcBorders>
            <w:shd w:val="clear" w:color="auto" w:fill="auto"/>
            <w:vAlign w:val="center"/>
            <w:hideMark/>
          </w:tcPr>
          <w:p w14:paraId="0BCD29E2" w14:textId="77777777" w:rsidR="00EA0DBF" w:rsidRPr="00EA0DBF" w:rsidRDefault="00EA0DBF" w:rsidP="00EA0DBF">
            <w:pPr>
              <w:jc w:val="right"/>
              <w:rPr>
                <w:bCs/>
                <w:iCs/>
                <w:sz w:val="22"/>
                <w:szCs w:val="22"/>
              </w:rPr>
            </w:pPr>
            <w:r w:rsidRPr="00EA0DBF">
              <w:rPr>
                <w:bCs/>
                <w:iCs/>
                <w:sz w:val="22"/>
                <w:szCs w:val="22"/>
              </w:rPr>
              <w:t>694 735,00</w:t>
            </w:r>
          </w:p>
        </w:tc>
        <w:tc>
          <w:tcPr>
            <w:tcW w:w="1701" w:type="dxa"/>
            <w:tcBorders>
              <w:top w:val="nil"/>
              <w:left w:val="single" w:sz="4" w:space="0" w:color="auto"/>
              <w:bottom w:val="single" w:sz="4" w:space="0" w:color="auto"/>
              <w:right w:val="nil"/>
            </w:tcBorders>
            <w:shd w:val="clear" w:color="auto" w:fill="auto"/>
            <w:vAlign w:val="center"/>
            <w:hideMark/>
          </w:tcPr>
          <w:p w14:paraId="58CC8A5B"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9E4BB4C"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7484BEB0"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17DE205"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3554C2F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FC76B53"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706D0579"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2177E73F" w14:textId="77777777" w:rsidR="00EA0DBF" w:rsidRPr="00EA0DBF" w:rsidRDefault="00EA0DBF" w:rsidP="00EA0DBF">
            <w:pPr>
              <w:jc w:val="center"/>
              <w:rPr>
                <w:bCs/>
                <w:sz w:val="22"/>
                <w:szCs w:val="22"/>
              </w:rPr>
            </w:pPr>
            <w:r w:rsidRPr="00EA0DBF">
              <w:rPr>
                <w:bCs/>
                <w:sz w:val="22"/>
                <w:szCs w:val="22"/>
              </w:rPr>
              <w:t>63 3 00 10006</w:t>
            </w:r>
          </w:p>
        </w:tc>
        <w:tc>
          <w:tcPr>
            <w:tcW w:w="780" w:type="dxa"/>
            <w:tcBorders>
              <w:top w:val="nil"/>
              <w:left w:val="nil"/>
              <w:bottom w:val="single" w:sz="4" w:space="0" w:color="000000"/>
              <w:right w:val="single" w:sz="4" w:space="0" w:color="000000"/>
            </w:tcBorders>
            <w:shd w:val="clear" w:color="auto" w:fill="auto"/>
            <w:vAlign w:val="center"/>
            <w:hideMark/>
          </w:tcPr>
          <w:p w14:paraId="0FEF3222"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662F873" w14:textId="77777777" w:rsidR="00EA0DBF" w:rsidRPr="00EA0DBF" w:rsidRDefault="00EA0DBF" w:rsidP="00EA0DBF">
            <w:pPr>
              <w:jc w:val="right"/>
              <w:rPr>
                <w:bCs/>
                <w:sz w:val="22"/>
                <w:szCs w:val="22"/>
              </w:rPr>
            </w:pPr>
            <w:r w:rsidRPr="00EA0DBF">
              <w:rPr>
                <w:bCs/>
                <w:sz w:val="22"/>
                <w:szCs w:val="22"/>
              </w:rPr>
              <w:t>694 735,00</w:t>
            </w:r>
          </w:p>
        </w:tc>
        <w:tc>
          <w:tcPr>
            <w:tcW w:w="1701" w:type="dxa"/>
            <w:tcBorders>
              <w:top w:val="nil"/>
              <w:left w:val="nil"/>
              <w:bottom w:val="single" w:sz="4" w:space="0" w:color="auto"/>
              <w:right w:val="nil"/>
            </w:tcBorders>
            <w:shd w:val="clear" w:color="auto" w:fill="auto"/>
            <w:vAlign w:val="center"/>
            <w:hideMark/>
          </w:tcPr>
          <w:p w14:paraId="7DE23328" w14:textId="77777777" w:rsidR="00EA0DBF" w:rsidRPr="00EA0DBF" w:rsidRDefault="00EA0DBF" w:rsidP="00EA0DBF">
            <w:pPr>
              <w:jc w:val="right"/>
              <w:rPr>
                <w:bCs/>
                <w:sz w:val="22"/>
                <w:szCs w:val="22"/>
              </w:rPr>
            </w:pPr>
            <w:r w:rsidRPr="00EA0DBF">
              <w:rPr>
                <w:bCs/>
                <w:sz w:val="22"/>
                <w:szCs w:val="22"/>
              </w:rPr>
              <w:t>694 735,00</w:t>
            </w:r>
          </w:p>
        </w:tc>
        <w:tc>
          <w:tcPr>
            <w:tcW w:w="1701" w:type="dxa"/>
            <w:tcBorders>
              <w:top w:val="nil"/>
              <w:left w:val="single" w:sz="4" w:space="0" w:color="auto"/>
              <w:bottom w:val="single" w:sz="4" w:space="0" w:color="auto"/>
              <w:right w:val="nil"/>
            </w:tcBorders>
            <w:shd w:val="clear" w:color="auto" w:fill="auto"/>
            <w:vAlign w:val="center"/>
            <w:hideMark/>
          </w:tcPr>
          <w:p w14:paraId="69D18E7F"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7549FD7" w14:textId="77777777" w:rsidR="00EA0DBF" w:rsidRPr="00EA0DBF" w:rsidRDefault="00EA0DBF" w:rsidP="00EA0DBF">
            <w:pPr>
              <w:jc w:val="right"/>
              <w:rPr>
                <w:bCs/>
                <w:sz w:val="22"/>
                <w:szCs w:val="22"/>
              </w:rPr>
            </w:pPr>
            <w:r w:rsidRPr="00EA0DBF">
              <w:rPr>
                <w:bCs/>
                <w:sz w:val="22"/>
                <w:szCs w:val="22"/>
              </w:rPr>
              <w:t>100%</w:t>
            </w:r>
          </w:p>
        </w:tc>
      </w:tr>
      <w:tr w:rsidR="00EA0DBF" w:rsidRPr="00EA0DBF" w14:paraId="5095147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3945FFF" w14:textId="77777777" w:rsidR="00EA0DBF" w:rsidRPr="00EA0DBF" w:rsidRDefault="00EA0DBF" w:rsidP="00EA0DBF">
            <w:pPr>
              <w:rPr>
                <w:bCs/>
                <w:iCs/>
                <w:sz w:val="22"/>
                <w:szCs w:val="22"/>
              </w:rPr>
            </w:pPr>
            <w:r w:rsidRPr="00EA0DBF">
              <w:rPr>
                <w:bCs/>
                <w:iCs/>
                <w:sz w:val="22"/>
                <w:szCs w:val="22"/>
              </w:rPr>
              <w:t>Прочие мероприятия по благоустройству</w:t>
            </w:r>
          </w:p>
        </w:tc>
        <w:tc>
          <w:tcPr>
            <w:tcW w:w="709" w:type="dxa"/>
            <w:tcBorders>
              <w:top w:val="nil"/>
              <w:left w:val="nil"/>
              <w:bottom w:val="single" w:sz="4" w:space="0" w:color="000000"/>
              <w:right w:val="single" w:sz="4" w:space="0" w:color="000000"/>
            </w:tcBorders>
            <w:shd w:val="clear" w:color="auto" w:fill="auto"/>
            <w:vAlign w:val="center"/>
            <w:hideMark/>
          </w:tcPr>
          <w:p w14:paraId="0E338F6F"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B1247F9"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7601391"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BDB821B" w14:textId="77777777" w:rsidR="00EA0DBF" w:rsidRPr="00EA0DBF" w:rsidRDefault="00EA0DBF" w:rsidP="00EA0DBF">
            <w:pPr>
              <w:jc w:val="center"/>
              <w:rPr>
                <w:bCs/>
                <w:iCs/>
                <w:sz w:val="22"/>
                <w:szCs w:val="22"/>
              </w:rPr>
            </w:pPr>
            <w:r w:rsidRPr="00EA0DBF">
              <w:rPr>
                <w:bCs/>
                <w:iCs/>
                <w:sz w:val="22"/>
                <w:szCs w:val="22"/>
              </w:rPr>
              <w:t>63 3 00 10009</w:t>
            </w:r>
          </w:p>
        </w:tc>
        <w:tc>
          <w:tcPr>
            <w:tcW w:w="780" w:type="dxa"/>
            <w:tcBorders>
              <w:top w:val="nil"/>
              <w:left w:val="nil"/>
              <w:bottom w:val="single" w:sz="4" w:space="0" w:color="000000"/>
              <w:right w:val="single" w:sz="4" w:space="0" w:color="000000"/>
            </w:tcBorders>
            <w:shd w:val="clear" w:color="auto" w:fill="auto"/>
            <w:vAlign w:val="center"/>
            <w:hideMark/>
          </w:tcPr>
          <w:p w14:paraId="2F1B3D3F"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309620B" w14:textId="77777777" w:rsidR="00EA0DBF" w:rsidRPr="00EA0DBF" w:rsidRDefault="00EA0DBF" w:rsidP="00EA0DBF">
            <w:pPr>
              <w:jc w:val="right"/>
              <w:rPr>
                <w:bCs/>
                <w:iCs/>
                <w:sz w:val="22"/>
                <w:szCs w:val="22"/>
              </w:rPr>
            </w:pPr>
            <w:r w:rsidRPr="00EA0DBF">
              <w:rPr>
                <w:bCs/>
                <w:iCs/>
                <w:sz w:val="22"/>
                <w:szCs w:val="22"/>
              </w:rPr>
              <w:t>4 571 987,16</w:t>
            </w:r>
          </w:p>
        </w:tc>
        <w:tc>
          <w:tcPr>
            <w:tcW w:w="1701" w:type="dxa"/>
            <w:tcBorders>
              <w:top w:val="nil"/>
              <w:left w:val="nil"/>
              <w:bottom w:val="single" w:sz="4" w:space="0" w:color="auto"/>
              <w:right w:val="nil"/>
            </w:tcBorders>
            <w:shd w:val="clear" w:color="auto" w:fill="auto"/>
            <w:vAlign w:val="center"/>
            <w:hideMark/>
          </w:tcPr>
          <w:p w14:paraId="5A0316C3" w14:textId="77777777" w:rsidR="00EA0DBF" w:rsidRPr="00EA0DBF" w:rsidRDefault="00EA0DBF" w:rsidP="00EA0DBF">
            <w:pPr>
              <w:jc w:val="right"/>
              <w:rPr>
                <w:bCs/>
                <w:iCs/>
                <w:sz w:val="22"/>
                <w:szCs w:val="22"/>
              </w:rPr>
            </w:pPr>
            <w:r w:rsidRPr="00EA0DBF">
              <w:rPr>
                <w:bCs/>
                <w:iCs/>
                <w:sz w:val="22"/>
                <w:szCs w:val="22"/>
              </w:rPr>
              <w:t>2 668 987,16</w:t>
            </w:r>
          </w:p>
        </w:tc>
        <w:tc>
          <w:tcPr>
            <w:tcW w:w="1701" w:type="dxa"/>
            <w:tcBorders>
              <w:top w:val="nil"/>
              <w:left w:val="single" w:sz="4" w:space="0" w:color="auto"/>
              <w:bottom w:val="single" w:sz="4" w:space="0" w:color="auto"/>
              <w:right w:val="nil"/>
            </w:tcBorders>
            <w:shd w:val="clear" w:color="auto" w:fill="auto"/>
            <w:vAlign w:val="center"/>
            <w:hideMark/>
          </w:tcPr>
          <w:p w14:paraId="438D1DB7" w14:textId="77777777" w:rsidR="00EA0DBF" w:rsidRPr="00EA0DBF" w:rsidRDefault="00EA0DBF" w:rsidP="00EA0DBF">
            <w:pPr>
              <w:jc w:val="right"/>
              <w:rPr>
                <w:bCs/>
                <w:iCs/>
                <w:sz w:val="22"/>
                <w:szCs w:val="22"/>
              </w:rPr>
            </w:pPr>
            <w:r w:rsidRPr="00EA0DBF">
              <w:rPr>
                <w:bCs/>
                <w:iCs/>
                <w:sz w:val="22"/>
                <w:szCs w:val="22"/>
              </w:rPr>
              <w:t>1 903 000,00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7B9DE62" w14:textId="77777777" w:rsidR="00EA0DBF" w:rsidRPr="00EA0DBF" w:rsidRDefault="00EA0DBF" w:rsidP="00EA0DBF">
            <w:pPr>
              <w:jc w:val="right"/>
              <w:rPr>
                <w:bCs/>
                <w:iCs/>
                <w:sz w:val="22"/>
                <w:szCs w:val="22"/>
              </w:rPr>
            </w:pPr>
            <w:r w:rsidRPr="00EA0DBF">
              <w:rPr>
                <w:bCs/>
                <w:iCs/>
                <w:sz w:val="22"/>
                <w:szCs w:val="22"/>
              </w:rPr>
              <w:t>58%</w:t>
            </w:r>
          </w:p>
        </w:tc>
      </w:tr>
      <w:tr w:rsidR="00EA0DBF" w:rsidRPr="00EA0DBF" w14:paraId="536306DC"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23F0249"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464750F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8F9A7D0"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5CA7BB1D"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29C23E99" w14:textId="77777777" w:rsidR="00EA0DBF" w:rsidRPr="00EA0DBF" w:rsidRDefault="00EA0DBF" w:rsidP="00EA0DBF">
            <w:pPr>
              <w:jc w:val="center"/>
              <w:rPr>
                <w:bCs/>
                <w:sz w:val="22"/>
                <w:szCs w:val="22"/>
              </w:rPr>
            </w:pPr>
            <w:r w:rsidRPr="00EA0DBF">
              <w:rPr>
                <w:bCs/>
                <w:sz w:val="22"/>
                <w:szCs w:val="22"/>
              </w:rPr>
              <w:t>63 3 00 10009</w:t>
            </w:r>
          </w:p>
        </w:tc>
        <w:tc>
          <w:tcPr>
            <w:tcW w:w="780" w:type="dxa"/>
            <w:tcBorders>
              <w:top w:val="nil"/>
              <w:left w:val="nil"/>
              <w:bottom w:val="single" w:sz="4" w:space="0" w:color="000000"/>
              <w:right w:val="single" w:sz="4" w:space="0" w:color="000000"/>
            </w:tcBorders>
            <w:shd w:val="clear" w:color="auto" w:fill="auto"/>
            <w:vAlign w:val="center"/>
            <w:hideMark/>
          </w:tcPr>
          <w:p w14:paraId="1BE83F1D"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7C9F29C" w14:textId="77777777" w:rsidR="00EA0DBF" w:rsidRPr="00EA0DBF" w:rsidRDefault="00EA0DBF" w:rsidP="00EA0DBF">
            <w:pPr>
              <w:jc w:val="right"/>
              <w:rPr>
                <w:bCs/>
                <w:sz w:val="22"/>
                <w:szCs w:val="22"/>
              </w:rPr>
            </w:pPr>
            <w:r w:rsidRPr="00EA0DBF">
              <w:rPr>
                <w:bCs/>
                <w:sz w:val="22"/>
                <w:szCs w:val="22"/>
              </w:rPr>
              <w:t>4 571 987,16</w:t>
            </w:r>
          </w:p>
        </w:tc>
        <w:tc>
          <w:tcPr>
            <w:tcW w:w="1701" w:type="dxa"/>
            <w:tcBorders>
              <w:top w:val="nil"/>
              <w:left w:val="nil"/>
              <w:bottom w:val="single" w:sz="4" w:space="0" w:color="auto"/>
              <w:right w:val="nil"/>
            </w:tcBorders>
            <w:shd w:val="clear" w:color="auto" w:fill="auto"/>
            <w:vAlign w:val="center"/>
            <w:hideMark/>
          </w:tcPr>
          <w:p w14:paraId="596D118E" w14:textId="77777777" w:rsidR="00EA0DBF" w:rsidRPr="00EA0DBF" w:rsidRDefault="00EA0DBF" w:rsidP="00EA0DBF">
            <w:pPr>
              <w:jc w:val="right"/>
              <w:rPr>
                <w:bCs/>
                <w:sz w:val="22"/>
                <w:szCs w:val="22"/>
              </w:rPr>
            </w:pPr>
            <w:r w:rsidRPr="00EA0DBF">
              <w:rPr>
                <w:bCs/>
                <w:sz w:val="22"/>
                <w:szCs w:val="22"/>
              </w:rPr>
              <w:t>2 668 987,16</w:t>
            </w:r>
          </w:p>
        </w:tc>
        <w:tc>
          <w:tcPr>
            <w:tcW w:w="1701" w:type="dxa"/>
            <w:tcBorders>
              <w:top w:val="nil"/>
              <w:left w:val="single" w:sz="4" w:space="0" w:color="auto"/>
              <w:bottom w:val="single" w:sz="4" w:space="0" w:color="auto"/>
              <w:right w:val="nil"/>
            </w:tcBorders>
            <w:shd w:val="clear" w:color="auto" w:fill="auto"/>
            <w:vAlign w:val="center"/>
            <w:hideMark/>
          </w:tcPr>
          <w:p w14:paraId="484747FB" w14:textId="77777777" w:rsidR="00EA0DBF" w:rsidRPr="00EA0DBF" w:rsidRDefault="00EA0DBF" w:rsidP="00EA0DBF">
            <w:pPr>
              <w:jc w:val="right"/>
              <w:rPr>
                <w:bCs/>
                <w:sz w:val="22"/>
                <w:szCs w:val="22"/>
              </w:rPr>
            </w:pPr>
            <w:r w:rsidRPr="00EA0DBF">
              <w:rPr>
                <w:bCs/>
                <w:sz w:val="22"/>
                <w:szCs w:val="22"/>
              </w:rPr>
              <w:t>1 903 000,00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1A14864" w14:textId="77777777" w:rsidR="00EA0DBF" w:rsidRPr="00EA0DBF" w:rsidRDefault="00EA0DBF" w:rsidP="00EA0DBF">
            <w:pPr>
              <w:jc w:val="right"/>
              <w:rPr>
                <w:bCs/>
                <w:sz w:val="22"/>
                <w:szCs w:val="22"/>
              </w:rPr>
            </w:pPr>
            <w:r w:rsidRPr="00EA0DBF">
              <w:rPr>
                <w:bCs/>
                <w:sz w:val="22"/>
                <w:szCs w:val="22"/>
              </w:rPr>
              <w:t>58%</w:t>
            </w:r>
          </w:p>
        </w:tc>
      </w:tr>
      <w:tr w:rsidR="00EA0DBF" w:rsidRPr="00EA0DBF" w14:paraId="15A98549" w14:textId="77777777" w:rsidTr="00EA0DBF">
        <w:trPr>
          <w:trHeight w:val="63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90AFA5E" w14:textId="77777777" w:rsidR="00EA0DBF" w:rsidRPr="00EA0DBF" w:rsidRDefault="00EA0DBF" w:rsidP="00EA0DBF">
            <w:pPr>
              <w:rPr>
                <w:bCs/>
                <w:iCs/>
                <w:sz w:val="22"/>
                <w:szCs w:val="22"/>
              </w:rPr>
            </w:pPr>
            <w:r w:rsidRPr="00EA0DBF">
              <w:rPr>
                <w:bCs/>
                <w:iCs/>
                <w:sz w:val="22"/>
                <w:szCs w:val="22"/>
              </w:rPr>
              <w:t>Муниципальная программа "Формирование комфортной городской среды на 2018-2027 годы"</w:t>
            </w:r>
          </w:p>
        </w:tc>
        <w:tc>
          <w:tcPr>
            <w:tcW w:w="709" w:type="dxa"/>
            <w:tcBorders>
              <w:top w:val="nil"/>
              <w:left w:val="nil"/>
              <w:bottom w:val="single" w:sz="4" w:space="0" w:color="000000"/>
              <w:right w:val="single" w:sz="4" w:space="0" w:color="000000"/>
            </w:tcBorders>
            <w:shd w:val="clear" w:color="auto" w:fill="auto"/>
            <w:vAlign w:val="center"/>
            <w:hideMark/>
          </w:tcPr>
          <w:p w14:paraId="5533B6D2"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BF98BDA"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6F7703CF"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43D9FF54" w14:textId="77777777" w:rsidR="00EA0DBF" w:rsidRPr="00EA0DBF" w:rsidRDefault="00EA0DBF" w:rsidP="00EA0DBF">
            <w:pPr>
              <w:jc w:val="center"/>
              <w:rPr>
                <w:bCs/>
                <w:iCs/>
                <w:sz w:val="22"/>
                <w:szCs w:val="22"/>
              </w:rPr>
            </w:pPr>
            <w:r w:rsidRPr="00EA0DBF">
              <w:rPr>
                <w:bCs/>
                <w:iCs/>
                <w:sz w:val="22"/>
                <w:szCs w:val="22"/>
              </w:rPr>
              <w:t>63 0 00 00000</w:t>
            </w:r>
          </w:p>
        </w:tc>
        <w:tc>
          <w:tcPr>
            <w:tcW w:w="780" w:type="dxa"/>
            <w:tcBorders>
              <w:top w:val="nil"/>
              <w:left w:val="nil"/>
              <w:bottom w:val="single" w:sz="4" w:space="0" w:color="000000"/>
              <w:right w:val="single" w:sz="4" w:space="0" w:color="000000"/>
            </w:tcBorders>
            <w:shd w:val="clear" w:color="auto" w:fill="auto"/>
            <w:vAlign w:val="center"/>
            <w:hideMark/>
          </w:tcPr>
          <w:p w14:paraId="1D251F58"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430470A" w14:textId="77777777" w:rsidR="00EA0DBF" w:rsidRPr="00EA0DBF" w:rsidRDefault="00EA0DBF" w:rsidP="00EA0DBF">
            <w:pPr>
              <w:jc w:val="right"/>
              <w:rPr>
                <w:bCs/>
                <w:iCs/>
                <w:sz w:val="22"/>
                <w:szCs w:val="22"/>
              </w:rPr>
            </w:pPr>
            <w:r w:rsidRPr="00EA0DBF">
              <w:rPr>
                <w:bCs/>
                <w:iCs/>
                <w:sz w:val="22"/>
                <w:szCs w:val="22"/>
              </w:rPr>
              <w:t>34 763 859,96</w:t>
            </w:r>
          </w:p>
        </w:tc>
        <w:tc>
          <w:tcPr>
            <w:tcW w:w="1701" w:type="dxa"/>
            <w:tcBorders>
              <w:top w:val="nil"/>
              <w:left w:val="nil"/>
              <w:bottom w:val="single" w:sz="4" w:space="0" w:color="auto"/>
              <w:right w:val="nil"/>
            </w:tcBorders>
            <w:shd w:val="clear" w:color="auto" w:fill="auto"/>
            <w:vAlign w:val="center"/>
            <w:hideMark/>
          </w:tcPr>
          <w:p w14:paraId="3B221CD4" w14:textId="77777777" w:rsidR="00EA0DBF" w:rsidRPr="00EA0DBF" w:rsidRDefault="00EA0DBF" w:rsidP="00EA0DBF">
            <w:pPr>
              <w:jc w:val="right"/>
              <w:rPr>
                <w:bCs/>
                <w:iCs/>
                <w:sz w:val="22"/>
                <w:szCs w:val="22"/>
              </w:rPr>
            </w:pPr>
            <w:r w:rsidRPr="00EA0DBF">
              <w:rPr>
                <w:bCs/>
                <w:iCs/>
                <w:sz w:val="22"/>
                <w:szCs w:val="22"/>
              </w:rPr>
              <w:t>34 763 859,96</w:t>
            </w:r>
          </w:p>
        </w:tc>
        <w:tc>
          <w:tcPr>
            <w:tcW w:w="1701" w:type="dxa"/>
            <w:tcBorders>
              <w:top w:val="nil"/>
              <w:left w:val="single" w:sz="4" w:space="0" w:color="auto"/>
              <w:bottom w:val="single" w:sz="4" w:space="0" w:color="auto"/>
              <w:right w:val="nil"/>
            </w:tcBorders>
            <w:shd w:val="clear" w:color="auto" w:fill="auto"/>
            <w:vAlign w:val="center"/>
            <w:hideMark/>
          </w:tcPr>
          <w:p w14:paraId="26B8D4D2"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BC95408"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247D2510"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36AF4D9"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593FEC9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4635850"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723F9C2C"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0D573D26" w14:textId="77777777" w:rsidR="00EA0DBF" w:rsidRPr="00EA0DBF" w:rsidRDefault="00EA0DBF" w:rsidP="00EA0DBF">
            <w:pPr>
              <w:jc w:val="center"/>
              <w:rPr>
                <w:bCs/>
                <w:sz w:val="22"/>
                <w:szCs w:val="22"/>
              </w:rPr>
            </w:pPr>
            <w:r w:rsidRPr="00EA0DBF">
              <w:rPr>
                <w:bCs/>
                <w:sz w:val="22"/>
                <w:szCs w:val="22"/>
              </w:rPr>
              <w:t>63 1 F2 55550</w:t>
            </w:r>
          </w:p>
        </w:tc>
        <w:tc>
          <w:tcPr>
            <w:tcW w:w="780" w:type="dxa"/>
            <w:tcBorders>
              <w:top w:val="nil"/>
              <w:left w:val="nil"/>
              <w:bottom w:val="single" w:sz="4" w:space="0" w:color="000000"/>
              <w:right w:val="single" w:sz="4" w:space="0" w:color="000000"/>
            </w:tcBorders>
            <w:shd w:val="clear" w:color="auto" w:fill="auto"/>
            <w:vAlign w:val="center"/>
            <w:hideMark/>
          </w:tcPr>
          <w:p w14:paraId="66D18357"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EA884B7" w14:textId="77777777" w:rsidR="00EA0DBF" w:rsidRPr="00EA0DBF" w:rsidRDefault="00EA0DBF" w:rsidP="00EA0DBF">
            <w:pPr>
              <w:jc w:val="right"/>
              <w:rPr>
                <w:bCs/>
                <w:sz w:val="22"/>
                <w:szCs w:val="22"/>
              </w:rPr>
            </w:pPr>
            <w:r w:rsidRPr="00EA0DBF">
              <w:rPr>
                <w:bCs/>
                <w:sz w:val="22"/>
                <w:szCs w:val="22"/>
              </w:rPr>
              <w:t>25 379 589,70</w:t>
            </w:r>
          </w:p>
        </w:tc>
        <w:tc>
          <w:tcPr>
            <w:tcW w:w="1701" w:type="dxa"/>
            <w:tcBorders>
              <w:top w:val="nil"/>
              <w:left w:val="nil"/>
              <w:bottom w:val="single" w:sz="4" w:space="0" w:color="auto"/>
              <w:right w:val="nil"/>
            </w:tcBorders>
            <w:shd w:val="clear" w:color="auto" w:fill="auto"/>
            <w:vAlign w:val="center"/>
            <w:hideMark/>
          </w:tcPr>
          <w:p w14:paraId="71F8075E" w14:textId="77777777" w:rsidR="00EA0DBF" w:rsidRPr="00EA0DBF" w:rsidRDefault="00EA0DBF" w:rsidP="00EA0DBF">
            <w:pPr>
              <w:jc w:val="right"/>
              <w:rPr>
                <w:bCs/>
                <w:sz w:val="22"/>
                <w:szCs w:val="22"/>
              </w:rPr>
            </w:pPr>
            <w:r w:rsidRPr="00EA0DBF">
              <w:rPr>
                <w:bCs/>
                <w:sz w:val="22"/>
                <w:szCs w:val="22"/>
              </w:rPr>
              <w:t>25 379 589,70</w:t>
            </w:r>
          </w:p>
        </w:tc>
        <w:tc>
          <w:tcPr>
            <w:tcW w:w="1701" w:type="dxa"/>
            <w:tcBorders>
              <w:top w:val="nil"/>
              <w:left w:val="single" w:sz="4" w:space="0" w:color="auto"/>
              <w:bottom w:val="single" w:sz="4" w:space="0" w:color="auto"/>
              <w:right w:val="nil"/>
            </w:tcBorders>
            <w:shd w:val="clear" w:color="auto" w:fill="auto"/>
            <w:vAlign w:val="center"/>
            <w:hideMark/>
          </w:tcPr>
          <w:p w14:paraId="533F8567"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6ED9BC1" w14:textId="77777777" w:rsidR="00EA0DBF" w:rsidRPr="00EA0DBF" w:rsidRDefault="00EA0DBF" w:rsidP="00EA0DBF">
            <w:pPr>
              <w:jc w:val="right"/>
              <w:rPr>
                <w:bCs/>
                <w:sz w:val="22"/>
                <w:szCs w:val="22"/>
              </w:rPr>
            </w:pPr>
            <w:r w:rsidRPr="00EA0DBF">
              <w:rPr>
                <w:bCs/>
                <w:sz w:val="22"/>
                <w:szCs w:val="22"/>
              </w:rPr>
              <w:t>100%</w:t>
            </w:r>
          </w:p>
        </w:tc>
      </w:tr>
      <w:tr w:rsidR="00EA0DBF" w:rsidRPr="00EA0DBF" w14:paraId="5CF48CA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003AA81" w14:textId="77777777" w:rsidR="00EA0DBF" w:rsidRPr="00EA0DBF" w:rsidRDefault="00EA0DBF" w:rsidP="00EA0DBF">
            <w:pPr>
              <w:rPr>
                <w:bCs/>
                <w:color w:val="000000"/>
                <w:sz w:val="22"/>
                <w:szCs w:val="22"/>
              </w:rPr>
            </w:pPr>
            <w:r w:rsidRPr="00EA0DBF">
              <w:rPr>
                <w:bCs/>
                <w:color w:val="000000"/>
                <w:sz w:val="22"/>
                <w:szCs w:val="22"/>
              </w:rPr>
              <w:t>Обеспечение благоустройства общественных пространств</w:t>
            </w:r>
          </w:p>
        </w:tc>
        <w:tc>
          <w:tcPr>
            <w:tcW w:w="709" w:type="dxa"/>
            <w:tcBorders>
              <w:top w:val="nil"/>
              <w:left w:val="nil"/>
              <w:bottom w:val="single" w:sz="4" w:space="0" w:color="000000"/>
              <w:right w:val="single" w:sz="4" w:space="0" w:color="000000"/>
            </w:tcBorders>
            <w:shd w:val="clear" w:color="auto" w:fill="auto"/>
            <w:vAlign w:val="center"/>
            <w:hideMark/>
          </w:tcPr>
          <w:p w14:paraId="57B112F2"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F309FF6" w14:textId="77777777" w:rsidR="00EA0DBF" w:rsidRPr="00EA0DBF" w:rsidRDefault="00EA0DBF" w:rsidP="00EA0DBF">
            <w:pPr>
              <w:jc w:val="center"/>
              <w:rPr>
                <w:bCs/>
                <w:color w:val="000000"/>
                <w:sz w:val="22"/>
                <w:szCs w:val="22"/>
              </w:rPr>
            </w:pPr>
            <w:r w:rsidRPr="00EA0DBF">
              <w:rPr>
                <w:b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4775763C" w14:textId="77777777" w:rsidR="00EA0DBF" w:rsidRPr="00EA0DBF" w:rsidRDefault="00EA0DBF" w:rsidP="00EA0DBF">
            <w:pPr>
              <w:jc w:val="center"/>
              <w:rPr>
                <w:bCs/>
                <w:color w:val="000000"/>
                <w:sz w:val="22"/>
                <w:szCs w:val="22"/>
              </w:rPr>
            </w:pPr>
            <w:r w:rsidRPr="00EA0DBF">
              <w:rPr>
                <w:bCs/>
                <w:color w:val="000000"/>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0045BBC9" w14:textId="77777777" w:rsidR="00EA0DBF" w:rsidRPr="00EA0DBF" w:rsidRDefault="00EA0DBF" w:rsidP="00EA0DBF">
            <w:pPr>
              <w:jc w:val="center"/>
              <w:rPr>
                <w:bCs/>
                <w:color w:val="000000"/>
                <w:sz w:val="22"/>
                <w:szCs w:val="22"/>
              </w:rPr>
            </w:pPr>
            <w:r w:rsidRPr="00EA0DBF">
              <w:rPr>
                <w:bCs/>
                <w:color w:val="000000"/>
                <w:sz w:val="22"/>
                <w:szCs w:val="22"/>
              </w:rPr>
              <w:t>63 3 00 10010</w:t>
            </w:r>
          </w:p>
        </w:tc>
        <w:tc>
          <w:tcPr>
            <w:tcW w:w="780" w:type="dxa"/>
            <w:tcBorders>
              <w:top w:val="nil"/>
              <w:left w:val="nil"/>
              <w:bottom w:val="single" w:sz="4" w:space="0" w:color="000000"/>
              <w:right w:val="single" w:sz="4" w:space="0" w:color="000000"/>
            </w:tcBorders>
            <w:shd w:val="clear" w:color="auto" w:fill="auto"/>
            <w:vAlign w:val="center"/>
            <w:hideMark/>
          </w:tcPr>
          <w:p w14:paraId="0E41B549" w14:textId="77777777" w:rsidR="00EA0DBF" w:rsidRPr="00EA0DBF" w:rsidRDefault="00EA0DBF" w:rsidP="00EA0DBF">
            <w:pPr>
              <w:jc w:val="center"/>
              <w:rPr>
                <w:bCs/>
                <w:color w:val="000000"/>
                <w:sz w:val="22"/>
                <w:szCs w:val="22"/>
              </w:rPr>
            </w:pPr>
            <w:r w:rsidRPr="00EA0DBF">
              <w:rPr>
                <w:bCs/>
                <w:color w:val="000000"/>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9D46BE5" w14:textId="77777777" w:rsidR="00EA0DBF" w:rsidRPr="00EA0DBF" w:rsidRDefault="00EA0DBF" w:rsidP="00EA0DBF">
            <w:pPr>
              <w:jc w:val="right"/>
              <w:rPr>
                <w:bCs/>
                <w:sz w:val="22"/>
                <w:szCs w:val="22"/>
              </w:rPr>
            </w:pPr>
            <w:r w:rsidRPr="00EA0DBF">
              <w:rPr>
                <w:bCs/>
                <w:sz w:val="22"/>
                <w:szCs w:val="22"/>
              </w:rPr>
              <w:t>1 393 414,36</w:t>
            </w:r>
          </w:p>
        </w:tc>
        <w:tc>
          <w:tcPr>
            <w:tcW w:w="1701" w:type="dxa"/>
            <w:tcBorders>
              <w:top w:val="nil"/>
              <w:left w:val="nil"/>
              <w:bottom w:val="single" w:sz="4" w:space="0" w:color="auto"/>
              <w:right w:val="nil"/>
            </w:tcBorders>
            <w:shd w:val="clear" w:color="auto" w:fill="auto"/>
            <w:vAlign w:val="center"/>
            <w:hideMark/>
          </w:tcPr>
          <w:p w14:paraId="353BDEC7" w14:textId="77777777" w:rsidR="00EA0DBF" w:rsidRPr="00EA0DBF" w:rsidRDefault="00EA0DBF" w:rsidP="00EA0DBF">
            <w:pPr>
              <w:jc w:val="right"/>
              <w:rPr>
                <w:bCs/>
                <w:sz w:val="22"/>
                <w:szCs w:val="22"/>
              </w:rPr>
            </w:pPr>
            <w:r w:rsidRPr="00EA0DBF">
              <w:rPr>
                <w:bCs/>
                <w:sz w:val="22"/>
                <w:szCs w:val="22"/>
              </w:rPr>
              <w:t>1 393 414,36</w:t>
            </w:r>
          </w:p>
        </w:tc>
        <w:tc>
          <w:tcPr>
            <w:tcW w:w="1701" w:type="dxa"/>
            <w:tcBorders>
              <w:top w:val="nil"/>
              <w:left w:val="single" w:sz="4" w:space="0" w:color="auto"/>
              <w:bottom w:val="single" w:sz="4" w:space="0" w:color="auto"/>
              <w:right w:val="nil"/>
            </w:tcBorders>
            <w:shd w:val="clear" w:color="auto" w:fill="auto"/>
            <w:vAlign w:val="center"/>
            <w:hideMark/>
          </w:tcPr>
          <w:p w14:paraId="54DE593B"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1120FC9" w14:textId="77777777" w:rsidR="00EA0DBF" w:rsidRPr="00EA0DBF" w:rsidRDefault="00EA0DBF" w:rsidP="00EA0DBF">
            <w:pPr>
              <w:jc w:val="right"/>
              <w:rPr>
                <w:bCs/>
                <w:sz w:val="22"/>
                <w:szCs w:val="22"/>
              </w:rPr>
            </w:pPr>
            <w:r w:rsidRPr="00EA0DBF">
              <w:rPr>
                <w:bCs/>
                <w:sz w:val="22"/>
                <w:szCs w:val="22"/>
              </w:rPr>
              <w:t>100%</w:t>
            </w:r>
          </w:p>
        </w:tc>
      </w:tr>
      <w:tr w:rsidR="00EA0DBF" w:rsidRPr="00EA0DBF" w14:paraId="59E0CBE6"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CC5B007" w14:textId="77777777" w:rsidR="00EA0DBF" w:rsidRPr="00EA0DBF" w:rsidRDefault="00EA0DBF" w:rsidP="00EA0DBF">
            <w:pPr>
              <w:rPr>
                <w:bCs/>
                <w:color w:val="000000"/>
                <w:sz w:val="22"/>
                <w:szCs w:val="22"/>
              </w:rPr>
            </w:pPr>
            <w:r w:rsidRPr="00EA0DBF">
              <w:rPr>
                <w:bCs/>
                <w:color w:val="000000"/>
                <w:sz w:val="22"/>
                <w:szCs w:val="22"/>
              </w:rPr>
              <w:t>Обеспечение благоустройства дворовых территорий</w:t>
            </w:r>
          </w:p>
        </w:tc>
        <w:tc>
          <w:tcPr>
            <w:tcW w:w="709" w:type="dxa"/>
            <w:tcBorders>
              <w:top w:val="nil"/>
              <w:left w:val="nil"/>
              <w:bottom w:val="single" w:sz="4" w:space="0" w:color="000000"/>
              <w:right w:val="single" w:sz="4" w:space="0" w:color="000000"/>
            </w:tcBorders>
            <w:shd w:val="clear" w:color="auto" w:fill="auto"/>
            <w:vAlign w:val="center"/>
            <w:hideMark/>
          </w:tcPr>
          <w:p w14:paraId="36FEB497"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462D999" w14:textId="77777777" w:rsidR="00EA0DBF" w:rsidRPr="00EA0DBF" w:rsidRDefault="00EA0DBF" w:rsidP="00EA0DBF">
            <w:pPr>
              <w:jc w:val="center"/>
              <w:rPr>
                <w:bCs/>
                <w:color w:val="000000"/>
                <w:sz w:val="22"/>
                <w:szCs w:val="22"/>
              </w:rPr>
            </w:pPr>
            <w:r w:rsidRPr="00EA0DBF">
              <w:rPr>
                <w:b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F42AD21" w14:textId="77777777" w:rsidR="00EA0DBF" w:rsidRPr="00EA0DBF" w:rsidRDefault="00EA0DBF" w:rsidP="00EA0DBF">
            <w:pPr>
              <w:jc w:val="center"/>
              <w:rPr>
                <w:bCs/>
                <w:color w:val="000000"/>
                <w:sz w:val="22"/>
                <w:szCs w:val="22"/>
              </w:rPr>
            </w:pPr>
            <w:r w:rsidRPr="00EA0DBF">
              <w:rPr>
                <w:bCs/>
                <w:color w:val="000000"/>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BF8B010" w14:textId="77777777" w:rsidR="00EA0DBF" w:rsidRPr="00EA0DBF" w:rsidRDefault="00EA0DBF" w:rsidP="00EA0DBF">
            <w:pPr>
              <w:jc w:val="center"/>
              <w:rPr>
                <w:bCs/>
                <w:color w:val="000000"/>
                <w:sz w:val="22"/>
                <w:szCs w:val="22"/>
              </w:rPr>
            </w:pPr>
            <w:r w:rsidRPr="00EA0DBF">
              <w:rPr>
                <w:bCs/>
                <w:color w:val="000000"/>
                <w:sz w:val="22"/>
                <w:szCs w:val="22"/>
              </w:rPr>
              <w:t>63 3 00 10020</w:t>
            </w:r>
          </w:p>
        </w:tc>
        <w:tc>
          <w:tcPr>
            <w:tcW w:w="780" w:type="dxa"/>
            <w:tcBorders>
              <w:top w:val="nil"/>
              <w:left w:val="nil"/>
              <w:bottom w:val="single" w:sz="4" w:space="0" w:color="000000"/>
              <w:right w:val="single" w:sz="4" w:space="0" w:color="000000"/>
            </w:tcBorders>
            <w:shd w:val="clear" w:color="auto" w:fill="auto"/>
            <w:vAlign w:val="center"/>
            <w:hideMark/>
          </w:tcPr>
          <w:p w14:paraId="0E87574B" w14:textId="77777777" w:rsidR="00EA0DBF" w:rsidRPr="00EA0DBF" w:rsidRDefault="00EA0DBF" w:rsidP="00EA0DBF">
            <w:pPr>
              <w:jc w:val="center"/>
              <w:rPr>
                <w:bCs/>
                <w:color w:val="000000"/>
                <w:sz w:val="22"/>
                <w:szCs w:val="22"/>
              </w:rPr>
            </w:pPr>
            <w:r w:rsidRPr="00EA0DBF">
              <w:rPr>
                <w:bCs/>
                <w:color w:val="000000"/>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92C86EC" w14:textId="77777777" w:rsidR="00EA0DBF" w:rsidRPr="00EA0DBF" w:rsidRDefault="00EA0DBF" w:rsidP="00EA0DBF">
            <w:pPr>
              <w:jc w:val="right"/>
              <w:rPr>
                <w:bCs/>
                <w:sz w:val="22"/>
                <w:szCs w:val="22"/>
              </w:rPr>
            </w:pPr>
            <w:r w:rsidRPr="00EA0DBF">
              <w:rPr>
                <w:bCs/>
                <w:sz w:val="22"/>
                <w:szCs w:val="22"/>
              </w:rPr>
              <w:t>7 990 855,90</w:t>
            </w:r>
          </w:p>
        </w:tc>
        <w:tc>
          <w:tcPr>
            <w:tcW w:w="1701" w:type="dxa"/>
            <w:tcBorders>
              <w:top w:val="nil"/>
              <w:left w:val="nil"/>
              <w:bottom w:val="single" w:sz="4" w:space="0" w:color="auto"/>
              <w:right w:val="nil"/>
            </w:tcBorders>
            <w:shd w:val="clear" w:color="auto" w:fill="auto"/>
            <w:vAlign w:val="center"/>
            <w:hideMark/>
          </w:tcPr>
          <w:p w14:paraId="3C411228" w14:textId="77777777" w:rsidR="00EA0DBF" w:rsidRPr="00EA0DBF" w:rsidRDefault="00EA0DBF" w:rsidP="00EA0DBF">
            <w:pPr>
              <w:jc w:val="right"/>
              <w:rPr>
                <w:bCs/>
                <w:sz w:val="22"/>
                <w:szCs w:val="22"/>
              </w:rPr>
            </w:pPr>
            <w:r w:rsidRPr="00EA0DBF">
              <w:rPr>
                <w:bCs/>
                <w:sz w:val="22"/>
                <w:szCs w:val="22"/>
              </w:rPr>
              <w:t>7 990 855,90</w:t>
            </w:r>
          </w:p>
        </w:tc>
        <w:tc>
          <w:tcPr>
            <w:tcW w:w="1701" w:type="dxa"/>
            <w:tcBorders>
              <w:top w:val="nil"/>
              <w:left w:val="single" w:sz="4" w:space="0" w:color="auto"/>
              <w:bottom w:val="single" w:sz="4" w:space="0" w:color="auto"/>
              <w:right w:val="nil"/>
            </w:tcBorders>
            <w:shd w:val="clear" w:color="auto" w:fill="auto"/>
            <w:vAlign w:val="center"/>
            <w:hideMark/>
          </w:tcPr>
          <w:p w14:paraId="27625D47"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3A130FB" w14:textId="77777777" w:rsidR="00EA0DBF" w:rsidRPr="00EA0DBF" w:rsidRDefault="00EA0DBF" w:rsidP="00EA0DBF">
            <w:pPr>
              <w:jc w:val="right"/>
              <w:rPr>
                <w:bCs/>
                <w:sz w:val="22"/>
                <w:szCs w:val="22"/>
              </w:rPr>
            </w:pPr>
            <w:r w:rsidRPr="00EA0DBF">
              <w:rPr>
                <w:bCs/>
                <w:sz w:val="22"/>
                <w:szCs w:val="22"/>
              </w:rPr>
              <w:t>100%</w:t>
            </w:r>
          </w:p>
        </w:tc>
      </w:tr>
      <w:tr w:rsidR="00EA0DBF" w:rsidRPr="00EA0DBF" w14:paraId="58F39041"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FFB11AB" w14:textId="77777777" w:rsidR="00EA0DBF" w:rsidRPr="00EA0DBF" w:rsidRDefault="00EA0DBF" w:rsidP="00EA0DBF">
            <w:pPr>
              <w:rPr>
                <w:bCs/>
                <w:sz w:val="22"/>
                <w:szCs w:val="22"/>
              </w:rPr>
            </w:pPr>
            <w:r w:rsidRPr="00EA0DBF">
              <w:rPr>
                <w:bCs/>
                <w:sz w:val="22"/>
                <w:szCs w:val="22"/>
              </w:rPr>
              <w:t>ОХРАНА ОКРУЖАЮЩЕЙ СРЕДЫ</w:t>
            </w:r>
          </w:p>
        </w:tc>
        <w:tc>
          <w:tcPr>
            <w:tcW w:w="709" w:type="dxa"/>
            <w:tcBorders>
              <w:top w:val="nil"/>
              <w:left w:val="nil"/>
              <w:bottom w:val="single" w:sz="4" w:space="0" w:color="000000"/>
              <w:right w:val="single" w:sz="4" w:space="0" w:color="000000"/>
            </w:tcBorders>
            <w:shd w:val="clear" w:color="auto" w:fill="auto"/>
            <w:vAlign w:val="center"/>
            <w:hideMark/>
          </w:tcPr>
          <w:p w14:paraId="7DE1A22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4170551" w14:textId="77777777" w:rsidR="00EA0DBF" w:rsidRPr="00EA0DBF" w:rsidRDefault="00EA0DBF" w:rsidP="00EA0DBF">
            <w:pPr>
              <w:jc w:val="center"/>
              <w:rPr>
                <w:bCs/>
                <w:sz w:val="22"/>
                <w:szCs w:val="22"/>
              </w:rPr>
            </w:pPr>
            <w:r w:rsidRPr="00EA0DBF">
              <w:rPr>
                <w:bCs/>
                <w:sz w:val="22"/>
                <w:szCs w:val="22"/>
              </w:rPr>
              <w:t>06</w:t>
            </w:r>
          </w:p>
        </w:tc>
        <w:tc>
          <w:tcPr>
            <w:tcW w:w="567" w:type="dxa"/>
            <w:tcBorders>
              <w:top w:val="nil"/>
              <w:left w:val="nil"/>
              <w:bottom w:val="single" w:sz="4" w:space="0" w:color="000000"/>
              <w:right w:val="single" w:sz="4" w:space="0" w:color="000000"/>
            </w:tcBorders>
            <w:shd w:val="clear" w:color="auto" w:fill="auto"/>
            <w:vAlign w:val="center"/>
            <w:hideMark/>
          </w:tcPr>
          <w:p w14:paraId="1233C92C"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67B9612B"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4DD193B3"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C1C1523"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nil"/>
              <w:bottom w:val="single" w:sz="4" w:space="0" w:color="auto"/>
              <w:right w:val="nil"/>
            </w:tcBorders>
            <w:shd w:val="clear" w:color="auto" w:fill="auto"/>
            <w:vAlign w:val="center"/>
            <w:hideMark/>
          </w:tcPr>
          <w:p w14:paraId="5C63DB1F"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single" w:sz="4" w:space="0" w:color="auto"/>
              <w:bottom w:val="single" w:sz="4" w:space="0" w:color="auto"/>
              <w:right w:val="nil"/>
            </w:tcBorders>
            <w:shd w:val="clear" w:color="auto" w:fill="auto"/>
            <w:vAlign w:val="center"/>
            <w:hideMark/>
          </w:tcPr>
          <w:p w14:paraId="7DDA1464"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24D4241" w14:textId="77777777" w:rsidR="00EA0DBF" w:rsidRPr="00EA0DBF" w:rsidRDefault="00EA0DBF" w:rsidP="00EA0DBF">
            <w:pPr>
              <w:jc w:val="right"/>
              <w:rPr>
                <w:bCs/>
                <w:sz w:val="22"/>
                <w:szCs w:val="22"/>
              </w:rPr>
            </w:pPr>
            <w:r w:rsidRPr="00EA0DBF">
              <w:rPr>
                <w:bCs/>
                <w:sz w:val="22"/>
                <w:szCs w:val="22"/>
              </w:rPr>
              <w:t>100%</w:t>
            </w:r>
          </w:p>
        </w:tc>
      </w:tr>
      <w:tr w:rsidR="00EA0DBF" w:rsidRPr="00EA0DBF" w14:paraId="3D49C011"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2F1E2E2" w14:textId="77777777" w:rsidR="00EA0DBF" w:rsidRPr="00EA0DBF" w:rsidRDefault="00EA0DBF" w:rsidP="00EA0DBF">
            <w:pPr>
              <w:rPr>
                <w:bCs/>
                <w:sz w:val="22"/>
                <w:szCs w:val="22"/>
              </w:rPr>
            </w:pPr>
            <w:r w:rsidRPr="00EA0DBF">
              <w:rPr>
                <w:bCs/>
                <w:sz w:val="22"/>
                <w:szCs w:val="22"/>
              </w:rPr>
              <w:t>Другие вопросы в области охраны окружающей среды</w:t>
            </w:r>
          </w:p>
        </w:tc>
        <w:tc>
          <w:tcPr>
            <w:tcW w:w="709" w:type="dxa"/>
            <w:tcBorders>
              <w:top w:val="nil"/>
              <w:left w:val="nil"/>
              <w:bottom w:val="single" w:sz="4" w:space="0" w:color="000000"/>
              <w:right w:val="single" w:sz="4" w:space="0" w:color="000000"/>
            </w:tcBorders>
            <w:shd w:val="clear" w:color="auto" w:fill="auto"/>
            <w:vAlign w:val="center"/>
            <w:hideMark/>
          </w:tcPr>
          <w:p w14:paraId="6499C6B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A68AF9E" w14:textId="77777777" w:rsidR="00EA0DBF" w:rsidRPr="00EA0DBF" w:rsidRDefault="00EA0DBF" w:rsidP="00EA0DBF">
            <w:pPr>
              <w:jc w:val="center"/>
              <w:rPr>
                <w:bCs/>
                <w:sz w:val="22"/>
                <w:szCs w:val="22"/>
              </w:rPr>
            </w:pPr>
            <w:r w:rsidRPr="00EA0DBF">
              <w:rPr>
                <w:bCs/>
                <w:sz w:val="22"/>
                <w:szCs w:val="22"/>
              </w:rPr>
              <w:t>06</w:t>
            </w:r>
          </w:p>
        </w:tc>
        <w:tc>
          <w:tcPr>
            <w:tcW w:w="567" w:type="dxa"/>
            <w:tcBorders>
              <w:top w:val="nil"/>
              <w:left w:val="nil"/>
              <w:bottom w:val="single" w:sz="4" w:space="0" w:color="000000"/>
              <w:right w:val="single" w:sz="4" w:space="0" w:color="000000"/>
            </w:tcBorders>
            <w:shd w:val="clear" w:color="auto" w:fill="auto"/>
            <w:vAlign w:val="center"/>
            <w:hideMark/>
          </w:tcPr>
          <w:p w14:paraId="1D264480"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601E9EF7"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11C559FA"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B19830B"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nil"/>
              <w:bottom w:val="single" w:sz="4" w:space="0" w:color="auto"/>
              <w:right w:val="nil"/>
            </w:tcBorders>
            <w:shd w:val="clear" w:color="auto" w:fill="auto"/>
            <w:vAlign w:val="center"/>
            <w:hideMark/>
          </w:tcPr>
          <w:p w14:paraId="7CC511D0"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single" w:sz="4" w:space="0" w:color="auto"/>
              <w:bottom w:val="single" w:sz="4" w:space="0" w:color="auto"/>
              <w:right w:val="nil"/>
            </w:tcBorders>
            <w:shd w:val="clear" w:color="auto" w:fill="auto"/>
            <w:vAlign w:val="center"/>
            <w:hideMark/>
          </w:tcPr>
          <w:p w14:paraId="2F494A15"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9ABC24D" w14:textId="77777777" w:rsidR="00EA0DBF" w:rsidRPr="00EA0DBF" w:rsidRDefault="00EA0DBF" w:rsidP="00EA0DBF">
            <w:pPr>
              <w:jc w:val="right"/>
              <w:rPr>
                <w:bCs/>
                <w:sz w:val="22"/>
                <w:szCs w:val="22"/>
              </w:rPr>
            </w:pPr>
            <w:r w:rsidRPr="00EA0DBF">
              <w:rPr>
                <w:bCs/>
                <w:sz w:val="22"/>
                <w:szCs w:val="22"/>
              </w:rPr>
              <w:t>100%</w:t>
            </w:r>
          </w:p>
        </w:tc>
      </w:tr>
      <w:tr w:rsidR="00EA0DBF" w:rsidRPr="00EA0DBF" w14:paraId="2C53CB3E"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15A1993" w14:textId="77777777" w:rsidR="00EA0DBF" w:rsidRPr="00EA0DBF" w:rsidRDefault="00EA0DBF" w:rsidP="00EA0DBF">
            <w:pPr>
              <w:rPr>
                <w:bCs/>
                <w:sz w:val="22"/>
                <w:szCs w:val="22"/>
              </w:rPr>
            </w:pPr>
            <w:r w:rsidRPr="00EA0DBF">
              <w:rPr>
                <w:bCs/>
                <w:sz w:val="22"/>
                <w:szCs w:val="22"/>
              </w:rPr>
              <w:t>Обеспечение экологической безопасности, рационального природопользования и развитие лесного хозяйства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14:paraId="08940E9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300B02A" w14:textId="77777777" w:rsidR="00EA0DBF" w:rsidRPr="00EA0DBF" w:rsidRDefault="00EA0DBF" w:rsidP="00EA0DBF">
            <w:pPr>
              <w:jc w:val="center"/>
              <w:rPr>
                <w:bCs/>
                <w:sz w:val="22"/>
                <w:szCs w:val="22"/>
              </w:rPr>
            </w:pPr>
            <w:r w:rsidRPr="00EA0DBF">
              <w:rPr>
                <w:bCs/>
                <w:sz w:val="22"/>
                <w:szCs w:val="22"/>
              </w:rPr>
              <w:t>06</w:t>
            </w:r>
          </w:p>
        </w:tc>
        <w:tc>
          <w:tcPr>
            <w:tcW w:w="567" w:type="dxa"/>
            <w:tcBorders>
              <w:top w:val="nil"/>
              <w:left w:val="nil"/>
              <w:bottom w:val="single" w:sz="4" w:space="0" w:color="000000"/>
              <w:right w:val="single" w:sz="4" w:space="0" w:color="000000"/>
            </w:tcBorders>
            <w:shd w:val="clear" w:color="auto" w:fill="auto"/>
            <w:vAlign w:val="center"/>
            <w:hideMark/>
          </w:tcPr>
          <w:p w14:paraId="3C731805"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266D4CB6" w14:textId="77777777" w:rsidR="00EA0DBF" w:rsidRPr="00EA0DBF" w:rsidRDefault="00EA0DBF" w:rsidP="00EA0DBF">
            <w:pPr>
              <w:jc w:val="center"/>
              <w:rPr>
                <w:bCs/>
                <w:sz w:val="22"/>
                <w:szCs w:val="22"/>
              </w:rPr>
            </w:pPr>
            <w:r w:rsidRPr="00EA0DBF">
              <w:rPr>
                <w:bCs/>
                <w:sz w:val="22"/>
                <w:szCs w:val="22"/>
              </w:rPr>
              <w:t>71 0 00 00000</w:t>
            </w:r>
          </w:p>
        </w:tc>
        <w:tc>
          <w:tcPr>
            <w:tcW w:w="780" w:type="dxa"/>
            <w:tcBorders>
              <w:top w:val="nil"/>
              <w:left w:val="nil"/>
              <w:bottom w:val="single" w:sz="4" w:space="0" w:color="000000"/>
              <w:right w:val="single" w:sz="4" w:space="0" w:color="000000"/>
            </w:tcBorders>
            <w:shd w:val="clear" w:color="auto" w:fill="auto"/>
            <w:vAlign w:val="center"/>
            <w:hideMark/>
          </w:tcPr>
          <w:p w14:paraId="4A24B43D"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D2364FE"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nil"/>
              <w:bottom w:val="single" w:sz="4" w:space="0" w:color="auto"/>
              <w:right w:val="nil"/>
            </w:tcBorders>
            <w:shd w:val="clear" w:color="auto" w:fill="auto"/>
            <w:vAlign w:val="center"/>
            <w:hideMark/>
          </w:tcPr>
          <w:p w14:paraId="51E66680"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single" w:sz="4" w:space="0" w:color="auto"/>
              <w:bottom w:val="single" w:sz="4" w:space="0" w:color="auto"/>
              <w:right w:val="nil"/>
            </w:tcBorders>
            <w:shd w:val="clear" w:color="auto" w:fill="auto"/>
            <w:vAlign w:val="center"/>
            <w:hideMark/>
          </w:tcPr>
          <w:p w14:paraId="0EF70AA7"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6606D74" w14:textId="77777777" w:rsidR="00EA0DBF" w:rsidRPr="00EA0DBF" w:rsidRDefault="00EA0DBF" w:rsidP="00EA0DBF">
            <w:pPr>
              <w:jc w:val="right"/>
              <w:rPr>
                <w:bCs/>
                <w:sz w:val="22"/>
                <w:szCs w:val="22"/>
              </w:rPr>
            </w:pPr>
            <w:r w:rsidRPr="00EA0DBF">
              <w:rPr>
                <w:bCs/>
                <w:sz w:val="22"/>
                <w:szCs w:val="22"/>
              </w:rPr>
              <w:t>100%</w:t>
            </w:r>
          </w:p>
        </w:tc>
      </w:tr>
      <w:tr w:rsidR="00EA0DBF" w:rsidRPr="00EA0DBF" w14:paraId="41602B46"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5A8C3AB" w14:textId="77777777" w:rsidR="00EA0DBF" w:rsidRPr="00EA0DBF" w:rsidRDefault="00EA0DBF" w:rsidP="00EA0DBF">
            <w:pPr>
              <w:rPr>
                <w:bCs/>
                <w:iCs/>
                <w:sz w:val="22"/>
                <w:szCs w:val="22"/>
              </w:rPr>
            </w:pPr>
            <w:r w:rsidRPr="00EA0DBF">
              <w:rPr>
                <w:bCs/>
                <w:iCs/>
                <w:sz w:val="22"/>
                <w:szCs w:val="22"/>
              </w:rPr>
              <w:t>Муниципальная программа "Экология и охрана окружающей среды в муниципальном образовании "Поселок Айхал" на 2022-2026 годы"</w:t>
            </w:r>
          </w:p>
        </w:tc>
        <w:tc>
          <w:tcPr>
            <w:tcW w:w="709" w:type="dxa"/>
            <w:tcBorders>
              <w:top w:val="nil"/>
              <w:left w:val="nil"/>
              <w:bottom w:val="single" w:sz="4" w:space="0" w:color="000000"/>
              <w:right w:val="single" w:sz="4" w:space="0" w:color="000000"/>
            </w:tcBorders>
            <w:shd w:val="clear" w:color="auto" w:fill="auto"/>
            <w:vAlign w:val="center"/>
            <w:hideMark/>
          </w:tcPr>
          <w:p w14:paraId="56674F29"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454C224" w14:textId="77777777" w:rsidR="00EA0DBF" w:rsidRPr="00EA0DBF" w:rsidRDefault="00EA0DBF" w:rsidP="00EA0DBF">
            <w:pPr>
              <w:jc w:val="center"/>
              <w:rPr>
                <w:bCs/>
                <w:iCs/>
                <w:sz w:val="22"/>
                <w:szCs w:val="22"/>
              </w:rPr>
            </w:pPr>
            <w:r w:rsidRPr="00EA0DBF">
              <w:rPr>
                <w:bCs/>
                <w:iCs/>
                <w:sz w:val="22"/>
                <w:szCs w:val="22"/>
              </w:rPr>
              <w:t>06</w:t>
            </w:r>
          </w:p>
        </w:tc>
        <w:tc>
          <w:tcPr>
            <w:tcW w:w="567" w:type="dxa"/>
            <w:tcBorders>
              <w:top w:val="nil"/>
              <w:left w:val="nil"/>
              <w:bottom w:val="single" w:sz="4" w:space="0" w:color="000000"/>
              <w:right w:val="single" w:sz="4" w:space="0" w:color="000000"/>
            </w:tcBorders>
            <w:shd w:val="clear" w:color="auto" w:fill="auto"/>
            <w:vAlign w:val="center"/>
            <w:hideMark/>
          </w:tcPr>
          <w:p w14:paraId="52A8CEA5" w14:textId="77777777" w:rsidR="00EA0DBF" w:rsidRPr="00EA0DBF" w:rsidRDefault="00EA0DBF" w:rsidP="00EA0DBF">
            <w:pPr>
              <w:jc w:val="center"/>
              <w:rPr>
                <w:bCs/>
                <w:iCs/>
                <w:sz w:val="22"/>
                <w:szCs w:val="22"/>
              </w:rPr>
            </w:pPr>
            <w:r w:rsidRPr="00EA0DBF">
              <w:rPr>
                <w:bCs/>
                <w:i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310C7B8A" w14:textId="77777777" w:rsidR="00EA0DBF" w:rsidRPr="00EA0DBF" w:rsidRDefault="00EA0DBF" w:rsidP="00EA0DBF">
            <w:pPr>
              <w:jc w:val="center"/>
              <w:rPr>
                <w:bCs/>
                <w:iCs/>
                <w:sz w:val="22"/>
                <w:szCs w:val="22"/>
              </w:rPr>
            </w:pPr>
            <w:r w:rsidRPr="00EA0DBF">
              <w:rPr>
                <w:bCs/>
                <w:iCs/>
                <w:sz w:val="22"/>
                <w:szCs w:val="22"/>
              </w:rPr>
              <w:t>71 3 00 10010</w:t>
            </w:r>
          </w:p>
        </w:tc>
        <w:tc>
          <w:tcPr>
            <w:tcW w:w="780" w:type="dxa"/>
            <w:tcBorders>
              <w:top w:val="nil"/>
              <w:left w:val="nil"/>
              <w:bottom w:val="single" w:sz="4" w:space="0" w:color="000000"/>
              <w:right w:val="single" w:sz="4" w:space="0" w:color="000000"/>
            </w:tcBorders>
            <w:shd w:val="clear" w:color="auto" w:fill="auto"/>
            <w:vAlign w:val="center"/>
            <w:hideMark/>
          </w:tcPr>
          <w:p w14:paraId="46EC30AE"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E144AFD" w14:textId="77777777" w:rsidR="00EA0DBF" w:rsidRPr="00EA0DBF" w:rsidRDefault="00EA0DBF" w:rsidP="00EA0DBF">
            <w:pPr>
              <w:jc w:val="right"/>
              <w:rPr>
                <w:bCs/>
                <w:iCs/>
                <w:sz w:val="22"/>
                <w:szCs w:val="22"/>
              </w:rPr>
            </w:pPr>
            <w:r w:rsidRPr="00EA0DBF">
              <w:rPr>
                <w:bCs/>
                <w:iCs/>
                <w:sz w:val="22"/>
                <w:szCs w:val="22"/>
              </w:rPr>
              <w:t>9 377 131,40</w:t>
            </w:r>
          </w:p>
        </w:tc>
        <w:tc>
          <w:tcPr>
            <w:tcW w:w="1701" w:type="dxa"/>
            <w:tcBorders>
              <w:top w:val="nil"/>
              <w:left w:val="nil"/>
              <w:bottom w:val="single" w:sz="4" w:space="0" w:color="auto"/>
              <w:right w:val="nil"/>
            </w:tcBorders>
            <w:shd w:val="clear" w:color="auto" w:fill="auto"/>
            <w:vAlign w:val="center"/>
            <w:hideMark/>
          </w:tcPr>
          <w:p w14:paraId="1B8DCC91" w14:textId="77777777" w:rsidR="00EA0DBF" w:rsidRPr="00EA0DBF" w:rsidRDefault="00EA0DBF" w:rsidP="00EA0DBF">
            <w:pPr>
              <w:jc w:val="right"/>
              <w:rPr>
                <w:bCs/>
                <w:iCs/>
                <w:sz w:val="22"/>
                <w:szCs w:val="22"/>
              </w:rPr>
            </w:pPr>
            <w:r w:rsidRPr="00EA0DBF">
              <w:rPr>
                <w:bCs/>
                <w:iCs/>
                <w:sz w:val="22"/>
                <w:szCs w:val="22"/>
              </w:rPr>
              <w:t>9 377 131,40</w:t>
            </w:r>
          </w:p>
        </w:tc>
        <w:tc>
          <w:tcPr>
            <w:tcW w:w="1701" w:type="dxa"/>
            <w:tcBorders>
              <w:top w:val="nil"/>
              <w:left w:val="single" w:sz="4" w:space="0" w:color="auto"/>
              <w:bottom w:val="single" w:sz="4" w:space="0" w:color="auto"/>
              <w:right w:val="nil"/>
            </w:tcBorders>
            <w:shd w:val="clear" w:color="auto" w:fill="auto"/>
            <w:vAlign w:val="center"/>
            <w:hideMark/>
          </w:tcPr>
          <w:p w14:paraId="29ED8582"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82793DC"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70DEE33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168F9CB" w14:textId="77777777" w:rsidR="00EA0DBF" w:rsidRPr="00EA0DBF" w:rsidRDefault="00EA0DBF" w:rsidP="00EA0DBF">
            <w:pPr>
              <w:rPr>
                <w:bCs/>
                <w:sz w:val="22"/>
                <w:szCs w:val="22"/>
              </w:rPr>
            </w:pPr>
            <w:r w:rsidRPr="00EA0DBF">
              <w:rPr>
                <w:bCs/>
                <w:sz w:val="22"/>
                <w:szCs w:val="22"/>
              </w:rPr>
              <w:t>Организация мероприятий по охране окружающей среды</w:t>
            </w:r>
          </w:p>
        </w:tc>
        <w:tc>
          <w:tcPr>
            <w:tcW w:w="709" w:type="dxa"/>
            <w:tcBorders>
              <w:top w:val="nil"/>
              <w:left w:val="nil"/>
              <w:bottom w:val="single" w:sz="4" w:space="0" w:color="000000"/>
              <w:right w:val="single" w:sz="4" w:space="0" w:color="000000"/>
            </w:tcBorders>
            <w:shd w:val="clear" w:color="auto" w:fill="auto"/>
            <w:vAlign w:val="center"/>
            <w:hideMark/>
          </w:tcPr>
          <w:p w14:paraId="5343A0A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4774AE9" w14:textId="77777777" w:rsidR="00EA0DBF" w:rsidRPr="00EA0DBF" w:rsidRDefault="00EA0DBF" w:rsidP="00EA0DBF">
            <w:pPr>
              <w:jc w:val="center"/>
              <w:rPr>
                <w:bCs/>
                <w:sz w:val="22"/>
                <w:szCs w:val="22"/>
              </w:rPr>
            </w:pPr>
            <w:r w:rsidRPr="00EA0DBF">
              <w:rPr>
                <w:bCs/>
                <w:sz w:val="22"/>
                <w:szCs w:val="22"/>
              </w:rPr>
              <w:t>06</w:t>
            </w:r>
          </w:p>
        </w:tc>
        <w:tc>
          <w:tcPr>
            <w:tcW w:w="567" w:type="dxa"/>
            <w:tcBorders>
              <w:top w:val="nil"/>
              <w:left w:val="nil"/>
              <w:bottom w:val="single" w:sz="4" w:space="0" w:color="000000"/>
              <w:right w:val="single" w:sz="4" w:space="0" w:color="000000"/>
            </w:tcBorders>
            <w:shd w:val="clear" w:color="auto" w:fill="auto"/>
            <w:vAlign w:val="center"/>
            <w:hideMark/>
          </w:tcPr>
          <w:p w14:paraId="4F81AC7A"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3CC2AA60" w14:textId="77777777" w:rsidR="00EA0DBF" w:rsidRPr="00EA0DBF" w:rsidRDefault="00EA0DBF" w:rsidP="00EA0DBF">
            <w:pPr>
              <w:jc w:val="center"/>
              <w:rPr>
                <w:bCs/>
                <w:sz w:val="22"/>
                <w:szCs w:val="22"/>
              </w:rPr>
            </w:pPr>
            <w:r w:rsidRPr="00EA0DBF">
              <w:rPr>
                <w:bCs/>
                <w:sz w:val="22"/>
                <w:szCs w:val="22"/>
              </w:rPr>
              <w:t>71 3 00 10010</w:t>
            </w:r>
          </w:p>
        </w:tc>
        <w:tc>
          <w:tcPr>
            <w:tcW w:w="780" w:type="dxa"/>
            <w:tcBorders>
              <w:top w:val="nil"/>
              <w:left w:val="nil"/>
              <w:bottom w:val="single" w:sz="4" w:space="0" w:color="000000"/>
              <w:right w:val="single" w:sz="4" w:space="0" w:color="000000"/>
            </w:tcBorders>
            <w:shd w:val="clear" w:color="auto" w:fill="auto"/>
            <w:vAlign w:val="center"/>
            <w:hideMark/>
          </w:tcPr>
          <w:p w14:paraId="130EE77D"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DD36C3E"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nil"/>
              <w:bottom w:val="single" w:sz="4" w:space="0" w:color="auto"/>
              <w:right w:val="nil"/>
            </w:tcBorders>
            <w:shd w:val="clear" w:color="auto" w:fill="auto"/>
            <w:vAlign w:val="center"/>
            <w:hideMark/>
          </w:tcPr>
          <w:p w14:paraId="72EC6B73"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single" w:sz="4" w:space="0" w:color="auto"/>
              <w:bottom w:val="single" w:sz="4" w:space="0" w:color="auto"/>
              <w:right w:val="nil"/>
            </w:tcBorders>
            <w:shd w:val="clear" w:color="auto" w:fill="auto"/>
            <w:vAlign w:val="center"/>
            <w:hideMark/>
          </w:tcPr>
          <w:p w14:paraId="72E30E50"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BA916DD" w14:textId="77777777" w:rsidR="00EA0DBF" w:rsidRPr="00EA0DBF" w:rsidRDefault="00EA0DBF" w:rsidP="00EA0DBF">
            <w:pPr>
              <w:jc w:val="right"/>
              <w:rPr>
                <w:bCs/>
                <w:sz w:val="22"/>
                <w:szCs w:val="22"/>
              </w:rPr>
            </w:pPr>
            <w:r w:rsidRPr="00EA0DBF">
              <w:rPr>
                <w:bCs/>
                <w:sz w:val="22"/>
                <w:szCs w:val="22"/>
              </w:rPr>
              <w:t>100%</w:t>
            </w:r>
          </w:p>
        </w:tc>
      </w:tr>
      <w:tr w:rsidR="00EA0DBF" w:rsidRPr="00EA0DBF" w14:paraId="2C7352FA"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1C09BE3" w14:textId="77777777" w:rsidR="00EA0DBF" w:rsidRPr="00EA0DBF" w:rsidRDefault="00EA0DBF" w:rsidP="00EA0DBF">
            <w:pPr>
              <w:rPr>
                <w:bCs/>
                <w:sz w:val="22"/>
                <w:szCs w:val="22"/>
              </w:rPr>
            </w:pPr>
            <w:r w:rsidRPr="00EA0DBF">
              <w:rPr>
                <w:bCs/>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45292FB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817D6DE" w14:textId="77777777" w:rsidR="00EA0DBF" w:rsidRPr="00EA0DBF" w:rsidRDefault="00EA0DBF" w:rsidP="00EA0DBF">
            <w:pPr>
              <w:jc w:val="center"/>
              <w:rPr>
                <w:bCs/>
                <w:sz w:val="22"/>
                <w:szCs w:val="22"/>
              </w:rPr>
            </w:pPr>
            <w:r w:rsidRPr="00EA0DBF">
              <w:rPr>
                <w:bCs/>
                <w:sz w:val="22"/>
                <w:szCs w:val="22"/>
              </w:rPr>
              <w:t>06</w:t>
            </w:r>
          </w:p>
        </w:tc>
        <w:tc>
          <w:tcPr>
            <w:tcW w:w="567" w:type="dxa"/>
            <w:tcBorders>
              <w:top w:val="nil"/>
              <w:left w:val="nil"/>
              <w:bottom w:val="single" w:sz="4" w:space="0" w:color="000000"/>
              <w:right w:val="single" w:sz="4" w:space="0" w:color="000000"/>
            </w:tcBorders>
            <w:shd w:val="clear" w:color="auto" w:fill="auto"/>
            <w:vAlign w:val="center"/>
            <w:hideMark/>
          </w:tcPr>
          <w:p w14:paraId="259AF19F"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4434149D" w14:textId="77777777" w:rsidR="00EA0DBF" w:rsidRPr="00EA0DBF" w:rsidRDefault="00EA0DBF" w:rsidP="00EA0DBF">
            <w:pPr>
              <w:jc w:val="center"/>
              <w:rPr>
                <w:bCs/>
                <w:sz w:val="22"/>
                <w:szCs w:val="22"/>
              </w:rPr>
            </w:pPr>
            <w:r w:rsidRPr="00EA0DBF">
              <w:rPr>
                <w:bCs/>
                <w:sz w:val="22"/>
                <w:szCs w:val="22"/>
              </w:rPr>
              <w:t>71 3 00 10010</w:t>
            </w:r>
          </w:p>
        </w:tc>
        <w:tc>
          <w:tcPr>
            <w:tcW w:w="780" w:type="dxa"/>
            <w:tcBorders>
              <w:top w:val="nil"/>
              <w:left w:val="nil"/>
              <w:bottom w:val="single" w:sz="4" w:space="0" w:color="000000"/>
              <w:right w:val="single" w:sz="4" w:space="0" w:color="000000"/>
            </w:tcBorders>
            <w:shd w:val="clear" w:color="auto" w:fill="auto"/>
            <w:vAlign w:val="center"/>
            <w:hideMark/>
          </w:tcPr>
          <w:p w14:paraId="1D079930"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78C8B39"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nil"/>
              <w:bottom w:val="single" w:sz="4" w:space="0" w:color="auto"/>
              <w:right w:val="nil"/>
            </w:tcBorders>
            <w:shd w:val="clear" w:color="auto" w:fill="auto"/>
            <w:vAlign w:val="center"/>
            <w:hideMark/>
          </w:tcPr>
          <w:p w14:paraId="75C5D9CD"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single" w:sz="4" w:space="0" w:color="auto"/>
              <w:bottom w:val="single" w:sz="4" w:space="0" w:color="auto"/>
              <w:right w:val="nil"/>
            </w:tcBorders>
            <w:shd w:val="clear" w:color="auto" w:fill="auto"/>
            <w:vAlign w:val="center"/>
            <w:hideMark/>
          </w:tcPr>
          <w:p w14:paraId="42419458"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8E4CC02" w14:textId="77777777" w:rsidR="00EA0DBF" w:rsidRPr="00EA0DBF" w:rsidRDefault="00EA0DBF" w:rsidP="00EA0DBF">
            <w:pPr>
              <w:jc w:val="right"/>
              <w:rPr>
                <w:bCs/>
                <w:sz w:val="22"/>
                <w:szCs w:val="22"/>
              </w:rPr>
            </w:pPr>
            <w:r w:rsidRPr="00EA0DBF">
              <w:rPr>
                <w:bCs/>
                <w:sz w:val="22"/>
                <w:szCs w:val="22"/>
              </w:rPr>
              <w:t>100%</w:t>
            </w:r>
          </w:p>
        </w:tc>
      </w:tr>
      <w:tr w:rsidR="00EA0DBF" w:rsidRPr="00EA0DBF" w14:paraId="464875CA"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F430A06" w14:textId="77777777" w:rsidR="00EA0DBF" w:rsidRPr="00EA0DBF" w:rsidRDefault="00EA0DBF" w:rsidP="00EA0DBF">
            <w:pPr>
              <w:rPr>
                <w:bCs/>
                <w:sz w:val="22"/>
                <w:szCs w:val="22"/>
              </w:rPr>
            </w:pPr>
            <w:r w:rsidRPr="00EA0DBF">
              <w:rPr>
                <w:bCs/>
                <w:sz w:val="22"/>
                <w:szCs w:val="22"/>
              </w:rPr>
              <w:t>ОБРАЗОВАНИЕ</w:t>
            </w:r>
          </w:p>
        </w:tc>
        <w:tc>
          <w:tcPr>
            <w:tcW w:w="709" w:type="dxa"/>
            <w:tcBorders>
              <w:top w:val="nil"/>
              <w:left w:val="nil"/>
              <w:bottom w:val="single" w:sz="4" w:space="0" w:color="000000"/>
              <w:right w:val="single" w:sz="4" w:space="0" w:color="000000"/>
            </w:tcBorders>
            <w:shd w:val="clear" w:color="auto" w:fill="auto"/>
            <w:vAlign w:val="center"/>
            <w:hideMark/>
          </w:tcPr>
          <w:p w14:paraId="29E473C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C3A6CD7" w14:textId="77777777" w:rsidR="00EA0DBF" w:rsidRPr="00EA0DBF" w:rsidRDefault="00EA0DBF" w:rsidP="00EA0DBF">
            <w:pPr>
              <w:jc w:val="center"/>
              <w:rPr>
                <w:bCs/>
                <w:sz w:val="22"/>
                <w:szCs w:val="22"/>
              </w:rPr>
            </w:pPr>
            <w:r w:rsidRPr="00EA0DBF">
              <w:rPr>
                <w:b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286E3BE3"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27FC4DC1"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153FBA3C"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8D85076" w14:textId="77777777" w:rsidR="00EA0DBF" w:rsidRPr="00EA0DBF" w:rsidRDefault="00EA0DBF" w:rsidP="00EA0DBF">
            <w:pPr>
              <w:jc w:val="right"/>
              <w:rPr>
                <w:bCs/>
                <w:sz w:val="22"/>
                <w:szCs w:val="22"/>
              </w:rPr>
            </w:pPr>
            <w:r w:rsidRPr="00EA0DBF">
              <w:rPr>
                <w:bCs/>
                <w:sz w:val="22"/>
                <w:szCs w:val="22"/>
              </w:rPr>
              <w:t>1 138 781,84</w:t>
            </w:r>
          </w:p>
        </w:tc>
        <w:tc>
          <w:tcPr>
            <w:tcW w:w="1701" w:type="dxa"/>
            <w:tcBorders>
              <w:top w:val="nil"/>
              <w:left w:val="nil"/>
              <w:bottom w:val="single" w:sz="4" w:space="0" w:color="auto"/>
              <w:right w:val="nil"/>
            </w:tcBorders>
            <w:shd w:val="clear" w:color="auto" w:fill="auto"/>
            <w:vAlign w:val="center"/>
            <w:hideMark/>
          </w:tcPr>
          <w:p w14:paraId="2D938F57" w14:textId="77777777" w:rsidR="00EA0DBF" w:rsidRPr="00EA0DBF" w:rsidRDefault="00EA0DBF" w:rsidP="00EA0DBF">
            <w:pPr>
              <w:jc w:val="right"/>
              <w:rPr>
                <w:bCs/>
                <w:sz w:val="22"/>
                <w:szCs w:val="22"/>
              </w:rPr>
            </w:pPr>
            <w:r w:rsidRPr="00EA0DBF">
              <w:rPr>
                <w:bCs/>
                <w:sz w:val="22"/>
                <w:szCs w:val="22"/>
              </w:rPr>
              <w:t>1 131 656,84</w:t>
            </w:r>
          </w:p>
        </w:tc>
        <w:tc>
          <w:tcPr>
            <w:tcW w:w="1701" w:type="dxa"/>
            <w:tcBorders>
              <w:top w:val="nil"/>
              <w:left w:val="single" w:sz="4" w:space="0" w:color="auto"/>
              <w:bottom w:val="single" w:sz="4" w:space="0" w:color="auto"/>
              <w:right w:val="nil"/>
            </w:tcBorders>
            <w:shd w:val="clear" w:color="auto" w:fill="auto"/>
            <w:vAlign w:val="center"/>
            <w:hideMark/>
          </w:tcPr>
          <w:p w14:paraId="10EED998" w14:textId="77777777" w:rsidR="00EA0DBF" w:rsidRPr="00EA0DBF" w:rsidRDefault="00EA0DBF" w:rsidP="00EA0DBF">
            <w:pPr>
              <w:jc w:val="right"/>
              <w:rPr>
                <w:bCs/>
                <w:sz w:val="22"/>
                <w:szCs w:val="22"/>
              </w:rPr>
            </w:pPr>
            <w:r w:rsidRPr="00EA0DBF">
              <w:rPr>
                <w:bCs/>
                <w:sz w:val="22"/>
                <w:szCs w:val="22"/>
              </w:rPr>
              <w:t>7 125,00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61E5FA8" w14:textId="77777777" w:rsidR="00EA0DBF" w:rsidRPr="00EA0DBF" w:rsidRDefault="00EA0DBF" w:rsidP="00EA0DBF">
            <w:pPr>
              <w:jc w:val="right"/>
              <w:rPr>
                <w:bCs/>
                <w:sz w:val="22"/>
                <w:szCs w:val="22"/>
              </w:rPr>
            </w:pPr>
            <w:r w:rsidRPr="00EA0DBF">
              <w:rPr>
                <w:bCs/>
                <w:sz w:val="22"/>
                <w:szCs w:val="22"/>
              </w:rPr>
              <w:t>99%</w:t>
            </w:r>
          </w:p>
        </w:tc>
      </w:tr>
      <w:tr w:rsidR="00EA0DBF" w:rsidRPr="00EA0DBF" w14:paraId="00AE3C8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4DBA457" w14:textId="77777777" w:rsidR="00EA0DBF" w:rsidRPr="00EA0DBF" w:rsidRDefault="00EA0DBF" w:rsidP="00EA0DBF">
            <w:pPr>
              <w:rPr>
                <w:bCs/>
                <w:sz w:val="22"/>
                <w:szCs w:val="22"/>
              </w:rPr>
            </w:pPr>
            <w:r w:rsidRPr="00EA0DBF">
              <w:rPr>
                <w:bCs/>
                <w:sz w:val="22"/>
                <w:szCs w:val="22"/>
              </w:rPr>
              <w:lastRenderedPageBreak/>
              <w:t>Молодежная политика и оздоровление детей</w:t>
            </w:r>
          </w:p>
        </w:tc>
        <w:tc>
          <w:tcPr>
            <w:tcW w:w="709" w:type="dxa"/>
            <w:tcBorders>
              <w:top w:val="nil"/>
              <w:left w:val="nil"/>
              <w:bottom w:val="single" w:sz="4" w:space="0" w:color="000000"/>
              <w:right w:val="single" w:sz="4" w:space="0" w:color="000000"/>
            </w:tcBorders>
            <w:shd w:val="clear" w:color="auto" w:fill="auto"/>
            <w:vAlign w:val="center"/>
            <w:hideMark/>
          </w:tcPr>
          <w:p w14:paraId="593C954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4372E9E" w14:textId="77777777" w:rsidR="00EA0DBF" w:rsidRPr="00EA0DBF" w:rsidRDefault="00EA0DBF" w:rsidP="00EA0DBF">
            <w:pPr>
              <w:jc w:val="center"/>
              <w:rPr>
                <w:bCs/>
                <w:sz w:val="22"/>
                <w:szCs w:val="22"/>
              </w:rPr>
            </w:pPr>
            <w:r w:rsidRPr="00EA0DBF">
              <w:rPr>
                <w:b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54041FDD" w14:textId="77777777" w:rsidR="00EA0DBF" w:rsidRPr="00EA0DBF" w:rsidRDefault="00EA0DBF" w:rsidP="00EA0DBF">
            <w:pPr>
              <w:jc w:val="center"/>
              <w:rPr>
                <w:bCs/>
                <w:sz w:val="22"/>
                <w:szCs w:val="22"/>
              </w:rPr>
            </w:pPr>
            <w:r w:rsidRPr="00EA0DBF">
              <w:rPr>
                <w:b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3D475187"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740F85A0"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286464F" w14:textId="77777777" w:rsidR="00EA0DBF" w:rsidRPr="00EA0DBF" w:rsidRDefault="00EA0DBF" w:rsidP="00EA0DBF">
            <w:pPr>
              <w:jc w:val="right"/>
              <w:rPr>
                <w:bCs/>
                <w:sz w:val="22"/>
                <w:szCs w:val="22"/>
              </w:rPr>
            </w:pPr>
            <w:r w:rsidRPr="00EA0DBF">
              <w:rPr>
                <w:bCs/>
                <w:sz w:val="22"/>
                <w:szCs w:val="22"/>
              </w:rPr>
              <w:t>1 138 781,84</w:t>
            </w:r>
          </w:p>
        </w:tc>
        <w:tc>
          <w:tcPr>
            <w:tcW w:w="1701" w:type="dxa"/>
            <w:tcBorders>
              <w:top w:val="nil"/>
              <w:left w:val="nil"/>
              <w:bottom w:val="single" w:sz="4" w:space="0" w:color="auto"/>
              <w:right w:val="nil"/>
            </w:tcBorders>
            <w:shd w:val="clear" w:color="auto" w:fill="auto"/>
            <w:vAlign w:val="center"/>
            <w:hideMark/>
          </w:tcPr>
          <w:p w14:paraId="44440FDA" w14:textId="77777777" w:rsidR="00EA0DBF" w:rsidRPr="00EA0DBF" w:rsidRDefault="00EA0DBF" w:rsidP="00EA0DBF">
            <w:pPr>
              <w:jc w:val="right"/>
              <w:rPr>
                <w:bCs/>
                <w:sz w:val="22"/>
                <w:szCs w:val="22"/>
              </w:rPr>
            </w:pPr>
            <w:r w:rsidRPr="00EA0DBF">
              <w:rPr>
                <w:bCs/>
                <w:sz w:val="22"/>
                <w:szCs w:val="22"/>
              </w:rPr>
              <w:t>1 131 656,84</w:t>
            </w:r>
          </w:p>
        </w:tc>
        <w:tc>
          <w:tcPr>
            <w:tcW w:w="1701" w:type="dxa"/>
            <w:tcBorders>
              <w:top w:val="nil"/>
              <w:left w:val="single" w:sz="4" w:space="0" w:color="auto"/>
              <w:bottom w:val="single" w:sz="4" w:space="0" w:color="auto"/>
              <w:right w:val="nil"/>
            </w:tcBorders>
            <w:shd w:val="clear" w:color="auto" w:fill="auto"/>
            <w:vAlign w:val="center"/>
            <w:hideMark/>
          </w:tcPr>
          <w:p w14:paraId="0220FF28" w14:textId="77777777" w:rsidR="00EA0DBF" w:rsidRPr="00EA0DBF" w:rsidRDefault="00EA0DBF" w:rsidP="00EA0DBF">
            <w:pPr>
              <w:jc w:val="right"/>
              <w:rPr>
                <w:bCs/>
                <w:sz w:val="22"/>
                <w:szCs w:val="22"/>
              </w:rPr>
            </w:pPr>
            <w:r w:rsidRPr="00EA0DBF">
              <w:rPr>
                <w:bCs/>
                <w:sz w:val="22"/>
                <w:szCs w:val="22"/>
              </w:rPr>
              <w:t>7 125,00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6E956A8" w14:textId="77777777" w:rsidR="00EA0DBF" w:rsidRPr="00EA0DBF" w:rsidRDefault="00EA0DBF" w:rsidP="00EA0DBF">
            <w:pPr>
              <w:jc w:val="right"/>
              <w:rPr>
                <w:bCs/>
                <w:sz w:val="22"/>
                <w:szCs w:val="22"/>
              </w:rPr>
            </w:pPr>
            <w:r w:rsidRPr="00EA0DBF">
              <w:rPr>
                <w:bCs/>
                <w:sz w:val="22"/>
                <w:szCs w:val="22"/>
              </w:rPr>
              <w:t>99%</w:t>
            </w:r>
          </w:p>
        </w:tc>
      </w:tr>
      <w:tr w:rsidR="00EA0DBF" w:rsidRPr="00EA0DBF" w14:paraId="799E233D"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755F60B" w14:textId="77777777" w:rsidR="00EA0DBF" w:rsidRPr="00EA0DBF" w:rsidRDefault="00EA0DBF" w:rsidP="00EA0DBF">
            <w:pPr>
              <w:rPr>
                <w:bCs/>
                <w:iCs/>
                <w:sz w:val="22"/>
                <w:szCs w:val="22"/>
              </w:rPr>
            </w:pPr>
            <w:r w:rsidRPr="00EA0DBF">
              <w:rPr>
                <w:bCs/>
                <w:iCs/>
                <w:sz w:val="22"/>
                <w:szCs w:val="22"/>
              </w:rPr>
              <w:t>Муниципальная программа "Основные направления реализации молодежной политики на 2022-2027 годы"</w:t>
            </w:r>
          </w:p>
        </w:tc>
        <w:tc>
          <w:tcPr>
            <w:tcW w:w="709" w:type="dxa"/>
            <w:tcBorders>
              <w:top w:val="nil"/>
              <w:left w:val="nil"/>
              <w:bottom w:val="single" w:sz="4" w:space="0" w:color="000000"/>
              <w:right w:val="single" w:sz="4" w:space="0" w:color="000000"/>
            </w:tcBorders>
            <w:shd w:val="clear" w:color="auto" w:fill="auto"/>
            <w:vAlign w:val="center"/>
            <w:hideMark/>
          </w:tcPr>
          <w:p w14:paraId="77CCD165"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78A0D5A" w14:textId="77777777" w:rsidR="00EA0DBF" w:rsidRPr="00EA0DBF" w:rsidRDefault="00EA0DBF" w:rsidP="00EA0DBF">
            <w:pPr>
              <w:jc w:val="center"/>
              <w:rPr>
                <w:bCs/>
                <w:iCs/>
                <w:sz w:val="22"/>
                <w:szCs w:val="22"/>
              </w:rPr>
            </w:pPr>
            <w:r w:rsidRPr="00EA0DBF">
              <w:rPr>
                <w:bCs/>
                <w:i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562EDA56" w14:textId="77777777" w:rsidR="00EA0DBF" w:rsidRPr="00EA0DBF" w:rsidRDefault="00EA0DBF" w:rsidP="00EA0DBF">
            <w:pPr>
              <w:jc w:val="center"/>
              <w:rPr>
                <w:bCs/>
                <w:iCs/>
                <w:sz w:val="22"/>
                <w:szCs w:val="22"/>
              </w:rPr>
            </w:pPr>
            <w:r w:rsidRPr="00EA0DBF">
              <w:rPr>
                <w:bCs/>
                <w:i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5E7AE843" w14:textId="77777777" w:rsidR="00EA0DBF" w:rsidRPr="00EA0DBF" w:rsidRDefault="00EA0DBF" w:rsidP="00EA0DBF">
            <w:pPr>
              <w:jc w:val="center"/>
              <w:rPr>
                <w:bCs/>
                <w:iCs/>
                <w:sz w:val="22"/>
                <w:szCs w:val="22"/>
              </w:rPr>
            </w:pPr>
            <w:r w:rsidRPr="00EA0DBF">
              <w:rPr>
                <w:bCs/>
                <w:iCs/>
                <w:sz w:val="22"/>
                <w:szCs w:val="22"/>
              </w:rPr>
              <w:t>52 0 00 00000</w:t>
            </w:r>
          </w:p>
        </w:tc>
        <w:tc>
          <w:tcPr>
            <w:tcW w:w="780" w:type="dxa"/>
            <w:tcBorders>
              <w:top w:val="nil"/>
              <w:left w:val="nil"/>
              <w:bottom w:val="single" w:sz="4" w:space="0" w:color="000000"/>
              <w:right w:val="single" w:sz="4" w:space="0" w:color="000000"/>
            </w:tcBorders>
            <w:shd w:val="clear" w:color="auto" w:fill="auto"/>
            <w:vAlign w:val="center"/>
            <w:hideMark/>
          </w:tcPr>
          <w:p w14:paraId="2C2D3612"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D80214F" w14:textId="77777777" w:rsidR="00EA0DBF" w:rsidRPr="00EA0DBF" w:rsidRDefault="00EA0DBF" w:rsidP="00EA0DBF">
            <w:pPr>
              <w:jc w:val="right"/>
              <w:rPr>
                <w:bCs/>
                <w:iCs/>
                <w:sz w:val="22"/>
                <w:szCs w:val="22"/>
              </w:rPr>
            </w:pPr>
            <w:r w:rsidRPr="00EA0DBF">
              <w:rPr>
                <w:bCs/>
                <w:iCs/>
                <w:sz w:val="22"/>
                <w:szCs w:val="22"/>
              </w:rPr>
              <w:t>1 138 781,84</w:t>
            </w:r>
          </w:p>
        </w:tc>
        <w:tc>
          <w:tcPr>
            <w:tcW w:w="1701" w:type="dxa"/>
            <w:tcBorders>
              <w:top w:val="nil"/>
              <w:left w:val="nil"/>
              <w:bottom w:val="single" w:sz="4" w:space="0" w:color="auto"/>
              <w:right w:val="nil"/>
            </w:tcBorders>
            <w:shd w:val="clear" w:color="auto" w:fill="auto"/>
            <w:vAlign w:val="center"/>
            <w:hideMark/>
          </w:tcPr>
          <w:p w14:paraId="178ACC90" w14:textId="77777777" w:rsidR="00EA0DBF" w:rsidRPr="00EA0DBF" w:rsidRDefault="00EA0DBF" w:rsidP="00EA0DBF">
            <w:pPr>
              <w:jc w:val="right"/>
              <w:rPr>
                <w:bCs/>
                <w:iCs/>
                <w:sz w:val="22"/>
                <w:szCs w:val="22"/>
              </w:rPr>
            </w:pPr>
            <w:r w:rsidRPr="00EA0DBF">
              <w:rPr>
                <w:bCs/>
                <w:iCs/>
                <w:sz w:val="22"/>
                <w:szCs w:val="22"/>
              </w:rPr>
              <w:t>1 131 656,84</w:t>
            </w:r>
          </w:p>
        </w:tc>
        <w:tc>
          <w:tcPr>
            <w:tcW w:w="1701" w:type="dxa"/>
            <w:tcBorders>
              <w:top w:val="nil"/>
              <w:left w:val="single" w:sz="4" w:space="0" w:color="auto"/>
              <w:bottom w:val="single" w:sz="4" w:space="0" w:color="auto"/>
              <w:right w:val="nil"/>
            </w:tcBorders>
            <w:shd w:val="clear" w:color="auto" w:fill="auto"/>
            <w:vAlign w:val="center"/>
            <w:hideMark/>
          </w:tcPr>
          <w:p w14:paraId="42D66344" w14:textId="77777777" w:rsidR="00EA0DBF" w:rsidRPr="00EA0DBF" w:rsidRDefault="00EA0DBF" w:rsidP="00EA0DBF">
            <w:pPr>
              <w:jc w:val="right"/>
              <w:rPr>
                <w:bCs/>
                <w:iCs/>
                <w:sz w:val="22"/>
                <w:szCs w:val="22"/>
              </w:rPr>
            </w:pPr>
            <w:r w:rsidRPr="00EA0DBF">
              <w:rPr>
                <w:bCs/>
                <w:iCs/>
                <w:sz w:val="22"/>
                <w:szCs w:val="22"/>
              </w:rPr>
              <w:t>7 125,00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5AAEEF6" w14:textId="77777777" w:rsidR="00EA0DBF" w:rsidRPr="00EA0DBF" w:rsidRDefault="00EA0DBF" w:rsidP="00EA0DBF">
            <w:pPr>
              <w:jc w:val="right"/>
              <w:rPr>
                <w:bCs/>
                <w:iCs/>
                <w:sz w:val="22"/>
                <w:szCs w:val="22"/>
              </w:rPr>
            </w:pPr>
            <w:r w:rsidRPr="00EA0DBF">
              <w:rPr>
                <w:bCs/>
                <w:iCs/>
                <w:sz w:val="22"/>
                <w:szCs w:val="22"/>
              </w:rPr>
              <w:t>99%</w:t>
            </w:r>
          </w:p>
        </w:tc>
      </w:tr>
      <w:tr w:rsidR="00EA0DBF" w:rsidRPr="00EA0DBF" w14:paraId="5F78484A"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2BACD20" w14:textId="77777777" w:rsidR="00EA0DBF" w:rsidRPr="00EA0DBF" w:rsidRDefault="00EA0DBF" w:rsidP="00EA0DBF">
            <w:pPr>
              <w:rPr>
                <w:bCs/>
                <w:sz w:val="22"/>
                <w:szCs w:val="22"/>
              </w:rPr>
            </w:pPr>
            <w:r w:rsidRPr="00EA0DBF">
              <w:rPr>
                <w:bCs/>
                <w:sz w:val="22"/>
                <w:szCs w:val="22"/>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709" w:type="dxa"/>
            <w:tcBorders>
              <w:top w:val="nil"/>
              <w:left w:val="nil"/>
              <w:bottom w:val="single" w:sz="4" w:space="0" w:color="000000"/>
              <w:right w:val="single" w:sz="4" w:space="0" w:color="000000"/>
            </w:tcBorders>
            <w:shd w:val="clear" w:color="auto" w:fill="auto"/>
            <w:vAlign w:val="center"/>
            <w:hideMark/>
          </w:tcPr>
          <w:p w14:paraId="135C291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1A1BA8A" w14:textId="77777777" w:rsidR="00EA0DBF" w:rsidRPr="00EA0DBF" w:rsidRDefault="00EA0DBF" w:rsidP="00EA0DBF">
            <w:pPr>
              <w:jc w:val="center"/>
              <w:rPr>
                <w:bCs/>
                <w:sz w:val="22"/>
                <w:szCs w:val="22"/>
              </w:rPr>
            </w:pPr>
            <w:r w:rsidRPr="00EA0DBF">
              <w:rPr>
                <w:b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447E0FC8" w14:textId="77777777" w:rsidR="00EA0DBF" w:rsidRPr="00EA0DBF" w:rsidRDefault="00EA0DBF" w:rsidP="00EA0DBF">
            <w:pPr>
              <w:jc w:val="center"/>
              <w:rPr>
                <w:bCs/>
                <w:sz w:val="22"/>
                <w:szCs w:val="22"/>
              </w:rPr>
            </w:pPr>
            <w:r w:rsidRPr="00EA0DBF">
              <w:rPr>
                <w:b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333048B8" w14:textId="77777777" w:rsidR="00EA0DBF" w:rsidRPr="00EA0DBF" w:rsidRDefault="00EA0DBF" w:rsidP="00EA0DBF">
            <w:pPr>
              <w:jc w:val="center"/>
              <w:rPr>
                <w:bCs/>
                <w:sz w:val="22"/>
                <w:szCs w:val="22"/>
              </w:rPr>
            </w:pPr>
            <w:r w:rsidRPr="00EA0DBF">
              <w:rPr>
                <w:bCs/>
                <w:sz w:val="22"/>
                <w:szCs w:val="22"/>
              </w:rPr>
              <w:t>52 3 00 00000</w:t>
            </w:r>
          </w:p>
        </w:tc>
        <w:tc>
          <w:tcPr>
            <w:tcW w:w="780" w:type="dxa"/>
            <w:tcBorders>
              <w:top w:val="nil"/>
              <w:left w:val="nil"/>
              <w:bottom w:val="single" w:sz="4" w:space="0" w:color="000000"/>
              <w:right w:val="single" w:sz="4" w:space="0" w:color="000000"/>
            </w:tcBorders>
            <w:shd w:val="clear" w:color="auto" w:fill="auto"/>
            <w:vAlign w:val="center"/>
            <w:hideMark/>
          </w:tcPr>
          <w:p w14:paraId="5E62853F"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49EA9E4" w14:textId="77777777" w:rsidR="00EA0DBF" w:rsidRPr="00EA0DBF" w:rsidRDefault="00EA0DBF" w:rsidP="00EA0DBF">
            <w:pPr>
              <w:jc w:val="right"/>
              <w:rPr>
                <w:bCs/>
                <w:sz w:val="22"/>
                <w:szCs w:val="22"/>
              </w:rPr>
            </w:pPr>
            <w:r w:rsidRPr="00EA0DBF">
              <w:rPr>
                <w:bCs/>
                <w:sz w:val="22"/>
                <w:szCs w:val="22"/>
              </w:rPr>
              <w:t>1 138 781,84</w:t>
            </w:r>
          </w:p>
        </w:tc>
        <w:tc>
          <w:tcPr>
            <w:tcW w:w="1701" w:type="dxa"/>
            <w:tcBorders>
              <w:top w:val="nil"/>
              <w:left w:val="nil"/>
              <w:bottom w:val="single" w:sz="4" w:space="0" w:color="auto"/>
              <w:right w:val="nil"/>
            </w:tcBorders>
            <w:shd w:val="clear" w:color="auto" w:fill="auto"/>
            <w:vAlign w:val="center"/>
            <w:hideMark/>
          </w:tcPr>
          <w:p w14:paraId="55E847CC" w14:textId="77777777" w:rsidR="00EA0DBF" w:rsidRPr="00EA0DBF" w:rsidRDefault="00EA0DBF" w:rsidP="00EA0DBF">
            <w:pPr>
              <w:jc w:val="right"/>
              <w:rPr>
                <w:bCs/>
                <w:sz w:val="22"/>
                <w:szCs w:val="22"/>
              </w:rPr>
            </w:pPr>
            <w:r w:rsidRPr="00EA0DBF">
              <w:rPr>
                <w:bCs/>
                <w:sz w:val="22"/>
                <w:szCs w:val="22"/>
              </w:rPr>
              <w:t>1 131 656,84</w:t>
            </w:r>
          </w:p>
        </w:tc>
        <w:tc>
          <w:tcPr>
            <w:tcW w:w="1701" w:type="dxa"/>
            <w:tcBorders>
              <w:top w:val="nil"/>
              <w:left w:val="single" w:sz="4" w:space="0" w:color="auto"/>
              <w:bottom w:val="single" w:sz="4" w:space="0" w:color="auto"/>
              <w:right w:val="nil"/>
            </w:tcBorders>
            <w:shd w:val="clear" w:color="auto" w:fill="auto"/>
            <w:vAlign w:val="center"/>
            <w:hideMark/>
          </w:tcPr>
          <w:p w14:paraId="4B17513F" w14:textId="77777777" w:rsidR="00EA0DBF" w:rsidRPr="00EA0DBF" w:rsidRDefault="00EA0DBF" w:rsidP="00EA0DBF">
            <w:pPr>
              <w:jc w:val="right"/>
              <w:rPr>
                <w:bCs/>
                <w:sz w:val="22"/>
                <w:szCs w:val="22"/>
              </w:rPr>
            </w:pPr>
            <w:r w:rsidRPr="00EA0DBF">
              <w:rPr>
                <w:bCs/>
                <w:sz w:val="22"/>
                <w:szCs w:val="22"/>
              </w:rPr>
              <w:t>7 125,00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894CC8E" w14:textId="77777777" w:rsidR="00EA0DBF" w:rsidRPr="00EA0DBF" w:rsidRDefault="00EA0DBF" w:rsidP="00EA0DBF">
            <w:pPr>
              <w:jc w:val="right"/>
              <w:rPr>
                <w:bCs/>
                <w:sz w:val="22"/>
                <w:szCs w:val="22"/>
              </w:rPr>
            </w:pPr>
            <w:r w:rsidRPr="00EA0DBF">
              <w:rPr>
                <w:bCs/>
                <w:sz w:val="22"/>
                <w:szCs w:val="22"/>
              </w:rPr>
              <w:t>99%</w:t>
            </w:r>
          </w:p>
        </w:tc>
      </w:tr>
      <w:tr w:rsidR="00EA0DBF" w:rsidRPr="00EA0DBF" w14:paraId="201AA22F"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47A1D85" w14:textId="77777777" w:rsidR="00EA0DBF" w:rsidRPr="00EA0DBF" w:rsidRDefault="00EA0DBF" w:rsidP="00EA0DBF">
            <w:pPr>
              <w:rPr>
                <w:bCs/>
                <w:sz w:val="22"/>
                <w:szCs w:val="22"/>
              </w:rPr>
            </w:pPr>
            <w:r w:rsidRPr="00EA0DBF">
              <w:rPr>
                <w:bCs/>
                <w:sz w:val="22"/>
                <w:szCs w:val="22"/>
              </w:rPr>
              <w:t>Организация и проведение мероприятий в области муниципальной молодежной политики</w:t>
            </w:r>
          </w:p>
        </w:tc>
        <w:tc>
          <w:tcPr>
            <w:tcW w:w="709" w:type="dxa"/>
            <w:tcBorders>
              <w:top w:val="nil"/>
              <w:left w:val="nil"/>
              <w:bottom w:val="single" w:sz="4" w:space="0" w:color="000000"/>
              <w:right w:val="single" w:sz="4" w:space="0" w:color="000000"/>
            </w:tcBorders>
            <w:shd w:val="clear" w:color="auto" w:fill="auto"/>
            <w:vAlign w:val="center"/>
            <w:hideMark/>
          </w:tcPr>
          <w:p w14:paraId="7BCB3A9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E940421" w14:textId="77777777" w:rsidR="00EA0DBF" w:rsidRPr="00EA0DBF" w:rsidRDefault="00EA0DBF" w:rsidP="00EA0DBF">
            <w:pPr>
              <w:jc w:val="center"/>
              <w:rPr>
                <w:bCs/>
                <w:sz w:val="22"/>
                <w:szCs w:val="22"/>
              </w:rPr>
            </w:pPr>
            <w:r w:rsidRPr="00EA0DBF">
              <w:rPr>
                <w:b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4F6F4C44" w14:textId="77777777" w:rsidR="00EA0DBF" w:rsidRPr="00EA0DBF" w:rsidRDefault="00EA0DBF" w:rsidP="00EA0DBF">
            <w:pPr>
              <w:jc w:val="center"/>
              <w:rPr>
                <w:bCs/>
                <w:sz w:val="22"/>
                <w:szCs w:val="22"/>
              </w:rPr>
            </w:pPr>
            <w:r w:rsidRPr="00EA0DBF">
              <w:rPr>
                <w:b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7BCDA437" w14:textId="77777777" w:rsidR="00EA0DBF" w:rsidRPr="00EA0DBF" w:rsidRDefault="00EA0DBF" w:rsidP="00EA0DBF">
            <w:pPr>
              <w:jc w:val="center"/>
              <w:rPr>
                <w:bCs/>
                <w:sz w:val="22"/>
                <w:szCs w:val="22"/>
              </w:rPr>
            </w:pPr>
            <w:r w:rsidRPr="00EA0DBF">
              <w:rPr>
                <w:bCs/>
                <w:sz w:val="22"/>
                <w:szCs w:val="22"/>
              </w:rPr>
              <w:t>52 3 00 10001</w:t>
            </w:r>
          </w:p>
        </w:tc>
        <w:tc>
          <w:tcPr>
            <w:tcW w:w="780" w:type="dxa"/>
            <w:tcBorders>
              <w:top w:val="nil"/>
              <w:left w:val="nil"/>
              <w:bottom w:val="single" w:sz="4" w:space="0" w:color="000000"/>
              <w:right w:val="single" w:sz="4" w:space="0" w:color="000000"/>
            </w:tcBorders>
            <w:shd w:val="clear" w:color="auto" w:fill="auto"/>
            <w:vAlign w:val="center"/>
            <w:hideMark/>
          </w:tcPr>
          <w:p w14:paraId="1B21D82E"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C6F1C79" w14:textId="77777777" w:rsidR="00EA0DBF" w:rsidRPr="00EA0DBF" w:rsidRDefault="00EA0DBF" w:rsidP="00EA0DBF">
            <w:pPr>
              <w:jc w:val="right"/>
              <w:rPr>
                <w:bCs/>
                <w:sz w:val="22"/>
                <w:szCs w:val="22"/>
              </w:rPr>
            </w:pPr>
            <w:r w:rsidRPr="00EA0DBF">
              <w:rPr>
                <w:bCs/>
                <w:sz w:val="22"/>
                <w:szCs w:val="22"/>
              </w:rPr>
              <w:t>675 000,00</w:t>
            </w:r>
          </w:p>
        </w:tc>
        <w:tc>
          <w:tcPr>
            <w:tcW w:w="1701" w:type="dxa"/>
            <w:tcBorders>
              <w:top w:val="nil"/>
              <w:left w:val="nil"/>
              <w:bottom w:val="single" w:sz="4" w:space="0" w:color="auto"/>
              <w:right w:val="nil"/>
            </w:tcBorders>
            <w:shd w:val="clear" w:color="auto" w:fill="auto"/>
            <w:vAlign w:val="center"/>
            <w:hideMark/>
          </w:tcPr>
          <w:p w14:paraId="4DA43DE6" w14:textId="77777777" w:rsidR="00EA0DBF" w:rsidRPr="00EA0DBF" w:rsidRDefault="00EA0DBF" w:rsidP="00EA0DBF">
            <w:pPr>
              <w:jc w:val="right"/>
              <w:rPr>
                <w:bCs/>
                <w:sz w:val="22"/>
                <w:szCs w:val="22"/>
              </w:rPr>
            </w:pPr>
            <w:r w:rsidRPr="00EA0DBF">
              <w:rPr>
                <w:bCs/>
                <w:sz w:val="22"/>
                <w:szCs w:val="22"/>
              </w:rPr>
              <w:t>667 875,00</w:t>
            </w:r>
          </w:p>
        </w:tc>
        <w:tc>
          <w:tcPr>
            <w:tcW w:w="1701" w:type="dxa"/>
            <w:tcBorders>
              <w:top w:val="nil"/>
              <w:left w:val="single" w:sz="4" w:space="0" w:color="auto"/>
              <w:bottom w:val="single" w:sz="4" w:space="0" w:color="auto"/>
              <w:right w:val="nil"/>
            </w:tcBorders>
            <w:shd w:val="clear" w:color="auto" w:fill="auto"/>
            <w:vAlign w:val="center"/>
            <w:hideMark/>
          </w:tcPr>
          <w:p w14:paraId="30E788C8" w14:textId="77777777" w:rsidR="00EA0DBF" w:rsidRPr="00EA0DBF" w:rsidRDefault="00EA0DBF" w:rsidP="00EA0DBF">
            <w:pPr>
              <w:jc w:val="right"/>
              <w:rPr>
                <w:bCs/>
                <w:sz w:val="22"/>
                <w:szCs w:val="22"/>
              </w:rPr>
            </w:pPr>
            <w:r w:rsidRPr="00EA0DBF">
              <w:rPr>
                <w:bCs/>
                <w:sz w:val="22"/>
                <w:szCs w:val="22"/>
              </w:rPr>
              <w:t>7 125,00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D772D88" w14:textId="77777777" w:rsidR="00EA0DBF" w:rsidRPr="00EA0DBF" w:rsidRDefault="00EA0DBF" w:rsidP="00EA0DBF">
            <w:pPr>
              <w:jc w:val="right"/>
              <w:rPr>
                <w:bCs/>
                <w:sz w:val="22"/>
                <w:szCs w:val="22"/>
              </w:rPr>
            </w:pPr>
            <w:r w:rsidRPr="00EA0DBF">
              <w:rPr>
                <w:bCs/>
                <w:sz w:val="22"/>
                <w:szCs w:val="22"/>
              </w:rPr>
              <w:t>99%</w:t>
            </w:r>
          </w:p>
        </w:tc>
      </w:tr>
      <w:tr w:rsidR="00EA0DBF" w:rsidRPr="00EA0DBF" w14:paraId="7D063D9D"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8CCAE81" w14:textId="77777777" w:rsidR="00EA0DBF" w:rsidRPr="00EA0DBF" w:rsidRDefault="00EA0DBF" w:rsidP="00EA0DBF">
            <w:pPr>
              <w:rPr>
                <w:bCs/>
                <w:sz w:val="22"/>
                <w:szCs w:val="22"/>
              </w:rPr>
            </w:pPr>
            <w:r w:rsidRPr="00EA0DBF">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14:paraId="1F4F650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3E29E8C" w14:textId="77777777" w:rsidR="00EA0DBF" w:rsidRPr="00EA0DBF" w:rsidRDefault="00EA0DBF" w:rsidP="00EA0DBF">
            <w:pPr>
              <w:jc w:val="center"/>
              <w:rPr>
                <w:bCs/>
                <w:sz w:val="22"/>
                <w:szCs w:val="22"/>
              </w:rPr>
            </w:pPr>
            <w:r w:rsidRPr="00EA0DBF">
              <w:rPr>
                <w:b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67E929C3" w14:textId="77777777" w:rsidR="00EA0DBF" w:rsidRPr="00EA0DBF" w:rsidRDefault="00EA0DBF" w:rsidP="00EA0DBF">
            <w:pPr>
              <w:jc w:val="center"/>
              <w:rPr>
                <w:bCs/>
                <w:sz w:val="22"/>
                <w:szCs w:val="22"/>
              </w:rPr>
            </w:pPr>
            <w:r w:rsidRPr="00EA0DBF">
              <w:rPr>
                <w:b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76F413EC" w14:textId="77777777" w:rsidR="00EA0DBF" w:rsidRPr="00EA0DBF" w:rsidRDefault="00EA0DBF" w:rsidP="00EA0DBF">
            <w:pPr>
              <w:jc w:val="center"/>
              <w:rPr>
                <w:bCs/>
                <w:sz w:val="22"/>
                <w:szCs w:val="22"/>
              </w:rPr>
            </w:pPr>
            <w:r w:rsidRPr="00EA0DBF">
              <w:rPr>
                <w:bCs/>
                <w:sz w:val="22"/>
                <w:szCs w:val="22"/>
              </w:rPr>
              <w:t>52 3 00 10001</w:t>
            </w:r>
          </w:p>
        </w:tc>
        <w:tc>
          <w:tcPr>
            <w:tcW w:w="780" w:type="dxa"/>
            <w:tcBorders>
              <w:top w:val="nil"/>
              <w:left w:val="nil"/>
              <w:bottom w:val="single" w:sz="4" w:space="0" w:color="000000"/>
              <w:right w:val="single" w:sz="4" w:space="0" w:color="000000"/>
            </w:tcBorders>
            <w:shd w:val="clear" w:color="auto" w:fill="auto"/>
            <w:vAlign w:val="center"/>
            <w:hideMark/>
          </w:tcPr>
          <w:p w14:paraId="0CAD4F21"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FC16B58" w14:textId="77777777" w:rsidR="00EA0DBF" w:rsidRPr="00EA0DBF" w:rsidRDefault="00EA0DBF" w:rsidP="00EA0DBF">
            <w:pPr>
              <w:jc w:val="right"/>
              <w:rPr>
                <w:bCs/>
                <w:iCs/>
                <w:sz w:val="22"/>
                <w:szCs w:val="22"/>
              </w:rPr>
            </w:pPr>
            <w:r w:rsidRPr="00EA0DBF">
              <w:rPr>
                <w:bCs/>
                <w:iCs/>
                <w:sz w:val="22"/>
                <w:szCs w:val="22"/>
              </w:rPr>
              <w:t>35 000,00</w:t>
            </w:r>
          </w:p>
        </w:tc>
        <w:tc>
          <w:tcPr>
            <w:tcW w:w="1701" w:type="dxa"/>
            <w:tcBorders>
              <w:top w:val="nil"/>
              <w:left w:val="nil"/>
              <w:bottom w:val="single" w:sz="4" w:space="0" w:color="auto"/>
              <w:right w:val="nil"/>
            </w:tcBorders>
            <w:shd w:val="clear" w:color="auto" w:fill="auto"/>
            <w:vAlign w:val="center"/>
            <w:hideMark/>
          </w:tcPr>
          <w:p w14:paraId="6A3FFE4F" w14:textId="77777777" w:rsidR="00EA0DBF" w:rsidRPr="00EA0DBF" w:rsidRDefault="00EA0DBF" w:rsidP="00EA0DBF">
            <w:pPr>
              <w:jc w:val="right"/>
              <w:rPr>
                <w:bCs/>
                <w:iCs/>
                <w:sz w:val="22"/>
                <w:szCs w:val="22"/>
              </w:rPr>
            </w:pPr>
            <w:r w:rsidRPr="00EA0DBF">
              <w:rPr>
                <w:bCs/>
                <w:iCs/>
                <w:sz w:val="22"/>
                <w:szCs w:val="22"/>
              </w:rPr>
              <w:t>34 200,00</w:t>
            </w:r>
          </w:p>
        </w:tc>
        <w:tc>
          <w:tcPr>
            <w:tcW w:w="1701" w:type="dxa"/>
            <w:tcBorders>
              <w:top w:val="nil"/>
              <w:left w:val="single" w:sz="4" w:space="0" w:color="auto"/>
              <w:bottom w:val="single" w:sz="4" w:space="0" w:color="auto"/>
              <w:right w:val="nil"/>
            </w:tcBorders>
            <w:shd w:val="clear" w:color="auto" w:fill="auto"/>
            <w:vAlign w:val="center"/>
            <w:hideMark/>
          </w:tcPr>
          <w:p w14:paraId="340C19E8" w14:textId="77777777" w:rsidR="00EA0DBF" w:rsidRPr="00EA0DBF" w:rsidRDefault="00EA0DBF" w:rsidP="00EA0DBF">
            <w:pPr>
              <w:jc w:val="right"/>
              <w:rPr>
                <w:bCs/>
                <w:iCs/>
                <w:sz w:val="22"/>
                <w:szCs w:val="22"/>
              </w:rPr>
            </w:pPr>
            <w:r w:rsidRPr="00EA0DBF">
              <w:rPr>
                <w:bCs/>
                <w:iCs/>
                <w:sz w:val="22"/>
                <w:szCs w:val="22"/>
              </w:rPr>
              <w:t>800,00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F4AA0C3" w14:textId="77777777" w:rsidR="00EA0DBF" w:rsidRPr="00EA0DBF" w:rsidRDefault="00EA0DBF" w:rsidP="00EA0DBF">
            <w:pPr>
              <w:jc w:val="right"/>
              <w:rPr>
                <w:bCs/>
                <w:iCs/>
                <w:sz w:val="22"/>
                <w:szCs w:val="22"/>
              </w:rPr>
            </w:pPr>
            <w:r w:rsidRPr="00EA0DBF">
              <w:rPr>
                <w:bCs/>
                <w:iCs/>
                <w:sz w:val="22"/>
                <w:szCs w:val="22"/>
              </w:rPr>
              <w:t>98%</w:t>
            </w:r>
          </w:p>
        </w:tc>
      </w:tr>
      <w:tr w:rsidR="00EA0DBF" w:rsidRPr="00EA0DBF" w14:paraId="76C1E81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376BC00"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2D17318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DD3E6AD" w14:textId="77777777" w:rsidR="00EA0DBF" w:rsidRPr="00EA0DBF" w:rsidRDefault="00EA0DBF" w:rsidP="00EA0DBF">
            <w:pPr>
              <w:jc w:val="center"/>
              <w:rPr>
                <w:bCs/>
                <w:sz w:val="22"/>
                <w:szCs w:val="22"/>
              </w:rPr>
            </w:pPr>
            <w:r w:rsidRPr="00EA0DBF">
              <w:rPr>
                <w:b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7545647E" w14:textId="77777777" w:rsidR="00EA0DBF" w:rsidRPr="00EA0DBF" w:rsidRDefault="00EA0DBF" w:rsidP="00EA0DBF">
            <w:pPr>
              <w:jc w:val="center"/>
              <w:rPr>
                <w:bCs/>
                <w:sz w:val="22"/>
                <w:szCs w:val="22"/>
              </w:rPr>
            </w:pPr>
            <w:r w:rsidRPr="00EA0DBF">
              <w:rPr>
                <w:b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022D3A7A" w14:textId="77777777" w:rsidR="00EA0DBF" w:rsidRPr="00EA0DBF" w:rsidRDefault="00EA0DBF" w:rsidP="00EA0DBF">
            <w:pPr>
              <w:jc w:val="center"/>
              <w:rPr>
                <w:bCs/>
                <w:sz w:val="22"/>
                <w:szCs w:val="22"/>
              </w:rPr>
            </w:pPr>
            <w:r w:rsidRPr="00EA0DBF">
              <w:rPr>
                <w:bCs/>
                <w:sz w:val="22"/>
                <w:szCs w:val="22"/>
              </w:rPr>
              <w:t>52 3 00 10001</w:t>
            </w:r>
          </w:p>
        </w:tc>
        <w:tc>
          <w:tcPr>
            <w:tcW w:w="780" w:type="dxa"/>
            <w:tcBorders>
              <w:top w:val="nil"/>
              <w:left w:val="nil"/>
              <w:bottom w:val="single" w:sz="4" w:space="0" w:color="000000"/>
              <w:right w:val="single" w:sz="4" w:space="0" w:color="000000"/>
            </w:tcBorders>
            <w:shd w:val="clear" w:color="auto" w:fill="auto"/>
            <w:vAlign w:val="center"/>
            <w:hideMark/>
          </w:tcPr>
          <w:p w14:paraId="1C2901CF"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C373179" w14:textId="77777777" w:rsidR="00EA0DBF" w:rsidRPr="00EA0DBF" w:rsidRDefault="00EA0DBF" w:rsidP="00EA0DBF">
            <w:pPr>
              <w:jc w:val="right"/>
              <w:rPr>
                <w:bCs/>
                <w:sz w:val="22"/>
                <w:szCs w:val="22"/>
              </w:rPr>
            </w:pPr>
            <w:r w:rsidRPr="00EA0DBF">
              <w:rPr>
                <w:bCs/>
                <w:sz w:val="22"/>
                <w:szCs w:val="22"/>
              </w:rPr>
              <w:t>422 500,00</w:t>
            </w:r>
          </w:p>
        </w:tc>
        <w:tc>
          <w:tcPr>
            <w:tcW w:w="1701" w:type="dxa"/>
            <w:tcBorders>
              <w:top w:val="nil"/>
              <w:left w:val="nil"/>
              <w:bottom w:val="single" w:sz="4" w:space="0" w:color="auto"/>
              <w:right w:val="nil"/>
            </w:tcBorders>
            <w:shd w:val="clear" w:color="auto" w:fill="auto"/>
            <w:vAlign w:val="center"/>
            <w:hideMark/>
          </w:tcPr>
          <w:p w14:paraId="1C71E68C" w14:textId="77777777" w:rsidR="00EA0DBF" w:rsidRPr="00EA0DBF" w:rsidRDefault="00EA0DBF" w:rsidP="00EA0DBF">
            <w:pPr>
              <w:jc w:val="right"/>
              <w:rPr>
                <w:bCs/>
                <w:sz w:val="22"/>
                <w:szCs w:val="22"/>
              </w:rPr>
            </w:pPr>
            <w:r w:rsidRPr="00EA0DBF">
              <w:rPr>
                <w:bCs/>
                <w:sz w:val="22"/>
                <w:szCs w:val="22"/>
              </w:rPr>
              <w:t>422 500,00</w:t>
            </w:r>
          </w:p>
        </w:tc>
        <w:tc>
          <w:tcPr>
            <w:tcW w:w="1701" w:type="dxa"/>
            <w:tcBorders>
              <w:top w:val="nil"/>
              <w:left w:val="single" w:sz="4" w:space="0" w:color="auto"/>
              <w:bottom w:val="single" w:sz="4" w:space="0" w:color="auto"/>
              <w:right w:val="nil"/>
            </w:tcBorders>
            <w:shd w:val="clear" w:color="auto" w:fill="auto"/>
            <w:vAlign w:val="center"/>
            <w:hideMark/>
          </w:tcPr>
          <w:p w14:paraId="58A63870"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BD007A3" w14:textId="77777777" w:rsidR="00EA0DBF" w:rsidRPr="00EA0DBF" w:rsidRDefault="00EA0DBF" w:rsidP="00EA0DBF">
            <w:pPr>
              <w:jc w:val="right"/>
              <w:rPr>
                <w:bCs/>
                <w:sz w:val="22"/>
                <w:szCs w:val="22"/>
              </w:rPr>
            </w:pPr>
            <w:r w:rsidRPr="00EA0DBF">
              <w:rPr>
                <w:bCs/>
                <w:sz w:val="22"/>
                <w:szCs w:val="22"/>
              </w:rPr>
              <w:t>100%</w:t>
            </w:r>
          </w:p>
        </w:tc>
      </w:tr>
      <w:tr w:rsidR="00EA0DBF" w:rsidRPr="00EA0DBF" w14:paraId="0234622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7F14ED1" w14:textId="77777777" w:rsidR="00EA0DBF" w:rsidRPr="00EA0DBF" w:rsidRDefault="00EA0DBF" w:rsidP="00EA0DBF">
            <w:pPr>
              <w:rPr>
                <w:bCs/>
                <w:sz w:val="22"/>
                <w:szCs w:val="22"/>
              </w:rPr>
            </w:pPr>
            <w:r w:rsidRPr="00EA0DBF">
              <w:rPr>
                <w:bCs/>
                <w:sz w:val="22"/>
                <w:szCs w:val="22"/>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14:paraId="4F694BA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588AB40" w14:textId="77777777" w:rsidR="00EA0DBF" w:rsidRPr="00EA0DBF" w:rsidRDefault="00EA0DBF" w:rsidP="00EA0DBF">
            <w:pPr>
              <w:jc w:val="center"/>
              <w:rPr>
                <w:bCs/>
                <w:sz w:val="22"/>
                <w:szCs w:val="22"/>
              </w:rPr>
            </w:pPr>
            <w:r w:rsidRPr="00EA0DBF">
              <w:rPr>
                <w:b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371E7EB5" w14:textId="77777777" w:rsidR="00EA0DBF" w:rsidRPr="00EA0DBF" w:rsidRDefault="00EA0DBF" w:rsidP="00EA0DBF">
            <w:pPr>
              <w:jc w:val="center"/>
              <w:rPr>
                <w:bCs/>
                <w:sz w:val="22"/>
                <w:szCs w:val="22"/>
              </w:rPr>
            </w:pPr>
            <w:r w:rsidRPr="00EA0DBF">
              <w:rPr>
                <w:b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27EFB208" w14:textId="77777777" w:rsidR="00EA0DBF" w:rsidRPr="00EA0DBF" w:rsidRDefault="00EA0DBF" w:rsidP="00EA0DBF">
            <w:pPr>
              <w:jc w:val="center"/>
              <w:rPr>
                <w:bCs/>
                <w:sz w:val="22"/>
                <w:szCs w:val="22"/>
              </w:rPr>
            </w:pPr>
            <w:r w:rsidRPr="00EA0DBF">
              <w:rPr>
                <w:bCs/>
                <w:sz w:val="22"/>
                <w:szCs w:val="22"/>
              </w:rPr>
              <w:t>52 3 00 10001</w:t>
            </w:r>
          </w:p>
        </w:tc>
        <w:tc>
          <w:tcPr>
            <w:tcW w:w="780" w:type="dxa"/>
            <w:tcBorders>
              <w:top w:val="nil"/>
              <w:left w:val="nil"/>
              <w:bottom w:val="single" w:sz="4" w:space="0" w:color="000000"/>
              <w:right w:val="single" w:sz="4" w:space="0" w:color="000000"/>
            </w:tcBorders>
            <w:shd w:val="clear" w:color="auto" w:fill="auto"/>
            <w:vAlign w:val="center"/>
            <w:hideMark/>
          </w:tcPr>
          <w:p w14:paraId="318DB34D" w14:textId="77777777" w:rsidR="00EA0DBF" w:rsidRPr="00EA0DBF" w:rsidRDefault="00EA0DBF" w:rsidP="00EA0DBF">
            <w:pPr>
              <w:jc w:val="center"/>
              <w:rPr>
                <w:bCs/>
                <w:sz w:val="22"/>
                <w:szCs w:val="22"/>
              </w:rPr>
            </w:pPr>
            <w:r w:rsidRPr="00EA0DBF">
              <w:rPr>
                <w:bCs/>
                <w:sz w:val="22"/>
                <w:szCs w:val="22"/>
              </w:rPr>
              <w:t>300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4245502" w14:textId="77777777" w:rsidR="00EA0DBF" w:rsidRPr="00EA0DBF" w:rsidRDefault="00EA0DBF" w:rsidP="00EA0DBF">
            <w:pPr>
              <w:jc w:val="right"/>
              <w:rPr>
                <w:bCs/>
                <w:sz w:val="22"/>
                <w:szCs w:val="22"/>
              </w:rPr>
            </w:pPr>
            <w:r w:rsidRPr="00EA0DBF">
              <w:rPr>
                <w:bCs/>
                <w:sz w:val="22"/>
                <w:szCs w:val="22"/>
              </w:rPr>
              <w:t>217 500,00</w:t>
            </w:r>
          </w:p>
        </w:tc>
        <w:tc>
          <w:tcPr>
            <w:tcW w:w="1701" w:type="dxa"/>
            <w:tcBorders>
              <w:top w:val="nil"/>
              <w:left w:val="nil"/>
              <w:bottom w:val="single" w:sz="4" w:space="0" w:color="auto"/>
              <w:right w:val="nil"/>
            </w:tcBorders>
            <w:shd w:val="clear" w:color="auto" w:fill="auto"/>
            <w:vAlign w:val="center"/>
            <w:hideMark/>
          </w:tcPr>
          <w:p w14:paraId="20DE04DF" w14:textId="77777777" w:rsidR="00EA0DBF" w:rsidRPr="00EA0DBF" w:rsidRDefault="00EA0DBF" w:rsidP="00EA0DBF">
            <w:pPr>
              <w:jc w:val="right"/>
              <w:rPr>
                <w:bCs/>
                <w:sz w:val="22"/>
                <w:szCs w:val="22"/>
              </w:rPr>
            </w:pPr>
            <w:r w:rsidRPr="00EA0DBF">
              <w:rPr>
                <w:bCs/>
                <w:sz w:val="22"/>
                <w:szCs w:val="22"/>
              </w:rPr>
              <w:t>211 175,00</w:t>
            </w:r>
          </w:p>
        </w:tc>
        <w:tc>
          <w:tcPr>
            <w:tcW w:w="1701" w:type="dxa"/>
            <w:tcBorders>
              <w:top w:val="nil"/>
              <w:left w:val="single" w:sz="4" w:space="0" w:color="auto"/>
              <w:bottom w:val="single" w:sz="4" w:space="0" w:color="auto"/>
              <w:right w:val="nil"/>
            </w:tcBorders>
            <w:shd w:val="clear" w:color="auto" w:fill="auto"/>
            <w:vAlign w:val="center"/>
            <w:hideMark/>
          </w:tcPr>
          <w:p w14:paraId="006D9C02" w14:textId="77777777" w:rsidR="00EA0DBF" w:rsidRPr="00EA0DBF" w:rsidRDefault="00EA0DBF" w:rsidP="00EA0DBF">
            <w:pPr>
              <w:jc w:val="right"/>
              <w:rPr>
                <w:bCs/>
                <w:sz w:val="22"/>
                <w:szCs w:val="22"/>
              </w:rPr>
            </w:pPr>
            <w:r w:rsidRPr="00EA0DBF">
              <w:rPr>
                <w:bCs/>
                <w:sz w:val="22"/>
                <w:szCs w:val="22"/>
              </w:rPr>
              <w:t>6 325,00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806A6A9" w14:textId="77777777" w:rsidR="00EA0DBF" w:rsidRPr="00EA0DBF" w:rsidRDefault="00EA0DBF" w:rsidP="00EA0DBF">
            <w:pPr>
              <w:jc w:val="right"/>
              <w:rPr>
                <w:bCs/>
                <w:sz w:val="22"/>
                <w:szCs w:val="22"/>
              </w:rPr>
            </w:pPr>
            <w:r w:rsidRPr="00EA0DBF">
              <w:rPr>
                <w:bCs/>
                <w:sz w:val="22"/>
                <w:szCs w:val="22"/>
              </w:rPr>
              <w:t>97%</w:t>
            </w:r>
          </w:p>
        </w:tc>
      </w:tr>
      <w:tr w:rsidR="00EA0DBF" w:rsidRPr="00EA0DBF" w14:paraId="71545270"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EA5954C" w14:textId="77777777" w:rsidR="00EA0DBF" w:rsidRPr="00EA0DBF" w:rsidRDefault="00EA0DBF" w:rsidP="00EA0DBF">
            <w:pPr>
              <w:rPr>
                <w:bCs/>
                <w:color w:val="000000"/>
                <w:sz w:val="22"/>
                <w:szCs w:val="22"/>
              </w:rPr>
            </w:pPr>
            <w:r w:rsidRPr="00EA0DBF">
              <w:rPr>
                <w:bCs/>
                <w:color w:val="000000"/>
                <w:sz w:val="22"/>
                <w:szCs w:val="22"/>
              </w:rPr>
              <w:t>Организация профориентационной работы среди молодежи и дальнейшее трудоустройство</w:t>
            </w:r>
          </w:p>
        </w:tc>
        <w:tc>
          <w:tcPr>
            <w:tcW w:w="709" w:type="dxa"/>
            <w:tcBorders>
              <w:top w:val="nil"/>
              <w:left w:val="nil"/>
              <w:bottom w:val="single" w:sz="4" w:space="0" w:color="000000"/>
              <w:right w:val="single" w:sz="4" w:space="0" w:color="000000"/>
            </w:tcBorders>
            <w:shd w:val="clear" w:color="auto" w:fill="auto"/>
            <w:vAlign w:val="center"/>
            <w:hideMark/>
          </w:tcPr>
          <w:p w14:paraId="215D45C4"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24A2511" w14:textId="77777777" w:rsidR="00EA0DBF" w:rsidRPr="00EA0DBF" w:rsidRDefault="00EA0DBF" w:rsidP="00EA0DBF">
            <w:pPr>
              <w:jc w:val="center"/>
              <w:rPr>
                <w:bCs/>
                <w:color w:val="000000"/>
                <w:sz w:val="22"/>
                <w:szCs w:val="22"/>
              </w:rPr>
            </w:pPr>
            <w:r w:rsidRPr="00EA0DBF">
              <w:rPr>
                <w:bCs/>
                <w:color w:val="000000"/>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417CC97E" w14:textId="77777777" w:rsidR="00EA0DBF" w:rsidRPr="00EA0DBF" w:rsidRDefault="00EA0DBF" w:rsidP="00EA0DBF">
            <w:pPr>
              <w:jc w:val="center"/>
              <w:rPr>
                <w:bCs/>
                <w:color w:val="000000"/>
                <w:sz w:val="22"/>
                <w:szCs w:val="22"/>
              </w:rPr>
            </w:pPr>
            <w:r w:rsidRPr="00EA0DBF">
              <w:rPr>
                <w:bCs/>
                <w:color w:val="000000"/>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6B4AAD77" w14:textId="77777777" w:rsidR="00EA0DBF" w:rsidRPr="00EA0DBF" w:rsidRDefault="00EA0DBF" w:rsidP="00EA0DBF">
            <w:pPr>
              <w:jc w:val="center"/>
              <w:rPr>
                <w:bCs/>
                <w:color w:val="000000"/>
                <w:sz w:val="22"/>
                <w:szCs w:val="22"/>
              </w:rPr>
            </w:pPr>
            <w:r w:rsidRPr="00EA0DBF">
              <w:rPr>
                <w:bCs/>
                <w:color w:val="000000"/>
                <w:sz w:val="22"/>
                <w:szCs w:val="22"/>
              </w:rPr>
              <w:t>52 3 00 10060</w:t>
            </w:r>
          </w:p>
        </w:tc>
        <w:tc>
          <w:tcPr>
            <w:tcW w:w="780" w:type="dxa"/>
            <w:tcBorders>
              <w:top w:val="nil"/>
              <w:left w:val="nil"/>
              <w:bottom w:val="single" w:sz="4" w:space="0" w:color="000000"/>
              <w:right w:val="single" w:sz="4" w:space="0" w:color="000000"/>
            </w:tcBorders>
            <w:shd w:val="clear" w:color="auto" w:fill="auto"/>
            <w:vAlign w:val="center"/>
            <w:hideMark/>
          </w:tcPr>
          <w:p w14:paraId="2AEDA9B7" w14:textId="77777777" w:rsidR="00EA0DBF" w:rsidRPr="00EA0DBF" w:rsidRDefault="00EA0DBF" w:rsidP="00EA0DBF">
            <w:pPr>
              <w:jc w:val="center"/>
              <w:rPr>
                <w:bCs/>
                <w:color w:val="000000"/>
                <w:sz w:val="22"/>
                <w:szCs w:val="22"/>
              </w:rPr>
            </w:pPr>
            <w:r w:rsidRPr="00EA0DBF">
              <w:rPr>
                <w:bCs/>
                <w:color w:val="000000"/>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A949224" w14:textId="77777777" w:rsidR="00EA0DBF" w:rsidRPr="00EA0DBF" w:rsidRDefault="00EA0DBF" w:rsidP="00EA0DBF">
            <w:pPr>
              <w:jc w:val="right"/>
              <w:rPr>
                <w:bCs/>
                <w:sz w:val="22"/>
                <w:szCs w:val="22"/>
              </w:rPr>
            </w:pPr>
            <w:r w:rsidRPr="00EA0DBF">
              <w:rPr>
                <w:bCs/>
                <w:sz w:val="22"/>
                <w:szCs w:val="22"/>
              </w:rPr>
              <w:t>463 781,84</w:t>
            </w:r>
          </w:p>
        </w:tc>
        <w:tc>
          <w:tcPr>
            <w:tcW w:w="1701" w:type="dxa"/>
            <w:tcBorders>
              <w:top w:val="nil"/>
              <w:left w:val="nil"/>
              <w:bottom w:val="single" w:sz="4" w:space="0" w:color="auto"/>
              <w:right w:val="nil"/>
            </w:tcBorders>
            <w:shd w:val="clear" w:color="auto" w:fill="auto"/>
            <w:vAlign w:val="center"/>
            <w:hideMark/>
          </w:tcPr>
          <w:p w14:paraId="30B765EA" w14:textId="77777777" w:rsidR="00EA0DBF" w:rsidRPr="00EA0DBF" w:rsidRDefault="00EA0DBF" w:rsidP="00EA0DBF">
            <w:pPr>
              <w:jc w:val="right"/>
              <w:rPr>
                <w:bCs/>
                <w:sz w:val="22"/>
                <w:szCs w:val="22"/>
              </w:rPr>
            </w:pPr>
            <w:r w:rsidRPr="00EA0DBF">
              <w:rPr>
                <w:bCs/>
                <w:sz w:val="22"/>
                <w:szCs w:val="22"/>
              </w:rPr>
              <w:t>463 781,84</w:t>
            </w:r>
          </w:p>
        </w:tc>
        <w:tc>
          <w:tcPr>
            <w:tcW w:w="1701" w:type="dxa"/>
            <w:tcBorders>
              <w:top w:val="nil"/>
              <w:left w:val="single" w:sz="4" w:space="0" w:color="auto"/>
              <w:bottom w:val="single" w:sz="4" w:space="0" w:color="auto"/>
              <w:right w:val="nil"/>
            </w:tcBorders>
            <w:shd w:val="clear" w:color="auto" w:fill="auto"/>
            <w:vAlign w:val="center"/>
            <w:hideMark/>
          </w:tcPr>
          <w:p w14:paraId="06CD9F26"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95F1FD1" w14:textId="77777777" w:rsidR="00EA0DBF" w:rsidRPr="00EA0DBF" w:rsidRDefault="00EA0DBF" w:rsidP="00EA0DBF">
            <w:pPr>
              <w:jc w:val="right"/>
              <w:rPr>
                <w:bCs/>
                <w:sz w:val="22"/>
                <w:szCs w:val="22"/>
              </w:rPr>
            </w:pPr>
            <w:r w:rsidRPr="00EA0DBF">
              <w:rPr>
                <w:bCs/>
                <w:sz w:val="22"/>
                <w:szCs w:val="22"/>
              </w:rPr>
              <w:t>100%</w:t>
            </w:r>
          </w:p>
        </w:tc>
      </w:tr>
      <w:tr w:rsidR="00EA0DBF" w:rsidRPr="00EA0DBF" w14:paraId="61BB671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AEB97C3" w14:textId="77777777" w:rsidR="00EA0DBF" w:rsidRPr="00EA0DBF" w:rsidRDefault="00EA0DBF" w:rsidP="00EA0DBF">
            <w:pPr>
              <w:rPr>
                <w:bCs/>
                <w:color w:val="000000"/>
                <w:sz w:val="22"/>
                <w:szCs w:val="22"/>
              </w:rPr>
            </w:pPr>
            <w:r w:rsidRPr="00EA0DBF">
              <w:rPr>
                <w:bCs/>
                <w:color w:val="000000"/>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4B29DE18"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03A18C9" w14:textId="77777777" w:rsidR="00EA0DBF" w:rsidRPr="00EA0DBF" w:rsidRDefault="00EA0DBF" w:rsidP="00EA0DBF">
            <w:pPr>
              <w:jc w:val="center"/>
              <w:rPr>
                <w:bCs/>
                <w:color w:val="000000"/>
                <w:sz w:val="22"/>
                <w:szCs w:val="22"/>
              </w:rPr>
            </w:pPr>
            <w:r w:rsidRPr="00EA0DBF">
              <w:rPr>
                <w:bCs/>
                <w:color w:val="000000"/>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6FD5973B" w14:textId="77777777" w:rsidR="00EA0DBF" w:rsidRPr="00EA0DBF" w:rsidRDefault="00EA0DBF" w:rsidP="00EA0DBF">
            <w:pPr>
              <w:jc w:val="center"/>
              <w:rPr>
                <w:bCs/>
                <w:color w:val="000000"/>
                <w:sz w:val="22"/>
                <w:szCs w:val="22"/>
              </w:rPr>
            </w:pPr>
            <w:r w:rsidRPr="00EA0DBF">
              <w:rPr>
                <w:bCs/>
                <w:color w:val="000000"/>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7017A5D2" w14:textId="77777777" w:rsidR="00EA0DBF" w:rsidRPr="00EA0DBF" w:rsidRDefault="00EA0DBF" w:rsidP="00EA0DBF">
            <w:pPr>
              <w:jc w:val="center"/>
              <w:rPr>
                <w:bCs/>
                <w:color w:val="000000"/>
                <w:sz w:val="22"/>
                <w:szCs w:val="22"/>
              </w:rPr>
            </w:pPr>
            <w:r w:rsidRPr="00EA0DBF">
              <w:rPr>
                <w:bCs/>
                <w:color w:val="000000"/>
                <w:sz w:val="22"/>
                <w:szCs w:val="22"/>
              </w:rPr>
              <w:t>52 3 00 10060</w:t>
            </w:r>
          </w:p>
        </w:tc>
        <w:tc>
          <w:tcPr>
            <w:tcW w:w="780" w:type="dxa"/>
            <w:tcBorders>
              <w:top w:val="nil"/>
              <w:left w:val="nil"/>
              <w:bottom w:val="single" w:sz="4" w:space="0" w:color="000000"/>
              <w:right w:val="single" w:sz="4" w:space="0" w:color="000000"/>
            </w:tcBorders>
            <w:shd w:val="clear" w:color="auto" w:fill="auto"/>
            <w:vAlign w:val="center"/>
            <w:hideMark/>
          </w:tcPr>
          <w:p w14:paraId="56415F00" w14:textId="77777777" w:rsidR="00EA0DBF" w:rsidRPr="00EA0DBF" w:rsidRDefault="00EA0DBF" w:rsidP="00EA0DBF">
            <w:pPr>
              <w:jc w:val="center"/>
              <w:rPr>
                <w:bCs/>
                <w:color w:val="000000"/>
                <w:sz w:val="22"/>
                <w:szCs w:val="22"/>
              </w:rPr>
            </w:pPr>
            <w:r w:rsidRPr="00EA0DBF">
              <w:rPr>
                <w:bCs/>
                <w:color w:val="000000"/>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4E66AA1" w14:textId="77777777" w:rsidR="00EA0DBF" w:rsidRPr="00EA0DBF" w:rsidRDefault="00EA0DBF" w:rsidP="00EA0DBF">
            <w:pPr>
              <w:jc w:val="right"/>
              <w:rPr>
                <w:bCs/>
                <w:sz w:val="22"/>
                <w:szCs w:val="22"/>
              </w:rPr>
            </w:pPr>
            <w:r w:rsidRPr="00EA0DBF">
              <w:rPr>
                <w:bCs/>
                <w:sz w:val="22"/>
                <w:szCs w:val="22"/>
              </w:rPr>
              <w:t>463 781,84</w:t>
            </w:r>
          </w:p>
        </w:tc>
        <w:tc>
          <w:tcPr>
            <w:tcW w:w="1701" w:type="dxa"/>
            <w:tcBorders>
              <w:top w:val="nil"/>
              <w:left w:val="nil"/>
              <w:bottom w:val="single" w:sz="4" w:space="0" w:color="auto"/>
              <w:right w:val="nil"/>
            </w:tcBorders>
            <w:shd w:val="clear" w:color="auto" w:fill="auto"/>
            <w:vAlign w:val="center"/>
            <w:hideMark/>
          </w:tcPr>
          <w:p w14:paraId="36955DFB" w14:textId="77777777" w:rsidR="00EA0DBF" w:rsidRPr="00EA0DBF" w:rsidRDefault="00EA0DBF" w:rsidP="00EA0DBF">
            <w:pPr>
              <w:jc w:val="right"/>
              <w:rPr>
                <w:bCs/>
                <w:sz w:val="22"/>
                <w:szCs w:val="22"/>
              </w:rPr>
            </w:pPr>
            <w:r w:rsidRPr="00EA0DBF">
              <w:rPr>
                <w:bCs/>
                <w:sz w:val="22"/>
                <w:szCs w:val="22"/>
              </w:rPr>
              <w:t>463 781,84</w:t>
            </w:r>
          </w:p>
        </w:tc>
        <w:tc>
          <w:tcPr>
            <w:tcW w:w="1701" w:type="dxa"/>
            <w:tcBorders>
              <w:top w:val="nil"/>
              <w:left w:val="single" w:sz="4" w:space="0" w:color="auto"/>
              <w:bottom w:val="single" w:sz="4" w:space="0" w:color="auto"/>
              <w:right w:val="nil"/>
            </w:tcBorders>
            <w:shd w:val="clear" w:color="auto" w:fill="auto"/>
            <w:vAlign w:val="center"/>
            <w:hideMark/>
          </w:tcPr>
          <w:p w14:paraId="1B434891"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F43A91B" w14:textId="77777777" w:rsidR="00EA0DBF" w:rsidRPr="00EA0DBF" w:rsidRDefault="00EA0DBF" w:rsidP="00EA0DBF">
            <w:pPr>
              <w:jc w:val="right"/>
              <w:rPr>
                <w:bCs/>
                <w:sz w:val="22"/>
                <w:szCs w:val="22"/>
              </w:rPr>
            </w:pPr>
            <w:r w:rsidRPr="00EA0DBF">
              <w:rPr>
                <w:bCs/>
                <w:sz w:val="22"/>
                <w:szCs w:val="22"/>
              </w:rPr>
              <w:t>100%</w:t>
            </w:r>
          </w:p>
        </w:tc>
      </w:tr>
      <w:tr w:rsidR="00EA0DBF" w:rsidRPr="00EA0DBF" w14:paraId="58B9156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D6FE2E8" w14:textId="77777777" w:rsidR="00EA0DBF" w:rsidRPr="00EA0DBF" w:rsidRDefault="00EA0DBF" w:rsidP="00EA0DBF">
            <w:pPr>
              <w:rPr>
                <w:bCs/>
                <w:sz w:val="22"/>
                <w:szCs w:val="22"/>
              </w:rPr>
            </w:pPr>
            <w:r w:rsidRPr="00EA0DBF">
              <w:rPr>
                <w:bCs/>
                <w:sz w:val="22"/>
                <w:szCs w:val="22"/>
              </w:rPr>
              <w:t>КУЛЬТУРА, КИНЕМАТОГРАФИЯ</w:t>
            </w:r>
          </w:p>
        </w:tc>
        <w:tc>
          <w:tcPr>
            <w:tcW w:w="709" w:type="dxa"/>
            <w:tcBorders>
              <w:top w:val="nil"/>
              <w:left w:val="nil"/>
              <w:bottom w:val="single" w:sz="4" w:space="0" w:color="000000"/>
              <w:right w:val="single" w:sz="4" w:space="0" w:color="000000"/>
            </w:tcBorders>
            <w:shd w:val="clear" w:color="auto" w:fill="auto"/>
            <w:vAlign w:val="center"/>
            <w:hideMark/>
          </w:tcPr>
          <w:p w14:paraId="7860C58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386D7EF" w14:textId="77777777" w:rsidR="00EA0DBF" w:rsidRPr="00EA0DBF" w:rsidRDefault="00EA0DBF" w:rsidP="00EA0DBF">
            <w:pPr>
              <w:jc w:val="center"/>
              <w:rPr>
                <w:bCs/>
                <w:sz w:val="22"/>
                <w:szCs w:val="22"/>
              </w:rPr>
            </w:pPr>
            <w:r w:rsidRPr="00EA0DBF">
              <w:rPr>
                <w:b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5716CA75"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2061D428"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6414BA5A"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A3DF4E7" w14:textId="77777777" w:rsidR="00EA0DBF" w:rsidRPr="00EA0DBF" w:rsidRDefault="00EA0DBF" w:rsidP="00EA0DBF">
            <w:pPr>
              <w:jc w:val="right"/>
              <w:rPr>
                <w:bCs/>
                <w:sz w:val="22"/>
                <w:szCs w:val="22"/>
              </w:rPr>
            </w:pPr>
            <w:r w:rsidRPr="00EA0DBF">
              <w:rPr>
                <w:bCs/>
                <w:sz w:val="22"/>
                <w:szCs w:val="22"/>
              </w:rPr>
              <w:t>4 518 126,25</w:t>
            </w:r>
          </w:p>
        </w:tc>
        <w:tc>
          <w:tcPr>
            <w:tcW w:w="1701" w:type="dxa"/>
            <w:tcBorders>
              <w:top w:val="nil"/>
              <w:left w:val="nil"/>
              <w:bottom w:val="single" w:sz="4" w:space="0" w:color="auto"/>
              <w:right w:val="nil"/>
            </w:tcBorders>
            <w:shd w:val="clear" w:color="auto" w:fill="auto"/>
            <w:vAlign w:val="center"/>
            <w:hideMark/>
          </w:tcPr>
          <w:p w14:paraId="05E8EC1B" w14:textId="77777777" w:rsidR="00EA0DBF" w:rsidRPr="00EA0DBF" w:rsidRDefault="00EA0DBF" w:rsidP="00EA0DBF">
            <w:pPr>
              <w:jc w:val="right"/>
              <w:rPr>
                <w:bCs/>
                <w:sz w:val="22"/>
                <w:szCs w:val="22"/>
              </w:rPr>
            </w:pPr>
            <w:r w:rsidRPr="00EA0DBF">
              <w:rPr>
                <w:bCs/>
                <w:sz w:val="22"/>
                <w:szCs w:val="22"/>
              </w:rPr>
              <w:t>3 881 700,37</w:t>
            </w:r>
          </w:p>
        </w:tc>
        <w:tc>
          <w:tcPr>
            <w:tcW w:w="1701" w:type="dxa"/>
            <w:tcBorders>
              <w:top w:val="nil"/>
              <w:left w:val="single" w:sz="4" w:space="0" w:color="auto"/>
              <w:bottom w:val="single" w:sz="4" w:space="0" w:color="auto"/>
              <w:right w:val="nil"/>
            </w:tcBorders>
            <w:shd w:val="clear" w:color="auto" w:fill="auto"/>
            <w:vAlign w:val="center"/>
            <w:hideMark/>
          </w:tcPr>
          <w:p w14:paraId="53B68566" w14:textId="77777777" w:rsidR="00EA0DBF" w:rsidRPr="00EA0DBF" w:rsidRDefault="00EA0DBF" w:rsidP="00EA0DBF">
            <w:pPr>
              <w:jc w:val="right"/>
              <w:rPr>
                <w:bCs/>
                <w:sz w:val="22"/>
                <w:szCs w:val="22"/>
              </w:rPr>
            </w:pPr>
            <w:r w:rsidRPr="00EA0DBF">
              <w:rPr>
                <w:bCs/>
                <w:sz w:val="22"/>
                <w:szCs w:val="22"/>
              </w:rPr>
              <w:t>636 425,88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C287FBC" w14:textId="77777777" w:rsidR="00EA0DBF" w:rsidRPr="00EA0DBF" w:rsidRDefault="00EA0DBF" w:rsidP="00EA0DBF">
            <w:pPr>
              <w:jc w:val="right"/>
              <w:rPr>
                <w:bCs/>
                <w:sz w:val="22"/>
                <w:szCs w:val="22"/>
              </w:rPr>
            </w:pPr>
            <w:r w:rsidRPr="00EA0DBF">
              <w:rPr>
                <w:bCs/>
                <w:sz w:val="22"/>
                <w:szCs w:val="22"/>
              </w:rPr>
              <w:t>86%</w:t>
            </w:r>
          </w:p>
        </w:tc>
      </w:tr>
      <w:tr w:rsidR="00EA0DBF" w:rsidRPr="00EA0DBF" w14:paraId="2FB3729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F77F766" w14:textId="77777777" w:rsidR="00EA0DBF" w:rsidRPr="00EA0DBF" w:rsidRDefault="00EA0DBF" w:rsidP="00EA0DBF">
            <w:pPr>
              <w:rPr>
                <w:bCs/>
                <w:sz w:val="22"/>
                <w:szCs w:val="22"/>
              </w:rPr>
            </w:pPr>
            <w:r w:rsidRPr="00EA0DBF">
              <w:rPr>
                <w:bCs/>
                <w:sz w:val="22"/>
                <w:szCs w:val="22"/>
              </w:rPr>
              <w:t>Культура</w:t>
            </w:r>
          </w:p>
        </w:tc>
        <w:tc>
          <w:tcPr>
            <w:tcW w:w="709" w:type="dxa"/>
            <w:tcBorders>
              <w:top w:val="nil"/>
              <w:left w:val="nil"/>
              <w:bottom w:val="single" w:sz="4" w:space="0" w:color="000000"/>
              <w:right w:val="single" w:sz="4" w:space="0" w:color="000000"/>
            </w:tcBorders>
            <w:shd w:val="clear" w:color="auto" w:fill="auto"/>
            <w:vAlign w:val="center"/>
            <w:hideMark/>
          </w:tcPr>
          <w:p w14:paraId="485AE71C"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260FBF4" w14:textId="77777777" w:rsidR="00EA0DBF" w:rsidRPr="00EA0DBF" w:rsidRDefault="00EA0DBF" w:rsidP="00EA0DBF">
            <w:pPr>
              <w:jc w:val="center"/>
              <w:rPr>
                <w:bCs/>
                <w:sz w:val="22"/>
                <w:szCs w:val="22"/>
              </w:rPr>
            </w:pPr>
            <w:r w:rsidRPr="00EA0DBF">
              <w:rPr>
                <w:b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3DAEB73A"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72B80203"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1832140B"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437B3A6" w14:textId="77777777" w:rsidR="00EA0DBF" w:rsidRPr="00EA0DBF" w:rsidRDefault="00EA0DBF" w:rsidP="00EA0DBF">
            <w:pPr>
              <w:jc w:val="right"/>
              <w:rPr>
                <w:bCs/>
                <w:sz w:val="22"/>
                <w:szCs w:val="22"/>
              </w:rPr>
            </w:pPr>
            <w:r w:rsidRPr="00EA0DBF">
              <w:rPr>
                <w:bCs/>
                <w:sz w:val="22"/>
                <w:szCs w:val="22"/>
              </w:rPr>
              <w:t>4 518 126,25</w:t>
            </w:r>
          </w:p>
        </w:tc>
        <w:tc>
          <w:tcPr>
            <w:tcW w:w="1701" w:type="dxa"/>
            <w:tcBorders>
              <w:top w:val="nil"/>
              <w:left w:val="nil"/>
              <w:bottom w:val="single" w:sz="4" w:space="0" w:color="auto"/>
              <w:right w:val="nil"/>
            </w:tcBorders>
            <w:shd w:val="clear" w:color="auto" w:fill="auto"/>
            <w:vAlign w:val="center"/>
            <w:hideMark/>
          </w:tcPr>
          <w:p w14:paraId="77F3D658" w14:textId="77777777" w:rsidR="00EA0DBF" w:rsidRPr="00EA0DBF" w:rsidRDefault="00EA0DBF" w:rsidP="00EA0DBF">
            <w:pPr>
              <w:jc w:val="right"/>
              <w:rPr>
                <w:bCs/>
                <w:sz w:val="22"/>
                <w:szCs w:val="22"/>
              </w:rPr>
            </w:pPr>
            <w:r w:rsidRPr="00EA0DBF">
              <w:rPr>
                <w:bCs/>
                <w:sz w:val="22"/>
                <w:szCs w:val="22"/>
              </w:rPr>
              <w:t>3 881 700,37</w:t>
            </w:r>
          </w:p>
        </w:tc>
        <w:tc>
          <w:tcPr>
            <w:tcW w:w="1701" w:type="dxa"/>
            <w:tcBorders>
              <w:top w:val="nil"/>
              <w:left w:val="single" w:sz="4" w:space="0" w:color="auto"/>
              <w:bottom w:val="single" w:sz="4" w:space="0" w:color="auto"/>
              <w:right w:val="nil"/>
            </w:tcBorders>
            <w:shd w:val="clear" w:color="auto" w:fill="auto"/>
            <w:vAlign w:val="center"/>
            <w:hideMark/>
          </w:tcPr>
          <w:p w14:paraId="6072F583" w14:textId="77777777" w:rsidR="00EA0DBF" w:rsidRPr="00EA0DBF" w:rsidRDefault="00EA0DBF" w:rsidP="00EA0DBF">
            <w:pPr>
              <w:jc w:val="right"/>
              <w:rPr>
                <w:bCs/>
                <w:sz w:val="22"/>
                <w:szCs w:val="22"/>
              </w:rPr>
            </w:pPr>
            <w:r w:rsidRPr="00EA0DBF">
              <w:rPr>
                <w:bCs/>
                <w:sz w:val="22"/>
                <w:szCs w:val="22"/>
              </w:rPr>
              <w:t>636 425,88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541930F" w14:textId="77777777" w:rsidR="00EA0DBF" w:rsidRPr="00EA0DBF" w:rsidRDefault="00EA0DBF" w:rsidP="00EA0DBF">
            <w:pPr>
              <w:jc w:val="right"/>
              <w:rPr>
                <w:bCs/>
                <w:sz w:val="22"/>
                <w:szCs w:val="22"/>
              </w:rPr>
            </w:pPr>
            <w:r w:rsidRPr="00EA0DBF">
              <w:rPr>
                <w:bCs/>
                <w:sz w:val="22"/>
                <w:szCs w:val="22"/>
              </w:rPr>
              <w:t>86%</w:t>
            </w:r>
          </w:p>
        </w:tc>
      </w:tr>
      <w:tr w:rsidR="00EA0DBF" w:rsidRPr="00EA0DBF" w14:paraId="4BFE5AFC"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23F6039" w14:textId="77777777" w:rsidR="00EA0DBF" w:rsidRPr="00EA0DBF" w:rsidRDefault="00EA0DBF" w:rsidP="00EA0DBF">
            <w:pPr>
              <w:rPr>
                <w:bCs/>
                <w:iCs/>
                <w:sz w:val="22"/>
                <w:szCs w:val="22"/>
              </w:rPr>
            </w:pPr>
            <w:r w:rsidRPr="00EA0DBF">
              <w:rPr>
                <w:bCs/>
                <w:iCs/>
                <w:sz w:val="22"/>
                <w:szCs w:val="22"/>
              </w:rPr>
              <w:t>Муниципальная программа "Развитие культуры и социокультурного пространства на территории МО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14:paraId="245B36FC"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A5937F0" w14:textId="77777777" w:rsidR="00EA0DBF" w:rsidRPr="00EA0DBF" w:rsidRDefault="00EA0DBF" w:rsidP="00EA0DBF">
            <w:pPr>
              <w:jc w:val="center"/>
              <w:rPr>
                <w:bCs/>
                <w:iCs/>
                <w:sz w:val="22"/>
                <w:szCs w:val="22"/>
              </w:rPr>
            </w:pPr>
            <w:r w:rsidRPr="00EA0DBF">
              <w:rPr>
                <w:bCs/>
                <w:i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2BC3DC96" w14:textId="77777777" w:rsidR="00EA0DBF" w:rsidRPr="00EA0DBF" w:rsidRDefault="00EA0DBF" w:rsidP="00EA0DBF">
            <w:pPr>
              <w:jc w:val="center"/>
              <w:rPr>
                <w:bCs/>
                <w:iCs/>
                <w:sz w:val="22"/>
                <w:szCs w:val="22"/>
              </w:rPr>
            </w:pPr>
            <w:r w:rsidRPr="00EA0DBF">
              <w:rPr>
                <w:bCs/>
                <w:i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13F23DA3" w14:textId="77777777" w:rsidR="00EA0DBF" w:rsidRPr="00EA0DBF" w:rsidRDefault="00EA0DBF" w:rsidP="00EA0DBF">
            <w:pPr>
              <w:jc w:val="center"/>
              <w:rPr>
                <w:bCs/>
                <w:iCs/>
                <w:sz w:val="22"/>
                <w:szCs w:val="22"/>
              </w:rPr>
            </w:pPr>
            <w:r w:rsidRPr="00EA0DBF">
              <w:rPr>
                <w:bCs/>
                <w:iCs/>
                <w:sz w:val="22"/>
                <w:szCs w:val="22"/>
              </w:rPr>
              <w:t>50 0 00 00000</w:t>
            </w:r>
          </w:p>
        </w:tc>
        <w:tc>
          <w:tcPr>
            <w:tcW w:w="780" w:type="dxa"/>
            <w:tcBorders>
              <w:top w:val="nil"/>
              <w:left w:val="nil"/>
              <w:bottom w:val="single" w:sz="4" w:space="0" w:color="000000"/>
              <w:right w:val="single" w:sz="4" w:space="0" w:color="000000"/>
            </w:tcBorders>
            <w:shd w:val="clear" w:color="auto" w:fill="auto"/>
            <w:vAlign w:val="center"/>
            <w:hideMark/>
          </w:tcPr>
          <w:p w14:paraId="4F335335"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F0BEC8B" w14:textId="77777777" w:rsidR="00EA0DBF" w:rsidRPr="00EA0DBF" w:rsidRDefault="00EA0DBF" w:rsidP="00EA0DBF">
            <w:pPr>
              <w:jc w:val="right"/>
              <w:rPr>
                <w:bCs/>
                <w:iCs/>
                <w:sz w:val="22"/>
                <w:szCs w:val="22"/>
              </w:rPr>
            </w:pPr>
            <w:r w:rsidRPr="00EA0DBF">
              <w:rPr>
                <w:bCs/>
                <w:iCs/>
                <w:sz w:val="22"/>
                <w:szCs w:val="22"/>
              </w:rPr>
              <w:t>4 518 126,25</w:t>
            </w:r>
          </w:p>
        </w:tc>
        <w:tc>
          <w:tcPr>
            <w:tcW w:w="1701" w:type="dxa"/>
            <w:tcBorders>
              <w:top w:val="nil"/>
              <w:left w:val="nil"/>
              <w:bottom w:val="single" w:sz="4" w:space="0" w:color="auto"/>
              <w:right w:val="nil"/>
            </w:tcBorders>
            <w:shd w:val="clear" w:color="auto" w:fill="auto"/>
            <w:vAlign w:val="center"/>
            <w:hideMark/>
          </w:tcPr>
          <w:p w14:paraId="077E9DF7" w14:textId="77777777" w:rsidR="00EA0DBF" w:rsidRPr="00EA0DBF" w:rsidRDefault="00EA0DBF" w:rsidP="00EA0DBF">
            <w:pPr>
              <w:jc w:val="right"/>
              <w:rPr>
                <w:bCs/>
                <w:iCs/>
                <w:sz w:val="22"/>
                <w:szCs w:val="22"/>
              </w:rPr>
            </w:pPr>
            <w:r w:rsidRPr="00EA0DBF">
              <w:rPr>
                <w:bCs/>
                <w:iCs/>
                <w:sz w:val="22"/>
                <w:szCs w:val="22"/>
              </w:rPr>
              <w:t>3 881 700,37</w:t>
            </w:r>
          </w:p>
        </w:tc>
        <w:tc>
          <w:tcPr>
            <w:tcW w:w="1701" w:type="dxa"/>
            <w:tcBorders>
              <w:top w:val="nil"/>
              <w:left w:val="single" w:sz="4" w:space="0" w:color="auto"/>
              <w:bottom w:val="single" w:sz="4" w:space="0" w:color="auto"/>
              <w:right w:val="nil"/>
            </w:tcBorders>
            <w:shd w:val="clear" w:color="auto" w:fill="auto"/>
            <w:vAlign w:val="center"/>
            <w:hideMark/>
          </w:tcPr>
          <w:p w14:paraId="1F7EBDD0" w14:textId="77777777" w:rsidR="00EA0DBF" w:rsidRPr="00EA0DBF" w:rsidRDefault="00EA0DBF" w:rsidP="00EA0DBF">
            <w:pPr>
              <w:jc w:val="right"/>
              <w:rPr>
                <w:bCs/>
                <w:iCs/>
                <w:sz w:val="22"/>
                <w:szCs w:val="22"/>
              </w:rPr>
            </w:pPr>
            <w:r w:rsidRPr="00EA0DBF">
              <w:rPr>
                <w:bCs/>
                <w:iCs/>
                <w:sz w:val="22"/>
                <w:szCs w:val="22"/>
              </w:rPr>
              <w:t>636 425,88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C448710" w14:textId="77777777" w:rsidR="00EA0DBF" w:rsidRPr="00EA0DBF" w:rsidRDefault="00EA0DBF" w:rsidP="00EA0DBF">
            <w:pPr>
              <w:jc w:val="right"/>
              <w:rPr>
                <w:bCs/>
                <w:iCs/>
                <w:sz w:val="22"/>
                <w:szCs w:val="22"/>
              </w:rPr>
            </w:pPr>
            <w:r w:rsidRPr="00EA0DBF">
              <w:rPr>
                <w:bCs/>
                <w:iCs/>
                <w:sz w:val="22"/>
                <w:szCs w:val="22"/>
              </w:rPr>
              <w:t>86%</w:t>
            </w:r>
          </w:p>
        </w:tc>
      </w:tr>
      <w:tr w:rsidR="00EA0DBF" w:rsidRPr="00EA0DBF" w14:paraId="5DB03A19"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7F55E25" w14:textId="77777777" w:rsidR="00EA0DBF" w:rsidRPr="00EA0DBF" w:rsidRDefault="00EA0DBF" w:rsidP="00EA0DBF">
            <w:pPr>
              <w:rPr>
                <w:bCs/>
                <w:sz w:val="22"/>
                <w:szCs w:val="22"/>
              </w:rPr>
            </w:pPr>
            <w:r w:rsidRPr="00EA0DBF">
              <w:rPr>
                <w:bCs/>
                <w:sz w:val="22"/>
                <w:szCs w:val="22"/>
              </w:rPr>
              <w:t>Обеспечение прав граждан на участие в культурной жизни</w:t>
            </w:r>
          </w:p>
        </w:tc>
        <w:tc>
          <w:tcPr>
            <w:tcW w:w="709" w:type="dxa"/>
            <w:tcBorders>
              <w:top w:val="nil"/>
              <w:left w:val="nil"/>
              <w:bottom w:val="single" w:sz="4" w:space="0" w:color="000000"/>
              <w:right w:val="single" w:sz="4" w:space="0" w:color="000000"/>
            </w:tcBorders>
            <w:shd w:val="clear" w:color="auto" w:fill="auto"/>
            <w:vAlign w:val="center"/>
            <w:hideMark/>
          </w:tcPr>
          <w:p w14:paraId="1B29A12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7187524" w14:textId="77777777" w:rsidR="00EA0DBF" w:rsidRPr="00EA0DBF" w:rsidRDefault="00EA0DBF" w:rsidP="00EA0DBF">
            <w:pPr>
              <w:jc w:val="center"/>
              <w:rPr>
                <w:bCs/>
                <w:sz w:val="22"/>
                <w:szCs w:val="22"/>
              </w:rPr>
            </w:pPr>
            <w:r w:rsidRPr="00EA0DBF">
              <w:rPr>
                <w:b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7052B859"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3077191B" w14:textId="77777777" w:rsidR="00EA0DBF" w:rsidRPr="00EA0DBF" w:rsidRDefault="00EA0DBF" w:rsidP="00EA0DBF">
            <w:pPr>
              <w:jc w:val="center"/>
              <w:rPr>
                <w:bCs/>
                <w:sz w:val="22"/>
                <w:szCs w:val="22"/>
              </w:rPr>
            </w:pPr>
            <w:r w:rsidRPr="00EA0DBF">
              <w:rPr>
                <w:bCs/>
                <w:sz w:val="22"/>
                <w:szCs w:val="22"/>
              </w:rPr>
              <w:t>50 3 00 00000</w:t>
            </w:r>
          </w:p>
        </w:tc>
        <w:tc>
          <w:tcPr>
            <w:tcW w:w="780" w:type="dxa"/>
            <w:tcBorders>
              <w:top w:val="nil"/>
              <w:left w:val="nil"/>
              <w:bottom w:val="single" w:sz="4" w:space="0" w:color="000000"/>
              <w:right w:val="single" w:sz="4" w:space="0" w:color="000000"/>
            </w:tcBorders>
            <w:shd w:val="clear" w:color="auto" w:fill="auto"/>
            <w:vAlign w:val="center"/>
            <w:hideMark/>
          </w:tcPr>
          <w:p w14:paraId="640AF480"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352CE96" w14:textId="77777777" w:rsidR="00EA0DBF" w:rsidRPr="00EA0DBF" w:rsidRDefault="00EA0DBF" w:rsidP="00EA0DBF">
            <w:pPr>
              <w:jc w:val="right"/>
              <w:rPr>
                <w:bCs/>
                <w:sz w:val="22"/>
                <w:szCs w:val="22"/>
              </w:rPr>
            </w:pPr>
            <w:r w:rsidRPr="00EA0DBF">
              <w:rPr>
                <w:bCs/>
                <w:sz w:val="22"/>
                <w:szCs w:val="22"/>
              </w:rPr>
              <w:t>4 518 126,25</w:t>
            </w:r>
          </w:p>
        </w:tc>
        <w:tc>
          <w:tcPr>
            <w:tcW w:w="1701" w:type="dxa"/>
            <w:tcBorders>
              <w:top w:val="nil"/>
              <w:left w:val="nil"/>
              <w:bottom w:val="single" w:sz="4" w:space="0" w:color="auto"/>
              <w:right w:val="nil"/>
            </w:tcBorders>
            <w:shd w:val="clear" w:color="auto" w:fill="auto"/>
            <w:vAlign w:val="center"/>
            <w:hideMark/>
          </w:tcPr>
          <w:p w14:paraId="6ACBFC2C" w14:textId="77777777" w:rsidR="00EA0DBF" w:rsidRPr="00EA0DBF" w:rsidRDefault="00EA0DBF" w:rsidP="00EA0DBF">
            <w:pPr>
              <w:jc w:val="right"/>
              <w:rPr>
                <w:bCs/>
                <w:sz w:val="22"/>
                <w:szCs w:val="22"/>
              </w:rPr>
            </w:pPr>
            <w:r w:rsidRPr="00EA0DBF">
              <w:rPr>
                <w:bCs/>
                <w:sz w:val="22"/>
                <w:szCs w:val="22"/>
              </w:rPr>
              <w:t>3 881 700,37</w:t>
            </w:r>
          </w:p>
        </w:tc>
        <w:tc>
          <w:tcPr>
            <w:tcW w:w="1701" w:type="dxa"/>
            <w:tcBorders>
              <w:top w:val="nil"/>
              <w:left w:val="single" w:sz="4" w:space="0" w:color="auto"/>
              <w:bottom w:val="single" w:sz="4" w:space="0" w:color="auto"/>
              <w:right w:val="nil"/>
            </w:tcBorders>
            <w:shd w:val="clear" w:color="auto" w:fill="auto"/>
            <w:vAlign w:val="center"/>
            <w:hideMark/>
          </w:tcPr>
          <w:p w14:paraId="2E962038" w14:textId="77777777" w:rsidR="00EA0DBF" w:rsidRPr="00EA0DBF" w:rsidRDefault="00EA0DBF" w:rsidP="00EA0DBF">
            <w:pPr>
              <w:jc w:val="right"/>
              <w:rPr>
                <w:bCs/>
                <w:sz w:val="22"/>
                <w:szCs w:val="22"/>
              </w:rPr>
            </w:pPr>
            <w:r w:rsidRPr="00EA0DBF">
              <w:rPr>
                <w:bCs/>
                <w:sz w:val="22"/>
                <w:szCs w:val="22"/>
              </w:rPr>
              <w:t>636 425,88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05EBE1D" w14:textId="77777777" w:rsidR="00EA0DBF" w:rsidRPr="00EA0DBF" w:rsidRDefault="00EA0DBF" w:rsidP="00EA0DBF">
            <w:pPr>
              <w:jc w:val="right"/>
              <w:rPr>
                <w:bCs/>
                <w:sz w:val="22"/>
                <w:szCs w:val="22"/>
              </w:rPr>
            </w:pPr>
            <w:r w:rsidRPr="00EA0DBF">
              <w:rPr>
                <w:bCs/>
                <w:sz w:val="22"/>
                <w:szCs w:val="22"/>
              </w:rPr>
              <w:t>86%</w:t>
            </w:r>
          </w:p>
        </w:tc>
      </w:tr>
      <w:tr w:rsidR="00EA0DBF" w:rsidRPr="00EA0DBF" w14:paraId="6547076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CB1A992" w14:textId="77777777" w:rsidR="00EA0DBF" w:rsidRPr="00EA0DBF" w:rsidRDefault="00EA0DBF" w:rsidP="00EA0DBF">
            <w:pPr>
              <w:rPr>
                <w:bCs/>
                <w:sz w:val="22"/>
                <w:szCs w:val="22"/>
              </w:rPr>
            </w:pPr>
            <w:r w:rsidRPr="00EA0DBF">
              <w:rPr>
                <w:bCs/>
                <w:sz w:val="22"/>
                <w:szCs w:val="22"/>
              </w:rPr>
              <w:t>Культурно-массовые и информационно-просветительские мероприятия</w:t>
            </w:r>
          </w:p>
        </w:tc>
        <w:tc>
          <w:tcPr>
            <w:tcW w:w="709" w:type="dxa"/>
            <w:tcBorders>
              <w:top w:val="nil"/>
              <w:left w:val="nil"/>
              <w:bottom w:val="single" w:sz="4" w:space="0" w:color="000000"/>
              <w:right w:val="single" w:sz="4" w:space="0" w:color="000000"/>
            </w:tcBorders>
            <w:shd w:val="clear" w:color="auto" w:fill="auto"/>
            <w:vAlign w:val="center"/>
            <w:hideMark/>
          </w:tcPr>
          <w:p w14:paraId="56C333BC"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9A48A24" w14:textId="77777777" w:rsidR="00EA0DBF" w:rsidRPr="00EA0DBF" w:rsidRDefault="00EA0DBF" w:rsidP="00EA0DBF">
            <w:pPr>
              <w:jc w:val="center"/>
              <w:rPr>
                <w:bCs/>
                <w:sz w:val="22"/>
                <w:szCs w:val="22"/>
              </w:rPr>
            </w:pPr>
            <w:r w:rsidRPr="00EA0DBF">
              <w:rPr>
                <w:b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58544E8F"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3556A8BB" w14:textId="77777777" w:rsidR="00EA0DBF" w:rsidRPr="00EA0DBF" w:rsidRDefault="00EA0DBF" w:rsidP="00EA0DBF">
            <w:pPr>
              <w:jc w:val="center"/>
              <w:rPr>
                <w:bCs/>
                <w:sz w:val="22"/>
                <w:szCs w:val="22"/>
              </w:rPr>
            </w:pPr>
            <w:r w:rsidRPr="00EA0DBF">
              <w:rPr>
                <w:bCs/>
                <w:sz w:val="22"/>
                <w:szCs w:val="22"/>
              </w:rPr>
              <w:t>50 3 00 10000</w:t>
            </w:r>
          </w:p>
        </w:tc>
        <w:tc>
          <w:tcPr>
            <w:tcW w:w="780" w:type="dxa"/>
            <w:tcBorders>
              <w:top w:val="nil"/>
              <w:left w:val="nil"/>
              <w:bottom w:val="single" w:sz="4" w:space="0" w:color="000000"/>
              <w:right w:val="single" w:sz="4" w:space="0" w:color="000000"/>
            </w:tcBorders>
            <w:shd w:val="clear" w:color="auto" w:fill="auto"/>
            <w:vAlign w:val="center"/>
            <w:hideMark/>
          </w:tcPr>
          <w:p w14:paraId="5893CD2C"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932F683" w14:textId="77777777" w:rsidR="00EA0DBF" w:rsidRPr="00EA0DBF" w:rsidRDefault="00EA0DBF" w:rsidP="00EA0DBF">
            <w:pPr>
              <w:jc w:val="right"/>
              <w:rPr>
                <w:bCs/>
                <w:sz w:val="22"/>
                <w:szCs w:val="22"/>
              </w:rPr>
            </w:pPr>
            <w:r w:rsidRPr="00EA0DBF">
              <w:rPr>
                <w:bCs/>
                <w:sz w:val="22"/>
                <w:szCs w:val="22"/>
              </w:rPr>
              <w:t>4 518 126,25</w:t>
            </w:r>
          </w:p>
        </w:tc>
        <w:tc>
          <w:tcPr>
            <w:tcW w:w="1701" w:type="dxa"/>
            <w:tcBorders>
              <w:top w:val="nil"/>
              <w:left w:val="nil"/>
              <w:bottom w:val="single" w:sz="4" w:space="0" w:color="auto"/>
              <w:right w:val="nil"/>
            </w:tcBorders>
            <w:shd w:val="clear" w:color="auto" w:fill="auto"/>
            <w:vAlign w:val="center"/>
            <w:hideMark/>
          </w:tcPr>
          <w:p w14:paraId="7327DE26" w14:textId="77777777" w:rsidR="00EA0DBF" w:rsidRPr="00EA0DBF" w:rsidRDefault="00EA0DBF" w:rsidP="00EA0DBF">
            <w:pPr>
              <w:jc w:val="right"/>
              <w:rPr>
                <w:bCs/>
                <w:sz w:val="22"/>
                <w:szCs w:val="22"/>
              </w:rPr>
            </w:pPr>
            <w:r w:rsidRPr="00EA0DBF">
              <w:rPr>
                <w:bCs/>
                <w:sz w:val="22"/>
                <w:szCs w:val="22"/>
              </w:rPr>
              <w:t>3 881 700,37</w:t>
            </w:r>
          </w:p>
        </w:tc>
        <w:tc>
          <w:tcPr>
            <w:tcW w:w="1701" w:type="dxa"/>
            <w:tcBorders>
              <w:top w:val="nil"/>
              <w:left w:val="single" w:sz="4" w:space="0" w:color="auto"/>
              <w:bottom w:val="single" w:sz="4" w:space="0" w:color="auto"/>
              <w:right w:val="nil"/>
            </w:tcBorders>
            <w:shd w:val="clear" w:color="auto" w:fill="auto"/>
            <w:vAlign w:val="center"/>
            <w:hideMark/>
          </w:tcPr>
          <w:p w14:paraId="5B823A7C" w14:textId="77777777" w:rsidR="00EA0DBF" w:rsidRPr="00EA0DBF" w:rsidRDefault="00EA0DBF" w:rsidP="00EA0DBF">
            <w:pPr>
              <w:jc w:val="right"/>
              <w:rPr>
                <w:bCs/>
                <w:sz w:val="22"/>
                <w:szCs w:val="22"/>
              </w:rPr>
            </w:pPr>
            <w:r w:rsidRPr="00EA0DBF">
              <w:rPr>
                <w:bCs/>
                <w:sz w:val="22"/>
                <w:szCs w:val="22"/>
              </w:rPr>
              <w:t>636 425,88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E0A896E" w14:textId="77777777" w:rsidR="00EA0DBF" w:rsidRPr="00EA0DBF" w:rsidRDefault="00EA0DBF" w:rsidP="00EA0DBF">
            <w:pPr>
              <w:jc w:val="right"/>
              <w:rPr>
                <w:bCs/>
                <w:sz w:val="22"/>
                <w:szCs w:val="22"/>
              </w:rPr>
            </w:pPr>
            <w:r w:rsidRPr="00EA0DBF">
              <w:rPr>
                <w:bCs/>
                <w:sz w:val="22"/>
                <w:szCs w:val="22"/>
              </w:rPr>
              <w:t>86%</w:t>
            </w:r>
          </w:p>
        </w:tc>
      </w:tr>
      <w:tr w:rsidR="00EA0DBF" w:rsidRPr="00EA0DBF" w14:paraId="61B8B455"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0F37DA3" w14:textId="77777777" w:rsidR="00EA0DBF" w:rsidRPr="00EA0DBF" w:rsidRDefault="00EA0DBF" w:rsidP="00EA0DBF">
            <w:pPr>
              <w:rPr>
                <w:bCs/>
                <w:sz w:val="22"/>
                <w:szCs w:val="22"/>
              </w:rPr>
            </w:pPr>
            <w:r w:rsidRPr="00EA0DBF">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14:paraId="4827CF2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A42C53D" w14:textId="77777777" w:rsidR="00EA0DBF" w:rsidRPr="00EA0DBF" w:rsidRDefault="00EA0DBF" w:rsidP="00EA0DBF">
            <w:pPr>
              <w:jc w:val="center"/>
              <w:rPr>
                <w:bCs/>
                <w:sz w:val="22"/>
                <w:szCs w:val="22"/>
              </w:rPr>
            </w:pPr>
            <w:r w:rsidRPr="00EA0DBF">
              <w:rPr>
                <w:b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2E95863C"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394B73CE" w14:textId="77777777" w:rsidR="00EA0DBF" w:rsidRPr="00EA0DBF" w:rsidRDefault="00EA0DBF" w:rsidP="00EA0DBF">
            <w:pPr>
              <w:jc w:val="center"/>
              <w:rPr>
                <w:bCs/>
                <w:sz w:val="22"/>
                <w:szCs w:val="22"/>
              </w:rPr>
            </w:pPr>
            <w:r w:rsidRPr="00EA0DBF">
              <w:rPr>
                <w:bCs/>
                <w:sz w:val="22"/>
                <w:szCs w:val="22"/>
              </w:rPr>
              <w:t>50 3 00 10000</w:t>
            </w:r>
          </w:p>
        </w:tc>
        <w:tc>
          <w:tcPr>
            <w:tcW w:w="780" w:type="dxa"/>
            <w:tcBorders>
              <w:top w:val="nil"/>
              <w:left w:val="nil"/>
              <w:bottom w:val="single" w:sz="4" w:space="0" w:color="000000"/>
              <w:right w:val="single" w:sz="4" w:space="0" w:color="000000"/>
            </w:tcBorders>
            <w:shd w:val="clear" w:color="auto" w:fill="auto"/>
            <w:vAlign w:val="center"/>
            <w:hideMark/>
          </w:tcPr>
          <w:p w14:paraId="1EA66EAB"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1F05EE0" w14:textId="77777777" w:rsidR="00EA0DBF" w:rsidRPr="00EA0DBF" w:rsidRDefault="00EA0DBF" w:rsidP="00EA0DBF">
            <w:pPr>
              <w:jc w:val="right"/>
              <w:rPr>
                <w:bCs/>
                <w:sz w:val="22"/>
                <w:szCs w:val="22"/>
              </w:rPr>
            </w:pPr>
            <w:r w:rsidRPr="00EA0DBF">
              <w:rPr>
                <w:bCs/>
                <w:sz w:val="22"/>
                <w:szCs w:val="22"/>
              </w:rPr>
              <w:t>159 600,00</w:t>
            </w:r>
          </w:p>
        </w:tc>
        <w:tc>
          <w:tcPr>
            <w:tcW w:w="1701" w:type="dxa"/>
            <w:tcBorders>
              <w:top w:val="nil"/>
              <w:left w:val="nil"/>
              <w:bottom w:val="single" w:sz="4" w:space="0" w:color="auto"/>
              <w:right w:val="nil"/>
            </w:tcBorders>
            <w:shd w:val="clear" w:color="auto" w:fill="auto"/>
            <w:vAlign w:val="center"/>
            <w:hideMark/>
          </w:tcPr>
          <w:p w14:paraId="2D749F87" w14:textId="77777777" w:rsidR="00EA0DBF" w:rsidRPr="00EA0DBF" w:rsidRDefault="00EA0DBF" w:rsidP="00EA0DBF">
            <w:pPr>
              <w:jc w:val="right"/>
              <w:rPr>
                <w:bCs/>
                <w:sz w:val="22"/>
                <w:szCs w:val="22"/>
              </w:rPr>
            </w:pPr>
            <w:r w:rsidRPr="00EA0DBF">
              <w:rPr>
                <w:bCs/>
                <w:sz w:val="22"/>
                <w:szCs w:val="22"/>
              </w:rPr>
              <w:t>103 316,12</w:t>
            </w:r>
          </w:p>
        </w:tc>
        <w:tc>
          <w:tcPr>
            <w:tcW w:w="1701" w:type="dxa"/>
            <w:tcBorders>
              <w:top w:val="nil"/>
              <w:left w:val="single" w:sz="4" w:space="0" w:color="auto"/>
              <w:bottom w:val="single" w:sz="4" w:space="0" w:color="auto"/>
              <w:right w:val="nil"/>
            </w:tcBorders>
            <w:shd w:val="clear" w:color="auto" w:fill="auto"/>
            <w:vAlign w:val="center"/>
            <w:hideMark/>
          </w:tcPr>
          <w:p w14:paraId="6E18C419" w14:textId="77777777" w:rsidR="00EA0DBF" w:rsidRPr="00EA0DBF" w:rsidRDefault="00EA0DBF" w:rsidP="00EA0DBF">
            <w:pPr>
              <w:jc w:val="right"/>
              <w:rPr>
                <w:bCs/>
                <w:sz w:val="22"/>
                <w:szCs w:val="22"/>
              </w:rPr>
            </w:pPr>
            <w:r w:rsidRPr="00EA0DBF">
              <w:rPr>
                <w:bCs/>
                <w:sz w:val="22"/>
                <w:szCs w:val="22"/>
              </w:rPr>
              <w:t>56 283,88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727ECEA" w14:textId="77777777" w:rsidR="00EA0DBF" w:rsidRPr="00EA0DBF" w:rsidRDefault="00EA0DBF" w:rsidP="00EA0DBF">
            <w:pPr>
              <w:jc w:val="right"/>
              <w:rPr>
                <w:bCs/>
                <w:sz w:val="22"/>
                <w:szCs w:val="22"/>
              </w:rPr>
            </w:pPr>
            <w:r w:rsidRPr="00EA0DBF">
              <w:rPr>
                <w:bCs/>
                <w:sz w:val="22"/>
                <w:szCs w:val="22"/>
              </w:rPr>
              <w:t>65%</w:t>
            </w:r>
          </w:p>
        </w:tc>
      </w:tr>
      <w:tr w:rsidR="00EA0DBF" w:rsidRPr="00EA0DBF" w14:paraId="1E982EA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5EB0D3B" w14:textId="77777777" w:rsidR="00EA0DBF" w:rsidRPr="00EA0DBF" w:rsidRDefault="00EA0DBF" w:rsidP="00EA0DBF">
            <w:pPr>
              <w:rPr>
                <w:bCs/>
                <w:sz w:val="22"/>
                <w:szCs w:val="22"/>
              </w:rPr>
            </w:pPr>
            <w:r w:rsidRPr="00EA0DBF">
              <w:rPr>
                <w:bCs/>
                <w:sz w:val="22"/>
                <w:szCs w:val="22"/>
              </w:rPr>
              <w:lastRenderedPageBreak/>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2567369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3A56A57" w14:textId="77777777" w:rsidR="00EA0DBF" w:rsidRPr="00EA0DBF" w:rsidRDefault="00EA0DBF" w:rsidP="00EA0DBF">
            <w:pPr>
              <w:jc w:val="center"/>
              <w:rPr>
                <w:bCs/>
                <w:sz w:val="22"/>
                <w:szCs w:val="22"/>
              </w:rPr>
            </w:pPr>
            <w:r w:rsidRPr="00EA0DBF">
              <w:rPr>
                <w:b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7BED4346"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583AD30F" w14:textId="77777777" w:rsidR="00EA0DBF" w:rsidRPr="00EA0DBF" w:rsidRDefault="00EA0DBF" w:rsidP="00EA0DBF">
            <w:pPr>
              <w:jc w:val="center"/>
              <w:rPr>
                <w:bCs/>
                <w:sz w:val="22"/>
                <w:szCs w:val="22"/>
              </w:rPr>
            </w:pPr>
            <w:r w:rsidRPr="00EA0DBF">
              <w:rPr>
                <w:bCs/>
                <w:sz w:val="22"/>
                <w:szCs w:val="22"/>
              </w:rPr>
              <w:t>50 3 00 10000</w:t>
            </w:r>
          </w:p>
        </w:tc>
        <w:tc>
          <w:tcPr>
            <w:tcW w:w="780" w:type="dxa"/>
            <w:tcBorders>
              <w:top w:val="nil"/>
              <w:left w:val="nil"/>
              <w:bottom w:val="single" w:sz="4" w:space="0" w:color="000000"/>
              <w:right w:val="single" w:sz="4" w:space="0" w:color="000000"/>
            </w:tcBorders>
            <w:shd w:val="clear" w:color="auto" w:fill="auto"/>
            <w:vAlign w:val="center"/>
            <w:hideMark/>
          </w:tcPr>
          <w:p w14:paraId="63BFBF63"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E1E2A1B" w14:textId="77777777" w:rsidR="00EA0DBF" w:rsidRPr="00EA0DBF" w:rsidRDefault="00EA0DBF" w:rsidP="00EA0DBF">
            <w:pPr>
              <w:jc w:val="right"/>
              <w:rPr>
                <w:bCs/>
                <w:sz w:val="22"/>
                <w:szCs w:val="22"/>
              </w:rPr>
            </w:pPr>
            <w:r w:rsidRPr="00EA0DBF">
              <w:rPr>
                <w:bCs/>
                <w:sz w:val="22"/>
                <w:szCs w:val="22"/>
              </w:rPr>
              <w:t>3 908 526,25</w:t>
            </w:r>
          </w:p>
        </w:tc>
        <w:tc>
          <w:tcPr>
            <w:tcW w:w="1701" w:type="dxa"/>
            <w:tcBorders>
              <w:top w:val="nil"/>
              <w:left w:val="nil"/>
              <w:bottom w:val="single" w:sz="4" w:space="0" w:color="auto"/>
              <w:right w:val="nil"/>
            </w:tcBorders>
            <w:shd w:val="clear" w:color="auto" w:fill="auto"/>
            <w:vAlign w:val="center"/>
            <w:hideMark/>
          </w:tcPr>
          <w:p w14:paraId="76423249" w14:textId="77777777" w:rsidR="00EA0DBF" w:rsidRPr="00EA0DBF" w:rsidRDefault="00EA0DBF" w:rsidP="00EA0DBF">
            <w:pPr>
              <w:jc w:val="right"/>
              <w:rPr>
                <w:bCs/>
                <w:sz w:val="22"/>
                <w:szCs w:val="22"/>
              </w:rPr>
            </w:pPr>
            <w:r w:rsidRPr="00EA0DBF">
              <w:rPr>
                <w:bCs/>
                <w:sz w:val="22"/>
                <w:szCs w:val="22"/>
              </w:rPr>
              <w:t>3 352 526,25</w:t>
            </w:r>
          </w:p>
        </w:tc>
        <w:tc>
          <w:tcPr>
            <w:tcW w:w="1701" w:type="dxa"/>
            <w:tcBorders>
              <w:top w:val="nil"/>
              <w:left w:val="single" w:sz="4" w:space="0" w:color="auto"/>
              <w:bottom w:val="single" w:sz="4" w:space="0" w:color="auto"/>
              <w:right w:val="nil"/>
            </w:tcBorders>
            <w:shd w:val="clear" w:color="auto" w:fill="auto"/>
            <w:vAlign w:val="center"/>
            <w:hideMark/>
          </w:tcPr>
          <w:p w14:paraId="64900A9C" w14:textId="77777777" w:rsidR="00EA0DBF" w:rsidRPr="00EA0DBF" w:rsidRDefault="00EA0DBF" w:rsidP="00EA0DBF">
            <w:pPr>
              <w:jc w:val="right"/>
              <w:rPr>
                <w:bCs/>
                <w:sz w:val="22"/>
                <w:szCs w:val="22"/>
              </w:rPr>
            </w:pPr>
            <w:r w:rsidRPr="00EA0DBF">
              <w:rPr>
                <w:bCs/>
                <w:sz w:val="22"/>
                <w:szCs w:val="22"/>
              </w:rPr>
              <w:t>556 000,00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4F3F8B0" w14:textId="77777777" w:rsidR="00EA0DBF" w:rsidRPr="00EA0DBF" w:rsidRDefault="00EA0DBF" w:rsidP="00EA0DBF">
            <w:pPr>
              <w:jc w:val="right"/>
              <w:rPr>
                <w:bCs/>
                <w:sz w:val="22"/>
                <w:szCs w:val="22"/>
              </w:rPr>
            </w:pPr>
            <w:r w:rsidRPr="00EA0DBF">
              <w:rPr>
                <w:bCs/>
                <w:sz w:val="22"/>
                <w:szCs w:val="22"/>
              </w:rPr>
              <w:t>86%</w:t>
            </w:r>
          </w:p>
        </w:tc>
      </w:tr>
      <w:tr w:rsidR="00EA0DBF" w:rsidRPr="00EA0DBF" w14:paraId="6050EE00"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F41ED9E" w14:textId="77777777" w:rsidR="00EA0DBF" w:rsidRPr="00EA0DBF" w:rsidRDefault="00EA0DBF" w:rsidP="00EA0DBF">
            <w:pPr>
              <w:rPr>
                <w:bCs/>
                <w:sz w:val="22"/>
                <w:szCs w:val="22"/>
              </w:rPr>
            </w:pPr>
            <w:r w:rsidRPr="00EA0DBF">
              <w:rPr>
                <w:bCs/>
                <w:sz w:val="22"/>
                <w:szCs w:val="22"/>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14:paraId="2F45AE6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F405D64" w14:textId="77777777" w:rsidR="00EA0DBF" w:rsidRPr="00EA0DBF" w:rsidRDefault="00EA0DBF" w:rsidP="00EA0DBF">
            <w:pPr>
              <w:jc w:val="center"/>
              <w:rPr>
                <w:bCs/>
                <w:sz w:val="22"/>
                <w:szCs w:val="22"/>
              </w:rPr>
            </w:pPr>
            <w:r w:rsidRPr="00EA0DBF">
              <w:rPr>
                <w:b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034B931C"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05573B1E" w14:textId="77777777" w:rsidR="00EA0DBF" w:rsidRPr="00EA0DBF" w:rsidRDefault="00EA0DBF" w:rsidP="00EA0DBF">
            <w:pPr>
              <w:jc w:val="center"/>
              <w:rPr>
                <w:bCs/>
                <w:sz w:val="22"/>
                <w:szCs w:val="22"/>
              </w:rPr>
            </w:pPr>
            <w:r w:rsidRPr="00EA0DBF">
              <w:rPr>
                <w:bCs/>
                <w:sz w:val="22"/>
                <w:szCs w:val="22"/>
              </w:rPr>
              <w:t>50 3 00 10000</w:t>
            </w:r>
          </w:p>
        </w:tc>
        <w:tc>
          <w:tcPr>
            <w:tcW w:w="780" w:type="dxa"/>
            <w:tcBorders>
              <w:top w:val="nil"/>
              <w:left w:val="nil"/>
              <w:bottom w:val="single" w:sz="4" w:space="0" w:color="000000"/>
              <w:right w:val="single" w:sz="4" w:space="0" w:color="000000"/>
            </w:tcBorders>
            <w:shd w:val="clear" w:color="auto" w:fill="auto"/>
            <w:vAlign w:val="center"/>
            <w:hideMark/>
          </w:tcPr>
          <w:p w14:paraId="7E83AC3D" w14:textId="77777777" w:rsidR="00EA0DBF" w:rsidRPr="00EA0DBF" w:rsidRDefault="00EA0DBF" w:rsidP="00EA0DBF">
            <w:pPr>
              <w:jc w:val="center"/>
              <w:rPr>
                <w:bCs/>
                <w:sz w:val="22"/>
                <w:szCs w:val="22"/>
              </w:rPr>
            </w:pPr>
            <w:r w:rsidRPr="00EA0DBF">
              <w:rPr>
                <w:bCs/>
                <w:sz w:val="22"/>
                <w:szCs w:val="22"/>
              </w:rPr>
              <w:t>300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C7395CA" w14:textId="77777777" w:rsidR="00EA0DBF" w:rsidRPr="00EA0DBF" w:rsidRDefault="00EA0DBF" w:rsidP="00EA0DBF">
            <w:pPr>
              <w:jc w:val="right"/>
              <w:rPr>
                <w:bCs/>
                <w:sz w:val="22"/>
                <w:szCs w:val="22"/>
              </w:rPr>
            </w:pPr>
            <w:r w:rsidRPr="00EA0DBF">
              <w:rPr>
                <w:bCs/>
                <w:sz w:val="22"/>
                <w:szCs w:val="22"/>
              </w:rPr>
              <w:t>450 000,00</w:t>
            </w:r>
          </w:p>
        </w:tc>
        <w:tc>
          <w:tcPr>
            <w:tcW w:w="1701" w:type="dxa"/>
            <w:tcBorders>
              <w:top w:val="nil"/>
              <w:left w:val="nil"/>
              <w:bottom w:val="single" w:sz="4" w:space="0" w:color="auto"/>
              <w:right w:val="nil"/>
            </w:tcBorders>
            <w:shd w:val="clear" w:color="auto" w:fill="auto"/>
            <w:vAlign w:val="center"/>
            <w:hideMark/>
          </w:tcPr>
          <w:p w14:paraId="194637D5" w14:textId="77777777" w:rsidR="00EA0DBF" w:rsidRPr="00EA0DBF" w:rsidRDefault="00EA0DBF" w:rsidP="00EA0DBF">
            <w:pPr>
              <w:jc w:val="right"/>
              <w:rPr>
                <w:bCs/>
                <w:sz w:val="22"/>
                <w:szCs w:val="22"/>
              </w:rPr>
            </w:pPr>
            <w:r w:rsidRPr="00EA0DBF">
              <w:rPr>
                <w:bCs/>
                <w:sz w:val="22"/>
                <w:szCs w:val="22"/>
              </w:rPr>
              <w:t>425 858,00</w:t>
            </w:r>
          </w:p>
        </w:tc>
        <w:tc>
          <w:tcPr>
            <w:tcW w:w="1701" w:type="dxa"/>
            <w:tcBorders>
              <w:top w:val="nil"/>
              <w:left w:val="single" w:sz="4" w:space="0" w:color="auto"/>
              <w:bottom w:val="single" w:sz="4" w:space="0" w:color="auto"/>
              <w:right w:val="nil"/>
            </w:tcBorders>
            <w:shd w:val="clear" w:color="auto" w:fill="auto"/>
            <w:vAlign w:val="center"/>
            <w:hideMark/>
          </w:tcPr>
          <w:p w14:paraId="35D8AADD" w14:textId="77777777" w:rsidR="00EA0DBF" w:rsidRPr="00EA0DBF" w:rsidRDefault="00EA0DBF" w:rsidP="00EA0DBF">
            <w:pPr>
              <w:jc w:val="right"/>
              <w:rPr>
                <w:bCs/>
                <w:sz w:val="22"/>
                <w:szCs w:val="22"/>
              </w:rPr>
            </w:pPr>
            <w:r w:rsidRPr="00EA0DBF">
              <w:rPr>
                <w:bCs/>
                <w:sz w:val="22"/>
                <w:szCs w:val="22"/>
              </w:rPr>
              <w:t>24 142,00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41FBADF" w14:textId="77777777" w:rsidR="00EA0DBF" w:rsidRPr="00EA0DBF" w:rsidRDefault="00EA0DBF" w:rsidP="00EA0DBF">
            <w:pPr>
              <w:jc w:val="right"/>
              <w:rPr>
                <w:bCs/>
                <w:sz w:val="22"/>
                <w:szCs w:val="22"/>
              </w:rPr>
            </w:pPr>
            <w:r w:rsidRPr="00EA0DBF">
              <w:rPr>
                <w:bCs/>
                <w:sz w:val="22"/>
                <w:szCs w:val="22"/>
              </w:rPr>
              <w:t>95%</w:t>
            </w:r>
          </w:p>
        </w:tc>
      </w:tr>
      <w:tr w:rsidR="00EA0DBF" w:rsidRPr="00EA0DBF" w14:paraId="2E2568F9"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BC772E8" w14:textId="77777777" w:rsidR="00EA0DBF" w:rsidRPr="00EA0DBF" w:rsidRDefault="00EA0DBF" w:rsidP="00EA0DBF">
            <w:pPr>
              <w:rPr>
                <w:bCs/>
                <w:sz w:val="22"/>
                <w:szCs w:val="22"/>
              </w:rPr>
            </w:pPr>
            <w:r w:rsidRPr="00EA0DBF">
              <w:rPr>
                <w:bCs/>
                <w:sz w:val="22"/>
                <w:szCs w:val="22"/>
              </w:rPr>
              <w:t>СОЦИАЛЬНАЯ ПОЛИТИКА</w:t>
            </w:r>
          </w:p>
        </w:tc>
        <w:tc>
          <w:tcPr>
            <w:tcW w:w="709" w:type="dxa"/>
            <w:tcBorders>
              <w:top w:val="nil"/>
              <w:left w:val="nil"/>
              <w:bottom w:val="single" w:sz="4" w:space="0" w:color="000000"/>
              <w:right w:val="single" w:sz="4" w:space="0" w:color="000000"/>
            </w:tcBorders>
            <w:shd w:val="clear" w:color="auto" w:fill="auto"/>
            <w:vAlign w:val="center"/>
            <w:hideMark/>
          </w:tcPr>
          <w:p w14:paraId="4D90004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8668C84"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012961B3"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2B95B6EB"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29971344"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3CAD808" w14:textId="77777777" w:rsidR="00EA0DBF" w:rsidRPr="00EA0DBF" w:rsidRDefault="00EA0DBF" w:rsidP="00EA0DBF">
            <w:pPr>
              <w:jc w:val="right"/>
              <w:rPr>
                <w:bCs/>
                <w:sz w:val="22"/>
                <w:szCs w:val="22"/>
              </w:rPr>
            </w:pPr>
            <w:r w:rsidRPr="00EA0DBF">
              <w:rPr>
                <w:bCs/>
                <w:sz w:val="22"/>
                <w:szCs w:val="22"/>
              </w:rPr>
              <w:t>15 167 213,83</w:t>
            </w:r>
          </w:p>
        </w:tc>
        <w:tc>
          <w:tcPr>
            <w:tcW w:w="1701" w:type="dxa"/>
            <w:tcBorders>
              <w:top w:val="nil"/>
              <w:left w:val="nil"/>
              <w:bottom w:val="single" w:sz="4" w:space="0" w:color="auto"/>
              <w:right w:val="nil"/>
            </w:tcBorders>
            <w:shd w:val="clear" w:color="auto" w:fill="auto"/>
            <w:vAlign w:val="center"/>
            <w:hideMark/>
          </w:tcPr>
          <w:p w14:paraId="37CE6F34" w14:textId="77777777" w:rsidR="00EA0DBF" w:rsidRPr="00EA0DBF" w:rsidRDefault="00EA0DBF" w:rsidP="00EA0DBF">
            <w:pPr>
              <w:jc w:val="right"/>
              <w:rPr>
                <w:bCs/>
                <w:sz w:val="22"/>
                <w:szCs w:val="22"/>
              </w:rPr>
            </w:pPr>
            <w:r w:rsidRPr="00EA0DBF">
              <w:rPr>
                <w:bCs/>
                <w:sz w:val="22"/>
                <w:szCs w:val="22"/>
              </w:rPr>
              <w:t>15 167 213,83</w:t>
            </w:r>
          </w:p>
        </w:tc>
        <w:tc>
          <w:tcPr>
            <w:tcW w:w="1701" w:type="dxa"/>
            <w:tcBorders>
              <w:top w:val="nil"/>
              <w:left w:val="single" w:sz="4" w:space="0" w:color="auto"/>
              <w:bottom w:val="single" w:sz="4" w:space="0" w:color="auto"/>
              <w:right w:val="nil"/>
            </w:tcBorders>
            <w:shd w:val="clear" w:color="auto" w:fill="auto"/>
            <w:vAlign w:val="center"/>
            <w:hideMark/>
          </w:tcPr>
          <w:p w14:paraId="058CFA3E"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C68DE50" w14:textId="77777777" w:rsidR="00EA0DBF" w:rsidRPr="00EA0DBF" w:rsidRDefault="00EA0DBF" w:rsidP="00EA0DBF">
            <w:pPr>
              <w:jc w:val="right"/>
              <w:rPr>
                <w:bCs/>
                <w:sz w:val="22"/>
                <w:szCs w:val="22"/>
              </w:rPr>
            </w:pPr>
            <w:r w:rsidRPr="00EA0DBF">
              <w:rPr>
                <w:bCs/>
                <w:sz w:val="22"/>
                <w:szCs w:val="22"/>
              </w:rPr>
              <w:t>100%</w:t>
            </w:r>
          </w:p>
        </w:tc>
      </w:tr>
      <w:tr w:rsidR="00EA0DBF" w:rsidRPr="00EA0DBF" w14:paraId="18215D0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C38DDFD" w14:textId="77777777" w:rsidR="00EA0DBF" w:rsidRPr="00EA0DBF" w:rsidRDefault="00EA0DBF" w:rsidP="00EA0DBF">
            <w:pPr>
              <w:rPr>
                <w:bCs/>
                <w:sz w:val="22"/>
                <w:szCs w:val="22"/>
              </w:rPr>
            </w:pPr>
            <w:r w:rsidRPr="00EA0DBF">
              <w:rPr>
                <w:bCs/>
                <w:sz w:val="22"/>
                <w:szCs w:val="22"/>
              </w:rPr>
              <w:t>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14:paraId="5CA9225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F96CE40"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37735002"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5DD11FA3"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3AB791EC"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F65DF2E" w14:textId="77777777" w:rsidR="00EA0DBF" w:rsidRPr="00EA0DBF" w:rsidRDefault="00EA0DBF" w:rsidP="00EA0DBF">
            <w:pPr>
              <w:jc w:val="right"/>
              <w:rPr>
                <w:bCs/>
                <w:sz w:val="22"/>
                <w:szCs w:val="22"/>
              </w:rPr>
            </w:pPr>
            <w:r w:rsidRPr="00EA0DBF">
              <w:rPr>
                <w:bCs/>
                <w:sz w:val="22"/>
                <w:szCs w:val="22"/>
              </w:rPr>
              <w:t>2 095 628,88</w:t>
            </w:r>
          </w:p>
        </w:tc>
        <w:tc>
          <w:tcPr>
            <w:tcW w:w="1701" w:type="dxa"/>
            <w:tcBorders>
              <w:top w:val="nil"/>
              <w:left w:val="nil"/>
              <w:bottom w:val="single" w:sz="4" w:space="0" w:color="auto"/>
              <w:right w:val="nil"/>
            </w:tcBorders>
            <w:shd w:val="clear" w:color="auto" w:fill="auto"/>
            <w:vAlign w:val="center"/>
            <w:hideMark/>
          </w:tcPr>
          <w:p w14:paraId="722FB662" w14:textId="77777777" w:rsidR="00EA0DBF" w:rsidRPr="00EA0DBF" w:rsidRDefault="00EA0DBF" w:rsidP="00EA0DBF">
            <w:pPr>
              <w:jc w:val="right"/>
              <w:rPr>
                <w:bCs/>
                <w:sz w:val="22"/>
                <w:szCs w:val="22"/>
              </w:rPr>
            </w:pPr>
            <w:r w:rsidRPr="00EA0DBF">
              <w:rPr>
                <w:bCs/>
                <w:sz w:val="22"/>
                <w:szCs w:val="22"/>
              </w:rPr>
              <w:t>2 095 628,88</w:t>
            </w:r>
          </w:p>
        </w:tc>
        <w:tc>
          <w:tcPr>
            <w:tcW w:w="1701" w:type="dxa"/>
            <w:tcBorders>
              <w:top w:val="nil"/>
              <w:left w:val="single" w:sz="4" w:space="0" w:color="auto"/>
              <w:bottom w:val="single" w:sz="4" w:space="0" w:color="auto"/>
              <w:right w:val="nil"/>
            </w:tcBorders>
            <w:shd w:val="clear" w:color="auto" w:fill="auto"/>
            <w:vAlign w:val="center"/>
            <w:hideMark/>
          </w:tcPr>
          <w:p w14:paraId="2B74C32A"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96FFBF3" w14:textId="77777777" w:rsidR="00EA0DBF" w:rsidRPr="00EA0DBF" w:rsidRDefault="00EA0DBF" w:rsidP="00EA0DBF">
            <w:pPr>
              <w:jc w:val="right"/>
              <w:rPr>
                <w:bCs/>
                <w:sz w:val="22"/>
                <w:szCs w:val="22"/>
              </w:rPr>
            </w:pPr>
            <w:r w:rsidRPr="00EA0DBF">
              <w:rPr>
                <w:bCs/>
                <w:sz w:val="22"/>
                <w:szCs w:val="22"/>
              </w:rPr>
              <w:t>100%</w:t>
            </w:r>
          </w:p>
        </w:tc>
      </w:tr>
      <w:tr w:rsidR="00EA0DBF" w:rsidRPr="00EA0DBF" w14:paraId="5C335C3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2FA1DB8" w14:textId="77777777" w:rsidR="00EA0DBF" w:rsidRPr="00EA0DBF" w:rsidRDefault="00EA0DBF" w:rsidP="00EA0DBF">
            <w:pPr>
              <w:rPr>
                <w:bCs/>
                <w:iCs/>
                <w:sz w:val="22"/>
                <w:szCs w:val="22"/>
              </w:rPr>
            </w:pPr>
            <w:r w:rsidRPr="00EA0DBF">
              <w:rPr>
                <w:bCs/>
                <w:iCs/>
                <w:sz w:val="22"/>
                <w:szCs w:val="22"/>
              </w:rPr>
              <w:t>Выполнение других обязательств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14:paraId="60530FAE"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D8D7F5E" w14:textId="77777777" w:rsidR="00EA0DBF" w:rsidRPr="00EA0DBF" w:rsidRDefault="00EA0DBF" w:rsidP="00EA0DBF">
            <w:pPr>
              <w:jc w:val="center"/>
              <w:rPr>
                <w:bCs/>
                <w:iCs/>
                <w:sz w:val="22"/>
                <w:szCs w:val="22"/>
              </w:rPr>
            </w:pPr>
            <w:r w:rsidRPr="00EA0DBF">
              <w:rPr>
                <w:bCs/>
                <w:i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685C2E56" w14:textId="77777777" w:rsidR="00EA0DBF" w:rsidRPr="00EA0DBF" w:rsidRDefault="00EA0DBF" w:rsidP="00EA0DBF">
            <w:pPr>
              <w:jc w:val="center"/>
              <w:rPr>
                <w:bCs/>
                <w:iCs/>
                <w:sz w:val="22"/>
                <w:szCs w:val="22"/>
              </w:rPr>
            </w:pPr>
            <w:r w:rsidRPr="00EA0DBF">
              <w:rPr>
                <w:bCs/>
                <w:i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336A7661" w14:textId="77777777" w:rsidR="00EA0DBF" w:rsidRPr="00EA0DBF" w:rsidRDefault="00EA0DBF" w:rsidP="00EA0DBF">
            <w:pPr>
              <w:jc w:val="center"/>
              <w:rPr>
                <w:bCs/>
                <w:iCs/>
                <w:sz w:val="22"/>
                <w:szCs w:val="22"/>
              </w:rPr>
            </w:pPr>
            <w:r w:rsidRPr="00EA0DBF">
              <w:rPr>
                <w:bCs/>
                <w:iCs/>
                <w:sz w:val="22"/>
                <w:szCs w:val="22"/>
              </w:rPr>
              <w:t>99 5 00 71020</w:t>
            </w:r>
          </w:p>
        </w:tc>
        <w:tc>
          <w:tcPr>
            <w:tcW w:w="780" w:type="dxa"/>
            <w:tcBorders>
              <w:top w:val="nil"/>
              <w:left w:val="nil"/>
              <w:bottom w:val="single" w:sz="4" w:space="0" w:color="000000"/>
              <w:right w:val="single" w:sz="4" w:space="0" w:color="000000"/>
            </w:tcBorders>
            <w:shd w:val="clear" w:color="auto" w:fill="auto"/>
            <w:vAlign w:val="center"/>
            <w:hideMark/>
          </w:tcPr>
          <w:p w14:paraId="164C389D"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5249C8E" w14:textId="77777777" w:rsidR="00EA0DBF" w:rsidRPr="00EA0DBF" w:rsidRDefault="00EA0DBF" w:rsidP="00EA0DBF">
            <w:pPr>
              <w:jc w:val="right"/>
              <w:rPr>
                <w:bCs/>
                <w:iCs/>
                <w:sz w:val="22"/>
                <w:szCs w:val="22"/>
              </w:rPr>
            </w:pPr>
            <w:r w:rsidRPr="00EA0DBF">
              <w:rPr>
                <w:bCs/>
                <w:iCs/>
                <w:sz w:val="22"/>
                <w:szCs w:val="22"/>
              </w:rPr>
              <w:t>2 095 628,88</w:t>
            </w:r>
          </w:p>
        </w:tc>
        <w:tc>
          <w:tcPr>
            <w:tcW w:w="1701" w:type="dxa"/>
            <w:tcBorders>
              <w:top w:val="nil"/>
              <w:left w:val="nil"/>
              <w:bottom w:val="single" w:sz="4" w:space="0" w:color="auto"/>
              <w:right w:val="nil"/>
            </w:tcBorders>
            <w:shd w:val="clear" w:color="auto" w:fill="auto"/>
            <w:vAlign w:val="center"/>
            <w:hideMark/>
          </w:tcPr>
          <w:p w14:paraId="6896ABEE" w14:textId="77777777" w:rsidR="00EA0DBF" w:rsidRPr="00EA0DBF" w:rsidRDefault="00EA0DBF" w:rsidP="00EA0DBF">
            <w:pPr>
              <w:jc w:val="right"/>
              <w:rPr>
                <w:bCs/>
                <w:iCs/>
                <w:sz w:val="22"/>
                <w:szCs w:val="22"/>
              </w:rPr>
            </w:pPr>
            <w:r w:rsidRPr="00EA0DBF">
              <w:rPr>
                <w:bCs/>
                <w:iCs/>
                <w:sz w:val="22"/>
                <w:szCs w:val="22"/>
              </w:rPr>
              <w:t>2 095 628,88</w:t>
            </w:r>
          </w:p>
        </w:tc>
        <w:tc>
          <w:tcPr>
            <w:tcW w:w="1701" w:type="dxa"/>
            <w:tcBorders>
              <w:top w:val="nil"/>
              <w:left w:val="single" w:sz="4" w:space="0" w:color="auto"/>
              <w:bottom w:val="single" w:sz="4" w:space="0" w:color="auto"/>
              <w:right w:val="nil"/>
            </w:tcBorders>
            <w:shd w:val="clear" w:color="auto" w:fill="auto"/>
            <w:vAlign w:val="center"/>
            <w:hideMark/>
          </w:tcPr>
          <w:p w14:paraId="774EBA13"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2456B55"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2F3D691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966917D" w14:textId="77777777" w:rsidR="00EA0DBF" w:rsidRPr="00EA0DBF" w:rsidRDefault="00EA0DBF" w:rsidP="00EA0DBF">
            <w:pPr>
              <w:rPr>
                <w:bCs/>
                <w:sz w:val="22"/>
                <w:szCs w:val="22"/>
              </w:rPr>
            </w:pPr>
            <w:r w:rsidRPr="00EA0DBF">
              <w:rPr>
                <w:bCs/>
                <w:sz w:val="22"/>
                <w:szCs w:val="22"/>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14:paraId="2EE82F8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C73C341"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20166876"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16B23429" w14:textId="77777777" w:rsidR="00EA0DBF" w:rsidRPr="00EA0DBF" w:rsidRDefault="00EA0DBF" w:rsidP="00EA0DBF">
            <w:pPr>
              <w:jc w:val="center"/>
              <w:rPr>
                <w:bCs/>
                <w:sz w:val="22"/>
                <w:szCs w:val="22"/>
              </w:rPr>
            </w:pPr>
            <w:r w:rsidRPr="00EA0DBF">
              <w:rPr>
                <w:bCs/>
                <w:sz w:val="22"/>
                <w:szCs w:val="22"/>
              </w:rPr>
              <w:t>99 5 00 71020</w:t>
            </w:r>
          </w:p>
        </w:tc>
        <w:tc>
          <w:tcPr>
            <w:tcW w:w="780" w:type="dxa"/>
            <w:tcBorders>
              <w:top w:val="nil"/>
              <w:left w:val="nil"/>
              <w:bottom w:val="single" w:sz="4" w:space="0" w:color="000000"/>
              <w:right w:val="single" w:sz="4" w:space="0" w:color="000000"/>
            </w:tcBorders>
            <w:shd w:val="clear" w:color="auto" w:fill="auto"/>
            <w:vAlign w:val="center"/>
            <w:hideMark/>
          </w:tcPr>
          <w:p w14:paraId="4D87D2B3" w14:textId="77777777" w:rsidR="00EA0DBF" w:rsidRPr="00EA0DBF" w:rsidRDefault="00EA0DBF" w:rsidP="00EA0DBF">
            <w:pPr>
              <w:jc w:val="center"/>
              <w:rPr>
                <w:bCs/>
                <w:sz w:val="22"/>
                <w:szCs w:val="22"/>
              </w:rPr>
            </w:pPr>
            <w:r w:rsidRPr="00EA0DBF">
              <w:rPr>
                <w:bCs/>
                <w:sz w:val="22"/>
                <w:szCs w:val="22"/>
              </w:rPr>
              <w:t>300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EAAF3A4" w14:textId="77777777" w:rsidR="00EA0DBF" w:rsidRPr="00EA0DBF" w:rsidRDefault="00EA0DBF" w:rsidP="00EA0DBF">
            <w:pPr>
              <w:jc w:val="right"/>
              <w:rPr>
                <w:bCs/>
                <w:sz w:val="22"/>
                <w:szCs w:val="22"/>
              </w:rPr>
            </w:pPr>
            <w:r w:rsidRPr="00EA0DBF">
              <w:rPr>
                <w:bCs/>
                <w:sz w:val="22"/>
                <w:szCs w:val="22"/>
              </w:rPr>
              <w:t>2 095 628,88</w:t>
            </w:r>
          </w:p>
        </w:tc>
        <w:tc>
          <w:tcPr>
            <w:tcW w:w="1701" w:type="dxa"/>
            <w:tcBorders>
              <w:top w:val="nil"/>
              <w:left w:val="nil"/>
              <w:bottom w:val="single" w:sz="4" w:space="0" w:color="auto"/>
              <w:right w:val="nil"/>
            </w:tcBorders>
            <w:shd w:val="clear" w:color="auto" w:fill="auto"/>
            <w:vAlign w:val="center"/>
            <w:hideMark/>
          </w:tcPr>
          <w:p w14:paraId="2F51D9E2" w14:textId="77777777" w:rsidR="00EA0DBF" w:rsidRPr="00EA0DBF" w:rsidRDefault="00EA0DBF" w:rsidP="00EA0DBF">
            <w:pPr>
              <w:jc w:val="right"/>
              <w:rPr>
                <w:bCs/>
                <w:sz w:val="22"/>
                <w:szCs w:val="22"/>
              </w:rPr>
            </w:pPr>
            <w:r w:rsidRPr="00EA0DBF">
              <w:rPr>
                <w:bCs/>
                <w:sz w:val="22"/>
                <w:szCs w:val="22"/>
              </w:rPr>
              <w:t>2 095 628,88</w:t>
            </w:r>
          </w:p>
        </w:tc>
        <w:tc>
          <w:tcPr>
            <w:tcW w:w="1701" w:type="dxa"/>
            <w:tcBorders>
              <w:top w:val="nil"/>
              <w:left w:val="single" w:sz="4" w:space="0" w:color="auto"/>
              <w:bottom w:val="single" w:sz="4" w:space="0" w:color="auto"/>
              <w:right w:val="nil"/>
            </w:tcBorders>
            <w:shd w:val="clear" w:color="auto" w:fill="auto"/>
            <w:vAlign w:val="center"/>
            <w:hideMark/>
          </w:tcPr>
          <w:p w14:paraId="72207DF4"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38CE516" w14:textId="77777777" w:rsidR="00EA0DBF" w:rsidRPr="00EA0DBF" w:rsidRDefault="00EA0DBF" w:rsidP="00EA0DBF">
            <w:pPr>
              <w:jc w:val="right"/>
              <w:rPr>
                <w:bCs/>
                <w:sz w:val="22"/>
                <w:szCs w:val="22"/>
              </w:rPr>
            </w:pPr>
            <w:r w:rsidRPr="00EA0DBF">
              <w:rPr>
                <w:bCs/>
                <w:sz w:val="22"/>
                <w:szCs w:val="22"/>
              </w:rPr>
              <w:t>100%</w:t>
            </w:r>
          </w:p>
        </w:tc>
      </w:tr>
      <w:tr w:rsidR="00EA0DBF" w:rsidRPr="00EA0DBF" w14:paraId="5D71E65C"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1F65B7E" w14:textId="77777777" w:rsidR="00EA0DBF" w:rsidRPr="00EA0DBF" w:rsidRDefault="00EA0DBF" w:rsidP="00EA0DBF">
            <w:pPr>
              <w:rPr>
                <w:bCs/>
                <w:sz w:val="22"/>
                <w:szCs w:val="22"/>
              </w:rPr>
            </w:pPr>
            <w:r w:rsidRPr="00EA0DBF">
              <w:rPr>
                <w:bCs/>
                <w:sz w:val="22"/>
                <w:szCs w:val="22"/>
              </w:rPr>
              <w:t>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vAlign w:val="center"/>
            <w:hideMark/>
          </w:tcPr>
          <w:p w14:paraId="4320E86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081C73C"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6DC52BA0"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4027895E"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47CDB8E2"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A3A98DC" w14:textId="77777777" w:rsidR="00EA0DBF" w:rsidRPr="00EA0DBF" w:rsidRDefault="00EA0DBF" w:rsidP="00EA0DBF">
            <w:pPr>
              <w:jc w:val="right"/>
              <w:rPr>
                <w:bCs/>
                <w:sz w:val="22"/>
                <w:szCs w:val="22"/>
              </w:rPr>
            </w:pPr>
            <w:r w:rsidRPr="00EA0DBF">
              <w:rPr>
                <w:bCs/>
                <w:sz w:val="22"/>
                <w:szCs w:val="22"/>
              </w:rPr>
              <w:t>12 330 480,85</w:t>
            </w:r>
          </w:p>
        </w:tc>
        <w:tc>
          <w:tcPr>
            <w:tcW w:w="1701" w:type="dxa"/>
            <w:tcBorders>
              <w:top w:val="nil"/>
              <w:left w:val="nil"/>
              <w:bottom w:val="single" w:sz="4" w:space="0" w:color="auto"/>
              <w:right w:val="nil"/>
            </w:tcBorders>
            <w:shd w:val="clear" w:color="auto" w:fill="auto"/>
            <w:vAlign w:val="center"/>
            <w:hideMark/>
          </w:tcPr>
          <w:p w14:paraId="7506F2D4" w14:textId="77777777" w:rsidR="00EA0DBF" w:rsidRPr="00EA0DBF" w:rsidRDefault="00EA0DBF" w:rsidP="00EA0DBF">
            <w:pPr>
              <w:jc w:val="right"/>
              <w:rPr>
                <w:bCs/>
                <w:sz w:val="22"/>
                <w:szCs w:val="22"/>
              </w:rPr>
            </w:pPr>
            <w:r w:rsidRPr="00EA0DBF">
              <w:rPr>
                <w:bCs/>
                <w:sz w:val="22"/>
                <w:szCs w:val="22"/>
              </w:rPr>
              <w:t>12 330 480,85</w:t>
            </w:r>
          </w:p>
        </w:tc>
        <w:tc>
          <w:tcPr>
            <w:tcW w:w="1701" w:type="dxa"/>
            <w:tcBorders>
              <w:top w:val="nil"/>
              <w:left w:val="single" w:sz="4" w:space="0" w:color="auto"/>
              <w:bottom w:val="single" w:sz="4" w:space="0" w:color="auto"/>
              <w:right w:val="nil"/>
            </w:tcBorders>
            <w:shd w:val="clear" w:color="auto" w:fill="auto"/>
            <w:vAlign w:val="center"/>
            <w:hideMark/>
          </w:tcPr>
          <w:p w14:paraId="269EB716"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1E29B70" w14:textId="77777777" w:rsidR="00EA0DBF" w:rsidRPr="00EA0DBF" w:rsidRDefault="00EA0DBF" w:rsidP="00EA0DBF">
            <w:pPr>
              <w:jc w:val="right"/>
              <w:rPr>
                <w:bCs/>
                <w:sz w:val="22"/>
                <w:szCs w:val="22"/>
              </w:rPr>
            </w:pPr>
            <w:r w:rsidRPr="00EA0DBF">
              <w:rPr>
                <w:bCs/>
                <w:sz w:val="22"/>
                <w:szCs w:val="22"/>
              </w:rPr>
              <w:t>100%</w:t>
            </w:r>
          </w:p>
        </w:tc>
      </w:tr>
      <w:tr w:rsidR="00EA0DBF" w:rsidRPr="00EA0DBF" w14:paraId="41A1AFC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59F4CFB" w14:textId="77777777" w:rsidR="00EA0DBF" w:rsidRPr="00EA0DBF" w:rsidRDefault="00EA0DBF" w:rsidP="00EA0DBF">
            <w:pPr>
              <w:rPr>
                <w:bCs/>
                <w:sz w:val="22"/>
                <w:szCs w:val="22"/>
              </w:rPr>
            </w:pPr>
            <w:r w:rsidRPr="00EA0DBF">
              <w:rPr>
                <w:bCs/>
                <w:sz w:val="22"/>
                <w:szCs w:val="22"/>
              </w:rPr>
              <w:t xml:space="preserve">Социальная поддержка граждан </w:t>
            </w:r>
          </w:p>
        </w:tc>
        <w:tc>
          <w:tcPr>
            <w:tcW w:w="709" w:type="dxa"/>
            <w:tcBorders>
              <w:top w:val="nil"/>
              <w:left w:val="nil"/>
              <w:bottom w:val="single" w:sz="4" w:space="0" w:color="000000"/>
              <w:right w:val="single" w:sz="4" w:space="0" w:color="000000"/>
            </w:tcBorders>
            <w:shd w:val="clear" w:color="auto" w:fill="auto"/>
            <w:vAlign w:val="center"/>
            <w:hideMark/>
          </w:tcPr>
          <w:p w14:paraId="7B59392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8F2BD07"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034A7503"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5A77A1CB" w14:textId="77777777" w:rsidR="00EA0DBF" w:rsidRPr="00EA0DBF" w:rsidRDefault="00EA0DBF" w:rsidP="00EA0DBF">
            <w:pPr>
              <w:jc w:val="center"/>
              <w:rPr>
                <w:bCs/>
                <w:sz w:val="22"/>
                <w:szCs w:val="22"/>
              </w:rPr>
            </w:pPr>
            <w:r w:rsidRPr="00EA0DBF">
              <w:rPr>
                <w:bCs/>
                <w:sz w:val="22"/>
                <w:szCs w:val="22"/>
              </w:rPr>
              <w:t>55 0 00 00000</w:t>
            </w:r>
          </w:p>
        </w:tc>
        <w:tc>
          <w:tcPr>
            <w:tcW w:w="780" w:type="dxa"/>
            <w:tcBorders>
              <w:top w:val="nil"/>
              <w:left w:val="nil"/>
              <w:bottom w:val="single" w:sz="4" w:space="0" w:color="000000"/>
              <w:right w:val="single" w:sz="4" w:space="0" w:color="000000"/>
            </w:tcBorders>
            <w:shd w:val="clear" w:color="auto" w:fill="auto"/>
            <w:vAlign w:val="center"/>
            <w:hideMark/>
          </w:tcPr>
          <w:p w14:paraId="3A86E14F"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37E6824" w14:textId="77777777" w:rsidR="00EA0DBF" w:rsidRPr="00EA0DBF" w:rsidRDefault="00EA0DBF" w:rsidP="00EA0DBF">
            <w:pPr>
              <w:jc w:val="right"/>
              <w:rPr>
                <w:bCs/>
                <w:sz w:val="22"/>
                <w:szCs w:val="22"/>
              </w:rPr>
            </w:pPr>
            <w:r w:rsidRPr="00EA0DBF">
              <w:rPr>
                <w:bCs/>
                <w:sz w:val="22"/>
                <w:szCs w:val="22"/>
              </w:rPr>
              <w:t>6 482 380,85</w:t>
            </w:r>
          </w:p>
        </w:tc>
        <w:tc>
          <w:tcPr>
            <w:tcW w:w="1701" w:type="dxa"/>
            <w:tcBorders>
              <w:top w:val="nil"/>
              <w:left w:val="nil"/>
              <w:bottom w:val="single" w:sz="4" w:space="0" w:color="auto"/>
              <w:right w:val="nil"/>
            </w:tcBorders>
            <w:shd w:val="clear" w:color="auto" w:fill="auto"/>
            <w:vAlign w:val="center"/>
            <w:hideMark/>
          </w:tcPr>
          <w:p w14:paraId="036E221F" w14:textId="77777777" w:rsidR="00EA0DBF" w:rsidRPr="00EA0DBF" w:rsidRDefault="00EA0DBF" w:rsidP="00EA0DBF">
            <w:pPr>
              <w:jc w:val="right"/>
              <w:rPr>
                <w:bCs/>
                <w:sz w:val="22"/>
                <w:szCs w:val="22"/>
              </w:rPr>
            </w:pPr>
            <w:r w:rsidRPr="00EA0DBF">
              <w:rPr>
                <w:bCs/>
                <w:sz w:val="22"/>
                <w:szCs w:val="22"/>
              </w:rPr>
              <w:t>6 482 380,85</w:t>
            </w:r>
          </w:p>
        </w:tc>
        <w:tc>
          <w:tcPr>
            <w:tcW w:w="1701" w:type="dxa"/>
            <w:tcBorders>
              <w:top w:val="nil"/>
              <w:left w:val="single" w:sz="4" w:space="0" w:color="auto"/>
              <w:bottom w:val="single" w:sz="4" w:space="0" w:color="auto"/>
              <w:right w:val="nil"/>
            </w:tcBorders>
            <w:shd w:val="clear" w:color="auto" w:fill="auto"/>
            <w:vAlign w:val="center"/>
            <w:hideMark/>
          </w:tcPr>
          <w:p w14:paraId="331FA819"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080A0B2" w14:textId="77777777" w:rsidR="00EA0DBF" w:rsidRPr="00EA0DBF" w:rsidRDefault="00EA0DBF" w:rsidP="00EA0DBF">
            <w:pPr>
              <w:jc w:val="right"/>
              <w:rPr>
                <w:bCs/>
                <w:sz w:val="22"/>
                <w:szCs w:val="22"/>
              </w:rPr>
            </w:pPr>
            <w:r w:rsidRPr="00EA0DBF">
              <w:rPr>
                <w:bCs/>
                <w:sz w:val="22"/>
                <w:szCs w:val="22"/>
              </w:rPr>
              <w:t>100%</w:t>
            </w:r>
          </w:p>
        </w:tc>
      </w:tr>
      <w:tr w:rsidR="00EA0DBF" w:rsidRPr="00EA0DBF" w14:paraId="202CB02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2E1E47F" w14:textId="77777777" w:rsidR="00EA0DBF" w:rsidRPr="00EA0DBF" w:rsidRDefault="00EA0DBF" w:rsidP="00EA0DBF">
            <w:pPr>
              <w:rPr>
                <w:bCs/>
                <w:sz w:val="22"/>
                <w:szCs w:val="22"/>
              </w:rPr>
            </w:pPr>
            <w:r w:rsidRPr="00EA0DBF">
              <w:rPr>
                <w:bCs/>
                <w:sz w:val="22"/>
                <w:szCs w:val="22"/>
              </w:rPr>
              <w:t>Социальное обслуживание граждан</w:t>
            </w:r>
          </w:p>
        </w:tc>
        <w:tc>
          <w:tcPr>
            <w:tcW w:w="709" w:type="dxa"/>
            <w:tcBorders>
              <w:top w:val="nil"/>
              <w:left w:val="nil"/>
              <w:bottom w:val="single" w:sz="4" w:space="0" w:color="000000"/>
              <w:right w:val="single" w:sz="4" w:space="0" w:color="000000"/>
            </w:tcBorders>
            <w:shd w:val="clear" w:color="auto" w:fill="auto"/>
            <w:vAlign w:val="center"/>
            <w:hideMark/>
          </w:tcPr>
          <w:p w14:paraId="5F07CF9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9B41D56"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1DD656A5"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42C6A8B8" w14:textId="77777777" w:rsidR="00EA0DBF" w:rsidRPr="00EA0DBF" w:rsidRDefault="00EA0DBF" w:rsidP="00EA0DBF">
            <w:pPr>
              <w:jc w:val="center"/>
              <w:rPr>
                <w:bCs/>
                <w:sz w:val="22"/>
                <w:szCs w:val="22"/>
              </w:rPr>
            </w:pPr>
            <w:r w:rsidRPr="00EA0DBF">
              <w:rPr>
                <w:bCs/>
                <w:sz w:val="22"/>
                <w:szCs w:val="22"/>
              </w:rPr>
              <w:t>55 3 00 00000</w:t>
            </w:r>
          </w:p>
        </w:tc>
        <w:tc>
          <w:tcPr>
            <w:tcW w:w="780" w:type="dxa"/>
            <w:tcBorders>
              <w:top w:val="nil"/>
              <w:left w:val="nil"/>
              <w:bottom w:val="single" w:sz="4" w:space="0" w:color="000000"/>
              <w:right w:val="single" w:sz="4" w:space="0" w:color="000000"/>
            </w:tcBorders>
            <w:shd w:val="clear" w:color="auto" w:fill="auto"/>
            <w:vAlign w:val="center"/>
            <w:hideMark/>
          </w:tcPr>
          <w:p w14:paraId="5A437E33"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A4D3ED2" w14:textId="77777777" w:rsidR="00EA0DBF" w:rsidRPr="00EA0DBF" w:rsidRDefault="00EA0DBF" w:rsidP="00EA0DBF">
            <w:pPr>
              <w:jc w:val="right"/>
              <w:rPr>
                <w:bCs/>
                <w:sz w:val="22"/>
                <w:szCs w:val="22"/>
              </w:rPr>
            </w:pPr>
            <w:r w:rsidRPr="00EA0DBF">
              <w:rPr>
                <w:bCs/>
                <w:sz w:val="22"/>
                <w:szCs w:val="22"/>
              </w:rPr>
              <w:t>6 482 380,85</w:t>
            </w:r>
          </w:p>
        </w:tc>
        <w:tc>
          <w:tcPr>
            <w:tcW w:w="1701" w:type="dxa"/>
            <w:tcBorders>
              <w:top w:val="nil"/>
              <w:left w:val="nil"/>
              <w:bottom w:val="single" w:sz="4" w:space="0" w:color="auto"/>
              <w:right w:val="nil"/>
            </w:tcBorders>
            <w:shd w:val="clear" w:color="auto" w:fill="auto"/>
            <w:vAlign w:val="center"/>
            <w:hideMark/>
          </w:tcPr>
          <w:p w14:paraId="306FE564" w14:textId="77777777" w:rsidR="00EA0DBF" w:rsidRPr="00EA0DBF" w:rsidRDefault="00EA0DBF" w:rsidP="00EA0DBF">
            <w:pPr>
              <w:jc w:val="right"/>
              <w:rPr>
                <w:bCs/>
                <w:sz w:val="22"/>
                <w:szCs w:val="22"/>
              </w:rPr>
            </w:pPr>
            <w:r w:rsidRPr="00EA0DBF">
              <w:rPr>
                <w:bCs/>
                <w:sz w:val="22"/>
                <w:szCs w:val="22"/>
              </w:rPr>
              <w:t>6 482 380,85</w:t>
            </w:r>
          </w:p>
        </w:tc>
        <w:tc>
          <w:tcPr>
            <w:tcW w:w="1701" w:type="dxa"/>
            <w:tcBorders>
              <w:top w:val="nil"/>
              <w:left w:val="single" w:sz="4" w:space="0" w:color="auto"/>
              <w:bottom w:val="single" w:sz="4" w:space="0" w:color="auto"/>
              <w:right w:val="nil"/>
            </w:tcBorders>
            <w:shd w:val="clear" w:color="auto" w:fill="auto"/>
            <w:vAlign w:val="center"/>
            <w:hideMark/>
          </w:tcPr>
          <w:p w14:paraId="4FC004C5"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483D26F" w14:textId="77777777" w:rsidR="00EA0DBF" w:rsidRPr="00EA0DBF" w:rsidRDefault="00EA0DBF" w:rsidP="00EA0DBF">
            <w:pPr>
              <w:jc w:val="right"/>
              <w:rPr>
                <w:bCs/>
                <w:sz w:val="22"/>
                <w:szCs w:val="22"/>
              </w:rPr>
            </w:pPr>
            <w:r w:rsidRPr="00EA0DBF">
              <w:rPr>
                <w:bCs/>
                <w:sz w:val="22"/>
                <w:szCs w:val="22"/>
              </w:rPr>
              <w:t>100%</w:t>
            </w:r>
          </w:p>
        </w:tc>
      </w:tr>
      <w:tr w:rsidR="00EA0DBF" w:rsidRPr="00EA0DBF" w14:paraId="198B7841"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D6DF0F3" w14:textId="77777777" w:rsidR="00EA0DBF" w:rsidRPr="00EA0DBF" w:rsidRDefault="00EA0DBF" w:rsidP="00EA0DBF">
            <w:pPr>
              <w:rPr>
                <w:bCs/>
                <w:iCs/>
                <w:sz w:val="22"/>
                <w:szCs w:val="22"/>
              </w:rPr>
            </w:pPr>
            <w:r w:rsidRPr="00EA0DBF">
              <w:rPr>
                <w:bCs/>
                <w:iCs/>
                <w:sz w:val="22"/>
                <w:szCs w:val="22"/>
              </w:rPr>
              <w:t>Муниципальная программа "Поддержка социально ориентированных некоммерческих организаций муниципального образования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14:paraId="2DC189FF"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4D7CEE1" w14:textId="77777777" w:rsidR="00EA0DBF" w:rsidRPr="00EA0DBF" w:rsidRDefault="00EA0DBF" w:rsidP="00EA0DBF">
            <w:pPr>
              <w:jc w:val="center"/>
              <w:rPr>
                <w:bCs/>
                <w:iCs/>
                <w:sz w:val="22"/>
                <w:szCs w:val="22"/>
              </w:rPr>
            </w:pPr>
            <w:r w:rsidRPr="00EA0DBF">
              <w:rPr>
                <w:bCs/>
                <w:i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16288660"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2BB7D570" w14:textId="77777777" w:rsidR="00EA0DBF" w:rsidRPr="00EA0DBF" w:rsidRDefault="00EA0DBF" w:rsidP="00EA0DBF">
            <w:pPr>
              <w:jc w:val="center"/>
              <w:rPr>
                <w:bCs/>
                <w:iCs/>
                <w:sz w:val="22"/>
                <w:szCs w:val="22"/>
              </w:rPr>
            </w:pPr>
            <w:r w:rsidRPr="00EA0DBF">
              <w:rPr>
                <w:bCs/>
                <w:iCs/>
                <w:sz w:val="22"/>
                <w:szCs w:val="22"/>
              </w:rPr>
              <w:t>55 3 00 10010</w:t>
            </w:r>
          </w:p>
        </w:tc>
        <w:tc>
          <w:tcPr>
            <w:tcW w:w="780" w:type="dxa"/>
            <w:tcBorders>
              <w:top w:val="nil"/>
              <w:left w:val="nil"/>
              <w:bottom w:val="single" w:sz="4" w:space="0" w:color="000000"/>
              <w:right w:val="single" w:sz="4" w:space="0" w:color="000000"/>
            </w:tcBorders>
            <w:shd w:val="clear" w:color="auto" w:fill="auto"/>
            <w:vAlign w:val="center"/>
            <w:hideMark/>
          </w:tcPr>
          <w:p w14:paraId="4683E4E1"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CF0789C" w14:textId="77777777" w:rsidR="00EA0DBF" w:rsidRPr="00EA0DBF" w:rsidRDefault="00EA0DBF" w:rsidP="00EA0DBF">
            <w:pPr>
              <w:jc w:val="right"/>
              <w:rPr>
                <w:bCs/>
                <w:iCs/>
                <w:sz w:val="22"/>
                <w:szCs w:val="22"/>
              </w:rPr>
            </w:pPr>
            <w:r w:rsidRPr="00EA0DBF">
              <w:rPr>
                <w:bCs/>
                <w:iCs/>
                <w:sz w:val="22"/>
                <w:szCs w:val="22"/>
              </w:rPr>
              <w:t>3 082 670,28</w:t>
            </w:r>
          </w:p>
        </w:tc>
        <w:tc>
          <w:tcPr>
            <w:tcW w:w="1701" w:type="dxa"/>
            <w:tcBorders>
              <w:top w:val="nil"/>
              <w:left w:val="nil"/>
              <w:bottom w:val="single" w:sz="4" w:space="0" w:color="auto"/>
              <w:right w:val="nil"/>
            </w:tcBorders>
            <w:shd w:val="clear" w:color="auto" w:fill="auto"/>
            <w:vAlign w:val="center"/>
            <w:hideMark/>
          </w:tcPr>
          <w:p w14:paraId="404FCF97" w14:textId="77777777" w:rsidR="00EA0DBF" w:rsidRPr="00EA0DBF" w:rsidRDefault="00EA0DBF" w:rsidP="00EA0DBF">
            <w:pPr>
              <w:jc w:val="right"/>
              <w:rPr>
                <w:bCs/>
                <w:iCs/>
                <w:sz w:val="22"/>
                <w:szCs w:val="22"/>
              </w:rPr>
            </w:pPr>
            <w:r w:rsidRPr="00EA0DBF">
              <w:rPr>
                <w:bCs/>
                <w:iCs/>
                <w:sz w:val="22"/>
                <w:szCs w:val="22"/>
              </w:rPr>
              <w:t>3 082 670,28</w:t>
            </w:r>
          </w:p>
        </w:tc>
        <w:tc>
          <w:tcPr>
            <w:tcW w:w="1701" w:type="dxa"/>
            <w:tcBorders>
              <w:top w:val="nil"/>
              <w:left w:val="single" w:sz="4" w:space="0" w:color="auto"/>
              <w:bottom w:val="single" w:sz="4" w:space="0" w:color="auto"/>
              <w:right w:val="nil"/>
            </w:tcBorders>
            <w:shd w:val="clear" w:color="auto" w:fill="auto"/>
            <w:vAlign w:val="center"/>
            <w:hideMark/>
          </w:tcPr>
          <w:p w14:paraId="50DBA24E"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4EE6AFF"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5145BFF0"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6911142" w14:textId="77777777" w:rsidR="00EA0DBF" w:rsidRPr="00EA0DBF" w:rsidRDefault="00EA0DBF" w:rsidP="00EA0DBF">
            <w:pPr>
              <w:rPr>
                <w:bCs/>
                <w:sz w:val="22"/>
                <w:szCs w:val="22"/>
              </w:rPr>
            </w:pPr>
            <w:r w:rsidRPr="00EA0DBF">
              <w:rPr>
                <w:bCs/>
                <w:sz w:val="22"/>
                <w:szCs w:val="22"/>
              </w:rPr>
              <w:t>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000000"/>
              <w:right w:val="single" w:sz="4" w:space="0" w:color="000000"/>
            </w:tcBorders>
            <w:shd w:val="clear" w:color="auto" w:fill="auto"/>
            <w:vAlign w:val="center"/>
            <w:hideMark/>
          </w:tcPr>
          <w:p w14:paraId="564FDAE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08EC104"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0F8F8727"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1040AEB3" w14:textId="77777777" w:rsidR="00EA0DBF" w:rsidRPr="00EA0DBF" w:rsidRDefault="00EA0DBF" w:rsidP="00EA0DBF">
            <w:pPr>
              <w:jc w:val="center"/>
              <w:rPr>
                <w:bCs/>
                <w:sz w:val="22"/>
                <w:szCs w:val="22"/>
              </w:rPr>
            </w:pPr>
            <w:r w:rsidRPr="00EA0DBF">
              <w:rPr>
                <w:bCs/>
                <w:sz w:val="22"/>
                <w:szCs w:val="22"/>
              </w:rPr>
              <w:t>55 3 00 10010</w:t>
            </w:r>
          </w:p>
        </w:tc>
        <w:tc>
          <w:tcPr>
            <w:tcW w:w="780" w:type="dxa"/>
            <w:tcBorders>
              <w:top w:val="nil"/>
              <w:left w:val="nil"/>
              <w:bottom w:val="single" w:sz="4" w:space="0" w:color="000000"/>
              <w:right w:val="single" w:sz="4" w:space="0" w:color="000000"/>
            </w:tcBorders>
            <w:shd w:val="clear" w:color="auto" w:fill="auto"/>
            <w:vAlign w:val="center"/>
            <w:hideMark/>
          </w:tcPr>
          <w:p w14:paraId="1C7AC01A" w14:textId="77777777" w:rsidR="00EA0DBF" w:rsidRPr="00EA0DBF" w:rsidRDefault="00EA0DBF" w:rsidP="00EA0DBF">
            <w:pPr>
              <w:jc w:val="center"/>
              <w:rPr>
                <w:bCs/>
                <w:sz w:val="22"/>
                <w:szCs w:val="22"/>
              </w:rPr>
            </w:pPr>
            <w:r w:rsidRPr="00EA0DBF">
              <w:rPr>
                <w:bCs/>
                <w:sz w:val="22"/>
                <w:szCs w:val="22"/>
              </w:rPr>
              <w:t>600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C286C54" w14:textId="77777777" w:rsidR="00EA0DBF" w:rsidRPr="00EA0DBF" w:rsidRDefault="00EA0DBF" w:rsidP="00EA0DBF">
            <w:pPr>
              <w:jc w:val="right"/>
              <w:rPr>
                <w:bCs/>
                <w:sz w:val="22"/>
                <w:szCs w:val="22"/>
              </w:rPr>
            </w:pPr>
            <w:r w:rsidRPr="00EA0DBF">
              <w:rPr>
                <w:bCs/>
                <w:sz w:val="22"/>
                <w:szCs w:val="22"/>
              </w:rPr>
              <w:t>3 082 670,28</w:t>
            </w:r>
          </w:p>
        </w:tc>
        <w:tc>
          <w:tcPr>
            <w:tcW w:w="1701" w:type="dxa"/>
            <w:tcBorders>
              <w:top w:val="nil"/>
              <w:left w:val="nil"/>
              <w:bottom w:val="single" w:sz="4" w:space="0" w:color="auto"/>
              <w:right w:val="nil"/>
            </w:tcBorders>
            <w:shd w:val="clear" w:color="auto" w:fill="auto"/>
            <w:vAlign w:val="center"/>
            <w:hideMark/>
          </w:tcPr>
          <w:p w14:paraId="25D0A5EA" w14:textId="77777777" w:rsidR="00EA0DBF" w:rsidRPr="00EA0DBF" w:rsidRDefault="00EA0DBF" w:rsidP="00EA0DBF">
            <w:pPr>
              <w:jc w:val="right"/>
              <w:rPr>
                <w:bCs/>
                <w:sz w:val="22"/>
                <w:szCs w:val="22"/>
              </w:rPr>
            </w:pPr>
            <w:r w:rsidRPr="00EA0DBF">
              <w:rPr>
                <w:bCs/>
                <w:sz w:val="22"/>
                <w:szCs w:val="22"/>
              </w:rPr>
              <w:t>3 082 670,28</w:t>
            </w:r>
          </w:p>
        </w:tc>
        <w:tc>
          <w:tcPr>
            <w:tcW w:w="1701" w:type="dxa"/>
            <w:tcBorders>
              <w:top w:val="nil"/>
              <w:left w:val="single" w:sz="4" w:space="0" w:color="auto"/>
              <w:bottom w:val="single" w:sz="4" w:space="0" w:color="auto"/>
              <w:right w:val="nil"/>
            </w:tcBorders>
            <w:shd w:val="clear" w:color="auto" w:fill="auto"/>
            <w:vAlign w:val="center"/>
            <w:hideMark/>
          </w:tcPr>
          <w:p w14:paraId="5079BBDA"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9287CB9" w14:textId="77777777" w:rsidR="00EA0DBF" w:rsidRPr="00EA0DBF" w:rsidRDefault="00EA0DBF" w:rsidP="00EA0DBF">
            <w:pPr>
              <w:jc w:val="right"/>
              <w:rPr>
                <w:bCs/>
                <w:sz w:val="22"/>
                <w:szCs w:val="22"/>
              </w:rPr>
            </w:pPr>
            <w:r w:rsidRPr="00EA0DBF">
              <w:rPr>
                <w:bCs/>
                <w:sz w:val="22"/>
                <w:szCs w:val="22"/>
              </w:rPr>
              <w:t>100%</w:t>
            </w:r>
          </w:p>
        </w:tc>
      </w:tr>
      <w:tr w:rsidR="00EA0DBF" w:rsidRPr="00EA0DBF" w14:paraId="310076A5"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BE14841" w14:textId="77777777" w:rsidR="00EA0DBF" w:rsidRPr="00EA0DBF" w:rsidRDefault="00EA0DBF" w:rsidP="00EA0DBF">
            <w:pPr>
              <w:rPr>
                <w:bCs/>
                <w:iCs/>
                <w:sz w:val="22"/>
                <w:szCs w:val="22"/>
              </w:rPr>
            </w:pPr>
            <w:r w:rsidRPr="00EA0DBF">
              <w:rPr>
                <w:bCs/>
                <w:iCs/>
                <w:sz w:val="22"/>
                <w:szCs w:val="22"/>
              </w:rPr>
              <w:t>Муниципальная программа "Социальная поддержка населения муниципального образования "Поселок Айхал" Мирнинского района Республики Саха (Якутия) на 2022-2026 годы"</w:t>
            </w:r>
          </w:p>
        </w:tc>
        <w:tc>
          <w:tcPr>
            <w:tcW w:w="709" w:type="dxa"/>
            <w:tcBorders>
              <w:top w:val="nil"/>
              <w:left w:val="nil"/>
              <w:bottom w:val="single" w:sz="4" w:space="0" w:color="000000"/>
              <w:right w:val="single" w:sz="4" w:space="0" w:color="000000"/>
            </w:tcBorders>
            <w:shd w:val="clear" w:color="auto" w:fill="auto"/>
            <w:vAlign w:val="center"/>
            <w:hideMark/>
          </w:tcPr>
          <w:p w14:paraId="0C9DDF4D"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F8C3FDA" w14:textId="77777777" w:rsidR="00EA0DBF" w:rsidRPr="00EA0DBF" w:rsidRDefault="00EA0DBF" w:rsidP="00EA0DBF">
            <w:pPr>
              <w:jc w:val="center"/>
              <w:rPr>
                <w:bCs/>
                <w:iCs/>
                <w:sz w:val="22"/>
                <w:szCs w:val="22"/>
              </w:rPr>
            </w:pPr>
            <w:r w:rsidRPr="00EA0DBF">
              <w:rPr>
                <w:bCs/>
                <w:i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627A4E7B"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0921BF0C" w14:textId="77777777" w:rsidR="00EA0DBF" w:rsidRPr="00EA0DBF" w:rsidRDefault="00EA0DBF" w:rsidP="00EA0DBF">
            <w:pPr>
              <w:jc w:val="center"/>
              <w:rPr>
                <w:bCs/>
                <w:iCs/>
                <w:sz w:val="22"/>
                <w:szCs w:val="22"/>
              </w:rPr>
            </w:pPr>
            <w:r w:rsidRPr="00EA0DBF">
              <w:rPr>
                <w:bCs/>
                <w:iCs/>
                <w:sz w:val="22"/>
                <w:szCs w:val="22"/>
              </w:rPr>
              <w:t>55 3 00 10040</w:t>
            </w:r>
          </w:p>
        </w:tc>
        <w:tc>
          <w:tcPr>
            <w:tcW w:w="780" w:type="dxa"/>
            <w:tcBorders>
              <w:top w:val="nil"/>
              <w:left w:val="nil"/>
              <w:bottom w:val="single" w:sz="4" w:space="0" w:color="000000"/>
              <w:right w:val="single" w:sz="4" w:space="0" w:color="000000"/>
            </w:tcBorders>
            <w:shd w:val="clear" w:color="auto" w:fill="auto"/>
            <w:vAlign w:val="center"/>
            <w:hideMark/>
          </w:tcPr>
          <w:p w14:paraId="6EAAD439"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A9C76A2" w14:textId="77777777" w:rsidR="00EA0DBF" w:rsidRPr="00EA0DBF" w:rsidRDefault="00EA0DBF" w:rsidP="00EA0DBF">
            <w:pPr>
              <w:jc w:val="right"/>
              <w:rPr>
                <w:bCs/>
                <w:iCs/>
                <w:sz w:val="22"/>
                <w:szCs w:val="22"/>
              </w:rPr>
            </w:pPr>
            <w:r w:rsidRPr="00EA0DBF">
              <w:rPr>
                <w:bCs/>
                <w:iCs/>
                <w:sz w:val="22"/>
                <w:szCs w:val="22"/>
              </w:rPr>
              <w:t>3 399 710,57</w:t>
            </w:r>
          </w:p>
        </w:tc>
        <w:tc>
          <w:tcPr>
            <w:tcW w:w="1701" w:type="dxa"/>
            <w:tcBorders>
              <w:top w:val="nil"/>
              <w:left w:val="nil"/>
              <w:bottom w:val="single" w:sz="4" w:space="0" w:color="auto"/>
              <w:right w:val="nil"/>
            </w:tcBorders>
            <w:shd w:val="clear" w:color="auto" w:fill="auto"/>
            <w:vAlign w:val="center"/>
            <w:hideMark/>
          </w:tcPr>
          <w:p w14:paraId="4F7FFC4B" w14:textId="77777777" w:rsidR="00EA0DBF" w:rsidRPr="00EA0DBF" w:rsidRDefault="00EA0DBF" w:rsidP="00EA0DBF">
            <w:pPr>
              <w:jc w:val="right"/>
              <w:rPr>
                <w:bCs/>
                <w:iCs/>
                <w:sz w:val="22"/>
                <w:szCs w:val="22"/>
              </w:rPr>
            </w:pPr>
            <w:r w:rsidRPr="00EA0DBF">
              <w:rPr>
                <w:bCs/>
                <w:iCs/>
                <w:sz w:val="22"/>
                <w:szCs w:val="22"/>
              </w:rPr>
              <w:t>3 399 710,57</w:t>
            </w:r>
          </w:p>
        </w:tc>
        <w:tc>
          <w:tcPr>
            <w:tcW w:w="1701" w:type="dxa"/>
            <w:tcBorders>
              <w:top w:val="nil"/>
              <w:left w:val="single" w:sz="4" w:space="0" w:color="auto"/>
              <w:bottom w:val="single" w:sz="4" w:space="0" w:color="auto"/>
              <w:right w:val="nil"/>
            </w:tcBorders>
            <w:shd w:val="clear" w:color="auto" w:fill="auto"/>
            <w:vAlign w:val="center"/>
            <w:hideMark/>
          </w:tcPr>
          <w:p w14:paraId="7BFEA21C"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29DF658"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3840FF18"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9D46856"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64B3A79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B326CAE"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38803AF5"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2A62AA7D" w14:textId="77777777" w:rsidR="00EA0DBF" w:rsidRPr="00EA0DBF" w:rsidRDefault="00EA0DBF" w:rsidP="00EA0DBF">
            <w:pPr>
              <w:jc w:val="center"/>
              <w:rPr>
                <w:bCs/>
                <w:sz w:val="22"/>
                <w:szCs w:val="22"/>
              </w:rPr>
            </w:pPr>
            <w:r w:rsidRPr="00EA0DBF">
              <w:rPr>
                <w:bCs/>
                <w:sz w:val="22"/>
                <w:szCs w:val="22"/>
              </w:rPr>
              <w:t>55 3 00 10040</w:t>
            </w:r>
          </w:p>
        </w:tc>
        <w:tc>
          <w:tcPr>
            <w:tcW w:w="780" w:type="dxa"/>
            <w:tcBorders>
              <w:top w:val="nil"/>
              <w:left w:val="nil"/>
              <w:bottom w:val="single" w:sz="4" w:space="0" w:color="000000"/>
              <w:right w:val="single" w:sz="4" w:space="0" w:color="000000"/>
            </w:tcBorders>
            <w:shd w:val="clear" w:color="auto" w:fill="auto"/>
            <w:vAlign w:val="center"/>
            <w:hideMark/>
          </w:tcPr>
          <w:p w14:paraId="26333CF4"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6B61151" w14:textId="77777777" w:rsidR="00EA0DBF" w:rsidRPr="00EA0DBF" w:rsidRDefault="00EA0DBF" w:rsidP="00EA0DBF">
            <w:pPr>
              <w:jc w:val="right"/>
              <w:rPr>
                <w:bCs/>
                <w:sz w:val="22"/>
                <w:szCs w:val="22"/>
              </w:rPr>
            </w:pPr>
            <w:r w:rsidRPr="00EA0DBF">
              <w:rPr>
                <w:bCs/>
                <w:sz w:val="22"/>
                <w:szCs w:val="22"/>
              </w:rPr>
              <w:t>649 500,00</w:t>
            </w:r>
          </w:p>
        </w:tc>
        <w:tc>
          <w:tcPr>
            <w:tcW w:w="1701" w:type="dxa"/>
            <w:tcBorders>
              <w:top w:val="nil"/>
              <w:left w:val="nil"/>
              <w:bottom w:val="single" w:sz="4" w:space="0" w:color="auto"/>
              <w:right w:val="nil"/>
            </w:tcBorders>
            <w:shd w:val="clear" w:color="auto" w:fill="auto"/>
            <w:vAlign w:val="center"/>
            <w:hideMark/>
          </w:tcPr>
          <w:p w14:paraId="61C31E80" w14:textId="77777777" w:rsidR="00EA0DBF" w:rsidRPr="00EA0DBF" w:rsidRDefault="00EA0DBF" w:rsidP="00EA0DBF">
            <w:pPr>
              <w:jc w:val="right"/>
              <w:rPr>
                <w:bCs/>
                <w:sz w:val="22"/>
                <w:szCs w:val="22"/>
              </w:rPr>
            </w:pPr>
            <w:r w:rsidRPr="00EA0DBF">
              <w:rPr>
                <w:bCs/>
                <w:sz w:val="22"/>
                <w:szCs w:val="22"/>
              </w:rPr>
              <w:t>649 500,00</w:t>
            </w:r>
          </w:p>
        </w:tc>
        <w:tc>
          <w:tcPr>
            <w:tcW w:w="1701" w:type="dxa"/>
            <w:tcBorders>
              <w:top w:val="nil"/>
              <w:left w:val="single" w:sz="4" w:space="0" w:color="auto"/>
              <w:bottom w:val="single" w:sz="4" w:space="0" w:color="auto"/>
              <w:right w:val="nil"/>
            </w:tcBorders>
            <w:shd w:val="clear" w:color="auto" w:fill="auto"/>
            <w:vAlign w:val="center"/>
            <w:hideMark/>
          </w:tcPr>
          <w:p w14:paraId="1575F8AF"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9D1FF6E" w14:textId="77777777" w:rsidR="00EA0DBF" w:rsidRPr="00EA0DBF" w:rsidRDefault="00EA0DBF" w:rsidP="00EA0DBF">
            <w:pPr>
              <w:jc w:val="right"/>
              <w:rPr>
                <w:bCs/>
                <w:sz w:val="22"/>
                <w:szCs w:val="22"/>
              </w:rPr>
            </w:pPr>
            <w:r w:rsidRPr="00EA0DBF">
              <w:rPr>
                <w:bCs/>
                <w:sz w:val="22"/>
                <w:szCs w:val="22"/>
              </w:rPr>
              <w:t>100%</w:t>
            </w:r>
          </w:p>
        </w:tc>
      </w:tr>
      <w:tr w:rsidR="00EA0DBF" w:rsidRPr="00EA0DBF" w14:paraId="0767EF11"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0871748" w14:textId="77777777" w:rsidR="00EA0DBF" w:rsidRPr="00EA0DBF" w:rsidRDefault="00EA0DBF" w:rsidP="00EA0DBF">
            <w:pPr>
              <w:rPr>
                <w:bCs/>
                <w:sz w:val="22"/>
                <w:szCs w:val="22"/>
              </w:rPr>
            </w:pPr>
            <w:r w:rsidRPr="00EA0DBF">
              <w:rPr>
                <w:bCs/>
                <w:sz w:val="22"/>
                <w:szCs w:val="22"/>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14:paraId="4994FDA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3D390A2"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1660940F"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121CCB02" w14:textId="77777777" w:rsidR="00EA0DBF" w:rsidRPr="00EA0DBF" w:rsidRDefault="00EA0DBF" w:rsidP="00EA0DBF">
            <w:pPr>
              <w:jc w:val="center"/>
              <w:rPr>
                <w:bCs/>
                <w:sz w:val="22"/>
                <w:szCs w:val="22"/>
              </w:rPr>
            </w:pPr>
            <w:r w:rsidRPr="00EA0DBF">
              <w:rPr>
                <w:bCs/>
                <w:sz w:val="22"/>
                <w:szCs w:val="22"/>
              </w:rPr>
              <w:t>55 3 00 10040</w:t>
            </w:r>
          </w:p>
        </w:tc>
        <w:tc>
          <w:tcPr>
            <w:tcW w:w="780" w:type="dxa"/>
            <w:tcBorders>
              <w:top w:val="nil"/>
              <w:left w:val="nil"/>
              <w:bottom w:val="single" w:sz="4" w:space="0" w:color="000000"/>
              <w:right w:val="single" w:sz="4" w:space="0" w:color="000000"/>
            </w:tcBorders>
            <w:shd w:val="clear" w:color="auto" w:fill="auto"/>
            <w:vAlign w:val="center"/>
            <w:hideMark/>
          </w:tcPr>
          <w:p w14:paraId="75A4D11B" w14:textId="77777777" w:rsidR="00EA0DBF" w:rsidRPr="00EA0DBF" w:rsidRDefault="00EA0DBF" w:rsidP="00EA0DBF">
            <w:pPr>
              <w:jc w:val="center"/>
              <w:rPr>
                <w:bCs/>
                <w:sz w:val="22"/>
                <w:szCs w:val="22"/>
              </w:rPr>
            </w:pPr>
            <w:r w:rsidRPr="00EA0DBF">
              <w:rPr>
                <w:bCs/>
                <w:sz w:val="22"/>
                <w:szCs w:val="22"/>
              </w:rPr>
              <w:t>300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EF700A7" w14:textId="77777777" w:rsidR="00EA0DBF" w:rsidRPr="00EA0DBF" w:rsidRDefault="00EA0DBF" w:rsidP="00EA0DBF">
            <w:pPr>
              <w:jc w:val="right"/>
              <w:rPr>
                <w:bCs/>
                <w:sz w:val="22"/>
                <w:szCs w:val="22"/>
              </w:rPr>
            </w:pPr>
            <w:r w:rsidRPr="00EA0DBF">
              <w:rPr>
                <w:bCs/>
                <w:sz w:val="22"/>
                <w:szCs w:val="22"/>
              </w:rPr>
              <w:t>2 750 210,57</w:t>
            </w:r>
          </w:p>
        </w:tc>
        <w:tc>
          <w:tcPr>
            <w:tcW w:w="1701" w:type="dxa"/>
            <w:tcBorders>
              <w:top w:val="nil"/>
              <w:left w:val="nil"/>
              <w:bottom w:val="single" w:sz="4" w:space="0" w:color="auto"/>
              <w:right w:val="nil"/>
            </w:tcBorders>
            <w:shd w:val="clear" w:color="auto" w:fill="auto"/>
            <w:vAlign w:val="center"/>
            <w:hideMark/>
          </w:tcPr>
          <w:p w14:paraId="74E0ECA4" w14:textId="77777777" w:rsidR="00EA0DBF" w:rsidRPr="00EA0DBF" w:rsidRDefault="00EA0DBF" w:rsidP="00EA0DBF">
            <w:pPr>
              <w:jc w:val="right"/>
              <w:rPr>
                <w:bCs/>
                <w:sz w:val="22"/>
                <w:szCs w:val="22"/>
              </w:rPr>
            </w:pPr>
            <w:r w:rsidRPr="00EA0DBF">
              <w:rPr>
                <w:bCs/>
                <w:sz w:val="22"/>
                <w:szCs w:val="22"/>
              </w:rPr>
              <w:t>2 750 210,57</w:t>
            </w:r>
          </w:p>
        </w:tc>
        <w:tc>
          <w:tcPr>
            <w:tcW w:w="1701" w:type="dxa"/>
            <w:tcBorders>
              <w:top w:val="nil"/>
              <w:left w:val="single" w:sz="4" w:space="0" w:color="auto"/>
              <w:bottom w:val="single" w:sz="4" w:space="0" w:color="auto"/>
              <w:right w:val="nil"/>
            </w:tcBorders>
            <w:shd w:val="clear" w:color="auto" w:fill="auto"/>
            <w:vAlign w:val="center"/>
            <w:hideMark/>
          </w:tcPr>
          <w:p w14:paraId="73E357F2"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3B1CF3B" w14:textId="77777777" w:rsidR="00EA0DBF" w:rsidRPr="00EA0DBF" w:rsidRDefault="00EA0DBF" w:rsidP="00EA0DBF">
            <w:pPr>
              <w:jc w:val="right"/>
              <w:rPr>
                <w:bCs/>
                <w:sz w:val="22"/>
                <w:szCs w:val="22"/>
              </w:rPr>
            </w:pPr>
            <w:r w:rsidRPr="00EA0DBF">
              <w:rPr>
                <w:bCs/>
                <w:sz w:val="22"/>
                <w:szCs w:val="22"/>
              </w:rPr>
              <w:t>100%</w:t>
            </w:r>
          </w:p>
        </w:tc>
      </w:tr>
      <w:tr w:rsidR="00EA0DBF" w:rsidRPr="00EA0DBF" w14:paraId="12131413"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94B108E" w14:textId="77777777" w:rsidR="00EA0DBF" w:rsidRPr="00EA0DBF" w:rsidRDefault="00EA0DBF" w:rsidP="00EA0DBF">
            <w:pPr>
              <w:rPr>
                <w:bCs/>
                <w:sz w:val="22"/>
                <w:szCs w:val="22"/>
              </w:rPr>
            </w:pPr>
            <w:r w:rsidRPr="00EA0DBF">
              <w:rPr>
                <w:bCs/>
                <w:sz w:val="22"/>
                <w:szCs w:val="22"/>
              </w:rPr>
              <w:t>Обеспечение качественным жильем и повышение качества жилищно-коммунальных услуг</w:t>
            </w:r>
          </w:p>
        </w:tc>
        <w:tc>
          <w:tcPr>
            <w:tcW w:w="709" w:type="dxa"/>
            <w:tcBorders>
              <w:top w:val="nil"/>
              <w:left w:val="nil"/>
              <w:bottom w:val="single" w:sz="4" w:space="0" w:color="000000"/>
              <w:right w:val="single" w:sz="4" w:space="0" w:color="000000"/>
            </w:tcBorders>
            <w:shd w:val="clear" w:color="auto" w:fill="auto"/>
            <w:vAlign w:val="center"/>
            <w:hideMark/>
          </w:tcPr>
          <w:p w14:paraId="0FC6E5F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C70E80E"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72834B2E"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31E82BB5" w14:textId="77777777" w:rsidR="00EA0DBF" w:rsidRPr="00EA0DBF" w:rsidRDefault="00EA0DBF" w:rsidP="00EA0DBF">
            <w:pPr>
              <w:jc w:val="center"/>
              <w:rPr>
                <w:bCs/>
                <w:sz w:val="22"/>
                <w:szCs w:val="22"/>
              </w:rPr>
            </w:pPr>
            <w:r w:rsidRPr="00EA0DBF">
              <w:rPr>
                <w:bCs/>
                <w:sz w:val="22"/>
                <w:szCs w:val="22"/>
              </w:rPr>
              <w:t>61 0 00 00000</w:t>
            </w:r>
          </w:p>
        </w:tc>
        <w:tc>
          <w:tcPr>
            <w:tcW w:w="780" w:type="dxa"/>
            <w:tcBorders>
              <w:top w:val="nil"/>
              <w:left w:val="nil"/>
              <w:bottom w:val="single" w:sz="4" w:space="0" w:color="000000"/>
              <w:right w:val="single" w:sz="4" w:space="0" w:color="000000"/>
            </w:tcBorders>
            <w:shd w:val="clear" w:color="auto" w:fill="auto"/>
            <w:vAlign w:val="center"/>
            <w:hideMark/>
          </w:tcPr>
          <w:p w14:paraId="32E18C4E"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1D0661A" w14:textId="77777777" w:rsidR="00EA0DBF" w:rsidRPr="00EA0DBF" w:rsidRDefault="00EA0DBF" w:rsidP="00EA0DBF">
            <w:pPr>
              <w:jc w:val="right"/>
              <w:rPr>
                <w:bCs/>
                <w:sz w:val="22"/>
                <w:szCs w:val="22"/>
              </w:rPr>
            </w:pPr>
            <w:r w:rsidRPr="00EA0DBF">
              <w:rPr>
                <w:bCs/>
                <w:sz w:val="22"/>
                <w:szCs w:val="22"/>
              </w:rPr>
              <w:t>5 848 100,00</w:t>
            </w:r>
          </w:p>
        </w:tc>
        <w:tc>
          <w:tcPr>
            <w:tcW w:w="1701" w:type="dxa"/>
            <w:tcBorders>
              <w:top w:val="nil"/>
              <w:left w:val="nil"/>
              <w:bottom w:val="single" w:sz="4" w:space="0" w:color="auto"/>
              <w:right w:val="nil"/>
            </w:tcBorders>
            <w:shd w:val="clear" w:color="auto" w:fill="auto"/>
            <w:vAlign w:val="center"/>
            <w:hideMark/>
          </w:tcPr>
          <w:p w14:paraId="02E9BE27" w14:textId="77777777" w:rsidR="00EA0DBF" w:rsidRPr="00EA0DBF" w:rsidRDefault="00EA0DBF" w:rsidP="00EA0DBF">
            <w:pPr>
              <w:jc w:val="right"/>
              <w:rPr>
                <w:bCs/>
                <w:sz w:val="22"/>
                <w:szCs w:val="22"/>
              </w:rPr>
            </w:pPr>
            <w:r w:rsidRPr="00EA0DBF">
              <w:rPr>
                <w:bCs/>
                <w:sz w:val="22"/>
                <w:szCs w:val="22"/>
              </w:rPr>
              <w:t>5 848 100,00</w:t>
            </w:r>
          </w:p>
        </w:tc>
        <w:tc>
          <w:tcPr>
            <w:tcW w:w="1701" w:type="dxa"/>
            <w:tcBorders>
              <w:top w:val="nil"/>
              <w:left w:val="single" w:sz="4" w:space="0" w:color="auto"/>
              <w:bottom w:val="single" w:sz="4" w:space="0" w:color="auto"/>
              <w:right w:val="nil"/>
            </w:tcBorders>
            <w:shd w:val="clear" w:color="auto" w:fill="auto"/>
            <w:vAlign w:val="center"/>
            <w:hideMark/>
          </w:tcPr>
          <w:p w14:paraId="5C309550"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EDD1247" w14:textId="77777777" w:rsidR="00EA0DBF" w:rsidRPr="00EA0DBF" w:rsidRDefault="00EA0DBF" w:rsidP="00EA0DBF">
            <w:pPr>
              <w:jc w:val="right"/>
              <w:rPr>
                <w:bCs/>
                <w:sz w:val="22"/>
                <w:szCs w:val="22"/>
              </w:rPr>
            </w:pPr>
            <w:r w:rsidRPr="00EA0DBF">
              <w:rPr>
                <w:bCs/>
                <w:sz w:val="22"/>
                <w:szCs w:val="22"/>
              </w:rPr>
              <w:t>100%</w:t>
            </w:r>
          </w:p>
        </w:tc>
      </w:tr>
      <w:tr w:rsidR="00EA0DBF" w:rsidRPr="00EA0DBF" w14:paraId="0F101498"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0F5CE0F" w14:textId="77777777" w:rsidR="00EA0DBF" w:rsidRPr="00EA0DBF" w:rsidRDefault="00EA0DBF" w:rsidP="00EA0DBF">
            <w:pPr>
              <w:rPr>
                <w:bCs/>
                <w:sz w:val="22"/>
                <w:szCs w:val="22"/>
              </w:rPr>
            </w:pPr>
            <w:r w:rsidRPr="00EA0DBF">
              <w:rPr>
                <w:bCs/>
                <w:sz w:val="22"/>
                <w:szCs w:val="22"/>
              </w:rPr>
              <w:t>Обеспечение качественным жильем и повышение качества жилищно-коммунальных услуг</w:t>
            </w:r>
          </w:p>
        </w:tc>
        <w:tc>
          <w:tcPr>
            <w:tcW w:w="709" w:type="dxa"/>
            <w:tcBorders>
              <w:top w:val="nil"/>
              <w:left w:val="nil"/>
              <w:bottom w:val="single" w:sz="4" w:space="0" w:color="000000"/>
              <w:right w:val="single" w:sz="4" w:space="0" w:color="000000"/>
            </w:tcBorders>
            <w:shd w:val="clear" w:color="auto" w:fill="auto"/>
            <w:vAlign w:val="center"/>
            <w:hideMark/>
          </w:tcPr>
          <w:p w14:paraId="70EECEE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484F36D"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4B7B6ABF"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58BB0C88" w14:textId="77777777" w:rsidR="00EA0DBF" w:rsidRPr="00EA0DBF" w:rsidRDefault="00EA0DBF" w:rsidP="00EA0DBF">
            <w:pPr>
              <w:jc w:val="center"/>
              <w:rPr>
                <w:bCs/>
                <w:sz w:val="22"/>
                <w:szCs w:val="22"/>
              </w:rPr>
            </w:pPr>
            <w:r w:rsidRPr="00EA0DBF">
              <w:rPr>
                <w:bCs/>
                <w:sz w:val="22"/>
                <w:szCs w:val="22"/>
              </w:rPr>
              <w:t>61 3 00 00000</w:t>
            </w:r>
          </w:p>
        </w:tc>
        <w:tc>
          <w:tcPr>
            <w:tcW w:w="780" w:type="dxa"/>
            <w:tcBorders>
              <w:top w:val="nil"/>
              <w:left w:val="nil"/>
              <w:bottom w:val="single" w:sz="4" w:space="0" w:color="000000"/>
              <w:right w:val="single" w:sz="4" w:space="0" w:color="000000"/>
            </w:tcBorders>
            <w:shd w:val="clear" w:color="auto" w:fill="auto"/>
            <w:vAlign w:val="center"/>
            <w:hideMark/>
          </w:tcPr>
          <w:p w14:paraId="1ADCB3DF"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FED2C29" w14:textId="77777777" w:rsidR="00EA0DBF" w:rsidRPr="00EA0DBF" w:rsidRDefault="00EA0DBF" w:rsidP="00EA0DBF">
            <w:pPr>
              <w:jc w:val="right"/>
              <w:rPr>
                <w:bCs/>
                <w:sz w:val="22"/>
                <w:szCs w:val="22"/>
              </w:rPr>
            </w:pPr>
            <w:r w:rsidRPr="00EA0DBF">
              <w:rPr>
                <w:bCs/>
                <w:sz w:val="22"/>
                <w:szCs w:val="22"/>
              </w:rPr>
              <w:t>5 848 100,00</w:t>
            </w:r>
          </w:p>
        </w:tc>
        <w:tc>
          <w:tcPr>
            <w:tcW w:w="1701" w:type="dxa"/>
            <w:tcBorders>
              <w:top w:val="nil"/>
              <w:left w:val="nil"/>
              <w:bottom w:val="single" w:sz="4" w:space="0" w:color="auto"/>
              <w:right w:val="nil"/>
            </w:tcBorders>
            <w:shd w:val="clear" w:color="auto" w:fill="auto"/>
            <w:vAlign w:val="center"/>
            <w:hideMark/>
          </w:tcPr>
          <w:p w14:paraId="68C3D292" w14:textId="77777777" w:rsidR="00EA0DBF" w:rsidRPr="00EA0DBF" w:rsidRDefault="00EA0DBF" w:rsidP="00EA0DBF">
            <w:pPr>
              <w:jc w:val="right"/>
              <w:rPr>
                <w:bCs/>
                <w:sz w:val="22"/>
                <w:szCs w:val="22"/>
              </w:rPr>
            </w:pPr>
            <w:r w:rsidRPr="00EA0DBF">
              <w:rPr>
                <w:bCs/>
                <w:sz w:val="22"/>
                <w:szCs w:val="22"/>
              </w:rPr>
              <w:t>5 848 100,00</w:t>
            </w:r>
          </w:p>
        </w:tc>
        <w:tc>
          <w:tcPr>
            <w:tcW w:w="1701" w:type="dxa"/>
            <w:tcBorders>
              <w:top w:val="nil"/>
              <w:left w:val="single" w:sz="4" w:space="0" w:color="auto"/>
              <w:bottom w:val="single" w:sz="4" w:space="0" w:color="auto"/>
              <w:right w:val="nil"/>
            </w:tcBorders>
            <w:shd w:val="clear" w:color="auto" w:fill="auto"/>
            <w:vAlign w:val="center"/>
            <w:hideMark/>
          </w:tcPr>
          <w:p w14:paraId="3B72154A"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2A78117" w14:textId="77777777" w:rsidR="00EA0DBF" w:rsidRPr="00EA0DBF" w:rsidRDefault="00EA0DBF" w:rsidP="00EA0DBF">
            <w:pPr>
              <w:jc w:val="right"/>
              <w:rPr>
                <w:bCs/>
                <w:sz w:val="22"/>
                <w:szCs w:val="22"/>
              </w:rPr>
            </w:pPr>
            <w:r w:rsidRPr="00EA0DBF">
              <w:rPr>
                <w:bCs/>
                <w:sz w:val="22"/>
                <w:szCs w:val="22"/>
              </w:rPr>
              <w:t>100%</w:t>
            </w:r>
          </w:p>
        </w:tc>
      </w:tr>
      <w:tr w:rsidR="00EA0DBF" w:rsidRPr="00EA0DBF" w14:paraId="360A2292"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6F2B866" w14:textId="77777777" w:rsidR="00EA0DBF" w:rsidRPr="00EA0DBF" w:rsidRDefault="00EA0DBF" w:rsidP="00EA0DBF">
            <w:pPr>
              <w:rPr>
                <w:bCs/>
                <w:iCs/>
                <w:sz w:val="22"/>
                <w:szCs w:val="22"/>
              </w:rPr>
            </w:pPr>
            <w:r w:rsidRPr="00EA0DBF">
              <w:rPr>
                <w:bCs/>
                <w:iCs/>
                <w:sz w:val="22"/>
                <w:szCs w:val="22"/>
              </w:rPr>
              <w:t>Муниципальная программа "Обеспечение качественным жильем на 2019-2025 годы"</w:t>
            </w:r>
          </w:p>
        </w:tc>
        <w:tc>
          <w:tcPr>
            <w:tcW w:w="709" w:type="dxa"/>
            <w:tcBorders>
              <w:top w:val="nil"/>
              <w:left w:val="nil"/>
              <w:bottom w:val="single" w:sz="4" w:space="0" w:color="000000"/>
              <w:right w:val="single" w:sz="4" w:space="0" w:color="000000"/>
            </w:tcBorders>
            <w:shd w:val="clear" w:color="auto" w:fill="auto"/>
            <w:vAlign w:val="center"/>
            <w:hideMark/>
          </w:tcPr>
          <w:p w14:paraId="58990F33"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2E8F1F8" w14:textId="77777777" w:rsidR="00EA0DBF" w:rsidRPr="00EA0DBF" w:rsidRDefault="00EA0DBF" w:rsidP="00EA0DBF">
            <w:pPr>
              <w:jc w:val="center"/>
              <w:rPr>
                <w:bCs/>
                <w:iCs/>
                <w:sz w:val="22"/>
                <w:szCs w:val="22"/>
              </w:rPr>
            </w:pPr>
            <w:r w:rsidRPr="00EA0DBF">
              <w:rPr>
                <w:bCs/>
                <w:i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3D9773C9"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641C4CE" w14:textId="77777777" w:rsidR="00EA0DBF" w:rsidRPr="00EA0DBF" w:rsidRDefault="00EA0DBF" w:rsidP="00EA0DBF">
            <w:pPr>
              <w:jc w:val="center"/>
              <w:rPr>
                <w:bCs/>
                <w:iCs/>
                <w:sz w:val="22"/>
                <w:szCs w:val="22"/>
              </w:rPr>
            </w:pPr>
            <w:r w:rsidRPr="00EA0DBF">
              <w:rPr>
                <w:bCs/>
                <w:iCs/>
                <w:sz w:val="22"/>
                <w:szCs w:val="22"/>
              </w:rPr>
              <w:t>61 3 00 10013</w:t>
            </w:r>
          </w:p>
        </w:tc>
        <w:tc>
          <w:tcPr>
            <w:tcW w:w="780" w:type="dxa"/>
            <w:tcBorders>
              <w:top w:val="nil"/>
              <w:left w:val="nil"/>
              <w:bottom w:val="single" w:sz="4" w:space="0" w:color="000000"/>
              <w:right w:val="single" w:sz="4" w:space="0" w:color="000000"/>
            </w:tcBorders>
            <w:shd w:val="clear" w:color="auto" w:fill="auto"/>
            <w:vAlign w:val="center"/>
            <w:hideMark/>
          </w:tcPr>
          <w:p w14:paraId="5427FB0F"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CD761C4" w14:textId="77777777" w:rsidR="00EA0DBF" w:rsidRPr="00EA0DBF" w:rsidRDefault="00EA0DBF" w:rsidP="00EA0DBF">
            <w:pPr>
              <w:jc w:val="right"/>
              <w:rPr>
                <w:bCs/>
                <w:iCs/>
                <w:sz w:val="22"/>
                <w:szCs w:val="22"/>
              </w:rPr>
            </w:pPr>
            <w:r w:rsidRPr="00EA0DBF">
              <w:rPr>
                <w:bCs/>
                <w:iCs/>
                <w:sz w:val="22"/>
                <w:szCs w:val="22"/>
              </w:rPr>
              <w:t>3 132 350,00</w:t>
            </w:r>
          </w:p>
        </w:tc>
        <w:tc>
          <w:tcPr>
            <w:tcW w:w="1701" w:type="dxa"/>
            <w:tcBorders>
              <w:top w:val="nil"/>
              <w:left w:val="nil"/>
              <w:bottom w:val="single" w:sz="4" w:space="0" w:color="auto"/>
              <w:right w:val="nil"/>
            </w:tcBorders>
            <w:shd w:val="clear" w:color="auto" w:fill="auto"/>
            <w:vAlign w:val="center"/>
            <w:hideMark/>
          </w:tcPr>
          <w:p w14:paraId="0DCE6496" w14:textId="77777777" w:rsidR="00EA0DBF" w:rsidRPr="00EA0DBF" w:rsidRDefault="00EA0DBF" w:rsidP="00EA0DBF">
            <w:pPr>
              <w:jc w:val="right"/>
              <w:rPr>
                <w:bCs/>
                <w:iCs/>
                <w:sz w:val="22"/>
                <w:szCs w:val="22"/>
              </w:rPr>
            </w:pPr>
            <w:r w:rsidRPr="00EA0DBF">
              <w:rPr>
                <w:bCs/>
                <w:iCs/>
                <w:sz w:val="22"/>
                <w:szCs w:val="22"/>
              </w:rPr>
              <w:t>3 132 350,00</w:t>
            </w:r>
          </w:p>
        </w:tc>
        <w:tc>
          <w:tcPr>
            <w:tcW w:w="1701" w:type="dxa"/>
            <w:tcBorders>
              <w:top w:val="nil"/>
              <w:left w:val="single" w:sz="4" w:space="0" w:color="auto"/>
              <w:bottom w:val="single" w:sz="4" w:space="0" w:color="auto"/>
              <w:right w:val="nil"/>
            </w:tcBorders>
            <w:shd w:val="clear" w:color="auto" w:fill="auto"/>
            <w:vAlign w:val="center"/>
            <w:hideMark/>
          </w:tcPr>
          <w:p w14:paraId="41F593CD"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533F9FD"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7ABFBFB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DDD15B4" w14:textId="77777777" w:rsidR="00EA0DBF" w:rsidRPr="00EA0DBF" w:rsidRDefault="00EA0DBF" w:rsidP="00EA0DBF">
            <w:pPr>
              <w:rPr>
                <w:bCs/>
                <w:sz w:val="22"/>
                <w:szCs w:val="22"/>
              </w:rPr>
            </w:pPr>
            <w:r w:rsidRPr="00EA0DBF">
              <w:rPr>
                <w:bCs/>
                <w:sz w:val="22"/>
                <w:szCs w:val="22"/>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14:paraId="65966BFC"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6B99B55"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2988DE3A"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02C22274" w14:textId="77777777" w:rsidR="00EA0DBF" w:rsidRPr="00EA0DBF" w:rsidRDefault="00EA0DBF" w:rsidP="00EA0DBF">
            <w:pPr>
              <w:jc w:val="center"/>
              <w:rPr>
                <w:bCs/>
                <w:sz w:val="22"/>
                <w:szCs w:val="22"/>
              </w:rPr>
            </w:pPr>
            <w:r w:rsidRPr="00EA0DBF">
              <w:rPr>
                <w:bCs/>
                <w:sz w:val="22"/>
                <w:szCs w:val="22"/>
              </w:rPr>
              <w:t>61 3 00 10013</w:t>
            </w:r>
          </w:p>
        </w:tc>
        <w:tc>
          <w:tcPr>
            <w:tcW w:w="780" w:type="dxa"/>
            <w:tcBorders>
              <w:top w:val="nil"/>
              <w:left w:val="nil"/>
              <w:bottom w:val="single" w:sz="4" w:space="0" w:color="000000"/>
              <w:right w:val="single" w:sz="4" w:space="0" w:color="000000"/>
            </w:tcBorders>
            <w:shd w:val="clear" w:color="auto" w:fill="auto"/>
            <w:vAlign w:val="center"/>
            <w:hideMark/>
          </w:tcPr>
          <w:p w14:paraId="6CB06546" w14:textId="77777777" w:rsidR="00EA0DBF" w:rsidRPr="00EA0DBF" w:rsidRDefault="00EA0DBF" w:rsidP="00EA0DBF">
            <w:pPr>
              <w:jc w:val="center"/>
              <w:rPr>
                <w:bCs/>
                <w:sz w:val="22"/>
                <w:szCs w:val="22"/>
              </w:rPr>
            </w:pPr>
            <w:r w:rsidRPr="00EA0DBF">
              <w:rPr>
                <w:bCs/>
                <w:sz w:val="22"/>
                <w:szCs w:val="22"/>
              </w:rPr>
              <w:t>800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62A23EB" w14:textId="77777777" w:rsidR="00EA0DBF" w:rsidRPr="00EA0DBF" w:rsidRDefault="00EA0DBF" w:rsidP="00EA0DBF">
            <w:pPr>
              <w:jc w:val="right"/>
              <w:rPr>
                <w:bCs/>
                <w:sz w:val="22"/>
                <w:szCs w:val="22"/>
              </w:rPr>
            </w:pPr>
            <w:r w:rsidRPr="00EA0DBF">
              <w:rPr>
                <w:bCs/>
                <w:sz w:val="22"/>
                <w:szCs w:val="22"/>
              </w:rPr>
              <w:t>3 132 350,00</w:t>
            </w:r>
          </w:p>
        </w:tc>
        <w:tc>
          <w:tcPr>
            <w:tcW w:w="1701" w:type="dxa"/>
            <w:tcBorders>
              <w:top w:val="nil"/>
              <w:left w:val="nil"/>
              <w:bottom w:val="single" w:sz="4" w:space="0" w:color="auto"/>
              <w:right w:val="nil"/>
            </w:tcBorders>
            <w:shd w:val="clear" w:color="auto" w:fill="auto"/>
            <w:vAlign w:val="center"/>
            <w:hideMark/>
          </w:tcPr>
          <w:p w14:paraId="59B0D818" w14:textId="77777777" w:rsidR="00EA0DBF" w:rsidRPr="00EA0DBF" w:rsidRDefault="00EA0DBF" w:rsidP="00EA0DBF">
            <w:pPr>
              <w:jc w:val="right"/>
              <w:rPr>
                <w:bCs/>
                <w:sz w:val="22"/>
                <w:szCs w:val="22"/>
              </w:rPr>
            </w:pPr>
            <w:r w:rsidRPr="00EA0DBF">
              <w:rPr>
                <w:bCs/>
                <w:sz w:val="22"/>
                <w:szCs w:val="22"/>
              </w:rPr>
              <w:t>3 132 350,00</w:t>
            </w:r>
          </w:p>
        </w:tc>
        <w:tc>
          <w:tcPr>
            <w:tcW w:w="1701" w:type="dxa"/>
            <w:tcBorders>
              <w:top w:val="nil"/>
              <w:left w:val="single" w:sz="4" w:space="0" w:color="auto"/>
              <w:bottom w:val="single" w:sz="4" w:space="0" w:color="auto"/>
              <w:right w:val="nil"/>
            </w:tcBorders>
            <w:shd w:val="clear" w:color="auto" w:fill="auto"/>
            <w:vAlign w:val="center"/>
            <w:hideMark/>
          </w:tcPr>
          <w:p w14:paraId="705EF5DF"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60B4E19" w14:textId="77777777" w:rsidR="00EA0DBF" w:rsidRPr="00EA0DBF" w:rsidRDefault="00EA0DBF" w:rsidP="00EA0DBF">
            <w:pPr>
              <w:jc w:val="right"/>
              <w:rPr>
                <w:bCs/>
                <w:sz w:val="22"/>
                <w:szCs w:val="22"/>
              </w:rPr>
            </w:pPr>
            <w:r w:rsidRPr="00EA0DBF">
              <w:rPr>
                <w:bCs/>
                <w:sz w:val="22"/>
                <w:szCs w:val="22"/>
              </w:rPr>
              <w:t>100%</w:t>
            </w:r>
          </w:p>
        </w:tc>
      </w:tr>
      <w:tr w:rsidR="00EA0DBF" w:rsidRPr="00EA0DBF" w14:paraId="1BD98195"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92AB6E2" w14:textId="77777777" w:rsidR="00EA0DBF" w:rsidRPr="00EA0DBF" w:rsidRDefault="00EA0DBF" w:rsidP="00EA0DBF">
            <w:pPr>
              <w:rPr>
                <w:bCs/>
                <w:iCs/>
                <w:sz w:val="22"/>
                <w:szCs w:val="22"/>
              </w:rPr>
            </w:pPr>
            <w:r w:rsidRPr="00EA0DBF">
              <w:rPr>
                <w:bCs/>
                <w:iCs/>
                <w:sz w:val="22"/>
                <w:szCs w:val="22"/>
              </w:rPr>
              <w:lastRenderedPageBreak/>
              <w:t>Муниципальная программа "Обеспечение жильем молодых семей на 2022-2026 годы"</w:t>
            </w:r>
          </w:p>
        </w:tc>
        <w:tc>
          <w:tcPr>
            <w:tcW w:w="709" w:type="dxa"/>
            <w:tcBorders>
              <w:top w:val="nil"/>
              <w:left w:val="nil"/>
              <w:bottom w:val="single" w:sz="4" w:space="0" w:color="000000"/>
              <w:right w:val="single" w:sz="4" w:space="0" w:color="000000"/>
            </w:tcBorders>
            <w:shd w:val="clear" w:color="auto" w:fill="auto"/>
            <w:vAlign w:val="center"/>
            <w:hideMark/>
          </w:tcPr>
          <w:p w14:paraId="66B6C90D"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D4BE678" w14:textId="77777777" w:rsidR="00EA0DBF" w:rsidRPr="00EA0DBF" w:rsidRDefault="00EA0DBF" w:rsidP="00EA0DBF">
            <w:pPr>
              <w:jc w:val="center"/>
              <w:rPr>
                <w:bCs/>
                <w:iCs/>
                <w:sz w:val="22"/>
                <w:szCs w:val="22"/>
              </w:rPr>
            </w:pPr>
            <w:r w:rsidRPr="00EA0DBF">
              <w:rPr>
                <w:bCs/>
                <w:i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33D54EE7"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1940CE6F" w14:textId="77777777" w:rsidR="00EA0DBF" w:rsidRPr="00EA0DBF" w:rsidRDefault="00EA0DBF" w:rsidP="00EA0DBF">
            <w:pPr>
              <w:jc w:val="center"/>
              <w:rPr>
                <w:bCs/>
                <w:iCs/>
                <w:sz w:val="22"/>
                <w:szCs w:val="22"/>
              </w:rPr>
            </w:pPr>
            <w:r w:rsidRPr="00EA0DBF">
              <w:rPr>
                <w:bCs/>
                <w:iCs/>
                <w:sz w:val="22"/>
                <w:szCs w:val="22"/>
              </w:rPr>
              <w:t>61 3 00 L4970</w:t>
            </w:r>
          </w:p>
        </w:tc>
        <w:tc>
          <w:tcPr>
            <w:tcW w:w="780" w:type="dxa"/>
            <w:tcBorders>
              <w:top w:val="nil"/>
              <w:left w:val="nil"/>
              <w:bottom w:val="single" w:sz="4" w:space="0" w:color="000000"/>
              <w:right w:val="single" w:sz="4" w:space="0" w:color="000000"/>
            </w:tcBorders>
            <w:shd w:val="clear" w:color="auto" w:fill="auto"/>
            <w:vAlign w:val="center"/>
            <w:hideMark/>
          </w:tcPr>
          <w:p w14:paraId="663C3BFC"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FD60D36" w14:textId="77777777" w:rsidR="00EA0DBF" w:rsidRPr="00EA0DBF" w:rsidRDefault="00EA0DBF" w:rsidP="00EA0DBF">
            <w:pPr>
              <w:jc w:val="right"/>
              <w:rPr>
                <w:bCs/>
                <w:iCs/>
                <w:sz w:val="22"/>
                <w:szCs w:val="22"/>
              </w:rPr>
            </w:pPr>
            <w:r w:rsidRPr="00EA0DBF">
              <w:rPr>
                <w:bCs/>
                <w:iCs/>
                <w:sz w:val="22"/>
                <w:szCs w:val="22"/>
              </w:rPr>
              <w:t>2 715 750,00</w:t>
            </w:r>
          </w:p>
        </w:tc>
        <w:tc>
          <w:tcPr>
            <w:tcW w:w="1701" w:type="dxa"/>
            <w:tcBorders>
              <w:top w:val="nil"/>
              <w:left w:val="nil"/>
              <w:bottom w:val="single" w:sz="4" w:space="0" w:color="auto"/>
              <w:right w:val="nil"/>
            </w:tcBorders>
            <w:shd w:val="clear" w:color="auto" w:fill="auto"/>
            <w:vAlign w:val="center"/>
            <w:hideMark/>
          </w:tcPr>
          <w:p w14:paraId="41C5A237" w14:textId="77777777" w:rsidR="00EA0DBF" w:rsidRPr="00EA0DBF" w:rsidRDefault="00EA0DBF" w:rsidP="00EA0DBF">
            <w:pPr>
              <w:jc w:val="right"/>
              <w:rPr>
                <w:bCs/>
                <w:iCs/>
                <w:sz w:val="22"/>
                <w:szCs w:val="22"/>
              </w:rPr>
            </w:pPr>
            <w:r w:rsidRPr="00EA0DBF">
              <w:rPr>
                <w:bCs/>
                <w:iCs/>
                <w:sz w:val="22"/>
                <w:szCs w:val="22"/>
              </w:rPr>
              <w:t>2 715 750,00</w:t>
            </w:r>
          </w:p>
        </w:tc>
        <w:tc>
          <w:tcPr>
            <w:tcW w:w="1701" w:type="dxa"/>
            <w:tcBorders>
              <w:top w:val="nil"/>
              <w:left w:val="single" w:sz="4" w:space="0" w:color="auto"/>
              <w:bottom w:val="single" w:sz="4" w:space="0" w:color="auto"/>
              <w:right w:val="nil"/>
            </w:tcBorders>
            <w:shd w:val="clear" w:color="auto" w:fill="auto"/>
            <w:vAlign w:val="center"/>
            <w:hideMark/>
          </w:tcPr>
          <w:p w14:paraId="55ECEA67"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CE943C3"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2EE64C2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24D00C8" w14:textId="77777777" w:rsidR="00EA0DBF" w:rsidRPr="00EA0DBF" w:rsidRDefault="00EA0DBF" w:rsidP="00EA0DBF">
            <w:pPr>
              <w:rPr>
                <w:bCs/>
                <w:sz w:val="22"/>
                <w:szCs w:val="22"/>
              </w:rPr>
            </w:pPr>
            <w:r w:rsidRPr="00EA0DBF">
              <w:rPr>
                <w:bCs/>
                <w:sz w:val="22"/>
                <w:szCs w:val="22"/>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14:paraId="5F23AF5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70B0076"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7C1DADDE"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19A4195C" w14:textId="77777777" w:rsidR="00EA0DBF" w:rsidRPr="00EA0DBF" w:rsidRDefault="00EA0DBF" w:rsidP="00EA0DBF">
            <w:pPr>
              <w:jc w:val="center"/>
              <w:rPr>
                <w:bCs/>
                <w:sz w:val="22"/>
                <w:szCs w:val="22"/>
              </w:rPr>
            </w:pPr>
            <w:r w:rsidRPr="00EA0DBF">
              <w:rPr>
                <w:bCs/>
                <w:sz w:val="22"/>
                <w:szCs w:val="22"/>
              </w:rPr>
              <w:t>61 3 00 L4970</w:t>
            </w:r>
          </w:p>
        </w:tc>
        <w:tc>
          <w:tcPr>
            <w:tcW w:w="780" w:type="dxa"/>
            <w:tcBorders>
              <w:top w:val="nil"/>
              <w:left w:val="nil"/>
              <w:bottom w:val="single" w:sz="4" w:space="0" w:color="000000"/>
              <w:right w:val="single" w:sz="4" w:space="0" w:color="000000"/>
            </w:tcBorders>
            <w:shd w:val="clear" w:color="auto" w:fill="auto"/>
            <w:vAlign w:val="center"/>
            <w:hideMark/>
          </w:tcPr>
          <w:p w14:paraId="476D8DB4" w14:textId="77777777" w:rsidR="00EA0DBF" w:rsidRPr="00EA0DBF" w:rsidRDefault="00EA0DBF" w:rsidP="00EA0DBF">
            <w:pPr>
              <w:jc w:val="center"/>
              <w:rPr>
                <w:bCs/>
                <w:sz w:val="22"/>
                <w:szCs w:val="22"/>
              </w:rPr>
            </w:pPr>
            <w:r w:rsidRPr="00EA0DBF">
              <w:rPr>
                <w:bCs/>
                <w:sz w:val="22"/>
                <w:szCs w:val="22"/>
              </w:rPr>
              <w:t>500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0E1FD78" w14:textId="77777777" w:rsidR="00EA0DBF" w:rsidRPr="00EA0DBF" w:rsidRDefault="00EA0DBF" w:rsidP="00EA0DBF">
            <w:pPr>
              <w:jc w:val="right"/>
              <w:rPr>
                <w:bCs/>
                <w:sz w:val="22"/>
                <w:szCs w:val="22"/>
              </w:rPr>
            </w:pPr>
            <w:r w:rsidRPr="00EA0DBF">
              <w:rPr>
                <w:bCs/>
                <w:sz w:val="22"/>
                <w:szCs w:val="22"/>
              </w:rPr>
              <w:t>2 715 750,00</w:t>
            </w:r>
          </w:p>
        </w:tc>
        <w:tc>
          <w:tcPr>
            <w:tcW w:w="1701" w:type="dxa"/>
            <w:tcBorders>
              <w:top w:val="nil"/>
              <w:left w:val="nil"/>
              <w:bottom w:val="single" w:sz="4" w:space="0" w:color="auto"/>
              <w:right w:val="nil"/>
            </w:tcBorders>
            <w:shd w:val="clear" w:color="auto" w:fill="auto"/>
            <w:vAlign w:val="center"/>
            <w:hideMark/>
          </w:tcPr>
          <w:p w14:paraId="08C5BE96" w14:textId="77777777" w:rsidR="00EA0DBF" w:rsidRPr="00EA0DBF" w:rsidRDefault="00EA0DBF" w:rsidP="00EA0DBF">
            <w:pPr>
              <w:jc w:val="right"/>
              <w:rPr>
                <w:bCs/>
                <w:sz w:val="22"/>
                <w:szCs w:val="22"/>
              </w:rPr>
            </w:pPr>
            <w:r w:rsidRPr="00EA0DBF">
              <w:rPr>
                <w:bCs/>
                <w:sz w:val="22"/>
                <w:szCs w:val="22"/>
              </w:rPr>
              <w:t>2 715 750,00</w:t>
            </w:r>
          </w:p>
        </w:tc>
        <w:tc>
          <w:tcPr>
            <w:tcW w:w="1701" w:type="dxa"/>
            <w:tcBorders>
              <w:top w:val="nil"/>
              <w:left w:val="single" w:sz="4" w:space="0" w:color="auto"/>
              <w:bottom w:val="single" w:sz="4" w:space="0" w:color="auto"/>
              <w:right w:val="nil"/>
            </w:tcBorders>
            <w:shd w:val="clear" w:color="auto" w:fill="auto"/>
            <w:vAlign w:val="center"/>
            <w:hideMark/>
          </w:tcPr>
          <w:p w14:paraId="252D39BD"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30CD8CF" w14:textId="77777777" w:rsidR="00EA0DBF" w:rsidRPr="00EA0DBF" w:rsidRDefault="00EA0DBF" w:rsidP="00EA0DBF">
            <w:pPr>
              <w:jc w:val="right"/>
              <w:rPr>
                <w:bCs/>
                <w:sz w:val="22"/>
                <w:szCs w:val="22"/>
              </w:rPr>
            </w:pPr>
            <w:r w:rsidRPr="00EA0DBF">
              <w:rPr>
                <w:bCs/>
                <w:sz w:val="22"/>
                <w:szCs w:val="22"/>
              </w:rPr>
              <w:t>100%</w:t>
            </w:r>
          </w:p>
        </w:tc>
      </w:tr>
      <w:tr w:rsidR="00EA0DBF" w:rsidRPr="00EA0DBF" w14:paraId="614216A9"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4051F0E" w14:textId="77777777" w:rsidR="00EA0DBF" w:rsidRPr="00EA0DBF" w:rsidRDefault="00EA0DBF" w:rsidP="00EA0DBF">
            <w:pPr>
              <w:rPr>
                <w:bCs/>
                <w:sz w:val="22"/>
                <w:szCs w:val="22"/>
              </w:rPr>
            </w:pPr>
            <w:r w:rsidRPr="00EA0DBF">
              <w:rPr>
                <w:bCs/>
                <w:sz w:val="22"/>
                <w:szCs w:val="22"/>
              </w:rPr>
              <w:t>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vAlign w:val="center"/>
            <w:hideMark/>
          </w:tcPr>
          <w:p w14:paraId="63854B9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BB15166"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2C8C675C" w14:textId="77777777" w:rsidR="00EA0DBF" w:rsidRPr="00EA0DBF" w:rsidRDefault="00EA0DBF" w:rsidP="00EA0DBF">
            <w:pPr>
              <w:jc w:val="center"/>
              <w:rPr>
                <w:bCs/>
                <w:sz w:val="22"/>
                <w:szCs w:val="22"/>
              </w:rPr>
            </w:pPr>
            <w:r w:rsidRPr="00EA0DBF">
              <w:rPr>
                <w:bCs/>
                <w:sz w:val="22"/>
                <w:szCs w:val="22"/>
              </w:rPr>
              <w:t>06</w:t>
            </w:r>
          </w:p>
        </w:tc>
        <w:tc>
          <w:tcPr>
            <w:tcW w:w="1559" w:type="dxa"/>
            <w:tcBorders>
              <w:top w:val="nil"/>
              <w:left w:val="nil"/>
              <w:bottom w:val="single" w:sz="4" w:space="0" w:color="000000"/>
              <w:right w:val="single" w:sz="4" w:space="0" w:color="000000"/>
            </w:tcBorders>
            <w:shd w:val="clear" w:color="auto" w:fill="auto"/>
            <w:vAlign w:val="center"/>
            <w:hideMark/>
          </w:tcPr>
          <w:p w14:paraId="2165FBD5"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607AD1D3"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2D07560" w14:textId="77777777" w:rsidR="00EA0DBF" w:rsidRPr="00EA0DBF" w:rsidRDefault="00EA0DBF" w:rsidP="00EA0DBF">
            <w:pPr>
              <w:jc w:val="right"/>
              <w:rPr>
                <w:bCs/>
                <w:sz w:val="22"/>
                <w:szCs w:val="22"/>
              </w:rPr>
            </w:pPr>
            <w:r w:rsidRPr="00EA0DBF">
              <w:rPr>
                <w:bCs/>
                <w:sz w:val="22"/>
                <w:szCs w:val="22"/>
              </w:rPr>
              <w:t>741 104,10</w:t>
            </w:r>
          </w:p>
        </w:tc>
        <w:tc>
          <w:tcPr>
            <w:tcW w:w="1701" w:type="dxa"/>
            <w:tcBorders>
              <w:top w:val="nil"/>
              <w:left w:val="nil"/>
              <w:bottom w:val="single" w:sz="4" w:space="0" w:color="auto"/>
              <w:right w:val="nil"/>
            </w:tcBorders>
            <w:shd w:val="clear" w:color="auto" w:fill="auto"/>
            <w:vAlign w:val="center"/>
            <w:hideMark/>
          </w:tcPr>
          <w:p w14:paraId="7233C907" w14:textId="77777777" w:rsidR="00EA0DBF" w:rsidRPr="00EA0DBF" w:rsidRDefault="00EA0DBF" w:rsidP="00EA0DBF">
            <w:pPr>
              <w:jc w:val="right"/>
              <w:rPr>
                <w:bCs/>
                <w:sz w:val="22"/>
                <w:szCs w:val="22"/>
              </w:rPr>
            </w:pPr>
            <w:r w:rsidRPr="00EA0DBF">
              <w:rPr>
                <w:bCs/>
                <w:sz w:val="22"/>
                <w:szCs w:val="22"/>
              </w:rPr>
              <w:t>741 104,10</w:t>
            </w:r>
          </w:p>
        </w:tc>
        <w:tc>
          <w:tcPr>
            <w:tcW w:w="1701" w:type="dxa"/>
            <w:tcBorders>
              <w:top w:val="nil"/>
              <w:left w:val="single" w:sz="4" w:space="0" w:color="auto"/>
              <w:bottom w:val="single" w:sz="4" w:space="0" w:color="auto"/>
              <w:right w:val="nil"/>
            </w:tcBorders>
            <w:shd w:val="clear" w:color="auto" w:fill="auto"/>
            <w:vAlign w:val="center"/>
            <w:hideMark/>
          </w:tcPr>
          <w:p w14:paraId="47B3F3A0"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D96121F" w14:textId="77777777" w:rsidR="00EA0DBF" w:rsidRPr="00EA0DBF" w:rsidRDefault="00EA0DBF" w:rsidP="00EA0DBF">
            <w:pPr>
              <w:jc w:val="right"/>
              <w:rPr>
                <w:bCs/>
                <w:sz w:val="22"/>
                <w:szCs w:val="22"/>
              </w:rPr>
            </w:pPr>
            <w:r w:rsidRPr="00EA0DBF">
              <w:rPr>
                <w:bCs/>
                <w:sz w:val="22"/>
                <w:szCs w:val="22"/>
              </w:rPr>
              <w:t>100%</w:t>
            </w:r>
          </w:p>
        </w:tc>
      </w:tr>
      <w:tr w:rsidR="00EA0DBF" w:rsidRPr="00EA0DBF" w14:paraId="2CDD3089" w14:textId="77777777" w:rsidTr="00EA0DBF">
        <w:trPr>
          <w:trHeight w:val="126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F6C44B6" w14:textId="77777777" w:rsidR="00EA0DBF" w:rsidRPr="00EA0DBF" w:rsidRDefault="00EA0DBF" w:rsidP="00EA0DBF">
            <w:pPr>
              <w:rPr>
                <w:bCs/>
                <w:iCs/>
                <w:sz w:val="22"/>
                <w:szCs w:val="22"/>
              </w:rPr>
            </w:pPr>
            <w:r w:rsidRPr="00EA0DBF">
              <w:rPr>
                <w:bCs/>
                <w:iCs/>
                <w:sz w:val="22"/>
                <w:szCs w:val="22"/>
              </w:rPr>
              <w:t>Муниципальная программа "Обеспечение общественного порядка и профилактики правонарушений на территории муниципального образования "Поселок Айхал" Мирнинского района Республики Саха (Якутия) на 2022-2026 г.г."</w:t>
            </w:r>
          </w:p>
        </w:tc>
        <w:tc>
          <w:tcPr>
            <w:tcW w:w="709" w:type="dxa"/>
            <w:tcBorders>
              <w:top w:val="nil"/>
              <w:left w:val="nil"/>
              <w:bottom w:val="single" w:sz="4" w:space="0" w:color="000000"/>
              <w:right w:val="single" w:sz="4" w:space="0" w:color="000000"/>
            </w:tcBorders>
            <w:shd w:val="clear" w:color="auto" w:fill="auto"/>
            <w:vAlign w:val="center"/>
            <w:hideMark/>
          </w:tcPr>
          <w:p w14:paraId="3794C280"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0F66DCF" w14:textId="77777777" w:rsidR="00EA0DBF" w:rsidRPr="00EA0DBF" w:rsidRDefault="00EA0DBF" w:rsidP="00EA0DBF">
            <w:pPr>
              <w:jc w:val="center"/>
              <w:rPr>
                <w:bCs/>
                <w:iCs/>
                <w:sz w:val="22"/>
                <w:szCs w:val="22"/>
              </w:rPr>
            </w:pPr>
            <w:r w:rsidRPr="00EA0DBF">
              <w:rPr>
                <w:bCs/>
                <w:i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68DF78B6" w14:textId="77777777" w:rsidR="00EA0DBF" w:rsidRPr="00EA0DBF" w:rsidRDefault="00EA0DBF" w:rsidP="00EA0DBF">
            <w:pPr>
              <w:jc w:val="center"/>
              <w:rPr>
                <w:bCs/>
                <w:iCs/>
                <w:sz w:val="22"/>
                <w:szCs w:val="22"/>
              </w:rPr>
            </w:pPr>
            <w:r w:rsidRPr="00EA0DBF">
              <w:rPr>
                <w:bCs/>
                <w:iCs/>
                <w:sz w:val="22"/>
                <w:szCs w:val="22"/>
              </w:rPr>
              <w:t>06</w:t>
            </w:r>
          </w:p>
        </w:tc>
        <w:tc>
          <w:tcPr>
            <w:tcW w:w="1559" w:type="dxa"/>
            <w:tcBorders>
              <w:top w:val="nil"/>
              <w:left w:val="nil"/>
              <w:bottom w:val="single" w:sz="4" w:space="0" w:color="000000"/>
              <w:right w:val="single" w:sz="4" w:space="0" w:color="000000"/>
            </w:tcBorders>
            <w:shd w:val="clear" w:color="auto" w:fill="auto"/>
            <w:vAlign w:val="center"/>
            <w:hideMark/>
          </w:tcPr>
          <w:p w14:paraId="6026C824" w14:textId="77777777" w:rsidR="00EA0DBF" w:rsidRPr="00EA0DBF" w:rsidRDefault="00EA0DBF" w:rsidP="00EA0DBF">
            <w:pPr>
              <w:jc w:val="center"/>
              <w:rPr>
                <w:bCs/>
                <w:iCs/>
                <w:sz w:val="22"/>
                <w:szCs w:val="22"/>
              </w:rPr>
            </w:pPr>
            <w:r w:rsidRPr="00EA0DBF">
              <w:rPr>
                <w:bCs/>
                <w:iCs/>
                <w:sz w:val="22"/>
                <w:szCs w:val="22"/>
              </w:rPr>
              <w:t>55 3 00 00000</w:t>
            </w:r>
          </w:p>
        </w:tc>
        <w:tc>
          <w:tcPr>
            <w:tcW w:w="780" w:type="dxa"/>
            <w:tcBorders>
              <w:top w:val="nil"/>
              <w:left w:val="nil"/>
              <w:bottom w:val="single" w:sz="4" w:space="0" w:color="000000"/>
              <w:right w:val="single" w:sz="4" w:space="0" w:color="000000"/>
            </w:tcBorders>
            <w:shd w:val="clear" w:color="auto" w:fill="auto"/>
            <w:vAlign w:val="center"/>
            <w:hideMark/>
          </w:tcPr>
          <w:p w14:paraId="4AD8E7BE"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E3F359E" w14:textId="77777777" w:rsidR="00EA0DBF" w:rsidRPr="00EA0DBF" w:rsidRDefault="00EA0DBF" w:rsidP="00EA0DBF">
            <w:pPr>
              <w:jc w:val="right"/>
              <w:rPr>
                <w:bCs/>
                <w:iCs/>
                <w:sz w:val="22"/>
                <w:szCs w:val="22"/>
              </w:rPr>
            </w:pPr>
            <w:r w:rsidRPr="00EA0DBF">
              <w:rPr>
                <w:bCs/>
                <w:iCs/>
                <w:sz w:val="22"/>
                <w:szCs w:val="22"/>
              </w:rPr>
              <w:t>741 104,10</w:t>
            </w:r>
          </w:p>
        </w:tc>
        <w:tc>
          <w:tcPr>
            <w:tcW w:w="1701" w:type="dxa"/>
            <w:tcBorders>
              <w:top w:val="nil"/>
              <w:left w:val="nil"/>
              <w:bottom w:val="single" w:sz="4" w:space="0" w:color="auto"/>
              <w:right w:val="nil"/>
            </w:tcBorders>
            <w:shd w:val="clear" w:color="auto" w:fill="auto"/>
            <w:vAlign w:val="center"/>
            <w:hideMark/>
          </w:tcPr>
          <w:p w14:paraId="59F8E72E" w14:textId="77777777" w:rsidR="00EA0DBF" w:rsidRPr="00EA0DBF" w:rsidRDefault="00EA0DBF" w:rsidP="00EA0DBF">
            <w:pPr>
              <w:jc w:val="right"/>
              <w:rPr>
                <w:bCs/>
                <w:iCs/>
                <w:sz w:val="22"/>
                <w:szCs w:val="22"/>
              </w:rPr>
            </w:pPr>
            <w:r w:rsidRPr="00EA0DBF">
              <w:rPr>
                <w:bCs/>
                <w:iCs/>
                <w:sz w:val="22"/>
                <w:szCs w:val="22"/>
              </w:rPr>
              <w:t>741 104,10</w:t>
            </w:r>
          </w:p>
        </w:tc>
        <w:tc>
          <w:tcPr>
            <w:tcW w:w="1701" w:type="dxa"/>
            <w:tcBorders>
              <w:top w:val="nil"/>
              <w:left w:val="single" w:sz="4" w:space="0" w:color="auto"/>
              <w:bottom w:val="single" w:sz="4" w:space="0" w:color="auto"/>
              <w:right w:val="nil"/>
            </w:tcBorders>
            <w:shd w:val="clear" w:color="auto" w:fill="auto"/>
            <w:vAlign w:val="center"/>
            <w:hideMark/>
          </w:tcPr>
          <w:p w14:paraId="3CC9C86C"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41AA29D"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33749FF2"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C9BC6E5" w14:textId="77777777" w:rsidR="00EA0DBF" w:rsidRPr="00EA0DBF" w:rsidRDefault="00EA0DBF" w:rsidP="00EA0DBF">
            <w:pPr>
              <w:rPr>
                <w:bCs/>
                <w:sz w:val="22"/>
                <w:szCs w:val="22"/>
              </w:rPr>
            </w:pPr>
            <w:r w:rsidRPr="00EA0DBF">
              <w:rPr>
                <w:bCs/>
                <w:sz w:val="22"/>
                <w:szCs w:val="22"/>
              </w:rPr>
              <w:t>Меры социальной поддержки отдельных категорий граждан</w:t>
            </w:r>
          </w:p>
        </w:tc>
        <w:tc>
          <w:tcPr>
            <w:tcW w:w="709" w:type="dxa"/>
            <w:tcBorders>
              <w:top w:val="nil"/>
              <w:left w:val="nil"/>
              <w:bottom w:val="single" w:sz="4" w:space="0" w:color="000000"/>
              <w:right w:val="single" w:sz="4" w:space="0" w:color="000000"/>
            </w:tcBorders>
            <w:shd w:val="clear" w:color="auto" w:fill="auto"/>
            <w:vAlign w:val="center"/>
            <w:hideMark/>
          </w:tcPr>
          <w:p w14:paraId="3F2A11D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BFB25FE"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7CED66A6" w14:textId="77777777" w:rsidR="00EA0DBF" w:rsidRPr="00EA0DBF" w:rsidRDefault="00EA0DBF" w:rsidP="00EA0DBF">
            <w:pPr>
              <w:jc w:val="center"/>
              <w:rPr>
                <w:bCs/>
                <w:sz w:val="22"/>
                <w:szCs w:val="22"/>
              </w:rPr>
            </w:pPr>
            <w:r w:rsidRPr="00EA0DBF">
              <w:rPr>
                <w:bCs/>
                <w:sz w:val="22"/>
                <w:szCs w:val="22"/>
              </w:rPr>
              <w:t>06</w:t>
            </w:r>
          </w:p>
        </w:tc>
        <w:tc>
          <w:tcPr>
            <w:tcW w:w="1559" w:type="dxa"/>
            <w:tcBorders>
              <w:top w:val="nil"/>
              <w:left w:val="nil"/>
              <w:bottom w:val="single" w:sz="4" w:space="0" w:color="000000"/>
              <w:right w:val="single" w:sz="4" w:space="0" w:color="000000"/>
            </w:tcBorders>
            <w:shd w:val="clear" w:color="auto" w:fill="auto"/>
            <w:vAlign w:val="center"/>
            <w:hideMark/>
          </w:tcPr>
          <w:p w14:paraId="3A87E54B" w14:textId="77777777" w:rsidR="00EA0DBF" w:rsidRPr="00EA0DBF" w:rsidRDefault="00EA0DBF" w:rsidP="00EA0DBF">
            <w:pPr>
              <w:jc w:val="center"/>
              <w:rPr>
                <w:bCs/>
                <w:sz w:val="22"/>
                <w:szCs w:val="22"/>
              </w:rPr>
            </w:pPr>
            <w:r w:rsidRPr="00EA0DBF">
              <w:rPr>
                <w:bCs/>
                <w:sz w:val="22"/>
                <w:szCs w:val="22"/>
              </w:rPr>
              <w:t>55 3 00 10040</w:t>
            </w:r>
          </w:p>
        </w:tc>
        <w:tc>
          <w:tcPr>
            <w:tcW w:w="780" w:type="dxa"/>
            <w:tcBorders>
              <w:top w:val="nil"/>
              <w:left w:val="nil"/>
              <w:bottom w:val="single" w:sz="4" w:space="0" w:color="000000"/>
              <w:right w:val="single" w:sz="4" w:space="0" w:color="000000"/>
            </w:tcBorders>
            <w:shd w:val="clear" w:color="auto" w:fill="auto"/>
            <w:vAlign w:val="center"/>
            <w:hideMark/>
          </w:tcPr>
          <w:p w14:paraId="0A7432CF"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6CDEA65" w14:textId="77777777" w:rsidR="00EA0DBF" w:rsidRPr="00EA0DBF" w:rsidRDefault="00EA0DBF" w:rsidP="00EA0DBF">
            <w:pPr>
              <w:jc w:val="right"/>
              <w:rPr>
                <w:bCs/>
                <w:sz w:val="22"/>
                <w:szCs w:val="22"/>
              </w:rPr>
            </w:pPr>
            <w:r w:rsidRPr="00EA0DBF">
              <w:rPr>
                <w:bCs/>
                <w:sz w:val="22"/>
                <w:szCs w:val="22"/>
              </w:rPr>
              <w:t>741 104,10</w:t>
            </w:r>
          </w:p>
        </w:tc>
        <w:tc>
          <w:tcPr>
            <w:tcW w:w="1701" w:type="dxa"/>
            <w:tcBorders>
              <w:top w:val="nil"/>
              <w:left w:val="nil"/>
              <w:bottom w:val="single" w:sz="4" w:space="0" w:color="auto"/>
              <w:right w:val="nil"/>
            </w:tcBorders>
            <w:shd w:val="clear" w:color="auto" w:fill="auto"/>
            <w:vAlign w:val="center"/>
            <w:hideMark/>
          </w:tcPr>
          <w:p w14:paraId="44A5EB33" w14:textId="77777777" w:rsidR="00EA0DBF" w:rsidRPr="00EA0DBF" w:rsidRDefault="00EA0DBF" w:rsidP="00EA0DBF">
            <w:pPr>
              <w:jc w:val="right"/>
              <w:rPr>
                <w:bCs/>
                <w:sz w:val="22"/>
                <w:szCs w:val="22"/>
              </w:rPr>
            </w:pPr>
            <w:r w:rsidRPr="00EA0DBF">
              <w:rPr>
                <w:bCs/>
                <w:sz w:val="22"/>
                <w:szCs w:val="22"/>
              </w:rPr>
              <w:t>741 104,10</w:t>
            </w:r>
          </w:p>
        </w:tc>
        <w:tc>
          <w:tcPr>
            <w:tcW w:w="1701" w:type="dxa"/>
            <w:tcBorders>
              <w:top w:val="nil"/>
              <w:left w:val="single" w:sz="4" w:space="0" w:color="auto"/>
              <w:bottom w:val="single" w:sz="4" w:space="0" w:color="auto"/>
              <w:right w:val="nil"/>
            </w:tcBorders>
            <w:shd w:val="clear" w:color="auto" w:fill="auto"/>
            <w:vAlign w:val="center"/>
            <w:hideMark/>
          </w:tcPr>
          <w:p w14:paraId="2C3CDA72"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59515DD" w14:textId="77777777" w:rsidR="00EA0DBF" w:rsidRPr="00EA0DBF" w:rsidRDefault="00EA0DBF" w:rsidP="00EA0DBF">
            <w:pPr>
              <w:jc w:val="right"/>
              <w:rPr>
                <w:bCs/>
                <w:sz w:val="22"/>
                <w:szCs w:val="22"/>
              </w:rPr>
            </w:pPr>
            <w:r w:rsidRPr="00EA0DBF">
              <w:rPr>
                <w:bCs/>
                <w:sz w:val="22"/>
                <w:szCs w:val="22"/>
              </w:rPr>
              <w:t>100%</w:t>
            </w:r>
          </w:p>
        </w:tc>
      </w:tr>
      <w:tr w:rsidR="00EA0DBF" w:rsidRPr="00EA0DBF" w14:paraId="64B2B07F"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C28C688" w14:textId="77777777" w:rsidR="00EA0DBF" w:rsidRPr="00EA0DBF" w:rsidRDefault="00EA0DBF" w:rsidP="00EA0DBF">
            <w:pPr>
              <w:rPr>
                <w:bCs/>
                <w:iCs/>
                <w:sz w:val="22"/>
                <w:szCs w:val="22"/>
              </w:rPr>
            </w:pPr>
            <w:r w:rsidRPr="00EA0DBF">
              <w:rPr>
                <w:bCs/>
                <w:iCs/>
                <w:sz w:val="22"/>
                <w:szCs w:val="22"/>
              </w:rPr>
              <w:t>Меры социальной поддержки для семьи и детей из малообеспеченных и многодетных семей</w:t>
            </w:r>
          </w:p>
        </w:tc>
        <w:tc>
          <w:tcPr>
            <w:tcW w:w="709" w:type="dxa"/>
            <w:tcBorders>
              <w:top w:val="nil"/>
              <w:left w:val="nil"/>
              <w:bottom w:val="single" w:sz="4" w:space="0" w:color="000000"/>
              <w:right w:val="single" w:sz="4" w:space="0" w:color="000000"/>
            </w:tcBorders>
            <w:shd w:val="clear" w:color="auto" w:fill="auto"/>
            <w:vAlign w:val="center"/>
            <w:hideMark/>
          </w:tcPr>
          <w:p w14:paraId="63550B0C"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095BBAD" w14:textId="77777777" w:rsidR="00EA0DBF" w:rsidRPr="00EA0DBF" w:rsidRDefault="00EA0DBF" w:rsidP="00EA0DBF">
            <w:pPr>
              <w:jc w:val="center"/>
              <w:rPr>
                <w:bCs/>
                <w:iCs/>
                <w:sz w:val="22"/>
                <w:szCs w:val="22"/>
              </w:rPr>
            </w:pPr>
            <w:r w:rsidRPr="00EA0DBF">
              <w:rPr>
                <w:bCs/>
                <w:i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1B4DC067" w14:textId="77777777" w:rsidR="00EA0DBF" w:rsidRPr="00EA0DBF" w:rsidRDefault="00EA0DBF" w:rsidP="00EA0DBF">
            <w:pPr>
              <w:jc w:val="center"/>
              <w:rPr>
                <w:bCs/>
                <w:iCs/>
                <w:sz w:val="22"/>
                <w:szCs w:val="22"/>
              </w:rPr>
            </w:pPr>
            <w:r w:rsidRPr="00EA0DBF">
              <w:rPr>
                <w:bCs/>
                <w:iCs/>
                <w:sz w:val="22"/>
                <w:szCs w:val="22"/>
              </w:rPr>
              <w:t>06</w:t>
            </w:r>
          </w:p>
        </w:tc>
        <w:tc>
          <w:tcPr>
            <w:tcW w:w="1559" w:type="dxa"/>
            <w:tcBorders>
              <w:top w:val="nil"/>
              <w:left w:val="nil"/>
              <w:bottom w:val="single" w:sz="4" w:space="0" w:color="000000"/>
              <w:right w:val="single" w:sz="4" w:space="0" w:color="000000"/>
            </w:tcBorders>
            <w:shd w:val="clear" w:color="auto" w:fill="auto"/>
            <w:vAlign w:val="center"/>
            <w:hideMark/>
          </w:tcPr>
          <w:p w14:paraId="10DB001E" w14:textId="77777777" w:rsidR="00EA0DBF" w:rsidRPr="00EA0DBF" w:rsidRDefault="00EA0DBF" w:rsidP="00EA0DBF">
            <w:pPr>
              <w:jc w:val="center"/>
              <w:rPr>
                <w:bCs/>
                <w:iCs/>
                <w:sz w:val="22"/>
                <w:szCs w:val="22"/>
              </w:rPr>
            </w:pPr>
            <w:r w:rsidRPr="00EA0DBF">
              <w:rPr>
                <w:bCs/>
                <w:iCs/>
                <w:sz w:val="22"/>
                <w:szCs w:val="22"/>
              </w:rPr>
              <w:t>55 3 00 10040</w:t>
            </w:r>
          </w:p>
        </w:tc>
        <w:tc>
          <w:tcPr>
            <w:tcW w:w="780" w:type="dxa"/>
            <w:tcBorders>
              <w:top w:val="nil"/>
              <w:left w:val="nil"/>
              <w:bottom w:val="single" w:sz="4" w:space="0" w:color="000000"/>
              <w:right w:val="single" w:sz="4" w:space="0" w:color="000000"/>
            </w:tcBorders>
            <w:shd w:val="clear" w:color="auto" w:fill="auto"/>
            <w:vAlign w:val="center"/>
            <w:hideMark/>
          </w:tcPr>
          <w:p w14:paraId="3CA04A6D"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C541508" w14:textId="77777777" w:rsidR="00EA0DBF" w:rsidRPr="00EA0DBF" w:rsidRDefault="00EA0DBF" w:rsidP="00EA0DBF">
            <w:pPr>
              <w:jc w:val="right"/>
              <w:rPr>
                <w:bCs/>
                <w:iCs/>
                <w:sz w:val="22"/>
                <w:szCs w:val="22"/>
              </w:rPr>
            </w:pPr>
            <w:r w:rsidRPr="00EA0DBF">
              <w:rPr>
                <w:bCs/>
                <w:iCs/>
                <w:sz w:val="22"/>
                <w:szCs w:val="22"/>
              </w:rPr>
              <w:t>741 104,10</w:t>
            </w:r>
          </w:p>
        </w:tc>
        <w:tc>
          <w:tcPr>
            <w:tcW w:w="1701" w:type="dxa"/>
            <w:tcBorders>
              <w:top w:val="nil"/>
              <w:left w:val="nil"/>
              <w:bottom w:val="single" w:sz="4" w:space="0" w:color="auto"/>
              <w:right w:val="nil"/>
            </w:tcBorders>
            <w:shd w:val="clear" w:color="auto" w:fill="auto"/>
            <w:vAlign w:val="center"/>
            <w:hideMark/>
          </w:tcPr>
          <w:p w14:paraId="70B7C126" w14:textId="77777777" w:rsidR="00EA0DBF" w:rsidRPr="00EA0DBF" w:rsidRDefault="00EA0DBF" w:rsidP="00EA0DBF">
            <w:pPr>
              <w:jc w:val="right"/>
              <w:rPr>
                <w:bCs/>
                <w:iCs/>
                <w:sz w:val="22"/>
                <w:szCs w:val="22"/>
              </w:rPr>
            </w:pPr>
            <w:r w:rsidRPr="00EA0DBF">
              <w:rPr>
                <w:bCs/>
                <w:iCs/>
                <w:sz w:val="22"/>
                <w:szCs w:val="22"/>
              </w:rPr>
              <w:t>741 104,10</w:t>
            </w:r>
          </w:p>
        </w:tc>
        <w:tc>
          <w:tcPr>
            <w:tcW w:w="1701" w:type="dxa"/>
            <w:tcBorders>
              <w:top w:val="nil"/>
              <w:left w:val="single" w:sz="4" w:space="0" w:color="auto"/>
              <w:bottom w:val="single" w:sz="4" w:space="0" w:color="auto"/>
              <w:right w:val="nil"/>
            </w:tcBorders>
            <w:shd w:val="clear" w:color="auto" w:fill="auto"/>
            <w:vAlign w:val="center"/>
            <w:hideMark/>
          </w:tcPr>
          <w:p w14:paraId="5479C8B6"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F15DC56"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7577F1E1"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629EF80"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01D5C28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094F517"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6D8B155F" w14:textId="77777777" w:rsidR="00EA0DBF" w:rsidRPr="00EA0DBF" w:rsidRDefault="00EA0DBF" w:rsidP="00EA0DBF">
            <w:pPr>
              <w:jc w:val="center"/>
              <w:rPr>
                <w:bCs/>
                <w:sz w:val="22"/>
                <w:szCs w:val="22"/>
              </w:rPr>
            </w:pPr>
            <w:r w:rsidRPr="00EA0DBF">
              <w:rPr>
                <w:bCs/>
                <w:sz w:val="22"/>
                <w:szCs w:val="22"/>
              </w:rPr>
              <w:t>06</w:t>
            </w:r>
          </w:p>
        </w:tc>
        <w:tc>
          <w:tcPr>
            <w:tcW w:w="1559" w:type="dxa"/>
            <w:tcBorders>
              <w:top w:val="nil"/>
              <w:left w:val="nil"/>
              <w:bottom w:val="single" w:sz="4" w:space="0" w:color="000000"/>
              <w:right w:val="single" w:sz="4" w:space="0" w:color="000000"/>
            </w:tcBorders>
            <w:shd w:val="clear" w:color="auto" w:fill="auto"/>
            <w:vAlign w:val="center"/>
            <w:hideMark/>
          </w:tcPr>
          <w:p w14:paraId="0BBFE02F" w14:textId="77777777" w:rsidR="00EA0DBF" w:rsidRPr="00EA0DBF" w:rsidRDefault="00EA0DBF" w:rsidP="00EA0DBF">
            <w:pPr>
              <w:jc w:val="center"/>
              <w:rPr>
                <w:bCs/>
                <w:sz w:val="22"/>
                <w:szCs w:val="22"/>
              </w:rPr>
            </w:pPr>
            <w:r w:rsidRPr="00EA0DBF">
              <w:rPr>
                <w:bCs/>
                <w:sz w:val="22"/>
                <w:szCs w:val="22"/>
              </w:rPr>
              <w:t>55 3 00 10040</w:t>
            </w:r>
          </w:p>
        </w:tc>
        <w:tc>
          <w:tcPr>
            <w:tcW w:w="780" w:type="dxa"/>
            <w:tcBorders>
              <w:top w:val="nil"/>
              <w:left w:val="nil"/>
              <w:bottom w:val="single" w:sz="4" w:space="0" w:color="000000"/>
              <w:right w:val="single" w:sz="4" w:space="0" w:color="000000"/>
            </w:tcBorders>
            <w:shd w:val="clear" w:color="auto" w:fill="auto"/>
            <w:vAlign w:val="center"/>
            <w:hideMark/>
          </w:tcPr>
          <w:p w14:paraId="5B08297D"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32C8603" w14:textId="77777777" w:rsidR="00EA0DBF" w:rsidRPr="00EA0DBF" w:rsidRDefault="00EA0DBF" w:rsidP="00EA0DBF">
            <w:pPr>
              <w:jc w:val="right"/>
              <w:rPr>
                <w:bCs/>
                <w:sz w:val="22"/>
                <w:szCs w:val="22"/>
              </w:rPr>
            </w:pPr>
            <w:r w:rsidRPr="00EA0DBF">
              <w:rPr>
                <w:bCs/>
                <w:sz w:val="22"/>
                <w:szCs w:val="22"/>
              </w:rPr>
              <w:t>535 890,10</w:t>
            </w:r>
          </w:p>
        </w:tc>
        <w:tc>
          <w:tcPr>
            <w:tcW w:w="1701" w:type="dxa"/>
            <w:tcBorders>
              <w:top w:val="nil"/>
              <w:left w:val="nil"/>
              <w:bottom w:val="single" w:sz="4" w:space="0" w:color="auto"/>
              <w:right w:val="nil"/>
            </w:tcBorders>
            <w:shd w:val="clear" w:color="auto" w:fill="auto"/>
            <w:vAlign w:val="center"/>
            <w:hideMark/>
          </w:tcPr>
          <w:p w14:paraId="3E1E069E" w14:textId="77777777" w:rsidR="00EA0DBF" w:rsidRPr="00EA0DBF" w:rsidRDefault="00EA0DBF" w:rsidP="00EA0DBF">
            <w:pPr>
              <w:jc w:val="right"/>
              <w:rPr>
                <w:bCs/>
                <w:sz w:val="22"/>
                <w:szCs w:val="22"/>
              </w:rPr>
            </w:pPr>
            <w:r w:rsidRPr="00EA0DBF">
              <w:rPr>
                <w:bCs/>
                <w:sz w:val="22"/>
                <w:szCs w:val="22"/>
              </w:rPr>
              <w:t>535 890,10</w:t>
            </w:r>
          </w:p>
        </w:tc>
        <w:tc>
          <w:tcPr>
            <w:tcW w:w="1701" w:type="dxa"/>
            <w:tcBorders>
              <w:top w:val="nil"/>
              <w:left w:val="single" w:sz="4" w:space="0" w:color="auto"/>
              <w:bottom w:val="single" w:sz="4" w:space="0" w:color="auto"/>
              <w:right w:val="nil"/>
            </w:tcBorders>
            <w:shd w:val="clear" w:color="auto" w:fill="auto"/>
            <w:vAlign w:val="center"/>
            <w:hideMark/>
          </w:tcPr>
          <w:p w14:paraId="20F0B9F6"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E1ACEAF" w14:textId="77777777" w:rsidR="00EA0DBF" w:rsidRPr="00EA0DBF" w:rsidRDefault="00EA0DBF" w:rsidP="00EA0DBF">
            <w:pPr>
              <w:jc w:val="right"/>
              <w:rPr>
                <w:bCs/>
                <w:sz w:val="22"/>
                <w:szCs w:val="22"/>
              </w:rPr>
            </w:pPr>
            <w:r w:rsidRPr="00EA0DBF">
              <w:rPr>
                <w:bCs/>
                <w:sz w:val="22"/>
                <w:szCs w:val="22"/>
              </w:rPr>
              <w:t>100%</w:t>
            </w:r>
          </w:p>
        </w:tc>
      </w:tr>
      <w:tr w:rsidR="00EA0DBF" w:rsidRPr="00EA0DBF" w14:paraId="31D49EA8" w14:textId="77777777" w:rsidTr="00EA0DBF">
        <w:trPr>
          <w:trHeight w:val="315"/>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72A92" w14:textId="77777777" w:rsidR="00EA0DBF" w:rsidRPr="00EA0DBF" w:rsidRDefault="00EA0DBF" w:rsidP="00EA0DBF">
            <w:pPr>
              <w:rPr>
                <w:bCs/>
                <w:sz w:val="22"/>
                <w:szCs w:val="22"/>
              </w:rPr>
            </w:pPr>
            <w:r w:rsidRPr="00EA0DBF">
              <w:rPr>
                <w:bCs/>
                <w:sz w:val="22"/>
                <w:szCs w:val="22"/>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14:paraId="7D78D0D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EEFE175"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73A8FEF9" w14:textId="77777777" w:rsidR="00EA0DBF" w:rsidRPr="00EA0DBF" w:rsidRDefault="00EA0DBF" w:rsidP="00EA0DBF">
            <w:pPr>
              <w:jc w:val="center"/>
              <w:rPr>
                <w:bCs/>
                <w:sz w:val="22"/>
                <w:szCs w:val="22"/>
              </w:rPr>
            </w:pPr>
            <w:r w:rsidRPr="00EA0DBF">
              <w:rPr>
                <w:bCs/>
                <w:sz w:val="22"/>
                <w:szCs w:val="22"/>
              </w:rPr>
              <w:t>06</w:t>
            </w:r>
          </w:p>
        </w:tc>
        <w:tc>
          <w:tcPr>
            <w:tcW w:w="1559" w:type="dxa"/>
            <w:tcBorders>
              <w:top w:val="nil"/>
              <w:left w:val="nil"/>
              <w:bottom w:val="single" w:sz="4" w:space="0" w:color="000000"/>
              <w:right w:val="single" w:sz="4" w:space="0" w:color="000000"/>
            </w:tcBorders>
            <w:shd w:val="clear" w:color="auto" w:fill="auto"/>
            <w:vAlign w:val="center"/>
            <w:hideMark/>
          </w:tcPr>
          <w:p w14:paraId="354A7C83" w14:textId="77777777" w:rsidR="00EA0DBF" w:rsidRPr="00EA0DBF" w:rsidRDefault="00EA0DBF" w:rsidP="00EA0DBF">
            <w:pPr>
              <w:jc w:val="center"/>
              <w:rPr>
                <w:bCs/>
                <w:sz w:val="22"/>
                <w:szCs w:val="22"/>
              </w:rPr>
            </w:pPr>
            <w:r w:rsidRPr="00EA0DBF">
              <w:rPr>
                <w:bCs/>
                <w:sz w:val="22"/>
                <w:szCs w:val="22"/>
              </w:rPr>
              <w:t>55 3 00 10040</w:t>
            </w:r>
          </w:p>
        </w:tc>
        <w:tc>
          <w:tcPr>
            <w:tcW w:w="780" w:type="dxa"/>
            <w:tcBorders>
              <w:top w:val="nil"/>
              <w:left w:val="nil"/>
              <w:bottom w:val="single" w:sz="4" w:space="0" w:color="000000"/>
              <w:right w:val="single" w:sz="4" w:space="0" w:color="000000"/>
            </w:tcBorders>
            <w:shd w:val="clear" w:color="auto" w:fill="auto"/>
            <w:vAlign w:val="center"/>
            <w:hideMark/>
          </w:tcPr>
          <w:p w14:paraId="0597705B" w14:textId="77777777" w:rsidR="00EA0DBF" w:rsidRPr="00EA0DBF" w:rsidRDefault="00EA0DBF" w:rsidP="00EA0DBF">
            <w:pPr>
              <w:jc w:val="center"/>
              <w:rPr>
                <w:bCs/>
                <w:sz w:val="22"/>
                <w:szCs w:val="22"/>
              </w:rPr>
            </w:pPr>
            <w:r w:rsidRPr="00EA0DBF">
              <w:rPr>
                <w:bCs/>
                <w:sz w:val="22"/>
                <w:szCs w:val="22"/>
              </w:rPr>
              <w:t>300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DBE0078" w14:textId="77777777" w:rsidR="00EA0DBF" w:rsidRPr="00EA0DBF" w:rsidRDefault="00EA0DBF" w:rsidP="00EA0DBF">
            <w:pPr>
              <w:jc w:val="right"/>
              <w:rPr>
                <w:bCs/>
                <w:sz w:val="22"/>
                <w:szCs w:val="22"/>
              </w:rPr>
            </w:pPr>
            <w:r w:rsidRPr="00EA0DBF">
              <w:rPr>
                <w:bCs/>
                <w:sz w:val="22"/>
                <w:szCs w:val="22"/>
              </w:rPr>
              <w:t>205 214,00</w:t>
            </w:r>
          </w:p>
        </w:tc>
        <w:tc>
          <w:tcPr>
            <w:tcW w:w="1701" w:type="dxa"/>
            <w:tcBorders>
              <w:top w:val="nil"/>
              <w:left w:val="nil"/>
              <w:bottom w:val="single" w:sz="4" w:space="0" w:color="auto"/>
              <w:right w:val="nil"/>
            </w:tcBorders>
            <w:shd w:val="clear" w:color="auto" w:fill="auto"/>
            <w:vAlign w:val="center"/>
            <w:hideMark/>
          </w:tcPr>
          <w:p w14:paraId="1D24B1EB" w14:textId="77777777" w:rsidR="00EA0DBF" w:rsidRPr="00EA0DBF" w:rsidRDefault="00EA0DBF" w:rsidP="00EA0DBF">
            <w:pPr>
              <w:jc w:val="right"/>
              <w:rPr>
                <w:bCs/>
                <w:sz w:val="22"/>
                <w:szCs w:val="22"/>
              </w:rPr>
            </w:pPr>
            <w:r w:rsidRPr="00EA0DBF">
              <w:rPr>
                <w:bCs/>
                <w:sz w:val="22"/>
                <w:szCs w:val="22"/>
              </w:rPr>
              <w:t>205 214,00</w:t>
            </w:r>
          </w:p>
        </w:tc>
        <w:tc>
          <w:tcPr>
            <w:tcW w:w="1701" w:type="dxa"/>
            <w:tcBorders>
              <w:top w:val="nil"/>
              <w:left w:val="single" w:sz="4" w:space="0" w:color="auto"/>
              <w:bottom w:val="single" w:sz="4" w:space="0" w:color="auto"/>
              <w:right w:val="nil"/>
            </w:tcBorders>
            <w:shd w:val="clear" w:color="auto" w:fill="auto"/>
            <w:vAlign w:val="center"/>
            <w:hideMark/>
          </w:tcPr>
          <w:p w14:paraId="23CA524C"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3C403DB" w14:textId="77777777" w:rsidR="00EA0DBF" w:rsidRPr="00EA0DBF" w:rsidRDefault="00EA0DBF" w:rsidP="00EA0DBF">
            <w:pPr>
              <w:jc w:val="right"/>
              <w:rPr>
                <w:bCs/>
                <w:sz w:val="22"/>
                <w:szCs w:val="22"/>
              </w:rPr>
            </w:pPr>
            <w:r w:rsidRPr="00EA0DBF">
              <w:rPr>
                <w:bCs/>
                <w:sz w:val="22"/>
                <w:szCs w:val="22"/>
              </w:rPr>
              <w:t>100%</w:t>
            </w:r>
          </w:p>
        </w:tc>
      </w:tr>
      <w:tr w:rsidR="00EA0DBF" w:rsidRPr="00EA0DBF" w14:paraId="779659C1" w14:textId="77777777" w:rsidTr="00EA0DB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7726A" w14:textId="77777777" w:rsidR="00EA0DBF" w:rsidRPr="00EA0DBF" w:rsidRDefault="00EA0DBF" w:rsidP="00EA0DBF">
            <w:pPr>
              <w:rPr>
                <w:bCs/>
                <w:sz w:val="22"/>
                <w:szCs w:val="22"/>
              </w:rPr>
            </w:pPr>
            <w:r w:rsidRPr="00EA0DBF">
              <w:rPr>
                <w:bCs/>
                <w:sz w:val="22"/>
                <w:szCs w:val="22"/>
              </w:rPr>
              <w:t>ФИЗИЧЕСКАЯ КУЛЬТУРА И СПОРТ</w:t>
            </w:r>
          </w:p>
        </w:tc>
        <w:tc>
          <w:tcPr>
            <w:tcW w:w="709" w:type="dxa"/>
            <w:tcBorders>
              <w:top w:val="nil"/>
              <w:left w:val="nil"/>
              <w:bottom w:val="single" w:sz="4" w:space="0" w:color="000000"/>
              <w:right w:val="single" w:sz="4" w:space="0" w:color="000000"/>
            </w:tcBorders>
            <w:shd w:val="clear" w:color="auto" w:fill="auto"/>
            <w:vAlign w:val="center"/>
            <w:hideMark/>
          </w:tcPr>
          <w:p w14:paraId="184D2F1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41546DF" w14:textId="77777777" w:rsidR="00EA0DBF" w:rsidRPr="00EA0DBF" w:rsidRDefault="00EA0DBF" w:rsidP="00EA0DBF">
            <w:pPr>
              <w:jc w:val="center"/>
              <w:rPr>
                <w:bCs/>
                <w:sz w:val="22"/>
                <w:szCs w:val="22"/>
              </w:rPr>
            </w:pPr>
            <w:r w:rsidRPr="00EA0DBF">
              <w:rPr>
                <w:bCs/>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1F4CC2F6"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5EE02B0F"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58E0DA87"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52C6574" w14:textId="77777777" w:rsidR="00EA0DBF" w:rsidRPr="00EA0DBF" w:rsidRDefault="00EA0DBF" w:rsidP="00EA0DBF">
            <w:pPr>
              <w:jc w:val="right"/>
              <w:rPr>
                <w:bCs/>
                <w:sz w:val="22"/>
                <w:szCs w:val="22"/>
              </w:rPr>
            </w:pPr>
            <w:r w:rsidRPr="00EA0DBF">
              <w:rPr>
                <w:bCs/>
                <w:sz w:val="22"/>
                <w:szCs w:val="22"/>
              </w:rPr>
              <w:t>1 851 670,00</w:t>
            </w:r>
          </w:p>
        </w:tc>
        <w:tc>
          <w:tcPr>
            <w:tcW w:w="1701" w:type="dxa"/>
            <w:tcBorders>
              <w:top w:val="nil"/>
              <w:left w:val="nil"/>
              <w:bottom w:val="single" w:sz="4" w:space="0" w:color="auto"/>
              <w:right w:val="nil"/>
            </w:tcBorders>
            <w:shd w:val="clear" w:color="auto" w:fill="auto"/>
            <w:vAlign w:val="center"/>
            <w:hideMark/>
          </w:tcPr>
          <w:p w14:paraId="533CE902" w14:textId="77777777" w:rsidR="00EA0DBF" w:rsidRPr="00EA0DBF" w:rsidRDefault="00EA0DBF" w:rsidP="00EA0DBF">
            <w:pPr>
              <w:jc w:val="right"/>
              <w:rPr>
                <w:bCs/>
                <w:sz w:val="22"/>
                <w:szCs w:val="22"/>
              </w:rPr>
            </w:pPr>
            <w:r w:rsidRPr="00EA0DBF">
              <w:rPr>
                <w:bCs/>
                <w:sz w:val="22"/>
                <w:szCs w:val="22"/>
              </w:rPr>
              <w:t>1 739 330,70</w:t>
            </w:r>
          </w:p>
        </w:tc>
        <w:tc>
          <w:tcPr>
            <w:tcW w:w="1701" w:type="dxa"/>
            <w:tcBorders>
              <w:top w:val="nil"/>
              <w:left w:val="single" w:sz="4" w:space="0" w:color="auto"/>
              <w:bottom w:val="single" w:sz="4" w:space="0" w:color="auto"/>
              <w:right w:val="nil"/>
            </w:tcBorders>
            <w:shd w:val="clear" w:color="auto" w:fill="auto"/>
            <w:vAlign w:val="center"/>
            <w:hideMark/>
          </w:tcPr>
          <w:p w14:paraId="62C3D1B5" w14:textId="77777777" w:rsidR="00EA0DBF" w:rsidRPr="00EA0DBF" w:rsidRDefault="00EA0DBF" w:rsidP="00EA0DBF">
            <w:pPr>
              <w:jc w:val="right"/>
              <w:rPr>
                <w:bCs/>
                <w:sz w:val="22"/>
                <w:szCs w:val="22"/>
              </w:rPr>
            </w:pPr>
            <w:r w:rsidRPr="00EA0DBF">
              <w:rPr>
                <w:bCs/>
                <w:sz w:val="22"/>
                <w:szCs w:val="22"/>
              </w:rPr>
              <w:t>112 339,30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D5100BF" w14:textId="77777777" w:rsidR="00EA0DBF" w:rsidRPr="00EA0DBF" w:rsidRDefault="00EA0DBF" w:rsidP="00EA0DBF">
            <w:pPr>
              <w:jc w:val="right"/>
              <w:rPr>
                <w:bCs/>
                <w:sz w:val="22"/>
                <w:szCs w:val="22"/>
              </w:rPr>
            </w:pPr>
            <w:r w:rsidRPr="00EA0DBF">
              <w:rPr>
                <w:bCs/>
                <w:sz w:val="22"/>
                <w:szCs w:val="22"/>
              </w:rPr>
              <w:t>94%</w:t>
            </w:r>
          </w:p>
        </w:tc>
      </w:tr>
      <w:tr w:rsidR="00EA0DBF" w:rsidRPr="00EA0DBF" w14:paraId="3E6A6AB5"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DFE2E0F" w14:textId="77777777" w:rsidR="00EA0DBF" w:rsidRPr="00EA0DBF" w:rsidRDefault="00EA0DBF" w:rsidP="00EA0DBF">
            <w:pPr>
              <w:rPr>
                <w:bCs/>
                <w:sz w:val="22"/>
                <w:szCs w:val="22"/>
              </w:rPr>
            </w:pPr>
            <w:r w:rsidRPr="00EA0DBF">
              <w:rPr>
                <w:bCs/>
                <w:sz w:val="22"/>
                <w:szCs w:val="22"/>
              </w:rPr>
              <w:t>Другие вопросы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vAlign w:val="center"/>
            <w:hideMark/>
          </w:tcPr>
          <w:p w14:paraId="7B39D37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473144F" w14:textId="77777777" w:rsidR="00EA0DBF" w:rsidRPr="00EA0DBF" w:rsidRDefault="00EA0DBF" w:rsidP="00EA0DBF">
            <w:pPr>
              <w:jc w:val="center"/>
              <w:rPr>
                <w:bCs/>
                <w:sz w:val="22"/>
                <w:szCs w:val="22"/>
              </w:rPr>
            </w:pPr>
            <w:r w:rsidRPr="00EA0DBF">
              <w:rPr>
                <w:bCs/>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7DDF1A00"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72F56337"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4AEC2081"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FA7C183" w14:textId="77777777" w:rsidR="00EA0DBF" w:rsidRPr="00EA0DBF" w:rsidRDefault="00EA0DBF" w:rsidP="00EA0DBF">
            <w:pPr>
              <w:jc w:val="right"/>
              <w:rPr>
                <w:bCs/>
                <w:sz w:val="22"/>
                <w:szCs w:val="22"/>
              </w:rPr>
            </w:pPr>
            <w:r w:rsidRPr="00EA0DBF">
              <w:rPr>
                <w:bCs/>
                <w:sz w:val="22"/>
                <w:szCs w:val="22"/>
              </w:rPr>
              <w:t>1 851 670,00</w:t>
            </w:r>
          </w:p>
        </w:tc>
        <w:tc>
          <w:tcPr>
            <w:tcW w:w="1701" w:type="dxa"/>
            <w:tcBorders>
              <w:top w:val="nil"/>
              <w:left w:val="nil"/>
              <w:bottom w:val="single" w:sz="4" w:space="0" w:color="auto"/>
              <w:right w:val="nil"/>
            </w:tcBorders>
            <w:shd w:val="clear" w:color="auto" w:fill="auto"/>
            <w:vAlign w:val="center"/>
            <w:hideMark/>
          </w:tcPr>
          <w:p w14:paraId="41B7B7D3" w14:textId="77777777" w:rsidR="00EA0DBF" w:rsidRPr="00EA0DBF" w:rsidRDefault="00EA0DBF" w:rsidP="00EA0DBF">
            <w:pPr>
              <w:jc w:val="right"/>
              <w:rPr>
                <w:bCs/>
                <w:sz w:val="22"/>
                <w:szCs w:val="22"/>
              </w:rPr>
            </w:pPr>
            <w:r w:rsidRPr="00EA0DBF">
              <w:rPr>
                <w:bCs/>
                <w:sz w:val="22"/>
                <w:szCs w:val="22"/>
              </w:rPr>
              <w:t>1 739 330,70</w:t>
            </w:r>
          </w:p>
        </w:tc>
        <w:tc>
          <w:tcPr>
            <w:tcW w:w="1701" w:type="dxa"/>
            <w:tcBorders>
              <w:top w:val="nil"/>
              <w:left w:val="single" w:sz="4" w:space="0" w:color="auto"/>
              <w:bottom w:val="single" w:sz="4" w:space="0" w:color="auto"/>
              <w:right w:val="nil"/>
            </w:tcBorders>
            <w:shd w:val="clear" w:color="auto" w:fill="auto"/>
            <w:vAlign w:val="center"/>
            <w:hideMark/>
          </w:tcPr>
          <w:p w14:paraId="4013EF72" w14:textId="77777777" w:rsidR="00EA0DBF" w:rsidRPr="00EA0DBF" w:rsidRDefault="00EA0DBF" w:rsidP="00EA0DBF">
            <w:pPr>
              <w:jc w:val="right"/>
              <w:rPr>
                <w:bCs/>
                <w:sz w:val="22"/>
                <w:szCs w:val="22"/>
              </w:rPr>
            </w:pPr>
            <w:r w:rsidRPr="00EA0DBF">
              <w:rPr>
                <w:bCs/>
                <w:sz w:val="22"/>
                <w:szCs w:val="22"/>
              </w:rPr>
              <w:t>112 339,30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7D5C16E" w14:textId="77777777" w:rsidR="00EA0DBF" w:rsidRPr="00EA0DBF" w:rsidRDefault="00EA0DBF" w:rsidP="00EA0DBF">
            <w:pPr>
              <w:jc w:val="right"/>
              <w:rPr>
                <w:bCs/>
                <w:sz w:val="22"/>
                <w:szCs w:val="22"/>
              </w:rPr>
            </w:pPr>
            <w:r w:rsidRPr="00EA0DBF">
              <w:rPr>
                <w:bCs/>
                <w:sz w:val="22"/>
                <w:szCs w:val="22"/>
              </w:rPr>
              <w:t>94%</w:t>
            </w:r>
          </w:p>
        </w:tc>
      </w:tr>
      <w:tr w:rsidR="00EA0DBF" w:rsidRPr="00EA0DBF" w14:paraId="174C4375"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38C821D" w14:textId="77777777" w:rsidR="00EA0DBF" w:rsidRPr="00EA0DBF" w:rsidRDefault="00EA0DBF" w:rsidP="00EA0DBF">
            <w:pPr>
              <w:rPr>
                <w:bCs/>
                <w:iCs/>
                <w:sz w:val="22"/>
                <w:szCs w:val="22"/>
              </w:rPr>
            </w:pPr>
            <w:r w:rsidRPr="00EA0DBF">
              <w:rPr>
                <w:bCs/>
                <w:iCs/>
                <w:sz w:val="22"/>
                <w:szCs w:val="22"/>
              </w:rPr>
              <w:t>Муниципальная программа "Развитие физической культуры и спорта в п. Айхал Мирнинского района РС (Я) на 2022-2027 гг."</w:t>
            </w:r>
          </w:p>
        </w:tc>
        <w:tc>
          <w:tcPr>
            <w:tcW w:w="709" w:type="dxa"/>
            <w:tcBorders>
              <w:top w:val="nil"/>
              <w:left w:val="nil"/>
              <w:bottom w:val="single" w:sz="4" w:space="0" w:color="000000"/>
              <w:right w:val="single" w:sz="4" w:space="0" w:color="000000"/>
            </w:tcBorders>
            <w:shd w:val="clear" w:color="auto" w:fill="auto"/>
            <w:vAlign w:val="center"/>
            <w:hideMark/>
          </w:tcPr>
          <w:p w14:paraId="10685CA4"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EB6CBB5" w14:textId="77777777" w:rsidR="00EA0DBF" w:rsidRPr="00EA0DBF" w:rsidRDefault="00EA0DBF" w:rsidP="00EA0DBF">
            <w:pPr>
              <w:jc w:val="center"/>
              <w:rPr>
                <w:bCs/>
                <w:iCs/>
                <w:sz w:val="22"/>
                <w:szCs w:val="22"/>
              </w:rPr>
            </w:pPr>
            <w:r w:rsidRPr="00EA0DBF">
              <w:rPr>
                <w:bCs/>
                <w:iCs/>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15B1A736" w14:textId="77777777" w:rsidR="00EA0DBF" w:rsidRPr="00EA0DBF" w:rsidRDefault="00EA0DBF" w:rsidP="00EA0DBF">
            <w:pPr>
              <w:jc w:val="center"/>
              <w:rPr>
                <w:bCs/>
                <w:iCs/>
                <w:sz w:val="22"/>
                <w:szCs w:val="22"/>
              </w:rPr>
            </w:pPr>
            <w:r w:rsidRPr="00EA0DBF">
              <w:rPr>
                <w:bCs/>
                <w:i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5B688EE5" w14:textId="77777777" w:rsidR="00EA0DBF" w:rsidRPr="00EA0DBF" w:rsidRDefault="00EA0DBF" w:rsidP="00EA0DBF">
            <w:pPr>
              <w:jc w:val="center"/>
              <w:rPr>
                <w:bCs/>
                <w:iCs/>
                <w:sz w:val="22"/>
                <w:szCs w:val="22"/>
              </w:rPr>
            </w:pPr>
            <w:r w:rsidRPr="00EA0DBF">
              <w:rPr>
                <w:bCs/>
                <w:iCs/>
                <w:sz w:val="22"/>
                <w:szCs w:val="22"/>
              </w:rPr>
              <w:t>57 0 00 00000</w:t>
            </w:r>
          </w:p>
        </w:tc>
        <w:tc>
          <w:tcPr>
            <w:tcW w:w="780" w:type="dxa"/>
            <w:tcBorders>
              <w:top w:val="nil"/>
              <w:left w:val="nil"/>
              <w:bottom w:val="single" w:sz="4" w:space="0" w:color="000000"/>
              <w:right w:val="single" w:sz="4" w:space="0" w:color="000000"/>
            </w:tcBorders>
            <w:shd w:val="clear" w:color="auto" w:fill="auto"/>
            <w:vAlign w:val="center"/>
            <w:hideMark/>
          </w:tcPr>
          <w:p w14:paraId="553EBD95"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2FBE786" w14:textId="77777777" w:rsidR="00EA0DBF" w:rsidRPr="00EA0DBF" w:rsidRDefault="00EA0DBF" w:rsidP="00EA0DBF">
            <w:pPr>
              <w:jc w:val="right"/>
              <w:rPr>
                <w:bCs/>
                <w:iCs/>
                <w:sz w:val="22"/>
                <w:szCs w:val="22"/>
              </w:rPr>
            </w:pPr>
            <w:r w:rsidRPr="00EA0DBF">
              <w:rPr>
                <w:bCs/>
                <w:iCs/>
                <w:sz w:val="22"/>
                <w:szCs w:val="22"/>
              </w:rPr>
              <w:t>1 851 670,00</w:t>
            </w:r>
          </w:p>
        </w:tc>
        <w:tc>
          <w:tcPr>
            <w:tcW w:w="1701" w:type="dxa"/>
            <w:tcBorders>
              <w:top w:val="nil"/>
              <w:left w:val="nil"/>
              <w:bottom w:val="single" w:sz="4" w:space="0" w:color="auto"/>
              <w:right w:val="nil"/>
            </w:tcBorders>
            <w:shd w:val="clear" w:color="auto" w:fill="auto"/>
            <w:vAlign w:val="center"/>
            <w:hideMark/>
          </w:tcPr>
          <w:p w14:paraId="74EDFD2F" w14:textId="77777777" w:rsidR="00EA0DBF" w:rsidRPr="00EA0DBF" w:rsidRDefault="00EA0DBF" w:rsidP="00EA0DBF">
            <w:pPr>
              <w:jc w:val="right"/>
              <w:rPr>
                <w:bCs/>
                <w:iCs/>
                <w:sz w:val="22"/>
                <w:szCs w:val="22"/>
              </w:rPr>
            </w:pPr>
            <w:r w:rsidRPr="00EA0DBF">
              <w:rPr>
                <w:bCs/>
                <w:iCs/>
                <w:sz w:val="22"/>
                <w:szCs w:val="22"/>
              </w:rPr>
              <w:t>1 739 330,70</w:t>
            </w:r>
          </w:p>
        </w:tc>
        <w:tc>
          <w:tcPr>
            <w:tcW w:w="1701" w:type="dxa"/>
            <w:tcBorders>
              <w:top w:val="nil"/>
              <w:left w:val="single" w:sz="4" w:space="0" w:color="auto"/>
              <w:bottom w:val="single" w:sz="4" w:space="0" w:color="auto"/>
              <w:right w:val="nil"/>
            </w:tcBorders>
            <w:shd w:val="clear" w:color="auto" w:fill="auto"/>
            <w:vAlign w:val="center"/>
            <w:hideMark/>
          </w:tcPr>
          <w:p w14:paraId="6916D76D" w14:textId="77777777" w:rsidR="00EA0DBF" w:rsidRPr="00EA0DBF" w:rsidRDefault="00EA0DBF" w:rsidP="00EA0DBF">
            <w:pPr>
              <w:jc w:val="right"/>
              <w:rPr>
                <w:bCs/>
                <w:iCs/>
                <w:sz w:val="22"/>
                <w:szCs w:val="22"/>
              </w:rPr>
            </w:pPr>
            <w:r w:rsidRPr="00EA0DBF">
              <w:rPr>
                <w:bCs/>
                <w:iCs/>
                <w:sz w:val="22"/>
                <w:szCs w:val="22"/>
              </w:rPr>
              <w:t>112 339,30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C536B68" w14:textId="77777777" w:rsidR="00EA0DBF" w:rsidRPr="00EA0DBF" w:rsidRDefault="00EA0DBF" w:rsidP="00EA0DBF">
            <w:pPr>
              <w:jc w:val="right"/>
              <w:rPr>
                <w:bCs/>
                <w:iCs/>
                <w:sz w:val="22"/>
                <w:szCs w:val="22"/>
              </w:rPr>
            </w:pPr>
            <w:r w:rsidRPr="00EA0DBF">
              <w:rPr>
                <w:bCs/>
                <w:iCs/>
                <w:sz w:val="22"/>
                <w:szCs w:val="22"/>
              </w:rPr>
              <w:t>94%</w:t>
            </w:r>
          </w:p>
        </w:tc>
      </w:tr>
      <w:tr w:rsidR="00EA0DBF" w:rsidRPr="00EA0DBF" w14:paraId="3A06790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3C4AEB4" w14:textId="77777777" w:rsidR="00EA0DBF" w:rsidRPr="00EA0DBF" w:rsidRDefault="00EA0DBF" w:rsidP="00EA0DBF">
            <w:pPr>
              <w:rPr>
                <w:bCs/>
                <w:sz w:val="22"/>
                <w:szCs w:val="22"/>
              </w:rPr>
            </w:pPr>
            <w:r w:rsidRPr="00EA0DBF">
              <w:rPr>
                <w:bCs/>
                <w:sz w:val="22"/>
                <w:szCs w:val="22"/>
              </w:rPr>
              <w:t>Развитие массового спорта</w:t>
            </w:r>
          </w:p>
        </w:tc>
        <w:tc>
          <w:tcPr>
            <w:tcW w:w="709" w:type="dxa"/>
            <w:tcBorders>
              <w:top w:val="nil"/>
              <w:left w:val="nil"/>
              <w:bottom w:val="single" w:sz="4" w:space="0" w:color="000000"/>
              <w:right w:val="single" w:sz="4" w:space="0" w:color="000000"/>
            </w:tcBorders>
            <w:shd w:val="clear" w:color="auto" w:fill="auto"/>
            <w:vAlign w:val="center"/>
            <w:hideMark/>
          </w:tcPr>
          <w:p w14:paraId="0B6F090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DB94E7E" w14:textId="77777777" w:rsidR="00EA0DBF" w:rsidRPr="00EA0DBF" w:rsidRDefault="00EA0DBF" w:rsidP="00EA0DBF">
            <w:pPr>
              <w:jc w:val="center"/>
              <w:rPr>
                <w:bCs/>
                <w:sz w:val="22"/>
                <w:szCs w:val="22"/>
              </w:rPr>
            </w:pPr>
            <w:r w:rsidRPr="00EA0DBF">
              <w:rPr>
                <w:bCs/>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09051D88"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244A9125" w14:textId="77777777" w:rsidR="00EA0DBF" w:rsidRPr="00EA0DBF" w:rsidRDefault="00EA0DBF" w:rsidP="00EA0DBF">
            <w:pPr>
              <w:jc w:val="center"/>
              <w:rPr>
                <w:bCs/>
                <w:sz w:val="22"/>
                <w:szCs w:val="22"/>
              </w:rPr>
            </w:pPr>
            <w:r w:rsidRPr="00EA0DBF">
              <w:rPr>
                <w:bCs/>
                <w:sz w:val="22"/>
                <w:szCs w:val="22"/>
              </w:rPr>
              <w:t>57 3 00 00000</w:t>
            </w:r>
          </w:p>
        </w:tc>
        <w:tc>
          <w:tcPr>
            <w:tcW w:w="780" w:type="dxa"/>
            <w:tcBorders>
              <w:top w:val="nil"/>
              <w:left w:val="nil"/>
              <w:bottom w:val="single" w:sz="4" w:space="0" w:color="000000"/>
              <w:right w:val="single" w:sz="4" w:space="0" w:color="000000"/>
            </w:tcBorders>
            <w:shd w:val="clear" w:color="auto" w:fill="auto"/>
            <w:vAlign w:val="center"/>
            <w:hideMark/>
          </w:tcPr>
          <w:p w14:paraId="5BAF0EC2"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5D60BE8" w14:textId="77777777" w:rsidR="00EA0DBF" w:rsidRPr="00EA0DBF" w:rsidRDefault="00EA0DBF" w:rsidP="00EA0DBF">
            <w:pPr>
              <w:jc w:val="right"/>
              <w:rPr>
                <w:bCs/>
                <w:sz w:val="22"/>
                <w:szCs w:val="22"/>
              </w:rPr>
            </w:pPr>
            <w:r w:rsidRPr="00EA0DBF">
              <w:rPr>
                <w:bCs/>
                <w:sz w:val="22"/>
                <w:szCs w:val="22"/>
              </w:rPr>
              <w:t>1 851 670,00</w:t>
            </w:r>
          </w:p>
        </w:tc>
        <w:tc>
          <w:tcPr>
            <w:tcW w:w="1701" w:type="dxa"/>
            <w:tcBorders>
              <w:top w:val="nil"/>
              <w:left w:val="nil"/>
              <w:bottom w:val="single" w:sz="4" w:space="0" w:color="auto"/>
              <w:right w:val="nil"/>
            </w:tcBorders>
            <w:shd w:val="clear" w:color="auto" w:fill="auto"/>
            <w:vAlign w:val="center"/>
            <w:hideMark/>
          </w:tcPr>
          <w:p w14:paraId="5F939E8B" w14:textId="77777777" w:rsidR="00EA0DBF" w:rsidRPr="00EA0DBF" w:rsidRDefault="00EA0DBF" w:rsidP="00EA0DBF">
            <w:pPr>
              <w:jc w:val="right"/>
              <w:rPr>
                <w:bCs/>
                <w:sz w:val="22"/>
                <w:szCs w:val="22"/>
              </w:rPr>
            </w:pPr>
            <w:r w:rsidRPr="00EA0DBF">
              <w:rPr>
                <w:bCs/>
                <w:sz w:val="22"/>
                <w:szCs w:val="22"/>
              </w:rPr>
              <w:t>1 739 330,70</w:t>
            </w:r>
          </w:p>
        </w:tc>
        <w:tc>
          <w:tcPr>
            <w:tcW w:w="1701" w:type="dxa"/>
            <w:tcBorders>
              <w:top w:val="nil"/>
              <w:left w:val="single" w:sz="4" w:space="0" w:color="auto"/>
              <w:bottom w:val="single" w:sz="4" w:space="0" w:color="auto"/>
              <w:right w:val="nil"/>
            </w:tcBorders>
            <w:shd w:val="clear" w:color="auto" w:fill="auto"/>
            <w:vAlign w:val="center"/>
            <w:hideMark/>
          </w:tcPr>
          <w:p w14:paraId="3D361D7A" w14:textId="77777777" w:rsidR="00EA0DBF" w:rsidRPr="00EA0DBF" w:rsidRDefault="00EA0DBF" w:rsidP="00EA0DBF">
            <w:pPr>
              <w:jc w:val="right"/>
              <w:rPr>
                <w:bCs/>
                <w:sz w:val="22"/>
                <w:szCs w:val="22"/>
              </w:rPr>
            </w:pPr>
            <w:r w:rsidRPr="00EA0DBF">
              <w:rPr>
                <w:bCs/>
                <w:sz w:val="22"/>
                <w:szCs w:val="22"/>
              </w:rPr>
              <w:t>112 339,30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015A922" w14:textId="77777777" w:rsidR="00EA0DBF" w:rsidRPr="00EA0DBF" w:rsidRDefault="00EA0DBF" w:rsidP="00EA0DBF">
            <w:pPr>
              <w:jc w:val="right"/>
              <w:rPr>
                <w:bCs/>
                <w:sz w:val="22"/>
                <w:szCs w:val="22"/>
              </w:rPr>
            </w:pPr>
            <w:r w:rsidRPr="00EA0DBF">
              <w:rPr>
                <w:bCs/>
                <w:sz w:val="22"/>
                <w:szCs w:val="22"/>
              </w:rPr>
              <w:t>94%</w:t>
            </w:r>
          </w:p>
        </w:tc>
      </w:tr>
      <w:tr w:rsidR="00EA0DBF" w:rsidRPr="00EA0DBF" w14:paraId="12B193D7"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55F0A05" w14:textId="77777777" w:rsidR="00EA0DBF" w:rsidRPr="00EA0DBF" w:rsidRDefault="00EA0DBF" w:rsidP="00EA0DBF">
            <w:pPr>
              <w:rPr>
                <w:bCs/>
                <w:iCs/>
                <w:sz w:val="22"/>
                <w:szCs w:val="22"/>
              </w:rPr>
            </w:pPr>
            <w:r w:rsidRPr="00EA0DBF">
              <w:rPr>
                <w:bCs/>
                <w:iCs/>
                <w:sz w:val="22"/>
                <w:szCs w:val="22"/>
              </w:rPr>
              <w:t>Организация и проведение физкультурно-оздоровительных и спортивно-массовых мероприятий</w:t>
            </w:r>
          </w:p>
        </w:tc>
        <w:tc>
          <w:tcPr>
            <w:tcW w:w="709" w:type="dxa"/>
            <w:tcBorders>
              <w:top w:val="nil"/>
              <w:left w:val="nil"/>
              <w:bottom w:val="single" w:sz="4" w:space="0" w:color="000000"/>
              <w:right w:val="single" w:sz="4" w:space="0" w:color="000000"/>
            </w:tcBorders>
            <w:shd w:val="clear" w:color="auto" w:fill="auto"/>
            <w:vAlign w:val="center"/>
            <w:hideMark/>
          </w:tcPr>
          <w:p w14:paraId="4A1025ED"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88BD335" w14:textId="77777777" w:rsidR="00EA0DBF" w:rsidRPr="00EA0DBF" w:rsidRDefault="00EA0DBF" w:rsidP="00EA0DBF">
            <w:pPr>
              <w:jc w:val="center"/>
              <w:rPr>
                <w:bCs/>
                <w:iCs/>
                <w:sz w:val="22"/>
                <w:szCs w:val="22"/>
              </w:rPr>
            </w:pPr>
            <w:r w:rsidRPr="00EA0DBF">
              <w:rPr>
                <w:bCs/>
                <w:iCs/>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5732777D" w14:textId="77777777" w:rsidR="00EA0DBF" w:rsidRPr="00EA0DBF" w:rsidRDefault="00EA0DBF" w:rsidP="00EA0DBF">
            <w:pPr>
              <w:jc w:val="center"/>
              <w:rPr>
                <w:bCs/>
                <w:iCs/>
                <w:sz w:val="22"/>
                <w:szCs w:val="22"/>
              </w:rPr>
            </w:pPr>
            <w:r w:rsidRPr="00EA0DBF">
              <w:rPr>
                <w:bCs/>
                <w:i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461ECB14" w14:textId="77777777" w:rsidR="00EA0DBF" w:rsidRPr="00EA0DBF" w:rsidRDefault="00EA0DBF" w:rsidP="00EA0DBF">
            <w:pPr>
              <w:jc w:val="center"/>
              <w:rPr>
                <w:bCs/>
                <w:iCs/>
                <w:sz w:val="22"/>
                <w:szCs w:val="22"/>
              </w:rPr>
            </w:pPr>
            <w:r w:rsidRPr="00EA0DBF">
              <w:rPr>
                <w:bCs/>
                <w:iCs/>
                <w:sz w:val="22"/>
                <w:szCs w:val="22"/>
              </w:rPr>
              <w:t>57 3 00 10000</w:t>
            </w:r>
          </w:p>
        </w:tc>
        <w:tc>
          <w:tcPr>
            <w:tcW w:w="780" w:type="dxa"/>
            <w:tcBorders>
              <w:top w:val="nil"/>
              <w:left w:val="nil"/>
              <w:bottom w:val="single" w:sz="4" w:space="0" w:color="000000"/>
              <w:right w:val="single" w:sz="4" w:space="0" w:color="000000"/>
            </w:tcBorders>
            <w:shd w:val="clear" w:color="auto" w:fill="auto"/>
            <w:vAlign w:val="center"/>
            <w:hideMark/>
          </w:tcPr>
          <w:p w14:paraId="2661A1D9"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A8AC4AC" w14:textId="77777777" w:rsidR="00EA0DBF" w:rsidRPr="00EA0DBF" w:rsidRDefault="00EA0DBF" w:rsidP="00EA0DBF">
            <w:pPr>
              <w:jc w:val="right"/>
              <w:rPr>
                <w:bCs/>
                <w:iCs/>
                <w:sz w:val="22"/>
                <w:szCs w:val="22"/>
              </w:rPr>
            </w:pPr>
            <w:r w:rsidRPr="00EA0DBF">
              <w:rPr>
                <w:bCs/>
                <w:iCs/>
                <w:sz w:val="22"/>
                <w:szCs w:val="22"/>
              </w:rPr>
              <w:t>1 851 670,00</w:t>
            </w:r>
          </w:p>
        </w:tc>
        <w:tc>
          <w:tcPr>
            <w:tcW w:w="1701" w:type="dxa"/>
            <w:tcBorders>
              <w:top w:val="nil"/>
              <w:left w:val="nil"/>
              <w:bottom w:val="single" w:sz="4" w:space="0" w:color="auto"/>
              <w:right w:val="nil"/>
            </w:tcBorders>
            <w:shd w:val="clear" w:color="auto" w:fill="auto"/>
            <w:vAlign w:val="center"/>
            <w:hideMark/>
          </w:tcPr>
          <w:p w14:paraId="08A7AEDD" w14:textId="77777777" w:rsidR="00EA0DBF" w:rsidRPr="00EA0DBF" w:rsidRDefault="00EA0DBF" w:rsidP="00EA0DBF">
            <w:pPr>
              <w:jc w:val="right"/>
              <w:rPr>
                <w:bCs/>
                <w:iCs/>
                <w:sz w:val="22"/>
                <w:szCs w:val="22"/>
              </w:rPr>
            </w:pPr>
            <w:r w:rsidRPr="00EA0DBF">
              <w:rPr>
                <w:bCs/>
                <w:iCs/>
                <w:sz w:val="22"/>
                <w:szCs w:val="22"/>
              </w:rPr>
              <w:t>1 739 330,70</w:t>
            </w:r>
          </w:p>
        </w:tc>
        <w:tc>
          <w:tcPr>
            <w:tcW w:w="1701" w:type="dxa"/>
            <w:tcBorders>
              <w:top w:val="nil"/>
              <w:left w:val="single" w:sz="4" w:space="0" w:color="auto"/>
              <w:bottom w:val="single" w:sz="4" w:space="0" w:color="auto"/>
              <w:right w:val="nil"/>
            </w:tcBorders>
            <w:shd w:val="clear" w:color="auto" w:fill="auto"/>
            <w:vAlign w:val="center"/>
            <w:hideMark/>
          </w:tcPr>
          <w:p w14:paraId="23EC067D" w14:textId="77777777" w:rsidR="00EA0DBF" w:rsidRPr="00EA0DBF" w:rsidRDefault="00EA0DBF" w:rsidP="00EA0DBF">
            <w:pPr>
              <w:jc w:val="right"/>
              <w:rPr>
                <w:bCs/>
                <w:iCs/>
                <w:sz w:val="22"/>
                <w:szCs w:val="22"/>
              </w:rPr>
            </w:pPr>
            <w:r w:rsidRPr="00EA0DBF">
              <w:rPr>
                <w:bCs/>
                <w:iCs/>
                <w:sz w:val="22"/>
                <w:szCs w:val="22"/>
              </w:rPr>
              <w:t>112 339,30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0C1B7B6" w14:textId="77777777" w:rsidR="00EA0DBF" w:rsidRPr="00EA0DBF" w:rsidRDefault="00EA0DBF" w:rsidP="00EA0DBF">
            <w:pPr>
              <w:jc w:val="right"/>
              <w:rPr>
                <w:bCs/>
                <w:iCs/>
                <w:sz w:val="22"/>
                <w:szCs w:val="22"/>
              </w:rPr>
            </w:pPr>
            <w:r w:rsidRPr="00EA0DBF">
              <w:rPr>
                <w:bCs/>
                <w:iCs/>
                <w:sz w:val="22"/>
                <w:szCs w:val="22"/>
              </w:rPr>
              <w:t>94%</w:t>
            </w:r>
          </w:p>
        </w:tc>
      </w:tr>
      <w:tr w:rsidR="00EA0DBF" w:rsidRPr="00EA0DBF" w14:paraId="2E182A9F"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18166F6" w14:textId="77777777" w:rsidR="00EA0DBF" w:rsidRPr="00EA0DBF" w:rsidRDefault="00EA0DBF" w:rsidP="00EA0DBF">
            <w:pPr>
              <w:rPr>
                <w:bCs/>
                <w:sz w:val="22"/>
                <w:szCs w:val="22"/>
              </w:rPr>
            </w:pPr>
            <w:r w:rsidRPr="00EA0DBF">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14:paraId="1C57CCA0"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F51E71F" w14:textId="77777777" w:rsidR="00EA0DBF" w:rsidRPr="00EA0DBF" w:rsidRDefault="00EA0DBF" w:rsidP="00EA0DBF">
            <w:pPr>
              <w:jc w:val="center"/>
              <w:rPr>
                <w:bCs/>
                <w:sz w:val="22"/>
                <w:szCs w:val="22"/>
              </w:rPr>
            </w:pPr>
            <w:r w:rsidRPr="00EA0DBF">
              <w:rPr>
                <w:bCs/>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341C77AA"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432781B6" w14:textId="77777777" w:rsidR="00EA0DBF" w:rsidRPr="00EA0DBF" w:rsidRDefault="00EA0DBF" w:rsidP="00EA0DBF">
            <w:pPr>
              <w:jc w:val="center"/>
              <w:rPr>
                <w:bCs/>
                <w:sz w:val="22"/>
                <w:szCs w:val="22"/>
              </w:rPr>
            </w:pPr>
            <w:r w:rsidRPr="00EA0DBF">
              <w:rPr>
                <w:bCs/>
                <w:sz w:val="22"/>
                <w:szCs w:val="22"/>
              </w:rPr>
              <w:t>57 3 00 10000</w:t>
            </w:r>
          </w:p>
        </w:tc>
        <w:tc>
          <w:tcPr>
            <w:tcW w:w="780" w:type="dxa"/>
            <w:tcBorders>
              <w:top w:val="nil"/>
              <w:left w:val="nil"/>
              <w:bottom w:val="single" w:sz="4" w:space="0" w:color="000000"/>
              <w:right w:val="single" w:sz="4" w:space="0" w:color="000000"/>
            </w:tcBorders>
            <w:shd w:val="clear" w:color="auto" w:fill="auto"/>
            <w:vAlign w:val="center"/>
            <w:hideMark/>
          </w:tcPr>
          <w:p w14:paraId="5DA7EB7F"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E0252D0" w14:textId="77777777" w:rsidR="00EA0DBF" w:rsidRPr="00EA0DBF" w:rsidRDefault="00EA0DBF" w:rsidP="00EA0DBF">
            <w:pPr>
              <w:jc w:val="right"/>
              <w:rPr>
                <w:bCs/>
                <w:sz w:val="22"/>
                <w:szCs w:val="22"/>
              </w:rPr>
            </w:pPr>
            <w:r w:rsidRPr="00EA0DBF">
              <w:rPr>
                <w:bCs/>
                <w:sz w:val="22"/>
                <w:szCs w:val="22"/>
              </w:rPr>
              <w:t>899 200,00</w:t>
            </w:r>
          </w:p>
        </w:tc>
        <w:tc>
          <w:tcPr>
            <w:tcW w:w="1701" w:type="dxa"/>
            <w:tcBorders>
              <w:top w:val="nil"/>
              <w:left w:val="nil"/>
              <w:bottom w:val="single" w:sz="4" w:space="0" w:color="auto"/>
              <w:right w:val="nil"/>
            </w:tcBorders>
            <w:shd w:val="clear" w:color="auto" w:fill="auto"/>
            <w:vAlign w:val="center"/>
            <w:hideMark/>
          </w:tcPr>
          <w:p w14:paraId="0A2FA9B7" w14:textId="77777777" w:rsidR="00EA0DBF" w:rsidRPr="00EA0DBF" w:rsidRDefault="00EA0DBF" w:rsidP="00EA0DBF">
            <w:pPr>
              <w:jc w:val="right"/>
              <w:rPr>
                <w:bCs/>
                <w:sz w:val="22"/>
                <w:szCs w:val="22"/>
              </w:rPr>
            </w:pPr>
            <w:r w:rsidRPr="00EA0DBF">
              <w:rPr>
                <w:bCs/>
                <w:sz w:val="22"/>
                <w:szCs w:val="22"/>
              </w:rPr>
              <w:t>786 860,70</w:t>
            </w:r>
          </w:p>
        </w:tc>
        <w:tc>
          <w:tcPr>
            <w:tcW w:w="1701" w:type="dxa"/>
            <w:tcBorders>
              <w:top w:val="nil"/>
              <w:left w:val="single" w:sz="4" w:space="0" w:color="auto"/>
              <w:bottom w:val="single" w:sz="4" w:space="0" w:color="auto"/>
              <w:right w:val="nil"/>
            </w:tcBorders>
            <w:shd w:val="clear" w:color="auto" w:fill="auto"/>
            <w:vAlign w:val="center"/>
            <w:hideMark/>
          </w:tcPr>
          <w:p w14:paraId="618E9524" w14:textId="77777777" w:rsidR="00EA0DBF" w:rsidRPr="00EA0DBF" w:rsidRDefault="00EA0DBF" w:rsidP="00EA0DBF">
            <w:pPr>
              <w:jc w:val="right"/>
              <w:rPr>
                <w:bCs/>
                <w:sz w:val="22"/>
                <w:szCs w:val="22"/>
              </w:rPr>
            </w:pPr>
            <w:r w:rsidRPr="00EA0DBF">
              <w:rPr>
                <w:bCs/>
                <w:sz w:val="22"/>
                <w:szCs w:val="22"/>
              </w:rPr>
              <w:t>112 339,30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5FC60BE" w14:textId="77777777" w:rsidR="00EA0DBF" w:rsidRPr="00EA0DBF" w:rsidRDefault="00EA0DBF" w:rsidP="00EA0DBF">
            <w:pPr>
              <w:jc w:val="right"/>
              <w:rPr>
                <w:bCs/>
                <w:sz w:val="22"/>
                <w:szCs w:val="22"/>
              </w:rPr>
            </w:pPr>
            <w:r w:rsidRPr="00EA0DBF">
              <w:rPr>
                <w:bCs/>
                <w:sz w:val="22"/>
                <w:szCs w:val="22"/>
              </w:rPr>
              <w:t>88%</w:t>
            </w:r>
          </w:p>
        </w:tc>
      </w:tr>
      <w:tr w:rsidR="00EA0DBF" w:rsidRPr="00EA0DBF" w14:paraId="67A015D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027E82E"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4603256C"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1BF6BB1" w14:textId="77777777" w:rsidR="00EA0DBF" w:rsidRPr="00EA0DBF" w:rsidRDefault="00EA0DBF" w:rsidP="00EA0DBF">
            <w:pPr>
              <w:jc w:val="center"/>
              <w:rPr>
                <w:bCs/>
                <w:sz w:val="22"/>
                <w:szCs w:val="22"/>
              </w:rPr>
            </w:pPr>
            <w:r w:rsidRPr="00EA0DBF">
              <w:rPr>
                <w:bCs/>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27931568"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50A901C9" w14:textId="77777777" w:rsidR="00EA0DBF" w:rsidRPr="00EA0DBF" w:rsidRDefault="00EA0DBF" w:rsidP="00EA0DBF">
            <w:pPr>
              <w:jc w:val="center"/>
              <w:rPr>
                <w:bCs/>
                <w:sz w:val="22"/>
                <w:szCs w:val="22"/>
              </w:rPr>
            </w:pPr>
            <w:r w:rsidRPr="00EA0DBF">
              <w:rPr>
                <w:bCs/>
                <w:sz w:val="22"/>
                <w:szCs w:val="22"/>
              </w:rPr>
              <w:t>57 3 00 10000</w:t>
            </w:r>
          </w:p>
        </w:tc>
        <w:tc>
          <w:tcPr>
            <w:tcW w:w="780" w:type="dxa"/>
            <w:tcBorders>
              <w:top w:val="nil"/>
              <w:left w:val="nil"/>
              <w:bottom w:val="single" w:sz="4" w:space="0" w:color="000000"/>
              <w:right w:val="single" w:sz="4" w:space="0" w:color="000000"/>
            </w:tcBorders>
            <w:shd w:val="clear" w:color="auto" w:fill="auto"/>
            <w:vAlign w:val="center"/>
            <w:hideMark/>
          </w:tcPr>
          <w:p w14:paraId="7EB6660A"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6758EA9" w14:textId="77777777" w:rsidR="00EA0DBF" w:rsidRPr="00EA0DBF" w:rsidRDefault="00EA0DBF" w:rsidP="00EA0DBF">
            <w:pPr>
              <w:jc w:val="right"/>
              <w:rPr>
                <w:bCs/>
                <w:sz w:val="22"/>
                <w:szCs w:val="22"/>
              </w:rPr>
            </w:pPr>
            <w:r w:rsidRPr="00EA0DBF">
              <w:rPr>
                <w:bCs/>
                <w:sz w:val="22"/>
                <w:szCs w:val="22"/>
              </w:rPr>
              <w:t>362 470,00</w:t>
            </w:r>
          </w:p>
        </w:tc>
        <w:tc>
          <w:tcPr>
            <w:tcW w:w="1701" w:type="dxa"/>
            <w:tcBorders>
              <w:top w:val="nil"/>
              <w:left w:val="nil"/>
              <w:bottom w:val="single" w:sz="4" w:space="0" w:color="auto"/>
              <w:right w:val="nil"/>
            </w:tcBorders>
            <w:shd w:val="clear" w:color="auto" w:fill="auto"/>
            <w:vAlign w:val="center"/>
            <w:hideMark/>
          </w:tcPr>
          <w:p w14:paraId="56EEBB24" w14:textId="77777777" w:rsidR="00EA0DBF" w:rsidRPr="00EA0DBF" w:rsidRDefault="00EA0DBF" w:rsidP="00EA0DBF">
            <w:pPr>
              <w:jc w:val="right"/>
              <w:rPr>
                <w:bCs/>
                <w:sz w:val="22"/>
                <w:szCs w:val="22"/>
              </w:rPr>
            </w:pPr>
            <w:r w:rsidRPr="00EA0DBF">
              <w:rPr>
                <w:bCs/>
                <w:sz w:val="22"/>
                <w:szCs w:val="22"/>
              </w:rPr>
              <w:t>362 470,00</w:t>
            </w:r>
          </w:p>
        </w:tc>
        <w:tc>
          <w:tcPr>
            <w:tcW w:w="1701" w:type="dxa"/>
            <w:tcBorders>
              <w:top w:val="nil"/>
              <w:left w:val="single" w:sz="4" w:space="0" w:color="auto"/>
              <w:bottom w:val="single" w:sz="4" w:space="0" w:color="auto"/>
              <w:right w:val="nil"/>
            </w:tcBorders>
            <w:shd w:val="clear" w:color="auto" w:fill="auto"/>
            <w:vAlign w:val="center"/>
            <w:hideMark/>
          </w:tcPr>
          <w:p w14:paraId="1F8E3470"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D7E76CB" w14:textId="77777777" w:rsidR="00EA0DBF" w:rsidRPr="00EA0DBF" w:rsidRDefault="00EA0DBF" w:rsidP="00EA0DBF">
            <w:pPr>
              <w:jc w:val="right"/>
              <w:rPr>
                <w:bCs/>
                <w:sz w:val="22"/>
                <w:szCs w:val="22"/>
              </w:rPr>
            </w:pPr>
            <w:r w:rsidRPr="00EA0DBF">
              <w:rPr>
                <w:bCs/>
                <w:sz w:val="22"/>
                <w:szCs w:val="22"/>
              </w:rPr>
              <w:t>100%</w:t>
            </w:r>
          </w:p>
        </w:tc>
      </w:tr>
      <w:tr w:rsidR="00EA0DBF" w:rsidRPr="00EA0DBF" w14:paraId="78C841CC"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373FAD6" w14:textId="77777777" w:rsidR="00EA0DBF" w:rsidRPr="00EA0DBF" w:rsidRDefault="00EA0DBF" w:rsidP="00EA0DBF">
            <w:pPr>
              <w:rPr>
                <w:bCs/>
                <w:sz w:val="22"/>
                <w:szCs w:val="22"/>
              </w:rPr>
            </w:pPr>
            <w:r w:rsidRPr="00EA0DBF">
              <w:rPr>
                <w:bCs/>
                <w:sz w:val="22"/>
                <w:szCs w:val="22"/>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14:paraId="136A89A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92FC86C" w14:textId="77777777" w:rsidR="00EA0DBF" w:rsidRPr="00EA0DBF" w:rsidRDefault="00EA0DBF" w:rsidP="00EA0DBF">
            <w:pPr>
              <w:jc w:val="center"/>
              <w:rPr>
                <w:sz w:val="22"/>
                <w:szCs w:val="22"/>
              </w:rPr>
            </w:pPr>
            <w:r w:rsidRPr="00EA0DBF">
              <w:rPr>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3928C1A2" w14:textId="77777777" w:rsidR="00EA0DBF" w:rsidRPr="00EA0DBF" w:rsidRDefault="00EA0DBF" w:rsidP="00EA0DBF">
            <w:pPr>
              <w:jc w:val="center"/>
              <w:rPr>
                <w:sz w:val="22"/>
                <w:szCs w:val="22"/>
              </w:rPr>
            </w:pPr>
            <w:r w:rsidRPr="00EA0DBF">
              <w:rPr>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6B993AFE" w14:textId="77777777" w:rsidR="00EA0DBF" w:rsidRPr="00EA0DBF" w:rsidRDefault="00EA0DBF" w:rsidP="00EA0DBF">
            <w:pPr>
              <w:jc w:val="center"/>
              <w:rPr>
                <w:sz w:val="22"/>
                <w:szCs w:val="22"/>
              </w:rPr>
            </w:pPr>
            <w:r w:rsidRPr="00EA0DBF">
              <w:rPr>
                <w:sz w:val="22"/>
                <w:szCs w:val="22"/>
              </w:rPr>
              <w:t>57 3 0010000</w:t>
            </w:r>
          </w:p>
        </w:tc>
        <w:tc>
          <w:tcPr>
            <w:tcW w:w="780" w:type="dxa"/>
            <w:tcBorders>
              <w:top w:val="nil"/>
              <w:left w:val="nil"/>
              <w:bottom w:val="single" w:sz="4" w:space="0" w:color="000000"/>
              <w:right w:val="single" w:sz="4" w:space="0" w:color="000000"/>
            </w:tcBorders>
            <w:shd w:val="clear" w:color="auto" w:fill="auto"/>
            <w:vAlign w:val="center"/>
            <w:hideMark/>
          </w:tcPr>
          <w:p w14:paraId="707905A0" w14:textId="77777777" w:rsidR="00EA0DBF" w:rsidRPr="00EA0DBF" w:rsidRDefault="00EA0DBF" w:rsidP="00EA0DBF">
            <w:pPr>
              <w:jc w:val="center"/>
              <w:rPr>
                <w:bCs/>
                <w:sz w:val="22"/>
                <w:szCs w:val="22"/>
              </w:rPr>
            </w:pPr>
            <w:r w:rsidRPr="00EA0DBF">
              <w:rPr>
                <w:bCs/>
                <w:sz w:val="22"/>
                <w:szCs w:val="22"/>
              </w:rPr>
              <w:t>300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DD9C5EE" w14:textId="77777777" w:rsidR="00EA0DBF" w:rsidRPr="00EA0DBF" w:rsidRDefault="00EA0DBF" w:rsidP="00EA0DBF">
            <w:pPr>
              <w:jc w:val="right"/>
              <w:rPr>
                <w:bCs/>
                <w:sz w:val="22"/>
                <w:szCs w:val="22"/>
              </w:rPr>
            </w:pPr>
            <w:r w:rsidRPr="00EA0DBF">
              <w:rPr>
                <w:bCs/>
                <w:sz w:val="22"/>
                <w:szCs w:val="22"/>
              </w:rPr>
              <w:t>590 000,00</w:t>
            </w:r>
          </w:p>
        </w:tc>
        <w:tc>
          <w:tcPr>
            <w:tcW w:w="1701" w:type="dxa"/>
            <w:tcBorders>
              <w:top w:val="nil"/>
              <w:left w:val="nil"/>
              <w:bottom w:val="single" w:sz="4" w:space="0" w:color="auto"/>
              <w:right w:val="nil"/>
            </w:tcBorders>
            <w:shd w:val="clear" w:color="auto" w:fill="auto"/>
            <w:vAlign w:val="center"/>
            <w:hideMark/>
          </w:tcPr>
          <w:p w14:paraId="568B3093" w14:textId="77777777" w:rsidR="00EA0DBF" w:rsidRPr="00EA0DBF" w:rsidRDefault="00EA0DBF" w:rsidP="00EA0DBF">
            <w:pPr>
              <w:jc w:val="right"/>
              <w:rPr>
                <w:bCs/>
                <w:sz w:val="22"/>
                <w:szCs w:val="22"/>
              </w:rPr>
            </w:pPr>
            <w:r w:rsidRPr="00EA0DBF">
              <w:rPr>
                <w:bCs/>
                <w:sz w:val="22"/>
                <w:szCs w:val="22"/>
              </w:rPr>
              <w:t>590 000,00</w:t>
            </w:r>
          </w:p>
        </w:tc>
        <w:tc>
          <w:tcPr>
            <w:tcW w:w="1701" w:type="dxa"/>
            <w:tcBorders>
              <w:top w:val="nil"/>
              <w:left w:val="single" w:sz="4" w:space="0" w:color="auto"/>
              <w:bottom w:val="single" w:sz="4" w:space="0" w:color="auto"/>
              <w:right w:val="nil"/>
            </w:tcBorders>
            <w:shd w:val="clear" w:color="auto" w:fill="auto"/>
            <w:vAlign w:val="center"/>
            <w:hideMark/>
          </w:tcPr>
          <w:p w14:paraId="34D34DA5"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9568F68" w14:textId="77777777" w:rsidR="00EA0DBF" w:rsidRPr="00EA0DBF" w:rsidRDefault="00EA0DBF" w:rsidP="00EA0DBF">
            <w:pPr>
              <w:jc w:val="right"/>
              <w:rPr>
                <w:bCs/>
                <w:sz w:val="22"/>
                <w:szCs w:val="22"/>
              </w:rPr>
            </w:pPr>
            <w:r w:rsidRPr="00EA0DBF">
              <w:rPr>
                <w:bCs/>
                <w:sz w:val="22"/>
                <w:szCs w:val="22"/>
              </w:rPr>
              <w:t>100%</w:t>
            </w:r>
          </w:p>
        </w:tc>
      </w:tr>
      <w:tr w:rsidR="00EA0DBF" w:rsidRPr="00EA0DBF" w14:paraId="4556BA42"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5913814" w14:textId="77777777" w:rsidR="00EA0DBF" w:rsidRPr="00EA0DBF" w:rsidRDefault="00EA0DBF" w:rsidP="00EA0DBF">
            <w:pPr>
              <w:rPr>
                <w:bCs/>
                <w:sz w:val="22"/>
                <w:szCs w:val="22"/>
              </w:rPr>
            </w:pPr>
            <w:r w:rsidRPr="00EA0DBF">
              <w:rPr>
                <w:bCs/>
                <w:sz w:val="22"/>
                <w:szCs w:val="22"/>
              </w:rPr>
              <w:lastRenderedPageBreak/>
              <w:t>МБТ ОБЩЕГО ХАРАКТЕРА БЮДЖЕТАМ СУБЪЕКТОВ РФ И МО</w:t>
            </w:r>
          </w:p>
        </w:tc>
        <w:tc>
          <w:tcPr>
            <w:tcW w:w="709" w:type="dxa"/>
            <w:tcBorders>
              <w:top w:val="nil"/>
              <w:left w:val="nil"/>
              <w:bottom w:val="single" w:sz="4" w:space="0" w:color="000000"/>
              <w:right w:val="single" w:sz="4" w:space="0" w:color="000000"/>
            </w:tcBorders>
            <w:shd w:val="clear" w:color="auto" w:fill="auto"/>
            <w:vAlign w:val="center"/>
            <w:hideMark/>
          </w:tcPr>
          <w:p w14:paraId="1F21329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79F27E5" w14:textId="77777777" w:rsidR="00EA0DBF" w:rsidRPr="00EA0DBF" w:rsidRDefault="00EA0DBF" w:rsidP="00EA0DBF">
            <w:pPr>
              <w:jc w:val="center"/>
              <w:rPr>
                <w:bCs/>
                <w:sz w:val="22"/>
                <w:szCs w:val="22"/>
              </w:rPr>
            </w:pPr>
            <w:r w:rsidRPr="00EA0DBF">
              <w:rPr>
                <w:bCs/>
                <w:sz w:val="22"/>
                <w:szCs w:val="22"/>
              </w:rPr>
              <w:t>14</w:t>
            </w:r>
          </w:p>
        </w:tc>
        <w:tc>
          <w:tcPr>
            <w:tcW w:w="567" w:type="dxa"/>
            <w:tcBorders>
              <w:top w:val="nil"/>
              <w:left w:val="nil"/>
              <w:bottom w:val="single" w:sz="4" w:space="0" w:color="000000"/>
              <w:right w:val="single" w:sz="4" w:space="0" w:color="000000"/>
            </w:tcBorders>
            <w:shd w:val="clear" w:color="auto" w:fill="auto"/>
            <w:vAlign w:val="center"/>
            <w:hideMark/>
          </w:tcPr>
          <w:p w14:paraId="0FCA4FE4"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5F678D2E"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22A0161F"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27D7920"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nil"/>
              <w:bottom w:val="single" w:sz="4" w:space="0" w:color="auto"/>
              <w:right w:val="nil"/>
            </w:tcBorders>
            <w:shd w:val="clear" w:color="auto" w:fill="auto"/>
            <w:vAlign w:val="center"/>
            <w:hideMark/>
          </w:tcPr>
          <w:p w14:paraId="529CC6F8"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single" w:sz="4" w:space="0" w:color="auto"/>
              <w:bottom w:val="single" w:sz="4" w:space="0" w:color="auto"/>
              <w:right w:val="nil"/>
            </w:tcBorders>
            <w:shd w:val="clear" w:color="auto" w:fill="auto"/>
            <w:vAlign w:val="center"/>
            <w:hideMark/>
          </w:tcPr>
          <w:p w14:paraId="638A0C28"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201423B" w14:textId="77777777" w:rsidR="00EA0DBF" w:rsidRPr="00EA0DBF" w:rsidRDefault="00EA0DBF" w:rsidP="00EA0DBF">
            <w:pPr>
              <w:jc w:val="right"/>
              <w:rPr>
                <w:bCs/>
                <w:sz w:val="22"/>
                <w:szCs w:val="22"/>
              </w:rPr>
            </w:pPr>
            <w:r w:rsidRPr="00EA0DBF">
              <w:rPr>
                <w:bCs/>
                <w:sz w:val="22"/>
                <w:szCs w:val="22"/>
              </w:rPr>
              <w:t>100%</w:t>
            </w:r>
          </w:p>
        </w:tc>
      </w:tr>
      <w:tr w:rsidR="00EA0DBF" w:rsidRPr="00EA0DBF" w14:paraId="191F5CD1"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B34543D" w14:textId="77777777" w:rsidR="00EA0DBF" w:rsidRPr="00EA0DBF" w:rsidRDefault="00EA0DBF" w:rsidP="00EA0DBF">
            <w:pPr>
              <w:rPr>
                <w:bCs/>
                <w:sz w:val="22"/>
                <w:szCs w:val="22"/>
              </w:rPr>
            </w:pPr>
            <w:r w:rsidRPr="00EA0DBF">
              <w:rPr>
                <w:bCs/>
                <w:sz w:val="22"/>
                <w:szCs w:val="22"/>
              </w:rPr>
              <w:t>Прочие межбюджетные трансферты общего характера</w:t>
            </w:r>
          </w:p>
        </w:tc>
        <w:tc>
          <w:tcPr>
            <w:tcW w:w="709" w:type="dxa"/>
            <w:tcBorders>
              <w:top w:val="nil"/>
              <w:left w:val="nil"/>
              <w:bottom w:val="single" w:sz="4" w:space="0" w:color="000000"/>
              <w:right w:val="single" w:sz="4" w:space="0" w:color="000000"/>
            </w:tcBorders>
            <w:shd w:val="clear" w:color="auto" w:fill="auto"/>
            <w:vAlign w:val="center"/>
            <w:hideMark/>
          </w:tcPr>
          <w:p w14:paraId="11906EF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CFDEC85" w14:textId="77777777" w:rsidR="00EA0DBF" w:rsidRPr="00EA0DBF" w:rsidRDefault="00EA0DBF" w:rsidP="00EA0DBF">
            <w:pPr>
              <w:jc w:val="center"/>
              <w:rPr>
                <w:bCs/>
                <w:sz w:val="22"/>
                <w:szCs w:val="22"/>
              </w:rPr>
            </w:pPr>
            <w:r w:rsidRPr="00EA0DBF">
              <w:rPr>
                <w:bCs/>
                <w:sz w:val="22"/>
                <w:szCs w:val="22"/>
              </w:rPr>
              <w:t>14</w:t>
            </w:r>
          </w:p>
        </w:tc>
        <w:tc>
          <w:tcPr>
            <w:tcW w:w="567" w:type="dxa"/>
            <w:tcBorders>
              <w:top w:val="nil"/>
              <w:left w:val="nil"/>
              <w:bottom w:val="single" w:sz="4" w:space="0" w:color="000000"/>
              <w:right w:val="single" w:sz="4" w:space="0" w:color="000000"/>
            </w:tcBorders>
            <w:shd w:val="clear" w:color="auto" w:fill="auto"/>
            <w:vAlign w:val="center"/>
            <w:hideMark/>
          </w:tcPr>
          <w:p w14:paraId="64678EA5"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3D8322B"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4809A0D8"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46C56CF"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nil"/>
              <w:bottom w:val="single" w:sz="4" w:space="0" w:color="auto"/>
              <w:right w:val="nil"/>
            </w:tcBorders>
            <w:shd w:val="clear" w:color="auto" w:fill="auto"/>
            <w:vAlign w:val="center"/>
            <w:hideMark/>
          </w:tcPr>
          <w:p w14:paraId="3B4B22F5"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single" w:sz="4" w:space="0" w:color="auto"/>
              <w:bottom w:val="single" w:sz="4" w:space="0" w:color="auto"/>
              <w:right w:val="nil"/>
            </w:tcBorders>
            <w:shd w:val="clear" w:color="auto" w:fill="auto"/>
            <w:vAlign w:val="center"/>
            <w:hideMark/>
          </w:tcPr>
          <w:p w14:paraId="4C88F016"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C6F6917" w14:textId="77777777" w:rsidR="00EA0DBF" w:rsidRPr="00EA0DBF" w:rsidRDefault="00EA0DBF" w:rsidP="00EA0DBF">
            <w:pPr>
              <w:jc w:val="right"/>
              <w:rPr>
                <w:bCs/>
                <w:sz w:val="22"/>
                <w:szCs w:val="22"/>
              </w:rPr>
            </w:pPr>
            <w:r w:rsidRPr="00EA0DBF">
              <w:rPr>
                <w:bCs/>
                <w:sz w:val="22"/>
                <w:szCs w:val="22"/>
              </w:rPr>
              <w:t>100%</w:t>
            </w:r>
          </w:p>
        </w:tc>
      </w:tr>
      <w:tr w:rsidR="00EA0DBF" w:rsidRPr="00EA0DBF" w14:paraId="7B5436A5"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3388003"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0993D4E0"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75A4A6E" w14:textId="77777777" w:rsidR="00EA0DBF" w:rsidRPr="00EA0DBF" w:rsidRDefault="00EA0DBF" w:rsidP="00EA0DBF">
            <w:pPr>
              <w:jc w:val="center"/>
              <w:rPr>
                <w:bCs/>
                <w:sz w:val="22"/>
                <w:szCs w:val="22"/>
              </w:rPr>
            </w:pPr>
            <w:r w:rsidRPr="00EA0DBF">
              <w:rPr>
                <w:bCs/>
                <w:sz w:val="22"/>
                <w:szCs w:val="22"/>
              </w:rPr>
              <w:t>14</w:t>
            </w:r>
          </w:p>
        </w:tc>
        <w:tc>
          <w:tcPr>
            <w:tcW w:w="567" w:type="dxa"/>
            <w:tcBorders>
              <w:top w:val="nil"/>
              <w:left w:val="nil"/>
              <w:bottom w:val="single" w:sz="4" w:space="0" w:color="000000"/>
              <w:right w:val="single" w:sz="4" w:space="0" w:color="000000"/>
            </w:tcBorders>
            <w:shd w:val="clear" w:color="auto" w:fill="auto"/>
            <w:vAlign w:val="center"/>
            <w:hideMark/>
          </w:tcPr>
          <w:p w14:paraId="2DE60227"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6BED61BD"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0CCB8C1F"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7CB297F"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nil"/>
              <w:bottom w:val="single" w:sz="4" w:space="0" w:color="auto"/>
              <w:right w:val="nil"/>
            </w:tcBorders>
            <w:shd w:val="clear" w:color="auto" w:fill="auto"/>
            <w:vAlign w:val="center"/>
            <w:hideMark/>
          </w:tcPr>
          <w:p w14:paraId="4803DBBB"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single" w:sz="4" w:space="0" w:color="auto"/>
              <w:bottom w:val="single" w:sz="4" w:space="0" w:color="auto"/>
              <w:right w:val="nil"/>
            </w:tcBorders>
            <w:shd w:val="clear" w:color="auto" w:fill="auto"/>
            <w:vAlign w:val="center"/>
            <w:hideMark/>
          </w:tcPr>
          <w:p w14:paraId="571172AB"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368ECE0" w14:textId="77777777" w:rsidR="00EA0DBF" w:rsidRPr="00EA0DBF" w:rsidRDefault="00EA0DBF" w:rsidP="00EA0DBF">
            <w:pPr>
              <w:jc w:val="right"/>
              <w:rPr>
                <w:bCs/>
                <w:sz w:val="22"/>
                <w:szCs w:val="22"/>
              </w:rPr>
            </w:pPr>
            <w:r w:rsidRPr="00EA0DBF">
              <w:rPr>
                <w:bCs/>
                <w:sz w:val="22"/>
                <w:szCs w:val="22"/>
              </w:rPr>
              <w:t>100%</w:t>
            </w:r>
          </w:p>
        </w:tc>
      </w:tr>
      <w:tr w:rsidR="00EA0DBF" w:rsidRPr="00EA0DBF" w14:paraId="37A312A8"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8C16002" w14:textId="77777777" w:rsidR="00EA0DBF" w:rsidRPr="00EA0DBF" w:rsidRDefault="00EA0DBF" w:rsidP="00EA0DBF">
            <w:pPr>
              <w:rPr>
                <w:bCs/>
                <w:sz w:val="22"/>
                <w:szCs w:val="22"/>
              </w:rPr>
            </w:pPr>
            <w:r w:rsidRPr="00EA0DBF">
              <w:rPr>
                <w:bCs/>
                <w:sz w:val="22"/>
                <w:szCs w:val="22"/>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14:paraId="5D8D278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B328173" w14:textId="77777777" w:rsidR="00EA0DBF" w:rsidRPr="00EA0DBF" w:rsidRDefault="00EA0DBF" w:rsidP="00EA0DBF">
            <w:pPr>
              <w:jc w:val="center"/>
              <w:rPr>
                <w:bCs/>
                <w:sz w:val="22"/>
                <w:szCs w:val="22"/>
              </w:rPr>
            </w:pPr>
            <w:r w:rsidRPr="00EA0DBF">
              <w:rPr>
                <w:bCs/>
                <w:sz w:val="22"/>
                <w:szCs w:val="22"/>
              </w:rPr>
              <w:t>14</w:t>
            </w:r>
          </w:p>
        </w:tc>
        <w:tc>
          <w:tcPr>
            <w:tcW w:w="567" w:type="dxa"/>
            <w:tcBorders>
              <w:top w:val="nil"/>
              <w:left w:val="nil"/>
              <w:bottom w:val="single" w:sz="4" w:space="0" w:color="000000"/>
              <w:right w:val="single" w:sz="4" w:space="0" w:color="000000"/>
            </w:tcBorders>
            <w:shd w:val="clear" w:color="auto" w:fill="auto"/>
            <w:vAlign w:val="center"/>
            <w:hideMark/>
          </w:tcPr>
          <w:p w14:paraId="2B9CC19D"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37BC7DA6" w14:textId="77777777" w:rsidR="00EA0DBF" w:rsidRPr="00EA0DBF" w:rsidRDefault="00EA0DBF" w:rsidP="00EA0DBF">
            <w:pPr>
              <w:jc w:val="center"/>
              <w:rPr>
                <w:bCs/>
                <w:sz w:val="22"/>
                <w:szCs w:val="22"/>
              </w:rPr>
            </w:pPr>
            <w:r w:rsidRPr="00EA0DBF">
              <w:rPr>
                <w:bCs/>
                <w:sz w:val="22"/>
                <w:szCs w:val="22"/>
              </w:rPr>
              <w:t>99 6 00 00000</w:t>
            </w:r>
          </w:p>
        </w:tc>
        <w:tc>
          <w:tcPr>
            <w:tcW w:w="780" w:type="dxa"/>
            <w:tcBorders>
              <w:top w:val="nil"/>
              <w:left w:val="nil"/>
              <w:bottom w:val="single" w:sz="4" w:space="0" w:color="000000"/>
              <w:right w:val="single" w:sz="4" w:space="0" w:color="000000"/>
            </w:tcBorders>
            <w:shd w:val="clear" w:color="auto" w:fill="auto"/>
            <w:vAlign w:val="center"/>
            <w:hideMark/>
          </w:tcPr>
          <w:p w14:paraId="552D2C6F"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10E8414"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nil"/>
              <w:bottom w:val="single" w:sz="4" w:space="0" w:color="auto"/>
              <w:right w:val="nil"/>
            </w:tcBorders>
            <w:shd w:val="clear" w:color="auto" w:fill="auto"/>
            <w:vAlign w:val="center"/>
            <w:hideMark/>
          </w:tcPr>
          <w:p w14:paraId="64EDC05D"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single" w:sz="4" w:space="0" w:color="auto"/>
              <w:bottom w:val="single" w:sz="4" w:space="0" w:color="auto"/>
              <w:right w:val="nil"/>
            </w:tcBorders>
            <w:shd w:val="clear" w:color="auto" w:fill="auto"/>
            <w:vAlign w:val="center"/>
            <w:hideMark/>
          </w:tcPr>
          <w:p w14:paraId="0FF9AC78"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85A34A8" w14:textId="77777777" w:rsidR="00EA0DBF" w:rsidRPr="00EA0DBF" w:rsidRDefault="00EA0DBF" w:rsidP="00EA0DBF">
            <w:pPr>
              <w:jc w:val="right"/>
              <w:rPr>
                <w:bCs/>
                <w:sz w:val="22"/>
                <w:szCs w:val="22"/>
              </w:rPr>
            </w:pPr>
            <w:r w:rsidRPr="00EA0DBF">
              <w:rPr>
                <w:bCs/>
                <w:sz w:val="22"/>
                <w:szCs w:val="22"/>
              </w:rPr>
              <w:t>100%</w:t>
            </w:r>
          </w:p>
        </w:tc>
      </w:tr>
      <w:tr w:rsidR="00EA0DBF" w:rsidRPr="00EA0DBF" w14:paraId="739F0294" w14:textId="77777777" w:rsidTr="00EA0DBF">
        <w:trPr>
          <w:trHeight w:val="126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60F9A2A" w14:textId="77777777" w:rsidR="00EA0DBF" w:rsidRPr="00EA0DBF" w:rsidRDefault="00EA0DBF" w:rsidP="00EA0DBF">
            <w:pPr>
              <w:rPr>
                <w:bCs/>
                <w:iCs/>
                <w:sz w:val="22"/>
                <w:szCs w:val="22"/>
              </w:rPr>
            </w:pPr>
            <w:r w:rsidRPr="00EA0DBF">
              <w:rPr>
                <w:bCs/>
                <w:iCs/>
                <w:sz w:val="22"/>
                <w:szCs w:val="22"/>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709" w:type="dxa"/>
            <w:tcBorders>
              <w:top w:val="nil"/>
              <w:left w:val="nil"/>
              <w:bottom w:val="single" w:sz="4" w:space="0" w:color="000000"/>
              <w:right w:val="single" w:sz="4" w:space="0" w:color="000000"/>
            </w:tcBorders>
            <w:shd w:val="clear" w:color="auto" w:fill="auto"/>
            <w:vAlign w:val="center"/>
            <w:hideMark/>
          </w:tcPr>
          <w:p w14:paraId="1F99FCA6"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17E3967" w14:textId="77777777" w:rsidR="00EA0DBF" w:rsidRPr="00EA0DBF" w:rsidRDefault="00EA0DBF" w:rsidP="00EA0DBF">
            <w:pPr>
              <w:jc w:val="center"/>
              <w:rPr>
                <w:bCs/>
                <w:iCs/>
                <w:sz w:val="22"/>
                <w:szCs w:val="22"/>
              </w:rPr>
            </w:pPr>
            <w:r w:rsidRPr="00EA0DBF">
              <w:rPr>
                <w:bCs/>
                <w:iCs/>
                <w:sz w:val="22"/>
                <w:szCs w:val="22"/>
              </w:rPr>
              <w:t>14</w:t>
            </w:r>
          </w:p>
        </w:tc>
        <w:tc>
          <w:tcPr>
            <w:tcW w:w="567" w:type="dxa"/>
            <w:tcBorders>
              <w:top w:val="nil"/>
              <w:left w:val="nil"/>
              <w:bottom w:val="single" w:sz="4" w:space="0" w:color="000000"/>
              <w:right w:val="single" w:sz="4" w:space="0" w:color="000000"/>
            </w:tcBorders>
            <w:shd w:val="clear" w:color="auto" w:fill="auto"/>
            <w:vAlign w:val="center"/>
            <w:hideMark/>
          </w:tcPr>
          <w:p w14:paraId="126D211A"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F9B9F82" w14:textId="77777777" w:rsidR="00EA0DBF" w:rsidRPr="00EA0DBF" w:rsidRDefault="00EA0DBF" w:rsidP="00EA0DBF">
            <w:pPr>
              <w:jc w:val="center"/>
              <w:rPr>
                <w:bCs/>
                <w:iCs/>
                <w:sz w:val="22"/>
                <w:szCs w:val="22"/>
              </w:rPr>
            </w:pPr>
            <w:r w:rsidRPr="00EA0DBF">
              <w:rPr>
                <w:bCs/>
                <w:iCs/>
                <w:sz w:val="22"/>
                <w:szCs w:val="22"/>
              </w:rPr>
              <w:t>99 6 00 88510</w:t>
            </w:r>
          </w:p>
        </w:tc>
        <w:tc>
          <w:tcPr>
            <w:tcW w:w="780" w:type="dxa"/>
            <w:tcBorders>
              <w:top w:val="nil"/>
              <w:left w:val="nil"/>
              <w:bottom w:val="single" w:sz="4" w:space="0" w:color="000000"/>
              <w:right w:val="single" w:sz="4" w:space="0" w:color="000000"/>
            </w:tcBorders>
            <w:shd w:val="clear" w:color="auto" w:fill="auto"/>
            <w:vAlign w:val="center"/>
            <w:hideMark/>
          </w:tcPr>
          <w:p w14:paraId="10433FDB"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EF57152" w14:textId="77777777" w:rsidR="00EA0DBF" w:rsidRPr="00EA0DBF" w:rsidRDefault="00EA0DBF" w:rsidP="00EA0DBF">
            <w:pPr>
              <w:jc w:val="right"/>
              <w:rPr>
                <w:bCs/>
                <w:iCs/>
                <w:sz w:val="22"/>
                <w:szCs w:val="22"/>
              </w:rPr>
            </w:pPr>
            <w:r w:rsidRPr="00EA0DBF">
              <w:rPr>
                <w:bCs/>
                <w:iCs/>
                <w:sz w:val="22"/>
                <w:szCs w:val="22"/>
              </w:rPr>
              <w:t>1 458 822,36</w:t>
            </w:r>
          </w:p>
        </w:tc>
        <w:tc>
          <w:tcPr>
            <w:tcW w:w="1701" w:type="dxa"/>
            <w:tcBorders>
              <w:top w:val="nil"/>
              <w:left w:val="nil"/>
              <w:bottom w:val="single" w:sz="4" w:space="0" w:color="auto"/>
              <w:right w:val="nil"/>
            </w:tcBorders>
            <w:shd w:val="clear" w:color="auto" w:fill="auto"/>
            <w:vAlign w:val="center"/>
            <w:hideMark/>
          </w:tcPr>
          <w:p w14:paraId="290962E8" w14:textId="77777777" w:rsidR="00EA0DBF" w:rsidRPr="00EA0DBF" w:rsidRDefault="00EA0DBF" w:rsidP="00EA0DBF">
            <w:pPr>
              <w:jc w:val="right"/>
              <w:rPr>
                <w:bCs/>
                <w:iCs/>
                <w:sz w:val="22"/>
                <w:szCs w:val="22"/>
              </w:rPr>
            </w:pPr>
            <w:r w:rsidRPr="00EA0DBF">
              <w:rPr>
                <w:bCs/>
                <w:iCs/>
                <w:sz w:val="22"/>
                <w:szCs w:val="22"/>
              </w:rPr>
              <w:t>1 458 822,36</w:t>
            </w:r>
          </w:p>
        </w:tc>
        <w:tc>
          <w:tcPr>
            <w:tcW w:w="1701" w:type="dxa"/>
            <w:tcBorders>
              <w:top w:val="nil"/>
              <w:left w:val="single" w:sz="4" w:space="0" w:color="auto"/>
              <w:bottom w:val="single" w:sz="4" w:space="0" w:color="auto"/>
              <w:right w:val="nil"/>
            </w:tcBorders>
            <w:shd w:val="clear" w:color="auto" w:fill="auto"/>
            <w:vAlign w:val="center"/>
            <w:hideMark/>
          </w:tcPr>
          <w:p w14:paraId="68242B88"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EA6E4A9"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5DC5ECB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632EA24" w14:textId="77777777" w:rsidR="00EA0DBF" w:rsidRPr="00EA0DBF" w:rsidRDefault="00EA0DBF" w:rsidP="00EA0DBF">
            <w:pPr>
              <w:rPr>
                <w:bCs/>
                <w:sz w:val="22"/>
                <w:szCs w:val="22"/>
              </w:rPr>
            </w:pPr>
            <w:r w:rsidRPr="00EA0DBF">
              <w:rPr>
                <w:bCs/>
                <w:sz w:val="22"/>
                <w:szCs w:val="22"/>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14:paraId="5A4D430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110C56C" w14:textId="77777777" w:rsidR="00EA0DBF" w:rsidRPr="00EA0DBF" w:rsidRDefault="00EA0DBF" w:rsidP="00EA0DBF">
            <w:pPr>
              <w:jc w:val="center"/>
              <w:rPr>
                <w:bCs/>
                <w:sz w:val="22"/>
                <w:szCs w:val="22"/>
              </w:rPr>
            </w:pPr>
            <w:r w:rsidRPr="00EA0DBF">
              <w:rPr>
                <w:bCs/>
                <w:sz w:val="22"/>
                <w:szCs w:val="22"/>
              </w:rPr>
              <w:t>14</w:t>
            </w:r>
          </w:p>
        </w:tc>
        <w:tc>
          <w:tcPr>
            <w:tcW w:w="567" w:type="dxa"/>
            <w:tcBorders>
              <w:top w:val="nil"/>
              <w:left w:val="nil"/>
              <w:bottom w:val="single" w:sz="4" w:space="0" w:color="000000"/>
              <w:right w:val="single" w:sz="4" w:space="0" w:color="000000"/>
            </w:tcBorders>
            <w:shd w:val="clear" w:color="auto" w:fill="auto"/>
            <w:vAlign w:val="center"/>
            <w:hideMark/>
          </w:tcPr>
          <w:p w14:paraId="5B729953"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5670DDDE" w14:textId="77777777" w:rsidR="00EA0DBF" w:rsidRPr="00EA0DBF" w:rsidRDefault="00EA0DBF" w:rsidP="00EA0DBF">
            <w:pPr>
              <w:jc w:val="center"/>
              <w:rPr>
                <w:bCs/>
                <w:sz w:val="22"/>
                <w:szCs w:val="22"/>
              </w:rPr>
            </w:pPr>
            <w:r w:rsidRPr="00EA0DBF">
              <w:rPr>
                <w:bCs/>
                <w:sz w:val="22"/>
                <w:szCs w:val="22"/>
              </w:rPr>
              <w:t>99 6 00 88510</w:t>
            </w:r>
          </w:p>
        </w:tc>
        <w:tc>
          <w:tcPr>
            <w:tcW w:w="780" w:type="dxa"/>
            <w:tcBorders>
              <w:top w:val="nil"/>
              <w:left w:val="nil"/>
              <w:bottom w:val="single" w:sz="4" w:space="0" w:color="000000"/>
              <w:right w:val="single" w:sz="4" w:space="0" w:color="000000"/>
            </w:tcBorders>
            <w:shd w:val="clear" w:color="auto" w:fill="auto"/>
            <w:vAlign w:val="center"/>
            <w:hideMark/>
          </w:tcPr>
          <w:p w14:paraId="42FC69E3" w14:textId="77777777" w:rsidR="00EA0DBF" w:rsidRPr="00EA0DBF" w:rsidRDefault="00EA0DBF" w:rsidP="00EA0DBF">
            <w:pPr>
              <w:jc w:val="center"/>
              <w:rPr>
                <w:bCs/>
                <w:sz w:val="22"/>
                <w:szCs w:val="22"/>
              </w:rPr>
            </w:pPr>
            <w:r w:rsidRPr="00EA0DBF">
              <w:rPr>
                <w:bCs/>
                <w:sz w:val="22"/>
                <w:szCs w:val="22"/>
              </w:rPr>
              <w:t>500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876F3F1"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nil"/>
              <w:bottom w:val="single" w:sz="4" w:space="0" w:color="auto"/>
              <w:right w:val="nil"/>
            </w:tcBorders>
            <w:shd w:val="clear" w:color="auto" w:fill="auto"/>
            <w:vAlign w:val="center"/>
            <w:hideMark/>
          </w:tcPr>
          <w:p w14:paraId="36795385"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single" w:sz="4" w:space="0" w:color="auto"/>
              <w:bottom w:val="single" w:sz="4" w:space="0" w:color="auto"/>
              <w:right w:val="nil"/>
            </w:tcBorders>
            <w:shd w:val="clear" w:color="auto" w:fill="auto"/>
            <w:vAlign w:val="center"/>
            <w:hideMark/>
          </w:tcPr>
          <w:p w14:paraId="6785EF87"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843028F" w14:textId="77777777" w:rsidR="00EA0DBF" w:rsidRPr="00EA0DBF" w:rsidRDefault="00EA0DBF" w:rsidP="00EA0DBF">
            <w:pPr>
              <w:jc w:val="right"/>
              <w:rPr>
                <w:bCs/>
                <w:sz w:val="22"/>
                <w:szCs w:val="22"/>
              </w:rPr>
            </w:pPr>
            <w:r w:rsidRPr="00EA0DBF">
              <w:rPr>
                <w:bCs/>
                <w:sz w:val="22"/>
                <w:szCs w:val="22"/>
              </w:rPr>
              <w:t>100%</w:t>
            </w:r>
          </w:p>
        </w:tc>
      </w:tr>
    </w:tbl>
    <w:p w14:paraId="0D17B866" w14:textId="77777777" w:rsidR="00EA0DBF" w:rsidRPr="00EA0DBF" w:rsidRDefault="00EA0DBF" w:rsidP="00EA0DBF">
      <w:pPr>
        <w:rPr>
          <w:b/>
        </w:rPr>
      </w:pPr>
    </w:p>
    <w:p w14:paraId="6209DB33" w14:textId="77777777" w:rsidR="00EA0DBF" w:rsidRPr="00EA0DBF" w:rsidRDefault="00EA0DBF" w:rsidP="00EA0DBF">
      <w:pPr>
        <w:rPr>
          <w:b/>
        </w:rPr>
        <w:sectPr w:rsidR="00EA0DBF" w:rsidRPr="00EA0DBF" w:rsidSect="00EA0DBF">
          <w:pgSz w:w="16838" w:h="11905" w:orient="landscape"/>
          <w:pgMar w:top="1276" w:right="536" w:bottom="565" w:left="851" w:header="567" w:footer="567" w:gutter="0"/>
          <w:cols w:space="720"/>
          <w:noEndnote/>
          <w:titlePg/>
          <w:docGrid w:linePitch="326"/>
        </w:sectPr>
      </w:pPr>
    </w:p>
    <w:tbl>
      <w:tblPr>
        <w:tblW w:w="15451" w:type="dxa"/>
        <w:tblLayout w:type="fixed"/>
        <w:tblLook w:val="04A0" w:firstRow="1" w:lastRow="0" w:firstColumn="1" w:lastColumn="0" w:noHBand="0" w:noVBand="1"/>
      </w:tblPr>
      <w:tblGrid>
        <w:gridCol w:w="7655"/>
        <w:gridCol w:w="708"/>
        <w:gridCol w:w="567"/>
        <w:gridCol w:w="567"/>
        <w:gridCol w:w="1701"/>
        <w:gridCol w:w="1701"/>
        <w:gridCol w:w="1701"/>
        <w:gridCol w:w="851"/>
      </w:tblGrid>
      <w:tr w:rsidR="00EA0DBF" w:rsidRPr="00EA0DBF" w14:paraId="2167A3ED" w14:textId="77777777" w:rsidTr="00EA0DBF">
        <w:trPr>
          <w:trHeight w:val="915"/>
        </w:trPr>
        <w:tc>
          <w:tcPr>
            <w:tcW w:w="15451" w:type="dxa"/>
            <w:gridSpan w:val="8"/>
            <w:tcBorders>
              <w:top w:val="nil"/>
              <w:left w:val="nil"/>
              <w:bottom w:val="nil"/>
              <w:right w:val="nil"/>
            </w:tcBorders>
            <w:shd w:val="clear" w:color="auto" w:fill="auto"/>
            <w:vAlign w:val="center"/>
            <w:hideMark/>
          </w:tcPr>
          <w:p w14:paraId="2F2B0B92" w14:textId="77777777" w:rsidR="00EA0DBF" w:rsidRPr="00EA0DBF" w:rsidRDefault="00EA0DBF" w:rsidP="00EA0DBF">
            <w:pPr>
              <w:jc w:val="right"/>
              <w:rPr>
                <w:color w:val="000000"/>
              </w:rPr>
            </w:pPr>
            <w:r w:rsidRPr="00EA0DBF">
              <w:rPr>
                <w:color w:val="000000"/>
              </w:rPr>
              <w:lastRenderedPageBreak/>
              <w:t>Приложение №3</w:t>
            </w:r>
            <w:r w:rsidRPr="00EA0DBF">
              <w:rPr>
                <w:color w:val="000000"/>
              </w:rPr>
              <w:br/>
              <w:t>к решению сессии поселкового Совета депутатов</w:t>
            </w:r>
            <w:r w:rsidRPr="00EA0DBF">
              <w:rPr>
                <w:color w:val="000000"/>
              </w:rPr>
              <w:br/>
              <w:t>от «   » ______________ ______ года V-№ ___</w:t>
            </w:r>
          </w:p>
        </w:tc>
      </w:tr>
      <w:tr w:rsidR="00EA0DBF" w:rsidRPr="00EA0DBF" w14:paraId="1939A302" w14:textId="77777777" w:rsidTr="00EA0DBF">
        <w:trPr>
          <w:trHeight w:val="315"/>
        </w:trPr>
        <w:tc>
          <w:tcPr>
            <w:tcW w:w="7655" w:type="dxa"/>
            <w:tcBorders>
              <w:top w:val="nil"/>
              <w:left w:val="nil"/>
              <w:bottom w:val="nil"/>
              <w:right w:val="nil"/>
            </w:tcBorders>
            <w:shd w:val="clear" w:color="auto" w:fill="auto"/>
            <w:vAlign w:val="center"/>
            <w:hideMark/>
          </w:tcPr>
          <w:p w14:paraId="2008844E" w14:textId="77777777" w:rsidR="00EA0DBF" w:rsidRPr="00EA0DBF" w:rsidRDefault="00EA0DBF" w:rsidP="00EA0DBF">
            <w:pPr>
              <w:jc w:val="right"/>
              <w:rPr>
                <w:color w:val="000000"/>
              </w:rPr>
            </w:pPr>
          </w:p>
        </w:tc>
        <w:tc>
          <w:tcPr>
            <w:tcW w:w="708" w:type="dxa"/>
            <w:tcBorders>
              <w:top w:val="nil"/>
              <w:left w:val="nil"/>
              <w:bottom w:val="nil"/>
              <w:right w:val="nil"/>
            </w:tcBorders>
            <w:shd w:val="clear" w:color="auto" w:fill="auto"/>
            <w:vAlign w:val="center"/>
            <w:hideMark/>
          </w:tcPr>
          <w:p w14:paraId="01C86993" w14:textId="77777777" w:rsidR="00EA0DBF" w:rsidRPr="00EA0DBF" w:rsidRDefault="00EA0DBF" w:rsidP="00EA0DBF">
            <w:pPr>
              <w:rPr>
                <w:sz w:val="20"/>
                <w:szCs w:val="20"/>
              </w:rPr>
            </w:pPr>
          </w:p>
        </w:tc>
        <w:tc>
          <w:tcPr>
            <w:tcW w:w="567" w:type="dxa"/>
            <w:tcBorders>
              <w:top w:val="nil"/>
              <w:left w:val="nil"/>
              <w:bottom w:val="nil"/>
              <w:right w:val="nil"/>
            </w:tcBorders>
            <w:shd w:val="clear" w:color="auto" w:fill="auto"/>
            <w:vAlign w:val="center"/>
            <w:hideMark/>
          </w:tcPr>
          <w:p w14:paraId="0086D997" w14:textId="77777777" w:rsidR="00EA0DBF" w:rsidRPr="00EA0DBF" w:rsidRDefault="00EA0DBF" w:rsidP="00EA0DBF">
            <w:pPr>
              <w:jc w:val="center"/>
              <w:rPr>
                <w:sz w:val="20"/>
                <w:szCs w:val="20"/>
              </w:rPr>
            </w:pPr>
          </w:p>
        </w:tc>
        <w:tc>
          <w:tcPr>
            <w:tcW w:w="567" w:type="dxa"/>
            <w:tcBorders>
              <w:top w:val="nil"/>
              <w:left w:val="nil"/>
              <w:bottom w:val="nil"/>
              <w:right w:val="nil"/>
            </w:tcBorders>
            <w:shd w:val="clear" w:color="auto" w:fill="auto"/>
            <w:vAlign w:val="center"/>
            <w:hideMark/>
          </w:tcPr>
          <w:p w14:paraId="50561746" w14:textId="77777777" w:rsidR="00EA0DBF" w:rsidRPr="00EA0DBF" w:rsidRDefault="00EA0DBF" w:rsidP="00EA0DBF">
            <w:pPr>
              <w:jc w:val="center"/>
              <w:rPr>
                <w:sz w:val="20"/>
                <w:szCs w:val="20"/>
              </w:rPr>
            </w:pPr>
          </w:p>
        </w:tc>
        <w:tc>
          <w:tcPr>
            <w:tcW w:w="1701" w:type="dxa"/>
            <w:tcBorders>
              <w:top w:val="nil"/>
              <w:left w:val="nil"/>
              <w:bottom w:val="nil"/>
              <w:right w:val="nil"/>
            </w:tcBorders>
            <w:shd w:val="clear" w:color="auto" w:fill="auto"/>
            <w:vAlign w:val="center"/>
            <w:hideMark/>
          </w:tcPr>
          <w:p w14:paraId="11C7C9B8" w14:textId="77777777" w:rsidR="00EA0DBF" w:rsidRPr="00EA0DBF" w:rsidRDefault="00EA0DBF" w:rsidP="00EA0DBF">
            <w:pPr>
              <w:jc w:val="center"/>
              <w:rPr>
                <w:sz w:val="20"/>
                <w:szCs w:val="20"/>
              </w:rPr>
            </w:pPr>
          </w:p>
        </w:tc>
        <w:tc>
          <w:tcPr>
            <w:tcW w:w="1701" w:type="dxa"/>
            <w:tcBorders>
              <w:top w:val="nil"/>
              <w:left w:val="nil"/>
              <w:bottom w:val="nil"/>
              <w:right w:val="nil"/>
            </w:tcBorders>
            <w:shd w:val="clear" w:color="auto" w:fill="auto"/>
            <w:hideMark/>
          </w:tcPr>
          <w:p w14:paraId="389250CA" w14:textId="77777777" w:rsidR="00EA0DBF" w:rsidRPr="00EA0DBF" w:rsidRDefault="00EA0DBF" w:rsidP="00EA0DBF">
            <w:pPr>
              <w:jc w:val="right"/>
              <w:rPr>
                <w:sz w:val="20"/>
                <w:szCs w:val="20"/>
              </w:rPr>
            </w:pPr>
          </w:p>
        </w:tc>
        <w:tc>
          <w:tcPr>
            <w:tcW w:w="1701" w:type="dxa"/>
            <w:tcBorders>
              <w:top w:val="nil"/>
              <w:left w:val="nil"/>
              <w:bottom w:val="nil"/>
              <w:right w:val="nil"/>
            </w:tcBorders>
            <w:shd w:val="clear" w:color="auto" w:fill="auto"/>
            <w:hideMark/>
          </w:tcPr>
          <w:p w14:paraId="60323105" w14:textId="77777777" w:rsidR="00EA0DBF" w:rsidRPr="00EA0DBF" w:rsidRDefault="00EA0DBF" w:rsidP="00EA0DBF">
            <w:pPr>
              <w:rPr>
                <w:sz w:val="20"/>
                <w:szCs w:val="20"/>
              </w:rPr>
            </w:pPr>
          </w:p>
        </w:tc>
        <w:tc>
          <w:tcPr>
            <w:tcW w:w="851" w:type="dxa"/>
            <w:tcBorders>
              <w:top w:val="nil"/>
              <w:left w:val="nil"/>
              <w:bottom w:val="nil"/>
              <w:right w:val="nil"/>
            </w:tcBorders>
            <w:shd w:val="clear" w:color="auto" w:fill="auto"/>
            <w:hideMark/>
          </w:tcPr>
          <w:p w14:paraId="008F6C47" w14:textId="77777777" w:rsidR="00EA0DBF" w:rsidRPr="00EA0DBF" w:rsidRDefault="00EA0DBF" w:rsidP="00EA0DBF">
            <w:pPr>
              <w:rPr>
                <w:sz w:val="20"/>
                <w:szCs w:val="20"/>
              </w:rPr>
            </w:pPr>
          </w:p>
        </w:tc>
      </w:tr>
      <w:tr w:rsidR="00EA0DBF" w:rsidRPr="00EA0DBF" w14:paraId="55010797" w14:textId="77777777" w:rsidTr="00EA0DBF">
        <w:trPr>
          <w:trHeight w:val="780"/>
        </w:trPr>
        <w:tc>
          <w:tcPr>
            <w:tcW w:w="15451" w:type="dxa"/>
            <w:gridSpan w:val="8"/>
            <w:tcBorders>
              <w:top w:val="nil"/>
              <w:left w:val="nil"/>
              <w:bottom w:val="nil"/>
              <w:right w:val="nil"/>
            </w:tcBorders>
            <w:shd w:val="clear" w:color="auto" w:fill="auto"/>
            <w:vAlign w:val="center"/>
            <w:hideMark/>
          </w:tcPr>
          <w:p w14:paraId="532F3495" w14:textId="77777777" w:rsidR="00EA0DBF" w:rsidRPr="00EA0DBF" w:rsidRDefault="00EA0DBF" w:rsidP="00EA0DBF">
            <w:pPr>
              <w:jc w:val="center"/>
              <w:rPr>
                <w:b/>
                <w:bCs/>
              </w:rPr>
            </w:pPr>
            <w:r w:rsidRPr="00EA0DBF">
              <w:rPr>
                <w:b/>
                <w:bCs/>
              </w:rPr>
              <w:t>Исполнение расходов бюджета городского поселения «Поселок Айхал» муниципального района «Мирнинский район» Республики Саха (Якутия) за 2024 год</w:t>
            </w:r>
          </w:p>
        </w:tc>
      </w:tr>
      <w:tr w:rsidR="00EA0DBF" w:rsidRPr="00EA0DBF" w14:paraId="365C8532" w14:textId="77777777" w:rsidTr="00EA0DBF">
        <w:trPr>
          <w:trHeight w:val="915"/>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D0AB7" w14:textId="77777777" w:rsidR="00EA0DBF" w:rsidRPr="00EA0DBF" w:rsidRDefault="00EA0DBF" w:rsidP="00EA0DBF">
            <w:pPr>
              <w:jc w:val="center"/>
              <w:rPr>
                <w:b/>
                <w:bCs/>
                <w:sz w:val="22"/>
                <w:szCs w:val="22"/>
              </w:rPr>
            </w:pPr>
            <w:r w:rsidRPr="00EA0DBF">
              <w:rPr>
                <w:b/>
                <w:bCs/>
                <w:sz w:val="22"/>
                <w:szCs w:val="22"/>
              </w:rPr>
              <w:t>Наименование</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74E0E6AB" w14:textId="77777777" w:rsidR="00EA0DBF" w:rsidRPr="00EA0DBF" w:rsidRDefault="00EA0DBF" w:rsidP="00EA0DBF">
            <w:pPr>
              <w:jc w:val="center"/>
              <w:rPr>
                <w:b/>
                <w:bCs/>
                <w:sz w:val="22"/>
                <w:szCs w:val="22"/>
              </w:rPr>
            </w:pPr>
            <w:r w:rsidRPr="00EA0DBF">
              <w:rPr>
                <w:b/>
                <w:bCs/>
                <w:sz w:val="22"/>
                <w:szCs w:val="22"/>
              </w:rPr>
              <w:t>ВЕД</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2FE264E" w14:textId="77777777" w:rsidR="00EA0DBF" w:rsidRPr="00EA0DBF" w:rsidRDefault="00EA0DBF" w:rsidP="00EA0DBF">
            <w:pPr>
              <w:jc w:val="center"/>
              <w:rPr>
                <w:b/>
                <w:bCs/>
                <w:sz w:val="22"/>
                <w:szCs w:val="22"/>
              </w:rPr>
            </w:pPr>
            <w:r w:rsidRPr="00EA0DBF">
              <w:rPr>
                <w:b/>
                <w:bCs/>
                <w:sz w:val="22"/>
                <w:szCs w:val="22"/>
              </w:rPr>
              <w:t>РЗ</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1B1065AA" w14:textId="77777777" w:rsidR="00EA0DBF" w:rsidRPr="00EA0DBF" w:rsidRDefault="00EA0DBF" w:rsidP="00EA0DBF">
            <w:pPr>
              <w:jc w:val="center"/>
              <w:rPr>
                <w:b/>
                <w:bCs/>
                <w:sz w:val="22"/>
                <w:szCs w:val="22"/>
              </w:rPr>
            </w:pPr>
            <w:r w:rsidRPr="00EA0DBF">
              <w:rPr>
                <w:b/>
                <w:bCs/>
                <w:sz w:val="22"/>
                <w:szCs w:val="22"/>
              </w:rPr>
              <w:t>ПР</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8F0D0" w14:textId="77777777" w:rsidR="00EA0DBF" w:rsidRPr="00EA0DBF" w:rsidRDefault="00EA0DBF" w:rsidP="00EA0DBF">
            <w:pPr>
              <w:jc w:val="center"/>
              <w:rPr>
                <w:b/>
                <w:bCs/>
                <w:color w:val="000000"/>
                <w:sz w:val="22"/>
                <w:szCs w:val="22"/>
              </w:rPr>
            </w:pPr>
            <w:r w:rsidRPr="00EA0DBF">
              <w:rPr>
                <w:b/>
                <w:bCs/>
                <w:color w:val="000000"/>
                <w:sz w:val="22"/>
                <w:szCs w:val="22"/>
              </w:rPr>
              <w:t>Уточненный бюджет на 2024 год</w:t>
            </w:r>
          </w:p>
        </w:tc>
        <w:tc>
          <w:tcPr>
            <w:tcW w:w="1701" w:type="dxa"/>
            <w:tcBorders>
              <w:top w:val="single" w:sz="4" w:space="0" w:color="000000"/>
              <w:left w:val="nil"/>
              <w:bottom w:val="single" w:sz="4" w:space="0" w:color="000000"/>
              <w:right w:val="nil"/>
            </w:tcBorders>
            <w:shd w:val="clear" w:color="auto" w:fill="auto"/>
            <w:vAlign w:val="center"/>
            <w:hideMark/>
          </w:tcPr>
          <w:p w14:paraId="5ADB5565" w14:textId="77777777" w:rsidR="00EA0DBF" w:rsidRPr="00EA0DBF" w:rsidRDefault="00EA0DBF" w:rsidP="00EA0DBF">
            <w:pPr>
              <w:jc w:val="center"/>
              <w:rPr>
                <w:b/>
                <w:bCs/>
                <w:color w:val="000000"/>
                <w:sz w:val="22"/>
                <w:szCs w:val="22"/>
              </w:rPr>
            </w:pPr>
            <w:r w:rsidRPr="00EA0DBF">
              <w:rPr>
                <w:b/>
                <w:bCs/>
                <w:color w:val="000000"/>
                <w:sz w:val="22"/>
                <w:szCs w:val="22"/>
              </w:rPr>
              <w:t>Исполнение бюджета на 31.12.2024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7EADF" w14:textId="77777777" w:rsidR="00EA0DBF" w:rsidRPr="00EA0DBF" w:rsidRDefault="00EA0DBF" w:rsidP="00EA0DBF">
            <w:pPr>
              <w:jc w:val="center"/>
              <w:rPr>
                <w:b/>
                <w:bCs/>
                <w:color w:val="000000"/>
                <w:sz w:val="22"/>
                <w:szCs w:val="22"/>
              </w:rPr>
            </w:pPr>
            <w:r w:rsidRPr="00EA0DBF">
              <w:rPr>
                <w:b/>
                <w:bCs/>
                <w:color w:val="000000"/>
                <w:sz w:val="22"/>
                <w:szCs w:val="22"/>
              </w:rPr>
              <w:t>Отклонение (относительно плановых показателей)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CAA250F" w14:textId="77777777" w:rsidR="00EA0DBF" w:rsidRPr="00EA0DBF" w:rsidRDefault="00EA0DBF" w:rsidP="00EA0DBF">
            <w:pPr>
              <w:jc w:val="center"/>
              <w:rPr>
                <w:b/>
                <w:bCs/>
                <w:color w:val="000000"/>
                <w:sz w:val="22"/>
                <w:szCs w:val="22"/>
              </w:rPr>
            </w:pPr>
            <w:r w:rsidRPr="00EA0DBF">
              <w:rPr>
                <w:b/>
                <w:bCs/>
                <w:color w:val="000000"/>
                <w:sz w:val="22"/>
                <w:szCs w:val="22"/>
              </w:rPr>
              <w:t>% исп.</w:t>
            </w:r>
          </w:p>
        </w:tc>
      </w:tr>
      <w:tr w:rsidR="00EA0DBF" w:rsidRPr="00EA0DBF" w14:paraId="47B57A8E"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166E935A" w14:textId="77777777" w:rsidR="00EA0DBF" w:rsidRPr="00EA0DBF" w:rsidRDefault="00EA0DBF" w:rsidP="00EA0DBF">
            <w:pPr>
              <w:rPr>
                <w:bCs/>
                <w:sz w:val="22"/>
                <w:szCs w:val="22"/>
              </w:rPr>
            </w:pPr>
            <w:r w:rsidRPr="00EA0DBF">
              <w:rPr>
                <w:bCs/>
                <w:sz w:val="22"/>
                <w:szCs w:val="22"/>
              </w:rPr>
              <w:t>ВСЕГО</w:t>
            </w:r>
          </w:p>
        </w:tc>
        <w:tc>
          <w:tcPr>
            <w:tcW w:w="708" w:type="dxa"/>
            <w:tcBorders>
              <w:top w:val="nil"/>
              <w:left w:val="nil"/>
              <w:bottom w:val="single" w:sz="4" w:space="0" w:color="000000"/>
              <w:right w:val="single" w:sz="4" w:space="0" w:color="000000"/>
            </w:tcBorders>
            <w:shd w:val="clear" w:color="auto" w:fill="auto"/>
            <w:vAlign w:val="center"/>
            <w:hideMark/>
          </w:tcPr>
          <w:p w14:paraId="2B17A26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4BE7142" w14:textId="77777777" w:rsidR="00EA0DBF" w:rsidRPr="00EA0DBF" w:rsidRDefault="00EA0DBF" w:rsidP="00EA0DBF">
            <w:pPr>
              <w:jc w:val="center"/>
              <w:rPr>
                <w:sz w:val="22"/>
                <w:szCs w:val="22"/>
              </w:rPr>
            </w:pPr>
            <w:r w:rsidRPr="00EA0DBF">
              <w:rPr>
                <w:sz w:val="22"/>
                <w:szCs w:val="22"/>
              </w:rPr>
              <w:t> </w:t>
            </w:r>
          </w:p>
        </w:tc>
        <w:tc>
          <w:tcPr>
            <w:tcW w:w="567" w:type="dxa"/>
            <w:tcBorders>
              <w:top w:val="nil"/>
              <w:left w:val="nil"/>
              <w:bottom w:val="single" w:sz="4" w:space="0" w:color="000000"/>
              <w:right w:val="single" w:sz="4" w:space="0" w:color="000000"/>
            </w:tcBorders>
            <w:shd w:val="clear" w:color="auto" w:fill="auto"/>
            <w:vAlign w:val="center"/>
            <w:hideMark/>
          </w:tcPr>
          <w:p w14:paraId="590BC605" w14:textId="77777777" w:rsidR="00EA0DBF" w:rsidRPr="00EA0DBF" w:rsidRDefault="00EA0DBF" w:rsidP="00EA0DBF">
            <w:pPr>
              <w:jc w:val="center"/>
              <w:rPr>
                <w:sz w:val="22"/>
                <w:szCs w:val="22"/>
              </w:rPr>
            </w:pPr>
            <w:r w:rsidRPr="00EA0DBF">
              <w:rPr>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3B88DE0" w14:textId="77777777" w:rsidR="00EA0DBF" w:rsidRPr="00EA0DBF" w:rsidRDefault="00EA0DBF" w:rsidP="00EA0DBF">
            <w:pPr>
              <w:jc w:val="right"/>
              <w:rPr>
                <w:bCs/>
                <w:sz w:val="22"/>
                <w:szCs w:val="22"/>
              </w:rPr>
            </w:pPr>
            <w:r w:rsidRPr="00EA0DBF">
              <w:rPr>
                <w:bCs/>
                <w:sz w:val="22"/>
                <w:szCs w:val="22"/>
              </w:rPr>
              <w:t>359 767 417,14</w:t>
            </w:r>
          </w:p>
        </w:tc>
        <w:tc>
          <w:tcPr>
            <w:tcW w:w="1701" w:type="dxa"/>
            <w:tcBorders>
              <w:top w:val="nil"/>
              <w:left w:val="nil"/>
              <w:bottom w:val="single" w:sz="4" w:space="0" w:color="auto"/>
              <w:right w:val="nil"/>
            </w:tcBorders>
            <w:shd w:val="clear" w:color="auto" w:fill="auto"/>
            <w:vAlign w:val="center"/>
            <w:hideMark/>
          </w:tcPr>
          <w:p w14:paraId="4A279EF8" w14:textId="77777777" w:rsidR="00EA0DBF" w:rsidRPr="00EA0DBF" w:rsidRDefault="00EA0DBF" w:rsidP="00EA0DBF">
            <w:pPr>
              <w:jc w:val="right"/>
              <w:rPr>
                <w:bCs/>
                <w:sz w:val="22"/>
                <w:szCs w:val="22"/>
              </w:rPr>
            </w:pPr>
            <w:r w:rsidRPr="00EA0DBF">
              <w:rPr>
                <w:bCs/>
                <w:sz w:val="22"/>
                <w:szCs w:val="22"/>
              </w:rPr>
              <w:t>280 825 916,54</w:t>
            </w:r>
          </w:p>
        </w:tc>
        <w:tc>
          <w:tcPr>
            <w:tcW w:w="1701" w:type="dxa"/>
            <w:tcBorders>
              <w:top w:val="nil"/>
              <w:left w:val="single" w:sz="4" w:space="0" w:color="auto"/>
              <w:bottom w:val="single" w:sz="4" w:space="0" w:color="auto"/>
              <w:right w:val="nil"/>
            </w:tcBorders>
            <w:shd w:val="clear" w:color="auto" w:fill="auto"/>
            <w:vAlign w:val="center"/>
            <w:hideMark/>
          </w:tcPr>
          <w:p w14:paraId="6D0A6CB4" w14:textId="77777777" w:rsidR="00EA0DBF" w:rsidRPr="00EA0DBF" w:rsidRDefault="00EA0DBF" w:rsidP="00EA0DBF">
            <w:pPr>
              <w:jc w:val="right"/>
              <w:rPr>
                <w:bCs/>
                <w:sz w:val="22"/>
                <w:szCs w:val="22"/>
              </w:rPr>
            </w:pPr>
            <w:r w:rsidRPr="00EA0DBF">
              <w:rPr>
                <w:bCs/>
                <w:sz w:val="22"/>
                <w:szCs w:val="22"/>
              </w:rPr>
              <w:t>78 941 500,60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3F922B6" w14:textId="77777777" w:rsidR="00EA0DBF" w:rsidRPr="00EA0DBF" w:rsidRDefault="00EA0DBF" w:rsidP="00EA0DBF">
            <w:pPr>
              <w:jc w:val="right"/>
              <w:rPr>
                <w:bCs/>
                <w:sz w:val="22"/>
                <w:szCs w:val="22"/>
              </w:rPr>
            </w:pPr>
            <w:r w:rsidRPr="00EA0DBF">
              <w:rPr>
                <w:bCs/>
                <w:sz w:val="22"/>
                <w:szCs w:val="22"/>
              </w:rPr>
              <w:t>78%</w:t>
            </w:r>
          </w:p>
        </w:tc>
      </w:tr>
      <w:tr w:rsidR="00EA0DBF" w:rsidRPr="00EA0DBF" w14:paraId="5349BD1B" w14:textId="77777777" w:rsidTr="00EA0DBF">
        <w:trPr>
          <w:trHeight w:val="630"/>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182B7CA5" w14:textId="77777777" w:rsidR="00EA0DBF" w:rsidRPr="00EA0DBF" w:rsidRDefault="00EA0DBF" w:rsidP="00EA0DBF">
            <w:pPr>
              <w:rPr>
                <w:bCs/>
                <w:sz w:val="22"/>
                <w:szCs w:val="22"/>
              </w:rPr>
            </w:pPr>
            <w:r w:rsidRPr="00EA0DBF">
              <w:rPr>
                <w:bCs/>
                <w:sz w:val="22"/>
                <w:szCs w:val="22"/>
              </w:rPr>
              <w:t>Администрация городского поселения "Поселок Айхал" муниципального района "Мирнинский район" Республики Саха (Якутия)</w:t>
            </w:r>
          </w:p>
        </w:tc>
        <w:tc>
          <w:tcPr>
            <w:tcW w:w="708" w:type="dxa"/>
            <w:tcBorders>
              <w:top w:val="nil"/>
              <w:left w:val="nil"/>
              <w:bottom w:val="single" w:sz="4" w:space="0" w:color="000000"/>
              <w:right w:val="single" w:sz="4" w:space="0" w:color="000000"/>
            </w:tcBorders>
            <w:shd w:val="clear" w:color="auto" w:fill="auto"/>
            <w:vAlign w:val="center"/>
            <w:hideMark/>
          </w:tcPr>
          <w:p w14:paraId="57597E5C"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F518702" w14:textId="77777777" w:rsidR="00EA0DBF" w:rsidRPr="00EA0DBF" w:rsidRDefault="00EA0DBF" w:rsidP="00EA0DBF">
            <w:pPr>
              <w:jc w:val="center"/>
              <w:rPr>
                <w:sz w:val="22"/>
                <w:szCs w:val="22"/>
              </w:rPr>
            </w:pPr>
            <w:r w:rsidRPr="00EA0DBF">
              <w:rPr>
                <w:sz w:val="22"/>
                <w:szCs w:val="22"/>
              </w:rPr>
              <w:t> </w:t>
            </w:r>
          </w:p>
        </w:tc>
        <w:tc>
          <w:tcPr>
            <w:tcW w:w="567" w:type="dxa"/>
            <w:tcBorders>
              <w:top w:val="nil"/>
              <w:left w:val="nil"/>
              <w:bottom w:val="single" w:sz="4" w:space="0" w:color="000000"/>
              <w:right w:val="single" w:sz="4" w:space="0" w:color="000000"/>
            </w:tcBorders>
            <w:shd w:val="clear" w:color="auto" w:fill="auto"/>
            <w:vAlign w:val="center"/>
            <w:hideMark/>
          </w:tcPr>
          <w:p w14:paraId="15B52DAC" w14:textId="77777777" w:rsidR="00EA0DBF" w:rsidRPr="00EA0DBF" w:rsidRDefault="00EA0DBF" w:rsidP="00EA0DBF">
            <w:pPr>
              <w:jc w:val="center"/>
              <w:rPr>
                <w:sz w:val="22"/>
                <w:szCs w:val="22"/>
              </w:rPr>
            </w:pPr>
            <w:r w:rsidRPr="00EA0DBF">
              <w:rPr>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2A5E012" w14:textId="77777777" w:rsidR="00EA0DBF" w:rsidRPr="00EA0DBF" w:rsidRDefault="00EA0DBF" w:rsidP="00EA0DBF">
            <w:pPr>
              <w:jc w:val="right"/>
              <w:rPr>
                <w:bCs/>
                <w:sz w:val="22"/>
                <w:szCs w:val="22"/>
              </w:rPr>
            </w:pPr>
            <w:r w:rsidRPr="00EA0DBF">
              <w:rPr>
                <w:bCs/>
                <w:sz w:val="22"/>
                <w:szCs w:val="22"/>
              </w:rPr>
              <w:t>359 767 417,14</w:t>
            </w:r>
          </w:p>
        </w:tc>
        <w:tc>
          <w:tcPr>
            <w:tcW w:w="1701" w:type="dxa"/>
            <w:tcBorders>
              <w:top w:val="nil"/>
              <w:left w:val="nil"/>
              <w:bottom w:val="single" w:sz="4" w:space="0" w:color="auto"/>
              <w:right w:val="nil"/>
            </w:tcBorders>
            <w:shd w:val="clear" w:color="auto" w:fill="auto"/>
            <w:vAlign w:val="center"/>
            <w:hideMark/>
          </w:tcPr>
          <w:p w14:paraId="10920269" w14:textId="77777777" w:rsidR="00EA0DBF" w:rsidRPr="00EA0DBF" w:rsidRDefault="00EA0DBF" w:rsidP="00EA0DBF">
            <w:pPr>
              <w:jc w:val="right"/>
              <w:rPr>
                <w:bCs/>
                <w:sz w:val="22"/>
                <w:szCs w:val="22"/>
              </w:rPr>
            </w:pPr>
            <w:r w:rsidRPr="00EA0DBF">
              <w:rPr>
                <w:bCs/>
                <w:sz w:val="22"/>
                <w:szCs w:val="22"/>
              </w:rPr>
              <w:t>280 825 916,54</w:t>
            </w:r>
          </w:p>
        </w:tc>
        <w:tc>
          <w:tcPr>
            <w:tcW w:w="1701" w:type="dxa"/>
            <w:tcBorders>
              <w:top w:val="nil"/>
              <w:left w:val="single" w:sz="4" w:space="0" w:color="auto"/>
              <w:bottom w:val="single" w:sz="4" w:space="0" w:color="auto"/>
              <w:right w:val="nil"/>
            </w:tcBorders>
            <w:shd w:val="clear" w:color="auto" w:fill="auto"/>
            <w:vAlign w:val="center"/>
            <w:hideMark/>
          </w:tcPr>
          <w:p w14:paraId="4C7330E3" w14:textId="77777777" w:rsidR="00EA0DBF" w:rsidRPr="00EA0DBF" w:rsidRDefault="00EA0DBF" w:rsidP="00EA0DBF">
            <w:pPr>
              <w:jc w:val="right"/>
              <w:rPr>
                <w:bCs/>
                <w:sz w:val="22"/>
                <w:szCs w:val="22"/>
              </w:rPr>
            </w:pPr>
            <w:r w:rsidRPr="00EA0DBF">
              <w:rPr>
                <w:bCs/>
                <w:sz w:val="22"/>
                <w:szCs w:val="22"/>
              </w:rPr>
              <w:t>78 941 500,60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A275DE3" w14:textId="77777777" w:rsidR="00EA0DBF" w:rsidRPr="00EA0DBF" w:rsidRDefault="00EA0DBF" w:rsidP="00EA0DBF">
            <w:pPr>
              <w:jc w:val="right"/>
              <w:rPr>
                <w:bCs/>
                <w:sz w:val="22"/>
                <w:szCs w:val="22"/>
              </w:rPr>
            </w:pPr>
            <w:r w:rsidRPr="00EA0DBF">
              <w:rPr>
                <w:bCs/>
                <w:sz w:val="22"/>
                <w:szCs w:val="22"/>
              </w:rPr>
              <w:t>78%</w:t>
            </w:r>
          </w:p>
        </w:tc>
      </w:tr>
      <w:tr w:rsidR="00EA0DBF" w:rsidRPr="00EA0DBF" w14:paraId="6D65637B"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4EE8A786" w14:textId="77777777" w:rsidR="00EA0DBF" w:rsidRPr="00EA0DBF" w:rsidRDefault="00EA0DBF" w:rsidP="00EA0DBF">
            <w:pPr>
              <w:rPr>
                <w:bCs/>
                <w:sz w:val="22"/>
                <w:szCs w:val="22"/>
              </w:rPr>
            </w:pPr>
            <w:r w:rsidRPr="00EA0DBF">
              <w:rPr>
                <w:bCs/>
                <w:sz w:val="22"/>
                <w:szCs w:val="22"/>
              </w:rPr>
              <w:t>ОБЩЕГОСУДАРСТВЕННЫЕ ВОПРОСЫ</w:t>
            </w:r>
          </w:p>
        </w:tc>
        <w:tc>
          <w:tcPr>
            <w:tcW w:w="708" w:type="dxa"/>
            <w:tcBorders>
              <w:top w:val="nil"/>
              <w:left w:val="nil"/>
              <w:bottom w:val="single" w:sz="4" w:space="0" w:color="000000"/>
              <w:right w:val="single" w:sz="4" w:space="0" w:color="000000"/>
            </w:tcBorders>
            <w:shd w:val="clear" w:color="auto" w:fill="auto"/>
            <w:vAlign w:val="center"/>
            <w:hideMark/>
          </w:tcPr>
          <w:p w14:paraId="4E6F9D0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AE86EE9"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31F3B829"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DECDCBA" w14:textId="77777777" w:rsidR="00EA0DBF" w:rsidRPr="00EA0DBF" w:rsidRDefault="00EA0DBF" w:rsidP="00EA0DBF">
            <w:pPr>
              <w:jc w:val="right"/>
              <w:rPr>
                <w:bCs/>
                <w:sz w:val="22"/>
                <w:szCs w:val="22"/>
              </w:rPr>
            </w:pPr>
            <w:r w:rsidRPr="00EA0DBF">
              <w:rPr>
                <w:bCs/>
                <w:sz w:val="22"/>
                <w:szCs w:val="22"/>
              </w:rPr>
              <w:t>202 849 774,59</w:t>
            </w:r>
          </w:p>
        </w:tc>
        <w:tc>
          <w:tcPr>
            <w:tcW w:w="1701" w:type="dxa"/>
            <w:tcBorders>
              <w:top w:val="nil"/>
              <w:left w:val="nil"/>
              <w:bottom w:val="single" w:sz="4" w:space="0" w:color="auto"/>
              <w:right w:val="nil"/>
            </w:tcBorders>
            <w:shd w:val="clear" w:color="auto" w:fill="auto"/>
            <w:vAlign w:val="center"/>
            <w:hideMark/>
          </w:tcPr>
          <w:p w14:paraId="32DCB1A0" w14:textId="77777777" w:rsidR="00EA0DBF" w:rsidRPr="00EA0DBF" w:rsidRDefault="00EA0DBF" w:rsidP="00EA0DBF">
            <w:pPr>
              <w:jc w:val="right"/>
              <w:rPr>
                <w:bCs/>
                <w:sz w:val="22"/>
                <w:szCs w:val="22"/>
              </w:rPr>
            </w:pPr>
            <w:r w:rsidRPr="00EA0DBF">
              <w:rPr>
                <w:bCs/>
                <w:sz w:val="22"/>
                <w:szCs w:val="22"/>
              </w:rPr>
              <w:t>138 055 601,61</w:t>
            </w:r>
          </w:p>
        </w:tc>
        <w:tc>
          <w:tcPr>
            <w:tcW w:w="1701" w:type="dxa"/>
            <w:tcBorders>
              <w:top w:val="nil"/>
              <w:left w:val="single" w:sz="4" w:space="0" w:color="auto"/>
              <w:bottom w:val="single" w:sz="4" w:space="0" w:color="auto"/>
              <w:right w:val="nil"/>
            </w:tcBorders>
            <w:shd w:val="clear" w:color="auto" w:fill="auto"/>
            <w:vAlign w:val="center"/>
            <w:hideMark/>
          </w:tcPr>
          <w:p w14:paraId="579709E3" w14:textId="77777777" w:rsidR="00EA0DBF" w:rsidRPr="00EA0DBF" w:rsidRDefault="00EA0DBF" w:rsidP="00EA0DBF">
            <w:pPr>
              <w:jc w:val="right"/>
              <w:rPr>
                <w:bCs/>
                <w:sz w:val="22"/>
                <w:szCs w:val="22"/>
              </w:rPr>
            </w:pPr>
            <w:r w:rsidRPr="00EA0DBF">
              <w:rPr>
                <w:bCs/>
                <w:sz w:val="22"/>
                <w:szCs w:val="22"/>
              </w:rPr>
              <w:t>64 794 172,98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8631D3C" w14:textId="77777777" w:rsidR="00EA0DBF" w:rsidRPr="00EA0DBF" w:rsidRDefault="00EA0DBF" w:rsidP="00EA0DBF">
            <w:pPr>
              <w:jc w:val="right"/>
              <w:rPr>
                <w:bCs/>
                <w:sz w:val="22"/>
                <w:szCs w:val="22"/>
              </w:rPr>
            </w:pPr>
            <w:r w:rsidRPr="00EA0DBF">
              <w:rPr>
                <w:bCs/>
                <w:sz w:val="22"/>
                <w:szCs w:val="22"/>
              </w:rPr>
              <w:t>68%</w:t>
            </w:r>
          </w:p>
        </w:tc>
      </w:tr>
      <w:tr w:rsidR="00EA0DBF" w:rsidRPr="00EA0DBF" w14:paraId="0F817DB4" w14:textId="77777777" w:rsidTr="00EA0DBF">
        <w:trPr>
          <w:trHeight w:val="630"/>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65A659F8" w14:textId="77777777" w:rsidR="00EA0DBF" w:rsidRPr="00EA0DBF" w:rsidRDefault="00EA0DBF" w:rsidP="00EA0DBF">
            <w:pPr>
              <w:rPr>
                <w:bCs/>
                <w:sz w:val="22"/>
                <w:szCs w:val="22"/>
              </w:rPr>
            </w:pPr>
            <w:r w:rsidRPr="00EA0DBF">
              <w:rPr>
                <w:bCs/>
                <w:sz w:val="22"/>
                <w:szCs w:val="22"/>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000000"/>
              <w:right w:val="single" w:sz="4" w:space="0" w:color="000000"/>
            </w:tcBorders>
            <w:shd w:val="clear" w:color="auto" w:fill="auto"/>
            <w:vAlign w:val="center"/>
            <w:hideMark/>
          </w:tcPr>
          <w:p w14:paraId="39D67BB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4545E7C"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3B9C0CB" w14:textId="77777777" w:rsidR="00EA0DBF" w:rsidRPr="00EA0DBF" w:rsidRDefault="00EA0DBF" w:rsidP="00EA0DBF">
            <w:pPr>
              <w:jc w:val="center"/>
              <w:rPr>
                <w:bCs/>
                <w:sz w:val="22"/>
                <w:szCs w:val="22"/>
              </w:rPr>
            </w:pPr>
            <w:r w:rsidRPr="00EA0DBF">
              <w:rPr>
                <w:bCs/>
                <w:sz w:val="22"/>
                <w:szCs w:val="22"/>
              </w:rPr>
              <w:t>02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8260E6D" w14:textId="77777777" w:rsidR="00EA0DBF" w:rsidRPr="00EA0DBF" w:rsidRDefault="00EA0DBF" w:rsidP="00EA0DBF">
            <w:pPr>
              <w:jc w:val="right"/>
              <w:rPr>
                <w:bCs/>
                <w:sz w:val="22"/>
                <w:szCs w:val="22"/>
              </w:rPr>
            </w:pPr>
            <w:r w:rsidRPr="00EA0DBF">
              <w:rPr>
                <w:bCs/>
                <w:sz w:val="22"/>
                <w:szCs w:val="22"/>
              </w:rPr>
              <w:t>7 030 758,05</w:t>
            </w:r>
          </w:p>
        </w:tc>
        <w:tc>
          <w:tcPr>
            <w:tcW w:w="1701" w:type="dxa"/>
            <w:tcBorders>
              <w:top w:val="nil"/>
              <w:left w:val="nil"/>
              <w:bottom w:val="single" w:sz="4" w:space="0" w:color="auto"/>
              <w:right w:val="nil"/>
            </w:tcBorders>
            <w:shd w:val="clear" w:color="auto" w:fill="auto"/>
            <w:vAlign w:val="center"/>
            <w:hideMark/>
          </w:tcPr>
          <w:p w14:paraId="17044DE8" w14:textId="77777777" w:rsidR="00EA0DBF" w:rsidRPr="00EA0DBF" w:rsidRDefault="00EA0DBF" w:rsidP="00EA0DBF">
            <w:pPr>
              <w:jc w:val="right"/>
              <w:rPr>
                <w:bCs/>
                <w:sz w:val="22"/>
                <w:szCs w:val="22"/>
              </w:rPr>
            </w:pPr>
            <w:r w:rsidRPr="00EA0DBF">
              <w:rPr>
                <w:bCs/>
                <w:sz w:val="22"/>
                <w:szCs w:val="22"/>
              </w:rPr>
              <w:t>6 321 503,78</w:t>
            </w:r>
          </w:p>
        </w:tc>
        <w:tc>
          <w:tcPr>
            <w:tcW w:w="1701" w:type="dxa"/>
            <w:tcBorders>
              <w:top w:val="nil"/>
              <w:left w:val="single" w:sz="4" w:space="0" w:color="auto"/>
              <w:bottom w:val="single" w:sz="4" w:space="0" w:color="auto"/>
              <w:right w:val="nil"/>
            </w:tcBorders>
            <w:shd w:val="clear" w:color="auto" w:fill="auto"/>
            <w:vAlign w:val="center"/>
            <w:hideMark/>
          </w:tcPr>
          <w:p w14:paraId="1B2D7CC0" w14:textId="77777777" w:rsidR="00EA0DBF" w:rsidRPr="00EA0DBF" w:rsidRDefault="00EA0DBF" w:rsidP="00EA0DBF">
            <w:pPr>
              <w:jc w:val="right"/>
              <w:rPr>
                <w:bCs/>
                <w:sz w:val="22"/>
                <w:szCs w:val="22"/>
              </w:rPr>
            </w:pPr>
            <w:r w:rsidRPr="00EA0DBF">
              <w:rPr>
                <w:bCs/>
                <w:sz w:val="22"/>
                <w:szCs w:val="22"/>
              </w:rPr>
              <w:t>709 254,27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B177F75" w14:textId="77777777" w:rsidR="00EA0DBF" w:rsidRPr="00EA0DBF" w:rsidRDefault="00EA0DBF" w:rsidP="00EA0DBF">
            <w:pPr>
              <w:jc w:val="right"/>
              <w:rPr>
                <w:bCs/>
                <w:sz w:val="22"/>
                <w:szCs w:val="22"/>
              </w:rPr>
            </w:pPr>
            <w:r w:rsidRPr="00EA0DBF">
              <w:rPr>
                <w:bCs/>
                <w:sz w:val="22"/>
                <w:szCs w:val="22"/>
              </w:rPr>
              <w:t>90%</w:t>
            </w:r>
          </w:p>
        </w:tc>
      </w:tr>
      <w:tr w:rsidR="00EA0DBF" w:rsidRPr="00EA0DBF" w14:paraId="2DD1F875" w14:textId="77777777" w:rsidTr="00EA0DBF">
        <w:trPr>
          <w:trHeight w:val="83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75C01FD4" w14:textId="77777777" w:rsidR="00EA0DBF" w:rsidRPr="00EA0DBF" w:rsidRDefault="00EA0DBF" w:rsidP="00EA0DBF">
            <w:pPr>
              <w:rPr>
                <w:bCs/>
                <w:sz w:val="22"/>
                <w:szCs w:val="22"/>
              </w:rPr>
            </w:pPr>
            <w:r w:rsidRPr="00EA0DBF">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000000"/>
              <w:right w:val="single" w:sz="4" w:space="0" w:color="000000"/>
            </w:tcBorders>
            <w:shd w:val="clear" w:color="auto" w:fill="auto"/>
            <w:vAlign w:val="center"/>
            <w:hideMark/>
          </w:tcPr>
          <w:p w14:paraId="6692061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B01A1B7"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8A5A3C6" w14:textId="77777777" w:rsidR="00EA0DBF" w:rsidRPr="00EA0DBF" w:rsidRDefault="00EA0DBF" w:rsidP="00EA0DBF">
            <w:pPr>
              <w:jc w:val="center"/>
              <w:rPr>
                <w:bCs/>
                <w:sz w:val="22"/>
                <w:szCs w:val="22"/>
              </w:rPr>
            </w:pPr>
            <w:r w:rsidRPr="00EA0DBF">
              <w:rPr>
                <w:bCs/>
                <w:sz w:val="22"/>
                <w:szCs w:val="22"/>
              </w:rPr>
              <w:t>03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588C8E8" w14:textId="77777777" w:rsidR="00EA0DBF" w:rsidRPr="00EA0DBF" w:rsidRDefault="00EA0DBF" w:rsidP="00EA0DBF">
            <w:pPr>
              <w:jc w:val="right"/>
              <w:rPr>
                <w:bCs/>
                <w:sz w:val="22"/>
                <w:szCs w:val="22"/>
              </w:rPr>
            </w:pPr>
            <w:r w:rsidRPr="00EA0DBF">
              <w:rPr>
                <w:bCs/>
                <w:sz w:val="22"/>
                <w:szCs w:val="22"/>
              </w:rPr>
              <w:t>916 470,05</w:t>
            </w:r>
          </w:p>
        </w:tc>
        <w:tc>
          <w:tcPr>
            <w:tcW w:w="1701" w:type="dxa"/>
            <w:tcBorders>
              <w:top w:val="nil"/>
              <w:left w:val="nil"/>
              <w:bottom w:val="single" w:sz="4" w:space="0" w:color="auto"/>
              <w:right w:val="nil"/>
            </w:tcBorders>
            <w:shd w:val="clear" w:color="auto" w:fill="auto"/>
            <w:vAlign w:val="center"/>
            <w:hideMark/>
          </w:tcPr>
          <w:p w14:paraId="4B904E49" w14:textId="77777777" w:rsidR="00EA0DBF" w:rsidRPr="00EA0DBF" w:rsidRDefault="00EA0DBF" w:rsidP="00EA0DBF">
            <w:pPr>
              <w:jc w:val="right"/>
              <w:rPr>
                <w:bCs/>
                <w:sz w:val="22"/>
                <w:szCs w:val="22"/>
              </w:rPr>
            </w:pPr>
            <w:r w:rsidRPr="00EA0DBF">
              <w:rPr>
                <w:bCs/>
                <w:sz w:val="22"/>
                <w:szCs w:val="22"/>
              </w:rPr>
              <w:t>801 828,05</w:t>
            </w:r>
          </w:p>
        </w:tc>
        <w:tc>
          <w:tcPr>
            <w:tcW w:w="1701" w:type="dxa"/>
            <w:tcBorders>
              <w:top w:val="nil"/>
              <w:left w:val="single" w:sz="4" w:space="0" w:color="auto"/>
              <w:bottom w:val="single" w:sz="4" w:space="0" w:color="auto"/>
              <w:right w:val="nil"/>
            </w:tcBorders>
            <w:shd w:val="clear" w:color="auto" w:fill="auto"/>
            <w:vAlign w:val="center"/>
            <w:hideMark/>
          </w:tcPr>
          <w:p w14:paraId="7A1836D5" w14:textId="77777777" w:rsidR="00EA0DBF" w:rsidRPr="00EA0DBF" w:rsidRDefault="00EA0DBF" w:rsidP="00EA0DBF">
            <w:pPr>
              <w:jc w:val="right"/>
              <w:rPr>
                <w:bCs/>
                <w:sz w:val="22"/>
                <w:szCs w:val="22"/>
              </w:rPr>
            </w:pPr>
            <w:r w:rsidRPr="00EA0DBF">
              <w:rPr>
                <w:bCs/>
                <w:sz w:val="22"/>
                <w:szCs w:val="22"/>
              </w:rPr>
              <w:t>114 642,00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DFC944D" w14:textId="77777777" w:rsidR="00EA0DBF" w:rsidRPr="00EA0DBF" w:rsidRDefault="00EA0DBF" w:rsidP="00EA0DBF">
            <w:pPr>
              <w:jc w:val="right"/>
              <w:rPr>
                <w:bCs/>
                <w:sz w:val="22"/>
                <w:szCs w:val="22"/>
              </w:rPr>
            </w:pPr>
            <w:r w:rsidRPr="00EA0DBF">
              <w:rPr>
                <w:bCs/>
                <w:sz w:val="22"/>
                <w:szCs w:val="22"/>
              </w:rPr>
              <w:t>87%</w:t>
            </w:r>
          </w:p>
        </w:tc>
      </w:tr>
      <w:tr w:rsidR="00EA0DBF" w:rsidRPr="00EA0DBF" w14:paraId="742F3B94" w14:textId="77777777" w:rsidTr="00EA0DBF">
        <w:trPr>
          <w:trHeight w:val="848"/>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6B3579F7" w14:textId="77777777" w:rsidR="00EA0DBF" w:rsidRPr="00EA0DBF" w:rsidRDefault="00EA0DBF" w:rsidP="00EA0DBF">
            <w:pPr>
              <w:rPr>
                <w:bCs/>
                <w:sz w:val="22"/>
                <w:szCs w:val="22"/>
              </w:rPr>
            </w:pPr>
            <w:r w:rsidRPr="00EA0DBF">
              <w:rPr>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000000"/>
              <w:right w:val="single" w:sz="4" w:space="0" w:color="000000"/>
            </w:tcBorders>
            <w:shd w:val="clear" w:color="auto" w:fill="auto"/>
            <w:vAlign w:val="center"/>
            <w:hideMark/>
          </w:tcPr>
          <w:p w14:paraId="7D94F44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66C8297"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1BDAAE41" w14:textId="77777777" w:rsidR="00EA0DBF" w:rsidRPr="00EA0DBF" w:rsidRDefault="00EA0DBF" w:rsidP="00EA0DBF">
            <w:pPr>
              <w:jc w:val="center"/>
              <w:rPr>
                <w:bCs/>
                <w:sz w:val="22"/>
                <w:szCs w:val="22"/>
              </w:rPr>
            </w:pPr>
            <w:r w:rsidRPr="00EA0DBF">
              <w:rPr>
                <w:bCs/>
                <w:sz w:val="22"/>
                <w:szCs w:val="22"/>
              </w:rPr>
              <w:t>04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F5BAD76" w14:textId="77777777" w:rsidR="00EA0DBF" w:rsidRPr="00EA0DBF" w:rsidRDefault="00EA0DBF" w:rsidP="00EA0DBF">
            <w:pPr>
              <w:jc w:val="right"/>
              <w:rPr>
                <w:bCs/>
                <w:sz w:val="22"/>
                <w:szCs w:val="22"/>
              </w:rPr>
            </w:pPr>
            <w:r w:rsidRPr="00EA0DBF">
              <w:rPr>
                <w:bCs/>
                <w:sz w:val="22"/>
                <w:szCs w:val="22"/>
              </w:rPr>
              <w:t>115 484 176,21</w:t>
            </w:r>
          </w:p>
        </w:tc>
        <w:tc>
          <w:tcPr>
            <w:tcW w:w="1701" w:type="dxa"/>
            <w:tcBorders>
              <w:top w:val="nil"/>
              <w:left w:val="nil"/>
              <w:bottom w:val="single" w:sz="4" w:space="0" w:color="auto"/>
              <w:right w:val="nil"/>
            </w:tcBorders>
            <w:shd w:val="clear" w:color="auto" w:fill="auto"/>
            <w:vAlign w:val="center"/>
            <w:hideMark/>
          </w:tcPr>
          <w:p w14:paraId="6B1A4408" w14:textId="77777777" w:rsidR="00EA0DBF" w:rsidRPr="00EA0DBF" w:rsidRDefault="00EA0DBF" w:rsidP="00EA0DBF">
            <w:pPr>
              <w:jc w:val="right"/>
              <w:rPr>
                <w:bCs/>
                <w:sz w:val="22"/>
                <w:szCs w:val="22"/>
              </w:rPr>
            </w:pPr>
            <w:r w:rsidRPr="00EA0DBF">
              <w:rPr>
                <w:bCs/>
                <w:sz w:val="22"/>
                <w:szCs w:val="22"/>
              </w:rPr>
              <w:t>104 811 081,18</w:t>
            </w:r>
          </w:p>
        </w:tc>
        <w:tc>
          <w:tcPr>
            <w:tcW w:w="1701" w:type="dxa"/>
            <w:tcBorders>
              <w:top w:val="nil"/>
              <w:left w:val="single" w:sz="4" w:space="0" w:color="auto"/>
              <w:bottom w:val="single" w:sz="4" w:space="0" w:color="auto"/>
              <w:right w:val="nil"/>
            </w:tcBorders>
            <w:shd w:val="clear" w:color="auto" w:fill="auto"/>
            <w:vAlign w:val="center"/>
            <w:hideMark/>
          </w:tcPr>
          <w:p w14:paraId="69B0E1A3" w14:textId="77777777" w:rsidR="00EA0DBF" w:rsidRPr="00EA0DBF" w:rsidRDefault="00EA0DBF" w:rsidP="00EA0DBF">
            <w:pPr>
              <w:jc w:val="right"/>
              <w:rPr>
                <w:bCs/>
                <w:sz w:val="22"/>
                <w:szCs w:val="22"/>
              </w:rPr>
            </w:pPr>
            <w:r w:rsidRPr="00EA0DBF">
              <w:rPr>
                <w:bCs/>
                <w:sz w:val="22"/>
                <w:szCs w:val="22"/>
              </w:rPr>
              <w:t>10 673 095,03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1CD186F" w14:textId="77777777" w:rsidR="00EA0DBF" w:rsidRPr="00EA0DBF" w:rsidRDefault="00EA0DBF" w:rsidP="00EA0DBF">
            <w:pPr>
              <w:jc w:val="right"/>
              <w:rPr>
                <w:bCs/>
                <w:sz w:val="22"/>
                <w:szCs w:val="22"/>
              </w:rPr>
            </w:pPr>
            <w:r w:rsidRPr="00EA0DBF">
              <w:rPr>
                <w:bCs/>
                <w:sz w:val="22"/>
                <w:szCs w:val="22"/>
              </w:rPr>
              <w:t>91%</w:t>
            </w:r>
          </w:p>
        </w:tc>
      </w:tr>
      <w:tr w:rsidR="00EA0DBF" w:rsidRPr="00EA0DBF" w14:paraId="3896C672"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530D9420" w14:textId="77777777" w:rsidR="00EA0DBF" w:rsidRPr="00EA0DBF" w:rsidRDefault="00EA0DBF" w:rsidP="00EA0DBF">
            <w:pPr>
              <w:rPr>
                <w:bCs/>
                <w:sz w:val="22"/>
                <w:szCs w:val="22"/>
              </w:rPr>
            </w:pPr>
            <w:r w:rsidRPr="00EA0DBF">
              <w:rPr>
                <w:bCs/>
                <w:sz w:val="22"/>
                <w:szCs w:val="22"/>
              </w:rPr>
              <w:t>Обеспечение проведения выборов и референдумов</w:t>
            </w:r>
          </w:p>
        </w:tc>
        <w:tc>
          <w:tcPr>
            <w:tcW w:w="708" w:type="dxa"/>
            <w:tcBorders>
              <w:top w:val="nil"/>
              <w:left w:val="nil"/>
              <w:bottom w:val="single" w:sz="4" w:space="0" w:color="000000"/>
              <w:right w:val="single" w:sz="4" w:space="0" w:color="000000"/>
            </w:tcBorders>
            <w:shd w:val="clear" w:color="auto" w:fill="auto"/>
            <w:vAlign w:val="center"/>
            <w:hideMark/>
          </w:tcPr>
          <w:p w14:paraId="4AF8771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8FDF45E"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1947E6A" w14:textId="77777777" w:rsidR="00EA0DBF" w:rsidRPr="00EA0DBF" w:rsidRDefault="00EA0DBF" w:rsidP="00EA0DBF">
            <w:pPr>
              <w:jc w:val="center"/>
              <w:rPr>
                <w:bCs/>
                <w:sz w:val="22"/>
                <w:szCs w:val="22"/>
              </w:rPr>
            </w:pPr>
            <w:r w:rsidRPr="00EA0DBF">
              <w:rPr>
                <w:bCs/>
                <w:sz w:val="22"/>
                <w:szCs w:val="22"/>
              </w:rPr>
              <w:t>07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8C247D4" w14:textId="77777777" w:rsidR="00EA0DBF" w:rsidRPr="00EA0DBF" w:rsidRDefault="00EA0DBF" w:rsidP="00EA0DBF">
            <w:pPr>
              <w:jc w:val="right"/>
              <w:rPr>
                <w:bCs/>
                <w:sz w:val="22"/>
                <w:szCs w:val="22"/>
              </w:rPr>
            </w:pPr>
            <w:r w:rsidRPr="00EA0DBF">
              <w:rPr>
                <w:bCs/>
                <w:sz w:val="22"/>
                <w:szCs w:val="22"/>
              </w:rPr>
              <w:t>1 090 680,00</w:t>
            </w:r>
          </w:p>
        </w:tc>
        <w:tc>
          <w:tcPr>
            <w:tcW w:w="1701" w:type="dxa"/>
            <w:tcBorders>
              <w:top w:val="nil"/>
              <w:left w:val="nil"/>
              <w:bottom w:val="single" w:sz="4" w:space="0" w:color="auto"/>
              <w:right w:val="nil"/>
            </w:tcBorders>
            <w:shd w:val="clear" w:color="auto" w:fill="auto"/>
            <w:vAlign w:val="center"/>
            <w:hideMark/>
          </w:tcPr>
          <w:p w14:paraId="104A6703" w14:textId="77777777" w:rsidR="00EA0DBF" w:rsidRPr="00EA0DBF" w:rsidRDefault="00EA0DBF" w:rsidP="00EA0DBF">
            <w:pPr>
              <w:jc w:val="right"/>
              <w:rPr>
                <w:bCs/>
                <w:sz w:val="22"/>
                <w:szCs w:val="22"/>
              </w:rPr>
            </w:pPr>
            <w:r w:rsidRPr="00EA0DBF">
              <w:rPr>
                <w:bCs/>
                <w:sz w:val="22"/>
                <w:szCs w:val="22"/>
              </w:rPr>
              <w:t>1 090 680,00</w:t>
            </w:r>
          </w:p>
        </w:tc>
        <w:tc>
          <w:tcPr>
            <w:tcW w:w="1701" w:type="dxa"/>
            <w:tcBorders>
              <w:top w:val="nil"/>
              <w:left w:val="single" w:sz="4" w:space="0" w:color="auto"/>
              <w:bottom w:val="single" w:sz="4" w:space="0" w:color="auto"/>
              <w:right w:val="nil"/>
            </w:tcBorders>
            <w:shd w:val="clear" w:color="auto" w:fill="auto"/>
            <w:vAlign w:val="center"/>
            <w:hideMark/>
          </w:tcPr>
          <w:p w14:paraId="115E989D"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5116D30" w14:textId="77777777" w:rsidR="00EA0DBF" w:rsidRPr="00EA0DBF" w:rsidRDefault="00EA0DBF" w:rsidP="00EA0DBF">
            <w:pPr>
              <w:jc w:val="right"/>
              <w:rPr>
                <w:bCs/>
                <w:sz w:val="22"/>
                <w:szCs w:val="22"/>
              </w:rPr>
            </w:pPr>
            <w:r w:rsidRPr="00EA0DBF">
              <w:rPr>
                <w:bCs/>
                <w:sz w:val="22"/>
                <w:szCs w:val="22"/>
              </w:rPr>
              <w:t>100%</w:t>
            </w:r>
          </w:p>
        </w:tc>
      </w:tr>
      <w:tr w:rsidR="00EA0DBF" w:rsidRPr="00EA0DBF" w14:paraId="4C64D1EE"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0B47CE92" w14:textId="77777777" w:rsidR="00EA0DBF" w:rsidRPr="00EA0DBF" w:rsidRDefault="00EA0DBF" w:rsidP="00EA0DBF">
            <w:pPr>
              <w:rPr>
                <w:bCs/>
                <w:sz w:val="22"/>
                <w:szCs w:val="22"/>
              </w:rPr>
            </w:pPr>
            <w:r w:rsidRPr="00EA0DBF">
              <w:rPr>
                <w:bCs/>
                <w:sz w:val="22"/>
                <w:szCs w:val="22"/>
              </w:rPr>
              <w:t>Резервные фонды</w:t>
            </w:r>
          </w:p>
        </w:tc>
        <w:tc>
          <w:tcPr>
            <w:tcW w:w="708" w:type="dxa"/>
            <w:tcBorders>
              <w:top w:val="nil"/>
              <w:left w:val="nil"/>
              <w:bottom w:val="single" w:sz="4" w:space="0" w:color="000000"/>
              <w:right w:val="single" w:sz="4" w:space="0" w:color="000000"/>
            </w:tcBorders>
            <w:shd w:val="clear" w:color="auto" w:fill="auto"/>
            <w:vAlign w:val="center"/>
            <w:hideMark/>
          </w:tcPr>
          <w:p w14:paraId="5CCC71A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A302F57"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1594EE21" w14:textId="77777777" w:rsidR="00EA0DBF" w:rsidRPr="00EA0DBF" w:rsidRDefault="00EA0DBF" w:rsidP="00EA0DBF">
            <w:pPr>
              <w:jc w:val="center"/>
              <w:rPr>
                <w:bCs/>
                <w:sz w:val="22"/>
                <w:szCs w:val="22"/>
              </w:rPr>
            </w:pPr>
            <w:r w:rsidRPr="00EA0DBF">
              <w:rPr>
                <w:bCs/>
                <w:sz w:val="22"/>
                <w:szCs w:val="22"/>
              </w:rPr>
              <w:t>11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D803372" w14:textId="77777777" w:rsidR="00EA0DBF" w:rsidRPr="00EA0DBF" w:rsidRDefault="00EA0DBF" w:rsidP="00EA0DBF">
            <w:pPr>
              <w:jc w:val="right"/>
              <w:rPr>
                <w:bCs/>
                <w:sz w:val="22"/>
                <w:szCs w:val="22"/>
              </w:rPr>
            </w:pPr>
            <w:r w:rsidRPr="00EA0DBF">
              <w:rPr>
                <w:bCs/>
                <w:sz w:val="22"/>
                <w:szCs w:val="22"/>
              </w:rPr>
              <w:t>1 500 000,00</w:t>
            </w:r>
          </w:p>
        </w:tc>
        <w:tc>
          <w:tcPr>
            <w:tcW w:w="1701" w:type="dxa"/>
            <w:tcBorders>
              <w:top w:val="nil"/>
              <w:left w:val="nil"/>
              <w:bottom w:val="single" w:sz="4" w:space="0" w:color="auto"/>
              <w:right w:val="nil"/>
            </w:tcBorders>
            <w:shd w:val="clear" w:color="auto" w:fill="auto"/>
            <w:vAlign w:val="center"/>
            <w:hideMark/>
          </w:tcPr>
          <w:p w14:paraId="0A424C86"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2C7E5552" w14:textId="77777777" w:rsidR="00EA0DBF" w:rsidRPr="00EA0DBF" w:rsidRDefault="00EA0DBF" w:rsidP="00EA0DBF">
            <w:pPr>
              <w:jc w:val="right"/>
              <w:rPr>
                <w:bCs/>
                <w:sz w:val="22"/>
                <w:szCs w:val="22"/>
              </w:rPr>
            </w:pPr>
            <w:r w:rsidRPr="00EA0DBF">
              <w:rPr>
                <w:bCs/>
                <w:sz w:val="22"/>
                <w:szCs w:val="22"/>
              </w:rPr>
              <w:t>1 500 000,00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59BFDD0" w14:textId="77777777" w:rsidR="00EA0DBF" w:rsidRPr="00EA0DBF" w:rsidRDefault="00EA0DBF" w:rsidP="00EA0DBF">
            <w:pPr>
              <w:jc w:val="right"/>
              <w:rPr>
                <w:bCs/>
                <w:sz w:val="22"/>
                <w:szCs w:val="22"/>
              </w:rPr>
            </w:pPr>
            <w:r w:rsidRPr="00EA0DBF">
              <w:rPr>
                <w:bCs/>
                <w:sz w:val="22"/>
                <w:szCs w:val="22"/>
              </w:rPr>
              <w:t>0%</w:t>
            </w:r>
          </w:p>
        </w:tc>
      </w:tr>
      <w:tr w:rsidR="00EA0DBF" w:rsidRPr="00EA0DBF" w14:paraId="1E3C6A9D"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52D6683C" w14:textId="77777777" w:rsidR="00EA0DBF" w:rsidRPr="00EA0DBF" w:rsidRDefault="00EA0DBF" w:rsidP="00EA0DBF">
            <w:pPr>
              <w:rPr>
                <w:bCs/>
                <w:sz w:val="22"/>
                <w:szCs w:val="22"/>
              </w:rPr>
            </w:pPr>
            <w:r w:rsidRPr="00EA0DBF">
              <w:rPr>
                <w:bCs/>
                <w:sz w:val="22"/>
                <w:szCs w:val="22"/>
              </w:rPr>
              <w:t>Другие общегосударственные вопросы</w:t>
            </w:r>
          </w:p>
        </w:tc>
        <w:tc>
          <w:tcPr>
            <w:tcW w:w="708" w:type="dxa"/>
            <w:tcBorders>
              <w:top w:val="nil"/>
              <w:left w:val="nil"/>
              <w:bottom w:val="single" w:sz="4" w:space="0" w:color="000000"/>
              <w:right w:val="single" w:sz="4" w:space="0" w:color="000000"/>
            </w:tcBorders>
            <w:shd w:val="clear" w:color="auto" w:fill="auto"/>
            <w:vAlign w:val="center"/>
            <w:hideMark/>
          </w:tcPr>
          <w:p w14:paraId="0669984C"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C044E90"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C46B191" w14:textId="77777777" w:rsidR="00EA0DBF" w:rsidRPr="00EA0DBF" w:rsidRDefault="00EA0DBF" w:rsidP="00EA0DBF">
            <w:pPr>
              <w:jc w:val="center"/>
              <w:rPr>
                <w:bCs/>
                <w:sz w:val="22"/>
                <w:szCs w:val="22"/>
              </w:rPr>
            </w:pPr>
            <w:r w:rsidRPr="00EA0DBF">
              <w:rPr>
                <w:bCs/>
                <w:sz w:val="22"/>
                <w:szCs w:val="22"/>
              </w:rPr>
              <w:t>13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F16FDE9" w14:textId="77777777" w:rsidR="00EA0DBF" w:rsidRPr="00EA0DBF" w:rsidRDefault="00EA0DBF" w:rsidP="00EA0DBF">
            <w:pPr>
              <w:jc w:val="right"/>
              <w:rPr>
                <w:bCs/>
                <w:sz w:val="22"/>
                <w:szCs w:val="22"/>
              </w:rPr>
            </w:pPr>
            <w:r w:rsidRPr="00EA0DBF">
              <w:rPr>
                <w:bCs/>
                <w:sz w:val="22"/>
                <w:szCs w:val="22"/>
              </w:rPr>
              <w:t>76 827 690,28</w:t>
            </w:r>
          </w:p>
        </w:tc>
        <w:tc>
          <w:tcPr>
            <w:tcW w:w="1701" w:type="dxa"/>
            <w:tcBorders>
              <w:top w:val="nil"/>
              <w:left w:val="nil"/>
              <w:bottom w:val="single" w:sz="4" w:space="0" w:color="auto"/>
              <w:right w:val="nil"/>
            </w:tcBorders>
            <w:shd w:val="clear" w:color="auto" w:fill="auto"/>
            <w:vAlign w:val="center"/>
            <w:hideMark/>
          </w:tcPr>
          <w:p w14:paraId="6017C5C2" w14:textId="77777777" w:rsidR="00EA0DBF" w:rsidRPr="00EA0DBF" w:rsidRDefault="00EA0DBF" w:rsidP="00EA0DBF">
            <w:pPr>
              <w:jc w:val="right"/>
              <w:rPr>
                <w:bCs/>
                <w:sz w:val="22"/>
                <w:szCs w:val="22"/>
              </w:rPr>
            </w:pPr>
            <w:r w:rsidRPr="00EA0DBF">
              <w:rPr>
                <w:bCs/>
                <w:sz w:val="22"/>
                <w:szCs w:val="22"/>
              </w:rPr>
              <w:t>25 030 508,60</w:t>
            </w:r>
          </w:p>
        </w:tc>
        <w:tc>
          <w:tcPr>
            <w:tcW w:w="1701" w:type="dxa"/>
            <w:tcBorders>
              <w:top w:val="nil"/>
              <w:left w:val="single" w:sz="4" w:space="0" w:color="auto"/>
              <w:bottom w:val="single" w:sz="4" w:space="0" w:color="auto"/>
              <w:right w:val="nil"/>
            </w:tcBorders>
            <w:shd w:val="clear" w:color="auto" w:fill="auto"/>
            <w:vAlign w:val="center"/>
            <w:hideMark/>
          </w:tcPr>
          <w:p w14:paraId="0B0A95E5" w14:textId="77777777" w:rsidR="00EA0DBF" w:rsidRPr="00EA0DBF" w:rsidRDefault="00EA0DBF" w:rsidP="00EA0DBF">
            <w:pPr>
              <w:jc w:val="right"/>
              <w:rPr>
                <w:bCs/>
                <w:sz w:val="22"/>
                <w:szCs w:val="22"/>
              </w:rPr>
            </w:pPr>
            <w:r w:rsidRPr="00EA0DBF">
              <w:rPr>
                <w:bCs/>
                <w:sz w:val="22"/>
                <w:szCs w:val="22"/>
              </w:rPr>
              <w:t>51 797 181,68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02533AE" w14:textId="77777777" w:rsidR="00EA0DBF" w:rsidRPr="00EA0DBF" w:rsidRDefault="00EA0DBF" w:rsidP="00EA0DBF">
            <w:pPr>
              <w:jc w:val="right"/>
              <w:rPr>
                <w:bCs/>
                <w:sz w:val="22"/>
                <w:szCs w:val="22"/>
              </w:rPr>
            </w:pPr>
            <w:r w:rsidRPr="00EA0DBF">
              <w:rPr>
                <w:bCs/>
                <w:sz w:val="22"/>
                <w:szCs w:val="22"/>
              </w:rPr>
              <w:t>33%</w:t>
            </w:r>
          </w:p>
        </w:tc>
      </w:tr>
      <w:tr w:rsidR="00EA0DBF" w:rsidRPr="00EA0DBF" w14:paraId="1BAB1320"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0ED2B8B1" w14:textId="77777777" w:rsidR="00EA0DBF" w:rsidRPr="00EA0DBF" w:rsidRDefault="00EA0DBF" w:rsidP="00EA0DBF">
            <w:pPr>
              <w:rPr>
                <w:bCs/>
                <w:sz w:val="22"/>
                <w:szCs w:val="22"/>
              </w:rPr>
            </w:pPr>
            <w:r w:rsidRPr="00EA0DBF">
              <w:rPr>
                <w:bCs/>
                <w:sz w:val="22"/>
                <w:szCs w:val="22"/>
              </w:rPr>
              <w:t>НАЦИОНАЛЬНАЯ ОБОРОНА</w:t>
            </w:r>
          </w:p>
        </w:tc>
        <w:tc>
          <w:tcPr>
            <w:tcW w:w="708" w:type="dxa"/>
            <w:tcBorders>
              <w:top w:val="nil"/>
              <w:left w:val="nil"/>
              <w:bottom w:val="single" w:sz="4" w:space="0" w:color="000000"/>
              <w:right w:val="single" w:sz="4" w:space="0" w:color="000000"/>
            </w:tcBorders>
            <w:shd w:val="clear" w:color="auto" w:fill="auto"/>
            <w:vAlign w:val="center"/>
            <w:hideMark/>
          </w:tcPr>
          <w:p w14:paraId="450425D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B2D2E4E"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1F5647D2"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C0E02D4" w14:textId="77777777" w:rsidR="00EA0DBF" w:rsidRPr="00EA0DBF" w:rsidRDefault="00EA0DBF" w:rsidP="00EA0DBF">
            <w:pPr>
              <w:jc w:val="right"/>
              <w:rPr>
                <w:bCs/>
                <w:sz w:val="22"/>
                <w:szCs w:val="22"/>
              </w:rPr>
            </w:pPr>
            <w:r w:rsidRPr="00EA0DBF">
              <w:rPr>
                <w:bCs/>
                <w:sz w:val="22"/>
                <w:szCs w:val="22"/>
              </w:rPr>
              <w:t>8 031 500,00</w:t>
            </w:r>
          </w:p>
        </w:tc>
        <w:tc>
          <w:tcPr>
            <w:tcW w:w="1701" w:type="dxa"/>
            <w:tcBorders>
              <w:top w:val="nil"/>
              <w:left w:val="nil"/>
              <w:bottom w:val="single" w:sz="4" w:space="0" w:color="auto"/>
              <w:right w:val="nil"/>
            </w:tcBorders>
            <w:shd w:val="clear" w:color="auto" w:fill="auto"/>
            <w:vAlign w:val="center"/>
            <w:hideMark/>
          </w:tcPr>
          <w:p w14:paraId="508F5A0E" w14:textId="77777777" w:rsidR="00EA0DBF" w:rsidRPr="00EA0DBF" w:rsidRDefault="00EA0DBF" w:rsidP="00EA0DBF">
            <w:pPr>
              <w:jc w:val="right"/>
              <w:rPr>
                <w:bCs/>
                <w:sz w:val="22"/>
                <w:szCs w:val="22"/>
              </w:rPr>
            </w:pPr>
            <w:r w:rsidRPr="00EA0DBF">
              <w:rPr>
                <w:bCs/>
                <w:sz w:val="22"/>
                <w:szCs w:val="22"/>
              </w:rPr>
              <w:t>8 015 286,19</w:t>
            </w:r>
          </w:p>
        </w:tc>
        <w:tc>
          <w:tcPr>
            <w:tcW w:w="1701" w:type="dxa"/>
            <w:tcBorders>
              <w:top w:val="nil"/>
              <w:left w:val="single" w:sz="4" w:space="0" w:color="auto"/>
              <w:bottom w:val="single" w:sz="4" w:space="0" w:color="auto"/>
              <w:right w:val="nil"/>
            </w:tcBorders>
            <w:shd w:val="clear" w:color="auto" w:fill="auto"/>
            <w:vAlign w:val="center"/>
            <w:hideMark/>
          </w:tcPr>
          <w:p w14:paraId="267E992A" w14:textId="77777777" w:rsidR="00EA0DBF" w:rsidRPr="00EA0DBF" w:rsidRDefault="00EA0DBF" w:rsidP="00EA0DBF">
            <w:pPr>
              <w:jc w:val="right"/>
              <w:rPr>
                <w:bCs/>
                <w:sz w:val="22"/>
                <w:szCs w:val="22"/>
              </w:rPr>
            </w:pPr>
            <w:r w:rsidRPr="00EA0DBF">
              <w:rPr>
                <w:bCs/>
                <w:sz w:val="22"/>
                <w:szCs w:val="22"/>
              </w:rPr>
              <w:t>16 213,81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1C69E12" w14:textId="77777777" w:rsidR="00EA0DBF" w:rsidRPr="00EA0DBF" w:rsidRDefault="00EA0DBF" w:rsidP="00EA0DBF">
            <w:pPr>
              <w:jc w:val="right"/>
              <w:rPr>
                <w:bCs/>
                <w:sz w:val="22"/>
                <w:szCs w:val="22"/>
              </w:rPr>
            </w:pPr>
            <w:r w:rsidRPr="00EA0DBF">
              <w:rPr>
                <w:bCs/>
                <w:sz w:val="22"/>
                <w:szCs w:val="22"/>
              </w:rPr>
              <w:t>100%</w:t>
            </w:r>
          </w:p>
        </w:tc>
      </w:tr>
      <w:tr w:rsidR="00EA0DBF" w:rsidRPr="00EA0DBF" w14:paraId="0F2C2594"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0D096C66" w14:textId="77777777" w:rsidR="00EA0DBF" w:rsidRPr="00EA0DBF" w:rsidRDefault="00EA0DBF" w:rsidP="00EA0DBF">
            <w:pPr>
              <w:rPr>
                <w:bCs/>
                <w:sz w:val="22"/>
                <w:szCs w:val="22"/>
              </w:rPr>
            </w:pPr>
            <w:r w:rsidRPr="00EA0DBF">
              <w:rPr>
                <w:bCs/>
                <w:sz w:val="22"/>
                <w:szCs w:val="22"/>
              </w:rPr>
              <w:t>Мобилизационная и вневойсковая подготовка</w:t>
            </w:r>
          </w:p>
        </w:tc>
        <w:tc>
          <w:tcPr>
            <w:tcW w:w="708" w:type="dxa"/>
            <w:tcBorders>
              <w:top w:val="nil"/>
              <w:left w:val="nil"/>
              <w:bottom w:val="single" w:sz="4" w:space="0" w:color="000000"/>
              <w:right w:val="single" w:sz="4" w:space="0" w:color="000000"/>
            </w:tcBorders>
            <w:shd w:val="clear" w:color="auto" w:fill="auto"/>
            <w:vAlign w:val="center"/>
            <w:hideMark/>
          </w:tcPr>
          <w:p w14:paraId="3D903A4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117A81A"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6398DB23" w14:textId="77777777" w:rsidR="00EA0DBF" w:rsidRPr="00EA0DBF" w:rsidRDefault="00EA0DBF" w:rsidP="00EA0DBF">
            <w:pPr>
              <w:jc w:val="center"/>
              <w:rPr>
                <w:bCs/>
                <w:sz w:val="22"/>
                <w:szCs w:val="22"/>
              </w:rPr>
            </w:pPr>
            <w:r w:rsidRPr="00EA0DBF">
              <w:rPr>
                <w:bCs/>
                <w:sz w:val="22"/>
                <w:szCs w:val="22"/>
              </w:rPr>
              <w:t>03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A1BCAEB" w14:textId="77777777" w:rsidR="00EA0DBF" w:rsidRPr="00EA0DBF" w:rsidRDefault="00EA0DBF" w:rsidP="00EA0DBF">
            <w:pPr>
              <w:jc w:val="right"/>
              <w:rPr>
                <w:bCs/>
                <w:sz w:val="22"/>
                <w:szCs w:val="22"/>
              </w:rPr>
            </w:pPr>
            <w:r w:rsidRPr="00EA0DBF">
              <w:rPr>
                <w:bCs/>
                <w:sz w:val="22"/>
                <w:szCs w:val="22"/>
              </w:rPr>
              <w:t>8 031 500,00</w:t>
            </w:r>
          </w:p>
        </w:tc>
        <w:tc>
          <w:tcPr>
            <w:tcW w:w="1701" w:type="dxa"/>
            <w:tcBorders>
              <w:top w:val="nil"/>
              <w:left w:val="nil"/>
              <w:bottom w:val="single" w:sz="4" w:space="0" w:color="auto"/>
              <w:right w:val="nil"/>
            </w:tcBorders>
            <w:shd w:val="clear" w:color="auto" w:fill="auto"/>
            <w:vAlign w:val="center"/>
            <w:hideMark/>
          </w:tcPr>
          <w:p w14:paraId="17448738" w14:textId="77777777" w:rsidR="00EA0DBF" w:rsidRPr="00EA0DBF" w:rsidRDefault="00EA0DBF" w:rsidP="00EA0DBF">
            <w:pPr>
              <w:jc w:val="right"/>
              <w:rPr>
                <w:bCs/>
                <w:sz w:val="22"/>
                <w:szCs w:val="22"/>
              </w:rPr>
            </w:pPr>
            <w:r w:rsidRPr="00EA0DBF">
              <w:rPr>
                <w:bCs/>
                <w:sz w:val="22"/>
                <w:szCs w:val="22"/>
              </w:rPr>
              <w:t>8 015 286,19</w:t>
            </w:r>
          </w:p>
        </w:tc>
        <w:tc>
          <w:tcPr>
            <w:tcW w:w="1701" w:type="dxa"/>
            <w:tcBorders>
              <w:top w:val="nil"/>
              <w:left w:val="single" w:sz="4" w:space="0" w:color="auto"/>
              <w:bottom w:val="single" w:sz="4" w:space="0" w:color="auto"/>
              <w:right w:val="nil"/>
            </w:tcBorders>
            <w:shd w:val="clear" w:color="auto" w:fill="auto"/>
            <w:vAlign w:val="center"/>
            <w:hideMark/>
          </w:tcPr>
          <w:p w14:paraId="3B042DE9" w14:textId="77777777" w:rsidR="00EA0DBF" w:rsidRPr="00EA0DBF" w:rsidRDefault="00EA0DBF" w:rsidP="00EA0DBF">
            <w:pPr>
              <w:jc w:val="right"/>
              <w:rPr>
                <w:bCs/>
                <w:sz w:val="22"/>
                <w:szCs w:val="22"/>
              </w:rPr>
            </w:pPr>
            <w:r w:rsidRPr="00EA0DBF">
              <w:rPr>
                <w:bCs/>
                <w:sz w:val="22"/>
                <w:szCs w:val="22"/>
              </w:rPr>
              <w:t>16 213,81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A6210D3" w14:textId="77777777" w:rsidR="00EA0DBF" w:rsidRPr="00EA0DBF" w:rsidRDefault="00EA0DBF" w:rsidP="00EA0DBF">
            <w:pPr>
              <w:jc w:val="right"/>
              <w:rPr>
                <w:bCs/>
                <w:sz w:val="22"/>
                <w:szCs w:val="22"/>
              </w:rPr>
            </w:pPr>
            <w:r w:rsidRPr="00EA0DBF">
              <w:rPr>
                <w:bCs/>
                <w:sz w:val="22"/>
                <w:szCs w:val="22"/>
              </w:rPr>
              <w:t>100%</w:t>
            </w:r>
          </w:p>
        </w:tc>
      </w:tr>
      <w:tr w:rsidR="00EA0DBF" w:rsidRPr="00EA0DBF" w14:paraId="259854A9"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2BAA57B6" w14:textId="77777777" w:rsidR="00EA0DBF" w:rsidRPr="00EA0DBF" w:rsidRDefault="00EA0DBF" w:rsidP="00EA0DBF">
            <w:pPr>
              <w:rPr>
                <w:bCs/>
                <w:sz w:val="22"/>
                <w:szCs w:val="22"/>
              </w:rPr>
            </w:pPr>
            <w:r w:rsidRPr="00EA0DBF">
              <w:rPr>
                <w:bCs/>
                <w:sz w:val="22"/>
                <w:szCs w:val="22"/>
              </w:rPr>
              <w:t>НАЦ.БЕЗОПАСНОСТЬ И ПРАВООХРАНИТЕЛЬНАЯ ДЕЯТЕЛЬНОСТЬ</w:t>
            </w:r>
          </w:p>
        </w:tc>
        <w:tc>
          <w:tcPr>
            <w:tcW w:w="708" w:type="dxa"/>
            <w:tcBorders>
              <w:top w:val="nil"/>
              <w:left w:val="nil"/>
              <w:bottom w:val="single" w:sz="4" w:space="0" w:color="000000"/>
              <w:right w:val="single" w:sz="4" w:space="0" w:color="000000"/>
            </w:tcBorders>
            <w:shd w:val="clear" w:color="auto" w:fill="auto"/>
            <w:vAlign w:val="center"/>
            <w:hideMark/>
          </w:tcPr>
          <w:p w14:paraId="40F3BCC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19D1792"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629E259C"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815CF40" w14:textId="77777777" w:rsidR="00EA0DBF" w:rsidRPr="00EA0DBF" w:rsidRDefault="00EA0DBF" w:rsidP="00EA0DBF">
            <w:pPr>
              <w:jc w:val="right"/>
              <w:rPr>
                <w:bCs/>
                <w:sz w:val="22"/>
                <w:szCs w:val="22"/>
              </w:rPr>
            </w:pPr>
            <w:r w:rsidRPr="00EA0DBF">
              <w:rPr>
                <w:bCs/>
                <w:sz w:val="22"/>
                <w:szCs w:val="22"/>
              </w:rPr>
              <w:t>1 045 488,45</w:t>
            </w:r>
          </w:p>
        </w:tc>
        <w:tc>
          <w:tcPr>
            <w:tcW w:w="1701" w:type="dxa"/>
            <w:tcBorders>
              <w:top w:val="nil"/>
              <w:left w:val="nil"/>
              <w:bottom w:val="single" w:sz="4" w:space="0" w:color="auto"/>
              <w:right w:val="nil"/>
            </w:tcBorders>
            <w:shd w:val="clear" w:color="auto" w:fill="auto"/>
            <w:vAlign w:val="center"/>
            <w:hideMark/>
          </w:tcPr>
          <w:p w14:paraId="27BCB493" w14:textId="77777777" w:rsidR="00EA0DBF" w:rsidRPr="00EA0DBF" w:rsidRDefault="00EA0DBF" w:rsidP="00EA0DBF">
            <w:pPr>
              <w:jc w:val="right"/>
              <w:rPr>
                <w:bCs/>
                <w:sz w:val="22"/>
                <w:szCs w:val="22"/>
              </w:rPr>
            </w:pPr>
            <w:r w:rsidRPr="00EA0DBF">
              <w:rPr>
                <w:bCs/>
                <w:sz w:val="22"/>
                <w:szCs w:val="22"/>
              </w:rPr>
              <w:t>990 595,45</w:t>
            </w:r>
          </w:p>
        </w:tc>
        <w:tc>
          <w:tcPr>
            <w:tcW w:w="1701" w:type="dxa"/>
            <w:tcBorders>
              <w:top w:val="nil"/>
              <w:left w:val="single" w:sz="4" w:space="0" w:color="auto"/>
              <w:bottom w:val="single" w:sz="4" w:space="0" w:color="auto"/>
              <w:right w:val="nil"/>
            </w:tcBorders>
            <w:shd w:val="clear" w:color="auto" w:fill="auto"/>
            <w:vAlign w:val="center"/>
            <w:hideMark/>
          </w:tcPr>
          <w:p w14:paraId="0D683B94" w14:textId="77777777" w:rsidR="00EA0DBF" w:rsidRPr="00EA0DBF" w:rsidRDefault="00EA0DBF" w:rsidP="00EA0DBF">
            <w:pPr>
              <w:jc w:val="right"/>
              <w:rPr>
                <w:bCs/>
                <w:sz w:val="22"/>
                <w:szCs w:val="22"/>
              </w:rPr>
            </w:pPr>
            <w:r w:rsidRPr="00EA0DBF">
              <w:rPr>
                <w:bCs/>
                <w:sz w:val="22"/>
                <w:szCs w:val="22"/>
              </w:rPr>
              <w:t>54 893,00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2C25DE0" w14:textId="77777777" w:rsidR="00EA0DBF" w:rsidRPr="00EA0DBF" w:rsidRDefault="00EA0DBF" w:rsidP="00EA0DBF">
            <w:pPr>
              <w:jc w:val="right"/>
              <w:rPr>
                <w:bCs/>
                <w:sz w:val="22"/>
                <w:szCs w:val="22"/>
              </w:rPr>
            </w:pPr>
            <w:r w:rsidRPr="00EA0DBF">
              <w:rPr>
                <w:bCs/>
                <w:sz w:val="22"/>
                <w:szCs w:val="22"/>
              </w:rPr>
              <w:t>95%</w:t>
            </w:r>
          </w:p>
        </w:tc>
      </w:tr>
      <w:tr w:rsidR="00EA0DBF" w:rsidRPr="00EA0DBF" w14:paraId="35D25563"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5FF49BA7" w14:textId="77777777" w:rsidR="00EA0DBF" w:rsidRPr="00EA0DBF" w:rsidRDefault="00EA0DBF" w:rsidP="00EA0DBF">
            <w:pPr>
              <w:rPr>
                <w:bCs/>
                <w:sz w:val="22"/>
                <w:szCs w:val="22"/>
              </w:rPr>
            </w:pPr>
            <w:r w:rsidRPr="00EA0DBF">
              <w:rPr>
                <w:bCs/>
                <w:sz w:val="22"/>
                <w:szCs w:val="22"/>
              </w:rPr>
              <w:t>Органы юстиции</w:t>
            </w:r>
          </w:p>
        </w:tc>
        <w:tc>
          <w:tcPr>
            <w:tcW w:w="708" w:type="dxa"/>
            <w:tcBorders>
              <w:top w:val="nil"/>
              <w:left w:val="nil"/>
              <w:bottom w:val="single" w:sz="4" w:space="0" w:color="000000"/>
              <w:right w:val="single" w:sz="4" w:space="0" w:color="000000"/>
            </w:tcBorders>
            <w:shd w:val="clear" w:color="auto" w:fill="auto"/>
            <w:vAlign w:val="center"/>
            <w:hideMark/>
          </w:tcPr>
          <w:p w14:paraId="460441B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C59E079"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0F055761" w14:textId="77777777" w:rsidR="00EA0DBF" w:rsidRPr="00EA0DBF" w:rsidRDefault="00EA0DBF" w:rsidP="00EA0DBF">
            <w:pPr>
              <w:jc w:val="center"/>
              <w:rPr>
                <w:bCs/>
                <w:sz w:val="22"/>
                <w:szCs w:val="22"/>
              </w:rPr>
            </w:pPr>
            <w:r w:rsidRPr="00EA0DBF">
              <w:rPr>
                <w:bCs/>
                <w:sz w:val="22"/>
                <w:szCs w:val="22"/>
              </w:rPr>
              <w:t>04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AF5DA69"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nil"/>
              <w:bottom w:val="single" w:sz="4" w:space="0" w:color="auto"/>
              <w:right w:val="nil"/>
            </w:tcBorders>
            <w:shd w:val="clear" w:color="auto" w:fill="auto"/>
            <w:vAlign w:val="center"/>
            <w:hideMark/>
          </w:tcPr>
          <w:p w14:paraId="24C8D480"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single" w:sz="4" w:space="0" w:color="auto"/>
              <w:bottom w:val="single" w:sz="4" w:space="0" w:color="auto"/>
              <w:right w:val="nil"/>
            </w:tcBorders>
            <w:shd w:val="clear" w:color="auto" w:fill="auto"/>
            <w:vAlign w:val="center"/>
            <w:hideMark/>
          </w:tcPr>
          <w:p w14:paraId="478CEA9F"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411B17A" w14:textId="77777777" w:rsidR="00EA0DBF" w:rsidRPr="00EA0DBF" w:rsidRDefault="00EA0DBF" w:rsidP="00EA0DBF">
            <w:pPr>
              <w:jc w:val="right"/>
              <w:rPr>
                <w:bCs/>
                <w:sz w:val="22"/>
                <w:szCs w:val="22"/>
              </w:rPr>
            </w:pPr>
            <w:r w:rsidRPr="00EA0DBF">
              <w:rPr>
                <w:bCs/>
                <w:sz w:val="22"/>
                <w:szCs w:val="22"/>
              </w:rPr>
              <w:t>100%</w:t>
            </w:r>
          </w:p>
        </w:tc>
      </w:tr>
      <w:tr w:rsidR="00EA0DBF" w:rsidRPr="00EA0DBF" w14:paraId="71EC564E" w14:textId="77777777" w:rsidTr="00EA0DBF">
        <w:trPr>
          <w:trHeight w:val="630"/>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6122760E" w14:textId="77777777" w:rsidR="00EA0DBF" w:rsidRPr="00EA0DBF" w:rsidRDefault="00EA0DBF" w:rsidP="00EA0DBF">
            <w:pPr>
              <w:rPr>
                <w:bCs/>
                <w:sz w:val="22"/>
                <w:szCs w:val="22"/>
              </w:rPr>
            </w:pPr>
            <w:r w:rsidRPr="00EA0DBF">
              <w:rPr>
                <w:bCs/>
                <w:sz w:val="22"/>
                <w:szCs w:val="22"/>
              </w:rPr>
              <w:lastRenderedPageBreak/>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000000"/>
              <w:right w:val="single" w:sz="4" w:space="0" w:color="000000"/>
            </w:tcBorders>
            <w:shd w:val="clear" w:color="auto" w:fill="auto"/>
            <w:vAlign w:val="center"/>
            <w:hideMark/>
          </w:tcPr>
          <w:p w14:paraId="0217CEA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660A9A6"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2559273E" w14:textId="77777777" w:rsidR="00EA0DBF" w:rsidRPr="00EA0DBF" w:rsidRDefault="00EA0DBF" w:rsidP="00EA0DBF">
            <w:pPr>
              <w:jc w:val="center"/>
              <w:rPr>
                <w:bCs/>
                <w:sz w:val="22"/>
                <w:szCs w:val="22"/>
              </w:rPr>
            </w:pPr>
            <w:r w:rsidRPr="00EA0DBF">
              <w:rPr>
                <w:bCs/>
                <w:sz w:val="22"/>
                <w:szCs w:val="22"/>
              </w:rPr>
              <w:t>10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8432926" w14:textId="77777777" w:rsidR="00EA0DBF" w:rsidRPr="00EA0DBF" w:rsidRDefault="00EA0DBF" w:rsidP="00EA0DBF">
            <w:pPr>
              <w:jc w:val="right"/>
              <w:rPr>
                <w:bCs/>
                <w:sz w:val="22"/>
                <w:szCs w:val="22"/>
              </w:rPr>
            </w:pPr>
            <w:r w:rsidRPr="00EA0DBF">
              <w:rPr>
                <w:bCs/>
                <w:sz w:val="22"/>
                <w:szCs w:val="22"/>
              </w:rPr>
              <w:t>945 688,45</w:t>
            </w:r>
          </w:p>
        </w:tc>
        <w:tc>
          <w:tcPr>
            <w:tcW w:w="1701" w:type="dxa"/>
            <w:tcBorders>
              <w:top w:val="nil"/>
              <w:left w:val="nil"/>
              <w:bottom w:val="single" w:sz="4" w:space="0" w:color="auto"/>
              <w:right w:val="nil"/>
            </w:tcBorders>
            <w:shd w:val="clear" w:color="auto" w:fill="auto"/>
            <w:vAlign w:val="center"/>
            <w:hideMark/>
          </w:tcPr>
          <w:p w14:paraId="738E7669" w14:textId="77777777" w:rsidR="00EA0DBF" w:rsidRPr="00EA0DBF" w:rsidRDefault="00EA0DBF" w:rsidP="00EA0DBF">
            <w:pPr>
              <w:jc w:val="right"/>
              <w:rPr>
                <w:bCs/>
                <w:sz w:val="22"/>
                <w:szCs w:val="22"/>
              </w:rPr>
            </w:pPr>
            <w:r w:rsidRPr="00EA0DBF">
              <w:rPr>
                <w:bCs/>
                <w:sz w:val="22"/>
                <w:szCs w:val="22"/>
              </w:rPr>
              <w:t>890 795,45</w:t>
            </w:r>
          </w:p>
        </w:tc>
        <w:tc>
          <w:tcPr>
            <w:tcW w:w="1701" w:type="dxa"/>
            <w:tcBorders>
              <w:top w:val="nil"/>
              <w:left w:val="single" w:sz="4" w:space="0" w:color="auto"/>
              <w:bottom w:val="single" w:sz="4" w:space="0" w:color="auto"/>
              <w:right w:val="nil"/>
            </w:tcBorders>
            <w:shd w:val="clear" w:color="auto" w:fill="auto"/>
            <w:vAlign w:val="center"/>
            <w:hideMark/>
          </w:tcPr>
          <w:p w14:paraId="3B6191A8" w14:textId="77777777" w:rsidR="00EA0DBF" w:rsidRPr="00EA0DBF" w:rsidRDefault="00EA0DBF" w:rsidP="00EA0DBF">
            <w:pPr>
              <w:jc w:val="right"/>
              <w:rPr>
                <w:bCs/>
                <w:sz w:val="22"/>
                <w:szCs w:val="22"/>
              </w:rPr>
            </w:pPr>
            <w:r w:rsidRPr="00EA0DBF">
              <w:rPr>
                <w:bCs/>
                <w:sz w:val="22"/>
                <w:szCs w:val="22"/>
              </w:rPr>
              <w:t>54 893,00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91DA915" w14:textId="77777777" w:rsidR="00EA0DBF" w:rsidRPr="00EA0DBF" w:rsidRDefault="00EA0DBF" w:rsidP="00EA0DBF">
            <w:pPr>
              <w:jc w:val="right"/>
              <w:rPr>
                <w:bCs/>
                <w:sz w:val="22"/>
                <w:szCs w:val="22"/>
              </w:rPr>
            </w:pPr>
            <w:r w:rsidRPr="00EA0DBF">
              <w:rPr>
                <w:bCs/>
                <w:sz w:val="22"/>
                <w:szCs w:val="22"/>
              </w:rPr>
              <w:t>94%</w:t>
            </w:r>
          </w:p>
        </w:tc>
      </w:tr>
      <w:tr w:rsidR="00EA0DBF" w:rsidRPr="00EA0DBF" w14:paraId="5F245A6A"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12B7D9B6" w14:textId="77777777" w:rsidR="00EA0DBF" w:rsidRPr="00EA0DBF" w:rsidRDefault="00EA0DBF" w:rsidP="00EA0DBF">
            <w:pPr>
              <w:rPr>
                <w:bCs/>
                <w:sz w:val="22"/>
                <w:szCs w:val="22"/>
              </w:rPr>
            </w:pPr>
            <w:r w:rsidRPr="00EA0DBF">
              <w:rPr>
                <w:bCs/>
                <w:sz w:val="22"/>
                <w:szCs w:val="22"/>
              </w:rPr>
              <w:t>НАЦИОНАЛЬНАЯ ЭКОНОМИКА</w:t>
            </w:r>
          </w:p>
        </w:tc>
        <w:tc>
          <w:tcPr>
            <w:tcW w:w="708" w:type="dxa"/>
            <w:tcBorders>
              <w:top w:val="nil"/>
              <w:left w:val="nil"/>
              <w:bottom w:val="single" w:sz="4" w:space="0" w:color="000000"/>
              <w:right w:val="single" w:sz="4" w:space="0" w:color="000000"/>
            </w:tcBorders>
            <w:shd w:val="clear" w:color="auto" w:fill="auto"/>
            <w:vAlign w:val="center"/>
            <w:hideMark/>
          </w:tcPr>
          <w:p w14:paraId="3227D9D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DDC9B7E"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534605D1"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05A02FC" w14:textId="77777777" w:rsidR="00EA0DBF" w:rsidRPr="00EA0DBF" w:rsidRDefault="00EA0DBF" w:rsidP="00EA0DBF">
            <w:pPr>
              <w:jc w:val="right"/>
              <w:rPr>
                <w:bCs/>
                <w:sz w:val="22"/>
                <w:szCs w:val="22"/>
              </w:rPr>
            </w:pPr>
            <w:r w:rsidRPr="00EA0DBF">
              <w:rPr>
                <w:bCs/>
                <w:sz w:val="22"/>
                <w:szCs w:val="22"/>
              </w:rPr>
              <w:t>19 407 782,62</w:t>
            </w:r>
          </w:p>
        </w:tc>
        <w:tc>
          <w:tcPr>
            <w:tcW w:w="1701" w:type="dxa"/>
            <w:tcBorders>
              <w:top w:val="nil"/>
              <w:left w:val="nil"/>
              <w:bottom w:val="single" w:sz="4" w:space="0" w:color="auto"/>
              <w:right w:val="nil"/>
            </w:tcBorders>
            <w:shd w:val="clear" w:color="auto" w:fill="auto"/>
            <w:vAlign w:val="center"/>
            <w:hideMark/>
          </w:tcPr>
          <w:p w14:paraId="58315224" w14:textId="77777777" w:rsidR="00EA0DBF" w:rsidRPr="00EA0DBF" w:rsidRDefault="00EA0DBF" w:rsidP="00EA0DBF">
            <w:pPr>
              <w:jc w:val="right"/>
              <w:rPr>
                <w:bCs/>
                <w:sz w:val="22"/>
                <w:szCs w:val="22"/>
              </w:rPr>
            </w:pPr>
            <w:r w:rsidRPr="00EA0DBF">
              <w:rPr>
                <w:bCs/>
                <w:sz w:val="22"/>
                <w:szCs w:val="22"/>
              </w:rPr>
              <w:t>17 783 161,21</w:t>
            </w:r>
          </w:p>
        </w:tc>
        <w:tc>
          <w:tcPr>
            <w:tcW w:w="1701" w:type="dxa"/>
            <w:tcBorders>
              <w:top w:val="nil"/>
              <w:left w:val="single" w:sz="4" w:space="0" w:color="auto"/>
              <w:bottom w:val="single" w:sz="4" w:space="0" w:color="auto"/>
              <w:right w:val="nil"/>
            </w:tcBorders>
            <w:shd w:val="clear" w:color="auto" w:fill="auto"/>
            <w:vAlign w:val="center"/>
            <w:hideMark/>
          </w:tcPr>
          <w:p w14:paraId="77290BB0" w14:textId="77777777" w:rsidR="00EA0DBF" w:rsidRPr="00EA0DBF" w:rsidRDefault="00EA0DBF" w:rsidP="00EA0DBF">
            <w:pPr>
              <w:jc w:val="right"/>
              <w:rPr>
                <w:bCs/>
                <w:sz w:val="22"/>
                <w:szCs w:val="22"/>
              </w:rPr>
            </w:pPr>
            <w:r w:rsidRPr="00EA0DBF">
              <w:rPr>
                <w:bCs/>
                <w:sz w:val="22"/>
                <w:szCs w:val="22"/>
              </w:rPr>
              <w:t>1 624 621,41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CB24C41" w14:textId="77777777" w:rsidR="00EA0DBF" w:rsidRPr="00EA0DBF" w:rsidRDefault="00EA0DBF" w:rsidP="00EA0DBF">
            <w:pPr>
              <w:jc w:val="right"/>
              <w:rPr>
                <w:bCs/>
                <w:sz w:val="22"/>
                <w:szCs w:val="22"/>
              </w:rPr>
            </w:pPr>
            <w:r w:rsidRPr="00EA0DBF">
              <w:rPr>
                <w:bCs/>
                <w:sz w:val="22"/>
                <w:szCs w:val="22"/>
              </w:rPr>
              <w:t>92%</w:t>
            </w:r>
          </w:p>
        </w:tc>
      </w:tr>
      <w:tr w:rsidR="00EA0DBF" w:rsidRPr="00EA0DBF" w14:paraId="31289154"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10AD77A4" w14:textId="77777777" w:rsidR="00EA0DBF" w:rsidRPr="00EA0DBF" w:rsidRDefault="00EA0DBF" w:rsidP="00EA0DBF">
            <w:pPr>
              <w:rPr>
                <w:bCs/>
                <w:sz w:val="22"/>
                <w:szCs w:val="22"/>
              </w:rPr>
            </w:pPr>
            <w:r w:rsidRPr="00EA0DBF">
              <w:rPr>
                <w:bCs/>
                <w:sz w:val="22"/>
                <w:szCs w:val="22"/>
              </w:rPr>
              <w:t>Сельское хозяйство и рыболовство</w:t>
            </w:r>
          </w:p>
        </w:tc>
        <w:tc>
          <w:tcPr>
            <w:tcW w:w="708" w:type="dxa"/>
            <w:tcBorders>
              <w:top w:val="nil"/>
              <w:left w:val="nil"/>
              <w:bottom w:val="single" w:sz="4" w:space="0" w:color="000000"/>
              <w:right w:val="single" w:sz="4" w:space="0" w:color="000000"/>
            </w:tcBorders>
            <w:shd w:val="clear" w:color="auto" w:fill="auto"/>
            <w:vAlign w:val="center"/>
            <w:hideMark/>
          </w:tcPr>
          <w:p w14:paraId="69D38DF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3FA3031"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6017C47B" w14:textId="77777777" w:rsidR="00EA0DBF" w:rsidRPr="00EA0DBF" w:rsidRDefault="00EA0DBF" w:rsidP="00EA0DBF">
            <w:pPr>
              <w:jc w:val="center"/>
              <w:rPr>
                <w:bCs/>
                <w:sz w:val="22"/>
                <w:szCs w:val="22"/>
              </w:rPr>
            </w:pPr>
            <w:r w:rsidRPr="00EA0DBF">
              <w:rPr>
                <w:bCs/>
                <w:sz w:val="22"/>
                <w:szCs w:val="22"/>
              </w:rPr>
              <w:t>05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AD9861E" w14:textId="77777777" w:rsidR="00EA0DBF" w:rsidRPr="00EA0DBF" w:rsidRDefault="00EA0DBF" w:rsidP="00EA0DBF">
            <w:pPr>
              <w:jc w:val="right"/>
              <w:rPr>
                <w:bCs/>
                <w:sz w:val="22"/>
                <w:szCs w:val="22"/>
              </w:rPr>
            </w:pPr>
            <w:r w:rsidRPr="00EA0DBF">
              <w:rPr>
                <w:bCs/>
                <w:sz w:val="22"/>
                <w:szCs w:val="22"/>
              </w:rPr>
              <w:t>913 340,46</w:t>
            </w:r>
          </w:p>
        </w:tc>
        <w:tc>
          <w:tcPr>
            <w:tcW w:w="1701" w:type="dxa"/>
            <w:tcBorders>
              <w:top w:val="nil"/>
              <w:left w:val="nil"/>
              <w:bottom w:val="single" w:sz="4" w:space="0" w:color="auto"/>
              <w:right w:val="nil"/>
            </w:tcBorders>
            <w:shd w:val="clear" w:color="auto" w:fill="auto"/>
            <w:vAlign w:val="center"/>
            <w:hideMark/>
          </w:tcPr>
          <w:p w14:paraId="55FAE1CC" w14:textId="77777777" w:rsidR="00EA0DBF" w:rsidRPr="00EA0DBF" w:rsidRDefault="00EA0DBF" w:rsidP="00EA0DBF">
            <w:pPr>
              <w:jc w:val="right"/>
              <w:rPr>
                <w:bCs/>
                <w:sz w:val="22"/>
                <w:szCs w:val="22"/>
              </w:rPr>
            </w:pPr>
            <w:r w:rsidRPr="00EA0DBF">
              <w:rPr>
                <w:bCs/>
                <w:sz w:val="22"/>
                <w:szCs w:val="22"/>
              </w:rPr>
              <w:t>913 340,46</w:t>
            </w:r>
          </w:p>
        </w:tc>
        <w:tc>
          <w:tcPr>
            <w:tcW w:w="1701" w:type="dxa"/>
            <w:tcBorders>
              <w:top w:val="nil"/>
              <w:left w:val="single" w:sz="4" w:space="0" w:color="auto"/>
              <w:bottom w:val="single" w:sz="4" w:space="0" w:color="auto"/>
              <w:right w:val="nil"/>
            </w:tcBorders>
            <w:shd w:val="clear" w:color="auto" w:fill="auto"/>
            <w:vAlign w:val="center"/>
            <w:hideMark/>
          </w:tcPr>
          <w:p w14:paraId="14B53218"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64F742D" w14:textId="77777777" w:rsidR="00EA0DBF" w:rsidRPr="00EA0DBF" w:rsidRDefault="00EA0DBF" w:rsidP="00EA0DBF">
            <w:pPr>
              <w:jc w:val="right"/>
              <w:rPr>
                <w:bCs/>
                <w:sz w:val="22"/>
                <w:szCs w:val="22"/>
              </w:rPr>
            </w:pPr>
            <w:r w:rsidRPr="00EA0DBF">
              <w:rPr>
                <w:bCs/>
                <w:sz w:val="22"/>
                <w:szCs w:val="22"/>
              </w:rPr>
              <w:t>100%</w:t>
            </w:r>
          </w:p>
        </w:tc>
      </w:tr>
      <w:tr w:rsidR="00EA0DBF" w:rsidRPr="00EA0DBF" w14:paraId="6D2CDB3D" w14:textId="77777777" w:rsidTr="00EA0DBF">
        <w:trPr>
          <w:trHeight w:val="316"/>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1915" w14:textId="77777777" w:rsidR="00EA0DBF" w:rsidRPr="00EA0DBF" w:rsidRDefault="00EA0DBF" w:rsidP="00EA0DBF">
            <w:pPr>
              <w:rPr>
                <w:bCs/>
                <w:sz w:val="22"/>
                <w:szCs w:val="22"/>
              </w:rPr>
            </w:pPr>
            <w:r w:rsidRPr="00EA0DBF">
              <w:rPr>
                <w:bCs/>
                <w:sz w:val="22"/>
                <w:szCs w:val="22"/>
              </w:rPr>
              <w:t>Транспорт</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743B251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1C0B34A2" w14:textId="77777777" w:rsidR="00EA0DBF" w:rsidRPr="00EA0DBF" w:rsidRDefault="00EA0DBF" w:rsidP="00EA0DBF">
            <w:pPr>
              <w:jc w:val="center"/>
              <w:rPr>
                <w:bCs/>
                <w:sz w:val="22"/>
                <w:szCs w:val="22"/>
              </w:rPr>
            </w:pPr>
            <w:r w:rsidRPr="00EA0DBF">
              <w:rPr>
                <w:bCs/>
                <w:sz w:val="22"/>
                <w:szCs w:val="22"/>
              </w:rPr>
              <w:t>04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4EEEAC3" w14:textId="77777777" w:rsidR="00EA0DBF" w:rsidRPr="00EA0DBF" w:rsidRDefault="00EA0DBF" w:rsidP="00EA0DBF">
            <w:pPr>
              <w:jc w:val="center"/>
              <w:rPr>
                <w:bCs/>
                <w:sz w:val="22"/>
                <w:szCs w:val="22"/>
              </w:rPr>
            </w:pPr>
            <w:r w:rsidRPr="00EA0DBF">
              <w:rPr>
                <w:bCs/>
                <w:sz w:val="22"/>
                <w:szCs w:val="22"/>
              </w:rPr>
              <w:t>08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CB138B9" w14:textId="77777777" w:rsidR="00EA0DBF" w:rsidRPr="00EA0DBF" w:rsidRDefault="00EA0DBF" w:rsidP="00EA0DBF">
            <w:pPr>
              <w:jc w:val="right"/>
              <w:rPr>
                <w:bCs/>
                <w:sz w:val="22"/>
                <w:szCs w:val="22"/>
              </w:rPr>
            </w:pPr>
            <w:r w:rsidRPr="00EA0DBF">
              <w:rPr>
                <w:bCs/>
                <w:sz w:val="22"/>
                <w:szCs w:val="22"/>
              </w:rPr>
              <w:t>490 124,00</w:t>
            </w:r>
          </w:p>
        </w:tc>
        <w:tc>
          <w:tcPr>
            <w:tcW w:w="1701" w:type="dxa"/>
            <w:tcBorders>
              <w:top w:val="nil"/>
              <w:left w:val="nil"/>
              <w:bottom w:val="single" w:sz="4" w:space="0" w:color="auto"/>
              <w:right w:val="nil"/>
            </w:tcBorders>
            <w:shd w:val="clear" w:color="auto" w:fill="auto"/>
            <w:vAlign w:val="center"/>
            <w:hideMark/>
          </w:tcPr>
          <w:p w14:paraId="05D9CAAE" w14:textId="77777777" w:rsidR="00EA0DBF" w:rsidRPr="00EA0DBF" w:rsidRDefault="00EA0DBF" w:rsidP="00EA0DBF">
            <w:pPr>
              <w:jc w:val="right"/>
              <w:rPr>
                <w:bCs/>
                <w:sz w:val="22"/>
                <w:szCs w:val="22"/>
              </w:rPr>
            </w:pPr>
            <w:r w:rsidRPr="00EA0DBF">
              <w:rPr>
                <w:bCs/>
                <w:sz w:val="22"/>
                <w:szCs w:val="22"/>
              </w:rPr>
              <w:t>378 136,00</w:t>
            </w:r>
          </w:p>
        </w:tc>
        <w:tc>
          <w:tcPr>
            <w:tcW w:w="1701" w:type="dxa"/>
            <w:tcBorders>
              <w:top w:val="nil"/>
              <w:left w:val="single" w:sz="4" w:space="0" w:color="auto"/>
              <w:bottom w:val="single" w:sz="4" w:space="0" w:color="auto"/>
              <w:right w:val="nil"/>
            </w:tcBorders>
            <w:shd w:val="clear" w:color="auto" w:fill="auto"/>
            <w:vAlign w:val="center"/>
            <w:hideMark/>
          </w:tcPr>
          <w:p w14:paraId="0F4134E7" w14:textId="77777777" w:rsidR="00EA0DBF" w:rsidRPr="00EA0DBF" w:rsidRDefault="00EA0DBF" w:rsidP="00EA0DBF">
            <w:pPr>
              <w:jc w:val="right"/>
              <w:rPr>
                <w:bCs/>
                <w:sz w:val="22"/>
                <w:szCs w:val="22"/>
              </w:rPr>
            </w:pPr>
            <w:r w:rsidRPr="00EA0DBF">
              <w:rPr>
                <w:bCs/>
                <w:sz w:val="22"/>
                <w:szCs w:val="22"/>
              </w:rPr>
              <w:t>111 988,00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3974487" w14:textId="77777777" w:rsidR="00EA0DBF" w:rsidRPr="00EA0DBF" w:rsidRDefault="00EA0DBF" w:rsidP="00EA0DBF">
            <w:pPr>
              <w:jc w:val="right"/>
              <w:rPr>
                <w:bCs/>
                <w:sz w:val="22"/>
                <w:szCs w:val="22"/>
              </w:rPr>
            </w:pPr>
            <w:r w:rsidRPr="00EA0DBF">
              <w:rPr>
                <w:bCs/>
                <w:sz w:val="22"/>
                <w:szCs w:val="22"/>
              </w:rPr>
              <w:t>77%</w:t>
            </w:r>
          </w:p>
        </w:tc>
      </w:tr>
      <w:tr w:rsidR="00EA0DBF" w:rsidRPr="00EA0DBF" w14:paraId="7FA74552"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6CE39816" w14:textId="77777777" w:rsidR="00EA0DBF" w:rsidRPr="00EA0DBF" w:rsidRDefault="00EA0DBF" w:rsidP="00EA0DBF">
            <w:pPr>
              <w:rPr>
                <w:bCs/>
                <w:sz w:val="22"/>
                <w:szCs w:val="22"/>
              </w:rPr>
            </w:pPr>
            <w:r w:rsidRPr="00EA0DBF">
              <w:rPr>
                <w:bCs/>
                <w:sz w:val="22"/>
                <w:szCs w:val="22"/>
              </w:rPr>
              <w:t>Дорожное хозяйство (дорожные фонды)</w:t>
            </w:r>
          </w:p>
        </w:tc>
        <w:tc>
          <w:tcPr>
            <w:tcW w:w="708" w:type="dxa"/>
            <w:tcBorders>
              <w:top w:val="nil"/>
              <w:left w:val="nil"/>
              <w:bottom w:val="single" w:sz="4" w:space="0" w:color="000000"/>
              <w:right w:val="single" w:sz="4" w:space="0" w:color="000000"/>
            </w:tcBorders>
            <w:shd w:val="clear" w:color="auto" w:fill="auto"/>
            <w:vAlign w:val="center"/>
            <w:hideMark/>
          </w:tcPr>
          <w:p w14:paraId="724E779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74F59A3"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4A2EA472" w14:textId="77777777" w:rsidR="00EA0DBF" w:rsidRPr="00EA0DBF" w:rsidRDefault="00EA0DBF" w:rsidP="00EA0DBF">
            <w:pPr>
              <w:jc w:val="center"/>
              <w:rPr>
                <w:bCs/>
                <w:sz w:val="22"/>
                <w:szCs w:val="22"/>
              </w:rPr>
            </w:pPr>
            <w:r w:rsidRPr="00EA0DBF">
              <w:rPr>
                <w:bCs/>
                <w:sz w:val="22"/>
                <w:szCs w:val="22"/>
              </w:rPr>
              <w:t>09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A678845" w14:textId="77777777" w:rsidR="00EA0DBF" w:rsidRPr="00EA0DBF" w:rsidRDefault="00EA0DBF" w:rsidP="00EA0DBF">
            <w:pPr>
              <w:jc w:val="right"/>
              <w:rPr>
                <w:bCs/>
                <w:sz w:val="22"/>
                <w:szCs w:val="22"/>
              </w:rPr>
            </w:pPr>
            <w:r w:rsidRPr="00EA0DBF">
              <w:rPr>
                <w:bCs/>
                <w:sz w:val="22"/>
                <w:szCs w:val="22"/>
              </w:rPr>
              <w:t>17 286 568,16</w:t>
            </w:r>
          </w:p>
        </w:tc>
        <w:tc>
          <w:tcPr>
            <w:tcW w:w="1701" w:type="dxa"/>
            <w:tcBorders>
              <w:top w:val="nil"/>
              <w:left w:val="nil"/>
              <w:bottom w:val="single" w:sz="4" w:space="0" w:color="auto"/>
              <w:right w:val="nil"/>
            </w:tcBorders>
            <w:shd w:val="clear" w:color="auto" w:fill="auto"/>
            <w:vAlign w:val="center"/>
            <w:hideMark/>
          </w:tcPr>
          <w:p w14:paraId="70E3BD9E" w14:textId="77777777" w:rsidR="00EA0DBF" w:rsidRPr="00EA0DBF" w:rsidRDefault="00EA0DBF" w:rsidP="00EA0DBF">
            <w:pPr>
              <w:jc w:val="right"/>
              <w:rPr>
                <w:bCs/>
                <w:sz w:val="22"/>
                <w:szCs w:val="22"/>
              </w:rPr>
            </w:pPr>
            <w:r w:rsidRPr="00EA0DBF">
              <w:rPr>
                <w:bCs/>
                <w:sz w:val="22"/>
                <w:szCs w:val="22"/>
              </w:rPr>
              <w:t>15 773 934,75</w:t>
            </w:r>
          </w:p>
        </w:tc>
        <w:tc>
          <w:tcPr>
            <w:tcW w:w="1701" w:type="dxa"/>
            <w:tcBorders>
              <w:top w:val="nil"/>
              <w:left w:val="single" w:sz="4" w:space="0" w:color="auto"/>
              <w:bottom w:val="single" w:sz="4" w:space="0" w:color="auto"/>
              <w:right w:val="nil"/>
            </w:tcBorders>
            <w:shd w:val="clear" w:color="auto" w:fill="auto"/>
            <w:vAlign w:val="center"/>
            <w:hideMark/>
          </w:tcPr>
          <w:p w14:paraId="6BEE4EA8" w14:textId="77777777" w:rsidR="00EA0DBF" w:rsidRPr="00EA0DBF" w:rsidRDefault="00EA0DBF" w:rsidP="00EA0DBF">
            <w:pPr>
              <w:jc w:val="right"/>
              <w:rPr>
                <w:bCs/>
                <w:sz w:val="22"/>
                <w:szCs w:val="22"/>
              </w:rPr>
            </w:pPr>
            <w:r w:rsidRPr="00EA0DBF">
              <w:rPr>
                <w:bCs/>
                <w:sz w:val="22"/>
                <w:szCs w:val="22"/>
              </w:rPr>
              <w:t>1 512 633,41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04C7167" w14:textId="77777777" w:rsidR="00EA0DBF" w:rsidRPr="00EA0DBF" w:rsidRDefault="00EA0DBF" w:rsidP="00EA0DBF">
            <w:pPr>
              <w:jc w:val="right"/>
              <w:rPr>
                <w:bCs/>
                <w:sz w:val="22"/>
                <w:szCs w:val="22"/>
              </w:rPr>
            </w:pPr>
            <w:r w:rsidRPr="00EA0DBF">
              <w:rPr>
                <w:bCs/>
                <w:sz w:val="22"/>
                <w:szCs w:val="22"/>
              </w:rPr>
              <w:t>91%</w:t>
            </w:r>
          </w:p>
        </w:tc>
      </w:tr>
      <w:tr w:rsidR="00EA0DBF" w:rsidRPr="00EA0DBF" w14:paraId="4E561F76"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4F1B50E0" w14:textId="77777777" w:rsidR="00EA0DBF" w:rsidRPr="00EA0DBF" w:rsidRDefault="00EA0DBF" w:rsidP="00EA0DBF">
            <w:pPr>
              <w:rPr>
                <w:bCs/>
                <w:sz w:val="22"/>
                <w:szCs w:val="22"/>
              </w:rPr>
            </w:pPr>
            <w:r w:rsidRPr="00EA0DBF">
              <w:rPr>
                <w:bCs/>
                <w:sz w:val="22"/>
                <w:szCs w:val="22"/>
              </w:rPr>
              <w:t>Другие вопросы в области национальной экономики</w:t>
            </w:r>
          </w:p>
        </w:tc>
        <w:tc>
          <w:tcPr>
            <w:tcW w:w="708" w:type="dxa"/>
            <w:tcBorders>
              <w:top w:val="nil"/>
              <w:left w:val="nil"/>
              <w:bottom w:val="single" w:sz="4" w:space="0" w:color="000000"/>
              <w:right w:val="single" w:sz="4" w:space="0" w:color="000000"/>
            </w:tcBorders>
            <w:shd w:val="clear" w:color="auto" w:fill="auto"/>
            <w:vAlign w:val="center"/>
            <w:hideMark/>
          </w:tcPr>
          <w:p w14:paraId="65FA856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6DCAD10"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6AE8272F" w14:textId="77777777" w:rsidR="00EA0DBF" w:rsidRPr="00EA0DBF" w:rsidRDefault="00EA0DBF" w:rsidP="00EA0DBF">
            <w:pPr>
              <w:jc w:val="center"/>
              <w:rPr>
                <w:bCs/>
                <w:sz w:val="22"/>
                <w:szCs w:val="22"/>
              </w:rPr>
            </w:pPr>
            <w:r w:rsidRPr="00EA0DBF">
              <w:rPr>
                <w:bCs/>
                <w:sz w:val="22"/>
                <w:szCs w:val="22"/>
              </w:rPr>
              <w:t>12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7343740" w14:textId="77777777" w:rsidR="00EA0DBF" w:rsidRPr="00EA0DBF" w:rsidRDefault="00EA0DBF" w:rsidP="00EA0DBF">
            <w:pPr>
              <w:jc w:val="right"/>
              <w:rPr>
                <w:bCs/>
                <w:sz w:val="22"/>
                <w:szCs w:val="22"/>
              </w:rPr>
            </w:pPr>
            <w:r w:rsidRPr="00EA0DBF">
              <w:rPr>
                <w:bCs/>
                <w:sz w:val="22"/>
                <w:szCs w:val="22"/>
              </w:rPr>
              <w:t>717 750,00</w:t>
            </w:r>
          </w:p>
        </w:tc>
        <w:tc>
          <w:tcPr>
            <w:tcW w:w="1701" w:type="dxa"/>
            <w:tcBorders>
              <w:top w:val="nil"/>
              <w:left w:val="nil"/>
              <w:bottom w:val="single" w:sz="4" w:space="0" w:color="auto"/>
              <w:right w:val="nil"/>
            </w:tcBorders>
            <w:shd w:val="clear" w:color="auto" w:fill="auto"/>
            <w:vAlign w:val="center"/>
            <w:hideMark/>
          </w:tcPr>
          <w:p w14:paraId="593871C8" w14:textId="77777777" w:rsidR="00EA0DBF" w:rsidRPr="00EA0DBF" w:rsidRDefault="00EA0DBF" w:rsidP="00EA0DBF">
            <w:pPr>
              <w:jc w:val="right"/>
              <w:rPr>
                <w:bCs/>
                <w:sz w:val="22"/>
                <w:szCs w:val="22"/>
              </w:rPr>
            </w:pPr>
            <w:r w:rsidRPr="00EA0DBF">
              <w:rPr>
                <w:bCs/>
                <w:sz w:val="22"/>
                <w:szCs w:val="22"/>
              </w:rPr>
              <w:t>717 750,00</w:t>
            </w:r>
          </w:p>
        </w:tc>
        <w:tc>
          <w:tcPr>
            <w:tcW w:w="1701" w:type="dxa"/>
            <w:tcBorders>
              <w:top w:val="nil"/>
              <w:left w:val="single" w:sz="4" w:space="0" w:color="auto"/>
              <w:bottom w:val="single" w:sz="4" w:space="0" w:color="auto"/>
              <w:right w:val="nil"/>
            </w:tcBorders>
            <w:shd w:val="clear" w:color="auto" w:fill="auto"/>
            <w:vAlign w:val="center"/>
            <w:hideMark/>
          </w:tcPr>
          <w:p w14:paraId="6571F632"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FFED59F" w14:textId="77777777" w:rsidR="00EA0DBF" w:rsidRPr="00EA0DBF" w:rsidRDefault="00EA0DBF" w:rsidP="00EA0DBF">
            <w:pPr>
              <w:jc w:val="right"/>
              <w:rPr>
                <w:bCs/>
                <w:sz w:val="22"/>
                <w:szCs w:val="22"/>
              </w:rPr>
            </w:pPr>
            <w:r w:rsidRPr="00EA0DBF">
              <w:rPr>
                <w:bCs/>
                <w:sz w:val="22"/>
                <w:szCs w:val="22"/>
              </w:rPr>
              <w:t>100%</w:t>
            </w:r>
          </w:p>
        </w:tc>
      </w:tr>
      <w:tr w:rsidR="00EA0DBF" w:rsidRPr="00EA0DBF" w14:paraId="691B9CD6"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5901BE85" w14:textId="77777777" w:rsidR="00EA0DBF" w:rsidRPr="00EA0DBF" w:rsidRDefault="00EA0DBF" w:rsidP="00EA0DBF">
            <w:pPr>
              <w:rPr>
                <w:bCs/>
                <w:sz w:val="22"/>
                <w:szCs w:val="22"/>
              </w:rPr>
            </w:pPr>
            <w:r w:rsidRPr="00EA0DBF">
              <w:rPr>
                <w:bCs/>
                <w:sz w:val="22"/>
                <w:szCs w:val="22"/>
              </w:rPr>
              <w:t>ЖИЛИЩНО-КОММУНАЛЬНОЕ ХОЗЯЙСТВО</w:t>
            </w:r>
          </w:p>
        </w:tc>
        <w:tc>
          <w:tcPr>
            <w:tcW w:w="708" w:type="dxa"/>
            <w:tcBorders>
              <w:top w:val="nil"/>
              <w:left w:val="nil"/>
              <w:bottom w:val="single" w:sz="4" w:space="0" w:color="000000"/>
              <w:right w:val="single" w:sz="4" w:space="0" w:color="000000"/>
            </w:tcBorders>
            <w:shd w:val="clear" w:color="auto" w:fill="auto"/>
            <w:vAlign w:val="center"/>
            <w:hideMark/>
          </w:tcPr>
          <w:p w14:paraId="32F6C730"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044523B"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18137A73"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E4D5F86" w14:textId="77777777" w:rsidR="00EA0DBF" w:rsidRPr="00EA0DBF" w:rsidRDefault="00EA0DBF" w:rsidP="00EA0DBF">
            <w:pPr>
              <w:jc w:val="right"/>
              <w:rPr>
                <w:bCs/>
                <w:sz w:val="22"/>
                <w:szCs w:val="22"/>
              </w:rPr>
            </w:pPr>
            <w:r w:rsidRPr="00EA0DBF">
              <w:rPr>
                <w:bCs/>
                <w:sz w:val="22"/>
                <w:szCs w:val="22"/>
              </w:rPr>
              <w:t>94 921 125,80</w:t>
            </w:r>
          </w:p>
        </w:tc>
        <w:tc>
          <w:tcPr>
            <w:tcW w:w="1701" w:type="dxa"/>
            <w:tcBorders>
              <w:top w:val="nil"/>
              <w:left w:val="nil"/>
              <w:bottom w:val="single" w:sz="4" w:space="0" w:color="auto"/>
              <w:right w:val="nil"/>
            </w:tcBorders>
            <w:shd w:val="clear" w:color="auto" w:fill="auto"/>
            <w:vAlign w:val="center"/>
            <w:hideMark/>
          </w:tcPr>
          <w:p w14:paraId="3956780A" w14:textId="77777777" w:rsidR="00EA0DBF" w:rsidRPr="00EA0DBF" w:rsidRDefault="00EA0DBF" w:rsidP="00EA0DBF">
            <w:pPr>
              <w:jc w:val="right"/>
              <w:rPr>
                <w:bCs/>
                <w:sz w:val="22"/>
                <w:szCs w:val="22"/>
              </w:rPr>
            </w:pPr>
            <w:r w:rsidRPr="00EA0DBF">
              <w:rPr>
                <w:bCs/>
                <w:sz w:val="22"/>
                <w:szCs w:val="22"/>
              </w:rPr>
              <w:t>83 225 416,58</w:t>
            </w:r>
          </w:p>
        </w:tc>
        <w:tc>
          <w:tcPr>
            <w:tcW w:w="1701" w:type="dxa"/>
            <w:tcBorders>
              <w:top w:val="nil"/>
              <w:left w:val="single" w:sz="4" w:space="0" w:color="auto"/>
              <w:bottom w:val="single" w:sz="4" w:space="0" w:color="auto"/>
              <w:right w:val="nil"/>
            </w:tcBorders>
            <w:shd w:val="clear" w:color="auto" w:fill="auto"/>
            <w:vAlign w:val="center"/>
            <w:hideMark/>
          </w:tcPr>
          <w:p w14:paraId="4547E1BD" w14:textId="77777777" w:rsidR="00EA0DBF" w:rsidRPr="00EA0DBF" w:rsidRDefault="00EA0DBF" w:rsidP="00EA0DBF">
            <w:pPr>
              <w:jc w:val="right"/>
              <w:rPr>
                <w:bCs/>
                <w:sz w:val="22"/>
                <w:szCs w:val="22"/>
              </w:rPr>
            </w:pPr>
            <w:r w:rsidRPr="00EA0DBF">
              <w:rPr>
                <w:bCs/>
                <w:sz w:val="22"/>
                <w:szCs w:val="22"/>
              </w:rPr>
              <w:t>11 695 709,22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1ABDBC9" w14:textId="77777777" w:rsidR="00EA0DBF" w:rsidRPr="00EA0DBF" w:rsidRDefault="00EA0DBF" w:rsidP="00EA0DBF">
            <w:pPr>
              <w:jc w:val="right"/>
              <w:rPr>
                <w:bCs/>
                <w:sz w:val="22"/>
                <w:szCs w:val="22"/>
              </w:rPr>
            </w:pPr>
            <w:r w:rsidRPr="00EA0DBF">
              <w:rPr>
                <w:bCs/>
                <w:sz w:val="22"/>
                <w:szCs w:val="22"/>
              </w:rPr>
              <w:t>88%</w:t>
            </w:r>
          </w:p>
        </w:tc>
      </w:tr>
      <w:tr w:rsidR="00EA0DBF" w:rsidRPr="00EA0DBF" w14:paraId="29D918EB"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635CB075" w14:textId="77777777" w:rsidR="00EA0DBF" w:rsidRPr="00EA0DBF" w:rsidRDefault="00EA0DBF" w:rsidP="00EA0DBF">
            <w:pPr>
              <w:rPr>
                <w:bCs/>
                <w:sz w:val="22"/>
                <w:szCs w:val="22"/>
              </w:rPr>
            </w:pPr>
            <w:r w:rsidRPr="00EA0DBF">
              <w:rPr>
                <w:bCs/>
                <w:sz w:val="22"/>
                <w:szCs w:val="22"/>
              </w:rPr>
              <w:t>Жилищное хозяйство</w:t>
            </w:r>
          </w:p>
        </w:tc>
        <w:tc>
          <w:tcPr>
            <w:tcW w:w="708" w:type="dxa"/>
            <w:tcBorders>
              <w:top w:val="nil"/>
              <w:left w:val="nil"/>
              <w:bottom w:val="single" w:sz="4" w:space="0" w:color="000000"/>
              <w:right w:val="single" w:sz="4" w:space="0" w:color="000000"/>
            </w:tcBorders>
            <w:shd w:val="clear" w:color="auto" w:fill="auto"/>
            <w:vAlign w:val="center"/>
            <w:hideMark/>
          </w:tcPr>
          <w:p w14:paraId="75EA55D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9ECE590"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502F9CE7" w14:textId="77777777" w:rsidR="00EA0DBF" w:rsidRPr="00EA0DBF" w:rsidRDefault="00EA0DBF" w:rsidP="00EA0DBF">
            <w:pPr>
              <w:jc w:val="center"/>
              <w:rPr>
                <w:bCs/>
                <w:sz w:val="22"/>
                <w:szCs w:val="22"/>
              </w:rPr>
            </w:pPr>
            <w:r w:rsidRPr="00EA0DBF">
              <w:rPr>
                <w:bCs/>
                <w:sz w:val="22"/>
                <w:szCs w:val="22"/>
              </w:rPr>
              <w:t>01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DA330B8" w14:textId="77777777" w:rsidR="00EA0DBF" w:rsidRPr="00EA0DBF" w:rsidRDefault="00EA0DBF" w:rsidP="00EA0DBF">
            <w:pPr>
              <w:jc w:val="right"/>
              <w:rPr>
                <w:bCs/>
                <w:sz w:val="22"/>
                <w:szCs w:val="22"/>
              </w:rPr>
            </w:pPr>
            <w:r w:rsidRPr="00EA0DBF">
              <w:rPr>
                <w:bCs/>
                <w:sz w:val="22"/>
                <w:szCs w:val="22"/>
              </w:rPr>
              <w:t>5 714 492,89</w:t>
            </w:r>
          </w:p>
        </w:tc>
        <w:tc>
          <w:tcPr>
            <w:tcW w:w="1701" w:type="dxa"/>
            <w:tcBorders>
              <w:top w:val="nil"/>
              <w:left w:val="nil"/>
              <w:bottom w:val="single" w:sz="4" w:space="0" w:color="auto"/>
              <w:right w:val="nil"/>
            </w:tcBorders>
            <w:shd w:val="clear" w:color="auto" w:fill="auto"/>
            <w:vAlign w:val="center"/>
            <w:hideMark/>
          </w:tcPr>
          <w:p w14:paraId="0890E4C7" w14:textId="77777777" w:rsidR="00EA0DBF" w:rsidRPr="00EA0DBF" w:rsidRDefault="00EA0DBF" w:rsidP="00EA0DBF">
            <w:pPr>
              <w:jc w:val="right"/>
              <w:rPr>
                <w:bCs/>
                <w:sz w:val="22"/>
                <w:szCs w:val="22"/>
              </w:rPr>
            </w:pPr>
            <w:r w:rsidRPr="00EA0DBF">
              <w:rPr>
                <w:bCs/>
                <w:sz w:val="22"/>
                <w:szCs w:val="22"/>
              </w:rPr>
              <w:t>4 587 947,26</w:t>
            </w:r>
          </w:p>
        </w:tc>
        <w:tc>
          <w:tcPr>
            <w:tcW w:w="1701" w:type="dxa"/>
            <w:tcBorders>
              <w:top w:val="nil"/>
              <w:left w:val="single" w:sz="4" w:space="0" w:color="auto"/>
              <w:bottom w:val="single" w:sz="4" w:space="0" w:color="auto"/>
              <w:right w:val="nil"/>
            </w:tcBorders>
            <w:shd w:val="clear" w:color="auto" w:fill="auto"/>
            <w:vAlign w:val="center"/>
            <w:hideMark/>
          </w:tcPr>
          <w:p w14:paraId="39A56948" w14:textId="77777777" w:rsidR="00EA0DBF" w:rsidRPr="00EA0DBF" w:rsidRDefault="00EA0DBF" w:rsidP="00EA0DBF">
            <w:pPr>
              <w:jc w:val="right"/>
              <w:rPr>
                <w:bCs/>
                <w:sz w:val="22"/>
                <w:szCs w:val="22"/>
              </w:rPr>
            </w:pPr>
            <w:r w:rsidRPr="00EA0DBF">
              <w:rPr>
                <w:bCs/>
                <w:sz w:val="22"/>
                <w:szCs w:val="22"/>
              </w:rPr>
              <w:t>1 126 545,63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9C4B178" w14:textId="77777777" w:rsidR="00EA0DBF" w:rsidRPr="00EA0DBF" w:rsidRDefault="00EA0DBF" w:rsidP="00EA0DBF">
            <w:pPr>
              <w:jc w:val="right"/>
              <w:rPr>
                <w:bCs/>
                <w:sz w:val="22"/>
                <w:szCs w:val="22"/>
              </w:rPr>
            </w:pPr>
            <w:r w:rsidRPr="00EA0DBF">
              <w:rPr>
                <w:bCs/>
                <w:sz w:val="22"/>
                <w:szCs w:val="22"/>
              </w:rPr>
              <w:t>80%</w:t>
            </w:r>
          </w:p>
        </w:tc>
      </w:tr>
      <w:tr w:rsidR="00EA0DBF" w:rsidRPr="00EA0DBF" w14:paraId="44937C5E"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089DBE6D" w14:textId="77777777" w:rsidR="00EA0DBF" w:rsidRPr="00EA0DBF" w:rsidRDefault="00EA0DBF" w:rsidP="00EA0DBF">
            <w:pPr>
              <w:rPr>
                <w:bCs/>
                <w:color w:val="000000"/>
                <w:sz w:val="22"/>
                <w:szCs w:val="22"/>
              </w:rPr>
            </w:pPr>
            <w:r w:rsidRPr="00EA0DBF">
              <w:rPr>
                <w:bCs/>
                <w:color w:val="000000"/>
                <w:sz w:val="22"/>
                <w:szCs w:val="22"/>
              </w:rPr>
              <w:t>Коммунальное хозяйство</w:t>
            </w:r>
          </w:p>
        </w:tc>
        <w:tc>
          <w:tcPr>
            <w:tcW w:w="708" w:type="dxa"/>
            <w:tcBorders>
              <w:top w:val="nil"/>
              <w:left w:val="nil"/>
              <w:bottom w:val="single" w:sz="4" w:space="0" w:color="000000"/>
              <w:right w:val="single" w:sz="4" w:space="0" w:color="000000"/>
            </w:tcBorders>
            <w:shd w:val="clear" w:color="auto" w:fill="auto"/>
            <w:vAlign w:val="center"/>
            <w:hideMark/>
          </w:tcPr>
          <w:p w14:paraId="269F00EA"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CF2D604" w14:textId="77777777" w:rsidR="00EA0DBF" w:rsidRPr="00EA0DBF" w:rsidRDefault="00EA0DBF" w:rsidP="00EA0DBF">
            <w:pPr>
              <w:jc w:val="center"/>
              <w:rPr>
                <w:bCs/>
                <w:color w:val="000000"/>
                <w:sz w:val="22"/>
                <w:szCs w:val="22"/>
              </w:rPr>
            </w:pPr>
            <w:r w:rsidRPr="00EA0DBF">
              <w:rPr>
                <w:b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4B093C75" w14:textId="77777777" w:rsidR="00EA0DBF" w:rsidRPr="00EA0DBF" w:rsidRDefault="00EA0DBF" w:rsidP="00EA0DBF">
            <w:pPr>
              <w:jc w:val="center"/>
              <w:rPr>
                <w:bCs/>
                <w:color w:val="000000"/>
                <w:sz w:val="22"/>
                <w:szCs w:val="22"/>
              </w:rPr>
            </w:pPr>
            <w:r w:rsidRPr="00EA0DBF">
              <w:rPr>
                <w:bCs/>
                <w:color w:val="000000"/>
                <w:sz w:val="22"/>
                <w:szCs w:val="22"/>
              </w:rPr>
              <w:t>02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C6128A6" w14:textId="77777777" w:rsidR="00EA0DBF" w:rsidRPr="00EA0DBF" w:rsidRDefault="00EA0DBF" w:rsidP="00EA0DBF">
            <w:pPr>
              <w:jc w:val="right"/>
              <w:rPr>
                <w:bCs/>
                <w:sz w:val="22"/>
                <w:szCs w:val="22"/>
              </w:rPr>
            </w:pPr>
            <w:r w:rsidRPr="00EA0DBF">
              <w:rPr>
                <w:bCs/>
                <w:sz w:val="22"/>
                <w:szCs w:val="22"/>
              </w:rPr>
              <w:t>31 885 082,51</w:t>
            </w:r>
          </w:p>
        </w:tc>
        <w:tc>
          <w:tcPr>
            <w:tcW w:w="1701" w:type="dxa"/>
            <w:tcBorders>
              <w:top w:val="nil"/>
              <w:left w:val="nil"/>
              <w:bottom w:val="single" w:sz="4" w:space="0" w:color="auto"/>
              <w:right w:val="nil"/>
            </w:tcBorders>
            <w:shd w:val="clear" w:color="auto" w:fill="auto"/>
            <w:vAlign w:val="center"/>
            <w:hideMark/>
          </w:tcPr>
          <w:p w14:paraId="76614177" w14:textId="77777777" w:rsidR="00EA0DBF" w:rsidRPr="00EA0DBF" w:rsidRDefault="00EA0DBF" w:rsidP="00EA0DBF">
            <w:pPr>
              <w:jc w:val="right"/>
              <w:rPr>
                <w:bCs/>
                <w:sz w:val="22"/>
                <w:szCs w:val="22"/>
              </w:rPr>
            </w:pPr>
            <w:r w:rsidRPr="00EA0DBF">
              <w:rPr>
                <w:bCs/>
                <w:sz w:val="22"/>
                <w:szCs w:val="22"/>
              </w:rPr>
              <w:t>28 731 800,70</w:t>
            </w:r>
          </w:p>
        </w:tc>
        <w:tc>
          <w:tcPr>
            <w:tcW w:w="1701" w:type="dxa"/>
            <w:tcBorders>
              <w:top w:val="nil"/>
              <w:left w:val="single" w:sz="4" w:space="0" w:color="auto"/>
              <w:bottom w:val="single" w:sz="4" w:space="0" w:color="auto"/>
              <w:right w:val="nil"/>
            </w:tcBorders>
            <w:shd w:val="clear" w:color="auto" w:fill="auto"/>
            <w:vAlign w:val="center"/>
            <w:hideMark/>
          </w:tcPr>
          <w:p w14:paraId="0C197848" w14:textId="77777777" w:rsidR="00EA0DBF" w:rsidRPr="00EA0DBF" w:rsidRDefault="00EA0DBF" w:rsidP="00EA0DBF">
            <w:pPr>
              <w:jc w:val="right"/>
              <w:rPr>
                <w:bCs/>
                <w:sz w:val="22"/>
                <w:szCs w:val="22"/>
              </w:rPr>
            </w:pPr>
            <w:r w:rsidRPr="00EA0DBF">
              <w:rPr>
                <w:bCs/>
                <w:sz w:val="22"/>
                <w:szCs w:val="22"/>
              </w:rPr>
              <w:t>3 153 281,81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82813FC" w14:textId="77777777" w:rsidR="00EA0DBF" w:rsidRPr="00EA0DBF" w:rsidRDefault="00EA0DBF" w:rsidP="00EA0DBF">
            <w:pPr>
              <w:jc w:val="right"/>
              <w:rPr>
                <w:bCs/>
                <w:sz w:val="22"/>
                <w:szCs w:val="22"/>
              </w:rPr>
            </w:pPr>
            <w:r w:rsidRPr="00EA0DBF">
              <w:rPr>
                <w:bCs/>
                <w:sz w:val="22"/>
                <w:szCs w:val="22"/>
              </w:rPr>
              <w:t>90%</w:t>
            </w:r>
          </w:p>
        </w:tc>
      </w:tr>
      <w:tr w:rsidR="00EA0DBF" w:rsidRPr="00EA0DBF" w14:paraId="49662A04"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69170979" w14:textId="77777777" w:rsidR="00EA0DBF" w:rsidRPr="00EA0DBF" w:rsidRDefault="00EA0DBF" w:rsidP="00EA0DBF">
            <w:pPr>
              <w:rPr>
                <w:bCs/>
                <w:sz w:val="22"/>
                <w:szCs w:val="22"/>
              </w:rPr>
            </w:pPr>
            <w:r w:rsidRPr="00EA0DBF">
              <w:rPr>
                <w:bCs/>
                <w:sz w:val="22"/>
                <w:szCs w:val="22"/>
              </w:rPr>
              <w:t>Благоустройство</w:t>
            </w:r>
          </w:p>
        </w:tc>
        <w:tc>
          <w:tcPr>
            <w:tcW w:w="708" w:type="dxa"/>
            <w:tcBorders>
              <w:top w:val="nil"/>
              <w:left w:val="nil"/>
              <w:bottom w:val="single" w:sz="4" w:space="0" w:color="000000"/>
              <w:right w:val="single" w:sz="4" w:space="0" w:color="000000"/>
            </w:tcBorders>
            <w:shd w:val="clear" w:color="auto" w:fill="auto"/>
            <w:vAlign w:val="center"/>
            <w:hideMark/>
          </w:tcPr>
          <w:p w14:paraId="33D3534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D2FA3D6"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7AD340A" w14:textId="77777777" w:rsidR="00EA0DBF" w:rsidRPr="00EA0DBF" w:rsidRDefault="00EA0DBF" w:rsidP="00EA0DBF">
            <w:pPr>
              <w:jc w:val="center"/>
              <w:rPr>
                <w:bCs/>
                <w:sz w:val="22"/>
                <w:szCs w:val="22"/>
              </w:rPr>
            </w:pPr>
            <w:r w:rsidRPr="00EA0DBF">
              <w:rPr>
                <w:bCs/>
                <w:sz w:val="22"/>
                <w:szCs w:val="22"/>
              </w:rPr>
              <w:t>03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AB241AC" w14:textId="77777777" w:rsidR="00EA0DBF" w:rsidRPr="00EA0DBF" w:rsidRDefault="00EA0DBF" w:rsidP="00EA0DBF">
            <w:pPr>
              <w:jc w:val="right"/>
              <w:rPr>
                <w:bCs/>
                <w:sz w:val="22"/>
                <w:szCs w:val="22"/>
              </w:rPr>
            </w:pPr>
            <w:r w:rsidRPr="00EA0DBF">
              <w:rPr>
                <w:bCs/>
                <w:sz w:val="22"/>
                <w:szCs w:val="22"/>
              </w:rPr>
              <w:t>57 321 550,40</w:t>
            </w:r>
          </w:p>
        </w:tc>
        <w:tc>
          <w:tcPr>
            <w:tcW w:w="1701" w:type="dxa"/>
            <w:tcBorders>
              <w:top w:val="nil"/>
              <w:left w:val="nil"/>
              <w:bottom w:val="single" w:sz="4" w:space="0" w:color="auto"/>
              <w:right w:val="nil"/>
            </w:tcBorders>
            <w:shd w:val="clear" w:color="auto" w:fill="auto"/>
            <w:vAlign w:val="center"/>
            <w:hideMark/>
          </w:tcPr>
          <w:p w14:paraId="738E1562" w14:textId="77777777" w:rsidR="00EA0DBF" w:rsidRPr="00EA0DBF" w:rsidRDefault="00EA0DBF" w:rsidP="00EA0DBF">
            <w:pPr>
              <w:jc w:val="right"/>
              <w:rPr>
                <w:bCs/>
                <w:sz w:val="22"/>
                <w:szCs w:val="22"/>
              </w:rPr>
            </w:pPr>
            <w:r w:rsidRPr="00EA0DBF">
              <w:rPr>
                <w:bCs/>
                <w:sz w:val="22"/>
                <w:szCs w:val="22"/>
              </w:rPr>
              <w:t>49 905 668,62</w:t>
            </w:r>
          </w:p>
        </w:tc>
        <w:tc>
          <w:tcPr>
            <w:tcW w:w="1701" w:type="dxa"/>
            <w:tcBorders>
              <w:top w:val="nil"/>
              <w:left w:val="single" w:sz="4" w:space="0" w:color="auto"/>
              <w:bottom w:val="single" w:sz="4" w:space="0" w:color="auto"/>
              <w:right w:val="nil"/>
            </w:tcBorders>
            <w:shd w:val="clear" w:color="auto" w:fill="auto"/>
            <w:vAlign w:val="center"/>
            <w:hideMark/>
          </w:tcPr>
          <w:p w14:paraId="2CD74FC2" w14:textId="77777777" w:rsidR="00EA0DBF" w:rsidRPr="00EA0DBF" w:rsidRDefault="00EA0DBF" w:rsidP="00EA0DBF">
            <w:pPr>
              <w:jc w:val="right"/>
              <w:rPr>
                <w:bCs/>
                <w:sz w:val="22"/>
                <w:szCs w:val="22"/>
              </w:rPr>
            </w:pPr>
            <w:r w:rsidRPr="00EA0DBF">
              <w:rPr>
                <w:bCs/>
                <w:sz w:val="22"/>
                <w:szCs w:val="22"/>
              </w:rPr>
              <w:t>7 415 881,78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B1B8264" w14:textId="77777777" w:rsidR="00EA0DBF" w:rsidRPr="00EA0DBF" w:rsidRDefault="00EA0DBF" w:rsidP="00EA0DBF">
            <w:pPr>
              <w:jc w:val="right"/>
              <w:rPr>
                <w:bCs/>
                <w:sz w:val="22"/>
                <w:szCs w:val="22"/>
              </w:rPr>
            </w:pPr>
            <w:r w:rsidRPr="00EA0DBF">
              <w:rPr>
                <w:bCs/>
                <w:sz w:val="22"/>
                <w:szCs w:val="22"/>
              </w:rPr>
              <w:t>87%</w:t>
            </w:r>
          </w:p>
        </w:tc>
      </w:tr>
      <w:tr w:rsidR="00EA0DBF" w:rsidRPr="00EA0DBF" w14:paraId="4D06D1FF"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6F66C6AC" w14:textId="77777777" w:rsidR="00EA0DBF" w:rsidRPr="00EA0DBF" w:rsidRDefault="00EA0DBF" w:rsidP="00EA0DBF">
            <w:pPr>
              <w:rPr>
                <w:bCs/>
                <w:sz w:val="22"/>
                <w:szCs w:val="22"/>
              </w:rPr>
            </w:pPr>
            <w:r w:rsidRPr="00EA0DBF">
              <w:rPr>
                <w:bCs/>
                <w:sz w:val="22"/>
                <w:szCs w:val="22"/>
              </w:rPr>
              <w:t>ОХРАНА ОКРУЖАЮЩЕЙ СРЕДЫ</w:t>
            </w:r>
          </w:p>
        </w:tc>
        <w:tc>
          <w:tcPr>
            <w:tcW w:w="708" w:type="dxa"/>
            <w:tcBorders>
              <w:top w:val="nil"/>
              <w:left w:val="nil"/>
              <w:bottom w:val="single" w:sz="4" w:space="0" w:color="000000"/>
              <w:right w:val="single" w:sz="4" w:space="0" w:color="000000"/>
            </w:tcBorders>
            <w:shd w:val="clear" w:color="auto" w:fill="auto"/>
            <w:vAlign w:val="center"/>
            <w:hideMark/>
          </w:tcPr>
          <w:p w14:paraId="54E0B1E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B163A8B" w14:textId="77777777" w:rsidR="00EA0DBF" w:rsidRPr="00EA0DBF" w:rsidRDefault="00EA0DBF" w:rsidP="00EA0DBF">
            <w:pPr>
              <w:jc w:val="center"/>
              <w:rPr>
                <w:bCs/>
                <w:sz w:val="22"/>
                <w:szCs w:val="22"/>
              </w:rPr>
            </w:pPr>
            <w:r w:rsidRPr="00EA0DBF">
              <w:rPr>
                <w:bCs/>
                <w:sz w:val="22"/>
                <w:szCs w:val="22"/>
              </w:rPr>
              <w:t>06</w:t>
            </w:r>
          </w:p>
        </w:tc>
        <w:tc>
          <w:tcPr>
            <w:tcW w:w="567" w:type="dxa"/>
            <w:tcBorders>
              <w:top w:val="nil"/>
              <w:left w:val="nil"/>
              <w:bottom w:val="single" w:sz="4" w:space="0" w:color="000000"/>
              <w:right w:val="single" w:sz="4" w:space="0" w:color="000000"/>
            </w:tcBorders>
            <w:shd w:val="clear" w:color="auto" w:fill="auto"/>
            <w:vAlign w:val="center"/>
            <w:hideMark/>
          </w:tcPr>
          <w:p w14:paraId="2ED0CCD9"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B4F7F52"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nil"/>
              <w:bottom w:val="single" w:sz="4" w:space="0" w:color="auto"/>
              <w:right w:val="nil"/>
            </w:tcBorders>
            <w:shd w:val="clear" w:color="auto" w:fill="auto"/>
            <w:vAlign w:val="center"/>
            <w:hideMark/>
          </w:tcPr>
          <w:p w14:paraId="53D42223"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single" w:sz="4" w:space="0" w:color="auto"/>
              <w:bottom w:val="single" w:sz="4" w:space="0" w:color="auto"/>
              <w:right w:val="nil"/>
            </w:tcBorders>
            <w:shd w:val="clear" w:color="auto" w:fill="auto"/>
            <w:vAlign w:val="center"/>
            <w:hideMark/>
          </w:tcPr>
          <w:p w14:paraId="0C2E7F25"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ED06D87" w14:textId="77777777" w:rsidR="00EA0DBF" w:rsidRPr="00EA0DBF" w:rsidRDefault="00EA0DBF" w:rsidP="00EA0DBF">
            <w:pPr>
              <w:jc w:val="right"/>
              <w:rPr>
                <w:bCs/>
                <w:sz w:val="22"/>
                <w:szCs w:val="22"/>
              </w:rPr>
            </w:pPr>
            <w:r w:rsidRPr="00EA0DBF">
              <w:rPr>
                <w:bCs/>
                <w:sz w:val="22"/>
                <w:szCs w:val="22"/>
              </w:rPr>
              <w:t>100%</w:t>
            </w:r>
          </w:p>
        </w:tc>
      </w:tr>
      <w:tr w:rsidR="00EA0DBF" w:rsidRPr="00EA0DBF" w14:paraId="12094EFA"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19B30A84" w14:textId="77777777" w:rsidR="00EA0DBF" w:rsidRPr="00EA0DBF" w:rsidRDefault="00EA0DBF" w:rsidP="00EA0DBF">
            <w:pPr>
              <w:rPr>
                <w:bCs/>
                <w:sz w:val="22"/>
                <w:szCs w:val="22"/>
              </w:rPr>
            </w:pPr>
            <w:r w:rsidRPr="00EA0DBF">
              <w:rPr>
                <w:bCs/>
                <w:sz w:val="22"/>
                <w:szCs w:val="22"/>
              </w:rPr>
              <w:t>Другие вопросы в области охраны окружающей среды</w:t>
            </w:r>
          </w:p>
        </w:tc>
        <w:tc>
          <w:tcPr>
            <w:tcW w:w="708" w:type="dxa"/>
            <w:tcBorders>
              <w:top w:val="nil"/>
              <w:left w:val="nil"/>
              <w:bottom w:val="single" w:sz="4" w:space="0" w:color="000000"/>
              <w:right w:val="single" w:sz="4" w:space="0" w:color="000000"/>
            </w:tcBorders>
            <w:shd w:val="clear" w:color="auto" w:fill="auto"/>
            <w:vAlign w:val="center"/>
            <w:hideMark/>
          </w:tcPr>
          <w:p w14:paraId="04A72C7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C629CA4" w14:textId="77777777" w:rsidR="00EA0DBF" w:rsidRPr="00EA0DBF" w:rsidRDefault="00EA0DBF" w:rsidP="00EA0DBF">
            <w:pPr>
              <w:jc w:val="center"/>
              <w:rPr>
                <w:bCs/>
                <w:sz w:val="22"/>
                <w:szCs w:val="22"/>
              </w:rPr>
            </w:pPr>
            <w:r w:rsidRPr="00EA0DBF">
              <w:rPr>
                <w:bCs/>
                <w:sz w:val="22"/>
                <w:szCs w:val="22"/>
              </w:rPr>
              <w:t>06</w:t>
            </w:r>
          </w:p>
        </w:tc>
        <w:tc>
          <w:tcPr>
            <w:tcW w:w="567" w:type="dxa"/>
            <w:tcBorders>
              <w:top w:val="nil"/>
              <w:left w:val="nil"/>
              <w:bottom w:val="single" w:sz="4" w:space="0" w:color="000000"/>
              <w:right w:val="single" w:sz="4" w:space="0" w:color="000000"/>
            </w:tcBorders>
            <w:shd w:val="clear" w:color="auto" w:fill="auto"/>
            <w:vAlign w:val="center"/>
            <w:hideMark/>
          </w:tcPr>
          <w:p w14:paraId="0E200245" w14:textId="77777777" w:rsidR="00EA0DBF" w:rsidRPr="00EA0DBF" w:rsidRDefault="00EA0DBF" w:rsidP="00EA0DBF">
            <w:pPr>
              <w:jc w:val="center"/>
              <w:rPr>
                <w:bCs/>
                <w:sz w:val="22"/>
                <w:szCs w:val="22"/>
              </w:rPr>
            </w:pPr>
            <w:r w:rsidRPr="00EA0DBF">
              <w:rPr>
                <w:bCs/>
                <w:sz w:val="22"/>
                <w:szCs w:val="22"/>
              </w:rPr>
              <w:t>05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D03B780"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nil"/>
              <w:bottom w:val="single" w:sz="4" w:space="0" w:color="auto"/>
              <w:right w:val="nil"/>
            </w:tcBorders>
            <w:shd w:val="clear" w:color="auto" w:fill="auto"/>
            <w:vAlign w:val="center"/>
            <w:hideMark/>
          </w:tcPr>
          <w:p w14:paraId="12A3B0AC"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single" w:sz="4" w:space="0" w:color="auto"/>
              <w:bottom w:val="single" w:sz="4" w:space="0" w:color="auto"/>
              <w:right w:val="nil"/>
            </w:tcBorders>
            <w:shd w:val="clear" w:color="auto" w:fill="auto"/>
            <w:vAlign w:val="center"/>
            <w:hideMark/>
          </w:tcPr>
          <w:p w14:paraId="2CBD8409"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D7F2708" w14:textId="77777777" w:rsidR="00EA0DBF" w:rsidRPr="00EA0DBF" w:rsidRDefault="00EA0DBF" w:rsidP="00EA0DBF">
            <w:pPr>
              <w:jc w:val="right"/>
              <w:rPr>
                <w:bCs/>
                <w:sz w:val="22"/>
                <w:szCs w:val="22"/>
              </w:rPr>
            </w:pPr>
            <w:r w:rsidRPr="00EA0DBF">
              <w:rPr>
                <w:bCs/>
                <w:sz w:val="22"/>
                <w:szCs w:val="22"/>
              </w:rPr>
              <w:t>100%</w:t>
            </w:r>
          </w:p>
        </w:tc>
      </w:tr>
      <w:tr w:rsidR="00EA0DBF" w:rsidRPr="00EA0DBF" w14:paraId="35B3761D"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0A27840C" w14:textId="77777777" w:rsidR="00EA0DBF" w:rsidRPr="00EA0DBF" w:rsidRDefault="00EA0DBF" w:rsidP="00EA0DBF">
            <w:pPr>
              <w:rPr>
                <w:bCs/>
                <w:sz w:val="22"/>
                <w:szCs w:val="22"/>
              </w:rPr>
            </w:pPr>
            <w:r w:rsidRPr="00EA0DBF">
              <w:rPr>
                <w:bCs/>
                <w:sz w:val="22"/>
                <w:szCs w:val="22"/>
              </w:rPr>
              <w:t>ОБРАЗОВАНИЕ</w:t>
            </w:r>
          </w:p>
        </w:tc>
        <w:tc>
          <w:tcPr>
            <w:tcW w:w="708" w:type="dxa"/>
            <w:tcBorders>
              <w:top w:val="nil"/>
              <w:left w:val="nil"/>
              <w:bottom w:val="single" w:sz="4" w:space="0" w:color="000000"/>
              <w:right w:val="single" w:sz="4" w:space="0" w:color="000000"/>
            </w:tcBorders>
            <w:shd w:val="clear" w:color="auto" w:fill="auto"/>
            <w:vAlign w:val="center"/>
            <w:hideMark/>
          </w:tcPr>
          <w:p w14:paraId="29016ED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7051314" w14:textId="77777777" w:rsidR="00EA0DBF" w:rsidRPr="00EA0DBF" w:rsidRDefault="00EA0DBF" w:rsidP="00EA0DBF">
            <w:pPr>
              <w:jc w:val="center"/>
              <w:rPr>
                <w:bCs/>
                <w:sz w:val="22"/>
                <w:szCs w:val="22"/>
              </w:rPr>
            </w:pPr>
            <w:r w:rsidRPr="00EA0DBF">
              <w:rPr>
                <w:b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58B9C739"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A1CB131" w14:textId="77777777" w:rsidR="00EA0DBF" w:rsidRPr="00EA0DBF" w:rsidRDefault="00EA0DBF" w:rsidP="00EA0DBF">
            <w:pPr>
              <w:jc w:val="right"/>
              <w:rPr>
                <w:bCs/>
                <w:sz w:val="22"/>
                <w:szCs w:val="22"/>
              </w:rPr>
            </w:pPr>
            <w:r w:rsidRPr="00EA0DBF">
              <w:rPr>
                <w:bCs/>
                <w:sz w:val="22"/>
                <w:szCs w:val="22"/>
              </w:rPr>
              <w:t>1 138 781,84</w:t>
            </w:r>
          </w:p>
        </w:tc>
        <w:tc>
          <w:tcPr>
            <w:tcW w:w="1701" w:type="dxa"/>
            <w:tcBorders>
              <w:top w:val="nil"/>
              <w:left w:val="nil"/>
              <w:bottom w:val="single" w:sz="4" w:space="0" w:color="auto"/>
              <w:right w:val="nil"/>
            </w:tcBorders>
            <w:shd w:val="clear" w:color="auto" w:fill="auto"/>
            <w:vAlign w:val="center"/>
            <w:hideMark/>
          </w:tcPr>
          <w:p w14:paraId="69C69CAF" w14:textId="77777777" w:rsidR="00EA0DBF" w:rsidRPr="00EA0DBF" w:rsidRDefault="00EA0DBF" w:rsidP="00EA0DBF">
            <w:pPr>
              <w:jc w:val="right"/>
              <w:rPr>
                <w:bCs/>
                <w:sz w:val="22"/>
                <w:szCs w:val="22"/>
              </w:rPr>
            </w:pPr>
            <w:r w:rsidRPr="00EA0DBF">
              <w:rPr>
                <w:bCs/>
                <w:sz w:val="22"/>
                <w:szCs w:val="22"/>
              </w:rPr>
              <w:t>1 131 656,84</w:t>
            </w:r>
          </w:p>
        </w:tc>
        <w:tc>
          <w:tcPr>
            <w:tcW w:w="1701" w:type="dxa"/>
            <w:tcBorders>
              <w:top w:val="nil"/>
              <w:left w:val="single" w:sz="4" w:space="0" w:color="auto"/>
              <w:bottom w:val="single" w:sz="4" w:space="0" w:color="auto"/>
              <w:right w:val="nil"/>
            </w:tcBorders>
            <w:shd w:val="clear" w:color="auto" w:fill="auto"/>
            <w:vAlign w:val="center"/>
            <w:hideMark/>
          </w:tcPr>
          <w:p w14:paraId="0375D765" w14:textId="77777777" w:rsidR="00EA0DBF" w:rsidRPr="00EA0DBF" w:rsidRDefault="00EA0DBF" w:rsidP="00EA0DBF">
            <w:pPr>
              <w:jc w:val="right"/>
              <w:rPr>
                <w:bCs/>
                <w:sz w:val="22"/>
                <w:szCs w:val="22"/>
              </w:rPr>
            </w:pPr>
            <w:r w:rsidRPr="00EA0DBF">
              <w:rPr>
                <w:bCs/>
                <w:sz w:val="22"/>
                <w:szCs w:val="22"/>
              </w:rPr>
              <w:t>7 125,00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AD4EDCB" w14:textId="77777777" w:rsidR="00EA0DBF" w:rsidRPr="00EA0DBF" w:rsidRDefault="00EA0DBF" w:rsidP="00EA0DBF">
            <w:pPr>
              <w:jc w:val="right"/>
              <w:rPr>
                <w:bCs/>
                <w:sz w:val="22"/>
                <w:szCs w:val="22"/>
              </w:rPr>
            </w:pPr>
            <w:r w:rsidRPr="00EA0DBF">
              <w:rPr>
                <w:bCs/>
                <w:sz w:val="22"/>
                <w:szCs w:val="22"/>
              </w:rPr>
              <w:t>99%</w:t>
            </w:r>
          </w:p>
        </w:tc>
      </w:tr>
      <w:tr w:rsidR="00EA0DBF" w:rsidRPr="00EA0DBF" w14:paraId="37ADCB3D"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40C7098E" w14:textId="77777777" w:rsidR="00EA0DBF" w:rsidRPr="00EA0DBF" w:rsidRDefault="00EA0DBF" w:rsidP="00EA0DBF">
            <w:pPr>
              <w:rPr>
                <w:bCs/>
                <w:sz w:val="22"/>
                <w:szCs w:val="22"/>
              </w:rPr>
            </w:pPr>
            <w:r w:rsidRPr="00EA0DBF">
              <w:rPr>
                <w:bCs/>
                <w:sz w:val="22"/>
                <w:szCs w:val="22"/>
              </w:rPr>
              <w:t>Молодежная политика и оздоровление детей</w:t>
            </w:r>
          </w:p>
        </w:tc>
        <w:tc>
          <w:tcPr>
            <w:tcW w:w="708" w:type="dxa"/>
            <w:tcBorders>
              <w:top w:val="nil"/>
              <w:left w:val="nil"/>
              <w:bottom w:val="single" w:sz="4" w:space="0" w:color="000000"/>
              <w:right w:val="single" w:sz="4" w:space="0" w:color="000000"/>
            </w:tcBorders>
            <w:shd w:val="clear" w:color="auto" w:fill="auto"/>
            <w:vAlign w:val="center"/>
            <w:hideMark/>
          </w:tcPr>
          <w:p w14:paraId="2EC6705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DCFA434" w14:textId="77777777" w:rsidR="00EA0DBF" w:rsidRPr="00EA0DBF" w:rsidRDefault="00EA0DBF" w:rsidP="00EA0DBF">
            <w:pPr>
              <w:jc w:val="center"/>
              <w:rPr>
                <w:bCs/>
                <w:sz w:val="22"/>
                <w:szCs w:val="22"/>
              </w:rPr>
            </w:pPr>
            <w:r w:rsidRPr="00EA0DBF">
              <w:rPr>
                <w:b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71DB0B05" w14:textId="77777777" w:rsidR="00EA0DBF" w:rsidRPr="00EA0DBF" w:rsidRDefault="00EA0DBF" w:rsidP="00EA0DBF">
            <w:pPr>
              <w:jc w:val="center"/>
              <w:rPr>
                <w:bCs/>
                <w:sz w:val="22"/>
                <w:szCs w:val="22"/>
              </w:rPr>
            </w:pPr>
            <w:r w:rsidRPr="00EA0DBF">
              <w:rPr>
                <w:bCs/>
                <w:sz w:val="22"/>
                <w:szCs w:val="22"/>
              </w:rPr>
              <w:t>07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B42BE7E" w14:textId="77777777" w:rsidR="00EA0DBF" w:rsidRPr="00EA0DBF" w:rsidRDefault="00EA0DBF" w:rsidP="00EA0DBF">
            <w:pPr>
              <w:jc w:val="right"/>
              <w:rPr>
                <w:bCs/>
                <w:sz w:val="22"/>
                <w:szCs w:val="22"/>
              </w:rPr>
            </w:pPr>
            <w:r w:rsidRPr="00EA0DBF">
              <w:rPr>
                <w:bCs/>
                <w:sz w:val="22"/>
                <w:szCs w:val="22"/>
              </w:rPr>
              <w:t>1 138 781,84</w:t>
            </w:r>
          </w:p>
        </w:tc>
        <w:tc>
          <w:tcPr>
            <w:tcW w:w="1701" w:type="dxa"/>
            <w:tcBorders>
              <w:top w:val="nil"/>
              <w:left w:val="nil"/>
              <w:bottom w:val="single" w:sz="4" w:space="0" w:color="auto"/>
              <w:right w:val="nil"/>
            </w:tcBorders>
            <w:shd w:val="clear" w:color="auto" w:fill="auto"/>
            <w:vAlign w:val="center"/>
            <w:hideMark/>
          </w:tcPr>
          <w:p w14:paraId="4A92D565" w14:textId="77777777" w:rsidR="00EA0DBF" w:rsidRPr="00EA0DBF" w:rsidRDefault="00EA0DBF" w:rsidP="00EA0DBF">
            <w:pPr>
              <w:jc w:val="right"/>
              <w:rPr>
                <w:bCs/>
                <w:sz w:val="22"/>
                <w:szCs w:val="22"/>
              </w:rPr>
            </w:pPr>
            <w:r w:rsidRPr="00EA0DBF">
              <w:rPr>
                <w:bCs/>
                <w:sz w:val="22"/>
                <w:szCs w:val="22"/>
              </w:rPr>
              <w:t>1 131 656,84</w:t>
            </w:r>
          </w:p>
        </w:tc>
        <w:tc>
          <w:tcPr>
            <w:tcW w:w="1701" w:type="dxa"/>
            <w:tcBorders>
              <w:top w:val="nil"/>
              <w:left w:val="single" w:sz="4" w:space="0" w:color="auto"/>
              <w:bottom w:val="single" w:sz="4" w:space="0" w:color="auto"/>
              <w:right w:val="nil"/>
            </w:tcBorders>
            <w:shd w:val="clear" w:color="auto" w:fill="auto"/>
            <w:vAlign w:val="center"/>
            <w:hideMark/>
          </w:tcPr>
          <w:p w14:paraId="7E1153A3" w14:textId="77777777" w:rsidR="00EA0DBF" w:rsidRPr="00EA0DBF" w:rsidRDefault="00EA0DBF" w:rsidP="00EA0DBF">
            <w:pPr>
              <w:jc w:val="right"/>
              <w:rPr>
                <w:bCs/>
                <w:sz w:val="22"/>
                <w:szCs w:val="22"/>
              </w:rPr>
            </w:pPr>
            <w:r w:rsidRPr="00EA0DBF">
              <w:rPr>
                <w:bCs/>
                <w:sz w:val="22"/>
                <w:szCs w:val="22"/>
              </w:rPr>
              <w:t>7 125,00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9C28D25" w14:textId="77777777" w:rsidR="00EA0DBF" w:rsidRPr="00EA0DBF" w:rsidRDefault="00EA0DBF" w:rsidP="00EA0DBF">
            <w:pPr>
              <w:jc w:val="right"/>
              <w:rPr>
                <w:bCs/>
                <w:sz w:val="22"/>
                <w:szCs w:val="22"/>
              </w:rPr>
            </w:pPr>
            <w:r w:rsidRPr="00EA0DBF">
              <w:rPr>
                <w:bCs/>
                <w:sz w:val="22"/>
                <w:szCs w:val="22"/>
              </w:rPr>
              <w:t>99%</w:t>
            </w:r>
          </w:p>
        </w:tc>
      </w:tr>
      <w:tr w:rsidR="00EA0DBF" w:rsidRPr="00EA0DBF" w14:paraId="7F0854A7"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215AB44F" w14:textId="77777777" w:rsidR="00EA0DBF" w:rsidRPr="00EA0DBF" w:rsidRDefault="00EA0DBF" w:rsidP="00EA0DBF">
            <w:pPr>
              <w:rPr>
                <w:bCs/>
                <w:sz w:val="22"/>
                <w:szCs w:val="22"/>
              </w:rPr>
            </w:pPr>
            <w:r w:rsidRPr="00EA0DBF">
              <w:rPr>
                <w:bCs/>
                <w:sz w:val="22"/>
                <w:szCs w:val="22"/>
              </w:rPr>
              <w:t>КУЛЬТУРА, КИНЕМАТОГРАФИЯ</w:t>
            </w:r>
          </w:p>
        </w:tc>
        <w:tc>
          <w:tcPr>
            <w:tcW w:w="708" w:type="dxa"/>
            <w:tcBorders>
              <w:top w:val="nil"/>
              <w:left w:val="nil"/>
              <w:bottom w:val="single" w:sz="4" w:space="0" w:color="000000"/>
              <w:right w:val="single" w:sz="4" w:space="0" w:color="000000"/>
            </w:tcBorders>
            <w:shd w:val="clear" w:color="auto" w:fill="auto"/>
            <w:vAlign w:val="center"/>
            <w:hideMark/>
          </w:tcPr>
          <w:p w14:paraId="2FC409A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EB3F68F" w14:textId="77777777" w:rsidR="00EA0DBF" w:rsidRPr="00EA0DBF" w:rsidRDefault="00EA0DBF" w:rsidP="00EA0DBF">
            <w:pPr>
              <w:jc w:val="center"/>
              <w:rPr>
                <w:bCs/>
                <w:sz w:val="22"/>
                <w:szCs w:val="22"/>
              </w:rPr>
            </w:pPr>
            <w:r w:rsidRPr="00EA0DBF">
              <w:rPr>
                <w:b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29069515"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C9204E4" w14:textId="77777777" w:rsidR="00EA0DBF" w:rsidRPr="00EA0DBF" w:rsidRDefault="00EA0DBF" w:rsidP="00EA0DBF">
            <w:pPr>
              <w:jc w:val="right"/>
              <w:rPr>
                <w:bCs/>
                <w:sz w:val="22"/>
                <w:szCs w:val="22"/>
              </w:rPr>
            </w:pPr>
            <w:r w:rsidRPr="00EA0DBF">
              <w:rPr>
                <w:bCs/>
                <w:sz w:val="22"/>
                <w:szCs w:val="22"/>
              </w:rPr>
              <w:t>4 518 126,25</w:t>
            </w:r>
          </w:p>
        </w:tc>
        <w:tc>
          <w:tcPr>
            <w:tcW w:w="1701" w:type="dxa"/>
            <w:tcBorders>
              <w:top w:val="nil"/>
              <w:left w:val="nil"/>
              <w:bottom w:val="single" w:sz="4" w:space="0" w:color="auto"/>
              <w:right w:val="nil"/>
            </w:tcBorders>
            <w:shd w:val="clear" w:color="auto" w:fill="auto"/>
            <w:vAlign w:val="center"/>
            <w:hideMark/>
          </w:tcPr>
          <w:p w14:paraId="08D29CDC" w14:textId="77777777" w:rsidR="00EA0DBF" w:rsidRPr="00EA0DBF" w:rsidRDefault="00EA0DBF" w:rsidP="00EA0DBF">
            <w:pPr>
              <w:jc w:val="right"/>
              <w:rPr>
                <w:bCs/>
                <w:sz w:val="22"/>
                <w:szCs w:val="22"/>
              </w:rPr>
            </w:pPr>
            <w:r w:rsidRPr="00EA0DBF">
              <w:rPr>
                <w:bCs/>
                <w:sz w:val="22"/>
                <w:szCs w:val="22"/>
              </w:rPr>
              <w:t>3 881 700,37</w:t>
            </w:r>
          </w:p>
        </w:tc>
        <w:tc>
          <w:tcPr>
            <w:tcW w:w="1701" w:type="dxa"/>
            <w:tcBorders>
              <w:top w:val="nil"/>
              <w:left w:val="single" w:sz="4" w:space="0" w:color="auto"/>
              <w:bottom w:val="single" w:sz="4" w:space="0" w:color="auto"/>
              <w:right w:val="nil"/>
            </w:tcBorders>
            <w:shd w:val="clear" w:color="auto" w:fill="auto"/>
            <w:vAlign w:val="center"/>
            <w:hideMark/>
          </w:tcPr>
          <w:p w14:paraId="12D86B7B" w14:textId="77777777" w:rsidR="00EA0DBF" w:rsidRPr="00EA0DBF" w:rsidRDefault="00EA0DBF" w:rsidP="00EA0DBF">
            <w:pPr>
              <w:jc w:val="right"/>
              <w:rPr>
                <w:bCs/>
                <w:sz w:val="22"/>
                <w:szCs w:val="22"/>
              </w:rPr>
            </w:pPr>
            <w:r w:rsidRPr="00EA0DBF">
              <w:rPr>
                <w:bCs/>
                <w:sz w:val="22"/>
                <w:szCs w:val="22"/>
              </w:rPr>
              <w:t>636 425,88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3A01312" w14:textId="77777777" w:rsidR="00EA0DBF" w:rsidRPr="00EA0DBF" w:rsidRDefault="00EA0DBF" w:rsidP="00EA0DBF">
            <w:pPr>
              <w:jc w:val="right"/>
              <w:rPr>
                <w:bCs/>
                <w:sz w:val="22"/>
                <w:szCs w:val="22"/>
              </w:rPr>
            </w:pPr>
            <w:r w:rsidRPr="00EA0DBF">
              <w:rPr>
                <w:bCs/>
                <w:sz w:val="22"/>
                <w:szCs w:val="22"/>
              </w:rPr>
              <w:t>86%</w:t>
            </w:r>
          </w:p>
        </w:tc>
      </w:tr>
      <w:tr w:rsidR="00EA0DBF" w:rsidRPr="00EA0DBF" w14:paraId="5DBA8846"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7DA496EE" w14:textId="77777777" w:rsidR="00EA0DBF" w:rsidRPr="00EA0DBF" w:rsidRDefault="00EA0DBF" w:rsidP="00EA0DBF">
            <w:pPr>
              <w:rPr>
                <w:bCs/>
                <w:sz w:val="22"/>
                <w:szCs w:val="22"/>
              </w:rPr>
            </w:pPr>
            <w:r w:rsidRPr="00EA0DBF">
              <w:rPr>
                <w:bCs/>
                <w:sz w:val="22"/>
                <w:szCs w:val="22"/>
              </w:rPr>
              <w:t>Культура</w:t>
            </w:r>
          </w:p>
        </w:tc>
        <w:tc>
          <w:tcPr>
            <w:tcW w:w="708" w:type="dxa"/>
            <w:tcBorders>
              <w:top w:val="nil"/>
              <w:left w:val="nil"/>
              <w:bottom w:val="single" w:sz="4" w:space="0" w:color="000000"/>
              <w:right w:val="single" w:sz="4" w:space="0" w:color="000000"/>
            </w:tcBorders>
            <w:shd w:val="clear" w:color="auto" w:fill="auto"/>
            <w:vAlign w:val="center"/>
            <w:hideMark/>
          </w:tcPr>
          <w:p w14:paraId="2E3F29D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835D16F" w14:textId="77777777" w:rsidR="00EA0DBF" w:rsidRPr="00EA0DBF" w:rsidRDefault="00EA0DBF" w:rsidP="00EA0DBF">
            <w:pPr>
              <w:jc w:val="center"/>
              <w:rPr>
                <w:bCs/>
                <w:sz w:val="22"/>
                <w:szCs w:val="22"/>
              </w:rPr>
            </w:pPr>
            <w:r w:rsidRPr="00EA0DBF">
              <w:rPr>
                <w:b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53B07A79" w14:textId="77777777" w:rsidR="00EA0DBF" w:rsidRPr="00EA0DBF" w:rsidRDefault="00EA0DBF" w:rsidP="00EA0DBF">
            <w:pPr>
              <w:jc w:val="center"/>
              <w:rPr>
                <w:bCs/>
                <w:sz w:val="22"/>
                <w:szCs w:val="22"/>
              </w:rPr>
            </w:pPr>
            <w:r w:rsidRPr="00EA0DBF">
              <w:rPr>
                <w:bCs/>
                <w:sz w:val="22"/>
                <w:szCs w:val="22"/>
              </w:rPr>
              <w:t>04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457440E" w14:textId="77777777" w:rsidR="00EA0DBF" w:rsidRPr="00EA0DBF" w:rsidRDefault="00EA0DBF" w:rsidP="00EA0DBF">
            <w:pPr>
              <w:jc w:val="right"/>
              <w:rPr>
                <w:bCs/>
                <w:sz w:val="22"/>
                <w:szCs w:val="22"/>
              </w:rPr>
            </w:pPr>
            <w:r w:rsidRPr="00EA0DBF">
              <w:rPr>
                <w:bCs/>
                <w:sz w:val="22"/>
                <w:szCs w:val="22"/>
              </w:rPr>
              <w:t>4 518 126,25</w:t>
            </w:r>
          </w:p>
        </w:tc>
        <w:tc>
          <w:tcPr>
            <w:tcW w:w="1701" w:type="dxa"/>
            <w:tcBorders>
              <w:top w:val="nil"/>
              <w:left w:val="nil"/>
              <w:bottom w:val="single" w:sz="4" w:space="0" w:color="auto"/>
              <w:right w:val="nil"/>
            </w:tcBorders>
            <w:shd w:val="clear" w:color="auto" w:fill="auto"/>
            <w:vAlign w:val="center"/>
            <w:hideMark/>
          </w:tcPr>
          <w:p w14:paraId="12DAAD99" w14:textId="77777777" w:rsidR="00EA0DBF" w:rsidRPr="00EA0DBF" w:rsidRDefault="00EA0DBF" w:rsidP="00EA0DBF">
            <w:pPr>
              <w:jc w:val="right"/>
              <w:rPr>
                <w:bCs/>
                <w:sz w:val="22"/>
                <w:szCs w:val="22"/>
              </w:rPr>
            </w:pPr>
            <w:r w:rsidRPr="00EA0DBF">
              <w:rPr>
                <w:bCs/>
                <w:sz w:val="22"/>
                <w:szCs w:val="22"/>
              </w:rPr>
              <w:t>3 881 700,37</w:t>
            </w:r>
          </w:p>
        </w:tc>
        <w:tc>
          <w:tcPr>
            <w:tcW w:w="1701" w:type="dxa"/>
            <w:tcBorders>
              <w:top w:val="nil"/>
              <w:left w:val="single" w:sz="4" w:space="0" w:color="auto"/>
              <w:bottom w:val="single" w:sz="4" w:space="0" w:color="auto"/>
              <w:right w:val="nil"/>
            </w:tcBorders>
            <w:shd w:val="clear" w:color="auto" w:fill="auto"/>
            <w:vAlign w:val="center"/>
            <w:hideMark/>
          </w:tcPr>
          <w:p w14:paraId="6A427842" w14:textId="77777777" w:rsidR="00EA0DBF" w:rsidRPr="00EA0DBF" w:rsidRDefault="00EA0DBF" w:rsidP="00EA0DBF">
            <w:pPr>
              <w:jc w:val="right"/>
              <w:rPr>
                <w:bCs/>
                <w:sz w:val="22"/>
                <w:szCs w:val="22"/>
              </w:rPr>
            </w:pPr>
            <w:r w:rsidRPr="00EA0DBF">
              <w:rPr>
                <w:bCs/>
                <w:sz w:val="22"/>
                <w:szCs w:val="22"/>
              </w:rPr>
              <w:t>636 425,88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30C663A" w14:textId="77777777" w:rsidR="00EA0DBF" w:rsidRPr="00EA0DBF" w:rsidRDefault="00EA0DBF" w:rsidP="00EA0DBF">
            <w:pPr>
              <w:jc w:val="right"/>
              <w:rPr>
                <w:bCs/>
                <w:sz w:val="22"/>
                <w:szCs w:val="22"/>
              </w:rPr>
            </w:pPr>
            <w:r w:rsidRPr="00EA0DBF">
              <w:rPr>
                <w:bCs/>
                <w:sz w:val="22"/>
                <w:szCs w:val="22"/>
              </w:rPr>
              <w:t>86%</w:t>
            </w:r>
          </w:p>
        </w:tc>
      </w:tr>
      <w:tr w:rsidR="00EA0DBF" w:rsidRPr="00EA0DBF" w14:paraId="34736ECC"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580AD107" w14:textId="77777777" w:rsidR="00EA0DBF" w:rsidRPr="00EA0DBF" w:rsidRDefault="00EA0DBF" w:rsidP="00EA0DBF">
            <w:pPr>
              <w:rPr>
                <w:bCs/>
                <w:sz w:val="22"/>
                <w:szCs w:val="22"/>
              </w:rPr>
            </w:pPr>
            <w:r w:rsidRPr="00EA0DBF">
              <w:rPr>
                <w:bCs/>
                <w:sz w:val="22"/>
                <w:szCs w:val="22"/>
              </w:rPr>
              <w:t>СОЦИАЛЬНАЯ ПОЛИТИКА</w:t>
            </w:r>
          </w:p>
        </w:tc>
        <w:tc>
          <w:tcPr>
            <w:tcW w:w="708" w:type="dxa"/>
            <w:tcBorders>
              <w:top w:val="nil"/>
              <w:left w:val="nil"/>
              <w:bottom w:val="single" w:sz="4" w:space="0" w:color="000000"/>
              <w:right w:val="single" w:sz="4" w:space="0" w:color="000000"/>
            </w:tcBorders>
            <w:shd w:val="clear" w:color="auto" w:fill="auto"/>
            <w:vAlign w:val="center"/>
            <w:hideMark/>
          </w:tcPr>
          <w:p w14:paraId="3201CD1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A25B324"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63562000"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A169B7B" w14:textId="77777777" w:rsidR="00EA0DBF" w:rsidRPr="00EA0DBF" w:rsidRDefault="00EA0DBF" w:rsidP="00EA0DBF">
            <w:pPr>
              <w:jc w:val="right"/>
              <w:rPr>
                <w:bCs/>
                <w:sz w:val="22"/>
                <w:szCs w:val="22"/>
              </w:rPr>
            </w:pPr>
            <w:r w:rsidRPr="00EA0DBF">
              <w:rPr>
                <w:bCs/>
                <w:sz w:val="22"/>
                <w:szCs w:val="22"/>
              </w:rPr>
              <w:t>15 167 213,83</w:t>
            </w:r>
          </w:p>
        </w:tc>
        <w:tc>
          <w:tcPr>
            <w:tcW w:w="1701" w:type="dxa"/>
            <w:tcBorders>
              <w:top w:val="nil"/>
              <w:left w:val="nil"/>
              <w:bottom w:val="single" w:sz="4" w:space="0" w:color="auto"/>
              <w:right w:val="nil"/>
            </w:tcBorders>
            <w:shd w:val="clear" w:color="auto" w:fill="auto"/>
            <w:vAlign w:val="center"/>
            <w:hideMark/>
          </w:tcPr>
          <w:p w14:paraId="5057A4B6" w14:textId="77777777" w:rsidR="00EA0DBF" w:rsidRPr="00EA0DBF" w:rsidRDefault="00EA0DBF" w:rsidP="00EA0DBF">
            <w:pPr>
              <w:jc w:val="right"/>
              <w:rPr>
                <w:bCs/>
                <w:sz w:val="22"/>
                <w:szCs w:val="22"/>
              </w:rPr>
            </w:pPr>
            <w:r w:rsidRPr="00EA0DBF">
              <w:rPr>
                <w:bCs/>
                <w:sz w:val="22"/>
                <w:szCs w:val="22"/>
              </w:rPr>
              <w:t>15 167 213,83</w:t>
            </w:r>
          </w:p>
        </w:tc>
        <w:tc>
          <w:tcPr>
            <w:tcW w:w="1701" w:type="dxa"/>
            <w:tcBorders>
              <w:top w:val="nil"/>
              <w:left w:val="single" w:sz="4" w:space="0" w:color="auto"/>
              <w:bottom w:val="single" w:sz="4" w:space="0" w:color="auto"/>
              <w:right w:val="nil"/>
            </w:tcBorders>
            <w:shd w:val="clear" w:color="auto" w:fill="auto"/>
            <w:vAlign w:val="center"/>
            <w:hideMark/>
          </w:tcPr>
          <w:p w14:paraId="4D56AAAA"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0DE1FB7" w14:textId="77777777" w:rsidR="00EA0DBF" w:rsidRPr="00EA0DBF" w:rsidRDefault="00EA0DBF" w:rsidP="00EA0DBF">
            <w:pPr>
              <w:jc w:val="right"/>
              <w:rPr>
                <w:bCs/>
                <w:sz w:val="22"/>
                <w:szCs w:val="22"/>
              </w:rPr>
            </w:pPr>
            <w:r w:rsidRPr="00EA0DBF">
              <w:rPr>
                <w:bCs/>
                <w:sz w:val="22"/>
                <w:szCs w:val="22"/>
              </w:rPr>
              <w:t>100%</w:t>
            </w:r>
          </w:p>
        </w:tc>
      </w:tr>
      <w:tr w:rsidR="00EA0DBF" w:rsidRPr="00EA0DBF" w14:paraId="7426516B"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4B6E4E3E" w14:textId="77777777" w:rsidR="00EA0DBF" w:rsidRPr="00EA0DBF" w:rsidRDefault="00EA0DBF" w:rsidP="00EA0DBF">
            <w:pPr>
              <w:rPr>
                <w:bCs/>
                <w:sz w:val="22"/>
                <w:szCs w:val="22"/>
              </w:rPr>
            </w:pPr>
            <w:r w:rsidRPr="00EA0DBF">
              <w:rPr>
                <w:bCs/>
                <w:sz w:val="22"/>
                <w:szCs w:val="22"/>
              </w:rPr>
              <w:t>Пенсионное обеспечение</w:t>
            </w:r>
          </w:p>
        </w:tc>
        <w:tc>
          <w:tcPr>
            <w:tcW w:w="708" w:type="dxa"/>
            <w:tcBorders>
              <w:top w:val="nil"/>
              <w:left w:val="nil"/>
              <w:bottom w:val="single" w:sz="4" w:space="0" w:color="000000"/>
              <w:right w:val="single" w:sz="4" w:space="0" w:color="000000"/>
            </w:tcBorders>
            <w:shd w:val="clear" w:color="auto" w:fill="auto"/>
            <w:vAlign w:val="center"/>
            <w:hideMark/>
          </w:tcPr>
          <w:p w14:paraId="61BC7AF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6C6126D"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47BD9805" w14:textId="77777777" w:rsidR="00EA0DBF" w:rsidRPr="00EA0DBF" w:rsidRDefault="00EA0DBF" w:rsidP="00EA0DBF">
            <w:pPr>
              <w:jc w:val="center"/>
              <w:rPr>
                <w:bCs/>
                <w:sz w:val="22"/>
                <w:szCs w:val="22"/>
              </w:rPr>
            </w:pPr>
            <w:r w:rsidRPr="00EA0DBF">
              <w:rPr>
                <w:bCs/>
                <w:sz w:val="22"/>
                <w:szCs w:val="22"/>
              </w:rPr>
              <w:t>01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F7DC90A" w14:textId="77777777" w:rsidR="00EA0DBF" w:rsidRPr="00EA0DBF" w:rsidRDefault="00EA0DBF" w:rsidP="00EA0DBF">
            <w:pPr>
              <w:jc w:val="right"/>
              <w:rPr>
                <w:bCs/>
                <w:sz w:val="22"/>
                <w:szCs w:val="22"/>
              </w:rPr>
            </w:pPr>
            <w:r w:rsidRPr="00EA0DBF">
              <w:rPr>
                <w:bCs/>
                <w:sz w:val="22"/>
                <w:szCs w:val="22"/>
              </w:rPr>
              <w:t>2 095 628,88</w:t>
            </w:r>
          </w:p>
        </w:tc>
        <w:tc>
          <w:tcPr>
            <w:tcW w:w="1701" w:type="dxa"/>
            <w:tcBorders>
              <w:top w:val="nil"/>
              <w:left w:val="nil"/>
              <w:bottom w:val="single" w:sz="4" w:space="0" w:color="auto"/>
              <w:right w:val="nil"/>
            </w:tcBorders>
            <w:shd w:val="clear" w:color="auto" w:fill="auto"/>
            <w:vAlign w:val="center"/>
            <w:hideMark/>
          </w:tcPr>
          <w:p w14:paraId="27965A94" w14:textId="77777777" w:rsidR="00EA0DBF" w:rsidRPr="00EA0DBF" w:rsidRDefault="00EA0DBF" w:rsidP="00EA0DBF">
            <w:pPr>
              <w:jc w:val="right"/>
              <w:rPr>
                <w:bCs/>
                <w:sz w:val="22"/>
                <w:szCs w:val="22"/>
              </w:rPr>
            </w:pPr>
            <w:r w:rsidRPr="00EA0DBF">
              <w:rPr>
                <w:bCs/>
                <w:sz w:val="22"/>
                <w:szCs w:val="22"/>
              </w:rPr>
              <w:t>2 095 628,88</w:t>
            </w:r>
          </w:p>
        </w:tc>
        <w:tc>
          <w:tcPr>
            <w:tcW w:w="1701" w:type="dxa"/>
            <w:tcBorders>
              <w:top w:val="nil"/>
              <w:left w:val="single" w:sz="4" w:space="0" w:color="auto"/>
              <w:bottom w:val="single" w:sz="4" w:space="0" w:color="auto"/>
              <w:right w:val="nil"/>
            </w:tcBorders>
            <w:shd w:val="clear" w:color="auto" w:fill="auto"/>
            <w:vAlign w:val="center"/>
            <w:hideMark/>
          </w:tcPr>
          <w:p w14:paraId="4E1DA05A"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19D8C90" w14:textId="77777777" w:rsidR="00EA0DBF" w:rsidRPr="00EA0DBF" w:rsidRDefault="00EA0DBF" w:rsidP="00EA0DBF">
            <w:pPr>
              <w:jc w:val="right"/>
              <w:rPr>
                <w:bCs/>
                <w:sz w:val="22"/>
                <w:szCs w:val="22"/>
              </w:rPr>
            </w:pPr>
            <w:r w:rsidRPr="00EA0DBF">
              <w:rPr>
                <w:bCs/>
                <w:sz w:val="22"/>
                <w:szCs w:val="22"/>
              </w:rPr>
              <w:t>100%</w:t>
            </w:r>
          </w:p>
        </w:tc>
      </w:tr>
      <w:tr w:rsidR="00EA0DBF" w:rsidRPr="00EA0DBF" w14:paraId="793198E8"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7D0E5F4B" w14:textId="77777777" w:rsidR="00EA0DBF" w:rsidRPr="00EA0DBF" w:rsidRDefault="00EA0DBF" w:rsidP="00EA0DBF">
            <w:pPr>
              <w:rPr>
                <w:bCs/>
                <w:sz w:val="22"/>
                <w:szCs w:val="22"/>
              </w:rPr>
            </w:pPr>
            <w:r w:rsidRPr="00EA0DBF">
              <w:rPr>
                <w:bCs/>
                <w:sz w:val="22"/>
                <w:szCs w:val="22"/>
              </w:rPr>
              <w:t>Социальное обеспечение населения</w:t>
            </w:r>
          </w:p>
        </w:tc>
        <w:tc>
          <w:tcPr>
            <w:tcW w:w="708" w:type="dxa"/>
            <w:tcBorders>
              <w:top w:val="nil"/>
              <w:left w:val="nil"/>
              <w:bottom w:val="single" w:sz="4" w:space="0" w:color="000000"/>
              <w:right w:val="single" w:sz="4" w:space="0" w:color="000000"/>
            </w:tcBorders>
            <w:shd w:val="clear" w:color="auto" w:fill="auto"/>
            <w:vAlign w:val="center"/>
            <w:hideMark/>
          </w:tcPr>
          <w:p w14:paraId="2B6AAFF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6ED69FA"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4D076E17" w14:textId="77777777" w:rsidR="00EA0DBF" w:rsidRPr="00EA0DBF" w:rsidRDefault="00EA0DBF" w:rsidP="00EA0DBF">
            <w:pPr>
              <w:jc w:val="center"/>
              <w:rPr>
                <w:bCs/>
                <w:sz w:val="22"/>
                <w:szCs w:val="22"/>
              </w:rPr>
            </w:pPr>
            <w:r w:rsidRPr="00EA0DBF">
              <w:rPr>
                <w:bCs/>
                <w:sz w:val="22"/>
                <w:szCs w:val="22"/>
              </w:rPr>
              <w:t>03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1175321" w14:textId="77777777" w:rsidR="00EA0DBF" w:rsidRPr="00EA0DBF" w:rsidRDefault="00EA0DBF" w:rsidP="00EA0DBF">
            <w:pPr>
              <w:jc w:val="right"/>
              <w:rPr>
                <w:bCs/>
                <w:sz w:val="22"/>
                <w:szCs w:val="22"/>
              </w:rPr>
            </w:pPr>
            <w:r w:rsidRPr="00EA0DBF">
              <w:rPr>
                <w:bCs/>
                <w:sz w:val="22"/>
                <w:szCs w:val="22"/>
              </w:rPr>
              <w:t>12 330 480,85</w:t>
            </w:r>
          </w:p>
        </w:tc>
        <w:tc>
          <w:tcPr>
            <w:tcW w:w="1701" w:type="dxa"/>
            <w:tcBorders>
              <w:top w:val="nil"/>
              <w:left w:val="nil"/>
              <w:bottom w:val="single" w:sz="4" w:space="0" w:color="auto"/>
              <w:right w:val="nil"/>
            </w:tcBorders>
            <w:shd w:val="clear" w:color="auto" w:fill="auto"/>
            <w:vAlign w:val="center"/>
            <w:hideMark/>
          </w:tcPr>
          <w:p w14:paraId="66DCEC9B" w14:textId="77777777" w:rsidR="00EA0DBF" w:rsidRPr="00EA0DBF" w:rsidRDefault="00EA0DBF" w:rsidP="00EA0DBF">
            <w:pPr>
              <w:jc w:val="right"/>
              <w:rPr>
                <w:bCs/>
                <w:sz w:val="22"/>
                <w:szCs w:val="22"/>
              </w:rPr>
            </w:pPr>
            <w:r w:rsidRPr="00EA0DBF">
              <w:rPr>
                <w:bCs/>
                <w:sz w:val="22"/>
                <w:szCs w:val="22"/>
              </w:rPr>
              <w:t>12 330 480,85</w:t>
            </w:r>
          </w:p>
        </w:tc>
        <w:tc>
          <w:tcPr>
            <w:tcW w:w="1701" w:type="dxa"/>
            <w:tcBorders>
              <w:top w:val="nil"/>
              <w:left w:val="single" w:sz="4" w:space="0" w:color="auto"/>
              <w:bottom w:val="single" w:sz="4" w:space="0" w:color="auto"/>
              <w:right w:val="nil"/>
            </w:tcBorders>
            <w:shd w:val="clear" w:color="auto" w:fill="auto"/>
            <w:vAlign w:val="center"/>
            <w:hideMark/>
          </w:tcPr>
          <w:p w14:paraId="446DEB6C"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7ED6467" w14:textId="77777777" w:rsidR="00EA0DBF" w:rsidRPr="00EA0DBF" w:rsidRDefault="00EA0DBF" w:rsidP="00EA0DBF">
            <w:pPr>
              <w:jc w:val="right"/>
              <w:rPr>
                <w:bCs/>
                <w:sz w:val="22"/>
                <w:szCs w:val="22"/>
              </w:rPr>
            </w:pPr>
            <w:r w:rsidRPr="00EA0DBF">
              <w:rPr>
                <w:bCs/>
                <w:sz w:val="22"/>
                <w:szCs w:val="22"/>
              </w:rPr>
              <w:t>100%</w:t>
            </w:r>
          </w:p>
        </w:tc>
      </w:tr>
      <w:tr w:rsidR="00EA0DBF" w:rsidRPr="00EA0DBF" w14:paraId="3DD15760"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7EC40625" w14:textId="77777777" w:rsidR="00EA0DBF" w:rsidRPr="00EA0DBF" w:rsidRDefault="00EA0DBF" w:rsidP="00EA0DBF">
            <w:pPr>
              <w:rPr>
                <w:bCs/>
                <w:sz w:val="22"/>
                <w:szCs w:val="22"/>
              </w:rPr>
            </w:pPr>
            <w:r w:rsidRPr="00EA0DBF">
              <w:rPr>
                <w:bCs/>
                <w:sz w:val="22"/>
                <w:szCs w:val="22"/>
              </w:rPr>
              <w:t>Другие вопросы в области социальной политики</w:t>
            </w:r>
          </w:p>
        </w:tc>
        <w:tc>
          <w:tcPr>
            <w:tcW w:w="708" w:type="dxa"/>
            <w:tcBorders>
              <w:top w:val="nil"/>
              <w:left w:val="nil"/>
              <w:bottom w:val="single" w:sz="4" w:space="0" w:color="000000"/>
              <w:right w:val="single" w:sz="4" w:space="0" w:color="000000"/>
            </w:tcBorders>
            <w:shd w:val="clear" w:color="auto" w:fill="auto"/>
            <w:vAlign w:val="center"/>
            <w:hideMark/>
          </w:tcPr>
          <w:p w14:paraId="412CC20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D1CB234"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00ED540E" w14:textId="77777777" w:rsidR="00EA0DBF" w:rsidRPr="00EA0DBF" w:rsidRDefault="00EA0DBF" w:rsidP="00EA0DBF">
            <w:pPr>
              <w:jc w:val="center"/>
              <w:rPr>
                <w:bCs/>
                <w:sz w:val="22"/>
                <w:szCs w:val="22"/>
              </w:rPr>
            </w:pPr>
            <w:r w:rsidRPr="00EA0DBF">
              <w:rPr>
                <w:bCs/>
                <w:sz w:val="22"/>
                <w:szCs w:val="22"/>
              </w:rPr>
              <w:t>06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BBE4493" w14:textId="77777777" w:rsidR="00EA0DBF" w:rsidRPr="00EA0DBF" w:rsidRDefault="00EA0DBF" w:rsidP="00EA0DBF">
            <w:pPr>
              <w:jc w:val="right"/>
              <w:rPr>
                <w:bCs/>
                <w:sz w:val="22"/>
                <w:szCs w:val="22"/>
              </w:rPr>
            </w:pPr>
            <w:r w:rsidRPr="00EA0DBF">
              <w:rPr>
                <w:bCs/>
                <w:sz w:val="22"/>
                <w:szCs w:val="22"/>
              </w:rPr>
              <w:t>741 104,10</w:t>
            </w:r>
          </w:p>
        </w:tc>
        <w:tc>
          <w:tcPr>
            <w:tcW w:w="1701" w:type="dxa"/>
            <w:tcBorders>
              <w:top w:val="nil"/>
              <w:left w:val="nil"/>
              <w:bottom w:val="single" w:sz="4" w:space="0" w:color="auto"/>
              <w:right w:val="nil"/>
            </w:tcBorders>
            <w:shd w:val="clear" w:color="auto" w:fill="auto"/>
            <w:vAlign w:val="center"/>
            <w:hideMark/>
          </w:tcPr>
          <w:p w14:paraId="3D598AAE" w14:textId="77777777" w:rsidR="00EA0DBF" w:rsidRPr="00EA0DBF" w:rsidRDefault="00EA0DBF" w:rsidP="00EA0DBF">
            <w:pPr>
              <w:jc w:val="right"/>
              <w:rPr>
                <w:bCs/>
                <w:sz w:val="22"/>
                <w:szCs w:val="22"/>
              </w:rPr>
            </w:pPr>
            <w:r w:rsidRPr="00EA0DBF">
              <w:rPr>
                <w:bCs/>
                <w:sz w:val="22"/>
                <w:szCs w:val="22"/>
              </w:rPr>
              <w:t>741 104,10</w:t>
            </w:r>
          </w:p>
        </w:tc>
        <w:tc>
          <w:tcPr>
            <w:tcW w:w="1701" w:type="dxa"/>
            <w:tcBorders>
              <w:top w:val="nil"/>
              <w:left w:val="single" w:sz="4" w:space="0" w:color="auto"/>
              <w:bottom w:val="single" w:sz="4" w:space="0" w:color="auto"/>
              <w:right w:val="nil"/>
            </w:tcBorders>
            <w:shd w:val="clear" w:color="auto" w:fill="auto"/>
            <w:vAlign w:val="center"/>
            <w:hideMark/>
          </w:tcPr>
          <w:p w14:paraId="2F29FAEF"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88C6A27" w14:textId="77777777" w:rsidR="00EA0DBF" w:rsidRPr="00EA0DBF" w:rsidRDefault="00EA0DBF" w:rsidP="00EA0DBF">
            <w:pPr>
              <w:jc w:val="right"/>
              <w:rPr>
                <w:bCs/>
                <w:sz w:val="22"/>
                <w:szCs w:val="22"/>
              </w:rPr>
            </w:pPr>
            <w:r w:rsidRPr="00EA0DBF">
              <w:rPr>
                <w:bCs/>
                <w:sz w:val="22"/>
                <w:szCs w:val="22"/>
              </w:rPr>
              <w:t>100%</w:t>
            </w:r>
          </w:p>
        </w:tc>
      </w:tr>
      <w:tr w:rsidR="00EA0DBF" w:rsidRPr="00EA0DBF" w14:paraId="4863C9FD" w14:textId="77777777" w:rsidTr="00EA0DBF">
        <w:trPr>
          <w:trHeight w:val="31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1C56F" w14:textId="77777777" w:rsidR="00EA0DBF" w:rsidRPr="00EA0DBF" w:rsidRDefault="00EA0DBF" w:rsidP="00EA0DBF">
            <w:pPr>
              <w:rPr>
                <w:bCs/>
                <w:sz w:val="22"/>
                <w:szCs w:val="22"/>
              </w:rPr>
            </w:pPr>
            <w:r w:rsidRPr="00EA0DBF">
              <w:rPr>
                <w:bCs/>
                <w:sz w:val="22"/>
                <w:szCs w:val="22"/>
              </w:rPr>
              <w:t>ФИЗИЧЕСКАЯ КУЛЬТУРА И СПОРТ</w:t>
            </w:r>
          </w:p>
        </w:tc>
        <w:tc>
          <w:tcPr>
            <w:tcW w:w="708" w:type="dxa"/>
            <w:tcBorders>
              <w:top w:val="nil"/>
              <w:left w:val="nil"/>
              <w:bottom w:val="single" w:sz="4" w:space="0" w:color="000000"/>
              <w:right w:val="single" w:sz="4" w:space="0" w:color="000000"/>
            </w:tcBorders>
            <w:shd w:val="clear" w:color="auto" w:fill="auto"/>
            <w:vAlign w:val="center"/>
            <w:hideMark/>
          </w:tcPr>
          <w:p w14:paraId="7BCFF8B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485193C" w14:textId="77777777" w:rsidR="00EA0DBF" w:rsidRPr="00EA0DBF" w:rsidRDefault="00EA0DBF" w:rsidP="00EA0DBF">
            <w:pPr>
              <w:jc w:val="center"/>
              <w:rPr>
                <w:bCs/>
                <w:sz w:val="22"/>
                <w:szCs w:val="22"/>
              </w:rPr>
            </w:pPr>
            <w:r w:rsidRPr="00EA0DBF">
              <w:rPr>
                <w:bCs/>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3125F8C7"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8C5A603" w14:textId="77777777" w:rsidR="00EA0DBF" w:rsidRPr="00EA0DBF" w:rsidRDefault="00EA0DBF" w:rsidP="00EA0DBF">
            <w:pPr>
              <w:jc w:val="right"/>
              <w:rPr>
                <w:bCs/>
                <w:sz w:val="22"/>
                <w:szCs w:val="22"/>
              </w:rPr>
            </w:pPr>
            <w:r w:rsidRPr="00EA0DBF">
              <w:rPr>
                <w:bCs/>
                <w:sz w:val="22"/>
                <w:szCs w:val="22"/>
              </w:rPr>
              <w:t>1 851 670,00</w:t>
            </w:r>
          </w:p>
        </w:tc>
        <w:tc>
          <w:tcPr>
            <w:tcW w:w="1701" w:type="dxa"/>
            <w:tcBorders>
              <w:top w:val="nil"/>
              <w:left w:val="nil"/>
              <w:bottom w:val="single" w:sz="4" w:space="0" w:color="auto"/>
              <w:right w:val="nil"/>
            </w:tcBorders>
            <w:shd w:val="clear" w:color="auto" w:fill="auto"/>
            <w:vAlign w:val="center"/>
            <w:hideMark/>
          </w:tcPr>
          <w:p w14:paraId="717E9202" w14:textId="77777777" w:rsidR="00EA0DBF" w:rsidRPr="00EA0DBF" w:rsidRDefault="00EA0DBF" w:rsidP="00EA0DBF">
            <w:pPr>
              <w:jc w:val="right"/>
              <w:rPr>
                <w:bCs/>
                <w:sz w:val="22"/>
                <w:szCs w:val="22"/>
              </w:rPr>
            </w:pPr>
            <w:r w:rsidRPr="00EA0DBF">
              <w:rPr>
                <w:bCs/>
                <w:sz w:val="22"/>
                <w:szCs w:val="22"/>
              </w:rPr>
              <w:t>1 739 330,70</w:t>
            </w:r>
          </w:p>
        </w:tc>
        <w:tc>
          <w:tcPr>
            <w:tcW w:w="1701" w:type="dxa"/>
            <w:tcBorders>
              <w:top w:val="nil"/>
              <w:left w:val="single" w:sz="4" w:space="0" w:color="auto"/>
              <w:bottom w:val="single" w:sz="4" w:space="0" w:color="auto"/>
              <w:right w:val="nil"/>
            </w:tcBorders>
            <w:shd w:val="clear" w:color="auto" w:fill="auto"/>
            <w:vAlign w:val="center"/>
            <w:hideMark/>
          </w:tcPr>
          <w:p w14:paraId="1FB45D86" w14:textId="77777777" w:rsidR="00EA0DBF" w:rsidRPr="00EA0DBF" w:rsidRDefault="00EA0DBF" w:rsidP="00EA0DBF">
            <w:pPr>
              <w:jc w:val="right"/>
              <w:rPr>
                <w:bCs/>
                <w:sz w:val="22"/>
                <w:szCs w:val="22"/>
              </w:rPr>
            </w:pPr>
            <w:r w:rsidRPr="00EA0DBF">
              <w:rPr>
                <w:bCs/>
                <w:sz w:val="22"/>
                <w:szCs w:val="22"/>
              </w:rPr>
              <w:t>112 339,30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574AED3" w14:textId="77777777" w:rsidR="00EA0DBF" w:rsidRPr="00EA0DBF" w:rsidRDefault="00EA0DBF" w:rsidP="00EA0DBF">
            <w:pPr>
              <w:jc w:val="right"/>
              <w:rPr>
                <w:bCs/>
                <w:sz w:val="22"/>
                <w:szCs w:val="22"/>
              </w:rPr>
            </w:pPr>
            <w:r w:rsidRPr="00EA0DBF">
              <w:rPr>
                <w:bCs/>
                <w:sz w:val="22"/>
                <w:szCs w:val="22"/>
              </w:rPr>
              <w:t>94%</w:t>
            </w:r>
          </w:p>
        </w:tc>
      </w:tr>
      <w:tr w:rsidR="00EA0DBF" w:rsidRPr="00EA0DBF" w14:paraId="3AFDD2C3"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3748D9FC" w14:textId="77777777" w:rsidR="00EA0DBF" w:rsidRPr="00EA0DBF" w:rsidRDefault="00EA0DBF" w:rsidP="00EA0DBF">
            <w:pPr>
              <w:rPr>
                <w:bCs/>
                <w:sz w:val="22"/>
                <w:szCs w:val="22"/>
              </w:rPr>
            </w:pPr>
            <w:r w:rsidRPr="00EA0DBF">
              <w:rPr>
                <w:bCs/>
                <w:sz w:val="22"/>
                <w:szCs w:val="22"/>
              </w:rPr>
              <w:t>Другие вопросы в области физической культуры и спорта</w:t>
            </w:r>
          </w:p>
        </w:tc>
        <w:tc>
          <w:tcPr>
            <w:tcW w:w="708" w:type="dxa"/>
            <w:tcBorders>
              <w:top w:val="nil"/>
              <w:left w:val="nil"/>
              <w:bottom w:val="single" w:sz="4" w:space="0" w:color="000000"/>
              <w:right w:val="single" w:sz="4" w:space="0" w:color="000000"/>
            </w:tcBorders>
            <w:shd w:val="clear" w:color="auto" w:fill="auto"/>
            <w:vAlign w:val="center"/>
            <w:hideMark/>
          </w:tcPr>
          <w:p w14:paraId="00DF61A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4B30E7B" w14:textId="77777777" w:rsidR="00EA0DBF" w:rsidRPr="00EA0DBF" w:rsidRDefault="00EA0DBF" w:rsidP="00EA0DBF">
            <w:pPr>
              <w:jc w:val="center"/>
              <w:rPr>
                <w:bCs/>
                <w:sz w:val="22"/>
                <w:szCs w:val="22"/>
              </w:rPr>
            </w:pPr>
            <w:r w:rsidRPr="00EA0DBF">
              <w:rPr>
                <w:bCs/>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343F35FD" w14:textId="77777777" w:rsidR="00EA0DBF" w:rsidRPr="00EA0DBF" w:rsidRDefault="00EA0DBF" w:rsidP="00EA0DBF">
            <w:pPr>
              <w:jc w:val="center"/>
              <w:rPr>
                <w:bCs/>
                <w:sz w:val="22"/>
                <w:szCs w:val="22"/>
              </w:rPr>
            </w:pPr>
            <w:r w:rsidRPr="00EA0DBF">
              <w:rPr>
                <w:bCs/>
                <w:sz w:val="22"/>
                <w:szCs w:val="22"/>
              </w:rPr>
              <w:t>05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806FDD1" w14:textId="77777777" w:rsidR="00EA0DBF" w:rsidRPr="00EA0DBF" w:rsidRDefault="00EA0DBF" w:rsidP="00EA0DBF">
            <w:pPr>
              <w:jc w:val="right"/>
              <w:rPr>
                <w:bCs/>
                <w:sz w:val="22"/>
                <w:szCs w:val="22"/>
              </w:rPr>
            </w:pPr>
            <w:r w:rsidRPr="00EA0DBF">
              <w:rPr>
                <w:bCs/>
                <w:sz w:val="22"/>
                <w:szCs w:val="22"/>
              </w:rPr>
              <w:t>1 851 670,00</w:t>
            </w:r>
          </w:p>
        </w:tc>
        <w:tc>
          <w:tcPr>
            <w:tcW w:w="1701" w:type="dxa"/>
            <w:tcBorders>
              <w:top w:val="nil"/>
              <w:left w:val="nil"/>
              <w:bottom w:val="single" w:sz="4" w:space="0" w:color="auto"/>
              <w:right w:val="nil"/>
            </w:tcBorders>
            <w:shd w:val="clear" w:color="auto" w:fill="auto"/>
            <w:vAlign w:val="center"/>
            <w:hideMark/>
          </w:tcPr>
          <w:p w14:paraId="3F442763" w14:textId="77777777" w:rsidR="00EA0DBF" w:rsidRPr="00EA0DBF" w:rsidRDefault="00EA0DBF" w:rsidP="00EA0DBF">
            <w:pPr>
              <w:jc w:val="right"/>
              <w:rPr>
                <w:bCs/>
                <w:sz w:val="22"/>
                <w:szCs w:val="22"/>
              </w:rPr>
            </w:pPr>
            <w:r w:rsidRPr="00EA0DBF">
              <w:rPr>
                <w:bCs/>
                <w:sz w:val="22"/>
                <w:szCs w:val="22"/>
              </w:rPr>
              <w:t>1 739 330,70</w:t>
            </w:r>
          </w:p>
        </w:tc>
        <w:tc>
          <w:tcPr>
            <w:tcW w:w="1701" w:type="dxa"/>
            <w:tcBorders>
              <w:top w:val="nil"/>
              <w:left w:val="single" w:sz="4" w:space="0" w:color="auto"/>
              <w:bottom w:val="single" w:sz="4" w:space="0" w:color="auto"/>
              <w:right w:val="nil"/>
            </w:tcBorders>
            <w:shd w:val="clear" w:color="auto" w:fill="auto"/>
            <w:vAlign w:val="center"/>
            <w:hideMark/>
          </w:tcPr>
          <w:p w14:paraId="34A7C4C7" w14:textId="77777777" w:rsidR="00EA0DBF" w:rsidRPr="00EA0DBF" w:rsidRDefault="00EA0DBF" w:rsidP="00EA0DBF">
            <w:pPr>
              <w:jc w:val="right"/>
              <w:rPr>
                <w:bCs/>
                <w:sz w:val="22"/>
                <w:szCs w:val="22"/>
              </w:rPr>
            </w:pPr>
            <w:r w:rsidRPr="00EA0DBF">
              <w:rPr>
                <w:bCs/>
                <w:sz w:val="22"/>
                <w:szCs w:val="22"/>
              </w:rPr>
              <w:t>112 339,30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334C888" w14:textId="77777777" w:rsidR="00EA0DBF" w:rsidRPr="00EA0DBF" w:rsidRDefault="00EA0DBF" w:rsidP="00EA0DBF">
            <w:pPr>
              <w:jc w:val="right"/>
              <w:rPr>
                <w:bCs/>
                <w:sz w:val="22"/>
                <w:szCs w:val="22"/>
              </w:rPr>
            </w:pPr>
            <w:r w:rsidRPr="00EA0DBF">
              <w:rPr>
                <w:bCs/>
                <w:sz w:val="22"/>
                <w:szCs w:val="22"/>
              </w:rPr>
              <w:t>94%</w:t>
            </w:r>
          </w:p>
        </w:tc>
      </w:tr>
      <w:tr w:rsidR="00EA0DBF" w:rsidRPr="00EA0DBF" w14:paraId="2414F9D9"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368B5603" w14:textId="77777777" w:rsidR="00EA0DBF" w:rsidRPr="00EA0DBF" w:rsidRDefault="00EA0DBF" w:rsidP="00EA0DBF">
            <w:pPr>
              <w:rPr>
                <w:bCs/>
                <w:sz w:val="22"/>
                <w:szCs w:val="22"/>
              </w:rPr>
            </w:pPr>
            <w:r w:rsidRPr="00EA0DBF">
              <w:rPr>
                <w:bCs/>
                <w:sz w:val="22"/>
                <w:szCs w:val="22"/>
              </w:rPr>
              <w:t>МБТ ОБЩЕГО ХАРАКТЕРА БЮДЖЕТАМ СУБЪЕКТОВ РФ И МО</w:t>
            </w:r>
          </w:p>
        </w:tc>
        <w:tc>
          <w:tcPr>
            <w:tcW w:w="708" w:type="dxa"/>
            <w:tcBorders>
              <w:top w:val="nil"/>
              <w:left w:val="nil"/>
              <w:bottom w:val="single" w:sz="4" w:space="0" w:color="000000"/>
              <w:right w:val="single" w:sz="4" w:space="0" w:color="000000"/>
            </w:tcBorders>
            <w:shd w:val="clear" w:color="auto" w:fill="auto"/>
            <w:vAlign w:val="center"/>
            <w:hideMark/>
          </w:tcPr>
          <w:p w14:paraId="1A6F7C6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203F739" w14:textId="77777777" w:rsidR="00EA0DBF" w:rsidRPr="00EA0DBF" w:rsidRDefault="00EA0DBF" w:rsidP="00EA0DBF">
            <w:pPr>
              <w:jc w:val="center"/>
              <w:rPr>
                <w:bCs/>
                <w:sz w:val="22"/>
                <w:szCs w:val="22"/>
              </w:rPr>
            </w:pPr>
            <w:r w:rsidRPr="00EA0DBF">
              <w:rPr>
                <w:bCs/>
                <w:sz w:val="22"/>
                <w:szCs w:val="22"/>
              </w:rPr>
              <w:t>14</w:t>
            </w:r>
          </w:p>
        </w:tc>
        <w:tc>
          <w:tcPr>
            <w:tcW w:w="567" w:type="dxa"/>
            <w:tcBorders>
              <w:top w:val="nil"/>
              <w:left w:val="nil"/>
              <w:bottom w:val="single" w:sz="4" w:space="0" w:color="000000"/>
              <w:right w:val="single" w:sz="4" w:space="0" w:color="000000"/>
            </w:tcBorders>
            <w:shd w:val="clear" w:color="auto" w:fill="auto"/>
            <w:vAlign w:val="center"/>
            <w:hideMark/>
          </w:tcPr>
          <w:p w14:paraId="2D3018F4"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93A1AEA"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nil"/>
              <w:bottom w:val="single" w:sz="4" w:space="0" w:color="auto"/>
              <w:right w:val="nil"/>
            </w:tcBorders>
            <w:shd w:val="clear" w:color="auto" w:fill="auto"/>
            <w:vAlign w:val="center"/>
            <w:hideMark/>
          </w:tcPr>
          <w:p w14:paraId="3527476B"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single" w:sz="4" w:space="0" w:color="auto"/>
              <w:bottom w:val="single" w:sz="4" w:space="0" w:color="auto"/>
              <w:right w:val="nil"/>
            </w:tcBorders>
            <w:shd w:val="clear" w:color="auto" w:fill="auto"/>
            <w:vAlign w:val="center"/>
            <w:hideMark/>
          </w:tcPr>
          <w:p w14:paraId="3EEBA77E"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1855B85" w14:textId="77777777" w:rsidR="00EA0DBF" w:rsidRPr="00EA0DBF" w:rsidRDefault="00EA0DBF" w:rsidP="00EA0DBF">
            <w:pPr>
              <w:jc w:val="right"/>
              <w:rPr>
                <w:bCs/>
                <w:sz w:val="22"/>
                <w:szCs w:val="22"/>
              </w:rPr>
            </w:pPr>
            <w:r w:rsidRPr="00EA0DBF">
              <w:rPr>
                <w:bCs/>
                <w:sz w:val="22"/>
                <w:szCs w:val="22"/>
              </w:rPr>
              <w:t>100%</w:t>
            </w:r>
          </w:p>
        </w:tc>
      </w:tr>
      <w:tr w:rsidR="00EA0DBF" w:rsidRPr="00EA0DBF" w14:paraId="189372A6"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53C1CF79" w14:textId="77777777" w:rsidR="00EA0DBF" w:rsidRPr="00EA0DBF" w:rsidRDefault="00EA0DBF" w:rsidP="00EA0DBF">
            <w:pPr>
              <w:rPr>
                <w:bCs/>
                <w:sz w:val="22"/>
                <w:szCs w:val="22"/>
              </w:rPr>
            </w:pPr>
            <w:r w:rsidRPr="00EA0DBF">
              <w:rPr>
                <w:bCs/>
                <w:sz w:val="22"/>
                <w:szCs w:val="22"/>
              </w:rPr>
              <w:t>Прочие межбюджетные трансферты общего характера</w:t>
            </w:r>
          </w:p>
        </w:tc>
        <w:tc>
          <w:tcPr>
            <w:tcW w:w="708" w:type="dxa"/>
            <w:tcBorders>
              <w:top w:val="nil"/>
              <w:left w:val="nil"/>
              <w:bottom w:val="single" w:sz="4" w:space="0" w:color="000000"/>
              <w:right w:val="single" w:sz="4" w:space="0" w:color="000000"/>
            </w:tcBorders>
            <w:shd w:val="clear" w:color="auto" w:fill="auto"/>
            <w:vAlign w:val="center"/>
            <w:hideMark/>
          </w:tcPr>
          <w:p w14:paraId="4D41466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C36910B" w14:textId="77777777" w:rsidR="00EA0DBF" w:rsidRPr="00EA0DBF" w:rsidRDefault="00EA0DBF" w:rsidP="00EA0DBF">
            <w:pPr>
              <w:jc w:val="center"/>
              <w:rPr>
                <w:bCs/>
                <w:sz w:val="22"/>
                <w:szCs w:val="22"/>
              </w:rPr>
            </w:pPr>
            <w:r w:rsidRPr="00EA0DBF">
              <w:rPr>
                <w:bCs/>
                <w:sz w:val="22"/>
                <w:szCs w:val="22"/>
              </w:rPr>
              <w:t>14</w:t>
            </w:r>
          </w:p>
        </w:tc>
        <w:tc>
          <w:tcPr>
            <w:tcW w:w="567" w:type="dxa"/>
            <w:tcBorders>
              <w:top w:val="nil"/>
              <w:left w:val="nil"/>
              <w:bottom w:val="single" w:sz="4" w:space="0" w:color="000000"/>
              <w:right w:val="single" w:sz="4" w:space="0" w:color="000000"/>
            </w:tcBorders>
            <w:shd w:val="clear" w:color="auto" w:fill="auto"/>
            <w:vAlign w:val="center"/>
            <w:hideMark/>
          </w:tcPr>
          <w:p w14:paraId="3467329B" w14:textId="77777777" w:rsidR="00EA0DBF" w:rsidRPr="00EA0DBF" w:rsidRDefault="00EA0DBF" w:rsidP="00EA0DBF">
            <w:pPr>
              <w:jc w:val="center"/>
              <w:rPr>
                <w:bCs/>
                <w:sz w:val="22"/>
                <w:szCs w:val="22"/>
              </w:rPr>
            </w:pPr>
            <w:r w:rsidRPr="00EA0DBF">
              <w:rPr>
                <w:bCs/>
                <w:sz w:val="22"/>
                <w:szCs w:val="22"/>
              </w:rPr>
              <w:t>03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60D3574"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nil"/>
              <w:bottom w:val="single" w:sz="4" w:space="0" w:color="auto"/>
              <w:right w:val="nil"/>
            </w:tcBorders>
            <w:shd w:val="clear" w:color="auto" w:fill="auto"/>
            <w:vAlign w:val="center"/>
            <w:hideMark/>
          </w:tcPr>
          <w:p w14:paraId="73C8987A"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single" w:sz="4" w:space="0" w:color="auto"/>
              <w:bottom w:val="single" w:sz="4" w:space="0" w:color="auto"/>
              <w:right w:val="nil"/>
            </w:tcBorders>
            <w:shd w:val="clear" w:color="auto" w:fill="auto"/>
            <w:vAlign w:val="center"/>
            <w:hideMark/>
          </w:tcPr>
          <w:p w14:paraId="718E6B8A"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FC08AA2" w14:textId="77777777" w:rsidR="00EA0DBF" w:rsidRPr="00EA0DBF" w:rsidRDefault="00EA0DBF" w:rsidP="00EA0DBF">
            <w:pPr>
              <w:jc w:val="right"/>
              <w:rPr>
                <w:bCs/>
                <w:sz w:val="22"/>
                <w:szCs w:val="22"/>
              </w:rPr>
            </w:pPr>
            <w:r w:rsidRPr="00EA0DBF">
              <w:rPr>
                <w:bCs/>
                <w:sz w:val="22"/>
                <w:szCs w:val="22"/>
              </w:rPr>
              <w:t>100%</w:t>
            </w:r>
          </w:p>
        </w:tc>
      </w:tr>
    </w:tbl>
    <w:p w14:paraId="6BA1FF47" w14:textId="77777777" w:rsidR="00EA0DBF" w:rsidRPr="00EA0DBF" w:rsidRDefault="00EA0DBF" w:rsidP="00EA0DBF">
      <w:pPr>
        <w:rPr>
          <w:sz w:val="22"/>
          <w:szCs w:val="22"/>
        </w:rPr>
      </w:pPr>
    </w:p>
    <w:p w14:paraId="40CB30BE" w14:textId="77777777" w:rsidR="00EA0DBF" w:rsidRPr="00EA0DBF" w:rsidRDefault="00EA0DBF" w:rsidP="00EA0DBF">
      <w:pPr>
        <w:rPr>
          <w:sz w:val="22"/>
          <w:szCs w:val="22"/>
        </w:rPr>
        <w:sectPr w:rsidR="00EA0DBF" w:rsidRPr="00EA0DBF" w:rsidSect="00EA0DBF">
          <w:pgSz w:w="16838" w:h="11905" w:orient="landscape"/>
          <w:pgMar w:top="1276" w:right="536" w:bottom="565" w:left="851" w:header="567" w:footer="567" w:gutter="0"/>
          <w:cols w:space="720"/>
          <w:noEndnote/>
          <w:titlePg/>
          <w:docGrid w:linePitch="326"/>
        </w:sectPr>
      </w:pPr>
    </w:p>
    <w:tbl>
      <w:tblPr>
        <w:tblW w:w="10065" w:type="dxa"/>
        <w:tblLook w:val="04A0" w:firstRow="1" w:lastRow="0" w:firstColumn="1" w:lastColumn="0" w:noHBand="0" w:noVBand="1"/>
      </w:tblPr>
      <w:tblGrid>
        <w:gridCol w:w="567"/>
        <w:gridCol w:w="4760"/>
        <w:gridCol w:w="1761"/>
        <w:gridCol w:w="2977"/>
      </w:tblGrid>
      <w:tr w:rsidR="00EA0DBF" w:rsidRPr="00EA0DBF" w14:paraId="4C6F744D" w14:textId="77777777" w:rsidTr="00EA0DBF">
        <w:trPr>
          <w:trHeight w:val="990"/>
        </w:trPr>
        <w:tc>
          <w:tcPr>
            <w:tcW w:w="10065" w:type="dxa"/>
            <w:gridSpan w:val="4"/>
            <w:tcBorders>
              <w:top w:val="nil"/>
              <w:left w:val="nil"/>
              <w:bottom w:val="nil"/>
              <w:right w:val="nil"/>
            </w:tcBorders>
            <w:shd w:val="clear" w:color="auto" w:fill="auto"/>
            <w:vAlign w:val="center"/>
            <w:hideMark/>
          </w:tcPr>
          <w:p w14:paraId="4E19BCDE" w14:textId="77777777" w:rsidR="00EA0DBF" w:rsidRPr="00EA0DBF" w:rsidRDefault="00EA0DBF" w:rsidP="00EA0DBF">
            <w:pPr>
              <w:jc w:val="right"/>
              <w:rPr>
                <w:sz w:val="20"/>
                <w:szCs w:val="20"/>
              </w:rPr>
            </w:pPr>
            <w:r w:rsidRPr="00EA0DBF">
              <w:rPr>
                <w:sz w:val="20"/>
                <w:szCs w:val="20"/>
              </w:rPr>
              <w:lastRenderedPageBreak/>
              <w:t>Приложение №4</w:t>
            </w:r>
            <w:r w:rsidRPr="00EA0DBF">
              <w:rPr>
                <w:sz w:val="20"/>
                <w:szCs w:val="20"/>
              </w:rPr>
              <w:br/>
              <w:t>к решению сессии поселкового Совета депутатов</w:t>
            </w:r>
            <w:r w:rsidRPr="00EA0DBF">
              <w:rPr>
                <w:sz w:val="20"/>
                <w:szCs w:val="20"/>
              </w:rPr>
              <w:br/>
              <w:t>от «   » ______________ ______ года V-№ ___</w:t>
            </w:r>
          </w:p>
        </w:tc>
      </w:tr>
      <w:tr w:rsidR="00EA0DBF" w:rsidRPr="00EA0DBF" w14:paraId="6D38A1B1" w14:textId="77777777" w:rsidTr="00EA0DBF">
        <w:trPr>
          <w:trHeight w:val="1050"/>
        </w:trPr>
        <w:tc>
          <w:tcPr>
            <w:tcW w:w="10065" w:type="dxa"/>
            <w:gridSpan w:val="4"/>
            <w:tcBorders>
              <w:top w:val="nil"/>
              <w:left w:val="nil"/>
              <w:bottom w:val="nil"/>
              <w:right w:val="nil"/>
            </w:tcBorders>
            <w:shd w:val="clear" w:color="auto" w:fill="auto"/>
            <w:vAlign w:val="center"/>
            <w:hideMark/>
          </w:tcPr>
          <w:p w14:paraId="6ACD9E23" w14:textId="77777777" w:rsidR="00EA0DBF" w:rsidRPr="00EA0DBF" w:rsidRDefault="00EA0DBF" w:rsidP="00EA0DBF">
            <w:pPr>
              <w:jc w:val="center"/>
              <w:rPr>
                <w:b/>
                <w:bCs/>
                <w:sz w:val="20"/>
                <w:szCs w:val="20"/>
              </w:rPr>
            </w:pPr>
            <w:r w:rsidRPr="00EA0DBF">
              <w:rPr>
                <w:b/>
                <w:bCs/>
                <w:sz w:val="20"/>
                <w:szCs w:val="20"/>
              </w:rPr>
              <w:t>Сведения о численности и фактических затратах на денежное содержание муниципальных служащих и работников органов местного самоуправления городского поселения «Поселок Айхал» муниципального района «Мирнинский район» Республики Саха (Якутия) за 2024 год</w:t>
            </w:r>
          </w:p>
        </w:tc>
      </w:tr>
      <w:tr w:rsidR="00EA0DBF" w:rsidRPr="00EA0DBF" w14:paraId="30C249CA" w14:textId="77777777" w:rsidTr="00EA0DBF">
        <w:trPr>
          <w:trHeight w:val="73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0029B" w14:textId="77777777" w:rsidR="00EA0DBF" w:rsidRPr="00EA0DBF" w:rsidRDefault="00EA0DBF" w:rsidP="00EA0DBF">
            <w:pPr>
              <w:jc w:val="center"/>
              <w:rPr>
                <w:b/>
                <w:bCs/>
                <w:sz w:val="20"/>
                <w:szCs w:val="20"/>
              </w:rPr>
            </w:pPr>
            <w:r w:rsidRPr="00EA0DBF">
              <w:rPr>
                <w:b/>
                <w:bCs/>
                <w:sz w:val="20"/>
                <w:szCs w:val="20"/>
              </w:rPr>
              <w:t>№ п/п</w:t>
            </w:r>
          </w:p>
        </w:tc>
        <w:tc>
          <w:tcPr>
            <w:tcW w:w="4760" w:type="dxa"/>
            <w:tcBorders>
              <w:top w:val="single" w:sz="4" w:space="0" w:color="auto"/>
              <w:left w:val="nil"/>
              <w:bottom w:val="single" w:sz="4" w:space="0" w:color="auto"/>
              <w:right w:val="single" w:sz="4" w:space="0" w:color="auto"/>
            </w:tcBorders>
            <w:shd w:val="clear" w:color="auto" w:fill="auto"/>
            <w:vAlign w:val="center"/>
            <w:hideMark/>
          </w:tcPr>
          <w:p w14:paraId="0590BF2A" w14:textId="77777777" w:rsidR="00EA0DBF" w:rsidRPr="00EA0DBF" w:rsidRDefault="00EA0DBF" w:rsidP="00EA0DBF">
            <w:pPr>
              <w:jc w:val="center"/>
              <w:rPr>
                <w:b/>
                <w:bCs/>
                <w:sz w:val="20"/>
                <w:szCs w:val="20"/>
              </w:rPr>
            </w:pPr>
            <w:r w:rsidRPr="00EA0DBF">
              <w:rPr>
                <w:b/>
                <w:bCs/>
                <w:sz w:val="20"/>
                <w:szCs w:val="20"/>
              </w:rPr>
              <w:t>Наименование учреждения</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14:paraId="1D027358" w14:textId="77777777" w:rsidR="00EA0DBF" w:rsidRPr="00EA0DBF" w:rsidRDefault="00EA0DBF" w:rsidP="00EA0DBF">
            <w:pPr>
              <w:jc w:val="center"/>
              <w:rPr>
                <w:b/>
                <w:bCs/>
                <w:sz w:val="20"/>
                <w:szCs w:val="20"/>
              </w:rPr>
            </w:pPr>
            <w:r w:rsidRPr="00EA0DBF">
              <w:rPr>
                <w:b/>
                <w:bCs/>
                <w:sz w:val="20"/>
                <w:szCs w:val="20"/>
              </w:rPr>
              <w:t>Численность работников на 31.12.2024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20FBC95" w14:textId="77777777" w:rsidR="00EA0DBF" w:rsidRPr="00EA0DBF" w:rsidRDefault="00EA0DBF" w:rsidP="00EA0DBF">
            <w:pPr>
              <w:jc w:val="center"/>
              <w:rPr>
                <w:b/>
                <w:bCs/>
                <w:sz w:val="20"/>
                <w:szCs w:val="20"/>
              </w:rPr>
            </w:pPr>
            <w:r w:rsidRPr="00EA0DBF">
              <w:rPr>
                <w:b/>
                <w:bCs/>
                <w:sz w:val="20"/>
                <w:szCs w:val="20"/>
              </w:rPr>
              <w:t>Фактические затраты на денежное содержание работников за 2024 с учетом начислений на ФОТ (руб.)</w:t>
            </w:r>
          </w:p>
        </w:tc>
      </w:tr>
      <w:tr w:rsidR="00EA0DBF" w:rsidRPr="00EA0DBF" w14:paraId="4D332101" w14:textId="77777777" w:rsidTr="00EA0DBF">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95A3ED" w14:textId="77777777" w:rsidR="00EA0DBF" w:rsidRPr="00EA0DBF" w:rsidRDefault="00EA0DBF" w:rsidP="00EA0DBF">
            <w:pPr>
              <w:jc w:val="center"/>
              <w:rPr>
                <w:sz w:val="20"/>
                <w:szCs w:val="20"/>
              </w:rPr>
            </w:pPr>
            <w:r w:rsidRPr="00EA0DBF">
              <w:rPr>
                <w:sz w:val="20"/>
                <w:szCs w:val="20"/>
              </w:rPr>
              <w:t>1</w:t>
            </w:r>
          </w:p>
        </w:tc>
        <w:tc>
          <w:tcPr>
            <w:tcW w:w="4760" w:type="dxa"/>
            <w:tcBorders>
              <w:top w:val="nil"/>
              <w:left w:val="nil"/>
              <w:bottom w:val="single" w:sz="4" w:space="0" w:color="auto"/>
              <w:right w:val="single" w:sz="4" w:space="0" w:color="auto"/>
            </w:tcBorders>
            <w:shd w:val="clear" w:color="auto" w:fill="auto"/>
            <w:noWrap/>
            <w:vAlign w:val="center"/>
            <w:hideMark/>
          </w:tcPr>
          <w:p w14:paraId="0FBE87E7" w14:textId="77777777" w:rsidR="00EA0DBF" w:rsidRPr="00EA0DBF" w:rsidRDefault="00EA0DBF" w:rsidP="00EA0DBF">
            <w:pPr>
              <w:rPr>
                <w:sz w:val="20"/>
                <w:szCs w:val="20"/>
              </w:rPr>
            </w:pPr>
            <w:r w:rsidRPr="00EA0DBF">
              <w:rPr>
                <w:sz w:val="20"/>
                <w:szCs w:val="20"/>
              </w:rPr>
              <w:t>Администрация ГП "Поселок Айхал"</w:t>
            </w:r>
          </w:p>
        </w:tc>
        <w:tc>
          <w:tcPr>
            <w:tcW w:w="1761" w:type="dxa"/>
            <w:tcBorders>
              <w:top w:val="nil"/>
              <w:left w:val="nil"/>
              <w:bottom w:val="single" w:sz="4" w:space="0" w:color="auto"/>
              <w:right w:val="single" w:sz="4" w:space="0" w:color="auto"/>
            </w:tcBorders>
            <w:shd w:val="clear" w:color="auto" w:fill="auto"/>
            <w:noWrap/>
            <w:vAlign w:val="center"/>
            <w:hideMark/>
          </w:tcPr>
          <w:p w14:paraId="1B70635D" w14:textId="77777777" w:rsidR="00EA0DBF" w:rsidRPr="00EA0DBF" w:rsidRDefault="00EA0DBF" w:rsidP="00EA0DBF">
            <w:pPr>
              <w:rPr>
                <w:sz w:val="20"/>
                <w:szCs w:val="20"/>
              </w:rPr>
            </w:pPr>
            <w:r w:rsidRPr="00EA0DBF">
              <w:rPr>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14:paraId="41A0B456" w14:textId="77777777" w:rsidR="00EA0DBF" w:rsidRPr="00EA0DBF" w:rsidRDefault="00EA0DBF" w:rsidP="00EA0DBF">
            <w:pPr>
              <w:jc w:val="center"/>
              <w:rPr>
                <w:sz w:val="20"/>
                <w:szCs w:val="20"/>
              </w:rPr>
            </w:pPr>
            <w:r w:rsidRPr="00EA0DBF">
              <w:rPr>
                <w:sz w:val="20"/>
                <w:szCs w:val="20"/>
              </w:rPr>
              <w:t>105 117 470,23</w:t>
            </w:r>
          </w:p>
        </w:tc>
      </w:tr>
      <w:tr w:rsidR="00EA0DBF" w:rsidRPr="00EA0DBF" w14:paraId="6ADCBE8A" w14:textId="77777777" w:rsidTr="00EA0DBF">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86146E" w14:textId="77777777" w:rsidR="00EA0DBF" w:rsidRPr="00EA0DBF" w:rsidRDefault="00EA0DBF" w:rsidP="00EA0DBF">
            <w:pPr>
              <w:jc w:val="center"/>
              <w:rPr>
                <w:sz w:val="20"/>
                <w:szCs w:val="20"/>
              </w:rPr>
            </w:pPr>
            <w:r w:rsidRPr="00EA0DBF">
              <w:rPr>
                <w:sz w:val="20"/>
                <w:szCs w:val="20"/>
              </w:rPr>
              <w:t>1.1.</w:t>
            </w:r>
          </w:p>
        </w:tc>
        <w:tc>
          <w:tcPr>
            <w:tcW w:w="4760" w:type="dxa"/>
            <w:tcBorders>
              <w:top w:val="nil"/>
              <w:left w:val="nil"/>
              <w:bottom w:val="single" w:sz="4" w:space="0" w:color="auto"/>
              <w:right w:val="single" w:sz="4" w:space="0" w:color="auto"/>
            </w:tcBorders>
            <w:shd w:val="clear" w:color="auto" w:fill="auto"/>
            <w:noWrap/>
            <w:vAlign w:val="center"/>
            <w:hideMark/>
          </w:tcPr>
          <w:p w14:paraId="5BCA9D78" w14:textId="77777777" w:rsidR="00EA0DBF" w:rsidRPr="00EA0DBF" w:rsidRDefault="00EA0DBF" w:rsidP="00EA0DBF">
            <w:pPr>
              <w:rPr>
                <w:sz w:val="20"/>
                <w:szCs w:val="20"/>
              </w:rPr>
            </w:pPr>
            <w:r w:rsidRPr="00EA0DBF">
              <w:rPr>
                <w:sz w:val="20"/>
                <w:szCs w:val="20"/>
              </w:rPr>
              <w:t>за счет средств местного бюджета</w:t>
            </w:r>
          </w:p>
        </w:tc>
        <w:tc>
          <w:tcPr>
            <w:tcW w:w="1761" w:type="dxa"/>
            <w:tcBorders>
              <w:top w:val="nil"/>
              <w:left w:val="nil"/>
              <w:bottom w:val="single" w:sz="4" w:space="0" w:color="auto"/>
              <w:right w:val="single" w:sz="4" w:space="0" w:color="auto"/>
            </w:tcBorders>
            <w:shd w:val="clear" w:color="auto" w:fill="auto"/>
            <w:noWrap/>
            <w:vAlign w:val="center"/>
            <w:hideMark/>
          </w:tcPr>
          <w:p w14:paraId="0707F8D0" w14:textId="77777777" w:rsidR="00EA0DBF" w:rsidRPr="00EA0DBF" w:rsidRDefault="00EA0DBF" w:rsidP="00EA0DBF">
            <w:pPr>
              <w:jc w:val="center"/>
              <w:rPr>
                <w:sz w:val="20"/>
                <w:szCs w:val="20"/>
              </w:rPr>
            </w:pPr>
            <w:r w:rsidRPr="00EA0DBF">
              <w:rPr>
                <w:sz w:val="20"/>
                <w:szCs w:val="20"/>
              </w:rPr>
              <w:t>40</w:t>
            </w:r>
          </w:p>
        </w:tc>
        <w:tc>
          <w:tcPr>
            <w:tcW w:w="2977" w:type="dxa"/>
            <w:tcBorders>
              <w:top w:val="nil"/>
              <w:left w:val="nil"/>
              <w:bottom w:val="single" w:sz="4" w:space="0" w:color="auto"/>
              <w:right w:val="single" w:sz="4" w:space="0" w:color="auto"/>
            </w:tcBorders>
            <w:shd w:val="clear" w:color="auto" w:fill="auto"/>
            <w:noWrap/>
            <w:vAlign w:val="center"/>
            <w:hideMark/>
          </w:tcPr>
          <w:p w14:paraId="57E0EC79" w14:textId="77777777" w:rsidR="00EA0DBF" w:rsidRPr="00EA0DBF" w:rsidRDefault="00EA0DBF" w:rsidP="00EA0DBF">
            <w:pPr>
              <w:jc w:val="center"/>
              <w:rPr>
                <w:sz w:val="20"/>
                <w:szCs w:val="20"/>
              </w:rPr>
            </w:pPr>
            <w:r w:rsidRPr="00EA0DBF">
              <w:rPr>
                <w:sz w:val="20"/>
                <w:szCs w:val="20"/>
              </w:rPr>
              <w:t>101 028 621,62</w:t>
            </w:r>
          </w:p>
        </w:tc>
      </w:tr>
      <w:tr w:rsidR="00EA0DBF" w:rsidRPr="00EA0DBF" w14:paraId="0F477272" w14:textId="77777777" w:rsidTr="00EA0DBF">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869325" w14:textId="77777777" w:rsidR="00EA0DBF" w:rsidRPr="00EA0DBF" w:rsidRDefault="00EA0DBF" w:rsidP="00EA0DBF">
            <w:pPr>
              <w:jc w:val="center"/>
              <w:rPr>
                <w:sz w:val="20"/>
                <w:szCs w:val="20"/>
              </w:rPr>
            </w:pPr>
            <w:r w:rsidRPr="00EA0DBF">
              <w:rPr>
                <w:sz w:val="20"/>
                <w:szCs w:val="20"/>
              </w:rPr>
              <w:t>1.2.</w:t>
            </w:r>
          </w:p>
        </w:tc>
        <w:tc>
          <w:tcPr>
            <w:tcW w:w="4760" w:type="dxa"/>
            <w:tcBorders>
              <w:top w:val="nil"/>
              <w:left w:val="nil"/>
              <w:bottom w:val="single" w:sz="4" w:space="0" w:color="auto"/>
              <w:right w:val="single" w:sz="4" w:space="0" w:color="auto"/>
            </w:tcBorders>
            <w:shd w:val="clear" w:color="auto" w:fill="auto"/>
            <w:noWrap/>
            <w:vAlign w:val="center"/>
            <w:hideMark/>
          </w:tcPr>
          <w:p w14:paraId="12C7B235" w14:textId="77777777" w:rsidR="00EA0DBF" w:rsidRPr="00EA0DBF" w:rsidRDefault="00EA0DBF" w:rsidP="00EA0DBF">
            <w:pPr>
              <w:rPr>
                <w:sz w:val="20"/>
                <w:szCs w:val="20"/>
              </w:rPr>
            </w:pPr>
            <w:r w:rsidRPr="00EA0DBF">
              <w:rPr>
                <w:sz w:val="20"/>
                <w:szCs w:val="20"/>
              </w:rPr>
              <w:t>за счет средств субвенций из федерального бюджета</w:t>
            </w:r>
          </w:p>
        </w:tc>
        <w:tc>
          <w:tcPr>
            <w:tcW w:w="1761" w:type="dxa"/>
            <w:tcBorders>
              <w:top w:val="nil"/>
              <w:left w:val="nil"/>
              <w:bottom w:val="single" w:sz="4" w:space="0" w:color="auto"/>
              <w:right w:val="single" w:sz="4" w:space="0" w:color="auto"/>
            </w:tcBorders>
            <w:shd w:val="clear" w:color="auto" w:fill="auto"/>
            <w:noWrap/>
            <w:vAlign w:val="center"/>
            <w:hideMark/>
          </w:tcPr>
          <w:p w14:paraId="120C64D6" w14:textId="77777777" w:rsidR="00EA0DBF" w:rsidRPr="00EA0DBF" w:rsidRDefault="00EA0DBF" w:rsidP="00EA0DBF">
            <w:pPr>
              <w:jc w:val="center"/>
              <w:rPr>
                <w:sz w:val="20"/>
                <w:szCs w:val="20"/>
              </w:rPr>
            </w:pPr>
            <w:r w:rsidRPr="00EA0DBF">
              <w:rPr>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00852775" w14:textId="77777777" w:rsidR="00EA0DBF" w:rsidRPr="00EA0DBF" w:rsidRDefault="00EA0DBF" w:rsidP="00EA0DBF">
            <w:pPr>
              <w:jc w:val="center"/>
              <w:rPr>
                <w:sz w:val="20"/>
                <w:szCs w:val="20"/>
              </w:rPr>
            </w:pPr>
            <w:r w:rsidRPr="00EA0DBF">
              <w:rPr>
                <w:sz w:val="20"/>
                <w:szCs w:val="20"/>
              </w:rPr>
              <w:t>4 088 848,61</w:t>
            </w:r>
          </w:p>
        </w:tc>
      </w:tr>
    </w:tbl>
    <w:p w14:paraId="42FE4912" w14:textId="77777777" w:rsidR="00EA0DBF" w:rsidRPr="00EA0DBF" w:rsidRDefault="00EA0DBF" w:rsidP="00EA0DBF">
      <w:pPr>
        <w:rPr>
          <w:sz w:val="22"/>
          <w:szCs w:val="22"/>
        </w:rPr>
      </w:pPr>
    </w:p>
    <w:p w14:paraId="30460BB9" w14:textId="77777777" w:rsidR="00EA0DBF" w:rsidRPr="00EA0DBF" w:rsidRDefault="00EA0DBF" w:rsidP="00EA0DBF">
      <w:pPr>
        <w:rPr>
          <w:sz w:val="22"/>
          <w:szCs w:val="22"/>
        </w:rPr>
        <w:sectPr w:rsidR="00EA0DBF" w:rsidRPr="00EA0DBF" w:rsidSect="00EA0DBF">
          <w:pgSz w:w="11905" w:h="16838"/>
          <w:pgMar w:top="536" w:right="565" w:bottom="851" w:left="1276" w:header="567" w:footer="567" w:gutter="0"/>
          <w:cols w:space="720"/>
          <w:noEndnote/>
          <w:titlePg/>
          <w:docGrid w:linePitch="326"/>
        </w:sectPr>
      </w:pPr>
    </w:p>
    <w:tbl>
      <w:tblPr>
        <w:tblW w:w="10065" w:type="dxa"/>
        <w:tblLayout w:type="fixed"/>
        <w:tblLook w:val="04A0" w:firstRow="1" w:lastRow="0" w:firstColumn="1" w:lastColumn="0" w:noHBand="0" w:noVBand="1"/>
      </w:tblPr>
      <w:tblGrid>
        <w:gridCol w:w="567"/>
        <w:gridCol w:w="6379"/>
        <w:gridCol w:w="1559"/>
        <w:gridCol w:w="1560"/>
      </w:tblGrid>
      <w:tr w:rsidR="00EA0DBF" w:rsidRPr="00EA0DBF" w14:paraId="4E46245A" w14:textId="77777777" w:rsidTr="00EA0DBF">
        <w:trPr>
          <w:trHeight w:val="1110"/>
        </w:trPr>
        <w:tc>
          <w:tcPr>
            <w:tcW w:w="10065" w:type="dxa"/>
            <w:gridSpan w:val="4"/>
            <w:tcBorders>
              <w:top w:val="nil"/>
              <w:left w:val="nil"/>
              <w:bottom w:val="nil"/>
              <w:right w:val="nil"/>
            </w:tcBorders>
            <w:shd w:val="clear" w:color="auto" w:fill="auto"/>
            <w:vAlign w:val="center"/>
            <w:hideMark/>
          </w:tcPr>
          <w:p w14:paraId="0A3C81A4" w14:textId="77777777" w:rsidR="00EA0DBF" w:rsidRPr="00EA0DBF" w:rsidRDefault="00EA0DBF" w:rsidP="00EA0DBF">
            <w:pPr>
              <w:jc w:val="right"/>
            </w:pPr>
            <w:r w:rsidRPr="00EA0DBF">
              <w:lastRenderedPageBreak/>
              <w:t>Приложение №5</w:t>
            </w:r>
            <w:r w:rsidRPr="00EA0DBF">
              <w:br/>
              <w:t>к решению сессии поселкового Совета депутатов</w:t>
            </w:r>
            <w:r w:rsidRPr="00EA0DBF">
              <w:br/>
              <w:t>от "   " ______________ ______ года V-№ ___</w:t>
            </w:r>
          </w:p>
        </w:tc>
      </w:tr>
      <w:tr w:rsidR="00EA0DBF" w:rsidRPr="00EA0DBF" w14:paraId="167220C3" w14:textId="77777777" w:rsidTr="00EA0DBF">
        <w:trPr>
          <w:trHeight w:val="315"/>
        </w:trPr>
        <w:tc>
          <w:tcPr>
            <w:tcW w:w="10065" w:type="dxa"/>
            <w:gridSpan w:val="4"/>
            <w:tcBorders>
              <w:top w:val="nil"/>
              <w:left w:val="nil"/>
              <w:bottom w:val="nil"/>
              <w:right w:val="nil"/>
            </w:tcBorders>
            <w:shd w:val="clear" w:color="auto" w:fill="auto"/>
            <w:vAlign w:val="center"/>
            <w:hideMark/>
          </w:tcPr>
          <w:p w14:paraId="73ED7E3D" w14:textId="77777777" w:rsidR="00EA0DBF" w:rsidRPr="00EA0DBF" w:rsidRDefault="00EA0DBF" w:rsidP="00EA0DBF">
            <w:pPr>
              <w:jc w:val="center"/>
              <w:rPr>
                <w:b/>
                <w:bCs/>
                <w:color w:val="000000"/>
              </w:rPr>
            </w:pPr>
            <w:r w:rsidRPr="00EA0DBF">
              <w:rPr>
                <w:b/>
                <w:bCs/>
                <w:color w:val="000000"/>
              </w:rPr>
              <w:t>ОТЧЕТ</w:t>
            </w:r>
          </w:p>
          <w:p w14:paraId="7910D96D" w14:textId="77777777" w:rsidR="00EA0DBF" w:rsidRPr="00EA0DBF" w:rsidRDefault="00EA0DBF" w:rsidP="00EA0DBF">
            <w:pPr>
              <w:jc w:val="center"/>
              <w:rPr>
                <w:b/>
                <w:bCs/>
                <w:color w:val="000000"/>
              </w:rPr>
            </w:pPr>
            <w:r w:rsidRPr="00EA0DBF">
              <w:rPr>
                <w:b/>
                <w:bCs/>
                <w:color w:val="000000"/>
              </w:rPr>
              <w:t>об исполнении мероприятий по дорожному фонду городского поселения «Поселок Айхал» муниципального района «Мирнинский район» Республики Саха (Якутия) за 2024 год</w:t>
            </w:r>
          </w:p>
        </w:tc>
      </w:tr>
      <w:tr w:rsidR="00EA0DBF" w:rsidRPr="00EA0DBF" w14:paraId="762BF35A" w14:textId="77777777" w:rsidTr="00EA0DBF">
        <w:trPr>
          <w:trHeight w:val="675"/>
        </w:trPr>
        <w:tc>
          <w:tcPr>
            <w:tcW w:w="10065" w:type="dxa"/>
            <w:gridSpan w:val="4"/>
            <w:tcBorders>
              <w:top w:val="nil"/>
              <w:left w:val="nil"/>
              <w:bottom w:val="nil"/>
              <w:right w:val="nil"/>
            </w:tcBorders>
            <w:shd w:val="clear" w:color="auto" w:fill="auto"/>
            <w:vAlign w:val="center"/>
            <w:hideMark/>
          </w:tcPr>
          <w:p w14:paraId="335F9D8D" w14:textId="77777777" w:rsidR="00EA0DBF" w:rsidRPr="00EA0DBF" w:rsidRDefault="00EA0DBF" w:rsidP="00EA0DBF">
            <w:pPr>
              <w:jc w:val="center"/>
              <w:rPr>
                <w:b/>
                <w:bCs/>
                <w:color w:val="000000"/>
              </w:rPr>
            </w:pPr>
            <w:r w:rsidRPr="00EA0DBF">
              <w:rPr>
                <w:b/>
                <w:bCs/>
                <w:color w:val="000000"/>
              </w:rPr>
              <w:t>Объем доходов дорожного фонда городского поселения «Поселок Айхал» муниципального района «Мирнинский район» Республики Саха (Якутия)</w:t>
            </w:r>
          </w:p>
        </w:tc>
      </w:tr>
      <w:tr w:rsidR="00EA0DBF" w:rsidRPr="00EA0DBF" w14:paraId="5C2F7FE2" w14:textId="77777777" w:rsidTr="00EA0DBF">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3A854" w14:textId="77777777" w:rsidR="00EA0DBF" w:rsidRPr="00EA0DBF" w:rsidRDefault="00EA0DBF" w:rsidP="00EA0DBF">
            <w:pPr>
              <w:jc w:val="center"/>
              <w:rPr>
                <w:b/>
                <w:bCs/>
                <w:color w:val="000000"/>
                <w:sz w:val="22"/>
                <w:szCs w:val="22"/>
              </w:rPr>
            </w:pPr>
            <w:r w:rsidRPr="00EA0DBF">
              <w:rPr>
                <w:b/>
                <w:bCs/>
                <w:color w:val="000000"/>
                <w:sz w:val="22"/>
                <w:szCs w:val="22"/>
              </w:rPr>
              <w:t>№ п/п</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14:paraId="65FD4FE4" w14:textId="77777777" w:rsidR="00EA0DBF" w:rsidRPr="00EA0DBF" w:rsidRDefault="00EA0DBF" w:rsidP="00EA0DBF">
            <w:pPr>
              <w:jc w:val="center"/>
              <w:rPr>
                <w:b/>
                <w:bCs/>
                <w:color w:val="000000"/>
                <w:sz w:val="22"/>
                <w:szCs w:val="22"/>
              </w:rPr>
            </w:pPr>
            <w:r w:rsidRPr="00EA0DBF">
              <w:rPr>
                <w:b/>
                <w:bCs/>
                <w:color w:val="000000"/>
                <w:sz w:val="22"/>
                <w:szCs w:val="22"/>
              </w:rPr>
              <w:t>Наименование показателя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EED291" w14:textId="77777777" w:rsidR="00EA0DBF" w:rsidRPr="00EA0DBF" w:rsidRDefault="00EA0DBF" w:rsidP="00EA0DBF">
            <w:pPr>
              <w:jc w:val="center"/>
              <w:rPr>
                <w:b/>
                <w:bCs/>
                <w:color w:val="000000"/>
                <w:sz w:val="22"/>
                <w:szCs w:val="22"/>
              </w:rPr>
            </w:pPr>
            <w:r w:rsidRPr="00EA0DBF">
              <w:rPr>
                <w:b/>
                <w:bCs/>
                <w:color w:val="000000"/>
                <w:sz w:val="22"/>
                <w:szCs w:val="22"/>
              </w:rPr>
              <w:t>Утверждено</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0210DE5E" w14:textId="77777777" w:rsidR="00EA0DBF" w:rsidRPr="00EA0DBF" w:rsidRDefault="00EA0DBF" w:rsidP="00EA0DBF">
            <w:pPr>
              <w:jc w:val="center"/>
              <w:rPr>
                <w:b/>
                <w:bCs/>
                <w:color w:val="000000"/>
                <w:sz w:val="22"/>
                <w:szCs w:val="22"/>
              </w:rPr>
            </w:pPr>
            <w:r w:rsidRPr="00EA0DBF">
              <w:rPr>
                <w:b/>
                <w:bCs/>
                <w:color w:val="000000"/>
                <w:sz w:val="22"/>
                <w:szCs w:val="22"/>
              </w:rPr>
              <w:t>Исполнено</w:t>
            </w:r>
          </w:p>
        </w:tc>
      </w:tr>
      <w:tr w:rsidR="00EA0DBF" w:rsidRPr="00EA0DBF" w14:paraId="5D32B114" w14:textId="77777777" w:rsidTr="00EA0DBF">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49E2BD" w14:textId="77777777" w:rsidR="00EA0DBF" w:rsidRPr="00EA0DBF" w:rsidRDefault="00EA0DBF" w:rsidP="00EA0DBF">
            <w:pPr>
              <w:jc w:val="center"/>
              <w:rPr>
                <w:color w:val="000000"/>
                <w:sz w:val="22"/>
                <w:szCs w:val="22"/>
              </w:rPr>
            </w:pPr>
            <w:r w:rsidRPr="00EA0DBF">
              <w:rPr>
                <w:color w:val="000000"/>
                <w:sz w:val="22"/>
                <w:szCs w:val="22"/>
              </w:rPr>
              <w:t>1</w:t>
            </w:r>
          </w:p>
        </w:tc>
        <w:tc>
          <w:tcPr>
            <w:tcW w:w="6379" w:type="dxa"/>
            <w:tcBorders>
              <w:top w:val="nil"/>
              <w:left w:val="nil"/>
              <w:bottom w:val="single" w:sz="4" w:space="0" w:color="auto"/>
              <w:right w:val="single" w:sz="4" w:space="0" w:color="auto"/>
            </w:tcBorders>
            <w:shd w:val="clear" w:color="auto" w:fill="auto"/>
            <w:vAlign w:val="center"/>
            <w:hideMark/>
          </w:tcPr>
          <w:p w14:paraId="1E8C2AC7" w14:textId="77777777" w:rsidR="00EA0DBF" w:rsidRPr="00EA0DBF" w:rsidRDefault="00EA0DBF" w:rsidP="00EA0DBF">
            <w:pPr>
              <w:rPr>
                <w:color w:val="000000"/>
                <w:sz w:val="22"/>
                <w:szCs w:val="22"/>
              </w:rPr>
            </w:pPr>
            <w:r w:rsidRPr="00EA0DBF">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14:paraId="0251DE07" w14:textId="77777777" w:rsidR="00EA0DBF" w:rsidRPr="00EA0DBF" w:rsidRDefault="00EA0DBF" w:rsidP="00EA0DBF">
            <w:pPr>
              <w:jc w:val="right"/>
              <w:rPr>
                <w:sz w:val="22"/>
                <w:szCs w:val="22"/>
              </w:rPr>
            </w:pPr>
            <w:r w:rsidRPr="00EA0DBF">
              <w:rPr>
                <w:sz w:val="22"/>
                <w:szCs w:val="22"/>
              </w:rPr>
              <w:t>225 500,00</w:t>
            </w:r>
          </w:p>
        </w:tc>
        <w:tc>
          <w:tcPr>
            <w:tcW w:w="1560" w:type="dxa"/>
            <w:tcBorders>
              <w:top w:val="nil"/>
              <w:left w:val="nil"/>
              <w:bottom w:val="single" w:sz="4" w:space="0" w:color="000000"/>
              <w:right w:val="single" w:sz="4" w:space="0" w:color="000000"/>
            </w:tcBorders>
            <w:shd w:val="clear" w:color="auto" w:fill="auto"/>
            <w:vAlign w:val="center"/>
            <w:hideMark/>
          </w:tcPr>
          <w:p w14:paraId="19BF5BD5" w14:textId="77777777" w:rsidR="00EA0DBF" w:rsidRPr="00EA0DBF" w:rsidRDefault="00EA0DBF" w:rsidP="00EA0DBF">
            <w:pPr>
              <w:jc w:val="right"/>
              <w:rPr>
                <w:sz w:val="22"/>
                <w:szCs w:val="22"/>
              </w:rPr>
            </w:pPr>
            <w:r w:rsidRPr="00EA0DBF">
              <w:rPr>
                <w:sz w:val="22"/>
                <w:szCs w:val="22"/>
              </w:rPr>
              <w:t>226 165,67</w:t>
            </w:r>
          </w:p>
        </w:tc>
      </w:tr>
      <w:tr w:rsidR="00EA0DBF" w:rsidRPr="00EA0DBF" w14:paraId="2D2689C6" w14:textId="77777777" w:rsidTr="00EA0DBF">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C02DAB" w14:textId="77777777" w:rsidR="00EA0DBF" w:rsidRPr="00EA0DBF" w:rsidRDefault="00EA0DBF" w:rsidP="00EA0DBF">
            <w:pPr>
              <w:jc w:val="center"/>
              <w:rPr>
                <w:color w:val="000000"/>
                <w:sz w:val="22"/>
                <w:szCs w:val="22"/>
              </w:rPr>
            </w:pPr>
            <w:r w:rsidRPr="00EA0DBF">
              <w:rPr>
                <w:color w:val="000000"/>
                <w:sz w:val="22"/>
                <w:szCs w:val="22"/>
              </w:rPr>
              <w:t>2</w:t>
            </w:r>
          </w:p>
        </w:tc>
        <w:tc>
          <w:tcPr>
            <w:tcW w:w="6379" w:type="dxa"/>
            <w:tcBorders>
              <w:top w:val="nil"/>
              <w:left w:val="nil"/>
              <w:bottom w:val="single" w:sz="4" w:space="0" w:color="auto"/>
              <w:right w:val="single" w:sz="4" w:space="0" w:color="auto"/>
            </w:tcBorders>
            <w:shd w:val="clear" w:color="auto" w:fill="auto"/>
            <w:vAlign w:val="center"/>
            <w:hideMark/>
          </w:tcPr>
          <w:p w14:paraId="73A4FE6A" w14:textId="77777777" w:rsidR="00EA0DBF" w:rsidRPr="00EA0DBF" w:rsidRDefault="00EA0DBF" w:rsidP="00EA0DBF">
            <w:pPr>
              <w:rPr>
                <w:color w:val="000000"/>
                <w:sz w:val="22"/>
                <w:szCs w:val="22"/>
              </w:rPr>
            </w:pPr>
            <w:r w:rsidRPr="00EA0DBF">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single" w:sz="4" w:space="0" w:color="000000"/>
            </w:tcBorders>
            <w:shd w:val="clear" w:color="auto" w:fill="auto"/>
            <w:vAlign w:val="center"/>
            <w:hideMark/>
          </w:tcPr>
          <w:p w14:paraId="1BC12E1C" w14:textId="77777777" w:rsidR="00EA0DBF" w:rsidRPr="00EA0DBF" w:rsidRDefault="00EA0DBF" w:rsidP="00EA0DBF">
            <w:pPr>
              <w:jc w:val="right"/>
              <w:rPr>
                <w:sz w:val="22"/>
                <w:szCs w:val="22"/>
              </w:rPr>
            </w:pPr>
            <w:r w:rsidRPr="00EA0DBF">
              <w:rPr>
                <w:sz w:val="22"/>
                <w:szCs w:val="22"/>
              </w:rPr>
              <w:t>1 100,00</w:t>
            </w:r>
          </w:p>
        </w:tc>
        <w:tc>
          <w:tcPr>
            <w:tcW w:w="1560" w:type="dxa"/>
            <w:tcBorders>
              <w:top w:val="nil"/>
              <w:left w:val="nil"/>
              <w:bottom w:val="single" w:sz="4" w:space="0" w:color="000000"/>
              <w:right w:val="single" w:sz="4" w:space="0" w:color="000000"/>
            </w:tcBorders>
            <w:shd w:val="clear" w:color="auto" w:fill="auto"/>
            <w:vAlign w:val="center"/>
            <w:hideMark/>
          </w:tcPr>
          <w:p w14:paraId="5D12968D" w14:textId="77777777" w:rsidR="00EA0DBF" w:rsidRPr="00EA0DBF" w:rsidRDefault="00EA0DBF" w:rsidP="00EA0DBF">
            <w:pPr>
              <w:jc w:val="right"/>
              <w:rPr>
                <w:sz w:val="22"/>
                <w:szCs w:val="22"/>
              </w:rPr>
            </w:pPr>
            <w:r w:rsidRPr="00EA0DBF">
              <w:rPr>
                <w:sz w:val="22"/>
                <w:szCs w:val="22"/>
              </w:rPr>
              <w:t>1 306,76</w:t>
            </w:r>
          </w:p>
        </w:tc>
      </w:tr>
      <w:tr w:rsidR="00EA0DBF" w:rsidRPr="00EA0DBF" w14:paraId="54D610F4" w14:textId="77777777" w:rsidTr="00EA0DBF">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802FA5" w14:textId="77777777" w:rsidR="00EA0DBF" w:rsidRPr="00EA0DBF" w:rsidRDefault="00EA0DBF" w:rsidP="00EA0DBF">
            <w:pPr>
              <w:jc w:val="center"/>
              <w:rPr>
                <w:color w:val="000000"/>
                <w:sz w:val="22"/>
                <w:szCs w:val="22"/>
              </w:rPr>
            </w:pPr>
            <w:r w:rsidRPr="00EA0DBF">
              <w:rPr>
                <w:color w:val="000000"/>
                <w:sz w:val="22"/>
                <w:szCs w:val="22"/>
              </w:rPr>
              <w:t>3</w:t>
            </w:r>
          </w:p>
        </w:tc>
        <w:tc>
          <w:tcPr>
            <w:tcW w:w="6379" w:type="dxa"/>
            <w:tcBorders>
              <w:top w:val="nil"/>
              <w:left w:val="nil"/>
              <w:bottom w:val="single" w:sz="4" w:space="0" w:color="auto"/>
              <w:right w:val="single" w:sz="4" w:space="0" w:color="auto"/>
            </w:tcBorders>
            <w:shd w:val="clear" w:color="auto" w:fill="auto"/>
            <w:vAlign w:val="center"/>
            <w:hideMark/>
          </w:tcPr>
          <w:p w14:paraId="62B0A80D" w14:textId="77777777" w:rsidR="00EA0DBF" w:rsidRPr="00EA0DBF" w:rsidRDefault="00EA0DBF" w:rsidP="00EA0DBF">
            <w:pPr>
              <w:rPr>
                <w:color w:val="000000"/>
                <w:sz w:val="22"/>
                <w:szCs w:val="22"/>
              </w:rPr>
            </w:pPr>
            <w:r w:rsidRPr="00EA0DBF">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14:paraId="2E2BF622" w14:textId="77777777" w:rsidR="00EA0DBF" w:rsidRPr="00EA0DBF" w:rsidRDefault="00EA0DBF" w:rsidP="00EA0DBF">
            <w:pPr>
              <w:jc w:val="right"/>
              <w:rPr>
                <w:sz w:val="22"/>
                <w:szCs w:val="22"/>
              </w:rPr>
            </w:pPr>
            <w:r w:rsidRPr="00EA0DBF">
              <w:rPr>
                <w:sz w:val="22"/>
                <w:szCs w:val="22"/>
              </w:rPr>
              <w:t>237 100,00</w:t>
            </w:r>
          </w:p>
        </w:tc>
        <w:tc>
          <w:tcPr>
            <w:tcW w:w="1560" w:type="dxa"/>
            <w:tcBorders>
              <w:top w:val="nil"/>
              <w:left w:val="nil"/>
              <w:bottom w:val="single" w:sz="4" w:space="0" w:color="000000"/>
              <w:right w:val="single" w:sz="4" w:space="0" w:color="000000"/>
            </w:tcBorders>
            <w:shd w:val="clear" w:color="auto" w:fill="auto"/>
            <w:vAlign w:val="center"/>
            <w:hideMark/>
          </w:tcPr>
          <w:p w14:paraId="678E300B" w14:textId="77777777" w:rsidR="00EA0DBF" w:rsidRPr="00EA0DBF" w:rsidRDefault="00EA0DBF" w:rsidP="00EA0DBF">
            <w:pPr>
              <w:jc w:val="right"/>
              <w:rPr>
                <w:sz w:val="22"/>
                <w:szCs w:val="22"/>
              </w:rPr>
            </w:pPr>
            <w:r w:rsidRPr="00EA0DBF">
              <w:rPr>
                <w:sz w:val="22"/>
                <w:szCs w:val="22"/>
              </w:rPr>
              <w:t>234 911,65</w:t>
            </w:r>
          </w:p>
        </w:tc>
      </w:tr>
      <w:tr w:rsidR="00EA0DBF" w:rsidRPr="00EA0DBF" w14:paraId="5D8FAAC4" w14:textId="77777777" w:rsidTr="00EA0DBF">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553D41" w14:textId="77777777" w:rsidR="00EA0DBF" w:rsidRPr="00EA0DBF" w:rsidRDefault="00EA0DBF" w:rsidP="00EA0DBF">
            <w:pPr>
              <w:jc w:val="center"/>
              <w:rPr>
                <w:color w:val="000000"/>
                <w:sz w:val="22"/>
                <w:szCs w:val="22"/>
              </w:rPr>
            </w:pPr>
            <w:r w:rsidRPr="00EA0DBF">
              <w:rPr>
                <w:color w:val="000000"/>
                <w:sz w:val="22"/>
                <w:szCs w:val="22"/>
              </w:rPr>
              <w:t>4</w:t>
            </w:r>
          </w:p>
        </w:tc>
        <w:tc>
          <w:tcPr>
            <w:tcW w:w="6379" w:type="dxa"/>
            <w:tcBorders>
              <w:top w:val="nil"/>
              <w:left w:val="nil"/>
              <w:bottom w:val="single" w:sz="4" w:space="0" w:color="auto"/>
              <w:right w:val="single" w:sz="4" w:space="0" w:color="auto"/>
            </w:tcBorders>
            <w:shd w:val="clear" w:color="auto" w:fill="auto"/>
            <w:vAlign w:val="center"/>
            <w:hideMark/>
          </w:tcPr>
          <w:p w14:paraId="681BAD91" w14:textId="77777777" w:rsidR="00EA0DBF" w:rsidRPr="00EA0DBF" w:rsidRDefault="00EA0DBF" w:rsidP="00EA0DBF">
            <w:pPr>
              <w:rPr>
                <w:color w:val="000000"/>
                <w:sz w:val="22"/>
                <w:szCs w:val="22"/>
              </w:rPr>
            </w:pPr>
            <w:r w:rsidRPr="00EA0DBF">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14:paraId="08DE9468" w14:textId="77777777" w:rsidR="00EA0DBF" w:rsidRPr="00EA0DBF" w:rsidRDefault="00EA0DBF" w:rsidP="00EA0DBF">
            <w:pPr>
              <w:jc w:val="right"/>
              <w:rPr>
                <w:sz w:val="22"/>
                <w:szCs w:val="22"/>
              </w:rPr>
            </w:pPr>
            <w:r w:rsidRPr="00EA0DBF">
              <w:rPr>
                <w:sz w:val="22"/>
                <w:szCs w:val="22"/>
              </w:rPr>
              <w:t>-28 100,00</w:t>
            </w:r>
          </w:p>
        </w:tc>
        <w:tc>
          <w:tcPr>
            <w:tcW w:w="1560" w:type="dxa"/>
            <w:tcBorders>
              <w:top w:val="nil"/>
              <w:left w:val="nil"/>
              <w:bottom w:val="single" w:sz="4" w:space="0" w:color="000000"/>
              <w:right w:val="single" w:sz="4" w:space="0" w:color="000000"/>
            </w:tcBorders>
            <w:shd w:val="clear" w:color="auto" w:fill="auto"/>
            <w:vAlign w:val="center"/>
            <w:hideMark/>
          </w:tcPr>
          <w:p w14:paraId="5DF00F81" w14:textId="77777777" w:rsidR="00EA0DBF" w:rsidRPr="00EA0DBF" w:rsidRDefault="00EA0DBF" w:rsidP="00EA0DBF">
            <w:pPr>
              <w:jc w:val="right"/>
              <w:rPr>
                <w:sz w:val="22"/>
                <w:szCs w:val="22"/>
              </w:rPr>
            </w:pPr>
            <w:r w:rsidRPr="00EA0DBF">
              <w:rPr>
                <w:sz w:val="22"/>
                <w:szCs w:val="22"/>
              </w:rPr>
              <w:t>-24 617,80</w:t>
            </w:r>
          </w:p>
        </w:tc>
      </w:tr>
      <w:tr w:rsidR="00EA0DBF" w:rsidRPr="00EA0DBF" w14:paraId="274F4C1C" w14:textId="77777777" w:rsidTr="00EA0DB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971869" w14:textId="77777777" w:rsidR="00EA0DBF" w:rsidRPr="00EA0DBF" w:rsidRDefault="00EA0DBF" w:rsidP="00EA0DBF">
            <w:pPr>
              <w:jc w:val="center"/>
              <w:rPr>
                <w:color w:val="000000"/>
                <w:sz w:val="22"/>
                <w:szCs w:val="22"/>
              </w:rPr>
            </w:pPr>
            <w:r w:rsidRPr="00EA0DBF">
              <w:rPr>
                <w:color w:val="000000"/>
                <w:sz w:val="22"/>
                <w:szCs w:val="22"/>
              </w:rPr>
              <w:t>5</w:t>
            </w:r>
          </w:p>
        </w:tc>
        <w:tc>
          <w:tcPr>
            <w:tcW w:w="6379" w:type="dxa"/>
            <w:tcBorders>
              <w:top w:val="nil"/>
              <w:left w:val="nil"/>
              <w:bottom w:val="single" w:sz="4" w:space="0" w:color="auto"/>
              <w:right w:val="single" w:sz="4" w:space="0" w:color="auto"/>
            </w:tcBorders>
            <w:shd w:val="clear" w:color="auto" w:fill="auto"/>
            <w:vAlign w:val="center"/>
            <w:hideMark/>
          </w:tcPr>
          <w:p w14:paraId="1E9073F9" w14:textId="77777777" w:rsidR="00EA0DBF" w:rsidRPr="00EA0DBF" w:rsidRDefault="00EA0DBF" w:rsidP="00EA0DBF">
            <w:pPr>
              <w:rPr>
                <w:color w:val="000000"/>
                <w:sz w:val="22"/>
                <w:szCs w:val="22"/>
              </w:rPr>
            </w:pPr>
            <w:r w:rsidRPr="00EA0DBF">
              <w:rPr>
                <w:color w:val="000000"/>
                <w:sz w:val="22"/>
                <w:szCs w:val="22"/>
              </w:rPr>
              <w:t>Безвозмездные поступления на приобретение остановочного павильона</w:t>
            </w:r>
          </w:p>
        </w:tc>
        <w:tc>
          <w:tcPr>
            <w:tcW w:w="1559" w:type="dxa"/>
            <w:tcBorders>
              <w:top w:val="nil"/>
              <w:left w:val="nil"/>
              <w:bottom w:val="single" w:sz="4" w:space="0" w:color="auto"/>
              <w:right w:val="single" w:sz="4" w:space="0" w:color="auto"/>
            </w:tcBorders>
            <w:shd w:val="clear" w:color="auto" w:fill="auto"/>
            <w:noWrap/>
            <w:vAlign w:val="center"/>
            <w:hideMark/>
          </w:tcPr>
          <w:p w14:paraId="26BDECCD" w14:textId="77777777" w:rsidR="00EA0DBF" w:rsidRPr="00EA0DBF" w:rsidRDefault="00EA0DBF" w:rsidP="00EA0DBF">
            <w:pPr>
              <w:rPr>
                <w:color w:val="000000"/>
                <w:sz w:val="22"/>
                <w:szCs w:val="22"/>
              </w:rPr>
            </w:pPr>
            <w:r w:rsidRPr="00EA0DBF">
              <w:rPr>
                <w:color w:val="000000"/>
                <w:sz w:val="22"/>
                <w:szCs w:val="22"/>
              </w:rPr>
              <w:t>3 775 933,00</w:t>
            </w:r>
          </w:p>
        </w:tc>
        <w:tc>
          <w:tcPr>
            <w:tcW w:w="1560" w:type="dxa"/>
            <w:tcBorders>
              <w:top w:val="nil"/>
              <w:left w:val="nil"/>
              <w:bottom w:val="single" w:sz="4" w:space="0" w:color="auto"/>
              <w:right w:val="single" w:sz="4" w:space="0" w:color="auto"/>
            </w:tcBorders>
            <w:shd w:val="clear" w:color="auto" w:fill="auto"/>
            <w:noWrap/>
            <w:vAlign w:val="center"/>
            <w:hideMark/>
          </w:tcPr>
          <w:p w14:paraId="5F324A0A" w14:textId="77777777" w:rsidR="00EA0DBF" w:rsidRPr="00EA0DBF" w:rsidRDefault="00EA0DBF" w:rsidP="00EA0DBF">
            <w:pPr>
              <w:rPr>
                <w:color w:val="000000"/>
                <w:sz w:val="22"/>
                <w:szCs w:val="22"/>
              </w:rPr>
            </w:pPr>
            <w:r w:rsidRPr="00EA0DBF">
              <w:rPr>
                <w:color w:val="000000"/>
                <w:sz w:val="22"/>
                <w:szCs w:val="22"/>
              </w:rPr>
              <w:t>3 775 933,00</w:t>
            </w:r>
          </w:p>
        </w:tc>
      </w:tr>
      <w:tr w:rsidR="00EA0DBF" w:rsidRPr="00EA0DBF" w14:paraId="5F4EE541" w14:textId="77777777" w:rsidTr="00EA0DB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82785EC" w14:textId="77777777" w:rsidR="00EA0DBF" w:rsidRPr="00EA0DBF" w:rsidRDefault="00EA0DBF" w:rsidP="00EA0DBF">
            <w:pPr>
              <w:rPr>
                <w:b/>
                <w:bCs/>
                <w:color w:val="000000"/>
                <w:sz w:val="22"/>
                <w:szCs w:val="22"/>
              </w:rPr>
            </w:pPr>
            <w:r w:rsidRPr="00EA0DBF">
              <w:rPr>
                <w:b/>
                <w:bCs/>
                <w:color w:val="000000"/>
                <w:sz w:val="22"/>
                <w:szCs w:val="22"/>
              </w:rPr>
              <w:t> </w:t>
            </w:r>
          </w:p>
        </w:tc>
        <w:tc>
          <w:tcPr>
            <w:tcW w:w="6379" w:type="dxa"/>
            <w:tcBorders>
              <w:top w:val="nil"/>
              <w:left w:val="nil"/>
              <w:bottom w:val="single" w:sz="4" w:space="0" w:color="auto"/>
              <w:right w:val="single" w:sz="4" w:space="0" w:color="auto"/>
            </w:tcBorders>
            <w:shd w:val="clear" w:color="auto" w:fill="auto"/>
            <w:noWrap/>
            <w:vAlign w:val="bottom"/>
            <w:hideMark/>
          </w:tcPr>
          <w:p w14:paraId="0F49679C" w14:textId="77777777" w:rsidR="00EA0DBF" w:rsidRPr="00EA0DBF" w:rsidRDefault="00EA0DBF" w:rsidP="00EA0DBF">
            <w:pPr>
              <w:rPr>
                <w:b/>
                <w:bCs/>
                <w:color w:val="000000"/>
                <w:sz w:val="22"/>
                <w:szCs w:val="22"/>
              </w:rPr>
            </w:pPr>
            <w:r w:rsidRPr="00EA0DBF">
              <w:rPr>
                <w:b/>
                <w:bCs/>
                <w:color w:val="000000"/>
                <w:sz w:val="22"/>
                <w:szCs w:val="22"/>
              </w:rPr>
              <w:t>Всего объем доходов дорожного фонда ГП "Поселок Айхал"</w:t>
            </w:r>
          </w:p>
        </w:tc>
        <w:tc>
          <w:tcPr>
            <w:tcW w:w="1559" w:type="dxa"/>
            <w:tcBorders>
              <w:top w:val="nil"/>
              <w:left w:val="nil"/>
              <w:bottom w:val="single" w:sz="4" w:space="0" w:color="auto"/>
              <w:right w:val="single" w:sz="4" w:space="0" w:color="auto"/>
            </w:tcBorders>
            <w:shd w:val="clear" w:color="auto" w:fill="auto"/>
            <w:noWrap/>
            <w:vAlign w:val="center"/>
            <w:hideMark/>
          </w:tcPr>
          <w:p w14:paraId="0E1879FB" w14:textId="77777777" w:rsidR="00EA0DBF" w:rsidRPr="00EA0DBF" w:rsidRDefault="00EA0DBF" w:rsidP="00EA0DBF">
            <w:pPr>
              <w:rPr>
                <w:b/>
                <w:bCs/>
                <w:color w:val="000000"/>
                <w:sz w:val="22"/>
                <w:szCs w:val="22"/>
              </w:rPr>
            </w:pPr>
            <w:r w:rsidRPr="00EA0DBF">
              <w:rPr>
                <w:b/>
                <w:bCs/>
                <w:color w:val="000000"/>
                <w:sz w:val="22"/>
                <w:szCs w:val="22"/>
              </w:rPr>
              <w:t>4 211 533,00</w:t>
            </w:r>
          </w:p>
        </w:tc>
        <w:tc>
          <w:tcPr>
            <w:tcW w:w="1560" w:type="dxa"/>
            <w:tcBorders>
              <w:top w:val="nil"/>
              <w:left w:val="nil"/>
              <w:bottom w:val="single" w:sz="4" w:space="0" w:color="auto"/>
              <w:right w:val="single" w:sz="4" w:space="0" w:color="auto"/>
            </w:tcBorders>
            <w:shd w:val="clear" w:color="auto" w:fill="auto"/>
            <w:noWrap/>
            <w:vAlign w:val="center"/>
            <w:hideMark/>
          </w:tcPr>
          <w:p w14:paraId="5C0C4F66" w14:textId="77777777" w:rsidR="00EA0DBF" w:rsidRPr="00EA0DBF" w:rsidRDefault="00EA0DBF" w:rsidP="00EA0DBF">
            <w:pPr>
              <w:rPr>
                <w:b/>
                <w:bCs/>
                <w:color w:val="000000"/>
                <w:sz w:val="22"/>
                <w:szCs w:val="22"/>
              </w:rPr>
            </w:pPr>
            <w:r w:rsidRPr="00EA0DBF">
              <w:rPr>
                <w:b/>
                <w:bCs/>
                <w:color w:val="000000"/>
                <w:sz w:val="22"/>
                <w:szCs w:val="22"/>
              </w:rPr>
              <w:t>4 213 699,28</w:t>
            </w:r>
          </w:p>
        </w:tc>
      </w:tr>
      <w:tr w:rsidR="00EA0DBF" w:rsidRPr="00EA0DBF" w14:paraId="5B828DC2" w14:textId="77777777" w:rsidTr="00EA0DBF">
        <w:trPr>
          <w:trHeight w:val="315"/>
        </w:trPr>
        <w:tc>
          <w:tcPr>
            <w:tcW w:w="567" w:type="dxa"/>
            <w:tcBorders>
              <w:top w:val="nil"/>
              <w:left w:val="nil"/>
              <w:bottom w:val="nil"/>
              <w:right w:val="nil"/>
            </w:tcBorders>
            <w:shd w:val="clear" w:color="auto" w:fill="auto"/>
            <w:noWrap/>
            <w:vAlign w:val="bottom"/>
            <w:hideMark/>
          </w:tcPr>
          <w:p w14:paraId="70BDC959" w14:textId="77777777" w:rsidR="00EA0DBF" w:rsidRPr="00EA0DBF" w:rsidRDefault="00EA0DBF" w:rsidP="00EA0DBF">
            <w:pPr>
              <w:rPr>
                <w:b/>
                <w:bCs/>
                <w:color w:val="000000"/>
                <w:sz w:val="22"/>
                <w:szCs w:val="22"/>
              </w:rPr>
            </w:pPr>
          </w:p>
        </w:tc>
        <w:tc>
          <w:tcPr>
            <w:tcW w:w="6379" w:type="dxa"/>
            <w:tcBorders>
              <w:top w:val="nil"/>
              <w:left w:val="nil"/>
              <w:bottom w:val="nil"/>
              <w:right w:val="nil"/>
            </w:tcBorders>
            <w:shd w:val="clear" w:color="auto" w:fill="auto"/>
            <w:noWrap/>
            <w:vAlign w:val="bottom"/>
            <w:hideMark/>
          </w:tcPr>
          <w:p w14:paraId="3BE25A43" w14:textId="77777777" w:rsidR="00EA0DBF" w:rsidRPr="00EA0DBF" w:rsidRDefault="00EA0DBF" w:rsidP="00EA0DBF">
            <w:pPr>
              <w:rPr>
                <w:sz w:val="22"/>
                <w:szCs w:val="22"/>
              </w:rPr>
            </w:pPr>
          </w:p>
        </w:tc>
        <w:tc>
          <w:tcPr>
            <w:tcW w:w="1559" w:type="dxa"/>
            <w:tcBorders>
              <w:top w:val="nil"/>
              <w:left w:val="nil"/>
              <w:bottom w:val="nil"/>
              <w:right w:val="nil"/>
            </w:tcBorders>
            <w:shd w:val="clear" w:color="auto" w:fill="auto"/>
            <w:noWrap/>
            <w:vAlign w:val="bottom"/>
            <w:hideMark/>
          </w:tcPr>
          <w:p w14:paraId="75AD8AC9" w14:textId="77777777" w:rsidR="00EA0DBF" w:rsidRPr="00EA0DBF" w:rsidRDefault="00EA0DBF" w:rsidP="00EA0DBF">
            <w:pPr>
              <w:rPr>
                <w:sz w:val="22"/>
                <w:szCs w:val="22"/>
              </w:rPr>
            </w:pPr>
          </w:p>
        </w:tc>
        <w:tc>
          <w:tcPr>
            <w:tcW w:w="1560" w:type="dxa"/>
            <w:tcBorders>
              <w:top w:val="nil"/>
              <w:left w:val="nil"/>
              <w:bottom w:val="nil"/>
              <w:right w:val="nil"/>
            </w:tcBorders>
            <w:shd w:val="clear" w:color="auto" w:fill="auto"/>
            <w:noWrap/>
            <w:vAlign w:val="center"/>
            <w:hideMark/>
          </w:tcPr>
          <w:p w14:paraId="1DB2480B" w14:textId="77777777" w:rsidR="00EA0DBF" w:rsidRPr="00EA0DBF" w:rsidRDefault="00EA0DBF" w:rsidP="00EA0DBF">
            <w:pPr>
              <w:rPr>
                <w:sz w:val="22"/>
                <w:szCs w:val="22"/>
              </w:rPr>
            </w:pPr>
          </w:p>
        </w:tc>
      </w:tr>
      <w:tr w:rsidR="00EA0DBF" w:rsidRPr="00EA0DBF" w14:paraId="24455FF3" w14:textId="77777777" w:rsidTr="00EA0DBF">
        <w:trPr>
          <w:trHeight w:val="720"/>
        </w:trPr>
        <w:tc>
          <w:tcPr>
            <w:tcW w:w="10065" w:type="dxa"/>
            <w:gridSpan w:val="4"/>
            <w:tcBorders>
              <w:top w:val="nil"/>
              <w:left w:val="nil"/>
              <w:bottom w:val="nil"/>
              <w:right w:val="nil"/>
            </w:tcBorders>
            <w:shd w:val="clear" w:color="auto" w:fill="auto"/>
            <w:vAlign w:val="center"/>
            <w:hideMark/>
          </w:tcPr>
          <w:p w14:paraId="3A853B6C" w14:textId="77777777" w:rsidR="00EA0DBF" w:rsidRPr="00EA0DBF" w:rsidRDefault="00EA0DBF" w:rsidP="00EA0DBF">
            <w:pPr>
              <w:jc w:val="center"/>
              <w:rPr>
                <w:b/>
                <w:bCs/>
                <w:color w:val="000000"/>
                <w:sz w:val="22"/>
                <w:szCs w:val="22"/>
              </w:rPr>
            </w:pPr>
            <w:r w:rsidRPr="00EA0DBF">
              <w:rPr>
                <w:b/>
                <w:bCs/>
                <w:color w:val="000000"/>
                <w:sz w:val="22"/>
                <w:szCs w:val="22"/>
              </w:rPr>
              <w:t>Объем расходов дорожного фонда городского поселения «Поселок Айхал» муниципального района «Мирнинский район» Республики Саха (Якутия)</w:t>
            </w:r>
          </w:p>
        </w:tc>
      </w:tr>
      <w:tr w:rsidR="00EA0DBF" w:rsidRPr="00EA0DBF" w14:paraId="5523EAB8" w14:textId="77777777" w:rsidTr="00EA0DBF">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7EAC38" w14:textId="77777777" w:rsidR="00EA0DBF" w:rsidRPr="00EA0DBF" w:rsidRDefault="00EA0DBF" w:rsidP="00EA0DBF">
            <w:pPr>
              <w:jc w:val="center"/>
              <w:rPr>
                <w:b/>
                <w:bCs/>
                <w:color w:val="000000"/>
                <w:sz w:val="22"/>
                <w:szCs w:val="22"/>
              </w:rPr>
            </w:pPr>
            <w:r w:rsidRPr="00EA0DBF">
              <w:rPr>
                <w:b/>
                <w:bCs/>
                <w:color w:val="000000"/>
                <w:sz w:val="22"/>
                <w:szCs w:val="22"/>
              </w:rPr>
              <w:t>№ п/п</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1A9FF" w14:textId="77777777" w:rsidR="00EA0DBF" w:rsidRPr="00EA0DBF" w:rsidRDefault="00EA0DBF" w:rsidP="00EA0DBF">
            <w:pPr>
              <w:jc w:val="center"/>
              <w:rPr>
                <w:b/>
                <w:bCs/>
                <w:color w:val="000000"/>
                <w:sz w:val="22"/>
                <w:szCs w:val="22"/>
              </w:rPr>
            </w:pPr>
            <w:r w:rsidRPr="00EA0DBF">
              <w:rPr>
                <w:b/>
                <w:bCs/>
                <w:color w:val="000000"/>
                <w:sz w:val="22"/>
                <w:szCs w:val="22"/>
              </w:rPr>
              <w:t>Наименование объектов содержания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038AAF" w14:textId="77777777" w:rsidR="00EA0DBF" w:rsidRPr="00EA0DBF" w:rsidRDefault="00EA0DBF" w:rsidP="00EA0DBF">
            <w:pPr>
              <w:jc w:val="center"/>
              <w:rPr>
                <w:b/>
                <w:bCs/>
                <w:color w:val="000000"/>
                <w:sz w:val="22"/>
                <w:szCs w:val="22"/>
              </w:rPr>
            </w:pPr>
            <w:r w:rsidRPr="00EA0DBF">
              <w:rPr>
                <w:b/>
                <w:bCs/>
                <w:color w:val="000000"/>
                <w:sz w:val="22"/>
                <w:szCs w:val="22"/>
              </w:rPr>
              <w:t>Утверждено</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EC1665" w14:textId="77777777" w:rsidR="00EA0DBF" w:rsidRPr="00EA0DBF" w:rsidRDefault="00EA0DBF" w:rsidP="00EA0DBF">
            <w:pPr>
              <w:jc w:val="center"/>
              <w:rPr>
                <w:b/>
                <w:bCs/>
                <w:color w:val="000000"/>
                <w:sz w:val="22"/>
                <w:szCs w:val="22"/>
              </w:rPr>
            </w:pPr>
            <w:r w:rsidRPr="00EA0DBF">
              <w:rPr>
                <w:b/>
                <w:bCs/>
                <w:color w:val="000000"/>
                <w:sz w:val="22"/>
                <w:szCs w:val="22"/>
              </w:rPr>
              <w:t>Исполнено</w:t>
            </w:r>
          </w:p>
        </w:tc>
      </w:tr>
      <w:tr w:rsidR="00EA0DBF" w:rsidRPr="00EA0DBF" w14:paraId="3FD07F86" w14:textId="77777777" w:rsidTr="00EA0DBF">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DF0805D" w14:textId="77777777" w:rsidR="00EA0DBF" w:rsidRPr="00EA0DBF" w:rsidRDefault="00EA0DBF" w:rsidP="00EA0DBF">
            <w:pPr>
              <w:rPr>
                <w:b/>
                <w:bCs/>
                <w:color w:val="000000"/>
                <w:sz w:val="22"/>
                <w:szCs w:val="22"/>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E7962B9" w14:textId="77777777" w:rsidR="00EA0DBF" w:rsidRPr="00EA0DBF" w:rsidRDefault="00EA0DBF" w:rsidP="00EA0DBF">
            <w:pPr>
              <w:rPr>
                <w:b/>
                <w:bCs/>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1CD4579" w14:textId="77777777" w:rsidR="00EA0DBF" w:rsidRPr="00EA0DBF" w:rsidRDefault="00EA0DBF" w:rsidP="00EA0DBF">
            <w:pPr>
              <w:rPr>
                <w:b/>
                <w:bCs/>
                <w:color w:val="00000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AEF0CF1" w14:textId="77777777" w:rsidR="00EA0DBF" w:rsidRPr="00EA0DBF" w:rsidRDefault="00EA0DBF" w:rsidP="00EA0DBF">
            <w:pPr>
              <w:rPr>
                <w:b/>
                <w:bCs/>
                <w:color w:val="000000"/>
                <w:sz w:val="22"/>
                <w:szCs w:val="22"/>
              </w:rPr>
            </w:pPr>
          </w:p>
        </w:tc>
      </w:tr>
      <w:tr w:rsidR="00EA0DBF" w:rsidRPr="00EA0DBF" w14:paraId="13B6887B" w14:textId="77777777" w:rsidTr="00EA0DBF">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CB908D4" w14:textId="77777777" w:rsidR="00EA0DBF" w:rsidRPr="00EA0DBF" w:rsidRDefault="00EA0DBF" w:rsidP="00EA0DBF">
            <w:pPr>
              <w:rPr>
                <w:b/>
                <w:bCs/>
                <w:color w:val="000000"/>
                <w:sz w:val="22"/>
                <w:szCs w:val="22"/>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21947BFE" w14:textId="77777777" w:rsidR="00EA0DBF" w:rsidRPr="00EA0DBF" w:rsidRDefault="00EA0DBF" w:rsidP="00EA0DBF">
            <w:pPr>
              <w:rPr>
                <w:b/>
                <w:bCs/>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6583FB" w14:textId="77777777" w:rsidR="00EA0DBF" w:rsidRPr="00EA0DBF" w:rsidRDefault="00EA0DBF" w:rsidP="00EA0DBF">
            <w:pPr>
              <w:rPr>
                <w:b/>
                <w:bCs/>
                <w:color w:val="00000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98523AD" w14:textId="77777777" w:rsidR="00EA0DBF" w:rsidRPr="00EA0DBF" w:rsidRDefault="00EA0DBF" w:rsidP="00EA0DBF">
            <w:pPr>
              <w:rPr>
                <w:b/>
                <w:bCs/>
                <w:color w:val="000000"/>
                <w:sz w:val="22"/>
                <w:szCs w:val="22"/>
              </w:rPr>
            </w:pPr>
          </w:p>
        </w:tc>
      </w:tr>
      <w:tr w:rsidR="00EA0DBF" w:rsidRPr="00EA0DBF" w14:paraId="78C1338B" w14:textId="77777777" w:rsidTr="00EA0DBF">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9E87FC" w14:textId="77777777" w:rsidR="00EA0DBF" w:rsidRPr="00EA0DBF" w:rsidRDefault="00EA0DBF" w:rsidP="00EA0DBF">
            <w:pPr>
              <w:jc w:val="center"/>
              <w:rPr>
                <w:sz w:val="22"/>
                <w:szCs w:val="22"/>
              </w:rPr>
            </w:pPr>
            <w:r w:rsidRPr="00EA0DBF">
              <w:rPr>
                <w:sz w:val="22"/>
                <w:szCs w:val="22"/>
              </w:rPr>
              <w:t>1</w:t>
            </w:r>
          </w:p>
        </w:tc>
        <w:tc>
          <w:tcPr>
            <w:tcW w:w="6379" w:type="dxa"/>
            <w:tcBorders>
              <w:top w:val="nil"/>
              <w:left w:val="nil"/>
              <w:bottom w:val="single" w:sz="4" w:space="0" w:color="auto"/>
              <w:right w:val="single" w:sz="4" w:space="0" w:color="auto"/>
            </w:tcBorders>
            <w:shd w:val="clear" w:color="auto" w:fill="auto"/>
            <w:vAlign w:val="center"/>
            <w:hideMark/>
          </w:tcPr>
          <w:p w14:paraId="48D3BC51" w14:textId="77777777" w:rsidR="00EA0DBF" w:rsidRPr="00EA0DBF" w:rsidRDefault="00EA0DBF" w:rsidP="00EA0DBF">
            <w:pPr>
              <w:jc w:val="both"/>
              <w:rPr>
                <w:sz w:val="22"/>
                <w:szCs w:val="22"/>
              </w:rPr>
            </w:pPr>
            <w:r w:rsidRPr="00EA0DBF">
              <w:rPr>
                <w:sz w:val="22"/>
                <w:szCs w:val="22"/>
              </w:rPr>
              <w:t>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tc>
        <w:tc>
          <w:tcPr>
            <w:tcW w:w="1559" w:type="dxa"/>
            <w:tcBorders>
              <w:top w:val="nil"/>
              <w:left w:val="nil"/>
              <w:bottom w:val="single" w:sz="4" w:space="0" w:color="auto"/>
              <w:right w:val="single" w:sz="4" w:space="0" w:color="auto"/>
            </w:tcBorders>
            <w:shd w:val="clear" w:color="auto" w:fill="auto"/>
            <w:noWrap/>
            <w:vAlign w:val="center"/>
            <w:hideMark/>
          </w:tcPr>
          <w:p w14:paraId="7DEC4D3C" w14:textId="77777777" w:rsidR="00EA0DBF" w:rsidRPr="00EA0DBF" w:rsidRDefault="00EA0DBF" w:rsidP="00EA0DBF">
            <w:pPr>
              <w:jc w:val="right"/>
              <w:rPr>
                <w:sz w:val="22"/>
                <w:szCs w:val="22"/>
              </w:rPr>
            </w:pPr>
            <w:r w:rsidRPr="00EA0DBF">
              <w:rPr>
                <w:sz w:val="22"/>
                <w:szCs w:val="22"/>
              </w:rPr>
              <w:t>11 032 040,24</w:t>
            </w:r>
          </w:p>
        </w:tc>
        <w:tc>
          <w:tcPr>
            <w:tcW w:w="1560" w:type="dxa"/>
            <w:tcBorders>
              <w:top w:val="nil"/>
              <w:left w:val="nil"/>
              <w:bottom w:val="single" w:sz="4" w:space="0" w:color="auto"/>
              <w:right w:val="single" w:sz="4" w:space="0" w:color="auto"/>
            </w:tcBorders>
            <w:shd w:val="clear" w:color="auto" w:fill="auto"/>
            <w:noWrap/>
            <w:vAlign w:val="center"/>
            <w:hideMark/>
          </w:tcPr>
          <w:p w14:paraId="6D5BE085" w14:textId="77777777" w:rsidR="00EA0DBF" w:rsidRPr="00EA0DBF" w:rsidRDefault="00EA0DBF" w:rsidP="00EA0DBF">
            <w:pPr>
              <w:jc w:val="right"/>
              <w:rPr>
                <w:sz w:val="22"/>
                <w:szCs w:val="22"/>
              </w:rPr>
            </w:pPr>
            <w:r w:rsidRPr="00EA0DBF">
              <w:rPr>
                <w:sz w:val="22"/>
                <w:szCs w:val="22"/>
              </w:rPr>
              <w:t>9 519 406,83</w:t>
            </w:r>
          </w:p>
        </w:tc>
      </w:tr>
      <w:tr w:rsidR="00EA0DBF" w:rsidRPr="00EA0DBF" w14:paraId="7B862333" w14:textId="77777777" w:rsidTr="00EA0DBF">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E3449F" w14:textId="77777777" w:rsidR="00EA0DBF" w:rsidRPr="00EA0DBF" w:rsidRDefault="00EA0DBF" w:rsidP="00EA0DBF">
            <w:pPr>
              <w:jc w:val="center"/>
              <w:rPr>
                <w:sz w:val="22"/>
                <w:szCs w:val="22"/>
              </w:rPr>
            </w:pPr>
            <w:r w:rsidRPr="00EA0DBF">
              <w:rPr>
                <w:sz w:val="22"/>
                <w:szCs w:val="22"/>
              </w:rPr>
              <w:t>2</w:t>
            </w:r>
          </w:p>
        </w:tc>
        <w:tc>
          <w:tcPr>
            <w:tcW w:w="6379" w:type="dxa"/>
            <w:tcBorders>
              <w:top w:val="nil"/>
              <w:left w:val="nil"/>
              <w:bottom w:val="single" w:sz="4" w:space="0" w:color="auto"/>
              <w:right w:val="single" w:sz="4" w:space="0" w:color="auto"/>
            </w:tcBorders>
            <w:shd w:val="clear" w:color="auto" w:fill="auto"/>
            <w:vAlign w:val="center"/>
            <w:hideMark/>
          </w:tcPr>
          <w:p w14:paraId="77CC5B9A" w14:textId="77777777" w:rsidR="00EA0DBF" w:rsidRPr="00EA0DBF" w:rsidRDefault="00EA0DBF" w:rsidP="00EA0DBF">
            <w:pPr>
              <w:jc w:val="both"/>
              <w:rPr>
                <w:sz w:val="22"/>
                <w:szCs w:val="22"/>
              </w:rPr>
            </w:pPr>
            <w:r w:rsidRPr="00EA0DBF">
              <w:rPr>
                <w:sz w:val="22"/>
                <w:szCs w:val="22"/>
              </w:rPr>
              <w:t>организация видеонаблюдения в остановке "Эдельвейс"</w:t>
            </w:r>
          </w:p>
        </w:tc>
        <w:tc>
          <w:tcPr>
            <w:tcW w:w="1559" w:type="dxa"/>
            <w:tcBorders>
              <w:top w:val="nil"/>
              <w:left w:val="nil"/>
              <w:bottom w:val="single" w:sz="4" w:space="0" w:color="auto"/>
              <w:right w:val="single" w:sz="4" w:space="0" w:color="auto"/>
            </w:tcBorders>
            <w:shd w:val="clear" w:color="auto" w:fill="auto"/>
            <w:noWrap/>
            <w:vAlign w:val="center"/>
            <w:hideMark/>
          </w:tcPr>
          <w:p w14:paraId="75E32CF6" w14:textId="77777777" w:rsidR="00EA0DBF" w:rsidRPr="00EA0DBF" w:rsidRDefault="00EA0DBF" w:rsidP="00EA0DBF">
            <w:pPr>
              <w:jc w:val="right"/>
              <w:rPr>
                <w:sz w:val="22"/>
                <w:szCs w:val="22"/>
              </w:rPr>
            </w:pPr>
            <w:r w:rsidRPr="00EA0DBF">
              <w:rPr>
                <w:sz w:val="22"/>
                <w:szCs w:val="22"/>
              </w:rPr>
              <w:t>280 000,00</w:t>
            </w:r>
          </w:p>
        </w:tc>
        <w:tc>
          <w:tcPr>
            <w:tcW w:w="1560" w:type="dxa"/>
            <w:tcBorders>
              <w:top w:val="nil"/>
              <w:left w:val="nil"/>
              <w:bottom w:val="single" w:sz="4" w:space="0" w:color="auto"/>
              <w:right w:val="single" w:sz="4" w:space="0" w:color="auto"/>
            </w:tcBorders>
            <w:shd w:val="clear" w:color="auto" w:fill="auto"/>
            <w:noWrap/>
            <w:vAlign w:val="center"/>
            <w:hideMark/>
          </w:tcPr>
          <w:p w14:paraId="2740C9B0" w14:textId="77777777" w:rsidR="00EA0DBF" w:rsidRPr="00EA0DBF" w:rsidRDefault="00EA0DBF" w:rsidP="00EA0DBF">
            <w:pPr>
              <w:jc w:val="right"/>
              <w:rPr>
                <w:sz w:val="22"/>
                <w:szCs w:val="22"/>
              </w:rPr>
            </w:pPr>
            <w:r w:rsidRPr="00EA0DBF">
              <w:rPr>
                <w:sz w:val="22"/>
                <w:szCs w:val="22"/>
              </w:rPr>
              <w:t>280 000,00</w:t>
            </w:r>
          </w:p>
        </w:tc>
      </w:tr>
      <w:tr w:rsidR="00EA0DBF" w:rsidRPr="00EA0DBF" w14:paraId="7498AA24" w14:textId="77777777" w:rsidTr="00EA0DBF">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01598E" w14:textId="77777777" w:rsidR="00EA0DBF" w:rsidRPr="00EA0DBF" w:rsidRDefault="00EA0DBF" w:rsidP="00EA0DBF">
            <w:pPr>
              <w:jc w:val="center"/>
              <w:rPr>
                <w:sz w:val="22"/>
                <w:szCs w:val="22"/>
              </w:rPr>
            </w:pPr>
            <w:r w:rsidRPr="00EA0DBF">
              <w:rPr>
                <w:sz w:val="22"/>
                <w:szCs w:val="22"/>
              </w:rPr>
              <w:t>6</w:t>
            </w:r>
          </w:p>
        </w:tc>
        <w:tc>
          <w:tcPr>
            <w:tcW w:w="6379" w:type="dxa"/>
            <w:tcBorders>
              <w:top w:val="nil"/>
              <w:left w:val="nil"/>
              <w:bottom w:val="single" w:sz="4" w:space="0" w:color="auto"/>
              <w:right w:val="single" w:sz="4" w:space="0" w:color="auto"/>
            </w:tcBorders>
            <w:shd w:val="clear" w:color="auto" w:fill="auto"/>
            <w:vAlign w:val="center"/>
            <w:hideMark/>
          </w:tcPr>
          <w:p w14:paraId="22D58A82" w14:textId="77777777" w:rsidR="00EA0DBF" w:rsidRPr="00EA0DBF" w:rsidRDefault="00EA0DBF" w:rsidP="00EA0DBF">
            <w:pPr>
              <w:jc w:val="both"/>
              <w:rPr>
                <w:sz w:val="22"/>
                <w:szCs w:val="22"/>
              </w:rPr>
            </w:pPr>
            <w:r w:rsidRPr="00EA0DBF">
              <w:rPr>
                <w:sz w:val="22"/>
                <w:szCs w:val="22"/>
              </w:rPr>
              <w:t xml:space="preserve">Выполнение работ по ямочному ремонту дорог общего </w:t>
            </w:r>
            <w:r w:rsidRPr="00EA0DBF">
              <w:rPr>
                <w:sz w:val="22"/>
                <w:szCs w:val="22"/>
              </w:rPr>
              <w:lastRenderedPageBreak/>
              <w:t>пользования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752F629B" w14:textId="77777777" w:rsidR="00EA0DBF" w:rsidRPr="00EA0DBF" w:rsidRDefault="00EA0DBF" w:rsidP="00EA0DBF">
            <w:pPr>
              <w:jc w:val="right"/>
              <w:rPr>
                <w:sz w:val="22"/>
                <w:szCs w:val="22"/>
              </w:rPr>
            </w:pPr>
            <w:r w:rsidRPr="00EA0DBF">
              <w:rPr>
                <w:sz w:val="22"/>
                <w:szCs w:val="22"/>
              </w:rPr>
              <w:lastRenderedPageBreak/>
              <w:t>1 131 728,24</w:t>
            </w:r>
          </w:p>
        </w:tc>
        <w:tc>
          <w:tcPr>
            <w:tcW w:w="1560" w:type="dxa"/>
            <w:tcBorders>
              <w:top w:val="nil"/>
              <w:left w:val="nil"/>
              <w:bottom w:val="single" w:sz="4" w:space="0" w:color="auto"/>
              <w:right w:val="single" w:sz="4" w:space="0" w:color="auto"/>
            </w:tcBorders>
            <w:shd w:val="clear" w:color="auto" w:fill="auto"/>
            <w:noWrap/>
            <w:vAlign w:val="center"/>
            <w:hideMark/>
          </w:tcPr>
          <w:p w14:paraId="35E6DC28" w14:textId="77777777" w:rsidR="00EA0DBF" w:rsidRPr="00EA0DBF" w:rsidRDefault="00EA0DBF" w:rsidP="00EA0DBF">
            <w:pPr>
              <w:jc w:val="right"/>
              <w:rPr>
                <w:sz w:val="22"/>
                <w:szCs w:val="22"/>
              </w:rPr>
            </w:pPr>
            <w:r w:rsidRPr="00EA0DBF">
              <w:rPr>
                <w:sz w:val="22"/>
                <w:szCs w:val="22"/>
              </w:rPr>
              <w:t>1 131 728,24</w:t>
            </w:r>
          </w:p>
        </w:tc>
      </w:tr>
      <w:tr w:rsidR="00EA0DBF" w:rsidRPr="00EA0DBF" w14:paraId="1AC20BB4" w14:textId="77777777" w:rsidTr="00EA0DBF">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C42F73" w14:textId="77777777" w:rsidR="00EA0DBF" w:rsidRPr="00EA0DBF" w:rsidRDefault="00EA0DBF" w:rsidP="00EA0DBF">
            <w:pPr>
              <w:jc w:val="center"/>
              <w:rPr>
                <w:sz w:val="22"/>
                <w:szCs w:val="22"/>
              </w:rPr>
            </w:pPr>
            <w:r w:rsidRPr="00EA0DBF">
              <w:rPr>
                <w:sz w:val="22"/>
                <w:szCs w:val="22"/>
              </w:rPr>
              <w:lastRenderedPageBreak/>
              <w:t>10</w:t>
            </w:r>
          </w:p>
        </w:tc>
        <w:tc>
          <w:tcPr>
            <w:tcW w:w="6379" w:type="dxa"/>
            <w:tcBorders>
              <w:top w:val="nil"/>
              <w:left w:val="nil"/>
              <w:bottom w:val="single" w:sz="4" w:space="0" w:color="auto"/>
              <w:right w:val="single" w:sz="4" w:space="0" w:color="auto"/>
            </w:tcBorders>
            <w:shd w:val="clear" w:color="auto" w:fill="auto"/>
            <w:vAlign w:val="center"/>
            <w:hideMark/>
          </w:tcPr>
          <w:p w14:paraId="445D18BB" w14:textId="77777777" w:rsidR="00EA0DBF" w:rsidRPr="00EA0DBF" w:rsidRDefault="00EA0DBF" w:rsidP="00EA0DBF">
            <w:pPr>
              <w:jc w:val="both"/>
              <w:rPr>
                <w:sz w:val="22"/>
                <w:szCs w:val="22"/>
              </w:rPr>
            </w:pPr>
            <w:r w:rsidRPr="00EA0DBF">
              <w:rPr>
                <w:sz w:val="22"/>
                <w:szCs w:val="22"/>
              </w:rPr>
              <w:t>Выполнение работ по нанесению дорожной разметки</w:t>
            </w:r>
          </w:p>
        </w:tc>
        <w:tc>
          <w:tcPr>
            <w:tcW w:w="1559" w:type="dxa"/>
            <w:tcBorders>
              <w:top w:val="nil"/>
              <w:left w:val="nil"/>
              <w:bottom w:val="single" w:sz="4" w:space="0" w:color="auto"/>
              <w:right w:val="single" w:sz="4" w:space="0" w:color="auto"/>
            </w:tcBorders>
            <w:shd w:val="clear" w:color="auto" w:fill="auto"/>
            <w:noWrap/>
            <w:vAlign w:val="center"/>
            <w:hideMark/>
          </w:tcPr>
          <w:p w14:paraId="428AA27D" w14:textId="77777777" w:rsidR="00EA0DBF" w:rsidRPr="00EA0DBF" w:rsidRDefault="00EA0DBF" w:rsidP="00EA0DBF">
            <w:pPr>
              <w:jc w:val="right"/>
              <w:rPr>
                <w:sz w:val="22"/>
                <w:szCs w:val="22"/>
              </w:rPr>
            </w:pPr>
            <w:r w:rsidRPr="00EA0DBF">
              <w:rPr>
                <w:sz w:val="22"/>
                <w:szCs w:val="22"/>
              </w:rPr>
              <w:t>572 833,01</w:t>
            </w:r>
          </w:p>
        </w:tc>
        <w:tc>
          <w:tcPr>
            <w:tcW w:w="1560" w:type="dxa"/>
            <w:tcBorders>
              <w:top w:val="nil"/>
              <w:left w:val="nil"/>
              <w:bottom w:val="single" w:sz="4" w:space="0" w:color="auto"/>
              <w:right w:val="single" w:sz="4" w:space="0" w:color="auto"/>
            </w:tcBorders>
            <w:shd w:val="clear" w:color="auto" w:fill="auto"/>
            <w:noWrap/>
            <w:vAlign w:val="center"/>
            <w:hideMark/>
          </w:tcPr>
          <w:p w14:paraId="5B88661B" w14:textId="77777777" w:rsidR="00EA0DBF" w:rsidRPr="00EA0DBF" w:rsidRDefault="00EA0DBF" w:rsidP="00EA0DBF">
            <w:pPr>
              <w:jc w:val="right"/>
              <w:rPr>
                <w:sz w:val="22"/>
                <w:szCs w:val="22"/>
              </w:rPr>
            </w:pPr>
            <w:r w:rsidRPr="00EA0DBF">
              <w:rPr>
                <w:sz w:val="22"/>
                <w:szCs w:val="22"/>
              </w:rPr>
              <w:t>572 833,01</w:t>
            </w:r>
          </w:p>
        </w:tc>
      </w:tr>
      <w:tr w:rsidR="00EA0DBF" w:rsidRPr="00EA0DBF" w14:paraId="1AE652A8" w14:textId="77777777" w:rsidTr="00EA0DBF">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47AF77" w14:textId="77777777" w:rsidR="00EA0DBF" w:rsidRPr="00EA0DBF" w:rsidRDefault="00EA0DBF" w:rsidP="00EA0DBF">
            <w:pPr>
              <w:jc w:val="center"/>
              <w:rPr>
                <w:sz w:val="22"/>
                <w:szCs w:val="22"/>
              </w:rPr>
            </w:pPr>
            <w:r w:rsidRPr="00EA0DBF">
              <w:rPr>
                <w:sz w:val="22"/>
                <w:szCs w:val="22"/>
              </w:rPr>
              <w:t>11</w:t>
            </w:r>
          </w:p>
        </w:tc>
        <w:tc>
          <w:tcPr>
            <w:tcW w:w="6379" w:type="dxa"/>
            <w:tcBorders>
              <w:top w:val="nil"/>
              <w:left w:val="nil"/>
              <w:bottom w:val="single" w:sz="4" w:space="0" w:color="auto"/>
              <w:right w:val="single" w:sz="4" w:space="0" w:color="auto"/>
            </w:tcBorders>
            <w:shd w:val="clear" w:color="auto" w:fill="auto"/>
            <w:vAlign w:val="center"/>
            <w:hideMark/>
          </w:tcPr>
          <w:p w14:paraId="56232F1D" w14:textId="77777777" w:rsidR="00EA0DBF" w:rsidRPr="00EA0DBF" w:rsidRDefault="00EA0DBF" w:rsidP="00EA0DBF">
            <w:pPr>
              <w:jc w:val="both"/>
              <w:rPr>
                <w:sz w:val="22"/>
                <w:szCs w:val="22"/>
              </w:rPr>
            </w:pPr>
            <w:r w:rsidRPr="00EA0DBF">
              <w:rPr>
                <w:sz w:val="22"/>
                <w:szCs w:val="22"/>
              </w:rPr>
              <w:t>Приобретение дорожных знаков</w:t>
            </w:r>
          </w:p>
        </w:tc>
        <w:tc>
          <w:tcPr>
            <w:tcW w:w="1559" w:type="dxa"/>
            <w:tcBorders>
              <w:top w:val="nil"/>
              <w:left w:val="nil"/>
              <w:bottom w:val="single" w:sz="4" w:space="0" w:color="auto"/>
              <w:right w:val="single" w:sz="4" w:space="0" w:color="auto"/>
            </w:tcBorders>
            <w:shd w:val="clear" w:color="auto" w:fill="auto"/>
            <w:noWrap/>
            <w:vAlign w:val="center"/>
            <w:hideMark/>
          </w:tcPr>
          <w:p w14:paraId="1ED33EEF" w14:textId="77777777" w:rsidR="00EA0DBF" w:rsidRPr="00EA0DBF" w:rsidRDefault="00EA0DBF" w:rsidP="00EA0DBF">
            <w:pPr>
              <w:jc w:val="right"/>
              <w:rPr>
                <w:sz w:val="22"/>
                <w:szCs w:val="22"/>
              </w:rPr>
            </w:pPr>
            <w:r w:rsidRPr="00EA0DBF">
              <w:rPr>
                <w:sz w:val="22"/>
                <w:szCs w:val="22"/>
              </w:rPr>
              <w:t>295 300,00</w:t>
            </w:r>
          </w:p>
        </w:tc>
        <w:tc>
          <w:tcPr>
            <w:tcW w:w="1560" w:type="dxa"/>
            <w:tcBorders>
              <w:top w:val="nil"/>
              <w:left w:val="nil"/>
              <w:bottom w:val="single" w:sz="4" w:space="0" w:color="auto"/>
              <w:right w:val="single" w:sz="4" w:space="0" w:color="auto"/>
            </w:tcBorders>
            <w:shd w:val="clear" w:color="auto" w:fill="auto"/>
            <w:noWrap/>
            <w:vAlign w:val="center"/>
            <w:hideMark/>
          </w:tcPr>
          <w:p w14:paraId="292210AC" w14:textId="77777777" w:rsidR="00EA0DBF" w:rsidRPr="00EA0DBF" w:rsidRDefault="00EA0DBF" w:rsidP="00EA0DBF">
            <w:pPr>
              <w:jc w:val="right"/>
              <w:rPr>
                <w:sz w:val="22"/>
                <w:szCs w:val="22"/>
              </w:rPr>
            </w:pPr>
            <w:r w:rsidRPr="00EA0DBF">
              <w:rPr>
                <w:sz w:val="22"/>
                <w:szCs w:val="22"/>
              </w:rPr>
              <w:t>295 300,00</w:t>
            </w:r>
          </w:p>
        </w:tc>
      </w:tr>
      <w:tr w:rsidR="00EA0DBF" w:rsidRPr="00EA0DBF" w14:paraId="6C6966E4" w14:textId="77777777" w:rsidTr="00EA0DBF">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FDA50A" w14:textId="77777777" w:rsidR="00EA0DBF" w:rsidRPr="00EA0DBF" w:rsidRDefault="00EA0DBF" w:rsidP="00EA0DBF">
            <w:pPr>
              <w:jc w:val="center"/>
              <w:rPr>
                <w:sz w:val="22"/>
                <w:szCs w:val="22"/>
              </w:rPr>
            </w:pPr>
            <w:r w:rsidRPr="00EA0DBF">
              <w:rPr>
                <w:sz w:val="22"/>
                <w:szCs w:val="22"/>
              </w:rPr>
              <w:t>12</w:t>
            </w:r>
          </w:p>
        </w:tc>
        <w:tc>
          <w:tcPr>
            <w:tcW w:w="6379" w:type="dxa"/>
            <w:tcBorders>
              <w:top w:val="nil"/>
              <w:left w:val="nil"/>
              <w:bottom w:val="single" w:sz="4" w:space="0" w:color="auto"/>
              <w:right w:val="single" w:sz="4" w:space="0" w:color="auto"/>
            </w:tcBorders>
            <w:shd w:val="clear" w:color="auto" w:fill="auto"/>
            <w:vAlign w:val="center"/>
            <w:hideMark/>
          </w:tcPr>
          <w:p w14:paraId="6DB13856" w14:textId="77777777" w:rsidR="00EA0DBF" w:rsidRPr="00EA0DBF" w:rsidRDefault="00EA0DBF" w:rsidP="00EA0DBF">
            <w:pPr>
              <w:jc w:val="both"/>
              <w:rPr>
                <w:sz w:val="22"/>
                <w:szCs w:val="22"/>
              </w:rPr>
            </w:pPr>
            <w:r w:rsidRPr="00EA0DBF">
              <w:rPr>
                <w:sz w:val="22"/>
                <w:szCs w:val="22"/>
              </w:rPr>
              <w:t xml:space="preserve">Закуп, поставка и остановка остановочного павильона в поселке Айхал </w:t>
            </w:r>
          </w:p>
        </w:tc>
        <w:tc>
          <w:tcPr>
            <w:tcW w:w="1559" w:type="dxa"/>
            <w:tcBorders>
              <w:top w:val="nil"/>
              <w:left w:val="nil"/>
              <w:bottom w:val="single" w:sz="4" w:space="0" w:color="auto"/>
              <w:right w:val="single" w:sz="4" w:space="0" w:color="auto"/>
            </w:tcBorders>
            <w:shd w:val="clear" w:color="auto" w:fill="auto"/>
            <w:noWrap/>
            <w:vAlign w:val="center"/>
            <w:hideMark/>
          </w:tcPr>
          <w:p w14:paraId="42CB34ED" w14:textId="77777777" w:rsidR="00EA0DBF" w:rsidRPr="00EA0DBF" w:rsidRDefault="00EA0DBF" w:rsidP="00EA0DBF">
            <w:pPr>
              <w:jc w:val="right"/>
              <w:rPr>
                <w:sz w:val="22"/>
                <w:szCs w:val="22"/>
              </w:rPr>
            </w:pPr>
            <w:r w:rsidRPr="00EA0DBF">
              <w:rPr>
                <w:sz w:val="22"/>
                <w:szCs w:val="22"/>
              </w:rPr>
              <w:t>3 974 666,67</w:t>
            </w:r>
          </w:p>
        </w:tc>
        <w:tc>
          <w:tcPr>
            <w:tcW w:w="1560" w:type="dxa"/>
            <w:tcBorders>
              <w:top w:val="nil"/>
              <w:left w:val="nil"/>
              <w:bottom w:val="single" w:sz="4" w:space="0" w:color="auto"/>
              <w:right w:val="single" w:sz="4" w:space="0" w:color="auto"/>
            </w:tcBorders>
            <w:shd w:val="clear" w:color="auto" w:fill="auto"/>
            <w:noWrap/>
            <w:vAlign w:val="center"/>
            <w:hideMark/>
          </w:tcPr>
          <w:p w14:paraId="08BA4157" w14:textId="77777777" w:rsidR="00EA0DBF" w:rsidRPr="00EA0DBF" w:rsidRDefault="00EA0DBF" w:rsidP="00EA0DBF">
            <w:pPr>
              <w:jc w:val="right"/>
              <w:rPr>
                <w:sz w:val="22"/>
                <w:szCs w:val="22"/>
              </w:rPr>
            </w:pPr>
            <w:r w:rsidRPr="00EA0DBF">
              <w:rPr>
                <w:sz w:val="22"/>
                <w:szCs w:val="22"/>
              </w:rPr>
              <w:t>3 974 666,67</w:t>
            </w:r>
          </w:p>
        </w:tc>
      </w:tr>
      <w:tr w:rsidR="00EA0DBF" w:rsidRPr="00EA0DBF" w14:paraId="07ECC7A7" w14:textId="77777777" w:rsidTr="00EA0DBF">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9D3330" w14:textId="77777777" w:rsidR="00EA0DBF" w:rsidRPr="00EA0DBF" w:rsidRDefault="00EA0DBF" w:rsidP="00EA0DBF">
            <w:pPr>
              <w:jc w:val="center"/>
              <w:rPr>
                <w:b/>
                <w:bCs/>
                <w:color w:val="000000"/>
                <w:sz w:val="22"/>
                <w:szCs w:val="22"/>
              </w:rPr>
            </w:pPr>
            <w:r w:rsidRPr="00EA0DBF">
              <w:rPr>
                <w:b/>
                <w:bCs/>
                <w:color w:val="000000"/>
                <w:sz w:val="22"/>
                <w:szCs w:val="22"/>
              </w:rPr>
              <w:t xml:space="preserve"> </w:t>
            </w:r>
          </w:p>
        </w:tc>
        <w:tc>
          <w:tcPr>
            <w:tcW w:w="6379" w:type="dxa"/>
            <w:tcBorders>
              <w:top w:val="nil"/>
              <w:left w:val="nil"/>
              <w:bottom w:val="single" w:sz="4" w:space="0" w:color="auto"/>
              <w:right w:val="single" w:sz="4" w:space="0" w:color="auto"/>
            </w:tcBorders>
            <w:shd w:val="clear" w:color="auto" w:fill="auto"/>
            <w:vAlign w:val="center"/>
            <w:hideMark/>
          </w:tcPr>
          <w:p w14:paraId="03C183BF" w14:textId="77777777" w:rsidR="00EA0DBF" w:rsidRPr="00EA0DBF" w:rsidRDefault="00EA0DBF" w:rsidP="00EA0DBF">
            <w:pPr>
              <w:rPr>
                <w:b/>
                <w:bCs/>
                <w:color w:val="000000"/>
                <w:sz w:val="22"/>
                <w:szCs w:val="22"/>
              </w:rPr>
            </w:pPr>
            <w:r w:rsidRPr="00EA0DBF">
              <w:rPr>
                <w:b/>
                <w:bCs/>
                <w:color w:val="000000"/>
                <w:sz w:val="22"/>
                <w:szCs w:val="22"/>
              </w:rPr>
              <w:t>Всего объем бюджетных ассигнований дорожного фонда ГП "Поселок Айхал"</w:t>
            </w:r>
          </w:p>
        </w:tc>
        <w:tc>
          <w:tcPr>
            <w:tcW w:w="1559" w:type="dxa"/>
            <w:tcBorders>
              <w:top w:val="nil"/>
              <w:left w:val="nil"/>
              <w:bottom w:val="single" w:sz="4" w:space="0" w:color="auto"/>
              <w:right w:val="single" w:sz="4" w:space="0" w:color="auto"/>
            </w:tcBorders>
            <w:shd w:val="clear" w:color="auto" w:fill="auto"/>
            <w:noWrap/>
            <w:vAlign w:val="center"/>
            <w:hideMark/>
          </w:tcPr>
          <w:p w14:paraId="31E7D88E" w14:textId="77777777" w:rsidR="00EA0DBF" w:rsidRPr="00EA0DBF" w:rsidRDefault="00EA0DBF" w:rsidP="00EA0DBF">
            <w:pPr>
              <w:jc w:val="right"/>
              <w:rPr>
                <w:b/>
                <w:bCs/>
                <w:color w:val="000000"/>
                <w:sz w:val="22"/>
                <w:szCs w:val="22"/>
              </w:rPr>
            </w:pPr>
            <w:r w:rsidRPr="00EA0DBF">
              <w:rPr>
                <w:b/>
                <w:bCs/>
                <w:color w:val="000000"/>
                <w:sz w:val="22"/>
                <w:szCs w:val="22"/>
              </w:rPr>
              <w:t>17 286 568,16</w:t>
            </w:r>
          </w:p>
        </w:tc>
        <w:tc>
          <w:tcPr>
            <w:tcW w:w="1560" w:type="dxa"/>
            <w:tcBorders>
              <w:top w:val="nil"/>
              <w:left w:val="nil"/>
              <w:bottom w:val="single" w:sz="4" w:space="0" w:color="auto"/>
              <w:right w:val="single" w:sz="4" w:space="0" w:color="auto"/>
            </w:tcBorders>
            <w:shd w:val="clear" w:color="auto" w:fill="auto"/>
            <w:noWrap/>
            <w:vAlign w:val="center"/>
            <w:hideMark/>
          </w:tcPr>
          <w:p w14:paraId="266B92D5" w14:textId="77777777" w:rsidR="00EA0DBF" w:rsidRPr="00EA0DBF" w:rsidRDefault="00EA0DBF" w:rsidP="00EA0DBF">
            <w:pPr>
              <w:jc w:val="right"/>
              <w:rPr>
                <w:b/>
                <w:bCs/>
                <w:color w:val="000000"/>
                <w:sz w:val="22"/>
                <w:szCs w:val="22"/>
              </w:rPr>
            </w:pPr>
            <w:r w:rsidRPr="00EA0DBF">
              <w:rPr>
                <w:b/>
                <w:bCs/>
                <w:color w:val="000000"/>
                <w:sz w:val="22"/>
                <w:szCs w:val="22"/>
              </w:rPr>
              <w:t>15 773 934,75</w:t>
            </w:r>
          </w:p>
        </w:tc>
      </w:tr>
    </w:tbl>
    <w:p w14:paraId="21B41614" w14:textId="77777777" w:rsidR="00EA0DBF" w:rsidRPr="00EA0DBF" w:rsidRDefault="00EA0DBF" w:rsidP="00EA0DBF">
      <w:pPr>
        <w:rPr>
          <w:sz w:val="22"/>
          <w:szCs w:val="22"/>
        </w:rPr>
      </w:pPr>
    </w:p>
    <w:p w14:paraId="14BFD0E3" w14:textId="77777777" w:rsidR="00EA0DBF" w:rsidRPr="00EA0DBF" w:rsidRDefault="00EA0DBF" w:rsidP="00EA0DBF">
      <w:pPr>
        <w:rPr>
          <w:sz w:val="22"/>
          <w:szCs w:val="22"/>
        </w:rPr>
      </w:pPr>
    </w:p>
    <w:p w14:paraId="1DBD6338" w14:textId="77777777" w:rsidR="00EA0DBF" w:rsidRPr="00EA0DBF" w:rsidRDefault="00EA0DBF" w:rsidP="00EA0DBF">
      <w:pPr>
        <w:rPr>
          <w:sz w:val="22"/>
          <w:szCs w:val="22"/>
        </w:rPr>
        <w:sectPr w:rsidR="00EA0DBF" w:rsidRPr="00EA0DBF" w:rsidSect="00EA0DBF">
          <w:pgSz w:w="11905" w:h="16838"/>
          <w:pgMar w:top="536" w:right="565" w:bottom="851" w:left="1276" w:header="567" w:footer="567" w:gutter="0"/>
          <w:cols w:space="720"/>
          <w:noEndnote/>
          <w:titlePg/>
          <w:docGrid w:linePitch="326"/>
        </w:sectPr>
      </w:pPr>
    </w:p>
    <w:tbl>
      <w:tblPr>
        <w:tblW w:w="9929" w:type="dxa"/>
        <w:tblLayout w:type="fixed"/>
        <w:tblLook w:val="04A0" w:firstRow="1" w:lastRow="0" w:firstColumn="1" w:lastColumn="0" w:noHBand="0" w:noVBand="1"/>
      </w:tblPr>
      <w:tblGrid>
        <w:gridCol w:w="567"/>
        <w:gridCol w:w="5812"/>
        <w:gridCol w:w="1849"/>
        <w:gridCol w:w="1701"/>
      </w:tblGrid>
      <w:tr w:rsidR="00EA0DBF" w:rsidRPr="00EA0DBF" w14:paraId="1338F51E" w14:textId="77777777" w:rsidTr="00EA0DBF">
        <w:trPr>
          <w:trHeight w:val="1215"/>
        </w:trPr>
        <w:tc>
          <w:tcPr>
            <w:tcW w:w="567" w:type="dxa"/>
            <w:tcBorders>
              <w:top w:val="nil"/>
              <w:left w:val="nil"/>
              <w:bottom w:val="nil"/>
              <w:right w:val="nil"/>
            </w:tcBorders>
            <w:shd w:val="clear" w:color="auto" w:fill="auto"/>
            <w:noWrap/>
            <w:vAlign w:val="bottom"/>
            <w:hideMark/>
          </w:tcPr>
          <w:p w14:paraId="05940B27" w14:textId="77777777" w:rsidR="00EA0DBF" w:rsidRPr="00EA0DBF" w:rsidRDefault="00EA0DBF" w:rsidP="00EA0DBF">
            <w:pPr>
              <w:rPr>
                <w:sz w:val="20"/>
                <w:szCs w:val="20"/>
              </w:rPr>
            </w:pPr>
          </w:p>
        </w:tc>
        <w:tc>
          <w:tcPr>
            <w:tcW w:w="9362" w:type="dxa"/>
            <w:gridSpan w:val="3"/>
            <w:tcBorders>
              <w:top w:val="nil"/>
              <w:left w:val="nil"/>
              <w:bottom w:val="nil"/>
              <w:right w:val="nil"/>
            </w:tcBorders>
            <w:shd w:val="clear" w:color="auto" w:fill="auto"/>
            <w:vAlign w:val="center"/>
            <w:hideMark/>
          </w:tcPr>
          <w:p w14:paraId="1B7C864D" w14:textId="77777777" w:rsidR="00EA0DBF" w:rsidRPr="00EA0DBF" w:rsidRDefault="00EA0DBF" w:rsidP="00EA0DBF">
            <w:pPr>
              <w:jc w:val="right"/>
              <w:rPr>
                <w:color w:val="000000"/>
              </w:rPr>
            </w:pPr>
            <w:r w:rsidRPr="00EA0DBF">
              <w:rPr>
                <w:color w:val="000000"/>
              </w:rPr>
              <w:t>Приложение №6</w:t>
            </w:r>
            <w:r w:rsidRPr="00EA0DBF">
              <w:rPr>
                <w:color w:val="000000"/>
              </w:rPr>
              <w:br/>
              <w:t>к решению сессии поселкового Совета депутатов</w:t>
            </w:r>
            <w:r w:rsidRPr="00EA0DBF">
              <w:rPr>
                <w:color w:val="000000"/>
              </w:rPr>
              <w:br/>
              <w:t>от «   » ______________ ______ года V-№ ___</w:t>
            </w:r>
          </w:p>
        </w:tc>
      </w:tr>
      <w:tr w:rsidR="00EA0DBF" w:rsidRPr="00EA0DBF" w14:paraId="2CAAF946" w14:textId="77777777" w:rsidTr="00EA0DBF">
        <w:trPr>
          <w:trHeight w:val="300"/>
        </w:trPr>
        <w:tc>
          <w:tcPr>
            <w:tcW w:w="567" w:type="dxa"/>
            <w:tcBorders>
              <w:top w:val="nil"/>
              <w:left w:val="nil"/>
              <w:bottom w:val="nil"/>
              <w:right w:val="nil"/>
            </w:tcBorders>
            <w:shd w:val="clear" w:color="auto" w:fill="auto"/>
            <w:noWrap/>
            <w:vAlign w:val="bottom"/>
            <w:hideMark/>
          </w:tcPr>
          <w:p w14:paraId="0B203BC5" w14:textId="77777777" w:rsidR="00EA0DBF" w:rsidRPr="00EA0DBF" w:rsidRDefault="00EA0DBF" w:rsidP="00EA0DBF">
            <w:pPr>
              <w:jc w:val="right"/>
              <w:rPr>
                <w:color w:val="000000"/>
              </w:rPr>
            </w:pPr>
          </w:p>
        </w:tc>
        <w:tc>
          <w:tcPr>
            <w:tcW w:w="5812" w:type="dxa"/>
            <w:tcBorders>
              <w:top w:val="nil"/>
              <w:left w:val="nil"/>
              <w:bottom w:val="nil"/>
              <w:right w:val="nil"/>
            </w:tcBorders>
            <w:shd w:val="clear" w:color="auto" w:fill="auto"/>
            <w:noWrap/>
            <w:vAlign w:val="bottom"/>
            <w:hideMark/>
          </w:tcPr>
          <w:p w14:paraId="6EA1AD0F" w14:textId="77777777" w:rsidR="00EA0DBF" w:rsidRPr="00EA0DBF" w:rsidRDefault="00EA0DBF" w:rsidP="00EA0DBF">
            <w:pPr>
              <w:rPr>
                <w:sz w:val="20"/>
                <w:szCs w:val="20"/>
              </w:rPr>
            </w:pPr>
          </w:p>
        </w:tc>
        <w:tc>
          <w:tcPr>
            <w:tcW w:w="1849" w:type="dxa"/>
            <w:tcBorders>
              <w:top w:val="nil"/>
              <w:left w:val="nil"/>
              <w:bottom w:val="nil"/>
              <w:right w:val="nil"/>
            </w:tcBorders>
            <w:shd w:val="clear" w:color="auto" w:fill="auto"/>
            <w:noWrap/>
            <w:vAlign w:val="bottom"/>
            <w:hideMark/>
          </w:tcPr>
          <w:p w14:paraId="4B791701" w14:textId="77777777" w:rsidR="00EA0DBF" w:rsidRPr="00EA0DBF" w:rsidRDefault="00EA0DBF" w:rsidP="00EA0DBF">
            <w:pPr>
              <w:rPr>
                <w:sz w:val="20"/>
                <w:szCs w:val="20"/>
              </w:rPr>
            </w:pPr>
          </w:p>
        </w:tc>
        <w:tc>
          <w:tcPr>
            <w:tcW w:w="1701" w:type="dxa"/>
            <w:tcBorders>
              <w:top w:val="nil"/>
              <w:left w:val="nil"/>
              <w:bottom w:val="nil"/>
              <w:right w:val="nil"/>
            </w:tcBorders>
            <w:shd w:val="clear" w:color="auto" w:fill="auto"/>
            <w:noWrap/>
            <w:vAlign w:val="bottom"/>
            <w:hideMark/>
          </w:tcPr>
          <w:p w14:paraId="7F745342" w14:textId="77777777" w:rsidR="00EA0DBF" w:rsidRPr="00EA0DBF" w:rsidRDefault="00EA0DBF" w:rsidP="00EA0DBF">
            <w:pPr>
              <w:rPr>
                <w:sz w:val="20"/>
                <w:szCs w:val="20"/>
              </w:rPr>
            </w:pPr>
          </w:p>
        </w:tc>
      </w:tr>
      <w:tr w:rsidR="00EA0DBF" w:rsidRPr="00EA0DBF" w14:paraId="78F66E1F" w14:textId="77777777" w:rsidTr="00EA0DBF">
        <w:trPr>
          <w:trHeight w:val="300"/>
        </w:trPr>
        <w:tc>
          <w:tcPr>
            <w:tcW w:w="9929" w:type="dxa"/>
            <w:gridSpan w:val="4"/>
            <w:tcBorders>
              <w:top w:val="nil"/>
              <w:left w:val="nil"/>
              <w:bottom w:val="nil"/>
              <w:right w:val="nil"/>
            </w:tcBorders>
            <w:shd w:val="clear" w:color="auto" w:fill="auto"/>
            <w:noWrap/>
            <w:vAlign w:val="center"/>
            <w:hideMark/>
          </w:tcPr>
          <w:p w14:paraId="3629B44B" w14:textId="77777777" w:rsidR="00EA0DBF" w:rsidRPr="00EA0DBF" w:rsidRDefault="00EA0DBF" w:rsidP="00EA0DBF">
            <w:pPr>
              <w:jc w:val="center"/>
              <w:rPr>
                <w:b/>
                <w:bCs/>
                <w:color w:val="000000"/>
                <w:sz w:val="22"/>
                <w:szCs w:val="22"/>
              </w:rPr>
            </w:pPr>
            <w:r w:rsidRPr="00EA0DBF">
              <w:rPr>
                <w:b/>
                <w:bCs/>
                <w:color w:val="000000"/>
                <w:sz w:val="22"/>
                <w:szCs w:val="22"/>
              </w:rPr>
              <w:t>ОТЧЕТ</w:t>
            </w:r>
          </w:p>
        </w:tc>
      </w:tr>
      <w:tr w:rsidR="00EA0DBF" w:rsidRPr="00EA0DBF" w14:paraId="060EE024" w14:textId="77777777" w:rsidTr="00EA0DBF">
        <w:trPr>
          <w:trHeight w:val="1020"/>
        </w:trPr>
        <w:tc>
          <w:tcPr>
            <w:tcW w:w="9929" w:type="dxa"/>
            <w:gridSpan w:val="4"/>
            <w:tcBorders>
              <w:top w:val="nil"/>
              <w:left w:val="nil"/>
              <w:bottom w:val="nil"/>
              <w:right w:val="nil"/>
            </w:tcBorders>
            <w:shd w:val="clear" w:color="auto" w:fill="auto"/>
            <w:vAlign w:val="center"/>
            <w:hideMark/>
          </w:tcPr>
          <w:p w14:paraId="20EB830A" w14:textId="77777777" w:rsidR="00EA0DBF" w:rsidRPr="00EA0DBF" w:rsidRDefault="00EA0DBF" w:rsidP="00EA0DBF">
            <w:pPr>
              <w:jc w:val="center"/>
              <w:rPr>
                <w:b/>
                <w:bCs/>
                <w:color w:val="000000"/>
                <w:sz w:val="22"/>
                <w:szCs w:val="22"/>
              </w:rPr>
            </w:pPr>
            <w:r w:rsidRPr="00EA0DBF">
              <w:rPr>
                <w:b/>
                <w:bCs/>
                <w:color w:val="000000"/>
                <w:sz w:val="22"/>
                <w:szCs w:val="22"/>
              </w:rPr>
              <w:t>об использовании ассигнований резервного фонда Администрации городского поселения «Поселок Айхал» муниципального района «Мирнинский район» Республики Саха (Якутия)</w:t>
            </w:r>
          </w:p>
        </w:tc>
      </w:tr>
      <w:tr w:rsidR="00EA0DBF" w:rsidRPr="00EA0DBF" w14:paraId="7E6984B6" w14:textId="77777777" w:rsidTr="00EA0DBF">
        <w:trPr>
          <w:trHeight w:val="420"/>
        </w:trPr>
        <w:tc>
          <w:tcPr>
            <w:tcW w:w="9929" w:type="dxa"/>
            <w:gridSpan w:val="4"/>
            <w:tcBorders>
              <w:top w:val="nil"/>
              <w:left w:val="nil"/>
              <w:bottom w:val="nil"/>
              <w:right w:val="nil"/>
            </w:tcBorders>
            <w:shd w:val="clear" w:color="auto" w:fill="auto"/>
            <w:noWrap/>
            <w:vAlign w:val="center"/>
            <w:hideMark/>
          </w:tcPr>
          <w:p w14:paraId="03B97FD3" w14:textId="77777777" w:rsidR="00EA0DBF" w:rsidRPr="00EA0DBF" w:rsidRDefault="00EA0DBF" w:rsidP="00EA0DBF">
            <w:pPr>
              <w:jc w:val="center"/>
              <w:rPr>
                <w:b/>
                <w:bCs/>
                <w:color w:val="000000"/>
                <w:sz w:val="22"/>
                <w:szCs w:val="22"/>
              </w:rPr>
            </w:pPr>
            <w:r w:rsidRPr="00EA0DBF">
              <w:rPr>
                <w:b/>
                <w:bCs/>
                <w:color w:val="000000"/>
                <w:sz w:val="22"/>
                <w:szCs w:val="22"/>
              </w:rPr>
              <w:t>на 01 января 2025 года</w:t>
            </w:r>
          </w:p>
        </w:tc>
      </w:tr>
      <w:tr w:rsidR="00EA0DBF" w:rsidRPr="00EA0DBF" w14:paraId="75F83729" w14:textId="77777777" w:rsidTr="00EA0DBF">
        <w:trPr>
          <w:trHeight w:val="1035"/>
        </w:trPr>
        <w:tc>
          <w:tcPr>
            <w:tcW w:w="6379" w:type="dxa"/>
            <w:gridSpan w:val="2"/>
            <w:tcBorders>
              <w:top w:val="nil"/>
              <w:left w:val="nil"/>
              <w:bottom w:val="nil"/>
              <w:right w:val="nil"/>
            </w:tcBorders>
            <w:shd w:val="clear" w:color="auto" w:fill="auto"/>
            <w:noWrap/>
            <w:vAlign w:val="center"/>
            <w:hideMark/>
          </w:tcPr>
          <w:p w14:paraId="311529C3" w14:textId="77777777" w:rsidR="00EA0DBF" w:rsidRPr="00EA0DBF" w:rsidRDefault="00EA0DBF" w:rsidP="00EA0DBF">
            <w:pPr>
              <w:rPr>
                <w:color w:val="000000"/>
                <w:sz w:val="22"/>
                <w:szCs w:val="22"/>
              </w:rPr>
            </w:pPr>
            <w:r w:rsidRPr="00EA0DBF">
              <w:rPr>
                <w:color w:val="000000"/>
                <w:sz w:val="22"/>
                <w:szCs w:val="22"/>
              </w:rPr>
              <w:t>Наименование муниципального органа:</w:t>
            </w:r>
          </w:p>
        </w:tc>
        <w:tc>
          <w:tcPr>
            <w:tcW w:w="3550" w:type="dxa"/>
            <w:gridSpan w:val="2"/>
            <w:tcBorders>
              <w:top w:val="nil"/>
              <w:left w:val="nil"/>
              <w:bottom w:val="single" w:sz="4" w:space="0" w:color="auto"/>
              <w:right w:val="nil"/>
            </w:tcBorders>
            <w:shd w:val="clear" w:color="auto" w:fill="auto"/>
            <w:vAlign w:val="center"/>
            <w:hideMark/>
          </w:tcPr>
          <w:p w14:paraId="13EFEA32" w14:textId="77777777" w:rsidR="00EA0DBF" w:rsidRPr="00EA0DBF" w:rsidRDefault="00EA0DBF" w:rsidP="00EA0DBF">
            <w:pPr>
              <w:jc w:val="center"/>
              <w:rPr>
                <w:color w:val="000000"/>
                <w:sz w:val="22"/>
                <w:szCs w:val="22"/>
              </w:rPr>
            </w:pPr>
            <w:r w:rsidRPr="00EA0DBF">
              <w:rPr>
                <w:color w:val="000000"/>
                <w:sz w:val="22"/>
                <w:szCs w:val="22"/>
              </w:rPr>
              <w:t>Администрация городского поселения «Поселок Айхал» муниципального района «Мирнинский район» Республики Саха (Якутия)</w:t>
            </w:r>
          </w:p>
        </w:tc>
      </w:tr>
      <w:tr w:rsidR="00EA0DBF" w:rsidRPr="00EA0DBF" w14:paraId="190B67D3" w14:textId="77777777" w:rsidTr="00EA0DBF">
        <w:trPr>
          <w:trHeight w:val="300"/>
        </w:trPr>
        <w:tc>
          <w:tcPr>
            <w:tcW w:w="6379" w:type="dxa"/>
            <w:gridSpan w:val="2"/>
            <w:tcBorders>
              <w:top w:val="nil"/>
              <w:left w:val="nil"/>
              <w:bottom w:val="nil"/>
              <w:right w:val="nil"/>
            </w:tcBorders>
            <w:shd w:val="clear" w:color="auto" w:fill="auto"/>
            <w:noWrap/>
            <w:vAlign w:val="bottom"/>
            <w:hideMark/>
          </w:tcPr>
          <w:p w14:paraId="4E69062C" w14:textId="77777777" w:rsidR="00EA0DBF" w:rsidRPr="00EA0DBF" w:rsidRDefault="00EA0DBF" w:rsidP="00EA0DBF">
            <w:pPr>
              <w:rPr>
                <w:color w:val="000000"/>
                <w:sz w:val="22"/>
                <w:szCs w:val="22"/>
              </w:rPr>
            </w:pPr>
            <w:r w:rsidRPr="00EA0DBF">
              <w:rPr>
                <w:color w:val="000000"/>
                <w:sz w:val="22"/>
                <w:szCs w:val="22"/>
              </w:rPr>
              <w:t>Периодичность: годовая</w:t>
            </w:r>
          </w:p>
        </w:tc>
        <w:tc>
          <w:tcPr>
            <w:tcW w:w="1849" w:type="dxa"/>
            <w:tcBorders>
              <w:top w:val="nil"/>
              <w:left w:val="nil"/>
              <w:bottom w:val="nil"/>
              <w:right w:val="nil"/>
            </w:tcBorders>
            <w:shd w:val="clear" w:color="auto" w:fill="auto"/>
            <w:noWrap/>
            <w:vAlign w:val="bottom"/>
            <w:hideMark/>
          </w:tcPr>
          <w:p w14:paraId="2E1E9D94" w14:textId="77777777" w:rsidR="00EA0DBF" w:rsidRPr="00EA0DBF" w:rsidRDefault="00EA0DBF" w:rsidP="00EA0DBF">
            <w:pPr>
              <w:rPr>
                <w:color w:val="000000"/>
                <w:sz w:val="22"/>
                <w:szCs w:val="22"/>
              </w:rPr>
            </w:pPr>
          </w:p>
        </w:tc>
        <w:tc>
          <w:tcPr>
            <w:tcW w:w="1701" w:type="dxa"/>
            <w:tcBorders>
              <w:top w:val="nil"/>
              <w:left w:val="nil"/>
              <w:bottom w:val="nil"/>
              <w:right w:val="nil"/>
            </w:tcBorders>
            <w:shd w:val="clear" w:color="auto" w:fill="auto"/>
            <w:noWrap/>
            <w:vAlign w:val="bottom"/>
            <w:hideMark/>
          </w:tcPr>
          <w:p w14:paraId="678FF734" w14:textId="77777777" w:rsidR="00EA0DBF" w:rsidRPr="00EA0DBF" w:rsidRDefault="00EA0DBF" w:rsidP="00EA0DBF">
            <w:pPr>
              <w:rPr>
                <w:sz w:val="20"/>
                <w:szCs w:val="20"/>
              </w:rPr>
            </w:pPr>
          </w:p>
        </w:tc>
      </w:tr>
      <w:tr w:rsidR="00EA0DBF" w:rsidRPr="00EA0DBF" w14:paraId="4EDC8F37" w14:textId="77777777" w:rsidTr="00EA0DBF">
        <w:trPr>
          <w:trHeight w:val="300"/>
        </w:trPr>
        <w:tc>
          <w:tcPr>
            <w:tcW w:w="6379" w:type="dxa"/>
            <w:gridSpan w:val="2"/>
            <w:tcBorders>
              <w:top w:val="nil"/>
              <w:left w:val="nil"/>
              <w:bottom w:val="nil"/>
              <w:right w:val="nil"/>
            </w:tcBorders>
            <w:shd w:val="clear" w:color="auto" w:fill="auto"/>
            <w:noWrap/>
            <w:vAlign w:val="bottom"/>
            <w:hideMark/>
          </w:tcPr>
          <w:p w14:paraId="659ACCA3" w14:textId="77777777" w:rsidR="00EA0DBF" w:rsidRPr="00EA0DBF" w:rsidRDefault="00EA0DBF" w:rsidP="00EA0DBF">
            <w:pPr>
              <w:rPr>
                <w:color w:val="000000"/>
                <w:sz w:val="22"/>
                <w:szCs w:val="22"/>
              </w:rPr>
            </w:pPr>
            <w:r w:rsidRPr="00EA0DBF">
              <w:rPr>
                <w:color w:val="000000"/>
                <w:sz w:val="22"/>
                <w:szCs w:val="22"/>
              </w:rPr>
              <w:t>Единица измерения: руб.</w:t>
            </w:r>
          </w:p>
        </w:tc>
        <w:tc>
          <w:tcPr>
            <w:tcW w:w="1849" w:type="dxa"/>
            <w:tcBorders>
              <w:top w:val="nil"/>
              <w:left w:val="nil"/>
              <w:bottom w:val="nil"/>
              <w:right w:val="nil"/>
            </w:tcBorders>
            <w:shd w:val="clear" w:color="auto" w:fill="auto"/>
            <w:noWrap/>
            <w:vAlign w:val="bottom"/>
            <w:hideMark/>
          </w:tcPr>
          <w:p w14:paraId="7EA971E3" w14:textId="77777777" w:rsidR="00EA0DBF" w:rsidRPr="00EA0DBF" w:rsidRDefault="00EA0DBF" w:rsidP="00EA0DBF">
            <w:pPr>
              <w:rPr>
                <w:color w:val="000000"/>
                <w:sz w:val="22"/>
                <w:szCs w:val="22"/>
              </w:rPr>
            </w:pPr>
          </w:p>
        </w:tc>
        <w:tc>
          <w:tcPr>
            <w:tcW w:w="1701" w:type="dxa"/>
            <w:tcBorders>
              <w:top w:val="nil"/>
              <w:left w:val="nil"/>
              <w:bottom w:val="nil"/>
              <w:right w:val="nil"/>
            </w:tcBorders>
            <w:shd w:val="clear" w:color="auto" w:fill="auto"/>
            <w:noWrap/>
            <w:vAlign w:val="bottom"/>
            <w:hideMark/>
          </w:tcPr>
          <w:p w14:paraId="45830827" w14:textId="77777777" w:rsidR="00EA0DBF" w:rsidRPr="00EA0DBF" w:rsidRDefault="00EA0DBF" w:rsidP="00EA0DBF">
            <w:pPr>
              <w:rPr>
                <w:sz w:val="20"/>
                <w:szCs w:val="20"/>
              </w:rPr>
            </w:pPr>
          </w:p>
        </w:tc>
      </w:tr>
      <w:tr w:rsidR="00EA0DBF" w:rsidRPr="00EA0DBF" w14:paraId="089F6231" w14:textId="77777777" w:rsidTr="00EA0DBF">
        <w:trPr>
          <w:trHeight w:val="300"/>
        </w:trPr>
        <w:tc>
          <w:tcPr>
            <w:tcW w:w="9929" w:type="dxa"/>
            <w:gridSpan w:val="4"/>
            <w:tcBorders>
              <w:top w:val="nil"/>
              <w:left w:val="nil"/>
              <w:bottom w:val="single" w:sz="4" w:space="0" w:color="auto"/>
              <w:right w:val="nil"/>
            </w:tcBorders>
            <w:shd w:val="clear" w:color="auto" w:fill="auto"/>
            <w:noWrap/>
            <w:vAlign w:val="center"/>
            <w:hideMark/>
          </w:tcPr>
          <w:p w14:paraId="7E6F2305" w14:textId="77777777" w:rsidR="00EA0DBF" w:rsidRPr="00EA0DBF" w:rsidRDefault="00EA0DBF" w:rsidP="00EA0DBF">
            <w:pPr>
              <w:jc w:val="center"/>
              <w:rPr>
                <w:color w:val="000000"/>
                <w:sz w:val="22"/>
                <w:szCs w:val="22"/>
              </w:rPr>
            </w:pPr>
            <w:r w:rsidRPr="00EA0DBF">
              <w:rPr>
                <w:color w:val="000000"/>
                <w:sz w:val="22"/>
                <w:szCs w:val="22"/>
              </w:rPr>
              <w:t>1. Резервный фонд Администрации ГП "Поселок Айхал"</w:t>
            </w:r>
          </w:p>
        </w:tc>
      </w:tr>
      <w:tr w:rsidR="00EA0DBF" w:rsidRPr="00EA0DBF" w14:paraId="0661DFE3" w14:textId="77777777" w:rsidTr="00EA0DBF">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86B084" w14:textId="77777777" w:rsidR="00EA0DBF" w:rsidRPr="00EA0DBF" w:rsidRDefault="00EA0DBF" w:rsidP="00EA0DBF">
            <w:pPr>
              <w:jc w:val="center"/>
              <w:rPr>
                <w:b/>
                <w:bCs/>
                <w:color w:val="000000"/>
                <w:sz w:val="22"/>
                <w:szCs w:val="22"/>
              </w:rPr>
            </w:pPr>
            <w:r w:rsidRPr="00EA0DBF">
              <w:rPr>
                <w:b/>
                <w:bCs/>
                <w:color w:val="000000"/>
                <w:sz w:val="22"/>
                <w:szCs w:val="22"/>
              </w:rPr>
              <w:t>№ п/п</w:t>
            </w:r>
          </w:p>
        </w:tc>
        <w:tc>
          <w:tcPr>
            <w:tcW w:w="5812" w:type="dxa"/>
            <w:tcBorders>
              <w:top w:val="nil"/>
              <w:left w:val="nil"/>
              <w:bottom w:val="single" w:sz="4" w:space="0" w:color="auto"/>
              <w:right w:val="single" w:sz="4" w:space="0" w:color="auto"/>
            </w:tcBorders>
            <w:shd w:val="clear" w:color="auto" w:fill="auto"/>
            <w:noWrap/>
            <w:vAlign w:val="center"/>
            <w:hideMark/>
          </w:tcPr>
          <w:p w14:paraId="7B2E9310" w14:textId="77777777" w:rsidR="00EA0DBF" w:rsidRPr="00EA0DBF" w:rsidRDefault="00EA0DBF" w:rsidP="00EA0DBF">
            <w:pPr>
              <w:jc w:val="center"/>
              <w:rPr>
                <w:b/>
                <w:bCs/>
                <w:color w:val="000000"/>
                <w:sz w:val="22"/>
                <w:szCs w:val="22"/>
              </w:rPr>
            </w:pPr>
            <w:r w:rsidRPr="00EA0DBF">
              <w:rPr>
                <w:b/>
                <w:bCs/>
                <w:color w:val="000000"/>
                <w:sz w:val="22"/>
                <w:szCs w:val="22"/>
              </w:rPr>
              <w:t>Наименование</w:t>
            </w:r>
          </w:p>
        </w:tc>
        <w:tc>
          <w:tcPr>
            <w:tcW w:w="1849" w:type="dxa"/>
            <w:tcBorders>
              <w:top w:val="nil"/>
              <w:left w:val="nil"/>
              <w:bottom w:val="single" w:sz="4" w:space="0" w:color="auto"/>
              <w:right w:val="single" w:sz="4" w:space="0" w:color="auto"/>
            </w:tcBorders>
            <w:shd w:val="clear" w:color="auto" w:fill="auto"/>
            <w:noWrap/>
            <w:vAlign w:val="center"/>
            <w:hideMark/>
          </w:tcPr>
          <w:p w14:paraId="44CCC838" w14:textId="77777777" w:rsidR="00EA0DBF" w:rsidRPr="00EA0DBF" w:rsidRDefault="00EA0DBF" w:rsidP="00EA0DBF">
            <w:pPr>
              <w:jc w:val="center"/>
              <w:rPr>
                <w:b/>
                <w:bCs/>
                <w:color w:val="000000"/>
                <w:sz w:val="22"/>
                <w:szCs w:val="22"/>
              </w:rPr>
            </w:pPr>
            <w:r w:rsidRPr="00EA0DBF">
              <w:rPr>
                <w:b/>
                <w:bCs/>
                <w:color w:val="000000"/>
                <w:sz w:val="22"/>
                <w:szCs w:val="22"/>
              </w:rPr>
              <w:t>Утверждено</w:t>
            </w:r>
          </w:p>
        </w:tc>
        <w:tc>
          <w:tcPr>
            <w:tcW w:w="1701" w:type="dxa"/>
            <w:tcBorders>
              <w:top w:val="nil"/>
              <w:left w:val="nil"/>
              <w:bottom w:val="single" w:sz="4" w:space="0" w:color="auto"/>
              <w:right w:val="single" w:sz="4" w:space="0" w:color="auto"/>
            </w:tcBorders>
            <w:shd w:val="clear" w:color="auto" w:fill="auto"/>
            <w:noWrap/>
            <w:vAlign w:val="center"/>
            <w:hideMark/>
          </w:tcPr>
          <w:p w14:paraId="7F29EC79" w14:textId="77777777" w:rsidR="00EA0DBF" w:rsidRPr="00EA0DBF" w:rsidRDefault="00EA0DBF" w:rsidP="00EA0DBF">
            <w:pPr>
              <w:jc w:val="center"/>
              <w:rPr>
                <w:b/>
                <w:bCs/>
                <w:color w:val="000000"/>
                <w:sz w:val="22"/>
                <w:szCs w:val="22"/>
              </w:rPr>
            </w:pPr>
            <w:r w:rsidRPr="00EA0DBF">
              <w:rPr>
                <w:b/>
                <w:bCs/>
                <w:color w:val="000000"/>
                <w:sz w:val="22"/>
                <w:szCs w:val="22"/>
              </w:rPr>
              <w:t>Исполнено</w:t>
            </w:r>
          </w:p>
        </w:tc>
      </w:tr>
      <w:tr w:rsidR="00EA0DBF" w:rsidRPr="00EA0DBF" w14:paraId="78F94253" w14:textId="77777777" w:rsidTr="00EA0DBF">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3D6B9BD" w14:textId="77777777" w:rsidR="00EA0DBF" w:rsidRPr="00EA0DBF" w:rsidRDefault="00EA0DBF" w:rsidP="00EA0DBF">
            <w:pPr>
              <w:jc w:val="center"/>
              <w:rPr>
                <w:color w:val="000000"/>
                <w:sz w:val="22"/>
                <w:szCs w:val="22"/>
              </w:rPr>
            </w:pPr>
            <w:r w:rsidRPr="00EA0DBF">
              <w:rPr>
                <w:color w:val="000000"/>
                <w:sz w:val="22"/>
                <w:szCs w:val="22"/>
              </w:rPr>
              <w:t>1</w:t>
            </w:r>
          </w:p>
        </w:tc>
        <w:tc>
          <w:tcPr>
            <w:tcW w:w="5812" w:type="dxa"/>
            <w:tcBorders>
              <w:top w:val="nil"/>
              <w:left w:val="nil"/>
              <w:bottom w:val="single" w:sz="4" w:space="0" w:color="auto"/>
              <w:right w:val="single" w:sz="4" w:space="0" w:color="auto"/>
            </w:tcBorders>
            <w:shd w:val="clear" w:color="auto" w:fill="auto"/>
            <w:noWrap/>
            <w:vAlign w:val="bottom"/>
            <w:hideMark/>
          </w:tcPr>
          <w:p w14:paraId="0FA0834C" w14:textId="77777777" w:rsidR="00EA0DBF" w:rsidRPr="00EA0DBF" w:rsidRDefault="00EA0DBF" w:rsidP="00EA0DBF">
            <w:pPr>
              <w:rPr>
                <w:color w:val="000000"/>
                <w:sz w:val="22"/>
                <w:szCs w:val="22"/>
              </w:rPr>
            </w:pPr>
            <w:r w:rsidRPr="00EA0DBF">
              <w:rPr>
                <w:color w:val="000000"/>
                <w:sz w:val="22"/>
                <w:szCs w:val="22"/>
              </w:rPr>
              <w:t>Резервный фонд</w:t>
            </w:r>
          </w:p>
        </w:tc>
        <w:tc>
          <w:tcPr>
            <w:tcW w:w="1849" w:type="dxa"/>
            <w:tcBorders>
              <w:top w:val="nil"/>
              <w:left w:val="nil"/>
              <w:bottom w:val="single" w:sz="4" w:space="0" w:color="auto"/>
              <w:right w:val="single" w:sz="4" w:space="0" w:color="auto"/>
            </w:tcBorders>
            <w:shd w:val="clear" w:color="auto" w:fill="auto"/>
            <w:noWrap/>
            <w:vAlign w:val="bottom"/>
            <w:hideMark/>
          </w:tcPr>
          <w:p w14:paraId="1BD9A300" w14:textId="77777777" w:rsidR="00EA0DBF" w:rsidRPr="00EA0DBF" w:rsidRDefault="00EA0DBF" w:rsidP="00EA0DBF">
            <w:pPr>
              <w:jc w:val="right"/>
              <w:rPr>
                <w:color w:val="000000"/>
                <w:sz w:val="22"/>
                <w:szCs w:val="22"/>
              </w:rPr>
            </w:pPr>
            <w:r w:rsidRPr="00EA0DBF">
              <w:rPr>
                <w:color w:val="000000"/>
                <w:sz w:val="22"/>
                <w:szCs w:val="22"/>
              </w:rPr>
              <w:t>1 500 000,00</w:t>
            </w:r>
          </w:p>
        </w:tc>
        <w:tc>
          <w:tcPr>
            <w:tcW w:w="1701" w:type="dxa"/>
            <w:tcBorders>
              <w:top w:val="nil"/>
              <w:left w:val="nil"/>
              <w:bottom w:val="single" w:sz="4" w:space="0" w:color="auto"/>
              <w:right w:val="single" w:sz="4" w:space="0" w:color="auto"/>
            </w:tcBorders>
            <w:shd w:val="clear" w:color="auto" w:fill="auto"/>
            <w:noWrap/>
            <w:vAlign w:val="bottom"/>
            <w:hideMark/>
          </w:tcPr>
          <w:p w14:paraId="074EE6CF" w14:textId="77777777" w:rsidR="00EA0DBF" w:rsidRPr="00EA0DBF" w:rsidRDefault="00EA0DBF" w:rsidP="00EA0DBF">
            <w:pPr>
              <w:jc w:val="right"/>
              <w:rPr>
                <w:color w:val="000000"/>
                <w:sz w:val="22"/>
                <w:szCs w:val="22"/>
              </w:rPr>
            </w:pPr>
            <w:r w:rsidRPr="00EA0DBF">
              <w:rPr>
                <w:color w:val="000000"/>
                <w:sz w:val="22"/>
                <w:szCs w:val="22"/>
              </w:rPr>
              <w:t>0,00</w:t>
            </w:r>
          </w:p>
        </w:tc>
      </w:tr>
    </w:tbl>
    <w:p w14:paraId="0D727406" w14:textId="77777777" w:rsidR="00EA0DBF" w:rsidRPr="00EA0DBF" w:rsidRDefault="00EA0DBF" w:rsidP="00EA0DBF">
      <w:pPr>
        <w:rPr>
          <w:sz w:val="22"/>
          <w:szCs w:val="22"/>
        </w:rPr>
      </w:pPr>
    </w:p>
    <w:p w14:paraId="244A519E" w14:textId="77777777" w:rsidR="002A6453" w:rsidRPr="00EA0DBF" w:rsidRDefault="002A6453" w:rsidP="002A6453"/>
    <w:p w14:paraId="5229CE19" w14:textId="77777777" w:rsidR="002A6453" w:rsidRPr="00EA0DBF" w:rsidRDefault="002A6453" w:rsidP="002A6453">
      <w:pPr>
        <w:tabs>
          <w:tab w:val="right" w:pos="9781"/>
        </w:tabs>
        <w:spacing w:line="276" w:lineRule="auto"/>
        <w:rPr>
          <w:b/>
        </w:rPr>
      </w:pPr>
    </w:p>
    <w:p w14:paraId="5F890F0D" w14:textId="3DA144AE" w:rsidR="002A6453" w:rsidRPr="00EA0DBF" w:rsidRDefault="002A6453" w:rsidP="002A6453">
      <w:pPr>
        <w:jc w:val="right"/>
        <w:rPr>
          <w:rFonts w:eastAsia="Arial"/>
          <w:lang w:bidi="ru-RU"/>
        </w:rPr>
      </w:pPr>
    </w:p>
    <w:p w14:paraId="306E5B06" w14:textId="77777777" w:rsidR="002A6453" w:rsidRPr="00EA0DBF" w:rsidRDefault="002A6453" w:rsidP="0043047E">
      <w:pPr>
        <w:shd w:val="clear" w:color="auto" w:fill="FFFFFF"/>
        <w:spacing w:line="276" w:lineRule="auto"/>
        <w:ind w:firstLine="426"/>
        <w:jc w:val="both"/>
        <w:textAlignment w:val="baseline"/>
        <w:rPr>
          <w:spacing w:val="1"/>
        </w:rPr>
        <w:sectPr w:rsidR="002A6453" w:rsidRPr="00EA0DBF" w:rsidSect="002A6453">
          <w:pgSz w:w="11906" w:h="16838"/>
          <w:pgMar w:top="1135" w:right="849" w:bottom="284" w:left="1276" w:header="142" w:footer="709" w:gutter="0"/>
          <w:cols w:space="708"/>
          <w:docGrid w:linePitch="360"/>
        </w:sect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2A6453" w:rsidRPr="00EA0DBF" w14:paraId="76519CD0" w14:textId="77777777" w:rsidTr="002A6453">
        <w:trPr>
          <w:trHeight w:val="2202"/>
        </w:trPr>
        <w:tc>
          <w:tcPr>
            <w:tcW w:w="3837" w:type="dxa"/>
            <w:shd w:val="clear" w:color="auto" w:fill="auto"/>
          </w:tcPr>
          <w:p w14:paraId="23A561B2" w14:textId="77777777" w:rsidR="002A6453" w:rsidRPr="00EA0DBF" w:rsidRDefault="002A6453" w:rsidP="002A6453">
            <w:pPr>
              <w:jc w:val="center"/>
              <w:rPr>
                <w:b/>
              </w:rPr>
            </w:pPr>
            <w:r w:rsidRPr="00EA0DBF">
              <w:rPr>
                <w:b/>
              </w:rPr>
              <w:lastRenderedPageBreak/>
              <w:t>Администрация</w:t>
            </w:r>
          </w:p>
          <w:p w14:paraId="1AA1A695" w14:textId="77777777" w:rsidR="002A6453" w:rsidRPr="00EA0DBF" w:rsidRDefault="002A6453" w:rsidP="002A6453">
            <w:pPr>
              <w:jc w:val="center"/>
              <w:rPr>
                <w:b/>
              </w:rPr>
            </w:pPr>
            <w:r w:rsidRPr="00EA0DBF">
              <w:rPr>
                <w:b/>
              </w:rPr>
              <w:t xml:space="preserve">городского поселения </w:t>
            </w:r>
          </w:p>
          <w:p w14:paraId="46806F74" w14:textId="77777777" w:rsidR="002A6453" w:rsidRPr="00EA0DBF" w:rsidRDefault="002A6453" w:rsidP="002A6453">
            <w:pPr>
              <w:jc w:val="center"/>
              <w:rPr>
                <w:b/>
              </w:rPr>
            </w:pPr>
            <w:r w:rsidRPr="00EA0DBF">
              <w:rPr>
                <w:b/>
              </w:rPr>
              <w:t>«Поселок Айхал»</w:t>
            </w:r>
          </w:p>
          <w:p w14:paraId="4840A05D" w14:textId="77777777" w:rsidR="002A6453" w:rsidRPr="00EA0DBF" w:rsidRDefault="002A6453" w:rsidP="002A6453">
            <w:pPr>
              <w:jc w:val="center"/>
              <w:rPr>
                <w:b/>
              </w:rPr>
            </w:pPr>
            <w:r w:rsidRPr="00EA0DBF">
              <w:rPr>
                <w:b/>
              </w:rPr>
              <w:t>муниципального района</w:t>
            </w:r>
          </w:p>
          <w:p w14:paraId="7254E6D9" w14:textId="77777777" w:rsidR="002A6453" w:rsidRPr="00EA0DBF" w:rsidRDefault="002A6453" w:rsidP="002A6453">
            <w:pPr>
              <w:jc w:val="center"/>
              <w:rPr>
                <w:b/>
              </w:rPr>
            </w:pPr>
            <w:r w:rsidRPr="00EA0DBF">
              <w:rPr>
                <w:b/>
              </w:rPr>
              <w:t>«Мирнинский район»</w:t>
            </w:r>
          </w:p>
          <w:p w14:paraId="3E291595" w14:textId="77777777" w:rsidR="002A6453" w:rsidRPr="00EA0DBF" w:rsidRDefault="002A6453" w:rsidP="002A6453">
            <w:pPr>
              <w:jc w:val="center"/>
              <w:rPr>
                <w:b/>
              </w:rPr>
            </w:pPr>
            <w:r w:rsidRPr="00EA0DBF">
              <w:rPr>
                <w:b/>
              </w:rPr>
              <w:t>Республики Саха (Якутия)</w:t>
            </w:r>
          </w:p>
          <w:p w14:paraId="492DCD9E" w14:textId="77777777" w:rsidR="002A6453" w:rsidRPr="00EA0DBF" w:rsidRDefault="002A6453" w:rsidP="002A6453">
            <w:pPr>
              <w:rPr>
                <w:b/>
                <w:bCs/>
                <w:kern w:val="32"/>
                <w:position w:val="6"/>
              </w:rPr>
            </w:pPr>
          </w:p>
          <w:p w14:paraId="7D361417" w14:textId="77777777" w:rsidR="002A6453" w:rsidRPr="00EA0DBF" w:rsidRDefault="002A6453" w:rsidP="002A6453">
            <w:pPr>
              <w:jc w:val="center"/>
              <w:rPr>
                <w:b/>
                <w:bCs/>
                <w:kern w:val="32"/>
                <w:position w:val="6"/>
                <w:sz w:val="32"/>
                <w:szCs w:val="32"/>
              </w:rPr>
            </w:pPr>
            <w:r w:rsidRPr="00EA0DBF">
              <w:rPr>
                <w:b/>
                <w:bCs/>
                <w:kern w:val="32"/>
                <w:position w:val="6"/>
                <w:sz w:val="32"/>
                <w:szCs w:val="32"/>
              </w:rPr>
              <w:t>ПОСТАНОВЛЕНИЕ</w:t>
            </w:r>
          </w:p>
        </w:tc>
        <w:tc>
          <w:tcPr>
            <w:tcW w:w="1563" w:type="dxa"/>
            <w:shd w:val="clear" w:color="auto" w:fill="auto"/>
          </w:tcPr>
          <w:p w14:paraId="1EADB390" w14:textId="77777777" w:rsidR="002A6453" w:rsidRPr="00EA0DBF" w:rsidRDefault="002A6453" w:rsidP="002A6453">
            <w:pPr>
              <w:jc w:val="center"/>
              <w:rPr>
                <w:noProof/>
              </w:rPr>
            </w:pPr>
            <w:r w:rsidRPr="00EA0DBF">
              <w:rPr>
                <w:noProof/>
              </w:rPr>
              <w:drawing>
                <wp:anchor distT="0" distB="0" distL="114300" distR="114300" simplePos="0" relativeHeight="251702272" behindDoc="0" locked="0" layoutInCell="1" allowOverlap="1" wp14:anchorId="4235AC5B" wp14:editId="2021F2C1">
                  <wp:simplePos x="0" y="0"/>
                  <wp:positionH relativeFrom="column">
                    <wp:posOffset>15240</wp:posOffset>
                  </wp:positionH>
                  <wp:positionV relativeFrom="paragraph">
                    <wp:posOffset>-24765</wp:posOffset>
                  </wp:positionV>
                  <wp:extent cx="838200" cy="822960"/>
                  <wp:effectExtent l="0" t="0" r="0" b="0"/>
                  <wp:wrapNone/>
                  <wp:docPr id="84" name="Рисунок 84"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08CE62DF" w14:textId="77777777" w:rsidR="002A6453" w:rsidRPr="00EA0DBF" w:rsidRDefault="002A6453" w:rsidP="002A6453">
            <w:pPr>
              <w:jc w:val="center"/>
            </w:pPr>
          </w:p>
        </w:tc>
        <w:tc>
          <w:tcPr>
            <w:tcW w:w="3960" w:type="dxa"/>
            <w:shd w:val="clear" w:color="auto" w:fill="auto"/>
          </w:tcPr>
          <w:p w14:paraId="70B3CA65" w14:textId="77777777" w:rsidR="002A6453" w:rsidRPr="00EA0DBF" w:rsidRDefault="002A6453" w:rsidP="002A6453">
            <w:pPr>
              <w:jc w:val="center"/>
              <w:rPr>
                <w:b/>
              </w:rPr>
            </w:pPr>
            <w:r w:rsidRPr="00EA0DBF">
              <w:rPr>
                <w:b/>
              </w:rPr>
              <w:t>Саха ϴрɵспүүбүлүкэтин</w:t>
            </w:r>
          </w:p>
          <w:p w14:paraId="3C68662C" w14:textId="77777777" w:rsidR="002A6453" w:rsidRPr="00EA0DBF" w:rsidRDefault="002A6453" w:rsidP="002A6453">
            <w:pPr>
              <w:jc w:val="center"/>
              <w:rPr>
                <w:b/>
              </w:rPr>
            </w:pPr>
            <w:r w:rsidRPr="00EA0DBF">
              <w:rPr>
                <w:b/>
              </w:rPr>
              <w:t xml:space="preserve"> «Мииринэй оройуона» муниципальнай оройуон </w:t>
            </w:r>
          </w:p>
          <w:p w14:paraId="0C248BF7" w14:textId="77777777" w:rsidR="002A6453" w:rsidRPr="00EA0DBF" w:rsidRDefault="002A6453" w:rsidP="002A6453">
            <w:pPr>
              <w:jc w:val="center"/>
              <w:rPr>
                <w:rFonts w:eastAsia="Calibri"/>
                <w:b/>
                <w:lang w:eastAsia="en-US"/>
              </w:rPr>
            </w:pPr>
            <w:r w:rsidRPr="00EA0DBF">
              <w:rPr>
                <w:rFonts w:eastAsia="Calibri"/>
                <w:b/>
                <w:lang w:eastAsia="en-US"/>
              </w:rPr>
              <w:t xml:space="preserve">«Айхал бɵһүɵлэгэ» </w:t>
            </w:r>
          </w:p>
          <w:p w14:paraId="711A3E5F" w14:textId="77777777" w:rsidR="002A6453" w:rsidRPr="00EA0DBF" w:rsidRDefault="002A6453" w:rsidP="002A6453">
            <w:pPr>
              <w:jc w:val="center"/>
              <w:rPr>
                <w:rFonts w:eastAsia="Calibri"/>
                <w:b/>
                <w:lang w:eastAsia="en-US"/>
              </w:rPr>
            </w:pPr>
            <w:r w:rsidRPr="00EA0DBF">
              <w:rPr>
                <w:rFonts w:eastAsia="Calibri"/>
                <w:b/>
                <w:lang w:eastAsia="en-US"/>
              </w:rPr>
              <w:t xml:space="preserve">куорат сэлиэнньэтин </w:t>
            </w:r>
          </w:p>
          <w:p w14:paraId="16D7B2D5" w14:textId="77777777" w:rsidR="002A6453" w:rsidRPr="00EA0DBF" w:rsidRDefault="002A6453" w:rsidP="002A6453">
            <w:pPr>
              <w:jc w:val="center"/>
              <w:rPr>
                <w:b/>
                <w:position w:val="6"/>
                <w:sz w:val="28"/>
                <w:szCs w:val="28"/>
              </w:rPr>
            </w:pPr>
            <w:r w:rsidRPr="00EA0DBF">
              <w:rPr>
                <w:b/>
              </w:rPr>
              <w:t>дьа</w:t>
            </w:r>
            <w:r w:rsidRPr="00EA0DBF">
              <w:rPr>
                <w:b/>
                <w:lang w:val="en-US"/>
              </w:rPr>
              <w:t>h</w:t>
            </w:r>
            <w:r w:rsidRPr="00EA0DBF">
              <w:rPr>
                <w:b/>
              </w:rPr>
              <w:t>алтата</w:t>
            </w:r>
          </w:p>
          <w:p w14:paraId="6BF453A4" w14:textId="77777777" w:rsidR="002A6453" w:rsidRPr="00EA0DBF" w:rsidRDefault="002A6453" w:rsidP="002A6453">
            <w:pPr>
              <w:rPr>
                <w:b/>
                <w:position w:val="6"/>
                <w:sz w:val="20"/>
                <w:szCs w:val="20"/>
              </w:rPr>
            </w:pPr>
          </w:p>
          <w:p w14:paraId="1739B89C" w14:textId="77777777" w:rsidR="002A6453" w:rsidRPr="00EA0DBF" w:rsidRDefault="002A6453" w:rsidP="002A6453">
            <w:pPr>
              <w:jc w:val="center"/>
              <w:rPr>
                <w:b/>
                <w:sz w:val="32"/>
                <w:szCs w:val="32"/>
              </w:rPr>
            </w:pPr>
            <w:r w:rsidRPr="00EA0DBF">
              <w:rPr>
                <w:b/>
                <w:position w:val="6"/>
                <w:sz w:val="32"/>
                <w:szCs w:val="32"/>
              </w:rPr>
              <w:t>УУРААХ</w:t>
            </w:r>
          </w:p>
          <w:p w14:paraId="1C6C003B" w14:textId="77777777" w:rsidR="002A6453" w:rsidRPr="00EA0DBF" w:rsidRDefault="002A6453" w:rsidP="002A6453">
            <w:pPr>
              <w:jc w:val="center"/>
              <w:rPr>
                <w:b/>
                <w:bCs/>
                <w:kern w:val="32"/>
                <w:position w:val="6"/>
                <w:sz w:val="2"/>
                <w:szCs w:val="2"/>
              </w:rPr>
            </w:pPr>
          </w:p>
        </w:tc>
      </w:tr>
    </w:tbl>
    <w:p w14:paraId="33F9DF69" w14:textId="77777777" w:rsidR="002A6453" w:rsidRPr="00EA0DBF" w:rsidRDefault="002A6453" w:rsidP="002A6453">
      <w:pPr>
        <w:ind w:right="-284"/>
      </w:pPr>
    </w:p>
    <w:p w14:paraId="13FC7EC3" w14:textId="77777777" w:rsidR="002A6453" w:rsidRPr="00EA0DBF" w:rsidRDefault="002A6453" w:rsidP="002A6453">
      <w:pPr>
        <w:ind w:left="-709" w:right="-284" w:firstLine="709"/>
      </w:pPr>
      <w:r w:rsidRPr="00EA0DBF">
        <w:t xml:space="preserve"> «13» марта 2025 г.</w:t>
      </w:r>
      <w:r w:rsidRPr="00EA0DBF">
        <w:tab/>
      </w:r>
      <w:r w:rsidRPr="00EA0DBF">
        <w:tab/>
      </w:r>
      <w:r w:rsidRPr="00EA0DBF">
        <w:tab/>
      </w:r>
      <w:r w:rsidRPr="00EA0DBF">
        <w:tab/>
      </w:r>
      <w:r w:rsidRPr="00EA0DBF">
        <w:tab/>
      </w:r>
      <w:r w:rsidRPr="00EA0DBF">
        <w:tab/>
      </w:r>
      <w:r w:rsidRPr="00EA0DBF">
        <w:tab/>
        <w:t xml:space="preserve">         </w:t>
      </w:r>
      <w:r w:rsidRPr="00EA0DBF">
        <w:tab/>
        <w:t xml:space="preserve">          № 164</w:t>
      </w:r>
    </w:p>
    <w:p w14:paraId="5897BA7B" w14:textId="77777777" w:rsidR="002A6453" w:rsidRPr="00EA0DBF" w:rsidRDefault="002A6453" w:rsidP="002A6453"/>
    <w:p w14:paraId="4FD9F100" w14:textId="77777777" w:rsidR="002A6453" w:rsidRPr="00EA0DBF" w:rsidRDefault="002A6453" w:rsidP="002A6453"/>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tblGrid>
      <w:tr w:rsidR="002A6453" w:rsidRPr="00EA0DBF" w14:paraId="40B42549" w14:textId="77777777" w:rsidTr="002A6453">
        <w:tc>
          <w:tcPr>
            <w:tcW w:w="3681" w:type="dxa"/>
          </w:tcPr>
          <w:p w14:paraId="76FF718D" w14:textId="77777777" w:rsidR="002A6453" w:rsidRPr="00EA0DBF" w:rsidRDefault="002A6453" w:rsidP="002A6453">
            <w:pPr>
              <w:rPr>
                <w:b/>
              </w:rPr>
            </w:pPr>
            <w:r w:rsidRPr="00EA0DBF">
              <w:rPr>
                <w:b/>
              </w:rPr>
              <w:t>О наделении статусом специализированной службы по вопросам похоронного дела на территории городского поселения «Поселок Айхал» муниципального района «Мирнинский район» Республики Саха (Якутия)</w:t>
            </w:r>
          </w:p>
        </w:tc>
      </w:tr>
    </w:tbl>
    <w:p w14:paraId="5A072D1F" w14:textId="77777777" w:rsidR="002A6453" w:rsidRPr="00EA0DBF" w:rsidRDefault="002A6453" w:rsidP="002A6453"/>
    <w:p w14:paraId="605AE2AA" w14:textId="77777777" w:rsidR="002A6453" w:rsidRPr="00EA0DBF" w:rsidRDefault="002A6453" w:rsidP="002A6453">
      <w:pPr>
        <w:ind w:firstLine="567"/>
        <w:jc w:val="both"/>
        <w:rPr>
          <w:shd w:val="clear" w:color="auto" w:fill="FFFFFF"/>
        </w:rPr>
      </w:pPr>
      <w:r w:rsidRPr="00EA0DBF">
        <w:rPr>
          <w:spacing w:val="1"/>
        </w:rPr>
        <w:t xml:space="preserve">В соответствии с Федеральным законом от 12 января 1996 года №8-ФЗ «О погребении и похоронном деле», </w:t>
      </w:r>
      <w:r w:rsidRPr="00EA0DBF">
        <w:rPr>
          <w:color w:val="22272F"/>
          <w:shd w:val="clear" w:color="auto" w:fill="FFFFFF"/>
        </w:rPr>
        <w:t>Федеральным законом от 6 октября 2003 года №131-ФЗ</w:t>
      </w:r>
      <w:r w:rsidRPr="00EA0DBF">
        <w:rPr>
          <w:color w:val="22272F"/>
        </w:rPr>
        <w:br/>
      </w:r>
      <w:r w:rsidRPr="00EA0DBF">
        <w:rPr>
          <w:color w:val="22272F"/>
          <w:shd w:val="clear" w:color="auto" w:fill="FFFFFF"/>
        </w:rPr>
        <w:t>"Об общих принципах организации местного самоуправления в Российской Федерации",</w:t>
      </w:r>
      <w:r w:rsidRPr="00EA0DBF">
        <w:rPr>
          <w:spacing w:val="1"/>
        </w:rPr>
        <w:t xml:space="preserve"> Указом Президента Российской Федерации от 29 июня 1996 года № 1001 «О гарантиях прав граждан на предоставление услуг по погребению умерших», </w:t>
      </w:r>
      <w:r w:rsidRPr="00EA0DBF">
        <w:rPr>
          <w:shd w:val="clear" w:color="auto" w:fill="FFFFFF"/>
        </w:rPr>
        <w:t>Постановлением Главного государственного санитарного врача РФ от 28 января 2021 года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Уставом ГП «Поселок Айхал»</w:t>
      </w:r>
    </w:p>
    <w:p w14:paraId="19B67CE3" w14:textId="77777777" w:rsidR="002A6453" w:rsidRPr="00EA0DBF" w:rsidRDefault="002A6453" w:rsidP="002A6453">
      <w:pPr>
        <w:ind w:firstLine="567"/>
        <w:jc w:val="both"/>
        <w:rPr>
          <w:shd w:val="clear" w:color="auto" w:fill="FFFFFF"/>
        </w:rPr>
      </w:pPr>
    </w:p>
    <w:p w14:paraId="08E1BDE0" w14:textId="77777777" w:rsidR="002A6453" w:rsidRPr="00EA0DBF" w:rsidRDefault="002A6453" w:rsidP="007C04E5">
      <w:pPr>
        <w:pStyle w:val="af1"/>
        <w:numPr>
          <w:ilvl w:val="0"/>
          <w:numId w:val="78"/>
        </w:numPr>
        <w:spacing w:after="0" w:line="240" w:lineRule="auto"/>
        <w:ind w:left="0" w:firstLine="426"/>
        <w:jc w:val="both"/>
        <w:rPr>
          <w:rFonts w:ascii="Times New Roman" w:hAnsi="Times New Roman"/>
        </w:rPr>
      </w:pPr>
      <w:r w:rsidRPr="00EA0DBF">
        <w:rPr>
          <w:rFonts w:ascii="Times New Roman" w:hAnsi="Times New Roman"/>
        </w:rPr>
        <w:t>Наделить статусом специализированной службы по вопросам похоронного дела на территории городского поселения «Поселок Айхал» муниципального района «Мирнинский район» Республики Саха (Якутия) муниципальное унитарное предприятие «Айхальское предприятие жилищного хозяйства».</w:t>
      </w:r>
    </w:p>
    <w:p w14:paraId="573DF0B2" w14:textId="77777777" w:rsidR="002A6453" w:rsidRPr="00EA0DBF" w:rsidRDefault="002A6453" w:rsidP="007C04E5">
      <w:pPr>
        <w:pStyle w:val="af1"/>
        <w:numPr>
          <w:ilvl w:val="0"/>
          <w:numId w:val="78"/>
        </w:numPr>
        <w:shd w:val="clear" w:color="auto" w:fill="FFFFFF"/>
        <w:spacing w:after="0" w:line="240" w:lineRule="auto"/>
        <w:ind w:left="0" w:firstLine="426"/>
        <w:jc w:val="both"/>
        <w:textAlignment w:val="baseline"/>
        <w:outlineLvl w:val="2"/>
        <w:rPr>
          <w:rFonts w:ascii="Times New Roman" w:hAnsi="Times New Roman"/>
        </w:rPr>
      </w:pPr>
      <w:r w:rsidRPr="00EA0DBF">
        <w:rPr>
          <w:rFonts w:ascii="Times New Roman" w:hAnsi="Times New Roman"/>
        </w:rPr>
        <w:t>Утвердить Положение о порядке деятельности специализированной службы по вопросам похоронного дела городского поселения «Поселок Айхал» муниципального района «Мирнинский район» Республики Саха (Якутия).</w:t>
      </w:r>
    </w:p>
    <w:p w14:paraId="7E47D0F3" w14:textId="77777777" w:rsidR="002A6453" w:rsidRPr="00EA0DBF" w:rsidRDefault="002A6453" w:rsidP="007C04E5">
      <w:pPr>
        <w:pStyle w:val="af1"/>
        <w:numPr>
          <w:ilvl w:val="0"/>
          <w:numId w:val="78"/>
        </w:numPr>
        <w:shd w:val="clear" w:color="auto" w:fill="FFFFFF"/>
        <w:spacing w:after="0" w:line="240" w:lineRule="auto"/>
        <w:ind w:left="0" w:firstLine="426"/>
        <w:jc w:val="both"/>
        <w:textAlignment w:val="baseline"/>
        <w:outlineLvl w:val="2"/>
        <w:rPr>
          <w:rFonts w:ascii="Times New Roman" w:hAnsi="Times New Roman"/>
        </w:rPr>
      </w:pPr>
      <w:r w:rsidRPr="00EA0DBF">
        <w:rPr>
          <w:rFonts w:ascii="Times New Roman" w:hAnsi="Times New Roman"/>
        </w:rPr>
        <w:t>Муниципальному унитарному предприятию «Айхальское предприятие жилищного хозяйства» организовать деятельность специализированной службы по вопросам похоронного дела в соответствии с Положением о порядке деятельности специализированной службы по вопросам похоронного дела городского поселения «Поселок Айхал» муниципального района «Мирнинский район» Республики Саха (Якутия).</w:t>
      </w:r>
    </w:p>
    <w:p w14:paraId="2427F6E3" w14:textId="77777777" w:rsidR="002A6453" w:rsidRPr="00EA0DBF" w:rsidRDefault="002A6453" w:rsidP="007C04E5">
      <w:pPr>
        <w:pStyle w:val="af1"/>
        <w:numPr>
          <w:ilvl w:val="0"/>
          <w:numId w:val="78"/>
        </w:numPr>
        <w:tabs>
          <w:tab w:val="left" w:pos="142"/>
          <w:tab w:val="left" w:pos="709"/>
        </w:tabs>
        <w:autoSpaceDE w:val="0"/>
        <w:autoSpaceDN w:val="0"/>
        <w:adjustRightInd w:val="0"/>
        <w:spacing w:after="0" w:line="240" w:lineRule="auto"/>
        <w:ind w:left="0" w:firstLine="426"/>
        <w:jc w:val="both"/>
        <w:rPr>
          <w:rFonts w:ascii="Times New Roman" w:hAnsi="Times New Roman"/>
          <w:iCs/>
        </w:rPr>
      </w:pPr>
      <w:r w:rsidRPr="00EA0DBF">
        <w:rPr>
          <w:rFonts w:ascii="Times New Roman" w:hAnsi="Times New Roman"/>
        </w:rPr>
        <w:t>Опубликовать настоящее постановление в информационном бюллетене «Вестник Айхала» и разместить на официальном сайте Администрации ГП «Поселок Айхал» (</w:t>
      </w:r>
      <w:hyperlink r:id="rId65" w:history="1">
        <w:r w:rsidRPr="00EA0DBF">
          <w:rPr>
            <w:rStyle w:val="a9"/>
            <w:rFonts w:ascii="Times New Roman" w:eastAsiaTheme="majorEastAsia" w:hAnsi="Times New Roman"/>
          </w:rPr>
          <w:t>www.мо-айхал.рф</w:t>
        </w:r>
      </w:hyperlink>
      <w:r w:rsidRPr="00EA0DBF">
        <w:rPr>
          <w:rStyle w:val="a9"/>
          <w:rFonts w:ascii="Times New Roman" w:eastAsiaTheme="majorEastAsia" w:hAnsi="Times New Roman"/>
        </w:rPr>
        <w:t>)</w:t>
      </w:r>
      <w:r w:rsidRPr="00EA0DBF">
        <w:rPr>
          <w:rFonts w:ascii="Times New Roman" w:hAnsi="Times New Roman"/>
        </w:rPr>
        <w:t>.</w:t>
      </w:r>
    </w:p>
    <w:p w14:paraId="2C3718A4" w14:textId="77777777" w:rsidR="002A6453" w:rsidRPr="00EA0DBF" w:rsidRDefault="002A6453" w:rsidP="007C04E5">
      <w:pPr>
        <w:pStyle w:val="af1"/>
        <w:numPr>
          <w:ilvl w:val="0"/>
          <w:numId w:val="78"/>
        </w:numPr>
        <w:tabs>
          <w:tab w:val="left" w:pos="142"/>
          <w:tab w:val="left" w:pos="709"/>
        </w:tabs>
        <w:autoSpaceDE w:val="0"/>
        <w:autoSpaceDN w:val="0"/>
        <w:adjustRightInd w:val="0"/>
        <w:spacing w:after="0" w:line="240" w:lineRule="auto"/>
        <w:ind w:left="142" w:firstLine="284"/>
        <w:jc w:val="both"/>
        <w:rPr>
          <w:rFonts w:ascii="Times New Roman" w:hAnsi="Times New Roman"/>
          <w:spacing w:val="-6"/>
        </w:rPr>
      </w:pPr>
      <w:r w:rsidRPr="00EA0DBF">
        <w:rPr>
          <w:rFonts w:ascii="Times New Roman" w:hAnsi="Times New Roman"/>
        </w:rPr>
        <w:t>Настоящее постановление вступает в силу после его официального опубликования (обнародования).</w:t>
      </w:r>
    </w:p>
    <w:p w14:paraId="58B90B91" w14:textId="77777777" w:rsidR="002A6453" w:rsidRPr="00EA0DBF" w:rsidRDefault="002A6453" w:rsidP="007C04E5">
      <w:pPr>
        <w:pStyle w:val="af1"/>
        <w:numPr>
          <w:ilvl w:val="0"/>
          <w:numId w:val="78"/>
        </w:numPr>
        <w:tabs>
          <w:tab w:val="left" w:pos="709"/>
        </w:tabs>
        <w:spacing w:after="0" w:line="240" w:lineRule="auto"/>
        <w:ind w:left="142" w:firstLine="284"/>
        <w:jc w:val="both"/>
        <w:rPr>
          <w:rFonts w:ascii="Times New Roman" w:hAnsi="Times New Roman"/>
        </w:rPr>
      </w:pPr>
      <w:r w:rsidRPr="00EA0DBF">
        <w:rPr>
          <w:rFonts w:ascii="Times New Roman" w:hAnsi="Times New Roman"/>
        </w:rPr>
        <w:t>Контроль исполнения настоящего постановления возложить на заместителя Главы администрации по ЖКХ.</w:t>
      </w:r>
    </w:p>
    <w:p w14:paraId="4DFD9829" w14:textId="77777777" w:rsidR="002A6453" w:rsidRPr="00EA0DBF" w:rsidRDefault="002A6453" w:rsidP="002A6453">
      <w:pPr>
        <w:pStyle w:val="af1"/>
        <w:shd w:val="clear" w:color="auto" w:fill="FFFFFF"/>
        <w:ind w:left="927"/>
        <w:jc w:val="both"/>
        <w:textAlignment w:val="baseline"/>
        <w:outlineLvl w:val="2"/>
        <w:rPr>
          <w:rFonts w:ascii="Times New Roman" w:hAnsi="Times New Roman"/>
        </w:rPr>
      </w:pPr>
    </w:p>
    <w:p w14:paraId="14C3389C" w14:textId="77777777" w:rsidR="002A6453" w:rsidRPr="00EA0DBF" w:rsidRDefault="002A6453" w:rsidP="002A6453">
      <w:pPr>
        <w:shd w:val="clear" w:color="auto" w:fill="FFFFFF"/>
        <w:jc w:val="both"/>
        <w:textAlignment w:val="baseline"/>
        <w:outlineLvl w:val="2"/>
      </w:pPr>
    </w:p>
    <w:p w14:paraId="205F78BD" w14:textId="77777777" w:rsidR="002A6453" w:rsidRPr="00EA0DBF" w:rsidRDefault="002A6453" w:rsidP="002A6453">
      <w:pPr>
        <w:shd w:val="clear" w:color="auto" w:fill="FFFFFF"/>
        <w:jc w:val="center"/>
        <w:textAlignment w:val="baseline"/>
        <w:outlineLvl w:val="2"/>
        <w:rPr>
          <w:spacing w:val="1"/>
        </w:rPr>
      </w:pPr>
    </w:p>
    <w:p w14:paraId="09A7A9C1" w14:textId="77777777" w:rsidR="002A6453" w:rsidRPr="00EA0DBF" w:rsidRDefault="002A6453" w:rsidP="002A6453">
      <w:pPr>
        <w:ind w:left="-709" w:right="-284" w:firstLine="709"/>
        <w:rPr>
          <w:b/>
          <w:i/>
        </w:rPr>
      </w:pPr>
      <w:r w:rsidRPr="00EA0DBF">
        <w:rPr>
          <w:rStyle w:val="a8"/>
          <w:b/>
        </w:rPr>
        <w:t xml:space="preserve">Глава поселка </w:t>
      </w:r>
      <w:r w:rsidRPr="00EA0DBF">
        <w:rPr>
          <w:rStyle w:val="a8"/>
          <w:b/>
        </w:rPr>
        <w:tab/>
      </w:r>
      <w:r w:rsidRPr="00EA0DBF">
        <w:rPr>
          <w:rStyle w:val="a8"/>
          <w:b/>
        </w:rPr>
        <w:tab/>
      </w:r>
      <w:r w:rsidRPr="00EA0DBF">
        <w:rPr>
          <w:rStyle w:val="a8"/>
          <w:b/>
        </w:rPr>
        <w:tab/>
      </w:r>
      <w:r w:rsidRPr="00EA0DBF">
        <w:rPr>
          <w:rStyle w:val="a8"/>
          <w:b/>
        </w:rPr>
        <w:tab/>
        <w:t xml:space="preserve">                                                     Г. Ш. Петровская</w:t>
      </w:r>
    </w:p>
    <w:p w14:paraId="00280258" w14:textId="77777777" w:rsidR="002A6453" w:rsidRPr="00EA0DBF" w:rsidRDefault="002A6453" w:rsidP="002A6453">
      <w:pPr>
        <w:pStyle w:val="af1"/>
        <w:ind w:left="927"/>
        <w:jc w:val="both"/>
        <w:rPr>
          <w:rFonts w:ascii="Times New Roman" w:hAnsi="Times New Roman"/>
        </w:rPr>
      </w:pPr>
    </w:p>
    <w:p w14:paraId="19EEAA69" w14:textId="77777777" w:rsidR="002A6453" w:rsidRPr="00EA0DBF" w:rsidRDefault="002A6453" w:rsidP="002A6453">
      <w:pPr>
        <w:pStyle w:val="af1"/>
        <w:ind w:left="927"/>
        <w:jc w:val="both"/>
        <w:rPr>
          <w:rFonts w:ascii="Times New Roman" w:hAnsi="Times New Roman"/>
        </w:rPr>
      </w:pPr>
    </w:p>
    <w:p w14:paraId="740C39B6" w14:textId="77777777" w:rsidR="002A6453" w:rsidRPr="00EA0DBF" w:rsidRDefault="002A6453" w:rsidP="002A6453">
      <w:pPr>
        <w:pStyle w:val="af1"/>
        <w:ind w:left="927"/>
        <w:jc w:val="both"/>
        <w:rPr>
          <w:rFonts w:ascii="Times New Roman" w:hAnsi="Times New Roman"/>
        </w:rPr>
      </w:pPr>
    </w:p>
    <w:p w14:paraId="140EF2D6" w14:textId="77777777" w:rsidR="002A6453" w:rsidRPr="00EA0DBF" w:rsidRDefault="002A6453" w:rsidP="002A6453">
      <w:pPr>
        <w:pStyle w:val="af1"/>
        <w:ind w:left="927"/>
        <w:jc w:val="both"/>
        <w:rPr>
          <w:rFonts w:ascii="Times New Roman" w:hAnsi="Times New Roman"/>
        </w:rPr>
      </w:pPr>
    </w:p>
    <w:p w14:paraId="1C86C134" w14:textId="77777777" w:rsidR="002A6453" w:rsidRPr="00EA0DBF" w:rsidRDefault="002A6453" w:rsidP="002A6453">
      <w:pPr>
        <w:pStyle w:val="af1"/>
        <w:ind w:left="927"/>
        <w:jc w:val="both"/>
        <w:rPr>
          <w:rFonts w:ascii="Times New Roman" w:hAnsi="Times New Roman"/>
        </w:rPr>
      </w:pPr>
    </w:p>
    <w:p w14:paraId="78AEA9F9" w14:textId="77777777" w:rsidR="002A6453" w:rsidRPr="00EA0DBF" w:rsidRDefault="002A6453" w:rsidP="002A6453">
      <w:pPr>
        <w:pStyle w:val="af1"/>
        <w:ind w:left="927"/>
        <w:jc w:val="both"/>
        <w:rPr>
          <w:rFonts w:ascii="Times New Roman" w:hAnsi="Times New Roman"/>
        </w:rPr>
      </w:pPr>
    </w:p>
    <w:p w14:paraId="5FBBBD9A" w14:textId="77777777" w:rsidR="002A6453" w:rsidRPr="00EA0DBF" w:rsidRDefault="002A6453" w:rsidP="002A6453">
      <w:pPr>
        <w:pStyle w:val="af1"/>
        <w:ind w:left="927"/>
        <w:jc w:val="both"/>
        <w:rPr>
          <w:rFonts w:ascii="Times New Roman" w:hAnsi="Times New Roman"/>
        </w:rPr>
      </w:pPr>
    </w:p>
    <w:p w14:paraId="4065986F" w14:textId="77777777" w:rsidR="002A6453" w:rsidRPr="00EA0DBF" w:rsidRDefault="002A6453" w:rsidP="002A6453">
      <w:pPr>
        <w:pStyle w:val="af1"/>
        <w:ind w:left="927"/>
        <w:jc w:val="both"/>
        <w:rPr>
          <w:rFonts w:ascii="Times New Roman" w:hAnsi="Times New Roman"/>
        </w:rPr>
      </w:pPr>
    </w:p>
    <w:p w14:paraId="1495ABD9" w14:textId="77777777" w:rsidR="002A6453" w:rsidRPr="00EA0DBF" w:rsidRDefault="002A6453" w:rsidP="002A6453">
      <w:pPr>
        <w:pStyle w:val="af1"/>
        <w:ind w:left="927"/>
        <w:jc w:val="both"/>
        <w:rPr>
          <w:rFonts w:ascii="Times New Roman" w:hAnsi="Times New Roman"/>
        </w:rPr>
      </w:pPr>
    </w:p>
    <w:p w14:paraId="4CEE6F49" w14:textId="77777777" w:rsidR="002A6453" w:rsidRPr="00EA0DBF" w:rsidRDefault="002A6453" w:rsidP="002A6453">
      <w:pPr>
        <w:pStyle w:val="af1"/>
        <w:ind w:left="927"/>
        <w:jc w:val="both"/>
        <w:rPr>
          <w:rFonts w:ascii="Times New Roman" w:hAnsi="Times New Roman"/>
        </w:rPr>
      </w:pPr>
    </w:p>
    <w:p w14:paraId="723019FC" w14:textId="77777777" w:rsidR="002A6453" w:rsidRPr="00EA0DBF" w:rsidRDefault="002A6453" w:rsidP="002A6453">
      <w:pPr>
        <w:pStyle w:val="af1"/>
        <w:ind w:left="927"/>
        <w:jc w:val="both"/>
        <w:rPr>
          <w:rFonts w:ascii="Times New Roman" w:hAnsi="Times New Roman"/>
        </w:rPr>
      </w:pPr>
    </w:p>
    <w:p w14:paraId="3A61C9EA" w14:textId="77777777" w:rsidR="002A6453" w:rsidRPr="00EA0DBF" w:rsidRDefault="002A6453" w:rsidP="002A6453">
      <w:pPr>
        <w:pStyle w:val="af1"/>
        <w:ind w:left="927"/>
        <w:jc w:val="both"/>
        <w:rPr>
          <w:rFonts w:ascii="Times New Roman" w:hAnsi="Times New Roman"/>
        </w:rPr>
      </w:pPr>
    </w:p>
    <w:p w14:paraId="548BE91A" w14:textId="77777777" w:rsidR="002A6453" w:rsidRPr="00EA0DBF" w:rsidRDefault="002A6453" w:rsidP="002A6453">
      <w:pPr>
        <w:pStyle w:val="af1"/>
        <w:ind w:left="927"/>
        <w:jc w:val="both"/>
        <w:rPr>
          <w:rFonts w:ascii="Times New Roman" w:hAnsi="Times New Roman"/>
        </w:rPr>
      </w:pPr>
    </w:p>
    <w:p w14:paraId="167A7525" w14:textId="77777777" w:rsidR="002A6453" w:rsidRPr="00EA0DBF" w:rsidRDefault="002A6453" w:rsidP="002A6453">
      <w:pPr>
        <w:pStyle w:val="af1"/>
        <w:ind w:left="927"/>
        <w:jc w:val="both"/>
        <w:rPr>
          <w:rFonts w:ascii="Times New Roman" w:hAnsi="Times New Roman"/>
        </w:rPr>
      </w:pPr>
    </w:p>
    <w:p w14:paraId="72ECD917" w14:textId="77777777" w:rsidR="002A6453" w:rsidRPr="00EA0DBF" w:rsidRDefault="002A6453" w:rsidP="002A6453">
      <w:pPr>
        <w:pStyle w:val="af1"/>
        <w:ind w:left="927"/>
        <w:jc w:val="both"/>
        <w:rPr>
          <w:rFonts w:ascii="Times New Roman" w:hAnsi="Times New Roman"/>
        </w:rPr>
      </w:pPr>
    </w:p>
    <w:p w14:paraId="03514098" w14:textId="77777777" w:rsidR="002A6453" w:rsidRPr="00EA0DBF" w:rsidRDefault="002A6453" w:rsidP="002A6453">
      <w:pPr>
        <w:pStyle w:val="af1"/>
        <w:ind w:left="927"/>
        <w:jc w:val="both"/>
        <w:rPr>
          <w:rFonts w:ascii="Times New Roman" w:hAnsi="Times New Roman"/>
        </w:rPr>
      </w:pPr>
    </w:p>
    <w:p w14:paraId="5F27B6CC" w14:textId="77777777" w:rsidR="002A6453" w:rsidRPr="00EA0DBF" w:rsidRDefault="002A6453" w:rsidP="002A6453">
      <w:pPr>
        <w:pStyle w:val="af1"/>
        <w:ind w:left="927"/>
        <w:jc w:val="both"/>
        <w:rPr>
          <w:rFonts w:ascii="Times New Roman" w:hAnsi="Times New Roman"/>
        </w:rPr>
      </w:pPr>
    </w:p>
    <w:p w14:paraId="119C9711" w14:textId="77777777" w:rsidR="002A6453" w:rsidRPr="00EA0DBF" w:rsidRDefault="002A6453" w:rsidP="002A6453">
      <w:pPr>
        <w:pStyle w:val="af1"/>
        <w:ind w:left="927"/>
        <w:jc w:val="both"/>
        <w:rPr>
          <w:rFonts w:ascii="Times New Roman" w:hAnsi="Times New Roman"/>
        </w:rPr>
      </w:pPr>
    </w:p>
    <w:p w14:paraId="3F5C2152" w14:textId="77777777" w:rsidR="002A6453" w:rsidRPr="00EA0DBF" w:rsidRDefault="002A6453" w:rsidP="002A6453">
      <w:pPr>
        <w:pStyle w:val="af1"/>
        <w:ind w:left="927"/>
        <w:jc w:val="both"/>
        <w:rPr>
          <w:rFonts w:ascii="Times New Roman" w:hAnsi="Times New Roman"/>
        </w:rPr>
      </w:pPr>
    </w:p>
    <w:p w14:paraId="4C771ED4" w14:textId="77777777" w:rsidR="002A6453" w:rsidRPr="00EA0DBF" w:rsidRDefault="002A6453" w:rsidP="002A6453">
      <w:pPr>
        <w:pStyle w:val="af1"/>
        <w:ind w:left="927"/>
        <w:jc w:val="both"/>
        <w:rPr>
          <w:rFonts w:ascii="Times New Roman" w:hAnsi="Times New Roman"/>
        </w:rPr>
      </w:pPr>
    </w:p>
    <w:p w14:paraId="10E69544" w14:textId="77777777" w:rsidR="002A6453" w:rsidRPr="00EA0DBF" w:rsidRDefault="002A6453" w:rsidP="002A6453">
      <w:pPr>
        <w:pStyle w:val="af1"/>
        <w:ind w:left="927"/>
        <w:jc w:val="both"/>
        <w:rPr>
          <w:rFonts w:ascii="Times New Roman" w:hAnsi="Times New Roman"/>
        </w:rPr>
      </w:pPr>
    </w:p>
    <w:p w14:paraId="78F91AE8" w14:textId="77777777" w:rsidR="002A6453" w:rsidRPr="00EA0DBF" w:rsidRDefault="002A6453" w:rsidP="002A6453">
      <w:pPr>
        <w:pStyle w:val="af1"/>
        <w:ind w:left="927"/>
        <w:jc w:val="both"/>
        <w:rPr>
          <w:rFonts w:ascii="Times New Roman" w:hAnsi="Times New Roman"/>
        </w:rPr>
      </w:pPr>
    </w:p>
    <w:p w14:paraId="078A21E2" w14:textId="77777777" w:rsidR="002A6453" w:rsidRPr="00EA0DBF" w:rsidRDefault="002A6453" w:rsidP="002A6453">
      <w:pPr>
        <w:pStyle w:val="af1"/>
        <w:ind w:left="927"/>
        <w:jc w:val="both"/>
        <w:rPr>
          <w:rFonts w:ascii="Times New Roman" w:hAnsi="Times New Roman"/>
        </w:rPr>
      </w:pPr>
    </w:p>
    <w:p w14:paraId="59428848" w14:textId="77777777" w:rsidR="002A6453" w:rsidRPr="00EA0DBF" w:rsidRDefault="002A6453" w:rsidP="002A6453">
      <w:pPr>
        <w:pStyle w:val="af1"/>
        <w:ind w:left="927"/>
        <w:jc w:val="both"/>
        <w:rPr>
          <w:rFonts w:ascii="Times New Roman" w:hAnsi="Times New Roman"/>
        </w:rPr>
      </w:pPr>
    </w:p>
    <w:p w14:paraId="6873204C" w14:textId="77777777" w:rsidR="002A6453" w:rsidRPr="00EA0DBF" w:rsidRDefault="002A6453" w:rsidP="002A6453">
      <w:pPr>
        <w:pStyle w:val="af1"/>
        <w:ind w:left="927"/>
        <w:jc w:val="both"/>
        <w:rPr>
          <w:rFonts w:ascii="Times New Roman" w:hAnsi="Times New Roman"/>
        </w:rPr>
      </w:pPr>
    </w:p>
    <w:p w14:paraId="23AB0443" w14:textId="77777777" w:rsidR="002A6453" w:rsidRPr="00EA0DBF" w:rsidRDefault="002A6453" w:rsidP="002A6453">
      <w:pPr>
        <w:pStyle w:val="af1"/>
        <w:ind w:left="927"/>
        <w:jc w:val="both"/>
        <w:rPr>
          <w:rFonts w:ascii="Times New Roman" w:hAnsi="Times New Roman"/>
        </w:rPr>
      </w:pPr>
    </w:p>
    <w:p w14:paraId="72CF5375" w14:textId="77777777" w:rsidR="002A6453" w:rsidRPr="00EA0DBF" w:rsidRDefault="002A6453" w:rsidP="002A6453">
      <w:pPr>
        <w:pStyle w:val="af1"/>
        <w:ind w:left="927"/>
        <w:jc w:val="both"/>
        <w:rPr>
          <w:rFonts w:ascii="Times New Roman" w:hAnsi="Times New Roman"/>
        </w:rPr>
      </w:pPr>
    </w:p>
    <w:p w14:paraId="16C19688" w14:textId="77777777" w:rsidR="002A6453" w:rsidRPr="00EA0DBF" w:rsidRDefault="002A6453" w:rsidP="002A6453">
      <w:pPr>
        <w:pStyle w:val="af1"/>
        <w:ind w:left="927"/>
        <w:jc w:val="both"/>
        <w:rPr>
          <w:rFonts w:ascii="Times New Roman" w:hAnsi="Times New Roman"/>
        </w:rPr>
      </w:pPr>
    </w:p>
    <w:p w14:paraId="1BB8AFF5" w14:textId="77777777" w:rsidR="002A6453" w:rsidRPr="00EA0DBF" w:rsidRDefault="002A6453" w:rsidP="002A6453">
      <w:pPr>
        <w:pStyle w:val="af1"/>
        <w:ind w:left="927"/>
        <w:jc w:val="both"/>
        <w:rPr>
          <w:rFonts w:ascii="Times New Roman" w:hAnsi="Times New Roman"/>
        </w:rPr>
      </w:pPr>
    </w:p>
    <w:p w14:paraId="17430799" w14:textId="77777777" w:rsidR="002A6453" w:rsidRPr="00EA0DBF" w:rsidRDefault="002A6453" w:rsidP="002A6453">
      <w:pPr>
        <w:pStyle w:val="af1"/>
        <w:ind w:left="927"/>
        <w:jc w:val="both"/>
        <w:rPr>
          <w:rFonts w:ascii="Times New Roman" w:hAnsi="Times New Roman"/>
        </w:rPr>
      </w:pPr>
    </w:p>
    <w:p w14:paraId="018737E7" w14:textId="77777777" w:rsidR="002A6453" w:rsidRPr="00EA0DBF" w:rsidRDefault="002A6453" w:rsidP="002A6453">
      <w:pPr>
        <w:pStyle w:val="af1"/>
        <w:ind w:left="927"/>
        <w:jc w:val="both"/>
        <w:rPr>
          <w:rFonts w:ascii="Times New Roman" w:hAnsi="Times New Roman"/>
        </w:rPr>
      </w:pPr>
    </w:p>
    <w:p w14:paraId="3B7838B0" w14:textId="77777777" w:rsidR="002A6453" w:rsidRPr="00EA0DBF" w:rsidRDefault="002A6453" w:rsidP="002A6453">
      <w:pPr>
        <w:pStyle w:val="af1"/>
        <w:ind w:left="927"/>
        <w:jc w:val="both"/>
        <w:rPr>
          <w:rFonts w:ascii="Times New Roman" w:hAnsi="Times New Roman"/>
        </w:rPr>
      </w:pPr>
    </w:p>
    <w:p w14:paraId="0E239261" w14:textId="77777777" w:rsidR="002A6453" w:rsidRPr="00EA0DBF" w:rsidRDefault="002A6453" w:rsidP="002A6453">
      <w:pPr>
        <w:pStyle w:val="af1"/>
        <w:ind w:left="927"/>
        <w:jc w:val="both"/>
        <w:rPr>
          <w:rFonts w:ascii="Times New Roman" w:hAnsi="Times New Roman"/>
        </w:rPr>
      </w:pPr>
    </w:p>
    <w:p w14:paraId="05B35B66" w14:textId="77777777" w:rsidR="002A6453" w:rsidRPr="00EA0DBF" w:rsidRDefault="002A6453" w:rsidP="002A6453">
      <w:pPr>
        <w:pStyle w:val="af1"/>
        <w:ind w:left="927"/>
        <w:jc w:val="both"/>
        <w:rPr>
          <w:rFonts w:ascii="Times New Roman" w:hAnsi="Times New Roman"/>
        </w:rPr>
      </w:pPr>
    </w:p>
    <w:p w14:paraId="4CC60875" w14:textId="77777777" w:rsidR="002A6453" w:rsidRPr="00EA0DBF" w:rsidRDefault="002A6453" w:rsidP="002A6453">
      <w:pPr>
        <w:pStyle w:val="af1"/>
        <w:ind w:left="927"/>
        <w:jc w:val="both"/>
        <w:rPr>
          <w:rFonts w:ascii="Times New Roman" w:hAnsi="Times New Roman"/>
        </w:rPr>
      </w:pPr>
    </w:p>
    <w:p w14:paraId="643F5761" w14:textId="77777777" w:rsidR="002A6453" w:rsidRPr="00EA0DBF" w:rsidRDefault="002A6453" w:rsidP="002A6453">
      <w:pPr>
        <w:pStyle w:val="af1"/>
        <w:ind w:left="927"/>
        <w:jc w:val="both"/>
        <w:rPr>
          <w:rFonts w:ascii="Times New Roman" w:hAnsi="Times New Roman"/>
        </w:rPr>
      </w:pPr>
    </w:p>
    <w:p w14:paraId="6D080D23" w14:textId="77777777" w:rsidR="002A6453" w:rsidRPr="00EA0DBF" w:rsidRDefault="002A6453" w:rsidP="002A6453">
      <w:pPr>
        <w:pStyle w:val="af1"/>
        <w:ind w:left="927"/>
        <w:jc w:val="both"/>
        <w:rPr>
          <w:rFonts w:ascii="Times New Roman" w:hAnsi="Times New Roman"/>
        </w:rPr>
      </w:pPr>
    </w:p>
    <w:p w14:paraId="68ECDCF1" w14:textId="77777777" w:rsidR="002A6453" w:rsidRPr="00EA0DBF" w:rsidRDefault="002A6453" w:rsidP="002A6453">
      <w:pPr>
        <w:pStyle w:val="af1"/>
        <w:ind w:left="927"/>
        <w:jc w:val="both"/>
        <w:rPr>
          <w:rFonts w:ascii="Times New Roman" w:hAnsi="Times New Roman"/>
        </w:rPr>
      </w:pPr>
    </w:p>
    <w:p w14:paraId="61E4F2AC" w14:textId="77777777" w:rsidR="002A6453" w:rsidRPr="00EA0DBF" w:rsidRDefault="002A6453" w:rsidP="002A6453">
      <w:pPr>
        <w:pStyle w:val="af1"/>
        <w:ind w:left="927"/>
        <w:jc w:val="both"/>
        <w:rPr>
          <w:rFonts w:ascii="Times New Roman" w:hAnsi="Times New Roman"/>
        </w:rPr>
      </w:pPr>
    </w:p>
    <w:p w14:paraId="273EAA9F" w14:textId="77777777" w:rsidR="002A6453" w:rsidRPr="00EA0DBF" w:rsidRDefault="002A6453" w:rsidP="002A6453">
      <w:pPr>
        <w:pStyle w:val="af1"/>
        <w:ind w:left="927"/>
        <w:jc w:val="both"/>
        <w:rPr>
          <w:rFonts w:ascii="Times New Roman" w:hAnsi="Times New Roman"/>
        </w:rPr>
      </w:pPr>
    </w:p>
    <w:p w14:paraId="38B5397F" w14:textId="77777777" w:rsidR="002A6453" w:rsidRPr="00EA0DBF" w:rsidRDefault="002A6453" w:rsidP="002A6453">
      <w:pPr>
        <w:jc w:val="both"/>
      </w:pPr>
    </w:p>
    <w:p w14:paraId="1B6B9C86" w14:textId="77777777" w:rsidR="002A6453" w:rsidRPr="00EA0DBF" w:rsidRDefault="002A6453" w:rsidP="002A6453">
      <w:pPr>
        <w:ind w:firstLine="698"/>
        <w:jc w:val="right"/>
        <w:rPr>
          <w:bCs/>
        </w:rPr>
      </w:pPr>
      <w:r w:rsidRPr="00EA0DBF">
        <w:rPr>
          <w:bCs/>
        </w:rPr>
        <w:t xml:space="preserve">Утверждено постановлением </w:t>
      </w:r>
    </w:p>
    <w:p w14:paraId="0A607CED" w14:textId="77777777" w:rsidR="002A6453" w:rsidRPr="00EA0DBF" w:rsidRDefault="002A6453" w:rsidP="002A6453">
      <w:pPr>
        <w:ind w:firstLine="698"/>
        <w:jc w:val="right"/>
        <w:rPr>
          <w:bCs/>
        </w:rPr>
      </w:pPr>
      <w:r w:rsidRPr="00EA0DBF">
        <w:rPr>
          <w:bCs/>
        </w:rPr>
        <w:t>Администрации ГП «Поселок Айхал»</w:t>
      </w:r>
    </w:p>
    <w:p w14:paraId="32A54513" w14:textId="77777777" w:rsidR="002A6453" w:rsidRPr="00EA0DBF" w:rsidRDefault="002A6453" w:rsidP="002A6453">
      <w:pPr>
        <w:ind w:firstLine="698"/>
        <w:jc w:val="right"/>
      </w:pPr>
      <w:r w:rsidRPr="00EA0DBF">
        <w:rPr>
          <w:bCs/>
        </w:rPr>
        <w:t>от «13» марта 2025 г. № 164</w:t>
      </w:r>
    </w:p>
    <w:p w14:paraId="0957AD7E" w14:textId="77777777" w:rsidR="002A6453" w:rsidRPr="00EA0DBF" w:rsidRDefault="002A6453" w:rsidP="002A6453">
      <w:pPr>
        <w:shd w:val="clear" w:color="auto" w:fill="FFFFFF"/>
        <w:jc w:val="center"/>
        <w:textAlignment w:val="baseline"/>
        <w:outlineLvl w:val="2"/>
        <w:rPr>
          <w:b/>
        </w:rPr>
      </w:pPr>
    </w:p>
    <w:p w14:paraId="03A7681C" w14:textId="77777777" w:rsidR="002A6453" w:rsidRPr="00EA0DBF" w:rsidRDefault="002A6453" w:rsidP="002A6453">
      <w:pPr>
        <w:shd w:val="clear" w:color="auto" w:fill="FFFFFF"/>
        <w:jc w:val="center"/>
        <w:textAlignment w:val="baseline"/>
        <w:outlineLvl w:val="2"/>
        <w:rPr>
          <w:b/>
        </w:rPr>
      </w:pPr>
      <w:r w:rsidRPr="00EA0DBF">
        <w:rPr>
          <w:b/>
        </w:rPr>
        <w:lastRenderedPageBreak/>
        <w:t>Положение</w:t>
      </w:r>
    </w:p>
    <w:p w14:paraId="4851A987" w14:textId="77777777" w:rsidR="002A6453" w:rsidRPr="00EA0DBF" w:rsidRDefault="002A6453" w:rsidP="002A6453">
      <w:pPr>
        <w:shd w:val="clear" w:color="auto" w:fill="FFFFFF"/>
        <w:jc w:val="center"/>
        <w:textAlignment w:val="baseline"/>
        <w:outlineLvl w:val="2"/>
        <w:rPr>
          <w:b/>
        </w:rPr>
      </w:pPr>
      <w:r w:rsidRPr="00EA0DBF">
        <w:rPr>
          <w:b/>
        </w:rPr>
        <w:t>о порядке деятельности специализированной службы по вопросам похоронного дела городского поселения «Поселок Айхал» муниципального района «Мирнинский район» Республики Саха (Якутия)</w:t>
      </w:r>
    </w:p>
    <w:p w14:paraId="7FE17216" w14:textId="77777777" w:rsidR="002A6453" w:rsidRPr="00EA0DBF" w:rsidRDefault="002A6453" w:rsidP="002A6453">
      <w:pPr>
        <w:shd w:val="clear" w:color="auto" w:fill="FFFFFF"/>
        <w:jc w:val="center"/>
        <w:textAlignment w:val="baseline"/>
        <w:outlineLvl w:val="2"/>
        <w:rPr>
          <w:spacing w:val="1"/>
        </w:rPr>
      </w:pPr>
    </w:p>
    <w:p w14:paraId="06E2B23A" w14:textId="77777777" w:rsidR="002A6453" w:rsidRPr="00EA0DBF" w:rsidRDefault="002A6453" w:rsidP="007C04E5">
      <w:pPr>
        <w:widowControl/>
        <w:numPr>
          <w:ilvl w:val="0"/>
          <w:numId w:val="79"/>
        </w:numPr>
        <w:shd w:val="clear" w:color="auto" w:fill="FFFFFF"/>
        <w:autoSpaceDE/>
        <w:autoSpaceDN/>
        <w:adjustRightInd/>
        <w:ind w:left="0" w:firstLine="0"/>
        <w:jc w:val="center"/>
        <w:textAlignment w:val="baseline"/>
        <w:outlineLvl w:val="2"/>
        <w:rPr>
          <w:b/>
          <w:spacing w:val="1"/>
        </w:rPr>
      </w:pPr>
      <w:r w:rsidRPr="00EA0DBF">
        <w:rPr>
          <w:b/>
          <w:spacing w:val="1"/>
        </w:rPr>
        <w:t>Общие положения</w:t>
      </w:r>
    </w:p>
    <w:p w14:paraId="41DC14D7" w14:textId="77777777" w:rsidR="002A6453" w:rsidRPr="00EA0DBF" w:rsidRDefault="002A6453" w:rsidP="002A6453">
      <w:pPr>
        <w:shd w:val="clear" w:color="auto" w:fill="FFFFFF"/>
        <w:ind w:left="720"/>
        <w:textAlignment w:val="baseline"/>
        <w:outlineLvl w:val="2"/>
        <w:rPr>
          <w:spacing w:val="1"/>
        </w:rPr>
      </w:pPr>
    </w:p>
    <w:p w14:paraId="331857AB" w14:textId="77777777" w:rsidR="002A6453" w:rsidRPr="00EA0DBF" w:rsidRDefault="002A6453" w:rsidP="002A6453">
      <w:pPr>
        <w:shd w:val="clear" w:color="auto" w:fill="FFFFFF"/>
        <w:ind w:firstLine="567"/>
        <w:jc w:val="both"/>
        <w:textAlignment w:val="baseline"/>
        <w:outlineLvl w:val="2"/>
        <w:rPr>
          <w:spacing w:val="1"/>
        </w:rPr>
      </w:pPr>
      <w:r w:rsidRPr="00EA0DBF">
        <w:rPr>
          <w:spacing w:val="1"/>
        </w:rPr>
        <w:t xml:space="preserve">1.1 Специализированная служба по вопросам похоронного дела на территории городского поселения «Поселок Айхал» </w:t>
      </w:r>
      <w:r w:rsidRPr="00EA0DBF">
        <w:rPr>
          <w:b/>
        </w:rPr>
        <w:t xml:space="preserve">муниципального района «Мирнинский район»  Республики Саха (Якутия) </w:t>
      </w:r>
      <w:r w:rsidRPr="00EA0DBF">
        <w:rPr>
          <w:spacing w:val="1"/>
        </w:rPr>
        <w:t xml:space="preserve">действует в соответствии с Федеральным законом от 12 января 1996 года №8-ФЗ «О погребении и похоронном деле», </w:t>
      </w:r>
      <w:r w:rsidRPr="00EA0DBF">
        <w:rPr>
          <w:color w:val="22272F"/>
          <w:shd w:val="clear" w:color="auto" w:fill="FFFFFF"/>
        </w:rPr>
        <w:t>Федеральным законом от 6 октября 2003 года №131-ФЗ</w:t>
      </w:r>
      <w:r w:rsidRPr="00EA0DBF">
        <w:rPr>
          <w:color w:val="22272F"/>
        </w:rPr>
        <w:br/>
      </w:r>
      <w:r w:rsidRPr="00EA0DBF">
        <w:rPr>
          <w:color w:val="22272F"/>
          <w:shd w:val="clear" w:color="auto" w:fill="FFFFFF"/>
        </w:rPr>
        <w:t xml:space="preserve">"Об общих принципах организации местного самоуправления в Российской Федерации", </w:t>
      </w:r>
      <w:r w:rsidRPr="00EA0DBF">
        <w:rPr>
          <w:spacing w:val="1"/>
        </w:rPr>
        <w:t xml:space="preserve">Указом Президента Российской Федерации от 29 июня 1996 года № 1001 «О гарантиях прав граждан на предоставление услуг по погребению умерших», </w:t>
      </w:r>
      <w:r w:rsidRPr="00EA0DBF">
        <w:rPr>
          <w:shd w:val="clear" w:color="auto" w:fill="FFFFFF"/>
        </w:rPr>
        <w:t xml:space="preserve">Постановлением Главного государственного санитарного врача РФ от 28 января 2021 года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Уставом ГП «Поселок Айхал» </w:t>
      </w:r>
      <w:r w:rsidRPr="00EA0DBF">
        <w:rPr>
          <w:spacing w:val="1"/>
        </w:rPr>
        <w:t xml:space="preserve">и настоящим Положением. </w:t>
      </w:r>
    </w:p>
    <w:p w14:paraId="47E8139C" w14:textId="77777777" w:rsidR="002A6453" w:rsidRPr="00EA0DBF" w:rsidRDefault="002A6453" w:rsidP="002A6453">
      <w:pPr>
        <w:shd w:val="clear" w:color="auto" w:fill="FFFFFF"/>
        <w:ind w:firstLine="567"/>
        <w:jc w:val="both"/>
        <w:textAlignment w:val="baseline"/>
        <w:outlineLvl w:val="2"/>
        <w:rPr>
          <w:spacing w:val="1"/>
        </w:rPr>
      </w:pPr>
      <w:r w:rsidRPr="00EA0DBF">
        <w:rPr>
          <w:spacing w:val="1"/>
        </w:rPr>
        <w:t xml:space="preserve">1.2 Специализированная служба - организация, созданная и наделенная статусом специализированной службы по вопросам похоронного дела на территории ГП «Поселок Айхал» на основании постановления администрации ГП «Поселок Айхал», в порядке, установленном законодательством Российской Федерации и муниципальными правовыми актами ГП «Поселок Айхал», на которую возлагается обязанность по осуществлению погребения умерших согласно гарантированному перечню услуг по погребению, на безвозмездной основе, на территории общественных кладбищ ГП «Поселок Айхал».  </w:t>
      </w:r>
    </w:p>
    <w:p w14:paraId="2D45355E" w14:textId="77777777" w:rsidR="002A6453" w:rsidRPr="00EA0DBF" w:rsidRDefault="002A6453" w:rsidP="002A6453">
      <w:pPr>
        <w:shd w:val="clear" w:color="auto" w:fill="FFFFFF"/>
        <w:ind w:left="567"/>
        <w:jc w:val="both"/>
        <w:textAlignment w:val="baseline"/>
        <w:outlineLvl w:val="2"/>
        <w:rPr>
          <w:spacing w:val="1"/>
        </w:rPr>
      </w:pPr>
      <w:r w:rsidRPr="00EA0DBF">
        <w:rPr>
          <w:spacing w:val="1"/>
        </w:rPr>
        <w:t xml:space="preserve"> </w:t>
      </w:r>
    </w:p>
    <w:p w14:paraId="531D2DFD" w14:textId="77777777" w:rsidR="002A6453" w:rsidRPr="00EA0DBF" w:rsidRDefault="002A6453" w:rsidP="007C04E5">
      <w:pPr>
        <w:widowControl/>
        <w:numPr>
          <w:ilvl w:val="0"/>
          <w:numId w:val="79"/>
        </w:numPr>
        <w:shd w:val="clear" w:color="auto" w:fill="FFFFFF"/>
        <w:autoSpaceDE/>
        <w:autoSpaceDN/>
        <w:adjustRightInd/>
        <w:jc w:val="center"/>
        <w:textAlignment w:val="baseline"/>
        <w:outlineLvl w:val="2"/>
        <w:rPr>
          <w:b/>
          <w:spacing w:val="1"/>
        </w:rPr>
      </w:pPr>
      <w:r w:rsidRPr="00EA0DBF">
        <w:rPr>
          <w:b/>
          <w:spacing w:val="1"/>
        </w:rPr>
        <w:t>Деятельность специализированной службы по вопросам похоронного дела</w:t>
      </w:r>
    </w:p>
    <w:p w14:paraId="217A30C2" w14:textId="77777777" w:rsidR="002A6453" w:rsidRPr="00EA0DBF" w:rsidRDefault="002A6453" w:rsidP="002A6453">
      <w:pPr>
        <w:shd w:val="clear" w:color="auto" w:fill="FFFFFF"/>
        <w:ind w:left="720"/>
        <w:textAlignment w:val="baseline"/>
        <w:outlineLvl w:val="2"/>
        <w:rPr>
          <w:b/>
          <w:spacing w:val="1"/>
        </w:rPr>
      </w:pPr>
    </w:p>
    <w:p w14:paraId="67AD40E4" w14:textId="77777777" w:rsidR="002A6453" w:rsidRPr="00EA0DBF" w:rsidRDefault="002A6453" w:rsidP="002A6453">
      <w:pPr>
        <w:shd w:val="clear" w:color="auto" w:fill="FFFFFF"/>
        <w:ind w:firstLine="567"/>
        <w:jc w:val="both"/>
        <w:textAlignment w:val="baseline"/>
        <w:rPr>
          <w:spacing w:val="1"/>
        </w:rPr>
      </w:pPr>
      <w:r w:rsidRPr="00EA0DBF">
        <w:rPr>
          <w:spacing w:val="1"/>
        </w:rPr>
        <w:t xml:space="preserve">2.1 Специализированная служба по вопросам похоронного дела оказывает гарантированный перечень услуг по погребению умерших граждан на общественных кладбищах, на территории </w:t>
      </w:r>
      <w:r w:rsidRPr="00EA0DBF">
        <w:t>городского поселения «Поселок Айхал» муниципального района «Мирнинский район» Республики Саха (Якутия) в соответствии с требованиями, установленным настоящим Положением.</w:t>
      </w:r>
    </w:p>
    <w:p w14:paraId="7C9F506D" w14:textId="77777777" w:rsidR="002A6453" w:rsidRPr="00EA0DBF" w:rsidRDefault="002A6453" w:rsidP="002A6453">
      <w:pPr>
        <w:shd w:val="clear" w:color="auto" w:fill="FFFFFF"/>
        <w:ind w:firstLine="567"/>
        <w:jc w:val="both"/>
        <w:textAlignment w:val="baseline"/>
        <w:rPr>
          <w:spacing w:val="1"/>
        </w:rPr>
      </w:pPr>
      <w:r w:rsidRPr="00EA0DBF">
        <w:rPr>
          <w:spacing w:val="1"/>
        </w:rPr>
        <w:t>2.2 Специализированная служба по вопросам похоронного дела обеспечивает предоставление гарантированного перечня услуг по погребению умерших граждан в соответствии со статьями 9, 12 Федерального закона от 12 января 1996 года №8-ФЗ «О погребении и похоронном деле» на безвозмездной основе, на</w:t>
      </w:r>
      <w:r w:rsidRPr="00EA0DBF">
        <w:rPr>
          <w:sz w:val="23"/>
          <w:szCs w:val="23"/>
          <w:shd w:val="clear" w:color="auto" w:fill="FFFFFF"/>
        </w:rPr>
        <w:t xml:space="preserve"> основании </w:t>
      </w:r>
      <w:hyperlink r:id="rId66" w:anchor="/document/409234374/entry/11000" w:history="1">
        <w:r w:rsidRPr="00EA0DBF">
          <w:rPr>
            <w:rStyle w:val="a9"/>
            <w:sz w:val="23"/>
            <w:szCs w:val="23"/>
            <w:shd w:val="clear" w:color="auto" w:fill="FFFFFF"/>
          </w:rPr>
          <w:t>выписки</w:t>
        </w:r>
      </w:hyperlink>
      <w:r w:rsidRPr="00EA0DBF">
        <w:rPr>
          <w:sz w:val="23"/>
          <w:szCs w:val="23"/>
          <w:shd w:val="clear" w:color="auto" w:fill="FFFFFF"/>
        </w:rPr>
        <w:t xml:space="preserve"> о выборе получения услуг, предоставляемых согласно гарантированному перечню услуг по погребению: </w:t>
      </w:r>
    </w:p>
    <w:p w14:paraId="06DD717E" w14:textId="77777777" w:rsidR="002A6453" w:rsidRPr="00EA0DBF" w:rsidRDefault="002A6453" w:rsidP="002A6453">
      <w:pPr>
        <w:ind w:firstLine="709"/>
        <w:jc w:val="both"/>
      </w:pPr>
      <w:r w:rsidRPr="00EA0DBF">
        <w:t>а) гарантированный перечень услуг по погребению, предоставляемый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14:paraId="7857A70B" w14:textId="77777777" w:rsidR="002A6453" w:rsidRPr="00EA0DBF" w:rsidRDefault="002A6453" w:rsidP="002A6453">
      <w:pPr>
        <w:ind w:firstLine="709"/>
        <w:jc w:val="both"/>
      </w:pPr>
      <w:r w:rsidRPr="00EA0DBF">
        <w:t xml:space="preserve">- </w:t>
      </w:r>
      <w:r w:rsidRPr="00EA0DBF">
        <w:rPr>
          <w:sz w:val="23"/>
          <w:szCs w:val="23"/>
          <w:shd w:val="clear" w:color="auto" w:fill="FFFFFF"/>
        </w:rPr>
        <w:t>оформление документов, необходимых для погребения</w:t>
      </w:r>
      <w:r w:rsidRPr="00EA0DBF">
        <w:t>;</w:t>
      </w:r>
    </w:p>
    <w:p w14:paraId="55B03AA5" w14:textId="77777777" w:rsidR="002A6453" w:rsidRPr="00EA0DBF" w:rsidRDefault="002A6453" w:rsidP="002A6453">
      <w:pPr>
        <w:ind w:firstLine="709"/>
        <w:jc w:val="both"/>
      </w:pPr>
      <w:r w:rsidRPr="00EA0DBF">
        <w:t xml:space="preserve">- </w:t>
      </w:r>
      <w:r w:rsidRPr="00EA0DBF">
        <w:rPr>
          <w:sz w:val="23"/>
          <w:szCs w:val="23"/>
          <w:shd w:val="clear" w:color="auto" w:fill="FFFFFF"/>
        </w:rPr>
        <w:t>предоставление и доставка гроба и других предметов, необходимых для погребения</w:t>
      </w:r>
      <w:r w:rsidRPr="00EA0DBF">
        <w:t>;</w:t>
      </w:r>
    </w:p>
    <w:p w14:paraId="64C6AA46" w14:textId="77777777" w:rsidR="002A6453" w:rsidRPr="00EA0DBF" w:rsidRDefault="002A6453" w:rsidP="002A6453">
      <w:pPr>
        <w:ind w:firstLine="709"/>
        <w:jc w:val="both"/>
      </w:pPr>
      <w:r w:rsidRPr="00EA0DBF">
        <w:t xml:space="preserve">- </w:t>
      </w:r>
      <w:r w:rsidRPr="00EA0DBF">
        <w:rPr>
          <w:sz w:val="23"/>
          <w:szCs w:val="23"/>
          <w:shd w:val="clear" w:color="auto" w:fill="FFFFFF"/>
        </w:rPr>
        <w:t>перевозка тела (останков) умершего на кладбище (в крематорий);</w:t>
      </w:r>
    </w:p>
    <w:p w14:paraId="347F3392" w14:textId="77777777" w:rsidR="002A6453" w:rsidRPr="00EA0DBF" w:rsidRDefault="002A6453" w:rsidP="002A6453">
      <w:pPr>
        <w:ind w:firstLine="709"/>
        <w:jc w:val="both"/>
      </w:pPr>
      <w:r w:rsidRPr="00EA0DBF">
        <w:t xml:space="preserve">- </w:t>
      </w:r>
      <w:r w:rsidRPr="00EA0DBF">
        <w:rPr>
          <w:sz w:val="23"/>
          <w:szCs w:val="23"/>
          <w:shd w:val="clear" w:color="auto" w:fill="FFFFFF"/>
        </w:rPr>
        <w:t>погребение (кремация с последующей выдачей урны с прахом)</w:t>
      </w:r>
      <w:r w:rsidRPr="00EA0DBF">
        <w:t>;</w:t>
      </w:r>
    </w:p>
    <w:p w14:paraId="0EEA3059" w14:textId="77777777" w:rsidR="002A6453" w:rsidRPr="00EA0DBF" w:rsidRDefault="002A6453" w:rsidP="002A6453">
      <w:pPr>
        <w:ind w:firstLine="709"/>
        <w:jc w:val="both"/>
      </w:pPr>
      <w:r w:rsidRPr="00EA0DBF">
        <w:t xml:space="preserve">б) гарантированный перечень услуг по погребению, предоставляемый </w:t>
      </w:r>
      <w:r w:rsidRPr="00EA0DBF">
        <w:rPr>
          <w:sz w:val="23"/>
          <w:szCs w:val="23"/>
          <w:shd w:val="clear" w:color="auto" w:fill="FFFFFF"/>
        </w:rPr>
        <w:t xml:space="preserve"> при отсутствии супруга, близких родственников, иных родственников либо законного представителя умершего или </w:t>
      </w:r>
      <w:r w:rsidRPr="00EA0DBF">
        <w:rPr>
          <w:sz w:val="23"/>
          <w:szCs w:val="23"/>
          <w:shd w:val="clear" w:color="auto" w:fill="FFFFFF"/>
        </w:rPr>
        <w:lastRenderedPageBreak/>
        <w:t>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r w:rsidRPr="00EA0DBF">
        <w:t xml:space="preserve">; </w:t>
      </w:r>
      <w:r w:rsidRPr="00EA0DBF">
        <w:rPr>
          <w:sz w:val="23"/>
          <w:szCs w:val="23"/>
          <w:shd w:val="clear" w:color="auto" w:fill="FFFFFF"/>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r w:rsidRPr="00EA0DBF">
        <w:t>, гарантируется оказание на безвозмездной основе следующего перечня услуг по погребению:</w:t>
      </w:r>
    </w:p>
    <w:p w14:paraId="494D84AC" w14:textId="77777777" w:rsidR="002A6453" w:rsidRPr="00EA0DBF" w:rsidRDefault="002A6453" w:rsidP="002A6453">
      <w:pPr>
        <w:ind w:firstLine="709"/>
        <w:jc w:val="both"/>
      </w:pPr>
      <w:r w:rsidRPr="00EA0DBF">
        <w:t xml:space="preserve">- </w:t>
      </w:r>
      <w:r w:rsidRPr="00EA0DBF">
        <w:rPr>
          <w:sz w:val="23"/>
          <w:szCs w:val="23"/>
          <w:shd w:val="clear" w:color="auto" w:fill="FFFFFF"/>
        </w:rPr>
        <w:t>оформление документов, необходимых для погребения</w:t>
      </w:r>
      <w:r w:rsidRPr="00EA0DBF">
        <w:t>;</w:t>
      </w:r>
    </w:p>
    <w:p w14:paraId="3DE7991F" w14:textId="77777777" w:rsidR="002A6453" w:rsidRPr="00EA0DBF" w:rsidRDefault="002A6453" w:rsidP="002A6453">
      <w:pPr>
        <w:ind w:firstLine="709"/>
        <w:jc w:val="both"/>
      </w:pPr>
      <w:r w:rsidRPr="00EA0DBF">
        <w:t xml:space="preserve">- </w:t>
      </w:r>
      <w:r w:rsidRPr="00EA0DBF">
        <w:rPr>
          <w:sz w:val="23"/>
          <w:szCs w:val="23"/>
          <w:shd w:val="clear" w:color="auto" w:fill="FFFFFF"/>
        </w:rPr>
        <w:t>облачение тела</w:t>
      </w:r>
      <w:r w:rsidRPr="00EA0DBF">
        <w:t>;</w:t>
      </w:r>
    </w:p>
    <w:p w14:paraId="78E9FD8B" w14:textId="77777777" w:rsidR="002A6453" w:rsidRPr="00EA0DBF" w:rsidRDefault="002A6453" w:rsidP="002A6453">
      <w:pPr>
        <w:ind w:firstLine="709"/>
        <w:jc w:val="both"/>
      </w:pPr>
      <w:r w:rsidRPr="00EA0DBF">
        <w:t>- предоставление гроба;</w:t>
      </w:r>
    </w:p>
    <w:p w14:paraId="43B0C20B" w14:textId="77777777" w:rsidR="002A6453" w:rsidRPr="00EA0DBF" w:rsidRDefault="002A6453" w:rsidP="002A6453">
      <w:pPr>
        <w:ind w:firstLine="709"/>
        <w:jc w:val="both"/>
      </w:pPr>
      <w:r w:rsidRPr="00EA0DBF">
        <w:t xml:space="preserve">- </w:t>
      </w:r>
      <w:r w:rsidRPr="00EA0DBF">
        <w:rPr>
          <w:sz w:val="23"/>
          <w:szCs w:val="23"/>
          <w:shd w:val="clear" w:color="auto" w:fill="FFFFFF"/>
        </w:rPr>
        <w:t>перевозку умершего на кладбище (в крематорий)</w:t>
      </w:r>
      <w:r w:rsidRPr="00EA0DBF">
        <w:t>;</w:t>
      </w:r>
    </w:p>
    <w:p w14:paraId="6F110645" w14:textId="77777777" w:rsidR="002A6453" w:rsidRPr="00EA0DBF" w:rsidRDefault="002A6453" w:rsidP="002A6453">
      <w:pPr>
        <w:ind w:firstLine="709"/>
        <w:jc w:val="both"/>
      </w:pPr>
      <w:r w:rsidRPr="00EA0DBF">
        <w:t>-</w:t>
      </w:r>
      <w:r w:rsidRPr="00EA0DBF">
        <w:rPr>
          <w:sz w:val="23"/>
          <w:szCs w:val="23"/>
          <w:shd w:val="clear" w:color="auto" w:fill="FFFFFF"/>
        </w:rPr>
        <w:t xml:space="preserve"> погребение.</w:t>
      </w:r>
    </w:p>
    <w:p w14:paraId="7B2A82F1" w14:textId="77777777" w:rsidR="002A6453" w:rsidRPr="00EA0DBF" w:rsidRDefault="002A6453" w:rsidP="002A6453">
      <w:pPr>
        <w:shd w:val="clear" w:color="auto" w:fill="FFFFFF"/>
        <w:ind w:firstLine="567"/>
        <w:jc w:val="both"/>
        <w:textAlignment w:val="baseline"/>
        <w:rPr>
          <w:spacing w:val="1"/>
        </w:rPr>
      </w:pPr>
      <w:r w:rsidRPr="00EA0DBF">
        <w:rPr>
          <w:spacing w:val="1"/>
        </w:rPr>
        <w:t xml:space="preserve">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 </w:t>
      </w:r>
    </w:p>
    <w:p w14:paraId="28EE5DC0" w14:textId="77777777" w:rsidR="002A6453" w:rsidRPr="00EA0DBF" w:rsidRDefault="002A6453" w:rsidP="002A6453">
      <w:pPr>
        <w:shd w:val="clear" w:color="auto" w:fill="FFFFFF"/>
        <w:ind w:firstLine="567"/>
        <w:jc w:val="both"/>
        <w:textAlignment w:val="baseline"/>
        <w:rPr>
          <w:spacing w:val="1"/>
        </w:rPr>
      </w:pPr>
      <w:r w:rsidRPr="00EA0DBF">
        <w:rPr>
          <w:spacing w:val="1"/>
        </w:rPr>
        <w:t>2.3 Специализированая служба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14:paraId="5B8F4E83" w14:textId="77777777" w:rsidR="002A6453" w:rsidRPr="00EA0DBF" w:rsidRDefault="002A6453" w:rsidP="002A6453">
      <w:pPr>
        <w:shd w:val="clear" w:color="auto" w:fill="FFFFFF"/>
        <w:ind w:firstLine="567"/>
        <w:jc w:val="both"/>
        <w:textAlignment w:val="baseline"/>
        <w:rPr>
          <w:spacing w:val="1"/>
        </w:rPr>
      </w:pPr>
      <w:r w:rsidRPr="00EA0DBF">
        <w:rPr>
          <w:spacing w:val="1"/>
        </w:rPr>
        <w:t>2.4 Специализированная служба может иметь салоны, магазины, пункты приема заказов на погребение, производственные цеха, специализированный транспорт для перевозки тела (останков) на кладбище, иной транспорт.</w:t>
      </w:r>
    </w:p>
    <w:p w14:paraId="23C3E789" w14:textId="77777777" w:rsidR="002A6453" w:rsidRPr="00EA0DBF" w:rsidRDefault="002A6453" w:rsidP="002A6453">
      <w:pPr>
        <w:shd w:val="clear" w:color="auto" w:fill="FFFFFF"/>
        <w:ind w:firstLine="567"/>
        <w:jc w:val="both"/>
        <w:textAlignment w:val="baseline"/>
        <w:rPr>
          <w:spacing w:val="1"/>
        </w:rPr>
      </w:pPr>
      <w:r w:rsidRPr="00EA0DBF">
        <w:rPr>
          <w:spacing w:val="1"/>
        </w:rPr>
        <w:t>2.5 Специализированная служба имеет вывеску со следующей информацией: полное наименование, место нахождения, режим работы, номера телефонов.</w:t>
      </w:r>
    </w:p>
    <w:p w14:paraId="2D96347C" w14:textId="77777777" w:rsidR="002A6453" w:rsidRPr="00EA0DBF" w:rsidRDefault="002A6453" w:rsidP="002A6453">
      <w:pPr>
        <w:shd w:val="clear" w:color="auto" w:fill="FFFFFF"/>
        <w:ind w:firstLine="567"/>
        <w:jc w:val="both"/>
        <w:textAlignment w:val="baseline"/>
        <w:rPr>
          <w:spacing w:val="1"/>
        </w:rPr>
      </w:pPr>
      <w:r w:rsidRPr="00EA0DBF">
        <w:rPr>
          <w:spacing w:val="1"/>
        </w:rPr>
        <w:t>2.6 Специализированная служба находится в помещении, где производится прием заказов на организацию похорон, на доступном для обозрения посетителям месте размещает следующую информацию:</w:t>
      </w:r>
    </w:p>
    <w:p w14:paraId="766837FC" w14:textId="77777777" w:rsidR="002A6453" w:rsidRPr="00EA0DBF" w:rsidRDefault="002A6453" w:rsidP="002A6453">
      <w:pPr>
        <w:shd w:val="clear" w:color="auto" w:fill="FFFFFF"/>
        <w:ind w:firstLine="567"/>
        <w:jc w:val="both"/>
        <w:textAlignment w:val="baseline"/>
        <w:rPr>
          <w:spacing w:val="1"/>
        </w:rPr>
      </w:pPr>
      <w:r w:rsidRPr="00EA0DBF">
        <w:rPr>
          <w:spacing w:val="1"/>
        </w:rPr>
        <w:t>- гарантированный перечень услуг по погребению;</w:t>
      </w:r>
    </w:p>
    <w:p w14:paraId="1738AE91" w14:textId="77777777" w:rsidR="002A6453" w:rsidRPr="00EA0DBF" w:rsidRDefault="002A6453" w:rsidP="002A6453">
      <w:pPr>
        <w:shd w:val="clear" w:color="auto" w:fill="FFFFFF"/>
        <w:ind w:firstLine="567"/>
        <w:jc w:val="both"/>
        <w:textAlignment w:val="baseline"/>
        <w:rPr>
          <w:spacing w:val="1"/>
        </w:rPr>
      </w:pPr>
      <w:r w:rsidRPr="00EA0DBF">
        <w:rPr>
          <w:spacing w:val="1"/>
        </w:rPr>
        <w:t>- прейскурант на ритуальные услуги и предметы ритуального назначения;</w:t>
      </w:r>
    </w:p>
    <w:p w14:paraId="748DB96E" w14:textId="77777777" w:rsidR="002A6453" w:rsidRPr="00EA0DBF" w:rsidRDefault="002A6453" w:rsidP="002A6453">
      <w:pPr>
        <w:shd w:val="clear" w:color="auto" w:fill="FFFFFF"/>
        <w:ind w:left="709" w:hanging="142"/>
        <w:jc w:val="both"/>
        <w:textAlignment w:val="baseline"/>
        <w:rPr>
          <w:spacing w:val="1"/>
        </w:rPr>
      </w:pPr>
      <w:r w:rsidRPr="00EA0DBF">
        <w:rPr>
          <w:spacing w:val="1"/>
        </w:rPr>
        <w:t>- выписку из закона Российской Федерации от 07.02.1992 г. № 2300-1 «О защите прав потребителей»;</w:t>
      </w:r>
    </w:p>
    <w:p w14:paraId="7C0F991C" w14:textId="77777777" w:rsidR="002A6453" w:rsidRPr="00EA0DBF" w:rsidRDefault="002A6453" w:rsidP="002A6453">
      <w:pPr>
        <w:shd w:val="clear" w:color="auto" w:fill="FFFFFF"/>
        <w:ind w:firstLine="567"/>
        <w:jc w:val="both"/>
        <w:textAlignment w:val="baseline"/>
        <w:rPr>
          <w:spacing w:val="1"/>
        </w:rPr>
      </w:pPr>
      <w:r w:rsidRPr="00EA0DBF">
        <w:rPr>
          <w:spacing w:val="1"/>
        </w:rPr>
        <w:t>- книгу отзывов и предложений;</w:t>
      </w:r>
    </w:p>
    <w:p w14:paraId="7D71B397" w14:textId="77777777" w:rsidR="002A6453" w:rsidRPr="00EA0DBF" w:rsidRDefault="002A6453" w:rsidP="002A6453">
      <w:pPr>
        <w:shd w:val="clear" w:color="auto" w:fill="FFFFFF"/>
        <w:ind w:firstLine="567"/>
        <w:jc w:val="both"/>
        <w:textAlignment w:val="baseline"/>
        <w:rPr>
          <w:spacing w:val="1"/>
        </w:rPr>
      </w:pPr>
      <w:r w:rsidRPr="00EA0DBF">
        <w:rPr>
          <w:spacing w:val="1"/>
        </w:rPr>
        <w:t>- режим работы специализированной службы, телефоны должностных лиц.</w:t>
      </w:r>
    </w:p>
    <w:p w14:paraId="0E03A1C4" w14:textId="77777777" w:rsidR="002A6453" w:rsidRPr="00EA0DBF" w:rsidRDefault="002A6453" w:rsidP="002A6453">
      <w:pPr>
        <w:shd w:val="clear" w:color="auto" w:fill="FFFFFF"/>
        <w:ind w:firstLine="567"/>
        <w:jc w:val="both"/>
        <w:textAlignment w:val="baseline"/>
        <w:rPr>
          <w:spacing w:val="1"/>
        </w:rPr>
      </w:pPr>
      <w:r w:rsidRPr="00EA0DBF">
        <w:rPr>
          <w:spacing w:val="1"/>
        </w:rPr>
        <w:t>2.7 Специализированная служба обеспечивает гарантии исполнения волеизъявления умерших граждан в соответствии с национальными традициями и обычаями.</w:t>
      </w:r>
    </w:p>
    <w:p w14:paraId="3C61A40F" w14:textId="77777777" w:rsidR="002A6453" w:rsidRPr="00EA0DBF" w:rsidRDefault="002A6453" w:rsidP="002A6453">
      <w:pPr>
        <w:shd w:val="clear" w:color="auto" w:fill="FFFFFF"/>
        <w:ind w:firstLine="567"/>
        <w:jc w:val="both"/>
        <w:textAlignment w:val="baseline"/>
        <w:rPr>
          <w:spacing w:val="1"/>
        </w:rPr>
      </w:pPr>
      <w:r w:rsidRPr="00EA0DBF">
        <w:rPr>
          <w:spacing w:val="1"/>
        </w:rPr>
        <w:t xml:space="preserve">2.8 Специализированная служба обеспечивает рациональный режим природопользования, правила безопасности, соблюдение санитарно-гигиенических норм и требований по защите здоровья людей. </w:t>
      </w:r>
    </w:p>
    <w:p w14:paraId="08DFB4B6" w14:textId="77777777" w:rsidR="002A6453" w:rsidRPr="00EA0DBF" w:rsidRDefault="002A6453" w:rsidP="002A6453">
      <w:pPr>
        <w:shd w:val="clear" w:color="auto" w:fill="FFFFFF"/>
        <w:ind w:firstLine="567"/>
        <w:jc w:val="both"/>
        <w:textAlignment w:val="baseline"/>
        <w:rPr>
          <w:spacing w:val="1"/>
        </w:rPr>
      </w:pPr>
      <w:r w:rsidRPr="00EA0DBF">
        <w:rPr>
          <w:spacing w:val="1"/>
        </w:rPr>
        <w:t xml:space="preserve">2.9 Стоимость услуг, предоставляемых согласно гарантированному перечню услуг по погребению, устанавливается постановлением администрации ГП «Поселок Айхал» по согласованию </w:t>
      </w:r>
      <w:r w:rsidRPr="00EA0DBF">
        <w:rPr>
          <w:sz w:val="23"/>
          <w:szCs w:val="23"/>
          <w:shd w:val="clear" w:color="auto" w:fill="FFFFFF"/>
        </w:rPr>
        <w:t>с органами государственной власти субъектов Российской Федерации</w:t>
      </w:r>
      <w:r w:rsidRPr="00EA0DBF">
        <w:rPr>
          <w:spacing w:val="1"/>
        </w:rPr>
        <w:t xml:space="preserve"> и возмещается специализированной службе по вопросам похоронного дела согласно правилам действующего законодательства.</w:t>
      </w:r>
    </w:p>
    <w:p w14:paraId="092454C1" w14:textId="77777777" w:rsidR="002A6453" w:rsidRPr="00EA0DBF" w:rsidRDefault="002A6453" w:rsidP="002A6453">
      <w:pPr>
        <w:shd w:val="clear" w:color="auto" w:fill="FFFFFF"/>
        <w:ind w:firstLine="567"/>
        <w:jc w:val="both"/>
        <w:textAlignment w:val="baseline"/>
        <w:rPr>
          <w:spacing w:val="1"/>
        </w:rPr>
      </w:pPr>
      <w:r w:rsidRPr="00EA0DBF">
        <w:rPr>
          <w:spacing w:val="1"/>
        </w:rPr>
        <w:t>2.10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14:paraId="51D43126" w14:textId="77777777" w:rsidR="002A6453" w:rsidRPr="00EA0DBF" w:rsidRDefault="002A6453" w:rsidP="002A6453">
      <w:pPr>
        <w:shd w:val="clear" w:color="auto" w:fill="FFFFFF"/>
        <w:ind w:firstLine="567"/>
        <w:jc w:val="both"/>
        <w:textAlignment w:val="baseline"/>
        <w:rPr>
          <w:spacing w:val="1"/>
        </w:rPr>
      </w:pPr>
      <w:r w:rsidRPr="00EA0DBF">
        <w:rPr>
          <w:spacing w:val="1"/>
        </w:rPr>
        <w:t xml:space="preserve">2.11 Специализированная служба вправе заключать договоры с юридическими и физическими лицами на проведение отдельных работ для исполнения возложенных на нее </w:t>
      </w:r>
      <w:r w:rsidRPr="00EA0DBF">
        <w:rPr>
          <w:spacing w:val="1"/>
        </w:rPr>
        <w:lastRenderedPageBreak/>
        <w:t>обязанностей по погребению и похоронному делу в соответствии с действующим законодательством.</w:t>
      </w:r>
    </w:p>
    <w:p w14:paraId="546E721E" w14:textId="77777777" w:rsidR="002A6453" w:rsidRPr="00EA0DBF" w:rsidRDefault="002A6453" w:rsidP="002A6453">
      <w:pPr>
        <w:shd w:val="clear" w:color="auto" w:fill="FFFFFF"/>
        <w:ind w:firstLine="567"/>
        <w:jc w:val="both"/>
        <w:textAlignment w:val="baseline"/>
        <w:rPr>
          <w:spacing w:val="1"/>
        </w:rPr>
      </w:pPr>
      <w:r w:rsidRPr="00EA0DBF">
        <w:rPr>
          <w:spacing w:val="1"/>
        </w:rPr>
        <w:t>2.12 Специализированная служба по вопросам похоронного дела обеспечивает в соответствии с действующим законодательством формирование и сохранность архивного фонда, документов по приему и исполнению заказов на услуги по погребению.</w:t>
      </w:r>
    </w:p>
    <w:p w14:paraId="2C1CD7A5" w14:textId="77777777" w:rsidR="002A6453" w:rsidRPr="00EA0DBF" w:rsidRDefault="002A6453" w:rsidP="002A6453">
      <w:pPr>
        <w:shd w:val="clear" w:color="auto" w:fill="FFFFFF"/>
        <w:ind w:firstLine="567"/>
        <w:jc w:val="both"/>
        <w:textAlignment w:val="baseline"/>
        <w:rPr>
          <w:spacing w:val="1"/>
        </w:rPr>
      </w:pPr>
      <w:r w:rsidRPr="00EA0DBF">
        <w:rPr>
          <w:spacing w:val="1"/>
        </w:rPr>
        <w:t>2.13 По запросам органов местного самоуправления специализированная служба предоставляет необходимую информацию.</w:t>
      </w:r>
    </w:p>
    <w:p w14:paraId="69899A3F" w14:textId="77777777" w:rsidR="002A6453" w:rsidRPr="00EA0DBF" w:rsidRDefault="002A6453" w:rsidP="002A6453">
      <w:pPr>
        <w:shd w:val="clear" w:color="auto" w:fill="FFFFFF"/>
        <w:ind w:firstLine="567"/>
        <w:jc w:val="both"/>
        <w:textAlignment w:val="baseline"/>
        <w:rPr>
          <w:spacing w:val="1"/>
        </w:rPr>
      </w:pPr>
      <w:r w:rsidRPr="00EA0DBF">
        <w:rPr>
          <w:spacing w:val="1"/>
        </w:rPr>
        <w:t>2.14 Специализированная служба не вправе обязывать (понуждать) приобретать у нее ритуальные услуги, в том числе на платной основе, входящие в гарантированный перечень услуг по погребению.</w:t>
      </w:r>
    </w:p>
    <w:p w14:paraId="5EEF63C3" w14:textId="77777777" w:rsidR="002A6453" w:rsidRPr="00EA0DBF" w:rsidRDefault="002A6453" w:rsidP="002A6453">
      <w:pPr>
        <w:shd w:val="clear" w:color="auto" w:fill="FFFFFF"/>
        <w:ind w:firstLine="567"/>
        <w:jc w:val="both"/>
        <w:textAlignment w:val="baseline"/>
        <w:rPr>
          <w:spacing w:val="1"/>
        </w:rPr>
      </w:pPr>
      <w:r w:rsidRPr="00EA0DBF">
        <w:rPr>
          <w:spacing w:val="1"/>
        </w:rPr>
        <w:t>2.15 Специализированная служба устраняет выявленные недостатки за свой счет в случае некачественного оказания услуг.</w:t>
      </w:r>
    </w:p>
    <w:p w14:paraId="20D319DE" w14:textId="77777777" w:rsidR="002A6453" w:rsidRPr="00EA0DBF" w:rsidRDefault="002A6453" w:rsidP="002A6453">
      <w:pPr>
        <w:shd w:val="clear" w:color="auto" w:fill="FFFFFF"/>
        <w:ind w:firstLine="567"/>
        <w:jc w:val="both"/>
        <w:textAlignment w:val="baseline"/>
        <w:rPr>
          <w:spacing w:val="1"/>
        </w:rPr>
      </w:pPr>
    </w:p>
    <w:p w14:paraId="5D940DF2" w14:textId="77777777" w:rsidR="002A6453" w:rsidRPr="00EA0DBF" w:rsidRDefault="002A6453" w:rsidP="007C04E5">
      <w:pPr>
        <w:widowControl/>
        <w:numPr>
          <w:ilvl w:val="0"/>
          <w:numId w:val="79"/>
        </w:numPr>
        <w:shd w:val="clear" w:color="auto" w:fill="FFFFFF"/>
        <w:autoSpaceDE/>
        <w:autoSpaceDN/>
        <w:adjustRightInd/>
        <w:jc w:val="center"/>
        <w:textAlignment w:val="baseline"/>
        <w:rPr>
          <w:b/>
          <w:spacing w:val="1"/>
        </w:rPr>
      </w:pPr>
      <w:r w:rsidRPr="00EA0DBF">
        <w:rPr>
          <w:b/>
          <w:spacing w:val="1"/>
        </w:rPr>
        <w:t>Требования к качеству оформления документов, необходимых для погребения</w:t>
      </w:r>
    </w:p>
    <w:p w14:paraId="13E7F4E1" w14:textId="77777777" w:rsidR="002A6453" w:rsidRPr="00EA0DBF" w:rsidRDefault="002A6453" w:rsidP="002A6453">
      <w:pPr>
        <w:shd w:val="clear" w:color="auto" w:fill="FFFFFF"/>
        <w:ind w:left="720"/>
        <w:jc w:val="both"/>
        <w:textAlignment w:val="baseline"/>
        <w:rPr>
          <w:b/>
          <w:spacing w:val="1"/>
        </w:rPr>
      </w:pPr>
    </w:p>
    <w:p w14:paraId="44AA07CC" w14:textId="77777777" w:rsidR="002A6453" w:rsidRPr="00EA0DBF" w:rsidRDefault="002A6453" w:rsidP="002A6453">
      <w:pPr>
        <w:shd w:val="clear" w:color="auto" w:fill="FFFFFF"/>
        <w:ind w:firstLine="567"/>
        <w:jc w:val="both"/>
        <w:textAlignment w:val="baseline"/>
        <w:rPr>
          <w:spacing w:val="1"/>
        </w:rPr>
      </w:pPr>
      <w:r w:rsidRPr="00EA0DBF">
        <w:rPr>
          <w:spacing w:val="1"/>
        </w:rPr>
        <w:t xml:space="preserve">3.1 </w:t>
      </w:r>
      <w:r w:rsidRPr="00EA0DBF">
        <w:rPr>
          <w:shd w:val="clear" w:color="auto" w:fill="FFFFFF"/>
        </w:rPr>
        <w:t> Услуги по погребению, указанные в </w:t>
      </w:r>
      <w:hyperlink r:id="rId67" w:anchor="/document/105870/entry/901" w:history="1">
        <w:r w:rsidRPr="00EA0DBF">
          <w:rPr>
            <w:rStyle w:val="a9"/>
            <w:shd w:val="clear" w:color="auto" w:fill="FFFFFF"/>
          </w:rPr>
          <w:t xml:space="preserve">пункте </w:t>
        </w:r>
      </w:hyperlink>
      <w:r w:rsidRPr="00EA0DBF">
        <w:t>2.2</w:t>
      </w:r>
      <w:r w:rsidRPr="00EA0DBF">
        <w:rPr>
          <w:shd w:val="clear" w:color="auto" w:fill="FFFFFF"/>
        </w:rPr>
        <w:t> настоящего Положения, оказываются специализированной службой по вопросам похоронного дела на основании </w:t>
      </w:r>
      <w:hyperlink r:id="rId68" w:anchor="/document/409234374/entry/11000" w:history="1">
        <w:r w:rsidRPr="00EA0DBF">
          <w:rPr>
            <w:rStyle w:val="a9"/>
            <w:shd w:val="clear" w:color="auto" w:fill="FFFFFF"/>
          </w:rPr>
          <w:t>выписки</w:t>
        </w:r>
      </w:hyperlink>
      <w:r w:rsidRPr="00EA0DBF">
        <w:rPr>
          <w:shd w:val="clear" w:color="auto" w:fill="FFFFFF"/>
        </w:rPr>
        <w:t>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
    <w:p w14:paraId="49F9EF75" w14:textId="77777777" w:rsidR="002A6453" w:rsidRPr="00EA0DBF" w:rsidRDefault="002A6453" w:rsidP="002A6453">
      <w:pPr>
        <w:shd w:val="clear" w:color="auto" w:fill="FFFFFF"/>
        <w:ind w:firstLine="567"/>
        <w:jc w:val="both"/>
        <w:textAlignment w:val="baseline"/>
        <w:rPr>
          <w:spacing w:val="1"/>
        </w:rPr>
      </w:pPr>
      <w:r w:rsidRPr="00EA0DBF">
        <w:rPr>
          <w:spacing w:val="1"/>
        </w:rPr>
        <w:t>3.2 Оформление документов, необходимых для погребения осуществляется в день обращения супруга(и), близкого родственника, иных родственников, законного представителя или иного лица, взявшего на себя обязанность осуществить погребение умершего (погибшего).</w:t>
      </w:r>
    </w:p>
    <w:p w14:paraId="146426E2" w14:textId="77777777" w:rsidR="002A6453" w:rsidRPr="00EA0DBF" w:rsidRDefault="002A6453" w:rsidP="002A6453">
      <w:pPr>
        <w:shd w:val="clear" w:color="auto" w:fill="FFFFFF"/>
        <w:ind w:firstLine="567"/>
        <w:jc w:val="both"/>
        <w:textAlignment w:val="baseline"/>
        <w:rPr>
          <w:spacing w:val="1"/>
        </w:rPr>
      </w:pPr>
      <w:r w:rsidRPr="00EA0DBF">
        <w:rPr>
          <w:spacing w:val="1"/>
        </w:rPr>
        <w:t>3.3 Сотрудник специализированной службы по вопросам похоронного дела при обращении лиц, указанных в пункте 3.1 настоящего Положения, уточняет адрес, по которому находится тело (останки) умершего (погибшего), дату и время похорон, маршрут следования траурной процессии, рост умершего (погибшего), а также предоставляет полную и достоверную информацию о стоимости гарантированного перечня услуг по погребению.</w:t>
      </w:r>
    </w:p>
    <w:p w14:paraId="61347B99" w14:textId="77777777" w:rsidR="002A6453" w:rsidRPr="00EA0DBF" w:rsidRDefault="002A6453" w:rsidP="002A6453">
      <w:pPr>
        <w:shd w:val="clear" w:color="auto" w:fill="FFFFFF"/>
        <w:ind w:firstLine="567"/>
        <w:jc w:val="both"/>
        <w:textAlignment w:val="baseline"/>
        <w:rPr>
          <w:spacing w:val="1"/>
        </w:rPr>
      </w:pPr>
      <w:r w:rsidRPr="00EA0DBF">
        <w:rPr>
          <w:spacing w:val="1"/>
        </w:rPr>
        <w:t xml:space="preserve"> 3.4 В комплект документов, необходимых для оказания гарантированного перечня услуг входит:</w:t>
      </w:r>
    </w:p>
    <w:p w14:paraId="35769212" w14:textId="77777777" w:rsidR="002A6453" w:rsidRPr="00EA0DBF" w:rsidRDefault="002A6453" w:rsidP="002A6453">
      <w:pPr>
        <w:shd w:val="clear" w:color="auto" w:fill="FFFFFF"/>
        <w:ind w:firstLine="567"/>
        <w:jc w:val="both"/>
        <w:textAlignment w:val="baseline"/>
        <w:rPr>
          <w:spacing w:val="1"/>
        </w:rPr>
      </w:pPr>
      <w:r w:rsidRPr="00EA0DBF">
        <w:rPr>
          <w:spacing w:val="1"/>
        </w:rPr>
        <w:t>- заявление супруга(и), близких родственников, иных родственников, законного представителя или иного лица, взявшего на себя обязанность осуществить погребение умершего (погибшего) о предоставлении гарантированного перечня услуг по погребению;</w:t>
      </w:r>
    </w:p>
    <w:p w14:paraId="20CE8F30" w14:textId="77777777" w:rsidR="002A6453" w:rsidRPr="00EA0DBF" w:rsidRDefault="002A6453" w:rsidP="002A6453">
      <w:pPr>
        <w:shd w:val="clear" w:color="auto" w:fill="FFFFFF"/>
        <w:ind w:firstLine="567"/>
        <w:jc w:val="both"/>
        <w:textAlignment w:val="baseline"/>
        <w:rPr>
          <w:spacing w:val="1"/>
        </w:rPr>
      </w:pPr>
      <w:r w:rsidRPr="00EA0DBF">
        <w:rPr>
          <w:spacing w:val="1"/>
        </w:rPr>
        <w:t>- справка о смерти утвержденной формы;</w:t>
      </w:r>
    </w:p>
    <w:p w14:paraId="2F57E554" w14:textId="77777777" w:rsidR="002A6453" w:rsidRPr="00EA0DBF" w:rsidRDefault="002A6453" w:rsidP="002A6453">
      <w:pPr>
        <w:shd w:val="clear" w:color="auto" w:fill="FFFFFF"/>
        <w:ind w:firstLine="567"/>
        <w:jc w:val="both"/>
        <w:textAlignment w:val="baseline"/>
        <w:rPr>
          <w:spacing w:val="1"/>
        </w:rPr>
      </w:pPr>
      <w:r w:rsidRPr="00EA0DBF">
        <w:rPr>
          <w:spacing w:val="1"/>
        </w:rPr>
        <w:t>-свидетельство о смерти умершего (погибшего) либо документ установленной формы, подтверждающий факт государственной регистрации рождения мертвого ребенка.</w:t>
      </w:r>
    </w:p>
    <w:p w14:paraId="5A058687" w14:textId="77777777" w:rsidR="002A6453" w:rsidRPr="00EA0DBF" w:rsidRDefault="002A6453" w:rsidP="002A6453">
      <w:pPr>
        <w:shd w:val="clear" w:color="auto" w:fill="FFFFFF"/>
        <w:ind w:firstLine="567"/>
        <w:jc w:val="both"/>
        <w:textAlignment w:val="baseline"/>
        <w:rPr>
          <w:spacing w:val="1"/>
        </w:rPr>
      </w:pPr>
    </w:p>
    <w:p w14:paraId="2106E008" w14:textId="77777777" w:rsidR="002A6453" w:rsidRPr="00EA0DBF" w:rsidRDefault="002A6453" w:rsidP="007C04E5">
      <w:pPr>
        <w:widowControl/>
        <w:numPr>
          <w:ilvl w:val="0"/>
          <w:numId w:val="79"/>
        </w:numPr>
        <w:shd w:val="clear" w:color="auto" w:fill="FFFFFF"/>
        <w:autoSpaceDE/>
        <w:autoSpaceDN/>
        <w:adjustRightInd/>
        <w:jc w:val="center"/>
        <w:textAlignment w:val="baseline"/>
        <w:rPr>
          <w:b/>
          <w:spacing w:val="1"/>
        </w:rPr>
      </w:pPr>
      <w:r w:rsidRPr="00EA0DBF">
        <w:rPr>
          <w:b/>
          <w:spacing w:val="1"/>
        </w:rPr>
        <w:t>Требования к качеству предоставления и доставки гроба и других предметов, необходимых для погребения</w:t>
      </w:r>
    </w:p>
    <w:p w14:paraId="1FCD5778" w14:textId="77777777" w:rsidR="002A6453" w:rsidRPr="00EA0DBF" w:rsidRDefault="002A6453" w:rsidP="002A6453">
      <w:pPr>
        <w:shd w:val="clear" w:color="auto" w:fill="FFFFFF"/>
        <w:ind w:firstLine="709"/>
        <w:jc w:val="both"/>
        <w:textAlignment w:val="baseline"/>
        <w:rPr>
          <w:spacing w:val="1"/>
        </w:rPr>
      </w:pPr>
      <w:r w:rsidRPr="00EA0DBF">
        <w:rPr>
          <w:spacing w:val="1"/>
        </w:rPr>
        <w:t>4.1 Для погребения предоставляется гроб деревянный, размером соответствующий телу (останкам) умершего (погибшего), изготовленный из доски толщиной не менее 25 мм, без обивки и дополнительных украшений.</w:t>
      </w:r>
    </w:p>
    <w:p w14:paraId="23A151CA" w14:textId="77777777" w:rsidR="002A6453" w:rsidRPr="00EA0DBF" w:rsidRDefault="002A6453" w:rsidP="002A6453">
      <w:pPr>
        <w:shd w:val="clear" w:color="auto" w:fill="FFFFFF"/>
        <w:ind w:firstLine="709"/>
        <w:jc w:val="both"/>
        <w:textAlignment w:val="baseline"/>
        <w:rPr>
          <w:spacing w:val="1"/>
        </w:rPr>
      </w:pPr>
      <w:r w:rsidRPr="00EA0DBF">
        <w:rPr>
          <w:spacing w:val="1"/>
        </w:rPr>
        <w:t xml:space="preserve">4.2 Для погребения предоставляется деревянная именная табличка. Надписи на табличке должны содержать сведения о погребенном в данном месте, умершем (погибшем) фамилия, имя, отчество, дату рождения и смерти, регистрационный номер захоронения. </w:t>
      </w:r>
    </w:p>
    <w:p w14:paraId="7ECB78E3" w14:textId="77777777" w:rsidR="002A6453" w:rsidRPr="00EA0DBF" w:rsidRDefault="002A6453" w:rsidP="002A6453">
      <w:pPr>
        <w:shd w:val="clear" w:color="auto" w:fill="FFFFFF"/>
        <w:ind w:firstLine="709"/>
        <w:jc w:val="both"/>
        <w:textAlignment w:val="baseline"/>
        <w:rPr>
          <w:spacing w:val="1"/>
        </w:rPr>
      </w:pPr>
      <w:r w:rsidRPr="00EA0DBF">
        <w:rPr>
          <w:spacing w:val="1"/>
        </w:rPr>
        <w:t>4.3 Доставка гроба и других предметов необходимых для погребения осуществляется специализированным транспортом (автокатафалком) по адресу, указанному супругом (ой), близким родственником, иным родственником, законным представителем или иным лицом, взявшим на себя обязанность по осуществлению погребения умершего (погибшего) при оформлении документов на погребение.</w:t>
      </w:r>
    </w:p>
    <w:p w14:paraId="5EE999BE" w14:textId="77777777" w:rsidR="002A6453" w:rsidRPr="00EA0DBF" w:rsidRDefault="002A6453" w:rsidP="002A6453">
      <w:pPr>
        <w:shd w:val="clear" w:color="auto" w:fill="FFFFFF"/>
        <w:ind w:left="567"/>
        <w:jc w:val="both"/>
        <w:textAlignment w:val="baseline"/>
        <w:rPr>
          <w:spacing w:val="1"/>
        </w:rPr>
      </w:pPr>
    </w:p>
    <w:p w14:paraId="42BC02D6" w14:textId="77777777" w:rsidR="002A6453" w:rsidRPr="00EA0DBF" w:rsidRDefault="002A6453" w:rsidP="007C04E5">
      <w:pPr>
        <w:widowControl/>
        <w:numPr>
          <w:ilvl w:val="0"/>
          <w:numId w:val="79"/>
        </w:numPr>
        <w:shd w:val="clear" w:color="auto" w:fill="FFFFFF"/>
        <w:autoSpaceDE/>
        <w:autoSpaceDN/>
        <w:adjustRightInd/>
        <w:jc w:val="center"/>
        <w:textAlignment w:val="baseline"/>
        <w:rPr>
          <w:b/>
          <w:spacing w:val="1"/>
        </w:rPr>
      </w:pPr>
      <w:r w:rsidRPr="00EA0DBF">
        <w:rPr>
          <w:b/>
          <w:spacing w:val="1"/>
        </w:rPr>
        <w:t>Требования к качеству перевозки тела (останков) умершего (погибшего) на кладбище</w:t>
      </w:r>
    </w:p>
    <w:p w14:paraId="41C5AC66" w14:textId="77777777" w:rsidR="002A6453" w:rsidRPr="00EA0DBF" w:rsidRDefault="002A6453" w:rsidP="002A6453">
      <w:pPr>
        <w:shd w:val="clear" w:color="auto" w:fill="FFFFFF"/>
        <w:ind w:left="720"/>
        <w:textAlignment w:val="baseline"/>
        <w:rPr>
          <w:b/>
          <w:spacing w:val="1"/>
        </w:rPr>
      </w:pPr>
    </w:p>
    <w:p w14:paraId="5773AB08" w14:textId="77777777" w:rsidR="002A6453" w:rsidRPr="00EA0DBF" w:rsidRDefault="002A6453" w:rsidP="002A6453">
      <w:pPr>
        <w:shd w:val="clear" w:color="auto" w:fill="FFFFFF"/>
        <w:ind w:firstLine="567"/>
        <w:jc w:val="both"/>
        <w:textAlignment w:val="baseline"/>
        <w:rPr>
          <w:spacing w:val="1"/>
        </w:rPr>
      </w:pPr>
      <w:r w:rsidRPr="00EA0DBF">
        <w:rPr>
          <w:spacing w:val="1"/>
        </w:rPr>
        <w:t>5.1 Перевозка тела (останков) умершего (погибшего) на кладбище из места, указанного супругом (ой), близким родственником, иным родственником, законным представителем или иным лицом, взявшим на себя обязанность осуществить погребение умершего (погибшего) при оформлении документов на погребение, осуществляется с соблюдением правил дорожного движения при скорости, не превышающей 60 км/час.</w:t>
      </w:r>
    </w:p>
    <w:p w14:paraId="0B7533EA" w14:textId="77777777" w:rsidR="002A6453" w:rsidRPr="00EA0DBF" w:rsidRDefault="002A6453" w:rsidP="002A6453">
      <w:pPr>
        <w:shd w:val="clear" w:color="auto" w:fill="FFFFFF"/>
        <w:ind w:firstLine="567"/>
        <w:jc w:val="both"/>
        <w:textAlignment w:val="baseline"/>
        <w:rPr>
          <w:spacing w:val="1"/>
        </w:rPr>
      </w:pPr>
      <w:r w:rsidRPr="00EA0DBF">
        <w:rPr>
          <w:spacing w:val="1"/>
        </w:rPr>
        <w:t>5.2 Перевозка тела (останков) умершего (погибшего) на кладбище осуществляется специализированным транспортом (автокатафалком) в соответствии с установленными санитарно-эпидемиологическим правилами.</w:t>
      </w:r>
    </w:p>
    <w:p w14:paraId="2A5561F7" w14:textId="77777777" w:rsidR="002A6453" w:rsidRPr="00EA0DBF" w:rsidRDefault="002A6453" w:rsidP="002A6453">
      <w:pPr>
        <w:shd w:val="clear" w:color="auto" w:fill="FFFFFF"/>
        <w:ind w:firstLine="567"/>
        <w:jc w:val="both"/>
        <w:textAlignment w:val="baseline"/>
        <w:rPr>
          <w:spacing w:val="1"/>
        </w:rPr>
      </w:pPr>
    </w:p>
    <w:p w14:paraId="289BFEEC" w14:textId="77777777" w:rsidR="002A6453" w:rsidRPr="00EA0DBF" w:rsidRDefault="002A6453" w:rsidP="007C04E5">
      <w:pPr>
        <w:widowControl/>
        <w:numPr>
          <w:ilvl w:val="0"/>
          <w:numId w:val="79"/>
        </w:numPr>
        <w:shd w:val="clear" w:color="auto" w:fill="FFFFFF"/>
        <w:autoSpaceDE/>
        <w:autoSpaceDN/>
        <w:adjustRightInd/>
        <w:jc w:val="center"/>
        <w:textAlignment w:val="baseline"/>
        <w:rPr>
          <w:b/>
          <w:spacing w:val="1"/>
        </w:rPr>
      </w:pPr>
      <w:r w:rsidRPr="00EA0DBF">
        <w:rPr>
          <w:b/>
          <w:spacing w:val="1"/>
        </w:rPr>
        <w:t>Требования к качеству услуги по погребению</w:t>
      </w:r>
    </w:p>
    <w:p w14:paraId="038F7470" w14:textId="77777777" w:rsidR="002A6453" w:rsidRPr="00EA0DBF" w:rsidRDefault="002A6453" w:rsidP="002A6453">
      <w:pPr>
        <w:shd w:val="clear" w:color="auto" w:fill="FFFFFF"/>
        <w:ind w:left="720"/>
        <w:textAlignment w:val="baseline"/>
        <w:rPr>
          <w:b/>
          <w:spacing w:val="1"/>
        </w:rPr>
      </w:pPr>
    </w:p>
    <w:p w14:paraId="317291DA" w14:textId="77777777" w:rsidR="002A6453" w:rsidRPr="00EA0DBF" w:rsidRDefault="002A6453" w:rsidP="007C04E5">
      <w:pPr>
        <w:widowControl/>
        <w:numPr>
          <w:ilvl w:val="1"/>
          <w:numId w:val="79"/>
        </w:numPr>
        <w:shd w:val="clear" w:color="auto" w:fill="FFFFFF"/>
        <w:autoSpaceDE/>
        <w:autoSpaceDN/>
        <w:adjustRightInd/>
        <w:textAlignment w:val="baseline"/>
        <w:rPr>
          <w:spacing w:val="1"/>
        </w:rPr>
      </w:pPr>
      <w:r w:rsidRPr="00EA0DBF">
        <w:rPr>
          <w:spacing w:val="1"/>
        </w:rPr>
        <w:t>Погребение осуществляется в следующем порядке:</w:t>
      </w:r>
    </w:p>
    <w:p w14:paraId="135235A2" w14:textId="77777777" w:rsidR="002A6453" w:rsidRPr="00EA0DBF" w:rsidRDefault="002A6453" w:rsidP="002A6453">
      <w:pPr>
        <w:shd w:val="clear" w:color="auto" w:fill="FFFFFF"/>
        <w:ind w:left="709" w:hanging="142"/>
        <w:textAlignment w:val="baseline"/>
        <w:rPr>
          <w:spacing w:val="1"/>
        </w:rPr>
      </w:pPr>
      <w:r w:rsidRPr="00EA0DBF">
        <w:rPr>
          <w:spacing w:val="1"/>
        </w:rPr>
        <w:t>- очистка места для захоронения;</w:t>
      </w:r>
    </w:p>
    <w:p w14:paraId="53E04EBC" w14:textId="77777777" w:rsidR="002A6453" w:rsidRPr="00EA0DBF" w:rsidRDefault="002A6453" w:rsidP="002A6453">
      <w:pPr>
        <w:shd w:val="clear" w:color="auto" w:fill="FFFFFF"/>
        <w:ind w:firstLine="567"/>
        <w:textAlignment w:val="baseline"/>
        <w:rPr>
          <w:spacing w:val="1"/>
        </w:rPr>
      </w:pPr>
      <w:r w:rsidRPr="00EA0DBF">
        <w:rPr>
          <w:spacing w:val="1"/>
        </w:rPr>
        <w:t>- разметка места для рытья могилы в соответствии с планировкой кладбища;</w:t>
      </w:r>
    </w:p>
    <w:p w14:paraId="5F3955B1" w14:textId="77777777" w:rsidR="002A6453" w:rsidRPr="00EA0DBF" w:rsidRDefault="002A6453" w:rsidP="002A6453">
      <w:pPr>
        <w:shd w:val="clear" w:color="auto" w:fill="FFFFFF"/>
        <w:ind w:firstLine="567"/>
        <w:textAlignment w:val="baseline"/>
      </w:pPr>
      <w:r w:rsidRPr="00EA0DBF">
        <w:rPr>
          <w:spacing w:val="1"/>
        </w:rPr>
        <w:t>-</w:t>
      </w:r>
      <w:r w:rsidRPr="00EA0DBF">
        <w:t xml:space="preserve"> рытье могилы установленного размера;</w:t>
      </w:r>
    </w:p>
    <w:p w14:paraId="35994782" w14:textId="77777777" w:rsidR="002A6453" w:rsidRPr="00EA0DBF" w:rsidRDefault="002A6453" w:rsidP="002A6453">
      <w:pPr>
        <w:shd w:val="clear" w:color="auto" w:fill="FFFFFF"/>
        <w:ind w:firstLine="567"/>
        <w:textAlignment w:val="baseline"/>
      </w:pPr>
      <w:r w:rsidRPr="00EA0DBF">
        <w:t>- ожидание проведения траурной церемонии;</w:t>
      </w:r>
    </w:p>
    <w:p w14:paraId="545928C2" w14:textId="77777777" w:rsidR="002A6453" w:rsidRPr="00EA0DBF" w:rsidRDefault="002A6453" w:rsidP="002A6453">
      <w:pPr>
        <w:shd w:val="clear" w:color="auto" w:fill="FFFFFF"/>
        <w:ind w:firstLine="567"/>
        <w:textAlignment w:val="baseline"/>
      </w:pPr>
      <w:r w:rsidRPr="00EA0DBF">
        <w:t>- закрытие крышки гроба и опускание гроба в могилу;</w:t>
      </w:r>
    </w:p>
    <w:p w14:paraId="7B7D6ED8" w14:textId="77777777" w:rsidR="002A6453" w:rsidRPr="00EA0DBF" w:rsidRDefault="002A6453" w:rsidP="002A6453">
      <w:pPr>
        <w:shd w:val="clear" w:color="auto" w:fill="FFFFFF"/>
        <w:ind w:firstLine="567"/>
        <w:textAlignment w:val="baseline"/>
      </w:pPr>
      <w:r w:rsidRPr="00EA0DBF">
        <w:t>- засыпка могилы и устройство надмогильного холма;</w:t>
      </w:r>
    </w:p>
    <w:p w14:paraId="1612428B" w14:textId="77777777" w:rsidR="002A6453" w:rsidRPr="00EA0DBF" w:rsidRDefault="002A6453" w:rsidP="002A6453">
      <w:pPr>
        <w:shd w:val="clear" w:color="auto" w:fill="FFFFFF"/>
        <w:ind w:firstLine="567"/>
        <w:textAlignment w:val="baseline"/>
      </w:pPr>
      <w:r w:rsidRPr="00EA0DBF">
        <w:t>- установка именной таблички</w:t>
      </w:r>
    </w:p>
    <w:p w14:paraId="558F7B87" w14:textId="77777777" w:rsidR="002A6453" w:rsidRPr="00EA0DBF" w:rsidRDefault="002A6453" w:rsidP="002A6453">
      <w:pPr>
        <w:shd w:val="clear" w:color="auto" w:fill="FFFFFF"/>
        <w:ind w:firstLine="567"/>
        <w:jc w:val="both"/>
        <w:textAlignment w:val="baseline"/>
        <w:rPr>
          <w:shd w:val="clear" w:color="auto" w:fill="FFFFFF"/>
        </w:rPr>
      </w:pPr>
      <w:r w:rsidRPr="00EA0DBF">
        <w:t xml:space="preserve">6.2 Рытье могилы производится сотрудниками специализированной службы по вопросам похоронного дела в соответствии с требованиями </w:t>
      </w:r>
      <w:r w:rsidRPr="00EA0DBF">
        <w:rPr>
          <w:shd w:val="clear" w:color="auto" w:fill="FFFFFF"/>
        </w:rPr>
        <w:t>Постановления Главного государственного санитарного врача РФ от 28 января 2021 года N 3"Об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ранее чем за сутки до дня проведения похорон и не позднее, чем за два часа до погребения.</w:t>
      </w:r>
    </w:p>
    <w:p w14:paraId="7C82CA3F" w14:textId="77777777" w:rsidR="002A6453" w:rsidRPr="00EA0DBF" w:rsidRDefault="002A6453" w:rsidP="002A6453">
      <w:pPr>
        <w:shd w:val="clear" w:color="auto" w:fill="FFFFFF"/>
        <w:ind w:firstLine="567"/>
        <w:jc w:val="both"/>
        <w:textAlignment w:val="baseline"/>
      </w:pPr>
      <w:r w:rsidRPr="00EA0DBF">
        <w:t xml:space="preserve"> </w:t>
      </w:r>
    </w:p>
    <w:p w14:paraId="4095DBC8" w14:textId="77777777" w:rsidR="002A6453" w:rsidRPr="00EA0DBF" w:rsidRDefault="002A6453" w:rsidP="007C04E5">
      <w:pPr>
        <w:widowControl/>
        <w:numPr>
          <w:ilvl w:val="0"/>
          <w:numId w:val="79"/>
        </w:numPr>
        <w:shd w:val="clear" w:color="auto" w:fill="FFFFFF"/>
        <w:autoSpaceDE/>
        <w:autoSpaceDN/>
        <w:adjustRightInd/>
        <w:textAlignment w:val="baseline"/>
        <w:rPr>
          <w:b/>
          <w:spacing w:val="1"/>
        </w:rPr>
      </w:pPr>
      <w:r w:rsidRPr="00EA0DBF">
        <w:rPr>
          <w:b/>
        </w:rPr>
        <w:t xml:space="preserve">Контроль за деятельностью </w:t>
      </w:r>
      <w:r w:rsidRPr="00EA0DBF">
        <w:rPr>
          <w:b/>
          <w:spacing w:val="1"/>
        </w:rPr>
        <w:t>специализированной службы по вопросам похоронного дела</w:t>
      </w:r>
    </w:p>
    <w:p w14:paraId="501D5C1A" w14:textId="77777777" w:rsidR="002A6453" w:rsidRPr="00EA0DBF" w:rsidRDefault="002A6453" w:rsidP="002A6453">
      <w:pPr>
        <w:shd w:val="clear" w:color="auto" w:fill="FFFFFF"/>
        <w:ind w:firstLine="567"/>
        <w:textAlignment w:val="baseline"/>
        <w:rPr>
          <w:b/>
          <w:spacing w:val="1"/>
        </w:rPr>
      </w:pPr>
    </w:p>
    <w:p w14:paraId="11632020" w14:textId="77777777" w:rsidR="002A6453" w:rsidRPr="00EA0DBF" w:rsidRDefault="002A6453" w:rsidP="002A6453">
      <w:pPr>
        <w:shd w:val="clear" w:color="auto" w:fill="FFFFFF"/>
        <w:ind w:firstLine="567"/>
        <w:jc w:val="both"/>
        <w:textAlignment w:val="baseline"/>
        <w:rPr>
          <w:spacing w:val="1"/>
        </w:rPr>
      </w:pPr>
      <w:r w:rsidRPr="00EA0DBF">
        <w:rPr>
          <w:spacing w:val="1"/>
        </w:rPr>
        <w:t>7.1 Контроль за деятельностью специализированной службы по вопросам похоронного дела осуществляется Администрацией ГП «Поселок Айхал».</w:t>
      </w:r>
    </w:p>
    <w:p w14:paraId="22D41477" w14:textId="77777777" w:rsidR="002A6453" w:rsidRPr="00EA0DBF" w:rsidRDefault="002A6453" w:rsidP="002A6453">
      <w:pPr>
        <w:shd w:val="clear" w:color="auto" w:fill="FFFFFF"/>
        <w:ind w:firstLine="567"/>
        <w:jc w:val="both"/>
        <w:textAlignment w:val="baseline"/>
        <w:rPr>
          <w:spacing w:val="1"/>
        </w:rPr>
      </w:pPr>
      <w:r w:rsidRPr="00EA0DBF">
        <w:rPr>
          <w:spacing w:val="1"/>
        </w:rPr>
        <w:t>7.2 При наличии фактов неисполнения или ненадлежащего исполнения функций и обязанностей специализированной службы, она может быть лишена статуса специализированной службы по вопросам похоронного дела.</w:t>
      </w:r>
    </w:p>
    <w:p w14:paraId="3D21CC7B" w14:textId="77777777" w:rsidR="002A6453" w:rsidRPr="00EA0DBF" w:rsidRDefault="002A6453" w:rsidP="002A6453">
      <w:pPr>
        <w:shd w:val="clear" w:color="auto" w:fill="FFFFFF"/>
        <w:ind w:firstLine="567"/>
        <w:jc w:val="both"/>
        <w:textAlignment w:val="baseline"/>
        <w:rPr>
          <w:spacing w:val="1"/>
        </w:rPr>
      </w:pPr>
    </w:p>
    <w:p w14:paraId="54AE6DD0" w14:textId="77777777" w:rsidR="002A6453" w:rsidRPr="00EA0DBF" w:rsidRDefault="002A6453" w:rsidP="007C04E5">
      <w:pPr>
        <w:widowControl/>
        <w:numPr>
          <w:ilvl w:val="0"/>
          <w:numId w:val="79"/>
        </w:numPr>
        <w:shd w:val="clear" w:color="auto" w:fill="FFFFFF"/>
        <w:autoSpaceDE/>
        <w:autoSpaceDN/>
        <w:adjustRightInd/>
        <w:jc w:val="center"/>
        <w:textAlignment w:val="baseline"/>
        <w:rPr>
          <w:b/>
          <w:spacing w:val="1"/>
        </w:rPr>
      </w:pPr>
      <w:r w:rsidRPr="00EA0DBF">
        <w:rPr>
          <w:b/>
          <w:spacing w:val="1"/>
        </w:rPr>
        <w:t>Ответственность специализированной службы по вопросам похоронного дела</w:t>
      </w:r>
    </w:p>
    <w:p w14:paraId="42B7AA51" w14:textId="77777777" w:rsidR="002A6453" w:rsidRPr="00EA0DBF" w:rsidRDefault="002A6453" w:rsidP="002A6453">
      <w:pPr>
        <w:shd w:val="clear" w:color="auto" w:fill="FFFFFF"/>
        <w:ind w:firstLine="567"/>
        <w:textAlignment w:val="baseline"/>
        <w:rPr>
          <w:b/>
          <w:spacing w:val="1"/>
        </w:rPr>
      </w:pPr>
    </w:p>
    <w:p w14:paraId="1B0DB288" w14:textId="77777777" w:rsidR="002A6453" w:rsidRPr="00EA0DBF" w:rsidRDefault="002A6453" w:rsidP="002A6453">
      <w:pPr>
        <w:shd w:val="clear" w:color="auto" w:fill="FFFFFF"/>
        <w:ind w:firstLine="567"/>
        <w:jc w:val="both"/>
        <w:textAlignment w:val="baseline"/>
        <w:rPr>
          <w:spacing w:val="1"/>
        </w:rPr>
      </w:pPr>
      <w:r w:rsidRPr="00EA0DBF">
        <w:t>8.1 За невыполнение или ненадлежащее выполнение требований Положения в сфере погребения и похоронного дела специализированная служба несет ответственность в соответствии с действующим законодательством РФ.</w:t>
      </w:r>
    </w:p>
    <w:p w14:paraId="7786BB5B" w14:textId="77777777" w:rsidR="002A6453" w:rsidRPr="00EA0DBF" w:rsidRDefault="002A6453" w:rsidP="002A6453">
      <w:pPr>
        <w:pStyle w:val="af1"/>
        <w:ind w:left="927"/>
        <w:jc w:val="both"/>
        <w:rPr>
          <w:rFonts w:ascii="Times New Roman" w:hAnsi="Times New Roman"/>
        </w:r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EA0DBF" w:rsidRPr="00EA0DBF" w14:paraId="48F4F456" w14:textId="77777777" w:rsidTr="00EA0DBF">
        <w:trPr>
          <w:trHeight w:val="2202"/>
        </w:trPr>
        <w:tc>
          <w:tcPr>
            <w:tcW w:w="3837" w:type="dxa"/>
            <w:shd w:val="clear" w:color="auto" w:fill="auto"/>
          </w:tcPr>
          <w:p w14:paraId="28F796D5" w14:textId="77777777" w:rsidR="00EA0DBF" w:rsidRPr="00EA0DBF" w:rsidRDefault="00EA0DBF" w:rsidP="00EA0DBF">
            <w:pPr>
              <w:jc w:val="center"/>
              <w:rPr>
                <w:b/>
              </w:rPr>
            </w:pPr>
            <w:r w:rsidRPr="00EA0DBF">
              <w:rPr>
                <w:b/>
              </w:rPr>
              <w:lastRenderedPageBreak/>
              <w:t>Администрация</w:t>
            </w:r>
          </w:p>
          <w:p w14:paraId="3D622F23" w14:textId="77777777" w:rsidR="00EA0DBF" w:rsidRPr="00EA0DBF" w:rsidRDefault="00EA0DBF" w:rsidP="00EA0DBF">
            <w:pPr>
              <w:jc w:val="center"/>
              <w:rPr>
                <w:b/>
              </w:rPr>
            </w:pPr>
            <w:r w:rsidRPr="00EA0DBF">
              <w:rPr>
                <w:b/>
              </w:rPr>
              <w:t xml:space="preserve">городского поселения </w:t>
            </w:r>
          </w:p>
          <w:p w14:paraId="7AB72FAC" w14:textId="77777777" w:rsidR="00EA0DBF" w:rsidRPr="00EA0DBF" w:rsidRDefault="00EA0DBF" w:rsidP="00EA0DBF">
            <w:pPr>
              <w:jc w:val="center"/>
              <w:rPr>
                <w:b/>
              </w:rPr>
            </w:pPr>
            <w:r w:rsidRPr="00EA0DBF">
              <w:rPr>
                <w:b/>
              </w:rPr>
              <w:t>«Поселок Айхал»</w:t>
            </w:r>
          </w:p>
          <w:p w14:paraId="60ACD125" w14:textId="77777777" w:rsidR="00EA0DBF" w:rsidRPr="00EA0DBF" w:rsidRDefault="00EA0DBF" w:rsidP="00EA0DBF">
            <w:pPr>
              <w:jc w:val="center"/>
              <w:rPr>
                <w:b/>
              </w:rPr>
            </w:pPr>
            <w:r w:rsidRPr="00EA0DBF">
              <w:rPr>
                <w:b/>
              </w:rPr>
              <w:t>муниципального района</w:t>
            </w:r>
          </w:p>
          <w:p w14:paraId="60E0556D" w14:textId="77777777" w:rsidR="00EA0DBF" w:rsidRPr="00EA0DBF" w:rsidRDefault="00EA0DBF" w:rsidP="00EA0DBF">
            <w:pPr>
              <w:jc w:val="center"/>
              <w:rPr>
                <w:b/>
              </w:rPr>
            </w:pPr>
            <w:r w:rsidRPr="00EA0DBF">
              <w:rPr>
                <w:b/>
              </w:rPr>
              <w:t>«Мирнинский район»</w:t>
            </w:r>
          </w:p>
          <w:p w14:paraId="193A2066" w14:textId="77777777" w:rsidR="00EA0DBF" w:rsidRPr="00EA0DBF" w:rsidRDefault="00EA0DBF" w:rsidP="00EA0DBF">
            <w:pPr>
              <w:jc w:val="center"/>
              <w:rPr>
                <w:b/>
              </w:rPr>
            </w:pPr>
            <w:r w:rsidRPr="00EA0DBF">
              <w:rPr>
                <w:b/>
              </w:rPr>
              <w:t>Республики Саха (Якутия)</w:t>
            </w:r>
          </w:p>
          <w:p w14:paraId="65F9AED0" w14:textId="77777777" w:rsidR="00EA0DBF" w:rsidRPr="00EA0DBF" w:rsidRDefault="00EA0DBF" w:rsidP="00EA0DBF">
            <w:pPr>
              <w:rPr>
                <w:b/>
                <w:bCs/>
                <w:kern w:val="32"/>
                <w:position w:val="6"/>
              </w:rPr>
            </w:pPr>
          </w:p>
          <w:p w14:paraId="36B43F86" w14:textId="77777777" w:rsidR="00EA0DBF" w:rsidRPr="00EA0DBF" w:rsidRDefault="00EA0DBF" w:rsidP="00EA0DBF">
            <w:pPr>
              <w:jc w:val="center"/>
              <w:rPr>
                <w:b/>
                <w:bCs/>
                <w:kern w:val="32"/>
                <w:position w:val="6"/>
                <w:sz w:val="32"/>
                <w:szCs w:val="32"/>
              </w:rPr>
            </w:pPr>
            <w:r w:rsidRPr="00EA0DBF">
              <w:rPr>
                <w:b/>
                <w:bCs/>
                <w:kern w:val="32"/>
                <w:position w:val="6"/>
                <w:sz w:val="32"/>
                <w:szCs w:val="32"/>
              </w:rPr>
              <w:t>ПОСТАНОВЛЕНИЕ</w:t>
            </w:r>
          </w:p>
        </w:tc>
        <w:tc>
          <w:tcPr>
            <w:tcW w:w="1563" w:type="dxa"/>
            <w:shd w:val="clear" w:color="auto" w:fill="auto"/>
          </w:tcPr>
          <w:p w14:paraId="3BF5C8FA" w14:textId="77777777" w:rsidR="00EA0DBF" w:rsidRPr="00EA0DBF" w:rsidRDefault="00EA0DBF" w:rsidP="00EA0DBF">
            <w:pPr>
              <w:jc w:val="center"/>
              <w:rPr>
                <w:noProof/>
              </w:rPr>
            </w:pPr>
            <w:r w:rsidRPr="00EA0DBF">
              <w:rPr>
                <w:noProof/>
              </w:rPr>
              <w:drawing>
                <wp:anchor distT="0" distB="0" distL="114300" distR="114300" simplePos="0" relativeHeight="251712512" behindDoc="0" locked="0" layoutInCell="1" allowOverlap="1" wp14:anchorId="06C2EAC2" wp14:editId="7EB4C40D">
                  <wp:simplePos x="0" y="0"/>
                  <wp:positionH relativeFrom="column">
                    <wp:posOffset>15240</wp:posOffset>
                  </wp:positionH>
                  <wp:positionV relativeFrom="paragraph">
                    <wp:posOffset>-24765</wp:posOffset>
                  </wp:positionV>
                  <wp:extent cx="838200" cy="822960"/>
                  <wp:effectExtent l="0" t="0" r="0" b="0"/>
                  <wp:wrapNone/>
                  <wp:docPr id="90" name="Рисунок 90"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5F2BFBBB" w14:textId="77777777" w:rsidR="00EA0DBF" w:rsidRPr="00EA0DBF" w:rsidRDefault="00EA0DBF" w:rsidP="00EA0DBF">
            <w:pPr>
              <w:jc w:val="center"/>
            </w:pPr>
          </w:p>
        </w:tc>
        <w:tc>
          <w:tcPr>
            <w:tcW w:w="3960" w:type="dxa"/>
            <w:shd w:val="clear" w:color="auto" w:fill="auto"/>
          </w:tcPr>
          <w:p w14:paraId="356517C4" w14:textId="77777777" w:rsidR="00EA0DBF" w:rsidRPr="00EA0DBF" w:rsidRDefault="00EA0DBF" w:rsidP="00EA0DBF">
            <w:pPr>
              <w:jc w:val="center"/>
              <w:rPr>
                <w:b/>
              </w:rPr>
            </w:pPr>
            <w:r w:rsidRPr="00EA0DBF">
              <w:rPr>
                <w:b/>
              </w:rPr>
              <w:t>Саха ϴрɵспүүбүлүкэтин</w:t>
            </w:r>
          </w:p>
          <w:p w14:paraId="024D8416" w14:textId="77777777" w:rsidR="00EA0DBF" w:rsidRPr="00EA0DBF" w:rsidRDefault="00EA0DBF" w:rsidP="00EA0DBF">
            <w:pPr>
              <w:jc w:val="center"/>
              <w:rPr>
                <w:b/>
              </w:rPr>
            </w:pPr>
            <w:r w:rsidRPr="00EA0DBF">
              <w:rPr>
                <w:b/>
              </w:rPr>
              <w:t xml:space="preserve"> «Мииринэй оройуона» муниципальнай оройуон </w:t>
            </w:r>
          </w:p>
          <w:p w14:paraId="72D0F736" w14:textId="77777777" w:rsidR="00EA0DBF" w:rsidRPr="00EA0DBF" w:rsidRDefault="00EA0DBF" w:rsidP="00EA0DBF">
            <w:pPr>
              <w:jc w:val="center"/>
              <w:rPr>
                <w:rFonts w:eastAsia="Calibri"/>
                <w:b/>
                <w:lang w:eastAsia="en-US"/>
              </w:rPr>
            </w:pPr>
            <w:r w:rsidRPr="00EA0DBF">
              <w:rPr>
                <w:rFonts w:eastAsia="Calibri"/>
                <w:b/>
                <w:lang w:eastAsia="en-US"/>
              </w:rPr>
              <w:t xml:space="preserve">«Айхал бɵһүɵлэгэ» </w:t>
            </w:r>
          </w:p>
          <w:p w14:paraId="55A8CDCD" w14:textId="77777777" w:rsidR="00EA0DBF" w:rsidRPr="00EA0DBF" w:rsidRDefault="00EA0DBF" w:rsidP="00EA0DBF">
            <w:pPr>
              <w:jc w:val="center"/>
              <w:rPr>
                <w:rFonts w:eastAsia="Calibri"/>
                <w:b/>
                <w:lang w:eastAsia="en-US"/>
              </w:rPr>
            </w:pPr>
            <w:r w:rsidRPr="00EA0DBF">
              <w:rPr>
                <w:rFonts w:eastAsia="Calibri"/>
                <w:b/>
                <w:lang w:eastAsia="en-US"/>
              </w:rPr>
              <w:t xml:space="preserve">куорат сэлиэнньэтин </w:t>
            </w:r>
          </w:p>
          <w:p w14:paraId="47EC13B4" w14:textId="77777777" w:rsidR="00EA0DBF" w:rsidRPr="00EA0DBF" w:rsidRDefault="00EA0DBF" w:rsidP="00EA0DBF">
            <w:pPr>
              <w:jc w:val="center"/>
              <w:rPr>
                <w:b/>
                <w:position w:val="6"/>
                <w:sz w:val="28"/>
                <w:szCs w:val="28"/>
              </w:rPr>
            </w:pPr>
            <w:r w:rsidRPr="00EA0DBF">
              <w:rPr>
                <w:b/>
              </w:rPr>
              <w:t>дьа</w:t>
            </w:r>
            <w:r w:rsidRPr="00EA0DBF">
              <w:rPr>
                <w:b/>
                <w:lang w:val="en-US"/>
              </w:rPr>
              <w:t>h</w:t>
            </w:r>
            <w:r w:rsidRPr="00EA0DBF">
              <w:rPr>
                <w:b/>
              </w:rPr>
              <w:t>алтата</w:t>
            </w:r>
          </w:p>
          <w:p w14:paraId="46BCBF40" w14:textId="77777777" w:rsidR="00EA0DBF" w:rsidRPr="00EA0DBF" w:rsidRDefault="00EA0DBF" w:rsidP="00EA0DBF">
            <w:pPr>
              <w:rPr>
                <w:b/>
                <w:position w:val="6"/>
                <w:sz w:val="20"/>
                <w:szCs w:val="20"/>
              </w:rPr>
            </w:pPr>
          </w:p>
          <w:p w14:paraId="5201D271" w14:textId="77777777" w:rsidR="00EA0DBF" w:rsidRPr="00EA0DBF" w:rsidRDefault="00EA0DBF" w:rsidP="00EA0DBF">
            <w:pPr>
              <w:jc w:val="center"/>
              <w:rPr>
                <w:b/>
                <w:sz w:val="32"/>
                <w:szCs w:val="32"/>
              </w:rPr>
            </w:pPr>
            <w:r w:rsidRPr="00EA0DBF">
              <w:rPr>
                <w:b/>
                <w:position w:val="6"/>
                <w:sz w:val="32"/>
                <w:szCs w:val="32"/>
              </w:rPr>
              <w:t>УУРААХ</w:t>
            </w:r>
          </w:p>
          <w:p w14:paraId="2AF30AE0" w14:textId="77777777" w:rsidR="00EA0DBF" w:rsidRPr="00EA0DBF" w:rsidRDefault="00EA0DBF" w:rsidP="00EA0DBF">
            <w:pPr>
              <w:jc w:val="center"/>
              <w:rPr>
                <w:b/>
                <w:bCs/>
                <w:kern w:val="32"/>
                <w:position w:val="6"/>
                <w:sz w:val="2"/>
                <w:szCs w:val="2"/>
              </w:rPr>
            </w:pPr>
          </w:p>
        </w:tc>
      </w:tr>
    </w:tbl>
    <w:p w14:paraId="784E7396" w14:textId="77777777" w:rsidR="00EA0DBF" w:rsidRPr="00EA0DBF" w:rsidRDefault="00EA0DBF" w:rsidP="00EA0DBF">
      <w:pPr>
        <w:ind w:right="-284"/>
      </w:pPr>
    </w:p>
    <w:p w14:paraId="74B5345B" w14:textId="77777777" w:rsidR="00EA0DBF" w:rsidRPr="00EA0DBF" w:rsidRDefault="00EA0DBF" w:rsidP="00EA0DBF">
      <w:pPr>
        <w:ind w:left="-709" w:right="-284" w:firstLine="709"/>
      </w:pPr>
      <w:r w:rsidRPr="00EA0DBF">
        <w:t>17.03. 2025г.</w:t>
      </w:r>
      <w:r w:rsidRPr="00EA0DBF">
        <w:tab/>
      </w:r>
      <w:r w:rsidRPr="00EA0DBF">
        <w:tab/>
      </w:r>
      <w:r w:rsidRPr="00EA0DBF">
        <w:tab/>
      </w:r>
      <w:r w:rsidRPr="00EA0DBF">
        <w:tab/>
      </w:r>
      <w:r w:rsidRPr="00EA0DBF">
        <w:tab/>
      </w:r>
      <w:r w:rsidRPr="00EA0DBF">
        <w:tab/>
        <w:t xml:space="preserve">                                      </w:t>
      </w:r>
      <w:r w:rsidRPr="00EA0DBF">
        <w:tab/>
        <w:t xml:space="preserve">      </w:t>
      </w:r>
      <w:r w:rsidRPr="00EA0DBF">
        <w:tab/>
        <w:t xml:space="preserve">    № 168</w:t>
      </w:r>
    </w:p>
    <w:p w14:paraId="66A6726E" w14:textId="77777777" w:rsidR="00EA0DBF" w:rsidRPr="00EA0DBF" w:rsidRDefault="00EA0DBF" w:rsidP="00EA0DBF">
      <w:pPr>
        <w:rPr>
          <w:b/>
        </w:rPr>
      </w:pPr>
    </w:p>
    <w:tbl>
      <w:tblPr>
        <w:tblpPr w:leftFromText="180" w:rightFromText="180" w:vertAnchor="text" w:horzAnchor="page" w:tblpX="973" w:tblpY="175"/>
        <w:tblW w:w="3112" w:type="pct"/>
        <w:tblLook w:val="04A0" w:firstRow="1" w:lastRow="0" w:firstColumn="1" w:lastColumn="0" w:noHBand="0" w:noVBand="1"/>
      </w:tblPr>
      <w:tblGrid>
        <w:gridCol w:w="6176"/>
      </w:tblGrid>
      <w:tr w:rsidR="00EA0DBF" w:rsidRPr="00EA0DBF" w14:paraId="59FA19BF" w14:textId="77777777" w:rsidTr="00EA0DBF">
        <w:trPr>
          <w:trHeight w:val="1191"/>
        </w:trPr>
        <w:tc>
          <w:tcPr>
            <w:tcW w:w="5000" w:type="pct"/>
          </w:tcPr>
          <w:p w14:paraId="1A80CB0B" w14:textId="77777777" w:rsidR="00EA0DBF" w:rsidRPr="00EA0DBF" w:rsidRDefault="00EA0DBF" w:rsidP="00EA0DBF">
            <w:pPr>
              <w:jc w:val="both"/>
              <w:rPr>
                <w:b/>
                <w:highlight w:val="yellow"/>
              </w:rPr>
            </w:pPr>
            <w:r w:rsidRPr="00EA0DBF">
              <w:rPr>
                <w:b/>
              </w:rPr>
              <w:t>О внесении изменений муниципальную программу «Предупреждение и ликвидация последствий чрезвычайных ситуаций на территории МО «Поселок Айхал» на 2022 - 2027 годы», утвержденную постановлением Главы поселка от 22.12.2021 № 566</w:t>
            </w:r>
          </w:p>
        </w:tc>
      </w:tr>
    </w:tbl>
    <w:p w14:paraId="6ABA896E" w14:textId="77777777" w:rsidR="00EA0DBF" w:rsidRPr="00EA0DBF" w:rsidRDefault="00EA0DBF" w:rsidP="00EA0DBF">
      <w:pPr>
        <w:rPr>
          <w:b/>
        </w:rPr>
      </w:pPr>
    </w:p>
    <w:p w14:paraId="11372106" w14:textId="77777777" w:rsidR="00EA0DBF" w:rsidRPr="00EA0DBF" w:rsidRDefault="00EA0DBF" w:rsidP="00EA0DBF">
      <w:pPr>
        <w:ind w:firstLine="567"/>
        <w:jc w:val="both"/>
      </w:pPr>
    </w:p>
    <w:p w14:paraId="0AFA916A" w14:textId="77777777" w:rsidR="00EA0DBF" w:rsidRPr="00EA0DBF" w:rsidRDefault="00EA0DBF" w:rsidP="00EA0DBF">
      <w:pPr>
        <w:ind w:firstLine="567"/>
        <w:jc w:val="both"/>
      </w:pPr>
    </w:p>
    <w:p w14:paraId="49A945C1" w14:textId="77777777" w:rsidR="00EA0DBF" w:rsidRPr="00EA0DBF" w:rsidRDefault="00EA0DBF" w:rsidP="00EA0DBF">
      <w:pPr>
        <w:ind w:firstLine="567"/>
        <w:jc w:val="both"/>
      </w:pPr>
    </w:p>
    <w:p w14:paraId="7DE5EA6E" w14:textId="77777777" w:rsidR="00EA0DBF" w:rsidRPr="00EA0DBF" w:rsidRDefault="00EA0DBF" w:rsidP="00EA0DBF">
      <w:pPr>
        <w:ind w:firstLine="567"/>
        <w:jc w:val="both"/>
      </w:pPr>
    </w:p>
    <w:p w14:paraId="785F7EAF" w14:textId="77777777" w:rsidR="00EA0DBF" w:rsidRPr="00EA0DBF" w:rsidRDefault="00EA0DBF" w:rsidP="00EA0DBF">
      <w:pPr>
        <w:ind w:firstLine="567"/>
        <w:jc w:val="both"/>
      </w:pPr>
    </w:p>
    <w:p w14:paraId="028C022E" w14:textId="77777777" w:rsidR="00EA0DBF" w:rsidRPr="00EA0DBF" w:rsidRDefault="00EA0DBF" w:rsidP="00EA0DBF">
      <w:pPr>
        <w:ind w:firstLine="567"/>
        <w:jc w:val="both"/>
      </w:pPr>
    </w:p>
    <w:p w14:paraId="503C42E7" w14:textId="77777777" w:rsidR="00EA0DBF" w:rsidRPr="00EA0DBF" w:rsidRDefault="00EA0DBF" w:rsidP="00EA0DBF">
      <w:pPr>
        <w:ind w:firstLine="567"/>
        <w:jc w:val="both"/>
      </w:pPr>
    </w:p>
    <w:p w14:paraId="32DF677F" w14:textId="77777777" w:rsidR="00EA0DBF" w:rsidRPr="00EA0DBF" w:rsidRDefault="00EA0DBF" w:rsidP="00EA0DBF">
      <w:pPr>
        <w:ind w:firstLine="567"/>
        <w:jc w:val="both"/>
      </w:pPr>
      <w:r w:rsidRPr="00EA0DBF">
        <w:rPr>
          <w:iCs/>
        </w:rPr>
        <w:t xml:space="preserve">На основании </w:t>
      </w:r>
      <w:r w:rsidRPr="00EA0DBF">
        <w:rPr>
          <w:rFonts w:eastAsiaTheme="minorHAnsi"/>
          <w:lang w:eastAsia="en-US"/>
        </w:rPr>
        <w:t xml:space="preserve">служебной записки б/н от 13.03.2025 г., </w:t>
      </w:r>
      <w:r w:rsidRPr="00EA0DBF">
        <w:rPr>
          <w:iCs/>
        </w:rPr>
        <w:t xml:space="preserve">в соответствии с </w:t>
      </w:r>
      <w:r w:rsidRPr="00EA0DBF">
        <w:t xml:space="preserve">Положение о разработке, реализации и оценке эффективности муниципальных программ городского поселения «Поселок Айхал» муниципального района «Мирнинский район» Республики Саха (Якутия), утвержденным постановлением Главы поселка от 18.10.2021 г. № 414: </w:t>
      </w:r>
    </w:p>
    <w:p w14:paraId="3F9239DF" w14:textId="77777777" w:rsidR="00EA0DBF" w:rsidRPr="00EA0DBF" w:rsidRDefault="00EA0DBF" w:rsidP="00EA0DBF">
      <w:pPr>
        <w:ind w:firstLine="567"/>
        <w:jc w:val="both"/>
      </w:pPr>
    </w:p>
    <w:p w14:paraId="67C2E578" w14:textId="77777777" w:rsidR="00EA0DBF" w:rsidRPr="00EA0DBF" w:rsidRDefault="00EA0DBF" w:rsidP="007C04E5">
      <w:pPr>
        <w:pStyle w:val="af1"/>
        <w:numPr>
          <w:ilvl w:val="0"/>
          <w:numId w:val="7"/>
        </w:numPr>
        <w:spacing w:after="0" w:line="240" w:lineRule="auto"/>
        <w:ind w:left="0" w:firstLine="0"/>
        <w:jc w:val="both"/>
        <w:rPr>
          <w:rFonts w:ascii="Times New Roman" w:hAnsi="Times New Roman"/>
          <w:bCs/>
        </w:rPr>
      </w:pPr>
      <w:r w:rsidRPr="00EA0DBF">
        <w:rPr>
          <w:rFonts w:ascii="Times New Roman" w:hAnsi="Times New Roman"/>
        </w:rPr>
        <w:t>Внести в муниципальную программу м</w:t>
      </w:r>
      <w:r w:rsidRPr="00EA0DBF">
        <w:rPr>
          <w:rFonts w:ascii="Times New Roman" w:hAnsi="Times New Roman"/>
          <w:bCs/>
        </w:rPr>
        <w:t>униципальную программу «</w:t>
      </w:r>
      <w:r w:rsidRPr="00EA0DBF">
        <w:rPr>
          <w:rFonts w:ascii="Times New Roman" w:hAnsi="Times New Roman"/>
        </w:rPr>
        <w:t>Предупреждение и ликвидация последствий чрезвычайных ситуаций на территории городского поселения «Поселок Айхал» муниципального района «Мирнинский район» Республики Саха (Якутия) на 2022-2027 годы» следующие изменения:</w:t>
      </w:r>
    </w:p>
    <w:p w14:paraId="3AEA150B" w14:textId="77777777" w:rsidR="00EA0DBF" w:rsidRPr="00EA0DBF" w:rsidRDefault="00EA0DBF" w:rsidP="007C04E5">
      <w:pPr>
        <w:pStyle w:val="af1"/>
        <w:numPr>
          <w:ilvl w:val="1"/>
          <w:numId w:val="7"/>
        </w:numPr>
        <w:spacing w:after="0" w:line="240" w:lineRule="auto"/>
        <w:ind w:left="426"/>
        <w:jc w:val="both"/>
        <w:rPr>
          <w:rFonts w:ascii="Times New Roman" w:hAnsi="Times New Roman"/>
          <w:bCs/>
        </w:rPr>
      </w:pPr>
      <w:r w:rsidRPr="00EA0DBF">
        <w:rPr>
          <w:rFonts w:ascii="Times New Roman" w:hAnsi="Times New Roman"/>
          <w:bCs/>
        </w:rPr>
        <w:t>Строку 7 «Финансовое обеспечение» паспорта муниципальной программы изложить в новой редакции:</w:t>
      </w:r>
    </w:p>
    <w:tbl>
      <w:tblPr>
        <w:tblW w:w="10417" w:type="dxa"/>
        <w:tblInd w:w="-601" w:type="dxa"/>
        <w:tblLook w:val="04A0" w:firstRow="1" w:lastRow="0" w:firstColumn="1" w:lastColumn="0" w:noHBand="0" w:noVBand="1"/>
      </w:tblPr>
      <w:tblGrid>
        <w:gridCol w:w="326"/>
        <w:gridCol w:w="1864"/>
        <w:gridCol w:w="1273"/>
        <w:gridCol w:w="1371"/>
        <w:gridCol w:w="1274"/>
        <w:gridCol w:w="1476"/>
        <w:gridCol w:w="1462"/>
        <w:gridCol w:w="1371"/>
      </w:tblGrid>
      <w:tr w:rsidR="00EA0DBF" w:rsidRPr="00EA0DBF" w14:paraId="5BDE4546" w14:textId="77777777" w:rsidTr="00EA0DBF">
        <w:trPr>
          <w:trHeight w:val="645"/>
        </w:trPr>
        <w:tc>
          <w:tcPr>
            <w:tcW w:w="32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13628C7" w14:textId="77777777" w:rsidR="00EA0DBF" w:rsidRPr="00EA0DBF" w:rsidRDefault="00EA0DBF" w:rsidP="00EA0DBF">
            <w:pPr>
              <w:jc w:val="center"/>
              <w:rPr>
                <w:color w:val="000000"/>
              </w:rPr>
            </w:pPr>
            <w:r w:rsidRPr="00EA0DBF">
              <w:rPr>
                <w:color w:val="000000"/>
                <w:sz w:val="22"/>
                <w:szCs w:val="22"/>
              </w:rPr>
              <w:t>7</w:t>
            </w:r>
          </w:p>
        </w:tc>
        <w:tc>
          <w:tcPr>
            <w:tcW w:w="186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5C735B4" w14:textId="77777777" w:rsidR="00EA0DBF" w:rsidRPr="00EA0DBF" w:rsidRDefault="00EA0DBF" w:rsidP="00EA0DBF">
            <w:pPr>
              <w:jc w:val="center"/>
              <w:rPr>
                <w:b/>
                <w:bCs/>
                <w:color w:val="000000"/>
              </w:rPr>
            </w:pPr>
            <w:r w:rsidRPr="00EA0DBF">
              <w:rPr>
                <w:b/>
                <w:bCs/>
                <w:color w:val="000000"/>
                <w:sz w:val="22"/>
                <w:szCs w:val="22"/>
              </w:rPr>
              <w:t>Финансовое обеспечение программы (руб.)</w:t>
            </w:r>
          </w:p>
        </w:tc>
        <w:tc>
          <w:tcPr>
            <w:tcW w:w="8227" w:type="dxa"/>
            <w:gridSpan w:val="6"/>
            <w:tcBorders>
              <w:top w:val="single" w:sz="8" w:space="0" w:color="auto"/>
              <w:left w:val="nil"/>
              <w:bottom w:val="single" w:sz="4" w:space="0" w:color="auto"/>
              <w:right w:val="single" w:sz="8" w:space="0" w:color="000000"/>
            </w:tcBorders>
            <w:shd w:val="clear" w:color="auto" w:fill="auto"/>
            <w:vAlign w:val="center"/>
            <w:hideMark/>
          </w:tcPr>
          <w:p w14:paraId="56642B4E" w14:textId="77777777" w:rsidR="00EA0DBF" w:rsidRPr="00EA0DBF" w:rsidRDefault="00EA0DBF" w:rsidP="00EA0DBF">
            <w:pPr>
              <w:jc w:val="center"/>
              <w:rPr>
                <w:b/>
                <w:bCs/>
                <w:color w:val="000000"/>
              </w:rPr>
            </w:pPr>
            <w:r w:rsidRPr="00EA0DBF">
              <w:rPr>
                <w:b/>
                <w:bCs/>
                <w:color w:val="000000"/>
                <w:sz w:val="22"/>
                <w:szCs w:val="22"/>
              </w:rPr>
              <w:t>Плановый период</w:t>
            </w:r>
          </w:p>
        </w:tc>
      </w:tr>
      <w:tr w:rsidR="00EA0DBF" w:rsidRPr="00EA0DBF" w14:paraId="24B2ADEE" w14:textId="77777777" w:rsidTr="00EA0DBF">
        <w:trPr>
          <w:trHeight w:val="315"/>
        </w:trPr>
        <w:tc>
          <w:tcPr>
            <w:tcW w:w="326" w:type="dxa"/>
            <w:vMerge/>
            <w:tcBorders>
              <w:top w:val="single" w:sz="8" w:space="0" w:color="auto"/>
              <w:left w:val="single" w:sz="8" w:space="0" w:color="auto"/>
              <w:bottom w:val="single" w:sz="8" w:space="0" w:color="000000"/>
              <w:right w:val="single" w:sz="4" w:space="0" w:color="auto"/>
            </w:tcBorders>
            <w:vAlign w:val="center"/>
            <w:hideMark/>
          </w:tcPr>
          <w:p w14:paraId="79146485" w14:textId="77777777" w:rsidR="00EA0DBF" w:rsidRPr="00EA0DBF" w:rsidRDefault="00EA0DBF" w:rsidP="00EA0DBF">
            <w:pPr>
              <w:rPr>
                <w:color w:val="000000"/>
              </w:rPr>
            </w:pPr>
          </w:p>
        </w:tc>
        <w:tc>
          <w:tcPr>
            <w:tcW w:w="1864" w:type="dxa"/>
            <w:vMerge/>
            <w:tcBorders>
              <w:top w:val="single" w:sz="8" w:space="0" w:color="auto"/>
              <w:left w:val="single" w:sz="4" w:space="0" w:color="auto"/>
              <w:bottom w:val="single" w:sz="4" w:space="0" w:color="auto"/>
              <w:right w:val="single" w:sz="4" w:space="0" w:color="auto"/>
            </w:tcBorders>
            <w:vAlign w:val="center"/>
            <w:hideMark/>
          </w:tcPr>
          <w:p w14:paraId="1E613735" w14:textId="77777777" w:rsidR="00EA0DBF" w:rsidRPr="00EA0DBF" w:rsidRDefault="00EA0DBF" w:rsidP="00EA0DBF">
            <w:pPr>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14:paraId="128FAD85" w14:textId="77777777" w:rsidR="00EA0DBF" w:rsidRPr="00EA0DBF" w:rsidRDefault="00EA0DBF" w:rsidP="00EA0DBF">
            <w:pPr>
              <w:jc w:val="center"/>
              <w:rPr>
                <w:b/>
                <w:bCs/>
                <w:color w:val="000000"/>
              </w:rPr>
            </w:pPr>
            <w:r w:rsidRPr="00EA0DBF">
              <w:rPr>
                <w:b/>
                <w:bCs/>
                <w:color w:val="000000"/>
                <w:sz w:val="22"/>
                <w:szCs w:val="22"/>
              </w:rPr>
              <w:t>2022</w:t>
            </w:r>
          </w:p>
        </w:tc>
        <w:tc>
          <w:tcPr>
            <w:tcW w:w="1371" w:type="dxa"/>
            <w:tcBorders>
              <w:top w:val="nil"/>
              <w:left w:val="nil"/>
              <w:bottom w:val="single" w:sz="4" w:space="0" w:color="auto"/>
              <w:right w:val="single" w:sz="4" w:space="0" w:color="auto"/>
            </w:tcBorders>
            <w:shd w:val="clear" w:color="auto" w:fill="auto"/>
            <w:noWrap/>
            <w:vAlign w:val="bottom"/>
            <w:hideMark/>
          </w:tcPr>
          <w:p w14:paraId="2D0082D0" w14:textId="77777777" w:rsidR="00EA0DBF" w:rsidRPr="00EA0DBF" w:rsidRDefault="00EA0DBF" w:rsidP="00EA0DBF">
            <w:pPr>
              <w:jc w:val="center"/>
              <w:rPr>
                <w:b/>
                <w:bCs/>
                <w:color w:val="000000"/>
              </w:rPr>
            </w:pPr>
            <w:r w:rsidRPr="00EA0DBF">
              <w:rPr>
                <w:b/>
                <w:bCs/>
                <w:color w:val="000000"/>
                <w:sz w:val="22"/>
                <w:szCs w:val="22"/>
              </w:rPr>
              <w:t>2023</w:t>
            </w:r>
          </w:p>
        </w:tc>
        <w:tc>
          <w:tcPr>
            <w:tcW w:w="1274" w:type="dxa"/>
            <w:tcBorders>
              <w:top w:val="nil"/>
              <w:left w:val="nil"/>
              <w:bottom w:val="single" w:sz="4" w:space="0" w:color="auto"/>
              <w:right w:val="single" w:sz="4" w:space="0" w:color="auto"/>
            </w:tcBorders>
            <w:shd w:val="clear" w:color="auto" w:fill="auto"/>
            <w:noWrap/>
            <w:vAlign w:val="bottom"/>
            <w:hideMark/>
          </w:tcPr>
          <w:p w14:paraId="07A72195" w14:textId="77777777" w:rsidR="00EA0DBF" w:rsidRPr="00EA0DBF" w:rsidRDefault="00EA0DBF" w:rsidP="00EA0DBF">
            <w:pPr>
              <w:jc w:val="center"/>
              <w:rPr>
                <w:b/>
                <w:bCs/>
                <w:color w:val="000000"/>
              </w:rPr>
            </w:pPr>
            <w:r w:rsidRPr="00EA0DBF">
              <w:rPr>
                <w:b/>
                <w:bCs/>
                <w:color w:val="000000"/>
                <w:sz w:val="22"/>
                <w:szCs w:val="22"/>
              </w:rPr>
              <w:t>2024</w:t>
            </w:r>
          </w:p>
        </w:tc>
        <w:tc>
          <w:tcPr>
            <w:tcW w:w="1476" w:type="dxa"/>
            <w:tcBorders>
              <w:top w:val="nil"/>
              <w:left w:val="nil"/>
              <w:bottom w:val="single" w:sz="4" w:space="0" w:color="auto"/>
              <w:right w:val="single" w:sz="4" w:space="0" w:color="auto"/>
            </w:tcBorders>
            <w:shd w:val="clear" w:color="auto" w:fill="auto"/>
            <w:noWrap/>
            <w:vAlign w:val="bottom"/>
            <w:hideMark/>
          </w:tcPr>
          <w:p w14:paraId="31C01790" w14:textId="77777777" w:rsidR="00EA0DBF" w:rsidRPr="00EA0DBF" w:rsidRDefault="00EA0DBF" w:rsidP="00EA0DBF">
            <w:pPr>
              <w:jc w:val="center"/>
              <w:rPr>
                <w:b/>
                <w:bCs/>
                <w:color w:val="000000"/>
              </w:rPr>
            </w:pPr>
            <w:r w:rsidRPr="00EA0DBF">
              <w:rPr>
                <w:b/>
                <w:bCs/>
                <w:color w:val="000000"/>
                <w:sz w:val="22"/>
                <w:szCs w:val="22"/>
              </w:rPr>
              <w:t>2025</w:t>
            </w:r>
          </w:p>
        </w:tc>
        <w:tc>
          <w:tcPr>
            <w:tcW w:w="1462" w:type="dxa"/>
            <w:tcBorders>
              <w:top w:val="nil"/>
              <w:left w:val="nil"/>
              <w:bottom w:val="single" w:sz="4" w:space="0" w:color="auto"/>
              <w:right w:val="single" w:sz="8" w:space="0" w:color="auto"/>
            </w:tcBorders>
            <w:shd w:val="clear" w:color="auto" w:fill="auto"/>
            <w:noWrap/>
            <w:vAlign w:val="bottom"/>
            <w:hideMark/>
          </w:tcPr>
          <w:p w14:paraId="3154BF43" w14:textId="77777777" w:rsidR="00EA0DBF" w:rsidRPr="00EA0DBF" w:rsidRDefault="00EA0DBF" w:rsidP="00EA0DBF">
            <w:pPr>
              <w:jc w:val="center"/>
              <w:rPr>
                <w:b/>
                <w:bCs/>
                <w:color w:val="000000"/>
              </w:rPr>
            </w:pPr>
            <w:r w:rsidRPr="00EA0DBF">
              <w:rPr>
                <w:b/>
                <w:bCs/>
                <w:color w:val="000000"/>
                <w:sz w:val="22"/>
                <w:szCs w:val="22"/>
              </w:rPr>
              <w:t>2026</w:t>
            </w:r>
          </w:p>
        </w:tc>
        <w:tc>
          <w:tcPr>
            <w:tcW w:w="1371" w:type="dxa"/>
            <w:tcBorders>
              <w:top w:val="nil"/>
              <w:left w:val="nil"/>
              <w:bottom w:val="single" w:sz="4" w:space="0" w:color="auto"/>
              <w:right w:val="single" w:sz="8" w:space="0" w:color="auto"/>
            </w:tcBorders>
          </w:tcPr>
          <w:p w14:paraId="1B3A3FEA" w14:textId="77777777" w:rsidR="00EA0DBF" w:rsidRPr="00EA0DBF" w:rsidRDefault="00EA0DBF" w:rsidP="00EA0DBF">
            <w:pPr>
              <w:jc w:val="center"/>
              <w:rPr>
                <w:b/>
                <w:bCs/>
                <w:color w:val="000000"/>
              </w:rPr>
            </w:pPr>
            <w:r w:rsidRPr="00EA0DBF">
              <w:rPr>
                <w:b/>
                <w:bCs/>
                <w:color w:val="000000"/>
                <w:sz w:val="22"/>
                <w:szCs w:val="22"/>
              </w:rPr>
              <w:t>2027</w:t>
            </w:r>
          </w:p>
        </w:tc>
      </w:tr>
      <w:tr w:rsidR="00EA0DBF" w:rsidRPr="00EA0DBF" w14:paraId="132AB30B" w14:textId="77777777" w:rsidTr="00EA0DBF">
        <w:trPr>
          <w:trHeight w:val="630"/>
        </w:trPr>
        <w:tc>
          <w:tcPr>
            <w:tcW w:w="326" w:type="dxa"/>
            <w:vMerge/>
            <w:tcBorders>
              <w:top w:val="single" w:sz="8" w:space="0" w:color="auto"/>
              <w:left w:val="single" w:sz="8" w:space="0" w:color="auto"/>
              <w:bottom w:val="single" w:sz="8" w:space="0" w:color="000000"/>
              <w:right w:val="single" w:sz="4" w:space="0" w:color="auto"/>
            </w:tcBorders>
            <w:vAlign w:val="center"/>
            <w:hideMark/>
          </w:tcPr>
          <w:p w14:paraId="75C74698" w14:textId="77777777" w:rsidR="00EA0DBF" w:rsidRPr="00EA0DBF" w:rsidRDefault="00EA0DBF" w:rsidP="00EA0DBF">
            <w:pPr>
              <w:rPr>
                <w:color w:val="000000"/>
              </w:rPr>
            </w:pPr>
          </w:p>
        </w:tc>
        <w:tc>
          <w:tcPr>
            <w:tcW w:w="1864" w:type="dxa"/>
            <w:tcBorders>
              <w:top w:val="nil"/>
              <w:left w:val="nil"/>
              <w:bottom w:val="single" w:sz="4" w:space="0" w:color="auto"/>
              <w:right w:val="single" w:sz="4" w:space="0" w:color="auto"/>
            </w:tcBorders>
            <w:shd w:val="clear" w:color="auto" w:fill="auto"/>
            <w:noWrap/>
            <w:vAlign w:val="center"/>
            <w:hideMark/>
          </w:tcPr>
          <w:p w14:paraId="78EC2BD4" w14:textId="77777777" w:rsidR="00EA0DBF" w:rsidRPr="00EA0DBF" w:rsidRDefault="00EA0DBF" w:rsidP="00EA0DBF">
            <w:pPr>
              <w:rPr>
                <w:color w:val="000000"/>
              </w:rPr>
            </w:pPr>
            <w:r w:rsidRPr="00EA0DBF">
              <w:rPr>
                <w:color w:val="000000"/>
                <w:sz w:val="22"/>
                <w:szCs w:val="22"/>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14:paraId="175A528A" w14:textId="77777777" w:rsidR="00EA0DBF" w:rsidRPr="00EA0DBF" w:rsidRDefault="00EA0DBF" w:rsidP="00EA0DBF">
            <w:pPr>
              <w:jc w:val="center"/>
              <w:rPr>
                <w:color w:val="000000"/>
              </w:rPr>
            </w:pPr>
            <w:r w:rsidRPr="00EA0DBF">
              <w:rPr>
                <w:color w:val="000000"/>
                <w:sz w:val="22"/>
                <w:szCs w:val="22"/>
              </w:rPr>
              <w:t>0</w:t>
            </w:r>
          </w:p>
        </w:tc>
        <w:tc>
          <w:tcPr>
            <w:tcW w:w="1371" w:type="dxa"/>
            <w:tcBorders>
              <w:top w:val="nil"/>
              <w:left w:val="nil"/>
              <w:bottom w:val="single" w:sz="4" w:space="0" w:color="auto"/>
              <w:right w:val="single" w:sz="4" w:space="0" w:color="auto"/>
            </w:tcBorders>
            <w:shd w:val="clear" w:color="auto" w:fill="auto"/>
            <w:noWrap/>
            <w:vAlign w:val="center"/>
            <w:hideMark/>
          </w:tcPr>
          <w:p w14:paraId="7F1D289C" w14:textId="77777777" w:rsidR="00EA0DBF" w:rsidRPr="00EA0DBF" w:rsidRDefault="00EA0DBF" w:rsidP="00EA0DBF">
            <w:pPr>
              <w:jc w:val="center"/>
              <w:rPr>
                <w:color w:val="000000"/>
              </w:rPr>
            </w:pPr>
            <w:r w:rsidRPr="00EA0DBF">
              <w:rPr>
                <w:color w:val="000000"/>
                <w:sz w:val="22"/>
                <w:szCs w:val="22"/>
              </w:rPr>
              <w:t>0</w:t>
            </w:r>
          </w:p>
        </w:tc>
        <w:tc>
          <w:tcPr>
            <w:tcW w:w="1274" w:type="dxa"/>
            <w:tcBorders>
              <w:top w:val="nil"/>
              <w:left w:val="nil"/>
              <w:bottom w:val="single" w:sz="4" w:space="0" w:color="auto"/>
              <w:right w:val="single" w:sz="4" w:space="0" w:color="auto"/>
            </w:tcBorders>
            <w:shd w:val="clear" w:color="auto" w:fill="auto"/>
            <w:noWrap/>
            <w:vAlign w:val="center"/>
            <w:hideMark/>
          </w:tcPr>
          <w:p w14:paraId="1CABD685" w14:textId="77777777" w:rsidR="00EA0DBF" w:rsidRPr="00EA0DBF" w:rsidRDefault="00EA0DBF" w:rsidP="00EA0DBF">
            <w:pPr>
              <w:jc w:val="center"/>
              <w:rPr>
                <w:color w:val="000000"/>
              </w:rPr>
            </w:pPr>
            <w:r w:rsidRPr="00EA0DBF">
              <w:rPr>
                <w:color w:val="000000"/>
                <w:sz w:val="22"/>
                <w:szCs w:val="22"/>
              </w:rPr>
              <w:t>0</w:t>
            </w:r>
          </w:p>
        </w:tc>
        <w:tc>
          <w:tcPr>
            <w:tcW w:w="1476" w:type="dxa"/>
            <w:tcBorders>
              <w:top w:val="nil"/>
              <w:left w:val="nil"/>
              <w:bottom w:val="single" w:sz="4" w:space="0" w:color="auto"/>
              <w:right w:val="single" w:sz="4" w:space="0" w:color="auto"/>
            </w:tcBorders>
            <w:shd w:val="clear" w:color="auto" w:fill="auto"/>
            <w:noWrap/>
            <w:vAlign w:val="center"/>
            <w:hideMark/>
          </w:tcPr>
          <w:p w14:paraId="07516AE3" w14:textId="77777777" w:rsidR="00EA0DBF" w:rsidRPr="00EA0DBF" w:rsidRDefault="00EA0DBF" w:rsidP="00EA0DBF">
            <w:pPr>
              <w:jc w:val="center"/>
              <w:rPr>
                <w:color w:val="000000"/>
              </w:rPr>
            </w:pPr>
            <w:r w:rsidRPr="00EA0DBF">
              <w:rPr>
                <w:color w:val="000000"/>
                <w:sz w:val="22"/>
                <w:szCs w:val="22"/>
              </w:rPr>
              <w:t>0</w:t>
            </w:r>
          </w:p>
        </w:tc>
        <w:tc>
          <w:tcPr>
            <w:tcW w:w="1462" w:type="dxa"/>
            <w:tcBorders>
              <w:top w:val="nil"/>
              <w:left w:val="nil"/>
              <w:bottom w:val="single" w:sz="4" w:space="0" w:color="auto"/>
              <w:right w:val="single" w:sz="8" w:space="0" w:color="auto"/>
            </w:tcBorders>
            <w:shd w:val="clear" w:color="auto" w:fill="auto"/>
            <w:noWrap/>
            <w:vAlign w:val="center"/>
            <w:hideMark/>
          </w:tcPr>
          <w:p w14:paraId="597E2D47" w14:textId="77777777" w:rsidR="00EA0DBF" w:rsidRPr="00EA0DBF" w:rsidRDefault="00EA0DBF" w:rsidP="00EA0DBF">
            <w:pPr>
              <w:jc w:val="center"/>
              <w:rPr>
                <w:color w:val="000000"/>
              </w:rPr>
            </w:pPr>
            <w:r w:rsidRPr="00EA0DBF">
              <w:rPr>
                <w:color w:val="000000"/>
                <w:sz w:val="22"/>
                <w:szCs w:val="22"/>
              </w:rPr>
              <w:t>0</w:t>
            </w:r>
          </w:p>
        </w:tc>
        <w:tc>
          <w:tcPr>
            <w:tcW w:w="1371" w:type="dxa"/>
            <w:tcBorders>
              <w:top w:val="nil"/>
              <w:left w:val="nil"/>
              <w:bottom w:val="single" w:sz="4" w:space="0" w:color="auto"/>
              <w:right w:val="single" w:sz="8" w:space="0" w:color="auto"/>
            </w:tcBorders>
          </w:tcPr>
          <w:p w14:paraId="589BDA14" w14:textId="77777777" w:rsidR="00EA0DBF" w:rsidRPr="00EA0DBF" w:rsidRDefault="00EA0DBF" w:rsidP="00EA0DBF">
            <w:pPr>
              <w:jc w:val="center"/>
              <w:rPr>
                <w:color w:val="000000"/>
              </w:rPr>
            </w:pPr>
          </w:p>
          <w:p w14:paraId="6E0A1092" w14:textId="77777777" w:rsidR="00EA0DBF" w:rsidRPr="00EA0DBF" w:rsidRDefault="00EA0DBF" w:rsidP="00EA0DBF">
            <w:pPr>
              <w:jc w:val="center"/>
              <w:rPr>
                <w:color w:val="000000"/>
              </w:rPr>
            </w:pPr>
            <w:r w:rsidRPr="00EA0DBF">
              <w:rPr>
                <w:color w:val="000000"/>
                <w:sz w:val="22"/>
                <w:szCs w:val="22"/>
              </w:rPr>
              <w:t>0</w:t>
            </w:r>
          </w:p>
        </w:tc>
      </w:tr>
      <w:tr w:rsidR="00EA0DBF" w:rsidRPr="00EA0DBF" w14:paraId="25789C4C" w14:textId="77777777" w:rsidTr="00EA0DBF">
        <w:trPr>
          <w:trHeight w:val="780"/>
        </w:trPr>
        <w:tc>
          <w:tcPr>
            <w:tcW w:w="326" w:type="dxa"/>
            <w:vMerge/>
            <w:tcBorders>
              <w:top w:val="single" w:sz="8" w:space="0" w:color="auto"/>
              <w:left w:val="single" w:sz="8" w:space="0" w:color="auto"/>
              <w:bottom w:val="single" w:sz="8" w:space="0" w:color="000000"/>
              <w:right w:val="single" w:sz="4" w:space="0" w:color="auto"/>
            </w:tcBorders>
            <w:vAlign w:val="center"/>
            <w:hideMark/>
          </w:tcPr>
          <w:p w14:paraId="6823662A" w14:textId="77777777" w:rsidR="00EA0DBF" w:rsidRPr="00EA0DBF" w:rsidRDefault="00EA0DBF" w:rsidP="00EA0DBF">
            <w:pPr>
              <w:rPr>
                <w:color w:val="000000"/>
              </w:rPr>
            </w:pPr>
          </w:p>
        </w:tc>
        <w:tc>
          <w:tcPr>
            <w:tcW w:w="1864" w:type="dxa"/>
            <w:tcBorders>
              <w:top w:val="nil"/>
              <w:left w:val="nil"/>
              <w:bottom w:val="single" w:sz="4" w:space="0" w:color="auto"/>
              <w:right w:val="single" w:sz="4" w:space="0" w:color="auto"/>
            </w:tcBorders>
            <w:shd w:val="clear" w:color="auto" w:fill="auto"/>
            <w:vAlign w:val="center"/>
            <w:hideMark/>
          </w:tcPr>
          <w:p w14:paraId="311349CD" w14:textId="77777777" w:rsidR="00EA0DBF" w:rsidRPr="00EA0DBF" w:rsidRDefault="00EA0DBF" w:rsidP="00EA0DBF">
            <w:pPr>
              <w:rPr>
                <w:color w:val="000000"/>
              </w:rPr>
            </w:pPr>
            <w:r w:rsidRPr="00EA0DBF">
              <w:rPr>
                <w:color w:val="000000"/>
                <w:sz w:val="22"/>
                <w:szCs w:val="22"/>
              </w:rPr>
              <w:t>Республиканский бюджет</w:t>
            </w:r>
          </w:p>
        </w:tc>
        <w:tc>
          <w:tcPr>
            <w:tcW w:w="1273" w:type="dxa"/>
            <w:tcBorders>
              <w:top w:val="nil"/>
              <w:left w:val="nil"/>
              <w:bottom w:val="single" w:sz="4" w:space="0" w:color="auto"/>
              <w:right w:val="single" w:sz="4" w:space="0" w:color="auto"/>
            </w:tcBorders>
            <w:shd w:val="clear" w:color="auto" w:fill="auto"/>
            <w:noWrap/>
            <w:vAlign w:val="center"/>
            <w:hideMark/>
          </w:tcPr>
          <w:p w14:paraId="4C031091" w14:textId="77777777" w:rsidR="00EA0DBF" w:rsidRPr="00EA0DBF" w:rsidRDefault="00EA0DBF" w:rsidP="00EA0DBF">
            <w:pPr>
              <w:jc w:val="center"/>
              <w:rPr>
                <w:color w:val="000000"/>
              </w:rPr>
            </w:pPr>
            <w:r w:rsidRPr="00EA0DBF">
              <w:rPr>
                <w:color w:val="000000"/>
                <w:sz w:val="22"/>
                <w:szCs w:val="22"/>
              </w:rPr>
              <w:t>0</w:t>
            </w:r>
          </w:p>
        </w:tc>
        <w:tc>
          <w:tcPr>
            <w:tcW w:w="1371" w:type="dxa"/>
            <w:tcBorders>
              <w:top w:val="nil"/>
              <w:left w:val="nil"/>
              <w:bottom w:val="single" w:sz="4" w:space="0" w:color="auto"/>
              <w:right w:val="single" w:sz="4" w:space="0" w:color="auto"/>
            </w:tcBorders>
            <w:shd w:val="clear" w:color="auto" w:fill="auto"/>
            <w:noWrap/>
            <w:vAlign w:val="center"/>
            <w:hideMark/>
          </w:tcPr>
          <w:p w14:paraId="2C9F7560" w14:textId="77777777" w:rsidR="00EA0DBF" w:rsidRPr="00EA0DBF" w:rsidRDefault="00EA0DBF" w:rsidP="00EA0DBF">
            <w:pPr>
              <w:jc w:val="center"/>
              <w:rPr>
                <w:color w:val="000000"/>
              </w:rPr>
            </w:pPr>
            <w:r w:rsidRPr="00EA0DBF">
              <w:rPr>
                <w:color w:val="000000"/>
                <w:sz w:val="22"/>
                <w:szCs w:val="22"/>
              </w:rPr>
              <w:t>0</w:t>
            </w:r>
          </w:p>
        </w:tc>
        <w:tc>
          <w:tcPr>
            <w:tcW w:w="1274" w:type="dxa"/>
            <w:tcBorders>
              <w:top w:val="nil"/>
              <w:left w:val="nil"/>
              <w:bottom w:val="single" w:sz="4" w:space="0" w:color="auto"/>
              <w:right w:val="single" w:sz="4" w:space="0" w:color="auto"/>
            </w:tcBorders>
            <w:shd w:val="clear" w:color="auto" w:fill="auto"/>
            <w:noWrap/>
            <w:vAlign w:val="center"/>
            <w:hideMark/>
          </w:tcPr>
          <w:p w14:paraId="7C66B086" w14:textId="77777777" w:rsidR="00EA0DBF" w:rsidRPr="00EA0DBF" w:rsidRDefault="00EA0DBF" w:rsidP="00EA0DBF">
            <w:pPr>
              <w:jc w:val="center"/>
              <w:rPr>
                <w:color w:val="000000"/>
              </w:rPr>
            </w:pPr>
            <w:r w:rsidRPr="00EA0DBF">
              <w:rPr>
                <w:color w:val="000000"/>
                <w:sz w:val="22"/>
                <w:szCs w:val="22"/>
              </w:rPr>
              <w:t>0</w:t>
            </w:r>
          </w:p>
        </w:tc>
        <w:tc>
          <w:tcPr>
            <w:tcW w:w="1476" w:type="dxa"/>
            <w:tcBorders>
              <w:top w:val="nil"/>
              <w:left w:val="nil"/>
              <w:bottom w:val="single" w:sz="4" w:space="0" w:color="auto"/>
              <w:right w:val="single" w:sz="4" w:space="0" w:color="auto"/>
            </w:tcBorders>
            <w:shd w:val="clear" w:color="auto" w:fill="auto"/>
            <w:noWrap/>
            <w:vAlign w:val="center"/>
            <w:hideMark/>
          </w:tcPr>
          <w:p w14:paraId="0A8EFDEB" w14:textId="77777777" w:rsidR="00EA0DBF" w:rsidRPr="00EA0DBF" w:rsidRDefault="00EA0DBF" w:rsidP="00EA0DBF">
            <w:pPr>
              <w:jc w:val="center"/>
              <w:rPr>
                <w:color w:val="000000"/>
              </w:rPr>
            </w:pPr>
            <w:r w:rsidRPr="00EA0DBF">
              <w:rPr>
                <w:color w:val="000000"/>
                <w:sz w:val="22"/>
                <w:szCs w:val="22"/>
              </w:rPr>
              <w:t>0</w:t>
            </w:r>
          </w:p>
        </w:tc>
        <w:tc>
          <w:tcPr>
            <w:tcW w:w="1462" w:type="dxa"/>
            <w:tcBorders>
              <w:top w:val="nil"/>
              <w:left w:val="nil"/>
              <w:bottom w:val="single" w:sz="4" w:space="0" w:color="auto"/>
              <w:right w:val="single" w:sz="8" w:space="0" w:color="auto"/>
            </w:tcBorders>
            <w:shd w:val="clear" w:color="auto" w:fill="auto"/>
            <w:noWrap/>
            <w:vAlign w:val="center"/>
            <w:hideMark/>
          </w:tcPr>
          <w:p w14:paraId="2AAFCFF4" w14:textId="77777777" w:rsidR="00EA0DBF" w:rsidRPr="00EA0DBF" w:rsidRDefault="00EA0DBF" w:rsidP="00EA0DBF">
            <w:pPr>
              <w:jc w:val="center"/>
              <w:rPr>
                <w:color w:val="000000"/>
              </w:rPr>
            </w:pPr>
            <w:r w:rsidRPr="00EA0DBF">
              <w:rPr>
                <w:color w:val="000000"/>
                <w:sz w:val="22"/>
                <w:szCs w:val="22"/>
              </w:rPr>
              <w:t>0</w:t>
            </w:r>
          </w:p>
        </w:tc>
        <w:tc>
          <w:tcPr>
            <w:tcW w:w="1371" w:type="dxa"/>
            <w:tcBorders>
              <w:top w:val="nil"/>
              <w:left w:val="nil"/>
              <w:bottom w:val="single" w:sz="4" w:space="0" w:color="auto"/>
              <w:right w:val="single" w:sz="8" w:space="0" w:color="auto"/>
            </w:tcBorders>
          </w:tcPr>
          <w:p w14:paraId="35C9843B" w14:textId="77777777" w:rsidR="00EA0DBF" w:rsidRPr="00EA0DBF" w:rsidRDefault="00EA0DBF" w:rsidP="00EA0DBF">
            <w:pPr>
              <w:jc w:val="center"/>
              <w:rPr>
                <w:color w:val="000000"/>
              </w:rPr>
            </w:pPr>
          </w:p>
          <w:p w14:paraId="0EE294F1" w14:textId="77777777" w:rsidR="00EA0DBF" w:rsidRPr="00EA0DBF" w:rsidRDefault="00EA0DBF" w:rsidP="00EA0DBF">
            <w:pPr>
              <w:jc w:val="center"/>
              <w:rPr>
                <w:color w:val="000000"/>
              </w:rPr>
            </w:pPr>
            <w:r w:rsidRPr="00EA0DBF">
              <w:rPr>
                <w:color w:val="000000"/>
                <w:sz w:val="22"/>
                <w:szCs w:val="22"/>
              </w:rPr>
              <w:t>0</w:t>
            </w:r>
          </w:p>
        </w:tc>
      </w:tr>
      <w:tr w:rsidR="00EA0DBF" w:rsidRPr="00EA0DBF" w14:paraId="76713331" w14:textId="77777777" w:rsidTr="00EA0DBF">
        <w:trPr>
          <w:trHeight w:val="780"/>
        </w:trPr>
        <w:tc>
          <w:tcPr>
            <w:tcW w:w="326" w:type="dxa"/>
            <w:vMerge/>
            <w:tcBorders>
              <w:top w:val="single" w:sz="8" w:space="0" w:color="auto"/>
              <w:left w:val="single" w:sz="8" w:space="0" w:color="auto"/>
              <w:bottom w:val="single" w:sz="8" w:space="0" w:color="000000"/>
              <w:right w:val="single" w:sz="4" w:space="0" w:color="auto"/>
            </w:tcBorders>
            <w:vAlign w:val="center"/>
          </w:tcPr>
          <w:p w14:paraId="1F10D2AC" w14:textId="77777777" w:rsidR="00EA0DBF" w:rsidRPr="00EA0DBF" w:rsidRDefault="00EA0DBF" w:rsidP="00EA0DBF">
            <w:pPr>
              <w:rPr>
                <w:color w:val="000000"/>
              </w:rPr>
            </w:pPr>
          </w:p>
        </w:tc>
        <w:tc>
          <w:tcPr>
            <w:tcW w:w="1864" w:type="dxa"/>
            <w:tcBorders>
              <w:top w:val="nil"/>
              <w:left w:val="nil"/>
              <w:bottom w:val="single" w:sz="4" w:space="0" w:color="auto"/>
              <w:right w:val="single" w:sz="4" w:space="0" w:color="auto"/>
            </w:tcBorders>
            <w:shd w:val="clear" w:color="auto" w:fill="auto"/>
            <w:vAlign w:val="center"/>
          </w:tcPr>
          <w:p w14:paraId="636ED9C3" w14:textId="77777777" w:rsidR="00EA0DBF" w:rsidRPr="00EA0DBF" w:rsidRDefault="00EA0DBF" w:rsidP="00EA0DBF">
            <w:pPr>
              <w:rPr>
                <w:color w:val="000000"/>
                <w:sz w:val="22"/>
                <w:szCs w:val="22"/>
              </w:rPr>
            </w:pPr>
            <w:r w:rsidRPr="00EA0DBF">
              <w:rPr>
                <w:color w:val="000000"/>
                <w:sz w:val="22"/>
                <w:szCs w:val="22"/>
              </w:rPr>
              <w:t>Бюджет МР «Мирнинский район»</w:t>
            </w:r>
          </w:p>
        </w:tc>
        <w:tc>
          <w:tcPr>
            <w:tcW w:w="1273" w:type="dxa"/>
            <w:tcBorders>
              <w:top w:val="nil"/>
              <w:left w:val="nil"/>
              <w:bottom w:val="single" w:sz="4" w:space="0" w:color="auto"/>
              <w:right w:val="single" w:sz="4" w:space="0" w:color="auto"/>
            </w:tcBorders>
            <w:shd w:val="clear" w:color="auto" w:fill="auto"/>
            <w:noWrap/>
            <w:vAlign w:val="center"/>
          </w:tcPr>
          <w:p w14:paraId="2EA50068" w14:textId="77777777" w:rsidR="00EA0DBF" w:rsidRPr="00EA0DBF" w:rsidRDefault="00EA0DBF" w:rsidP="00EA0DBF">
            <w:pPr>
              <w:jc w:val="center"/>
              <w:rPr>
                <w:color w:val="000000"/>
                <w:sz w:val="22"/>
                <w:szCs w:val="22"/>
              </w:rPr>
            </w:pPr>
            <w:r w:rsidRPr="00EA0DBF">
              <w:rPr>
                <w:color w:val="000000"/>
                <w:sz w:val="22"/>
                <w:szCs w:val="22"/>
              </w:rPr>
              <w:t>0</w:t>
            </w:r>
          </w:p>
        </w:tc>
        <w:tc>
          <w:tcPr>
            <w:tcW w:w="1371" w:type="dxa"/>
            <w:tcBorders>
              <w:top w:val="nil"/>
              <w:left w:val="nil"/>
              <w:bottom w:val="single" w:sz="4" w:space="0" w:color="auto"/>
              <w:right w:val="single" w:sz="4" w:space="0" w:color="auto"/>
            </w:tcBorders>
            <w:shd w:val="clear" w:color="auto" w:fill="auto"/>
            <w:noWrap/>
            <w:vAlign w:val="center"/>
          </w:tcPr>
          <w:p w14:paraId="0B0D6535" w14:textId="77777777" w:rsidR="00EA0DBF" w:rsidRPr="00EA0DBF" w:rsidRDefault="00EA0DBF" w:rsidP="00EA0DBF">
            <w:pPr>
              <w:jc w:val="center"/>
              <w:rPr>
                <w:color w:val="000000"/>
                <w:sz w:val="22"/>
                <w:szCs w:val="22"/>
              </w:rPr>
            </w:pPr>
            <w:r w:rsidRPr="00EA0DBF">
              <w:rPr>
                <w:color w:val="000000"/>
                <w:sz w:val="22"/>
                <w:szCs w:val="22"/>
              </w:rPr>
              <w:t>0</w:t>
            </w:r>
          </w:p>
        </w:tc>
        <w:tc>
          <w:tcPr>
            <w:tcW w:w="1274" w:type="dxa"/>
            <w:tcBorders>
              <w:top w:val="nil"/>
              <w:left w:val="nil"/>
              <w:bottom w:val="single" w:sz="4" w:space="0" w:color="auto"/>
              <w:right w:val="single" w:sz="4" w:space="0" w:color="auto"/>
            </w:tcBorders>
            <w:shd w:val="clear" w:color="auto" w:fill="auto"/>
            <w:noWrap/>
            <w:vAlign w:val="center"/>
          </w:tcPr>
          <w:p w14:paraId="1BF06A6A" w14:textId="77777777" w:rsidR="00EA0DBF" w:rsidRPr="00EA0DBF" w:rsidRDefault="00EA0DBF" w:rsidP="00EA0DBF">
            <w:pPr>
              <w:jc w:val="center"/>
              <w:rPr>
                <w:color w:val="000000"/>
                <w:sz w:val="22"/>
                <w:szCs w:val="22"/>
              </w:rPr>
            </w:pPr>
            <w:r w:rsidRPr="00EA0DBF">
              <w:rPr>
                <w:color w:val="000000"/>
                <w:sz w:val="22"/>
                <w:szCs w:val="22"/>
              </w:rPr>
              <w:t>0</w:t>
            </w:r>
          </w:p>
        </w:tc>
        <w:tc>
          <w:tcPr>
            <w:tcW w:w="1476" w:type="dxa"/>
            <w:tcBorders>
              <w:top w:val="nil"/>
              <w:left w:val="nil"/>
              <w:bottom w:val="single" w:sz="4" w:space="0" w:color="auto"/>
              <w:right w:val="single" w:sz="4" w:space="0" w:color="auto"/>
            </w:tcBorders>
            <w:shd w:val="clear" w:color="auto" w:fill="auto"/>
            <w:noWrap/>
            <w:vAlign w:val="center"/>
          </w:tcPr>
          <w:p w14:paraId="712F14E9" w14:textId="77777777" w:rsidR="00EA0DBF" w:rsidRPr="00EA0DBF" w:rsidRDefault="00EA0DBF" w:rsidP="00EA0DBF">
            <w:pPr>
              <w:jc w:val="center"/>
              <w:rPr>
                <w:color w:val="000000"/>
                <w:sz w:val="22"/>
                <w:szCs w:val="22"/>
              </w:rPr>
            </w:pPr>
            <w:r w:rsidRPr="00EA0DBF">
              <w:rPr>
                <w:color w:val="000000"/>
                <w:sz w:val="22"/>
                <w:szCs w:val="22"/>
              </w:rPr>
              <w:t>0</w:t>
            </w:r>
          </w:p>
        </w:tc>
        <w:tc>
          <w:tcPr>
            <w:tcW w:w="1462" w:type="dxa"/>
            <w:tcBorders>
              <w:top w:val="nil"/>
              <w:left w:val="nil"/>
              <w:bottom w:val="single" w:sz="4" w:space="0" w:color="auto"/>
              <w:right w:val="single" w:sz="8" w:space="0" w:color="auto"/>
            </w:tcBorders>
            <w:shd w:val="clear" w:color="auto" w:fill="auto"/>
            <w:noWrap/>
            <w:vAlign w:val="center"/>
          </w:tcPr>
          <w:p w14:paraId="36421586" w14:textId="77777777" w:rsidR="00EA0DBF" w:rsidRPr="00EA0DBF" w:rsidRDefault="00EA0DBF" w:rsidP="00EA0DBF">
            <w:pPr>
              <w:jc w:val="center"/>
              <w:rPr>
                <w:color w:val="000000"/>
                <w:sz w:val="22"/>
                <w:szCs w:val="22"/>
              </w:rPr>
            </w:pPr>
            <w:r w:rsidRPr="00EA0DBF">
              <w:rPr>
                <w:color w:val="000000"/>
                <w:sz w:val="22"/>
                <w:szCs w:val="22"/>
              </w:rPr>
              <w:t>0</w:t>
            </w:r>
          </w:p>
        </w:tc>
        <w:tc>
          <w:tcPr>
            <w:tcW w:w="1371" w:type="dxa"/>
            <w:tcBorders>
              <w:top w:val="nil"/>
              <w:left w:val="nil"/>
              <w:bottom w:val="single" w:sz="4" w:space="0" w:color="auto"/>
              <w:right w:val="single" w:sz="8" w:space="0" w:color="auto"/>
            </w:tcBorders>
          </w:tcPr>
          <w:p w14:paraId="2040784B" w14:textId="77777777" w:rsidR="00EA0DBF" w:rsidRPr="00EA0DBF" w:rsidRDefault="00EA0DBF" w:rsidP="00EA0DBF">
            <w:pPr>
              <w:jc w:val="center"/>
              <w:rPr>
                <w:color w:val="000000"/>
              </w:rPr>
            </w:pPr>
          </w:p>
          <w:p w14:paraId="64539B14" w14:textId="77777777" w:rsidR="00EA0DBF" w:rsidRPr="00EA0DBF" w:rsidRDefault="00EA0DBF" w:rsidP="00EA0DBF">
            <w:pPr>
              <w:jc w:val="center"/>
              <w:rPr>
                <w:color w:val="000000"/>
              </w:rPr>
            </w:pPr>
            <w:r w:rsidRPr="00EA0DBF">
              <w:rPr>
                <w:color w:val="000000"/>
              </w:rPr>
              <w:t>0</w:t>
            </w:r>
          </w:p>
        </w:tc>
      </w:tr>
      <w:tr w:rsidR="00EA0DBF" w:rsidRPr="00EA0DBF" w14:paraId="4FDE4238" w14:textId="77777777" w:rsidTr="00EA0DBF">
        <w:trPr>
          <w:trHeight w:val="675"/>
        </w:trPr>
        <w:tc>
          <w:tcPr>
            <w:tcW w:w="326" w:type="dxa"/>
            <w:vMerge/>
            <w:tcBorders>
              <w:top w:val="single" w:sz="8" w:space="0" w:color="auto"/>
              <w:left w:val="single" w:sz="8" w:space="0" w:color="auto"/>
              <w:bottom w:val="single" w:sz="8" w:space="0" w:color="000000"/>
              <w:right w:val="single" w:sz="4" w:space="0" w:color="auto"/>
            </w:tcBorders>
            <w:vAlign w:val="center"/>
            <w:hideMark/>
          </w:tcPr>
          <w:p w14:paraId="6FC5D256" w14:textId="77777777" w:rsidR="00EA0DBF" w:rsidRPr="00EA0DBF" w:rsidRDefault="00EA0DBF" w:rsidP="00EA0DBF">
            <w:pPr>
              <w:rPr>
                <w:color w:val="000000"/>
              </w:rPr>
            </w:pPr>
          </w:p>
        </w:tc>
        <w:tc>
          <w:tcPr>
            <w:tcW w:w="1864" w:type="dxa"/>
            <w:tcBorders>
              <w:top w:val="nil"/>
              <w:left w:val="nil"/>
              <w:bottom w:val="single" w:sz="4" w:space="0" w:color="auto"/>
              <w:right w:val="single" w:sz="4" w:space="0" w:color="auto"/>
            </w:tcBorders>
            <w:shd w:val="clear" w:color="auto" w:fill="auto"/>
            <w:vAlign w:val="center"/>
            <w:hideMark/>
          </w:tcPr>
          <w:p w14:paraId="1323310B" w14:textId="77777777" w:rsidR="00EA0DBF" w:rsidRPr="00EA0DBF" w:rsidRDefault="00EA0DBF" w:rsidP="00EA0DBF">
            <w:pPr>
              <w:rPr>
                <w:color w:val="000000"/>
              </w:rPr>
            </w:pPr>
            <w:r w:rsidRPr="00EA0DBF">
              <w:rPr>
                <w:color w:val="000000"/>
                <w:sz w:val="22"/>
                <w:szCs w:val="22"/>
              </w:rPr>
              <w:t>Бюджет ГП "Посёлок Айхал»"</w:t>
            </w:r>
          </w:p>
        </w:tc>
        <w:tc>
          <w:tcPr>
            <w:tcW w:w="1273" w:type="dxa"/>
            <w:tcBorders>
              <w:top w:val="nil"/>
              <w:left w:val="nil"/>
              <w:bottom w:val="single" w:sz="4" w:space="0" w:color="auto"/>
              <w:right w:val="single" w:sz="4" w:space="0" w:color="auto"/>
            </w:tcBorders>
            <w:shd w:val="clear" w:color="auto" w:fill="auto"/>
            <w:noWrap/>
            <w:vAlign w:val="center"/>
            <w:hideMark/>
          </w:tcPr>
          <w:p w14:paraId="481D39F4" w14:textId="77777777" w:rsidR="00EA0DBF" w:rsidRPr="00EA0DBF" w:rsidRDefault="00EA0DBF" w:rsidP="00EA0DBF">
            <w:pPr>
              <w:jc w:val="center"/>
              <w:rPr>
                <w:color w:val="000000"/>
              </w:rPr>
            </w:pPr>
            <w:r w:rsidRPr="00EA0DBF">
              <w:rPr>
                <w:color w:val="000000"/>
                <w:sz w:val="22"/>
                <w:szCs w:val="22"/>
              </w:rPr>
              <w:t>331 150,55</w:t>
            </w:r>
          </w:p>
        </w:tc>
        <w:tc>
          <w:tcPr>
            <w:tcW w:w="1371" w:type="dxa"/>
            <w:tcBorders>
              <w:top w:val="nil"/>
              <w:left w:val="nil"/>
              <w:bottom w:val="single" w:sz="4" w:space="0" w:color="auto"/>
              <w:right w:val="single" w:sz="4" w:space="0" w:color="auto"/>
            </w:tcBorders>
            <w:shd w:val="clear" w:color="auto" w:fill="auto"/>
            <w:noWrap/>
            <w:vAlign w:val="center"/>
            <w:hideMark/>
          </w:tcPr>
          <w:p w14:paraId="24452002" w14:textId="77777777" w:rsidR="00EA0DBF" w:rsidRPr="00EA0DBF" w:rsidRDefault="00EA0DBF" w:rsidP="00EA0DBF">
            <w:pPr>
              <w:jc w:val="center"/>
              <w:rPr>
                <w:color w:val="000000"/>
              </w:rPr>
            </w:pPr>
            <w:r w:rsidRPr="00EA0DBF">
              <w:rPr>
                <w:color w:val="000000"/>
                <w:sz w:val="22"/>
                <w:szCs w:val="22"/>
              </w:rPr>
              <w:t>1 075 686,68</w:t>
            </w:r>
          </w:p>
        </w:tc>
        <w:tc>
          <w:tcPr>
            <w:tcW w:w="1274" w:type="dxa"/>
            <w:tcBorders>
              <w:top w:val="nil"/>
              <w:left w:val="nil"/>
              <w:bottom w:val="single" w:sz="4" w:space="0" w:color="auto"/>
              <w:right w:val="single" w:sz="4" w:space="0" w:color="auto"/>
            </w:tcBorders>
            <w:shd w:val="clear" w:color="auto" w:fill="auto"/>
            <w:noWrap/>
            <w:vAlign w:val="center"/>
            <w:hideMark/>
          </w:tcPr>
          <w:p w14:paraId="0AE9A274" w14:textId="77777777" w:rsidR="00EA0DBF" w:rsidRPr="00EA0DBF" w:rsidRDefault="00EA0DBF" w:rsidP="00EA0DBF">
            <w:pPr>
              <w:jc w:val="center"/>
              <w:rPr>
                <w:color w:val="000000"/>
              </w:rPr>
            </w:pPr>
            <w:r w:rsidRPr="00EA0DBF">
              <w:rPr>
                <w:bCs/>
                <w:color w:val="000000"/>
                <w:sz w:val="20"/>
                <w:szCs w:val="20"/>
              </w:rPr>
              <w:t>945 688,45</w:t>
            </w:r>
          </w:p>
        </w:tc>
        <w:tc>
          <w:tcPr>
            <w:tcW w:w="1476" w:type="dxa"/>
            <w:tcBorders>
              <w:top w:val="nil"/>
              <w:left w:val="nil"/>
              <w:bottom w:val="single" w:sz="4" w:space="0" w:color="auto"/>
              <w:right w:val="single" w:sz="4" w:space="0" w:color="auto"/>
            </w:tcBorders>
            <w:shd w:val="clear" w:color="auto" w:fill="auto"/>
            <w:noWrap/>
            <w:vAlign w:val="center"/>
            <w:hideMark/>
          </w:tcPr>
          <w:p w14:paraId="4009F8AF" w14:textId="77777777" w:rsidR="00EA0DBF" w:rsidRPr="00EA0DBF" w:rsidRDefault="00EA0DBF" w:rsidP="00EA0DBF">
            <w:pPr>
              <w:jc w:val="center"/>
              <w:rPr>
                <w:color w:val="000000"/>
              </w:rPr>
            </w:pPr>
            <w:r w:rsidRPr="00EA0DBF">
              <w:rPr>
                <w:color w:val="000000"/>
                <w:sz w:val="22"/>
                <w:szCs w:val="22"/>
              </w:rPr>
              <w:t>6 625 335,92</w:t>
            </w:r>
          </w:p>
        </w:tc>
        <w:tc>
          <w:tcPr>
            <w:tcW w:w="1462" w:type="dxa"/>
            <w:tcBorders>
              <w:top w:val="nil"/>
              <w:left w:val="nil"/>
              <w:bottom w:val="single" w:sz="4" w:space="0" w:color="auto"/>
              <w:right w:val="single" w:sz="8" w:space="0" w:color="auto"/>
            </w:tcBorders>
            <w:shd w:val="clear" w:color="auto" w:fill="auto"/>
            <w:noWrap/>
            <w:vAlign w:val="center"/>
            <w:hideMark/>
          </w:tcPr>
          <w:p w14:paraId="5996226C" w14:textId="77777777" w:rsidR="00EA0DBF" w:rsidRPr="00EA0DBF" w:rsidRDefault="00EA0DBF" w:rsidP="00EA0DBF">
            <w:pPr>
              <w:jc w:val="center"/>
              <w:rPr>
                <w:color w:val="000000"/>
              </w:rPr>
            </w:pPr>
            <w:r w:rsidRPr="00EA0DBF">
              <w:rPr>
                <w:color w:val="000000"/>
                <w:sz w:val="22"/>
                <w:szCs w:val="22"/>
              </w:rPr>
              <w:t>1 138 700,00</w:t>
            </w:r>
          </w:p>
        </w:tc>
        <w:tc>
          <w:tcPr>
            <w:tcW w:w="1371" w:type="dxa"/>
            <w:tcBorders>
              <w:top w:val="nil"/>
              <w:left w:val="nil"/>
              <w:bottom w:val="single" w:sz="4" w:space="0" w:color="auto"/>
              <w:right w:val="single" w:sz="8" w:space="0" w:color="auto"/>
            </w:tcBorders>
            <w:shd w:val="clear" w:color="auto" w:fill="auto"/>
            <w:vAlign w:val="center"/>
          </w:tcPr>
          <w:p w14:paraId="6FB362B2" w14:textId="77777777" w:rsidR="00EA0DBF" w:rsidRPr="00EA0DBF" w:rsidRDefault="00EA0DBF" w:rsidP="00EA0DBF">
            <w:pPr>
              <w:jc w:val="center"/>
              <w:rPr>
                <w:color w:val="000000"/>
              </w:rPr>
            </w:pPr>
            <w:r w:rsidRPr="00EA0DBF">
              <w:rPr>
                <w:color w:val="000000"/>
                <w:sz w:val="22"/>
                <w:szCs w:val="22"/>
              </w:rPr>
              <w:t>1 138 700,00</w:t>
            </w:r>
          </w:p>
        </w:tc>
      </w:tr>
      <w:tr w:rsidR="00EA0DBF" w:rsidRPr="00EA0DBF" w14:paraId="3E27CE23" w14:textId="77777777" w:rsidTr="00EA0DBF">
        <w:trPr>
          <w:trHeight w:val="375"/>
        </w:trPr>
        <w:tc>
          <w:tcPr>
            <w:tcW w:w="326" w:type="dxa"/>
            <w:vMerge/>
            <w:tcBorders>
              <w:top w:val="single" w:sz="8" w:space="0" w:color="auto"/>
              <w:left w:val="single" w:sz="8" w:space="0" w:color="auto"/>
              <w:bottom w:val="single" w:sz="8" w:space="0" w:color="000000"/>
              <w:right w:val="single" w:sz="4" w:space="0" w:color="auto"/>
            </w:tcBorders>
            <w:vAlign w:val="center"/>
            <w:hideMark/>
          </w:tcPr>
          <w:p w14:paraId="1C9F4C6A" w14:textId="77777777" w:rsidR="00EA0DBF" w:rsidRPr="00EA0DBF" w:rsidRDefault="00EA0DBF" w:rsidP="00EA0DBF">
            <w:pPr>
              <w:rPr>
                <w:color w:val="000000"/>
              </w:rPr>
            </w:pPr>
          </w:p>
        </w:tc>
        <w:tc>
          <w:tcPr>
            <w:tcW w:w="1864" w:type="dxa"/>
            <w:tcBorders>
              <w:top w:val="nil"/>
              <w:left w:val="nil"/>
              <w:bottom w:val="single" w:sz="4" w:space="0" w:color="auto"/>
              <w:right w:val="single" w:sz="4" w:space="0" w:color="auto"/>
            </w:tcBorders>
            <w:shd w:val="clear" w:color="auto" w:fill="auto"/>
            <w:vAlign w:val="center"/>
            <w:hideMark/>
          </w:tcPr>
          <w:p w14:paraId="264351D4" w14:textId="77777777" w:rsidR="00EA0DBF" w:rsidRPr="00EA0DBF" w:rsidRDefault="00EA0DBF" w:rsidP="00EA0DBF">
            <w:pPr>
              <w:rPr>
                <w:color w:val="000000"/>
              </w:rPr>
            </w:pPr>
            <w:r w:rsidRPr="00EA0DBF">
              <w:rPr>
                <w:color w:val="000000"/>
                <w:sz w:val="22"/>
                <w:szCs w:val="22"/>
              </w:rPr>
              <w:t>иные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14:paraId="7FA70B40" w14:textId="77777777" w:rsidR="00EA0DBF" w:rsidRPr="00EA0DBF" w:rsidRDefault="00EA0DBF" w:rsidP="00EA0DBF">
            <w:pPr>
              <w:jc w:val="center"/>
              <w:rPr>
                <w:color w:val="000000"/>
              </w:rPr>
            </w:pPr>
            <w:r w:rsidRPr="00EA0DBF">
              <w:rPr>
                <w:color w:val="000000"/>
                <w:sz w:val="22"/>
                <w:szCs w:val="22"/>
              </w:rPr>
              <w:t>0</w:t>
            </w:r>
          </w:p>
        </w:tc>
        <w:tc>
          <w:tcPr>
            <w:tcW w:w="1371" w:type="dxa"/>
            <w:tcBorders>
              <w:top w:val="nil"/>
              <w:left w:val="nil"/>
              <w:bottom w:val="single" w:sz="4" w:space="0" w:color="auto"/>
              <w:right w:val="single" w:sz="4" w:space="0" w:color="auto"/>
            </w:tcBorders>
            <w:shd w:val="clear" w:color="auto" w:fill="auto"/>
            <w:noWrap/>
            <w:vAlign w:val="center"/>
            <w:hideMark/>
          </w:tcPr>
          <w:p w14:paraId="4667A344" w14:textId="77777777" w:rsidR="00EA0DBF" w:rsidRPr="00EA0DBF" w:rsidRDefault="00EA0DBF" w:rsidP="00EA0DBF">
            <w:pPr>
              <w:jc w:val="center"/>
              <w:rPr>
                <w:color w:val="000000"/>
              </w:rPr>
            </w:pPr>
            <w:r w:rsidRPr="00EA0DBF">
              <w:rPr>
                <w:color w:val="000000"/>
                <w:sz w:val="22"/>
                <w:szCs w:val="22"/>
              </w:rPr>
              <w:t>0</w:t>
            </w:r>
          </w:p>
        </w:tc>
        <w:tc>
          <w:tcPr>
            <w:tcW w:w="1274" w:type="dxa"/>
            <w:tcBorders>
              <w:top w:val="nil"/>
              <w:left w:val="nil"/>
              <w:bottom w:val="single" w:sz="4" w:space="0" w:color="auto"/>
              <w:right w:val="single" w:sz="4" w:space="0" w:color="auto"/>
            </w:tcBorders>
            <w:shd w:val="clear" w:color="auto" w:fill="auto"/>
            <w:noWrap/>
            <w:vAlign w:val="center"/>
            <w:hideMark/>
          </w:tcPr>
          <w:p w14:paraId="10EF3BDA" w14:textId="77777777" w:rsidR="00EA0DBF" w:rsidRPr="00EA0DBF" w:rsidRDefault="00EA0DBF" w:rsidP="00EA0DBF">
            <w:pPr>
              <w:jc w:val="center"/>
              <w:rPr>
                <w:color w:val="000000"/>
              </w:rPr>
            </w:pPr>
            <w:r w:rsidRPr="00EA0DBF">
              <w:rPr>
                <w:color w:val="000000"/>
                <w:sz w:val="22"/>
                <w:szCs w:val="22"/>
              </w:rPr>
              <w:t>0</w:t>
            </w:r>
          </w:p>
        </w:tc>
        <w:tc>
          <w:tcPr>
            <w:tcW w:w="1476" w:type="dxa"/>
            <w:tcBorders>
              <w:top w:val="nil"/>
              <w:left w:val="nil"/>
              <w:bottom w:val="single" w:sz="4" w:space="0" w:color="auto"/>
              <w:right w:val="single" w:sz="4" w:space="0" w:color="auto"/>
            </w:tcBorders>
            <w:shd w:val="clear" w:color="auto" w:fill="auto"/>
            <w:noWrap/>
            <w:vAlign w:val="center"/>
            <w:hideMark/>
          </w:tcPr>
          <w:p w14:paraId="44D7CCFF" w14:textId="77777777" w:rsidR="00EA0DBF" w:rsidRPr="00EA0DBF" w:rsidRDefault="00EA0DBF" w:rsidP="00EA0DBF">
            <w:pPr>
              <w:jc w:val="center"/>
              <w:rPr>
                <w:color w:val="000000"/>
              </w:rPr>
            </w:pPr>
            <w:r w:rsidRPr="00EA0DBF">
              <w:rPr>
                <w:color w:val="000000"/>
                <w:sz w:val="22"/>
                <w:szCs w:val="22"/>
              </w:rPr>
              <w:t>0</w:t>
            </w:r>
          </w:p>
        </w:tc>
        <w:tc>
          <w:tcPr>
            <w:tcW w:w="1462" w:type="dxa"/>
            <w:tcBorders>
              <w:top w:val="nil"/>
              <w:left w:val="nil"/>
              <w:bottom w:val="single" w:sz="4" w:space="0" w:color="auto"/>
              <w:right w:val="single" w:sz="8" w:space="0" w:color="auto"/>
            </w:tcBorders>
            <w:shd w:val="clear" w:color="auto" w:fill="auto"/>
            <w:noWrap/>
            <w:vAlign w:val="center"/>
            <w:hideMark/>
          </w:tcPr>
          <w:p w14:paraId="25E03252" w14:textId="77777777" w:rsidR="00EA0DBF" w:rsidRPr="00EA0DBF" w:rsidRDefault="00EA0DBF" w:rsidP="00EA0DBF">
            <w:pPr>
              <w:jc w:val="center"/>
              <w:rPr>
                <w:color w:val="000000"/>
              </w:rPr>
            </w:pPr>
            <w:r w:rsidRPr="00EA0DBF">
              <w:rPr>
                <w:color w:val="000000"/>
                <w:sz w:val="22"/>
                <w:szCs w:val="22"/>
              </w:rPr>
              <w:t>0</w:t>
            </w:r>
          </w:p>
        </w:tc>
        <w:tc>
          <w:tcPr>
            <w:tcW w:w="1371" w:type="dxa"/>
            <w:tcBorders>
              <w:top w:val="nil"/>
              <w:left w:val="nil"/>
              <w:bottom w:val="single" w:sz="4" w:space="0" w:color="auto"/>
              <w:right w:val="single" w:sz="8" w:space="0" w:color="auto"/>
            </w:tcBorders>
            <w:shd w:val="clear" w:color="auto" w:fill="auto"/>
            <w:vAlign w:val="center"/>
          </w:tcPr>
          <w:p w14:paraId="24F74BE8" w14:textId="77777777" w:rsidR="00EA0DBF" w:rsidRPr="00EA0DBF" w:rsidRDefault="00EA0DBF" w:rsidP="00EA0DBF">
            <w:pPr>
              <w:jc w:val="center"/>
              <w:rPr>
                <w:color w:val="000000"/>
              </w:rPr>
            </w:pPr>
            <w:r w:rsidRPr="00EA0DBF">
              <w:rPr>
                <w:color w:val="000000"/>
                <w:sz w:val="22"/>
                <w:szCs w:val="22"/>
              </w:rPr>
              <w:t>0</w:t>
            </w:r>
          </w:p>
        </w:tc>
      </w:tr>
      <w:tr w:rsidR="00EA0DBF" w:rsidRPr="00EA0DBF" w14:paraId="7F499E73" w14:textId="77777777" w:rsidTr="00EA0DBF">
        <w:trPr>
          <w:trHeight w:val="690"/>
        </w:trPr>
        <w:tc>
          <w:tcPr>
            <w:tcW w:w="326" w:type="dxa"/>
            <w:vMerge/>
            <w:tcBorders>
              <w:top w:val="single" w:sz="8" w:space="0" w:color="auto"/>
              <w:left w:val="single" w:sz="8" w:space="0" w:color="auto"/>
              <w:bottom w:val="single" w:sz="8" w:space="0" w:color="000000"/>
              <w:right w:val="single" w:sz="4" w:space="0" w:color="auto"/>
            </w:tcBorders>
            <w:vAlign w:val="center"/>
            <w:hideMark/>
          </w:tcPr>
          <w:p w14:paraId="181BD9CD" w14:textId="77777777" w:rsidR="00EA0DBF" w:rsidRPr="00EA0DBF" w:rsidRDefault="00EA0DBF" w:rsidP="00EA0DBF">
            <w:pPr>
              <w:rPr>
                <w:color w:val="000000"/>
              </w:rPr>
            </w:pPr>
          </w:p>
        </w:tc>
        <w:tc>
          <w:tcPr>
            <w:tcW w:w="1864" w:type="dxa"/>
            <w:tcBorders>
              <w:top w:val="nil"/>
              <w:left w:val="nil"/>
              <w:bottom w:val="single" w:sz="8" w:space="0" w:color="auto"/>
              <w:right w:val="single" w:sz="4" w:space="0" w:color="auto"/>
            </w:tcBorders>
            <w:shd w:val="clear" w:color="000000" w:fill="F2F2F2"/>
            <w:vAlign w:val="center"/>
            <w:hideMark/>
          </w:tcPr>
          <w:p w14:paraId="7F7F5314" w14:textId="77777777" w:rsidR="00EA0DBF" w:rsidRPr="00EA0DBF" w:rsidRDefault="00EA0DBF" w:rsidP="00EA0DBF">
            <w:pPr>
              <w:rPr>
                <w:b/>
                <w:bCs/>
                <w:color w:val="000000"/>
              </w:rPr>
            </w:pPr>
            <w:r w:rsidRPr="00EA0DBF">
              <w:rPr>
                <w:b/>
                <w:bCs/>
                <w:color w:val="000000"/>
                <w:sz w:val="22"/>
                <w:szCs w:val="22"/>
              </w:rPr>
              <w:t>Итого по программе</w:t>
            </w:r>
          </w:p>
        </w:tc>
        <w:tc>
          <w:tcPr>
            <w:tcW w:w="1273" w:type="dxa"/>
            <w:tcBorders>
              <w:top w:val="nil"/>
              <w:left w:val="nil"/>
              <w:bottom w:val="single" w:sz="8" w:space="0" w:color="auto"/>
              <w:right w:val="single" w:sz="4" w:space="0" w:color="auto"/>
            </w:tcBorders>
            <w:shd w:val="clear" w:color="000000" w:fill="F2F2F2"/>
            <w:noWrap/>
            <w:vAlign w:val="center"/>
            <w:hideMark/>
          </w:tcPr>
          <w:p w14:paraId="52A31CA7" w14:textId="77777777" w:rsidR="00EA0DBF" w:rsidRPr="00EA0DBF" w:rsidRDefault="00EA0DBF" w:rsidP="00EA0DBF">
            <w:pPr>
              <w:jc w:val="center"/>
              <w:rPr>
                <w:b/>
                <w:bCs/>
                <w:color w:val="000000"/>
                <w:sz w:val="20"/>
                <w:szCs w:val="20"/>
              </w:rPr>
            </w:pPr>
            <w:r w:rsidRPr="00EA0DBF">
              <w:rPr>
                <w:b/>
                <w:bCs/>
                <w:color w:val="000000"/>
                <w:sz w:val="20"/>
                <w:szCs w:val="20"/>
              </w:rPr>
              <w:t>331 150,55</w:t>
            </w:r>
          </w:p>
        </w:tc>
        <w:tc>
          <w:tcPr>
            <w:tcW w:w="1371" w:type="dxa"/>
            <w:tcBorders>
              <w:top w:val="nil"/>
              <w:left w:val="nil"/>
              <w:bottom w:val="single" w:sz="8" w:space="0" w:color="auto"/>
              <w:right w:val="single" w:sz="4" w:space="0" w:color="auto"/>
            </w:tcBorders>
            <w:shd w:val="clear" w:color="000000" w:fill="F2F2F2"/>
            <w:noWrap/>
            <w:vAlign w:val="center"/>
            <w:hideMark/>
          </w:tcPr>
          <w:p w14:paraId="568F0C35" w14:textId="77777777" w:rsidR="00EA0DBF" w:rsidRPr="00EA0DBF" w:rsidRDefault="00EA0DBF" w:rsidP="00EA0DBF">
            <w:pPr>
              <w:jc w:val="center"/>
              <w:rPr>
                <w:b/>
                <w:bCs/>
                <w:color w:val="000000"/>
                <w:sz w:val="20"/>
                <w:szCs w:val="20"/>
              </w:rPr>
            </w:pPr>
            <w:r w:rsidRPr="00EA0DBF">
              <w:rPr>
                <w:b/>
                <w:color w:val="000000"/>
                <w:sz w:val="20"/>
                <w:szCs w:val="20"/>
              </w:rPr>
              <w:t>1 075 686,68</w:t>
            </w:r>
          </w:p>
        </w:tc>
        <w:tc>
          <w:tcPr>
            <w:tcW w:w="1274" w:type="dxa"/>
            <w:tcBorders>
              <w:top w:val="nil"/>
              <w:left w:val="nil"/>
              <w:bottom w:val="single" w:sz="8" w:space="0" w:color="auto"/>
              <w:right w:val="single" w:sz="4" w:space="0" w:color="auto"/>
            </w:tcBorders>
            <w:shd w:val="clear" w:color="000000" w:fill="F2F2F2"/>
            <w:noWrap/>
            <w:vAlign w:val="center"/>
            <w:hideMark/>
          </w:tcPr>
          <w:p w14:paraId="48D4296A" w14:textId="77777777" w:rsidR="00EA0DBF" w:rsidRPr="00EA0DBF" w:rsidRDefault="00EA0DBF" w:rsidP="00EA0DBF">
            <w:pPr>
              <w:jc w:val="center"/>
              <w:rPr>
                <w:b/>
                <w:bCs/>
                <w:color w:val="000000"/>
                <w:sz w:val="20"/>
                <w:szCs w:val="20"/>
              </w:rPr>
            </w:pPr>
            <w:r w:rsidRPr="00EA0DBF">
              <w:rPr>
                <w:b/>
                <w:bCs/>
                <w:color w:val="000000"/>
                <w:sz w:val="20"/>
                <w:szCs w:val="20"/>
              </w:rPr>
              <w:t>945 688,45</w:t>
            </w:r>
          </w:p>
        </w:tc>
        <w:tc>
          <w:tcPr>
            <w:tcW w:w="1476" w:type="dxa"/>
            <w:tcBorders>
              <w:top w:val="nil"/>
              <w:left w:val="nil"/>
              <w:bottom w:val="single" w:sz="8" w:space="0" w:color="auto"/>
              <w:right w:val="single" w:sz="4" w:space="0" w:color="auto"/>
            </w:tcBorders>
            <w:shd w:val="clear" w:color="000000" w:fill="F2F2F2"/>
            <w:noWrap/>
            <w:vAlign w:val="center"/>
            <w:hideMark/>
          </w:tcPr>
          <w:p w14:paraId="0E45B163" w14:textId="77777777" w:rsidR="00EA0DBF" w:rsidRPr="00EA0DBF" w:rsidRDefault="00EA0DBF" w:rsidP="00EA0DBF">
            <w:pPr>
              <w:jc w:val="center"/>
              <w:rPr>
                <w:b/>
                <w:bCs/>
                <w:color w:val="000000"/>
                <w:sz w:val="20"/>
                <w:szCs w:val="20"/>
              </w:rPr>
            </w:pPr>
            <w:r w:rsidRPr="00EA0DBF">
              <w:rPr>
                <w:b/>
                <w:color w:val="000000"/>
                <w:sz w:val="22"/>
                <w:szCs w:val="22"/>
              </w:rPr>
              <w:t>6 625 335,92</w:t>
            </w:r>
          </w:p>
        </w:tc>
        <w:tc>
          <w:tcPr>
            <w:tcW w:w="1462" w:type="dxa"/>
            <w:tcBorders>
              <w:top w:val="nil"/>
              <w:left w:val="nil"/>
              <w:bottom w:val="single" w:sz="8" w:space="0" w:color="auto"/>
              <w:right w:val="single" w:sz="8" w:space="0" w:color="auto"/>
            </w:tcBorders>
            <w:shd w:val="clear" w:color="000000" w:fill="F2F2F2"/>
            <w:noWrap/>
            <w:hideMark/>
          </w:tcPr>
          <w:p w14:paraId="22B2C955" w14:textId="77777777" w:rsidR="00EA0DBF" w:rsidRPr="00EA0DBF" w:rsidRDefault="00EA0DBF" w:rsidP="00EA0DBF">
            <w:pPr>
              <w:jc w:val="center"/>
              <w:rPr>
                <w:b/>
                <w:color w:val="000000"/>
                <w:sz w:val="20"/>
                <w:szCs w:val="20"/>
              </w:rPr>
            </w:pPr>
          </w:p>
          <w:p w14:paraId="3FE2755B" w14:textId="77777777" w:rsidR="00EA0DBF" w:rsidRPr="00EA0DBF" w:rsidRDefault="00EA0DBF" w:rsidP="00EA0DBF">
            <w:pPr>
              <w:jc w:val="center"/>
              <w:rPr>
                <w:b/>
                <w:sz w:val="20"/>
                <w:szCs w:val="20"/>
              </w:rPr>
            </w:pPr>
            <w:r w:rsidRPr="00EA0DBF">
              <w:rPr>
                <w:b/>
                <w:color w:val="000000"/>
                <w:sz w:val="20"/>
                <w:szCs w:val="20"/>
              </w:rPr>
              <w:t>1 138 700,00</w:t>
            </w:r>
          </w:p>
        </w:tc>
        <w:tc>
          <w:tcPr>
            <w:tcW w:w="1371" w:type="dxa"/>
            <w:tcBorders>
              <w:top w:val="nil"/>
              <w:left w:val="nil"/>
              <w:bottom w:val="single" w:sz="8" w:space="0" w:color="auto"/>
              <w:right w:val="single" w:sz="8" w:space="0" w:color="auto"/>
            </w:tcBorders>
            <w:shd w:val="clear" w:color="000000" w:fill="F2F2F2"/>
          </w:tcPr>
          <w:p w14:paraId="6DBCF5BA" w14:textId="77777777" w:rsidR="00EA0DBF" w:rsidRPr="00EA0DBF" w:rsidRDefault="00EA0DBF" w:rsidP="00EA0DBF">
            <w:pPr>
              <w:jc w:val="center"/>
              <w:rPr>
                <w:b/>
                <w:color w:val="000000"/>
                <w:sz w:val="20"/>
                <w:szCs w:val="20"/>
              </w:rPr>
            </w:pPr>
          </w:p>
          <w:p w14:paraId="052BE054" w14:textId="77777777" w:rsidR="00EA0DBF" w:rsidRPr="00EA0DBF" w:rsidRDefault="00EA0DBF" w:rsidP="00EA0DBF">
            <w:pPr>
              <w:jc w:val="center"/>
              <w:rPr>
                <w:b/>
                <w:sz w:val="20"/>
                <w:szCs w:val="20"/>
              </w:rPr>
            </w:pPr>
            <w:r w:rsidRPr="00EA0DBF">
              <w:rPr>
                <w:b/>
                <w:color w:val="000000"/>
                <w:sz w:val="20"/>
                <w:szCs w:val="20"/>
              </w:rPr>
              <w:t>1 138 700,00</w:t>
            </w:r>
          </w:p>
        </w:tc>
      </w:tr>
    </w:tbl>
    <w:p w14:paraId="46509ADD" w14:textId="77777777" w:rsidR="00EA0DBF" w:rsidRPr="00EA0DBF" w:rsidRDefault="00EA0DBF" w:rsidP="00EA0DBF">
      <w:pPr>
        <w:ind w:left="426" w:hanging="349"/>
        <w:jc w:val="both"/>
        <w:rPr>
          <w:bCs/>
        </w:rPr>
      </w:pPr>
    </w:p>
    <w:p w14:paraId="1D51D825" w14:textId="77777777" w:rsidR="00EA0DBF" w:rsidRPr="00EA0DBF" w:rsidRDefault="00EA0DBF" w:rsidP="007C04E5">
      <w:pPr>
        <w:pStyle w:val="af1"/>
        <w:numPr>
          <w:ilvl w:val="1"/>
          <w:numId w:val="7"/>
        </w:numPr>
        <w:tabs>
          <w:tab w:val="left" w:pos="567"/>
        </w:tabs>
        <w:spacing w:after="0" w:line="240" w:lineRule="auto"/>
        <w:ind w:left="426" w:hanging="349"/>
        <w:jc w:val="both"/>
        <w:rPr>
          <w:rFonts w:ascii="Times New Roman" w:hAnsi="Times New Roman"/>
          <w:bCs/>
        </w:rPr>
      </w:pPr>
      <w:r w:rsidRPr="00EA0DBF">
        <w:rPr>
          <w:rFonts w:ascii="Times New Roman" w:hAnsi="Times New Roman"/>
          <w:bCs/>
        </w:rPr>
        <w:lastRenderedPageBreak/>
        <w:t>Раздел 3 «перечень мероприятий и ресурсное обеспечение муниципальной программы» изложить в редакции согласно приложению, к настоящему постановлению.</w:t>
      </w:r>
    </w:p>
    <w:p w14:paraId="67DDBE55" w14:textId="77777777" w:rsidR="00EA0DBF" w:rsidRPr="00EA0DBF" w:rsidRDefault="00EA0DBF" w:rsidP="007C04E5">
      <w:pPr>
        <w:pStyle w:val="af1"/>
        <w:numPr>
          <w:ilvl w:val="0"/>
          <w:numId w:val="7"/>
        </w:numPr>
        <w:tabs>
          <w:tab w:val="left" w:pos="284"/>
        </w:tabs>
        <w:spacing w:after="0" w:line="240" w:lineRule="auto"/>
        <w:ind w:left="0" w:firstLine="0"/>
        <w:jc w:val="both"/>
        <w:rPr>
          <w:rFonts w:ascii="Times New Roman" w:hAnsi="Times New Roman"/>
          <w:bCs/>
        </w:rPr>
      </w:pPr>
      <w:r w:rsidRPr="00EA0DBF">
        <w:rPr>
          <w:rFonts w:ascii="Times New Roman" w:eastAsiaTheme="minorHAnsi" w:hAnsi="Times New Roman"/>
        </w:rPr>
        <w:t>Ведущему специалисту пресс - секретарю</w:t>
      </w:r>
      <w:r w:rsidRPr="00EA0DBF">
        <w:rPr>
          <w:rFonts w:ascii="Times New Roman" w:eastAsiaTheme="minorHAnsi" w:hAnsi="Times New Roman"/>
          <w:lang w:val="x-none"/>
        </w:rPr>
        <w:t xml:space="preserve"> </w:t>
      </w:r>
      <w:r w:rsidRPr="00EA0DBF">
        <w:rPr>
          <w:rFonts w:ascii="Times New Roman" w:eastAsiaTheme="minorHAnsi" w:hAnsi="Times New Roman"/>
        </w:rPr>
        <w:t>разместить</w:t>
      </w:r>
      <w:r w:rsidRPr="00EA0DBF">
        <w:rPr>
          <w:rFonts w:ascii="Times New Roman" w:eastAsiaTheme="minorHAnsi" w:hAnsi="Times New Roman"/>
          <w:lang w:val="x-none"/>
        </w:rPr>
        <w:t xml:space="preserve"> настояще</w:t>
      </w:r>
      <w:r w:rsidRPr="00EA0DBF">
        <w:rPr>
          <w:rFonts w:ascii="Times New Roman" w:eastAsiaTheme="minorHAnsi" w:hAnsi="Times New Roman"/>
        </w:rPr>
        <w:t>е</w:t>
      </w:r>
      <w:r w:rsidRPr="00EA0DBF">
        <w:rPr>
          <w:rFonts w:ascii="Times New Roman" w:eastAsiaTheme="minorHAnsi" w:hAnsi="Times New Roman"/>
          <w:lang w:val="x-none"/>
        </w:rPr>
        <w:t xml:space="preserve"> </w:t>
      </w:r>
      <w:r w:rsidRPr="00EA0DBF">
        <w:rPr>
          <w:rFonts w:ascii="Times New Roman" w:eastAsiaTheme="minorHAnsi" w:hAnsi="Times New Roman"/>
        </w:rPr>
        <w:t>по</w:t>
      </w:r>
      <w:r w:rsidRPr="00EA0DBF">
        <w:rPr>
          <w:rFonts w:ascii="Times New Roman" w:eastAsiaTheme="minorHAnsi" w:hAnsi="Times New Roman"/>
          <w:lang w:val="x-none"/>
        </w:rPr>
        <w:t xml:space="preserve">становление </w:t>
      </w:r>
      <w:r w:rsidRPr="00EA0DBF">
        <w:rPr>
          <w:rFonts w:ascii="Times New Roman" w:eastAsiaTheme="minorHAnsi" w:hAnsi="Times New Roman"/>
        </w:rPr>
        <w:t xml:space="preserve">в </w:t>
      </w:r>
      <w:r w:rsidRPr="00EA0DBF">
        <w:rPr>
          <w:rFonts w:ascii="Times New Roman" w:eastAsiaTheme="minorHAnsi" w:hAnsi="Times New Roman"/>
          <w:lang w:val="x-none"/>
        </w:rPr>
        <w:t xml:space="preserve">информационном бюллетене «Вестник Айхала» и на официальном сайте Администрации </w:t>
      </w:r>
      <w:r w:rsidRPr="00EA0DBF">
        <w:rPr>
          <w:rFonts w:ascii="Times New Roman" w:eastAsiaTheme="minorHAnsi" w:hAnsi="Times New Roman"/>
        </w:rPr>
        <w:t>ГП</w:t>
      </w:r>
      <w:r w:rsidRPr="00EA0DBF">
        <w:rPr>
          <w:rFonts w:ascii="Times New Roman" w:eastAsiaTheme="minorHAnsi" w:hAnsi="Times New Roman"/>
          <w:lang w:val="x-none"/>
        </w:rPr>
        <w:t xml:space="preserve"> «Поселок Айхал» (</w:t>
      </w:r>
      <w:hyperlink r:id="rId69" w:history="1">
        <w:r w:rsidRPr="00EA0DBF">
          <w:rPr>
            <w:rStyle w:val="a9"/>
            <w:rFonts w:ascii="Times New Roman" w:eastAsiaTheme="minorHAnsi" w:hAnsi="Times New Roman"/>
            <w:lang w:val="x-none"/>
          </w:rPr>
          <w:t>www.мо-айхал.рф</w:t>
        </w:r>
      </w:hyperlink>
      <w:r w:rsidRPr="00EA0DBF">
        <w:rPr>
          <w:rFonts w:ascii="Times New Roman" w:eastAsiaTheme="minorHAnsi" w:hAnsi="Times New Roman"/>
          <w:lang w:val="x-none"/>
        </w:rPr>
        <w:t>).</w:t>
      </w:r>
    </w:p>
    <w:p w14:paraId="40DBBA3D" w14:textId="77777777" w:rsidR="00EA0DBF" w:rsidRPr="00EA0DBF" w:rsidRDefault="00EA0DBF" w:rsidP="007C04E5">
      <w:pPr>
        <w:pStyle w:val="af1"/>
        <w:numPr>
          <w:ilvl w:val="0"/>
          <w:numId w:val="7"/>
        </w:numPr>
        <w:tabs>
          <w:tab w:val="left" w:pos="284"/>
        </w:tabs>
        <w:spacing w:after="0" w:line="240" w:lineRule="auto"/>
        <w:ind w:left="0" w:firstLine="0"/>
        <w:jc w:val="both"/>
        <w:rPr>
          <w:rFonts w:ascii="Times New Roman" w:hAnsi="Times New Roman"/>
          <w:bCs/>
        </w:rPr>
      </w:pPr>
      <w:r w:rsidRPr="00EA0DBF">
        <w:rPr>
          <w:rFonts w:ascii="Times New Roman" w:eastAsiaTheme="minorHAnsi" w:hAnsi="Times New Roman"/>
        </w:rPr>
        <w:t>Настоящее постановление вступает в силу после его официального опубликования (обнародования).</w:t>
      </w:r>
    </w:p>
    <w:p w14:paraId="48849D90" w14:textId="77777777" w:rsidR="00EA0DBF" w:rsidRPr="00EA0DBF" w:rsidRDefault="00EA0DBF" w:rsidP="007C04E5">
      <w:pPr>
        <w:pStyle w:val="af1"/>
        <w:numPr>
          <w:ilvl w:val="0"/>
          <w:numId w:val="7"/>
        </w:numPr>
        <w:tabs>
          <w:tab w:val="left" w:pos="284"/>
        </w:tabs>
        <w:spacing w:after="0" w:line="240" w:lineRule="auto"/>
        <w:ind w:left="0" w:firstLine="0"/>
        <w:jc w:val="both"/>
        <w:rPr>
          <w:rFonts w:ascii="Times New Roman" w:hAnsi="Times New Roman"/>
          <w:bCs/>
        </w:rPr>
      </w:pPr>
      <w:r w:rsidRPr="00EA0DBF">
        <w:rPr>
          <w:rFonts w:ascii="Times New Roman" w:hAnsi="Times New Roman"/>
        </w:rPr>
        <w:t>Контроль за исполнением настоящего постановления оставляю за собой.</w:t>
      </w:r>
    </w:p>
    <w:p w14:paraId="229D6A44" w14:textId="77777777" w:rsidR="00EA0DBF" w:rsidRPr="00EA0DBF" w:rsidRDefault="00EA0DBF" w:rsidP="00EA0DBF">
      <w:pPr>
        <w:tabs>
          <w:tab w:val="left" w:pos="567"/>
        </w:tabs>
        <w:jc w:val="both"/>
      </w:pPr>
    </w:p>
    <w:p w14:paraId="0C027B16" w14:textId="77777777" w:rsidR="00EA0DBF" w:rsidRPr="00EA0DBF" w:rsidRDefault="00EA0DBF" w:rsidP="00EA0DBF">
      <w:pPr>
        <w:ind w:firstLine="709"/>
        <w:jc w:val="both"/>
      </w:pPr>
      <w:r w:rsidRPr="00EA0DBF">
        <w:rPr>
          <w:highlight w:val="yellow"/>
        </w:rPr>
        <w:t xml:space="preserve">      </w:t>
      </w:r>
    </w:p>
    <w:p w14:paraId="5638C04D" w14:textId="77777777" w:rsidR="00EA0DBF" w:rsidRPr="00EA0DBF" w:rsidRDefault="00EA0DBF" w:rsidP="00EA0DBF">
      <w:pPr>
        <w:ind w:firstLine="709"/>
        <w:jc w:val="both"/>
      </w:pPr>
    </w:p>
    <w:p w14:paraId="5A36247C" w14:textId="77777777" w:rsidR="00EA0DBF" w:rsidRPr="00EA0DBF" w:rsidRDefault="00EA0DBF" w:rsidP="00EA0DBF">
      <w:pPr>
        <w:pStyle w:val="af1"/>
        <w:tabs>
          <w:tab w:val="left" w:pos="567"/>
        </w:tabs>
        <w:ind w:left="0"/>
        <w:jc w:val="both"/>
        <w:rPr>
          <w:rFonts w:ascii="Times New Roman" w:hAnsi="Times New Roman"/>
          <w:b/>
        </w:rPr>
      </w:pPr>
    </w:p>
    <w:p w14:paraId="6A229311" w14:textId="77777777" w:rsidR="00EA0DBF" w:rsidRPr="00EA0DBF" w:rsidRDefault="00EA0DBF" w:rsidP="00EA0DBF">
      <w:pPr>
        <w:rPr>
          <w:bCs/>
        </w:rPr>
      </w:pPr>
    </w:p>
    <w:p w14:paraId="4B70F434" w14:textId="77777777" w:rsidR="00EA0DBF" w:rsidRPr="00EA0DBF" w:rsidRDefault="00EA0DBF" w:rsidP="00EA0DBF">
      <w:pPr>
        <w:rPr>
          <w:b/>
          <w:szCs w:val="28"/>
        </w:rPr>
      </w:pPr>
      <w:r w:rsidRPr="00EA0DBF">
        <w:rPr>
          <w:b/>
          <w:szCs w:val="28"/>
        </w:rPr>
        <w:t xml:space="preserve">Глава поселка </w:t>
      </w:r>
      <w:r w:rsidRPr="00EA0DBF">
        <w:rPr>
          <w:b/>
          <w:szCs w:val="28"/>
        </w:rPr>
        <w:tab/>
      </w:r>
      <w:r w:rsidRPr="00EA0DBF">
        <w:rPr>
          <w:b/>
          <w:szCs w:val="28"/>
        </w:rPr>
        <w:tab/>
      </w:r>
      <w:r w:rsidRPr="00EA0DBF">
        <w:rPr>
          <w:b/>
          <w:szCs w:val="28"/>
        </w:rPr>
        <w:tab/>
      </w:r>
      <w:r w:rsidRPr="00EA0DBF">
        <w:rPr>
          <w:b/>
          <w:szCs w:val="28"/>
        </w:rPr>
        <w:tab/>
      </w:r>
      <w:r w:rsidRPr="00EA0DBF">
        <w:rPr>
          <w:b/>
          <w:szCs w:val="28"/>
        </w:rPr>
        <w:tab/>
      </w:r>
      <w:r w:rsidRPr="00EA0DBF">
        <w:rPr>
          <w:b/>
          <w:szCs w:val="28"/>
        </w:rPr>
        <w:tab/>
      </w:r>
      <w:r w:rsidRPr="00EA0DBF">
        <w:rPr>
          <w:b/>
          <w:szCs w:val="28"/>
        </w:rPr>
        <w:tab/>
      </w:r>
      <w:r w:rsidRPr="00EA0DBF">
        <w:rPr>
          <w:b/>
          <w:szCs w:val="28"/>
        </w:rPr>
        <w:tab/>
        <w:t xml:space="preserve"> Г.Ш. Петровская</w:t>
      </w:r>
    </w:p>
    <w:p w14:paraId="4755407D" w14:textId="77777777" w:rsidR="00EA0DBF" w:rsidRPr="00EA0DBF" w:rsidRDefault="00EA0DBF" w:rsidP="00EA0DBF">
      <w:pPr>
        <w:rPr>
          <w:b/>
          <w:szCs w:val="28"/>
        </w:rPr>
      </w:pPr>
    </w:p>
    <w:p w14:paraId="2C97CDD5" w14:textId="77777777" w:rsidR="00EA0DBF" w:rsidRPr="00EA0DBF" w:rsidRDefault="00EA0DBF" w:rsidP="00EA0DBF">
      <w:pPr>
        <w:rPr>
          <w:b/>
          <w:szCs w:val="28"/>
        </w:rPr>
      </w:pPr>
    </w:p>
    <w:p w14:paraId="56C036B9" w14:textId="77777777" w:rsidR="00EA0DBF" w:rsidRPr="00EA0DBF" w:rsidRDefault="00EA0DBF" w:rsidP="00EA0DBF">
      <w:pPr>
        <w:rPr>
          <w:b/>
          <w:szCs w:val="28"/>
        </w:rPr>
      </w:pPr>
    </w:p>
    <w:p w14:paraId="270048F3" w14:textId="77777777" w:rsidR="00EA0DBF" w:rsidRPr="00EA0DBF" w:rsidRDefault="00EA0DBF" w:rsidP="00EA0DBF">
      <w:pPr>
        <w:rPr>
          <w:b/>
          <w:szCs w:val="28"/>
        </w:rPr>
      </w:pPr>
    </w:p>
    <w:p w14:paraId="50FB61C7" w14:textId="77777777" w:rsidR="00EA0DBF" w:rsidRPr="00EA0DBF" w:rsidRDefault="00EA0DBF" w:rsidP="00EA0DBF">
      <w:pPr>
        <w:rPr>
          <w:b/>
          <w:szCs w:val="28"/>
        </w:rPr>
      </w:pPr>
    </w:p>
    <w:p w14:paraId="56E2DE6B" w14:textId="77777777" w:rsidR="00EA0DBF" w:rsidRPr="00EA0DBF" w:rsidRDefault="00EA0DBF" w:rsidP="00EA0DBF">
      <w:pPr>
        <w:rPr>
          <w:b/>
          <w:szCs w:val="28"/>
        </w:rPr>
      </w:pPr>
    </w:p>
    <w:p w14:paraId="587B8184" w14:textId="77777777" w:rsidR="00EA0DBF" w:rsidRPr="00EA0DBF" w:rsidRDefault="00EA0DBF" w:rsidP="00EA0DBF">
      <w:pPr>
        <w:rPr>
          <w:b/>
          <w:szCs w:val="28"/>
        </w:rPr>
      </w:pPr>
    </w:p>
    <w:p w14:paraId="15248C35" w14:textId="77777777" w:rsidR="00EA0DBF" w:rsidRPr="00EA0DBF" w:rsidRDefault="00EA0DBF" w:rsidP="00EA0DBF">
      <w:pPr>
        <w:rPr>
          <w:b/>
          <w:szCs w:val="28"/>
        </w:rPr>
      </w:pPr>
    </w:p>
    <w:p w14:paraId="36238C45" w14:textId="77777777" w:rsidR="00EA0DBF" w:rsidRPr="00EA0DBF" w:rsidRDefault="00EA0DBF" w:rsidP="00EA0DBF">
      <w:pPr>
        <w:rPr>
          <w:b/>
          <w:szCs w:val="28"/>
        </w:rPr>
      </w:pPr>
    </w:p>
    <w:p w14:paraId="0CC903B1" w14:textId="77777777" w:rsidR="00EA0DBF" w:rsidRPr="00EA0DBF" w:rsidRDefault="00EA0DBF" w:rsidP="00EA0DBF">
      <w:pPr>
        <w:rPr>
          <w:b/>
          <w:szCs w:val="28"/>
        </w:rPr>
      </w:pPr>
    </w:p>
    <w:p w14:paraId="169F61DD" w14:textId="77777777" w:rsidR="00EA0DBF" w:rsidRPr="00EA0DBF" w:rsidRDefault="00EA0DBF" w:rsidP="00EA0DBF">
      <w:pPr>
        <w:rPr>
          <w:b/>
          <w:szCs w:val="28"/>
        </w:rPr>
      </w:pPr>
    </w:p>
    <w:p w14:paraId="7B7A167A" w14:textId="77777777" w:rsidR="00EA0DBF" w:rsidRPr="00EA0DBF" w:rsidRDefault="00EA0DBF" w:rsidP="00EA0DBF">
      <w:pPr>
        <w:rPr>
          <w:b/>
          <w:szCs w:val="28"/>
        </w:rPr>
      </w:pPr>
    </w:p>
    <w:p w14:paraId="15BD3332" w14:textId="77777777" w:rsidR="00EA0DBF" w:rsidRPr="00EA0DBF" w:rsidRDefault="00EA0DBF" w:rsidP="00EA0DBF">
      <w:pPr>
        <w:rPr>
          <w:b/>
          <w:szCs w:val="28"/>
        </w:rPr>
      </w:pPr>
    </w:p>
    <w:p w14:paraId="1661B5CC" w14:textId="77777777" w:rsidR="00EA0DBF" w:rsidRPr="00EA0DBF" w:rsidRDefault="00EA0DBF" w:rsidP="00EA0DBF">
      <w:pPr>
        <w:rPr>
          <w:b/>
          <w:szCs w:val="28"/>
        </w:rPr>
      </w:pPr>
    </w:p>
    <w:p w14:paraId="3D88022A" w14:textId="77777777" w:rsidR="00EA0DBF" w:rsidRPr="00EA0DBF" w:rsidRDefault="00EA0DBF" w:rsidP="00EA0DBF">
      <w:pPr>
        <w:rPr>
          <w:b/>
          <w:szCs w:val="28"/>
        </w:rPr>
      </w:pPr>
    </w:p>
    <w:p w14:paraId="25C7E1CC" w14:textId="77777777" w:rsidR="00EA0DBF" w:rsidRPr="00EA0DBF" w:rsidRDefault="00EA0DBF" w:rsidP="00EA0DBF">
      <w:pPr>
        <w:rPr>
          <w:b/>
          <w:szCs w:val="28"/>
        </w:rPr>
      </w:pPr>
    </w:p>
    <w:p w14:paraId="002E0F1A" w14:textId="77777777" w:rsidR="00EA0DBF" w:rsidRPr="00EA0DBF" w:rsidRDefault="00EA0DBF" w:rsidP="00EA0DBF">
      <w:pPr>
        <w:rPr>
          <w:b/>
          <w:szCs w:val="28"/>
        </w:rPr>
      </w:pPr>
    </w:p>
    <w:p w14:paraId="02061092" w14:textId="77777777" w:rsidR="00EA0DBF" w:rsidRPr="00EA0DBF" w:rsidRDefault="00EA0DBF" w:rsidP="00EA0DBF">
      <w:pPr>
        <w:rPr>
          <w:b/>
          <w:szCs w:val="28"/>
        </w:rPr>
      </w:pPr>
    </w:p>
    <w:p w14:paraId="3DB66664" w14:textId="77777777" w:rsidR="00EA0DBF" w:rsidRPr="00EA0DBF" w:rsidRDefault="00EA0DBF" w:rsidP="00EA0DBF">
      <w:pPr>
        <w:rPr>
          <w:b/>
          <w:szCs w:val="28"/>
        </w:rPr>
      </w:pPr>
    </w:p>
    <w:p w14:paraId="1982D8C5" w14:textId="77777777" w:rsidR="00EA0DBF" w:rsidRPr="00EA0DBF" w:rsidRDefault="00EA0DBF" w:rsidP="00EA0DBF">
      <w:pPr>
        <w:rPr>
          <w:b/>
          <w:szCs w:val="28"/>
        </w:rPr>
      </w:pPr>
    </w:p>
    <w:p w14:paraId="4BC2B7EF" w14:textId="77777777" w:rsidR="00EA0DBF" w:rsidRPr="00EA0DBF" w:rsidRDefault="00EA0DBF" w:rsidP="00EA0DBF">
      <w:pPr>
        <w:rPr>
          <w:b/>
          <w:szCs w:val="28"/>
        </w:rPr>
      </w:pPr>
    </w:p>
    <w:p w14:paraId="081738C6" w14:textId="77777777" w:rsidR="00EA0DBF" w:rsidRPr="00EA0DBF" w:rsidRDefault="00EA0DBF" w:rsidP="00EA0DBF">
      <w:pPr>
        <w:rPr>
          <w:b/>
          <w:szCs w:val="28"/>
        </w:rPr>
      </w:pPr>
    </w:p>
    <w:p w14:paraId="7DE9BB73" w14:textId="77777777" w:rsidR="00EA0DBF" w:rsidRPr="00EA0DBF" w:rsidRDefault="00EA0DBF" w:rsidP="00EA0DBF">
      <w:pPr>
        <w:rPr>
          <w:b/>
          <w:szCs w:val="28"/>
        </w:rPr>
      </w:pPr>
    </w:p>
    <w:p w14:paraId="0AC91B79" w14:textId="77777777" w:rsidR="00EA0DBF" w:rsidRPr="00EA0DBF" w:rsidRDefault="00EA0DBF" w:rsidP="00EA0DBF">
      <w:pPr>
        <w:rPr>
          <w:b/>
          <w:szCs w:val="28"/>
        </w:rPr>
      </w:pPr>
    </w:p>
    <w:p w14:paraId="602FABA0" w14:textId="77777777" w:rsidR="00EA0DBF" w:rsidRPr="00EA0DBF" w:rsidRDefault="00EA0DBF" w:rsidP="00EA0DBF">
      <w:pPr>
        <w:rPr>
          <w:b/>
          <w:szCs w:val="28"/>
        </w:rPr>
      </w:pPr>
    </w:p>
    <w:p w14:paraId="1FD7FB95" w14:textId="77777777" w:rsidR="00EA0DBF" w:rsidRPr="00EA0DBF" w:rsidRDefault="00EA0DBF" w:rsidP="00EA0DBF">
      <w:pPr>
        <w:rPr>
          <w:b/>
          <w:szCs w:val="28"/>
        </w:rPr>
      </w:pPr>
    </w:p>
    <w:p w14:paraId="3BDB5088" w14:textId="77777777" w:rsidR="00EA0DBF" w:rsidRPr="00EA0DBF" w:rsidRDefault="00EA0DBF" w:rsidP="00EA0DBF">
      <w:pPr>
        <w:rPr>
          <w:b/>
          <w:szCs w:val="28"/>
        </w:rPr>
      </w:pPr>
    </w:p>
    <w:p w14:paraId="67AD3D3B" w14:textId="77777777" w:rsidR="00EA0DBF" w:rsidRPr="00EA0DBF" w:rsidRDefault="00EA0DBF" w:rsidP="00EA0DBF">
      <w:pPr>
        <w:rPr>
          <w:b/>
          <w:szCs w:val="28"/>
        </w:rPr>
      </w:pPr>
    </w:p>
    <w:p w14:paraId="7C12F9BD" w14:textId="77777777" w:rsidR="00EA0DBF" w:rsidRPr="00EA0DBF" w:rsidRDefault="00EA0DBF" w:rsidP="00EA0DBF">
      <w:pPr>
        <w:rPr>
          <w:b/>
          <w:szCs w:val="28"/>
        </w:rPr>
      </w:pPr>
    </w:p>
    <w:p w14:paraId="7F03CAC8" w14:textId="77777777" w:rsidR="00EA0DBF" w:rsidRPr="00EA0DBF" w:rsidRDefault="00EA0DBF" w:rsidP="00EA0DBF">
      <w:pPr>
        <w:rPr>
          <w:b/>
          <w:szCs w:val="28"/>
        </w:rPr>
      </w:pPr>
    </w:p>
    <w:p w14:paraId="4F875610" w14:textId="77777777" w:rsidR="00EA0DBF" w:rsidRPr="00EA0DBF" w:rsidRDefault="00EA0DBF" w:rsidP="00EA0DBF">
      <w:pPr>
        <w:rPr>
          <w:b/>
          <w:szCs w:val="28"/>
        </w:rPr>
      </w:pPr>
    </w:p>
    <w:p w14:paraId="15FD83F3" w14:textId="77777777" w:rsidR="00EA0DBF" w:rsidRPr="00EA0DBF" w:rsidRDefault="00EA0DBF" w:rsidP="00EA0DBF">
      <w:pPr>
        <w:rPr>
          <w:b/>
          <w:szCs w:val="28"/>
        </w:rPr>
      </w:pPr>
    </w:p>
    <w:p w14:paraId="39BBB67A" w14:textId="77777777" w:rsidR="00EA0DBF" w:rsidRPr="00EA0DBF" w:rsidRDefault="00EA0DBF" w:rsidP="00EA0DBF">
      <w:pPr>
        <w:rPr>
          <w:b/>
          <w:szCs w:val="28"/>
        </w:rPr>
      </w:pPr>
    </w:p>
    <w:p w14:paraId="71543ECF" w14:textId="77777777" w:rsidR="00EA0DBF" w:rsidRPr="00EA0DBF" w:rsidRDefault="00EA0DBF" w:rsidP="00EA0DBF">
      <w:pPr>
        <w:rPr>
          <w:b/>
          <w:szCs w:val="28"/>
        </w:rPr>
      </w:pPr>
    </w:p>
    <w:p w14:paraId="56232D49" w14:textId="77777777" w:rsidR="00EA0DBF" w:rsidRPr="00EA0DBF" w:rsidRDefault="00EA0DBF" w:rsidP="00EA0DBF">
      <w:pPr>
        <w:rPr>
          <w:b/>
          <w:szCs w:val="28"/>
        </w:rPr>
      </w:pPr>
    </w:p>
    <w:p w14:paraId="47FA78E5" w14:textId="77777777" w:rsidR="00EA0DBF" w:rsidRPr="00EA0DBF" w:rsidRDefault="00EA0DBF" w:rsidP="00EA0DBF">
      <w:pPr>
        <w:rPr>
          <w:b/>
          <w:szCs w:val="28"/>
        </w:rPr>
      </w:pPr>
    </w:p>
    <w:p w14:paraId="6EFCC008" w14:textId="77777777" w:rsidR="00EA0DBF" w:rsidRPr="00EA0DBF" w:rsidRDefault="00EA0DBF" w:rsidP="00EA0DBF">
      <w:pPr>
        <w:rPr>
          <w:b/>
          <w:szCs w:val="28"/>
        </w:rPr>
      </w:pPr>
    </w:p>
    <w:p w14:paraId="715FE0C0" w14:textId="77777777" w:rsidR="00EA0DBF" w:rsidRPr="00EA0DBF" w:rsidRDefault="00EA0DBF" w:rsidP="00EA0DBF">
      <w:pPr>
        <w:rPr>
          <w:b/>
          <w:szCs w:val="28"/>
        </w:rPr>
      </w:pPr>
    </w:p>
    <w:tbl>
      <w:tblPr>
        <w:tblW w:w="11057" w:type="dxa"/>
        <w:tblInd w:w="-1026" w:type="dxa"/>
        <w:tblLayout w:type="fixed"/>
        <w:tblLook w:val="04A0" w:firstRow="1" w:lastRow="0" w:firstColumn="1" w:lastColumn="0" w:noHBand="0" w:noVBand="1"/>
      </w:tblPr>
      <w:tblGrid>
        <w:gridCol w:w="503"/>
        <w:gridCol w:w="1624"/>
        <w:gridCol w:w="1417"/>
        <w:gridCol w:w="1135"/>
        <w:gridCol w:w="1275"/>
        <w:gridCol w:w="1134"/>
        <w:gridCol w:w="1328"/>
        <w:gridCol w:w="1366"/>
        <w:gridCol w:w="1275"/>
      </w:tblGrid>
      <w:tr w:rsidR="00EA0DBF" w:rsidRPr="00EA0DBF" w14:paraId="2FF37164" w14:textId="77777777" w:rsidTr="00EA0DBF">
        <w:trPr>
          <w:trHeight w:val="330"/>
        </w:trPr>
        <w:tc>
          <w:tcPr>
            <w:tcW w:w="503" w:type="dxa"/>
            <w:tcBorders>
              <w:top w:val="nil"/>
              <w:left w:val="nil"/>
              <w:bottom w:val="nil"/>
              <w:right w:val="nil"/>
            </w:tcBorders>
            <w:shd w:val="clear" w:color="auto" w:fill="auto"/>
            <w:noWrap/>
            <w:vAlign w:val="center"/>
            <w:hideMark/>
          </w:tcPr>
          <w:p w14:paraId="063E0AAF" w14:textId="77777777" w:rsidR="00EA0DBF" w:rsidRPr="00EA0DBF" w:rsidRDefault="00EA0DBF" w:rsidP="00EA0DBF">
            <w:pPr>
              <w:rPr>
                <w:sz w:val="20"/>
                <w:szCs w:val="20"/>
              </w:rPr>
            </w:pPr>
            <w:bookmarkStart w:id="177" w:name="RANGE!A1:I153"/>
            <w:bookmarkEnd w:id="177"/>
          </w:p>
        </w:tc>
        <w:tc>
          <w:tcPr>
            <w:tcW w:w="1624" w:type="dxa"/>
            <w:tcBorders>
              <w:top w:val="nil"/>
              <w:left w:val="nil"/>
              <w:bottom w:val="nil"/>
              <w:right w:val="nil"/>
            </w:tcBorders>
            <w:shd w:val="clear" w:color="auto" w:fill="auto"/>
            <w:noWrap/>
            <w:vAlign w:val="bottom"/>
            <w:hideMark/>
          </w:tcPr>
          <w:p w14:paraId="152C8277" w14:textId="77777777" w:rsidR="00EA0DBF" w:rsidRPr="00EA0DBF" w:rsidRDefault="00EA0DBF" w:rsidP="00EA0DBF">
            <w:pPr>
              <w:jc w:val="center"/>
              <w:rPr>
                <w:sz w:val="20"/>
                <w:szCs w:val="20"/>
              </w:rPr>
            </w:pPr>
          </w:p>
        </w:tc>
        <w:tc>
          <w:tcPr>
            <w:tcW w:w="1417" w:type="dxa"/>
            <w:tcBorders>
              <w:top w:val="nil"/>
              <w:left w:val="nil"/>
              <w:bottom w:val="nil"/>
              <w:right w:val="nil"/>
            </w:tcBorders>
            <w:shd w:val="clear" w:color="auto" w:fill="auto"/>
            <w:vAlign w:val="bottom"/>
            <w:hideMark/>
          </w:tcPr>
          <w:p w14:paraId="6795CD1F" w14:textId="77777777" w:rsidR="00EA0DBF" w:rsidRPr="00EA0DBF" w:rsidRDefault="00EA0DBF" w:rsidP="00EA0DBF">
            <w:pPr>
              <w:rPr>
                <w:sz w:val="20"/>
                <w:szCs w:val="20"/>
              </w:rPr>
            </w:pPr>
          </w:p>
        </w:tc>
        <w:tc>
          <w:tcPr>
            <w:tcW w:w="1135" w:type="dxa"/>
            <w:tcBorders>
              <w:top w:val="nil"/>
              <w:left w:val="nil"/>
              <w:bottom w:val="nil"/>
              <w:right w:val="nil"/>
            </w:tcBorders>
            <w:shd w:val="clear" w:color="auto" w:fill="auto"/>
            <w:noWrap/>
            <w:vAlign w:val="bottom"/>
            <w:hideMark/>
          </w:tcPr>
          <w:p w14:paraId="78EAF972" w14:textId="77777777" w:rsidR="00EA0DBF" w:rsidRPr="00EA0DBF" w:rsidRDefault="00EA0DBF" w:rsidP="00EA0DBF">
            <w:pPr>
              <w:rPr>
                <w:sz w:val="20"/>
                <w:szCs w:val="20"/>
              </w:rPr>
            </w:pPr>
          </w:p>
        </w:tc>
        <w:tc>
          <w:tcPr>
            <w:tcW w:w="1275" w:type="dxa"/>
            <w:tcBorders>
              <w:top w:val="nil"/>
              <w:left w:val="nil"/>
              <w:bottom w:val="nil"/>
              <w:right w:val="nil"/>
            </w:tcBorders>
            <w:shd w:val="clear" w:color="auto" w:fill="auto"/>
            <w:noWrap/>
            <w:vAlign w:val="bottom"/>
            <w:hideMark/>
          </w:tcPr>
          <w:p w14:paraId="69708CC9" w14:textId="77777777" w:rsidR="00EA0DBF" w:rsidRPr="00EA0DBF" w:rsidRDefault="00EA0DBF" w:rsidP="00EA0DBF">
            <w:pPr>
              <w:rPr>
                <w:sz w:val="20"/>
                <w:szCs w:val="20"/>
              </w:rPr>
            </w:pPr>
          </w:p>
        </w:tc>
        <w:tc>
          <w:tcPr>
            <w:tcW w:w="1134" w:type="dxa"/>
            <w:tcBorders>
              <w:top w:val="nil"/>
              <w:left w:val="nil"/>
              <w:bottom w:val="nil"/>
              <w:right w:val="nil"/>
            </w:tcBorders>
            <w:shd w:val="clear" w:color="auto" w:fill="auto"/>
            <w:noWrap/>
            <w:vAlign w:val="bottom"/>
            <w:hideMark/>
          </w:tcPr>
          <w:p w14:paraId="1DD5FD52" w14:textId="77777777" w:rsidR="00EA0DBF" w:rsidRPr="00EA0DBF" w:rsidRDefault="00EA0DBF" w:rsidP="00EA0DBF">
            <w:pPr>
              <w:rPr>
                <w:sz w:val="20"/>
                <w:szCs w:val="20"/>
              </w:rPr>
            </w:pPr>
          </w:p>
        </w:tc>
        <w:tc>
          <w:tcPr>
            <w:tcW w:w="2694" w:type="dxa"/>
            <w:gridSpan w:val="2"/>
            <w:tcBorders>
              <w:top w:val="nil"/>
              <w:left w:val="nil"/>
              <w:bottom w:val="nil"/>
              <w:right w:val="nil"/>
            </w:tcBorders>
            <w:shd w:val="clear" w:color="auto" w:fill="auto"/>
            <w:noWrap/>
            <w:vAlign w:val="bottom"/>
            <w:hideMark/>
          </w:tcPr>
          <w:p w14:paraId="356407C2" w14:textId="77777777" w:rsidR="00EA0DBF" w:rsidRPr="00EA0DBF" w:rsidRDefault="00EA0DBF" w:rsidP="00EA0DBF">
            <w:pPr>
              <w:jc w:val="center"/>
              <w:rPr>
                <w:b/>
                <w:bCs/>
                <w:color w:val="000000"/>
                <w:sz w:val="20"/>
                <w:szCs w:val="20"/>
              </w:rPr>
            </w:pPr>
            <w:r w:rsidRPr="00EA0DBF">
              <w:rPr>
                <w:b/>
                <w:bCs/>
                <w:color w:val="000000"/>
                <w:sz w:val="20"/>
                <w:szCs w:val="20"/>
              </w:rPr>
              <w:t xml:space="preserve">Приложение № 1 </w:t>
            </w:r>
          </w:p>
        </w:tc>
        <w:tc>
          <w:tcPr>
            <w:tcW w:w="1275" w:type="dxa"/>
            <w:tcBorders>
              <w:top w:val="nil"/>
              <w:left w:val="nil"/>
              <w:bottom w:val="nil"/>
              <w:right w:val="nil"/>
            </w:tcBorders>
            <w:shd w:val="clear" w:color="auto" w:fill="auto"/>
            <w:noWrap/>
            <w:vAlign w:val="bottom"/>
            <w:hideMark/>
          </w:tcPr>
          <w:p w14:paraId="598A7691" w14:textId="77777777" w:rsidR="00EA0DBF" w:rsidRPr="00EA0DBF" w:rsidRDefault="00EA0DBF" w:rsidP="00EA0DBF">
            <w:pPr>
              <w:jc w:val="center"/>
              <w:rPr>
                <w:b/>
                <w:bCs/>
                <w:color w:val="000000"/>
                <w:sz w:val="20"/>
                <w:szCs w:val="20"/>
              </w:rPr>
            </w:pPr>
          </w:p>
        </w:tc>
      </w:tr>
      <w:tr w:rsidR="00EA0DBF" w:rsidRPr="00EA0DBF" w14:paraId="3CC6A400" w14:textId="77777777" w:rsidTr="00EA0DBF">
        <w:trPr>
          <w:trHeight w:val="255"/>
        </w:trPr>
        <w:tc>
          <w:tcPr>
            <w:tcW w:w="503" w:type="dxa"/>
            <w:tcBorders>
              <w:top w:val="nil"/>
              <w:left w:val="nil"/>
              <w:bottom w:val="nil"/>
              <w:right w:val="nil"/>
            </w:tcBorders>
            <w:shd w:val="clear" w:color="auto" w:fill="auto"/>
            <w:noWrap/>
            <w:vAlign w:val="center"/>
            <w:hideMark/>
          </w:tcPr>
          <w:p w14:paraId="2951E591" w14:textId="77777777" w:rsidR="00EA0DBF" w:rsidRPr="00EA0DBF" w:rsidRDefault="00EA0DBF" w:rsidP="00EA0DBF">
            <w:pPr>
              <w:rPr>
                <w:sz w:val="20"/>
                <w:szCs w:val="20"/>
              </w:rPr>
            </w:pPr>
          </w:p>
        </w:tc>
        <w:tc>
          <w:tcPr>
            <w:tcW w:w="1624" w:type="dxa"/>
            <w:tcBorders>
              <w:top w:val="nil"/>
              <w:left w:val="nil"/>
              <w:bottom w:val="nil"/>
              <w:right w:val="nil"/>
            </w:tcBorders>
            <w:shd w:val="clear" w:color="auto" w:fill="auto"/>
            <w:noWrap/>
            <w:vAlign w:val="bottom"/>
            <w:hideMark/>
          </w:tcPr>
          <w:p w14:paraId="45E0B628" w14:textId="77777777" w:rsidR="00EA0DBF" w:rsidRPr="00EA0DBF" w:rsidRDefault="00EA0DBF" w:rsidP="00EA0DBF">
            <w:pPr>
              <w:jc w:val="center"/>
              <w:rPr>
                <w:sz w:val="20"/>
                <w:szCs w:val="20"/>
              </w:rPr>
            </w:pPr>
          </w:p>
        </w:tc>
        <w:tc>
          <w:tcPr>
            <w:tcW w:w="1417" w:type="dxa"/>
            <w:tcBorders>
              <w:top w:val="nil"/>
              <w:left w:val="nil"/>
              <w:bottom w:val="nil"/>
              <w:right w:val="nil"/>
            </w:tcBorders>
            <w:shd w:val="clear" w:color="auto" w:fill="auto"/>
            <w:vAlign w:val="bottom"/>
            <w:hideMark/>
          </w:tcPr>
          <w:p w14:paraId="58B8E523" w14:textId="77777777" w:rsidR="00EA0DBF" w:rsidRPr="00EA0DBF" w:rsidRDefault="00EA0DBF" w:rsidP="00EA0DBF">
            <w:pPr>
              <w:rPr>
                <w:sz w:val="20"/>
                <w:szCs w:val="20"/>
              </w:rPr>
            </w:pPr>
          </w:p>
        </w:tc>
        <w:tc>
          <w:tcPr>
            <w:tcW w:w="1135" w:type="dxa"/>
            <w:tcBorders>
              <w:top w:val="nil"/>
              <w:left w:val="nil"/>
              <w:bottom w:val="nil"/>
              <w:right w:val="nil"/>
            </w:tcBorders>
            <w:shd w:val="clear" w:color="auto" w:fill="auto"/>
            <w:noWrap/>
            <w:vAlign w:val="bottom"/>
            <w:hideMark/>
          </w:tcPr>
          <w:p w14:paraId="483B49EE" w14:textId="77777777" w:rsidR="00EA0DBF" w:rsidRPr="00EA0DBF" w:rsidRDefault="00EA0DBF" w:rsidP="00EA0DBF">
            <w:pPr>
              <w:rPr>
                <w:sz w:val="20"/>
                <w:szCs w:val="20"/>
              </w:rPr>
            </w:pPr>
          </w:p>
        </w:tc>
        <w:tc>
          <w:tcPr>
            <w:tcW w:w="1275" w:type="dxa"/>
            <w:tcBorders>
              <w:top w:val="nil"/>
              <w:left w:val="nil"/>
              <w:bottom w:val="nil"/>
              <w:right w:val="nil"/>
            </w:tcBorders>
            <w:shd w:val="clear" w:color="auto" w:fill="auto"/>
            <w:noWrap/>
            <w:vAlign w:val="bottom"/>
            <w:hideMark/>
          </w:tcPr>
          <w:p w14:paraId="258FFD9D" w14:textId="77777777" w:rsidR="00EA0DBF" w:rsidRPr="00EA0DBF" w:rsidRDefault="00EA0DBF" w:rsidP="00EA0DBF">
            <w:pPr>
              <w:rPr>
                <w:sz w:val="20"/>
                <w:szCs w:val="20"/>
              </w:rPr>
            </w:pPr>
          </w:p>
        </w:tc>
        <w:tc>
          <w:tcPr>
            <w:tcW w:w="1134" w:type="dxa"/>
            <w:tcBorders>
              <w:top w:val="nil"/>
              <w:left w:val="nil"/>
              <w:bottom w:val="nil"/>
              <w:right w:val="nil"/>
            </w:tcBorders>
            <w:shd w:val="clear" w:color="auto" w:fill="auto"/>
            <w:noWrap/>
            <w:vAlign w:val="bottom"/>
            <w:hideMark/>
          </w:tcPr>
          <w:p w14:paraId="200134D2" w14:textId="77777777" w:rsidR="00EA0DBF" w:rsidRPr="00EA0DBF" w:rsidRDefault="00EA0DBF" w:rsidP="00EA0DBF">
            <w:pPr>
              <w:rPr>
                <w:sz w:val="20"/>
                <w:szCs w:val="20"/>
              </w:rPr>
            </w:pPr>
          </w:p>
        </w:tc>
        <w:tc>
          <w:tcPr>
            <w:tcW w:w="2694" w:type="dxa"/>
            <w:gridSpan w:val="2"/>
            <w:tcBorders>
              <w:top w:val="nil"/>
              <w:left w:val="nil"/>
              <w:bottom w:val="nil"/>
              <w:right w:val="nil"/>
            </w:tcBorders>
            <w:shd w:val="clear" w:color="auto" w:fill="auto"/>
            <w:noWrap/>
            <w:vAlign w:val="bottom"/>
            <w:hideMark/>
          </w:tcPr>
          <w:p w14:paraId="69542C63" w14:textId="77777777" w:rsidR="00EA0DBF" w:rsidRPr="00EA0DBF" w:rsidRDefault="00EA0DBF" w:rsidP="00EA0DBF">
            <w:pPr>
              <w:rPr>
                <w:b/>
                <w:bCs/>
                <w:color w:val="000000"/>
                <w:sz w:val="20"/>
                <w:szCs w:val="20"/>
              </w:rPr>
            </w:pPr>
            <w:r w:rsidRPr="00EA0DBF">
              <w:rPr>
                <w:b/>
                <w:bCs/>
                <w:color w:val="000000"/>
                <w:sz w:val="20"/>
                <w:szCs w:val="20"/>
              </w:rPr>
              <w:t>к постановлению Главы</w:t>
            </w:r>
          </w:p>
        </w:tc>
        <w:tc>
          <w:tcPr>
            <w:tcW w:w="1275" w:type="dxa"/>
            <w:tcBorders>
              <w:top w:val="nil"/>
              <w:left w:val="nil"/>
              <w:bottom w:val="nil"/>
              <w:right w:val="nil"/>
            </w:tcBorders>
            <w:shd w:val="clear" w:color="auto" w:fill="auto"/>
            <w:noWrap/>
            <w:vAlign w:val="bottom"/>
            <w:hideMark/>
          </w:tcPr>
          <w:p w14:paraId="5D37B279" w14:textId="77777777" w:rsidR="00EA0DBF" w:rsidRPr="00EA0DBF" w:rsidRDefault="00EA0DBF" w:rsidP="00EA0DBF">
            <w:pPr>
              <w:rPr>
                <w:b/>
                <w:bCs/>
                <w:color w:val="000000"/>
                <w:sz w:val="20"/>
                <w:szCs w:val="20"/>
              </w:rPr>
            </w:pPr>
          </w:p>
        </w:tc>
      </w:tr>
      <w:tr w:rsidR="00EA0DBF" w:rsidRPr="00EA0DBF" w14:paraId="55B73DE0" w14:textId="77777777" w:rsidTr="00EA0DBF">
        <w:trPr>
          <w:trHeight w:val="255"/>
        </w:trPr>
        <w:tc>
          <w:tcPr>
            <w:tcW w:w="503" w:type="dxa"/>
            <w:tcBorders>
              <w:top w:val="nil"/>
              <w:left w:val="nil"/>
              <w:bottom w:val="nil"/>
              <w:right w:val="nil"/>
            </w:tcBorders>
            <w:shd w:val="clear" w:color="auto" w:fill="auto"/>
            <w:noWrap/>
            <w:vAlign w:val="center"/>
            <w:hideMark/>
          </w:tcPr>
          <w:p w14:paraId="2B8E57E3" w14:textId="77777777" w:rsidR="00EA0DBF" w:rsidRPr="00EA0DBF" w:rsidRDefault="00EA0DBF" w:rsidP="00EA0DBF">
            <w:pPr>
              <w:rPr>
                <w:sz w:val="20"/>
                <w:szCs w:val="20"/>
              </w:rPr>
            </w:pPr>
          </w:p>
        </w:tc>
        <w:tc>
          <w:tcPr>
            <w:tcW w:w="1624" w:type="dxa"/>
            <w:tcBorders>
              <w:top w:val="nil"/>
              <w:left w:val="nil"/>
              <w:bottom w:val="nil"/>
              <w:right w:val="nil"/>
            </w:tcBorders>
            <w:shd w:val="clear" w:color="auto" w:fill="auto"/>
            <w:noWrap/>
            <w:vAlign w:val="bottom"/>
            <w:hideMark/>
          </w:tcPr>
          <w:p w14:paraId="0ECE68AC" w14:textId="77777777" w:rsidR="00EA0DBF" w:rsidRPr="00EA0DBF" w:rsidRDefault="00EA0DBF" w:rsidP="00EA0DBF">
            <w:pPr>
              <w:jc w:val="center"/>
              <w:rPr>
                <w:sz w:val="20"/>
                <w:szCs w:val="20"/>
              </w:rPr>
            </w:pPr>
          </w:p>
        </w:tc>
        <w:tc>
          <w:tcPr>
            <w:tcW w:w="1417" w:type="dxa"/>
            <w:tcBorders>
              <w:top w:val="nil"/>
              <w:left w:val="nil"/>
              <w:bottom w:val="nil"/>
              <w:right w:val="nil"/>
            </w:tcBorders>
            <w:shd w:val="clear" w:color="auto" w:fill="auto"/>
            <w:vAlign w:val="bottom"/>
            <w:hideMark/>
          </w:tcPr>
          <w:p w14:paraId="1F9253B8" w14:textId="77777777" w:rsidR="00EA0DBF" w:rsidRPr="00EA0DBF" w:rsidRDefault="00EA0DBF" w:rsidP="00EA0DBF">
            <w:pPr>
              <w:rPr>
                <w:sz w:val="20"/>
                <w:szCs w:val="20"/>
              </w:rPr>
            </w:pPr>
          </w:p>
        </w:tc>
        <w:tc>
          <w:tcPr>
            <w:tcW w:w="1135" w:type="dxa"/>
            <w:tcBorders>
              <w:top w:val="nil"/>
              <w:left w:val="nil"/>
              <w:bottom w:val="nil"/>
              <w:right w:val="nil"/>
            </w:tcBorders>
            <w:shd w:val="clear" w:color="auto" w:fill="auto"/>
            <w:noWrap/>
            <w:vAlign w:val="bottom"/>
            <w:hideMark/>
          </w:tcPr>
          <w:p w14:paraId="4BA28D63" w14:textId="77777777" w:rsidR="00EA0DBF" w:rsidRPr="00EA0DBF" w:rsidRDefault="00EA0DBF" w:rsidP="00EA0DBF">
            <w:pPr>
              <w:rPr>
                <w:sz w:val="20"/>
                <w:szCs w:val="20"/>
              </w:rPr>
            </w:pPr>
          </w:p>
        </w:tc>
        <w:tc>
          <w:tcPr>
            <w:tcW w:w="1275" w:type="dxa"/>
            <w:tcBorders>
              <w:top w:val="nil"/>
              <w:left w:val="nil"/>
              <w:bottom w:val="nil"/>
              <w:right w:val="nil"/>
            </w:tcBorders>
            <w:shd w:val="clear" w:color="auto" w:fill="auto"/>
            <w:noWrap/>
            <w:vAlign w:val="bottom"/>
            <w:hideMark/>
          </w:tcPr>
          <w:p w14:paraId="3616FD1C" w14:textId="77777777" w:rsidR="00EA0DBF" w:rsidRPr="00EA0DBF" w:rsidRDefault="00EA0DBF" w:rsidP="00EA0DBF">
            <w:pPr>
              <w:rPr>
                <w:sz w:val="20"/>
                <w:szCs w:val="20"/>
              </w:rPr>
            </w:pPr>
          </w:p>
        </w:tc>
        <w:tc>
          <w:tcPr>
            <w:tcW w:w="1134" w:type="dxa"/>
            <w:tcBorders>
              <w:top w:val="nil"/>
              <w:left w:val="nil"/>
              <w:bottom w:val="nil"/>
              <w:right w:val="nil"/>
            </w:tcBorders>
            <w:shd w:val="clear" w:color="auto" w:fill="auto"/>
            <w:noWrap/>
            <w:vAlign w:val="bottom"/>
            <w:hideMark/>
          </w:tcPr>
          <w:p w14:paraId="2AF8F576" w14:textId="77777777" w:rsidR="00EA0DBF" w:rsidRPr="00EA0DBF" w:rsidRDefault="00EA0DBF" w:rsidP="00EA0DBF">
            <w:pPr>
              <w:rPr>
                <w:sz w:val="20"/>
                <w:szCs w:val="20"/>
              </w:rPr>
            </w:pPr>
          </w:p>
        </w:tc>
        <w:tc>
          <w:tcPr>
            <w:tcW w:w="2694" w:type="dxa"/>
            <w:gridSpan w:val="2"/>
            <w:tcBorders>
              <w:top w:val="nil"/>
              <w:left w:val="nil"/>
              <w:bottom w:val="nil"/>
              <w:right w:val="nil"/>
            </w:tcBorders>
            <w:shd w:val="clear" w:color="auto" w:fill="auto"/>
            <w:noWrap/>
            <w:vAlign w:val="bottom"/>
            <w:hideMark/>
          </w:tcPr>
          <w:p w14:paraId="2BED84FD" w14:textId="77777777" w:rsidR="00EA0DBF" w:rsidRPr="00EA0DBF" w:rsidRDefault="00EA0DBF" w:rsidP="00EA0DBF">
            <w:pPr>
              <w:rPr>
                <w:b/>
                <w:bCs/>
                <w:color w:val="000000"/>
                <w:sz w:val="20"/>
                <w:szCs w:val="20"/>
              </w:rPr>
            </w:pPr>
            <w:r w:rsidRPr="00EA0DBF">
              <w:rPr>
                <w:b/>
                <w:bCs/>
                <w:color w:val="000000"/>
                <w:sz w:val="20"/>
                <w:szCs w:val="20"/>
              </w:rPr>
              <w:t>от 17.03.2025 г. № 168</w:t>
            </w:r>
          </w:p>
        </w:tc>
        <w:tc>
          <w:tcPr>
            <w:tcW w:w="1275" w:type="dxa"/>
            <w:tcBorders>
              <w:top w:val="nil"/>
              <w:left w:val="nil"/>
              <w:bottom w:val="nil"/>
              <w:right w:val="nil"/>
            </w:tcBorders>
            <w:shd w:val="clear" w:color="auto" w:fill="auto"/>
            <w:noWrap/>
            <w:vAlign w:val="bottom"/>
            <w:hideMark/>
          </w:tcPr>
          <w:p w14:paraId="52139E93" w14:textId="77777777" w:rsidR="00EA0DBF" w:rsidRPr="00EA0DBF" w:rsidRDefault="00EA0DBF" w:rsidP="00EA0DBF">
            <w:pPr>
              <w:rPr>
                <w:b/>
                <w:bCs/>
                <w:color w:val="000000"/>
                <w:sz w:val="20"/>
                <w:szCs w:val="20"/>
              </w:rPr>
            </w:pPr>
          </w:p>
        </w:tc>
      </w:tr>
      <w:tr w:rsidR="00EA0DBF" w:rsidRPr="00EA0DBF" w14:paraId="3640E677" w14:textId="77777777" w:rsidTr="00EA0DBF">
        <w:trPr>
          <w:trHeight w:val="255"/>
        </w:trPr>
        <w:tc>
          <w:tcPr>
            <w:tcW w:w="9782" w:type="dxa"/>
            <w:gridSpan w:val="8"/>
            <w:tcBorders>
              <w:top w:val="nil"/>
              <w:left w:val="nil"/>
              <w:bottom w:val="nil"/>
              <w:right w:val="nil"/>
            </w:tcBorders>
            <w:shd w:val="clear" w:color="auto" w:fill="auto"/>
            <w:noWrap/>
            <w:vAlign w:val="bottom"/>
            <w:hideMark/>
          </w:tcPr>
          <w:p w14:paraId="71CD975C" w14:textId="77777777" w:rsidR="00EA0DBF" w:rsidRPr="00EA0DBF" w:rsidRDefault="00EA0DBF" w:rsidP="00EA0DBF">
            <w:pPr>
              <w:jc w:val="center"/>
              <w:rPr>
                <w:b/>
                <w:bCs/>
                <w:color w:val="000000"/>
                <w:sz w:val="20"/>
                <w:szCs w:val="20"/>
              </w:rPr>
            </w:pPr>
            <w:r w:rsidRPr="00EA0DBF">
              <w:rPr>
                <w:b/>
                <w:bCs/>
                <w:color w:val="000000"/>
                <w:sz w:val="20"/>
                <w:szCs w:val="20"/>
              </w:rPr>
              <w:t>Раздел 3.</w:t>
            </w:r>
          </w:p>
        </w:tc>
        <w:tc>
          <w:tcPr>
            <w:tcW w:w="1275" w:type="dxa"/>
            <w:tcBorders>
              <w:top w:val="nil"/>
              <w:left w:val="nil"/>
              <w:bottom w:val="nil"/>
              <w:right w:val="nil"/>
            </w:tcBorders>
            <w:shd w:val="clear" w:color="auto" w:fill="auto"/>
            <w:noWrap/>
            <w:vAlign w:val="bottom"/>
            <w:hideMark/>
          </w:tcPr>
          <w:p w14:paraId="77348E38" w14:textId="77777777" w:rsidR="00EA0DBF" w:rsidRPr="00EA0DBF" w:rsidRDefault="00EA0DBF" w:rsidP="00EA0DBF">
            <w:pPr>
              <w:jc w:val="center"/>
              <w:rPr>
                <w:b/>
                <w:bCs/>
                <w:color w:val="000000"/>
                <w:sz w:val="20"/>
                <w:szCs w:val="20"/>
              </w:rPr>
            </w:pPr>
          </w:p>
        </w:tc>
      </w:tr>
      <w:tr w:rsidR="00EA0DBF" w:rsidRPr="00EA0DBF" w14:paraId="34F5F409" w14:textId="77777777" w:rsidTr="00EA0DBF">
        <w:trPr>
          <w:trHeight w:val="255"/>
        </w:trPr>
        <w:tc>
          <w:tcPr>
            <w:tcW w:w="9782" w:type="dxa"/>
            <w:gridSpan w:val="8"/>
            <w:tcBorders>
              <w:top w:val="nil"/>
              <w:left w:val="nil"/>
              <w:bottom w:val="nil"/>
              <w:right w:val="nil"/>
            </w:tcBorders>
            <w:shd w:val="clear" w:color="auto" w:fill="auto"/>
            <w:noWrap/>
            <w:vAlign w:val="bottom"/>
            <w:hideMark/>
          </w:tcPr>
          <w:p w14:paraId="72D64143" w14:textId="77777777" w:rsidR="00EA0DBF" w:rsidRPr="00EA0DBF" w:rsidRDefault="00EA0DBF" w:rsidP="00EA0DBF">
            <w:pPr>
              <w:jc w:val="center"/>
              <w:rPr>
                <w:b/>
                <w:bCs/>
                <w:color w:val="000000"/>
                <w:sz w:val="20"/>
                <w:szCs w:val="20"/>
              </w:rPr>
            </w:pPr>
            <w:r w:rsidRPr="00EA0DBF">
              <w:rPr>
                <w:b/>
                <w:bCs/>
                <w:color w:val="000000"/>
                <w:sz w:val="20"/>
                <w:szCs w:val="20"/>
              </w:rPr>
              <w:t>ПЕРЕЧЕНЬ МЕРОПРИЯТИЙ И РЕСУРСНОЕ ОБЕСПЕЧЕНИЕ</w:t>
            </w:r>
          </w:p>
        </w:tc>
        <w:tc>
          <w:tcPr>
            <w:tcW w:w="1275" w:type="dxa"/>
            <w:tcBorders>
              <w:top w:val="nil"/>
              <w:left w:val="nil"/>
              <w:bottom w:val="nil"/>
              <w:right w:val="nil"/>
            </w:tcBorders>
            <w:shd w:val="clear" w:color="auto" w:fill="auto"/>
            <w:noWrap/>
            <w:vAlign w:val="bottom"/>
            <w:hideMark/>
          </w:tcPr>
          <w:p w14:paraId="2092A5F9" w14:textId="77777777" w:rsidR="00EA0DBF" w:rsidRPr="00EA0DBF" w:rsidRDefault="00EA0DBF" w:rsidP="00EA0DBF">
            <w:pPr>
              <w:jc w:val="center"/>
              <w:rPr>
                <w:b/>
                <w:bCs/>
                <w:color w:val="000000"/>
                <w:sz w:val="20"/>
                <w:szCs w:val="20"/>
              </w:rPr>
            </w:pPr>
          </w:p>
        </w:tc>
      </w:tr>
      <w:tr w:rsidR="00EA0DBF" w:rsidRPr="00EA0DBF" w14:paraId="73BEF9D5" w14:textId="77777777" w:rsidTr="00EA0DBF">
        <w:trPr>
          <w:trHeight w:val="255"/>
        </w:trPr>
        <w:tc>
          <w:tcPr>
            <w:tcW w:w="9782" w:type="dxa"/>
            <w:gridSpan w:val="8"/>
            <w:tcBorders>
              <w:top w:val="nil"/>
              <w:left w:val="nil"/>
              <w:bottom w:val="nil"/>
              <w:right w:val="nil"/>
            </w:tcBorders>
            <w:shd w:val="clear" w:color="auto" w:fill="auto"/>
            <w:noWrap/>
            <w:vAlign w:val="bottom"/>
            <w:hideMark/>
          </w:tcPr>
          <w:p w14:paraId="5A9FC80C" w14:textId="77777777" w:rsidR="00EA0DBF" w:rsidRPr="00EA0DBF" w:rsidRDefault="00EA0DBF" w:rsidP="00EA0DBF">
            <w:pPr>
              <w:jc w:val="center"/>
              <w:rPr>
                <w:b/>
                <w:bCs/>
                <w:color w:val="000000"/>
                <w:sz w:val="20"/>
                <w:szCs w:val="20"/>
              </w:rPr>
            </w:pPr>
            <w:r w:rsidRPr="00EA0DBF">
              <w:rPr>
                <w:b/>
                <w:bCs/>
                <w:color w:val="000000"/>
                <w:sz w:val="20"/>
                <w:szCs w:val="20"/>
              </w:rPr>
              <w:t>муниципальной программы</w:t>
            </w:r>
          </w:p>
        </w:tc>
        <w:tc>
          <w:tcPr>
            <w:tcW w:w="1275" w:type="dxa"/>
            <w:tcBorders>
              <w:top w:val="nil"/>
              <w:left w:val="nil"/>
              <w:bottom w:val="nil"/>
              <w:right w:val="nil"/>
            </w:tcBorders>
            <w:shd w:val="clear" w:color="auto" w:fill="auto"/>
            <w:noWrap/>
            <w:vAlign w:val="bottom"/>
            <w:hideMark/>
          </w:tcPr>
          <w:p w14:paraId="3ECA58D7" w14:textId="77777777" w:rsidR="00EA0DBF" w:rsidRPr="00EA0DBF" w:rsidRDefault="00EA0DBF" w:rsidP="00EA0DBF">
            <w:pPr>
              <w:jc w:val="center"/>
              <w:rPr>
                <w:b/>
                <w:bCs/>
                <w:color w:val="000000"/>
                <w:sz w:val="20"/>
                <w:szCs w:val="20"/>
              </w:rPr>
            </w:pPr>
          </w:p>
        </w:tc>
      </w:tr>
      <w:tr w:rsidR="00EA0DBF" w:rsidRPr="00EA0DBF" w14:paraId="49961777" w14:textId="77777777" w:rsidTr="00EA0DBF">
        <w:trPr>
          <w:trHeight w:val="690"/>
        </w:trPr>
        <w:tc>
          <w:tcPr>
            <w:tcW w:w="11057" w:type="dxa"/>
            <w:gridSpan w:val="9"/>
            <w:tcBorders>
              <w:top w:val="nil"/>
              <w:left w:val="nil"/>
              <w:bottom w:val="nil"/>
              <w:right w:val="nil"/>
            </w:tcBorders>
            <w:shd w:val="clear" w:color="auto" w:fill="auto"/>
            <w:vAlign w:val="center"/>
            <w:hideMark/>
          </w:tcPr>
          <w:p w14:paraId="00835665" w14:textId="77777777" w:rsidR="00EA0DBF" w:rsidRPr="00EA0DBF" w:rsidRDefault="00EA0DBF" w:rsidP="00EA0DBF">
            <w:pPr>
              <w:jc w:val="center"/>
              <w:rPr>
                <w:b/>
                <w:bCs/>
                <w:color w:val="000000"/>
                <w:sz w:val="20"/>
                <w:szCs w:val="20"/>
              </w:rPr>
            </w:pPr>
            <w:r w:rsidRPr="00EA0DBF">
              <w:rPr>
                <w:b/>
                <w:bCs/>
                <w:color w:val="000000"/>
                <w:sz w:val="20"/>
                <w:szCs w:val="20"/>
              </w:rPr>
              <w:t>"Предупреждение и ликвидация последствий чрезвычайных ситуаций на территории городского поселения «Поселок Айхал» муниципального района «Мирнинский район» Республики Саха (Якутия)»: на 2022-2027 годы"</w:t>
            </w:r>
          </w:p>
        </w:tc>
      </w:tr>
      <w:tr w:rsidR="00EA0DBF" w:rsidRPr="00EA0DBF" w14:paraId="033704D1" w14:textId="77777777" w:rsidTr="00EA0DBF">
        <w:trPr>
          <w:trHeight w:val="210"/>
        </w:trPr>
        <w:tc>
          <w:tcPr>
            <w:tcW w:w="503" w:type="dxa"/>
            <w:tcBorders>
              <w:top w:val="nil"/>
              <w:left w:val="nil"/>
              <w:bottom w:val="nil"/>
              <w:right w:val="nil"/>
            </w:tcBorders>
            <w:shd w:val="clear" w:color="auto" w:fill="auto"/>
            <w:noWrap/>
            <w:vAlign w:val="center"/>
            <w:hideMark/>
          </w:tcPr>
          <w:p w14:paraId="1E0F019B" w14:textId="77777777" w:rsidR="00EA0DBF" w:rsidRPr="00EA0DBF" w:rsidRDefault="00EA0DBF" w:rsidP="00EA0DBF">
            <w:pPr>
              <w:jc w:val="center"/>
              <w:rPr>
                <w:b/>
                <w:bCs/>
                <w:color w:val="000000"/>
                <w:sz w:val="20"/>
                <w:szCs w:val="20"/>
              </w:rPr>
            </w:pPr>
          </w:p>
        </w:tc>
        <w:tc>
          <w:tcPr>
            <w:tcW w:w="1624" w:type="dxa"/>
            <w:tcBorders>
              <w:top w:val="nil"/>
              <w:left w:val="nil"/>
              <w:bottom w:val="nil"/>
              <w:right w:val="nil"/>
            </w:tcBorders>
            <w:shd w:val="clear" w:color="auto" w:fill="auto"/>
            <w:noWrap/>
            <w:vAlign w:val="bottom"/>
            <w:hideMark/>
          </w:tcPr>
          <w:p w14:paraId="40BD604A" w14:textId="77777777" w:rsidR="00EA0DBF" w:rsidRPr="00EA0DBF" w:rsidRDefault="00EA0DBF" w:rsidP="00EA0DBF">
            <w:pPr>
              <w:jc w:val="center"/>
              <w:rPr>
                <w:sz w:val="20"/>
                <w:szCs w:val="20"/>
              </w:rPr>
            </w:pPr>
          </w:p>
        </w:tc>
        <w:tc>
          <w:tcPr>
            <w:tcW w:w="1417" w:type="dxa"/>
            <w:tcBorders>
              <w:top w:val="nil"/>
              <w:left w:val="nil"/>
              <w:bottom w:val="nil"/>
              <w:right w:val="nil"/>
            </w:tcBorders>
            <w:shd w:val="clear" w:color="auto" w:fill="auto"/>
            <w:vAlign w:val="bottom"/>
            <w:hideMark/>
          </w:tcPr>
          <w:p w14:paraId="3C23CD93" w14:textId="77777777" w:rsidR="00EA0DBF" w:rsidRPr="00EA0DBF" w:rsidRDefault="00EA0DBF" w:rsidP="00EA0DBF">
            <w:pPr>
              <w:rPr>
                <w:sz w:val="20"/>
                <w:szCs w:val="20"/>
              </w:rPr>
            </w:pPr>
          </w:p>
        </w:tc>
        <w:tc>
          <w:tcPr>
            <w:tcW w:w="1135" w:type="dxa"/>
            <w:tcBorders>
              <w:top w:val="nil"/>
              <w:left w:val="nil"/>
              <w:bottom w:val="nil"/>
              <w:right w:val="nil"/>
            </w:tcBorders>
            <w:shd w:val="clear" w:color="auto" w:fill="auto"/>
            <w:noWrap/>
            <w:vAlign w:val="bottom"/>
            <w:hideMark/>
          </w:tcPr>
          <w:p w14:paraId="44926050" w14:textId="77777777" w:rsidR="00EA0DBF" w:rsidRPr="00EA0DBF" w:rsidRDefault="00EA0DBF" w:rsidP="00EA0DBF">
            <w:pPr>
              <w:rPr>
                <w:sz w:val="20"/>
                <w:szCs w:val="20"/>
              </w:rPr>
            </w:pPr>
          </w:p>
        </w:tc>
        <w:tc>
          <w:tcPr>
            <w:tcW w:w="1275" w:type="dxa"/>
            <w:tcBorders>
              <w:top w:val="nil"/>
              <w:left w:val="nil"/>
              <w:bottom w:val="nil"/>
              <w:right w:val="nil"/>
            </w:tcBorders>
            <w:shd w:val="clear" w:color="auto" w:fill="auto"/>
            <w:noWrap/>
            <w:vAlign w:val="bottom"/>
            <w:hideMark/>
          </w:tcPr>
          <w:p w14:paraId="3E85A3B8" w14:textId="77777777" w:rsidR="00EA0DBF" w:rsidRPr="00EA0DBF" w:rsidRDefault="00EA0DBF" w:rsidP="00EA0DBF">
            <w:pPr>
              <w:rPr>
                <w:sz w:val="20"/>
                <w:szCs w:val="20"/>
              </w:rPr>
            </w:pPr>
          </w:p>
        </w:tc>
        <w:tc>
          <w:tcPr>
            <w:tcW w:w="1134" w:type="dxa"/>
            <w:tcBorders>
              <w:top w:val="nil"/>
              <w:left w:val="nil"/>
              <w:bottom w:val="nil"/>
              <w:right w:val="nil"/>
            </w:tcBorders>
            <w:shd w:val="clear" w:color="auto" w:fill="auto"/>
            <w:noWrap/>
            <w:vAlign w:val="bottom"/>
            <w:hideMark/>
          </w:tcPr>
          <w:p w14:paraId="27E6AEB3" w14:textId="77777777" w:rsidR="00EA0DBF" w:rsidRPr="00EA0DBF" w:rsidRDefault="00EA0DBF" w:rsidP="00EA0DBF">
            <w:pPr>
              <w:rPr>
                <w:sz w:val="20"/>
                <w:szCs w:val="20"/>
              </w:rPr>
            </w:pPr>
          </w:p>
        </w:tc>
        <w:tc>
          <w:tcPr>
            <w:tcW w:w="1328" w:type="dxa"/>
            <w:tcBorders>
              <w:top w:val="nil"/>
              <w:left w:val="nil"/>
              <w:bottom w:val="nil"/>
              <w:right w:val="nil"/>
            </w:tcBorders>
            <w:shd w:val="clear" w:color="auto" w:fill="auto"/>
            <w:noWrap/>
            <w:vAlign w:val="bottom"/>
            <w:hideMark/>
          </w:tcPr>
          <w:p w14:paraId="57C8CF3C" w14:textId="77777777" w:rsidR="00EA0DBF" w:rsidRPr="00EA0DBF" w:rsidRDefault="00EA0DBF" w:rsidP="00EA0DBF">
            <w:pPr>
              <w:rPr>
                <w:sz w:val="20"/>
                <w:szCs w:val="20"/>
              </w:rPr>
            </w:pPr>
          </w:p>
        </w:tc>
        <w:tc>
          <w:tcPr>
            <w:tcW w:w="1366" w:type="dxa"/>
            <w:tcBorders>
              <w:top w:val="nil"/>
              <w:left w:val="nil"/>
              <w:bottom w:val="nil"/>
              <w:right w:val="nil"/>
            </w:tcBorders>
            <w:shd w:val="clear" w:color="auto" w:fill="auto"/>
            <w:noWrap/>
            <w:vAlign w:val="bottom"/>
            <w:hideMark/>
          </w:tcPr>
          <w:p w14:paraId="4DC31234" w14:textId="77777777" w:rsidR="00EA0DBF" w:rsidRPr="00EA0DBF" w:rsidRDefault="00EA0DBF" w:rsidP="00EA0DBF">
            <w:pPr>
              <w:rPr>
                <w:b/>
                <w:bCs/>
                <w:color w:val="000000"/>
                <w:sz w:val="20"/>
                <w:szCs w:val="20"/>
              </w:rPr>
            </w:pPr>
            <w:r w:rsidRPr="00EA0DBF">
              <w:rPr>
                <w:b/>
                <w:bCs/>
                <w:color w:val="000000"/>
                <w:sz w:val="20"/>
                <w:szCs w:val="20"/>
              </w:rPr>
              <w:t>рублей</w:t>
            </w:r>
          </w:p>
        </w:tc>
        <w:tc>
          <w:tcPr>
            <w:tcW w:w="1275" w:type="dxa"/>
            <w:tcBorders>
              <w:top w:val="nil"/>
              <w:left w:val="nil"/>
              <w:bottom w:val="nil"/>
              <w:right w:val="nil"/>
            </w:tcBorders>
            <w:shd w:val="clear" w:color="auto" w:fill="auto"/>
            <w:noWrap/>
            <w:vAlign w:val="bottom"/>
            <w:hideMark/>
          </w:tcPr>
          <w:p w14:paraId="4F9E33D3" w14:textId="77777777" w:rsidR="00EA0DBF" w:rsidRPr="00EA0DBF" w:rsidRDefault="00EA0DBF" w:rsidP="00EA0DBF">
            <w:pPr>
              <w:rPr>
                <w:b/>
                <w:bCs/>
                <w:color w:val="000000"/>
                <w:sz w:val="20"/>
                <w:szCs w:val="20"/>
              </w:rPr>
            </w:pPr>
          </w:p>
        </w:tc>
      </w:tr>
      <w:tr w:rsidR="00EA0DBF" w:rsidRPr="00EA0DBF" w14:paraId="219EF956" w14:textId="77777777" w:rsidTr="00EA0DBF">
        <w:trPr>
          <w:trHeight w:val="255"/>
        </w:trPr>
        <w:tc>
          <w:tcPr>
            <w:tcW w:w="5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C06D43" w14:textId="77777777" w:rsidR="00EA0DBF" w:rsidRPr="00EA0DBF" w:rsidRDefault="00EA0DBF" w:rsidP="00EA0DBF">
            <w:pPr>
              <w:jc w:val="center"/>
              <w:rPr>
                <w:b/>
                <w:bCs/>
                <w:color w:val="000000"/>
                <w:sz w:val="20"/>
                <w:szCs w:val="20"/>
              </w:rPr>
            </w:pPr>
            <w:r w:rsidRPr="00EA0DBF">
              <w:rPr>
                <w:b/>
                <w:bCs/>
                <w:color w:val="000000"/>
                <w:sz w:val="20"/>
                <w:szCs w:val="20"/>
              </w:rPr>
              <w:t>№ п/п</w:t>
            </w:r>
          </w:p>
        </w:tc>
        <w:tc>
          <w:tcPr>
            <w:tcW w:w="1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2C8B0C" w14:textId="77777777" w:rsidR="00EA0DBF" w:rsidRPr="00EA0DBF" w:rsidRDefault="00EA0DBF" w:rsidP="00EA0DBF">
            <w:pPr>
              <w:jc w:val="center"/>
              <w:rPr>
                <w:b/>
                <w:bCs/>
                <w:color w:val="000000"/>
                <w:sz w:val="20"/>
                <w:szCs w:val="20"/>
              </w:rPr>
            </w:pPr>
            <w:r w:rsidRPr="00EA0DBF">
              <w:rPr>
                <w:b/>
                <w:bCs/>
                <w:color w:val="000000"/>
                <w:sz w:val="20"/>
                <w:szCs w:val="20"/>
              </w:rPr>
              <w:t>Мероприятия по реализации программы</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DEFE89" w14:textId="77777777" w:rsidR="00EA0DBF" w:rsidRPr="00EA0DBF" w:rsidRDefault="00EA0DBF" w:rsidP="00EA0DBF">
            <w:pPr>
              <w:jc w:val="center"/>
              <w:rPr>
                <w:b/>
                <w:bCs/>
                <w:color w:val="000000"/>
                <w:sz w:val="20"/>
                <w:szCs w:val="20"/>
              </w:rPr>
            </w:pPr>
            <w:r w:rsidRPr="00EA0DBF">
              <w:rPr>
                <w:b/>
                <w:bCs/>
                <w:color w:val="000000"/>
                <w:sz w:val="20"/>
                <w:szCs w:val="20"/>
              </w:rPr>
              <w:t>Источник финансирования</w:t>
            </w:r>
          </w:p>
        </w:tc>
        <w:tc>
          <w:tcPr>
            <w:tcW w:w="7513" w:type="dxa"/>
            <w:gridSpan w:val="6"/>
            <w:tcBorders>
              <w:top w:val="single" w:sz="4" w:space="0" w:color="auto"/>
              <w:left w:val="nil"/>
              <w:bottom w:val="single" w:sz="4" w:space="0" w:color="auto"/>
              <w:right w:val="single" w:sz="4" w:space="0" w:color="auto"/>
            </w:tcBorders>
            <w:shd w:val="clear" w:color="auto" w:fill="auto"/>
            <w:noWrap/>
            <w:vAlign w:val="center"/>
            <w:hideMark/>
          </w:tcPr>
          <w:p w14:paraId="39D7A9EF" w14:textId="77777777" w:rsidR="00EA0DBF" w:rsidRPr="00EA0DBF" w:rsidRDefault="00EA0DBF" w:rsidP="00EA0DBF">
            <w:pPr>
              <w:jc w:val="center"/>
              <w:rPr>
                <w:b/>
                <w:bCs/>
                <w:color w:val="000000"/>
                <w:sz w:val="20"/>
                <w:szCs w:val="20"/>
              </w:rPr>
            </w:pPr>
            <w:r w:rsidRPr="00EA0DBF">
              <w:rPr>
                <w:b/>
                <w:bCs/>
                <w:color w:val="000000"/>
                <w:sz w:val="20"/>
                <w:szCs w:val="20"/>
              </w:rPr>
              <w:t>Объем финансирования по годам</w:t>
            </w:r>
          </w:p>
        </w:tc>
      </w:tr>
      <w:tr w:rsidR="00EA0DBF" w:rsidRPr="00EA0DBF" w14:paraId="1EF926A9" w14:textId="77777777" w:rsidTr="00EA0DBF">
        <w:trPr>
          <w:trHeight w:val="255"/>
        </w:trPr>
        <w:tc>
          <w:tcPr>
            <w:tcW w:w="503" w:type="dxa"/>
            <w:vMerge/>
            <w:tcBorders>
              <w:top w:val="single" w:sz="4" w:space="0" w:color="auto"/>
              <w:left w:val="single" w:sz="4" w:space="0" w:color="auto"/>
              <w:bottom w:val="single" w:sz="4" w:space="0" w:color="000000"/>
              <w:right w:val="single" w:sz="4" w:space="0" w:color="auto"/>
            </w:tcBorders>
            <w:vAlign w:val="center"/>
            <w:hideMark/>
          </w:tcPr>
          <w:p w14:paraId="6AD024F7" w14:textId="77777777" w:rsidR="00EA0DBF" w:rsidRPr="00EA0DBF" w:rsidRDefault="00EA0DBF" w:rsidP="00EA0DBF">
            <w:pPr>
              <w:rPr>
                <w:b/>
                <w:bCs/>
                <w:color w:val="000000"/>
                <w:sz w:val="20"/>
                <w:szCs w:val="20"/>
              </w:rPr>
            </w:pPr>
          </w:p>
        </w:tc>
        <w:tc>
          <w:tcPr>
            <w:tcW w:w="1624" w:type="dxa"/>
            <w:vMerge/>
            <w:tcBorders>
              <w:top w:val="single" w:sz="4" w:space="0" w:color="auto"/>
              <w:left w:val="single" w:sz="4" w:space="0" w:color="auto"/>
              <w:bottom w:val="single" w:sz="4" w:space="0" w:color="000000"/>
              <w:right w:val="single" w:sz="4" w:space="0" w:color="auto"/>
            </w:tcBorders>
            <w:vAlign w:val="center"/>
            <w:hideMark/>
          </w:tcPr>
          <w:p w14:paraId="4E2717EF" w14:textId="77777777" w:rsidR="00EA0DBF" w:rsidRPr="00EA0DBF" w:rsidRDefault="00EA0DBF" w:rsidP="00EA0DBF">
            <w:pPr>
              <w:rPr>
                <w:b/>
                <w:bCs/>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CCDFD92" w14:textId="77777777" w:rsidR="00EA0DBF" w:rsidRPr="00EA0DBF" w:rsidRDefault="00EA0DBF" w:rsidP="00EA0DBF">
            <w:pPr>
              <w:rPr>
                <w:b/>
                <w:bCs/>
                <w:color w:val="000000"/>
                <w:sz w:val="20"/>
                <w:szCs w:val="20"/>
              </w:rPr>
            </w:pPr>
          </w:p>
        </w:tc>
        <w:tc>
          <w:tcPr>
            <w:tcW w:w="1135" w:type="dxa"/>
            <w:tcBorders>
              <w:top w:val="nil"/>
              <w:left w:val="nil"/>
              <w:bottom w:val="single" w:sz="4" w:space="0" w:color="auto"/>
              <w:right w:val="single" w:sz="4" w:space="0" w:color="auto"/>
            </w:tcBorders>
            <w:shd w:val="clear" w:color="auto" w:fill="auto"/>
            <w:noWrap/>
            <w:vAlign w:val="center"/>
            <w:hideMark/>
          </w:tcPr>
          <w:p w14:paraId="1585AA66" w14:textId="77777777" w:rsidR="00EA0DBF" w:rsidRPr="00EA0DBF" w:rsidRDefault="00EA0DBF" w:rsidP="00EA0DBF">
            <w:pPr>
              <w:jc w:val="center"/>
              <w:rPr>
                <w:b/>
                <w:bCs/>
                <w:color w:val="000000"/>
                <w:sz w:val="20"/>
                <w:szCs w:val="20"/>
              </w:rPr>
            </w:pPr>
            <w:r w:rsidRPr="00EA0DBF">
              <w:rPr>
                <w:b/>
                <w:bCs/>
                <w:color w:val="000000"/>
                <w:sz w:val="20"/>
                <w:szCs w:val="20"/>
              </w:rPr>
              <w:t>2022 год</w:t>
            </w:r>
          </w:p>
        </w:tc>
        <w:tc>
          <w:tcPr>
            <w:tcW w:w="1275" w:type="dxa"/>
            <w:tcBorders>
              <w:top w:val="nil"/>
              <w:left w:val="nil"/>
              <w:bottom w:val="single" w:sz="4" w:space="0" w:color="auto"/>
              <w:right w:val="single" w:sz="4" w:space="0" w:color="auto"/>
            </w:tcBorders>
            <w:shd w:val="clear" w:color="auto" w:fill="auto"/>
            <w:noWrap/>
            <w:vAlign w:val="center"/>
            <w:hideMark/>
          </w:tcPr>
          <w:p w14:paraId="43E6D529" w14:textId="77777777" w:rsidR="00EA0DBF" w:rsidRPr="00EA0DBF" w:rsidRDefault="00EA0DBF" w:rsidP="00EA0DBF">
            <w:pPr>
              <w:jc w:val="center"/>
              <w:rPr>
                <w:b/>
                <w:bCs/>
                <w:color w:val="000000"/>
                <w:sz w:val="20"/>
                <w:szCs w:val="20"/>
              </w:rPr>
            </w:pPr>
            <w:r w:rsidRPr="00EA0DBF">
              <w:rPr>
                <w:b/>
                <w:bCs/>
                <w:color w:val="000000"/>
                <w:sz w:val="20"/>
                <w:szCs w:val="20"/>
              </w:rPr>
              <w:t>2023 год</w:t>
            </w:r>
          </w:p>
        </w:tc>
        <w:tc>
          <w:tcPr>
            <w:tcW w:w="1134" w:type="dxa"/>
            <w:tcBorders>
              <w:top w:val="nil"/>
              <w:left w:val="nil"/>
              <w:bottom w:val="single" w:sz="4" w:space="0" w:color="auto"/>
              <w:right w:val="single" w:sz="4" w:space="0" w:color="auto"/>
            </w:tcBorders>
            <w:shd w:val="clear" w:color="auto" w:fill="auto"/>
            <w:noWrap/>
            <w:vAlign w:val="center"/>
            <w:hideMark/>
          </w:tcPr>
          <w:p w14:paraId="098C5206" w14:textId="77777777" w:rsidR="00EA0DBF" w:rsidRPr="00EA0DBF" w:rsidRDefault="00EA0DBF" w:rsidP="00EA0DBF">
            <w:pPr>
              <w:jc w:val="center"/>
              <w:rPr>
                <w:b/>
                <w:bCs/>
                <w:color w:val="000000"/>
                <w:sz w:val="20"/>
                <w:szCs w:val="20"/>
              </w:rPr>
            </w:pPr>
            <w:r w:rsidRPr="00EA0DBF">
              <w:rPr>
                <w:b/>
                <w:bCs/>
                <w:color w:val="000000"/>
                <w:sz w:val="20"/>
                <w:szCs w:val="20"/>
              </w:rPr>
              <w:t>2024год</w:t>
            </w:r>
          </w:p>
        </w:tc>
        <w:tc>
          <w:tcPr>
            <w:tcW w:w="1328" w:type="dxa"/>
            <w:tcBorders>
              <w:top w:val="nil"/>
              <w:left w:val="nil"/>
              <w:bottom w:val="single" w:sz="4" w:space="0" w:color="auto"/>
              <w:right w:val="single" w:sz="4" w:space="0" w:color="auto"/>
            </w:tcBorders>
            <w:shd w:val="clear" w:color="auto" w:fill="auto"/>
            <w:noWrap/>
            <w:vAlign w:val="center"/>
            <w:hideMark/>
          </w:tcPr>
          <w:p w14:paraId="673378A2" w14:textId="77777777" w:rsidR="00EA0DBF" w:rsidRPr="00EA0DBF" w:rsidRDefault="00EA0DBF" w:rsidP="00EA0DBF">
            <w:pPr>
              <w:jc w:val="center"/>
              <w:rPr>
                <w:b/>
                <w:bCs/>
                <w:color w:val="000000"/>
                <w:sz w:val="20"/>
                <w:szCs w:val="20"/>
              </w:rPr>
            </w:pPr>
            <w:r w:rsidRPr="00EA0DBF">
              <w:rPr>
                <w:b/>
                <w:bCs/>
                <w:color w:val="000000"/>
                <w:sz w:val="20"/>
                <w:szCs w:val="20"/>
              </w:rPr>
              <w:t>2025 год</w:t>
            </w:r>
          </w:p>
        </w:tc>
        <w:tc>
          <w:tcPr>
            <w:tcW w:w="1366" w:type="dxa"/>
            <w:tcBorders>
              <w:top w:val="nil"/>
              <w:left w:val="nil"/>
              <w:bottom w:val="single" w:sz="4" w:space="0" w:color="auto"/>
              <w:right w:val="single" w:sz="4" w:space="0" w:color="auto"/>
            </w:tcBorders>
            <w:shd w:val="clear" w:color="auto" w:fill="auto"/>
            <w:noWrap/>
            <w:vAlign w:val="center"/>
            <w:hideMark/>
          </w:tcPr>
          <w:p w14:paraId="3CA7D17E" w14:textId="77777777" w:rsidR="00EA0DBF" w:rsidRPr="00EA0DBF" w:rsidRDefault="00EA0DBF" w:rsidP="00EA0DBF">
            <w:pPr>
              <w:jc w:val="center"/>
              <w:rPr>
                <w:b/>
                <w:bCs/>
                <w:color w:val="000000"/>
                <w:sz w:val="20"/>
                <w:szCs w:val="20"/>
              </w:rPr>
            </w:pPr>
            <w:r w:rsidRPr="00EA0DBF">
              <w:rPr>
                <w:b/>
                <w:bCs/>
                <w:color w:val="000000"/>
                <w:sz w:val="20"/>
                <w:szCs w:val="20"/>
              </w:rPr>
              <w:t>2026 год</w:t>
            </w:r>
          </w:p>
        </w:tc>
        <w:tc>
          <w:tcPr>
            <w:tcW w:w="1275" w:type="dxa"/>
            <w:tcBorders>
              <w:top w:val="nil"/>
              <w:left w:val="nil"/>
              <w:bottom w:val="single" w:sz="4" w:space="0" w:color="auto"/>
              <w:right w:val="single" w:sz="4" w:space="0" w:color="auto"/>
            </w:tcBorders>
            <w:shd w:val="clear" w:color="auto" w:fill="auto"/>
            <w:noWrap/>
            <w:vAlign w:val="center"/>
            <w:hideMark/>
          </w:tcPr>
          <w:p w14:paraId="0D1CA52B" w14:textId="77777777" w:rsidR="00EA0DBF" w:rsidRPr="00EA0DBF" w:rsidRDefault="00EA0DBF" w:rsidP="00EA0DBF">
            <w:pPr>
              <w:jc w:val="center"/>
              <w:rPr>
                <w:b/>
                <w:bCs/>
                <w:color w:val="000000"/>
                <w:sz w:val="20"/>
                <w:szCs w:val="20"/>
              </w:rPr>
            </w:pPr>
            <w:r w:rsidRPr="00EA0DBF">
              <w:rPr>
                <w:b/>
                <w:bCs/>
                <w:color w:val="000000"/>
                <w:sz w:val="20"/>
                <w:szCs w:val="20"/>
              </w:rPr>
              <w:t>2027 год</w:t>
            </w:r>
          </w:p>
        </w:tc>
      </w:tr>
      <w:tr w:rsidR="00EA0DBF" w:rsidRPr="00EA0DBF" w14:paraId="3927C557" w14:textId="77777777" w:rsidTr="00EA0DBF">
        <w:trPr>
          <w:trHeight w:val="585"/>
        </w:trPr>
        <w:tc>
          <w:tcPr>
            <w:tcW w:w="11057" w:type="dxa"/>
            <w:gridSpan w:val="9"/>
            <w:tcBorders>
              <w:top w:val="nil"/>
              <w:left w:val="single" w:sz="4" w:space="0" w:color="auto"/>
              <w:bottom w:val="nil"/>
              <w:right w:val="nil"/>
            </w:tcBorders>
            <w:shd w:val="clear" w:color="auto" w:fill="auto"/>
            <w:vAlign w:val="bottom"/>
            <w:hideMark/>
          </w:tcPr>
          <w:p w14:paraId="574CD22C" w14:textId="77777777" w:rsidR="00EA0DBF" w:rsidRPr="00EA0DBF" w:rsidRDefault="00EA0DBF" w:rsidP="00EA0DBF">
            <w:pPr>
              <w:jc w:val="center"/>
              <w:rPr>
                <w:b/>
                <w:bCs/>
                <w:i/>
                <w:iCs/>
                <w:color w:val="000000"/>
                <w:sz w:val="20"/>
                <w:szCs w:val="20"/>
              </w:rPr>
            </w:pPr>
            <w:r w:rsidRPr="00EA0DBF">
              <w:rPr>
                <w:b/>
                <w:bCs/>
                <w:i/>
                <w:iCs/>
                <w:color w:val="000000"/>
                <w:sz w:val="20"/>
                <w:szCs w:val="20"/>
              </w:rPr>
              <w:t>Организация и осуществление мероприятия по защите населения и территории городского поселения от чрезвычайных ситуаций природного и техногенного характера.</w:t>
            </w:r>
          </w:p>
        </w:tc>
      </w:tr>
      <w:tr w:rsidR="00EA0DBF" w:rsidRPr="00EA0DBF" w14:paraId="020D54A9" w14:textId="77777777" w:rsidTr="00EA0DBF">
        <w:trPr>
          <w:trHeight w:val="585"/>
        </w:trPr>
        <w:tc>
          <w:tcPr>
            <w:tcW w:w="11057" w:type="dxa"/>
            <w:gridSpan w:val="9"/>
            <w:tcBorders>
              <w:top w:val="single" w:sz="8" w:space="0" w:color="auto"/>
              <w:left w:val="single" w:sz="8" w:space="0" w:color="auto"/>
              <w:bottom w:val="single" w:sz="8" w:space="0" w:color="auto"/>
              <w:right w:val="single" w:sz="8" w:space="0" w:color="000000"/>
            </w:tcBorders>
            <w:shd w:val="clear" w:color="000000" w:fill="DAEEF3"/>
            <w:vAlign w:val="center"/>
            <w:hideMark/>
          </w:tcPr>
          <w:p w14:paraId="45CA6EE6" w14:textId="77777777" w:rsidR="00EA0DBF" w:rsidRPr="00EA0DBF" w:rsidRDefault="00EA0DBF" w:rsidP="00EA0DBF">
            <w:pPr>
              <w:jc w:val="center"/>
              <w:rPr>
                <w:b/>
                <w:bCs/>
                <w:i/>
                <w:iCs/>
                <w:color w:val="000000"/>
                <w:sz w:val="20"/>
                <w:szCs w:val="20"/>
              </w:rPr>
            </w:pPr>
            <w:r w:rsidRPr="00EA0DBF">
              <w:rPr>
                <w:b/>
                <w:bCs/>
                <w:i/>
                <w:iCs/>
                <w:color w:val="000000"/>
                <w:sz w:val="20"/>
                <w:szCs w:val="20"/>
              </w:rPr>
              <w:t>1. Мероприятия по созданию  резервных средств на предупреждение и ликвидацию последствий ЧС</w:t>
            </w:r>
          </w:p>
        </w:tc>
      </w:tr>
      <w:tr w:rsidR="00EA0DBF" w:rsidRPr="00EA0DBF" w14:paraId="076BABF3" w14:textId="77777777" w:rsidTr="00EA0DBF">
        <w:trPr>
          <w:trHeight w:val="420"/>
        </w:trPr>
        <w:tc>
          <w:tcPr>
            <w:tcW w:w="50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4758879" w14:textId="77777777" w:rsidR="00EA0DBF" w:rsidRPr="00EA0DBF" w:rsidRDefault="00EA0DBF" w:rsidP="00EA0DBF">
            <w:pPr>
              <w:jc w:val="center"/>
              <w:rPr>
                <w:color w:val="000000"/>
                <w:sz w:val="20"/>
                <w:szCs w:val="20"/>
              </w:rPr>
            </w:pPr>
            <w:r w:rsidRPr="00EA0DBF">
              <w:rPr>
                <w:color w:val="000000"/>
                <w:sz w:val="20"/>
                <w:szCs w:val="20"/>
              </w:rPr>
              <w:t>1</w:t>
            </w:r>
          </w:p>
        </w:tc>
        <w:tc>
          <w:tcPr>
            <w:tcW w:w="1624" w:type="dxa"/>
            <w:vMerge w:val="restart"/>
            <w:tcBorders>
              <w:top w:val="nil"/>
              <w:left w:val="single" w:sz="4" w:space="0" w:color="auto"/>
              <w:bottom w:val="single" w:sz="8" w:space="0" w:color="000000"/>
              <w:right w:val="single" w:sz="4" w:space="0" w:color="auto"/>
            </w:tcBorders>
            <w:shd w:val="clear" w:color="auto" w:fill="auto"/>
            <w:vAlign w:val="center"/>
            <w:hideMark/>
          </w:tcPr>
          <w:p w14:paraId="3C0162D3" w14:textId="77777777" w:rsidR="00EA0DBF" w:rsidRPr="00EA0DBF" w:rsidRDefault="00EA0DBF" w:rsidP="00EA0DBF">
            <w:pPr>
              <w:jc w:val="center"/>
              <w:rPr>
                <w:color w:val="000000"/>
                <w:sz w:val="20"/>
                <w:szCs w:val="20"/>
              </w:rPr>
            </w:pPr>
            <w:r w:rsidRPr="00EA0DBF">
              <w:rPr>
                <w:color w:val="000000"/>
                <w:sz w:val="20"/>
                <w:szCs w:val="20"/>
              </w:rPr>
              <w:t>Резервные средства</w:t>
            </w:r>
          </w:p>
        </w:tc>
        <w:tc>
          <w:tcPr>
            <w:tcW w:w="1417" w:type="dxa"/>
            <w:tcBorders>
              <w:top w:val="nil"/>
              <w:left w:val="nil"/>
              <w:bottom w:val="single" w:sz="4" w:space="0" w:color="auto"/>
              <w:right w:val="single" w:sz="4" w:space="0" w:color="auto"/>
            </w:tcBorders>
            <w:shd w:val="clear" w:color="000000" w:fill="E4DFEC"/>
            <w:vAlign w:val="center"/>
            <w:hideMark/>
          </w:tcPr>
          <w:p w14:paraId="1C391378" w14:textId="77777777" w:rsidR="00EA0DBF" w:rsidRPr="00EA0DBF" w:rsidRDefault="00EA0DBF" w:rsidP="00EA0DBF">
            <w:pPr>
              <w:rPr>
                <w:b/>
                <w:bCs/>
                <w:color w:val="000000"/>
                <w:sz w:val="20"/>
                <w:szCs w:val="20"/>
              </w:rPr>
            </w:pPr>
            <w:r w:rsidRPr="00EA0DBF">
              <w:rPr>
                <w:b/>
                <w:bCs/>
                <w:color w:val="000000"/>
                <w:sz w:val="20"/>
                <w:szCs w:val="20"/>
              </w:rPr>
              <w:t>ВСЕГО:</w:t>
            </w:r>
          </w:p>
        </w:tc>
        <w:tc>
          <w:tcPr>
            <w:tcW w:w="1135" w:type="dxa"/>
            <w:tcBorders>
              <w:top w:val="nil"/>
              <w:left w:val="nil"/>
              <w:bottom w:val="single" w:sz="4" w:space="0" w:color="auto"/>
              <w:right w:val="single" w:sz="4" w:space="0" w:color="auto"/>
            </w:tcBorders>
            <w:shd w:val="clear" w:color="000000" w:fill="E4DFEC"/>
            <w:noWrap/>
            <w:vAlign w:val="center"/>
            <w:hideMark/>
          </w:tcPr>
          <w:p w14:paraId="54AC9BC3"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E4DFEC"/>
            <w:noWrap/>
            <w:vAlign w:val="center"/>
            <w:hideMark/>
          </w:tcPr>
          <w:p w14:paraId="7CE07861" w14:textId="77777777" w:rsidR="00EA0DBF" w:rsidRPr="00EA0DBF" w:rsidRDefault="00EA0DBF" w:rsidP="00EA0DBF">
            <w:pPr>
              <w:jc w:val="center"/>
              <w:rPr>
                <w:b/>
                <w:bCs/>
                <w:color w:val="000000"/>
                <w:sz w:val="20"/>
                <w:szCs w:val="20"/>
              </w:rPr>
            </w:pPr>
            <w:r w:rsidRPr="00EA0DBF">
              <w:rPr>
                <w:b/>
                <w:bCs/>
                <w:color w:val="000000"/>
                <w:sz w:val="20"/>
                <w:szCs w:val="20"/>
              </w:rPr>
              <w:t>50 000,00</w:t>
            </w:r>
          </w:p>
        </w:tc>
        <w:tc>
          <w:tcPr>
            <w:tcW w:w="1134" w:type="dxa"/>
            <w:tcBorders>
              <w:top w:val="nil"/>
              <w:left w:val="nil"/>
              <w:bottom w:val="single" w:sz="4" w:space="0" w:color="auto"/>
              <w:right w:val="single" w:sz="4" w:space="0" w:color="auto"/>
            </w:tcBorders>
            <w:shd w:val="clear" w:color="000000" w:fill="E4DFEC"/>
            <w:noWrap/>
            <w:vAlign w:val="center"/>
            <w:hideMark/>
          </w:tcPr>
          <w:p w14:paraId="4A771AB2" w14:textId="77777777" w:rsidR="00EA0DBF" w:rsidRPr="00EA0DBF" w:rsidRDefault="00EA0DBF" w:rsidP="00EA0DBF">
            <w:pPr>
              <w:jc w:val="center"/>
              <w:rPr>
                <w:b/>
                <w:bCs/>
                <w:color w:val="000000"/>
                <w:sz w:val="20"/>
                <w:szCs w:val="20"/>
              </w:rPr>
            </w:pPr>
            <w:r w:rsidRPr="00EA0DBF">
              <w:rPr>
                <w:b/>
                <w:bCs/>
                <w:color w:val="000000"/>
                <w:sz w:val="20"/>
                <w:szCs w:val="20"/>
              </w:rPr>
              <w:t>50 000,00</w:t>
            </w:r>
          </w:p>
        </w:tc>
        <w:tc>
          <w:tcPr>
            <w:tcW w:w="1328" w:type="dxa"/>
            <w:tcBorders>
              <w:top w:val="nil"/>
              <w:left w:val="nil"/>
              <w:bottom w:val="single" w:sz="4" w:space="0" w:color="auto"/>
              <w:right w:val="single" w:sz="4" w:space="0" w:color="auto"/>
            </w:tcBorders>
            <w:shd w:val="clear" w:color="000000" w:fill="E4DFEC"/>
            <w:noWrap/>
            <w:vAlign w:val="center"/>
            <w:hideMark/>
          </w:tcPr>
          <w:p w14:paraId="56480970" w14:textId="77777777" w:rsidR="00EA0DBF" w:rsidRPr="00EA0DBF" w:rsidRDefault="00EA0DBF" w:rsidP="00EA0DBF">
            <w:pPr>
              <w:jc w:val="center"/>
              <w:rPr>
                <w:b/>
                <w:bCs/>
                <w:color w:val="000000"/>
                <w:sz w:val="20"/>
                <w:szCs w:val="20"/>
              </w:rPr>
            </w:pPr>
            <w:r w:rsidRPr="00EA0DBF">
              <w:rPr>
                <w:b/>
                <w:bCs/>
                <w:color w:val="000000"/>
                <w:sz w:val="20"/>
                <w:szCs w:val="20"/>
              </w:rPr>
              <w:t>50 000,00</w:t>
            </w:r>
          </w:p>
        </w:tc>
        <w:tc>
          <w:tcPr>
            <w:tcW w:w="1366" w:type="dxa"/>
            <w:tcBorders>
              <w:top w:val="nil"/>
              <w:left w:val="nil"/>
              <w:bottom w:val="single" w:sz="4" w:space="0" w:color="auto"/>
              <w:right w:val="single" w:sz="4" w:space="0" w:color="auto"/>
            </w:tcBorders>
            <w:shd w:val="clear" w:color="000000" w:fill="E4DFEC"/>
            <w:noWrap/>
            <w:vAlign w:val="center"/>
            <w:hideMark/>
          </w:tcPr>
          <w:p w14:paraId="249EE14F" w14:textId="77777777" w:rsidR="00EA0DBF" w:rsidRPr="00EA0DBF" w:rsidRDefault="00EA0DBF" w:rsidP="00EA0DBF">
            <w:pPr>
              <w:jc w:val="center"/>
              <w:rPr>
                <w:b/>
                <w:bCs/>
                <w:color w:val="000000"/>
                <w:sz w:val="20"/>
                <w:szCs w:val="20"/>
              </w:rPr>
            </w:pPr>
            <w:r w:rsidRPr="00EA0DBF">
              <w:rPr>
                <w:b/>
                <w:bCs/>
                <w:color w:val="000000"/>
                <w:sz w:val="20"/>
                <w:szCs w:val="20"/>
              </w:rPr>
              <w:t>300 000,00</w:t>
            </w:r>
          </w:p>
        </w:tc>
        <w:tc>
          <w:tcPr>
            <w:tcW w:w="1275" w:type="dxa"/>
            <w:tcBorders>
              <w:top w:val="nil"/>
              <w:left w:val="nil"/>
              <w:bottom w:val="single" w:sz="4" w:space="0" w:color="auto"/>
              <w:right w:val="single" w:sz="4" w:space="0" w:color="auto"/>
            </w:tcBorders>
            <w:shd w:val="clear" w:color="000000" w:fill="E4DFEC"/>
            <w:noWrap/>
            <w:vAlign w:val="center"/>
            <w:hideMark/>
          </w:tcPr>
          <w:p w14:paraId="7E366272" w14:textId="77777777" w:rsidR="00EA0DBF" w:rsidRPr="00EA0DBF" w:rsidRDefault="00EA0DBF" w:rsidP="00EA0DBF">
            <w:pPr>
              <w:jc w:val="center"/>
              <w:rPr>
                <w:b/>
                <w:bCs/>
                <w:color w:val="000000"/>
                <w:sz w:val="20"/>
                <w:szCs w:val="20"/>
              </w:rPr>
            </w:pPr>
            <w:r w:rsidRPr="00EA0DBF">
              <w:rPr>
                <w:b/>
                <w:bCs/>
                <w:color w:val="000000"/>
                <w:sz w:val="20"/>
                <w:szCs w:val="20"/>
              </w:rPr>
              <w:t>300 000,00</w:t>
            </w:r>
          </w:p>
        </w:tc>
      </w:tr>
      <w:tr w:rsidR="00EA0DBF" w:rsidRPr="00EA0DBF" w14:paraId="24CD7CB3" w14:textId="77777777" w:rsidTr="00EA0DBF">
        <w:trPr>
          <w:trHeight w:val="255"/>
        </w:trPr>
        <w:tc>
          <w:tcPr>
            <w:tcW w:w="503" w:type="dxa"/>
            <w:vMerge/>
            <w:tcBorders>
              <w:top w:val="nil"/>
              <w:left w:val="single" w:sz="8" w:space="0" w:color="auto"/>
              <w:bottom w:val="single" w:sz="8" w:space="0" w:color="000000"/>
              <w:right w:val="single" w:sz="4" w:space="0" w:color="auto"/>
            </w:tcBorders>
            <w:vAlign w:val="center"/>
            <w:hideMark/>
          </w:tcPr>
          <w:p w14:paraId="48B0388F"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2B769107"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7EA69387" w14:textId="77777777" w:rsidR="00EA0DBF" w:rsidRPr="00EA0DBF" w:rsidRDefault="00EA0DBF" w:rsidP="00EA0DBF">
            <w:pPr>
              <w:rPr>
                <w:color w:val="000000"/>
                <w:sz w:val="20"/>
                <w:szCs w:val="20"/>
              </w:rPr>
            </w:pPr>
            <w:r w:rsidRPr="00EA0DBF">
              <w:rPr>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auto" w:fill="auto"/>
            <w:noWrap/>
            <w:vAlign w:val="center"/>
            <w:hideMark/>
          </w:tcPr>
          <w:p w14:paraId="5776A803"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E187299"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AF14CEC"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6620BE97"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nil"/>
            </w:tcBorders>
            <w:shd w:val="clear" w:color="auto" w:fill="auto"/>
            <w:noWrap/>
            <w:vAlign w:val="center"/>
            <w:hideMark/>
          </w:tcPr>
          <w:p w14:paraId="113CA44A"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14:paraId="5E7760E8"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3ABC41A4" w14:textId="77777777" w:rsidTr="00EA0DBF">
        <w:trPr>
          <w:trHeight w:val="510"/>
        </w:trPr>
        <w:tc>
          <w:tcPr>
            <w:tcW w:w="503" w:type="dxa"/>
            <w:vMerge/>
            <w:tcBorders>
              <w:top w:val="nil"/>
              <w:left w:val="single" w:sz="8" w:space="0" w:color="auto"/>
              <w:bottom w:val="single" w:sz="8" w:space="0" w:color="000000"/>
              <w:right w:val="single" w:sz="4" w:space="0" w:color="auto"/>
            </w:tcBorders>
            <w:vAlign w:val="center"/>
            <w:hideMark/>
          </w:tcPr>
          <w:p w14:paraId="7A359F63"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76309A4A"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419BF681" w14:textId="77777777" w:rsidR="00EA0DBF" w:rsidRPr="00EA0DBF" w:rsidRDefault="00EA0DBF" w:rsidP="00EA0DBF">
            <w:pPr>
              <w:rPr>
                <w:color w:val="000000"/>
                <w:sz w:val="20"/>
                <w:szCs w:val="20"/>
              </w:rPr>
            </w:pPr>
            <w:r w:rsidRPr="00EA0DBF">
              <w:rPr>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auto" w:fill="auto"/>
            <w:noWrap/>
            <w:vAlign w:val="center"/>
            <w:hideMark/>
          </w:tcPr>
          <w:p w14:paraId="174C82D1"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D433822"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6CD50A2"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4D9B406D"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nil"/>
            </w:tcBorders>
            <w:shd w:val="clear" w:color="auto" w:fill="auto"/>
            <w:noWrap/>
            <w:vAlign w:val="center"/>
            <w:hideMark/>
          </w:tcPr>
          <w:p w14:paraId="58036CD0"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14:paraId="167251E3"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66C95E09" w14:textId="77777777" w:rsidTr="00EA0DBF">
        <w:trPr>
          <w:trHeight w:val="510"/>
        </w:trPr>
        <w:tc>
          <w:tcPr>
            <w:tcW w:w="503" w:type="dxa"/>
            <w:vMerge/>
            <w:tcBorders>
              <w:top w:val="nil"/>
              <w:left w:val="single" w:sz="8" w:space="0" w:color="auto"/>
              <w:bottom w:val="single" w:sz="8" w:space="0" w:color="000000"/>
              <w:right w:val="single" w:sz="4" w:space="0" w:color="auto"/>
            </w:tcBorders>
            <w:vAlign w:val="center"/>
            <w:hideMark/>
          </w:tcPr>
          <w:p w14:paraId="632EF1B0"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1AFAE739"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268539F8" w14:textId="77777777" w:rsidR="00EA0DBF" w:rsidRPr="00EA0DBF" w:rsidRDefault="00EA0DBF" w:rsidP="00EA0DBF">
            <w:pPr>
              <w:rPr>
                <w:color w:val="000000"/>
                <w:sz w:val="20"/>
                <w:szCs w:val="20"/>
              </w:rPr>
            </w:pPr>
            <w:r w:rsidRPr="00EA0DBF">
              <w:rPr>
                <w:color w:val="000000"/>
                <w:sz w:val="20"/>
                <w:szCs w:val="20"/>
              </w:rPr>
              <w:t>Бюджет МР "Мирнинский район"</w:t>
            </w:r>
          </w:p>
        </w:tc>
        <w:tc>
          <w:tcPr>
            <w:tcW w:w="1135" w:type="dxa"/>
            <w:tcBorders>
              <w:top w:val="nil"/>
              <w:left w:val="nil"/>
              <w:bottom w:val="single" w:sz="4" w:space="0" w:color="auto"/>
              <w:right w:val="single" w:sz="4" w:space="0" w:color="auto"/>
            </w:tcBorders>
            <w:shd w:val="clear" w:color="auto" w:fill="auto"/>
            <w:noWrap/>
            <w:vAlign w:val="center"/>
            <w:hideMark/>
          </w:tcPr>
          <w:p w14:paraId="600DA4C7"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6773D4A"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776EEF1"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18B949BA"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174E2490"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BDD606F"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3AA9A74B" w14:textId="77777777" w:rsidTr="00EA0DBF">
        <w:trPr>
          <w:trHeight w:val="510"/>
        </w:trPr>
        <w:tc>
          <w:tcPr>
            <w:tcW w:w="503" w:type="dxa"/>
            <w:vMerge/>
            <w:tcBorders>
              <w:top w:val="nil"/>
              <w:left w:val="single" w:sz="8" w:space="0" w:color="auto"/>
              <w:bottom w:val="single" w:sz="8" w:space="0" w:color="000000"/>
              <w:right w:val="single" w:sz="4" w:space="0" w:color="auto"/>
            </w:tcBorders>
            <w:vAlign w:val="center"/>
            <w:hideMark/>
          </w:tcPr>
          <w:p w14:paraId="562965B2"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0D2F431F"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692EAD7D" w14:textId="77777777" w:rsidR="00EA0DBF" w:rsidRPr="00EA0DBF" w:rsidRDefault="00EA0DBF" w:rsidP="00EA0DBF">
            <w:pPr>
              <w:rPr>
                <w:color w:val="000000"/>
                <w:sz w:val="20"/>
                <w:szCs w:val="20"/>
              </w:rPr>
            </w:pPr>
            <w:r w:rsidRPr="00EA0DBF">
              <w:rPr>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auto" w:fill="auto"/>
            <w:noWrap/>
            <w:vAlign w:val="center"/>
            <w:hideMark/>
          </w:tcPr>
          <w:p w14:paraId="3EC27B36"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5FDA88C" w14:textId="77777777" w:rsidR="00EA0DBF" w:rsidRPr="00EA0DBF" w:rsidRDefault="00EA0DBF" w:rsidP="00EA0DBF">
            <w:pPr>
              <w:jc w:val="center"/>
              <w:rPr>
                <w:color w:val="000000"/>
                <w:sz w:val="20"/>
                <w:szCs w:val="20"/>
              </w:rPr>
            </w:pPr>
            <w:r w:rsidRPr="00EA0DBF">
              <w:rPr>
                <w:color w:val="000000"/>
                <w:sz w:val="20"/>
                <w:szCs w:val="20"/>
              </w:rPr>
              <w:t>50 000,00</w:t>
            </w:r>
          </w:p>
        </w:tc>
        <w:tc>
          <w:tcPr>
            <w:tcW w:w="1134" w:type="dxa"/>
            <w:tcBorders>
              <w:top w:val="nil"/>
              <w:left w:val="nil"/>
              <w:bottom w:val="single" w:sz="4" w:space="0" w:color="auto"/>
              <w:right w:val="single" w:sz="4" w:space="0" w:color="auto"/>
            </w:tcBorders>
            <w:shd w:val="clear" w:color="auto" w:fill="auto"/>
            <w:noWrap/>
            <w:vAlign w:val="center"/>
            <w:hideMark/>
          </w:tcPr>
          <w:p w14:paraId="2F37EC36" w14:textId="77777777" w:rsidR="00EA0DBF" w:rsidRPr="00EA0DBF" w:rsidRDefault="00EA0DBF" w:rsidP="00EA0DBF">
            <w:pPr>
              <w:jc w:val="center"/>
              <w:rPr>
                <w:color w:val="000000"/>
                <w:sz w:val="20"/>
                <w:szCs w:val="20"/>
              </w:rPr>
            </w:pPr>
            <w:r w:rsidRPr="00EA0DBF">
              <w:rPr>
                <w:color w:val="000000"/>
                <w:sz w:val="20"/>
                <w:szCs w:val="20"/>
              </w:rPr>
              <w:t>50 000,00</w:t>
            </w:r>
          </w:p>
        </w:tc>
        <w:tc>
          <w:tcPr>
            <w:tcW w:w="1328" w:type="dxa"/>
            <w:tcBorders>
              <w:top w:val="nil"/>
              <w:left w:val="nil"/>
              <w:bottom w:val="single" w:sz="4" w:space="0" w:color="auto"/>
              <w:right w:val="single" w:sz="4" w:space="0" w:color="auto"/>
            </w:tcBorders>
            <w:shd w:val="clear" w:color="auto" w:fill="auto"/>
            <w:noWrap/>
            <w:vAlign w:val="center"/>
            <w:hideMark/>
          </w:tcPr>
          <w:p w14:paraId="0F6D95EF" w14:textId="77777777" w:rsidR="00EA0DBF" w:rsidRPr="00EA0DBF" w:rsidRDefault="00EA0DBF" w:rsidP="00EA0DBF">
            <w:pPr>
              <w:jc w:val="center"/>
              <w:rPr>
                <w:color w:val="000000"/>
                <w:sz w:val="20"/>
                <w:szCs w:val="20"/>
              </w:rPr>
            </w:pPr>
            <w:r w:rsidRPr="00EA0DBF">
              <w:rPr>
                <w:color w:val="000000"/>
                <w:sz w:val="20"/>
                <w:szCs w:val="20"/>
              </w:rPr>
              <w:t>50 000,00</w:t>
            </w:r>
          </w:p>
        </w:tc>
        <w:tc>
          <w:tcPr>
            <w:tcW w:w="1366" w:type="dxa"/>
            <w:tcBorders>
              <w:top w:val="nil"/>
              <w:left w:val="nil"/>
              <w:bottom w:val="single" w:sz="4" w:space="0" w:color="auto"/>
              <w:right w:val="nil"/>
            </w:tcBorders>
            <w:shd w:val="clear" w:color="auto" w:fill="auto"/>
            <w:noWrap/>
            <w:vAlign w:val="center"/>
            <w:hideMark/>
          </w:tcPr>
          <w:p w14:paraId="7A1D9BC8" w14:textId="77777777" w:rsidR="00EA0DBF" w:rsidRPr="00EA0DBF" w:rsidRDefault="00EA0DBF" w:rsidP="00EA0DBF">
            <w:pPr>
              <w:jc w:val="center"/>
              <w:rPr>
                <w:color w:val="000000"/>
                <w:sz w:val="20"/>
                <w:szCs w:val="20"/>
              </w:rPr>
            </w:pPr>
            <w:r w:rsidRPr="00EA0DBF">
              <w:rPr>
                <w:color w:val="000000"/>
                <w:sz w:val="20"/>
                <w:szCs w:val="20"/>
              </w:rPr>
              <w:t>300 000,00</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14:paraId="5CEE3D11" w14:textId="77777777" w:rsidR="00EA0DBF" w:rsidRPr="00EA0DBF" w:rsidRDefault="00EA0DBF" w:rsidP="00EA0DBF">
            <w:pPr>
              <w:jc w:val="center"/>
              <w:rPr>
                <w:color w:val="000000"/>
                <w:sz w:val="20"/>
                <w:szCs w:val="20"/>
              </w:rPr>
            </w:pPr>
            <w:r w:rsidRPr="00EA0DBF">
              <w:rPr>
                <w:color w:val="000000"/>
                <w:sz w:val="20"/>
                <w:szCs w:val="20"/>
              </w:rPr>
              <w:t>300 000,00</w:t>
            </w:r>
          </w:p>
        </w:tc>
      </w:tr>
      <w:tr w:rsidR="00EA0DBF" w:rsidRPr="00EA0DBF" w14:paraId="424C659E" w14:textId="77777777" w:rsidTr="00EA0DBF">
        <w:trPr>
          <w:trHeight w:val="270"/>
        </w:trPr>
        <w:tc>
          <w:tcPr>
            <w:tcW w:w="503" w:type="dxa"/>
            <w:vMerge/>
            <w:tcBorders>
              <w:top w:val="nil"/>
              <w:left w:val="single" w:sz="8" w:space="0" w:color="auto"/>
              <w:bottom w:val="single" w:sz="8" w:space="0" w:color="000000"/>
              <w:right w:val="single" w:sz="4" w:space="0" w:color="auto"/>
            </w:tcBorders>
            <w:vAlign w:val="center"/>
            <w:hideMark/>
          </w:tcPr>
          <w:p w14:paraId="1983B43A"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6CA5CF96" w14:textId="77777777" w:rsidR="00EA0DBF" w:rsidRPr="00EA0DBF" w:rsidRDefault="00EA0DBF" w:rsidP="00EA0DBF">
            <w:pPr>
              <w:rPr>
                <w:color w:val="000000"/>
                <w:sz w:val="20"/>
                <w:szCs w:val="20"/>
              </w:rPr>
            </w:pPr>
          </w:p>
        </w:tc>
        <w:tc>
          <w:tcPr>
            <w:tcW w:w="1417" w:type="dxa"/>
            <w:tcBorders>
              <w:top w:val="nil"/>
              <w:left w:val="nil"/>
              <w:bottom w:val="single" w:sz="8" w:space="0" w:color="auto"/>
              <w:right w:val="single" w:sz="4" w:space="0" w:color="auto"/>
            </w:tcBorders>
            <w:shd w:val="clear" w:color="auto" w:fill="auto"/>
            <w:vAlign w:val="center"/>
            <w:hideMark/>
          </w:tcPr>
          <w:p w14:paraId="3019A860" w14:textId="77777777" w:rsidR="00EA0DBF" w:rsidRPr="00EA0DBF" w:rsidRDefault="00EA0DBF" w:rsidP="00EA0DBF">
            <w:pPr>
              <w:rPr>
                <w:color w:val="000000"/>
                <w:sz w:val="20"/>
                <w:szCs w:val="20"/>
              </w:rPr>
            </w:pPr>
            <w:r w:rsidRPr="00EA0DBF">
              <w:rPr>
                <w:color w:val="000000"/>
                <w:sz w:val="20"/>
                <w:szCs w:val="20"/>
              </w:rPr>
              <w:t>Другие источники</w:t>
            </w:r>
          </w:p>
        </w:tc>
        <w:tc>
          <w:tcPr>
            <w:tcW w:w="1135" w:type="dxa"/>
            <w:tcBorders>
              <w:top w:val="nil"/>
              <w:left w:val="nil"/>
              <w:bottom w:val="single" w:sz="8" w:space="0" w:color="auto"/>
              <w:right w:val="single" w:sz="4" w:space="0" w:color="auto"/>
            </w:tcBorders>
            <w:shd w:val="clear" w:color="auto" w:fill="auto"/>
            <w:noWrap/>
            <w:vAlign w:val="center"/>
            <w:hideMark/>
          </w:tcPr>
          <w:p w14:paraId="635D4084"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8" w:space="0" w:color="auto"/>
              <w:right w:val="single" w:sz="4" w:space="0" w:color="auto"/>
            </w:tcBorders>
            <w:shd w:val="clear" w:color="auto" w:fill="auto"/>
            <w:noWrap/>
            <w:vAlign w:val="center"/>
            <w:hideMark/>
          </w:tcPr>
          <w:p w14:paraId="0B80F966"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8" w:space="0" w:color="auto"/>
              <w:right w:val="single" w:sz="4" w:space="0" w:color="auto"/>
            </w:tcBorders>
            <w:shd w:val="clear" w:color="auto" w:fill="auto"/>
            <w:noWrap/>
            <w:vAlign w:val="center"/>
            <w:hideMark/>
          </w:tcPr>
          <w:p w14:paraId="6DEC71AE"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22D1FFD2"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8" w:space="0" w:color="auto"/>
              <w:right w:val="nil"/>
            </w:tcBorders>
            <w:shd w:val="clear" w:color="auto" w:fill="auto"/>
            <w:noWrap/>
            <w:vAlign w:val="center"/>
            <w:hideMark/>
          </w:tcPr>
          <w:p w14:paraId="6D4FEC6F"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single" w:sz="4" w:space="0" w:color="auto"/>
              <w:bottom w:val="single" w:sz="4" w:space="0" w:color="auto"/>
              <w:right w:val="single" w:sz="8" w:space="0" w:color="auto"/>
            </w:tcBorders>
            <w:shd w:val="clear" w:color="auto" w:fill="auto"/>
            <w:noWrap/>
            <w:vAlign w:val="bottom"/>
            <w:hideMark/>
          </w:tcPr>
          <w:p w14:paraId="2E2E53AA"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0CCD3BA4" w14:textId="77777777" w:rsidTr="00EA0DBF">
        <w:trPr>
          <w:trHeight w:val="255"/>
        </w:trPr>
        <w:tc>
          <w:tcPr>
            <w:tcW w:w="2127" w:type="dxa"/>
            <w:gridSpan w:val="2"/>
            <w:vMerge w:val="restart"/>
            <w:tcBorders>
              <w:top w:val="single" w:sz="8" w:space="0" w:color="auto"/>
              <w:left w:val="single" w:sz="8" w:space="0" w:color="auto"/>
              <w:bottom w:val="single" w:sz="8" w:space="0" w:color="000000"/>
              <w:right w:val="single" w:sz="4" w:space="0" w:color="000000"/>
            </w:tcBorders>
            <w:shd w:val="clear" w:color="000000" w:fill="DAEEF3"/>
            <w:vAlign w:val="center"/>
            <w:hideMark/>
          </w:tcPr>
          <w:p w14:paraId="07E33578" w14:textId="77777777" w:rsidR="00EA0DBF" w:rsidRPr="00EA0DBF" w:rsidRDefault="00EA0DBF" w:rsidP="00EA0DBF">
            <w:pPr>
              <w:jc w:val="center"/>
              <w:rPr>
                <w:b/>
                <w:bCs/>
                <w:color w:val="000000"/>
                <w:sz w:val="20"/>
                <w:szCs w:val="20"/>
              </w:rPr>
            </w:pPr>
            <w:r w:rsidRPr="00EA0DBF">
              <w:rPr>
                <w:b/>
                <w:bCs/>
                <w:color w:val="000000"/>
                <w:sz w:val="20"/>
                <w:szCs w:val="20"/>
              </w:rPr>
              <w:t>ИТОГО по созданию  резервных средств на предупреждение и ликвидацию последствий ЧС</w:t>
            </w:r>
          </w:p>
        </w:tc>
        <w:tc>
          <w:tcPr>
            <w:tcW w:w="1417" w:type="dxa"/>
            <w:tcBorders>
              <w:top w:val="nil"/>
              <w:left w:val="nil"/>
              <w:bottom w:val="single" w:sz="4" w:space="0" w:color="auto"/>
              <w:right w:val="single" w:sz="4" w:space="0" w:color="auto"/>
            </w:tcBorders>
            <w:shd w:val="clear" w:color="000000" w:fill="DAEEF3"/>
            <w:vAlign w:val="center"/>
            <w:hideMark/>
          </w:tcPr>
          <w:p w14:paraId="3286F29E" w14:textId="77777777" w:rsidR="00EA0DBF" w:rsidRPr="00EA0DBF" w:rsidRDefault="00EA0DBF" w:rsidP="00EA0DBF">
            <w:pPr>
              <w:rPr>
                <w:b/>
                <w:bCs/>
                <w:color w:val="000000"/>
                <w:sz w:val="20"/>
                <w:szCs w:val="20"/>
              </w:rPr>
            </w:pPr>
            <w:r w:rsidRPr="00EA0DBF">
              <w:rPr>
                <w:b/>
                <w:bCs/>
                <w:color w:val="000000"/>
                <w:sz w:val="20"/>
                <w:szCs w:val="20"/>
              </w:rPr>
              <w:t>ВСЕГО:</w:t>
            </w:r>
          </w:p>
        </w:tc>
        <w:tc>
          <w:tcPr>
            <w:tcW w:w="1135" w:type="dxa"/>
            <w:tcBorders>
              <w:top w:val="nil"/>
              <w:left w:val="nil"/>
              <w:bottom w:val="single" w:sz="4" w:space="0" w:color="auto"/>
              <w:right w:val="single" w:sz="4" w:space="0" w:color="auto"/>
            </w:tcBorders>
            <w:shd w:val="clear" w:color="000000" w:fill="DAEEF3"/>
            <w:noWrap/>
            <w:vAlign w:val="center"/>
            <w:hideMark/>
          </w:tcPr>
          <w:p w14:paraId="7E166FCF"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DAEEF3"/>
            <w:noWrap/>
            <w:vAlign w:val="center"/>
            <w:hideMark/>
          </w:tcPr>
          <w:p w14:paraId="3DCC654A" w14:textId="77777777" w:rsidR="00EA0DBF" w:rsidRPr="00EA0DBF" w:rsidRDefault="00EA0DBF" w:rsidP="00EA0DBF">
            <w:pPr>
              <w:jc w:val="center"/>
              <w:rPr>
                <w:b/>
                <w:bCs/>
                <w:color w:val="000000"/>
                <w:sz w:val="20"/>
                <w:szCs w:val="20"/>
              </w:rPr>
            </w:pPr>
            <w:r w:rsidRPr="00EA0DBF">
              <w:rPr>
                <w:b/>
                <w:bCs/>
                <w:color w:val="000000"/>
                <w:sz w:val="20"/>
                <w:szCs w:val="20"/>
              </w:rPr>
              <w:t>50 000,00</w:t>
            </w:r>
          </w:p>
        </w:tc>
        <w:tc>
          <w:tcPr>
            <w:tcW w:w="1134" w:type="dxa"/>
            <w:tcBorders>
              <w:top w:val="nil"/>
              <w:left w:val="nil"/>
              <w:bottom w:val="single" w:sz="4" w:space="0" w:color="auto"/>
              <w:right w:val="single" w:sz="4" w:space="0" w:color="auto"/>
            </w:tcBorders>
            <w:shd w:val="clear" w:color="000000" w:fill="DAEEF3"/>
            <w:noWrap/>
            <w:vAlign w:val="center"/>
            <w:hideMark/>
          </w:tcPr>
          <w:p w14:paraId="6556A2EB" w14:textId="77777777" w:rsidR="00EA0DBF" w:rsidRPr="00EA0DBF" w:rsidRDefault="00EA0DBF" w:rsidP="00EA0DBF">
            <w:pPr>
              <w:jc w:val="center"/>
              <w:rPr>
                <w:b/>
                <w:bCs/>
                <w:color w:val="000000"/>
                <w:sz w:val="20"/>
                <w:szCs w:val="20"/>
              </w:rPr>
            </w:pPr>
            <w:r w:rsidRPr="00EA0DBF">
              <w:rPr>
                <w:b/>
                <w:bCs/>
                <w:color w:val="000000"/>
                <w:sz w:val="20"/>
                <w:szCs w:val="20"/>
              </w:rPr>
              <w:t>50 000,00</w:t>
            </w:r>
          </w:p>
        </w:tc>
        <w:tc>
          <w:tcPr>
            <w:tcW w:w="1328" w:type="dxa"/>
            <w:tcBorders>
              <w:top w:val="nil"/>
              <w:left w:val="nil"/>
              <w:bottom w:val="single" w:sz="4" w:space="0" w:color="auto"/>
              <w:right w:val="single" w:sz="4" w:space="0" w:color="auto"/>
            </w:tcBorders>
            <w:shd w:val="clear" w:color="000000" w:fill="DAEEF3"/>
            <w:noWrap/>
            <w:vAlign w:val="center"/>
            <w:hideMark/>
          </w:tcPr>
          <w:p w14:paraId="47B505CF" w14:textId="77777777" w:rsidR="00EA0DBF" w:rsidRPr="00EA0DBF" w:rsidRDefault="00EA0DBF" w:rsidP="00EA0DBF">
            <w:pPr>
              <w:jc w:val="center"/>
              <w:rPr>
                <w:b/>
                <w:bCs/>
                <w:color w:val="000000"/>
                <w:sz w:val="20"/>
                <w:szCs w:val="20"/>
              </w:rPr>
            </w:pPr>
            <w:r w:rsidRPr="00EA0DBF">
              <w:rPr>
                <w:b/>
                <w:bCs/>
                <w:color w:val="000000"/>
                <w:sz w:val="20"/>
                <w:szCs w:val="20"/>
              </w:rPr>
              <w:t>50 000,00</w:t>
            </w:r>
          </w:p>
        </w:tc>
        <w:tc>
          <w:tcPr>
            <w:tcW w:w="1366" w:type="dxa"/>
            <w:tcBorders>
              <w:top w:val="nil"/>
              <w:left w:val="nil"/>
              <w:bottom w:val="single" w:sz="4" w:space="0" w:color="auto"/>
              <w:right w:val="single" w:sz="4" w:space="0" w:color="auto"/>
            </w:tcBorders>
            <w:shd w:val="clear" w:color="000000" w:fill="DAEEF3"/>
            <w:noWrap/>
            <w:vAlign w:val="center"/>
            <w:hideMark/>
          </w:tcPr>
          <w:p w14:paraId="06ACBA62" w14:textId="77777777" w:rsidR="00EA0DBF" w:rsidRPr="00EA0DBF" w:rsidRDefault="00EA0DBF" w:rsidP="00EA0DBF">
            <w:pPr>
              <w:jc w:val="center"/>
              <w:rPr>
                <w:b/>
                <w:bCs/>
                <w:color w:val="000000"/>
                <w:sz w:val="20"/>
                <w:szCs w:val="20"/>
              </w:rPr>
            </w:pPr>
            <w:r w:rsidRPr="00EA0DBF">
              <w:rPr>
                <w:b/>
                <w:bCs/>
                <w:color w:val="000000"/>
                <w:sz w:val="20"/>
                <w:szCs w:val="20"/>
              </w:rPr>
              <w:t>300 000,00</w:t>
            </w:r>
          </w:p>
        </w:tc>
        <w:tc>
          <w:tcPr>
            <w:tcW w:w="1275" w:type="dxa"/>
            <w:tcBorders>
              <w:top w:val="single" w:sz="8" w:space="0" w:color="auto"/>
              <w:left w:val="nil"/>
              <w:bottom w:val="single" w:sz="4" w:space="0" w:color="auto"/>
              <w:right w:val="single" w:sz="4" w:space="0" w:color="auto"/>
            </w:tcBorders>
            <w:shd w:val="clear" w:color="000000" w:fill="DAEEF3"/>
            <w:noWrap/>
            <w:vAlign w:val="center"/>
            <w:hideMark/>
          </w:tcPr>
          <w:p w14:paraId="2B76EF76" w14:textId="77777777" w:rsidR="00EA0DBF" w:rsidRPr="00EA0DBF" w:rsidRDefault="00EA0DBF" w:rsidP="00EA0DBF">
            <w:pPr>
              <w:jc w:val="center"/>
              <w:rPr>
                <w:b/>
                <w:bCs/>
                <w:color w:val="000000"/>
                <w:sz w:val="20"/>
                <w:szCs w:val="20"/>
              </w:rPr>
            </w:pPr>
            <w:r w:rsidRPr="00EA0DBF">
              <w:rPr>
                <w:b/>
                <w:bCs/>
                <w:color w:val="000000"/>
                <w:sz w:val="20"/>
                <w:szCs w:val="20"/>
              </w:rPr>
              <w:t>300 000,00</w:t>
            </w:r>
          </w:p>
        </w:tc>
      </w:tr>
      <w:tr w:rsidR="00EA0DBF" w:rsidRPr="00EA0DBF" w14:paraId="6EE4B894" w14:textId="77777777" w:rsidTr="00EA0DBF">
        <w:trPr>
          <w:trHeight w:val="255"/>
        </w:trPr>
        <w:tc>
          <w:tcPr>
            <w:tcW w:w="2127" w:type="dxa"/>
            <w:gridSpan w:val="2"/>
            <w:vMerge/>
            <w:tcBorders>
              <w:top w:val="single" w:sz="8" w:space="0" w:color="auto"/>
              <w:left w:val="single" w:sz="8" w:space="0" w:color="auto"/>
              <w:bottom w:val="single" w:sz="8" w:space="0" w:color="000000"/>
              <w:right w:val="single" w:sz="4" w:space="0" w:color="000000"/>
            </w:tcBorders>
            <w:vAlign w:val="center"/>
            <w:hideMark/>
          </w:tcPr>
          <w:p w14:paraId="3875B7C7"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DAEEF3"/>
            <w:vAlign w:val="center"/>
            <w:hideMark/>
          </w:tcPr>
          <w:p w14:paraId="171825C9" w14:textId="77777777" w:rsidR="00EA0DBF" w:rsidRPr="00EA0DBF" w:rsidRDefault="00EA0DBF" w:rsidP="00EA0DBF">
            <w:pPr>
              <w:rPr>
                <w:b/>
                <w:bCs/>
                <w:color w:val="000000"/>
                <w:sz w:val="20"/>
                <w:szCs w:val="20"/>
              </w:rPr>
            </w:pPr>
            <w:r w:rsidRPr="00EA0DBF">
              <w:rPr>
                <w:b/>
                <w:bCs/>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000000" w:fill="DAEEF3"/>
            <w:noWrap/>
            <w:vAlign w:val="center"/>
            <w:hideMark/>
          </w:tcPr>
          <w:p w14:paraId="146E575B"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DAEEF3"/>
            <w:noWrap/>
            <w:vAlign w:val="center"/>
            <w:hideMark/>
          </w:tcPr>
          <w:p w14:paraId="6819EE89"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DAEEF3"/>
            <w:noWrap/>
            <w:vAlign w:val="center"/>
            <w:hideMark/>
          </w:tcPr>
          <w:p w14:paraId="45E0EB9D"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DAEEF3"/>
            <w:noWrap/>
            <w:vAlign w:val="center"/>
            <w:hideMark/>
          </w:tcPr>
          <w:p w14:paraId="60BBCAD0"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DAEEF3"/>
            <w:noWrap/>
            <w:vAlign w:val="center"/>
            <w:hideMark/>
          </w:tcPr>
          <w:p w14:paraId="1F60732B"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DAEEF3"/>
            <w:noWrap/>
            <w:vAlign w:val="center"/>
            <w:hideMark/>
          </w:tcPr>
          <w:p w14:paraId="522EF7C9"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46762FDD" w14:textId="77777777" w:rsidTr="00EA0DBF">
        <w:trPr>
          <w:trHeight w:val="510"/>
        </w:trPr>
        <w:tc>
          <w:tcPr>
            <w:tcW w:w="2127" w:type="dxa"/>
            <w:gridSpan w:val="2"/>
            <w:vMerge/>
            <w:tcBorders>
              <w:top w:val="single" w:sz="8" w:space="0" w:color="auto"/>
              <w:left w:val="single" w:sz="8" w:space="0" w:color="auto"/>
              <w:bottom w:val="single" w:sz="8" w:space="0" w:color="000000"/>
              <w:right w:val="single" w:sz="4" w:space="0" w:color="000000"/>
            </w:tcBorders>
            <w:vAlign w:val="center"/>
            <w:hideMark/>
          </w:tcPr>
          <w:p w14:paraId="5789E872"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DAEEF3"/>
            <w:vAlign w:val="center"/>
            <w:hideMark/>
          </w:tcPr>
          <w:p w14:paraId="60A73FCB" w14:textId="77777777" w:rsidR="00EA0DBF" w:rsidRPr="00EA0DBF" w:rsidRDefault="00EA0DBF" w:rsidP="00EA0DBF">
            <w:pPr>
              <w:rPr>
                <w:b/>
                <w:bCs/>
                <w:color w:val="000000"/>
                <w:sz w:val="20"/>
                <w:szCs w:val="20"/>
              </w:rPr>
            </w:pPr>
            <w:r w:rsidRPr="00EA0DBF">
              <w:rPr>
                <w:b/>
                <w:bCs/>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000000" w:fill="DAEEF3"/>
            <w:noWrap/>
            <w:vAlign w:val="center"/>
            <w:hideMark/>
          </w:tcPr>
          <w:p w14:paraId="0B473B8C"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DAEEF3"/>
            <w:noWrap/>
            <w:vAlign w:val="center"/>
            <w:hideMark/>
          </w:tcPr>
          <w:p w14:paraId="46C41372"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DAEEF3"/>
            <w:noWrap/>
            <w:vAlign w:val="center"/>
            <w:hideMark/>
          </w:tcPr>
          <w:p w14:paraId="6B2ACEFC"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DAEEF3"/>
            <w:noWrap/>
            <w:vAlign w:val="center"/>
            <w:hideMark/>
          </w:tcPr>
          <w:p w14:paraId="645379D4"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DAEEF3"/>
            <w:noWrap/>
            <w:vAlign w:val="center"/>
            <w:hideMark/>
          </w:tcPr>
          <w:p w14:paraId="7175A396"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DAEEF3"/>
            <w:noWrap/>
            <w:vAlign w:val="center"/>
            <w:hideMark/>
          </w:tcPr>
          <w:p w14:paraId="4911AF12"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043BF7A2" w14:textId="77777777" w:rsidTr="00EA0DBF">
        <w:trPr>
          <w:trHeight w:val="510"/>
        </w:trPr>
        <w:tc>
          <w:tcPr>
            <w:tcW w:w="2127" w:type="dxa"/>
            <w:gridSpan w:val="2"/>
            <w:vMerge/>
            <w:tcBorders>
              <w:top w:val="single" w:sz="8" w:space="0" w:color="auto"/>
              <w:left w:val="single" w:sz="8" w:space="0" w:color="auto"/>
              <w:bottom w:val="single" w:sz="8" w:space="0" w:color="000000"/>
              <w:right w:val="single" w:sz="4" w:space="0" w:color="000000"/>
            </w:tcBorders>
            <w:vAlign w:val="center"/>
            <w:hideMark/>
          </w:tcPr>
          <w:p w14:paraId="3F170175"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DAEEF3"/>
            <w:vAlign w:val="center"/>
            <w:hideMark/>
          </w:tcPr>
          <w:p w14:paraId="709FCCFA" w14:textId="77777777" w:rsidR="00EA0DBF" w:rsidRPr="00EA0DBF" w:rsidRDefault="00EA0DBF" w:rsidP="00EA0DBF">
            <w:pPr>
              <w:rPr>
                <w:b/>
                <w:bCs/>
                <w:color w:val="000000"/>
                <w:sz w:val="20"/>
                <w:szCs w:val="20"/>
              </w:rPr>
            </w:pPr>
            <w:r w:rsidRPr="00EA0DBF">
              <w:rPr>
                <w:b/>
                <w:bCs/>
                <w:color w:val="000000"/>
                <w:sz w:val="20"/>
                <w:szCs w:val="20"/>
              </w:rPr>
              <w:t>Бюджет МР "Мирнинский район"</w:t>
            </w:r>
          </w:p>
        </w:tc>
        <w:tc>
          <w:tcPr>
            <w:tcW w:w="1135" w:type="dxa"/>
            <w:tcBorders>
              <w:top w:val="nil"/>
              <w:left w:val="nil"/>
              <w:bottom w:val="single" w:sz="4" w:space="0" w:color="auto"/>
              <w:right w:val="single" w:sz="4" w:space="0" w:color="auto"/>
            </w:tcBorders>
            <w:shd w:val="clear" w:color="000000" w:fill="DAEEF3"/>
            <w:noWrap/>
            <w:vAlign w:val="center"/>
            <w:hideMark/>
          </w:tcPr>
          <w:p w14:paraId="3D878D1B"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DAEEF3"/>
            <w:noWrap/>
            <w:vAlign w:val="center"/>
            <w:hideMark/>
          </w:tcPr>
          <w:p w14:paraId="143D0912"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DAEEF3"/>
            <w:noWrap/>
            <w:vAlign w:val="center"/>
            <w:hideMark/>
          </w:tcPr>
          <w:p w14:paraId="0491BD3A"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DAEEF3"/>
            <w:noWrap/>
            <w:vAlign w:val="center"/>
            <w:hideMark/>
          </w:tcPr>
          <w:p w14:paraId="66150AB2"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DAEEF3"/>
            <w:noWrap/>
            <w:vAlign w:val="center"/>
            <w:hideMark/>
          </w:tcPr>
          <w:p w14:paraId="50484A72"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DAEEF3"/>
            <w:noWrap/>
            <w:vAlign w:val="center"/>
            <w:hideMark/>
          </w:tcPr>
          <w:p w14:paraId="005CD3F4"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1FF0A912" w14:textId="77777777" w:rsidTr="00EA0DBF">
        <w:trPr>
          <w:trHeight w:val="510"/>
        </w:trPr>
        <w:tc>
          <w:tcPr>
            <w:tcW w:w="2127" w:type="dxa"/>
            <w:gridSpan w:val="2"/>
            <w:vMerge/>
            <w:tcBorders>
              <w:top w:val="single" w:sz="8" w:space="0" w:color="auto"/>
              <w:left w:val="single" w:sz="8" w:space="0" w:color="auto"/>
              <w:bottom w:val="single" w:sz="8" w:space="0" w:color="000000"/>
              <w:right w:val="single" w:sz="4" w:space="0" w:color="000000"/>
            </w:tcBorders>
            <w:vAlign w:val="center"/>
            <w:hideMark/>
          </w:tcPr>
          <w:p w14:paraId="0B97B9FA"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DAEEF3"/>
            <w:vAlign w:val="center"/>
            <w:hideMark/>
          </w:tcPr>
          <w:p w14:paraId="56C66F8A" w14:textId="77777777" w:rsidR="00EA0DBF" w:rsidRPr="00EA0DBF" w:rsidRDefault="00EA0DBF" w:rsidP="00EA0DBF">
            <w:pPr>
              <w:rPr>
                <w:b/>
                <w:bCs/>
                <w:color w:val="000000"/>
                <w:sz w:val="20"/>
                <w:szCs w:val="20"/>
              </w:rPr>
            </w:pPr>
            <w:r w:rsidRPr="00EA0DBF">
              <w:rPr>
                <w:b/>
                <w:bCs/>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000000" w:fill="DAEEF3"/>
            <w:noWrap/>
            <w:vAlign w:val="center"/>
            <w:hideMark/>
          </w:tcPr>
          <w:p w14:paraId="15B1F23D"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DAEEF3"/>
            <w:noWrap/>
            <w:vAlign w:val="center"/>
            <w:hideMark/>
          </w:tcPr>
          <w:p w14:paraId="66A6DBEF" w14:textId="77777777" w:rsidR="00EA0DBF" w:rsidRPr="00EA0DBF" w:rsidRDefault="00EA0DBF" w:rsidP="00EA0DBF">
            <w:pPr>
              <w:jc w:val="center"/>
              <w:rPr>
                <w:b/>
                <w:bCs/>
                <w:color w:val="000000"/>
                <w:sz w:val="20"/>
                <w:szCs w:val="20"/>
              </w:rPr>
            </w:pPr>
            <w:r w:rsidRPr="00EA0DBF">
              <w:rPr>
                <w:b/>
                <w:bCs/>
                <w:color w:val="000000"/>
                <w:sz w:val="20"/>
                <w:szCs w:val="20"/>
              </w:rPr>
              <w:t>50 000,00</w:t>
            </w:r>
          </w:p>
        </w:tc>
        <w:tc>
          <w:tcPr>
            <w:tcW w:w="1134" w:type="dxa"/>
            <w:tcBorders>
              <w:top w:val="nil"/>
              <w:left w:val="nil"/>
              <w:bottom w:val="single" w:sz="4" w:space="0" w:color="auto"/>
              <w:right w:val="single" w:sz="4" w:space="0" w:color="auto"/>
            </w:tcBorders>
            <w:shd w:val="clear" w:color="000000" w:fill="DAEEF3"/>
            <w:noWrap/>
            <w:vAlign w:val="center"/>
            <w:hideMark/>
          </w:tcPr>
          <w:p w14:paraId="2A504E7F" w14:textId="77777777" w:rsidR="00EA0DBF" w:rsidRPr="00EA0DBF" w:rsidRDefault="00EA0DBF" w:rsidP="00EA0DBF">
            <w:pPr>
              <w:jc w:val="center"/>
              <w:rPr>
                <w:b/>
                <w:bCs/>
                <w:color w:val="000000"/>
                <w:sz w:val="20"/>
                <w:szCs w:val="20"/>
              </w:rPr>
            </w:pPr>
            <w:r w:rsidRPr="00EA0DBF">
              <w:rPr>
                <w:b/>
                <w:bCs/>
                <w:color w:val="000000"/>
                <w:sz w:val="20"/>
                <w:szCs w:val="20"/>
              </w:rPr>
              <w:t>50 000,00</w:t>
            </w:r>
          </w:p>
        </w:tc>
        <w:tc>
          <w:tcPr>
            <w:tcW w:w="1328" w:type="dxa"/>
            <w:tcBorders>
              <w:top w:val="nil"/>
              <w:left w:val="nil"/>
              <w:bottom w:val="single" w:sz="4" w:space="0" w:color="auto"/>
              <w:right w:val="single" w:sz="4" w:space="0" w:color="auto"/>
            </w:tcBorders>
            <w:shd w:val="clear" w:color="000000" w:fill="DAEEF3"/>
            <w:noWrap/>
            <w:vAlign w:val="center"/>
            <w:hideMark/>
          </w:tcPr>
          <w:p w14:paraId="65E01C7A" w14:textId="77777777" w:rsidR="00EA0DBF" w:rsidRPr="00EA0DBF" w:rsidRDefault="00EA0DBF" w:rsidP="00EA0DBF">
            <w:pPr>
              <w:jc w:val="center"/>
              <w:rPr>
                <w:b/>
                <w:bCs/>
                <w:color w:val="000000"/>
                <w:sz w:val="20"/>
                <w:szCs w:val="20"/>
              </w:rPr>
            </w:pPr>
            <w:r w:rsidRPr="00EA0DBF">
              <w:rPr>
                <w:b/>
                <w:bCs/>
                <w:color w:val="000000"/>
                <w:sz w:val="20"/>
                <w:szCs w:val="20"/>
              </w:rPr>
              <w:t>50 000,00</w:t>
            </w:r>
          </w:p>
        </w:tc>
        <w:tc>
          <w:tcPr>
            <w:tcW w:w="1366" w:type="dxa"/>
            <w:tcBorders>
              <w:top w:val="nil"/>
              <w:left w:val="nil"/>
              <w:bottom w:val="single" w:sz="4" w:space="0" w:color="auto"/>
              <w:right w:val="single" w:sz="4" w:space="0" w:color="auto"/>
            </w:tcBorders>
            <w:shd w:val="clear" w:color="000000" w:fill="DAEEF3"/>
            <w:noWrap/>
            <w:vAlign w:val="center"/>
            <w:hideMark/>
          </w:tcPr>
          <w:p w14:paraId="61B152F4" w14:textId="77777777" w:rsidR="00EA0DBF" w:rsidRPr="00EA0DBF" w:rsidRDefault="00EA0DBF" w:rsidP="00EA0DBF">
            <w:pPr>
              <w:jc w:val="center"/>
              <w:rPr>
                <w:b/>
                <w:bCs/>
                <w:color w:val="000000"/>
                <w:sz w:val="20"/>
                <w:szCs w:val="20"/>
              </w:rPr>
            </w:pPr>
            <w:r w:rsidRPr="00EA0DBF">
              <w:rPr>
                <w:b/>
                <w:bCs/>
                <w:color w:val="000000"/>
                <w:sz w:val="20"/>
                <w:szCs w:val="20"/>
              </w:rPr>
              <w:t>300 000,00</w:t>
            </w:r>
          </w:p>
        </w:tc>
        <w:tc>
          <w:tcPr>
            <w:tcW w:w="1275" w:type="dxa"/>
            <w:tcBorders>
              <w:top w:val="nil"/>
              <w:left w:val="nil"/>
              <w:bottom w:val="single" w:sz="4" w:space="0" w:color="auto"/>
              <w:right w:val="single" w:sz="4" w:space="0" w:color="auto"/>
            </w:tcBorders>
            <w:shd w:val="clear" w:color="000000" w:fill="DAEEF3"/>
            <w:noWrap/>
            <w:vAlign w:val="center"/>
            <w:hideMark/>
          </w:tcPr>
          <w:p w14:paraId="6AC8444A" w14:textId="77777777" w:rsidR="00EA0DBF" w:rsidRPr="00EA0DBF" w:rsidRDefault="00EA0DBF" w:rsidP="00EA0DBF">
            <w:pPr>
              <w:jc w:val="center"/>
              <w:rPr>
                <w:b/>
                <w:bCs/>
                <w:color w:val="000000"/>
                <w:sz w:val="20"/>
                <w:szCs w:val="20"/>
              </w:rPr>
            </w:pPr>
            <w:r w:rsidRPr="00EA0DBF">
              <w:rPr>
                <w:b/>
                <w:bCs/>
                <w:color w:val="000000"/>
                <w:sz w:val="20"/>
                <w:szCs w:val="20"/>
              </w:rPr>
              <w:t>300 000,00</w:t>
            </w:r>
          </w:p>
        </w:tc>
      </w:tr>
      <w:tr w:rsidR="00EA0DBF" w:rsidRPr="00EA0DBF" w14:paraId="304BB440" w14:textId="77777777" w:rsidTr="00EA0DBF">
        <w:trPr>
          <w:trHeight w:val="270"/>
        </w:trPr>
        <w:tc>
          <w:tcPr>
            <w:tcW w:w="2127" w:type="dxa"/>
            <w:gridSpan w:val="2"/>
            <w:vMerge/>
            <w:tcBorders>
              <w:top w:val="single" w:sz="8" w:space="0" w:color="auto"/>
              <w:left w:val="single" w:sz="8" w:space="0" w:color="auto"/>
              <w:bottom w:val="single" w:sz="8" w:space="0" w:color="000000"/>
              <w:right w:val="single" w:sz="4" w:space="0" w:color="000000"/>
            </w:tcBorders>
            <w:vAlign w:val="center"/>
            <w:hideMark/>
          </w:tcPr>
          <w:p w14:paraId="6E92D773" w14:textId="77777777" w:rsidR="00EA0DBF" w:rsidRPr="00EA0DBF" w:rsidRDefault="00EA0DBF" w:rsidP="00EA0DBF">
            <w:pPr>
              <w:rPr>
                <w:b/>
                <w:bCs/>
                <w:color w:val="000000"/>
                <w:sz w:val="20"/>
                <w:szCs w:val="20"/>
              </w:rPr>
            </w:pPr>
          </w:p>
        </w:tc>
        <w:tc>
          <w:tcPr>
            <w:tcW w:w="1417" w:type="dxa"/>
            <w:tcBorders>
              <w:top w:val="nil"/>
              <w:left w:val="nil"/>
              <w:bottom w:val="single" w:sz="8" w:space="0" w:color="auto"/>
              <w:right w:val="single" w:sz="4" w:space="0" w:color="auto"/>
            </w:tcBorders>
            <w:shd w:val="clear" w:color="000000" w:fill="DAEEF3"/>
            <w:vAlign w:val="center"/>
            <w:hideMark/>
          </w:tcPr>
          <w:p w14:paraId="126054A9" w14:textId="77777777" w:rsidR="00EA0DBF" w:rsidRPr="00EA0DBF" w:rsidRDefault="00EA0DBF" w:rsidP="00EA0DBF">
            <w:pPr>
              <w:rPr>
                <w:b/>
                <w:bCs/>
                <w:color w:val="000000"/>
                <w:sz w:val="20"/>
                <w:szCs w:val="20"/>
              </w:rPr>
            </w:pPr>
            <w:r w:rsidRPr="00EA0DBF">
              <w:rPr>
                <w:b/>
                <w:bCs/>
                <w:color w:val="000000"/>
                <w:sz w:val="20"/>
                <w:szCs w:val="20"/>
              </w:rPr>
              <w:t>Другие источники</w:t>
            </w:r>
          </w:p>
        </w:tc>
        <w:tc>
          <w:tcPr>
            <w:tcW w:w="1135" w:type="dxa"/>
            <w:tcBorders>
              <w:top w:val="nil"/>
              <w:left w:val="nil"/>
              <w:bottom w:val="single" w:sz="4" w:space="0" w:color="auto"/>
              <w:right w:val="single" w:sz="4" w:space="0" w:color="auto"/>
            </w:tcBorders>
            <w:shd w:val="clear" w:color="000000" w:fill="DAEEF3"/>
            <w:noWrap/>
            <w:vAlign w:val="center"/>
            <w:hideMark/>
          </w:tcPr>
          <w:p w14:paraId="149C90DE"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DAEEF3"/>
            <w:noWrap/>
            <w:vAlign w:val="center"/>
            <w:hideMark/>
          </w:tcPr>
          <w:p w14:paraId="556E5456"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DAEEF3"/>
            <w:noWrap/>
            <w:vAlign w:val="center"/>
            <w:hideMark/>
          </w:tcPr>
          <w:p w14:paraId="04A65038"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DAEEF3"/>
            <w:noWrap/>
            <w:vAlign w:val="center"/>
            <w:hideMark/>
          </w:tcPr>
          <w:p w14:paraId="7B603A2C"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DAEEF3"/>
            <w:noWrap/>
            <w:vAlign w:val="center"/>
            <w:hideMark/>
          </w:tcPr>
          <w:p w14:paraId="35A4B547"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DAEEF3"/>
            <w:noWrap/>
            <w:vAlign w:val="center"/>
            <w:hideMark/>
          </w:tcPr>
          <w:p w14:paraId="0ACB320C"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628562B3" w14:textId="77777777" w:rsidTr="00EA0DBF">
        <w:trPr>
          <w:trHeight w:val="540"/>
        </w:trPr>
        <w:tc>
          <w:tcPr>
            <w:tcW w:w="11057" w:type="dxa"/>
            <w:gridSpan w:val="9"/>
            <w:tcBorders>
              <w:top w:val="nil"/>
              <w:left w:val="single" w:sz="8" w:space="0" w:color="auto"/>
              <w:bottom w:val="nil"/>
              <w:right w:val="nil"/>
            </w:tcBorders>
            <w:shd w:val="clear" w:color="000000" w:fill="FDE9D9"/>
            <w:vAlign w:val="center"/>
            <w:hideMark/>
          </w:tcPr>
          <w:p w14:paraId="634ED670" w14:textId="77777777" w:rsidR="00EA0DBF" w:rsidRPr="00EA0DBF" w:rsidRDefault="00EA0DBF" w:rsidP="00EA0DBF">
            <w:pPr>
              <w:jc w:val="center"/>
              <w:rPr>
                <w:b/>
                <w:bCs/>
                <w:i/>
                <w:iCs/>
                <w:color w:val="000000"/>
                <w:sz w:val="20"/>
                <w:szCs w:val="20"/>
              </w:rPr>
            </w:pPr>
            <w:r w:rsidRPr="00EA0DBF">
              <w:rPr>
                <w:b/>
                <w:bCs/>
                <w:i/>
                <w:iCs/>
                <w:color w:val="000000"/>
                <w:sz w:val="20"/>
                <w:szCs w:val="20"/>
              </w:rPr>
              <w:t>2. Мероприятия по профилактике и предупреждению ЧС в связи с пожарами в жилом секторе и на территории поселка:</w:t>
            </w:r>
          </w:p>
        </w:tc>
      </w:tr>
      <w:tr w:rsidR="00EA0DBF" w:rsidRPr="00EA0DBF" w14:paraId="2894D3A1" w14:textId="77777777" w:rsidTr="00EA0DBF">
        <w:trPr>
          <w:trHeight w:val="255"/>
        </w:trPr>
        <w:tc>
          <w:tcPr>
            <w:tcW w:w="50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22848F7" w14:textId="77777777" w:rsidR="00EA0DBF" w:rsidRPr="00EA0DBF" w:rsidRDefault="00EA0DBF" w:rsidP="00EA0DBF">
            <w:pPr>
              <w:jc w:val="center"/>
              <w:rPr>
                <w:color w:val="000000"/>
                <w:sz w:val="20"/>
                <w:szCs w:val="20"/>
              </w:rPr>
            </w:pPr>
            <w:r w:rsidRPr="00EA0DBF">
              <w:rPr>
                <w:color w:val="000000"/>
                <w:sz w:val="20"/>
                <w:szCs w:val="20"/>
              </w:rPr>
              <w:t>1</w:t>
            </w:r>
          </w:p>
        </w:tc>
        <w:tc>
          <w:tcPr>
            <w:tcW w:w="162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E8400B3" w14:textId="77777777" w:rsidR="00EA0DBF" w:rsidRPr="00EA0DBF" w:rsidRDefault="00EA0DBF" w:rsidP="00EA0DBF">
            <w:pPr>
              <w:jc w:val="center"/>
              <w:rPr>
                <w:color w:val="000000"/>
                <w:sz w:val="20"/>
                <w:szCs w:val="20"/>
              </w:rPr>
            </w:pPr>
            <w:r w:rsidRPr="00EA0DBF">
              <w:rPr>
                <w:color w:val="000000"/>
                <w:sz w:val="20"/>
                <w:szCs w:val="20"/>
              </w:rPr>
              <w:t xml:space="preserve">Приобретение, установка пожарной сигнализации (АДПИ - автономные пожарные извещатели), отдельным </w:t>
            </w:r>
            <w:r w:rsidRPr="00EA0DBF">
              <w:rPr>
                <w:color w:val="000000"/>
                <w:sz w:val="20"/>
                <w:szCs w:val="20"/>
              </w:rPr>
              <w:lastRenderedPageBreak/>
              <w:t>категориям граждан, муниципальном жилом фонде.</w:t>
            </w:r>
          </w:p>
        </w:tc>
        <w:tc>
          <w:tcPr>
            <w:tcW w:w="1417" w:type="dxa"/>
            <w:tcBorders>
              <w:top w:val="single" w:sz="8" w:space="0" w:color="auto"/>
              <w:left w:val="nil"/>
              <w:bottom w:val="single" w:sz="4" w:space="0" w:color="auto"/>
              <w:right w:val="single" w:sz="4" w:space="0" w:color="auto"/>
            </w:tcBorders>
            <w:shd w:val="clear" w:color="000000" w:fill="E4DFEC"/>
            <w:vAlign w:val="center"/>
            <w:hideMark/>
          </w:tcPr>
          <w:p w14:paraId="391BAC1E" w14:textId="77777777" w:rsidR="00EA0DBF" w:rsidRPr="00EA0DBF" w:rsidRDefault="00EA0DBF" w:rsidP="00EA0DBF">
            <w:pPr>
              <w:rPr>
                <w:b/>
                <w:bCs/>
                <w:color w:val="000000"/>
                <w:sz w:val="20"/>
                <w:szCs w:val="20"/>
              </w:rPr>
            </w:pPr>
            <w:r w:rsidRPr="00EA0DBF">
              <w:rPr>
                <w:b/>
                <w:bCs/>
                <w:color w:val="000000"/>
                <w:sz w:val="20"/>
                <w:szCs w:val="20"/>
              </w:rPr>
              <w:lastRenderedPageBreak/>
              <w:t>ВСЕГО:</w:t>
            </w:r>
          </w:p>
        </w:tc>
        <w:tc>
          <w:tcPr>
            <w:tcW w:w="1135" w:type="dxa"/>
            <w:tcBorders>
              <w:top w:val="single" w:sz="8" w:space="0" w:color="auto"/>
              <w:left w:val="nil"/>
              <w:bottom w:val="single" w:sz="4" w:space="0" w:color="auto"/>
              <w:right w:val="single" w:sz="4" w:space="0" w:color="auto"/>
            </w:tcBorders>
            <w:shd w:val="clear" w:color="000000" w:fill="E4DFEC"/>
            <w:noWrap/>
            <w:vAlign w:val="center"/>
            <w:hideMark/>
          </w:tcPr>
          <w:p w14:paraId="75A6D39C"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single" w:sz="8" w:space="0" w:color="auto"/>
              <w:left w:val="nil"/>
              <w:bottom w:val="single" w:sz="4" w:space="0" w:color="auto"/>
              <w:right w:val="single" w:sz="4" w:space="0" w:color="auto"/>
            </w:tcBorders>
            <w:shd w:val="clear" w:color="000000" w:fill="E4DFEC"/>
            <w:noWrap/>
            <w:vAlign w:val="center"/>
            <w:hideMark/>
          </w:tcPr>
          <w:p w14:paraId="1C110A46" w14:textId="77777777" w:rsidR="00EA0DBF" w:rsidRPr="00EA0DBF" w:rsidRDefault="00EA0DBF" w:rsidP="00EA0DBF">
            <w:pPr>
              <w:jc w:val="center"/>
              <w:rPr>
                <w:b/>
                <w:bCs/>
                <w:color w:val="000000"/>
                <w:sz w:val="20"/>
                <w:szCs w:val="20"/>
              </w:rPr>
            </w:pPr>
            <w:r w:rsidRPr="00EA0DBF">
              <w:rPr>
                <w:b/>
                <w:bCs/>
                <w:color w:val="000000"/>
                <w:sz w:val="20"/>
                <w:szCs w:val="20"/>
              </w:rPr>
              <w:t>188 160,00</w:t>
            </w:r>
          </w:p>
        </w:tc>
        <w:tc>
          <w:tcPr>
            <w:tcW w:w="1134" w:type="dxa"/>
            <w:tcBorders>
              <w:top w:val="single" w:sz="8" w:space="0" w:color="auto"/>
              <w:left w:val="nil"/>
              <w:bottom w:val="single" w:sz="4" w:space="0" w:color="auto"/>
              <w:right w:val="single" w:sz="4" w:space="0" w:color="auto"/>
            </w:tcBorders>
            <w:shd w:val="clear" w:color="000000" w:fill="E4DFEC"/>
            <w:noWrap/>
            <w:vAlign w:val="center"/>
            <w:hideMark/>
          </w:tcPr>
          <w:p w14:paraId="54C3E9FB"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single" w:sz="8" w:space="0" w:color="auto"/>
              <w:left w:val="nil"/>
              <w:bottom w:val="single" w:sz="4" w:space="0" w:color="auto"/>
              <w:right w:val="single" w:sz="4" w:space="0" w:color="auto"/>
            </w:tcBorders>
            <w:shd w:val="clear" w:color="000000" w:fill="E4DFEC"/>
            <w:noWrap/>
            <w:vAlign w:val="center"/>
            <w:hideMark/>
          </w:tcPr>
          <w:p w14:paraId="7AF4381E" w14:textId="77777777" w:rsidR="00EA0DBF" w:rsidRPr="00EA0DBF" w:rsidRDefault="00EA0DBF" w:rsidP="00EA0DBF">
            <w:pPr>
              <w:jc w:val="center"/>
              <w:rPr>
                <w:b/>
                <w:bCs/>
                <w:color w:val="000000"/>
                <w:sz w:val="20"/>
                <w:szCs w:val="20"/>
              </w:rPr>
            </w:pPr>
            <w:r w:rsidRPr="00EA0DBF">
              <w:rPr>
                <w:b/>
                <w:bCs/>
                <w:color w:val="000000"/>
                <w:sz w:val="20"/>
                <w:szCs w:val="20"/>
              </w:rPr>
              <w:t>300 000,00</w:t>
            </w:r>
          </w:p>
        </w:tc>
        <w:tc>
          <w:tcPr>
            <w:tcW w:w="1366" w:type="dxa"/>
            <w:tcBorders>
              <w:top w:val="single" w:sz="8" w:space="0" w:color="auto"/>
              <w:left w:val="nil"/>
              <w:bottom w:val="single" w:sz="4" w:space="0" w:color="auto"/>
              <w:right w:val="single" w:sz="4" w:space="0" w:color="auto"/>
            </w:tcBorders>
            <w:shd w:val="clear" w:color="000000" w:fill="E4DFEC"/>
            <w:noWrap/>
            <w:vAlign w:val="center"/>
            <w:hideMark/>
          </w:tcPr>
          <w:p w14:paraId="0619D35C" w14:textId="77777777" w:rsidR="00EA0DBF" w:rsidRPr="00EA0DBF" w:rsidRDefault="00EA0DBF" w:rsidP="00EA0DBF">
            <w:pPr>
              <w:jc w:val="center"/>
              <w:rPr>
                <w:b/>
                <w:bCs/>
                <w:color w:val="000000"/>
                <w:sz w:val="20"/>
                <w:szCs w:val="20"/>
              </w:rPr>
            </w:pPr>
            <w:r w:rsidRPr="00EA0DBF">
              <w:rPr>
                <w:b/>
                <w:bCs/>
                <w:color w:val="000000"/>
                <w:sz w:val="20"/>
                <w:szCs w:val="20"/>
              </w:rPr>
              <w:t>400 000,00</w:t>
            </w:r>
          </w:p>
        </w:tc>
        <w:tc>
          <w:tcPr>
            <w:tcW w:w="1275" w:type="dxa"/>
            <w:tcBorders>
              <w:top w:val="single" w:sz="8" w:space="0" w:color="auto"/>
              <w:left w:val="nil"/>
              <w:bottom w:val="single" w:sz="4" w:space="0" w:color="auto"/>
              <w:right w:val="single" w:sz="4" w:space="0" w:color="auto"/>
            </w:tcBorders>
            <w:shd w:val="clear" w:color="000000" w:fill="E4DFEC"/>
            <w:noWrap/>
            <w:vAlign w:val="center"/>
            <w:hideMark/>
          </w:tcPr>
          <w:p w14:paraId="27CE18A9" w14:textId="77777777" w:rsidR="00EA0DBF" w:rsidRPr="00EA0DBF" w:rsidRDefault="00EA0DBF" w:rsidP="00EA0DBF">
            <w:pPr>
              <w:jc w:val="center"/>
              <w:rPr>
                <w:b/>
                <w:bCs/>
                <w:color w:val="000000"/>
                <w:sz w:val="20"/>
                <w:szCs w:val="20"/>
              </w:rPr>
            </w:pPr>
            <w:r w:rsidRPr="00EA0DBF">
              <w:rPr>
                <w:b/>
                <w:bCs/>
                <w:color w:val="000000"/>
                <w:sz w:val="20"/>
                <w:szCs w:val="20"/>
              </w:rPr>
              <w:t>400 000,00</w:t>
            </w:r>
          </w:p>
        </w:tc>
      </w:tr>
      <w:tr w:rsidR="00EA0DBF" w:rsidRPr="00EA0DBF" w14:paraId="778ACCB7" w14:textId="77777777" w:rsidTr="00EA0DBF">
        <w:trPr>
          <w:trHeight w:val="255"/>
        </w:trPr>
        <w:tc>
          <w:tcPr>
            <w:tcW w:w="503" w:type="dxa"/>
            <w:vMerge/>
            <w:tcBorders>
              <w:top w:val="single" w:sz="8" w:space="0" w:color="auto"/>
              <w:left w:val="single" w:sz="8" w:space="0" w:color="auto"/>
              <w:bottom w:val="single" w:sz="8" w:space="0" w:color="000000"/>
              <w:right w:val="single" w:sz="4" w:space="0" w:color="auto"/>
            </w:tcBorders>
            <w:vAlign w:val="center"/>
            <w:hideMark/>
          </w:tcPr>
          <w:p w14:paraId="70877EDC"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8" w:space="0" w:color="000000"/>
              <w:right w:val="single" w:sz="4" w:space="0" w:color="auto"/>
            </w:tcBorders>
            <w:vAlign w:val="center"/>
            <w:hideMark/>
          </w:tcPr>
          <w:p w14:paraId="191AA0AE"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2D92F646" w14:textId="77777777" w:rsidR="00EA0DBF" w:rsidRPr="00EA0DBF" w:rsidRDefault="00EA0DBF" w:rsidP="00EA0DBF">
            <w:pPr>
              <w:rPr>
                <w:color w:val="000000"/>
                <w:sz w:val="20"/>
                <w:szCs w:val="20"/>
              </w:rPr>
            </w:pPr>
            <w:r w:rsidRPr="00EA0DBF">
              <w:rPr>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auto" w:fill="auto"/>
            <w:noWrap/>
            <w:vAlign w:val="center"/>
            <w:hideMark/>
          </w:tcPr>
          <w:p w14:paraId="79FEA4B5"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901A652"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F56674B"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0C55103"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2CC18C60"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bottom"/>
            <w:hideMark/>
          </w:tcPr>
          <w:p w14:paraId="1832FFC4"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33935B88" w14:textId="77777777" w:rsidTr="00EA0DBF">
        <w:trPr>
          <w:trHeight w:val="510"/>
        </w:trPr>
        <w:tc>
          <w:tcPr>
            <w:tcW w:w="503" w:type="dxa"/>
            <w:vMerge/>
            <w:tcBorders>
              <w:top w:val="single" w:sz="8" w:space="0" w:color="auto"/>
              <w:left w:val="single" w:sz="8" w:space="0" w:color="auto"/>
              <w:bottom w:val="single" w:sz="8" w:space="0" w:color="000000"/>
              <w:right w:val="single" w:sz="4" w:space="0" w:color="auto"/>
            </w:tcBorders>
            <w:vAlign w:val="center"/>
            <w:hideMark/>
          </w:tcPr>
          <w:p w14:paraId="22DC8E1E"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8" w:space="0" w:color="000000"/>
              <w:right w:val="single" w:sz="4" w:space="0" w:color="auto"/>
            </w:tcBorders>
            <w:vAlign w:val="center"/>
            <w:hideMark/>
          </w:tcPr>
          <w:p w14:paraId="0244D9E9"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26687E49" w14:textId="77777777" w:rsidR="00EA0DBF" w:rsidRPr="00EA0DBF" w:rsidRDefault="00EA0DBF" w:rsidP="00EA0DBF">
            <w:pPr>
              <w:rPr>
                <w:color w:val="000000"/>
                <w:sz w:val="20"/>
                <w:szCs w:val="20"/>
              </w:rPr>
            </w:pPr>
            <w:r w:rsidRPr="00EA0DBF">
              <w:rPr>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auto" w:fill="auto"/>
            <w:noWrap/>
            <w:vAlign w:val="center"/>
            <w:hideMark/>
          </w:tcPr>
          <w:p w14:paraId="11C18AAB"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8F18BED"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591D9B6"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75A1A6B"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56B46C16"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bottom"/>
            <w:hideMark/>
          </w:tcPr>
          <w:p w14:paraId="62A37383"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323A4462" w14:textId="77777777" w:rsidTr="00EA0DBF">
        <w:trPr>
          <w:trHeight w:val="510"/>
        </w:trPr>
        <w:tc>
          <w:tcPr>
            <w:tcW w:w="503" w:type="dxa"/>
            <w:vMerge/>
            <w:tcBorders>
              <w:top w:val="single" w:sz="8" w:space="0" w:color="auto"/>
              <w:left w:val="single" w:sz="8" w:space="0" w:color="auto"/>
              <w:bottom w:val="single" w:sz="8" w:space="0" w:color="000000"/>
              <w:right w:val="single" w:sz="4" w:space="0" w:color="auto"/>
            </w:tcBorders>
            <w:vAlign w:val="center"/>
            <w:hideMark/>
          </w:tcPr>
          <w:p w14:paraId="372B3C4F"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8" w:space="0" w:color="000000"/>
              <w:right w:val="single" w:sz="4" w:space="0" w:color="auto"/>
            </w:tcBorders>
            <w:vAlign w:val="center"/>
            <w:hideMark/>
          </w:tcPr>
          <w:p w14:paraId="10B57C9E"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1D7A6BAE" w14:textId="77777777" w:rsidR="00EA0DBF" w:rsidRPr="00EA0DBF" w:rsidRDefault="00EA0DBF" w:rsidP="00EA0DBF">
            <w:pPr>
              <w:rPr>
                <w:color w:val="000000"/>
                <w:sz w:val="20"/>
                <w:szCs w:val="20"/>
              </w:rPr>
            </w:pPr>
            <w:r w:rsidRPr="00EA0DBF">
              <w:rPr>
                <w:color w:val="000000"/>
                <w:sz w:val="20"/>
                <w:szCs w:val="20"/>
              </w:rPr>
              <w:t>Бюджет МР "Мирнинский район"</w:t>
            </w:r>
          </w:p>
        </w:tc>
        <w:tc>
          <w:tcPr>
            <w:tcW w:w="1135" w:type="dxa"/>
            <w:tcBorders>
              <w:top w:val="nil"/>
              <w:left w:val="nil"/>
              <w:bottom w:val="single" w:sz="4" w:space="0" w:color="auto"/>
              <w:right w:val="single" w:sz="4" w:space="0" w:color="auto"/>
            </w:tcBorders>
            <w:shd w:val="clear" w:color="auto" w:fill="auto"/>
            <w:noWrap/>
            <w:vAlign w:val="center"/>
            <w:hideMark/>
          </w:tcPr>
          <w:p w14:paraId="7C81A11D"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40ECA80"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67B58CF"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150ABB8B"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57C97BC4"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79DF7DA"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43673553" w14:textId="77777777" w:rsidTr="00EA0DBF">
        <w:trPr>
          <w:trHeight w:val="510"/>
        </w:trPr>
        <w:tc>
          <w:tcPr>
            <w:tcW w:w="503" w:type="dxa"/>
            <w:vMerge/>
            <w:tcBorders>
              <w:top w:val="single" w:sz="8" w:space="0" w:color="auto"/>
              <w:left w:val="single" w:sz="8" w:space="0" w:color="auto"/>
              <w:bottom w:val="single" w:sz="8" w:space="0" w:color="000000"/>
              <w:right w:val="single" w:sz="4" w:space="0" w:color="auto"/>
            </w:tcBorders>
            <w:vAlign w:val="center"/>
            <w:hideMark/>
          </w:tcPr>
          <w:p w14:paraId="005E2372"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8" w:space="0" w:color="000000"/>
              <w:right w:val="single" w:sz="4" w:space="0" w:color="auto"/>
            </w:tcBorders>
            <w:vAlign w:val="center"/>
            <w:hideMark/>
          </w:tcPr>
          <w:p w14:paraId="36827699"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460CAF8A" w14:textId="77777777" w:rsidR="00EA0DBF" w:rsidRPr="00EA0DBF" w:rsidRDefault="00EA0DBF" w:rsidP="00EA0DBF">
            <w:pPr>
              <w:rPr>
                <w:color w:val="000000"/>
                <w:sz w:val="20"/>
                <w:szCs w:val="20"/>
              </w:rPr>
            </w:pPr>
            <w:r w:rsidRPr="00EA0DBF">
              <w:rPr>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auto" w:fill="auto"/>
            <w:noWrap/>
            <w:vAlign w:val="center"/>
            <w:hideMark/>
          </w:tcPr>
          <w:p w14:paraId="6FB70ED5"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CC0E914" w14:textId="77777777" w:rsidR="00EA0DBF" w:rsidRPr="00EA0DBF" w:rsidRDefault="00EA0DBF" w:rsidP="00EA0DBF">
            <w:pPr>
              <w:jc w:val="center"/>
              <w:rPr>
                <w:color w:val="000000"/>
                <w:sz w:val="20"/>
                <w:szCs w:val="20"/>
              </w:rPr>
            </w:pPr>
            <w:r w:rsidRPr="00EA0DBF">
              <w:rPr>
                <w:color w:val="000000"/>
                <w:sz w:val="20"/>
                <w:szCs w:val="20"/>
              </w:rPr>
              <w:t>188 160,00</w:t>
            </w:r>
          </w:p>
        </w:tc>
        <w:tc>
          <w:tcPr>
            <w:tcW w:w="1134" w:type="dxa"/>
            <w:tcBorders>
              <w:top w:val="nil"/>
              <w:left w:val="nil"/>
              <w:bottom w:val="single" w:sz="4" w:space="0" w:color="auto"/>
              <w:right w:val="single" w:sz="4" w:space="0" w:color="auto"/>
            </w:tcBorders>
            <w:shd w:val="clear" w:color="auto" w:fill="auto"/>
            <w:noWrap/>
            <w:vAlign w:val="center"/>
            <w:hideMark/>
          </w:tcPr>
          <w:p w14:paraId="6FBA8D16"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62C3899D" w14:textId="77777777" w:rsidR="00EA0DBF" w:rsidRPr="00EA0DBF" w:rsidRDefault="00EA0DBF" w:rsidP="00EA0DBF">
            <w:pPr>
              <w:jc w:val="center"/>
              <w:rPr>
                <w:color w:val="000000"/>
                <w:sz w:val="20"/>
                <w:szCs w:val="20"/>
              </w:rPr>
            </w:pPr>
            <w:r w:rsidRPr="00EA0DBF">
              <w:rPr>
                <w:color w:val="000000"/>
                <w:sz w:val="20"/>
                <w:szCs w:val="20"/>
              </w:rPr>
              <w:t>300 000,00</w:t>
            </w:r>
          </w:p>
        </w:tc>
        <w:tc>
          <w:tcPr>
            <w:tcW w:w="1366" w:type="dxa"/>
            <w:tcBorders>
              <w:top w:val="nil"/>
              <w:left w:val="nil"/>
              <w:bottom w:val="single" w:sz="4" w:space="0" w:color="auto"/>
              <w:right w:val="single" w:sz="4" w:space="0" w:color="auto"/>
            </w:tcBorders>
            <w:shd w:val="clear" w:color="auto" w:fill="auto"/>
            <w:noWrap/>
            <w:vAlign w:val="center"/>
            <w:hideMark/>
          </w:tcPr>
          <w:p w14:paraId="0283395C" w14:textId="77777777" w:rsidR="00EA0DBF" w:rsidRPr="00EA0DBF" w:rsidRDefault="00EA0DBF" w:rsidP="00EA0DBF">
            <w:pPr>
              <w:jc w:val="center"/>
              <w:rPr>
                <w:color w:val="000000"/>
                <w:sz w:val="20"/>
                <w:szCs w:val="20"/>
              </w:rPr>
            </w:pPr>
            <w:r w:rsidRPr="00EA0DBF">
              <w:rPr>
                <w:color w:val="000000"/>
                <w:sz w:val="20"/>
                <w:szCs w:val="20"/>
              </w:rPr>
              <w:t>400 000,00</w:t>
            </w:r>
          </w:p>
        </w:tc>
        <w:tc>
          <w:tcPr>
            <w:tcW w:w="1275" w:type="dxa"/>
            <w:tcBorders>
              <w:top w:val="nil"/>
              <w:left w:val="nil"/>
              <w:bottom w:val="single" w:sz="4" w:space="0" w:color="auto"/>
              <w:right w:val="single" w:sz="8" w:space="0" w:color="auto"/>
            </w:tcBorders>
            <w:shd w:val="clear" w:color="auto" w:fill="auto"/>
            <w:noWrap/>
            <w:vAlign w:val="center"/>
            <w:hideMark/>
          </w:tcPr>
          <w:p w14:paraId="7F3C326B" w14:textId="77777777" w:rsidR="00EA0DBF" w:rsidRPr="00EA0DBF" w:rsidRDefault="00EA0DBF" w:rsidP="00EA0DBF">
            <w:pPr>
              <w:jc w:val="center"/>
              <w:rPr>
                <w:color w:val="000000"/>
                <w:sz w:val="20"/>
                <w:szCs w:val="20"/>
              </w:rPr>
            </w:pPr>
            <w:r w:rsidRPr="00EA0DBF">
              <w:rPr>
                <w:color w:val="000000"/>
                <w:sz w:val="20"/>
                <w:szCs w:val="20"/>
              </w:rPr>
              <w:t>400 000,00</w:t>
            </w:r>
          </w:p>
        </w:tc>
      </w:tr>
      <w:tr w:rsidR="00EA0DBF" w:rsidRPr="00EA0DBF" w14:paraId="7854EAC3" w14:textId="77777777" w:rsidTr="00EA0DBF">
        <w:trPr>
          <w:trHeight w:val="585"/>
        </w:trPr>
        <w:tc>
          <w:tcPr>
            <w:tcW w:w="503" w:type="dxa"/>
            <w:vMerge/>
            <w:tcBorders>
              <w:top w:val="single" w:sz="8" w:space="0" w:color="auto"/>
              <w:left w:val="single" w:sz="8" w:space="0" w:color="auto"/>
              <w:bottom w:val="single" w:sz="8" w:space="0" w:color="000000"/>
              <w:right w:val="single" w:sz="4" w:space="0" w:color="auto"/>
            </w:tcBorders>
            <w:vAlign w:val="center"/>
            <w:hideMark/>
          </w:tcPr>
          <w:p w14:paraId="697584B2"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8" w:space="0" w:color="000000"/>
              <w:right w:val="single" w:sz="4" w:space="0" w:color="auto"/>
            </w:tcBorders>
            <w:vAlign w:val="center"/>
            <w:hideMark/>
          </w:tcPr>
          <w:p w14:paraId="5C708ECF" w14:textId="77777777" w:rsidR="00EA0DBF" w:rsidRPr="00EA0DBF" w:rsidRDefault="00EA0DBF" w:rsidP="00EA0DBF">
            <w:pPr>
              <w:rPr>
                <w:color w:val="000000"/>
                <w:sz w:val="20"/>
                <w:szCs w:val="20"/>
              </w:rPr>
            </w:pPr>
          </w:p>
        </w:tc>
        <w:tc>
          <w:tcPr>
            <w:tcW w:w="1417" w:type="dxa"/>
            <w:tcBorders>
              <w:top w:val="nil"/>
              <w:left w:val="nil"/>
              <w:bottom w:val="single" w:sz="8" w:space="0" w:color="auto"/>
              <w:right w:val="single" w:sz="4" w:space="0" w:color="auto"/>
            </w:tcBorders>
            <w:shd w:val="clear" w:color="auto" w:fill="auto"/>
            <w:vAlign w:val="center"/>
            <w:hideMark/>
          </w:tcPr>
          <w:p w14:paraId="6523757C" w14:textId="77777777" w:rsidR="00EA0DBF" w:rsidRPr="00EA0DBF" w:rsidRDefault="00EA0DBF" w:rsidP="00EA0DBF">
            <w:pPr>
              <w:rPr>
                <w:color w:val="000000"/>
                <w:sz w:val="20"/>
                <w:szCs w:val="20"/>
              </w:rPr>
            </w:pPr>
            <w:r w:rsidRPr="00EA0DBF">
              <w:rPr>
                <w:color w:val="000000"/>
                <w:sz w:val="20"/>
                <w:szCs w:val="20"/>
              </w:rPr>
              <w:t>Другие источники</w:t>
            </w:r>
          </w:p>
        </w:tc>
        <w:tc>
          <w:tcPr>
            <w:tcW w:w="1135" w:type="dxa"/>
            <w:tcBorders>
              <w:top w:val="nil"/>
              <w:left w:val="nil"/>
              <w:bottom w:val="single" w:sz="8" w:space="0" w:color="auto"/>
              <w:right w:val="single" w:sz="4" w:space="0" w:color="auto"/>
            </w:tcBorders>
            <w:shd w:val="clear" w:color="auto" w:fill="auto"/>
            <w:noWrap/>
            <w:vAlign w:val="center"/>
            <w:hideMark/>
          </w:tcPr>
          <w:p w14:paraId="1C5F1188"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8" w:space="0" w:color="auto"/>
              <w:right w:val="single" w:sz="4" w:space="0" w:color="auto"/>
            </w:tcBorders>
            <w:shd w:val="clear" w:color="auto" w:fill="auto"/>
            <w:noWrap/>
            <w:vAlign w:val="center"/>
            <w:hideMark/>
          </w:tcPr>
          <w:p w14:paraId="06304F13"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8" w:space="0" w:color="auto"/>
              <w:right w:val="single" w:sz="4" w:space="0" w:color="auto"/>
            </w:tcBorders>
            <w:shd w:val="clear" w:color="auto" w:fill="auto"/>
            <w:noWrap/>
            <w:vAlign w:val="center"/>
            <w:hideMark/>
          </w:tcPr>
          <w:p w14:paraId="06563604"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3462EE14"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8" w:space="0" w:color="auto"/>
              <w:right w:val="single" w:sz="4" w:space="0" w:color="auto"/>
            </w:tcBorders>
            <w:shd w:val="clear" w:color="auto" w:fill="auto"/>
            <w:noWrap/>
            <w:vAlign w:val="center"/>
            <w:hideMark/>
          </w:tcPr>
          <w:p w14:paraId="525438B3"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8" w:space="0" w:color="auto"/>
              <w:right w:val="single" w:sz="8" w:space="0" w:color="auto"/>
            </w:tcBorders>
            <w:shd w:val="clear" w:color="auto" w:fill="auto"/>
            <w:noWrap/>
            <w:vAlign w:val="bottom"/>
            <w:hideMark/>
          </w:tcPr>
          <w:p w14:paraId="04101727"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77221CA7" w14:textId="77777777" w:rsidTr="00EA0DBF">
        <w:trPr>
          <w:trHeight w:val="585"/>
        </w:trPr>
        <w:tc>
          <w:tcPr>
            <w:tcW w:w="50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CBF327F" w14:textId="77777777" w:rsidR="00EA0DBF" w:rsidRPr="00EA0DBF" w:rsidRDefault="00EA0DBF" w:rsidP="00EA0DBF">
            <w:pPr>
              <w:jc w:val="center"/>
              <w:rPr>
                <w:color w:val="000000"/>
                <w:sz w:val="20"/>
                <w:szCs w:val="20"/>
              </w:rPr>
            </w:pPr>
            <w:r w:rsidRPr="00EA0DBF">
              <w:rPr>
                <w:color w:val="000000"/>
                <w:sz w:val="20"/>
                <w:szCs w:val="20"/>
              </w:rPr>
              <w:t>2</w:t>
            </w:r>
          </w:p>
        </w:tc>
        <w:tc>
          <w:tcPr>
            <w:tcW w:w="1624" w:type="dxa"/>
            <w:vMerge w:val="restart"/>
            <w:tcBorders>
              <w:top w:val="nil"/>
              <w:left w:val="single" w:sz="4" w:space="0" w:color="auto"/>
              <w:bottom w:val="single" w:sz="8" w:space="0" w:color="000000"/>
              <w:right w:val="single" w:sz="4" w:space="0" w:color="auto"/>
            </w:tcBorders>
            <w:shd w:val="clear" w:color="auto" w:fill="auto"/>
            <w:vAlign w:val="center"/>
            <w:hideMark/>
          </w:tcPr>
          <w:p w14:paraId="7E01357C" w14:textId="77777777" w:rsidR="00EA0DBF" w:rsidRPr="00EA0DBF" w:rsidRDefault="00EA0DBF" w:rsidP="00EA0DBF">
            <w:pPr>
              <w:jc w:val="center"/>
              <w:rPr>
                <w:color w:val="000000"/>
                <w:sz w:val="20"/>
                <w:szCs w:val="20"/>
              </w:rPr>
            </w:pPr>
            <w:r w:rsidRPr="00EA0DBF">
              <w:rPr>
                <w:color w:val="000000"/>
                <w:sz w:val="20"/>
                <w:szCs w:val="20"/>
              </w:rPr>
              <w:t>Услуги связи (приобретение/пополнение сим-карт для АДПИ)</w:t>
            </w:r>
          </w:p>
        </w:tc>
        <w:tc>
          <w:tcPr>
            <w:tcW w:w="1417" w:type="dxa"/>
            <w:tcBorders>
              <w:top w:val="nil"/>
              <w:left w:val="nil"/>
              <w:bottom w:val="single" w:sz="4" w:space="0" w:color="auto"/>
              <w:right w:val="single" w:sz="4" w:space="0" w:color="auto"/>
            </w:tcBorders>
            <w:shd w:val="clear" w:color="000000" w:fill="E4DFEC"/>
            <w:vAlign w:val="center"/>
            <w:hideMark/>
          </w:tcPr>
          <w:p w14:paraId="0F6DBFED" w14:textId="77777777" w:rsidR="00EA0DBF" w:rsidRPr="00EA0DBF" w:rsidRDefault="00EA0DBF" w:rsidP="00EA0DBF">
            <w:pPr>
              <w:rPr>
                <w:b/>
                <w:bCs/>
                <w:color w:val="000000"/>
                <w:sz w:val="20"/>
                <w:szCs w:val="20"/>
              </w:rPr>
            </w:pPr>
            <w:r w:rsidRPr="00EA0DBF">
              <w:rPr>
                <w:b/>
                <w:bCs/>
                <w:color w:val="000000"/>
                <w:sz w:val="20"/>
                <w:szCs w:val="20"/>
              </w:rPr>
              <w:t>ВСЕГО:</w:t>
            </w:r>
          </w:p>
        </w:tc>
        <w:tc>
          <w:tcPr>
            <w:tcW w:w="1135" w:type="dxa"/>
            <w:tcBorders>
              <w:top w:val="nil"/>
              <w:left w:val="nil"/>
              <w:bottom w:val="single" w:sz="4" w:space="0" w:color="auto"/>
              <w:right w:val="single" w:sz="4" w:space="0" w:color="auto"/>
            </w:tcBorders>
            <w:shd w:val="clear" w:color="000000" w:fill="E4DFEC"/>
            <w:noWrap/>
            <w:vAlign w:val="center"/>
            <w:hideMark/>
          </w:tcPr>
          <w:p w14:paraId="00688D8A"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E4DFEC"/>
            <w:noWrap/>
            <w:vAlign w:val="center"/>
            <w:hideMark/>
          </w:tcPr>
          <w:p w14:paraId="460AA194" w14:textId="77777777" w:rsidR="00EA0DBF" w:rsidRPr="00EA0DBF" w:rsidRDefault="00EA0DBF" w:rsidP="00EA0DBF">
            <w:pPr>
              <w:jc w:val="center"/>
              <w:rPr>
                <w:b/>
                <w:bCs/>
                <w:color w:val="000000"/>
                <w:sz w:val="20"/>
                <w:szCs w:val="20"/>
              </w:rPr>
            </w:pPr>
            <w:r w:rsidRPr="00EA0DBF">
              <w:rPr>
                <w:b/>
                <w:bCs/>
                <w:color w:val="000000"/>
                <w:sz w:val="20"/>
                <w:szCs w:val="20"/>
              </w:rPr>
              <w:t>5 000,00</w:t>
            </w:r>
          </w:p>
        </w:tc>
        <w:tc>
          <w:tcPr>
            <w:tcW w:w="1134" w:type="dxa"/>
            <w:tcBorders>
              <w:top w:val="nil"/>
              <w:left w:val="nil"/>
              <w:bottom w:val="single" w:sz="4" w:space="0" w:color="auto"/>
              <w:right w:val="single" w:sz="4" w:space="0" w:color="auto"/>
            </w:tcBorders>
            <w:shd w:val="clear" w:color="000000" w:fill="E4DFEC"/>
            <w:noWrap/>
            <w:vAlign w:val="center"/>
            <w:hideMark/>
          </w:tcPr>
          <w:p w14:paraId="20E57852" w14:textId="77777777" w:rsidR="00EA0DBF" w:rsidRPr="00EA0DBF" w:rsidRDefault="00EA0DBF" w:rsidP="00EA0DBF">
            <w:pPr>
              <w:jc w:val="center"/>
              <w:rPr>
                <w:b/>
                <w:bCs/>
                <w:color w:val="000000"/>
                <w:sz w:val="20"/>
                <w:szCs w:val="20"/>
              </w:rPr>
            </w:pPr>
            <w:r w:rsidRPr="00EA0DBF">
              <w:rPr>
                <w:b/>
                <w:bCs/>
                <w:color w:val="000000"/>
                <w:sz w:val="20"/>
                <w:szCs w:val="20"/>
              </w:rPr>
              <w:t>5 023,00</w:t>
            </w:r>
          </w:p>
        </w:tc>
        <w:tc>
          <w:tcPr>
            <w:tcW w:w="1328" w:type="dxa"/>
            <w:tcBorders>
              <w:top w:val="nil"/>
              <w:left w:val="nil"/>
              <w:bottom w:val="single" w:sz="4" w:space="0" w:color="auto"/>
              <w:right w:val="single" w:sz="4" w:space="0" w:color="auto"/>
            </w:tcBorders>
            <w:shd w:val="clear" w:color="000000" w:fill="E4DFEC"/>
            <w:noWrap/>
            <w:vAlign w:val="center"/>
            <w:hideMark/>
          </w:tcPr>
          <w:p w14:paraId="1E45A394"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E4DFEC"/>
            <w:noWrap/>
            <w:vAlign w:val="center"/>
            <w:hideMark/>
          </w:tcPr>
          <w:p w14:paraId="70A12AAC" w14:textId="77777777" w:rsidR="00EA0DBF" w:rsidRPr="00EA0DBF" w:rsidRDefault="00EA0DBF" w:rsidP="00EA0DBF">
            <w:pPr>
              <w:jc w:val="center"/>
              <w:rPr>
                <w:b/>
                <w:bCs/>
                <w:color w:val="000000"/>
                <w:sz w:val="20"/>
                <w:szCs w:val="20"/>
              </w:rPr>
            </w:pPr>
            <w:r w:rsidRPr="00EA0DBF">
              <w:rPr>
                <w:b/>
                <w:bCs/>
                <w:color w:val="000000"/>
                <w:sz w:val="20"/>
                <w:szCs w:val="20"/>
              </w:rPr>
              <w:t>28 700,00</w:t>
            </w:r>
          </w:p>
        </w:tc>
        <w:tc>
          <w:tcPr>
            <w:tcW w:w="1275" w:type="dxa"/>
            <w:tcBorders>
              <w:top w:val="nil"/>
              <w:left w:val="nil"/>
              <w:bottom w:val="single" w:sz="4" w:space="0" w:color="auto"/>
              <w:right w:val="single" w:sz="8" w:space="0" w:color="auto"/>
            </w:tcBorders>
            <w:shd w:val="clear" w:color="000000" w:fill="E4DFEC"/>
            <w:noWrap/>
            <w:vAlign w:val="center"/>
            <w:hideMark/>
          </w:tcPr>
          <w:p w14:paraId="71EEF461" w14:textId="77777777" w:rsidR="00EA0DBF" w:rsidRPr="00EA0DBF" w:rsidRDefault="00EA0DBF" w:rsidP="00EA0DBF">
            <w:pPr>
              <w:jc w:val="center"/>
              <w:rPr>
                <w:b/>
                <w:bCs/>
                <w:color w:val="000000"/>
                <w:sz w:val="20"/>
                <w:szCs w:val="20"/>
              </w:rPr>
            </w:pPr>
            <w:r w:rsidRPr="00EA0DBF">
              <w:rPr>
                <w:b/>
                <w:bCs/>
                <w:color w:val="000000"/>
                <w:sz w:val="20"/>
                <w:szCs w:val="20"/>
              </w:rPr>
              <w:t>28 700,00</w:t>
            </w:r>
          </w:p>
        </w:tc>
      </w:tr>
      <w:tr w:rsidR="00EA0DBF" w:rsidRPr="00EA0DBF" w14:paraId="273CAF02" w14:textId="77777777" w:rsidTr="00EA0DBF">
        <w:trPr>
          <w:trHeight w:val="585"/>
        </w:trPr>
        <w:tc>
          <w:tcPr>
            <w:tcW w:w="503" w:type="dxa"/>
            <w:vMerge/>
            <w:tcBorders>
              <w:top w:val="nil"/>
              <w:left w:val="single" w:sz="8" w:space="0" w:color="auto"/>
              <w:bottom w:val="single" w:sz="8" w:space="0" w:color="000000"/>
              <w:right w:val="single" w:sz="4" w:space="0" w:color="auto"/>
            </w:tcBorders>
            <w:vAlign w:val="center"/>
            <w:hideMark/>
          </w:tcPr>
          <w:p w14:paraId="72B236C4"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39EBE009"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28FE833A" w14:textId="77777777" w:rsidR="00EA0DBF" w:rsidRPr="00EA0DBF" w:rsidRDefault="00EA0DBF" w:rsidP="00EA0DBF">
            <w:pPr>
              <w:rPr>
                <w:color w:val="000000"/>
                <w:sz w:val="20"/>
                <w:szCs w:val="20"/>
              </w:rPr>
            </w:pPr>
            <w:r w:rsidRPr="00EA0DBF">
              <w:rPr>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auto" w:fill="auto"/>
            <w:noWrap/>
            <w:vAlign w:val="center"/>
            <w:hideMark/>
          </w:tcPr>
          <w:p w14:paraId="46FD0643"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3E60909"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AF59029"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19A85255"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696B4DC2"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5493053C"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390C9395" w14:textId="77777777" w:rsidTr="00EA0DBF">
        <w:trPr>
          <w:trHeight w:val="585"/>
        </w:trPr>
        <w:tc>
          <w:tcPr>
            <w:tcW w:w="503" w:type="dxa"/>
            <w:vMerge/>
            <w:tcBorders>
              <w:top w:val="nil"/>
              <w:left w:val="single" w:sz="8" w:space="0" w:color="auto"/>
              <w:bottom w:val="single" w:sz="8" w:space="0" w:color="000000"/>
              <w:right w:val="single" w:sz="4" w:space="0" w:color="auto"/>
            </w:tcBorders>
            <w:vAlign w:val="center"/>
            <w:hideMark/>
          </w:tcPr>
          <w:p w14:paraId="5E129BE4"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0AF37490"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38CB8005" w14:textId="77777777" w:rsidR="00EA0DBF" w:rsidRPr="00EA0DBF" w:rsidRDefault="00EA0DBF" w:rsidP="00EA0DBF">
            <w:pPr>
              <w:rPr>
                <w:color w:val="000000"/>
                <w:sz w:val="20"/>
                <w:szCs w:val="20"/>
              </w:rPr>
            </w:pPr>
            <w:r w:rsidRPr="00EA0DBF">
              <w:rPr>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auto" w:fill="auto"/>
            <w:noWrap/>
            <w:vAlign w:val="center"/>
            <w:hideMark/>
          </w:tcPr>
          <w:p w14:paraId="71FB1322"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819FEF4"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856BD5E"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2AB9A1D"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2C4411A5"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4A65A8E1"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746CD3EB" w14:textId="77777777" w:rsidTr="00EA0DBF">
        <w:trPr>
          <w:trHeight w:val="585"/>
        </w:trPr>
        <w:tc>
          <w:tcPr>
            <w:tcW w:w="503" w:type="dxa"/>
            <w:vMerge/>
            <w:tcBorders>
              <w:top w:val="nil"/>
              <w:left w:val="single" w:sz="8" w:space="0" w:color="auto"/>
              <w:bottom w:val="single" w:sz="8" w:space="0" w:color="000000"/>
              <w:right w:val="single" w:sz="4" w:space="0" w:color="auto"/>
            </w:tcBorders>
            <w:vAlign w:val="center"/>
            <w:hideMark/>
          </w:tcPr>
          <w:p w14:paraId="32869EC9"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71864ED2"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488ACB45" w14:textId="77777777" w:rsidR="00EA0DBF" w:rsidRPr="00EA0DBF" w:rsidRDefault="00EA0DBF" w:rsidP="00EA0DBF">
            <w:pPr>
              <w:rPr>
                <w:color w:val="000000"/>
                <w:sz w:val="20"/>
                <w:szCs w:val="20"/>
              </w:rPr>
            </w:pPr>
            <w:r w:rsidRPr="00EA0DBF">
              <w:rPr>
                <w:color w:val="000000"/>
                <w:sz w:val="20"/>
                <w:szCs w:val="20"/>
              </w:rPr>
              <w:t>Бюджет МР "Мирнинский район"</w:t>
            </w:r>
          </w:p>
        </w:tc>
        <w:tc>
          <w:tcPr>
            <w:tcW w:w="1135" w:type="dxa"/>
            <w:tcBorders>
              <w:top w:val="nil"/>
              <w:left w:val="nil"/>
              <w:bottom w:val="single" w:sz="4" w:space="0" w:color="auto"/>
              <w:right w:val="single" w:sz="4" w:space="0" w:color="auto"/>
            </w:tcBorders>
            <w:shd w:val="clear" w:color="auto" w:fill="auto"/>
            <w:noWrap/>
            <w:vAlign w:val="center"/>
            <w:hideMark/>
          </w:tcPr>
          <w:p w14:paraId="0FA4EF02"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571EA81"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E3E3B58"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47768B2"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23F86AAE"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C214BFD"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5F9E9E9D" w14:textId="77777777" w:rsidTr="00EA0DBF">
        <w:trPr>
          <w:trHeight w:val="585"/>
        </w:trPr>
        <w:tc>
          <w:tcPr>
            <w:tcW w:w="503" w:type="dxa"/>
            <w:vMerge/>
            <w:tcBorders>
              <w:top w:val="nil"/>
              <w:left w:val="single" w:sz="8" w:space="0" w:color="auto"/>
              <w:bottom w:val="single" w:sz="8" w:space="0" w:color="000000"/>
              <w:right w:val="single" w:sz="4" w:space="0" w:color="auto"/>
            </w:tcBorders>
            <w:vAlign w:val="center"/>
            <w:hideMark/>
          </w:tcPr>
          <w:p w14:paraId="0E0AC241"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4DCAF009"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7D675A7D" w14:textId="77777777" w:rsidR="00EA0DBF" w:rsidRPr="00EA0DBF" w:rsidRDefault="00EA0DBF" w:rsidP="00EA0DBF">
            <w:pPr>
              <w:rPr>
                <w:color w:val="000000"/>
                <w:sz w:val="20"/>
                <w:szCs w:val="20"/>
              </w:rPr>
            </w:pPr>
            <w:r w:rsidRPr="00EA0DBF">
              <w:rPr>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auto" w:fill="auto"/>
            <w:noWrap/>
            <w:vAlign w:val="center"/>
            <w:hideMark/>
          </w:tcPr>
          <w:p w14:paraId="010769B8"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46F7883" w14:textId="77777777" w:rsidR="00EA0DBF" w:rsidRPr="00EA0DBF" w:rsidRDefault="00EA0DBF" w:rsidP="00EA0DBF">
            <w:pPr>
              <w:jc w:val="center"/>
              <w:rPr>
                <w:color w:val="000000"/>
                <w:sz w:val="20"/>
                <w:szCs w:val="20"/>
              </w:rPr>
            </w:pPr>
            <w:r w:rsidRPr="00EA0DBF">
              <w:rPr>
                <w:color w:val="000000"/>
                <w:sz w:val="20"/>
                <w:szCs w:val="20"/>
              </w:rPr>
              <w:t>5 000,00</w:t>
            </w:r>
          </w:p>
        </w:tc>
        <w:tc>
          <w:tcPr>
            <w:tcW w:w="1134" w:type="dxa"/>
            <w:tcBorders>
              <w:top w:val="nil"/>
              <w:left w:val="nil"/>
              <w:bottom w:val="single" w:sz="4" w:space="0" w:color="auto"/>
              <w:right w:val="single" w:sz="4" w:space="0" w:color="auto"/>
            </w:tcBorders>
            <w:shd w:val="clear" w:color="auto" w:fill="auto"/>
            <w:noWrap/>
            <w:vAlign w:val="center"/>
            <w:hideMark/>
          </w:tcPr>
          <w:p w14:paraId="136EE3B4" w14:textId="77777777" w:rsidR="00EA0DBF" w:rsidRPr="00EA0DBF" w:rsidRDefault="00EA0DBF" w:rsidP="00EA0DBF">
            <w:pPr>
              <w:jc w:val="center"/>
              <w:rPr>
                <w:color w:val="000000"/>
                <w:sz w:val="20"/>
                <w:szCs w:val="20"/>
              </w:rPr>
            </w:pPr>
            <w:r w:rsidRPr="00EA0DBF">
              <w:rPr>
                <w:color w:val="000000"/>
                <w:sz w:val="20"/>
                <w:szCs w:val="20"/>
              </w:rPr>
              <w:t>5 023,00</w:t>
            </w:r>
          </w:p>
        </w:tc>
        <w:tc>
          <w:tcPr>
            <w:tcW w:w="1328" w:type="dxa"/>
            <w:tcBorders>
              <w:top w:val="nil"/>
              <w:left w:val="nil"/>
              <w:bottom w:val="single" w:sz="4" w:space="0" w:color="auto"/>
              <w:right w:val="single" w:sz="4" w:space="0" w:color="auto"/>
            </w:tcBorders>
            <w:shd w:val="clear" w:color="auto" w:fill="auto"/>
            <w:noWrap/>
            <w:vAlign w:val="center"/>
            <w:hideMark/>
          </w:tcPr>
          <w:p w14:paraId="20223284"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5AF8C409" w14:textId="77777777" w:rsidR="00EA0DBF" w:rsidRPr="00EA0DBF" w:rsidRDefault="00EA0DBF" w:rsidP="00EA0DBF">
            <w:pPr>
              <w:jc w:val="center"/>
              <w:rPr>
                <w:color w:val="000000"/>
                <w:sz w:val="20"/>
                <w:szCs w:val="20"/>
              </w:rPr>
            </w:pPr>
            <w:r w:rsidRPr="00EA0DBF">
              <w:rPr>
                <w:color w:val="000000"/>
                <w:sz w:val="20"/>
                <w:szCs w:val="20"/>
              </w:rPr>
              <w:t>28 700,00</w:t>
            </w:r>
          </w:p>
        </w:tc>
        <w:tc>
          <w:tcPr>
            <w:tcW w:w="1275" w:type="dxa"/>
            <w:tcBorders>
              <w:top w:val="nil"/>
              <w:left w:val="nil"/>
              <w:bottom w:val="single" w:sz="4" w:space="0" w:color="auto"/>
              <w:right w:val="single" w:sz="8" w:space="0" w:color="auto"/>
            </w:tcBorders>
            <w:shd w:val="clear" w:color="auto" w:fill="auto"/>
            <w:noWrap/>
            <w:vAlign w:val="center"/>
            <w:hideMark/>
          </w:tcPr>
          <w:p w14:paraId="148579CE" w14:textId="77777777" w:rsidR="00EA0DBF" w:rsidRPr="00EA0DBF" w:rsidRDefault="00EA0DBF" w:rsidP="00EA0DBF">
            <w:pPr>
              <w:jc w:val="center"/>
              <w:rPr>
                <w:color w:val="000000"/>
                <w:sz w:val="20"/>
                <w:szCs w:val="20"/>
              </w:rPr>
            </w:pPr>
            <w:r w:rsidRPr="00EA0DBF">
              <w:rPr>
                <w:color w:val="000000"/>
                <w:sz w:val="20"/>
                <w:szCs w:val="20"/>
              </w:rPr>
              <w:t>28 700,00</w:t>
            </w:r>
          </w:p>
        </w:tc>
      </w:tr>
      <w:tr w:rsidR="00EA0DBF" w:rsidRPr="00EA0DBF" w14:paraId="310F9BB7" w14:textId="77777777" w:rsidTr="00EA0DBF">
        <w:trPr>
          <w:trHeight w:val="585"/>
        </w:trPr>
        <w:tc>
          <w:tcPr>
            <w:tcW w:w="503" w:type="dxa"/>
            <w:vMerge/>
            <w:tcBorders>
              <w:top w:val="nil"/>
              <w:left w:val="single" w:sz="8" w:space="0" w:color="auto"/>
              <w:bottom w:val="single" w:sz="8" w:space="0" w:color="000000"/>
              <w:right w:val="single" w:sz="4" w:space="0" w:color="auto"/>
            </w:tcBorders>
            <w:vAlign w:val="center"/>
            <w:hideMark/>
          </w:tcPr>
          <w:p w14:paraId="6337D183"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6F6D7EAE" w14:textId="77777777" w:rsidR="00EA0DBF" w:rsidRPr="00EA0DBF" w:rsidRDefault="00EA0DBF" w:rsidP="00EA0DBF">
            <w:pPr>
              <w:rPr>
                <w:color w:val="000000"/>
                <w:sz w:val="20"/>
                <w:szCs w:val="20"/>
              </w:rPr>
            </w:pPr>
          </w:p>
        </w:tc>
        <w:tc>
          <w:tcPr>
            <w:tcW w:w="1417" w:type="dxa"/>
            <w:tcBorders>
              <w:top w:val="nil"/>
              <w:left w:val="nil"/>
              <w:bottom w:val="single" w:sz="8" w:space="0" w:color="auto"/>
              <w:right w:val="single" w:sz="4" w:space="0" w:color="auto"/>
            </w:tcBorders>
            <w:shd w:val="clear" w:color="auto" w:fill="auto"/>
            <w:vAlign w:val="center"/>
            <w:hideMark/>
          </w:tcPr>
          <w:p w14:paraId="56A1CF39" w14:textId="77777777" w:rsidR="00EA0DBF" w:rsidRPr="00EA0DBF" w:rsidRDefault="00EA0DBF" w:rsidP="00EA0DBF">
            <w:pPr>
              <w:rPr>
                <w:color w:val="000000"/>
                <w:sz w:val="20"/>
                <w:szCs w:val="20"/>
              </w:rPr>
            </w:pPr>
            <w:r w:rsidRPr="00EA0DBF">
              <w:rPr>
                <w:color w:val="000000"/>
                <w:sz w:val="20"/>
                <w:szCs w:val="20"/>
              </w:rPr>
              <w:t>Другие источники</w:t>
            </w:r>
          </w:p>
        </w:tc>
        <w:tc>
          <w:tcPr>
            <w:tcW w:w="1135" w:type="dxa"/>
            <w:tcBorders>
              <w:top w:val="nil"/>
              <w:left w:val="nil"/>
              <w:bottom w:val="single" w:sz="8" w:space="0" w:color="auto"/>
              <w:right w:val="single" w:sz="4" w:space="0" w:color="auto"/>
            </w:tcBorders>
            <w:shd w:val="clear" w:color="auto" w:fill="auto"/>
            <w:noWrap/>
            <w:vAlign w:val="center"/>
            <w:hideMark/>
          </w:tcPr>
          <w:p w14:paraId="18979AD8"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8" w:space="0" w:color="auto"/>
              <w:right w:val="single" w:sz="4" w:space="0" w:color="auto"/>
            </w:tcBorders>
            <w:shd w:val="clear" w:color="auto" w:fill="auto"/>
            <w:noWrap/>
            <w:vAlign w:val="center"/>
            <w:hideMark/>
          </w:tcPr>
          <w:p w14:paraId="0B1C21D8"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8" w:space="0" w:color="auto"/>
              <w:right w:val="single" w:sz="4" w:space="0" w:color="auto"/>
            </w:tcBorders>
            <w:shd w:val="clear" w:color="auto" w:fill="auto"/>
            <w:noWrap/>
            <w:vAlign w:val="center"/>
            <w:hideMark/>
          </w:tcPr>
          <w:p w14:paraId="514B18FC"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490A5A42"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8" w:space="0" w:color="auto"/>
              <w:right w:val="single" w:sz="4" w:space="0" w:color="auto"/>
            </w:tcBorders>
            <w:shd w:val="clear" w:color="auto" w:fill="auto"/>
            <w:noWrap/>
            <w:vAlign w:val="center"/>
            <w:hideMark/>
          </w:tcPr>
          <w:p w14:paraId="2D35603B"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8" w:space="0" w:color="auto"/>
              <w:right w:val="single" w:sz="8" w:space="0" w:color="auto"/>
            </w:tcBorders>
            <w:shd w:val="clear" w:color="auto" w:fill="auto"/>
            <w:noWrap/>
            <w:vAlign w:val="center"/>
            <w:hideMark/>
          </w:tcPr>
          <w:p w14:paraId="73B9917F"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072124E6" w14:textId="77777777" w:rsidTr="00EA0DBF">
        <w:trPr>
          <w:trHeight w:val="585"/>
        </w:trPr>
        <w:tc>
          <w:tcPr>
            <w:tcW w:w="503" w:type="dxa"/>
            <w:vMerge w:val="restart"/>
            <w:tcBorders>
              <w:top w:val="nil"/>
              <w:left w:val="single" w:sz="8" w:space="0" w:color="auto"/>
              <w:bottom w:val="nil"/>
              <w:right w:val="single" w:sz="4" w:space="0" w:color="auto"/>
            </w:tcBorders>
            <w:shd w:val="clear" w:color="auto" w:fill="auto"/>
            <w:noWrap/>
            <w:vAlign w:val="center"/>
            <w:hideMark/>
          </w:tcPr>
          <w:p w14:paraId="3ED58895" w14:textId="77777777" w:rsidR="00EA0DBF" w:rsidRPr="00EA0DBF" w:rsidRDefault="00EA0DBF" w:rsidP="00EA0DBF">
            <w:pPr>
              <w:jc w:val="center"/>
              <w:rPr>
                <w:color w:val="000000"/>
                <w:sz w:val="20"/>
                <w:szCs w:val="20"/>
              </w:rPr>
            </w:pPr>
            <w:r w:rsidRPr="00EA0DBF">
              <w:rPr>
                <w:color w:val="000000"/>
                <w:sz w:val="20"/>
                <w:szCs w:val="20"/>
              </w:rPr>
              <w:t>3</w:t>
            </w:r>
          </w:p>
        </w:tc>
        <w:tc>
          <w:tcPr>
            <w:tcW w:w="1624" w:type="dxa"/>
            <w:vMerge w:val="restart"/>
            <w:tcBorders>
              <w:top w:val="nil"/>
              <w:left w:val="single" w:sz="4" w:space="0" w:color="auto"/>
              <w:bottom w:val="nil"/>
              <w:right w:val="single" w:sz="4" w:space="0" w:color="auto"/>
            </w:tcBorders>
            <w:shd w:val="clear" w:color="auto" w:fill="auto"/>
            <w:vAlign w:val="center"/>
            <w:hideMark/>
          </w:tcPr>
          <w:p w14:paraId="20E59273" w14:textId="77777777" w:rsidR="00EA0DBF" w:rsidRPr="00EA0DBF" w:rsidRDefault="00EA0DBF" w:rsidP="00EA0DBF">
            <w:pPr>
              <w:jc w:val="center"/>
              <w:rPr>
                <w:color w:val="000000"/>
                <w:sz w:val="20"/>
                <w:szCs w:val="20"/>
              </w:rPr>
            </w:pPr>
            <w:r w:rsidRPr="00EA0DBF">
              <w:rPr>
                <w:color w:val="000000"/>
                <w:sz w:val="20"/>
                <w:szCs w:val="20"/>
              </w:rPr>
              <w:t>Информационная пропаганда о мерах соблюдения правил пожарной безопасности  (раздаточный материал: памятки, буклеты, приобретение баннеров и т.д.)</w:t>
            </w:r>
          </w:p>
        </w:tc>
        <w:tc>
          <w:tcPr>
            <w:tcW w:w="1417" w:type="dxa"/>
            <w:tcBorders>
              <w:top w:val="nil"/>
              <w:left w:val="nil"/>
              <w:bottom w:val="single" w:sz="4" w:space="0" w:color="auto"/>
              <w:right w:val="single" w:sz="4" w:space="0" w:color="auto"/>
            </w:tcBorders>
            <w:shd w:val="clear" w:color="000000" w:fill="E4DFEC"/>
            <w:vAlign w:val="center"/>
            <w:hideMark/>
          </w:tcPr>
          <w:p w14:paraId="223002D9" w14:textId="77777777" w:rsidR="00EA0DBF" w:rsidRPr="00EA0DBF" w:rsidRDefault="00EA0DBF" w:rsidP="00EA0DBF">
            <w:pPr>
              <w:rPr>
                <w:b/>
                <w:bCs/>
                <w:color w:val="000000"/>
                <w:sz w:val="20"/>
                <w:szCs w:val="20"/>
              </w:rPr>
            </w:pPr>
            <w:r w:rsidRPr="00EA0DBF">
              <w:rPr>
                <w:b/>
                <w:bCs/>
                <w:color w:val="000000"/>
                <w:sz w:val="20"/>
                <w:szCs w:val="20"/>
              </w:rPr>
              <w:t>ВСЕГО:</w:t>
            </w:r>
          </w:p>
        </w:tc>
        <w:tc>
          <w:tcPr>
            <w:tcW w:w="1135" w:type="dxa"/>
            <w:tcBorders>
              <w:top w:val="nil"/>
              <w:left w:val="nil"/>
              <w:bottom w:val="single" w:sz="4" w:space="0" w:color="auto"/>
              <w:right w:val="single" w:sz="4" w:space="0" w:color="auto"/>
            </w:tcBorders>
            <w:shd w:val="clear" w:color="000000" w:fill="E4DFEC"/>
            <w:noWrap/>
            <w:vAlign w:val="center"/>
            <w:hideMark/>
          </w:tcPr>
          <w:p w14:paraId="26E9F3BC"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E4DFEC"/>
            <w:noWrap/>
            <w:vAlign w:val="center"/>
            <w:hideMark/>
          </w:tcPr>
          <w:p w14:paraId="78382FE9"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1E92FBD3" w14:textId="77777777" w:rsidR="00EA0DBF" w:rsidRPr="00EA0DBF" w:rsidRDefault="00EA0DBF" w:rsidP="00EA0DBF">
            <w:pPr>
              <w:jc w:val="center"/>
              <w:rPr>
                <w:b/>
                <w:bCs/>
                <w:color w:val="000000"/>
                <w:sz w:val="20"/>
                <w:szCs w:val="20"/>
              </w:rPr>
            </w:pPr>
            <w:r w:rsidRPr="00EA0DBF">
              <w:rPr>
                <w:b/>
                <w:bCs/>
                <w:color w:val="000000"/>
                <w:sz w:val="20"/>
                <w:szCs w:val="20"/>
              </w:rPr>
              <w:t>35 980,00</w:t>
            </w:r>
          </w:p>
        </w:tc>
        <w:tc>
          <w:tcPr>
            <w:tcW w:w="1328" w:type="dxa"/>
            <w:tcBorders>
              <w:top w:val="nil"/>
              <w:left w:val="nil"/>
              <w:bottom w:val="single" w:sz="4" w:space="0" w:color="auto"/>
              <w:right w:val="single" w:sz="4" w:space="0" w:color="auto"/>
            </w:tcBorders>
            <w:shd w:val="clear" w:color="000000" w:fill="E4DFEC"/>
            <w:noWrap/>
            <w:vAlign w:val="center"/>
            <w:hideMark/>
          </w:tcPr>
          <w:p w14:paraId="07D3A300" w14:textId="77777777" w:rsidR="00EA0DBF" w:rsidRPr="00EA0DBF" w:rsidRDefault="00EA0DBF" w:rsidP="00EA0DBF">
            <w:pPr>
              <w:jc w:val="center"/>
              <w:rPr>
                <w:b/>
                <w:bCs/>
                <w:color w:val="000000"/>
                <w:sz w:val="20"/>
                <w:szCs w:val="20"/>
              </w:rPr>
            </w:pPr>
            <w:r w:rsidRPr="00EA0DBF">
              <w:rPr>
                <w:b/>
                <w:bCs/>
                <w:color w:val="000000"/>
                <w:sz w:val="20"/>
                <w:szCs w:val="20"/>
              </w:rPr>
              <w:t>102 200,00</w:t>
            </w:r>
          </w:p>
        </w:tc>
        <w:tc>
          <w:tcPr>
            <w:tcW w:w="1366" w:type="dxa"/>
            <w:tcBorders>
              <w:top w:val="nil"/>
              <w:left w:val="nil"/>
              <w:bottom w:val="single" w:sz="4" w:space="0" w:color="auto"/>
              <w:right w:val="single" w:sz="4" w:space="0" w:color="auto"/>
            </w:tcBorders>
            <w:shd w:val="clear" w:color="000000" w:fill="E4DFEC"/>
            <w:noWrap/>
            <w:vAlign w:val="center"/>
            <w:hideMark/>
          </w:tcPr>
          <w:p w14:paraId="5D20E634" w14:textId="77777777" w:rsidR="00EA0DBF" w:rsidRPr="00EA0DBF" w:rsidRDefault="00EA0DBF" w:rsidP="00EA0DBF">
            <w:pPr>
              <w:jc w:val="center"/>
              <w:rPr>
                <w:b/>
                <w:bCs/>
                <w:color w:val="000000"/>
                <w:sz w:val="20"/>
                <w:szCs w:val="20"/>
              </w:rPr>
            </w:pPr>
            <w:r w:rsidRPr="00EA0DBF">
              <w:rPr>
                <w:b/>
                <w:bCs/>
                <w:color w:val="000000"/>
                <w:sz w:val="20"/>
                <w:szCs w:val="20"/>
              </w:rPr>
              <w:t>102 200,00</w:t>
            </w:r>
          </w:p>
        </w:tc>
        <w:tc>
          <w:tcPr>
            <w:tcW w:w="1275" w:type="dxa"/>
            <w:tcBorders>
              <w:top w:val="nil"/>
              <w:left w:val="nil"/>
              <w:bottom w:val="single" w:sz="4" w:space="0" w:color="auto"/>
              <w:right w:val="single" w:sz="4" w:space="0" w:color="auto"/>
            </w:tcBorders>
            <w:shd w:val="clear" w:color="000000" w:fill="E4DFEC"/>
            <w:noWrap/>
            <w:vAlign w:val="center"/>
            <w:hideMark/>
          </w:tcPr>
          <w:p w14:paraId="522C435D" w14:textId="77777777" w:rsidR="00EA0DBF" w:rsidRPr="00EA0DBF" w:rsidRDefault="00EA0DBF" w:rsidP="00EA0DBF">
            <w:pPr>
              <w:jc w:val="center"/>
              <w:rPr>
                <w:b/>
                <w:bCs/>
                <w:color w:val="000000"/>
                <w:sz w:val="20"/>
                <w:szCs w:val="20"/>
              </w:rPr>
            </w:pPr>
            <w:r w:rsidRPr="00EA0DBF">
              <w:rPr>
                <w:b/>
                <w:bCs/>
                <w:color w:val="000000"/>
                <w:sz w:val="20"/>
                <w:szCs w:val="20"/>
              </w:rPr>
              <w:t>102 200,00</w:t>
            </w:r>
          </w:p>
        </w:tc>
      </w:tr>
      <w:tr w:rsidR="00EA0DBF" w:rsidRPr="00EA0DBF" w14:paraId="34A05DD1" w14:textId="77777777" w:rsidTr="00EA0DBF">
        <w:trPr>
          <w:trHeight w:val="585"/>
        </w:trPr>
        <w:tc>
          <w:tcPr>
            <w:tcW w:w="503" w:type="dxa"/>
            <w:vMerge/>
            <w:tcBorders>
              <w:top w:val="nil"/>
              <w:left w:val="single" w:sz="8" w:space="0" w:color="auto"/>
              <w:bottom w:val="nil"/>
              <w:right w:val="single" w:sz="4" w:space="0" w:color="auto"/>
            </w:tcBorders>
            <w:vAlign w:val="center"/>
            <w:hideMark/>
          </w:tcPr>
          <w:p w14:paraId="1D91446D" w14:textId="77777777" w:rsidR="00EA0DBF" w:rsidRPr="00EA0DBF" w:rsidRDefault="00EA0DBF" w:rsidP="00EA0DBF">
            <w:pPr>
              <w:rPr>
                <w:color w:val="000000"/>
                <w:sz w:val="20"/>
                <w:szCs w:val="20"/>
              </w:rPr>
            </w:pPr>
          </w:p>
        </w:tc>
        <w:tc>
          <w:tcPr>
            <w:tcW w:w="1624" w:type="dxa"/>
            <w:vMerge/>
            <w:tcBorders>
              <w:top w:val="nil"/>
              <w:left w:val="single" w:sz="4" w:space="0" w:color="auto"/>
              <w:bottom w:val="nil"/>
              <w:right w:val="single" w:sz="4" w:space="0" w:color="auto"/>
            </w:tcBorders>
            <w:vAlign w:val="center"/>
            <w:hideMark/>
          </w:tcPr>
          <w:p w14:paraId="68FADE44"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7B2DBA48" w14:textId="77777777" w:rsidR="00EA0DBF" w:rsidRPr="00EA0DBF" w:rsidRDefault="00EA0DBF" w:rsidP="00EA0DBF">
            <w:pPr>
              <w:rPr>
                <w:color w:val="000000"/>
                <w:sz w:val="20"/>
                <w:szCs w:val="20"/>
              </w:rPr>
            </w:pPr>
            <w:r w:rsidRPr="00EA0DBF">
              <w:rPr>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auto" w:fill="auto"/>
            <w:noWrap/>
            <w:vAlign w:val="center"/>
            <w:hideMark/>
          </w:tcPr>
          <w:p w14:paraId="2450455C"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6818ECC"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35000AD"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4F36BB26"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01B67388"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F7AC9E6"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4CD23AD2" w14:textId="77777777" w:rsidTr="00EA0DBF">
        <w:trPr>
          <w:trHeight w:val="585"/>
        </w:trPr>
        <w:tc>
          <w:tcPr>
            <w:tcW w:w="503" w:type="dxa"/>
            <w:vMerge/>
            <w:tcBorders>
              <w:top w:val="nil"/>
              <w:left w:val="single" w:sz="8" w:space="0" w:color="auto"/>
              <w:bottom w:val="nil"/>
              <w:right w:val="single" w:sz="4" w:space="0" w:color="auto"/>
            </w:tcBorders>
            <w:vAlign w:val="center"/>
            <w:hideMark/>
          </w:tcPr>
          <w:p w14:paraId="073BDC91" w14:textId="77777777" w:rsidR="00EA0DBF" w:rsidRPr="00EA0DBF" w:rsidRDefault="00EA0DBF" w:rsidP="00EA0DBF">
            <w:pPr>
              <w:rPr>
                <w:color w:val="000000"/>
                <w:sz w:val="20"/>
                <w:szCs w:val="20"/>
              </w:rPr>
            </w:pPr>
          </w:p>
        </w:tc>
        <w:tc>
          <w:tcPr>
            <w:tcW w:w="1624" w:type="dxa"/>
            <w:vMerge/>
            <w:tcBorders>
              <w:top w:val="nil"/>
              <w:left w:val="single" w:sz="4" w:space="0" w:color="auto"/>
              <w:bottom w:val="nil"/>
              <w:right w:val="single" w:sz="4" w:space="0" w:color="auto"/>
            </w:tcBorders>
            <w:vAlign w:val="center"/>
            <w:hideMark/>
          </w:tcPr>
          <w:p w14:paraId="1E895EA6"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1700D415" w14:textId="77777777" w:rsidR="00EA0DBF" w:rsidRPr="00EA0DBF" w:rsidRDefault="00EA0DBF" w:rsidP="00EA0DBF">
            <w:pPr>
              <w:rPr>
                <w:color w:val="000000"/>
                <w:sz w:val="20"/>
                <w:szCs w:val="20"/>
              </w:rPr>
            </w:pPr>
            <w:r w:rsidRPr="00EA0DBF">
              <w:rPr>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auto" w:fill="auto"/>
            <w:noWrap/>
            <w:vAlign w:val="center"/>
            <w:hideMark/>
          </w:tcPr>
          <w:p w14:paraId="15D4F1F0"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5524288"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FCF13AD"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632BD80"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039C8F53"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83322FE"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4C4BD2A9" w14:textId="77777777" w:rsidTr="00EA0DBF">
        <w:trPr>
          <w:trHeight w:val="585"/>
        </w:trPr>
        <w:tc>
          <w:tcPr>
            <w:tcW w:w="503" w:type="dxa"/>
            <w:vMerge/>
            <w:tcBorders>
              <w:top w:val="nil"/>
              <w:left w:val="single" w:sz="8" w:space="0" w:color="auto"/>
              <w:bottom w:val="nil"/>
              <w:right w:val="single" w:sz="4" w:space="0" w:color="auto"/>
            </w:tcBorders>
            <w:vAlign w:val="center"/>
            <w:hideMark/>
          </w:tcPr>
          <w:p w14:paraId="38276E3F" w14:textId="77777777" w:rsidR="00EA0DBF" w:rsidRPr="00EA0DBF" w:rsidRDefault="00EA0DBF" w:rsidP="00EA0DBF">
            <w:pPr>
              <w:rPr>
                <w:color w:val="000000"/>
                <w:sz w:val="20"/>
                <w:szCs w:val="20"/>
              </w:rPr>
            </w:pPr>
          </w:p>
        </w:tc>
        <w:tc>
          <w:tcPr>
            <w:tcW w:w="1624" w:type="dxa"/>
            <w:vMerge/>
            <w:tcBorders>
              <w:top w:val="nil"/>
              <w:left w:val="single" w:sz="4" w:space="0" w:color="auto"/>
              <w:bottom w:val="nil"/>
              <w:right w:val="single" w:sz="4" w:space="0" w:color="auto"/>
            </w:tcBorders>
            <w:vAlign w:val="center"/>
            <w:hideMark/>
          </w:tcPr>
          <w:p w14:paraId="5BBD2633"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026F5F07" w14:textId="77777777" w:rsidR="00EA0DBF" w:rsidRPr="00EA0DBF" w:rsidRDefault="00EA0DBF" w:rsidP="00EA0DBF">
            <w:pPr>
              <w:rPr>
                <w:color w:val="000000"/>
                <w:sz w:val="20"/>
                <w:szCs w:val="20"/>
              </w:rPr>
            </w:pPr>
            <w:r w:rsidRPr="00EA0DBF">
              <w:rPr>
                <w:color w:val="000000"/>
                <w:sz w:val="20"/>
                <w:szCs w:val="20"/>
              </w:rPr>
              <w:t>Бюджет МР "Мирнинский район"</w:t>
            </w:r>
          </w:p>
        </w:tc>
        <w:tc>
          <w:tcPr>
            <w:tcW w:w="1135" w:type="dxa"/>
            <w:tcBorders>
              <w:top w:val="nil"/>
              <w:left w:val="nil"/>
              <w:bottom w:val="single" w:sz="4" w:space="0" w:color="auto"/>
              <w:right w:val="single" w:sz="4" w:space="0" w:color="auto"/>
            </w:tcBorders>
            <w:shd w:val="clear" w:color="auto" w:fill="auto"/>
            <w:noWrap/>
            <w:vAlign w:val="center"/>
            <w:hideMark/>
          </w:tcPr>
          <w:p w14:paraId="059D439F"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D37E774"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64B742EB"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658F10C1"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3C829EB8"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A0FD42E"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13F146F1" w14:textId="77777777" w:rsidTr="00EA0DBF">
        <w:trPr>
          <w:trHeight w:val="585"/>
        </w:trPr>
        <w:tc>
          <w:tcPr>
            <w:tcW w:w="503" w:type="dxa"/>
            <w:vMerge/>
            <w:tcBorders>
              <w:top w:val="nil"/>
              <w:left w:val="single" w:sz="8" w:space="0" w:color="auto"/>
              <w:bottom w:val="nil"/>
              <w:right w:val="single" w:sz="4" w:space="0" w:color="auto"/>
            </w:tcBorders>
            <w:vAlign w:val="center"/>
            <w:hideMark/>
          </w:tcPr>
          <w:p w14:paraId="13DD713E" w14:textId="77777777" w:rsidR="00EA0DBF" w:rsidRPr="00EA0DBF" w:rsidRDefault="00EA0DBF" w:rsidP="00EA0DBF">
            <w:pPr>
              <w:rPr>
                <w:color w:val="000000"/>
                <w:sz w:val="20"/>
                <w:szCs w:val="20"/>
              </w:rPr>
            </w:pPr>
          </w:p>
        </w:tc>
        <w:tc>
          <w:tcPr>
            <w:tcW w:w="1624" w:type="dxa"/>
            <w:vMerge/>
            <w:tcBorders>
              <w:top w:val="nil"/>
              <w:left w:val="single" w:sz="4" w:space="0" w:color="auto"/>
              <w:bottom w:val="nil"/>
              <w:right w:val="single" w:sz="4" w:space="0" w:color="auto"/>
            </w:tcBorders>
            <w:vAlign w:val="center"/>
            <w:hideMark/>
          </w:tcPr>
          <w:p w14:paraId="314E14D1"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1B815FBC" w14:textId="77777777" w:rsidR="00EA0DBF" w:rsidRPr="00EA0DBF" w:rsidRDefault="00EA0DBF" w:rsidP="00EA0DBF">
            <w:pPr>
              <w:rPr>
                <w:color w:val="000000"/>
                <w:sz w:val="20"/>
                <w:szCs w:val="20"/>
              </w:rPr>
            </w:pPr>
            <w:r w:rsidRPr="00EA0DBF">
              <w:rPr>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auto" w:fill="auto"/>
            <w:noWrap/>
            <w:vAlign w:val="center"/>
            <w:hideMark/>
          </w:tcPr>
          <w:p w14:paraId="4D425F8D"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6587D2B"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BC67F0A" w14:textId="77777777" w:rsidR="00EA0DBF" w:rsidRPr="00EA0DBF" w:rsidRDefault="00EA0DBF" w:rsidP="00EA0DBF">
            <w:pPr>
              <w:jc w:val="center"/>
              <w:rPr>
                <w:color w:val="000000"/>
                <w:sz w:val="20"/>
                <w:szCs w:val="20"/>
              </w:rPr>
            </w:pPr>
            <w:r w:rsidRPr="00EA0DBF">
              <w:rPr>
                <w:color w:val="000000"/>
                <w:sz w:val="20"/>
                <w:szCs w:val="20"/>
              </w:rPr>
              <w:t>35 980,00</w:t>
            </w:r>
          </w:p>
        </w:tc>
        <w:tc>
          <w:tcPr>
            <w:tcW w:w="1328" w:type="dxa"/>
            <w:tcBorders>
              <w:top w:val="nil"/>
              <w:left w:val="nil"/>
              <w:bottom w:val="single" w:sz="4" w:space="0" w:color="auto"/>
              <w:right w:val="single" w:sz="4" w:space="0" w:color="auto"/>
            </w:tcBorders>
            <w:shd w:val="clear" w:color="auto" w:fill="auto"/>
            <w:noWrap/>
            <w:vAlign w:val="center"/>
            <w:hideMark/>
          </w:tcPr>
          <w:p w14:paraId="590460BF" w14:textId="77777777" w:rsidR="00EA0DBF" w:rsidRPr="00EA0DBF" w:rsidRDefault="00EA0DBF" w:rsidP="00EA0DBF">
            <w:pPr>
              <w:jc w:val="center"/>
              <w:rPr>
                <w:color w:val="000000"/>
                <w:sz w:val="20"/>
                <w:szCs w:val="20"/>
              </w:rPr>
            </w:pPr>
            <w:r w:rsidRPr="00EA0DBF">
              <w:rPr>
                <w:color w:val="000000"/>
                <w:sz w:val="20"/>
                <w:szCs w:val="20"/>
              </w:rPr>
              <w:t>102 200,00</w:t>
            </w:r>
          </w:p>
        </w:tc>
        <w:tc>
          <w:tcPr>
            <w:tcW w:w="1366" w:type="dxa"/>
            <w:tcBorders>
              <w:top w:val="nil"/>
              <w:left w:val="nil"/>
              <w:bottom w:val="single" w:sz="4" w:space="0" w:color="auto"/>
              <w:right w:val="single" w:sz="4" w:space="0" w:color="auto"/>
            </w:tcBorders>
            <w:shd w:val="clear" w:color="auto" w:fill="auto"/>
            <w:noWrap/>
            <w:vAlign w:val="center"/>
            <w:hideMark/>
          </w:tcPr>
          <w:p w14:paraId="18006F7B" w14:textId="77777777" w:rsidR="00EA0DBF" w:rsidRPr="00EA0DBF" w:rsidRDefault="00EA0DBF" w:rsidP="00EA0DBF">
            <w:pPr>
              <w:jc w:val="center"/>
              <w:rPr>
                <w:color w:val="000000"/>
                <w:sz w:val="20"/>
                <w:szCs w:val="20"/>
              </w:rPr>
            </w:pPr>
            <w:r w:rsidRPr="00EA0DBF">
              <w:rPr>
                <w:color w:val="000000"/>
                <w:sz w:val="20"/>
                <w:szCs w:val="20"/>
              </w:rPr>
              <w:t>102 200,00</w:t>
            </w:r>
          </w:p>
        </w:tc>
        <w:tc>
          <w:tcPr>
            <w:tcW w:w="1275" w:type="dxa"/>
            <w:tcBorders>
              <w:top w:val="nil"/>
              <w:left w:val="nil"/>
              <w:bottom w:val="single" w:sz="4" w:space="0" w:color="auto"/>
              <w:right w:val="single" w:sz="4" w:space="0" w:color="auto"/>
            </w:tcBorders>
            <w:shd w:val="clear" w:color="auto" w:fill="auto"/>
            <w:noWrap/>
            <w:vAlign w:val="center"/>
            <w:hideMark/>
          </w:tcPr>
          <w:p w14:paraId="63C19155" w14:textId="77777777" w:rsidR="00EA0DBF" w:rsidRPr="00EA0DBF" w:rsidRDefault="00EA0DBF" w:rsidP="00EA0DBF">
            <w:pPr>
              <w:jc w:val="center"/>
              <w:rPr>
                <w:color w:val="000000"/>
                <w:sz w:val="20"/>
                <w:szCs w:val="20"/>
              </w:rPr>
            </w:pPr>
            <w:r w:rsidRPr="00EA0DBF">
              <w:rPr>
                <w:color w:val="000000"/>
                <w:sz w:val="20"/>
                <w:szCs w:val="20"/>
              </w:rPr>
              <w:t>102 200,00</w:t>
            </w:r>
          </w:p>
        </w:tc>
      </w:tr>
      <w:tr w:rsidR="00EA0DBF" w:rsidRPr="00EA0DBF" w14:paraId="60BFACA5" w14:textId="77777777" w:rsidTr="00EA0DBF">
        <w:trPr>
          <w:trHeight w:val="585"/>
        </w:trPr>
        <w:tc>
          <w:tcPr>
            <w:tcW w:w="503" w:type="dxa"/>
            <w:vMerge/>
            <w:tcBorders>
              <w:top w:val="nil"/>
              <w:left w:val="single" w:sz="8" w:space="0" w:color="auto"/>
              <w:bottom w:val="nil"/>
              <w:right w:val="single" w:sz="4" w:space="0" w:color="auto"/>
            </w:tcBorders>
            <w:vAlign w:val="center"/>
            <w:hideMark/>
          </w:tcPr>
          <w:p w14:paraId="2A3B55F5" w14:textId="77777777" w:rsidR="00EA0DBF" w:rsidRPr="00EA0DBF" w:rsidRDefault="00EA0DBF" w:rsidP="00EA0DBF">
            <w:pPr>
              <w:rPr>
                <w:color w:val="000000"/>
                <w:sz w:val="20"/>
                <w:szCs w:val="20"/>
              </w:rPr>
            </w:pPr>
          </w:p>
        </w:tc>
        <w:tc>
          <w:tcPr>
            <w:tcW w:w="1624" w:type="dxa"/>
            <w:vMerge/>
            <w:tcBorders>
              <w:top w:val="nil"/>
              <w:left w:val="single" w:sz="4" w:space="0" w:color="auto"/>
              <w:bottom w:val="nil"/>
              <w:right w:val="single" w:sz="4" w:space="0" w:color="auto"/>
            </w:tcBorders>
            <w:vAlign w:val="center"/>
            <w:hideMark/>
          </w:tcPr>
          <w:p w14:paraId="415D59A4" w14:textId="77777777" w:rsidR="00EA0DBF" w:rsidRPr="00EA0DBF" w:rsidRDefault="00EA0DBF" w:rsidP="00EA0DBF">
            <w:pPr>
              <w:rPr>
                <w:color w:val="000000"/>
                <w:sz w:val="20"/>
                <w:szCs w:val="20"/>
              </w:rPr>
            </w:pPr>
          </w:p>
        </w:tc>
        <w:tc>
          <w:tcPr>
            <w:tcW w:w="1417" w:type="dxa"/>
            <w:tcBorders>
              <w:top w:val="nil"/>
              <w:left w:val="nil"/>
              <w:bottom w:val="nil"/>
              <w:right w:val="single" w:sz="4" w:space="0" w:color="auto"/>
            </w:tcBorders>
            <w:shd w:val="clear" w:color="auto" w:fill="auto"/>
            <w:vAlign w:val="center"/>
            <w:hideMark/>
          </w:tcPr>
          <w:p w14:paraId="3544C6EA" w14:textId="77777777" w:rsidR="00EA0DBF" w:rsidRPr="00EA0DBF" w:rsidRDefault="00EA0DBF" w:rsidP="00EA0DBF">
            <w:pPr>
              <w:rPr>
                <w:color w:val="000000"/>
                <w:sz w:val="20"/>
                <w:szCs w:val="20"/>
              </w:rPr>
            </w:pPr>
            <w:r w:rsidRPr="00EA0DBF">
              <w:rPr>
                <w:color w:val="000000"/>
                <w:sz w:val="20"/>
                <w:szCs w:val="20"/>
              </w:rPr>
              <w:t>Другие источники</w:t>
            </w:r>
          </w:p>
        </w:tc>
        <w:tc>
          <w:tcPr>
            <w:tcW w:w="1135" w:type="dxa"/>
            <w:tcBorders>
              <w:top w:val="nil"/>
              <w:left w:val="nil"/>
              <w:bottom w:val="nil"/>
              <w:right w:val="single" w:sz="4" w:space="0" w:color="auto"/>
            </w:tcBorders>
            <w:shd w:val="clear" w:color="auto" w:fill="auto"/>
            <w:noWrap/>
            <w:vAlign w:val="center"/>
            <w:hideMark/>
          </w:tcPr>
          <w:p w14:paraId="2A8FCCC9"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nil"/>
              <w:right w:val="single" w:sz="4" w:space="0" w:color="auto"/>
            </w:tcBorders>
            <w:shd w:val="clear" w:color="auto" w:fill="auto"/>
            <w:noWrap/>
            <w:vAlign w:val="center"/>
            <w:hideMark/>
          </w:tcPr>
          <w:p w14:paraId="69B00353"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nil"/>
              <w:right w:val="single" w:sz="4" w:space="0" w:color="auto"/>
            </w:tcBorders>
            <w:shd w:val="clear" w:color="auto" w:fill="auto"/>
            <w:noWrap/>
            <w:vAlign w:val="center"/>
            <w:hideMark/>
          </w:tcPr>
          <w:p w14:paraId="207C6BDC"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60428F31"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nil"/>
              <w:right w:val="single" w:sz="4" w:space="0" w:color="auto"/>
            </w:tcBorders>
            <w:shd w:val="clear" w:color="auto" w:fill="auto"/>
            <w:noWrap/>
            <w:vAlign w:val="center"/>
            <w:hideMark/>
          </w:tcPr>
          <w:p w14:paraId="747C3472"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BF4FDF6"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38A3075D" w14:textId="77777777" w:rsidTr="00EA0DBF">
        <w:trPr>
          <w:trHeight w:val="585"/>
        </w:trPr>
        <w:tc>
          <w:tcPr>
            <w:tcW w:w="2127" w:type="dxa"/>
            <w:gridSpan w:val="2"/>
            <w:vMerge w:val="restart"/>
            <w:tcBorders>
              <w:top w:val="single" w:sz="8" w:space="0" w:color="auto"/>
              <w:left w:val="single" w:sz="8" w:space="0" w:color="auto"/>
              <w:bottom w:val="nil"/>
              <w:right w:val="single" w:sz="4" w:space="0" w:color="000000"/>
            </w:tcBorders>
            <w:shd w:val="clear" w:color="000000" w:fill="FDE9D9"/>
            <w:vAlign w:val="center"/>
            <w:hideMark/>
          </w:tcPr>
          <w:p w14:paraId="344F0D75" w14:textId="77777777" w:rsidR="00EA0DBF" w:rsidRPr="00EA0DBF" w:rsidRDefault="00EA0DBF" w:rsidP="00EA0DBF">
            <w:pPr>
              <w:jc w:val="center"/>
              <w:rPr>
                <w:b/>
                <w:bCs/>
                <w:color w:val="000000"/>
                <w:sz w:val="20"/>
                <w:szCs w:val="20"/>
              </w:rPr>
            </w:pPr>
            <w:r w:rsidRPr="00EA0DBF">
              <w:rPr>
                <w:b/>
                <w:bCs/>
                <w:color w:val="000000"/>
                <w:sz w:val="20"/>
                <w:szCs w:val="20"/>
              </w:rPr>
              <w:t>ИТОГО по профилактике и предупреждению ЧС в связи с пожарами в жилом секторе и на территории поселка:</w:t>
            </w:r>
          </w:p>
        </w:tc>
        <w:tc>
          <w:tcPr>
            <w:tcW w:w="1417" w:type="dxa"/>
            <w:tcBorders>
              <w:top w:val="single" w:sz="8" w:space="0" w:color="auto"/>
              <w:left w:val="nil"/>
              <w:bottom w:val="single" w:sz="4" w:space="0" w:color="auto"/>
              <w:right w:val="single" w:sz="4" w:space="0" w:color="auto"/>
            </w:tcBorders>
            <w:shd w:val="clear" w:color="000000" w:fill="FDE9D9"/>
            <w:vAlign w:val="center"/>
            <w:hideMark/>
          </w:tcPr>
          <w:p w14:paraId="57C42156" w14:textId="77777777" w:rsidR="00EA0DBF" w:rsidRPr="00EA0DBF" w:rsidRDefault="00EA0DBF" w:rsidP="00EA0DBF">
            <w:pPr>
              <w:rPr>
                <w:b/>
                <w:bCs/>
                <w:color w:val="000000"/>
                <w:sz w:val="20"/>
                <w:szCs w:val="20"/>
              </w:rPr>
            </w:pPr>
            <w:r w:rsidRPr="00EA0DBF">
              <w:rPr>
                <w:b/>
                <w:bCs/>
                <w:color w:val="000000"/>
                <w:sz w:val="20"/>
                <w:szCs w:val="20"/>
              </w:rPr>
              <w:t>ВСЕГО:</w:t>
            </w:r>
          </w:p>
        </w:tc>
        <w:tc>
          <w:tcPr>
            <w:tcW w:w="1135" w:type="dxa"/>
            <w:tcBorders>
              <w:top w:val="single" w:sz="8" w:space="0" w:color="auto"/>
              <w:left w:val="nil"/>
              <w:bottom w:val="single" w:sz="4" w:space="0" w:color="auto"/>
              <w:right w:val="single" w:sz="4" w:space="0" w:color="auto"/>
            </w:tcBorders>
            <w:shd w:val="clear" w:color="000000" w:fill="FDE9D9"/>
            <w:noWrap/>
            <w:vAlign w:val="center"/>
            <w:hideMark/>
          </w:tcPr>
          <w:p w14:paraId="1A3FC64C"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single" w:sz="8" w:space="0" w:color="auto"/>
              <w:left w:val="nil"/>
              <w:bottom w:val="single" w:sz="4" w:space="0" w:color="auto"/>
              <w:right w:val="single" w:sz="4" w:space="0" w:color="auto"/>
            </w:tcBorders>
            <w:shd w:val="clear" w:color="000000" w:fill="FDE9D9"/>
            <w:noWrap/>
            <w:vAlign w:val="center"/>
            <w:hideMark/>
          </w:tcPr>
          <w:p w14:paraId="1BA71439" w14:textId="77777777" w:rsidR="00EA0DBF" w:rsidRPr="00EA0DBF" w:rsidRDefault="00EA0DBF" w:rsidP="00EA0DBF">
            <w:pPr>
              <w:jc w:val="center"/>
              <w:rPr>
                <w:b/>
                <w:bCs/>
                <w:color w:val="000000"/>
                <w:sz w:val="20"/>
                <w:szCs w:val="20"/>
              </w:rPr>
            </w:pPr>
            <w:r w:rsidRPr="00EA0DBF">
              <w:rPr>
                <w:b/>
                <w:bCs/>
                <w:color w:val="000000"/>
                <w:sz w:val="20"/>
                <w:szCs w:val="20"/>
              </w:rPr>
              <w:t>193 160,00</w:t>
            </w:r>
          </w:p>
        </w:tc>
        <w:tc>
          <w:tcPr>
            <w:tcW w:w="1134" w:type="dxa"/>
            <w:tcBorders>
              <w:top w:val="single" w:sz="8" w:space="0" w:color="auto"/>
              <w:left w:val="nil"/>
              <w:bottom w:val="single" w:sz="4" w:space="0" w:color="auto"/>
              <w:right w:val="single" w:sz="4" w:space="0" w:color="auto"/>
            </w:tcBorders>
            <w:shd w:val="clear" w:color="000000" w:fill="FDE9D9"/>
            <w:noWrap/>
            <w:vAlign w:val="center"/>
            <w:hideMark/>
          </w:tcPr>
          <w:p w14:paraId="73BF948A" w14:textId="77777777" w:rsidR="00EA0DBF" w:rsidRPr="00EA0DBF" w:rsidRDefault="00EA0DBF" w:rsidP="00EA0DBF">
            <w:pPr>
              <w:jc w:val="center"/>
              <w:rPr>
                <w:b/>
                <w:bCs/>
                <w:color w:val="000000"/>
                <w:sz w:val="20"/>
                <w:szCs w:val="20"/>
              </w:rPr>
            </w:pPr>
            <w:r w:rsidRPr="00EA0DBF">
              <w:rPr>
                <w:b/>
                <w:bCs/>
                <w:color w:val="000000"/>
                <w:sz w:val="20"/>
                <w:szCs w:val="20"/>
              </w:rPr>
              <w:t>41 003,00</w:t>
            </w:r>
          </w:p>
        </w:tc>
        <w:tc>
          <w:tcPr>
            <w:tcW w:w="1328" w:type="dxa"/>
            <w:tcBorders>
              <w:top w:val="single" w:sz="8" w:space="0" w:color="auto"/>
              <w:left w:val="nil"/>
              <w:bottom w:val="single" w:sz="4" w:space="0" w:color="auto"/>
              <w:right w:val="single" w:sz="4" w:space="0" w:color="auto"/>
            </w:tcBorders>
            <w:shd w:val="clear" w:color="000000" w:fill="FDE9D9"/>
            <w:noWrap/>
            <w:vAlign w:val="center"/>
            <w:hideMark/>
          </w:tcPr>
          <w:p w14:paraId="17B25710" w14:textId="77777777" w:rsidR="00EA0DBF" w:rsidRPr="00EA0DBF" w:rsidRDefault="00EA0DBF" w:rsidP="00EA0DBF">
            <w:pPr>
              <w:jc w:val="center"/>
              <w:rPr>
                <w:b/>
                <w:bCs/>
                <w:color w:val="000000"/>
                <w:sz w:val="20"/>
                <w:szCs w:val="20"/>
              </w:rPr>
            </w:pPr>
            <w:r w:rsidRPr="00EA0DBF">
              <w:rPr>
                <w:b/>
                <w:bCs/>
                <w:color w:val="000000"/>
                <w:sz w:val="20"/>
                <w:szCs w:val="20"/>
              </w:rPr>
              <w:t>402 200,00</w:t>
            </w:r>
          </w:p>
        </w:tc>
        <w:tc>
          <w:tcPr>
            <w:tcW w:w="1366" w:type="dxa"/>
            <w:tcBorders>
              <w:top w:val="single" w:sz="8" w:space="0" w:color="auto"/>
              <w:left w:val="nil"/>
              <w:bottom w:val="single" w:sz="4" w:space="0" w:color="auto"/>
              <w:right w:val="single" w:sz="4" w:space="0" w:color="auto"/>
            </w:tcBorders>
            <w:shd w:val="clear" w:color="000000" w:fill="FDE9D9"/>
            <w:noWrap/>
            <w:vAlign w:val="center"/>
            <w:hideMark/>
          </w:tcPr>
          <w:p w14:paraId="2FC2CE11" w14:textId="77777777" w:rsidR="00EA0DBF" w:rsidRPr="00EA0DBF" w:rsidRDefault="00EA0DBF" w:rsidP="00EA0DBF">
            <w:pPr>
              <w:jc w:val="center"/>
              <w:rPr>
                <w:b/>
                <w:bCs/>
                <w:color w:val="000000"/>
                <w:sz w:val="20"/>
                <w:szCs w:val="20"/>
              </w:rPr>
            </w:pPr>
            <w:r w:rsidRPr="00EA0DBF">
              <w:rPr>
                <w:b/>
                <w:bCs/>
                <w:color w:val="000000"/>
                <w:sz w:val="20"/>
                <w:szCs w:val="20"/>
              </w:rPr>
              <w:t>530 900,00</w:t>
            </w:r>
          </w:p>
        </w:tc>
        <w:tc>
          <w:tcPr>
            <w:tcW w:w="1275" w:type="dxa"/>
            <w:tcBorders>
              <w:top w:val="single" w:sz="8" w:space="0" w:color="auto"/>
              <w:left w:val="nil"/>
              <w:bottom w:val="single" w:sz="4" w:space="0" w:color="auto"/>
              <w:right w:val="single" w:sz="4" w:space="0" w:color="auto"/>
            </w:tcBorders>
            <w:shd w:val="clear" w:color="000000" w:fill="FDE9D9"/>
            <w:noWrap/>
            <w:vAlign w:val="center"/>
            <w:hideMark/>
          </w:tcPr>
          <w:p w14:paraId="5F682011" w14:textId="77777777" w:rsidR="00EA0DBF" w:rsidRPr="00EA0DBF" w:rsidRDefault="00EA0DBF" w:rsidP="00EA0DBF">
            <w:pPr>
              <w:jc w:val="center"/>
              <w:rPr>
                <w:b/>
                <w:bCs/>
                <w:color w:val="000000"/>
                <w:sz w:val="20"/>
                <w:szCs w:val="20"/>
              </w:rPr>
            </w:pPr>
            <w:r w:rsidRPr="00EA0DBF">
              <w:rPr>
                <w:b/>
                <w:bCs/>
                <w:color w:val="000000"/>
                <w:sz w:val="20"/>
                <w:szCs w:val="20"/>
              </w:rPr>
              <w:t>530 900,00</w:t>
            </w:r>
          </w:p>
        </w:tc>
      </w:tr>
      <w:tr w:rsidR="00EA0DBF" w:rsidRPr="00EA0DBF" w14:paraId="60B78AFF" w14:textId="77777777" w:rsidTr="00EA0DBF">
        <w:trPr>
          <w:trHeight w:val="585"/>
        </w:trPr>
        <w:tc>
          <w:tcPr>
            <w:tcW w:w="2127" w:type="dxa"/>
            <w:gridSpan w:val="2"/>
            <w:vMerge/>
            <w:tcBorders>
              <w:top w:val="single" w:sz="8" w:space="0" w:color="auto"/>
              <w:left w:val="single" w:sz="8" w:space="0" w:color="auto"/>
              <w:bottom w:val="nil"/>
              <w:right w:val="single" w:sz="4" w:space="0" w:color="000000"/>
            </w:tcBorders>
            <w:vAlign w:val="center"/>
            <w:hideMark/>
          </w:tcPr>
          <w:p w14:paraId="615E56CC"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FDE9D9"/>
            <w:vAlign w:val="center"/>
            <w:hideMark/>
          </w:tcPr>
          <w:p w14:paraId="7B34AC0B" w14:textId="77777777" w:rsidR="00EA0DBF" w:rsidRPr="00EA0DBF" w:rsidRDefault="00EA0DBF" w:rsidP="00EA0DBF">
            <w:pPr>
              <w:rPr>
                <w:b/>
                <w:bCs/>
                <w:color w:val="000000"/>
                <w:sz w:val="20"/>
                <w:szCs w:val="20"/>
              </w:rPr>
            </w:pPr>
            <w:r w:rsidRPr="00EA0DBF">
              <w:rPr>
                <w:b/>
                <w:bCs/>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000000" w:fill="FDE9D9"/>
            <w:noWrap/>
            <w:vAlign w:val="center"/>
            <w:hideMark/>
          </w:tcPr>
          <w:p w14:paraId="2EB91D54"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FDE9D9"/>
            <w:noWrap/>
            <w:vAlign w:val="center"/>
            <w:hideMark/>
          </w:tcPr>
          <w:p w14:paraId="0EA6F8C2"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FDE9D9"/>
            <w:noWrap/>
            <w:vAlign w:val="center"/>
            <w:hideMark/>
          </w:tcPr>
          <w:p w14:paraId="36A1EAC4"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FDE9D9"/>
            <w:noWrap/>
            <w:vAlign w:val="center"/>
            <w:hideMark/>
          </w:tcPr>
          <w:p w14:paraId="7CB83532"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FDE9D9"/>
            <w:noWrap/>
            <w:vAlign w:val="center"/>
            <w:hideMark/>
          </w:tcPr>
          <w:p w14:paraId="41DDB0C1"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FDE9D9"/>
            <w:noWrap/>
            <w:vAlign w:val="center"/>
            <w:hideMark/>
          </w:tcPr>
          <w:p w14:paraId="70D2C409"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53A573E1" w14:textId="77777777" w:rsidTr="00EA0DBF">
        <w:trPr>
          <w:trHeight w:val="585"/>
        </w:trPr>
        <w:tc>
          <w:tcPr>
            <w:tcW w:w="2127" w:type="dxa"/>
            <w:gridSpan w:val="2"/>
            <w:vMerge/>
            <w:tcBorders>
              <w:top w:val="single" w:sz="8" w:space="0" w:color="auto"/>
              <w:left w:val="single" w:sz="8" w:space="0" w:color="auto"/>
              <w:bottom w:val="nil"/>
              <w:right w:val="single" w:sz="4" w:space="0" w:color="000000"/>
            </w:tcBorders>
            <w:vAlign w:val="center"/>
            <w:hideMark/>
          </w:tcPr>
          <w:p w14:paraId="7C5C510B"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FDE9D9"/>
            <w:vAlign w:val="center"/>
            <w:hideMark/>
          </w:tcPr>
          <w:p w14:paraId="7C9E0F39" w14:textId="77777777" w:rsidR="00EA0DBF" w:rsidRPr="00EA0DBF" w:rsidRDefault="00EA0DBF" w:rsidP="00EA0DBF">
            <w:pPr>
              <w:rPr>
                <w:b/>
                <w:bCs/>
                <w:color w:val="000000"/>
                <w:sz w:val="20"/>
                <w:szCs w:val="20"/>
              </w:rPr>
            </w:pPr>
            <w:r w:rsidRPr="00EA0DBF">
              <w:rPr>
                <w:b/>
                <w:bCs/>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000000" w:fill="FDE9D9"/>
            <w:noWrap/>
            <w:vAlign w:val="center"/>
            <w:hideMark/>
          </w:tcPr>
          <w:p w14:paraId="56BB0434"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FDE9D9"/>
            <w:noWrap/>
            <w:vAlign w:val="center"/>
            <w:hideMark/>
          </w:tcPr>
          <w:p w14:paraId="5F9D1A87"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FDE9D9"/>
            <w:noWrap/>
            <w:vAlign w:val="center"/>
            <w:hideMark/>
          </w:tcPr>
          <w:p w14:paraId="290F8C81"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FDE9D9"/>
            <w:noWrap/>
            <w:vAlign w:val="center"/>
            <w:hideMark/>
          </w:tcPr>
          <w:p w14:paraId="548DF413"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FDE9D9"/>
            <w:noWrap/>
            <w:vAlign w:val="center"/>
            <w:hideMark/>
          </w:tcPr>
          <w:p w14:paraId="64D9541E"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FDE9D9"/>
            <w:noWrap/>
            <w:vAlign w:val="center"/>
            <w:hideMark/>
          </w:tcPr>
          <w:p w14:paraId="007CED3A"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4D181204" w14:textId="77777777" w:rsidTr="00EA0DBF">
        <w:trPr>
          <w:trHeight w:val="795"/>
        </w:trPr>
        <w:tc>
          <w:tcPr>
            <w:tcW w:w="2127" w:type="dxa"/>
            <w:gridSpan w:val="2"/>
            <w:vMerge/>
            <w:tcBorders>
              <w:top w:val="single" w:sz="8" w:space="0" w:color="auto"/>
              <w:left w:val="single" w:sz="8" w:space="0" w:color="auto"/>
              <w:bottom w:val="nil"/>
              <w:right w:val="single" w:sz="4" w:space="0" w:color="000000"/>
            </w:tcBorders>
            <w:vAlign w:val="center"/>
            <w:hideMark/>
          </w:tcPr>
          <w:p w14:paraId="0D5B6638"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FDE9D9"/>
            <w:vAlign w:val="center"/>
            <w:hideMark/>
          </w:tcPr>
          <w:p w14:paraId="066D2B5E" w14:textId="77777777" w:rsidR="00EA0DBF" w:rsidRPr="00EA0DBF" w:rsidRDefault="00EA0DBF" w:rsidP="00EA0DBF">
            <w:pPr>
              <w:rPr>
                <w:b/>
                <w:bCs/>
                <w:color w:val="000000"/>
                <w:sz w:val="20"/>
                <w:szCs w:val="20"/>
              </w:rPr>
            </w:pPr>
            <w:r w:rsidRPr="00EA0DBF">
              <w:rPr>
                <w:b/>
                <w:bCs/>
                <w:color w:val="000000"/>
                <w:sz w:val="20"/>
                <w:szCs w:val="20"/>
              </w:rPr>
              <w:t>Бюджет МР "Мирнинский район"</w:t>
            </w:r>
          </w:p>
        </w:tc>
        <w:tc>
          <w:tcPr>
            <w:tcW w:w="1135" w:type="dxa"/>
            <w:tcBorders>
              <w:top w:val="nil"/>
              <w:left w:val="nil"/>
              <w:bottom w:val="single" w:sz="4" w:space="0" w:color="auto"/>
              <w:right w:val="single" w:sz="4" w:space="0" w:color="auto"/>
            </w:tcBorders>
            <w:shd w:val="clear" w:color="000000" w:fill="FDE9D9"/>
            <w:noWrap/>
            <w:vAlign w:val="center"/>
            <w:hideMark/>
          </w:tcPr>
          <w:p w14:paraId="25257165"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FDE9D9"/>
            <w:noWrap/>
            <w:vAlign w:val="center"/>
            <w:hideMark/>
          </w:tcPr>
          <w:p w14:paraId="287BE4AB"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FDE9D9"/>
            <w:noWrap/>
            <w:vAlign w:val="center"/>
            <w:hideMark/>
          </w:tcPr>
          <w:p w14:paraId="340037B5"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FDE9D9"/>
            <w:noWrap/>
            <w:vAlign w:val="center"/>
            <w:hideMark/>
          </w:tcPr>
          <w:p w14:paraId="0765EE74"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FDE9D9"/>
            <w:noWrap/>
            <w:vAlign w:val="center"/>
            <w:hideMark/>
          </w:tcPr>
          <w:p w14:paraId="6C79877E"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FDE9D9"/>
            <w:noWrap/>
            <w:vAlign w:val="center"/>
            <w:hideMark/>
          </w:tcPr>
          <w:p w14:paraId="0D4FE530"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51CC6F36" w14:textId="77777777" w:rsidTr="00EA0DBF">
        <w:trPr>
          <w:trHeight w:val="585"/>
        </w:trPr>
        <w:tc>
          <w:tcPr>
            <w:tcW w:w="2127" w:type="dxa"/>
            <w:gridSpan w:val="2"/>
            <w:vMerge/>
            <w:tcBorders>
              <w:top w:val="single" w:sz="8" w:space="0" w:color="auto"/>
              <w:left w:val="single" w:sz="8" w:space="0" w:color="auto"/>
              <w:bottom w:val="nil"/>
              <w:right w:val="single" w:sz="4" w:space="0" w:color="000000"/>
            </w:tcBorders>
            <w:vAlign w:val="center"/>
            <w:hideMark/>
          </w:tcPr>
          <w:p w14:paraId="2F780A68"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FDE9D9"/>
            <w:vAlign w:val="center"/>
            <w:hideMark/>
          </w:tcPr>
          <w:p w14:paraId="2B34014A" w14:textId="77777777" w:rsidR="00EA0DBF" w:rsidRPr="00EA0DBF" w:rsidRDefault="00EA0DBF" w:rsidP="00EA0DBF">
            <w:pPr>
              <w:rPr>
                <w:b/>
                <w:bCs/>
                <w:color w:val="000000"/>
                <w:sz w:val="20"/>
                <w:szCs w:val="20"/>
              </w:rPr>
            </w:pPr>
            <w:r w:rsidRPr="00EA0DBF">
              <w:rPr>
                <w:b/>
                <w:bCs/>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000000" w:fill="FDE9D9"/>
            <w:noWrap/>
            <w:vAlign w:val="center"/>
            <w:hideMark/>
          </w:tcPr>
          <w:p w14:paraId="05222EA1"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FDE9D9"/>
            <w:noWrap/>
            <w:vAlign w:val="center"/>
            <w:hideMark/>
          </w:tcPr>
          <w:p w14:paraId="0B63998D" w14:textId="77777777" w:rsidR="00EA0DBF" w:rsidRPr="00EA0DBF" w:rsidRDefault="00EA0DBF" w:rsidP="00EA0DBF">
            <w:pPr>
              <w:jc w:val="center"/>
              <w:rPr>
                <w:b/>
                <w:bCs/>
                <w:color w:val="000000"/>
                <w:sz w:val="20"/>
                <w:szCs w:val="20"/>
              </w:rPr>
            </w:pPr>
            <w:r w:rsidRPr="00EA0DBF">
              <w:rPr>
                <w:b/>
                <w:bCs/>
                <w:color w:val="000000"/>
                <w:sz w:val="20"/>
                <w:szCs w:val="20"/>
              </w:rPr>
              <w:t>193 160,00</w:t>
            </w:r>
          </w:p>
        </w:tc>
        <w:tc>
          <w:tcPr>
            <w:tcW w:w="1134" w:type="dxa"/>
            <w:tcBorders>
              <w:top w:val="nil"/>
              <w:left w:val="nil"/>
              <w:bottom w:val="single" w:sz="4" w:space="0" w:color="auto"/>
              <w:right w:val="single" w:sz="4" w:space="0" w:color="auto"/>
            </w:tcBorders>
            <w:shd w:val="clear" w:color="000000" w:fill="FDE9D9"/>
            <w:noWrap/>
            <w:vAlign w:val="center"/>
            <w:hideMark/>
          </w:tcPr>
          <w:p w14:paraId="07067F82" w14:textId="77777777" w:rsidR="00EA0DBF" w:rsidRPr="00EA0DBF" w:rsidRDefault="00EA0DBF" w:rsidP="00EA0DBF">
            <w:pPr>
              <w:jc w:val="center"/>
              <w:rPr>
                <w:b/>
                <w:bCs/>
                <w:color w:val="000000"/>
                <w:sz w:val="20"/>
                <w:szCs w:val="20"/>
              </w:rPr>
            </w:pPr>
            <w:r w:rsidRPr="00EA0DBF">
              <w:rPr>
                <w:b/>
                <w:bCs/>
                <w:color w:val="000000"/>
                <w:sz w:val="20"/>
                <w:szCs w:val="20"/>
              </w:rPr>
              <w:t>41 003,00</w:t>
            </w:r>
          </w:p>
        </w:tc>
        <w:tc>
          <w:tcPr>
            <w:tcW w:w="1328" w:type="dxa"/>
            <w:tcBorders>
              <w:top w:val="nil"/>
              <w:left w:val="nil"/>
              <w:bottom w:val="single" w:sz="4" w:space="0" w:color="auto"/>
              <w:right w:val="single" w:sz="4" w:space="0" w:color="auto"/>
            </w:tcBorders>
            <w:shd w:val="clear" w:color="000000" w:fill="FDE9D9"/>
            <w:noWrap/>
            <w:vAlign w:val="center"/>
            <w:hideMark/>
          </w:tcPr>
          <w:p w14:paraId="1F564411" w14:textId="77777777" w:rsidR="00EA0DBF" w:rsidRPr="00EA0DBF" w:rsidRDefault="00EA0DBF" w:rsidP="00EA0DBF">
            <w:pPr>
              <w:jc w:val="center"/>
              <w:rPr>
                <w:b/>
                <w:bCs/>
                <w:color w:val="000000"/>
                <w:sz w:val="20"/>
                <w:szCs w:val="20"/>
              </w:rPr>
            </w:pPr>
            <w:r w:rsidRPr="00EA0DBF">
              <w:rPr>
                <w:b/>
                <w:bCs/>
                <w:color w:val="000000"/>
                <w:sz w:val="20"/>
                <w:szCs w:val="20"/>
              </w:rPr>
              <w:t>402 200,00</w:t>
            </w:r>
          </w:p>
        </w:tc>
        <w:tc>
          <w:tcPr>
            <w:tcW w:w="1366" w:type="dxa"/>
            <w:tcBorders>
              <w:top w:val="nil"/>
              <w:left w:val="nil"/>
              <w:bottom w:val="single" w:sz="4" w:space="0" w:color="auto"/>
              <w:right w:val="single" w:sz="4" w:space="0" w:color="auto"/>
            </w:tcBorders>
            <w:shd w:val="clear" w:color="000000" w:fill="FDE9D9"/>
            <w:noWrap/>
            <w:vAlign w:val="center"/>
            <w:hideMark/>
          </w:tcPr>
          <w:p w14:paraId="4B7E0F99" w14:textId="77777777" w:rsidR="00EA0DBF" w:rsidRPr="00EA0DBF" w:rsidRDefault="00EA0DBF" w:rsidP="00EA0DBF">
            <w:pPr>
              <w:jc w:val="center"/>
              <w:rPr>
                <w:b/>
                <w:bCs/>
                <w:color w:val="000000"/>
                <w:sz w:val="20"/>
                <w:szCs w:val="20"/>
              </w:rPr>
            </w:pPr>
            <w:r w:rsidRPr="00EA0DBF">
              <w:rPr>
                <w:b/>
                <w:bCs/>
                <w:color w:val="000000"/>
                <w:sz w:val="20"/>
                <w:szCs w:val="20"/>
              </w:rPr>
              <w:t>530 900,00</w:t>
            </w:r>
          </w:p>
        </w:tc>
        <w:tc>
          <w:tcPr>
            <w:tcW w:w="1275" w:type="dxa"/>
            <w:tcBorders>
              <w:top w:val="nil"/>
              <w:left w:val="nil"/>
              <w:bottom w:val="single" w:sz="4" w:space="0" w:color="auto"/>
              <w:right w:val="single" w:sz="4" w:space="0" w:color="auto"/>
            </w:tcBorders>
            <w:shd w:val="clear" w:color="000000" w:fill="FDE9D9"/>
            <w:noWrap/>
            <w:vAlign w:val="center"/>
            <w:hideMark/>
          </w:tcPr>
          <w:p w14:paraId="3E294F1A" w14:textId="77777777" w:rsidR="00EA0DBF" w:rsidRPr="00EA0DBF" w:rsidRDefault="00EA0DBF" w:rsidP="00EA0DBF">
            <w:pPr>
              <w:jc w:val="center"/>
              <w:rPr>
                <w:b/>
                <w:bCs/>
                <w:color w:val="000000"/>
                <w:sz w:val="20"/>
                <w:szCs w:val="20"/>
              </w:rPr>
            </w:pPr>
            <w:r w:rsidRPr="00EA0DBF">
              <w:rPr>
                <w:b/>
                <w:bCs/>
                <w:color w:val="000000"/>
                <w:sz w:val="20"/>
                <w:szCs w:val="20"/>
              </w:rPr>
              <w:t>530 900,00</w:t>
            </w:r>
          </w:p>
        </w:tc>
      </w:tr>
      <w:tr w:rsidR="00EA0DBF" w:rsidRPr="00EA0DBF" w14:paraId="257CBAFB" w14:textId="77777777" w:rsidTr="00EA0DBF">
        <w:trPr>
          <w:trHeight w:val="585"/>
        </w:trPr>
        <w:tc>
          <w:tcPr>
            <w:tcW w:w="2127" w:type="dxa"/>
            <w:gridSpan w:val="2"/>
            <w:vMerge/>
            <w:tcBorders>
              <w:top w:val="single" w:sz="8" w:space="0" w:color="auto"/>
              <w:left w:val="single" w:sz="8" w:space="0" w:color="auto"/>
              <w:bottom w:val="nil"/>
              <w:right w:val="single" w:sz="4" w:space="0" w:color="000000"/>
            </w:tcBorders>
            <w:vAlign w:val="center"/>
            <w:hideMark/>
          </w:tcPr>
          <w:p w14:paraId="2AD3517F" w14:textId="77777777" w:rsidR="00EA0DBF" w:rsidRPr="00EA0DBF" w:rsidRDefault="00EA0DBF" w:rsidP="00EA0DBF">
            <w:pPr>
              <w:rPr>
                <w:b/>
                <w:bCs/>
                <w:color w:val="000000"/>
                <w:sz w:val="20"/>
                <w:szCs w:val="20"/>
              </w:rPr>
            </w:pPr>
          </w:p>
        </w:tc>
        <w:tc>
          <w:tcPr>
            <w:tcW w:w="1417" w:type="dxa"/>
            <w:tcBorders>
              <w:top w:val="nil"/>
              <w:left w:val="nil"/>
              <w:bottom w:val="nil"/>
              <w:right w:val="single" w:sz="4" w:space="0" w:color="auto"/>
            </w:tcBorders>
            <w:shd w:val="clear" w:color="000000" w:fill="FDE9D9"/>
            <w:vAlign w:val="center"/>
            <w:hideMark/>
          </w:tcPr>
          <w:p w14:paraId="07EA37AD" w14:textId="77777777" w:rsidR="00EA0DBF" w:rsidRPr="00EA0DBF" w:rsidRDefault="00EA0DBF" w:rsidP="00EA0DBF">
            <w:pPr>
              <w:rPr>
                <w:b/>
                <w:bCs/>
                <w:color w:val="000000"/>
                <w:sz w:val="20"/>
                <w:szCs w:val="20"/>
              </w:rPr>
            </w:pPr>
            <w:r w:rsidRPr="00EA0DBF">
              <w:rPr>
                <w:b/>
                <w:bCs/>
                <w:color w:val="000000"/>
                <w:sz w:val="20"/>
                <w:szCs w:val="20"/>
              </w:rPr>
              <w:t>Другие источники</w:t>
            </w:r>
          </w:p>
        </w:tc>
        <w:tc>
          <w:tcPr>
            <w:tcW w:w="1135" w:type="dxa"/>
            <w:tcBorders>
              <w:top w:val="nil"/>
              <w:left w:val="nil"/>
              <w:bottom w:val="nil"/>
              <w:right w:val="single" w:sz="4" w:space="0" w:color="auto"/>
            </w:tcBorders>
            <w:shd w:val="clear" w:color="000000" w:fill="FDE9D9"/>
            <w:noWrap/>
            <w:vAlign w:val="center"/>
            <w:hideMark/>
          </w:tcPr>
          <w:p w14:paraId="3F66A6B6"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nil"/>
              <w:right w:val="single" w:sz="4" w:space="0" w:color="auto"/>
            </w:tcBorders>
            <w:shd w:val="clear" w:color="000000" w:fill="FDE9D9"/>
            <w:noWrap/>
            <w:vAlign w:val="center"/>
            <w:hideMark/>
          </w:tcPr>
          <w:p w14:paraId="60167D2A"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nil"/>
              <w:right w:val="single" w:sz="4" w:space="0" w:color="auto"/>
            </w:tcBorders>
            <w:shd w:val="clear" w:color="000000" w:fill="FDE9D9"/>
            <w:noWrap/>
            <w:vAlign w:val="center"/>
            <w:hideMark/>
          </w:tcPr>
          <w:p w14:paraId="59CCA76C"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nil"/>
              <w:right w:val="single" w:sz="4" w:space="0" w:color="auto"/>
            </w:tcBorders>
            <w:shd w:val="clear" w:color="000000" w:fill="FDE9D9"/>
            <w:noWrap/>
            <w:vAlign w:val="center"/>
            <w:hideMark/>
          </w:tcPr>
          <w:p w14:paraId="1B3FBB0B"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nil"/>
              <w:right w:val="single" w:sz="4" w:space="0" w:color="auto"/>
            </w:tcBorders>
            <w:shd w:val="clear" w:color="000000" w:fill="FDE9D9"/>
            <w:noWrap/>
            <w:vAlign w:val="center"/>
            <w:hideMark/>
          </w:tcPr>
          <w:p w14:paraId="76F7628B"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nil"/>
              <w:right w:val="single" w:sz="4" w:space="0" w:color="auto"/>
            </w:tcBorders>
            <w:shd w:val="clear" w:color="000000" w:fill="FDE9D9"/>
            <w:noWrap/>
            <w:vAlign w:val="center"/>
            <w:hideMark/>
          </w:tcPr>
          <w:p w14:paraId="0B8C6EA1"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4130C0AD" w14:textId="77777777" w:rsidTr="00EA0DBF">
        <w:trPr>
          <w:trHeight w:val="585"/>
        </w:trPr>
        <w:tc>
          <w:tcPr>
            <w:tcW w:w="11057" w:type="dxa"/>
            <w:gridSpan w:val="9"/>
            <w:tcBorders>
              <w:top w:val="single" w:sz="8" w:space="0" w:color="auto"/>
              <w:left w:val="single" w:sz="8" w:space="0" w:color="auto"/>
              <w:bottom w:val="single" w:sz="8" w:space="0" w:color="auto"/>
              <w:right w:val="single" w:sz="8" w:space="0" w:color="000000"/>
            </w:tcBorders>
            <w:shd w:val="clear" w:color="000000" w:fill="EBF1DE"/>
            <w:vAlign w:val="center"/>
            <w:hideMark/>
          </w:tcPr>
          <w:p w14:paraId="3D1DF445" w14:textId="77777777" w:rsidR="00EA0DBF" w:rsidRPr="00EA0DBF" w:rsidRDefault="00EA0DBF" w:rsidP="00EA0DBF">
            <w:pPr>
              <w:jc w:val="center"/>
              <w:rPr>
                <w:b/>
                <w:bCs/>
                <w:color w:val="000000"/>
                <w:sz w:val="20"/>
                <w:szCs w:val="20"/>
              </w:rPr>
            </w:pPr>
            <w:r w:rsidRPr="00EA0DBF">
              <w:rPr>
                <w:b/>
                <w:bCs/>
                <w:color w:val="000000"/>
                <w:sz w:val="20"/>
                <w:szCs w:val="20"/>
              </w:rPr>
              <w:t>3. Мероприятия по защите территорий МО «Поселок Айхал» от лесных пожаров</w:t>
            </w:r>
          </w:p>
        </w:tc>
      </w:tr>
      <w:tr w:rsidR="00EA0DBF" w:rsidRPr="00EA0DBF" w14:paraId="5D5AF655" w14:textId="77777777" w:rsidTr="00EA0DBF">
        <w:trPr>
          <w:trHeight w:val="255"/>
        </w:trPr>
        <w:tc>
          <w:tcPr>
            <w:tcW w:w="50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65C7CE0" w14:textId="77777777" w:rsidR="00EA0DBF" w:rsidRPr="00EA0DBF" w:rsidRDefault="00EA0DBF" w:rsidP="00EA0DBF">
            <w:pPr>
              <w:jc w:val="center"/>
              <w:rPr>
                <w:color w:val="000000"/>
                <w:sz w:val="20"/>
                <w:szCs w:val="20"/>
              </w:rPr>
            </w:pPr>
            <w:r w:rsidRPr="00EA0DBF">
              <w:rPr>
                <w:color w:val="000000"/>
                <w:sz w:val="20"/>
                <w:szCs w:val="20"/>
              </w:rPr>
              <w:lastRenderedPageBreak/>
              <w:t>1</w:t>
            </w:r>
          </w:p>
        </w:tc>
        <w:tc>
          <w:tcPr>
            <w:tcW w:w="1624" w:type="dxa"/>
            <w:vMerge w:val="restart"/>
            <w:tcBorders>
              <w:top w:val="nil"/>
              <w:left w:val="single" w:sz="4" w:space="0" w:color="auto"/>
              <w:bottom w:val="single" w:sz="8" w:space="0" w:color="000000"/>
              <w:right w:val="single" w:sz="4" w:space="0" w:color="auto"/>
            </w:tcBorders>
            <w:shd w:val="clear" w:color="auto" w:fill="auto"/>
            <w:vAlign w:val="center"/>
            <w:hideMark/>
          </w:tcPr>
          <w:p w14:paraId="252F508E" w14:textId="77777777" w:rsidR="00EA0DBF" w:rsidRPr="00EA0DBF" w:rsidRDefault="00EA0DBF" w:rsidP="00EA0DBF">
            <w:pPr>
              <w:jc w:val="center"/>
              <w:rPr>
                <w:color w:val="000000"/>
                <w:sz w:val="20"/>
                <w:szCs w:val="20"/>
              </w:rPr>
            </w:pPr>
            <w:r w:rsidRPr="00EA0DBF">
              <w:rPr>
                <w:color w:val="000000"/>
                <w:sz w:val="20"/>
                <w:szCs w:val="20"/>
              </w:rPr>
              <w:t>Приобретение ГСМ (бензин, дизельное топливо и моторное масло), пластиковой карты, а также для содержания имеющихся материальных ресурсов (бензопилы, мотопомпа и т.д.)</w:t>
            </w:r>
          </w:p>
        </w:tc>
        <w:tc>
          <w:tcPr>
            <w:tcW w:w="1417" w:type="dxa"/>
            <w:tcBorders>
              <w:top w:val="nil"/>
              <w:left w:val="nil"/>
              <w:bottom w:val="single" w:sz="4" w:space="0" w:color="auto"/>
              <w:right w:val="single" w:sz="4" w:space="0" w:color="auto"/>
            </w:tcBorders>
            <w:shd w:val="clear" w:color="000000" w:fill="E4DFEC"/>
            <w:vAlign w:val="center"/>
            <w:hideMark/>
          </w:tcPr>
          <w:p w14:paraId="23320D63" w14:textId="77777777" w:rsidR="00EA0DBF" w:rsidRPr="00EA0DBF" w:rsidRDefault="00EA0DBF" w:rsidP="00EA0DBF">
            <w:pPr>
              <w:rPr>
                <w:b/>
                <w:bCs/>
                <w:color w:val="000000"/>
                <w:sz w:val="20"/>
                <w:szCs w:val="20"/>
              </w:rPr>
            </w:pPr>
            <w:r w:rsidRPr="00EA0DBF">
              <w:rPr>
                <w:b/>
                <w:bCs/>
                <w:color w:val="000000"/>
                <w:sz w:val="20"/>
                <w:szCs w:val="20"/>
              </w:rPr>
              <w:t>ВСЕГО:</w:t>
            </w:r>
          </w:p>
        </w:tc>
        <w:tc>
          <w:tcPr>
            <w:tcW w:w="1135" w:type="dxa"/>
            <w:tcBorders>
              <w:top w:val="nil"/>
              <w:left w:val="nil"/>
              <w:bottom w:val="single" w:sz="4" w:space="0" w:color="auto"/>
              <w:right w:val="single" w:sz="4" w:space="0" w:color="auto"/>
            </w:tcBorders>
            <w:shd w:val="clear" w:color="000000" w:fill="E4DFEC"/>
            <w:noWrap/>
            <w:vAlign w:val="center"/>
            <w:hideMark/>
          </w:tcPr>
          <w:p w14:paraId="52385279" w14:textId="77777777" w:rsidR="00EA0DBF" w:rsidRPr="00EA0DBF" w:rsidRDefault="00EA0DBF" w:rsidP="00EA0DBF">
            <w:pPr>
              <w:jc w:val="center"/>
              <w:rPr>
                <w:b/>
                <w:bCs/>
                <w:color w:val="000000"/>
                <w:sz w:val="20"/>
                <w:szCs w:val="20"/>
              </w:rPr>
            </w:pPr>
            <w:r w:rsidRPr="00EA0DBF">
              <w:rPr>
                <w:b/>
                <w:bCs/>
                <w:color w:val="000000"/>
                <w:sz w:val="20"/>
                <w:szCs w:val="20"/>
              </w:rPr>
              <w:t>20 400,00</w:t>
            </w:r>
          </w:p>
        </w:tc>
        <w:tc>
          <w:tcPr>
            <w:tcW w:w="1275" w:type="dxa"/>
            <w:tcBorders>
              <w:top w:val="nil"/>
              <w:left w:val="nil"/>
              <w:bottom w:val="single" w:sz="4" w:space="0" w:color="auto"/>
              <w:right w:val="single" w:sz="4" w:space="0" w:color="auto"/>
            </w:tcBorders>
            <w:shd w:val="clear" w:color="000000" w:fill="E4DFEC"/>
            <w:noWrap/>
            <w:vAlign w:val="center"/>
            <w:hideMark/>
          </w:tcPr>
          <w:p w14:paraId="55C0DF0C"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6339A932"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E4DFEC"/>
            <w:noWrap/>
            <w:vAlign w:val="center"/>
            <w:hideMark/>
          </w:tcPr>
          <w:p w14:paraId="361CDB33"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E4DFEC"/>
            <w:noWrap/>
            <w:vAlign w:val="center"/>
            <w:hideMark/>
          </w:tcPr>
          <w:p w14:paraId="0C120CEC"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E4DFEC"/>
            <w:noWrap/>
            <w:vAlign w:val="center"/>
            <w:hideMark/>
          </w:tcPr>
          <w:p w14:paraId="2B866199"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23D9D097" w14:textId="77777777" w:rsidTr="00EA0DBF">
        <w:trPr>
          <w:trHeight w:val="255"/>
        </w:trPr>
        <w:tc>
          <w:tcPr>
            <w:tcW w:w="503" w:type="dxa"/>
            <w:vMerge/>
            <w:tcBorders>
              <w:top w:val="nil"/>
              <w:left w:val="single" w:sz="8" w:space="0" w:color="auto"/>
              <w:bottom w:val="single" w:sz="8" w:space="0" w:color="000000"/>
              <w:right w:val="single" w:sz="4" w:space="0" w:color="auto"/>
            </w:tcBorders>
            <w:vAlign w:val="center"/>
            <w:hideMark/>
          </w:tcPr>
          <w:p w14:paraId="05A90D39"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416CFE3A"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0D61CB98" w14:textId="77777777" w:rsidR="00EA0DBF" w:rsidRPr="00EA0DBF" w:rsidRDefault="00EA0DBF" w:rsidP="00EA0DBF">
            <w:pPr>
              <w:rPr>
                <w:color w:val="000000"/>
                <w:sz w:val="20"/>
                <w:szCs w:val="20"/>
              </w:rPr>
            </w:pPr>
            <w:r w:rsidRPr="00EA0DBF">
              <w:rPr>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auto" w:fill="auto"/>
            <w:noWrap/>
            <w:vAlign w:val="center"/>
            <w:hideMark/>
          </w:tcPr>
          <w:p w14:paraId="7BCC357F"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42D3A94"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62D19E8"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B47A076"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05E3BE24"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D021484"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34063148" w14:textId="77777777" w:rsidTr="00EA0DBF">
        <w:trPr>
          <w:trHeight w:val="510"/>
        </w:trPr>
        <w:tc>
          <w:tcPr>
            <w:tcW w:w="503" w:type="dxa"/>
            <w:vMerge/>
            <w:tcBorders>
              <w:top w:val="nil"/>
              <w:left w:val="single" w:sz="8" w:space="0" w:color="auto"/>
              <w:bottom w:val="single" w:sz="8" w:space="0" w:color="000000"/>
              <w:right w:val="single" w:sz="4" w:space="0" w:color="auto"/>
            </w:tcBorders>
            <w:vAlign w:val="center"/>
            <w:hideMark/>
          </w:tcPr>
          <w:p w14:paraId="7623F304"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5C2EC934"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09E9A756" w14:textId="77777777" w:rsidR="00EA0DBF" w:rsidRPr="00EA0DBF" w:rsidRDefault="00EA0DBF" w:rsidP="00EA0DBF">
            <w:pPr>
              <w:rPr>
                <w:color w:val="000000"/>
                <w:sz w:val="20"/>
                <w:szCs w:val="20"/>
              </w:rPr>
            </w:pPr>
            <w:r w:rsidRPr="00EA0DBF">
              <w:rPr>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auto" w:fill="auto"/>
            <w:noWrap/>
            <w:vAlign w:val="center"/>
            <w:hideMark/>
          </w:tcPr>
          <w:p w14:paraId="63C540BE"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151A333"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3EE9DC3"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4273190"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6EA50E1E"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D1B8690"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0CBA54CC" w14:textId="77777777" w:rsidTr="00EA0DBF">
        <w:trPr>
          <w:trHeight w:val="510"/>
        </w:trPr>
        <w:tc>
          <w:tcPr>
            <w:tcW w:w="503" w:type="dxa"/>
            <w:vMerge/>
            <w:tcBorders>
              <w:top w:val="nil"/>
              <w:left w:val="single" w:sz="8" w:space="0" w:color="auto"/>
              <w:bottom w:val="single" w:sz="8" w:space="0" w:color="000000"/>
              <w:right w:val="single" w:sz="4" w:space="0" w:color="auto"/>
            </w:tcBorders>
            <w:vAlign w:val="center"/>
            <w:hideMark/>
          </w:tcPr>
          <w:p w14:paraId="6C9D715E"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6F1317A9"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4A7F999E" w14:textId="77777777" w:rsidR="00EA0DBF" w:rsidRPr="00EA0DBF" w:rsidRDefault="00EA0DBF" w:rsidP="00EA0DBF">
            <w:pPr>
              <w:rPr>
                <w:color w:val="000000"/>
                <w:sz w:val="20"/>
                <w:szCs w:val="20"/>
              </w:rPr>
            </w:pPr>
            <w:r w:rsidRPr="00EA0DBF">
              <w:rPr>
                <w:color w:val="000000"/>
                <w:sz w:val="20"/>
                <w:szCs w:val="20"/>
              </w:rPr>
              <w:t xml:space="preserve">Бюджет МР "Мирнинский район" </w:t>
            </w:r>
          </w:p>
        </w:tc>
        <w:tc>
          <w:tcPr>
            <w:tcW w:w="1135" w:type="dxa"/>
            <w:tcBorders>
              <w:top w:val="nil"/>
              <w:left w:val="nil"/>
              <w:bottom w:val="single" w:sz="4" w:space="0" w:color="auto"/>
              <w:right w:val="single" w:sz="4" w:space="0" w:color="auto"/>
            </w:tcBorders>
            <w:shd w:val="clear" w:color="auto" w:fill="auto"/>
            <w:noWrap/>
            <w:vAlign w:val="center"/>
            <w:hideMark/>
          </w:tcPr>
          <w:p w14:paraId="1C35198B"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C21A67D"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1FCDDB4"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CD2297F"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758E9E36"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B587CD8"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3FC49611" w14:textId="77777777" w:rsidTr="00EA0DBF">
        <w:trPr>
          <w:trHeight w:val="510"/>
        </w:trPr>
        <w:tc>
          <w:tcPr>
            <w:tcW w:w="503" w:type="dxa"/>
            <w:vMerge/>
            <w:tcBorders>
              <w:top w:val="nil"/>
              <w:left w:val="single" w:sz="8" w:space="0" w:color="auto"/>
              <w:bottom w:val="single" w:sz="8" w:space="0" w:color="000000"/>
              <w:right w:val="single" w:sz="4" w:space="0" w:color="auto"/>
            </w:tcBorders>
            <w:vAlign w:val="center"/>
            <w:hideMark/>
          </w:tcPr>
          <w:p w14:paraId="6353BFFE"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1EF961B8"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60269FA4" w14:textId="77777777" w:rsidR="00EA0DBF" w:rsidRPr="00EA0DBF" w:rsidRDefault="00EA0DBF" w:rsidP="00EA0DBF">
            <w:pPr>
              <w:rPr>
                <w:color w:val="000000"/>
                <w:sz w:val="20"/>
                <w:szCs w:val="20"/>
              </w:rPr>
            </w:pPr>
            <w:r w:rsidRPr="00EA0DBF">
              <w:rPr>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auto" w:fill="auto"/>
            <w:noWrap/>
            <w:vAlign w:val="center"/>
            <w:hideMark/>
          </w:tcPr>
          <w:p w14:paraId="44C74193" w14:textId="77777777" w:rsidR="00EA0DBF" w:rsidRPr="00EA0DBF" w:rsidRDefault="00EA0DBF" w:rsidP="00EA0DBF">
            <w:pPr>
              <w:jc w:val="center"/>
              <w:rPr>
                <w:color w:val="000000"/>
                <w:sz w:val="20"/>
                <w:szCs w:val="20"/>
              </w:rPr>
            </w:pPr>
            <w:r w:rsidRPr="00EA0DBF">
              <w:rPr>
                <w:color w:val="000000"/>
                <w:sz w:val="20"/>
                <w:szCs w:val="20"/>
              </w:rPr>
              <w:t>20 400,00</w:t>
            </w:r>
          </w:p>
        </w:tc>
        <w:tc>
          <w:tcPr>
            <w:tcW w:w="1275" w:type="dxa"/>
            <w:tcBorders>
              <w:top w:val="nil"/>
              <w:left w:val="nil"/>
              <w:bottom w:val="single" w:sz="4" w:space="0" w:color="auto"/>
              <w:right w:val="single" w:sz="4" w:space="0" w:color="auto"/>
            </w:tcBorders>
            <w:shd w:val="clear" w:color="auto" w:fill="auto"/>
            <w:noWrap/>
            <w:vAlign w:val="center"/>
            <w:hideMark/>
          </w:tcPr>
          <w:p w14:paraId="2B2B8CEE"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0CA48D9"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B598420"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8" w:space="0" w:color="auto"/>
            </w:tcBorders>
            <w:shd w:val="clear" w:color="auto" w:fill="auto"/>
            <w:noWrap/>
            <w:vAlign w:val="center"/>
            <w:hideMark/>
          </w:tcPr>
          <w:p w14:paraId="242E8A8E"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288635A4"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04D73E1A" w14:textId="77777777" w:rsidTr="00EA0DBF">
        <w:trPr>
          <w:trHeight w:val="645"/>
        </w:trPr>
        <w:tc>
          <w:tcPr>
            <w:tcW w:w="503" w:type="dxa"/>
            <w:vMerge/>
            <w:tcBorders>
              <w:top w:val="nil"/>
              <w:left w:val="single" w:sz="8" w:space="0" w:color="auto"/>
              <w:bottom w:val="single" w:sz="8" w:space="0" w:color="000000"/>
              <w:right w:val="single" w:sz="4" w:space="0" w:color="auto"/>
            </w:tcBorders>
            <w:vAlign w:val="center"/>
            <w:hideMark/>
          </w:tcPr>
          <w:p w14:paraId="73BDDA92"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55770F6B" w14:textId="77777777" w:rsidR="00EA0DBF" w:rsidRPr="00EA0DBF" w:rsidRDefault="00EA0DBF" w:rsidP="00EA0DBF">
            <w:pPr>
              <w:rPr>
                <w:color w:val="000000"/>
                <w:sz w:val="20"/>
                <w:szCs w:val="20"/>
              </w:rPr>
            </w:pPr>
          </w:p>
        </w:tc>
        <w:tc>
          <w:tcPr>
            <w:tcW w:w="1417" w:type="dxa"/>
            <w:tcBorders>
              <w:top w:val="nil"/>
              <w:left w:val="nil"/>
              <w:bottom w:val="single" w:sz="8" w:space="0" w:color="auto"/>
              <w:right w:val="single" w:sz="4" w:space="0" w:color="auto"/>
            </w:tcBorders>
            <w:shd w:val="clear" w:color="auto" w:fill="auto"/>
            <w:vAlign w:val="center"/>
            <w:hideMark/>
          </w:tcPr>
          <w:p w14:paraId="539769CA" w14:textId="77777777" w:rsidR="00EA0DBF" w:rsidRPr="00EA0DBF" w:rsidRDefault="00EA0DBF" w:rsidP="00EA0DBF">
            <w:pPr>
              <w:rPr>
                <w:color w:val="000000"/>
                <w:sz w:val="20"/>
                <w:szCs w:val="20"/>
              </w:rPr>
            </w:pPr>
            <w:r w:rsidRPr="00EA0DBF">
              <w:rPr>
                <w:color w:val="000000"/>
                <w:sz w:val="20"/>
                <w:szCs w:val="20"/>
              </w:rPr>
              <w:t>Другие источники</w:t>
            </w:r>
          </w:p>
        </w:tc>
        <w:tc>
          <w:tcPr>
            <w:tcW w:w="1135" w:type="dxa"/>
            <w:tcBorders>
              <w:top w:val="nil"/>
              <w:left w:val="nil"/>
              <w:bottom w:val="single" w:sz="8" w:space="0" w:color="auto"/>
              <w:right w:val="single" w:sz="4" w:space="0" w:color="auto"/>
            </w:tcBorders>
            <w:shd w:val="clear" w:color="auto" w:fill="auto"/>
            <w:noWrap/>
            <w:vAlign w:val="center"/>
            <w:hideMark/>
          </w:tcPr>
          <w:p w14:paraId="72C25620"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8" w:space="0" w:color="auto"/>
              <w:right w:val="single" w:sz="4" w:space="0" w:color="auto"/>
            </w:tcBorders>
            <w:shd w:val="clear" w:color="auto" w:fill="auto"/>
            <w:noWrap/>
            <w:vAlign w:val="center"/>
            <w:hideMark/>
          </w:tcPr>
          <w:p w14:paraId="246F1179"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8" w:space="0" w:color="auto"/>
              <w:right w:val="single" w:sz="4" w:space="0" w:color="auto"/>
            </w:tcBorders>
            <w:shd w:val="clear" w:color="auto" w:fill="auto"/>
            <w:noWrap/>
            <w:vAlign w:val="center"/>
            <w:hideMark/>
          </w:tcPr>
          <w:p w14:paraId="53FE0E92"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5481D90B"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8" w:space="0" w:color="auto"/>
              <w:right w:val="single" w:sz="4" w:space="0" w:color="auto"/>
            </w:tcBorders>
            <w:shd w:val="clear" w:color="auto" w:fill="auto"/>
            <w:noWrap/>
            <w:vAlign w:val="center"/>
            <w:hideMark/>
          </w:tcPr>
          <w:p w14:paraId="14706B51"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7D1C09E"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6A4DFF1B" w14:textId="77777777" w:rsidTr="00EA0DBF">
        <w:trPr>
          <w:trHeight w:val="255"/>
        </w:trPr>
        <w:tc>
          <w:tcPr>
            <w:tcW w:w="50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076109C" w14:textId="77777777" w:rsidR="00EA0DBF" w:rsidRPr="00EA0DBF" w:rsidRDefault="00EA0DBF" w:rsidP="00EA0DBF">
            <w:pPr>
              <w:jc w:val="center"/>
              <w:rPr>
                <w:color w:val="000000"/>
                <w:sz w:val="20"/>
                <w:szCs w:val="20"/>
              </w:rPr>
            </w:pPr>
            <w:r w:rsidRPr="00EA0DBF">
              <w:rPr>
                <w:color w:val="000000"/>
                <w:sz w:val="20"/>
                <w:szCs w:val="20"/>
              </w:rPr>
              <w:t>2</w:t>
            </w:r>
          </w:p>
        </w:tc>
        <w:tc>
          <w:tcPr>
            <w:tcW w:w="1624" w:type="dxa"/>
            <w:vMerge w:val="restart"/>
            <w:tcBorders>
              <w:top w:val="nil"/>
              <w:left w:val="single" w:sz="4" w:space="0" w:color="auto"/>
              <w:bottom w:val="single" w:sz="8" w:space="0" w:color="000000"/>
              <w:right w:val="single" w:sz="4" w:space="0" w:color="auto"/>
            </w:tcBorders>
            <w:shd w:val="clear" w:color="auto" w:fill="auto"/>
            <w:vAlign w:val="center"/>
            <w:hideMark/>
          </w:tcPr>
          <w:p w14:paraId="5C680E1B" w14:textId="77777777" w:rsidR="00EA0DBF" w:rsidRPr="00EA0DBF" w:rsidRDefault="00EA0DBF" w:rsidP="00EA0DBF">
            <w:pPr>
              <w:jc w:val="center"/>
              <w:rPr>
                <w:color w:val="000000"/>
                <w:sz w:val="20"/>
                <w:szCs w:val="20"/>
              </w:rPr>
            </w:pPr>
            <w:r w:rsidRPr="00EA0DBF">
              <w:rPr>
                <w:color w:val="000000"/>
                <w:sz w:val="20"/>
                <w:szCs w:val="20"/>
              </w:rPr>
              <w:t>Приобретение основных средств и инвентаря для локализации и тушения лесных и техногенных пожаров силами добровольцев (мотопомпы, бензопилы, аппараты зажигательные, установки лесопожарные, переносные емкости для воды, ранцевые огнетушители, топоры, лопаты, палатки, кухонная мебель, кухонные и туристические принадлежности, расходные материалы и т.д)</w:t>
            </w:r>
          </w:p>
        </w:tc>
        <w:tc>
          <w:tcPr>
            <w:tcW w:w="1417" w:type="dxa"/>
            <w:tcBorders>
              <w:top w:val="nil"/>
              <w:left w:val="nil"/>
              <w:bottom w:val="single" w:sz="4" w:space="0" w:color="auto"/>
              <w:right w:val="single" w:sz="4" w:space="0" w:color="auto"/>
            </w:tcBorders>
            <w:shd w:val="clear" w:color="000000" w:fill="E4DFEC"/>
            <w:vAlign w:val="center"/>
            <w:hideMark/>
          </w:tcPr>
          <w:p w14:paraId="1EF20F0E" w14:textId="77777777" w:rsidR="00EA0DBF" w:rsidRPr="00EA0DBF" w:rsidRDefault="00EA0DBF" w:rsidP="00EA0DBF">
            <w:pPr>
              <w:rPr>
                <w:b/>
                <w:bCs/>
                <w:color w:val="000000"/>
                <w:sz w:val="20"/>
                <w:szCs w:val="20"/>
              </w:rPr>
            </w:pPr>
            <w:r w:rsidRPr="00EA0DBF">
              <w:rPr>
                <w:b/>
                <w:bCs/>
                <w:color w:val="000000"/>
                <w:sz w:val="20"/>
                <w:szCs w:val="20"/>
              </w:rPr>
              <w:t>ВСЕГО:</w:t>
            </w:r>
          </w:p>
        </w:tc>
        <w:tc>
          <w:tcPr>
            <w:tcW w:w="1135" w:type="dxa"/>
            <w:tcBorders>
              <w:top w:val="nil"/>
              <w:left w:val="nil"/>
              <w:bottom w:val="single" w:sz="4" w:space="0" w:color="auto"/>
              <w:right w:val="single" w:sz="4" w:space="0" w:color="auto"/>
            </w:tcBorders>
            <w:shd w:val="clear" w:color="000000" w:fill="E4DFEC"/>
            <w:noWrap/>
            <w:vAlign w:val="center"/>
            <w:hideMark/>
          </w:tcPr>
          <w:p w14:paraId="47385F7B" w14:textId="77777777" w:rsidR="00EA0DBF" w:rsidRPr="00EA0DBF" w:rsidRDefault="00EA0DBF" w:rsidP="00EA0DBF">
            <w:pPr>
              <w:jc w:val="center"/>
              <w:rPr>
                <w:b/>
                <w:bCs/>
                <w:color w:val="000000"/>
                <w:sz w:val="20"/>
                <w:szCs w:val="20"/>
              </w:rPr>
            </w:pPr>
            <w:r w:rsidRPr="00EA0DBF">
              <w:rPr>
                <w:b/>
                <w:bCs/>
                <w:color w:val="000000"/>
                <w:sz w:val="20"/>
                <w:szCs w:val="20"/>
              </w:rPr>
              <w:t>155 385,25</w:t>
            </w:r>
          </w:p>
        </w:tc>
        <w:tc>
          <w:tcPr>
            <w:tcW w:w="1275" w:type="dxa"/>
            <w:tcBorders>
              <w:top w:val="nil"/>
              <w:left w:val="nil"/>
              <w:bottom w:val="single" w:sz="4" w:space="0" w:color="auto"/>
              <w:right w:val="single" w:sz="4" w:space="0" w:color="auto"/>
            </w:tcBorders>
            <w:shd w:val="clear" w:color="000000" w:fill="E4DFEC"/>
            <w:noWrap/>
            <w:vAlign w:val="center"/>
            <w:hideMark/>
          </w:tcPr>
          <w:p w14:paraId="58B3D1E4" w14:textId="77777777" w:rsidR="00EA0DBF" w:rsidRPr="00EA0DBF" w:rsidRDefault="00EA0DBF" w:rsidP="00EA0DBF">
            <w:pPr>
              <w:jc w:val="center"/>
              <w:rPr>
                <w:b/>
                <w:bCs/>
                <w:color w:val="000000"/>
                <w:sz w:val="20"/>
                <w:szCs w:val="20"/>
              </w:rPr>
            </w:pPr>
            <w:r w:rsidRPr="00EA0DBF">
              <w:rPr>
                <w:b/>
                <w:bCs/>
                <w:color w:val="000000"/>
                <w:sz w:val="20"/>
                <w:szCs w:val="20"/>
              </w:rPr>
              <w:t>260 919,25</w:t>
            </w:r>
          </w:p>
        </w:tc>
        <w:tc>
          <w:tcPr>
            <w:tcW w:w="1134" w:type="dxa"/>
            <w:tcBorders>
              <w:top w:val="nil"/>
              <w:left w:val="nil"/>
              <w:bottom w:val="single" w:sz="4" w:space="0" w:color="auto"/>
              <w:right w:val="single" w:sz="4" w:space="0" w:color="auto"/>
            </w:tcBorders>
            <w:shd w:val="clear" w:color="000000" w:fill="E4DFEC"/>
            <w:noWrap/>
            <w:vAlign w:val="center"/>
            <w:hideMark/>
          </w:tcPr>
          <w:p w14:paraId="0587FA5D" w14:textId="77777777" w:rsidR="00EA0DBF" w:rsidRPr="00EA0DBF" w:rsidRDefault="00EA0DBF" w:rsidP="00EA0DBF">
            <w:pPr>
              <w:jc w:val="center"/>
              <w:rPr>
                <w:b/>
                <w:bCs/>
                <w:color w:val="000000"/>
                <w:sz w:val="20"/>
                <w:szCs w:val="20"/>
              </w:rPr>
            </w:pPr>
            <w:r w:rsidRPr="00EA0DBF">
              <w:rPr>
                <w:b/>
                <w:bCs/>
                <w:color w:val="000000"/>
                <w:sz w:val="20"/>
                <w:szCs w:val="20"/>
              </w:rPr>
              <w:t>298 354,50</w:t>
            </w:r>
          </w:p>
        </w:tc>
        <w:tc>
          <w:tcPr>
            <w:tcW w:w="1328" w:type="dxa"/>
            <w:tcBorders>
              <w:top w:val="nil"/>
              <w:left w:val="nil"/>
              <w:bottom w:val="single" w:sz="4" w:space="0" w:color="auto"/>
              <w:right w:val="single" w:sz="4" w:space="0" w:color="auto"/>
            </w:tcBorders>
            <w:shd w:val="clear" w:color="000000" w:fill="E4DFEC"/>
            <w:noWrap/>
            <w:vAlign w:val="center"/>
            <w:hideMark/>
          </w:tcPr>
          <w:p w14:paraId="4C9C6FCA" w14:textId="77777777" w:rsidR="00EA0DBF" w:rsidRPr="00EA0DBF" w:rsidRDefault="00EA0DBF" w:rsidP="00EA0DBF">
            <w:pPr>
              <w:jc w:val="center"/>
              <w:rPr>
                <w:b/>
                <w:bCs/>
                <w:color w:val="000000"/>
                <w:sz w:val="20"/>
                <w:szCs w:val="20"/>
              </w:rPr>
            </w:pPr>
            <w:r w:rsidRPr="00EA0DBF">
              <w:rPr>
                <w:b/>
                <w:bCs/>
                <w:color w:val="000000"/>
                <w:sz w:val="20"/>
                <w:szCs w:val="20"/>
              </w:rPr>
              <w:t>219 600,00</w:t>
            </w:r>
          </w:p>
        </w:tc>
        <w:tc>
          <w:tcPr>
            <w:tcW w:w="1366" w:type="dxa"/>
            <w:tcBorders>
              <w:top w:val="nil"/>
              <w:left w:val="nil"/>
              <w:bottom w:val="single" w:sz="4" w:space="0" w:color="auto"/>
              <w:right w:val="single" w:sz="4" w:space="0" w:color="auto"/>
            </w:tcBorders>
            <w:shd w:val="clear" w:color="000000" w:fill="E4DFEC"/>
            <w:noWrap/>
            <w:vAlign w:val="center"/>
            <w:hideMark/>
          </w:tcPr>
          <w:p w14:paraId="28798674" w14:textId="77777777" w:rsidR="00EA0DBF" w:rsidRPr="00EA0DBF" w:rsidRDefault="00EA0DBF" w:rsidP="00EA0DBF">
            <w:pPr>
              <w:jc w:val="center"/>
              <w:rPr>
                <w:b/>
                <w:bCs/>
                <w:color w:val="000000"/>
                <w:sz w:val="20"/>
                <w:szCs w:val="20"/>
              </w:rPr>
            </w:pPr>
            <w:r w:rsidRPr="00EA0DBF">
              <w:rPr>
                <w:b/>
                <w:bCs/>
                <w:color w:val="000000"/>
                <w:sz w:val="20"/>
                <w:szCs w:val="20"/>
              </w:rPr>
              <w:t>200 000,00</w:t>
            </w:r>
          </w:p>
        </w:tc>
        <w:tc>
          <w:tcPr>
            <w:tcW w:w="1275" w:type="dxa"/>
            <w:tcBorders>
              <w:top w:val="single" w:sz="8" w:space="0" w:color="auto"/>
              <w:left w:val="nil"/>
              <w:bottom w:val="single" w:sz="4" w:space="0" w:color="auto"/>
              <w:right w:val="single" w:sz="4" w:space="0" w:color="auto"/>
            </w:tcBorders>
            <w:shd w:val="clear" w:color="000000" w:fill="E4DFEC"/>
            <w:noWrap/>
            <w:vAlign w:val="center"/>
            <w:hideMark/>
          </w:tcPr>
          <w:p w14:paraId="5927E376" w14:textId="77777777" w:rsidR="00EA0DBF" w:rsidRPr="00EA0DBF" w:rsidRDefault="00EA0DBF" w:rsidP="00EA0DBF">
            <w:pPr>
              <w:jc w:val="center"/>
              <w:rPr>
                <w:b/>
                <w:bCs/>
                <w:color w:val="000000"/>
                <w:sz w:val="20"/>
                <w:szCs w:val="20"/>
              </w:rPr>
            </w:pPr>
            <w:r w:rsidRPr="00EA0DBF">
              <w:rPr>
                <w:b/>
                <w:bCs/>
                <w:color w:val="000000"/>
                <w:sz w:val="20"/>
                <w:szCs w:val="20"/>
              </w:rPr>
              <w:t>200 000,00</w:t>
            </w:r>
          </w:p>
        </w:tc>
      </w:tr>
      <w:tr w:rsidR="00EA0DBF" w:rsidRPr="00EA0DBF" w14:paraId="459D75EF" w14:textId="77777777" w:rsidTr="00EA0DBF">
        <w:trPr>
          <w:trHeight w:val="255"/>
        </w:trPr>
        <w:tc>
          <w:tcPr>
            <w:tcW w:w="503" w:type="dxa"/>
            <w:vMerge/>
            <w:tcBorders>
              <w:top w:val="nil"/>
              <w:left w:val="single" w:sz="8" w:space="0" w:color="auto"/>
              <w:bottom w:val="single" w:sz="8" w:space="0" w:color="000000"/>
              <w:right w:val="single" w:sz="4" w:space="0" w:color="auto"/>
            </w:tcBorders>
            <w:vAlign w:val="center"/>
            <w:hideMark/>
          </w:tcPr>
          <w:p w14:paraId="4D409576"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41B2A3DD"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7D452082" w14:textId="77777777" w:rsidR="00EA0DBF" w:rsidRPr="00EA0DBF" w:rsidRDefault="00EA0DBF" w:rsidP="00EA0DBF">
            <w:pPr>
              <w:rPr>
                <w:color w:val="000000"/>
                <w:sz w:val="20"/>
                <w:szCs w:val="20"/>
              </w:rPr>
            </w:pPr>
            <w:r w:rsidRPr="00EA0DBF">
              <w:rPr>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auto" w:fill="auto"/>
            <w:noWrap/>
            <w:vAlign w:val="center"/>
            <w:hideMark/>
          </w:tcPr>
          <w:p w14:paraId="5FFD2984"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E2E8466"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999EF8F"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118804C3"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2A2B6F14"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5F511B9E"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4E385A0F" w14:textId="77777777" w:rsidTr="00EA0DBF">
        <w:trPr>
          <w:trHeight w:val="510"/>
        </w:trPr>
        <w:tc>
          <w:tcPr>
            <w:tcW w:w="503" w:type="dxa"/>
            <w:vMerge/>
            <w:tcBorders>
              <w:top w:val="nil"/>
              <w:left w:val="single" w:sz="8" w:space="0" w:color="auto"/>
              <w:bottom w:val="single" w:sz="8" w:space="0" w:color="000000"/>
              <w:right w:val="single" w:sz="4" w:space="0" w:color="auto"/>
            </w:tcBorders>
            <w:vAlign w:val="center"/>
            <w:hideMark/>
          </w:tcPr>
          <w:p w14:paraId="44C21D21"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65E44384"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00FF1891" w14:textId="77777777" w:rsidR="00EA0DBF" w:rsidRPr="00EA0DBF" w:rsidRDefault="00EA0DBF" w:rsidP="00EA0DBF">
            <w:pPr>
              <w:rPr>
                <w:color w:val="000000"/>
                <w:sz w:val="20"/>
                <w:szCs w:val="20"/>
              </w:rPr>
            </w:pPr>
            <w:r w:rsidRPr="00EA0DBF">
              <w:rPr>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auto" w:fill="auto"/>
            <w:noWrap/>
            <w:vAlign w:val="center"/>
            <w:hideMark/>
          </w:tcPr>
          <w:p w14:paraId="555E1E95"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6C824E8"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73C9101"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9939A19"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7E8B7689"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474F7495"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337ED85E" w14:textId="77777777" w:rsidTr="00EA0DBF">
        <w:trPr>
          <w:trHeight w:val="510"/>
        </w:trPr>
        <w:tc>
          <w:tcPr>
            <w:tcW w:w="503" w:type="dxa"/>
            <w:vMerge/>
            <w:tcBorders>
              <w:top w:val="nil"/>
              <w:left w:val="single" w:sz="8" w:space="0" w:color="auto"/>
              <w:bottom w:val="single" w:sz="8" w:space="0" w:color="000000"/>
              <w:right w:val="single" w:sz="4" w:space="0" w:color="auto"/>
            </w:tcBorders>
            <w:vAlign w:val="center"/>
            <w:hideMark/>
          </w:tcPr>
          <w:p w14:paraId="62E3DACC"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5A4DACC8"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70EA6B57" w14:textId="77777777" w:rsidR="00EA0DBF" w:rsidRPr="00EA0DBF" w:rsidRDefault="00EA0DBF" w:rsidP="00EA0DBF">
            <w:pPr>
              <w:rPr>
                <w:color w:val="000000"/>
                <w:sz w:val="20"/>
                <w:szCs w:val="20"/>
              </w:rPr>
            </w:pPr>
            <w:r w:rsidRPr="00EA0DBF">
              <w:rPr>
                <w:color w:val="000000"/>
                <w:sz w:val="20"/>
                <w:szCs w:val="20"/>
              </w:rPr>
              <w:t xml:space="preserve">Бюджет МР "Мирнинский район" </w:t>
            </w:r>
          </w:p>
        </w:tc>
        <w:tc>
          <w:tcPr>
            <w:tcW w:w="1135" w:type="dxa"/>
            <w:tcBorders>
              <w:top w:val="nil"/>
              <w:left w:val="nil"/>
              <w:bottom w:val="single" w:sz="4" w:space="0" w:color="auto"/>
              <w:right w:val="single" w:sz="4" w:space="0" w:color="auto"/>
            </w:tcBorders>
            <w:shd w:val="clear" w:color="auto" w:fill="auto"/>
            <w:noWrap/>
            <w:vAlign w:val="center"/>
            <w:hideMark/>
          </w:tcPr>
          <w:p w14:paraId="6C24DE04"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D663191"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4887A18"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2C0AC34"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649B3DA6"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29905C3"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69C07ED9" w14:textId="77777777" w:rsidTr="00EA0DBF">
        <w:trPr>
          <w:trHeight w:val="510"/>
        </w:trPr>
        <w:tc>
          <w:tcPr>
            <w:tcW w:w="503" w:type="dxa"/>
            <w:vMerge/>
            <w:tcBorders>
              <w:top w:val="nil"/>
              <w:left w:val="single" w:sz="8" w:space="0" w:color="auto"/>
              <w:bottom w:val="single" w:sz="8" w:space="0" w:color="000000"/>
              <w:right w:val="single" w:sz="4" w:space="0" w:color="auto"/>
            </w:tcBorders>
            <w:vAlign w:val="center"/>
            <w:hideMark/>
          </w:tcPr>
          <w:p w14:paraId="243F4F6A"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2BD65101"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57EE4F61" w14:textId="77777777" w:rsidR="00EA0DBF" w:rsidRPr="00EA0DBF" w:rsidRDefault="00EA0DBF" w:rsidP="00EA0DBF">
            <w:pPr>
              <w:rPr>
                <w:color w:val="000000"/>
                <w:sz w:val="20"/>
                <w:szCs w:val="20"/>
              </w:rPr>
            </w:pPr>
            <w:r w:rsidRPr="00EA0DBF">
              <w:rPr>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auto" w:fill="auto"/>
            <w:noWrap/>
            <w:vAlign w:val="center"/>
            <w:hideMark/>
          </w:tcPr>
          <w:p w14:paraId="6C682908" w14:textId="77777777" w:rsidR="00EA0DBF" w:rsidRPr="00EA0DBF" w:rsidRDefault="00EA0DBF" w:rsidP="00EA0DBF">
            <w:pPr>
              <w:jc w:val="center"/>
              <w:rPr>
                <w:color w:val="000000"/>
                <w:sz w:val="20"/>
                <w:szCs w:val="20"/>
              </w:rPr>
            </w:pPr>
            <w:r w:rsidRPr="00EA0DBF">
              <w:rPr>
                <w:color w:val="000000"/>
                <w:sz w:val="20"/>
                <w:szCs w:val="20"/>
              </w:rPr>
              <w:t>155 385,25</w:t>
            </w:r>
          </w:p>
        </w:tc>
        <w:tc>
          <w:tcPr>
            <w:tcW w:w="1275" w:type="dxa"/>
            <w:tcBorders>
              <w:top w:val="nil"/>
              <w:left w:val="nil"/>
              <w:bottom w:val="single" w:sz="4" w:space="0" w:color="auto"/>
              <w:right w:val="single" w:sz="4" w:space="0" w:color="auto"/>
            </w:tcBorders>
            <w:shd w:val="clear" w:color="auto" w:fill="auto"/>
            <w:noWrap/>
            <w:vAlign w:val="center"/>
            <w:hideMark/>
          </w:tcPr>
          <w:p w14:paraId="72FB0E37" w14:textId="77777777" w:rsidR="00EA0DBF" w:rsidRPr="00EA0DBF" w:rsidRDefault="00EA0DBF" w:rsidP="00EA0DBF">
            <w:pPr>
              <w:jc w:val="center"/>
              <w:rPr>
                <w:color w:val="000000"/>
                <w:sz w:val="20"/>
                <w:szCs w:val="20"/>
              </w:rPr>
            </w:pPr>
            <w:r w:rsidRPr="00EA0DBF">
              <w:rPr>
                <w:color w:val="000000"/>
                <w:sz w:val="20"/>
                <w:szCs w:val="20"/>
              </w:rPr>
              <w:t>260 919,25</w:t>
            </w:r>
          </w:p>
        </w:tc>
        <w:tc>
          <w:tcPr>
            <w:tcW w:w="1134" w:type="dxa"/>
            <w:tcBorders>
              <w:top w:val="nil"/>
              <w:left w:val="nil"/>
              <w:bottom w:val="single" w:sz="4" w:space="0" w:color="auto"/>
              <w:right w:val="single" w:sz="4" w:space="0" w:color="auto"/>
            </w:tcBorders>
            <w:shd w:val="clear" w:color="auto" w:fill="auto"/>
            <w:noWrap/>
            <w:vAlign w:val="center"/>
            <w:hideMark/>
          </w:tcPr>
          <w:p w14:paraId="245D4CFE" w14:textId="77777777" w:rsidR="00EA0DBF" w:rsidRPr="00EA0DBF" w:rsidRDefault="00EA0DBF" w:rsidP="00EA0DBF">
            <w:pPr>
              <w:jc w:val="center"/>
              <w:rPr>
                <w:color w:val="000000"/>
                <w:sz w:val="20"/>
                <w:szCs w:val="20"/>
              </w:rPr>
            </w:pPr>
            <w:r w:rsidRPr="00EA0DBF">
              <w:rPr>
                <w:color w:val="000000"/>
                <w:sz w:val="20"/>
                <w:szCs w:val="20"/>
              </w:rPr>
              <w:t>298 354,50</w:t>
            </w:r>
          </w:p>
        </w:tc>
        <w:tc>
          <w:tcPr>
            <w:tcW w:w="1328" w:type="dxa"/>
            <w:tcBorders>
              <w:top w:val="nil"/>
              <w:left w:val="nil"/>
              <w:bottom w:val="single" w:sz="4" w:space="0" w:color="auto"/>
              <w:right w:val="single" w:sz="4" w:space="0" w:color="auto"/>
            </w:tcBorders>
            <w:shd w:val="clear" w:color="auto" w:fill="auto"/>
            <w:noWrap/>
            <w:vAlign w:val="center"/>
            <w:hideMark/>
          </w:tcPr>
          <w:p w14:paraId="2A5F6D3D" w14:textId="77777777" w:rsidR="00EA0DBF" w:rsidRPr="00EA0DBF" w:rsidRDefault="00EA0DBF" w:rsidP="00EA0DBF">
            <w:pPr>
              <w:jc w:val="center"/>
              <w:rPr>
                <w:color w:val="000000"/>
                <w:sz w:val="20"/>
                <w:szCs w:val="20"/>
              </w:rPr>
            </w:pPr>
            <w:r w:rsidRPr="00EA0DBF">
              <w:rPr>
                <w:color w:val="000000"/>
                <w:sz w:val="20"/>
                <w:szCs w:val="20"/>
              </w:rPr>
              <w:t>219 600,00</w:t>
            </w:r>
          </w:p>
        </w:tc>
        <w:tc>
          <w:tcPr>
            <w:tcW w:w="1366" w:type="dxa"/>
            <w:tcBorders>
              <w:top w:val="nil"/>
              <w:left w:val="nil"/>
              <w:bottom w:val="single" w:sz="4" w:space="0" w:color="auto"/>
              <w:right w:val="single" w:sz="8" w:space="0" w:color="auto"/>
            </w:tcBorders>
            <w:shd w:val="clear" w:color="auto" w:fill="auto"/>
            <w:noWrap/>
            <w:vAlign w:val="center"/>
            <w:hideMark/>
          </w:tcPr>
          <w:p w14:paraId="29EE8325" w14:textId="77777777" w:rsidR="00EA0DBF" w:rsidRPr="00EA0DBF" w:rsidRDefault="00EA0DBF" w:rsidP="00EA0DBF">
            <w:pPr>
              <w:jc w:val="center"/>
              <w:rPr>
                <w:color w:val="000000"/>
                <w:sz w:val="20"/>
                <w:szCs w:val="20"/>
              </w:rPr>
            </w:pPr>
            <w:r w:rsidRPr="00EA0DBF">
              <w:rPr>
                <w:color w:val="000000"/>
                <w:sz w:val="20"/>
                <w:szCs w:val="20"/>
              </w:rPr>
              <w:t>200 000,00</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14:paraId="3E29EEF2" w14:textId="77777777" w:rsidR="00EA0DBF" w:rsidRPr="00EA0DBF" w:rsidRDefault="00EA0DBF" w:rsidP="00EA0DBF">
            <w:pPr>
              <w:jc w:val="center"/>
              <w:rPr>
                <w:color w:val="000000"/>
                <w:sz w:val="20"/>
                <w:szCs w:val="20"/>
              </w:rPr>
            </w:pPr>
            <w:r w:rsidRPr="00EA0DBF">
              <w:rPr>
                <w:color w:val="000000"/>
                <w:sz w:val="20"/>
                <w:szCs w:val="20"/>
              </w:rPr>
              <w:t>200 000,00</w:t>
            </w:r>
          </w:p>
        </w:tc>
      </w:tr>
      <w:tr w:rsidR="00EA0DBF" w:rsidRPr="00EA0DBF" w14:paraId="0182174A" w14:textId="77777777" w:rsidTr="00EA0DBF">
        <w:trPr>
          <w:trHeight w:val="2475"/>
        </w:trPr>
        <w:tc>
          <w:tcPr>
            <w:tcW w:w="503" w:type="dxa"/>
            <w:vMerge/>
            <w:tcBorders>
              <w:top w:val="nil"/>
              <w:left w:val="single" w:sz="8" w:space="0" w:color="auto"/>
              <w:bottom w:val="single" w:sz="8" w:space="0" w:color="000000"/>
              <w:right w:val="single" w:sz="4" w:space="0" w:color="auto"/>
            </w:tcBorders>
            <w:vAlign w:val="center"/>
            <w:hideMark/>
          </w:tcPr>
          <w:p w14:paraId="18CF28DF"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5E5FA4EA" w14:textId="77777777" w:rsidR="00EA0DBF" w:rsidRPr="00EA0DBF" w:rsidRDefault="00EA0DBF" w:rsidP="00EA0DBF">
            <w:pPr>
              <w:rPr>
                <w:color w:val="000000"/>
                <w:sz w:val="20"/>
                <w:szCs w:val="20"/>
              </w:rPr>
            </w:pPr>
          </w:p>
        </w:tc>
        <w:tc>
          <w:tcPr>
            <w:tcW w:w="1417" w:type="dxa"/>
            <w:tcBorders>
              <w:top w:val="nil"/>
              <w:left w:val="nil"/>
              <w:bottom w:val="single" w:sz="8" w:space="0" w:color="auto"/>
              <w:right w:val="single" w:sz="4" w:space="0" w:color="auto"/>
            </w:tcBorders>
            <w:shd w:val="clear" w:color="auto" w:fill="auto"/>
            <w:vAlign w:val="center"/>
            <w:hideMark/>
          </w:tcPr>
          <w:p w14:paraId="16467DCD" w14:textId="77777777" w:rsidR="00EA0DBF" w:rsidRPr="00EA0DBF" w:rsidRDefault="00EA0DBF" w:rsidP="00EA0DBF">
            <w:pPr>
              <w:rPr>
                <w:color w:val="000000"/>
                <w:sz w:val="20"/>
                <w:szCs w:val="20"/>
              </w:rPr>
            </w:pPr>
            <w:r w:rsidRPr="00EA0DBF">
              <w:rPr>
                <w:color w:val="000000"/>
                <w:sz w:val="20"/>
                <w:szCs w:val="20"/>
              </w:rPr>
              <w:t>Другие источники</w:t>
            </w:r>
          </w:p>
        </w:tc>
        <w:tc>
          <w:tcPr>
            <w:tcW w:w="1135" w:type="dxa"/>
            <w:tcBorders>
              <w:top w:val="nil"/>
              <w:left w:val="nil"/>
              <w:bottom w:val="single" w:sz="8" w:space="0" w:color="auto"/>
              <w:right w:val="single" w:sz="4" w:space="0" w:color="auto"/>
            </w:tcBorders>
            <w:shd w:val="clear" w:color="auto" w:fill="auto"/>
            <w:noWrap/>
            <w:vAlign w:val="center"/>
            <w:hideMark/>
          </w:tcPr>
          <w:p w14:paraId="2954DE51"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8" w:space="0" w:color="auto"/>
              <w:right w:val="single" w:sz="4" w:space="0" w:color="auto"/>
            </w:tcBorders>
            <w:shd w:val="clear" w:color="auto" w:fill="auto"/>
            <w:noWrap/>
            <w:vAlign w:val="center"/>
            <w:hideMark/>
          </w:tcPr>
          <w:p w14:paraId="37E18FC9"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8" w:space="0" w:color="auto"/>
              <w:right w:val="single" w:sz="4" w:space="0" w:color="auto"/>
            </w:tcBorders>
            <w:shd w:val="clear" w:color="auto" w:fill="auto"/>
            <w:noWrap/>
            <w:vAlign w:val="center"/>
            <w:hideMark/>
          </w:tcPr>
          <w:p w14:paraId="6355DAFF"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6FBF65B0"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8" w:space="0" w:color="auto"/>
              <w:right w:val="single" w:sz="4" w:space="0" w:color="auto"/>
            </w:tcBorders>
            <w:shd w:val="clear" w:color="auto" w:fill="auto"/>
            <w:noWrap/>
            <w:vAlign w:val="center"/>
            <w:hideMark/>
          </w:tcPr>
          <w:p w14:paraId="1CAD1736"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8" w:space="0" w:color="auto"/>
              <w:right w:val="single" w:sz="8" w:space="0" w:color="auto"/>
            </w:tcBorders>
            <w:shd w:val="clear" w:color="auto" w:fill="auto"/>
            <w:noWrap/>
            <w:vAlign w:val="center"/>
            <w:hideMark/>
          </w:tcPr>
          <w:p w14:paraId="37603947"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34A9DB5E" w14:textId="77777777" w:rsidTr="00EA0DBF">
        <w:trPr>
          <w:trHeight w:val="255"/>
        </w:trPr>
        <w:tc>
          <w:tcPr>
            <w:tcW w:w="50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6C411B9" w14:textId="77777777" w:rsidR="00EA0DBF" w:rsidRPr="00EA0DBF" w:rsidRDefault="00EA0DBF" w:rsidP="00EA0DBF">
            <w:pPr>
              <w:jc w:val="center"/>
              <w:rPr>
                <w:color w:val="000000"/>
                <w:sz w:val="20"/>
                <w:szCs w:val="20"/>
              </w:rPr>
            </w:pPr>
            <w:r w:rsidRPr="00EA0DBF">
              <w:rPr>
                <w:color w:val="000000"/>
                <w:sz w:val="20"/>
                <w:szCs w:val="20"/>
              </w:rPr>
              <w:t>3</w:t>
            </w:r>
          </w:p>
        </w:tc>
        <w:tc>
          <w:tcPr>
            <w:tcW w:w="1624" w:type="dxa"/>
            <w:vMerge w:val="restart"/>
            <w:tcBorders>
              <w:top w:val="nil"/>
              <w:left w:val="single" w:sz="4" w:space="0" w:color="auto"/>
              <w:bottom w:val="single" w:sz="8" w:space="0" w:color="000000"/>
              <w:right w:val="single" w:sz="4" w:space="0" w:color="auto"/>
            </w:tcBorders>
            <w:shd w:val="clear" w:color="auto" w:fill="auto"/>
            <w:vAlign w:val="center"/>
            <w:hideMark/>
          </w:tcPr>
          <w:p w14:paraId="5AE8EDFA" w14:textId="77777777" w:rsidR="00EA0DBF" w:rsidRPr="00EA0DBF" w:rsidRDefault="00EA0DBF" w:rsidP="00EA0DBF">
            <w:pPr>
              <w:jc w:val="center"/>
              <w:rPr>
                <w:color w:val="000000"/>
                <w:sz w:val="20"/>
                <w:szCs w:val="20"/>
              </w:rPr>
            </w:pPr>
            <w:r w:rsidRPr="00EA0DBF">
              <w:rPr>
                <w:color w:val="000000"/>
                <w:sz w:val="20"/>
                <w:szCs w:val="20"/>
              </w:rPr>
              <w:t>Страхование добровольцев, задействованных при тушении лесных пожаров</w:t>
            </w:r>
          </w:p>
        </w:tc>
        <w:tc>
          <w:tcPr>
            <w:tcW w:w="1417" w:type="dxa"/>
            <w:tcBorders>
              <w:top w:val="nil"/>
              <w:left w:val="nil"/>
              <w:bottom w:val="single" w:sz="4" w:space="0" w:color="auto"/>
              <w:right w:val="single" w:sz="4" w:space="0" w:color="auto"/>
            </w:tcBorders>
            <w:shd w:val="clear" w:color="000000" w:fill="E4DFEC"/>
            <w:vAlign w:val="center"/>
            <w:hideMark/>
          </w:tcPr>
          <w:p w14:paraId="34FE7A4B" w14:textId="77777777" w:rsidR="00EA0DBF" w:rsidRPr="00EA0DBF" w:rsidRDefault="00EA0DBF" w:rsidP="00EA0DBF">
            <w:pPr>
              <w:rPr>
                <w:b/>
                <w:bCs/>
                <w:color w:val="000000"/>
                <w:sz w:val="20"/>
                <w:szCs w:val="20"/>
              </w:rPr>
            </w:pPr>
            <w:r w:rsidRPr="00EA0DBF">
              <w:rPr>
                <w:b/>
                <w:bCs/>
                <w:color w:val="000000"/>
                <w:sz w:val="20"/>
                <w:szCs w:val="20"/>
              </w:rPr>
              <w:t>ВСЕГО:</w:t>
            </w:r>
          </w:p>
        </w:tc>
        <w:tc>
          <w:tcPr>
            <w:tcW w:w="1135" w:type="dxa"/>
            <w:tcBorders>
              <w:top w:val="nil"/>
              <w:left w:val="nil"/>
              <w:bottom w:val="single" w:sz="4" w:space="0" w:color="auto"/>
              <w:right w:val="single" w:sz="4" w:space="0" w:color="auto"/>
            </w:tcBorders>
            <w:shd w:val="clear" w:color="000000" w:fill="E4DFEC"/>
            <w:noWrap/>
            <w:vAlign w:val="center"/>
            <w:hideMark/>
          </w:tcPr>
          <w:p w14:paraId="21A66D5C"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E4DFEC"/>
            <w:noWrap/>
            <w:vAlign w:val="center"/>
            <w:hideMark/>
          </w:tcPr>
          <w:p w14:paraId="08BE1B4C"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0029E0EB"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E4DFEC"/>
            <w:noWrap/>
            <w:vAlign w:val="center"/>
            <w:hideMark/>
          </w:tcPr>
          <w:p w14:paraId="61A65496"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E4DFEC"/>
            <w:noWrap/>
            <w:vAlign w:val="center"/>
            <w:hideMark/>
          </w:tcPr>
          <w:p w14:paraId="4507E7B1" w14:textId="77777777" w:rsidR="00EA0DBF" w:rsidRPr="00EA0DBF" w:rsidRDefault="00EA0DBF" w:rsidP="00EA0DBF">
            <w:pPr>
              <w:jc w:val="center"/>
              <w:rPr>
                <w:b/>
                <w:bCs/>
                <w:color w:val="000000"/>
                <w:sz w:val="20"/>
                <w:szCs w:val="20"/>
              </w:rPr>
            </w:pPr>
            <w:r w:rsidRPr="00EA0DBF">
              <w:rPr>
                <w:b/>
                <w:bCs/>
                <w:color w:val="000000"/>
                <w:sz w:val="20"/>
                <w:szCs w:val="20"/>
              </w:rPr>
              <w:t>10 000,00</w:t>
            </w:r>
          </w:p>
        </w:tc>
        <w:tc>
          <w:tcPr>
            <w:tcW w:w="1275" w:type="dxa"/>
            <w:tcBorders>
              <w:top w:val="nil"/>
              <w:left w:val="nil"/>
              <w:bottom w:val="single" w:sz="4" w:space="0" w:color="auto"/>
              <w:right w:val="single" w:sz="4" w:space="0" w:color="auto"/>
            </w:tcBorders>
            <w:shd w:val="clear" w:color="000000" w:fill="E4DFEC"/>
            <w:noWrap/>
            <w:vAlign w:val="center"/>
            <w:hideMark/>
          </w:tcPr>
          <w:p w14:paraId="5B505A6D" w14:textId="77777777" w:rsidR="00EA0DBF" w:rsidRPr="00EA0DBF" w:rsidRDefault="00EA0DBF" w:rsidP="00EA0DBF">
            <w:pPr>
              <w:jc w:val="center"/>
              <w:rPr>
                <w:b/>
                <w:bCs/>
                <w:color w:val="000000"/>
                <w:sz w:val="20"/>
                <w:szCs w:val="20"/>
              </w:rPr>
            </w:pPr>
            <w:r w:rsidRPr="00EA0DBF">
              <w:rPr>
                <w:b/>
                <w:bCs/>
                <w:color w:val="000000"/>
                <w:sz w:val="20"/>
                <w:szCs w:val="20"/>
              </w:rPr>
              <w:t>10 000,00</w:t>
            </w:r>
          </w:p>
        </w:tc>
      </w:tr>
      <w:tr w:rsidR="00EA0DBF" w:rsidRPr="00EA0DBF" w14:paraId="3A8EF3C7" w14:textId="77777777" w:rsidTr="00EA0DBF">
        <w:trPr>
          <w:trHeight w:val="255"/>
        </w:trPr>
        <w:tc>
          <w:tcPr>
            <w:tcW w:w="503" w:type="dxa"/>
            <w:vMerge/>
            <w:tcBorders>
              <w:top w:val="nil"/>
              <w:left w:val="single" w:sz="8" w:space="0" w:color="auto"/>
              <w:bottom w:val="single" w:sz="8" w:space="0" w:color="000000"/>
              <w:right w:val="single" w:sz="4" w:space="0" w:color="auto"/>
            </w:tcBorders>
            <w:vAlign w:val="center"/>
            <w:hideMark/>
          </w:tcPr>
          <w:p w14:paraId="735181D5"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18EEBCAC"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19C8C25E" w14:textId="77777777" w:rsidR="00EA0DBF" w:rsidRPr="00EA0DBF" w:rsidRDefault="00EA0DBF" w:rsidP="00EA0DBF">
            <w:pPr>
              <w:rPr>
                <w:color w:val="000000"/>
                <w:sz w:val="20"/>
                <w:szCs w:val="20"/>
              </w:rPr>
            </w:pPr>
            <w:r w:rsidRPr="00EA0DBF">
              <w:rPr>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auto" w:fill="auto"/>
            <w:noWrap/>
            <w:vAlign w:val="center"/>
            <w:hideMark/>
          </w:tcPr>
          <w:p w14:paraId="45D5463F"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1F4BE46"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5343FAC"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07B84D3"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1DA3563D"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1E3035DC"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61EDAE91" w14:textId="77777777" w:rsidTr="00EA0DBF">
        <w:trPr>
          <w:trHeight w:val="510"/>
        </w:trPr>
        <w:tc>
          <w:tcPr>
            <w:tcW w:w="503" w:type="dxa"/>
            <w:vMerge/>
            <w:tcBorders>
              <w:top w:val="nil"/>
              <w:left w:val="single" w:sz="8" w:space="0" w:color="auto"/>
              <w:bottom w:val="single" w:sz="8" w:space="0" w:color="000000"/>
              <w:right w:val="single" w:sz="4" w:space="0" w:color="auto"/>
            </w:tcBorders>
            <w:vAlign w:val="center"/>
            <w:hideMark/>
          </w:tcPr>
          <w:p w14:paraId="192AF9FE"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20C5353B"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4897D580" w14:textId="77777777" w:rsidR="00EA0DBF" w:rsidRPr="00EA0DBF" w:rsidRDefault="00EA0DBF" w:rsidP="00EA0DBF">
            <w:pPr>
              <w:rPr>
                <w:color w:val="000000"/>
                <w:sz w:val="20"/>
                <w:szCs w:val="20"/>
              </w:rPr>
            </w:pPr>
            <w:r w:rsidRPr="00EA0DBF">
              <w:rPr>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auto" w:fill="auto"/>
            <w:noWrap/>
            <w:vAlign w:val="center"/>
            <w:hideMark/>
          </w:tcPr>
          <w:p w14:paraId="03E66AC4"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99A9DD2"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BA5591A"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11583628"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00224BD1"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3EC335A4"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410B71F7" w14:textId="77777777" w:rsidTr="00EA0DBF">
        <w:trPr>
          <w:trHeight w:val="510"/>
        </w:trPr>
        <w:tc>
          <w:tcPr>
            <w:tcW w:w="503" w:type="dxa"/>
            <w:vMerge/>
            <w:tcBorders>
              <w:top w:val="nil"/>
              <w:left w:val="single" w:sz="8" w:space="0" w:color="auto"/>
              <w:bottom w:val="single" w:sz="8" w:space="0" w:color="000000"/>
              <w:right w:val="single" w:sz="4" w:space="0" w:color="auto"/>
            </w:tcBorders>
            <w:vAlign w:val="center"/>
            <w:hideMark/>
          </w:tcPr>
          <w:p w14:paraId="764EDEAB"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4AC138D6"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71AE472D" w14:textId="77777777" w:rsidR="00EA0DBF" w:rsidRPr="00EA0DBF" w:rsidRDefault="00EA0DBF" w:rsidP="00EA0DBF">
            <w:pPr>
              <w:rPr>
                <w:color w:val="000000"/>
                <w:sz w:val="20"/>
                <w:szCs w:val="20"/>
              </w:rPr>
            </w:pPr>
            <w:r w:rsidRPr="00EA0DBF">
              <w:rPr>
                <w:color w:val="000000"/>
                <w:sz w:val="20"/>
                <w:szCs w:val="20"/>
              </w:rPr>
              <w:t xml:space="preserve">Бюджет МР "Мирнинский район" </w:t>
            </w:r>
          </w:p>
        </w:tc>
        <w:tc>
          <w:tcPr>
            <w:tcW w:w="1135" w:type="dxa"/>
            <w:tcBorders>
              <w:top w:val="nil"/>
              <w:left w:val="nil"/>
              <w:bottom w:val="single" w:sz="4" w:space="0" w:color="auto"/>
              <w:right w:val="single" w:sz="4" w:space="0" w:color="auto"/>
            </w:tcBorders>
            <w:shd w:val="clear" w:color="auto" w:fill="auto"/>
            <w:noWrap/>
            <w:vAlign w:val="center"/>
            <w:hideMark/>
          </w:tcPr>
          <w:p w14:paraId="45ED7698"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1EB78C4"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184BEFD"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C9FA3D6"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735D1DDC"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64F7369"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5BDB2122" w14:textId="77777777" w:rsidTr="00EA0DBF">
        <w:trPr>
          <w:trHeight w:val="510"/>
        </w:trPr>
        <w:tc>
          <w:tcPr>
            <w:tcW w:w="503" w:type="dxa"/>
            <w:vMerge/>
            <w:tcBorders>
              <w:top w:val="nil"/>
              <w:left w:val="single" w:sz="8" w:space="0" w:color="auto"/>
              <w:bottom w:val="single" w:sz="8" w:space="0" w:color="000000"/>
              <w:right w:val="single" w:sz="4" w:space="0" w:color="auto"/>
            </w:tcBorders>
            <w:vAlign w:val="center"/>
            <w:hideMark/>
          </w:tcPr>
          <w:p w14:paraId="6F1FDD01"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346E6C1F"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0B36A560" w14:textId="77777777" w:rsidR="00EA0DBF" w:rsidRPr="00EA0DBF" w:rsidRDefault="00EA0DBF" w:rsidP="00EA0DBF">
            <w:pPr>
              <w:rPr>
                <w:color w:val="000000"/>
                <w:sz w:val="20"/>
                <w:szCs w:val="20"/>
              </w:rPr>
            </w:pPr>
            <w:r w:rsidRPr="00EA0DBF">
              <w:rPr>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auto" w:fill="auto"/>
            <w:noWrap/>
            <w:vAlign w:val="center"/>
            <w:hideMark/>
          </w:tcPr>
          <w:p w14:paraId="4A730B9F"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A91B1FF"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266584F"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B568BEB"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32427936" w14:textId="77777777" w:rsidR="00EA0DBF" w:rsidRPr="00EA0DBF" w:rsidRDefault="00EA0DBF" w:rsidP="00EA0DBF">
            <w:pPr>
              <w:jc w:val="center"/>
              <w:rPr>
                <w:color w:val="000000"/>
                <w:sz w:val="20"/>
                <w:szCs w:val="20"/>
              </w:rPr>
            </w:pPr>
            <w:r w:rsidRPr="00EA0DBF">
              <w:rPr>
                <w:color w:val="000000"/>
                <w:sz w:val="20"/>
                <w:szCs w:val="20"/>
              </w:rPr>
              <w:t>10 000,00</w:t>
            </w:r>
          </w:p>
        </w:tc>
        <w:tc>
          <w:tcPr>
            <w:tcW w:w="1275" w:type="dxa"/>
            <w:tcBorders>
              <w:top w:val="nil"/>
              <w:left w:val="nil"/>
              <w:bottom w:val="single" w:sz="4" w:space="0" w:color="auto"/>
              <w:right w:val="single" w:sz="8" w:space="0" w:color="auto"/>
            </w:tcBorders>
            <w:shd w:val="clear" w:color="auto" w:fill="auto"/>
            <w:noWrap/>
            <w:vAlign w:val="center"/>
            <w:hideMark/>
          </w:tcPr>
          <w:p w14:paraId="3B30D7FF" w14:textId="77777777" w:rsidR="00EA0DBF" w:rsidRPr="00EA0DBF" w:rsidRDefault="00EA0DBF" w:rsidP="00EA0DBF">
            <w:pPr>
              <w:jc w:val="center"/>
              <w:rPr>
                <w:color w:val="000000"/>
                <w:sz w:val="20"/>
                <w:szCs w:val="20"/>
              </w:rPr>
            </w:pPr>
            <w:r w:rsidRPr="00EA0DBF">
              <w:rPr>
                <w:color w:val="000000"/>
                <w:sz w:val="20"/>
                <w:szCs w:val="20"/>
              </w:rPr>
              <w:t>10 000,00</w:t>
            </w:r>
          </w:p>
        </w:tc>
      </w:tr>
      <w:tr w:rsidR="00EA0DBF" w:rsidRPr="00EA0DBF" w14:paraId="422FBF0E" w14:textId="77777777" w:rsidTr="00EA0DBF">
        <w:trPr>
          <w:trHeight w:val="270"/>
        </w:trPr>
        <w:tc>
          <w:tcPr>
            <w:tcW w:w="503" w:type="dxa"/>
            <w:vMerge/>
            <w:tcBorders>
              <w:top w:val="nil"/>
              <w:left w:val="single" w:sz="8" w:space="0" w:color="auto"/>
              <w:bottom w:val="single" w:sz="8" w:space="0" w:color="000000"/>
              <w:right w:val="single" w:sz="4" w:space="0" w:color="auto"/>
            </w:tcBorders>
            <w:vAlign w:val="center"/>
            <w:hideMark/>
          </w:tcPr>
          <w:p w14:paraId="00930AD8"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2413ACC1" w14:textId="77777777" w:rsidR="00EA0DBF" w:rsidRPr="00EA0DBF" w:rsidRDefault="00EA0DBF" w:rsidP="00EA0DBF">
            <w:pPr>
              <w:rPr>
                <w:color w:val="000000"/>
                <w:sz w:val="20"/>
                <w:szCs w:val="20"/>
              </w:rPr>
            </w:pPr>
          </w:p>
        </w:tc>
        <w:tc>
          <w:tcPr>
            <w:tcW w:w="1417" w:type="dxa"/>
            <w:tcBorders>
              <w:top w:val="nil"/>
              <w:left w:val="nil"/>
              <w:bottom w:val="single" w:sz="8" w:space="0" w:color="auto"/>
              <w:right w:val="single" w:sz="4" w:space="0" w:color="auto"/>
            </w:tcBorders>
            <w:shd w:val="clear" w:color="auto" w:fill="auto"/>
            <w:vAlign w:val="center"/>
            <w:hideMark/>
          </w:tcPr>
          <w:p w14:paraId="21D72901" w14:textId="77777777" w:rsidR="00EA0DBF" w:rsidRPr="00EA0DBF" w:rsidRDefault="00EA0DBF" w:rsidP="00EA0DBF">
            <w:pPr>
              <w:rPr>
                <w:color w:val="000000"/>
                <w:sz w:val="20"/>
                <w:szCs w:val="20"/>
              </w:rPr>
            </w:pPr>
            <w:r w:rsidRPr="00EA0DBF">
              <w:rPr>
                <w:color w:val="000000"/>
                <w:sz w:val="20"/>
                <w:szCs w:val="20"/>
              </w:rPr>
              <w:t>Другие источники</w:t>
            </w:r>
          </w:p>
        </w:tc>
        <w:tc>
          <w:tcPr>
            <w:tcW w:w="1135" w:type="dxa"/>
            <w:tcBorders>
              <w:top w:val="nil"/>
              <w:left w:val="nil"/>
              <w:bottom w:val="single" w:sz="8" w:space="0" w:color="auto"/>
              <w:right w:val="single" w:sz="4" w:space="0" w:color="auto"/>
            </w:tcBorders>
            <w:shd w:val="clear" w:color="auto" w:fill="auto"/>
            <w:noWrap/>
            <w:vAlign w:val="center"/>
            <w:hideMark/>
          </w:tcPr>
          <w:p w14:paraId="564CD5E1"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8" w:space="0" w:color="auto"/>
              <w:right w:val="single" w:sz="4" w:space="0" w:color="auto"/>
            </w:tcBorders>
            <w:shd w:val="clear" w:color="auto" w:fill="auto"/>
            <w:noWrap/>
            <w:vAlign w:val="center"/>
            <w:hideMark/>
          </w:tcPr>
          <w:p w14:paraId="5CB5F802"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8" w:space="0" w:color="auto"/>
              <w:right w:val="single" w:sz="4" w:space="0" w:color="auto"/>
            </w:tcBorders>
            <w:shd w:val="clear" w:color="auto" w:fill="auto"/>
            <w:noWrap/>
            <w:vAlign w:val="center"/>
            <w:hideMark/>
          </w:tcPr>
          <w:p w14:paraId="4BF85006"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1022D438"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8" w:space="0" w:color="auto"/>
              <w:right w:val="single" w:sz="4" w:space="0" w:color="auto"/>
            </w:tcBorders>
            <w:shd w:val="clear" w:color="auto" w:fill="auto"/>
            <w:noWrap/>
            <w:vAlign w:val="center"/>
            <w:hideMark/>
          </w:tcPr>
          <w:p w14:paraId="23341A40"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8" w:space="0" w:color="auto"/>
              <w:right w:val="single" w:sz="8" w:space="0" w:color="auto"/>
            </w:tcBorders>
            <w:shd w:val="clear" w:color="auto" w:fill="auto"/>
            <w:noWrap/>
            <w:vAlign w:val="center"/>
            <w:hideMark/>
          </w:tcPr>
          <w:p w14:paraId="20DFBBAE"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203D55CB" w14:textId="77777777" w:rsidTr="00EA0DBF">
        <w:trPr>
          <w:trHeight w:val="255"/>
        </w:trPr>
        <w:tc>
          <w:tcPr>
            <w:tcW w:w="50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CC14272" w14:textId="77777777" w:rsidR="00EA0DBF" w:rsidRPr="00EA0DBF" w:rsidRDefault="00EA0DBF" w:rsidP="00EA0DBF">
            <w:pPr>
              <w:jc w:val="center"/>
              <w:rPr>
                <w:color w:val="000000"/>
                <w:sz w:val="20"/>
                <w:szCs w:val="20"/>
              </w:rPr>
            </w:pPr>
            <w:r w:rsidRPr="00EA0DBF">
              <w:rPr>
                <w:color w:val="000000"/>
                <w:sz w:val="20"/>
                <w:szCs w:val="20"/>
              </w:rPr>
              <w:t>4</w:t>
            </w:r>
          </w:p>
        </w:tc>
        <w:tc>
          <w:tcPr>
            <w:tcW w:w="1624" w:type="dxa"/>
            <w:vMerge w:val="restart"/>
            <w:tcBorders>
              <w:top w:val="nil"/>
              <w:left w:val="single" w:sz="4" w:space="0" w:color="auto"/>
              <w:bottom w:val="single" w:sz="8" w:space="0" w:color="000000"/>
              <w:right w:val="single" w:sz="4" w:space="0" w:color="auto"/>
            </w:tcBorders>
            <w:shd w:val="clear" w:color="auto" w:fill="auto"/>
            <w:vAlign w:val="center"/>
            <w:hideMark/>
          </w:tcPr>
          <w:p w14:paraId="5D1ED865" w14:textId="77777777" w:rsidR="00EA0DBF" w:rsidRPr="00EA0DBF" w:rsidRDefault="00EA0DBF" w:rsidP="00EA0DBF">
            <w:pPr>
              <w:jc w:val="center"/>
              <w:rPr>
                <w:color w:val="000000"/>
                <w:sz w:val="20"/>
                <w:szCs w:val="20"/>
              </w:rPr>
            </w:pPr>
            <w:r w:rsidRPr="00EA0DBF">
              <w:rPr>
                <w:color w:val="000000"/>
                <w:sz w:val="20"/>
                <w:szCs w:val="20"/>
              </w:rPr>
              <w:t xml:space="preserve">Обеспечение продуктами </w:t>
            </w:r>
            <w:r w:rsidRPr="00EA0DBF">
              <w:rPr>
                <w:color w:val="000000"/>
                <w:sz w:val="20"/>
                <w:szCs w:val="20"/>
              </w:rPr>
              <w:lastRenderedPageBreak/>
              <w:t>питания добровольцев, задействованных при тушении лесных пожаров</w:t>
            </w:r>
          </w:p>
        </w:tc>
        <w:tc>
          <w:tcPr>
            <w:tcW w:w="1417" w:type="dxa"/>
            <w:tcBorders>
              <w:top w:val="nil"/>
              <w:left w:val="nil"/>
              <w:bottom w:val="single" w:sz="4" w:space="0" w:color="auto"/>
              <w:right w:val="single" w:sz="4" w:space="0" w:color="auto"/>
            </w:tcBorders>
            <w:shd w:val="clear" w:color="000000" w:fill="E4DFEC"/>
            <w:vAlign w:val="center"/>
            <w:hideMark/>
          </w:tcPr>
          <w:p w14:paraId="03607163" w14:textId="77777777" w:rsidR="00EA0DBF" w:rsidRPr="00EA0DBF" w:rsidRDefault="00EA0DBF" w:rsidP="00EA0DBF">
            <w:pPr>
              <w:rPr>
                <w:b/>
                <w:bCs/>
                <w:color w:val="000000"/>
                <w:sz w:val="20"/>
                <w:szCs w:val="20"/>
              </w:rPr>
            </w:pPr>
            <w:r w:rsidRPr="00EA0DBF">
              <w:rPr>
                <w:b/>
                <w:bCs/>
                <w:color w:val="000000"/>
                <w:sz w:val="20"/>
                <w:szCs w:val="20"/>
              </w:rPr>
              <w:lastRenderedPageBreak/>
              <w:t>ВСЕГО:</w:t>
            </w:r>
          </w:p>
        </w:tc>
        <w:tc>
          <w:tcPr>
            <w:tcW w:w="1135" w:type="dxa"/>
            <w:tcBorders>
              <w:top w:val="nil"/>
              <w:left w:val="nil"/>
              <w:bottom w:val="single" w:sz="4" w:space="0" w:color="auto"/>
              <w:right w:val="single" w:sz="4" w:space="0" w:color="auto"/>
            </w:tcBorders>
            <w:shd w:val="clear" w:color="000000" w:fill="E4DFEC"/>
            <w:noWrap/>
            <w:vAlign w:val="center"/>
            <w:hideMark/>
          </w:tcPr>
          <w:p w14:paraId="25EA9C83" w14:textId="77777777" w:rsidR="00EA0DBF" w:rsidRPr="00EA0DBF" w:rsidRDefault="00EA0DBF" w:rsidP="00EA0DBF">
            <w:pPr>
              <w:jc w:val="center"/>
              <w:rPr>
                <w:b/>
                <w:bCs/>
                <w:color w:val="000000"/>
                <w:sz w:val="20"/>
                <w:szCs w:val="20"/>
              </w:rPr>
            </w:pPr>
            <w:r w:rsidRPr="00EA0DBF">
              <w:rPr>
                <w:b/>
                <w:bCs/>
                <w:color w:val="000000"/>
                <w:sz w:val="20"/>
                <w:szCs w:val="20"/>
              </w:rPr>
              <w:t>106 507,18</w:t>
            </w:r>
          </w:p>
        </w:tc>
        <w:tc>
          <w:tcPr>
            <w:tcW w:w="1275" w:type="dxa"/>
            <w:tcBorders>
              <w:top w:val="nil"/>
              <w:left w:val="nil"/>
              <w:bottom w:val="single" w:sz="4" w:space="0" w:color="auto"/>
              <w:right w:val="single" w:sz="4" w:space="0" w:color="auto"/>
            </w:tcBorders>
            <w:shd w:val="clear" w:color="000000" w:fill="E4DFEC"/>
            <w:noWrap/>
            <w:vAlign w:val="center"/>
            <w:hideMark/>
          </w:tcPr>
          <w:p w14:paraId="34831440"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23AC99BE"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E4DFEC"/>
            <w:noWrap/>
            <w:vAlign w:val="center"/>
            <w:hideMark/>
          </w:tcPr>
          <w:p w14:paraId="2F92D43C" w14:textId="77777777" w:rsidR="00EA0DBF" w:rsidRPr="00EA0DBF" w:rsidRDefault="00EA0DBF" w:rsidP="00EA0DBF">
            <w:pPr>
              <w:jc w:val="center"/>
              <w:rPr>
                <w:b/>
                <w:bCs/>
                <w:color w:val="000000"/>
                <w:sz w:val="20"/>
                <w:szCs w:val="20"/>
              </w:rPr>
            </w:pPr>
            <w:r w:rsidRPr="00EA0DBF">
              <w:rPr>
                <w:b/>
                <w:bCs/>
                <w:color w:val="000000"/>
                <w:sz w:val="20"/>
                <w:szCs w:val="20"/>
              </w:rPr>
              <w:t>50 000,00</w:t>
            </w:r>
          </w:p>
        </w:tc>
        <w:tc>
          <w:tcPr>
            <w:tcW w:w="1366" w:type="dxa"/>
            <w:tcBorders>
              <w:top w:val="nil"/>
              <w:left w:val="nil"/>
              <w:bottom w:val="single" w:sz="4" w:space="0" w:color="auto"/>
              <w:right w:val="single" w:sz="4" w:space="0" w:color="auto"/>
            </w:tcBorders>
            <w:shd w:val="clear" w:color="000000" w:fill="E4DFEC"/>
            <w:noWrap/>
            <w:vAlign w:val="center"/>
            <w:hideMark/>
          </w:tcPr>
          <w:p w14:paraId="2EE4BCD7" w14:textId="77777777" w:rsidR="00EA0DBF" w:rsidRPr="00EA0DBF" w:rsidRDefault="00EA0DBF" w:rsidP="00EA0DBF">
            <w:pPr>
              <w:jc w:val="center"/>
              <w:rPr>
                <w:b/>
                <w:bCs/>
                <w:color w:val="000000"/>
                <w:sz w:val="20"/>
                <w:szCs w:val="20"/>
              </w:rPr>
            </w:pPr>
            <w:r w:rsidRPr="00EA0DBF">
              <w:rPr>
                <w:b/>
                <w:bCs/>
                <w:color w:val="000000"/>
                <w:sz w:val="20"/>
                <w:szCs w:val="20"/>
              </w:rPr>
              <w:t>50 000,00</w:t>
            </w:r>
          </w:p>
        </w:tc>
        <w:tc>
          <w:tcPr>
            <w:tcW w:w="1275" w:type="dxa"/>
            <w:tcBorders>
              <w:top w:val="nil"/>
              <w:left w:val="nil"/>
              <w:bottom w:val="single" w:sz="4" w:space="0" w:color="auto"/>
              <w:right w:val="single" w:sz="8" w:space="0" w:color="auto"/>
            </w:tcBorders>
            <w:shd w:val="clear" w:color="000000" w:fill="E4DFEC"/>
            <w:noWrap/>
            <w:vAlign w:val="center"/>
            <w:hideMark/>
          </w:tcPr>
          <w:p w14:paraId="182D630B" w14:textId="77777777" w:rsidR="00EA0DBF" w:rsidRPr="00EA0DBF" w:rsidRDefault="00EA0DBF" w:rsidP="00EA0DBF">
            <w:pPr>
              <w:jc w:val="center"/>
              <w:rPr>
                <w:b/>
                <w:bCs/>
                <w:color w:val="000000"/>
                <w:sz w:val="20"/>
                <w:szCs w:val="20"/>
              </w:rPr>
            </w:pPr>
            <w:r w:rsidRPr="00EA0DBF">
              <w:rPr>
                <w:b/>
                <w:bCs/>
                <w:color w:val="000000"/>
                <w:sz w:val="20"/>
                <w:szCs w:val="20"/>
              </w:rPr>
              <w:t>50 000,00</w:t>
            </w:r>
          </w:p>
        </w:tc>
      </w:tr>
      <w:tr w:rsidR="00EA0DBF" w:rsidRPr="00EA0DBF" w14:paraId="70F9A31D" w14:textId="77777777" w:rsidTr="00EA0DBF">
        <w:trPr>
          <w:trHeight w:val="255"/>
        </w:trPr>
        <w:tc>
          <w:tcPr>
            <w:tcW w:w="503" w:type="dxa"/>
            <w:vMerge/>
            <w:tcBorders>
              <w:top w:val="nil"/>
              <w:left w:val="single" w:sz="8" w:space="0" w:color="auto"/>
              <w:bottom w:val="single" w:sz="8" w:space="0" w:color="000000"/>
              <w:right w:val="single" w:sz="4" w:space="0" w:color="auto"/>
            </w:tcBorders>
            <w:vAlign w:val="center"/>
            <w:hideMark/>
          </w:tcPr>
          <w:p w14:paraId="6C111A72"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67306F1D"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4823945C" w14:textId="77777777" w:rsidR="00EA0DBF" w:rsidRPr="00EA0DBF" w:rsidRDefault="00EA0DBF" w:rsidP="00EA0DBF">
            <w:pPr>
              <w:rPr>
                <w:color w:val="000000"/>
                <w:sz w:val="20"/>
                <w:szCs w:val="20"/>
              </w:rPr>
            </w:pPr>
            <w:r w:rsidRPr="00EA0DBF">
              <w:rPr>
                <w:color w:val="000000"/>
                <w:sz w:val="20"/>
                <w:szCs w:val="20"/>
              </w:rPr>
              <w:t xml:space="preserve">Федеральный </w:t>
            </w:r>
            <w:r w:rsidRPr="00EA0DBF">
              <w:rPr>
                <w:color w:val="000000"/>
                <w:sz w:val="20"/>
                <w:szCs w:val="20"/>
              </w:rPr>
              <w:lastRenderedPageBreak/>
              <w:t>бюджет</w:t>
            </w:r>
          </w:p>
        </w:tc>
        <w:tc>
          <w:tcPr>
            <w:tcW w:w="1135" w:type="dxa"/>
            <w:tcBorders>
              <w:top w:val="nil"/>
              <w:left w:val="nil"/>
              <w:bottom w:val="single" w:sz="4" w:space="0" w:color="auto"/>
              <w:right w:val="single" w:sz="4" w:space="0" w:color="auto"/>
            </w:tcBorders>
            <w:shd w:val="clear" w:color="auto" w:fill="auto"/>
            <w:noWrap/>
            <w:vAlign w:val="center"/>
            <w:hideMark/>
          </w:tcPr>
          <w:p w14:paraId="17FF6BAF" w14:textId="77777777" w:rsidR="00EA0DBF" w:rsidRPr="00EA0DBF" w:rsidRDefault="00EA0DBF" w:rsidP="00EA0DBF">
            <w:pPr>
              <w:jc w:val="center"/>
              <w:rPr>
                <w:color w:val="000000"/>
                <w:sz w:val="20"/>
                <w:szCs w:val="20"/>
              </w:rPr>
            </w:pPr>
            <w:r w:rsidRPr="00EA0DBF">
              <w:rPr>
                <w:color w:val="000000"/>
                <w:sz w:val="20"/>
                <w:szCs w:val="20"/>
              </w:rPr>
              <w:lastRenderedPageBreak/>
              <w:t>0,00</w:t>
            </w:r>
          </w:p>
        </w:tc>
        <w:tc>
          <w:tcPr>
            <w:tcW w:w="1275" w:type="dxa"/>
            <w:tcBorders>
              <w:top w:val="nil"/>
              <w:left w:val="nil"/>
              <w:bottom w:val="single" w:sz="4" w:space="0" w:color="auto"/>
              <w:right w:val="single" w:sz="4" w:space="0" w:color="auto"/>
            </w:tcBorders>
            <w:shd w:val="clear" w:color="auto" w:fill="auto"/>
            <w:noWrap/>
            <w:vAlign w:val="center"/>
            <w:hideMark/>
          </w:tcPr>
          <w:p w14:paraId="3CD2DF62"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0D07F08"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9A613DF"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5355342B"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06BF38FB"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4CA228B3" w14:textId="77777777" w:rsidTr="00EA0DBF">
        <w:trPr>
          <w:trHeight w:val="510"/>
        </w:trPr>
        <w:tc>
          <w:tcPr>
            <w:tcW w:w="503" w:type="dxa"/>
            <w:vMerge/>
            <w:tcBorders>
              <w:top w:val="nil"/>
              <w:left w:val="single" w:sz="8" w:space="0" w:color="auto"/>
              <w:bottom w:val="single" w:sz="8" w:space="0" w:color="000000"/>
              <w:right w:val="single" w:sz="4" w:space="0" w:color="auto"/>
            </w:tcBorders>
            <w:vAlign w:val="center"/>
            <w:hideMark/>
          </w:tcPr>
          <w:p w14:paraId="33F376A3"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1E1B22A9"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120D5FE6" w14:textId="77777777" w:rsidR="00EA0DBF" w:rsidRPr="00EA0DBF" w:rsidRDefault="00EA0DBF" w:rsidP="00EA0DBF">
            <w:pPr>
              <w:rPr>
                <w:color w:val="000000"/>
                <w:sz w:val="20"/>
                <w:szCs w:val="20"/>
              </w:rPr>
            </w:pPr>
            <w:r w:rsidRPr="00EA0DBF">
              <w:rPr>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auto" w:fill="auto"/>
            <w:noWrap/>
            <w:vAlign w:val="center"/>
            <w:hideMark/>
          </w:tcPr>
          <w:p w14:paraId="2624BE5E"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AA7DE62"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50B4552"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C6F2DF5"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304301AC"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15A3EC05"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75EE490E" w14:textId="77777777" w:rsidTr="00EA0DBF">
        <w:trPr>
          <w:trHeight w:val="510"/>
        </w:trPr>
        <w:tc>
          <w:tcPr>
            <w:tcW w:w="503" w:type="dxa"/>
            <w:vMerge/>
            <w:tcBorders>
              <w:top w:val="nil"/>
              <w:left w:val="single" w:sz="8" w:space="0" w:color="auto"/>
              <w:bottom w:val="single" w:sz="8" w:space="0" w:color="000000"/>
              <w:right w:val="single" w:sz="4" w:space="0" w:color="auto"/>
            </w:tcBorders>
            <w:vAlign w:val="center"/>
            <w:hideMark/>
          </w:tcPr>
          <w:p w14:paraId="04002D4D"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15D6A763"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66E02E38" w14:textId="77777777" w:rsidR="00EA0DBF" w:rsidRPr="00EA0DBF" w:rsidRDefault="00EA0DBF" w:rsidP="00EA0DBF">
            <w:pPr>
              <w:rPr>
                <w:color w:val="000000"/>
                <w:sz w:val="20"/>
                <w:szCs w:val="20"/>
              </w:rPr>
            </w:pPr>
            <w:r w:rsidRPr="00EA0DBF">
              <w:rPr>
                <w:color w:val="000000"/>
                <w:sz w:val="20"/>
                <w:szCs w:val="20"/>
              </w:rPr>
              <w:t xml:space="preserve">Бюджет МР "Мирнинский район" </w:t>
            </w:r>
          </w:p>
        </w:tc>
        <w:tc>
          <w:tcPr>
            <w:tcW w:w="1135" w:type="dxa"/>
            <w:tcBorders>
              <w:top w:val="nil"/>
              <w:left w:val="nil"/>
              <w:bottom w:val="single" w:sz="4" w:space="0" w:color="auto"/>
              <w:right w:val="single" w:sz="4" w:space="0" w:color="auto"/>
            </w:tcBorders>
            <w:shd w:val="clear" w:color="auto" w:fill="auto"/>
            <w:noWrap/>
            <w:vAlign w:val="center"/>
            <w:hideMark/>
          </w:tcPr>
          <w:p w14:paraId="415A0F75"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70FD1AC"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4EB88FA"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AF2C254"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1E15CC63"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54EAA76"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4C5AF7E3" w14:textId="77777777" w:rsidTr="00EA0DBF">
        <w:trPr>
          <w:trHeight w:val="510"/>
        </w:trPr>
        <w:tc>
          <w:tcPr>
            <w:tcW w:w="503" w:type="dxa"/>
            <w:vMerge/>
            <w:tcBorders>
              <w:top w:val="nil"/>
              <w:left w:val="single" w:sz="8" w:space="0" w:color="auto"/>
              <w:bottom w:val="single" w:sz="8" w:space="0" w:color="000000"/>
              <w:right w:val="single" w:sz="4" w:space="0" w:color="auto"/>
            </w:tcBorders>
            <w:vAlign w:val="center"/>
            <w:hideMark/>
          </w:tcPr>
          <w:p w14:paraId="51759645"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2712BC65"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14D234AD" w14:textId="77777777" w:rsidR="00EA0DBF" w:rsidRPr="00EA0DBF" w:rsidRDefault="00EA0DBF" w:rsidP="00EA0DBF">
            <w:pPr>
              <w:rPr>
                <w:color w:val="000000"/>
                <w:sz w:val="20"/>
                <w:szCs w:val="20"/>
              </w:rPr>
            </w:pPr>
            <w:r w:rsidRPr="00EA0DBF">
              <w:rPr>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auto" w:fill="auto"/>
            <w:noWrap/>
            <w:vAlign w:val="center"/>
            <w:hideMark/>
          </w:tcPr>
          <w:p w14:paraId="5F3B9D59" w14:textId="77777777" w:rsidR="00EA0DBF" w:rsidRPr="00EA0DBF" w:rsidRDefault="00EA0DBF" w:rsidP="00EA0DBF">
            <w:pPr>
              <w:jc w:val="center"/>
              <w:rPr>
                <w:color w:val="000000"/>
                <w:sz w:val="20"/>
                <w:szCs w:val="20"/>
              </w:rPr>
            </w:pPr>
            <w:r w:rsidRPr="00EA0DBF">
              <w:rPr>
                <w:color w:val="000000"/>
                <w:sz w:val="20"/>
                <w:szCs w:val="20"/>
              </w:rPr>
              <w:t>106 507,18</w:t>
            </w:r>
          </w:p>
        </w:tc>
        <w:tc>
          <w:tcPr>
            <w:tcW w:w="1275" w:type="dxa"/>
            <w:tcBorders>
              <w:top w:val="nil"/>
              <w:left w:val="nil"/>
              <w:bottom w:val="single" w:sz="4" w:space="0" w:color="auto"/>
              <w:right w:val="single" w:sz="4" w:space="0" w:color="auto"/>
            </w:tcBorders>
            <w:shd w:val="clear" w:color="auto" w:fill="auto"/>
            <w:noWrap/>
            <w:vAlign w:val="center"/>
            <w:hideMark/>
          </w:tcPr>
          <w:p w14:paraId="0D104AA2"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50BE086"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3B14CF1" w14:textId="77777777" w:rsidR="00EA0DBF" w:rsidRPr="00EA0DBF" w:rsidRDefault="00EA0DBF" w:rsidP="00EA0DBF">
            <w:pPr>
              <w:jc w:val="center"/>
              <w:rPr>
                <w:color w:val="000000"/>
                <w:sz w:val="20"/>
                <w:szCs w:val="20"/>
              </w:rPr>
            </w:pPr>
            <w:r w:rsidRPr="00EA0DBF">
              <w:rPr>
                <w:color w:val="000000"/>
                <w:sz w:val="20"/>
                <w:szCs w:val="20"/>
              </w:rPr>
              <w:t>50 000,00</w:t>
            </w:r>
          </w:p>
        </w:tc>
        <w:tc>
          <w:tcPr>
            <w:tcW w:w="1366" w:type="dxa"/>
            <w:tcBorders>
              <w:top w:val="nil"/>
              <w:left w:val="nil"/>
              <w:bottom w:val="single" w:sz="4" w:space="0" w:color="auto"/>
              <w:right w:val="single" w:sz="4" w:space="0" w:color="auto"/>
            </w:tcBorders>
            <w:shd w:val="clear" w:color="auto" w:fill="auto"/>
            <w:noWrap/>
            <w:vAlign w:val="center"/>
            <w:hideMark/>
          </w:tcPr>
          <w:p w14:paraId="73E1B8B4" w14:textId="77777777" w:rsidR="00EA0DBF" w:rsidRPr="00EA0DBF" w:rsidRDefault="00EA0DBF" w:rsidP="00EA0DBF">
            <w:pPr>
              <w:jc w:val="center"/>
              <w:rPr>
                <w:color w:val="000000"/>
                <w:sz w:val="20"/>
                <w:szCs w:val="20"/>
              </w:rPr>
            </w:pPr>
            <w:r w:rsidRPr="00EA0DBF">
              <w:rPr>
                <w:color w:val="000000"/>
                <w:sz w:val="20"/>
                <w:szCs w:val="20"/>
              </w:rPr>
              <w:t>50 000,00</w:t>
            </w:r>
          </w:p>
        </w:tc>
        <w:tc>
          <w:tcPr>
            <w:tcW w:w="1275" w:type="dxa"/>
            <w:tcBorders>
              <w:top w:val="nil"/>
              <w:left w:val="nil"/>
              <w:bottom w:val="single" w:sz="4" w:space="0" w:color="auto"/>
              <w:right w:val="single" w:sz="8" w:space="0" w:color="auto"/>
            </w:tcBorders>
            <w:shd w:val="clear" w:color="auto" w:fill="auto"/>
            <w:noWrap/>
            <w:vAlign w:val="center"/>
            <w:hideMark/>
          </w:tcPr>
          <w:p w14:paraId="3577B4AC" w14:textId="77777777" w:rsidR="00EA0DBF" w:rsidRPr="00EA0DBF" w:rsidRDefault="00EA0DBF" w:rsidP="00EA0DBF">
            <w:pPr>
              <w:jc w:val="center"/>
              <w:rPr>
                <w:color w:val="000000"/>
                <w:sz w:val="20"/>
                <w:szCs w:val="20"/>
              </w:rPr>
            </w:pPr>
            <w:r w:rsidRPr="00EA0DBF">
              <w:rPr>
                <w:color w:val="000000"/>
                <w:sz w:val="20"/>
                <w:szCs w:val="20"/>
              </w:rPr>
              <w:t>50 000,00</w:t>
            </w:r>
          </w:p>
        </w:tc>
      </w:tr>
      <w:tr w:rsidR="00EA0DBF" w:rsidRPr="00EA0DBF" w14:paraId="116132CF" w14:textId="77777777" w:rsidTr="00EA0DBF">
        <w:trPr>
          <w:trHeight w:val="270"/>
        </w:trPr>
        <w:tc>
          <w:tcPr>
            <w:tcW w:w="503" w:type="dxa"/>
            <w:vMerge/>
            <w:tcBorders>
              <w:top w:val="nil"/>
              <w:left w:val="single" w:sz="8" w:space="0" w:color="auto"/>
              <w:bottom w:val="single" w:sz="8" w:space="0" w:color="000000"/>
              <w:right w:val="single" w:sz="4" w:space="0" w:color="auto"/>
            </w:tcBorders>
            <w:vAlign w:val="center"/>
            <w:hideMark/>
          </w:tcPr>
          <w:p w14:paraId="58E48B4B"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52C08F31" w14:textId="77777777" w:rsidR="00EA0DBF" w:rsidRPr="00EA0DBF" w:rsidRDefault="00EA0DBF" w:rsidP="00EA0DBF">
            <w:pPr>
              <w:rPr>
                <w:color w:val="000000"/>
                <w:sz w:val="20"/>
                <w:szCs w:val="20"/>
              </w:rPr>
            </w:pPr>
          </w:p>
        </w:tc>
        <w:tc>
          <w:tcPr>
            <w:tcW w:w="1417" w:type="dxa"/>
            <w:tcBorders>
              <w:top w:val="nil"/>
              <w:left w:val="nil"/>
              <w:bottom w:val="single" w:sz="8" w:space="0" w:color="auto"/>
              <w:right w:val="single" w:sz="4" w:space="0" w:color="auto"/>
            </w:tcBorders>
            <w:shd w:val="clear" w:color="auto" w:fill="auto"/>
            <w:vAlign w:val="center"/>
            <w:hideMark/>
          </w:tcPr>
          <w:p w14:paraId="40422790" w14:textId="77777777" w:rsidR="00EA0DBF" w:rsidRPr="00EA0DBF" w:rsidRDefault="00EA0DBF" w:rsidP="00EA0DBF">
            <w:pPr>
              <w:rPr>
                <w:color w:val="000000"/>
                <w:sz w:val="20"/>
                <w:szCs w:val="20"/>
              </w:rPr>
            </w:pPr>
            <w:r w:rsidRPr="00EA0DBF">
              <w:rPr>
                <w:color w:val="000000"/>
                <w:sz w:val="20"/>
                <w:szCs w:val="20"/>
              </w:rPr>
              <w:t>Другие источники</w:t>
            </w:r>
          </w:p>
        </w:tc>
        <w:tc>
          <w:tcPr>
            <w:tcW w:w="1135" w:type="dxa"/>
            <w:tcBorders>
              <w:top w:val="nil"/>
              <w:left w:val="nil"/>
              <w:bottom w:val="single" w:sz="8" w:space="0" w:color="auto"/>
              <w:right w:val="single" w:sz="4" w:space="0" w:color="auto"/>
            </w:tcBorders>
            <w:shd w:val="clear" w:color="auto" w:fill="auto"/>
            <w:noWrap/>
            <w:vAlign w:val="center"/>
            <w:hideMark/>
          </w:tcPr>
          <w:p w14:paraId="44F49435"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8" w:space="0" w:color="auto"/>
              <w:right w:val="single" w:sz="4" w:space="0" w:color="auto"/>
            </w:tcBorders>
            <w:shd w:val="clear" w:color="auto" w:fill="auto"/>
            <w:noWrap/>
            <w:vAlign w:val="center"/>
            <w:hideMark/>
          </w:tcPr>
          <w:p w14:paraId="75E6875F"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8" w:space="0" w:color="auto"/>
              <w:right w:val="single" w:sz="4" w:space="0" w:color="auto"/>
            </w:tcBorders>
            <w:shd w:val="clear" w:color="auto" w:fill="auto"/>
            <w:noWrap/>
            <w:vAlign w:val="center"/>
            <w:hideMark/>
          </w:tcPr>
          <w:p w14:paraId="27E44AB7"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7C13040D"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8" w:space="0" w:color="auto"/>
              <w:right w:val="single" w:sz="4" w:space="0" w:color="auto"/>
            </w:tcBorders>
            <w:shd w:val="clear" w:color="auto" w:fill="auto"/>
            <w:noWrap/>
            <w:vAlign w:val="center"/>
            <w:hideMark/>
          </w:tcPr>
          <w:p w14:paraId="008F620F"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8" w:space="0" w:color="auto"/>
              <w:right w:val="single" w:sz="8" w:space="0" w:color="auto"/>
            </w:tcBorders>
            <w:shd w:val="clear" w:color="auto" w:fill="auto"/>
            <w:noWrap/>
            <w:vAlign w:val="center"/>
            <w:hideMark/>
          </w:tcPr>
          <w:p w14:paraId="17B18C54"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5F6BB294" w14:textId="77777777" w:rsidTr="00EA0DBF">
        <w:trPr>
          <w:trHeight w:val="255"/>
        </w:trPr>
        <w:tc>
          <w:tcPr>
            <w:tcW w:w="503" w:type="dxa"/>
            <w:vMerge w:val="restart"/>
            <w:tcBorders>
              <w:top w:val="nil"/>
              <w:left w:val="single" w:sz="8" w:space="0" w:color="auto"/>
              <w:bottom w:val="nil"/>
              <w:right w:val="single" w:sz="4" w:space="0" w:color="auto"/>
            </w:tcBorders>
            <w:shd w:val="clear" w:color="auto" w:fill="auto"/>
            <w:noWrap/>
            <w:vAlign w:val="center"/>
            <w:hideMark/>
          </w:tcPr>
          <w:p w14:paraId="58E6E855" w14:textId="77777777" w:rsidR="00EA0DBF" w:rsidRPr="00EA0DBF" w:rsidRDefault="00EA0DBF" w:rsidP="00EA0DBF">
            <w:pPr>
              <w:jc w:val="center"/>
              <w:rPr>
                <w:color w:val="000000"/>
                <w:sz w:val="20"/>
                <w:szCs w:val="20"/>
              </w:rPr>
            </w:pPr>
            <w:r w:rsidRPr="00EA0DBF">
              <w:rPr>
                <w:color w:val="000000"/>
                <w:sz w:val="20"/>
                <w:szCs w:val="20"/>
              </w:rPr>
              <w:t>5</w:t>
            </w:r>
          </w:p>
        </w:tc>
        <w:tc>
          <w:tcPr>
            <w:tcW w:w="1624" w:type="dxa"/>
            <w:vMerge w:val="restart"/>
            <w:tcBorders>
              <w:top w:val="nil"/>
              <w:left w:val="single" w:sz="4" w:space="0" w:color="auto"/>
              <w:bottom w:val="nil"/>
              <w:right w:val="single" w:sz="4" w:space="0" w:color="auto"/>
            </w:tcBorders>
            <w:shd w:val="clear" w:color="auto" w:fill="auto"/>
            <w:vAlign w:val="center"/>
            <w:hideMark/>
          </w:tcPr>
          <w:p w14:paraId="2D6BDEC2" w14:textId="77777777" w:rsidR="00EA0DBF" w:rsidRPr="00EA0DBF" w:rsidRDefault="00EA0DBF" w:rsidP="00EA0DBF">
            <w:pPr>
              <w:jc w:val="center"/>
              <w:rPr>
                <w:color w:val="000000"/>
                <w:sz w:val="20"/>
                <w:szCs w:val="20"/>
              </w:rPr>
            </w:pPr>
            <w:r w:rsidRPr="00EA0DBF">
              <w:rPr>
                <w:color w:val="000000"/>
                <w:sz w:val="20"/>
                <w:szCs w:val="20"/>
              </w:rPr>
              <w:t>Приобретение медикаментов</w:t>
            </w:r>
          </w:p>
        </w:tc>
        <w:tc>
          <w:tcPr>
            <w:tcW w:w="1417" w:type="dxa"/>
            <w:tcBorders>
              <w:top w:val="nil"/>
              <w:left w:val="nil"/>
              <w:bottom w:val="single" w:sz="4" w:space="0" w:color="auto"/>
              <w:right w:val="single" w:sz="4" w:space="0" w:color="auto"/>
            </w:tcBorders>
            <w:shd w:val="clear" w:color="000000" w:fill="E4DFEC"/>
            <w:vAlign w:val="center"/>
            <w:hideMark/>
          </w:tcPr>
          <w:p w14:paraId="1E4D7A6A" w14:textId="77777777" w:rsidR="00EA0DBF" w:rsidRPr="00EA0DBF" w:rsidRDefault="00EA0DBF" w:rsidP="00EA0DBF">
            <w:pPr>
              <w:rPr>
                <w:b/>
                <w:bCs/>
                <w:color w:val="000000"/>
                <w:sz w:val="20"/>
                <w:szCs w:val="20"/>
              </w:rPr>
            </w:pPr>
            <w:r w:rsidRPr="00EA0DBF">
              <w:rPr>
                <w:b/>
                <w:bCs/>
                <w:color w:val="000000"/>
                <w:sz w:val="20"/>
                <w:szCs w:val="20"/>
              </w:rPr>
              <w:t>ВСЕГО:</w:t>
            </w:r>
          </w:p>
        </w:tc>
        <w:tc>
          <w:tcPr>
            <w:tcW w:w="1135" w:type="dxa"/>
            <w:tcBorders>
              <w:top w:val="nil"/>
              <w:left w:val="nil"/>
              <w:bottom w:val="single" w:sz="4" w:space="0" w:color="auto"/>
              <w:right w:val="single" w:sz="4" w:space="0" w:color="auto"/>
            </w:tcBorders>
            <w:shd w:val="clear" w:color="000000" w:fill="E4DFEC"/>
            <w:noWrap/>
            <w:vAlign w:val="center"/>
            <w:hideMark/>
          </w:tcPr>
          <w:p w14:paraId="1D5E085B" w14:textId="77777777" w:rsidR="00EA0DBF" w:rsidRPr="00EA0DBF" w:rsidRDefault="00EA0DBF" w:rsidP="00EA0DBF">
            <w:pPr>
              <w:jc w:val="center"/>
              <w:rPr>
                <w:b/>
                <w:bCs/>
                <w:color w:val="000000"/>
                <w:sz w:val="20"/>
                <w:szCs w:val="20"/>
              </w:rPr>
            </w:pPr>
            <w:r w:rsidRPr="00EA0DBF">
              <w:rPr>
                <w:b/>
                <w:bCs/>
                <w:color w:val="000000"/>
                <w:sz w:val="20"/>
                <w:szCs w:val="20"/>
              </w:rPr>
              <w:t>14 858,12</w:t>
            </w:r>
          </w:p>
        </w:tc>
        <w:tc>
          <w:tcPr>
            <w:tcW w:w="1275" w:type="dxa"/>
            <w:tcBorders>
              <w:top w:val="nil"/>
              <w:left w:val="nil"/>
              <w:bottom w:val="single" w:sz="4" w:space="0" w:color="auto"/>
              <w:right w:val="single" w:sz="4" w:space="0" w:color="auto"/>
            </w:tcBorders>
            <w:shd w:val="clear" w:color="000000" w:fill="E4DFEC"/>
            <w:noWrap/>
            <w:vAlign w:val="center"/>
            <w:hideMark/>
          </w:tcPr>
          <w:p w14:paraId="3B73485A"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50AB6E80"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E4DFEC"/>
            <w:noWrap/>
            <w:vAlign w:val="center"/>
            <w:hideMark/>
          </w:tcPr>
          <w:p w14:paraId="5BBAFB1E" w14:textId="77777777" w:rsidR="00EA0DBF" w:rsidRPr="00EA0DBF" w:rsidRDefault="00EA0DBF" w:rsidP="00EA0DBF">
            <w:pPr>
              <w:jc w:val="center"/>
              <w:rPr>
                <w:b/>
                <w:bCs/>
                <w:color w:val="000000"/>
                <w:sz w:val="20"/>
                <w:szCs w:val="20"/>
              </w:rPr>
            </w:pPr>
            <w:r w:rsidRPr="00EA0DBF">
              <w:rPr>
                <w:b/>
                <w:bCs/>
                <w:color w:val="000000"/>
                <w:sz w:val="20"/>
                <w:szCs w:val="20"/>
              </w:rPr>
              <w:t>20 000,00</w:t>
            </w:r>
          </w:p>
        </w:tc>
        <w:tc>
          <w:tcPr>
            <w:tcW w:w="1366" w:type="dxa"/>
            <w:tcBorders>
              <w:top w:val="nil"/>
              <w:left w:val="nil"/>
              <w:bottom w:val="single" w:sz="4" w:space="0" w:color="auto"/>
              <w:right w:val="single" w:sz="4" w:space="0" w:color="auto"/>
            </w:tcBorders>
            <w:shd w:val="clear" w:color="000000" w:fill="E4DFEC"/>
            <w:noWrap/>
            <w:vAlign w:val="center"/>
            <w:hideMark/>
          </w:tcPr>
          <w:p w14:paraId="2F4086D7"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E4DFEC"/>
            <w:noWrap/>
            <w:vAlign w:val="center"/>
            <w:hideMark/>
          </w:tcPr>
          <w:p w14:paraId="5981B0E2"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6CC84E8E" w14:textId="77777777" w:rsidTr="00EA0DBF">
        <w:trPr>
          <w:trHeight w:val="255"/>
        </w:trPr>
        <w:tc>
          <w:tcPr>
            <w:tcW w:w="503" w:type="dxa"/>
            <w:vMerge/>
            <w:tcBorders>
              <w:top w:val="nil"/>
              <w:left w:val="single" w:sz="8" w:space="0" w:color="auto"/>
              <w:bottom w:val="nil"/>
              <w:right w:val="single" w:sz="4" w:space="0" w:color="auto"/>
            </w:tcBorders>
            <w:vAlign w:val="center"/>
            <w:hideMark/>
          </w:tcPr>
          <w:p w14:paraId="41AEC7DC" w14:textId="77777777" w:rsidR="00EA0DBF" w:rsidRPr="00EA0DBF" w:rsidRDefault="00EA0DBF" w:rsidP="00EA0DBF">
            <w:pPr>
              <w:rPr>
                <w:color w:val="000000"/>
                <w:sz w:val="20"/>
                <w:szCs w:val="20"/>
              </w:rPr>
            </w:pPr>
          </w:p>
        </w:tc>
        <w:tc>
          <w:tcPr>
            <w:tcW w:w="1624" w:type="dxa"/>
            <w:vMerge/>
            <w:tcBorders>
              <w:top w:val="nil"/>
              <w:left w:val="single" w:sz="4" w:space="0" w:color="auto"/>
              <w:bottom w:val="nil"/>
              <w:right w:val="single" w:sz="4" w:space="0" w:color="auto"/>
            </w:tcBorders>
            <w:vAlign w:val="center"/>
            <w:hideMark/>
          </w:tcPr>
          <w:p w14:paraId="69361292"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5A734819" w14:textId="77777777" w:rsidR="00EA0DBF" w:rsidRPr="00EA0DBF" w:rsidRDefault="00EA0DBF" w:rsidP="00EA0DBF">
            <w:pPr>
              <w:rPr>
                <w:color w:val="000000"/>
                <w:sz w:val="20"/>
                <w:szCs w:val="20"/>
              </w:rPr>
            </w:pPr>
            <w:r w:rsidRPr="00EA0DBF">
              <w:rPr>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auto" w:fill="auto"/>
            <w:noWrap/>
            <w:vAlign w:val="center"/>
            <w:hideMark/>
          </w:tcPr>
          <w:p w14:paraId="13A1D7DA"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2E287D5"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781D4B8"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1ACA3E42"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5BC33248"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6A6CD8DC"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4A720102" w14:textId="77777777" w:rsidTr="00EA0DBF">
        <w:trPr>
          <w:trHeight w:val="510"/>
        </w:trPr>
        <w:tc>
          <w:tcPr>
            <w:tcW w:w="503" w:type="dxa"/>
            <w:vMerge/>
            <w:tcBorders>
              <w:top w:val="nil"/>
              <w:left w:val="single" w:sz="8" w:space="0" w:color="auto"/>
              <w:bottom w:val="nil"/>
              <w:right w:val="single" w:sz="4" w:space="0" w:color="auto"/>
            </w:tcBorders>
            <w:vAlign w:val="center"/>
            <w:hideMark/>
          </w:tcPr>
          <w:p w14:paraId="5B7A873C" w14:textId="77777777" w:rsidR="00EA0DBF" w:rsidRPr="00EA0DBF" w:rsidRDefault="00EA0DBF" w:rsidP="00EA0DBF">
            <w:pPr>
              <w:rPr>
                <w:color w:val="000000"/>
                <w:sz w:val="20"/>
                <w:szCs w:val="20"/>
              </w:rPr>
            </w:pPr>
          </w:p>
        </w:tc>
        <w:tc>
          <w:tcPr>
            <w:tcW w:w="1624" w:type="dxa"/>
            <w:vMerge/>
            <w:tcBorders>
              <w:top w:val="nil"/>
              <w:left w:val="single" w:sz="4" w:space="0" w:color="auto"/>
              <w:bottom w:val="nil"/>
              <w:right w:val="single" w:sz="4" w:space="0" w:color="auto"/>
            </w:tcBorders>
            <w:vAlign w:val="center"/>
            <w:hideMark/>
          </w:tcPr>
          <w:p w14:paraId="06A2E723"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3289D121" w14:textId="77777777" w:rsidR="00EA0DBF" w:rsidRPr="00EA0DBF" w:rsidRDefault="00EA0DBF" w:rsidP="00EA0DBF">
            <w:pPr>
              <w:rPr>
                <w:color w:val="000000"/>
                <w:sz w:val="20"/>
                <w:szCs w:val="20"/>
              </w:rPr>
            </w:pPr>
            <w:r w:rsidRPr="00EA0DBF">
              <w:rPr>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auto" w:fill="auto"/>
            <w:noWrap/>
            <w:vAlign w:val="center"/>
            <w:hideMark/>
          </w:tcPr>
          <w:p w14:paraId="6C28A74B"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EA6CCF2"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01164EA"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659285F"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256E834E"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1BB0030E"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3BAEF450" w14:textId="77777777" w:rsidTr="00EA0DBF">
        <w:trPr>
          <w:trHeight w:val="510"/>
        </w:trPr>
        <w:tc>
          <w:tcPr>
            <w:tcW w:w="503" w:type="dxa"/>
            <w:vMerge/>
            <w:tcBorders>
              <w:top w:val="nil"/>
              <w:left w:val="single" w:sz="8" w:space="0" w:color="auto"/>
              <w:bottom w:val="nil"/>
              <w:right w:val="single" w:sz="4" w:space="0" w:color="auto"/>
            </w:tcBorders>
            <w:vAlign w:val="center"/>
            <w:hideMark/>
          </w:tcPr>
          <w:p w14:paraId="129D8A2A" w14:textId="77777777" w:rsidR="00EA0DBF" w:rsidRPr="00EA0DBF" w:rsidRDefault="00EA0DBF" w:rsidP="00EA0DBF">
            <w:pPr>
              <w:rPr>
                <w:color w:val="000000"/>
                <w:sz w:val="20"/>
                <w:szCs w:val="20"/>
              </w:rPr>
            </w:pPr>
          </w:p>
        </w:tc>
        <w:tc>
          <w:tcPr>
            <w:tcW w:w="1624" w:type="dxa"/>
            <w:vMerge/>
            <w:tcBorders>
              <w:top w:val="nil"/>
              <w:left w:val="single" w:sz="4" w:space="0" w:color="auto"/>
              <w:bottom w:val="nil"/>
              <w:right w:val="single" w:sz="4" w:space="0" w:color="auto"/>
            </w:tcBorders>
            <w:vAlign w:val="center"/>
            <w:hideMark/>
          </w:tcPr>
          <w:p w14:paraId="40CA17F8"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24064D1A" w14:textId="77777777" w:rsidR="00EA0DBF" w:rsidRPr="00EA0DBF" w:rsidRDefault="00EA0DBF" w:rsidP="00EA0DBF">
            <w:pPr>
              <w:rPr>
                <w:color w:val="000000"/>
                <w:sz w:val="20"/>
                <w:szCs w:val="20"/>
              </w:rPr>
            </w:pPr>
            <w:r w:rsidRPr="00EA0DBF">
              <w:rPr>
                <w:color w:val="000000"/>
                <w:sz w:val="20"/>
                <w:szCs w:val="20"/>
              </w:rPr>
              <w:t xml:space="preserve">Бюджет МР "Мирнинский район" </w:t>
            </w:r>
          </w:p>
        </w:tc>
        <w:tc>
          <w:tcPr>
            <w:tcW w:w="1135" w:type="dxa"/>
            <w:tcBorders>
              <w:top w:val="nil"/>
              <w:left w:val="nil"/>
              <w:bottom w:val="single" w:sz="4" w:space="0" w:color="auto"/>
              <w:right w:val="single" w:sz="4" w:space="0" w:color="auto"/>
            </w:tcBorders>
            <w:shd w:val="clear" w:color="auto" w:fill="auto"/>
            <w:noWrap/>
            <w:vAlign w:val="center"/>
            <w:hideMark/>
          </w:tcPr>
          <w:p w14:paraId="20C8A747"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CC6178C"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66823E02"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D91BF00"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4B592888"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674D8D3"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2C90C238" w14:textId="77777777" w:rsidTr="00EA0DBF">
        <w:trPr>
          <w:trHeight w:val="510"/>
        </w:trPr>
        <w:tc>
          <w:tcPr>
            <w:tcW w:w="503" w:type="dxa"/>
            <w:vMerge/>
            <w:tcBorders>
              <w:top w:val="nil"/>
              <w:left w:val="single" w:sz="8" w:space="0" w:color="auto"/>
              <w:bottom w:val="nil"/>
              <w:right w:val="single" w:sz="4" w:space="0" w:color="auto"/>
            </w:tcBorders>
            <w:vAlign w:val="center"/>
            <w:hideMark/>
          </w:tcPr>
          <w:p w14:paraId="41DF7CDA" w14:textId="77777777" w:rsidR="00EA0DBF" w:rsidRPr="00EA0DBF" w:rsidRDefault="00EA0DBF" w:rsidP="00EA0DBF">
            <w:pPr>
              <w:rPr>
                <w:color w:val="000000"/>
                <w:sz w:val="20"/>
                <w:szCs w:val="20"/>
              </w:rPr>
            </w:pPr>
          </w:p>
        </w:tc>
        <w:tc>
          <w:tcPr>
            <w:tcW w:w="1624" w:type="dxa"/>
            <w:vMerge/>
            <w:tcBorders>
              <w:top w:val="nil"/>
              <w:left w:val="single" w:sz="4" w:space="0" w:color="auto"/>
              <w:bottom w:val="nil"/>
              <w:right w:val="single" w:sz="4" w:space="0" w:color="auto"/>
            </w:tcBorders>
            <w:vAlign w:val="center"/>
            <w:hideMark/>
          </w:tcPr>
          <w:p w14:paraId="35C57E3A"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74885866" w14:textId="77777777" w:rsidR="00EA0DBF" w:rsidRPr="00EA0DBF" w:rsidRDefault="00EA0DBF" w:rsidP="00EA0DBF">
            <w:pPr>
              <w:rPr>
                <w:color w:val="000000"/>
                <w:sz w:val="20"/>
                <w:szCs w:val="20"/>
              </w:rPr>
            </w:pPr>
            <w:r w:rsidRPr="00EA0DBF">
              <w:rPr>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auto" w:fill="auto"/>
            <w:noWrap/>
            <w:vAlign w:val="center"/>
            <w:hideMark/>
          </w:tcPr>
          <w:p w14:paraId="2DB43F63" w14:textId="77777777" w:rsidR="00EA0DBF" w:rsidRPr="00EA0DBF" w:rsidRDefault="00EA0DBF" w:rsidP="00EA0DBF">
            <w:pPr>
              <w:jc w:val="center"/>
              <w:rPr>
                <w:color w:val="000000"/>
                <w:sz w:val="20"/>
                <w:szCs w:val="20"/>
              </w:rPr>
            </w:pPr>
            <w:r w:rsidRPr="00EA0DBF">
              <w:rPr>
                <w:color w:val="000000"/>
                <w:sz w:val="20"/>
                <w:szCs w:val="20"/>
              </w:rPr>
              <w:t>14 858,12</w:t>
            </w:r>
          </w:p>
        </w:tc>
        <w:tc>
          <w:tcPr>
            <w:tcW w:w="1275" w:type="dxa"/>
            <w:tcBorders>
              <w:top w:val="nil"/>
              <w:left w:val="nil"/>
              <w:bottom w:val="single" w:sz="4" w:space="0" w:color="auto"/>
              <w:right w:val="single" w:sz="4" w:space="0" w:color="auto"/>
            </w:tcBorders>
            <w:shd w:val="clear" w:color="auto" w:fill="auto"/>
            <w:noWrap/>
            <w:vAlign w:val="center"/>
            <w:hideMark/>
          </w:tcPr>
          <w:p w14:paraId="76F07607"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1ECEC2C"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92D10C0" w14:textId="77777777" w:rsidR="00EA0DBF" w:rsidRPr="00EA0DBF" w:rsidRDefault="00EA0DBF" w:rsidP="00EA0DBF">
            <w:pPr>
              <w:jc w:val="center"/>
              <w:rPr>
                <w:color w:val="000000"/>
                <w:sz w:val="20"/>
                <w:szCs w:val="20"/>
              </w:rPr>
            </w:pPr>
            <w:r w:rsidRPr="00EA0DBF">
              <w:rPr>
                <w:color w:val="000000"/>
                <w:sz w:val="20"/>
                <w:szCs w:val="20"/>
              </w:rPr>
              <w:t>20 000,00</w:t>
            </w:r>
          </w:p>
        </w:tc>
        <w:tc>
          <w:tcPr>
            <w:tcW w:w="1366" w:type="dxa"/>
            <w:tcBorders>
              <w:top w:val="nil"/>
              <w:left w:val="nil"/>
              <w:bottom w:val="single" w:sz="4" w:space="0" w:color="auto"/>
              <w:right w:val="single" w:sz="4" w:space="0" w:color="auto"/>
            </w:tcBorders>
            <w:shd w:val="clear" w:color="auto" w:fill="auto"/>
            <w:noWrap/>
            <w:vAlign w:val="center"/>
            <w:hideMark/>
          </w:tcPr>
          <w:p w14:paraId="50E87B81"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01D6E80C"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6E21E43B" w14:textId="77777777" w:rsidTr="00EA0DBF">
        <w:trPr>
          <w:trHeight w:val="270"/>
        </w:trPr>
        <w:tc>
          <w:tcPr>
            <w:tcW w:w="503" w:type="dxa"/>
            <w:vMerge/>
            <w:tcBorders>
              <w:top w:val="nil"/>
              <w:left w:val="single" w:sz="8" w:space="0" w:color="auto"/>
              <w:bottom w:val="nil"/>
              <w:right w:val="single" w:sz="4" w:space="0" w:color="auto"/>
            </w:tcBorders>
            <w:vAlign w:val="center"/>
            <w:hideMark/>
          </w:tcPr>
          <w:p w14:paraId="4877981E" w14:textId="77777777" w:rsidR="00EA0DBF" w:rsidRPr="00EA0DBF" w:rsidRDefault="00EA0DBF" w:rsidP="00EA0DBF">
            <w:pPr>
              <w:rPr>
                <w:color w:val="000000"/>
                <w:sz w:val="20"/>
                <w:szCs w:val="20"/>
              </w:rPr>
            </w:pPr>
          </w:p>
        </w:tc>
        <w:tc>
          <w:tcPr>
            <w:tcW w:w="1624" w:type="dxa"/>
            <w:vMerge/>
            <w:tcBorders>
              <w:top w:val="nil"/>
              <w:left w:val="single" w:sz="4" w:space="0" w:color="auto"/>
              <w:bottom w:val="nil"/>
              <w:right w:val="single" w:sz="4" w:space="0" w:color="auto"/>
            </w:tcBorders>
            <w:vAlign w:val="center"/>
            <w:hideMark/>
          </w:tcPr>
          <w:p w14:paraId="2F13831A" w14:textId="77777777" w:rsidR="00EA0DBF" w:rsidRPr="00EA0DBF" w:rsidRDefault="00EA0DBF" w:rsidP="00EA0DBF">
            <w:pPr>
              <w:rPr>
                <w:color w:val="000000"/>
                <w:sz w:val="20"/>
                <w:szCs w:val="20"/>
              </w:rPr>
            </w:pPr>
          </w:p>
        </w:tc>
        <w:tc>
          <w:tcPr>
            <w:tcW w:w="1417" w:type="dxa"/>
            <w:tcBorders>
              <w:top w:val="nil"/>
              <w:left w:val="nil"/>
              <w:bottom w:val="nil"/>
              <w:right w:val="single" w:sz="4" w:space="0" w:color="auto"/>
            </w:tcBorders>
            <w:shd w:val="clear" w:color="auto" w:fill="auto"/>
            <w:vAlign w:val="center"/>
            <w:hideMark/>
          </w:tcPr>
          <w:p w14:paraId="1A994BDF" w14:textId="77777777" w:rsidR="00EA0DBF" w:rsidRPr="00EA0DBF" w:rsidRDefault="00EA0DBF" w:rsidP="00EA0DBF">
            <w:pPr>
              <w:rPr>
                <w:color w:val="000000"/>
                <w:sz w:val="20"/>
                <w:szCs w:val="20"/>
              </w:rPr>
            </w:pPr>
            <w:r w:rsidRPr="00EA0DBF">
              <w:rPr>
                <w:color w:val="000000"/>
                <w:sz w:val="20"/>
                <w:szCs w:val="20"/>
              </w:rPr>
              <w:t>Другие источники</w:t>
            </w:r>
          </w:p>
        </w:tc>
        <w:tc>
          <w:tcPr>
            <w:tcW w:w="1135" w:type="dxa"/>
            <w:tcBorders>
              <w:top w:val="nil"/>
              <w:left w:val="nil"/>
              <w:bottom w:val="nil"/>
              <w:right w:val="single" w:sz="4" w:space="0" w:color="auto"/>
            </w:tcBorders>
            <w:shd w:val="clear" w:color="auto" w:fill="auto"/>
            <w:noWrap/>
            <w:vAlign w:val="center"/>
            <w:hideMark/>
          </w:tcPr>
          <w:p w14:paraId="0600722C"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nil"/>
              <w:right w:val="single" w:sz="4" w:space="0" w:color="auto"/>
            </w:tcBorders>
            <w:shd w:val="clear" w:color="auto" w:fill="auto"/>
            <w:noWrap/>
            <w:vAlign w:val="center"/>
            <w:hideMark/>
          </w:tcPr>
          <w:p w14:paraId="5A28B263"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nil"/>
              <w:right w:val="single" w:sz="4" w:space="0" w:color="auto"/>
            </w:tcBorders>
            <w:shd w:val="clear" w:color="auto" w:fill="auto"/>
            <w:noWrap/>
            <w:vAlign w:val="center"/>
            <w:hideMark/>
          </w:tcPr>
          <w:p w14:paraId="665066D7"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35862F02"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nil"/>
              <w:right w:val="single" w:sz="4" w:space="0" w:color="auto"/>
            </w:tcBorders>
            <w:shd w:val="clear" w:color="auto" w:fill="auto"/>
            <w:noWrap/>
            <w:vAlign w:val="center"/>
            <w:hideMark/>
          </w:tcPr>
          <w:p w14:paraId="77C61E97"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nil"/>
              <w:right w:val="single" w:sz="8" w:space="0" w:color="auto"/>
            </w:tcBorders>
            <w:shd w:val="clear" w:color="auto" w:fill="auto"/>
            <w:noWrap/>
            <w:vAlign w:val="center"/>
            <w:hideMark/>
          </w:tcPr>
          <w:p w14:paraId="06906FE9"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367D9EBD" w14:textId="77777777" w:rsidTr="00EA0DBF">
        <w:trPr>
          <w:trHeight w:val="255"/>
        </w:trPr>
        <w:tc>
          <w:tcPr>
            <w:tcW w:w="50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53D9A2E" w14:textId="77777777" w:rsidR="00EA0DBF" w:rsidRPr="00EA0DBF" w:rsidRDefault="00EA0DBF" w:rsidP="00EA0DBF">
            <w:pPr>
              <w:jc w:val="center"/>
              <w:rPr>
                <w:color w:val="000000"/>
                <w:sz w:val="20"/>
                <w:szCs w:val="20"/>
              </w:rPr>
            </w:pPr>
            <w:r w:rsidRPr="00EA0DBF">
              <w:rPr>
                <w:color w:val="000000"/>
                <w:sz w:val="20"/>
                <w:szCs w:val="20"/>
              </w:rPr>
              <w:t>6</w:t>
            </w:r>
          </w:p>
        </w:tc>
        <w:tc>
          <w:tcPr>
            <w:tcW w:w="162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7509C2B" w14:textId="77777777" w:rsidR="00EA0DBF" w:rsidRPr="00EA0DBF" w:rsidRDefault="00EA0DBF" w:rsidP="00EA0DBF">
            <w:pPr>
              <w:jc w:val="center"/>
              <w:rPr>
                <w:color w:val="000000"/>
                <w:sz w:val="20"/>
                <w:szCs w:val="20"/>
              </w:rPr>
            </w:pPr>
            <w:r w:rsidRPr="00EA0DBF">
              <w:rPr>
                <w:color w:val="000000"/>
                <w:sz w:val="20"/>
                <w:szCs w:val="20"/>
              </w:rPr>
              <w:t>Вознаграждение добровольцев за участие в локализации и ликвидации лесных и техногенных пожаров (приобретение подарочных сертификатов и т.д.)</w:t>
            </w:r>
          </w:p>
        </w:tc>
        <w:tc>
          <w:tcPr>
            <w:tcW w:w="1417" w:type="dxa"/>
            <w:tcBorders>
              <w:top w:val="single" w:sz="8" w:space="0" w:color="auto"/>
              <w:left w:val="nil"/>
              <w:bottom w:val="single" w:sz="4" w:space="0" w:color="auto"/>
              <w:right w:val="single" w:sz="4" w:space="0" w:color="auto"/>
            </w:tcBorders>
            <w:shd w:val="clear" w:color="000000" w:fill="E4DFEC"/>
            <w:vAlign w:val="center"/>
            <w:hideMark/>
          </w:tcPr>
          <w:p w14:paraId="7A840611" w14:textId="77777777" w:rsidR="00EA0DBF" w:rsidRPr="00EA0DBF" w:rsidRDefault="00EA0DBF" w:rsidP="00EA0DBF">
            <w:pPr>
              <w:rPr>
                <w:b/>
                <w:bCs/>
                <w:color w:val="000000"/>
                <w:sz w:val="20"/>
                <w:szCs w:val="20"/>
              </w:rPr>
            </w:pPr>
            <w:r w:rsidRPr="00EA0DBF">
              <w:rPr>
                <w:b/>
                <w:bCs/>
                <w:color w:val="000000"/>
                <w:sz w:val="20"/>
                <w:szCs w:val="20"/>
              </w:rPr>
              <w:t>ВСЕГО:</w:t>
            </w:r>
          </w:p>
        </w:tc>
        <w:tc>
          <w:tcPr>
            <w:tcW w:w="1135" w:type="dxa"/>
            <w:tcBorders>
              <w:top w:val="single" w:sz="8" w:space="0" w:color="auto"/>
              <w:left w:val="nil"/>
              <w:bottom w:val="single" w:sz="4" w:space="0" w:color="auto"/>
              <w:right w:val="single" w:sz="4" w:space="0" w:color="auto"/>
            </w:tcBorders>
            <w:shd w:val="clear" w:color="000000" w:fill="E4DFEC"/>
            <w:noWrap/>
            <w:vAlign w:val="center"/>
            <w:hideMark/>
          </w:tcPr>
          <w:p w14:paraId="35E9C252" w14:textId="77777777" w:rsidR="00EA0DBF" w:rsidRPr="00EA0DBF" w:rsidRDefault="00EA0DBF" w:rsidP="00EA0DBF">
            <w:pPr>
              <w:jc w:val="center"/>
              <w:rPr>
                <w:b/>
                <w:bCs/>
                <w:color w:val="000000"/>
                <w:sz w:val="20"/>
                <w:szCs w:val="20"/>
              </w:rPr>
            </w:pPr>
            <w:r w:rsidRPr="00EA0DBF">
              <w:rPr>
                <w:b/>
                <w:bCs/>
                <w:color w:val="000000"/>
                <w:sz w:val="20"/>
                <w:szCs w:val="20"/>
              </w:rPr>
              <w:t>34 000,00</w:t>
            </w:r>
          </w:p>
        </w:tc>
        <w:tc>
          <w:tcPr>
            <w:tcW w:w="1275" w:type="dxa"/>
            <w:tcBorders>
              <w:top w:val="single" w:sz="8" w:space="0" w:color="auto"/>
              <w:left w:val="nil"/>
              <w:bottom w:val="single" w:sz="4" w:space="0" w:color="auto"/>
              <w:right w:val="single" w:sz="4" w:space="0" w:color="auto"/>
            </w:tcBorders>
            <w:shd w:val="clear" w:color="000000" w:fill="E4DFEC"/>
            <w:noWrap/>
            <w:vAlign w:val="center"/>
            <w:hideMark/>
          </w:tcPr>
          <w:p w14:paraId="63D09F46"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single" w:sz="8" w:space="0" w:color="auto"/>
              <w:left w:val="nil"/>
              <w:bottom w:val="single" w:sz="4" w:space="0" w:color="auto"/>
              <w:right w:val="single" w:sz="4" w:space="0" w:color="auto"/>
            </w:tcBorders>
            <w:shd w:val="clear" w:color="000000" w:fill="E4DFEC"/>
            <w:noWrap/>
            <w:vAlign w:val="center"/>
            <w:hideMark/>
          </w:tcPr>
          <w:p w14:paraId="557B3850"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single" w:sz="8" w:space="0" w:color="auto"/>
              <w:left w:val="nil"/>
              <w:bottom w:val="single" w:sz="4" w:space="0" w:color="auto"/>
              <w:right w:val="single" w:sz="4" w:space="0" w:color="auto"/>
            </w:tcBorders>
            <w:shd w:val="clear" w:color="000000" w:fill="E4DFEC"/>
            <w:noWrap/>
            <w:vAlign w:val="center"/>
            <w:hideMark/>
          </w:tcPr>
          <w:p w14:paraId="732C46E0"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single" w:sz="8" w:space="0" w:color="auto"/>
              <w:left w:val="nil"/>
              <w:bottom w:val="single" w:sz="4" w:space="0" w:color="auto"/>
              <w:right w:val="single" w:sz="4" w:space="0" w:color="auto"/>
            </w:tcBorders>
            <w:shd w:val="clear" w:color="000000" w:fill="E4DFEC"/>
            <w:noWrap/>
            <w:vAlign w:val="center"/>
            <w:hideMark/>
          </w:tcPr>
          <w:p w14:paraId="04A7FC36"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single" w:sz="8" w:space="0" w:color="auto"/>
              <w:left w:val="nil"/>
              <w:bottom w:val="single" w:sz="4" w:space="0" w:color="auto"/>
              <w:right w:val="single" w:sz="4" w:space="0" w:color="auto"/>
            </w:tcBorders>
            <w:shd w:val="clear" w:color="000000" w:fill="E4DFEC"/>
            <w:noWrap/>
            <w:vAlign w:val="center"/>
            <w:hideMark/>
          </w:tcPr>
          <w:p w14:paraId="3B834868"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239D2FCB" w14:textId="77777777" w:rsidTr="00EA0DBF">
        <w:trPr>
          <w:trHeight w:val="255"/>
        </w:trPr>
        <w:tc>
          <w:tcPr>
            <w:tcW w:w="503" w:type="dxa"/>
            <w:vMerge/>
            <w:tcBorders>
              <w:top w:val="single" w:sz="8" w:space="0" w:color="auto"/>
              <w:left w:val="single" w:sz="8" w:space="0" w:color="auto"/>
              <w:bottom w:val="single" w:sz="8" w:space="0" w:color="000000"/>
              <w:right w:val="single" w:sz="4" w:space="0" w:color="auto"/>
            </w:tcBorders>
            <w:vAlign w:val="center"/>
            <w:hideMark/>
          </w:tcPr>
          <w:p w14:paraId="0C3F9427"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8" w:space="0" w:color="000000"/>
              <w:right w:val="single" w:sz="4" w:space="0" w:color="auto"/>
            </w:tcBorders>
            <w:vAlign w:val="center"/>
            <w:hideMark/>
          </w:tcPr>
          <w:p w14:paraId="7E234753"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2A742CF8" w14:textId="77777777" w:rsidR="00EA0DBF" w:rsidRPr="00EA0DBF" w:rsidRDefault="00EA0DBF" w:rsidP="00EA0DBF">
            <w:pPr>
              <w:rPr>
                <w:color w:val="000000"/>
                <w:sz w:val="20"/>
                <w:szCs w:val="20"/>
              </w:rPr>
            </w:pPr>
            <w:r w:rsidRPr="00EA0DBF">
              <w:rPr>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auto" w:fill="auto"/>
            <w:noWrap/>
            <w:vAlign w:val="center"/>
            <w:hideMark/>
          </w:tcPr>
          <w:p w14:paraId="45EDFCA3"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601CB2F"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DDCBF57"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8A52A59"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33566596"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1483E963"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3D0E5C9B" w14:textId="77777777" w:rsidTr="00EA0DBF">
        <w:trPr>
          <w:trHeight w:val="510"/>
        </w:trPr>
        <w:tc>
          <w:tcPr>
            <w:tcW w:w="503" w:type="dxa"/>
            <w:vMerge/>
            <w:tcBorders>
              <w:top w:val="single" w:sz="8" w:space="0" w:color="auto"/>
              <w:left w:val="single" w:sz="8" w:space="0" w:color="auto"/>
              <w:bottom w:val="single" w:sz="8" w:space="0" w:color="000000"/>
              <w:right w:val="single" w:sz="4" w:space="0" w:color="auto"/>
            </w:tcBorders>
            <w:vAlign w:val="center"/>
            <w:hideMark/>
          </w:tcPr>
          <w:p w14:paraId="603F3465"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8" w:space="0" w:color="000000"/>
              <w:right w:val="single" w:sz="4" w:space="0" w:color="auto"/>
            </w:tcBorders>
            <w:vAlign w:val="center"/>
            <w:hideMark/>
          </w:tcPr>
          <w:p w14:paraId="73C9E2A0"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23080F76" w14:textId="77777777" w:rsidR="00EA0DBF" w:rsidRPr="00EA0DBF" w:rsidRDefault="00EA0DBF" w:rsidP="00EA0DBF">
            <w:pPr>
              <w:rPr>
                <w:color w:val="000000"/>
                <w:sz w:val="20"/>
                <w:szCs w:val="20"/>
              </w:rPr>
            </w:pPr>
            <w:r w:rsidRPr="00EA0DBF">
              <w:rPr>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auto" w:fill="auto"/>
            <w:noWrap/>
            <w:vAlign w:val="center"/>
            <w:hideMark/>
          </w:tcPr>
          <w:p w14:paraId="0745D4BF"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CFF63AD"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C9FB7D9"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665CA4B2"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0B272898"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784D0038"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490ACCFA" w14:textId="77777777" w:rsidTr="00EA0DBF">
        <w:trPr>
          <w:trHeight w:val="510"/>
        </w:trPr>
        <w:tc>
          <w:tcPr>
            <w:tcW w:w="503" w:type="dxa"/>
            <w:vMerge/>
            <w:tcBorders>
              <w:top w:val="single" w:sz="8" w:space="0" w:color="auto"/>
              <w:left w:val="single" w:sz="8" w:space="0" w:color="auto"/>
              <w:bottom w:val="single" w:sz="8" w:space="0" w:color="000000"/>
              <w:right w:val="single" w:sz="4" w:space="0" w:color="auto"/>
            </w:tcBorders>
            <w:vAlign w:val="center"/>
            <w:hideMark/>
          </w:tcPr>
          <w:p w14:paraId="6B036E50"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8" w:space="0" w:color="000000"/>
              <w:right w:val="single" w:sz="4" w:space="0" w:color="auto"/>
            </w:tcBorders>
            <w:vAlign w:val="center"/>
            <w:hideMark/>
          </w:tcPr>
          <w:p w14:paraId="7DABE241"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4613C6BB" w14:textId="77777777" w:rsidR="00EA0DBF" w:rsidRPr="00EA0DBF" w:rsidRDefault="00EA0DBF" w:rsidP="00EA0DBF">
            <w:pPr>
              <w:rPr>
                <w:color w:val="000000"/>
                <w:sz w:val="20"/>
                <w:szCs w:val="20"/>
              </w:rPr>
            </w:pPr>
            <w:r w:rsidRPr="00EA0DBF">
              <w:rPr>
                <w:color w:val="000000"/>
                <w:sz w:val="20"/>
                <w:szCs w:val="20"/>
              </w:rPr>
              <w:t xml:space="preserve">Бюджет МР "Мирнинский район" </w:t>
            </w:r>
          </w:p>
        </w:tc>
        <w:tc>
          <w:tcPr>
            <w:tcW w:w="1135" w:type="dxa"/>
            <w:tcBorders>
              <w:top w:val="nil"/>
              <w:left w:val="nil"/>
              <w:bottom w:val="single" w:sz="4" w:space="0" w:color="auto"/>
              <w:right w:val="single" w:sz="4" w:space="0" w:color="auto"/>
            </w:tcBorders>
            <w:shd w:val="clear" w:color="auto" w:fill="auto"/>
            <w:noWrap/>
            <w:vAlign w:val="center"/>
            <w:hideMark/>
          </w:tcPr>
          <w:p w14:paraId="7FBBDC28"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4F9DDC5"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60BDB67E"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690ED723"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796051F9"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F35ABBF"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2512F974" w14:textId="77777777" w:rsidTr="00EA0DBF">
        <w:trPr>
          <w:trHeight w:val="510"/>
        </w:trPr>
        <w:tc>
          <w:tcPr>
            <w:tcW w:w="503" w:type="dxa"/>
            <w:vMerge/>
            <w:tcBorders>
              <w:top w:val="single" w:sz="8" w:space="0" w:color="auto"/>
              <w:left w:val="single" w:sz="8" w:space="0" w:color="auto"/>
              <w:bottom w:val="single" w:sz="8" w:space="0" w:color="000000"/>
              <w:right w:val="single" w:sz="4" w:space="0" w:color="auto"/>
            </w:tcBorders>
            <w:vAlign w:val="center"/>
            <w:hideMark/>
          </w:tcPr>
          <w:p w14:paraId="3E665FC6"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8" w:space="0" w:color="000000"/>
              <w:right w:val="single" w:sz="4" w:space="0" w:color="auto"/>
            </w:tcBorders>
            <w:vAlign w:val="center"/>
            <w:hideMark/>
          </w:tcPr>
          <w:p w14:paraId="7874F74F"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3A407D5F" w14:textId="77777777" w:rsidR="00EA0DBF" w:rsidRPr="00EA0DBF" w:rsidRDefault="00EA0DBF" w:rsidP="00EA0DBF">
            <w:pPr>
              <w:rPr>
                <w:color w:val="000000"/>
                <w:sz w:val="20"/>
                <w:szCs w:val="20"/>
              </w:rPr>
            </w:pPr>
            <w:r w:rsidRPr="00EA0DBF">
              <w:rPr>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auto" w:fill="auto"/>
            <w:noWrap/>
            <w:vAlign w:val="center"/>
            <w:hideMark/>
          </w:tcPr>
          <w:p w14:paraId="57168019" w14:textId="77777777" w:rsidR="00EA0DBF" w:rsidRPr="00EA0DBF" w:rsidRDefault="00EA0DBF" w:rsidP="00EA0DBF">
            <w:pPr>
              <w:jc w:val="center"/>
              <w:rPr>
                <w:color w:val="000000"/>
                <w:sz w:val="20"/>
                <w:szCs w:val="20"/>
              </w:rPr>
            </w:pPr>
            <w:r w:rsidRPr="00EA0DBF">
              <w:rPr>
                <w:color w:val="000000"/>
                <w:sz w:val="20"/>
                <w:szCs w:val="20"/>
              </w:rPr>
              <w:t>34 000,00</w:t>
            </w:r>
          </w:p>
        </w:tc>
        <w:tc>
          <w:tcPr>
            <w:tcW w:w="1275" w:type="dxa"/>
            <w:tcBorders>
              <w:top w:val="nil"/>
              <w:left w:val="nil"/>
              <w:bottom w:val="single" w:sz="4" w:space="0" w:color="auto"/>
              <w:right w:val="single" w:sz="4" w:space="0" w:color="auto"/>
            </w:tcBorders>
            <w:shd w:val="clear" w:color="auto" w:fill="auto"/>
            <w:noWrap/>
            <w:vAlign w:val="center"/>
            <w:hideMark/>
          </w:tcPr>
          <w:p w14:paraId="153D3014"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676A1F71"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6D452A62"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1177E6DE"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3FE09077"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6113320A" w14:textId="77777777" w:rsidTr="00EA0DBF">
        <w:trPr>
          <w:trHeight w:val="270"/>
        </w:trPr>
        <w:tc>
          <w:tcPr>
            <w:tcW w:w="503" w:type="dxa"/>
            <w:vMerge/>
            <w:tcBorders>
              <w:top w:val="single" w:sz="8" w:space="0" w:color="auto"/>
              <w:left w:val="single" w:sz="8" w:space="0" w:color="auto"/>
              <w:bottom w:val="single" w:sz="8" w:space="0" w:color="000000"/>
              <w:right w:val="single" w:sz="4" w:space="0" w:color="auto"/>
            </w:tcBorders>
            <w:vAlign w:val="center"/>
            <w:hideMark/>
          </w:tcPr>
          <w:p w14:paraId="63F890E9"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8" w:space="0" w:color="000000"/>
              <w:right w:val="single" w:sz="4" w:space="0" w:color="auto"/>
            </w:tcBorders>
            <w:vAlign w:val="center"/>
            <w:hideMark/>
          </w:tcPr>
          <w:p w14:paraId="51DC1635" w14:textId="77777777" w:rsidR="00EA0DBF" w:rsidRPr="00EA0DBF" w:rsidRDefault="00EA0DBF" w:rsidP="00EA0DBF">
            <w:pPr>
              <w:rPr>
                <w:color w:val="000000"/>
                <w:sz w:val="20"/>
                <w:szCs w:val="20"/>
              </w:rPr>
            </w:pPr>
          </w:p>
        </w:tc>
        <w:tc>
          <w:tcPr>
            <w:tcW w:w="1417" w:type="dxa"/>
            <w:tcBorders>
              <w:top w:val="nil"/>
              <w:left w:val="nil"/>
              <w:bottom w:val="single" w:sz="8" w:space="0" w:color="auto"/>
              <w:right w:val="single" w:sz="4" w:space="0" w:color="auto"/>
            </w:tcBorders>
            <w:shd w:val="clear" w:color="auto" w:fill="auto"/>
            <w:vAlign w:val="center"/>
            <w:hideMark/>
          </w:tcPr>
          <w:p w14:paraId="034CC7C0" w14:textId="77777777" w:rsidR="00EA0DBF" w:rsidRPr="00EA0DBF" w:rsidRDefault="00EA0DBF" w:rsidP="00EA0DBF">
            <w:pPr>
              <w:rPr>
                <w:color w:val="000000"/>
                <w:sz w:val="20"/>
                <w:szCs w:val="20"/>
              </w:rPr>
            </w:pPr>
            <w:r w:rsidRPr="00EA0DBF">
              <w:rPr>
                <w:color w:val="000000"/>
                <w:sz w:val="20"/>
                <w:szCs w:val="20"/>
              </w:rPr>
              <w:t>Другие источники</w:t>
            </w:r>
          </w:p>
        </w:tc>
        <w:tc>
          <w:tcPr>
            <w:tcW w:w="1135" w:type="dxa"/>
            <w:tcBorders>
              <w:top w:val="nil"/>
              <w:left w:val="nil"/>
              <w:bottom w:val="single" w:sz="8" w:space="0" w:color="auto"/>
              <w:right w:val="single" w:sz="4" w:space="0" w:color="auto"/>
            </w:tcBorders>
            <w:shd w:val="clear" w:color="auto" w:fill="auto"/>
            <w:noWrap/>
            <w:vAlign w:val="center"/>
            <w:hideMark/>
          </w:tcPr>
          <w:p w14:paraId="3397B1B8"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8" w:space="0" w:color="auto"/>
              <w:right w:val="single" w:sz="4" w:space="0" w:color="auto"/>
            </w:tcBorders>
            <w:shd w:val="clear" w:color="auto" w:fill="auto"/>
            <w:noWrap/>
            <w:vAlign w:val="center"/>
            <w:hideMark/>
          </w:tcPr>
          <w:p w14:paraId="5D89B6B0"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8" w:space="0" w:color="auto"/>
              <w:right w:val="single" w:sz="4" w:space="0" w:color="auto"/>
            </w:tcBorders>
            <w:shd w:val="clear" w:color="auto" w:fill="auto"/>
            <w:noWrap/>
            <w:vAlign w:val="center"/>
            <w:hideMark/>
          </w:tcPr>
          <w:p w14:paraId="07325C6D"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321076F3"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8" w:space="0" w:color="auto"/>
              <w:right w:val="single" w:sz="4" w:space="0" w:color="auto"/>
            </w:tcBorders>
            <w:shd w:val="clear" w:color="auto" w:fill="auto"/>
            <w:noWrap/>
            <w:vAlign w:val="center"/>
            <w:hideMark/>
          </w:tcPr>
          <w:p w14:paraId="3CB00857"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8" w:space="0" w:color="auto"/>
              <w:right w:val="single" w:sz="8" w:space="0" w:color="auto"/>
            </w:tcBorders>
            <w:shd w:val="clear" w:color="auto" w:fill="auto"/>
            <w:noWrap/>
            <w:vAlign w:val="center"/>
            <w:hideMark/>
          </w:tcPr>
          <w:p w14:paraId="483CD70F"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1EA140BC" w14:textId="77777777" w:rsidTr="00EA0DBF">
        <w:trPr>
          <w:trHeight w:val="255"/>
        </w:trPr>
        <w:tc>
          <w:tcPr>
            <w:tcW w:w="50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873906F" w14:textId="77777777" w:rsidR="00EA0DBF" w:rsidRPr="00EA0DBF" w:rsidRDefault="00EA0DBF" w:rsidP="00EA0DBF">
            <w:pPr>
              <w:jc w:val="center"/>
              <w:rPr>
                <w:color w:val="000000"/>
                <w:sz w:val="20"/>
                <w:szCs w:val="20"/>
              </w:rPr>
            </w:pPr>
            <w:r w:rsidRPr="00EA0DBF">
              <w:rPr>
                <w:color w:val="000000"/>
                <w:sz w:val="20"/>
                <w:szCs w:val="20"/>
              </w:rPr>
              <w:t>7</w:t>
            </w:r>
          </w:p>
        </w:tc>
        <w:tc>
          <w:tcPr>
            <w:tcW w:w="1624" w:type="dxa"/>
            <w:vMerge w:val="restart"/>
            <w:tcBorders>
              <w:top w:val="nil"/>
              <w:left w:val="single" w:sz="4" w:space="0" w:color="auto"/>
              <w:bottom w:val="single" w:sz="8" w:space="0" w:color="000000"/>
              <w:right w:val="single" w:sz="4" w:space="0" w:color="auto"/>
            </w:tcBorders>
            <w:shd w:val="clear" w:color="auto" w:fill="auto"/>
            <w:vAlign w:val="center"/>
            <w:hideMark/>
          </w:tcPr>
          <w:p w14:paraId="4478D441" w14:textId="77777777" w:rsidR="00EA0DBF" w:rsidRPr="00EA0DBF" w:rsidRDefault="00EA0DBF" w:rsidP="00EA0DBF">
            <w:pPr>
              <w:jc w:val="center"/>
              <w:rPr>
                <w:color w:val="000000"/>
                <w:sz w:val="20"/>
                <w:szCs w:val="20"/>
              </w:rPr>
            </w:pPr>
            <w:r w:rsidRPr="00EA0DBF">
              <w:rPr>
                <w:color w:val="000000"/>
                <w:sz w:val="20"/>
                <w:szCs w:val="20"/>
              </w:rPr>
              <w:t>Приобретение униформы и средств индивидуальной защиты для нужд добровольцев (огнеупорные сапоги, одежда, рукавицы, куртки, каски, респираторы и т.д.), задействованных при тушении лесных пожаров</w:t>
            </w:r>
          </w:p>
        </w:tc>
        <w:tc>
          <w:tcPr>
            <w:tcW w:w="1417" w:type="dxa"/>
            <w:tcBorders>
              <w:top w:val="nil"/>
              <w:left w:val="nil"/>
              <w:bottom w:val="single" w:sz="4" w:space="0" w:color="auto"/>
              <w:right w:val="single" w:sz="4" w:space="0" w:color="auto"/>
            </w:tcBorders>
            <w:shd w:val="clear" w:color="000000" w:fill="E4DFEC"/>
            <w:vAlign w:val="center"/>
            <w:hideMark/>
          </w:tcPr>
          <w:p w14:paraId="6A73AAF6" w14:textId="77777777" w:rsidR="00EA0DBF" w:rsidRPr="00EA0DBF" w:rsidRDefault="00EA0DBF" w:rsidP="00EA0DBF">
            <w:pPr>
              <w:rPr>
                <w:b/>
                <w:bCs/>
                <w:color w:val="000000"/>
                <w:sz w:val="20"/>
                <w:szCs w:val="20"/>
              </w:rPr>
            </w:pPr>
            <w:r w:rsidRPr="00EA0DBF">
              <w:rPr>
                <w:b/>
                <w:bCs/>
                <w:color w:val="000000"/>
                <w:sz w:val="20"/>
                <w:szCs w:val="20"/>
              </w:rPr>
              <w:t>ВСЕГО:</w:t>
            </w:r>
          </w:p>
        </w:tc>
        <w:tc>
          <w:tcPr>
            <w:tcW w:w="1135" w:type="dxa"/>
            <w:tcBorders>
              <w:top w:val="nil"/>
              <w:left w:val="nil"/>
              <w:bottom w:val="single" w:sz="4" w:space="0" w:color="auto"/>
              <w:right w:val="single" w:sz="4" w:space="0" w:color="auto"/>
            </w:tcBorders>
            <w:shd w:val="clear" w:color="000000" w:fill="E4DFEC"/>
            <w:noWrap/>
            <w:vAlign w:val="center"/>
            <w:hideMark/>
          </w:tcPr>
          <w:p w14:paraId="7272880A"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E4DFEC"/>
            <w:noWrap/>
            <w:vAlign w:val="center"/>
            <w:hideMark/>
          </w:tcPr>
          <w:p w14:paraId="2ED9DE52" w14:textId="77777777" w:rsidR="00EA0DBF" w:rsidRPr="00EA0DBF" w:rsidRDefault="00EA0DBF" w:rsidP="00EA0DBF">
            <w:pPr>
              <w:jc w:val="center"/>
              <w:rPr>
                <w:b/>
                <w:bCs/>
                <w:color w:val="000000"/>
                <w:sz w:val="20"/>
                <w:szCs w:val="20"/>
              </w:rPr>
            </w:pPr>
            <w:r w:rsidRPr="00EA0DBF">
              <w:rPr>
                <w:b/>
                <w:bCs/>
                <w:color w:val="000000"/>
                <w:sz w:val="20"/>
                <w:szCs w:val="20"/>
              </w:rPr>
              <w:t>302 528,85</w:t>
            </w:r>
          </w:p>
        </w:tc>
        <w:tc>
          <w:tcPr>
            <w:tcW w:w="1134" w:type="dxa"/>
            <w:tcBorders>
              <w:top w:val="nil"/>
              <w:left w:val="nil"/>
              <w:bottom w:val="single" w:sz="4" w:space="0" w:color="auto"/>
              <w:right w:val="single" w:sz="4" w:space="0" w:color="auto"/>
            </w:tcBorders>
            <w:shd w:val="clear" w:color="000000" w:fill="E4DFEC"/>
            <w:noWrap/>
            <w:vAlign w:val="center"/>
            <w:hideMark/>
          </w:tcPr>
          <w:p w14:paraId="7732BED6"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E4DFEC"/>
            <w:noWrap/>
            <w:vAlign w:val="center"/>
            <w:hideMark/>
          </w:tcPr>
          <w:p w14:paraId="70D009C8"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E4DFEC"/>
            <w:noWrap/>
            <w:vAlign w:val="center"/>
            <w:hideMark/>
          </w:tcPr>
          <w:p w14:paraId="7814292D"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E4DFEC"/>
            <w:noWrap/>
            <w:vAlign w:val="center"/>
            <w:hideMark/>
          </w:tcPr>
          <w:p w14:paraId="387C965D"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579EDF19" w14:textId="77777777" w:rsidTr="00EA0DBF">
        <w:trPr>
          <w:trHeight w:val="255"/>
        </w:trPr>
        <w:tc>
          <w:tcPr>
            <w:tcW w:w="503" w:type="dxa"/>
            <w:vMerge/>
            <w:tcBorders>
              <w:top w:val="nil"/>
              <w:left w:val="single" w:sz="8" w:space="0" w:color="auto"/>
              <w:bottom w:val="single" w:sz="8" w:space="0" w:color="000000"/>
              <w:right w:val="single" w:sz="4" w:space="0" w:color="auto"/>
            </w:tcBorders>
            <w:vAlign w:val="center"/>
            <w:hideMark/>
          </w:tcPr>
          <w:p w14:paraId="2B3D22B2"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6368DB8E"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48BBCF12" w14:textId="77777777" w:rsidR="00EA0DBF" w:rsidRPr="00EA0DBF" w:rsidRDefault="00EA0DBF" w:rsidP="00EA0DBF">
            <w:pPr>
              <w:rPr>
                <w:color w:val="000000"/>
                <w:sz w:val="20"/>
                <w:szCs w:val="20"/>
              </w:rPr>
            </w:pPr>
            <w:r w:rsidRPr="00EA0DBF">
              <w:rPr>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auto" w:fill="auto"/>
            <w:noWrap/>
            <w:vAlign w:val="center"/>
            <w:hideMark/>
          </w:tcPr>
          <w:p w14:paraId="6803C260"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344B8BC"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E6FF8A9"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18A348AF"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4B281A85"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5C8E3BF4"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25F109FD" w14:textId="77777777" w:rsidTr="00EA0DBF">
        <w:trPr>
          <w:trHeight w:val="510"/>
        </w:trPr>
        <w:tc>
          <w:tcPr>
            <w:tcW w:w="503" w:type="dxa"/>
            <w:vMerge/>
            <w:tcBorders>
              <w:top w:val="nil"/>
              <w:left w:val="single" w:sz="8" w:space="0" w:color="auto"/>
              <w:bottom w:val="single" w:sz="8" w:space="0" w:color="000000"/>
              <w:right w:val="single" w:sz="4" w:space="0" w:color="auto"/>
            </w:tcBorders>
            <w:vAlign w:val="center"/>
            <w:hideMark/>
          </w:tcPr>
          <w:p w14:paraId="04E1ABA9"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6083233F"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21EC1236" w14:textId="77777777" w:rsidR="00EA0DBF" w:rsidRPr="00EA0DBF" w:rsidRDefault="00EA0DBF" w:rsidP="00EA0DBF">
            <w:pPr>
              <w:rPr>
                <w:color w:val="000000"/>
                <w:sz w:val="20"/>
                <w:szCs w:val="20"/>
              </w:rPr>
            </w:pPr>
            <w:r w:rsidRPr="00EA0DBF">
              <w:rPr>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auto" w:fill="auto"/>
            <w:noWrap/>
            <w:vAlign w:val="center"/>
            <w:hideMark/>
          </w:tcPr>
          <w:p w14:paraId="788371CA"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5B139DB"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B0580EA"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D2F8298"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22B20F82"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2409C5AB"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137466AF" w14:textId="77777777" w:rsidTr="00EA0DBF">
        <w:trPr>
          <w:trHeight w:val="510"/>
        </w:trPr>
        <w:tc>
          <w:tcPr>
            <w:tcW w:w="503" w:type="dxa"/>
            <w:vMerge/>
            <w:tcBorders>
              <w:top w:val="nil"/>
              <w:left w:val="single" w:sz="8" w:space="0" w:color="auto"/>
              <w:bottom w:val="single" w:sz="8" w:space="0" w:color="000000"/>
              <w:right w:val="single" w:sz="4" w:space="0" w:color="auto"/>
            </w:tcBorders>
            <w:vAlign w:val="center"/>
            <w:hideMark/>
          </w:tcPr>
          <w:p w14:paraId="2B18F2B9"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77246571"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4A548FC5" w14:textId="77777777" w:rsidR="00EA0DBF" w:rsidRPr="00EA0DBF" w:rsidRDefault="00EA0DBF" w:rsidP="00EA0DBF">
            <w:pPr>
              <w:rPr>
                <w:color w:val="000000"/>
                <w:sz w:val="20"/>
                <w:szCs w:val="20"/>
              </w:rPr>
            </w:pPr>
            <w:r w:rsidRPr="00EA0DBF">
              <w:rPr>
                <w:color w:val="000000"/>
                <w:sz w:val="20"/>
                <w:szCs w:val="20"/>
              </w:rPr>
              <w:t xml:space="preserve">Бюджет МР "Мирнинский район" </w:t>
            </w:r>
          </w:p>
        </w:tc>
        <w:tc>
          <w:tcPr>
            <w:tcW w:w="1135" w:type="dxa"/>
            <w:tcBorders>
              <w:top w:val="nil"/>
              <w:left w:val="nil"/>
              <w:bottom w:val="single" w:sz="4" w:space="0" w:color="auto"/>
              <w:right w:val="single" w:sz="4" w:space="0" w:color="auto"/>
            </w:tcBorders>
            <w:shd w:val="clear" w:color="auto" w:fill="auto"/>
            <w:noWrap/>
            <w:vAlign w:val="center"/>
            <w:hideMark/>
          </w:tcPr>
          <w:p w14:paraId="291C4BD0"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D953CD6"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14BA227"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6D9885C9"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0F516523"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0A19F98"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5047BD34" w14:textId="77777777" w:rsidTr="00EA0DBF">
        <w:trPr>
          <w:trHeight w:val="510"/>
        </w:trPr>
        <w:tc>
          <w:tcPr>
            <w:tcW w:w="503" w:type="dxa"/>
            <w:vMerge/>
            <w:tcBorders>
              <w:top w:val="nil"/>
              <w:left w:val="single" w:sz="8" w:space="0" w:color="auto"/>
              <w:bottom w:val="single" w:sz="8" w:space="0" w:color="000000"/>
              <w:right w:val="single" w:sz="4" w:space="0" w:color="auto"/>
            </w:tcBorders>
            <w:vAlign w:val="center"/>
            <w:hideMark/>
          </w:tcPr>
          <w:p w14:paraId="73940098"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0FE7A9D4"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456ADEFD" w14:textId="77777777" w:rsidR="00EA0DBF" w:rsidRPr="00EA0DBF" w:rsidRDefault="00EA0DBF" w:rsidP="00EA0DBF">
            <w:pPr>
              <w:rPr>
                <w:color w:val="000000"/>
                <w:sz w:val="20"/>
                <w:szCs w:val="20"/>
              </w:rPr>
            </w:pPr>
            <w:r w:rsidRPr="00EA0DBF">
              <w:rPr>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auto" w:fill="auto"/>
            <w:noWrap/>
            <w:vAlign w:val="center"/>
            <w:hideMark/>
          </w:tcPr>
          <w:p w14:paraId="2FF979DC"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0C4C09F" w14:textId="77777777" w:rsidR="00EA0DBF" w:rsidRPr="00EA0DBF" w:rsidRDefault="00EA0DBF" w:rsidP="00EA0DBF">
            <w:pPr>
              <w:jc w:val="center"/>
              <w:rPr>
                <w:color w:val="000000"/>
                <w:sz w:val="20"/>
                <w:szCs w:val="20"/>
              </w:rPr>
            </w:pPr>
            <w:r w:rsidRPr="00EA0DBF">
              <w:rPr>
                <w:color w:val="000000"/>
                <w:sz w:val="20"/>
                <w:szCs w:val="20"/>
              </w:rPr>
              <w:t>302 528,85</w:t>
            </w:r>
          </w:p>
        </w:tc>
        <w:tc>
          <w:tcPr>
            <w:tcW w:w="1134" w:type="dxa"/>
            <w:tcBorders>
              <w:top w:val="nil"/>
              <w:left w:val="nil"/>
              <w:bottom w:val="single" w:sz="4" w:space="0" w:color="auto"/>
              <w:right w:val="single" w:sz="4" w:space="0" w:color="auto"/>
            </w:tcBorders>
            <w:shd w:val="clear" w:color="auto" w:fill="auto"/>
            <w:noWrap/>
            <w:vAlign w:val="center"/>
            <w:hideMark/>
          </w:tcPr>
          <w:p w14:paraId="671E431D"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F01A7F3"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4D94C4C8"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5F4E0CA3"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233B2692" w14:textId="77777777" w:rsidTr="00EA0DBF">
        <w:trPr>
          <w:trHeight w:val="735"/>
        </w:trPr>
        <w:tc>
          <w:tcPr>
            <w:tcW w:w="503" w:type="dxa"/>
            <w:vMerge/>
            <w:tcBorders>
              <w:top w:val="nil"/>
              <w:left w:val="single" w:sz="8" w:space="0" w:color="auto"/>
              <w:bottom w:val="single" w:sz="8" w:space="0" w:color="000000"/>
              <w:right w:val="single" w:sz="4" w:space="0" w:color="auto"/>
            </w:tcBorders>
            <w:vAlign w:val="center"/>
            <w:hideMark/>
          </w:tcPr>
          <w:p w14:paraId="6B32549F"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8" w:space="0" w:color="000000"/>
              <w:right w:val="single" w:sz="4" w:space="0" w:color="auto"/>
            </w:tcBorders>
            <w:vAlign w:val="center"/>
            <w:hideMark/>
          </w:tcPr>
          <w:p w14:paraId="04E544B6" w14:textId="77777777" w:rsidR="00EA0DBF" w:rsidRPr="00EA0DBF" w:rsidRDefault="00EA0DBF" w:rsidP="00EA0DBF">
            <w:pPr>
              <w:rPr>
                <w:color w:val="000000"/>
                <w:sz w:val="20"/>
                <w:szCs w:val="20"/>
              </w:rPr>
            </w:pPr>
          </w:p>
        </w:tc>
        <w:tc>
          <w:tcPr>
            <w:tcW w:w="1417" w:type="dxa"/>
            <w:tcBorders>
              <w:top w:val="nil"/>
              <w:left w:val="nil"/>
              <w:bottom w:val="single" w:sz="8" w:space="0" w:color="auto"/>
              <w:right w:val="single" w:sz="4" w:space="0" w:color="auto"/>
            </w:tcBorders>
            <w:shd w:val="clear" w:color="auto" w:fill="auto"/>
            <w:vAlign w:val="center"/>
            <w:hideMark/>
          </w:tcPr>
          <w:p w14:paraId="6A89B1C9" w14:textId="77777777" w:rsidR="00EA0DBF" w:rsidRPr="00EA0DBF" w:rsidRDefault="00EA0DBF" w:rsidP="00EA0DBF">
            <w:pPr>
              <w:rPr>
                <w:color w:val="000000"/>
                <w:sz w:val="20"/>
                <w:szCs w:val="20"/>
              </w:rPr>
            </w:pPr>
            <w:r w:rsidRPr="00EA0DBF">
              <w:rPr>
                <w:color w:val="000000"/>
                <w:sz w:val="20"/>
                <w:szCs w:val="20"/>
              </w:rPr>
              <w:t>Другие источники</w:t>
            </w:r>
          </w:p>
        </w:tc>
        <w:tc>
          <w:tcPr>
            <w:tcW w:w="1135" w:type="dxa"/>
            <w:tcBorders>
              <w:top w:val="nil"/>
              <w:left w:val="nil"/>
              <w:bottom w:val="single" w:sz="8" w:space="0" w:color="auto"/>
              <w:right w:val="single" w:sz="4" w:space="0" w:color="auto"/>
            </w:tcBorders>
            <w:shd w:val="clear" w:color="auto" w:fill="auto"/>
            <w:noWrap/>
            <w:vAlign w:val="center"/>
            <w:hideMark/>
          </w:tcPr>
          <w:p w14:paraId="3F766AA6"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8" w:space="0" w:color="auto"/>
              <w:right w:val="single" w:sz="4" w:space="0" w:color="auto"/>
            </w:tcBorders>
            <w:shd w:val="clear" w:color="auto" w:fill="auto"/>
            <w:noWrap/>
            <w:vAlign w:val="center"/>
            <w:hideMark/>
          </w:tcPr>
          <w:p w14:paraId="3CE63B18"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8" w:space="0" w:color="auto"/>
              <w:right w:val="single" w:sz="4" w:space="0" w:color="auto"/>
            </w:tcBorders>
            <w:shd w:val="clear" w:color="auto" w:fill="auto"/>
            <w:noWrap/>
            <w:vAlign w:val="center"/>
            <w:hideMark/>
          </w:tcPr>
          <w:p w14:paraId="6775EAEC"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8" w:space="0" w:color="auto"/>
              <w:right w:val="single" w:sz="4" w:space="0" w:color="auto"/>
            </w:tcBorders>
            <w:shd w:val="clear" w:color="auto" w:fill="auto"/>
            <w:noWrap/>
            <w:vAlign w:val="center"/>
            <w:hideMark/>
          </w:tcPr>
          <w:p w14:paraId="31C24C75"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8" w:space="0" w:color="auto"/>
              <w:right w:val="single" w:sz="4" w:space="0" w:color="auto"/>
            </w:tcBorders>
            <w:shd w:val="clear" w:color="auto" w:fill="auto"/>
            <w:noWrap/>
            <w:vAlign w:val="center"/>
            <w:hideMark/>
          </w:tcPr>
          <w:p w14:paraId="05FBED7D"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8" w:space="0" w:color="auto"/>
              <w:right w:val="single" w:sz="8" w:space="0" w:color="auto"/>
            </w:tcBorders>
            <w:shd w:val="clear" w:color="auto" w:fill="auto"/>
            <w:noWrap/>
            <w:vAlign w:val="center"/>
            <w:hideMark/>
          </w:tcPr>
          <w:p w14:paraId="2CD284BE"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114592AC" w14:textId="77777777" w:rsidTr="00EA0DBF">
        <w:trPr>
          <w:trHeight w:val="255"/>
        </w:trPr>
        <w:tc>
          <w:tcPr>
            <w:tcW w:w="50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F4375B3" w14:textId="77777777" w:rsidR="00EA0DBF" w:rsidRPr="00EA0DBF" w:rsidRDefault="00EA0DBF" w:rsidP="00EA0DBF">
            <w:pPr>
              <w:jc w:val="center"/>
              <w:rPr>
                <w:color w:val="000000"/>
                <w:sz w:val="20"/>
                <w:szCs w:val="20"/>
              </w:rPr>
            </w:pPr>
            <w:r w:rsidRPr="00EA0DBF">
              <w:rPr>
                <w:color w:val="000000"/>
                <w:sz w:val="20"/>
                <w:szCs w:val="20"/>
              </w:rPr>
              <w:t>9</w:t>
            </w:r>
          </w:p>
        </w:tc>
        <w:tc>
          <w:tcPr>
            <w:tcW w:w="1624" w:type="dxa"/>
            <w:vMerge w:val="restart"/>
            <w:tcBorders>
              <w:top w:val="nil"/>
              <w:left w:val="single" w:sz="4" w:space="0" w:color="auto"/>
              <w:bottom w:val="single" w:sz="4" w:space="0" w:color="auto"/>
              <w:right w:val="single" w:sz="4" w:space="0" w:color="auto"/>
            </w:tcBorders>
            <w:shd w:val="clear" w:color="auto" w:fill="auto"/>
            <w:vAlign w:val="center"/>
            <w:hideMark/>
          </w:tcPr>
          <w:p w14:paraId="4A071284" w14:textId="77777777" w:rsidR="00EA0DBF" w:rsidRPr="00EA0DBF" w:rsidRDefault="00EA0DBF" w:rsidP="00EA0DBF">
            <w:pPr>
              <w:jc w:val="center"/>
              <w:rPr>
                <w:color w:val="000000"/>
                <w:sz w:val="20"/>
                <w:szCs w:val="20"/>
              </w:rPr>
            </w:pPr>
            <w:r w:rsidRPr="00EA0DBF">
              <w:rPr>
                <w:color w:val="000000"/>
                <w:sz w:val="20"/>
                <w:szCs w:val="20"/>
              </w:rPr>
              <w:t xml:space="preserve">Информационная пропаганда о мерах </w:t>
            </w:r>
            <w:r w:rsidRPr="00EA0DBF">
              <w:rPr>
                <w:color w:val="000000"/>
                <w:sz w:val="20"/>
                <w:szCs w:val="20"/>
              </w:rPr>
              <w:lastRenderedPageBreak/>
              <w:t>соблюдения правил пожарной безопасности (раздаточный материал: памятки, буклеты, приобретение баннеров и т.д.)</w:t>
            </w:r>
          </w:p>
        </w:tc>
        <w:tc>
          <w:tcPr>
            <w:tcW w:w="1417" w:type="dxa"/>
            <w:tcBorders>
              <w:top w:val="nil"/>
              <w:left w:val="nil"/>
              <w:bottom w:val="single" w:sz="4" w:space="0" w:color="auto"/>
              <w:right w:val="single" w:sz="4" w:space="0" w:color="auto"/>
            </w:tcBorders>
            <w:shd w:val="clear" w:color="000000" w:fill="E4DFEC"/>
            <w:vAlign w:val="center"/>
            <w:hideMark/>
          </w:tcPr>
          <w:p w14:paraId="0C5E3E87" w14:textId="77777777" w:rsidR="00EA0DBF" w:rsidRPr="00EA0DBF" w:rsidRDefault="00EA0DBF" w:rsidP="00EA0DBF">
            <w:pPr>
              <w:rPr>
                <w:b/>
                <w:bCs/>
                <w:color w:val="000000"/>
                <w:sz w:val="20"/>
                <w:szCs w:val="20"/>
              </w:rPr>
            </w:pPr>
            <w:r w:rsidRPr="00EA0DBF">
              <w:rPr>
                <w:b/>
                <w:bCs/>
                <w:color w:val="000000"/>
                <w:sz w:val="20"/>
                <w:szCs w:val="20"/>
              </w:rPr>
              <w:lastRenderedPageBreak/>
              <w:t>ВСЕГО:</w:t>
            </w:r>
          </w:p>
        </w:tc>
        <w:tc>
          <w:tcPr>
            <w:tcW w:w="1135" w:type="dxa"/>
            <w:tcBorders>
              <w:top w:val="nil"/>
              <w:left w:val="nil"/>
              <w:bottom w:val="single" w:sz="4" w:space="0" w:color="auto"/>
              <w:right w:val="single" w:sz="4" w:space="0" w:color="auto"/>
            </w:tcBorders>
            <w:shd w:val="clear" w:color="000000" w:fill="E4DFEC"/>
            <w:noWrap/>
            <w:vAlign w:val="center"/>
            <w:hideMark/>
          </w:tcPr>
          <w:p w14:paraId="16917C17"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E4DFEC"/>
            <w:noWrap/>
            <w:vAlign w:val="center"/>
            <w:hideMark/>
          </w:tcPr>
          <w:p w14:paraId="665236ED"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7B120141" w14:textId="77777777" w:rsidR="00EA0DBF" w:rsidRPr="00EA0DBF" w:rsidRDefault="00EA0DBF" w:rsidP="00EA0DBF">
            <w:pPr>
              <w:jc w:val="center"/>
              <w:rPr>
                <w:b/>
                <w:bCs/>
                <w:color w:val="000000"/>
                <w:sz w:val="20"/>
                <w:szCs w:val="20"/>
              </w:rPr>
            </w:pPr>
            <w:r w:rsidRPr="00EA0DBF">
              <w:rPr>
                <w:b/>
                <w:bCs/>
                <w:color w:val="000000"/>
                <w:sz w:val="20"/>
                <w:szCs w:val="20"/>
              </w:rPr>
              <w:t>14 780,00</w:t>
            </w:r>
          </w:p>
        </w:tc>
        <w:tc>
          <w:tcPr>
            <w:tcW w:w="1328" w:type="dxa"/>
            <w:tcBorders>
              <w:top w:val="nil"/>
              <w:left w:val="nil"/>
              <w:bottom w:val="single" w:sz="4" w:space="0" w:color="auto"/>
              <w:right w:val="single" w:sz="4" w:space="0" w:color="auto"/>
            </w:tcBorders>
            <w:shd w:val="clear" w:color="000000" w:fill="E4DFEC"/>
            <w:noWrap/>
            <w:vAlign w:val="center"/>
            <w:hideMark/>
          </w:tcPr>
          <w:p w14:paraId="7CC70EAC" w14:textId="77777777" w:rsidR="00EA0DBF" w:rsidRPr="00EA0DBF" w:rsidRDefault="00EA0DBF" w:rsidP="00EA0DBF">
            <w:pPr>
              <w:jc w:val="center"/>
              <w:rPr>
                <w:b/>
                <w:bCs/>
                <w:color w:val="000000"/>
                <w:sz w:val="20"/>
                <w:szCs w:val="20"/>
              </w:rPr>
            </w:pPr>
            <w:r w:rsidRPr="00EA0DBF">
              <w:rPr>
                <w:b/>
                <w:bCs/>
                <w:color w:val="000000"/>
                <w:sz w:val="20"/>
                <w:szCs w:val="20"/>
              </w:rPr>
              <w:t>28 000,00</w:t>
            </w:r>
          </w:p>
        </w:tc>
        <w:tc>
          <w:tcPr>
            <w:tcW w:w="1366" w:type="dxa"/>
            <w:tcBorders>
              <w:top w:val="nil"/>
              <w:left w:val="nil"/>
              <w:bottom w:val="single" w:sz="4" w:space="0" w:color="auto"/>
              <w:right w:val="single" w:sz="4" w:space="0" w:color="auto"/>
            </w:tcBorders>
            <w:shd w:val="clear" w:color="000000" w:fill="E4DFEC"/>
            <w:noWrap/>
            <w:vAlign w:val="center"/>
            <w:hideMark/>
          </w:tcPr>
          <w:p w14:paraId="7B8AEA9F" w14:textId="77777777" w:rsidR="00EA0DBF" w:rsidRPr="00EA0DBF" w:rsidRDefault="00EA0DBF" w:rsidP="00EA0DBF">
            <w:pPr>
              <w:jc w:val="center"/>
              <w:rPr>
                <w:b/>
                <w:bCs/>
                <w:color w:val="000000"/>
                <w:sz w:val="20"/>
                <w:szCs w:val="20"/>
              </w:rPr>
            </w:pPr>
            <w:r w:rsidRPr="00EA0DBF">
              <w:rPr>
                <w:b/>
                <w:bCs/>
                <w:color w:val="000000"/>
                <w:sz w:val="20"/>
                <w:szCs w:val="20"/>
              </w:rPr>
              <w:t>28 000,00</w:t>
            </w:r>
          </w:p>
        </w:tc>
        <w:tc>
          <w:tcPr>
            <w:tcW w:w="1275" w:type="dxa"/>
            <w:tcBorders>
              <w:top w:val="nil"/>
              <w:left w:val="nil"/>
              <w:bottom w:val="single" w:sz="4" w:space="0" w:color="auto"/>
              <w:right w:val="single" w:sz="4" w:space="0" w:color="auto"/>
            </w:tcBorders>
            <w:shd w:val="clear" w:color="000000" w:fill="E4DFEC"/>
            <w:noWrap/>
            <w:vAlign w:val="center"/>
            <w:hideMark/>
          </w:tcPr>
          <w:p w14:paraId="1B57C5A2" w14:textId="77777777" w:rsidR="00EA0DBF" w:rsidRPr="00EA0DBF" w:rsidRDefault="00EA0DBF" w:rsidP="00EA0DBF">
            <w:pPr>
              <w:jc w:val="center"/>
              <w:rPr>
                <w:b/>
                <w:bCs/>
                <w:color w:val="000000"/>
                <w:sz w:val="20"/>
                <w:szCs w:val="20"/>
              </w:rPr>
            </w:pPr>
            <w:r w:rsidRPr="00EA0DBF">
              <w:rPr>
                <w:b/>
                <w:bCs/>
                <w:color w:val="000000"/>
                <w:sz w:val="20"/>
                <w:szCs w:val="20"/>
              </w:rPr>
              <w:t>28 000,00</w:t>
            </w:r>
          </w:p>
        </w:tc>
      </w:tr>
      <w:tr w:rsidR="00EA0DBF" w:rsidRPr="00EA0DBF" w14:paraId="3CF23EE4" w14:textId="77777777" w:rsidTr="00EA0DBF">
        <w:trPr>
          <w:trHeight w:val="255"/>
        </w:trPr>
        <w:tc>
          <w:tcPr>
            <w:tcW w:w="503" w:type="dxa"/>
            <w:vMerge/>
            <w:tcBorders>
              <w:top w:val="nil"/>
              <w:left w:val="single" w:sz="8" w:space="0" w:color="auto"/>
              <w:bottom w:val="single" w:sz="4" w:space="0" w:color="auto"/>
              <w:right w:val="single" w:sz="4" w:space="0" w:color="auto"/>
            </w:tcBorders>
            <w:vAlign w:val="center"/>
            <w:hideMark/>
          </w:tcPr>
          <w:p w14:paraId="35189A84"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4" w:space="0" w:color="auto"/>
              <w:right w:val="single" w:sz="4" w:space="0" w:color="auto"/>
            </w:tcBorders>
            <w:vAlign w:val="center"/>
            <w:hideMark/>
          </w:tcPr>
          <w:p w14:paraId="0BEC7F1E"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0AD5481E" w14:textId="77777777" w:rsidR="00EA0DBF" w:rsidRPr="00EA0DBF" w:rsidRDefault="00EA0DBF" w:rsidP="00EA0DBF">
            <w:pPr>
              <w:rPr>
                <w:color w:val="000000"/>
                <w:sz w:val="20"/>
                <w:szCs w:val="20"/>
              </w:rPr>
            </w:pPr>
            <w:r w:rsidRPr="00EA0DBF">
              <w:rPr>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auto" w:fill="auto"/>
            <w:noWrap/>
            <w:vAlign w:val="center"/>
            <w:hideMark/>
          </w:tcPr>
          <w:p w14:paraId="333C4C70"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B4D3E9A"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D677296"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14A3B9C3"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681A3C70"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518D8348"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1E154D7C" w14:textId="77777777" w:rsidTr="00EA0DBF">
        <w:trPr>
          <w:trHeight w:val="510"/>
        </w:trPr>
        <w:tc>
          <w:tcPr>
            <w:tcW w:w="503" w:type="dxa"/>
            <w:vMerge/>
            <w:tcBorders>
              <w:top w:val="nil"/>
              <w:left w:val="single" w:sz="8" w:space="0" w:color="auto"/>
              <w:bottom w:val="single" w:sz="4" w:space="0" w:color="auto"/>
              <w:right w:val="single" w:sz="4" w:space="0" w:color="auto"/>
            </w:tcBorders>
            <w:vAlign w:val="center"/>
            <w:hideMark/>
          </w:tcPr>
          <w:p w14:paraId="34639396"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4" w:space="0" w:color="auto"/>
              <w:right w:val="single" w:sz="4" w:space="0" w:color="auto"/>
            </w:tcBorders>
            <w:vAlign w:val="center"/>
            <w:hideMark/>
          </w:tcPr>
          <w:p w14:paraId="6B21A467"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04ACE521" w14:textId="77777777" w:rsidR="00EA0DBF" w:rsidRPr="00EA0DBF" w:rsidRDefault="00EA0DBF" w:rsidP="00EA0DBF">
            <w:pPr>
              <w:rPr>
                <w:color w:val="000000"/>
                <w:sz w:val="20"/>
                <w:szCs w:val="20"/>
              </w:rPr>
            </w:pPr>
            <w:r w:rsidRPr="00EA0DBF">
              <w:rPr>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auto" w:fill="auto"/>
            <w:noWrap/>
            <w:vAlign w:val="center"/>
            <w:hideMark/>
          </w:tcPr>
          <w:p w14:paraId="77DED111"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A076E37"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A1C0354"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FB89511"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573B8810"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21DFB451"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6E27F21A" w14:textId="77777777" w:rsidTr="00EA0DBF">
        <w:trPr>
          <w:trHeight w:val="510"/>
        </w:trPr>
        <w:tc>
          <w:tcPr>
            <w:tcW w:w="503" w:type="dxa"/>
            <w:vMerge/>
            <w:tcBorders>
              <w:top w:val="nil"/>
              <w:left w:val="single" w:sz="8" w:space="0" w:color="auto"/>
              <w:bottom w:val="single" w:sz="4" w:space="0" w:color="auto"/>
              <w:right w:val="single" w:sz="4" w:space="0" w:color="auto"/>
            </w:tcBorders>
            <w:vAlign w:val="center"/>
            <w:hideMark/>
          </w:tcPr>
          <w:p w14:paraId="324A6185"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4" w:space="0" w:color="auto"/>
              <w:right w:val="single" w:sz="4" w:space="0" w:color="auto"/>
            </w:tcBorders>
            <w:vAlign w:val="center"/>
            <w:hideMark/>
          </w:tcPr>
          <w:p w14:paraId="6A8BEC21"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14EE8C67" w14:textId="77777777" w:rsidR="00EA0DBF" w:rsidRPr="00EA0DBF" w:rsidRDefault="00EA0DBF" w:rsidP="00EA0DBF">
            <w:pPr>
              <w:rPr>
                <w:color w:val="000000"/>
                <w:sz w:val="20"/>
                <w:szCs w:val="20"/>
              </w:rPr>
            </w:pPr>
            <w:r w:rsidRPr="00EA0DBF">
              <w:rPr>
                <w:color w:val="000000"/>
                <w:sz w:val="20"/>
                <w:szCs w:val="20"/>
              </w:rPr>
              <w:t xml:space="preserve">Бюджет МР "Мирнинский район" </w:t>
            </w:r>
          </w:p>
        </w:tc>
        <w:tc>
          <w:tcPr>
            <w:tcW w:w="1135" w:type="dxa"/>
            <w:tcBorders>
              <w:top w:val="nil"/>
              <w:left w:val="nil"/>
              <w:bottom w:val="single" w:sz="4" w:space="0" w:color="auto"/>
              <w:right w:val="single" w:sz="4" w:space="0" w:color="auto"/>
            </w:tcBorders>
            <w:shd w:val="clear" w:color="auto" w:fill="auto"/>
            <w:noWrap/>
            <w:vAlign w:val="center"/>
            <w:hideMark/>
          </w:tcPr>
          <w:p w14:paraId="1E8CF9CD"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157F1A9"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5DE9F1C"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88AD04A"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50655590"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A90555F"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6C6156A1" w14:textId="77777777" w:rsidTr="00EA0DBF">
        <w:trPr>
          <w:trHeight w:val="510"/>
        </w:trPr>
        <w:tc>
          <w:tcPr>
            <w:tcW w:w="503" w:type="dxa"/>
            <w:vMerge/>
            <w:tcBorders>
              <w:top w:val="nil"/>
              <w:left w:val="single" w:sz="8" w:space="0" w:color="auto"/>
              <w:bottom w:val="single" w:sz="4" w:space="0" w:color="auto"/>
              <w:right w:val="single" w:sz="4" w:space="0" w:color="auto"/>
            </w:tcBorders>
            <w:vAlign w:val="center"/>
            <w:hideMark/>
          </w:tcPr>
          <w:p w14:paraId="0D7FD26C"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4" w:space="0" w:color="auto"/>
              <w:right w:val="single" w:sz="4" w:space="0" w:color="auto"/>
            </w:tcBorders>
            <w:vAlign w:val="center"/>
            <w:hideMark/>
          </w:tcPr>
          <w:p w14:paraId="7BB84030"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6683722A" w14:textId="77777777" w:rsidR="00EA0DBF" w:rsidRPr="00EA0DBF" w:rsidRDefault="00EA0DBF" w:rsidP="00EA0DBF">
            <w:pPr>
              <w:rPr>
                <w:color w:val="000000"/>
                <w:sz w:val="20"/>
                <w:szCs w:val="20"/>
              </w:rPr>
            </w:pPr>
            <w:r w:rsidRPr="00EA0DBF">
              <w:rPr>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auto" w:fill="auto"/>
            <w:noWrap/>
            <w:vAlign w:val="center"/>
            <w:hideMark/>
          </w:tcPr>
          <w:p w14:paraId="5BBF917E"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F3D7F9D"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5559901" w14:textId="77777777" w:rsidR="00EA0DBF" w:rsidRPr="00EA0DBF" w:rsidRDefault="00EA0DBF" w:rsidP="00EA0DBF">
            <w:pPr>
              <w:jc w:val="center"/>
              <w:rPr>
                <w:color w:val="000000"/>
                <w:sz w:val="20"/>
                <w:szCs w:val="20"/>
              </w:rPr>
            </w:pPr>
            <w:r w:rsidRPr="00EA0DBF">
              <w:rPr>
                <w:color w:val="000000"/>
                <w:sz w:val="20"/>
                <w:szCs w:val="20"/>
              </w:rPr>
              <w:t>14 780,00</w:t>
            </w:r>
          </w:p>
        </w:tc>
        <w:tc>
          <w:tcPr>
            <w:tcW w:w="1328" w:type="dxa"/>
            <w:tcBorders>
              <w:top w:val="nil"/>
              <w:left w:val="nil"/>
              <w:bottom w:val="single" w:sz="4" w:space="0" w:color="auto"/>
              <w:right w:val="single" w:sz="4" w:space="0" w:color="auto"/>
            </w:tcBorders>
            <w:shd w:val="clear" w:color="auto" w:fill="auto"/>
            <w:noWrap/>
            <w:vAlign w:val="center"/>
            <w:hideMark/>
          </w:tcPr>
          <w:p w14:paraId="4FDB9594" w14:textId="77777777" w:rsidR="00EA0DBF" w:rsidRPr="00EA0DBF" w:rsidRDefault="00EA0DBF" w:rsidP="00EA0DBF">
            <w:pPr>
              <w:jc w:val="center"/>
              <w:rPr>
                <w:color w:val="000000"/>
                <w:sz w:val="20"/>
                <w:szCs w:val="20"/>
              </w:rPr>
            </w:pPr>
            <w:r w:rsidRPr="00EA0DBF">
              <w:rPr>
                <w:color w:val="000000"/>
                <w:sz w:val="20"/>
                <w:szCs w:val="20"/>
              </w:rPr>
              <w:t>28 000,00</w:t>
            </w:r>
          </w:p>
        </w:tc>
        <w:tc>
          <w:tcPr>
            <w:tcW w:w="1366" w:type="dxa"/>
            <w:tcBorders>
              <w:top w:val="nil"/>
              <w:left w:val="nil"/>
              <w:bottom w:val="single" w:sz="4" w:space="0" w:color="auto"/>
              <w:right w:val="single" w:sz="4" w:space="0" w:color="auto"/>
            </w:tcBorders>
            <w:shd w:val="clear" w:color="auto" w:fill="auto"/>
            <w:noWrap/>
            <w:vAlign w:val="center"/>
            <w:hideMark/>
          </w:tcPr>
          <w:p w14:paraId="36061CEB" w14:textId="77777777" w:rsidR="00EA0DBF" w:rsidRPr="00EA0DBF" w:rsidRDefault="00EA0DBF" w:rsidP="00EA0DBF">
            <w:pPr>
              <w:jc w:val="center"/>
              <w:rPr>
                <w:color w:val="000000"/>
                <w:sz w:val="20"/>
                <w:szCs w:val="20"/>
              </w:rPr>
            </w:pPr>
            <w:r w:rsidRPr="00EA0DBF">
              <w:rPr>
                <w:color w:val="000000"/>
                <w:sz w:val="20"/>
                <w:szCs w:val="20"/>
              </w:rPr>
              <w:t>28 000,00</w:t>
            </w:r>
          </w:p>
        </w:tc>
        <w:tc>
          <w:tcPr>
            <w:tcW w:w="1275" w:type="dxa"/>
            <w:tcBorders>
              <w:top w:val="nil"/>
              <w:left w:val="nil"/>
              <w:bottom w:val="single" w:sz="4" w:space="0" w:color="auto"/>
              <w:right w:val="single" w:sz="4" w:space="0" w:color="auto"/>
            </w:tcBorders>
            <w:shd w:val="clear" w:color="auto" w:fill="auto"/>
            <w:noWrap/>
            <w:vAlign w:val="center"/>
            <w:hideMark/>
          </w:tcPr>
          <w:p w14:paraId="23902828" w14:textId="77777777" w:rsidR="00EA0DBF" w:rsidRPr="00EA0DBF" w:rsidRDefault="00EA0DBF" w:rsidP="00EA0DBF">
            <w:pPr>
              <w:jc w:val="center"/>
              <w:rPr>
                <w:color w:val="000000"/>
                <w:sz w:val="20"/>
                <w:szCs w:val="20"/>
              </w:rPr>
            </w:pPr>
            <w:r w:rsidRPr="00EA0DBF">
              <w:rPr>
                <w:color w:val="000000"/>
                <w:sz w:val="20"/>
                <w:szCs w:val="20"/>
              </w:rPr>
              <w:t>28 000,00</w:t>
            </w:r>
          </w:p>
        </w:tc>
      </w:tr>
      <w:tr w:rsidR="00EA0DBF" w:rsidRPr="00EA0DBF" w14:paraId="7841E3EE" w14:textId="77777777" w:rsidTr="00EA0DBF">
        <w:trPr>
          <w:trHeight w:val="270"/>
        </w:trPr>
        <w:tc>
          <w:tcPr>
            <w:tcW w:w="503" w:type="dxa"/>
            <w:vMerge/>
            <w:tcBorders>
              <w:top w:val="nil"/>
              <w:left w:val="single" w:sz="8" w:space="0" w:color="auto"/>
              <w:bottom w:val="single" w:sz="4" w:space="0" w:color="auto"/>
              <w:right w:val="single" w:sz="4" w:space="0" w:color="auto"/>
            </w:tcBorders>
            <w:vAlign w:val="center"/>
            <w:hideMark/>
          </w:tcPr>
          <w:p w14:paraId="6D453EFE"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4" w:space="0" w:color="auto"/>
              <w:right w:val="single" w:sz="4" w:space="0" w:color="auto"/>
            </w:tcBorders>
            <w:vAlign w:val="center"/>
            <w:hideMark/>
          </w:tcPr>
          <w:p w14:paraId="148E94AE" w14:textId="77777777" w:rsidR="00EA0DBF" w:rsidRPr="00EA0DBF" w:rsidRDefault="00EA0DBF" w:rsidP="00EA0DBF">
            <w:pPr>
              <w:rPr>
                <w:color w:val="000000"/>
                <w:sz w:val="20"/>
                <w:szCs w:val="20"/>
              </w:rPr>
            </w:pPr>
          </w:p>
        </w:tc>
        <w:tc>
          <w:tcPr>
            <w:tcW w:w="1417" w:type="dxa"/>
            <w:tcBorders>
              <w:top w:val="nil"/>
              <w:left w:val="nil"/>
              <w:bottom w:val="nil"/>
              <w:right w:val="single" w:sz="4" w:space="0" w:color="auto"/>
            </w:tcBorders>
            <w:shd w:val="clear" w:color="auto" w:fill="auto"/>
            <w:vAlign w:val="center"/>
            <w:hideMark/>
          </w:tcPr>
          <w:p w14:paraId="3CEA9B2C" w14:textId="77777777" w:rsidR="00EA0DBF" w:rsidRPr="00EA0DBF" w:rsidRDefault="00EA0DBF" w:rsidP="00EA0DBF">
            <w:pPr>
              <w:rPr>
                <w:color w:val="000000"/>
                <w:sz w:val="20"/>
                <w:szCs w:val="20"/>
              </w:rPr>
            </w:pPr>
            <w:r w:rsidRPr="00EA0DBF">
              <w:rPr>
                <w:color w:val="000000"/>
                <w:sz w:val="20"/>
                <w:szCs w:val="20"/>
              </w:rPr>
              <w:t>Другие источники</w:t>
            </w:r>
          </w:p>
        </w:tc>
        <w:tc>
          <w:tcPr>
            <w:tcW w:w="1135" w:type="dxa"/>
            <w:tcBorders>
              <w:top w:val="nil"/>
              <w:left w:val="nil"/>
              <w:bottom w:val="nil"/>
              <w:right w:val="single" w:sz="4" w:space="0" w:color="auto"/>
            </w:tcBorders>
            <w:shd w:val="clear" w:color="auto" w:fill="auto"/>
            <w:noWrap/>
            <w:vAlign w:val="center"/>
            <w:hideMark/>
          </w:tcPr>
          <w:p w14:paraId="0F4FB729"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nil"/>
              <w:right w:val="single" w:sz="4" w:space="0" w:color="auto"/>
            </w:tcBorders>
            <w:shd w:val="clear" w:color="auto" w:fill="auto"/>
            <w:noWrap/>
            <w:vAlign w:val="center"/>
            <w:hideMark/>
          </w:tcPr>
          <w:p w14:paraId="00326103"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nil"/>
              <w:right w:val="single" w:sz="4" w:space="0" w:color="auto"/>
            </w:tcBorders>
            <w:shd w:val="clear" w:color="auto" w:fill="auto"/>
            <w:noWrap/>
            <w:vAlign w:val="center"/>
            <w:hideMark/>
          </w:tcPr>
          <w:p w14:paraId="27C05DA6"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19D56D92"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nil"/>
              <w:right w:val="single" w:sz="4" w:space="0" w:color="auto"/>
            </w:tcBorders>
            <w:shd w:val="clear" w:color="auto" w:fill="auto"/>
            <w:noWrap/>
            <w:vAlign w:val="center"/>
            <w:hideMark/>
          </w:tcPr>
          <w:p w14:paraId="2BD927BF"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nil"/>
              <w:right w:val="single" w:sz="8" w:space="0" w:color="auto"/>
            </w:tcBorders>
            <w:shd w:val="clear" w:color="auto" w:fill="auto"/>
            <w:noWrap/>
            <w:vAlign w:val="center"/>
            <w:hideMark/>
          </w:tcPr>
          <w:p w14:paraId="44D69C95"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7B99EAEB" w14:textId="77777777" w:rsidTr="00EA0DBF">
        <w:trPr>
          <w:trHeight w:val="300"/>
        </w:trPr>
        <w:tc>
          <w:tcPr>
            <w:tcW w:w="2127" w:type="dxa"/>
            <w:gridSpan w:val="2"/>
            <w:vMerge w:val="restart"/>
            <w:tcBorders>
              <w:top w:val="single" w:sz="8" w:space="0" w:color="auto"/>
              <w:left w:val="single" w:sz="8" w:space="0" w:color="auto"/>
              <w:bottom w:val="single" w:sz="8" w:space="0" w:color="000000"/>
              <w:right w:val="single" w:sz="4" w:space="0" w:color="auto"/>
            </w:tcBorders>
            <w:shd w:val="clear" w:color="000000" w:fill="EBF1DE"/>
            <w:vAlign w:val="center"/>
            <w:hideMark/>
          </w:tcPr>
          <w:p w14:paraId="12D21F91" w14:textId="77777777" w:rsidR="00EA0DBF" w:rsidRPr="00EA0DBF" w:rsidRDefault="00EA0DBF" w:rsidP="00EA0DBF">
            <w:pPr>
              <w:jc w:val="center"/>
              <w:rPr>
                <w:b/>
                <w:bCs/>
                <w:color w:val="000000"/>
                <w:sz w:val="20"/>
                <w:szCs w:val="20"/>
              </w:rPr>
            </w:pPr>
            <w:r w:rsidRPr="00EA0DBF">
              <w:rPr>
                <w:b/>
                <w:bCs/>
                <w:color w:val="000000"/>
                <w:sz w:val="20"/>
                <w:szCs w:val="20"/>
              </w:rPr>
              <w:t>Итого по защите территорий ГП «Поселок Айхал» от лесных пожаров</w:t>
            </w:r>
          </w:p>
        </w:tc>
        <w:tc>
          <w:tcPr>
            <w:tcW w:w="1417" w:type="dxa"/>
            <w:tcBorders>
              <w:top w:val="single" w:sz="8" w:space="0" w:color="auto"/>
              <w:left w:val="nil"/>
              <w:bottom w:val="single" w:sz="4" w:space="0" w:color="auto"/>
              <w:right w:val="single" w:sz="4" w:space="0" w:color="auto"/>
            </w:tcBorders>
            <w:shd w:val="clear" w:color="000000" w:fill="EBF1DE"/>
            <w:vAlign w:val="center"/>
            <w:hideMark/>
          </w:tcPr>
          <w:p w14:paraId="2211CC21" w14:textId="77777777" w:rsidR="00EA0DBF" w:rsidRPr="00EA0DBF" w:rsidRDefault="00EA0DBF" w:rsidP="00EA0DBF">
            <w:pPr>
              <w:rPr>
                <w:b/>
                <w:bCs/>
                <w:color w:val="000000"/>
                <w:sz w:val="20"/>
                <w:szCs w:val="20"/>
              </w:rPr>
            </w:pPr>
            <w:r w:rsidRPr="00EA0DBF">
              <w:rPr>
                <w:b/>
                <w:bCs/>
                <w:color w:val="000000"/>
                <w:sz w:val="20"/>
                <w:szCs w:val="20"/>
              </w:rPr>
              <w:t>ВСЕГО:</w:t>
            </w:r>
          </w:p>
        </w:tc>
        <w:tc>
          <w:tcPr>
            <w:tcW w:w="1135" w:type="dxa"/>
            <w:tcBorders>
              <w:top w:val="single" w:sz="8" w:space="0" w:color="auto"/>
              <w:left w:val="nil"/>
              <w:bottom w:val="single" w:sz="4" w:space="0" w:color="auto"/>
              <w:right w:val="single" w:sz="4" w:space="0" w:color="auto"/>
            </w:tcBorders>
            <w:shd w:val="clear" w:color="000000" w:fill="EBF1DE"/>
            <w:noWrap/>
            <w:vAlign w:val="center"/>
            <w:hideMark/>
          </w:tcPr>
          <w:p w14:paraId="1FD0C849" w14:textId="77777777" w:rsidR="00EA0DBF" w:rsidRPr="00EA0DBF" w:rsidRDefault="00EA0DBF" w:rsidP="00EA0DBF">
            <w:pPr>
              <w:jc w:val="center"/>
              <w:rPr>
                <w:b/>
                <w:bCs/>
                <w:color w:val="000000"/>
                <w:sz w:val="20"/>
                <w:szCs w:val="20"/>
              </w:rPr>
            </w:pPr>
            <w:r w:rsidRPr="00EA0DBF">
              <w:rPr>
                <w:b/>
                <w:bCs/>
                <w:color w:val="000000"/>
                <w:sz w:val="20"/>
                <w:szCs w:val="20"/>
              </w:rPr>
              <w:t>331 150,55</w:t>
            </w:r>
          </w:p>
        </w:tc>
        <w:tc>
          <w:tcPr>
            <w:tcW w:w="1275" w:type="dxa"/>
            <w:tcBorders>
              <w:top w:val="single" w:sz="8" w:space="0" w:color="auto"/>
              <w:left w:val="nil"/>
              <w:bottom w:val="single" w:sz="4" w:space="0" w:color="auto"/>
              <w:right w:val="single" w:sz="4" w:space="0" w:color="auto"/>
            </w:tcBorders>
            <w:shd w:val="clear" w:color="000000" w:fill="EBF1DE"/>
            <w:noWrap/>
            <w:vAlign w:val="center"/>
            <w:hideMark/>
          </w:tcPr>
          <w:p w14:paraId="27A05823" w14:textId="77777777" w:rsidR="00EA0DBF" w:rsidRPr="00EA0DBF" w:rsidRDefault="00EA0DBF" w:rsidP="00EA0DBF">
            <w:pPr>
              <w:jc w:val="center"/>
              <w:rPr>
                <w:b/>
                <w:bCs/>
                <w:color w:val="000000"/>
                <w:sz w:val="20"/>
                <w:szCs w:val="20"/>
              </w:rPr>
            </w:pPr>
            <w:r w:rsidRPr="00EA0DBF">
              <w:rPr>
                <w:b/>
                <w:bCs/>
                <w:color w:val="000000"/>
                <w:sz w:val="20"/>
                <w:szCs w:val="20"/>
              </w:rPr>
              <w:t>563 448,10</w:t>
            </w:r>
          </w:p>
        </w:tc>
        <w:tc>
          <w:tcPr>
            <w:tcW w:w="1134" w:type="dxa"/>
            <w:tcBorders>
              <w:top w:val="single" w:sz="8" w:space="0" w:color="auto"/>
              <w:left w:val="nil"/>
              <w:bottom w:val="single" w:sz="4" w:space="0" w:color="auto"/>
              <w:right w:val="single" w:sz="4" w:space="0" w:color="auto"/>
            </w:tcBorders>
            <w:shd w:val="clear" w:color="000000" w:fill="EBF1DE"/>
            <w:noWrap/>
            <w:vAlign w:val="center"/>
            <w:hideMark/>
          </w:tcPr>
          <w:p w14:paraId="4D61F25B" w14:textId="77777777" w:rsidR="00EA0DBF" w:rsidRPr="00EA0DBF" w:rsidRDefault="00EA0DBF" w:rsidP="00EA0DBF">
            <w:pPr>
              <w:jc w:val="center"/>
              <w:rPr>
                <w:b/>
                <w:bCs/>
                <w:color w:val="000000"/>
                <w:sz w:val="20"/>
                <w:szCs w:val="20"/>
              </w:rPr>
            </w:pPr>
            <w:r w:rsidRPr="00EA0DBF">
              <w:rPr>
                <w:b/>
                <w:bCs/>
                <w:color w:val="000000"/>
                <w:sz w:val="20"/>
                <w:szCs w:val="20"/>
              </w:rPr>
              <w:t>313 134,50</w:t>
            </w:r>
          </w:p>
        </w:tc>
        <w:tc>
          <w:tcPr>
            <w:tcW w:w="1328" w:type="dxa"/>
            <w:tcBorders>
              <w:top w:val="single" w:sz="8" w:space="0" w:color="auto"/>
              <w:left w:val="nil"/>
              <w:bottom w:val="single" w:sz="4" w:space="0" w:color="auto"/>
              <w:right w:val="single" w:sz="4" w:space="0" w:color="auto"/>
            </w:tcBorders>
            <w:shd w:val="clear" w:color="000000" w:fill="EBF1DE"/>
            <w:noWrap/>
            <w:vAlign w:val="center"/>
            <w:hideMark/>
          </w:tcPr>
          <w:p w14:paraId="419B7D60" w14:textId="77777777" w:rsidR="00EA0DBF" w:rsidRPr="00EA0DBF" w:rsidRDefault="00EA0DBF" w:rsidP="00EA0DBF">
            <w:pPr>
              <w:jc w:val="center"/>
              <w:rPr>
                <w:b/>
                <w:bCs/>
                <w:color w:val="000000"/>
                <w:sz w:val="20"/>
                <w:szCs w:val="20"/>
              </w:rPr>
            </w:pPr>
            <w:r w:rsidRPr="00EA0DBF">
              <w:rPr>
                <w:b/>
                <w:bCs/>
                <w:color w:val="000000"/>
                <w:sz w:val="20"/>
                <w:szCs w:val="20"/>
              </w:rPr>
              <w:t>317 600,00</w:t>
            </w:r>
          </w:p>
        </w:tc>
        <w:tc>
          <w:tcPr>
            <w:tcW w:w="1366" w:type="dxa"/>
            <w:tcBorders>
              <w:top w:val="single" w:sz="8" w:space="0" w:color="auto"/>
              <w:left w:val="nil"/>
              <w:bottom w:val="single" w:sz="4" w:space="0" w:color="auto"/>
              <w:right w:val="single" w:sz="4" w:space="0" w:color="auto"/>
            </w:tcBorders>
            <w:shd w:val="clear" w:color="000000" w:fill="EBF1DE"/>
            <w:noWrap/>
            <w:vAlign w:val="center"/>
            <w:hideMark/>
          </w:tcPr>
          <w:p w14:paraId="0525B06F" w14:textId="77777777" w:rsidR="00EA0DBF" w:rsidRPr="00EA0DBF" w:rsidRDefault="00EA0DBF" w:rsidP="00EA0DBF">
            <w:pPr>
              <w:jc w:val="center"/>
              <w:rPr>
                <w:b/>
                <w:bCs/>
                <w:color w:val="000000"/>
                <w:sz w:val="20"/>
                <w:szCs w:val="20"/>
              </w:rPr>
            </w:pPr>
            <w:r w:rsidRPr="00EA0DBF">
              <w:rPr>
                <w:b/>
                <w:bCs/>
                <w:color w:val="000000"/>
                <w:sz w:val="20"/>
                <w:szCs w:val="20"/>
              </w:rPr>
              <w:t>288 000,00</w:t>
            </w:r>
          </w:p>
        </w:tc>
        <w:tc>
          <w:tcPr>
            <w:tcW w:w="1275" w:type="dxa"/>
            <w:tcBorders>
              <w:top w:val="single" w:sz="8" w:space="0" w:color="auto"/>
              <w:left w:val="nil"/>
              <w:bottom w:val="single" w:sz="4" w:space="0" w:color="auto"/>
              <w:right w:val="single" w:sz="4" w:space="0" w:color="auto"/>
            </w:tcBorders>
            <w:shd w:val="clear" w:color="000000" w:fill="EBF1DE"/>
            <w:noWrap/>
            <w:vAlign w:val="center"/>
            <w:hideMark/>
          </w:tcPr>
          <w:p w14:paraId="11EE3CA9" w14:textId="77777777" w:rsidR="00EA0DBF" w:rsidRPr="00EA0DBF" w:rsidRDefault="00EA0DBF" w:rsidP="00EA0DBF">
            <w:pPr>
              <w:jc w:val="center"/>
              <w:rPr>
                <w:b/>
                <w:bCs/>
                <w:color w:val="000000"/>
                <w:sz w:val="20"/>
                <w:szCs w:val="20"/>
              </w:rPr>
            </w:pPr>
            <w:r w:rsidRPr="00EA0DBF">
              <w:rPr>
                <w:b/>
                <w:bCs/>
                <w:color w:val="000000"/>
                <w:sz w:val="20"/>
                <w:szCs w:val="20"/>
              </w:rPr>
              <w:t>288 000,00</w:t>
            </w:r>
          </w:p>
        </w:tc>
      </w:tr>
      <w:tr w:rsidR="00EA0DBF" w:rsidRPr="00EA0DBF" w14:paraId="6B352EFC" w14:textId="77777777" w:rsidTr="00EA0DBF">
        <w:trPr>
          <w:trHeight w:val="525"/>
        </w:trPr>
        <w:tc>
          <w:tcPr>
            <w:tcW w:w="2127" w:type="dxa"/>
            <w:gridSpan w:val="2"/>
            <w:vMerge/>
            <w:tcBorders>
              <w:top w:val="single" w:sz="8" w:space="0" w:color="auto"/>
              <w:left w:val="single" w:sz="8" w:space="0" w:color="auto"/>
              <w:bottom w:val="single" w:sz="8" w:space="0" w:color="000000"/>
              <w:right w:val="single" w:sz="4" w:space="0" w:color="auto"/>
            </w:tcBorders>
            <w:vAlign w:val="center"/>
            <w:hideMark/>
          </w:tcPr>
          <w:p w14:paraId="5AD63D2B"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EBF1DE"/>
            <w:vAlign w:val="center"/>
            <w:hideMark/>
          </w:tcPr>
          <w:p w14:paraId="67F587F0" w14:textId="77777777" w:rsidR="00EA0DBF" w:rsidRPr="00EA0DBF" w:rsidRDefault="00EA0DBF" w:rsidP="00EA0DBF">
            <w:pPr>
              <w:rPr>
                <w:b/>
                <w:bCs/>
                <w:color w:val="000000"/>
                <w:sz w:val="20"/>
                <w:szCs w:val="20"/>
              </w:rPr>
            </w:pPr>
            <w:r w:rsidRPr="00EA0DBF">
              <w:rPr>
                <w:b/>
                <w:bCs/>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000000" w:fill="EBF1DE"/>
            <w:noWrap/>
            <w:vAlign w:val="center"/>
            <w:hideMark/>
          </w:tcPr>
          <w:p w14:paraId="516D02EA"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EBF1DE"/>
            <w:noWrap/>
            <w:vAlign w:val="center"/>
            <w:hideMark/>
          </w:tcPr>
          <w:p w14:paraId="5E15A718"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EBF1DE"/>
            <w:noWrap/>
            <w:vAlign w:val="center"/>
            <w:hideMark/>
          </w:tcPr>
          <w:p w14:paraId="7FB8269F"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EBF1DE"/>
            <w:noWrap/>
            <w:vAlign w:val="center"/>
            <w:hideMark/>
          </w:tcPr>
          <w:p w14:paraId="56AE98F9"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EBF1DE"/>
            <w:noWrap/>
            <w:vAlign w:val="center"/>
            <w:hideMark/>
          </w:tcPr>
          <w:p w14:paraId="032F6200"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8" w:space="0" w:color="auto"/>
            </w:tcBorders>
            <w:shd w:val="clear" w:color="000000" w:fill="EBF1DE"/>
            <w:noWrap/>
            <w:vAlign w:val="center"/>
            <w:hideMark/>
          </w:tcPr>
          <w:p w14:paraId="4BCF4FCC"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2E68A814" w14:textId="77777777" w:rsidTr="00EA0DBF">
        <w:trPr>
          <w:trHeight w:val="510"/>
        </w:trPr>
        <w:tc>
          <w:tcPr>
            <w:tcW w:w="2127" w:type="dxa"/>
            <w:gridSpan w:val="2"/>
            <w:vMerge/>
            <w:tcBorders>
              <w:top w:val="single" w:sz="8" w:space="0" w:color="auto"/>
              <w:left w:val="single" w:sz="8" w:space="0" w:color="auto"/>
              <w:bottom w:val="single" w:sz="8" w:space="0" w:color="000000"/>
              <w:right w:val="single" w:sz="4" w:space="0" w:color="auto"/>
            </w:tcBorders>
            <w:vAlign w:val="center"/>
            <w:hideMark/>
          </w:tcPr>
          <w:p w14:paraId="72585D46"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EBF1DE"/>
            <w:vAlign w:val="center"/>
            <w:hideMark/>
          </w:tcPr>
          <w:p w14:paraId="42FF3DA4" w14:textId="77777777" w:rsidR="00EA0DBF" w:rsidRPr="00EA0DBF" w:rsidRDefault="00EA0DBF" w:rsidP="00EA0DBF">
            <w:pPr>
              <w:rPr>
                <w:b/>
                <w:bCs/>
                <w:color w:val="000000"/>
                <w:sz w:val="20"/>
                <w:szCs w:val="20"/>
              </w:rPr>
            </w:pPr>
            <w:r w:rsidRPr="00EA0DBF">
              <w:rPr>
                <w:b/>
                <w:bCs/>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000000" w:fill="EBF1DE"/>
            <w:noWrap/>
            <w:vAlign w:val="center"/>
            <w:hideMark/>
          </w:tcPr>
          <w:p w14:paraId="54EC961E"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EBF1DE"/>
            <w:noWrap/>
            <w:vAlign w:val="center"/>
            <w:hideMark/>
          </w:tcPr>
          <w:p w14:paraId="1347D910"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EBF1DE"/>
            <w:noWrap/>
            <w:vAlign w:val="center"/>
            <w:hideMark/>
          </w:tcPr>
          <w:p w14:paraId="465EFE53"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EBF1DE"/>
            <w:noWrap/>
            <w:vAlign w:val="center"/>
            <w:hideMark/>
          </w:tcPr>
          <w:p w14:paraId="454F82E1"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EBF1DE"/>
            <w:noWrap/>
            <w:vAlign w:val="center"/>
            <w:hideMark/>
          </w:tcPr>
          <w:p w14:paraId="165CCB95"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8" w:space="0" w:color="auto"/>
            </w:tcBorders>
            <w:shd w:val="clear" w:color="000000" w:fill="EBF1DE"/>
            <w:noWrap/>
            <w:vAlign w:val="center"/>
            <w:hideMark/>
          </w:tcPr>
          <w:p w14:paraId="00FABE71"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45C863AD" w14:textId="77777777" w:rsidTr="00EA0DBF">
        <w:trPr>
          <w:trHeight w:val="510"/>
        </w:trPr>
        <w:tc>
          <w:tcPr>
            <w:tcW w:w="2127" w:type="dxa"/>
            <w:gridSpan w:val="2"/>
            <w:vMerge/>
            <w:tcBorders>
              <w:top w:val="single" w:sz="8" w:space="0" w:color="auto"/>
              <w:left w:val="single" w:sz="8" w:space="0" w:color="auto"/>
              <w:bottom w:val="single" w:sz="8" w:space="0" w:color="000000"/>
              <w:right w:val="single" w:sz="4" w:space="0" w:color="auto"/>
            </w:tcBorders>
            <w:vAlign w:val="center"/>
            <w:hideMark/>
          </w:tcPr>
          <w:p w14:paraId="0004D57F"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EBF1DE"/>
            <w:vAlign w:val="center"/>
            <w:hideMark/>
          </w:tcPr>
          <w:p w14:paraId="547F1A07" w14:textId="77777777" w:rsidR="00EA0DBF" w:rsidRPr="00EA0DBF" w:rsidRDefault="00EA0DBF" w:rsidP="00EA0DBF">
            <w:pPr>
              <w:rPr>
                <w:b/>
                <w:bCs/>
                <w:color w:val="000000"/>
                <w:sz w:val="20"/>
                <w:szCs w:val="20"/>
              </w:rPr>
            </w:pPr>
            <w:r w:rsidRPr="00EA0DBF">
              <w:rPr>
                <w:b/>
                <w:bCs/>
                <w:color w:val="000000"/>
                <w:sz w:val="20"/>
                <w:szCs w:val="20"/>
              </w:rPr>
              <w:t xml:space="preserve">Бюджет МР "Мирнинский район" </w:t>
            </w:r>
          </w:p>
        </w:tc>
        <w:tc>
          <w:tcPr>
            <w:tcW w:w="1135" w:type="dxa"/>
            <w:tcBorders>
              <w:top w:val="nil"/>
              <w:left w:val="nil"/>
              <w:bottom w:val="single" w:sz="4" w:space="0" w:color="auto"/>
              <w:right w:val="single" w:sz="4" w:space="0" w:color="auto"/>
            </w:tcBorders>
            <w:shd w:val="clear" w:color="000000" w:fill="EBF1DE"/>
            <w:noWrap/>
            <w:vAlign w:val="center"/>
            <w:hideMark/>
          </w:tcPr>
          <w:p w14:paraId="2B16592C"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EBF1DE"/>
            <w:noWrap/>
            <w:vAlign w:val="center"/>
            <w:hideMark/>
          </w:tcPr>
          <w:p w14:paraId="1367B5BE"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EBF1DE"/>
            <w:noWrap/>
            <w:vAlign w:val="center"/>
            <w:hideMark/>
          </w:tcPr>
          <w:p w14:paraId="0CB3FBD0"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EBF1DE"/>
            <w:noWrap/>
            <w:vAlign w:val="center"/>
            <w:hideMark/>
          </w:tcPr>
          <w:p w14:paraId="6FD02078"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EBF1DE"/>
            <w:noWrap/>
            <w:vAlign w:val="center"/>
            <w:hideMark/>
          </w:tcPr>
          <w:p w14:paraId="1E7A877E"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EBF1DE"/>
            <w:noWrap/>
            <w:vAlign w:val="center"/>
            <w:hideMark/>
          </w:tcPr>
          <w:p w14:paraId="5DACB5D4"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279E370F" w14:textId="77777777" w:rsidTr="00EA0DBF">
        <w:trPr>
          <w:trHeight w:val="510"/>
        </w:trPr>
        <w:tc>
          <w:tcPr>
            <w:tcW w:w="2127" w:type="dxa"/>
            <w:gridSpan w:val="2"/>
            <w:vMerge/>
            <w:tcBorders>
              <w:top w:val="single" w:sz="8" w:space="0" w:color="auto"/>
              <w:left w:val="single" w:sz="8" w:space="0" w:color="auto"/>
              <w:bottom w:val="single" w:sz="8" w:space="0" w:color="000000"/>
              <w:right w:val="single" w:sz="4" w:space="0" w:color="auto"/>
            </w:tcBorders>
            <w:vAlign w:val="center"/>
            <w:hideMark/>
          </w:tcPr>
          <w:p w14:paraId="33A4BFA3"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EBF1DE"/>
            <w:vAlign w:val="center"/>
            <w:hideMark/>
          </w:tcPr>
          <w:p w14:paraId="5258973F" w14:textId="77777777" w:rsidR="00EA0DBF" w:rsidRPr="00EA0DBF" w:rsidRDefault="00EA0DBF" w:rsidP="00EA0DBF">
            <w:pPr>
              <w:rPr>
                <w:b/>
                <w:bCs/>
                <w:color w:val="000000"/>
                <w:sz w:val="20"/>
                <w:szCs w:val="20"/>
              </w:rPr>
            </w:pPr>
            <w:r w:rsidRPr="00EA0DBF">
              <w:rPr>
                <w:b/>
                <w:bCs/>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000000" w:fill="EBF1DE"/>
            <w:noWrap/>
            <w:vAlign w:val="center"/>
            <w:hideMark/>
          </w:tcPr>
          <w:p w14:paraId="2BAF2D38" w14:textId="77777777" w:rsidR="00EA0DBF" w:rsidRPr="00EA0DBF" w:rsidRDefault="00EA0DBF" w:rsidP="00EA0DBF">
            <w:pPr>
              <w:jc w:val="center"/>
              <w:rPr>
                <w:b/>
                <w:bCs/>
                <w:color w:val="000000"/>
                <w:sz w:val="20"/>
                <w:szCs w:val="20"/>
              </w:rPr>
            </w:pPr>
            <w:r w:rsidRPr="00EA0DBF">
              <w:rPr>
                <w:b/>
                <w:bCs/>
                <w:color w:val="000000"/>
                <w:sz w:val="20"/>
                <w:szCs w:val="20"/>
              </w:rPr>
              <w:t>331 150,55</w:t>
            </w:r>
          </w:p>
        </w:tc>
        <w:tc>
          <w:tcPr>
            <w:tcW w:w="1275" w:type="dxa"/>
            <w:tcBorders>
              <w:top w:val="nil"/>
              <w:left w:val="nil"/>
              <w:bottom w:val="single" w:sz="4" w:space="0" w:color="auto"/>
              <w:right w:val="single" w:sz="4" w:space="0" w:color="auto"/>
            </w:tcBorders>
            <w:shd w:val="clear" w:color="000000" w:fill="EBF1DE"/>
            <w:noWrap/>
            <w:vAlign w:val="center"/>
            <w:hideMark/>
          </w:tcPr>
          <w:p w14:paraId="7A66954E" w14:textId="77777777" w:rsidR="00EA0DBF" w:rsidRPr="00EA0DBF" w:rsidRDefault="00EA0DBF" w:rsidP="00EA0DBF">
            <w:pPr>
              <w:jc w:val="center"/>
              <w:rPr>
                <w:b/>
                <w:bCs/>
                <w:color w:val="000000"/>
                <w:sz w:val="20"/>
                <w:szCs w:val="20"/>
              </w:rPr>
            </w:pPr>
            <w:r w:rsidRPr="00EA0DBF">
              <w:rPr>
                <w:b/>
                <w:bCs/>
                <w:color w:val="000000"/>
                <w:sz w:val="20"/>
                <w:szCs w:val="20"/>
              </w:rPr>
              <w:t>563 448,10</w:t>
            </w:r>
          </w:p>
        </w:tc>
        <w:tc>
          <w:tcPr>
            <w:tcW w:w="1134" w:type="dxa"/>
            <w:tcBorders>
              <w:top w:val="nil"/>
              <w:left w:val="nil"/>
              <w:bottom w:val="single" w:sz="4" w:space="0" w:color="auto"/>
              <w:right w:val="single" w:sz="4" w:space="0" w:color="auto"/>
            </w:tcBorders>
            <w:shd w:val="clear" w:color="000000" w:fill="EBF1DE"/>
            <w:noWrap/>
            <w:vAlign w:val="center"/>
            <w:hideMark/>
          </w:tcPr>
          <w:p w14:paraId="4C7ADAFB" w14:textId="77777777" w:rsidR="00EA0DBF" w:rsidRPr="00EA0DBF" w:rsidRDefault="00EA0DBF" w:rsidP="00EA0DBF">
            <w:pPr>
              <w:jc w:val="center"/>
              <w:rPr>
                <w:b/>
                <w:bCs/>
                <w:color w:val="000000"/>
                <w:sz w:val="20"/>
                <w:szCs w:val="20"/>
              </w:rPr>
            </w:pPr>
            <w:r w:rsidRPr="00EA0DBF">
              <w:rPr>
                <w:b/>
                <w:bCs/>
                <w:color w:val="000000"/>
                <w:sz w:val="20"/>
                <w:szCs w:val="20"/>
              </w:rPr>
              <w:t>313 134,50</w:t>
            </w:r>
          </w:p>
        </w:tc>
        <w:tc>
          <w:tcPr>
            <w:tcW w:w="1328" w:type="dxa"/>
            <w:tcBorders>
              <w:top w:val="nil"/>
              <w:left w:val="nil"/>
              <w:bottom w:val="single" w:sz="4" w:space="0" w:color="auto"/>
              <w:right w:val="single" w:sz="4" w:space="0" w:color="auto"/>
            </w:tcBorders>
            <w:shd w:val="clear" w:color="000000" w:fill="EBF1DE"/>
            <w:noWrap/>
            <w:vAlign w:val="center"/>
            <w:hideMark/>
          </w:tcPr>
          <w:p w14:paraId="202F9C96" w14:textId="77777777" w:rsidR="00EA0DBF" w:rsidRPr="00EA0DBF" w:rsidRDefault="00EA0DBF" w:rsidP="00EA0DBF">
            <w:pPr>
              <w:jc w:val="center"/>
              <w:rPr>
                <w:b/>
                <w:bCs/>
                <w:color w:val="000000"/>
                <w:sz w:val="20"/>
                <w:szCs w:val="20"/>
              </w:rPr>
            </w:pPr>
            <w:r w:rsidRPr="00EA0DBF">
              <w:rPr>
                <w:b/>
                <w:bCs/>
                <w:color w:val="000000"/>
                <w:sz w:val="20"/>
                <w:szCs w:val="20"/>
              </w:rPr>
              <w:t>317 600,00</w:t>
            </w:r>
          </w:p>
        </w:tc>
        <w:tc>
          <w:tcPr>
            <w:tcW w:w="1366" w:type="dxa"/>
            <w:tcBorders>
              <w:top w:val="nil"/>
              <w:left w:val="nil"/>
              <w:bottom w:val="single" w:sz="4" w:space="0" w:color="auto"/>
              <w:right w:val="single" w:sz="4" w:space="0" w:color="auto"/>
            </w:tcBorders>
            <w:shd w:val="clear" w:color="000000" w:fill="EBF1DE"/>
            <w:noWrap/>
            <w:vAlign w:val="center"/>
            <w:hideMark/>
          </w:tcPr>
          <w:p w14:paraId="5D96F251" w14:textId="77777777" w:rsidR="00EA0DBF" w:rsidRPr="00EA0DBF" w:rsidRDefault="00EA0DBF" w:rsidP="00EA0DBF">
            <w:pPr>
              <w:jc w:val="center"/>
              <w:rPr>
                <w:b/>
                <w:bCs/>
                <w:color w:val="000000"/>
                <w:sz w:val="20"/>
                <w:szCs w:val="20"/>
              </w:rPr>
            </w:pPr>
            <w:r w:rsidRPr="00EA0DBF">
              <w:rPr>
                <w:b/>
                <w:bCs/>
                <w:color w:val="000000"/>
                <w:sz w:val="20"/>
                <w:szCs w:val="20"/>
              </w:rPr>
              <w:t>288 000,00</w:t>
            </w:r>
          </w:p>
        </w:tc>
        <w:tc>
          <w:tcPr>
            <w:tcW w:w="1275" w:type="dxa"/>
            <w:tcBorders>
              <w:top w:val="nil"/>
              <w:left w:val="nil"/>
              <w:bottom w:val="single" w:sz="4" w:space="0" w:color="auto"/>
              <w:right w:val="single" w:sz="8" w:space="0" w:color="auto"/>
            </w:tcBorders>
            <w:shd w:val="clear" w:color="000000" w:fill="EBF1DE"/>
            <w:noWrap/>
            <w:vAlign w:val="center"/>
            <w:hideMark/>
          </w:tcPr>
          <w:p w14:paraId="02DB06BD" w14:textId="77777777" w:rsidR="00EA0DBF" w:rsidRPr="00EA0DBF" w:rsidRDefault="00EA0DBF" w:rsidP="00EA0DBF">
            <w:pPr>
              <w:jc w:val="center"/>
              <w:rPr>
                <w:b/>
                <w:bCs/>
                <w:color w:val="000000"/>
                <w:sz w:val="20"/>
                <w:szCs w:val="20"/>
              </w:rPr>
            </w:pPr>
            <w:r w:rsidRPr="00EA0DBF">
              <w:rPr>
                <w:b/>
                <w:bCs/>
                <w:color w:val="000000"/>
                <w:sz w:val="20"/>
                <w:szCs w:val="20"/>
              </w:rPr>
              <w:t>288 000,00</w:t>
            </w:r>
          </w:p>
        </w:tc>
      </w:tr>
      <w:tr w:rsidR="00EA0DBF" w:rsidRPr="00EA0DBF" w14:paraId="0D70D7DB" w14:textId="77777777" w:rsidTr="00EA0DBF">
        <w:trPr>
          <w:trHeight w:val="315"/>
        </w:trPr>
        <w:tc>
          <w:tcPr>
            <w:tcW w:w="2127" w:type="dxa"/>
            <w:gridSpan w:val="2"/>
            <w:vMerge/>
            <w:tcBorders>
              <w:top w:val="single" w:sz="8" w:space="0" w:color="auto"/>
              <w:left w:val="single" w:sz="8" w:space="0" w:color="auto"/>
              <w:bottom w:val="single" w:sz="8" w:space="0" w:color="000000"/>
              <w:right w:val="single" w:sz="4" w:space="0" w:color="auto"/>
            </w:tcBorders>
            <w:vAlign w:val="center"/>
            <w:hideMark/>
          </w:tcPr>
          <w:p w14:paraId="7BB30F58" w14:textId="77777777" w:rsidR="00EA0DBF" w:rsidRPr="00EA0DBF" w:rsidRDefault="00EA0DBF" w:rsidP="00EA0DBF">
            <w:pPr>
              <w:rPr>
                <w:b/>
                <w:bCs/>
                <w:color w:val="000000"/>
                <w:sz w:val="20"/>
                <w:szCs w:val="20"/>
              </w:rPr>
            </w:pPr>
          </w:p>
        </w:tc>
        <w:tc>
          <w:tcPr>
            <w:tcW w:w="1417" w:type="dxa"/>
            <w:tcBorders>
              <w:top w:val="nil"/>
              <w:left w:val="nil"/>
              <w:bottom w:val="single" w:sz="8" w:space="0" w:color="auto"/>
              <w:right w:val="single" w:sz="4" w:space="0" w:color="auto"/>
            </w:tcBorders>
            <w:shd w:val="clear" w:color="000000" w:fill="EBF1DE"/>
            <w:vAlign w:val="center"/>
            <w:hideMark/>
          </w:tcPr>
          <w:p w14:paraId="1F608C18" w14:textId="77777777" w:rsidR="00EA0DBF" w:rsidRPr="00EA0DBF" w:rsidRDefault="00EA0DBF" w:rsidP="00EA0DBF">
            <w:pPr>
              <w:rPr>
                <w:b/>
                <w:bCs/>
                <w:color w:val="000000"/>
                <w:sz w:val="20"/>
                <w:szCs w:val="20"/>
              </w:rPr>
            </w:pPr>
            <w:r w:rsidRPr="00EA0DBF">
              <w:rPr>
                <w:b/>
                <w:bCs/>
                <w:color w:val="000000"/>
                <w:sz w:val="20"/>
                <w:szCs w:val="20"/>
              </w:rPr>
              <w:t>Другие источники</w:t>
            </w:r>
          </w:p>
        </w:tc>
        <w:tc>
          <w:tcPr>
            <w:tcW w:w="1135" w:type="dxa"/>
            <w:tcBorders>
              <w:top w:val="nil"/>
              <w:left w:val="nil"/>
              <w:bottom w:val="single" w:sz="8" w:space="0" w:color="auto"/>
              <w:right w:val="single" w:sz="4" w:space="0" w:color="auto"/>
            </w:tcBorders>
            <w:shd w:val="clear" w:color="000000" w:fill="EBF1DE"/>
            <w:noWrap/>
            <w:vAlign w:val="center"/>
            <w:hideMark/>
          </w:tcPr>
          <w:p w14:paraId="55EB4890"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8" w:space="0" w:color="auto"/>
              <w:right w:val="single" w:sz="4" w:space="0" w:color="auto"/>
            </w:tcBorders>
            <w:shd w:val="clear" w:color="000000" w:fill="EBF1DE"/>
            <w:noWrap/>
            <w:vAlign w:val="center"/>
            <w:hideMark/>
          </w:tcPr>
          <w:p w14:paraId="3E4B9FF8"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8" w:space="0" w:color="auto"/>
              <w:right w:val="single" w:sz="4" w:space="0" w:color="auto"/>
            </w:tcBorders>
            <w:shd w:val="clear" w:color="000000" w:fill="EBF1DE"/>
            <w:noWrap/>
            <w:vAlign w:val="center"/>
            <w:hideMark/>
          </w:tcPr>
          <w:p w14:paraId="7644B6E5"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8" w:space="0" w:color="auto"/>
              <w:right w:val="single" w:sz="4" w:space="0" w:color="auto"/>
            </w:tcBorders>
            <w:shd w:val="clear" w:color="000000" w:fill="EBF1DE"/>
            <w:noWrap/>
            <w:vAlign w:val="center"/>
            <w:hideMark/>
          </w:tcPr>
          <w:p w14:paraId="45296C2C"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8" w:space="0" w:color="auto"/>
              <w:right w:val="single" w:sz="4" w:space="0" w:color="auto"/>
            </w:tcBorders>
            <w:shd w:val="clear" w:color="000000" w:fill="EBF1DE"/>
            <w:noWrap/>
            <w:vAlign w:val="center"/>
            <w:hideMark/>
          </w:tcPr>
          <w:p w14:paraId="6127ACEC"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8" w:space="0" w:color="auto"/>
              <w:right w:val="single" w:sz="8" w:space="0" w:color="auto"/>
            </w:tcBorders>
            <w:shd w:val="clear" w:color="000000" w:fill="EBF1DE"/>
            <w:noWrap/>
            <w:vAlign w:val="center"/>
            <w:hideMark/>
          </w:tcPr>
          <w:p w14:paraId="4A21CAE0"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04FF0489" w14:textId="77777777" w:rsidTr="00EA0DBF">
        <w:trPr>
          <w:trHeight w:val="615"/>
        </w:trPr>
        <w:tc>
          <w:tcPr>
            <w:tcW w:w="11057" w:type="dxa"/>
            <w:gridSpan w:val="9"/>
            <w:tcBorders>
              <w:top w:val="single" w:sz="8" w:space="0" w:color="auto"/>
              <w:left w:val="single" w:sz="8" w:space="0" w:color="auto"/>
              <w:bottom w:val="nil"/>
              <w:right w:val="nil"/>
            </w:tcBorders>
            <w:shd w:val="clear" w:color="000000" w:fill="F2DCDB"/>
            <w:vAlign w:val="center"/>
            <w:hideMark/>
          </w:tcPr>
          <w:p w14:paraId="3D15B64A" w14:textId="77777777" w:rsidR="00EA0DBF" w:rsidRPr="00EA0DBF" w:rsidRDefault="00EA0DBF" w:rsidP="00EA0DBF">
            <w:pPr>
              <w:jc w:val="center"/>
              <w:rPr>
                <w:b/>
                <w:bCs/>
                <w:color w:val="000000"/>
                <w:sz w:val="20"/>
                <w:szCs w:val="20"/>
              </w:rPr>
            </w:pPr>
            <w:r w:rsidRPr="00EA0DBF">
              <w:rPr>
                <w:b/>
                <w:bCs/>
                <w:color w:val="000000"/>
                <w:sz w:val="20"/>
                <w:szCs w:val="20"/>
              </w:rPr>
              <w:t>4. Мероприятия по защите МО «Поселок Айхал» от чрезвычайных ситуаций природного и техногенного характера</w:t>
            </w:r>
          </w:p>
        </w:tc>
      </w:tr>
      <w:tr w:rsidR="00EA0DBF" w:rsidRPr="00EA0DBF" w14:paraId="2DCAA6E2" w14:textId="77777777" w:rsidTr="00EA0DBF">
        <w:trPr>
          <w:trHeight w:val="255"/>
        </w:trPr>
        <w:tc>
          <w:tcPr>
            <w:tcW w:w="50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65DB278" w14:textId="77777777" w:rsidR="00EA0DBF" w:rsidRPr="00EA0DBF" w:rsidRDefault="00EA0DBF" w:rsidP="00EA0DBF">
            <w:pPr>
              <w:jc w:val="center"/>
              <w:rPr>
                <w:color w:val="000000"/>
                <w:sz w:val="20"/>
                <w:szCs w:val="20"/>
              </w:rPr>
            </w:pPr>
            <w:r w:rsidRPr="00EA0DBF">
              <w:rPr>
                <w:color w:val="000000"/>
                <w:sz w:val="20"/>
                <w:szCs w:val="20"/>
              </w:rPr>
              <w:t>1</w:t>
            </w:r>
          </w:p>
        </w:tc>
        <w:tc>
          <w:tcPr>
            <w:tcW w:w="162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3947000" w14:textId="77777777" w:rsidR="00EA0DBF" w:rsidRPr="00EA0DBF" w:rsidRDefault="00EA0DBF" w:rsidP="00EA0DBF">
            <w:pPr>
              <w:jc w:val="center"/>
              <w:rPr>
                <w:color w:val="000000"/>
                <w:sz w:val="20"/>
                <w:szCs w:val="20"/>
              </w:rPr>
            </w:pPr>
            <w:r w:rsidRPr="00EA0DBF">
              <w:rPr>
                <w:color w:val="000000"/>
                <w:sz w:val="20"/>
                <w:szCs w:val="20"/>
              </w:rPr>
              <w:t>Разработка, актуализация паспорта безопасности территории ГП "Поселок Айхал"</w:t>
            </w:r>
          </w:p>
        </w:tc>
        <w:tc>
          <w:tcPr>
            <w:tcW w:w="1417" w:type="dxa"/>
            <w:tcBorders>
              <w:top w:val="single" w:sz="8" w:space="0" w:color="auto"/>
              <w:left w:val="nil"/>
              <w:bottom w:val="single" w:sz="4" w:space="0" w:color="auto"/>
              <w:right w:val="single" w:sz="4" w:space="0" w:color="auto"/>
            </w:tcBorders>
            <w:shd w:val="clear" w:color="000000" w:fill="E4DFEC"/>
            <w:vAlign w:val="center"/>
            <w:hideMark/>
          </w:tcPr>
          <w:p w14:paraId="409971A3" w14:textId="77777777" w:rsidR="00EA0DBF" w:rsidRPr="00EA0DBF" w:rsidRDefault="00EA0DBF" w:rsidP="00EA0DBF">
            <w:pPr>
              <w:rPr>
                <w:b/>
                <w:bCs/>
                <w:color w:val="000000"/>
                <w:sz w:val="20"/>
                <w:szCs w:val="20"/>
              </w:rPr>
            </w:pPr>
            <w:r w:rsidRPr="00EA0DBF">
              <w:rPr>
                <w:b/>
                <w:bCs/>
                <w:color w:val="000000"/>
                <w:sz w:val="20"/>
                <w:szCs w:val="20"/>
              </w:rPr>
              <w:t>ВСЕГО:</w:t>
            </w:r>
          </w:p>
        </w:tc>
        <w:tc>
          <w:tcPr>
            <w:tcW w:w="1135" w:type="dxa"/>
            <w:tcBorders>
              <w:top w:val="single" w:sz="8" w:space="0" w:color="auto"/>
              <w:left w:val="nil"/>
              <w:bottom w:val="single" w:sz="4" w:space="0" w:color="auto"/>
              <w:right w:val="single" w:sz="4" w:space="0" w:color="auto"/>
            </w:tcBorders>
            <w:shd w:val="clear" w:color="000000" w:fill="E4DFEC"/>
            <w:noWrap/>
            <w:vAlign w:val="center"/>
            <w:hideMark/>
          </w:tcPr>
          <w:p w14:paraId="59A9588C"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single" w:sz="8" w:space="0" w:color="auto"/>
              <w:left w:val="nil"/>
              <w:bottom w:val="single" w:sz="4" w:space="0" w:color="auto"/>
              <w:right w:val="single" w:sz="4" w:space="0" w:color="auto"/>
            </w:tcBorders>
            <w:shd w:val="clear" w:color="000000" w:fill="E4DFEC"/>
            <w:noWrap/>
            <w:vAlign w:val="center"/>
            <w:hideMark/>
          </w:tcPr>
          <w:p w14:paraId="50B6E6FF" w14:textId="77777777" w:rsidR="00EA0DBF" w:rsidRPr="00EA0DBF" w:rsidRDefault="00EA0DBF" w:rsidP="00EA0DBF">
            <w:pPr>
              <w:jc w:val="center"/>
              <w:rPr>
                <w:b/>
                <w:bCs/>
                <w:color w:val="000000"/>
                <w:sz w:val="20"/>
                <w:szCs w:val="20"/>
              </w:rPr>
            </w:pPr>
            <w:r w:rsidRPr="00EA0DBF">
              <w:rPr>
                <w:b/>
                <w:bCs/>
                <w:color w:val="000000"/>
                <w:sz w:val="20"/>
                <w:szCs w:val="20"/>
              </w:rPr>
              <w:t>58 400,00</w:t>
            </w:r>
          </w:p>
        </w:tc>
        <w:tc>
          <w:tcPr>
            <w:tcW w:w="1134" w:type="dxa"/>
            <w:tcBorders>
              <w:top w:val="single" w:sz="8" w:space="0" w:color="auto"/>
              <w:left w:val="nil"/>
              <w:bottom w:val="single" w:sz="4" w:space="0" w:color="auto"/>
              <w:right w:val="single" w:sz="4" w:space="0" w:color="auto"/>
            </w:tcBorders>
            <w:shd w:val="clear" w:color="000000" w:fill="E4DFEC"/>
            <w:noWrap/>
            <w:vAlign w:val="center"/>
            <w:hideMark/>
          </w:tcPr>
          <w:p w14:paraId="13C8B34F"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single" w:sz="8" w:space="0" w:color="auto"/>
              <w:left w:val="nil"/>
              <w:bottom w:val="single" w:sz="4" w:space="0" w:color="auto"/>
              <w:right w:val="single" w:sz="4" w:space="0" w:color="auto"/>
            </w:tcBorders>
            <w:shd w:val="clear" w:color="000000" w:fill="E4DFEC"/>
            <w:noWrap/>
            <w:vAlign w:val="center"/>
            <w:hideMark/>
          </w:tcPr>
          <w:p w14:paraId="15939C0B" w14:textId="77777777" w:rsidR="00EA0DBF" w:rsidRPr="00EA0DBF" w:rsidRDefault="00EA0DBF" w:rsidP="00EA0DBF">
            <w:pPr>
              <w:jc w:val="center"/>
              <w:rPr>
                <w:b/>
                <w:bCs/>
                <w:color w:val="000000"/>
                <w:sz w:val="20"/>
                <w:szCs w:val="20"/>
              </w:rPr>
            </w:pPr>
            <w:r w:rsidRPr="00EA0DBF">
              <w:rPr>
                <w:b/>
                <w:bCs/>
                <w:color w:val="000000"/>
                <w:sz w:val="20"/>
                <w:szCs w:val="20"/>
              </w:rPr>
              <w:t>250 000,00</w:t>
            </w:r>
          </w:p>
        </w:tc>
        <w:tc>
          <w:tcPr>
            <w:tcW w:w="1366" w:type="dxa"/>
            <w:tcBorders>
              <w:top w:val="single" w:sz="8" w:space="0" w:color="auto"/>
              <w:left w:val="nil"/>
              <w:bottom w:val="single" w:sz="4" w:space="0" w:color="auto"/>
              <w:right w:val="single" w:sz="4" w:space="0" w:color="auto"/>
            </w:tcBorders>
            <w:shd w:val="clear" w:color="000000" w:fill="E4DFEC"/>
            <w:noWrap/>
            <w:vAlign w:val="center"/>
            <w:hideMark/>
          </w:tcPr>
          <w:p w14:paraId="5AD60A44"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single" w:sz="8" w:space="0" w:color="auto"/>
              <w:left w:val="nil"/>
              <w:bottom w:val="single" w:sz="4" w:space="0" w:color="auto"/>
              <w:right w:val="single" w:sz="4" w:space="0" w:color="auto"/>
            </w:tcBorders>
            <w:shd w:val="clear" w:color="000000" w:fill="E4DFEC"/>
            <w:noWrap/>
            <w:vAlign w:val="center"/>
            <w:hideMark/>
          </w:tcPr>
          <w:p w14:paraId="6054BC5A"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4F022A62" w14:textId="77777777" w:rsidTr="00EA0DBF">
        <w:trPr>
          <w:trHeight w:val="255"/>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5270EBF1"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51184D19"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2C529C0A" w14:textId="77777777" w:rsidR="00EA0DBF" w:rsidRPr="00EA0DBF" w:rsidRDefault="00EA0DBF" w:rsidP="00EA0DBF">
            <w:pPr>
              <w:rPr>
                <w:color w:val="000000"/>
                <w:sz w:val="20"/>
                <w:szCs w:val="20"/>
              </w:rPr>
            </w:pPr>
            <w:r w:rsidRPr="00EA0DBF">
              <w:rPr>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auto" w:fill="auto"/>
            <w:noWrap/>
            <w:vAlign w:val="center"/>
            <w:hideMark/>
          </w:tcPr>
          <w:p w14:paraId="7838EAF2"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A9A3269"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88CC095"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AC4F72F"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514BA4DC"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5E005D25"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1B2ECCF5" w14:textId="77777777" w:rsidTr="00EA0DBF">
        <w:trPr>
          <w:trHeight w:val="51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2120D88E"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04208918"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6F381876" w14:textId="77777777" w:rsidR="00EA0DBF" w:rsidRPr="00EA0DBF" w:rsidRDefault="00EA0DBF" w:rsidP="00EA0DBF">
            <w:pPr>
              <w:rPr>
                <w:color w:val="000000"/>
                <w:sz w:val="20"/>
                <w:szCs w:val="20"/>
              </w:rPr>
            </w:pPr>
            <w:r w:rsidRPr="00EA0DBF">
              <w:rPr>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auto" w:fill="auto"/>
            <w:noWrap/>
            <w:vAlign w:val="center"/>
            <w:hideMark/>
          </w:tcPr>
          <w:p w14:paraId="560F504A"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488169A"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3D7E51E"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C7D7B33"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54EC426C"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06BCFC7C"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5DC4CD00" w14:textId="77777777" w:rsidTr="00EA0DBF">
        <w:trPr>
          <w:trHeight w:val="51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6D799769"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6CB29120"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19766DBE" w14:textId="77777777" w:rsidR="00EA0DBF" w:rsidRPr="00EA0DBF" w:rsidRDefault="00EA0DBF" w:rsidP="00EA0DBF">
            <w:pPr>
              <w:rPr>
                <w:color w:val="000000"/>
                <w:sz w:val="20"/>
                <w:szCs w:val="20"/>
              </w:rPr>
            </w:pPr>
            <w:r w:rsidRPr="00EA0DBF">
              <w:rPr>
                <w:color w:val="000000"/>
                <w:sz w:val="20"/>
                <w:szCs w:val="20"/>
              </w:rPr>
              <w:t xml:space="preserve">Бюджет МР "Мирнинский район" </w:t>
            </w:r>
          </w:p>
        </w:tc>
        <w:tc>
          <w:tcPr>
            <w:tcW w:w="1135" w:type="dxa"/>
            <w:tcBorders>
              <w:top w:val="nil"/>
              <w:left w:val="nil"/>
              <w:bottom w:val="single" w:sz="4" w:space="0" w:color="auto"/>
              <w:right w:val="single" w:sz="4" w:space="0" w:color="auto"/>
            </w:tcBorders>
            <w:shd w:val="clear" w:color="auto" w:fill="auto"/>
            <w:noWrap/>
            <w:vAlign w:val="center"/>
            <w:hideMark/>
          </w:tcPr>
          <w:p w14:paraId="6F5CC1E6"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4879761"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0C743C5"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77FCD1C"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6CEC7E6A"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7BAA124"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0AF7B4A1" w14:textId="77777777" w:rsidTr="00EA0DBF">
        <w:trPr>
          <w:trHeight w:val="51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61F95A8E"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3613E675"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347CED6C" w14:textId="77777777" w:rsidR="00EA0DBF" w:rsidRPr="00EA0DBF" w:rsidRDefault="00EA0DBF" w:rsidP="00EA0DBF">
            <w:pPr>
              <w:rPr>
                <w:color w:val="000000"/>
                <w:sz w:val="20"/>
                <w:szCs w:val="20"/>
              </w:rPr>
            </w:pPr>
            <w:r w:rsidRPr="00EA0DBF">
              <w:rPr>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auto" w:fill="auto"/>
            <w:noWrap/>
            <w:vAlign w:val="center"/>
            <w:hideMark/>
          </w:tcPr>
          <w:p w14:paraId="37AD16AF"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64C183C" w14:textId="77777777" w:rsidR="00EA0DBF" w:rsidRPr="00EA0DBF" w:rsidRDefault="00EA0DBF" w:rsidP="00EA0DBF">
            <w:pPr>
              <w:jc w:val="center"/>
              <w:rPr>
                <w:color w:val="000000"/>
                <w:sz w:val="20"/>
                <w:szCs w:val="20"/>
              </w:rPr>
            </w:pPr>
            <w:r w:rsidRPr="00EA0DBF">
              <w:rPr>
                <w:color w:val="000000"/>
                <w:sz w:val="20"/>
                <w:szCs w:val="20"/>
              </w:rPr>
              <w:t>58 400,00</w:t>
            </w:r>
          </w:p>
        </w:tc>
        <w:tc>
          <w:tcPr>
            <w:tcW w:w="1134" w:type="dxa"/>
            <w:tcBorders>
              <w:top w:val="nil"/>
              <w:left w:val="nil"/>
              <w:bottom w:val="single" w:sz="4" w:space="0" w:color="auto"/>
              <w:right w:val="single" w:sz="4" w:space="0" w:color="auto"/>
            </w:tcBorders>
            <w:shd w:val="clear" w:color="auto" w:fill="auto"/>
            <w:noWrap/>
            <w:vAlign w:val="center"/>
            <w:hideMark/>
          </w:tcPr>
          <w:p w14:paraId="304A756A"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3871F27" w14:textId="77777777" w:rsidR="00EA0DBF" w:rsidRPr="00EA0DBF" w:rsidRDefault="00EA0DBF" w:rsidP="00EA0DBF">
            <w:pPr>
              <w:jc w:val="center"/>
              <w:rPr>
                <w:color w:val="000000"/>
                <w:sz w:val="20"/>
                <w:szCs w:val="20"/>
              </w:rPr>
            </w:pPr>
            <w:r w:rsidRPr="00EA0DBF">
              <w:rPr>
                <w:color w:val="000000"/>
                <w:sz w:val="20"/>
                <w:szCs w:val="20"/>
              </w:rPr>
              <w:t>250 000,00</w:t>
            </w:r>
          </w:p>
        </w:tc>
        <w:tc>
          <w:tcPr>
            <w:tcW w:w="1366" w:type="dxa"/>
            <w:tcBorders>
              <w:top w:val="nil"/>
              <w:left w:val="nil"/>
              <w:bottom w:val="single" w:sz="4" w:space="0" w:color="auto"/>
              <w:right w:val="single" w:sz="4" w:space="0" w:color="auto"/>
            </w:tcBorders>
            <w:shd w:val="clear" w:color="auto" w:fill="auto"/>
            <w:noWrap/>
            <w:vAlign w:val="center"/>
            <w:hideMark/>
          </w:tcPr>
          <w:p w14:paraId="61C2E51F"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0CDCBAD2"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1F48C17B" w14:textId="77777777" w:rsidTr="00EA0DBF">
        <w:trPr>
          <w:trHeight w:val="27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5BD929A7"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351FC91B" w14:textId="77777777" w:rsidR="00EA0DBF" w:rsidRPr="00EA0DBF" w:rsidRDefault="00EA0DBF" w:rsidP="00EA0DBF">
            <w:pPr>
              <w:rPr>
                <w:color w:val="000000"/>
                <w:sz w:val="20"/>
                <w:szCs w:val="20"/>
              </w:rPr>
            </w:pPr>
          </w:p>
        </w:tc>
        <w:tc>
          <w:tcPr>
            <w:tcW w:w="1417" w:type="dxa"/>
            <w:tcBorders>
              <w:top w:val="nil"/>
              <w:left w:val="nil"/>
              <w:bottom w:val="nil"/>
              <w:right w:val="single" w:sz="4" w:space="0" w:color="auto"/>
            </w:tcBorders>
            <w:shd w:val="clear" w:color="auto" w:fill="auto"/>
            <w:vAlign w:val="center"/>
            <w:hideMark/>
          </w:tcPr>
          <w:p w14:paraId="1F72D7B1" w14:textId="77777777" w:rsidR="00EA0DBF" w:rsidRPr="00EA0DBF" w:rsidRDefault="00EA0DBF" w:rsidP="00EA0DBF">
            <w:pPr>
              <w:rPr>
                <w:color w:val="000000"/>
                <w:sz w:val="20"/>
                <w:szCs w:val="20"/>
              </w:rPr>
            </w:pPr>
            <w:r w:rsidRPr="00EA0DBF">
              <w:rPr>
                <w:color w:val="000000"/>
                <w:sz w:val="20"/>
                <w:szCs w:val="20"/>
              </w:rPr>
              <w:t>Другие источники</w:t>
            </w:r>
          </w:p>
        </w:tc>
        <w:tc>
          <w:tcPr>
            <w:tcW w:w="1135" w:type="dxa"/>
            <w:tcBorders>
              <w:top w:val="nil"/>
              <w:left w:val="nil"/>
              <w:bottom w:val="nil"/>
              <w:right w:val="single" w:sz="4" w:space="0" w:color="auto"/>
            </w:tcBorders>
            <w:shd w:val="clear" w:color="auto" w:fill="auto"/>
            <w:noWrap/>
            <w:vAlign w:val="center"/>
            <w:hideMark/>
          </w:tcPr>
          <w:p w14:paraId="13C974B3"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nil"/>
              <w:right w:val="single" w:sz="4" w:space="0" w:color="auto"/>
            </w:tcBorders>
            <w:shd w:val="clear" w:color="auto" w:fill="auto"/>
            <w:noWrap/>
            <w:vAlign w:val="center"/>
            <w:hideMark/>
          </w:tcPr>
          <w:p w14:paraId="328EB0E0"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nil"/>
              <w:right w:val="single" w:sz="4" w:space="0" w:color="auto"/>
            </w:tcBorders>
            <w:shd w:val="clear" w:color="auto" w:fill="auto"/>
            <w:noWrap/>
            <w:vAlign w:val="center"/>
            <w:hideMark/>
          </w:tcPr>
          <w:p w14:paraId="27243D8B"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3459D1DE"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nil"/>
              <w:right w:val="single" w:sz="4" w:space="0" w:color="auto"/>
            </w:tcBorders>
            <w:shd w:val="clear" w:color="auto" w:fill="auto"/>
            <w:noWrap/>
            <w:vAlign w:val="center"/>
            <w:hideMark/>
          </w:tcPr>
          <w:p w14:paraId="74D4F95A"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nil"/>
              <w:right w:val="single" w:sz="8" w:space="0" w:color="auto"/>
            </w:tcBorders>
            <w:shd w:val="clear" w:color="auto" w:fill="auto"/>
            <w:noWrap/>
            <w:vAlign w:val="center"/>
            <w:hideMark/>
          </w:tcPr>
          <w:p w14:paraId="296EEB61"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13456932" w14:textId="77777777" w:rsidTr="00EA0DBF">
        <w:trPr>
          <w:trHeight w:val="255"/>
        </w:trPr>
        <w:tc>
          <w:tcPr>
            <w:tcW w:w="50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5334BF9" w14:textId="77777777" w:rsidR="00EA0DBF" w:rsidRPr="00EA0DBF" w:rsidRDefault="00EA0DBF" w:rsidP="00EA0DBF">
            <w:pPr>
              <w:jc w:val="center"/>
              <w:rPr>
                <w:color w:val="000000"/>
                <w:sz w:val="20"/>
                <w:szCs w:val="20"/>
              </w:rPr>
            </w:pPr>
            <w:r w:rsidRPr="00EA0DBF">
              <w:rPr>
                <w:color w:val="000000"/>
                <w:sz w:val="20"/>
                <w:szCs w:val="20"/>
              </w:rPr>
              <w:t>2</w:t>
            </w:r>
          </w:p>
        </w:tc>
        <w:tc>
          <w:tcPr>
            <w:tcW w:w="162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BF66373" w14:textId="77777777" w:rsidR="00EA0DBF" w:rsidRPr="00EA0DBF" w:rsidRDefault="00EA0DBF" w:rsidP="00EA0DBF">
            <w:pPr>
              <w:jc w:val="center"/>
              <w:rPr>
                <w:color w:val="000000"/>
                <w:sz w:val="20"/>
                <w:szCs w:val="20"/>
              </w:rPr>
            </w:pPr>
            <w:r w:rsidRPr="00EA0DBF">
              <w:rPr>
                <w:color w:val="000000"/>
                <w:sz w:val="20"/>
                <w:szCs w:val="20"/>
              </w:rPr>
              <w:t>Разработка, актуализация плана действия по предупреждению и ликвидации ЧС природного и техногенного характера на территории ГП "Поселок Айхал"</w:t>
            </w:r>
          </w:p>
        </w:tc>
        <w:tc>
          <w:tcPr>
            <w:tcW w:w="1417" w:type="dxa"/>
            <w:tcBorders>
              <w:top w:val="single" w:sz="8" w:space="0" w:color="auto"/>
              <w:left w:val="nil"/>
              <w:bottom w:val="single" w:sz="4" w:space="0" w:color="auto"/>
              <w:right w:val="single" w:sz="4" w:space="0" w:color="auto"/>
            </w:tcBorders>
            <w:shd w:val="clear" w:color="000000" w:fill="E4DFEC"/>
            <w:vAlign w:val="center"/>
            <w:hideMark/>
          </w:tcPr>
          <w:p w14:paraId="1652245F" w14:textId="77777777" w:rsidR="00EA0DBF" w:rsidRPr="00EA0DBF" w:rsidRDefault="00EA0DBF" w:rsidP="00EA0DBF">
            <w:pPr>
              <w:rPr>
                <w:b/>
                <w:bCs/>
                <w:color w:val="000000"/>
                <w:sz w:val="20"/>
                <w:szCs w:val="20"/>
              </w:rPr>
            </w:pPr>
            <w:r w:rsidRPr="00EA0DBF">
              <w:rPr>
                <w:b/>
                <w:bCs/>
                <w:color w:val="000000"/>
                <w:sz w:val="20"/>
                <w:szCs w:val="20"/>
              </w:rPr>
              <w:t>ВСЕГО:</w:t>
            </w:r>
          </w:p>
        </w:tc>
        <w:tc>
          <w:tcPr>
            <w:tcW w:w="1135" w:type="dxa"/>
            <w:tcBorders>
              <w:top w:val="single" w:sz="8" w:space="0" w:color="auto"/>
              <w:left w:val="nil"/>
              <w:bottom w:val="single" w:sz="4" w:space="0" w:color="auto"/>
              <w:right w:val="single" w:sz="4" w:space="0" w:color="auto"/>
            </w:tcBorders>
            <w:shd w:val="clear" w:color="000000" w:fill="E4DFEC"/>
            <w:noWrap/>
            <w:vAlign w:val="center"/>
            <w:hideMark/>
          </w:tcPr>
          <w:p w14:paraId="684A1212"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single" w:sz="8" w:space="0" w:color="auto"/>
              <w:left w:val="nil"/>
              <w:bottom w:val="single" w:sz="4" w:space="0" w:color="auto"/>
              <w:right w:val="single" w:sz="4" w:space="0" w:color="auto"/>
            </w:tcBorders>
            <w:shd w:val="clear" w:color="000000" w:fill="E4DFEC"/>
            <w:noWrap/>
            <w:vAlign w:val="center"/>
            <w:hideMark/>
          </w:tcPr>
          <w:p w14:paraId="7CA43A44" w14:textId="77777777" w:rsidR="00EA0DBF" w:rsidRPr="00EA0DBF" w:rsidRDefault="00EA0DBF" w:rsidP="00EA0DBF">
            <w:pPr>
              <w:jc w:val="center"/>
              <w:rPr>
                <w:b/>
                <w:bCs/>
                <w:color w:val="000000"/>
                <w:sz w:val="20"/>
                <w:szCs w:val="20"/>
              </w:rPr>
            </w:pPr>
            <w:r w:rsidRPr="00EA0DBF">
              <w:rPr>
                <w:b/>
                <w:bCs/>
                <w:color w:val="000000"/>
                <w:sz w:val="20"/>
                <w:szCs w:val="20"/>
              </w:rPr>
              <w:t>116 232,58</w:t>
            </w:r>
          </w:p>
        </w:tc>
        <w:tc>
          <w:tcPr>
            <w:tcW w:w="1134" w:type="dxa"/>
            <w:tcBorders>
              <w:top w:val="single" w:sz="8" w:space="0" w:color="auto"/>
              <w:left w:val="nil"/>
              <w:bottom w:val="single" w:sz="4" w:space="0" w:color="auto"/>
              <w:right w:val="single" w:sz="4" w:space="0" w:color="auto"/>
            </w:tcBorders>
            <w:shd w:val="clear" w:color="000000" w:fill="E4DFEC"/>
            <w:noWrap/>
            <w:vAlign w:val="center"/>
            <w:hideMark/>
          </w:tcPr>
          <w:p w14:paraId="435C3AF7" w14:textId="77777777" w:rsidR="00EA0DBF" w:rsidRPr="00EA0DBF" w:rsidRDefault="00EA0DBF" w:rsidP="00EA0DBF">
            <w:pPr>
              <w:jc w:val="center"/>
              <w:rPr>
                <w:b/>
                <w:bCs/>
                <w:color w:val="000000"/>
                <w:sz w:val="20"/>
                <w:szCs w:val="20"/>
              </w:rPr>
            </w:pPr>
            <w:r w:rsidRPr="00EA0DBF">
              <w:rPr>
                <w:b/>
                <w:bCs/>
                <w:color w:val="000000"/>
                <w:sz w:val="20"/>
                <w:szCs w:val="20"/>
              </w:rPr>
              <w:t>116 232,58</w:t>
            </w:r>
          </w:p>
        </w:tc>
        <w:tc>
          <w:tcPr>
            <w:tcW w:w="1328" w:type="dxa"/>
            <w:tcBorders>
              <w:top w:val="single" w:sz="8" w:space="0" w:color="auto"/>
              <w:left w:val="nil"/>
              <w:bottom w:val="single" w:sz="4" w:space="0" w:color="auto"/>
              <w:right w:val="single" w:sz="4" w:space="0" w:color="auto"/>
            </w:tcBorders>
            <w:shd w:val="clear" w:color="000000" w:fill="E4DFEC"/>
            <w:noWrap/>
            <w:vAlign w:val="center"/>
            <w:hideMark/>
          </w:tcPr>
          <w:p w14:paraId="444EDDBD"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single" w:sz="8" w:space="0" w:color="auto"/>
              <w:left w:val="nil"/>
              <w:bottom w:val="single" w:sz="4" w:space="0" w:color="auto"/>
              <w:right w:val="single" w:sz="4" w:space="0" w:color="auto"/>
            </w:tcBorders>
            <w:shd w:val="clear" w:color="000000" w:fill="E4DFEC"/>
            <w:noWrap/>
            <w:vAlign w:val="center"/>
            <w:hideMark/>
          </w:tcPr>
          <w:p w14:paraId="209D647E"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single" w:sz="8" w:space="0" w:color="auto"/>
              <w:left w:val="nil"/>
              <w:bottom w:val="single" w:sz="4" w:space="0" w:color="auto"/>
              <w:right w:val="single" w:sz="4" w:space="0" w:color="auto"/>
            </w:tcBorders>
            <w:shd w:val="clear" w:color="000000" w:fill="E4DFEC"/>
            <w:noWrap/>
            <w:vAlign w:val="center"/>
            <w:hideMark/>
          </w:tcPr>
          <w:p w14:paraId="5124FE87"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5CDF3F72" w14:textId="77777777" w:rsidTr="00EA0DBF">
        <w:trPr>
          <w:trHeight w:val="255"/>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68E16912"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2A88C370"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5BBE68BE" w14:textId="77777777" w:rsidR="00EA0DBF" w:rsidRPr="00EA0DBF" w:rsidRDefault="00EA0DBF" w:rsidP="00EA0DBF">
            <w:pPr>
              <w:rPr>
                <w:color w:val="000000"/>
                <w:sz w:val="20"/>
                <w:szCs w:val="20"/>
              </w:rPr>
            </w:pPr>
            <w:r w:rsidRPr="00EA0DBF">
              <w:rPr>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auto" w:fill="auto"/>
            <w:noWrap/>
            <w:vAlign w:val="center"/>
            <w:hideMark/>
          </w:tcPr>
          <w:p w14:paraId="32C51EAF"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F36FB5C"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B55E5D2"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95E6441"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35390FF2"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692573FA"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6273086A" w14:textId="77777777" w:rsidTr="00EA0DBF">
        <w:trPr>
          <w:trHeight w:val="51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7B91DB64"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259A8982"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349A1592" w14:textId="77777777" w:rsidR="00EA0DBF" w:rsidRPr="00EA0DBF" w:rsidRDefault="00EA0DBF" w:rsidP="00EA0DBF">
            <w:pPr>
              <w:rPr>
                <w:color w:val="000000"/>
                <w:sz w:val="20"/>
                <w:szCs w:val="20"/>
              </w:rPr>
            </w:pPr>
            <w:r w:rsidRPr="00EA0DBF">
              <w:rPr>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auto" w:fill="auto"/>
            <w:noWrap/>
            <w:vAlign w:val="center"/>
            <w:hideMark/>
          </w:tcPr>
          <w:p w14:paraId="163A579C"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73FBFC8"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3AD39C4"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678DF36F"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4BC0E45B"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42055AA3"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3CC15BAF" w14:textId="77777777" w:rsidTr="00EA0DBF">
        <w:trPr>
          <w:trHeight w:val="51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7216A53E"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69CE3A73"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27A54298" w14:textId="77777777" w:rsidR="00EA0DBF" w:rsidRPr="00EA0DBF" w:rsidRDefault="00EA0DBF" w:rsidP="00EA0DBF">
            <w:pPr>
              <w:rPr>
                <w:color w:val="000000"/>
                <w:sz w:val="20"/>
                <w:szCs w:val="20"/>
              </w:rPr>
            </w:pPr>
            <w:r w:rsidRPr="00EA0DBF">
              <w:rPr>
                <w:color w:val="000000"/>
                <w:sz w:val="20"/>
                <w:szCs w:val="20"/>
              </w:rPr>
              <w:t xml:space="preserve">Бюджет МР "Мирнинский район" </w:t>
            </w:r>
          </w:p>
        </w:tc>
        <w:tc>
          <w:tcPr>
            <w:tcW w:w="1135" w:type="dxa"/>
            <w:tcBorders>
              <w:top w:val="nil"/>
              <w:left w:val="nil"/>
              <w:bottom w:val="single" w:sz="4" w:space="0" w:color="auto"/>
              <w:right w:val="single" w:sz="4" w:space="0" w:color="auto"/>
            </w:tcBorders>
            <w:shd w:val="clear" w:color="auto" w:fill="auto"/>
            <w:noWrap/>
            <w:vAlign w:val="center"/>
            <w:hideMark/>
          </w:tcPr>
          <w:p w14:paraId="09F87B84"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CA73692"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5E53AAE"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56091587"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358BC099"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D687E48"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5F4609A8" w14:textId="77777777" w:rsidTr="00EA0DBF">
        <w:trPr>
          <w:trHeight w:val="51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60E72602"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1EAA07F9"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7C00AED9" w14:textId="77777777" w:rsidR="00EA0DBF" w:rsidRPr="00EA0DBF" w:rsidRDefault="00EA0DBF" w:rsidP="00EA0DBF">
            <w:pPr>
              <w:rPr>
                <w:color w:val="000000"/>
                <w:sz w:val="20"/>
                <w:szCs w:val="20"/>
              </w:rPr>
            </w:pPr>
            <w:r w:rsidRPr="00EA0DBF">
              <w:rPr>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auto" w:fill="auto"/>
            <w:noWrap/>
            <w:vAlign w:val="center"/>
            <w:hideMark/>
          </w:tcPr>
          <w:p w14:paraId="4140C167"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C486EF2" w14:textId="77777777" w:rsidR="00EA0DBF" w:rsidRPr="00EA0DBF" w:rsidRDefault="00EA0DBF" w:rsidP="00EA0DBF">
            <w:pPr>
              <w:jc w:val="center"/>
              <w:rPr>
                <w:color w:val="000000"/>
                <w:sz w:val="20"/>
                <w:szCs w:val="20"/>
              </w:rPr>
            </w:pPr>
            <w:r w:rsidRPr="00EA0DBF">
              <w:rPr>
                <w:color w:val="000000"/>
                <w:sz w:val="20"/>
                <w:szCs w:val="20"/>
              </w:rPr>
              <w:t>116 232,58</w:t>
            </w:r>
          </w:p>
        </w:tc>
        <w:tc>
          <w:tcPr>
            <w:tcW w:w="1134" w:type="dxa"/>
            <w:tcBorders>
              <w:top w:val="nil"/>
              <w:left w:val="nil"/>
              <w:bottom w:val="single" w:sz="4" w:space="0" w:color="auto"/>
              <w:right w:val="single" w:sz="4" w:space="0" w:color="auto"/>
            </w:tcBorders>
            <w:shd w:val="clear" w:color="auto" w:fill="auto"/>
            <w:noWrap/>
            <w:vAlign w:val="center"/>
            <w:hideMark/>
          </w:tcPr>
          <w:p w14:paraId="31D534A6" w14:textId="77777777" w:rsidR="00EA0DBF" w:rsidRPr="00EA0DBF" w:rsidRDefault="00EA0DBF" w:rsidP="00EA0DBF">
            <w:pPr>
              <w:jc w:val="center"/>
              <w:rPr>
                <w:color w:val="000000"/>
                <w:sz w:val="20"/>
                <w:szCs w:val="20"/>
              </w:rPr>
            </w:pPr>
            <w:r w:rsidRPr="00EA0DBF">
              <w:rPr>
                <w:color w:val="000000"/>
                <w:sz w:val="20"/>
                <w:szCs w:val="20"/>
              </w:rPr>
              <w:t>116 232,58</w:t>
            </w:r>
          </w:p>
        </w:tc>
        <w:tc>
          <w:tcPr>
            <w:tcW w:w="1328" w:type="dxa"/>
            <w:tcBorders>
              <w:top w:val="nil"/>
              <w:left w:val="nil"/>
              <w:bottom w:val="single" w:sz="4" w:space="0" w:color="auto"/>
              <w:right w:val="single" w:sz="4" w:space="0" w:color="auto"/>
            </w:tcBorders>
            <w:shd w:val="clear" w:color="auto" w:fill="auto"/>
            <w:noWrap/>
            <w:vAlign w:val="center"/>
            <w:hideMark/>
          </w:tcPr>
          <w:p w14:paraId="5B518C29"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627AE226"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1F42C32B"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23C95A34" w14:textId="77777777" w:rsidTr="00EA0DBF">
        <w:trPr>
          <w:trHeight w:val="78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1CED6559"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5A55CFB6" w14:textId="77777777" w:rsidR="00EA0DBF" w:rsidRPr="00EA0DBF" w:rsidRDefault="00EA0DBF" w:rsidP="00EA0DBF">
            <w:pPr>
              <w:rPr>
                <w:color w:val="000000"/>
                <w:sz w:val="20"/>
                <w:szCs w:val="20"/>
              </w:rPr>
            </w:pPr>
          </w:p>
        </w:tc>
        <w:tc>
          <w:tcPr>
            <w:tcW w:w="1417" w:type="dxa"/>
            <w:tcBorders>
              <w:top w:val="nil"/>
              <w:left w:val="nil"/>
              <w:bottom w:val="nil"/>
              <w:right w:val="single" w:sz="4" w:space="0" w:color="auto"/>
            </w:tcBorders>
            <w:shd w:val="clear" w:color="auto" w:fill="auto"/>
            <w:vAlign w:val="center"/>
            <w:hideMark/>
          </w:tcPr>
          <w:p w14:paraId="290E64CA" w14:textId="77777777" w:rsidR="00EA0DBF" w:rsidRPr="00EA0DBF" w:rsidRDefault="00EA0DBF" w:rsidP="00EA0DBF">
            <w:pPr>
              <w:rPr>
                <w:color w:val="000000"/>
                <w:sz w:val="20"/>
                <w:szCs w:val="20"/>
              </w:rPr>
            </w:pPr>
            <w:r w:rsidRPr="00EA0DBF">
              <w:rPr>
                <w:color w:val="000000"/>
                <w:sz w:val="20"/>
                <w:szCs w:val="20"/>
              </w:rPr>
              <w:t>Другие источники</w:t>
            </w:r>
          </w:p>
        </w:tc>
        <w:tc>
          <w:tcPr>
            <w:tcW w:w="1135" w:type="dxa"/>
            <w:tcBorders>
              <w:top w:val="nil"/>
              <w:left w:val="nil"/>
              <w:bottom w:val="nil"/>
              <w:right w:val="single" w:sz="4" w:space="0" w:color="auto"/>
            </w:tcBorders>
            <w:shd w:val="clear" w:color="auto" w:fill="auto"/>
            <w:noWrap/>
            <w:vAlign w:val="center"/>
            <w:hideMark/>
          </w:tcPr>
          <w:p w14:paraId="283D73E6"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nil"/>
              <w:right w:val="single" w:sz="4" w:space="0" w:color="auto"/>
            </w:tcBorders>
            <w:shd w:val="clear" w:color="auto" w:fill="auto"/>
            <w:noWrap/>
            <w:vAlign w:val="center"/>
            <w:hideMark/>
          </w:tcPr>
          <w:p w14:paraId="58940237"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nil"/>
              <w:right w:val="single" w:sz="4" w:space="0" w:color="auto"/>
            </w:tcBorders>
            <w:shd w:val="clear" w:color="auto" w:fill="auto"/>
            <w:noWrap/>
            <w:vAlign w:val="center"/>
            <w:hideMark/>
          </w:tcPr>
          <w:p w14:paraId="4125D2A5"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630ED589"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nil"/>
              <w:right w:val="single" w:sz="4" w:space="0" w:color="auto"/>
            </w:tcBorders>
            <w:shd w:val="clear" w:color="auto" w:fill="auto"/>
            <w:noWrap/>
            <w:vAlign w:val="center"/>
            <w:hideMark/>
          </w:tcPr>
          <w:p w14:paraId="4B22E18E"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nil"/>
              <w:right w:val="single" w:sz="8" w:space="0" w:color="auto"/>
            </w:tcBorders>
            <w:shd w:val="clear" w:color="auto" w:fill="auto"/>
            <w:noWrap/>
            <w:vAlign w:val="center"/>
            <w:hideMark/>
          </w:tcPr>
          <w:p w14:paraId="1433D6EF"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55D27C74" w14:textId="77777777" w:rsidTr="00EA0DBF">
        <w:trPr>
          <w:trHeight w:val="525"/>
        </w:trPr>
        <w:tc>
          <w:tcPr>
            <w:tcW w:w="50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E964C63" w14:textId="77777777" w:rsidR="00EA0DBF" w:rsidRPr="00EA0DBF" w:rsidRDefault="00EA0DBF" w:rsidP="00EA0DBF">
            <w:pPr>
              <w:jc w:val="center"/>
              <w:rPr>
                <w:color w:val="000000"/>
                <w:sz w:val="20"/>
                <w:szCs w:val="20"/>
              </w:rPr>
            </w:pPr>
            <w:r w:rsidRPr="00EA0DBF">
              <w:rPr>
                <w:color w:val="000000"/>
                <w:sz w:val="20"/>
                <w:szCs w:val="20"/>
              </w:rPr>
              <w:lastRenderedPageBreak/>
              <w:t>3</w:t>
            </w:r>
          </w:p>
        </w:tc>
        <w:tc>
          <w:tcPr>
            <w:tcW w:w="1624"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6FD6773" w14:textId="77777777" w:rsidR="00EA0DBF" w:rsidRPr="00EA0DBF" w:rsidRDefault="00EA0DBF" w:rsidP="00EA0DBF">
            <w:pPr>
              <w:jc w:val="center"/>
              <w:rPr>
                <w:color w:val="000000"/>
                <w:sz w:val="20"/>
                <w:szCs w:val="20"/>
              </w:rPr>
            </w:pPr>
            <w:r w:rsidRPr="00EA0DBF">
              <w:rPr>
                <w:color w:val="000000"/>
                <w:sz w:val="20"/>
                <w:szCs w:val="20"/>
              </w:rPr>
              <w:t>Обеспечение безопасности людей на водных объектах в т.ч. , приобретение и установка знаков безопасности на водных объектах, информирование граждан о мерах соблюдения правил поведения на водных объектах (раздаточный материал: памятки, буклеты, приобретение баннеров и т.д.)</w:t>
            </w:r>
          </w:p>
        </w:tc>
        <w:tc>
          <w:tcPr>
            <w:tcW w:w="1417" w:type="dxa"/>
            <w:tcBorders>
              <w:top w:val="single" w:sz="8" w:space="0" w:color="auto"/>
              <w:left w:val="nil"/>
              <w:bottom w:val="single" w:sz="4" w:space="0" w:color="auto"/>
              <w:right w:val="single" w:sz="4" w:space="0" w:color="auto"/>
            </w:tcBorders>
            <w:shd w:val="clear" w:color="000000" w:fill="E4DFEC"/>
            <w:vAlign w:val="center"/>
            <w:hideMark/>
          </w:tcPr>
          <w:p w14:paraId="22769FCA" w14:textId="77777777" w:rsidR="00EA0DBF" w:rsidRPr="00EA0DBF" w:rsidRDefault="00EA0DBF" w:rsidP="00EA0DBF">
            <w:pPr>
              <w:rPr>
                <w:b/>
                <w:bCs/>
                <w:color w:val="000000"/>
                <w:sz w:val="20"/>
                <w:szCs w:val="20"/>
              </w:rPr>
            </w:pPr>
            <w:r w:rsidRPr="00EA0DBF">
              <w:rPr>
                <w:b/>
                <w:bCs/>
                <w:color w:val="000000"/>
                <w:sz w:val="20"/>
                <w:szCs w:val="20"/>
              </w:rPr>
              <w:t>ВСЕГО:</w:t>
            </w:r>
          </w:p>
        </w:tc>
        <w:tc>
          <w:tcPr>
            <w:tcW w:w="1135" w:type="dxa"/>
            <w:tcBorders>
              <w:top w:val="single" w:sz="8" w:space="0" w:color="auto"/>
              <w:left w:val="nil"/>
              <w:bottom w:val="single" w:sz="4" w:space="0" w:color="auto"/>
              <w:right w:val="single" w:sz="4" w:space="0" w:color="auto"/>
            </w:tcBorders>
            <w:shd w:val="clear" w:color="000000" w:fill="E4DFEC"/>
            <w:noWrap/>
            <w:vAlign w:val="center"/>
            <w:hideMark/>
          </w:tcPr>
          <w:p w14:paraId="3BDCC945"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single" w:sz="8" w:space="0" w:color="auto"/>
              <w:left w:val="nil"/>
              <w:bottom w:val="single" w:sz="4" w:space="0" w:color="auto"/>
              <w:right w:val="single" w:sz="4" w:space="0" w:color="auto"/>
            </w:tcBorders>
            <w:shd w:val="clear" w:color="000000" w:fill="E4DFEC"/>
            <w:noWrap/>
            <w:vAlign w:val="center"/>
            <w:hideMark/>
          </w:tcPr>
          <w:p w14:paraId="20224172" w14:textId="77777777" w:rsidR="00EA0DBF" w:rsidRPr="00EA0DBF" w:rsidRDefault="00EA0DBF" w:rsidP="00EA0DBF">
            <w:pPr>
              <w:jc w:val="center"/>
              <w:rPr>
                <w:b/>
                <w:bCs/>
                <w:color w:val="000000"/>
                <w:sz w:val="20"/>
                <w:szCs w:val="20"/>
              </w:rPr>
            </w:pPr>
            <w:r w:rsidRPr="00EA0DBF">
              <w:rPr>
                <w:b/>
                <w:bCs/>
                <w:color w:val="000000"/>
                <w:sz w:val="20"/>
                <w:szCs w:val="20"/>
              </w:rPr>
              <w:t>94 446,00</w:t>
            </w:r>
          </w:p>
        </w:tc>
        <w:tc>
          <w:tcPr>
            <w:tcW w:w="1134" w:type="dxa"/>
            <w:tcBorders>
              <w:top w:val="single" w:sz="8" w:space="0" w:color="auto"/>
              <w:left w:val="nil"/>
              <w:bottom w:val="single" w:sz="4" w:space="0" w:color="auto"/>
              <w:right w:val="single" w:sz="4" w:space="0" w:color="auto"/>
            </w:tcBorders>
            <w:shd w:val="clear" w:color="000000" w:fill="E4DFEC"/>
            <w:noWrap/>
            <w:vAlign w:val="center"/>
            <w:hideMark/>
          </w:tcPr>
          <w:p w14:paraId="5D358309" w14:textId="77777777" w:rsidR="00EA0DBF" w:rsidRPr="00EA0DBF" w:rsidRDefault="00EA0DBF" w:rsidP="00EA0DBF">
            <w:pPr>
              <w:jc w:val="center"/>
              <w:rPr>
                <w:b/>
                <w:bCs/>
                <w:color w:val="000000"/>
                <w:sz w:val="20"/>
                <w:szCs w:val="20"/>
              </w:rPr>
            </w:pPr>
            <w:r w:rsidRPr="00EA0DBF">
              <w:rPr>
                <w:b/>
                <w:bCs/>
                <w:color w:val="000000"/>
                <w:sz w:val="20"/>
                <w:szCs w:val="20"/>
              </w:rPr>
              <w:t>85 628,37</w:t>
            </w:r>
          </w:p>
        </w:tc>
        <w:tc>
          <w:tcPr>
            <w:tcW w:w="1328" w:type="dxa"/>
            <w:tcBorders>
              <w:top w:val="single" w:sz="8" w:space="0" w:color="auto"/>
              <w:left w:val="nil"/>
              <w:bottom w:val="single" w:sz="4" w:space="0" w:color="auto"/>
              <w:right w:val="single" w:sz="4" w:space="0" w:color="auto"/>
            </w:tcBorders>
            <w:shd w:val="clear" w:color="000000" w:fill="E4DFEC"/>
            <w:noWrap/>
            <w:vAlign w:val="center"/>
            <w:hideMark/>
          </w:tcPr>
          <w:p w14:paraId="68F0DB31"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single" w:sz="8" w:space="0" w:color="auto"/>
              <w:left w:val="nil"/>
              <w:bottom w:val="single" w:sz="4" w:space="0" w:color="auto"/>
              <w:right w:val="single" w:sz="4" w:space="0" w:color="auto"/>
            </w:tcBorders>
            <w:shd w:val="clear" w:color="000000" w:fill="E4DFEC"/>
            <w:noWrap/>
            <w:vAlign w:val="center"/>
            <w:hideMark/>
          </w:tcPr>
          <w:p w14:paraId="7B15C85B" w14:textId="77777777" w:rsidR="00EA0DBF" w:rsidRPr="00EA0DBF" w:rsidRDefault="00EA0DBF" w:rsidP="00EA0DBF">
            <w:pPr>
              <w:jc w:val="center"/>
              <w:rPr>
                <w:b/>
                <w:bCs/>
                <w:color w:val="000000"/>
                <w:sz w:val="20"/>
                <w:szCs w:val="20"/>
              </w:rPr>
            </w:pPr>
            <w:r w:rsidRPr="00EA0DBF">
              <w:rPr>
                <w:b/>
                <w:bCs/>
                <w:color w:val="000000"/>
                <w:sz w:val="20"/>
                <w:szCs w:val="20"/>
              </w:rPr>
              <w:t>19 800,00</w:t>
            </w:r>
          </w:p>
        </w:tc>
        <w:tc>
          <w:tcPr>
            <w:tcW w:w="1275" w:type="dxa"/>
            <w:tcBorders>
              <w:top w:val="single" w:sz="8" w:space="0" w:color="auto"/>
              <w:left w:val="nil"/>
              <w:bottom w:val="single" w:sz="4" w:space="0" w:color="auto"/>
              <w:right w:val="single" w:sz="4" w:space="0" w:color="auto"/>
            </w:tcBorders>
            <w:shd w:val="clear" w:color="000000" w:fill="E4DFEC"/>
            <w:noWrap/>
            <w:vAlign w:val="center"/>
            <w:hideMark/>
          </w:tcPr>
          <w:p w14:paraId="0DB437EF" w14:textId="77777777" w:rsidR="00EA0DBF" w:rsidRPr="00EA0DBF" w:rsidRDefault="00EA0DBF" w:rsidP="00EA0DBF">
            <w:pPr>
              <w:jc w:val="center"/>
              <w:rPr>
                <w:b/>
                <w:bCs/>
                <w:color w:val="000000"/>
                <w:sz w:val="20"/>
                <w:szCs w:val="20"/>
              </w:rPr>
            </w:pPr>
            <w:r w:rsidRPr="00EA0DBF">
              <w:rPr>
                <w:b/>
                <w:bCs/>
                <w:color w:val="000000"/>
                <w:sz w:val="20"/>
                <w:szCs w:val="20"/>
              </w:rPr>
              <w:t>19 800,00</w:t>
            </w:r>
          </w:p>
        </w:tc>
      </w:tr>
      <w:tr w:rsidR="00EA0DBF" w:rsidRPr="00EA0DBF" w14:paraId="20CAA878" w14:textId="77777777" w:rsidTr="00EA0DBF">
        <w:trPr>
          <w:trHeight w:val="30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06FD4390"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3D15A17C"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01E0F867" w14:textId="77777777" w:rsidR="00EA0DBF" w:rsidRPr="00EA0DBF" w:rsidRDefault="00EA0DBF" w:rsidP="00EA0DBF">
            <w:pPr>
              <w:rPr>
                <w:color w:val="000000"/>
                <w:sz w:val="20"/>
                <w:szCs w:val="20"/>
              </w:rPr>
            </w:pPr>
            <w:r w:rsidRPr="00EA0DBF">
              <w:rPr>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auto" w:fill="auto"/>
            <w:noWrap/>
            <w:vAlign w:val="center"/>
            <w:hideMark/>
          </w:tcPr>
          <w:p w14:paraId="2EA63F8A"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AE06CD9"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EBC97E6"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41C2EF1"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3841ABF8"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4A6F0975"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3CDCAD06" w14:textId="77777777" w:rsidTr="00EA0DBF">
        <w:trPr>
          <w:trHeight w:val="63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19ADCAB4"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3B461D54"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0BDFF35D" w14:textId="77777777" w:rsidR="00EA0DBF" w:rsidRPr="00EA0DBF" w:rsidRDefault="00EA0DBF" w:rsidP="00EA0DBF">
            <w:pPr>
              <w:rPr>
                <w:color w:val="000000"/>
                <w:sz w:val="20"/>
                <w:szCs w:val="20"/>
              </w:rPr>
            </w:pPr>
            <w:r w:rsidRPr="00EA0DBF">
              <w:rPr>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auto" w:fill="auto"/>
            <w:noWrap/>
            <w:vAlign w:val="center"/>
            <w:hideMark/>
          </w:tcPr>
          <w:p w14:paraId="2987F414"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FAB6D12"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E842228"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E1F3179"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4DB9B9BC"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691745C6"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2587748D" w14:textId="77777777" w:rsidTr="00EA0DBF">
        <w:trPr>
          <w:trHeight w:val="63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78E68ED3"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40023814"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302E21D2" w14:textId="77777777" w:rsidR="00EA0DBF" w:rsidRPr="00EA0DBF" w:rsidRDefault="00EA0DBF" w:rsidP="00EA0DBF">
            <w:pPr>
              <w:rPr>
                <w:color w:val="000000"/>
                <w:sz w:val="20"/>
                <w:szCs w:val="20"/>
              </w:rPr>
            </w:pPr>
            <w:r w:rsidRPr="00EA0DBF">
              <w:rPr>
                <w:color w:val="000000"/>
                <w:sz w:val="20"/>
                <w:szCs w:val="20"/>
              </w:rPr>
              <w:t xml:space="preserve">Бюджет МР "Мирнинский район" </w:t>
            </w:r>
          </w:p>
        </w:tc>
        <w:tc>
          <w:tcPr>
            <w:tcW w:w="1135" w:type="dxa"/>
            <w:tcBorders>
              <w:top w:val="nil"/>
              <w:left w:val="nil"/>
              <w:bottom w:val="single" w:sz="4" w:space="0" w:color="auto"/>
              <w:right w:val="single" w:sz="4" w:space="0" w:color="auto"/>
            </w:tcBorders>
            <w:shd w:val="clear" w:color="auto" w:fill="auto"/>
            <w:noWrap/>
            <w:vAlign w:val="center"/>
            <w:hideMark/>
          </w:tcPr>
          <w:p w14:paraId="74D444DC"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E62A862"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9E25FD6"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C838355"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5C5257FA"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E05F4A6"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4CCBD95B" w14:textId="77777777" w:rsidTr="00EA0DBF">
        <w:trPr>
          <w:trHeight w:val="51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588EFC72"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0077763D"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01FFA6F4" w14:textId="77777777" w:rsidR="00EA0DBF" w:rsidRPr="00EA0DBF" w:rsidRDefault="00EA0DBF" w:rsidP="00EA0DBF">
            <w:pPr>
              <w:rPr>
                <w:color w:val="000000"/>
                <w:sz w:val="20"/>
                <w:szCs w:val="20"/>
              </w:rPr>
            </w:pPr>
            <w:r w:rsidRPr="00EA0DBF">
              <w:rPr>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auto" w:fill="auto"/>
            <w:noWrap/>
            <w:vAlign w:val="center"/>
            <w:hideMark/>
          </w:tcPr>
          <w:p w14:paraId="47B4993C"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66779C8" w14:textId="77777777" w:rsidR="00EA0DBF" w:rsidRPr="00EA0DBF" w:rsidRDefault="00EA0DBF" w:rsidP="00EA0DBF">
            <w:pPr>
              <w:jc w:val="center"/>
              <w:rPr>
                <w:color w:val="000000"/>
                <w:sz w:val="20"/>
                <w:szCs w:val="20"/>
              </w:rPr>
            </w:pPr>
            <w:r w:rsidRPr="00EA0DBF">
              <w:rPr>
                <w:color w:val="000000"/>
                <w:sz w:val="20"/>
                <w:szCs w:val="20"/>
              </w:rPr>
              <w:t>94 446,00</w:t>
            </w:r>
          </w:p>
        </w:tc>
        <w:tc>
          <w:tcPr>
            <w:tcW w:w="1134" w:type="dxa"/>
            <w:tcBorders>
              <w:top w:val="nil"/>
              <w:left w:val="nil"/>
              <w:bottom w:val="single" w:sz="4" w:space="0" w:color="auto"/>
              <w:right w:val="single" w:sz="4" w:space="0" w:color="auto"/>
            </w:tcBorders>
            <w:shd w:val="clear" w:color="auto" w:fill="auto"/>
            <w:noWrap/>
            <w:vAlign w:val="center"/>
            <w:hideMark/>
          </w:tcPr>
          <w:p w14:paraId="7AB7DD39" w14:textId="77777777" w:rsidR="00EA0DBF" w:rsidRPr="00EA0DBF" w:rsidRDefault="00EA0DBF" w:rsidP="00EA0DBF">
            <w:pPr>
              <w:jc w:val="center"/>
              <w:rPr>
                <w:color w:val="000000"/>
                <w:sz w:val="20"/>
                <w:szCs w:val="20"/>
              </w:rPr>
            </w:pPr>
            <w:r w:rsidRPr="00EA0DBF">
              <w:rPr>
                <w:color w:val="000000"/>
                <w:sz w:val="20"/>
                <w:szCs w:val="20"/>
              </w:rPr>
              <w:t>85 628,37</w:t>
            </w:r>
          </w:p>
        </w:tc>
        <w:tc>
          <w:tcPr>
            <w:tcW w:w="1328" w:type="dxa"/>
            <w:tcBorders>
              <w:top w:val="nil"/>
              <w:left w:val="nil"/>
              <w:bottom w:val="single" w:sz="4" w:space="0" w:color="auto"/>
              <w:right w:val="single" w:sz="4" w:space="0" w:color="auto"/>
            </w:tcBorders>
            <w:shd w:val="clear" w:color="auto" w:fill="auto"/>
            <w:noWrap/>
            <w:vAlign w:val="center"/>
            <w:hideMark/>
          </w:tcPr>
          <w:p w14:paraId="7AAEBF60"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1CF0C6D4" w14:textId="77777777" w:rsidR="00EA0DBF" w:rsidRPr="00EA0DBF" w:rsidRDefault="00EA0DBF" w:rsidP="00EA0DBF">
            <w:pPr>
              <w:jc w:val="center"/>
              <w:rPr>
                <w:color w:val="000000"/>
                <w:sz w:val="20"/>
                <w:szCs w:val="20"/>
              </w:rPr>
            </w:pPr>
            <w:r w:rsidRPr="00EA0DBF">
              <w:rPr>
                <w:color w:val="000000"/>
                <w:sz w:val="20"/>
                <w:szCs w:val="20"/>
              </w:rPr>
              <w:t>19 800,00</w:t>
            </w:r>
          </w:p>
        </w:tc>
        <w:tc>
          <w:tcPr>
            <w:tcW w:w="1275" w:type="dxa"/>
            <w:tcBorders>
              <w:top w:val="nil"/>
              <w:left w:val="nil"/>
              <w:bottom w:val="single" w:sz="4" w:space="0" w:color="auto"/>
              <w:right w:val="single" w:sz="8" w:space="0" w:color="auto"/>
            </w:tcBorders>
            <w:shd w:val="clear" w:color="auto" w:fill="auto"/>
            <w:noWrap/>
            <w:vAlign w:val="center"/>
            <w:hideMark/>
          </w:tcPr>
          <w:p w14:paraId="5C087DB8" w14:textId="77777777" w:rsidR="00EA0DBF" w:rsidRPr="00EA0DBF" w:rsidRDefault="00EA0DBF" w:rsidP="00EA0DBF">
            <w:pPr>
              <w:jc w:val="center"/>
              <w:rPr>
                <w:color w:val="000000"/>
                <w:sz w:val="20"/>
                <w:szCs w:val="20"/>
              </w:rPr>
            </w:pPr>
            <w:r w:rsidRPr="00EA0DBF">
              <w:rPr>
                <w:color w:val="000000"/>
                <w:sz w:val="20"/>
                <w:szCs w:val="20"/>
              </w:rPr>
              <w:t>19 800,00</w:t>
            </w:r>
          </w:p>
        </w:tc>
      </w:tr>
      <w:tr w:rsidR="00EA0DBF" w:rsidRPr="00EA0DBF" w14:paraId="51CF15EA" w14:textId="77777777" w:rsidTr="00EA0DBF">
        <w:trPr>
          <w:trHeight w:val="825"/>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435E45E9"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12ACCAEC" w14:textId="77777777" w:rsidR="00EA0DBF" w:rsidRPr="00EA0DBF" w:rsidRDefault="00EA0DBF" w:rsidP="00EA0DBF">
            <w:pPr>
              <w:rPr>
                <w:color w:val="000000"/>
                <w:sz w:val="20"/>
                <w:szCs w:val="20"/>
              </w:rPr>
            </w:pPr>
          </w:p>
        </w:tc>
        <w:tc>
          <w:tcPr>
            <w:tcW w:w="1417" w:type="dxa"/>
            <w:tcBorders>
              <w:top w:val="nil"/>
              <w:left w:val="nil"/>
              <w:bottom w:val="nil"/>
              <w:right w:val="single" w:sz="4" w:space="0" w:color="auto"/>
            </w:tcBorders>
            <w:shd w:val="clear" w:color="auto" w:fill="auto"/>
            <w:vAlign w:val="center"/>
            <w:hideMark/>
          </w:tcPr>
          <w:p w14:paraId="09F179F5" w14:textId="77777777" w:rsidR="00EA0DBF" w:rsidRPr="00EA0DBF" w:rsidRDefault="00EA0DBF" w:rsidP="00EA0DBF">
            <w:pPr>
              <w:rPr>
                <w:color w:val="000000"/>
                <w:sz w:val="20"/>
                <w:szCs w:val="20"/>
              </w:rPr>
            </w:pPr>
            <w:r w:rsidRPr="00EA0DBF">
              <w:rPr>
                <w:color w:val="000000"/>
                <w:sz w:val="20"/>
                <w:szCs w:val="20"/>
              </w:rPr>
              <w:t>Другие источники</w:t>
            </w:r>
          </w:p>
        </w:tc>
        <w:tc>
          <w:tcPr>
            <w:tcW w:w="1135" w:type="dxa"/>
            <w:tcBorders>
              <w:top w:val="nil"/>
              <w:left w:val="nil"/>
              <w:bottom w:val="nil"/>
              <w:right w:val="single" w:sz="4" w:space="0" w:color="auto"/>
            </w:tcBorders>
            <w:shd w:val="clear" w:color="auto" w:fill="auto"/>
            <w:noWrap/>
            <w:vAlign w:val="center"/>
            <w:hideMark/>
          </w:tcPr>
          <w:p w14:paraId="0FE064A7"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nil"/>
              <w:right w:val="single" w:sz="4" w:space="0" w:color="auto"/>
            </w:tcBorders>
            <w:shd w:val="clear" w:color="auto" w:fill="auto"/>
            <w:noWrap/>
            <w:vAlign w:val="center"/>
            <w:hideMark/>
          </w:tcPr>
          <w:p w14:paraId="2E821A6F"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nil"/>
              <w:right w:val="single" w:sz="4" w:space="0" w:color="auto"/>
            </w:tcBorders>
            <w:shd w:val="clear" w:color="auto" w:fill="auto"/>
            <w:noWrap/>
            <w:vAlign w:val="center"/>
            <w:hideMark/>
          </w:tcPr>
          <w:p w14:paraId="503CDDE7"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4A19CEFE"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nil"/>
              <w:right w:val="single" w:sz="4" w:space="0" w:color="auto"/>
            </w:tcBorders>
            <w:shd w:val="clear" w:color="auto" w:fill="auto"/>
            <w:noWrap/>
            <w:vAlign w:val="center"/>
            <w:hideMark/>
          </w:tcPr>
          <w:p w14:paraId="5B26CB93"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nil"/>
              <w:right w:val="single" w:sz="8" w:space="0" w:color="auto"/>
            </w:tcBorders>
            <w:shd w:val="clear" w:color="auto" w:fill="auto"/>
            <w:noWrap/>
            <w:vAlign w:val="center"/>
            <w:hideMark/>
          </w:tcPr>
          <w:p w14:paraId="7A5CB66B"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0BC2552D" w14:textId="77777777" w:rsidTr="00EA0DBF">
        <w:trPr>
          <w:trHeight w:val="630"/>
        </w:trPr>
        <w:tc>
          <w:tcPr>
            <w:tcW w:w="50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0889358" w14:textId="77777777" w:rsidR="00EA0DBF" w:rsidRPr="00EA0DBF" w:rsidRDefault="00EA0DBF" w:rsidP="00EA0DBF">
            <w:pPr>
              <w:jc w:val="center"/>
              <w:rPr>
                <w:color w:val="000000"/>
                <w:sz w:val="20"/>
                <w:szCs w:val="20"/>
              </w:rPr>
            </w:pPr>
            <w:r w:rsidRPr="00EA0DBF">
              <w:rPr>
                <w:color w:val="000000"/>
                <w:sz w:val="20"/>
                <w:szCs w:val="20"/>
              </w:rPr>
              <w:t>4</w:t>
            </w:r>
          </w:p>
        </w:tc>
        <w:tc>
          <w:tcPr>
            <w:tcW w:w="162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2894892" w14:textId="77777777" w:rsidR="00EA0DBF" w:rsidRPr="00EA0DBF" w:rsidRDefault="00EA0DBF" w:rsidP="00EA0DBF">
            <w:pPr>
              <w:jc w:val="center"/>
              <w:rPr>
                <w:color w:val="000000"/>
                <w:sz w:val="20"/>
                <w:szCs w:val="20"/>
              </w:rPr>
            </w:pPr>
            <w:r w:rsidRPr="00EA0DBF">
              <w:rPr>
                <w:color w:val="000000"/>
                <w:sz w:val="20"/>
                <w:szCs w:val="20"/>
              </w:rPr>
              <w:t xml:space="preserve">Приобретение основных средств, МТС, продовольственных, медицинских  и иных средств по защите ГП «Поселок Айхал» от чрезвычайных ситуаций природного и техногенного характера, в целях гражданской обороны </w:t>
            </w:r>
          </w:p>
        </w:tc>
        <w:tc>
          <w:tcPr>
            <w:tcW w:w="1417" w:type="dxa"/>
            <w:tcBorders>
              <w:top w:val="single" w:sz="8" w:space="0" w:color="auto"/>
              <w:left w:val="nil"/>
              <w:bottom w:val="single" w:sz="4" w:space="0" w:color="auto"/>
              <w:right w:val="single" w:sz="4" w:space="0" w:color="auto"/>
            </w:tcBorders>
            <w:shd w:val="clear" w:color="000000" w:fill="E4DFEC"/>
            <w:vAlign w:val="center"/>
            <w:hideMark/>
          </w:tcPr>
          <w:p w14:paraId="47B1EC52" w14:textId="77777777" w:rsidR="00EA0DBF" w:rsidRPr="00EA0DBF" w:rsidRDefault="00EA0DBF" w:rsidP="00EA0DBF">
            <w:pPr>
              <w:rPr>
                <w:b/>
                <w:bCs/>
                <w:color w:val="000000"/>
                <w:sz w:val="20"/>
                <w:szCs w:val="20"/>
              </w:rPr>
            </w:pPr>
            <w:r w:rsidRPr="00EA0DBF">
              <w:rPr>
                <w:b/>
                <w:bCs/>
                <w:color w:val="000000"/>
                <w:sz w:val="20"/>
                <w:szCs w:val="20"/>
              </w:rPr>
              <w:t>ВСЕГО:</w:t>
            </w:r>
          </w:p>
        </w:tc>
        <w:tc>
          <w:tcPr>
            <w:tcW w:w="1135" w:type="dxa"/>
            <w:tcBorders>
              <w:top w:val="single" w:sz="8" w:space="0" w:color="auto"/>
              <w:left w:val="nil"/>
              <w:bottom w:val="single" w:sz="4" w:space="0" w:color="auto"/>
              <w:right w:val="single" w:sz="4" w:space="0" w:color="auto"/>
            </w:tcBorders>
            <w:shd w:val="clear" w:color="000000" w:fill="E4DFEC"/>
            <w:noWrap/>
            <w:vAlign w:val="center"/>
            <w:hideMark/>
          </w:tcPr>
          <w:p w14:paraId="0FC3D31E"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single" w:sz="8" w:space="0" w:color="auto"/>
              <w:left w:val="nil"/>
              <w:bottom w:val="single" w:sz="4" w:space="0" w:color="auto"/>
              <w:right w:val="single" w:sz="4" w:space="0" w:color="auto"/>
            </w:tcBorders>
            <w:shd w:val="clear" w:color="000000" w:fill="E4DFEC"/>
            <w:noWrap/>
            <w:vAlign w:val="center"/>
            <w:hideMark/>
          </w:tcPr>
          <w:p w14:paraId="6686EAC1"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single" w:sz="8" w:space="0" w:color="auto"/>
              <w:left w:val="nil"/>
              <w:bottom w:val="single" w:sz="4" w:space="0" w:color="auto"/>
              <w:right w:val="single" w:sz="4" w:space="0" w:color="auto"/>
            </w:tcBorders>
            <w:shd w:val="clear" w:color="000000" w:fill="E4DFEC"/>
            <w:noWrap/>
            <w:vAlign w:val="center"/>
            <w:hideMark/>
          </w:tcPr>
          <w:p w14:paraId="60E8EB8B" w14:textId="77777777" w:rsidR="00EA0DBF" w:rsidRPr="00EA0DBF" w:rsidRDefault="00EA0DBF" w:rsidP="00EA0DBF">
            <w:pPr>
              <w:jc w:val="center"/>
              <w:rPr>
                <w:b/>
                <w:bCs/>
                <w:color w:val="000000"/>
                <w:sz w:val="20"/>
                <w:szCs w:val="20"/>
              </w:rPr>
            </w:pPr>
            <w:r w:rsidRPr="00EA0DBF">
              <w:rPr>
                <w:b/>
                <w:bCs/>
                <w:color w:val="000000"/>
                <w:sz w:val="20"/>
                <w:szCs w:val="20"/>
              </w:rPr>
              <w:t>339 690,00</w:t>
            </w:r>
          </w:p>
        </w:tc>
        <w:tc>
          <w:tcPr>
            <w:tcW w:w="1328" w:type="dxa"/>
            <w:tcBorders>
              <w:top w:val="single" w:sz="8" w:space="0" w:color="auto"/>
              <w:left w:val="nil"/>
              <w:bottom w:val="single" w:sz="4" w:space="0" w:color="auto"/>
              <w:right w:val="single" w:sz="4" w:space="0" w:color="auto"/>
            </w:tcBorders>
            <w:shd w:val="clear" w:color="000000" w:fill="E4DFEC"/>
            <w:noWrap/>
            <w:vAlign w:val="center"/>
            <w:hideMark/>
          </w:tcPr>
          <w:p w14:paraId="62A10FE2" w14:textId="77777777" w:rsidR="00EA0DBF" w:rsidRPr="00EA0DBF" w:rsidRDefault="00EA0DBF" w:rsidP="00EA0DBF">
            <w:pPr>
              <w:jc w:val="center"/>
              <w:rPr>
                <w:b/>
                <w:bCs/>
                <w:color w:val="000000"/>
                <w:sz w:val="20"/>
                <w:szCs w:val="20"/>
              </w:rPr>
            </w:pPr>
            <w:r w:rsidRPr="00EA0DBF">
              <w:rPr>
                <w:b/>
                <w:bCs/>
                <w:color w:val="000000"/>
                <w:sz w:val="20"/>
                <w:szCs w:val="20"/>
              </w:rPr>
              <w:t>942 265,20</w:t>
            </w:r>
          </w:p>
        </w:tc>
        <w:tc>
          <w:tcPr>
            <w:tcW w:w="1366" w:type="dxa"/>
            <w:tcBorders>
              <w:top w:val="single" w:sz="8" w:space="0" w:color="auto"/>
              <w:left w:val="nil"/>
              <w:bottom w:val="single" w:sz="4" w:space="0" w:color="auto"/>
              <w:right w:val="single" w:sz="4" w:space="0" w:color="auto"/>
            </w:tcBorders>
            <w:shd w:val="clear" w:color="000000" w:fill="E4DFEC"/>
            <w:noWrap/>
            <w:vAlign w:val="center"/>
            <w:hideMark/>
          </w:tcPr>
          <w:p w14:paraId="57EB2984"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single" w:sz="8" w:space="0" w:color="auto"/>
              <w:left w:val="nil"/>
              <w:bottom w:val="single" w:sz="4" w:space="0" w:color="auto"/>
              <w:right w:val="single" w:sz="4" w:space="0" w:color="auto"/>
            </w:tcBorders>
            <w:shd w:val="clear" w:color="000000" w:fill="E4DFEC"/>
            <w:noWrap/>
            <w:vAlign w:val="center"/>
            <w:hideMark/>
          </w:tcPr>
          <w:p w14:paraId="73A493AD"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43337F26" w14:textId="77777777" w:rsidTr="00EA0DBF">
        <w:trPr>
          <w:trHeight w:val="63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394A669B"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764F182E"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535F8EAD" w14:textId="77777777" w:rsidR="00EA0DBF" w:rsidRPr="00EA0DBF" w:rsidRDefault="00EA0DBF" w:rsidP="00EA0DBF">
            <w:pPr>
              <w:rPr>
                <w:color w:val="000000"/>
                <w:sz w:val="20"/>
                <w:szCs w:val="20"/>
              </w:rPr>
            </w:pPr>
            <w:r w:rsidRPr="00EA0DBF">
              <w:rPr>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auto" w:fill="auto"/>
            <w:noWrap/>
            <w:vAlign w:val="center"/>
            <w:hideMark/>
          </w:tcPr>
          <w:p w14:paraId="13F16754"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F15CB3F"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222FF88"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43B207D5"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1FE340EF"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6C3EE065"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38CFC402" w14:textId="77777777" w:rsidTr="00EA0DBF">
        <w:trPr>
          <w:trHeight w:val="63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29A1A368"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39069503"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4C8F71D3" w14:textId="77777777" w:rsidR="00EA0DBF" w:rsidRPr="00EA0DBF" w:rsidRDefault="00EA0DBF" w:rsidP="00EA0DBF">
            <w:pPr>
              <w:rPr>
                <w:color w:val="000000"/>
                <w:sz w:val="20"/>
                <w:szCs w:val="20"/>
              </w:rPr>
            </w:pPr>
            <w:r w:rsidRPr="00EA0DBF">
              <w:rPr>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auto" w:fill="auto"/>
            <w:noWrap/>
            <w:vAlign w:val="center"/>
            <w:hideMark/>
          </w:tcPr>
          <w:p w14:paraId="360E8E69"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77A150E"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1869BCB"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4138F31"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6D691979"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74032C84"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4641DD35" w14:textId="77777777" w:rsidTr="00EA0DBF">
        <w:trPr>
          <w:trHeight w:val="63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159F448A"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1A15245F"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382119DE" w14:textId="77777777" w:rsidR="00EA0DBF" w:rsidRPr="00EA0DBF" w:rsidRDefault="00EA0DBF" w:rsidP="00EA0DBF">
            <w:pPr>
              <w:rPr>
                <w:color w:val="000000"/>
                <w:sz w:val="20"/>
                <w:szCs w:val="20"/>
              </w:rPr>
            </w:pPr>
            <w:r w:rsidRPr="00EA0DBF">
              <w:rPr>
                <w:color w:val="000000"/>
                <w:sz w:val="20"/>
                <w:szCs w:val="20"/>
              </w:rPr>
              <w:t xml:space="preserve">Бюджет МР "Мирнинский район" </w:t>
            </w:r>
          </w:p>
        </w:tc>
        <w:tc>
          <w:tcPr>
            <w:tcW w:w="1135" w:type="dxa"/>
            <w:tcBorders>
              <w:top w:val="nil"/>
              <w:left w:val="nil"/>
              <w:bottom w:val="single" w:sz="4" w:space="0" w:color="auto"/>
              <w:right w:val="single" w:sz="4" w:space="0" w:color="auto"/>
            </w:tcBorders>
            <w:shd w:val="clear" w:color="auto" w:fill="auto"/>
            <w:noWrap/>
            <w:vAlign w:val="center"/>
            <w:hideMark/>
          </w:tcPr>
          <w:p w14:paraId="68EA2CD1"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AC63F97"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28272C0"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01790300"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1A74C2E9"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C66290F"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136BB1C5" w14:textId="77777777" w:rsidTr="00EA0DBF">
        <w:trPr>
          <w:trHeight w:val="63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67D017A6"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35283849"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63042175" w14:textId="77777777" w:rsidR="00EA0DBF" w:rsidRPr="00EA0DBF" w:rsidRDefault="00EA0DBF" w:rsidP="00EA0DBF">
            <w:pPr>
              <w:rPr>
                <w:color w:val="000000"/>
                <w:sz w:val="20"/>
                <w:szCs w:val="20"/>
              </w:rPr>
            </w:pPr>
            <w:r w:rsidRPr="00EA0DBF">
              <w:rPr>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auto" w:fill="auto"/>
            <w:noWrap/>
            <w:vAlign w:val="center"/>
            <w:hideMark/>
          </w:tcPr>
          <w:p w14:paraId="308476A6"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4C87C6B"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A5A04F6" w14:textId="77777777" w:rsidR="00EA0DBF" w:rsidRPr="00EA0DBF" w:rsidRDefault="00EA0DBF" w:rsidP="00EA0DBF">
            <w:pPr>
              <w:jc w:val="center"/>
              <w:rPr>
                <w:color w:val="000000"/>
                <w:sz w:val="20"/>
                <w:szCs w:val="20"/>
              </w:rPr>
            </w:pPr>
            <w:r w:rsidRPr="00EA0DBF">
              <w:rPr>
                <w:color w:val="000000"/>
                <w:sz w:val="20"/>
                <w:szCs w:val="20"/>
              </w:rPr>
              <w:t>339 690,00</w:t>
            </w:r>
          </w:p>
        </w:tc>
        <w:tc>
          <w:tcPr>
            <w:tcW w:w="1328" w:type="dxa"/>
            <w:tcBorders>
              <w:top w:val="nil"/>
              <w:left w:val="nil"/>
              <w:bottom w:val="single" w:sz="4" w:space="0" w:color="auto"/>
              <w:right w:val="single" w:sz="4" w:space="0" w:color="auto"/>
            </w:tcBorders>
            <w:shd w:val="clear" w:color="auto" w:fill="auto"/>
            <w:noWrap/>
            <w:vAlign w:val="center"/>
            <w:hideMark/>
          </w:tcPr>
          <w:p w14:paraId="6A7D4761" w14:textId="77777777" w:rsidR="00EA0DBF" w:rsidRPr="00EA0DBF" w:rsidRDefault="00EA0DBF" w:rsidP="00EA0DBF">
            <w:pPr>
              <w:jc w:val="center"/>
              <w:rPr>
                <w:color w:val="000000"/>
                <w:sz w:val="20"/>
                <w:szCs w:val="20"/>
              </w:rPr>
            </w:pPr>
            <w:r w:rsidRPr="00EA0DBF">
              <w:rPr>
                <w:color w:val="000000"/>
                <w:sz w:val="20"/>
                <w:szCs w:val="20"/>
              </w:rPr>
              <w:t>942 265,20</w:t>
            </w:r>
          </w:p>
        </w:tc>
        <w:tc>
          <w:tcPr>
            <w:tcW w:w="1366" w:type="dxa"/>
            <w:tcBorders>
              <w:top w:val="nil"/>
              <w:left w:val="nil"/>
              <w:bottom w:val="single" w:sz="4" w:space="0" w:color="auto"/>
              <w:right w:val="single" w:sz="4" w:space="0" w:color="auto"/>
            </w:tcBorders>
            <w:shd w:val="clear" w:color="auto" w:fill="auto"/>
            <w:noWrap/>
            <w:vAlign w:val="center"/>
            <w:hideMark/>
          </w:tcPr>
          <w:p w14:paraId="6328315F"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8" w:space="0" w:color="auto"/>
            </w:tcBorders>
            <w:shd w:val="clear" w:color="auto" w:fill="auto"/>
            <w:noWrap/>
            <w:vAlign w:val="center"/>
            <w:hideMark/>
          </w:tcPr>
          <w:p w14:paraId="17FB0140"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3528338C" w14:textId="77777777" w:rsidTr="00EA0DBF">
        <w:trPr>
          <w:trHeight w:val="630"/>
        </w:trPr>
        <w:tc>
          <w:tcPr>
            <w:tcW w:w="503" w:type="dxa"/>
            <w:vMerge/>
            <w:tcBorders>
              <w:top w:val="single" w:sz="8" w:space="0" w:color="auto"/>
              <w:left w:val="single" w:sz="8" w:space="0" w:color="auto"/>
              <w:bottom w:val="single" w:sz="4" w:space="0" w:color="auto"/>
              <w:right w:val="single" w:sz="4" w:space="0" w:color="auto"/>
            </w:tcBorders>
            <w:vAlign w:val="center"/>
            <w:hideMark/>
          </w:tcPr>
          <w:p w14:paraId="258F8AEA" w14:textId="77777777" w:rsidR="00EA0DBF" w:rsidRPr="00EA0DBF" w:rsidRDefault="00EA0DBF" w:rsidP="00EA0DBF">
            <w:pPr>
              <w:rPr>
                <w:color w:val="000000"/>
                <w:sz w:val="20"/>
                <w:szCs w:val="20"/>
              </w:rPr>
            </w:pPr>
          </w:p>
        </w:tc>
        <w:tc>
          <w:tcPr>
            <w:tcW w:w="1624" w:type="dxa"/>
            <w:vMerge/>
            <w:tcBorders>
              <w:top w:val="single" w:sz="8" w:space="0" w:color="auto"/>
              <w:left w:val="single" w:sz="4" w:space="0" w:color="auto"/>
              <w:bottom w:val="single" w:sz="4" w:space="0" w:color="auto"/>
              <w:right w:val="single" w:sz="4" w:space="0" w:color="auto"/>
            </w:tcBorders>
            <w:vAlign w:val="center"/>
            <w:hideMark/>
          </w:tcPr>
          <w:p w14:paraId="0ED0FD44" w14:textId="77777777" w:rsidR="00EA0DBF" w:rsidRPr="00EA0DBF" w:rsidRDefault="00EA0DBF" w:rsidP="00EA0DBF">
            <w:pPr>
              <w:rPr>
                <w:color w:val="000000"/>
                <w:sz w:val="20"/>
                <w:szCs w:val="20"/>
              </w:rPr>
            </w:pPr>
          </w:p>
        </w:tc>
        <w:tc>
          <w:tcPr>
            <w:tcW w:w="1417" w:type="dxa"/>
            <w:tcBorders>
              <w:top w:val="nil"/>
              <w:left w:val="nil"/>
              <w:bottom w:val="nil"/>
              <w:right w:val="single" w:sz="4" w:space="0" w:color="auto"/>
            </w:tcBorders>
            <w:shd w:val="clear" w:color="auto" w:fill="auto"/>
            <w:vAlign w:val="center"/>
            <w:hideMark/>
          </w:tcPr>
          <w:p w14:paraId="0290CD68" w14:textId="77777777" w:rsidR="00EA0DBF" w:rsidRPr="00EA0DBF" w:rsidRDefault="00EA0DBF" w:rsidP="00EA0DBF">
            <w:pPr>
              <w:rPr>
                <w:color w:val="000000"/>
                <w:sz w:val="20"/>
                <w:szCs w:val="20"/>
              </w:rPr>
            </w:pPr>
            <w:r w:rsidRPr="00EA0DBF">
              <w:rPr>
                <w:color w:val="000000"/>
                <w:sz w:val="20"/>
                <w:szCs w:val="20"/>
              </w:rPr>
              <w:t>Другие источники</w:t>
            </w:r>
          </w:p>
        </w:tc>
        <w:tc>
          <w:tcPr>
            <w:tcW w:w="1135" w:type="dxa"/>
            <w:tcBorders>
              <w:top w:val="nil"/>
              <w:left w:val="nil"/>
              <w:bottom w:val="nil"/>
              <w:right w:val="single" w:sz="4" w:space="0" w:color="auto"/>
            </w:tcBorders>
            <w:shd w:val="clear" w:color="auto" w:fill="auto"/>
            <w:noWrap/>
            <w:vAlign w:val="center"/>
            <w:hideMark/>
          </w:tcPr>
          <w:p w14:paraId="0824CF00"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nil"/>
              <w:right w:val="single" w:sz="4" w:space="0" w:color="auto"/>
            </w:tcBorders>
            <w:shd w:val="clear" w:color="auto" w:fill="auto"/>
            <w:noWrap/>
            <w:vAlign w:val="center"/>
            <w:hideMark/>
          </w:tcPr>
          <w:p w14:paraId="0725D9AB"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nil"/>
              <w:right w:val="single" w:sz="4" w:space="0" w:color="auto"/>
            </w:tcBorders>
            <w:shd w:val="clear" w:color="auto" w:fill="auto"/>
            <w:noWrap/>
            <w:vAlign w:val="center"/>
            <w:hideMark/>
          </w:tcPr>
          <w:p w14:paraId="521C351A"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nil"/>
              <w:right w:val="single" w:sz="4" w:space="0" w:color="auto"/>
            </w:tcBorders>
            <w:shd w:val="clear" w:color="auto" w:fill="auto"/>
            <w:noWrap/>
            <w:vAlign w:val="center"/>
            <w:hideMark/>
          </w:tcPr>
          <w:p w14:paraId="1F2DF5AD"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nil"/>
              <w:right w:val="single" w:sz="4" w:space="0" w:color="auto"/>
            </w:tcBorders>
            <w:shd w:val="clear" w:color="auto" w:fill="auto"/>
            <w:noWrap/>
            <w:vAlign w:val="center"/>
            <w:hideMark/>
          </w:tcPr>
          <w:p w14:paraId="4136A884"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nil"/>
              <w:right w:val="single" w:sz="8" w:space="0" w:color="auto"/>
            </w:tcBorders>
            <w:shd w:val="clear" w:color="auto" w:fill="auto"/>
            <w:noWrap/>
            <w:vAlign w:val="center"/>
            <w:hideMark/>
          </w:tcPr>
          <w:p w14:paraId="68EBB268"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0B5F867D" w14:textId="77777777" w:rsidTr="00EA0DBF">
        <w:trPr>
          <w:trHeight w:val="450"/>
        </w:trPr>
        <w:tc>
          <w:tcPr>
            <w:tcW w:w="503"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624E4DAF" w14:textId="77777777" w:rsidR="00EA0DBF" w:rsidRPr="00EA0DBF" w:rsidRDefault="00EA0DBF" w:rsidP="00EA0DBF">
            <w:pPr>
              <w:jc w:val="center"/>
              <w:rPr>
                <w:color w:val="000000"/>
                <w:sz w:val="20"/>
                <w:szCs w:val="20"/>
              </w:rPr>
            </w:pPr>
            <w:r w:rsidRPr="00EA0DBF">
              <w:rPr>
                <w:color w:val="000000"/>
                <w:sz w:val="20"/>
                <w:szCs w:val="20"/>
              </w:rPr>
              <w:t>5</w:t>
            </w:r>
          </w:p>
        </w:tc>
        <w:tc>
          <w:tcPr>
            <w:tcW w:w="1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072BE1" w14:textId="77777777" w:rsidR="00EA0DBF" w:rsidRPr="00EA0DBF" w:rsidRDefault="00EA0DBF" w:rsidP="00EA0DBF">
            <w:pPr>
              <w:jc w:val="center"/>
              <w:rPr>
                <w:color w:val="000000"/>
                <w:sz w:val="20"/>
                <w:szCs w:val="20"/>
              </w:rPr>
            </w:pPr>
            <w:r w:rsidRPr="00EA0DBF">
              <w:rPr>
                <w:color w:val="000000"/>
                <w:sz w:val="20"/>
                <w:szCs w:val="20"/>
              </w:rPr>
              <w:t>Организация муниципальной системы оповещения населения</w:t>
            </w:r>
          </w:p>
        </w:tc>
        <w:tc>
          <w:tcPr>
            <w:tcW w:w="1417" w:type="dxa"/>
            <w:tcBorders>
              <w:top w:val="single" w:sz="4" w:space="0" w:color="auto"/>
              <w:left w:val="nil"/>
              <w:bottom w:val="single" w:sz="4" w:space="0" w:color="auto"/>
              <w:right w:val="single" w:sz="4" w:space="0" w:color="auto"/>
            </w:tcBorders>
            <w:shd w:val="clear" w:color="000000" w:fill="E4DFEC"/>
            <w:vAlign w:val="center"/>
            <w:hideMark/>
          </w:tcPr>
          <w:p w14:paraId="3B2B59DD" w14:textId="77777777" w:rsidR="00EA0DBF" w:rsidRPr="00EA0DBF" w:rsidRDefault="00EA0DBF" w:rsidP="00EA0DBF">
            <w:pPr>
              <w:rPr>
                <w:b/>
                <w:bCs/>
                <w:color w:val="000000"/>
                <w:sz w:val="20"/>
                <w:szCs w:val="20"/>
              </w:rPr>
            </w:pPr>
            <w:r w:rsidRPr="00EA0DBF">
              <w:rPr>
                <w:b/>
                <w:bCs/>
                <w:color w:val="000000"/>
                <w:sz w:val="20"/>
                <w:szCs w:val="20"/>
              </w:rPr>
              <w:t>ВСЕГО:</w:t>
            </w:r>
          </w:p>
        </w:tc>
        <w:tc>
          <w:tcPr>
            <w:tcW w:w="1135" w:type="dxa"/>
            <w:tcBorders>
              <w:top w:val="single" w:sz="4" w:space="0" w:color="auto"/>
              <w:left w:val="nil"/>
              <w:bottom w:val="single" w:sz="4" w:space="0" w:color="auto"/>
              <w:right w:val="single" w:sz="4" w:space="0" w:color="auto"/>
            </w:tcBorders>
            <w:shd w:val="clear" w:color="000000" w:fill="E4DFEC"/>
            <w:noWrap/>
            <w:vAlign w:val="center"/>
            <w:hideMark/>
          </w:tcPr>
          <w:p w14:paraId="09234855"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single" w:sz="4" w:space="0" w:color="auto"/>
              <w:left w:val="nil"/>
              <w:bottom w:val="single" w:sz="4" w:space="0" w:color="auto"/>
              <w:right w:val="single" w:sz="4" w:space="0" w:color="auto"/>
            </w:tcBorders>
            <w:shd w:val="clear" w:color="000000" w:fill="E4DFEC"/>
            <w:noWrap/>
            <w:vAlign w:val="center"/>
            <w:hideMark/>
          </w:tcPr>
          <w:p w14:paraId="299A9E93"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E4DFEC"/>
            <w:noWrap/>
            <w:vAlign w:val="center"/>
            <w:hideMark/>
          </w:tcPr>
          <w:p w14:paraId="2BC241FF"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single" w:sz="4" w:space="0" w:color="auto"/>
              <w:left w:val="nil"/>
              <w:bottom w:val="single" w:sz="4" w:space="0" w:color="auto"/>
              <w:right w:val="single" w:sz="4" w:space="0" w:color="auto"/>
            </w:tcBorders>
            <w:shd w:val="clear" w:color="000000" w:fill="E4DFEC"/>
            <w:noWrap/>
            <w:vAlign w:val="center"/>
            <w:hideMark/>
          </w:tcPr>
          <w:p w14:paraId="566AB03F" w14:textId="77777777" w:rsidR="00EA0DBF" w:rsidRPr="00EA0DBF" w:rsidRDefault="00EA0DBF" w:rsidP="00EA0DBF">
            <w:pPr>
              <w:jc w:val="center"/>
              <w:rPr>
                <w:b/>
                <w:bCs/>
                <w:color w:val="000000"/>
                <w:sz w:val="20"/>
                <w:szCs w:val="20"/>
              </w:rPr>
            </w:pPr>
            <w:r w:rsidRPr="00EA0DBF">
              <w:rPr>
                <w:b/>
                <w:bCs/>
                <w:color w:val="000000"/>
                <w:sz w:val="20"/>
                <w:szCs w:val="20"/>
              </w:rPr>
              <w:t>4 163 270,72</w:t>
            </w:r>
          </w:p>
        </w:tc>
        <w:tc>
          <w:tcPr>
            <w:tcW w:w="1366" w:type="dxa"/>
            <w:tcBorders>
              <w:top w:val="single" w:sz="4" w:space="0" w:color="auto"/>
              <w:left w:val="nil"/>
              <w:bottom w:val="single" w:sz="4" w:space="0" w:color="auto"/>
              <w:right w:val="single" w:sz="4" w:space="0" w:color="auto"/>
            </w:tcBorders>
            <w:shd w:val="clear" w:color="000000" w:fill="E4DFEC"/>
            <w:noWrap/>
            <w:vAlign w:val="center"/>
            <w:hideMark/>
          </w:tcPr>
          <w:p w14:paraId="55F84E35"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single" w:sz="4" w:space="0" w:color="auto"/>
              <w:left w:val="nil"/>
              <w:bottom w:val="single" w:sz="4" w:space="0" w:color="auto"/>
              <w:right w:val="single" w:sz="4" w:space="0" w:color="auto"/>
            </w:tcBorders>
            <w:shd w:val="clear" w:color="000000" w:fill="E4DFEC"/>
            <w:noWrap/>
            <w:vAlign w:val="center"/>
            <w:hideMark/>
          </w:tcPr>
          <w:p w14:paraId="31DD219E"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3799F751" w14:textId="77777777" w:rsidTr="00EA0DBF">
        <w:trPr>
          <w:trHeight w:val="450"/>
        </w:trPr>
        <w:tc>
          <w:tcPr>
            <w:tcW w:w="503" w:type="dxa"/>
            <w:vMerge/>
            <w:tcBorders>
              <w:top w:val="single" w:sz="4" w:space="0" w:color="auto"/>
              <w:left w:val="nil"/>
              <w:bottom w:val="single" w:sz="4" w:space="0" w:color="000000"/>
              <w:right w:val="single" w:sz="4" w:space="0" w:color="auto"/>
            </w:tcBorders>
            <w:vAlign w:val="center"/>
            <w:hideMark/>
          </w:tcPr>
          <w:p w14:paraId="6AB725F3" w14:textId="77777777" w:rsidR="00EA0DBF" w:rsidRPr="00EA0DBF" w:rsidRDefault="00EA0DBF" w:rsidP="00EA0DBF">
            <w:pPr>
              <w:rPr>
                <w:color w:val="000000"/>
                <w:sz w:val="20"/>
                <w:szCs w:val="20"/>
              </w:rPr>
            </w:pPr>
          </w:p>
        </w:tc>
        <w:tc>
          <w:tcPr>
            <w:tcW w:w="1624" w:type="dxa"/>
            <w:vMerge/>
            <w:tcBorders>
              <w:top w:val="single" w:sz="4" w:space="0" w:color="auto"/>
              <w:left w:val="single" w:sz="4" w:space="0" w:color="auto"/>
              <w:bottom w:val="single" w:sz="4" w:space="0" w:color="000000"/>
              <w:right w:val="single" w:sz="4" w:space="0" w:color="auto"/>
            </w:tcBorders>
            <w:vAlign w:val="center"/>
            <w:hideMark/>
          </w:tcPr>
          <w:p w14:paraId="0F37D27E"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6B92DEDF" w14:textId="77777777" w:rsidR="00EA0DBF" w:rsidRPr="00EA0DBF" w:rsidRDefault="00EA0DBF" w:rsidP="00EA0DBF">
            <w:pPr>
              <w:rPr>
                <w:color w:val="000000"/>
                <w:sz w:val="20"/>
                <w:szCs w:val="20"/>
              </w:rPr>
            </w:pPr>
            <w:r w:rsidRPr="00EA0DBF">
              <w:rPr>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auto" w:fill="auto"/>
            <w:noWrap/>
            <w:vAlign w:val="center"/>
            <w:hideMark/>
          </w:tcPr>
          <w:p w14:paraId="7C7D0C91"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45804BE"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FBAE6C9"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603466DD"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555B0ED1"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1543C4C"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0114044E" w14:textId="77777777" w:rsidTr="00EA0DBF">
        <w:trPr>
          <w:trHeight w:val="570"/>
        </w:trPr>
        <w:tc>
          <w:tcPr>
            <w:tcW w:w="503" w:type="dxa"/>
            <w:vMerge/>
            <w:tcBorders>
              <w:top w:val="single" w:sz="4" w:space="0" w:color="auto"/>
              <w:left w:val="nil"/>
              <w:bottom w:val="single" w:sz="4" w:space="0" w:color="000000"/>
              <w:right w:val="single" w:sz="4" w:space="0" w:color="auto"/>
            </w:tcBorders>
            <w:vAlign w:val="center"/>
            <w:hideMark/>
          </w:tcPr>
          <w:p w14:paraId="28B1B1BF" w14:textId="77777777" w:rsidR="00EA0DBF" w:rsidRPr="00EA0DBF" w:rsidRDefault="00EA0DBF" w:rsidP="00EA0DBF">
            <w:pPr>
              <w:rPr>
                <w:color w:val="000000"/>
                <w:sz w:val="20"/>
                <w:szCs w:val="20"/>
              </w:rPr>
            </w:pPr>
          </w:p>
        </w:tc>
        <w:tc>
          <w:tcPr>
            <w:tcW w:w="1624" w:type="dxa"/>
            <w:vMerge/>
            <w:tcBorders>
              <w:top w:val="single" w:sz="4" w:space="0" w:color="auto"/>
              <w:left w:val="single" w:sz="4" w:space="0" w:color="auto"/>
              <w:bottom w:val="single" w:sz="4" w:space="0" w:color="000000"/>
              <w:right w:val="single" w:sz="4" w:space="0" w:color="auto"/>
            </w:tcBorders>
            <w:vAlign w:val="center"/>
            <w:hideMark/>
          </w:tcPr>
          <w:p w14:paraId="43FCC5A0"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533671C7" w14:textId="77777777" w:rsidR="00EA0DBF" w:rsidRPr="00EA0DBF" w:rsidRDefault="00EA0DBF" w:rsidP="00EA0DBF">
            <w:pPr>
              <w:rPr>
                <w:color w:val="000000"/>
                <w:sz w:val="20"/>
                <w:szCs w:val="20"/>
              </w:rPr>
            </w:pPr>
            <w:r w:rsidRPr="00EA0DBF">
              <w:rPr>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auto" w:fill="auto"/>
            <w:noWrap/>
            <w:vAlign w:val="center"/>
            <w:hideMark/>
          </w:tcPr>
          <w:p w14:paraId="6AB7B349"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465E91D"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4ACBF18"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22BF973"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0C0D82D4"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D60AE84"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40CB54A2" w14:textId="77777777" w:rsidTr="00EA0DBF">
        <w:trPr>
          <w:trHeight w:val="570"/>
        </w:trPr>
        <w:tc>
          <w:tcPr>
            <w:tcW w:w="503" w:type="dxa"/>
            <w:vMerge/>
            <w:tcBorders>
              <w:top w:val="single" w:sz="4" w:space="0" w:color="auto"/>
              <w:left w:val="nil"/>
              <w:bottom w:val="single" w:sz="4" w:space="0" w:color="000000"/>
              <w:right w:val="single" w:sz="4" w:space="0" w:color="auto"/>
            </w:tcBorders>
            <w:vAlign w:val="center"/>
            <w:hideMark/>
          </w:tcPr>
          <w:p w14:paraId="77F5CBAC" w14:textId="77777777" w:rsidR="00EA0DBF" w:rsidRPr="00EA0DBF" w:rsidRDefault="00EA0DBF" w:rsidP="00EA0DBF">
            <w:pPr>
              <w:rPr>
                <w:color w:val="000000"/>
                <w:sz w:val="20"/>
                <w:szCs w:val="20"/>
              </w:rPr>
            </w:pPr>
          </w:p>
        </w:tc>
        <w:tc>
          <w:tcPr>
            <w:tcW w:w="1624" w:type="dxa"/>
            <w:vMerge/>
            <w:tcBorders>
              <w:top w:val="single" w:sz="4" w:space="0" w:color="auto"/>
              <w:left w:val="single" w:sz="4" w:space="0" w:color="auto"/>
              <w:bottom w:val="single" w:sz="4" w:space="0" w:color="000000"/>
              <w:right w:val="single" w:sz="4" w:space="0" w:color="auto"/>
            </w:tcBorders>
            <w:vAlign w:val="center"/>
            <w:hideMark/>
          </w:tcPr>
          <w:p w14:paraId="2B936D30"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51D09870" w14:textId="77777777" w:rsidR="00EA0DBF" w:rsidRPr="00EA0DBF" w:rsidRDefault="00EA0DBF" w:rsidP="00EA0DBF">
            <w:pPr>
              <w:rPr>
                <w:color w:val="000000"/>
                <w:sz w:val="20"/>
                <w:szCs w:val="20"/>
              </w:rPr>
            </w:pPr>
            <w:r w:rsidRPr="00EA0DBF">
              <w:rPr>
                <w:color w:val="000000"/>
                <w:sz w:val="20"/>
                <w:szCs w:val="20"/>
              </w:rPr>
              <w:t xml:space="preserve">Бюджет МР "Мирнинский район" </w:t>
            </w:r>
          </w:p>
        </w:tc>
        <w:tc>
          <w:tcPr>
            <w:tcW w:w="1135" w:type="dxa"/>
            <w:tcBorders>
              <w:top w:val="nil"/>
              <w:left w:val="nil"/>
              <w:bottom w:val="single" w:sz="4" w:space="0" w:color="auto"/>
              <w:right w:val="single" w:sz="4" w:space="0" w:color="auto"/>
            </w:tcBorders>
            <w:shd w:val="clear" w:color="auto" w:fill="auto"/>
            <w:noWrap/>
            <w:vAlign w:val="center"/>
            <w:hideMark/>
          </w:tcPr>
          <w:p w14:paraId="4A74DDE6"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07198E6"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10368F4"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1ADE115D"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544CEF05"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67A66ED"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0EA63F5E" w14:textId="77777777" w:rsidTr="00EA0DBF">
        <w:trPr>
          <w:trHeight w:val="450"/>
        </w:trPr>
        <w:tc>
          <w:tcPr>
            <w:tcW w:w="503" w:type="dxa"/>
            <w:vMerge/>
            <w:tcBorders>
              <w:top w:val="single" w:sz="4" w:space="0" w:color="auto"/>
              <w:left w:val="nil"/>
              <w:bottom w:val="single" w:sz="4" w:space="0" w:color="000000"/>
              <w:right w:val="single" w:sz="4" w:space="0" w:color="auto"/>
            </w:tcBorders>
            <w:vAlign w:val="center"/>
            <w:hideMark/>
          </w:tcPr>
          <w:p w14:paraId="537AB014" w14:textId="77777777" w:rsidR="00EA0DBF" w:rsidRPr="00EA0DBF" w:rsidRDefault="00EA0DBF" w:rsidP="00EA0DBF">
            <w:pPr>
              <w:rPr>
                <w:color w:val="000000"/>
                <w:sz w:val="20"/>
                <w:szCs w:val="20"/>
              </w:rPr>
            </w:pPr>
          </w:p>
        </w:tc>
        <w:tc>
          <w:tcPr>
            <w:tcW w:w="1624" w:type="dxa"/>
            <w:vMerge/>
            <w:tcBorders>
              <w:top w:val="single" w:sz="4" w:space="0" w:color="auto"/>
              <w:left w:val="single" w:sz="4" w:space="0" w:color="auto"/>
              <w:bottom w:val="single" w:sz="4" w:space="0" w:color="000000"/>
              <w:right w:val="single" w:sz="4" w:space="0" w:color="auto"/>
            </w:tcBorders>
            <w:vAlign w:val="center"/>
            <w:hideMark/>
          </w:tcPr>
          <w:p w14:paraId="24C1D851"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3B94683A" w14:textId="77777777" w:rsidR="00EA0DBF" w:rsidRPr="00EA0DBF" w:rsidRDefault="00EA0DBF" w:rsidP="00EA0DBF">
            <w:pPr>
              <w:rPr>
                <w:color w:val="000000"/>
                <w:sz w:val="20"/>
                <w:szCs w:val="20"/>
              </w:rPr>
            </w:pPr>
            <w:r w:rsidRPr="00EA0DBF">
              <w:rPr>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auto" w:fill="auto"/>
            <w:noWrap/>
            <w:vAlign w:val="center"/>
            <w:hideMark/>
          </w:tcPr>
          <w:p w14:paraId="476F59E1"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5D7DA4B"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4DE22A6"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8E40503" w14:textId="77777777" w:rsidR="00EA0DBF" w:rsidRPr="00EA0DBF" w:rsidRDefault="00EA0DBF" w:rsidP="00EA0DBF">
            <w:pPr>
              <w:jc w:val="center"/>
              <w:rPr>
                <w:color w:val="000000"/>
                <w:sz w:val="20"/>
                <w:szCs w:val="20"/>
              </w:rPr>
            </w:pPr>
            <w:r w:rsidRPr="00EA0DBF">
              <w:rPr>
                <w:color w:val="000000"/>
                <w:sz w:val="20"/>
                <w:szCs w:val="20"/>
              </w:rPr>
              <w:t>4 163 270,72</w:t>
            </w:r>
          </w:p>
        </w:tc>
        <w:tc>
          <w:tcPr>
            <w:tcW w:w="1366" w:type="dxa"/>
            <w:tcBorders>
              <w:top w:val="nil"/>
              <w:left w:val="nil"/>
              <w:bottom w:val="single" w:sz="4" w:space="0" w:color="auto"/>
              <w:right w:val="single" w:sz="4" w:space="0" w:color="auto"/>
            </w:tcBorders>
            <w:shd w:val="clear" w:color="auto" w:fill="auto"/>
            <w:noWrap/>
            <w:vAlign w:val="center"/>
            <w:hideMark/>
          </w:tcPr>
          <w:p w14:paraId="4EA0FB3D"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10D32104"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1552EB7B" w14:textId="77777777" w:rsidTr="00EA0DBF">
        <w:trPr>
          <w:trHeight w:val="450"/>
        </w:trPr>
        <w:tc>
          <w:tcPr>
            <w:tcW w:w="503" w:type="dxa"/>
            <w:vMerge/>
            <w:tcBorders>
              <w:top w:val="single" w:sz="4" w:space="0" w:color="auto"/>
              <w:left w:val="nil"/>
              <w:bottom w:val="single" w:sz="4" w:space="0" w:color="000000"/>
              <w:right w:val="single" w:sz="4" w:space="0" w:color="auto"/>
            </w:tcBorders>
            <w:vAlign w:val="center"/>
            <w:hideMark/>
          </w:tcPr>
          <w:p w14:paraId="1AD9B35F" w14:textId="77777777" w:rsidR="00EA0DBF" w:rsidRPr="00EA0DBF" w:rsidRDefault="00EA0DBF" w:rsidP="00EA0DBF">
            <w:pPr>
              <w:rPr>
                <w:color w:val="000000"/>
                <w:sz w:val="20"/>
                <w:szCs w:val="20"/>
              </w:rPr>
            </w:pPr>
          </w:p>
        </w:tc>
        <w:tc>
          <w:tcPr>
            <w:tcW w:w="1624" w:type="dxa"/>
            <w:vMerge/>
            <w:tcBorders>
              <w:top w:val="single" w:sz="4" w:space="0" w:color="auto"/>
              <w:left w:val="single" w:sz="4" w:space="0" w:color="auto"/>
              <w:bottom w:val="single" w:sz="4" w:space="0" w:color="000000"/>
              <w:right w:val="single" w:sz="4" w:space="0" w:color="auto"/>
            </w:tcBorders>
            <w:vAlign w:val="center"/>
            <w:hideMark/>
          </w:tcPr>
          <w:p w14:paraId="2CC2FC29"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4F5070A8" w14:textId="77777777" w:rsidR="00EA0DBF" w:rsidRPr="00EA0DBF" w:rsidRDefault="00EA0DBF" w:rsidP="00EA0DBF">
            <w:pPr>
              <w:rPr>
                <w:color w:val="000000"/>
                <w:sz w:val="20"/>
                <w:szCs w:val="20"/>
              </w:rPr>
            </w:pPr>
            <w:r w:rsidRPr="00EA0DBF">
              <w:rPr>
                <w:color w:val="000000"/>
                <w:sz w:val="20"/>
                <w:szCs w:val="20"/>
              </w:rPr>
              <w:t>Другие источники</w:t>
            </w:r>
          </w:p>
        </w:tc>
        <w:tc>
          <w:tcPr>
            <w:tcW w:w="1135" w:type="dxa"/>
            <w:tcBorders>
              <w:top w:val="nil"/>
              <w:left w:val="nil"/>
              <w:bottom w:val="single" w:sz="4" w:space="0" w:color="auto"/>
              <w:right w:val="single" w:sz="4" w:space="0" w:color="auto"/>
            </w:tcBorders>
            <w:shd w:val="clear" w:color="auto" w:fill="auto"/>
            <w:noWrap/>
            <w:vAlign w:val="center"/>
            <w:hideMark/>
          </w:tcPr>
          <w:p w14:paraId="5BFECCF9"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90A5488"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C59CAB5"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1BC271C6"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0D9381B0"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6EE2FEB9"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703E72A2" w14:textId="77777777" w:rsidTr="00EA0DBF">
        <w:trPr>
          <w:trHeight w:val="450"/>
        </w:trPr>
        <w:tc>
          <w:tcPr>
            <w:tcW w:w="503" w:type="dxa"/>
            <w:vMerge w:val="restart"/>
            <w:tcBorders>
              <w:top w:val="nil"/>
              <w:left w:val="nil"/>
              <w:bottom w:val="single" w:sz="4" w:space="0" w:color="000000"/>
              <w:right w:val="single" w:sz="4" w:space="0" w:color="auto"/>
            </w:tcBorders>
            <w:shd w:val="clear" w:color="auto" w:fill="auto"/>
            <w:noWrap/>
            <w:vAlign w:val="center"/>
            <w:hideMark/>
          </w:tcPr>
          <w:p w14:paraId="2920934B" w14:textId="77777777" w:rsidR="00EA0DBF" w:rsidRPr="00EA0DBF" w:rsidRDefault="00EA0DBF" w:rsidP="00EA0DBF">
            <w:pPr>
              <w:jc w:val="center"/>
              <w:rPr>
                <w:color w:val="000000"/>
                <w:sz w:val="20"/>
                <w:szCs w:val="20"/>
              </w:rPr>
            </w:pPr>
            <w:r w:rsidRPr="00EA0DBF">
              <w:rPr>
                <w:color w:val="000000"/>
                <w:sz w:val="20"/>
                <w:szCs w:val="20"/>
              </w:rPr>
              <w:t>6</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14:paraId="61BF7445" w14:textId="77777777" w:rsidR="00EA0DBF" w:rsidRPr="00EA0DBF" w:rsidRDefault="00EA0DBF" w:rsidP="00EA0DBF">
            <w:pPr>
              <w:jc w:val="center"/>
              <w:rPr>
                <w:color w:val="000000"/>
                <w:sz w:val="20"/>
                <w:szCs w:val="20"/>
              </w:rPr>
            </w:pPr>
            <w:r w:rsidRPr="00EA0DBF">
              <w:rPr>
                <w:color w:val="000000"/>
                <w:sz w:val="20"/>
                <w:szCs w:val="20"/>
              </w:rPr>
              <w:t xml:space="preserve">Оснащение </w:t>
            </w:r>
            <w:r w:rsidRPr="00EA0DBF">
              <w:rPr>
                <w:color w:val="000000"/>
                <w:sz w:val="20"/>
                <w:szCs w:val="20"/>
              </w:rPr>
              <w:lastRenderedPageBreak/>
              <w:t>пунктов временного размещения  населения, пострадавшего в чрезвычайных ситуациях природного и техногенного характера  на территории ГП «Поселок Айхал»</w:t>
            </w:r>
          </w:p>
        </w:tc>
        <w:tc>
          <w:tcPr>
            <w:tcW w:w="1417" w:type="dxa"/>
            <w:tcBorders>
              <w:top w:val="nil"/>
              <w:left w:val="nil"/>
              <w:bottom w:val="single" w:sz="4" w:space="0" w:color="auto"/>
              <w:right w:val="single" w:sz="4" w:space="0" w:color="auto"/>
            </w:tcBorders>
            <w:shd w:val="clear" w:color="000000" w:fill="E4DFEC"/>
            <w:vAlign w:val="center"/>
            <w:hideMark/>
          </w:tcPr>
          <w:p w14:paraId="08DC549C" w14:textId="77777777" w:rsidR="00EA0DBF" w:rsidRPr="00EA0DBF" w:rsidRDefault="00EA0DBF" w:rsidP="00EA0DBF">
            <w:pPr>
              <w:rPr>
                <w:b/>
                <w:bCs/>
                <w:color w:val="000000"/>
                <w:sz w:val="20"/>
                <w:szCs w:val="20"/>
              </w:rPr>
            </w:pPr>
            <w:r w:rsidRPr="00EA0DBF">
              <w:rPr>
                <w:b/>
                <w:bCs/>
                <w:color w:val="000000"/>
                <w:sz w:val="20"/>
                <w:szCs w:val="20"/>
              </w:rPr>
              <w:lastRenderedPageBreak/>
              <w:t>ВСЕГО:</w:t>
            </w:r>
          </w:p>
        </w:tc>
        <w:tc>
          <w:tcPr>
            <w:tcW w:w="1135" w:type="dxa"/>
            <w:tcBorders>
              <w:top w:val="nil"/>
              <w:left w:val="nil"/>
              <w:bottom w:val="single" w:sz="4" w:space="0" w:color="auto"/>
              <w:right w:val="single" w:sz="4" w:space="0" w:color="auto"/>
            </w:tcBorders>
            <w:shd w:val="clear" w:color="000000" w:fill="E4DFEC"/>
            <w:noWrap/>
            <w:vAlign w:val="center"/>
            <w:hideMark/>
          </w:tcPr>
          <w:p w14:paraId="07A69A79"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E4DFEC"/>
            <w:noWrap/>
            <w:vAlign w:val="center"/>
            <w:hideMark/>
          </w:tcPr>
          <w:p w14:paraId="1D80D778"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E4DFEC"/>
            <w:noWrap/>
            <w:vAlign w:val="center"/>
            <w:hideMark/>
          </w:tcPr>
          <w:p w14:paraId="72D6E351"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E4DFEC"/>
            <w:noWrap/>
            <w:vAlign w:val="center"/>
            <w:hideMark/>
          </w:tcPr>
          <w:p w14:paraId="38DB9AA1" w14:textId="77777777" w:rsidR="00EA0DBF" w:rsidRPr="00EA0DBF" w:rsidRDefault="00EA0DBF" w:rsidP="00EA0DBF">
            <w:pPr>
              <w:jc w:val="center"/>
              <w:rPr>
                <w:b/>
                <w:bCs/>
                <w:color w:val="000000"/>
                <w:sz w:val="20"/>
                <w:szCs w:val="20"/>
              </w:rPr>
            </w:pPr>
            <w:r w:rsidRPr="00EA0DBF">
              <w:rPr>
                <w:b/>
                <w:bCs/>
                <w:color w:val="000000"/>
                <w:sz w:val="20"/>
                <w:szCs w:val="20"/>
              </w:rPr>
              <w:t>500 000,00</w:t>
            </w:r>
          </w:p>
        </w:tc>
        <w:tc>
          <w:tcPr>
            <w:tcW w:w="1366" w:type="dxa"/>
            <w:tcBorders>
              <w:top w:val="nil"/>
              <w:left w:val="nil"/>
              <w:bottom w:val="single" w:sz="4" w:space="0" w:color="auto"/>
              <w:right w:val="single" w:sz="4" w:space="0" w:color="auto"/>
            </w:tcBorders>
            <w:shd w:val="clear" w:color="000000" w:fill="E4DFEC"/>
            <w:noWrap/>
            <w:vAlign w:val="center"/>
            <w:hideMark/>
          </w:tcPr>
          <w:p w14:paraId="5BC7E43C"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E4DFEC"/>
            <w:noWrap/>
            <w:vAlign w:val="center"/>
            <w:hideMark/>
          </w:tcPr>
          <w:p w14:paraId="1E8BB228"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654FED82" w14:textId="77777777" w:rsidTr="00EA0DBF">
        <w:trPr>
          <w:trHeight w:val="450"/>
        </w:trPr>
        <w:tc>
          <w:tcPr>
            <w:tcW w:w="503" w:type="dxa"/>
            <w:vMerge/>
            <w:tcBorders>
              <w:top w:val="nil"/>
              <w:left w:val="nil"/>
              <w:bottom w:val="single" w:sz="4" w:space="0" w:color="000000"/>
              <w:right w:val="single" w:sz="4" w:space="0" w:color="auto"/>
            </w:tcBorders>
            <w:vAlign w:val="center"/>
            <w:hideMark/>
          </w:tcPr>
          <w:p w14:paraId="26C0A358"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4" w:space="0" w:color="000000"/>
              <w:right w:val="single" w:sz="4" w:space="0" w:color="auto"/>
            </w:tcBorders>
            <w:vAlign w:val="center"/>
            <w:hideMark/>
          </w:tcPr>
          <w:p w14:paraId="47472F6D"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10F334E1" w14:textId="77777777" w:rsidR="00EA0DBF" w:rsidRPr="00EA0DBF" w:rsidRDefault="00EA0DBF" w:rsidP="00EA0DBF">
            <w:pPr>
              <w:rPr>
                <w:color w:val="000000"/>
                <w:sz w:val="20"/>
                <w:szCs w:val="20"/>
              </w:rPr>
            </w:pPr>
            <w:r w:rsidRPr="00EA0DBF">
              <w:rPr>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auto" w:fill="auto"/>
            <w:noWrap/>
            <w:vAlign w:val="center"/>
            <w:hideMark/>
          </w:tcPr>
          <w:p w14:paraId="5D404BC4"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6A7889B"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64305316"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2CF05659"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1B2D68A1"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3813A93A"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4FE23EBA" w14:textId="77777777" w:rsidTr="00EA0DBF">
        <w:trPr>
          <w:trHeight w:val="450"/>
        </w:trPr>
        <w:tc>
          <w:tcPr>
            <w:tcW w:w="503" w:type="dxa"/>
            <w:vMerge/>
            <w:tcBorders>
              <w:top w:val="nil"/>
              <w:left w:val="nil"/>
              <w:bottom w:val="single" w:sz="4" w:space="0" w:color="000000"/>
              <w:right w:val="single" w:sz="4" w:space="0" w:color="auto"/>
            </w:tcBorders>
            <w:vAlign w:val="center"/>
            <w:hideMark/>
          </w:tcPr>
          <w:p w14:paraId="46579374"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4" w:space="0" w:color="000000"/>
              <w:right w:val="single" w:sz="4" w:space="0" w:color="auto"/>
            </w:tcBorders>
            <w:vAlign w:val="center"/>
            <w:hideMark/>
          </w:tcPr>
          <w:p w14:paraId="28C0B351"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03ABECAB" w14:textId="77777777" w:rsidR="00EA0DBF" w:rsidRPr="00EA0DBF" w:rsidRDefault="00EA0DBF" w:rsidP="00EA0DBF">
            <w:pPr>
              <w:rPr>
                <w:color w:val="000000"/>
                <w:sz w:val="20"/>
                <w:szCs w:val="20"/>
              </w:rPr>
            </w:pPr>
            <w:r w:rsidRPr="00EA0DBF">
              <w:rPr>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auto" w:fill="auto"/>
            <w:noWrap/>
            <w:vAlign w:val="center"/>
            <w:hideMark/>
          </w:tcPr>
          <w:p w14:paraId="75A2FF1C"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921CEB6"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103C134"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3817E4B9"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07AE585D"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680A261"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4EB1FA2D" w14:textId="77777777" w:rsidTr="00EA0DBF">
        <w:trPr>
          <w:trHeight w:val="585"/>
        </w:trPr>
        <w:tc>
          <w:tcPr>
            <w:tcW w:w="503" w:type="dxa"/>
            <w:vMerge/>
            <w:tcBorders>
              <w:top w:val="nil"/>
              <w:left w:val="nil"/>
              <w:bottom w:val="single" w:sz="4" w:space="0" w:color="000000"/>
              <w:right w:val="single" w:sz="4" w:space="0" w:color="auto"/>
            </w:tcBorders>
            <w:vAlign w:val="center"/>
            <w:hideMark/>
          </w:tcPr>
          <w:p w14:paraId="358D3718"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4" w:space="0" w:color="000000"/>
              <w:right w:val="single" w:sz="4" w:space="0" w:color="auto"/>
            </w:tcBorders>
            <w:vAlign w:val="center"/>
            <w:hideMark/>
          </w:tcPr>
          <w:p w14:paraId="05875F2D"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355AF174" w14:textId="77777777" w:rsidR="00EA0DBF" w:rsidRPr="00EA0DBF" w:rsidRDefault="00EA0DBF" w:rsidP="00EA0DBF">
            <w:pPr>
              <w:rPr>
                <w:color w:val="000000"/>
                <w:sz w:val="20"/>
                <w:szCs w:val="20"/>
              </w:rPr>
            </w:pPr>
            <w:r w:rsidRPr="00EA0DBF">
              <w:rPr>
                <w:color w:val="000000"/>
                <w:sz w:val="20"/>
                <w:szCs w:val="20"/>
              </w:rPr>
              <w:t xml:space="preserve">Бюджет МР "Мирнинский район" </w:t>
            </w:r>
          </w:p>
        </w:tc>
        <w:tc>
          <w:tcPr>
            <w:tcW w:w="1135" w:type="dxa"/>
            <w:tcBorders>
              <w:top w:val="nil"/>
              <w:left w:val="nil"/>
              <w:bottom w:val="single" w:sz="4" w:space="0" w:color="auto"/>
              <w:right w:val="single" w:sz="4" w:space="0" w:color="auto"/>
            </w:tcBorders>
            <w:shd w:val="clear" w:color="auto" w:fill="auto"/>
            <w:noWrap/>
            <w:vAlign w:val="center"/>
            <w:hideMark/>
          </w:tcPr>
          <w:p w14:paraId="7CEDBA24"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70AF076"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9B7C29A"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69B1385A"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4ECBCD8E"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B9999E6"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11143F5D" w14:textId="77777777" w:rsidTr="00EA0DBF">
        <w:trPr>
          <w:trHeight w:val="450"/>
        </w:trPr>
        <w:tc>
          <w:tcPr>
            <w:tcW w:w="503" w:type="dxa"/>
            <w:vMerge/>
            <w:tcBorders>
              <w:top w:val="nil"/>
              <w:left w:val="nil"/>
              <w:bottom w:val="single" w:sz="4" w:space="0" w:color="000000"/>
              <w:right w:val="single" w:sz="4" w:space="0" w:color="auto"/>
            </w:tcBorders>
            <w:vAlign w:val="center"/>
            <w:hideMark/>
          </w:tcPr>
          <w:p w14:paraId="1CD7604C"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4" w:space="0" w:color="000000"/>
              <w:right w:val="single" w:sz="4" w:space="0" w:color="auto"/>
            </w:tcBorders>
            <w:vAlign w:val="center"/>
            <w:hideMark/>
          </w:tcPr>
          <w:p w14:paraId="0D96162F"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51DDC2FE" w14:textId="77777777" w:rsidR="00EA0DBF" w:rsidRPr="00EA0DBF" w:rsidRDefault="00EA0DBF" w:rsidP="00EA0DBF">
            <w:pPr>
              <w:rPr>
                <w:color w:val="000000"/>
                <w:sz w:val="20"/>
                <w:szCs w:val="20"/>
              </w:rPr>
            </w:pPr>
            <w:r w:rsidRPr="00EA0DBF">
              <w:rPr>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auto" w:fill="auto"/>
            <w:noWrap/>
            <w:vAlign w:val="center"/>
            <w:hideMark/>
          </w:tcPr>
          <w:p w14:paraId="438E73C6"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4AFC432D"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AAA03CB"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7760528B" w14:textId="77777777" w:rsidR="00EA0DBF" w:rsidRPr="00EA0DBF" w:rsidRDefault="00EA0DBF" w:rsidP="00EA0DBF">
            <w:pPr>
              <w:jc w:val="center"/>
              <w:rPr>
                <w:color w:val="000000"/>
                <w:sz w:val="20"/>
                <w:szCs w:val="20"/>
              </w:rPr>
            </w:pPr>
            <w:r w:rsidRPr="00EA0DBF">
              <w:rPr>
                <w:color w:val="000000"/>
                <w:sz w:val="20"/>
                <w:szCs w:val="20"/>
              </w:rPr>
              <w:t>500 000,00</w:t>
            </w:r>
          </w:p>
        </w:tc>
        <w:tc>
          <w:tcPr>
            <w:tcW w:w="1366" w:type="dxa"/>
            <w:tcBorders>
              <w:top w:val="nil"/>
              <w:left w:val="nil"/>
              <w:bottom w:val="single" w:sz="4" w:space="0" w:color="auto"/>
              <w:right w:val="single" w:sz="4" w:space="0" w:color="auto"/>
            </w:tcBorders>
            <w:shd w:val="clear" w:color="auto" w:fill="auto"/>
            <w:noWrap/>
            <w:vAlign w:val="center"/>
            <w:hideMark/>
          </w:tcPr>
          <w:p w14:paraId="454B897E"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DE68F4C"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4BC50391" w14:textId="77777777" w:rsidTr="00EA0DBF">
        <w:trPr>
          <w:trHeight w:val="450"/>
        </w:trPr>
        <w:tc>
          <w:tcPr>
            <w:tcW w:w="503" w:type="dxa"/>
            <w:vMerge/>
            <w:tcBorders>
              <w:top w:val="nil"/>
              <w:left w:val="nil"/>
              <w:bottom w:val="single" w:sz="4" w:space="0" w:color="000000"/>
              <w:right w:val="single" w:sz="4" w:space="0" w:color="auto"/>
            </w:tcBorders>
            <w:vAlign w:val="center"/>
            <w:hideMark/>
          </w:tcPr>
          <w:p w14:paraId="50CF83DD" w14:textId="77777777" w:rsidR="00EA0DBF" w:rsidRPr="00EA0DBF" w:rsidRDefault="00EA0DBF" w:rsidP="00EA0DBF">
            <w:pPr>
              <w:rPr>
                <w:color w:val="000000"/>
                <w:sz w:val="20"/>
                <w:szCs w:val="20"/>
              </w:rPr>
            </w:pPr>
          </w:p>
        </w:tc>
        <w:tc>
          <w:tcPr>
            <w:tcW w:w="1624" w:type="dxa"/>
            <w:vMerge/>
            <w:tcBorders>
              <w:top w:val="nil"/>
              <w:left w:val="single" w:sz="4" w:space="0" w:color="auto"/>
              <w:bottom w:val="single" w:sz="4" w:space="0" w:color="000000"/>
              <w:right w:val="single" w:sz="4" w:space="0" w:color="auto"/>
            </w:tcBorders>
            <w:vAlign w:val="center"/>
            <w:hideMark/>
          </w:tcPr>
          <w:p w14:paraId="44028E26" w14:textId="77777777" w:rsidR="00EA0DBF" w:rsidRPr="00EA0DBF" w:rsidRDefault="00EA0DBF" w:rsidP="00EA0DBF">
            <w:pP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311431FB" w14:textId="77777777" w:rsidR="00EA0DBF" w:rsidRPr="00EA0DBF" w:rsidRDefault="00EA0DBF" w:rsidP="00EA0DBF">
            <w:pPr>
              <w:rPr>
                <w:color w:val="000000"/>
                <w:sz w:val="20"/>
                <w:szCs w:val="20"/>
              </w:rPr>
            </w:pPr>
            <w:r w:rsidRPr="00EA0DBF">
              <w:rPr>
                <w:color w:val="000000"/>
                <w:sz w:val="20"/>
                <w:szCs w:val="20"/>
              </w:rPr>
              <w:t>Другие источники</w:t>
            </w:r>
          </w:p>
        </w:tc>
        <w:tc>
          <w:tcPr>
            <w:tcW w:w="1135" w:type="dxa"/>
            <w:tcBorders>
              <w:top w:val="nil"/>
              <w:left w:val="nil"/>
              <w:bottom w:val="single" w:sz="4" w:space="0" w:color="auto"/>
              <w:right w:val="single" w:sz="4" w:space="0" w:color="auto"/>
            </w:tcBorders>
            <w:shd w:val="clear" w:color="auto" w:fill="auto"/>
            <w:noWrap/>
            <w:vAlign w:val="center"/>
            <w:hideMark/>
          </w:tcPr>
          <w:p w14:paraId="6ECE2C6B"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768AF496" w14:textId="77777777" w:rsidR="00EA0DBF" w:rsidRPr="00EA0DBF" w:rsidRDefault="00EA0DBF" w:rsidP="00EA0DBF">
            <w:pPr>
              <w:jc w:val="center"/>
              <w:rPr>
                <w:color w:val="000000"/>
                <w:sz w:val="20"/>
                <w:szCs w:val="20"/>
              </w:rPr>
            </w:pPr>
            <w:r w:rsidRPr="00EA0DBF">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BD6181A" w14:textId="77777777" w:rsidR="00EA0DBF" w:rsidRPr="00EA0DBF" w:rsidRDefault="00EA0DBF" w:rsidP="00EA0DBF">
            <w:pPr>
              <w:jc w:val="center"/>
              <w:rPr>
                <w:color w:val="000000"/>
                <w:sz w:val="20"/>
                <w:szCs w:val="20"/>
              </w:rPr>
            </w:pPr>
            <w:r w:rsidRPr="00EA0DBF">
              <w:rPr>
                <w:color w:val="000000"/>
                <w:sz w:val="20"/>
                <w:szCs w:val="20"/>
              </w:rPr>
              <w:t>0,00</w:t>
            </w:r>
          </w:p>
        </w:tc>
        <w:tc>
          <w:tcPr>
            <w:tcW w:w="1328" w:type="dxa"/>
            <w:tcBorders>
              <w:top w:val="nil"/>
              <w:left w:val="nil"/>
              <w:bottom w:val="single" w:sz="4" w:space="0" w:color="auto"/>
              <w:right w:val="single" w:sz="4" w:space="0" w:color="auto"/>
            </w:tcBorders>
            <w:shd w:val="clear" w:color="auto" w:fill="auto"/>
            <w:noWrap/>
            <w:vAlign w:val="center"/>
            <w:hideMark/>
          </w:tcPr>
          <w:p w14:paraId="6F676FCA" w14:textId="77777777" w:rsidR="00EA0DBF" w:rsidRPr="00EA0DBF" w:rsidRDefault="00EA0DBF" w:rsidP="00EA0DBF">
            <w:pPr>
              <w:jc w:val="center"/>
              <w:rPr>
                <w:color w:val="000000"/>
                <w:sz w:val="20"/>
                <w:szCs w:val="20"/>
              </w:rPr>
            </w:pPr>
            <w:r w:rsidRPr="00EA0DBF">
              <w:rPr>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14:paraId="6E388A1F" w14:textId="77777777" w:rsidR="00EA0DBF" w:rsidRPr="00EA0DBF" w:rsidRDefault="00EA0DBF" w:rsidP="00EA0DBF">
            <w:pPr>
              <w:jc w:val="center"/>
              <w:rPr>
                <w:color w:val="000000"/>
                <w:sz w:val="20"/>
                <w:szCs w:val="20"/>
              </w:rPr>
            </w:pPr>
            <w:r w:rsidRPr="00EA0DBF">
              <w:rPr>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0A17BD47" w14:textId="77777777" w:rsidR="00EA0DBF" w:rsidRPr="00EA0DBF" w:rsidRDefault="00EA0DBF" w:rsidP="00EA0DBF">
            <w:pPr>
              <w:jc w:val="center"/>
              <w:rPr>
                <w:color w:val="000000"/>
                <w:sz w:val="20"/>
                <w:szCs w:val="20"/>
              </w:rPr>
            </w:pPr>
            <w:r w:rsidRPr="00EA0DBF">
              <w:rPr>
                <w:color w:val="000000"/>
                <w:sz w:val="20"/>
                <w:szCs w:val="20"/>
              </w:rPr>
              <w:t>0,00</w:t>
            </w:r>
          </w:p>
        </w:tc>
      </w:tr>
      <w:tr w:rsidR="00EA0DBF" w:rsidRPr="00EA0DBF" w14:paraId="62F6935C" w14:textId="77777777" w:rsidTr="00EA0DBF">
        <w:trPr>
          <w:trHeight w:val="495"/>
        </w:trPr>
        <w:tc>
          <w:tcPr>
            <w:tcW w:w="2127" w:type="dxa"/>
            <w:gridSpan w:val="2"/>
            <w:vMerge w:val="restart"/>
            <w:tcBorders>
              <w:top w:val="nil"/>
              <w:left w:val="single" w:sz="8" w:space="0" w:color="auto"/>
              <w:bottom w:val="single" w:sz="4" w:space="0" w:color="auto"/>
              <w:right w:val="single" w:sz="4" w:space="0" w:color="auto"/>
            </w:tcBorders>
            <w:shd w:val="clear" w:color="000000" w:fill="F2DCDB"/>
            <w:vAlign w:val="center"/>
            <w:hideMark/>
          </w:tcPr>
          <w:p w14:paraId="6026A30C" w14:textId="77777777" w:rsidR="00EA0DBF" w:rsidRPr="00EA0DBF" w:rsidRDefault="00EA0DBF" w:rsidP="00EA0DBF">
            <w:pPr>
              <w:jc w:val="center"/>
              <w:rPr>
                <w:b/>
                <w:bCs/>
                <w:color w:val="000000"/>
                <w:sz w:val="20"/>
                <w:szCs w:val="20"/>
              </w:rPr>
            </w:pPr>
            <w:r w:rsidRPr="00EA0DBF">
              <w:rPr>
                <w:b/>
                <w:bCs/>
                <w:color w:val="000000"/>
                <w:sz w:val="20"/>
                <w:szCs w:val="20"/>
              </w:rPr>
              <w:t>Итого по защите ГП «Поселок Айхал» от чрезвычайных ситуаций природного и техногенного характера</w:t>
            </w:r>
          </w:p>
        </w:tc>
        <w:tc>
          <w:tcPr>
            <w:tcW w:w="1417" w:type="dxa"/>
            <w:tcBorders>
              <w:top w:val="nil"/>
              <w:left w:val="nil"/>
              <w:bottom w:val="single" w:sz="4" w:space="0" w:color="auto"/>
              <w:right w:val="single" w:sz="4" w:space="0" w:color="auto"/>
            </w:tcBorders>
            <w:shd w:val="clear" w:color="000000" w:fill="F2DCDB"/>
            <w:vAlign w:val="center"/>
            <w:hideMark/>
          </w:tcPr>
          <w:p w14:paraId="4549E73D" w14:textId="77777777" w:rsidR="00EA0DBF" w:rsidRPr="00EA0DBF" w:rsidRDefault="00EA0DBF" w:rsidP="00EA0DBF">
            <w:pPr>
              <w:rPr>
                <w:b/>
                <w:bCs/>
                <w:color w:val="000000"/>
                <w:sz w:val="20"/>
                <w:szCs w:val="20"/>
              </w:rPr>
            </w:pPr>
            <w:r w:rsidRPr="00EA0DBF">
              <w:rPr>
                <w:b/>
                <w:bCs/>
                <w:color w:val="000000"/>
                <w:sz w:val="20"/>
                <w:szCs w:val="20"/>
              </w:rPr>
              <w:t>ВСЕГО:</w:t>
            </w:r>
          </w:p>
        </w:tc>
        <w:tc>
          <w:tcPr>
            <w:tcW w:w="1135" w:type="dxa"/>
            <w:tcBorders>
              <w:top w:val="nil"/>
              <w:left w:val="nil"/>
              <w:bottom w:val="single" w:sz="4" w:space="0" w:color="auto"/>
              <w:right w:val="single" w:sz="4" w:space="0" w:color="auto"/>
            </w:tcBorders>
            <w:shd w:val="clear" w:color="000000" w:fill="F2DCDB"/>
            <w:noWrap/>
            <w:vAlign w:val="center"/>
            <w:hideMark/>
          </w:tcPr>
          <w:p w14:paraId="3F38EDDF"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F2DCDB"/>
            <w:noWrap/>
            <w:vAlign w:val="center"/>
            <w:hideMark/>
          </w:tcPr>
          <w:p w14:paraId="060A4E45" w14:textId="77777777" w:rsidR="00EA0DBF" w:rsidRPr="00EA0DBF" w:rsidRDefault="00EA0DBF" w:rsidP="00EA0DBF">
            <w:pPr>
              <w:jc w:val="center"/>
              <w:rPr>
                <w:b/>
                <w:bCs/>
                <w:color w:val="000000"/>
                <w:sz w:val="20"/>
                <w:szCs w:val="20"/>
              </w:rPr>
            </w:pPr>
            <w:r w:rsidRPr="00EA0DBF">
              <w:rPr>
                <w:b/>
                <w:bCs/>
                <w:color w:val="000000"/>
                <w:sz w:val="20"/>
                <w:szCs w:val="20"/>
              </w:rPr>
              <w:t>269 078,58</w:t>
            </w:r>
          </w:p>
        </w:tc>
        <w:tc>
          <w:tcPr>
            <w:tcW w:w="1134" w:type="dxa"/>
            <w:tcBorders>
              <w:top w:val="nil"/>
              <w:left w:val="nil"/>
              <w:bottom w:val="single" w:sz="4" w:space="0" w:color="auto"/>
              <w:right w:val="single" w:sz="4" w:space="0" w:color="auto"/>
            </w:tcBorders>
            <w:shd w:val="clear" w:color="000000" w:fill="F2DCDB"/>
            <w:noWrap/>
            <w:vAlign w:val="center"/>
            <w:hideMark/>
          </w:tcPr>
          <w:p w14:paraId="546960C4" w14:textId="77777777" w:rsidR="00EA0DBF" w:rsidRPr="00EA0DBF" w:rsidRDefault="00EA0DBF" w:rsidP="00EA0DBF">
            <w:pPr>
              <w:jc w:val="center"/>
              <w:rPr>
                <w:b/>
                <w:bCs/>
                <w:color w:val="000000"/>
                <w:sz w:val="20"/>
                <w:szCs w:val="20"/>
              </w:rPr>
            </w:pPr>
            <w:r w:rsidRPr="00EA0DBF">
              <w:rPr>
                <w:b/>
                <w:bCs/>
                <w:color w:val="000000"/>
                <w:sz w:val="20"/>
                <w:szCs w:val="20"/>
              </w:rPr>
              <w:t>541 550,95</w:t>
            </w:r>
          </w:p>
        </w:tc>
        <w:tc>
          <w:tcPr>
            <w:tcW w:w="1328" w:type="dxa"/>
            <w:tcBorders>
              <w:top w:val="nil"/>
              <w:left w:val="nil"/>
              <w:bottom w:val="single" w:sz="4" w:space="0" w:color="auto"/>
              <w:right w:val="single" w:sz="4" w:space="0" w:color="auto"/>
            </w:tcBorders>
            <w:shd w:val="clear" w:color="000000" w:fill="F2DCDB"/>
            <w:noWrap/>
            <w:vAlign w:val="center"/>
            <w:hideMark/>
          </w:tcPr>
          <w:p w14:paraId="69B225C7" w14:textId="77777777" w:rsidR="00EA0DBF" w:rsidRPr="00EA0DBF" w:rsidRDefault="00EA0DBF" w:rsidP="00EA0DBF">
            <w:pPr>
              <w:jc w:val="center"/>
              <w:rPr>
                <w:b/>
                <w:bCs/>
                <w:color w:val="000000"/>
                <w:sz w:val="20"/>
                <w:szCs w:val="20"/>
              </w:rPr>
            </w:pPr>
            <w:r w:rsidRPr="00EA0DBF">
              <w:rPr>
                <w:b/>
                <w:bCs/>
                <w:color w:val="000000"/>
                <w:sz w:val="20"/>
                <w:szCs w:val="20"/>
              </w:rPr>
              <w:t>5 855 535,92</w:t>
            </w:r>
          </w:p>
        </w:tc>
        <w:tc>
          <w:tcPr>
            <w:tcW w:w="1366" w:type="dxa"/>
            <w:tcBorders>
              <w:top w:val="nil"/>
              <w:left w:val="nil"/>
              <w:bottom w:val="single" w:sz="4" w:space="0" w:color="auto"/>
              <w:right w:val="single" w:sz="4" w:space="0" w:color="auto"/>
            </w:tcBorders>
            <w:shd w:val="clear" w:color="000000" w:fill="F2DCDB"/>
            <w:noWrap/>
            <w:vAlign w:val="center"/>
            <w:hideMark/>
          </w:tcPr>
          <w:p w14:paraId="726036AE" w14:textId="77777777" w:rsidR="00EA0DBF" w:rsidRPr="00EA0DBF" w:rsidRDefault="00EA0DBF" w:rsidP="00EA0DBF">
            <w:pPr>
              <w:jc w:val="center"/>
              <w:rPr>
                <w:b/>
                <w:bCs/>
                <w:color w:val="000000"/>
                <w:sz w:val="20"/>
                <w:szCs w:val="20"/>
              </w:rPr>
            </w:pPr>
            <w:r w:rsidRPr="00EA0DBF">
              <w:rPr>
                <w:b/>
                <w:bCs/>
                <w:color w:val="000000"/>
                <w:sz w:val="20"/>
                <w:szCs w:val="20"/>
              </w:rPr>
              <w:t>19 800,00</w:t>
            </w:r>
          </w:p>
        </w:tc>
        <w:tc>
          <w:tcPr>
            <w:tcW w:w="1275" w:type="dxa"/>
            <w:tcBorders>
              <w:top w:val="nil"/>
              <w:left w:val="nil"/>
              <w:bottom w:val="single" w:sz="4" w:space="0" w:color="auto"/>
              <w:right w:val="single" w:sz="4" w:space="0" w:color="auto"/>
            </w:tcBorders>
            <w:shd w:val="clear" w:color="000000" w:fill="F2DCDB"/>
            <w:noWrap/>
            <w:vAlign w:val="center"/>
            <w:hideMark/>
          </w:tcPr>
          <w:p w14:paraId="701EA6EC" w14:textId="77777777" w:rsidR="00EA0DBF" w:rsidRPr="00EA0DBF" w:rsidRDefault="00EA0DBF" w:rsidP="00EA0DBF">
            <w:pPr>
              <w:jc w:val="center"/>
              <w:rPr>
                <w:b/>
                <w:bCs/>
                <w:color w:val="000000"/>
                <w:sz w:val="20"/>
                <w:szCs w:val="20"/>
              </w:rPr>
            </w:pPr>
            <w:r w:rsidRPr="00EA0DBF">
              <w:rPr>
                <w:b/>
                <w:bCs/>
                <w:color w:val="000000"/>
                <w:sz w:val="20"/>
                <w:szCs w:val="20"/>
              </w:rPr>
              <w:t>19 800,00</w:t>
            </w:r>
          </w:p>
        </w:tc>
      </w:tr>
      <w:tr w:rsidR="00EA0DBF" w:rsidRPr="00EA0DBF" w14:paraId="64B89298" w14:textId="77777777" w:rsidTr="00EA0DBF">
        <w:trPr>
          <w:trHeight w:val="570"/>
        </w:trPr>
        <w:tc>
          <w:tcPr>
            <w:tcW w:w="2127" w:type="dxa"/>
            <w:gridSpan w:val="2"/>
            <w:vMerge/>
            <w:tcBorders>
              <w:top w:val="nil"/>
              <w:left w:val="single" w:sz="8" w:space="0" w:color="auto"/>
              <w:bottom w:val="single" w:sz="4" w:space="0" w:color="auto"/>
              <w:right w:val="single" w:sz="4" w:space="0" w:color="auto"/>
            </w:tcBorders>
            <w:vAlign w:val="center"/>
            <w:hideMark/>
          </w:tcPr>
          <w:p w14:paraId="2880125B"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F2DCDB"/>
            <w:vAlign w:val="center"/>
            <w:hideMark/>
          </w:tcPr>
          <w:p w14:paraId="544CF00B" w14:textId="77777777" w:rsidR="00EA0DBF" w:rsidRPr="00EA0DBF" w:rsidRDefault="00EA0DBF" w:rsidP="00EA0DBF">
            <w:pPr>
              <w:rPr>
                <w:b/>
                <w:bCs/>
                <w:color w:val="000000"/>
                <w:sz w:val="20"/>
                <w:szCs w:val="20"/>
              </w:rPr>
            </w:pPr>
            <w:r w:rsidRPr="00EA0DBF">
              <w:rPr>
                <w:b/>
                <w:bCs/>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000000" w:fill="F2DCDB"/>
            <w:noWrap/>
            <w:vAlign w:val="center"/>
            <w:hideMark/>
          </w:tcPr>
          <w:p w14:paraId="26A1BEAC"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F2DCDB"/>
            <w:noWrap/>
            <w:vAlign w:val="center"/>
            <w:hideMark/>
          </w:tcPr>
          <w:p w14:paraId="261C9CCF"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F2DCDB"/>
            <w:noWrap/>
            <w:vAlign w:val="center"/>
            <w:hideMark/>
          </w:tcPr>
          <w:p w14:paraId="32B88040"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F2DCDB"/>
            <w:noWrap/>
            <w:vAlign w:val="center"/>
            <w:hideMark/>
          </w:tcPr>
          <w:p w14:paraId="6B1CE2ED"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F2DCDB"/>
            <w:noWrap/>
            <w:vAlign w:val="center"/>
            <w:hideMark/>
          </w:tcPr>
          <w:p w14:paraId="4E3A8978"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F2DCDB"/>
            <w:noWrap/>
            <w:vAlign w:val="center"/>
            <w:hideMark/>
          </w:tcPr>
          <w:p w14:paraId="36B8A5AC"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0BF0264A" w14:textId="77777777" w:rsidTr="00EA0DBF">
        <w:trPr>
          <w:trHeight w:val="510"/>
        </w:trPr>
        <w:tc>
          <w:tcPr>
            <w:tcW w:w="2127" w:type="dxa"/>
            <w:gridSpan w:val="2"/>
            <w:vMerge/>
            <w:tcBorders>
              <w:top w:val="nil"/>
              <w:left w:val="single" w:sz="8" w:space="0" w:color="auto"/>
              <w:bottom w:val="single" w:sz="4" w:space="0" w:color="auto"/>
              <w:right w:val="single" w:sz="4" w:space="0" w:color="auto"/>
            </w:tcBorders>
            <w:vAlign w:val="center"/>
            <w:hideMark/>
          </w:tcPr>
          <w:p w14:paraId="17DCCCA1"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F2DCDB"/>
            <w:vAlign w:val="center"/>
            <w:hideMark/>
          </w:tcPr>
          <w:p w14:paraId="0CA2F630" w14:textId="77777777" w:rsidR="00EA0DBF" w:rsidRPr="00EA0DBF" w:rsidRDefault="00EA0DBF" w:rsidP="00EA0DBF">
            <w:pPr>
              <w:rPr>
                <w:b/>
                <w:bCs/>
                <w:color w:val="000000"/>
                <w:sz w:val="20"/>
                <w:szCs w:val="20"/>
              </w:rPr>
            </w:pPr>
            <w:r w:rsidRPr="00EA0DBF">
              <w:rPr>
                <w:b/>
                <w:bCs/>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000000" w:fill="F2DCDB"/>
            <w:noWrap/>
            <w:vAlign w:val="center"/>
            <w:hideMark/>
          </w:tcPr>
          <w:p w14:paraId="62CB3DAB"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F2DCDB"/>
            <w:noWrap/>
            <w:vAlign w:val="center"/>
            <w:hideMark/>
          </w:tcPr>
          <w:p w14:paraId="2A09A5BC"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F2DCDB"/>
            <w:noWrap/>
            <w:vAlign w:val="center"/>
            <w:hideMark/>
          </w:tcPr>
          <w:p w14:paraId="4F27E441"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F2DCDB"/>
            <w:noWrap/>
            <w:vAlign w:val="center"/>
            <w:hideMark/>
          </w:tcPr>
          <w:p w14:paraId="486C6BFA"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F2DCDB"/>
            <w:noWrap/>
            <w:vAlign w:val="center"/>
            <w:hideMark/>
          </w:tcPr>
          <w:p w14:paraId="027731E9"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F2DCDB"/>
            <w:noWrap/>
            <w:vAlign w:val="center"/>
            <w:hideMark/>
          </w:tcPr>
          <w:p w14:paraId="31C27430"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53244D3A" w14:textId="77777777" w:rsidTr="00EA0DBF">
        <w:trPr>
          <w:trHeight w:val="510"/>
        </w:trPr>
        <w:tc>
          <w:tcPr>
            <w:tcW w:w="2127" w:type="dxa"/>
            <w:gridSpan w:val="2"/>
            <w:vMerge/>
            <w:tcBorders>
              <w:top w:val="nil"/>
              <w:left w:val="single" w:sz="8" w:space="0" w:color="auto"/>
              <w:bottom w:val="single" w:sz="4" w:space="0" w:color="auto"/>
              <w:right w:val="single" w:sz="4" w:space="0" w:color="auto"/>
            </w:tcBorders>
            <w:vAlign w:val="center"/>
            <w:hideMark/>
          </w:tcPr>
          <w:p w14:paraId="16F9AEFD"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F2DCDB"/>
            <w:vAlign w:val="center"/>
            <w:hideMark/>
          </w:tcPr>
          <w:p w14:paraId="03BAEC0B" w14:textId="77777777" w:rsidR="00EA0DBF" w:rsidRPr="00EA0DBF" w:rsidRDefault="00EA0DBF" w:rsidP="00EA0DBF">
            <w:pPr>
              <w:rPr>
                <w:b/>
                <w:bCs/>
                <w:color w:val="000000"/>
                <w:sz w:val="20"/>
                <w:szCs w:val="20"/>
              </w:rPr>
            </w:pPr>
            <w:r w:rsidRPr="00EA0DBF">
              <w:rPr>
                <w:b/>
                <w:bCs/>
                <w:color w:val="000000"/>
                <w:sz w:val="20"/>
                <w:szCs w:val="20"/>
              </w:rPr>
              <w:t xml:space="preserve">Бюджет МР "Мирнинский район" </w:t>
            </w:r>
          </w:p>
        </w:tc>
        <w:tc>
          <w:tcPr>
            <w:tcW w:w="1135" w:type="dxa"/>
            <w:tcBorders>
              <w:top w:val="nil"/>
              <w:left w:val="nil"/>
              <w:bottom w:val="single" w:sz="4" w:space="0" w:color="auto"/>
              <w:right w:val="single" w:sz="4" w:space="0" w:color="auto"/>
            </w:tcBorders>
            <w:shd w:val="clear" w:color="000000" w:fill="F2DCDB"/>
            <w:noWrap/>
            <w:vAlign w:val="center"/>
            <w:hideMark/>
          </w:tcPr>
          <w:p w14:paraId="34FE0417"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F2DCDB"/>
            <w:noWrap/>
            <w:vAlign w:val="center"/>
            <w:hideMark/>
          </w:tcPr>
          <w:p w14:paraId="0FEFB2A3"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F2DCDB"/>
            <w:noWrap/>
            <w:vAlign w:val="center"/>
            <w:hideMark/>
          </w:tcPr>
          <w:p w14:paraId="79A4C73E"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F2DCDB"/>
            <w:noWrap/>
            <w:vAlign w:val="center"/>
            <w:hideMark/>
          </w:tcPr>
          <w:p w14:paraId="417C7FEC"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F2DCDB"/>
            <w:noWrap/>
            <w:vAlign w:val="center"/>
            <w:hideMark/>
          </w:tcPr>
          <w:p w14:paraId="604457E0"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F2DCDB"/>
            <w:noWrap/>
            <w:vAlign w:val="center"/>
            <w:hideMark/>
          </w:tcPr>
          <w:p w14:paraId="38EC0FBB"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33794B2E" w14:textId="77777777" w:rsidTr="00EA0DBF">
        <w:trPr>
          <w:trHeight w:val="510"/>
        </w:trPr>
        <w:tc>
          <w:tcPr>
            <w:tcW w:w="2127" w:type="dxa"/>
            <w:gridSpan w:val="2"/>
            <w:vMerge/>
            <w:tcBorders>
              <w:top w:val="nil"/>
              <w:left w:val="single" w:sz="8" w:space="0" w:color="auto"/>
              <w:bottom w:val="single" w:sz="4" w:space="0" w:color="auto"/>
              <w:right w:val="single" w:sz="4" w:space="0" w:color="auto"/>
            </w:tcBorders>
            <w:vAlign w:val="center"/>
            <w:hideMark/>
          </w:tcPr>
          <w:p w14:paraId="32B3912C"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F2DCDB"/>
            <w:vAlign w:val="center"/>
            <w:hideMark/>
          </w:tcPr>
          <w:p w14:paraId="2DD51C6D" w14:textId="77777777" w:rsidR="00EA0DBF" w:rsidRPr="00EA0DBF" w:rsidRDefault="00EA0DBF" w:rsidP="00EA0DBF">
            <w:pPr>
              <w:rPr>
                <w:b/>
                <w:bCs/>
                <w:color w:val="000000"/>
                <w:sz w:val="20"/>
                <w:szCs w:val="20"/>
              </w:rPr>
            </w:pPr>
            <w:r w:rsidRPr="00EA0DBF">
              <w:rPr>
                <w:b/>
                <w:bCs/>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000000" w:fill="F2DCDB"/>
            <w:noWrap/>
            <w:vAlign w:val="center"/>
            <w:hideMark/>
          </w:tcPr>
          <w:p w14:paraId="63B05A76"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F2DCDB"/>
            <w:noWrap/>
            <w:vAlign w:val="center"/>
            <w:hideMark/>
          </w:tcPr>
          <w:p w14:paraId="7F8B4B09" w14:textId="77777777" w:rsidR="00EA0DBF" w:rsidRPr="00EA0DBF" w:rsidRDefault="00EA0DBF" w:rsidP="00EA0DBF">
            <w:pPr>
              <w:jc w:val="center"/>
              <w:rPr>
                <w:b/>
                <w:bCs/>
                <w:color w:val="000000"/>
                <w:sz w:val="20"/>
                <w:szCs w:val="20"/>
              </w:rPr>
            </w:pPr>
            <w:r w:rsidRPr="00EA0DBF">
              <w:rPr>
                <w:b/>
                <w:bCs/>
                <w:color w:val="000000"/>
                <w:sz w:val="20"/>
                <w:szCs w:val="20"/>
              </w:rPr>
              <w:t>269 078,58</w:t>
            </w:r>
          </w:p>
        </w:tc>
        <w:tc>
          <w:tcPr>
            <w:tcW w:w="1134" w:type="dxa"/>
            <w:tcBorders>
              <w:top w:val="nil"/>
              <w:left w:val="nil"/>
              <w:bottom w:val="single" w:sz="4" w:space="0" w:color="auto"/>
              <w:right w:val="single" w:sz="4" w:space="0" w:color="auto"/>
            </w:tcBorders>
            <w:shd w:val="clear" w:color="000000" w:fill="F2DCDB"/>
            <w:noWrap/>
            <w:vAlign w:val="center"/>
            <w:hideMark/>
          </w:tcPr>
          <w:p w14:paraId="1DCAA73C" w14:textId="77777777" w:rsidR="00EA0DBF" w:rsidRPr="00EA0DBF" w:rsidRDefault="00EA0DBF" w:rsidP="00EA0DBF">
            <w:pPr>
              <w:jc w:val="center"/>
              <w:rPr>
                <w:b/>
                <w:bCs/>
                <w:color w:val="000000"/>
                <w:sz w:val="20"/>
                <w:szCs w:val="20"/>
              </w:rPr>
            </w:pPr>
            <w:r w:rsidRPr="00EA0DBF">
              <w:rPr>
                <w:b/>
                <w:bCs/>
                <w:color w:val="000000"/>
                <w:sz w:val="20"/>
                <w:szCs w:val="20"/>
              </w:rPr>
              <w:t>541 550,95</w:t>
            </w:r>
          </w:p>
        </w:tc>
        <w:tc>
          <w:tcPr>
            <w:tcW w:w="1328" w:type="dxa"/>
            <w:tcBorders>
              <w:top w:val="nil"/>
              <w:left w:val="nil"/>
              <w:bottom w:val="single" w:sz="4" w:space="0" w:color="auto"/>
              <w:right w:val="single" w:sz="4" w:space="0" w:color="auto"/>
            </w:tcBorders>
            <w:shd w:val="clear" w:color="000000" w:fill="F2DCDB"/>
            <w:noWrap/>
            <w:vAlign w:val="center"/>
            <w:hideMark/>
          </w:tcPr>
          <w:p w14:paraId="027E7228" w14:textId="77777777" w:rsidR="00EA0DBF" w:rsidRPr="00EA0DBF" w:rsidRDefault="00EA0DBF" w:rsidP="00EA0DBF">
            <w:pPr>
              <w:jc w:val="center"/>
              <w:rPr>
                <w:b/>
                <w:bCs/>
                <w:color w:val="000000"/>
                <w:sz w:val="20"/>
                <w:szCs w:val="20"/>
              </w:rPr>
            </w:pPr>
            <w:r w:rsidRPr="00EA0DBF">
              <w:rPr>
                <w:b/>
                <w:bCs/>
                <w:color w:val="000000"/>
                <w:sz w:val="20"/>
                <w:szCs w:val="20"/>
              </w:rPr>
              <w:t>5 855 535,92</w:t>
            </w:r>
          </w:p>
        </w:tc>
        <w:tc>
          <w:tcPr>
            <w:tcW w:w="1366" w:type="dxa"/>
            <w:tcBorders>
              <w:top w:val="nil"/>
              <w:left w:val="nil"/>
              <w:bottom w:val="single" w:sz="4" w:space="0" w:color="auto"/>
              <w:right w:val="single" w:sz="4" w:space="0" w:color="auto"/>
            </w:tcBorders>
            <w:shd w:val="clear" w:color="000000" w:fill="F2DCDB"/>
            <w:noWrap/>
            <w:vAlign w:val="center"/>
            <w:hideMark/>
          </w:tcPr>
          <w:p w14:paraId="47EE1557" w14:textId="77777777" w:rsidR="00EA0DBF" w:rsidRPr="00EA0DBF" w:rsidRDefault="00EA0DBF" w:rsidP="00EA0DBF">
            <w:pPr>
              <w:jc w:val="center"/>
              <w:rPr>
                <w:b/>
                <w:bCs/>
                <w:color w:val="000000"/>
                <w:sz w:val="20"/>
                <w:szCs w:val="20"/>
              </w:rPr>
            </w:pPr>
            <w:r w:rsidRPr="00EA0DBF">
              <w:rPr>
                <w:b/>
                <w:bCs/>
                <w:color w:val="000000"/>
                <w:sz w:val="20"/>
                <w:szCs w:val="20"/>
              </w:rPr>
              <w:t>19 800,00</w:t>
            </w:r>
          </w:p>
        </w:tc>
        <w:tc>
          <w:tcPr>
            <w:tcW w:w="1275" w:type="dxa"/>
            <w:tcBorders>
              <w:top w:val="nil"/>
              <w:left w:val="nil"/>
              <w:bottom w:val="single" w:sz="4" w:space="0" w:color="auto"/>
              <w:right w:val="single" w:sz="4" w:space="0" w:color="auto"/>
            </w:tcBorders>
            <w:shd w:val="clear" w:color="000000" w:fill="F2DCDB"/>
            <w:noWrap/>
            <w:vAlign w:val="center"/>
            <w:hideMark/>
          </w:tcPr>
          <w:p w14:paraId="13B575EA" w14:textId="77777777" w:rsidR="00EA0DBF" w:rsidRPr="00EA0DBF" w:rsidRDefault="00EA0DBF" w:rsidP="00EA0DBF">
            <w:pPr>
              <w:jc w:val="center"/>
              <w:rPr>
                <w:b/>
                <w:bCs/>
                <w:color w:val="000000"/>
                <w:sz w:val="20"/>
                <w:szCs w:val="20"/>
              </w:rPr>
            </w:pPr>
            <w:r w:rsidRPr="00EA0DBF">
              <w:rPr>
                <w:b/>
                <w:bCs/>
                <w:color w:val="000000"/>
                <w:sz w:val="20"/>
                <w:szCs w:val="20"/>
              </w:rPr>
              <w:t>19 800,00</w:t>
            </w:r>
          </w:p>
        </w:tc>
      </w:tr>
      <w:tr w:rsidR="00EA0DBF" w:rsidRPr="00EA0DBF" w14:paraId="32C436C3" w14:textId="77777777" w:rsidTr="00EA0DBF">
        <w:trPr>
          <w:trHeight w:val="315"/>
        </w:trPr>
        <w:tc>
          <w:tcPr>
            <w:tcW w:w="2127" w:type="dxa"/>
            <w:gridSpan w:val="2"/>
            <w:vMerge/>
            <w:tcBorders>
              <w:top w:val="nil"/>
              <w:left w:val="single" w:sz="8" w:space="0" w:color="auto"/>
              <w:bottom w:val="single" w:sz="4" w:space="0" w:color="auto"/>
              <w:right w:val="single" w:sz="4" w:space="0" w:color="auto"/>
            </w:tcBorders>
            <w:vAlign w:val="center"/>
            <w:hideMark/>
          </w:tcPr>
          <w:p w14:paraId="4F45EDE4" w14:textId="77777777" w:rsidR="00EA0DBF" w:rsidRPr="00EA0DBF" w:rsidRDefault="00EA0DBF" w:rsidP="00EA0DBF">
            <w:pPr>
              <w:rPr>
                <w:b/>
                <w:bCs/>
                <w:color w:val="000000"/>
                <w:sz w:val="20"/>
                <w:szCs w:val="20"/>
              </w:rPr>
            </w:pPr>
          </w:p>
        </w:tc>
        <w:tc>
          <w:tcPr>
            <w:tcW w:w="1417" w:type="dxa"/>
            <w:tcBorders>
              <w:top w:val="nil"/>
              <w:left w:val="nil"/>
              <w:bottom w:val="nil"/>
              <w:right w:val="single" w:sz="4" w:space="0" w:color="auto"/>
            </w:tcBorders>
            <w:shd w:val="clear" w:color="000000" w:fill="F2DCDB"/>
            <w:vAlign w:val="center"/>
            <w:hideMark/>
          </w:tcPr>
          <w:p w14:paraId="48C416EC" w14:textId="77777777" w:rsidR="00EA0DBF" w:rsidRPr="00EA0DBF" w:rsidRDefault="00EA0DBF" w:rsidP="00EA0DBF">
            <w:pPr>
              <w:rPr>
                <w:b/>
                <w:bCs/>
                <w:color w:val="000000"/>
                <w:sz w:val="20"/>
                <w:szCs w:val="20"/>
              </w:rPr>
            </w:pPr>
            <w:r w:rsidRPr="00EA0DBF">
              <w:rPr>
                <w:b/>
                <w:bCs/>
                <w:color w:val="000000"/>
                <w:sz w:val="20"/>
                <w:szCs w:val="20"/>
              </w:rPr>
              <w:t>Другие источники</w:t>
            </w:r>
          </w:p>
        </w:tc>
        <w:tc>
          <w:tcPr>
            <w:tcW w:w="1135" w:type="dxa"/>
            <w:tcBorders>
              <w:top w:val="nil"/>
              <w:left w:val="nil"/>
              <w:bottom w:val="single" w:sz="4" w:space="0" w:color="auto"/>
              <w:right w:val="single" w:sz="4" w:space="0" w:color="auto"/>
            </w:tcBorders>
            <w:shd w:val="clear" w:color="000000" w:fill="F2DCDB"/>
            <w:noWrap/>
            <w:vAlign w:val="center"/>
            <w:hideMark/>
          </w:tcPr>
          <w:p w14:paraId="25B0466F"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F2DCDB"/>
            <w:noWrap/>
            <w:vAlign w:val="center"/>
            <w:hideMark/>
          </w:tcPr>
          <w:p w14:paraId="768ADCF9"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F2DCDB"/>
            <w:noWrap/>
            <w:vAlign w:val="center"/>
            <w:hideMark/>
          </w:tcPr>
          <w:p w14:paraId="484C35B1"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F2DCDB"/>
            <w:noWrap/>
            <w:vAlign w:val="center"/>
            <w:hideMark/>
          </w:tcPr>
          <w:p w14:paraId="2EB49D3F"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F2DCDB"/>
            <w:noWrap/>
            <w:vAlign w:val="center"/>
            <w:hideMark/>
          </w:tcPr>
          <w:p w14:paraId="62013A79"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F2DCDB"/>
            <w:noWrap/>
            <w:vAlign w:val="center"/>
            <w:hideMark/>
          </w:tcPr>
          <w:p w14:paraId="642D23D3"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7FBFCBD2" w14:textId="77777777" w:rsidTr="00EA0DBF">
        <w:trPr>
          <w:trHeight w:val="465"/>
        </w:trPr>
        <w:tc>
          <w:tcPr>
            <w:tcW w:w="2127" w:type="dxa"/>
            <w:gridSpan w:val="2"/>
            <w:vMerge w:val="restart"/>
            <w:tcBorders>
              <w:top w:val="single" w:sz="8" w:space="0" w:color="auto"/>
              <w:left w:val="single" w:sz="8" w:space="0" w:color="auto"/>
              <w:bottom w:val="single" w:sz="8" w:space="0" w:color="000000"/>
              <w:right w:val="single" w:sz="4" w:space="0" w:color="auto"/>
            </w:tcBorders>
            <w:shd w:val="clear" w:color="000000" w:fill="B7DEE8"/>
            <w:vAlign w:val="center"/>
            <w:hideMark/>
          </w:tcPr>
          <w:p w14:paraId="2C7599E7" w14:textId="77777777" w:rsidR="00EA0DBF" w:rsidRPr="00EA0DBF" w:rsidRDefault="00EA0DBF" w:rsidP="00EA0DBF">
            <w:pPr>
              <w:jc w:val="center"/>
              <w:rPr>
                <w:b/>
                <w:bCs/>
                <w:color w:val="000000"/>
                <w:sz w:val="20"/>
                <w:szCs w:val="20"/>
              </w:rPr>
            </w:pPr>
            <w:r w:rsidRPr="00EA0DBF">
              <w:rPr>
                <w:b/>
                <w:bCs/>
                <w:color w:val="000000"/>
                <w:sz w:val="20"/>
                <w:szCs w:val="20"/>
              </w:rPr>
              <w:t>ВСЕГО по муниципальной программе "Предупреждение и ликвидация последствий чрезвычайных ситуаций на территории городского поселения «Поселок Айхал» муниципального района «Мирнинский район» Республики Саха (Якутия)»: на 2022-2027 годы"</w:t>
            </w:r>
          </w:p>
        </w:tc>
        <w:tc>
          <w:tcPr>
            <w:tcW w:w="1417" w:type="dxa"/>
            <w:tcBorders>
              <w:top w:val="single" w:sz="8" w:space="0" w:color="auto"/>
              <w:left w:val="nil"/>
              <w:bottom w:val="single" w:sz="4" w:space="0" w:color="auto"/>
              <w:right w:val="single" w:sz="4" w:space="0" w:color="auto"/>
            </w:tcBorders>
            <w:shd w:val="clear" w:color="000000" w:fill="B7DEE8"/>
            <w:vAlign w:val="center"/>
            <w:hideMark/>
          </w:tcPr>
          <w:p w14:paraId="369DFC33" w14:textId="77777777" w:rsidR="00EA0DBF" w:rsidRPr="00EA0DBF" w:rsidRDefault="00EA0DBF" w:rsidP="00EA0DBF">
            <w:pPr>
              <w:rPr>
                <w:b/>
                <w:bCs/>
                <w:color w:val="000000"/>
                <w:sz w:val="20"/>
                <w:szCs w:val="20"/>
              </w:rPr>
            </w:pPr>
            <w:r w:rsidRPr="00EA0DBF">
              <w:rPr>
                <w:b/>
                <w:bCs/>
                <w:color w:val="000000"/>
                <w:sz w:val="20"/>
                <w:szCs w:val="20"/>
              </w:rPr>
              <w:t>ВСЕГО:</w:t>
            </w:r>
          </w:p>
        </w:tc>
        <w:tc>
          <w:tcPr>
            <w:tcW w:w="1135" w:type="dxa"/>
            <w:tcBorders>
              <w:top w:val="single" w:sz="8" w:space="0" w:color="auto"/>
              <w:left w:val="nil"/>
              <w:bottom w:val="single" w:sz="4" w:space="0" w:color="auto"/>
              <w:right w:val="single" w:sz="4" w:space="0" w:color="auto"/>
            </w:tcBorders>
            <w:shd w:val="clear" w:color="000000" w:fill="B7DEE8"/>
            <w:noWrap/>
            <w:vAlign w:val="center"/>
            <w:hideMark/>
          </w:tcPr>
          <w:p w14:paraId="65E0FCBA" w14:textId="77777777" w:rsidR="00EA0DBF" w:rsidRPr="00EA0DBF" w:rsidRDefault="00EA0DBF" w:rsidP="00EA0DBF">
            <w:pPr>
              <w:jc w:val="center"/>
              <w:rPr>
                <w:b/>
                <w:bCs/>
                <w:color w:val="000000"/>
                <w:sz w:val="20"/>
                <w:szCs w:val="20"/>
              </w:rPr>
            </w:pPr>
            <w:r w:rsidRPr="00EA0DBF">
              <w:rPr>
                <w:b/>
                <w:bCs/>
                <w:color w:val="000000"/>
                <w:sz w:val="20"/>
                <w:szCs w:val="20"/>
              </w:rPr>
              <w:t>331 150,55</w:t>
            </w:r>
          </w:p>
        </w:tc>
        <w:tc>
          <w:tcPr>
            <w:tcW w:w="1275" w:type="dxa"/>
            <w:tcBorders>
              <w:top w:val="single" w:sz="8" w:space="0" w:color="auto"/>
              <w:left w:val="nil"/>
              <w:bottom w:val="single" w:sz="4" w:space="0" w:color="auto"/>
              <w:right w:val="single" w:sz="4" w:space="0" w:color="auto"/>
            </w:tcBorders>
            <w:shd w:val="clear" w:color="000000" w:fill="B7DEE8"/>
            <w:noWrap/>
            <w:vAlign w:val="center"/>
            <w:hideMark/>
          </w:tcPr>
          <w:p w14:paraId="034C615D" w14:textId="77777777" w:rsidR="00EA0DBF" w:rsidRPr="00EA0DBF" w:rsidRDefault="00EA0DBF" w:rsidP="00EA0DBF">
            <w:pPr>
              <w:jc w:val="center"/>
              <w:rPr>
                <w:b/>
                <w:bCs/>
                <w:color w:val="000000"/>
                <w:sz w:val="20"/>
                <w:szCs w:val="20"/>
              </w:rPr>
            </w:pPr>
            <w:r w:rsidRPr="00EA0DBF">
              <w:rPr>
                <w:b/>
                <w:bCs/>
                <w:color w:val="000000"/>
                <w:sz w:val="20"/>
                <w:szCs w:val="20"/>
              </w:rPr>
              <w:t>1 075 686,68</w:t>
            </w:r>
          </w:p>
        </w:tc>
        <w:tc>
          <w:tcPr>
            <w:tcW w:w="1134" w:type="dxa"/>
            <w:tcBorders>
              <w:top w:val="single" w:sz="8" w:space="0" w:color="auto"/>
              <w:left w:val="nil"/>
              <w:bottom w:val="single" w:sz="4" w:space="0" w:color="auto"/>
              <w:right w:val="single" w:sz="4" w:space="0" w:color="auto"/>
            </w:tcBorders>
            <w:shd w:val="clear" w:color="000000" w:fill="B7DEE8"/>
            <w:noWrap/>
            <w:vAlign w:val="center"/>
            <w:hideMark/>
          </w:tcPr>
          <w:p w14:paraId="243FCE94" w14:textId="77777777" w:rsidR="00EA0DBF" w:rsidRPr="00EA0DBF" w:rsidRDefault="00EA0DBF" w:rsidP="00EA0DBF">
            <w:pPr>
              <w:jc w:val="center"/>
              <w:rPr>
                <w:b/>
                <w:bCs/>
                <w:color w:val="000000"/>
                <w:sz w:val="20"/>
                <w:szCs w:val="20"/>
              </w:rPr>
            </w:pPr>
            <w:r w:rsidRPr="00EA0DBF">
              <w:rPr>
                <w:b/>
                <w:bCs/>
                <w:color w:val="000000"/>
                <w:sz w:val="20"/>
                <w:szCs w:val="20"/>
              </w:rPr>
              <w:t>945 688,45</w:t>
            </w:r>
          </w:p>
        </w:tc>
        <w:tc>
          <w:tcPr>
            <w:tcW w:w="1328" w:type="dxa"/>
            <w:tcBorders>
              <w:top w:val="single" w:sz="8" w:space="0" w:color="auto"/>
              <w:left w:val="nil"/>
              <w:bottom w:val="single" w:sz="4" w:space="0" w:color="auto"/>
              <w:right w:val="single" w:sz="4" w:space="0" w:color="auto"/>
            </w:tcBorders>
            <w:shd w:val="clear" w:color="000000" w:fill="B7DEE8"/>
            <w:noWrap/>
            <w:vAlign w:val="center"/>
            <w:hideMark/>
          </w:tcPr>
          <w:p w14:paraId="3EE4DA89" w14:textId="77777777" w:rsidR="00EA0DBF" w:rsidRPr="00EA0DBF" w:rsidRDefault="00EA0DBF" w:rsidP="00EA0DBF">
            <w:pPr>
              <w:jc w:val="center"/>
              <w:rPr>
                <w:b/>
                <w:bCs/>
                <w:color w:val="000000"/>
                <w:sz w:val="20"/>
                <w:szCs w:val="20"/>
              </w:rPr>
            </w:pPr>
            <w:r w:rsidRPr="00EA0DBF">
              <w:rPr>
                <w:b/>
                <w:bCs/>
                <w:color w:val="000000"/>
                <w:sz w:val="20"/>
                <w:szCs w:val="20"/>
              </w:rPr>
              <w:t>6 625 335,92</w:t>
            </w:r>
          </w:p>
        </w:tc>
        <w:tc>
          <w:tcPr>
            <w:tcW w:w="1366" w:type="dxa"/>
            <w:tcBorders>
              <w:top w:val="single" w:sz="8" w:space="0" w:color="auto"/>
              <w:left w:val="nil"/>
              <w:bottom w:val="single" w:sz="4" w:space="0" w:color="auto"/>
              <w:right w:val="single" w:sz="4" w:space="0" w:color="auto"/>
            </w:tcBorders>
            <w:shd w:val="clear" w:color="000000" w:fill="B7DEE8"/>
            <w:noWrap/>
            <w:vAlign w:val="center"/>
            <w:hideMark/>
          </w:tcPr>
          <w:p w14:paraId="6CA09149" w14:textId="77777777" w:rsidR="00EA0DBF" w:rsidRPr="00EA0DBF" w:rsidRDefault="00EA0DBF" w:rsidP="00EA0DBF">
            <w:pPr>
              <w:jc w:val="center"/>
              <w:rPr>
                <w:b/>
                <w:bCs/>
                <w:color w:val="000000"/>
                <w:sz w:val="20"/>
                <w:szCs w:val="20"/>
              </w:rPr>
            </w:pPr>
            <w:r w:rsidRPr="00EA0DBF">
              <w:rPr>
                <w:b/>
                <w:bCs/>
                <w:color w:val="000000"/>
                <w:sz w:val="20"/>
                <w:szCs w:val="20"/>
              </w:rPr>
              <w:t>1 138 700,00</w:t>
            </w:r>
          </w:p>
        </w:tc>
        <w:tc>
          <w:tcPr>
            <w:tcW w:w="1275" w:type="dxa"/>
            <w:tcBorders>
              <w:top w:val="single" w:sz="8" w:space="0" w:color="auto"/>
              <w:left w:val="nil"/>
              <w:bottom w:val="single" w:sz="4" w:space="0" w:color="auto"/>
              <w:right w:val="single" w:sz="8" w:space="0" w:color="auto"/>
            </w:tcBorders>
            <w:shd w:val="clear" w:color="000000" w:fill="B7DEE8"/>
            <w:noWrap/>
            <w:vAlign w:val="center"/>
            <w:hideMark/>
          </w:tcPr>
          <w:p w14:paraId="66F27D5A" w14:textId="77777777" w:rsidR="00EA0DBF" w:rsidRPr="00EA0DBF" w:rsidRDefault="00EA0DBF" w:rsidP="00EA0DBF">
            <w:pPr>
              <w:jc w:val="center"/>
              <w:rPr>
                <w:b/>
                <w:bCs/>
                <w:color w:val="000000"/>
                <w:sz w:val="20"/>
                <w:szCs w:val="20"/>
              </w:rPr>
            </w:pPr>
            <w:r w:rsidRPr="00EA0DBF">
              <w:rPr>
                <w:b/>
                <w:bCs/>
                <w:color w:val="000000"/>
                <w:sz w:val="20"/>
                <w:szCs w:val="20"/>
              </w:rPr>
              <w:t>1 138 700,00</w:t>
            </w:r>
          </w:p>
        </w:tc>
      </w:tr>
      <w:tr w:rsidR="00EA0DBF" w:rsidRPr="00EA0DBF" w14:paraId="1D848D72" w14:textId="77777777" w:rsidTr="00EA0DBF">
        <w:trPr>
          <w:trHeight w:val="255"/>
        </w:trPr>
        <w:tc>
          <w:tcPr>
            <w:tcW w:w="2127" w:type="dxa"/>
            <w:gridSpan w:val="2"/>
            <w:vMerge/>
            <w:tcBorders>
              <w:top w:val="single" w:sz="8" w:space="0" w:color="auto"/>
              <w:left w:val="single" w:sz="8" w:space="0" w:color="auto"/>
              <w:bottom w:val="single" w:sz="8" w:space="0" w:color="000000"/>
              <w:right w:val="single" w:sz="4" w:space="0" w:color="auto"/>
            </w:tcBorders>
            <w:vAlign w:val="center"/>
            <w:hideMark/>
          </w:tcPr>
          <w:p w14:paraId="7BFB273B"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B7DEE8"/>
            <w:vAlign w:val="center"/>
            <w:hideMark/>
          </w:tcPr>
          <w:p w14:paraId="6D1CEAA8" w14:textId="77777777" w:rsidR="00EA0DBF" w:rsidRPr="00EA0DBF" w:rsidRDefault="00EA0DBF" w:rsidP="00EA0DBF">
            <w:pPr>
              <w:rPr>
                <w:b/>
                <w:bCs/>
                <w:color w:val="000000"/>
                <w:sz w:val="20"/>
                <w:szCs w:val="20"/>
              </w:rPr>
            </w:pPr>
            <w:r w:rsidRPr="00EA0DBF">
              <w:rPr>
                <w:b/>
                <w:bCs/>
                <w:color w:val="000000"/>
                <w:sz w:val="20"/>
                <w:szCs w:val="20"/>
              </w:rPr>
              <w:t>Федеральный бюджет</w:t>
            </w:r>
          </w:p>
        </w:tc>
        <w:tc>
          <w:tcPr>
            <w:tcW w:w="1135" w:type="dxa"/>
            <w:tcBorders>
              <w:top w:val="nil"/>
              <w:left w:val="nil"/>
              <w:bottom w:val="single" w:sz="4" w:space="0" w:color="auto"/>
              <w:right w:val="single" w:sz="4" w:space="0" w:color="auto"/>
            </w:tcBorders>
            <w:shd w:val="clear" w:color="000000" w:fill="B7DEE8"/>
            <w:noWrap/>
            <w:vAlign w:val="center"/>
            <w:hideMark/>
          </w:tcPr>
          <w:p w14:paraId="09632259"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B7DEE8"/>
            <w:noWrap/>
            <w:vAlign w:val="center"/>
            <w:hideMark/>
          </w:tcPr>
          <w:p w14:paraId="3B2978CA"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B7DEE8"/>
            <w:noWrap/>
            <w:vAlign w:val="center"/>
            <w:hideMark/>
          </w:tcPr>
          <w:p w14:paraId="410BA9A9"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B7DEE8"/>
            <w:noWrap/>
            <w:vAlign w:val="center"/>
            <w:hideMark/>
          </w:tcPr>
          <w:p w14:paraId="77788EC9"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B7DEE8"/>
            <w:noWrap/>
            <w:vAlign w:val="center"/>
            <w:hideMark/>
          </w:tcPr>
          <w:p w14:paraId="670A9F6A"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8" w:space="0" w:color="auto"/>
            </w:tcBorders>
            <w:shd w:val="clear" w:color="000000" w:fill="B7DEE8"/>
            <w:noWrap/>
            <w:vAlign w:val="center"/>
            <w:hideMark/>
          </w:tcPr>
          <w:p w14:paraId="1D92A304"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188E0A3D" w14:textId="77777777" w:rsidTr="00EA0DBF">
        <w:trPr>
          <w:trHeight w:val="510"/>
        </w:trPr>
        <w:tc>
          <w:tcPr>
            <w:tcW w:w="2127" w:type="dxa"/>
            <w:gridSpan w:val="2"/>
            <w:vMerge/>
            <w:tcBorders>
              <w:top w:val="single" w:sz="8" w:space="0" w:color="auto"/>
              <w:left w:val="single" w:sz="8" w:space="0" w:color="auto"/>
              <w:bottom w:val="single" w:sz="8" w:space="0" w:color="000000"/>
              <w:right w:val="single" w:sz="4" w:space="0" w:color="auto"/>
            </w:tcBorders>
            <w:vAlign w:val="center"/>
            <w:hideMark/>
          </w:tcPr>
          <w:p w14:paraId="013322B6"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B7DEE8"/>
            <w:vAlign w:val="center"/>
            <w:hideMark/>
          </w:tcPr>
          <w:p w14:paraId="21C760DB" w14:textId="77777777" w:rsidR="00EA0DBF" w:rsidRPr="00EA0DBF" w:rsidRDefault="00EA0DBF" w:rsidP="00EA0DBF">
            <w:pPr>
              <w:rPr>
                <w:b/>
                <w:bCs/>
                <w:color w:val="000000"/>
                <w:sz w:val="20"/>
                <w:szCs w:val="20"/>
              </w:rPr>
            </w:pPr>
            <w:r w:rsidRPr="00EA0DBF">
              <w:rPr>
                <w:b/>
                <w:bCs/>
                <w:color w:val="000000"/>
                <w:sz w:val="20"/>
                <w:szCs w:val="20"/>
              </w:rPr>
              <w:t>Государственный бюджет РС (Я)</w:t>
            </w:r>
          </w:p>
        </w:tc>
        <w:tc>
          <w:tcPr>
            <w:tcW w:w="1135" w:type="dxa"/>
            <w:tcBorders>
              <w:top w:val="nil"/>
              <w:left w:val="nil"/>
              <w:bottom w:val="single" w:sz="4" w:space="0" w:color="auto"/>
              <w:right w:val="single" w:sz="4" w:space="0" w:color="auto"/>
            </w:tcBorders>
            <w:shd w:val="clear" w:color="000000" w:fill="B7DEE8"/>
            <w:noWrap/>
            <w:vAlign w:val="center"/>
            <w:hideMark/>
          </w:tcPr>
          <w:p w14:paraId="78DB88FF"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B7DEE8"/>
            <w:noWrap/>
            <w:vAlign w:val="center"/>
            <w:hideMark/>
          </w:tcPr>
          <w:p w14:paraId="1923A95F"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B7DEE8"/>
            <w:noWrap/>
            <w:vAlign w:val="center"/>
            <w:hideMark/>
          </w:tcPr>
          <w:p w14:paraId="08254DA6"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B7DEE8"/>
            <w:noWrap/>
            <w:vAlign w:val="center"/>
            <w:hideMark/>
          </w:tcPr>
          <w:p w14:paraId="1A208C42"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B7DEE8"/>
            <w:noWrap/>
            <w:vAlign w:val="center"/>
            <w:hideMark/>
          </w:tcPr>
          <w:p w14:paraId="6DB1873B"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8" w:space="0" w:color="auto"/>
            </w:tcBorders>
            <w:shd w:val="clear" w:color="000000" w:fill="B7DEE8"/>
            <w:noWrap/>
            <w:vAlign w:val="center"/>
            <w:hideMark/>
          </w:tcPr>
          <w:p w14:paraId="4E9DD8AB"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7FF0F43A" w14:textId="77777777" w:rsidTr="00EA0DBF">
        <w:trPr>
          <w:trHeight w:val="510"/>
        </w:trPr>
        <w:tc>
          <w:tcPr>
            <w:tcW w:w="2127" w:type="dxa"/>
            <w:gridSpan w:val="2"/>
            <w:vMerge/>
            <w:tcBorders>
              <w:top w:val="single" w:sz="8" w:space="0" w:color="auto"/>
              <w:left w:val="single" w:sz="8" w:space="0" w:color="auto"/>
              <w:bottom w:val="single" w:sz="8" w:space="0" w:color="000000"/>
              <w:right w:val="single" w:sz="4" w:space="0" w:color="auto"/>
            </w:tcBorders>
            <w:vAlign w:val="center"/>
            <w:hideMark/>
          </w:tcPr>
          <w:p w14:paraId="1C2B9224"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B7DEE8"/>
            <w:vAlign w:val="center"/>
            <w:hideMark/>
          </w:tcPr>
          <w:p w14:paraId="4E922999" w14:textId="77777777" w:rsidR="00EA0DBF" w:rsidRPr="00EA0DBF" w:rsidRDefault="00EA0DBF" w:rsidP="00EA0DBF">
            <w:pPr>
              <w:rPr>
                <w:b/>
                <w:bCs/>
                <w:color w:val="000000"/>
                <w:sz w:val="20"/>
                <w:szCs w:val="20"/>
              </w:rPr>
            </w:pPr>
            <w:r w:rsidRPr="00EA0DBF">
              <w:rPr>
                <w:b/>
                <w:bCs/>
                <w:color w:val="000000"/>
                <w:sz w:val="20"/>
                <w:szCs w:val="20"/>
              </w:rPr>
              <w:t xml:space="preserve">Бюджет МР "Мирнинский район" </w:t>
            </w:r>
          </w:p>
        </w:tc>
        <w:tc>
          <w:tcPr>
            <w:tcW w:w="1135" w:type="dxa"/>
            <w:tcBorders>
              <w:top w:val="nil"/>
              <w:left w:val="nil"/>
              <w:bottom w:val="single" w:sz="4" w:space="0" w:color="auto"/>
              <w:right w:val="single" w:sz="4" w:space="0" w:color="auto"/>
            </w:tcBorders>
            <w:shd w:val="clear" w:color="000000" w:fill="B7DEE8"/>
            <w:noWrap/>
            <w:vAlign w:val="center"/>
            <w:hideMark/>
          </w:tcPr>
          <w:p w14:paraId="5852A71A"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B7DEE8"/>
            <w:noWrap/>
            <w:vAlign w:val="center"/>
            <w:hideMark/>
          </w:tcPr>
          <w:p w14:paraId="75E16616"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4" w:space="0" w:color="auto"/>
              <w:right w:val="single" w:sz="4" w:space="0" w:color="auto"/>
            </w:tcBorders>
            <w:shd w:val="clear" w:color="000000" w:fill="B7DEE8"/>
            <w:noWrap/>
            <w:vAlign w:val="center"/>
            <w:hideMark/>
          </w:tcPr>
          <w:p w14:paraId="63164B6F"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4" w:space="0" w:color="auto"/>
              <w:right w:val="single" w:sz="4" w:space="0" w:color="auto"/>
            </w:tcBorders>
            <w:shd w:val="clear" w:color="000000" w:fill="B7DEE8"/>
            <w:noWrap/>
            <w:vAlign w:val="center"/>
            <w:hideMark/>
          </w:tcPr>
          <w:p w14:paraId="6958BB76"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4" w:space="0" w:color="auto"/>
              <w:right w:val="single" w:sz="4" w:space="0" w:color="auto"/>
            </w:tcBorders>
            <w:shd w:val="clear" w:color="000000" w:fill="B7DEE8"/>
            <w:noWrap/>
            <w:vAlign w:val="center"/>
            <w:hideMark/>
          </w:tcPr>
          <w:p w14:paraId="0C1C8B6A"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4" w:space="0" w:color="auto"/>
              <w:right w:val="single" w:sz="4" w:space="0" w:color="auto"/>
            </w:tcBorders>
            <w:shd w:val="clear" w:color="000000" w:fill="B7DEE8"/>
            <w:noWrap/>
            <w:vAlign w:val="center"/>
            <w:hideMark/>
          </w:tcPr>
          <w:p w14:paraId="3E1D2A6A" w14:textId="77777777" w:rsidR="00EA0DBF" w:rsidRPr="00EA0DBF" w:rsidRDefault="00EA0DBF" w:rsidP="00EA0DBF">
            <w:pPr>
              <w:jc w:val="center"/>
              <w:rPr>
                <w:b/>
                <w:bCs/>
                <w:color w:val="000000"/>
                <w:sz w:val="20"/>
                <w:szCs w:val="20"/>
              </w:rPr>
            </w:pPr>
            <w:r w:rsidRPr="00EA0DBF">
              <w:rPr>
                <w:b/>
                <w:bCs/>
                <w:color w:val="000000"/>
                <w:sz w:val="20"/>
                <w:szCs w:val="20"/>
              </w:rPr>
              <w:t>0,00</w:t>
            </w:r>
          </w:p>
        </w:tc>
      </w:tr>
      <w:tr w:rsidR="00EA0DBF" w:rsidRPr="00EA0DBF" w14:paraId="218936E1" w14:textId="77777777" w:rsidTr="00EA0DBF">
        <w:trPr>
          <w:trHeight w:val="510"/>
        </w:trPr>
        <w:tc>
          <w:tcPr>
            <w:tcW w:w="2127" w:type="dxa"/>
            <w:gridSpan w:val="2"/>
            <w:vMerge/>
            <w:tcBorders>
              <w:top w:val="single" w:sz="8" w:space="0" w:color="auto"/>
              <w:left w:val="single" w:sz="8" w:space="0" w:color="auto"/>
              <w:bottom w:val="single" w:sz="8" w:space="0" w:color="000000"/>
              <w:right w:val="single" w:sz="4" w:space="0" w:color="auto"/>
            </w:tcBorders>
            <w:vAlign w:val="center"/>
            <w:hideMark/>
          </w:tcPr>
          <w:p w14:paraId="59D65F76" w14:textId="77777777" w:rsidR="00EA0DBF" w:rsidRPr="00EA0DBF" w:rsidRDefault="00EA0DBF" w:rsidP="00EA0DBF">
            <w:pPr>
              <w:rPr>
                <w:b/>
                <w:bCs/>
                <w:color w:val="000000"/>
                <w:sz w:val="20"/>
                <w:szCs w:val="20"/>
              </w:rPr>
            </w:pPr>
          </w:p>
        </w:tc>
        <w:tc>
          <w:tcPr>
            <w:tcW w:w="1417" w:type="dxa"/>
            <w:tcBorders>
              <w:top w:val="nil"/>
              <w:left w:val="nil"/>
              <w:bottom w:val="single" w:sz="4" w:space="0" w:color="auto"/>
              <w:right w:val="single" w:sz="4" w:space="0" w:color="auto"/>
            </w:tcBorders>
            <w:shd w:val="clear" w:color="000000" w:fill="B7DEE8"/>
            <w:vAlign w:val="center"/>
            <w:hideMark/>
          </w:tcPr>
          <w:p w14:paraId="10191E97" w14:textId="77777777" w:rsidR="00EA0DBF" w:rsidRPr="00EA0DBF" w:rsidRDefault="00EA0DBF" w:rsidP="00EA0DBF">
            <w:pPr>
              <w:rPr>
                <w:b/>
                <w:bCs/>
                <w:color w:val="000000"/>
                <w:sz w:val="20"/>
                <w:szCs w:val="20"/>
              </w:rPr>
            </w:pPr>
            <w:r w:rsidRPr="00EA0DBF">
              <w:rPr>
                <w:b/>
                <w:bCs/>
                <w:color w:val="000000"/>
                <w:sz w:val="20"/>
                <w:szCs w:val="20"/>
              </w:rPr>
              <w:t>Бюджет ГП "Поселок Айхал"</w:t>
            </w:r>
          </w:p>
        </w:tc>
        <w:tc>
          <w:tcPr>
            <w:tcW w:w="1135" w:type="dxa"/>
            <w:tcBorders>
              <w:top w:val="nil"/>
              <w:left w:val="nil"/>
              <w:bottom w:val="single" w:sz="4" w:space="0" w:color="auto"/>
              <w:right w:val="single" w:sz="4" w:space="0" w:color="auto"/>
            </w:tcBorders>
            <w:shd w:val="clear" w:color="000000" w:fill="B7DEE8"/>
            <w:noWrap/>
            <w:vAlign w:val="center"/>
            <w:hideMark/>
          </w:tcPr>
          <w:p w14:paraId="2EB74FD6" w14:textId="77777777" w:rsidR="00EA0DBF" w:rsidRPr="00EA0DBF" w:rsidRDefault="00EA0DBF" w:rsidP="00EA0DBF">
            <w:pPr>
              <w:jc w:val="center"/>
              <w:rPr>
                <w:b/>
                <w:bCs/>
                <w:color w:val="000000"/>
                <w:sz w:val="20"/>
                <w:szCs w:val="20"/>
              </w:rPr>
            </w:pPr>
            <w:r w:rsidRPr="00EA0DBF">
              <w:rPr>
                <w:b/>
                <w:bCs/>
                <w:color w:val="000000"/>
                <w:sz w:val="20"/>
                <w:szCs w:val="20"/>
              </w:rPr>
              <w:t>331 150,55</w:t>
            </w:r>
          </w:p>
        </w:tc>
        <w:tc>
          <w:tcPr>
            <w:tcW w:w="1275" w:type="dxa"/>
            <w:tcBorders>
              <w:top w:val="nil"/>
              <w:left w:val="nil"/>
              <w:bottom w:val="single" w:sz="4" w:space="0" w:color="auto"/>
              <w:right w:val="single" w:sz="4" w:space="0" w:color="auto"/>
            </w:tcBorders>
            <w:shd w:val="clear" w:color="000000" w:fill="B7DEE8"/>
            <w:noWrap/>
            <w:vAlign w:val="center"/>
            <w:hideMark/>
          </w:tcPr>
          <w:p w14:paraId="497E9B6F" w14:textId="77777777" w:rsidR="00EA0DBF" w:rsidRPr="00EA0DBF" w:rsidRDefault="00EA0DBF" w:rsidP="00EA0DBF">
            <w:pPr>
              <w:jc w:val="center"/>
              <w:rPr>
                <w:b/>
                <w:bCs/>
                <w:color w:val="000000"/>
                <w:sz w:val="20"/>
                <w:szCs w:val="20"/>
              </w:rPr>
            </w:pPr>
            <w:r w:rsidRPr="00EA0DBF">
              <w:rPr>
                <w:b/>
                <w:bCs/>
                <w:color w:val="000000"/>
                <w:sz w:val="20"/>
                <w:szCs w:val="20"/>
              </w:rPr>
              <w:t>1 075 686,68</w:t>
            </w:r>
          </w:p>
        </w:tc>
        <w:tc>
          <w:tcPr>
            <w:tcW w:w="1134" w:type="dxa"/>
            <w:tcBorders>
              <w:top w:val="nil"/>
              <w:left w:val="nil"/>
              <w:bottom w:val="single" w:sz="4" w:space="0" w:color="auto"/>
              <w:right w:val="single" w:sz="4" w:space="0" w:color="auto"/>
            </w:tcBorders>
            <w:shd w:val="clear" w:color="000000" w:fill="B7DEE8"/>
            <w:noWrap/>
            <w:vAlign w:val="center"/>
            <w:hideMark/>
          </w:tcPr>
          <w:p w14:paraId="191DD13C" w14:textId="77777777" w:rsidR="00EA0DBF" w:rsidRPr="00EA0DBF" w:rsidRDefault="00EA0DBF" w:rsidP="00EA0DBF">
            <w:pPr>
              <w:jc w:val="center"/>
              <w:rPr>
                <w:b/>
                <w:bCs/>
                <w:color w:val="000000"/>
                <w:sz w:val="20"/>
                <w:szCs w:val="20"/>
              </w:rPr>
            </w:pPr>
            <w:r w:rsidRPr="00EA0DBF">
              <w:rPr>
                <w:b/>
                <w:bCs/>
                <w:color w:val="000000"/>
                <w:sz w:val="20"/>
                <w:szCs w:val="20"/>
              </w:rPr>
              <w:t>945 688,45</w:t>
            </w:r>
          </w:p>
        </w:tc>
        <w:tc>
          <w:tcPr>
            <w:tcW w:w="1328" w:type="dxa"/>
            <w:tcBorders>
              <w:top w:val="nil"/>
              <w:left w:val="nil"/>
              <w:bottom w:val="single" w:sz="4" w:space="0" w:color="auto"/>
              <w:right w:val="single" w:sz="4" w:space="0" w:color="auto"/>
            </w:tcBorders>
            <w:shd w:val="clear" w:color="000000" w:fill="B7DEE8"/>
            <w:noWrap/>
            <w:vAlign w:val="center"/>
            <w:hideMark/>
          </w:tcPr>
          <w:p w14:paraId="27F0B175" w14:textId="77777777" w:rsidR="00EA0DBF" w:rsidRPr="00EA0DBF" w:rsidRDefault="00EA0DBF" w:rsidP="00EA0DBF">
            <w:pPr>
              <w:jc w:val="center"/>
              <w:rPr>
                <w:b/>
                <w:bCs/>
                <w:color w:val="000000"/>
                <w:sz w:val="20"/>
                <w:szCs w:val="20"/>
              </w:rPr>
            </w:pPr>
            <w:r w:rsidRPr="00EA0DBF">
              <w:rPr>
                <w:b/>
                <w:bCs/>
                <w:color w:val="000000"/>
                <w:sz w:val="20"/>
                <w:szCs w:val="20"/>
              </w:rPr>
              <w:t>6 625 335,92</w:t>
            </w:r>
          </w:p>
        </w:tc>
        <w:tc>
          <w:tcPr>
            <w:tcW w:w="1366" w:type="dxa"/>
            <w:tcBorders>
              <w:top w:val="nil"/>
              <w:left w:val="nil"/>
              <w:bottom w:val="single" w:sz="4" w:space="0" w:color="auto"/>
              <w:right w:val="single" w:sz="4" w:space="0" w:color="auto"/>
            </w:tcBorders>
            <w:shd w:val="clear" w:color="000000" w:fill="B7DEE8"/>
            <w:noWrap/>
            <w:vAlign w:val="center"/>
            <w:hideMark/>
          </w:tcPr>
          <w:p w14:paraId="57D493FE" w14:textId="77777777" w:rsidR="00EA0DBF" w:rsidRPr="00EA0DBF" w:rsidRDefault="00EA0DBF" w:rsidP="00EA0DBF">
            <w:pPr>
              <w:jc w:val="center"/>
              <w:rPr>
                <w:b/>
                <w:bCs/>
                <w:color w:val="000000"/>
                <w:sz w:val="20"/>
                <w:szCs w:val="20"/>
              </w:rPr>
            </w:pPr>
            <w:r w:rsidRPr="00EA0DBF">
              <w:rPr>
                <w:b/>
                <w:bCs/>
                <w:color w:val="000000"/>
                <w:sz w:val="20"/>
                <w:szCs w:val="20"/>
              </w:rPr>
              <w:t>1 138 700,00</w:t>
            </w:r>
          </w:p>
        </w:tc>
        <w:tc>
          <w:tcPr>
            <w:tcW w:w="1275" w:type="dxa"/>
            <w:tcBorders>
              <w:top w:val="nil"/>
              <w:left w:val="nil"/>
              <w:bottom w:val="single" w:sz="4" w:space="0" w:color="auto"/>
              <w:right w:val="single" w:sz="8" w:space="0" w:color="auto"/>
            </w:tcBorders>
            <w:shd w:val="clear" w:color="000000" w:fill="B7DEE8"/>
            <w:noWrap/>
            <w:vAlign w:val="center"/>
            <w:hideMark/>
          </w:tcPr>
          <w:p w14:paraId="113E63D9" w14:textId="77777777" w:rsidR="00EA0DBF" w:rsidRPr="00EA0DBF" w:rsidRDefault="00EA0DBF" w:rsidP="00EA0DBF">
            <w:pPr>
              <w:jc w:val="center"/>
              <w:rPr>
                <w:b/>
                <w:bCs/>
                <w:color w:val="000000"/>
                <w:sz w:val="20"/>
                <w:szCs w:val="20"/>
              </w:rPr>
            </w:pPr>
            <w:r w:rsidRPr="00EA0DBF">
              <w:rPr>
                <w:b/>
                <w:bCs/>
                <w:color w:val="000000"/>
                <w:sz w:val="20"/>
                <w:szCs w:val="20"/>
              </w:rPr>
              <w:t>1 138 700,00</w:t>
            </w:r>
          </w:p>
        </w:tc>
      </w:tr>
      <w:tr w:rsidR="00EA0DBF" w:rsidRPr="00EA0DBF" w14:paraId="1F1DB5EC" w14:textId="77777777" w:rsidTr="00EA0DBF">
        <w:trPr>
          <w:trHeight w:val="690"/>
        </w:trPr>
        <w:tc>
          <w:tcPr>
            <w:tcW w:w="2127" w:type="dxa"/>
            <w:gridSpan w:val="2"/>
            <w:vMerge/>
            <w:tcBorders>
              <w:top w:val="single" w:sz="8" w:space="0" w:color="auto"/>
              <w:left w:val="single" w:sz="8" w:space="0" w:color="auto"/>
              <w:bottom w:val="single" w:sz="8" w:space="0" w:color="000000"/>
              <w:right w:val="single" w:sz="4" w:space="0" w:color="auto"/>
            </w:tcBorders>
            <w:vAlign w:val="center"/>
            <w:hideMark/>
          </w:tcPr>
          <w:p w14:paraId="280B0E50" w14:textId="77777777" w:rsidR="00EA0DBF" w:rsidRPr="00EA0DBF" w:rsidRDefault="00EA0DBF" w:rsidP="00EA0DBF">
            <w:pPr>
              <w:rPr>
                <w:b/>
                <w:bCs/>
                <w:color w:val="000000"/>
                <w:sz w:val="20"/>
                <w:szCs w:val="20"/>
              </w:rPr>
            </w:pPr>
          </w:p>
        </w:tc>
        <w:tc>
          <w:tcPr>
            <w:tcW w:w="1417" w:type="dxa"/>
            <w:tcBorders>
              <w:top w:val="nil"/>
              <w:left w:val="nil"/>
              <w:bottom w:val="single" w:sz="8" w:space="0" w:color="auto"/>
              <w:right w:val="single" w:sz="4" w:space="0" w:color="auto"/>
            </w:tcBorders>
            <w:shd w:val="clear" w:color="000000" w:fill="B7DEE8"/>
            <w:vAlign w:val="center"/>
            <w:hideMark/>
          </w:tcPr>
          <w:p w14:paraId="4B30CBDC" w14:textId="77777777" w:rsidR="00EA0DBF" w:rsidRPr="00EA0DBF" w:rsidRDefault="00EA0DBF" w:rsidP="00EA0DBF">
            <w:pPr>
              <w:rPr>
                <w:b/>
                <w:bCs/>
                <w:color w:val="000000"/>
                <w:sz w:val="20"/>
                <w:szCs w:val="20"/>
              </w:rPr>
            </w:pPr>
            <w:r w:rsidRPr="00EA0DBF">
              <w:rPr>
                <w:b/>
                <w:bCs/>
                <w:color w:val="000000"/>
                <w:sz w:val="20"/>
                <w:szCs w:val="20"/>
              </w:rPr>
              <w:t>Другие источники</w:t>
            </w:r>
          </w:p>
        </w:tc>
        <w:tc>
          <w:tcPr>
            <w:tcW w:w="1135" w:type="dxa"/>
            <w:tcBorders>
              <w:top w:val="nil"/>
              <w:left w:val="nil"/>
              <w:bottom w:val="single" w:sz="8" w:space="0" w:color="auto"/>
              <w:right w:val="single" w:sz="4" w:space="0" w:color="auto"/>
            </w:tcBorders>
            <w:shd w:val="clear" w:color="000000" w:fill="B7DEE8"/>
            <w:noWrap/>
            <w:vAlign w:val="center"/>
            <w:hideMark/>
          </w:tcPr>
          <w:p w14:paraId="2A0984A0"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8" w:space="0" w:color="auto"/>
              <w:right w:val="single" w:sz="4" w:space="0" w:color="auto"/>
            </w:tcBorders>
            <w:shd w:val="clear" w:color="000000" w:fill="B7DEE8"/>
            <w:noWrap/>
            <w:vAlign w:val="center"/>
            <w:hideMark/>
          </w:tcPr>
          <w:p w14:paraId="4A31AF76"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134" w:type="dxa"/>
            <w:tcBorders>
              <w:top w:val="nil"/>
              <w:left w:val="nil"/>
              <w:bottom w:val="single" w:sz="8" w:space="0" w:color="auto"/>
              <w:right w:val="single" w:sz="4" w:space="0" w:color="auto"/>
            </w:tcBorders>
            <w:shd w:val="clear" w:color="000000" w:fill="B7DEE8"/>
            <w:noWrap/>
            <w:vAlign w:val="center"/>
            <w:hideMark/>
          </w:tcPr>
          <w:p w14:paraId="6F252AB0"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28" w:type="dxa"/>
            <w:tcBorders>
              <w:top w:val="nil"/>
              <w:left w:val="nil"/>
              <w:bottom w:val="single" w:sz="8" w:space="0" w:color="auto"/>
              <w:right w:val="single" w:sz="4" w:space="0" w:color="auto"/>
            </w:tcBorders>
            <w:shd w:val="clear" w:color="000000" w:fill="B7DEE8"/>
            <w:noWrap/>
            <w:vAlign w:val="center"/>
            <w:hideMark/>
          </w:tcPr>
          <w:p w14:paraId="7FE3A68F"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366" w:type="dxa"/>
            <w:tcBorders>
              <w:top w:val="nil"/>
              <w:left w:val="nil"/>
              <w:bottom w:val="single" w:sz="8" w:space="0" w:color="auto"/>
              <w:right w:val="single" w:sz="4" w:space="0" w:color="auto"/>
            </w:tcBorders>
            <w:shd w:val="clear" w:color="000000" w:fill="B7DEE8"/>
            <w:noWrap/>
            <w:vAlign w:val="center"/>
            <w:hideMark/>
          </w:tcPr>
          <w:p w14:paraId="5B79A945" w14:textId="77777777" w:rsidR="00EA0DBF" w:rsidRPr="00EA0DBF" w:rsidRDefault="00EA0DBF" w:rsidP="00EA0DBF">
            <w:pPr>
              <w:jc w:val="center"/>
              <w:rPr>
                <w:b/>
                <w:bCs/>
                <w:color w:val="000000"/>
                <w:sz w:val="20"/>
                <w:szCs w:val="20"/>
              </w:rPr>
            </w:pPr>
            <w:r w:rsidRPr="00EA0DBF">
              <w:rPr>
                <w:b/>
                <w:bCs/>
                <w:color w:val="000000"/>
                <w:sz w:val="20"/>
                <w:szCs w:val="20"/>
              </w:rPr>
              <w:t>0,00</w:t>
            </w:r>
          </w:p>
        </w:tc>
        <w:tc>
          <w:tcPr>
            <w:tcW w:w="1275" w:type="dxa"/>
            <w:tcBorders>
              <w:top w:val="nil"/>
              <w:left w:val="nil"/>
              <w:bottom w:val="single" w:sz="8" w:space="0" w:color="auto"/>
              <w:right w:val="single" w:sz="8" w:space="0" w:color="auto"/>
            </w:tcBorders>
            <w:shd w:val="clear" w:color="000000" w:fill="B7DEE8"/>
            <w:noWrap/>
            <w:vAlign w:val="center"/>
            <w:hideMark/>
          </w:tcPr>
          <w:p w14:paraId="655F9681" w14:textId="77777777" w:rsidR="00EA0DBF" w:rsidRPr="00EA0DBF" w:rsidRDefault="00EA0DBF" w:rsidP="00EA0DBF">
            <w:pPr>
              <w:jc w:val="center"/>
              <w:rPr>
                <w:b/>
                <w:bCs/>
                <w:color w:val="000000"/>
                <w:sz w:val="20"/>
                <w:szCs w:val="20"/>
              </w:rPr>
            </w:pPr>
            <w:r w:rsidRPr="00EA0DBF">
              <w:rPr>
                <w:b/>
                <w:bCs/>
                <w:color w:val="000000"/>
                <w:sz w:val="20"/>
                <w:szCs w:val="20"/>
              </w:rPr>
              <w:t>0,00</w:t>
            </w:r>
          </w:p>
        </w:tc>
      </w:tr>
    </w:tbl>
    <w:p w14:paraId="51D8D728" w14:textId="77777777" w:rsidR="00EA0DBF" w:rsidRPr="00EA0DBF" w:rsidRDefault="00EA0DBF" w:rsidP="00EA0DBF">
      <w:pPr>
        <w:rPr>
          <w:b/>
        </w:rPr>
      </w:pPr>
    </w:p>
    <w:p w14:paraId="06CE9BDB" w14:textId="77777777" w:rsidR="002A6453" w:rsidRPr="00EA0DBF" w:rsidRDefault="002A6453" w:rsidP="002A6453">
      <w:pPr>
        <w:pStyle w:val="af1"/>
        <w:ind w:left="927"/>
        <w:jc w:val="both"/>
        <w:rPr>
          <w:rFonts w:ascii="Times New Roman" w:hAnsi="Times New Roman"/>
        </w:rPr>
      </w:pPr>
    </w:p>
    <w:p w14:paraId="77D23409" w14:textId="77777777" w:rsidR="00EA0DBF" w:rsidRPr="00EA0DBF" w:rsidRDefault="00EA0DBF" w:rsidP="002A6453">
      <w:pPr>
        <w:pStyle w:val="af1"/>
        <w:ind w:left="927"/>
        <w:jc w:val="both"/>
        <w:rPr>
          <w:rFonts w:ascii="Times New Roman" w:hAnsi="Times New Roman"/>
        </w:rPr>
      </w:pPr>
    </w:p>
    <w:tbl>
      <w:tblPr>
        <w:tblW w:w="9779" w:type="dxa"/>
        <w:tblInd w:w="108" w:type="dxa"/>
        <w:tblBorders>
          <w:bottom w:val="thickThinSmallGap" w:sz="24" w:space="0" w:color="auto"/>
        </w:tblBorders>
        <w:tblLook w:val="01E0" w:firstRow="1" w:lastRow="1" w:firstColumn="1" w:lastColumn="1" w:noHBand="0" w:noVBand="0"/>
      </w:tblPr>
      <w:tblGrid>
        <w:gridCol w:w="4009"/>
        <w:gridCol w:w="1633"/>
        <w:gridCol w:w="4137"/>
      </w:tblGrid>
      <w:tr w:rsidR="00EA0DBF" w:rsidRPr="00EA0DBF" w14:paraId="3D9DBC4B" w14:textId="77777777" w:rsidTr="00EA0DBF">
        <w:trPr>
          <w:trHeight w:val="2283"/>
        </w:trPr>
        <w:tc>
          <w:tcPr>
            <w:tcW w:w="4009" w:type="dxa"/>
            <w:shd w:val="clear" w:color="auto" w:fill="auto"/>
          </w:tcPr>
          <w:p w14:paraId="1E74222E" w14:textId="77777777" w:rsidR="00EA0DBF" w:rsidRPr="00EA0DBF" w:rsidRDefault="00EA0DBF" w:rsidP="00EA0DBF">
            <w:pPr>
              <w:jc w:val="center"/>
              <w:rPr>
                <w:b/>
              </w:rPr>
            </w:pPr>
            <w:r w:rsidRPr="00EA0DBF">
              <w:rPr>
                <w:b/>
              </w:rPr>
              <w:lastRenderedPageBreak/>
              <w:t>Администрация</w:t>
            </w:r>
          </w:p>
          <w:p w14:paraId="68500BBC" w14:textId="77777777" w:rsidR="00EA0DBF" w:rsidRPr="00EA0DBF" w:rsidRDefault="00EA0DBF" w:rsidP="00EA0DBF">
            <w:pPr>
              <w:jc w:val="center"/>
              <w:rPr>
                <w:b/>
              </w:rPr>
            </w:pPr>
            <w:r w:rsidRPr="00EA0DBF">
              <w:rPr>
                <w:b/>
              </w:rPr>
              <w:t xml:space="preserve">городского поселения </w:t>
            </w:r>
          </w:p>
          <w:p w14:paraId="61DF2102" w14:textId="77777777" w:rsidR="00EA0DBF" w:rsidRPr="00EA0DBF" w:rsidRDefault="00EA0DBF" w:rsidP="00EA0DBF">
            <w:pPr>
              <w:jc w:val="center"/>
              <w:rPr>
                <w:b/>
              </w:rPr>
            </w:pPr>
            <w:r w:rsidRPr="00EA0DBF">
              <w:rPr>
                <w:b/>
              </w:rPr>
              <w:t>«Поселок Айхал»</w:t>
            </w:r>
          </w:p>
          <w:p w14:paraId="48023147" w14:textId="77777777" w:rsidR="00EA0DBF" w:rsidRPr="00EA0DBF" w:rsidRDefault="00EA0DBF" w:rsidP="00EA0DBF">
            <w:pPr>
              <w:jc w:val="center"/>
              <w:rPr>
                <w:b/>
              </w:rPr>
            </w:pPr>
            <w:r w:rsidRPr="00EA0DBF">
              <w:rPr>
                <w:b/>
              </w:rPr>
              <w:t>муниципального района</w:t>
            </w:r>
          </w:p>
          <w:p w14:paraId="17294BAF" w14:textId="77777777" w:rsidR="00EA0DBF" w:rsidRPr="00EA0DBF" w:rsidRDefault="00EA0DBF" w:rsidP="00EA0DBF">
            <w:pPr>
              <w:jc w:val="center"/>
              <w:rPr>
                <w:b/>
              </w:rPr>
            </w:pPr>
            <w:r w:rsidRPr="00EA0DBF">
              <w:rPr>
                <w:b/>
              </w:rPr>
              <w:t>«Мирнинский район»</w:t>
            </w:r>
          </w:p>
          <w:p w14:paraId="264938B7" w14:textId="77777777" w:rsidR="00EA0DBF" w:rsidRPr="00EA0DBF" w:rsidRDefault="00EA0DBF" w:rsidP="00EA0DBF">
            <w:pPr>
              <w:jc w:val="center"/>
              <w:rPr>
                <w:b/>
              </w:rPr>
            </w:pPr>
            <w:r w:rsidRPr="00EA0DBF">
              <w:rPr>
                <w:b/>
              </w:rPr>
              <w:t>Республики Саха (Якутия)</w:t>
            </w:r>
          </w:p>
          <w:p w14:paraId="62118A89" w14:textId="77777777" w:rsidR="00EA0DBF" w:rsidRPr="00EA0DBF" w:rsidRDefault="00EA0DBF" w:rsidP="00EA0DBF">
            <w:pPr>
              <w:rPr>
                <w:b/>
                <w:bCs/>
                <w:kern w:val="32"/>
                <w:position w:val="6"/>
              </w:rPr>
            </w:pPr>
          </w:p>
          <w:p w14:paraId="55FCA39A" w14:textId="77777777" w:rsidR="00EA0DBF" w:rsidRPr="00EA0DBF" w:rsidRDefault="00EA0DBF" w:rsidP="00EA0DBF">
            <w:pPr>
              <w:jc w:val="center"/>
              <w:rPr>
                <w:b/>
                <w:bCs/>
                <w:kern w:val="32"/>
                <w:position w:val="6"/>
                <w:sz w:val="32"/>
                <w:szCs w:val="32"/>
              </w:rPr>
            </w:pPr>
            <w:r w:rsidRPr="00EA0DBF">
              <w:rPr>
                <w:b/>
                <w:bCs/>
                <w:kern w:val="32"/>
                <w:position w:val="6"/>
                <w:sz w:val="32"/>
                <w:szCs w:val="32"/>
              </w:rPr>
              <w:t>ПОСТАНОВЛЕНИЕ</w:t>
            </w:r>
          </w:p>
        </w:tc>
        <w:tc>
          <w:tcPr>
            <w:tcW w:w="1633" w:type="dxa"/>
            <w:shd w:val="clear" w:color="auto" w:fill="auto"/>
          </w:tcPr>
          <w:p w14:paraId="581D321F" w14:textId="77777777" w:rsidR="00EA0DBF" w:rsidRPr="00EA0DBF" w:rsidRDefault="00EA0DBF" w:rsidP="00EA0DBF">
            <w:pPr>
              <w:jc w:val="center"/>
              <w:rPr>
                <w:noProof/>
              </w:rPr>
            </w:pPr>
            <w:r w:rsidRPr="00EA0DBF">
              <w:rPr>
                <w:noProof/>
              </w:rPr>
              <w:drawing>
                <wp:anchor distT="0" distB="0" distL="114300" distR="114300" simplePos="0" relativeHeight="251709440" behindDoc="0" locked="0" layoutInCell="1" allowOverlap="1" wp14:anchorId="4E646E3D" wp14:editId="7DE5F1BF">
                  <wp:simplePos x="0" y="0"/>
                  <wp:positionH relativeFrom="column">
                    <wp:posOffset>15240</wp:posOffset>
                  </wp:positionH>
                  <wp:positionV relativeFrom="paragraph">
                    <wp:posOffset>-24765</wp:posOffset>
                  </wp:positionV>
                  <wp:extent cx="838200" cy="822960"/>
                  <wp:effectExtent l="0" t="0" r="0" b="0"/>
                  <wp:wrapNone/>
                  <wp:docPr id="88" name="Рисунок 88"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9"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14:paraId="7318ADAB" w14:textId="77777777" w:rsidR="00EA0DBF" w:rsidRPr="00EA0DBF" w:rsidRDefault="00EA0DBF" w:rsidP="00EA0DBF">
            <w:pPr>
              <w:jc w:val="center"/>
            </w:pPr>
          </w:p>
        </w:tc>
        <w:tc>
          <w:tcPr>
            <w:tcW w:w="4137" w:type="dxa"/>
            <w:shd w:val="clear" w:color="auto" w:fill="auto"/>
          </w:tcPr>
          <w:p w14:paraId="14CB743B" w14:textId="77777777" w:rsidR="00EA0DBF" w:rsidRPr="00EA0DBF" w:rsidRDefault="00EA0DBF" w:rsidP="00EA0DBF">
            <w:pPr>
              <w:jc w:val="center"/>
              <w:rPr>
                <w:b/>
              </w:rPr>
            </w:pPr>
            <w:r w:rsidRPr="00EA0DBF">
              <w:rPr>
                <w:b/>
              </w:rPr>
              <w:t>Саха ϴрɵспүүбүлүкэтин</w:t>
            </w:r>
          </w:p>
          <w:p w14:paraId="5C36BFB1" w14:textId="77777777" w:rsidR="00EA0DBF" w:rsidRPr="00EA0DBF" w:rsidRDefault="00EA0DBF" w:rsidP="00EA0DBF">
            <w:pPr>
              <w:jc w:val="center"/>
              <w:rPr>
                <w:b/>
              </w:rPr>
            </w:pPr>
            <w:r w:rsidRPr="00EA0DBF">
              <w:rPr>
                <w:b/>
              </w:rPr>
              <w:t xml:space="preserve"> «Мииринэй оройуона» муниципальнай оройуон </w:t>
            </w:r>
          </w:p>
          <w:p w14:paraId="3B64D559" w14:textId="77777777" w:rsidR="00EA0DBF" w:rsidRPr="00EA0DBF" w:rsidRDefault="00EA0DBF" w:rsidP="00EA0DBF">
            <w:pPr>
              <w:jc w:val="center"/>
              <w:rPr>
                <w:rFonts w:eastAsia="Calibri"/>
                <w:b/>
                <w:lang w:eastAsia="en-US"/>
              </w:rPr>
            </w:pPr>
            <w:r w:rsidRPr="00EA0DBF">
              <w:rPr>
                <w:rFonts w:eastAsia="Calibri"/>
                <w:b/>
                <w:lang w:eastAsia="en-US"/>
              </w:rPr>
              <w:t xml:space="preserve">«Айхал бɵһүɵлэгэ» </w:t>
            </w:r>
          </w:p>
          <w:p w14:paraId="26598E53" w14:textId="77777777" w:rsidR="00EA0DBF" w:rsidRPr="00EA0DBF" w:rsidRDefault="00EA0DBF" w:rsidP="00EA0DBF">
            <w:pPr>
              <w:jc w:val="center"/>
              <w:rPr>
                <w:rFonts w:eastAsia="Calibri"/>
                <w:b/>
                <w:lang w:eastAsia="en-US"/>
              </w:rPr>
            </w:pPr>
            <w:r w:rsidRPr="00EA0DBF">
              <w:rPr>
                <w:rFonts w:eastAsia="Calibri"/>
                <w:b/>
                <w:lang w:eastAsia="en-US"/>
              </w:rPr>
              <w:t xml:space="preserve">куорат сэлиэнньэтин </w:t>
            </w:r>
          </w:p>
          <w:p w14:paraId="54B5DB92" w14:textId="77777777" w:rsidR="00EA0DBF" w:rsidRPr="00EA0DBF" w:rsidRDefault="00EA0DBF" w:rsidP="00EA0DBF">
            <w:pPr>
              <w:jc w:val="center"/>
              <w:rPr>
                <w:b/>
                <w:position w:val="6"/>
                <w:sz w:val="28"/>
                <w:szCs w:val="28"/>
              </w:rPr>
            </w:pPr>
            <w:r w:rsidRPr="00EA0DBF">
              <w:rPr>
                <w:b/>
              </w:rPr>
              <w:t>дьа</w:t>
            </w:r>
            <w:r w:rsidRPr="00EA0DBF">
              <w:rPr>
                <w:b/>
                <w:lang w:val="en-US"/>
              </w:rPr>
              <w:t>h</w:t>
            </w:r>
            <w:r w:rsidRPr="00EA0DBF">
              <w:rPr>
                <w:b/>
              </w:rPr>
              <w:t>алтата</w:t>
            </w:r>
          </w:p>
          <w:p w14:paraId="5FB54C93" w14:textId="77777777" w:rsidR="00EA0DBF" w:rsidRPr="00EA0DBF" w:rsidRDefault="00EA0DBF" w:rsidP="00EA0DBF">
            <w:pPr>
              <w:rPr>
                <w:b/>
                <w:position w:val="6"/>
                <w:sz w:val="20"/>
                <w:szCs w:val="20"/>
              </w:rPr>
            </w:pPr>
          </w:p>
          <w:p w14:paraId="494789C1" w14:textId="77777777" w:rsidR="00EA0DBF" w:rsidRPr="00EA0DBF" w:rsidRDefault="00EA0DBF" w:rsidP="00EA0DBF">
            <w:pPr>
              <w:jc w:val="center"/>
              <w:rPr>
                <w:b/>
                <w:sz w:val="32"/>
                <w:szCs w:val="32"/>
              </w:rPr>
            </w:pPr>
            <w:r w:rsidRPr="00EA0DBF">
              <w:rPr>
                <w:b/>
                <w:position w:val="6"/>
                <w:sz w:val="32"/>
                <w:szCs w:val="32"/>
              </w:rPr>
              <w:t>УУРААХ</w:t>
            </w:r>
          </w:p>
          <w:p w14:paraId="587C8F99" w14:textId="77777777" w:rsidR="00EA0DBF" w:rsidRPr="00EA0DBF" w:rsidRDefault="00EA0DBF" w:rsidP="00EA0DBF">
            <w:pPr>
              <w:jc w:val="center"/>
              <w:rPr>
                <w:b/>
                <w:bCs/>
                <w:kern w:val="32"/>
                <w:position w:val="6"/>
                <w:sz w:val="2"/>
                <w:szCs w:val="2"/>
              </w:rPr>
            </w:pPr>
          </w:p>
        </w:tc>
      </w:tr>
    </w:tbl>
    <w:p w14:paraId="674D6FAC" w14:textId="77777777" w:rsidR="00EA0DBF" w:rsidRPr="00EA0DBF" w:rsidRDefault="00EA0DBF" w:rsidP="00EA0DBF">
      <w:pPr>
        <w:ind w:right="-284"/>
      </w:pPr>
    </w:p>
    <w:p w14:paraId="20C1FEF1" w14:textId="77777777" w:rsidR="00EA0DBF" w:rsidRPr="00EA0DBF" w:rsidRDefault="00EA0DBF" w:rsidP="00EA0DBF">
      <w:pPr>
        <w:ind w:left="-709" w:right="-284" w:firstLine="709"/>
      </w:pPr>
      <w:r w:rsidRPr="00EA0DBF">
        <w:t>«17» марта 2025г.</w:t>
      </w:r>
      <w:r w:rsidRPr="00EA0DBF">
        <w:tab/>
      </w:r>
      <w:r w:rsidRPr="00EA0DBF">
        <w:tab/>
      </w:r>
      <w:r w:rsidRPr="00EA0DBF">
        <w:tab/>
      </w:r>
      <w:r w:rsidRPr="00EA0DBF">
        <w:tab/>
      </w:r>
      <w:r w:rsidRPr="00EA0DBF">
        <w:tab/>
      </w:r>
      <w:r w:rsidRPr="00EA0DBF">
        <w:tab/>
      </w:r>
      <w:r w:rsidRPr="00EA0DBF">
        <w:tab/>
      </w:r>
      <w:r w:rsidRPr="00EA0DBF">
        <w:tab/>
      </w:r>
      <w:r w:rsidRPr="00EA0DBF">
        <w:tab/>
        <w:t xml:space="preserve">      </w:t>
      </w:r>
      <w:r w:rsidRPr="00EA0DBF">
        <w:tab/>
        <w:t xml:space="preserve">    № 169</w:t>
      </w:r>
    </w:p>
    <w:p w14:paraId="4D5E14C7" w14:textId="77777777" w:rsidR="00EA0DBF" w:rsidRPr="00EA0DBF" w:rsidRDefault="00EA0DBF" w:rsidP="00EA0DBF">
      <w:pPr>
        <w:rPr>
          <w:b/>
        </w:rPr>
      </w:pPr>
    </w:p>
    <w:p w14:paraId="2D4FFD19" w14:textId="77777777" w:rsidR="00EA0DBF" w:rsidRPr="00EA0DBF" w:rsidRDefault="00EA0DBF" w:rsidP="00EA0DBF">
      <w:pPr>
        <w:rPr>
          <w:b/>
        </w:rPr>
      </w:pPr>
      <w:r w:rsidRPr="00EA0DBF">
        <w:rPr>
          <w:b/>
        </w:rPr>
        <w:t>О проведении публичных слушаний</w:t>
      </w:r>
    </w:p>
    <w:p w14:paraId="70AD63A6" w14:textId="77777777" w:rsidR="00EA0DBF" w:rsidRPr="00EA0DBF" w:rsidRDefault="00EA0DBF" w:rsidP="00EA0DBF">
      <w:pPr>
        <w:rPr>
          <w:b/>
        </w:rPr>
      </w:pPr>
      <w:r w:rsidRPr="00EA0DBF">
        <w:rPr>
          <w:b/>
        </w:rPr>
        <w:t>об итогах исполнения бюджета</w:t>
      </w:r>
    </w:p>
    <w:p w14:paraId="46D4C0A7" w14:textId="77777777" w:rsidR="00EA0DBF" w:rsidRPr="00EA0DBF" w:rsidRDefault="00EA0DBF" w:rsidP="00EA0DBF">
      <w:pPr>
        <w:rPr>
          <w:b/>
        </w:rPr>
      </w:pPr>
      <w:r w:rsidRPr="00EA0DBF">
        <w:rPr>
          <w:b/>
        </w:rPr>
        <w:t>городского поселения «Поселок Айхал»</w:t>
      </w:r>
    </w:p>
    <w:p w14:paraId="6AEFAF7E" w14:textId="77777777" w:rsidR="00EA0DBF" w:rsidRPr="00EA0DBF" w:rsidRDefault="00EA0DBF" w:rsidP="00EA0DBF">
      <w:pPr>
        <w:rPr>
          <w:b/>
        </w:rPr>
      </w:pPr>
      <w:r w:rsidRPr="00EA0DBF">
        <w:rPr>
          <w:b/>
        </w:rPr>
        <w:t>муниципального района «Мирнинский район»</w:t>
      </w:r>
    </w:p>
    <w:p w14:paraId="082C5309" w14:textId="77777777" w:rsidR="00EA0DBF" w:rsidRPr="00EA0DBF" w:rsidRDefault="00EA0DBF" w:rsidP="00EA0DBF">
      <w:pPr>
        <w:rPr>
          <w:b/>
        </w:rPr>
      </w:pPr>
      <w:r w:rsidRPr="00EA0DBF">
        <w:rPr>
          <w:b/>
        </w:rPr>
        <w:t>Республики Саха (Якутия) за 2024 год</w:t>
      </w:r>
    </w:p>
    <w:p w14:paraId="277A473A" w14:textId="77777777" w:rsidR="00EA0DBF" w:rsidRPr="00EA0DBF" w:rsidRDefault="00EA0DBF" w:rsidP="00EA0DBF"/>
    <w:p w14:paraId="190B5670" w14:textId="77777777" w:rsidR="00EA0DBF" w:rsidRPr="00EA0DBF" w:rsidRDefault="00EA0DBF" w:rsidP="00EA0DBF">
      <w:pPr>
        <w:ind w:firstLine="426"/>
        <w:jc w:val="both"/>
      </w:pPr>
      <w:r w:rsidRPr="00EA0DBF">
        <w:t>В соответствии с Бюджетным кодексом Российской Федерации, частью 3 статьи 28 Федерального закона от 6 октября 2003 года № 131-ФЗ «Об общих принципах организации местного самоуправления в Российской Федерации», Федеральным законом от 28 июня 2014 года № 172-ФЗ «О стратегическом планировании в Российской Федерации», Постановлением Правительства Российской Федерации от 3 февраля 2022 года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Положением о бюджетном устройстве и бюджетном процессе в городском поселении «Поселок Айхал» муниципального района «Мирнинский район» Республики Саха (Якутия), утвержденным решением сессии поселкового Совета депутатов от 27 декабря 2022 года V-№6-5 (с изм. и доп.), Положением о публичных слушаниях, общественных обсуждениях в городском поселении «Поселок Айхал», утвержденным решением сессии Айхальского поселкового Совета от 22 марта 2006 года № 9-2 (с изм. и доп.):</w:t>
      </w:r>
    </w:p>
    <w:p w14:paraId="62FFBC69" w14:textId="77777777" w:rsidR="00EA0DBF" w:rsidRPr="00EA0DBF" w:rsidRDefault="00EA0DBF" w:rsidP="00EA0DBF">
      <w:pPr>
        <w:jc w:val="both"/>
      </w:pPr>
    </w:p>
    <w:p w14:paraId="07EBEB0E" w14:textId="77777777" w:rsidR="00EA0DBF" w:rsidRPr="00EA0DBF" w:rsidRDefault="00EA0DBF" w:rsidP="007C04E5">
      <w:pPr>
        <w:widowControl/>
        <w:numPr>
          <w:ilvl w:val="0"/>
          <w:numId w:val="119"/>
        </w:numPr>
        <w:autoSpaceDE/>
        <w:autoSpaceDN/>
        <w:adjustRightInd/>
        <w:ind w:left="0" w:firstLine="360"/>
        <w:jc w:val="both"/>
      </w:pPr>
      <w:r w:rsidRPr="00EA0DBF">
        <w:t>Провести публичные слушания об итогах исполнения бюджета городского поселения «Поселок Айхал» муниципального района «Мирнинский район» Республики Саха (Якутия) за 2024 год.</w:t>
      </w:r>
    </w:p>
    <w:p w14:paraId="00A52293" w14:textId="77777777" w:rsidR="00EA0DBF" w:rsidRPr="00EA0DBF" w:rsidRDefault="00EA0DBF" w:rsidP="007C04E5">
      <w:pPr>
        <w:widowControl/>
        <w:numPr>
          <w:ilvl w:val="0"/>
          <w:numId w:val="119"/>
        </w:numPr>
        <w:autoSpaceDE/>
        <w:autoSpaceDN/>
        <w:adjustRightInd/>
        <w:ind w:left="0" w:firstLine="360"/>
        <w:jc w:val="both"/>
      </w:pPr>
      <w:r w:rsidRPr="00EA0DBF">
        <w:t>Назначить публичные слушания об итогах исполнения бюджета городского поселения «Поселок Айхал» муниципального района «Мирнинский район» Республики Саха (Якутия) за 2024 год в здании Администрации по адресу п. Айхал ул. Юбилейная д. 7а - 3 апреля 2025 года в 17 час. 30 мин.</w:t>
      </w:r>
    </w:p>
    <w:p w14:paraId="5A2C1481" w14:textId="77777777" w:rsidR="00EA0DBF" w:rsidRPr="00EA0DBF" w:rsidRDefault="00EA0DBF" w:rsidP="007C04E5">
      <w:pPr>
        <w:widowControl/>
        <w:numPr>
          <w:ilvl w:val="0"/>
          <w:numId w:val="119"/>
        </w:numPr>
        <w:autoSpaceDE/>
        <w:autoSpaceDN/>
        <w:adjustRightInd/>
        <w:ind w:left="0" w:firstLine="360"/>
        <w:jc w:val="both"/>
      </w:pPr>
      <w:r w:rsidRPr="00EA0DBF">
        <w:t>Утвердить состав организационного комитета по подготовке и проведению публичных слушаний об итогах исполнения бюджета городского поселения «Поселок Айхал» муниципального района «Мирнинский район» Республики Саха (Якутия) за 2024 год (приложение № 1).</w:t>
      </w:r>
    </w:p>
    <w:p w14:paraId="681B6E0E" w14:textId="77777777" w:rsidR="00EA0DBF" w:rsidRPr="00EA0DBF" w:rsidRDefault="00EA0DBF" w:rsidP="007C04E5">
      <w:pPr>
        <w:widowControl/>
        <w:numPr>
          <w:ilvl w:val="0"/>
          <w:numId w:val="119"/>
        </w:numPr>
        <w:autoSpaceDE/>
        <w:autoSpaceDN/>
        <w:adjustRightInd/>
        <w:ind w:left="0" w:firstLine="360"/>
        <w:jc w:val="both"/>
      </w:pPr>
      <w:r w:rsidRPr="00EA0DBF">
        <w:t xml:space="preserve"> Участникам публичных слушаний направлять предложения, замечания и рекомендации по выносимому на публичные слушания документу об итогах исполнения бюджета городского поселения «Поселок Айхал» муниципального района «Мирнинский район» Республики Саха (Якутия) за 2024 год в письменном или электронном виде по рабочим дням с 8.30 до 18.00 (перерыв с 12.30 до 14.00) по адресу: п. Айхал ул. Юбилейная д.7а кабинет 205, телефон 8 (41136) 49575 доб. 2 или на электронную почту </w:t>
      </w:r>
      <w:hyperlink r:id="rId70" w:history="1">
        <w:r w:rsidRPr="00EA0DBF">
          <w:rPr>
            <w:rStyle w:val="a9"/>
          </w:rPr>
          <w:t>adm-ekonomist@mail.ru</w:t>
        </w:r>
      </w:hyperlink>
      <w:r w:rsidRPr="00EA0DBF">
        <w:t>, а также посредством федеральной государственной информационной системы «Единый портал государственных и муниципальных услуг (функций)».</w:t>
      </w:r>
    </w:p>
    <w:p w14:paraId="7F5A088B" w14:textId="77777777" w:rsidR="00EA0DBF" w:rsidRPr="00EA0DBF" w:rsidRDefault="00EA0DBF" w:rsidP="007C04E5">
      <w:pPr>
        <w:widowControl/>
        <w:numPr>
          <w:ilvl w:val="0"/>
          <w:numId w:val="119"/>
        </w:numPr>
        <w:autoSpaceDE/>
        <w:autoSpaceDN/>
        <w:adjustRightInd/>
        <w:ind w:left="0" w:firstLine="360"/>
        <w:jc w:val="both"/>
      </w:pPr>
      <w:r w:rsidRPr="00EA0DBF">
        <w:lastRenderedPageBreak/>
        <w:t>Главному специалисту по информатизации и защите информации, ведущему специалисту пресс-секретарю обеспечить размещение проекта документа, выносимого на публичные слушания в информационном бюллетене «Вестник Айхала», на официальном сайте органа местного самоуправления ГП «Поселок Айхал» (</w:t>
      </w:r>
      <w:hyperlink r:id="rId71" w:history="1">
        <w:r w:rsidRPr="00EA0DBF">
          <w:rPr>
            <w:lang w:val="en-US"/>
          </w:rPr>
          <w:t>www</w:t>
        </w:r>
        <w:r w:rsidRPr="00EA0DBF">
          <w:t>.мо-айхал.рф</w:t>
        </w:r>
      </w:hyperlink>
      <w:r w:rsidRPr="00EA0DBF">
        <w:t>), в федеральной государственной информационной системе «Единый портал государственных и муниципальных услуг (функций)».</w:t>
      </w:r>
    </w:p>
    <w:p w14:paraId="3C06A732" w14:textId="77777777" w:rsidR="00EA0DBF" w:rsidRPr="00EA0DBF" w:rsidRDefault="00EA0DBF" w:rsidP="007C04E5">
      <w:pPr>
        <w:widowControl/>
        <w:numPr>
          <w:ilvl w:val="0"/>
          <w:numId w:val="119"/>
        </w:numPr>
        <w:autoSpaceDE/>
        <w:autoSpaceDN/>
        <w:adjustRightInd/>
        <w:ind w:left="0" w:firstLine="360"/>
        <w:jc w:val="both"/>
      </w:pPr>
      <w:r w:rsidRPr="00EA0DBF">
        <w:t>Организационному комитету провести публичные слушания в соответствии с Положением «О публичных слушаниях, общественных обсуждениях в городском поселении «Поселок Айхал»».</w:t>
      </w:r>
    </w:p>
    <w:p w14:paraId="6648F5D0" w14:textId="77777777" w:rsidR="00EA0DBF" w:rsidRPr="00EA0DBF" w:rsidRDefault="00EA0DBF" w:rsidP="007C04E5">
      <w:pPr>
        <w:widowControl/>
        <w:numPr>
          <w:ilvl w:val="0"/>
          <w:numId w:val="119"/>
        </w:numPr>
        <w:autoSpaceDE/>
        <w:autoSpaceDN/>
        <w:adjustRightInd/>
        <w:ind w:left="0" w:firstLine="360"/>
        <w:jc w:val="both"/>
      </w:pPr>
      <w:r w:rsidRPr="00EA0DBF">
        <w:t>Опубликовать (обнародовать) настоящее постановление в информационном бюллетене «Вестник Айхала» и разместить на официальном сайте органа местного самоуправления ГП «Посёлок Айхал» (</w:t>
      </w:r>
      <w:hyperlink r:id="rId72" w:history="1">
        <w:r w:rsidRPr="00EA0DBF">
          <w:rPr>
            <w:u w:val="single"/>
          </w:rPr>
          <w:t>www.мо-айхал.рф</w:t>
        </w:r>
      </w:hyperlink>
      <w:r w:rsidRPr="00EA0DBF">
        <w:t>).</w:t>
      </w:r>
    </w:p>
    <w:p w14:paraId="180B25CD" w14:textId="77777777" w:rsidR="00EA0DBF" w:rsidRPr="00EA0DBF" w:rsidRDefault="00EA0DBF" w:rsidP="007C04E5">
      <w:pPr>
        <w:widowControl/>
        <w:numPr>
          <w:ilvl w:val="0"/>
          <w:numId w:val="119"/>
        </w:numPr>
        <w:autoSpaceDE/>
        <w:autoSpaceDN/>
        <w:adjustRightInd/>
        <w:ind w:left="0" w:firstLine="360"/>
        <w:jc w:val="both"/>
      </w:pPr>
      <w:r w:rsidRPr="00EA0DBF">
        <w:t>Настоящее постановление вступает в силу со дня подписания.</w:t>
      </w:r>
    </w:p>
    <w:p w14:paraId="7EB5D8E6" w14:textId="77777777" w:rsidR="00EA0DBF" w:rsidRPr="00EA0DBF" w:rsidRDefault="00EA0DBF" w:rsidP="007C04E5">
      <w:pPr>
        <w:widowControl/>
        <w:numPr>
          <w:ilvl w:val="0"/>
          <w:numId w:val="119"/>
        </w:numPr>
        <w:autoSpaceDE/>
        <w:autoSpaceDN/>
        <w:adjustRightInd/>
        <w:jc w:val="both"/>
      </w:pPr>
      <w:r w:rsidRPr="00EA0DBF">
        <w:t>Контроль исполнения настоящего постановления оставляю за собой.</w:t>
      </w:r>
    </w:p>
    <w:p w14:paraId="214EEEEF" w14:textId="77777777" w:rsidR="00EA0DBF" w:rsidRPr="00EA0DBF" w:rsidRDefault="00EA0DBF" w:rsidP="00EA0DBF">
      <w:pPr>
        <w:ind w:left="360"/>
      </w:pPr>
    </w:p>
    <w:p w14:paraId="6C311892" w14:textId="77777777" w:rsidR="00EA0DBF" w:rsidRPr="00EA0DBF" w:rsidRDefault="00EA0DBF" w:rsidP="00EA0DBF">
      <w:pPr>
        <w:ind w:left="360"/>
      </w:pPr>
    </w:p>
    <w:p w14:paraId="32887966" w14:textId="77777777" w:rsidR="00EA0DBF" w:rsidRPr="00EA0DBF" w:rsidRDefault="00EA0DBF" w:rsidP="00EA0DBF">
      <w:pPr>
        <w:ind w:left="360"/>
      </w:pPr>
    </w:p>
    <w:p w14:paraId="38A6084F" w14:textId="77777777" w:rsidR="00EA0DBF" w:rsidRPr="00EA0DBF" w:rsidRDefault="00EA0DBF" w:rsidP="00EA0DBF">
      <w:pPr>
        <w:ind w:left="360"/>
      </w:pPr>
    </w:p>
    <w:p w14:paraId="549998C3" w14:textId="77777777" w:rsidR="00EA0DBF" w:rsidRPr="00EA0DBF" w:rsidRDefault="00EA0DBF" w:rsidP="00EA0DBF">
      <w:pPr>
        <w:ind w:left="360"/>
        <w:jc w:val="both"/>
        <w:rPr>
          <w:b/>
        </w:rPr>
      </w:pPr>
      <w:r w:rsidRPr="00EA0DBF">
        <w:rPr>
          <w:b/>
        </w:rPr>
        <w:t>Глава поселка</w:t>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r>
      <w:r w:rsidRPr="00EA0DBF">
        <w:rPr>
          <w:b/>
        </w:rPr>
        <w:tab/>
        <w:t>Г.Ш. Петровская</w:t>
      </w:r>
    </w:p>
    <w:p w14:paraId="2386576B" w14:textId="77777777" w:rsidR="00EA0DBF" w:rsidRPr="00EA0DBF" w:rsidRDefault="00EA0DBF" w:rsidP="00EA0DBF">
      <w:pPr>
        <w:ind w:left="360"/>
        <w:jc w:val="both"/>
        <w:rPr>
          <w:b/>
        </w:rPr>
      </w:pPr>
    </w:p>
    <w:p w14:paraId="73D470E5" w14:textId="77777777" w:rsidR="00EA0DBF" w:rsidRPr="00EA0DBF" w:rsidRDefault="00EA0DBF" w:rsidP="00EA0DBF">
      <w:pPr>
        <w:ind w:left="360"/>
        <w:jc w:val="both"/>
        <w:rPr>
          <w:b/>
        </w:rPr>
      </w:pPr>
    </w:p>
    <w:p w14:paraId="37FBF6E8" w14:textId="77777777" w:rsidR="00EA0DBF" w:rsidRPr="00EA0DBF" w:rsidRDefault="00EA0DBF" w:rsidP="00EA0DBF">
      <w:pPr>
        <w:sectPr w:rsidR="00EA0DBF" w:rsidRPr="00EA0DBF" w:rsidSect="00EA0DBF">
          <w:pgSz w:w="11906" w:h="16838"/>
          <w:pgMar w:top="1134" w:right="707" w:bottom="1134" w:left="1276" w:header="709" w:footer="709" w:gutter="0"/>
          <w:cols w:space="708"/>
          <w:docGrid w:linePitch="360"/>
        </w:sectPr>
      </w:pPr>
    </w:p>
    <w:p w14:paraId="583BE38B" w14:textId="77777777" w:rsidR="00EA0DBF" w:rsidRPr="00EA0DBF" w:rsidRDefault="00EA0DBF" w:rsidP="00EA0DBF">
      <w:pPr>
        <w:jc w:val="right"/>
        <w:rPr>
          <w:b/>
          <w:sz w:val="22"/>
          <w:szCs w:val="22"/>
        </w:rPr>
      </w:pPr>
      <w:r w:rsidRPr="00EA0DBF">
        <w:rPr>
          <w:b/>
          <w:sz w:val="22"/>
          <w:szCs w:val="22"/>
        </w:rPr>
        <w:lastRenderedPageBreak/>
        <w:t>Приложение №1</w:t>
      </w:r>
    </w:p>
    <w:p w14:paraId="0C952D5B" w14:textId="77777777" w:rsidR="00EA0DBF" w:rsidRPr="00EA0DBF" w:rsidRDefault="00EA0DBF" w:rsidP="00EA0DBF">
      <w:pPr>
        <w:jc w:val="right"/>
        <w:rPr>
          <w:b/>
          <w:sz w:val="22"/>
          <w:szCs w:val="22"/>
        </w:rPr>
      </w:pPr>
      <w:r w:rsidRPr="00EA0DBF">
        <w:rPr>
          <w:b/>
          <w:sz w:val="22"/>
          <w:szCs w:val="22"/>
        </w:rPr>
        <w:t>к постановлению</w:t>
      </w:r>
    </w:p>
    <w:p w14:paraId="51F9B813" w14:textId="77777777" w:rsidR="00EA0DBF" w:rsidRPr="00EA0DBF" w:rsidRDefault="00EA0DBF" w:rsidP="00EA0DBF">
      <w:pPr>
        <w:jc w:val="right"/>
        <w:rPr>
          <w:b/>
          <w:sz w:val="22"/>
          <w:szCs w:val="22"/>
        </w:rPr>
      </w:pPr>
      <w:r w:rsidRPr="00EA0DBF">
        <w:rPr>
          <w:b/>
          <w:sz w:val="22"/>
          <w:szCs w:val="22"/>
        </w:rPr>
        <w:t>от «17» марта 2025 года № 169</w:t>
      </w:r>
    </w:p>
    <w:p w14:paraId="74179DB2" w14:textId="77777777" w:rsidR="00EA0DBF" w:rsidRPr="00EA0DBF" w:rsidRDefault="00EA0DBF" w:rsidP="00EA0DBF">
      <w:pPr>
        <w:jc w:val="center"/>
        <w:rPr>
          <w:b/>
        </w:rPr>
      </w:pPr>
    </w:p>
    <w:p w14:paraId="4909ABFA" w14:textId="77777777" w:rsidR="00EA0DBF" w:rsidRPr="00EA0DBF" w:rsidRDefault="00EA0DBF" w:rsidP="00EA0DBF">
      <w:pPr>
        <w:jc w:val="center"/>
        <w:rPr>
          <w:b/>
        </w:rPr>
      </w:pPr>
      <w:r w:rsidRPr="00EA0DBF">
        <w:rPr>
          <w:b/>
        </w:rPr>
        <w:t>СОСТАВ</w:t>
      </w:r>
    </w:p>
    <w:p w14:paraId="13176878" w14:textId="77777777" w:rsidR="00EA0DBF" w:rsidRPr="00EA0DBF" w:rsidRDefault="00EA0DBF" w:rsidP="00EA0DBF">
      <w:pPr>
        <w:jc w:val="center"/>
        <w:rPr>
          <w:b/>
        </w:rPr>
      </w:pPr>
      <w:r w:rsidRPr="00EA0DBF">
        <w:rPr>
          <w:b/>
        </w:rPr>
        <w:t>организационного комитета по проведению публичных слушаний об итогах исполнения бюджета городского поселения «Поселок Айхал» муниципального района «Мирнинский район» Республики Саха (Якутия) за 2024 год</w:t>
      </w:r>
    </w:p>
    <w:p w14:paraId="040F847C" w14:textId="77777777" w:rsidR="00EA0DBF" w:rsidRPr="00EA0DBF" w:rsidRDefault="00EA0DBF" w:rsidP="00EA0DBF">
      <w:pPr>
        <w:jc w:val="center"/>
        <w:rPr>
          <w:b/>
        </w:rPr>
      </w:pPr>
    </w:p>
    <w:p w14:paraId="625A480F" w14:textId="77777777" w:rsidR="00EA0DBF" w:rsidRPr="00EA0DBF" w:rsidRDefault="00EA0DBF" w:rsidP="00EA0DBF">
      <w:pPr>
        <w:rPr>
          <w:b/>
        </w:rPr>
      </w:pPr>
    </w:p>
    <w:p w14:paraId="3C8B5E70" w14:textId="77777777" w:rsidR="00EA0DBF" w:rsidRPr="00EA0DBF" w:rsidRDefault="00EA0DBF" w:rsidP="00EA0DBF">
      <w:pPr>
        <w:jc w:val="both"/>
        <w:rPr>
          <w:b/>
        </w:rPr>
      </w:pPr>
      <w:r w:rsidRPr="00EA0DBF">
        <w:rPr>
          <w:b/>
        </w:rPr>
        <w:t>Председатель:</w:t>
      </w:r>
    </w:p>
    <w:p w14:paraId="49B2B33F" w14:textId="77777777" w:rsidR="00EA0DBF" w:rsidRPr="00EA0DBF" w:rsidRDefault="00EA0DBF" w:rsidP="00EA0DBF">
      <w:pPr>
        <w:jc w:val="both"/>
        <w:rPr>
          <w:i/>
        </w:rPr>
      </w:pPr>
      <w:r w:rsidRPr="00EA0DBF">
        <w:rPr>
          <w:b/>
          <w:i/>
          <w:iCs/>
        </w:rPr>
        <w:t>Петровская Галия Шен-Сэйевна</w:t>
      </w:r>
      <w:r w:rsidRPr="00EA0DBF">
        <w:rPr>
          <w:b/>
          <w:i/>
          <w:iCs/>
        </w:rPr>
        <w:tab/>
      </w:r>
      <w:r w:rsidRPr="00EA0DBF">
        <w:rPr>
          <w:b/>
          <w:i/>
          <w:iCs/>
        </w:rPr>
        <w:tab/>
      </w:r>
      <w:r w:rsidRPr="00EA0DBF">
        <w:t xml:space="preserve"> </w:t>
      </w:r>
      <w:r w:rsidRPr="00EA0DBF">
        <w:rPr>
          <w:i/>
        </w:rPr>
        <w:t>– Глава поселка (или иное исполняющее обязанности лицо)</w:t>
      </w:r>
    </w:p>
    <w:p w14:paraId="67935971" w14:textId="77777777" w:rsidR="00EA0DBF" w:rsidRPr="00EA0DBF" w:rsidRDefault="00EA0DBF" w:rsidP="00EA0DBF">
      <w:pPr>
        <w:jc w:val="both"/>
        <w:rPr>
          <w:i/>
        </w:rPr>
      </w:pPr>
    </w:p>
    <w:p w14:paraId="1ADB30ED" w14:textId="77777777" w:rsidR="00EA0DBF" w:rsidRPr="00EA0DBF" w:rsidRDefault="00EA0DBF" w:rsidP="00EA0DBF">
      <w:pPr>
        <w:jc w:val="both"/>
        <w:rPr>
          <w:b/>
        </w:rPr>
      </w:pPr>
      <w:r w:rsidRPr="00EA0DBF">
        <w:rPr>
          <w:b/>
        </w:rPr>
        <w:t>Заместитель председателя:</w:t>
      </w:r>
    </w:p>
    <w:p w14:paraId="65F0A4A6" w14:textId="77777777" w:rsidR="00EA0DBF" w:rsidRPr="00EA0DBF" w:rsidRDefault="00EA0DBF" w:rsidP="00EA0DBF">
      <w:pPr>
        <w:jc w:val="both"/>
        <w:rPr>
          <w:i/>
        </w:rPr>
      </w:pPr>
      <w:r w:rsidRPr="00EA0DBF">
        <w:rPr>
          <w:b/>
          <w:i/>
          <w:iCs/>
        </w:rPr>
        <w:t>Цицора Алевтина Сергеевна</w:t>
      </w:r>
      <w:r w:rsidRPr="00EA0DBF">
        <w:rPr>
          <w:b/>
          <w:i/>
          <w:iCs/>
        </w:rPr>
        <w:tab/>
      </w:r>
      <w:r w:rsidRPr="00EA0DBF">
        <w:rPr>
          <w:b/>
          <w:i/>
          <w:iCs/>
        </w:rPr>
        <w:tab/>
      </w:r>
      <w:r w:rsidRPr="00EA0DBF">
        <w:t xml:space="preserve"> – </w:t>
      </w:r>
      <w:r w:rsidRPr="00EA0DBF">
        <w:rPr>
          <w:i/>
        </w:rPr>
        <w:t>Заместитель Главы Администрации (или иное исполняющее обязанности лицо)</w:t>
      </w:r>
    </w:p>
    <w:p w14:paraId="5BE9691E" w14:textId="77777777" w:rsidR="00EA0DBF" w:rsidRPr="00EA0DBF" w:rsidRDefault="00EA0DBF" w:rsidP="00EA0DBF">
      <w:pPr>
        <w:tabs>
          <w:tab w:val="left" w:pos="5980"/>
        </w:tabs>
        <w:jc w:val="both"/>
        <w:rPr>
          <w:i/>
        </w:rPr>
      </w:pPr>
      <w:r w:rsidRPr="00EA0DBF">
        <w:rPr>
          <w:i/>
        </w:rPr>
        <w:tab/>
      </w:r>
    </w:p>
    <w:p w14:paraId="2472848F" w14:textId="77777777" w:rsidR="00EA0DBF" w:rsidRPr="00EA0DBF" w:rsidRDefault="00EA0DBF" w:rsidP="00EA0DBF">
      <w:pPr>
        <w:jc w:val="both"/>
        <w:rPr>
          <w:b/>
        </w:rPr>
      </w:pPr>
      <w:r w:rsidRPr="00EA0DBF">
        <w:rPr>
          <w:b/>
        </w:rPr>
        <w:t>Члены:</w:t>
      </w:r>
    </w:p>
    <w:p w14:paraId="58542190" w14:textId="77777777" w:rsidR="00EA0DBF" w:rsidRPr="00EA0DBF" w:rsidRDefault="00EA0DBF" w:rsidP="00EA0DBF">
      <w:pPr>
        <w:jc w:val="both"/>
        <w:rPr>
          <w:i/>
        </w:rPr>
      </w:pPr>
      <w:r w:rsidRPr="00EA0DBF">
        <w:rPr>
          <w:b/>
          <w:i/>
        </w:rPr>
        <w:t>Севостьянов Виталий Иванович</w:t>
      </w:r>
      <w:r w:rsidRPr="00EA0DBF">
        <w:rPr>
          <w:b/>
          <w:i/>
        </w:rPr>
        <w:tab/>
      </w:r>
      <w:r w:rsidRPr="00EA0DBF">
        <w:rPr>
          <w:b/>
          <w:i/>
        </w:rPr>
        <w:tab/>
      </w:r>
      <w:r w:rsidRPr="00EA0DBF">
        <w:rPr>
          <w:i/>
        </w:rPr>
        <w:t xml:space="preserve"> –Председатель комиссии поселкового Совета депутатов по бюджету, налоговой политике, землепользованию, собственности</w:t>
      </w:r>
    </w:p>
    <w:p w14:paraId="2E987352" w14:textId="77777777" w:rsidR="00EA0DBF" w:rsidRPr="00EA0DBF" w:rsidRDefault="00EA0DBF" w:rsidP="00EA0DBF">
      <w:pPr>
        <w:jc w:val="both"/>
        <w:rPr>
          <w:i/>
        </w:rPr>
      </w:pPr>
      <w:r w:rsidRPr="00EA0DBF">
        <w:rPr>
          <w:b/>
          <w:i/>
        </w:rPr>
        <w:t>Буланова Елена Андреевна</w:t>
      </w:r>
      <w:r w:rsidRPr="00EA0DBF">
        <w:rPr>
          <w:b/>
          <w:i/>
        </w:rPr>
        <w:tab/>
      </w:r>
      <w:r w:rsidRPr="00EA0DBF">
        <w:rPr>
          <w:b/>
          <w:i/>
        </w:rPr>
        <w:tab/>
      </w:r>
      <w:r w:rsidRPr="00EA0DBF">
        <w:rPr>
          <w:i/>
        </w:rPr>
        <w:t xml:space="preserve"> -Главный специалист по бухгалтерскому учету и контролю – главный бухгалтер (или иное исполняющее обязанности лицо)</w:t>
      </w:r>
    </w:p>
    <w:p w14:paraId="298CDABF" w14:textId="77777777" w:rsidR="00EA0DBF" w:rsidRPr="00EA0DBF" w:rsidRDefault="00EA0DBF" w:rsidP="00EA0DBF">
      <w:pPr>
        <w:jc w:val="both"/>
        <w:rPr>
          <w:i/>
        </w:rPr>
      </w:pPr>
      <w:r w:rsidRPr="00EA0DBF">
        <w:rPr>
          <w:b/>
          <w:i/>
        </w:rPr>
        <w:t>Лукомская Вера Сергеевна</w:t>
      </w:r>
      <w:r w:rsidRPr="00EA0DBF">
        <w:rPr>
          <w:b/>
          <w:i/>
        </w:rPr>
        <w:tab/>
      </w:r>
      <w:r w:rsidRPr="00EA0DBF">
        <w:rPr>
          <w:i/>
        </w:rPr>
        <w:tab/>
      </w:r>
      <w:r w:rsidRPr="00EA0DBF">
        <w:rPr>
          <w:i/>
        </w:rPr>
        <w:tab/>
        <w:t xml:space="preserve"> -Главный специалист - экономист (или иное исполняющее обязанности лицо)</w:t>
      </w:r>
    </w:p>
    <w:p w14:paraId="1BB08F94" w14:textId="77777777" w:rsidR="00EA0DBF" w:rsidRPr="00EA0DBF" w:rsidRDefault="00EA0DBF" w:rsidP="00EA0DBF">
      <w:pPr>
        <w:jc w:val="both"/>
        <w:rPr>
          <w:i/>
        </w:rPr>
      </w:pPr>
      <w:r w:rsidRPr="00EA0DBF">
        <w:rPr>
          <w:b/>
          <w:i/>
        </w:rPr>
        <w:t>Дементьева Лия Ильяровна</w:t>
      </w:r>
      <w:r w:rsidRPr="00EA0DBF">
        <w:rPr>
          <w:b/>
          <w:i/>
        </w:rPr>
        <w:tab/>
      </w:r>
      <w:r w:rsidRPr="00EA0DBF">
        <w:rPr>
          <w:b/>
          <w:i/>
        </w:rPr>
        <w:tab/>
      </w:r>
      <w:r w:rsidRPr="00EA0DBF">
        <w:rPr>
          <w:i/>
        </w:rPr>
        <w:t xml:space="preserve"> –Главный специалист - юрист (или иное исполняющее обязанности лицо)</w:t>
      </w:r>
    </w:p>
    <w:p w14:paraId="5F80F176" w14:textId="77777777" w:rsidR="00EA0DBF" w:rsidRPr="00EA0DBF" w:rsidRDefault="00EA0DBF" w:rsidP="00EA0DBF">
      <w:pPr>
        <w:jc w:val="both"/>
        <w:rPr>
          <w:i/>
        </w:rPr>
      </w:pPr>
    </w:p>
    <w:p w14:paraId="70BC2DC1" w14:textId="77777777" w:rsidR="00EA0DBF" w:rsidRPr="00EA0DBF" w:rsidRDefault="00EA0DBF" w:rsidP="00EA0DBF">
      <w:pPr>
        <w:jc w:val="both"/>
        <w:rPr>
          <w:i/>
        </w:rPr>
      </w:pPr>
    </w:p>
    <w:p w14:paraId="7E3448E9" w14:textId="77777777" w:rsidR="00EA0DBF" w:rsidRPr="00EA0DBF" w:rsidRDefault="00EA0DBF" w:rsidP="00EA0DBF">
      <w:pPr>
        <w:jc w:val="both"/>
        <w:rPr>
          <w:b/>
        </w:rPr>
      </w:pPr>
      <w:r w:rsidRPr="00EA0DBF">
        <w:rPr>
          <w:b/>
        </w:rPr>
        <w:t>Секретариат:</w:t>
      </w:r>
    </w:p>
    <w:p w14:paraId="36DDFFF7" w14:textId="77777777" w:rsidR="00EA0DBF" w:rsidRPr="00EA0DBF" w:rsidRDefault="00EA0DBF" w:rsidP="00EA0DBF">
      <w:pPr>
        <w:jc w:val="both"/>
        <w:rPr>
          <w:i/>
        </w:rPr>
      </w:pPr>
      <w:r w:rsidRPr="00EA0DBF">
        <w:rPr>
          <w:b/>
          <w:i/>
        </w:rPr>
        <w:t>Козлова Ольга Александровна</w:t>
      </w:r>
      <w:r w:rsidRPr="00EA0DBF">
        <w:rPr>
          <w:i/>
        </w:rPr>
        <w:tab/>
      </w:r>
      <w:r w:rsidRPr="00EA0DBF">
        <w:rPr>
          <w:i/>
        </w:rPr>
        <w:tab/>
        <w:t xml:space="preserve"> – Ведущий специалист по обеспечению деятельности представительного органа (или иное исполняющее обязанности лицо)</w:t>
      </w:r>
    </w:p>
    <w:p w14:paraId="7DB1812A" w14:textId="77777777" w:rsidR="00EA0DBF" w:rsidRPr="00EA0DBF" w:rsidRDefault="00EA0DBF" w:rsidP="00EA0DBF">
      <w:pPr>
        <w:rPr>
          <w:b/>
        </w:rPr>
      </w:pPr>
    </w:p>
    <w:p w14:paraId="1DB531AE" w14:textId="77777777" w:rsidR="00EA0DBF" w:rsidRPr="00EA0DBF" w:rsidRDefault="00EA0DBF" w:rsidP="00EA0DBF">
      <w:pPr>
        <w:rPr>
          <w:b/>
        </w:rPr>
        <w:sectPr w:rsidR="00EA0DBF" w:rsidRPr="00EA0DBF" w:rsidSect="00EA0DBF">
          <w:pgSz w:w="11906" w:h="16838"/>
          <w:pgMar w:top="1134" w:right="566" w:bottom="1134" w:left="1276" w:header="142" w:footer="709" w:gutter="0"/>
          <w:cols w:space="708"/>
          <w:docGrid w:linePitch="360"/>
        </w:sectPr>
      </w:pPr>
    </w:p>
    <w:p w14:paraId="4B3F98C8" w14:textId="77777777" w:rsidR="00EA0DBF" w:rsidRPr="00EA0DBF" w:rsidRDefault="00EA0DBF" w:rsidP="00EA0DBF">
      <w:pPr>
        <w:keepNext/>
        <w:jc w:val="right"/>
        <w:outlineLvl w:val="1"/>
        <w:rPr>
          <w:bCs/>
          <w:sz w:val="22"/>
          <w:szCs w:val="22"/>
        </w:rPr>
      </w:pPr>
      <w:r w:rsidRPr="00EA0DBF">
        <w:rPr>
          <w:bCs/>
          <w:noProof/>
        </w:rPr>
        <w:lastRenderedPageBreak/>
        <w:drawing>
          <wp:anchor distT="0" distB="0" distL="114300" distR="114300" simplePos="0" relativeHeight="251710464" behindDoc="0" locked="0" layoutInCell="1" allowOverlap="1" wp14:anchorId="7978398C" wp14:editId="1444B828">
            <wp:simplePos x="0" y="0"/>
            <wp:positionH relativeFrom="column">
              <wp:posOffset>2886075</wp:posOffset>
            </wp:positionH>
            <wp:positionV relativeFrom="paragraph">
              <wp:posOffset>-339090</wp:posOffset>
            </wp:positionV>
            <wp:extent cx="704850" cy="695325"/>
            <wp:effectExtent l="0" t="0" r="0" b="0"/>
            <wp:wrapNone/>
            <wp:docPr id="89" name="Рисунок 89"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йхал"/>
                    <pic:cNvPicPr>
                      <a:picLocks noChangeAspect="1" noChangeArrowheads="1"/>
                    </pic:cNvPicPr>
                  </pic:nvPicPr>
                  <pic:blipFill>
                    <a:blip r:embed="rId63">
                      <a:extLst>
                        <a:ext uri="{28A0092B-C50C-407E-A947-70E740481C1C}">
                          <a14:useLocalDpi xmlns:a14="http://schemas.microsoft.com/office/drawing/2010/main" val="0"/>
                        </a:ext>
                      </a:extLst>
                    </a:blip>
                    <a:srcRect t="21161" r="-61"/>
                    <a:stretch>
                      <a:fillRect/>
                    </a:stretch>
                  </pic:blipFill>
                  <pic:spPr bwMode="auto">
                    <a:xfrm>
                      <a:off x="0" y="0"/>
                      <a:ext cx="7048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DBF">
        <w:rPr>
          <w:bCs/>
          <w:sz w:val="22"/>
          <w:szCs w:val="22"/>
        </w:rPr>
        <w:t>ПРОЕКТ</w:t>
      </w:r>
    </w:p>
    <w:p w14:paraId="61D50FD0" w14:textId="77777777" w:rsidR="00EA0DBF" w:rsidRPr="00EA0DBF" w:rsidRDefault="00EA0DBF" w:rsidP="00EA0DBF">
      <w:pPr>
        <w:keepNext/>
        <w:spacing w:line="360" w:lineRule="auto"/>
        <w:jc w:val="center"/>
        <w:outlineLvl w:val="1"/>
        <w:rPr>
          <w:bCs/>
        </w:rPr>
      </w:pPr>
    </w:p>
    <w:p w14:paraId="45CC92A0" w14:textId="77777777" w:rsidR="00EA0DBF" w:rsidRPr="00EA0DBF" w:rsidRDefault="00EA0DBF" w:rsidP="00EA0DBF">
      <w:pPr>
        <w:keepNext/>
        <w:spacing w:line="360" w:lineRule="auto"/>
        <w:jc w:val="center"/>
        <w:outlineLvl w:val="1"/>
        <w:rPr>
          <w:bCs/>
        </w:rPr>
      </w:pPr>
      <w:r w:rsidRPr="00EA0DBF">
        <w:rPr>
          <w:bCs/>
        </w:rPr>
        <w:t>РОССИЙСКАЯ ФЕДЕРАЦИЯ (РОССИЯ)</w:t>
      </w:r>
    </w:p>
    <w:p w14:paraId="5421EBD3" w14:textId="77777777" w:rsidR="00EA0DBF" w:rsidRPr="00EA0DBF" w:rsidRDefault="00EA0DBF" w:rsidP="00EA0DBF">
      <w:pPr>
        <w:spacing w:line="360" w:lineRule="auto"/>
        <w:jc w:val="center"/>
      </w:pPr>
      <w:r w:rsidRPr="00EA0DBF">
        <w:t>РЕСПУБЛИКА САХА (ЯКУТИЯ)</w:t>
      </w:r>
    </w:p>
    <w:p w14:paraId="3460E67A" w14:textId="77777777" w:rsidR="00EA0DBF" w:rsidRPr="00EA0DBF" w:rsidRDefault="00EA0DBF" w:rsidP="00EA0DBF">
      <w:pPr>
        <w:spacing w:line="360" w:lineRule="auto"/>
        <w:jc w:val="center"/>
      </w:pPr>
      <w:r w:rsidRPr="00EA0DBF">
        <w:t>МИРНИНСКИЙ РАЙОН</w:t>
      </w:r>
    </w:p>
    <w:p w14:paraId="0476B496" w14:textId="77777777" w:rsidR="00EA0DBF" w:rsidRPr="00EA0DBF" w:rsidRDefault="00EA0DBF" w:rsidP="00EA0DBF">
      <w:pPr>
        <w:spacing w:line="360" w:lineRule="auto"/>
        <w:jc w:val="center"/>
      </w:pPr>
      <w:r w:rsidRPr="00EA0DBF">
        <w:t>ГОРОДСКОЕ ПОСЕЛЕНИЕ «ПОСЕЛОК АЙХАЛ»</w:t>
      </w:r>
    </w:p>
    <w:p w14:paraId="58FA7EEF" w14:textId="77777777" w:rsidR="00EA0DBF" w:rsidRPr="00EA0DBF" w:rsidRDefault="00EA0DBF" w:rsidP="00EA0DBF">
      <w:pPr>
        <w:spacing w:line="360" w:lineRule="auto"/>
        <w:jc w:val="center"/>
      </w:pPr>
      <w:r w:rsidRPr="00EA0DBF">
        <w:t>ПОСЕЛКОВЫЙ СОВЕТ ДЕПУТАТОВ</w:t>
      </w:r>
    </w:p>
    <w:p w14:paraId="1CE4899E" w14:textId="77777777" w:rsidR="00EA0DBF" w:rsidRPr="00EA0DBF" w:rsidRDefault="00EA0DBF" w:rsidP="00EA0DBF">
      <w:pPr>
        <w:spacing w:line="360" w:lineRule="auto"/>
        <w:jc w:val="center"/>
      </w:pPr>
      <w:r w:rsidRPr="00EA0DBF">
        <w:t>___ СЕССИЯ</w:t>
      </w:r>
    </w:p>
    <w:p w14:paraId="0680305E" w14:textId="77777777" w:rsidR="00EA0DBF" w:rsidRPr="00EA0DBF" w:rsidRDefault="00EA0DBF" w:rsidP="00EA0DBF">
      <w:pPr>
        <w:spacing w:line="360" w:lineRule="auto"/>
        <w:jc w:val="center"/>
        <w:rPr>
          <w:bCs/>
        </w:rPr>
      </w:pPr>
      <w:r w:rsidRPr="00EA0DBF">
        <w:rPr>
          <w:bCs/>
        </w:rPr>
        <w:t>РЕШЕНИЕ</w:t>
      </w:r>
    </w:p>
    <w:tbl>
      <w:tblPr>
        <w:tblW w:w="0" w:type="auto"/>
        <w:tblInd w:w="-108" w:type="dxa"/>
        <w:tblLook w:val="04A0" w:firstRow="1" w:lastRow="0" w:firstColumn="1" w:lastColumn="0" w:noHBand="0" w:noVBand="1"/>
      </w:tblPr>
      <w:tblGrid>
        <w:gridCol w:w="4945"/>
        <w:gridCol w:w="4909"/>
      </w:tblGrid>
      <w:tr w:rsidR="00EA0DBF" w:rsidRPr="00EA0DBF" w14:paraId="4A29022D" w14:textId="77777777" w:rsidTr="00EA0DBF">
        <w:tc>
          <w:tcPr>
            <w:tcW w:w="4945" w:type="dxa"/>
          </w:tcPr>
          <w:p w14:paraId="7ECC41F0" w14:textId="77777777" w:rsidR="00EA0DBF" w:rsidRPr="00EA0DBF" w:rsidRDefault="00EA0DBF" w:rsidP="00EA0DBF">
            <w:pPr>
              <w:rPr>
                <w:bCs/>
              </w:rPr>
            </w:pPr>
          </w:p>
          <w:p w14:paraId="7D0A9270" w14:textId="77777777" w:rsidR="00EA0DBF" w:rsidRPr="00EA0DBF" w:rsidRDefault="00EA0DBF" w:rsidP="00EA0DBF">
            <w:pPr>
              <w:rPr>
                <w:bCs/>
              </w:rPr>
            </w:pPr>
            <w:r w:rsidRPr="00EA0DBF">
              <w:rPr>
                <w:bCs/>
              </w:rPr>
              <w:t>«    » ______________ _______ года</w:t>
            </w:r>
          </w:p>
        </w:tc>
        <w:tc>
          <w:tcPr>
            <w:tcW w:w="4909" w:type="dxa"/>
          </w:tcPr>
          <w:p w14:paraId="19A0D571" w14:textId="77777777" w:rsidR="00EA0DBF" w:rsidRPr="00EA0DBF" w:rsidRDefault="00EA0DBF" w:rsidP="00EA0DBF">
            <w:pPr>
              <w:jc w:val="right"/>
              <w:rPr>
                <w:bCs/>
              </w:rPr>
            </w:pPr>
            <w:r w:rsidRPr="00EA0DBF">
              <w:rPr>
                <w:lang w:val="en-US"/>
              </w:rPr>
              <w:t>V</w:t>
            </w:r>
            <w:r w:rsidRPr="00EA0DBF">
              <w:t>-№ ____</w:t>
            </w:r>
          </w:p>
        </w:tc>
      </w:tr>
    </w:tbl>
    <w:p w14:paraId="2245660B" w14:textId="77777777" w:rsidR="00EA0DBF" w:rsidRPr="00EA0DBF" w:rsidRDefault="00EA0DBF" w:rsidP="00EA0DBF">
      <w:pPr>
        <w:ind w:firstLine="708"/>
        <w:jc w:val="center"/>
        <w:rPr>
          <w:b/>
          <w:bCs/>
          <w:sz w:val="26"/>
          <w:szCs w:val="26"/>
        </w:rPr>
      </w:pPr>
    </w:p>
    <w:p w14:paraId="5B688AD6" w14:textId="77777777" w:rsidR="00EA0DBF" w:rsidRPr="00EA0DBF" w:rsidRDefault="00EA0DBF" w:rsidP="00EA0DBF">
      <w:pPr>
        <w:ind w:firstLine="708"/>
        <w:jc w:val="center"/>
        <w:rPr>
          <w:b/>
          <w:bCs/>
          <w:sz w:val="26"/>
          <w:szCs w:val="26"/>
        </w:rPr>
      </w:pPr>
    </w:p>
    <w:p w14:paraId="54A32196" w14:textId="77777777" w:rsidR="00EA0DBF" w:rsidRPr="00EA0DBF" w:rsidRDefault="00EA0DBF" w:rsidP="00EA0DBF">
      <w:pPr>
        <w:jc w:val="center"/>
        <w:rPr>
          <w:b/>
          <w:bCs/>
        </w:rPr>
      </w:pPr>
      <w:r w:rsidRPr="00EA0DBF">
        <w:rPr>
          <w:b/>
          <w:bCs/>
        </w:rPr>
        <w:t>Об итогах исполнения бюджета городского поселения «Поселок Айхал» муниципального района «Мирнинский район» Республики Саха (Якутия) за 2024 год</w:t>
      </w:r>
    </w:p>
    <w:p w14:paraId="114C5C46" w14:textId="77777777" w:rsidR="00EA0DBF" w:rsidRPr="00EA0DBF" w:rsidRDefault="00EA0DBF" w:rsidP="00EA0DBF">
      <w:pPr>
        <w:jc w:val="center"/>
        <w:rPr>
          <w:b/>
          <w:bCs/>
        </w:rPr>
      </w:pPr>
    </w:p>
    <w:p w14:paraId="397CA8AB" w14:textId="77777777" w:rsidR="00EA0DBF" w:rsidRPr="00EA0DBF" w:rsidRDefault="00EA0DBF" w:rsidP="00EA0DBF">
      <w:pPr>
        <w:jc w:val="both"/>
        <w:rPr>
          <w:b/>
          <w:bCs/>
        </w:rPr>
      </w:pPr>
    </w:p>
    <w:p w14:paraId="7E5F8DA5" w14:textId="77777777" w:rsidR="00EA0DBF" w:rsidRPr="00EA0DBF" w:rsidRDefault="00EA0DBF" w:rsidP="00EA0DBF">
      <w:pPr>
        <w:ind w:firstLine="708"/>
        <w:jc w:val="both"/>
        <w:rPr>
          <w:b/>
        </w:rPr>
      </w:pPr>
      <w:r w:rsidRPr="00EA0DBF">
        <w:t xml:space="preserve">Заслушав и обсудив информацию Председателя Комиссии по бюджету, налоговой политике, землепользованию, собственности В.И. Севостьянова, главного специалиста - экономиста Администрации В.С. Лукомской, </w:t>
      </w:r>
      <w:r w:rsidRPr="00EA0DBF">
        <w:rPr>
          <w:b/>
        </w:rPr>
        <w:t>поселковый Совет депутатов решил:</w:t>
      </w:r>
    </w:p>
    <w:p w14:paraId="32C9F7DE" w14:textId="77777777" w:rsidR="00EA0DBF" w:rsidRPr="00EA0DBF" w:rsidRDefault="00EA0DBF" w:rsidP="00EA0DBF">
      <w:pPr>
        <w:jc w:val="both"/>
        <w:rPr>
          <w:b/>
        </w:rPr>
      </w:pPr>
    </w:p>
    <w:p w14:paraId="0936BC1F" w14:textId="77777777" w:rsidR="00EA0DBF" w:rsidRPr="00EA0DBF" w:rsidRDefault="00EA0DBF" w:rsidP="007C04E5">
      <w:pPr>
        <w:widowControl/>
        <w:numPr>
          <w:ilvl w:val="0"/>
          <w:numId w:val="120"/>
        </w:numPr>
        <w:autoSpaceDE/>
        <w:autoSpaceDN/>
        <w:adjustRightInd/>
        <w:spacing w:after="200" w:line="276" w:lineRule="auto"/>
        <w:ind w:left="0" w:firstLine="360"/>
        <w:contextualSpacing/>
        <w:jc w:val="both"/>
      </w:pPr>
      <w:r w:rsidRPr="00EA0DBF">
        <w:t>Утвердить отчет об исполнении бюджета городского поселения «Поселок Айхал» муниципального района «Мирнинский район» Республики Саха (Якутия) за 2024 год:</w:t>
      </w:r>
    </w:p>
    <w:p w14:paraId="13DB94C8" w14:textId="77777777" w:rsidR="00EA0DBF" w:rsidRPr="00EA0DBF" w:rsidRDefault="00EA0DBF" w:rsidP="007C04E5">
      <w:pPr>
        <w:widowControl/>
        <w:numPr>
          <w:ilvl w:val="0"/>
          <w:numId w:val="121"/>
        </w:numPr>
        <w:autoSpaceDE/>
        <w:autoSpaceDN/>
        <w:adjustRightInd/>
        <w:spacing w:after="200" w:line="276" w:lineRule="auto"/>
        <w:ind w:left="0" w:firstLine="426"/>
        <w:contextualSpacing/>
        <w:jc w:val="both"/>
      </w:pPr>
      <w:r w:rsidRPr="00EA0DBF">
        <w:t>исполнение доходов бюджета городского поселения «Поселок Айхал» муниципального района «Мирнинский район» Республики Саха (Якутия) за 2024 год в сумме 325 725 028,50 руб., при плане 299 589 012,95 руб., что составляет 109% (Приложение №1 к настоящему Постановлению);</w:t>
      </w:r>
    </w:p>
    <w:p w14:paraId="69E773E0" w14:textId="77777777" w:rsidR="00EA0DBF" w:rsidRPr="00EA0DBF" w:rsidRDefault="00EA0DBF" w:rsidP="007C04E5">
      <w:pPr>
        <w:widowControl/>
        <w:numPr>
          <w:ilvl w:val="0"/>
          <w:numId w:val="121"/>
        </w:numPr>
        <w:autoSpaceDE/>
        <w:autoSpaceDN/>
        <w:adjustRightInd/>
        <w:spacing w:after="200" w:line="276" w:lineRule="auto"/>
        <w:ind w:left="0" w:firstLine="426"/>
        <w:contextualSpacing/>
        <w:jc w:val="both"/>
      </w:pPr>
      <w:r w:rsidRPr="00EA0DBF">
        <w:t>исполнение расходов бюджета городского поселения «Поселок Айхал» муниципального района «Мирнинский район» Республики Саха (Якутия) на 2024 год в сумме 280 825 916,54 руб., при плане 359 767 417,14 руб., что составляет 78% (Приложение №2 к настоящему Постановлению);</w:t>
      </w:r>
    </w:p>
    <w:p w14:paraId="6F55538E" w14:textId="77777777" w:rsidR="00EA0DBF" w:rsidRPr="00EA0DBF" w:rsidRDefault="00EA0DBF" w:rsidP="007C04E5">
      <w:pPr>
        <w:widowControl/>
        <w:numPr>
          <w:ilvl w:val="0"/>
          <w:numId w:val="121"/>
        </w:numPr>
        <w:autoSpaceDE/>
        <w:autoSpaceDN/>
        <w:adjustRightInd/>
        <w:spacing w:after="200" w:line="276" w:lineRule="auto"/>
        <w:ind w:left="0" w:firstLine="426"/>
        <w:contextualSpacing/>
        <w:jc w:val="both"/>
      </w:pPr>
      <w:r w:rsidRPr="00EA0DBF">
        <w:t>исполнение расходов бюджета городского поселения «Поселок Айхал» муниципального района «Мирнинский район» Республики Саха (Якутия) за 2024 год по разделам и подразделам классификации расходов бюджета (Приложение №3 к настоящему Постановлению);</w:t>
      </w:r>
    </w:p>
    <w:p w14:paraId="3773601A" w14:textId="77777777" w:rsidR="00EA0DBF" w:rsidRPr="00EA0DBF" w:rsidRDefault="00EA0DBF" w:rsidP="007C04E5">
      <w:pPr>
        <w:widowControl/>
        <w:numPr>
          <w:ilvl w:val="0"/>
          <w:numId w:val="121"/>
        </w:numPr>
        <w:autoSpaceDE/>
        <w:autoSpaceDN/>
        <w:adjustRightInd/>
        <w:spacing w:after="200" w:line="276" w:lineRule="auto"/>
        <w:ind w:left="0" w:firstLine="426"/>
        <w:contextualSpacing/>
        <w:jc w:val="both"/>
      </w:pPr>
      <w:r w:rsidRPr="00EA0DBF">
        <w:t>сведения о численности и фактических затратах на денежное содержание муниципальных служащих и работников органов местного самоуправления городского поселения «Поселок Айхал» муниципального района «Мирнинский район» Республики Саха (Якутия) за 2024 год (Приложение №4 к настоящему Постановлению);</w:t>
      </w:r>
    </w:p>
    <w:p w14:paraId="603AA67A" w14:textId="77777777" w:rsidR="00EA0DBF" w:rsidRPr="00EA0DBF" w:rsidRDefault="00EA0DBF" w:rsidP="007C04E5">
      <w:pPr>
        <w:widowControl/>
        <w:numPr>
          <w:ilvl w:val="0"/>
          <w:numId w:val="121"/>
        </w:numPr>
        <w:autoSpaceDE/>
        <w:autoSpaceDN/>
        <w:adjustRightInd/>
        <w:spacing w:after="200" w:line="276" w:lineRule="auto"/>
        <w:ind w:left="0" w:firstLine="426"/>
        <w:contextualSpacing/>
        <w:jc w:val="both"/>
      </w:pPr>
      <w:r w:rsidRPr="00EA0DBF">
        <w:t>отчет об исполнении муниципального дорожного фонда городского поселения «Поселок Айхал» муниципального района «Мирнинский район» Республики Саха (Якутия) за 2024 год (Приложение №5 к настоящему Постановлению);</w:t>
      </w:r>
    </w:p>
    <w:p w14:paraId="451178C7" w14:textId="77777777" w:rsidR="00EA0DBF" w:rsidRPr="00EA0DBF" w:rsidRDefault="00EA0DBF" w:rsidP="007C04E5">
      <w:pPr>
        <w:widowControl/>
        <w:numPr>
          <w:ilvl w:val="0"/>
          <w:numId w:val="121"/>
        </w:numPr>
        <w:autoSpaceDE/>
        <w:autoSpaceDN/>
        <w:adjustRightInd/>
        <w:spacing w:after="200" w:line="276" w:lineRule="auto"/>
        <w:ind w:left="0" w:firstLine="426"/>
        <w:contextualSpacing/>
        <w:jc w:val="both"/>
      </w:pPr>
      <w:r w:rsidRPr="00EA0DBF">
        <w:t>отчет об использовании ассигнований резервного фонда Администрации городского поселения «Поселок Айхал» муниципального района «Мирнинский район» Республики Саха (Якутия) за 2024 год (Приложение №6 к настоящему Постановлению).</w:t>
      </w:r>
    </w:p>
    <w:p w14:paraId="4A5337B2" w14:textId="77777777" w:rsidR="00EA0DBF" w:rsidRPr="00EA0DBF" w:rsidRDefault="00EA0DBF" w:rsidP="00EA0DBF">
      <w:pPr>
        <w:spacing w:line="276" w:lineRule="auto"/>
        <w:ind w:firstLine="426"/>
        <w:jc w:val="both"/>
      </w:pPr>
      <w:r w:rsidRPr="00EA0DBF">
        <w:t xml:space="preserve">2. Администрации городского поселения «Поселок Айхал» муниципального района </w:t>
      </w:r>
      <w:r w:rsidRPr="00EA0DBF">
        <w:lastRenderedPageBreak/>
        <w:t>«Мирнинский район» Республики Саха (Якутия):</w:t>
      </w:r>
    </w:p>
    <w:p w14:paraId="758C737D" w14:textId="77777777" w:rsidR="00EA0DBF" w:rsidRPr="00EA0DBF" w:rsidRDefault="00EA0DBF" w:rsidP="007C04E5">
      <w:pPr>
        <w:widowControl/>
        <w:numPr>
          <w:ilvl w:val="0"/>
          <w:numId w:val="121"/>
        </w:numPr>
        <w:autoSpaceDE/>
        <w:autoSpaceDN/>
        <w:adjustRightInd/>
        <w:spacing w:after="200" w:line="276" w:lineRule="auto"/>
        <w:ind w:left="0" w:firstLine="426"/>
        <w:contextualSpacing/>
        <w:jc w:val="both"/>
      </w:pPr>
      <w:r w:rsidRPr="00EA0DBF">
        <w:t>продолжить работу по проведению мероприятий по обеспечению полноты поступлений налогов в бюджет городского поселения «Поселок Айхал» муниципального района «Мирнинский район» Республики Саха (Якутия);</w:t>
      </w:r>
    </w:p>
    <w:p w14:paraId="28377BB9" w14:textId="77777777" w:rsidR="00EA0DBF" w:rsidRPr="00EA0DBF" w:rsidRDefault="00EA0DBF" w:rsidP="007C04E5">
      <w:pPr>
        <w:widowControl/>
        <w:numPr>
          <w:ilvl w:val="0"/>
          <w:numId w:val="121"/>
        </w:numPr>
        <w:autoSpaceDE/>
        <w:autoSpaceDN/>
        <w:adjustRightInd/>
        <w:spacing w:after="200" w:line="276" w:lineRule="auto"/>
        <w:ind w:left="0" w:firstLine="426"/>
        <w:contextualSpacing/>
        <w:jc w:val="both"/>
      </w:pPr>
      <w:r w:rsidRPr="00EA0DBF">
        <w:t>продолжить работу по обеспечению эффективности бюджетных расходов и рационального расходования бюджетных средств.</w:t>
      </w:r>
    </w:p>
    <w:p w14:paraId="73921EAD" w14:textId="77777777" w:rsidR="00EA0DBF" w:rsidRPr="00EA0DBF" w:rsidRDefault="00EA0DBF" w:rsidP="00EA0DBF">
      <w:pPr>
        <w:tabs>
          <w:tab w:val="left" w:pos="709"/>
        </w:tabs>
        <w:ind w:firstLine="426"/>
        <w:contextualSpacing/>
        <w:jc w:val="both"/>
      </w:pPr>
      <w:r w:rsidRPr="00EA0DBF">
        <w:t>3 Опубликовать настоящее решение в информационном бюллетене «Вестник Айхала» и разместить на официальном сайте органа местного самоуправления ГП «Поселок Айхал» (мо-айхал.рф).</w:t>
      </w:r>
    </w:p>
    <w:p w14:paraId="47AFD513" w14:textId="77777777" w:rsidR="00EA0DBF" w:rsidRPr="00EA0DBF" w:rsidRDefault="00EA0DBF" w:rsidP="00EA0DBF">
      <w:pPr>
        <w:spacing w:line="276" w:lineRule="auto"/>
        <w:ind w:firstLine="426"/>
        <w:jc w:val="both"/>
      </w:pPr>
      <w:r w:rsidRPr="00EA0DBF">
        <w:t>4. Настоящее решение вступает в силу после его официального опубликования (обнародования).</w:t>
      </w:r>
    </w:p>
    <w:p w14:paraId="3F8E080E" w14:textId="77777777" w:rsidR="00EA0DBF" w:rsidRPr="00EA0DBF" w:rsidRDefault="00EA0DBF" w:rsidP="00EA0DBF">
      <w:pPr>
        <w:spacing w:line="276" w:lineRule="auto"/>
        <w:ind w:firstLine="426"/>
        <w:jc w:val="both"/>
      </w:pPr>
      <w:r w:rsidRPr="00EA0DBF">
        <w:t>5. Контроль исполнения настоящего решения возложить на Комиссию по бюджету, налоговой политике, землепользованию, собственности (В.И. Севостьянов).</w:t>
      </w:r>
    </w:p>
    <w:p w14:paraId="46D7C5DF" w14:textId="77777777" w:rsidR="00EA0DBF" w:rsidRPr="00EA0DBF" w:rsidRDefault="00EA0DBF" w:rsidP="00EA0DBF">
      <w:pPr>
        <w:ind w:firstLine="720"/>
        <w:jc w:val="both"/>
      </w:pPr>
    </w:p>
    <w:p w14:paraId="5ECECC1C" w14:textId="77777777" w:rsidR="00EA0DBF" w:rsidRPr="00EA0DBF" w:rsidRDefault="00EA0DBF" w:rsidP="00EA0DBF">
      <w:pPr>
        <w:ind w:firstLine="720"/>
        <w:jc w:val="both"/>
      </w:pPr>
    </w:p>
    <w:p w14:paraId="3E792EAE" w14:textId="77777777" w:rsidR="00EA0DBF" w:rsidRPr="00EA0DBF" w:rsidRDefault="00EA0DBF" w:rsidP="00EA0DBF">
      <w:pPr>
        <w:ind w:firstLine="720"/>
        <w:jc w:val="both"/>
      </w:pPr>
    </w:p>
    <w:p w14:paraId="4A00A140" w14:textId="77777777" w:rsidR="00EA0DBF" w:rsidRPr="00EA0DBF" w:rsidRDefault="00EA0DBF" w:rsidP="00EA0DBF">
      <w:pPr>
        <w:ind w:firstLine="720"/>
        <w:jc w:val="both"/>
      </w:pPr>
    </w:p>
    <w:p w14:paraId="1536FE80" w14:textId="77777777" w:rsidR="00EA0DBF" w:rsidRPr="00EA0DBF" w:rsidRDefault="00EA0DBF" w:rsidP="00EA0DBF">
      <w:pPr>
        <w:ind w:firstLine="720"/>
        <w:jc w:val="both"/>
      </w:pPr>
    </w:p>
    <w:tbl>
      <w:tblPr>
        <w:tblW w:w="0" w:type="auto"/>
        <w:tblLook w:val="04A0" w:firstRow="1" w:lastRow="0" w:firstColumn="1" w:lastColumn="0" w:noHBand="0" w:noVBand="1"/>
      </w:tblPr>
      <w:tblGrid>
        <w:gridCol w:w="4784"/>
        <w:gridCol w:w="4786"/>
      </w:tblGrid>
      <w:tr w:rsidR="00EA0DBF" w:rsidRPr="00EA0DBF" w14:paraId="763FD6D1" w14:textId="77777777" w:rsidTr="00EA0DBF">
        <w:tc>
          <w:tcPr>
            <w:tcW w:w="4784" w:type="dxa"/>
          </w:tcPr>
          <w:p w14:paraId="79CE3DB4" w14:textId="77777777" w:rsidR="00EA0DBF" w:rsidRPr="00EA0DBF" w:rsidRDefault="00EA0DBF" w:rsidP="00EA0DBF">
            <w:pPr>
              <w:tabs>
                <w:tab w:val="left" w:pos="5655"/>
                <w:tab w:val="left" w:pos="5730"/>
                <w:tab w:val="left" w:pos="6525"/>
              </w:tabs>
              <w:jc w:val="both"/>
              <w:rPr>
                <w:b/>
              </w:rPr>
            </w:pPr>
          </w:p>
          <w:p w14:paraId="78220DFC" w14:textId="77777777" w:rsidR="00EA0DBF" w:rsidRPr="00EA0DBF" w:rsidRDefault="00EA0DBF" w:rsidP="00EA0DBF">
            <w:pPr>
              <w:tabs>
                <w:tab w:val="left" w:pos="5655"/>
                <w:tab w:val="left" w:pos="5730"/>
                <w:tab w:val="left" w:pos="6525"/>
              </w:tabs>
              <w:jc w:val="both"/>
              <w:rPr>
                <w:b/>
              </w:rPr>
            </w:pPr>
          </w:p>
          <w:p w14:paraId="4D7F7674" w14:textId="77777777" w:rsidR="00EA0DBF" w:rsidRPr="00EA0DBF" w:rsidRDefault="00EA0DBF" w:rsidP="00EA0DBF">
            <w:pPr>
              <w:tabs>
                <w:tab w:val="left" w:pos="5655"/>
                <w:tab w:val="left" w:pos="5730"/>
                <w:tab w:val="left" w:pos="6525"/>
              </w:tabs>
              <w:jc w:val="both"/>
              <w:rPr>
                <w:b/>
              </w:rPr>
            </w:pPr>
          </w:p>
          <w:p w14:paraId="2DF02E5D" w14:textId="77777777" w:rsidR="00EA0DBF" w:rsidRPr="00EA0DBF" w:rsidRDefault="00EA0DBF" w:rsidP="00EA0DBF">
            <w:pPr>
              <w:tabs>
                <w:tab w:val="left" w:pos="5655"/>
                <w:tab w:val="left" w:pos="5730"/>
                <w:tab w:val="left" w:pos="6525"/>
              </w:tabs>
              <w:jc w:val="both"/>
              <w:rPr>
                <w:b/>
              </w:rPr>
            </w:pPr>
            <w:r w:rsidRPr="00EA0DBF">
              <w:rPr>
                <w:b/>
              </w:rPr>
              <w:t>______________________</w:t>
            </w:r>
          </w:p>
        </w:tc>
        <w:tc>
          <w:tcPr>
            <w:tcW w:w="4786" w:type="dxa"/>
          </w:tcPr>
          <w:p w14:paraId="722F60AD" w14:textId="77777777" w:rsidR="00EA0DBF" w:rsidRPr="00EA0DBF" w:rsidRDefault="00EA0DBF" w:rsidP="00EA0DBF">
            <w:pPr>
              <w:tabs>
                <w:tab w:val="left" w:pos="5655"/>
                <w:tab w:val="left" w:pos="5730"/>
                <w:tab w:val="left" w:pos="6525"/>
              </w:tabs>
              <w:jc w:val="both"/>
              <w:rPr>
                <w:b/>
              </w:rPr>
            </w:pPr>
          </w:p>
          <w:p w14:paraId="1E9CC436" w14:textId="77777777" w:rsidR="00EA0DBF" w:rsidRPr="00EA0DBF" w:rsidRDefault="00EA0DBF" w:rsidP="00EA0DBF">
            <w:pPr>
              <w:tabs>
                <w:tab w:val="left" w:pos="5655"/>
                <w:tab w:val="left" w:pos="5730"/>
                <w:tab w:val="left" w:pos="6525"/>
              </w:tabs>
              <w:jc w:val="both"/>
              <w:rPr>
                <w:b/>
              </w:rPr>
            </w:pPr>
          </w:p>
          <w:p w14:paraId="7F200CBA" w14:textId="77777777" w:rsidR="00EA0DBF" w:rsidRPr="00EA0DBF" w:rsidRDefault="00EA0DBF" w:rsidP="00EA0DBF">
            <w:pPr>
              <w:tabs>
                <w:tab w:val="left" w:pos="5655"/>
                <w:tab w:val="left" w:pos="5730"/>
                <w:tab w:val="left" w:pos="6525"/>
              </w:tabs>
              <w:jc w:val="both"/>
              <w:rPr>
                <w:b/>
              </w:rPr>
            </w:pPr>
          </w:p>
          <w:p w14:paraId="0B9535DB" w14:textId="77777777" w:rsidR="00EA0DBF" w:rsidRPr="00EA0DBF" w:rsidRDefault="00EA0DBF" w:rsidP="00EA0DBF">
            <w:pPr>
              <w:tabs>
                <w:tab w:val="left" w:pos="5655"/>
                <w:tab w:val="left" w:pos="5730"/>
                <w:tab w:val="left" w:pos="6525"/>
              </w:tabs>
              <w:jc w:val="both"/>
              <w:rPr>
                <w:b/>
              </w:rPr>
            </w:pPr>
            <w:r w:rsidRPr="00EA0DBF">
              <w:rPr>
                <w:b/>
              </w:rPr>
              <w:t>_______________________</w:t>
            </w:r>
          </w:p>
        </w:tc>
      </w:tr>
    </w:tbl>
    <w:p w14:paraId="0A20FBFA" w14:textId="77777777" w:rsidR="00EA0DBF" w:rsidRPr="00EA0DBF" w:rsidRDefault="00EA0DBF" w:rsidP="00EA0DBF">
      <w:pPr>
        <w:jc w:val="center"/>
      </w:pPr>
    </w:p>
    <w:p w14:paraId="2E6F569A" w14:textId="77777777" w:rsidR="00EA0DBF" w:rsidRPr="00EA0DBF" w:rsidRDefault="00EA0DBF" w:rsidP="00EA0DBF">
      <w:pPr>
        <w:rPr>
          <w:b/>
        </w:rPr>
        <w:sectPr w:rsidR="00EA0DBF" w:rsidRPr="00EA0DBF" w:rsidSect="00EA0DBF">
          <w:headerReference w:type="first" r:id="rId73"/>
          <w:pgSz w:w="11905" w:h="16838"/>
          <w:pgMar w:top="1134" w:right="565" w:bottom="1134" w:left="1276" w:header="567" w:footer="567" w:gutter="0"/>
          <w:cols w:space="720"/>
          <w:noEndnote/>
          <w:titlePg/>
          <w:docGrid w:linePitch="299"/>
        </w:sectPr>
      </w:pPr>
    </w:p>
    <w:tbl>
      <w:tblPr>
        <w:tblW w:w="15452" w:type="dxa"/>
        <w:tblLayout w:type="fixed"/>
        <w:tblLook w:val="04A0" w:firstRow="1" w:lastRow="0" w:firstColumn="1" w:lastColumn="0" w:noHBand="0" w:noVBand="1"/>
      </w:tblPr>
      <w:tblGrid>
        <w:gridCol w:w="2835"/>
        <w:gridCol w:w="6096"/>
        <w:gridCol w:w="1701"/>
        <w:gridCol w:w="1843"/>
        <w:gridCol w:w="1984"/>
        <w:gridCol w:w="993"/>
      </w:tblGrid>
      <w:tr w:rsidR="00EA0DBF" w:rsidRPr="00EA0DBF" w14:paraId="19FBE17C" w14:textId="77777777" w:rsidTr="00EA0DBF">
        <w:trPr>
          <w:trHeight w:val="1155"/>
        </w:trPr>
        <w:tc>
          <w:tcPr>
            <w:tcW w:w="15452" w:type="dxa"/>
            <w:gridSpan w:val="6"/>
            <w:tcBorders>
              <w:top w:val="nil"/>
              <w:left w:val="nil"/>
              <w:bottom w:val="nil"/>
              <w:right w:val="nil"/>
            </w:tcBorders>
            <w:shd w:val="clear" w:color="auto" w:fill="auto"/>
            <w:vAlign w:val="center"/>
            <w:hideMark/>
          </w:tcPr>
          <w:p w14:paraId="005A0EF1" w14:textId="77777777" w:rsidR="00EA0DBF" w:rsidRPr="00EA0DBF" w:rsidRDefault="00EA0DBF" w:rsidP="00EA0DBF">
            <w:pPr>
              <w:jc w:val="right"/>
              <w:rPr>
                <w:color w:val="000000"/>
              </w:rPr>
            </w:pPr>
            <w:r w:rsidRPr="00EA0DBF">
              <w:rPr>
                <w:color w:val="000000"/>
              </w:rPr>
              <w:lastRenderedPageBreak/>
              <w:t>Приложение №1</w:t>
            </w:r>
            <w:r w:rsidRPr="00EA0DBF">
              <w:rPr>
                <w:color w:val="000000"/>
              </w:rPr>
              <w:br/>
              <w:t>к решению сессии поселкового Совета депутатов</w:t>
            </w:r>
            <w:r w:rsidRPr="00EA0DBF">
              <w:rPr>
                <w:color w:val="000000"/>
              </w:rPr>
              <w:br/>
              <w:t>от «   » ______________ ______ года V-№ ___</w:t>
            </w:r>
          </w:p>
        </w:tc>
      </w:tr>
      <w:tr w:rsidR="00EA0DBF" w:rsidRPr="00EA0DBF" w14:paraId="40ADD47A" w14:textId="77777777" w:rsidTr="00EA0DBF">
        <w:trPr>
          <w:trHeight w:val="282"/>
        </w:trPr>
        <w:tc>
          <w:tcPr>
            <w:tcW w:w="2835" w:type="dxa"/>
            <w:tcBorders>
              <w:top w:val="nil"/>
              <w:left w:val="nil"/>
              <w:bottom w:val="nil"/>
              <w:right w:val="nil"/>
            </w:tcBorders>
            <w:shd w:val="clear" w:color="auto" w:fill="auto"/>
            <w:vAlign w:val="center"/>
            <w:hideMark/>
          </w:tcPr>
          <w:p w14:paraId="6F0612C9" w14:textId="77777777" w:rsidR="00EA0DBF" w:rsidRPr="00EA0DBF" w:rsidRDefault="00EA0DBF" w:rsidP="00EA0DBF">
            <w:pPr>
              <w:jc w:val="right"/>
              <w:rPr>
                <w:color w:val="000000"/>
              </w:rPr>
            </w:pPr>
          </w:p>
        </w:tc>
        <w:tc>
          <w:tcPr>
            <w:tcW w:w="6096" w:type="dxa"/>
            <w:tcBorders>
              <w:top w:val="nil"/>
              <w:left w:val="nil"/>
              <w:bottom w:val="nil"/>
              <w:right w:val="nil"/>
            </w:tcBorders>
            <w:shd w:val="clear" w:color="auto" w:fill="auto"/>
            <w:vAlign w:val="center"/>
            <w:hideMark/>
          </w:tcPr>
          <w:p w14:paraId="570B8ED4" w14:textId="77777777" w:rsidR="00EA0DBF" w:rsidRPr="00EA0DBF" w:rsidRDefault="00EA0DBF" w:rsidP="00EA0DBF">
            <w:pPr>
              <w:jc w:val="right"/>
              <w:rPr>
                <w:sz w:val="20"/>
                <w:szCs w:val="20"/>
              </w:rPr>
            </w:pPr>
          </w:p>
        </w:tc>
        <w:tc>
          <w:tcPr>
            <w:tcW w:w="1701" w:type="dxa"/>
            <w:tcBorders>
              <w:top w:val="nil"/>
              <w:left w:val="nil"/>
              <w:bottom w:val="nil"/>
              <w:right w:val="nil"/>
            </w:tcBorders>
            <w:shd w:val="clear" w:color="auto" w:fill="auto"/>
            <w:vAlign w:val="center"/>
            <w:hideMark/>
          </w:tcPr>
          <w:p w14:paraId="717336F3" w14:textId="77777777" w:rsidR="00EA0DBF" w:rsidRPr="00EA0DBF" w:rsidRDefault="00EA0DBF" w:rsidP="00EA0DBF">
            <w:pPr>
              <w:jc w:val="right"/>
              <w:rPr>
                <w:sz w:val="20"/>
                <w:szCs w:val="20"/>
              </w:rPr>
            </w:pPr>
          </w:p>
        </w:tc>
        <w:tc>
          <w:tcPr>
            <w:tcW w:w="1843" w:type="dxa"/>
            <w:tcBorders>
              <w:top w:val="nil"/>
              <w:left w:val="nil"/>
              <w:bottom w:val="nil"/>
              <w:right w:val="nil"/>
            </w:tcBorders>
            <w:shd w:val="clear" w:color="auto" w:fill="auto"/>
            <w:vAlign w:val="center"/>
            <w:hideMark/>
          </w:tcPr>
          <w:p w14:paraId="6C10039B" w14:textId="77777777" w:rsidR="00EA0DBF" w:rsidRPr="00EA0DBF" w:rsidRDefault="00EA0DBF" w:rsidP="00EA0DBF">
            <w:pPr>
              <w:jc w:val="right"/>
              <w:rPr>
                <w:sz w:val="20"/>
                <w:szCs w:val="20"/>
              </w:rPr>
            </w:pPr>
          </w:p>
        </w:tc>
        <w:tc>
          <w:tcPr>
            <w:tcW w:w="1984" w:type="dxa"/>
            <w:tcBorders>
              <w:top w:val="nil"/>
              <w:left w:val="nil"/>
              <w:bottom w:val="nil"/>
              <w:right w:val="nil"/>
            </w:tcBorders>
            <w:shd w:val="clear" w:color="auto" w:fill="auto"/>
            <w:vAlign w:val="center"/>
            <w:hideMark/>
          </w:tcPr>
          <w:p w14:paraId="3D6750E9" w14:textId="77777777" w:rsidR="00EA0DBF" w:rsidRPr="00EA0DBF" w:rsidRDefault="00EA0DBF" w:rsidP="00EA0DBF">
            <w:pPr>
              <w:jc w:val="right"/>
              <w:rPr>
                <w:sz w:val="20"/>
                <w:szCs w:val="20"/>
              </w:rPr>
            </w:pPr>
          </w:p>
        </w:tc>
        <w:tc>
          <w:tcPr>
            <w:tcW w:w="993" w:type="dxa"/>
            <w:tcBorders>
              <w:top w:val="nil"/>
              <w:left w:val="nil"/>
              <w:bottom w:val="nil"/>
              <w:right w:val="nil"/>
            </w:tcBorders>
            <w:shd w:val="clear" w:color="auto" w:fill="auto"/>
            <w:vAlign w:val="center"/>
            <w:hideMark/>
          </w:tcPr>
          <w:p w14:paraId="3F97E15F" w14:textId="77777777" w:rsidR="00EA0DBF" w:rsidRPr="00EA0DBF" w:rsidRDefault="00EA0DBF" w:rsidP="00EA0DBF">
            <w:pPr>
              <w:jc w:val="right"/>
              <w:rPr>
                <w:sz w:val="20"/>
                <w:szCs w:val="20"/>
              </w:rPr>
            </w:pPr>
          </w:p>
        </w:tc>
      </w:tr>
      <w:tr w:rsidR="00EA0DBF" w:rsidRPr="00EA0DBF" w14:paraId="5B9F24E5" w14:textId="77777777" w:rsidTr="00EA0DBF">
        <w:trPr>
          <w:trHeight w:val="807"/>
        </w:trPr>
        <w:tc>
          <w:tcPr>
            <w:tcW w:w="15452" w:type="dxa"/>
            <w:gridSpan w:val="6"/>
            <w:tcBorders>
              <w:top w:val="nil"/>
              <w:left w:val="nil"/>
              <w:bottom w:val="nil"/>
              <w:right w:val="nil"/>
            </w:tcBorders>
            <w:shd w:val="clear" w:color="auto" w:fill="auto"/>
            <w:vAlign w:val="center"/>
            <w:hideMark/>
          </w:tcPr>
          <w:p w14:paraId="67BD136D" w14:textId="77777777" w:rsidR="00EA0DBF" w:rsidRPr="00EA0DBF" w:rsidRDefault="00EA0DBF" w:rsidP="00EA0DBF">
            <w:pPr>
              <w:jc w:val="center"/>
              <w:rPr>
                <w:b/>
                <w:bCs/>
                <w:color w:val="000000"/>
              </w:rPr>
            </w:pPr>
            <w:r w:rsidRPr="00EA0DBF">
              <w:rPr>
                <w:b/>
                <w:bCs/>
                <w:color w:val="000000"/>
              </w:rPr>
              <w:t>Исполнение доходов бюджета городского поселения «Поселок Айхал» муниципального района «Мирнинский район» Республики Саха (Якутия) за 2024 год</w:t>
            </w:r>
          </w:p>
        </w:tc>
      </w:tr>
      <w:tr w:rsidR="00EA0DBF" w:rsidRPr="00EA0DBF" w14:paraId="34BDD2A0" w14:textId="77777777" w:rsidTr="00EA0DBF">
        <w:trPr>
          <w:trHeight w:val="660"/>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5F67" w14:textId="77777777" w:rsidR="00EA0DBF" w:rsidRPr="00EA0DBF" w:rsidRDefault="00EA0DBF" w:rsidP="00EA0DBF">
            <w:pPr>
              <w:jc w:val="center"/>
              <w:rPr>
                <w:b/>
                <w:bCs/>
                <w:color w:val="000000"/>
                <w:sz w:val="22"/>
                <w:szCs w:val="22"/>
              </w:rPr>
            </w:pPr>
            <w:r w:rsidRPr="00EA0DBF">
              <w:rPr>
                <w:b/>
                <w:bCs/>
                <w:color w:val="000000"/>
                <w:sz w:val="22"/>
                <w:szCs w:val="22"/>
              </w:rPr>
              <w:t>КБК</w:t>
            </w:r>
          </w:p>
        </w:tc>
        <w:tc>
          <w:tcPr>
            <w:tcW w:w="6096" w:type="dxa"/>
            <w:tcBorders>
              <w:top w:val="single" w:sz="4" w:space="0" w:color="000000"/>
              <w:left w:val="nil"/>
              <w:bottom w:val="single" w:sz="4" w:space="0" w:color="000000"/>
              <w:right w:val="single" w:sz="4" w:space="0" w:color="000000"/>
            </w:tcBorders>
            <w:shd w:val="clear" w:color="auto" w:fill="auto"/>
            <w:vAlign w:val="center"/>
            <w:hideMark/>
          </w:tcPr>
          <w:p w14:paraId="49F3AFB6" w14:textId="77777777" w:rsidR="00EA0DBF" w:rsidRPr="00EA0DBF" w:rsidRDefault="00EA0DBF" w:rsidP="00EA0DBF">
            <w:pPr>
              <w:jc w:val="center"/>
              <w:rPr>
                <w:b/>
                <w:bCs/>
                <w:color w:val="000000"/>
                <w:sz w:val="22"/>
                <w:szCs w:val="22"/>
              </w:rPr>
            </w:pPr>
            <w:r w:rsidRPr="00EA0DBF">
              <w:rPr>
                <w:b/>
                <w:bCs/>
                <w:color w:val="000000"/>
                <w:sz w:val="22"/>
                <w:szCs w:val="22"/>
              </w:rPr>
              <w:t>Наименование</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24A8A2EC" w14:textId="77777777" w:rsidR="00EA0DBF" w:rsidRPr="00EA0DBF" w:rsidRDefault="00EA0DBF" w:rsidP="00EA0DBF">
            <w:pPr>
              <w:jc w:val="center"/>
              <w:rPr>
                <w:b/>
                <w:bCs/>
                <w:color w:val="000000"/>
                <w:sz w:val="22"/>
                <w:szCs w:val="22"/>
              </w:rPr>
            </w:pPr>
            <w:r w:rsidRPr="00EA0DBF">
              <w:rPr>
                <w:b/>
                <w:bCs/>
                <w:color w:val="000000"/>
                <w:sz w:val="22"/>
                <w:szCs w:val="22"/>
              </w:rPr>
              <w:t>Уточненный бюджет на 2024 год</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47F0E59" w14:textId="77777777" w:rsidR="00EA0DBF" w:rsidRPr="00EA0DBF" w:rsidRDefault="00EA0DBF" w:rsidP="00EA0DBF">
            <w:pPr>
              <w:jc w:val="center"/>
              <w:rPr>
                <w:b/>
                <w:bCs/>
                <w:color w:val="000000"/>
                <w:sz w:val="22"/>
                <w:szCs w:val="22"/>
              </w:rPr>
            </w:pPr>
            <w:r w:rsidRPr="00EA0DBF">
              <w:rPr>
                <w:b/>
                <w:bCs/>
                <w:color w:val="000000"/>
                <w:sz w:val="22"/>
                <w:szCs w:val="22"/>
              </w:rPr>
              <w:t>Исполнение бюджета на 31.12.2024</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49566BA3" w14:textId="77777777" w:rsidR="00EA0DBF" w:rsidRPr="00EA0DBF" w:rsidRDefault="00EA0DBF" w:rsidP="00EA0DBF">
            <w:pPr>
              <w:jc w:val="center"/>
              <w:rPr>
                <w:b/>
                <w:bCs/>
                <w:color w:val="000000"/>
                <w:sz w:val="22"/>
                <w:szCs w:val="22"/>
              </w:rPr>
            </w:pPr>
            <w:r w:rsidRPr="00EA0DBF">
              <w:rPr>
                <w:b/>
                <w:bCs/>
                <w:color w:val="000000"/>
                <w:sz w:val="22"/>
                <w:szCs w:val="22"/>
              </w:rPr>
              <w:t>Отклонение (относительно плановых показателей)</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136C1712" w14:textId="77777777" w:rsidR="00EA0DBF" w:rsidRPr="00EA0DBF" w:rsidRDefault="00EA0DBF" w:rsidP="00EA0DBF">
            <w:pPr>
              <w:jc w:val="center"/>
              <w:rPr>
                <w:b/>
                <w:bCs/>
                <w:color w:val="000000"/>
                <w:sz w:val="22"/>
                <w:szCs w:val="22"/>
              </w:rPr>
            </w:pPr>
            <w:r w:rsidRPr="00EA0DBF">
              <w:rPr>
                <w:b/>
                <w:bCs/>
                <w:color w:val="000000"/>
                <w:sz w:val="22"/>
                <w:szCs w:val="22"/>
              </w:rPr>
              <w:t>% исп.</w:t>
            </w:r>
          </w:p>
        </w:tc>
      </w:tr>
      <w:tr w:rsidR="00EA0DBF" w:rsidRPr="00EA0DBF" w14:paraId="4974FBAA" w14:textId="77777777" w:rsidTr="00EA0DBF">
        <w:trPr>
          <w:trHeight w:val="297"/>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714609BB" w14:textId="77777777" w:rsidR="00EA0DBF" w:rsidRPr="00EA0DBF" w:rsidRDefault="00EA0DBF" w:rsidP="00EA0DBF">
            <w:pPr>
              <w:jc w:val="center"/>
              <w:rPr>
                <w:bCs/>
                <w:color w:val="000000"/>
                <w:sz w:val="22"/>
                <w:szCs w:val="22"/>
              </w:rPr>
            </w:pPr>
            <w:r w:rsidRPr="00EA0DBF">
              <w:rPr>
                <w:bCs/>
                <w:color w:val="000000"/>
                <w:sz w:val="22"/>
                <w:szCs w:val="22"/>
              </w:rPr>
              <w:t> </w:t>
            </w:r>
          </w:p>
        </w:tc>
        <w:tc>
          <w:tcPr>
            <w:tcW w:w="6096" w:type="dxa"/>
            <w:tcBorders>
              <w:top w:val="nil"/>
              <w:left w:val="nil"/>
              <w:bottom w:val="single" w:sz="4" w:space="0" w:color="000000"/>
              <w:right w:val="single" w:sz="4" w:space="0" w:color="000000"/>
            </w:tcBorders>
            <w:shd w:val="clear" w:color="auto" w:fill="auto"/>
            <w:vAlign w:val="center"/>
            <w:hideMark/>
          </w:tcPr>
          <w:p w14:paraId="26F04152" w14:textId="77777777" w:rsidR="00EA0DBF" w:rsidRPr="00EA0DBF" w:rsidRDefault="00EA0DBF" w:rsidP="00EA0DBF">
            <w:pPr>
              <w:rPr>
                <w:bCs/>
                <w:color w:val="000000"/>
                <w:sz w:val="22"/>
                <w:szCs w:val="22"/>
              </w:rPr>
            </w:pPr>
            <w:r w:rsidRPr="00EA0DBF">
              <w:rPr>
                <w:bCs/>
                <w:color w:val="000000"/>
                <w:sz w:val="22"/>
                <w:szCs w:val="22"/>
              </w:rPr>
              <w:t>НАЛОГОВЫЕ И НЕНАЛОГОВЫЕ ДОХОДЫ</w:t>
            </w:r>
          </w:p>
        </w:tc>
        <w:tc>
          <w:tcPr>
            <w:tcW w:w="1701" w:type="dxa"/>
            <w:tcBorders>
              <w:top w:val="nil"/>
              <w:left w:val="nil"/>
              <w:bottom w:val="single" w:sz="4" w:space="0" w:color="000000"/>
              <w:right w:val="single" w:sz="4" w:space="0" w:color="000000"/>
            </w:tcBorders>
            <w:shd w:val="clear" w:color="auto" w:fill="auto"/>
            <w:vAlign w:val="center"/>
            <w:hideMark/>
          </w:tcPr>
          <w:p w14:paraId="6A06C053" w14:textId="77777777" w:rsidR="00EA0DBF" w:rsidRPr="00EA0DBF" w:rsidRDefault="00EA0DBF" w:rsidP="00EA0DBF">
            <w:pPr>
              <w:jc w:val="right"/>
              <w:rPr>
                <w:bCs/>
                <w:color w:val="000000"/>
                <w:sz w:val="22"/>
                <w:szCs w:val="22"/>
              </w:rPr>
            </w:pPr>
            <w:r w:rsidRPr="00EA0DBF">
              <w:rPr>
                <w:bCs/>
                <w:color w:val="000000"/>
                <w:sz w:val="22"/>
                <w:szCs w:val="22"/>
              </w:rPr>
              <w:t>184 535 468,05</w:t>
            </w:r>
          </w:p>
        </w:tc>
        <w:tc>
          <w:tcPr>
            <w:tcW w:w="1843" w:type="dxa"/>
            <w:tcBorders>
              <w:top w:val="nil"/>
              <w:left w:val="nil"/>
              <w:bottom w:val="single" w:sz="4" w:space="0" w:color="000000"/>
              <w:right w:val="single" w:sz="4" w:space="0" w:color="000000"/>
            </w:tcBorders>
            <w:shd w:val="clear" w:color="auto" w:fill="auto"/>
            <w:vAlign w:val="center"/>
            <w:hideMark/>
          </w:tcPr>
          <w:p w14:paraId="200D32AE" w14:textId="77777777" w:rsidR="00EA0DBF" w:rsidRPr="00EA0DBF" w:rsidRDefault="00EA0DBF" w:rsidP="00EA0DBF">
            <w:pPr>
              <w:jc w:val="right"/>
              <w:rPr>
                <w:bCs/>
                <w:color w:val="000000"/>
                <w:sz w:val="22"/>
                <w:szCs w:val="22"/>
              </w:rPr>
            </w:pPr>
            <w:r w:rsidRPr="00EA0DBF">
              <w:rPr>
                <w:bCs/>
                <w:color w:val="000000"/>
                <w:sz w:val="22"/>
                <w:szCs w:val="22"/>
              </w:rPr>
              <w:t>210 671 483,60</w:t>
            </w:r>
          </w:p>
        </w:tc>
        <w:tc>
          <w:tcPr>
            <w:tcW w:w="1984" w:type="dxa"/>
            <w:tcBorders>
              <w:top w:val="nil"/>
              <w:left w:val="nil"/>
              <w:bottom w:val="single" w:sz="4" w:space="0" w:color="000000"/>
              <w:right w:val="single" w:sz="4" w:space="0" w:color="000000"/>
            </w:tcBorders>
            <w:shd w:val="clear" w:color="auto" w:fill="auto"/>
            <w:vAlign w:val="center"/>
            <w:hideMark/>
          </w:tcPr>
          <w:p w14:paraId="355E00B9" w14:textId="77777777" w:rsidR="00EA0DBF" w:rsidRPr="00EA0DBF" w:rsidRDefault="00EA0DBF" w:rsidP="00EA0DBF">
            <w:pPr>
              <w:jc w:val="right"/>
              <w:rPr>
                <w:bCs/>
                <w:color w:val="000000"/>
                <w:sz w:val="22"/>
                <w:szCs w:val="22"/>
              </w:rPr>
            </w:pPr>
            <w:r w:rsidRPr="00EA0DBF">
              <w:rPr>
                <w:bCs/>
                <w:color w:val="000000"/>
                <w:sz w:val="22"/>
                <w:szCs w:val="22"/>
              </w:rPr>
              <w:t>-26 136 015,55</w:t>
            </w:r>
          </w:p>
        </w:tc>
        <w:tc>
          <w:tcPr>
            <w:tcW w:w="993" w:type="dxa"/>
            <w:tcBorders>
              <w:top w:val="nil"/>
              <w:left w:val="nil"/>
              <w:bottom w:val="single" w:sz="4" w:space="0" w:color="000000"/>
              <w:right w:val="single" w:sz="4" w:space="0" w:color="000000"/>
            </w:tcBorders>
            <w:shd w:val="clear" w:color="auto" w:fill="auto"/>
            <w:vAlign w:val="center"/>
            <w:hideMark/>
          </w:tcPr>
          <w:p w14:paraId="724E85EE" w14:textId="77777777" w:rsidR="00EA0DBF" w:rsidRPr="00EA0DBF" w:rsidRDefault="00EA0DBF" w:rsidP="00EA0DBF">
            <w:pPr>
              <w:jc w:val="right"/>
              <w:rPr>
                <w:bCs/>
                <w:color w:val="000000"/>
                <w:sz w:val="22"/>
                <w:szCs w:val="22"/>
              </w:rPr>
            </w:pPr>
            <w:r w:rsidRPr="00EA0DBF">
              <w:rPr>
                <w:bCs/>
                <w:color w:val="000000"/>
                <w:sz w:val="22"/>
                <w:szCs w:val="22"/>
              </w:rPr>
              <w:t>114%</w:t>
            </w:r>
          </w:p>
        </w:tc>
      </w:tr>
      <w:tr w:rsidR="00EA0DBF" w:rsidRPr="00EA0DBF" w14:paraId="75D9C299" w14:textId="77777777" w:rsidTr="00EA0DBF">
        <w:trPr>
          <w:trHeight w:val="28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27E77A82" w14:textId="77777777" w:rsidR="00EA0DBF" w:rsidRPr="00EA0DBF" w:rsidRDefault="00EA0DBF" w:rsidP="00EA0DBF">
            <w:pPr>
              <w:rPr>
                <w:bCs/>
                <w:color w:val="000000"/>
                <w:sz w:val="22"/>
                <w:szCs w:val="22"/>
              </w:rPr>
            </w:pPr>
            <w:r w:rsidRPr="00EA0DBF">
              <w:rPr>
                <w:bCs/>
                <w:color w:val="000000"/>
                <w:sz w:val="22"/>
                <w:szCs w:val="22"/>
              </w:rPr>
              <w:t> </w:t>
            </w:r>
          </w:p>
        </w:tc>
        <w:tc>
          <w:tcPr>
            <w:tcW w:w="6096" w:type="dxa"/>
            <w:tcBorders>
              <w:top w:val="nil"/>
              <w:left w:val="nil"/>
              <w:bottom w:val="single" w:sz="4" w:space="0" w:color="000000"/>
              <w:right w:val="single" w:sz="4" w:space="0" w:color="000000"/>
            </w:tcBorders>
            <w:shd w:val="clear" w:color="auto" w:fill="auto"/>
            <w:vAlign w:val="center"/>
            <w:hideMark/>
          </w:tcPr>
          <w:p w14:paraId="76538738" w14:textId="77777777" w:rsidR="00EA0DBF" w:rsidRPr="00EA0DBF" w:rsidRDefault="00EA0DBF" w:rsidP="00EA0DBF">
            <w:pPr>
              <w:rPr>
                <w:bCs/>
                <w:color w:val="000000"/>
                <w:sz w:val="22"/>
                <w:szCs w:val="22"/>
              </w:rPr>
            </w:pPr>
            <w:r w:rsidRPr="00EA0DBF">
              <w:rPr>
                <w:bCs/>
                <w:color w:val="000000"/>
                <w:sz w:val="22"/>
                <w:szCs w:val="22"/>
              </w:rPr>
              <w:t>Налоговые</w:t>
            </w:r>
          </w:p>
        </w:tc>
        <w:tc>
          <w:tcPr>
            <w:tcW w:w="1701" w:type="dxa"/>
            <w:tcBorders>
              <w:top w:val="nil"/>
              <w:left w:val="nil"/>
              <w:bottom w:val="single" w:sz="4" w:space="0" w:color="000000"/>
              <w:right w:val="single" w:sz="4" w:space="0" w:color="000000"/>
            </w:tcBorders>
            <w:shd w:val="clear" w:color="auto" w:fill="auto"/>
            <w:vAlign w:val="center"/>
            <w:hideMark/>
          </w:tcPr>
          <w:p w14:paraId="7D775FCF" w14:textId="77777777" w:rsidR="00EA0DBF" w:rsidRPr="00EA0DBF" w:rsidRDefault="00EA0DBF" w:rsidP="00EA0DBF">
            <w:pPr>
              <w:jc w:val="right"/>
              <w:rPr>
                <w:bCs/>
                <w:color w:val="000000"/>
                <w:sz w:val="22"/>
                <w:szCs w:val="22"/>
              </w:rPr>
            </w:pPr>
            <w:r w:rsidRPr="00EA0DBF">
              <w:rPr>
                <w:bCs/>
                <w:color w:val="000000"/>
                <w:sz w:val="22"/>
                <w:szCs w:val="22"/>
              </w:rPr>
              <w:t>157 600 711,05</w:t>
            </w:r>
          </w:p>
        </w:tc>
        <w:tc>
          <w:tcPr>
            <w:tcW w:w="1843" w:type="dxa"/>
            <w:tcBorders>
              <w:top w:val="nil"/>
              <w:left w:val="nil"/>
              <w:bottom w:val="single" w:sz="4" w:space="0" w:color="000000"/>
              <w:right w:val="single" w:sz="4" w:space="0" w:color="000000"/>
            </w:tcBorders>
            <w:shd w:val="clear" w:color="auto" w:fill="auto"/>
            <w:vAlign w:val="center"/>
            <w:hideMark/>
          </w:tcPr>
          <w:p w14:paraId="67A37AC3" w14:textId="77777777" w:rsidR="00EA0DBF" w:rsidRPr="00EA0DBF" w:rsidRDefault="00EA0DBF" w:rsidP="00EA0DBF">
            <w:pPr>
              <w:jc w:val="right"/>
              <w:rPr>
                <w:bCs/>
                <w:color w:val="000000"/>
                <w:sz w:val="22"/>
                <w:szCs w:val="22"/>
              </w:rPr>
            </w:pPr>
            <w:r w:rsidRPr="00EA0DBF">
              <w:rPr>
                <w:bCs/>
                <w:color w:val="000000"/>
                <w:sz w:val="22"/>
                <w:szCs w:val="22"/>
              </w:rPr>
              <w:t>179 212 230,42</w:t>
            </w:r>
          </w:p>
        </w:tc>
        <w:tc>
          <w:tcPr>
            <w:tcW w:w="1984" w:type="dxa"/>
            <w:tcBorders>
              <w:top w:val="nil"/>
              <w:left w:val="nil"/>
              <w:bottom w:val="single" w:sz="4" w:space="0" w:color="000000"/>
              <w:right w:val="single" w:sz="4" w:space="0" w:color="000000"/>
            </w:tcBorders>
            <w:shd w:val="clear" w:color="auto" w:fill="auto"/>
            <w:vAlign w:val="center"/>
            <w:hideMark/>
          </w:tcPr>
          <w:p w14:paraId="05A980B5" w14:textId="77777777" w:rsidR="00EA0DBF" w:rsidRPr="00EA0DBF" w:rsidRDefault="00EA0DBF" w:rsidP="00EA0DBF">
            <w:pPr>
              <w:jc w:val="right"/>
              <w:rPr>
                <w:bCs/>
                <w:color w:val="000000"/>
                <w:sz w:val="22"/>
                <w:szCs w:val="22"/>
              </w:rPr>
            </w:pPr>
            <w:r w:rsidRPr="00EA0DBF">
              <w:rPr>
                <w:bCs/>
                <w:color w:val="000000"/>
                <w:sz w:val="22"/>
                <w:szCs w:val="22"/>
              </w:rPr>
              <w:t>-21 611 519,37</w:t>
            </w:r>
          </w:p>
        </w:tc>
        <w:tc>
          <w:tcPr>
            <w:tcW w:w="993" w:type="dxa"/>
            <w:tcBorders>
              <w:top w:val="nil"/>
              <w:left w:val="nil"/>
              <w:bottom w:val="single" w:sz="4" w:space="0" w:color="000000"/>
              <w:right w:val="single" w:sz="4" w:space="0" w:color="000000"/>
            </w:tcBorders>
            <w:shd w:val="clear" w:color="auto" w:fill="auto"/>
            <w:vAlign w:val="center"/>
            <w:hideMark/>
          </w:tcPr>
          <w:p w14:paraId="52BB4884" w14:textId="77777777" w:rsidR="00EA0DBF" w:rsidRPr="00EA0DBF" w:rsidRDefault="00EA0DBF" w:rsidP="00EA0DBF">
            <w:pPr>
              <w:jc w:val="right"/>
              <w:rPr>
                <w:bCs/>
                <w:color w:val="000000"/>
                <w:sz w:val="22"/>
                <w:szCs w:val="22"/>
              </w:rPr>
            </w:pPr>
            <w:r w:rsidRPr="00EA0DBF">
              <w:rPr>
                <w:bCs/>
                <w:color w:val="000000"/>
                <w:sz w:val="22"/>
                <w:szCs w:val="22"/>
              </w:rPr>
              <w:t>114%</w:t>
            </w:r>
          </w:p>
        </w:tc>
      </w:tr>
      <w:tr w:rsidR="00EA0DBF" w:rsidRPr="00EA0DBF" w14:paraId="0D7F0D55" w14:textId="77777777" w:rsidTr="00EA0DBF">
        <w:trPr>
          <w:trHeight w:val="40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3E0B4ED5" w14:textId="77777777" w:rsidR="00EA0DBF" w:rsidRPr="00EA0DBF" w:rsidRDefault="00EA0DBF" w:rsidP="00EA0DBF">
            <w:pPr>
              <w:jc w:val="center"/>
              <w:rPr>
                <w:bCs/>
                <w:color w:val="000000"/>
                <w:sz w:val="22"/>
                <w:szCs w:val="22"/>
              </w:rPr>
            </w:pPr>
            <w:r w:rsidRPr="00EA0DBF">
              <w:rPr>
                <w:bCs/>
                <w:color w:val="000000"/>
                <w:sz w:val="22"/>
                <w:szCs w:val="22"/>
              </w:rPr>
              <w:t>000 1 01 00000 00 0000 000</w:t>
            </w:r>
          </w:p>
        </w:tc>
        <w:tc>
          <w:tcPr>
            <w:tcW w:w="6096" w:type="dxa"/>
            <w:tcBorders>
              <w:top w:val="nil"/>
              <w:left w:val="nil"/>
              <w:bottom w:val="single" w:sz="4" w:space="0" w:color="000000"/>
              <w:right w:val="single" w:sz="4" w:space="0" w:color="000000"/>
            </w:tcBorders>
            <w:shd w:val="clear" w:color="auto" w:fill="auto"/>
            <w:vAlign w:val="center"/>
            <w:hideMark/>
          </w:tcPr>
          <w:p w14:paraId="52DC26E8" w14:textId="77777777" w:rsidR="00EA0DBF" w:rsidRPr="00EA0DBF" w:rsidRDefault="00EA0DBF" w:rsidP="00EA0DBF">
            <w:pPr>
              <w:rPr>
                <w:bCs/>
                <w:color w:val="000000"/>
                <w:sz w:val="22"/>
                <w:szCs w:val="22"/>
              </w:rPr>
            </w:pPr>
            <w:r w:rsidRPr="00EA0DBF">
              <w:rPr>
                <w:bCs/>
                <w:color w:val="000000"/>
                <w:sz w:val="22"/>
                <w:szCs w:val="22"/>
              </w:rPr>
              <w:t>НАЛОГИ НА ПРИБЫЛЬ, ДОХОДЫ</w:t>
            </w:r>
          </w:p>
        </w:tc>
        <w:tc>
          <w:tcPr>
            <w:tcW w:w="1701" w:type="dxa"/>
            <w:tcBorders>
              <w:top w:val="nil"/>
              <w:left w:val="nil"/>
              <w:bottom w:val="single" w:sz="4" w:space="0" w:color="000000"/>
              <w:right w:val="single" w:sz="4" w:space="0" w:color="000000"/>
            </w:tcBorders>
            <w:shd w:val="clear" w:color="auto" w:fill="auto"/>
            <w:vAlign w:val="center"/>
            <w:hideMark/>
          </w:tcPr>
          <w:p w14:paraId="62CD70D7" w14:textId="77777777" w:rsidR="00EA0DBF" w:rsidRPr="00EA0DBF" w:rsidRDefault="00EA0DBF" w:rsidP="00EA0DBF">
            <w:pPr>
              <w:jc w:val="right"/>
              <w:rPr>
                <w:bCs/>
                <w:color w:val="000000"/>
                <w:sz w:val="22"/>
                <w:szCs w:val="22"/>
              </w:rPr>
            </w:pPr>
            <w:r w:rsidRPr="00EA0DBF">
              <w:rPr>
                <w:bCs/>
                <w:color w:val="000000"/>
                <w:sz w:val="22"/>
                <w:szCs w:val="22"/>
              </w:rPr>
              <w:t>145 849 000,00</w:t>
            </w:r>
          </w:p>
        </w:tc>
        <w:tc>
          <w:tcPr>
            <w:tcW w:w="1843" w:type="dxa"/>
            <w:tcBorders>
              <w:top w:val="nil"/>
              <w:left w:val="nil"/>
              <w:bottom w:val="single" w:sz="4" w:space="0" w:color="000000"/>
              <w:right w:val="single" w:sz="4" w:space="0" w:color="000000"/>
            </w:tcBorders>
            <w:shd w:val="clear" w:color="auto" w:fill="auto"/>
            <w:vAlign w:val="center"/>
            <w:hideMark/>
          </w:tcPr>
          <w:p w14:paraId="7E6ECAC8" w14:textId="77777777" w:rsidR="00EA0DBF" w:rsidRPr="00EA0DBF" w:rsidRDefault="00EA0DBF" w:rsidP="00EA0DBF">
            <w:pPr>
              <w:jc w:val="right"/>
              <w:rPr>
                <w:bCs/>
                <w:color w:val="000000"/>
                <w:sz w:val="22"/>
                <w:szCs w:val="22"/>
              </w:rPr>
            </w:pPr>
            <w:r w:rsidRPr="00EA0DBF">
              <w:rPr>
                <w:bCs/>
                <w:color w:val="000000"/>
                <w:sz w:val="22"/>
                <w:szCs w:val="22"/>
              </w:rPr>
              <w:t>160 549 927,36</w:t>
            </w:r>
          </w:p>
        </w:tc>
        <w:tc>
          <w:tcPr>
            <w:tcW w:w="1984" w:type="dxa"/>
            <w:tcBorders>
              <w:top w:val="nil"/>
              <w:left w:val="nil"/>
              <w:bottom w:val="single" w:sz="4" w:space="0" w:color="000000"/>
              <w:right w:val="single" w:sz="4" w:space="0" w:color="000000"/>
            </w:tcBorders>
            <w:shd w:val="clear" w:color="auto" w:fill="auto"/>
            <w:vAlign w:val="center"/>
            <w:hideMark/>
          </w:tcPr>
          <w:p w14:paraId="7B666352" w14:textId="77777777" w:rsidR="00EA0DBF" w:rsidRPr="00EA0DBF" w:rsidRDefault="00EA0DBF" w:rsidP="00EA0DBF">
            <w:pPr>
              <w:jc w:val="right"/>
              <w:rPr>
                <w:bCs/>
                <w:color w:val="000000"/>
                <w:sz w:val="22"/>
                <w:szCs w:val="22"/>
              </w:rPr>
            </w:pPr>
            <w:r w:rsidRPr="00EA0DBF">
              <w:rPr>
                <w:bCs/>
                <w:color w:val="000000"/>
                <w:sz w:val="22"/>
                <w:szCs w:val="22"/>
              </w:rPr>
              <w:t>-14 700 927,36</w:t>
            </w:r>
          </w:p>
        </w:tc>
        <w:tc>
          <w:tcPr>
            <w:tcW w:w="993" w:type="dxa"/>
            <w:tcBorders>
              <w:top w:val="nil"/>
              <w:left w:val="nil"/>
              <w:bottom w:val="single" w:sz="4" w:space="0" w:color="000000"/>
              <w:right w:val="single" w:sz="4" w:space="0" w:color="000000"/>
            </w:tcBorders>
            <w:shd w:val="clear" w:color="auto" w:fill="auto"/>
            <w:vAlign w:val="center"/>
            <w:hideMark/>
          </w:tcPr>
          <w:p w14:paraId="21FD4CFB" w14:textId="77777777" w:rsidR="00EA0DBF" w:rsidRPr="00EA0DBF" w:rsidRDefault="00EA0DBF" w:rsidP="00EA0DBF">
            <w:pPr>
              <w:jc w:val="right"/>
              <w:rPr>
                <w:bCs/>
                <w:color w:val="000000"/>
                <w:sz w:val="22"/>
                <w:szCs w:val="22"/>
              </w:rPr>
            </w:pPr>
            <w:r w:rsidRPr="00EA0DBF">
              <w:rPr>
                <w:bCs/>
                <w:color w:val="000000"/>
                <w:sz w:val="22"/>
                <w:szCs w:val="22"/>
              </w:rPr>
              <w:t>110%</w:t>
            </w:r>
          </w:p>
        </w:tc>
      </w:tr>
      <w:tr w:rsidR="00EA0DBF" w:rsidRPr="00EA0DBF" w14:paraId="5C9440BE" w14:textId="77777777" w:rsidTr="00EA0DBF">
        <w:trPr>
          <w:trHeight w:val="31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5E2F28AE" w14:textId="77777777" w:rsidR="00EA0DBF" w:rsidRPr="00EA0DBF" w:rsidRDefault="00EA0DBF" w:rsidP="00EA0DBF">
            <w:pPr>
              <w:jc w:val="center"/>
              <w:rPr>
                <w:bCs/>
                <w:color w:val="000000"/>
                <w:sz w:val="22"/>
                <w:szCs w:val="22"/>
              </w:rPr>
            </w:pPr>
            <w:r w:rsidRPr="00EA0DBF">
              <w:rPr>
                <w:bCs/>
                <w:color w:val="000000"/>
                <w:sz w:val="22"/>
                <w:szCs w:val="22"/>
              </w:rPr>
              <w:t>000 1 01 02000 01 0000 110</w:t>
            </w:r>
          </w:p>
        </w:tc>
        <w:tc>
          <w:tcPr>
            <w:tcW w:w="6096" w:type="dxa"/>
            <w:tcBorders>
              <w:top w:val="nil"/>
              <w:left w:val="nil"/>
              <w:bottom w:val="single" w:sz="4" w:space="0" w:color="000000"/>
              <w:right w:val="single" w:sz="4" w:space="0" w:color="000000"/>
            </w:tcBorders>
            <w:shd w:val="clear" w:color="auto" w:fill="auto"/>
            <w:vAlign w:val="center"/>
            <w:hideMark/>
          </w:tcPr>
          <w:p w14:paraId="52387AE5" w14:textId="77777777" w:rsidR="00EA0DBF" w:rsidRPr="00EA0DBF" w:rsidRDefault="00EA0DBF" w:rsidP="00EA0DBF">
            <w:pPr>
              <w:rPr>
                <w:bCs/>
                <w:color w:val="000000"/>
                <w:sz w:val="22"/>
                <w:szCs w:val="22"/>
              </w:rPr>
            </w:pPr>
            <w:r w:rsidRPr="00EA0DBF">
              <w:rPr>
                <w:bCs/>
                <w:color w:val="000000"/>
                <w:sz w:val="22"/>
                <w:szCs w:val="22"/>
              </w:rPr>
              <w:t>Налог на доходы физических лиц взимаемый на межселенной территории</w:t>
            </w:r>
          </w:p>
        </w:tc>
        <w:tc>
          <w:tcPr>
            <w:tcW w:w="1701" w:type="dxa"/>
            <w:tcBorders>
              <w:top w:val="nil"/>
              <w:left w:val="nil"/>
              <w:bottom w:val="single" w:sz="4" w:space="0" w:color="000000"/>
              <w:right w:val="single" w:sz="4" w:space="0" w:color="000000"/>
            </w:tcBorders>
            <w:shd w:val="clear" w:color="auto" w:fill="auto"/>
            <w:vAlign w:val="center"/>
            <w:hideMark/>
          </w:tcPr>
          <w:p w14:paraId="5BCF7B4E" w14:textId="77777777" w:rsidR="00EA0DBF" w:rsidRPr="00EA0DBF" w:rsidRDefault="00EA0DBF" w:rsidP="00EA0DBF">
            <w:pPr>
              <w:jc w:val="right"/>
              <w:rPr>
                <w:bCs/>
                <w:color w:val="000000"/>
                <w:sz w:val="22"/>
                <w:szCs w:val="22"/>
              </w:rPr>
            </w:pPr>
            <w:r w:rsidRPr="00EA0DBF">
              <w:rPr>
                <w:bCs/>
                <w:color w:val="000000"/>
                <w:sz w:val="22"/>
                <w:szCs w:val="22"/>
              </w:rPr>
              <w:t>145 849 000,00</w:t>
            </w:r>
          </w:p>
        </w:tc>
        <w:tc>
          <w:tcPr>
            <w:tcW w:w="1843" w:type="dxa"/>
            <w:tcBorders>
              <w:top w:val="nil"/>
              <w:left w:val="nil"/>
              <w:bottom w:val="single" w:sz="4" w:space="0" w:color="000000"/>
              <w:right w:val="single" w:sz="4" w:space="0" w:color="000000"/>
            </w:tcBorders>
            <w:shd w:val="clear" w:color="auto" w:fill="auto"/>
            <w:vAlign w:val="center"/>
            <w:hideMark/>
          </w:tcPr>
          <w:p w14:paraId="41BA508E" w14:textId="77777777" w:rsidR="00EA0DBF" w:rsidRPr="00EA0DBF" w:rsidRDefault="00EA0DBF" w:rsidP="00EA0DBF">
            <w:pPr>
              <w:jc w:val="right"/>
              <w:rPr>
                <w:bCs/>
                <w:color w:val="000000"/>
                <w:sz w:val="22"/>
                <w:szCs w:val="22"/>
              </w:rPr>
            </w:pPr>
            <w:r w:rsidRPr="00EA0DBF">
              <w:rPr>
                <w:bCs/>
                <w:color w:val="000000"/>
                <w:sz w:val="22"/>
                <w:szCs w:val="22"/>
              </w:rPr>
              <w:t>160 549 927,36</w:t>
            </w:r>
          </w:p>
        </w:tc>
        <w:tc>
          <w:tcPr>
            <w:tcW w:w="1984" w:type="dxa"/>
            <w:tcBorders>
              <w:top w:val="nil"/>
              <w:left w:val="nil"/>
              <w:bottom w:val="single" w:sz="4" w:space="0" w:color="000000"/>
              <w:right w:val="single" w:sz="4" w:space="0" w:color="000000"/>
            </w:tcBorders>
            <w:shd w:val="clear" w:color="auto" w:fill="auto"/>
            <w:vAlign w:val="center"/>
            <w:hideMark/>
          </w:tcPr>
          <w:p w14:paraId="23B11CAC" w14:textId="77777777" w:rsidR="00EA0DBF" w:rsidRPr="00EA0DBF" w:rsidRDefault="00EA0DBF" w:rsidP="00EA0DBF">
            <w:pPr>
              <w:jc w:val="right"/>
              <w:rPr>
                <w:bCs/>
                <w:color w:val="000000"/>
                <w:sz w:val="22"/>
                <w:szCs w:val="22"/>
              </w:rPr>
            </w:pPr>
            <w:r w:rsidRPr="00EA0DBF">
              <w:rPr>
                <w:bCs/>
                <w:color w:val="000000"/>
                <w:sz w:val="22"/>
                <w:szCs w:val="22"/>
              </w:rPr>
              <w:t>-14 700 927,36</w:t>
            </w:r>
          </w:p>
        </w:tc>
        <w:tc>
          <w:tcPr>
            <w:tcW w:w="993" w:type="dxa"/>
            <w:tcBorders>
              <w:top w:val="nil"/>
              <w:left w:val="nil"/>
              <w:bottom w:val="single" w:sz="4" w:space="0" w:color="000000"/>
              <w:right w:val="single" w:sz="4" w:space="0" w:color="000000"/>
            </w:tcBorders>
            <w:shd w:val="clear" w:color="auto" w:fill="auto"/>
            <w:vAlign w:val="center"/>
            <w:hideMark/>
          </w:tcPr>
          <w:p w14:paraId="5CA5B817" w14:textId="77777777" w:rsidR="00EA0DBF" w:rsidRPr="00EA0DBF" w:rsidRDefault="00EA0DBF" w:rsidP="00EA0DBF">
            <w:pPr>
              <w:jc w:val="right"/>
              <w:rPr>
                <w:bCs/>
                <w:color w:val="000000"/>
                <w:sz w:val="22"/>
                <w:szCs w:val="22"/>
              </w:rPr>
            </w:pPr>
            <w:r w:rsidRPr="00EA0DBF">
              <w:rPr>
                <w:bCs/>
                <w:color w:val="000000"/>
                <w:sz w:val="22"/>
                <w:szCs w:val="22"/>
              </w:rPr>
              <w:t>110%</w:t>
            </w:r>
          </w:p>
        </w:tc>
      </w:tr>
      <w:tr w:rsidR="00EA0DBF" w:rsidRPr="00EA0DBF" w14:paraId="6C2C892C"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3E849290" w14:textId="77777777" w:rsidR="00EA0DBF" w:rsidRPr="00EA0DBF" w:rsidRDefault="00EA0DBF" w:rsidP="00EA0DBF">
            <w:pPr>
              <w:jc w:val="center"/>
              <w:rPr>
                <w:color w:val="000000"/>
                <w:sz w:val="22"/>
                <w:szCs w:val="22"/>
              </w:rPr>
            </w:pPr>
            <w:r w:rsidRPr="00EA0DBF">
              <w:rPr>
                <w:color w:val="000000"/>
                <w:sz w:val="22"/>
                <w:szCs w:val="22"/>
              </w:rPr>
              <w:t>182 1 01 02010 01 0000 110</w:t>
            </w:r>
          </w:p>
        </w:tc>
        <w:tc>
          <w:tcPr>
            <w:tcW w:w="6096" w:type="dxa"/>
            <w:tcBorders>
              <w:top w:val="nil"/>
              <w:left w:val="nil"/>
              <w:bottom w:val="single" w:sz="4" w:space="0" w:color="000000"/>
              <w:right w:val="single" w:sz="4" w:space="0" w:color="000000"/>
            </w:tcBorders>
            <w:shd w:val="clear" w:color="auto" w:fill="auto"/>
            <w:vAlign w:val="center"/>
            <w:hideMark/>
          </w:tcPr>
          <w:p w14:paraId="7EF77A79" w14:textId="77777777" w:rsidR="00EA0DBF" w:rsidRPr="00EA0DBF" w:rsidRDefault="00EA0DBF" w:rsidP="00EA0DBF">
            <w:pPr>
              <w:rPr>
                <w:color w:val="000000"/>
                <w:sz w:val="22"/>
                <w:szCs w:val="22"/>
              </w:rPr>
            </w:pPr>
            <w:r w:rsidRPr="00EA0DBF">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14:paraId="77225DD4" w14:textId="77777777" w:rsidR="00EA0DBF" w:rsidRPr="00EA0DBF" w:rsidRDefault="00EA0DBF" w:rsidP="00EA0DBF">
            <w:pPr>
              <w:jc w:val="right"/>
              <w:rPr>
                <w:sz w:val="22"/>
                <w:szCs w:val="22"/>
              </w:rPr>
            </w:pPr>
            <w:r w:rsidRPr="00EA0DBF">
              <w:rPr>
                <w:sz w:val="22"/>
                <w:szCs w:val="22"/>
              </w:rPr>
              <w:t>144 846 800,00</w:t>
            </w:r>
          </w:p>
        </w:tc>
        <w:tc>
          <w:tcPr>
            <w:tcW w:w="1843" w:type="dxa"/>
            <w:tcBorders>
              <w:top w:val="nil"/>
              <w:left w:val="nil"/>
              <w:bottom w:val="single" w:sz="4" w:space="0" w:color="000000"/>
              <w:right w:val="single" w:sz="4" w:space="0" w:color="000000"/>
            </w:tcBorders>
            <w:shd w:val="clear" w:color="auto" w:fill="auto"/>
            <w:vAlign w:val="center"/>
            <w:hideMark/>
          </w:tcPr>
          <w:p w14:paraId="7C76812D" w14:textId="77777777" w:rsidR="00EA0DBF" w:rsidRPr="00EA0DBF" w:rsidRDefault="00EA0DBF" w:rsidP="00EA0DBF">
            <w:pPr>
              <w:jc w:val="right"/>
              <w:rPr>
                <w:sz w:val="22"/>
                <w:szCs w:val="22"/>
              </w:rPr>
            </w:pPr>
            <w:r w:rsidRPr="00EA0DBF">
              <w:rPr>
                <w:sz w:val="22"/>
                <w:szCs w:val="22"/>
              </w:rPr>
              <w:t>158 639 309,14</w:t>
            </w:r>
          </w:p>
        </w:tc>
        <w:tc>
          <w:tcPr>
            <w:tcW w:w="1984" w:type="dxa"/>
            <w:tcBorders>
              <w:top w:val="nil"/>
              <w:left w:val="nil"/>
              <w:bottom w:val="single" w:sz="4" w:space="0" w:color="000000"/>
              <w:right w:val="single" w:sz="4" w:space="0" w:color="000000"/>
            </w:tcBorders>
            <w:shd w:val="clear" w:color="auto" w:fill="auto"/>
            <w:vAlign w:val="center"/>
            <w:hideMark/>
          </w:tcPr>
          <w:p w14:paraId="6946A297" w14:textId="77777777" w:rsidR="00EA0DBF" w:rsidRPr="00EA0DBF" w:rsidRDefault="00EA0DBF" w:rsidP="00EA0DBF">
            <w:pPr>
              <w:jc w:val="right"/>
              <w:rPr>
                <w:sz w:val="22"/>
                <w:szCs w:val="22"/>
              </w:rPr>
            </w:pPr>
            <w:r w:rsidRPr="00EA0DBF">
              <w:rPr>
                <w:sz w:val="22"/>
                <w:szCs w:val="22"/>
              </w:rPr>
              <w:t>-13 792 509,14</w:t>
            </w:r>
          </w:p>
        </w:tc>
        <w:tc>
          <w:tcPr>
            <w:tcW w:w="993" w:type="dxa"/>
            <w:tcBorders>
              <w:top w:val="nil"/>
              <w:left w:val="nil"/>
              <w:bottom w:val="single" w:sz="4" w:space="0" w:color="000000"/>
              <w:right w:val="single" w:sz="4" w:space="0" w:color="000000"/>
            </w:tcBorders>
            <w:shd w:val="clear" w:color="auto" w:fill="auto"/>
            <w:vAlign w:val="center"/>
            <w:hideMark/>
          </w:tcPr>
          <w:p w14:paraId="55D875D0" w14:textId="77777777" w:rsidR="00EA0DBF" w:rsidRPr="00EA0DBF" w:rsidRDefault="00EA0DBF" w:rsidP="00EA0DBF">
            <w:pPr>
              <w:jc w:val="right"/>
              <w:rPr>
                <w:sz w:val="22"/>
                <w:szCs w:val="22"/>
              </w:rPr>
            </w:pPr>
            <w:r w:rsidRPr="00EA0DBF">
              <w:rPr>
                <w:sz w:val="22"/>
                <w:szCs w:val="22"/>
              </w:rPr>
              <w:t>110%</w:t>
            </w:r>
          </w:p>
        </w:tc>
      </w:tr>
      <w:tr w:rsidR="00EA0DBF" w:rsidRPr="00EA0DBF" w14:paraId="4B3B3DEA" w14:textId="77777777" w:rsidTr="00EA0DBF">
        <w:trPr>
          <w:trHeight w:val="157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03974A4F" w14:textId="77777777" w:rsidR="00EA0DBF" w:rsidRPr="00EA0DBF" w:rsidRDefault="00EA0DBF" w:rsidP="00EA0DBF">
            <w:pPr>
              <w:jc w:val="center"/>
              <w:rPr>
                <w:color w:val="000000"/>
                <w:sz w:val="22"/>
                <w:szCs w:val="22"/>
              </w:rPr>
            </w:pPr>
            <w:r w:rsidRPr="00EA0DBF">
              <w:rPr>
                <w:color w:val="000000"/>
                <w:sz w:val="22"/>
                <w:szCs w:val="22"/>
              </w:rPr>
              <w:t>182 1 01 02020 01 0000 110</w:t>
            </w:r>
          </w:p>
        </w:tc>
        <w:tc>
          <w:tcPr>
            <w:tcW w:w="6096" w:type="dxa"/>
            <w:tcBorders>
              <w:top w:val="nil"/>
              <w:left w:val="nil"/>
              <w:bottom w:val="single" w:sz="4" w:space="0" w:color="000000"/>
              <w:right w:val="single" w:sz="4" w:space="0" w:color="000000"/>
            </w:tcBorders>
            <w:shd w:val="clear" w:color="auto" w:fill="auto"/>
            <w:vAlign w:val="center"/>
            <w:hideMark/>
          </w:tcPr>
          <w:p w14:paraId="5E0A6CC6" w14:textId="77777777" w:rsidR="00EA0DBF" w:rsidRPr="00EA0DBF" w:rsidRDefault="00EA0DBF" w:rsidP="00EA0DBF">
            <w:pPr>
              <w:rPr>
                <w:color w:val="000000"/>
                <w:sz w:val="22"/>
                <w:szCs w:val="22"/>
              </w:rPr>
            </w:pPr>
            <w:r w:rsidRPr="00EA0DBF">
              <w:rPr>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14:paraId="50FBCAFC" w14:textId="77777777" w:rsidR="00EA0DBF" w:rsidRPr="00EA0DBF" w:rsidRDefault="00EA0DBF" w:rsidP="00EA0DBF">
            <w:pPr>
              <w:jc w:val="right"/>
              <w:rPr>
                <w:sz w:val="22"/>
                <w:szCs w:val="22"/>
              </w:rPr>
            </w:pPr>
            <w:r w:rsidRPr="00EA0DBF">
              <w:rPr>
                <w:sz w:val="22"/>
                <w:szCs w:val="22"/>
              </w:rPr>
              <w:t>5 500,00</w:t>
            </w:r>
          </w:p>
        </w:tc>
        <w:tc>
          <w:tcPr>
            <w:tcW w:w="1843" w:type="dxa"/>
            <w:tcBorders>
              <w:top w:val="nil"/>
              <w:left w:val="nil"/>
              <w:bottom w:val="single" w:sz="4" w:space="0" w:color="000000"/>
              <w:right w:val="single" w:sz="4" w:space="0" w:color="000000"/>
            </w:tcBorders>
            <w:shd w:val="clear" w:color="auto" w:fill="auto"/>
            <w:vAlign w:val="center"/>
            <w:hideMark/>
          </w:tcPr>
          <w:p w14:paraId="66A70454" w14:textId="77777777" w:rsidR="00EA0DBF" w:rsidRPr="00EA0DBF" w:rsidRDefault="00EA0DBF" w:rsidP="00EA0DBF">
            <w:pPr>
              <w:jc w:val="right"/>
              <w:rPr>
                <w:sz w:val="22"/>
                <w:szCs w:val="22"/>
              </w:rPr>
            </w:pPr>
            <w:r w:rsidRPr="00EA0DBF">
              <w:rPr>
                <w:sz w:val="22"/>
                <w:szCs w:val="22"/>
              </w:rPr>
              <w:t>16 872,10</w:t>
            </w:r>
          </w:p>
        </w:tc>
        <w:tc>
          <w:tcPr>
            <w:tcW w:w="1984" w:type="dxa"/>
            <w:tcBorders>
              <w:top w:val="nil"/>
              <w:left w:val="nil"/>
              <w:bottom w:val="single" w:sz="4" w:space="0" w:color="000000"/>
              <w:right w:val="single" w:sz="4" w:space="0" w:color="000000"/>
            </w:tcBorders>
            <w:shd w:val="clear" w:color="auto" w:fill="auto"/>
            <w:vAlign w:val="center"/>
            <w:hideMark/>
          </w:tcPr>
          <w:p w14:paraId="305E021A" w14:textId="77777777" w:rsidR="00EA0DBF" w:rsidRPr="00EA0DBF" w:rsidRDefault="00EA0DBF" w:rsidP="00EA0DBF">
            <w:pPr>
              <w:jc w:val="right"/>
              <w:rPr>
                <w:sz w:val="22"/>
                <w:szCs w:val="22"/>
              </w:rPr>
            </w:pPr>
            <w:r w:rsidRPr="00EA0DBF">
              <w:rPr>
                <w:sz w:val="22"/>
                <w:szCs w:val="22"/>
              </w:rPr>
              <w:t>-11 372,10</w:t>
            </w:r>
          </w:p>
        </w:tc>
        <w:tc>
          <w:tcPr>
            <w:tcW w:w="993" w:type="dxa"/>
            <w:tcBorders>
              <w:top w:val="nil"/>
              <w:left w:val="nil"/>
              <w:bottom w:val="single" w:sz="4" w:space="0" w:color="000000"/>
              <w:right w:val="single" w:sz="4" w:space="0" w:color="000000"/>
            </w:tcBorders>
            <w:shd w:val="clear" w:color="auto" w:fill="auto"/>
            <w:vAlign w:val="center"/>
            <w:hideMark/>
          </w:tcPr>
          <w:p w14:paraId="21837564" w14:textId="77777777" w:rsidR="00EA0DBF" w:rsidRPr="00EA0DBF" w:rsidRDefault="00EA0DBF" w:rsidP="00EA0DBF">
            <w:pPr>
              <w:jc w:val="right"/>
              <w:rPr>
                <w:sz w:val="22"/>
                <w:szCs w:val="22"/>
              </w:rPr>
            </w:pPr>
            <w:r w:rsidRPr="00EA0DBF">
              <w:rPr>
                <w:sz w:val="22"/>
                <w:szCs w:val="22"/>
              </w:rPr>
              <w:t>307%</w:t>
            </w:r>
          </w:p>
        </w:tc>
      </w:tr>
      <w:tr w:rsidR="00EA0DBF" w:rsidRPr="00EA0DBF" w14:paraId="01DE4621" w14:textId="77777777" w:rsidTr="00EA0DBF">
        <w:trPr>
          <w:trHeight w:val="63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3AC329E0" w14:textId="77777777" w:rsidR="00EA0DBF" w:rsidRPr="00EA0DBF" w:rsidRDefault="00EA0DBF" w:rsidP="00EA0DBF">
            <w:pPr>
              <w:jc w:val="center"/>
              <w:rPr>
                <w:color w:val="000000"/>
                <w:sz w:val="22"/>
                <w:szCs w:val="22"/>
              </w:rPr>
            </w:pPr>
            <w:r w:rsidRPr="00EA0DBF">
              <w:rPr>
                <w:color w:val="000000"/>
                <w:sz w:val="22"/>
                <w:szCs w:val="22"/>
              </w:rPr>
              <w:t>182 1 01 02030 01 0000 110</w:t>
            </w:r>
          </w:p>
        </w:tc>
        <w:tc>
          <w:tcPr>
            <w:tcW w:w="6096" w:type="dxa"/>
            <w:tcBorders>
              <w:top w:val="nil"/>
              <w:left w:val="nil"/>
              <w:bottom w:val="single" w:sz="4" w:space="0" w:color="000000"/>
              <w:right w:val="single" w:sz="4" w:space="0" w:color="000000"/>
            </w:tcBorders>
            <w:shd w:val="clear" w:color="auto" w:fill="auto"/>
            <w:vAlign w:val="center"/>
            <w:hideMark/>
          </w:tcPr>
          <w:p w14:paraId="6C2A577B" w14:textId="77777777" w:rsidR="00EA0DBF" w:rsidRPr="00EA0DBF" w:rsidRDefault="00EA0DBF" w:rsidP="00EA0DBF">
            <w:pPr>
              <w:rPr>
                <w:color w:val="000000"/>
                <w:sz w:val="22"/>
                <w:szCs w:val="22"/>
              </w:rPr>
            </w:pPr>
            <w:r w:rsidRPr="00EA0DBF">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14:paraId="2F6AF31C" w14:textId="77777777" w:rsidR="00EA0DBF" w:rsidRPr="00EA0DBF" w:rsidRDefault="00EA0DBF" w:rsidP="00EA0DBF">
            <w:pPr>
              <w:jc w:val="right"/>
              <w:rPr>
                <w:sz w:val="22"/>
                <w:szCs w:val="22"/>
              </w:rPr>
            </w:pPr>
            <w:r w:rsidRPr="00EA0DBF">
              <w:rPr>
                <w:sz w:val="22"/>
                <w:szCs w:val="22"/>
              </w:rPr>
              <w:t>211 600,00</w:t>
            </w:r>
          </w:p>
        </w:tc>
        <w:tc>
          <w:tcPr>
            <w:tcW w:w="1843" w:type="dxa"/>
            <w:tcBorders>
              <w:top w:val="nil"/>
              <w:left w:val="nil"/>
              <w:bottom w:val="single" w:sz="4" w:space="0" w:color="000000"/>
              <w:right w:val="single" w:sz="4" w:space="0" w:color="000000"/>
            </w:tcBorders>
            <w:shd w:val="clear" w:color="auto" w:fill="auto"/>
            <w:vAlign w:val="center"/>
            <w:hideMark/>
          </w:tcPr>
          <w:p w14:paraId="34FD4287" w14:textId="77777777" w:rsidR="00EA0DBF" w:rsidRPr="00EA0DBF" w:rsidRDefault="00EA0DBF" w:rsidP="00EA0DBF">
            <w:pPr>
              <w:jc w:val="right"/>
              <w:rPr>
                <w:sz w:val="22"/>
                <w:szCs w:val="22"/>
              </w:rPr>
            </w:pPr>
            <w:r w:rsidRPr="00EA0DBF">
              <w:rPr>
                <w:sz w:val="22"/>
                <w:szCs w:val="22"/>
              </w:rPr>
              <w:t>492 545,42</w:t>
            </w:r>
          </w:p>
        </w:tc>
        <w:tc>
          <w:tcPr>
            <w:tcW w:w="1984" w:type="dxa"/>
            <w:tcBorders>
              <w:top w:val="nil"/>
              <w:left w:val="nil"/>
              <w:bottom w:val="single" w:sz="4" w:space="0" w:color="000000"/>
              <w:right w:val="single" w:sz="4" w:space="0" w:color="000000"/>
            </w:tcBorders>
            <w:shd w:val="clear" w:color="auto" w:fill="auto"/>
            <w:vAlign w:val="center"/>
            <w:hideMark/>
          </w:tcPr>
          <w:p w14:paraId="72EE0836" w14:textId="77777777" w:rsidR="00EA0DBF" w:rsidRPr="00EA0DBF" w:rsidRDefault="00EA0DBF" w:rsidP="00EA0DBF">
            <w:pPr>
              <w:jc w:val="right"/>
              <w:rPr>
                <w:sz w:val="22"/>
                <w:szCs w:val="22"/>
              </w:rPr>
            </w:pPr>
            <w:r w:rsidRPr="00EA0DBF">
              <w:rPr>
                <w:sz w:val="22"/>
                <w:szCs w:val="22"/>
              </w:rPr>
              <w:t>-280 945,42</w:t>
            </w:r>
          </w:p>
        </w:tc>
        <w:tc>
          <w:tcPr>
            <w:tcW w:w="993" w:type="dxa"/>
            <w:tcBorders>
              <w:top w:val="nil"/>
              <w:left w:val="nil"/>
              <w:bottom w:val="single" w:sz="4" w:space="0" w:color="000000"/>
              <w:right w:val="single" w:sz="4" w:space="0" w:color="000000"/>
            </w:tcBorders>
            <w:shd w:val="clear" w:color="auto" w:fill="auto"/>
            <w:vAlign w:val="center"/>
            <w:hideMark/>
          </w:tcPr>
          <w:p w14:paraId="30BDF149" w14:textId="77777777" w:rsidR="00EA0DBF" w:rsidRPr="00EA0DBF" w:rsidRDefault="00EA0DBF" w:rsidP="00EA0DBF">
            <w:pPr>
              <w:jc w:val="right"/>
              <w:rPr>
                <w:sz w:val="22"/>
                <w:szCs w:val="22"/>
              </w:rPr>
            </w:pPr>
            <w:r w:rsidRPr="00EA0DBF">
              <w:rPr>
                <w:sz w:val="22"/>
                <w:szCs w:val="22"/>
              </w:rPr>
              <w:t>233%</w:t>
            </w:r>
          </w:p>
        </w:tc>
      </w:tr>
      <w:tr w:rsidR="00EA0DBF" w:rsidRPr="00EA0DBF" w14:paraId="0AEFA5ED" w14:textId="77777777" w:rsidTr="00EA0DBF">
        <w:trPr>
          <w:trHeight w:val="163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473513D7" w14:textId="77777777" w:rsidR="00EA0DBF" w:rsidRPr="00EA0DBF" w:rsidRDefault="00EA0DBF" w:rsidP="00EA0DBF">
            <w:pPr>
              <w:jc w:val="center"/>
              <w:rPr>
                <w:color w:val="000000"/>
                <w:sz w:val="22"/>
                <w:szCs w:val="22"/>
              </w:rPr>
            </w:pPr>
            <w:r w:rsidRPr="00EA0DBF">
              <w:rPr>
                <w:color w:val="000000"/>
                <w:sz w:val="22"/>
                <w:szCs w:val="22"/>
              </w:rPr>
              <w:lastRenderedPageBreak/>
              <w:t>182 1 01 02080 01 0000 110</w:t>
            </w:r>
          </w:p>
        </w:tc>
        <w:tc>
          <w:tcPr>
            <w:tcW w:w="6096" w:type="dxa"/>
            <w:tcBorders>
              <w:top w:val="nil"/>
              <w:left w:val="nil"/>
              <w:bottom w:val="single" w:sz="4" w:space="0" w:color="000000"/>
              <w:right w:val="single" w:sz="4" w:space="0" w:color="000000"/>
            </w:tcBorders>
            <w:shd w:val="clear" w:color="auto" w:fill="auto"/>
            <w:vAlign w:val="center"/>
            <w:hideMark/>
          </w:tcPr>
          <w:p w14:paraId="5A46ED42" w14:textId="77777777" w:rsidR="00EA0DBF" w:rsidRPr="00EA0DBF" w:rsidRDefault="00EA0DBF" w:rsidP="00EA0DBF">
            <w:pPr>
              <w:rPr>
                <w:color w:val="000000"/>
                <w:sz w:val="22"/>
                <w:szCs w:val="22"/>
              </w:rPr>
            </w:pPr>
            <w:r w:rsidRPr="00EA0DBF">
              <w:rPr>
                <w:color w:val="000000"/>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01" w:type="dxa"/>
            <w:tcBorders>
              <w:top w:val="nil"/>
              <w:left w:val="nil"/>
              <w:bottom w:val="single" w:sz="4" w:space="0" w:color="000000"/>
              <w:right w:val="single" w:sz="4" w:space="0" w:color="000000"/>
            </w:tcBorders>
            <w:shd w:val="clear" w:color="auto" w:fill="auto"/>
            <w:vAlign w:val="center"/>
            <w:hideMark/>
          </w:tcPr>
          <w:p w14:paraId="6E08D8C3" w14:textId="77777777" w:rsidR="00EA0DBF" w:rsidRPr="00EA0DBF" w:rsidRDefault="00EA0DBF" w:rsidP="00EA0DBF">
            <w:pPr>
              <w:jc w:val="right"/>
              <w:rPr>
                <w:sz w:val="22"/>
                <w:szCs w:val="22"/>
              </w:rPr>
            </w:pPr>
            <w:r w:rsidRPr="00EA0DBF">
              <w:rPr>
                <w:sz w:val="22"/>
                <w:szCs w:val="22"/>
              </w:rPr>
              <w:t>785 100,00</w:t>
            </w:r>
          </w:p>
        </w:tc>
        <w:tc>
          <w:tcPr>
            <w:tcW w:w="1843" w:type="dxa"/>
            <w:tcBorders>
              <w:top w:val="nil"/>
              <w:left w:val="nil"/>
              <w:bottom w:val="single" w:sz="4" w:space="0" w:color="000000"/>
              <w:right w:val="single" w:sz="4" w:space="0" w:color="000000"/>
            </w:tcBorders>
            <w:shd w:val="clear" w:color="auto" w:fill="auto"/>
            <w:vAlign w:val="center"/>
            <w:hideMark/>
          </w:tcPr>
          <w:p w14:paraId="64709E3C" w14:textId="77777777" w:rsidR="00EA0DBF" w:rsidRPr="00EA0DBF" w:rsidRDefault="00EA0DBF" w:rsidP="00EA0DBF">
            <w:pPr>
              <w:jc w:val="right"/>
              <w:rPr>
                <w:sz w:val="22"/>
                <w:szCs w:val="22"/>
              </w:rPr>
            </w:pPr>
            <w:r w:rsidRPr="00EA0DBF">
              <w:rPr>
                <w:sz w:val="22"/>
                <w:szCs w:val="22"/>
              </w:rPr>
              <w:t>1 177 749,30</w:t>
            </w:r>
          </w:p>
        </w:tc>
        <w:tc>
          <w:tcPr>
            <w:tcW w:w="1984" w:type="dxa"/>
            <w:tcBorders>
              <w:top w:val="nil"/>
              <w:left w:val="nil"/>
              <w:bottom w:val="single" w:sz="4" w:space="0" w:color="000000"/>
              <w:right w:val="single" w:sz="4" w:space="0" w:color="000000"/>
            </w:tcBorders>
            <w:shd w:val="clear" w:color="auto" w:fill="auto"/>
            <w:vAlign w:val="center"/>
            <w:hideMark/>
          </w:tcPr>
          <w:p w14:paraId="4F734521" w14:textId="77777777" w:rsidR="00EA0DBF" w:rsidRPr="00EA0DBF" w:rsidRDefault="00EA0DBF" w:rsidP="00EA0DBF">
            <w:pPr>
              <w:jc w:val="right"/>
              <w:rPr>
                <w:sz w:val="22"/>
                <w:szCs w:val="22"/>
              </w:rPr>
            </w:pPr>
            <w:r w:rsidRPr="00EA0DBF">
              <w:rPr>
                <w:sz w:val="22"/>
                <w:szCs w:val="22"/>
              </w:rPr>
              <w:t>-392 649,30</w:t>
            </w:r>
          </w:p>
        </w:tc>
        <w:tc>
          <w:tcPr>
            <w:tcW w:w="993" w:type="dxa"/>
            <w:tcBorders>
              <w:top w:val="nil"/>
              <w:left w:val="nil"/>
              <w:bottom w:val="single" w:sz="4" w:space="0" w:color="000000"/>
              <w:right w:val="single" w:sz="4" w:space="0" w:color="000000"/>
            </w:tcBorders>
            <w:shd w:val="clear" w:color="auto" w:fill="auto"/>
            <w:vAlign w:val="center"/>
            <w:hideMark/>
          </w:tcPr>
          <w:p w14:paraId="142FDAF5" w14:textId="77777777" w:rsidR="00EA0DBF" w:rsidRPr="00EA0DBF" w:rsidRDefault="00EA0DBF" w:rsidP="00EA0DBF">
            <w:pPr>
              <w:jc w:val="right"/>
              <w:rPr>
                <w:sz w:val="22"/>
                <w:szCs w:val="22"/>
              </w:rPr>
            </w:pPr>
            <w:r w:rsidRPr="00EA0DBF">
              <w:rPr>
                <w:sz w:val="22"/>
                <w:szCs w:val="22"/>
              </w:rPr>
              <w:t>150%</w:t>
            </w:r>
          </w:p>
        </w:tc>
      </w:tr>
      <w:tr w:rsidR="00EA0DBF" w:rsidRPr="00EA0DBF" w14:paraId="131914CF" w14:textId="77777777" w:rsidTr="00EA0DBF">
        <w:trPr>
          <w:trHeight w:val="163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26BD1C10" w14:textId="77777777" w:rsidR="00EA0DBF" w:rsidRPr="00EA0DBF" w:rsidRDefault="00EA0DBF" w:rsidP="00EA0DBF">
            <w:pPr>
              <w:jc w:val="center"/>
              <w:rPr>
                <w:color w:val="000000"/>
                <w:sz w:val="22"/>
                <w:szCs w:val="22"/>
              </w:rPr>
            </w:pPr>
            <w:r w:rsidRPr="00EA0DBF">
              <w:rPr>
                <w:color w:val="000000"/>
                <w:sz w:val="22"/>
                <w:szCs w:val="22"/>
              </w:rPr>
              <w:t>182 1 01 02130 01 0000 110</w:t>
            </w:r>
          </w:p>
        </w:tc>
        <w:tc>
          <w:tcPr>
            <w:tcW w:w="6096" w:type="dxa"/>
            <w:tcBorders>
              <w:top w:val="nil"/>
              <w:left w:val="nil"/>
              <w:bottom w:val="single" w:sz="4" w:space="0" w:color="000000"/>
              <w:right w:val="single" w:sz="4" w:space="0" w:color="000000"/>
            </w:tcBorders>
            <w:shd w:val="clear" w:color="auto" w:fill="auto"/>
            <w:vAlign w:val="center"/>
            <w:hideMark/>
          </w:tcPr>
          <w:p w14:paraId="3FEA56AC" w14:textId="77777777" w:rsidR="00EA0DBF" w:rsidRPr="00EA0DBF" w:rsidRDefault="00EA0DBF" w:rsidP="00EA0DBF">
            <w:pPr>
              <w:rPr>
                <w:color w:val="000000"/>
                <w:sz w:val="22"/>
                <w:szCs w:val="22"/>
              </w:rPr>
            </w:pPr>
            <w:r w:rsidRPr="00EA0DBF">
              <w:rPr>
                <w:color w:val="000000"/>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000000"/>
              <w:right w:val="single" w:sz="4" w:space="0" w:color="000000"/>
            </w:tcBorders>
            <w:shd w:val="clear" w:color="auto" w:fill="auto"/>
            <w:vAlign w:val="center"/>
            <w:hideMark/>
          </w:tcPr>
          <w:p w14:paraId="1C0BDB8E" w14:textId="77777777" w:rsidR="00EA0DBF" w:rsidRPr="00EA0DBF" w:rsidRDefault="00EA0DBF" w:rsidP="00EA0DBF">
            <w:pPr>
              <w:jc w:val="right"/>
              <w:rPr>
                <w:sz w:val="22"/>
                <w:szCs w:val="22"/>
              </w:rPr>
            </w:pPr>
            <w:r w:rsidRPr="00EA0DBF">
              <w:rPr>
                <w:sz w:val="22"/>
                <w:szCs w:val="22"/>
              </w:rPr>
              <w:t>0,00</w:t>
            </w:r>
          </w:p>
        </w:tc>
        <w:tc>
          <w:tcPr>
            <w:tcW w:w="1843" w:type="dxa"/>
            <w:tcBorders>
              <w:top w:val="nil"/>
              <w:left w:val="nil"/>
              <w:bottom w:val="single" w:sz="4" w:space="0" w:color="000000"/>
              <w:right w:val="single" w:sz="4" w:space="0" w:color="000000"/>
            </w:tcBorders>
            <w:shd w:val="clear" w:color="auto" w:fill="auto"/>
            <w:vAlign w:val="center"/>
            <w:hideMark/>
          </w:tcPr>
          <w:p w14:paraId="0DF28C9D" w14:textId="77777777" w:rsidR="00EA0DBF" w:rsidRPr="00EA0DBF" w:rsidRDefault="00EA0DBF" w:rsidP="00EA0DBF">
            <w:pPr>
              <w:jc w:val="right"/>
              <w:rPr>
                <w:sz w:val="22"/>
                <w:szCs w:val="22"/>
              </w:rPr>
            </w:pPr>
            <w:r w:rsidRPr="00EA0DBF">
              <w:rPr>
                <w:sz w:val="22"/>
                <w:szCs w:val="22"/>
              </w:rPr>
              <w:t>223 451,50</w:t>
            </w:r>
          </w:p>
        </w:tc>
        <w:tc>
          <w:tcPr>
            <w:tcW w:w="1984" w:type="dxa"/>
            <w:tcBorders>
              <w:top w:val="nil"/>
              <w:left w:val="nil"/>
              <w:bottom w:val="single" w:sz="4" w:space="0" w:color="000000"/>
              <w:right w:val="single" w:sz="4" w:space="0" w:color="000000"/>
            </w:tcBorders>
            <w:shd w:val="clear" w:color="auto" w:fill="auto"/>
            <w:vAlign w:val="center"/>
            <w:hideMark/>
          </w:tcPr>
          <w:p w14:paraId="2D091517" w14:textId="77777777" w:rsidR="00EA0DBF" w:rsidRPr="00EA0DBF" w:rsidRDefault="00EA0DBF" w:rsidP="00EA0DBF">
            <w:pPr>
              <w:jc w:val="right"/>
              <w:rPr>
                <w:sz w:val="22"/>
                <w:szCs w:val="22"/>
              </w:rPr>
            </w:pPr>
            <w:r w:rsidRPr="00EA0DBF">
              <w:rPr>
                <w:sz w:val="22"/>
                <w:szCs w:val="22"/>
              </w:rPr>
              <w:t>-223 451,50</w:t>
            </w:r>
          </w:p>
        </w:tc>
        <w:tc>
          <w:tcPr>
            <w:tcW w:w="993" w:type="dxa"/>
            <w:tcBorders>
              <w:top w:val="nil"/>
              <w:left w:val="nil"/>
              <w:bottom w:val="single" w:sz="4" w:space="0" w:color="000000"/>
              <w:right w:val="single" w:sz="4" w:space="0" w:color="000000"/>
            </w:tcBorders>
            <w:shd w:val="clear" w:color="auto" w:fill="auto"/>
            <w:vAlign w:val="center"/>
            <w:hideMark/>
          </w:tcPr>
          <w:p w14:paraId="507AD3B8" w14:textId="77777777" w:rsidR="00EA0DBF" w:rsidRPr="00EA0DBF" w:rsidRDefault="00EA0DBF" w:rsidP="00EA0DBF">
            <w:pPr>
              <w:jc w:val="right"/>
              <w:rPr>
                <w:sz w:val="22"/>
                <w:szCs w:val="22"/>
              </w:rPr>
            </w:pPr>
          </w:p>
        </w:tc>
      </w:tr>
      <w:tr w:rsidR="00EA0DBF" w:rsidRPr="00EA0DBF" w14:paraId="4909C164" w14:textId="77777777" w:rsidTr="00EA0DBF">
        <w:trPr>
          <w:trHeight w:val="163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4440104E" w14:textId="77777777" w:rsidR="00EA0DBF" w:rsidRPr="00EA0DBF" w:rsidRDefault="00EA0DBF" w:rsidP="00EA0DBF">
            <w:pPr>
              <w:jc w:val="center"/>
              <w:rPr>
                <w:color w:val="000000"/>
                <w:sz w:val="22"/>
                <w:szCs w:val="22"/>
              </w:rPr>
            </w:pPr>
            <w:r w:rsidRPr="00EA0DBF">
              <w:rPr>
                <w:color w:val="000000"/>
                <w:sz w:val="22"/>
                <w:szCs w:val="22"/>
              </w:rPr>
              <w:t>182 1 01 02140 01 0000 110</w:t>
            </w:r>
          </w:p>
        </w:tc>
        <w:tc>
          <w:tcPr>
            <w:tcW w:w="6096" w:type="dxa"/>
            <w:tcBorders>
              <w:top w:val="nil"/>
              <w:left w:val="nil"/>
              <w:bottom w:val="single" w:sz="4" w:space="0" w:color="000000"/>
              <w:right w:val="single" w:sz="4" w:space="0" w:color="000000"/>
            </w:tcBorders>
            <w:shd w:val="clear" w:color="auto" w:fill="auto"/>
            <w:vAlign w:val="center"/>
            <w:hideMark/>
          </w:tcPr>
          <w:p w14:paraId="68BE68A2" w14:textId="77777777" w:rsidR="00EA0DBF" w:rsidRPr="00EA0DBF" w:rsidRDefault="00EA0DBF" w:rsidP="00EA0DBF">
            <w:pPr>
              <w:rPr>
                <w:color w:val="000000"/>
                <w:sz w:val="22"/>
                <w:szCs w:val="22"/>
              </w:rPr>
            </w:pPr>
            <w:r w:rsidRPr="00EA0DBF">
              <w:rPr>
                <w:color w:val="000000"/>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000000"/>
              <w:right w:val="single" w:sz="4" w:space="0" w:color="000000"/>
            </w:tcBorders>
            <w:shd w:val="clear" w:color="auto" w:fill="auto"/>
            <w:vAlign w:val="center"/>
            <w:hideMark/>
          </w:tcPr>
          <w:p w14:paraId="6BC1090F" w14:textId="77777777" w:rsidR="00EA0DBF" w:rsidRPr="00EA0DBF" w:rsidRDefault="00EA0DBF" w:rsidP="00EA0DBF">
            <w:pPr>
              <w:jc w:val="right"/>
              <w:rPr>
                <w:sz w:val="22"/>
                <w:szCs w:val="22"/>
              </w:rPr>
            </w:pPr>
            <w:r w:rsidRPr="00EA0DBF">
              <w:rPr>
                <w:sz w:val="22"/>
                <w:szCs w:val="22"/>
              </w:rPr>
              <w:t>0,00</w:t>
            </w:r>
          </w:p>
        </w:tc>
        <w:tc>
          <w:tcPr>
            <w:tcW w:w="1843" w:type="dxa"/>
            <w:tcBorders>
              <w:top w:val="nil"/>
              <w:left w:val="nil"/>
              <w:bottom w:val="single" w:sz="4" w:space="0" w:color="000000"/>
              <w:right w:val="single" w:sz="4" w:space="0" w:color="000000"/>
            </w:tcBorders>
            <w:shd w:val="clear" w:color="auto" w:fill="auto"/>
            <w:vAlign w:val="center"/>
            <w:hideMark/>
          </w:tcPr>
          <w:p w14:paraId="6785681A" w14:textId="77777777" w:rsidR="00EA0DBF" w:rsidRPr="00EA0DBF" w:rsidRDefault="00EA0DBF" w:rsidP="00EA0DBF">
            <w:pPr>
              <w:jc w:val="right"/>
              <w:rPr>
                <w:sz w:val="22"/>
                <w:szCs w:val="22"/>
              </w:rPr>
            </w:pPr>
            <w:r w:rsidRPr="00EA0DBF">
              <w:rPr>
                <w:sz w:val="22"/>
                <w:szCs w:val="22"/>
              </w:rPr>
              <w:t>-0,10</w:t>
            </w:r>
          </w:p>
        </w:tc>
        <w:tc>
          <w:tcPr>
            <w:tcW w:w="1984" w:type="dxa"/>
            <w:tcBorders>
              <w:top w:val="nil"/>
              <w:left w:val="nil"/>
              <w:bottom w:val="single" w:sz="4" w:space="0" w:color="000000"/>
              <w:right w:val="single" w:sz="4" w:space="0" w:color="000000"/>
            </w:tcBorders>
            <w:shd w:val="clear" w:color="auto" w:fill="auto"/>
            <w:vAlign w:val="center"/>
            <w:hideMark/>
          </w:tcPr>
          <w:p w14:paraId="03F79DC4" w14:textId="77777777" w:rsidR="00EA0DBF" w:rsidRPr="00EA0DBF" w:rsidRDefault="00EA0DBF" w:rsidP="00EA0DBF">
            <w:pPr>
              <w:jc w:val="right"/>
              <w:rPr>
                <w:sz w:val="22"/>
                <w:szCs w:val="22"/>
              </w:rPr>
            </w:pPr>
            <w:r w:rsidRPr="00EA0DBF">
              <w:rPr>
                <w:sz w:val="22"/>
                <w:szCs w:val="22"/>
              </w:rPr>
              <w:t>0,10</w:t>
            </w:r>
          </w:p>
        </w:tc>
        <w:tc>
          <w:tcPr>
            <w:tcW w:w="993" w:type="dxa"/>
            <w:tcBorders>
              <w:top w:val="nil"/>
              <w:left w:val="nil"/>
              <w:bottom w:val="single" w:sz="4" w:space="0" w:color="000000"/>
              <w:right w:val="single" w:sz="4" w:space="0" w:color="000000"/>
            </w:tcBorders>
            <w:shd w:val="clear" w:color="auto" w:fill="auto"/>
            <w:vAlign w:val="center"/>
            <w:hideMark/>
          </w:tcPr>
          <w:p w14:paraId="4D6C2665" w14:textId="77777777" w:rsidR="00EA0DBF" w:rsidRPr="00EA0DBF" w:rsidRDefault="00EA0DBF" w:rsidP="00EA0DBF">
            <w:pPr>
              <w:jc w:val="right"/>
              <w:rPr>
                <w:sz w:val="22"/>
                <w:szCs w:val="22"/>
              </w:rPr>
            </w:pPr>
          </w:p>
        </w:tc>
      </w:tr>
      <w:tr w:rsidR="00EA0DBF" w:rsidRPr="00EA0DBF" w14:paraId="23C559F2" w14:textId="77777777" w:rsidTr="00EA0DBF">
        <w:trPr>
          <w:trHeight w:val="72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164CE4DC" w14:textId="77777777" w:rsidR="00EA0DBF" w:rsidRPr="00EA0DBF" w:rsidRDefault="00EA0DBF" w:rsidP="00EA0DBF">
            <w:pPr>
              <w:jc w:val="center"/>
              <w:rPr>
                <w:bCs/>
                <w:color w:val="000000"/>
                <w:sz w:val="22"/>
                <w:szCs w:val="22"/>
              </w:rPr>
            </w:pPr>
            <w:r w:rsidRPr="00EA0DBF">
              <w:rPr>
                <w:bCs/>
                <w:color w:val="000000"/>
                <w:sz w:val="22"/>
                <w:szCs w:val="22"/>
              </w:rPr>
              <w:t>000 1 03 00000 00 0000 000</w:t>
            </w:r>
          </w:p>
        </w:tc>
        <w:tc>
          <w:tcPr>
            <w:tcW w:w="6096" w:type="dxa"/>
            <w:tcBorders>
              <w:top w:val="nil"/>
              <w:left w:val="nil"/>
              <w:bottom w:val="single" w:sz="4" w:space="0" w:color="000000"/>
              <w:right w:val="single" w:sz="4" w:space="0" w:color="000000"/>
            </w:tcBorders>
            <w:shd w:val="clear" w:color="auto" w:fill="auto"/>
            <w:vAlign w:val="center"/>
            <w:hideMark/>
          </w:tcPr>
          <w:p w14:paraId="1EF482FF" w14:textId="77777777" w:rsidR="00EA0DBF" w:rsidRPr="00EA0DBF" w:rsidRDefault="00EA0DBF" w:rsidP="00EA0DBF">
            <w:pPr>
              <w:rPr>
                <w:bCs/>
                <w:color w:val="000000"/>
                <w:sz w:val="22"/>
                <w:szCs w:val="22"/>
              </w:rPr>
            </w:pPr>
            <w:r w:rsidRPr="00EA0DBF">
              <w:rPr>
                <w:bCs/>
                <w:color w:val="000000"/>
                <w:sz w:val="22"/>
                <w:szCs w:val="22"/>
              </w:rPr>
              <w:t>НАЛОГИ НА ТОВАРЫ (РАБОТЫ, УСЛУГИ), РЕАЛИЗУЕМЫЕ НА ТЕРРИТОРИИ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14:paraId="25523785" w14:textId="77777777" w:rsidR="00EA0DBF" w:rsidRPr="00EA0DBF" w:rsidRDefault="00EA0DBF" w:rsidP="00EA0DBF">
            <w:pPr>
              <w:jc w:val="right"/>
              <w:rPr>
                <w:bCs/>
                <w:color w:val="000000"/>
                <w:sz w:val="22"/>
                <w:szCs w:val="22"/>
              </w:rPr>
            </w:pPr>
            <w:r w:rsidRPr="00EA0DBF">
              <w:rPr>
                <w:bCs/>
                <w:color w:val="000000"/>
                <w:sz w:val="22"/>
                <w:szCs w:val="22"/>
              </w:rPr>
              <w:t>435 600,00</w:t>
            </w:r>
          </w:p>
        </w:tc>
        <w:tc>
          <w:tcPr>
            <w:tcW w:w="1843" w:type="dxa"/>
            <w:tcBorders>
              <w:top w:val="nil"/>
              <w:left w:val="nil"/>
              <w:bottom w:val="single" w:sz="4" w:space="0" w:color="000000"/>
              <w:right w:val="single" w:sz="4" w:space="0" w:color="000000"/>
            </w:tcBorders>
            <w:shd w:val="clear" w:color="auto" w:fill="auto"/>
            <w:vAlign w:val="center"/>
            <w:hideMark/>
          </w:tcPr>
          <w:p w14:paraId="5E28BCB6" w14:textId="77777777" w:rsidR="00EA0DBF" w:rsidRPr="00EA0DBF" w:rsidRDefault="00EA0DBF" w:rsidP="00EA0DBF">
            <w:pPr>
              <w:jc w:val="right"/>
              <w:rPr>
                <w:bCs/>
                <w:color w:val="000000"/>
                <w:sz w:val="22"/>
                <w:szCs w:val="22"/>
              </w:rPr>
            </w:pPr>
            <w:r w:rsidRPr="00EA0DBF">
              <w:rPr>
                <w:bCs/>
                <w:color w:val="000000"/>
                <w:sz w:val="22"/>
                <w:szCs w:val="22"/>
              </w:rPr>
              <w:t>437 766,28</w:t>
            </w:r>
          </w:p>
        </w:tc>
        <w:tc>
          <w:tcPr>
            <w:tcW w:w="1984" w:type="dxa"/>
            <w:tcBorders>
              <w:top w:val="nil"/>
              <w:left w:val="nil"/>
              <w:bottom w:val="single" w:sz="4" w:space="0" w:color="000000"/>
              <w:right w:val="single" w:sz="4" w:space="0" w:color="000000"/>
            </w:tcBorders>
            <w:shd w:val="clear" w:color="auto" w:fill="auto"/>
            <w:vAlign w:val="center"/>
            <w:hideMark/>
          </w:tcPr>
          <w:p w14:paraId="5BDC7253" w14:textId="77777777" w:rsidR="00EA0DBF" w:rsidRPr="00EA0DBF" w:rsidRDefault="00EA0DBF" w:rsidP="00EA0DBF">
            <w:pPr>
              <w:jc w:val="right"/>
              <w:rPr>
                <w:bCs/>
                <w:color w:val="000000"/>
                <w:sz w:val="22"/>
                <w:szCs w:val="22"/>
              </w:rPr>
            </w:pPr>
            <w:r w:rsidRPr="00EA0DBF">
              <w:rPr>
                <w:bCs/>
                <w:color w:val="000000"/>
                <w:sz w:val="22"/>
                <w:szCs w:val="22"/>
              </w:rPr>
              <w:t>-2 166,28</w:t>
            </w:r>
          </w:p>
        </w:tc>
        <w:tc>
          <w:tcPr>
            <w:tcW w:w="993" w:type="dxa"/>
            <w:tcBorders>
              <w:top w:val="nil"/>
              <w:left w:val="nil"/>
              <w:bottom w:val="single" w:sz="4" w:space="0" w:color="000000"/>
              <w:right w:val="single" w:sz="4" w:space="0" w:color="000000"/>
            </w:tcBorders>
            <w:shd w:val="clear" w:color="auto" w:fill="auto"/>
            <w:vAlign w:val="center"/>
            <w:hideMark/>
          </w:tcPr>
          <w:p w14:paraId="331ABCAF" w14:textId="77777777" w:rsidR="00EA0DBF" w:rsidRPr="00EA0DBF" w:rsidRDefault="00EA0DBF" w:rsidP="00EA0DBF">
            <w:pPr>
              <w:jc w:val="right"/>
              <w:rPr>
                <w:bCs/>
                <w:color w:val="000000"/>
                <w:sz w:val="22"/>
                <w:szCs w:val="22"/>
              </w:rPr>
            </w:pPr>
            <w:r w:rsidRPr="00EA0DBF">
              <w:rPr>
                <w:bCs/>
                <w:color w:val="000000"/>
                <w:sz w:val="22"/>
                <w:szCs w:val="22"/>
              </w:rPr>
              <w:t>100%</w:t>
            </w:r>
          </w:p>
        </w:tc>
      </w:tr>
      <w:tr w:rsidR="00EA0DBF" w:rsidRPr="00EA0DBF" w14:paraId="7C6C77A8" w14:textId="77777777" w:rsidTr="00EA0DBF">
        <w:trPr>
          <w:trHeight w:val="72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6518609E" w14:textId="77777777" w:rsidR="00EA0DBF" w:rsidRPr="00EA0DBF" w:rsidRDefault="00EA0DBF" w:rsidP="00EA0DBF">
            <w:pPr>
              <w:jc w:val="center"/>
              <w:rPr>
                <w:bCs/>
                <w:color w:val="000000"/>
                <w:sz w:val="22"/>
                <w:szCs w:val="22"/>
              </w:rPr>
            </w:pPr>
            <w:r w:rsidRPr="00EA0DBF">
              <w:rPr>
                <w:bCs/>
                <w:color w:val="000000"/>
                <w:sz w:val="22"/>
                <w:szCs w:val="22"/>
              </w:rPr>
              <w:t>000 1 03 02000 01 0000 110</w:t>
            </w:r>
          </w:p>
        </w:tc>
        <w:tc>
          <w:tcPr>
            <w:tcW w:w="6096" w:type="dxa"/>
            <w:tcBorders>
              <w:top w:val="nil"/>
              <w:left w:val="nil"/>
              <w:bottom w:val="single" w:sz="4" w:space="0" w:color="000000"/>
              <w:right w:val="single" w:sz="4" w:space="0" w:color="000000"/>
            </w:tcBorders>
            <w:shd w:val="clear" w:color="auto" w:fill="auto"/>
            <w:vAlign w:val="center"/>
            <w:hideMark/>
          </w:tcPr>
          <w:p w14:paraId="733F8714" w14:textId="77777777" w:rsidR="00EA0DBF" w:rsidRPr="00EA0DBF" w:rsidRDefault="00EA0DBF" w:rsidP="00EA0DBF">
            <w:pPr>
              <w:rPr>
                <w:bCs/>
                <w:color w:val="000000"/>
                <w:sz w:val="22"/>
                <w:szCs w:val="22"/>
              </w:rPr>
            </w:pPr>
            <w:r w:rsidRPr="00EA0DBF">
              <w:rPr>
                <w:bCs/>
                <w:color w:val="000000"/>
                <w:sz w:val="22"/>
                <w:szCs w:val="22"/>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14:paraId="672E09DE" w14:textId="77777777" w:rsidR="00EA0DBF" w:rsidRPr="00EA0DBF" w:rsidRDefault="00EA0DBF" w:rsidP="00EA0DBF">
            <w:pPr>
              <w:jc w:val="right"/>
              <w:rPr>
                <w:bCs/>
                <w:color w:val="000000"/>
                <w:sz w:val="22"/>
                <w:szCs w:val="22"/>
              </w:rPr>
            </w:pPr>
            <w:r w:rsidRPr="00EA0DBF">
              <w:rPr>
                <w:bCs/>
                <w:color w:val="000000"/>
                <w:sz w:val="22"/>
                <w:szCs w:val="22"/>
              </w:rPr>
              <w:t>435 600,00</w:t>
            </w:r>
          </w:p>
        </w:tc>
        <w:tc>
          <w:tcPr>
            <w:tcW w:w="1843" w:type="dxa"/>
            <w:tcBorders>
              <w:top w:val="nil"/>
              <w:left w:val="nil"/>
              <w:bottom w:val="single" w:sz="4" w:space="0" w:color="000000"/>
              <w:right w:val="single" w:sz="4" w:space="0" w:color="000000"/>
            </w:tcBorders>
            <w:shd w:val="clear" w:color="auto" w:fill="auto"/>
            <w:vAlign w:val="center"/>
            <w:hideMark/>
          </w:tcPr>
          <w:p w14:paraId="6C3D705F" w14:textId="77777777" w:rsidR="00EA0DBF" w:rsidRPr="00EA0DBF" w:rsidRDefault="00EA0DBF" w:rsidP="00EA0DBF">
            <w:pPr>
              <w:jc w:val="right"/>
              <w:rPr>
                <w:bCs/>
                <w:color w:val="000000"/>
                <w:sz w:val="22"/>
                <w:szCs w:val="22"/>
              </w:rPr>
            </w:pPr>
            <w:r w:rsidRPr="00EA0DBF">
              <w:rPr>
                <w:bCs/>
                <w:color w:val="000000"/>
                <w:sz w:val="22"/>
                <w:szCs w:val="22"/>
              </w:rPr>
              <w:t>437 766,28</w:t>
            </w:r>
          </w:p>
        </w:tc>
        <w:tc>
          <w:tcPr>
            <w:tcW w:w="1984" w:type="dxa"/>
            <w:tcBorders>
              <w:top w:val="nil"/>
              <w:left w:val="nil"/>
              <w:bottom w:val="single" w:sz="4" w:space="0" w:color="000000"/>
              <w:right w:val="single" w:sz="4" w:space="0" w:color="000000"/>
            </w:tcBorders>
            <w:shd w:val="clear" w:color="auto" w:fill="auto"/>
            <w:vAlign w:val="center"/>
            <w:hideMark/>
          </w:tcPr>
          <w:p w14:paraId="0C0CEDD7" w14:textId="77777777" w:rsidR="00EA0DBF" w:rsidRPr="00EA0DBF" w:rsidRDefault="00EA0DBF" w:rsidP="00EA0DBF">
            <w:pPr>
              <w:jc w:val="right"/>
              <w:rPr>
                <w:bCs/>
                <w:color w:val="000000"/>
                <w:sz w:val="22"/>
                <w:szCs w:val="22"/>
              </w:rPr>
            </w:pPr>
            <w:r w:rsidRPr="00EA0DBF">
              <w:rPr>
                <w:bCs/>
                <w:color w:val="000000"/>
                <w:sz w:val="22"/>
                <w:szCs w:val="22"/>
              </w:rPr>
              <w:t>-2 166,28</w:t>
            </w:r>
          </w:p>
        </w:tc>
        <w:tc>
          <w:tcPr>
            <w:tcW w:w="993" w:type="dxa"/>
            <w:tcBorders>
              <w:top w:val="nil"/>
              <w:left w:val="nil"/>
              <w:bottom w:val="single" w:sz="4" w:space="0" w:color="000000"/>
              <w:right w:val="single" w:sz="4" w:space="0" w:color="000000"/>
            </w:tcBorders>
            <w:shd w:val="clear" w:color="auto" w:fill="auto"/>
            <w:vAlign w:val="center"/>
            <w:hideMark/>
          </w:tcPr>
          <w:p w14:paraId="670D185C" w14:textId="77777777" w:rsidR="00EA0DBF" w:rsidRPr="00EA0DBF" w:rsidRDefault="00EA0DBF" w:rsidP="00EA0DBF">
            <w:pPr>
              <w:jc w:val="right"/>
              <w:rPr>
                <w:bCs/>
                <w:color w:val="000000"/>
                <w:sz w:val="22"/>
                <w:szCs w:val="22"/>
              </w:rPr>
            </w:pPr>
            <w:r w:rsidRPr="00EA0DBF">
              <w:rPr>
                <w:bCs/>
                <w:color w:val="000000"/>
                <w:sz w:val="22"/>
                <w:szCs w:val="22"/>
              </w:rPr>
              <w:t>100%</w:t>
            </w:r>
          </w:p>
        </w:tc>
      </w:tr>
      <w:tr w:rsidR="00EA0DBF" w:rsidRPr="00EA0DBF" w14:paraId="44189BAA" w14:textId="77777777" w:rsidTr="00EA0DBF">
        <w:trPr>
          <w:trHeight w:val="94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683759FF" w14:textId="77777777" w:rsidR="00EA0DBF" w:rsidRPr="00EA0DBF" w:rsidRDefault="00EA0DBF" w:rsidP="00EA0DBF">
            <w:pPr>
              <w:jc w:val="center"/>
              <w:rPr>
                <w:color w:val="000000"/>
                <w:sz w:val="22"/>
                <w:szCs w:val="22"/>
              </w:rPr>
            </w:pPr>
            <w:r w:rsidRPr="00EA0DBF">
              <w:rPr>
                <w:color w:val="000000"/>
                <w:sz w:val="22"/>
                <w:szCs w:val="22"/>
              </w:rPr>
              <w:t>182 1 03 02231 01 0000 110</w:t>
            </w:r>
          </w:p>
        </w:tc>
        <w:tc>
          <w:tcPr>
            <w:tcW w:w="6096" w:type="dxa"/>
            <w:tcBorders>
              <w:top w:val="nil"/>
              <w:left w:val="nil"/>
              <w:bottom w:val="single" w:sz="4" w:space="0" w:color="000000"/>
              <w:right w:val="single" w:sz="4" w:space="0" w:color="000000"/>
            </w:tcBorders>
            <w:shd w:val="clear" w:color="auto" w:fill="auto"/>
            <w:vAlign w:val="center"/>
            <w:hideMark/>
          </w:tcPr>
          <w:p w14:paraId="2E84701E" w14:textId="77777777" w:rsidR="00EA0DBF" w:rsidRPr="00EA0DBF" w:rsidRDefault="00EA0DBF" w:rsidP="00EA0DBF">
            <w:pPr>
              <w:rPr>
                <w:color w:val="000000"/>
                <w:sz w:val="22"/>
                <w:szCs w:val="22"/>
              </w:rPr>
            </w:pPr>
            <w:r w:rsidRPr="00EA0DBF">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000000"/>
              <w:right w:val="single" w:sz="4" w:space="0" w:color="000000"/>
            </w:tcBorders>
            <w:shd w:val="clear" w:color="auto" w:fill="auto"/>
            <w:vAlign w:val="center"/>
            <w:hideMark/>
          </w:tcPr>
          <w:p w14:paraId="29CDF8A1" w14:textId="77777777" w:rsidR="00EA0DBF" w:rsidRPr="00EA0DBF" w:rsidRDefault="00EA0DBF" w:rsidP="00EA0DBF">
            <w:pPr>
              <w:jc w:val="right"/>
              <w:rPr>
                <w:sz w:val="22"/>
                <w:szCs w:val="22"/>
              </w:rPr>
            </w:pPr>
            <w:r w:rsidRPr="00EA0DBF">
              <w:rPr>
                <w:sz w:val="22"/>
                <w:szCs w:val="22"/>
              </w:rPr>
              <w:t>225 500,00</w:t>
            </w:r>
          </w:p>
        </w:tc>
        <w:tc>
          <w:tcPr>
            <w:tcW w:w="1843" w:type="dxa"/>
            <w:tcBorders>
              <w:top w:val="nil"/>
              <w:left w:val="nil"/>
              <w:bottom w:val="single" w:sz="4" w:space="0" w:color="000000"/>
              <w:right w:val="single" w:sz="4" w:space="0" w:color="000000"/>
            </w:tcBorders>
            <w:shd w:val="clear" w:color="auto" w:fill="auto"/>
            <w:vAlign w:val="center"/>
            <w:hideMark/>
          </w:tcPr>
          <w:p w14:paraId="5DC80823" w14:textId="77777777" w:rsidR="00EA0DBF" w:rsidRPr="00EA0DBF" w:rsidRDefault="00EA0DBF" w:rsidP="00EA0DBF">
            <w:pPr>
              <w:jc w:val="right"/>
              <w:rPr>
                <w:sz w:val="22"/>
                <w:szCs w:val="22"/>
              </w:rPr>
            </w:pPr>
            <w:r w:rsidRPr="00EA0DBF">
              <w:rPr>
                <w:sz w:val="22"/>
                <w:szCs w:val="22"/>
              </w:rPr>
              <w:t>226 165,67</w:t>
            </w:r>
          </w:p>
        </w:tc>
        <w:tc>
          <w:tcPr>
            <w:tcW w:w="1984" w:type="dxa"/>
            <w:tcBorders>
              <w:top w:val="nil"/>
              <w:left w:val="nil"/>
              <w:bottom w:val="single" w:sz="4" w:space="0" w:color="000000"/>
              <w:right w:val="single" w:sz="4" w:space="0" w:color="000000"/>
            </w:tcBorders>
            <w:shd w:val="clear" w:color="auto" w:fill="auto"/>
            <w:vAlign w:val="center"/>
            <w:hideMark/>
          </w:tcPr>
          <w:p w14:paraId="5DED03C6" w14:textId="77777777" w:rsidR="00EA0DBF" w:rsidRPr="00EA0DBF" w:rsidRDefault="00EA0DBF" w:rsidP="00EA0DBF">
            <w:pPr>
              <w:jc w:val="right"/>
              <w:rPr>
                <w:sz w:val="22"/>
                <w:szCs w:val="22"/>
              </w:rPr>
            </w:pPr>
            <w:r w:rsidRPr="00EA0DBF">
              <w:rPr>
                <w:sz w:val="22"/>
                <w:szCs w:val="22"/>
              </w:rPr>
              <w:t>-665,67</w:t>
            </w:r>
          </w:p>
        </w:tc>
        <w:tc>
          <w:tcPr>
            <w:tcW w:w="993" w:type="dxa"/>
            <w:tcBorders>
              <w:top w:val="nil"/>
              <w:left w:val="nil"/>
              <w:bottom w:val="single" w:sz="4" w:space="0" w:color="000000"/>
              <w:right w:val="single" w:sz="4" w:space="0" w:color="000000"/>
            </w:tcBorders>
            <w:shd w:val="clear" w:color="auto" w:fill="auto"/>
            <w:vAlign w:val="center"/>
            <w:hideMark/>
          </w:tcPr>
          <w:p w14:paraId="68B6B3B2" w14:textId="77777777" w:rsidR="00EA0DBF" w:rsidRPr="00EA0DBF" w:rsidRDefault="00EA0DBF" w:rsidP="00EA0DBF">
            <w:pPr>
              <w:jc w:val="right"/>
              <w:rPr>
                <w:sz w:val="22"/>
                <w:szCs w:val="22"/>
              </w:rPr>
            </w:pPr>
            <w:r w:rsidRPr="00EA0DBF">
              <w:rPr>
                <w:sz w:val="22"/>
                <w:szCs w:val="22"/>
              </w:rPr>
              <w:t>100%</w:t>
            </w:r>
          </w:p>
        </w:tc>
      </w:tr>
      <w:tr w:rsidR="00EA0DBF" w:rsidRPr="00EA0DBF" w14:paraId="5685AB49"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7F18A717" w14:textId="77777777" w:rsidR="00EA0DBF" w:rsidRPr="00EA0DBF" w:rsidRDefault="00EA0DBF" w:rsidP="00EA0DBF">
            <w:pPr>
              <w:jc w:val="center"/>
              <w:rPr>
                <w:color w:val="000000"/>
                <w:sz w:val="22"/>
                <w:szCs w:val="22"/>
              </w:rPr>
            </w:pPr>
            <w:r w:rsidRPr="00EA0DBF">
              <w:rPr>
                <w:color w:val="000000"/>
                <w:sz w:val="22"/>
                <w:szCs w:val="22"/>
              </w:rPr>
              <w:t>182 1 03 02241 01 0000 110</w:t>
            </w:r>
          </w:p>
        </w:tc>
        <w:tc>
          <w:tcPr>
            <w:tcW w:w="6096" w:type="dxa"/>
            <w:tcBorders>
              <w:top w:val="nil"/>
              <w:left w:val="nil"/>
              <w:bottom w:val="single" w:sz="4" w:space="0" w:color="000000"/>
              <w:right w:val="single" w:sz="4" w:space="0" w:color="000000"/>
            </w:tcBorders>
            <w:shd w:val="clear" w:color="auto" w:fill="auto"/>
            <w:vAlign w:val="center"/>
            <w:hideMark/>
          </w:tcPr>
          <w:p w14:paraId="6FCF117E" w14:textId="77777777" w:rsidR="00EA0DBF" w:rsidRPr="00EA0DBF" w:rsidRDefault="00EA0DBF" w:rsidP="00EA0DBF">
            <w:pPr>
              <w:rPr>
                <w:color w:val="000000"/>
                <w:sz w:val="22"/>
                <w:szCs w:val="22"/>
              </w:rPr>
            </w:pPr>
            <w:r w:rsidRPr="00EA0DBF">
              <w:rPr>
                <w:color w:val="000000"/>
                <w:sz w:val="22"/>
                <w:szCs w:val="2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EA0DBF">
              <w:rPr>
                <w:color w:val="000000"/>
                <w:sz w:val="22"/>
                <w:szCs w:val="22"/>
              </w:rPr>
              <w:lastRenderedPageBreak/>
              <w:t>отчислений в местные бюджеты</w:t>
            </w:r>
          </w:p>
        </w:tc>
        <w:tc>
          <w:tcPr>
            <w:tcW w:w="1701" w:type="dxa"/>
            <w:tcBorders>
              <w:top w:val="nil"/>
              <w:left w:val="nil"/>
              <w:bottom w:val="single" w:sz="4" w:space="0" w:color="000000"/>
              <w:right w:val="single" w:sz="4" w:space="0" w:color="000000"/>
            </w:tcBorders>
            <w:shd w:val="clear" w:color="auto" w:fill="auto"/>
            <w:vAlign w:val="center"/>
            <w:hideMark/>
          </w:tcPr>
          <w:p w14:paraId="75DEFD97" w14:textId="77777777" w:rsidR="00EA0DBF" w:rsidRPr="00EA0DBF" w:rsidRDefault="00EA0DBF" w:rsidP="00EA0DBF">
            <w:pPr>
              <w:jc w:val="right"/>
              <w:rPr>
                <w:sz w:val="22"/>
                <w:szCs w:val="22"/>
              </w:rPr>
            </w:pPr>
            <w:r w:rsidRPr="00EA0DBF">
              <w:rPr>
                <w:sz w:val="22"/>
                <w:szCs w:val="22"/>
              </w:rPr>
              <w:lastRenderedPageBreak/>
              <w:t>1 100,00</w:t>
            </w:r>
          </w:p>
        </w:tc>
        <w:tc>
          <w:tcPr>
            <w:tcW w:w="1843" w:type="dxa"/>
            <w:tcBorders>
              <w:top w:val="nil"/>
              <w:left w:val="nil"/>
              <w:bottom w:val="single" w:sz="4" w:space="0" w:color="000000"/>
              <w:right w:val="single" w:sz="4" w:space="0" w:color="000000"/>
            </w:tcBorders>
            <w:shd w:val="clear" w:color="auto" w:fill="auto"/>
            <w:vAlign w:val="center"/>
            <w:hideMark/>
          </w:tcPr>
          <w:p w14:paraId="06B37C93" w14:textId="77777777" w:rsidR="00EA0DBF" w:rsidRPr="00EA0DBF" w:rsidRDefault="00EA0DBF" w:rsidP="00EA0DBF">
            <w:pPr>
              <w:jc w:val="right"/>
              <w:rPr>
                <w:sz w:val="22"/>
                <w:szCs w:val="22"/>
              </w:rPr>
            </w:pPr>
            <w:r w:rsidRPr="00EA0DBF">
              <w:rPr>
                <w:sz w:val="22"/>
                <w:szCs w:val="22"/>
              </w:rPr>
              <w:t>1 306,76</w:t>
            </w:r>
          </w:p>
        </w:tc>
        <w:tc>
          <w:tcPr>
            <w:tcW w:w="1984" w:type="dxa"/>
            <w:tcBorders>
              <w:top w:val="nil"/>
              <w:left w:val="nil"/>
              <w:bottom w:val="single" w:sz="4" w:space="0" w:color="000000"/>
              <w:right w:val="single" w:sz="4" w:space="0" w:color="000000"/>
            </w:tcBorders>
            <w:shd w:val="clear" w:color="auto" w:fill="auto"/>
            <w:vAlign w:val="center"/>
            <w:hideMark/>
          </w:tcPr>
          <w:p w14:paraId="2EBECA7A" w14:textId="77777777" w:rsidR="00EA0DBF" w:rsidRPr="00EA0DBF" w:rsidRDefault="00EA0DBF" w:rsidP="00EA0DBF">
            <w:pPr>
              <w:jc w:val="right"/>
              <w:rPr>
                <w:sz w:val="22"/>
                <w:szCs w:val="22"/>
              </w:rPr>
            </w:pPr>
            <w:r w:rsidRPr="00EA0DBF">
              <w:rPr>
                <w:sz w:val="22"/>
                <w:szCs w:val="22"/>
              </w:rPr>
              <w:t>-206,76</w:t>
            </w:r>
          </w:p>
        </w:tc>
        <w:tc>
          <w:tcPr>
            <w:tcW w:w="993" w:type="dxa"/>
            <w:tcBorders>
              <w:top w:val="nil"/>
              <w:left w:val="nil"/>
              <w:bottom w:val="single" w:sz="4" w:space="0" w:color="000000"/>
              <w:right w:val="single" w:sz="4" w:space="0" w:color="000000"/>
            </w:tcBorders>
            <w:shd w:val="clear" w:color="auto" w:fill="auto"/>
            <w:vAlign w:val="center"/>
            <w:hideMark/>
          </w:tcPr>
          <w:p w14:paraId="686A7133" w14:textId="77777777" w:rsidR="00EA0DBF" w:rsidRPr="00EA0DBF" w:rsidRDefault="00EA0DBF" w:rsidP="00EA0DBF">
            <w:pPr>
              <w:jc w:val="right"/>
              <w:rPr>
                <w:sz w:val="22"/>
                <w:szCs w:val="22"/>
              </w:rPr>
            </w:pPr>
            <w:r w:rsidRPr="00EA0DBF">
              <w:rPr>
                <w:sz w:val="22"/>
                <w:szCs w:val="22"/>
              </w:rPr>
              <w:t>119%</w:t>
            </w:r>
          </w:p>
        </w:tc>
      </w:tr>
      <w:tr w:rsidR="00EA0DBF" w:rsidRPr="00EA0DBF" w14:paraId="4DFC5F5C" w14:textId="77777777" w:rsidTr="00EA0DBF">
        <w:trPr>
          <w:trHeight w:val="94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6108EFBA" w14:textId="77777777" w:rsidR="00EA0DBF" w:rsidRPr="00EA0DBF" w:rsidRDefault="00EA0DBF" w:rsidP="00EA0DBF">
            <w:pPr>
              <w:jc w:val="center"/>
              <w:rPr>
                <w:color w:val="000000"/>
                <w:sz w:val="22"/>
                <w:szCs w:val="22"/>
              </w:rPr>
            </w:pPr>
            <w:r w:rsidRPr="00EA0DBF">
              <w:rPr>
                <w:color w:val="000000"/>
                <w:sz w:val="22"/>
                <w:szCs w:val="22"/>
              </w:rPr>
              <w:lastRenderedPageBreak/>
              <w:t>182 1 03 02251 01 0000 110</w:t>
            </w:r>
          </w:p>
        </w:tc>
        <w:tc>
          <w:tcPr>
            <w:tcW w:w="6096" w:type="dxa"/>
            <w:tcBorders>
              <w:top w:val="nil"/>
              <w:left w:val="nil"/>
              <w:bottom w:val="single" w:sz="4" w:space="0" w:color="000000"/>
              <w:right w:val="single" w:sz="4" w:space="0" w:color="000000"/>
            </w:tcBorders>
            <w:shd w:val="clear" w:color="auto" w:fill="auto"/>
            <w:vAlign w:val="center"/>
            <w:hideMark/>
          </w:tcPr>
          <w:p w14:paraId="2EE1951A" w14:textId="77777777" w:rsidR="00EA0DBF" w:rsidRPr="00EA0DBF" w:rsidRDefault="00EA0DBF" w:rsidP="00EA0DBF">
            <w:pPr>
              <w:rPr>
                <w:color w:val="000000"/>
                <w:sz w:val="22"/>
                <w:szCs w:val="22"/>
              </w:rPr>
            </w:pPr>
            <w:r w:rsidRPr="00EA0DBF">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000000"/>
              <w:right w:val="single" w:sz="4" w:space="0" w:color="000000"/>
            </w:tcBorders>
            <w:shd w:val="clear" w:color="auto" w:fill="auto"/>
            <w:vAlign w:val="center"/>
            <w:hideMark/>
          </w:tcPr>
          <w:p w14:paraId="1F21DAD1" w14:textId="77777777" w:rsidR="00EA0DBF" w:rsidRPr="00EA0DBF" w:rsidRDefault="00EA0DBF" w:rsidP="00EA0DBF">
            <w:pPr>
              <w:jc w:val="right"/>
              <w:rPr>
                <w:sz w:val="22"/>
                <w:szCs w:val="22"/>
              </w:rPr>
            </w:pPr>
            <w:r w:rsidRPr="00EA0DBF">
              <w:rPr>
                <w:sz w:val="22"/>
                <w:szCs w:val="22"/>
              </w:rPr>
              <w:t>237 100,00</w:t>
            </w:r>
          </w:p>
        </w:tc>
        <w:tc>
          <w:tcPr>
            <w:tcW w:w="1843" w:type="dxa"/>
            <w:tcBorders>
              <w:top w:val="nil"/>
              <w:left w:val="nil"/>
              <w:bottom w:val="single" w:sz="4" w:space="0" w:color="000000"/>
              <w:right w:val="single" w:sz="4" w:space="0" w:color="000000"/>
            </w:tcBorders>
            <w:shd w:val="clear" w:color="auto" w:fill="auto"/>
            <w:vAlign w:val="center"/>
            <w:hideMark/>
          </w:tcPr>
          <w:p w14:paraId="70D44BA1" w14:textId="77777777" w:rsidR="00EA0DBF" w:rsidRPr="00EA0DBF" w:rsidRDefault="00EA0DBF" w:rsidP="00EA0DBF">
            <w:pPr>
              <w:jc w:val="right"/>
              <w:rPr>
                <w:sz w:val="22"/>
                <w:szCs w:val="22"/>
              </w:rPr>
            </w:pPr>
            <w:r w:rsidRPr="00EA0DBF">
              <w:rPr>
                <w:sz w:val="22"/>
                <w:szCs w:val="22"/>
              </w:rPr>
              <w:t>234 911,65</w:t>
            </w:r>
          </w:p>
        </w:tc>
        <w:tc>
          <w:tcPr>
            <w:tcW w:w="1984" w:type="dxa"/>
            <w:tcBorders>
              <w:top w:val="nil"/>
              <w:left w:val="nil"/>
              <w:bottom w:val="single" w:sz="4" w:space="0" w:color="000000"/>
              <w:right w:val="single" w:sz="4" w:space="0" w:color="000000"/>
            </w:tcBorders>
            <w:shd w:val="clear" w:color="auto" w:fill="auto"/>
            <w:vAlign w:val="center"/>
            <w:hideMark/>
          </w:tcPr>
          <w:p w14:paraId="1B66592D" w14:textId="77777777" w:rsidR="00EA0DBF" w:rsidRPr="00EA0DBF" w:rsidRDefault="00EA0DBF" w:rsidP="00EA0DBF">
            <w:pPr>
              <w:jc w:val="right"/>
              <w:rPr>
                <w:sz w:val="22"/>
                <w:szCs w:val="22"/>
              </w:rPr>
            </w:pPr>
            <w:r w:rsidRPr="00EA0DBF">
              <w:rPr>
                <w:sz w:val="22"/>
                <w:szCs w:val="22"/>
              </w:rPr>
              <w:t>2 188,35</w:t>
            </w:r>
          </w:p>
        </w:tc>
        <w:tc>
          <w:tcPr>
            <w:tcW w:w="993" w:type="dxa"/>
            <w:tcBorders>
              <w:top w:val="nil"/>
              <w:left w:val="nil"/>
              <w:bottom w:val="single" w:sz="4" w:space="0" w:color="000000"/>
              <w:right w:val="single" w:sz="4" w:space="0" w:color="000000"/>
            </w:tcBorders>
            <w:shd w:val="clear" w:color="auto" w:fill="auto"/>
            <w:vAlign w:val="center"/>
            <w:hideMark/>
          </w:tcPr>
          <w:p w14:paraId="4077C639" w14:textId="77777777" w:rsidR="00EA0DBF" w:rsidRPr="00EA0DBF" w:rsidRDefault="00EA0DBF" w:rsidP="00EA0DBF">
            <w:pPr>
              <w:jc w:val="right"/>
              <w:rPr>
                <w:sz w:val="22"/>
                <w:szCs w:val="22"/>
              </w:rPr>
            </w:pPr>
            <w:r w:rsidRPr="00EA0DBF">
              <w:rPr>
                <w:sz w:val="22"/>
                <w:szCs w:val="22"/>
              </w:rPr>
              <w:t>99%</w:t>
            </w:r>
          </w:p>
        </w:tc>
      </w:tr>
      <w:tr w:rsidR="00EA0DBF" w:rsidRPr="00EA0DBF" w14:paraId="7297889C" w14:textId="77777777" w:rsidTr="00EA0DBF">
        <w:trPr>
          <w:trHeight w:val="94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65E3206A" w14:textId="77777777" w:rsidR="00EA0DBF" w:rsidRPr="00EA0DBF" w:rsidRDefault="00EA0DBF" w:rsidP="00EA0DBF">
            <w:pPr>
              <w:jc w:val="center"/>
              <w:rPr>
                <w:color w:val="000000"/>
                <w:sz w:val="22"/>
                <w:szCs w:val="22"/>
              </w:rPr>
            </w:pPr>
            <w:r w:rsidRPr="00EA0DBF">
              <w:rPr>
                <w:color w:val="000000"/>
                <w:sz w:val="22"/>
                <w:szCs w:val="22"/>
              </w:rPr>
              <w:t>180 1 03 02261 01 0000 110</w:t>
            </w:r>
          </w:p>
        </w:tc>
        <w:tc>
          <w:tcPr>
            <w:tcW w:w="6096" w:type="dxa"/>
            <w:tcBorders>
              <w:top w:val="nil"/>
              <w:left w:val="nil"/>
              <w:bottom w:val="single" w:sz="4" w:space="0" w:color="000000"/>
              <w:right w:val="single" w:sz="4" w:space="0" w:color="000000"/>
            </w:tcBorders>
            <w:shd w:val="clear" w:color="auto" w:fill="auto"/>
            <w:vAlign w:val="center"/>
            <w:hideMark/>
          </w:tcPr>
          <w:p w14:paraId="555F7419" w14:textId="77777777" w:rsidR="00EA0DBF" w:rsidRPr="00EA0DBF" w:rsidRDefault="00EA0DBF" w:rsidP="00EA0DBF">
            <w:pPr>
              <w:rPr>
                <w:color w:val="000000"/>
                <w:sz w:val="22"/>
                <w:szCs w:val="22"/>
              </w:rPr>
            </w:pPr>
            <w:r w:rsidRPr="00EA0DBF">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000000"/>
              <w:right w:val="single" w:sz="4" w:space="0" w:color="000000"/>
            </w:tcBorders>
            <w:shd w:val="clear" w:color="auto" w:fill="auto"/>
            <w:vAlign w:val="center"/>
            <w:hideMark/>
          </w:tcPr>
          <w:p w14:paraId="49F5CB02" w14:textId="77777777" w:rsidR="00EA0DBF" w:rsidRPr="00EA0DBF" w:rsidRDefault="00EA0DBF" w:rsidP="00EA0DBF">
            <w:pPr>
              <w:jc w:val="right"/>
              <w:rPr>
                <w:sz w:val="22"/>
                <w:szCs w:val="22"/>
              </w:rPr>
            </w:pPr>
            <w:r w:rsidRPr="00EA0DBF">
              <w:rPr>
                <w:sz w:val="22"/>
                <w:szCs w:val="22"/>
              </w:rPr>
              <w:t>-28 100,00</w:t>
            </w:r>
          </w:p>
        </w:tc>
        <w:tc>
          <w:tcPr>
            <w:tcW w:w="1843" w:type="dxa"/>
            <w:tcBorders>
              <w:top w:val="nil"/>
              <w:left w:val="nil"/>
              <w:bottom w:val="single" w:sz="4" w:space="0" w:color="000000"/>
              <w:right w:val="single" w:sz="4" w:space="0" w:color="000000"/>
            </w:tcBorders>
            <w:shd w:val="clear" w:color="auto" w:fill="auto"/>
            <w:vAlign w:val="center"/>
            <w:hideMark/>
          </w:tcPr>
          <w:p w14:paraId="7579E317" w14:textId="77777777" w:rsidR="00EA0DBF" w:rsidRPr="00EA0DBF" w:rsidRDefault="00EA0DBF" w:rsidP="00EA0DBF">
            <w:pPr>
              <w:jc w:val="right"/>
              <w:rPr>
                <w:sz w:val="22"/>
                <w:szCs w:val="22"/>
              </w:rPr>
            </w:pPr>
            <w:r w:rsidRPr="00EA0DBF">
              <w:rPr>
                <w:sz w:val="22"/>
                <w:szCs w:val="22"/>
              </w:rPr>
              <w:t>-24 617,80</w:t>
            </w:r>
          </w:p>
        </w:tc>
        <w:tc>
          <w:tcPr>
            <w:tcW w:w="1984" w:type="dxa"/>
            <w:tcBorders>
              <w:top w:val="nil"/>
              <w:left w:val="nil"/>
              <w:bottom w:val="single" w:sz="4" w:space="0" w:color="000000"/>
              <w:right w:val="single" w:sz="4" w:space="0" w:color="000000"/>
            </w:tcBorders>
            <w:shd w:val="clear" w:color="auto" w:fill="auto"/>
            <w:vAlign w:val="center"/>
            <w:hideMark/>
          </w:tcPr>
          <w:p w14:paraId="6009E19D" w14:textId="77777777" w:rsidR="00EA0DBF" w:rsidRPr="00EA0DBF" w:rsidRDefault="00EA0DBF" w:rsidP="00EA0DBF">
            <w:pPr>
              <w:jc w:val="right"/>
              <w:rPr>
                <w:sz w:val="22"/>
                <w:szCs w:val="22"/>
              </w:rPr>
            </w:pPr>
            <w:r w:rsidRPr="00EA0DBF">
              <w:rPr>
                <w:sz w:val="22"/>
                <w:szCs w:val="22"/>
              </w:rPr>
              <w:t>-3 482,20</w:t>
            </w:r>
          </w:p>
        </w:tc>
        <w:tc>
          <w:tcPr>
            <w:tcW w:w="993" w:type="dxa"/>
            <w:tcBorders>
              <w:top w:val="nil"/>
              <w:left w:val="nil"/>
              <w:bottom w:val="single" w:sz="4" w:space="0" w:color="000000"/>
              <w:right w:val="single" w:sz="4" w:space="0" w:color="000000"/>
            </w:tcBorders>
            <w:shd w:val="clear" w:color="auto" w:fill="auto"/>
            <w:vAlign w:val="center"/>
            <w:hideMark/>
          </w:tcPr>
          <w:p w14:paraId="76213267" w14:textId="77777777" w:rsidR="00EA0DBF" w:rsidRPr="00EA0DBF" w:rsidRDefault="00EA0DBF" w:rsidP="00EA0DBF">
            <w:pPr>
              <w:jc w:val="right"/>
              <w:rPr>
                <w:sz w:val="22"/>
                <w:szCs w:val="22"/>
              </w:rPr>
            </w:pPr>
            <w:r w:rsidRPr="00EA0DBF">
              <w:rPr>
                <w:sz w:val="22"/>
                <w:szCs w:val="22"/>
              </w:rPr>
              <w:t>88%</w:t>
            </w:r>
          </w:p>
        </w:tc>
      </w:tr>
      <w:tr w:rsidR="00EA0DBF" w:rsidRPr="00EA0DBF" w14:paraId="08C7C5D1" w14:textId="77777777" w:rsidTr="00EA0DBF">
        <w:trPr>
          <w:trHeight w:val="3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3A60B7CB" w14:textId="77777777" w:rsidR="00EA0DBF" w:rsidRPr="00EA0DBF" w:rsidRDefault="00EA0DBF" w:rsidP="00EA0DBF">
            <w:pPr>
              <w:jc w:val="center"/>
              <w:rPr>
                <w:bCs/>
                <w:color w:val="000000"/>
                <w:sz w:val="22"/>
                <w:szCs w:val="22"/>
              </w:rPr>
            </w:pPr>
            <w:r w:rsidRPr="00EA0DBF">
              <w:rPr>
                <w:bCs/>
                <w:color w:val="000000"/>
                <w:sz w:val="22"/>
                <w:szCs w:val="22"/>
              </w:rPr>
              <w:t>000 1 06 00000 00 0000 000</w:t>
            </w:r>
          </w:p>
        </w:tc>
        <w:tc>
          <w:tcPr>
            <w:tcW w:w="6096" w:type="dxa"/>
            <w:tcBorders>
              <w:top w:val="nil"/>
              <w:left w:val="nil"/>
              <w:bottom w:val="single" w:sz="4" w:space="0" w:color="000000"/>
              <w:right w:val="single" w:sz="4" w:space="0" w:color="000000"/>
            </w:tcBorders>
            <w:shd w:val="clear" w:color="auto" w:fill="auto"/>
            <w:vAlign w:val="center"/>
            <w:hideMark/>
          </w:tcPr>
          <w:p w14:paraId="2B77A89C" w14:textId="77777777" w:rsidR="00EA0DBF" w:rsidRPr="00EA0DBF" w:rsidRDefault="00EA0DBF" w:rsidP="00EA0DBF">
            <w:pPr>
              <w:rPr>
                <w:bCs/>
                <w:color w:val="000000"/>
                <w:sz w:val="22"/>
                <w:szCs w:val="22"/>
              </w:rPr>
            </w:pPr>
            <w:r w:rsidRPr="00EA0DBF">
              <w:rPr>
                <w:bCs/>
                <w:color w:val="000000"/>
                <w:sz w:val="22"/>
                <w:szCs w:val="22"/>
              </w:rPr>
              <w:t>НАЛОГИ НА ИМУЩЕСТВО</w:t>
            </w:r>
          </w:p>
        </w:tc>
        <w:tc>
          <w:tcPr>
            <w:tcW w:w="1701" w:type="dxa"/>
            <w:tcBorders>
              <w:top w:val="nil"/>
              <w:left w:val="nil"/>
              <w:bottom w:val="single" w:sz="4" w:space="0" w:color="000000"/>
              <w:right w:val="single" w:sz="4" w:space="0" w:color="000000"/>
            </w:tcBorders>
            <w:shd w:val="clear" w:color="auto" w:fill="auto"/>
            <w:vAlign w:val="center"/>
            <w:hideMark/>
          </w:tcPr>
          <w:p w14:paraId="288C358D" w14:textId="77777777" w:rsidR="00EA0DBF" w:rsidRPr="00EA0DBF" w:rsidRDefault="00EA0DBF" w:rsidP="00EA0DBF">
            <w:pPr>
              <w:jc w:val="right"/>
              <w:rPr>
                <w:bCs/>
                <w:color w:val="000000"/>
                <w:sz w:val="22"/>
                <w:szCs w:val="22"/>
              </w:rPr>
            </w:pPr>
            <w:r w:rsidRPr="00EA0DBF">
              <w:rPr>
                <w:bCs/>
                <w:color w:val="000000"/>
                <w:sz w:val="22"/>
                <w:szCs w:val="22"/>
              </w:rPr>
              <w:t>11 316 111,05</w:t>
            </w:r>
          </w:p>
        </w:tc>
        <w:tc>
          <w:tcPr>
            <w:tcW w:w="1843" w:type="dxa"/>
            <w:tcBorders>
              <w:top w:val="nil"/>
              <w:left w:val="nil"/>
              <w:bottom w:val="single" w:sz="4" w:space="0" w:color="000000"/>
              <w:right w:val="single" w:sz="4" w:space="0" w:color="000000"/>
            </w:tcBorders>
            <w:shd w:val="clear" w:color="auto" w:fill="auto"/>
            <w:vAlign w:val="center"/>
            <w:hideMark/>
          </w:tcPr>
          <w:p w14:paraId="25EF23A3" w14:textId="77777777" w:rsidR="00EA0DBF" w:rsidRPr="00EA0DBF" w:rsidRDefault="00EA0DBF" w:rsidP="00EA0DBF">
            <w:pPr>
              <w:jc w:val="right"/>
              <w:rPr>
                <w:bCs/>
                <w:color w:val="000000"/>
                <w:sz w:val="22"/>
                <w:szCs w:val="22"/>
              </w:rPr>
            </w:pPr>
            <w:r w:rsidRPr="00EA0DBF">
              <w:rPr>
                <w:bCs/>
                <w:color w:val="000000"/>
                <w:sz w:val="22"/>
                <w:szCs w:val="22"/>
              </w:rPr>
              <w:t>18 224 536,78</w:t>
            </w:r>
          </w:p>
        </w:tc>
        <w:tc>
          <w:tcPr>
            <w:tcW w:w="1984" w:type="dxa"/>
            <w:tcBorders>
              <w:top w:val="nil"/>
              <w:left w:val="nil"/>
              <w:bottom w:val="single" w:sz="4" w:space="0" w:color="000000"/>
              <w:right w:val="single" w:sz="4" w:space="0" w:color="000000"/>
            </w:tcBorders>
            <w:shd w:val="clear" w:color="auto" w:fill="auto"/>
            <w:vAlign w:val="center"/>
            <w:hideMark/>
          </w:tcPr>
          <w:p w14:paraId="6236EDA5" w14:textId="77777777" w:rsidR="00EA0DBF" w:rsidRPr="00EA0DBF" w:rsidRDefault="00EA0DBF" w:rsidP="00EA0DBF">
            <w:pPr>
              <w:jc w:val="right"/>
              <w:rPr>
                <w:bCs/>
                <w:color w:val="000000"/>
                <w:sz w:val="22"/>
                <w:szCs w:val="22"/>
              </w:rPr>
            </w:pPr>
            <w:r w:rsidRPr="00EA0DBF">
              <w:rPr>
                <w:bCs/>
                <w:color w:val="000000"/>
                <w:sz w:val="22"/>
                <w:szCs w:val="22"/>
              </w:rPr>
              <w:t>-6 908 425,73</w:t>
            </w:r>
          </w:p>
        </w:tc>
        <w:tc>
          <w:tcPr>
            <w:tcW w:w="993" w:type="dxa"/>
            <w:tcBorders>
              <w:top w:val="nil"/>
              <w:left w:val="nil"/>
              <w:bottom w:val="single" w:sz="4" w:space="0" w:color="000000"/>
              <w:right w:val="single" w:sz="4" w:space="0" w:color="000000"/>
            </w:tcBorders>
            <w:shd w:val="clear" w:color="auto" w:fill="auto"/>
            <w:vAlign w:val="center"/>
            <w:hideMark/>
          </w:tcPr>
          <w:p w14:paraId="7047AD14" w14:textId="77777777" w:rsidR="00EA0DBF" w:rsidRPr="00EA0DBF" w:rsidRDefault="00EA0DBF" w:rsidP="00EA0DBF">
            <w:pPr>
              <w:jc w:val="right"/>
              <w:rPr>
                <w:bCs/>
                <w:color w:val="000000"/>
                <w:sz w:val="22"/>
                <w:szCs w:val="22"/>
              </w:rPr>
            </w:pPr>
            <w:r w:rsidRPr="00EA0DBF">
              <w:rPr>
                <w:bCs/>
                <w:color w:val="000000"/>
                <w:sz w:val="22"/>
                <w:szCs w:val="22"/>
              </w:rPr>
              <w:t>161%</w:t>
            </w:r>
          </w:p>
        </w:tc>
      </w:tr>
      <w:tr w:rsidR="00EA0DBF" w:rsidRPr="00EA0DBF" w14:paraId="334DF472" w14:textId="77777777" w:rsidTr="00EA0DBF">
        <w:trPr>
          <w:trHeight w:val="43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72FC859D" w14:textId="77777777" w:rsidR="00EA0DBF" w:rsidRPr="00EA0DBF" w:rsidRDefault="00EA0DBF" w:rsidP="00EA0DBF">
            <w:pPr>
              <w:jc w:val="center"/>
              <w:rPr>
                <w:bCs/>
                <w:color w:val="000000"/>
                <w:sz w:val="22"/>
                <w:szCs w:val="22"/>
              </w:rPr>
            </w:pPr>
            <w:r w:rsidRPr="00EA0DBF">
              <w:rPr>
                <w:bCs/>
                <w:color w:val="000000"/>
                <w:sz w:val="22"/>
                <w:szCs w:val="22"/>
              </w:rPr>
              <w:t>000 1 06 01000 00 0000 110</w:t>
            </w:r>
          </w:p>
        </w:tc>
        <w:tc>
          <w:tcPr>
            <w:tcW w:w="6096" w:type="dxa"/>
            <w:tcBorders>
              <w:top w:val="nil"/>
              <w:left w:val="nil"/>
              <w:bottom w:val="single" w:sz="4" w:space="0" w:color="000000"/>
              <w:right w:val="single" w:sz="4" w:space="0" w:color="000000"/>
            </w:tcBorders>
            <w:shd w:val="clear" w:color="auto" w:fill="auto"/>
            <w:vAlign w:val="center"/>
            <w:hideMark/>
          </w:tcPr>
          <w:p w14:paraId="5C9EDC0F" w14:textId="77777777" w:rsidR="00EA0DBF" w:rsidRPr="00EA0DBF" w:rsidRDefault="00EA0DBF" w:rsidP="00EA0DBF">
            <w:pPr>
              <w:rPr>
                <w:bCs/>
                <w:color w:val="000000"/>
                <w:sz w:val="22"/>
                <w:szCs w:val="22"/>
              </w:rPr>
            </w:pPr>
            <w:r w:rsidRPr="00EA0DBF">
              <w:rPr>
                <w:bCs/>
                <w:color w:val="000000"/>
                <w:sz w:val="22"/>
                <w:szCs w:val="22"/>
              </w:rPr>
              <w:t>Налог на имущество физических лиц</w:t>
            </w:r>
          </w:p>
        </w:tc>
        <w:tc>
          <w:tcPr>
            <w:tcW w:w="1701" w:type="dxa"/>
            <w:tcBorders>
              <w:top w:val="nil"/>
              <w:left w:val="nil"/>
              <w:bottom w:val="single" w:sz="4" w:space="0" w:color="000000"/>
              <w:right w:val="single" w:sz="4" w:space="0" w:color="000000"/>
            </w:tcBorders>
            <w:shd w:val="clear" w:color="auto" w:fill="auto"/>
            <w:vAlign w:val="center"/>
            <w:hideMark/>
          </w:tcPr>
          <w:p w14:paraId="556D0763" w14:textId="77777777" w:rsidR="00EA0DBF" w:rsidRPr="00EA0DBF" w:rsidRDefault="00EA0DBF" w:rsidP="00EA0DBF">
            <w:pPr>
              <w:jc w:val="right"/>
              <w:rPr>
                <w:bCs/>
                <w:color w:val="000000"/>
                <w:sz w:val="22"/>
                <w:szCs w:val="22"/>
              </w:rPr>
            </w:pPr>
            <w:r w:rsidRPr="00EA0DBF">
              <w:rPr>
                <w:bCs/>
                <w:color w:val="000000"/>
                <w:sz w:val="22"/>
                <w:szCs w:val="22"/>
              </w:rPr>
              <w:t>2 448 000,00</w:t>
            </w:r>
          </w:p>
        </w:tc>
        <w:tc>
          <w:tcPr>
            <w:tcW w:w="1843" w:type="dxa"/>
            <w:tcBorders>
              <w:top w:val="nil"/>
              <w:left w:val="nil"/>
              <w:bottom w:val="single" w:sz="4" w:space="0" w:color="000000"/>
              <w:right w:val="single" w:sz="4" w:space="0" w:color="000000"/>
            </w:tcBorders>
            <w:shd w:val="clear" w:color="auto" w:fill="auto"/>
            <w:vAlign w:val="center"/>
            <w:hideMark/>
          </w:tcPr>
          <w:p w14:paraId="52C135EF" w14:textId="77777777" w:rsidR="00EA0DBF" w:rsidRPr="00EA0DBF" w:rsidRDefault="00EA0DBF" w:rsidP="00EA0DBF">
            <w:pPr>
              <w:jc w:val="right"/>
              <w:rPr>
                <w:bCs/>
                <w:color w:val="000000"/>
                <w:sz w:val="22"/>
                <w:szCs w:val="22"/>
              </w:rPr>
            </w:pPr>
            <w:r w:rsidRPr="00EA0DBF">
              <w:rPr>
                <w:bCs/>
                <w:color w:val="000000"/>
                <w:sz w:val="22"/>
                <w:szCs w:val="22"/>
              </w:rPr>
              <w:t>2 635 385,91</w:t>
            </w:r>
          </w:p>
        </w:tc>
        <w:tc>
          <w:tcPr>
            <w:tcW w:w="1984" w:type="dxa"/>
            <w:tcBorders>
              <w:top w:val="nil"/>
              <w:left w:val="nil"/>
              <w:bottom w:val="single" w:sz="4" w:space="0" w:color="000000"/>
              <w:right w:val="single" w:sz="4" w:space="0" w:color="000000"/>
            </w:tcBorders>
            <w:shd w:val="clear" w:color="auto" w:fill="auto"/>
            <w:vAlign w:val="center"/>
            <w:hideMark/>
          </w:tcPr>
          <w:p w14:paraId="593EEAEA" w14:textId="77777777" w:rsidR="00EA0DBF" w:rsidRPr="00EA0DBF" w:rsidRDefault="00EA0DBF" w:rsidP="00EA0DBF">
            <w:pPr>
              <w:jc w:val="right"/>
              <w:rPr>
                <w:bCs/>
                <w:color w:val="000000"/>
                <w:sz w:val="22"/>
                <w:szCs w:val="22"/>
              </w:rPr>
            </w:pPr>
            <w:r w:rsidRPr="00EA0DBF">
              <w:rPr>
                <w:bCs/>
                <w:color w:val="000000"/>
                <w:sz w:val="22"/>
                <w:szCs w:val="22"/>
              </w:rPr>
              <w:t>-187 385,91</w:t>
            </w:r>
          </w:p>
        </w:tc>
        <w:tc>
          <w:tcPr>
            <w:tcW w:w="993" w:type="dxa"/>
            <w:tcBorders>
              <w:top w:val="nil"/>
              <w:left w:val="nil"/>
              <w:bottom w:val="single" w:sz="4" w:space="0" w:color="000000"/>
              <w:right w:val="single" w:sz="4" w:space="0" w:color="000000"/>
            </w:tcBorders>
            <w:shd w:val="clear" w:color="auto" w:fill="auto"/>
            <w:vAlign w:val="center"/>
            <w:hideMark/>
          </w:tcPr>
          <w:p w14:paraId="5DC6EBB9" w14:textId="77777777" w:rsidR="00EA0DBF" w:rsidRPr="00EA0DBF" w:rsidRDefault="00EA0DBF" w:rsidP="00EA0DBF">
            <w:pPr>
              <w:jc w:val="right"/>
              <w:rPr>
                <w:bCs/>
                <w:color w:val="000000"/>
                <w:sz w:val="22"/>
                <w:szCs w:val="22"/>
              </w:rPr>
            </w:pPr>
            <w:r w:rsidRPr="00EA0DBF">
              <w:rPr>
                <w:bCs/>
                <w:color w:val="000000"/>
                <w:sz w:val="22"/>
                <w:szCs w:val="22"/>
              </w:rPr>
              <w:t>108%</w:t>
            </w:r>
          </w:p>
        </w:tc>
      </w:tr>
      <w:tr w:rsidR="00EA0DBF" w:rsidRPr="00EA0DBF" w14:paraId="70FC59ED" w14:textId="77777777" w:rsidTr="00EA0DBF">
        <w:trPr>
          <w:trHeight w:val="91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50A783E4" w14:textId="77777777" w:rsidR="00EA0DBF" w:rsidRPr="00EA0DBF" w:rsidRDefault="00EA0DBF" w:rsidP="00EA0DBF">
            <w:pPr>
              <w:jc w:val="center"/>
              <w:rPr>
                <w:color w:val="000000"/>
                <w:sz w:val="22"/>
                <w:szCs w:val="22"/>
              </w:rPr>
            </w:pPr>
            <w:r w:rsidRPr="00EA0DBF">
              <w:rPr>
                <w:color w:val="000000"/>
                <w:sz w:val="22"/>
                <w:szCs w:val="22"/>
              </w:rPr>
              <w:t>182 1 06 01030 13 0000 110</w:t>
            </w:r>
          </w:p>
        </w:tc>
        <w:tc>
          <w:tcPr>
            <w:tcW w:w="6096" w:type="dxa"/>
            <w:tcBorders>
              <w:top w:val="nil"/>
              <w:left w:val="nil"/>
              <w:bottom w:val="single" w:sz="4" w:space="0" w:color="000000"/>
              <w:right w:val="single" w:sz="4" w:space="0" w:color="000000"/>
            </w:tcBorders>
            <w:shd w:val="clear" w:color="auto" w:fill="auto"/>
            <w:vAlign w:val="center"/>
            <w:hideMark/>
          </w:tcPr>
          <w:p w14:paraId="457BB0CC" w14:textId="77777777" w:rsidR="00EA0DBF" w:rsidRPr="00EA0DBF" w:rsidRDefault="00EA0DBF" w:rsidP="00EA0DBF">
            <w:pPr>
              <w:rPr>
                <w:color w:val="000000"/>
                <w:sz w:val="22"/>
                <w:szCs w:val="22"/>
              </w:rPr>
            </w:pPr>
            <w:r w:rsidRPr="00EA0DBF">
              <w:rPr>
                <w:color w:val="000000"/>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Borders>
              <w:top w:val="nil"/>
              <w:left w:val="nil"/>
              <w:bottom w:val="single" w:sz="4" w:space="0" w:color="000000"/>
              <w:right w:val="single" w:sz="4" w:space="0" w:color="000000"/>
            </w:tcBorders>
            <w:shd w:val="clear" w:color="auto" w:fill="auto"/>
            <w:vAlign w:val="center"/>
            <w:hideMark/>
          </w:tcPr>
          <w:p w14:paraId="353A5C53" w14:textId="77777777" w:rsidR="00EA0DBF" w:rsidRPr="00EA0DBF" w:rsidRDefault="00EA0DBF" w:rsidP="00EA0DBF">
            <w:pPr>
              <w:jc w:val="right"/>
              <w:rPr>
                <w:sz w:val="22"/>
                <w:szCs w:val="22"/>
              </w:rPr>
            </w:pPr>
            <w:r w:rsidRPr="00EA0DBF">
              <w:rPr>
                <w:sz w:val="22"/>
                <w:szCs w:val="22"/>
              </w:rPr>
              <w:t>2 448 000,00</w:t>
            </w:r>
          </w:p>
        </w:tc>
        <w:tc>
          <w:tcPr>
            <w:tcW w:w="1843" w:type="dxa"/>
            <w:tcBorders>
              <w:top w:val="nil"/>
              <w:left w:val="nil"/>
              <w:bottom w:val="single" w:sz="4" w:space="0" w:color="000000"/>
              <w:right w:val="single" w:sz="4" w:space="0" w:color="000000"/>
            </w:tcBorders>
            <w:shd w:val="clear" w:color="auto" w:fill="auto"/>
            <w:vAlign w:val="center"/>
            <w:hideMark/>
          </w:tcPr>
          <w:p w14:paraId="1AF4AA4E" w14:textId="77777777" w:rsidR="00EA0DBF" w:rsidRPr="00EA0DBF" w:rsidRDefault="00EA0DBF" w:rsidP="00EA0DBF">
            <w:pPr>
              <w:jc w:val="right"/>
              <w:rPr>
                <w:sz w:val="22"/>
                <w:szCs w:val="22"/>
              </w:rPr>
            </w:pPr>
            <w:r w:rsidRPr="00EA0DBF">
              <w:rPr>
                <w:sz w:val="22"/>
                <w:szCs w:val="22"/>
              </w:rPr>
              <w:t>2 635 385,91</w:t>
            </w:r>
          </w:p>
        </w:tc>
        <w:tc>
          <w:tcPr>
            <w:tcW w:w="1984" w:type="dxa"/>
            <w:tcBorders>
              <w:top w:val="nil"/>
              <w:left w:val="nil"/>
              <w:bottom w:val="single" w:sz="4" w:space="0" w:color="000000"/>
              <w:right w:val="single" w:sz="4" w:space="0" w:color="000000"/>
            </w:tcBorders>
            <w:shd w:val="clear" w:color="auto" w:fill="auto"/>
            <w:vAlign w:val="center"/>
            <w:hideMark/>
          </w:tcPr>
          <w:p w14:paraId="3736371F" w14:textId="77777777" w:rsidR="00EA0DBF" w:rsidRPr="00EA0DBF" w:rsidRDefault="00EA0DBF" w:rsidP="00EA0DBF">
            <w:pPr>
              <w:jc w:val="right"/>
              <w:rPr>
                <w:sz w:val="22"/>
                <w:szCs w:val="22"/>
              </w:rPr>
            </w:pPr>
            <w:r w:rsidRPr="00EA0DBF">
              <w:rPr>
                <w:sz w:val="22"/>
                <w:szCs w:val="22"/>
              </w:rPr>
              <w:t>-187 385,91</w:t>
            </w:r>
          </w:p>
        </w:tc>
        <w:tc>
          <w:tcPr>
            <w:tcW w:w="993" w:type="dxa"/>
            <w:tcBorders>
              <w:top w:val="nil"/>
              <w:left w:val="nil"/>
              <w:bottom w:val="single" w:sz="4" w:space="0" w:color="000000"/>
              <w:right w:val="single" w:sz="4" w:space="0" w:color="000000"/>
            </w:tcBorders>
            <w:shd w:val="clear" w:color="auto" w:fill="auto"/>
            <w:vAlign w:val="center"/>
            <w:hideMark/>
          </w:tcPr>
          <w:p w14:paraId="35ED705C" w14:textId="77777777" w:rsidR="00EA0DBF" w:rsidRPr="00EA0DBF" w:rsidRDefault="00EA0DBF" w:rsidP="00EA0DBF">
            <w:pPr>
              <w:jc w:val="right"/>
              <w:rPr>
                <w:sz w:val="22"/>
                <w:szCs w:val="22"/>
              </w:rPr>
            </w:pPr>
            <w:r w:rsidRPr="00EA0DBF">
              <w:rPr>
                <w:sz w:val="22"/>
                <w:szCs w:val="22"/>
              </w:rPr>
              <w:t>108%</w:t>
            </w:r>
          </w:p>
        </w:tc>
      </w:tr>
      <w:tr w:rsidR="00EA0DBF" w:rsidRPr="00EA0DBF" w14:paraId="39AE0FF7" w14:textId="77777777" w:rsidTr="00EA0DBF">
        <w:trPr>
          <w:trHeight w:val="3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1C12D781" w14:textId="77777777" w:rsidR="00EA0DBF" w:rsidRPr="00EA0DBF" w:rsidRDefault="00EA0DBF" w:rsidP="00EA0DBF">
            <w:pPr>
              <w:jc w:val="center"/>
              <w:rPr>
                <w:bCs/>
                <w:color w:val="000000"/>
                <w:sz w:val="22"/>
                <w:szCs w:val="22"/>
              </w:rPr>
            </w:pPr>
            <w:r w:rsidRPr="00EA0DBF">
              <w:rPr>
                <w:bCs/>
                <w:color w:val="000000"/>
                <w:sz w:val="22"/>
                <w:szCs w:val="22"/>
              </w:rPr>
              <w:t>000 1 06 06000 00 0000 110</w:t>
            </w:r>
          </w:p>
        </w:tc>
        <w:tc>
          <w:tcPr>
            <w:tcW w:w="6096" w:type="dxa"/>
            <w:tcBorders>
              <w:top w:val="nil"/>
              <w:left w:val="nil"/>
              <w:bottom w:val="single" w:sz="4" w:space="0" w:color="000000"/>
              <w:right w:val="single" w:sz="4" w:space="0" w:color="000000"/>
            </w:tcBorders>
            <w:shd w:val="clear" w:color="auto" w:fill="auto"/>
            <w:vAlign w:val="center"/>
            <w:hideMark/>
          </w:tcPr>
          <w:p w14:paraId="19E233D3" w14:textId="77777777" w:rsidR="00EA0DBF" w:rsidRPr="00EA0DBF" w:rsidRDefault="00EA0DBF" w:rsidP="00EA0DBF">
            <w:pPr>
              <w:rPr>
                <w:bCs/>
                <w:color w:val="000000"/>
                <w:sz w:val="22"/>
                <w:szCs w:val="22"/>
              </w:rPr>
            </w:pPr>
            <w:r w:rsidRPr="00EA0DBF">
              <w:rPr>
                <w:bCs/>
                <w:color w:val="000000"/>
                <w:sz w:val="22"/>
                <w:szCs w:val="22"/>
              </w:rPr>
              <w:t>Земельный налог</w:t>
            </w:r>
          </w:p>
        </w:tc>
        <w:tc>
          <w:tcPr>
            <w:tcW w:w="1701" w:type="dxa"/>
            <w:tcBorders>
              <w:top w:val="nil"/>
              <w:left w:val="nil"/>
              <w:bottom w:val="single" w:sz="4" w:space="0" w:color="000000"/>
              <w:right w:val="single" w:sz="4" w:space="0" w:color="000000"/>
            </w:tcBorders>
            <w:shd w:val="clear" w:color="auto" w:fill="auto"/>
            <w:vAlign w:val="center"/>
            <w:hideMark/>
          </w:tcPr>
          <w:p w14:paraId="15EAF5D4" w14:textId="77777777" w:rsidR="00EA0DBF" w:rsidRPr="00EA0DBF" w:rsidRDefault="00EA0DBF" w:rsidP="00EA0DBF">
            <w:pPr>
              <w:jc w:val="right"/>
              <w:rPr>
                <w:bCs/>
                <w:color w:val="000000"/>
                <w:sz w:val="22"/>
                <w:szCs w:val="22"/>
              </w:rPr>
            </w:pPr>
            <w:r w:rsidRPr="00EA0DBF">
              <w:rPr>
                <w:bCs/>
                <w:color w:val="000000"/>
                <w:sz w:val="22"/>
                <w:szCs w:val="22"/>
              </w:rPr>
              <w:t>8 868 111,05</w:t>
            </w:r>
          </w:p>
        </w:tc>
        <w:tc>
          <w:tcPr>
            <w:tcW w:w="1843" w:type="dxa"/>
            <w:tcBorders>
              <w:top w:val="nil"/>
              <w:left w:val="nil"/>
              <w:bottom w:val="single" w:sz="4" w:space="0" w:color="000000"/>
              <w:right w:val="single" w:sz="4" w:space="0" w:color="000000"/>
            </w:tcBorders>
            <w:shd w:val="clear" w:color="auto" w:fill="auto"/>
            <w:vAlign w:val="center"/>
            <w:hideMark/>
          </w:tcPr>
          <w:p w14:paraId="71E58720" w14:textId="77777777" w:rsidR="00EA0DBF" w:rsidRPr="00EA0DBF" w:rsidRDefault="00EA0DBF" w:rsidP="00EA0DBF">
            <w:pPr>
              <w:jc w:val="right"/>
              <w:rPr>
                <w:bCs/>
                <w:color w:val="000000"/>
                <w:sz w:val="22"/>
                <w:szCs w:val="22"/>
              </w:rPr>
            </w:pPr>
            <w:r w:rsidRPr="00EA0DBF">
              <w:rPr>
                <w:bCs/>
                <w:color w:val="000000"/>
                <w:sz w:val="22"/>
                <w:szCs w:val="22"/>
              </w:rPr>
              <w:t>15 589 150,87</w:t>
            </w:r>
          </w:p>
        </w:tc>
        <w:tc>
          <w:tcPr>
            <w:tcW w:w="1984" w:type="dxa"/>
            <w:tcBorders>
              <w:top w:val="nil"/>
              <w:left w:val="nil"/>
              <w:bottom w:val="single" w:sz="4" w:space="0" w:color="000000"/>
              <w:right w:val="single" w:sz="4" w:space="0" w:color="000000"/>
            </w:tcBorders>
            <w:shd w:val="clear" w:color="auto" w:fill="auto"/>
            <w:vAlign w:val="center"/>
            <w:hideMark/>
          </w:tcPr>
          <w:p w14:paraId="0D7DD0E9" w14:textId="77777777" w:rsidR="00EA0DBF" w:rsidRPr="00EA0DBF" w:rsidRDefault="00EA0DBF" w:rsidP="00EA0DBF">
            <w:pPr>
              <w:jc w:val="right"/>
              <w:rPr>
                <w:bCs/>
                <w:color w:val="000000"/>
                <w:sz w:val="22"/>
                <w:szCs w:val="22"/>
              </w:rPr>
            </w:pPr>
            <w:r w:rsidRPr="00EA0DBF">
              <w:rPr>
                <w:bCs/>
                <w:color w:val="000000"/>
                <w:sz w:val="22"/>
                <w:szCs w:val="22"/>
              </w:rPr>
              <w:t>-6 721 039,82</w:t>
            </w:r>
          </w:p>
        </w:tc>
        <w:tc>
          <w:tcPr>
            <w:tcW w:w="993" w:type="dxa"/>
            <w:tcBorders>
              <w:top w:val="nil"/>
              <w:left w:val="nil"/>
              <w:bottom w:val="single" w:sz="4" w:space="0" w:color="000000"/>
              <w:right w:val="single" w:sz="4" w:space="0" w:color="000000"/>
            </w:tcBorders>
            <w:shd w:val="clear" w:color="auto" w:fill="auto"/>
            <w:vAlign w:val="center"/>
            <w:hideMark/>
          </w:tcPr>
          <w:p w14:paraId="2EC43EE8" w14:textId="77777777" w:rsidR="00EA0DBF" w:rsidRPr="00EA0DBF" w:rsidRDefault="00EA0DBF" w:rsidP="00EA0DBF">
            <w:pPr>
              <w:jc w:val="right"/>
              <w:rPr>
                <w:bCs/>
                <w:color w:val="000000"/>
                <w:sz w:val="22"/>
                <w:szCs w:val="22"/>
              </w:rPr>
            </w:pPr>
            <w:r w:rsidRPr="00EA0DBF">
              <w:rPr>
                <w:bCs/>
                <w:color w:val="000000"/>
                <w:sz w:val="22"/>
                <w:szCs w:val="22"/>
              </w:rPr>
              <w:t>176%</w:t>
            </w:r>
          </w:p>
        </w:tc>
      </w:tr>
      <w:tr w:rsidR="00EA0DBF" w:rsidRPr="00EA0DBF" w14:paraId="796600A1" w14:textId="77777777" w:rsidTr="00EA0DBF">
        <w:trPr>
          <w:trHeight w:val="769"/>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65A74DB8" w14:textId="77777777" w:rsidR="00EA0DBF" w:rsidRPr="00EA0DBF" w:rsidRDefault="00EA0DBF" w:rsidP="00EA0DBF">
            <w:pPr>
              <w:jc w:val="center"/>
              <w:rPr>
                <w:color w:val="000000"/>
                <w:sz w:val="22"/>
                <w:szCs w:val="22"/>
              </w:rPr>
            </w:pPr>
            <w:r w:rsidRPr="00EA0DBF">
              <w:rPr>
                <w:color w:val="000000"/>
                <w:sz w:val="22"/>
                <w:szCs w:val="22"/>
              </w:rPr>
              <w:t>182 1 06 06033 13 0000 110</w:t>
            </w:r>
          </w:p>
        </w:tc>
        <w:tc>
          <w:tcPr>
            <w:tcW w:w="6096" w:type="dxa"/>
            <w:tcBorders>
              <w:top w:val="nil"/>
              <w:left w:val="nil"/>
              <w:bottom w:val="single" w:sz="4" w:space="0" w:color="000000"/>
              <w:right w:val="single" w:sz="4" w:space="0" w:color="000000"/>
            </w:tcBorders>
            <w:shd w:val="clear" w:color="auto" w:fill="auto"/>
            <w:vAlign w:val="center"/>
            <w:hideMark/>
          </w:tcPr>
          <w:p w14:paraId="5E5D87A0" w14:textId="77777777" w:rsidR="00EA0DBF" w:rsidRPr="00EA0DBF" w:rsidRDefault="00EA0DBF" w:rsidP="00EA0DBF">
            <w:pPr>
              <w:rPr>
                <w:color w:val="000000"/>
                <w:sz w:val="22"/>
                <w:szCs w:val="22"/>
              </w:rPr>
            </w:pPr>
            <w:r w:rsidRPr="00EA0DBF">
              <w:rPr>
                <w:color w:val="000000"/>
                <w:sz w:val="22"/>
                <w:szCs w:val="22"/>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14:paraId="4528E1A9" w14:textId="77777777" w:rsidR="00EA0DBF" w:rsidRPr="00EA0DBF" w:rsidRDefault="00EA0DBF" w:rsidP="00EA0DBF">
            <w:pPr>
              <w:jc w:val="right"/>
              <w:rPr>
                <w:sz w:val="22"/>
                <w:szCs w:val="22"/>
              </w:rPr>
            </w:pPr>
            <w:r w:rsidRPr="00EA0DBF">
              <w:rPr>
                <w:sz w:val="22"/>
                <w:szCs w:val="22"/>
              </w:rPr>
              <w:t>7 568 451,54</w:t>
            </w:r>
          </w:p>
        </w:tc>
        <w:tc>
          <w:tcPr>
            <w:tcW w:w="1843" w:type="dxa"/>
            <w:tcBorders>
              <w:top w:val="nil"/>
              <w:left w:val="nil"/>
              <w:bottom w:val="single" w:sz="4" w:space="0" w:color="000000"/>
              <w:right w:val="single" w:sz="4" w:space="0" w:color="000000"/>
            </w:tcBorders>
            <w:shd w:val="clear" w:color="auto" w:fill="auto"/>
            <w:vAlign w:val="center"/>
            <w:hideMark/>
          </w:tcPr>
          <w:p w14:paraId="4C65F6BF" w14:textId="77777777" w:rsidR="00EA0DBF" w:rsidRPr="00EA0DBF" w:rsidRDefault="00EA0DBF" w:rsidP="00EA0DBF">
            <w:pPr>
              <w:jc w:val="right"/>
              <w:rPr>
                <w:sz w:val="22"/>
                <w:szCs w:val="22"/>
              </w:rPr>
            </w:pPr>
            <w:r w:rsidRPr="00EA0DBF">
              <w:rPr>
                <w:sz w:val="22"/>
                <w:szCs w:val="22"/>
              </w:rPr>
              <w:t>12 520 429,83</w:t>
            </w:r>
          </w:p>
        </w:tc>
        <w:tc>
          <w:tcPr>
            <w:tcW w:w="1984" w:type="dxa"/>
            <w:tcBorders>
              <w:top w:val="nil"/>
              <w:left w:val="nil"/>
              <w:bottom w:val="single" w:sz="4" w:space="0" w:color="000000"/>
              <w:right w:val="single" w:sz="4" w:space="0" w:color="000000"/>
            </w:tcBorders>
            <w:shd w:val="clear" w:color="auto" w:fill="auto"/>
            <w:vAlign w:val="center"/>
            <w:hideMark/>
          </w:tcPr>
          <w:p w14:paraId="7EB7DBDE" w14:textId="77777777" w:rsidR="00EA0DBF" w:rsidRPr="00EA0DBF" w:rsidRDefault="00EA0DBF" w:rsidP="00EA0DBF">
            <w:pPr>
              <w:jc w:val="right"/>
              <w:rPr>
                <w:sz w:val="22"/>
                <w:szCs w:val="22"/>
              </w:rPr>
            </w:pPr>
            <w:r w:rsidRPr="00EA0DBF">
              <w:rPr>
                <w:sz w:val="22"/>
                <w:szCs w:val="22"/>
              </w:rPr>
              <w:t>-4 951 978,29</w:t>
            </w:r>
          </w:p>
        </w:tc>
        <w:tc>
          <w:tcPr>
            <w:tcW w:w="993" w:type="dxa"/>
            <w:tcBorders>
              <w:top w:val="nil"/>
              <w:left w:val="nil"/>
              <w:bottom w:val="single" w:sz="4" w:space="0" w:color="000000"/>
              <w:right w:val="single" w:sz="4" w:space="0" w:color="000000"/>
            </w:tcBorders>
            <w:shd w:val="clear" w:color="auto" w:fill="auto"/>
            <w:vAlign w:val="center"/>
            <w:hideMark/>
          </w:tcPr>
          <w:p w14:paraId="6E7AD5B9" w14:textId="77777777" w:rsidR="00EA0DBF" w:rsidRPr="00EA0DBF" w:rsidRDefault="00EA0DBF" w:rsidP="00EA0DBF">
            <w:pPr>
              <w:jc w:val="right"/>
              <w:rPr>
                <w:sz w:val="22"/>
                <w:szCs w:val="22"/>
              </w:rPr>
            </w:pPr>
            <w:r w:rsidRPr="00EA0DBF">
              <w:rPr>
                <w:sz w:val="22"/>
                <w:szCs w:val="22"/>
              </w:rPr>
              <w:t>165%</w:t>
            </w:r>
          </w:p>
        </w:tc>
      </w:tr>
      <w:tr w:rsidR="00EA0DBF" w:rsidRPr="00EA0DBF" w14:paraId="3D616488" w14:textId="77777777" w:rsidTr="00EA0DBF">
        <w:trPr>
          <w:trHeight w:val="72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59332C61" w14:textId="77777777" w:rsidR="00EA0DBF" w:rsidRPr="00EA0DBF" w:rsidRDefault="00EA0DBF" w:rsidP="00EA0DBF">
            <w:pPr>
              <w:jc w:val="center"/>
              <w:rPr>
                <w:color w:val="000000"/>
                <w:sz w:val="22"/>
                <w:szCs w:val="22"/>
              </w:rPr>
            </w:pPr>
            <w:r w:rsidRPr="00EA0DBF">
              <w:rPr>
                <w:color w:val="000000"/>
                <w:sz w:val="22"/>
                <w:szCs w:val="22"/>
              </w:rPr>
              <w:t>182 1 06 06043 13 0000 110</w:t>
            </w:r>
          </w:p>
        </w:tc>
        <w:tc>
          <w:tcPr>
            <w:tcW w:w="6096" w:type="dxa"/>
            <w:tcBorders>
              <w:top w:val="nil"/>
              <w:left w:val="nil"/>
              <w:bottom w:val="single" w:sz="4" w:space="0" w:color="000000"/>
              <w:right w:val="single" w:sz="4" w:space="0" w:color="000000"/>
            </w:tcBorders>
            <w:shd w:val="clear" w:color="auto" w:fill="auto"/>
            <w:vAlign w:val="center"/>
            <w:hideMark/>
          </w:tcPr>
          <w:p w14:paraId="1B3A63E0" w14:textId="77777777" w:rsidR="00EA0DBF" w:rsidRPr="00EA0DBF" w:rsidRDefault="00EA0DBF" w:rsidP="00EA0DBF">
            <w:pPr>
              <w:rPr>
                <w:color w:val="000000"/>
                <w:sz w:val="22"/>
                <w:szCs w:val="22"/>
              </w:rPr>
            </w:pPr>
            <w:r w:rsidRPr="00EA0DBF">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14:paraId="2A164BAA" w14:textId="77777777" w:rsidR="00EA0DBF" w:rsidRPr="00EA0DBF" w:rsidRDefault="00EA0DBF" w:rsidP="00EA0DBF">
            <w:pPr>
              <w:jc w:val="right"/>
              <w:rPr>
                <w:sz w:val="22"/>
                <w:szCs w:val="22"/>
              </w:rPr>
            </w:pPr>
            <w:r w:rsidRPr="00EA0DBF">
              <w:rPr>
                <w:sz w:val="22"/>
                <w:szCs w:val="22"/>
              </w:rPr>
              <w:t>1 299 659,51</w:t>
            </w:r>
          </w:p>
        </w:tc>
        <w:tc>
          <w:tcPr>
            <w:tcW w:w="1843" w:type="dxa"/>
            <w:tcBorders>
              <w:top w:val="nil"/>
              <w:left w:val="nil"/>
              <w:bottom w:val="single" w:sz="4" w:space="0" w:color="000000"/>
              <w:right w:val="single" w:sz="4" w:space="0" w:color="000000"/>
            </w:tcBorders>
            <w:shd w:val="clear" w:color="auto" w:fill="auto"/>
            <w:vAlign w:val="center"/>
            <w:hideMark/>
          </w:tcPr>
          <w:p w14:paraId="34617095" w14:textId="77777777" w:rsidR="00EA0DBF" w:rsidRPr="00EA0DBF" w:rsidRDefault="00EA0DBF" w:rsidP="00EA0DBF">
            <w:pPr>
              <w:jc w:val="right"/>
              <w:rPr>
                <w:sz w:val="22"/>
                <w:szCs w:val="22"/>
              </w:rPr>
            </w:pPr>
            <w:r w:rsidRPr="00EA0DBF">
              <w:rPr>
                <w:sz w:val="22"/>
                <w:szCs w:val="22"/>
              </w:rPr>
              <w:t>3 068 721,04</w:t>
            </w:r>
          </w:p>
        </w:tc>
        <w:tc>
          <w:tcPr>
            <w:tcW w:w="1984" w:type="dxa"/>
            <w:tcBorders>
              <w:top w:val="nil"/>
              <w:left w:val="nil"/>
              <w:bottom w:val="single" w:sz="4" w:space="0" w:color="000000"/>
              <w:right w:val="single" w:sz="4" w:space="0" w:color="000000"/>
            </w:tcBorders>
            <w:shd w:val="clear" w:color="auto" w:fill="auto"/>
            <w:vAlign w:val="center"/>
            <w:hideMark/>
          </w:tcPr>
          <w:p w14:paraId="1928C3F8" w14:textId="77777777" w:rsidR="00EA0DBF" w:rsidRPr="00EA0DBF" w:rsidRDefault="00EA0DBF" w:rsidP="00EA0DBF">
            <w:pPr>
              <w:jc w:val="right"/>
              <w:rPr>
                <w:sz w:val="22"/>
                <w:szCs w:val="22"/>
              </w:rPr>
            </w:pPr>
            <w:r w:rsidRPr="00EA0DBF">
              <w:rPr>
                <w:sz w:val="22"/>
                <w:szCs w:val="22"/>
              </w:rPr>
              <w:t>-1 769 061,53</w:t>
            </w:r>
          </w:p>
        </w:tc>
        <w:tc>
          <w:tcPr>
            <w:tcW w:w="993" w:type="dxa"/>
            <w:tcBorders>
              <w:top w:val="nil"/>
              <w:left w:val="nil"/>
              <w:bottom w:val="single" w:sz="4" w:space="0" w:color="000000"/>
              <w:right w:val="single" w:sz="4" w:space="0" w:color="000000"/>
            </w:tcBorders>
            <w:shd w:val="clear" w:color="auto" w:fill="auto"/>
            <w:vAlign w:val="center"/>
            <w:hideMark/>
          </w:tcPr>
          <w:p w14:paraId="4BF2D1A4" w14:textId="77777777" w:rsidR="00EA0DBF" w:rsidRPr="00EA0DBF" w:rsidRDefault="00EA0DBF" w:rsidP="00EA0DBF">
            <w:pPr>
              <w:jc w:val="right"/>
              <w:rPr>
                <w:sz w:val="22"/>
                <w:szCs w:val="22"/>
              </w:rPr>
            </w:pPr>
            <w:r w:rsidRPr="00EA0DBF">
              <w:rPr>
                <w:sz w:val="22"/>
                <w:szCs w:val="22"/>
              </w:rPr>
              <w:t>236%</w:t>
            </w:r>
          </w:p>
        </w:tc>
      </w:tr>
      <w:tr w:rsidR="00EA0DBF" w:rsidRPr="00EA0DBF" w14:paraId="5B9AADBF" w14:textId="77777777" w:rsidTr="00EA0DBF">
        <w:trPr>
          <w:trHeight w:val="3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5C5A9B15" w14:textId="77777777" w:rsidR="00EA0DBF" w:rsidRPr="00EA0DBF" w:rsidRDefault="00EA0DBF" w:rsidP="00EA0DBF">
            <w:pPr>
              <w:rPr>
                <w:bCs/>
                <w:color w:val="000000"/>
                <w:sz w:val="22"/>
                <w:szCs w:val="22"/>
              </w:rPr>
            </w:pPr>
            <w:r w:rsidRPr="00EA0DBF">
              <w:rPr>
                <w:bCs/>
                <w:color w:val="000000"/>
                <w:sz w:val="22"/>
                <w:szCs w:val="22"/>
              </w:rPr>
              <w:t> </w:t>
            </w:r>
          </w:p>
        </w:tc>
        <w:tc>
          <w:tcPr>
            <w:tcW w:w="6096" w:type="dxa"/>
            <w:tcBorders>
              <w:top w:val="nil"/>
              <w:left w:val="nil"/>
              <w:bottom w:val="single" w:sz="4" w:space="0" w:color="000000"/>
              <w:right w:val="single" w:sz="4" w:space="0" w:color="000000"/>
            </w:tcBorders>
            <w:shd w:val="clear" w:color="auto" w:fill="auto"/>
            <w:vAlign w:val="center"/>
            <w:hideMark/>
          </w:tcPr>
          <w:p w14:paraId="1AFC6121" w14:textId="77777777" w:rsidR="00EA0DBF" w:rsidRPr="00EA0DBF" w:rsidRDefault="00EA0DBF" w:rsidP="00EA0DBF">
            <w:pPr>
              <w:rPr>
                <w:bCs/>
                <w:color w:val="000000"/>
                <w:sz w:val="22"/>
                <w:szCs w:val="22"/>
              </w:rPr>
            </w:pPr>
            <w:r w:rsidRPr="00EA0DBF">
              <w:rPr>
                <w:bCs/>
                <w:color w:val="000000"/>
                <w:sz w:val="22"/>
                <w:szCs w:val="22"/>
              </w:rPr>
              <w:t>Неналоговые</w:t>
            </w:r>
          </w:p>
        </w:tc>
        <w:tc>
          <w:tcPr>
            <w:tcW w:w="1701" w:type="dxa"/>
            <w:tcBorders>
              <w:top w:val="nil"/>
              <w:left w:val="nil"/>
              <w:bottom w:val="single" w:sz="4" w:space="0" w:color="000000"/>
              <w:right w:val="single" w:sz="4" w:space="0" w:color="000000"/>
            </w:tcBorders>
            <w:shd w:val="clear" w:color="auto" w:fill="auto"/>
            <w:vAlign w:val="center"/>
            <w:hideMark/>
          </w:tcPr>
          <w:p w14:paraId="5F26E310" w14:textId="77777777" w:rsidR="00EA0DBF" w:rsidRPr="00EA0DBF" w:rsidRDefault="00EA0DBF" w:rsidP="00EA0DBF">
            <w:pPr>
              <w:jc w:val="right"/>
              <w:rPr>
                <w:bCs/>
                <w:color w:val="000000"/>
                <w:sz w:val="22"/>
                <w:szCs w:val="22"/>
              </w:rPr>
            </w:pPr>
            <w:r w:rsidRPr="00EA0DBF">
              <w:rPr>
                <w:bCs/>
                <w:color w:val="000000"/>
                <w:sz w:val="22"/>
                <w:szCs w:val="22"/>
              </w:rPr>
              <w:t>26 934 757,00</w:t>
            </w:r>
          </w:p>
        </w:tc>
        <w:tc>
          <w:tcPr>
            <w:tcW w:w="1843" w:type="dxa"/>
            <w:tcBorders>
              <w:top w:val="nil"/>
              <w:left w:val="nil"/>
              <w:bottom w:val="single" w:sz="4" w:space="0" w:color="000000"/>
              <w:right w:val="single" w:sz="4" w:space="0" w:color="000000"/>
            </w:tcBorders>
            <w:shd w:val="clear" w:color="auto" w:fill="auto"/>
            <w:vAlign w:val="center"/>
            <w:hideMark/>
          </w:tcPr>
          <w:p w14:paraId="71E1BFDD" w14:textId="77777777" w:rsidR="00EA0DBF" w:rsidRPr="00EA0DBF" w:rsidRDefault="00EA0DBF" w:rsidP="00EA0DBF">
            <w:pPr>
              <w:jc w:val="right"/>
              <w:rPr>
                <w:bCs/>
                <w:color w:val="000000"/>
                <w:sz w:val="22"/>
                <w:szCs w:val="22"/>
              </w:rPr>
            </w:pPr>
            <w:r w:rsidRPr="00EA0DBF">
              <w:rPr>
                <w:bCs/>
                <w:color w:val="000000"/>
                <w:sz w:val="22"/>
                <w:szCs w:val="22"/>
              </w:rPr>
              <w:t>31 459 253,18</w:t>
            </w:r>
          </w:p>
        </w:tc>
        <w:tc>
          <w:tcPr>
            <w:tcW w:w="1984" w:type="dxa"/>
            <w:tcBorders>
              <w:top w:val="nil"/>
              <w:left w:val="nil"/>
              <w:bottom w:val="single" w:sz="4" w:space="0" w:color="000000"/>
              <w:right w:val="single" w:sz="4" w:space="0" w:color="000000"/>
            </w:tcBorders>
            <w:shd w:val="clear" w:color="auto" w:fill="auto"/>
            <w:vAlign w:val="center"/>
            <w:hideMark/>
          </w:tcPr>
          <w:p w14:paraId="7C8A866E" w14:textId="77777777" w:rsidR="00EA0DBF" w:rsidRPr="00EA0DBF" w:rsidRDefault="00EA0DBF" w:rsidP="00EA0DBF">
            <w:pPr>
              <w:jc w:val="right"/>
              <w:rPr>
                <w:bCs/>
                <w:color w:val="000000"/>
                <w:sz w:val="22"/>
                <w:szCs w:val="22"/>
              </w:rPr>
            </w:pPr>
            <w:r w:rsidRPr="00EA0DBF">
              <w:rPr>
                <w:bCs/>
                <w:color w:val="000000"/>
                <w:sz w:val="22"/>
                <w:szCs w:val="22"/>
              </w:rPr>
              <w:t>-4 524 496,18</w:t>
            </w:r>
          </w:p>
        </w:tc>
        <w:tc>
          <w:tcPr>
            <w:tcW w:w="993" w:type="dxa"/>
            <w:tcBorders>
              <w:top w:val="nil"/>
              <w:left w:val="nil"/>
              <w:bottom w:val="single" w:sz="4" w:space="0" w:color="000000"/>
              <w:right w:val="single" w:sz="4" w:space="0" w:color="000000"/>
            </w:tcBorders>
            <w:shd w:val="clear" w:color="auto" w:fill="auto"/>
            <w:vAlign w:val="center"/>
            <w:hideMark/>
          </w:tcPr>
          <w:p w14:paraId="6954219F" w14:textId="77777777" w:rsidR="00EA0DBF" w:rsidRPr="00EA0DBF" w:rsidRDefault="00EA0DBF" w:rsidP="00EA0DBF">
            <w:pPr>
              <w:jc w:val="right"/>
              <w:rPr>
                <w:bCs/>
                <w:color w:val="000000"/>
                <w:sz w:val="22"/>
                <w:szCs w:val="22"/>
              </w:rPr>
            </w:pPr>
            <w:r w:rsidRPr="00EA0DBF">
              <w:rPr>
                <w:bCs/>
                <w:color w:val="000000"/>
                <w:sz w:val="22"/>
                <w:szCs w:val="22"/>
              </w:rPr>
              <w:t>117%</w:t>
            </w:r>
          </w:p>
        </w:tc>
      </w:tr>
      <w:tr w:rsidR="00EA0DBF" w:rsidRPr="00EA0DBF" w14:paraId="5FD810CF" w14:textId="77777777" w:rsidTr="00EA0DBF">
        <w:trPr>
          <w:trHeight w:val="63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5808622F" w14:textId="77777777" w:rsidR="00EA0DBF" w:rsidRPr="00EA0DBF" w:rsidRDefault="00EA0DBF" w:rsidP="00EA0DBF">
            <w:pPr>
              <w:jc w:val="center"/>
              <w:rPr>
                <w:bCs/>
                <w:color w:val="000000"/>
                <w:sz w:val="22"/>
                <w:szCs w:val="22"/>
              </w:rPr>
            </w:pPr>
            <w:r w:rsidRPr="00EA0DBF">
              <w:rPr>
                <w:bCs/>
                <w:color w:val="000000"/>
                <w:sz w:val="22"/>
                <w:szCs w:val="22"/>
              </w:rPr>
              <w:t>000 1 11 00000 00 0000 000</w:t>
            </w:r>
          </w:p>
        </w:tc>
        <w:tc>
          <w:tcPr>
            <w:tcW w:w="6096" w:type="dxa"/>
            <w:tcBorders>
              <w:top w:val="nil"/>
              <w:left w:val="nil"/>
              <w:bottom w:val="single" w:sz="4" w:space="0" w:color="000000"/>
              <w:right w:val="single" w:sz="4" w:space="0" w:color="000000"/>
            </w:tcBorders>
            <w:shd w:val="clear" w:color="auto" w:fill="auto"/>
            <w:vAlign w:val="center"/>
            <w:hideMark/>
          </w:tcPr>
          <w:p w14:paraId="54AB9132" w14:textId="77777777" w:rsidR="00EA0DBF" w:rsidRPr="00EA0DBF" w:rsidRDefault="00EA0DBF" w:rsidP="00EA0DBF">
            <w:pPr>
              <w:rPr>
                <w:bCs/>
                <w:color w:val="000000"/>
                <w:sz w:val="22"/>
                <w:szCs w:val="22"/>
              </w:rPr>
            </w:pPr>
            <w:r w:rsidRPr="00EA0DBF">
              <w:rPr>
                <w:bCs/>
                <w:color w:val="000000"/>
                <w:sz w:val="22"/>
                <w:szCs w:val="22"/>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000000"/>
              <w:right w:val="single" w:sz="4" w:space="0" w:color="000000"/>
            </w:tcBorders>
            <w:shd w:val="clear" w:color="auto" w:fill="auto"/>
            <w:vAlign w:val="center"/>
            <w:hideMark/>
          </w:tcPr>
          <w:p w14:paraId="54EE0920" w14:textId="77777777" w:rsidR="00EA0DBF" w:rsidRPr="00EA0DBF" w:rsidRDefault="00EA0DBF" w:rsidP="00EA0DBF">
            <w:pPr>
              <w:jc w:val="right"/>
              <w:rPr>
                <w:bCs/>
                <w:color w:val="000000"/>
                <w:sz w:val="22"/>
                <w:szCs w:val="22"/>
              </w:rPr>
            </w:pPr>
            <w:r w:rsidRPr="00EA0DBF">
              <w:rPr>
                <w:bCs/>
                <w:color w:val="000000"/>
                <w:sz w:val="22"/>
                <w:szCs w:val="22"/>
              </w:rPr>
              <w:t>22 949 258,45</w:t>
            </w:r>
          </w:p>
        </w:tc>
        <w:tc>
          <w:tcPr>
            <w:tcW w:w="1843" w:type="dxa"/>
            <w:tcBorders>
              <w:top w:val="nil"/>
              <w:left w:val="nil"/>
              <w:bottom w:val="single" w:sz="4" w:space="0" w:color="000000"/>
              <w:right w:val="single" w:sz="4" w:space="0" w:color="000000"/>
            </w:tcBorders>
            <w:shd w:val="clear" w:color="auto" w:fill="auto"/>
            <w:vAlign w:val="center"/>
            <w:hideMark/>
          </w:tcPr>
          <w:p w14:paraId="4AE0E1EC" w14:textId="77777777" w:rsidR="00EA0DBF" w:rsidRPr="00EA0DBF" w:rsidRDefault="00EA0DBF" w:rsidP="00EA0DBF">
            <w:pPr>
              <w:jc w:val="right"/>
              <w:rPr>
                <w:bCs/>
                <w:color w:val="000000"/>
                <w:sz w:val="22"/>
                <w:szCs w:val="22"/>
              </w:rPr>
            </w:pPr>
            <w:r w:rsidRPr="00EA0DBF">
              <w:rPr>
                <w:bCs/>
                <w:color w:val="000000"/>
                <w:sz w:val="22"/>
                <w:szCs w:val="22"/>
              </w:rPr>
              <w:t>25 139 254,86</w:t>
            </w:r>
          </w:p>
        </w:tc>
        <w:tc>
          <w:tcPr>
            <w:tcW w:w="1984" w:type="dxa"/>
            <w:tcBorders>
              <w:top w:val="nil"/>
              <w:left w:val="nil"/>
              <w:bottom w:val="single" w:sz="4" w:space="0" w:color="000000"/>
              <w:right w:val="single" w:sz="4" w:space="0" w:color="000000"/>
            </w:tcBorders>
            <w:shd w:val="clear" w:color="auto" w:fill="auto"/>
            <w:vAlign w:val="center"/>
            <w:hideMark/>
          </w:tcPr>
          <w:p w14:paraId="3047F7A6" w14:textId="77777777" w:rsidR="00EA0DBF" w:rsidRPr="00EA0DBF" w:rsidRDefault="00EA0DBF" w:rsidP="00EA0DBF">
            <w:pPr>
              <w:jc w:val="right"/>
              <w:rPr>
                <w:bCs/>
                <w:color w:val="000000"/>
                <w:sz w:val="22"/>
                <w:szCs w:val="22"/>
              </w:rPr>
            </w:pPr>
            <w:r w:rsidRPr="00EA0DBF">
              <w:rPr>
                <w:bCs/>
                <w:color w:val="000000"/>
                <w:sz w:val="22"/>
                <w:szCs w:val="22"/>
              </w:rPr>
              <w:t>-2 189 996,41</w:t>
            </w:r>
          </w:p>
        </w:tc>
        <w:tc>
          <w:tcPr>
            <w:tcW w:w="993" w:type="dxa"/>
            <w:tcBorders>
              <w:top w:val="nil"/>
              <w:left w:val="nil"/>
              <w:bottom w:val="single" w:sz="4" w:space="0" w:color="000000"/>
              <w:right w:val="single" w:sz="4" w:space="0" w:color="000000"/>
            </w:tcBorders>
            <w:shd w:val="clear" w:color="auto" w:fill="auto"/>
            <w:vAlign w:val="center"/>
            <w:hideMark/>
          </w:tcPr>
          <w:p w14:paraId="53F457C5" w14:textId="77777777" w:rsidR="00EA0DBF" w:rsidRPr="00EA0DBF" w:rsidRDefault="00EA0DBF" w:rsidP="00EA0DBF">
            <w:pPr>
              <w:jc w:val="right"/>
              <w:rPr>
                <w:bCs/>
                <w:color w:val="000000"/>
                <w:sz w:val="22"/>
                <w:szCs w:val="22"/>
              </w:rPr>
            </w:pPr>
            <w:r w:rsidRPr="00EA0DBF">
              <w:rPr>
                <w:bCs/>
                <w:color w:val="000000"/>
                <w:sz w:val="22"/>
                <w:szCs w:val="22"/>
              </w:rPr>
              <w:t>110%</w:t>
            </w:r>
          </w:p>
        </w:tc>
      </w:tr>
      <w:tr w:rsidR="00EA0DBF" w:rsidRPr="00EA0DBF" w14:paraId="643CC7F1"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7F09B2C8" w14:textId="77777777" w:rsidR="00EA0DBF" w:rsidRPr="00EA0DBF" w:rsidRDefault="00EA0DBF" w:rsidP="00EA0DBF">
            <w:pPr>
              <w:jc w:val="center"/>
              <w:rPr>
                <w:bCs/>
                <w:color w:val="000000"/>
                <w:sz w:val="22"/>
                <w:szCs w:val="22"/>
              </w:rPr>
            </w:pPr>
            <w:r w:rsidRPr="00EA0DBF">
              <w:rPr>
                <w:bCs/>
                <w:color w:val="000000"/>
                <w:sz w:val="22"/>
                <w:szCs w:val="22"/>
              </w:rPr>
              <w:lastRenderedPageBreak/>
              <w:t>000 1 11 05000 00 0000 120</w:t>
            </w:r>
          </w:p>
        </w:tc>
        <w:tc>
          <w:tcPr>
            <w:tcW w:w="6096" w:type="dxa"/>
            <w:tcBorders>
              <w:top w:val="nil"/>
              <w:left w:val="nil"/>
              <w:bottom w:val="single" w:sz="4" w:space="0" w:color="000000"/>
              <w:right w:val="single" w:sz="4" w:space="0" w:color="000000"/>
            </w:tcBorders>
            <w:shd w:val="clear" w:color="auto" w:fill="auto"/>
            <w:vAlign w:val="center"/>
            <w:hideMark/>
          </w:tcPr>
          <w:p w14:paraId="321C9DD7" w14:textId="77777777" w:rsidR="00EA0DBF" w:rsidRPr="00EA0DBF" w:rsidRDefault="00EA0DBF" w:rsidP="00EA0DBF">
            <w:pPr>
              <w:rPr>
                <w:bCs/>
                <w:color w:val="000000"/>
                <w:sz w:val="22"/>
                <w:szCs w:val="22"/>
              </w:rPr>
            </w:pPr>
            <w:r w:rsidRPr="00EA0DBF">
              <w:rPr>
                <w:bCs/>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w:t>
            </w:r>
          </w:p>
        </w:tc>
        <w:tc>
          <w:tcPr>
            <w:tcW w:w="1701" w:type="dxa"/>
            <w:tcBorders>
              <w:top w:val="nil"/>
              <w:left w:val="nil"/>
              <w:bottom w:val="single" w:sz="4" w:space="0" w:color="000000"/>
              <w:right w:val="single" w:sz="4" w:space="0" w:color="000000"/>
            </w:tcBorders>
            <w:shd w:val="clear" w:color="auto" w:fill="auto"/>
            <w:vAlign w:val="center"/>
            <w:hideMark/>
          </w:tcPr>
          <w:p w14:paraId="0EE00C43" w14:textId="77777777" w:rsidR="00EA0DBF" w:rsidRPr="00EA0DBF" w:rsidRDefault="00EA0DBF" w:rsidP="00EA0DBF">
            <w:pPr>
              <w:jc w:val="right"/>
              <w:rPr>
                <w:bCs/>
                <w:color w:val="000000"/>
                <w:sz w:val="22"/>
                <w:szCs w:val="22"/>
              </w:rPr>
            </w:pPr>
            <w:r w:rsidRPr="00EA0DBF">
              <w:rPr>
                <w:bCs/>
                <w:color w:val="000000"/>
                <w:sz w:val="22"/>
                <w:szCs w:val="22"/>
              </w:rPr>
              <w:t>21 593 158,45</w:t>
            </w:r>
          </w:p>
        </w:tc>
        <w:tc>
          <w:tcPr>
            <w:tcW w:w="1843" w:type="dxa"/>
            <w:tcBorders>
              <w:top w:val="nil"/>
              <w:left w:val="nil"/>
              <w:bottom w:val="single" w:sz="4" w:space="0" w:color="000000"/>
              <w:right w:val="single" w:sz="4" w:space="0" w:color="000000"/>
            </w:tcBorders>
            <w:shd w:val="clear" w:color="auto" w:fill="auto"/>
            <w:vAlign w:val="center"/>
            <w:hideMark/>
          </w:tcPr>
          <w:p w14:paraId="444320EF" w14:textId="77777777" w:rsidR="00EA0DBF" w:rsidRPr="00EA0DBF" w:rsidRDefault="00EA0DBF" w:rsidP="00EA0DBF">
            <w:pPr>
              <w:jc w:val="right"/>
              <w:rPr>
                <w:bCs/>
                <w:color w:val="000000"/>
                <w:sz w:val="22"/>
                <w:szCs w:val="22"/>
              </w:rPr>
            </w:pPr>
            <w:r w:rsidRPr="00EA0DBF">
              <w:rPr>
                <w:bCs/>
                <w:color w:val="000000"/>
                <w:sz w:val="22"/>
                <w:szCs w:val="22"/>
              </w:rPr>
              <w:t>23 373 666,73</w:t>
            </w:r>
          </w:p>
        </w:tc>
        <w:tc>
          <w:tcPr>
            <w:tcW w:w="1984" w:type="dxa"/>
            <w:tcBorders>
              <w:top w:val="nil"/>
              <w:left w:val="nil"/>
              <w:bottom w:val="single" w:sz="4" w:space="0" w:color="000000"/>
              <w:right w:val="single" w:sz="4" w:space="0" w:color="000000"/>
            </w:tcBorders>
            <w:shd w:val="clear" w:color="auto" w:fill="auto"/>
            <w:vAlign w:val="center"/>
            <w:hideMark/>
          </w:tcPr>
          <w:p w14:paraId="5E534C4F" w14:textId="77777777" w:rsidR="00EA0DBF" w:rsidRPr="00EA0DBF" w:rsidRDefault="00EA0DBF" w:rsidP="00EA0DBF">
            <w:pPr>
              <w:jc w:val="right"/>
              <w:rPr>
                <w:bCs/>
                <w:color w:val="000000"/>
                <w:sz w:val="22"/>
                <w:szCs w:val="22"/>
              </w:rPr>
            </w:pPr>
            <w:r w:rsidRPr="00EA0DBF">
              <w:rPr>
                <w:bCs/>
                <w:color w:val="000000"/>
                <w:sz w:val="22"/>
                <w:szCs w:val="22"/>
              </w:rPr>
              <w:t>-1 780 508,28</w:t>
            </w:r>
          </w:p>
        </w:tc>
        <w:tc>
          <w:tcPr>
            <w:tcW w:w="993" w:type="dxa"/>
            <w:tcBorders>
              <w:top w:val="nil"/>
              <w:left w:val="nil"/>
              <w:bottom w:val="single" w:sz="4" w:space="0" w:color="000000"/>
              <w:right w:val="single" w:sz="4" w:space="0" w:color="000000"/>
            </w:tcBorders>
            <w:shd w:val="clear" w:color="auto" w:fill="auto"/>
            <w:vAlign w:val="center"/>
            <w:hideMark/>
          </w:tcPr>
          <w:p w14:paraId="3CA36A96" w14:textId="77777777" w:rsidR="00EA0DBF" w:rsidRPr="00EA0DBF" w:rsidRDefault="00EA0DBF" w:rsidP="00EA0DBF">
            <w:pPr>
              <w:jc w:val="right"/>
              <w:rPr>
                <w:bCs/>
                <w:color w:val="000000"/>
                <w:sz w:val="22"/>
                <w:szCs w:val="22"/>
              </w:rPr>
            </w:pPr>
            <w:r w:rsidRPr="00EA0DBF">
              <w:rPr>
                <w:bCs/>
                <w:color w:val="000000"/>
                <w:sz w:val="22"/>
                <w:szCs w:val="22"/>
              </w:rPr>
              <w:t>108%</w:t>
            </w:r>
          </w:p>
        </w:tc>
      </w:tr>
      <w:tr w:rsidR="00EA0DBF" w:rsidRPr="00EA0DBF" w14:paraId="4316B609"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0ACF6563" w14:textId="77777777" w:rsidR="00EA0DBF" w:rsidRPr="00EA0DBF" w:rsidRDefault="00EA0DBF" w:rsidP="00EA0DBF">
            <w:pPr>
              <w:jc w:val="center"/>
              <w:rPr>
                <w:color w:val="000000"/>
                <w:sz w:val="22"/>
                <w:szCs w:val="22"/>
              </w:rPr>
            </w:pPr>
            <w:r w:rsidRPr="00EA0DBF">
              <w:rPr>
                <w:color w:val="000000"/>
                <w:sz w:val="22"/>
                <w:szCs w:val="22"/>
              </w:rPr>
              <w:t>803 1 11 05013 13 0000 120</w:t>
            </w:r>
          </w:p>
        </w:tc>
        <w:tc>
          <w:tcPr>
            <w:tcW w:w="6096" w:type="dxa"/>
            <w:tcBorders>
              <w:top w:val="nil"/>
              <w:left w:val="nil"/>
              <w:bottom w:val="single" w:sz="4" w:space="0" w:color="000000"/>
              <w:right w:val="single" w:sz="4" w:space="0" w:color="000000"/>
            </w:tcBorders>
            <w:shd w:val="clear" w:color="auto" w:fill="auto"/>
            <w:vAlign w:val="center"/>
            <w:hideMark/>
          </w:tcPr>
          <w:p w14:paraId="51712B9B" w14:textId="77777777" w:rsidR="00EA0DBF" w:rsidRPr="00EA0DBF" w:rsidRDefault="00EA0DBF" w:rsidP="00EA0DBF">
            <w:pPr>
              <w:rPr>
                <w:color w:val="000000"/>
                <w:sz w:val="22"/>
                <w:szCs w:val="22"/>
              </w:rPr>
            </w:pPr>
            <w:r w:rsidRPr="00EA0DBF">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000000"/>
              <w:right w:val="single" w:sz="4" w:space="0" w:color="000000"/>
            </w:tcBorders>
            <w:shd w:val="clear" w:color="auto" w:fill="auto"/>
            <w:vAlign w:val="center"/>
            <w:hideMark/>
          </w:tcPr>
          <w:p w14:paraId="7DA2AC53" w14:textId="77777777" w:rsidR="00EA0DBF" w:rsidRPr="00EA0DBF" w:rsidRDefault="00EA0DBF" w:rsidP="00EA0DBF">
            <w:pPr>
              <w:jc w:val="right"/>
              <w:rPr>
                <w:sz w:val="22"/>
                <w:szCs w:val="22"/>
              </w:rPr>
            </w:pPr>
            <w:r w:rsidRPr="00EA0DBF">
              <w:rPr>
                <w:sz w:val="22"/>
                <w:szCs w:val="22"/>
              </w:rPr>
              <w:t>11 332 756,50</w:t>
            </w:r>
          </w:p>
        </w:tc>
        <w:tc>
          <w:tcPr>
            <w:tcW w:w="1843" w:type="dxa"/>
            <w:tcBorders>
              <w:top w:val="nil"/>
              <w:left w:val="nil"/>
              <w:bottom w:val="single" w:sz="4" w:space="0" w:color="000000"/>
              <w:right w:val="single" w:sz="4" w:space="0" w:color="000000"/>
            </w:tcBorders>
            <w:shd w:val="clear" w:color="auto" w:fill="auto"/>
            <w:vAlign w:val="center"/>
            <w:hideMark/>
          </w:tcPr>
          <w:p w14:paraId="64B9F63E" w14:textId="77777777" w:rsidR="00EA0DBF" w:rsidRPr="00EA0DBF" w:rsidRDefault="00EA0DBF" w:rsidP="00EA0DBF">
            <w:pPr>
              <w:jc w:val="right"/>
              <w:rPr>
                <w:sz w:val="22"/>
                <w:szCs w:val="22"/>
              </w:rPr>
            </w:pPr>
            <w:r w:rsidRPr="00EA0DBF">
              <w:rPr>
                <w:sz w:val="22"/>
                <w:szCs w:val="22"/>
              </w:rPr>
              <w:t>11 460 224,01</w:t>
            </w:r>
          </w:p>
        </w:tc>
        <w:tc>
          <w:tcPr>
            <w:tcW w:w="1984" w:type="dxa"/>
            <w:tcBorders>
              <w:top w:val="nil"/>
              <w:left w:val="nil"/>
              <w:bottom w:val="single" w:sz="4" w:space="0" w:color="000000"/>
              <w:right w:val="single" w:sz="4" w:space="0" w:color="000000"/>
            </w:tcBorders>
            <w:shd w:val="clear" w:color="auto" w:fill="auto"/>
            <w:vAlign w:val="center"/>
            <w:hideMark/>
          </w:tcPr>
          <w:p w14:paraId="4D289FBC" w14:textId="77777777" w:rsidR="00EA0DBF" w:rsidRPr="00EA0DBF" w:rsidRDefault="00EA0DBF" w:rsidP="00EA0DBF">
            <w:pPr>
              <w:jc w:val="right"/>
              <w:rPr>
                <w:sz w:val="22"/>
                <w:szCs w:val="22"/>
              </w:rPr>
            </w:pPr>
            <w:r w:rsidRPr="00EA0DBF">
              <w:rPr>
                <w:sz w:val="22"/>
                <w:szCs w:val="22"/>
              </w:rPr>
              <w:t>-127 467,51</w:t>
            </w:r>
          </w:p>
        </w:tc>
        <w:tc>
          <w:tcPr>
            <w:tcW w:w="993" w:type="dxa"/>
            <w:tcBorders>
              <w:top w:val="nil"/>
              <w:left w:val="nil"/>
              <w:bottom w:val="single" w:sz="4" w:space="0" w:color="000000"/>
              <w:right w:val="single" w:sz="4" w:space="0" w:color="000000"/>
            </w:tcBorders>
            <w:shd w:val="clear" w:color="auto" w:fill="auto"/>
            <w:vAlign w:val="center"/>
            <w:hideMark/>
          </w:tcPr>
          <w:p w14:paraId="2A84C8C3" w14:textId="77777777" w:rsidR="00EA0DBF" w:rsidRPr="00EA0DBF" w:rsidRDefault="00EA0DBF" w:rsidP="00EA0DBF">
            <w:pPr>
              <w:jc w:val="right"/>
              <w:rPr>
                <w:sz w:val="22"/>
                <w:szCs w:val="22"/>
              </w:rPr>
            </w:pPr>
            <w:r w:rsidRPr="00EA0DBF">
              <w:rPr>
                <w:sz w:val="22"/>
                <w:szCs w:val="22"/>
              </w:rPr>
              <w:t>101%</w:t>
            </w:r>
          </w:p>
        </w:tc>
      </w:tr>
      <w:tr w:rsidR="00EA0DBF" w:rsidRPr="00EA0DBF" w14:paraId="659D4E72"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59523EE6" w14:textId="77777777" w:rsidR="00EA0DBF" w:rsidRPr="00EA0DBF" w:rsidRDefault="00EA0DBF" w:rsidP="00EA0DBF">
            <w:pPr>
              <w:jc w:val="center"/>
              <w:rPr>
                <w:color w:val="000000"/>
                <w:sz w:val="22"/>
                <w:szCs w:val="22"/>
              </w:rPr>
            </w:pPr>
            <w:r w:rsidRPr="00EA0DBF">
              <w:rPr>
                <w:color w:val="000000"/>
                <w:sz w:val="22"/>
                <w:szCs w:val="22"/>
              </w:rPr>
              <w:t>803 1 11 05025 13 0000 120</w:t>
            </w:r>
          </w:p>
        </w:tc>
        <w:tc>
          <w:tcPr>
            <w:tcW w:w="6096" w:type="dxa"/>
            <w:tcBorders>
              <w:top w:val="nil"/>
              <w:left w:val="nil"/>
              <w:bottom w:val="single" w:sz="4" w:space="0" w:color="000000"/>
              <w:right w:val="single" w:sz="4" w:space="0" w:color="000000"/>
            </w:tcBorders>
            <w:shd w:val="clear" w:color="auto" w:fill="auto"/>
            <w:vAlign w:val="center"/>
            <w:hideMark/>
          </w:tcPr>
          <w:p w14:paraId="4343F045" w14:textId="77777777" w:rsidR="00EA0DBF" w:rsidRPr="00EA0DBF" w:rsidRDefault="00EA0DBF" w:rsidP="00EA0DBF">
            <w:pPr>
              <w:rPr>
                <w:color w:val="000000"/>
                <w:sz w:val="22"/>
                <w:szCs w:val="22"/>
              </w:rPr>
            </w:pPr>
            <w:r w:rsidRPr="00EA0DBF">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01" w:type="dxa"/>
            <w:tcBorders>
              <w:top w:val="nil"/>
              <w:left w:val="nil"/>
              <w:bottom w:val="single" w:sz="4" w:space="0" w:color="000000"/>
              <w:right w:val="single" w:sz="4" w:space="0" w:color="000000"/>
            </w:tcBorders>
            <w:shd w:val="clear" w:color="auto" w:fill="auto"/>
            <w:vAlign w:val="center"/>
            <w:hideMark/>
          </w:tcPr>
          <w:p w14:paraId="2065646E" w14:textId="77777777" w:rsidR="00EA0DBF" w:rsidRPr="00EA0DBF" w:rsidRDefault="00EA0DBF" w:rsidP="00EA0DBF">
            <w:pPr>
              <w:jc w:val="right"/>
              <w:rPr>
                <w:sz w:val="22"/>
                <w:szCs w:val="22"/>
              </w:rPr>
            </w:pPr>
            <w:r w:rsidRPr="00EA0DBF">
              <w:rPr>
                <w:sz w:val="22"/>
                <w:szCs w:val="22"/>
              </w:rPr>
              <w:t>353 000,30</w:t>
            </w:r>
          </w:p>
        </w:tc>
        <w:tc>
          <w:tcPr>
            <w:tcW w:w="1843" w:type="dxa"/>
            <w:tcBorders>
              <w:top w:val="nil"/>
              <w:left w:val="nil"/>
              <w:bottom w:val="single" w:sz="4" w:space="0" w:color="000000"/>
              <w:right w:val="single" w:sz="4" w:space="0" w:color="000000"/>
            </w:tcBorders>
            <w:shd w:val="clear" w:color="auto" w:fill="auto"/>
            <w:vAlign w:val="center"/>
            <w:hideMark/>
          </w:tcPr>
          <w:p w14:paraId="6CCA8FDF" w14:textId="77777777" w:rsidR="00EA0DBF" w:rsidRPr="00EA0DBF" w:rsidRDefault="00EA0DBF" w:rsidP="00EA0DBF">
            <w:pPr>
              <w:jc w:val="right"/>
              <w:rPr>
                <w:sz w:val="22"/>
                <w:szCs w:val="22"/>
              </w:rPr>
            </w:pPr>
            <w:r w:rsidRPr="00EA0DBF">
              <w:rPr>
                <w:sz w:val="22"/>
                <w:szCs w:val="22"/>
              </w:rPr>
              <w:t>270 518,31</w:t>
            </w:r>
          </w:p>
        </w:tc>
        <w:tc>
          <w:tcPr>
            <w:tcW w:w="1984" w:type="dxa"/>
            <w:tcBorders>
              <w:top w:val="nil"/>
              <w:left w:val="nil"/>
              <w:bottom w:val="single" w:sz="4" w:space="0" w:color="000000"/>
              <w:right w:val="single" w:sz="4" w:space="0" w:color="000000"/>
            </w:tcBorders>
            <w:shd w:val="clear" w:color="auto" w:fill="auto"/>
            <w:vAlign w:val="center"/>
            <w:hideMark/>
          </w:tcPr>
          <w:p w14:paraId="31FE5BE4" w14:textId="77777777" w:rsidR="00EA0DBF" w:rsidRPr="00EA0DBF" w:rsidRDefault="00EA0DBF" w:rsidP="00EA0DBF">
            <w:pPr>
              <w:jc w:val="right"/>
              <w:rPr>
                <w:sz w:val="22"/>
                <w:szCs w:val="22"/>
              </w:rPr>
            </w:pPr>
            <w:r w:rsidRPr="00EA0DBF">
              <w:rPr>
                <w:sz w:val="22"/>
                <w:szCs w:val="22"/>
              </w:rPr>
              <w:t>82 481,99</w:t>
            </w:r>
          </w:p>
        </w:tc>
        <w:tc>
          <w:tcPr>
            <w:tcW w:w="993" w:type="dxa"/>
            <w:tcBorders>
              <w:top w:val="nil"/>
              <w:left w:val="nil"/>
              <w:bottom w:val="single" w:sz="4" w:space="0" w:color="000000"/>
              <w:right w:val="single" w:sz="4" w:space="0" w:color="000000"/>
            </w:tcBorders>
            <w:shd w:val="clear" w:color="auto" w:fill="auto"/>
            <w:vAlign w:val="center"/>
            <w:hideMark/>
          </w:tcPr>
          <w:p w14:paraId="061819AA" w14:textId="77777777" w:rsidR="00EA0DBF" w:rsidRPr="00EA0DBF" w:rsidRDefault="00EA0DBF" w:rsidP="00EA0DBF">
            <w:pPr>
              <w:jc w:val="right"/>
              <w:rPr>
                <w:sz w:val="22"/>
                <w:szCs w:val="22"/>
              </w:rPr>
            </w:pPr>
            <w:r w:rsidRPr="00EA0DBF">
              <w:rPr>
                <w:sz w:val="22"/>
                <w:szCs w:val="22"/>
              </w:rPr>
              <w:t>77%</w:t>
            </w:r>
          </w:p>
        </w:tc>
      </w:tr>
      <w:tr w:rsidR="00EA0DBF" w:rsidRPr="00EA0DBF" w14:paraId="3C423ACB" w14:textId="77777777" w:rsidTr="00EA0DBF">
        <w:trPr>
          <w:trHeight w:val="72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5ED75463" w14:textId="77777777" w:rsidR="00EA0DBF" w:rsidRPr="00EA0DBF" w:rsidRDefault="00EA0DBF" w:rsidP="00EA0DBF">
            <w:pPr>
              <w:jc w:val="center"/>
              <w:rPr>
                <w:color w:val="000000"/>
                <w:sz w:val="22"/>
                <w:szCs w:val="22"/>
              </w:rPr>
            </w:pPr>
            <w:r w:rsidRPr="00EA0DBF">
              <w:rPr>
                <w:color w:val="000000"/>
                <w:sz w:val="22"/>
                <w:szCs w:val="22"/>
              </w:rPr>
              <w:t>803 1 11 05075 13 0000 120</w:t>
            </w:r>
          </w:p>
        </w:tc>
        <w:tc>
          <w:tcPr>
            <w:tcW w:w="6096" w:type="dxa"/>
            <w:tcBorders>
              <w:top w:val="nil"/>
              <w:left w:val="nil"/>
              <w:bottom w:val="single" w:sz="4" w:space="0" w:color="000000"/>
              <w:right w:val="single" w:sz="4" w:space="0" w:color="000000"/>
            </w:tcBorders>
            <w:shd w:val="clear" w:color="auto" w:fill="auto"/>
            <w:vAlign w:val="center"/>
            <w:hideMark/>
          </w:tcPr>
          <w:p w14:paraId="05CD462A" w14:textId="77777777" w:rsidR="00EA0DBF" w:rsidRPr="00EA0DBF" w:rsidRDefault="00EA0DBF" w:rsidP="00EA0DBF">
            <w:pPr>
              <w:rPr>
                <w:color w:val="000000"/>
                <w:sz w:val="22"/>
                <w:szCs w:val="22"/>
              </w:rPr>
            </w:pPr>
            <w:r w:rsidRPr="00EA0DBF">
              <w:rPr>
                <w:color w:val="000000"/>
                <w:sz w:val="22"/>
                <w:szCs w:val="22"/>
              </w:rPr>
              <w:t>Доходы от сдачи в аренду имущества, составляющего казну городских поселений (за исключением земельных участков)</w:t>
            </w:r>
          </w:p>
        </w:tc>
        <w:tc>
          <w:tcPr>
            <w:tcW w:w="1701" w:type="dxa"/>
            <w:tcBorders>
              <w:top w:val="nil"/>
              <w:left w:val="nil"/>
              <w:bottom w:val="single" w:sz="4" w:space="0" w:color="000000"/>
              <w:right w:val="single" w:sz="4" w:space="0" w:color="000000"/>
            </w:tcBorders>
            <w:shd w:val="clear" w:color="auto" w:fill="auto"/>
            <w:vAlign w:val="center"/>
            <w:hideMark/>
          </w:tcPr>
          <w:p w14:paraId="2F0977D3" w14:textId="77777777" w:rsidR="00EA0DBF" w:rsidRPr="00EA0DBF" w:rsidRDefault="00EA0DBF" w:rsidP="00EA0DBF">
            <w:pPr>
              <w:jc w:val="right"/>
              <w:rPr>
                <w:sz w:val="22"/>
                <w:szCs w:val="22"/>
              </w:rPr>
            </w:pPr>
            <w:r w:rsidRPr="00EA0DBF">
              <w:rPr>
                <w:sz w:val="22"/>
                <w:szCs w:val="22"/>
              </w:rPr>
              <w:t>9 907 401,65</w:t>
            </w:r>
          </w:p>
        </w:tc>
        <w:tc>
          <w:tcPr>
            <w:tcW w:w="1843" w:type="dxa"/>
            <w:tcBorders>
              <w:top w:val="nil"/>
              <w:left w:val="nil"/>
              <w:bottom w:val="single" w:sz="4" w:space="0" w:color="000000"/>
              <w:right w:val="single" w:sz="4" w:space="0" w:color="000000"/>
            </w:tcBorders>
            <w:shd w:val="clear" w:color="auto" w:fill="auto"/>
            <w:vAlign w:val="center"/>
            <w:hideMark/>
          </w:tcPr>
          <w:p w14:paraId="1946A6D5" w14:textId="77777777" w:rsidR="00EA0DBF" w:rsidRPr="00EA0DBF" w:rsidRDefault="00EA0DBF" w:rsidP="00EA0DBF">
            <w:pPr>
              <w:jc w:val="right"/>
              <w:rPr>
                <w:sz w:val="22"/>
                <w:szCs w:val="22"/>
              </w:rPr>
            </w:pPr>
            <w:r w:rsidRPr="00EA0DBF">
              <w:rPr>
                <w:sz w:val="22"/>
                <w:szCs w:val="22"/>
              </w:rPr>
              <w:t>11 642 924,41</w:t>
            </w:r>
          </w:p>
        </w:tc>
        <w:tc>
          <w:tcPr>
            <w:tcW w:w="1984" w:type="dxa"/>
            <w:tcBorders>
              <w:top w:val="nil"/>
              <w:left w:val="nil"/>
              <w:bottom w:val="single" w:sz="4" w:space="0" w:color="000000"/>
              <w:right w:val="single" w:sz="4" w:space="0" w:color="000000"/>
            </w:tcBorders>
            <w:shd w:val="clear" w:color="auto" w:fill="auto"/>
            <w:vAlign w:val="center"/>
            <w:hideMark/>
          </w:tcPr>
          <w:p w14:paraId="467AF04D" w14:textId="77777777" w:rsidR="00EA0DBF" w:rsidRPr="00EA0DBF" w:rsidRDefault="00EA0DBF" w:rsidP="00EA0DBF">
            <w:pPr>
              <w:jc w:val="right"/>
              <w:rPr>
                <w:sz w:val="22"/>
                <w:szCs w:val="22"/>
              </w:rPr>
            </w:pPr>
            <w:r w:rsidRPr="00EA0DBF">
              <w:rPr>
                <w:sz w:val="22"/>
                <w:szCs w:val="22"/>
              </w:rPr>
              <w:t>-1 735 522,76</w:t>
            </w:r>
          </w:p>
        </w:tc>
        <w:tc>
          <w:tcPr>
            <w:tcW w:w="993" w:type="dxa"/>
            <w:tcBorders>
              <w:top w:val="nil"/>
              <w:left w:val="nil"/>
              <w:bottom w:val="single" w:sz="4" w:space="0" w:color="000000"/>
              <w:right w:val="single" w:sz="4" w:space="0" w:color="000000"/>
            </w:tcBorders>
            <w:shd w:val="clear" w:color="auto" w:fill="auto"/>
            <w:vAlign w:val="center"/>
            <w:hideMark/>
          </w:tcPr>
          <w:p w14:paraId="75619947" w14:textId="77777777" w:rsidR="00EA0DBF" w:rsidRPr="00EA0DBF" w:rsidRDefault="00EA0DBF" w:rsidP="00EA0DBF">
            <w:pPr>
              <w:jc w:val="right"/>
              <w:rPr>
                <w:sz w:val="22"/>
                <w:szCs w:val="22"/>
              </w:rPr>
            </w:pPr>
            <w:r w:rsidRPr="00EA0DBF">
              <w:rPr>
                <w:sz w:val="22"/>
                <w:szCs w:val="22"/>
              </w:rPr>
              <w:t>118%</w:t>
            </w:r>
          </w:p>
        </w:tc>
      </w:tr>
      <w:tr w:rsidR="00EA0DBF" w:rsidRPr="00EA0DBF" w14:paraId="160281A3" w14:textId="77777777" w:rsidTr="00EA0DBF">
        <w:trPr>
          <w:trHeight w:val="31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53D65D47" w14:textId="77777777" w:rsidR="00EA0DBF" w:rsidRPr="00EA0DBF" w:rsidRDefault="00EA0DBF" w:rsidP="00EA0DBF">
            <w:pPr>
              <w:jc w:val="center"/>
              <w:rPr>
                <w:bCs/>
                <w:color w:val="000000"/>
                <w:sz w:val="22"/>
                <w:szCs w:val="22"/>
              </w:rPr>
            </w:pPr>
            <w:r w:rsidRPr="00EA0DBF">
              <w:rPr>
                <w:bCs/>
                <w:color w:val="000000"/>
                <w:sz w:val="22"/>
                <w:szCs w:val="22"/>
              </w:rPr>
              <w:t>000 1 11 07000 00 0000 120</w:t>
            </w:r>
          </w:p>
        </w:tc>
        <w:tc>
          <w:tcPr>
            <w:tcW w:w="6096" w:type="dxa"/>
            <w:tcBorders>
              <w:top w:val="nil"/>
              <w:left w:val="nil"/>
              <w:bottom w:val="single" w:sz="4" w:space="0" w:color="000000"/>
              <w:right w:val="single" w:sz="4" w:space="0" w:color="000000"/>
            </w:tcBorders>
            <w:shd w:val="clear" w:color="auto" w:fill="auto"/>
            <w:vAlign w:val="center"/>
            <w:hideMark/>
          </w:tcPr>
          <w:p w14:paraId="61C55D55" w14:textId="77777777" w:rsidR="00EA0DBF" w:rsidRPr="00EA0DBF" w:rsidRDefault="00EA0DBF" w:rsidP="00EA0DBF">
            <w:pPr>
              <w:rPr>
                <w:bCs/>
                <w:color w:val="000000"/>
                <w:sz w:val="22"/>
                <w:szCs w:val="22"/>
              </w:rPr>
            </w:pPr>
            <w:r w:rsidRPr="00EA0DBF">
              <w:rPr>
                <w:bCs/>
                <w:color w:val="000000"/>
                <w:sz w:val="22"/>
                <w:szCs w:val="22"/>
              </w:rPr>
              <w:t>Платежи от государственных и муниципальных унитарных предприятий</w:t>
            </w:r>
          </w:p>
        </w:tc>
        <w:tc>
          <w:tcPr>
            <w:tcW w:w="1701" w:type="dxa"/>
            <w:tcBorders>
              <w:top w:val="nil"/>
              <w:left w:val="nil"/>
              <w:bottom w:val="single" w:sz="4" w:space="0" w:color="000000"/>
              <w:right w:val="single" w:sz="4" w:space="0" w:color="000000"/>
            </w:tcBorders>
            <w:shd w:val="clear" w:color="auto" w:fill="auto"/>
            <w:vAlign w:val="center"/>
            <w:hideMark/>
          </w:tcPr>
          <w:p w14:paraId="6B9A7F56" w14:textId="77777777" w:rsidR="00EA0DBF" w:rsidRPr="00EA0DBF" w:rsidRDefault="00EA0DBF" w:rsidP="00EA0DBF">
            <w:pPr>
              <w:jc w:val="right"/>
              <w:rPr>
                <w:bCs/>
                <w:color w:val="000000"/>
                <w:sz w:val="22"/>
                <w:szCs w:val="22"/>
              </w:rPr>
            </w:pPr>
            <w:r w:rsidRPr="00EA0DBF">
              <w:rPr>
                <w:bCs/>
                <w:color w:val="000000"/>
                <w:sz w:val="22"/>
                <w:szCs w:val="22"/>
              </w:rPr>
              <w:t>600,00</w:t>
            </w:r>
          </w:p>
        </w:tc>
        <w:tc>
          <w:tcPr>
            <w:tcW w:w="1843" w:type="dxa"/>
            <w:tcBorders>
              <w:top w:val="nil"/>
              <w:left w:val="nil"/>
              <w:bottom w:val="single" w:sz="4" w:space="0" w:color="000000"/>
              <w:right w:val="single" w:sz="4" w:space="0" w:color="000000"/>
            </w:tcBorders>
            <w:shd w:val="clear" w:color="auto" w:fill="auto"/>
            <w:vAlign w:val="center"/>
            <w:hideMark/>
          </w:tcPr>
          <w:p w14:paraId="2113F0F1" w14:textId="77777777" w:rsidR="00EA0DBF" w:rsidRPr="00EA0DBF" w:rsidRDefault="00EA0DBF" w:rsidP="00EA0DBF">
            <w:pPr>
              <w:jc w:val="right"/>
              <w:rPr>
                <w:bCs/>
                <w:color w:val="000000"/>
                <w:sz w:val="22"/>
                <w:szCs w:val="22"/>
              </w:rPr>
            </w:pPr>
            <w:r w:rsidRPr="00EA0DBF">
              <w:rPr>
                <w:bCs/>
                <w:color w:val="000000"/>
                <w:sz w:val="22"/>
                <w:szCs w:val="22"/>
              </w:rPr>
              <w:t>600,00</w:t>
            </w:r>
          </w:p>
        </w:tc>
        <w:tc>
          <w:tcPr>
            <w:tcW w:w="1984" w:type="dxa"/>
            <w:tcBorders>
              <w:top w:val="nil"/>
              <w:left w:val="nil"/>
              <w:bottom w:val="single" w:sz="4" w:space="0" w:color="000000"/>
              <w:right w:val="single" w:sz="4" w:space="0" w:color="000000"/>
            </w:tcBorders>
            <w:shd w:val="clear" w:color="auto" w:fill="auto"/>
            <w:vAlign w:val="center"/>
            <w:hideMark/>
          </w:tcPr>
          <w:p w14:paraId="150F1A35" w14:textId="77777777" w:rsidR="00EA0DBF" w:rsidRPr="00EA0DBF" w:rsidRDefault="00EA0DBF" w:rsidP="00EA0DBF">
            <w:pPr>
              <w:jc w:val="right"/>
              <w:rPr>
                <w:bCs/>
                <w:color w:val="000000"/>
                <w:sz w:val="22"/>
                <w:szCs w:val="22"/>
              </w:rPr>
            </w:pPr>
            <w:r w:rsidRPr="00EA0DBF">
              <w:rPr>
                <w:bCs/>
                <w:color w:val="000000"/>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7F6D0FC2" w14:textId="77777777" w:rsidR="00EA0DBF" w:rsidRPr="00EA0DBF" w:rsidRDefault="00EA0DBF" w:rsidP="00EA0DBF">
            <w:pPr>
              <w:jc w:val="right"/>
              <w:rPr>
                <w:bCs/>
                <w:color w:val="000000"/>
                <w:sz w:val="22"/>
                <w:szCs w:val="22"/>
              </w:rPr>
            </w:pPr>
            <w:r w:rsidRPr="00EA0DBF">
              <w:rPr>
                <w:bCs/>
                <w:color w:val="000000"/>
                <w:sz w:val="22"/>
                <w:szCs w:val="22"/>
              </w:rPr>
              <w:t>100%</w:t>
            </w:r>
          </w:p>
        </w:tc>
      </w:tr>
      <w:tr w:rsidR="00EA0DBF" w:rsidRPr="00EA0DBF" w14:paraId="4A2C1CFC" w14:textId="77777777" w:rsidTr="00EA0DBF">
        <w:trPr>
          <w:trHeight w:val="63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7933FCF0" w14:textId="77777777" w:rsidR="00EA0DBF" w:rsidRPr="00EA0DBF" w:rsidRDefault="00EA0DBF" w:rsidP="00EA0DBF">
            <w:pPr>
              <w:jc w:val="center"/>
              <w:rPr>
                <w:color w:val="000000"/>
                <w:sz w:val="22"/>
                <w:szCs w:val="22"/>
              </w:rPr>
            </w:pPr>
            <w:r w:rsidRPr="00EA0DBF">
              <w:rPr>
                <w:color w:val="000000"/>
                <w:sz w:val="22"/>
                <w:szCs w:val="22"/>
              </w:rPr>
              <w:t>803 1 11 07015 13 0000 120</w:t>
            </w:r>
          </w:p>
        </w:tc>
        <w:tc>
          <w:tcPr>
            <w:tcW w:w="6096" w:type="dxa"/>
            <w:tcBorders>
              <w:top w:val="nil"/>
              <w:left w:val="nil"/>
              <w:bottom w:val="single" w:sz="4" w:space="0" w:color="000000"/>
              <w:right w:val="single" w:sz="4" w:space="0" w:color="000000"/>
            </w:tcBorders>
            <w:shd w:val="clear" w:color="auto" w:fill="auto"/>
            <w:vAlign w:val="center"/>
            <w:hideMark/>
          </w:tcPr>
          <w:p w14:paraId="5A7B8244" w14:textId="77777777" w:rsidR="00EA0DBF" w:rsidRPr="00EA0DBF" w:rsidRDefault="00EA0DBF" w:rsidP="00EA0DBF">
            <w:pPr>
              <w:rPr>
                <w:color w:val="000000"/>
                <w:sz w:val="22"/>
                <w:szCs w:val="22"/>
              </w:rPr>
            </w:pPr>
            <w:r w:rsidRPr="00EA0DBF">
              <w:rPr>
                <w:color w:val="000000"/>
                <w:sz w:val="22"/>
                <w:szCs w:val="22"/>
              </w:rPr>
              <w:t>Доходы от перечисления части прибыли, остающейся после уплаты налогов и иных платежей муниципальных унитарных предприятий</w:t>
            </w:r>
          </w:p>
        </w:tc>
        <w:tc>
          <w:tcPr>
            <w:tcW w:w="1701" w:type="dxa"/>
            <w:tcBorders>
              <w:top w:val="nil"/>
              <w:left w:val="nil"/>
              <w:bottom w:val="single" w:sz="4" w:space="0" w:color="000000"/>
              <w:right w:val="single" w:sz="4" w:space="0" w:color="000000"/>
            </w:tcBorders>
            <w:shd w:val="clear" w:color="auto" w:fill="auto"/>
            <w:vAlign w:val="center"/>
            <w:hideMark/>
          </w:tcPr>
          <w:p w14:paraId="4F4146F0" w14:textId="77777777" w:rsidR="00EA0DBF" w:rsidRPr="00EA0DBF" w:rsidRDefault="00EA0DBF" w:rsidP="00EA0DBF">
            <w:pPr>
              <w:jc w:val="right"/>
              <w:rPr>
                <w:sz w:val="22"/>
                <w:szCs w:val="22"/>
              </w:rPr>
            </w:pPr>
            <w:r w:rsidRPr="00EA0DBF">
              <w:rPr>
                <w:sz w:val="22"/>
                <w:szCs w:val="22"/>
              </w:rPr>
              <w:t>600,00</w:t>
            </w:r>
          </w:p>
        </w:tc>
        <w:tc>
          <w:tcPr>
            <w:tcW w:w="1843" w:type="dxa"/>
            <w:tcBorders>
              <w:top w:val="nil"/>
              <w:left w:val="nil"/>
              <w:bottom w:val="single" w:sz="4" w:space="0" w:color="000000"/>
              <w:right w:val="single" w:sz="4" w:space="0" w:color="000000"/>
            </w:tcBorders>
            <w:shd w:val="clear" w:color="auto" w:fill="auto"/>
            <w:vAlign w:val="center"/>
            <w:hideMark/>
          </w:tcPr>
          <w:p w14:paraId="164B5608" w14:textId="77777777" w:rsidR="00EA0DBF" w:rsidRPr="00EA0DBF" w:rsidRDefault="00EA0DBF" w:rsidP="00EA0DBF">
            <w:pPr>
              <w:jc w:val="right"/>
              <w:rPr>
                <w:sz w:val="22"/>
                <w:szCs w:val="22"/>
              </w:rPr>
            </w:pPr>
            <w:r w:rsidRPr="00EA0DBF">
              <w:rPr>
                <w:sz w:val="22"/>
                <w:szCs w:val="22"/>
              </w:rPr>
              <w:t>600,00</w:t>
            </w:r>
          </w:p>
        </w:tc>
        <w:tc>
          <w:tcPr>
            <w:tcW w:w="1984" w:type="dxa"/>
            <w:tcBorders>
              <w:top w:val="nil"/>
              <w:left w:val="nil"/>
              <w:bottom w:val="single" w:sz="4" w:space="0" w:color="000000"/>
              <w:right w:val="single" w:sz="4" w:space="0" w:color="000000"/>
            </w:tcBorders>
            <w:shd w:val="clear" w:color="auto" w:fill="auto"/>
            <w:vAlign w:val="center"/>
            <w:hideMark/>
          </w:tcPr>
          <w:p w14:paraId="63303983"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4C1B30CE" w14:textId="77777777" w:rsidR="00EA0DBF" w:rsidRPr="00EA0DBF" w:rsidRDefault="00EA0DBF" w:rsidP="00EA0DBF">
            <w:pPr>
              <w:jc w:val="right"/>
              <w:rPr>
                <w:sz w:val="22"/>
                <w:szCs w:val="22"/>
              </w:rPr>
            </w:pPr>
            <w:r w:rsidRPr="00EA0DBF">
              <w:rPr>
                <w:sz w:val="22"/>
                <w:szCs w:val="22"/>
              </w:rPr>
              <w:t>100%</w:t>
            </w:r>
          </w:p>
        </w:tc>
      </w:tr>
      <w:tr w:rsidR="00EA0DBF" w:rsidRPr="00EA0DBF" w14:paraId="5E0F8697"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1960DAB2" w14:textId="77777777" w:rsidR="00EA0DBF" w:rsidRPr="00EA0DBF" w:rsidRDefault="00EA0DBF" w:rsidP="00EA0DBF">
            <w:pPr>
              <w:jc w:val="center"/>
              <w:rPr>
                <w:bCs/>
                <w:color w:val="000000"/>
                <w:sz w:val="22"/>
                <w:szCs w:val="22"/>
              </w:rPr>
            </w:pPr>
            <w:r w:rsidRPr="00EA0DBF">
              <w:rPr>
                <w:bCs/>
                <w:color w:val="000000"/>
                <w:sz w:val="22"/>
                <w:szCs w:val="22"/>
              </w:rPr>
              <w:t>000 1 11 09000 00 0000 120</w:t>
            </w:r>
          </w:p>
        </w:tc>
        <w:tc>
          <w:tcPr>
            <w:tcW w:w="6096" w:type="dxa"/>
            <w:tcBorders>
              <w:top w:val="nil"/>
              <w:left w:val="nil"/>
              <w:bottom w:val="single" w:sz="4" w:space="0" w:color="000000"/>
              <w:right w:val="single" w:sz="4" w:space="0" w:color="000000"/>
            </w:tcBorders>
            <w:shd w:val="clear" w:color="auto" w:fill="auto"/>
            <w:vAlign w:val="center"/>
            <w:hideMark/>
          </w:tcPr>
          <w:p w14:paraId="33B2AEC3" w14:textId="77777777" w:rsidR="00EA0DBF" w:rsidRPr="00EA0DBF" w:rsidRDefault="00EA0DBF" w:rsidP="00EA0DBF">
            <w:pPr>
              <w:rPr>
                <w:bCs/>
                <w:color w:val="000000"/>
                <w:sz w:val="22"/>
                <w:szCs w:val="22"/>
              </w:rPr>
            </w:pPr>
            <w:r w:rsidRPr="00EA0DBF">
              <w:rPr>
                <w:bCs/>
                <w:color w:val="000000"/>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w:t>
            </w:r>
          </w:p>
        </w:tc>
        <w:tc>
          <w:tcPr>
            <w:tcW w:w="1701" w:type="dxa"/>
            <w:tcBorders>
              <w:top w:val="nil"/>
              <w:left w:val="nil"/>
              <w:bottom w:val="single" w:sz="4" w:space="0" w:color="000000"/>
              <w:right w:val="single" w:sz="4" w:space="0" w:color="000000"/>
            </w:tcBorders>
            <w:shd w:val="clear" w:color="auto" w:fill="auto"/>
            <w:vAlign w:val="center"/>
            <w:hideMark/>
          </w:tcPr>
          <w:p w14:paraId="68E74F58" w14:textId="77777777" w:rsidR="00EA0DBF" w:rsidRPr="00EA0DBF" w:rsidRDefault="00EA0DBF" w:rsidP="00EA0DBF">
            <w:pPr>
              <w:jc w:val="right"/>
              <w:rPr>
                <w:bCs/>
                <w:color w:val="000000"/>
                <w:sz w:val="22"/>
                <w:szCs w:val="22"/>
              </w:rPr>
            </w:pPr>
            <w:r w:rsidRPr="00EA0DBF">
              <w:rPr>
                <w:bCs/>
                <w:color w:val="000000"/>
                <w:sz w:val="22"/>
                <w:szCs w:val="22"/>
              </w:rPr>
              <w:t>1 355 500,00</w:t>
            </w:r>
          </w:p>
        </w:tc>
        <w:tc>
          <w:tcPr>
            <w:tcW w:w="1843" w:type="dxa"/>
            <w:tcBorders>
              <w:top w:val="nil"/>
              <w:left w:val="nil"/>
              <w:bottom w:val="single" w:sz="4" w:space="0" w:color="000000"/>
              <w:right w:val="single" w:sz="4" w:space="0" w:color="000000"/>
            </w:tcBorders>
            <w:shd w:val="clear" w:color="auto" w:fill="auto"/>
            <w:vAlign w:val="center"/>
            <w:hideMark/>
          </w:tcPr>
          <w:p w14:paraId="0CDBE160" w14:textId="77777777" w:rsidR="00EA0DBF" w:rsidRPr="00EA0DBF" w:rsidRDefault="00EA0DBF" w:rsidP="00EA0DBF">
            <w:pPr>
              <w:jc w:val="right"/>
              <w:rPr>
                <w:bCs/>
                <w:color w:val="000000"/>
                <w:sz w:val="22"/>
                <w:szCs w:val="22"/>
              </w:rPr>
            </w:pPr>
            <w:r w:rsidRPr="00EA0DBF">
              <w:rPr>
                <w:bCs/>
                <w:color w:val="000000"/>
                <w:sz w:val="22"/>
                <w:szCs w:val="22"/>
              </w:rPr>
              <w:t>1 764 988,13</w:t>
            </w:r>
          </w:p>
        </w:tc>
        <w:tc>
          <w:tcPr>
            <w:tcW w:w="1984" w:type="dxa"/>
            <w:tcBorders>
              <w:top w:val="nil"/>
              <w:left w:val="nil"/>
              <w:bottom w:val="single" w:sz="4" w:space="0" w:color="000000"/>
              <w:right w:val="single" w:sz="4" w:space="0" w:color="000000"/>
            </w:tcBorders>
            <w:shd w:val="clear" w:color="auto" w:fill="auto"/>
            <w:vAlign w:val="center"/>
            <w:hideMark/>
          </w:tcPr>
          <w:p w14:paraId="6A61E3C2" w14:textId="77777777" w:rsidR="00EA0DBF" w:rsidRPr="00EA0DBF" w:rsidRDefault="00EA0DBF" w:rsidP="00EA0DBF">
            <w:pPr>
              <w:jc w:val="right"/>
              <w:rPr>
                <w:bCs/>
                <w:color w:val="000000"/>
                <w:sz w:val="22"/>
                <w:szCs w:val="22"/>
              </w:rPr>
            </w:pPr>
            <w:r w:rsidRPr="00EA0DBF">
              <w:rPr>
                <w:bCs/>
                <w:color w:val="000000"/>
                <w:sz w:val="22"/>
                <w:szCs w:val="22"/>
              </w:rPr>
              <w:t>-409 488,13</w:t>
            </w:r>
          </w:p>
        </w:tc>
        <w:tc>
          <w:tcPr>
            <w:tcW w:w="993" w:type="dxa"/>
            <w:tcBorders>
              <w:top w:val="nil"/>
              <w:left w:val="nil"/>
              <w:bottom w:val="single" w:sz="4" w:space="0" w:color="000000"/>
              <w:right w:val="single" w:sz="4" w:space="0" w:color="000000"/>
            </w:tcBorders>
            <w:shd w:val="clear" w:color="auto" w:fill="auto"/>
            <w:vAlign w:val="center"/>
            <w:hideMark/>
          </w:tcPr>
          <w:p w14:paraId="486B790B" w14:textId="77777777" w:rsidR="00EA0DBF" w:rsidRPr="00EA0DBF" w:rsidRDefault="00EA0DBF" w:rsidP="00EA0DBF">
            <w:pPr>
              <w:jc w:val="right"/>
              <w:rPr>
                <w:bCs/>
                <w:color w:val="000000"/>
                <w:sz w:val="22"/>
                <w:szCs w:val="22"/>
              </w:rPr>
            </w:pPr>
            <w:r w:rsidRPr="00EA0DBF">
              <w:rPr>
                <w:bCs/>
                <w:color w:val="000000"/>
                <w:sz w:val="22"/>
                <w:szCs w:val="22"/>
              </w:rPr>
              <w:t>130%</w:t>
            </w:r>
          </w:p>
        </w:tc>
      </w:tr>
      <w:tr w:rsidR="00EA0DBF" w:rsidRPr="00EA0DBF" w14:paraId="04C5E3BD"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14AB48C4" w14:textId="77777777" w:rsidR="00EA0DBF" w:rsidRPr="00EA0DBF" w:rsidRDefault="00EA0DBF" w:rsidP="00EA0DBF">
            <w:pPr>
              <w:jc w:val="center"/>
              <w:rPr>
                <w:color w:val="000000"/>
                <w:sz w:val="22"/>
                <w:szCs w:val="22"/>
              </w:rPr>
            </w:pPr>
            <w:r w:rsidRPr="00EA0DBF">
              <w:rPr>
                <w:color w:val="000000"/>
                <w:sz w:val="22"/>
                <w:szCs w:val="22"/>
              </w:rPr>
              <w:t>803 1 11 09045 13 0000 120</w:t>
            </w:r>
          </w:p>
        </w:tc>
        <w:tc>
          <w:tcPr>
            <w:tcW w:w="6096" w:type="dxa"/>
            <w:tcBorders>
              <w:top w:val="nil"/>
              <w:left w:val="nil"/>
              <w:bottom w:val="single" w:sz="4" w:space="0" w:color="000000"/>
              <w:right w:val="single" w:sz="4" w:space="0" w:color="000000"/>
            </w:tcBorders>
            <w:shd w:val="clear" w:color="auto" w:fill="auto"/>
            <w:vAlign w:val="center"/>
            <w:hideMark/>
          </w:tcPr>
          <w:p w14:paraId="0A134EFD" w14:textId="77777777" w:rsidR="00EA0DBF" w:rsidRPr="00EA0DBF" w:rsidRDefault="00EA0DBF" w:rsidP="00EA0DBF">
            <w:pPr>
              <w:rPr>
                <w:color w:val="000000"/>
                <w:sz w:val="22"/>
                <w:szCs w:val="22"/>
              </w:rPr>
            </w:pPr>
            <w:r w:rsidRPr="00EA0DBF">
              <w:rPr>
                <w:color w:val="000000"/>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000000"/>
              <w:right w:val="single" w:sz="4" w:space="0" w:color="000000"/>
            </w:tcBorders>
            <w:shd w:val="clear" w:color="auto" w:fill="auto"/>
            <w:vAlign w:val="center"/>
            <w:hideMark/>
          </w:tcPr>
          <w:p w14:paraId="21C9F3D6" w14:textId="77777777" w:rsidR="00EA0DBF" w:rsidRPr="00EA0DBF" w:rsidRDefault="00EA0DBF" w:rsidP="00EA0DBF">
            <w:pPr>
              <w:jc w:val="right"/>
              <w:rPr>
                <w:sz w:val="22"/>
                <w:szCs w:val="22"/>
              </w:rPr>
            </w:pPr>
            <w:r w:rsidRPr="00EA0DBF">
              <w:rPr>
                <w:sz w:val="22"/>
                <w:szCs w:val="22"/>
              </w:rPr>
              <w:t>1 355 500,00</w:t>
            </w:r>
          </w:p>
        </w:tc>
        <w:tc>
          <w:tcPr>
            <w:tcW w:w="1843" w:type="dxa"/>
            <w:tcBorders>
              <w:top w:val="nil"/>
              <w:left w:val="nil"/>
              <w:bottom w:val="single" w:sz="4" w:space="0" w:color="000000"/>
              <w:right w:val="single" w:sz="4" w:space="0" w:color="000000"/>
            </w:tcBorders>
            <w:shd w:val="clear" w:color="auto" w:fill="auto"/>
            <w:vAlign w:val="center"/>
            <w:hideMark/>
          </w:tcPr>
          <w:p w14:paraId="5B9C2DDC" w14:textId="77777777" w:rsidR="00EA0DBF" w:rsidRPr="00EA0DBF" w:rsidRDefault="00EA0DBF" w:rsidP="00EA0DBF">
            <w:pPr>
              <w:jc w:val="right"/>
              <w:rPr>
                <w:sz w:val="22"/>
                <w:szCs w:val="22"/>
              </w:rPr>
            </w:pPr>
            <w:r w:rsidRPr="00EA0DBF">
              <w:rPr>
                <w:sz w:val="22"/>
                <w:szCs w:val="22"/>
              </w:rPr>
              <w:t>1 764 988,13</w:t>
            </w:r>
          </w:p>
        </w:tc>
        <w:tc>
          <w:tcPr>
            <w:tcW w:w="1984" w:type="dxa"/>
            <w:tcBorders>
              <w:top w:val="nil"/>
              <w:left w:val="nil"/>
              <w:bottom w:val="single" w:sz="4" w:space="0" w:color="000000"/>
              <w:right w:val="single" w:sz="4" w:space="0" w:color="000000"/>
            </w:tcBorders>
            <w:shd w:val="clear" w:color="auto" w:fill="auto"/>
            <w:vAlign w:val="center"/>
            <w:hideMark/>
          </w:tcPr>
          <w:p w14:paraId="119837F4" w14:textId="77777777" w:rsidR="00EA0DBF" w:rsidRPr="00EA0DBF" w:rsidRDefault="00EA0DBF" w:rsidP="00EA0DBF">
            <w:pPr>
              <w:jc w:val="right"/>
              <w:rPr>
                <w:sz w:val="22"/>
                <w:szCs w:val="22"/>
              </w:rPr>
            </w:pPr>
            <w:r w:rsidRPr="00EA0DBF">
              <w:rPr>
                <w:sz w:val="22"/>
                <w:szCs w:val="22"/>
              </w:rPr>
              <w:t>-409 488,13</w:t>
            </w:r>
          </w:p>
        </w:tc>
        <w:tc>
          <w:tcPr>
            <w:tcW w:w="993" w:type="dxa"/>
            <w:tcBorders>
              <w:top w:val="nil"/>
              <w:left w:val="nil"/>
              <w:bottom w:val="single" w:sz="4" w:space="0" w:color="000000"/>
              <w:right w:val="single" w:sz="4" w:space="0" w:color="000000"/>
            </w:tcBorders>
            <w:shd w:val="clear" w:color="auto" w:fill="auto"/>
            <w:vAlign w:val="center"/>
            <w:hideMark/>
          </w:tcPr>
          <w:p w14:paraId="17A735C1" w14:textId="77777777" w:rsidR="00EA0DBF" w:rsidRPr="00EA0DBF" w:rsidRDefault="00EA0DBF" w:rsidP="00EA0DBF">
            <w:pPr>
              <w:jc w:val="right"/>
              <w:rPr>
                <w:sz w:val="22"/>
                <w:szCs w:val="22"/>
              </w:rPr>
            </w:pPr>
            <w:r w:rsidRPr="00EA0DBF">
              <w:rPr>
                <w:sz w:val="22"/>
                <w:szCs w:val="22"/>
              </w:rPr>
              <w:t>130%</w:t>
            </w:r>
          </w:p>
        </w:tc>
      </w:tr>
      <w:tr w:rsidR="00EA0DBF" w:rsidRPr="00EA0DBF" w14:paraId="198C91A4" w14:textId="77777777" w:rsidTr="00EA0DBF">
        <w:trPr>
          <w:trHeight w:val="72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36BE8D19" w14:textId="77777777" w:rsidR="00EA0DBF" w:rsidRPr="00EA0DBF" w:rsidRDefault="00EA0DBF" w:rsidP="00EA0DBF">
            <w:pPr>
              <w:jc w:val="center"/>
              <w:rPr>
                <w:bCs/>
                <w:color w:val="000000"/>
                <w:sz w:val="22"/>
                <w:szCs w:val="22"/>
              </w:rPr>
            </w:pPr>
            <w:r w:rsidRPr="00EA0DBF">
              <w:rPr>
                <w:bCs/>
                <w:color w:val="000000"/>
                <w:sz w:val="22"/>
                <w:szCs w:val="22"/>
              </w:rPr>
              <w:t>000 1 13 00000 00 0000 000</w:t>
            </w:r>
          </w:p>
        </w:tc>
        <w:tc>
          <w:tcPr>
            <w:tcW w:w="6096" w:type="dxa"/>
            <w:tcBorders>
              <w:top w:val="nil"/>
              <w:left w:val="nil"/>
              <w:bottom w:val="single" w:sz="4" w:space="0" w:color="000000"/>
              <w:right w:val="single" w:sz="4" w:space="0" w:color="000000"/>
            </w:tcBorders>
            <w:shd w:val="clear" w:color="auto" w:fill="auto"/>
            <w:vAlign w:val="center"/>
            <w:hideMark/>
          </w:tcPr>
          <w:p w14:paraId="4737BDD7" w14:textId="77777777" w:rsidR="00EA0DBF" w:rsidRPr="00EA0DBF" w:rsidRDefault="00EA0DBF" w:rsidP="00EA0DBF">
            <w:pPr>
              <w:rPr>
                <w:bCs/>
                <w:color w:val="000000"/>
                <w:sz w:val="22"/>
                <w:szCs w:val="22"/>
              </w:rPr>
            </w:pPr>
            <w:r w:rsidRPr="00EA0DBF">
              <w:rPr>
                <w:bCs/>
                <w:color w:val="000000"/>
                <w:sz w:val="22"/>
                <w:szCs w:val="22"/>
              </w:rPr>
              <w:t>ДОХОДЫ ОТ ОКАЗАНИЯ ПЛАТНЫХ УСЛУГ (РАБОТ) И КОМПЕНСАЦИИ ЗАТРАТ ГОСУДАРСТВА</w:t>
            </w:r>
          </w:p>
        </w:tc>
        <w:tc>
          <w:tcPr>
            <w:tcW w:w="1701" w:type="dxa"/>
            <w:tcBorders>
              <w:top w:val="nil"/>
              <w:left w:val="nil"/>
              <w:bottom w:val="single" w:sz="4" w:space="0" w:color="000000"/>
              <w:right w:val="single" w:sz="4" w:space="0" w:color="000000"/>
            </w:tcBorders>
            <w:shd w:val="clear" w:color="auto" w:fill="auto"/>
            <w:vAlign w:val="center"/>
            <w:hideMark/>
          </w:tcPr>
          <w:p w14:paraId="407ABF11" w14:textId="77777777" w:rsidR="00EA0DBF" w:rsidRPr="00EA0DBF" w:rsidRDefault="00EA0DBF" w:rsidP="00EA0DBF">
            <w:pPr>
              <w:jc w:val="right"/>
              <w:rPr>
                <w:bCs/>
                <w:color w:val="000000"/>
                <w:sz w:val="22"/>
                <w:szCs w:val="22"/>
              </w:rPr>
            </w:pPr>
            <w:r w:rsidRPr="00EA0DBF">
              <w:rPr>
                <w:bCs/>
                <w:color w:val="000000"/>
                <w:sz w:val="22"/>
                <w:szCs w:val="22"/>
              </w:rPr>
              <w:t>3 500 000,00</w:t>
            </w:r>
          </w:p>
        </w:tc>
        <w:tc>
          <w:tcPr>
            <w:tcW w:w="1843" w:type="dxa"/>
            <w:tcBorders>
              <w:top w:val="nil"/>
              <w:left w:val="nil"/>
              <w:bottom w:val="single" w:sz="4" w:space="0" w:color="000000"/>
              <w:right w:val="single" w:sz="4" w:space="0" w:color="000000"/>
            </w:tcBorders>
            <w:shd w:val="clear" w:color="auto" w:fill="auto"/>
            <w:vAlign w:val="center"/>
            <w:hideMark/>
          </w:tcPr>
          <w:p w14:paraId="4000C079" w14:textId="77777777" w:rsidR="00EA0DBF" w:rsidRPr="00EA0DBF" w:rsidRDefault="00EA0DBF" w:rsidP="00EA0DBF">
            <w:pPr>
              <w:jc w:val="right"/>
              <w:rPr>
                <w:bCs/>
                <w:color w:val="000000"/>
                <w:sz w:val="22"/>
                <w:szCs w:val="22"/>
              </w:rPr>
            </w:pPr>
            <w:r w:rsidRPr="00EA0DBF">
              <w:rPr>
                <w:bCs/>
                <w:color w:val="000000"/>
                <w:sz w:val="22"/>
                <w:szCs w:val="22"/>
              </w:rPr>
              <w:t>4 741 491,55</w:t>
            </w:r>
          </w:p>
        </w:tc>
        <w:tc>
          <w:tcPr>
            <w:tcW w:w="1984" w:type="dxa"/>
            <w:tcBorders>
              <w:top w:val="nil"/>
              <w:left w:val="nil"/>
              <w:bottom w:val="single" w:sz="4" w:space="0" w:color="000000"/>
              <w:right w:val="single" w:sz="4" w:space="0" w:color="000000"/>
            </w:tcBorders>
            <w:shd w:val="clear" w:color="auto" w:fill="auto"/>
            <w:vAlign w:val="center"/>
            <w:hideMark/>
          </w:tcPr>
          <w:p w14:paraId="77E4BEDD" w14:textId="77777777" w:rsidR="00EA0DBF" w:rsidRPr="00EA0DBF" w:rsidRDefault="00EA0DBF" w:rsidP="00EA0DBF">
            <w:pPr>
              <w:jc w:val="right"/>
              <w:rPr>
                <w:bCs/>
                <w:color w:val="000000"/>
                <w:sz w:val="22"/>
                <w:szCs w:val="22"/>
              </w:rPr>
            </w:pPr>
            <w:r w:rsidRPr="00EA0DBF">
              <w:rPr>
                <w:bCs/>
                <w:color w:val="000000"/>
                <w:sz w:val="22"/>
                <w:szCs w:val="22"/>
              </w:rPr>
              <w:t>-1 241 491,55</w:t>
            </w:r>
          </w:p>
        </w:tc>
        <w:tc>
          <w:tcPr>
            <w:tcW w:w="993" w:type="dxa"/>
            <w:tcBorders>
              <w:top w:val="nil"/>
              <w:left w:val="nil"/>
              <w:bottom w:val="single" w:sz="4" w:space="0" w:color="000000"/>
              <w:right w:val="single" w:sz="4" w:space="0" w:color="000000"/>
            </w:tcBorders>
            <w:shd w:val="clear" w:color="auto" w:fill="auto"/>
            <w:vAlign w:val="center"/>
            <w:hideMark/>
          </w:tcPr>
          <w:p w14:paraId="1D7B2D7B" w14:textId="77777777" w:rsidR="00EA0DBF" w:rsidRPr="00EA0DBF" w:rsidRDefault="00EA0DBF" w:rsidP="00EA0DBF">
            <w:pPr>
              <w:jc w:val="right"/>
              <w:rPr>
                <w:bCs/>
                <w:color w:val="000000"/>
                <w:sz w:val="22"/>
                <w:szCs w:val="22"/>
              </w:rPr>
            </w:pPr>
            <w:r w:rsidRPr="00EA0DBF">
              <w:rPr>
                <w:bCs/>
                <w:color w:val="000000"/>
                <w:sz w:val="22"/>
                <w:szCs w:val="22"/>
              </w:rPr>
              <w:t>135%</w:t>
            </w:r>
          </w:p>
        </w:tc>
      </w:tr>
      <w:tr w:rsidR="00EA0DBF" w:rsidRPr="00EA0DBF" w14:paraId="685693B3" w14:textId="77777777" w:rsidTr="00EA0DBF">
        <w:trPr>
          <w:trHeight w:val="46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40BBFEC5" w14:textId="77777777" w:rsidR="00EA0DBF" w:rsidRPr="00EA0DBF" w:rsidRDefault="00EA0DBF" w:rsidP="00EA0DBF">
            <w:pPr>
              <w:jc w:val="center"/>
              <w:rPr>
                <w:bCs/>
                <w:color w:val="000000"/>
                <w:sz w:val="22"/>
                <w:szCs w:val="22"/>
              </w:rPr>
            </w:pPr>
            <w:r w:rsidRPr="00EA0DBF">
              <w:rPr>
                <w:bCs/>
                <w:color w:val="000000"/>
                <w:sz w:val="22"/>
                <w:szCs w:val="22"/>
              </w:rPr>
              <w:lastRenderedPageBreak/>
              <w:t>000 1 13 02000 00 0000 130</w:t>
            </w:r>
          </w:p>
        </w:tc>
        <w:tc>
          <w:tcPr>
            <w:tcW w:w="6096" w:type="dxa"/>
            <w:tcBorders>
              <w:top w:val="nil"/>
              <w:left w:val="nil"/>
              <w:bottom w:val="single" w:sz="4" w:space="0" w:color="000000"/>
              <w:right w:val="single" w:sz="4" w:space="0" w:color="000000"/>
            </w:tcBorders>
            <w:shd w:val="clear" w:color="auto" w:fill="auto"/>
            <w:vAlign w:val="center"/>
            <w:hideMark/>
          </w:tcPr>
          <w:p w14:paraId="07299C45" w14:textId="77777777" w:rsidR="00EA0DBF" w:rsidRPr="00EA0DBF" w:rsidRDefault="00EA0DBF" w:rsidP="00EA0DBF">
            <w:pPr>
              <w:rPr>
                <w:bCs/>
                <w:color w:val="000000"/>
                <w:sz w:val="22"/>
                <w:szCs w:val="22"/>
              </w:rPr>
            </w:pPr>
            <w:r w:rsidRPr="00EA0DBF">
              <w:rPr>
                <w:bCs/>
                <w:color w:val="000000"/>
                <w:sz w:val="22"/>
                <w:szCs w:val="22"/>
              </w:rPr>
              <w:t>Доходы от компенсации затрат государства</w:t>
            </w:r>
          </w:p>
        </w:tc>
        <w:tc>
          <w:tcPr>
            <w:tcW w:w="1701" w:type="dxa"/>
            <w:tcBorders>
              <w:top w:val="nil"/>
              <w:left w:val="nil"/>
              <w:bottom w:val="single" w:sz="4" w:space="0" w:color="000000"/>
              <w:right w:val="single" w:sz="4" w:space="0" w:color="000000"/>
            </w:tcBorders>
            <w:shd w:val="clear" w:color="auto" w:fill="auto"/>
            <w:vAlign w:val="center"/>
            <w:hideMark/>
          </w:tcPr>
          <w:p w14:paraId="625CA83B" w14:textId="77777777" w:rsidR="00EA0DBF" w:rsidRPr="00EA0DBF" w:rsidRDefault="00EA0DBF" w:rsidP="00EA0DBF">
            <w:pPr>
              <w:jc w:val="right"/>
              <w:rPr>
                <w:bCs/>
                <w:color w:val="000000"/>
                <w:sz w:val="22"/>
                <w:szCs w:val="22"/>
              </w:rPr>
            </w:pPr>
            <w:r w:rsidRPr="00EA0DBF">
              <w:rPr>
                <w:bCs/>
                <w:color w:val="000000"/>
                <w:sz w:val="22"/>
                <w:szCs w:val="22"/>
              </w:rPr>
              <w:t>3 500 000,00</w:t>
            </w:r>
          </w:p>
        </w:tc>
        <w:tc>
          <w:tcPr>
            <w:tcW w:w="1843" w:type="dxa"/>
            <w:tcBorders>
              <w:top w:val="nil"/>
              <w:left w:val="nil"/>
              <w:bottom w:val="single" w:sz="4" w:space="0" w:color="000000"/>
              <w:right w:val="single" w:sz="4" w:space="0" w:color="000000"/>
            </w:tcBorders>
            <w:shd w:val="clear" w:color="auto" w:fill="auto"/>
            <w:vAlign w:val="center"/>
            <w:hideMark/>
          </w:tcPr>
          <w:p w14:paraId="17AEBCDF" w14:textId="77777777" w:rsidR="00EA0DBF" w:rsidRPr="00EA0DBF" w:rsidRDefault="00EA0DBF" w:rsidP="00EA0DBF">
            <w:pPr>
              <w:jc w:val="right"/>
              <w:rPr>
                <w:bCs/>
                <w:color w:val="000000"/>
                <w:sz w:val="22"/>
                <w:szCs w:val="22"/>
              </w:rPr>
            </w:pPr>
            <w:r w:rsidRPr="00EA0DBF">
              <w:rPr>
                <w:bCs/>
                <w:color w:val="000000"/>
                <w:sz w:val="22"/>
                <w:szCs w:val="22"/>
              </w:rPr>
              <w:t>4 741 491,55</w:t>
            </w:r>
          </w:p>
        </w:tc>
        <w:tc>
          <w:tcPr>
            <w:tcW w:w="1984" w:type="dxa"/>
            <w:tcBorders>
              <w:top w:val="nil"/>
              <w:left w:val="nil"/>
              <w:bottom w:val="single" w:sz="4" w:space="0" w:color="000000"/>
              <w:right w:val="single" w:sz="4" w:space="0" w:color="000000"/>
            </w:tcBorders>
            <w:shd w:val="clear" w:color="auto" w:fill="auto"/>
            <w:vAlign w:val="center"/>
            <w:hideMark/>
          </w:tcPr>
          <w:p w14:paraId="25907DE5" w14:textId="77777777" w:rsidR="00EA0DBF" w:rsidRPr="00EA0DBF" w:rsidRDefault="00EA0DBF" w:rsidP="00EA0DBF">
            <w:pPr>
              <w:jc w:val="right"/>
              <w:rPr>
                <w:bCs/>
                <w:color w:val="000000"/>
                <w:sz w:val="22"/>
                <w:szCs w:val="22"/>
              </w:rPr>
            </w:pPr>
            <w:r w:rsidRPr="00EA0DBF">
              <w:rPr>
                <w:bCs/>
                <w:color w:val="000000"/>
                <w:sz w:val="22"/>
                <w:szCs w:val="22"/>
              </w:rPr>
              <w:t>-1 241 491,55</w:t>
            </w:r>
          </w:p>
        </w:tc>
        <w:tc>
          <w:tcPr>
            <w:tcW w:w="993" w:type="dxa"/>
            <w:tcBorders>
              <w:top w:val="nil"/>
              <w:left w:val="nil"/>
              <w:bottom w:val="single" w:sz="4" w:space="0" w:color="000000"/>
              <w:right w:val="single" w:sz="4" w:space="0" w:color="000000"/>
            </w:tcBorders>
            <w:shd w:val="clear" w:color="auto" w:fill="auto"/>
            <w:vAlign w:val="center"/>
            <w:hideMark/>
          </w:tcPr>
          <w:p w14:paraId="333A8D96" w14:textId="77777777" w:rsidR="00EA0DBF" w:rsidRPr="00EA0DBF" w:rsidRDefault="00EA0DBF" w:rsidP="00EA0DBF">
            <w:pPr>
              <w:jc w:val="right"/>
              <w:rPr>
                <w:bCs/>
                <w:color w:val="000000"/>
                <w:sz w:val="22"/>
                <w:szCs w:val="22"/>
              </w:rPr>
            </w:pPr>
            <w:r w:rsidRPr="00EA0DBF">
              <w:rPr>
                <w:bCs/>
                <w:color w:val="000000"/>
                <w:sz w:val="22"/>
                <w:szCs w:val="22"/>
              </w:rPr>
              <w:t>135%</w:t>
            </w:r>
          </w:p>
        </w:tc>
      </w:tr>
      <w:tr w:rsidR="00EA0DBF" w:rsidRPr="00EA0DBF" w14:paraId="525B6AD7" w14:textId="77777777" w:rsidTr="00EA0DBF">
        <w:trPr>
          <w:trHeight w:val="31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5C6D1C8E" w14:textId="77777777" w:rsidR="00EA0DBF" w:rsidRPr="00EA0DBF" w:rsidRDefault="00EA0DBF" w:rsidP="00EA0DBF">
            <w:pPr>
              <w:jc w:val="center"/>
              <w:rPr>
                <w:color w:val="000000"/>
                <w:sz w:val="22"/>
                <w:szCs w:val="22"/>
              </w:rPr>
            </w:pPr>
            <w:r w:rsidRPr="00EA0DBF">
              <w:rPr>
                <w:color w:val="000000"/>
                <w:sz w:val="22"/>
                <w:szCs w:val="22"/>
              </w:rPr>
              <w:t>803 1 13 02995 13 0000 130</w:t>
            </w:r>
          </w:p>
        </w:tc>
        <w:tc>
          <w:tcPr>
            <w:tcW w:w="6096" w:type="dxa"/>
            <w:tcBorders>
              <w:top w:val="nil"/>
              <w:left w:val="nil"/>
              <w:bottom w:val="single" w:sz="4" w:space="0" w:color="000000"/>
              <w:right w:val="single" w:sz="4" w:space="0" w:color="000000"/>
            </w:tcBorders>
            <w:shd w:val="clear" w:color="auto" w:fill="auto"/>
            <w:vAlign w:val="center"/>
            <w:hideMark/>
          </w:tcPr>
          <w:p w14:paraId="60ED6E51" w14:textId="77777777" w:rsidR="00EA0DBF" w:rsidRPr="00EA0DBF" w:rsidRDefault="00EA0DBF" w:rsidP="00EA0DBF">
            <w:pPr>
              <w:rPr>
                <w:color w:val="000000"/>
                <w:sz w:val="22"/>
                <w:szCs w:val="22"/>
              </w:rPr>
            </w:pPr>
            <w:r w:rsidRPr="00EA0DBF">
              <w:rPr>
                <w:color w:val="000000"/>
                <w:sz w:val="22"/>
                <w:szCs w:val="22"/>
              </w:rPr>
              <w:t>Прочие доходы от компенсации затрат бюджетов городских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14:paraId="0FAE0780" w14:textId="77777777" w:rsidR="00EA0DBF" w:rsidRPr="00EA0DBF" w:rsidRDefault="00EA0DBF" w:rsidP="00EA0DBF">
            <w:pPr>
              <w:jc w:val="right"/>
              <w:rPr>
                <w:sz w:val="22"/>
                <w:szCs w:val="22"/>
              </w:rPr>
            </w:pPr>
            <w:r w:rsidRPr="00EA0DBF">
              <w:rPr>
                <w:sz w:val="22"/>
                <w:szCs w:val="22"/>
              </w:rPr>
              <w:t>3 500 000,00</w:t>
            </w:r>
          </w:p>
        </w:tc>
        <w:tc>
          <w:tcPr>
            <w:tcW w:w="1843" w:type="dxa"/>
            <w:tcBorders>
              <w:top w:val="nil"/>
              <w:left w:val="nil"/>
              <w:bottom w:val="single" w:sz="4" w:space="0" w:color="000000"/>
              <w:right w:val="single" w:sz="4" w:space="0" w:color="000000"/>
            </w:tcBorders>
            <w:shd w:val="clear" w:color="auto" w:fill="auto"/>
            <w:vAlign w:val="center"/>
            <w:hideMark/>
          </w:tcPr>
          <w:p w14:paraId="22626676" w14:textId="77777777" w:rsidR="00EA0DBF" w:rsidRPr="00EA0DBF" w:rsidRDefault="00EA0DBF" w:rsidP="00EA0DBF">
            <w:pPr>
              <w:jc w:val="right"/>
              <w:rPr>
                <w:sz w:val="22"/>
                <w:szCs w:val="22"/>
              </w:rPr>
            </w:pPr>
            <w:r w:rsidRPr="00EA0DBF">
              <w:rPr>
                <w:sz w:val="22"/>
                <w:szCs w:val="22"/>
              </w:rPr>
              <w:t>4 741 491,55</w:t>
            </w:r>
          </w:p>
        </w:tc>
        <w:tc>
          <w:tcPr>
            <w:tcW w:w="1984" w:type="dxa"/>
            <w:tcBorders>
              <w:top w:val="nil"/>
              <w:left w:val="nil"/>
              <w:bottom w:val="single" w:sz="4" w:space="0" w:color="000000"/>
              <w:right w:val="single" w:sz="4" w:space="0" w:color="000000"/>
            </w:tcBorders>
            <w:shd w:val="clear" w:color="auto" w:fill="auto"/>
            <w:vAlign w:val="center"/>
            <w:hideMark/>
          </w:tcPr>
          <w:p w14:paraId="34016FBF" w14:textId="77777777" w:rsidR="00EA0DBF" w:rsidRPr="00EA0DBF" w:rsidRDefault="00EA0DBF" w:rsidP="00EA0DBF">
            <w:pPr>
              <w:jc w:val="right"/>
              <w:rPr>
                <w:sz w:val="22"/>
                <w:szCs w:val="22"/>
              </w:rPr>
            </w:pPr>
            <w:r w:rsidRPr="00EA0DBF">
              <w:rPr>
                <w:sz w:val="22"/>
                <w:szCs w:val="22"/>
              </w:rPr>
              <w:t>-1 241 491,55</w:t>
            </w:r>
          </w:p>
        </w:tc>
        <w:tc>
          <w:tcPr>
            <w:tcW w:w="993" w:type="dxa"/>
            <w:tcBorders>
              <w:top w:val="nil"/>
              <w:left w:val="nil"/>
              <w:bottom w:val="single" w:sz="4" w:space="0" w:color="000000"/>
              <w:right w:val="single" w:sz="4" w:space="0" w:color="000000"/>
            </w:tcBorders>
            <w:shd w:val="clear" w:color="auto" w:fill="auto"/>
            <w:vAlign w:val="center"/>
            <w:hideMark/>
          </w:tcPr>
          <w:p w14:paraId="3628B2AD" w14:textId="77777777" w:rsidR="00EA0DBF" w:rsidRPr="00EA0DBF" w:rsidRDefault="00EA0DBF" w:rsidP="00EA0DBF">
            <w:pPr>
              <w:jc w:val="right"/>
              <w:rPr>
                <w:sz w:val="22"/>
                <w:szCs w:val="22"/>
              </w:rPr>
            </w:pPr>
            <w:r w:rsidRPr="00EA0DBF">
              <w:rPr>
                <w:sz w:val="22"/>
                <w:szCs w:val="22"/>
              </w:rPr>
              <w:t>135%</w:t>
            </w:r>
          </w:p>
        </w:tc>
      </w:tr>
      <w:tr w:rsidR="00EA0DBF" w:rsidRPr="00EA0DBF" w14:paraId="067B248C" w14:textId="77777777" w:rsidTr="00EA0DBF">
        <w:trPr>
          <w:trHeight w:val="747"/>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181EABB3" w14:textId="77777777" w:rsidR="00EA0DBF" w:rsidRPr="00EA0DBF" w:rsidRDefault="00EA0DBF" w:rsidP="00EA0DBF">
            <w:pPr>
              <w:jc w:val="center"/>
              <w:rPr>
                <w:bCs/>
                <w:color w:val="000000"/>
                <w:sz w:val="22"/>
                <w:szCs w:val="22"/>
              </w:rPr>
            </w:pPr>
            <w:r w:rsidRPr="00EA0DBF">
              <w:rPr>
                <w:bCs/>
                <w:color w:val="000000"/>
                <w:sz w:val="22"/>
                <w:szCs w:val="22"/>
              </w:rPr>
              <w:t>000 1 14 00000 00 0000 000</w:t>
            </w:r>
          </w:p>
        </w:tc>
        <w:tc>
          <w:tcPr>
            <w:tcW w:w="6096" w:type="dxa"/>
            <w:tcBorders>
              <w:top w:val="nil"/>
              <w:left w:val="nil"/>
              <w:bottom w:val="single" w:sz="4" w:space="0" w:color="000000"/>
              <w:right w:val="single" w:sz="4" w:space="0" w:color="000000"/>
            </w:tcBorders>
            <w:shd w:val="clear" w:color="auto" w:fill="auto"/>
            <w:vAlign w:val="center"/>
            <w:hideMark/>
          </w:tcPr>
          <w:p w14:paraId="6BADB396" w14:textId="77777777" w:rsidR="00EA0DBF" w:rsidRPr="00EA0DBF" w:rsidRDefault="00EA0DBF" w:rsidP="00EA0DBF">
            <w:pPr>
              <w:rPr>
                <w:bCs/>
                <w:color w:val="000000"/>
                <w:sz w:val="22"/>
                <w:szCs w:val="22"/>
              </w:rPr>
            </w:pPr>
            <w:r w:rsidRPr="00EA0DBF">
              <w:rPr>
                <w:bCs/>
                <w:color w:val="000000"/>
                <w:sz w:val="22"/>
                <w:szCs w:val="22"/>
              </w:rPr>
              <w:t>ДОХОДЫ ОТ ПРОДАЖИ МАТЕРИАЛЬНЫХ И НЕМАТЕРИАЛЬНЫХ АКТИВОВ</w:t>
            </w:r>
          </w:p>
        </w:tc>
        <w:tc>
          <w:tcPr>
            <w:tcW w:w="1701" w:type="dxa"/>
            <w:tcBorders>
              <w:top w:val="nil"/>
              <w:left w:val="nil"/>
              <w:bottom w:val="single" w:sz="4" w:space="0" w:color="000000"/>
              <w:right w:val="single" w:sz="4" w:space="0" w:color="000000"/>
            </w:tcBorders>
            <w:shd w:val="clear" w:color="auto" w:fill="auto"/>
            <w:vAlign w:val="center"/>
            <w:hideMark/>
          </w:tcPr>
          <w:p w14:paraId="01CF7F3A" w14:textId="77777777" w:rsidR="00EA0DBF" w:rsidRPr="00EA0DBF" w:rsidRDefault="00EA0DBF" w:rsidP="00EA0DBF">
            <w:pPr>
              <w:jc w:val="right"/>
              <w:rPr>
                <w:bCs/>
                <w:color w:val="000000"/>
                <w:sz w:val="22"/>
                <w:szCs w:val="22"/>
              </w:rPr>
            </w:pPr>
            <w:r w:rsidRPr="00EA0DBF">
              <w:rPr>
                <w:bCs/>
                <w:color w:val="000000"/>
                <w:sz w:val="22"/>
                <w:szCs w:val="22"/>
              </w:rPr>
              <w:t>70 647,67</w:t>
            </w:r>
          </w:p>
        </w:tc>
        <w:tc>
          <w:tcPr>
            <w:tcW w:w="1843" w:type="dxa"/>
            <w:tcBorders>
              <w:top w:val="nil"/>
              <w:left w:val="nil"/>
              <w:bottom w:val="single" w:sz="4" w:space="0" w:color="000000"/>
              <w:right w:val="single" w:sz="4" w:space="0" w:color="000000"/>
            </w:tcBorders>
            <w:shd w:val="clear" w:color="auto" w:fill="auto"/>
            <w:vAlign w:val="center"/>
            <w:hideMark/>
          </w:tcPr>
          <w:p w14:paraId="10507FC2" w14:textId="77777777" w:rsidR="00EA0DBF" w:rsidRPr="00EA0DBF" w:rsidRDefault="00EA0DBF" w:rsidP="00EA0DBF">
            <w:pPr>
              <w:jc w:val="right"/>
              <w:rPr>
                <w:bCs/>
                <w:color w:val="000000"/>
                <w:sz w:val="22"/>
                <w:szCs w:val="22"/>
              </w:rPr>
            </w:pPr>
            <w:r w:rsidRPr="00EA0DBF">
              <w:rPr>
                <w:bCs/>
                <w:color w:val="000000"/>
                <w:sz w:val="22"/>
                <w:szCs w:val="22"/>
              </w:rPr>
              <w:t>148 718,63</w:t>
            </w:r>
          </w:p>
        </w:tc>
        <w:tc>
          <w:tcPr>
            <w:tcW w:w="1984" w:type="dxa"/>
            <w:tcBorders>
              <w:top w:val="nil"/>
              <w:left w:val="nil"/>
              <w:bottom w:val="single" w:sz="4" w:space="0" w:color="000000"/>
              <w:right w:val="single" w:sz="4" w:space="0" w:color="000000"/>
            </w:tcBorders>
            <w:shd w:val="clear" w:color="auto" w:fill="auto"/>
            <w:vAlign w:val="center"/>
            <w:hideMark/>
          </w:tcPr>
          <w:p w14:paraId="7B41E4FB" w14:textId="77777777" w:rsidR="00EA0DBF" w:rsidRPr="00EA0DBF" w:rsidRDefault="00EA0DBF" w:rsidP="00EA0DBF">
            <w:pPr>
              <w:jc w:val="right"/>
              <w:rPr>
                <w:bCs/>
                <w:color w:val="000000"/>
                <w:sz w:val="22"/>
                <w:szCs w:val="22"/>
              </w:rPr>
            </w:pPr>
            <w:r w:rsidRPr="00EA0DBF">
              <w:rPr>
                <w:bCs/>
                <w:color w:val="000000"/>
                <w:sz w:val="22"/>
                <w:szCs w:val="22"/>
              </w:rPr>
              <w:t>-78 070,96</w:t>
            </w:r>
          </w:p>
        </w:tc>
        <w:tc>
          <w:tcPr>
            <w:tcW w:w="993" w:type="dxa"/>
            <w:tcBorders>
              <w:top w:val="nil"/>
              <w:left w:val="nil"/>
              <w:bottom w:val="single" w:sz="4" w:space="0" w:color="000000"/>
              <w:right w:val="single" w:sz="4" w:space="0" w:color="000000"/>
            </w:tcBorders>
            <w:shd w:val="clear" w:color="auto" w:fill="auto"/>
            <w:vAlign w:val="center"/>
            <w:hideMark/>
          </w:tcPr>
          <w:p w14:paraId="29FA682C" w14:textId="77777777" w:rsidR="00EA0DBF" w:rsidRPr="00EA0DBF" w:rsidRDefault="00EA0DBF" w:rsidP="00EA0DBF">
            <w:pPr>
              <w:jc w:val="right"/>
              <w:rPr>
                <w:bCs/>
                <w:color w:val="000000"/>
                <w:sz w:val="22"/>
                <w:szCs w:val="22"/>
              </w:rPr>
            </w:pPr>
            <w:r w:rsidRPr="00EA0DBF">
              <w:rPr>
                <w:bCs/>
                <w:color w:val="000000"/>
                <w:sz w:val="22"/>
                <w:szCs w:val="22"/>
              </w:rPr>
              <w:t>211%</w:t>
            </w:r>
          </w:p>
        </w:tc>
      </w:tr>
      <w:tr w:rsidR="00EA0DBF" w:rsidRPr="00EA0DBF" w14:paraId="580032A0"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3D35CA0E" w14:textId="77777777" w:rsidR="00EA0DBF" w:rsidRPr="00EA0DBF" w:rsidRDefault="00EA0DBF" w:rsidP="00EA0DBF">
            <w:pPr>
              <w:jc w:val="center"/>
              <w:rPr>
                <w:color w:val="000000"/>
                <w:sz w:val="22"/>
                <w:szCs w:val="22"/>
              </w:rPr>
            </w:pPr>
            <w:r w:rsidRPr="00EA0DBF">
              <w:rPr>
                <w:color w:val="000000"/>
                <w:sz w:val="22"/>
                <w:szCs w:val="22"/>
              </w:rPr>
              <w:t>803 1 14 02053 13 0000 410</w:t>
            </w:r>
          </w:p>
        </w:tc>
        <w:tc>
          <w:tcPr>
            <w:tcW w:w="6096" w:type="dxa"/>
            <w:tcBorders>
              <w:top w:val="nil"/>
              <w:left w:val="nil"/>
              <w:bottom w:val="single" w:sz="4" w:space="0" w:color="000000"/>
              <w:right w:val="single" w:sz="4" w:space="0" w:color="000000"/>
            </w:tcBorders>
            <w:shd w:val="clear" w:color="auto" w:fill="auto"/>
            <w:vAlign w:val="center"/>
            <w:hideMark/>
          </w:tcPr>
          <w:p w14:paraId="53954198" w14:textId="77777777" w:rsidR="00EA0DBF" w:rsidRPr="00EA0DBF" w:rsidRDefault="00EA0DBF" w:rsidP="00EA0DBF">
            <w:pPr>
              <w:rPr>
                <w:color w:val="000000"/>
                <w:sz w:val="22"/>
                <w:szCs w:val="22"/>
              </w:rPr>
            </w:pPr>
            <w:r w:rsidRPr="00EA0DBF">
              <w:rPr>
                <w:color w:val="000000"/>
                <w:sz w:val="22"/>
                <w:szCs w:val="22"/>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701" w:type="dxa"/>
            <w:tcBorders>
              <w:top w:val="nil"/>
              <w:left w:val="nil"/>
              <w:bottom w:val="single" w:sz="4" w:space="0" w:color="000000"/>
              <w:right w:val="single" w:sz="4" w:space="0" w:color="000000"/>
            </w:tcBorders>
            <w:shd w:val="clear" w:color="auto" w:fill="auto"/>
            <w:vAlign w:val="center"/>
            <w:hideMark/>
          </w:tcPr>
          <w:p w14:paraId="20023B23" w14:textId="77777777" w:rsidR="00EA0DBF" w:rsidRPr="00EA0DBF" w:rsidRDefault="00EA0DBF" w:rsidP="00EA0DBF">
            <w:pPr>
              <w:jc w:val="right"/>
              <w:rPr>
                <w:sz w:val="22"/>
                <w:szCs w:val="22"/>
              </w:rPr>
            </w:pPr>
            <w:r w:rsidRPr="00EA0DBF">
              <w:rPr>
                <w:sz w:val="22"/>
                <w:szCs w:val="22"/>
              </w:rPr>
              <w:t>0,00</w:t>
            </w:r>
          </w:p>
        </w:tc>
        <w:tc>
          <w:tcPr>
            <w:tcW w:w="1843" w:type="dxa"/>
            <w:tcBorders>
              <w:top w:val="nil"/>
              <w:left w:val="nil"/>
              <w:bottom w:val="single" w:sz="4" w:space="0" w:color="000000"/>
              <w:right w:val="single" w:sz="4" w:space="0" w:color="000000"/>
            </w:tcBorders>
            <w:shd w:val="clear" w:color="auto" w:fill="auto"/>
            <w:vAlign w:val="center"/>
            <w:hideMark/>
          </w:tcPr>
          <w:p w14:paraId="10A37C2B" w14:textId="77777777" w:rsidR="00EA0DBF" w:rsidRPr="00EA0DBF" w:rsidRDefault="00EA0DBF" w:rsidP="00EA0DBF">
            <w:pPr>
              <w:jc w:val="right"/>
              <w:rPr>
                <w:sz w:val="22"/>
                <w:szCs w:val="22"/>
              </w:rPr>
            </w:pPr>
            <w:r w:rsidRPr="00EA0DBF">
              <w:rPr>
                <w:sz w:val="22"/>
                <w:szCs w:val="22"/>
              </w:rPr>
              <w:t>0,00</w:t>
            </w:r>
          </w:p>
        </w:tc>
        <w:tc>
          <w:tcPr>
            <w:tcW w:w="1984" w:type="dxa"/>
            <w:tcBorders>
              <w:top w:val="nil"/>
              <w:left w:val="nil"/>
              <w:bottom w:val="single" w:sz="4" w:space="0" w:color="000000"/>
              <w:right w:val="single" w:sz="4" w:space="0" w:color="000000"/>
            </w:tcBorders>
            <w:shd w:val="clear" w:color="auto" w:fill="auto"/>
            <w:vAlign w:val="center"/>
            <w:hideMark/>
          </w:tcPr>
          <w:p w14:paraId="6ADF37EA"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1070F1FD" w14:textId="77777777" w:rsidR="00EA0DBF" w:rsidRPr="00EA0DBF" w:rsidRDefault="00EA0DBF" w:rsidP="00EA0DBF">
            <w:pPr>
              <w:jc w:val="right"/>
              <w:rPr>
                <w:sz w:val="22"/>
                <w:szCs w:val="22"/>
              </w:rPr>
            </w:pPr>
          </w:p>
        </w:tc>
      </w:tr>
      <w:tr w:rsidR="00EA0DBF" w:rsidRPr="00EA0DBF" w14:paraId="72DD2279" w14:textId="77777777" w:rsidTr="00EA0DBF">
        <w:trPr>
          <w:trHeight w:val="63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1AA31B6A" w14:textId="77777777" w:rsidR="00EA0DBF" w:rsidRPr="00EA0DBF" w:rsidRDefault="00EA0DBF" w:rsidP="00EA0DBF">
            <w:pPr>
              <w:jc w:val="center"/>
              <w:rPr>
                <w:color w:val="000000"/>
                <w:sz w:val="22"/>
                <w:szCs w:val="22"/>
              </w:rPr>
            </w:pPr>
            <w:r w:rsidRPr="00EA0DBF">
              <w:rPr>
                <w:color w:val="000000"/>
                <w:sz w:val="22"/>
                <w:szCs w:val="22"/>
              </w:rPr>
              <w:t>803 1 14 06013 13 0000 430</w:t>
            </w:r>
          </w:p>
        </w:tc>
        <w:tc>
          <w:tcPr>
            <w:tcW w:w="6096" w:type="dxa"/>
            <w:tcBorders>
              <w:top w:val="nil"/>
              <w:left w:val="nil"/>
              <w:bottom w:val="single" w:sz="4" w:space="0" w:color="000000"/>
              <w:right w:val="single" w:sz="4" w:space="0" w:color="000000"/>
            </w:tcBorders>
            <w:shd w:val="clear" w:color="auto" w:fill="auto"/>
            <w:vAlign w:val="center"/>
            <w:hideMark/>
          </w:tcPr>
          <w:p w14:paraId="7E5F6B93" w14:textId="77777777" w:rsidR="00EA0DBF" w:rsidRPr="00EA0DBF" w:rsidRDefault="00EA0DBF" w:rsidP="00EA0DBF">
            <w:pPr>
              <w:rPr>
                <w:color w:val="000000"/>
                <w:sz w:val="22"/>
                <w:szCs w:val="22"/>
              </w:rPr>
            </w:pPr>
            <w:r w:rsidRPr="00EA0DBF">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14:paraId="2DAEDDD7" w14:textId="77777777" w:rsidR="00EA0DBF" w:rsidRPr="00EA0DBF" w:rsidRDefault="00EA0DBF" w:rsidP="00EA0DBF">
            <w:pPr>
              <w:jc w:val="right"/>
              <w:rPr>
                <w:sz w:val="22"/>
                <w:szCs w:val="22"/>
              </w:rPr>
            </w:pPr>
            <w:r w:rsidRPr="00EA0DBF">
              <w:rPr>
                <w:sz w:val="22"/>
                <w:szCs w:val="22"/>
              </w:rPr>
              <w:t>70 647,67</w:t>
            </w:r>
          </w:p>
        </w:tc>
        <w:tc>
          <w:tcPr>
            <w:tcW w:w="1843" w:type="dxa"/>
            <w:tcBorders>
              <w:top w:val="nil"/>
              <w:left w:val="nil"/>
              <w:bottom w:val="single" w:sz="4" w:space="0" w:color="000000"/>
              <w:right w:val="single" w:sz="4" w:space="0" w:color="000000"/>
            </w:tcBorders>
            <w:shd w:val="clear" w:color="auto" w:fill="auto"/>
            <w:vAlign w:val="center"/>
            <w:hideMark/>
          </w:tcPr>
          <w:p w14:paraId="28814943" w14:textId="77777777" w:rsidR="00EA0DBF" w:rsidRPr="00EA0DBF" w:rsidRDefault="00EA0DBF" w:rsidP="00EA0DBF">
            <w:pPr>
              <w:jc w:val="right"/>
              <w:rPr>
                <w:sz w:val="22"/>
                <w:szCs w:val="22"/>
              </w:rPr>
            </w:pPr>
            <w:r w:rsidRPr="00EA0DBF">
              <w:rPr>
                <w:sz w:val="22"/>
                <w:szCs w:val="22"/>
              </w:rPr>
              <w:t>148 718,63</w:t>
            </w:r>
          </w:p>
        </w:tc>
        <w:tc>
          <w:tcPr>
            <w:tcW w:w="1984" w:type="dxa"/>
            <w:tcBorders>
              <w:top w:val="nil"/>
              <w:left w:val="nil"/>
              <w:bottom w:val="single" w:sz="4" w:space="0" w:color="000000"/>
              <w:right w:val="single" w:sz="4" w:space="0" w:color="000000"/>
            </w:tcBorders>
            <w:shd w:val="clear" w:color="auto" w:fill="auto"/>
            <w:vAlign w:val="center"/>
            <w:hideMark/>
          </w:tcPr>
          <w:p w14:paraId="02E4661C" w14:textId="77777777" w:rsidR="00EA0DBF" w:rsidRPr="00EA0DBF" w:rsidRDefault="00EA0DBF" w:rsidP="00EA0DBF">
            <w:pPr>
              <w:jc w:val="right"/>
              <w:rPr>
                <w:sz w:val="22"/>
                <w:szCs w:val="22"/>
              </w:rPr>
            </w:pPr>
            <w:r w:rsidRPr="00EA0DBF">
              <w:rPr>
                <w:sz w:val="22"/>
                <w:szCs w:val="22"/>
              </w:rPr>
              <w:t>-78 070,96</w:t>
            </w:r>
          </w:p>
        </w:tc>
        <w:tc>
          <w:tcPr>
            <w:tcW w:w="993" w:type="dxa"/>
            <w:tcBorders>
              <w:top w:val="nil"/>
              <w:left w:val="nil"/>
              <w:bottom w:val="single" w:sz="4" w:space="0" w:color="000000"/>
              <w:right w:val="single" w:sz="4" w:space="0" w:color="000000"/>
            </w:tcBorders>
            <w:shd w:val="clear" w:color="auto" w:fill="auto"/>
            <w:vAlign w:val="center"/>
            <w:hideMark/>
          </w:tcPr>
          <w:p w14:paraId="0F2E00B0" w14:textId="77777777" w:rsidR="00EA0DBF" w:rsidRPr="00EA0DBF" w:rsidRDefault="00EA0DBF" w:rsidP="00EA0DBF">
            <w:pPr>
              <w:jc w:val="right"/>
              <w:rPr>
                <w:sz w:val="22"/>
                <w:szCs w:val="22"/>
              </w:rPr>
            </w:pPr>
            <w:r w:rsidRPr="00EA0DBF">
              <w:rPr>
                <w:sz w:val="22"/>
                <w:szCs w:val="22"/>
              </w:rPr>
              <w:t>211%</w:t>
            </w:r>
          </w:p>
        </w:tc>
      </w:tr>
      <w:tr w:rsidR="00EA0DBF" w:rsidRPr="00EA0DBF" w14:paraId="480E35F3" w14:textId="77777777" w:rsidTr="00EA0DBF">
        <w:trPr>
          <w:trHeight w:val="58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28807831" w14:textId="77777777" w:rsidR="00EA0DBF" w:rsidRPr="00EA0DBF" w:rsidRDefault="00EA0DBF" w:rsidP="00EA0DBF">
            <w:pPr>
              <w:jc w:val="center"/>
              <w:rPr>
                <w:bCs/>
                <w:color w:val="000000"/>
                <w:sz w:val="22"/>
                <w:szCs w:val="22"/>
              </w:rPr>
            </w:pPr>
            <w:r w:rsidRPr="00EA0DBF">
              <w:rPr>
                <w:bCs/>
                <w:color w:val="000000"/>
                <w:sz w:val="22"/>
                <w:szCs w:val="22"/>
              </w:rPr>
              <w:t>000 1 16 00000 00 0000 000</w:t>
            </w:r>
          </w:p>
        </w:tc>
        <w:tc>
          <w:tcPr>
            <w:tcW w:w="6096" w:type="dxa"/>
            <w:tcBorders>
              <w:top w:val="nil"/>
              <w:left w:val="nil"/>
              <w:bottom w:val="single" w:sz="4" w:space="0" w:color="000000"/>
              <w:right w:val="single" w:sz="4" w:space="0" w:color="000000"/>
            </w:tcBorders>
            <w:shd w:val="clear" w:color="auto" w:fill="auto"/>
            <w:vAlign w:val="center"/>
            <w:hideMark/>
          </w:tcPr>
          <w:p w14:paraId="638FA992" w14:textId="77777777" w:rsidR="00EA0DBF" w:rsidRPr="00EA0DBF" w:rsidRDefault="00EA0DBF" w:rsidP="00EA0DBF">
            <w:pPr>
              <w:rPr>
                <w:bCs/>
                <w:color w:val="000000"/>
                <w:sz w:val="22"/>
                <w:szCs w:val="22"/>
              </w:rPr>
            </w:pPr>
            <w:r w:rsidRPr="00EA0DBF">
              <w:rPr>
                <w:bCs/>
                <w:color w:val="000000"/>
                <w:sz w:val="22"/>
                <w:szCs w:val="22"/>
              </w:rPr>
              <w:t>ШТРАФЫ</w:t>
            </w:r>
          </w:p>
        </w:tc>
        <w:tc>
          <w:tcPr>
            <w:tcW w:w="1701" w:type="dxa"/>
            <w:tcBorders>
              <w:top w:val="nil"/>
              <w:left w:val="nil"/>
              <w:bottom w:val="single" w:sz="4" w:space="0" w:color="000000"/>
              <w:right w:val="single" w:sz="4" w:space="0" w:color="000000"/>
            </w:tcBorders>
            <w:shd w:val="clear" w:color="auto" w:fill="auto"/>
            <w:vAlign w:val="center"/>
            <w:hideMark/>
          </w:tcPr>
          <w:p w14:paraId="1969219B" w14:textId="77777777" w:rsidR="00EA0DBF" w:rsidRPr="00EA0DBF" w:rsidRDefault="00EA0DBF" w:rsidP="00EA0DBF">
            <w:pPr>
              <w:jc w:val="right"/>
              <w:rPr>
                <w:bCs/>
                <w:color w:val="000000"/>
                <w:sz w:val="22"/>
                <w:szCs w:val="22"/>
              </w:rPr>
            </w:pPr>
            <w:r w:rsidRPr="00EA0DBF">
              <w:rPr>
                <w:bCs/>
                <w:color w:val="000000"/>
                <w:sz w:val="22"/>
                <w:szCs w:val="22"/>
              </w:rPr>
              <w:t>414 850,88</w:t>
            </w:r>
          </w:p>
        </w:tc>
        <w:tc>
          <w:tcPr>
            <w:tcW w:w="1843" w:type="dxa"/>
            <w:tcBorders>
              <w:top w:val="nil"/>
              <w:left w:val="nil"/>
              <w:bottom w:val="single" w:sz="4" w:space="0" w:color="000000"/>
              <w:right w:val="single" w:sz="4" w:space="0" w:color="000000"/>
            </w:tcBorders>
            <w:shd w:val="clear" w:color="auto" w:fill="auto"/>
            <w:vAlign w:val="center"/>
            <w:hideMark/>
          </w:tcPr>
          <w:p w14:paraId="713AE96F" w14:textId="77777777" w:rsidR="00EA0DBF" w:rsidRPr="00EA0DBF" w:rsidRDefault="00EA0DBF" w:rsidP="00EA0DBF">
            <w:pPr>
              <w:jc w:val="right"/>
              <w:rPr>
                <w:bCs/>
                <w:color w:val="000000"/>
                <w:sz w:val="22"/>
                <w:szCs w:val="22"/>
              </w:rPr>
            </w:pPr>
            <w:r w:rsidRPr="00EA0DBF">
              <w:rPr>
                <w:bCs/>
                <w:color w:val="000000"/>
                <w:sz w:val="22"/>
                <w:szCs w:val="22"/>
              </w:rPr>
              <w:t>1 429 788,14</w:t>
            </w:r>
          </w:p>
        </w:tc>
        <w:tc>
          <w:tcPr>
            <w:tcW w:w="1984" w:type="dxa"/>
            <w:tcBorders>
              <w:top w:val="nil"/>
              <w:left w:val="nil"/>
              <w:bottom w:val="single" w:sz="4" w:space="0" w:color="000000"/>
              <w:right w:val="single" w:sz="4" w:space="0" w:color="000000"/>
            </w:tcBorders>
            <w:shd w:val="clear" w:color="auto" w:fill="auto"/>
            <w:vAlign w:val="center"/>
            <w:hideMark/>
          </w:tcPr>
          <w:p w14:paraId="7C1A3504" w14:textId="77777777" w:rsidR="00EA0DBF" w:rsidRPr="00EA0DBF" w:rsidRDefault="00EA0DBF" w:rsidP="00EA0DBF">
            <w:pPr>
              <w:jc w:val="right"/>
              <w:rPr>
                <w:bCs/>
                <w:color w:val="000000"/>
                <w:sz w:val="22"/>
                <w:szCs w:val="22"/>
              </w:rPr>
            </w:pPr>
            <w:r w:rsidRPr="00EA0DBF">
              <w:rPr>
                <w:bCs/>
                <w:color w:val="000000"/>
                <w:sz w:val="22"/>
                <w:szCs w:val="22"/>
              </w:rPr>
              <w:t>-1 014 937,26</w:t>
            </w:r>
          </w:p>
        </w:tc>
        <w:tc>
          <w:tcPr>
            <w:tcW w:w="993" w:type="dxa"/>
            <w:tcBorders>
              <w:top w:val="nil"/>
              <w:left w:val="nil"/>
              <w:bottom w:val="single" w:sz="4" w:space="0" w:color="000000"/>
              <w:right w:val="single" w:sz="4" w:space="0" w:color="000000"/>
            </w:tcBorders>
            <w:shd w:val="clear" w:color="auto" w:fill="auto"/>
            <w:vAlign w:val="center"/>
            <w:hideMark/>
          </w:tcPr>
          <w:p w14:paraId="1470D7A9" w14:textId="77777777" w:rsidR="00EA0DBF" w:rsidRPr="00EA0DBF" w:rsidRDefault="00EA0DBF" w:rsidP="00EA0DBF">
            <w:pPr>
              <w:jc w:val="right"/>
              <w:rPr>
                <w:bCs/>
                <w:color w:val="000000"/>
                <w:sz w:val="22"/>
                <w:szCs w:val="22"/>
              </w:rPr>
            </w:pPr>
            <w:r w:rsidRPr="00EA0DBF">
              <w:rPr>
                <w:bCs/>
                <w:color w:val="000000"/>
                <w:sz w:val="22"/>
                <w:szCs w:val="22"/>
              </w:rPr>
              <w:t>345%</w:t>
            </w:r>
          </w:p>
        </w:tc>
      </w:tr>
      <w:tr w:rsidR="00EA0DBF" w:rsidRPr="00EA0DBF" w14:paraId="5A75CD17"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64389706" w14:textId="77777777" w:rsidR="00EA0DBF" w:rsidRPr="00EA0DBF" w:rsidRDefault="00EA0DBF" w:rsidP="00EA0DBF">
            <w:pPr>
              <w:jc w:val="center"/>
              <w:rPr>
                <w:color w:val="000000"/>
                <w:sz w:val="22"/>
                <w:szCs w:val="22"/>
              </w:rPr>
            </w:pPr>
            <w:r w:rsidRPr="00EA0DBF">
              <w:rPr>
                <w:color w:val="000000"/>
                <w:sz w:val="22"/>
                <w:szCs w:val="22"/>
              </w:rPr>
              <w:t>803 1 16 07010 13 0000 140</w:t>
            </w:r>
          </w:p>
        </w:tc>
        <w:tc>
          <w:tcPr>
            <w:tcW w:w="6096" w:type="dxa"/>
            <w:tcBorders>
              <w:top w:val="nil"/>
              <w:left w:val="nil"/>
              <w:bottom w:val="single" w:sz="4" w:space="0" w:color="000000"/>
              <w:right w:val="single" w:sz="4" w:space="0" w:color="000000"/>
            </w:tcBorders>
            <w:shd w:val="clear" w:color="auto" w:fill="auto"/>
            <w:vAlign w:val="center"/>
            <w:hideMark/>
          </w:tcPr>
          <w:p w14:paraId="6A06A2A9" w14:textId="77777777" w:rsidR="00EA0DBF" w:rsidRPr="00EA0DBF" w:rsidRDefault="00EA0DBF" w:rsidP="00EA0DBF">
            <w:pPr>
              <w:rPr>
                <w:color w:val="000000"/>
                <w:sz w:val="22"/>
                <w:szCs w:val="22"/>
              </w:rPr>
            </w:pPr>
            <w:r w:rsidRPr="00EA0DBF">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701" w:type="dxa"/>
            <w:tcBorders>
              <w:top w:val="nil"/>
              <w:left w:val="nil"/>
              <w:bottom w:val="single" w:sz="4" w:space="0" w:color="000000"/>
              <w:right w:val="single" w:sz="4" w:space="0" w:color="000000"/>
            </w:tcBorders>
            <w:shd w:val="clear" w:color="auto" w:fill="auto"/>
            <w:vAlign w:val="center"/>
            <w:hideMark/>
          </w:tcPr>
          <w:p w14:paraId="1B9B134D" w14:textId="77777777" w:rsidR="00EA0DBF" w:rsidRPr="00EA0DBF" w:rsidRDefault="00EA0DBF" w:rsidP="00EA0DBF">
            <w:pPr>
              <w:jc w:val="right"/>
              <w:rPr>
                <w:color w:val="000000"/>
                <w:sz w:val="22"/>
                <w:szCs w:val="22"/>
              </w:rPr>
            </w:pPr>
            <w:r w:rsidRPr="00EA0DBF">
              <w:rPr>
                <w:color w:val="000000"/>
                <w:sz w:val="22"/>
                <w:szCs w:val="22"/>
              </w:rPr>
              <w:t>161 937,23</w:t>
            </w:r>
          </w:p>
        </w:tc>
        <w:tc>
          <w:tcPr>
            <w:tcW w:w="1843" w:type="dxa"/>
            <w:tcBorders>
              <w:top w:val="nil"/>
              <w:left w:val="nil"/>
              <w:bottom w:val="single" w:sz="4" w:space="0" w:color="000000"/>
              <w:right w:val="single" w:sz="4" w:space="0" w:color="000000"/>
            </w:tcBorders>
            <w:shd w:val="clear" w:color="auto" w:fill="auto"/>
            <w:vAlign w:val="center"/>
            <w:hideMark/>
          </w:tcPr>
          <w:p w14:paraId="274025A6" w14:textId="77777777" w:rsidR="00EA0DBF" w:rsidRPr="00EA0DBF" w:rsidRDefault="00EA0DBF" w:rsidP="00EA0DBF">
            <w:pPr>
              <w:jc w:val="right"/>
              <w:rPr>
                <w:color w:val="000000"/>
                <w:sz w:val="22"/>
                <w:szCs w:val="22"/>
              </w:rPr>
            </w:pPr>
            <w:r w:rsidRPr="00EA0DBF">
              <w:rPr>
                <w:color w:val="000000"/>
                <w:sz w:val="22"/>
                <w:szCs w:val="22"/>
              </w:rPr>
              <w:t>1 079 054,91</w:t>
            </w:r>
          </w:p>
        </w:tc>
        <w:tc>
          <w:tcPr>
            <w:tcW w:w="1984" w:type="dxa"/>
            <w:tcBorders>
              <w:top w:val="nil"/>
              <w:left w:val="nil"/>
              <w:bottom w:val="single" w:sz="4" w:space="0" w:color="000000"/>
              <w:right w:val="single" w:sz="4" w:space="0" w:color="000000"/>
            </w:tcBorders>
            <w:shd w:val="clear" w:color="auto" w:fill="auto"/>
            <w:vAlign w:val="center"/>
            <w:hideMark/>
          </w:tcPr>
          <w:p w14:paraId="62F11F61" w14:textId="77777777" w:rsidR="00EA0DBF" w:rsidRPr="00EA0DBF" w:rsidRDefault="00EA0DBF" w:rsidP="00EA0DBF">
            <w:pPr>
              <w:jc w:val="right"/>
              <w:rPr>
                <w:color w:val="000000"/>
                <w:sz w:val="22"/>
                <w:szCs w:val="22"/>
              </w:rPr>
            </w:pPr>
            <w:r w:rsidRPr="00EA0DBF">
              <w:rPr>
                <w:color w:val="000000"/>
                <w:sz w:val="22"/>
                <w:szCs w:val="22"/>
              </w:rPr>
              <w:t>-917 117,68</w:t>
            </w:r>
          </w:p>
        </w:tc>
        <w:tc>
          <w:tcPr>
            <w:tcW w:w="993" w:type="dxa"/>
            <w:tcBorders>
              <w:top w:val="nil"/>
              <w:left w:val="nil"/>
              <w:bottom w:val="single" w:sz="4" w:space="0" w:color="000000"/>
              <w:right w:val="single" w:sz="4" w:space="0" w:color="000000"/>
            </w:tcBorders>
            <w:shd w:val="clear" w:color="auto" w:fill="auto"/>
            <w:vAlign w:val="center"/>
            <w:hideMark/>
          </w:tcPr>
          <w:p w14:paraId="574DB06B" w14:textId="77777777" w:rsidR="00EA0DBF" w:rsidRPr="00EA0DBF" w:rsidRDefault="00EA0DBF" w:rsidP="00EA0DBF">
            <w:pPr>
              <w:jc w:val="right"/>
              <w:rPr>
                <w:color w:val="000000"/>
                <w:sz w:val="22"/>
                <w:szCs w:val="22"/>
              </w:rPr>
            </w:pPr>
            <w:r w:rsidRPr="00EA0DBF">
              <w:rPr>
                <w:color w:val="000000"/>
                <w:sz w:val="22"/>
                <w:szCs w:val="22"/>
              </w:rPr>
              <w:t>666%</w:t>
            </w:r>
          </w:p>
        </w:tc>
      </w:tr>
      <w:tr w:rsidR="00EA0DBF" w:rsidRPr="00EA0DBF" w14:paraId="324AA5D8" w14:textId="77777777" w:rsidTr="00EA0DBF">
        <w:trPr>
          <w:trHeight w:val="126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7449CB7C" w14:textId="77777777" w:rsidR="00EA0DBF" w:rsidRPr="00EA0DBF" w:rsidRDefault="00EA0DBF" w:rsidP="00EA0DBF">
            <w:pPr>
              <w:jc w:val="center"/>
              <w:rPr>
                <w:color w:val="000000"/>
                <w:sz w:val="22"/>
                <w:szCs w:val="22"/>
              </w:rPr>
            </w:pPr>
            <w:r w:rsidRPr="00EA0DBF">
              <w:rPr>
                <w:color w:val="000000"/>
                <w:sz w:val="22"/>
                <w:szCs w:val="22"/>
              </w:rPr>
              <w:t>803 1 16 07090 13 0000 140</w:t>
            </w:r>
          </w:p>
        </w:tc>
        <w:tc>
          <w:tcPr>
            <w:tcW w:w="6096" w:type="dxa"/>
            <w:tcBorders>
              <w:top w:val="nil"/>
              <w:left w:val="nil"/>
              <w:bottom w:val="single" w:sz="4" w:space="0" w:color="000000"/>
              <w:right w:val="single" w:sz="4" w:space="0" w:color="000000"/>
            </w:tcBorders>
            <w:shd w:val="clear" w:color="auto" w:fill="auto"/>
            <w:vAlign w:val="center"/>
            <w:hideMark/>
          </w:tcPr>
          <w:p w14:paraId="4E1055F9" w14:textId="77777777" w:rsidR="00EA0DBF" w:rsidRPr="00EA0DBF" w:rsidRDefault="00EA0DBF" w:rsidP="00EA0DBF">
            <w:pPr>
              <w:rPr>
                <w:color w:val="000000"/>
                <w:sz w:val="22"/>
                <w:szCs w:val="22"/>
              </w:rPr>
            </w:pPr>
            <w:r w:rsidRPr="00EA0DBF">
              <w:rPr>
                <w:color w:val="000000"/>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701" w:type="dxa"/>
            <w:tcBorders>
              <w:top w:val="nil"/>
              <w:left w:val="nil"/>
              <w:bottom w:val="single" w:sz="4" w:space="0" w:color="000000"/>
              <w:right w:val="single" w:sz="4" w:space="0" w:color="000000"/>
            </w:tcBorders>
            <w:shd w:val="clear" w:color="auto" w:fill="auto"/>
            <w:vAlign w:val="center"/>
            <w:hideMark/>
          </w:tcPr>
          <w:p w14:paraId="63BF0A18" w14:textId="77777777" w:rsidR="00EA0DBF" w:rsidRPr="00EA0DBF" w:rsidRDefault="00EA0DBF" w:rsidP="00EA0DBF">
            <w:pPr>
              <w:jc w:val="right"/>
              <w:rPr>
                <w:color w:val="000000"/>
                <w:sz w:val="22"/>
                <w:szCs w:val="22"/>
              </w:rPr>
            </w:pPr>
            <w:r w:rsidRPr="00EA0DBF">
              <w:rPr>
                <w:color w:val="000000"/>
                <w:sz w:val="22"/>
                <w:szCs w:val="22"/>
              </w:rPr>
              <w:t>252 913,65</w:t>
            </w:r>
          </w:p>
        </w:tc>
        <w:tc>
          <w:tcPr>
            <w:tcW w:w="1843" w:type="dxa"/>
            <w:tcBorders>
              <w:top w:val="nil"/>
              <w:left w:val="nil"/>
              <w:bottom w:val="single" w:sz="4" w:space="0" w:color="000000"/>
              <w:right w:val="single" w:sz="4" w:space="0" w:color="000000"/>
            </w:tcBorders>
            <w:shd w:val="clear" w:color="auto" w:fill="auto"/>
            <w:vAlign w:val="center"/>
            <w:hideMark/>
          </w:tcPr>
          <w:p w14:paraId="32F3365A" w14:textId="77777777" w:rsidR="00EA0DBF" w:rsidRPr="00EA0DBF" w:rsidRDefault="00EA0DBF" w:rsidP="00EA0DBF">
            <w:pPr>
              <w:jc w:val="right"/>
              <w:rPr>
                <w:color w:val="000000"/>
                <w:sz w:val="22"/>
                <w:szCs w:val="22"/>
              </w:rPr>
            </w:pPr>
            <w:r w:rsidRPr="00EA0DBF">
              <w:rPr>
                <w:color w:val="000000"/>
                <w:sz w:val="22"/>
                <w:szCs w:val="22"/>
              </w:rPr>
              <w:t>350 733,23</w:t>
            </w:r>
          </w:p>
        </w:tc>
        <w:tc>
          <w:tcPr>
            <w:tcW w:w="1984" w:type="dxa"/>
            <w:tcBorders>
              <w:top w:val="nil"/>
              <w:left w:val="nil"/>
              <w:bottom w:val="single" w:sz="4" w:space="0" w:color="000000"/>
              <w:right w:val="single" w:sz="4" w:space="0" w:color="000000"/>
            </w:tcBorders>
            <w:shd w:val="clear" w:color="auto" w:fill="auto"/>
            <w:vAlign w:val="center"/>
            <w:hideMark/>
          </w:tcPr>
          <w:p w14:paraId="3778E94C" w14:textId="77777777" w:rsidR="00EA0DBF" w:rsidRPr="00EA0DBF" w:rsidRDefault="00EA0DBF" w:rsidP="00EA0DBF">
            <w:pPr>
              <w:jc w:val="right"/>
              <w:rPr>
                <w:color w:val="000000"/>
                <w:sz w:val="22"/>
                <w:szCs w:val="22"/>
              </w:rPr>
            </w:pPr>
            <w:r w:rsidRPr="00EA0DBF">
              <w:rPr>
                <w:color w:val="000000"/>
                <w:sz w:val="22"/>
                <w:szCs w:val="22"/>
              </w:rPr>
              <w:t>-97 819,58</w:t>
            </w:r>
          </w:p>
        </w:tc>
        <w:tc>
          <w:tcPr>
            <w:tcW w:w="993" w:type="dxa"/>
            <w:tcBorders>
              <w:top w:val="nil"/>
              <w:left w:val="nil"/>
              <w:bottom w:val="single" w:sz="4" w:space="0" w:color="000000"/>
              <w:right w:val="single" w:sz="4" w:space="0" w:color="000000"/>
            </w:tcBorders>
            <w:shd w:val="clear" w:color="auto" w:fill="auto"/>
            <w:vAlign w:val="center"/>
            <w:hideMark/>
          </w:tcPr>
          <w:p w14:paraId="349AD0D7" w14:textId="77777777" w:rsidR="00EA0DBF" w:rsidRPr="00EA0DBF" w:rsidRDefault="00EA0DBF" w:rsidP="00EA0DBF">
            <w:pPr>
              <w:jc w:val="right"/>
              <w:rPr>
                <w:color w:val="000000"/>
                <w:sz w:val="22"/>
                <w:szCs w:val="22"/>
              </w:rPr>
            </w:pPr>
            <w:r w:rsidRPr="00EA0DBF">
              <w:rPr>
                <w:color w:val="000000"/>
                <w:sz w:val="22"/>
                <w:szCs w:val="22"/>
              </w:rPr>
              <w:t>139%</w:t>
            </w:r>
          </w:p>
        </w:tc>
      </w:tr>
      <w:tr w:rsidR="00EA0DBF" w:rsidRPr="00EA0DBF" w14:paraId="02DBFB81" w14:textId="77777777" w:rsidTr="00EA0DBF">
        <w:trPr>
          <w:trHeight w:val="220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74C90BDC" w14:textId="77777777" w:rsidR="00EA0DBF" w:rsidRPr="00EA0DBF" w:rsidRDefault="00EA0DBF" w:rsidP="00EA0DBF">
            <w:pPr>
              <w:jc w:val="center"/>
              <w:rPr>
                <w:color w:val="000000"/>
                <w:sz w:val="22"/>
                <w:szCs w:val="22"/>
              </w:rPr>
            </w:pPr>
            <w:r w:rsidRPr="00EA0DBF">
              <w:rPr>
                <w:color w:val="000000"/>
                <w:sz w:val="22"/>
                <w:szCs w:val="22"/>
              </w:rPr>
              <w:t>803 1 16 10123 01 0131 140</w:t>
            </w:r>
          </w:p>
        </w:tc>
        <w:tc>
          <w:tcPr>
            <w:tcW w:w="6096" w:type="dxa"/>
            <w:tcBorders>
              <w:top w:val="nil"/>
              <w:left w:val="nil"/>
              <w:bottom w:val="single" w:sz="4" w:space="0" w:color="000000"/>
              <w:right w:val="single" w:sz="4" w:space="0" w:color="000000"/>
            </w:tcBorders>
            <w:shd w:val="clear" w:color="auto" w:fill="auto"/>
            <w:vAlign w:val="center"/>
            <w:hideMark/>
          </w:tcPr>
          <w:p w14:paraId="5FD8E032" w14:textId="77777777" w:rsidR="00EA0DBF" w:rsidRPr="00EA0DBF" w:rsidRDefault="00EA0DBF" w:rsidP="00EA0DBF">
            <w:pPr>
              <w:rPr>
                <w:color w:val="000000"/>
                <w:sz w:val="22"/>
                <w:szCs w:val="22"/>
              </w:rPr>
            </w:pPr>
            <w:r w:rsidRPr="00EA0DBF">
              <w:rPr>
                <w:color w:val="000000"/>
                <w:sz w:val="22"/>
                <w:szCs w:val="22"/>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w:t>
            </w:r>
            <w:r w:rsidRPr="00EA0DBF">
              <w:rPr>
                <w:color w:val="000000"/>
                <w:sz w:val="22"/>
                <w:szCs w:val="22"/>
              </w:rPr>
              <w:lastRenderedPageBreak/>
              <w:t>задолженности)</w:t>
            </w:r>
          </w:p>
        </w:tc>
        <w:tc>
          <w:tcPr>
            <w:tcW w:w="1701" w:type="dxa"/>
            <w:tcBorders>
              <w:top w:val="nil"/>
              <w:left w:val="nil"/>
              <w:bottom w:val="single" w:sz="4" w:space="0" w:color="000000"/>
              <w:right w:val="single" w:sz="4" w:space="0" w:color="000000"/>
            </w:tcBorders>
            <w:shd w:val="clear" w:color="auto" w:fill="auto"/>
            <w:vAlign w:val="center"/>
            <w:hideMark/>
          </w:tcPr>
          <w:p w14:paraId="1E1DBFF3" w14:textId="77777777" w:rsidR="00EA0DBF" w:rsidRPr="00EA0DBF" w:rsidRDefault="00EA0DBF" w:rsidP="00EA0DBF">
            <w:pPr>
              <w:jc w:val="right"/>
              <w:rPr>
                <w:sz w:val="22"/>
                <w:szCs w:val="22"/>
              </w:rPr>
            </w:pPr>
            <w:r w:rsidRPr="00EA0DBF">
              <w:rPr>
                <w:sz w:val="22"/>
                <w:szCs w:val="22"/>
              </w:rPr>
              <w:lastRenderedPageBreak/>
              <w:t>0,00</w:t>
            </w:r>
          </w:p>
        </w:tc>
        <w:tc>
          <w:tcPr>
            <w:tcW w:w="1843" w:type="dxa"/>
            <w:tcBorders>
              <w:top w:val="nil"/>
              <w:left w:val="nil"/>
              <w:bottom w:val="single" w:sz="4" w:space="0" w:color="000000"/>
              <w:right w:val="single" w:sz="4" w:space="0" w:color="000000"/>
            </w:tcBorders>
            <w:shd w:val="clear" w:color="auto" w:fill="auto"/>
            <w:vAlign w:val="center"/>
            <w:hideMark/>
          </w:tcPr>
          <w:p w14:paraId="76598253" w14:textId="77777777" w:rsidR="00EA0DBF" w:rsidRPr="00EA0DBF" w:rsidRDefault="00EA0DBF" w:rsidP="00EA0DBF">
            <w:pPr>
              <w:jc w:val="right"/>
              <w:rPr>
                <w:sz w:val="22"/>
                <w:szCs w:val="22"/>
              </w:rPr>
            </w:pPr>
            <w:r w:rsidRPr="00EA0DBF">
              <w:rPr>
                <w:sz w:val="22"/>
                <w:szCs w:val="22"/>
              </w:rPr>
              <w:t>0,00</w:t>
            </w:r>
          </w:p>
        </w:tc>
        <w:tc>
          <w:tcPr>
            <w:tcW w:w="1984" w:type="dxa"/>
            <w:tcBorders>
              <w:top w:val="nil"/>
              <w:left w:val="nil"/>
              <w:bottom w:val="single" w:sz="4" w:space="0" w:color="000000"/>
              <w:right w:val="single" w:sz="4" w:space="0" w:color="000000"/>
            </w:tcBorders>
            <w:shd w:val="clear" w:color="auto" w:fill="auto"/>
            <w:vAlign w:val="center"/>
            <w:hideMark/>
          </w:tcPr>
          <w:p w14:paraId="62E99B11"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36EED130" w14:textId="77777777" w:rsidR="00EA0DBF" w:rsidRPr="00EA0DBF" w:rsidRDefault="00EA0DBF" w:rsidP="00EA0DBF">
            <w:pPr>
              <w:jc w:val="right"/>
              <w:rPr>
                <w:sz w:val="22"/>
                <w:szCs w:val="22"/>
              </w:rPr>
            </w:pPr>
          </w:p>
        </w:tc>
      </w:tr>
      <w:tr w:rsidR="00EA0DBF" w:rsidRPr="00EA0DBF" w14:paraId="089DC635" w14:textId="77777777" w:rsidTr="00EA0DBF">
        <w:trPr>
          <w:trHeight w:val="43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4C4C27E7" w14:textId="77777777" w:rsidR="00EA0DBF" w:rsidRPr="00EA0DBF" w:rsidRDefault="00EA0DBF" w:rsidP="00EA0DBF">
            <w:pPr>
              <w:jc w:val="center"/>
              <w:rPr>
                <w:bCs/>
                <w:color w:val="000000"/>
                <w:sz w:val="22"/>
                <w:szCs w:val="22"/>
              </w:rPr>
            </w:pPr>
            <w:r w:rsidRPr="00EA0DBF">
              <w:rPr>
                <w:bCs/>
                <w:color w:val="000000"/>
                <w:sz w:val="22"/>
                <w:szCs w:val="22"/>
              </w:rPr>
              <w:lastRenderedPageBreak/>
              <w:t> </w:t>
            </w:r>
          </w:p>
        </w:tc>
        <w:tc>
          <w:tcPr>
            <w:tcW w:w="6096" w:type="dxa"/>
            <w:tcBorders>
              <w:top w:val="nil"/>
              <w:left w:val="nil"/>
              <w:bottom w:val="single" w:sz="4" w:space="0" w:color="000000"/>
              <w:right w:val="single" w:sz="4" w:space="0" w:color="000000"/>
            </w:tcBorders>
            <w:shd w:val="clear" w:color="auto" w:fill="auto"/>
            <w:vAlign w:val="center"/>
            <w:hideMark/>
          </w:tcPr>
          <w:p w14:paraId="20A3B0EC" w14:textId="77777777" w:rsidR="00EA0DBF" w:rsidRPr="00EA0DBF" w:rsidRDefault="00EA0DBF" w:rsidP="00EA0DBF">
            <w:pPr>
              <w:rPr>
                <w:bCs/>
                <w:color w:val="000000"/>
                <w:sz w:val="22"/>
                <w:szCs w:val="22"/>
              </w:rPr>
            </w:pPr>
            <w:r w:rsidRPr="00EA0DBF">
              <w:rPr>
                <w:bCs/>
                <w:color w:val="000000"/>
                <w:sz w:val="22"/>
                <w:szCs w:val="22"/>
              </w:rPr>
              <w:t>БЕЗВОЗМЕЗДНЫЕ ПОСТУПЛЕНИЯ</w:t>
            </w:r>
          </w:p>
        </w:tc>
        <w:tc>
          <w:tcPr>
            <w:tcW w:w="1701" w:type="dxa"/>
            <w:tcBorders>
              <w:top w:val="nil"/>
              <w:left w:val="nil"/>
              <w:bottom w:val="single" w:sz="4" w:space="0" w:color="000000"/>
              <w:right w:val="single" w:sz="4" w:space="0" w:color="000000"/>
            </w:tcBorders>
            <w:shd w:val="clear" w:color="auto" w:fill="auto"/>
            <w:vAlign w:val="center"/>
            <w:hideMark/>
          </w:tcPr>
          <w:p w14:paraId="42C71CB5" w14:textId="77777777" w:rsidR="00EA0DBF" w:rsidRPr="00EA0DBF" w:rsidRDefault="00EA0DBF" w:rsidP="00EA0DBF">
            <w:pPr>
              <w:jc w:val="right"/>
              <w:rPr>
                <w:bCs/>
                <w:color w:val="000000"/>
                <w:sz w:val="22"/>
                <w:szCs w:val="22"/>
              </w:rPr>
            </w:pPr>
            <w:r w:rsidRPr="00EA0DBF">
              <w:rPr>
                <w:bCs/>
                <w:color w:val="000000"/>
                <w:sz w:val="22"/>
                <w:szCs w:val="22"/>
              </w:rPr>
              <w:t>115 053 544,90</w:t>
            </w:r>
          </w:p>
        </w:tc>
        <w:tc>
          <w:tcPr>
            <w:tcW w:w="1843" w:type="dxa"/>
            <w:tcBorders>
              <w:top w:val="nil"/>
              <w:left w:val="nil"/>
              <w:bottom w:val="single" w:sz="4" w:space="0" w:color="000000"/>
              <w:right w:val="single" w:sz="4" w:space="0" w:color="000000"/>
            </w:tcBorders>
            <w:shd w:val="clear" w:color="auto" w:fill="auto"/>
            <w:vAlign w:val="center"/>
            <w:hideMark/>
          </w:tcPr>
          <w:p w14:paraId="6BA536D3" w14:textId="77777777" w:rsidR="00EA0DBF" w:rsidRPr="00EA0DBF" w:rsidRDefault="00EA0DBF" w:rsidP="00EA0DBF">
            <w:pPr>
              <w:jc w:val="right"/>
              <w:rPr>
                <w:bCs/>
                <w:color w:val="000000"/>
                <w:sz w:val="22"/>
                <w:szCs w:val="22"/>
              </w:rPr>
            </w:pPr>
            <w:r w:rsidRPr="00EA0DBF">
              <w:rPr>
                <w:bCs/>
                <w:color w:val="000000"/>
                <w:sz w:val="22"/>
                <w:szCs w:val="22"/>
              </w:rPr>
              <w:t>115 053 544,90</w:t>
            </w:r>
          </w:p>
        </w:tc>
        <w:tc>
          <w:tcPr>
            <w:tcW w:w="1984" w:type="dxa"/>
            <w:tcBorders>
              <w:top w:val="nil"/>
              <w:left w:val="nil"/>
              <w:bottom w:val="single" w:sz="4" w:space="0" w:color="000000"/>
              <w:right w:val="single" w:sz="4" w:space="0" w:color="000000"/>
            </w:tcBorders>
            <w:shd w:val="clear" w:color="auto" w:fill="auto"/>
            <w:vAlign w:val="center"/>
            <w:hideMark/>
          </w:tcPr>
          <w:p w14:paraId="3C352C25" w14:textId="77777777" w:rsidR="00EA0DBF" w:rsidRPr="00EA0DBF" w:rsidRDefault="00EA0DBF" w:rsidP="00EA0DBF">
            <w:pPr>
              <w:jc w:val="right"/>
              <w:rPr>
                <w:bCs/>
                <w:color w:val="000000"/>
                <w:sz w:val="22"/>
                <w:szCs w:val="22"/>
              </w:rPr>
            </w:pPr>
            <w:r w:rsidRPr="00EA0DBF">
              <w:rPr>
                <w:bCs/>
                <w:color w:val="000000"/>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5EEB6C12" w14:textId="77777777" w:rsidR="00EA0DBF" w:rsidRPr="00EA0DBF" w:rsidRDefault="00EA0DBF" w:rsidP="00EA0DBF">
            <w:pPr>
              <w:jc w:val="right"/>
              <w:rPr>
                <w:bCs/>
                <w:color w:val="000000"/>
                <w:sz w:val="22"/>
                <w:szCs w:val="22"/>
              </w:rPr>
            </w:pPr>
            <w:r w:rsidRPr="00EA0DBF">
              <w:rPr>
                <w:bCs/>
                <w:color w:val="000000"/>
                <w:sz w:val="22"/>
                <w:szCs w:val="22"/>
              </w:rPr>
              <w:t>100%</w:t>
            </w:r>
          </w:p>
        </w:tc>
      </w:tr>
      <w:tr w:rsidR="00EA0DBF" w:rsidRPr="00EA0DBF" w14:paraId="7BBD45CB" w14:textId="77777777" w:rsidTr="00EA0DBF">
        <w:trPr>
          <w:trHeight w:val="63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27C9A6AA" w14:textId="77777777" w:rsidR="00EA0DBF" w:rsidRPr="00EA0DBF" w:rsidRDefault="00EA0DBF" w:rsidP="00EA0DBF">
            <w:pPr>
              <w:jc w:val="center"/>
              <w:rPr>
                <w:bCs/>
                <w:color w:val="000000"/>
                <w:sz w:val="22"/>
                <w:szCs w:val="22"/>
              </w:rPr>
            </w:pPr>
            <w:r w:rsidRPr="00EA0DBF">
              <w:rPr>
                <w:bCs/>
                <w:color w:val="000000"/>
                <w:sz w:val="22"/>
                <w:szCs w:val="22"/>
              </w:rPr>
              <w:t>000 2 02 00000 00 0000 000</w:t>
            </w:r>
          </w:p>
        </w:tc>
        <w:tc>
          <w:tcPr>
            <w:tcW w:w="6096" w:type="dxa"/>
            <w:tcBorders>
              <w:top w:val="nil"/>
              <w:left w:val="nil"/>
              <w:bottom w:val="single" w:sz="4" w:space="0" w:color="000000"/>
              <w:right w:val="single" w:sz="4" w:space="0" w:color="000000"/>
            </w:tcBorders>
            <w:shd w:val="clear" w:color="auto" w:fill="auto"/>
            <w:vAlign w:val="center"/>
            <w:hideMark/>
          </w:tcPr>
          <w:p w14:paraId="7E0B7F34" w14:textId="77777777" w:rsidR="00EA0DBF" w:rsidRPr="00EA0DBF" w:rsidRDefault="00EA0DBF" w:rsidP="00EA0DBF">
            <w:pPr>
              <w:rPr>
                <w:bCs/>
                <w:color w:val="000000"/>
                <w:sz w:val="22"/>
                <w:szCs w:val="22"/>
              </w:rPr>
            </w:pPr>
            <w:r w:rsidRPr="00EA0DBF">
              <w:rPr>
                <w:bCs/>
                <w:color w:val="000000"/>
                <w:sz w:val="22"/>
                <w:szCs w:val="22"/>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14:paraId="1A1BD79E" w14:textId="77777777" w:rsidR="00EA0DBF" w:rsidRPr="00EA0DBF" w:rsidRDefault="00EA0DBF" w:rsidP="00EA0DBF">
            <w:pPr>
              <w:jc w:val="right"/>
              <w:rPr>
                <w:bCs/>
                <w:color w:val="000000"/>
                <w:sz w:val="22"/>
                <w:szCs w:val="22"/>
              </w:rPr>
            </w:pPr>
            <w:r w:rsidRPr="00EA0DBF">
              <w:rPr>
                <w:bCs/>
                <w:color w:val="000000"/>
                <w:sz w:val="22"/>
                <w:szCs w:val="22"/>
              </w:rPr>
              <w:t>54 275 280,80</w:t>
            </w:r>
          </w:p>
        </w:tc>
        <w:tc>
          <w:tcPr>
            <w:tcW w:w="1843" w:type="dxa"/>
            <w:tcBorders>
              <w:top w:val="nil"/>
              <w:left w:val="nil"/>
              <w:bottom w:val="single" w:sz="4" w:space="0" w:color="000000"/>
              <w:right w:val="single" w:sz="4" w:space="0" w:color="000000"/>
            </w:tcBorders>
            <w:shd w:val="clear" w:color="auto" w:fill="auto"/>
            <w:vAlign w:val="center"/>
            <w:hideMark/>
          </w:tcPr>
          <w:p w14:paraId="392B8744" w14:textId="77777777" w:rsidR="00EA0DBF" w:rsidRPr="00EA0DBF" w:rsidRDefault="00EA0DBF" w:rsidP="00EA0DBF">
            <w:pPr>
              <w:jc w:val="right"/>
              <w:rPr>
                <w:bCs/>
                <w:color w:val="000000"/>
                <w:sz w:val="22"/>
                <w:szCs w:val="22"/>
              </w:rPr>
            </w:pPr>
            <w:r w:rsidRPr="00EA0DBF">
              <w:rPr>
                <w:bCs/>
                <w:color w:val="000000"/>
                <w:sz w:val="22"/>
                <w:szCs w:val="22"/>
              </w:rPr>
              <w:t>54 275 280,80</w:t>
            </w:r>
          </w:p>
        </w:tc>
        <w:tc>
          <w:tcPr>
            <w:tcW w:w="1984" w:type="dxa"/>
            <w:tcBorders>
              <w:top w:val="nil"/>
              <w:left w:val="nil"/>
              <w:bottom w:val="single" w:sz="4" w:space="0" w:color="000000"/>
              <w:right w:val="single" w:sz="4" w:space="0" w:color="000000"/>
            </w:tcBorders>
            <w:shd w:val="clear" w:color="auto" w:fill="auto"/>
            <w:vAlign w:val="center"/>
            <w:hideMark/>
          </w:tcPr>
          <w:p w14:paraId="55F0FE63" w14:textId="77777777" w:rsidR="00EA0DBF" w:rsidRPr="00EA0DBF" w:rsidRDefault="00EA0DBF" w:rsidP="00EA0DBF">
            <w:pPr>
              <w:jc w:val="right"/>
              <w:rPr>
                <w:bCs/>
                <w:color w:val="000000"/>
                <w:sz w:val="22"/>
                <w:szCs w:val="22"/>
              </w:rPr>
            </w:pPr>
            <w:r w:rsidRPr="00EA0DBF">
              <w:rPr>
                <w:bCs/>
                <w:color w:val="000000"/>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195C0F22" w14:textId="77777777" w:rsidR="00EA0DBF" w:rsidRPr="00EA0DBF" w:rsidRDefault="00EA0DBF" w:rsidP="00EA0DBF">
            <w:pPr>
              <w:jc w:val="right"/>
              <w:rPr>
                <w:bCs/>
                <w:color w:val="000000"/>
                <w:sz w:val="22"/>
                <w:szCs w:val="22"/>
              </w:rPr>
            </w:pPr>
            <w:r w:rsidRPr="00EA0DBF">
              <w:rPr>
                <w:bCs/>
                <w:color w:val="000000"/>
                <w:sz w:val="22"/>
                <w:szCs w:val="22"/>
              </w:rPr>
              <w:t>100%</w:t>
            </w:r>
          </w:p>
        </w:tc>
      </w:tr>
      <w:tr w:rsidR="00EA0DBF" w:rsidRPr="00EA0DBF" w14:paraId="51F1D58D" w14:textId="77777777" w:rsidTr="00EA0DBF">
        <w:trPr>
          <w:trHeight w:val="63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272B70A9" w14:textId="77777777" w:rsidR="00EA0DBF" w:rsidRPr="00EA0DBF" w:rsidRDefault="00EA0DBF" w:rsidP="00EA0DBF">
            <w:pPr>
              <w:jc w:val="center"/>
              <w:rPr>
                <w:color w:val="000000"/>
                <w:sz w:val="22"/>
                <w:szCs w:val="22"/>
              </w:rPr>
            </w:pPr>
            <w:r w:rsidRPr="00EA0DBF">
              <w:rPr>
                <w:color w:val="000000"/>
                <w:sz w:val="22"/>
                <w:szCs w:val="22"/>
              </w:rPr>
              <w:t>803 2 02 15002 13 0000 150</w:t>
            </w:r>
          </w:p>
        </w:tc>
        <w:tc>
          <w:tcPr>
            <w:tcW w:w="6096" w:type="dxa"/>
            <w:tcBorders>
              <w:top w:val="nil"/>
              <w:left w:val="nil"/>
              <w:bottom w:val="single" w:sz="4" w:space="0" w:color="000000"/>
              <w:right w:val="single" w:sz="4" w:space="0" w:color="000000"/>
            </w:tcBorders>
            <w:shd w:val="clear" w:color="auto" w:fill="auto"/>
            <w:vAlign w:val="center"/>
            <w:hideMark/>
          </w:tcPr>
          <w:p w14:paraId="488DDD3C" w14:textId="77777777" w:rsidR="00EA0DBF" w:rsidRPr="00EA0DBF" w:rsidRDefault="00EA0DBF" w:rsidP="00EA0DBF">
            <w:pPr>
              <w:rPr>
                <w:color w:val="000000"/>
                <w:sz w:val="22"/>
                <w:szCs w:val="22"/>
              </w:rPr>
            </w:pPr>
            <w:r w:rsidRPr="00EA0DBF">
              <w:rPr>
                <w:color w:val="000000"/>
                <w:sz w:val="22"/>
                <w:szCs w:val="22"/>
              </w:rPr>
              <w:t>Дотации бюджетам городских поселений на поддержку мер по обеспечению сбалансированности бюджетов</w:t>
            </w:r>
          </w:p>
        </w:tc>
        <w:tc>
          <w:tcPr>
            <w:tcW w:w="1701" w:type="dxa"/>
            <w:tcBorders>
              <w:top w:val="nil"/>
              <w:left w:val="nil"/>
              <w:bottom w:val="single" w:sz="4" w:space="0" w:color="000000"/>
              <w:right w:val="single" w:sz="4" w:space="0" w:color="000000"/>
            </w:tcBorders>
            <w:shd w:val="clear" w:color="auto" w:fill="auto"/>
            <w:vAlign w:val="center"/>
            <w:hideMark/>
          </w:tcPr>
          <w:p w14:paraId="056D1879" w14:textId="77777777" w:rsidR="00EA0DBF" w:rsidRPr="00EA0DBF" w:rsidRDefault="00EA0DBF" w:rsidP="00EA0DBF">
            <w:pPr>
              <w:jc w:val="right"/>
              <w:rPr>
                <w:sz w:val="22"/>
                <w:szCs w:val="22"/>
              </w:rPr>
            </w:pPr>
            <w:r w:rsidRPr="00EA0DBF">
              <w:rPr>
                <w:sz w:val="22"/>
                <w:szCs w:val="22"/>
              </w:rPr>
              <w:t>86 110,00</w:t>
            </w:r>
          </w:p>
        </w:tc>
        <w:tc>
          <w:tcPr>
            <w:tcW w:w="1843" w:type="dxa"/>
            <w:tcBorders>
              <w:top w:val="nil"/>
              <w:left w:val="nil"/>
              <w:bottom w:val="single" w:sz="4" w:space="0" w:color="000000"/>
              <w:right w:val="single" w:sz="4" w:space="0" w:color="000000"/>
            </w:tcBorders>
            <w:shd w:val="clear" w:color="auto" w:fill="auto"/>
            <w:vAlign w:val="center"/>
            <w:hideMark/>
          </w:tcPr>
          <w:p w14:paraId="45508CFC" w14:textId="77777777" w:rsidR="00EA0DBF" w:rsidRPr="00EA0DBF" w:rsidRDefault="00EA0DBF" w:rsidP="00EA0DBF">
            <w:pPr>
              <w:jc w:val="right"/>
              <w:rPr>
                <w:sz w:val="22"/>
                <w:szCs w:val="22"/>
              </w:rPr>
            </w:pPr>
            <w:r w:rsidRPr="00EA0DBF">
              <w:rPr>
                <w:sz w:val="22"/>
                <w:szCs w:val="22"/>
              </w:rPr>
              <w:t>86 110,00</w:t>
            </w:r>
          </w:p>
        </w:tc>
        <w:tc>
          <w:tcPr>
            <w:tcW w:w="1984" w:type="dxa"/>
            <w:tcBorders>
              <w:top w:val="nil"/>
              <w:left w:val="nil"/>
              <w:bottom w:val="single" w:sz="4" w:space="0" w:color="000000"/>
              <w:right w:val="single" w:sz="4" w:space="0" w:color="000000"/>
            </w:tcBorders>
            <w:shd w:val="clear" w:color="auto" w:fill="auto"/>
            <w:vAlign w:val="center"/>
            <w:hideMark/>
          </w:tcPr>
          <w:p w14:paraId="3E3D6DC6"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55A910AE" w14:textId="77777777" w:rsidR="00EA0DBF" w:rsidRPr="00EA0DBF" w:rsidRDefault="00EA0DBF" w:rsidP="00EA0DBF">
            <w:pPr>
              <w:jc w:val="right"/>
              <w:rPr>
                <w:sz w:val="22"/>
                <w:szCs w:val="22"/>
              </w:rPr>
            </w:pPr>
            <w:r w:rsidRPr="00EA0DBF">
              <w:rPr>
                <w:sz w:val="22"/>
                <w:szCs w:val="22"/>
              </w:rPr>
              <w:t>100%</w:t>
            </w:r>
          </w:p>
        </w:tc>
      </w:tr>
      <w:tr w:rsidR="00EA0DBF" w:rsidRPr="00EA0DBF" w14:paraId="052E681D" w14:textId="77777777" w:rsidTr="00EA0DBF">
        <w:trPr>
          <w:trHeight w:val="94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459A631B" w14:textId="77777777" w:rsidR="00EA0DBF" w:rsidRPr="00EA0DBF" w:rsidRDefault="00EA0DBF" w:rsidP="00EA0DBF">
            <w:pPr>
              <w:jc w:val="center"/>
              <w:rPr>
                <w:color w:val="000000"/>
                <w:sz w:val="22"/>
                <w:szCs w:val="22"/>
              </w:rPr>
            </w:pPr>
            <w:r w:rsidRPr="00EA0DBF">
              <w:rPr>
                <w:color w:val="000000"/>
                <w:sz w:val="22"/>
                <w:szCs w:val="22"/>
              </w:rPr>
              <w:t>803 2 02 25555 13 0000 151</w:t>
            </w:r>
          </w:p>
        </w:tc>
        <w:tc>
          <w:tcPr>
            <w:tcW w:w="6096" w:type="dxa"/>
            <w:tcBorders>
              <w:top w:val="nil"/>
              <w:left w:val="nil"/>
              <w:bottom w:val="single" w:sz="4" w:space="0" w:color="000000"/>
              <w:right w:val="single" w:sz="4" w:space="0" w:color="000000"/>
            </w:tcBorders>
            <w:shd w:val="clear" w:color="auto" w:fill="auto"/>
            <w:vAlign w:val="center"/>
            <w:hideMark/>
          </w:tcPr>
          <w:p w14:paraId="4ED8D754" w14:textId="77777777" w:rsidR="00EA0DBF" w:rsidRPr="00EA0DBF" w:rsidRDefault="00EA0DBF" w:rsidP="00EA0DBF">
            <w:pPr>
              <w:rPr>
                <w:color w:val="000000"/>
                <w:sz w:val="22"/>
                <w:szCs w:val="22"/>
              </w:rPr>
            </w:pPr>
            <w:r w:rsidRPr="00EA0DBF">
              <w:rPr>
                <w:color w:val="000000"/>
                <w:sz w:val="22"/>
                <w:szCs w:val="22"/>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701" w:type="dxa"/>
            <w:tcBorders>
              <w:top w:val="nil"/>
              <w:left w:val="nil"/>
              <w:bottom w:val="single" w:sz="4" w:space="0" w:color="000000"/>
              <w:right w:val="single" w:sz="4" w:space="0" w:color="000000"/>
            </w:tcBorders>
            <w:shd w:val="clear" w:color="auto" w:fill="auto"/>
            <w:vAlign w:val="center"/>
            <w:hideMark/>
          </w:tcPr>
          <w:p w14:paraId="6FC98728" w14:textId="77777777" w:rsidR="00EA0DBF" w:rsidRPr="00EA0DBF" w:rsidRDefault="00EA0DBF" w:rsidP="00EA0DBF">
            <w:pPr>
              <w:jc w:val="right"/>
              <w:rPr>
                <w:sz w:val="22"/>
                <w:szCs w:val="22"/>
              </w:rPr>
            </w:pPr>
            <w:r w:rsidRPr="00EA0DBF">
              <w:rPr>
                <w:sz w:val="22"/>
                <w:szCs w:val="22"/>
              </w:rPr>
              <w:t>17 319 583,08</w:t>
            </w:r>
          </w:p>
        </w:tc>
        <w:tc>
          <w:tcPr>
            <w:tcW w:w="1843" w:type="dxa"/>
            <w:tcBorders>
              <w:top w:val="nil"/>
              <w:left w:val="nil"/>
              <w:bottom w:val="single" w:sz="4" w:space="0" w:color="000000"/>
              <w:right w:val="single" w:sz="4" w:space="0" w:color="000000"/>
            </w:tcBorders>
            <w:shd w:val="clear" w:color="auto" w:fill="auto"/>
            <w:vAlign w:val="center"/>
            <w:hideMark/>
          </w:tcPr>
          <w:p w14:paraId="2152FAFA" w14:textId="77777777" w:rsidR="00EA0DBF" w:rsidRPr="00EA0DBF" w:rsidRDefault="00EA0DBF" w:rsidP="00EA0DBF">
            <w:pPr>
              <w:jc w:val="right"/>
              <w:rPr>
                <w:sz w:val="22"/>
                <w:szCs w:val="22"/>
              </w:rPr>
            </w:pPr>
            <w:r w:rsidRPr="00EA0DBF">
              <w:rPr>
                <w:sz w:val="22"/>
                <w:szCs w:val="22"/>
              </w:rPr>
              <w:t>17 319 583,08</w:t>
            </w:r>
          </w:p>
        </w:tc>
        <w:tc>
          <w:tcPr>
            <w:tcW w:w="1984" w:type="dxa"/>
            <w:tcBorders>
              <w:top w:val="nil"/>
              <w:left w:val="nil"/>
              <w:bottom w:val="single" w:sz="4" w:space="0" w:color="000000"/>
              <w:right w:val="single" w:sz="4" w:space="0" w:color="000000"/>
            </w:tcBorders>
            <w:shd w:val="clear" w:color="auto" w:fill="auto"/>
            <w:vAlign w:val="center"/>
            <w:hideMark/>
          </w:tcPr>
          <w:p w14:paraId="0772FC99"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615140C3" w14:textId="77777777" w:rsidR="00EA0DBF" w:rsidRPr="00EA0DBF" w:rsidRDefault="00EA0DBF" w:rsidP="00EA0DBF">
            <w:pPr>
              <w:jc w:val="right"/>
              <w:rPr>
                <w:sz w:val="22"/>
                <w:szCs w:val="22"/>
              </w:rPr>
            </w:pPr>
            <w:r w:rsidRPr="00EA0DBF">
              <w:rPr>
                <w:sz w:val="22"/>
                <w:szCs w:val="22"/>
              </w:rPr>
              <w:t>100%</w:t>
            </w:r>
          </w:p>
        </w:tc>
      </w:tr>
      <w:tr w:rsidR="00EA0DBF" w:rsidRPr="00EA0DBF" w14:paraId="22C3D7C4" w14:textId="77777777" w:rsidTr="00EA0DBF">
        <w:trPr>
          <w:trHeight w:val="94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605CC9E5" w14:textId="77777777" w:rsidR="00EA0DBF" w:rsidRPr="00EA0DBF" w:rsidRDefault="00EA0DBF" w:rsidP="00EA0DBF">
            <w:pPr>
              <w:jc w:val="center"/>
              <w:rPr>
                <w:color w:val="000000"/>
                <w:sz w:val="22"/>
                <w:szCs w:val="22"/>
              </w:rPr>
            </w:pPr>
            <w:r w:rsidRPr="00EA0DBF">
              <w:rPr>
                <w:color w:val="000000"/>
                <w:sz w:val="22"/>
                <w:szCs w:val="22"/>
              </w:rPr>
              <w:t>803 2 02 29999 13 6221 150</w:t>
            </w:r>
          </w:p>
        </w:tc>
        <w:tc>
          <w:tcPr>
            <w:tcW w:w="6096" w:type="dxa"/>
            <w:tcBorders>
              <w:top w:val="nil"/>
              <w:left w:val="nil"/>
              <w:bottom w:val="single" w:sz="4" w:space="0" w:color="000000"/>
              <w:right w:val="single" w:sz="4" w:space="0" w:color="000000"/>
            </w:tcBorders>
            <w:shd w:val="clear" w:color="auto" w:fill="auto"/>
            <w:vAlign w:val="center"/>
            <w:hideMark/>
          </w:tcPr>
          <w:p w14:paraId="62BA3A38" w14:textId="77777777" w:rsidR="00EA0DBF" w:rsidRPr="00EA0DBF" w:rsidRDefault="00EA0DBF" w:rsidP="00EA0DBF">
            <w:pPr>
              <w:rPr>
                <w:color w:val="000000"/>
                <w:sz w:val="22"/>
                <w:szCs w:val="22"/>
              </w:rPr>
            </w:pPr>
            <w:r w:rsidRPr="00EA0DBF">
              <w:rPr>
                <w:color w:val="000000"/>
                <w:sz w:val="22"/>
                <w:szCs w:val="22"/>
              </w:rPr>
              <w:t>Прочие субсидии бюджетам городских поселений (на разработку и внесение изменений в документы территориального планирования, градостроительного зонирования, планировки территорий)</w:t>
            </w:r>
          </w:p>
        </w:tc>
        <w:tc>
          <w:tcPr>
            <w:tcW w:w="1701" w:type="dxa"/>
            <w:tcBorders>
              <w:top w:val="nil"/>
              <w:left w:val="nil"/>
              <w:bottom w:val="single" w:sz="4" w:space="0" w:color="000000"/>
              <w:right w:val="single" w:sz="4" w:space="0" w:color="000000"/>
            </w:tcBorders>
            <w:shd w:val="clear" w:color="auto" w:fill="auto"/>
            <w:vAlign w:val="center"/>
            <w:hideMark/>
          </w:tcPr>
          <w:p w14:paraId="1D5862FE" w14:textId="77777777" w:rsidR="00EA0DBF" w:rsidRPr="00EA0DBF" w:rsidRDefault="00EA0DBF" w:rsidP="00EA0DBF">
            <w:pPr>
              <w:jc w:val="right"/>
              <w:rPr>
                <w:sz w:val="22"/>
                <w:szCs w:val="22"/>
              </w:rPr>
            </w:pPr>
            <w:r w:rsidRPr="00EA0DBF">
              <w:rPr>
                <w:sz w:val="22"/>
                <w:szCs w:val="22"/>
              </w:rPr>
              <w:t>2 010 684,07</w:t>
            </w:r>
          </w:p>
        </w:tc>
        <w:tc>
          <w:tcPr>
            <w:tcW w:w="1843" w:type="dxa"/>
            <w:tcBorders>
              <w:top w:val="nil"/>
              <w:left w:val="nil"/>
              <w:bottom w:val="single" w:sz="4" w:space="0" w:color="000000"/>
              <w:right w:val="single" w:sz="4" w:space="0" w:color="000000"/>
            </w:tcBorders>
            <w:shd w:val="clear" w:color="auto" w:fill="auto"/>
            <w:vAlign w:val="center"/>
            <w:hideMark/>
          </w:tcPr>
          <w:p w14:paraId="62DA6C49" w14:textId="77777777" w:rsidR="00EA0DBF" w:rsidRPr="00EA0DBF" w:rsidRDefault="00EA0DBF" w:rsidP="00EA0DBF">
            <w:pPr>
              <w:jc w:val="right"/>
              <w:rPr>
                <w:sz w:val="22"/>
                <w:szCs w:val="22"/>
              </w:rPr>
            </w:pPr>
            <w:r w:rsidRPr="00EA0DBF">
              <w:rPr>
                <w:sz w:val="22"/>
                <w:szCs w:val="22"/>
              </w:rPr>
              <w:t>2 010 684,07</w:t>
            </w:r>
          </w:p>
        </w:tc>
        <w:tc>
          <w:tcPr>
            <w:tcW w:w="1984" w:type="dxa"/>
            <w:tcBorders>
              <w:top w:val="nil"/>
              <w:left w:val="nil"/>
              <w:bottom w:val="single" w:sz="4" w:space="0" w:color="000000"/>
              <w:right w:val="single" w:sz="4" w:space="0" w:color="000000"/>
            </w:tcBorders>
            <w:shd w:val="clear" w:color="auto" w:fill="auto"/>
            <w:vAlign w:val="center"/>
            <w:hideMark/>
          </w:tcPr>
          <w:p w14:paraId="70790754"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6E1B2769" w14:textId="77777777" w:rsidR="00EA0DBF" w:rsidRPr="00EA0DBF" w:rsidRDefault="00EA0DBF" w:rsidP="00EA0DBF">
            <w:pPr>
              <w:jc w:val="right"/>
              <w:rPr>
                <w:sz w:val="22"/>
                <w:szCs w:val="22"/>
              </w:rPr>
            </w:pPr>
            <w:r w:rsidRPr="00EA0DBF">
              <w:rPr>
                <w:sz w:val="22"/>
                <w:szCs w:val="22"/>
              </w:rPr>
              <w:t>100%</w:t>
            </w:r>
          </w:p>
        </w:tc>
      </w:tr>
      <w:tr w:rsidR="00EA0DBF" w:rsidRPr="00EA0DBF" w14:paraId="52AFDB5D" w14:textId="77777777" w:rsidTr="00EA0DBF">
        <w:trPr>
          <w:trHeight w:val="31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4E392DFA" w14:textId="77777777" w:rsidR="00EA0DBF" w:rsidRPr="00EA0DBF" w:rsidRDefault="00EA0DBF" w:rsidP="00EA0DBF">
            <w:pPr>
              <w:jc w:val="center"/>
              <w:rPr>
                <w:color w:val="000000"/>
                <w:sz w:val="22"/>
                <w:szCs w:val="22"/>
              </w:rPr>
            </w:pPr>
            <w:r w:rsidRPr="00EA0DBF">
              <w:rPr>
                <w:color w:val="000000"/>
                <w:sz w:val="22"/>
                <w:szCs w:val="22"/>
              </w:rPr>
              <w:t>803 2 02 29999 13 6277 150</w:t>
            </w:r>
          </w:p>
        </w:tc>
        <w:tc>
          <w:tcPr>
            <w:tcW w:w="6096" w:type="dxa"/>
            <w:tcBorders>
              <w:top w:val="nil"/>
              <w:left w:val="nil"/>
              <w:bottom w:val="single" w:sz="4" w:space="0" w:color="000000"/>
              <w:right w:val="single" w:sz="4" w:space="0" w:color="000000"/>
            </w:tcBorders>
            <w:shd w:val="clear" w:color="auto" w:fill="auto"/>
            <w:vAlign w:val="center"/>
            <w:hideMark/>
          </w:tcPr>
          <w:p w14:paraId="02A5BD5F" w14:textId="77777777" w:rsidR="00EA0DBF" w:rsidRPr="00EA0DBF" w:rsidRDefault="00EA0DBF" w:rsidP="00EA0DBF">
            <w:pPr>
              <w:rPr>
                <w:color w:val="000000"/>
                <w:sz w:val="22"/>
                <w:szCs w:val="22"/>
              </w:rPr>
            </w:pPr>
            <w:r w:rsidRPr="00EA0DBF">
              <w:rPr>
                <w:color w:val="000000"/>
                <w:sz w:val="22"/>
                <w:szCs w:val="22"/>
              </w:rPr>
              <w:t>Субсидии местным бюджетам на организацию деятельности народных дружин</w:t>
            </w:r>
          </w:p>
        </w:tc>
        <w:tc>
          <w:tcPr>
            <w:tcW w:w="1701" w:type="dxa"/>
            <w:tcBorders>
              <w:top w:val="nil"/>
              <w:left w:val="nil"/>
              <w:bottom w:val="single" w:sz="4" w:space="0" w:color="000000"/>
              <w:right w:val="single" w:sz="4" w:space="0" w:color="000000"/>
            </w:tcBorders>
            <w:shd w:val="clear" w:color="auto" w:fill="auto"/>
            <w:vAlign w:val="center"/>
            <w:hideMark/>
          </w:tcPr>
          <w:p w14:paraId="2B5E880E" w14:textId="77777777" w:rsidR="00EA0DBF" w:rsidRPr="00EA0DBF" w:rsidRDefault="00EA0DBF" w:rsidP="00EA0DBF">
            <w:pPr>
              <w:jc w:val="right"/>
              <w:rPr>
                <w:sz w:val="22"/>
                <w:szCs w:val="22"/>
              </w:rPr>
            </w:pPr>
            <w:r w:rsidRPr="00EA0DBF">
              <w:rPr>
                <w:sz w:val="22"/>
                <w:szCs w:val="22"/>
              </w:rPr>
              <w:t>351 191,53</w:t>
            </w:r>
          </w:p>
        </w:tc>
        <w:tc>
          <w:tcPr>
            <w:tcW w:w="1843" w:type="dxa"/>
            <w:tcBorders>
              <w:top w:val="nil"/>
              <w:left w:val="nil"/>
              <w:bottom w:val="single" w:sz="4" w:space="0" w:color="000000"/>
              <w:right w:val="single" w:sz="4" w:space="0" w:color="000000"/>
            </w:tcBorders>
            <w:shd w:val="clear" w:color="auto" w:fill="auto"/>
            <w:vAlign w:val="center"/>
            <w:hideMark/>
          </w:tcPr>
          <w:p w14:paraId="649650CF" w14:textId="77777777" w:rsidR="00EA0DBF" w:rsidRPr="00EA0DBF" w:rsidRDefault="00EA0DBF" w:rsidP="00EA0DBF">
            <w:pPr>
              <w:jc w:val="right"/>
              <w:rPr>
                <w:sz w:val="22"/>
                <w:szCs w:val="22"/>
              </w:rPr>
            </w:pPr>
            <w:r w:rsidRPr="00EA0DBF">
              <w:rPr>
                <w:sz w:val="22"/>
                <w:szCs w:val="22"/>
              </w:rPr>
              <w:t>351 191,53</w:t>
            </w:r>
          </w:p>
        </w:tc>
        <w:tc>
          <w:tcPr>
            <w:tcW w:w="1984" w:type="dxa"/>
            <w:tcBorders>
              <w:top w:val="nil"/>
              <w:left w:val="nil"/>
              <w:bottom w:val="single" w:sz="4" w:space="0" w:color="000000"/>
              <w:right w:val="single" w:sz="4" w:space="0" w:color="000000"/>
            </w:tcBorders>
            <w:shd w:val="clear" w:color="auto" w:fill="auto"/>
            <w:vAlign w:val="center"/>
            <w:hideMark/>
          </w:tcPr>
          <w:p w14:paraId="75A7103B"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25268B04" w14:textId="77777777" w:rsidR="00EA0DBF" w:rsidRPr="00EA0DBF" w:rsidRDefault="00EA0DBF" w:rsidP="00EA0DBF">
            <w:pPr>
              <w:jc w:val="right"/>
              <w:rPr>
                <w:sz w:val="22"/>
                <w:szCs w:val="22"/>
              </w:rPr>
            </w:pPr>
            <w:r w:rsidRPr="00EA0DBF">
              <w:rPr>
                <w:sz w:val="22"/>
                <w:szCs w:val="22"/>
              </w:rPr>
              <w:t>100%</w:t>
            </w:r>
          </w:p>
        </w:tc>
      </w:tr>
      <w:tr w:rsidR="00EA0DBF" w:rsidRPr="00EA0DBF" w14:paraId="5DE78016" w14:textId="77777777" w:rsidTr="00EA0DBF">
        <w:trPr>
          <w:trHeight w:val="63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3F7F607E" w14:textId="77777777" w:rsidR="00EA0DBF" w:rsidRPr="00EA0DBF" w:rsidRDefault="00EA0DBF" w:rsidP="00EA0DBF">
            <w:pPr>
              <w:jc w:val="center"/>
              <w:rPr>
                <w:color w:val="000000"/>
                <w:sz w:val="22"/>
                <w:szCs w:val="22"/>
              </w:rPr>
            </w:pPr>
            <w:r w:rsidRPr="00EA0DBF">
              <w:rPr>
                <w:color w:val="000000"/>
                <w:sz w:val="22"/>
                <w:szCs w:val="22"/>
              </w:rPr>
              <w:t>803 2 02 35118 13 0000 150</w:t>
            </w:r>
          </w:p>
        </w:tc>
        <w:tc>
          <w:tcPr>
            <w:tcW w:w="6096" w:type="dxa"/>
            <w:tcBorders>
              <w:top w:val="nil"/>
              <w:left w:val="nil"/>
              <w:bottom w:val="single" w:sz="4" w:space="0" w:color="000000"/>
              <w:right w:val="single" w:sz="4" w:space="0" w:color="000000"/>
            </w:tcBorders>
            <w:shd w:val="clear" w:color="auto" w:fill="auto"/>
            <w:vAlign w:val="center"/>
            <w:hideMark/>
          </w:tcPr>
          <w:p w14:paraId="14A59638" w14:textId="77777777" w:rsidR="00EA0DBF" w:rsidRPr="00EA0DBF" w:rsidRDefault="00EA0DBF" w:rsidP="00EA0DBF">
            <w:pPr>
              <w:rPr>
                <w:color w:val="000000"/>
                <w:sz w:val="22"/>
                <w:szCs w:val="22"/>
              </w:rPr>
            </w:pPr>
            <w:r w:rsidRPr="00EA0DBF">
              <w:rPr>
                <w:color w:val="000000"/>
                <w:sz w:val="22"/>
                <w:szCs w:val="22"/>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auto" w:fill="auto"/>
            <w:vAlign w:val="center"/>
            <w:hideMark/>
          </w:tcPr>
          <w:p w14:paraId="2F80B105" w14:textId="77777777" w:rsidR="00EA0DBF" w:rsidRPr="00EA0DBF" w:rsidRDefault="00EA0DBF" w:rsidP="00EA0DBF">
            <w:pPr>
              <w:jc w:val="right"/>
              <w:rPr>
                <w:sz w:val="22"/>
                <w:szCs w:val="22"/>
              </w:rPr>
            </w:pPr>
            <w:r w:rsidRPr="00EA0DBF">
              <w:rPr>
                <w:sz w:val="22"/>
                <w:szCs w:val="22"/>
              </w:rPr>
              <w:t>6 031 500,00</w:t>
            </w:r>
          </w:p>
        </w:tc>
        <w:tc>
          <w:tcPr>
            <w:tcW w:w="1843" w:type="dxa"/>
            <w:tcBorders>
              <w:top w:val="nil"/>
              <w:left w:val="nil"/>
              <w:bottom w:val="single" w:sz="4" w:space="0" w:color="000000"/>
              <w:right w:val="single" w:sz="4" w:space="0" w:color="000000"/>
            </w:tcBorders>
            <w:shd w:val="clear" w:color="auto" w:fill="auto"/>
            <w:vAlign w:val="center"/>
            <w:hideMark/>
          </w:tcPr>
          <w:p w14:paraId="7713DC03" w14:textId="77777777" w:rsidR="00EA0DBF" w:rsidRPr="00EA0DBF" w:rsidRDefault="00EA0DBF" w:rsidP="00EA0DBF">
            <w:pPr>
              <w:jc w:val="right"/>
              <w:rPr>
                <w:sz w:val="22"/>
                <w:szCs w:val="22"/>
              </w:rPr>
            </w:pPr>
            <w:r w:rsidRPr="00EA0DBF">
              <w:rPr>
                <w:sz w:val="22"/>
                <w:szCs w:val="22"/>
              </w:rPr>
              <w:t>6 031 500,00</w:t>
            </w:r>
          </w:p>
        </w:tc>
        <w:tc>
          <w:tcPr>
            <w:tcW w:w="1984" w:type="dxa"/>
            <w:tcBorders>
              <w:top w:val="nil"/>
              <w:left w:val="nil"/>
              <w:bottom w:val="single" w:sz="4" w:space="0" w:color="000000"/>
              <w:right w:val="single" w:sz="4" w:space="0" w:color="000000"/>
            </w:tcBorders>
            <w:shd w:val="clear" w:color="auto" w:fill="auto"/>
            <w:vAlign w:val="center"/>
            <w:hideMark/>
          </w:tcPr>
          <w:p w14:paraId="4FEC5F11"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3A07F24E" w14:textId="77777777" w:rsidR="00EA0DBF" w:rsidRPr="00EA0DBF" w:rsidRDefault="00EA0DBF" w:rsidP="00EA0DBF">
            <w:pPr>
              <w:jc w:val="right"/>
              <w:rPr>
                <w:sz w:val="22"/>
                <w:szCs w:val="22"/>
              </w:rPr>
            </w:pPr>
            <w:r w:rsidRPr="00EA0DBF">
              <w:rPr>
                <w:sz w:val="22"/>
                <w:szCs w:val="22"/>
              </w:rPr>
              <w:t>100%</w:t>
            </w:r>
          </w:p>
        </w:tc>
      </w:tr>
      <w:tr w:rsidR="00EA0DBF" w:rsidRPr="00EA0DBF" w14:paraId="684F4F12" w14:textId="77777777" w:rsidTr="00EA0DBF">
        <w:trPr>
          <w:trHeight w:val="63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1529BF76" w14:textId="77777777" w:rsidR="00EA0DBF" w:rsidRPr="00EA0DBF" w:rsidRDefault="00EA0DBF" w:rsidP="00EA0DBF">
            <w:pPr>
              <w:jc w:val="center"/>
              <w:rPr>
                <w:color w:val="000000"/>
                <w:sz w:val="22"/>
                <w:szCs w:val="22"/>
              </w:rPr>
            </w:pPr>
            <w:r w:rsidRPr="00EA0DBF">
              <w:rPr>
                <w:color w:val="000000"/>
                <w:sz w:val="22"/>
                <w:szCs w:val="22"/>
              </w:rPr>
              <w:t xml:space="preserve">803 2 02 35930 13 0000 150 </w:t>
            </w:r>
          </w:p>
        </w:tc>
        <w:tc>
          <w:tcPr>
            <w:tcW w:w="6096" w:type="dxa"/>
            <w:tcBorders>
              <w:top w:val="nil"/>
              <w:left w:val="nil"/>
              <w:bottom w:val="single" w:sz="4" w:space="0" w:color="000000"/>
              <w:right w:val="single" w:sz="4" w:space="0" w:color="000000"/>
            </w:tcBorders>
            <w:shd w:val="clear" w:color="auto" w:fill="auto"/>
            <w:vAlign w:val="center"/>
            <w:hideMark/>
          </w:tcPr>
          <w:p w14:paraId="7DA2C1D1" w14:textId="77777777" w:rsidR="00EA0DBF" w:rsidRPr="00EA0DBF" w:rsidRDefault="00EA0DBF" w:rsidP="00EA0DBF">
            <w:pPr>
              <w:rPr>
                <w:color w:val="000000"/>
                <w:sz w:val="22"/>
                <w:szCs w:val="22"/>
              </w:rPr>
            </w:pPr>
            <w:r w:rsidRPr="00EA0DBF">
              <w:rPr>
                <w:color w:val="000000"/>
                <w:sz w:val="22"/>
                <w:szCs w:val="22"/>
              </w:rPr>
              <w:t>Субвенции бюджета городских поселений на государственную регистрацию актов гражданского состояния</w:t>
            </w:r>
          </w:p>
        </w:tc>
        <w:tc>
          <w:tcPr>
            <w:tcW w:w="1701" w:type="dxa"/>
            <w:tcBorders>
              <w:top w:val="nil"/>
              <w:left w:val="nil"/>
              <w:bottom w:val="single" w:sz="4" w:space="0" w:color="000000"/>
              <w:right w:val="single" w:sz="4" w:space="0" w:color="000000"/>
            </w:tcBorders>
            <w:shd w:val="clear" w:color="auto" w:fill="auto"/>
            <w:vAlign w:val="center"/>
            <w:hideMark/>
          </w:tcPr>
          <w:p w14:paraId="67F278B8" w14:textId="77777777" w:rsidR="00EA0DBF" w:rsidRPr="00EA0DBF" w:rsidRDefault="00EA0DBF" w:rsidP="00EA0DBF">
            <w:pPr>
              <w:jc w:val="right"/>
              <w:rPr>
                <w:sz w:val="22"/>
                <w:szCs w:val="22"/>
              </w:rPr>
            </w:pPr>
            <w:r w:rsidRPr="00EA0DBF">
              <w:rPr>
                <w:sz w:val="22"/>
                <w:szCs w:val="22"/>
              </w:rPr>
              <w:t>99 800,00</w:t>
            </w:r>
          </w:p>
        </w:tc>
        <w:tc>
          <w:tcPr>
            <w:tcW w:w="1843" w:type="dxa"/>
            <w:tcBorders>
              <w:top w:val="nil"/>
              <w:left w:val="nil"/>
              <w:bottom w:val="single" w:sz="4" w:space="0" w:color="000000"/>
              <w:right w:val="single" w:sz="4" w:space="0" w:color="000000"/>
            </w:tcBorders>
            <w:shd w:val="clear" w:color="auto" w:fill="auto"/>
            <w:vAlign w:val="center"/>
            <w:hideMark/>
          </w:tcPr>
          <w:p w14:paraId="5C0E062E" w14:textId="77777777" w:rsidR="00EA0DBF" w:rsidRPr="00EA0DBF" w:rsidRDefault="00EA0DBF" w:rsidP="00EA0DBF">
            <w:pPr>
              <w:jc w:val="right"/>
              <w:rPr>
                <w:sz w:val="22"/>
                <w:szCs w:val="22"/>
              </w:rPr>
            </w:pPr>
            <w:r w:rsidRPr="00EA0DBF">
              <w:rPr>
                <w:sz w:val="22"/>
                <w:szCs w:val="22"/>
              </w:rPr>
              <w:t>99 800,00</w:t>
            </w:r>
          </w:p>
        </w:tc>
        <w:tc>
          <w:tcPr>
            <w:tcW w:w="1984" w:type="dxa"/>
            <w:tcBorders>
              <w:top w:val="nil"/>
              <w:left w:val="nil"/>
              <w:bottom w:val="single" w:sz="4" w:space="0" w:color="000000"/>
              <w:right w:val="single" w:sz="4" w:space="0" w:color="000000"/>
            </w:tcBorders>
            <w:shd w:val="clear" w:color="auto" w:fill="auto"/>
            <w:vAlign w:val="center"/>
            <w:hideMark/>
          </w:tcPr>
          <w:p w14:paraId="210FFCA9"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7D5CB316" w14:textId="77777777" w:rsidR="00EA0DBF" w:rsidRPr="00EA0DBF" w:rsidRDefault="00EA0DBF" w:rsidP="00EA0DBF">
            <w:pPr>
              <w:jc w:val="right"/>
              <w:rPr>
                <w:sz w:val="22"/>
                <w:szCs w:val="22"/>
              </w:rPr>
            </w:pPr>
            <w:r w:rsidRPr="00EA0DBF">
              <w:rPr>
                <w:sz w:val="22"/>
                <w:szCs w:val="22"/>
              </w:rPr>
              <w:t>100%</w:t>
            </w:r>
          </w:p>
        </w:tc>
      </w:tr>
      <w:tr w:rsidR="00EA0DBF" w:rsidRPr="00EA0DBF" w14:paraId="5DC3279B" w14:textId="77777777" w:rsidTr="00EA0DBF">
        <w:trPr>
          <w:trHeight w:val="630"/>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45995DF3" w14:textId="77777777" w:rsidR="00EA0DBF" w:rsidRPr="00EA0DBF" w:rsidRDefault="00EA0DBF" w:rsidP="00EA0DBF">
            <w:pPr>
              <w:jc w:val="center"/>
              <w:rPr>
                <w:color w:val="000000"/>
                <w:sz w:val="22"/>
                <w:szCs w:val="22"/>
              </w:rPr>
            </w:pPr>
            <w:r w:rsidRPr="00EA0DBF">
              <w:rPr>
                <w:color w:val="000000"/>
                <w:sz w:val="22"/>
                <w:szCs w:val="22"/>
              </w:rPr>
              <w:t>803 2 02 36900 13 6900 150</w:t>
            </w:r>
          </w:p>
        </w:tc>
        <w:tc>
          <w:tcPr>
            <w:tcW w:w="6096" w:type="dxa"/>
            <w:tcBorders>
              <w:top w:val="nil"/>
              <w:left w:val="nil"/>
              <w:bottom w:val="single" w:sz="4" w:space="0" w:color="000000"/>
              <w:right w:val="single" w:sz="4" w:space="0" w:color="000000"/>
            </w:tcBorders>
            <w:shd w:val="clear" w:color="auto" w:fill="auto"/>
            <w:vAlign w:val="center"/>
            <w:hideMark/>
          </w:tcPr>
          <w:p w14:paraId="27B60926" w14:textId="77777777" w:rsidR="00EA0DBF" w:rsidRPr="00EA0DBF" w:rsidRDefault="00EA0DBF" w:rsidP="00EA0DBF">
            <w:pPr>
              <w:rPr>
                <w:color w:val="000000"/>
                <w:sz w:val="22"/>
                <w:szCs w:val="22"/>
              </w:rPr>
            </w:pPr>
            <w:r w:rsidRPr="00EA0DBF">
              <w:rPr>
                <w:color w:val="000000"/>
                <w:sz w:val="22"/>
                <w:szCs w:val="22"/>
              </w:rPr>
              <w:t>Единая субвенция бюджетам городских поселений из бюджета субъекта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14:paraId="0D89B06E" w14:textId="77777777" w:rsidR="00EA0DBF" w:rsidRPr="00EA0DBF" w:rsidRDefault="00EA0DBF" w:rsidP="00EA0DBF">
            <w:pPr>
              <w:jc w:val="right"/>
              <w:rPr>
                <w:sz w:val="22"/>
                <w:szCs w:val="22"/>
              </w:rPr>
            </w:pPr>
            <w:r w:rsidRPr="00EA0DBF">
              <w:rPr>
                <w:sz w:val="22"/>
                <w:szCs w:val="22"/>
              </w:rPr>
              <w:t>383 393,42</w:t>
            </w:r>
          </w:p>
        </w:tc>
        <w:tc>
          <w:tcPr>
            <w:tcW w:w="1843" w:type="dxa"/>
            <w:tcBorders>
              <w:top w:val="nil"/>
              <w:left w:val="nil"/>
              <w:bottom w:val="single" w:sz="4" w:space="0" w:color="000000"/>
              <w:right w:val="single" w:sz="4" w:space="0" w:color="000000"/>
            </w:tcBorders>
            <w:shd w:val="clear" w:color="auto" w:fill="auto"/>
            <w:vAlign w:val="center"/>
            <w:hideMark/>
          </w:tcPr>
          <w:p w14:paraId="76421338" w14:textId="77777777" w:rsidR="00EA0DBF" w:rsidRPr="00EA0DBF" w:rsidRDefault="00EA0DBF" w:rsidP="00EA0DBF">
            <w:pPr>
              <w:jc w:val="right"/>
              <w:rPr>
                <w:sz w:val="22"/>
                <w:szCs w:val="22"/>
              </w:rPr>
            </w:pPr>
            <w:r w:rsidRPr="00EA0DBF">
              <w:rPr>
                <w:sz w:val="22"/>
                <w:szCs w:val="22"/>
              </w:rPr>
              <w:t>383 393,42</w:t>
            </w:r>
          </w:p>
        </w:tc>
        <w:tc>
          <w:tcPr>
            <w:tcW w:w="1984" w:type="dxa"/>
            <w:tcBorders>
              <w:top w:val="nil"/>
              <w:left w:val="nil"/>
              <w:bottom w:val="single" w:sz="4" w:space="0" w:color="000000"/>
              <w:right w:val="single" w:sz="4" w:space="0" w:color="000000"/>
            </w:tcBorders>
            <w:shd w:val="clear" w:color="auto" w:fill="auto"/>
            <w:vAlign w:val="center"/>
            <w:hideMark/>
          </w:tcPr>
          <w:p w14:paraId="5FE85270"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6EAF7FB5" w14:textId="77777777" w:rsidR="00EA0DBF" w:rsidRPr="00EA0DBF" w:rsidRDefault="00EA0DBF" w:rsidP="00EA0DBF">
            <w:pPr>
              <w:jc w:val="right"/>
              <w:rPr>
                <w:sz w:val="22"/>
                <w:szCs w:val="22"/>
              </w:rPr>
            </w:pPr>
            <w:r w:rsidRPr="00EA0DBF">
              <w:rPr>
                <w:sz w:val="22"/>
                <w:szCs w:val="22"/>
              </w:rPr>
              <w:t>100%</w:t>
            </w:r>
          </w:p>
        </w:tc>
      </w:tr>
      <w:tr w:rsidR="00EA0DBF" w:rsidRPr="00EA0DBF" w14:paraId="74EE39E0" w14:textId="77777777" w:rsidTr="00EA0DBF">
        <w:trPr>
          <w:trHeight w:val="945"/>
        </w:trPr>
        <w:tc>
          <w:tcPr>
            <w:tcW w:w="2835" w:type="dxa"/>
            <w:tcBorders>
              <w:top w:val="nil"/>
              <w:left w:val="single" w:sz="4" w:space="0" w:color="auto"/>
              <w:bottom w:val="nil"/>
              <w:right w:val="single" w:sz="4" w:space="0" w:color="auto"/>
            </w:tcBorders>
            <w:shd w:val="clear" w:color="auto" w:fill="auto"/>
            <w:vAlign w:val="center"/>
            <w:hideMark/>
          </w:tcPr>
          <w:p w14:paraId="22D35208" w14:textId="77777777" w:rsidR="00EA0DBF" w:rsidRPr="00EA0DBF" w:rsidRDefault="00EA0DBF" w:rsidP="00EA0DBF">
            <w:pPr>
              <w:jc w:val="center"/>
              <w:rPr>
                <w:color w:val="000000"/>
                <w:sz w:val="22"/>
                <w:szCs w:val="22"/>
              </w:rPr>
            </w:pPr>
            <w:r w:rsidRPr="00EA0DBF">
              <w:rPr>
                <w:color w:val="000000"/>
                <w:sz w:val="22"/>
                <w:szCs w:val="22"/>
              </w:rPr>
              <w:lastRenderedPageBreak/>
              <w:t>803 2 02 49999 13 0000 150</w:t>
            </w:r>
          </w:p>
        </w:tc>
        <w:tc>
          <w:tcPr>
            <w:tcW w:w="6096" w:type="dxa"/>
            <w:tcBorders>
              <w:top w:val="nil"/>
              <w:left w:val="nil"/>
              <w:bottom w:val="nil"/>
              <w:right w:val="single" w:sz="4" w:space="0" w:color="auto"/>
            </w:tcBorders>
            <w:shd w:val="clear" w:color="auto" w:fill="auto"/>
            <w:vAlign w:val="center"/>
            <w:hideMark/>
          </w:tcPr>
          <w:p w14:paraId="1FFEC5E4" w14:textId="77777777" w:rsidR="00EA0DBF" w:rsidRPr="00EA0DBF" w:rsidRDefault="00EA0DBF" w:rsidP="00EA0DBF">
            <w:pPr>
              <w:rPr>
                <w:color w:val="000000"/>
                <w:sz w:val="22"/>
                <w:szCs w:val="22"/>
              </w:rPr>
            </w:pPr>
            <w:r w:rsidRPr="00EA0DBF">
              <w:rPr>
                <w:color w:val="000000"/>
                <w:sz w:val="22"/>
                <w:szCs w:val="22"/>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nil"/>
              <w:right w:val="single" w:sz="4" w:space="0" w:color="000000"/>
            </w:tcBorders>
            <w:shd w:val="clear" w:color="auto" w:fill="auto"/>
            <w:vAlign w:val="center"/>
            <w:hideMark/>
          </w:tcPr>
          <w:p w14:paraId="0BFA6C29" w14:textId="77777777" w:rsidR="00EA0DBF" w:rsidRPr="00EA0DBF" w:rsidRDefault="00EA0DBF" w:rsidP="00EA0DBF">
            <w:pPr>
              <w:jc w:val="right"/>
              <w:rPr>
                <w:sz w:val="22"/>
                <w:szCs w:val="22"/>
              </w:rPr>
            </w:pPr>
            <w:r w:rsidRPr="00EA0DBF">
              <w:rPr>
                <w:sz w:val="22"/>
                <w:szCs w:val="22"/>
              </w:rPr>
              <w:t>27 993 018,70</w:t>
            </w:r>
          </w:p>
        </w:tc>
        <w:tc>
          <w:tcPr>
            <w:tcW w:w="1843" w:type="dxa"/>
            <w:tcBorders>
              <w:top w:val="nil"/>
              <w:left w:val="nil"/>
              <w:bottom w:val="nil"/>
              <w:right w:val="single" w:sz="4" w:space="0" w:color="000000"/>
            </w:tcBorders>
            <w:shd w:val="clear" w:color="auto" w:fill="auto"/>
            <w:vAlign w:val="center"/>
            <w:hideMark/>
          </w:tcPr>
          <w:p w14:paraId="21141A71" w14:textId="77777777" w:rsidR="00EA0DBF" w:rsidRPr="00EA0DBF" w:rsidRDefault="00EA0DBF" w:rsidP="00EA0DBF">
            <w:pPr>
              <w:jc w:val="right"/>
              <w:rPr>
                <w:sz w:val="22"/>
                <w:szCs w:val="22"/>
              </w:rPr>
            </w:pPr>
            <w:r w:rsidRPr="00EA0DBF">
              <w:rPr>
                <w:sz w:val="22"/>
                <w:szCs w:val="22"/>
              </w:rPr>
              <w:t>27 993 018,70</w:t>
            </w:r>
          </w:p>
        </w:tc>
        <w:tc>
          <w:tcPr>
            <w:tcW w:w="1984" w:type="dxa"/>
            <w:tcBorders>
              <w:top w:val="nil"/>
              <w:left w:val="nil"/>
              <w:bottom w:val="nil"/>
              <w:right w:val="single" w:sz="4" w:space="0" w:color="000000"/>
            </w:tcBorders>
            <w:shd w:val="clear" w:color="auto" w:fill="auto"/>
            <w:vAlign w:val="center"/>
            <w:hideMark/>
          </w:tcPr>
          <w:p w14:paraId="1B4727B6"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nil"/>
              <w:right w:val="single" w:sz="4" w:space="0" w:color="000000"/>
            </w:tcBorders>
            <w:shd w:val="clear" w:color="auto" w:fill="auto"/>
            <w:vAlign w:val="center"/>
            <w:hideMark/>
          </w:tcPr>
          <w:p w14:paraId="13CB2F9C" w14:textId="77777777" w:rsidR="00EA0DBF" w:rsidRPr="00EA0DBF" w:rsidRDefault="00EA0DBF" w:rsidP="00EA0DBF">
            <w:pPr>
              <w:jc w:val="right"/>
              <w:rPr>
                <w:sz w:val="22"/>
                <w:szCs w:val="22"/>
              </w:rPr>
            </w:pPr>
            <w:r w:rsidRPr="00EA0DBF">
              <w:rPr>
                <w:sz w:val="22"/>
                <w:szCs w:val="22"/>
              </w:rPr>
              <w:t>100%</w:t>
            </w:r>
          </w:p>
        </w:tc>
      </w:tr>
      <w:tr w:rsidR="00EA0DBF" w:rsidRPr="00EA0DBF" w14:paraId="490AA773" w14:textId="77777777" w:rsidTr="00EA0DBF">
        <w:trPr>
          <w:trHeight w:val="432"/>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722F4E24" w14:textId="77777777" w:rsidR="00EA0DBF" w:rsidRPr="00EA0DBF" w:rsidRDefault="00EA0DBF" w:rsidP="00EA0DBF">
            <w:pPr>
              <w:jc w:val="center"/>
              <w:rPr>
                <w:bCs/>
                <w:color w:val="000000"/>
                <w:sz w:val="22"/>
                <w:szCs w:val="22"/>
              </w:rPr>
            </w:pPr>
            <w:r w:rsidRPr="00EA0DBF">
              <w:rPr>
                <w:bCs/>
                <w:color w:val="000000"/>
                <w:sz w:val="22"/>
                <w:szCs w:val="22"/>
              </w:rPr>
              <w:t>803 2 07 00000 00 0000 000</w:t>
            </w:r>
          </w:p>
        </w:tc>
        <w:tc>
          <w:tcPr>
            <w:tcW w:w="6096" w:type="dxa"/>
            <w:tcBorders>
              <w:top w:val="nil"/>
              <w:left w:val="nil"/>
              <w:bottom w:val="single" w:sz="4" w:space="0" w:color="000000"/>
              <w:right w:val="single" w:sz="4" w:space="0" w:color="000000"/>
            </w:tcBorders>
            <w:shd w:val="clear" w:color="auto" w:fill="auto"/>
            <w:vAlign w:val="center"/>
            <w:hideMark/>
          </w:tcPr>
          <w:p w14:paraId="1BD5C061" w14:textId="77777777" w:rsidR="00EA0DBF" w:rsidRPr="00EA0DBF" w:rsidRDefault="00EA0DBF" w:rsidP="00EA0DBF">
            <w:pPr>
              <w:rPr>
                <w:bCs/>
                <w:color w:val="000000"/>
                <w:sz w:val="22"/>
                <w:szCs w:val="22"/>
              </w:rPr>
            </w:pPr>
            <w:r w:rsidRPr="00EA0DBF">
              <w:rPr>
                <w:bCs/>
                <w:color w:val="000000"/>
                <w:sz w:val="22"/>
                <w:szCs w:val="22"/>
              </w:rPr>
              <w:t>БЕЗВОЗМЕЗДНЫЕ ПОСТУПЛЕНИЯ</w:t>
            </w:r>
          </w:p>
        </w:tc>
        <w:tc>
          <w:tcPr>
            <w:tcW w:w="1701" w:type="dxa"/>
            <w:tcBorders>
              <w:top w:val="nil"/>
              <w:left w:val="nil"/>
              <w:bottom w:val="single" w:sz="4" w:space="0" w:color="000000"/>
              <w:right w:val="single" w:sz="4" w:space="0" w:color="000000"/>
            </w:tcBorders>
            <w:shd w:val="clear" w:color="auto" w:fill="auto"/>
            <w:vAlign w:val="center"/>
            <w:hideMark/>
          </w:tcPr>
          <w:p w14:paraId="7242021B" w14:textId="77777777" w:rsidR="00EA0DBF" w:rsidRPr="00EA0DBF" w:rsidRDefault="00EA0DBF" w:rsidP="00EA0DBF">
            <w:pPr>
              <w:jc w:val="right"/>
              <w:rPr>
                <w:bCs/>
                <w:color w:val="000000"/>
                <w:sz w:val="22"/>
                <w:szCs w:val="22"/>
              </w:rPr>
            </w:pPr>
            <w:r w:rsidRPr="00EA0DBF">
              <w:rPr>
                <w:bCs/>
                <w:color w:val="000000"/>
                <w:sz w:val="22"/>
                <w:szCs w:val="22"/>
              </w:rPr>
              <w:t>60 778 264,10</w:t>
            </w:r>
          </w:p>
        </w:tc>
        <w:tc>
          <w:tcPr>
            <w:tcW w:w="1843" w:type="dxa"/>
            <w:tcBorders>
              <w:top w:val="nil"/>
              <w:left w:val="nil"/>
              <w:bottom w:val="single" w:sz="4" w:space="0" w:color="000000"/>
              <w:right w:val="single" w:sz="4" w:space="0" w:color="000000"/>
            </w:tcBorders>
            <w:shd w:val="clear" w:color="auto" w:fill="auto"/>
            <w:vAlign w:val="center"/>
            <w:hideMark/>
          </w:tcPr>
          <w:p w14:paraId="6957C0D7" w14:textId="77777777" w:rsidR="00EA0DBF" w:rsidRPr="00EA0DBF" w:rsidRDefault="00EA0DBF" w:rsidP="00EA0DBF">
            <w:pPr>
              <w:jc w:val="right"/>
              <w:rPr>
                <w:bCs/>
                <w:color w:val="000000"/>
                <w:sz w:val="22"/>
                <w:szCs w:val="22"/>
              </w:rPr>
            </w:pPr>
            <w:r w:rsidRPr="00EA0DBF">
              <w:rPr>
                <w:bCs/>
                <w:color w:val="000000"/>
                <w:sz w:val="22"/>
                <w:szCs w:val="22"/>
              </w:rPr>
              <w:t>60 778 264,10</w:t>
            </w:r>
          </w:p>
        </w:tc>
        <w:tc>
          <w:tcPr>
            <w:tcW w:w="1984" w:type="dxa"/>
            <w:tcBorders>
              <w:top w:val="nil"/>
              <w:left w:val="nil"/>
              <w:bottom w:val="single" w:sz="4" w:space="0" w:color="000000"/>
              <w:right w:val="single" w:sz="4" w:space="0" w:color="000000"/>
            </w:tcBorders>
            <w:shd w:val="clear" w:color="auto" w:fill="auto"/>
            <w:vAlign w:val="center"/>
            <w:hideMark/>
          </w:tcPr>
          <w:p w14:paraId="668DDBD5" w14:textId="77777777" w:rsidR="00EA0DBF" w:rsidRPr="00EA0DBF" w:rsidRDefault="00EA0DBF" w:rsidP="00EA0DBF">
            <w:pPr>
              <w:jc w:val="right"/>
              <w:rPr>
                <w:bCs/>
                <w:color w:val="000000"/>
                <w:sz w:val="22"/>
                <w:szCs w:val="22"/>
              </w:rPr>
            </w:pPr>
            <w:r w:rsidRPr="00EA0DBF">
              <w:rPr>
                <w:bCs/>
                <w:color w:val="000000"/>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6B377183" w14:textId="77777777" w:rsidR="00EA0DBF" w:rsidRPr="00EA0DBF" w:rsidRDefault="00EA0DBF" w:rsidP="00EA0DBF">
            <w:pPr>
              <w:jc w:val="right"/>
              <w:rPr>
                <w:bCs/>
                <w:color w:val="000000"/>
                <w:sz w:val="22"/>
                <w:szCs w:val="22"/>
              </w:rPr>
            </w:pPr>
            <w:r w:rsidRPr="00EA0DBF">
              <w:rPr>
                <w:bCs/>
                <w:color w:val="000000"/>
                <w:sz w:val="22"/>
                <w:szCs w:val="22"/>
              </w:rPr>
              <w:t>100%</w:t>
            </w:r>
          </w:p>
        </w:tc>
      </w:tr>
      <w:tr w:rsidR="00EA0DBF" w:rsidRPr="00EA0DBF" w14:paraId="4B55B6C0" w14:textId="77777777" w:rsidTr="00EA0DBF">
        <w:trPr>
          <w:trHeight w:val="315"/>
        </w:trPr>
        <w:tc>
          <w:tcPr>
            <w:tcW w:w="2835" w:type="dxa"/>
            <w:tcBorders>
              <w:top w:val="nil"/>
              <w:left w:val="single" w:sz="4" w:space="0" w:color="000000"/>
              <w:bottom w:val="single" w:sz="4" w:space="0" w:color="000000"/>
              <w:right w:val="single" w:sz="4" w:space="0" w:color="000000"/>
            </w:tcBorders>
            <w:shd w:val="clear" w:color="auto" w:fill="auto"/>
            <w:vAlign w:val="center"/>
            <w:hideMark/>
          </w:tcPr>
          <w:p w14:paraId="38C6C02B" w14:textId="77777777" w:rsidR="00EA0DBF" w:rsidRPr="00EA0DBF" w:rsidRDefault="00EA0DBF" w:rsidP="00EA0DBF">
            <w:pPr>
              <w:jc w:val="center"/>
              <w:rPr>
                <w:color w:val="000000"/>
                <w:sz w:val="22"/>
                <w:szCs w:val="22"/>
              </w:rPr>
            </w:pPr>
            <w:r w:rsidRPr="00EA0DBF">
              <w:rPr>
                <w:color w:val="000000"/>
                <w:sz w:val="22"/>
                <w:szCs w:val="22"/>
              </w:rPr>
              <w:t>803 2 07 05030 13 0000 150</w:t>
            </w:r>
          </w:p>
        </w:tc>
        <w:tc>
          <w:tcPr>
            <w:tcW w:w="6096" w:type="dxa"/>
            <w:tcBorders>
              <w:top w:val="nil"/>
              <w:left w:val="nil"/>
              <w:bottom w:val="single" w:sz="4" w:space="0" w:color="000000"/>
              <w:right w:val="single" w:sz="4" w:space="0" w:color="000000"/>
            </w:tcBorders>
            <w:shd w:val="clear" w:color="auto" w:fill="auto"/>
            <w:vAlign w:val="center"/>
            <w:hideMark/>
          </w:tcPr>
          <w:p w14:paraId="3BC6FFD9" w14:textId="77777777" w:rsidR="00EA0DBF" w:rsidRPr="00EA0DBF" w:rsidRDefault="00EA0DBF" w:rsidP="00EA0DBF">
            <w:pPr>
              <w:rPr>
                <w:color w:val="000000"/>
                <w:sz w:val="22"/>
                <w:szCs w:val="22"/>
              </w:rPr>
            </w:pPr>
            <w:r w:rsidRPr="00EA0DBF">
              <w:rPr>
                <w:color w:val="000000"/>
                <w:sz w:val="22"/>
                <w:szCs w:val="22"/>
              </w:rPr>
              <w:t>Прочие безвозмездные поступления</w:t>
            </w:r>
          </w:p>
        </w:tc>
        <w:tc>
          <w:tcPr>
            <w:tcW w:w="1701" w:type="dxa"/>
            <w:tcBorders>
              <w:top w:val="nil"/>
              <w:left w:val="nil"/>
              <w:bottom w:val="single" w:sz="4" w:space="0" w:color="000000"/>
              <w:right w:val="single" w:sz="4" w:space="0" w:color="000000"/>
            </w:tcBorders>
            <w:shd w:val="clear" w:color="auto" w:fill="auto"/>
            <w:vAlign w:val="center"/>
            <w:hideMark/>
          </w:tcPr>
          <w:p w14:paraId="5C51F395" w14:textId="77777777" w:rsidR="00EA0DBF" w:rsidRPr="00EA0DBF" w:rsidRDefault="00EA0DBF" w:rsidP="00EA0DBF">
            <w:pPr>
              <w:jc w:val="right"/>
              <w:rPr>
                <w:sz w:val="22"/>
                <w:szCs w:val="22"/>
              </w:rPr>
            </w:pPr>
            <w:r w:rsidRPr="00EA0DBF">
              <w:rPr>
                <w:sz w:val="22"/>
                <w:szCs w:val="22"/>
              </w:rPr>
              <w:t>60 778 264,10</w:t>
            </w:r>
          </w:p>
        </w:tc>
        <w:tc>
          <w:tcPr>
            <w:tcW w:w="1843" w:type="dxa"/>
            <w:tcBorders>
              <w:top w:val="nil"/>
              <w:left w:val="nil"/>
              <w:bottom w:val="single" w:sz="4" w:space="0" w:color="000000"/>
              <w:right w:val="single" w:sz="4" w:space="0" w:color="000000"/>
            </w:tcBorders>
            <w:shd w:val="clear" w:color="auto" w:fill="auto"/>
            <w:vAlign w:val="center"/>
            <w:hideMark/>
          </w:tcPr>
          <w:p w14:paraId="4EFA8D78" w14:textId="77777777" w:rsidR="00EA0DBF" w:rsidRPr="00EA0DBF" w:rsidRDefault="00EA0DBF" w:rsidP="00EA0DBF">
            <w:pPr>
              <w:jc w:val="right"/>
              <w:rPr>
                <w:sz w:val="22"/>
                <w:szCs w:val="22"/>
              </w:rPr>
            </w:pPr>
            <w:r w:rsidRPr="00EA0DBF">
              <w:rPr>
                <w:sz w:val="22"/>
                <w:szCs w:val="22"/>
              </w:rPr>
              <w:t>60 778 264,10</w:t>
            </w:r>
          </w:p>
        </w:tc>
        <w:tc>
          <w:tcPr>
            <w:tcW w:w="1984" w:type="dxa"/>
            <w:tcBorders>
              <w:top w:val="nil"/>
              <w:left w:val="nil"/>
              <w:bottom w:val="single" w:sz="4" w:space="0" w:color="000000"/>
              <w:right w:val="single" w:sz="4" w:space="0" w:color="000000"/>
            </w:tcBorders>
            <w:shd w:val="clear" w:color="auto" w:fill="auto"/>
            <w:vAlign w:val="center"/>
            <w:hideMark/>
          </w:tcPr>
          <w:p w14:paraId="7D121579" w14:textId="77777777" w:rsidR="00EA0DBF" w:rsidRPr="00EA0DBF" w:rsidRDefault="00EA0DBF" w:rsidP="00EA0DBF">
            <w:pPr>
              <w:jc w:val="right"/>
              <w:rPr>
                <w:sz w:val="22"/>
                <w:szCs w:val="22"/>
              </w:rPr>
            </w:pPr>
            <w:r w:rsidRPr="00EA0DBF">
              <w:rPr>
                <w:sz w:val="22"/>
                <w:szCs w:val="22"/>
              </w:rPr>
              <w:t>0,00</w:t>
            </w:r>
          </w:p>
        </w:tc>
        <w:tc>
          <w:tcPr>
            <w:tcW w:w="993" w:type="dxa"/>
            <w:tcBorders>
              <w:top w:val="nil"/>
              <w:left w:val="nil"/>
              <w:bottom w:val="single" w:sz="4" w:space="0" w:color="000000"/>
              <w:right w:val="single" w:sz="4" w:space="0" w:color="000000"/>
            </w:tcBorders>
            <w:shd w:val="clear" w:color="auto" w:fill="auto"/>
            <w:vAlign w:val="center"/>
            <w:hideMark/>
          </w:tcPr>
          <w:p w14:paraId="39CEBDD7" w14:textId="77777777" w:rsidR="00EA0DBF" w:rsidRPr="00EA0DBF" w:rsidRDefault="00EA0DBF" w:rsidP="00EA0DBF">
            <w:pPr>
              <w:jc w:val="right"/>
              <w:rPr>
                <w:sz w:val="22"/>
                <w:szCs w:val="22"/>
              </w:rPr>
            </w:pPr>
            <w:r w:rsidRPr="00EA0DBF">
              <w:rPr>
                <w:sz w:val="22"/>
                <w:szCs w:val="22"/>
              </w:rPr>
              <w:t>100%</w:t>
            </w:r>
          </w:p>
        </w:tc>
      </w:tr>
      <w:tr w:rsidR="00EA0DBF" w:rsidRPr="00EA0DBF" w14:paraId="3A49C11A" w14:textId="77777777" w:rsidTr="00EA0DBF">
        <w:trPr>
          <w:trHeight w:val="432"/>
        </w:trPr>
        <w:tc>
          <w:tcPr>
            <w:tcW w:w="8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0AED4" w14:textId="77777777" w:rsidR="00EA0DBF" w:rsidRPr="00EA0DBF" w:rsidRDefault="00EA0DBF" w:rsidP="00EA0DBF">
            <w:pPr>
              <w:rPr>
                <w:bCs/>
                <w:color w:val="000000"/>
                <w:sz w:val="22"/>
                <w:szCs w:val="22"/>
              </w:rPr>
            </w:pPr>
            <w:r w:rsidRPr="00EA0DBF">
              <w:rPr>
                <w:bCs/>
                <w:color w:val="000000"/>
                <w:sz w:val="22"/>
                <w:szCs w:val="22"/>
              </w:rPr>
              <w:t>ВСЕГО ДОХОДОВ</w:t>
            </w:r>
          </w:p>
        </w:tc>
        <w:tc>
          <w:tcPr>
            <w:tcW w:w="1701" w:type="dxa"/>
            <w:tcBorders>
              <w:top w:val="nil"/>
              <w:left w:val="nil"/>
              <w:bottom w:val="single" w:sz="4" w:space="0" w:color="auto"/>
              <w:right w:val="single" w:sz="4" w:space="0" w:color="auto"/>
            </w:tcBorders>
            <w:shd w:val="clear" w:color="auto" w:fill="auto"/>
            <w:vAlign w:val="center"/>
            <w:hideMark/>
          </w:tcPr>
          <w:p w14:paraId="5C4FD501" w14:textId="77777777" w:rsidR="00EA0DBF" w:rsidRPr="00EA0DBF" w:rsidRDefault="00EA0DBF" w:rsidP="00EA0DBF">
            <w:pPr>
              <w:jc w:val="right"/>
              <w:rPr>
                <w:bCs/>
                <w:color w:val="000000"/>
                <w:sz w:val="22"/>
                <w:szCs w:val="22"/>
              </w:rPr>
            </w:pPr>
            <w:r w:rsidRPr="00EA0DBF">
              <w:rPr>
                <w:bCs/>
                <w:color w:val="000000"/>
                <w:sz w:val="22"/>
                <w:szCs w:val="22"/>
              </w:rPr>
              <w:t>299 589 012,95</w:t>
            </w:r>
          </w:p>
        </w:tc>
        <w:tc>
          <w:tcPr>
            <w:tcW w:w="1843" w:type="dxa"/>
            <w:tcBorders>
              <w:top w:val="nil"/>
              <w:left w:val="nil"/>
              <w:bottom w:val="single" w:sz="4" w:space="0" w:color="auto"/>
              <w:right w:val="single" w:sz="4" w:space="0" w:color="auto"/>
            </w:tcBorders>
            <w:shd w:val="clear" w:color="auto" w:fill="auto"/>
            <w:vAlign w:val="center"/>
            <w:hideMark/>
          </w:tcPr>
          <w:p w14:paraId="7DAB66F8" w14:textId="77777777" w:rsidR="00EA0DBF" w:rsidRPr="00EA0DBF" w:rsidRDefault="00EA0DBF" w:rsidP="00EA0DBF">
            <w:pPr>
              <w:jc w:val="right"/>
              <w:rPr>
                <w:bCs/>
                <w:color w:val="000000"/>
                <w:sz w:val="22"/>
                <w:szCs w:val="22"/>
              </w:rPr>
            </w:pPr>
            <w:r w:rsidRPr="00EA0DBF">
              <w:rPr>
                <w:bCs/>
                <w:color w:val="000000"/>
                <w:sz w:val="22"/>
                <w:szCs w:val="22"/>
              </w:rPr>
              <w:t>325 725 028,50</w:t>
            </w:r>
          </w:p>
        </w:tc>
        <w:tc>
          <w:tcPr>
            <w:tcW w:w="1984" w:type="dxa"/>
            <w:tcBorders>
              <w:top w:val="nil"/>
              <w:left w:val="nil"/>
              <w:bottom w:val="single" w:sz="4" w:space="0" w:color="auto"/>
              <w:right w:val="single" w:sz="4" w:space="0" w:color="auto"/>
            </w:tcBorders>
            <w:shd w:val="clear" w:color="auto" w:fill="auto"/>
            <w:vAlign w:val="center"/>
            <w:hideMark/>
          </w:tcPr>
          <w:p w14:paraId="339A2F9B" w14:textId="77777777" w:rsidR="00EA0DBF" w:rsidRPr="00EA0DBF" w:rsidRDefault="00EA0DBF" w:rsidP="00EA0DBF">
            <w:pPr>
              <w:jc w:val="right"/>
              <w:rPr>
                <w:bCs/>
                <w:color w:val="000000"/>
                <w:sz w:val="22"/>
                <w:szCs w:val="22"/>
              </w:rPr>
            </w:pPr>
            <w:r w:rsidRPr="00EA0DBF">
              <w:rPr>
                <w:bCs/>
                <w:color w:val="000000"/>
                <w:sz w:val="22"/>
                <w:szCs w:val="22"/>
              </w:rPr>
              <w:t>-26 136 015,55</w:t>
            </w:r>
          </w:p>
        </w:tc>
        <w:tc>
          <w:tcPr>
            <w:tcW w:w="993" w:type="dxa"/>
            <w:tcBorders>
              <w:top w:val="nil"/>
              <w:left w:val="nil"/>
              <w:bottom w:val="single" w:sz="4" w:space="0" w:color="auto"/>
              <w:right w:val="single" w:sz="4" w:space="0" w:color="auto"/>
            </w:tcBorders>
            <w:shd w:val="clear" w:color="auto" w:fill="auto"/>
            <w:vAlign w:val="center"/>
            <w:hideMark/>
          </w:tcPr>
          <w:p w14:paraId="3D211C5C" w14:textId="77777777" w:rsidR="00EA0DBF" w:rsidRPr="00EA0DBF" w:rsidRDefault="00EA0DBF" w:rsidP="00EA0DBF">
            <w:pPr>
              <w:jc w:val="right"/>
              <w:rPr>
                <w:bCs/>
                <w:color w:val="000000"/>
                <w:sz w:val="22"/>
                <w:szCs w:val="22"/>
              </w:rPr>
            </w:pPr>
            <w:r w:rsidRPr="00EA0DBF">
              <w:rPr>
                <w:bCs/>
                <w:color w:val="000000"/>
                <w:sz w:val="22"/>
                <w:szCs w:val="22"/>
              </w:rPr>
              <w:t>109%</w:t>
            </w:r>
          </w:p>
        </w:tc>
      </w:tr>
    </w:tbl>
    <w:p w14:paraId="3A81C774" w14:textId="77777777" w:rsidR="00EA0DBF" w:rsidRPr="00EA0DBF" w:rsidRDefault="00EA0DBF" w:rsidP="00EA0DBF">
      <w:pPr>
        <w:rPr>
          <w:b/>
        </w:rPr>
      </w:pPr>
    </w:p>
    <w:p w14:paraId="1FCD9225" w14:textId="77777777" w:rsidR="00EA0DBF" w:rsidRPr="00EA0DBF" w:rsidRDefault="00EA0DBF" w:rsidP="00EA0DBF">
      <w:pPr>
        <w:rPr>
          <w:b/>
        </w:rPr>
      </w:pPr>
    </w:p>
    <w:p w14:paraId="2C6C6996" w14:textId="77777777" w:rsidR="00EA0DBF" w:rsidRPr="00EA0DBF" w:rsidRDefault="00EA0DBF" w:rsidP="00EA0DBF">
      <w:pPr>
        <w:rPr>
          <w:b/>
        </w:rPr>
        <w:sectPr w:rsidR="00EA0DBF" w:rsidRPr="00EA0DBF" w:rsidSect="00EA0DBF">
          <w:pgSz w:w="16838" w:h="11905" w:orient="landscape"/>
          <w:pgMar w:top="1276" w:right="536" w:bottom="565" w:left="851" w:header="567" w:footer="567" w:gutter="0"/>
          <w:cols w:space="720"/>
          <w:noEndnote/>
          <w:titlePg/>
          <w:docGrid w:linePitch="326"/>
        </w:sectPr>
      </w:pPr>
    </w:p>
    <w:tbl>
      <w:tblPr>
        <w:tblW w:w="15593" w:type="dxa"/>
        <w:tblLayout w:type="fixed"/>
        <w:tblLook w:val="04A0" w:firstRow="1" w:lastRow="0" w:firstColumn="1" w:lastColumn="0" w:noHBand="0" w:noVBand="1"/>
      </w:tblPr>
      <w:tblGrid>
        <w:gridCol w:w="5387"/>
        <w:gridCol w:w="709"/>
        <w:gridCol w:w="567"/>
        <w:gridCol w:w="567"/>
        <w:gridCol w:w="1559"/>
        <w:gridCol w:w="780"/>
        <w:gridCol w:w="1772"/>
        <w:gridCol w:w="1701"/>
        <w:gridCol w:w="1701"/>
        <w:gridCol w:w="850"/>
      </w:tblGrid>
      <w:tr w:rsidR="00EA0DBF" w:rsidRPr="00EA0DBF" w14:paraId="76F0A4B6" w14:textId="77777777" w:rsidTr="00EA0DBF">
        <w:trPr>
          <w:trHeight w:val="915"/>
        </w:trPr>
        <w:tc>
          <w:tcPr>
            <w:tcW w:w="15593" w:type="dxa"/>
            <w:gridSpan w:val="10"/>
            <w:tcBorders>
              <w:top w:val="nil"/>
              <w:left w:val="nil"/>
              <w:bottom w:val="nil"/>
              <w:right w:val="nil"/>
            </w:tcBorders>
            <w:shd w:val="clear" w:color="auto" w:fill="auto"/>
            <w:vAlign w:val="center"/>
            <w:hideMark/>
          </w:tcPr>
          <w:p w14:paraId="561B78A8" w14:textId="77777777" w:rsidR="00EA0DBF" w:rsidRPr="00EA0DBF" w:rsidRDefault="00EA0DBF" w:rsidP="00EA0DBF">
            <w:pPr>
              <w:jc w:val="right"/>
              <w:rPr>
                <w:color w:val="000000"/>
              </w:rPr>
            </w:pPr>
            <w:r w:rsidRPr="00EA0DBF">
              <w:rPr>
                <w:color w:val="000000"/>
              </w:rPr>
              <w:lastRenderedPageBreak/>
              <w:t>Приложение №2</w:t>
            </w:r>
            <w:r w:rsidRPr="00EA0DBF">
              <w:rPr>
                <w:color w:val="000000"/>
              </w:rPr>
              <w:br/>
              <w:t>к решению сессии поселкового Совета депутатов</w:t>
            </w:r>
            <w:r w:rsidRPr="00EA0DBF">
              <w:rPr>
                <w:color w:val="000000"/>
              </w:rPr>
              <w:br/>
              <w:t>от «   » ______________ ______ года V-№ ___</w:t>
            </w:r>
          </w:p>
        </w:tc>
      </w:tr>
      <w:tr w:rsidR="00EA0DBF" w:rsidRPr="00EA0DBF" w14:paraId="0C0BFDC6" w14:textId="77777777" w:rsidTr="00EA0DBF">
        <w:trPr>
          <w:trHeight w:val="780"/>
        </w:trPr>
        <w:tc>
          <w:tcPr>
            <w:tcW w:w="15593" w:type="dxa"/>
            <w:gridSpan w:val="10"/>
            <w:tcBorders>
              <w:top w:val="nil"/>
              <w:left w:val="nil"/>
              <w:bottom w:val="nil"/>
              <w:right w:val="nil"/>
            </w:tcBorders>
            <w:shd w:val="clear" w:color="auto" w:fill="auto"/>
            <w:vAlign w:val="center"/>
            <w:hideMark/>
          </w:tcPr>
          <w:p w14:paraId="08EBD89A" w14:textId="77777777" w:rsidR="00EA0DBF" w:rsidRPr="00EA0DBF" w:rsidRDefault="00EA0DBF" w:rsidP="00EA0DBF">
            <w:pPr>
              <w:jc w:val="center"/>
              <w:rPr>
                <w:b/>
                <w:bCs/>
              </w:rPr>
            </w:pPr>
          </w:p>
          <w:p w14:paraId="5AE1306F" w14:textId="77777777" w:rsidR="00EA0DBF" w:rsidRPr="00EA0DBF" w:rsidRDefault="00EA0DBF" w:rsidP="00EA0DBF">
            <w:pPr>
              <w:jc w:val="center"/>
              <w:rPr>
                <w:b/>
                <w:bCs/>
              </w:rPr>
            </w:pPr>
            <w:r w:rsidRPr="00EA0DBF">
              <w:rPr>
                <w:b/>
                <w:bCs/>
              </w:rPr>
              <w:t>Исполнение расходов бюджета городского поселения «Поселок Айхал» муниципального района «Мирнинский район» Республики Саха (Якутия) за 2024 год</w:t>
            </w:r>
          </w:p>
        </w:tc>
      </w:tr>
      <w:tr w:rsidR="00EA0DBF" w:rsidRPr="00EA0DBF" w14:paraId="1190D8FB" w14:textId="77777777" w:rsidTr="00EA0DBF">
        <w:trPr>
          <w:trHeight w:val="915"/>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35A8A" w14:textId="77777777" w:rsidR="00EA0DBF" w:rsidRPr="00EA0DBF" w:rsidRDefault="00EA0DBF" w:rsidP="00EA0DBF">
            <w:pPr>
              <w:jc w:val="center"/>
              <w:rPr>
                <w:b/>
                <w:bCs/>
                <w:sz w:val="22"/>
                <w:szCs w:val="22"/>
              </w:rPr>
            </w:pPr>
            <w:r w:rsidRPr="00EA0DBF">
              <w:rPr>
                <w:b/>
                <w:bCs/>
                <w:sz w:val="22"/>
                <w:szCs w:val="22"/>
              </w:rPr>
              <w:t>Наименование</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58853028" w14:textId="77777777" w:rsidR="00EA0DBF" w:rsidRPr="00EA0DBF" w:rsidRDefault="00EA0DBF" w:rsidP="00EA0DBF">
            <w:pPr>
              <w:jc w:val="center"/>
              <w:rPr>
                <w:b/>
                <w:bCs/>
                <w:sz w:val="22"/>
                <w:szCs w:val="22"/>
              </w:rPr>
            </w:pPr>
            <w:r w:rsidRPr="00EA0DBF">
              <w:rPr>
                <w:b/>
                <w:bCs/>
                <w:sz w:val="22"/>
                <w:szCs w:val="22"/>
              </w:rPr>
              <w:t>ВЕД</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8954813" w14:textId="77777777" w:rsidR="00EA0DBF" w:rsidRPr="00EA0DBF" w:rsidRDefault="00EA0DBF" w:rsidP="00EA0DBF">
            <w:pPr>
              <w:jc w:val="center"/>
              <w:rPr>
                <w:b/>
                <w:bCs/>
                <w:sz w:val="22"/>
                <w:szCs w:val="22"/>
              </w:rPr>
            </w:pPr>
            <w:r w:rsidRPr="00EA0DBF">
              <w:rPr>
                <w:b/>
                <w:bCs/>
                <w:sz w:val="22"/>
                <w:szCs w:val="22"/>
              </w:rPr>
              <w:t>РЗ</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1FAB6B3" w14:textId="77777777" w:rsidR="00EA0DBF" w:rsidRPr="00EA0DBF" w:rsidRDefault="00EA0DBF" w:rsidP="00EA0DBF">
            <w:pPr>
              <w:jc w:val="center"/>
              <w:rPr>
                <w:b/>
                <w:bCs/>
                <w:sz w:val="22"/>
                <w:szCs w:val="22"/>
              </w:rPr>
            </w:pPr>
            <w:r w:rsidRPr="00EA0DBF">
              <w:rPr>
                <w:b/>
                <w:bCs/>
                <w:sz w:val="22"/>
                <w:szCs w:val="22"/>
              </w:rPr>
              <w:t>ПР</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6A3FDAE6" w14:textId="77777777" w:rsidR="00EA0DBF" w:rsidRPr="00EA0DBF" w:rsidRDefault="00EA0DBF" w:rsidP="00EA0DBF">
            <w:pPr>
              <w:jc w:val="center"/>
              <w:rPr>
                <w:b/>
                <w:bCs/>
                <w:sz w:val="22"/>
                <w:szCs w:val="22"/>
              </w:rPr>
            </w:pPr>
            <w:r w:rsidRPr="00EA0DBF">
              <w:rPr>
                <w:b/>
                <w:bCs/>
                <w:sz w:val="22"/>
                <w:szCs w:val="22"/>
              </w:rPr>
              <w:t>ЦСР</w:t>
            </w:r>
          </w:p>
        </w:tc>
        <w:tc>
          <w:tcPr>
            <w:tcW w:w="780" w:type="dxa"/>
            <w:tcBorders>
              <w:top w:val="single" w:sz="4" w:space="0" w:color="000000"/>
              <w:left w:val="nil"/>
              <w:bottom w:val="single" w:sz="4" w:space="0" w:color="000000"/>
              <w:right w:val="single" w:sz="4" w:space="0" w:color="000000"/>
            </w:tcBorders>
            <w:shd w:val="clear" w:color="auto" w:fill="auto"/>
            <w:vAlign w:val="center"/>
            <w:hideMark/>
          </w:tcPr>
          <w:p w14:paraId="2EBD9CA5" w14:textId="77777777" w:rsidR="00EA0DBF" w:rsidRPr="00EA0DBF" w:rsidRDefault="00EA0DBF" w:rsidP="00EA0DBF">
            <w:pPr>
              <w:jc w:val="center"/>
              <w:rPr>
                <w:b/>
                <w:bCs/>
                <w:sz w:val="22"/>
                <w:szCs w:val="22"/>
              </w:rPr>
            </w:pPr>
            <w:r w:rsidRPr="00EA0DBF">
              <w:rPr>
                <w:b/>
                <w:bCs/>
                <w:sz w:val="22"/>
                <w:szCs w:val="22"/>
              </w:rPr>
              <w:t>ВР</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F3FC8" w14:textId="77777777" w:rsidR="00EA0DBF" w:rsidRPr="00EA0DBF" w:rsidRDefault="00EA0DBF" w:rsidP="00EA0DBF">
            <w:pPr>
              <w:jc w:val="center"/>
              <w:rPr>
                <w:b/>
                <w:bCs/>
                <w:color w:val="000000"/>
                <w:sz w:val="22"/>
                <w:szCs w:val="22"/>
              </w:rPr>
            </w:pPr>
            <w:r w:rsidRPr="00EA0DBF">
              <w:rPr>
                <w:b/>
                <w:bCs/>
                <w:color w:val="000000"/>
                <w:sz w:val="22"/>
                <w:szCs w:val="22"/>
              </w:rPr>
              <w:t>Уточненный бюджет на 2024 год</w:t>
            </w:r>
          </w:p>
        </w:tc>
        <w:tc>
          <w:tcPr>
            <w:tcW w:w="1701" w:type="dxa"/>
            <w:tcBorders>
              <w:top w:val="single" w:sz="4" w:space="0" w:color="000000"/>
              <w:left w:val="nil"/>
              <w:bottom w:val="single" w:sz="4" w:space="0" w:color="000000"/>
              <w:right w:val="nil"/>
            </w:tcBorders>
            <w:shd w:val="clear" w:color="auto" w:fill="auto"/>
            <w:vAlign w:val="center"/>
            <w:hideMark/>
          </w:tcPr>
          <w:p w14:paraId="1EAEAD55" w14:textId="77777777" w:rsidR="00EA0DBF" w:rsidRPr="00EA0DBF" w:rsidRDefault="00EA0DBF" w:rsidP="00EA0DBF">
            <w:pPr>
              <w:jc w:val="center"/>
              <w:rPr>
                <w:b/>
                <w:bCs/>
                <w:color w:val="000000"/>
                <w:sz w:val="22"/>
                <w:szCs w:val="22"/>
              </w:rPr>
            </w:pPr>
            <w:r w:rsidRPr="00EA0DBF">
              <w:rPr>
                <w:b/>
                <w:bCs/>
                <w:color w:val="000000"/>
                <w:sz w:val="22"/>
                <w:szCs w:val="22"/>
              </w:rPr>
              <w:t>Исполнение бюджета на 31.12.2024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C48E8" w14:textId="77777777" w:rsidR="00EA0DBF" w:rsidRPr="00EA0DBF" w:rsidRDefault="00EA0DBF" w:rsidP="00EA0DBF">
            <w:pPr>
              <w:jc w:val="center"/>
              <w:rPr>
                <w:b/>
                <w:bCs/>
                <w:color w:val="000000"/>
                <w:sz w:val="22"/>
                <w:szCs w:val="22"/>
              </w:rPr>
            </w:pPr>
            <w:r w:rsidRPr="00EA0DBF">
              <w:rPr>
                <w:b/>
                <w:bCs/>
                <w:color w:val="000000"/>
                <w:sz w:val="22"/>
                <w:szCs w:val="22"/>
              </w:rPr>
              <w:t>Отклонение (относительно плановых показателей)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9C5BA81" w14:textId="77777777" w:rsidR="00EA0DBF" w:rsidRPr="00EA0DBF" w:rsidRDefault="00EA0DBF" w:rsidP="00EA0DBF">
            <w:pPr>
              <w:jc w:val="center"/>
              <w:rPr>
                <w:b/>
                <w:bCs/>
                <w:color w:val="000000"/>
                <w:sz w:val="22"/>
                <w:szCs w:val="22"/>
              </w:rPr>
            </w:pPr>
            <w:r w:rsidRPr="00EA0DBF">
              <w:rPr>
                <w:b/>
                <w:bCs/>
                <w:color w:val="000000"/>
                <w:sz w:val="22"/>
                <w:szCs w:val="22"/>
              </w:rPr>
              <w:t>% исп.</w:t>
            </w:r>
          </w:p>
        </w:tc>
      </w:tr>
      <w:tr w:rsidR="00EA0DBF" w:rsidRPr="00EA0DBF" w14:paraId="11999A1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CE0E128" w14:textId="77777777" w:rsidR="00EA0DBF" w:rsidRPr="00EA0DBF" w:rsidRDefault="00EA0DBF" w:rsidP="00EA0DBF">
            <w:pPr>
              <w:rPr>
                <w:bCs/>
                <w:sz w:val="22"/>
                <w:szCs w:val="22"/>
              </w:rPr>
            </w:pPr>
            <w:r w:rsidRPr="00EA0DBF">
              <w:rPr>
                <w:bCs/>
                <w:sz w:val="22"/>
                <w:szCs w:val="22"/>
              </w:rPr>
              <w:t>ВСЕГО</w:t>
            </w:r>
          </w:p>
        </w:tc>
        <w:tc>
          <w:tcPr>
            <w:tcW w:w="709" w:type="dxa"/>
            <w:tcBorders>
              <w:top w:val="nil"/>
              <w:left w:val="nil"/>
              <w:bottom w:val="single" w:sz="4" w:space="0" w:color="000000"/>
              <w:right w:val="single" w:sz="4" w:space="0" w:color="000000"/>
            </w:tcBorders>
            <w:shd w:val="clear" w:color="auto" w:fill="auto"/>
            <w:vAlign w:val="center"/>
            <w:hideMark/>
          </w:tcPr>
          <w:p w14:paraId="5A2AC2C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57F20E3" w14:textId="77777777" w:rsidR="00EA0DBF" w:rsidRPr="00EA0DBF" w:rsidRDefault="00EA0DBF" w:rsidP="00EA0DBF">
            <w:pPr>
              <w:jc w:val="center"/>
              <w:rPr>
                <w:sz w:val="22"/>
                <w:szCs w:val="22"/>
              </w:rPr>
            </w:pPr>
            <w:r w:rsidRPr="00EA0DBF">
              <w:rPr>
                <w:sz w:val="22"/>
                <w:szCs w:val="22"/>
              </w:rPr>
              <w:t> </w:t>
            </w:r>
          </w:p>
        </w:tc>
        <w:tc>
          <w:tcPr>
            <w:tcW w:w="567" w:type="dxa"/>
            <w:tcBorders>
              <w:top w:val="nil"/>
              <w:left w:val="nil"/>
              <w:bottom w:val="single" w:sz="4" w:space="0" w:color="000000"/>
              <w:right w:val="single" w:sz="4" w:space="0" w:color="000000"/>
            </w:tcBorders>
            <w:shd w:val="clear" w:color="auto" w:fill="auto"/>
            <w:vAlign w:val="center"/>
            <w:hideMark/>
          </w:tcPr>
          <w:p w14:paraId="691D8113" w14:textId="77777777" w:rsidR="00EA0DBF" w:rsidRPr="00EA0DBF" w:rsidRDefault="00EA0DBF" w:rsidP="00EA0DBF">
            <w:pPr>
              <w:jc w:val="center"/>
              <w:rPr>
                <w:sz w:val="22"/>
                <w:szCs w:val="22"/>
              </w:rPr>
            </w:pPr>
            <w:r w:rsidRPr="00EA0DBF">
              <w:rPr>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2BEDA339" w14:textId="77777777" w:rsidR="00EA0DBF" w:rsidRPr="00EA0DBF" w:rsidRDefault="00EA0DBF" w:rsidP="00EA0DBF">
            <w:pPr>
              <w:jc w:val="center"/>
              <w:rPr>
                <w:sz w:val="22"/>
                <w:szCs w:val="22"/>
              </w:rPr>
            </w:pPr>
            <w:r w:rsidRPr="00EA0DBF">
              <w:rPr>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569B9C12" w14:textId="77777777" w:rsidR="00EA0DBF" w:rsidRPr="00EA0DBF" w:rsidRDefault="00EA0DBF" w:rsidP="00EA0DBF">
            <w:pPr>
              <w:jc w:val="center"/>
              <w:rPr>
                <w:sz w:val="22"/>
                <w:szCs w:val="22"/>
              </w:rPr>
            </w:pPr>
            <w:r w:rsidRPr="00EA0DBF">
              <w:rPr>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ABF3AA1" w14:textId="77777777" w:rsidR="00EA0DBF" w:rsidRPr="00EA0DBF" w:rsidRDefault="00EA0DBF" w:rsidP="00EA0DBF">
            <w:pPr>
              <w:jc w:val="right"/>
              <w:rPr>
                <w:bCs/>
                <w:sz w:val="22"/>
                <w:szCs w:val="22"/>
              </w:rPr>
            </w:pPr>
            <w:r w:rsidRPr="00EA0DBF">
              <w:rPr>
                <w:bCs/>
                <w:sz w:val="22"/>
                <w:szCs w:val="22"/>
              </w:rPr>
              <w:t>359 767 417,14</w:t>
            </w:r>
          </w:p>
        </w:tc>
        <w:tc>
          <w:tcPr>
            <w:tcW w:w="1701" w:type="dxa"/>
            <w:tcBorders>
              <w:top w:val="nil"/>
              <w:left w:val="nil"/>
              <w:bottom w:val="single" w:sz="4" w:space="0" w:color="auto"/>
              <w:right w:val="nil"/>
            </w:tcBorders>
            <w:shd w:val="clear" w:color="auto" w:fill="auto"/>
            <w:vAlign w:val="center"/>
            <w:hideMark/>
          </w:tcPr>
          <w:p w14:paraId="0538EF09" w14:textId="77777777" w:rsidR="00EA0DBF" w:rsidRPr="00EA0DBF" w:rsidRDefault="00EA0DBF" w:rsidP="00EA0DBF">
            <w:pPr>
              <w:jc w:val="right"/>
              <w:rPr>
                <w:bCs/>
                <w:sz w:val="22"/>
                <w:szCs w:val="22"/>
              </w:rPr>
            </w:pPr>
            <w:r w:rsidRPr="00EA0DBF">
              <w:rPr>
                <w:bCs/>
                <w:sz w:val="22"/>
                <w:szCs w:val="22"/>
              </w:rPr>
              <w:t>280 825 916,54</w:t>
            </w:r>
          </w:p>
        </w:tc>
        <w:tc>
          <w:tcPr>
            <w:tcW w:w="1701" w:type="dxa"/>
            <w:tcBorders>
              <w:top w:val="nil"/>
              <w:left w:val="single" w:sz="4" w:space="0" w:color="auto"/>
              <w:bottom w:val="single" w:sz="4" w:space="0" w:color="auto"/>
              <w:right w:val="nil"/>
            </w:tcBorders>
            <w:shd w:val="clear" w:color="auto" w:fill="auto"/>
            <w:vAlign w:val="center"/>
            <w:hideMark/>
          </w:tcPr>
          <w:p w14:paraId="7436D6C0" w14:textId="77777777" w:rsidR="00EA0DBF" w:rsidRPr="00EA0DBF" w:rsidRDefault="00EA0DBF" w:rsidP="00EA0DBF">
            <w:pPr>
              <w:jc w:val="right"/>
              <w:rPr>
                <w:bCs/>
                <w:sz w:val="22"/>
                <w:szCs w:val="22"/>
              </w:rPr>
            </w:pPr>
            <w:r w:rsidRPr="00EA0DBF">
              <w:rPr>
                <w:bCs/>
                <w:sz w:val="22"/>
                <w:szCs w:val="22"/>
              </w:rPr>
              <w:t>78 941 500,60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6D98393" w14:textId="77777777" w:rsidR="00EA0DBF" w:rsidRPr="00EA0DBF" w:rsidRDefault="00EA0DBF" w:rsidP="00EA0DBF">
            <w:pPr>
              <w:jc w:val="right"/>
              <w:rPr>
                <w:bCs/>
                <w:sz w:val="22"/>
                <w:szCs w:val="22"/>
              </w:rPr>
            </w:pPr>
            <w:r w:rsidRPr="00EA0DBF">
              <w:rPr>
                <w:bCs/>
                <w:sz w:val="22"/>
                <w:szCs w:val="22"/>
              </w:rPr>
              <w:t>78%</w:t>
            </w:r>
          </w:p>
        </w:tc>
      </w:tr>
      <w:tr w:rsidR="00EA0DBF" w:rsidRPr="00EA0DBF" w14:paraId="0CFC1DB5"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CB9F9D1" w14:textId="77777777" w:rsidR="00EA0DBF" w:rsidRPr="00EA0DBF" w:rsidRDefault="00EA0DBF" w:rsidP="00EA0DBF">
            <w:pPr>
              <w:rPr>
                <w:bCs/>
                <w:sz w:val="22"/>
                <w:szCs w:val="22"/>
              </w:rPr>
            </w:pPr>
            <w:r w:rsidRPr="00EA0DBF">
              <w:rPr>
                <w:bCs/>
                <w:sz w:val="22"/>
                <w:szCs w:val="22"/>
              </w:rPr>
              <w:t>Администрация городского поселения "Поселок Айхал" муниципального района "Мирнинский район"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14:paraId="15B1920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83B0A5A" w14:textId="77777777" w:rsidR="00EA0DBF" w:rsidRPr="00EA0DBF" w:rsidRDefault="00EA0DBF" w:rsidP="00EA0DBF">
            <w:pPr>
              <w:jc w:val="center"/>
              <w:rPr>
                <w:sz w:val="22"/>
                <w:szCs w:val="22"/>
              </w:rPr>
            </w:pPr>
            <w:r w:rsidRPr="00EA0DBF">
              <w:rPr>
                <w:sz w:val="22"/>
                <w:szCs w:val="22"/>
              </w:rPr>
              <w:t> </w:t>
            </w:r>
          </w:p>
        </w:tc>
        <w:tc>
          <w:tcPr>
            <w:tcW w:w="567" w:type="dxa"/>
            <w:tcBorders>
              <w:top w:val="nil"/>
              <w:left w:val="nil"/>
              <w:bottom w:val="single" w:sz="4" w:space="0" w:color="000000"/>
              <w:right w:val="single" w:sz="4" w:space="0" w:color="000000"/>
            </w:tcBorders>
            <w:shd w:val="clear" w:color="auto" w:fill="auto"/>
            <w:vAlign w:val="center"/>
            <w:hideMark/>
          </w:tcPr>
          <w:p w14:paraId="6C08FE4D" w14:textId="77777777" w:rsidR="00EA0DBF" w:rsidRPr="00EA0DBF" w:rsidRDefault="00EA0DBF" w:rsidP="00EA0DBF">
            <w:pPr>
              <w:jc w:val="center"/>
              <w:rPr>
                <w:sz w:val="22"/>
                <w:szCs w:val="22"/>
              </w:rPr>
            </w:pPr>
            <w:r w:rsidRPr="00EA0DBF">
              <w:rPr>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3010C77C" w14:textId="77777777" w:rsidR="00EA0DBF" w:rsidRPr="00EA0DBF" w:rsidRDefault="00EA0DBF" w:rsidP="00EA0DBF">
            <w:pPr>
              <w:jc w:val="center"/>
              <w:rPr>
                <w:sz w:val="22"/>
                <w:szCs w:val="22"/>
              </w:rPr>
            </w:pPr>
            <w:r w:rsidRPr="00EA0DBF">
              <w:rPr>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0EC1AF19" w14:textId="77777777" w:rsidR="00EA0DBF" w:rsidRPr="00EA0DBF" w:rsidRDefault="00EA0DBF" w:rsidP="00EA0DBF">
            <w:pPr>
              <w:jc w:val="center"/>
              <w:rPr>
                <w:sz w:val="22"/>
                <w:szCs w:val="22"/>
              </w:rPr>
            </w:pPr>
            <w:r w:rsidRPr="00EA0DBF">
              <w:rPr>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7671DC3" w14:textId="77777777" w:rsidR="00EA0DBF" w:rsidRPr="00EA0DBF" w:rsidRDefault="00EA0DBF" w:rsidP="00EA0DBF">
            <w:pPr>
              <w:jc w:val="right"/>
              <w:rPr>
                <w:bCs/>
                <w:sz w:val="22"/>
                <w:szCs w:val="22"/>
              </w:rPr>
            </w:pPr>
            <w:r w:rsidRPr="00EA0DBF">
              <w:rPr>
                <w:bCs/>
                <w:sz w:val="22"/>
                <w:szCs w:val="22"/>
              </w:rPr>
              <w:t>359 767 417,14</w:t>
            </w:r>
          </w:p>
        </w:tc>
        <w:tc>
          <w:tcPr>
            <w:tcW w:w="1701" w:type="dxa"/>
            <w:tcBorders>
              <w:top w:val="nil"/>
              <w:left w:val="nil"/>
              <w:bottom w:val="single" w:sz="4" w:space="0" w:color="auto"/>
              <w:right w:val="nil"/>
            </w:tcBorders>
            <w:shd w:val="clear" w:color="auto" w:fill="auto"/>
            <w:vAlign w:val="center"/>
            <w:hideMark/>
          </w:tcPr>
          <w:p w14:paraId="09ED86DA" w14:textId="77777777" w:rsidR="00EA0DBF" w:rsidRPr="00EA0DBF" w:rsidRDefault="00EA0DBF" w:rsidP="00EA0DBF">
            <w:pPr>
              <w:jc w:val="right"/>
              <w:rPr>
                <w:bCs/>
                <w:sz w:val="22"/>
                <w:szCs w:val="22"/>
              </w:rPr>
            </w:pPr>
            <w:r w:rsidRPr="00EA0DBF">
              <w:rPr>
                <w:bCs/>
                <w:sz w:val="22"/>
                <w:szCs w:val="22"/>
              </w:rPr>
              <w:t>280 825 916,54</w:t>
            </w:r>
          </w:p>
        </w:tc>
        <w:tc>
          <w:tcPr>
            <w:tcW w:w="1701" w:type="dxa"/>
            <w:tcBorders>
              <w:top w:val="nil"/>
              <w:left w:val="single" w:sz="4" w:space="0" w:color="auto"/>
              <w:bottom w:val="single" w:sz="4" w:space="0" w:color="auto"/>
              <w:right w:val="nil"/>
            </w:tcBorders>
            <w:shd w:val="clear" w:color="auto" w:fill="auto"/>
            <w:vAlign w:val="center"/>
            <w:hideMark/>
          </w:tcPr>
          <w:p w14:paraId="785B17D5" w14:textId="77777777" w:rsidR="00EA0DBF" w:rsidRPr="00EA0DBF" w:rsidRDefault="00EA0DBF" w:rsidP="00EA0DBF">
            <w:pPr>
              <w:jc w:val="right"/>
              <w:rPr>
                <w:bCs/>
                <w:sz w:val="22"/>
                <w:szCs w:val="22"/>
              </w:rPr>
            </w:pPr>
            <w:r w:rsidRPr="00EA0DBF">
              <w:rPr>
                <w:bCs/>
                <w:sz w:val="22"/>
                <w:szCs w:val="22"/>
              </w:rPr>
              <w:t>78 941 500,60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9AE40E3" w14:textId="77777777" w:rsidR="00EA0DBF" w:rsidRPr="00EA0DBF" w:rsidRDefault="00EA0DBF" w:rsidP="00EA0DBF">
            <w:pPr>
              <w:jc w:val="right"/>
              <w:rPr>
                <w:bCs/>
                <w:sz w:val="22"/>
                <w:szCs w:val="22"/>
              </w:rPr>
            </w:pPr>
            <w:r w:rsidRPr="00EA0DBF">
              <w:rPr>
                <w:bCs/>
                <w:sz w:val="22"/>
                <w:szCs w:val="22"/>
              </w:rPr>
              <w:t>78%</w:t>
            </w:r>
          </w:p>
        </w:tc>
      </w:tr>
      <w:tr w:rsidR="00EA0DBF" w:rsidRPr="00EA0DBF" w14:paraId="1395942A"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F0C690B" w14:textId="77777777" w:rsidR="00EA0DBF" w:rsidRPr="00EA0DBF" w:rsidRDefault="00EA0DBF" w:rsidP="00EA0DBF">
            <w:pPr>
              <w:rPr>
                <w:bCs/>
                <w:sz w:val="22"/>
                <w:szCs w:val="22"/>
              </w:rPr>
            </w:pPr>
            <w:r w:rsidRPr="00EA0DBF">
              <w:rPr>
                <w:bCs/>
                <w:sz w:val="22"/>
                <w:szCs w:val="22"/>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14:paraId="5A269EF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6AE4181"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3613B36D"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2CD733F7"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56F15CA0"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47B546C" w14:textId="77777777" w:rsidR="00EA0DBF" w:rsidRPr="00EA0DBF" w:rsidRDefault="00EA0DBF" w:rsidP="00EA0DBF">
            <w:pPr>
              <w:jc w:val="right"/>
              <w:rPr>
                <w:bCs/>
                <w:sz w:val="22"/>
                <w:szCs w:val="22"/>
              </w:rPr>
            </w:pPr>
            <w:r w:rsidRPr="00EA0DBF">
              <w:rPr>
                <w:bCs/>
                <w:sz w:val="22"/>
                <w:szCs w:val="22"/>
              </w:rPr>
              <w:t>202 849 774,59</w:t>
            </w:r>
          </w:p>
        </w:tc>
        <w:tc>
          <w:tcPr>
            <w:tcW w:w="1701" w:type="dxa"/>
            <w:tcBorders>
              <w:top w:val="nil"/>
              <w:left w:val="nil"/>
              <w:bottom w:val="single" w:sz="4" w:space="0" w:color="auto"/>
              <w:right w:val="nil"/>
            </w:tcBorders>
            <w:shd w:val="clear" w:color="auto" w:fill="auto"/>
            <w:vAlign w:val="center"/>
            <w:hideMark/>
          </w:tcPr>
          <w:p w14:paraId="0A62751A" w14:textId="77777777" w:rsidR="00EA0DBF" w:rsidRPr="00EA0DBF" w:rsidRDefault="00EA0DBF" w:rsidP="00EA0DBF">
            <w:pPr>
              <w:jc w:val="right"/>
              <w:rPr>
                <w:bCs/>
                <w:sz w:val="22"/>
                <w:szCs w:val="22"/>
              </w:rPr>
            </w:pPr>
            <w:r w:rsidRPr="00EA0DBF">
              <w:rPr>
                <w:bCs/>
                <w:sz w:val="22"/>
                <w:szCs w:val="22"/>
              </w:rPr>
              <w:t>138 055 601,61</w:t>
            </w:r>
          </w:p>
        </w:tc>
        <w:tc>
          <w:tcPr>
            <w:tcW w:w="1701" w:type="dxa"/>
            <w:tcBorders>
              <w:top w:val="nil"/>
              <w:left w:val="single" w:sz="4" w:space="0" w:color="auto"/>
              <w:bottom w:val="single" w:sz="4" w:space="0" w:color="auto"/>
              <w:right w:val="nil"/>
            </w:tcBorders>
            <w:shd w:val="clear" w:color="auto" w:fill="auto"/>
            <w:vAlign w:val="center"/>
            <w:hideMark/>
          </w:tcPr>
          <w:p w14:paraId="7E330CF4" w14:textId="77777777" w:rsidR="00EA0DBF" w:rsidRPr="00EA0DBF" w:rsidRDefault="00EA0DBF" w:rsidP="00EA0DBF">
            <w:pPr>
              <w:jc w:val="right"/>
              <w:rPr>
                <w:bCs/>
                <w:sz w:val="22"/>
                <w:szCs w:val="22"/>
              </w:rPr>
            </w:pPr>
            <w:r w:rsidRPr="00EA0DBF">
              <w:rPr>
                <w:bCs/>
                <w:sz w:val="22"/>
                <w:szCs w:val="22"/>
              </w:rPr>
              <w:t>64 794 172,98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784FAC9" w14:textId="77777777" w:rsidR="00EA0DBF" w:rsidRPr="00EA0DBF" w:rsidRDefault="00EA0DBF" w:rsidP="00EA0DBF">
            <w:pPr>
              <w:jc w:val="right"/>
              <w:rPr>
                <w:bCs/>
                <w:sz w:val="22"/>
                <w:szCs w:val="22"/>
              </w:rPr>
            </w:pPr>
            <w:r w:rsidRPr="00EA0DBF">
              <w:rPr>
                <w:bCs/>
                <w:sz w:val="22"/>
                <w:szCs w:val="22"/>
              </w:rPr>
              <w:t>68%</w:t>
            </w:r>
          </w:p>
        </w:tc>
      </w:tr>
      <w:tr w:rsidR="00EA0DBF" w:rsidRPr="00EA0DBF" w14:paraId="5E15EA43"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C61CA00" w14:textId="77777777" w:rsidR="00EA0DBF" w:rsidRPr="00EA0DBF" w:rsidRDefault="00EA0DBF" w:rsidP="00EA0DBF">
            <w:pPr>
              <w:rPr>
                <w:bCs/>
                <w:sz w:val="22"/>
                <w:szCs w:val="22"/>
              </w:rPr>
            </w:pPr>
            <w:r w:rsidRPr="00EA0DBF">
              <w:rPr>
                <w:bCs/>
                <w:sz w:val="22"/>
                <w:szCs w:val="22"/>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14:paraId="7E8F4B6C"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A4D5DF4"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51A2CE2" w14:textId="77777777" w:rsidR="00EA0DBF" w:rsidRPr="00EA0DBF" w:rsidRDefault="00EA0DBF" w:rsidP="00EA0DBF">
            <w:pPr>
              <w:jc w:val="center"/>
              <w:rPr>
                <w:bCs/>
                <w:sz w:val="22"/>
                <w:szCs w:val="22"/>
              </w:rPr>
            </w:pPr>
            <w:r w:rsidRPr="00EA0DBF">
              <w:rPr>
                <w:bCs/>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3838D2BD"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76F96111"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80DC328" w14:textId="77777777" w:rsidR="00EA0DBF" w:rsidRPr="00EA0DBF" w:rsidRDefault="00EA0DBF" w:rsidP="00EA0DBF">
            <w:pPr>
              <w:jc w:val="right"/>
              <w:rPr>
                <w:bCs/>
                <w:sz w:val="22"/>
                <w:szCs w:val="22"/>
              </w:rPr>
            </w:pPr>
            <w:r w:rsidRPr="00EA0DBF">
              <w:rPr>
                <w:bCs/>
                <w:sz w:val="22"/>
                <w:szCs w:val="22"/>
              </w:rPr>
              <w:t>7 030 758,05</w:t>
            </w:r>
          </w:p>
        </w:tc>
        <w:tc>
          <w:tcPr>
            <w:tcW w:w="1701" w:type="dxa"/>
            <w:tcBorders>
              <w:top w:val="nil"/>
              <w:left w:val="nil"/>
              <w:bottom w:val="single" w:sz="4" w:space="0" w:color="auto"/>
              <w:right w:val="nil"/>
            </w:tcBorders>
            <w:shd w:val="clear" w:color="auto" w:fill="auto"/>
            <w:vAlign w:val="center"/>
            <w:hideMark/>
          </w:tcPr>
          <w:p w14:paraId="2304CAA5" w14:textId="77777777" w:rsidR="00EA0DBF" w:rsidRPr="00EA0DBF" w:rsidRDefault="00EA0DBF" w:rsidP="00EA0DBF">
            <w:pPr>
              <w:jc w:val="right"/>
              <w:rPr>
                <w:bCs/>
                <w:sz w:val="22"/>
                <w:szCs w:val="22"/>
              </w:rPr>
            </w:pPr>
            <w:r w:rsidRPr="00EA0DBF">
              <w:rPr>
                <w:bCs/>
                <w:sz w:val="22"/>
                <w:szCs w:val="22"/>
              </w:rPr>
              <w:t>6 321 503,78</w:t>
            </w:r>
          </w:p>
        </w:tc>
        <w:tc>
          <w:tcPr>
            <w:tcW w:w="1701" w:type="dxa"/>
            <w:tcBorders>
              <w:top w:val="nil"/>
              <w:left w:val="single" w:sz="4" w:space="0" w:color="auto"/>
              <w:bottom w:val="single" w:sz="4" w:space="0" w:color="auto"/>
              <w:right w:val="nil"/>
            </w:tcBorders>
            <w:shd w:val="clear" w:color="auto" w:fill="auto"/>
            <w:vAlign w:val="center"/>
            <w:hideMark/>
          </w:tcPr>
          <w:p w14:paraId="09DEF21D" w14:textId="77777777" w:rsidR="00EA0DBF" w:rsidRPr="00EA0DBF" w:rsidRDefault="00EA0DBF" w:rsidP="00EA0DBF">
            <w:pPr>
              <w:jc w:val="right"/>
              <w:rPr>
                <w:bCs/>
                <w:sz w:val="22"/>
                <w:szCs w:val="22"/>
              </w:rPr>
            </w:pPr>
            <w:r w:rsidRPr="00EA0DBF">
              <w:rPr>
                <w:bCs/>
                <w:sz w:val="22"/>
                <w:szCs w:val="22"/>
              </w:rPr>
              <w:t>709 254,27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8FAF1AA" w14:textId="77777777" w:rsidR="00EA0DBF" w:rsidRPr="00EA0DBF" w:rsidRDefault="00EA0DBF" w:rsidP="00EA0DBF">
            <w:pPr>
              <w:jc w:val="right"/>
              <w:rPr>
                <w:bCs/>
                <w:sz w:val="22"/>
                <w:szCs w:val="22"/>
              </w:rPr>
            </w:pPr>
            <w:r w:rsidRPr="00EA0DBF">
              <w:rPr>
                <w:bCs/>
                <w:sz w:val="22"/>
                <w:szCs w:val="22"/>
              </w:rPr>
              <w:t>90%</w:t>
            </w:r>
          </w:p>
        </w:tc>
      </w:tr>
      <w:tr w:rsidR="00EA0DBF" w:rsidRPr="00EA0DBF" w14:paraId="7FA7451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9C8EE93"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7C7535E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7A190BF"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4C3AC148" w14:textId="77777777" w:rsidR="00EA0DBF" w:rsidRPr="00EA0DBF" w:rsidRDefault="00EA0DBF" w:rsidP="00EA0DBF">
            <w:pPr>
              <w:jc w:val="center"/>
              <w:rPr>
                <w:bCs/>
                <w:sz w:val="22"/>
                <w:szCs w:val="22"/>
              </w:rPr>
            </w:pPr>
            <w:r w:rsidRPr="00EA0DBF">
              <w:rPr>
                <w:bCs/>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0515D574"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31AA8501"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5BD443D" w14:textId="77777777" w:rsidR="00EA0DBF" w:rsidRPr="00EA0DBF" w:rsidRDefault="00EA0DBF" w:rsidP="00EA0DBF">
            <w:pPr>
              <w:jc w:val="right"/>
              <w:rPr>
                <w:bCs/>
                <w:sz w:val="22"/>
                <w:szCs w:val="22"/>
              </w:rPr>
            </w:pPr>
            <w:r w:rsidRPr="00EA0DBF">
              <w:rPr>
                <w:bCs/>
                <w:sz w:val="22"/>
                <w:szCs w:val="22"/>
              </w:rPr>
              <w:t>7 030 758,05</w:t>
            </w:r>
          </w:p>
        </w:tc>
        <w:tc>
          <w:tcPr>
            <w:tcW w:w="1701" w:type="dxa"/>
            <w:tcBorders>
              <w:top w:val="nil"/>
              <w:left w:val="nil"/>
              <w:bottom w:val="single" w:sz="4" w:space="0" w:color="auto"/>
              <w:right w:val="nil"/>
            </w:tcBorders>
            <w:shd w:val="clear" w:color="auto" w:fill="auto"/>
            <w:vAlign w:val="center"/>
            <w:hideMark/>
          </w:tcPr>
          <w:p w14:paraId="78EFBFEF" w14:textId="77777777" w:rsidR="00EA0DBF" w:rsidRPr="00EA0DBF" w:rsidRDefault="00EA0DBF" w:rsidP="00EA0DBF">
            <w:pPr>
              <w:jc w:val="right"/>
              <w:rPr>
                <w:bCs/>
                <w:sz w:val="22"/>
                <w:szCs w:val="22"/>
              </w:rPr>
            </w:pPr>
            <w:r w:rsidRPr="00EA0DBF">
              <w:rPr>
                <w:bCs/>
                <w:sz w:val="22"/>
                <w:szCs w:val="22"/>
              </w:rPr>
              <w:t>6 321 503,78</w:t>
            </w:r>
          </w:p>
        </w:tc>
        <w:tc>
          <w:tcPr>
            <w:tcW w:w="1701" w:type="dxa"/>
            <w:tcBorders>
              <w:top w:val="nil"/>
              <w:left w:val="single" w:sz="4" w:space="0" w:color="auto"/>
              <w:bottom w:val="single" w:sz="4" w:space="0" w:color="auto"/>
              <w:right w:val="nil"/>
            </w:tcBorders>
            <w:shd w:val="clear" w:color="auto" w:fill="auto"/>
            <w:vAlign w:val="center"/>
            <w:hideMark/>
          </w:tcPr>
          <w:p w14:paraId="20A323B2" w14:textId="77777777" w:rsidR="00EA0DBF" w:rsidRPr="00EA0DBF" w:rsidRDefault="00EA0DBF" w:rsidP="00EA0DBF">
            <w:pPr>
              <w:jc w:val="right"/>
              <w:rPr>
                <w:bCs/>
                <w:sz w:val="22"/>
                <w:szCs w:val="22"/>
              </w:rPr>
            </w:pPr>
            <w:r w:rsidRPr="00EA0DBF">
              <w:rPr>
                <w:bCs/>
                <w:sz w:val="22"/>
                <w:szCs w:val="22"/>
              </w:rPr>
              <w:t>709 254,27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D9D1E7C" w14:textId="77777777" w:rsidR="00EA0DBF" w:rsidRPr="00EA0DBF" w:rsidRDefault="00EA0DBF" w:rsidP="00EA0DBF">
            <w:pPr>
              <w:jc w:val="right"/>
              <w:rPr>
                <w:bCs/>
                <w:sz w:val="22"/>
                <w:szCs w:val="22"/>
              </w:rPr>
            </w:pPr>
            <w:r w:rsidRPr="00EA0DBF">
              <w:rPr>
                <w:bCs/>
                <w:sz w:val="22"/>
                <w:szCs w:val="22"/>
              </w:rPr>
              <w:t>90%</w:t>
            </w:r>
          </w:p>
        </w:tc>
      </w:tr>
      <w:tr w:rsidR="00EA0DBF" w:rsidRPr="00EA0DBF" w14:paraId="53562499"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F11D56D" w14:textId="77777777" w:rsidR="00EA0DBF" w:rsidRPr="00EA0DBF" w:rsidRDefault="00EA0DBF" w:rsidP="00EA0DBF">
            <w:pPr>
              <w:rPr>
                <w:bCs/>
                <w:sz w:val="22"/>
                <w:szCs w:val="22"/>
              </w:rPr>
            </w:pPr>
            <w:r w:rsidRPr="00EA0DBF">
              <w:rPr>
                <w:bCs/>
                <w:sz w:val="22"/>
                <w:szCs w:val="22"/>
              </w:rPr>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14:paraId="7A35833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1F9011E"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78ACD834" w14:textId="77777777" w:rsidR="00EA0DBF" w:rsidRPr="00EA0DBF" w:rsidRDefault="00EA0DBF" w:rsidP="00EA0DBF">
            <w:pPr>
              <w:jc w:val="center"/>
              <w:rPr>
                <w:bCs/>
                <w:sz w:val="22"/>
                <w:szCs w:val="22"/>
              </w:rPr>
            </w:pPr>
            <w:r w:rsidRPr="00EA0DBF">
              <w:rPr>
                <w:bCs/>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19EF29EB" w14:textId="77777777" w:rsidR="00EA0DBF" w:rsidRPr="00EA0DBF" w:rsidRDefault="00EA0DBF" w:rsidP="00EA0DBF">
            <w:pPr>
              <w:jc w:val="center"/>
              <w:rPr>
                <w:bCs/>
                <w:sz w:val="22"/>
                <w:szCs w:val="22"/>
              </w:rPr>
            </w:pPr>
            <w:r w:rsidRPr="00EA0DBF">
              <w:rPr>
                <w:bCs/>
                <w:sz w:val="22"/>
                <w:szCs w:val="22"/>
              </w:rPr>
              <w:t>99 1 00 00000</w:t>
            </w:r>
          </w:p>
        </w:tc>
        <w:tc>
          <w:tcPr>
            <w:tcW w:w="780" w:type="dxa"/>
            <w:tcBorders>
              <w:top w:val="nil"/>
              <w:left w:val="nil"/>
              <w:bottom w:val="single" w:sz="4" w:space="0" w:color="000000"/>
              <w:right w:val="single" w:sz="4" w:space="0" w:color="000000"/>
            </w:tcBorders>
            <w:shd w:val="clear" w:color="auto" w:fill="auto"/>
            <w:vAlign w:val="center"/>
            <w:hideMark/>
          </w:tcPr>
          <w:p w14:paraId="0727ECEC"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1B8D754" w14:textId="77777777" w:rsidR="00EA0DBF" w:rsidRPr="00EA0DBF" w:rsidRDefault="00EA0DBF" w:rsidP="00EA0DBF">
            <w:pPr>
              <w:jc w:val="right"/>
              <w:rPr>
                <w:bCs/>
                <w:sz w:val="22"/>
                <w:szCs w:val="22"/>
              </w:rPr>
            </w:pPr>
            <w:r w:rsidRPr="00EA0DBF">
              <w:rPr>
                <w:bCs/>
                <w:sz w:val="22"/>
                <w:szCs w:val="22"/>
              </w:rPr>
              <w:t>7 030 758,05</w:t>
            </w:r>
          </w:p>
        </w:tc>
        <w:tc>
          <w:tcPr>
            <w:tcW w:w="1701" w:type="dxa"/>
            <w:tcBorders>
              <w:top w:val="nil"/>
              <w:left w:val="nil"/>
              <w:bottom w:val="single" w:sz="4" w:space="0" w:color="auto"/>
              <w:right w:val="nil"/>
            </w:tcBorders>
            <w:shd w:val="clear" w:color="auto" w:fill="auto"/>
            <w:vAlign w:val="center"/>
            <w:hideMark/>
          </w:tcPr>
          <w:p w14:paraId="4B2970D4" w14:textId="77777777" w:rsidR="00EA0DBF" w:rsidRPr="00EA0DBF" w:rsidRDefault="00EA0DBF" w:rsidP="00EA0DBF">
            <w:pPr>
              <w:jc w:val="right"/>
              <w:rPr>
                <w:bCs/>
                <w:sz w:val="22"/>
                <w:szCs w:val="22"/>
              </w:rPr>
            </w:pPr>
            <w:r w:rsidRPr="00EA0DBF">
              <w:rPr>
                <w:bCs/>
                <w:sz w:val="22"/>
                <w:szCs w:val="22"/>
              </w:rPr>
              <w:t>6 321 503,78</w:t>
            </w:r>
          </w:p>
        </w:tc>
        <w:tc>
          <w:tcPr>
            <w:tcW w:w="1701" w:type="dxa"/>
            <w:tcBorders>
              <w:top w:val="nil"/>
              <w:left w:val="single" w:sz="4" w:space="0" w:color="auto"/>
              <w:bottom w:val="single" w:sz="4" w:space="0" w:color="auto"/>
              <w:right w:val="nil"/>
            </w:tcBorders>
            <w:shd w:val="clear" w:color="auto" w:fill="auto"/>
            <w:vAlign w:val="center"/>
            <w:hideMark/>
          </w:tcPr>
          <w:p w14:paraId="0FDA6184" w14:textId="77777777" w:rsidR="00EA0DBF" w:rsidRPr="00EA0DBF" w:rsidRDefault="00EA0DBF" w:rsidP="00EA0DBF">
            <w:pPr>
              <w:jc w:val="right"/>
              <w:rPr>
                <w:bCs/>
                <w:sz w:val="22"/>
                <w:szCs w:val="22"/>
              </w:rPr>
            </w:pPr>
            <w:r w:rsidRPr="00EA0DBF">
              <w:rPr>
                <w:bCs/>
                <w:sz w:val="22"/>
                <w:szCs w:val="22"/>
              </w:rPr>
              <w:t>709 254,27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7DBB907" w14:textId="77777777" w:rsidR="00EA0DBF" w:rsidRPr="00EA0DBF" w:rsidRDefault="00EA0DBF" w:rsidP="00EA0DBF">
            <w:pPr>
              <w:jc w:val="right"/>
              <w:rPr>
                <w:bCs/>
                <w:sz w:val="22"/>
                <w:szCs w:val="22"/>
              </w:rPr>
            </w:pPr>
            <w:r w:rsidRPr="00EA0DBF">
              <w:rPr>
                <w:bCs/>
                <w:sz w:val="22"/>
                <w:szCs w:val="22"/>
              </w:rPr>
              <w:t>90%</w:t>
            </w:r>
          </w:p>
        </w:tc>
      </w:tr>
      <w:tr w:rsidR="00EA0DBF" w:rsidRPr="00EA0DBF" w14:paraId="380140D9"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AC6E05E" w14:textId="77777777" w:rsidR="00EA0DBF" w:rsidRPr="00EA0DBF" w:rsidRDefault="00EA0DBF" w:rsidP="00EA0DBF">
            <w:pPr>
              <w:rPr>
                <w:bCs/>
                <w:iCs/>
                <w:sz w:val="22"/>
                <w:szCs w:val="22"/>
              </w:rPr>
            </w:pPr>
            <w:r w:rsidRPr="00EA0DBF">
              <w:rPr>
                <w:bCs/>
                <w:iCs/>
                <w:sz w:val="22"/>
                <w:szCs w:val="22"/>
              </w:rPr>
              <w:t>Глава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14:paraId="2A9A475F"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BB0DD73"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4B2C9217" w14:textId="77777777" w:rsidR="00EA0DBF" w:rsidRPr="00EA0DBF" w:rsidRDefault="00EA0DBF" w:rsidP="00EA0DBF">
            <w:pPr>
              <w:jc w:val="center"/>
              <w:rPr>
                <w:bCs/>
                <w:iCs/>
                <w:sz w:val="22"/>
                <w:szCs w:val="22"/>
              </w:rPr>
            </w:pPr>
            <w:r w:rsidRPr="00EA0DBF">
              <w:rPr>
                <w:bCs/>
                <w:iCs/>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07ED6C61" w14:textId="77777777" w:rsidR="00EA0DBF" w:rsidRPr="00EA0DBF" w:rsidRDefault="00EA0DBF" w:rsidP="00EA0DBF">
            <w:pPr>
              <w:jc w:val="center"/>
              <w:rPr>
                <w:bCs/>
                <w:iCs/>
                <w:sz w:val="22"/>
                <w:szCs w:val="22"/>
              </w:rPr>
            </w:pPr>
            <w:r w:rsidRPr="00EA0DBF">
              <w:rPr>
                <w:bCs/>
                <w:iCs/>
                <w:sz w:val="22"/>
                <w:szCs w:val="22"/>
              </w:rPr>
              <w:t>99 1 00 11600</w:t>
            </w:r>
          </w:p>
        </w:tc>
        <w:tc>
          <w:tcPr>
            <w:tcW w:w="780" w:type="dxa"/>
            <w:tcBorders>
              <w:top w:val="nil"/>
              <w:left w:val="nil"/>
              <w:bottom w:val="single" w:sz="4" w:space="0" w:color="000000"/>
              <w:right w:val="single" w:sz="4" w:space="0" w:color="000000"/>
            </w:tcBorders>
            <w:shd w:val="clear" w:color="auto" w:fill="auto"/>
            <w:vAlign w:val="center"/>
            <w:hideMark/>
          </w:tcPr>
          <w:p w14:paraId="3A63678E"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28893C5" w14:textId="77777777" w:rsidR="00EA0DBF" w:rsidRPr="00EA0DBF" w:rsidRDefault="00EA0DBF" w:rsidP="00EA0DBF">
            <w:pPr>
              <w:jc w:val="right"/>
              <w:rPr>
                <w:bCs/>
                <w:iCs/>
                <w:sz w:val="22"/>
                <w:szCs w:val="22"/>
              </w:rPr>
            </w:pPr>
            <w:r w:rsidRPr="00EA0DBF">
              <w:rPr>
                <w:bCs/>
                <w:iCs/>
                <w:sz w:val="22"/>
                <w:szCs w:val="22"/>
              </w:rPr>
              <w:t>7 030 758,05</w:t>
            </w:r>
          </w:p>
        </w:tc>
        <w:tc>
          <w:tcPr>
            <w:tcW w:w="1701" w:type="dxa"/>
            <w:tcBorders>
              <w:top w:val="nil"/>
              <w:left w:val="nil"/>
              <w:bottom w:val="single" w:sz="4" w:space="0" w:color="auto"/>
              <w:right w:val="nil"/>
            </w:tcBorders>
            <w:shd w:val="clear" w:color="auto" w:fill="auto"/>
            <w:vAlign w:val="center"/>
            <w:hideMark/>
          </w:tcPr>
          <w:p w14:paraId="1C99B699" w14:textId="77777777" w:rsidR="00EA0DBF" w:rsidRPr="00EA0DBF" w:rsidRDefault="00EA0DBF" w:rsidP="00EA0DBF">
            <w:pPr>
              <w:jc w:val="right"/>
              <w:rPr>
                <w:bCs/>
                <w:iCs/>
                <w:sz w:val="22"/>
                <w:szCs w:val="22"/>
              </w:rPr>
            </w:pPr>
            <w:r w:rsidRPr="00EA0DBF">
              <w:rPr>
                <w:bCs/>
                <w:iCs/>
                <w:sz w:val="22"/>
                <w:szCs w:val="22"/>
              </w:rPr>
              <w:t>6 321 503,78</w:t>
            </w:r>
          </w:p>
        </w:tc>
        <w:tc>
          <w:tcPr>
            <w:tcW w:w="1701" w:type="dxa"/>
            <w:tcBorders>
              <w:top w:val="nil"/>
              <w:left w:val="single" w:sz="4" w:space="0" w:color="auto"/>
              <w:bottom w:val="single" w:sz="4" w:space="0" w:color="auto"/>
              <w:right w:val="nil"/>
            </w:tcBorders>
            <w:shd w:val="clear" w:color="auto" w:fill="auto"/>
            <w:vAlign w:val="center"/>
            <w:hideMark/>
          </w:tcPr>
          <w:p w14:paraId="4FFED0BD" w14:textId="77777777" w:rsidR="00EA0DBF" w:rsidRPr="00EA0DBF" w:rsidRDefault="00EA0DBF" w:rsidP="00EA0DBF">
            <w:pPr>
              <w:jc w:val="right"/>
              <w:rPr>
                <w:bCs/>
                <w:iCs/>
                <w:sz w:val="22"/>
                <w:szCs w:val="22"/>
              </w:rPr>
            </w:pPr>
            <w:r w:rsidRPr="00EA0DBF">
              <w:rPr>
                <w:bCs/>
                <w:iCs/>
                <w:sz w:val="22"/>
                <w:szCs w:val="22"/>
              </w:rPr>
              <w:t>709 254,27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D9AD599" w14:textId="77777777" w:rsidR="00EA0DBF" w:rsidRPr="00EA0DBF" w:rsidRDefault="00EA0DBF" w:rsidP="00EA0DBF">
            <w:pPr>
              <w:jc w:val="right"/>
              <w:rPr>
                <w:bCs/>
                <w:iCs/>
                <w:sz w:val="22"/>
                <w:szCs w:val="22"/>
              </w:rPr>
            </w:pPr>
            <w:r w:rsidRPr="00EA0DBF">
              <w:rPr>
                <w:bCs/>
                <w:iCs/>
                <w:sz w:val="22"/>
                <w:szCs w:val="22"/>
              </w:rPr>
              <w:t>90%</w:t>
            </w:r>
          </w:p>
        </w:tc>
      </w:tr>
      <w:tr w:rsidR="00EA0DBF" w:rsidRPr="00EA0DBF" w14:paraId="27915566"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3219ED3" w14:textId="77777777" w:rsidR="00EA0DBF" w:rsidRPr="00EA0DBF" w:rsidRDefault="00EA0DBF" w:rsidP="00EA0DBF">
            <w:pPr>
              <w:rPr>
                <w:bCs/>
                <w:sz w:val="22"/>
                <w:szCs w:val="22"/>
              </w:rPr>
            </w:pPr>
            <w:r w:rsidRPr="00EA0DBF">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14:paraId="5BD6BDE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83FF1B3"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2828555E" w14:textId="77777777" w:rsidR="00EA0DBF" w:rsidRPr="00EA0DBF" w:rsidRDefault="00EA0DBF" w:rsidP="00EA0DBF">
            <w:pPr>
              <w:jc w:val="center"/>
              <w:rPr>
                <w:bCs/>
                <w:sz w:val="22"/>
                <w:szCs w:val="22"/>
              </w:rPr>
            </w:pPr>
            <w:r w:rsidRPr="00EA0DBF">
              <w:rPr>
                <w:bCs/>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2E5FBBDC" w14:textId="77777777" w:rsidR="00EA0DBF" w:rsidRPr="00EA0DBF" w:rsidRDefault="00EA0DBF" w:rsidP="00EA0DBF">
            <w:pPr>
              <w:jc w:val="center"/>
              <w:rPr>
                <w:bCs/>
                <w:sz w:val="22"/>
                <w:szCs w:val="22"/>
              </w:rPr>
            </w:pPr>
            <w:r w:rsidRPr="00EA0DBF">
              <w:rPr>
                <w:bCs/>
                <w:sz w:val="22"/>
                <w:szCs w:val="22"/>
              </w:rPr>
              <w:t>99 1 00 11600</w:t>
            </w:r>
          </w:p>
        </w:tc>
        <w:tc>
          <w:tcPr>
            <w:tcW w:w="780" w:type="dxa"/>
            <w:tcBorders>
              <w:top w:val="nil"/>
              <w:left w:val="nil"/>
              <w:bottom w:val="single" w:sz="4" w:space="0" w:color="000000"/>
              <w:right w:val="single" w:sz="4" w:space="0" w:color="000000"/>
            </w:tcBorders>
            <w:shd w:val="clear" w:color="auto" w:fill="auto"/>
            <w:vAlign w:val="center"/>
            <w:hideMark/>
          </w:tcPr>
          <w:p w14:paraId="29B6B00E"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08CC75A" w14:textId="77777777" w:rsidR="00EA0DBF" w:rsidRPr="00EA0DBF" w:rsidRDefault="00EA0DBF" w:rsidP="00EA0DBF">
            <w:pPr>
              <w:jc w:val="right"/>
              <w:rPr>
                <w:bCs/>
                <w:sz w:val="22"/>
                <w:szCs w:val="22"/>
              </w:rPr>
            </w:pPr>
            <w:r w:rsidRPr="00EA0DBF">
              <w:rPr>
                <w:bCs/>
                <w:sz w:val="22"/>
                <w:szCs w:val="22"/>
              </w:rPr>
              <w:t>7 030 758,05</w:t>
            </w:r>
          </w:p>
        </w:tc>
        <w:tc>
          <w:tcPr>
            <w:tcW w:w="1701" w:type="dxa"/>
            <w:tcBorders>
              <w:top w:val="nil"/>
              <w:left w:val="nil"/>
              <w:bottom w:val="single" w:sz="4" w:space="0" w:color="auto"/>
              <w:right w:val="nil"/>
            </w:tcBorders>
            <w:shd w:val="clear" w:color="auto" w:fill="auto"/>
            <w:vAlign w:val="center"/>
            <w:hideMark/>
          </w:tcPr>
          <w:p w14:paraId="13C89F5D" w14:textId="77777777" w:rsidR="00EA0DBF" w:rsidRPr="00EA0DBF" w:rsidRDefault="00EA0DBF" w:rsidP="00EA0DBF">
            <w:pPr>
              <w:jc w:val="right"/>
              <w:rPr>
                <w:bCs/>
                <w:sz w:val="22"/>
                <w:szCs w:val="22"/>
              </w:rPr>
            </w:pPr>
            <w:r w:rsidRPr="00EA0DBF">
              <w:rPr>
                <w:bCs/>
                <w:sz w:val="22"/>
                <w:szCs w:val="22"/>
              </w:rPr>
              <w:t>6 321 503,78</w:t>
            </w:r>
          </w:p>
        </w:tc>
        <w:tc>
          <w:tcPr>
            <w:tcW w:w="1701" w:type="dxa"/>
            <w:tcBorders>
              <w:top w:val="nil"/>
              <w:left w:val="single" w:sz="4" w:space="0" w:color="auto"/>
              <w:bottom w:val="single" w:sz="4" w:space="0" w:color="auto"/>
              <w:right w:val="nil"/>
            </w:tcBorders>
            <w:shd w:val="clear" w:color="auto" w:fill="auto"/>
            <w:vAlign w:val="center"/>
            <w:hideMark/>
          </w:tcPr>
          <w:p w14:paraId="12967A32" w14:textId="77777777" w:rsidR="00EA0DBF" w:rsidRPr="00EA0DBF" w:rsidRDefault="00EA0DBF" w:rsidP="00EA0DBF">
            <w:pPr>
              <w:jc w:val="right"/>
              <w:rPr>
                <w:bCs/>
                <w:sz w:val="22"/>
                <w:szCs w:val="22"/>
              </w:rPr>
            </w:pPr>
            <w:r w:rsidRPr="00EA0DBF">
              <w:rPr>
                <w:bCs/>
                <w:sz w:val="22"/>
                <w:szCs w:val="22"/>
              </w:rPr>
              <w:t>709 254,27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1DA879D" w14:textId="77777777" w:rsidR="00EA0DBF" w:rsidRPr="00EA0DBF" w:rsidRDefault="00EA0DBF" w:rsidP="00EA0DBF">
            <w:pPr>
              <w:jc w:val="right"/>
              <w:rPr>
                <w:bCs/>
                <w:sz w:val="22"/>
                <w:szCs w:val="22"/>
              </w:rPr>
            </w:pPr>
            <w:r w:rsidRPr="00EA0DBF">
              <w:rPr>
                <w:bCs/>
                <w:sz w:val="22"/>
                <w:szCs w:val="22"/>
              </w:rPr>
              <w:t>90%</w:t>
            </w:r>
          </w:p>
        </w:tc>
      </w:tr>
      <w:tr w:rsidR="00EA0DBF" w:rsidRPr="00EA0DBF" w14:paraId="59DCBF8B"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D85E8D9" w14:textId="77777777" w:rsidR="00EA0DBF" w:rsidRPr="00EA0DBF" w:rsidRDefault="00EA0DBF" w:rsidP="00EA0DBF">
            <w:pPr>
              <w:rPr>
                <w:bCs/>
                <w:sz w:val="22"/>
                <w:szCs w:val="22"/>
              </w:rPr>
            </w:pPr>
            <w:r w:rsidRPr="00EA0DBF">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14:paraId="6542888C"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47D5A25"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17F81DE0"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249EEB73"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7FBB62C8"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2C981D9" w14:textId="77777777" w:rsidR="00EA0DBF" w:rsidRPr="00EA0DBF" w:rsidRDefault="00EA0DBF" w:rsidP="00EA0DBF">
            <w:pPr>
              <w:jc w:val="right"/>
              <w:rPr>
                <w:bCs/>
                <w:sz w:val="22"/>
                <w:szCs w:val="22"/>
              </w:rPr>
            </w:pPr>
            <w:r w:rsidRPr="00EA0DBF">
              <w:rPr>
                <w:bCs/>
                <w:sz w:val="22"/>
                <w:szCs w:val="22"/>
              </w:rPr>
              <w:t>916 470,05</w:t>
            </w:r>
          </w:p>
        </w:tc>
        <w:tc>
          <w:tcPr>
            <w:tcW w:w="1701" w:type="dxa"/>
            <w:tcBorders>
              <w:top w:val="nil"/>
              <w:left w:val="nil"/>
              <w:bottom w:val="single" w:sz="4" w:space="0" w:color="auto"/>
              <w:right w:val="nil"/>
            </w:tcBorders>
            <w:shd w:val="clear" w:color="auto" w:fill="auto"/>
            <w:vAlign w:val="center"/>
            <w:hideMark/>
          </w:tcPr>
          <w:p w14:paraId="178750F4" w14:textId="77777777" w:rsidR="00EA0DBF" w:rsidRPr="00EA0DBF" w:rsidRDefault="00EA0DBF" w:rsidP="00EA0DBF">
            <w:pPr>
              <w:jc w:val="right"/>
              <w:rPr>
                <w:bCs/>
                <w:sz w:val="22"/>
                <w:szCs w:val="22"/>
              </w:rPr>
            </w:pPr>
            <w:r w:rsidRPr="00EA0DBF">
              <w:rPr>
                <w:bCs/>
                <w:sz w:val="22"/>
                <w:szCs w:val="22"/>
              </w:rPr>
              <w:t>801 828,05</w:t>
            </w:r>
          </w:p>
        </w:tc>
        <w:tc>
          <w:tcPr>
            <w:tcW w:w="1701" w:type="dxa"/>
            <w:tcBorders>
              <w:top w:val="nil"/>
              <w:left w:val="single" w:sz="4" w:space="0" w:color="auto"/>
              <w:bottom w:val="single" w:sz="4" w:space="0" w:color="auto"/>
              <w:right w:val="nil"/>
            </w:tcBorders>
            <w:shd w:val="clear" w:color="auto" w:fill="auto"/>
            <w:vAlign w:val="center"/>
            <w:hideMark/>
          </w:tcPr>
          <w:p w14:paraId="3D39626E" w14:textId="77777777" w:rsidR="00EA0DBF" w:rsidRPr="00EA0DBF" w:rsidRDefault="00EA0DBF" w:rsidP="00EA0DBF">
            <w:pPr>
              <w:jc w:val="right"/>
              <w:rPr>
                <w:bCs/>
                <w:sz w:val="22"/>
                <w:szCs w:val="22"/>
              </w:rPr>
            </w:pPr>
            <w:r w:rsidRPr="00EA0DBF">
              <w:rPr>
                <w:bCs/>
                <w:sz w:val="22"/>
                <w:szCs w:val="22"/>
              </w:rPr>
              <w:t>114 642,00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D81DBDE" w14:textId="77777777" w:rsidR="00EA0DBF" w:rsidRPr="00EA0DBF" w:rsidRDefault="00EA0DBF" w:rsidP="00EA0DBF">
            <w:pPr>
              <w:jc w:val="right"/>
              <w:rPr>
                <w:bCs/>
                <w:sz w:val="22"/>
                <w:szCs w:val="22"/>
              </w:rPr>
            </w:pPr>
            <w:r w:rsidRPr="00EA0DBF">
              <w:rPr>
                <w:bCs/>
                <w:sz w:val="22"/>
                <w:szCs w:val="22"/>
              </w:rPr>
              <w:t>87%</w:t>
            </w:r>
          </w:p>
        </w:tc>
      </w:tr>
      <w:tr w:rsidR="00EA0DBF" w:rsidRPr="00EA0DBF" w14:paraId="6CB0BCD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4AD26EB"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01BABCAC"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3E4C7E8"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2AD5FCAE"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6E4B7141"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5F44C6D8"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C8D2C99" w14:textId="77777777" w:rsidR="00EA0DBF" w:rsidRPr="00EA0DBF" w:rsidRDefault="00EA0DBF" w:rsidP="00EA0DBF">
            <w:pPr>
              <w:jc w:val="right"/>
              <w:rPr>
                <w:bCs/>
                <w:sz w:val="22"/>
                <w:szCs w:val="22"/>
              </w:rPr>
            </w:pPr>
            <w:r w:rsidRPr="00EA0DBF">
              <w:rPr>
                <w:bCs/>
                <w:sz w:val="22"/>
                <w:szCs w:val="22"/>
              </w:rPr>
              <w:t>916 470,05</w:t>
            </w:r>
          </w:p>
        </w:tc>
        <w:tc>
          <w:tcPr>
            <w:tcW w:w="1701" w:type="dxa"/>
            <w:tcBorders>
              <w:top w:val="nil"/>
              <w:left w:val="nil"/>
              <w:bottom w:val="single" w:sz="4" w:space="0" w:color="auto"/>
              <w:right w:val="nil"/>
            </w:tcBorders>
            <w:shd w:val="clear" w:color="auto" w:fill="auto"/>
            <w:vAlign w:val="center"/>
            <w:hideMark/>
          </w:tcPr>
          <w:p w14:paraId="7EF4EB81" w14:textId="77777777" w:rsidR="00EA0DBF" w:rsidRPr="00EA0DBF" w:rsidRDefault="00EA0DBF" w:rsidP="00EA0DBF">
            <w:pPr>
              <w:jc w:val="right"/>
              <w:rPr>
                <w:bCs/>
                <w:sz w:val="22"/>
                <w:szCs w:val="22"/>
              </w:rPr>
            </w:pPr>
            <w:r w:rsidRPr="00EA0DBF">
              <w:rPr>
                <w:bCs/>
                <w:sz w:val="22"/>
                <w:szCs w:val="22"/>
              </w:rPr>
              <w:t>801 828,05</w:t>
            </w:r>
          </w:p>
        </w:tc>
        <w:tc>
          <w:tcPr>
            <w:tcW w:w="1701" w:type="dxa"/>
            <w:tcBorders>
              <w:top w:val="nil"/>
              <w:left w:val="single" w:sz="4" w:space="0" w:color="auto"/>
              <w:bottom w:val="single" w:sz="4" w:space="0" w:color="auto"/>
              <w:right w:val="nil"/>
            </w:tcBorders>
            <w:shd w:val="clear" w:color="auto" w:fill="auto"/>
            <w:vAlign w:val="center"/>
            <w:hideMark/>
          </w:tcPr>
          <w:p w14:paraId="14FBB2DF" w14:textId="77777777" w:rsidR="00EA0DBF" w:rsidRPr="00EA0DBF" w:rsidRDefault="00EA0DBF" w:rsidP="00EA0DBF">
            <w:pPr>
              <w:jc w:val="right"/>
              <w:rPr>
                <w:bCs/>
                <w:sz w:val="22"/>
                <w:szCs w:val="22"/>
              </w:rPr>
            </w:pPr>
            <w:r w:rsidRPr="00EA0DBF">
              <w:rPr>
                <w:bCs/>
                <w:sz w:val="22"/>
                <w:szCs w:val="22"/>
              </w:rPr>
              <w:t>114 642,00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709C3FF" w14:textId="77777777" w:rsidR="00EA0DBF" w:rsidRPr="00EA0DBF" w:rsidRDefault="00EA0DBF" w:rsidP="00EA0DBF">
            <w:pPr>
              <w:jc w:val="right"/>
              <w:rPr>
                <w:bCs/>
                <w:sz w:val="22"/>
                <w:szCs w:val="22"/>
              </w:rPr>
            </w:pPr>
            <w:r w:rsidRPr="00EA0DBF">
              <w:rPr>
                <w:bCs/>
                <w:sz w:val="22"/>
                <w:szCs w:val="22"/>
              </w:rPr>
              <w:t>87%</w:t>
            </w:r>
          </w:p>
        </w:tc>
      </w:tr>
      <w:tr w:rsidR="00EA0DBF" w:rsidRPr="00EA0DBF" w14:paraId="11FA84F0"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3496E94" w14:textId="77777777" w:rsidR="00EA0DBF" w:rsidRPr="00EA0DBF" w:rsidRDefault="00EA0DBF" w:rsidP="00EA0DBF">
            <w:pPr>
              <w:rPr>
                <w:bCs/>
                <w:sz w:val="22"/>
                <w:szCs w:val="22"/>
              </w:rPr>
            </w:pPr>
            <w:r w:rsidRPr="00EA0DBF">
              <w:rPr>
                <w:bCs/>
                <w:sz w:val="22"/>
                <w:szCs w:val="22"/>
              </w:rPr>
              <w:lastRenderedPageBreak/>
              <w:t>Руководство и управление в сфере установленных функций органов государственной власти субъектов Российской Федерации, органов местного самоуправления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14:paraId="432401F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76BAD7A"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8EB183B"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4E0D7363" w14:textId="77777777" w:rsidR="00EA0DBF" w:rsidRPr="00EA0DBF" w:rsidRDefault="00EA0DBF" w:rsidP="00EA0DBF">
            <w:pPr>
              <w:jc w:val="center"/>
              <w:rPr>
                <w:bCs/>
                <w:sz w:val="22"/>
                <w:szCs w:val="22"/>
              </w:rPr>
            </w:pPr>
            <w:r w:rsidRPr="00EA0DBF">
              <w:rPr>
                <w:bCs/>
                <w:sz w:val="22"/>
                <w:szCs w:val="22"/>
              </w:rPr>
              <w:t>99 1 00 00000</w:t>
            </w:r>
          </w:p>
        </w:tc>
        <w:tc>
          <w:tcPr>
            <w:tcW w:w="780" w:type="dxa"/>
            <w:tcBorders>
              <w:top w:val="nil"/>
              <w:left w:val="nil"/>
              <w:bottom w:val="single" w:sz="4" w:space="0" w:color="000000"/>
              <w:right w:val="single" w:sz="4" w:space="0" w:color="000000"/>
            </w:tcBorders>
            <w:shd w:val="clear" w:color="auto" w:fill="auto"/>
            <w:vAlign w:val="center"/>
            <w:hideMark/>
          </w:tcPr>
          <w:p w14:paraId="751082A4"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570BA14" w14:textId="77777777" w:rsidR="00EA0DBF" w:rsidRPr="00EA0DBF" w:rsidRDefault="00EA0DBF" w:rsidP="00EA0DBF">
            <w:pPr>
              <w:jc w:val="right"/>
              <w:rPr>
                <w:bCs/>
                <w:sz w:val="22"/>
                <w:szCs w:val="22"/>
              </w:rPr>
            </w:pPr>
            <w:r w:rsidRPr="00EA0DBF">
              <w:rPr>
                <w:bCs/>
                <w:sz w:val="22"/>
                <w:szCs w:val="22"/>
              </w:rPr>
              <w:t>916 470,05</w:t>
            </w:r>
          </w:p>
        </w:tc>
        <w:tc>
          <w:tcPr>
            <w:tcW w:w="1701" w:type="dxa"/>
            <w:tcBorders>
              <w:top w:val="nil"/>
              <w:left w:val="nil"/>
              <w:bottom w:val="single" w:sz="4" w:space="0" w:color="auto"/>
              <w:right w:val="nil"/>
            </w:tcBorders>
            <w:shd w:val="clear" w:color="auto" w:fill="auto"/>
            <w:vAlign w:val="center"/>
            <w:hideMark/>
          </w:tcPr>
          <w:p w14:paraId="209F4558" w14:textId="77777777" w:rsidR="00EA0DBF" w:rsidRPr="00EA0DBF" w:rsidRDefault="00EA0DBF" w:rsidP="00EA0DBF">
            <w:pPr>
              <w:jc w:val="right"/>
              <w:rPr>
                <w:bCs/>
                <w:sz w:val="22"/>
                <w:szCs w:val="22"/>
              </w:rPr>
            </w:pPr>
            <w:r w:rsidRPr="00EA0DBF">
              <w:rPr>
                <w:bCs/>
                <w:sz w:val="22"/>
                <w:szCs w:val="22"/>
              </w:rPr>
              <w:t>801 828,05</w:t>
            </w:r>
          </w:p>
        </w:tc>
        <w:tc>
          <w:tcPr>
            <w:tcW w:w="1701" w:type="dxa"/>
            <w:tcBorders>
              <w:top w:val="nil"/>
              <w:left w:val="single" w:sz="4" w:space="0" w:color="auto"/>
              <w:bottom w:val="single" w:sz="4" w:space="0" w:color="auto"/>
              <w:right w:val="nil"/>
            </w:tcBorders>
            <w:shd w:val="clear" w:color="auto" w:fill="auto"/>
            <w:vAlign w:val="center"/>
            <w:hideMark/>
          </w:tcPr>
          <w:p w14:paraId="1933FDAA" w14:textId="77777777" w:rsidR="00EA0DBF" w:rsidRPr="00EA0DBF" w:rsidRDefault="00EA0DBF" w:rsidP="00EA0DBF">
            <w:pPr>
              <w:jc w:val="right"/>
              <w:rPr>
                <w:bCs/>
                <w:sz w:val="22"/>
                <w:szCs w:val="22"/>
              </w:rPr>
            </w:pPr>
            <w:r w:rsidRPr="00EA0DBF">
              <w:rPr>
                <w:bCs/>
                <w:sz w:val="22"/>
                <w:szCs w:val="22"/>
              </w:rPr>
              <w:t>114 642,00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A971B2D" w14:textId="77777777" w:rsidR="00EA0DBF" w:rsidRPr="00EA0DBF" w:rsidRDefault="00EA0DBF" w:rsidP="00EA0DBF">
            <w:pPr>
              <w:jc w:val="right"/>
              <w:rPr>
                <w:bCs/>
                <w:sz w:val="22"/>
                <w:szCs w:val="22"/>
              </w:rPr>
            </w:pPr>
            <w:r w:rsidRPr="00EA0DBF">
              <w:rPr>
                <w:bCs/>
                <w:sz w:val="22"/>
                <w:szCs w:val="22"/>
              </w:rPr>
              <w:t>87%</w:t>
            </w:r>
          </w:p>
        </w:tc>
      </w:tr>
      <w:tr w:rsidR="00EA0DBF" w:rsidRPr="00EA0DBF" w14:paraId="782036D9"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2CA9AC4" w14:textId="77777777" w:rsidR="00EA0DBF" w:rsidRPr="00EA0DBF" w:rsidRDefault="00EA0DBF" w:rsidP="00EA0DBF">
            <w:pPr>
              <w:rPr>
                <w:bCs/>
                <w:iCs/>
                <w:sz w:val="22"/>
                <w:szCs w:val="22"/>
              </w:rPr>
            </w:pPr>
            <w:r w:rsidRPr="00EA0DBF">
              <w:rPr>
                <w:bCs/>
                <w:iCs/>
                <w:sz w:val="22"/>
                <w:szCs w:val="22"/>
              </w:rPr>
              <w:t>Расходы на содержание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14:paraId="41A03828"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A972009"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2B4DA60"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F2A7E4C" w14:textId="77777777" w:rsidR="00EA0DBF" w:rsidRPr="00EA0DBF" w:rsidRDefault="00EA0DBF" w:rsidP="00EA0DBF">
            <w:pPr>
              <w:jc w:val="center"/>
              <w:rPr>
                <w:bCs/>
                <w:iCs/>
                <w:sz w:val="22"/>
                <w:szCs w:val="22"/>
              </w:rPr>
            </w:pPr>
            <w:r w:rsidRPr="00EA0DBF">
              <w:rPr>
                <w:bCs/>
                <w:iCs/>
                <w:sz w:val="22"/>
                <w:szCs w:val="22"/>
              </w:rPr>
              <w:t>99 1 00 11410</w:t>
            </w:r>
          </w:p>
        </w:tc>
        <w:tc>
          <w:tcPr>
            <w:tcW w:w="780" w:type="dxa"/>
            <w:tcBorders>
              <w:top w:val="nil"/>
              <w:left w:val="nil"/>
              <w:bottom w:val="single" w:sz="4" w:space="0" w:color="000000"/>
              <w:right w:val="single" w:sz="4" w:space="0" w:color="000000"/>
            </w:tcBorders>
            <w:shd w:val="clear" w:color="auto" w:fill="auto"/>
            <w:vAlign w:val="center"/>
            <w:hideMark/>
          </w:tcPr>
          <w:p w14:paraId="1C3C1941"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8A19EF7" w14:textId="77777777" w:rsidR="00EA0DBF" w:rsidRPr="00EA0DBF" w:rsidRDefault="00EA0DBF" w:rsidP="00EA0DBF">
            <w:pPr>
              <w:jc w:val="right"/>
              <w:rPr>
                <w:bCs/>
                <w:iCs/>
                <w:sz w:val="22"/>
                <w:szCs w:val="22"/>
              </w:rPr>
            </w:pPr>
            <w:r w:rsidRPr="00EA0DBF">
              <w:rPr>
                <w:bCs/>
                <w:iCs/>
                <w:sz w:val="22"/>
                <w:szCs w:val="22"/>
              </w:rPr>
              <w:t>916 470,05</w:t>
            </w:r>
          </w:p>
        </w:tc>
        <w:tc>
          <w:tcPr>
            <w:tcW w:w="1701" w:type="dxa"/>
            <w:tcBorders>
              <w:top w:val="nil"/>
              <w:left w:val="nil"/>
              <w:bottom w:val="single" w:sz="4" w:space="0" w:color="auto"/>
              <w:right w:val="nil"/>
            </w:tcBorders>
            <w:shd w:val="clear" w:color="auto" w:fill="auto"/>
            <w:vAlign w:val="center"/>
            <w:hideMark/>
          </w:tcPr>
          <w:p w14:paraId="7B5C4716" w14:textId="77777777" w:rsidR="00EA0DBF" w:rsidRPr="00EA0DBF" w:rsidRDefault="00EA0DBF" w:rsidP="00EA0DBF">
            <w:pPr>
              <w:jc w:val="right"/>
              <w:rPr>
                <w:bCs/>
                <w:iCs/>
                <w:sz w:val="22"/>
                <w:szCs w:val="22"/>
              </w:rPr>
            </w:pPr>
            <w:r w:rsidRPr="00EA0DBF">
              <w:rPr>
                <w:bCs/>
                <w:iCs/>
                <w:sz w:val="22"/>
                <w:szCs w:val="22"/>
              </w:rPr>
              <w:t>801 828,05</w:t>
            </w:r>
          </w:p>
        </w:tc>
        <w:tc>
          <w:tcPr>
            <w:tcW w:w="1701" w:type="dxa"/>
            <w:tcBorders>
              <w:top w:val="nil"/>
              <w:left w:val="single" w:sz="4" w:space="0" w:color="auto"/>
              <w:bottom w:val="single" w:sz="4" w:space="0" w:color="auto"/>
              <w:right w:val="nil"/>
            </w:tcBorders>
            <w:shd w:val="clear" w:color="auto" w:fill="auto"/>
            <w:vAlign w:val="center"/>
            <w:hideMark/>
          </w:tcPr>
          <w:p w14:paraId="1E2023A3" w14:textId="77777777" w:rsidR="00EA0DBF" w:rsidRPr="00EA0DBF" w:rsidRDefault="00EA0DBF" w:rsidP="00EA0DBF">
            <w:pPr>
              <w:jc w:val="right"/>
              <w:rPr>
                <w:bCs/>
                <w:iCs/>
                <w:sz w:val="22"/>
                <w:szCs w:val="22"/>
              </w:rPr>
            </w:pPr>
            <w:r w:rsidRPr="00EA0DBF">
              <w:rPr>
                <w:bCs/>
                <w:iCs/>
                <w:sz w:val="22"/>
                <w:szCs w:val="22"/>
              </w:rPr>
              <w:t>114 642,00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203D571" w14:textId="77777777" w:rsidR="00EA0DBF" w:rsidRPr="00EA0DBF" w:rsidRDefault="00EA0DBF" w:rsidP="00EA0DBF">
            <w:pPr>
              <w:jc w:val="right"/>
              <w:rPr>
                <w:bCs/>
                <w:iCs/>
                <w:sz w:val="22"/>
                <w:szCs w:val="22"/>
              </w:rPr>
            </w:pPr>
            <w:r w:rsidRPr="00EA0DBF">
              <w:rPr>
                <w:bCs/>
                <w:iCs/>
                <w:sz w:val="22"/>
                <w:szCs w:val="22"/>
              </w:rPr>
              <w:t>87%</w:t>
            </w:r>
          </w:p>
        </w:tc>
      </w:tr>
      <w:tr w:rsidR="00EA0DBF" w:rsidRPr="00EA0DBF" w14:paraId="215E650A"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6E52B21" w14:textId="77777777" w:rsidR="00EA0DBF" w:rsidRPr="00EA0DBF" w:rsidRDefault="00EA0DBF" w:rsidP="00EA0DBF">
            <w:pPr>
              <w:rPr>
                <w:bCs/>
                <w:sz w:val="22"/>
                <w:szCs w:val="22"/>
              </w:rPr>
            </w:pPr>
            <w:r w:rsidRPr="00EA0DBF">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14:paraId="20B4540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1094001"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1AE93291"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F45B419" w14:textId="77777777" w:rsidR="00EA0DBF" w:rsidRPr="00EA0DBF" w:rsidRDefault="00EA0DBF" w:rsidP="00EA0DBF">
            <w:pPr>
              <w:jc w:val="center"/>
              <w:rPr>
                <w:bCs/>
                <w:sz w:val="22"/>
                <w:szCs w:val="22"/>
              </w:rPr>
            </w:pPr>
            <w:r w:rsidRPr="00EA0DBF">
              <w:rPr>
                <w:bCs/>
                <w:sz w:val="22"/>
                <w:szCs w:val="22"/>
              </w:rPr>
              <w:t>99 1 00 11410</w:t>
            </w:r>
          </w:p>
        </w:tc>
        <w:tc>
          <w:tcPr>
            <w:tcW w:w="780" w:type="dxa"/>
            <w:tcBorders>
              <w:top w:val="nil"/>
              <w:left w:val="nil"/>
              <w:bottom w:val="single" w:sz="4" w:space="0" w:color="000000"/>
              <w:right w:val="single" w:sz="4" w:space="0" w:color="000000"/>
            </w:tcBorders>
            <w:shd w:val="clear" w:color="auto" w:fill="auto"/>
            <w:vAlign w:val="center"/>
            <w:hideMark/>
          </w:tcPr>
          <w:p w14:paraId="301B119A"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97F17CA" w14:textId="77777777" w:rsidR="00EA0DBF" w:rsidRPr="00EA0DBF" w:rsidRDefault="00EA0DBF" w:rsidP="00EA0DBF">
            <w:pPr>
              <w:jc w:val="right"/>
              <w:rPr>
                <w:bCs/>
                <w:sz w:val="22"/>
                <w:szCs w:val="22"/>
              </w:rPr>
            </w:pPr>
            <w:r w:rsidRPr="00EA0DBF">
              <w:rPr>
                <w:bCs/>
                <w:sz w:val="22"/>
                <w:szCs w:val="22"/>
              </w:rPr>
              <w:t>241 210,00</w:t>
            </w:r>
          </w:p>
        </w:tc>
        <w:tc>
          <w:tcPr>
            <w:tcW w:w="1701" w:type="dxa"/>
            <w:tcBorders>
              <w:top w:val="nil"/>
              <w:left w:val="nil"/>
              <w:bottom w:val="single" w:sz="4" w:space="0" w:color="auto"/>
              <w:right w:val="nil"/>
            </w:tcBorders>
            <w:shd w:val="clear" w:color="auto" w:fill="auto"/>
            <w:vAlign w:val="center"/>
            <w:hideMark/>
          </w:tcPr>
          <w:p w14:paraId="3BC067DD" w14:textId="77777777" w:rsidR="00EA0DBF" w:rsidRPr="00EA0DBF" w:rsidRDefault="00EA0DBF" w:rsidP="00EA0DBF">
            <w:pPr>
              <w:jc w:val="right"/>
              <w:rPr>
                <w:bCs/>
                <w:sz w:val="22"/>
                <w:szCs w:val="22"/>
              </w:rPr>
            </w:pPr>
            <w:r w:rsidRPr="00EA0DBF">
              <w:rPr>
                <w:bCs/>
                <w:sz w:val="22"/>
                <w:szCs w:val="22"/>
              </w:rPr>
              <w:t>172 410,00</w:t>
            </w:r>
          </w:p>
        </w:tc>
        <w:tc>
          <w:tcPr>
            <w:tcW w:w="1701" w:type="dxa"/>
            <w:tcBorders>
              <w:top w:val="nil"/>
              <w:left w:val="single" w:sz="4" w:space="0" w:color="auto"/>
              <w:bottom w:val="single" w:sz="4" w:space="0" w:color="auto"/>
              <w:right w:val="nil"/>
            </w:tcBorders>
            <w:shd w:val="clear" w:color="auto" w:fill="auto"/>
            <w:vAlign w:val="center"/>
            <w:hideMark/>
          </w:tcPr>
          <w:p w14:paraId="5F5D6E10" w14:textId="77777777" w:rsidR="00EA0DBF" w:rsidRPr="00EA0DBF" w:rsidRDefault="00EA0DBF" w:rsidP="00EA0DBF">
            <w:pPr>
              <w:jc w:val="right"/>
              <w:rPr>
                <w:bCs/>
                <w:sz w:val="22"/>
                <w:szCs w:val="22"/>
              </w:rPr>
            </w:pPr>
            <w:r w:rsidRPr="00EA0DBF">
              <w:rPr>
                <w:bCs/>
                <w:sz w:val="22"/>
                <w:szCs w:val="22"/>
              </w:rPr>
              <w:t>68 800,00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E54416B" w14:textId="77777777" w:rsidR="00EA0DBF" w:rsidRPr="00EA0DBF" w:rsidRDefault="00EA0DBF" w:rsidP="00EA0DBF">
            <w:pPr>
              <w:jc w:val="right"/>
              <w:rPr>
                <w:bCs/>
                <w:sz w:val="22"/>
                <w:szCs w:val="22"/>
              </w:rPr>
            </w:pPr>
            <w:r w:rsidRPr="00EA0DBF">
              <w:rPr>
                <w:bCs/>
                <w:sz w:val="22"/>
                <w:szCs w:val="22"/>
              </w:rPr>
              <w:t>71%</w:t>
            </w:r>
          </w:p>
        </w:tc>
      </w:tr>
      <w:tr w:rsidR="00EA0DBF" w:rsidRPr="00EA0DBF" w14:paraId="23FD7D5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D56E8D4"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4A2EEFB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5AE61F9"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DF14CED"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D20CDCD" w14:textId="77777777" w:rsidR="00EA0DBF" w:rsidRPr="00EA0DBF" w:rsidRDefault="00EA0DBF" w:rsidP="00EA0DBF">
            <w:pPr>
              <w:jc w:val="center"/>
              <w:rPr>
                <w:bCs/>
                <w:sz w:val="22"/>
                <w:szCs w:val="22"/>
              </w:rPr>
            </w:pPr>
            <w:r w:rsidRPr="00EA0DBF">
              <w:rPr>
                <w:bCs/>
                <w:sz w:val="22"/>
                <w:szCs w:val="22"/>
              </w:rPr>
              <w:t>99 1 00 11410</w:t>
            </w:r>
          </w:p>
        </w:tc>
        <w:tc>
          <w:tcPr>
            <w:tcW w:w="780" w:type="dxa"/>
            <w:tcBorders>
              <w:top w:val="nil"/>
              <w:left w:val="nil"/>
              <w:bottom w:val="single" w:sz="4" w:space="0" w:color="000000"/>
              <w:right w:val="single" w:sz="4" w:space="0" w:color="000000"/>
            </w:tcBorders>
            <w:shd w:val="clear" w:color="auto" w:fill="auto"/>
            <w:vAlign w:val="center"/>
            <w:hideMark/>
          </w:tcPr>
          <w:p w14:paraId="6E842A08"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F4D58C9" w14:textId="77777777" w:rsidR="00EA0DBF" w:rsidRPr="00EA0DBF" w:rsidRDefault="00EA0DBF" w:rsidP="00EA0DBF">
            <w:pPr>
              <w:jc w:val="right"/>
              <w:rPr>
                <w:bCs/>
                <w:sz w:val="22"/>
                <w:szCs w:val="22"/>
              </w:rPr>
            </w:pPr>
            <w:r w:rsidRPr="00EA0DBF">
              <w:rPr>
                <w:bCs/>
                <w:sz w:val="22"/>
                <w:szCs w:val="22"/>
              </w:rPr>
              <w:t>330 440,05</w:t>
            </w:r>
          </w:p>
        </w:tc>
        <w:tc>
          <w:tcPr>
            <w:tcW w:w="1701" w:type="dxa"/>
            <w:tcBorders>
              <w:top w:val="nil"/>
              <w:left w:val="nil"/>
              <w:bottom w:val="single" w:sz="4" w:space="0" w:color="auto"/>
              <w:right w:val="nil"/>
            </w:tcBorders>
            <w:shd w:val="clear" w:color="auto" w:fill="auto"/>
            <w:vAlign w:val="center"/>
            <w:hideMark/>
          </w:tcPr>
          <w:p w14:paraId="3553F5CE" w14:textId="77777777" w:rsidR="00EA0DBF" w:rsidRPr="00EA0DBF" w:rsidRDefault="00EA0DBF" w:rsidP="00EA0DBF">
            <w:pPr>
              <w:jc w:val="right"/>
              <w:rPr>
                <w:bCs/>
                <w:sz w:val="22"/>
                <w:szCs w:val="22"/>
              </w:rPr>
            </w:pPr>
            <w:r w:rsidRPr="00EA0DBF">
              <w:rPr>
                <w:bCs/>
                <w:sz w:val="22"/>
                <w:szCs w:val="22"/>
              </w:rPr>
              <w:t>319 080,05</w:t>
            </w:r>
          </w:p>
        </w:tc>
        <w:tc>
          <w:tcPr>
            <w:tcW w:w="1701" w:type="dxa"/>
            <w:tcBorders>
              <w:top w:val="nil"/>
              <w:left w:val="single" w:sz="4" w:space="0" w:color="auto"/>
              <w:bottom w:val="single" w:sz="4" w:space="0" w:color="auto"/>
              <w:right w:val="nil"/>
            </w:tcBorders>
            <w:shd w:val="clear" w:color="auto" w:fill="auto"/>
            <w:vAlign w:val="center"/>
            <w:hideMark/>
          </w:tcPr>
          <w:p w14:paraId="7109B10E" w14:textId="77777777" w:rsidR="00EA0DBF" w:rsidRPr="00EA0DBF" w:rsidRDefault="00EA0DBF" w:rsidP="00EA0DBF">
            <w:pPr>
              <w:jc w:val="right"/>
              <w:rPr>
                <w:bCs/>
                <w:sz w:val="22"/>
                <w:szCs w:val="22"/>
              </w:rPr>
            </w:pPr>
            <w:r w:rsidRPr="00EA0DBF">
              <w:rPr>
                <w:bCs/>
                <w:sz w:val="22"/>
                <w:szCs w:val="22"/>
              </w:rPr>
              <w:t>11 360,00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BDA6265" w14:textId="77777777" w:rsidR="00EA0DBF" w:rsidRPr="00EA0DBF" w:rsidRDefault="00EA0DBF" w:rsidP="00EA0DBF">
            <w:pPr>
              <w:jc w:val="right"/>
              <w:rPr>
                <w:bCs/>
                <w:sz w:val="22"/>
                <w:szCs w:val="22"/>
              </w:rPr>
            </w:pPr>
            <w:r w:rsidRPr="00EA0DBF">
              <w:rPr>
                <w:bCs/>
                <w:sz w:val="22"/>
                <w:szCs w:val="22"/>
              </w:rPr>
              <w:t>97%</w:t>
            </w:r>
          </w:p>
        </w:tc>
      </w:tr>
      <w:tr w:rsidR="00EA0DBF" w:rsidRPr="00EA0DBF" w14:paraId="23A67268"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EBEDC88" w14:textId="77777777" w:rsidR="00EA0DBF" w:rsidRPr="00EA0DBF" w:rsidRDefault="00EA0DBF" w:rsidP="00EA0DBF">
            <w:pPr>
              <w:rPr>
                <w:bCs/>
                <w:sz w:val="22"/>
                <w:szCs w:val="22"/>
              </w:rPr>
            </w:pPr>
            <w:r w:rsidRPr="00EA0DBF">
              <w:rPr>
                <w:bCs/>
                <w:sz w:val="22"/>
                <w:szCs w:val="22"/>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14:paraId="0B1F2A6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5AA2820"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2BD23FC0"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3BE46059" w14:textId="77777777" w:rsidR="00EA0DBF" w:rsidRPr="00EA0DBF" w:rsidRDefault="00EA0DBF" w:rsidP="00EA0DBF">
            <w:pPr>
              <w:jc w:val="center"/>
              <w:rPr>
                <w:bCs/>
                <w:sz w:val="22"/>
                <w:szCs w:val="22"/>
              </w:rPr>
            </w:pPr>
            <w:r w:rsidRPr="00EA0DBF">
              <w:rPr>
                <w:bCs/>
                <w:sz w:val="22"/>
                <w:szCs w:val="22"/>
              </w:rPr>
              <w:t>99 1 00 11410</w:t>
            </w:r>
          </w:p>
        </w:tc>
        <w:tc>
          <w:tcPr>
            <w:tcW w:w="780" w:type="dxa"/>
            <w:tcBorders>
              <w:top w:val="nil"/>
              <w:left w:val="nil"/>
              <w:bottom w:val="single" w:sz="4" w:space="0" w:color="000000"/>
              <w:right w:val="single" w:sz="4" w:space="0" w:color="000000"/>
            </w:tcBorders>
            <w:shd w:val="clear" w:color="auto" w:fill="auto"/>
            <w:vAlign w:val="center"/>
            <w:hideMark/>
          </w:tcPr>
          <w:p w14:paraId="435107A1" w14:textId="77777777" w:rsidR="00EA0DBF" w:rsidRPr="00EA0DBF" w:rsidRDefault="00EA0DBF" w:rsidP="00EA0DBF">
            <w:pPr>
              <w:jc w:val="center"/>
              <w:rPr>
                <w:bCs/>
                <w:sz w:val="22"/>
                <w:szCs w:val="22"/>
              </w:rPr>
            </w:pPr>
            <w:r w:rsidRPr="00EA0DBF">
              <w:rPr>
                <w:bCs/>
                <w:sz w:val="22"/>
                <w:szCs w:val="22"/>
              </w:rPr>
              <w:t>300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69E8867" w14:textId="77777777" w:rsidR="00EA0DBF" w:rsidRPr="00EA0DBF" w:rsidRDefault="00EA0DBF" w:rsidP="00EA0DBF">
            <w:pPr>
              <w:jc w:val="right"/>
              <w:rPr>
                <w:bCs/>
                <w:sz w:val="22"/>
                <w:szCs w:val="22"/>
              </w:rPr>
            </w:pPr>
            <w:r w:rsidRPr="00EA0DBF">
              <w:rPr>
                <w:bCs/>
                <w:sz w:val="22"/>
                <w:szCs w:val="22"/>
              </w:rPr>
              <w:t>344 820,00</w:t>
            </w:r>
          </w:p>
        </w:tc>
        <w:tc>
          <w:tcPr>
            <w:tcW w:w="1701" w:type="dxa"/>
            <w:tcBorders>
              <w:top w:val="nil"/>
              <w:left w:val="nil"/>
              <w:bottom w:val="single" w:sz="4" w:space="0" w:color="auto"/>
              <w:right w:val="nil"/>
            </w:tcBorders>
            <w:shd w:val="clear" w:color="auto" w:fill="auto"/>
            <w:vAlign w:val="center"/>
            <w:hideMark/>
          </w:tcPr>
          <w:p w14:paraId="5AE393E2" w14:textId="77777777" w:rsidR="00EA0DBF" w:rsidRPr="00EA0DBF" w:rsidRDefault="00EA0DBF" w:rsidP="00EA0DBF">
            <w:pPr>
              <w:jc w:val="right"/>
              <w:rPr>
                <w:bCs/>
                <w:sz w:val="22"/>
                <w:szCs w:val="22"/>
              </w:rPr>
            </w:pPr>
            <w:r w:rsidRPr="00EA0DBF">
              <w:rPr>
                <w:bCs/>
                <w:sz w:val="22"/>
                <w:szCs w:val="22"/>
              </w:rPr>
              <w:t>310 338,00</w:t>
            </w:r>
          </w:p>
        </w:tc>
        <w:tc>
          <w:tcPr>
            <w:tcW w:w="1701" w:type="dxa"/>
            <w:tcBorders>
              <w:top w:val="nil"/>
              <w:left w:val="single" w:sz="4" w:space="0" w:color="auto"/>
              <w:bottom w:val="single" w:sz="4" w:space="0" w:color="auto"/>
              <w:right w:val="nil"/>
            </w:tcBorders>
            <w:shd w:val="clear" w:color="auto" w:fill="auto"/>
            <w:vAlign w:val="center"/>
            <w:hideMark/>
          </w:tcPr>
          <w:p w14:paraId="67AD3558" w14:textId="77777777" w:rsidR="00EA0DBF" w:rsidRPr="00EA0DBF" w:rsidRDefault="00EA0DBF" w:rsidP="00EA0DBF">
            <w:pPr>
              <w:jc w:val="right"/>
              <w:rPr>
                <w:bCs/>
                <w:sz w:val="22"/>
                <w:szCs w:val="22"/>
              </w:rPr>
            </w:pPr>
            <w:r w:rsidRPr="00EA0DBF">
              <w:rPr>
                <w:bCs/>
                <w:sz w:val="22"/>
                <w:szCs w:val="22"/>
              </w:rPr>
              <w:t>34 482,00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AE44E8D" w14:textId="77777777" w:rsidR="00EA0DBF" w:rsidRPr="00EA0DBF" w:rsidRDefault="00EA0DBF" w:rsidP="00EA0DBF">
            <w:pPr>
              <w:jc w:val="right"/>
              <w:rPr>
                <w:bCs/>
                <w:sz w:val="22"/>
                <w:szCs w:val="22"/>
              </w:rPr>
            </w:pPr>
            <w:r w:rsidRPr="00EA0DBF">
              <w:rPr>
                <w:bCs/>
                <w:sz w:val="22"/>
                <w:szCs w:val="22"/>
              </w:rPr>
              <w:t>90%</w:t>
            </w:r>
          </w:p>
        </w:tc>
      </w:tr>
      <w:tr w:rsidR="00EA0DBF" w:rsidRPr="00EA0DBF" w14:paraId="43BD54DA"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37FCAEF" w14:textId="77777777" w:rsidR="00EA0DBF" w:rsidRPr="00EA0DBF" w:rsidRDefault="00EA0DBF" w:rsidP="00EA0DBF">
            <w:pPr>
              <w:rPr>
                <w:bCs/>
                <w:sz w:val="22"/>
                <w:szCs w:val="22"/>
              </w:rPr>
            </w:pPr>
            <w:r w:rsidRPr="00EA0DBF">
              <w:rPr>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center"/>
            <w:hideMark/>
          </w:tcPr>
          <w:p w14:paraId="189913C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398BB25"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5504BF6"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047F0E30"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194FF78B"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BD85A80" w14:textId="77777777" w:rsidR="00EA0DBF" w:rsidRPr="00EA0DBF" w:rsidRDefault="00EA0DBF" w:rsidP="00EA0DBF">
            <w:pPr>
              <w:jc w:val="right"/>
              <w:rPr>
                <w:bCs/>
                <w:sz w:val="22"/>
                <w:szCs w:val="22"/>
              </w:rPr>
            </w:pPr>
            <w:r w:rsidRPr="00EA0DBF">
              <w:rPr>
                <w:bCs/>
                <w:sz w:val="22"/>
                <w:szCs w:val="22"/>
              </w:rPr>
              <w:t>115 484 176,21</w:t>
            </w:r>
          </w:p>
        </w:tc>
        <w:tc>
          <w:tcPr>
            <w:tcW w:w="1701" w:type="dxa"/>
            <w:tcBorders>
              <w:top w:val="nil"/>
              <w:left w:val="nil"/>
              <w:bottom w:val="single" w:sz="4" w:space="0" w:color="auto"/>
              <w:right w:val="nil"/>
            </w:tcBorders>
            <w:shd w:val="clear" w:color="auto" w:fill="auto"/>
            <w:vAlign w:val="center"/>
            <w:hideMark/>
          </w:tcPr>
          <w:p w14:paraId="2614B386" w14:textId="77777777" w:rsidR="00EA0DBF" w:rsidRPr="00EA0DBF" w:rsidRDefault="00EA0DBF" w:rsidP="00EA0DBF">
            <w:pPr>
              <w:jc w:val="right"/>
              <w:rPr>
                <w:bCs/>
                <w:sz w:val="22"/>
                <w:szCs w:val="22"/>
              </w:rPr>
            </w:pPr>
            <w:r w:rsidRPr="00EA0DBF">
              <w:rPr>
                <w:bCs/>
                <w:sz w:val="22"/>
                <w:szCs w:val="22"/>
              </w:rPr>
              <w:t>104 811 081,18</w:t>
            </w:r>
          </w:p>
        </w:tc>
        <w:tc>
          <w:tcPr>
            <w:tcW w:w="1701" w:type="dxa"/>
            <w:tcBorders>
              <w:top w:val="nil"/>
              <w:left w:val="single" w:sz="4" w:space="0" w:color="auto"/>
              <w:bottom w:val="single" w:sz="4" w:space="0" w:color="auto"/>
              <w:right w:val="nil"/>
            </w:tcBorders>
            <w:shd w:val="clear" w:color="auto" w:fill="auto"/>
            <w:vAlign w:val="center"/>
            <w:hideMark/>
          </w:tcPr>
          <w:p w14:paraId="0337D90D" w14:textId="77777777" w:rsidR="00EA0DBF" w:rsidRPr="00EA0DBF" w:rsidRDefault="00EA0DBF" w:rsidP="00EA0DBF">
            <w:pPr>
              <w:jc w:val="right"/>
              <w:rPr>
                <w:bCs/>
                <w:sz w:val="22"/>
                <w:szCs w:val="22"/>
              </w:rPr>
            </w:pPr>
            <w:r w:rsidRPr="00EA0DBF">
              <w:rPr>
                <w:bCs/>
                <w:sz w:val="22"/>
                <w:szCs w:val="22"/>
              </w:rPr>
              <w:t>10 673 095,03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08E7223" w14:textId="77777777" w:rsidR="00EA0DBF" w:rsidRPr="00EA0DBF" w:rsidRDefault="00EA0DBF" w:rsidP="00EA0DBF">
            <w:pPr>
              <w:jc w:val="right"/>
              <w:rPr>
                <w:bCs/>
                <w:sz w:val="22"/>
                <w:szCs w:val="22"/>
              </w:rPr>
            </w:pPr>
            <w:r w:rsidRPr="00EA0DBF">
              <w:rPr>
                <w:bCs/>
                <w:sz w:val="22"/>
                <w:szCs w:val="22"/>
              </w:rPr>
              <w:t>91%</w:t>
            </w:r>
          </w:p>
        </w:tc>
      </w:tr>
      <w:tr w:rsidR="00EA0DBF" w:rsidRPr="00EA0DBF" w14:paraId="250663D6"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16CF926"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5C9F0B5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C83991E"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3F9605CA"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7968F3D1"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4A5E862C"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74E1988" w14:textId="77777777" w:rsidR="00EA0DBF" w:rsidRPr="00EA0DBF" w:rsidRDefault="00EA0DBF" w:rsidP="00EA0DBF">
            <w:pPr>
              <w:jc w:val="right"/>
              <w:rPr>
                <w:bCs/>
                <w:sz w:val="22"/>
                <w:szCs w:val="22"/>
              </w:rPr>
            </w:pPr>
            <w:r w:rsidRPr="00EA0DBF">
              <w:rPr>
                <w:bCs/>
                <w:sz w:val="22"/>
                <w:szCs w:val="22"/>
              </w:rPr>
              <w:t>115 484 176,21</w:t>
            </w:r>
          </w:p>
        </w:tc>
        <w:tc>
          <w:tcPr>
            <w:tcW w:w="1701" w:type="dxa"/>
            <w:tcBorders>
              <w:top w:val="nil"/>
              <w:left w:val="nil"/>
              <w:bottom w:val="single" w:sz="4" w:space="0" w:color="auto"/>
              <w:right w:val="nil"/>
            </w:tcBorders>
            <w:shd w:val="clear" w:color="auto" w:fill="auto"/>
            <w:vAlign w:val="center"/>
            <w:hideMark/>
          </w:tcPr>
          <w:p w14:paraId="7A363E2F" w14:textId="77777777" w:rsidR="00EA0DBF" w:rsidRPr="00EA0DBF" w:rsidRDefault="00EA0DBF" w:rsidP="00EA0DBF">
            <w:pPr>
              <w:jc w:val="right"/>
              <w:rPr>
                <w:bCs/>
                <w:sz w:val="22"/>
                <w:szCs w:val="22"/>
              </w:rPr>
            </w:pPr>
            <w:r w:rsidRPr="00EA0DBF">
              <w:rPr>
                <w:bCs/>
                <w:sz w:val="22"/>
                <w:szCs w:val="22"/>
              </w:rPr>
              <w:t>104 811 081,18</w:t>
            </w:r>
          </w:p>
        </w:tc>
        <w:tc>
          <w:tcPr>
            <w:tcW w:w="1701" w:type="dxa"/>
            <w:tcBorders>
              <w:top w:val="nil"/>
              <w:left w:val="single" w:sz="4" w:space="0" w:color="auto"/>
              <w:bottom w:val="single" w:sz="4" w:space="0" w:color="auto"/>
              <w:right w:val="nil"/>
            </w:tcBorders>
            <w:shd w:val="clear" w:color="auto" w:fill="auto"/>
            <w:vAlign w:val="center"/>
            <w:hideMark/>
          </w:tcPr>
          <w:p w14:paraId="0DFC91BB" w14:textId="77777777" w:rsidR="00EA0DBF" w:rsidRPr="00EA0DBF" w:rsidRDefault="00EA0DBF" w:rsidP="00EA0DBF">
            <w:pPr>
              <w:jc w:val="right"/>
              <w:rPr>
                <w:bCs/>
                <w:sz w:val="22"/>
                <w:szCs w:val="22"/>
              </w:rPr>
            </w:pPr>
            <w:r w:rsidRPr="00EA0DBF">
              <w:rPr>
                <w:bCs/>
                <w:sz w:val="22"/>
                <w:szCs w:val="22"/>
              </w:rPr>
              <w:t>10 673 095,03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D6F61C4" w14:textId="77777777" w:rsidR="00EA0DBF" w:rsidRPr="00EA0DBF" w:rsidRDefault="00EA0DBF" w:rsidP="00EA0DBF">
            <w:pPr>
              <w:jc w:val="right"/>
              <w:rPr>
                <w:bCs/>
                <w:sz w:val="22"/>
                <w:szCs w:val="22"/>
              </w:rPr>
            </w:pPr>
            <w:r w:rsidRPr="00EA0DBF">
              <w:rPr>
                <w:bCs/>
                <w:sz w:val="22"/>
                <w:szCs w:val="22"/>
              </w:rPr>
              <w:t>91%</w:t>
            </w:r>
          </w:p>
        </w:tc>
      </w:tr>
      <w:tr w:rsidR="00EA0DBF" w:rsidRPr="00EA0DBF" w14:paraId="187F6D15"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130D519" w14:textId="77777777" w:rsidR="00EA0DBF" w:rsidRPr="00EA0DBF" w:rsidRDefault="00EA0DBF" w:rsidP="00EA0DBF">
            <w:pPr>
              <w:rPr>
                <w:bCs/>
                <w:sz w:val="22"/>
                <w:szCs w:val="22"/>
              </w:rPr>
            </w:pPr>
            <w:r w:rsidRPr="00EA0DBF">
              <w:rPr>
                <w:bCs/>
                <w:sz w:val="22"/>
                <w:szCs w:val="22"/>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14:paraId="496BD71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927008B"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784CB779"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32279B23" w14:textId="77777777" w:rsidR="00EA0DBF" w:rsidRPr="00EA0DBF" w:rsidRDefault="00EA0DBF" w:rsidP="00EA0DBF">
            <w:pPr>
              <w:jc w:val="center"/>
              <w:rPr>
                <w:bCs/>
                <w:sz w:val="22"/>
                <w:szCs w:val="22"/>
              </w:rPr>
            </w:pPr>
            <w:r w:rsidRPr="00EA0DBF">
              <w:rPr>
                <w:bCs/>
                <w:sz w:val="22"/>
                <w:szCs w:val="22"/>
              </w:rPr>
              <w:t>99 1 00 00000</w:t>
            </w:r>
          </w:p>
        </w:tc>
        <w:tc>
          <w:tcPr>
            <w:tcW w:w="780" w:type="dxa"/>
            <w:tcBorders>
              <w:top w:val="nil"/>
              <w:left w:val="nil"/>
              <w:bottom w:val="single" w:sz="4" w:space="0" w:color="000000"/>
              <w:right w:val="single" w:sz="4" w:space="0" w:color="000000"/>
            </w:tcBorders>
            <w:shd w:val="clear" w:color="auto" w:fill="auto"/>
            <w:vAlign w:val="center"/>
            <w:hideMark/>
          </w:tcPr>
          <w:p w14:paraId="3477630F"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3200C04" w14:textId="77777777" w:rsidR="00EA0DBF" w:rsidRPr="00EA0DBF" w:rsidRDefault="00EA0DBF" w:rsidP="00EA0DBF">
            <w:pPr>
              <w:jc w:val="right"/>
              <w:rPr>
                <w:bCs/>
                <w:sz w:val="22"/>
                <w:szCs w:val="22"/>
              </w:rPr>
            </w:pPr>
            <w:r w:rsidRPr="00EA0DBF">
              <w:rPr>
                <w:bCs/>
                <w:sz w:val="22"/>
                <w:szCs w:val="22"/>
              </w:rPr>
              <w:t>115 484 176,21</w:t>
            </w:r>
          </w:p>
        </w:tc>
        <w:tc>
          <w:tcPr>
            <w:tcW w:w="1701" w:type="dxa"/>
            <w:tcBorders>
              <w:top w:val="nil"/>
              <w:left w:val="nil"/>
              <w:bottom w:val="single" w:sz="4" w:space="0" w:color="auto"/>
              <w:right w:val="nil"/>
            </w:tcBorders>
            <w:shd w:val="clear" w:color="auto" w:fill="auto"/>
            <w:vAlign w:val="center"/>
            <w:hideMark/>
          </w:tcPr>
          <w:p w14:paraId="5F79DFED" w14:textId="77777777" w:rsidR="00EA0DBF" w:rsidRPr="00EA0DBF" w:rsidRDefault="00EA0DBF" w:rsidP="00EA0DBF">
            <w:pPr>
              <w:jc w:val="right"/>
              <w:rPr>
                <w:bCs/>
                <w:sz w:val="22"/>
                <w:szCs w:val="22"/>
              </w:rPr>
            </w:pPr>
            <w:r w:rsidRPr="00EA0DBF">
              <w:rPr>
                <w:bCs/>
                <w:sz w:val="22"/>
                <w:szCs w:val="22"/>
              </w:rPr>
              <w:t>104 811 081,18</w:t>
            </w:r>
          </w:p>
        </w:tc>
        <w:tc>
          <w:tcPr>
            <w:tcW w:w="1701" w:type="dxa"/>
            <w:tcBorders>
              <w:top w:val="nil"/>
              <w:left w:val="single" w:sz="4" w:space="0" w:color="auto"/>
              <w:bottom w:val="single" w:sz="4" w:space="0" w:color="auto"/>
              <w:right w:val="nil"/>
            </w:tcBorders>
            <w:shd w:val="clear" w:color="auto" w:fill="auto"/>
            <w:vAlign w:val="center"/>
            <w:hideMark/>
          </w:tcPr>
          <w:p w14:paraId="61906535" w14:textId="77777777" w:rsidR="00EA0DBF" w:rsidRPr="00EA0DBF" w:rsidRDefault="00EA0DBF" w:rsidP="00EA0DBF">
            <w:pPr>
              <w:jc w:val="right"/>
              <w:rPr>
                <w:bCs/>
                <w:sz w:val="22"/>
                <w:szCs w:val="22"/>
              </w:rPr>
            </w:pPr>
            <w:r w:rsidRPr="00EA0DBF">
              <w:rPr>
                <w:bCs/>
                <w:sz w:val="22"/>
                <w:szCs w:val="22"/>
              </w:rPr>
              <w:t>10 673 095,03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B87817C" w14:textId="77777777" w:rsidR="00EA0DBF" w:rsidRPr="00EA0DBF" w:rsidRDefault="00EA0DBF" w:rsidP="00EA0DBF">
            <w:pPr>
              <w:jc w:val="right"/>
              <w:rPr>
                <w:bCs/>
                <w:sz w:val="22"/>
                <w:szCs w:val="22"/>
              </w:rPr>
            </w:pPr>
            <w:r w:rsidRPr="00EA0DBF">
              <w:rPr>
                <w:bCs/>
                <w:sz w:val="22"/>
                <w:szCs w:val="22"/>
              </w:rPr>
              <w:t>91%</w:t>
            </w:r>
          </w:p>
        </w:tc>
      </w:tr>
      <w:tr w:rsidR="00EA0DBF" w:rsidRPr="00EA0DBF" w14:paraId="41D8CD7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B887BFE" w14:textId="77777777" w:rsidR="00EA0DBF" w:rsidRPr="00EA0DBF" w:rsidRDefault="00EA0DBF" w:rsidP="00EA0DBF">
            <w:pPr>
              <w:rPr>
                <w:bCs/>
                <w:iCs/>
                <w:sz w:val="22"/>
                <w:szCs w:val="22"/>
              </w:rPr>
            </w:pPr>
            <w:r w:rsidRPr="00EA0DBF">
              <w:rPr>
                <w:bCs/>
                <w:iCs/>
                <w:sz w:val="22"/>
                <w:szCs w:val="22"/>
              </w:rPr>
              <w:t>Расходы на содержание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14:paraId="6E09B668"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5A7ACCB"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C9CA8B6" w14:textId="77777777" w:rsidR="00EA0DBF" w:rsidRPr="00EA0DBF" w:rsidRDefault="00EA0DBF" w:rsidP="00EA0DBF">
            <w:pPr>
              <w:jc w:val="center"/>
              <w:rPr>
                <w:bCs/>
                <w:iCs/>
                <w:sz w:val="22"/>
                <w:szCs w:val="22"/>
              </w:rPr>
            </w:pPr>
            <w:r w:rsidRPr="00EA0DBF">
              <w:rPr>
                <w:bCs/>
                <w:i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71011419" w14:textId="77777777" w:rsidR="00EA0DBF" w:rsidRPr="00EA0DBF" w:rsidRDefault="00EA0DBF" w:rsidP="00EA0DBF">
            <w:pPr>
              <w:jc w:val="center"/>
              <w:rPr>
                <w:bCs/>
                <w:iCs/>
                <w:sz w:val="22"/>
                <w:szCs w:val="22"/>
              </w:rPr>
            </w:pPr>
            <w:r w:rsidRPr="00EA0DBF">
              <w:rPr>
                <w:bCs/>
                <w:iCs/>
                <w:sz w:val="22"/>
                <w:szCs w:val="22"/>
              </w:rPr>
              <w:t>99 1 00 11410</w:t>
            </w:r>
          </w:p>
        </w:tc>
        <w:tc>
          <w:tcPr>
            <w:tcW w:w="780" w:type="dxa"/>
            <w:tcBorders>
              <w:top w:val="nil"/>
              <w:left w:val="nil"/>
              <w:bottom w:val="single" w:sz="4" w:space="0" w:color="000000"/>
              <w:right w:val="single" w:sz="4" w:space="0" w:color="000000"/>
            </w:tcBorders>
            <w:shd w:val="clear" w:color="auto" w:fill="auto"/>
            <w:vAlign w:val="center"/>
            <w:hideMark/>
          </w:tcPr>
          <w:p w14:paraId="516CF5F2"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C243049" w14:textId="77777777" w:rsidR="00EA0DBF" w:rsidRPr="00EA0DBF" w:rsidRDefault="00EA0DBF" w:rsidP="00EA0DBF">
            <w:pPr>
              <w:jc w:val="right"/>
              <w:rPr>
                <w:bCs/>
                <w:iCs/>
                <w:sz w:val="22"/>
                <w:szCs w:val="22"/>
              </w:rPr>
            </w:pPr>
            <w:r w:rsidRPr="00EA0DBF">
              <w:rPr>
                <w:bCs/>
                <w:iCs/>
                <w:sz w:val="22"/>
                <w:szCs w:val="22"/>
              </w:rPr>
              <w:t>115 484 176,21</w:t>
            </w:r>
          </w:p>
        </w:tc>
        <w:tc>
          <w:tcPr>
            <w:tcW w:w="1701" w:type="dxa"/>
            <w:tcBorders>
              <w:top w:val="nil"/>
              <w:left w:val="nil"/>
              <w:bottom w:val="single" w:sz="4" w:space="0" w:color="auto"/>
              <w:right w:val="nil"/>
            </w:tcBorders>
            <w:shd w:val="clear" w:color="auto" w:fill="auto"/>
            <w:vAlign w:val="center"/>
            <w:hideMark/>
          </w:tcPr>
          <w:p w14:paraId="735D4585" w14:textId="77777777" w:rsidR="00EA0DBF" w:rsidRPr="00EA0DBF" w:rsidRDefault="00EA0DBF" w:rsidP="00EA0DBF">
            <w:pPr>
              <w:jc w:val="right"/>
              <w:rPr>
                <w:bCs/>
                <w:iCs/>
                <w:sz w:val="22"/>
                <w:szCs w:val="22"/>
              </w:rPr>
            </w:pPr>
            <w:r w:rsidRPr="00EA0DBF">
              <w:rPr>
                <w:bCs/>
                <w:iCs/>
                <w:sz w:val="22"/>
                <w:szCs w:val="22"/>
              </w:rPr>
              <w:t>104 811 081,18</w:t>
            </w:r>
          </w:p>
        </w:tc>
        <w:tc>
          <w:tcPr>
            <w:tcW w:w="1701" w:type="dxa"/>
            <w:tcBorders>
              <w:top w:val="nil"/>
              <w:left w:val="single" w:sz="4" w:space="0" w:color="auto"/>
              <w:bottom w:val="single" w:sz="4" w:space="0" w:color="auto"/>
              <w:right w:val="nil"/>
            </w:tcBorders>
            <w:shd w:val="clear" w:color="auto" w:fill="auto"/>
            <w:vAlign w:val="center"/>
            <w:hideMark/>
          </w:tcPr>
          <w:p w14:paraId="5C40F9D3" w14:textId="77777777" w:rsidR="00EA0DBF" w:rsidRPr="00EA0DBF" w:rsidRDefault="00EA0DBF" w:rsidP="00EA0DBF">
            <w:pPr>
              <w:jc w:val="right"/>
              <w:rPr>
                <w:bCs/>
                <w:iCs/>
                <w:sz w:val="22"/>
                <w:szCs w:val="22"/>
              </w:rPr>
            </w:pPr>
            <w:r w:rsidRPr="00EA0DBF">
              <w:rPr>
                <w:bCs/>
                <w:iCs/>
                <w:sz w:val="22"/>
                <w:szCs w:val="22"/>
              </w:rPr>
              <w:t>10 673 095,03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3BCECE4" w14:textId="77777777" w:rsidR="00EA0DBF" w:rsidRPr="00EA0DBF" w:rsidRDefault="00EA0DBF" w:rsidP="00EA0DBF">
            <w:pPr>
              <w:jc w:val="right"/>
              <w:rPr>
                <w:bCs/>
                <w:iCs/>
                <w:sz w:val="22"/>
                <w:szCs w:val="22"/>
              </w:rPr>
            </w:pPr>
            <w:r w:rsidRPr="00EA0DBF">
              <w:rPr>
                <w:bCs/>
                <w:iCs/>
                <w:sz w:val="22"/>
                <w:szCs w:val="22"/>
              </w:rPr>
              <w:t>91%</w:t>
            </w:r>
          </w:p>
        </w:tc>
      </w:tr>
      <w:tr w:rsidR="00EA0DBF" w:rsidRPr="00EA0DBF" w14:paraId="6D868188"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54FBBAE" w14:textId="77777777" w:rsidR="00EA0DBF" w:rsidRPr="00EA0DBF" w:rsidRDefault="00EA0DBF" w:rsidP="00EA0DBF">
            <w:pPr>
              <w:rPr>
                <w:bCs/>
                <w:sz w:val="22"/>
                <w:szCs w:val="22"/>
              </w:rPr>
            </w:pPr>
            <w:r w:rsidRPr="00EA0DBF">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14:paraId="4EDFCD70"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AD9299C"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781E4366"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3C0C9877" w14:textId="77777777" w:rsidR="00EA0DBF" w:rsidRPr="00EA0DBF" w:rsidRDefault="00EA0DBF" w:rsidP="00EA0DBF">
            <w:pPr>
              <w:jc w:val="center"/>
              <w:rPr>
                <w:bCs/>
                <w:sz w:val="22"/>
                <w:szCs w:val="22"/>
              </w:rPr>
            </w:pPr>
            <w:r w:rsidRPr="00EA0DBF">
              <w:rPr>
                <w:bCs/>
                <w:sz w:val="22"/>
                <w:szCs w:val="22"/>
              </w:rPr>
              <w:t>99 1 00 11410</w:t>
            </w:r>
          </w:p>
        </w:tc>
        <w:tc>
          <w:tcPr>
            <w:tcW w:w="780" w:type="dxa"/>
            <w:tcBorders>
              <w:top w:val="nil"/>
              <w:left w:val="nil"/>
              <w:bottom w:val="single" w:sz="4" w:space="0" w:color="000000"/>
              <w:right w:val="single" w:sz="4" w:space="0" w:color="000000"/>
            </w:tcBorders>
            <w:shd w:val="clear" w:color="auto" w:fill="auto"/>
            <w:vAlign w:val="center"/>
            <w:hideMark/>
          </w:tcPr>
          <w:p w14:paraId="4A41E32C"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CB4F5EF" w14:textId="77777777" w:rsidR="00EA0DBF" w:rsidRPr="00EA0DBF" w:rsidRDefault="00EA0DBF" w:rsidP="00EA0DBF">
            <w:pPr>
              <w:jc w:val="right"/>
              <w:rPr>
                <w:bCs/>
                <w:sz w:val="22"/>
                <w:szCs w:val="22"/>
              </w:rPr>
            </w:pPr>
            <w:r w:rsidRPr="00EA0DBF">
              <w:rPr>
                <w:bCs/>
                <w:sz w:val="22"/>
                <w:szCs w:val="22"/>
              </w:rPr>
              <w:t>102 282 150,56</w:t>
            </w:r>
          </w:p>
        </w:tc>
        <w:tc>
          <w:tcPr>
            <w:tcW w:w="1701" w:type="dxa"/>
            <w:tcBorders>
              <w:top w:val="nil"/>
              <w:left w:val="nil"/>
              <w:bottom w:val="single" w:sz="4" w:space="0" w:color="auto"/>
              <w:right w:val="nil"/>
            </w:tcBorders>
            <w:shd w:val="clear" w:color="auto" w:fill="auto"/>
            <w:vAlign w:val="center"/>
            <w:hideMark/>
          </w:tcPr>
          <w:p w14:paraId="254BC1B2" w14:textId="77777777" w:rsidR="00EA0DBF" w:rsidRPr="00EA0DBF" w:rsidRDefault="00EA0DBF" w:rsidP="00EA0DBF">
            <w:pPr>
              <w:jc w:val="right"/>
              <w:rPr>
                <w:bCs/>
                <w:sz w:val="22"/>
                <w:szCs w:val="22"/>
              </w:rPr>
            </w:pPr>
            <w:r w:rsidRPr="00EA0DBF">
              <w:rPr>
                <w:bCs/>
                <w:sz w:val="22"/>
                <w:szCs w:val="22"/>
              </w:rPr>
              <w:t>96 481 832,18</w:t>
            </w:r>
          </w:p>
        </w:tc>
        <w:tc>
          <w:tcPr>
            <w:tcW w:w="1701" w:type="dxa"/>
            <w:tcBorders>
              <w:top w:val="nil"/>
              <w:left w:val="single" w:sz="4" w:space="0" w:color="auto"/>
              <w:bottom w:val="single" w:sz="4" w:space="0" w:color="auto"/>
              <w:right w:val="nil"/>
            </w:tcBorders>
            <w:shd w:val="clear" w:color="auto" w:fill="auto"/>
            <w:vAlign w:val="center"/>
            <w:hideMark/>
          </w:tcPr>
          <w:p w14:paraId="66528468" w14:textId="77777777" w:rsidR="00EA0DBF" w:rsidRPr="00EA0DBF" w:rsidRDefault="00EA0DBF" w:rsidP="00EA0DBF">
            <w:pPr>
              <w:jc w:val="right"/>
              <w:rPr>
                <w:bCs/>
                <w:sz w:val="22"/>
                <w:szCs w:val="22"/>
              </w:rPr>
            </w:pPr>
            <w:r w:rsidRPr="00EA0DBF">
              <w:rPr>
                <w:bCs/>
                <w:sz w:val="22"/>
                <w:szCs w:val="22"/>
              </w:rPr>
              <w:t>5 800 318,38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6AE7336" w14:textId="77777777" w:rsidR="00EA0DBF" w:rsidRPr="00EA0DBF" w:rsidRDefault="00EA0DBF" w:rsidP="00EA0DBF">
            <w:pPr>
              <w:jc w:val="right"/>
              <w:rPr>
                <w:bCs/>
                <w:sz w:val="22"/>
                <w:szCs w:val="22"/>
              </w:rPr>
            </w:pPr>
            <w:r w:rsidRPr="00EA0DBF">
              <w:rPr>
                <w:bCs/>
                <w:sz w:val="22"/>
                <w:szCs w:val="22"/>
              </w:rPr>
              <w:t>94%</w:t>
            </w:r>
          </w:p>
        </w:tc>
      </w:tr>
      <w:tr w:rsidR="00EA0DBF" w:rsidRPr="00EA0DBF" w14:paraId="046C38A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C2430F8"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73778FF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CDA7921"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7465B9A2"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7D8F6319" w14:textId="77777777" w:rsidR="00EA0DBF" w:rsidRPr="00EA0DBF" w:rsidRDefault="00EA0DBF" w:rsidP="00EA0DBF">
            <w:pPr>
              <w:jc w:val="center"/>
              <w:rPr>
                <w:bCs/>
                <w:sz w:val="22"/>
                <w:szCs w:val="22"/>
              </w:rPr>
            </w:pPr>
            <w:r w:rsidRPr="00EA0DBF">
              <w:rPr>
                <w:bCs/>
                <w:sz w:val="22"/>
                <w:szCs w:val="22"/>
              </w:rPr>
              <w:t>99 1 00 11410</w:t>
            </w:r>
          </w:p>
        </w:tc>
        <w:tc>
          <w:tcPr>
            <w:tcW w:w="780" w:type="dxa"/>
            <w:tcBorders>
              <w:top w:val="nil"/>
              <w:left w:val="nil"/>
              <w:bottom w:val="single" w:sz="4" w:space="0" w:color="000000"/>
              <w:right w:val="single" w:sz="4" w:space="0" w:color="000000"/>
            </w:tcBorders>
            <w:shd w:val="clear" w:color="auto" w:fill="auto"/>
            <w:vAlign w:val="center"/>
            <w:hideMark/>
          </w:tcPr>
          <w:p w14:paraId="00D9C1FA"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CF34C18" w14:textId="77777777" w:rsidR="00EA0DBF" w:rsidRPr="00EA0DBF" w:rsidRDefault="00EA0DBF" w:rsidP="00EA0DBF">
            <w:pPr>
              <w:jc w:val="right"/>
              <w:rPr>
                <w:bCs/>
                <w:sz w:val="22"/>
                <w:szCs w:val="22"/>
              </w:rPr>
            </w:pPr>
            <w:r w:rsidRPr="00EA0DBF">
              <w:rPr>
                <w:bCs/>
                <w:sz w:val="22"/>
                <w:szCs w:val="22"/>
              </w:rPr>
              <w:t>12 804 737,72</w:t>
            </w:r>
          </w:p>
        </w:tc>
        <w:tc>
          <w:tcPr>
            <w:tcW w:w="1701" w:type="dxa"/>
            <w:tcBorders>
              <w:top w:val="nil"/>
              <w:left w:val="nil"/>
              <w:bottom w:val="single" w:sz="4" w:space="0" w:color="auto"/>
              <w:right w:val="nil"/>
            </w:tcBorders>
            <w:shd w:val="clear" w:color="auto" w:fill="auto"/>
            <w:vAlign w:val="center"/>
            <w:hideMark/>
          </w:tcPr>
          <w:p w14:paraId="5CBAF801" w14:textId="77777777" w:rsidR="00EA0DBF" w:rsidRPr="00EA0DBF" w:rsidRDefault="00EA0DBF" w:rsidP="00EA0DBF">
            <w:pPr>
              <w:jc w:val="right"/>
              <w:rPr>
                <w:bCs/>
                <w:sz w:val="22"/>
                <w:szCs w:val="22"/>
              </w:rPr>
            </w:pPr>
            <w:r w:rsidRPr="00EA0DBF">
              <w:rPr>
                <w:bCs/>
                <w:sz w:val="22"/>
                <w:szCs w:val="22"/>
              </w:rPr>
              <w:t>8 011 979,43</w:t>
            </w:r>
          </w:p>
        </w:tc>
        <w:tc>
          <w:tcPr>
            <w:tcW w:w="1701" w:type="dxa"/>
            <w:tcBorders>
              <w:top w:val="nil"/>
              <w:left w:val="single" w:sz="4" w:space="0" w:color="auto"/>
              <w:bottom w:val="single" w:sz="4" w:space="0" w:color="auto"/>
              <w:right w:val="nil"/>
            </w:tcBorders>
            <w:shd w:val="clear" w:color="auto" w:fill="auto"/>
            <w:vAlign w:val="center"/>
            <w:hideMark/>
          </w:tcPr>
          <w:p w14:paraId="0BC92804" w14:textId="77777777" w:rsidR="00EA0DBF" w:rsidRPr="00EA0DBF" w:rsidRDefault="00EA0DBF" w:rsidP="00EA0DBF">
            <w:pPr>
              <w:jc w:val="right"/>
              <w:rPr>
                <w:bCs/>
                <w:sz w:val="22"/>
                <w:szCs w:val="22"/>
              </w:rPr>
            </w:pPr>
            <w:r w:rsidRPr="00EA0DBF">
              <w:rPr>
                <w:bCs/>
                <w:sz w:val="22"/>
                <w:szCs w:val="22"/>
              </w:rPr>
              <w:t>4 792 758,29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F10D946" w14:textId="77777777" w:rsidR="00EA0DBF" w:rsidRPr="00EA0DBF" w:rsidRDefault="00EA0DBF" w:rsidP="00EA0DBF">
            <w:pPr>
              <w:jc w:val="right"/>
              <w:rPr>
                <w:bCs/>
                <w:sz w:val="22"/>
                <w:szCs w:val="22"/>
              </w:rPr>
            </w:pPr>
            <w:r w:rsidRPr="00EA0DBF">
              <w:rPr>
                <w:bCs/>
                <w:sz w:val="22"/>
                <w:szCs w:val="22"/>
              </w:rPr>
              <w:t>63%</w:t>
            </w:r>
          </w:p>
        </w:tc>
      </w:tr>
      <w:tr w:rsidR="00EA0DBF" w:rsidRPr="00EA0DBF" w14:paraId="086D918C"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6C56F66" w14:textId="77777777" w:rsidR="00EA0DBF" w:rsidRPr="00EA0DBF" w:rsidRDefault="00EA0DBF" w:rsidP="00EA0DBF">
            <w:pPr>
              <w:rPr>
                <w:bCs/>
                <w:sz w:val="22"/>
                <w:szCs w:val="22"/>
              </w:rPr>
            </w:pPr>
            <w:r w:rsidRPr="00EA0DBF">
              <w:rPr>
                <w:bCs/>
                <w:sz w:val="22"/>
                <w:szCs w:val="22"/>
              </w:rPr>
              <w:t>Социальной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14:paraId="1F4F800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7EEB267"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2B3F05EA"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2BD2BC73" w14:textId="77777777" w:rsidR="00EA0DBF" w:rsidRPr="00EA0DBF" w:rsidRDefault="00EA0DBF" w:rsidP="00EA0DBF">
            <w:pPr>
              <w:jc w:val="center"/>
              <w:rPr>
                <w:bCs/>
                <w:sz w:val="22"/>
                <w:szCs w:val="22"/>
              </w:rPr>
            </w:pPr>
            <w:r w:rsidRPr="00EA0DBF">
              <w:rPr>
                <w:bCs/>
                <w:sz w:val="22"/>
                <w:szCs w:val="22"/>
              </w:rPr>
              <w:t>99 1 00 11410</w:t>
            </w:r>
          </w:p>
        </w:tc>
        <w:tc>
          <w:tcPr>
            <w:tcW w:w="780" w:type="dxa"/>
            <w:tcBorders>
              <w:top w:val="nil"/>
              <w:left w:val="nil"/>
              <w:bottom w:val="single" w:sz="4" w:space="0" w:color="000000"/>
              <w:right w:val="single" w:sz="4" w:space="0" w:color="000000"/>
            </w:tcBorders>
            <w:shd w:val="clear" w:color="auto" w:fill="auto"/>
            <w:vAlign w:val="center"/>
            <w:hideMark/>
          </w:tcPr>
          <w:p w14:paraId="4E944478" w14:textId="77777777" w:rsidR="00EA0DBF" w:rsidRPr="00EA0DBF" w:rsidRDefault="00EA0DBF" w:rsidP="00EA0DBF">
            <w:pPr>
              <w:jc w:val="center"/>
              <w:rPr>
                <w:bCs/>
                <w:sz w:val="22"/>
                <w:szCs w:val="22"/>
              </w:rPr>
            </w:pPr>
            <w:r w:rsidRPr="00EA0DBF">
              <w:rPr>
                <w:bCs/>
                <w:sz w:val="22"/>
                <w:szCs w:val="22"/>
              </w:rPr>
              <w:t>300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9138E61" w14:textId="77777777" w:rsidR="00EA0DBF" w:rsidRPr="00EA0DBF" w:rsidRDefault="00EA0DBF" w:rsidP="00EA0DBF">
            <w:pPr>
              <w:jc w:val="right"/>
              <w:rPr>
                <w:bCs/>
                <w:sz w:val="22"/>
                <w:szCs w:val="22"/>
              </w:rPr>
            </w:pPr>
            <w:r w:rsidRPr="00EA0DBF">
              <w:rPr>
                <w:bCs/>
                <w:sz w:val="22"/>
                <w:szCs w:val="22"/>
              </w:rPr>
              <w:t>57 277,00</w:t>
            </w:r>
          </w:p>
        </w:tc>
        <w:tc>
          <w:tcPr>
            <w:tcW w:w="1701" w:type="dxa"/>
            <w:tcBorders>
              <w:top w:val="nil"/>
              <w:left w:val="nil"/>
              <w:bottom w:val="single" w:sz="4" w:space="0" w:color="auto"/>
              <w:right w:val="nil"/>
            </w:tcBorders>
            <w:shd w:val="clear" w:color="auto" w:fill="auto"/>
            <w:vAlign w:val="center"/>
            <w:hideMark/>
          </w:tcPr>
          <w:p w14:paraId="6E49F075" w14:textId="77777777" w:rsidR="00EA0DBF" w:rsidRPr="00EA0DBF" w:rsidRDefault="00EA0DBF" w:rsidP="00EA0DBF">
            <w:pPr>
              <w:jc w:val="right"/>
              <w:rPr>
                <w:bCs/>
                <w:sz w:val="22"/>
                <w:szCs w:val="22"/>
              </w:rPr>
            </w:pPr>
            <w:r w:rsidRPr="00EA0DBF">
              <w:rPr>
                <w:bCs/>
                <w:sz w:val="22"/>
                <w:szCs w:val="22"/>
              </w:rPr>
              <w:t>57 277,00</w:t>
            </w:r>
          </w:p>
        </w:tc>
        <w:tc>
          <w:tcPr>
            <w:tcW w:w="1701" w:type="dxa"/>
            <w:tcBorders>
              <w:top w:val="nil"/>
              <w:left w:val="single" w:sz="4" w:space="0" w:color="auto"/>
              <w:bottom w:val="single" w:sz="4" w:space="0" w:color="auto"/>
              <w:right w:val="nil"/>
            </w:tcBorders>
            <w:shd w:val="clear" w:color="auto" w:fill="auto"/>
            <w:vAlign w:val="center"/>
            <w:hideMark/>
          </w:tcPr>
          <w:p w14:paraId="259AB4D0"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B17503A" w14:textId="77777777" w:rsidR="00EA0DBF" w:rsidRPr="00EA0DBF" w:rsidRDefault="00EA0DBF" w:rsidP="00EA0DBF">
            <w:pPr>
              <w:jc w:val="right"/>
              <w:rPr>
                <w:bCs/>
                <w:sz w:val="22"/>
                <w:szCs w:val="22"/>
              </w:rPr>
            </w:pPr>
            <w:r w:rsidRPr="00EA0DBF">
              <w:rPr>
                <w:bCs/>
                <w:sz w:val="22"/>
                <w:szCs w:val="22"/>
              </w:rPr>
              <w:t>100%</w:t>
            </w:r>
          </w:p>
        </w:tc>
      </w:tr>
      <w:tr w:rsidR="00EA0DBF" w:rsidRPr="00EA0DBF" w14:paraId="1081D12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E755E7B" w14:textId="77777777" w:rsidR="00EA0DBF" w:rsidRPr="00EA0DBF" w:rsidRDefault="00EA0DBF" w:rsidP="00EA0DBF">
            <w:pPr>
              <w:rPr>
                <w:bCs/>
                <w:sz w:val="22"/>
                <w:szCs w:val="22"/>
              </w:rPr>
            </w:pPr>
            <w:r w:rsidRPr="00EA0DBF">
              <w:rPr>
                <w:bCs/>
                <w:sz w:val="22"/>
                <w:szCs w:val="22"/>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14:paraId="27B67E7C"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F1F20CF"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83A5CCD"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4206CF68" w14:textId="77777777" w:rsidR="00EA0DBF" w:rsidRPr="00EA0DBF" w:rsidRDefault="00EA0DBF" w:rsidP="00EA0DBF">
            <w:pPr>
              <w:jc w:val="center"/>
              <w:rPr>
                <w:bCs/>
                <w:sz w:val="22"/>
                <w:szCs w:val="22"/>
              </w:rPr>
            </w:pPr>
            <w:r w:rsidRPr="00EA0DBF">
              <w:rPr>
                <w:bCs/>
                <w:sz w:val="22"/>
                <w:szCs w:val="22"/>
              </w:rPr>
              <w:t>99 1 00 11410</w:t>
            </w:r>
          </w:p>
        </w:tc>
        <w:tc>
          <w:tcPr>
            <w:tcW w:w="780" w:type="dxa"/>
            <w:tcBorders>
              <w:top w:val="nil"/>
              <w:left w:val="nil"/>
              <w:bottom w:val="single" w:sz="4" w:space="0" w:color="000000"/>
              <w:right w:val="single" w:sz="4" w:space="0" w:color="000000"/>
            </w:tcBorders>
            <w:shd w:val="clear" w:color="auto" w:fill="auto"/>
            <w:vAlign w:val="center"/>
            <w:hideMark/>
          </w:tcPr>
          <w:p w14:paraId="1A4FA5B2" w14:textId="77777777" w:rsidR="00EA0DBF" w:rsidRPr="00EA0DBF" w:rsidRDefault="00EA0DBF" w:rsidP="00EA0DBF">
            <w:pPr>
              <w:jc w:val="center"/>
              <w:rPr>
                <w:bCs/>
                <w:sz w:val="22"/>
                <w:szCs w:val="22"/>
              </w:rPr>
            </w:pPr>
            <w:r w:rsidRPr="00EA0DBF">
              <w:rPr>
                <w:bCs/>
                <w:sz w:val="22"/>
                <w:szCs w:val="22"/>
              </w:rPr>
              <w:t>800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C945A21" w14:textId="77777777" w:rsidR="00EA0DBF" w:rsidRPr="00EA0DBF" w:rsidRDefault="00EA0DBF" w:rsidP="00EA0DBF">
            <w:pPr>
              <w:jc w:val="right"/>
              <w:rPr>
                <w:bCs/>
                <w:sz w:val="22"/>
                <w:szCs w:val="22"/>
              </w:rPr>
            </w:pPr>
            <w:r w:rsidRPr="00EA0DBF">
              <w:rPr>
                <w:bCs/>
                <w:sz w:val="22"/>
                <w:szCs w:val="22"/>
              </w:rPr>
              <w:t>340 010,93</w:t>
            </w:r>
          </w:p>
        </w:tc>
        <w:tc>
          <w:tcPr>
            <w:tcW w:w="1701" w:type="dxa"/>
            <w:tcBorders>
              <w:top w:val="nil"/>
              <w:left w:val="nil"/>
              <w:bottom w:val="single" w:sz="4" w:space="0" w:color="auto"/>
              <w:right w:val="nil"/>
            </w:tcBorders>
            <w:shd w:val="clear" w:color="auto" w:fill="auto"/>
            <w:vAlign w:val="center"/>
            <w:hideMark/>
          </w:tcPr>
          <w:p w14:paraId="6252943B" w14:textId="77777777" w:rsidR="00EA0DBF" w:rsidRPr="00EA0DBF" w:rsidRDefault="00EA0DBF" w:rsidP="00EA0DBF">
            <w:pPr>
              <w:jc w:val="right"/>
              <w:rPr>
                <w:bCs/>
                <w:sz w:val="22"/>
                <w:szCs w:val="22"/>
              </w:rPr>
            </w:pPr>
            <w:r w:rsidRPr="00EA0DBF">
              <w:rPr>
                <w:bCs/>
                <w:sz w:val="22"/>
                <w:szCs w:val="22"/>
              </w:rPr>
              <w:t>259 992,57</w:t>
            </w:r>
          </w:p>
        </w:tc>
        <w:tc>
          <w:tcPr>
            <w:tcW w:w="1701" w:type="dxa"/>
            <w:tcBorders>
              <w:top w:val="nil"/>
              <w:left w:val="single" w:sz="4" w:space="0" w:color="auto"/>
              <w:bottom w:val="single" w:sz="4" w:space="0" w:color="auto"/>
              <w:right w:val="nil"/>
            </w:tcBorders>
            <w:shd w:val="clear" w:color="auto" w:fill="auto"/>
            <w:vAlign w:val="center"/>
            <w:hideMark/>
          </w:tcPr>
          <w:p w14:paraId="150D792C" w14:textId="77777777" w:rsidR="00EA0DBF" w:rsidRPr="00EA0DBF" w:rsidRDefault="00EA0DBF" w:rsidP="00EA0DBF">
            <w:pPr>
              <w:jc w:val="right"/>
              <w:rPr>
                <w:bCs/>
                <w:sz w:val="22"/>
                <w:szCs w:val="22"/>
              </w:rPr>
            </w:pPr>
            <w:r w:rsidRPr="00EA0DBF">
              <w:rPr>
                <w:bCs/>
                <w:sz w:val="22"/>
                <w:szCs w:val="22"/>
              </w:rPr>
              <w:t>80 018,36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0EE4960" w14:textId="77777777" w:rsidR="00EA0DBF" w:rsidRPr="00EA0DBF" w:rsidRDefault="00EA0DBF" w:rsidP="00EA0DBF">
            <w:pPr>
              <w:jc w:val="right"/>
              <w:rPr>
                <w:bCs/>
                <w:sz w:val="22"/>
                <w:szCs w:val="22"/>
              </w:rPr>
            </w:pPr>
            <w:r w:rsidRPr="00EA0DBF">
              <w:rPr>
                <w:bCs/>
                <w:sz w:val="22"/>
                <w:szCs w:val="22"/>
              </w:rPr>
              <w:t>76%</w:t>
            </w:r>
          </w:p>
        </w:tc>
      </w:tr>
      <w:tr w:rsidR="00EA0DBF" w:rsidRPr="00EA0DBF" w14:paraId="4E40E10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F418082" w14:textId="77777777" w:rsidR="00EA0DBF" w:rsidRPr="00EA0DBF" w:rsidRDefault="00EA0DBF" w:rsidP="00EA0DBF">
            <w:pPr>
              <w:rPr>
                <w:bCs/>
                <w:sz w:val="22"/>
                <w:szCs w:val="22"/>
              </w:rPr>
            </w:pPr>
            <w:r w:rsidRPr="00EA0DBF">
              <w:rPr>
                <w:bCs/>
                <w:sz w:val="22"/>
                <w:szCs w:val="22"/>
              </w:rPr>
              <w:t>Обеспечение проведения выборов и референдумов</w:t>
            </w:r>
          </w:p>
        </w:tc>
        <w:tc>
          <w:tcPr>
            <w:tcW w:w="709" w:type="dxa"/>
            <w:tcBorders>
              <w:top w:val="nil"/>
              <w:left w:val="nil"/>
              <w:bottom w:val="single" w:sz="4" w:space="0" w:color="000000"/>
              <w:right w:val="single" w:sz="4" w:space="0" w:color="000000"/>
            </w:tcBorders>
            <w:shd w:val="clear" w:color="auto" w:fill="auto"/>
            <w:vAlign w:val="center"/>
            <w:hideMark/>
          </w:tcPr>
          <w:p w14:paraId="6EEBF60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D4A85F1"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F016443" w14:textId="77777777" w:rsidR="00EA0DBF" w:rsidRPr="00EA0DBF" w:rsidRDefault="00EA0DBF" w:rsidP="00EA0DBF">
            <w:pPr>
              <w:jc w:val="center"/>
              <w:rPr>
                <w:bCs/>
                <w:sz w:val="22"/>
                <w:szCs w:val="22"/>
              </w:rPr>
            </w:pPr>
            <w:r w:rsidRPr="00EA0DBF">
              <w:rPr>
                <w:b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537045F7"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1538F697"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558BADF" w14:textId="77777777" w:rsidR="00EA0DBF" w:rsidRPr="00EA0DBF" w:rsidRDefault="00EA0DBF" w:rsidP="00EA0DBF">
            <w:pPr>
              <w:jc w:val="right"/>
              <w:rPr>
                <w:bCs/>
                <w:sz w:val="22"/>
                <w:szCs w:val="22"/>
              </w:rPr>
            </w:pPr>
            <w:r w:rsidRPr="00EA0DBF">
              <w:rPr>
                <w:bCs/>
                <w:sz w:val="22"/>
                <w:szCs w:val="22"/>
              </w:rPr>
              <w:t>1 090 680,00</w:t>
            </w:r>
          </w:p>
        </w:tc>
        <w:tc>
          <w:tcPr>
            <w:tcW w:w="1701" w:type="dxa"/>
            <w:tcBorders>
              <w:top w:val="nil"/>
              <w:left w:val="nil"/>
              <w:bottom w:val="single" w:sz="4" w:space="0" w:color="auto"/>
              <w:right w:val="nil"/>
            </w:tcBorders>
            <w:shd w:val="clear" w:color="auto" w:fill="auto"/>
            <w:vAlign w:val="center"/>
            <w:hideMark/>
          </w:tcPr>
          <w:p w14:paraId="7805E9CE" w14:textId="77777777" w:rsidR="00EA0DBF" w:rsidRPr="00EA0DBF" w:rsidRDefault="00EA0DBF" w:rsidP="00EA0DBF">
            <w:pPr>
              <w:jc w:val="right"/>
              <w:rPr>
                <w:bCs/>
                <w:sz w:val="22"/>
                <w:szCs w:val="22"/>
              </w:rPr>
            </w:pPr>
            <w:r w:rsidRPr="00EA0DBF">
              <w:rPr>
                <w:bCs/>
                <w:sz w:val="22"/>
                <w:szCs w:val="22"/>
              </w:rPr>
              <w:t>1 090 680,00</w:t>
            </w:r>
          </w:p>
        </w:tc>
        <w:tc>
          <w:tcPr>
            <w:tcW w:w="1701" w:type="dxa"/>
            <w:tcBorders>
              <w:top w:val="nil"/>
              <w:left w:val="single" w:sz="4" w:space="0" w:color="auto"/>
              <w:bottom w:val="single" w:sz="4" w:space="0" w:color="auto"/>
              <w:right w:val="nil"/>
            </w:tcBorders>
            <w:shd w:val="clear" w:color="auto" w:fill="auto"/>
            <w:vAlign w:val="center"/>
            <w:hideMark/>
          </w:tcPr>
          <w:p w14:paraId="15E77A27"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C45D673" w14:textId="77777777" w:rsidR="00EA0DBF" w:rsidRPr="00EA0DBF" w:rsidRDefault="00EA0DBF" w:rsidP="00EA0DBF">
            <w:pPr>
              <w:jc w:val="right"/>
              <w:rPr>
                <w:bCs/>
                <w:sz w:val="22"/>
                <w:szCs w:val="22"/>
              </w:rPr>
            </w:pPr>
            <w:r w:rsidRPr="00EA0DBF">
              <w:rPr>
                <w:bCs/>
                <w:sz w:val="22"/>
                <w:szCs w:val="22"/>
              </w:rPr>
              <w:t>100%</w:t>
            </w:r>
          </w:p>
        </w:tc>
      </w:tr>
      <w:tr w:rsidR="00EA0DBF" w:rsidRPr="00EA0DBF" w14:paraId="323A2E15"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A05AF13" w14:textId="77777777" w:rsidR="00EA0DBF" w:rsidRPr="00EA0DBF" w:rsidRDefault="00EA0DBF" w:rsidP="00EA0DBF">
            <w:pPr>
              <w:rPr>
                <w:bCs/>
                <w:sz w:val="22"/>
                <w:szCs w:val="22"/>
              </w:rPr>
            </w:pPr>
            <w:r w:rsidRPr="00EA0DBF">
              <w:rPr>
                <w:bCs/>
                <w:sz w:val="22"/>
                <w:szCs w:val="22"/>
              </w:rPr>
              <w:t>Обеспечение проведения выборов и референдумов</w:t>
            </w:r>
          </w:p>
        </w:tc>
        <w:tc>
          <w:tcPr>
            <w:tcW w:w="709" w:type="dxa"/>
            <w:tcBorders>
              <w:top w:val="nil"/>
              <w:left w:val="nil"/>
              <w:bottom w:val="single" w:sz="4" w:space="0" w:color="000000"/>
              <w:right w:val="single" w:sz="4" w:space="0" w:color="000000"/>
            </w:tcBorders>
            <w:shd w:val="clear" w:color="auto" w:fill="auto"/>
            <w:vAlign w:val="center"/>
            <w:hideMark/>
          </w:tcPr>
          <w:p w14:paraId="371A241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0E7B5C4"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434DC25" w14:textId="77777777" w:rsidR="00EA0DBF" w:rsidRPr="00EA0DBF" w:rsidRDefault="00EA0DBF" w:rsidP="00EA0DBF">
            <w:pPr>
              <w:jc w:val="center"/>
              <w:rPr>
                <w:bCs/>
                <w:sz w:val="22"/>
                <w:szCs w:val="22"/>
              </w:rPr>
            </w:pPr>
            <w:r w:rsidRPr="00EA0DBF">
              <w:rPr>
                <w:b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0AEE5D46"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757CFF99"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7668120" w14:textId="77777777" w:rsidR="00EA0DBF" w:rsidRPr="00EA0DBF" w:rsidRDefault="00EA0DBF" w:rsidP="00EA0DBF">
            <w:pPr>
              <w:jc w:val="right"/>
              <w:rPr>
                <w:bCs/>
                <w:sz w:val="22"/>
                <w:szCs w:val="22"/>
              </w:rPr>
            </w:pPr>
            <w:r w:rsidRPr="00EA0DBF">
              <w:rPr>
                <w:bCs/>
                <w:sz w:val="22"/>
                <w:szCs w:val="22"/>
              </w:rPr>
              <w:t>1 090 680,00</w:t>
            </w:r>
          </w:p>
        </w:tc>
        <w:tc>
          <w:tcPr>
            <w:tcW w:w="1701" w:type="dxa"/>
            <w:tcBorders>
              <w:top w:val="nil"/>
              <w:left w:val="nil"/>
              <w:bottom w:val="single" w:sz="4" w:space="0" w:color="auto"/>
              <w:right w:val="nil"/>
            </w:tcBorders>
            <w:shd w:val="clear" w:color="auto" w:fill="auto"/>
            <w:vAlign w:val="center"/>
            <w:hideMark/>
          </w:tcPr>
          <w:p w14:paraId="12747BE0" w14:textId="77777777" w:rsidR="00EA0DBF" w:rsidRPr="00EA0DBF" w:rsidRDefault="00EA0DBF" w:rsidP="00EA0DBF">
            <w:pPr>
              <w:jc w:val="right"/>
              <w:rPr>
                <w:bCs/>
                <w:sz w:val="22"/>
                <w:szCs w:val="22"/>
              </w:rPr>
            </w:pPr>
            <w:r w:rsidRPr="00EA0DBF">
              <w:rPr>
                <w:bCs/>
                <w:sz w:val="22"/>
                <w:szCs w:val="22"/>
              </w:rPr>
              <w:t>1 090 680,00</w:t>
            </w:r>
          </w:p>
        </w:tc>
        <w:tc>
          <w:tcPr>
            <w:tcW w:w="1701" w:type="dxa"/>
            <w:tcBorders>
              <w:top w:val="nil"/>
              <w:left w:val="single" w:sz="4" w:space="0" w:color="auto"/>
              <w:bottom w:val="single" w:sz="4" w:space="0" w:color="auto"/>
              <w:right w:val="nil"/>
            </w:tcBorders>
            <w:shd w:val="clear" w:color="auto" w:fill="auto"/>
            <w:vAlign w:val="center"/>
            <w:hideMark/>
          </w:tcPr>
          <w:p w14:paraId="19C0EC49"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93570EF" w14:textId="77777777" w:rsidR="00EA0DBF" w:rsidRPr="00EA0DBF" w:rsidRDefault="00EA0DBF" w:rsidP="00EA0DBF">
            <w:pPr>
              <w:jc w:val="right"/>
              <w:rPr>
                <w:bCs/>
                <w:sz w:val="22"/>
                <w:szCs w:val="22"/>
              </w:rPr>
            </w:pPr>
            <w:r w:rsidRPr="00EA0DBF">
              <w:rPr>
                <w:bCs/>
                <w:sz w:val="22"/>
                <w:szCs w:val="22"/>
              </w:rPr>
              <w:t>100%</w:t>
            </w:r>
          </w:p>
        </w:tc>
      </w:tr>
      <w:tr w:rsidR="00EA0DBF" w:rsidRPr="00EA0DBF" w14:paraId="0718780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D06AA60" w14:textId="77777777" w:rsidR="00EA0DBF" w:rsidRPr="00EA0DBF" w:rsidRDefault="00EA0DBF" w:rsidP="00EA0DBF">
            <w:pPr>
              <w:rPr>
                <w:bCs/>
                <w:iCs/>
                <w:sz w:val="22"/>
                <w:szCs w:val="22"/>
              </w:rPr>
            </w:pPr>
            <w:r w:rsidRPr="00EA0DBF">
              <w:rPr>
                <w:bCs/>
                <w:iCs/>
                <w:sz w:val="22"/>
                <w:szCs w:val="22"/>
              </w:rPr>
              <w:lastRenderedPageBreak/>
              <w:t>Проведение выборов и референдумов депутатов</w:t>
            </w:r>
          </w:p>
        </w:tc>
        <w:tc>
          <w:tcPr>
            <w:tcW w:w="709" w:type="dxa"/>
            <w:tcBorders>
              <w:top w:val="nil"/>
              <w:left w:val="nil"/>
              <w:bottom w:val="single" w:sz="4" w:space="0" w:color="000000"/>
              <w:right w:val="single" w:sz="4" w:space="0" w:color="000000"/>
            </w:tcBorders>
            <w:shd w:val="clear" w:color="auto" w:fill="auto"/>
            <w:vAlign w:val="center"/>
            <w:hideMark/>
          </w:tcPr>
          <w:p w14:paraId="03C32169"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FE5686C"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4EE3E8AD" w14:textId="77777777" w:rsidR="00EA0DBF" w:rsidRPr="00EA0DBF" w:rsidRDefault="00EA0DBF" w:rsidP="00EA0DBF">
            <w:pPr>
              <w:jc w:val="center"/>
              <w:rPr>
                <w:bCs/>
                <w:iCs/>
                <w:sz w:val="22"/>
                <w:szCs w:val="22"/>
              </w:rPr>
            </w:pPr>
            <w:r w:rsidRPr="00EA0DBF">
              <w:rPr>
                <w:bCs/>
                <w:i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18620EFD" w14:textId="77777777" w:rsidR="00EA0DBF" w:rsidRPr="00EA0DBF" w:rsidRDefault="00EA0DBF" w:rsidP="00EA0DBF">
            <w:pPr>
              <w:jc w:val="center"/>
              <w:rPr>
                <w:bCs/>
                <w:iCs/>
                <w:sz w:val="22"/>
                <w:szCs w:val="22"/>
              </w:rPr>
            </w:pPr>
            <w:r w:rsidRPr="00EA0DBF">
              <w:rPr>
                <w:bCs/>
                <w:iCs/>
                <w:sz w:val="22"/>
                <w:szCs w:val="22"/>
              </w:rPr>
              <w:t>99 3 00 00000</w:t>
            </w:r>
          </w:p>
        </w:tc>
        <w:tc>
          <w:tcPr>
            <w:tcW w:w="780" w:type="dxa"/>
            <w:tcBorders>
              <w:top w:val="nil"/>
              <w:left w:val="nil"/>
              <w:bottom w:val="single" w:sz="4" w:space="0" w:color="000000"/>
              <w:right w:val="single" w:sz="4" w:space="0" w:color="000000"/>
            </w:tcBorders>
            <w:shd w:val="clear" w:color="auto" w:fill="auto"/>
            <w:vAlign w:val="center"/>
            <w:hideMark/>
          </w:tcPr>
          <w:p w14:paraId="04E5C719"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E13AC9F" w14:textId="77777777" w:rsidR="00EA0DBF" w:rsidRPr="00EA0DBF" w:rsidRDefault="00EA0DBF" w:rsidP="00EA0DBF">
            <w:pPr>
              <w:jc w:val="right"/>
              <w:rPr>
                <w:bCs/>
                <w:iCs/>
                <w:sz w:val="22"/>
                <w:szCs w:val="22"/>
              </w:rPr>
            </w:pPr>
            <w:r w:rsidRPr="00EA0DBF">
              <w:rPr>
                <w:bCs/>
                <w:iCs/>
                <w:sz w:val="22"/>
                <w:szCs w:val="22"/>
              </w:rPr>
              <w:t>1 090 680,00</w:t>
            </w:r>
          </w:p>
        </w:tc>
        <w:tc>
          <w:tcPr>
            <w:tcW w:w="1701" w:type="dxa"/>
            <w:tcBorders>
              <w:top w:val="nil"/>
              <w:left w:val="nil"/>
              <w:bottom w:val="single" w:sz="4" w:space="0" w:color="auto"/>
              <w:right w:val="nil"/>
            </w:tcBorders>
            <w:shd w:val="clear" w:color="auto" w:fill="auto"/>
            <w:vAlign w:val="center"/>
            <w:hideMark/>
          </w:tcPr>
          <w:p w14:paraId="53D245D9" w14:textId="77777777" w:rsidR="00EA0DBF" w:rsidRPr="00EA0DBF" w:rsidRDefault="00EA0DBF" w:rsidP="00EA0DBF">
            <w:pPr>
              <w:jc w:val="right"/>
              <w:rPr>
                <w:bCs/>
                <w:iCs/>
                <w:sz w:val="22"/>
                <w:szCs w:val="22"/>
              </w:rPr>
            </w:pPr>
            <w:r w:rsidRPr="00EA0DBF">
              <w:rPr>
                <w:bCs/>
                <w:iCs/>
                <w:sz w:val="22"/>
                <w:szCs w:val="22"/>
              </w:rPr>
              <w:t>1 090 680,00</w:t>
            </w:r>
          </w:p>
        </w:tc>
        <w:tc>
          <w:tcPr>
            <w:tcW w:w="1701" w:type="dxa"/>
            <w:tcBorders>
              <w:top w:val="nil"/>
              <w:left w:val="single" w:sz="4" w:space="0" w:color="auto"/>
              <w:bottom w:val="single" w:sz="4" w:space="0" w:color="auto"/>
              <w:right w:val="nil"/>
            </w:tcBorders>
            <w:shd w:val="clear" w:color="auto" w:fill="auto"/>
            <w:vAlign w:val="center"/>
            <w:hideMark/>
          </w:tcPr>
          <w:p w14:paraId="44CE79DD"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025D991"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2EDBE68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0C26589" w14:textId="77777777" w:rsidR="00EA0DBF" w:rsidRPr="00EA0DBF" w:rsidRDefault="00EA0DBF" w:rsidP="00EA0DBF">
            <w:pPr>
              <w:rPr>
                <w:bCs/>
                <w:sz w:val="22"/>
                <w:szCs w:val="22"/>
              </w:rPr>
            </w:pPr>
            <w:r w:rsidRPr="00EA0DBF">
              <w:rPr>
                <w:bCs/>
                <w:sz w:val="22"/>
                <w:szCs w:val="22"/>
              </w:rPr>
              <w:t>Специальные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4CBE184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3B73284"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1619C50D" w14:textId="77777777" w:rsidR="00EA0DBF" w:rsidRPr="00EA0DBF" w:rsidRDefault="00EA0DBF" w:rsidP="00EA0DBF">
            <w:pPr>
              <w:jc w:val="center"/>
              <w:rPr>
                <w:bCs/>
                <w:sz w:val="22"/>
                <w:szCs w:val="22"/>
              </w:rPr>
            </w:pPr>
            <w:r w:rsidRPr="00EA0DBF">
              <w:rPr>
                <w:b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75A9480E" w14:textId="77777777" w:rsidR="00EA0DBF" w:rsidRPr="00EA0DBF" w:rsidRDefault="00EA0DBF" w:rsidP="00EA0DBF">
            <w:pPr>
              <w:jc w:val="center"/>
              <w:rPr>
                <w:bCs/>
                <w:sz w:val="22"/>
                <w:szCs w:val="22"/>
              </w:rPr>
            </w:pPr>
            <w:r w:rsidRPr="00EA0DBF">
              <w:rPr>
                <w:bCs/>
                <w:sz w:val="22"/>
                <w:szCs w:val="22"/>
              </w:rPr>
              <w:t>99 3 00 10010</w:t>
            </w:r>
          </w:p>
        </w:tc>
        <w:tc>
          <w:tcPr>
            <w:tcW w:w="780" w:type="dxa"/>
            <w:tcBorders>
              <w:top w:val="nil"/>
              <w:left w:val="nil"/>
              <w:bottom w:val="single" w:sz="4" w:space="0" w:color="000000"/>
              <w:right w:val="single" w:sz="4" w:space="0" w:color="000000"/>
            </w:tcBorders>
            <w:shd w:val="clear" w:color="auto" w:fill="auto"/>
            <w:vAlign w:val="center"/>
            <w:hideMark/>
          </w:tcPr>
          <w:p w14:paraId="7A3E3419" w14:textId="77777777" w:rsidR="00EA0DBF" w:rsidRPr="00EA0DBF" w:rsidRDefault="00EA0DBF" w:rsidP="00EA0DBF">
            <w:pPr>
              <w:jc w:val="center"/>
              <w:rPr>
                <w:bCs/>
                <w:sz w:val="22"/>
                <w:szCs w:val="22"/>
              </w:rPr>
            </w:pPr>
            <w:r w:rsidRPr="00EA0DBF">
              <w:rPr>
                <w:bCs/>
                <w:sz w:val="22"/>
                <w:szCs w:val="22"/>
              </w:rPr>
              <w:t>800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F619C64" w14:textId="77777777" w:rsidR="00EA0DBF" w:rsidRPr="00EA0DBF" w:rsidRDefault="00EA0DBF" w:rsidP="00EA0DBF">
            <w:pPr>
              <w:jc w:val="right"/>
              <w:rPr>
                <w:bCs/>
                <w:sz w:val="22"/>
                <w:szCs w:val="22"/>
              </w:rPr>
            </w:pPr>
            <w:r w:rsidRPr="00EA0DBF">
              <w:rPr>
                <w:bCs/>
                <w:sz w:val="22"/>
                <w:szCs w:val="22"/>
              </w:rPr>
              <w:t>1 090 680,00</w:t>
            </w:r>
          </w:p>
        </w:tc>
        <w:tc>
          <w:tcPr>
            <w:tcW w:w="1701" w:type="dxa"/>
            <w:tcBorders>
              <w:top w:val="nil"/>
              <w:left w:val="nil"/>
              <w:bottom w:val="single" w:sz="4" w:space="0" w:color="auto"/>
              <w:right w:val="nil"/>
            </w:tcBorders>
            <w:shd w:val="clear" w:color="auto" w:fill="auto"/>
            <w:vAlign w:val="center"/>
            <w:hideMark/>
          </w:tcPr>
          <w:p w14:paraId="1EB9852B" w14:textId="77777777" w:rsidR="00EA0DBF" w:rsidRPr="00EA0DBF" w:rsidRDefault="00EA0DBF" w:rsidP="00EA0DBF">
            <w:pPr>
              <w:jc w:val="right"/>
              <w:rPr>
                <w:bCs/>
                <w:sz w:val="22"/>
                <w:szCs w:val="22"/>
              </w:rPr>
            </w:pPr>
            <w:r w:rsidRPr="00EA0DBF">
              <w:rPr>
                <w:bCs/>
                <w:sz w:val="22"/>
                <w:szCs w:val="22"/>
              </w:rPr>
              <w:t>1 090 680,00</w:t>
            </w:r>
          </w:p>
        </w:tc>
        <w:tc>
          <w:tcPr>
            <w:tcW w:w="1701" w:type="dxa"/>
            <w:tcBorders>
              <w:top w:val="nil"/>
              <w:left w:val="single" w:sz="4" w:space="0" w:color="auto"/>
              <w:bottom w:val="single" w:sz="4" w:space="0" w:color="auto"/>
              <w:right w:val="nil"/>
            </w:tcBorders>
            <w:shd w:val="clear" w:color="auto" w:fill="auto"/>
            <w:vAlign w:val="center"/>
            <w:hideMark/>
          </w:tcPr>
          <w:p w14:paraId="4E36781F"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AAB0B44" w14:textId="77777777" w:rsidR="00EA0DBF" w:rsidRPr="00EA0DBF" w:rsidRDefault="00EA0DBF" w:rsidP="00EA0DBF">
            <w:pPr>
              <w:jc w:val="right"/>
              <w:rPr>
                <w:bCs/>
                <w:sz w:val="22"/>
                <w:szCs w:val="22"/>
              </w:rPr>
            </w:pPr>
            <w:r w:rsidRPr="00EA0DBF">
              <w:rPr>
                <w:bCs/>
                <w:sz w:val="22"/>
                <w:szCs w:val="22"/>
              </w:rPr>
              <w:t>100%</w:t>
            </w:r>
          </w:p>
        </w:tc>
      </w:tr>
      <w:tr w:rsidR="00EA0DBF" w:rsidRPr="00EA0DBF" w14:paraId="75DABE46"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5288790" w14:textId="77777777" w:rsidR="00EA0DBF" w:rsidRPr="00EA0DBF" w:rsidRDefault="00EA0DBF" w:rsidP="00EA0DBF">
            <w:pPr>
              <w:rPr>
                <w:bCs/>
                <w:sz w:val="22"/>
                <w:szCs w:val="22"/>
              </w:rPr>
            </w:pPr>
            <w:r w:rsidRPr="00EA0DBF">
              <w:rPr>
                <w:bCs/>
                <w:sz w:val="22"/>
                <w:szCs w:val="22"/>
              </w:rPr>
              <w:t>Резервные фонды</w:t>
            </w:r>
          </w:p>
        </w:tc>
        <w:tc>
          <w:tcPr>
            <w:tcW w:w="709" w:type="dxa"/>
            <w:tcBorders>
              <w:top w:val="nil"/>
              <w:left w:val="nil"/>
              <w:bottom w:val="single" w:sz="4" w:space="0" w:color="000000"/>
              <w:right w:val="single" w:sz="4" w:space="0" w:color="000000"/>
            </w:tcBorders>
            <w:shd w:val="clear" w:color="auto" w:fill="auto"/>
            <w:vAlign w:val="center"/>
            <w:hideMark/>
          </w:tcPr>
          <w:p w14:paraId="3EE57F1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548B4A1"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14624DB" w14:textId="77777777" w:rsidR="00EA0DBF" w:rsidRPr="00EA0DBF" w:rsidRDefault="00EA0DBF" w:rsidP="00EA0DBF">
            <w:pPr>
              <w:jc w:val="center"/>
              <w:rPr>
                <w:bCs/>
                <w:sz w:val="22"/>
                <w:szCs w:val="22"/>
              </w:rPr>
            </w:pPr>
            <w:r w:rsidRPr="00EA0DBF">
              <w:rPr>
                <w:bCs/>
                <w:sz w:val="22"/>
                <w:szCs w:val="22"/>
              </w:rPr>
              <w:t>11</w:t>
            </w:r>
          </w:p>
        </w:tc>
        <w:tc>
          <w:tcPr>
            <w:tcW w:w="1559" w:type="dxa"/>
            <w:tcBorders>
              <w:top w:val="nil"/>
              <w:left w:val="nil"/>
              <w:bottom w:val="single" w:sz="4" w:space="0" w:color="000000"/>
              <w:right w:val="single" w:sz="4" w:space="0" w:color="000000"/>
            </w:tcBorders>
            <w:shd w:val="clear" w:color="auto" w:fill="auto"/>
            <w:vAlign w:val="center"/>
            <w:hideMark/>
          </w:tcPr>
          <w:p w14:paraId="0B00D162"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396D5EB0"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3D667B8" w14:textId="77777777" w:rsidR="00EA0DBF" w:rsidRPr="00EA0DBF" w:rsidRDefault="00EA0DBF" w:rsidP="00EA0DBF">
            <w:pPr>
              <w:jc w:val="right"/>
              <w:rPr>
                <w:bCs/>
                <w:sz w:val="22"/>
                <w:szCs w:val="22"/>
              </w:rPr>
            </w:pPr>
            <w:r w:rsidRPr="00EA0DBF">
              <w:rPr>
                <w:bCs/>
                <w:sz w:val="22"/>
                <w:szCs w:val="22"/>
              </w:rPr>
              <w:t>1 500 000,00</w:t>
            </w:r>
          </w:p>
        </w:tc>
        <w:tc>
          <w:tcPr>
            <w:tcW w:w="1701" w:type="dxa"/>
            <w:tcBorders>
              <w:top w:val="nil"/>
              <w:left w:val="nil"/>
              <w:bottom w:val="single" w:sz="4" w:space="0" w:color="auto"/>
              <w:right w:val="nil"/>
            </w:tcBorders>
            <w:shd w:val="clear" w:color="auto" w:fill="auto"/>
            <w:vAlign w:val="center"/>
            <w:hideMark/>
          </w:tcPr>
          <w:p w14:paraId="4355D942"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4F7C8388" w14:textId="77777777" w:rsidR="00EA0DBF" w:rsidRPr="00EA0DBF" w:rsidRDefault="00EA0DBF" w:rsidP="00EA0DBF">
            <w:pPr>
              <w:jc w:val="right"/>
              <w:rPr>
                <w:bCs/>
                <w:sz w:val="22"/>
                <w:szCs w:val="22"/>
              </w:rPr>
            </w:pPr>
            <w:r w:rsidRPr="00EA0DBF">
              <w:rPr>
                <w:bCs/>
                <w:sz w:val="22"/>
                <w:szCs w:val="22"/>
              </w:rPr>
              <w:t>1 500 000,00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6CEC7FA" w14:textId="77777777" w:rsidR="00EA0DBF" w:rsidRPr="00EA0DBF" w:rsidRDefault="00EA0DBF" w:rsidP="00EA0DBF">
            <w:pPr>
              <w:jc w:val="right"/>
              <w:rPr>
                <w:bCs/>
                <w:sz w:val="22"/>
                <w:szCs w:val="22"/>
              </w:rPr>
            </w:pPr>
            <w:r w:rsidRPr="00EA0DBF">
              <w:rPr>
                <w:bCs/>
                <w:sz w:val="22"/>
                <w:szCs w:val="22"/>
              </w:rPr>
              <w:t>0%</w:t>
            </w:r>
          </w:p>
        </w:tc>
      </w:tr>
      <w:tr w:rsidR="00EA0DBF" w:rsidRPr="00EA0DBF" w14:paraId="12F48B35"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3C27864"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36918300"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75B5558"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5E5C93D" w14:textId="77777777" w:rsidR="00EA0DBF" w:rsidRPr="00EA0DBF" w:rsidRDefault="00EA0DBF" w:rsidP="00EA0DBF">
            <w:pPr>
              <w:jc w:val="center"/>
              <w:rPr>
                <w:bCs/>
                <w:sz w:val="22"/>
                <w:szCs w:val="22"/>
              </w:rPr>
            </w:pPr>
            <w:r w:rsidRPr="00EA0DBF">
              <w:rPr>
                <w:bCs/>
                <w:sz w:val="22"/>
                <w:szCs w:val="22"/>
              </w:rPr>
              <w:t>11</w:t>
            </w:r>
          </w:p>
        </w:tc>
        <w:tc>
          <w:tcPr>
            <w:tcW w:w="1559" w:type="dxa"/>
            <w:tcBorders>
              <w:top w:val="nil"/>
              <w:left w:val="nil"/>
              <w:bottom w:val="single" w:sz="4" w:space="0" w:color="000000"/>
              <w:right w:val="single" w:sz="4" w:space="0" w:color="000000"/>
            </w:tcBorders>
            <w:shd w:val="clear" w:color="auto" w:fill="auto"/>
            <w:vAlign w:val="center"/>
            <w:hideMark/>
          </w:tcPr>
          <w:p w14:paraId="6B6612CF"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45EC6D62"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A2D2EE2" w14:textId="77777777" w:rsidR="00EA0DBF" w:rsidRPr="00EA0DBF" w:rsidRDefault="00EA0DBF" w:rsidP="00EA0DBF">
            <w:pPr>
              <w:jc w:val="right"/>
              <w:rPr>
                <w:bCs/>
                <w:sz w:val="22"/>
                <w:szCs w:val="22"/>
              </w:rPr>
            </w:pPr>
            <w:r w:rsidRPr="00EA0DBF">
              <w:rPr>
                <w:bCs/>
                <w:sz w:val="22"/>
                <w:szCs w:val="22"/>
              </w:rPr>
              <w:t>1 500 000,00</w:t>
            </w:r>
          </w:p>
        </w:tc>
        <w:tc>
          <w:tcPr>
            <w:tcW w:w="1701" w:type="dxa"/>
            <w:tcBorders>
              <w:top w:val="nil"/>
              <w:left w:val="nil"/>
              <w:bottom w:val="single" w:sz="4" w:space="0" w:color="auto"/>
              <w:right w:val="nil"/>
            </w:tcBorders>
            <w:shd w:val="clear" w:color="auto" w:fill="auto"/>
            <w:vAlign w:val="center"/>
            <w:hideMark/>
          </w:tcPr>
          <w:p w14:paraId="526C4541"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1EA9AE73" w14:textId="77777777" w:rsidR="00EA0DBF" w:rsidRPr="00EA0DBF" w:rsidRDefault="00EA0DBF" w:rsidP="00EA0DBF">
            <w:pPr>
              <w:jc w:val="right"/>
              <w:rPr>
                <w:bCs/>
                <w:sz w:val="22"/>
                <w:szCs w:val="22"/>
              </w:rPr>
            </w:pPr>
            <w:r w:rsidRPr="00EA0DBF">
              <w:rPr>
                <w:bCs/>
                <w:sz w:val="22"/>
                <w:szCs w:val="22"/>
              </w:rPr>
              <w:t>1 500 000,00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E963177" w14:textId="77777777" w:rsidR="00EA0DBF" w:rsidRPr="00EA0DBF" w:rsidRDefault="00EA0DBF" w:rsidP="00EA0DBF">
            <w:pPr>
              <w:jc w:val="right"/>
              <w:rPr>
                <w:bCs/>
                <w:sz w:val="22"/>
                <w:szCs w:val="22"/>
              </w:rPr>
            </w:pPr>
            <w:r w:rsidRPr="00EA0DBF">
              <w:rPr>
                <w:bCs/>
                <w:sz w:val="22"/>
                <w:szCs w:val="22"/>
              </w:rPr>
              <w:t>0%</w:t>
            </w:r>
          </w:p>
        </w:tc>
      </w:tr>
      <w:tr w:rsidR="00EA0DBF" w:rsidRPr="00EA0DBF" w14:paraId="12483FF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A8D3629" w14:textId="77777777" w:rsidR="00EA0DBF" w:rsidRPr="00EA0DBF" w:rsidRDefault="00EA0DBF" w:rsidP="00EA0DBF">
            <w:pPr>
              <w:rPr>
                <w:bCs/>
                <w:iCs/>
                <w:sz w:val="22"/>
                <w:szCs w:val="22"/>
              </w:rPr>
            </w:pPr>
            <w:r w:rsidRPr="00EA0DBF">
              <w:rPr>
                <w:bCs/>
                <w:iCs/>
                <w:sz w:val="22"/>
                <w:szCs w:val="22"/>
              </w:rPr>
              <w:t>Резервный фонд местной администрации</w:t>
            </w:r>
          </w:p>
        </w:tc>
        <w:tc>
          <w:tcPr>
            <w:tcW w:w="709" w:type="dxa"/>
            <w:tcBorders>
              <w:top w:val="nil"/>
              <w:left w:val="nil"/>
              <w:bottom w:val="single" w:sz="4" w:space="0" w:color="000000"/>
              <w:right w:val="single" w:sz="4" w:space="0" w:color="000000"/>
            </w:tcBorders>
            <w:shd w:val="clear" w:color="auto" w:fill="auto"/>
            <w:vAlign w:val="center"/>
            <w:hideMark/>
          </w:tcPr>
          <w:p w14:paraId="2663AECB"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9356ACD"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714F1821" w14:textId="77777777" w:rsidR="00EA0DBF" w:rsidRPr="00EA0DBF" w:rsidRDefault="00EA0DBF" w:rsidP="00EA0DBF">
            <w:pPr>
              <w:jc w:val="center"/>
              <w:rPr>
                <w:bCs/>
                <w:iCs/>
                <w:sz w:val="22"/>
                <w:szCs w:val="22"/>
              </w:rPr>
            </w:pPr>
            <w:r w:rsidRPr="00EA0DBF">
              <w:rPr>
                <w:bCs/>
                <w:iCs/>
                <w:sz w:val="22"/>
                <w:szCs w:val="22"/>
              </w:rPr>
              <w:t>11</w:t>
            </w:r>
          </w:p>
        </w:tc>
        <w:tc>
          <w:tcPr>
            <w:tcW w:w="1559" w:type="dxa"/>
            <w:tcBorders>
              <w:top w:val="nil"/>
              <w:left w:val="nil"/>
              <w:bottom w:val="single" w:sz="4" w:space="0" w:color="000000"/>
              <w:right w:val="single" w:sz="4" w:space="0" w:color="000000"/>
            </w:tcBorders>
            <w:shd w:val="clear" w:color="auto" w:fill="auto"/>
            <w:vAlign w:val="center"/>
            <w:hideMark/>
          </w:tcPr>
          <w:p w14:paraId="025DAC25" w14:textId="77777777" w:rsidR="00EA0DBF" w:rsidRPr="00EA0DBF" w:rsidRDefault="00EA0DBF" w:rsidP="00EA0DBF">
            <w:pPr>
              <w:jc w:val="center"/>
              <w:rPr>
                <w:bCs/>
                <w:iCs/>
                <w:sz w:val="22"/>
                <w:szCs w:val="22"/>
              </w:rPr>
            </w:pPr>
            <w:r w:rsidRPr="00EA0DBF">
              <w:rPr>
                <w:bCs/>
                <w:iCs/>
                <w:sz w:val="22"/>
                <w:szCs w:val="22"/>
              </w:rPr>
              <w:t>99 5 00 71100</w:t>
            </w:r>
          </w:p>
        </w:tc>
        <w:tc>
          <w:tcPr>
            <w:tcW w:w="780" w:type="dxa"/>
            <w:tcBorders>
              <w:top w:val="nil"/>
              <w:left w:val="nil"/>
              <w:bottom w:val="single" w:sz="4" w:space="0" w:color="000000"/>
              <w:right w:val="single" w:sz="4" w:space="0" w:color="000000"/>
            </w:tcBorders>
            <w:shd w:val="clear" w:color="auto" w:fill="auto"/>
            <w:vAlign w:val="center"/>
            <w:hideMark/>
          </w:tcPr>
          <w:p w14:paraId="5EA1A82F"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ABDFB60" w14:textId="77777777" w:rsidR="00EA0DBF" w:rsidRPr="00EA0DBF" w:rsidRDefault="00EA0DBF" w:rsidP="00EA0DBF">
            <w:pPr>
              <w:jc w:val="right"/>
              <w:rPr>
                <w:bCs/>
                <w:iCs/>
                <w:sz w:val="22"/>
                <w:szCs w:val="22"/>
              </w:rPr>
            </w:pPr>
            <w:r w:rsidRPr="00EA0DBF">
              <w:rPr>
                <w:bCs/>
                <w:iCs/>
                <w:sz w:val="22"/>
                <w:szCs w:val="22"/>
              </w:rPr>
              <w:t>1 500 000,00</w:t>
            </w:r>
          </w:p>
        </w:tc>
        <w:tc>
          <w:tcPr>
            <w:tcW w:w="1701" w:type="dxa"/>
            <w:tcBorders>
              <w:top w:val="nil"/>
              <w:left w:val="nil"/>
              <w:bottom w:val="single" w:sz="4" w:space="0" w:color="auto"/>
              <w:right w:val="nil"/>
            </w:tcBorders>
            <w:shd w:val="clear" w:color="auto" w:fill="auto"/>
            <w:vAlign w:val="center"/>
            <w:hideMark/>
          </w:tcPr>
          <w:p w14:paraId="65617CB9" w14:textId="77777777" w:rsidR="00EA0DBF" w:rsidRPr="00EA0DBF" w:rsidRDefault="00EA0DBF" w:rsidP="00EA0DBF">
            <w:pPr>
              <w:jc w:val="right"/>
              <w:rPr>
                <w:bCs/>
                <w:iCs/>
                <w:sz w:val="22"/>
                <w:szCs w:val="22"/>
              </w:rPr>
            </w:pPr>
            <w:r w:rsidRPr="00EA0DBF">
              <w:rPr>
                <w:bCs/>
                <w:i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67FA9FF1" w14:textId="77777777" w:rsidR="00EA0DBF" w:rsidRPr="00EA0DBF" w:rsidRDefault="00EA0DBF" w:rsidP="00EA0DBF">
            <w:pPr>
              <w:jc w:val="right"/>
              <w:rPr>
                <w:bCs/>
                <w:iCs/>
                <w:sz w:val="22"/>
                <w:szCs w:val="22"/>
              </w:rPr>
            </w:pPr>
            <w:r w:rsidRPr="00EA0DBF">
              <w:rPr>
                <w:bCs/>
                <w:iCs/>
                <w:sz w:val="22"/>
                <w:szCs w:val="22"/>
              </w:rPr>
              <w:t>1 500 000,00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4D6DF7B" w14:textId="77777777" w:rsidR="00EA0DBF" w:rsidRPr="00EA0DBF" w:rsidRDefault="00EA0DBF" w:rsidP="00EA0DBF">
            <w:pPr>
              <w:jc w:val="right"/>
              <w:rPr>
                <w:bCs/>
                <w:iCs/>
                <w:sz w:val="22"/>
                <w:szCs w:val="22"/>
              </w:rPr>
            </w:pPr>
            <w:r w:rsidRPr="00EA0DBF">
              <w:rPr>
                <w:bCs/>
                <w:iCs/>
                <w:sz w:val="22"/>
                <w:szCs w:val="22"/>
              </w:rPr>
              <w:t>0%</w:t>
            </w:r>
          </w:p>
        </w:tc>
      </w:tr>
      <w:tr w:rsidR="00EA0DBF" w:rsidRPr="00EA0DBF" w14:paraId="1F0FCAA9"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8CB7944" w14:textId="77777777" w:rsidR="00EA0DBF" w:rsidRPr="00EA0DBF" w:rsidRDefault="00EA0DBF" w:rsidP="00EA0DBF">
            <w:pPr>
              <w:rPr>
                <w:bCs/>
                <w:sz w:val="22"/>
                <w:szCs w:val="22"/>
              </w:rPr>
            </w:pPr>
            <w:r w:rsidRPr="00EA0DBF">
              <w:rPr>
                <w:bCs/>
                <w:sz w:val="22"/>
                <w:szCs w:val="22"/>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14:paraId="30F813E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8212611"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ABE3224" w14:textId="77777777" w:rsidR="00EA0DBF" w:rsidRPr="00EA0DBF" w:rsidRDefault="00EA0DBF" w:rsidP="00EA0DBF">
            <w:pPr>
              <w:jc w:val="center"/>
              <w:rPr>
                <w:bCs/>
                <w:sz w:val="22"/>
                <w:szCs w:val="22"/>
              </w:rPr>
            </w:pPr>
            <w:r w:rsidRPr="00EA0DBF">
              <w:rPr>
                <w:bCs/>
                <w:sz w:val="22"/>
                <w:szCs w:val="22"/>
              </w:rPr>
              <w:t>11</w:t>
            </w:r>
          </w:p>
        </w:tc>
        <w:tc>
          <w:tcPr>
            <w:tcW w:w="1559" w:type="dxa"/>
            <w:tcBorders>
              <w:top w:val="nil"/>
              <w:left w:val="nil"/>
              <w:bottom w:val="single" w:sz="4" w:space="0" w:color="000000"/>
              <w:right w:val="single" w:sz="4" w:space="0" w:color="000000"/>
            </w:tcBorders>
            <w:shd w:val="clear" w:color="auto" w:fill="auto"/>
            <w:vAlign w:val="center"/>
            <w:hideMark/>
          </w:tcPr>
          <w:p w14:paraId="1D96725C" w14:textId="77777777" w:rsidR="00EA0DBF" w:rsidRPr="00EA0DBF" w:rsidRDefault="00EA0DBF" w:rsidP="00EA0DBF">
            <w:pPr>
              <w:jc w:val="center"/>
              <w:rPr>
                <w:bCs/>
                <w:sz w:val="22"/>
                <w:szCs w:val="22"/>
              </w:rPr>
            </w:pPr>
            <w:r w:rsidRPr="00EA0DBF">
              <w:rPr>
                <w:bCs/>
                <w:sz w:val="22"/>
                <w:szCs w:val="22"/>
              </w:rPr>
              <w:t>99 5 00 71100</w:t>
            </w:r>
          </w:p>
        </w:tc>
        <w:tc>
          <w:tcPr>
            <w:tcW w:w="780" w:type="dxa"/>
            <w:tcBorders>
              <w:top w:val="nil"/>
              <w:left w:val="nil"/>
              <w:bottom w:val="single" w:sz="4" w:space="0" w:color="000000"/>
              <w:right w:val="single" w:sz="4" w:space="0" w:color="000000"/>
            </w:tcBorders>
            <w:shd w:val="clear" w:color="auto" w:fill="auto"/>
            <w:vAlign w:val="center"/>
            <w:hideMark/>
          </w:tcPr>
          <w:p w14:paraId="2FAE00C0" w14:textId="77777777" w:rsidR="00EA0DBF" w:rsidRPr="00EA0DBF" w:rsidRDefault="00EA0DBF" w:rsidP="00EA0DBF">
            <w:pPr>
              <w:jc w:val="center"/>
              <w:rPr>
                <w:bCs/>
                <w:sz w:val="22"/>
                <w:szCs w:val="22"/>
              </w:rPr>
            </w:pPr>
            <w:r w:rsidRPr="00EA0DBF">
              <w:rPr>
                <w:bCs/>
                <w:sz w:val="22"/>
                <w:szCs w:val="22"/>
              </w:rPr>
              <w:t>800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15F8A9C" w14:textId="77777777" w:rsidR="00EA0DBF" w:rsidRPr="00EA0DBF" w:rsidRDefault="00EA0DBF" w:rsidP="00EA0DBF">
            <w:pPr>
              <w:jc w:val="right"/>
              <w:rPr>
                <w:bCs/>
                <w:sz w:val="22"/>
                <w:szCs w:val="22"/>
              </w:rPr>
            </w:pPr>
            <w:r w:rsidRPr="00EA0DBF">
              <w:rPr>
                <w:bCs/>
                <w:sz w:val="22"/>
                <w:szCs w:val="22"/>
              </w:rPr>
              <w:t>1 500 000,00</w:t>
            </w:r>
          </w:p>
        </w:tc>
        <w:tc>
          <w:tcPr>
            <w:tcW w:w="1701" w:type="dxa"/>
            <w:tcBorders>
              <w:top w:val="nil"/>
              <w:left w:val="nil"/>
              <w:bottom w:val="single" w:sz="4" w:space="0" w:color="auto"/>
              <w:right w:val="nil"/>
            </w:tcBorders>
            <w:shd w:val="clear" w:color="auto" w:fill="auto"/>
            <w:vAlign w:val="center"/>
            <w:hideMark/>
          </w:tcPr>
          <w:p w14:paraId="095559BE"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2A60840C" w14:textId="77777777" w:rsidR="00EA0DBF" w:rsidRPr="00EA0DBF" w:rsidRDefault="00EA0DBF" w:rsidP="00EA0DBF">
            <w:pPr>
              <w:jc w:val="right"/>
              <w:rPr>
                <w:bCs/>
                <w:sz w:val="22"/>
                <w:szCs w:val="22"/>
              </w:rPr>
            </w:pPr>
            <w:r w:rsidRPr="00EA0DBF">
              <w:rPr>
                <w:bCs/>
                <w:sz w:val="22"/>
                <w:szCs w:val="22"/>
              </w:rPr>
              <w:t>1 500 000,00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3B698C6" w14:textId="77777777" w:rsidR="00EA0DBF" w:rsidRPr="00EA0DBF" w:rsidRDefault="00EA0DBF" w:rsidP="00EA0DBF">
            <w:pPr>
              <w:jc w:val="right"/>
              <w:rPr>
                <w:bCs/>
                <w:sz w:val="22"/>
                <w:szCs w:val="22"/>
              </w:rPr>
            </w:pPr>
            <w:r w:rsidRPr="00EA0DBF">
              <w:rPr>
                <w:bCs/>
                <w:sz w:val="22"/>
                <w:szCs w:val="22"/>
              </w:rPr>
              <w:t>0%</w:t>
            </w:r>
          </w:p>
        </w:tc>
      </w:tr>
      <w:tr w:rsidR="00EA0DBF" w:rsidRPr="00EA0DBF" w14:paraId="01D7F22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BDE69FF" w14:textId="77777777" w:rsidR="00EA0DBF" w:rsidRPr="00EA0DBF" w:rsidRDefault="00EA0DBF" w:rsidP="00EA0DBF">
            <w:pPr>
              <w:rPr>
                <w:bCs/>
                <w:sz w:val="22"/>
                <w:szCs w:val="22"/>
              </w:rPr>
            </w:pPr>
            <w:r w:rsidRPr="00EA0DBF">
              <w:rPr>
                <w:bCs/>
                <w:sz w:val="22"/>
                <w:szCs w:val="22"/>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14:paraId="5E9522B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A62BB54"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8B932FF"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53E6444A"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43D6BB0D"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FD2B858" w14:textId="77777777" w:rsidR="00EA0DBF" w:rsidRPr="00EA0DBF" w:rsidRDefault="00EA0DBF" w:rsidP="00EA0DBF">
            <w:pPr>
              <w:jc w:val="right"/>
              <w:rPr>
                <w:bCs/>
                <w:sz w:val="22"/>
                <w:szCs w:val="22"/>
              </w:rPr>
            </w:pPr>
            <w:r w:rsidRPr="00EA0DBF">
              <w:rPr>
                <w:bCs/>
                <w:sz w:val="22"/>
                <w:szCs w:val="22"/>
              </w:rPr>
              <w:t>76 827 690,28</w:t>
            </w:r>
          </w:p>
        </w:tc>
        <w:tc>
          <w:tcPr>
            <w:tcW w:w="1701" w:type="dxa"/>
            <w:tcBorders>
              <w:top w:val="nil"/>
              <w:left w:val="nil"/>
              <w:bottom w:val="single" w:sz="4" w:space="0" w:color="auto"/>
              <w:right w:val="nil"/>
            </w:tcBorders>
            <w:shd w:val="clear" w:color="auto" w:fill="auto"/>
            <w:vAlign w:val="center"/>
            <w:hideMark/>
          </w:tcPr>
          <w:p w14:paraId="71F6BA8B" w14:textId="77777777" w:rsidR="00EA0DBF" w:rsidRPr="00EA0DBF" w:rsidRDefault="00EA0DBF" w:rsidP="00EA0DBF">
            <w:pPr>
              <w:jc w:val="right"/>
              <w:rPr>
                <w:bCs/>
                <w:sz w:val="22"/>
                <w:szCs w:val="22"/>
              </w:rPr>
            </w:pPr>
            <w:r w:rsidRPr="00EA0DBF">
              <w:rPr>
                <w:bCs/>
                <w:sz w:val="22"/>
                <w:szCs w:val="22"/>
              </w:rPr>
              <w:t>25 030 508,60</w:t>
            </w:r>
          </w:p>
        </w:tc>
        <w:tc>
          <w:tcPr>
            <w:tcW w:w="1701" w:type="dxa"/>
            <w:tcBorders>
              <w:top w:val="nil"/>
              <w:left w:val="single" w:sz="4" w:space="0" w:color="auto"/>
              <w:bottom w:val="single" w:sz="4" w:space="0" w:color="auto"/>
              <w:right w:val="nil"/>
            </w:tcBorders>
            <w:shd w:val="clear" w:color="auto" w:fill="auto"/>
            <w:vAlign w:val="center"/>
            <w:hideMark/>
          </w:tcPr>
          <w:p w14:paraId="215F57A4" w14:textId="77777777" w:rsidR="00EA0DBF" w:rsidRPr="00EA0DBF" w:rsidRDefault="00EA0DBF" w:rsidP="00EA0DBF">
            <w:pPr>
              <w:jc w:val="right"/>
              <w:rPr>
                <w:bCs/>
                <w:sz w:val="22"/>
                <w:szCs w:val="22"/>
              </w:rPr>
            </w:pPr>
            <w:r w:rsidRPr="00EA0DBF">
              <w:rPr>
                <w:bCs/>
                <w:sz w:val="22"/>
                <w:szCs w:val="22"/>
              </w:rPr>
              <w:t>51 797 181,68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1B1ECD8" w14:textId="77777777" w:rsidR="00EA0DBF" w:rsidRPr="00EA0DBF" w:rsidRDefault="00EA0DBF" w:rsidP="00EA0DBF">
            <w:pPr>
              <w:jc w:val="right"/>
              <w:rPr>
                <w:bCs/>
                <w:sz w:val="22"/>
                <w:szCs w:val="22"/>
              </w:rPr>
            </w:pPr>
            <w:r w:rsidRPr="00EA0DBF">
              <w:rPr>
                <w:bCs/>
                <w:sz w:val="22"/>
                <w:szCs w:val="22"/>
              </w:rPr>
              <w:t>33%</w:t>
            </w:r>
          </w:p>
        </w:tc>
      </w:tr>
      <w:tr w:rsidR="00EA0DBF" w:rsidRPr="00EA0DBF" w14:paraId="56CA2D80"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470F01F" w14:textId="77777777" w:rsidR="00EA0DBF" w:rsidRPr="00EA0DBF" w:rsidRDefault="00EA0DBF" w:rsidP="00EA0DBF">
            <w:pPr>
              <w:rPr>
                <w:bCs/>
                <w:sz w:val="22"/>
                <w:szCs w:val="22"/>
              </w:rPr>
            </w:pPr>
            <w:r w:rsidRPr="00EA0DBF">
              <w:rPr>
                <w:bCs/>
                <w:sz w:val="22"/>
                <w:szCs w:val="22"/>
              </w:rPr>
              <w:t>Профилактика правонарушений</w:t>
            </w:r>
          </w:p>
        </w:tc>
        <w:tc>
          <w:tcPr>
            <w:tcW w:w="709" w:type="dxa"/>
            <w:tcBorders>
              <w:top w:val="nil"/>
              <w:left w:val="nil"/>
              <w:bottom w:val="single" w:sz="4" w:space="0" w:color="000000"/>
              <w:right w:val="single" w:sz="4" w:space="0" w:color="000000"/>
            </w:tcBorders>
            <w:shd w:val="clear" w:color="auto" w:fill="auto"/>
            <w:vAlign w:val="center"/>
            <w:hideMark/>
          </w:tcPr>
          <w:p w14:paraId="0BB8B31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7BABA44"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1889ECA"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51408E4A" w14:textId="77777777" w:rsidR="00EA0DBF" w:rsidRPr="00EA0DBF" w:rsidRDefault="00EA0DBF" w:rsidP="00EA0DBF">
            <w:pPr>
              <w:jc w:val="center"/>
              <w:rPr>
                <w:bCs/>
                <w:sz w:val="22"/>
                <w:szCs w:val="22"/>
              </w:rPr>
            </w:pPr>
            <w:r w:rsidRPr="00EA0DBF">
              <w:rPr>
                <w:bCs/>
                <w:sz w:val="22"/>
                <w:szCs w:val="22"/>
              </w:rPr>
              <w:t>54 0 00 00000</w:t>
            </w:r>
          </w:p>
        </w:tc>
        <w:tc>
          <w:tcPr>
            <w:tcW w:w="780" w:type="dxa"/>
            <w:tcBorders>
              <w:top w:val="nil"/>
              <w:left w:val="nil"/>
              <w:bottom w:val="single" w:sz="4" w:space="0" w:color="000000"/>
              <w:right w:val="single" w:sz="4" w:space="0" w:color="000000"/>
            </w:tcBorders>
            <w:shd w:val="clear" w:color="auto" w:fill="auto"/>
            <w:vAlign w:val="center"/>
            <w:hideMark/>
          </w:tcPr>
          <w:p w14:paraId="349F7DBB"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5A74865" w14:textId="77777777" w:rsidR="00EA0DBF" w:rsidRPr="00EA0DBF" w:rsidRDefault="00EA0DBF" w:rsidP="00EA0DBF">
            <w:pPr>
              <w:jc w:val="right"/>
              <w:rPr>
                <w:bCs/>
                <w:sz w:val="22"/>
                <w:szCs w:val="22"/>
              </w:rPr>
            </w:pPr>
            <w:r w:rsidRPr="00EA0DBF">
              <w:rPr>
                <w:bCs/>
                <w:sz w:val="22"/>
                <w:szCs w:val="22"/>
              </w:rPr>
              <w:t>545 961,28</w:t>
            </w:r>
          </w:p>
        </w:tc>
        <w:tc>
          <w:tcPr>
            <w:tcW w:w="1701" w:type="dxa"/>
            <w:tcBorders>
              <w:top w:val="nil"/>
              <w:left w:val="nil"/>
              <w:bottom w:val="single" w:sz="4" w:space="0" w:color="auto"/>
              <w:right w:val="nil"/>
            </w:tcBorders>
            <w:shd w:val="clear" w:color="auto" w:fill="auto"/>
            <w:vAlign w:val="center"/>
            <w:hideMark/>
          </w:tcPr>
          <w:p w14:paraId="5D91463F" w14:textId="77777777" w:rsidR="00EA0DBF" w:rsidRPr="00EA0DBF" w:rsidRDefault="00EA0DBF" w:rsidP="00EA0DBF">
            <w:pPr>
              <w:jc w:val="right"/>
              <w:rPr>
                <w:bCs/>
                <w:sz w:val="22"/>
                <w:szCs w:val="22"/>
              </w:rPr>
            </w:pPr>
            <w:r w:rsidRPr="00EA0DBF">
              <w:rPr>
                <w:bCs/>
                <w:sz w:val="22"/>
                <w:szCs w:val="22"/>
              </w:rPr>
              <w:t>545 961,28</w:t>
            </w:r>
          </w:p>
        </w:tc>
        <w:tc>
          <w:tcPr>
            <w:tcW w:w="1701" w:type="dxa"/>
            <w:tcBorders>
              <w:top w:val="nil"/>
              <w:left w:val="single" w:sz="4" w:space="0" w:color="auto"/>
              <w:bottom w:val="single" w:sz="4" w:space="0" w:color="auto"/>
              <w:right w:val="nil"/>
            </w:tcBorders>
            <w:shd w:val="clear" w:color="auto" w:fill="auto"/>
            <w:vAlign w:val="center"/>
            <w:hideMark/>
          </w:tcPr>
          <w:p w14:paraId="2940CCE2"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600C674" w14:textId="77777777" w:rsidR="00EA0DBF" w:rsidRPr="00EA0DBF" w:rsidRDefault="00EA0DBF" w:rsidP="00EA0DBF">
            <w:pPr>
              <w:jc w:val="right"/>
              <w:rPr>
                <w:bCs/>
                <w:sz w:val="22"/>
                <w:szCs w:val="22"/>
              </w:rPr>
            </w:pPr>
            <w:r w:rsidRPr="00EA0DBF">
              <w:rPr>
                <w:bCs/>
                <w:sz w:val="22"/>
                <w:szCs w:val="22"/>
              </w:rPr>
              <w:t>100%</w:t>
            </w:r>
          </w:p>
        </w:tc>
      </w:tr>
      <w:tr w:rsidR="00EA0DBF" w:rsidRPr="00EA0DBF" w14:paraId="1E8E03DA"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5406DC7" w14:textId="77777777" w:rsidR="00EA0DBF" w:rsidRPr="00EA0DBF" w:rsidRDefault="00EA0DBF" w:rsidP="00EA0DBF">
            <w:pPr>
              <w:rPr>
                <w:bCs/>
                <w:iCs/>
                <w:sz w:val="22"/>
                <w:szCs w:val="22"/>
              </w:rPr>
            </w:pPr>
            <w:r w:rsidRPr="00EA0DBF">
              <w:rPr>
                <w:bCs/>
                <w:iCs/>
                <w:sz w:val="22"/>
                <w:szCs w:val="22"/>
              </w:rPr>
              <w:t>Муниципальная программа "Укрепление гражданского согласия на территории муниципального образования "Поселок Айхал" Мирнинского района Республики Саха (Якутия) на 2023-2027 г.г."</w:t>
            </w:r>
          </w:p>
        </w:tc>
        <w:tc>
          <w:tcPr>
            <w:tcW w:w="709" w:type="dxa"/>
            <w:tcBorders>
              <w:top w:val="nil"/>
              <w:left w:val="nil"/>
              <w:bottom w:val="single" w:sz="4" w:space="0" w:color="000000"/>
              <w:right w:val="single" w:sz="4" w:space="0" w:color="000000"/>
            </w:tcBorders>
            <w:shd w:val="clear" w:color="auto" w:fill="auto"/>
            <w:vAlign w:val="center"/>
            <w:hideMark/>
          </w:tcPr>
          <w:p w14:paraId="33C042CF"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1CFDF08"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4EAC1BF5" w14:textId="77777777" w:rsidR="00EA0DBF" w:rsidRPr="00EA0DBF" w:rsidRDefault="00EA0DBF" w:rsidP="00EA0DBF">
            <w:pPr>
              <w:jc w:val="center"/>
              <w:rPr>
                <w:bCs/>
                <w:iCs/>
                <w:sz w:val="22"/>
                <w:szCs w:val="22"/>
              </w:rPr>
            </w:pPr>
            <w:r w:rsidRPr="00EA0DBF">
              <w:rPr>
                <w:bCs/>
                <w:i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3BB96F21" w14:textId="77777777" w:rsidR="00EA0DBF" w:rsidRPr="00EA0DBF" w:rsidRDefault="00EA0DBF" w:rsidP="00EA0DBF">
            <w:pPr>
              <w:jc w:val="center"/>
              <w:rPr>
                <w:bCs/>
                <w:iCs/>
                <w:sz w:val="22"/>
                <w:szCs w:val="22"/>
              </w:rPr>
            </w:pPr>
            <w:r w:rsidRPr="00EA0DBF">
              <w:rPr>
                <w:bCs/>
                <w:iCs/>
                <w:sz w:val="22"/>
                <w:szCs w:val="22"/>
              </w:rPr>
              <w:t>54 3 00 00000</w:t>
            </w:r>
          </w:p>
        </w:tc>
        <w:tc>
          <w:tcPr>
            <w:tcW w:w="780" w:type="dxa"/>
            <w:tcBorders>
              <w:top w:val="nil"/>
              <w:left w:val="nil"/>
              <w:bottom w:val="single" w:sz="4" w:space="0" w:color="000000"/>
              <w:right w:val="single" w:sz="4" w:space="0" w:color="000000"/>
            </w:tcBorders>
            <w:shd w:val="clear" w:color="auto" w:fill="auto"/>
            <w:vAlign w:val="center"/>
            <w:hideMark/>
          </w:tcPr>
          <w:p w14:paraId="53E918C2"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067A72A" w14:textId="77777777" w:rsidR="00EA0DBF" w:rsidRPr="00EA0DBF" w:rsidRDefault="00EA0DBF" w:rsidP="00EA0DBF">
            <w:pPr>
              <w:jc w:val="right"/>
              <w:rPr>
                <w:bCs/>
                <w:iCs/>
                <w:sz w:val="22"/>
                <w:szCs w:val="22"/>
              </w:rPr>
            </w:pPr>
            <w:r w:rsidRPr="00EA0DBF">
              <w:rPr>
                <w:bCs/>
                <w:iCs/>
                <w:sz w:val="22"/>
                <w:szCs w:val="22"/>
              </w:rPr>
              <w:t>35 980,00</w:t>
            </w:r>
          </w:p>
        </w:tc>
        <w:tc>
          <w:tcPr>
            <w:tcW w:w="1701" w:type="dxa"/>
            <w:tcBorders>
              <w:top w:val="nil"/>
              <w:left w:val="nil"/>
              <w:bottom w:val="single" w:sz="4" w:space="0" w:color="auto"/>
              <w:right w:val="nil"/>
            </w:tcBorders>
            <w:shd w:val="clear" w:color="auto" w:fill="auto"/>
            <w:vAlign w:val="center"/>
            <w:hideMark/>
          </w:tcPr>
          <w:p w14:paraId="1384C430" w14:textId="77777777" w:rsidR="00EA0DBF" w:rsidRPr="00EA0DBF" w:rsidRDefault="00EA0DBF" w:rsidP="00EA0DBF">
            <w:pPr>
              <w:jc w:val="right"/>
              <w:rPr>
                <w:bCs/>
                <w:iCs/>
                <w:sz w:val="22"/>
                <w:szCs w:val="22"/>
              </w:rPr>
            </w:pPr>
            <w:r w:rsidRPr="00EA0DBF">
              <w:rPr>
                <w:bCs/>
                <w:iCs/>
                <w:sz w:val="22"/>
                <w:szCs w:val="22"/>
              </w:rPr>
              <w:t>35 980,00</w:t>
            </w:r>
          </w:p>
        </w:tc>
        <w:tc>
          <w:tcPr>
            <w:tcW w:w="1701" w:type="dxa"/>
            <w:tcBorders>
              <w:top w:val="nil"/>
              <w:left w:val="single" w:sz="4" w:space="0" w:color="auto"/>
              <w:bottom w:val="single" w:sz="4" w:space="0" w:color="auto"/>
              <w:right w:val="nil"/>
            </w:tcBorders>
            <w:shd w:val="clear" w:color="auto" w:fill="auto"/>
            <w:vAlign w:val="center"/>
            <w:hideMark/>
          </w:tcPr>
          <w:p w14:paraId="67671551"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8A9A0E2"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4F8B8DA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9367E83" w14:textId="77777777" w:rsidR="00EA0DBF" w:rsidRPr="00EA0DBF" w:rsidRDefault="00EA0DBF" w:rsidP="00EA0DBF">
            <w:pPr>
              <w:rPr>
                <w:bCs/>
                <w:sz w:val="22"/>
                <w:szCs w:val="22"/>
              </w:rPr>
            </w:pPr>
            <w:r w:rsidRPr="00EA0DBF">
              <w:rPr>
                <w:bCs/>
                <w:sz w:val="22"/>
                <w:szCs w:val="22"/>
              </w:rPr>
              <w:t>Профилактика экстремизма и терроризма</w:t>
            </w:r>
          </w:p>
        </w:tc>
        <w:tc>
          <w:tcPr>
            <w:tcW w:w="709" w:type="dxa"/>
            <w:tcBorders>
              <w:top w:val="nil"/>
              <w:left w:val="nil"/>
              <w:bottom w:val="single" w:sz="4" w:space="0" w:color="000000"/>
              <w:right w:val="single" w:sz="4" w:space="0" w:color="000000"/>
            </w:tcBorders>
            <w:shd w:val="clear" w:color="auto" w:fill="auto"/>
            <w:vAlign w:val="center"/>
            <w:hideMark/>
          </w:tcPr>
          <w:p w14:paraId="4AA049E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23FBC06"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21CDFE2"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08C5D9AB" w14:textId="77777777" w:rsidR="00EA0DBF" w:rsidRPr="00EA0DBF" w:rsidRDefault="00EA0DBF" w:rsidP="00EA0DBF">
            <w:pPr>
              <w:jc w:val="center"/>
              <w:rPr>
                <w:bCs/>
                <w:sz w:val="22"/>
                <w:szCs w:val="22"/>
              </w:rPr>
            </w:pPr>
            <w:r w:rsidRPr="00EA0DBF">
              <w:rPr>
                <w:bCs/>
                <w:sz w:val="22"/>
                <w:szCs w:val="22"/>
              </w:rPr>
              <w:t>54 3 00 10010</w:t>
            </w:r>
          </w:p>
        </w:tc>
        <w:tc>
          <w:tcPr>
            <w:tcW w:w="780" w:type="dxa"/>
            <w:tcBorders>
              <w:top w:val="nil"/>
              <w:left w:val="nil"/>
              <w:bottom w:val="single" w:sz="4" w:space="0" w:color="000000"/>
              <w:right w:val="single" w:sz="4" w:space="0" w:color="000000"/>
            </w:tcBorders>
            <w:shd w:val="clear" w:color="auto" w:fill="auto"/>
            <w:vAlign w:val="center"/>
            <w:hideMark/>
          </w:tcPr>
          <w:p w14:paraId="293C2334"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31F5092" w14:textId="77777777" w:rsidR="00EA0DBF" w:rsidRPr="00EA0DBF" w:rsidRDefault="00EA0DBF" w:rsidP="00EA0DBF">
            <w:pPr>
              <w:jc w:val="right"/>
              <w:rPr>
                <w:bCs/>
                <w:sz w:val="22"/>
                <w:szCs w:val="22"/>
              </w:rPr>
            </w:pPr>
            <w:r w:rsidRPr="00EA0DBF">
              <w:rPr>
                <w:bCs/>
                <w:sz w:val="22"/>
                <w:szCs w:val="22"/>
              </w:rPr>
              <w:t>35 980,00</w:t>
            </w:r>
          </w:p>
        </w:tc>
        <w:tc>
          <w:tcPr>
            <w:tcW w:w="1701" w:type="dxa"/>
            <w:tcBorders>
              <w:top w:val="nil"/>
              <w:left w:val="nil"/>
              <w:bottom w:val="single" w:sz="4" w:space="0" w:color="auto"/>
              <w:right w:val="nil"/>
            </w:tcBorders>
            <w:shd w:val="clear" w:color="auto" w:fill="auto"/>
            <w:vAlign w:val="center"/>
            <w:hideMark/>
          </w:tcPr>
          <w:p w14:paraId="636299E0" w14:textId="77777777" w:rsidR="00EA0DBF" w:rsidRPr="00EA0DBF" w:rsidRDefault="00EA0DBF" w:rsidP="00EA0DBF">
            <w:pPr>
              <w:jc w:val="right"/>
              <w:rPr>
                <w:bCs/>
                <w:sz w:val="22"/>
                <w:szCs w:val="22"/>
              </w:rPr>
            </w:pPr>
            <w:r w:rsidRPr="00EA0DBF">
              <w:rPr>
                <w:bCs/>
                <w:sz w:val="22"/>
                <w:szCs w:val="22"/>
              </w:rPr>
              <w:t>35 980,00</w:t>
            </w:r>
          </w:p>
        </w:tc>
        <w:tc>
          <w:tcPr>
            <w:tcW w:w="1701" w:type="dxa"/>
            <w:tcBorders>
              <w:top w:val="nil"/>
              <w:left w:val="single" w:sz="4" w:space="0" w:color="auto"/>
              <w:bottom w:val="single" w:sz="4" w:space="0" w:color="auto"/>
              <w:right w:val="nil"/>
            </w:tcBorders>
            <w:shd w:val="clear" w:color="auto" w:fill="auto"/>
            <w:vAlign w:val="center"/>
            <w:hideMark/>
          </w:tcPr>
          <w:p w14:paraId="58B5FFFE"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92A870B" w14:textId="77777777" w:rsidR="00EA0DBF" w:rsidRPr="00EA0DBF" w:rsidRDefault="00EA0DBF" w:rsidP="00EA0DBF">
            <w:pPr>
              <w:jc w:val="right"/>
              <w:rPr>
                <w:bCs/>
                <w:sz w:val="22"/>
                <w:szCs w:val="22"/>
              </w:rPr>
            </w:pPr>
            <w:r w:rsidRPr="00EA0DBF">
              <w:rPr>
                <w:bCs/>
                <w:sz w:val="22"/>
                <w:szCs w:val="22"/>
              </w:rPr>
              <w:t>100%</w:t>
            </w:r>
          </w:p>
        </w:tc>
      </w:tr>
      <w:tr w:rsidR="00EA0DBF" w:rsidRPr="00EA0DBF" w14:paraId="53B629B3"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7C74080" w14:textId="77777777" w:rsidR="00EA0DBF" w:rsidRPr="00EA0DBF" w:rsidRDefault="00EA0DBF" w:rsidP="00EA0DBF">
            <w:pPr>
              <w:rPr>
                <w:bCs/>
                <w:sz w:val="22"/>
                <w:szCs w:val="22"/>
              </w:rPr>
            </w:pPr>
            <w:r w:rsidRPr="00EA0DBF">
              <w:rPr>
                <w:bCs/>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720244B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C14097C"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7BCB996"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6E28534E" w14:textId="77777777" w:rsidR="00EA0DBF" w:rsidRPr="00EA0DBF" w:rsidRDefault="00EA0DBF" w:rsidP="00EA0DBF">
            <w:pPr>
              <w:jc w:val="center"/>
              <w:rPr>
                <w:bCs/>
                <w:sz w:val="22"/>
                <w:szCs w:val="22"/>
              </w:rPr>
            </w:pPr>
            <w:r w:rsidRPr="00EA0DBF">
              <w:rPr>
                <w:bCs/>
                <w:sz w:val="22"/>
                <w:szCs w:val="22"/>
              </w:rPr>
              <w:t>54 3 00 10010</w:t>
            </w:r>
          </w:p>
        </w:tc>
        <w:tc>
          <w:tcPr>
            <w:tcW w:w="780" w:type="dxa"/>
            <w:tcBorders>
              <w:top w:val="nil"/>
              <w:left w:val="nil"/>
              <w:bottom w:val="single" w:sz="4" w:space="0" w:color="000000"/>
              <w:right w:val="single" w:sz="4" w:space="0" w:color="000000"/>
            </w:tcBorders>
            <w:shd w:val="clear" w:color="auto" w:fill="auto"/>
            <w:vAlign w:val="center"/>
            <w:hideMark/>
          </w:tcPr>
          <w:p w14:paraId="1C10D0CC"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C26E685" w14:textId="77777777" w:rsidR="00EA0DBF" w:rsidRPr="00EA0DBF" w:rsidRDefault="00EA0DBF" w:rsidP="00EA0DBF">
            <w:pPr>
              <w:jc w:val="right"/>
              <w:rPr>
                <w:bCs/>
                <w:sz w:val="22"/>
                <w:szCs w:val="22"/>
              </w:rPr>
            </w:pPr>
            <w:r w:rsidRPr="00EA0DBF">
              <w:rPr>
                <w:bCs/>
                <w:sz w:val="22"/>
                <w:szCs w:val="22"/>
              </w:rPr>
              <w:t>35 980,00</w:t>
            </w:r>
          </w:p>
        </w:tc>
        <w:tc>
          <w:tcPr>
            <w:tcW w:w="1701" w:type="dxa"/>
            <w:tcBorders>
              <w:top w:val="nil"/>
              <w:left w:val="nil"/>
              <w:bottom w:val="single" w:sz="4" w:space="0" w:color="auto"/>
              <w:right w:val="nil"/>
            </w:tcBorders>
            <w:shd w:val="clear" w:color="auto" w:fill="auto"/>
            <w:vAlign w:val="center"/>
            <w:hideMark/>
          </w:tcPr>
          <w:p w14:paraId="0B664FF1" w14:textId="77777777" w:rsidR="00EA0DBF" w:rsidRPr="00EA0DBF" w:rsidRDefault="00EA0DBF" w:rsidP="00EA0DBF">
            <w:pPr>
              <w:jc w:val="right"/>
              <w:rPr>
                <w:bCs/>
                <w:sz w:val="22"/>
                <w:szCs w:val="22"/>
              </w:rPr>
            </w:pPr>
            <w:r w:rsidRPr="00EA0DBF">
              <w:rPr>
                <w:bCs/>
                <w:sz w:val="22"/>
                <w:szCs w:val="22"/>
              </w:rPr>
              <w:t>35 980,00</w:t>
            </w:r>
          </w:p>
        </w:tc>
        <w:tc>
          <w:tcPr>
            <w:tcW w:w="1701" w:type="dxa"/>
            <w:tcBorders>
              <w:top w:val="nil"/>
              <w:left w:val="single" w:sz="4" w:space="0" w:color="auto"/>
              <w:bottom w:val="single" w:sz="4" w:space="0" w:color="auto"/>
              <w:right w:val="nil"/>
            </w:tcBorders>
            <w:shd w:val="clear" w:color="auto" w:fill="auto"/>
            <w:vAlign w:val="center"/>
            <w:hideMark/>
          </w:tcPr>
          <w:p w14:paraId="6F1578EF"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5CD655B" w14:textId="77777777" w:rsidR="00EA0DBF" w:rsidRPr="00EA0DBF" w:rsidRDefault="00EA0DBF" w:rsidP="00EA0DBF">
            <w:pPr>
              <w:jc w:val="right"/>
              <w:rPr>
                <w:bCs/>
                <w:sz w:val="22"/>
                <w:szCs w:val="22"/>
              </w:rPr>
            </w:pPr>
            <w:r w:rsidRPr="00EA0DBF">
              <w:rPr>
                <w:bCs/>
                <w:sz w:val="22"/>
                <w:szCs w:val="22"/>
              </w:rPr>
              <w:t>100%</w:t>
            </w:r>
          </w:p>
        </w:tc>
      </w:tr>
      <w:tr w:rsidR="00EA0DBF" w:rsidRPr="00EA0DBF" w14:paraId="78CD5DE6"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E6AA979" w14:textId="77777777" w:rsidR="00EA0DBF" w:rsidRPr="00EA0DBF" w:rsidRDefault="00EA0DBF" w:rsidP="00EA0DBF">
            <w:pPr>
              <w:rPr>
                <w:bCs/>
                <w:iCs/>
                <w:sz w:val="22"/>
                <w:szCs w:val="22"/>
              </w:rPr>
            </w:pPr>
            <w:r w:rsidRPr="00EA0DBF">
              <w:rPr>
                <w:bCs/>
                <w:iCs/>
                <w:sz w:val="22"/>
                <w:szCs w:val="22"/>
              </w:rPr>
              <w:t>Муниципальная программа "Программа мероприятий по формированию законопослушного поведения участников дорожного движения в МО «Поселок Айхал» на 2024-2027 годы"</w:t>
            </w:r>
          </w:p>
        </w:tc>
        <w:tc>
          <w:tcPr>
            <w:tcW w:w="709" w:type="dxa"/>
            <w:tcBorders>
              <w:top w:val="nil"/>
              <w:left w:val="nil"/>
              <w:bottom w:val="single" w:sz="4" w:space="0" w:color="000000"/>
              <w:right w:val="single" w:sz="4" w:space="0" w:color="000000"/>
            </w:tcBorders>
            <w:shd w:val="clear" w:color="auto" w:fill="auto"/>
            <w:vAlign w:val="center"/>
            <w:hideMark/>
          </w:tcPr>
          <w:p w14:paraId="2CF43A96"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07845BD"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111834D0" w14:textId="77777777" w:rsidR="00EA0DBF" w:rsidRPr="00EA0DBF" w:rsidRDefault="00EA0DBF" w:rsidP="00EA0DBF">
            <w:pPr>
              <w:jc w:val="center"/>
              <w:rPr>
                <w:bCs/>
                <w:iCs/>
                <w:sz w:val="22"/>
                <w:szCs w:val="22"/>
              </w:rPr>
            </w:pPr>
            <w:r w:rsidRPr="00EA0DBF">
              <w:rPr>
                <w:bCs/>
                <w:i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68AEB82C" w14:textId="77777777" w:rsidR="00EA0DBF" w:rsidRPr="00EA0DBF" w:rsidRDefault="00EA0DBF" w:rsidP="00EA0DBF">
            <w:pPr>
              <w:jc w:val="center"/>
              <w:rPr>
                <w:bCs/>
                <w:iCs/>
                <w:sz w:val="22"/>
                <w:szCs w:val="22"/>
              </w:rPr>
            </w:pPr>
            <w:r w:rsidRPr="00EA0DBF">
              <w:rPr>
                <w:bCs/>
                <w:iCs/>
                <w:sz w:val="22"/>
                <w:szCs w:val="22"/>
              </w:rPr>
              <w:t>54 3 00 00000</w:t>
            </w:r>
          </w:p>
        </w:tc>
        <w:tc>
          <w:tcPr>
            <w:tcW w:w="780" w:type="dxa"/>
            <w:tcBorders>
              <w:top w:val="nil"/>
              <w:left w:val="nil"/>
              <w:bottom w:val="single" w:sz="4" w:space="0" w:color="000000"/>
              <w:right w:val="single" w:sz="4" w:space="0" w:color="000000"/>
            </w:tcBorders>
            <w:shd w:val="clear" w:color="auto" w:fill="auto"/>
            <w:vAlign w:val="center"/>
            <w:hideMark/>
          </w:tcPr>
          <w:p w14:paraId="11DC5B0F"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D9E1794" w14:textId="77777777" w:rsidR="00EA0DBF" w:rsidRPr="00EA0DBF" w:rsidRDefault="00EA0DBF" w:rsidP="00EA0DBF">
            <w:pPr>
              <w:jc w:val="right"/>
              <w:rPr>
                <w:bCs/>
                <w:iCs/>
                <w:sz w:val="22"/>
                <w:szCs w:val="22"/>
              </w:rPr>
            </w:pPr>
            <w:r w:rsidRPr="00EA0DBF">
              <w:rPr>
                <w:bCs/>
                <w:iCs/>
                <w:sz w:val="22"/>
                <w:szCs w:val="22"/>
              </w:rPr>
              <w:t>15 900,00</w:t>
            </w:r>
          </w:p>
        </w:tc>
        <w:tc>
          <w:tcPr>
            <w:tcW w:w="1701" w:type="dxa"/>
            <w:tcBorders>
              <w:top w:val="nil"/>
              <w:left w:val="nil"/>
              <w:bottom w:val="single" w:sz="4" w:space="0" w:color="auto"/>
              <w:right w:val="nil"/>
            </w:tcBorders>
            <w:shd w:val="clear" w:color="auto" w:fill="auto"/>
            <w:vAlign w:val="center"/>
            <w:hideMark/>
          </w:tcPr>
          <w:p w14:paraId="44FB6D65" w14:textId="77777777" w:rsidR="00EA0DBF" w:rsidRPr="00EA0DBF" w:rsidRDefault="00EA0DBF" w:rsidP="00EA0DBF">
            <w:pPr>
              <w:jc w:val="right"/>
              <w:rPr>
                <w:bCs/>
                <w:iCs/>
                <w:sz w:val="22"/>
                <w:szCs w:val="22"/>
              </w:rPr>
            </w:pPr>
            <w:r w:rsidRPr="00EA0DBF">
              <w:rPr>
                <w:bCs/>
                <w:iCs/>
                <w:sz w:val="22"/>
                <w:szCs w:val="22"/>
              </w:rPr>
              <w:t>15 900,00</w:t>
            </w:r>
          </w:p>
        </w:tc>
        <w:tc>
          <w:tcPr>
            <w:tcW w:w="1701" w:type="dxa"/>
            <w:tcBorders>
              <w:top w:val="nil"/>
              <w:left w:val="single" w:sz="4" w:space="0" w:color="auto"/>
              <w:bottom w:val="single" w:sz="4" w:space="0" w:color="auto"/>
              <w:right w:val="nil"/>
            </w:tcBorders>
            <w:shd w:val="clear" w:color="auto" w:fill="auto"/>
            <w:vAlign w:val="center"/>
            <w:hideMark/>
          </w:tcPr>
          <w:p w14:paraId="7CA0935B"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741F7D4"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7F429ABA"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998313E" w14:textId="77777777" w:rsidR="00EA0DBF" w:rsidRPr="00EA0DBF" w:rsidRDefault="00EA0DBF" w:rsidP="00EA0DBF">
            <w:pPr>
              <w:rPr>
                <w:bCs/>
                <w:sz w:val="22"/>
                <w:szCs w:val="22"/>
              </w:rPr>
            </w:pPr>
            <w:r w:rsidRPr="00EA0DBF">
              <w:rPr>
                <w:bCs/>
                <w:sz w:val="22"/>
                <w:szCs w:val="22"/>
              </w:rPr>
              <w:t>Организация профилактических мероприятий по пропаганде безопасности дорожного движения</w:t>
            </w:r>
          </w:p>
        </w:tc>
        <w:tc>
          <w:tcPr>
            <w:tcW w:w="709" w:type="dxa"/>
            <w:tcBorders>
              <w:top w:val="nil"/>
              <w:left w:val="nil"/>
              <w:bottom w:val="single" w:sz="4" w:space="0" w:color="000000"/>
              <w:right w:val="single" w:sz="4" w:space="0" w:color="000000"/>
            </w:tcBorders>
            <w:shd w:val="clear" w:color="auto" w:fill="auto"/>
            <w:vAlign w:val="center"/>
            <w:hideMark/>
          </w:tcPr>
          <w:p w14:paraId="5EA61EE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5FCFFE7"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75F21549"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63277F96" w14:textId="77777777" w:rsidR="00EA0DBF" w:rsidRPr="00EA0DBF" w:rsidRDefault="00EA0DBF" w:rsidP="00EA0DBF">
            <w:pPr>
              <w:jc w:val="center"/>
              <w:rPr>
                <w:bCs/>
                <w:sz w:val="22"/>
                <w:szCs w:val="22"/>
              </w:rPr>
            </w:pPr>
            <w:r w:rsidRPr="00EA0DBF">
              <w:rPr>
                <w:bCs/>
                <w:sz w:val="22"/>
                <w:szCs w:val="22"/>
              </w:rPr>
              <w:t>54 3 00 10020</w:t>
            </w:r>
          </w:p>
        </w:tc>
        <w:tc>
          <w:tcPr>
            <w:tcW w:w="780" w:type="dxa"/>
            <w:tcBorders>
              <w:top w:val="nil"/>
              <w:left w:val="nil"/>
              <w:bottom w:val="single" w:sz="4" w:space="0" w:color="000000"/>
              <w:right w:val="single" w:sz="4" w:space="0" w:color="000000"/>
            </w:tcBorders>
            <w:shd w:val="clear" w:color="auto" w:fill="auto"/>
            <w:vAlign w:val="center"/>
            <w:hideMark/>
          </w:tcPr>
          <w:p w14:paraId="7D56973F"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DF55274" w14:textId="77777777" w:rsidR="00EA0DBF" w:rsidRPr="00EA0DBF" w:rsidRDefault="00EA0DBF" w:rsidP="00EA0DBF">
            <w:pPr>
              <w:jc w:val="right"/>
              <w:rPr>
                <w:bCs/>
                <w:sz w:val="22"/>
                <w:szCs w:val="22"/>
              </w:rPr>
            </w:pPr>
            <w:r w:rsidRPr="00EA0DBF">
              <w:rPr>
                <w:bCs/>
                <w:sz w:val="22"/>
                <w:szCs w:val="22"/>
              </w:rPr>
              <w:t>15 900,00</w:t>
            </w:r>
          </w:p>
        </w:tc>
        <w:tc>
          <w:tcPr>
            <w:tcW w:w="1701" w:type="dxa"/>
            <w:tcBorders>
              <w:top w:val="nil"/>
              <w:left w:val="nil"/>
              <w:bottom w:val="single" w:sz="4" w:space="0" w:color="auto"/>
              <w:right w:val="nil"/>
            </w:tcBorders>
            <w:shd w:val="clear" w:color="auto" w:fill="auto"/>
            <w:vAlign w:val="center"/>
            <w:hideMark/>
          </w:tcPr>
          <w:p w14:paraId="47693509" w14:textId="77777777" w:rsidR="00EA0DBF" w:rsidRPr="00EA0DBF" w:rsidRDefault="00EA0DBF" w:rsidP="00EA0DBF">
            <w:pPr>
              <w:jc w:val="right"/>
              <w:rPr>
                <w:bCs/>
                <w:sz w:val="22"/>
                <w:szCs w:val="22"/>
              </w:rPr>
            </w:pPr>
            <w:r w:rsidRPr="00EA0DBF">
              <w:rPr>
                <w:bCs/>
                <w:sz w:val="22"/>
                <w:szCs w:val="22"/>
              </w:rPr>
              <w:t>15 900,00</w:t>
            </w:r>
          </w:p>
        </w:tc>
        <w:tc>
          <w:tcPr>
            <w:tcW w:w="1701" w:type="dxa"/>
            <w:tcBorders>
              <w:top w:val="nil"/>
              <w:left w:val="single" w:sz="4" w:space="0" w:color="auto"/>
              <w:bottom w:val="single" w:sz="4" w:space="0" w:color="auto"/>
              <w:right w:val="nil"/>
            </w:tcBorders>
            <w:shd w:val="clear" w:color="auto" w:fill="auto"/>
            <w:vAlign w:val="center"/>
            <w:hideMark/>
          </w:tcPr>
          <w:p w14:paraId="2A246EB7"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2B83128" w14:textId="77777777" w:rsidR="00EA0DBF" w:rsidRPr="00EA0DBF" w:rsidRDefault="00EA0DBF" w:rsidP="00EA0DBF">
            <w:pPr>
              <w:jc w:val="right"/>
              <w:rPr>
                <w:bCs/>
                <w:sz w:val="22"/>
                <w:szCs w:val="22"/>
              </w:rPr>
            </w:pPr>
            <w:r w:rsidRPr="00EA0DBF">
              <w:rPr>
                <w:bCs/>
                <w:sz w:val="22"/>
                <w:szCs w:val="22"/>
              </w:rPr>
              <w:t>100%</w:t>
            </w:r>
          </w:p>
        </w:tc>
      </w:tr>
      <w:tr w:rsidR="00EA0DBF" w:rsidRPr="00EA0DBF" w14:paraId="05D51367"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936D18C" w14:textId="77777777" w:rsidR="00EA0DBF" w:rsidRPr="00EA0DBF" w:rsidRDefault="00EA0DBF" w:rsidP="00EA0DBF">
            <w:pPr>
              <w:rPr>
                <w:bCs/>
                <w:sz w:val="22"/>
                <w:szCs w:val="22"/>
              </w:rPr>
            </w:pPr>
            <w:r w:rsidRPr="00EA0DBF">
              <w:rPr>
                <w:bCs/>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0711CAF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0A531A9"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C6F13DB"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7C59B53C" w14:textId="77777777" w:rsidR="00EA0DBF" w:rsidRPr="00EA0DBF" w:rsidRDefault="00EA0DBF" w:rsidP="00EA0DBF">
            <w:pPr>
              <w:jc w:val="center"/>
              <w:rPr>
                <w:bCs/>
                <w:sz w:val="22"/>
                <w:szCs w:val="22"/>
              </w:rPr>
            </w:pPr>
            <w:r w:rsidRPr="00EA0DBF">
              <w:rPr>
                <w:bCs/>
                <w:sz w:val="22"/>
                <w:szCs w:val="22"/>
              </w:rPr>
              <w:t>54 3 00 10020</w:t>
            </w:r>
          </w:p>
        </w:tc>
        <w:tc>
          <w:tcPr>
            <w:tcW w:w="780" w:type="dxa"/>
            <w:tcBorders>
              <w:top w:val="nil"/>
              <w:left w:val="nil"/>
              <w:bottom w:val="single" w:sz="4" w:space="0" w:color="000000"/>
              <w:right w:val="single" w:sz="4" w:space="0" w:color="000000"/>
            </w:tcBorders>
            <w:shd w:val="clear" w:color="auto" w:fill="auto"/>
            <w:vAlign w:val="center"/>
            <w:hideMark/>
          </w:tcPr>
          <w:p w14:paraId="188AC898"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F3E2432" w14:textId="77777777" w:rsidR="00EA0DBF" w:rsidRPr="00EA0DBF" w:rsidRDefault="00EA0DBF" w:rsidP="00EA0DBF">
            <w:pPr>
              <w:jc w:val="right"/>
              <w:rPr>
                <w:bCs/>
                <w:sz w:val="22"/>
                <w:szCs w:val="22"/>
              </w:rPr>
            </w:pPr>
            <w:r w:rsidRPr="00EA0DBF">
              <w:rPr>
                <w:bCs/>
                <w:sz w:val="22"/>
                <w:szCs w:val="22"/>
              </w:rPr>
              <w:t>15 900,00</w:t>
            </w:r>
          </w:p>
        </w:tc>
        <w:tc>
          <w:tcPr>
            <w:tcW w:w="1701" w:type="dxa"/>
            <w:tcBorders>
              <w:top w:val="nil"/>
              <w:left w:val="nil"/>
              <w:bottom w:val="single" w:sz="4" w:space="0" w:color="auto"/>
              <w:right w:val="nil"/>
            </w:tcBorders>
            <w:shd w:val="clear" w:color="auto" w:fill="auto"/>
            <w:vAlign w:val="center"/>
            <w:hideMark/>
          </w:tcPr>
          <w:p w14:paraId="2DFF55C0" w14:textId="77777777" w:rsidR="00EA0DBF" w:rsidRPr="00EA0DBF" w:rsidRDefault="00EA0DBF" w:rsidP="00EA0DBF">
            <w:pPr>
              <w:jc w:val="right"/>
              <w:rPr>
                <w:bCs/>
                <w:sz w:val="22"/>
                <w:szCs w:val="22"/>
              </w:rPr>
            </w:pPr>
            <w:r w:rsidRPr="00EA0DBF">
              <w:rPr>
                <w:bCs/>
                <w:sz w:val="22"/>
                <w:szCs w:val="22"/>
              </w:rPr>
              <w:t>15 900,00</w:t>
            </w:r>
          </w:p>
        </w:tc>
        <w:tc>
          <w:tcPr>
            <w:tcW w:w="1701" w:type="dxa"/>
            <w:tcBorders>
              <w:top w:val="nil"/>
              <w:left w:val="single" w:sz="4" w:space="0" w:color="auto"/>
              <w:bottom w:val="single" w:sz="4" w:space="0" w:color="auto"/>
              <w:right w:val="nil"/>
            </w:tcBorders>
            <w:shd w:val="clear" w:color="auto" w:fill="auto"/>
            <w:vAlign w:val="center"/>
            <w:hideMark/>
          </w:tcPr>
          <w:p w14:paraId="37897A72"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02B3D22" w14:textId="77777777" w:rsidR="00EA0DBF" w:rsidRPr="00EA0DBF" w:rsidRDefault="00EA0DBF" w:rsidP="00EA0DBF">
            <w:pPr>
              <w:jc w:val="right"/>
              <w:rPr>
                <w:bCs/>
                <w:sz w:val="22"/>
                <w:szCs w:val="22"/>
              </w:rPr>
            </w:pPr>
            <w:r w:rsidRPr="00EA0DBF">
              <w:rPr>
                <w:bCs/>
                <w:sz w:val="22"/>
                <w:szCs w:val="22"/>
              </w:rPr>
              <w:t>100%</w:t>
            </w:r>
          </w:p>
        </w:tc>
      </w:tr>
      <w:tr w:rsidR="00EA0DBF" w:rsidRPr="00EA0DBF" w14:paraId="0AA84B84"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A5605EC" w14:textId="77777777" w:rsidR="00EA0DBF" w:rsidRPr="00EA0DBF" w:rsidRDefault="00EA0DBF" w:rsidP="00EA0DBF">
            <w:pPr>
              <w:rPr>
                <w:bCs/>
                <w:iCs/>
                <w:sz w:val="22"/>
                <w:szCs w:val="22"/>
              </w:rPr>
            </w:pPr>
            <w:r w:rsidRPr="00EA0DBF">
              <w:rPr>
                <w:bCs/>
                <w:iCs/>
                <w:sz w:val="22"/>
                <w:szCs w:val="22"/>
              </w:rPr>
              <w:t>Муниципальная программа "Обеспечение общественного порядка и профилактики правонарушений на территории муниципального образования "Поселок Айхал" Республики Саха (Якутия) на 2022-2026 г.г."</w:t>
            </w:r>
          </w:p>
        </w:tc>
        <w:tc>
          <w:tcPr>
            <w:tcW w:w="709" w:type="dxa"/>
            <w:tcBorders>
              <w:top w:val="nil"/>
              <w:left w:val="nil"/>
              <w:bottom w:val="single" w:sz="4" w:space="0" w:color="000000"/>
              <w:right w:val="single" w:sz="4" w:space="0" w:color="000000"/>
            </w:tcBorders>
            <w:shd w:val="clear" w:color="auto" w:fill="auto"/>
            <w:vAlign w:val="center"/>
            <w:hideMark/>
          </w:tcPr>
          <w:p w14:paraId="312E0EB8"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EF77678"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688BA54" w14:textId="77777777" w:rsidR="00EA0DBF" w:rsidRPr="00EA0DBF" w:rsidRDefault="00EA0DBF" w:rsidP="00EA0DBF">
            <w:pPr>
              <w:jc w:val="center"/>
              <w:rPr>
                <w:bCs/>
                <w:iCs/>
                <w:sz w:val="22"/>
                <w:szCs w:val="22"/>
              </w:rPr>
            </w:pPr>
            <w:r w:rsidRPr="00EA0DBF">
              <w:rPr>
                <w:bCs/>
                <w:i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4660EF19" w14:textId="77777777" w:rsidR="00EA0DBF" w:rsidRPr="00EA0DBF" w:rsidRDefault="00EA0DBF" w:rsidP="00EA0DBF">
            <w:pPr>
              <w:jc w:val="center"/>
              <w:rPr>
                <w:bCs/>
                <w:iCs/>
                <w:sz w:val="22"/>
                <w:szCs w:val="22"/>
              </w:rPr>
            </w:pPr>
            <w:r w:rsidRPr="00EA0DBF">
              <w:rPr>
                <w:bCs/>
                <w:iCs/>
                <w:sz w:val="22"/>
                <w:szCs w:val="22"/>
              </w:rPr>
              <w:t>54 3 00 00000</w:t>
            </w:r>
          </w:p>
        </w:tc>
        <w:tc>
          <w:tcPr>
            <w:tcW w:w="780" w:type="dxa"/>
            <w:tcBorders>
              <w:top w:val="nil"/>
              <w:left w:val="nil"/>
              <w:bottom w:val="single" w:sz="4" w:space="0" w:color="000000"/>
              <w:right w:val="single" w:sz="4" w:space="0" w:color="000000"/>
            </w:tcBorders>
            <w:shd w:val="clear" w:color="auto" w:fill="auto"/>
            <w:vAlign w:val="center"/>
            <w:hideMark/>
          </w:tcPr>
          <w:p w14:paraId="0FC16FF8"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AF1476D" w14:textId="77777777" w:rsidR="00EA0DBF" w:rsidRPr="00EA0DBF" w:rsidRDefault="00EA0DBF" w:rsidP="00EA0DBF">
            <w:pPr>
              <w:jc w:val="right"/>
              <w:rPr>
                <w:bCs/>
                <w:iCs/>
                <w:sz w:val="22"/>
                <w:szCs w:val="22"/>
              </w:rPr>
            </w:pPr>
            <w:r w:rsidRPr="00EA0DBF">
              <w:rPr>
                <w:bCs/>
                <w:iCs/>
                <w:sz w:val="22"/>
                <w:szCs w:val="22"/>
              </w:rPr>
              <w:t>494 081,28</w:t>
            </w:r>
          </w:p>
        </w:tc>
        <w:tc>
          <w:tcPr>
            <w:tcW w:w="1701" w:type="dxa"/>
            <w:tcBorders>
              <w:top w:val="nil"/>
              <w:left w:val="nil"/>
              <w:bottom w:val="single" w:sz="4" w:space="0" w:color="auto"/>
              <w:right w:val="nil"/>
            </w:tcBorders>
            <w:shd w:val="clear" w:color="auto" w:fill="auto"/>
            <w:vAlign w:val="center"/>
            <w:hideMark/>
          </w:tcPr>
          <w:p w14:paraId="654DDB44" w14:textId="77777777" w:rsidR="00EA0DBF" w:rsidRPr="00EA0DBF" w:rsidRDefault="00EA0DBF" w:rsidP="00EA0DBF">
            <w:pPr>
              <w:jc w:val="right"/>
              <w:rPr>
                <w:bCs/>
                <w:iCs/>
                <w:sz w:val="22"/>
                <w:szCs w:val="22"/>
              </w:rPr>
            </w:pPr>
            <w:r w:rsidRPr="00EA0DBF">
              <w:rPr>
                <w:bCs/>
                <w:iCs/>
                <w:sz w:val="22"/>
                <w:szCs w:val="22"/>
              </w:rPr>
              <w:t>494 081,28</w:t>
            </w:r>
          </w:p>
        </w:tc>
        <w:tc>
          <w:tcPr>
            <w:tcW w:w="1701" w:type="dxa"/>
            <w:tcBorders>
              <w:top w:val="nil"/>
              <w:left w:val="single" w:sz="4" w:space="0" w:color="auto"/>
              <w:bottom w:val="single" w:sz="4" w:space="0" w:color="auto"/>
              <w:right w:val="nil"/>
            </w:tcBorders>
            <w:shd w:val="clear" w:color="auto" w:fill="auto"/>
            <w:vAlign w:val="center"/>
            <w:hideMark/>
          </w:tcPr>
          <w:p w14:paraId="76E1A228"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916CC4C"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6E99ADA9"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565BA80" w14:textId="77777777" w:rsidR="00EA0DBF" w:rsidRPr="00EA0DBF" w:rsidRDefault="00EA0DBF" w:rsidP="00EA0DBF">
            <w:pPr>
              <w:rPr>
                <w:bCs/>
                <w:sz w:val="22"/>
                <w:szCs w:val="22"/>
              </w:rPr>
            </w:pPr>
            <w:r w:rsidRPr="00EA0DBF">
              <w:rPr>
                <w:bCs/>
                <w:sz w:val="22"/>
                <w:szCs w:val="22"/>
              </w:rPr>
              <w:t>Стимулирование и материально-техническое обеспечение деятельности народных дружин</w:t>
            </w:r>
          </w:p>
        </w:tc>
        <w:tc>
          <w:tcPr>
            <w:tcW w:w="709" w:type="dxa"/>
            <w:tcBorders>
              <w:top w:val="nil"/>
              <w:left w:val="nil"/>
              <w:bottom w:val="single" w:sz="4" w:space="0" w:color="000000"/>
              <w:right w:val="single" w:sz="4" w:space="0" w:color="000000"/>
            </w:tcBorders>
            <w:shd w:val="clear" w:color="auto" w:fill="auto"/>
            <w:vAlign w:val="center"/>
            <w:hideMark/>
          </w:tcPr>
          <w:p w14:paraId="5AB0BF8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9AF8D35"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EC8FFD2"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300B05C3" w14:textId="77777777" w:rsidR="00EA0DBF" w:rsidRPr="00EA0DBF" w:rsidRDefault="00EA0DBF" w:rsidP="00EA0DBF">
            <w:pPr>
              <w:jc w:val="center"/>
              <w:rPr>
                <w:bCs/>
                <w:sz w:val="22"/>
                <w:szCs w:val="22"/>
              </w:rPr>
            </w:pPr>
            <w:r w:rsidRPr="00EA0DBF">
              <w:rPr>
                <w:bCs/>
                <w:sz w:val="22"/>
                <w:szCs w:val="22"/>
              </w:rPr>
              <w:t>54 3 00 62770</w:t>
            </w:r>
          </w:p>
        </w:tc>
        <w:tc>
          <w:tcPr>
            <w:tcW w:w="780" w:type="dxa"/>
            <w:tcBorders>
              <w:top w:val="nil"/>
              <w:left w:val="nil"/>
              <w:bottom w:val="single" w:sz="4" w:space="0" w:color="000000"/>
              <w:right w:val="single" w:sz="4" w:space="0" w:color="000000"/>
            </w:tcBorders>
            <w:shd w:val="clear" w:color="auto" w:fill="auto"/>
            <w:vAlign w:val="center"/>
            <w:hideMark/>
          </w:tcPr>
          <w:p w14:paraId="31E8E807"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F1A1462" w14:textId="77777777" w:rsidR="00EA0DBF" w:rsidRPr="00EA0DBF" w:rsidRDefault="00EA0DBF" w:rsidP="00EA0DBF">
            <w:pPr>
              <w:jc w:val="right"/>
              <w:rPr>
                <w:bCs/>
                <w:sz w:val="22"/>
                <w:szCs w:val="22"/>
              </w:rPr>
            </w:pPr>
            <w:r w:rsidRPr="00EA0DBF">
              <w:rPr>
                <w:bCs/>
                <w:sz w:val="22"/>
                <w:szCs w:val="22"/>
              </w:rPr>
              <w:t>351 191,53</w:t>
            </w:r>
          </w:p>
        </w:tc>
        <w:tc>
          <w:tcPr>
            <w:tcW w:w="1701" w:type="dxa"/>
            <w:tcBorders>
              <w:top w:val="nil"/>
              <w:left w:val="nil"/>
              <w:bottom w:val="single" w:sz="4" w:space="0" w:color="auto"/>
              <w:right w:val="nil"/>
            </w:tcBorders>
            <w:shd w:val="clear" w:color="auto" w:fill="auto"/>
            <w:vAlign w:val="center"/>
            <w:hideMark/>
          </w:tcPr>
          <w:p w14:paraId="368CC426" w14:textId="77777777" w:rsidR="00EA0DBF" w:rsidRPr="00EA0DBF" w:rsidRDefault="00EA0DBF" w:rsidP="00EA0DBF">
            <w:pPr>
              <w:jc w:val="right"/>
              <w:rPr>
                <w:bCs/>
                <w:sz w:val="22"/>
                <w:szCs w:val="22"/>
              </w:rPr>
            </w:pPr>
            <w:r w:rsidRPr="00EA0DBF">
              <w:rPr>
                <w:bCs/>
                <w:sz w:val="22"/>
                <w:szCs w:val="22"/>
              </w:rPr>
              <w:t>351 191,53</w:t>
            </w:r>
          </w:p>
        </w:tc>
        <w:tc>
          <w:tcPr>
            <w:tcW w:w="1701" w:type="dxa"/>
            <w:tcBorders>
              <w:top w:val="nil"/>
              <w:left w:val="single" w:sz="4" w:space="0" w:color="auto"/>
              <w:bottom w:val="single" w:sz="4" w:space="0" w:color="auto"/>
              <w:right w:val="nil"/>
            </w:tcBorders>
            <w:shd w:val="clear" w:color="auto" w:fill="auto"/>
            <w:vAlign w:val="center"/>
            <w:hideMark/>
          </w:tcPr>
          <w:p w14:paraId="514DC9C2"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041FD28" w14:textId="77777777" w:rsidR="00EA0DBF" w:rsidRPr="00EA0DBF" w:rsidRDefault="00EA0DBF" w:rsidP="00EA0DBF">
            <w:pPr>
              <w:jc w:val="right"/>
              <w:rPr>
                <w:bCs/>
                <w:sz w:val="22"/>
                <w:szCs w:val="22"/>
              </w:rPr>
            </w:pPr>
            <w:r w:rsidRPr="00EA0DBF">
              <w:rPr>
                <w:bCs/>
                <w:sz w:val="22"/>
                <w:szCs w:val="22"/>
              </w:rPr>
              <w:t>100%</w:t>
            </w:r>
          </w:p>
        </w:tc>
      </w:tr>
      <w:tr w:rsidR="00EA0DBF" w:rsidRPr="00EA0DBF" w14:paraId="4187CF02"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8A82D33" w14:textId="77777777" w:rsidR="00EA0DBF" w:rsidRPr="00EA0DBF" w:rsidRDefault="00EA0DBF" w:rsidP="00EA0DBF">
            <w:pPr>
              <w:rPr>
                <w:bCs/>
                <w:sz w:val="22"/>
                <w:szCs w:val="22"/>
              </w:rPr>
            </w:pPr>
            <w:r w:rsidRPr="00EA0DBF">
              <w:rPr>
                <w:bCs/>
                <w:sz w:val="22"/>
                <w:szCs w:val="22"/>
              </w:rPr>
              <w:lastRenderedPageBreak/>
              <w:t>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vAlign w:val="center"/>
            <w:hideMark/>
          </w:tcPr>
          <w:p w14:paraId="06DABA4C"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029B501"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2B118E1A"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5B8551C3" w14:textId="77777777" w:rsidR="00EA0DBF" w:rsidRPr="00EA0DBF" w:rsidRDefault="00EA0DBF" w:rsidP="00EA0DBF">
            <w:pPr>
              <w:jc w:val="center"/>
              <w:rPr>
                <w:bCs/>
                <w:sz w:val="22"/>
                <w:szCs w:val="22"/>
              </w:rPr>
            </w:pPr>
            <w:r w:rsidRPr="00EA0DBF">
              <w:rPr>
                <w:bCs/>
                <w:sz w:val="22"/>
                <w:szCs w:val="22"/>
              </w:rPr>
              <w:t>54 3 00 62770</w:t>
            </w:r>
          </w:p>
        </w:tc>
        <w:tc>
          <w:tcPr>
            <w:tcW w:w="780" w:type="dxa"/>
            <w:tcBorders>
              <w:top w:val="nil"/>
              <w:left w:val="nil"/>
              <w:bottom w:val="single" w:sz="4" w:space="0" w:color="000000"/>
              <w:right w:val="single" w:sz="4" w:space="0" w:color="000000"/>
            </w:tcBorders>
            <w:shd w:val="clear" w:color="auto" w:fill="auto"/>
            <w:vAlign w:val="center"/>
            <w:hideMark/>
          </w:tcPr>
          <w:p w14:paraId="249E8946"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104F754" w14:textId="77777777" w:rsidR="00EA0DBF" w:rsidRPr="00EA0DBF" w:rsidRDefault="00EA0DBF" w:rsidP="00EA0DBF">
            <w:pPr>
              <w:jc w:val="right"/>
              <w:rPr>
                <w:bCs/>
                <w:sz w:val="22"/>
                <w:szCs w:val="22"/>
              </w:rPr>
            </w:pPr>
            <w:r w:rsidRPr="00EA0DBF">
              <w:rPr>
                <w:bCs/>
                <w:sz w:val="22"/>
                <w:szCs w:val="22"/>
              </w:rPr>
              <w:t>332 791,53</w:t>
            </w:r>
          </w:p>
        </w:tc>
        <w:tc>
          <w:tcPr>
            <w:tcW w:w="1701" w:type="dxa"/>
            <w:tcBorders>
              <w:top w:val="nil"/>
              <w:left w:val="nil"/>
              <w:bottom w:val="single" w:sz="4" w:space="0" w:color="auto"/>
              <w:right w:val="nil"/>
            </w:tcBorders>
            <w:shd w:val="clear" w:color="auto" w:fill="auto"/>
            <w:vAlign w:val="center"/>
            <w:hideMark/>
          </w:tcPr>
          <w:p w14:paraId="6691347E" w14:textId="77777777" w:rsidR="00EA0DBF" w:rsidRPr="00EA0DBF" w:rsidRDefault="00EA0DBF" w:rsidP="00EA0DBF">
            <w:pPr>
              <w:jc w:val="right"/>
              <w:rPr>
                <w:bCs/>
                <w:sz w:val="22"/>
                <w:szCs w:val="22"/>
              </w:rPr>
            </w:pPr>
            <w:r w:rsidRPr="00EA0DBF">
              <w:rPr>
                <w:bCs/>
                <w:sz w:val="22"/>
                <w:szCs w:val="22"/>
              </w:rPr>
              <w:t>332 791,53</w:t>
            </w:r>
          </w:p>
        </w:tc>
        <w:tc>
          <w:tcPr>
            <w:tcW w:w="1701" w:type="dxa"/>
            <w:tcBorders>
              <w:top w:val="nil"/>
              <w:left w:val="single" w:sz="4" w:space="0" w:color="auto"/>
              <w:bottom w:val="single" w:sz="4" w:space="0" w:color="auto"/>
              <w:right w:val="nil"/>
            </w:tcBorders>
            <w:shd w:val="clear" w:color="auto" w:fill="auto"/>
            <w:vAlign w:val="center"/>
            <w:hideMark/>
          </w:tcPr>
          <w:p w14:paraId="6B97C406"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8481CDB" w14:textId="77777777" w:rsidR="00EA0DBF" w:rsidRPr="00EA0DBF" w:rsidRDefault="00EA0DBF" w:rsidP="00EA0DBF">
            <w:pPr>
              <w:jc w:val="right"/>
              <w:rPr>
                <w:bCs/>
                <w:sz w:val="22"/>
                <w:szCs w:val="22"/>
              </w:rPr>
            </w:pPr>
            <w:r w:rsidRPr="00EA0DBF">
              <w:rPr>
                <w:bCs/>
                <w:sz w:val="22"/>
                <w:szCs w:val="22"/>
              </w:rPr>
              <w:t>100%</w:t>
            </w:r>
          </w:p>
        </w:tc>
      </w:tr>
      <w:tr w:rsidR="00EA0DBF" w:rsidRPr="00EA0DBF" w14:paraId="5E406AE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21D4437"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07CEA63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DCB09E3"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1146F9A6"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6AE400E9" w14:textId="77777777" w:rsidR="00EA0DBF" w:rsidRPr="00EA0DBF" w:rsidRDefault="00EA0DBF" w:rsidP="00EA0DBF">
            <w:pPr>
              <w:jc w:val="center"/>
              <w:rPr>
                <w:bCs/>
                <w:sz w:val="22"/>
                <w:szCs w:val="22"/>
              </w:rPr>
            </w:pPr>
            <w:r w:rsidRPr="00EA0DBF">
              <w:rPr>
                <w:bCs/>
                <w:sz w:val="22"/>
                <w:szCs w:val="22"/>
              </w:rPr>
              <w:t>54 3 00 62770</w:t>
            </w:r>
          </w:p>
        </w:tc>
        <w:tc>
          <w:tcPr>
            <w:tcW w:w="780" w:type="dxa"/>
            <w:tcBorders>
              <w:top w:val="nil"/>
              <w:left w:val="nil"/>
              <w:bottom w:val="single" w:sz="4" w:space="0" w:color="000000"/>
              <w:right w:val="single" w:sz="4" w:space="0" w:color="000000"/>
            </w:tcBorders>
            <w:shd w:val="clear" w:color="auto" w:fill="auto"/>
            <w:vAlign w:val="center"/>
            <w:hideMark/>
          </w:tcPr>
          <w:p w14:paraId="4803DFE8"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7B1AB76" w14:textId="77777777" w:rsidR="00EA0DBF" w:rsidRPr="00EA0DBF" w:rsidRDefault="00EA0DBF" w:rsidP="00EA0DBF">
            <w:pPr>
              <w:jc w:val="right"/>
              <w:rPr>
                <w:bCs/>
                <w:sz w:val="22"/>
                <w:szCs w:val="22"/>
              </w:rPr>
            </w:pPr>
            <w:r w:rsidRPr="00EA0DBF">
              <w:rPr>
                <w:bCs/>
                <w:sz w:val="22"/>
                <w:szCs w:val="22"/>
              </w:rPr>
              <w:t>18 400,00</w:t>
            </w:r>
          </w:p>
        </w:tc>
        <w:tc>
          <w:tcPr>
            <w:tcW w:w="1701" w:type="dxa"/>
            <w:tcBorders>
              <w:top w:val="nil"/>
              <w:left w:val="nil"/>
              <w:bottom w:val="single" w:sz="4" w:space="0" w:color="auto"/>
              <w:right w:val="nil"/>
            </w:tcBorders>
            <w:shd w:val="clear" w:color="auto" w:fill="auto"/>
            <w:vAlign w:val="center"/>
            <w:hideMark/>
          </w:tcPr>
          <w:p w14:paraId="560BA216" w14:textId="77777777" w:rsidR="00EA0DBF" w:rsidRPr="00EA0DBF" w:rsidRDefault="00EA0DBF" w:rsidP="00EA0DBF">
            <w:pPr>
              <w:jc w:val="right"/>
              <w:rPr>
                <w:bCs/>
                <w:sz w:val="22"/>
                <w:szCs w:val="22"/>
              </w:rPr>
            </w:pPr>
            <w:r w:rsidRPr="00EA0DBF">
              <w:rPr>
                <w:bCs/>
                <w:sz w:val="22"/>
                <w:szCs w:val="22"/>
              </w:rPr>
              <w:t>18 400,00</w:t>
            </w:r>
          </w:p>
        </w:tc>
        <w:tc>
          <w:tcPr>
            <w:tcW w:w="1701" w:type="dxa"/>
            <w:tcBorders>
              <w:top w:val="nil"/>
              <w:left w:val="single" w:sz="4" w:space="0" w:color="auto"/>
              <w:bottom w:val="single" w:sz="4" w:space="0" w:color="auto"/>
              <w:right w:val="nil"/>
            </w:tcBorders>
            <w:shd w:val="clear" w:color="auto" w:fill="auto"/>
            <w:vAlign w:val="center"/>
            <w:hideMark/>
          </w:tcPr>
          <w:p w14:paraId="17560621"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A35D530" w14:textId="77777777" w:rsidR="00EA0DBF" w:rsidRPr="00EA0DBF" w:rsidRDefault="00EA0DBF" w:rsidP="00EA0DBF">
            <w:pPr>
              <w:jc w:val="right"/>
              <w:rPr>
                <w:bCs/>
                <w:sz w:val="22"/>
                <w:szCs w:val="22"/>
              </w:rPr>
            </w:pPr>
            <w:r w:rsidRPr="00EA0DBF">
              <w:rPr>
                <w:bCs/>
                <w:sz w:val="22"/>
                <w:szCs w:val="22"/>
              </w:rPr>
              <w:t>100%</w:t>
            </w:r>
          </w:p>
        </w:tc>
      </w:tr>
      <w:tr w:rsidR="00EA0DBF" w:rsidRPr="00EA0DBF" w14:paraId="7279EE45"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852F3CA" w14:textId="77777777" w:rsidR="00EA0DBF" w:rsidRPr="00EA0DBF" w:rsidRDefault="00EA0DBF" w:rsidP="00EA0DBF">
            <w:pPr>
              <w:rPr>
                <w:bCs/>
                <w:sz w:val="22"/>
                <w:szCs w:val="22"/>
              </w:rPr>
            </w:pPr>
            <w:r w:rsidRPr="00EA0DBF">
              <w:rPr>
                <w:bCs/>
                <w:sz w:val="22"/>
                <w:szCs w:val="22"/>
              </w:rPr>
              <w:t>Софинансирование расходных обязательств на стимулирование и материально-техническое обеспечение деятельности народных дружин</w:t>
            </w:r>
          </w:p>
        </w:tc>
        <w:tc>
          <w:tcPr>
            <w:tcW w:w="709" w:type="dxa"/>
            <w:tcBorders>
              <w:top w:val="nil"/>
              <w:left w:val="nil"/>
              <w:bottom w:val="single" w:sz="4" w:space="0" w:color="000000"/>
              <w:right w:val="single" w:sz="4" w:space="0" w:color="000000"/>
            </w:tcBorders>
            <w:shd w:val="clear" w:color="auto" w:fill="auto"/>
            <w:vAlign w:val="center"/>
            <w:hideMark/>
          </w:tcPr>
          <w:p w14:paraId="515F899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92E2D56"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B8E2105"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7695A26B" w14:textId="77777777" w:rsidR="00EA0DBF" w:rsidRPr="00EA0DBF" w:rsidRDefault="00EA0DBF" w:rsidP="00EA0DBF">
            <w:pPr>
              <w:jc w:val="center"/>
              <w:rPr>
                <w:bCs/>
                <w:sz w:val="22"/>
                <w:szCs w:val="22"/>
              </w:rPr>
            </w:pPr>
            <w:r w:rsidRPr="00EA0DBF">
              <w:rPr>
                <w:bCs/>
                <w:sz w:val="22"/>
                <w:szCs w:val="22"/>
              </w:rPr>
              <w:t>54 3 00 S2770</w:t>
            </w:r>
          </w:p>
        </w:tc>
        <w:tc>
          <w:tcPr>
            <w:tcW w:w="780" w:type="dxa"/>
            <w:tcBorders>
              <w:top w:val="nil"/>
              <w:left w:val="nil"/>
              <w:bottom w:val="single" w:sz="4" w:space="0" w:color="000000"/>
              <w:right w:val="single" w:sz="4" w:space="0" w:color="000000"/>
            </w:tcBorders>
            <w:shd w:val="clear" w:color="auto" w:fill="auto"/>
            <w:vAlign w:val="center"/>
            <w:hideMark/>
          </w:tcPr>
          <w:p w14:paraId="6584C866"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208CFB1" w14:textId="77777777" w:rsidR="00EA0DBF" w:rsidRPr="00EA0DBF" w:rsidRDefault="00EA0DBF" w:rsidP="00EA0DBF">
            <w:pPr>
              <w:jc w:val="right"/>
              <w:rPr>
                <w:bCs/>
                <w:sz w:val="22"/>
                <w:szCs w:val="22"/>
              </w:rPr>
            </w:pPr>
            <w:r w:rsidRPr="00EA0DBF">
              <w:rPr>
                <w:bCs/>
                <w:sz w:val="22"/>
                <w:szCs w:val="22"/>
              </w:rPr>
              <w:t>47 889,75</w:t>
            </w:r>
          </w:p>
        </w:tc>
        <w:tc>
          <w:tcPr>
            <w:tcW w:w="1701" w:type="dxa"/>
            <w:tcBorders>
              <w:top w:val="nil"/>
              <w:left w:val="nil"/>
              <w:bottom w:val="single" w:sz="4" w:space="0" w:color="auto"/>
              <w:right w:val="nil"/>
            </w:tcBorders>
            <w:shd w:val="clear" w:color="auto" w:fill="auto"/>
            <w:vAlign w:val="center"/>
            <w:hideMark/>
          </w:tcPr>
          <w:p w14:paraId="17147C97" w14:textId="77777777" w:rsidR="00EA0DBF" w:rsidRPr="00EA0DBF" w:rsidRDefault="00EA0DBF" w:rsidP="00EA0DBF">
            <w:pPr>
              <w:jc w:val="right"/>
              <w:rPr>
                <w:bCs/>
                <w:sz w:val="22"/>
                <w:szCs w:val="22"/>
              </w:rPr>
            </w:pPr>
            <w:r w:rsidRPr="00EA0DBF">
              <w:rPr>
                <w:bCs/>
                <w:sz w:val="22"/>
                <w:szCs w:val="22"/>
              </w:rPr>
              <w:t>47 889,75</w:t>
            </w:r>
          </w:p>
        </w:tc>
        <w:tc>
          <w:tcPr>
            <w:tcW w:w="1701" w:type="dxa"/>
            <w:tcBorders>
              <w:top w:val="nil"/>
              <w:left w:val="single" w:sz="4" w:space="0" w:color="auto"/>
              <w:bottom w:val="single" w:sz="4" w:space="0" w:color="auto"/>
              <w:right w:val="nil"/>
            </w:tcBorders>
            <w:shd w:val="clear" w:color="auto" w:fill="auto"/>
            <w:vAlign w:val="center"/>
            <w:hideMark/>
          </w:tcPr>
          <w:p w14:paraId="07FC64AE"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8AF270C" w14:textId="77777777" w:rsidR="00EA0DBF" w:rsidRPr="00EA0DBF" w:rsidRDefault="00EA0DBF" w:rsidP="00EA0DBF">
            <w:pPr>
              <w:jc w:val="right"/>
              <w:rPr>
                <w:bCs/>
                <w:sz w:val="22"/>
                <w:szCs w:val="22"/>
              </w:rPr>
            </w:pPr>
            <w:r w:rsidRPr="00EA0DBF">
              <w:rPr>
                <w:bCs/>
                <w:sz w:val="22"/>
                <w:szCs w:val="22"/>
              </w:rPr>
              <w:t>100%</w:t>
            </w:r>
          </w:p>
        </w:tc>
      </w:tr>
      <w:tr w:rsidR="00EA0DBF" w:rsidRPr="00EA0DBF" w14:paraId="0464C9E5"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AB6B118" w14:textId="77777777" w:rsidR="00EA0DBF" w:rsidRPr="00EA0DBF" w:rsidRDefault="00EA0DBF" w:rsidP="00EA0DBF">
            <w:pPr>
              <w:rPr>
                <w:bCs/>
                <w:sz w:val="22"/>
                <w:szCs w:val="22"/>
              </w:rPr>
            </w:pPr>
            <w:r w:rsidRPr="00EA0DBF">
              <w:rPr>
                <w:bCs/>
                <w:sz w:val="22"/>
                <w:szCs w:val="22"/>
              </w:rPr>
              <w:t>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vAlign w:val="center"/>
            <w:hideMark/>
          </w:tcPr>
          <w:p w14:paraId="5DB4D270"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CFA0207"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1E2CC39A"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3658A491" w14:textId="77777777" w:rsidR="00EA0DBF" w:rsidRPr="00EA0DBF" w:rsidRDefault="00EA0DBF" w:rsidP="00EA0DBF">
            <w:pPr>
              <w:jc w:val="center"/>
              <w:rPr>
                <w:bCs/>
                <w:sz w:val="22"/>
                <w:szCs w:val="22"/>
              </w:rPr>
            </w:pPr>
            <w:r w:rsidRPr="00EA0DBF">
              <w:rPr>
                <w:bCs/>
                <w:sz w:val="22"/>
                <w:szCs w:val="22"/>
              </w:rPr>
              <w:t>54 3 00 S2770</w:t>
            </w:r>
          </w:p>
        </w:tc>
        <w:tc>
          <w:tcPr>
            <w:tcW w:w="780" w:type="dxa"/>
            <w:tcBorders>
              <w:top w:val="nil"/>
              <w:left w:val="nil"/>
              <w:bottom w:val="single" w:sz="4" w:space="0" w:color="000000"/>
              <w:right w:val="single" w:sz="4" w:space="0" w:color="000000"/>
            </w:tcBorders>
            <w:shd w:val="clear" w:color="auto" w:fill="auto"/>
            <w:vAlign w:val="center"/>
            <w:hideMark/>
          </w:tcPr>
          <w:p w14:paraId="01AE1C4E"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F8096B5" w14:textId="77777777" w:rsidR="00EA0DBF" w:rsidRPr="00EA0DBF" w:rsidRDefault="00EA0DBF" w:rsidP="00EA0DBF">
            <w:pPr>
              <w:jc w:val="right"/>
              <w:rPr>
                <w:bCs/>
                <w:sz w:val="22"/>
                <w:szCs w:val="22"/>
              </w:rPr>
            </w:pPr>
            <w:r w:rsidRPr="00EA0DBF">
              <w:rPr>
                <w:bCs/>
                <w:sz w:val="22"/>
                <w:szCs w:val="22"/>
              </w:rPr>
              <w:t>47 889,75</w:t>
            </w:r>
          </w:p>
        </w:tc>
        <w:tc>
          <w:tcPr>
            <w:tcW w:w="1701" w:type="dxa"/>
            <w:tcBorders>
              <w:top w:val="nil"/>
              <w:left w:val="nil"/>
              <w:bottom w:val="single" w:sz="4" w:space="0" w:color="auto"/>
              <w:right w:val="nil"/>
            </w:tcBorders>
            <w:shd w:val="clear" w:color="auto" w:fill="auto"/>
            <w:vAlign w:val="center"/>
            <w:hideMark/>
          </w:tcPr>
          <w:p w14:paraId="53226456" w14:textId="77777777" w:rsidR="00EA0DBF" w:rsidRPr="00EA0DBF" w:rsidRDefault="00EA0DBF" w:rsidP="00EA0DBF">
            <w:pPr>
              <w:jc w:val="right"/>
              <w:rPr>
                <w:bCs/>
                <w:sz w:val="22"/>
                <w:szCs w:val="22"/>
              </w:rPr>
            </w:pPr>
            <w:r w:rsidRPr="00EA0DBF">
              <w:rPr>
                <w:bCs/>
                <w:sz w:val="22"/>
                <w:szCs w:val="22"/>
              </w:rPr>
              <w:t>47 889,75</w:t>
            </w:r>
          </w:p>
        </w:tc>
        <w:tc>
          <w:tcPr>
            <w:tcW w:w="1701" w:type="dxa"/>
            <w:tcBorders>
              <w:top w:val="nil"/>
              <w:left w:val="single" w:sz="4" w:space="0" w:color="auto"/>
              <w:bottom w:val="single" w:sz="4" w:space="0" w:color="auto"/>
              <w:right w:val="nil"/>
            </w:tcBorders>
            <w:shd w:val="clear" w:color="auto" w:fill="auto"/>
            <w:vAlign w:val="center"/>
            <w:hideMark/>
          </w:tcPr>
          <w:p w14:paraId="69702C21"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F59D59E" w14:textId="77777777" w:rsidR="00EA0DBF" w:rsidRPr="00EA0DBF" w:rsidRDefault="00EA0DBF" w:rsidP="00EA0DBF">
            <w:pPr>
              <w:jc w:val="right"/>
              <w:rPr>
                <w:bCs/>
                <w:sz w:val="22"/>
                <w:szCs w:val="22"/>
              </w:rPr>
            </w:pPr>
            <w:r w:rsidRPr="00EA0DBF">
              <w:rPr>
                <w:bCs/>
                <w:sz w:val="22"/>
                <w:szCs w:val="22"/>
              </w:rPr>
              <w:t>100%</w:t>
            </w:r>
          </w:p>
        </w:tc>
      </w:tr>
      <w:tr w:rsidR="00EA0DBF" w:rsidRPr="00EA0DBF" w14:paraId="0B390975"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9A21236" w14:textId="77777777" w:rsidR="00EA0DBF" w:rsidRPr="00EA0DBF" w:rsidRDefault="00EA0DBF" w:rsidP="00EA0DBF">
            <w:pPr>
              <w:rPr>
                <w:bCs/>
                <w:sz w:val="22"/>
                <w:szCs w:val="22"/>
              </w:rPr>
            </w:pPr>
            <w:r w:rsidRPr="00EA0DBF">
              <w:rPr>
                <w:bCs/>
                <w:sz w:val="22"/>
                <w:szCs w:val="22"/>
              </w:rPr>
              <w:t>Содействие развитию добровольных народных дружин в сфере охраны общественного порядка</w:t>
            </w:r>
          </w:p>
        </w:tc>
        <w:tc>
          <w:tcPr>
            <w:tcW w:w="709" w:type="dxa"/>
            <w:tcBorders>
              <w:top w:val="nil"/>
              <w:left w:val="nil"/>
              <w:bottom w:val="single" w:sz="4" w:space="0" w:color="000000"/>
              <w:right w:val="single" w:sz="4" w:space="0" w:color="000000"/>
            </w:tcBorders>
            <w:shd w:val="clear" w:color="auto" w:fill="auto"/>
            <w:vAlign w:val="center"/>
            <w:hideMark/>
          </w:tcPr>
          <w:p w14:paraId="49A1680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0218AAC"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31D1BB0E"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5601E85E" w14:textId="77777777" w:rsidR="00EA0DBF" w:rsidRPr="00EA0DBF" w:rsidRDefault="00EA0DBF" w:rsidP="00EA0DBF">
            <w:pPr>
              <w:jc w:val="center"/>
              <w:rPr>
                <w:bCs/>
                <w:sz w:val="22"/>
                <w:szCs w:val="22"/>
              </w:rPr>
            </w:pPr>
            <w:r w:rsidRPr="00EA0DBF">
              <w:rPr>
                <w:bCs/>
                <w:sz w:val="22"/>
                <w:szCs w:val="22"/>
              </w:rPr>
              <w:t>54 3 00 10005</w:t>
            </w:r>
          </w:p>
        </w:tc>
        <w:tc>
          <w:tcPr>
            <w:tcW w:w="780" w:type="dxa"/>
            <w:tcBorders>
              <w:top w:val="nil"/>
              <w:left w:val="nil"/>
              <w:bottom w:val="single" w:sz="4" w:space="0" w:color="000000"/>
              <w:right w:val="single" w:sz="4" w:space="0" w:color="000000"/>
            </w:tcBorders>
            <w:shd w:val="clear" w:color="auto" w:fill="auto"/>
            <w:vAlign w:val="center"/>
            <w:hideMark/>
          </w:tcPr>
          <w:p w14:paraId="223C47A6"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D957B8D" w14:textId="77777777" w:rsidR="00EA0DBF" w:rsidRPr="00EA0DBF" w:rsidRDefault="00EA0DBF" w:rsidP="00EA0DBF">
            <w:pPr>
              <w:jc w:val="right"/>
              <w:rPr>
                <w:bCs/>
                <w:sz w:val="22"/>
                <w:szCs w:val="22"/>
              </w:rPr>
            </w:pPr>
            <w:r w:rsidRPr="00EA0DBF">
              <w:rPr>
                <w:bCs/>
                <w:sz w:val="22"/>
                <w:szCs w:val="22"/>
              </w:rPr>
              <w:t>95 000,00</w:t>
            </w:r>
          </w:p>
        </w:tc>
        <w:tc>
          <w:tcPr>
            <w:tcW w:w="1701" w:type="dxa"/>
            <w:tcBorders>
              <w:top w:val="nil"/>
              <w:left w:val="nil"/>
              <w:bottom w:val="single" w:sz="4" w:space="0" w:color="auto"/>
              <w:right w:val="nil"/>
            </w:tcBorders>
            <w:shd w:val="clear" w:color="auto" w:fill="auto"/>
            <w:vAlign w:val="center"/>
            <w:hideMark/>
          </w:tcPr>
          <w:p w14:paraId="6AB1BEAA" w14:textId="77777777" w:rsidR="00EA0DBF" w:rsidRPr="00EA0DBF" w:rsidRDefault="00EA0DBF" w:rsidP="00EA0DBF">
            <w:pPr>
              <w:jc w:val="right"/>
              <w:rPr>
                <w:bCs/>
                <w:sz w:val="22"/>
                <w:szCs w:val="22"/>
              </w:rPr>
            </w:pPr>
            <w:r w:rsidRPr="00EA0DBF">
              <w:rPr>
                <w:bCs/>
                <w:sz w:val="22"/>
                <w:szCs w:val="22"/>
              </w:rPr>
              <w:t>95 000,00</w:t>
            </w:r>
          </w:p>
        </w:tc>
        <w:tc>
          <w:tcPr>
            <w:tcW w:w="1701" w:type="dxa"/>
            <w:tcBorders>
              <w:top w:val="nil"/>
              <w:left w:val="single" w:sz="4" w:space="0" w:color="auto"/>
              <w:bottom w:val="single" w:sz="4" w:space="0" w:color="auto"/>
              <w:right w:val="nil"/>
            </w:tcBorders>
            <w:shd w:val="clear" w:color="auto" w:fill="auto"/>
            <w:vAlign w:val="center"/>
            <w:hideMark/>
          </w:tcPr>
          <w:p w14:paraId="3FEC7612"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D7A631C" w14:textId="77777777" w:rsidR="00EA0DBF" w:rsidRPr="00EA0DBF" w:rsidRDefault="00EA0DBF" w:rsidP="00EA0DBF">
            <w:pPr>
              <w:jc w:val="right"/>
              <w:rPr>
                <w:bCs/>
                <w:sz w:val="22"/>
                <w:szCs w:val="22"/>
              </w:rPr>
            </w:pPr>
            <w:r w:rsidRPr="00EA0DBF">
              <w:rPr>
                <w:bCs/>
                <w:sz w:val="22"/>
                <w:szCs w:val="22"/>
              </w:rPr>
              <w:t>100%</w:t>
            </w:r>
          </w:p>
        </w:tc>
      </w:tr>
      <w:tr w:rsidR="00EA0DBF" w:rsidRPr="00EA0DBF" w14:paraId="6D7C55F2"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62C90B7" w14:textId="77777777" w:rsidR="00EA0DBF" w:rsidRPr="00EA0DBF" w:rsidRDefault="00EA0DBF" w:rsidP="00EA0DBF">
            <w:pPr>
              <w:rPr>
                <w:bCs/>
                <w:sz w:val="22"/>
                <w:szCs w:val="22"/>
              </w:rPr>
            </w:pPr>
            <w:r w:rsidRPr="00EA0DBF">
              <w:rPr>
                <w:bCs/>
                <w:sz w:val="22"/>
                <w:szCs w:val="22"/>
              </w:rPr>
              <w:t>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vAlign w:val="center"/>
            <w:hideMark/>
          </w:tcPr>
          <w:p w14:paraId="16B893B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206FDFD"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214AA316"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475F441B" w14:textId="77777777" w:rsidR="00EA0DBF" w:rsidRPr="00EA0DBF" w:rsidRDefault="00EA0DBF" w:rsidP="00EA0DBF">
            <w:pPr>
              <w:jc w:val="center"/>
              <w:rPr>
                <w:bCs/>
                <w:sz w:val="22"/>
                <w:szCs w:val="22"/>
              </w:rPr>
            </w:pPr>
            <w:r w:rsidRPr="00EA0DBF">
              <w:rPr>
                <w:bCs/>
                <w:sz w:val="22"/>
                <w:szCs w:val="22"/>
              </w:rPr>
              <w:t>54 3 00 10005</w:t>
            </w:r>
          </w:p>
        </w:tc>
        <w:tc>
          <w:tcPr>
            <w:tcW w:w="780" w:type="dxa"/>
            <w:tcBorders>
              <w:top w:val="nil"/>
              <w:left w:val="nil"/>
              <w:bottom w:val="single" w:sz="4" w:space="0" w:color="000000"/>
              <w:right w:val="single" w:sz="4" w:space="0" w:color="000000"/>
            </w:tcBorders>
            <w:shd w:val="clear" w:color="auto" w:fill="auto"/>
            <w:vAlign w:val="center"/>
            <w:hideMark/>
          </w:tcPr>
          <w:p w14:paraId="2CC493BB"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C643132"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nil"/>
              <w:bottom w:val="single" w:sz="4" w:space="0" w:color="auto"/>
              <w:right w:val="nil"/>
            </w:tcBorders>
            <w:shd w:val="clear" w:color="auto" w:fill="auto"/>
            <w:vAlign w:val="center"/>
            <w:hideMark/>
          </w:tcPr>
          <w:p w14:paraId="7AC010D8"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35532BD3"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2C51325" w14:textId="77777777" w:rsidR="00EA0DBF" w:rsidRPr="00EA0DBF" w:rsidRDefault="00EA0DBF" w:rsidP="00EA0DBF">
            <w:pPr>
              <w:jc w:val="right"/>
              <w:rPr>
                <w:bCs/>
                <w:sz w:val="22"/>
                <w:szCs w:val="22"/>
              </w:rPr>
            </w:pPr>
          </w:p>
        </w:tc>
      </w:tr>
      <w:tr w:rsidR="00EA0DBF" w:rsidRPr="00EA0DBF" w14:paraId="021CD22A"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5FA0725"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73F0F55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E024308"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37D27E1F"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213D3A9D" w14:textId="77777777" w:rsidR="00EA0DBF" w:rsidRPr="00EA0DBF" w:rsidRDefault="00EA0DBF" w:rsidP="00EA0DBF">
            <w:pPr>
              <w:jc w:val="center"/>
              <w:rPr>
                <w:bCs/>
                <w:sz w:val="22"/>
                <w:szCs w:val="22"/>
              </w:rPr>
            </w:pPr>
            <w:r w:rsidRPr="00EA0DBF">
              <w:rPr>
                <w:bCs/>
                <w:sz w:val="22"/>
                <w:szCs w:val="22"/>
              </w:rPr>
              <w:t>54 3 00 10005</w:t>
            </w:r>
          </w:p>
        </w:tc>
        <w:tc>
          <w:tcPr>
            <w:tcW w:w="780" w:type="dxa"/>
            <w:tcBorders>
              <w:top w:val="nil"/>
              <w:left w:val="nil"/>
              <w:bottom w:val="single" w:sz="4" w:space="0" w:color="000000"/>
              <w:right w:val="single" w:sz="4" w:space="0" w:color="000000"/>
            </w:tcBorders>
            <w:shd w:val="clear" w:color="auto" w:fill="auto"/>
            <w:vAlign w:val="center"/>
            <w:hideMark/>
          </w:tcPr>
          <w:p w14:paraId="44FE5A39"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CD81798" w14:textId="77777777" w:rsidR="00EA0DBF" w:rsidRPr="00EA0DBF" w:rsidRDefault="00EA0DBF" w:rsidP="00EA0DBF">
            <w:pPr>
              <w:jc w:val="right"/>
              <w:rPr>
                <w:bCs/>
                <w:sz w:val="22"/>
                <w:szCs w:val="22"/>
              </w:rPr>
            </w:pPr>
            <w:r w:rsidRPr="00EA0DBF">
              <w:rPr>
                <w:bCs/>
                <w:sz w:val="22"/>
                <w:szCs w:val="22"/>
              </w:rPr>
              <w:t>95 000,00</w:t>
            </w:r>
          </w:p>
        </w:tc>
        <w:tc>
          <w:tcPr>
            <w:tcW w:w="1701" w:type="dxa"/>
            <w:tcBorders>
              <w:top w:val="nil"/>
              <w:left w:val="nil"/>
              <w:bottom w:val="single" w:sz="4" w:space="0" w:color="auto"/>
              <w:right w:val="nil"/>
            </w:tcBorders>
            <w:shd w:val="clear" w:color="auto" w:fill="auto"/>
            <w:vAlign w:val="center"/>
            <w:hideMark/>
          </w:tcPr>
          <w:p w14:paraId="390E08B9" w14:textId="77777777" w:rsidR="00EA0DBF" w:rsidRPr="00EA0DBF" w:rsidRDefault="00EA0DBF" w:rsidP="00EA0DBF">
            <w:pPr>
              <w:jc w:val="right"/>
              <w:rPr>
                <w:bCs/>
                <w:sz w:val="22"/>
                <w:szCs w:val="22"/>
              </w:rPr>
            </w:pPr>
            <w:r w:rsidRPr="00EA0DBF">
              <w:rPr>
                <w:bCs/>
                <w:sz w:val="22"/>
                <w:szCs w:val="22"/>
              </w:rPr>
              <w:t>95 000,00</w:t>
            </w:r>
          </w:p>
        </w:tc>
        <w:tc>
          <w:tcPr>
            <w:tcW w:w="1701" w:type="dxa"/>
            <w:tcBorders>
              <w:top w:val="nil"/>
              <w:left w:val="single" w:sz="4" w:space="0" w:color="auto"/>
              <w:bottom w:val="single" w:sz="4" w:space="0" w:color="auto"/>
              <w:right w:val="nil"/>
            </w:tcBorders>
            <w:shd w:val="clear" w:color="auto" w:fill="auto"/>
            <w:vAlign w:val="center"/>
            <w:hideMark/>
          </w:tcPr>
          <w:p w14:paraId="6A716743"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B936F2D" w14:textId="77777777" w:rsidR="00EA0DBF" w:rsidRPr="00EA0DBF" w:rsidRDefault="00EA0DBF" w:rsidP="00EA0DBF">
            <w:pPr>
              <w:jc w:val="right"/>
              <w:rPr>
                <w:bCs/>
                <w:sz w:val="22"/>
                <w:szCs w:val="22"/>
              </w:rPr>
            </w:pPr>
            <w:r w:rsidRPr="00EA0DBF">
              <w:rPr>
                <w:bCs/>
                <w:sz w:val="22"/>
                <w:szCs w:val="22"/>
              </w:rPr>
              <w:t>100%</w:t>
            </w:r>
          </w:p>
        </w:tc>
      </w:tr>
      <w:tr w:rsidR="00EA0DBF" w:rsidRPr="00EA0DBF" w14:paraId="5A1E5D41" w14:textId="77777777" w:rsidTr="00EA0DBF">
        <w:trPr>
          <w:trHeight w:val="60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6B74D4E" w14:textId="77777777" w:rsidR="00EA0DBF" w:rsidRPr="00EA0DBF" w:rsidRDefault="00EA0DBF" w:rsidP="00EA0DBF">
            <w:pPr>
              <w:rPr>
                <w:bCs/>
                <w:sz w:val="22"/>
                <w:szCs w:val="22"/>
              </w:rPr>
            </w:pPr>
            <w:r w:rsidRPr="00EA0DBF">
              <w:rPr>
                <w:bCs/>
                <w:sz w:val="22"/>
                <w:szCs w:val="22"/>
              </w:rPr>
              <w:t>Формирование современной городской среды на территории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14:paraId="611D7E1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37AC6D1"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82A1BF0"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627EA21F" w14:textId="77777777" w:rsidR="00EA0DBF" w:rsidRPr="00EA0DBF" w:rsidRDefault="00EA0DBF" w:rsidP="00EA0DBF">
            <w:pPr>
              <w:jc w:val="center"/>
              <w:rPr>
                <w:bCs/>
                <w:sz w:val="22"/>
                <w:szCs w:val="22"/>
              </w:rPr>
            </w:pPr>
            <w:r w:rsidRPr="00EA0DBF">
              <w:rPr>
                <w:bCs/>
                <w:sz w:val="22"/>
                <w:szCs w:val="22"/>
              </w:rPr>
              <w:t>63 0 00 00000</w:t>
            </w:r>
          </w:p>
        </w:tc>
        <w:tc>
          <w:tcPr>
            <w:tcW w:w="780" w:type="dxa"/>
            <w:tcBorders>
              <w:top w:val="nil"/>
              <w:left w:val="nil"/>
              <w:bottom w:val="single" w:sz="4" w:space="0" w:color="000000"/>
              <w:right w:val="single" w:sz="4" w:space="0" w:color="000000"/>
            </w:tcBorders>
            <w:shd w:val="clear" w:color="auto" w:fill="auto"/>
            <w:vAlign w:val="center"/>
            <w:hideMark/>
          </w:tcPr>
          <w:p w14:paraId="2F1E7A98"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F51F24F" w14:textId="77777777" w:rsidR="00EA0DBF" w:rsidRPr="00EA0DBF" w:rsidRDefault="00EA0DBF" w:rsidP="00EA0DBF">
            <w:pPr>
              <w:jc w:val="right"/>
              <w:rPr>
                <w:bCs/>
                <w:sz w:val="22"/>
                <w:szCs w:val="22"/>
              </w:rPr>
            </w:pPr>
            <w:r w:rsidRPr="00EA0DBF">
              <w:rPr>
                <w:bCs/>
                <w:sz w:val="22"/>
                <w:szCs w:val="22"/>
              </w:rPr>
              <w:t>3 887 099,96</w:t>
            </w:r>
          </w:p>
        </w:tc>
        <w:tc>
          <w:tcPr>
            <w:tcW w:w="1701" w:type="dxa"/>
            <w:tcBorders>
              <w:top w:val="nil"/>
              <w:left w:val="nil"/>
              <w:bottom w:val="single" w:sz="4" w:space="0" w:color="auto"/>
              <w:right w:val="nil"/>
            </w:tcBorders>
            <w:shd w:val="clear" w:color="auto" w:fill="auto"/>
            <w:vAlign w:val="center"/>
            <w:hideMark/>
          </w:tcPr>
          <w:p w14:paraId="45C9996A"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620F53BE" w14:textId="77777777" w:rsidR="00EA0DBF" w:rsidRPr="00EA0DBF" w:rsidRDefault="00EA0DBF" w:rsidP="00EA0DBF">
            <w:pPr>
              <w:jc w:val="right"/>
              <w:rPr>
                <w:bCs/>
                <w:sz w:val="22"/>
                <w:szCs w:val="22"/>
              </w:rPr>
            </w:pPr>
            <w:r w:rsidRPr="00EA0DBF">
              <w:rPr>
                <w:bCs/>
                <w:sz w:val="22"/>
                <w:szCs w:val="22"/>
              </w:rPr>
              <w:t>3 887 099,96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10C90DF" w14:textId="77777777" w:rsidR="00EA0DBF" w:rsidRPr="00EA0DBF" w:rsidRDefault="00EA0DBF" w:rsidP="00EA0DBF">
            <w:pPr>
              <w:jc w:val="right"/>
              <w:rPr>
                <w:bCs/>
                <w:sz w:val="22"/>
                <w:szCs w:val="22"/>
              </w:rPr>
            </w:pPr>
            <w:r w:rsidRPr="00EA0DBF">
              <w:rPr>
                <w:bCs/>
                <w:sz w:val="22"/>
                <w:szCs w:val="22"/>
              </w:rPr>
              <w:t>0%</w:t>
            </w:r>
          </w:p>
        </w:tc>
      </w:tr>
      <w:tr w:rsidR="00EA0DBF" w:rsidRPr="00EA0DBF" w14:paraId="0162F3A7"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9EC60D4" w14:textId="77777777" w:rsidR="00EA0DBF" w:rsidRPr="00EA0DBF" w:rsidRDefault="00EA0DBF" w:rsidP="00EA0DBF">
            <w:pPr>
              <w:rPr>
                <w:bCs/>
                <w:iCs/>
                <w:sz w:val="22"/>
                <w:szCs w:val="22"/>
              </w:rPr>
            </w:pPr>
            <w:r w:rsidRPr="00EA0DBF">
              <w:rPr>
                <w:bCs/>
                <w:iCs/>
                <w:sz w:val="22"/>
                <w:szCs w:val="22"/>
              </w:rPr>
              <w:t>Муниципальная программа «Реализация градостроительной политики на территории МО «Поселок Айхал» на 2024 – 2029 годы»</w:t>
            </w:r>
          </w:p>
        </w:tc>
        <w:tc>
          <w:tcPr>
            <w:tcW w:w="709" w:type="dxa"/>
            <w:tcBorders>
              <w:top w:val="nil"/>
              <w:left w:val="nil"/>
              <w:bottom w:val="single" w:sz="4" w:space="0" w:color="000000"/>
              <w:right w:val="single" w:sz="4" w:space="0" w:color="000000"/>
            </w:tcBorders>
            <w:shd w:val="clear" w:color="auto" w:fill="auto"/>
            <w:vAlign w:val="center"/>
            <w:hideMark/>
          </w:tcPr>
          <w:p w14:paraId="5C4B7EA1"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745C99E"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2B549827" w14:textId="77777777" w:rsidR="00EA0DBF" w:rsidRPr="00EA0DBF" w:rsidRDefault="00EA0DBF" w:rsidP="00EA0DBF">
            <w:pPr>
              <w:jc w:val="center"/>
              <w:rPr>
                <w:bCs/>
                <w:iCs/>
                <w:sz w:val="22"/>
                <w:szCs w:val="22"/>
              </w:rPr>
            </w:pPr>
            <w:r w:rsidRPr="00EA0DBF">
              <w:rPr>
                <w:bCs/>
                <w:i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675DDD44" w14:textId="77777777" w:rsidR="00EA0DBF" w:rsidRPr="00EA0DBF" w:rsidRDefault="00EA0DBF" w:rsidP="00EA0DBF">
            <w:pPr>
              <w:jc w:val="center"/>
              <w:rPr>
                <w:bCs/>
                <w:iCs/>
                <w:sz w:val="22"/>
                <w:szCs w:val="22"/>
              </w:rPr>
            </w:pPr>
            <w:r w:rsidRPr="00EA0DBF">
              <w:rPr>
                <w:bCs/>
                <w:iCs/>
                <w:sz w:val="22"/>
                <w:szCs w:val="22"/>
              </w:rPr>
              <w:t>63 3 00 00000</w:t>
            </w:r>
          </w:p>
        </w:tc>
        <w:tc>
          <w:tcPr>
            <w:tcW w:w="780" w:type="dxa"/>
            <w:tcBorders>
              <w:top w:val="nil"/>
              <w:left w:val="nil"/>
              <w:bottom w:val="single" w:sz="4" w:space="0" w:color="000000"/>
              <w:right w:val="single" w:sz="4" w:space="0" w:color="000000"/>
            </w:tcBorders>
            <w:shd w:val="clear" w:color="auto" w:fill="auto"/>
            <w:vAlign w:val="center"/>
            <w:hideMark/>
          </w:tcPr>
          <w:p w14:paraId="16FE7663"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B107108" w14:textId="77777777" w:rsidR="00EA0DBF" w:rsidRPr="00EA0DBF" w:rsidRDefault="00EA0DBF" w:rsidP="00EA0DBF">
            <w:pPr>
              <w:jc w:val="right"/>
              <w:rPr>
                <w:bCs/>
                <w:iCs/>
                <w:sz w:val="22"/>
                <w:szCs w:val="22"/>
              </w:rPr>
            </w:pPr>
            <w:r w:rsidRPr="00EA0DBF">
              <w:rPr>
                <w:bCs/>
                <w:iCs/>
                <w:sz w:val="22"/>
                <w:szCs w:val="22"/>
              </w:rPr>
              <w:t>3 887 099,96</w:t>
            </w:r>
          </w:p>
        </w:tc>
        <w:tc>
          <w:tcPr>
            <w:tcW w:w="1701" w:type="dxa"/>
            <w:tcBorders>
              <w:top w:val="nil"/>
              <w:left w:val="nil"/>
              <w:bottom w:val="single" w:sz="4" w:space="0" w:color="auto"/>
              <w:right w:val="nil"/>
            </w:tcBorders>
            <w:shd w:val="clear" w:color="auto" w:fill="auto"/>
            <w:vAlign w:val="center"/>
            <w:hideMark/>
          </w:tcPr>
          <w:p w14:paraId="00CD1B2C" w14:textId="77777777" w:rsidR="00EA0DBF" w:rsidRPr="00EA0DBF" w:rsidRDefault="00EA0DBF" w:rsidP="00EA0DBF">
            <w:pPr>
              <w:jc w:val="right"/>
              <w:rPr>
                <w:bCs/>
                <w:iCs/>
                <w:sz w:val="22"/>
                <w:szCs w:val="22"/>
              </w:rPr>
            </w:pPr>
            <w:r w:rsidRPr="00EA0DBF">
              <w:rPr>
                <w:bCs/>
                <w:i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5798239A" w14:textId="77777777" w:rsidR="00EA0DBF" w:rsidRPr="00EA0DBF" w:rsidRDefault="00EA0DBF" w:rsidP="00EA0DBF">
            <w:pPr>
              <w:jc w:val="right"/>
              <w:rPr>
                <w:bCs/>
                <w:iCs/>
                <w:sz w:val="22"/>
                <w:szCs w:val="22"/>
              </w:rPr>
            </w:pPr>
            <w:r w:rsidRPr="00EA0DBF">
              <w:rPr>
                <w:bCs/>
                <w:iCs/>
                <w:sz w:val="22"/>
                <w:szCs w:val="22"/>
              </w:rPr>
              <w:t>3 887 099,96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29AA2C4" w14:textId="77777777" w:rsidR="00EA0DBF" w:rsidRPr="00EA0DBF" w:rsidRDefault="00EA0DBF" w:rsidP="00EA0DBF">
            <w:pPr>
              <w:jc w:val="right"/>
              <w:rPr>
                <w:bCs/>
                <w:iCs/>
                <w:sz w:val="22"/>
                <w:szCs w:val="22"/>
              </w:rPr>
            </w:pPr>
            <w:r w:rsidRPr="00EA0DBF">
              <w:rPr>
                <w:bCs/>
                <w:iCs/>
                <w:sz w:val="22"/>
                <w:szCs w:val="22"/>
              </w:rPr>
              <w:t>0%</w:t>
            </w:r>
          </w:p>
        </w:tc>
      </w:tr>
      <w:tr w:rsidR="00EA0DBF" w:rsidRPr="00EA0DBF" w14:paraId="706CED2E"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C29F4DB" w14:textId="77777777" w:rsidR="00EA0DBF" w:rsidRPr="00EA0DBF" w:rsidRDefault="00EA0DBF" w:rsidP="00EA0DBF">
            <w:pPr>
              <w:rPr>
                <w:bCs/>
                <w:sz w:val="22"/>
                <w:szCs w:val="22"/>
              </w:rPr>
            </w:pPr>
            <w:r w:rsidRPr="00EA0DBF">
              <w:rPr>
                <w:bCs/>
                <w:sz w:val="22"/>
                <w:szCs w:val="22"/>
              </w:rPr>
              <w:t>Разработка и внесение изменений в документы территориального планирования (за счет средств ГБ)</w:t>
            </w:r>
          </w:p>
        </w:tc>
        <w:tc>
          <w:tcPr>
            <w:tcW w:w="709" w:type="dxa"/>
            <w:tcBorders>
              <w:top w:val="nil"/>
              <w:left w:val="nil"/>
              <w:bottom w:val="single" w:sz="4" w:space="0" w:color="000000"/>
              <w:right w:val="single" w:sz="4" w:space="0" w:color="000000"/>
            </w:tcBorders>
            <w:shd w:val="clear" w:color="auto" w:fill="auto"/>
            <w:vAlign w:val="center"/>
            <w:hideMark/>
          </w:tcPr>
          <w:p w14:paraId="00A3665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7992CB0"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A5407B2"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34B82001" w14:textId="77777777" w:rsidR="00EA0DBF" w:rsidRPr="00EA0DBF" w:rsidRDefault="00EA0DBF" w:rsidP="00EA0DBF">
            <w:pPr>
              <w:jc w:val="center"/>
              <w:rPr>
                <w:bCs/>
                <w:sz w:val="22"/>
                <w:szCs w:val="22"/>
              </w:rPr>
            </w:pPr>
            <w:r w:rsidRPr="00EA0DBF">
              <w:rPr>
                <w:bCs/>
                <w:sz w:val="22"/>
                <w:szCs w:val="22"/>
              </w:rPr>
              <w:t>63 3 00 62210</w:t>
            </w:r>
          </w:p>
        </w:tc>
        <w:tc>
          <w:tcPr>
            <w:tcW w:w="780" w:type="dxa"/>
            <w:tcBorders>
              <w:top w:val="nil"/>
              <w:left w:val="nil"/>
              <w:bottom w:val="single" w:sz="4" w:space="0" w:color="000000"/>
              <w:right w:val="single" w:sz="4" w:space="0" w:color="000000"/>
            </w:tcBorders>
            <w:shd w:val="clear" w:color="auto" w:fill="auto"/>
            <w:vAlign w:val="center"/>
            <w:hideMark/>
          </w:tcPr>
          <w:p w14:paraId="16B08A8D"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DC001F1" w14:textId="77777777" w:rsidR="00EA0DBF" w:rsidRPr="00EA0DBF" w:rsidRDefault="00EA0DBF" w:rsidP="00EA0DBF">
            <w:pPr>
              <w:jc w:val="right"/>
              <w:rPr>
                <w:bCs/>
                <w:sz w:val="22"/>
                <w:szCs w:val="22"/>
              </w:rPr>
            </w:pPr>
            <w:r w:rsidRPr="00EA0DBF">
              <w:rPr>
                <w:bCs/>
                <w:sz w:val="22"/>
                <w:szCs w:val="22"/>
              </w:rPr>
              <w:t>2 010 684,07</w:t>
            </w:r>
          </w:p>
        </w:tc>
        <w:tc>
          <w:tcPr>
            <w:tcW w:w="1701" w:type="dxa"/>
            <w:tcBorders>
              <w:top w:val="nil"/>
              <w:left w:val="nil"/>
              <w:bottom w:val="single" w:sz="4" w:space="0" w:color="auto"/>
              <w:right w:val="nil"/>
            </w:tcBorders>
            <w:shd w:val="clear" w:color="auto" w:fill="auto"/>
            <w:vAlign w:val="center"/>
            <w:hideMark/>
          </w:tcPr>
          <w:p w14:paraId="1A172F4E"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067E7205" w14:textId="77777777" w:rsidR="00EA0DBF" w:rsidRPr="00EA0DBF" w:rsidRDefault="00EA0DBF" w:rsidP="00EA0DBF">
            <w:pPr>
              <w:jc w:val="right"/>
              <w:rPr>
                <w:bCs/>
                <w:sz w:val="22"/>
                <w:szCs w:val="22"/>
              </w:rPr>
            </w:pPr>
            <w:r w:rsidRPr="00EA0DBF">
              <w:rPr>
                <w:bCs/>
                <w:sz w:val="22"/>
                <w:szCs w:val="22"/>
              </w:rPr>
              <w:t>2 010 684,07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BE8E383" w14:textId="77777777" w:rsidR="00EA0DBF" w:rsidRPr="00EA0DBF" w:rsidRDefault="00EA0DBF" w:rsidP="00EA0DBF">
            <w:pPr>
              <w:jc w:val="right"/>
              <w:rPr>
                <w:bCs/>
                <w:sz w:val="22"/>
                <w:szCs w:val="22"/>
              </w:rPr>
            </w:pPr>
            <w:r w:rsidRPr="00EA0DBF">
              <w:rPr>
                <w:bCs/>
                <w:sz w:val="22"/>
                <w:szCs w:val="22"/>
              </w:rPr>
              <w:t>0%</w:t>
            </w:r>
          </w:p>
        </w:tc>
      </w:tr>
      <w:tr w:rsidR="00EA0DBF" w:rsidRPr="00EA0DBF" w14:paraId="081F523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DD400B0" w14:textId="77777777" w:rsidR="00EA0DBF" w:rsidRPr="00EA0DBF" w:rsidRDefault="00EA0DBF" w:rsidP="00EA0DBF">
            <w:pPr>
              <w:rPr>
                <w:bCs/>
                <w:sz w:val="22"/>
                <w:szCs w:val="22"/>
              </w:rPr>
            </w:pPr>
            <w:r w:rsidRPr="00EA0DBF">
              <w:rPr>
                <w:bCs/>
                <w:sz w:val="22"/>
                <w:szCs w:val="22"/>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center"/>
            <w:hideMark/>
          </w:tcPr>
          <w:p w14:paraId="692B26E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77FF98E"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439598AC"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5D0EE163" w14:textId="77777777" w:rsidR="00EA0DBF" w:rsidRPr="00EA0DBF" w:rsidRDefault="00EA0DBF" w:rsidP="00EA0DBF">
            <w:pPr>
              <w:jc w:val="center"/>
              <w:rPr>
                <w:bCs/>
                <w:sz w:val="22"/>
                <w:szCs w:val="22"/>
              </w:rPr>
            </w:pPr>
            <w:r w:rsidRPr="00EA0DBF">
              <w:rPr>
                <w:bCs/>
                <w:sz w:val="22"/>
                <w:szCs w:val="22"/>
              </w:rPr>
              <w:t>63 3 00 62210</w:t>
            </w:r>
          </w:p>
        </w:tc>
        <w:tc>
          <w:tcPr>
            <w:tcW w:w="780" w:type="dxa"/>
            <w:tcBorders>
              <w:top w:val="nil"/>
              <w:left w:val="nil"/>
              <w:bottom w:val="single" w:sz="4" w:space="0" w:color="000000"/>
              <w:right w:val="single" w:sz="4" w:space="0" w:color="000000"/>
            </w:tcBorders>
            <w:shd w:val="clear" w:color="auto" w:fill="auto"/>
            <w:vAlign w:val="center"/>
            <w:hideMark/>
          </w:tcPr>
          <w:p w14:paraId="1EE98A2E"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066B9D1" w14:textId="77777777" w:rsidR="00EA0DBF" w:rsidRPr="00EA0DBF" w:rsidRDefault="00EA0DBF" w:rsidP="00EA0DBF">
            <w:pPr>
              <w:jc w:val="right"/>
              <w:rPr>
                <w:bCs/>
                <w:sz w:val="22"/>
                <w:szCs w:val="22"/>
              </w:rPr>
            </w:pPr>
            <w:r w:rsidRPr="00EA0DBF">
              <w:rPr>
                <w:bCs/>
                <w:sz w:val="22"/>
                <w:szCs w:val="22"/>
              </w:rPr>
              <w:t>2 010 684,07</w:t>
            </w:r>
          </w:p>
        </w:tc>
        <w:tc>
          <w:tcPr>
            <w:tcW w:w="1701" w:type="dxa"/>
            <w:tcBorders>
              <w:top w:val="nil"/>
              <w:left w:val="nil"/>
              <w:bottom w:val="single" w:sz="4" w:space="0" w:color="auto"/>
              <w:right w:val="nil"/>
            </w:tcBorders>
            <w:shd w:val="clear" w:color="auto" w:fill="auto"/>
            <w:vAlign w:val="center"/>
            <w:hideMark/>
          </w:tcPr>
          <w:p w14:paraId="7FF335C1"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30621B1C" w14:textId="77777777" w:rsidR="00EA0DBF" w:rsidRPr="00EA0DBF" w:rsidRDefault="00EA0DBF" w:rsidP="00EA0DBF">
            <w:pPr>
              <w:jc w:val="right"/>
              <w:rPr>
                <w:bCs/>
                <w:sz w:val="22"/>
                <w:szCs w:val="22"/>
              </w:rPr>
            </w:pPr>
            <w:r w:rsidRPr="00EA0DBF">
              <w:rPr>
                <w:bCs/>
                <w:sz w:val="22"/>
                <w:szCs w:val="22"/>
              </w:rPr>
              <w:t>2 010 684,07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EB6DBE9" w14:textId="77777777" w:rsidR="00EA0DBF" w:rsidRPr="00EA0DBF" w:rsidRDefault="00EA0DBF" w:rsidP="00EA0DBF">
            <w:pPr>
              <w:jc w:val="right"/>
              <w:rPr>
                <w:bCs/>
                <w:sz w:val="22"/>
                <w:szCs w:val="22"/>
              </w:rPr>
            </w:pPr>
            <w:r w:rsidRPr="00EA0DBF">
              <w:rPr>
                <w:bCs/>
                <w:sz w:val="22"/>
                <w:szCs w:val="22"/>
              </w:rPr>
              <w:t>0%</w:t>
            </w:r>
          </w:p>
        </w:tc>
      </w:tr>
      <w:tr w:rsidR="00EA0DBF" w:rsidRPr="00EA0DBF" w14:paraId="56CA0215"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4A1AFEB" w14:textId="77777777" w:rsidR="00EA0DBF" w:rsidRPr="00EA0DBF" w:rsidRDefault="00EA0DBF" w:rsidP="00EA0DBF">
            <w:pPr>
              <w:rPr>
                <w:bCs/>
                <w:sz w:val="22"/>
                <w:szCs w:val="22"/>
              </w:rPr>
            </w:pPr>
            <w:r w:rsidRPr="00EA0DBF">
              <w:rPr>
                <w:bCs/>
                <w:sz w:val="22"/>
                <w:szCs w:val="22"/>
              </w:rPr>
              <w:t>Разработка и внесение изменений в документы территориального планирования (за счет средств МБ)</w:t>
            </w:r>
          </w:p>
        </w:tc>
        <w:tc>
          <w:tcPr>
            <w:tcW w:w="709" w:type="dxa"/>
            <w:tcBorders>
              <w:top w:val="nil"/>
              <w:left w:val="nil"/>
              <w:bottom w:val="single" w:sz="4" w:space="0" w:color="000000"/>
              <w:right w:val="single" w:sz="4" w:space="0" w:color="000000"/>
            </w:tcBorders>
            <w:shd w:val="clear" w:color="auto" w:fill="auto"/>
            <w:vAlign w:val="center"/>
            <w:hideMark/>
          </w:tcPr>
          <w:p w14:paraId="39E69D1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F256993"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39500DA9"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4F28DD64" w14:textId="77777777" w:rsidR="00EA0DBF" w:rsidRPr="00EA0DBF" w:rsidRDefault="00EA0DBF" w:rsidP="00EA0DBF">
            <w:pPr>
              <w:jc w:val="center"/>
              <w:rPr>
                <w:bCs/>
                <w:sz w:val="22"/>
                <w:szCs w:val="22"/>
              </w:rPr>
            </w:pPr>
            <w:r w:rsidRPr="00EA0DBF">
              <w:rPr>
                <w:bCs/>
                <w:sz w:val="22"/>
                <w:szCs w:val="22"/>
              </w:rPr>
              <w:t>63 3 00 S2210</w:t>
            </w:r>
          </w:p>
        </w:tc>
        <w:tc>
          <w:tcPr>
            <w:tcW w:w="780" w:type="dxa"/>
            <w:tcBorders>
              <w:top w:val="nil"/>
              <w:left w:val="nil"/>
              <w:bottom w:val="single" w:sz="4" w:space="0" w:color="000000"/>
              <w:right w:val="single" w:sz="4" w:space="0" w:color="000000"/>
            </w:tcBorders>
            <w:shd w:val="clear" w:color="auto" w:fill="auto"/>
            <w:vAlign w:val="center"/>
            <w:hideMark/>
          </w:tcPr>
          <w:p w14:paraId="6DC22CBA"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D3ACEE2" w14:textId="77777777" w:rsidR="00EA0DBF" w:rsidRPr="00EA0DBF" w:rsidRDefault="00EA0DBF" w:rsidP="00EA0DBF">
            <w:pPr>
              <w:jc w:val="right"/>
              <w:rPr>
                <w:bCs/>
                <w:sz w:val="22"/>
                <w:szCs w:val="22"/>
              </w:rPr>
            </w:pPr>
            <w:r w:rsidRPr="00EA0DBF">
              <w:rPr>
                <w:bCs/>
                <w:sz w:val="22"/>
                <w:szCs w:val="22"/>
              </w:rPr>
              <w:t>1 876 415,89</w:t>
            </w:r>
          </w:p>
        </w:tc>
        <w:tc>
          <w:tcPr>
            <w:tcW w:w="1701" w:type="dxa"/>
            <w:tcBorders>
              <w:top w:val="nil"/>
              <w:left w:val="nil"/>
              <w:bottom w:val="single" w:sz="4" w:space="0" w:color="auto"/>
              <w:right w:val="nil"/>
            </w:tcBorders>
            <w:shd w:val="clear" w:color="auto" w:fill="auto"/>
            <w:vAlign w:val="center"/>
            <w:hideMark/>
          </w:tcPr>
          <w:p w14:paraId="641FA2EB"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2CBA0403" w14:textId="77777777" w:rsidR="00EA0DBF" w:rsidRPr="00EA0DBF" w:rsidRDefault="00EA0DBF" w:rsidP="00EA0DBF">
            <w:pPr>
              <w:jc w:val="right"/>
              <w:rPr>
                <w:bCs/>
                <w:sz w:val="22"/>
                <w:szCs w:val="22"/>
              </w:rPr>
            </w:pPr>
            <w:r w:rsidRPr="00EA0DBF">
              <w:rPr>
                <w:bCs/>
                <w:sz w:val="22"/>
                <w:szCs w:val="22"/>
              </w:rPr>
              <w:t>1 876 415,89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738BD7B" w14:textId="77777777" w:rsidR="00EA0DBF" w:rsidRPr="00EA0DBF" w:rsidRDefault="00EA0DBF" w:rsidP="00EA0DBF">
            <w:pPr>
              <w:jc w:val="right"/>
              <w:rPr>
                <w:bCs/>
                <w:sz w:val="22"/>
                <w:szCs w:val="22"/>
              </w:rPr>
            </w:pPr>
            <w:r w:rsidRPr="00EA0DBF">
              <w:rPr>
                <w:bCs/>
                <w:sz w:val="22"/>
                <w:szCs w:val="22"/>
              </w:rPr>
              <w:t>0%</w:t>
            </w:r>
          </w:p>
        </w:tc>
      </w:tr>
      <w:tr w:rsidR="00EA0DBF" w:rsidRPr="00EA0DBF" w14:paraId="2F5803B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EBEB6C6" w14:textId="77777777" w:rsidR="00EA0DBF" w:rsidRPr="00EA0DBF" w:rsidRDefault="00EA0DBF" w:rsidP="00EA0DBF">
            <w:pPr>
              <w:rPr>
                <w:bCs/>
                <w:sz w:val="22"/>
                <w:szCs w:val="22"/>
              </w:rPr>
            </w:pPr>
            <w:r w:rsidRPr="00EA0DBF">
              <w:rPr>
                <w:bCs/>
                <w:sz w:val="22"/>
                <w:szCs w:val="22"/>
              </w:rPr>
              <w:t>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center"/>
            <w:hideMark/>
          </w:tcPr>
          <w:p w14:paraId="157686E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F22E006"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77F953A4"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330AB862" w14:textId="77777777" w:rsidR="00EA0DBF" w:rsidRPr="00EA0DBF" w:rsidRDefault="00EA0DBF" w:rsidP="00EA0DBF">
            <w:pPr>
              <w:jc w:val="center"/>
              <w:rPr>
                <w:bCs/>
                <w:sz w:val="22"/>
                <w:szCs w:val="22"/>
              </w:rPr>
            </w:pPr>
            <w:r w:rsidRPr="00EA0DBF">
              <w:rPr>
                <w:bCs/>
                <w:sz w:val="22"/>
                <w:szCs w:val="22"/>
              </w:rPr>
              <w:t>63 3 00 S2210</w:t>
            </w:r>
          </w:p>
        </w:tc>
        <w:tc>
          <w:tcPr>
            <w:tcW w:w="780" w:type="dxa"/>
            <w:tcBorders>
              <w:top w:val="nil"/>
              <w:left w:val="nil"/>
              <w:bottom w:val="single" w:sz="4" w:space="0" w:color="000000"/>
              <w:right w:val="single" w:sz="4" w:space="0" w:color="000000"/>
            </w:tcBorders>
            <w:shd w:val="clear" w:color="auto" w:fill="auto"/>
            <w:vAlign w:val="center"/>
            <w:hideMark/>
          </w:tcPr>
          <w:p w14:paraId="3D50608B"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F947F46" w14:textId="77777777" w:rsidR="00EA0DBF" w:rsidRPr="00EA0DBF" w:rsidRDefault="00EA0DBF" w:rsidP="00EA0DBF">
            <w:pPr>
              <w:jc w:val="right"/>
              <w:rPr>
                <w:bCs/>
                <w:sz w:val="22"/>
                <w:szCs w:val="22"/>
              </w:rPr>
            </w:pPr>
            <w:r w:rsidRPr="00EA0DBF">
              <w:rPr>
                <w:bCs/>
                <w:sz w:val="22"/>
                <w:szCs w:val="22"/>
              </w:rPr>
              <w:t>1 876 415,89</w:t>
            </w:r>
          </w:p>
        </w:tc>
        <w:tc>
          <w:tcPr>
            <w:tcW w:w="1701" w:type="dxa"/>
            <w:tcBorders>
              <w:top w:val="nil"/>
              <w:left w:val="nil"/>
              <w:bottom w:val="single" w:sz="4" w:space="0" w:color="auto"/>
              <w:right w:val="nil"/>
            </w:tcBorders>
            <w:shd w:val="clear" w:color="auto" w:fill="auto"/>
            <w:vAlign w:val="center"/>
            <w:hideMark/>
          </w:tcPr>
          <w:p w14:paraId="0EE384E9"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496EA860" w14:textId="77777777" w:rsidR="00EA0DBF" w:rsidRPr="00EA0DBF" w:rsidRDefault="00EA0DBF" w:rsidP="00EA0DBF">
            <w:pPr>
              <w:jc w:val="right"/>
              <w:rPr>
                <w:bCs/>
                <w:sz w:val="22"/>
                <w:szCs w:val="22"/>
              </w:rPr>
            </w:pPr>
            <w:r w:rsidRPr="00EA0DBF">
              <w:rPr>
                <w:bCs/>
                <w:sz w:val="22"/>
                <w:szCs w:val="22"/>
              </w:rPr>
              <w:t>1 876 415,89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53E3A86" w14:textId="77777777" w:rsidR="00EA0DBF" w:rsidRPr="00EA0DBF" w:rsidRDefault="00EA0DBF" w:rsidP="00EA0DBF">
            <w:pPr>
              <w:jc w:val="right"/>
              <w:rPr>
                <w:bCs/>
                <w:sz w:val="22"/>
                <w:szCs w:val="22"/>
              </w:rPr>
            </w:pPr>
            <w:r w:rsidRPr="00EA0DBF">
              <w:rPr>
                <w:bCs/>
                <w:sz w:val="22"/>
                <w:szCs w:val="22"/>
              </w:rPr>
              <w:t>0%</w:t>
            </w:r>
          </w:p>
        </w:tc>
      </w:tr>
      <w:tr w:rsidR="00EA0DBF" w:rsidRPr="00EA0DBF" w14:paraId="1DF58B2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E945A6D"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7C5DEF9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ABD9EEB"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17866B39"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1ACC38FC"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27B2D5C5"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2BF9F37" w14:textId="77777777" w:rsidR="00EA0DBF" w:rsidRPr="00EA0DBF" w:rsidRDefault="00EA0DBF" w:rsidP="00EA0DBF">
            <w:pPr>
              <w:jc w:val="right"/>
              <w:rPr>
                <w:bCs/>
                <w:sz w:val="22"/>
                <w:szCs w:val="22"/>
              </w:rPr>
            </w:pPr>
            <w:r w:rsidRPr="00EA0DBF">
              <w:rPr>
                <w:bCs/>
                <w:sz w:val="22"/>
                <w:szCs w:val="22"/>
              </w:rPr>
              <w:t>72 394 629,04</w:t>
            </w:r>
          </w:p>
        </w:tc>
        <w:tc>
          <w:tcPr>
            <w:tcW w:w="1701" w:type="dxa"/>
            <w:tcBorders>
              <w:top w:val="nil"/>
              <w:left w:val="nil"/>
              <w:bottom w:val="single" w:sz="4" w:space="0" w:color="auto"/>
              <w:right w:val="nil"/>
            </w:tcBorders>
            <w:shd w:val="clear" w:color="auto" w:fill="auto"/>
            <w:vAlign w:val="center"/>
            <w:hideMark/>
          </w:tcPr>
          <w:p w14:paraId="5C4BC0BE" w14:textId="77777777" w:rsidR="00EA0DBF" w:rsidRPr="00EA0DBF" w:rsidRDefault="00EA0DBF" w:rsidP="00EA0DBF">
            <w:pPr>
              <w:jc w:val="right"/>
              <w:rPr>
                <w:bCs/>
                <w:sz w:val="22"/>
                <w:szCs w:val="22"/>
              </w:rPr>
            </w:pPr>
            <w:r w:rsidRPr="00EA0DBF">
              <w:rPr>
                <w:bCs/>
                <w:sz w:val="22"/>
                <w:szCs w:val="22"/>
              </w:rPr>
              <w:t>24 484 547,32</w:t>
            </w:r>
          </w:p>
        </w:tc>
        <w:tc>
          <w:tcPr>
            <w:tcW w:w="1701" w:type="dxa"/>
            <w:tcBorders>
              <w:top w:val="nil"/>
              <w:left w:val="single" w:sz="4" w:space="0" w:color="auto"/>
              <w:bottom w:val="single" w:sz="4" w:space="0" w:color="auto"/>
              <w:right w:val="nil"/>
            </w:tcBorders>
            <w:shd w:val="clear" w:color="auto" w:fill="auto"/>
            <w:vAlign w:val="center"/>
            <w:hideMark/>
          </w:tcPr>
          <w:p w14:paraId="612E28F7" w14:textId="77777777" w:rsidR="00EA0DBF" w:rsidRPr="00EA0DBF" w:rsidRDefault="00EA0DBF" w:rsidP="00EA0DBF">
            <w:pPr>
              <w:jc w:val="right"/>
              <w:rPr>
                <w:bCs/>
                <w:sz w:val="22"/>
                <w:szCs w:val="22"/>
              </w:rPr>
            </w:pPr>
            <w:r w:rsidRPr="00EA0DBF">
              <w:rPr>
                <w:bCs/>
                <w:sz w:val="22"/>
                <w:szCs w:val="22"/>
              </w:rPr>
              <w:t>47 910 081,72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2E673CE" w14:textId="77777777" w:rsidR="00EA0DBF" w:rsidRPr="00EA0DBF" w:rsidRDefault="00EA0DBF" w:rsidP="00EA0DBF">
            <w:pPr>
              <w:jc w:val="right"/>
              <w:rPr>
                <w:bCs/>
                <w:sz w:val="22"/>
                <w:szCs w:val="22"/>
              </w:rPr>
            </w:pPr>
            <w:r w:rsidRPr="00EA0DBF">
              <w:rPr>
                <w:bCs/>
                <w:sz w:val="22"/>
                <w:szCs w:val="22"/>
              </w:rPr>
              <w:t>34%</w:t>
            </w:r>
          </w:p>
        </w:tc>
      </w:tr>
      <w:tr w:rsidR="00EA0DBF" w:rsidRPr="00EA0DBF" w14:paraId="19E4F37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FE7ADBB" w14:textId="77777777" w:rsidR="00EA0DBF" w:rsidRPr="00EA0DBF" w:rsidRDefault="00EA0DBF" w:rsidP="00EA0DBF">
            <w:pPr>
              <w:rPr>
                <w:bCs/>
                <w:sz w:val="22"/>
                <w:szCs w:val="22"/>
              </w:rPr>
            </w:pPr>
            <w:r w:rsidRPr="00EA0DBF">
              <w:rPr>
                <w:bCs/>
                <w:sz w:val="22"/>
                <w:szCs w:val="22"/>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2600CDF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7EAD128"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6669D22"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39A704A2" w14:textId="77777777" w:rsidR="00EA0DBF" w:rsidRPr="00EA0DBF" w:rsidRDefault="00EA0DBF" w:rsidP="00EA0DBF">
            <w:pPr>
              <w:jc w:val="center"/>
              <w:rPr>
                <w:bCs/>
                <w:sz w:val="22"/>
                <w:szCs w:val="22"/>
              </w:rPr>
            </w:pPr>
            <w:r w:rsidRPr="00EA0DBF">
              <w:rPr>
                <w:bCs/>
                <w:sz w:val="22"/>
                <w:szCs w:val="22"/>
              </w:rPr>
              <w:t>99 5 00 00000</w:t>
            </w:r>
          </w:p>
        </w:tc>
        <w:tc>
          <w:tcPr>
            <w:tcW w:w="780" w:type="dxa"/>
            <w:tcBorders>
              <w:top w:val="nil"/>
              <w:left w:val="nil"/>
              <w:bottom w:val="single" w:sz="4" w:space="0" w:color="000000"/>
              <w:right w:val="single" w:sz="4" w:space="0" w:color="000000"/>
            </w:tcBorders>
            <w:shd w:val="clear" w:color="auto" w:fill="auto"/>
            <w:vAlign w:val="center"/>
            <w:hideMark/>
          </w:tcPr>
          <w:p w14:paraId="5769882D"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69A1193" w14:textId="77777777" w:rsidR="00EA0DBF" w:rsidRPr="00EA0DBF" w:rsidRDefault="00EA0DBF" w:rsidP="00EA0DBF">
            <w:pPr>
              <w:jc w:val="right"/>
              <w:rPr>
                <w:bCs/>
                <w:sz w:val="22"/>
                <w:szCs w:val="22"/>
              </w:rPr>
            </w:pPr>
            <w:r w:rsidRPr="00EA0DBF">
              <w:rPr>
                <w:bCs/>
                <w:sz w:val="22"/>
                <w:szCs w:val="22"/>
              </w:rPr>
              <w:t>72 394 629,04</w:t>
            </w:r>
          </w:p>
        </w:tc>
        <w:tc>
          <w:tcPr>
            <w:tcW w:w="1701" w:type="dxa"/>
            <w:tcBorders>
              <w:top w:val="nil"/>
              <w:left w:val="nil"/>
              <w:bottom w:val="single" w:sz="4" w:space="0" w:color="auto"/>
              <w:right w:val="nil"/>
            </w:tcBorders>
            <w:shd w:val="clear" w:color="auto" w:fill="auto"/>
            <w:vAlign w:val="center"/>
            <w:hideMark/>
          </w:tcPr>
          <w:p w14:paraId="5FA0E51B" w14:textId="77777777" w:rsidR="00EA0DBF" w:rsidRPr="00EA0DBF" w:rsidRDefault="00EA0DBF" w:rsidP="00EA0DBF">
            <w:pPr>
              <w:jc w:val="right"/>
              <w:rPr>
                <w:bCs/>
                <w:sz w:val="22"/>
                <w:szCs w:val="22"/>
              </w:rPr>
            </w:pPr>
            <w:r w:rsidRPr="00EA0DBF">
              <w:rPr>
                <w:bCs/>
                <w:sz w:val="22"/>
                <w:szCs w:val="22"/>
              </w:rPr>
              <w:t>24 484 547,32</w:t>
            </w:r>
          </w:p>
        </w:tc>
        <w:tc>
          <w:tcPr>
            <w:tcW w:w="1701" w:type="dxa"/>
            <w:tcBorders>
              <w:top w:val="nil"/>
              <w:left w:val="single" w:sz="4" w:space="0" w:color="auto"/>
              <w:bottom w:val="single" w:sz="4" w:space="0" w:color="auto"/>
              <w:right w:val="nil"/>
            </w:tcBorders>
            <w:shd w:val="clear" w:color="auto" w:fill="auto"/>
            <w:vAlign w:val="center"/>
            <w:hideMark/>
          </w:tcPr>
          <w:p w14:paraId="3A821932" w14:textId="77777777" w:rsidR="00EA0DBF" w:rsidRPr="00EA0DBF" w:rsidRDefault="00EA0DBF" w:rsidP="00EA0DBF">
            <w:pPr>
              <w:jc w:val="right"/>
              <w:rPr>
                <w:bCs/>
                <w:sz w:val="22"/>
                <w:szCs w:val="22"/>
              </w:rPr>
            </w:pPr>
            <w:r w:rsidRPr="00EA0DBF">
              <w:rPr>
                <w:bCs/>
                <w:sz w:val="22"/>
                <w:szCs w:val="22"/>
              </w:rPr>
              <w:t>47 910 081,72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C0D6B95" w14:textId="77777777" w:rsidR="00EA0DBF" w:rsidRPr="00EA0DBF" w:rsidRDefault="00EA0DBF" w:rsidP="00EA0DBF">
            <w:pPr>
              <w:jc w:val="right"/>
              <w:rPr>
                <w:bCs/>
                <w:sz w:val="22"/>
                <w:szCs w:val="22"/>
              </w:rPr>
            </w:pPr>
            <w:r w:rsidRPr="00EA0DBF">
              <w:rPr>
                <w:bCs/>
                <w:sz w:val="22"/>
                <w:szCs w:val="22"/>
              </w:rPr>
              <w:t>34%</w:t>
            </w:r>
          </w:p>
        </w:tc>
      </w:tr>
      <w:tr w:rsidR="00EA0DBF" w:rsidRPr="00EA0DBF" w14:paraId="4BAAC40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F5E03BC" w14:textId="77777777" w:rsidR="00EA0DBF" w:rsidRPr="00EA0DBF" w:rsidRDefault="00EA0DBF" w:rsidP="00EA0DBF">
            <w:pPr>
              <w:rPr>
                <w:bCs/>
                <w:iCs/>
                <w:sz w:val="22"/>
                <w:szCs w:val="22"/>
              </w:rPr>
            </w:pPr>
            <w:r w:rsidRPr="00EA0DBF">
              <w:rPr>
                <w:bCs/>
                <w:iCs/>
                <w:sz w:val="22"/>
                <w:szCs w:val="22"/>
              </w:rPr>
              <w:t>Расходы по управлению муниципальным имуществом и земельными ресурсами</w:t>
            </w:r>
          </w:p>
        </w:tc>
        <w:tc>
          <w:tcPr>
            <w:tcW w:w="709" w:type="dxa"/>
            <w:tcBorders>
              <w:top w:val="nil"/>
              <w:left w:val="nil"/>
              <w:bottom w:val="single" w:sz="4" w:space="0" w:color="000000"/>
              <w:right w:val="single" w:sz="4" w:space="0" w:color="000000"/>
            </w:tcBorders>
            <w:shd w:val="clear" w:color="auto" w:fill="auto"/>
            <w:vAlign w:val="center"/>
            <w:hideMark/>
          </w:tcPr>
          <w:p w14:paraId="54C230C4"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8D5B794"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79F08393" w14:textId="77777777" w:rsidR="00EA0DBF" w:rsidRPr="00EA0DBF" w:rsidRDefault="00EA0DBF" w:rsidP="00EA0DBF">
            <w:pPr>
              <w:jc w:val="center"/>
              <w:rPr>
                <w:bCs/>
                <w:iCs/>
                <w:sz w:val="22"/>
                <w:szCs w:val="22"/>
              </w:rPr>
            </w:pPr>
            <w:r w:rsidRPr="00EA0DBF">
              <w:rPr>
                <w:bCs/>
                <w:i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1AF4A44D" w14:textId="77777777" w:rsidR="00EA0DBF" w:rsidRPr="00EA0DBF" w:rsidRDefault="00EA0DBF" w:rsidP="00EA0DBF">
            <w:pPr>
              <w:jc w:val="center"/>
              <w:rPr>
                <w:bCs/>
                <w:iCs/>
                <w:sz w:val="22"/>
                <w:szCs w:val="22"/>
              </w:rPr>
            </w:pPr>
            <w:r w:rsidRPr="00EA0DBF">
              <w:rPr>
                <w:bCs/>
                <w:iCs/>
                <w:sz w:val="22"/>
                <w:szCs w:val="22"/>
              </w:rPr>
              <w:t>99 5 00 91002</w:t>
            </w:r>
          </w:p>
        </w:tc>
        <w:tc>
          <w:tcPr>
            <w:tcW w:w="780" w:type="dxa"/>
            <w:tcBorders>
              <w:top w:val="nil"/>
              <w:left w:val="nil"/>
              <w:bottom w:val="single" w:sz="4" w:space="0" w:color="000000"/>
              <w:right w:val="single" w:sz="4" w:space="0" w:color="000000"/>
            </w:tcBorders>
            <w:shd w:val="clear" w:color="auto" w:fill="auto"/>
            <w:vAlign w:val="center"/>
            <w:hideMark/>
          </w:tcPr>
          <w:p w14:paraId="364FE83A"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28CD323" w14:textId="77777777" w:rsidR="00EA0DBF" w:rsidRPr="00EA0DBF" w:rsidRDefault="00EA0DBF" w:rsidP="00EA0DBF">
            <w:pPr>
              <w:jc w:val="right"/>
              <w:rPr>
                <w:bCs/>
                <w:iCs/>
                <w:sz w:val="22"/>
                <w:szCs w:val="22"/>
              </w:rPr>
            </w:pPr>
            <w:r w:rsidRPr="00EA0DBF">
              <w:rPr>
                <w:bCs/>
                <w:iCs/>
                <w:sz w:val="22"/>
                <w:szCs w:val="22"/>
              </w:rPr>
              <w:t>69 792 902,66</w:t>
            </w:r>
          </w:p>
        </w:tc>
        <w:tc>
          <w:tcPr>
            <w:tcW w:w="1701" w:type="dxa"/>
            <w:tcBorders>
              <w:top w:val="nil"/>
              <w:left w:val="nil"/>
              <w:bottom w:val="single" w:sz="4" w:space="0" w:color="auto"/>
              <w:right w:val="nil"/>
            </w:tcBorders>
            <w:shd w:val="clear" w:color="auto" w:fill="auto"/>
            <w:vAlign w:val="center"/>
            <w:hideMark/>
          </w:tcPr>
          <w:p w14:paraId="5F8CA5ED" w14:textId="77777777" w:rsidR="00EA0DBF" w:rsidRPr="00EA0DBF" w:rsidRDefault="00EA0DBF" w:rsidP="00EA0DBF">
            <w:pPr>
              <w:jc w:val="right"/>
              <w:rPr>
                <w:bCs/>
                <w:iCs/>
                <w:sz w:val="22"/>
                <w:szCs w:val="22"/>
              </w:rPr>
            </w:pPr>
            <w:r w:rsidRPr="00EA0DBF">
              <w:rPr>
                <w:bCs/>
                <w:iCs/>
                <w:sz w:val="22"/>
                <w:szCs w:val="22"/>
              </w:rPr>
              <w:t>21 947 932,94</w:t>
            </w:r>
          </w:p>
        </w:tc>
        <w:tc>
          <w:tcPr>
            <w:tcW w:w="1701" w:type="dxa"/>
            <w:tcBorders>
              <w:top w:val="nil"/>
              <w:left w:val="single" w:sz="4" w:space="0" w:color="auto"/>
              <w:bottom w:val="single" w:sz="4" w:space="0" w:color="auto"/>
              <w:right w:val="nil"/>
            </w:tcBorders>
            <w:shd w:val="clear" w:color="auto" w:fill="auto"/>
            <w:vAlign w:val="center"/>
            <w:hideMark/>
          </w:tcPr>
          <w:p w14:paraId="31C6687D" w14:textId="77777777" w:rsidR="00EA0DBF" w:rsidRPr="00EA0DBF" w:rsidRDefault="00EA0DBF" w:rsidP="00EA0DBF">
            <w:pPr>
              <w:jc w:val="right"/>
              <w:rPr>
                <w:bCs/>
                <w:iCs/>
                <w:sz w:val="22"/>
                <w:szCs w:val="22"/>
              </w:rPr>
            </w:pPr>
            <w:r w:rsidRPr="00EA0DBF">
              <w:rPr>
                <w:bCs/>
                <w:iCs/>
                <w:sz w:val="22"/>
                <w:szCs w:val="22"/>
              </w:rPr>
              <w:t>47 844 969,72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3A352C3" w14:textId="77777777" w:rsidR="00EA0DBF" w:rsidRPr="00EA0DBF" w:rsidRDefault="00EA0DBF" w:rsidP="00EA0DBF">
            <w:pPr>
              <w:jc w:val="right"/>
              <w:rPr>
                <w:bCs/>
                <w:iCs/>
                <w:sz w:val="22"/>
                <w:szCs w:val="22"/>
              </w:rPr>
            </w:pPr>
            <w:r w:rsidRPr="00EA0DBF">
              <w:rPr>
                <w:bCs/>
                <w:iCs/>
                <w:sz w:val="22"/>
                <w:szCs w:val="22"/>
              </w:rPr>
              <w:t>31%</w:t>
            </w:r>
          </w:p>
        </w:tc>
      </w:tr>
      <w:tr w:rsidR="00EA0DBF" w:rsidRPr="00EA0DBF" w14:paraId="5BFF011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12F1B6E"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373C317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B42684A"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DA7B25A"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05720DE0" w14:textId="77777777" w:rsidR="00EA0DBF" w:rsidRPr="00EA0DBF" w:rsidRDefault="00EA0DBF" w:rsidP="00EA0DBF">
            <w:pPr>
              <w:jc w:val="center"/>
              <w:rPr>
                <w:bCs/>
                <w:sz w:val="22"/>
                <w:szCs w:val="22"/>
              </w:rPr>
            </w:pPr>
            <w:r w:rsidRPr="00EA0DBF">
              <w:rPr>
                <w:bCs/>
                <w:sz w:val="22"/>
                <w:szCs w:val="22"/>
              </w:rPr>
              <w:t>99 5 00 91002</w:t>
            </w:r>
          </w:p>
        </w:tc>
        <w:tc>
          <w:tcPr>
            <w:tcW w:w="780" w:type="dxa"/>
            <w:tcBorders>
              <w:top w:val="nil"/>
              <w:left w:val="nil"/>
              <w:bottom w:val="single" w:sz="4" w:space="0" w:color="000000"/>
              <w:right w:val="single" w:sz="4" w:space="0" w:color="000000"/>
            </w:tcBorders>
            <w:shd w:val="clear" w:color="auto" w:fill="auto"/>
            <w:vAlign w:val="center"/>
            <w:hideMark/>
          </w:tcPr>
          <w:p w14:paraId="038B026D"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6E8BDFB" w14:textId="77777777" w:rsidR="00EA0DBF" w:rsidRPr="00EA0DBF" w:rsidRDefault="00EA0DBF" w:rsidP="00EA0DBF">
            <w:pPr>
              <w:jc w:val="right"/>
              <w:rPr>
                <w:bCs/>
                <w:sz w:val="22"/>
                <w:szCs w:val="22"/>
              </w:rPr>
            </w:pPr>
            <w:r w:rsidRPr="00EA0DBF">
              <w:rPr>
                <w:bCs/>
                <w:sz w:val="22"/>
                <w:szCs w:val="22"/>
              </w:rPr>
              <w:t>69 722 986,11</w:t>
            </w:r>
          </w:p>
        </w:tc>
        <w:tc>
          <w:tcPr>
            <w:tcW w:w="1701" w:type="dxa"/>
            <w:tcBorders>
              <w:top w:val="nil"/>
              <w:left w:val="nil"/>
              <w:bottom w:val="single" w:sz="4" w:space="0" w:color="auto"/>
              <w:right w:val="nil"/>
            </w:tcBorders>
            <w:shd w:val="clear" w:color="auto" w:fill="auto"/>
            <w:vAlign w:val="center"/>
            <w:hideMark/>
          </w:tcPr>
          <w:p w14:paraId="29CD0A5F" w14:textId="77777777" w:rsidR="00EA0DBF" w:rsidRPr="00EA0DBF" w:rsidRDefault="00EA0DBF" w:rsidP="00EA0DBF">
            <w:pPr>
              <w:jc w:val="right"/>
              <w:rPr>
                <w:bCs/>
                <w:sz w:val="22"/>
                <w:szCs w:val="22"/>
              </w:rPr>
            </w:pPr>
            <w:r w:rsidRPr="00EA0DBF">
              <w:rPr>
                <w:bCs/>
                <w:sz w:val="22"/>
                <w:szCs w:val="22"/>
              </w:rPr>
              <w:t>21 901 734,94</w:t>
            </w:r>
          </w:p>
        </w:tc>
        <w:tc>
          <w:tcPr>
            <w:tcW w:w="1701" w:type="dxa"/>
            <w:tcBorders>
              <w:top w:val="nil"/>
              <w:left w:val="single" w:sz="4" w:space="0" w:color="auto"/>
              <w:bottom w:val="single" w:sz="4" w:space="0" w:color="auto"/>
              <w:right w:val="nil"/>
            </w:tcBorders>
            <w:shd w:val="clear" w:color="auto" w:fill="auto"/>
            <w:vAlign w:val="center"/>
            <w:hideMark/>
          </w:tcPr>
          <w:p w14:paraId="3A139D3A" w14:textId="77777777" w:rsidR="00EA0DBF" w:rsidRPr="00EA0DBF" w:rsidRDefault="00EA0DBF" w:rsidP="00EA0DBF">
            <w:pPr>
              <w:jc w:val="right"/>
              <w:rPr>
                <w:bCs/>
                <w:sz w:val="22"/>
                <w:szCs w:val="22"/>
              </w:rPr>
            </w:pPr>
            <w:r w:rsidRPr="00EA0DBF">
              <w:rPr>
                <w:bCs/>
                <w:sz w:val="22"/>
                <w:szCs w:val="22"/>
              </w:rPr>
              <w:t>47 821 251,17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D83952F" w14:textId="77777777" w:rsidR="00EA0DBF" w:rsidRPr="00EA0DBF" w:rsidRDefault="00EA0DBF" w:rsidP="00EA0DBF">
            <w:pPr>
              <w:jc w:val="right"/>
              <w:rPr>
                <w:bCs/>
                <w:sz w:val="22"/>
                <w:szCs w:val="22"/>
              </w:rPr>
            </w:pPr>
            <w:r w:rsidRPr="00EA0DBF">
              <w:rPr>
                <w:bCs/>
                <w:sz w:val="22"/>
                <w:szCs w:val="22"/>
              </w:rPr>
              <w:t>31%</w:t>
            </w:r>
          </w:p>
        </w:tc>
      </w:tr>
      <w:tr w:rsidR="00EA0DBF" w:rsidRPr="00EA0DBF" w14:paraId="69B817D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0DABBF4" w14:textId="77777777" w:rsidR="00EA0DBF" w:rsidRPr="00EA0DBF" w:rsidRDefault="00EA0DBF" w:rsidP="00EA0DBF">
            <w:pPr>
              <w:rPr>
                <w:bCs/>
                <w:sz w:val="22"/>
                <w:szCs w:val="22"/>
              </w:rPr>
            </w:pPr>
            <w:r w:rsidRPr="00EA0DBF">
              <w:rPr>
                <w:bCs/>
                <w:sz w:val="22"/>
                <w:szCs w:val="22"/>
              </w:rPr>
              <w:lastRenderedPageBreak/>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14:paraId="42697A9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3911C31"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0F3711F"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26478CA1" w14:textId="77777777" w:rsidR="00EA0DBF" w:rsidRPr="00EA0DBF" w:rsidRDefault="00EA0DBF" w:rsidP="00EA0DBF">
            <w:pPr>
              <w:jc w:val="center"/>
              <w:rPr>
                <w:bCs/>
                <w:sz w:val="22"/>
                <w:szCs w:val="22"/>
              </w:rPr>
            </w:pPr>
            <w:r w:rsidRPr="00EA0DBF">
              <w:rPr>
                <w:bCs/>
                <w:sz w:val="22"/>
                <w:szCs w:val="22"/>
              </w:rPr>
              <w:t>99 5 00 91002</w:t>
            </w:r>
          </w:p>
        </w:tc>
        <w:tc>
          <w:tcPr>
            <w:tcW w:w="780" w:type="dxa"/>
            <w:tcBorders>
              <w:top w:val="nil"/>
              <w:left w:val="nil"/>
              <w:bottom w:val="single" w:sz="4" w:space="0" w:color="000000"/>
              <w:right w:val="single" w:sz="4" w:space="0" w:color="000000"/>
            </w:tcBorders>
            <w:shd w:val="clear" w:color="auto" w:fill="auto"/>
            <w:vAlign w:val="center"/>
            <w:hideMark/>
          </w:tcPr>
          <w:p w14:paraId="21EAB237" w14:textId="77777777" w:rsidR="00EA0DBF" w:rsidRPr="00EA0DBF" w:rsidRDefault="00EA0DBF" w:rsidP="00EA0DBF">
            <w:pPr>
              <w:jc w:val="center"/>
              <w:rPr>
                <w:bCs/>
                <w:sz w:val="22"/>
                <w:szCs w:val="22"/>
              </w:rPr>
            </w:pPr>
            <w:r w:rsidRPr="00EA0DBF">
              <w:rPr>
                <w:bCs/>
                <w:sz w:val="22"/>
                <w:szCs w:val="22"/>
              </w:rPr>
              <w:t>800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3C3A486" w14:textId="77777777" w:rsidR="00EA0DBF" w:rsidRPr="00EA0DBF" w:rsidRDefault="00EA0DBF" w:rsidP="00EA0DBF">
            <w:pPr>
              <w:jc w:val="right"/>
              <w:rPr>
                <w:bCs/>
                <w:sz w:val="22"/>
                <w:szCs w:val="22"/>
              </w:rPr>
            </w:pPr>
            <w:r w:rsidRPr="00EA0DBF">
              <w:rPr>
                <w:bCs/>
                <w:sz w:val="22"/>
                <w:szCs w:val="22"/>
              </w:rPr>
              <w:t>69 916,55</w:t>
            </w:r>
          </w:p>
        </w:tc>
        <w:tc>
          <w:tcPr>
            <w:tcW w:w="1701" w:type="dxa"/>
            <w:tcBorders>
              <w:top w:val="nil"/>
              <w:left w:val="nil"/>
              <w:bottom w:val="single" w:sz="4" w:space="0" w:color="auto"/>
              <w:right w:val="nil"/>
            </w:tcBorders>
            <w:shd w:val="clear" w:color="auto" w:fill="auto"/>
            <w:vAlign w:val="center"/>
            <w:hideMark/>
          </w:tcPr>
          <w:p w14:paraId="438B7987" w14:textId="77777777" w:rsidR="00EA0DBF" w:rsidRPr="00EA0DBF" w:rsidRDefault="00EA0DBF" w:rsidP="00EA0DBF">
            <w:pPr>
              <w:jc w:val="right"/>
              <w:rPr>
                <w:bCs/>
                <w:sz w:val="22"/>
                <w:szCs w:val="22"/>
              </w:rPr>
            </w:pPr>
            <w:r w:rsidRPr="00EA0DBF">
              <w:rPr>
                <w:bCs/>
                <w:sz w:val="22"/>
                <w:szCs w:val="22"/>
              </w:rPr>
              <w:t>46 198,00</w:t>
            </w:r>
          </w:p>
        </w:tc>
        <w:tc>
          <w:tcPr>
            <w:tcW w:w="1701" w:type="dxa"/>
            <w:tcBorders>
              <w:top w:val="nil"/>
              <w:left w:val="single" w:sz="4" w:space="0" w:color="auto"/>
              <w:bottom w:val="single" w:sz="4" w:space="0" w:color="auto"/>
              <w:right w:val="nil"/>
            </w:tcBorders>
            <w:shd w:val="clear" w:color="auto" w:fill="auto"/>
            <w:vAlign w:val="center"/>
            <w:hideMark/>
          </w:tcPr>
          <w:p w14:paraId="58C20982" w14:textId="77777777" w:rsidR="00EA0DBF" w:rsidRPr="00EA0DBF" w:rsidRDefault="00EA0DBF" w:rsidP="00EA0DBF">
            <w:pPr>
              <w:jc w:val="right"/>
              <w:rPr>
                <w:bCs/>
                <w:sz w:val="22"/>
                <w:szCs w:val="22"/>
              </w:rPr>
            </w:pPr>
            <w:r w:rsidRPr="00EA0DBF">
              <w:rPr>
                <w:bCs/>
                <w:sz w:val="22"/>
                <w:szCs w:val="22"/>
              </w:rPr>
              <w:t>23 718,55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6F3956C" w14:textId="77777777" w:rsidR="00EA0DBF" w:rsidRPr="00EA0DBF" w:rsidRDefault="00EA0DBF" w:rsidP="00EA0DBF">
            <w:pPr>
              <w:jc w:val="right"/>
              <w:rPr>
                <w:bCs/>
                <w:sz w:val="22"/>
                <w:szCs w:val="22"/>
              </w:rPr>
            </w:pPr>
            <w:r w:rsidRPr="00EA0DBF">
              <w:rPr>
                <w:bCs/>
                <w:sz w:val="22"/>
                <w:szCs w:val="22"/>
              </w:rPr>
              <w:t>66%</w:t>
            </w:r>
          </w:p>
        </w:tc>
      </w:tr>
      <w:tr w:rsidR="00EA0DBF" w:rsidRPr="00EA0DBF" w14:paraId="1C7C3101" w14:textId="77777777" w:rsidTr="00EA0DBF">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6786C00" w14:textId="77777777" w:rsidR="00EA0DBF" w:rsidRPr="00EA0DBF" w:rsidRDefault="00EA0DBF" w:rsidP="00EA0DBF">
            <w:pPr>
              <w:rPr>
                <w:bCs/>
                <w:iCs/>
                <w:sz w:val="22"/>
                <w:szCs w:val="22"/>
              </w:rPr>
            </w:pPr>
            <w:r w:rsidRPr="00EA0DBF">
              <w:rPr>
                <w:bCs/>
                <w:iCs/>
                <w:sz w:val="22"/>
                <w:szCs w:val="22"/>
              </w:rPr>
              <w:t>Выполнение других обязательств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14:paraId="64D4195C"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7DDC4B3" w14:textId="77777777" w:rsidR="00EA0DBF" w:rsidRPr="00EA0DBF" w:rsidRDefault="00EA0DBF" w:rsidP="00EA0DBF">
            <w:pPr>
              <w:jc w:val="center"/>
              <w:rPr>
                <w:bCs/>
                <w:iCs/>
                <w:sz w:val="22"/>
                <w:szCs w:val="22"/>
              </w:rPr>
            </w:pPr>
            <w:r w:rsidRPr="00EA0DBF">
              <w:rPr>
                <w:bCs/>
                <w:i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1CFDE8B" w14:textId="77777777" w:rsidR="00EA0DBF" w:rsidRPr="00EA0DBF" w:rsidRDefault="00EA0DBF" w:rsidP="00EA0DBF">
            <w:pPr>
              <w:jc w:val="center"/>
              <w:rPr>
                <w:bCs/>
                <w:iCs/>
                <w:sz w:val="22"/>
                <w:szCs w:val="22"/>
              </w:rPr>
            </w:pPr>
            <w:r w:rsidRPr="00EA0DBF">
              <w:rPr>
                <w:bCs/>
                <w:i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2E995A55" w14:textId="77777777" w:rsidR="00EA0DBF" w:rsidRPr="00EA0DBF" w:rsidRDefault="00EA0DBF" w:rsidP="00EA0DBF">
            <w:pPr>
              <w:jc w:val="center"/>
              <w:rPr>
                <w:bCs/>
                <w:iCs/>
                <w:sz w:val="22"/>
                <w:szCs w:val="22"/>
              </w:rPr>
            </w:pPr>
            <w:r w:rsidRPr="00EA0DBF">
              <w:rPr>
                <w:bCs/>
                <w:iCs/>
                <w:sz w:val="22"/>
                <w:szCs w:val="22"/>
              </w:rPr>
              <w:t>99 5 00 91019</w:t>
            </w:r>
          </w:p>
        </w:tc>
        <w:tc>
          <w:tcPr>
            <w:tcW w:w="780" w:type="dxa"/>
            <w:tcBorders>
              <w:top w:val="nil"/>
              <w:left w:val="nil"/>
              <w:bottom w:val="single" w:sz="4" w:space="0" w:color="000000"/>
              <w:right w:val="single" w:sz="4" w:space="0" w:color="000000"/>
            </w:tcBorders>
            <w:shd w:val="clear" w:color="auto" w:fill="auto"/>
            <w:vAlign w:val="center"/>
            <w:hideMark/>
          </w:tcPr>
          <w:p w14:paraId="4C2B2E91"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FA659A7" w14:textId="77777777" w:rsidR="00EA0DBF" w:rsidRPr="00EA0DBF" w:rsidRDefault="00EA0DBF" w:rsidP="00EA0DBF">
            <w:pPr>
              <w:jc w:val="right"/>
              <w:rPr>
                <w:bCs/>
                <w:iCs/>
                <w:sz w:val="22"/>
                <w:szCs w:val="22"/>
              </w:rPr>
            </w:pPr>
            <w:r w:rsidRPr="00EA0DBF">
              <w:rPr>
                <w:bCs/>
                <w:iCs/>
                <w:sz w:val="22"/>
                <w:szCs w:val="22"/>
              </w:rPr>
              <w:t>2 601 726,38</w:t>
            </w:r>
          </w:p>
        </w:tc>
        <w:tc>
          <w:tcPr>
            <w:tcW w:w="1701" w:type="dxa"/>
            <w:tcBorders>
              <w:top w:val="nil"/>
              <w:left w:val="nil"/>
              <w:bottom w:val="single" w:sz="4" w:space="0" w:color="auto"/>
              <w:right w:val="nil"/>
            </w:tcBorders>
            <w:shd w:val="clear" w:color="auto" w:fill="auto"/>
            <w:vAlign w:val="center"/>
            <w:hideMark/>
          </w:tcPr>
          <w:p w14:paraId="1BCA2181" w14:textId="77777777" w:rsidR="00EA0DBF" w:rsidRPr="00EA0DBF" w:rsidRDefault="00EA0DBF" w:rsidP="00EA0DBF">
            <w:pPr>
              <w:jc w:val="right"/>
              <w:rPr>
                <w:bCs/>
                <w:iCs/>
                <w:sz w:val="22"/>
                <w:szCs w:val="22"/>
              </w:rPr>
            </w:pPr>
            <w:r w:rsidRPr="00EA0DBF">
              <w:rPr>
                <w:bCs/>
                <w:iCs/>
                <w:sz w:val="22"/>
                <w:szCs w:val="22"/>
              </w:rPr>
              <w:t>2 536 614,38</w:t>
            </w:r>
          </w:p>
        </w:tc>
        <w:tc>
          <w:tcPr>
            <w:tcW w:w="1701" w:type="dxa"/>
            <w:tcBorders>
              <w:top w:val="nil"/>
              <w:left w:val="single" w:sz="4" w:space="0" w:color="auto"/>
              <w:bottom w:val="single" w:sz="4" w:space="0" w:color="auto"/>
              <w:right w:val="nil"/>
            </w:tcBorders>
            <w:shd w:val="clear" w:color="auto" w:fill="auto"/>
            <w:vAlign w:val="center"/>
            <w:hideMark/>
          </w:tcPr>
          <w:p w14:paraId="3474106E" w14:textId="77777777" w:rsidR="00EA0DBF" w:rsidRPr="00EA0DBF" w:rsidRDefault="00EA0DBF" w:rsidP="00EA0DBF">
            <w:pPr>
              <w:jc w:val="right"/>
              <w:rPr>
                <w:bCs/>
                <w:iCs/>
                <w:sz w:val="22"/>
                <w:szCs w:val="22"/>
              </w:rPr>
            </w:pPr>
            <w:r w:rsidRPr="00EA0DBF">
              <w:rPr>
                <w:bCs/>
                <w:iCs/>
                <w:sz w:val="22"/>
                <w:szCs w:val="22"/>
              </w:rPr>
              <w:t>65 112,00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3A71923" w14:textId="77777777" w:rsidR="00EA0DBF" w:rsidRPr="00EA0DBF" w:rsidRDefault="00EA0DBF" w:rsidP="00EA0DBF">
            <w:pPr>
              <w:jc w:val="right"/>
              <w:rPr>
                <w:bCs/>
                <w:iCs/>
                <w:sz w:val="22"/>
                <w:szCs w:val="22"/>
              </w:rPr>
            </w:pPr>
            <w:r w:rsidRPr="00EA0DBF">
              <w:rPr>
                <w:bCs/>
                <w:iCs/>
                <w:sz w:val="22"/>
                <w:szCs w:val="22"/>
              </w:rPr>
              <w:t>97%</w:t>
            </w:r>
          </w:p>
        </w:tc>
      </w:tr>
      <w:tr w:rsidR="00EA0DBF" w:rsidRPr="00EA0DBF" w14:paraId="1F4260D6"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370AC4F"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748F2E5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3F178B4"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1B054C0"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74B02EE6" w14:textId="77777777" w:rsidR="00EA0DBF" w:rsidRPr="00EA0DBF" w:rsidRDefault="00EA0DBF" w:rsidP="00EA0DBF">
            <w:pPr>
              <w:jc w:val="center"/>
              <w:rPr>
                <w:bCs/>
                <w:sz w:val="22"/>
                <w:szCs w:val="22"/>
              </w:rPr>
            </w:pPr>
            <w:r w:rsidRPr="00EA0DBF">
              <w:rPr>
                <w:bCs/>
                <w:sz w:val="22"/>
                <w:szCs w:val="22"/>
              </w:rPr>
              <w:t>99 5 00 91019</w:t>
            </w:r>
          </w:p>
        </w:tc>
        <w:tc>
          <w:tcPr>
            <w:tcW w:w="780" w:type="dxa"/>
            <w:tcBorders>
              <w:top w:val="nil"/>
              <w:left w:val="nil"/>
              <w:bottom w:val="single" w:sz="4" w:space="0" w:color="000000"/>
              <w:right w:val="single" w:sz="4" w:space="0" w:color="000000"/>
            </w:tcBorders>
            <w:shd w:val="clear" w:color="auto" w:fill="auto"/>
            <w:vAlign w:val="center"/>
            <w:hideMark/>
          </w:tcPr>
          <w:p w14:paraId="26043600"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A986F00" w14:textId="77777777" w:rsidR="00EA0DBF" w:rsidRPr="00EA0DBF" w:rsidRDefault="00EA0DBF" w:rsidP="00EA0DBF">
            <w:pPr>
              <w:jc w:val="right"/>
              <w:rPr>
                <w:bCs/>
                <w:sz w:val="22"/>
                <w:szCs w:val="22"/>
              </w:rPr>
            </w:pPr>
            <w:r w:rsidRPr="00EA0DBF">
              <w:rPr>
                <w:bCs/>
                <w:sz w:val="22"/>
                <w:szCs w:val="22"/>
              </w:rPr>
              <w:t>2 050 013,38</w:t>
            </w:r>
          </w:p>
        </w:tc>
        <w:tc>
          <w:tcPr>
            <w:tcW w:w="1701" w:type="dxa"/>
            <w:tcBorders>
              <w:top w:val="nil"/>
              <w:left w:val="nil"/>
              <w:bottom w:val="single" w:sz="4" w:space="0" w:color="auto"/>
              <w:right w:val="nil"/>
            </w:tcBorders>
            <w:shd w:val="clear" w:color="auto" w:fill="auto"/>
            <w:vAlign w:val="center"/>
            <w:hideMark/>
          </w:tcPr>
          <w:p w14:paraId="14E7140A" w14:textId="77777777" w:rsidR="00EA0DBF" w:rsidRPr="00EA0DBF" w:rsidRDefault="00EA0DBF" w:rsidP="00EA0DBF">
            <w:pPr>
              <w:jc w:val="right"/>
              <w:rPr>
                <w:bCs/>
                <w:sz w:val="22"/>
                <w:szCs w:val="22"/>
              </w:rPr>
            </w:pPr>
            <w:r w:rsidRPr="00EA0DBF">
              <w:rPr>
                <w:bCs/>
                <w:sz w:val="22"/>
                <w:szCs w:val="22"/>
              </w:rPr>
              <w:t>2 019 383,38</w:t>
            </w:r>
          </w:p>
        </w:tc>
        <w:tc>
          <w:tcPr>
            <w:tcW w:w="1701" w:type="dxa"/>
            <w:tcBorders>
              <w:top w:val="nil"/>
              <w:left w:val="single" w:sz="4" w:space="0" w:color="auto"/>
              <w:bottom w:val="single" w:sz="4" w:space="0" w:color="auto"/>
              <w:right w:val="nil"/>
            </w:tcBorders>
            <w:shd w:val="clear" w:color="auto" w:fill="auto"/>
            <w:vAlign w:val="center"/>
            <w:hideMark/>
          </w:tcPr>
          <w:p w14:paraId="7FF89095" w14:textId="77777777" w:rsidR="00EA0DBF" w:rsidRPr="00EA0DBF" w:rsidRDefault="00EA0DBF" w:rsidP="00EA0DBF">
            <w:pPr>
              <w:jc w:val="right"/>
              <w:rPr>
                <w:bCs/>
                <w:sz w:val="22"/>
                <w:szCs w:val="22"/>
              </w:rPr>
            </w:pPr>
            <w:r w:rsidRPr="00EA0DBF">
              <w:rPr>
                <w:bCs/>
                <w:sz w:val="22"/>
                <w:szCs w:val="22"/>
              </w:rPr>
              <w:t>30 630,00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DCF92DF" w14:textId="77777777" w:rsidR="00EA0DBF" w:rsidRPr="00EA0DBF" w:rsidRDefault="00EA0DBF" w:rsidP="00EA0DBF">
            <w:pPr>
              <w:jc w:val="right"/>
              <w:rPr>
                <w:bCs/>
                <w:sz w:val="22"/>
                <w:szCs w:val="22"/>
              </w:rPr>
            </w:pPr>
            <w:r w:rsidRPr="00EA0DBF">
              <w:rPr>
                <w:bCs/>
                <w:sz w:val="22"/>
                <w:szCs w:val="22"/>
              </w:rPr>
              <w:t>99%</w:t>
            </w:r>
          </w:p>
        </w:tc>
      </w:tr>
      <w:tr w:rsidR="00EA0DBF" w:rsidRPr="00EA0DBF" w14:paraId="34C8AC36"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089B3E7" w14:textId="77777777" w:rsidR="00EA0DBF" w:rsidRPr="00EA0DBF" w:rsidRDefault="00EA0DBF" w:rsidP="00EA0DBF">
            <w:pPr>
              <w:rPr>
                <w:bCs/>
                <w:sz w:val="22"/>
                <w:szCs w:val="22"/>
              </w:rPr>
            </w:pPr>
            <w:r w:rsidRPr="00EA0DBF">
              <w:rPr>
                <w:bCs/>
                <w:sz w:val="22"/>
                <w:szCs w:val="22"/>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14:paraId="4DC78DA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B92B069"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45869D70" w14:textId="77777777" w:rsidR="00EA0DBF" w:rsidRPr="00EA0DBF" w:rsidRDefault="00EA0DBF" w:rsidP="00EA0DBF">
            <w:pPr>
              <w:jc w:val="center"/>
              <w:rPr>
                <w:bCs/>
                <w:sz w:val="22"/>
                <w:szCs w:val="22"/>
              </w:rPr>
            </w:pPr>
            <w:r w:rsidRPr="00EA0DBF">
              <w:rPr>
                <w:bCs/>
                <w:sz w:val="22"/>
                <w:szCs w:val="22"/>
              </w:rPr>
              <w:t>13</w:t>
            </w:r>
          </w:p>
        </w:tc>
        <w:tc>
          <w:tcPr>
            <w:tcW w:w="1559" w:type="dxa"/>
            <w:tcBorders>
              <w:top w:val="nil"/>
              <w:left w:val="nil"/>
              <w:bottom w:val="single" w:sz="4" w:space="0" w:color="000000"/>
              <w:right w:val="single" w:sz="4" w:space="0" w:color="000000"/>
            </w:tcBorders>
            <w:shd w:val="clear" w:color="auto" w:fill="auto"/>
            <w:vAlign w:val="center"/>
            <w:hideMark/>
          </w:tcPr>
          <w:p w14:paraId="58529DBD" w14:textId="77777777" w:rsidR="00EA0DBF" w:rsidRPr="00EA0DBF" w:rsidRDefault="00EA0DBF" w:rsidP="00EA0DBF">
            <w:pPr>
              <w:jc w:val="center"/>
              <w:rPr>
                <w:bCs/>
                <w:sz w:val="22"/>
                <w:szCs w:val="22"/>
              </w:rPr>
            </w:pPr>
            <w:r w:rsidRPr="00EA0DBF">
              <w:rPr>
                <w:bCs/>
                <w:sz w:val="22"/>
                <w:szCs w:val="22"/>
              </w:rPr>
              <w:t>99 5 00 91019</w:t>
            </w:r>
          </w:p>
        </w:tc>
        <w:tc>
          <w:tcPr>
            <w:tcW w:w="780" w:type="dxa"/>
            <w:tcBorders>
              <w:top w:val="nil"/>
              <w:left w:val="nil"/>
              <w:bottom w:val="single" w:sz="4" w:space="0" w:color="000000"/>
              <w:right w:val="single" w:sz="4" w:space="0" w:color="000000"/>
            </w:tcBorders>
            <w:shd w:val="clear" w:color="auto" w:fill="auto"/>
            <w:vAlign w:val="center"/>
            <w:hideMark/>
          </w:tcPr>
          <w:p w14:paraId="747A4382" w14:textId="77777777" w:rsidR="00EA0DBF" w:rsidRPr="00EA0DBF" w:rsidRDefault="00EA0DBF" w:rsidP="00EA0DBF">
            <w:pPr>
              <w:jc w:val="center"/>
              <w:rPr>
                <w:bCs/>
                <w:sz w:val="22"/>
                <w:szCs w:val="22"/>
              </w:rPr>
            </w:pPr>
            <w:r w:rsidRPr="00EA0DBF">
              <w:rPr>
                <w:bCs/>
                <w:sz w:val="22"/>
                <w:szCs w:val="22"/>
              </w:rPr>
              <w:t>300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17CC8FE" w14:textId="77777777" w:rsidR="00EA0DBF" w:rsidRPr="00EA0DBF" w:rsidRDefault="00EA0DBF" w:rsidP="00EA0DBF">
            <w:pPr>
              <w:jc w:val="right"/>
              <w:rPr>
                <w:bCs/>
                <w:sz w:val="22"/>
                <w:szCs w:val="22"/>
              </w:rPr>
            </w:pPr>
            <w:r w:rsidRPr="00EA0DBF">
              <w:rPr>
                <w:bCs/>
                <w:sz w:val="22"/>
                <w:szCs w:val="22"/>
              </w:rPr>
              <w:t>551 713,00</w:t>
            </w:r>
          </w:p>
        </w:tc>
        <w:tc>
          <w:tcPr>
            <w:tcW w:w="1701" w:type="dxa"/>
            <w:tcBorders>
              <w:top w:val="nil"/>
              <w:left w:val="nil"/>
              <w:bottom w:val="single" w:sz="4" w:space="0" w:color="auto"/>
              <w:right w:val="nil"/>
            </w:tcBorders>
            <w:shd w:val="clear" w:color="auto" w:fill="auto"/>
            <w:vAlign w:val="center"/>
            <w:hideMark/>
          </w:tcPr>
          <w:p w14:paraId="7B376800" w14:textId="77777777" w:rsidR="00EA0DBF" w:rsidRPr="00EA0DBF" w:rsidRDefault="00EA0DBF" w:rsidP="00EA0DBF">
            <w:pPr>
              <w:jc w:val="right"/>
              <w:rPr>
                <w:bCs/>
                <w:sz w:val="22"/>
                <w:szCs w:val="22"/>
              </w:rPr>
            </w:pPr>
            <w:r w:rsidRPr="00EA0DBF">
              <w:rPr>
                <w:bCs/>
                <w:sz w:val="22"/>
                <w:szCs w:val="22"/>
              </w:rPr>
              <w:t>517 231,00</w:t>
            </w:r>
          </w:p>
        </w:tc>
        <w:tc>
          <w:tcPr>
            <w:tcW w:w="1701" w:type="dxa"/>
            <w:tcBorders>
              <w:top w:val="nil"/>
              <w:left w:val="single" w:sz="4" w:space="0" w:color="auto"/>
              <w:bottom w:val="single" w:sz="4" w:space="0" w:color="auto"/>
              <w:right w:val="nil"/>
            </w:tcBorders>
            <w:shd w:val="clear" w:color="auto" w:fill="auto"/>
            <w:vAlign w:val="center"/>
            <w:hideMark/>
          </w:tcPr>
          <w:p w14:paraId="179DBCE4" w14:textId="77777777" w:rsidR="00EA0DBF" w:rsidRPr="00EA0DBF" w:rsidRDefault="00EA0DBF" w:rsidP="00EA0DBF">
            <w:pPr>
              <w:jc w:val="right"/>
              <w:rPr>
                <w:bCs/>
                <w:sz w:val="22"/>
                <w:szCs w:val="22"/>
              </w:rPr>
            </w:pPr>
            <w:r w:rsidRPr="00EA0DBF">
              <w:rPr>
                <w:bCs/>
                <w:sz w:val="22"/>
                <w:szCs w:val="22"/>
              </w:rPr>
              <w:t>34 482,00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9643818" w14:textId="77777777" w:rsidR="00EA0DBF" w:rsidRPr="00EA0DBF" w:rsidRDefault="00EA0DBF" w:rsidP="00EA0DBF">
            <w:pPr>
              <w:jc w:val="right"/>
              <w:rPr>
                <w:bCs/>
                <w:sz w:val="22"/>
                <w:szCs w:val="22"/>
              </w:rPr>
            </w:pPr>
            <w:r w:rsidRPr="00EA0DBF">
              <w:rPr>
                <w:bCs/>
                <w:sz w:val="22"/>
                <w:szCs w:val="22"/>
              </w:rPr>
              <w:t>94%</w:t>
            </w:r>
          </w:p>
        </w:tc>
      </w:tr>
      <w:tr w:rsidR="00EA0DBF" w:rsidRPr="00EA0DBF" w14:paraId="2CD68E7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1837600" w14:textId="77777777" w:rsidR="00EA0DBF" w:rsidRPr="00EA0DBF" w:rsidRDefault="00EA0DBF" w:rsidP="00EA0DBF">
            <w:pPr>
              <w:rPr>
                <w:bCs/>
                <w:sz w:val="22"/>
                <w:szCs w:val="22"/>
              </w:rPr>
            </w:pPr>
            <w:r w:rsidRPr="00EA0DBF">
              <w:rPr>
                <w:bCs/>
                <w:sz w:val="22"/>
                <w:szCs w:val="22"/>
              </w:rPr>
              <w:t>НАЦИОНАЛЬНАЯ ОБОРОНА</w:t>
            </w:r>
          </w:p>
        </w:tc>
        <w:tc>
          <w:tcPr>
            <w:tcW w:w="709" w:type="dxa"/>
            <w:tcBorders>
              <w:top w:val="nil"/>
              <w:left w:val="nil"/>
              <w:bottom w:val="single" w:sz="4" w:space="0" w:color="000000"/>
              <w:right w:val="single" w:sz="4" w:space="0" w:color="000000"/>
            </w:tcBorders>
            <w:shd w:val="clear" w:color="auto" w:fill="auto"/>
            <w:vAlign w:val="center"/>
            <w:hideMark/>
          </w:tcPr>
          <w:p w14:paraId="7B52A46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C7B0646"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06AC7E14"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226D8628"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5EC06B8B"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6EAAA7C" w14:textId="77777777" w:rsidR="00EA0DBF" w:rsidRPr="00EA0DBF" w:rsidRDefault="00EA0DBF" w:rsidP="00EA0DBF">
            <w:pPr>
              <w:jc w:val="right"/>
              <w:rPr>
                <w:bCs/>
                <w:sz w:val="22"/>
                <w:szCs w:val="22"/>
              </w:rPr>
            </w:pPr>
            <w:r w:rsidRPr="00EA0DBF">
              <w:rPr>
                <w:bCs/>
                <w:sz w:val="22"/>
                <w:szCs w:val="22"/>
              </w:rPr>
              <w:t>8 031 500,00</w:t>
            </w:r>
          </w:p>
        </w:tc>
        <w:tc>
          <w:tcPr>
            <w:tcW w:w="1701" w:type="dxa"/>
            <w:tcBorders>
              <w:top w:val="nil"/>
              <w:left w:val="nil"/>
              <w:bottom w:val="single" w:sz="4" w:space="0" w:color="auto"/>
              <w:right w:val="nil"/>
            </w:tcBorders>
            <w:shd w:val="clear" w:color="auto" w:fill="auto"/>
            <w:vAlign w:val="center"/>
            <w:hideMark/>
          </w:tcPr>
          <w:p w14:paraId="439B1B9B" w14:textId="77777777" w:rsidR="00EA0DBF" w:rsidRPr="00EA0DBF" w:rsidRDefault="00EA0DBF" w:rsidP="00EA0DBF">
            <w:pPr>
              <w:jc w:val="right"/>
              <w:rPr>
                <w:bCs/>
                <w:sz w:val="22"/>
                <w:szCs w:val="22"/>
              </w:rPr>
            </w:pPr>
            <w:r w:rsidRPr="00EA0DBF">
              <w:rPr>
                <w:bCs/>
                <w:sz w:val="22"/>
                <w:szCs w:val="22"/>
              </w:rPr>
              <w:t>8 015 286,19</w:t>
            </w:r>
          </w:p>
        </w:tc>
        <w:tc>
          <w:tcPr>
            <w:tcW w:w="1701" w:type="dxa"/>
            <w:tcBorders>
              <w:top w:val="nil"/>
              <w:left w:val="single" w:sz="4" w:space="0" w:color="auto"/>
              <w:bottom w:val="single" w:sz="4" w:space="0" w:color="auto"/>
              <w:right w:val="nil"/>
            </w:tcBorders>
            <w:shd w:val="clear" w:color="auto" w:fill="auto"/>
            <w:vAlign w:val="center"/>
            <w:hideMark/>
          </w:tcPr>
          <w:p w14:paraId="307EEADE" w14:textId="77777777" w:rsidR="00EA0DBF" w:rsidRPr="00EA0DBF" w:rsidRDefault="00EA0DBF" w:rsidP="00EA0DBF">
            <w:pPr>
              <w:jc w:val="right"/>
              <w:rPr>
                <w:bCs/>
                <w:sz w:val="22"/>
                <w:szCs w:val="22"/>
              </w:rPr>
            </w:pPr>
            <w:r w:rsidRPr="00EA0DBF">
              <w:rPr>
                <w:bCs/>
                <w:sz w:val="22"/>
                <w:szCs w:val="22"/>
              </w:rPr>
              <w:t>16 213,81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0050D29" w14:textId="77777777" w:rsidR="00EA0DBF" w:rsidRPr="00EA0DBF" w:rsidRDefault="00EA0DBF" w:rsidP="00EA0DBF">
            <w:pPr>
              <w:jc w:val="right"/>
              <w:rPr>
                <w:bCs/>
                <w:sz w:val="22"/>
                <w:szCs w:val="22"/>
              </w:rPr>
            </w:pPr>
            <w:r w:rsidRPr="00EA0DBF">
              <w:rPr>
                <w:bCs/>
                <w:sz w:val="22"/>
                <w:szCs w:val="22"/>
              </w:rPr>
              <w:t>100%</w:t>
            </w:r>
          </w:p>
        </w:tc>
      </w:tr>
      <w:tr w:rsidR="00EA0DBF" w:rsidRPr="00EA0DBF" w14:paraId="118E7CA2"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E23A03A" w14:textId="77777777" w:rsidR="00EA0DBF" w:rsidRPr="00EA0DBF" w:rsidRDefault="00EA0DBF" w:rsidP="00EA0DBF">
            <w:pPr>
              <w:rPr>
                <w:bCs/>
                <w:sz w:val="22"/>
                <w:szCs w:val="22"/>
              </w:rPr>
            </w:pPr>
            <w:r w:rsidRPr="00EA0DBF">
              <w:rPr>
                <w:bCs/>
                <w:sz w:val="22"/>
                <w:szCs w:val="22"/>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center"/>
            <w:hideMark/>
          </w:tcPr>
          <w:p w14:paraId="77C6B1B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C9D128D"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50DD66F1"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58C2FC79"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4B5C8E64"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8CF6367" w14:textId="77777777" w:rsidR="00EA0DBF" w:rsidRPr="00EA0DBF" w:rsidRDefault="00EA0DBF" w:rsidP="00EA0DBF">
            <w:pPr>
              <w:jc w:val="right"/>
              <w:rPr>
                <w:bCs/>
                <w:sz w:val="22"/>
                <w:szCs w:val="22"/>
              </w:rPr>
            </w:pPr>
            <w:r w:rsidRPr="00EA0DBF">
              <w:rPr>
                <w:bCs/>
                <w:sz w:val="22"/>
                <w:szCs w:val="22"/>
              </w:rPr>
              <w:t>8 031 500,00</w:t>
            </w:r>
          </w:p>
        </w:tc>
        <w:tc>
          <w:tcPr>
            <w:tcW w:w="1701" w:type="dxa"/>
            <w:tcBorders>
              <w:top w:val="nil"/>
              <w:left w:val="nil"/>
              <w:bottom w:val="single" w:sz="4" w:space="0" w:color="auto"/>
              <w:right w:val="nil"/>
            </w:tcBorders>
            <w:shd w:val="clear" w:color="auto" w:fill="auto"/>
            <w:vAlign w:val="center"/>
            <w:hideMark/>
          </w:tcPr>
          <w:p w14:paraId="07252E6E" w14:textId="77777777" w:rsidR="00EA0DBF" w:rsidRPr="00EA0DBF" w:rsidRDefault="00EA0DBF" w:rsidP="00EA0DBF">
            <w:pPr>
              <w:jc w:val="right"/>
              <w:rPr>
                <w:bCs/>
                <w:sz w:val="22"/>
                <w:szCs w:val="22"/>
              </w:rPr>
            </w:pPr>
            <w:r w:rsidRPr="00EA0DBF">
              <w:rPr>
                <w:bCs/>
                <w:sz w:val="22"/>
                <w:szCs w:val="22"/>
              </w:rPr>
              <w:t>8 015 286,19</w:t>
            </w:r>
          </w:p>
        </w:tc>
        <w:tc>
          <w:tcPr>
            <w:tcW w:w="1701" w:type="dxa"/>
            <w:tcBorders>
              <w:top w:val="nil"/>
              <w:left w:val="single" w:sz="4" w:space="0" w:color="auto"/>
              <w:bottom w:val="single" w:sz="4" w:space="0" w:color="auto"/>
              <w:right w:val="nil"/>
            </w:tcBorders>
            <w:shd w:val="clear" w:color="auto" w:fill="auto"/>
            <w:vAlign w:val="center"/>
            <w:hideMark/>
          </w:tcPr>
          <w:p w14:paraId="3872D46E" w14:textId="77777777" w:rsidR="00EA0DBF" w:rsidRPr="00EA0DBF" w:rsidRDefault="00EA0DBF" w:rsidP="00EA0DBF">
            <w:pPr>
              <w:jc w:val="right"/>
              <w:rPr>
                <w:bCs/>
                <w:sz w:val="22"/>
                <w:szCs w:val="22"/>
              </w:rPr>
            </w:pPr>
            <w:r w:rsidRPr="00EA0DBF">
              <w:rPr>
                <w:bCs/>
                <w:sz w:val="22"/>
                <w:szCs w:val="22"/>
              </w:rPr>
              <w:t>16 213,81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84C48B8" w14:textId="77777777" w:rsidR="00EA0DBF" w:rsidRPr="00EA0DBF" w:rsidRDefault="00EA0DBF" w:rsidP="00EA0DBF">
            <w:pPr>
              <w:jc w:val="right"/>
              <w:rPr>
                <w:bCs/>
                <w:sz w:val="22"/>
                <w:szCs w:val="22"/>
              </w:rPr>
            </w:pPr>
            <w:r w:rsidRPr="00EA0DBF">
              <w:rPr>
                <w:bCs/>
                <w:sz w:val="22"/>
                <w:szCs w:val="22"/>
              </w:rPr>
              <w:t>100%</w:t>
            </w:r>
          </w:p>
        </w:tc>
      </w:tr>
      <w:tr w:rsidR="00EA0DBF" w:rsidRPr="00EA0DBF" w14:paraId="29BED3BA"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25018C3"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75D2B65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FAB49EE"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59400D32"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094719EC"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07BA35A6"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DA8DCA7" w14:textId="77777777" w:rsidR="00EA0DBF" w:rsidRPr="00EA0DBF" w:rsidRDefault="00EA0DBF" w:rsidP="00EA0DBF">
            <w:pPr>
              <w:jc w:val="right"/>
              <w:rPr>
                <w:bCs/>
                <w:sz w:val="22"/>
                <w:szCs w:val="22"/>
              </w:rPr>
            </w:pPr>
            <w:r w:rsidRPr="00EA0DBF">
              <w:rPr>
                <w:bCs/>
                <w:sz w:val="22"/>
                <w:szCs w:val="22"/>
              </w:rPr>
              <w:t>6 031 500,00</w:t>
            </w:r>
          </w:p>
        </w:tc>
        <w:tc>
          <w:tcPr>
            <w:tcW w:w="1701" w:type="dxa"/>
            <w:tcBorders>
              <w:top w:val="nil"/>
              <w:left w:val="nil"/>
              <w:bottom w:val="single" w:sz="4" w:space="0" w:color="auto"/>
              <w:right w:val="nil"/>
            </w:tcBorders>
            <w:shd w:val="clear" w:color="auto" w:fill="auto"/>
            <w:vAlign w:val="center"/>
            <w:hideMark/>
          </w:tcPr>
          <w:p w14:paraId="2225A0C0" w14:textId="77777777" w:rsidR="00EA0DBF" w:rsidRPr="00EA0DBF" w:rsidRDefault="00EA0DBF" w:rsidP="00EA0DBF">
            <w:pPr>
              <w:jc w:val="right"/>
              <w:rPr>
                <w:bCs/>
                <w:sz w:val="22"/>
                <w:szCs w:val="22"/>
              </w:rPr>
            </w:pPr>
            <w:r w:rsidRPr="00EA0DBF">
              <w:rPr>
                <w:bCs/>
                <w:sz w:val="22"/>
                <w:szCs w:val="22"/>
              </w:rPr>
              <w:t>6 031 500,00</w:t>
            </w:r>
          </w:p>
        </w:tc>
        <w:tc>
          <w:tcPr>
            <w:tcW w:w="1701" w:type="dxa"/>
            <w:tcBorders>
              <w:top w:val="nil"/>
              <w:left w:val="single" w:sz="4" w:space="0" w:color="auto"/>
              <w:bottom w:val="single" w:sz="4" w:space="0" w:color="auto"/>
              <w:right w:val="nil"/>
            </w:tcBorders>
            <w:shd w:val="clear" w:color="auto" w:fill="auto"/>
            <w:vAlign w:val="center"/>
            <w:hideMark/>
          </w:tcPr>
          <w:p w14:paraId="1894B46D"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BDA88CD" w14:textId="77777777" w:rsidR="00EA0DBF" w:rsidRPr="00EA0DBF" w:rsidRDefault="00EA0DBF" w:rsidP="00EA0DBF">
            <w:pPr>
              <w:jc w:val="right"/>
              <w:rPr>
                <w:bCs/>
                <w:sz w:val="22"/>
                <w:szCs w:val="22"/>
              </w:rPr>
            </w:pPr>
            <w:r w:rsidRPr="00EA0DBF">
              <w:rPr>
                <w:bCs/>
                <w:sz w:val="22"/>
                <w:szCs w:val="22"/>
              </w:rPr>
              <w:t>100%</w:t>
            </w:r>
          </w:p>
        </w:tc>
      </w:tr>
      <w:tr w:rsidR="00EA0DBF" w:rsidRPr="00EA0DBF" w14:paraId="5EE89A85"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8CD4357" w14:textId="77777777" w:rsidR="00EA0DBF" w:rsidRPr="00EA0DBF" w:rsidRDefault="00EA0DBF" w:rsidP="00EA0DBF">
            <w:pPr>
              <w:rPr>
                <w:bCs/>
                <w:sz w:val="22"/>
                <w:szCs w:val="22"/>
              </w:rPr>
            </w:pPr>
            <w:r w:rsidRPr="00EA0DBF">
              <w:rPr>
                <w:bCs/>
                <w:sz w:val="22"/>
                <w:szCs w:val="22"/>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159D1FF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7E146BD"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286396FB"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0FA3D841" w14:textId="77777777" w:rsidR="00EA0DBF" w:rsidRPr="00EA0DBF" w:rsidRDefault="00EA0DBF" w:rsidP="00EA0DBF">
            <w:pPr>
              <w:jc w:val="center"/>
              <w:rPr>
                <w:bCs/>
                <w:sz w:val="22"/>
                <w:szCs w:val="22"/>
              </w:rPr>
            </w:pPr>
            <w:r w:rsidRPr="00EA0DBF">
              <w:rPr>
                <w:bCs/>
                <w:sz w:val="22"/>
                <w:szCs w:val="22"/>
              </w:rPr>
              <w:t>99 5 00 00000</w:t>
            </w:r>
          </w:p>
        </w:tc>
        <w:tc>
          <w:tcPr>
            <w:tcW w:w="780" w:type="dxa"/>
            <w:tcBorders>
              <w:top w:val="nil"/>
              <w:left w:val="nil"/>
              <w:bottom w:val="single" w:sz="4" w:space="0" w:color="000000"/>
              <w:right w:val="single" w:sz="4" w:space="0" w:color="000000"/>
            </w:tcBorders>
            <w:shd w:val="clear" w:color="auto" w:fill="auto"/>
            <w:vAlign w:val="center"/>
            <w:hideMark/>
          </w:tcPr>
          <w:p w14:paraId="1BABEA84"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D508692" w14:textId="77777777" w:rsidR="00EA0DBF" w:rsidRPr="00EA0DBF" w:rsidRDefault="00EA0DBF" w:rsidP="00EA0DBF">
            <w:pPr>
              <w:jc w:val="right"/>
              <w:rPr>
                <w:bCs/>
                <w:sz w:val="22"/>
                <w:szCs w:val="22"/>
              </w:rPr>
            </w:pPr>
            <w:r w:rsidRPr="00EA0DBF">
              <w:rPr>
                <w:bCs/>
                <w:sz w:val="22"/>
                <w:szCs w:val="22"/>
              </w:rPr>
              <w:t>6 031 500,00</w:t>
            </w:r>
          </w:p>
        </w:tc>
        <w:tc>
          <w:tcPr>
            <w:tcW w:w="1701" w:type="dxa"/>
            <w:tcBorders>
              <w:top w:val="nil"/>
              <w:left w:val="nil"/>
              <w:bottom w:val="single" w:sz="4" w:space="0" w:color="auto"/>
              <w:right w:val="nil"/>
            </w:tcBorders>
            <w:shd w:val="clear" w:color="auto" w:fill="auto"/>
            <w:vAlign w:val="center"/>
            <w:hideMark/>
          </w:tcPr>
          <w:p w14:paraId="054766DC" w14:textId="77777777" w:rsidR="00EA0DBF" w:rsidRPr="00EA0DBF" w:rsidRDefault="00EA0DBF" w:rsidP="00EA0DBF">
            <w:pPr>
              <w:jc w:val="right"/>
              <w:rPr>
                <w:bCs/>
                <w:sz w:val="22"/>
                <w:szCs w:val="22"/>
              </w:rPr>
            </w:pPr>
            <w:r w:rsidRPr="00EA0DBF">
              <w:rPr>
                <w:bCs/>
                <w:sz w:val="22"/>
                <w:szCs w:val="22"/>
              </w:rPr>
              <w:t>6 031 500,00</w:t>
            </w:r>
          </w:p>
        </w:tc>
        <w:tc>
          <w:tcPr>
            <w:tcW w:w="1701" w:type="dxa"/>
            <w:tcBorders>
              <w:top w:val="nil"/>
              <w:left w:val="single" w:sz="4" w:space="0" w:color="auto"/>
              <w:bottom w:val="single" w:sz="4" w:space="0" w:color="auto"/>
              <w:right w:val="nil"/>
            </w:tcBorders>
            <w:shd w:val="clear" w:color="auto" w:fill="auto"/>
            <w:vAlign w:val="center"/>
            <w:hideMark/>
          </w:tcPr>
          <w:p w14:paraId="1F41B4E7"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6C5D77D" w14:textId="77777777" w:rsidR="00EA0DBF" w:rsidRPr="00EA0DBF" w:rsidRDefault="00EA0DBF" w:rsidP="00EA0DBF">
            <w:pPr>
              <w:jc w:val="right"/>
              <w:rPr>
                <w:bCs/>
                <w:sz w:val="22"/>
                <w:szCs w:val="22"/>
              </w:rPr>
            </w:pPr>
            <w:r w:rsidRPr="00EA0DBF">
              <w:rPr>
                <w:bCs/>
                <w:sz w:val="22"/>
                <w:szCs w:val="22"/>
              </w:rPr>
              <w:t>100%</w:t>
            </w:r>
          </w:p>
        </w:tc>
      </w:tr>
      <w:tr w:rsidR="00EA0DBF" w:rsidRPr="00EA0DBF" w14:paraId="197F4CD2"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C7CBE6E" w14:textId="77777777" w:rsidR="00EA0DBF" w:rsidRPr="00EA0DBF" w:rsidRDefault="00EA0DBF" w:rsidP="00EA0DBF">
            <w:pPr>
              <w:rPr>
                <w:bCs/>
                <w:iCs/>
                <w:sz w:val="22"/>
                <w:szCs w:val="22"/>
              </w:rPr>
            </w:pPr>
            <w:r w:rsidRPr="00EA0DBF">
              <w:rPr>
                <w:bCs/>
                <w:iCs/>
                <w:sz w:val="22"/>
                <w:szCs w:val="22"/>
              </w:rPr>
              <w:t>Субвенция на осуществление первичного воинского учета на территориях, где отсутствуют военные комиссариаты (в части ГО, МП, ГП)</w:t>
            </w:r>
          </w:p>
        </w:tc>
        <w:tc>
          <w:tcPr>
            <w:tcW w:w="709" w:type="dxa"/>
            <w:tcBorders>
              <w:top w:val="nil"/>
              <w:left w:val="nil"/>
              <w:bottom w:val="single" w:sz="4" w:space="0" w:color="000000"/>
              <w:right w:val="single" w:sz="4" w:space="0" w:color="000000"/>
            </w:tcBorders>
            <w:shd w:val="clear" w:color="auto" w:fill="auto"/>
            <w:vAlign w:val="center"/>
            <w:hideMark/>
          </w:tcPr>
          <w:p w14:paraId="78A23AD4"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2B7D20D" w14:textId="77777777" w:rsidR="00EA0DBF" w:rsidRPr="00EA0DBF" w:rsidRDefault="00EA0DBF" w:rsidP="00EA0DBF">
            <w:pPr>
              <w:jc w:val="center"/>
              <w:rPr>
                <w:bCs/>
                <w:iCs/>
                <w:sz w:val="22"/>
                <w:szCs w:val="22"/>
              </w:rPr>
            </w:pPr>
            <w:r w:rsidRPr="00EA0DBF">
              <w:rPr>
                <w:bCs/>
                <w:i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6101FA16"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23E41522" w14:textId="77777777" w:rsidR="00EA0DBF" w:rsidRPr="00EA0DBF" w:rsidRDefault="00EA0DBF" w:rsidP="00EA0DBF">
            <w:pPr>
              <w:jc w:val="center"/>
              <w:rPr>
                <w:bCs/>
                <w:iCs/>
                <w:sz w:val="22"/>
                <w:szCs w:val="22"/>
              </w:rPr>
            </w:pPr>
            <w:r w:rsidRPr="00EA0DBF">
              <w:rPr>
                <w:bCs/>
                <w:iCs/>
                <w:sz w:val="22"/>
                <w:szCs w:val="22"/>
              </w:rPr>
              <w:t>99 5 00 51180</w:t>
            </w:r>
          </w:p>
        </w:tc>
        <w:tc>
          <w:tcPr>
            <w:tcW w:w="780" w:type="dxa"/>
            <w:tcBorders>
              <w:top w:val="nil"/>
              <w:left w:val="nil"/>
              <w:bottom w:val="single" w:sz="4" w:space="0" w:color="000000"/>
              <w:right w:val="single" w:sz="4" w:space="0" w:color="000000"/>
            </w:tcBorders>
            <w:shd w:val="clear" w:color="auto" w:fill="auto"/>
            <w:vAlign w:val="center"/>
            <w:hideMark/>
          </w:tcPr>
          <w:p w14:paraId="000B7C7E"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3B397A8" w14:textId="77777777" w:rsidR="00EA0DBF" w:rsidRPr="00EA0DBF" w:rsidRDefault="00EA0DBF" w:rsidP="00EA0DBF">
            <w:pPr>
              <w:jc w:val="right"/>
              <w:rPr>
                <w:bCs/>
                <w:sz w:val="22"/>
                <w:szCs w:val="22"/>
              </w:rPr>
            </w:pPr>
            <w:r w:rsidRPr="00EA0DBF">
              <w:rPr>
                <w:bCs/>
                <w:sz w:val="22"/>
                <w:szCs w:val="22"/>
              </w:rPr>
              <w:t>6 031 500,00</w:t>
            </w:r>
          </w:p>
        </w:tc>
        <w:tc>
          <w:tcPr>
            <w:tcW w:w="1701" w:type="dxa"/>
            <w:tcBorders>
              <w:top w:val="nil"/>
              <w:left w:val="nil"/>
              <w:bottom w:val="single" w:sz="4" w:space="0" w:color="auto"/>
              <w:right w:val="nil"/>
            </w:tcBorders>
            <w:shd w:val="clear" w:color="auto" w:fill="auto"/>
            <w:vAlign w:val="center"/>
            <w:hideMark/>
          </w:tcPr>
          <w:p w14:paraId="2BCDF67A" w14:textId="77777777" w:rsidR="00EA0DBF" w:rsidRPr="00EA0DBF" w:rsidRDefault="00EA0DBF" w:rsidP="00EA0DBF">
            <w:pPr>
              <w:jc w:val="right"/>
              <w:rPr>
                <w:bCs/>
                <w:sz w:val="22"/>
                <w:szCs w:val="22"/>
              </w:rPr>
            </w:pPr>
            <w:r w:rsidRPr="00EA0DBF">
              <w:rPr>
                <w:bCs/>
                <w:sz w:val="22"/>
                <w:szCs w:val="22"/>
              </w:rPr>
              <w:t>6 031 500,00</w:t>
            </w:r>
          </w:p>
        </w:tc>
        <w:tc>
          <w:tcPr>
            <w:tcW w:w="1701" w:type="dxa"/>
            <w:tcBorders>
              <w:top w:val="nil"/>
              <w:left w:val="single" w:sz="4" w:space="0" w:color="auto"/>
              <w:bottom w:val="single" w:sz="4" w:space="0" w:color="auto"/>
              <w:right w:val="nil"/>
            </w:tcBorders>
            <w:shd w:val="clear" w:color="auto" w:fill="auto"/>
            <w:vAlign w:val="center"/>
            <w:hideMark/>
          </w:tcPr>
          <w:p w14:paraId="177583C2"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24C705D" w14:textId="77777777" w:rsidR="00EA0DBF" w:rsidRPr="00EA0DBF" w:rsidRDefault="00EA0DBF" w:rsidP="00EA0DBF">
            <w:pPr>
              <w:jc w:val="right"/>
              <w:rPr>
                <w:bCs/>
                <w:sz w:val="22"/>
                <w:szCs w:val="22"/>
              </w:rPr>
            </w:pPr>
            <w:r w:rsidRPr="00EA0DBF">
              <w:rPr>
                <w:bCs/>
                <w:sz w:val="22"/>
                <w:szCs w:val="22"/>
              </w:rPr>
              <w:t>100%</w:t>
            </w:r>
          </w:p>
        </w:tc>
      </w:tr>
      <w:tr w:rsidR="00EA0DBF" w:rsidRPr="00EA0DBF" w14:paraId="0C1793E8"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3B2CE22" w14:textId="77777777" w:rsidR="00EA0DBF" w:rsidRPr="00EA0DBF" w:rsidRDefault="00EA0DBF" w:rsidP="00EA0DBF">
            <w:pPr>
              <w:rPr>
                <w:bCs/>
                <w:sz w:val="22"/>
                <w:szCs w:val="22"/>
              </w:rPr>
            </w:pPr>
            <w:r w:rsidRPr="00EA0DBF">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14:paraId="3D9AD0E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74C4278"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439EE3AA"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4190C427" w14:textId="77777777" w:rsidR="00EA0DBF" w:rsidRPr="00EA0DBF" w:rsidRDefault="00EA0DBF" w:rsidP="00EA0DBF">
            <w:pPr>
              <w:jc w:val="center"/>
              <w:rPr>
                <w:bCs/>
                <w:sz w:val="22"/>
                <w:szCs w:val="22"/>
              </w:rPr>
            </w:pPr>
            <w:r w:rsidRPr="00EA0DBF">
              <w:rPr>
                <w:bCs/>
                <w:sz w:val="22"/>
                <w:szCs w:val="22"/>
              </w:rPr>
              <w:t>99 5 00 51180</w:t>
            </w:r>
          </w:p>
        </w:tc>
        <w:tc>
          <w:tcPr>
            <w:tcW w:w="780" w:type="dxa"/>
            <w:tcBorders>
              <w:top w:val="nil"/>
              <w:left w:val="nil"/>
              <w:bottom w:val="single" w:sz="4" w:space="0" w:color="000000"/>
              <w:right w:val="single" w:sz="4" w:space="0" w:color="000000"/>
            </w:tcBorders>
            <w:shd w:val="clear" w:color="auto" w:fill="auto"/>
            <w:vAlign w:val="center"/>
            <w:hideMark/>
          </w:tcPr>
          <w:p w14:paraId="69C1EC60"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F960168" w14:textId="77777777" w:rsidR="00EA0DBF" w:rsidRPr="00EA0DBF" w:rsidRDefault="00EA0DBF" w:rsidP="00EA0DBF">
            <w:pPr>
              <w:jc w:val="right"/>
              <w:rPr>
                <w:bCs/>
                <w:sz w:val="22"/>
                <w:szCs w:val="22"/>
              </w:rPr>
            </w:pPr>
            <w:r w:rsidRPr="00EA0DBF">
              <w:rPr>
                <w:bCs/>
                <w:sz w:val="22"/>
                <w:szCs w:val="22"/>
              </w:rPr>
              <w:t>4 760 363,62</w:t>
            </w:r>
          </w:p>
        </w:tc>
        <w:tc>
          <w:tcPr>
            <w:tcW w:w="1701" w:type="dxa"/>
            <w:tcBorders>
              <w:top w:val="nil"/>
              <w:left w:val="nil"/>
              <w:bottom w:val="single" w:sz="4" w:space="0" w:color="auto"/>
              <w:right w:val="nil"/>
            </w:tcBorders>
            <w:shd w:val="clear" w:color="auto" w:fill="auto"/>
            <w:vAlign w:val="center"/>
            <w:hideMark/>
          </w:tcPr>
          <w:p w14:paraId="48C0C726" w14:textId="77777777" w:rsidR="00EA0DBF" w:rsidRPr="00EA0DBF" w:rsidRDefault="00EA0DBF" w:rsidP="00EA0DBF">
            <w:pPr>
              <w:jc w:val="right"/>
              <w:rPr>
                <w:bCs/>
                <w:sz w:val="22"/>
                <w:szCs w:val="22"/>
              </w:rPr>
            </w:pPr>
            <w:r w:rsidRPr="00EA0DBF">
              <w:rPr>
                <w:bCs/>
                <w:sz w:val="22"/>
                <w:szCs w:val="22"/>
              </w:rPr>
              <w:t>4 760 363,62</w:t>
            </w:r>
          </w:p>
        </w:tc>
        <w:tc>
          <w:tcPr>
            <w:tcW w:w="1701" w:type="dxa"/>
            <w:tcBorders>
              <w:top w:val="nil"/>
              <w:left w:val="single" w:sz="4" w:space="0" w:color="auto"/>
              <w:bottom w:val="single" w:sz="4" w:space="0" w:color="auto"/>
              <w:right w:val="nil"/>
            </w:tcBorders>
            <w:shd w:val="clear" w:color="auto" w:fill="auto"/>
            <w:vAlign w:val="center"/>
            <w:hideMark/>
          </w:tcPr>
          <w:p w14:paraId="26A4EAE0"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FD366B3" w14:textId="77777777" w:rsidR="00EA0DBF" w:rsidRPr="00EA0DBF" w:rsidRDefault="00EA0DBF" w:rsidP="00EA0DBF">
            <w:pPr>
              <w:jc w:val="right"/>
              <w:rPr>
                <w:bCs/>
                <w:sz w:val="22"/>
                <w:szCs w:val="22"/>
              </w:rPr>
            </w:pPr>
            <w:r w:rsidRPr="00EA0DBF">
              <w:rPr>
                <w:bCs/>
                <w:sz w:val="22"/>
                <w:szCs w:val="22"/>
              </w:rPr>
              <w:t>100%</w:t>
            </w:r>
          </w:p>
        </w:tc>
      </w:tr>
      <w:tr w:rsidR="00EA0DBF" w:rsidRPr="00EA0DBF" w14:paraId="5EC3286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F91EB91"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1C07140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6986892"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nil"/>
            </w:tcBorders>
            <w:shd w:val="clear" w:color="auto" w:fill="auto"/>
            <w:vAlign w:val="center"/>
            <w:hideMark/>
          </w:tcPr>
          <w:p w14:paraId="2FF097EF"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C017F12" w14:textId="77777777" w:rsidR="00EA0DBF" w:rsidRPr="00EA0DBF" w:rsidRDefault="00EA0DBF" w:rsidP="00EA0DBF">
            <w:pPr>
              <w:jc w:val="center"/>
              <w:rPr>
                <w:bCs/>
                <w:sz w:val="22"/>
                <w:szCs w:val="22"/>
              </w:rPr>
            </w:pPr>
            <w:r w:rsidRPr="00EA0DBF">
              <w:rPr>
                <w:bCs/>
                <w:sz w:val="22"/>
                <w:szCs w:val="22"/>
              </w:rPr>
              <w:t>99 5 00 51180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2074A7D0"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36569AF9" w14:textId="77777777" w:rsidR="00EA0DBF" w:rsidRPr="00EA0DBF" w:rsidRDefault="00EA0DBF" w:rsidP="00EA0DBF">
            <w:pPr>
              <w:jc w:val="right"/>
              <w:rPr>
                <w:bCs/>
                <w:iCs/>
                <w:sz w:val="22"/>
                <w:szCs w:val="22"/>
              </w:rPr>
            </w:pPr>
            <w:r w:rsidRPr="00EA0DBF">
              <w:rPr>
                <w:bCs/>
                <w:iCs/>
                <w:sz w:val="22"/>
                <w:szCs w:val="22"/>
              </w:rPr>
              <w:t>1 271 136,38</w:t>
            </w:r>
          </w:p>
        </w:tc>
        <w:tc>
          <w:tcPr>
            <w:tcW w:w="1701" w:type="dxa"/>
            <w:tcBorders>
              <w:top w:val="single" w:sz="4" w:space="0" w:color="auto"/>
              <w:left w:val="nil"/>
              <w:bottom w:val="single" w:sz="4" w:space="0" w:color="auto"/>
              <w:right w:val="nil"/>
            </w:tcBorders>
            <w:shd w:val="clear" w:color="auto" w:fill="auto"/>
            <w:vAlign w:val="center"/>
            <w:hideMark/>
          </w:tcPr>
          <w:p w14:paraId="33841614" w14:textId="77777777" w:rsidR="00EA0DBF" w:rsidRPr="00EA0DBF" w:rsidRDefault="00EA0DBF" w:rsidP="00EA0DBF">
            <w:pPr>
              <w:jc w:val="right"/>
              <w:rPr>
                <w:bCs/>
                <w:iCs/>
                <w:sz w:val="22"/>
                <w:szCs w:val="22"/>
              </w:rPr>
            </w:pPr>
            <w:r w:rsidRPr="00EA0DBF">
              <w:rPr>
                <w:bCs/>
                <w:iCs/>
                <w:sz w:val="22"/>
                <w:szCs w:val="22"/>
              </w:rPr>
              <w:t>1 271 136,38</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6D4FCC03"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9528B9F"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68539CB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FF1E8DB"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7E7F19E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D11DF53"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61B171B4"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6F63FEA6"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6A2D1499"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nil"/>
              <w:bottom w:val="single" w:sz="4" w:space="0" w:color="auto"/>
              <w:right w:val="single" w:sz="4" w:space="0" w:color="auto"/>
            </w:tcBorders>
            <w:shd w:val="clear" w:color="auto" w:fill="auto"/>
            <w:vAlign w:val="center"/>
            <w:hideMark/>
          </w:tcPr>
          <w:p w14:paraId="5E7C19CE" w14:textId="77777777" w:rsidR="00EA0DBF" w:rsidRPr="00EA0DBF" w:rsidRDefault="00EA0DBF" w:rsidP="00EA0DBF">
            <w:pPr>
              <w:jc w:val="right"/>
              <w:rPr>
                <w:bCs/>
                <w:sz w:val="22"/>
                <w:szCs w:val="22"/>
              </w:rPr>
            </w:pPr>
            <w:r w:rsidRPr="00EA0DBF">
              <w:rPr>
                <w:bCs/>
                <w:sz w:val="22"/>
                <w:szCs w:val="22"/>
              </w:rPr>
              <w:t>2 000 000,00</w:t>
            </w:r>
          </w:p>
        </w:tc>
        <w:tc>
          <w:tcPr>
            <w:tcW w:w="1701" w:type="dxa"/>
            <w:tcBorders>
              <w:top w:val="nil"/>
              <w:left w:val="nil"/>
              <w:bottom w:val="single" w:sz="4" w:space="0" w:color="auto"/>
              <w:right w:val="nil"/>
            </w:tcBorders>
            <w:shd w:val="clear" w:color="auto" w:fill="auto"/>
            <w:vAlign w:val="center"/>
            <w:hideMark/>
          </w:tcPr>
          <w:p w14:paraId="59F6E713" w14:textId="77777777" w:rsidR="00EA0DBF" w:rsidRPr="00EA0DBF" w:rsidRDefault="00EA0DBF" w:rsidP="00EA0DBF">
            <w:pPr>
              <w:jc w:val="right"/>
              <w:rPr>
                <w:bCs/>
                <w:sz w:val="22"/>
                <w:szCs w:val="22"/>
              </w:rPr>
            </w:pPr>
            <w:r w:rsidRPr="00EA0DBF">
              <w:rPr>
                <w:bCs/>
                <w:sz w:val="22"/>
                <w:szCs w:val="22"/>
              </w:rPr>
              <w:t>1 983 786,19</w:t>
            </w:r>
          </w:p>
        </w:tc>
        <w:tc>
          <w:tcPr>
            <w:tcW w:w="1701" w:type="dxa"/>
            <w:tcBorders>
              <w:top w:val="nil"/>
              <w:left w:val="single" w:sz="4" w:space="0" w:color="auto"/>
              <w:bottom w:val="single" w:sz="4" w:space="0" w:color="auto"/>
              <w:right w:val="nil"/>
            </w:tcBorders>
            <w:shd w:val="clear" w:color="auto" w:fill="auto"/>
            <w:vAlign w:val="center"/>
            <w:hideMark/>
          </w:tcPr>
          <w:p w14:paraId="700BABAD" w14:textId="77777777" w:rsidR="00EA0DBF" w:rsidRPr="00EA0DBF" w:rsidRDefault="00EA0DBF" w:rsidP="00EA0DBF">
            <w:pPr>
              <w:jc w:val="right"/>
              <w:rPr>
                <w:bCs/>
                <w:sz w:val="22"/>
                <w:szCs w:val="22"/>
              </w:rPr>
            </w:pPr>
            <w:r w:rsidRPr="00EA0DBF">
              <w:rPr>
                <w:bCs/>
                <w:sz w:val="22"/>
                <w:szCs w:val="22"/>
              </w:rPr>
              <w:t>16 213,81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AC5FBA5" w14:textId="77777777" w:rsidR="00EA0DBF" w:rsidRPr="00EA0DBF" w:rsidRDefault="00EA0DBF" w:rsidP="00EA0DBF">
            <w:pPr>
              <w:jc w:val="right"/>
              <w:rPr>
                <w:bCs/>
                <w:sz w:val="22"/>
                <w:szCs w:val="22"/>
              </w:rPr>
            </w:pPr>
            <w:r w:rsidRPr="00EA0DBF">
              <w:rPr>
                <w:bCs/>
                <w:sz w:val="22"/>
                <w:szCs w:val="22"/>
              </w:rPr>
              <w:t>99%</w:t>
            </w:r>
          </w:p>
        </w:tc>
      </w:tr>
      <w:tr w:rsidR="00EA0DBF" w:rsidRPr="00EA0DBF" w14:paraId="6CE2CC7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AB00606" w14:textId="77777777" w:rsidR="00EA0DBF" w:rsidRPr="00EA0DBF" w:rsidRDefault="00EA0DBF" w:rsidP="00EA0DBF">
            <w:pPr>
              <w:rPr>
                <w:bCs/>
                <w:sz w:val="22"/>
                <w:szCs w:val="22"/>
              </w:rPr>
            </w:pPr>
            <w:r w:rsidRPr="00EA0DBF">
              <w:rPr>
                <w:bCs/>
                <w:sz w:val="22"/>
                <w:szCs w:val="22"/>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7DE4037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F652281"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55E96C87"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6F563B0" w14:textId="77777777" w:rsidR="00EA0DBF" w:rsidRPr="00EA0DBF" w:rsidRDefault="00EA0DBF" w:rsidP="00EA0DBF">
            <w:pPr>
              <w:jc w:val="center"/>
              <w:rPr>
                <w:bCs/>
                <w:sz w:val="22"/>
                <w:szCs w:val="22"/>
              </w:rPr>
            </w:pPr>
            <w:r w:rsidRPr="00EA0DBF">
              <w:rPr>
                <w:bCs/>
                <w:sz w:val="22"/>
                <w:szCs w:val="22"/>
              </w:rPr>
              <w:t>99 5 00 00000</w:t>
            </w:r>
          </w:p>
        </w:tc>
        <w:tc>
          <w:tcPr>
            <w:tcW w:w="780" w:type="dxa"/>
            <w:tcBorders>
              <w:top w:val="nil"/>
              <w:left w:val="nil"/>
              <w:bottom w:val="single" w:sz="4" w:space="0" w:color="000000"/>
              <w:right w:val="single" w:sz="4" w:space="0" w:color="000000"/>
            </w:tcBorders>
            <w:shd w:val="clear" w:color="auto" w:fill="auto"/>
            <w:vAlign w:val="center"/>
            <w:hideMark/>
          </w:tcPr>
          <w:p w14:paraId="3EFE3F50"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nil"/>
              <w:bottom w:val="single" w:sz="4" w:space="0" w:color="auto"/>
              <w:right w:val="single" w:sz="4" w:space="0" w:color="auto"/>
            </w:tcBorders>
            <w:shd w:val="clear" w:color="auto" w:fill="auto"/>
            <w:vAlign w:val="center"/>
            <w:hideMark/>
          </w:tcPr>
          <w:p w14:paraId="3ACFBAF3" w14:textId="77777777" w:rsidR="00EA0DBF" w:rsidRPr="00EA0DBF" w:rsidRDefault="00EA0DBF" w:rsidP="00EA0DBF">
            <w:pPr>
              <w:jc w:val="right"/>
              <w:rPr>
                <w:bCs/>
                <w:sz w:val="22"/>
                <w:szCs w:val="22"/>
              </w:rPr>
            </w:pPr>
            <w:r w:rsidRPr="00EA0DBF">
              <w:rPr>
                <w:bCs/>
                <w:sz w:val="22"/>
                <w:szCs w:val="22"/>
              </w:rPr>
              <w:t>2 000 000,00</w:t>
            </w:r>
          </w:p>
        </w:tc>
        <w:tc>
          <w:tcPr>
            <w:tcW w:w="1701" w:type="dxa"/>
            <w:tcBorders>
              <w:top w:val="nil"/>
              <w:left w:val="nil"/>
              <w:bottom w:val="single" w:sz="4" w:space="0" w:color="auto"/>
              <w:right w:val="nil"/>
            </w:tcBorders>
            <w:shd w:val="clear" w:color="auto" w:fill="auto"/>
            <w:vAlign w:val="center"/>
            <w:hideMark/>
          </w:tcPr>
          <w:p w14:paraId="4E43E2C7" w14:textId="77777777" w:rsidR="00EA0DBF" w:rsidRPr="00EA0DBF" w:rsidRDefault="00EA0DBF" w:rsidP="00EA0DBF">
            <w:pPr>
              <w:jc w:val="right"/>
              <w:rPr>
                <w:bCs/>
                <w:sz w:val="22"/>
                <w:szCs w:val="22"/>
              </w:rPr>
            </w:pPr>
            <w:r w:rsidRPr="00EA0DBF">
              <w:rPr>
                <w:bCs/>
                <w:sz w:val="22"/>
                <w:szCs w:val="22"/>
              </w:rPr>
              <w:t>1 983 786,19</w:t>
            </w:r>
          </w:p>
        </w:tc>
        <w:tc>
          <w:tcPr>
            <w:tcW w:w="1701" w:type="dxa"/>
            <w:tcBorders>
              <w:top w:val="nil"/>
              <w:left w:val="single" w:sz="4" w:space="0" w:color="auto"/>
              <w:bottom w:val="single" w:sz="4" w:space="0" w:color="auto"/>
              <w:right w:val="nil"/>
            </w:tcBorders>
            <w:shd w:val="clear" w:color="auto" w:fill="auto"/>
            <w:vAlign w:val="center"/>
            <w:hideMark/>
          </w:tcPr>
          <w:p w14:paraId="1D5FD8B7" w14:textId="77777777" w:rsidR="00EA0DBF" w:rsidRPr="00EA0DBF" w:rsidRDefault="00EA0DBF" w:rsidP="00EA0DBF">
            <w:pPr>
              <w:jc w:val="right"/>
              <w:rPr>
                <w:bCs/>
                <w:sz w:val="22"/>
                <w:szCs w:val="22"/>
              </w:rPr>
            </w:pPr>
            <w:r w:rsidRPr="00EA0DBF">
              <w:rPr>
                <w:bCs/>
                <w:sz w:val="22"/>
                <w:szCs w:val="22"/>
              </w:rPr>
              <w:t>16 213,81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109B7F4" w14:textId="77777777" w:rsidR="00EA0DBF" w:rsidRPr="00EA0DBF" w:rsidRDefault="00EA0DBF" w:rsidP="00EA0DBF">
            <w:pPr>
              <w:jc w:val="right"/>
              <w:rPr>
                <w:bCs/>
                <w:sz w:val="22"/>
                <w:szCs w:val="22"/>
              </w:rPr>
            </w:pPr>
            <w:r w:rsidRPr="00EA0DBF">
              <w:rPr>
                <w:bCs/>
                <w:sz w:val="22"/>
                <w:szCs w:val="22"/>
              </w:rPr>
              <w:t>99%</w:t>
            </w:r>
          </w:p>
        </w:tc>
      </w:tr>
      <w:tr w:rsidR="00EA0DBF" w:rsidRPr="00EA0DBF" w14:paraId="706E5E2F" w14:textId="77777777" w:rsidTr="00EA0DBF">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3CA5C8D" w14:textId="77777777" w:rsidR="00EA0DBF" w:rsidRPr="00EA0DBF" w:rsidRDefault="00EA0DBF" w:rsidP="00EA0DBF">
            <w:pPr>
              <w:rPr>
                <w:bCs/>
                <w:iCs/>
                <w:sz w:val="22"/>
                <w:szCs w:val="22"/>
              </w:rPr>
            </w:pPr>
            <w:r w:rsidRPr="00EA0DBF">
              <w:rPr>
                <w:bCs/>
                <w:iCs/>
                <w:sz w:val="22"/>
                <w:szCs w:val="22"/>
              </w:rPr>
              <w:t>Выполнение других обязательств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14:paraId="154D6D82"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66ED75C" w14:textId="77777777" w:rsidR="00EA0DBF" w:rsidRPr="00EA0DBF" w:rsidRDefault="00EA0DBF" w:rsidP="00EA0DBF">
            <w:pPr>
              <w:jc w:val="center"/>
              <w:rPr>
                <w:bCs/>
                <w:iCs/>
                <w:sz w:val="22"/>
                <w:szCs w:val="22"/>
              </w:rPr>
            </w:pPr>
            <w:r w:rsidRPr="00EA0DBF">
              <w:rPr>
                <w:bCs/>
                <w:i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7548DB08"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0707B05B" w14:textId="77777777" w:rsidR="00EA0DBF" w:rsidRPr="00EA0DBF" w:rsidRDefault="00EA0DBF" w:rsidP="00EA0DBF">
            <w:pPr>
              <w:jc w:val="center"/>
              <w:rPr>
                <w:bCs/>
                <w:iCs/>
                <w:sz w:val="22"/>
                <w:szCs w:val="22"/>
              </w:rPr>
            </w:pPr>
            <w:r w:rsidRPr="00EA0DBF">
              <w:rPr>
                <w:bCs/>
                <w:iCs/>
                <w:sz w:val="22"/>
                <w:szCs w:val="22"/>
              </w:rPr>
              <w:t>99 5 00 91019</w:t>
            </w:r>
          </w:p>
        </w:tc>
        <w:tc>
          <w:tcPr>
            <w:tcW w:w="780" w:type="dxa"/>
            <w:tcBorders>
              <w:top w:val="nil"/>
              <w:left w:val="nil"/>
              <w:bottom w:val="single" w:sz="4" w:space="0" w:color="000000"/>
              <w:right w:val="single" w:sz="4" w:space="0" w:color="000000"/>
            </w:tcBorders>
            <w:shd w:val="clear" w:color="auto" w:fill="auto"/>
            <w:vAlign w:val="center"/>
            <w:hideMark/>
          </w:tcPr>
          <w:p w14:paraId="4D053CA5"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nil"/>
              <w:bottom w:val="single" w:sz="4" w:space="0" w:color="auto"/>
              <w:right w:val="single" w:sz="4" w:space="0" w:color="auto"/>
            </w:tcBorders>
            <w:shd w:val="clear" w:color="auto" w:fill="auto"/>
            <w:vAlign w:val="center"/>
            <w:hideMark/>
          </w:tcPr>
          <w:p w14:paraId="5CF45883" w14:textId="77777777" w:rsidR="00EA0DBF" w:rsidRPr="00EA0DBF" w:rsidRDefault="00EA0DBF" w:rsidP="00EA0DBF">
            <w:pPr>
              <w:jc w:val="right"/>
              <w:rPr>
                <w:bCs/>
                <w:iCs/>
                <w:sz w:val="22"/>
                <w:szCs w:val="22"/>
              </w:rPr>
            </w:pPr>
            <w:r w:rsidRPr="00EA0DBF">
              <w:rPr>
                <w:bCs/>
                <w:iCs/>
                <w:sz w:val="22"/>
                <w:szCs w:val="22"/>
              </w:rPr>
              <w:t>2 000 000,00</w:t>
            </w:r>
          </w:p>
        </w:tc>
        <w:tc>
          <w:tcPr>
            <w:tcW w:w="1701" w:type="dxa"/>
            <w:tcBorders>
              <w:top w:val="nil"/>
              <w:left w:val="nil"/>
              <w:bottom w:val="single" w:sz="4" w:space="0" w:color="auto"/>
              <w:right w:val="nil"/>
            </w:tcBorders>
            <w:shd w:val="clear" w:color="auto" w:fill="auto"/>
            <w:vAlign w:val="center"/>
            <w:hideMark/>
          </w:tcPr>
          <w:p w14:paraId="24F479E0" w14:textId="77777777" w:rsidR="00EA0DBF" w:rsidRPr="00EA0DBF" w:rsidRDefault="00EA0DBF" w:rsidP="00EA0DBF">
            <w:pPr>
              <w:jc w:val="right"/>
              <w:rPr>
                <w:bCs/>
                <w:iCs/>
                <w:sz w:val="22"/>
                <w:szCs w:val="22"/>
              </w:rPr>
            </w:pPr>
            <w:r w:rsidRPr="00EA0DBF">
              <w:rPr>
                <w:bCs/>
                <w:iCs/>
                <w:sz w:val="22"/>
                <w:szCs w:val="22"/>
              </w:rPr>
              <w:t>1 983 786,19</w:t>
            </w:r>
          </w:p>
        </w:tc>
        <w:tc>
          <w:tcPr>
            <w:tcW w:w="1701" w:type="dxa"/>
            <w:tcBorders>
              <w:top w:val="nil"/>
              <w:left w:val="single" w:sz="4" w:space="0" w:color="auto"/>
              <w:bottom w:val="single" w:sz="4" w:space="0" w:color="auto"/>
              <w:right w:val="nil"/>
            </w:tcBorders>
            <w:shd w:val="clear" w:color="auto" w:fill="auto"/>
            <w:vAlign w:val="center"/>
            <w:hideMark/>
          </w:tcPr>
          <w:p w14:paraId="51F44983" w14:textId="77777777" w:rsidR="00EA0DBF" w:rsidRPr="00EA0DBF" w:rsidRDefault="00EA0DBF" w:rsidP="00EA0DBF">
            <w:pPr>
              <w:jc w:val="right"/>
              <w:rPr>
                <w:bCs/>
                <w:iCs/>
                <w:sz w:val="22"/>
                <w:szCs w:val="22"/>
              </w:rPr>
            </w:pPr>
            <w:r w:rsidRPr="00EA0DBF">
              <w:rPr>
                <w:bCs/>
                <w:iCs/>
                <w:sz w:val="22"/>
                <w:szCs w:val="22"/>
              </w:rPr>
              <w:t>16 213,81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3B4F6D7" w14:textId="77777777" w:rsidR="00EA0DBF" w:rsidRPr="00EA0DBF" w:rsidRDefault="00EA0DBF" w:rsidP="00EA0DBF">
            <w:pPr>
              <w:jc w:val="right"/>
              <w:rPr>
                <w:bCs/>
                <w:iCs/>
                <w:sz w:val="22"/>
                <w:szCs w:val="22"/>
              </w:rPr>
            </w:pPr>
            <w:r w:rsidRPr="00EA0DBF">
              <w:rPr>
                <w:bCs/>
                <w:iCs/>
                <w:sz w:val="22"/>
                <w:szCs w:val="22"/>
              </w:rPr>
              <w:t>99%</w:t>
            </w:r>
          </w:p>
        </w:tc>
      </w:tr>
      <w:tr w:rsidR="00EA0DBF" w:rsidRPr="00EA0DBF" w14:paraId="77C6DB59"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520273C" w14:textId="77777777" w:rsidR="00EA0DBF" w:rsidRPr="00EA0DBF" w:rsidRDefault="00EA0DBF" w:rsidP="00EA0DBF">
            <w:pPr>
              <w:rPr>
                <w:bCs/>
                <w:sz w:val="22"/>
                <w:szCs w:val="22"/>
              </w:rPr>
            </w:pPr>
            <w:r w:rsidRPr="00EA0DBF">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14:paraId="4D8E13D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E9D1B24"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4C2718B5"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12EBAF6C" w14:textId="77777777" w:rsidR="00EA0DBF" w:rsidRPr="00EA0DBF" w:rsidRDefault="00EA0DBF" w:rsidP="00EA0DBF">
            <w:pPr>
              <w:jc w:val="center"/>
              <w:rPr>
                <w:bCs/>
                <w:sz w:val="22"/>
                <w:szCs w:val="22"/>
              </w:rPr>
            </w:pPr>
            <w:r w:rsidRPr="00EA0DBF">
              <w:rPr>
                <w:bCs/>
                <w:sz w:val="22"/>
                <w:szCs w:val="22"/>
              </w:rPr>
              <w:t>99 5 00 91019</w:t>
            </w:r>
          </w:p>
        </w:tc>
        <w:tc>
          <w:tcPr>
            <w:tcW w:w="780" w:type="dxa"/>
            <w:tcBorders>
              <w:top w:val="nil"/>
              <w:left w:val="nil"/>
              <w:bottom w:val="single" w:sz="4" w:space="0" w:color="000000"/>
              <w:right w:val="single" w:sz="4" w:space="0" w:color="000000"/>
            </w:tcBorders>
            <w:shd w:val="clear" w:color="auto" w:fill="auto"/>
            <w:vAlign w:val="center"/>
            <w:hideMark/>
          </w:tcPr>
          <w:p w14:paraId="76B589A3"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nil"/>
              <w:bottom w:val="single" w:sz="4" w:space="0" w:color="auto"/>
              <w:right w:val="single" w:sz="4" w:space="0" w:color="auto"/>
            </w:tcBorders>
            <w:shd w:val="clear" w:color="auto" w:fill="auto"/>
            <w:vAlign w:val="center"/>
            <w:hideMark/>
          </w:tcPr>
          <w:p w14:paraId="2D6E3664" w14:textId="77777777" w:rsidR="00EA0DBF" w:rsidRPr="00EA0DBF" w:rsidRDefault="00EA0DBF" w:rsidP="00EA0DBF">
            <w:pPr>
              <w:jc w:val="right"/>
              <w:rPr>
                <w:bCs/>
                <w:sz w:val="22"/>
                <w:szCs w:val="22"/>
              </w:rPr>
            </w:pPr>
            <w:r w:rsidRPr="00EA0DBF">
              <w:rPr>
                <w:bCs/>
                <w:sz w:val="22"/>
                <w:szCs w:val="22"/>
              </w:rPr>
              <w:t>2 000 000,00</w:t>
            </w:r>
          </w:p>
        </w:tc>
        <w:tc>
          <w:tcPr>
            <w:tcW w:w="1701" w:type="dxa"/>
            <w:tcBorders>
              <w:top w:val="nil"/>
              <w:left w:val="nil"/>
              <w:bottom w:val="single" w:sz="4" w:space="0" w:color="auto"/>
              <w:right w:val="nil"/>
            </w:tcBorders>
            <w:shd w:val="clear" w:color="auto" w:fill="auto"/>
            <w:vAlign w:val="center"/>
            <w:hideMark/>
          </w:tcPr>
          <w:p w14:paraId="78295DB0" w14:textId="77777777" w:rsidR="00EA0DBF" w:rsidRPr="00EA0DBF" w:rsidRDefault="00EA0DBF" w:rsidP="00EA0DBF">
            <w:pPr>
              <w:jc w:val="right"/>
              <w:rPr>
                <w:bCs/>
                <w:sz w:val="22"/>
                <w:szCs w:val="22"/>
              </w:rPr>
            </w:pPr>
            <w:r w:rsidRPr="00EA0DBF">
              <w:rPr>
                <w:bCs/>
                <w:sz w:val="22"/>
                <w:szCs w:val="22"/>
              </w:rPr>
              <w:t>1 983 786,19</w:t>
            </w:r>
          </w:p>
        </w:tc>
        <w:tc>
          <w:tcPr>
            <w:tcW w:w="1701" w:type="dxa"/>
            <w:tcBorders>
              <w:top w:val="nil"/>
              <w:left w:val="single" w:sz="4" w:space="0" w:color="auto"/>
              <w:bottom w:val="single" w:sz="4" w:space="0" w:color="auto"/>
              <w:right w:val="nil"/>
            </w:tcBorders>
            <w:shd w:val="clear" w:color="auto" w:fill="auto"/>
            <w:vAlign w:val="center"/>
            <w:hideMark/>
          </w:tcPr>
          <w:p w14:paraId="65FC0E17" w14:textId="77777777" w:rsidR="00EA0DBF" w:rsidRPr="00EA0DBF" w:rsidRDefault="00EA0DBF" w:rsidP="00EA0DBF">
            <w:pPr>
              <w:jc w:val="right"/>
              <w:rPr>
                <w:bCs/>
                <w:sz w:val="22"/>
                <w:szCs w:val="22"/>
              </w:rPr>
            </w:pPr>
            <w:r w:rsidRPr="00EA0DBF">
              <w:rPr>
                <w:bCs/>
                <w:sz w:val="22"/>
                <w:szCs w:val="22"/>
              </w:rPr>
              <w:t>16 213,81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1B56A97" w14:textId="77777777" w:rsidR="00EA0DBF" w:rsidRPr="00EA0DBF" w:rsidRDefault="00EA0DBF" w:rsidP="00EA0DBF">
            <w:pPr>
              <w:jc w:val="right"/>
              <w:rPr>
                <w:bCs/>
                <w:sz w:val="22"/>
                <w:szCs w:val="22"/>
              </w:rPr>
            </w:pPr>
            <w:r w:rsidRPr="00EA0DBF">
              <w:rPr>
                <w:bCs/>
                <w:sz w:val="22"/>
                <w:szCs w:val="22"/>
              </w:rPr>
              <w:t>99%</w:t>
            </w:r>
          </w:p>
        </w:tc>
      </w:tr>
      <w:tr w:rsidR="00EA0DBF" w:rsidRPr="00EA0DBF" w14:paraId="7E10078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2D9E3E3" w14:textId="77777777" w:rsidR="00EA0DBF" w:rsidRPr="00EA0DBF" w:rsidRDefault="00EA0DBF" w:rsidP="00EA0DBF">
            <w:pPr>
              <w:rPr>
                <w:bCs/>
                <w:sz w:val="22"/>
                <w:szCs w:val="22"/>
              </w:rPr>
            </w:pPr>
            <w:r w:rsidRPr="00EA0DBF">
              <w:rPr>
                <w:bCs/>
                <w:sz w:val="22"/>
                <w:szCs w:val="22"/>
              </w:rPr>
              <w:t>НАЦ.БЕЗОПАСНОСТЬ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14:paraId="1C084D5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58CB0B8"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016444B6"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7EACA0A0"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3F9B2844"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E648DBF" w14:textId="77777777" w:rsidR="00EA0DBF" w:rsidRPr="00EA0DBF" w:rsidRDefault="00EA0DBF" w:rsidP="00EA0DBF">
            <w:pPr>
              <w:jc w:val="right"/>
              <w:rPr>
                <w:bCs/>
                <w:sz w:val="22"/>
                <w:szCs w:val="22"/>
              </w:rPr>
            </w:pPr>
            <w:r w:rsidRPr="00EA0DBF">
              <w:rPr>
                <w:bCs/>
                <w:sz w:val="22"/>
                <w:szCs w:val="22"/>
              </w:rPr>
              <w:t>1 045 488,45</w:t>
            </w:r>
          </w:p>
        </w:tc>
        <w:tc>
          <w:tcPr>
            <w:tcW w:w="1701" w:type="dxa"/>
            <w:tcBorders>
              <w:top w:val="nil"/>
              <w:left w:val="nil"/>
              <w:bottom w:val="single" w:sz="4" w:space="0" w:color="auto"/>
              <w:right w:val="nil"/>
            </w:tcBorders>
            <w:shd w:val="clear" w:color="auto" w:fill="auto"/>
            <w:vAlign w:val="center"/>
            <w:hideMark/>
          </w:tcPr>
          <w:p w14:paraId="329EB872" w14:textId="77777777" w:rsidR="00EA0DBF" w:rsidRPr="00EA0DBF" w:rsidRDefault="00EA0DBF" w:rsidP="00EA0DBF">
            <w:pPr>
              <w:jc w:val="right"/>
              <w:rPr>
                <w:bCs/>
                <w:sz w:val="22"/>
                <w:szCs w:val="22"/>
              </w:rPr>
            </w:pPr>
            <w:r w:rsidRPr="00EA0DBF">
              <w:rPr>
                <w:bCs/>
                <w:sz w:val="22"/>
                <w:szCs w:val="22"/>
              </w:rPr>
              <w:t>990 595,45</w:t>
            </w:r>
          </w:p>
        </w:tc>
        <w:tc>
          <w:tcPr>
            <w:tcW w:w="1701" w:type="dxa"/>
            <w:tcBorders>
              <w:top w:val="nil"/>
              <w:left w:val="single" w:sz="4" w:space="0" w:color="auto"/>
              <w:bottom w:val="single" w:sz="4" w:space="0" w:color="auto"/>
              <w:right w:val="nil"/>
            </w:tcBorders>
            <w:shd w:val="clear" w:color="auto" w:fill="auto"/>
            <w:vAlign w:val="center"/>
            <w:hideMark/>
          </w:tcPr>
          <w:p w14:paraId="0E16C203" w14:textId="77777777" w:rsidR="00EA0DBF" w:rsidRPr="00EA0DBF" w:rsidRDefault="00EA0DBF" w:rsidP="00EA0DBF">
            <w:pPr>
              <w:jc w:val="right"/>
              <w:rPr>
                <w:bCs/>
                <w:sz w:val="22"/>
                <w:szCs w:val="22"/>
              </w:rPr>
            </w:pPr>
            <w:r w:rsidRPr="00EA0DBF">
              <w:rPr>
                <w:bCs/>
                <w:sz w:val="22"/>
                <w:szCs w:val="22"/>
              </w:rPr>
              <w:t>54 893,00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A1DA357" w14:textId="77777777" w:rsidR="00EA0DBF" w:rsidRPr="00EA0DBF" w:rsidRDefault="00EA0DBF" w:rsidP="00EA0DBF">
            <w:pPr>
              <w:jc w:val="right"/>
              <w:rPr>
                <w:bCs/>
                <w:sz w:val="22"/>
                <w:szCs w:val="22"/>
              </w:rPr>
            </w:pPr>
            <w:r w:rsidRPr="00EA0DBF">
              <w:rPr>
                <w:bCs/>
                <w:sz w:val="22"/>
                <w:szCs w:val="22"/>
              </w:rPr>
              <w:t>95%</w:t>
            </w:r>
          </w:p>
        </w:tc>
      </w:tr>
      <w:tr w:rsidR="00EA0DBF" w:rsidRPr="00EA0DBF" w14:paraId="14FE88E8"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7FEF9AD" w14:textId="77777777" w:rsidR="00EA0DBF" w:rsidRPr="00EA0DBF" w:rsidRDefault="00EA0DBF" w:rsidP="00EA0DBF">
            <w:pPr>
              <w:rPr>
                <w:bCs/>
                <w:sz w:val="22"/>
                <w:szCs w:val="22"/>
              </w:rPr>
            </w:pPr>
            <w:r w:rsidRPr="00EA0DBF">
              <w:rPr>
                <w:bCs/>
                <w:sz w:val="22"/>
                <w:szCs w:val="22"/>
              </w:rPr>
              <w:t>Органы юстиции</w:t>
            </w:r>
          </w:p>
        </w:tc>
        <w:tc>
          <w:tcPr>
            <w:tcW w:w="709" w:type="dxa"/>
            <w:tcBorders>
              <w:top w:val="nil"/>
              <w:left w:val="nil"/>
              <w:bottom w:val="single" w:sz="4" w:space="0" w:color="000000"/>
              <w:right w:val="single" w:sz="4" w:space="0" w:color="000000"/>
            </w:tcBorders>
            <w:shd w:val="clear" w:color="auto" w:fill="auto"/>
            <w:vAlign w:val="center"/>
            <w:hideMark/>
          </w:tcPr>
          <w:p w14:paraId="1BBD3E1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6039C79"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13969691"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131AEC87"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0AF0C532"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1C9D3F3"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nil"/>
              <w:bottom w:val="single" w:sz="4" w:space="0" w:color="auto"/>
              <w:right w:val="nil"/>
            </w:tcBorders>
            <w:shd w:val="clear" w:color="auto" w:fill="auto"/>
            <w:vAlign w:val="center"/>
            <w:hideMark/>
          </w:tcPr>
          <w:p w14:paraId="46D4E160"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single" w:sz="4" w:space="0" w:color="auto"/>
              <w:bottom w:val="single" w:sz="4" w:space="0" w:color="auto"/>
              <w:right w:val="nil"/>
            </w:tcBorders>
            <w:shd w:val="clear" w:color="auto" w:fill="auto"/>
            <w:vAlign w:val="center"/>
            <w:hideMark/>
          </w:tcPr>
          <w:p w14:paraId="6FD70061"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63687A5" w14:textId="77777777" w:rsidR="00EA0DBF" w:rsidRPr="00EA0DBF" w:rsidRDefault="00EA0DBF" w:rsidP="00EA0DBF">
            <w:pPr>
              <w:jc w:val="right"/>
              <w:rPr>
                <w:bCs/>
                <w:sz w:val="22"/>
                <w:szCs w:val="22"/>
              </w:rPr>
            </w:pPr>
            <w:r w:rsidRPr="00EA0DBF">
              <w:rPr>
                <w:bCs/>
                <w:sz w:val="22"/>
                <w:szCs w:val="22"/>
              </w:rPr>
              <w:t>100%</w:t>
            </w:r>
          </w:p>
        </w:tc>
      </w:tr>
      <w:tr w:rsidR="00EA0DBF" w:rsidRPr="00EA0DBF" w14:paraId="1CC0C782"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3D6D618"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63E017D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6FF1A4D"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23A0C03C"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68FB837A"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13EFDCAE"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3F1AE43"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nil"/>
              <w:bottom w:val="single" w:sz="4" w:space="0" w:color="auto"/>
              <w:right w:val="nil"/>
            </w:tcBorders>
            <w:shd w:val="clear" w:color="auto" w:fill="auto"/>
            <w:vAlign w:val="center"/>
            <w:hideMark/>
          </w:tcPr>
          <w:p w14:paraId="19B7433E"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single" w:sz="4" w:space="0" w:color="auto"/>
              <w:bottom w:val="single" w:sz="4" w:space="0" w:color="auto"/>
              <w:right w:val="nil"/>
            </w:tcBorders>
            <w:shd w:val="clear" w:color="auto" w:fill="auto"/>
            <w:vAlign w:val="center"/>
            <w:hideMark/>
          </w:tcPr>
          <w:p w14:paraId="269B6197"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1FB9CF2" w14:textId="77777777" w:rsidR="00EA0DBF" w:rsidRPr="00EA0DBF" w:rsidRDefault="00EA0DBF" w:rsidP="00EA0DBF">
            <w:pPr>
              <w:jc w:val="right"/>
              <w:rPr>
                <w:bCs/>
                <w:sz w:val="22"/>
                <w:szCs w:val="22"/>
              </w:rPr>
            </w:pPr>
            <w:r w:rsidRPr="00EA0DBF">
              <w:rPr>
                <w:bCs/>
                <w:sz w:val="22"/>
                <w:szCs w:val="22"/>
              </w:rPr>
              <w:t>100%</w:t>
            </w:r>
          </w:p>
        </w:tc>
      </w:tr>
      <w:tr w:rsidR="00EA0DBF" w:rsidRPr="00EA0DBF" w14:paraId="3104F7E2"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AB286AB" w14:textId="77777777" w:rsidR="00EA0DBF" w:rsidRPr="00EA0DBF" w:rsidRDefault="00EA0DBF" w:rsidP="00EA0DBF">
            <w:pPr>
              <w:rPr>
                <w:bCs/>
                <w:sz w:val="22"/>
                <w:szCs w:val="22"/>
              </w:rPr>
            </w:pPr>
            <w:r w:rsidRPr="00EA0DBF">
              <w:rPr>
                <w:bCs/>
                <w:sz w:val="22"/>
                <w:szCs w:val="22"/>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1DE509B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6B18E49"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14AC6F33"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3632A190" w14:textId="77777777" w:rsidR="00EA0DBF" w:rsidRPr="00EA0DBF" w:rsidRDefault="00EA0DBF" w:rsidP="00EA0DBF">
            <w:pPr>
              <w:jc w:val="center"/>
              <w:rPr>
                <w:bCs/>
                <w:sz w:val="22"/>
                <w:szCs w:val="22"/>
              </w:rPr>
            </w:pPr>
            <w:r w:rsidRPr="00EA0DBF">
              <w:rPr>
                <w:bCs/>
                <w:sz w:val="22"/>
                <w:szCs w:val="22"/>
              </w:rPr>
              <w:t>99 5 00 00000</w:t>
            </w:r>
          </w:p>
        </w:tc>
        <w:tc>
          <w:tcPr>
            <w:tcW w:w="780" w:type="dxa"/>
            <w:tcBorders>
              <w:top w:val="nil"/>
              <w:left w:val="nil"/>
              <w:bottom w:val="single" w:sz="4" w:space="0" w:color="000000"/>
              <w:right w:val="single" w:sz="4" w:space="0" w:color="000000"/>
            </w:tcBorders>
            <w:shd w:val="clear" w:color="auto" w:fill="auto"/>
            <w:vAlign w:val="center"/>
            <w:hideMark/>
          </w:tcPr>
          <w:p w14:paraId="4F6CE754"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FF36F70"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nil"/>
              <w:bottom w:val="single" w:sz="4" w:space="0" w:color="auto"/>
              <w:right w:val="nil"/>
            </w:tcBorders>
            <w:shd w:val="clear" w:color="auto" w:fill="auto"/>
            <w:vAlign w:val="center"/>
            <w:hideMark/>
          </w:tcPr>
          <w:p w14:paraId="5906E112"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single" w:sz="4" w:space="0" w:color="auto"/>
              <w:bottom w:val="single" w:sz="4" w:space="0" w:color="auto"/>
              <w:right w:val="nil"/>
            </w:tcBorders>
            <w:shd w:val="clear" w:color="auto" w:fill="auto"/>
            <w:vAlign w:val="center"/>
            <w:hideMark/>
          </w:tcPr>
          <w:p w14:paraId="77F55105"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93212B9" w14:textId="77777777" w:rsidR="00EA0DBF" w:rsidRPr="00EA0DBF" w:rsidRDefault="00EA0DBF" w:rsidP="00EA0DBF">
            <w:pPr>
              <w:jc w:val="right"/>
              <w:rPr>
                <w:bCs/>
                <w:sz w:val="22"/>
                <w:szCs w:val="22"/>
              </w:rPr>
            </w:pPr>
            <w:r w:rsidRPr="00EA0DBF">
              <w:rPr>
                <w:bCs/>
                <w:sz w:val="22"/>
                <w:szCs w:val="22"/>
              </w:rPr>
              <w:t>100%</w:t>
            </w:r>
          </w:p>
        </w:tc>
      </w:tr>
      <w:tr w:rsidR="00EA0DBF" w:rsidRPr="00EA0DBF" w14:paraId="1FE6E67C"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6A6672E" w14:textId="77777777" w:rsidR="00EA0DBF" w:rsidRPr="00EA0DBF" w:rsidRDefault="00EA0DBF" w:rsidP="00EA0DBF">
            <w:pPr>
              <w:rPr>
                <w:bCs/>
                <w:iCs/>
                <w:sz w:val="22"/>
                <w:szCs w:val="22"/>
              </w:rPr>
            </w:pPr>
            <w:r w:rsidRPr="00EA0DBF">
              <w:rPr>
                <w:bCs/>
                <w:iCs/>
                <w:sz w:val="22"/>
                <w:szCs w:val="22"/>
              </w:rPr>
              <w:lastRenderedPageBreak/>
              <w:t>Выполнение отдельных государственных полномочий по государственной регистрации актов гражданского состояния</w:t>
            </w:r>
          </w:p>
        </w:tc>
        <w:tc>
          <w:tcPr>
            <w:tcW w:w="709" w:type="dxa"/>
            <w:tcBorders>
              <w:top w:val="nil"/>
              <w:left w:val="nil"/>
              <w:bottom w:val="single" w:sz="4" w:space="0" w:color="000000"/>
              <w:right w:val="single" w:sz="4" w:space="0" w:color="000000"/>
            </w:tcBorders>
            <w:shd w:val="clear" w:color="auto" w:fill="auto"/>
            <w:vAlign w:val="center"/>
            <w:hideMark/>
          </w:tcPr>
          <w:p w14:paraId="58D10D87"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700C843" w14:textId="77777777" w:rsidR="00EA0DBF" w:rsidRPr="00EA0DBF" w:rsidRDefault="00EA0DBF" w:rsidP="00EA0DBF">
            <w:pPr>
              <w:jc w:val="center"/>
              <w:rPr>
                <w:bCs/>
                <w:iCs/>
                <w:sz w:val="22"/>
                <w:szCs w:val="22"/>
              </w:rPr>
            </w:pPr>
            <w:r w:rsidRPr="00EA0DBF">
              <w:rPr>
                <w:bCs/>
                <w:i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240F927A" w14:textId="77777777" w:rsidR="00EA0DBF" w:rsidRPr="00EA0DBF" w:rsidRDefault="00EA0DBF" w:rsidP="00EA0DBF">
            <w:pPr>
              <w:jc w:val="center"/>
              <w:rPr>
                <w:bCs/>
                <w:iCs/>
                <w:sz w:val="22"/>
                <w:szCs w:val="22"/>
              </w:rPr>
            </w:pPr>
            <w:r w:rsidRPr="00EA0DBF">
              <w:rPr>
                <w:bCs/>
                <w:i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04730786" w14:textId="77777777" w:rsidR="00EA0DBF" w:rsidRPr="00EA0DBF" w:rsidRDefault="00EA0DBF" w:rsidP="00EA0DBF">
            <w:pPr>
              <w:jc w:val="center"/>
              <w:rPr>
                <w:bCs/>
                <w:iCs/>
                <w:sz w:val="22"/>
                <w:szCs w:val="22"/>
              </w:rPr>
            </w:pPr>
            <w:r w:rsidRPr="00EA0DBF">
              <w:rPr>
                <w:bCs/>
                <w:iCs/>
                <w:sz w:val="22"/>
                <w:szCs w:val="22"/>
              </w:rPr>
              <w:t>99 5 00 59300</w:t>
            </w:r>
          </w:p>
        </w:tc>
        <w:tc>
          <w:tcPr>
            <w:tcW w:w="780" w:type="dxa"/>
            <w:tcBorders>
              <w:top w:val="nil"/>
              <w:left w:val="nil"/>
              <w:bottom w:val="single" w:sz="4" w:space="0" w:color="000000"/>
              <w:right w:val="single" w:sz="4" w:space="0" w:color="000000"/>
            </w:tcBorders>
            <w:shd w:val="clear" w:color="auto" w:fill="auto"/>
            <w:vAlign w:val="center"/>
            <w:hideMark/>
          </w:tcPr>
          <w:p w14:paraId="4BF451CE"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6F33987" w14:textId="77777777" w:rsidR="00EA0DBF" w:rsidRPr="00EA0DBF" w:rsidRDefault="00EA0DBF" w:rsidP="00EA0DBF">
            <w:pPr>
              <w:jc w:val="right"/>
              <w:rPr>
                <w:bCs/>
                <w:iCs/>
                <w:sz w:val="22"/>
                <w:szCs w:val="22"/>
              </w:rPr>
            </w:pPr>
            <w:r w:rsidRPr="00EA0DBF">
              <w:rPr>
                <w:bCs/>
                <w:iCs/>
                <w:sz w:val="22"/>
                <w:szCs w:val="22"/>
              </w:rPr>
              <w:t>99 800,00</w:t>
            </w:r>
          </w:p>
        </w:tc>
        <w:tc>
          <w:tcPr>
            <w:tcW w:w="1701" w:type="dxa"/>
            <w:tcBorders>
              <w:top w:val="nil"/>
              <w:left w:val="nil"/>
              <w:bottom w:val="single" w:sz="4" w:space="0" w:color="auto"/>
              <w:right w:val="nil"/>
            </w:tcBorders>
            <w:shd w:val="clear" w:color="auto" w:fill="auto"/>
            <w:vAlign w:val="center"/>
            <w:hideMark/>
          </w:tcPr>
          <w:p w14:paraId="6BF2ED3F" w14:textId="77777777" w:rsidR="00EA0DBF" w:rsidRPr="00EA0DBF" w:rsidRDefault="00EA0DBF" w:rsidP="00EA0DBF">
            <w:pPr>
              <w:jc w:val="right"/>
              <w:rPr>
                <w:bCs/>
                <w:iCs/>
                <w:sz w:val="22"/>
                <w:szCs w:val="22"/>
              </w:rPr>
            </w:pPr>
            <w:r w:rsidRPr="00EA0DBF">
              <w:rPr>
                <w:bCs/>
                <w:iCs/>
                <w:sz w:val="22"/>
                <w:szCs w:val="22"/>
              </w:rPr>
              <w:t>99 800,00</w:t>
            </w:r>
          </w:p>
        </w:tc>
        <w:tc>
          <w:tcPr>
            <w:tcW w:w="1701" w:type="dxa"/>
            <w:tcBorders>
              <w:top w:val="nil"/>
              <w:left w:val="single" w:sz="4" w:space="0" w:color="auto"/>
              <w:bottom w:val="single" w:sz="4" w:space="0" w:color="auto"/>
              <w:right w:val="nil"/>
            </w:tcBorders>
            <w:shd w:val="clear" w:color="auto" w:fill="auto"/>
            <w:vAlign w:val="center"/>
            <w:hideMark/>
          </w:tcPr>
          <w:p w14:paraId="618477CE"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1F505A9"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5286BEE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824DE76"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397756A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243C27F"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6C8951B5"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6B108935" w14:textId="77777777" w:rsidR="00EA0DBF" w:rsidRPr="00EA0DBF" w:rsidRDefault="00EA0DBF" w:rsidP="00EA0DBF">
            <w:pPr>
              <w:jc w:val="center"/>
              <w:rPr>
                <w:bCs/>
                <w:sz w:val="22"/>
                <w:szCs w:val="22"/>
              </w:rPr>
            </w:pPr>
            <w:r w:rsidRPr="00EA0DBF">
              <w:rPr>
                <w:bCs/>
                <w:sz w:val="22"/>
                <w:szCs w:val="22"/>
              </w:rPr>
              <w:t>99 5 00 59300</w:t>
            </w:r>
          </w:p>
        </w:tc>
        <w:tc>
          <w:tcPr>
            <w:tcW w:w="780" w:type="dxa"/>
            <w:tcBorders>
              <w:top w:val="nil"/>
              <w:left w:val="nil"/>
              <w:bottom w:val="single" w:sz="4" w:space="0" w:color="000000"/>
              <w:right w:val="single" w:sz="4" w:space="0" w:color="000000"/>
            </w:tcBorders>
            <w:shd w:val="clear" w:color="auto" w:fill="auto"/>
            <w:vAlign w:val="center"/>
            <w:hideMark/>
          </w:tcPr>
          <w:p w14:paraId="746CAB37"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7F14BA7"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nil"/>
              <w:bottom w:val="single" w:sz="4" w:space="0" w:color="auto"/>
              <w:right w:val="nil"/>
            </w:tcBorders>
            <w:shd w:val="clear" w:color="auto" w:fill="auto"/>
            <w:vAlign w:val="center"/>
            <w:hideMark/>
          </w:tcPr>
          <w:p w14:paraId="4EF00415"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single" w:sz="4" w:space="0" w:color="auto"/>
              <w:bottom w:val="single" w:sz="4" w:space="0" w:color="auto"/>
              <w:right w:val="nil"/>
            </w:tcBorders>
            <w:shd w:val="clear" w:color="auto" w:fill="auto"/>
            <w:vAlign w:val="center"/>
            <w:hideMark/>
          </w:tcPr>
          <w:p w14:paraId="68D97F3B"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AF2DFF5" w14:textId="77777777" w:rsidR="00EA0DBF" w:rsidRPr="00EA0DBF" w:rsidRDefault="00EA0DBF" w:rsidP="00EA0DBF">
            <w:pPr>
              <w:jc w:val="right"/>
              <w:rPr>
                <w:bCs/>
                <w:sz w:val="22"/>
                <w:szCs w:val="22"/>
              </w:rPr>
            </w:pPr>
            <w:r w:rsidRPr="00EA0DBF">
              <w:rPr>
                <w:bCs/>
                <w:sz w:val="22"/>
                <w:szCs w:val="22"/>
              </w:rPr>
              <w:t>100%</w:t>
            </w:r>
          </w:p>
        </w:tc>
      </w:tr>
      <w:tr w:rsidR="00EA0DBF" w:rsidRPr="00EA0DBF" w14:paraId="40E9D129"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6576CEE" w14:textId="77777777" w:rsidR="00EA0DBF" w:rsidRPr="00EA0DBF" w:rsidRDefault="00EA0DBF" w:rsidP="00EA0DBF">
            <w:pPr>
              <w:rPr>
                <w:bCs/>
                <w:sz w:val="22"/>
                <w:szCs w:val="22"/>
              </w:rPr>
            </w:pPr>
            <w:r w:rsidRPr="00EA0DBF">
              <w:rPr>
                <w:bCs/>
                <w:sz w:val="22"/>
                <w:szCs w:val="22"/>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14:paraId="32FAB05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64BD731"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368B479F" w14:textId="77777777" w:rsidR="00EA0DBF" w:rsidRPr="00EA0DBF" w:rsidRDefault="00EA0DBF" w:rsidP="00EA0DBF">
            <w:pPr>
              <w:jc w:val="center"/>
              <w:rPr>
                <w:bCs/>
                <w:sz w:val="22"/>
                <w:szCs w:val="22"/>
              </w:rPr>
            </w:pPr>
            <w:r w:rsidRPr="00EA0DBF">
              <w:rPr>
                <w:bCs/>
                <w:sz w:val="22"/>
                <w:szCs w:val="22"/>
              </w:rPr>
              <w:t>10</w:t>
            </w:r>
          </w:p>
        </w:tc>
        <w:tc>
          <w:tcPr>
            <w:tcW w:w="1559" w:type="dxa"/>
            <w:tcBorders>
              <w:top w:val="nil"/>
              <w:left w:val="nil"/>
              <w:bottom w:val="single" w:sz="4" w:space="0" w:color="000000"/>
              <w:right w:val="single" w:sz="4" w:space="0" w:color="000000"/>
            </w:tcBorders>
            <w:shd w:val="clear" w:color="auto" w:fill="auto"/>
            <w:vAlign w:val="center"/>
            <w:hideMark/>
          </w:tcPr>
          <w:p w14:paraId="184769EB"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06B716F8"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8F8DD38" w14:textId="77777777" w:rsidR="00EA0DBF" w:rsidRPr="00EA0DBF" w:rsidRDefault="00EA0DBF" w:rsidP="00EA0DBF">
            <w:pPr>
              <w:jc w:val="right"/>
              <w:rPr>
                <w:bCs/>
                <w:sz w:val="22"/>
                <w:szCs w:val="22"/>
              </w:rPr>
            </w:pPr>
            <w:r w:rsidRPr="00EA0DBF">
              <w:rPr>
                <w:bCs/>
                <w:sz w:val="22"/>
                <w:szCs w:val="22"/>
              </w:rPr>
              <w:t>945 688,45</w:t>
            </w:r>
          </w:p>
        </w:tc>
        <w:tc>
          <w:tcPr>
            <w:tcW w:w="1701" w:type="dxa"/>
            <w:tcBorders>
              <w:top w:val="nil"/>
              <w:left w:val="nil"/>
              <w:bottom w:val="single" w:sz="4" w:space="0" w:color="auto"/>
              <w:right w:val="nil"/>
            </w:tcBorders>
            <w:shd w:val="clear" w:color="auto" w:fill="auto"/>
            <w:vAlign w:val="center"/>
            <w:hideMark/>
          </w:tcPr>
          <w:p w14:paraId="3E4B7EDE" w14:textId="77777777" w:rsidR="00EA0DBF" w:rsidRPr="00EA0DBF" w:rsidRDefault="00EA0DBF" w:rsidP="00EA0DBF">
            <w:pPr>
              <w:jc w:val="right"/>
              <w:rPr>
                <w:bCs/>
                <w:sz w:val="22"/>
                <w:szCs w:val="22"/>
              </w:rPr>
            </w:pPr>
            <w:r w:rsidRPr="00EA0DBF">
              <w:rPr>
                <w:bCs/>
                <w:sz w:val="22"/>
                <w:szCs w:val="22"/>
              </w:rPr>
              <w:t>890 795,45</w:t>
            </w:r>
          </w:p>
        </w:tc>
        <w:tc>
          <w:tcPr>
            <w:tcW w:w="1701" w:type="dxa"/>
            <w:tcBorders>
              <w:top w:val="nil"/>
              <w:left w:val="single" w:sz="4" w:space="0" w:color="auto"/>
              <w:bottom w:val="single" w:sz="4" w:space="0" w:color="auto"/>
              <w:right w:val="nil"/>
            </w:tcBorders>
            <w:shd w:val="clear" w:color="auto" w:fill="auto"/>
            <w:vAlign w:val="center"/>
            <w:hideMark/>
          </w:tcPr>
          <w:p w14:paraId="714ED619" w14:textId="77777777" w:rsidR="00EA0DBF" w:rsidRPr="00EA0DBF" w:rsidRDefault="00EA0DBF" w:rsidP="00EA0DBF">
            <w:pPr>
              <w:jc w:val="right"/>
              <w:rPr>
                <w:bCs/>
                <w:sz w:val="22"/>
                <w:szCs w:val="22"/>
              </w:rPr>
            </w:pPr>
            <w:r w:rsidRPr="00EA0DBF">
              <w:rPr>
                <w:bCs/>
                <w:sz w:val="22"/>
                <w:szCs w:val="22"/>
              </w:rPr>
              <w:t>54 893,00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87879E9" w14:textId="77777777" w:rsidR="00EA0DBF" w:rsidRPr="00EA0DBF" w:rsidRDefault="00EA0DBF" w:rsidP="00EA0DBF">
            <w:pPr>
              <w:jc w:val="right"/>
              <w:rPr>
                <w:bCs/>
                <w:sz w:val="22"/>
                <w:szCs w:val="22"/>
              </w:rPr>
            </w:pPr>
            <w:r w:rsidRPr="00EA0DBF">
              <w:rPr>
                <w:bCs/>
                <w:sz w:val="22"/>
                <w:szCs w:val="22"/>
              </w:rPr>
              <w:t>94%</w:t>
            </w:r>
          </w:p>
        </w:tc>
      </w:tr>
      <w:tr w:rsidR="00EA0DBF" w:rsidRPr="00EA0DBF" w14:paraId="4759CF89"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509F2ED" w14:textId="77777777" w:rsidR="00EA0DBF" w:rsidRPr="00EA0DBF" w:rsidRDefault="00EA0DBF" w:rsidP="00EA0DBF">
            <w:pPr>
              <w:rPr>
                <w:bCs/>
                <w:iCs/>
                <w:sz w:val="22"/>
                <w:szCs w:val="22"/>
              </w:rPr>
            </w:pPr>
            <w:r w:rsidRPr="00EA0DBF">
              <w:rPr>
                <w:bCs/>
                <w:iCs/>
                <w:sz w:val="22"/>
                <w:szCs w:val="22"/>
              </w:rPr>
              <w:t>Муниципальная программа "Предупреждение и ликвидация последствий чрезвычайных ситуаций на территории МО "Поселок Айхал" на 2022-2026 годы"</w:t>
            </w:r>
          </w:p>
        </w:tc>
        <w:tc>
          <w:tcPr>
            <w:tcW w:w="709" w:type="dxa"/>
            <w:tcBorders>
              <w:top w:val="nil"/>
              <w:left w:val="nil"/>
              <w:bottom w:val="single" w:sz="4" w:space="0" w:color="000000"/>
              <w:right w:val="single" w:sz="4" w:space="0" w:color="000000"/>
            </w:tcBorders>
            <w:shd w:val="clear" w:color="auto" w:fill="auto"/>
            <w:vAlign w:val="center"/>
            <w:hideMark/>
          </w:tcPr>
          <w:p w14:paraId="49B9508E"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55424FC" w14:textId="77777777" w:rsidR="00EA0DBF" w:rsidRPr="00EA0DBF" w:rsidRDefault="00EA0DBF" w:rsidP="00EA0DBF">
            <w:pPr>
              <w:jc w:val="center"/>
              <w:rPr>
                <w:bCs/>
                <w:iCs/>
                <w:sz w:val="22"/>
                <w:szCs w:val="22"/>
              </w:rPr>
            </w:pPr>
            <w:r w:rsidRPr="00EA0DBF">
              <w:rPr>
                <w:bCs/>
                <w:i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681BC9BC" w14:textId="77777777" w:rsidR="00EA0DBF" w:rsidRPr="00EA0DBF" w:rsidRDefault="00EA0DBF" w:rsidP="00EA0DBF">
            <w:pPr>
              <w:jc w:val="center"/>
              <w:rPr>
                <w:bCs/>
                <w:iCs/>
                <w:sz w:val="22"/>
                <w:szCs w:val="22"/>
              </w:rPr>
            </w:pPr>
            <w:r w:rsidRPr="00EA0DBF">
              <w:rPr>
                <w:bCs/>
                <w:iCs/>
                <w:sz w:val="22"/>
                <w:szCs w:val="22"/>
              </w:rPr>
              <w:t>10</w:t>
            </w:r>
          </w:p>
        </w:tc>
        <w:tc>
          <w:tcPr>
            <w:tcW w:w="1559" w:type="dxa"/>
            <w:tcBorders>
              <w:top w:val="nil"/>
              <w:left w:val="nil"/>
              <w:bottom w:val="single" w:sz="4" w:space="0" w:color="000000"/>
              <w:right w:val="single" w:sz="4" w:space="0" w:color="000000"/>
            </w:tcBorders>
            <w:shd w:val="clear" w:color="auto" w:fill="auto"/>
            <w:vAlign w:val="center"/>
            <w:hideMark/>
          </w:tcPr>
          <w:p w14:paraId="0D172A9C" w14:textId="77777777" w:rsidR="00EA0DBF" w:rsidRPr="00EA0DBF" w:rsidRDefault="00EA0DBF" w:rsidP="00EA0DBF">
            <w:pPr>
              <w:jc w:val="center"/>
              <w:rPr>
                <w:bCs/>
                <w:iCs/>
                <w:sz w:val="22"/>
                <w:szCs w:val="22"/>
              </w:rPr>
            </w:pPr>
            <w:r w:rsidRPr="00EA0DBF">
              <w:rPr>
                <w:bCs/>
                <w:iCs/>
                <w:sz w:val="22"/>
                <w:szCs w:val="22"/>
              </w:rPr>
              <w:t>64 0 00 00000</w:t>
            </w:r>
          </w:p>
        </w:tc>
        <w:tc>
          <w:tcPr>
            <w:tcW w:w="780" w:type="dxa"/>
            <w:tcBorders>
              <w:top w:val="nil"/>
              <w:left w:val="nil"/>
              <w:bottom w:val="single" w:sz="4" w:space="0" w:color="000000"/>
              <w:right w:val="single" w:sz="4" w:space="0" w:color="000000"/>
            </w:tcBorders>
            <w:shd w:val="clear" w:color="auto" w:fill="auto"/>
            <w:vAlign w:val="center"/>
            <w:hideMark/>
          </w:tcPr>
          <w:p w14:paraId="4CCA5912"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9C7DC70" w14:textId="77777777" w:rsidR="00EA0DBF" w:rsidRPr="00EA0DBF" w:rsidRDefault="00EA0DBF" w:rsidP="00EA0DBF">
            <w:pPr>
              <w:jc w:val="right"/>
              <w:rPr>
                <w:bCs/>
                <w:iCs/>
                <w:sz w:val="22"/>
                <w:szCs w:val="22"/>
              </w:rPr>
            </w:pPr>
            <w:r w:rsidRPr="00EA0DBF">
              <w:rPr>
                <w:bCs/>
                <w:iCs/>
                <w:sz w:val="22"/>
                <w:szCs w:val="22"/>
              </w:rPr>
              <w:t>945 688,45</w:t>
            </w:r>
          </w:p>
        </w:tc>
        <w:tc>
          <w:tcPr>
            <w:tcW w:w="1701" w:type="dxa"/>
            <w:tcBorders>
              <w:top w:val="nil"/>
              <w:left w:val="nil"/>
              <w:bottom w:val="single" w:sz="4" w:space="0" w:color="auto"/>
              <w:right w:val="nil"/>
            </w:tcBorders>
            <w:shd w:val="clear" w:color="auto" w:fill="auto"/>
            <w:vAlign w:val="center"/>
            <w:hideMark/>
          </w:tcPr>
          <w:p w14:paraId="53606072" w14:textId="77777777" w:rsidR="00EA0DBF" w:rsidRPr="00EA0DBF" w:rsidRDefault="00EA0DBF" w:rsidP="00EA0DBF">
            <w:pPr>
              <w:jc w:val="right"/>
              <w:rPr>
                <w:bCs/>
                <w:iCs/>
                <w:sz w:val="22"/>
                <w:szCs w:val="22"/>
              </w:rPr>
            </w:pPr>
            <w:r w:rsidRPr="00EA0DBF">
              <w:rPr>
                <w:bCs/>
                <w:iCs/>
                <w:sz w:val="22"/>
                <w:szCs w:val="22"/>
              </w:rPr>
              <w:t>890 795,45</w:t>
            </w:r>
          </w:p>
        </w:tc>
        <w:tc>
          <w:tcPr>
            <w:tcW w:w="1701" w:type="dxa"/>
            <w:tcBorders>
              <w:top w:val="nil"/>
              <w:left w:val="single" w:sz="4" w:space="0" w:color="auto"/>
              <w:bottom w:val="single" w:sz="4" w:space="0" w:color="auto"/>
              <w:right w:val="nil"/>
            </w:tcBorders>
            <w:shd w:val="clear" w:color="auto" w:fill="auto"/>
            <w:vAlign w:val="center"/>
            <w:hideMark/>
          </w:tcPr>
          <w:p w14:paraId="3360D240" w14:textId="77777777" w:rsidR="00EA0DBF" w:rsidRPr="00EA0DBF" w:rsidRDefault="00EA0DBF" w:rsidP="00EA0DBF">
            <w:pPr>
              <w:jc w:val="right"/>
              <w:rPr>
                <w:bCs/>
                <w:iCs/>
                <w:sz w:val="22"/>
                <w:szCs w:val="22"/>
              </w:rPr>
            </w:pPr>
            <w:r w:rsidRPr="00EA0DBF">
              <w:rPr>
                <w:bCs/>
                <w:iCs/>
                <w:sz w:val="22"/>
                <w:szCs w:val="22"/>
              </w:rPr>
              <w:t>54 893,00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46EBD1D" w14:textId="77777777" w:rsidR="00EA0DBF" w:rsidRPr="00EA0DBF" w:rsidRDefault="00EA0DBF" w:rsidP="00EA0DBF">
            <w:pPr>
              <w:jc w:val="right"/>
              <w:rPr>
                <w:bCs/>
                <w:iCs/>
                <w:sz w:val="22"/>
                <w:szCs w:val="22"/>
              </w:rPr>
            </w:pPr>
            <w:r w:rsidRPr="00EA0DBF">
              <w:rPr>
                <w:bCs/>
                <w:iCs/>
                <w:sz w:val="22"/>
                <w:szCs w:val="22"/>
              </w:rPr>
              <w:t>94%</w:t>
            </w:r>
          </w:p>
        </w:tc>
      </w:tr>
      <w:tr w:rsidR="00EA0DBF" w:rsidRPr="00EA0DBF" w14:paraId="5509F819"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B7B97FB" w14:textId="77777777" w:rsidR="00EA0DBF" w:rsidRPr="00EA0DBF" w:rsidRDefault="00EA0DBF" w:rsidP="00EA0DBF">
            <w:pPr>
              <w:rPr>
                <w:bCs/>
                <w:sz w:val="22"/>
                <w:szCs w:val="22"/>
              </w:rPr>
            </w:pPr>
            <w:r w:rsidRPr="00EA0DBF">
              <w:rPr>
                <w:bCs/>
                <w:sz w:val="22"/>
                <w:szCs w:val="22"/>
              </w:rPr>
              <w:t xml:space="preserve">Обеспечение безопасности жизнедеятельности населения Республики Саха (Якутия) </w:t>
            </w:r>
          </w:p>
        </w:tc>
        <w:tc>
          <w:tcPr>
            <w:tcW w:w="709" w:type="dxa"/>
            <w:tcBorders>
              <w:top w:val="nil"/>
              <w:left w:val="nil"/>
              <w:bottom w:val="single" w:sz="4" w:space="0" w:color="000000"/>
              <w:right w:val="single" w:sz="4" w:space="0" w:color="000000"/>
            </w:tcBorders>
            <w:shd w:val="clear" w:color="auto" w:fill="auto"/>
            <w:vAlign w:val="center"/>
            <w:hideMark/>
          </w:tcPr>
          <w:p w14:paraId="2F82508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5580470"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0CAF1BC6" w14:textId="77777777" w:rsidR="00EA0DBF" w:rsidRPr="00EA0DBF" w:rsidRDefault="00EA0DBF" w:rsidP="00EA0DBF">
            <w:pPr>
              <w:jc w:val="center"/>
              <w:rPr>
                <w:bCs/>
                <w:sz w:val="22"/>
                <w:szCs w:val="22"/>
              </w:rPr>
            </w:pPr>
            <w:r w:rsidRPr="00EA0DBF">
              <w:rPr>
                <w:bCs/>
                <w:sz w:val="22"/>
                <w:szCs w:val="22"/>
              </w:rPr>
              <w:t>10</w:t>
            </w:r>
          </w:p>
        </w:tc>
        <w:tc>
          <w:tcPr>
            <w:tcW w:w="1559" w:type="dxa"/>
            <w:tcBorders>
              <w:top w:val="nil"/>
              <w:left w:val="nil"/>
              <w:bottom w:val="single" w:sz="4" w:space="0" w:color="000000"/>
              <w:right w:val="single" w:sz="4" w:space="0" w:color="000000"/>
            </w:tcBorders>
            <w:shd w:val="clear" w:color="auto" w:fill="auto"/>
            <w:vAlign w:val="center"/>
            <w:hideMark/>
          </w:tcPr>
          <w:p w14:paraId="34C941AA" w14:textId="77777777" w:rsidR="00EA0DBF" w:rsidRPr="00EA0DBF" w:rsidRDefault="00EA0DBF" w:rsidP="00EA0DBF">
            <w:pPr>
              <w:jc w:val="center"/>
              <w:rPr>
                <w:bCs/>
                <w:sz w:val="22"/>
                <w:szCs w:val="22"/>
              </w:rPr>
            </w:pPr>
            <w:r w:rsidRPr="00EA0DBF">
              <w:rPr>
                <w:bCs/>
                <w:sz w:val="22"/>
                <w:szCs w:val="22"/>
              </w:rPr>
              <w:t>64 3 00 10030</w:t>
            </w:r>
          </w:p>
        </w:tc>
        <w:tc>
          <w:tcPr>
            <w:tcW w:w="780" w:type="dxa"/>
            <w:tcBorders>
              <w:top w:val="nil"/>
              <w:left w:val="nil"/>
              <w:bottom w:val="single" w:sz="4" w:space="0" w:color="000000"/>
              <w:right w:val="single" w:sz="4" w:space="0" w:color="000000"/>
            </w:tcBorders>
            <w:shd w:val="clear" w:color="auto" w:fill="auto"/>
            <w:vAlign w:val="center"/>
            <w:hideMark/>
          </w:tcPr>
          <w:p w14:paraId="27E8DC38"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B55126F" w14:textId="77777777" w:rsidR="00EA0DBF" w:rsidRPr="00EA0DBF" w:rsidRDefault="00EA0DBF" w:rsidP="00EA0DBF">
            <w:pPr>
              <w:jc w:val="right"/>
              <w:rPr>
                <w:bCs/>
                <w:sz w:val="22"/>
                <w:szCs w:val="22"/>
              </w:rPr>
            </w:pPr>
            <w:r w:rsidRPr="00EA0DBF">
              <w:rPr>
                <w:bCs/>
                <w:sz w:val="22"/>
                <w:szCs w:val="22"/>
              </w:rPr>
              <w:t>945 688,45</w:t>
            </w:r>
          </w:p>
        </w:tc>
        <w:tc>
          <w:tcPr>
            <w:tcW w:w="1701" w:type="dxa"/>
            <w:tcBorders>
              <w:top w:val="nil"/>
              <w:left w:val="nil"/>
              <w:bottom w:val="single" w:sz="4" w:space="0" w:color="auto"/>
              <w:right w:val="nil"/>
            </w:tcBorders>
            <w:shd w:val="clear" w:color="auto" w:fill="auto"/>
            <w:vAlign w:val="center"/>
            <w:hideMark/>
          </w:tcPr>
          <w:p w14:paraId="79B0E7BD" w14:textId="77777777" w:rsidR="00EA0DBF" w:rsidRPr="00EA0DBF" w:rsidRDefault="00EA0DBF" w:rsidP="00EA0DBF">
            <w:pPr>
              <w:jc w:val="right"/>
              <w:rPr>
                <w:bCs/>
                <w:sz w:val="22"/>
                <w:szCs w:val="22"/>
              </w:rPr>
            </w:pPr>
            <w:r w:rsidRPr="00EA0DBF">
              <w:rPr>
                <w:bCs/>
                <w:sz w:val="22"/>
                <w:szCs w:val="22"/>
              </w:rPr>
              <w:t>890 795,45</w:t>
            </w:r>
          </w:p>
        </w:tc>
        <w:tc>
          <w:tcPr>
            <w:tcW w:w="1701" w:type="dxa"/>
            <w:tcBorders>
              <w:top w:val="nil"/>
              <w:left w:val="single" w:sz="4" w:space="0" w:color="auto"/>
              <w:bottom w:val="single" w:sz="4" w:space="0" w:color="auto"/>
              <w:right w:val="nil"/>
            </w:tcBorders>
            <w:shd w:val="clear" w:color="auto" w:fill="auto"/>
            <w:vAlign w:val="center"/>
            <w:hideMark/>
          </w:tcPr>
          <w:p w14:paraId="12B73F70" w14:textId="77777777" w:rsidR="00EA0DBF" w:rsidRPr="00EA0DBF" w:rsidRDefault="00EA0DBF" w:rsidP="00EA0DBF">
            <w:pPr>
              <w:jc w:val="right"/>
              <w:rPr>
                <w:bCs/>
                <w:sz w:val="22"/>
                <w:szCs w:val="22"/>
              </w:rPr>
            </w:pPr>
            <w:r w:rsidRPr="00EA0DBF">
              <w:rPr>
                <w:bCs/>
                <w:sz w:val="22"/>
                <w:szCs w:val="22"/>
              </w:rPr>
              <w:t>54 893,00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B09763E" w14:textId="77777777" w:rsidR="00EA0DBF" w:rsidRPr="00EA0DBF" w:rsidRDefault="00EA0DBF" w:rsidP="00EA0DBF">
            <w:pPr>
              <w:jc w:val="right"/>
              <w:rPr>
                <w:bCs/>
                <w:sz w:val="22"/>
                <w:szCs w:val="22"/>
              </w:rPr>
            </w:pPr>
            <w:r w:rsidRPr="00EA0DBF">
              <w:rPr>
                <w:bCs/>
                <w:sz w:val="22"/>
                <w:szCs w:val="22"/>
              </w:rPr>
              <w:t>94%</w:t>
            </w:r>
          </w:p>
        </w:tc>
      </w:tr>
      <w:tr w:rsidR="00EA0DBF" w:rsidRPr="00EA0DBF" w14:paraId="680B7D5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A7FAD2C"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0F2365E0"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C0803A3"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3A806612" w14:textId="77777777" w:rsidR="00EA0DBF" w:rsidRPr="00EA0DBF" w:rsidRDefault="00EA0DBF" w:rsidP="00EA0DBF">
            <w:pPr>
              <w:jc w:val="center"/>
              <w:rPr>
                <w:bCs/>
                <w:sz w:val="22"/>
                <w:szCs w:val="22"/>
              </w:rPr>
            </w:pPr>
            <w:r w:rsidRPr="00EA0DBF">
              <w:rPr>
                <w:bCs/>
                <w:sz w:val="22"/>
                <w:szCs w:val="22"/>
              </w:rPr>
              <w:t>10</w:t>
            </w:r>
          </w:p>
        </w:tc>
        <w:tc>
          <w:tcPr>
            <w:tcW w:w="1559" w:type="dxa"/>
            <w:tcBorders>
              <w:top w:val="nil"/>
              <w:left w:val="nil"/>
              <w:bottom w:val="single" w:sz="4" w:space="0" w:color="000000"/>
              <w:right w:val="single" w:sz="4" w:space="0" w:color="000000"/>
            </w:tcBorders>
            <w:shd w:val="clear" w:color="auto" w:fill="auto"/>
            <w:vAlign w:val="center"/>
            <w:hideMark/>
          </w:tcPr>
          <w:p w14:paraId="6AD8A2EB" w14:textId="77777777" w:rsidR="00EA0DBF" w:rsidRPr="00EA0DBF" w:rsidRDefault="00EA0DBF" w:rsidP="00EA0DBF">
            <w:pPr>
              <w:jc w:val="center"/>
              <w:rPr>
                <w:bCs/>
                <w:sz w:val="22"/>
                <w:szCs w:val="22"/>
              </w:rPr>
            </w:pPr>
            <w:r w:rsidRPr="00EA0DBF">
              <w:rPr>
                <w:bCs/>
                <w:sz w:val="22"/>
                <w:szCs w:val="22"/>
              </w:rPr>
              <w:t>64 3 00 10030</w:t>
            </w:r>
          </w:p>
        </w:tc>
        <w:tc>
          <w:tcPr>
            <w:tcW w:w="780" w:type="dxa"/>
            <w:tcBorders>
              <w:top w:val="nil"/>
              <w:left w:val="nil"/>
              <w:bottom w:val="single" w:sz="4" w:space="0" w:color="000000"/>
              <w:right w:val="single" w:sz="4" w:space="0" w:color="000000"/>
            </w:tcBorders>
            <w:shd w:val="clear" w:color="auto" w:fill="auto"/>
            <w:vAlign w:val="center"/>
            <w:hideMark/>
          </w:tcPr>
          <w:p w14:paraId="13EEFE2C"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2998792" w14:textId="77777777" w:rsidR="00EA0DBF" w:rsidRPr="00EA0DBF" w:rsidRDefault="00EA0DBF" w:rsidP="00EA0DBF">
            <w:pPr>
              <w:jc w:val="right"/>
              <w:rPr>
                <w:bCs/>
                <w:sz w:val="22"/>
                <w:szCs w:val="22"/>
              </w:rPr>
            </w:pPr>
            <w:r w:rsidRPr="00EA0DBF">
              <w:rPr>
                <w:bCs/>
                <w:sz w:val="22"/>
                <w:szCs w:val="22"/>
              </w:rPr>
              <w:t>895 688,45</w:t>
            </w:r>
          </w:p>
        </w:tc>
        <w:tc>
          <w:tcPr>
            <w:tcW w:w="1701" w:type="dxa"/>
            <w:tcBorders>
              <w:top w:val="nil"/>
              <w:left w:val="nil"/>
              <w:bottom w:val="single" w:sz="4" w:space="0" w:color="auto"/>
              <w:right w:val="nil"/>
            </w:tcBorders>
            <w:shd w:val="clear" w:color="auto" w:fill="auto"/>
            <w:vAlign w:val="center"/>
            <w:hideMark/>
          </w:tcPr>
          <w:p w14:paraId="66F2BE9C" w14:textId="77777777" w:rsidR="00EA0DBF" w:rsidRPr="00EA0DBF" w:rsidRDefault="00EA0DBF" w:rsidP="00EA0DBF">
            <w:pPr>
              <w:jc w:val="right"/>
              <w:rPr>
                <w:bCs/>
                <w:sz w:val="22"/>
                <w:szCs w:val="22"/>
              </w:rPr>
            </w:pPr>
            <w:r w:rsidRPr="00EA0DBF">
              <w:rPr>
                <w:bCs/>
                <w:sz w:val="22"/>
                <w:szCs w:val="22"/>
              </w:rPr>
              <w:t>890 795,45</w:t>
            </w:r>
          </w:p>
        </w:tc>
        <w:tc>
          <w:tcPr>
            <w:tcW w:w="1701" w:type="dxa"/>
            <w:tcBorders>
              <w:top w:val="nil"/>
              <w:left w:val="single" w:sz="4" w:space="0" w:color="auto"/>
              <w:bottom w:val="single" w:sz="4" w:space="0" w:color="auto"/>
              <w:right w:val="nil"/>
            </w:tcBorders>
            <w:shd w:val="clear" w:color="auto" w:fill="auto"/>
            <w:vAlign w:val="center"/>
            <w:hideMark/>
          </w:tcPr>
          <w:p w14:paraId="098746F5" w14:textId="77777777" w:rsidR="00EA0DBF" w:rsidRPr="00EA0DBF" w:rsidRDefault="00EA0DBF" w:rsidP="00EA0DBF">
            <w:pPr>
              <w:jc w:val="right"/>
              <w:rPr>
                <w:bCs/>
                <w:sz w:val="22"/>
                <w:szCs w:val="22"/>
              </w:rPr>
            </w:pPr>
            <w:r w:rsidRPr="00EA0DBF">
              <w:rPr>
                <w:bCs/>
                <w:sz w:val="22"/>
                <w:szCs w:val="22"/>
              </w:rPr>
              <w:t>4 893,00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5B9E824" w14:textId="77777777" w:rsidR="00EA0DBF" w:rsidRPr="00EA0DBF" w:rsidRDefault="00EA0DBF" w:rsidP="00EA0DBF">
            <w:pPr>
              <w:jc w:val="right"/>
              <w:rPr>
                <w:bCs/>
                <w:sz w:val="22"/>
                <w:szCs w:val="22"/>
              </w:rPr>
            </w:pPr>
            <w:r w:rsidRPr="00EA0DBF">
              <w:rPr>
                <w:bCs/>
                <w:sz w:val="22"/>
                <w:szCs w:val="22"/>
              </w:rPr>
              <w:t>99%</w:t>
            </w:r>
          </w:p>
        </w:tc>
      </w:tr>
      <w:tr w:rsidR="00EA0DBF" w:rsidRPr="00EA0DBF" w14:paraId="296C2BDD" w14:textId="77777777" w:rsidTr="00EA0DBF">
        <w:trPr>
          <w:trHeight w:val="315"/>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3C799" w14:textId="77777777" w:rsidR="00EA0DBF" w:rsidRPr="00EA0DBF" w:rsidRDefault="00EA0DBF" w:rsidP="00EA0DBF">
            <w:pPr>
              <w:rPr>
                <w:bCs/>
                <w:sz w:val="22"/>
                <w:szCs w:val="22"/>
              </w:rPr>
            </w:pPr>
            <w:r w:rsidRPr="00EA0DBF">
              <w:rPr>
                <w:bCs/>
                <w:sz w:val="22"/>
                <w:szCs w:val="22"/>
              </w:rPr>
              <w:t>Резервные средства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269D086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1575C3C" w14:textId="77777777" w:rsidR="00EA0DBF" w:rsidRPr="00EA0DBF" w:rsidRDefault="00EA0DBF" w:rsidP="00EA0DBF">
            <w:pPr>
              <w:jc w:val="center"/>
              <w:rPr>
                <w:bCs/>
                <w:sz w:val="22"/>
                <w:szCs w:val="22"/>
              </w:rPr>
            </w:pPr>
            <w:r w:rsidRPr="00EA0DBF">
              <w:rPr>
                <w:bCs/>
                <w:sz w:val="22"/>
                <w:szCs w:val="22"/>
              </w:rPr>
              <w:t>03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3F7A5252" w14:textId="77777777" w:rsidR="00EA0DBF" w:rsidRPr="00EA0DBF" w:rsidRDefault="00EA0DBF" w:rsidP="00EA0DBF">
            <w:pPr>
              <w:jc w:val="center"/>
              <w:rPr>
                <w:bCs/>
                <w:sz w:val="22"/>
                <w:szCs w:val="22"/>
              </w:rPr>
            </w:pPr>
            <w:r w:rsidRPr="00EA0DBF">
              <w:rPr>
                <w:bCs/>
                <w:sz w:val="22"/>
                <w:szCs w:val="22"/>
              </w:rPr>
              <w:t>10</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52B4FC9D" w14:textId="77777777" w:rsidR="00EA0DBF" w:rsidRPr="00EA0DBF" w:rsidRDefault="00EA0DBF" w:rsidP="00EA0DBF">
            <w:pPr>
              <w:jc w:val="center"/>
              <w:rPr>
                <w:bCs/>
                <w:sz w:val="22"/>
                <w:szCs w:val="22"/>
              </w:rPr>
            </w:pPr>
            <w:r w:rsidRPr="00EA0DBF">
              <w:rPr>
                <w:bCs/>
                <w:sz w:val="22"/>
                <w:szCs w:val="22"/>
              </w:rPr>
              <w:t>64 3 00 10030</w:t>
            </w:r>
          </w:p>
        </w:tc>
        <w:tc>
          <w:tcPr>
            <w:tcW w:w="780" w:type="dxa"/>
            <w:tcBorders>
              <w:top w:val="nil"/>
              <w:left w:val="nil"/>
              <w:bottom w:val="single" w:sz="4" w:space="0" w:color="000000"/>
              <w:right w:val="single" w:sz="4" w:space="0" w:color="000000"/>
            </w:tcBorders>
            <w:shd w:val="clear" w:color="auto" w:fill="auto"/>
            <w:vAlign w:val="center"/>
            <w:hideMark/>
          </w:tcPr>
          <w:p w14:paraId="044BF14D"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074B76A" w14:textId="77777777" w:rsidR="00EA0DBF" w:rsidRPr="00EA0DBF" w:rsidRDefault="00EA0DBF" w:rsidP="00EA0DBF">
            <w:pPr>
              <w:jc w:val="right"/>
              <w:rPr>
                <w:bCs/>
                <w:sz w:val="22"/>
                <w:szCs w:val="22"/>
              </w:rPr>
            </w:pPr>
            <w:r w:rsidRPr="00EA0DBF">
              <w:rPr>
                <w:bCs/>
                <w:sz w:val="22"/>
                <w:szCs w:val="22"/>
              </w:rPr>
              <w:t>50 000,00</w:t>
            </w:r>
          </w:p>
        </w:tc>
        <w:tc>
          <w:tcPr>
            <w:tcW w:w="1701" w:type="dxa"/>
            <w:tcBorders>
              <w:top w:val="nil"/>
              <w:left w:val="nil"/>
              <w:bottom w:val="single" w:sz="4" w:space="0" w:color="auto"/>
              <w:right w:val="nil"/>
            </w:tcBorders>
            <w:shd w:val="clear" w:color="auto" w:fill="auto"/>
            <w:vAlign w:val="center"/>
            <w:hideMark/>
          </w:tcPr>
          <w:p w14:paraId="48AD504C"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3BEE57F0" w14:textId="77777777" w:rsidR="00EA0DBF" w:rsidRPr="00EA0DBF" w:rsidRDefault="00EA0DBF" w:rsidP="00EA0DBF">
            <w:pPr>
              <w:jc w:val="right"/>
              <w:rPr>
                <w:bCs/>
                <w:sz w:val="22"/>
                <w:szCs w:val="22"/>
              </w:rPr>
            </w:pPr>
            <w:r w:rsidRPr="00EA0DBF">
              <w:rPr>
                <w:bCs/>
                <w:sz w:val="22"/>
                <w:szCs w:val="22"/>
              </w:rPr>
              <w:t>50 000,00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1B07458" w14:textId="77777777" w:rsidR="00EA0DBF" w:rsidRPr="00EA0DBF" w:rsidRDefault="00EA0DBF" w:rsidP="00EA0DBF">
            <w:pPr>
              <w:jc w:val="right"/>
              <w:rPr>
                <w:bCs/>
                <w:sz w:val="22"/>
                <w:szCs w:val="22"/>
              </w:rPr>
            </w:pPr>
            <w:r w:rsidRPr="00EA0DBF">
              <w:rPr>
                <w:bCs/>
                <w:sz w:val="22"/>
                <w:szCs w:val="22"/>
              </w:rPr>
              <w:t>0%</w:t>
            </w:r>
          </w:p>
        </w:tc>
      </w:tr>
      <w:tr w:rsidR="00EA0DBF" w:rsidRPr="00EA0DBF" w14:paraId="2CB4F46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5DB733C" w14:textId="77777777" w:rsidR="00EA0DBF" w:rsidRPr="00EA0DBF" w:rsidRDefault="00EA0DBF" w:rsidP="00EA0DBF">
            <w:pPr>
              <w:rPr>
                <w:bCs/>
                <w:sz w:val="22"/>
                <w:szCs w:val="22"/>
              </w:rPr>
            </w:pPr>
            <w:r w:rsidRPr="00EA0DBF">
              <w:rPr>
                <w:bCs/>
                <w:sz w:val="22"/>
                <w:szCs w:val="22"/>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14:paraId="3EE0963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8F0B35F"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551E1E19" w14:textId="77777777" w:rsidR="00EA0DBF" w:rsidRPr="00EA0DBF" w:rsidRDefault="00EA0DBF" w:rsidP="00EA0DBF">
            <w:pPr>
              <w:jc w:val="center"/>
              <w:rPr>
                <w:bCs/>
                <w:sz w:val="22"/>
                <w:szCs w:val="22"/>
              </w:rPr>
            </w:pPr>
            <w:r w:rsidRPr="00EA0DBF">
              <w:rPr>
                <w:bCs/>
                <w:sz w:val="22"/>
                <w:szCs w:val="22"/>
              </w:rPr>
              <w:t>10</w:t>
            </w:r>
          </w:p>
        </w:tc>
        <w:tc>
          <w:tcPr>
            <w:tcW w:w="1559" w:type="dxa"/>
            <w:tcBorders>
              <w:top w:val="nil"/>
              <w:left w:val="nil"/>
              <w:bottom w:val="single" w:sz="4" w:space="0" w:color="000000"/>
              <w:right w:val="single" w:sz="4" w:space="0" w:color="000000"/>
            </w:tcBorders>
            <w:shd w:val="clear" w:color="auto" w:fill="auto"/>
            <w:vAlign w:val="center"/>
            <w:hideMark/>
          </w:tcPr>
          <w:p w14:paraId="7F759612" w14:textId="77777777" w:rsidR="00EA0DBF" w:rsidRPr="00EA0DBF" w:rsidRDefault="00EA0DBF" w:rsidP="00EA0DBF">
            <w:pPr>
              <w:jc w:val="center"/>
              <w:rPr>
                <w:bCs/>
                <w:sz w:val="22"/>
                <w:szCs w:val="22"/>
              </w:rPr>
            </w:pPr>
            <w:r w:rsidRPr="00EA0DBF">
              <w:rPr>
                <w:bCs/>
                <w:sz w:val="22"/>
                <w:szCs w:val="22"/>
              </w:rPr>
              <w:t>64 3 00 10030</w:t>
            </w:r>
          </w:p>
        </w:tc>
        <w:tc>
          <w:tcPr>
            <w:tcW w:w="780" w:type="dxa"/>
            <w:tcBorders>
              <w:top w:val="nil"/>
              <w:left w:val="nil"/>
              <w:bottom w:val="single" w:sz="4" w:space="0" w:color="000000"/>
              <w:right w:val="single" w:sz="4" w:space="0" w:color="000000"/>
            </w:tcBorders>
            <w:shd w:val="clear" w:color="auto" w:fill="auto"/>
            <w:vAlign w:val="center"/>
            <w:hideMark/>
          </w:tcPr>
          <w:p w14:paraId="5D0B2D71" w14:textId="77777777" w:rsidR="00EA0DBF" w:rsidRPr="00EA0DBF" w:rsidRDefault="00EA0DBF" w:rsidP="00EA0DBF">
            <w:pPr>
              <w:jc w:val="center"/>
              <w:rPr>
                <w:bCs/>
                <w:sz w:val="22"/>
                <w:szCs w:val="22"/>
              </w:rPr>
            </w:pPr>
            <w:r w:rsidRPr="00EA0DBF">
              <w:rPr>
                <w:bCs/>
                <w:sz w:val="22"/>
                <w:szCs w:val="22"/>
              </w:rPr>
              <w:t>800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0DB4077" w14:textId="77777777" w:rsidR="00EA0DBF" w:rsidRPr="00EA0DBF" w:rsidRDefault="00EA0DBF" w:rsidP="00EA0DBF">
            <w:pPr>
              <w:jc w:val="right"/>
              <w:rPr>
                <w:bCs/>
                <w:sz w:val="22"/>
                <w:szCs w:val="22"/>
              </w:rPr>
            </w:pPr>
            <w:r w:rsidRPr="00EA0DBF">
              <w:rPr>
                <w:bCs/>
                <w:sz w:val="22"/>
                <w:szCs w:val="22"/>
              </w:rPr>
              <w:t>50 000,00</w:t>
            </w:r>
          </w:p>
        </w:tc>
        <w:tc>
          <w:tcPr>
            <w:tcW w:w="1701" w:type="dxa"/>
            <w:tcBorders>
              <w:top w:val="nil"/>
              <w:left w:val="nil"/>
              <w:bottom w:val="single" w:sz="4" w:space="0" w:color="auto"/>
              <w:right w:val="nil"/>
            </w:tcBorders>
            <w:shd w:val="clear" w:color="auto" w:fill="auto"/>
            <w:vAlign w:val="center"/>
            <w:hideMark/>
          </w:tcPr>
          <w:p w14:paraId="4644C4BC"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573C4047" w14:textId="77777777" w:rsidR="00EA0DBF" w:rsidRPr="00EA0DBF" w:rsidRDefault="00EA0DBF" w:rsidP="00EA0DBF">
            <w:pPr>
              <w:jc w:val="right"/>
              <w:rPr>
                <w:bCs/>
                <w:sz w:val="22"/>
                <w:szCs w:val="22"/>
              </w:rPr>
            </w:pPr>
            <w:r w:rsidRPr="00EA0DBF">
              <w:rPr>
                <w:bCs/>
                <w:sz w:val="22"/>
                <w:szCs w:val="22"/>
              </w:rPr>
              <w:t>50 000,00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D7AD7C8" w14:textId="77777777" w:rsidR="00EA0DBF" w:rsidRPr="00EA0DBF" w:rsidRDefault="00EA0DBF" w:rsidP="00EA0DBF">
            <w:pPr>
              <w:jc w:val="right"/>
              <w:rPr>
                <w:bCs/>
                <w:sz w:val="22"/>
                <w:szCs w:val="22"/>
              </w:rPr>
            </w:pPr>
            <w:r w:rsidRPr="00EA0DBF">
              <w:rPr>
                <w:bCs/>
                <w:sz w:val="22"/>
                <w:szCs w:val="22"/>
              </w:rPr>
              <w:t>0%</w:t>
            </w:r>
          </w:p>
        </w:tc>
      </w:tr>
      <w:tr w:rsidR="00EA0DBF" w:rsidRPr="00EA0DBF" w14:paraId="2B6F7CF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51066E9" w14:textId="77777777" w:rsidR="00EA0DBF" w:rsidRPr="00EA0DBF" w:rsidRDefault="00EA0DBF" w:rsidP="00EA0DBF">
            <w:pPr>
              <w:rPr>
                <w:bCs/>
                <w:sz w:val="22"/>
                <w:szCs w:val="22"/>
              </w:rPr>
            </w:pPr>
            <w:r w:rsidRPr="00EA0DBF">
              <w:rPr>
                <w:bCs/>
                <w:sz w:val="22"/>
                <w:szCs w:val="22"/>
              </w:rPr>
              <w:t>НАЦИОНАЛЬНАЯ ЭКОНОМИКА</w:t>
            </w:r>
          </w:p>
        </w:tc>
        <w:tc>
          <w:tcPr>
            <w:tcW w:w="709" w:type="dxa"/>
            <w:tcBorders>
              <w:top w:val="nil"/>
              <w:left w:val="nil"/>
              <w:bottom w:val="single" w:sz="4" w:space="0" w:color="000000"/>
              <w:right w:val="single" w:sz="4" w:space="0" w:color="000000"/>
            </w:tcBorders>
            <w:shd w:val="clear" w:color="auto" w:fill="auto"/>
            <w:vAlign w:val="center"/>
            <w:hideMark/>
          </w:tcPr>
          <w:p w14:paraId="5148D68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25AE9BB"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24C5B255"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4F57230C"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5CE857BA"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87A68A4" w14:textId="77777777" w:rsidR="00EA0DBF" w:rsidRPr="00EA0DBF" w:rsidRDefault="00EA0DBF" w:rsidP="00EA0DBF">
            <w:pPr>
              <w:jc w:val="right"/>
              <w:rPr>
                <w:bCs/>
                <w:sz w:val="22"/>
                <w:szCs w:val="22"/>
              </w:rPr>
            </w:pPr>
            <w:r w:rsidRPr="00EA0DBF">
              <w:rPr>
                <w:bCs/>
                <w:sz w:val="22"/>
                <w:szCs w:val="22"/>
              </w:rPr>
              <w:t>19 407 782,62</w:t>
            </w:r>
          </w:p>
        </w:tc>
        <w:tc>
          <w:tcPr>
            <w:tcW w:w="1701" w:type="dxa"/>
            <w:tcBorders>
              <w:top w:val="nil"/>
              <w:left w:val="nil"/>
              <w:bottom w:val="single" w:sz="4" w:space="0" w:color="auto"/>
              <w:right w:val="nil"/>
            </w:tcBorders>
            <w:shd w:val="clear" w:color="auto" w:fill="auto"/>
            <w:vAlign w:val="center"/>
            <w:hideMark/>
          </w:tcPr>
          <w:p w14:paraId="6B0D2EE5" w14:textId="77777777" w:rsidR="00EA0DBF" w:rsidRPr="00EA0DBF" w:rsidRDefault="00EA0DBF" w:rsidP="00EA0DBF">
            <w:pPr>
              <w:jc w:val="right"/>
              <w:rPr>
                <w:bCs/>
                <w:sz w:val="22"/>
                <w:szCs w:val="22"/>
              </w:rPr>
            </w:pPr>
            <w:r w:rsidRPr="00EA0DBF">
              <w:rPr>
                <w:bCs/>
                <w:sz w:val="22"/>
                <w:szCs w:val="22"/>
              </w:rPr>
              <w:t>17 783 161,21</w:t>
            </w:r>
          </w:p>
        </w:tc>
        <w:tc>
          <w:tcPr>
            <w:tcW w:w="1701" w:type="dxa"/>
            <w:tcBorders>
              <w:top w:val="nil"/>
              <w:left w:val="single" w:sz="4" w:space="0" w:color="auto"/>
              <w:bottom w:val="single" w:sz="4" w:space="0" w:color="auto"/>
              <w:right w:val="nil"/>
            </w:tcBorders>
            <w:shd w:val="clear" w:color="auto" w:fill="auto"/>
            <w:vAlign w:val="center"/>
            <w:hideMark/>
          </w:tcPr>
          <w:p w14:paraId="73CD06CB" w14:textId="77777777" w:rsidR="00EA0DBF" w:rsidRPr="00EA0DBF" w:rsidRDefault="00EA0DBF" w:rsidP="00EA0DBF">
            <w:pPr>
              <w:jc w:val="right"/>
              <w:rPr>
                <w:bCs/>
                <w:sz w:val="22"/>
                <w:szCs w:val="22"/>
              </w:rPr>
            </w:pPr>
            <w:r w:rsidRPr="00EA0DBF">
              <w:rPr>
                <w:bCs/>
                <w:sz w:val="22"/>
                <w:szCs w:val="22"/>
              </w:rPr>
              <w:t>1 624 621,41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B8A807A" w14:textId="77777777" w:rsidR="00EA0DBF" w:rsidRPr="00EA0DBF" w:rsidRDefault="00EA0DBF" w:rsidP="00EA0DBF">
            <w:pPr>
              <w:jc w:val="right"/>
              <w:rPr>
                <w:bCs/>
                <w:sz w:val="22"/>
                <w:szCs w:val="22"/>
              </w:rPr>
            </w:pPr>
            <w:r w:rsidRPr="00EA0DBF">
              <w:rPr>
                <w:bCs/>
                <w:sz w:val="22"/>
                <w:szCs w:val="22"/>
              </w:rPr>
              <w:t>92%</w:t>
            </w:r>
          </w:p>
        </w:tc>
      </w:tr>
      <w:tr w:rsidR="00EA0DBF" w:rsidRPr="00EA0DBF" w14:paraId="6099C010"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F1B10B6" w14:textId="77777777" w:rsidR="00EA0DBF" w:rsidRPr="00EA0DBF" w:rsidRDefault="00EA0DBF" w:rsidP="00EA0DBF">
            <w:pPr>
              <w:rPr>
                <w:bCs/>
                <w:sz w:val="22"/>
                <w:szCs w:val="22"/>
              </w:rPr>
            </w:pPr>
            <w:r w:rsidRPr="00EA0DBF">
              <w:rPr>
                <w:bCs/>
                <w:sz w:val="22"/>
                <w:szCs w:val="22"/>
              </w:rPr>
              <w:t>Сельское хозяйство и рыболовство</w:t>
            </w:r>
          </w:p>
        </w:tc>
        <w:tc>
          <w:tcPr>
            <w:tcW w:w="709" w:type="dxa"/>
            <w:tcBorders>
              <w:top w:val="nil"/>
              <w:left w:val="nil"/>
              <w:bottom w:val="single" w:sz="4" w:space="0" w:color="000000"/>
              <w:right w:val="single" w:sz="4" w:space="0" w:color="000000"/>
            </w:tcBorders>
            <w:shd w:val="clear" w:color="auto" w:fill="auto"/>
            <w:vAlign w:val="center"/>
            <w:hideMark/>
          </w:tcPr>
          <w:p w14:paraId="7C5CFA4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5FB09E8"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5AB7CA18"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57D0D921"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02269BBC"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E313F7C" w14:textId="77777777" w:rsidR="00EA0DBF" w:rsidRPr="00EA0DBF" w:rsidRDefault="00EA0DBF" w:rsidP="00EA0DBF">
            <w:pPr>
              <w:jc w:val="right"/>
              <w:rPr>
                <w:bCs/>
                <w:sz w:val="22"/>
                <w:szCs w:val="22"/>
              </w:rPr>
            </w:pPr>
            <w:r w:rsidRPr="00EA0DBF">
              <w:rPr>
                <w:bCs/>
                <w:sz w:val="22"/>
                <w:szCs w:val="22"/>
              </w:rPr>
              <w:t>913 340,46</w:t>
            </w:r>
          </w:p>
        </w:tc>
        <w:tc>
          <w:tcPr>
            <w:tcW w:w="1701" w:type="dxa"/>
            <w:tcBorders>
              <w:top w:val="nil"/>
              <w:left w:val="nil"/>
              <w:bottom w:val="single" w:sz="4" w:space="0" w:color="auto"/>
              <w:right w:val="nil"/>
            </w:tcBorders>
            <w:shd w:val="clear" w:color="auto" w:fill="auto"/>
            <w:vAlign w:val="center"/>
            <w:hideMark/>
          </w:tcPr>
          <w:p w14:paraId="625D36C3" w14:textId="77777777" w:rsidR="00EA0DBF" w:rsidRPr="00EA0DBF" w:rsidRDefault="00EA0DBF" w:rsidP="00EA0DBF">
            <w:pPr>
              <w:jc w:val="right"/>
              <w:rPr>
                <w:bCs/>
                <w:sz w:val="22"/>
                <w:szCs w:val="22"/>
              </w:rPr>
            </w:pPr>
            <w:r w:rsidRPr="00EA0DBF">
              <w:rPr>
                <w:bCs/>
                <w:sz w:val="22"/>
                <w:szCs w:val="22"/>
              </w:rPr>
              <w:t>913 340,46</w:t>
            </w:r>
          </w:p>
        </w:tc>
        <w:tc>
          <w:tcPr>
            <w:tcW w:w="1701" w:type="dxa"/>
            <w:tcBorders>
              <w:top w:val="nil"/>
              <w:left w:val="single" w:sz="4" w:space="0" w:color="auto"/>
              <w:bottom w:val="single" w:sz="4" w:space="0" w:color="auto"/>
              <w:right w:val="nil"/>
            </w:tcBorders>
            <w:shd w:val="clear" w:color="auto" w:fill="auto"/>
            <w:vAlign w:val="center"/>
            <w:hideMark/>
          </w:tcPr>
          <w:p w14:paraId="2D0AC8F5"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1CC2AFC" w14:textId="77777777" w:rsidR="00EA0DBF" w:rsidRPr="00EA0DBF" w:rsidRDefault="00EA0DBF" w:rsidP="00EA0DBF">
            <w:pPr>
              <w:jc w:val="right"/>
              <w:rPr>
                <w:bCs/>
                <w:sz w:val="22"/>
                <w:szCs w:val="22"/>
              </w:rPr>
            </w:pPr>
            <w:r w:rsidRPr="00EA0DBF">
              <w:rPr>
                <w:bCs/>
                <w:sz w:val="22"/>
                <w:szCs w:val="22"/>
              </w:rPr>
              <w:t>100%</w:t>
            </w:r>
          </w:p>
        </w:tc>
      </w:tr>
      <w:tr w:rsidR="00EA0DBF" w:rsidRPr="00EA0DBF" w14:paraId="6664FF0A" w14:textId="77777777" w:rsidTr="00EA0DBF">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56A20B3"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5375224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FB1FBC7"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7A14DB47"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0D2D38C5"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1AE7885A"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F66B3AC" w14:textId="77777777" w:rsidR="00EA0DBF" w:rsidRPr="00EA0DBF" w:rsidRDefault="00EA0DBF" w:rsidP="00EA0DBF">
            <w:pPr>
              <w:jc w:val="right"/>
              <w:rPr>
                <w:bCs/>
                <w:sz w:val="22"/>
                <w:szCs w:val="22"/>
              </w:rPr>
            </w:pPr>
            <w:r w:rsidRPr="00EA0DBF">
              <w:rPr>
                <w:bCs/>
                <w:sz w:val="22"/>
                <w:szCs w:val="22"/>
              </w:rPr>
              <w:t>913 340,46</w:t>
            </w:r>
          </w:p>
        </w:tc>
        <w:tc>
          <w:tcPr>
            <w:tcW w:w="1701" w:type="dxa"/>
            <w:tcBorders>
              <w:top w:val="nil"/>
              <w:left w:val="nil"/>
              <w:bottom w:val="single" w:sz="4" w:space="0" w:color="auto"/>
              <w:right w:val="nil"/>
            </w:tcBorders>
            <w:shd w:val="clear" w:color="auto" w:fill="auto"/>
            <w:vAlign w:val="center"/>
            <w:hideMark/>
          </w:tcPr>
          <w:p w14:paraId="62079231" w14:textId="77777777" w:rsidR="00EA0DBF" w:rsidRPr="00EA0DBF" w:rsidRDefault="00EA0DBF" w:rsidP="00EA0DBF">
            <w:pPr>
              <w:jc w:val="right"/>
              <w:rPr>
                <w:bCs/>
                <w:sz w:val="22"/>
                <w:szCs w:val="22"/>
              </w:rPr>
            </w:pPr>
            <w:r w:rsidRPr="00EA0DBF">
              <w:rPr>
                <w:bCs/>
                <w:sz w:val="22"/>
                <w:szCs w:val="22"/>
              </w:rPr>
              <w:t>913 340,46</w:t>
            </w:r>
          </w:p>
        </w:tc>
        <w:tc>
          <w:tcPr>
            <w:tcW w:w="1701" w:type="dxa"/>
            <w:tcBorders>
              <w:top w:val="nil"/>
              <w:left w:val="single" w:sz="4" w:space="0" w:color="auto"/>
              <w:bottom w:val="single" w:sz="4" w:space="0" w:color="auto"/>
              <w:right w:val="nil"/>
            </w:tcBorders>
            <w:shd w:val="clear" w:color="auto" w:fill="auto"/>
            <w:vAlign w:val="center"/>
            <w:hideMark/>
          </w:tcPr>
          <w:p w14:paraId="5780514B"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0BB8EDF" w14:textId="77777777" w:rsidR="00EA0DBF" w:rsidRPr="00EA0DBF" w:rsidRDefault="00EA0DBF" w:rsidP="00EA0DBF">
            <w:pPr>
              <w:jc w:val="right"/>
              <w:rPr>
                <w:bCs/>
                <w:sz w:val="22"/>
                <w:szCs w:val="22"/>
              </w:rPr>
            </w:pPr>
            <w:r w:rsidRPr="00EA0DBF">
              <w:rPr>
                <w:bCs/>
                <w:sz w:val="22"/>
                <w:szCs w:val="22"/>
              </w:rPr>
              <w:t>100%</w:t>
            </w:r>
          </w:p>
        </w:tc>
      </w:tr>
      <w:tr w:rsidR="00EA0DBF" w:rsidRPr="00EA0DBF" w14:paraId="13E76FB9" w14:textId="77777777" w:rsidTr="00EA0DBF">
        <w:trPr>
          <w:trHeight w:val="31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4B99108D" w14:textId="77777777" w:rsidR="00EA0DBF" w:rsidRPr="00EA0DBF" w:rsidRDefault="00EA0DBF" w:rsidP="00EA0DBF">
            <w:pPr>
              <w:rPr>
                <w:bCs/>
                <w:sz w:val="22"/>
                <w:szCs w:val="22"/>
              </w:rPr>
            </w:pPr>
            <w:r w:rsidRPr="00EA0DBF">
              <w:rPr>
                <w:bCs/>
                <w:sz w:val="22"/>
                <w:szCs w:val="22"/>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4A1CDCF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055F793"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0D07A84F"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79D0935F" w14:textId="77777777" w:rsidR="00EA0DBF" w:rsidRPr="00EA0DBF" w:rsidRDefault="00EA0DBF" w:rsidP="00EA0DBF">
            <w:pPr>
              <w:jc w:val="center"/>
              <w:rPr>
                <w:bCs/>
                <w:sz w:val="22"/>
                <w:szCs w:val="22"/>
              </w:rPr>
            </w:pPr>
            <w:r w:rsidRPr="00EA0DBF">
              <w:rPr>
                <w:bCs/>
                <w:sz w:val="22"/>
                <w:szCs w:val="22"/>
              </w:rPr>
              <w:t>99 5 00 00000</w:t>
            </w:r>
          </w:p>
        </w:tc>
        <w:tc>
          <w:tcPr>
            <w:tcW w:w="780" w:type="dxa"/>
            <w:tcBorders>
              <w:top w:val="nil"/>
              <w:left w:val="nil"/>
              <w:bottom w:val="single" w:sz="4" w:space="0" w:color="000000"/>
              <w:right w:val="single" w:sz="4" w:space="0" w:color="000000"/>
            </w:tcBorders>
            <w:shd w:val="clear" w:color="auto" w:fill="auto"/>
            <w:vAlign w:val="center"/>
            <w:hideMark/>
          </w:tcPr>
          <w:p w14:paraId="51B297F3"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B7C299B" w14:textId="77777777" w:rsidR="00EA0DBF" w:rsidRPr="00EA0DBF" w:rsidRDefault="00EA0DBF" w:rsidP="00EA0DBF">
            <w:pPr>
              <w:jc w:val="right"/>
              <w:rPr>
                <w:bCs/>
                <w:sz w:val="22"/>
                <w:szCs w:val="22"/>
              </w:rPr>
            </w:pPr>
            <w:r w:rsidRPr="00EA0DBF">
              <w:rPr>
                <w:bCs/>
                <w:sz w:val="22"/>
                <w:szCs w:val="22"/>
              </w:rPr>
              <w:t>913 340,46</w:t>
            </w:r>
          </w:p>
        </w:tc>
        <w:tc>
          <w:tcPr>
            <w:tcW w:w="1701" w:type="dxa"/>
            <w:tcBorders>
              <w:top w:val="nil"/>
              <w:left w:val="nil"/>
              <w:bottom w:val="single" w:sz="4" w:space="0" w:color="auto"/>
              <w:right w:val="nil"/>
            </w:tcBorders>
            <w:shd w:val="clear" w:color="auto" w:fill="auto"/>
            <w:vAlign w:val="center"/>
            <w:hideMark/>
          </w:tcPr>
          <w:p w14:paraId="75550176" w14:textId="77777777" w:rsidR="00EA0DBF" w:rsidRPr="00EA0DBF" w:rsidRDefault="00EA0DBF" w:rsidP="00EA0DBF">
            <w:pPr>
              <w:jc w:val="right"/>
              <w:rPr>
                <w:bCs/>
                <w:sz w:val="22"/>
                <w:szCs w:val="22"/>
              </w:rPr>
            </w:pPr>
            <w:r w:rsidRPr="00EA0DBF">
              <w:rPr>
                <w:bCs/>
                <w:sz w:val="22"/>
                <w:szCs w:val="22"/>
              </w:rPr>
              <w:t>913 340,46</w:t>
            </w:r>
          </w:p>
        </w:tc>
        <w:tc>
          <w:tcPr>
            <w:tcW w:w="1701" w:type="dxa"/>
            <w:tcBorders>
              <w:top w:val="nil"/>
              <w:left w:val="single" w:sz="4" w:space="0" w:color="auto"/>
              <w:bottom w:val="single" w:sz="4" w:space="0" w:color="auto"/>
              <w:right w:val="nil"/>
            </w:tcBorders>
            <w:shd w:val="clear" w:color="auto" w:fill="auto"/>
            <w:vAlign w:val="center"/>
            <w:hideMark/>
          </w:tcPr>
          <w:p w14:paraId="59260A1F"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35F23A6" w14:textId="77777777" w:rsidR="00EA0DBF" w:rsidRPr="00EA0DBF" w:rsidRDefault="00EA0DBF" w:rsidP="00EA0DBF">
            <w:pPr>
              <w:jc w:val="right"/>
              <w:rPr>
                <w:bCs/>
                <w:sz w:val="22"/>
                <w:szCs w:val="22"/>
              </w:rPr>
            </w:pPr>
            <w:r w:rsidRPr="00EA0DBF">
              <w:rPr>
                <w:bCs/>
                <w:sz w:val="22"/>
                <w:szCs w:val="22"/>
              </w:rPr>
              <w:t>100%</w:t>
            </w:r>
          </w:p>
        </w:tc>
      </w:tr>
      <w:tr w:rsidR="00EA0DBF" w:rsidRPr="00EA0DBF" w14:paraId="1B89D3AC" w14:textId="77777777" w:rsidTr="00EA0DBF">
        <w:trPr>
          <w:trHeight w:val="945"/>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0B5CC92" w14:textId="77777777" w:rsidR="00EA0DBF" w:rsidRPr="00EA0DBF" w:rsidRDefault="00EA0DBF" w:rsidP="00EA0DBF">
            <w:pPr>
              <w:rPr>
                <w:bCs/>
                <w:iCs/>
                <w:sz w:val="22"/>
                <w:szCs w:val="22"/>
              </w:rPr>
            </w:pPr>
            <w:r w:rsidRPr="00EA0DBF">
              <w:rPr>
                <w:bCs/>
                <w:iCs/>
                <w:sz w:val="22"/>
                <w:szCs w:val="22"/>
              </w:rPr>
              <w:t>Выполнение отдельных государственных полномочий по организации мероприятий по предупреждению и ликвидации болезней животных, их лечению, защите населения от болезней, общих для человека и животных</w:t>
            </w:r>
          </w:p>
        </w:tc>
        <w:tc>
          <w:tcPr>
            <w:tcW w:w="709" w:type="dxa"/>
            <w:tcBorders>
              <w:top w:val="nil"/>
              <w:left w:val="nil"/>
              <w:bottom w:val="single" w:sz="4" w:space="0" w:color="000000"/>
              <w:right w:val="single" w:sz="4" w:space="0" w:color="000000"/>
            </w:tcBorders>
            <w:shd w:val="clear" w:color="auto" w:fill="auto"/>
            <w:vAlign w:val="center"/>
            <w:hideMark/>
          </w:tcPr>
          <w:p w14:paraId="4975D800"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8EC6578" w14:textId="77777777" w:rsidR="00EA0DBF" w:rsidRPr="00EA0DBF" w:rsidRDefault="00EA0DBF" w:rsidP="00EA0DBF">
            <w:pPr>
              <w:jc w:val="center"/>
              <w:rPr>
                <w:bCs/>
                <w:iCs/>
                <w:sz w:val="22"/>
                <w:szCs w:val="22"/>
              </w:rPr>
            </w:pPr>
            <w:r w:rsidRPr="00EA0DBF">
              <w:rPr>
                <w:bCs/>
                <w:i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2FFD94E5" w14:textId="77777777" w:rsidR="00EA0DBF" w:rsidRPr="00EA0DBF" w:rsidRDefault="00EA0DBF" w:rsidP="00EA0DBF">
            <w:pPr>
              <w:jc w:val="center"/>
              <w:rPr>
                <w:bCs/>
                <w:iCs/>
                <w:sz w:val="22"/>
                <w:szCs w:val="22"/>
              </w:rPr>
            </w:pPr>
            <w:r w:rsidRPr="00EA0DBF">
              <w:rPr>
                <w:bCs/>
                <w:i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2E45E90A" w14:textId="77777777" w:rsidR="00EA0DBF" w:rsidRPr="00EA0DBF" w:rsidRDefault="00EA0DBF" w:rsidP="00EA0DBF">
            <w:pPr>
              <w:jc w:val="center"/>
              <w:rPr>
                <w:bCs/>
                <w:iCs/>
                <w:sz w:val="22"/>
                <w:szCs w:val="22"/>
              </w:rPr>
            </w:pPr>
            <w:r w:rsidRPr="00EA0DBF">
              <w:rPr>
                <w:bCs/>
                <w:iCs/>
                <w:sz w:val="22"/>
                <w:szCs w:val="22"/>
              </w:rPr>
              <w:t>99 5 0069360</w:t>
            </w:r>
          </w:p>
        </w:tc>
        <w:tc>
          <w:tcPr>
            <w:tcW w:w="780" w:type="dxa"/>
            <w:tcBorders>
              <w:top w:val="nil"/>
              <w:left w:val="nil"/>
              <w:bottom w:val="single" w:sz="4" w:space="0" w:color="000000"/>
              <w:right w:val="single" w:sz="4" w:space="0" w:color="000000"/>
            </w:tcBorders>
            <w:shd w:val="clear" w:color="auto" w:fill="auto"/>
            <w:vAlign w:val="center"/>
            <w:hideMark/>
          </w:tcPr>
          <w:p w14:paraId="4B09E1EC"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52D0AE7" w14:textId="77777777" w:rsidR="00EA0DBF" w:rsidRPr="00EA0DBF" w:rsidRDefault="00EA0DBF" w:rsidP="00EA0DBF">
            <w:pPr>
              <w:jc w:val="right"/>
              <w:rPr>
                <w:bCs/>
                <w:iCs/>
                <w:sz w:val="22"/>
                <w:szCs w:val="22"/>
              </w:rPr>
            </w:pPr>
            <w:r w:rsidRPr="00EA0DBF">
              <w:rPr>
                <w:bCs/>
                <w:iCs/>
                <w:sz w:val="22"/>
                <w:szCs w:val="22"/>
              </w:rPr>
              <w:t>383 393,42</w:t>
            </w:r>
          </w:p>
        </w:tc>
        <w:tc>
          <w:tcPr>
            <w:tcW w:w="1701" w:type="dxa"/>
            <w:tcBorders>
              <w:top w:val="nil"/>
              <w:left w:val="nil"/>
              <w:bottom w:val="single" w:sz="4" w:space="0" w:color="auto"/>
              <w:right w:val="nil"/>
            </w:tcBorders>
            <w:shd w:val="clear" w:color="auto" w:fill="auto"/>
            <w:vAlign w:val="center"/>
            <w:hideMark/>
          </w:tcPr>
          <w:p w14:paraId="3C081689" w14:textId="77777777" w:rsidR="00EA0DBF" w:rsidRPr="00EA0DBF" w:rsidRDefault="00EA0DBF" w:rsidP="00EA0DBF">
            <w:pPr>
              <w:jc w:val="right"/>
              <w:rPr>
                <w:bCs/>
                <w:iCs/>
                <w:sz w:val="22"/>
                <w:szCs w:val="22"/>
              </w:rPr>
            </w:pPr>
            <w:r w:rsidRPr="00EA0DBF">
              <w:rPr>
                <w:bCs/>
                <w:iCs/>
                <w:sz w:val="22"/>
                <w:szCs w:val="22"/>
              </w:rPr>
              <w:t>383 393,42</w:t>
            </w:r>
          </w:p>
        </w:tc>
        <w:tc>
          <w:tcPr>
            <w:tcW w:w="1701" w:type="dxa"/>
            <w:tcBorders>
              <w:top w:val="nil"/>
              <w:left w:val="single" w:sz="4" w:space="0" w:color="auto"/>
              <w:bottom w:val="single" w:sz="4" w:space="0" w:color="auto"/>
              <w:right w:val="nil"/>
            </w:tcBorders>
            <w:shd w:val="clear" w:color="auto" w:fill="auto"/>
            <w:vAlign w:val="center"/>
            <w:hideMark/>
          </w:tcPr>
          <w:p w14:paraId="1D555EB6"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F1F36E5"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04799A7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18A374B"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7E77E87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91F4F70"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21376CE8"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6659C55D" w14:textId="77777777" w:rsidR="00EA0DBF" w:rsidRPr="00EA0DBF" w:rsidRDefault="00EA0DBF" w:rsidP="00EA0DBF">
            <w:pPr>
              <w:jc w:val="center"/>
              <w:rPr>
                <w:bCs/>
                <w:sz w:val="22"/>
                <w:szCs w:val="22"/>
              </w:rPr>
            </w:pPr>
            <w:r w:rsidRPr="00EA0DBF">
              <w:rPr>
                <w:bCs/>
                <w:sz w:val="22"/>
                <w:szCs w:val="22"/>
              </w:rPr>
              <w:t>99 5 0069360</w:t>
            </w:r>
          </w:p>
        </w:tc>
        <w:tc>
          <w:tcPr>
            <w:tcW w:w="780" w:type="dxa"/>
            <w:tcBorders>
              <w:top w:val="nil"/>
              <w:left w:val="nil"/>
              <w:bottom w:val="single" w:sz="4" w:space="0" w:color="000000"/>
              <w:right w:val="single" w:sz="4" w:space="0" w:color="000000"/>
            </w:tcBorders>
            <w:shd w:val="clear" w:color="auto" w:fill="auto"/>
            <w:vAlign w:val="center"/>
            <w:hideMark/>
          </w:tcPr>
          <w:p w14:paraId="1CF56CC2"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E5A1E81" w14:textId="77777777" w:rsidR="00EA0DBF" w:rsidRPr="00EA0DBF" w:rsidRDefault="00EA0DBF" w:rsidP="00EA0DBF">
            <w:pPr>
              <w:jc w:val="right"/>
              <w:rPr>
                <w:bCs/>
                <w:sz w:val="22"/>
                <w:szCs w:val="22"/>
              </w:rPr>
            </w:pPr>
            <w:r w:rsidRPr="00EA0DBF">
              <w:rPr>
                <w:bCs/>
                <w:sz w:val="22"/>
                <w:szCs w:val="22"/>
              </w:rPr>
              <w:t>383 393,42</w:t>
            </w:r>
          </w:p>
        </w:tc>
        <w:tc>
          <w:tcPr>
            <w:tcW w:w="1701" w:type="dxa"/>
            <w:tcBorders>
              <w:top w:val="nil"/>
              <w:left w:val="nil"/>
              <w:bottom w:val="single" w:sz="4" w:space="0" w:color="auto"/>
              <w:right w:val="nil"/>
            </w:tcBorders>
            <w:shd w:val="clear" w:color="auto" w:fill="auto"/>
            <w:vAlign w:val="center"/>
            <w:hideMark/>
          </w:tcPr>
          <w:p w14:paraId="3250EE0A" w14:textId="77777777" w:rsidR="00EA0DBF" w:rsidRPr="00EA0DBF" w:rsidRDefault="00EA0DBF" w:rsidP="00EA0DBF">
            <w:pPr>
              <w:jc w:val="right"/>
              <w:rPr>
                <w:bCs/>
                <w:sz w:val="22"/>
                <w:szCs w:val="22"/>
              </w:rPr>
            </w:pPr>
            <w:r w:rsidRPr="00EA0DBF">
              <w:rPr>
                <w:bCs/>
                <w:sz w:val="22"/>
                <w:szCs w:val="22"/>
              </w:rPr>
              <w:t>383 393,42</w:t>
            </w:r>
          </w:p>
        </w:tc>
        <w:tc>
          <w:tcPr>
            <w:tcW w:w="1701" w:type="dxa"/>
            <w:tcBorders>
              <w:top w:val="nil"/>
              <w:left w:val="single" w:sz="4" w:space="0" w:color="auto"/>
              <w:bottom w:val="single" w:sz="4" w:space="0" w:color="auto"/>
              <w:right w:val="nil"/>
            </w:tcBorders>
            <w:shd w:val="clear" w:color="auto" w:fill="auto"/>
            <w:vAlign w:val="center"/>
            <w:hideMark/>
          </w:tcPr>
          <w:p w14:paraId="65C8D1CB"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425429E" w14:textId="77777777" w:rsidR="00EA0DBF" w:rsidRPr="00EA0DBF" w:rsidRDefault="00EA0DBF" w:rsidP="00EA0DBF">
            <w:pPr>
              <w:jc w:val="right"/>
              <w:rPr>
                <w:bCs/>
                <w:sz w:val="22"/>
                <w:szCs w:val="22"/>
              </w:rPr>
            </w:pPr>
            <w:r w:rsidRPr="00EA0DBF">
              <w:rPr>
                <w:bCs/>
                <w:sz w:val="22"/>
                <w:szCs w:val="22"/>
              </w:rPr>
              <w:t>100%</w:t>
            </w:r>
          </w:p>
        </w:tc>
      </w:tr>
      <w:tr w:rsidR="00EA0DBF" w:rsidRPr="00EA0DBF" w14:paraId="7BA48415"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8288740" w14:textId="77777777" w:rsidR="00EA0DBF" w:rsidRPr="00EA0DBF" w:rsidRDefault="00EA0DBF" w:rsidP="00EA0DBF">
            <w:pPr>
              <w:rPr>
                <w:bCs/>
                <w:iCs/>
                <w:sz w:val="22"/>
                <w:szCs w:val="22"/>
              </w:rPr>
            </w:pPr>
            <w:r w:rsidRPr="00EA0DBF">
              <w:rPr>
                <w:bCs/>
                <w:iCs/>
                <w:sz w:val="22"/>
                <w:szCs w:val="22"/>
              </w:rPr>
              <w:t>Расходы в области сельского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14:paraId="55D973EC"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240FE20" w14:textId="77777777" w:rsidR="00EA0DBF" w:rsidRPr="00EA0DBF" w:rsidRDefault="00EA0DBF" w:rsidP="00EA0DBF">
            <w:pPr>
              <w:jc w:val="center"/>
              <w:rPr>
                <w:bCs/>
                <w:iCs/>
                <w:sz w:val="22"/>
                <w:szCs w:val="22"/>
              </w:rPr>
            </w:pPr>
            <w:r w:rsidRPr="00EA0DBF">
              <w:rPr>
                <w:bCs/>
                <w:i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6261DFD9" w14:textId="77777777" w:rsidR="00EA0DBF" w:rsidRPr="00EA0DBF" w:rsidRDefault="00EA0DBF" w:rsidP="00EA0DBF">
            <w:pPr>
              <w:jc w:val="center"/>
              <w:rPr>
                <w:bCs/>
                <w:iCs/>
                <w:sz w:val="22"/>
                <w:szCs w:val="22"/>
              </w:rPr>
            </w:pPr>
            <w:r w:rsidRPr="00EA0DBF">
              <w:rPr>
                <w:bCs/>
                <w:i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5FD579F2" w14:textId="77777777" w:rsidR="00EA0DBF" w:rsidRPr="00EA0DBF" w:rsidRDefault="00EA0DBF" w:rsidP="00EA0DBF">
            <w:pPr>
              <w:jc w:val="center"/>
              <w:rPr>
                <w:bCs/>
                <w:iCs/>
                <w:sz w:val="22"/>
                <w:szCs w:val="22"/>
              </w:rPr>
            </w:pPr>
            <w:r w:rsidRPr="00EA0DBF">
              <w:rPr>
                <w:bCs/>
                <w:iCs/>
                <w:sz w:val="22"/>
                <w:szCs w:val="22"/>
              </w:rPr>
              <w:t>99 5 0091005</w:t>
            </w:r>
          </w:p>
        </w:tc>
        <w:tc>
          <w:tcPr>
            <w:tcW w:w="780" w:type="dxa"/>
            <w:tcBorders>
              <w:top w:val="nil"/>
              <w:left w:val="nil"/>
              <w:bottom w:val="single" w:sz="4" w:space="0" w:color="000000"/>
              <w:right w:val="single" w:sz="4" w:space="0" w:color="000000"/>
            </w:tcBorders>
            <w:shd w:val="clear" w:color="auto" w:fill="auto"/>
            <w:vAlign w:val="center"/>
            <w:hideMark/>
          </w:tcPr>
          <w:p w14:paraId="1BB42B42"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9EC3D7E" w14:textId="77777777" w:rsidR="00EA0DBF" w:rsidRPr="00EA0DBF" w:rsidRDefault="00EA0DBF" w:rsidP="00EA0DBF">
            <w:pPr>
              <w:jc w:val="right"/>
              <w:rPr>
                <w:bCs/>
                <w:iCs/>
                <w:sz w:val="22"/>
                <w:szCs w:val="22"/>
              </w:rPr>
            </w:pPr>
            <w:r w:rsidRPr="00EA0DBF">
              <w:rPr>
                <w:bCs/>
                <w:iCs/>
                <w:sz w:val="22"/>
                <w:szCs w:val="22"/>
              </w:rPr>
              <w:t>529 947,04</w:t>
            </w:r>
          </w:p>
        </w:tc>
        <w:tc>
          <w:tcPr>
            <w:tcW w:w="1701" w:type="dxa"/>
            <w:tcBorders>
              <w:top w:val="nil"/>
              <w:left w:val="nil"/>
              <w:bottom w:val="single" w:sz="4" w:space="0" w:color="auto"/>
              <w:right w:val="nil"/>
            </w:tcBorders>
            <w:shd w:val="clear" w:color="auto" w:fill="auto"/>
            <w:vAlign w:val="center"/>
            <w:hideMark/>
          </w:tcPr>
          <w:p w14:paraId="270005A8" w14:textId="77777777" w:rsidR="00EA0DBF" w:rsidRPr="00EA0DBF" w:rsidRDefault="00EA0DBF" w:rsidP="00EA0DBF">
            <w:pPr>
              <w:jc w:val="right"/>
              <w:rPr>
                <w:bCs/>
                <w:iCs/>
                <w:sz w:val="22"/>
                <w:szCs w:val="22"/>
              </w:rPr>
            </w:pPr>
            <w:r w:rsidRPr="00EA0DBF">
              <w:rPr>
                <w:bCs/>
                <w:iCs/>
                <w:sz w:val="22"/>
                <w:szCs w:val="22"/>
              </w:rPr>
              <w:t>529 947,04</w:t>
            </w:r>
          </w:p>
        </w:tc>
        <w:tc>
          <w:tcPr>
            <w:tcW w:w="1701" w:type="dxa"/>
            <w:tcBorders>
              <w:top w:val="nil"/>
              <w:left w:val="single" w:sz="4" w:space="0" w:color="auto"/>
              <w:bottom w:val="single" w:sz="4" w:space="0" w:color="auto"/>
              <w:right w:val="nil"/>
            </w:tcBorders>
            <w:shd w:val="clear" w:color="auto" w:fill="auto"/>
            <w:vAlign w:val="center"/>
            <w:hideMark/>
          </w:tcPr>
          <w:p w14:paraId="46E5D3AD"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9F65EEC"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4921333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16C1FAC"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5C08080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B293988"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3790DE57"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4BAE7178" w14:textId="77777777" w:rsidR="00EA0DBF" w:rsidRPr="00EA0DBF" w:rsidRDefault="00EA0DBF" w:rsidP="00EA0DBF">
            <w:pPr>
              <w:jc w:val="center"/>
              <w:rPr>
                <w:bCs/>
                <w:sz w:val="22"/>
                <w:szCs w:val="22"/>
              </w:rPr>
            </w:pPr>
            <w:r w:rsidRPr="00EA0DBF">
              <w:rPr>
                <w:bCs/>
                <w:sz w:val="22"/>
                <w:szCs w:val="22"/>
              </w:rPr>
              <w:t>99 5 0091005</w:t>
            </w:r>
          </w:p>
        </w:tc>
        <w:tc>
          <w:tcPr>
            <w:tcW w:w="780" w:type="dxa"/>
            <w:tcBorders>
              <w:top w:val="nil"/>
              <w:left w:val="nil"/>
              <w:bottom w:val="single" w:sz="4" w:space="0" w:color="000000"/>
              <w:right w:val="single" w:sz="4" w:space="0" w:color="000000"/>
            </w:tcBorders>
            <w:shd w:val="clear" w:color="auto" w:fill="auto"/>
            <w:vAlign w:val="center"/>
            <w:hideMark/>
          </w:tcPr>
          <w:p w14:paraId="7E43D577"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B61445F" w14:textId="77777777" w:rsidR="00EA0DBF" w:rsidRPr="00EA0DBF" w:rsidRDefault="00EA0DBF" w:rsidP="00EA0DBF">
            <w:pPr>
              <w:jc w:val="right"/>
              <w:rPr>
                <w:bCs/>
                <w:sz w:val="22"/>
                <w:szCs w:val="22"/>
              </w:rPr>
            </w:pPr>
            <w:r w:rsidRPr="00EA0DBF">
              <w:rPr>
                <w:bCs/>
                <w:sz w:val="22"/>
                <w:szCs w:val="22"/>
              </w:rPr>
              <w:t>529 947,04</w:t>
            </w:r>
          </w:p>
        </w:tc>
        <w:tc>
          <w:tcPr>
            <w:tcW w:w="1701" w:type="dxa"/>
            <w:tcBorders>
              <w:top w:val="nil"/>
              <w:left w:val="nil"/>
              <w:bottom w:val="single" w:sz="4" w:space="0" w:color="auto"/>
              <w:right w:val="nil"/>
            </w:tcBorders>
            <w:shd w:val="clear" w:color="auto" w:fill="auto"/>
            <w:vAlign w:val="center"/>
            <w:hideMark/>
          </w:tcPr>
          <w:p w14:paraId="2D88BA05" w14:textId="77777777" w:rsidR="00EA0DBF" w:rsidRPr="00EA0DBF" w:rsidRDefault="00EA0DBF" w:rsidP="00EA0DBF">
            <w:pPr>
              <w:jc w:val="right"/>
              <w:rPr>
                <w:bCs/>
                <w:sz w:val="22"/>
                <w:szCs w:val="22"/>
              </w:rPr>
            </w:pPr>
            <w:r w:rsidRPr="00EA0DBF">
              <w:rPr>
                <w:bCs/>
                <w:sz w:val="22"/>
                <w:szCs w:val="22"/>
              </w:rPr>
              <w:t>529 947,04</w:t>
            </w:r>
          </w:p>
        </w:tc>
        <w:tc>
          <w:tcPr>
            <w:tcW w:w="1701" w:type="dxa"/>
            <w:tcBorders>
              <w:top w:val="nil"/>
              <w:left w:val="single" w:sz="4" w:space="0" w:color="auto"/>
              <w:bottom w:val="single" w:sz="4" w:space="0" w:color="auto"/>
              <w:right w:val="nil"/>
            </w:tcBorders>
            <w:shd w:val="clear" w:color="auto" w:fill="auto"/>
            <w:vAlign w:val="center"/>
            <w:hideMark/>
          </w:tcPr>
          <w:p w14:paraId="71550C8F"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6CFB35F" w14:textId="77777777" w:rsidR="00EA0DBF" w:rsidRPr="00EA0DBF" w:rsidRDefault="00EA0DBF" w:rsidP="00EA0DBF">
            <w:pPr>
              <w:jc w:val="right"/>
              <w:rPr>
                <w:bCs/>
                <w:sz w:val="22"/>
                <w:szCs w:val="22"/>
              </w:rPr>
            </w:pPr>
            <w:r w:rsidRPr="00EA0DBF">
              <w:rPr>
                <w:bCs/>
                <w:sz w:val="22"/>
                <w:szCs w:val="22"/>
              </w:rPr>
              <w:t>100%</w:t>
            </w:r>
          </w:p>
        </w:tc>
      </w:tr>
      <w:tr w:rsidR="00EA0DBF" w:rsidRPr="00EA0DBF" w14:paraId="36B665D1" w14:textId="77777777" w:rsidTr="00EA0DBF">
        <w:trPr>
          <w:trHeight w:val="315"/>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7319B" w14:textId="77777777" w:rsidR="00EA0DBF" w:rsidRPr="00EA0DBF" w:rsidRDefault="00EA0DBF" w:rsidP="00EA0DBF">
            <w:pPr>
              <w:rPr>
                <w:bCs/>
                <w:sz w:val="22"/>
                <w:szCs w:val="22"/>
              </w:rPr>
            </w:pPr>
            <w:r w:rsidRPr="00EA0DBF">
              <w:rPr>
                <w:bCs/>
                <w:sz w:val="22"/>
                <w:szCs w:val="22"/>
              </w:rPr>
              <w:t>Транспорт</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23F6D29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4EFA9991" w14:textId="77777777" w:rsidR="00EA0DBF" w:rsidRPr="00EA0DBF" w:rsidRDefault="00EA0DBF" w:rsidP="00EA0DBF">
            <w:pPr>
              <w:jc w:val="center"/>
              <w:rPr>
                <w:bCs/>
                <w:sz w:val="22"/>
                <w:szCs w:val="22"/>
              </w:rPr>
            </w:pPr>
            <w:r w:rsidRPr="00EA0DBF">
              <w:rPr>
                <w:bCs/>
                <w:sz w:val="22"/>
                <w:szCs w:val="22"/>
              </w:rPr>
              <w:t>04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EE222EB" w14:textId="77777777" w:rsidR="00EA0DBF" w:rsidRPr="00EA0DBF" w:rsidRDefault="00EA0DBF" w:rsidP="00EA0DBF">
            <w:pPr>
              <w:jc w:val="center"/>
              <w:rPr>
                <w:bCs/>
                <w:sz w:val="22"/>
                <w:szCs w:val="22"/>
              </w:rPr>
            </w:pPr>
            <w:r w:rsidRPr="00EA0DBF">
              <w:rPr>
                <w:bCs/>
                <w:sz w:val="22"/>
                <w:szCs w:val="22"/>
              </w:rPr>
              <w:t>08</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44628A01"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1355334A"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69D5913" w14:textId="77777777" w:rsidR="00EA0DBF" w:rsidRPr="00EA0DBF" w:rsidRDefault="00EA0DBF" w:rsidP="00EA0DBF">
            <w:pPr>
              <w:jc w:val="right"/>
              <w:rPr>
                <w:bCs/>
                <w:sz w:val="22"/>
                <w:szCs w:val="22"/>
              </w:rPr>
            </w:pPr>
            <w:r w:rsidRPr="00EA0DBF">
              <w:rPr>
                <w:bCs/>
                <w:sz w:val="22"/>
                <w:szCs w:val="22"/>
              </w:rPr>
              <w:t>490 124,00</w:t>
            </w:r>
          </w:p>
        </w:tc>
        <w:tc>
          <w:tcPr>
            <w:tcW w:w="1701" w:type="dxa"/>
            <w:tcBorders>
              <w:top w:val="nil"/>
              <w:left w:val="nil"/>
              <w:bottom w:val="single" w:sz="4" w:space="0" w:color="auto"/>
              <w:right w:val="nil"/>
            </w:tcBorders>
            <w:shd w:val="clear" w:color="auto" w:fill="auto"/>
            <w:vAlign w:val="center"/>
            <w:hideMark/>
          </w:tcPr>
          <w:p w14:paraId="1D6F1AC7" w14:textId="77777777" w:rsidR="00EA0DBF" w:rsidRPr="00EA0DBF" w:rsidRDefault="00EA0DBF" w:rsidP="00EA0DBF">
            <w:pPr>
              <w:jc w:val="right"/>
              <w:rPr>
                <w:bCs/>
                <w:sz w:val="22"/>
                <w:szCs w:val="22"/>
              </w:rPr>
            </w:pPr>
            <w:r w:rsidRPr="00EA0DBF">
              <w:rPr>
                <w:bCs/>
                <w:sz w:val="22"/>
                <w:szCs w:val="22"/>
              </w:rPr>
              <w:t>378 136,00</w:t>
            </w:r>
          </w:p>
        </w:tc>
        <w:tc>
          <w:tcPr>
            <w:tcW w:w="1701" w:type="dxa"/>
            <w:tcBorders>
              <w:top w:val="nil"/>
              <w:left w:val="single" w:sz="4" w:space="0" w:color="auto"/>
              <w:bottom w:val="single" w:sz="4" w:space="0" w:color="auto"/>
              <w:right w:val="nil"/>
            </w:tcBorders>
            <w:shd w:val="clear" w:color="auto" w:fill="auto"/>
            <w:vAlign w:val="center"/>
            <w:hideMark/>
          </w:tcPr>
          <w:p w14:paraId="4A62F4D9" w14:textId="77777777" w:rsidR="00EA0DBF" w:rsidRPr="00EA0DBF" w:rsidRDefault="00EA0DBF" w:rsidP="00EA0DBF">
            <w:pPr>
              <w:jc w:val="right"/>
              <w:rPr>
                <w:bCs/>
                <w:sz w:val="22"/>
                <w:szCs w:val="22"/>
              </w:rPr>
            </w:pPr>
            <w:r w:rsidRPr="00EA0DBF">
              <w:rPr>
                <w:bCs/>
                <w:sz w:val="22"/>
                <w:szCs w:val="22"/>
              </w:rPr>
              <w:t>111 988,00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157F748" w14:textId="77777777" w:rsidR="00EA0DBF" w:rsidRPr="00EA0DBF" w:rsidRDefault="00EA0DBF" w:rsidP="00EA0DBF">
            <w:pPr>
              <w:jc w:val="right"/>
              <w:rPr>
                <w:bCs/>
                <w:sz w:val="22"/>
                <w:szCs w:val="22"/>
              </w:rPr>
            </w:pPr>
            <w:r w:rsidRPr="00EA0DBF">
              <w:rPr>
                <w:bCs/>
                <w:sz w:val="22"/>
                <w:szCs w:val="22"/>
              </w:rPr>
              <w:t>77%</w:t>
            </w:r>
          </w:p>
        </w:tc>
      </w:tr>
      <w:tr w:rsidR="00EA0DBF" w:rsidRPr="00EA0DBF" w14:paraId="0A01079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E6CC28B" w14:textId="77777777" w:rsidR="00EA0DBF" w:rsidRPr="00EA0DBF" w:rsidRDefault="00EA0DBF" w:rsidP="00EA0DBF">
            <w:pPr>
              <w:rPr>
                <w:bCs/>
                <w:iCs/>
                <w:sz w:val="22"/>
                <w:szCs w:val="22"/>
              </w:rPr>
            </w:pPr>
            <w:r w:rsidRPr="00EA0DBF">
              <w:rPr>
                <w:bCs/>
                <w:iCs/>
                <w:sz w:val="22"/>
                <w:szCs w:val="22"/>
              </w:rPr>
              <w:t>Расходы в области дорожно-транспортного комплекса</w:t>
            </w:r>
          </w:p>
        </w:tc>
        <w:tc>
          <w:tcPr>
            <w:tcW w:w="709" w:type="dxa"/>
            <w:tcBorders>
              <w:top w:val="nil"/>
              <w:left w:val="nil"/>
              <w:bottom w:val="single" w:sz="4" w:space="0" w:color="000000"/>
              <w:right w:val="single" w:sz="4" w:space="0" w:color="000000"/>
            </w:tcBorders>
            <w:shd w:val="clear" w:color="auto" w:fill="auto"/>
            <w:vAlign w:val="center"/>
            <w:hideMark/>
          </w:tcPr>
          <w:p w14:paraId="7D700A23"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E41D108" w14:textId="77777777" w:rsidR="00EA0DBF" w:rsidRPr="00EA0DBF" w:rsidRDefault="00EA0DBF" w:rsidP="00EA0DBF">
            <w:pPr>
              <w:jc w:val="center"/>
              <w:rPr>
                <w:bCs/>
                <w:iCs/>
                <w:sz w:val="22"/>
                <w:szCs w:val="22"/>
              </w:rPr>
            </w:pPr>
            <w:r w:rsidRPr="00EA0DBF">
              <w:rPr>
                <w:bCs/>
                <w:i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4DFD0489" w14:textId="77777777" w:rsidR="00EA0DBF" w:rsidRPr="00EA0DBF" w:rsidRDefault="00EA0DBF" w:rsidP="00EA0DBF">
            <w:pPr>
              <w:jc w:val="center"/>
              <w:rPr>
                <w:bCs/>
                <w:iCs/>
                <w:sz w:val="22"/>
                <w:szCs w:val="22"/>
              </w:rPr>
            </w:pPr>
            <w:r w:rsidRPr="00EA0DBF">
              <w:rPr>
                <w:bCs/>
                <w:iCs/>
                <w:sz w:val="22"/>
                <w:szCs w:val="22"/>
              </w:rPr>
              <w:t>08</w:t>
            </w:r>
          </w:p>
        </w:tc>
        <w:tc>
          <w:tcPr>
            <w:tcW w:w="1559" w:type="dxa"/>
            <w:tcBorders>
              <w:top w:val="nil"/>
              <w:left w:val="nil"/>
              <w:bottom w:val="single" w:sz="4" w:space="0" w:color="000000"/>
              <w:right w:val="single" w:sz="4" w:space="0" w:color="000000"/>
            </w:tcBorders>
            <w:shd w:val="clear" w:color="auto" w:fill="auto"/>
            <w:vAlign w:val="center"/>
            <w:hideMark/>
          </w:tcPr>
          <w:p w14:paraId="7EA3D36F" w14:textId="77777777" w:rsidR="00EA0DBF" w:rsidRPr="00EA0DBF" w:rsidRDefault="00EA0DBF" w:rsidP="00EA0DBF">
            <w:pPr>
              <w:jc w:val="center"/>
              <w:rPr>
                <w:bCs/>
                <w:iCs/>
                <w:sz w:val="22"/>
                <w:szCs w:val="22"/>
              </w:rPr>
            </w:pPr>
            <w:r w:rsidRPr="00EA0DBF">
              <w:rPr>
                <w:bCs/>
                <w:iCs/>
                <w:sz w:val="22"/>
                <w:szCs w:val="22"/>
              </w:rPr>
              <w:t>99 5 00 91008</w:t>
            </w:r>
          </w:p>
        </w:tc>
        <w:tc>
          <w:tcPr>
            <w:tcW w:w="780" w:type="dxa"/>
            <w:tcBorders>
              <w:top w:val="nil"/>
              <w:left w:val="nil"/>
              <w:bottom w:val="single" w:sz="4" w:space="0" w:color="000000"/>
              <w:right w:val="single" w:sz="4" w:space="0" w:color="000000"/>
            </w:tcBorders>
            <w:shd w:val="clear" w:color="auto" w:fill="auto"/>
            <w:vAlign w:val="center"/>
            <w:hideMark/>
          </w:tcPr>
          <w:p w14:paraId="6DF33717"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695719B" w14:textId="77777777" w:rsidR="00EA0DBF" w:rsidRPr="00EA0DBF" w:rsidRDefault="00EA0DBF" w:rsidP="00EA0DBF">
            <w:pPr>
              <w:jc w:val="right"/>
              <w:rPr>
                <w:bCs/>
                <w:iCs/>
                <w:sz w:val="22"/>
                <w:szCs w:val="22"/>
              </w:rPr>
            </w:pPr>
            <w:r w:rsidRPr="00EA0DBF">
              <w:rPr>
                <w:bCs/>
                <w:iCs/>
                <w:sz w:val="22"/>
                <w:szCs w:val="22"/>
              </w:rPr>
              <w:t>490 124,00</w:t>
            </w:r>
          </w:p>
        </w:tc>
        <w:tc>
          <w:tcPr>
            <w:tcW w:w="1701" w:type="dxa"/>
            <w:tcBorders>
              <w:top w:val="nil"/>
              <w:left w:val="nil"/>
              <w:bottom w:val="single" w:sz="4" w:space="0" w:color="auto"/>
              <w:right w:val="nil"/>
            </w:tcBorders>
            <w:shd w:val="clear" w:color="auto" w:fill="auto"/>
            <w:vAlign w:val="center"/>
            <w:hideMark/>
          </w:tcPr>
          <w:p w14:paraId="4E3411B6" w14:textId="77777777" w:rsidR="00EA0DBF" w:rsidRPr="00EA0DBF" w:rsidRDefault="00EA0DBF" w:rsidP="00EA0DBF">
            <w:pPr>
              <w:jc w:val="right"/>
              <w:rPr>
                <w:bCs/>
                <w:iCs/>
                <w:sz w:val="22"/>
                <w:szCs w:val="22"/>
              </w:rPr>
            </w:pPr>
            <w:r w:rsidRPr="00EA0DBF">
              <w:rPr>
                <w:bCs/>
                <w:iCs/>
                <w:sz w:val="22"/>
                <w:szCs w:val="22"/>
              </w:rPr>
              <w:t>378 136,00</w:t>
            </w:r>
          </w:p>
        </w:tc>
        <w:tc>
          <w:tcPr>
            <w:tcW w:w="1701" w:type="dxa"/>
            <w:tcBorders>
              <w:top w:val="nil"/>
              <w:left w:val="single" w:sz="4" w:space="0" w:color="auto"/>
              <w:bottom w:val="single" w:sz="4" w:space="0" w:color="auto"/>
              <w:right w:val="nil"/>
            </w:tcBorders>
            <w:shd w:val="clear" w:color="auto" w:fill="auto"/>
            <w:vAlign w:val="center"/>
            <w:hideMark/>
          </w:tcPr>
          <w:p w14:paraId="3E985B1E" w14:textId="77777777" w:rsidR="00EA0DBF" w:rsidRPr="00EA0DBF" w:rsidRDefault="00EA0DBF" w:rsidP="00EA0DBF">
            <w:pPr>
              <w:jc w:val="right"/>
              <w:rPr>
                <w:bCs/>
                <w:iCs/>
                <w:sz w:val="22"/>
                <w:szCs w:val="22"/>
              </w:rPr>
            </w:pPr>
            <w:r w:rsidRPr="00EA0DBF">
              <w:rPr>
                <w:bCs/>
                <w:iCs/>
                <w:sz w:val="22"/>
                <w:szCs w:val="22"/>
              </w:rPr>
              <w:t>111 988,00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5EC6C3B" w14:textId="77777777" w:rsidR="00EA0DBF" w:rsidRPr="00EA0DBF" w:rsidRDefault="00EA0DBF" w:rsidP="00EA0DBF">
            <w:pPr>
              <w:jc w:val="right"/>
              <w:rPr>
                <w:bCs/>
                <w:iCs/>
                <w:sz w:val="22"/>
                <w:szCs w:val="22"/>
              </w:rPr>
            </w:pPr>
            <w:r w:rsidRPr="00EA0DBF">
              <w:rPr>
                <w:bCs/>
                <w:iCs/>
                <w:sz w:val="22"/>
                <w:szCs w:val="22"/>
              </w:rPr>
              <w:t>77%</w:t>
            </w:r>
          </w:p>
        </w:tc>
      </w:tr>
      <w:tr w:rsidR="00EA0DBF" w:rsidRPr="00EA0DBF" w14:paraId="3B692DCA"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48C5ADB" w14:textId="77777777" w:rsidR="00EA0DBF" w:rsidRPr="00EA0DBF" w:rsidRDefault="00EA0DBF" w:rsidP="00EA0DBF">
            <w:pPr>
              <w:rPr>
                <w:bCs/>
                <w:sz w:val="22"/>
                <w:szCs w:val="22"/>
              </w:rPr>
            </w:pPr>
            <w:r w:rsidRPr="00EA0DBF">
              <w:rPr>
                <w:bCs/>
                <w:sz w:val="22"/>
                <w:szCs w:val="22"/>
              </w:rPr>
              <w:lastRenderedPageBreak/>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7786763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C7158EB"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236D19D9" w14:textId="77777777" w:rsidR="00EA0DBF" w:rsidRPr="00EA0DBF" w:rsidRDefault="00EA0DBF" w:rsidP="00EA0DBF">
            <w:pPr>
              <w:jc w:val="center"/>
              <w:rPr>
                <w:bCs/>
                <w:sz w:val="22"/>
                <w:szCs w:val="22"/>
              </w:rPr>
            </w:pPr>
            <w:r w:rsidRPr="00EA0DBF">
              <w:rPr>
                <w:bCs/>
                <w:sz w:val="22"/>
                <w:szCs w:val="22"/>
              </w:rPr>
              <w:t>08</w:t>
            </w:r>
          </w:p>
        </w:tc>
        <w:tc>
          <w:tcPr>
            <w:tcW w:w="1559" w:type="dxa"/>
            <w:tcBorders>
              <w:top w:val="nil"/>
              <w:left w:val="nil"/>
              <w:bottom w:val="single" w:sz="4" w:space="0" w:color="000000"/>
              <w:right w:val="single" w:sz="4" w:space="0" w:color="000000"/>
            </w:tcBorders>
            <w:shd w:val="clear" w:color="auto" w:fill="auto"/>
            <w:vAlign w:val="center"/>
            <w:hideMark/>
          </w:tcPr>
          <w:p w14:paraId="2B8551A8" w14:textId="77777777" w:rsidR="00EA0DBF" w:rsidRPr="00EA0DBF" w:rsidRDefault="00EA0DBF" w:rsidP="00EA0DBF">
            <w:pPr>
              <w:jc w:val="center"/>
              <w:rPr>
                <w:bCs/>
                <w:sz w:val="22"/>
                <w:szCs w:val="22"/>
              </w:rPr>
            </w:pPr>
            <w:r w:rsidRPr="00EA0DBF">
              <w:rPr>
                <w:bCs/>
                <w:sz w:val="22"/>
                <w:szCs w:val="22"/>
              </w:rPr>
              <w:t>99 5 00 91008</w:t>
            </w:r>
          </w:p>
        </w:tc>
        <w:tc>
          <w:tcPr>
            <w:tcW w:w="780" w:type="dxa"/>
            <w:tcBorders>
              <w:top w:val="nil"/>
              <w:left w:val="nil"/>
              <w:bottom w:val="single" w:sz="4" w:space="0" w:color="000000"/>
              <w:right w:val="single" w:sz="4" w:space="0" w:color="000000"/>
            </w:tcBorders>
            <w:shd w:val="clear" w:color="auto" w:fill="auto"/>
            <w:vAlign w:val="center"/>
            <w:hideMark/>
          </w:tcPr>
          <w:p w14:paraId="349A59DF"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0769090"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nil"/>
              <w:bottom w:val="single" w:sz="4" w:space="0" w:color="auto"/>
              <w:right w:val="nil"/>
            </w:tcBorders>
            <w:shd w:val="clear" w:color="auto" w:fill="auto"/>
            <w:vAlign w:val="center"/>
            <w:hideMark/>
          </w:tcPr>
          <w:p w14:paraId="7F94A1E6"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0414009A"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E67B3CB" w14:textId="77777777" w:rsidR="00EA0DBF" w:rsidRPr="00EA0DBF" w:rsidRDefault="00EA0DBF" w:rsidP="00EA0DBF">
            <w:pPr>
              <w:jc w:val="right"/>
              <w:rPr>
                <w:bCs/>
                <w:sz w:val="22"/>
                <w:szCs w:val="22"/>
              </w:rPr>
            </w:pPr>
          </w:p>
        </w:tc>
      </w:tr>
      <w:tr w:rsidR="00EA0DBF" w:rsidRPr="00EA0DBF" w14:paraId="3E2C59A2"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D0E7D51" w14:textId="77777777" w:rsidR="00EA0DBF" w:rsidRPr="00EA0DBF" w:rsidRDefault="00EA0DBF" w:rsidP="00EA0DBF">
            <w:pPr>
              <w:rPr>
                <w:bCs/>
                <w:sz w:val="22"/>
                <w:szCs w:val="22"/>
              </w:rPr>
            </w:pPr>
            <w:r w:rsidRPr="00EA0DBF">
              <w:rPr>
                <w:bCs/>
                <w:sz w:val="22"/>
                <w:szCs w:val="22"/>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14:paraId="3FEA6B9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F2E2732"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48A26A80" w14:textId="77777777" w:rsidR="00EA0DBF" w:rsidRPr="00EA0DBF" w:rsidRDefault="00EA0DBF" w:rsidP="00EA0DBF">
            <w:pPr>
              <w:jc w:val="center"/>
              <w:rPr>
                <w:bCs/>
                <w:sz w:val="22"/>
                <w:szCs w:val="22"/>
              </w:rPr>
            </w:pPr>
            <w:r w:rsidRPr="00EA0DBF">
              <w:rPr>
                <w:bCs/>
                <w:sz w:val="22"/>
                <w:szCs w:val="22"/>
              </w:rPr>
              <w:t>08</w:t>
            </w:r>
          </w:p>
        </w:tc>
        <w:tc>
          <w:tcPr>
            <w:tcW w:w="1559" w:type="dxa"/>
            <w:tcBorders>
              <w:top w:val="nil"/>
              <w:left w:val="nil"/>
              <w:bottom w:val="single" w:sz="4" w:space="0" w:color="000000"/>
              <w:right w:val="single" w:sz="4" w:space="0" w:color="000000"/>
            </w:tcBorders>
            <w:shd w:val="clear" w:color="auto" w:fill="auto"/>
            <w:vAlign w:val="center"/>
            <w:hideMark/>
          </w:tcPr>
          <w:p w14:paraId="19DC9954" w14:textId="77777777" w:rsidR="00EA0DBF" w:rsidRPr="00EA0DBF" w:rsidRDefault="00EA0DBF" w:rsidP="00EA0DBF">
            <w:pPr>
              <w:jc w:val="center"/>
              <w:rPr>
                <w:bCs/>
                <w:sz w:val="22"/>
                <w:szCs w:val="22"/>
              </w:rPr>
            </w:pPr>
            <w:r w:rsidRPr="00EA0DBF">
              <w:rPr>
                <w:bCs/>
                <w:sz w:val="22"/>
                <w:szCs w:val="22"/>
              </w:rPr>
              <w:t>99 5 00 91008</w:t>
            </w:r>
          </w:p>
        </w:tc>
        <w:tc>
          <w:tcPr>
            <w:tcW w:w="780" w:type="dxa"/>
            <w:tcBorders>
              <w:top w:val="nil"/>
              <w:left w:val="nil"/>
              <w:bottom w:val="single" w:sz="4" w:space="0" w:color="000000"/>
              <w:right w:val="single" w:sz="4" w:space="0" w:color="000000"/>
            </w:tcBorders>
            <w:shd w:val="clear" w:color="auto" w:fill="auto"/>
            <w:vAlign w:val="center"/>
            <w:hideMark/>
          </w:tcPr>
          <w:p w14:paraId="3EF2E36A" w14:textId="77777777" w:rsidR="00EA0DBF" w:rsidRPr="00EA0DBF" w:rsidRDefault="00EA0DBF" w:rsidP="00EA0DBF">
            <w:pPr>
              <w:jc w:val="center"/>
              <w:rPr>
                <w:bCs/>
                <w:sz w:val="22"/>
                <w:szCs w:val="22"/>
              </w:rPr>
            </w:pPr>
            <w:r w:rsidRPr="00EA0DBF">
              <w:rPr>
                <w:bCs/>
                <w:sz w:val="22"/>
                <w:szCs w:val="22"/>
              </w:rPr>
              <w:t>800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70B2052" w14:textId="77777777" w:rsidR="00EA0DBF" w:rsidRPr="00EA0DBF" w:rsidRDefault="00EA0DBF" w:rsidP="00EA0DBF">
            <w:pPr>
              <w:jc w:val="right"/>
              <w:rPr>
                <w:bCs/>
                <w:sz w:val="22"/>
                <w:szCs w:val="22"/>
              </w:rPr>
            </w:pPr>
            <w:r w:rsidRPr="00EA0DBF">
              <w:rPr>
                <w:bCs/>
                <w:sz w:val="22"/>
                <w:szCs w:val="22"/>
              </w:rPr>
              <w:t>490 124,00</w:t>
            </w:r>
          </w:p>
        </w:tc>
        <w:tc>
          <w:tcPr>
            <w:tcW w:w="1701" w:type="dxa"/>
            <w:tcBorders>
              <w:top w:val="nil"/>
              <w:left w:val="nil"/>
              <w:bottom w:val="single" w:sz="4" w:space="0" w:color="auto"/>
              <w:right w:val="nil"/>
            </w:tcBorders>
            <w:shd w:val="clear" w:color="auto" w:fill="auto"/>
            <w:vAlign w:val="center"/>
            <w:hideMark/>
          </w:tcPr>
          <w:p w14:paraId="50E38FDA" w14:textId="77777777" w:rsidR="00EA0DBF" w:rsidRPr="00EA0DBF" w:rsidRDefault="00EA0DBF" w:rsidP="00EA0DBF">
            <w:pPr>
              <w:jc w:val="right"/>
              <w:rPr>
                <w:bCs/>
                <w:sz w:val="22"/>
                <w:szCs w:val="22"/>
              </w:rPr>
            </w:pPr>
            <w:r w:rsidRPr="00EA0DBF">
              <w:rPr>
                <w:bCs/>
                <w:sz w:val="22"/>
                <w:szCs w:val="22"/>
              </w:rPr>
              <w:t>378 136,00</w:t>
            </w:r>
          </w:p>
        </w:tc>
        <w:tc>
          <w:tcPr>
            <w:tcW w:w="1701" w:type="dxa"/>
            <w:tcBorders>
              <w:top w:val="nil"/>
              <w:left w:val="single" w:sz="4" w:space="0" w:color="auto"/>
              <w:bottom w:val="single" w:sz="4" w:space="0" w:color="auto"/>
              <w:right w:val="nil"/>
            </w:tcBorders>
            <w:shd w:val="clear" w:color="auto" w:fill="auto"/>
            <w:vAlign w:val="center"/>
            <w:hideMark/>
          </w:tcPr>
          <w:p w14:paraId="45128286" w14:textId="77777777" w:rsidR="00EA0DBF" w:rsidRPr="00EA0DBF" w:rsidRDefault="00EA0DBF" w:rsidP="00EA0DBF">
            <w:pPr>
              <w:jc w:val="right"/>
              <w:rPr>
                <w:bCs/>
                <w:sz w:val="22"/>
                <w:szCs w:val="22"/>
              </w:rPr>
            </w:pPr>
            <w:r w:rsidRPr="00EA0DBF">
              <w:rPr>
                <w:bCs/>
                <w:sz w:val="22"/>
                <w:szCs w:val="22"/>
              </w:rPr>
              <w:t>111 988,00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22630D5" w14:textId="77777777" w:rsidR="00EA0DBF" w:rsidRPr="00EA0DBF" w:rsidRDefault="00EA0DBF" w:rsidP="00EA0DBF">
            <w:pPr>
              <w:jc w:val="right"/>
              <w:rPr>
                <w:bCs/>
                <w:sz w:val="22"/>
                <w:szCs w:val="22"/>
              </w:rPr>
            </w:pPr>
            <w:r w:rsidRPr="00EA0DBF">
              <w:rPr>
                <w:bCs/>
                <w:sz w:val="22"/>
                <w:szCs w:val="22"/>
              </w:rPr>
              <w:t>77%</w:t>
            </w:r>
          </w:p>
        </w:tc>
      </w:tr>
      <w:tr w:rsidR="00EA0DBF" w:rsidRPr="00EA0DBF" w14:paraId="10531292"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677783D" w14:textId="77777777" w:rsidR="00EA0DBF" w:rsidRPr="00EA0DBF" w:rsidRDefault="00EA0DBF" w:rsidP="00EA0DBF">
            <w:pPr>
              <w:rPr>
                <w:bCs/>
                <w:sz w:val="22"/>
                <w:szCs w:val="22"/>
              </w:rPr>
            </w:pPr>
            <w:r w:rsidRPr="00EA0DBF">
              <w:rPr>
                <w:bCs/>
                <w:sz w:val="22"/>
                <w:szCs w:val="22"/>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center"/>
            <w:hideMark/>
          </w:tcPr>
          <w:p w14:paraId="704C949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4ECB221"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477A7707" w14:textId="77777777" w:rsidR="00EA0DBF" w:rsidRPr="00EA0DBF" w:rsidRDefault="00EA0DBF" w:rsidP="00EA0DBF">
            <w:pPr>
              <w:jc w:val="center"/>
              <w:rPr>
                <w:bCs/>
                <w:sz w:val="22"/>
                <w:szCs w:val="22"/>
              </w:rPr>
            </w:pPr>
            <w:r w:rsidRPr="00EA0DBF">
              <w:rPr>
                <w:bCs/>
                <w:sz w:val="22"/>
                <w:szCs w:val="22"/>
              </w:rPr>
              <w:t>09</w:t>
            </w:r>
          </w:p>
        </w:tc>
        <w:tc>
          <w:tcPr>
            <w:tcW w:w="1559" w:type="dxa"/>
            <w:tcBorders>
              <w:top w:val="nil"/>
              <w:left w:val="nil"/>
              <w:bottom w:val="single" w:sz="4" w:space="0" w:color="000000"/>
              <w:right w:val="single" w:sz="4" w:space="0" w:color="000000"/>
            </w:tcBorders>
            <w:shd w:val="clear" w:color="auto" w:fill="auto"/>
            <w:vAlign w:val="center"/>
            <w:hideMark/>
          </w:tcPr>
          <w:p w14:paraId="4035159E"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4F8B3294"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A202BFD" w14:textId="77777777" w:rsidR="00EA0DBF" w:rsidRPr="00EA0DBF" w:rsidRDefault="00EA0DBF" w:rsidP="00EA0DBF">
            <w:pPr>
              <w:jc w:val="right"/>
              <w:rPr>
                <w:bCs/>
                <w:sz w:val="22"/>
                <w:szCs w:val="22"/>
              </w:rPr>
            </w:pPr>
            <w:r w:rsidRPr="00EA0DBF">
              <w:rPr>
                <w:bCs/>
                <w:sz w:val="22"/>
                <w:szCs w:val="22"/>
              </w:rPr>
              <w:t>17 286 568,16</w:t>
            </w:r>
          </w:p>
        </w:tc>
        <w:tc>
          <w:tcPr>
            <w:tcW w:w="1701" w:type="dxa"/>
            <w:tcBorders>
              <w:top w:val="nil"/>
              <w:left w:val="nil"/>
              <w:bottom w:val="single" w:sz="4" w:space="0" w:color="auto"/>
              <w:right w:val="nil"/>
            </w:tcBorders>
            <w:shd w:val="clear" w:color="auto" w:fill="auto"/>
            <w:vAlign w:val="center"/>
            <w:hideMark/>
          </w:tcPr>
          <w:p w14:paraId="2F4442AE" w14:textId="77777777" w:rsidR="00EA0DBF" w:rsidRPr="00EA0DBF" w:rsidRDefault="00EA0DBF" w:rsidP="00EA0DBF">
            <w:pPr>
              <w:jc w:val="right"/>
              <w:rPr>
                <w:bCs/>
                <w:sz w:val="22"/>
                <w:szCs w:val="22"/>
              </w:rPr>
            </w:pPr>
            <w:r w:rsidRPr="00EA0DBF">
              <w:rPr>
                <w:bCs/>
                <w:sz w:val="22"/>
                <w:szCs w:val="22"/>
              </w:rPr>
              <w:t>15 773 934,75</w:t>
            </w:r>
          </w:p>
        </w:tc>
        <w:tc>
          <w:tcPr>
            <w:tcW w:w="1701" w:type="dxa"/>
            <w:tcBorders>
              <w:top w:val="nil"/>
              <w:left w:val="single" w:sz="4" w:space="0" w:color="auto"/>
              <w:bottom w:val="single" w:sz="4" w:space="0" w:color="auto"/>
              <w:right w:val="nil"/>
            </w:tcBorders>
            <w:shd w:val="clear" w:color="auto" w:fill="auto"/>
            <w:vAlign w:val="center"/>
            <w:hideMark/>
          </w:tcPr>
          <w:p w14:paraId="68BEE8C5" w14:textId="77777777" w:rsidR="00EA0DBF" w:rsidRPr="00EA0DBF" w:rsidRDefault="00EA0DBF" w:rsidP="00EA0DBF">
            <w:pPr>
              <w:jc w:val="right"/>
              <w:rPr>
                <w:bCs/>
                <w:sz w:val="22"/>
                <w:szCs w:val="22"/>
              </w:rPr>
            </w:pPr>
            <w:r w:rsidRPr="00EA0DBF">
              <w:rPr>
                <w:bCs/>
                <w:sz w:val="22"/>
                <w:szCs w:val="22"/>
              </w:rPr>
              <w:t>1 512 633,41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EF4CC6B" w14:textId="77777777" w:rsidR="00EA0DBF" w:rsidRPr="00EA0DBF" w:rsidRDefault="00EA0DBF" w:rsidP="00EA0DBF">
            <w:pPr>
              <w:jc w:val="right"/>
              <w:rPr>
                <w:bCs/>
                <w:sz w:val="22"/>
                <w:szCs w:val="22"/>
              </w:rPr>
            </w:pPr>
            <w:r w:rsidRPr="00EA0DBF">
              <w:rPr>
                <w:bCs/>
                <w:sz w:val="22"/>
                <w:szCs w:val="22"/>
              </w:rPr>
              <w:t>91%</w:t>
            </w:r>
          </w:p>
        </w:tc>
      </w:tr>
      <w:tr w:rsidR="00EA0DBF" w:rsidRPr="00EA0DBF" w14:paraId="6516C220"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DFC1B84" w14:textId="77777777" w:rsidR="00EA0DBF" w:rsidRPr="00EA0DBF" w:rsidRDefault="00EA0DBF" w:rsidP="00EA0DBF">
            <w:pPr>
              <w:rPr>
                <w:bCs/>
                <w:iCs/>
                <w:sz w:val="22"/>
                <w:szCs w:val="22"/>
              </w:rPr>
            </w:pPr>
            <w:r w:rsidRPr="00EA0DBF">
              <w:rPr>
                <w:bCs/>
                <w:iCs/>
                <w:sz w:val="22"/>
                <w:szCs w:val="22"/>
              </w:rPr>
              <w:t xml:space="preserve">Муниципальная программа "Комплексное развитие транспортной инфраструктуры муниципального образования "Поселок Айхал" на 2022-2027 годы" </w:t>
            </w:r>
          </w:p>
        </w:tc>
        <w:tc>
          <w:tcPr>
            <w:tcW w:w="709" w:type="dxa"/>
            <w:tcBorders>
              <w:top w:val="nil"/>
              <w:left w:val="nil"/>
              <w:bottom w:val="single" w:sz="4" w:space="0" w:color="000000"/>
              <w:right w:val="single" w:sz="4" w:space="0" w:color="000000"/>
            </w:tcBorders>
            <w:shd w:val="clear" w:color="auto" w:fill="auto"/>
            <w:vAlign w:val="center"/>
            <w:hideMark/>
          </w:tcPr>
          <w:p w14:paraId="2BB884CD"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0CB6AE3" w14:textId="77777777" w:rsidR="00EA0DBF" w:rsidRPr="00EA0DBF" w:rsidRDefault="00EA0DBF" w:rsidP="00EA0DBF">
            <w:pPr>
              <w:jc w:val="center"/>
              <w:rPr>
                <w:bCs/>
                <w:iCs/>
                <w:sz w:val="22"/>
                <w:szCs w:val="22"/>
              </w:rPr>
            </w:pPr>
            <w:r w:rsidRPr="00EA0DBF">
              <w:rPr>
                <w:bCs/>
                <w:i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76D06C11" w14:textId="77777777" w:rsidR="00EA0DBF" w:rsidRPr="00EA0DBF" w:rsidRDefault="00EA0DBF" w:rsidP="00EA0DBF">
            <w:pPr>
              <w:jc w:val="center"/>
              <w:rPr>
                <w:bCs/>
                <w:iCs/>
                <w:sz w:val="22"/>
                <w:szCs w:val="22"/>
              </w:rPr>
            </w:pPr>
            <w:r w:rsidRPr="00EA0DBF">
              <w:rPr>
                <w:bCs/>
                <w:iCs/>
                <w:sz w:val="22"/>
                <w:szCs w:val="22"/>
              </w:rPr>
              <w:t>09</w:t>
            </w:r>
          </w:p>
        </w:tc>
        <w:tc>
          <w:tcPr>
            <w:tcW w:w="1559" w:type="dxa"/>
            <w:tcBorders>
              <w:top w:val="nil"/>
              <w:left w:val="nil"/>
              <w:bottom w:val="single" w:sz="4" w:space="0" w:color="000000"/>
              <w:right w:val="single" w:sz="4" w:space="0" w:color="000000"/>
            </w:tcBorders>
            <w:shd w:val="clear" w:color="auto" w:fill="auto"/>
            <w:vAlign w:val="center"/>
            <w:hideMark/>
          </w:tcPr>
          <w:p w14:paraId="34CEADB4" w14:textId="77777777" w:rsidR="00EA0DBF" w:rsidRPr="00EA0DBF" w:rsidRDefault="00EA0DBF" w:rsidP="00EA0DBF">
            <w:pPr>
              <w:jc w:val="center"/>
              <w:rPr>
                <w:bCs/>
                <w:iCs/>
                <w:sz w:val="22"/>
                <w:szCs w:val="22"/>
              </w:rPr>
            </w:pPr>
            <w:r w:rsidRPr="00EA0DBF">
              <w:rPr>
                <w:bCs/>
                <w:iCs/>
                <w:sz w:val="22"/>
                <w:szCs w:val="22"/>
              </w:rPr>
              <w:t>60 0 00 00000</w:t>
            </w:r>
          </w:p>
        </w:tc>
        <w:tc>
          <w:tcPr>
            <w:tcW w:w="780" w:type="dxa"/>
            <w:tcBorders>
              <w:top w:val="nil"/>
              <w:left w:val="nil"/>
              <w:bottom w:val="single" w:sz="4" w:space="0" w:color="000000"/>
              <w:right w:val="single" w:sz="4" w:space="0" w:color="000000"/>
            </w:tcBorders>
            <w:shd w:val="clear" w:color="auto" w:fill="auto"/>
            <w:vAlign w:val="center"/>
            <w:hideMark/>
          </w:tcPr>
          <w:p w14:paraId="77EAB106"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1961CD5" w14:textId="77777777" w:rsidR="00EA0DBF" w:rsidRPr="00EA0DBF" w:rsidRDefault="00EA0DBF" w:rsidP="00EA0DBF">
            <w:pPr>
              <w:jc w:val="right"/>
              <w:rPr>
                <w:bCs/>
                <w:iCs/>
                <w:sz w:val="22"/>
                <w:szCs w:val="22"/>
              </w:rPr>
            </w:pPr>
            <w:r w:rsidRPr="00EA0DBF">
              <w:rPr>
                <w:bCs/>
                <w:iCs/>
                <w:sz w:val="22"/>
                <w:szCs w:val="22"/>
              </w:rPr>
              <w:t>17 286 568,16</w:t>
            </w:r>
          </w:p>
        </w:tc>
        <w:tc>
          <w:tcPr>
            <w:tcW w:w="1701" w:type="dxa"/>
            <w:tcBorders>
              <w:top w:val="nil"/>
              <w:left w:val="nil"/>
              <w:bottom w:val="single" w:sz="4" w:space="0" w:color="auto"/>
              <w:right w:val="nil"/>
            </w:tcBorders>
            <w:shd w:val="clear" w:color="auto" w:fill="auto"/>
            <w:vAlign w:val="center"/>
            <w:hideMark/>
          </w:tcPr>
          <w:p w14:paraId="76DCCF59" w14:textId="77777777" w:rsidR="00EA0DBF" w:rsidRPr="00EA0DBF" w:rsidRDefault="00EA0DBF" w:rsidP="00EA0DBF">
            <w:pPr>
              <w:jc w:val="right"/>
              <w:rPr>
                <w:bCs/>
                <w:iCs/>
                <w:sz w:val="22"/>
                <w:szCs w:val="22"/>
              </w:rPr>
            </w:pPr>
            <w:r w:rsidRPr="00EA0DBF">
              <w:rPr>
                <w:bCs/>
                <w:iCs/>
                <w:sz w:val="22"/>
                <w:szCs w:val="22"/>
              </w:rPr>
              <w:t>15 773 934,75</w:t>
            </w:r>
          </w:p>
        </w:tc>
        <w:tc>
          <w:tcPr>
            <w:tcW w:w="1701" w:type="dxa"/>
            <w:tcBorders>
              <w:top w:val="nil"/>
              <w:left w:val="single" w:sz="4" w:space="0" w:color="auto"/>
              <w:bottom w:val="single" w:sz="4" w:space="0" w:color="auto"/>
              <w:right w:val="nil"/>
            </w:tcBorders>
            <w:shd w:val="clear" w:color="auto" w:fill="auto"/>
            <w:vAlign w:val="center"/>
            <w:hideMark/>
          </w:tcPr>
          <w:p w14:paraId="100B7D7A" w14:textId="77777777" w:rsidR="00EA0DBF" w:rsidRPr="00EA0DBF" w:rsidRDefault="00EA0DBF" w:rsidP="00EA0DBF">
            <w:pPr>
              <w:jc w:val="right"/>
              <w:rPr>
                <w:bCs/>
                <w:iCs/>
                <w:sz w:val="22"/>
                <w:szCs w:val="22"/>
              </w:rPr>
            </w:pPr>
            <w:r w:rsidRPr="00EA0DBF">
              <w:rPr>
                <w:bCs/>
                <w:iCs/>
                <w:sz w:val="22"/>
                <w:szCs w:val="22"/>
              </w:rPr>
              <w:t>1 512 633,41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3D95ECE" w14:textId="77777777" w:rsidR="00EA0DBF" w:rsidRPr="00EA0DBF" w:rsidRDefault="00EA0DBF" w:rsidP="00EA0DBF">
            <w:pPr>
              <w:jc w:val="right"/>
              <w:rPr>
                <w:bCs/>
                <w:iCs/>
                <w:sz w:val="22"/>
                <w:szCs w:val="22"/>
              </w:rPr>
            </w:pPr>
            <w:r w:rsidRPr="00EA0DBF">
              <w:rPr>
                <w:bCs/>
                <w:iCs/>
                <w:sz w:val="22"/>
                <w:szCs w:val="22"/>
              </w:rPr>
              <w:t>91%</w:t>
            </w:r>
          </w:p>
        </w:tc>
      </w:tr>
      <w:tr w:rsidR="00EA0DBF" w:rsidRPr="00EA0DBF" w14:paraId="3803302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52235CB" w14:textId="77777777" w:rsidR="00EA0DBF" w:rsidRPr="00EA0DBF" w:rsidRDefault="00EA0DBF" w:rsidP="00EA0DBF">
            <w:pPr>
              <w:rPr>
                <w:bCs/>
                <w:sz w:val="22"/>
                <w:szCs w:val="22"/>
              </w:rPr>
            </w:pPr>
            <w:r w:rsidRPr="00EA0DBF">
              <w:rPr>
                <w:bCs/>
                <w:sz w:val="22"/>
                <w:szCs w:val="22"/>
              </w:rPr>
              <w:t xml:space="preserve">Развитие транспортного комплекса Республики Саха (Якутия) </w:t>
            </w:r>
          </w:p>
        </w:tc>
        <w:tc>
          <w:tcPr>
            <w:tcW w:w="709" w:type="dxa"/>
            <w:tcBorders>
              <w:top w:val="nil"/>
              <w:left w:val="nil"/>
              <w:bottom w:val="single" w:sz="4" w:space="0" w:color="000000"/>
              <w:right w:val="single" w:sz="4" w:space="0" w:color="000000"/>
            </w:tcBorders>
            <w:shd w:val="clear" w:color="auto" w:fill="auto"/>
            <w:vAlign w:val="center"/>
            <w:hideMark/>
          </w:tcPr>
          <w:p w14:paraId="7C76835C"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99A5FB9"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62572D6C" w14:textId="77777777" w:rsidR="00EA0DBF" w:rsidRPr="00EA0DBF" w:rsidRDefault="00EA0DBF" w:rsidP="00EA0DBF">
            <w:pPr>
              <w:jc w:val="center"/>
              <w:rPr>
                <w:bCs/>
                <w:sz w:val="22"/>
                <w:szCs w:val="22"/>
              </w:rPr>
            </w:pPr>
            <w:r w:rsidRPr="00EA0DBF">
              <w:rPr>
                <w:bCs/>
                <w:sz w:val="22"/>
                <w:szCs w:val="22"/>
              </w:rPr>
              <w:t>09</w:t>
            </w:r>
          </w:p>
        </w:tc>
        <w:tc>
          <w:tcPr>
            <w:tcW w:w="1559" w:type="dxa"/>
            <w:tcBorders>
              <w:top w:val="nil"/>
              <w:left w:val="nil"/>
              <w:bottom w:val="single" w:sz="4" w:space="0" w:color="000000"/>
              <w:right w:val="single" w:sz="4" w:space="0" w:color="000000"/>
            </w:tcBorders>
            <w:shd w:val="clear" w:color="auto" w:fill="auto"/>
            <w:vAlign w:val="center"/>
            <w:hideMark/>
          </w:tcPr>
          <w:p w14:paraId="457673AE" w14:textId="77777777" w:rsidR="00EA0DBF" w:rsidRPr="00EA0DBF" w:rsidRDefault="00EA0DBF" w:rsidP="00EA0DBF">
            <w:pPr>
              <w:jc w:val="center"/>
              <w:rPr>
                <w:bCs/>
                <w:sz w:val="22"/>
                <w:szCs w:val="22"/>
              </w:rPr>
            </w:pPr>
            <w:r w:rsidRPr="00EA0DBF">
              <w:rPr>
                <w:bCs/>
                <w:sz w:val="22"/>
                <w:szCs w:val="22"/>
              </w:rPr>
              <w:t>60 3 00 10030</w:t>
            </w:r>
          </w:p>
        </w:tc>
        <w:tc>
          <w:tcPr>
            <w:tcW w:w="780" w:type="dxa"/>
            <w:tcBorders>
              <w:top w:val="nil"/>
              <w:left w:val="nil"/>
              <w:bottom w:val="single" w:sz="4" w:space="0" w:color="000000"/>
              <w:right w:val="single" w:sz="4" w:space="0" w:color="000000"/>
            </w:tcBorders>
            <w:shd w:val="clear" w:color="auto" w:fill="auto"/>
            <w:vAlign w:val="center"/>
            <w:hideMark/>
          </w:tcPr>
          <w:p w14:paraId="6C40C62E"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BFFC91A" w14:textId="77777777" w:rsidR="00EA0DBF" w:rsidRPr="00EA0DBF" w:rsidRDefault="00EA0DBF" w:rsidP="00EA0DBF">
            <w:pPr>
              <w:jc w:val="right"/>
              <w:rPr>
                <w:bCs/>
                <w:sz w:val="22"/>
                <w:szCs w:val="22"/>
              </w:rPr>
            </w:pPr>
            <w:r w:rsidRPr="00EA0DBF">
              <w:rPr>
                <w:bCs/>
                <w:sz w:val="22"/>
                <w:szCs w:val="22"/>
              </w:rPr>
              <w:t>17 286 568,16</w:t>
            </w:r>
          </w:p>
        </w:tc>
        <w:tc>
          <w:tcPr>
            <w:tcW w:w="1701" w:type="dxa"/>
            <w:tcBorders>
              <w:top w:val="nil"/>
              <w:left w:val="nil"/>
              <w:bottom w:val="single" w:sz="4" w:space="0" w:color="auto"/>
              <w:right w:val="nil"/>
            </w:tcBorders>
            <w:shd w:val="clear" w:color="auto" w:fill="auto"/>
            <w:vAlign w:val="center"/>
            <w:hideMark/>
          </w:tcPr>
          <w:p w14:paraId="6ED29D9E" w14:textId="77777777" w:rsidR="00EA0DBF" w:rsidRPr="00EA0DBF" w:rsidRDefault="00EA0DBF" w:rsidP="00EA0DBF">
            <w:pPr>
              <w:jc w:val="right"/>
              <w:rPr>
                <w:bCs/>
                <w:sz w:val="22"/>
                <w:szCs w:val="22"/>
              </w:rPr>
            </w:pPr>
            <w:r w:rsidRPr="00EA0DBF">
              <w:rPr>
                <w:bCs/>
                <w:sz w:val="22"/>
                <w:szCs w:val="22"/>
              </w:rPr>
              <w:t>15 773 934,75</w:t>
            </w:r>
          </w:p>
        </w:tc>
        <w:tc>
          <w:tcPr>
            <w:tcW w:w="1701" w:type="dxa"/>
            <w:tcBorders>
              <w:top w:val="nil"/>
              <w:left w:val="single" w:sz="4" w:space="0" w:color="auto"/>
              <w:bottom w:val="single" w:sz="4" w:space="0" w:color="auto"/>
              <w:right w:val="nil"/>
            </w:tcBorders>
            <w:shd w:val="clear" w:color="auto" w:fill="auto"/>
            <w:vAlign w:val="center"/>
            <w:hideMark/>
          </w:tcPr>
          <w:p w14:paraId="20F5B8ED" w14:textId="77777777" w:rsidR="00EA0DBF" w:rsidRPr="00EA0DBF" w:rsidRDefault="00EA0DBF" w:rsidP="00EA0DBF">
            <w:pPr>
              <w:jc w:val="right"/>
              <w:rPr>
                <w:bCs/>
                <w:sz w:val="22"/>
                <w:szCs w:val="22"/>
              </w:rPr>
            </w:pPr>
            <w:r w:rsidRPr="00EA0DBF">
              <w:rPr>
                <w:bCs/>
                <w:sz w:val="22"/>
                <w:szCs w:val="22"/>
              </w:rPr>
              <w:t>1 512 633,41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DC41FC3" w14:textId="77777777" w:rsidR="00EA0DBF" w:rsidRPr="00EA0DBF" w:rsidRDefault="00EA0DBF" w:rsidP="00EA0DBF">
            <w:pPr>
              <w:jc w:val="right"/>
              <w:rPr>
                <w:bCs/>
                <w:sz w:val="22"/>
                <w:szCs w:val="22"/>
              </w:rPr>
            </w:pPr>
            <w:r w:rsidRPr="00EA0DBF">
              <w:rPr>
                <w:bCs/>
                <w:sz w:val="22"/>
                <w:szCs w:val="22"/>
              </w:rPr>
              <w:t>91%</w:t>
            </w:r>
          </w:p>
        </w:tc>
      </w:tr>
      <w:tr w:rsidR="00EA0DBF" w:rsidRPr="00EA0DBF" w14:paraId="4B55DB8C"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D5AA6AC" w14:textId="77777777" w:rsidR="00EA0DBF" w:rsidRPr="00EA0DBF" w:rsidRDefault="00EA0DBF" w:rsidP="00EA0DBF">
            <w:pPr>
              <w:rPr>
                <w:bCs/>
                <w:sz w:val="22"/>
                <w:szCs w:val="22"/>
              </w:rPr>
            </w:pPr>
            <w:r w:rsidRPr="00EA0DBF">
              <w:rPr>
                <w:bCs/>
                <w:sz w:val="22"/>
                <w:szCs w:val="22"/>
              </w:rPr>
              <w:t>Содержание, текущий и капитальный ремонт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center"/>
            <w:hideMark/>
          </w:tcPr>
          <w:p w14:paraId="49B90D4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B3EE269"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1680C7E3" w14:textId="77777777" w:rsidR="00EA0DBF" w:rsidRPr="00EA0DBF" w:rsidRDefault="00EA0DBF" w:rsidP="00EA0DBF">
            <w:pPr>
              <w:jc w:val="center"/>
              <w:rPr>
                <w:bCs/>
                <w:sz w:val="22"/>
                <w:szCs w:val="22"/>
              </w:rPr>
            </w:pPr>
            <w:r w:rsidRPr="00EA0DBF">
              <w:rPr>
                <w:bCs/>
                <w:sz w:val="22"/>
                <w:szCs w:val="22"/>
              </w:rPr>
              <w:t>09</w:t>
            </w:r>
          </w:p>
        </w:tc>
        <w:tc>
          <w:tcPr>
            <w:tcW w:w="1559" w:type="dxa"/>
            <w:tcBorders>
              <w:top w:val="nil"/>
              <w:left w:val="nil"/>
              <w:bottom w:val="single" w:sz="4" w:space="0" w:color="000000"/>
              <w:right w:val="single" w:sz="4" w:space="0" w:color="000000"/>
            </w:tcBorders>
            <w:shd w:val="clear" w:color="auto" w:fill="auto"/>
            <w:vAlign w:val="center"/>
            <w:hideMark/>
          </w:tcPr>
          <w:p w14:paraId="65811EF6" w14:textId="77777777" w:rsidR="00EA0DBF" w:rsidRPr="00EA0DBF" w:rsidRDefault="00EA0DBF" w:rsidP="00EA0DBF">
            <w:pPr>
              <w:jc w:val="center"/>
              <w:rPr>
                <w:bCs/>
                <w:sz w:val="22"/>
                <w:szCs w:val="22"/>
              </w:rPr>
            </w:pPr>
            <w:r w:rsidRPr="00EA0DBF">
              <w:rPr>
                <w:bCs/>
                <w:sz w:val="22"/>
                <w:szCs w:val="22"/>
              </w:rPr>
              <w:t>60 3 00 10030</w:t>
            </w:r>
          </w:p>
        </w:tc>
        <w:tc>
          <w:tcPr>
            <w:tcW w:w="780" w:type="dxa"/>
            <w:tcBorders>
              <w:top w:val="nil"/>
              <w:left w:val="nil"/>
              <w:bottom w:val="single" w:sz="4" w:space="0" w:color="000000"/>
              <w:right w:val="single" w:sz="4" w:space="0" w:color="000000"/>
            </w:tcBorders>
            <w:shd w:val="clear" w:color="auto" w:fill="auto"/>
            <w:vAlign w:val="center"/>
            <w:hideMark/>
          </w:tcPr>
          <w:p w14:paraId="258DB8DB"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8F97C34" w14:textId="77777777" w:rsidR="00EA0DBF" w:rsidRPr="00EA0DBF" w:rsidRDefault="00EA0DBF" w:rsidP="00EA0DBF">
            <w:pPr>
              <w:jc w:val="right"/>
              <w:rPr>
                <w:bCs/>
                <w:sz w:val="22"/>
                <w:szCs w:val="22"/>
              </w:rPr>
            </w:pPr>
            <w:r w:rsidRPr="00EA0DBF">
              <w:rPr>
                <w:bCs/>
                <w:sz w:val="22"/>
                <w:szCs w:val="22"/>
              </w:rPr>
              <w:t>17 286 568,16</w:t>
            </w:r>
          </w:p>
        </w:tc>
        <w:tc>
          <w:tcPr>
            <w:tcW w:w="1701" w:type="dxa"/>
            <w:tcBorders>
              <w:top w:val="nil"/>
              <w:left w:val="nil"/>
              <w:bottom w:val="single" w:sz="4" w:space="0" w:color="auto"/>
              <w:right w:val="nil"/>
            </w:tcBorders>
            <w:shd w:val="clear" w:color="auto" w:fill="auto"/>
            <w:vAlign w:val="center"/>
            <w:hideMark/>
          </w:tcPr>
          <w:p w14:paraId="261EBE25" w14:textId="77777777" w:rsidR="00EA0DBF" w:rsidRPr="00EA0DBF" w:rsidRDefault="00EA0DBF" w:rsidP="00EA0DBF">
            <w:pPr>
              <w:jc w:val="right"/>
              <w:rPr>
                <w:bCs/>
                <w:sz w:val="22"/>
                <w:szCs w:val="22"/>
              </w:rPr>
            </w:pPr>
            <w:r w:rsidRPr="00EA0DBF">
              <w:rPr>
                <w:bCs/>
                <w:sz w:val="22"/>
                <w:szCs w:val="22"/>
              </w:rPr>
              <w:t>15 773 934,75</w:t>
            </w:r>
          </w:p>
        </w:tc>
        <w:tc>
          <w:tcPr>
            <w:tcW w:w="1701" w:type="dxa"/>
            <w:tcBorders>
              <w:top w:val="nil"/>
              <w:left w:val="single" w:sz="4" w:space="0" w:color="auto"/>
              <w:bottom w:val="single" w:sz="4" w:space="0" w:color="auto"/>
              <w:right w:val="nil"/>
            </w:tcBorders>
            <w:shd w:val="clear" w:color="auto" w:fill="auto"/>
            <w:vAlign w:val="center"/>
            <w:hideMark/>
          </w:tcPr>
          <w:p w14:paraId="04715076" w14:textId="77777777" w:rsidR="00EA0DBF" w:rsidRPr="00EA0DBF" w:rsidRDefault="00EA0DBF" w:rsidP="00EA0DBF">
            <w:pPr>
              <w:jc w:val="right"/>
              <w:rPr>
                <w:bCs/>
                <w:sz w:val="22"/>
                <w:szCs w:val="22"/>
              </w:rPr>
            </w:pPr>
            <w:r w:rsidRPr="00EA0DBF">
              <w:rPr>
                <w:bCs/>
                <w:sz w:val="22"/>
                <w:szCs w:val="22"/>
              </w:rPr>
              <w:t>1 512 633,41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A286921" w14:textId="77777777" w:rsidR="00EA0DBF" w:rsidRPr="00EA0DBF" w:rsidRDefault="00EA0DBF" w:rsidP="00EA0DBF">
            <w:pPr>
              <w:jc w:val="right"/>
              <w:rPr>
                <w:bCs/>
                <w:sz w:val="22"/>
                <w:szCs w:val="22"/>
              </w:rPr>
            </w:pPr>
            <w:r w:rsidRPr="00EA0DBF">
              <w:rPr>
                <w:bCs/>
                <w:sz w:val="22"/>
                <w:szCs w:val="22"/>
              </w:rPr>
              <w:t>91%</w:t>
            </w:r>
          </w:p>
        </w:tc>
      </w:tr>
      <w:tr w:rsidR="00EA0DBF" w:rsidRPr="00EA0DBF" w14:paraId="50F4BF41"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7D46B6B"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6B29AE60"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9139628"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3F744AFB" w14:textId="77777777" w:rsidR="00EA0DBF" w:rsidRPr="00EA0DBF" w:rsidRDefault="00EA0DBF" w:rsidP="00EA0DBF">
            <w:pPr>
              <w:jc w:val="center"/>
              <w:rPr>
                <w:bCs/>
                <w:sz w:val="22"/>
                <w:szCs w:val="22"/>
              </w:rPr>
            </w:pPr>
            <w:r w:rsidRPr="00EA0DBF">
              <w:rPr>
                <w:bCs/>
                <w:sz w:val="22"/>
                <w:szCs w:val="22"/>
              </w:rPr>
              <w:t>09</w:t>
            </w:r>
          </w:p>
        </w:tc>
        <w:tc>
          <w:tcPr>
            <w:tcW w:w="1559" w:type="dxa"/>
            <w:tcBorders>
              <w:top w:val="nil"/>
              <w:left w:val="nil"/>
              <w:bottom w:val="single" w:sz="4" w:space="0" w:color="000000"/>
              <w:right w:val="single" w:sz="4" w:space="0" w:color="000000"/>
            </w:tcBorders>
            <w:shd w:val="clear" w:color="auto" w:fill="auto"/>
            <w:vAlign w:val="center"/>
            <w:hideMark/>
          </w:tcPr>
          <w:p w14:paraId="6B6D5FD7" w14:textId="77777777" w:rsidR="00EA0DBF" w:rsidRPr="00EA0DBF" w:rsidRDefault="00EA0DBF" w:rsidP="00EA0DBF">
            <w:pPr>
              <w:jc w:val="center"/>
              <w:rPr>
                <w:bCs/>
                <w:sz w:val="22"/>
                <w:szCs w:val="22"/>
              </w:rPr>
            </w:pPr>
            <w:r w:rsidRPr="00EA0DBF">
              <w:rPr>
                <w:bCs/>
                <w:sz w:val="22"/>
                <w:szCs w:val="22"/>
              </w:rPr>
              <w:t>60 3 00 10030</w:t>
            </w:r>
          </w:p>
        </w:tc>
        <w:tc>
          <w:tcPr>
            <w:tcW w:w="780" w:type="dxa"/>
            <w:tcBorders>
              <w:top w:val="nil"/>
              <w:left w:val="nil"/>
              <w:bottom w:val="single" w:sz="4" w:space="0" w:color="000000"/>
              <w:right w:val="single" w:sz="4" w:space="0" w:color="000000"/>
            </w:tcBorders>
            <w:shd w:val="clear" w:color="auto" w:fill="auto"/>
            <w:vAlign w:val="center"/>
            <w:hideMark/>
          </w:tcPr>
          <w:p w14:paraId="5E02A115"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5EA84B6" w14:textId="77777777" w:rsidR="00EA0DBF" w:rsidRPr="00EA0DBF" w:rsidRDefault="00EA0DBF" w:rsidP="00EA0DBF">
            <w:pPr>
              <w:jc w:val="right"/>
              <w:rPr>
                <w:bCs/>
                <w:sz w:val="22"/>
                <w:szCs w:val="22"/>
              </w:rPr>
            </w:pPr>
            <w:r w:rsidRPr="00EA0DBF">
              <w:rPr>
                <w:bCs/>
                <w:sz w:val="22"/>
                <w:szCs w:val="22"/>
              </w:rPr>
              <w:t>17 286 568,16</w:t>
            </w:r>
          </w:p>
        </w:tc>
        <w:tc>
          <w:tcPr>
            <w:tcW w:w="1701" w:type="dxa"/>
            <w:tcBorders>
              <w:top w:val="nil"/>
              <w:left w:val="nil"/>
              <w:bottom w:val="single" w:sz="4" w:space="0" w:color="auto"/>
              <w:right w:val="nil"/>
            </w:tcBorders>
            <w:shd w:val="clear" w:color="auto" w:fill="auto"/>
            <w:vAlign w:val="center"/>
            <w:hideMark/>
          </w:tcPr>
          <w:p w14:paraId="30F20B0A" w14:textId="77777777" w:rsidR="00EA0DBF" w:rsidRPr="00EA0DBF" w:rsidRDefault="00EA0DBF" w:rsidP="00EA0DBF">
            <w:pPr>
              <w:jc w:val="right"/>
              <w:rPr>
                <w:bCs/>
                <w:sz w:val="22"/>
                <w:szCs w:val="22"/>
              </w:rPr>
            </w:pPr>
            <w:r w:rsidRPr="00EA0DBF">
              <w:rPr>
                <w:bCs/>
                <w:sz w:val="22"/>
                <w:szCs w:val="22"/>
              </w:rPr>
              <w:t>15 773 934,75</w:t>
            </w:r>
          </w:p>
        </w:tc>
        <w:tc>
          <w:tcPr>
            <w:tcW w:w="1701" w:type="dxa"/>
            <w:tcBorders>
              <w:top w:val="nil"/>
              <w:left w:val="single" w:sz="4" w:space="0" w:color="auto"/>
              <w:bottom w:val="single" w:sz="4" w:space="0" w:color="auto"/>
              <w:right w:val="nil"/>
            </w:tcBorders>
            <w:shd w:val="clear" w:color="auto" w:fill="auto"/>
            <w:vAlign w:val="center"/>
            <w:hideMark/>
          </w:tcPr>
          <w:p w14:paraId="509E5F11" w14:textId="77777777" w:rsidR="00EA0DBF" w:rsidRPr="00EA0DBF" w:rsidRDefault="00EA0DBF" w:rsidP="00EA0DBF">
            <w:pPr>
              <w:jc w:val="right"/>
              <w:rPr>
                <w:bCs/>
                <w:sz w:val="22"/>
                <w:szCs w:val="22"/>
              </w:rPr>
            </w:pPr>
            <w:r w:rsidRPr="00EA0DBF">
              <w:rPr>
                <w:bCs/>
                <w:sz w:val="22"/>
                <w:szCs w:val="22"/>
              </w:rPr>
              <w:t>1 512 633,41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6B1E03F" w14:textId="77777777" w:rsidR="00EA0DBF" w:rsidRPr="00EA0DBF" w:rsidRDefault="00EA0DBF" w:rsidP="00EA0DBF">
            <w:pPr>
              <w:jc w:val="right"/>
              <w:rPr>
                <w:bCs/>
                <w:sz w:val="22"/>
                <w:szCs w:val="22"/>
              </w:rPr>
            </w:pPr>
            <w:r w:rsidRPr="00EA0DBF">
              <w:rPr>
                <w:bCs/>
                <w:sz w:val="22"/>
                <w:szCs w:val="22"/>
              </w:rPr>
              <w:t>91%</w:t>
            </w:r>
          </w:p>
        </w:tc>
      </w:tr>
      <w:tr w:rsidR="00EA0DBF" w:rsidRPr="00EA0DBF" w14:paraId="3597A10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85A0FCE" w14:textId="77777777" w:rsidR="00EA0DBF" w:rsidRPr="00EA0DBF" w:rsidRDefault="00EA0DBF" w:rsidP="00EA0DBF">
            <w:pPr>
              <w:rPr>
                <w:bCs/>
                <w:sz w:val="22"/>
                <w:szCs w:val="22"/>
              </w:rPr>
            </w:pPr>
            <w:r w:rsidRPr="00EA0DBF">
              <w:rPr>
                <w:bCs/>
                <w:sz w:val="22"/>
                <w:szCs w:val="22"/>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center"/>
            <w:hideMark/>
          </w:tcPr>
          <w:p w14:paraId="121D40F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751B8CB"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652B09A7" w14:textId="77777777" w:rsidR="00EA0DBF" w:rsidRPr="00EA0DBF" w:rsidRDefault="00EA0DBF" w:rsidP="00EA0DBF">
            <w:pPr>
              <w:jc w:val="center"/>
              <w:rPr>
                <w:bCs/>
                <w:sz w:val="22"/>
                <w:szCs w:val="22"/>
              </w:rPr>
            </w:pPr>
            <w:r w:rsidRPr="00EA0DBF">
              <w:rPr>
                <w:bCs/>
                <w:sz w:val="22"/>
                <w:szCs w:val="22"/>
              </w:rPr>
              <w:t>12</w:t>
            </w:r>
          </w:p>
        </w:tc>
        <w:tc>
          <w:tcPr>
            <w:tcW w:w="1559" w:type="dxa"/>
            <w:tcBorders>
              <w:top w:val="nil"/>
              <w:left w:val="nil"/>
              <w:bottom w:val="single" w:sz="4" w:space="0" w:color="000000"/>
              <w:right w:val="single" w:sz="4" w:space="0" w:color="000000"/>
            </w:tcBorders>
            <w:shd w:val="clear" w:color="auto" w:fill="auto"/>
            <w:vAlign w:val="center"/>
            <w:hideMark/>
          </w:tcPr>
          <w:p w14:paraId="3F1E3791"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05467EBC"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C78A997" w14:textId="77777777" w:rsidR="00EA0DBF" w:rsidRPr="00EA0DBF" w:rsidRDefault="00EA0DBF" w:rsidP="00EA0DBF">
            <w:pPr>
              <w:jc w:val="right"/>
              <w:rPr>
                <w:bCs/>
                <w:sz w:val="22"/>
                <w:szCs w:val="22"/>
              </w:rPr>
            </w:pPr>
            <w:r w:rsidRPr="00EA0DBF">
              <w:rPr>
                <w:bCs/>
                <w:sz w:val="22"/>
                <w:szCs w:val="22"/>
              </w:rPr>
              <w:t>717 750,00</w:t>
            </w:r>
          </w:p>
        </w:tc>
        <w:tc>
          <w:tcPr>
            <w:tcW w:w="1701" w:type="dxa"/>
            <w:tcBorders>
              <w:top w:val="nil"/>
              <w:left w:val="nil"/>
              <w:bottom w:val="single" w:sz="4" w:space="0" w:color="auto"/>
              <w:right w:val="nil"/>
            </w:tcBorders>
            <w:shd w:val="clear" w:color="auto" w:fill="auto"/>
            <w:vAlign w:val="center"/>
            <w:hideMark/>
          </w:tcPr>
          <w:p w14:paraId="3C0F0802" w14:textId="77777777" w:rsidR="00EA0DBF" w:rsidRPr="00EA0DBF" w:rsidRDefault="00EA0DBF" w:rsidP="00EA0DBF">
            <w:pPr>
              <w:jc w:val="right"/>
              <w:rPr>
                <w:bCs/>
                <w:sz w:val="22"/>
                <w:szCs w:val="22"/>
              </w:rPr>
            </w:pPr>
            <w:r w:rsidRPr="00EA0DBF">
              <w:rPr>
                <w:bCs/>
                <w:sz w:val="22"/>
                <w:szCs w:val="22"/>
              </w:rPr>
              <w:t>717 750,00</w:t>
            </w:r>
          </w:p>
        </w:tc>
        <w:tc>
          <w:tcPr>
            <w:tcW w:w="1701" w:type="dxa"/>
            <w:tcBorders>
              <w:top w:val="nil"/>
              <w:left w:val="single" w:sz="4" w:space="0" w:color="auto"/>
              <w:bottom w:val="single" w:sz="4" w:space="0" w:color="auto"/>
              <w:right w:val="nil"/>
            </w:tcBorders>
            <w:shd w:val="clear" w:color="auto" w:fill="auto"/>
            <w:vAlign w:val="center"/>
            <w:hideMark/>
          </w:tcPr>
          <w:p w14:paraId="27B2FBD6"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87402AF" w14:textId="77777777" w:rsidR="00EA0DBF" w:rsidRPr="00EA0DBF" w:rsidRDefault="00EA0DBF" w:rsidP="00EA0DBF">
            <w:pPr>
              <w:jc w:val="right"/>
              <w:rPr>
                <w:bCs/>
                <w:sz w:val="22"/>
                <w:szCs w:val="22"/>
              </w:rPr>
            </w:pPr>
            <w:r w:rsidRPr="00EA0DBF">
              <w:rPr>
                <w:bCs/>
                <w:sz w:val="22"/>
                <w:szCs w:val="22"/>
              </w:rPr>
              <w:t>100%</w:t>
            </w:r>
          </w:p>
        </w:tc>
      </w:tr>
      <w:tr w:rsidR="00EA0DBF" w:rsidRPr="00EA0DBF" w14:paraId="65F43BA9"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50A79BE" w14:textId="77777777" w:rsidR="00EA0DBF" w:rsidRPr="00EA0DBF" w:rsidRDefault="00EA0DBF" w:rsidP="00EA0DBF">
            <w:pPr>
              <w:rPr>
                <w:bCs/>
                <w:iCs/>
                <w:sz w:val="22"/>
                <w:szCs w:val="22"/>
              </w:rPr>
            </w:pPr>
            <w:r w:rsidRPr="00EA0DBF">
              <w:rPr>
                <w:bCs/>
                <w:iCs/>
                <w:sz w:val="22"/>
                <w:szCs w:val="22"/>
              </w:rPr>
              <w:t>Муниципальная программа "Поддержка и развитие малого и среднего предпринимательства в муниципальном образовании "Поселок Айхал" Мирнинского района Республики Саха (Якутия) на 2022-2027 годы"</w:t>
            </w:r>
          </w:p>
        </w:tc>
        <w:tc>
          <w:tcPr>
            <w:tcW w:w="709" w:type="dxa"/>
            <w:tcBorders>
              <w:top w:val="nil"/>
              <w:left w:val="nil"/>
              <w:bottom w:val="single" w:sz="4" w:space="0" w:color="000000"/>
              <w:right w:val="single" w:sz="4" w:space="0" w:color="000000"/>
            </w:tcBorders>
            <w:shd w:val="clear" w:color="auto" w:fill="auto"/>
            <w:vAlign w:val="center"/>
            <w:hideMark/>
          </w:tcPr>
          <w:p w14:paraId="4DED37D4"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08396A3" w14:textId="77777777" w:rsidR="00EA0DBF" w:rsidRPr="00EA0DBF" w:rsidRDefault="00EA0DBF" w:rsidP="00EA0DBF">
            <w:pPr>
              <w:jc w:val="center"/>
              <w:rPr>
                <w:bCs/>
                <w:iCs/>
                <w:sz w:val="22"/>
                <w:szCs w:val="22"/>
              </w:rPr>
            </w:pPr>
            <w:r w:rsidRPr="00EA0DBF">
              <w:rPr>
                <w:bCs/>
                <w:i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73369DCA" w14:textId="77777777" w:rsidR="00EA0DBF" w:rsidRPr="00EA0DBF" w:rsidRDefault="00EA0DBF" w:rsidP="00EA0DBF">
            <w:pPr>
              <w:jc w:val="center"/>
              <w:rPr>
                <w:bCs/>
                <w:iCs/>
                <w:sz w:val="22"/>
                <w:szCs w:val="22"/>
              </w:rPr>
            </w:pPr>
            <w:r w:rsidRPr="00EA0DBF">
              <w:rPr>
                <w:bCs/>
                <w:iCs/>
                <w:sz w:val="22"/>
                <w:szCs w:val="22"/>
              </w:rPr>
              <w:t>12</w:t>
            </w:r>
          </w:p>
        </w:tc>
        <w:tc>
          <w:tcPr>
            <w:tcW w:w="1559" w:type="dxa"/>
            <w:tcBorders>
              <w:top w:val="nil"/>
              <w:left w:val="nil"/>
              <w:bottom w:val="single" w:sz="4" w:space="0" w:color="000000"/>
              <w:right w:val="single" w:sz="4" w:space="0" w:color="000000"/>
            </w:tcBorders>
            <w:shd w:val="clear" w:color="auto" w:fill="auto"/>
            <w:vAlign w:val="center"/>
            <w:hideMark/>
          </w:tcPr>
          <w:p w14:paraId="11503F87" w14:textId="77777777" w:rsidR="00EA0DBF" w:rsidRPr="00EA0DBF" w:rsidRDefault="00EA0DBF" w:rsidP="00EA0DBF">
            <w:pPr>
              <w:jc w:val="center"/>
              <w:rPr>
                <w:bCs/>
                <w:iCs/>
                <w:sz w:val="22"/>
                <w:szCs w:val="22"/>
              </w:rPr>
            </w:pPr>
            <w:r w:rsidRPr="00EA0DBF">
              <w:rPr>
                <w:bCs/>
                <w:iCs/>
                <w:sz w:val="22"/>
                <w:szCs w:val="22"/>
              </w:rPr>
              <w:t>68 0 00 00000</w:t>
            </w:r>
          </w:p>
        </w:tc>
        <w:tc>
          <w:tcPr>
            <w:tcW w:w="780" w:type="dxa"/>
            <w:tcBorders>
              <w:top w:val="nil"/>
              <w:left w:val="nil"/>
              <w:bottom w:val="single" w:sz="4" w:space="0" w:color="000000"/>
              <w:right w:val="single" w:sz="4" w:space="0" w:color="000000"/>
            </w:tcBorders>
            <w:shd w:val="clear" w:color="auto" w:fill="auto"/>
            <w:vAlign w:val="center"/>
            <w:hideMark/>
          </w:tcPr>
          <w:p w14:paraId="4EA1DC4F"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28D9A5E" w14:textId="77777777" w:rsidR="00EA0DBF" w:rsidRPr="00EA0DBF" w:rsidRDefault="00EA0DBF" w:rsidP="00EA0DBF">
            <w:pPr>
              <w:jc w:val="right"/>
              <w:rPr>
                <w:bCs/>
                <w:iCs/>
                <w:sz w:val="22"/>
                <w:szCs w:val="22"/>
              </w:rPr>
            </w:pPr>
            <w:r w:rsidRPr="00EA0DBF">
              <w:rPr>
                <w:bCs/>
                <w:iCs/>
                <w:sz w:val="22"/>
                <w:szCs w:val="22"/>
              </w:rPr>
              <w:t>600 000,00</w:t>
            </w:r>
          </w:p>
        </w:tc>
        <w:tc>
          <w:tcPr>
            <w:tcW w:w="1701" w:type="dxa"/>
            <w:tcBorders>
              <w:top w:val="nil"/>
              <w:left w:val="nil"/>
              <w:bottom w:val="single" w:sz="4" w:space="0" w:color="auto"/>
              <w:right w:val="nil"/>
            </w:tcBorders>
            <w:shd w:val="clear" w:color="auto" w:fill="auto"/>
            <w:vAlign w:val="center"/>
            <w:hideMark/>
          </w:tcPr>
          <w:p w14:paraId="7D67CF8D" w14:textId="77777777" w:rsidR="00EA0DBF" w:rsidRPr="00EA0DBF" w:rsidRDefault="00EA0DBF" w:rsidP="00EA0DBF">
            <w:pPr>
              <w:jc w:val="right"/>
              <w:rPr>
                <w:bCs/>
                <w:iCs/>
                <w:sz w:val="22"/>
                <w:szCs w:val="22"/>
              </w:rPr>
            </w:pPr>
            <w:r w:rsidRPr="00EA0DBF">
              <w:rPr>
                <w:bCs/>
                <w:iCs/>
                <w:sz w:val="22"/>
                <w:szCs w:val="22"/>
              </w:rPr>
              <w:t>600 000,00</w:t>
            </w:r>
          </w:p>
        </w:tc>
        <w:tc>
          <w:tcPr>
            <w:tcW w:w="1701" w:type="dxa"/>
            <w:tcBorders>
              <w:top w:val="nil"/>
              <w:left w:val="single" w:sz="4" w:space="0" w:color="auto"/>
              <w:bottom w:val="single" w:sz="4" w:space="0" w:color="auto"/>
              <w:right w:val="nil"/>
            </w:tcBorders>
            <w:shd w:val="clear" w:color="auto" w:fill="auto"/>
            <w:vAlign w:val="center"/>
            <w:hideMark/>
          </w:tcPr>
          <w:p w14:paraId="12925866"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356046B"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72E9921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5A1A479" w14:textId="77777777" w:rsidR="00EA0DBF" w:rsidRPr="00EA0DBF" w:rsidRDefault="00EA0DBF" w:rsidP="00EA0DBF">
            <w:pPr>
              <w:rPr>
                <w:bCs/>
                <w:sz w:val="22"/>
                <w:szCs w:val="22"/>
              </w:rPr>
            </w:pPr>
            <w:r w:rsidRPr="00EA0DBF">
              <w:rPr>
                <w:bCs/>
                <w:sz w:val="22"/>
                <w:szCs w:val="22"/>
              </w:rPr>
              <w:t xml:space="preserve">Развитие предпринимательства и туризма в Республике Саха (Якутия) </w:t>
            </w:r>
          </w:p>
        </w:tc>
        <w:tc>
          <w:tcPr>
            <w:tcW w:w="709" w:type="dxa"/>
            <w:tcBorders>
              <w:top w:val="nil"/>
              <w:left w:val="nil"/>
              <w:bottom w:val="single" w:sz="4" w:space="0" w:color="000000"/>
              <w:right w:val="single" w:sz="4" w:space="0" w:color="000000"/>
            </w:tcBorders>
            <w:shd w:val="clear" w:color="auto" w:fill="auto"/>
            <w:vAlign w:val="center"/>
            <w:hideMark/>
          </w:tcPr>
          <w:p w14:paraId="052FAD3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11603F6"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14A29F14" w14:textId="77777777" w:rsidR="00EA0DBF" w:rsidRPr="00EA0DBF" w:rsidRDefault="00EA0DBF" w:rsidP="00EA0DBF">
            <w:pPr>
              <w:jc w:val="center"/>
              <w:rPr>
                <w:bCs/>
                <w:sz w:val="22"/>
                <w:szCs w:val="22"/>
              </w:rPr>
            </w:pPr>
            <w:r w:rsidRPr="00EA0DBF">
              <w:rPr>
                <w:bCs/>
                <w:sz w:val="22"/>
                <w:szCs w:val="22"/>
              </w:rPr>
              <w:t>12</w:t>
            </w:r>
          </w:p>
        </w:tc>
        <w:tc>
          <w:tcPr>
            <w:tcW w:w="1559" w:type="dxa"/>
            <w:tcBorders>
              <w:top w:val="nil"/>
              <w:left w:val="nil"/>
              <w:bottom w:val="single" w:sz="4" w:space="0" w:color="000000"/>
              <w:right w:val="single" w:sz="4" w:space="0" w:color="000000"/>
            </w:tcBorders>
            <w:shd w:val="clear" w:color="auto" w:fill="auto"/>
            <w:vAlign w:val="center"/>
            <w:hideMark/>
          </w:tcPr>
          <w:p w14:paraId="3DBD8A46" w14:textId="77777777" w:rsidR="00EA0DBF" w:rsidRPr="00EA0DBF" w:rsidRDefault="00EA0DBF" w:rsidP="00EA0DBF">
            <w:pPr>
              <w:jc w:val="center"/>
              <w:rPr>
                <w:bCs/>
                <w:sz w:val="22"/>
                <w:szCs w:val="22"/>
              </w:rPr>
            </w:pPr>
            <w:r w:rsidRPr="00EA0DBF">
              <w:rPr>
                <w:bCs/>
                <w:sz w:val="22"/>
                <w:szCs w:val="22"/>
              </w:rPr>
              <w:t>68 3 00 10000</w:t>
            </w:r>
          </w:p>
        </w:tc>
        <w:tc>
          <w:tcPr>
            <w:tcW w:w="780" w:type="dxa"/>
            <w:tcBorders>
              <w:top w:val="nil"/>
              <w:left w:val="nil"/>
              <w:bottom w:val="single" w:sz="4" w:space="0" w:color="000000"/>
              <w:right w:val="single" w:sz="4" w:space="0" w:color="000000"/>
            </w:tcBorders>
            <w:shd w:val="clear" w:color="auto" w:fill="auto"/>
            <w:vAlign w:val="center"/>
            <w:hideMark/>
          </w:tcPr>
          <w:p w14:paraId="2B6E6843"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5A29B18" w14:textId="77777777" w:rsidR="00EA0DBF" w:rsidRPr="00EA0DBF" w:rsidRDefault="00EA0DBF" w:rsidP="00EA0DBF">
            <w:pPr>
              <w:jc w:val="right"/>
              <w:rPr>
                <w:bCs/>
                <w:sz w:val="22"/>
                <w:szCs w:val="22"/>
              </w:rPr>
            </w:pPr>
            <w:r w:rsidRPr="00EA0DBF">
              <w:rPr>
                <w:bCs/>
                <w:sz w:val="22"/>
                <w:szCs w:val="22"/>
              </w:rPr>
              <w:t>600 000,00</w:t>
            </w:r>
          </w:p>
        </w:tc>
        <w:tc>
          <w:tcPr>
            <w:tcW w:w="1701" w:type="dxa"/>
            <w:tcBorders>
              <w:top w:val="nil"/>
              <w:left w:val="nil"/>
              <w:bottom w:val="single" w:sz="4" w:space="0" w:color="auto"/>
              <w:right w:val="nil"/>
            </w:tcBorders>
            <w:shd w:val="clear" w:color="auto" w:fill="auto"/>
            <w:vAlign w:val="center"/>
            <w:hideMark/>
          </w:tcPr>
          <w:p w14:paraId="0A24CFDF" w14:textId="77777777" w:rsidR="00EA0DBF" w:rsidRPr="00EA0DBF" w:rsidRDefault="00EA0DBF" w:rsidP="00EA0DBF">
            <w:pPr>
              <w:jc w:val="right"/>
              <w:rPr>
                <w:bCs/>
                <w:sz w:val="22"/>
                <w:szCs w:val="22"/>
              </w:rPr>
            </w:pPr>
            <w:r w:rsidRPr="00EA0DBF">
              <w:rPr>
                <w:bCs/>
                <w:sz w:val="22"/>
                <w:szCs w:val="22"/>
              </w:rPr>
              <w:t>600 000,00</w:t>
            </w:r>
          </w:p>
        </w:tc>
        <w:tc>
          <w:tcPr>
            <w:tcW w:w="1701" w:type="dxa"/>
            <w:tcBorders>
              <w:top w:val="nil"/>
              <w:left w:val="single" w:sz="4" w:space="0" w:color="auto"/>
              <w:bottom w:val="single" w:sz="4" w:space="0" w:color="auto"/>
              <w:right w:val="nil"/>
            </w:tcBorders>
            <w:shd w:val="clear" w:color="auto" w:fill="auto"/>
            <w:vAlign w:val="center"/>
            <w:hideMark/>
          </w:tcPr>
          <w:p w14:paraId="414763EC"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AD11A44" w14:textId="77777777" w:rsidR="00EA0DBF" w:rsidRPr="00EA0DBF" w:rsidRDefault="00EA0DBF" w:rsidP="00EA0DBF">
            <w:pPr>
              <w:jc w:val="right"/>
              <w:rPr>
                <w:bCs/>
                <w:sz w:val="22"/>
                <w:szCs w:val="22"/>
              </w:rPr>
            </w:pPr>
            <w:r w:rsidRPr="00EA0DBF">
              <w:rPr>
                <w:bCs/>
                <w:sz w:val="22"/>
                <w:szCs w:val="22"/>
              </w:rPr>
              <w:t>100%</w:t>
            </w:r>
          </w:p>
        </w:tc>
      </w:tr>
      <w:tr w:rsidR="00EA0DBF" w:rsidRPr="00EA0DBF" w14:paraId="16A8154C"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5978D00"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2208F57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CBDC679"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2773ED8B" w14:textId="77777777" w:rsidR="00EA0DBF" w:rsidRPr="00EA0DBF" w:rsidRDefault="00EA0DBF" w:rsidP="00EA0DBF">
            <w:pPr>
              <w:jc w:val="center"/>
              <w:rPr>
                <w:bCs/>
                <w:sz w:val="22"/>
                <w:szCs w:val="22"/>
              </w:rPr>
            </w:pPr>
            <w:r w:rsidRPr="00EA0DBF">
              <w:rPr>
                <w:bCs/>
                <w:sz w:val="22"/>
                <w:szCs w:val="22"/>
              </w:rPr>
              <w:t>12</w:t>
            </w:r>
          </w:p>
        </w:tc>
        <w:tc>
          <w:tcPr>
            <w:tcW w:w="1559" w:type="dxa"/>
            <w:tcBorders>
              <w:top w:val="nil"/>
              <w:left w:val="nil"/>
              <w:bottom w:val="single" w:sz="4" w:space="0" w:color="000000"/>
              <w:right w:val="single" w:sz="4" w:space="0" w:color="000000"/>
            </w:tcBorders>
            <w:shd w:val="clear" w:color="auto" w:fill="auto"/>
            <w:vAlign w:val="center"/>
            <w:hideMark/>
          </w:tcPr>
          <w:p w14:paraId="256CC251" w14:textId="77777777" w:rsidR="00EA0DBF" w:rsidRPr="00EA0DBF" w:rsidRDefault="00EA0DBF" w:rsidP="00EA0DBF">
            <w:pPr>
              <w:jc w:val="center"/>
              <w:rPr>
                <w:bCs/>
                <w:sz w:val="22"/>
                <w:szCs w:val="22"/>
              </w:rPr>
            </w:pPr>
            <w:r w:rsidRPr="00EA0DBF">
              <w:rPr>
                <w:bCs/>
                <w:sz w:val="22"/>
                <w:szCs w:val="22"/>
              </w:rPr>
              <w:t>68 3 00 10000</w:t>
            </w:r>
          </w:p>
        </w:tc>
        <w:tc>
          <w:tcPr>
            <w:tcW w:w="780" w:type="dxa"/>
            <w:tcBorders>
              <w:top w:val="nil"/>
              <w:left w:val="nil"/>
              <w:bottom w:val="single" w:sz="4" w:space="0" w:color="000000"/>
              <w:right w:val="single" w:sz="4" w:space="0" w:color="000000"/>
            </w:tcBorders>
            <w:shd w:val="clear" w:color="auto" w:fill="auto"/>
            <w:vAlign w:val="center"/>
            <w:hideMark/>
          </w:tcPr>
          <w:p w14:paraId="58676894"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223D6BA" w14:textId="77777777" w:rsidR="00EA0DBF" w:rsidRPr="00EA0DBF" w:rsidRDefault="00EA0DBF" w:rsidP="00EA0DBF">
            <w:pPr>
              <w:jc w:val="right"/>
              <w:rPr>
                <w:bCs/>
                <w:sz w:val="22"/>
                <w:szCs w:val="22"/>
              </w:rPr>
            </w:pPr>
            <w:r w:rsidRPr="00EA0DBF">
              <w:rPr>
                <w:bCs/>
                <w:sz w:val="22"/>
                <w:szCs w:val="22"/>
              </w:rPr>
              <w:t>100 000,00</w:t>
            </w:r>
          </w:p>
        </w:tc>
        <w:tc>
          <w:tcPr>
            <w:tcW w:w="1701" w:type="dxa"/>
            <w:tcBorders>
              <w:top w:val="nil"/>
              <w:left w:val="nil"/>
              <w:bottom w:val="single" w:sz="4" w:space="0" w:color="auto"/>
              <w:right w:val="nil"/>
            </w:tcBorders>
            <w:shd w:val="clear" w:color="auto" w:fill="auto"/>
            <w:vAlign w:val="center"/>
            <w:hideMark/>
          </w:tcPr>
          <w:p w14:paraId="03F152B3" w14:textId="77777777" w:rsidR="00EA0DBF" w:rsidRPr="00EA0DBF" w:rsidRDefault="00EA0DBF" w:rsidP="00EA0DBF">
            <w:pPr>
              <w:jc w:val="right"/>
              <w:rPr>
                <w:bCs/>
                <w:sz w:val="22"/>
                <w:szCs w:val="22"/>
              </w:rPr>
            </w:pPr>
            <w:r w:rsidRPr="00EA0DBF">
              <w:rPr>
                <w:bCs/>
                <w:sz w:val="22"/>
                <w:szCs w:val="22"/>
              </w:rPr>
              <w:t>100 000,00</w:t>
            </w:r>
          </w:p>
        </w:tc>
        <w:tc>
          <w:tcPr>
            <w:tcW w:w="1701" w:type="dxa"/>
            <w:tcBorders>
              <w:top w:val="nil"/>
              <w:left w:val="single" w:sz="4" w:space="0" w:color="auto"/>
              <w:bottom w:val="single" w:sz="4" w:space="0" w:color="auto"/>
              <w:right w:val="nil"/>
            </w:tcBorders>
            <w:shd w:val="clear" w:color="auto" w:fill="auto"/>
            <w:vAlign w:val="center"/>
            <w:hideMark/>
          </w:tcPr>
          <w:p w14:paraId="5BFE482F"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52424E4" w14:textId="77777777" w:rsidR="00EA0DBF" w:rsidRPr="00EA0DBF" w:rsidRDefault="00EA0DBF" w:rsidP="00EA0DBF">
            <w:pPr>
              <w:jc w:val="right"/>
              <w:rPr>
                <w:bCs/>
                <w:sz w:val="22"/>
                <w:szCs w:val="22"/>
              </w:rPr>
            </w:pPr>
            <w:r w:rsidRPr="00EA0DBF">
              <w:rPr>
                <w:bCs/>
                <w:sz w:val="22"/>
                <w:szCs w:val="22"/>
              </w:rPr>
              <w:t>100%</w:t>
            </w:r>
          </w:p>
        </w:tc>
      </w:tr>
      <w:tr w:rsidR="00EA0DBF" w:rsidRPr="00EA0DBF" w14:paraId="3403F0C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945CF9D" w14:textId="77777777" w:rsidR="00EA0DBF" w:rsidRPr="00EA0DBF" w:rsidRDefault="00EA0DBF" w:rsidP="00EA0DBF">
            <w:pPr>
              <w:rPr>
                <w:bCs/>
                <w:sz w:val="22"/>
                <w:szCs w:val="22"/>
              </w:rPr>
            </w:pPr>
            <w:r w:rsidRPr="00EA0DBF">
              <w:rPr>
                <w:bCs/>
                <w:sz w:val="22"/>
                <w:szCs w:val="22"/>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14:paraId="163A8D0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F4235D0"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0A1763B4" w14:textId="77777777" w:rsidR="00EA0DBF" w:rsidRPr="00EA0DBF" w:rsidRDefault="00EA0DBF" w:rsidP="00EA0DBF">
            <w:pPr>
              <w:jc w:val="center"/>
              <w:rPr>
                <w:bCs/>
                <w:sz w:val="22"/>
                <w:szCs w:val="22"/>
              </w:rPr>
            </w:pPr>
            <w:r w:rsidRPr="00EA0DBF">
              <w:rPr>
                <w:bCs/>
                <w:sz w:val="22"/>
                <w:szCs w:val="22"/>
              </w:rPr>
              <w:t>12</w:t>
            </w:r>
          </w:p>
        </w:tc>
        <w:tc>
          <w:tcPr>
            <w:tcW w:w="1559" w:type="dxa"/>
            <w:tcBorders>
              <w:top w:val="nil"/>
              <w:left w:val="nil"/>
              <w:bottom w:val="single" w:sz="4" w:space="0" w:color="000000"/>
              <w:right w:val="single" w:sz="4" w:space="0" w:color="000000"/>
            </w:tcBorders>
            <w:shd w:val="clear" w:color="auto" w:fill="auto"/>
            <w:vAlign w:val="center"/>
            <w:hideMark/>
          </w:tcPr>
          <w:p w14:paraId="3E589C86" w14:textId="77777777" w:rsidR="00EA0DBF" w:rsidRPr="00EA0DBF" w:rsidRDefault="00EA0DBF" w:rsidP="00EA0DBF">
            <w:pPr>
              <w:jc w:val="center"/>
              <w:rPr>
                <w:bCs/>
                <w:sz w:val="22"/>
                <w:szCs w:val="22"/>
              </w:rPr>
            </w:pPr>
            <w:r w:rsidRPr="00EA0DBF">
              <w:rPr>
                <w:bCs/>
                <w:sz w:val="22"/>
                <w:szCs w:val="22"/>
              </w:rPr>
              <w:t>68 3 00 10000</w:t>
            </w:r>
          </w:p>
        </w:tc>
        <w:tc>
          <w:tcPr>
            <w:tcW w:w="780" w:type="dxa"/>
            <w:tcBorders>
              <w:top w:val="nil"/>
              <w:left w:val="nil"/>
              <w:bottom w:val="single" w:sz="4" w:space="0" w:color="000000"/>
              <w:right w:val="single" w:sz="4" w:space="0" w:color="000000"/>
            </w:tcBorders>
            <w:shd w:val="clear" w:color="auto" w:fill="auto"/>
            <w:vAlign w:val="center"/>
            <w:hideMark/>
          </w:tcPr>
          <w:p w14:paraId="687999FE" w14:textId="77777777" w:rsidR="00EA0DBF" w:rsidRPr="00EA0DBF" w:rsidRDefault="00EA0DBF" w:rsidP="00EA0DBF">
            <w:pPr>
              <w:jc w:val="center"/>
              <w:rPr>
                <w:bCs/>
                <w:sz w:val="22"/>
                <w:szCs w:val="22"/>
              </w:rPr>
            </w:pPr>
            <w:r w:rsidRPr="00EA0DBF">
              <w:rPr>
                <w:bCs/>
                <w:sz w:val="22"/>
                <w:szCs w:val="22"/>
              </w:rPr>
              <w:t>800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C1592E5" w14:textId="77777777" w:rsidR="00EA0DBF" w:rsidRPr="00EA0DBF" w:rsidRDefault="00EA0DBF" w:rsidP="00EA0DBF">
            <w:pPr>
              <w:jc w:val="right"/>
              <w:rPr>
                <w:bCs/>
                <w:sz w:val="22"/>
                <w:szCs w:val="22"/>
              </w:rPr>
            </w:pPr>
            <w:r w:rsidRPr="00EA0DBF">
              <w:rPr>
                <w:bCs/>
                <w:sz w:val="22"/>
                <w:szCs w:val="22"/>
              </w:rPr>
              <w:t>500 000,00</w:t>
            </w:r>
          </w:p>
        </w:tc>
        <w:tc>
          <w:tcPr>
            <w:tcW w:w="1701" w:type="dxa"/>
            <w:tcBorders>
              <w:top w:val="nil"/>
              <w:left w:val="nil"/>
              <w:bottom w:val="single" w:sz="4" w:space="0" w:color="auto"/>
              <w:right w:val="nil"/>
            </w:tcBorders>
            <w:shd w:val="clear" w:color="auto" w:fill="auto"/>
            <w:vAlign w:val="center"/>
            <w:hideMark/>
          </w:tcPr>
          <w:p w14:paraId="02B12B12" w14:textId="77777777" w:rsidR="00EA0DBF" w:rsidRPr="00EA0DBF" w:rsidRDefault="00EA0DBF" w:rsidP="00EA0DBF">
            <w:pPr>
              <w:jc w:val="right"/>
              <w:rPr>
                <w:bCs/>
                <w:sz w:val="22"/>
                <w:szCs w:val="22"/>
              </w:rPr>
            </w:pPr>
            <w:r w:rsidRPr="00EA0DBF">
              <w:rPr>
                <w:bCs/>
                <w:sz w:val="22"/>
                <w:szCs w:val="22"/>
              </w:rPr>
              <w:t>500 000,00</w:t>
            </w:r>
          </w:p>
        </w:tc>
        <w:tc>
          <w:tcPr>
            <w:tcW w:w="1701" w:type="dxa"/>
            <w:tcBorders>
              <w:top w:val="nil"/>
              <w:left w:val="single" w:sz="4" w:space="0" w:color="auto"/>
              <w:bottom w:val="single" w:sz="4" w:space="0" w:color="auto"/>
              <w:right w:val="nil"/>
            </w:tcBorders>
            <w:shd w:val="clear" w:color="auto" w:fill="auto"/>
            <w:vAlign w:val="center"/>
            <w:hideMark/>
          </w:tcPr>
          <w:p w14:paraId="61CDF6C7"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58114B3" w14:textId="77777777" w:rsidR="00EA0DBF" w:rsidRPr="00EA0DBF" w:rsidRDefault="00EA0DBF" w:rsidP="00EA0DBF">
            <w:pPr>
              <w:jc w:val="right"/>
              <w:rPr>
                <w:bCs/>
                <w:sz w:val="22"/>
                <w:szCs w:val="22"/>
              </w:rPr>
            </w:pPr>
            <w:r w:rsidRPr="00EA0DBF">
              <w:rPr>
                <w:bCs/>
                <w:sz w:val="22"/>
                <w:szCs w:val="22"/>
              </w:rPr>
              <w:t>100%</w:t>
            </w:r>
          </w:p>
        </w:tc>
      </w:tr>
      <w:tr w:rsidR="00EA0DBF" w:rsidRPr="00EA0DBF" w14:paraId="177E71F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6396674"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331C274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A1C0FBB"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01946E93" w14:textId="77777777" w:rsidR="00EA0DBF" w:rsidRPr="00EA0DBF" w:rsidRDefault="00EA0DBF" w:rsidP="00EA0DBF">
            <w:pPr>
              <w:jc w:val="center"/>
              <w:rPr>
                <w:bCs/>
                <w:sz w:val="22"/>
                <w:szCs w:val="22"/>
              </w:rPr>
            </w:pPr>
            <w:r w:rsidRPr="00EA0DBF">
              <w:rPr>
                <w:bCs/>
                <w:sz w:val="22"/>
                <w:szCs w:val="22"/>
              </w:rPr>
              <w:t>12</w:t>
            </w:r>
          </w:p>
        </w:tc>
        <w:tc>
          <w:tcPr>
            <w:tcW w:w="1559" w:type="dxa"/>
            <w:tcBorders>
              <w:top w:val="nil"/>
              <w:left w:val="nil"/>
              <w:bottom w:val="single" w:sz="4" w:space="0" w:color="000000"/>
              <w:right w:val="single" w:sz="4" w:space="0" w:color="000000"/>
            </w:tcBorders>
            <w:shd w:val="clear" w:color="auto" w:fill="auto"/>
            <w:vAlign w:val="center"/>
            <w:hideMark/>
          </w:tcPr>
          <w:p w14:paraId="3662B79F"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042B2DC7"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787D029" w14:textId="77777777" w:rsidR="00EA0DBF" w:rsidRPr="00EA0DBF" w:rsidRDefault="00EA0DBF" w:rsidP="00EA0DBF">
            <w:pPr>
              <w:jc w:val="right"/>
              <w:rPr>
                <w:bCs/>
                <w:sz w:val="22"/>
                <w:szCs w:val="22"/>
              </w:rPr>
            </w:pPr>
            <w:r w:rsidRPr="00EA0DBF">
              <w:rPr>
                <w:bCs/>
                <w:sz w:val="22"/>
                <w:szCs w:val="22"/>
              </w:rPr>
              <w:t>117 750,00</w:t>
            </w:r>
          </w:p>
        </w:tc>
        <w:tc>
          <w:tcPr>
            <w:tcW w:w="1701" w:type="dxa"/>
            <w:tcBorders>
              <w:top w:val="nil"/>
              <w:left w:val="nil"/>
              <w:bottom w:val="single" w:sz="4" w:space="0" w:color="auto"/>
              <w:right w:val="nil"/>
            </w:tcBorders>
            <w:shd w:val="clear" w:color="auto" w:fill="auto"/>
            <w:vAlign w:val="center"/>
            <w:hideMark/>
          </w:tcPr>
          <w:p w14:paraId="00497676" w14:textId="77777777" w:rsidR="00EA0DBF" w:rsidRPr="00EA0DBF" w:rsidRDefault="00EA0DBF" w:rsidP="00EA0DBF">
            <w:pPr>
              <w:jc w:val="right"/>
              <w:rPr>
                <w:bCs/>
                <w:sz w:val="22"/>
                <w:szCs w:val="22"/>
              </w:rPr>
            </w:pPr>
            <w:r w:rsidRPr="00EA0DBF">
              <w:rPr>
                <w:bCs/>
                <w:sz w:val="22"/>
                <w:szCs w:val="22"/>
              </w:rPr>
              <w:t>117 750,00</w:t>
            </w:r>
          </w:p>
        </w:tc>
        <w:tc>
          <w:tcPr>
            <w:tcW w:w="1701" w:type="dxa"/>
            <w:tcBorders>
              <w:top w:val="nil"/>
              <w:left w:val="single" w:sz="4" w:space="0" w:color="auto"/>
              <w:bottom w:val="single" w:sz="4" w:space="0" w:color="auto"/>
              <w:right w:val="nil"/>
            </w:tcBorders>
            <w:shd w:val="clear" w:color="auto" w:fill="auto"/>
            <w:vAlign w:val="center"/>
            <w:hideMark/>
          </w:tcPr>
          <w:p w14:paraId="1D523DDF"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71C65E8" w14:textId="77777777" w:rsidR="00EA0DBF" w:rsidRPr="00EA0DBF" w:rsidRDefault="00EA0DBF" w:rsidP="00EA0DBF">
            <w:pPr>
              <w:jc w:val="right"/>
              <w:rPr>
                <w:bCs/>
                <w:sz w:val="22"/>
                <w:szCs w:val="22"/>
              </w:rPr>
            </w:pPr>
            <w:r w:rsidRPr="00EA0DBF">
              <w:rPr>
                <w:bCs/>
                <w:sz w:val="22"/>
                <w:szCs w:val="22"/>
              </w:rPr>
              <w:t>100%</w:t>
            </w:r>
          </w:p>
        </w:tc>
      </w:tr>
      <w:tr w:rsidR="00EA0DBF" w:rsidRPr="00EA0DBF" w14:paraId="36BC4149"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8E6CDCB" w14:textId="77777777" w:rsidR="00EA0DBF" w:rsidRPr="00EA0DBF" w:rsidRDefault="00EA0DBF" w:rsidP="00EA0DBF">
            <w:pPr>
              <w:rPr>
                <w:bCs/>
                <w:sz w:val="22"/>
                <w:szCs w:val="22"/>
              </w:rPr>
            </w:pPr>
            <w:r w:rsidRPr="00EA0DBF">
              <w:rPr>
                <w:bCs/>
                <w:sz w:val="22"/>
                <w:szCs w:val="22"/>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7971E65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19FAD7F"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05CF92AB" w14:textId="77777777" w:rsidR="00EA0DBF" w:rsidRPr="00EA0DBF" w:rsidRDefault="00EA0DBF" w:rsidP="00EA0DBF">
            <w:pPr>
              <w:jc w:val="center"/>
              <w:rPr>
                <w:bCs/>
                <w:sz w:val="22"/>
                <w:szCs w:val="22"/>
              </w:rPr>
            </w:pPr>
            <w:r w:rsidRPr="00EA0DBF">
              <w:rPr>
                <w:bCs/>
                <w:sz w:val="22"/>
                <w:szCs w:val="22"/>
              </w:rPr>
              <w:t>12</w:t>
            </w:r>
          </w:p>
        </w:tc>
        <w:tc>
          <w:tcPr>
            <w:tcW w:w="1559" w:type="dxa"/>
            <w:tcBorders>
              <w:top w:val="nil"/>
              <w:left w:val="nil"/>
              <w:bottom w:val="single" w:sz="4" w:space="0" w:color="000000"/>
              <w:right w:val="single" w:sz="4" w:space="0" w:color="000000"/>
            </w:tcBorders>
            <w:shd w:val="clear" w:color="auto" w:fill="auto"/>
            <w:vAlign w:val="center"/>
            <w:hideMark/>
          </w:tcPr>
          <w:p w14:paraId="073A6013" w14:textId="77777777" w:rsidR="00EA0DBF" w:rsidRPr="00EA0DBF" w:rsidRDefault="00EA0DBF" w:rsidP="00EA0DBF">
            <w:pPr>
              <w:jc w:val="center"/>
              <w:rPr>
                <w:bCs/>
                <w:sz w:val="22"/>
                <w:szCs w:val="22"/>
              </w:rPr>
            </w:pPr>
            <w:r w:rsidRPr="00EA0DBF">
              <w:rPr>
                <w:bCs/>
                <w:sz w:val="22"/>
                <w:szCs w:val="22"/>
              </w:rPr>
              <w:t>99 5 00 00000</w:t>
            </w:r>
          </w:p>
        </w:tc>
        <w:tc>
          <w:tcPr>
            <w:tcW w:w="780" w:type="dxa"/>
            <w:tcBorders>
              <w:top w:val="nil"/>
              <w:left w:val="nil"/>
              <w:bottom w:val="single" w:sz="4" w:space="0" w:color="000000"/>
              <w:right w:val="single" w:sz="4" w:space="0" w:color="000000"/>
            </w:tcBorders>
            <w:shd w:val="clear" w:color="auto" w:fill="auto"/>
            <w:vAlign w:val="center"/>
            <w:hideMark/>
          </w:tcPr>
          <w:p w14:paraId="658463FC"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2FCA566" w14:textId="77777777" w:rsidR="00EA0DBF" w:rsidRPr="00EA0DBF" w:rsidRDefault="00EA0DBF" w:rsidP="00EA0DBF">
            <w:pPr>
              <w:jc w:val="right"/>
              <w:rPr>
                <w:bCs/>
                <w:sz w:val="22"/>
                <w:szCs w:val="22"/>
              </w:rPr>
            </w:pPr>
            <w:r w:rsidRPr="00EA0DBF">
              <w:rPr>
                <w:bCs/>
                <w:sz w:val="22"/>
                <w:szCs w:val="22"/>
              </w:rPr>
              <w:t>117 750,00</w:t>
            </w:r>
          </w:p>
        </w:tc>
        <w:tc>
          <w:tcPr>
            <w:tcW w:w="1701" w:type="dxa"/>
            <w:tcBorders>
              <w:top w:val="nil"/>
              <w:left w:val="nil"/>
              <w:bottom w:val="single" w:sz="4" w:space="0" w:color="auto"/>
              <w:right w:val="nil"/>
            </w:tcBorders>
            <w:shd w:val="clear" w:color="auto" w:fill="auto"/>
            <w:vAlign w:val="center"/>
            <w:hideMark/>
          </w:tcPr>
          <w:p w14:paraId="5161EE47" w14:textId="77777777" w:rsidR="00EA0DBF" w:rsidRPr="00EA0DBF" w:rsidRDefault="00EA0DBF" w:rsidP="00EA0DBF">
            <w:pPr>
              <w:jc w:val="right"/>
              <w:rPr>
                <w:bCs/>
                <w:sz w:val="22"/>
                <w:szCs w:val="22"/>
              </w:rPr>
            </w:pPr>
            <w:r w:rsidRPr="00EA0DBF">
              <w:rPr>
                <w:bCs/>
                <w:sz w:val="22"/>
                <w:szCs w:val="22"/>
              </w:rPr>
              <w:t>117 750,00</w:t>
            </w:r>
          </w:p>
        </w:tc>
        <w:tc>
          <w:tcPr>
            <w:tcW w:w="1701" w:type="dxa"/>
            <w:tcBorders>
              <w:top w:val="nil"/>
              <w:left w:val="single" w:sz="4" w:space="0" w:color="auto"/>
              <w:bottom w:val="single" w:sz="4" w:space="0" w:color="auto"/>
              <w:right w:val="nil"/>
            </w:tcBorders>
            <w:shd w:val="clear" w:color="auto" w:fill="auto"/>
            <w:vAlign w:val="center"/>
            <w:hideMark/>
          </w:tcPr>
          <w:p w14:paraId="34FF0AC9"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74D9790" w14:textId="77777777" w:rsidR="00EA0DBF" w:rsidRPr="00EA0DBF" w:rsidRDefault="00EA0DBF" w:rsidP="00EA0DBF">
            <w:pPr>
              <w:jc w:val="right"/>
              <w:rPr>
                <w:bCs/>
                <w:sz w:val="22"/>
                <w:szCs w:val="22"/>
              </w:rPr>
            </w:pPr>
            <w:r w:rsidRPr="00EA0DBF">
              <w:rPr>
                <w:bCs/>
                <w:sz w:val="22"/>
                <w:szCs w:val="22"/>
              </w:rPr>
              <w:t>100%</w:t>
            </w:r>
          </w:p>
        </w:tc>
      </w:tr>
      <w:tr w:rsidR="00EA0DBF" w:rsidRPr="00EA0DBF" w14:paraId="272057A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F215C6B" w14:textId="77777777" w:rsidR="00EA0DBF" w:rsidRPr="00EA0DBF" w:rsidRDefault="00EA0DBF" w:rsidP="00EA0DBF">
            <w:pPr>
              <w:rPr>
                <w:bCs/>
                <w:iCs/>
                <w:sz w:val="22"/>
                <w:szCs w:val="22"/>
              </w:rPr>
            </w:pPr>
            <w:r w:rsidRPr="00EA0DBF">
              <w:rPr>
                <w:bCs/>
                <w:iCs/>
                <w:sz w:val="22"/>
                <w:szCs w:val="22"/>
              </w:rPr>
              <w:t>Расходы по управлению муниципальным имуществом и земельными ресурсами</w:t>
            </w:r>
          </w:p>
        </w:tc>
        <w:tc>
          <w:tcPr>
            <w:tcW w:w="709" w:type="dxa"/>
            <w:tcBorders>
              <w:top w:val="nil"/>
              <w:left w:val="nil"/>
              <w:bottom w:val="single" w:sz="4" w:space="0" w:color="000000"/>
              <w:right w:val="single" w:sz="4" w:space="0" w:color="000000"/>
            </w:tcBorders>
            <w:shd w:val="clear" w:color="auto" w:fill="auto"/>
            <w:vAlign w:val="center"/>
            <w:hideMark/>
          </w:tcPr>
          <w:p w14:paraId="6DE358F9"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5D93C12" w14:textId="77777777" w:rsidR="00EA0DBF" w:rsidRPr="00EA0DBF" w:rsidRDefault="00EA0DBF" w:rsidP="00EA0DBF">
            <w:pPr>
              <w:jc w:val="center"/>
              <w:rPr>
                <w:bCs/>
                <w:iCs/>
                <w:sz w:val="22"/>
                <w:szCs w:val="22"/>
              </w:rPr>
            </w:pPr>
            <w:r w:rsidRPr="00EA0DBF">
              <w:rPr>
                <w:bCs/>
                <w:i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39E262DE" w14:textId="77777777" w:rsidR="00EA0DBF" w:rsidRPr="00EA0DBF" w:rsidRDefault="00EA0DBF" w:rsidP="00EA0DBF">
            <w:pPr>
              <w:jc w:val="center"/>
              <w:rPr>
                <w:bCs/>
                <w:iCs/>
                <w:sz w:val="22"/>
                <w:szCs w:val="22"/>
              </w:rPr>
            </w:pPr>
            <w:r w:rsidRPr="00EA0DBF">
              <w:rPr>
                <w:bCs/>
                <w:iCs/>
                <w:sz w:val="22"/>
                <w:szCs w:val="22"/>
              </w:rPr>
              <w:t>12</w:t>
            </w:r>
          </w:p>
        </w:tc>
        <w:tc>
          <w:tcPr>
            <w:tcW w:w="1559" w:type="dxa"/>
            <w:tcBorders>
              <w:top w:val="nil"/>
              <w:left w:val="nil"/>
              <w:bottom w:val="single" w:sz="4" w:space="0" w:color="000000"/>
              <w:right w:val="single" w:sz="4" w:space="0" w:color="000000"/>
            </w:tcBorders>
            <w:shd w:val="clear" w:color="auto" w:fill="auto"/>
            <w:vAlign w:val="center"/>
            <w:hideMark/>
          </w:tcPr>
          <w:p w14:paraId="3CF7C0CE" w14:textId="77777777" w:rsidR="00EA0DBF" w:rsidRPr="00EA0DBF" w:rsidRDefault="00EA0DBF" w:rsidP="00EA0DBF">
            <w:pPr>
              <w:jc w:val="center"/>
              <w:rPr>
                <w:bCs/>
                <w:iCs/>
                <w:sz w:val="22"/>
                <w:szCs w:val="22"/>
              </w:rPr>
            </w:pPr>
            <w:r w:rsidRPr="00EA0DBF">
              <w:rPr>
                <w:bCs/>
                <w:iCs/>
                <w:sz w:val="22"/>
                <w:szCs w:val="22"/>
              </w:rPr>
              <w:t>99 5 00 91002</w:t>
            </w:r>
          </w:p>
        </w:tc>
        <w:tc>
          <w:tcPr>
            <w:tcW w:w="780" w:type="dxa"/>
            <w:tcBorders>
              <w:top w:val="nil"/>
              <w:left w:val="nil"/>
              <w:bottom w:val="single" w:sz="4" w:space="0" w:color="000000"/>
              <w:right w:val="single" w:sz="4" w:space="0" w:color="000000"/>
            </w:tcBorders>
            <w:shd w:val="clear" w:color="auto" w:fill="auto"/>
            <w:vAlign w:val="center"/>
            <w:hideMark/>
          </w:tcPr>
          <w:p w14:paraId="07AC76BB"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E5399E1" w14:textId="77777777" w:rsidR="00EA0DBF" w:rsidRPr="00EA0DBF" w:rsidRDefault="00EA0DBF" w:rsidP="00EA0DBF">
            <w:pPr>
              <w:jc w:val="right"/>
              <w:rPr>
                <w:bCs/>
                <w:iCs/>
                <w:sz w:val="22"/>
                <w:szCs w:val="22"/>
              </w:rPr>
            </w:pPr>
            <w:r w:rsidRPr="00EA0DBF">
              <w:rPr>
                <w:bCs/>
                <w:iCs/>
                <w:sz w:val="22"/>
                <w:szCs w:val="22"/>
              </w:rPr>
              <w:t>117 750,00</w:t>
            </w:r>
          </w:p>
        </w:tc>
        <w:tc>
          <w:tcPr>
            <w:tcW w:w="1701" w:type="dxa"/>
            <w:tcBorders>
              <w:top w:val="nil"/>
              <w:left w:val="nil"/>
              <w:bottom w:val="single" w:sz="4" w:space="0" w:color="auto"/>
              <w:right w:val="nil"/>
            </w:tcBorders>
            <w:shd w:val="clear" w:color="auto" w:fill="auto"/>
            <w:vAlign w:val="center"/>
            <w:hideMark/>
          </w:tcPr>
          <w:p w14:paraId="6843448C" w14:textId="77777777" w:rsidR="00EA0DBF" w:rsidRPr="00EA0DBF" w:rsidRDefault="00EA0DBF" w:rsidP="00EA0DBF">
            <w:pPr>
              <w:jc w:val="right"/>
              <w:rPr>
                <w:bCs/>
                <w:iCs/>
                <w:sz w:val="22"/>
                <w:szCs w:val="22"/>
              </w:rPr>
            </w:pPr>
            <w:r w:rsidRPr="00EA0DBF">
              <w:rPr>
                <w:bCs/>
                <w:iCs/>
                <w:sz w:val="22"/>
                <w:szCs w:val="22"/>
              </w:rPr>
              <w:t>117 750,00</w:t>
            </w:r>
          </w:p>
        </w:tc>
        <w:tc>
          <w:tcPr>
            <w:tcW w:w="1701" w:type="dxa"/>
            <w:tcBorders>
              <w:top w:val="nil"/>
              <w:left w:val="single" w:sz="4" w:space="0" w:color="auto"/>
              <w:bottom w:val="single" w:sz="4" w:space="0" w:color="auto"/>
              <w:right w:val="nil"/>
            </w:tcBorders>
            <w:shd w:val="clear" w:color="auto" w:fill="auto"/>
            <w:vAlign w:val="center"/>
            <w:hideMark/>
          </w:tcPr>
          <w:p w14:paraId="77A999C7"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07D6F37"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344DA589"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ECEED12"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036991C0"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4092DCC"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6F2EA3AD" w14:textId="77777777" w:rsidR="00EA0DBF" w:rsidRPr="00EA0DBF" w:rsidRDefault="00EA0DBF" w:rsidP="00EA0DBF">
            <w:pPr>
              <w:jc w:val="center"/>
              <w:rPr>
                <w:bCs/>
                <w:sz w:val="22"/>
                <w:szCs w:val="22"/>
              </w:rPr>
            </w:pPr>
            <w:r w:rsidRPr="00EA0DBF">
              <w:rPr>
                <w:bCs/>
                <w:sz w:val="22"/>
                <w:szCs w:val="22"/>
              </w:rPr>
              <w:t>12</w:t>
            </w:r>
          </w:p>
        </w:tc>
        <w:tc>
          <w:tcPr>
            <w:tcW w:w="1559" w:type="dxa"/>
            <w:tcBorders>
              <w:top w:val="nil"/>
              <w:left w:val="nil"/>
              <w:bottom w:val="single" w:sz="4" w:space="0" w:color="000000"/>
              <w:right w:val="single" w:sz="4" w:space="0" w:color="000000"/>
            </w:tcBorders>
            <w:shd w:val="clear" w:color="auto" w:fill="auto"/>
            <w:vAlign w:val="center"/>
            <w:hideMark/>
          </w:tcPr>
          <w:p w14:paraId="6B4A295E" w14:textId="77777777" w:rsidR="00EA0DBF" w:rsidRPr="00EA0DBF" w:rsidRDefault="00EA0DBF" w:rsidP="00EA0DBF">
            <w:pPr>
              <w:jc w:val="center"/>
              <w:rPr>
                <w:bCs/>
                <w:sz w:val="22"/>
                <w:szCs w:val="22"/>
              </w:rPr>
            </w:pPr>
            <w:r w:rsidRPr="00EA0DBF">
              <w:rPr>
                <w:bCs/>
                <w:sz w:val="22"/>
                <w:szCs w:val="22"/>
              </w:rPr>
              <w:t>99 5 00 91002</w:t>
            </w:r>
          </w:p>
        </w:tc>
        <w:tc>
          <w:tcPr>
            <w:tcW w:w="780" w:type="dxa"/>
            <w:tcBorders>
              <w:top w:val="nil"/>
              <w:left w:val="nil"/>
              <w:bottom w:val="single" w:sz="4" w:space="0" w:color="000000"/>
              <w:right w:val="single" w:sz="4" w:space="0" w:color="000000"/>
            </w:tcBorders>
            <w:shd w:val="clear" w:color="auto" w:fill="auto"/>
            <w:vAlign w:val="center"/>
            <w:hideMark/>
          </w:tcPr>
          <w:p w14:paraId="1721EF5D"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BE89223" w14:textId="77777777" w:rsidR="00EA0DBF" w:rsidRPr="00EA0DBF" w:rsidRDefault="00EA0DBF" w:rsidP="00EA0DBF">
            <w:pPr>
              <w:jc w:val="right"/>
              <w:rPr>
                <w:bCs/>
                <w:sz w:val="22"/>
                <w:szCs w:val="22"/>
              </w:rPr>
            </w:pPr>
            <w:r w:rsidRPr="00EA0DBF">
              <w:rPr>
                <w:bCs/>
                <w:sz w:val="22"/>
                <w:szCs w:val="22"/>
              </w:rPr>
              <w:t>117 750,00</w:t>
            </w:r>
          </w:p>
        </w:tc>
        <w:tc>
          <w:tcPr>
            <w:tcW w:w="1701" w:type="dxa"/>
            <w:tcBorders>
              <w:top w:val="nil"/>
              <w:left w:val="nil"/>
              <w:bottom w:val="single" w:sz="4" w:space="0" w:color="auto"/>
              <w:right w:val="nil"/>
            </w:tcBorders>
            <w:shd w:val="clear" w:color="auto" w:fill="auto"/>
            <w:vAlign w:val="center"/>
            <w:hideMark/>
          </w:tcPr>
          <w:p w14:paraId="743B09E6" w14:textId="77777777" w:rsidR="00EA0DBF" w:rsidRPr="00EA0DBF" w:rsidRDefault="00EA0DBF" w:rsidP="00EA0DBF">
            <w:pPr>
              <w:jc w:val="right"/>
              <w:rPr>
                <w:bCs/>
                <w:sz w:val="22"/>
                <w:szCs w:val="22"/>
              </w:rPr>
            </w:pPr>
            <w:r w:rsidRPr="00EA0DBF">
              <w:rPr>
                <w:bCs/>
                <w:sz w:val="22"/>
                <w:szCs w:val="22"/>
              </w:rPr>
              <w:t>117 750,00</w:t>
            </w:r>
          </w:p>
        </w:tc>
        <w:tc>
          <w:tcPr>
            <w:tcW w:w="1701" w:type="dxa"/>
            <w:tcBorders>
              <w:top w:val="nil"/>
              <w:left w:val="single" w:sz="4" w:space="0" w:color="auto"/>
              <w:bottom w:val="single" w:sz="4" w:space="0" w:color="auto"/>
              <w:right w:val="nil"/>
            </w:tcBorders>
            <w:shd w:val="clear" w:color="auto" w:fill="auto"/>
            <w:vAlign w:val="center"/>
            <w:hideMark/>
          </w:tcPr>
          <w:p w14:paraId="17F7BDCF"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6396E6A" w14:textId="77777777" w:rsidR="00EA0DBF" w:rsidRPr="00EA0DBF" w:rsidRDefault="00EA0DBF" w:rsidP="00EA0DBF">
            <w:pPr>
              <w:jc w:val="right"/>
              <w:rPr>
                <w:bCs/>
                <w:sz w:val="22"/>
                <w:szCs w:val="22"/>
              </w:rPr>
            </w:pPr>
            <w:r w:rsidRPr="00EA0DBF">
              <w:rPr>
                <w:bCs/>
                <w:sz w:val="22"/>
                <w:szCs w:val="22"/>
              </w:rPr>
              <w:t>100%</w:t>
            </w:r>
          </w:p>
        </w:tc>
      </w:tr>
      <w:tr w:rsidR="00EA0DBF" w:rsidRPr="00EA0DBF" w14:paraId="3014D6D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1D4481F" w14:textId="77777777" w:rsidR="00EA0DBF" w:rsidRPr="00EA0DBF" w:rsidRDefault="00EA0DBF" w:rsidP="00EA0DBF">
            <w:pPr>
              <w:rPr>
                <w:bCs/>
                <w:sz w:val="22"/>
                <w:szCs w:val="22"/>
              </w:rPr>
            </w:pPr>
            <w:r w:rsidRPr="00EA0DBF">
              <w:rPr>
                <w:bCs/>
                <w:sz w:val="22"/>
                <w:szCs w:val="22"/>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14:paraId="67DF8E7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668ACAB"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78B4DC42"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4D72BC66"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45B2689A"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863A3B9" w14:textId="77777777" w:rsidR="00EA0DBF" w:rsidRPr="00EA0DBF" w:rsidRDefault="00EA0DBF" w:rsidP="00EA0DBF">
            <w:pPr>
              <w:jc w:val="right"/>
              <w:rPr>
                <w:bCs/>
                <w:sz w:val="22"/>
                <w:szCs w:val="22"/>
              </w:rPr>
            </w:pPr>
            <w:r w:rsidRPr="00EA0DBF">
              <w:rPr>
                <w:bCs/>
                <w:sz w:val="22"/>
                <w:szCs w:val="22"/>
              </w:rPr>
              <w:t>94 921 125,80</w:t>
            </w:r>
          </w:p>
        </w:tc>
        <w:tc>
          <w:tcPr>
            <w:tcW w:w="1701" w:type="dxa"/>
            <w:tcBorders>
              <w:top w:val="nil"/>
              <w:left w:val="nil"/>
              <w:bottom w:val="single" w:sz="4" w:space="0" w:color="auto"/>
              <w:right w:val="nil"/>
            </w:tcBorders>
            <w:shd w:val="clear" w:color="auto" w:fill="auto"/>
            <w:vAlign w:val="center"/>
            <w:hideMark/>
          </w:tcPr>
          <w:p w14:paraId="518CF0DC" w14:textId="77777777" w:rsidR="00EA0DBF" w:rsidRPr="00EA0DBF" w:rsidRDefault="00EA0DBF" w:rsidP="00EA0DBF">
            <w:pPr>
              <w:jc w:val="right"/>
              <w:rPr>
                <w:bCs/>
                <w:sz w:val="22"/>
                <w:szCs w:val="22"/>
              </w:rPr>
            </w:pPr>
            <w:r w:rsidRPr="00EA0DBF">
              <w:rPr>
                <w:bCs/>
                <w:sz w:val="22"/>
                <w:szCs w:val="22"/>
              </w:rPr>
              <w:t>83 225 416,58</w:t>
            </w:r>
          </w:p>
        </w:tc>
        <w:tc>
          <w:tcPr>
            <w:tcW w:w="1701" w:type="dxa"/>
            <w:tcBorders>
              <w:top w:val="nil"/>
              <w:left w:val="single" w:sz="4" w:space="0" w:color="auto"/>
              <w:bottom w:val="single" w:sz="4" w:space="0" w:color="auto"/>
              <w:right w:val="nil"/>
            </w:tcBorders>
            <w:shd w:val="clear" w:color="auto" w:fill="auto"/>
            <w:vAlign w:val="center"/>
            <w:hideMark/>
          </w:tcPr>
          <w:p w14:paraId="2700FD0B" w14:textId="77777777" w:rsidR="00EA0DBF" w:rsidRPr="00EA0DBF" w:rsidRDefault="00EA0DBF" w:rsidP="00EA0DBF">
            <w:pPr>
              <w:jc w:val="right"/>
              <w:rPr>
                <w:bCs/>
                <w:sz w:val="22"/>
                <w:szCs w:val="22"/>
              </w:rPr>
            </w:pPr>
            <w:r w:rsidRPr="00EA0DBF">
              <w:rPr>
                <w:bCs/>
                <w:sz w:val="22"/>
                <w:szCs w:val="22"/>
              </w:rPr>
              <w:t>11 695 709,22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BF84FA8" w14:textId="77777777" w:rsidR="00EA0DBF" w:rsidRPr="00EA0DBF" w:rsidRDefault="00EA0DBF" w:rsidP="00EA0DBF">
            <w:pPr>
              <w:jc w:val="right"/>
              <w:rPr>
                <w:bCs/>
                <w:sz w:val="22"/>
                <w:szCs w:val="22"/>
              </w:rPr>
            </w:pPr>
            <w:r w:rsidRPr="00EA0DBF">
              <w:rPr>
                <w:bCs/>
                <w:sz w:val="22"/>
                <w:szCs w:val="22"/>
              </w:rPr>
              <w:t>88%</w:t>
            </w:r>
          </w:p>
        </w:tc>
      </w:tr>
      <w:tr w:rsidR="00EA0DBF" w:rsidRPr="00EA0DBF" w14:paraId="790EAD60"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A83DFC9" w14:textId="77777777" w:rsidR="00EA0DBF" w:rsidRPr="00EA0DBF" w:rsidRDefault="00EA0DBF" w:rsidP="00EA0DBF">
            <w:pPr>
              <w:rPr>
                <w:bCs/>
                <w:sz w:val="22"/>
                <w:szCs w:val="22"/>
              </w:rPr>
            </w:pPr>
            <w:r w:rsidRPr="00EA0DBF">
              <w:rPr>
                <w:bCs/>
                <w:sz w:val="22"/>
                <w:szCs w:val="22"/>
              </w:rPr>
              <w:t>Жилищное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14:paraId="202CF36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7822734"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5726FAF6"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0D769FFD"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1AE4609D"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65B2740" w14:textId="77777777" w:rsidR="00EA0DBF" w:rsidRPr="00EA0DBF" w:rsidRDefault="00EA0DBF" w:rsidP="00EA0DBF">
            <w:pPr>
              <w:jc w:val="right"/>
              <w:rPr>
                <w:bCs/>
                <w:sz w:val="22"/>
                <w:szCs w:val="22"/>
              </w:rPr>
            </w:pPr>
            <w:r w:rsidRPr="00EA0DBF">
              <w:rPr>
                <w:bCs/>
                <w:sz w:val="22"/>
                <w:szCs w:val="22"/>
              </w:rPr>
              <w:t>5 714 492,89</w:t>
            </w:r>
          </w:p>
        </w:tc>
        <w:tc>
          <w:tcPr>
            <w:tcW w:w="1701" w:type="dxa"/>
            <w:tcBorders>
              <w:top w:val="nil"/>
              <w:left w:val="nil"/>
              <w:bottom w:val="single" w:sz="4" w:space="0" w:color="auto"/>
              <w:right w:val="nil"/>
            </w:tcBorders>
            <w:shd w:val="clear" w:color="auto" w:fill="auto"/>
            <w:vAlign w:val="center"/>
            <w:hideMark/>
          </w:tcPr>
          <w:p w14:paraId="31FD8F47" w14:textId="77777777" w:rsidR="00EA0DBF" w:rsidRPr="00EA0DBF" w:rsidRDefault="00EA0DBF" w:rsidP="00EA0DBF">
            <w:pPr>
              <w:jc w:val="right"/>
              <w:rPr>
                <w:bCs/>
                <w:sz w:val="22"/>
                <w:szCs w:val="22"/>
              </w:rPr>
            </w:pPr>
            <w:r w:rsidRPr="00EA0DBF">
              <w:rPr>
                <w:bCs/>
                <w:sz w:val="22"/>
                <w:szCs w:val="22"/>
              </w:rPr>
              <w:t>4 587 947,26</w:t>
            </w:r>
          </w:p>
        </w:tc>
        <w:tc>
          <w:tcPr>
            <w:tcW w:w="1701" w:type="dxa"/>
            <w:tcBorders>
              <w:top w:val="nil"/>
              <w:left w:val="single" w:sz="4" w:space="0" w:color="auto"/>
              <w:bottom w:val="single" w:sz="4" w:space="0" w:color="auto"/>
              <w:right w:val="nil"/>
            </w:tcBorders>
            <w:shd w:val="clear" w:color="auto" w:fill="auto"/>
            <w:vAlign w:val="center"/>
            <w:hideMark/>
          </w:tcPr>
          <w:p w14:paraId="676E6624" w14:textId="77777777" w:rsidR="00EA0DBF" w:rsidRPr="00EA0DBF" w:rsidRDefault="00EA0DBF" w:rsidP="00EA0DBF">
            <w:pPr>
              <w:jc w:val="right"/>
              <w:rPr>
                <w:bCs/>
                <w:sz w:val="22"/>
                <w:szCs w:val="22"/>
              </w:rPr>
            </w:pPr>
            <w:r w:rsidRPr="00EA0DBF">
              <w:rPr>
                <w:bCs/>
                <w:sz w:val="22"/>
                <w:szCs w:val="22"/>
              </w:rPr>
              <w:t>1 126 545,63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1515AA2" w14:textId="77777777" w:rsidR="00EA0DBF" w:rsidRPr="00EA0DBF" w:rsidRDefault="00EA0DBF" w:rsidP="00EA0DBF">
            <w:pPr>
              <w:jc w:val="right"/>
              <w:rPr>
                <w:bCs/>
                <w:sz w:val="22"/>
                <w:szCs w:val="22"/>
              </w:rPr>
            </w:pPr>
            <w:r w:rsidRPr="00EA0DBF">
              <w:rPr>
                <w:bCs/>
                <w:sz w:val="22"/>
                <w:szCs w:val="22"/>
              </w:rPr>
              <w:t>80%</w:t>
            </w:r>
          </w:p>
        </w:tc>
      </w:tr>
      <w:tr w:rsidR="00EA0DBF" w:rsidRPr="00EA0DBF" w14:paraId="1F4403C8"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31E2261" w14:textId="77777777" w:rsidR="00EA0DBF" w:rsidRPr="00EA0DBF" w:rsidRDefault="00EA0DBF" w:rsidP="00EA0DBF">
            <w:pPr>
              <w:rPr>
                <w:bCs/>
                <w:sz w:val="22"/>
                <w:szCs w:val="22"/>
              </w:rPr>
            </w:pPr>
            <w:r w:rsidRPr="00EA0DBF">
              <w:rPr>
                <w:bCs/>
                <w:sz w:val="22"/>
                <w:szCs w:val="22"/>
              </w:rPr>
              <w:lastRenderedPageBreak/>
              <w:t xml:space="preserve">Обеспечение качественным жильем Республики Саха (Якутия) </w:t>
            </w:r>
          </w:p>
        </w:tc>
        <w:tc>
          <w:tcPr>
            <w:tcW w:w="709" w:type="dxa"/>
            <w:tcBorders>
              <w:top w:val="nil"/>
              <w:left w:val="nil"/>
              <w:bottom w:val="single" w:sz="4" w:space="0" w:color="000000"/>
              <w:right w:val="single" w:sz="4" w:space="0" w:color="000000"/>
            </w:tcBorders>
            <w:shd w:val="clear" w:color="auto" w:fill="auto"/>
            <w:vAlign w:val="center"/>
            <w:hideMark/>
          </w:tcPr>
          <w:p w14:paraId="7619A94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1809C14"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4DF09297"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21349734" w14:textId="77777777" w:rsidR="00EA0DBF" w:rsidRPr="00EA0DBF" w:rsidRDefault="00EA0DBF" w:rsidP="00EA0DBF">
            <w:pPr>
              <w:jc w:val="center"/>
              <w:rPr>
                <w:bCs/>
                <w:sz w:val="22"/>
                <w:szCs w:val="22"/>
              </w:rPr>
            </w:pPr>
            <w:r w:rsidRPr="00EA0DBF">
              <w:rPr>
                <w:bCs/>
                <w:sz w:val="22"/>
                <w:szCs w:val="22"/>
              </w:rPr>
              <w:t>61 0 00 00000</w:t>
            </w:r>
          </w:p>
        </w:tc>
        <w:tc>
          <w:tcPr>
            <w:tcW w:w="780" w:type="dxa"/>
            <w:tcBorders>
              <w:top w:val="nil"/>
              <w:left w:val="nil"/>
              <w:bottom w:val="single" w:sz="4" w:space="0" w:color="000000"/>
              <w:right w:val="single" w:sz="4" w:space="0" w:color="000000"/>
            </w:tcBorders>
            <w:shd w:val="clear" w:color="auto" w:fill="auto"/>
            <w:vAlign w:val="center"/>
            <w:hideMark/>
          </w:tcPr>
          <w:p w14:paraId="79997264"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EC651A1"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nil"/>
              <w:bottom w:val="single" w:sz="4" w:space="0" w:color="auto"/>
              <w:right w:val="nil"/>
            </w:tcBorders>
            <w:shd w:val="clear" w:color="auto" w:fill="auto"/>
            <w:vAlign w:val="center"/>
            <w:hideMark/>
          </w:tcPr>
          <w:p w14:paraId="69364528"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62080E29"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A1413AF" w14:textId="77777777" w:rsidR="00EA0DBF" w:rsidRPr="00EA0DBF" w:rsidRDefault="00EA0DBF" w:rsidP="00EA0DBF">
            <w:pPr>
              <w:jc w:val="right"/>
              <w:rPr>
                <w:bCs/>
                <w:sz w:val="22"/>
                <w:szCs w:val="22"/>
              </w:rPr>
            </w:pPr>
          </w:p>
        </w:tc>
      </w:tr>
      <w:tr w:rsidR="00EA0DBF" w:rsidRPr="00EA0DBF" w14:paraId="0221377C" w14:textId="77777777" w:rsidTr="00EA0DBF">
        <w:trPr>
          <w:trHeight w:val="63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0F51D604" w14:textId="77777777" w:rsidR="00EA0DBF" w:rsidRPr="00EA0DBF" w:rsidRDefault="00EA0DBF" w:rsidP="00EA0DBF">
            <w:pPr>
              <w:rPr>
                <w:bCs/>
                <w:iCs/>
                <w:sz w:val="22"/>
                <w:szCs w:val="22"/>
              </w:rPr>
            </w:pPr>
            <w:r w:rsidRPr="00EA0DBF">
              <w:rPr>
                <w:bCs/>
                <w:iCs/>
                <w:sz w:val="22"/>
                <w:szCs w:val="22"/>
              </w:rPr>
              <w:t>Муниципальная программа "Обеспечение качественным жильем на 2019-2025 годы"</w:t>
            </w:r>
          </w:p>
        </w:tc>
        <w:tc>
          <w:tcPr>
            <w:tcW w:w="709" w:type="dxa"/>
            <w:tcBorders>
              <w:top w:val="nil"/>
              <w:left w:val="nil"/>
              <w:bottom w:val="single" w:sz="4" w:space="0" w:color="000000"/>
              <w:right w:val="single" w:sz="4" w:space="0" w:color="000000"/>
            </w:tcBorders>
            <w:shd w:val="clear" w:color="auto" w:fill="auto"/>
            <w:vAlign w:val="center"/>
            <w:hideMark/>
          </w:tcPr>
          <w:p w14:paraId="518C206F"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7C51905"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2F5D8E5D" w14:textId="77777777" w:rsidR="00EA0DBF" w:rsidRPr="00EA0DBF" w:rsidRDefault="00EA0DBF" w:rsidP="00EA0DBF">
            <w:pPr>
              <w:jc w:val="center"/>
              <w:rPr>
                <w:bCs/>
                <w:iCs/>
                <w:sz w:val="22"/>
                <w:szCs w:val="22"/>
              </w:rPr>
            </w:pPr>
            <w:r w:rsidRPr="00EA0DBF">
              <w:rPr>
                <w:bCs/>
                <w:i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332B4C72" w14:textId="77777777" w:rsidR="00EA0DBF" w:rsidRPr="00EA0DBF" w:rsidRDefault="00EA0DBF" w:rsidP="00EA0DBF">
            <w:pPr>
              <w:jc w:val="center"/>
              <w:rPr>
                <w:bCs/>
                <w:iCs/>
                <w:sz w:val="22"/>
                <w:szCs w:val="22"/>
              </w:rPr>
            </w:pPr>
            <w:r w:rsidRPr="00EA0DBF">
              <w:rPr>
                <w:bCs/>
                <w:iCs/>
                <w:sz w:val="22"/>
                <w:szCs w:val="22"/>
              </w:rPr>
              <w:t>61 3 00 10010</w:t>
            </w:r>
          </w:p>
        </w:tc>
        <w:tc>
          <w:tcPr>
            <w:tcW w:w="780" w:type="dxa"/>
            <w:tcBorders>
              <w:top w:val="nil"/>
              <w:left w:val="nil"/>
              <w:bottom w:val="single" w:sz="4" w:space="0" w:color="000000"/>
              <w:right w:val="single" w:sz="4" w:space="0" w:color="000000"/>
            </w:tcBorders>
            <w:shd w:val="clear" w:color="auto" w:fill="auto"/>
            <w:vAlign w:val="center"/>
            <w:hideMark/>
          </w:tcPr>
          <w:p w14:paraId="1F206FE8"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A71DD7D" w14:textId="77777777" w:rsidR="00EA0DBF" w:rsidRPr="00EA0DBF" w:rsidRDefault="00EA0DBF" w:rsidP="00EA0DBF">
            <w:pPr>
              <w:jc w:val="right"/>
              <w:rPr>
                <w:bCs/>
                <w:iCs/>
                <w:sz w:val="22"/>
                <w:szCs w:val="22"/>
              </w:rPr>
            </w:pPr>
            <w:r w:rsidRPr="00EA0DBF">
              <w:rPr>
                <w:bCs/>
                <w:iCs/>
                <w:sz w:val="22"/>
                <w:szCs w:val="22"/>
              </w:rPr>
              <w:t>0,00</w:t>
            </w:r>
          </w:p>
        </w:tc>
        <w:tc>
          <w:tcPr>
            <w:tcW w:w="1701" w:type="dxa"/>
            <w:tcBorders>
              <w:top w:val="nil"/>
              <w:left w:val="nil"/>
              <w:bottom w:val="single" w:sz="4" w:space="0" w:color="auto"/>
              <w:right w:val="nil"/>
            </w:tcBorders>
            <w:shd w:val="clear" w:color="auto" w:fill="auto"/>
            <w:vAlign w:val="center"/>
            <w:hideMark/>
          </w:tcPr>
          <w:p w14:paraId="3D4AE5D1" w14:textId="77777777" w:rsidR="00EA0DBF" w:rsidRPr="00EA0DBF" w:rsidRDefault="00EA0DBF" w:rsidP="00EA0DBF">
            <w:pPr>
              <w:jc w:val="right"/>
              <w:rPr>
                <w:bCs/>
                <w:iCs/>
                <w:sz w:val="22"/>
                <w:szCs w:val="22"/>
              </w:rPr>
            </w:pPr>
            <w:r w:rsidRPr="00EA0DBF">
              <w:rPr>
                <w:bCs/>
                <w:i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7D5F61DB"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F3A1415" w14:textId="77777777" w:rsidR="00EA0DBF" w:rsidRPr="00EA0DBF" w:rsidRDefault="00EA0DBF" w:rsidP="00EA0DBF">
            <w:pPr>
              <w:jc w:val="right"/>
              <w:rPr>
                <w:bCs/>
                <w:iCs/>
                <w:sz w:val="22"/>
                <w:szCs w:val="22"/>
              </w:rPr>
            </w:pPr>
          </w:p>
        </w:tc>
      </w:tr>
      <w:tr w:rsidR="00EA0DBF" w:rsidRPr="00EA0DBF" w14:paraId="18739CB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F5A38F5" w14:textId="77777777" w:rsidR="00EA0DBF" w:rsidRPr="00EA0DBF" w:rsidRDefault="00EA0DBF" w:rsidP="00EA0DBF">
            <w:pPr>
              <w:rPr>
                <w:bCs/>
                <w:sz w:val="22"/>
                <w:szCs w:val="22"/>
              </w:rPr>
            </w:pPr>
            <w:r w:rsidRPr="00EA0DBF">
              <w:rPr>
                <w:bCs/>
                <w:sz w:val="22"/>
                <w:szCs w:val="22"/>
              </w:rPr>
              <w:t xml:space="preserve">Обеспечение качественным жильем Республики Саха (Якутия) </w:t>
            </w:r>
          </w:p>
        </w:tc>
        <w:tc>
          <w:tcPr>
            <w:tcW w:w="709" w:type="dxa"/>
            <w:tcBorders>
              <w:top w:val="nil"/>
              <w:left w:val="nil"/>
              <w:bottom w:val="single" w:sz="4" w:space="0" w:color="000000"/>
              <w:right w:val="single" w:sz="4" w:space="0" w:color="000000"/>
            </w:tcBorders>
            <w:shd w:val="clear" w:color="auto" w:fill="auto"/>
            <w:vAlign w:val="center"/>
            <w:hideMark/>
          </w:tcPr>
          <w:p w14:paraId="5347EF9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9BF4382"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098D88EE"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15CAB681" w14:textId="77777777" w:rsidR="00EA0DBF" w:rsidRPr="00EA0DBF" w:rsidRDefault="00EA0DBF" w:rsidP="00EA0DBF">
            <w:pPr>
              <w:jc w:val="center"/>
              <w:rPr>
                <w:bCs/>
                <w:sz w:val="22"/>
                <w:szCs w:val="22"/>
              </w:rPr>
            </w:pPr>
            <w:r w:rsidRPr="00EA0DBF">
              <w:rPr>
                <w:bCs/>
                <w:sz w:val="22"/>
                <w:szCs w:val="22"/>
              </w:rPr>
              <w:t>61 3 00 10010</w:t>
            </w:r>
          </w:p>
        </w:tc>
        <w:tc>
          <w:tcPr>
            <w:tcW w:w="780" w:type="dxa"/>
            <w:tcBorders>
              <w:top w:val="nil"/>
              <w:left w:val="nil"/>
              <w:bottom w:val="single" w:sz="4" w:space="0" w:color="000000"/>
              <w:right w:val="single" w:sz="4" w:space="0" w:color="000000"/>
            </w:tcBorders>
            <w:shd w:val="clear" w:color="auto" w:fill="auto"/>
            <w:vAlign w:val="center"/>
            <w:hideMark/>
          </w:tcPr>
          <w:p w14:paraId="1CC83481"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792F0D6"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nil"/>
              <w:bottom w:val="single" w:sz="4" w:space="0" w:color="auto"/>
              <w:right w:val="nil"/>
            </w:tcBorders>
            <w:shd w:val="clear" w:color="auto" w:fill="auto"/>
            <w:vAlign w:val="center"/>
            <w:hideMark/>
          </w:tcPr>
          <w:p w14:paraId="6B2E0F84"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6116299F"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A479D8B" w14:textId="77777777" w:rsidR="00EA0DBF" w:rsidRPr="00EA0DBF" w:rsidRDefault="00EA0DBF" w:rsidP="00EA0DBF">
            <w:pPr>
              <w:jc w:val="right"/>
              <w:rPr>
                <w:bCs/>
                <w:sz w:val="22"/>
                <w:szCs w:val="22"/>
              </w:rPr>
            </w:pPr>
          </w:p>
        </w:tc>
      </w:tr>
      <w:tr w:rsidR="00EA0DBF" w:rsidRPr="00EA0DBF" w14:paraId="73C84091"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650BDD4"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028F263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8B9C84C"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1A45EDEC"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07C526D8" w14:textId="77777777" w:rsidR="00EA0DBF" w:rsidRPr="00EA0DBF" w:rsidRDefault="00EA0DBF" w:rsidP="00EA0DBF">
            <w:pPr>
              <w:jc w:val="center"/>
              <w:rPr>
                <w:bCs/>
                <w:sz w:val="22"/>
                <w:szCs w:val="22"/>
              </w:rPr>
            </w:pPr>
            <w:r w:rsidRPr="00EA0DBF">
              <w:rPr>
                <w:bCs/>
                <w:sz w:val="22"/>
                <w:szCs w:val="22"/>
              </w:rPr>
              <w:t>61 3 00 10010</w:t>
            </w:r>
          </w:p>
        </w:tc>
        <w:tc>
          <w:tcPr>
            <w:tcW w:w="780" w:type="dxa"/>
            <w:tcBorders>
              <w:top w:val="nil"/>
              <w:left w:val="nil"/>
              <w:bottom w:val="single" w:sz="4" w:space="0" w:color="000000"/>
              <w:right w:val="single" w:sz="4" w:space="0" w:color="000000"/>
            </w:tcBorders>
            <w:shd w:val="clear" w:color="auto" w:fill="auto"/>
            <w:vAlign w:val="center"/>
            <w:hideMark/>
          </w:tcPr>
          <w:p w14:paraId="316FD11C"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9B5F232"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nil"/>
              <w:bottom w:val="single" w:sz="4" w:space="0" w:color="auto"/>
              <w:right w:val="nil"/>
            </w:tcBorders>
            <w:shd w:val="clear" w:color="auto" w:fill="auto"/>
            <w:vAlign w:val="center"/>
            <w:hideMark/>
          </w:tcPr>
          <w:p w14:paraId="44192588"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13C1A32F"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69DEE36" w14:textId="77777777" w:rsidR="00EA0DBF" w:rsidRPr="00EA0DBF" w:rsidRDefault="00EA0DBF" w:rsidP="00EA0DBF">
            <w:pPr>
              <w:jc w:val="right"/>
              <w:rPr>
                <w:bCs/>
                <w:sz w:val="22"/>
                <w:szCs w:val="22"/>
              </w:rPr>
            </w:pPr>
          </w:p>
        </w:tc>
      </w:tr>
      <w:tr w:rsidR="00EA0DBF" w:rsidRPr="00EA0DBF" w14:paraId="074D2E72"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461E84B" w14:textId="77777777" w:rsidR="00EA0DBF" w:rsidRPr="00EA0DBF" w:rsidRDefault="00EA0DBF" w:rsidP="00EA0DBF">
            <w:pPr>
              <w:rPr>
                <w:bCs/>
                <w:sz w:val="22"/>
                <w:szCs w:val="22"/>
              </w:rPr>
            </w:pPr>
            <w:r w:rsidRPr="00EA0DBF">
              <w:rPr>
                <w:bCs/>
                <w:sz w:val="22"/>
                <w:szCs w:val="22"/>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14:paraId="1B197B8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BA5EF85"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67E2A199"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7C5E5414" w14:textId="77777777" w:rsidR="00EA0DBF" w:rsidRPr="00EA0DBF" w:rsidRDefault="00EA0DBF" w:rsidP="00EA0DBF">
            <w:pPr>
              <w:jc w:val="center"/>
              <w:rPr>
                <w:bCs/>
                <w:sz w:val="22"/>
                <w:szCs w:val="22"/>
              </w:rPr>
            </w:pPr>
            <w:r w:rsidRPr="00EA0DBF">
              <w:rPr>
                <w:bCs/>
                <w:sz w:val="22"/>
                <w:szCs w:val="22"/>
              </w:rPr>
              <w:t>61 3 00 10010</w:t>
            </w:r>
          </w:p>
        </w:tc>
        <w:tc>
          <w:tcPr>
            <w:tcW w:w="780" w:type="dxa"/>
            <w:tcBorders>
              <w:top w:val="nil"/>
              <w:left w:val="nil"/>
              <w:bottom w:val="single" w:sz="4" w:space="0" w:color="000000"/>
              <w:right w:val="single" w:sz="4" w:space="0" w:color="000000"/>
            </w:tcBorders>
            <w:shd w:val="clear" w:color="auto" w:fill="auto"/>
            <w:vAlign w:val="center"/>
            <w:hideMark/>
          </w:tcPr>
          <w:p w14:paraId="49CC79E0" w14:textId="77777777" w:rsidR="00EA0DBF" w:rsidRPr="00EA0DBF" w:rsidRDefault="00EA0DBF" w:rsidP="00EA0DBF">
            <w:pPr>
              <w:jc w:val="center"/>
              <w:rPr>
                <w:bCs/>
                <w:sz w:val="22"/>
                <w:szCs w:val="22"/>
              </w:rPr>
            </w:pPr>
            <w:r w:rsidRPr="00EA0DBF">
              <w:rPr>
                <w:bCs/>
                <w:sz w:val="22"/>
                <w:szCs w:val="22"/>
              </w:rPr>
              <w:t>400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46C74E5"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nil"/>
              <w:bottom w:val="single" w:sz="4" w:space="0" w:color="auto"/>
              <w:right w:val="nil"/>
            </w:tcBorders>
            <w:shd w:val="clear" w:color="auto" w:fill="auto"/>
            <w:vAlign w:val="center"/>
            <w:hideMark/>
          </w:tcPr>
          <w:p w14:paraId="0FCD4BF6"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51E7DCE1"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7118CA3" w14:textId="77777777" w:rsidR="00EA0DBF" w:rsidRPr="00EA0DBF" w:rsidRDefault="00EA0DBF" w:rsidP="00EA0DBF">
            <w:pPr>
              <w:jc w:val="right"/>
              <w:rPr>
                <w:bCs/>
                <w:sz w:val="22"/>
                <w:szCs w:val="22"/>
              </w:rPr>
            </w:pPr>
          </w:p>
        </w:tc>
      </w:tr>
      <w:tr w:rsidR="00EA0DBF" w:rsidRPr="00EA0DBF" w14:paraId="2B8E44C1"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6FB8E1A" w14:textId="77777777" w:rsidR="00EA0DBF" w:rsidRPr="00EA0DBF" w:rsidRDefault="00EA0DBF" w:rsidP="00EA0DBF">
            <w:pPr>
              <w:rPr>
                <w:bCs/>
                <w:sz w:val="22"/>
                <w:szCs w:val="22"/>
              </w:rPr>
            </w:pPr>
            <w:r w:rsidRPr="00EA0DBF">
              <w:rPr>
                <w:bCs/>
                <w:sz w:val="22"/>
                <w:szCs w:val="22"/>
              </w:rPr>
              <w:t>Управление собственностью</w:t>
            </w:r>
          </w:p>
        </w:tc>
        <w:tc>
          <w:tcPr>
            <w:tcW w:w="709" w:type="dxa"/>
            <w:tcBorders>
              <w:top w:val="nil"/>
              <w:left w:val="nil"/>
              <w:bottom w:val="single" w:sz="4" w:space="0" w:color="000000"/>
              <w:right w:val="single" w:sz="4" w:space="0" w:color="000000"/>
            </w:tcBorders>
            <w:shd w:val="clear" w:color="auto" w:fill="auto"/>
            <w:vAlign w:val="center"/>
            <w:hideMark/>
          </w:tcPr>
          <w:p w14:paraId="6B87483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FEB79B2"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47A86F37"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23BF6ABF" w14:textId="77777777" w:rsidR="00EA0DBF" w:rsidRPr="00EA0DBF" w:rsidRDefault="00EA0DBF" w:rsidP="00EA0DBF">
            <w:pPr>
              <w:jc w:val="center"/>
              <w:rPr>
                <w:bCs/>
                <w:sz w:val="22"/>
                <w:szCs w:val="22"/>
              </w:rPr>
            </w:pPr>
            <w:r w:rsidRPr="00EA0DBF">
              <w:rPr>
                <w:bCs/>
                <w:sz w:val="22"/>
                <w:szCs w:val="22"/>
              </w:rPr>
              <w:t>61 0 00 00000</w:t>
            </w:r>
          </w:p>
        </w:tc>
        <w:tc>
          <w:tcPr>
            <w:tcW w:w="780" w:type="dxa"/>
            <w:tcBorders>
              <w:top w:val="nil"/>
              <w:left w:val="nil"/>
              <w:bottom w:val="single" w:sz="4" w:space="0" w:color="000000"/>
              <w:right w:val="single" w:sz="4" w:space="0" w:color="000000"/>
            </w:tcBorders>
            <w:shd w:val="clear" w:color="auto" w:fill="auto"/>
            <w:vAlign w:val="center"/>
            <w:hideMark/>
          </w:tcPr>
          <w:p w14:paraId="016EEC18"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7640BDE" w14:textId="77777777" w:rsidR="00EA0DBF" w:rsidRPr="00EA0DBF" w:rsidRDefault="00EA0DBF" w:rsidP="00EA0DBF">
            <w:pPr>
              <w:jc w:val="right"/>
              <w:rPr>
                <w:bCs/>
                <w:sz w:val="22"/>
                <w:szCs w:val="22"/>
              </w:rPr>
            </w:pPr>
            <w:r w:rsidRPr="00EA0DBF">
              <w:rPr>
                <w:bCs/>
                <w:sz w:val="22"/>
                <w:szCs w:val="22"/>
              </w:rPr>
              <w:t>660 012,42</w:t>
            </w:r>
          </w:p>
        </w:tc>
        <w:tc>
          <w:tcPr>
            <w:tcW w:w="1701" w:type="dxa"/>
            <w:tcBorders>
              <w:top w:val="nil"/>
              <w:left w:val="nil"/>
              <w:bottom w:val="single" w:sz="4" w:space="0" w:color="auto"/>
              <w:right w:val="nil"/>
            </w:tcBorders>
            <w:shd w:val="clear" w:color="auto" w:fill="auto"/>
            <w:vAlign w:val="center"/>
            <w:hideMark/>
          </w:tcPr>
          <w:p w14:paraId="7428117F" w14:textId="77777777" w:rsidR="00EA0DBF" w:rsidRPr="00EA0DBF" w:rsidRDefault="00EA0DBF" w:rsidP="00EA0DBF">
            <w:pPr>
              <w:jc w:val="right"/>
              <w:rPr>
                <w:bCs/>
                <w:sz w:val="22"/>
                <w:szCs w:val="22"/>
              </w:rPr>
            </w:pPr>
            <w:r w:rsidRPr="00EA0DBF">
              <w:rPr>
                <w:bCs/>
                <w:sz w:val="22"/>
                <w:szCs w:val="22"/>
              </w:rPr>
              <w:t>660 012,42</w:t>
            </w:r>
          </w:p>
        </w:tc>
        <w:tc>
          <w:tcPr>
            <w:tcW w:w="1701" w:type="dxa"/>
            <w:tcBorders>
              <w:top w:val="nil"/>
              <w:left w:val="single" w:sz="4" w:space="0" w:color="auto"/>
              <w:bottom w:val="single" w:sz="4" w:space="0" w:color="auto"/>
              <w:right w:val="nil"/>
            </w:tcBorders>
            <w:shd w:val="clear" w:color="auto" w:fill="auto"/>
            <w:vAlign w:val="center"/>
            <w:hideMark/>
          </w:tcPr>
          <w:p w14:paraId="40343647"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E130AB3" w14:textId="77777777" w:rsidR="00EA0DBF" w:rsidRPr="00EA0DBF" w:rsidRDefault="00EA0DBF" w:rsidP="00EA0DBF">
            <w:pPr>
              <w:jc w:val="right"/>
              <w:rPr>
                <w:bCs/>
                <w:sz w:val="22"/>
                <w:szCs w:val="22"/>
              </w:rPr>
            </w:pPr>
            <w:r w:rsidRPr="00EA0DBF">
              <w:rPr>
                <w:bCs/>
                <w:sz w:val="22"/>
                <w:szCs w:val="22"/>
              </w:rPr>
              <w:t>100%</w:t>
            </w:r>
          </w:p>
        </w:tc>
      </w:tr>
      <w:tr w:rsidR="00EA0DBF" w:rsidRPr="00EA0DBF" w14:paraId="54BEE058"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BF05DC8" w14:textId="77777777" w:rsidR="00EA0DBF" w:rsidRPr="00EA0DBF" w:rsidRDefault="00EA0DBF" w:rsidP="00EA0DBF">
            <w:pPr>
              <w:rPr>
                <w:bCs/>
                <w:iCs/>
                <w:sz w:val="22"/>
                <w:szCs w:val="22"/>
              </w:rPr>
            </w:pPr>
            <w:r w:rsidRPr="00EA0DBF">
              <w:rPr>
                <w:bCs/>
                <w:iCs/>
                <w:sz w:val="22"/>
                <w:szCs w:val="22"/>
              </w:rPr>
              <w:t>Муниципальная программа "Капитальный и текущий ремонт многоквартирных домов и жилых помещений, принадлежащих МО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14:paraId="1F4A87F1"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94DEA91"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0D2C7121" w14:textId="77777777" w:rsidR="00EA0DBF" w:rsidRPr="00EA0DBF" w:rsidRDefault="00EA0DBF" w:rsidP="00EA0DBF">
            <w:pPr>
              <w:jc w:val="center"/>
              <w:rPr>
                <w:bCs/>
                <w:iCs/>
                <w:sz w:val="22"/>
                <w:szCs w:val="22"/>
              </w:rPr>
            </w:pPr>
            <w:r w:rsidRPr="00EA0DBF">
              <w:rPr>
                <w:bCs/>
                <w:i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7CFCB828" w14:textId="77777777" w:rsidR="00EA0DBF" w:rsidRPr="00EA0DBF" w:rsidRDefault="00EA0DBF" w:rsidP="00EA0DBF">
            <w:pPr>
              <w:jc w:val="center"/>
              <w:rPr>
                <w:bCs/>
                <w:iCs/>
                <w:sz w:val="22"/>
                <w:szCs w:val="22"/>
              </w:rPr>
            </w:pPr>
            <w:r w:rsidRPr="00EA0DBF">
              <w:rPr>
                <w:bCs/>
                <w:iCs/>
                <w:sz w:val="22"/>
                <w:szCs w:val="22"/>
              </w:rPr>
              <w:t>61 3 00 10020</w:t>
            </w:r>
          </w:p>
        </w:tc>
        <w:tc>
          <w:tcPr>
            <w:tcW w:w="780" w:type="dxa"/>
            <w:tcBorders>
              <w:top w:val="nil"/>
              <w:left w:val="nil"/>
              <w:bottom w:val="single" w:sz="4" w:space="0" w:color="000000"/>
              <w:right w:val="single" w:sz="4" w:space="0" w:color="000000"/>
            </w:tcBorders>
            <w:shd w:val="clear" w:color="auto" w:fill="auto"/>
            <w:vAlign w:val="center"/>
            <w:hideMark/>
          </w:tcPr>
          <w:p w14:paraId="0631C714" w14:textId="77777777" w:rsidR="00EA0DBF" w:rsidRPr="00EA0DBF" w:rsidRDefault="00EA0DBF" w:rsidP="00EA0DBF">
            <w:pPr>
              <w:jc w:val="center"/>
              <w:rPr>
                <w:bCs/>
                <w:iCs/>
                <w:sz w:val="22"/>
                <w:szCs w:val="22"/>
              </w:rPr>
            </w:pPr>
            <w:r w:rsidRPr="00EA0DBF">
              <w:rPr>
                <w:bCs/>
                <w:i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EAEF726" w14:textId="77777777" w:rsidR="00EA0DBF" w:rsidRPr="00EA0DBF" w:rsidRDefault="00EA0DBF" w:rsidP="00EA0DBF">
            <w:pPr>
              <w:jc w:val="right"/>
              <w:rPr>
                <w:bCs/>
                <w:iCs/>
                <w:sz w:val="22"/>
                <w:szCs w:val="22"/>
              </w:rPr>
            </w:pPr>
            <w:r w:rsidRPr="00EA0DBF">
              <w:rPr>
                <w:bCs/>
                <w:iCs/>
                <w:sz w:val="22"/>
                <w:szCs w:val="22"/>
              </w:rPr>
              <w:t>660 012,42</w:t>
            </w:r>
          </w:p>
        </w:tc>
        <w:tc>
          <w:tcPr>
            <w:tcW w:w="1701" w:type="dxa"/>
            <w:tcBorders>
              <w:top w:val="nil"/>
              <w:left w:val="nil"/>
              <w:bottom w:val="single" w:sz="4" w:space="0" w:color="auto"/>
              <w:right w:val="nil"/>
            </w:tcBorders>
            <w:shd w:val="clear" w:color="auto" w:fill="auto"/>
            <w:vAlign w:val="center"/>
            <w:hideMark/>
          </w:tcPr>
          <w:p w14:paraId="594C3F13" w14:textId="77777777" w:rsidR="00EA0DBF" w:rsidRPr="00EA0DBF" w:rsidRDefault="00EA0DBF" w:rsidP="00EA0DBF">
            <w:pPr>
              <w:jc w:val="right"/>
              <w:rPr>
                <w:bCs/>
                <w:iCs/>
                <w:sz w:val="22"/>
                <w:szCs w:val="22"/>
              </w:rPr>
            </w:pPr>
            <w:r w:rsidRPr="00EA0DBF">
              <w:rPr>
                <w:bCs/>
                <w:iCs/>
                <w:sz w:val="22"/>
                <w:szCs w:val="22"/>
              </w:rPr>
              <w:t>660 012,42</w:t>
            </w:r>
          </w:p>
        </w:tc>
        <w:tc>
          <w:tcPr>
            <w:tcW w:w="1701" w:type="dxa"/>
            <w:tcBorders>
              <w:top w:val="nil"/>
              <w:left w:val="single" w:sz="4" w:space="0" w:color="auto"/>
              <w:bottom w:val="single" w:sz="4" w:space="0" w:color="auto"/>
              <w:right w:val="nil"/>
            </w:tcBorders>
            <w:shd w:val="clear" w:color="auto" w:fill="auto"/>
            <w:vAlign w:val="center"/>
            <w:hideMark/>
          </w:tcPr>
          <w:p w14:paraId="5D1CA6AC"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F330E78"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33FFE498"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9B16623" w14:textId="77777777" w:rsidR="00EA0DBF" w:rsidRPr="00EA0DBF" w:rsidRDefault="00EA0DBF" w:rsidP="00EA0DBF">
            <w:pPr>
              <w:rPr>
                <w:bCs/>
                <w:iCs/>
                <w:sz w:val="22"/>
                <w:szCs w:val="22"/>
              </w:rPr>
            </w:pPr>
            <w:r w:rsidRPr="00EA0DBF">
              <w:rPr>
                <w:bCs/>
                <w:iCs/>
                <w:sz w:val="22"/>
                <w:szCs w:val="22"/>
              </w:rPr>
              <w:t>Муниципальная программа "Утепление сетей водоотведения в многоквартирных жилых домах на территории МО "Поселок Айхал" на 2022-2026 годы"</w:t>
            </w:r>
          </w:p>
        </w:tc>
        <w:tc>
          <w:tcPr>
            <w:tcW w:w="709" w:type="dxa"/>
            <w:tcBorders>
              <w:top w:val="nil"/>
              <w:left w:val="nil"/>
              <w:bottom w:val="single" w:sz="4" w:space="0" w:color="000000"/>
              <w:right w:val="single" w:sz="4" w:space="0" w:color="000000"/>
            </w:tcBorders>
            <w:shd w:val="clear" w:color="auto" w:fill="auto"/>
            <w:vAlign w:val="center"/>
            <w:hideMark/>
          </w:tcPr>
          <w:p w14:paraId="65A82235"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E352EC1"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594FAAB5" w14:textId="77777777" w:rsidR="00EA0DBF" w:rsidRPr="00EA0DBF" w:rsidRDefault="00EA0DBF" w:rsidP="00EA0DBF">
            <w:pPr>
              <w:jc w:val="center"/>
              <w:rPr>
                <w:bCs/>
                <w:iCs/>
                <w:sz w:val="22"/>
                <w:szCs w:val="22"/>
              </w:rPr>
            </w:pPr>
            <w:r w:rsidRPr="00EA0DBF">
              <w:rPr>
                <w:bCs/>
                <w:i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6054C0B0" w14:textId="77777777" w:rsidR="00EA0DBF" w:rsidRPr="00EA0DBF" w:rsidRDefault="00EA0DBF" w:rsidP="00EA0DBF">
            <w:pPr>
              <w:jc w:val="center"/>
              <w:rPr>
                <w:bCs/>
                <w:iCs/>
                <w:sz w:val="22"/>
                <w:szCs w:val="22"/>
              </w:rPr>
            </w:pPr>
            <w:r w:rsidRPr="00EA0DBF">
              <w:rPr>
                <w:bCs/>
                <w:iCs/>
                <w:sz w:val="22"/>
                <w:szCs w:val="22"/>
              </w:rPr>
              <w:t>61 3 00 10020</w:t>
            </w:r>
          </w:p>
        </w:tc>
        <w:tc>
          <w:tcPr>
            <w:tcW w:w="780" w:type="dxa"/>
            <w:tcBorders>
              <w:top w:val="nil"/>
              <w:left w:val="nil"/>
              <w:bottom w:val="single" w:sz="4" w:space="0" w:color="000000"/>
              <w:right w:val="single" w:sz="4" w:space="0" w:color="000000"/>
            </w:tcBorders>
            <w:shd w:val="clear" w:color="auto" w:fill="auto"/>
            <w:vAlign w:val="center"/>
            <w:hideMark/>
          </w:tcPr>
          <w:p w14:paraId="2E70FF19" w14:textId="77777777" w:rsidR="00EA0DBF" w:rsidRPr="00EA0DBF" w:rsidRDefault="00EA0DBF" w:rsidP="00EA0DBF">
            <w:pPr>
              <w:jc w:val="center"/>
              <w:rPr>
                <w:bCs/>
                <w:iCs/>
                <w:sz w:val="22"/>
                <w:szCs w:val="22"/>
              </w:rPr>
            </w:pPr>
            <w:r w:rsidRPr="00EA0DBF">
              <w:rPr>
                <w:bCs/>
                <w:i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FF72FC8" w14:textId="77777777" w:rsidR="00EA0DBF" w:rsidRPr="00EA0DBF" w:rsidRDefault="00EA0DBF" w:rsidP="00EA0DBF">
            <w:pPr>
              <w:jc w:val="right"/>
              <w:rPr>
                <w:bCs/>
                <w:iCs/>
                <w:sz w:val="22"/>
                <w:szCs w:val="22"/>
              </w:rPr>
            </w:pPr>
            <w:r w:rsidRPr="00EA0DBF">
              <w:rPr>
                <w:bCs/>
                <w:iCs/>
                <w:sz w:val="22"/>
                <w:szCs w:val="22"/>
              </w:rPr>
              <w:t>0,00</w:t>
            </w:r>
          </w:p>
        </w:tc>
        <w:tc>
          <w:tcPr>
            <w:tcW w:w="1701" w:type="dxa"/>
            <w:tcBorders>
              <w:top w:val="nil"/>
              <w:left w:val="nil"/>
              <w:bottom w:val="single" w:sz="4" w:space="0" w:color="auto"/>
              <w:right w:val="nil"/>
            </w:tcBorders>
            <w:shd w:val="clear" w:color="auto" w:fill="auto"/>
            <w:vAlign w:val="center"/>
            <w:hideMark/>
          </w:tcPr>
          <w:p w14:paraId="08F0F35C" w14:textId="77777777" w:rsidR="00EA0DBF" w:rsidRPr="00EA0DBF" w:rsidRDefault="00EA0DBF" w:rsidP="00EA0DBF">
            <w:pPr>
              <w:jc w:val="right"/>
              <w:rPr>
                <w:bCs/>
                <w:iCs/>
                <w:sz w:val="22"/>
                <w:szCs w:val="22"/>
              </w:rPr>
            </w:pPr>
            <w:r w:rsidRPr="00EA0DBF">
              <w:rPr>
                <w:bCs/>
                <w:i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1EB4D2E3"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A0B065D" w14:textId="77777777" w:rsidR="00EA0DBF" w:rsidRPr="00EA0DBF" w:rsidRDefault="00EA0DBF" w:rsidP="00EA0DBF">
            <w:pPr>
              <w:jc w:val="right"/>
              <w:rPr>
                <w:bCs/>
                <w:iCs/>
                <w:sz w:val="22"/>
                <w:szCs w:val="22"/>
              </w:rPr>
            </w:pPr>
          </w:p>
        </w:tc>
      </w:tr>
      <w:tr w:rsidR="00EA0DBF" w:rsidRPr="00EA0DBF" w14:paraId="59AB6303"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AF167A4" w14:textId="77777777" w:rsidR="00EA0DBF" w:rsidRPr="00EA0DBF" w:rsidRDefault="00EA0DBF" w:rsidP="00EA0DBF">
            <w:pPr>
              <w:rPr>
                <w:bCs/>
                <w:iCs/>
                <w:sz w:val="22"/>
                <w:szCs w:val="22"/>
              </w:rPr>
            </w:pPr>
            <w:r w:rsidRPr="00EA0DBF">
              <w:rPr>
                <w:bCs/>
                <w:iCs/>
                <w:sz w:val="22"/>
                <w:szCs w:val="22"/>
              </w:rPr>
              <w:t>Муниципальная программа "Энергосбережение и повышение энергетической эффективности МО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14:paraId="1A220946"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6CA7E4D"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415C0878" w14:textId="77777777" w:rsidR="00EA0DBF" w:rsidRPr="00EA0DBF" w:rsidRDefault="00EA0DBF" w:rsidP="00EA0DBF">
            <w:pPr>
              <w:jc w:val="center"/>
              <w:rPr>
                <w:bCs/>
                <w:iCs/>
                <w:sz w:val="22"/>
                <w:szCs w:val="22"/>
              </w:rPr>
            </w:pPr>
            <w:r w:rsidRPr="00EA0DBF">
              <w:rPr>
                <w:bCs/>
                <w:i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02BDBBCA" w14:textId="77777777" w:rsidR="00EA0DBF" w:rsidRPr="00EA0DBF" w:rsidRDefault="00EA0DBF" w:rsidP="00EA0DBF">
            <w:pPr>
              <w:jc w:val="center"/>
              <w:rPr>
                <w:bCs/>
                <w:iCs/>
                <w:sz w:val="22"/>
                <w:szCs w:val="22"/>
              </w:rPr>
            </w:pPr>
            <w:r w:rsidRPr="00EA0DBF">
              <w:rPr>
                <w:bCs/>
                <w:iCs/>
                <w:sz w:val="22"/>
                <w:szCs w:val="22"/>
              </w:rPr>
              <w:t>61 3 00 10061</w:t>
            </w:r>
          </w:p>
        </w:tc>
        <w:tc>
          <w:tcPr>
            <w:tcW w:w="780" w:type="dxa"/>
            <w:tcBorders>
              <w:top w:val="nil"/>
              <w:left w:val="nil"/>
              <w:bottom w:val="single" w:sz="4" w:space="0" w:color="000000"/>
              <w:right w:val="single" w:sz="4" w:space="0" w:color="000000"/>
            </w:tcBorders>
            <w:shd w:val="clear" w:color="auto" w:fill="auto"/>
            <w:vAlign w:val="center"/>
            <w:hideMark/>
          </w:tcPr>
          <w:p w14:paraId="43D9DFD7" w14:textId="77777777" w:rsidR="00EA0DBF" w:rsidRPr="00EA0DBF" w:rsidRDefault="00EA0DBF" w:rsidP="00EA0DBF">
            <w:pPr>
              <w:jc w:val="center"/>
              <w:rPr>
                <w:bCs/>
                <w:iCs/>
                <w:sz w:val="22"/>
                <w:szCs w:val="22"/>
              </w:rPr>
            </w:pPr>
            <w:r w:rsidRPr="00EA0DBF">
              <w:rPr>
                <w:bCs/>
                <w:i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86D2270" w14:textId="77777777" w:rsidR="00EA0DBF" w:rsidRPr="00EA0DBF" w:rsidRDefault="00EA0DBF" w:rsidP="00EA0DBF">
            <w:pPr>
              <w:jc w:val="right"/>
              <w:rPr>
                <w:bCs/>
                <w:iCs/>
                <w:sz w:val="22"/>
                <w:szCs w:val="22"/>
              </w:rPr>
            </w:pPr>
            <w:r w:rsidRPr="00EA0DBF">
              <w:rPr>
                <w:bCs/>
                <w:iCs/>
                <w:sz w:val="22"/>
                <w:szCs w:val="22"/>
              </w:rPr>
              <w:t>0,00</w:t>
            </w:r>
          </w:p>
        </w:tc>
        <w:tc>
          <w:tcPr>
            <w:tcW w:w="1701" w:type="dxa"/>
            <w:tcBorders>
              <w:top w:val="nil"/>
              <w:left w:val="nil"/>
              <w:bottom w:val="single" w:sz="4" w:space="0" w:color="auto"/>
              <w:right w:val="nil"/>
            </w:tcBorders>
            <w:shd w:val="clear" w:color="auto" w:fill="auto"/>
            <w:vAlign w:val="center"/>
            <w:hideMark/>
          </w:tcPr>
          <w:p w14:paraId="2DCED950" w14:textId="77777777" w:rsidR="00EA0DBF" w:rsidRPr="00EA0DBF" w:rsidRDefault="00EA0DBF" w:rsidP="00EA0DBF">
            <w:pPr>
              <w:jc w:val="right"/>
              <w:rPr>
                <w:bCs/>
                <w:iCs/>
                <w:sz w:val="22"/>
                <w:szCs w:val="22"/>
              </w:rPr>
            </w:pPr>
            <w:r w:rsidRPr="00EA0DBF">
              <w:rPr>
                <w:bCs/>
                <w:i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7373957F"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43B1542" w14:textId="77777777" w:rsidR="00EA0DBF" w:rsidRPr="00EA0DBF" w:rsidRDefault="00EA0DBF" w:rsidP="00EA0DBF">
            <w:pPr>
              <w:jc w:val="right"/>
              <w:rPr>
                <w:bCs/>
                <w:iCs/>
                <w:sz w:val="22"/>
                <w:szCs w:val="22"/>
              </w:rPr>
            </w:pPr>
          </w:p>
        </w:tc>
      </w:tr>
      <w:tr w:rsidR="00EA0DBF" w:rsidRPr="00EA0DBF" w14:paraId="7B25C452"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F02425C" w14:textId="77777777" w:rsidR="00EA0DBF" w:rsidRPr="00EA0DBF" w:rsidRDefault="00EA0DBF" w:rsidP="00EA0DBF">
            <w:pPr>
              <w:rPr>
                <w:bCs/>
                <w:sz w:val="22"/>
                <w:szCs w:val="22"/>
              </w:rPr>
            </w:pPr>
            <w:r w:rsidRPr="00EA0DBF">
              <w:rPr>
                <w:bCs/>
                <w:sz w:val="22"/>
                <w:szCs w:val="22"/>
              </w:rPr>
              <w:t>Прочие 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34B875D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38DE90A"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1631EAFE"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1410DB42" w14:textId="77777777" w:rsidR="00EA0DBF" w:rsidRPr="00EA0DBF" w:rsidRDefault="00EA0DBF" w:rsidP="00EA0DBF">
            <w:pPr>
              <w:jc w:val="center"/>
              <w:rPr>
                <w:bCs/>
                <w:sz w:val="22"/>
                <w:szCs w:val="22"/>
              </w:rPr>
            </w:pPr>
            <w:r w:rsidRPr="00EA0DBF">
              <w:rPr>
                <w:bCs/>
                <w:sz w:val="22"/>
                <w:szCs w:val="22"/>
              </w:rPr>
              <w:t>99 5 00 00000</w:t>
            </w:r>
          </w:p>
        </w:tc>
        <w:tc>
          <w:tcPr>
            <w:tcW w:w="780" w:type="dxa"/>
            <w:tcBorders>
              <w:top w:val="nil"/>
              <w:left w:val="nil"/>
              <w:bottom w:val="single" w:sz="4" w:space="0" w:color="000000"/>
              <w:right w:val="single" w:sz="4" w:space="0" w:color="000000"/>
            </w:tcBorders>
            <w:shd w:val="clear" w:color="auto" w:fill="auto"/>
            <w:vAlign w:val="center"/>
            <w:hideMark/>
          </w:tcPr>
          <w:p w14:paraId="65B8234E"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42F473E" w14:textId="77777777" w:rsidR="00EA0DBF" w:rsidRPr="00EA0DBF" w:rsidRDefault="00EA0DBF" w:rsidP="00EA0DBF">
            <w:pPr>
              <w:jc w:val="right"/>
              <w:rPr>
                <w:bCs/>
                <w:sz w:val="22"/>
                <w:szCs w:val="22"/>
              </w:rPr>
            </w:pPr>
            <w:r w:rsidRPr="00EA0DBF">
              <w:rPr>
                <w:bCs/>
                <w:sz w:val="22"/>
                <w:szCs w:val="22"/>
              </w:rPr>
              <w:t>5 054 480,47</w:t>
            </w:r>
          </w:p>
        </w:tc>
        <w:tc>
          <w:tcPr>
            <w:tcW w:w="1701" w:type="dxa"/>
            <w:tcBorders>
              <w:top w:val="nil"/>
              <w:left w:val="nil"/>
              <w:bottom w:val="single" w:sz="4" w:space="0" w:color="auto"/>
              <w:right w:val="nil"/>
            </w:tcBorders>
            <w:shd w:val="clear" w:color="auto" w:fill="auto"/>
            <w:vAlign w:val="center"/>
            <w:hideMark/>
          </w:tcPr>
          <w:p w14:paraId="04CD028C" w14:textId="77777777" w:rsidR="00EA0DBF" w:rsidRPr="00EA0DBF" w:rsidRDefault="00EA0DBF" w:rsidP="00EA0DBF">
            <w:pPr>
              <w:jc w:val="right"/>
              <w:rPr>
                <w:bCs/>
                <w:sz w:val="22"/>
                <w:szCs w:val="22"/>
              </w:rPr>
            </w:pPr>
            <w:r w:rsidRPr="00EA0DBF">
              <w:rPr>
                <w:bCs/>
                <w:sz w:val="22"/>
                <w:szCs w:val="22"/>
              </w:rPr>
              <w:t>3 927 934,84</w:t>
            </w:r>
          </w:p>
        </w:tc>
        <w:tc>
          <w:tcPr>
            <w:tcW w:w="1701" w:type="dxa"/>
            <w:tcBorders>
              <w:top w:val="nil"/>
              <w:left w:val="single" w:sz="4" w:space="0" w:color="auto"/>
              <w:bottom w:val="single" w:sz="4" w:space="0" w:color="auto"/>
              <w:right w:val="nil"/>
            </w:tcBorders>
            <w:shd w:val="clear" w:color="auto" w:fill="auto"/>
            <w:vAlign w:val="center"/>
            <w:hideMark/>
          </w:tcPr>
          <w:p w14:paraId="47E77359" w14:textId="77777777" w:rsidR="00EA0DBF" w:rsidRPr="00EA0DBF" w:rsidRDefault="00EA0DBF" w:rsidP="00EA0DBF">
            <w:pPr>
              <w:jc w:val="right"/>
              <w:rPr>
                <w:bCs/>
                <w:sz w:val="22"/>
                <w:szCs w:val="22"/>
              </w:rPr>
            </w:pPr>
            <w:r w:rsidRPr="00EA0DBF">
              <w:rPr>
                <w:bCs/>
                <w:sz w:val="22"/>
                <w:szCs w:val="22"/>
              </w:rPr>
              <w:t>1 126 545,63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54109E8" w14:textId="77777777" w:rsidR="00EA0DBF" w:rsidRPr="00EA0DBF" w:rsidRDefault="00EA0DBF" w:rsidP="00EA0DBF">
            <w:pPr>
              <w:jc w:val="right"/>
              <w:rPr>
                <w:bCs/>
                <w:sz w:val="22"/>
                <w:szCs w:val="22"/>
              </w:rPr>
            </w:pPr>
            <w:r w:rsidRPr="00EA0DBF">
              <w:rPr>
                <w:bCs/>
                <w:sz w:val="22"/>
                <w:szCs w:val="22"/>
              </w:rPr>
              <w:t>78%</w:t>
            </w:r>
          </w:p>
        </w:tc>
      </w:tr>
      <w:tr w:rsidR="00EA0DBF" w:rsidRPr="00EA0DBF" w14:paraId="04393C7F" w14:textId="77777777" w:rsidTr="00EA0DBF">
        <w:trPr>
          <w:trHeight w:val="126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2E98315" w14:textId="77777777" w:rsidR="00EA0DBF" w:rsidRPr="00EA0DBF" w:rsidRDefault="00EA0DBF" w:rsidP="00EA0DBF">
            <w:pPr>
              <w:rPr>
                <w:bCs/>
                <w:iCs/>
                <w:sz w:val="22"/>
                <w:szCs w:val="22"/>
              </w:rPr>
            </w:pPr>
            <w:r w:rsidRPr="00EA0DBF">
              <w:rPr>
                <w:bCs/>
                <w:iCs/>
                <w:sz w:val="22"/>
                <w:szCs w:val="22"/>
              </w:rPr>
              <w:t>Имущественный взнос в некоммерческую организацию "Фонд капитального ремонта многоквартирных домов Республики Саха (Якутия)" на проведение капитального ремонта общего имущества в многоквартирных домах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14:paraId="0356C23B"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265FFD1"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0E13B91D" w14:textId="77777777" w:rsidR="00EA0DBF" w:rsidRPr="00EA0DBF" w:rsidRDefault="00EA0DBF" w:rsidP="00EA0DBF">
            <w:pPr>
              <w:jc w:val="center"/>
              <w:rPr>
                <w:bCs/>
                <w:iCs/>
                <w:sz w:val="22"/>
                <w:szCs w:val="22"/>
              </w:rPr>
            </w:pPr>
            <w:r w:rsidRPr="00EA0DBF">
              <w:rPr>
                <w:bCs/>
                <w:i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25B14C41" w14:textId="77777777" w:rsidR="00EA0DBF" w:rsidRPr="00EA0DBF" w:rsidRDefault="00EA0DBF" w:rsidP="00EA0DBF">
            <w:pPr>
              <w:jc w:val="center"/>
              <w:rPr>
                <w:bCs/>
                <w:iCs/>
                <w:sz w:val="22"/>
                <w:szCs w:val="22"/>
              </w:rPr>
            </w:pPr>
            <w:r w:rsidRPr="00EA0DBF">
              <w:rPr>
                <w:bCs/>
                <w:iCs/>
                <w:sz w:val="22"/>
                <w:szCs w:val="22"/>
              </w:rPr>
              <w:t>99 5 00 11020</w:t>
            </w:r>
          </w:p>
        </w:tc>
        <w:tc>
          <w:tcPr>
            <w:tcW w:w="780" w:type="dxa"/>
            <w:tcBorders>
              <w:top w:val="nil"/>
              <w:left w:val="nil"/>
              <w:bottom w:val="single" w:sz="4" w:space="0" w:color="000000"/>
              <w:right w:val="single" w:sz="4" w:space="0" w:color="000000"/>
            </w:tcBorders>
            <w:shd w:val="clear" w:color="auto" w:fill="auto"/>
            <w:vAlign w:val="center"/>
            <w:hideMark/>
          </w:tcPr>
          <w:p w14:paraId="1DC70E5D"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87EDAD3" w14:textId="77777777" w:rsidR="00EA0DBF" w:rsidRPr="00EA0DBF" w:rsidRDefault="00EA0DBF" w:rsidP="00EA0DBF">
            <w:pPr>
              <w:jc w:val="right"/>
              <w:rPr>
                <w:bCs/>
                <w:iCs/>
                <w:sz w:val="22"/>
                <w:szCs w:val="22"/>
              </w:rPr>
            </w:pPr>
            <w:r w:rsidRPr="00EA0DBF">
              <w:rPr>
                <w:bCs/>
                <w:iCs/>
                <w:sz w:val="22"/>
                <w:szCs w:val="22"/>
              </w:rPr>
              <w:t>1 358 641,72</w:t>
            </w:r>
          </w:p>
        </w:tc>
        <w:tc>
          <w:tcPr>
            <w:tcW w:w="1701" w:type="dxa"/>
            <w:tcBorders>
              <w:top w:val="nil"/>
              <w:left w:val="nil"/>
              <w:bottom w:val="single" w:sz="4" w:space="0" w:color="auto"/>
              <w:right w:val="nil"/>
            </w:tcBorders>
            <w:shd w:val="clear" w:color="auto" w:fill="auto"/>
            <w:vAlign w:val="center"/>
            <w:hideMark/>
          </w:tcPr>
          <w:p w14:paraId="359DD713" w14:textId="77777777" w:rsidR="00EA0DBF" w:rsidRPr="00EA0DBF" w:rsidRDefault="00EA0DBF" w:rsidP="00EA0DBF">
            <w:pPr>
              <w:jc w:val="right"/>
              <w:rPr>
                <w:bCs/>
                <w:iCs/>
                <w:sz w:val="22"/>
                <w:szCs w:val="22"/>
              </w:rPr>
            </w:pPr>
            <w:r w:rsidRPr="00EA0DBF">
              <w:rPr>
                <w:bCs/>
                <w:iCs/>
                <w:sz w:val="22"/>
                <w:szCs w:val="22"/>
              </w:rPr>
              <w:t>806 182,51</w:t>
            </w:r>
          </w:p>
        </w:tc>
        <w:tc>
          <w:tcPr>
            <w:tcW w:w="1701" w:type="dxa"/>
            <w:tcBorders>
              <w:top w:val="nil"/>
              <w:left w:val="single" w:sz="4" w:space="0" w:color="auto"/>
              <w:bottom w:val="single" w:sz="4" w:space="0" w:color="auto"/>
              <w:right w:val="nil"/>
            </w:tcBorders>
            <w:shd w:val="clear" w:color="auto" w:fill="auto"/>
            <w:vAlign w:val="center"/>
            <w:hideMark/>
          </w:tcPr>
          <w:p w14:paraId="0350C8A6" w14:textId="77777777" w:rsidR="00EA0DBF" w:rsidRPr="00EA0DBF" w:rsidRDefault="00EA0DBF" w:rsidP="00EA0DBF">
            <w:pPr>
              <w:jc w:val="right"/>
              <w:rPr>
                <w:bCs/>
                <w:iCs/>
                <w:sz w:val="22"/>
                <w:szCs w:val="22"/>
              </w:rPr>
            </w:pPr>
            <w:r w:rsidRPr="00EA0DBF">
              <w:rPr>
                <w:bCs/>
                <w:iCs/>
                <w:sz w:val="22"/>
                <w:szCs w:val="22"/>
              </w:rPr>
              <w:t>552 459,21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D2E4C7D" w14:textId="77777777" w:rsidR="00EA0DBF" w:rsidRPr="00EA0DBF" w:rsidRDefault="00EA0DBF" w:rsidP="00EA0DBF">
            <w:pPr>
              <w:jc w:val="right"/>
              <w:rPr>
                <w:bCs/>
                <w:iCs/>
                <w:sz w:val="22"/>
                <w:szCs w:val="22"/>
              </w:rPr>
            </w:pPr>
            <w:r w:rsidRPr="00EA0DBF">
              <w:rPr>
                <w:bCs/>
                <w:iCs/>
                <w:sz w:val="22"/>
                <w:szCs w:val="22"/>
              </w:rPr>
              <w:t>59%</w:t>
            </w:r>
          </w:p>
        </w:tc>
      </w:tr>
      <w:tr w:rsidR="00EA0DBF" w:rsidRPr="00EA0DBF" w14:paraId="7BBA3D6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2D27987"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7F8CFC0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EAD2CB2"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498A39F"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5EC9E75F" w14:textId="77777777" w:rsidR="00EA0DBF" w:rsidRPr="00EA0DBF" w:rsidRDefault="00EA0DBF" w:rsidP="00EA0DBF">
            <w:pPr>
              <w:jc w:val="center"/>
              <w:rPr>
                <w:bCs/>
                <w:sz w:val="22"/>
                <w:szCs w:val="22"/>
              </w:rPr>
            </w:pPr>
            <w:r w:rsidRPr="00EA0DBF">
              <w:rPr>
                <w:bCs/>
                <w:sz w:val="22"/>
                <w:szCs w:val="22"/>
              </w:rPr>
              <w:t>99 5 00 11020</w:t>
            </w:r>
          </w:p>
        </w:tc>
        <w:tc>
          <w:tcPr>
            <w:tcW w:w="780" w:type="dxa"/>
            <w:tcBorders>
              <w:top w:val="nil"/>
              <w:left w:val="nil"/>
              <w:bottom w:val="single" w:sz="4" w:space="0" w:color="000000"/>
              <w:right w:val="single" w:sz="4" w:space="0" w:color="000000"/>
            </w:tcBorders>
            <w:shd w:val="clear" w:color="auto" w:fill="auto"/>
            <w:vAlign w:val="center"/>
            <w:hideMark/>
          </w:tcPr>
          <w:p w14:paraId="02BE14D6"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13209BE" w14:textId="77777777" w:rsidR="00EA0DBF" w:rsidRPr="00EA0DBF" w:rsidRDefault="00EA0DBF" w:rsidP="00EA0DBF">
            <w:pPr>
              <w:jc w:val="right"/>
              <w:rPr>
                <w:bCs/>
                <w:sz w:val="22"/>
                <w:szCs w:val="22"/>
              </w:rPr>
            </w:pPr>
            <w:r w:rsidRPr="00EA0DBF">
              <w:rPr>
                <w:bCs/>
                <w:sz w:val="22"/>
                <w:szCs w:val="22"/>
              </w:rPr>
              <w:t>1 358 641,72</w:t>
            </w:r>
          </w:p>
        </w:tc>
        <w:tc>
          <w:tcPr>
            <w:tcW w:w="1701" w:type="dxa"/>
            <w:tcBorders>
              <w:top w:val="nil"/>
              <w:left w:val="nil"/>
              <w:bottom w:val="single" w:sz="4" w:space="0" w:color="auto"/>
              <w:right w:val="nil"/>
            </w:tcBorders>
            <w:shd w:val="clear" w:color="auto" w:fill="auto"/>
            <w:vAlign w:val="center"/>
            <w:hideMark/>
          </w:tcPr>
          <w:p w14:paraId="07AC9A1E" w14:textId="77777777" w:rsidR="00EA0DBF" w:rsidRPr="00EA0DBF" w:rsidRDefault="00EA0DBF" w:rsidP="00EA0DBF">
            <w:pPr>
              <w:jc w:val="right"/>
              <w:rPr>
                <w:bCs/>
                <w:sz w:val="22"/>
                <w:szCs w:val="22"/>
              </w:rPr>
            </w:pPr>
            <w:r w:rsidRPr="00EA0DBF">
              <w:rPr>
                <w:bCs/>
                <w:sz w:val="22"/>
                <w:szCs w:val="22"/>
              </w:rPr>
              <w:t>806 182,51</w:t>
            </w:r>
          </w:p>
        </w:tc>
        <w:tc>
          <w:tcPr>
            <w:tcW w:w="1701" w:type="dxa"/>
            <w:tcBorders>
              <w:top w:val="nil"/>
              <w:left w:val="single" w:sz="4" w:space="0" w:color="auto"/>
              <w:bottom w:val="single" w:sz="4" w:space="0" w:color="auto"/>
              <w:right w:val="nil"/>
            </w:tcBorders>
            <w:shd w:val="clear" w:color="auto" w:fill="auto"/>
            <w:vAlign w:val="center"/>
            <w:hideMark/>
          </w:tcPr>
          <w:p w14:paraId="03A11E16" w14:textId="77777777" w:rsidR="00EA0DBF" w:rsidRPr="00EA0DBF" w:rsidRDefault="00EA0DBF" w:rsidP="00EA0DBF">
            <w:pPr>
              <w:jc w:val="right"/>
              <w:rPr>
                <w:bCs/>
                <w:sz w:val="22"/>
                <w:szCs w:val="22"/>
              </w:rPr>
            </w:pPr>
            <w:r w:rsidRPr="00EA0DBF">
              <w:rPr>
                <w:bCs/>
                <w:sz w:val="22"/>
                <w:szCs w:val="22"/>
              </w:rPr>
              <w:t>552 459,21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70BD369" w14:textId="77777777" w:rsidR="00EA0DBF" w:rsidRPr="00EA0DBF" w:rsidRDefault="00EA0DBF" w:rsidP="00EA0DBF">
            <w:pPr>
              <w:jc w:val="right"/>
              <w:rPr>
                <w:bCs/>
                <w:sz w:val="22"/>
                <w:szCs w:val="22"/>
              </w:rPr>
            </w:pPr>
            <w:r w:rsidRPr="00EA0DBF">
              <w:rPr>
                <w:bCs/>
                <w:sz w:val="22"/>
                <w:szCs w:val="22"/>
              </w:rPr>
              <w:t>59%</w:t>
            </w:r>
          </w:p>
        </w:tc>
      </w:tr>
      <w:tr w:rsidR="00EA0DBF" w:rsidRPr="00EA0DBF" w14:paraId="3371DF56"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2D3A072" w14:textId="77777777" w:rsidR="00EA0DBF" w:rsidRPr="00EA0DBF" w:rsidRDefault="00EA0DBF" w:rsidP="00EA0DBF">
            <w:pPr>
              <w:rPr>
                <w:bCs/>
                <w:iCs/>
                <w:sz w:val="22"/>
                <w:szCs w:val="22"/>
              </w:rPr>
            </w:pPr>
            <w:r w:rsidRPr="00EA0DBF">
              <w:rPr>
                <w:bCs/>
                <w:iCs/>
                <w:sz w:val="22"/>
                <w:szCs w:val="22"/>
              </w:rPr>
              <w:t>Расходы по управлению муниципальным имуществом и земельными ресурсами</w:t>
            </w:r>
          </w:p>
        </w:tc>
        <w:tc>
          <w:tcPr>
            <w:tcW w:w="709" w:type="dxa"/>
            <w:tcBorders>
              <w:top w:val="nil"/>
              <w:left w:val="nil"/>
              <w:bottom w:val="single" w:sz="4" w:space="0" w:color="000000"/>
              <w:right w:val="single" w:sz="4" w:space="0" w:color="000000"/>
            </w:tcBorders>
            <w:shd w:val="clear" w:color="auto" w:fill="auto"/>
            <w:vAlign w:val="center"/>
            <w:hideMark/>
          </w:tcPr>
          <w:p w14:paraId="7BBEF613"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7F32DBD"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772E88CB" w14:textId="77777777" w:rsidR="00EA0DBF" w:rsidRPr="00EA0DBF" w:rsidRDefault="00EA0DBF" w:rsidP="00EA0DBF">
            <w:pPr>
              <w:jc w:val="center"/>
              <w:rPr>
                <w:bCs/>
                <w:iCs/>
                <w:sz w:val="22"/>
                <w:szCs w:val="22"/>
              </w:rPr>
            </w:pPr>
            <w:r w:rsidRPr="00EA0DBF">
              <w:rPr>
                <w:bCs/>
                <w:i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4F42CB7B" w14:textId="77777777" w:rsidR="00EA0DBF" w:rsidRPr="00EA0DBF" w:rsidRDefault="00EA0DBF" w:rsidP="00EA0DBF">
            <w:pPr>
              <w:jc w:val="center"/>
              <w:rPr>
                <w:bCs/>
                <w:iCs/>
                <w:sz w:val="22"/>
                <w:szCs w:val="22"/>
              </w:rPr>
            </w:pPr>
            <w:r w:rsidRPr="00EA0DBF">
              <w:rPr>
                <w:bCs/>
                <w:iCs/>
                <w:sz w:val="22"/>
                <w:szCs w:val="22"/>
              </w:rPr>
              <w:t>99 5 00 91002</w:t>
            </w:r>
          </w:p>
        </w:tc>
        <w:tc>
          <w:tcPr>
            <w:tcW w:w="780" w:type="dxa"/>
            <w:tcBorders>
              <w:top w:val="nil"/>
              <w:left w:val="nil"/>
              <w:bottom w:val="single" w:sz="4" w:space="0" w:color="000000"/>
              <w:right w:val="single" w:sz="4" w:space="0" w:color="000000"/>
            </w:tcBorders>
            <w:shd w:val="clear" w:color="auto" w:fill="auto"/>
            <w:vAlign w:val="center"/>
            <w:hideMark/>
          </w:tcPr>
          <w:p w14:paraId="508511B6"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C055FC4" w14:textId="77777777" w:rsidR="00EA0DBF" w:rsidRPr="00EA0DBF" w:rsidRDefault="00EA0DBF" w:rsidP="00EA0DBF">
            <w:pPr>
              <w:jc w:val="right"/>
              <w:rPr>
                <w:bCs/>
                <w:iCs/>
                <w:sz w:val="22"/>
                <w:szCs w:val="22"/>
              </w:rPr>
            </w:pPr>
            <w:r w:rsidRPr="00EA0DBF">
              <w:rPr>
                <w:bCs/>
                <w:iCs/>
                <w:sz w:val="22"/>
                <w:szCs w:val="22"/>
              </w:rPr>
              <w:t>3 695 838,75</w:t>
            </w:r>
          </w:p>
        </w:tc>
        <w:tc>
          <w:tcPr>
            <w:tcW w:w="1701" w:type="dxa"/>
            <w:tcBorders>
              <w:top w:val="nil"/>
              <w:left w:val="nil"/>
              <w:bottom w:val="single" w:sz="4" w:space="0" w:color="auto"/>
              <w:right w:val="nil"/>
            </w:tcBorders>
            <w:shd w:val="clear" w:color="auto" w:fill="auto"/>
            <w:vAlign w:val="center"/>
            <w:hideMark/>
          </w:tcPr>
          <w:p w14:paraId="1537A438" w14:textId="77777777" w:rsidR="00EA0DBF" w:rsidRPr="00EA0DBF" w:rsidRDefault="00EA0DBF" w:rsidP="00EA0DBF">
            <w:pPr>
              <w:jc w:val="right"/>
              <w:rPr>
                <w:bCs/>
                <w:iCs/>
                <w:sz w:val="22"/>
                <w:szCs w:val="22"/>
              </w:rPr>
            </w:pPr>
            <w:r w:rsidRPr="00EA0DBF">
              <w:rPr>
                <w:bCs/>
                <w:iCs/>
                <w:sz w:val="22"/>
                <w:szCs w:val="22"/>
              </w:rPr>
              <w:t>3 121 752,33</w:t>
            </w:r>
          </w:p>
        </w:tc>
        <w:tc>
          <w:tcPr>
            <w:tcW w:w="1701" w:type="dxa"/>
            <w:tcBorders>
              <w:top w:val="nil"/>
              <w:left w:val="single" w:sz="4" w:space="0" w:color="auto"/>
              <w:bottom w:val="single" w:sz="4" w:space="0" w:color="auto"/>
              <w:right w:val="nil"/>
            </w:tcBorders>
            <w:shd w:val="clear" w:color="auto" w:fill="auto"/>
            <w:vAlign w:val="center"/>
            <w:hideMark/>
          </w:tcPr>
          <w:p w14:paraId="12A3ACCC" w14:textId="77777777" w:rsidR="00EA0DBF" w:rsidRPr="00EA0DBF" w:rsidRDefault="00EA0DBF" w:rsidP="00EA0DBF">
            <w:pPr>
              <w:jc w:val="right"/>
              <w:rPr>
                <w:bCs/>
                <w:iCs/>
                <w:sz w:val="22"/>
                <w:szCs w:val="22"/>
              </w:rPr>
            </w:pPr>
            <w:r w:rsidRPr="00EA0DBF">
              <w:rPr>
                <w:bCs/>
                <w:iCs/>
                <w:sz w:val="22"/>
                <w:szCs w:val="22"/>
              </w:rPr>
              <w:t>574 086,42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C28C748" w14:textId="77777777" w:rsidR="00EA0DBF" w:rsidRPr="00EA0DBF" w:rsidRDefault="00EA0DBF" w:rsidP="00EA0DBF">
            <w:pPr>
              <w:jc w:val="right"/>
              <w:rPr>
                <w:bCs/>
                <w:iCs/>
                <w:sz w:val="22"/>
                <w:szCs w:val="22"/>
              </w:rPr>
            </w:pPr>
            <w:r w:rsidRPr="00EA0DBF">
              <w:rPr>
                <w:bCs/>
                <w:iCs/>
                <w:sz w:val="22"/>
                <w:szCs w:val="22"/>
              </w:rPr>
              <w:t>84%</w:t>
            </w:r>
          </w:p>
        </w:tc>
      </w:tr>
      <w:tr w:rsidR="00EA0DBF" w:rsidRPr="00EA0DBF" w14:paraId="3B2C97D8"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291B957"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1B8002F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8FDA435"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559131C3"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3E2EDBA2" w14:textId="77777777" w:rsidR="00EA0DBF" w:rsidRPr="00EA0DBF" w:rsidRDefault="00EA0DBF" w:rsidP="00EA0DBF">
            <w:pPr>
              <w:jc w:val="center"/>
              <w:rPr>
                <w:bCs/>
                <w:sz w:val="22"/>
                <w:szCs w:val="22"/>
              </w:rPr>
            </w:pPr>
            <w:r w:rsidRPr="00EA0DBF">
              <w:rPr>
                <w:bCs/>
                <w:sz w:val="22"/>
                <w:szCs w:val="22"/>
              </w:rPr>
              <w:t>99 5 00 91002</w:t>
            </w:r>
          </w:p>
        </w:tc>
        <w:tc>
          <w:tcPr>
            <w:tcW w:w="780" w:type="dxa"/>
            <w:tcBorders>
              <w:top w:val="nil"/>
              <w:left w:val="nil"/>
              <w:bottom w:val="single" w:sz="4" w:space="0" w:color="000000"/>
              <w:right w:val="single" w:sz="4" w:space="0" w:color="000000"/>
            </w:tcBorders>
            <w:shd w:val="clear" w:color="auto" w:fill="auto"/>
            <w:vAlign w:val="center"/>
            <w:hideMark/>
          </w:tcPr>
          <w:p w14:paraId="26ACAEDE"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9BD4C65" w14:textId="77777777" w:rsidR="00EA0DBF" w:rsidRPr="00EA0DBF" w:rsidRDefault="00EA0DBF" w:rsidP="00EA0DBF">
            <w:pPr>
              <w:jc w:val="right"/>
              <w:rPr>
                <w:bCs/>
                <w:sz w:val="22"/>
                <w:szCs w:val="22"/>
              </w:rPr>
            </w:pPr>
            <w:r w:rsidRPr="00EA0DBF">
              <w:rPr>
                <w:bCs/>
                <w:sz w:val="22"/>
                <w:szCs w:val="22"/>
              </w:rPr>
              <w:t>3 695 838,75</w:t>
            </w:r>
          </w:p>
        </w:tc>
        <w:tc>
          <w:tcPr>
            <w:tcW w:w="1701" w:type="dxa"/>
            <w:tcBorders>
              <w:top w:val="nil"/>
              <w:left w:val="nil"/>
              <w:bottom w:val="single" w:sz="4" w:space="0" w:color="auto"/>
              <w:right w:val="nil"/>
            </w:tcBorders>
            <w:shd w:val="clear" w:color="auto" w:fill="auto"/>
            <w:vAlign w:val="center"/>
            <w:hideMark/>
          </w:tcPr>
          <w:p w14:paraId="7E289F0C" w14:textId="77777777" w:rsidR="00EA0DBF" w:rsidRPr="00EA0DBF" w:rsidRDefault="00EA0DBF" w:rsidP="00EA0DBF">
            <w:pPr>
              <w:jc w:val="right"/>
              <w:rPr>
                <w:bCs/>
                <w:sz w:val="22"/>
                <w:szCs w:val="22"/>
              </w:rPr>
            </w:pPr>
            <w:r w:rsidRPr="00EA0DBF">
              <w:rPr>
                <w:bCs/>
                <w:sz w:val="22"/>
                <w:szCs w:val="22"/>
              </w:rPr>
              <w:t>3 121 752,33</w:t>
            </w:r>
          </w:p>
        </w:tc>
        <w:tc>
          <w:tcPr>
            <w:tcW w:w="1701" w:type="dxa"/>
            <w:tcBorders>
              <w:top w:val="nil"/>
              <w:left w:val="single" w:sz="4" w:space="0" w:color="auto"/>
              <w:bottom w:val="single" w:sz="4" w:space="0" w:color="auto"/>
              <w:right w:val="nil"/>
            </w:tcBorders>
            <w:shd w:val="clear" w:color="auto" w:fill="auto"/>
            <w:vAlign w:val="center"/>
            <w:hideMark/>
          </w:tcPr>
          <w:p w14:paraId="776A7FD3" w14:textId="77777777" w:rsidR="00EA0DBF" w:rsidRPr="00EA0DBF" w:rsidRDefault="00EA0DBF" w:rsidP="00EA0DBF">
            <w:pPr>
              <w:jc w:val="right"/>
              <w:rPr>
                <w:bCs/>
                <w:sz w:val="22"/>
                <w:szCs w:val="22"/>
              </w:rPr>
            </w:pPr>
            <w:r w:rsidRPr="00EA0DBF">
              <w:rPr>
                <w:bCs/>
                <w:sz w:val="22"/>
                <w:szCs w:val="22"/>
              </w:rPr>
              <w:t>574 086,42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BB6B438" w14:textId="77777777" w:rsidR="00EA0DBF" w:rsidRPr="00EA0DBF" w:rsidRDefault="00EA0DBF" w:rsidP="00EA0DBF">
            <w:pPr>
              <w:jc w:val="right"/>
              <w:rPr>
                <w:bCs/>
                <w:sz w:val="22"/>
                <w:szCs w:val="22"/>
              </w:rPr>
            </w:pPr>
            <w:r w:rsidRPr="00EA0DBF">
              <w:rPr>
                <w:bCs/>
                <w:sz w:val="22"/>
                <w:szCs w:val="22"/>
              </w:rPr>
              <w:t>84%</w:t>
            </w:r>
          </w:p>
        </w:tc>
      </w:tr>
      <w:tr w:rsidR="00EA0DBF" w:rsidRPr="00EA0DBF" w14:paraId="7D273B8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8CA0898" w14:textId="77777777" w:rsidR="00EA0DBF" w:rsidRPr="00EA0DBF" w:rsidRDefault="00EA0DBF" w:rsidP="00EA0DBF">
            <w:pPr>
              <w:rPr>
                <w:bCs/>
                <w:color w:val="000000"/>
                <w:sz w:val="22"/>
                <w:szCs w:val="22"/>
              </w:rPr>
            </w:pPr>
            <w:r w:rsidRPr="00EA0DBF">
              <w:rPr>
                <w:bCs/>
                <w:color w:val="000000"/>
                <w:sz w:val="22"/>
                <w:szCs w:val="22"/>
              </w:rPr>
              <w:lastRenderedPageBreak/>
              <w:t>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14:paraId="39B881DE"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65AE289" w14:textId="77777777" w:rsidR="00EA0DBF" w:rsidRPr="00EA0DBF" w:rsidRDefault="00EA0DBF" w:rsidP="00EA0DBF">
            <w:pPr>
              <w:jc w:val="center"/>
              <w:rPr>
                <w:bCs/>
                <w:color w:val="000000"/>
                <w:sz w:val="22"/>
                <w:szCs w:val="22"/>
              </w:rPr>
            </w:pPr>
            <w:r w:rsidRPr="00EA0DBF">
              <w:rPr>
                <w:b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17B18726" w14:textId="77777777" w:rsidR="00EA0DBF" w:rsidRPr="00EA0DBF" w:rsidRDefault="00EA0DBF" w:rsidP="00EA0DBF">
            <w:pPr>
              <w:jc w:val="center"/>
              <w:rPr>
                <w:bCs/>
                <w:color w:val="000000"/>
                <w:sz w:val="22"/>
                <w:szCs w:val="22"/>
              </w:rPr>
            </w:pPr>
            <w:r w:rsidRPr="00EA0DBF">
              <w:rPr>
                <w:bCs/>
                <w:color w:val="000000"/>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109A8D81" w14:textId="77777777" w:rsidR="00EA0DBF" w:rsidRPr="00EA0DBF" w:rsidRDefault="00EA0DBF" w:rsidP="00EA0DBF">
            <w:pPr>
              <w:jc w:val="center"/>
              <w:rPr>
                <w:bCs/>
                <w:color w:val="000000"/>
                <w:sz w:val="22"/>
                <w:szCs w:val="22"/>
              </w:rPr>
            </w:pPr>
            <w:r w:rsidRPr="00EA0DBF">
              <w:rPr>
                <w:bCs/>
                <w:color w:val="000000"/>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14335965" w14:textId="77777777" w:rsidR="00EA0DBF" w:rsidRPr="00EA0DBF" w:rsidRDefault="00EA0DBF" w:rsidP="00EA0DBF">
            <w:pPr>
              <w:jc w:val="center"/>
              <w:rPr>
                <w:bCs/>
                <w:color w:val="000000"/>
                <w:sz w:val="22"/>
                <w:szCs w:val="22"/>
              </w:rPr>
            </w:pPr>
            <w:r w:rsidRPr="00EA0DBF">
              <w:rPr>
                <w:bCs/>
                <w:color w:val="000000"/>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0F92EC4" w14:textId="77777777" w:rsidR="00EA0DBF" w:rsidRPr="00EA0DBF" w:rsidRDefault="00EA0DBF" w:rsidP="00EA0DBF">
            <w:pPr>
              <w:jc w:val="right"/>
              <w:rPr>
                <w:bCs/>
                <w:sz w:val="22"/>
                <w:szCs w:val="22"/>
              </w:rPr>
            </w:pPr>
            <w:r w:rsidRPr="00EA0DBF">
              <w:rPr>
                <w:bCs/>
                <w:sz w:val="22"/>
                <w:szCs w:val="22"/>
              </w:rPr>
              <w:t>31 885 082,51</w:t>
            </w:r>
          </w:p>
        </w:tc>
        <w:tc>
          <w:tcPr>
            <w:tcW w:w="1701" w:type="dxa"/>
            <w:tcBorders>
              <w:top w:val="nil"/>
              <w:left w:val="nil"/>
              <w:bottom w:val="single" w:sz="4" w:space="0" w:color="auto"/>
              <w:right w:val="nil"/>
            </w:tcBorders>
            <w:shd w:val="clear" w:color="auto" w:fill="auto"/>
            <w:vAlign w:val="center"/>
            <w:hideMark/>
          </w:tcPr>
          <w:p w14:paraId="4283DC16" w14:textId="77777777" w:rsidR="00EA0DBF" w:rsidRPr="00EA0DBF" w:rsidRDefault="00EA0DBF" w:rsidP="00EA0DBF">
            <w:pPr>
              <w:jc w:val="right"/>
              <w:rPr>
                <w:bCs/>
                <w:sz w:val="22"/>
                <w:szCs w:val="22"/>
              </w:rPr>
            </w:pPr>
            <w:r w:rsidRPr="00EA0DBF">
              <w:rPr>
                <w:bCs/>
                <w:sz w:val="22"/>
                <w:szCs w:val="22"/>
              </w:rPr>
              <w:t>28 731 800,70</w:t>
            </w:r>
          </w:p>
        </w:tc>
        <w:tc>
          <w:tcPr>
            <w:tcW w:w="1701" w:type="dxa"/>
            <w:tcBorders>
              <w:top w:val="nil"/>
              <w:left w:val="single" w:sz="4" w:space="0" w:color="auto"/>
              <w:bottom w:val="single" w:sz="4" w:space="0" w:color="auto"/>
              <w:right w:val="nil"/>
            </w:tcBorders>
            <w:shd w:val="clear" w:color="auto" w:fill="auto"/>
            <w:vAlign w:val="center"/>
            <w:hideMark/>
          </w:tcPr>
          <w:p w14:paraId="579F0B63" w14:textId="77777777" w:rsidR="00EA0DBF" w:rsidRPr="00EA0DBF" w:rsidRDefault="00EA0DBF" w:rsidP="00EA0DBF">
            <w:pPr>
              <w:jc w:val="right"/>
              <w:rPr>
                <w:bCs/>
                <w:sz w:val="22"/>
                <w:szCs w:val="22"/>
              </w:rPr>
            </w:pPr>
            <w:r w:rsidRPr="00EA0DBF">
              <w:rPr>
                <w:bCs/>
                <w:sz w:val="22"/>
                <w:szCs w:val="22"/>
              </w:rPr>
              <w:t>3 153 281,81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B84B52D" w14:textId="77777777" w:rsidR="00EA0DBF" w:rsidRPr="00EA0DBF" w:rsidRDefault="00EA0DBF" w:rsidP="00EA0DBF">
            <w:pPr>
              <w:jc w:val="right"/>
              <w:rPr>
                <w:bCs/>
                <w:sz w:val="22"/>
                <w:szCs w:val="22"/>
              </w:rPr>
            </w:pPr>
            <w:r w:rsidRPr="00EA0DBF">
              <w:rPr>
                <w:bCs/>
                <w:sz w:val="22"/>
                <w:szCs w:val="22"/>
              </w:rPr>
              <w:t>90%</w:t>
            </w:r>
          </w:p>
        </w:tc>
      </w:tr>
      <w:tr w:rsidR="00EA0DBF" w:rsidRPr="00EA0DBF" w14:paraId="33C1A19F"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5230B52" w14:textId="77777777" w:rsidR="00EA0DBF" w:rsidRPr="00EA0DBF" w:rsidRDefault="00EA0DBF" w:rsidP="00EA0DBF">
            <w:pPr>
              <w:rPr>
                <w:bCs/>
                <w:iCs/>
                <w:color w:val="000000"/>
                <w:sz w:val="22"/>
                <w:szCs w:val="22"/>
              </w:rPr>
            </w:pPr>
            <w:r w:rsidRPr="00EA0DBF">
              <w:rPr>
                <w:bCs/>
                <w:iCs/>
                <w:color w:val="000000"/>
                <w:sz w:val="22"/>
                <w:szCs w:val="22"/>
              </w:rPr>
              <w:t>Муниципальная программа "Утепление сетей водоотведения в многоквартирных жилых домах на территории МО "Поселок Айхал" на 2022-2026 годы"</w:t>
            </w:r>
          </w:p>
        </w:tc>
        <w:tc>
          <w:tcPr>
            <w:tcW w:w="709" w:type="dxa"/>
            <w:tcBorders>
              <w:top w:val="nil"/>
              <w:left w:val="nil"/>
              <w:bottom w:val="single" w:sz="4" w:space="0" w:color="000000"/>
              <w:right w:val="single" w:sz="4" w:space="0" w:color="000000"/>
            </w:tcBorders>
            <w:shd w:val="clear" w:color="auto" w:fill="auto"/>
            <w:vAlign w:val="center"/>
            <w:hideMark/>
          </w:tcPr>
          <w:p w14:paraId="0C763703" w14:textId="77777777" w:rsidR="00EA0DBF" w:rsidRPr="00EA0DBF" w:rsidRDefault="00EA0DBF" w:rsidP="00EA0DBF">
            <w:pPr>
              <w:jc w:val="center"/>
              <w:rPr>
                <w:bCs/>
                <w:iCs/>
                <w:color w:val="000000"/>
                <w:sz w:val="22"/>
                <w:szCs w:val="22"/>
              </w:rPr>
            </w:pPr>
            <w:r w:rsidRPr="00EA0DBF">
              <w:rPr>
                <w:bCs/>
                <w:i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E2928FC" w14:textId="77777777" w:rsidR="00EA0DBF" w:rsidRPr="00EA0DBF" w:rsidRDefault="00EA0DBF" w:rsidP="00EA0DBF">
            <w:pPr>
              <w:jc w:val="center"/>
              <w:rPr>
                <w:bCs/>
                <w:iCs/>
                <w:color w:val="000000"/>
                <w:sz w:val="22"/>
                <w:szCs w:val="22"/>
              </w:rPr>
            </w:pPr>
            <w:r w:rsidRPr="00EA0DBF">
              <w:rPr>
                <w:bCs/>
                <w:i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7C161C8B" w14:textId="77777777" w:rsidR="00EA0DBF" w:rsidRPr="00EA0DBF" w:rsidRDefault="00EA0DBF" w:rsidP="00EA0DBF">
            <w:pPr>
              <w:jc w:val="center"/>
              <w:rPr>
                <w:bCs/>
                <w:iCs/>
                <w:color w:val="000000"/>
                <w:sz w:val="22"/>
                <w:szCs w:val="22"/>
              </w:rPr>
            </w:pPr>
            <w:r w:rsidRPr="00EA0DBF">
              <w:rPr>
                <w:bCs/>
                <w:iCs/>
                <w:color w:val="000000"/>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7751E7E5" w14:textId="77777777" w:rsidR="00EA0DBF" w:rsidRPr="00EA0DBF" w:rsidRDefault="00EA0DBF" w:rsidP="00EA0DBF">
            <w:pPr>
              <w:jc w:val="center"/>
              <w:rPr>
                <w:bCs/>
                <w:iCs/>
                <w:color w:val="000000"/>
                <w:sz w:val="22"/>
                <w:szCs w:val="22"/>
              </w:rPr>
            </w:pPr>
            <w:r w:rsidRPr="00EA0DBF">
              <w:rPr>
                <w:bCs/>
                <w:iCs/>
                <w:color w:val="000000"/>
                <w:sz w:val="22"/>
                <w:szCs w:val="22"/>
              </w:rPr>
              <w:t>61 3 00 00000</w:t>
            </w:r>
          </w:p>
        </w:tc>
        <w:tc>
          <w:tcPr>
            <w:tcW w:w="780" w:type="dxa"/>
            <w:tcBorders>
              <w:top w:val="nil"/>
              <w:left w:val="nil"/>
              <w:bottom w:val="single" w:sz="4" w:space="0" w:color="000000"/>
              <w:right w:val="single" w:sz="4" w:space="0" w:color="000000"/>
            </w:tcBorders>
            <w:shd w:val="clear" w:color="auto" w:fill="auto"/>
            <w:vAlign w:val="center"/>
            <w:hideMark/>
          </w:tcPr>
          <w:p w14:paraId="1C3A2F82" w14:textId="77777777" w:rsidR="00EA0DBF" w:rsidRPr="00EA0DBF" w:rsidRDefault="00EA0DBF" w:rsidP="00EA0DBF">
            <w:pPr>
              <w:jc w:val="center"/>
              <w:rPr>
                <w:bCs/>
                <w:iCs/>
                <w:color w:val="000000"/>
                <w:sz w:val="22"/>
                <w:szCs w:val="22"/>
              </w:rPr>
            </w:pPr>
            <w:r w:rsidRPr="00EA0DBF">
              <w:rPr>
                <w:bCs/>
                <w:iCs/>
                <w:color w:val="000000"/>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F3D56AE" w14:textId="77777777" w:rsidR="00EA0DBF" w:rsidRPr="00EA0DBF" w:rsidRDefault="00EA0DBF" w:rsidP="00EA0DBF">
            <w:pPr>
              <w:jc w:val="right"/>
              <w:rPr>
                <w:bCs/>
                <w:sz w:val="22"/>
                <w:szCs w:val="22"/>
              </w:rPr>
            </w:pPr>
            <w:r w:rsidRPr="00EA0DBF">
              <w:rPr>
                <w:bCs/>
                <w:sz w:val="22"/>
                <w:szCs w:val="22"/>
              </w:rPr>
              <w:t>31 287 061,07</w:t>
            </w:r>
          </w:p>
        </w:tc>
        <w:tc>
          <w:tcPr>
            <w:tcW w:w="1701" w:type="dxa"/>
            <w:tcBorders>
              <w:top w:val="nil"/>
              <w:left w:val="nil"/>
              <w:bottom w:val="single" w:sz="4" w:space="0" w:color="auto"/>
              <w:right w:val="nil"/>
            </w:tcBorders>
            <w:shd w:val="clear" w:color="auto" w:fill="auto"/>
            <w:vAlign w:val="center"/>
            <w:hideMark/>
          </w:tcPr>
          <w:p w14:paraId="6F3343D9" w14:textId="77777777" w:rsidR="00EA0DBF" w:rsidRPr="00EA0DBF" w:rsidRDefault="00EA0DBF" w:rsidP="00EA0DBF">
            <w:pPr>
              <w:jc w:val="right"/>
              <w:rPr>
                <w:bCs/>
                <w:sz w:val="22"/>
                <w:szCs w:val="22"/>
              </w:rPr>
            </w:pPr>
            <w:r w:rsidRPr="00EA0DBF">
              <w:rPr>
                <w:bCs/>
                <w:sz w:val="22"/>
                <w:szCs w:val="22"/>
              </w:rPr>
              <w:t>28 133 779,26</w:t>
            </w:r>
          </w:p>
        </w:tc>
        <w:tc>
          <w:tcPr>
            <w:tcW w:w="1701" w:type="dxa"/>
            <w:tcBorders>
              <w:top w:val="nil"/>
              <w:left w:val="single" w:sz="4" w:space="0" w:color="auto"/>
              <w:bottom w:val="single" w:sz="4" w:space="0" w:color="auto"/>
              <w:right w:val="nil"/>
            </w:tcBorders>
            <w:shd w:val="clear" w:color="auto" w:fill="auto"/>
            <w:vAlign w:val="center"/>
            <w:hideMark/>
          </w:tcPr>
          <w:p w14:paraId="1CBED8BD" w14:textId="77777777" w:rsidR="00EA0DBF" w:rsidRPr="00EA0DBF" w:rsidRDefault="00EA0DBF" w:rsidP="00EA0DBF">
            <w:pPr>
              <w:jc w:val="right"/>
              <w:rPr>
                <w:bCs/>
                <w:sz w:val="22"/>
                <w:szCs w:val="22"/>
              </w:rPr>
            </w:pPr>
            <w:r w:rsidRPr="00EA0DBF">
              <w:rPr>
                <w:bCs/>
                <w:sz w:val="22"/>
                <w:szCs w:val="22"/>
              </w:rPr>
              <w:t>3 153 281,81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08D9CB4" w14:textId="77777777" w:rsidR="00EA0DBF" w:rsidRPr="00EA0DBF" w:rsidRDefault="00EA0DBF" w:rsidP="00EA0DBF">
            <w:pPr>
              <w:jc w:val="right"/>
              <w:rPr>
                <w:bCs/>
                <w:sz w:val="22"/>
                <w:szCs w:val="22"/>
              </w:rPr>
            </w:pPr>
            <w:r w:rsidRPr="00EA0DBF">
              <w:rPr>
                <w:bCs/>
                <w:sz w:val="22"/>
                <w:szCs w:val="22"/>
              </w:rPr>
              <w:t>90%</w:t>
            </w:r>
          </w:p>
        </w:tc>
      </w:tr>
      <w:tr w:rsidR="00EA0DBF" w:rsidRPr="00EA0DBF" w14:paraId="15C6484A"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66230BF" w14:textId="77777777" w:rsidR="00EA0DBF" w:rsidRPr="00EA0DBF" w:rsidRDefault="00EA0DBF" w:rsidP="00EA0DBF">
            <w:pPr>
              <w:rPr>
                <w:bCs/>
                <w:color w:val="000000"/>
                <w:sz w:val="22"/>
                <w:szCs w:val="22"/>
              </w:rPr>
            </w:pPr>
            <w:r w:rsidRPr="00EA0DBF">
              <w:rPr>
                <w:bCs/>
                <w:color w:val="000000"/>
                <w:sz w:val="22"/>
                <w:szCs w:val="22"/>
              </w:rPr>
              <w:t>Развитие систем коммунальной инфраструктуры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14:paraId="1FF4DD04"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FCF9CD3" w14:textId="77777777" w:rsidR="00EA0DBF" w:rsidRPr="00EA0DBF" w:rsidRDefault="00EA0DBF" w:rsidP="00EA0DBF">
            <w:pPr>
              <w:jc w:val="center"/>
              <w:rPr>
                <w:bCs/>
                <w:color w:val="000000"/>
                <w:sz w:val="22"/>
                <w:szCs w:val="22"/>
              </w:rPr>
            </w:pPr>
            <w:r w:rsidRPr="00EA0DBF">
              <w:rPr>
                <w:b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2AC0113D" w14:textId="77777777" w:rsidR="00EA0DBF" w:rsidRPr="00EA0DBF" w:rsidRDefault="00EA0DBF" w:rsidP="00EA0DBF">
            <w:pPr>
              <w:jc w:val="center"/>
              <w:rPr>
                <w:bCs/>
                <w:color w:val="000000"/>
                <w:sz w:val="22"/>
                <w:szCs w:val="22"/>
              </w:rPr>
            </w:pPr>
            <w:r w:rsidRPr="00EA0DBF">
              <w:rPr>
                <w:bCs/>
                <w:color w:val="000000"/>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256208AF" w14:textId="77777777" w:rsidR="00EA0DBF" w:rsidRPr="00EA0DBF" w:rsidRDefault="00EA0DBF" w:rsidP="00EA0DBF">
            <w:pPr>
              <w:jc w:val="center"/>
              <w:rPr>
                <w:bCs/>
                <w:color w:val="000000"/>
                <w:sz w:val="22"/>
                <w:szCs w:val="22"/>
              </w:rPr>
            </w:pPr>
            <w:r w:rsidRPr="00EA0DBF">
              <w:rPr>
                <w:bCs/>
                <w:color w:val="000000"/>
                <w:sz w:val="22"/>
                <w:szCs w:val="22"/>
              </w:rPr>
              <w:t>61 3 00 10030</w:t>
            </w:r>
          </w:p>
        </w:tc>
        <w:tc>
          <w:tcPr>
            <w:tcW w:w="780" w:type="dxa"/>
            <w:tcBorders>
              <w:top w:val="nil"/>
              <w:left w:val="nil"/>
              <w:bottom w:val="single" w:sz="4" w:space="0" w:color="000000"/>
              <w:right w:val="single" w:sz="4" w:space="0" w:color="000000"/>
            </w:tcBorders>
            <w:shd w:val="clear" w:color="auto" w:fill="auto"/>
            <w:vAlign w:val="center"/>
            <w:hideMark/>
          </w:tcPr>
          <w:p w14:paraId="3CF3EBE7" w14:textId="77777777" w:rsidR="00EA0DBF" w:rsidRPr="00EA0DBF" w:rsidRDefault="00EA0DBF" w:rsidP="00EA0DBF">
            <w:pPr>
              <w:jc w:val="center"/>
              <w:rPr>
                <w:bCs/>
                <w:color w:val="000000"/>
                <w:sz w:val="22"/>
                <w:szCs w:val="22"/>
              </w:rPr>
            </w:pPr>
            <w:r w:rsidRPr="00EA0DBF">
              <w:rPr>
                <w:bCs/>
                <w:color w:val="000000"/>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4ADDDF2" w14:textId="77777777" w:rsidR="00EA0DBF" w:rsidRPr="00EA0DBF" w:rsidRDefault="00EA0DBF" w:rsidP="00EA0DBF">
            <w:pPr>
              <w:jc w:val="right"/>
              <w:rPr>
                <w:bCs/>
                <w:sz w:val="22"/>
                <w:szCs w:val="22"/>
              </w:rPr>
            </w:pPr>
            <w:r w:rsidRPr="00EA0DBF">
              <w:rPr>
                <w:bCs/>
                <w:sz w:val="22"/>
                <w:szCs w:val="22"/>
              </w:rPr>
              <w:t>31 287 061,07</w:t>
            </w:r>
          </w:p>
        </w:tc>
        <w:tc>
          <w:tcPr>
            <w:tcW w:w="1701" w:type="dxa"/>
            <w:tcBorders>
              <w:top w:val="nil"/>
              <w:left w:val="nil"/>
              <w:bottom w:val="single" w:sz="4" w:space="0" w:color="auto"/>
              <w:right w:val="nil"/>
            </w:tcBorders>
            <w:shd w:val="clear" w:color="auto" w:fill="auto"/>
            <w:vAlign w:val="center"/>
            <w:hideMark/>
          </w:tcPr>
          <w:p w14:paraId="4D2895BC" w14:textId="77777777" w:rsidR="00EA0DBF" w:rsidRPr="00EA0DBF" w:rsidRDefault="00EA0DBF" w:rsidP="00EA0DBF">
            <w:pPr>
              <w:jc w:val="right"/>
              <w:rPr>
                <w:bCs/>
                <w:sz w:val="22"/>
                <w:szCs w:val="22"/>
              </w:rPr>
            </w:pPr>
            <w:r w:rsidRPr="00EA0DBF">
              <w:rPr>
                <w:bCs/>
                <w:sz w:val="22"/>
                <w:szCs w:val="22"/>
              </w:rPr>
              <w:t>28 133 779,26</w:t>
            </w:r>
          </w:p>
        </w:tc>
        <w:tc>
          <w:tcPr>
            <w:tcW w:w="1701" w:type="dxa"/>
            <w:tcBorders>
              <w:top w:val="nil"/>
              <w:left w:val="single" w:sz="4" w:space="0" w:color="auto"/>
              <w:bottom w:val="single" w:sz="4" w:space="0" w:color="auto"/>
              <w:right w:val="nil"/>
            </w:tcBorders>
            <w:shd w:val="clear" w:color="auto" w:fill="auto"/>
            <w:vAlign w:val="center"/>
            <w:hideMark/>
          </w:tcPr>
          <w:p w14:paraId="29051AD9" w14:textId="77777777" w:rsidR="00EA0DBF" w:rsidRPr="00EA0DBF" w:rsidRDefault="00EA0DBF" w:rsidP="00EA0DBF">
            <w:pPr>
              <w:jc w:val="right"/>
              <w:rPr>
                <w:bCs/>
                <w:sz w:val="22"/>
                <w:szCs w:val="22"/>
              </w:rPr>
            </w:pPr>
            <w:r w:rsidRPr="00EA0DBF">
              <w:rPr>
                <w:bCs/>
                <w:sz w:val="22"/>
                <w:szCs w:val="22"/>
              </w:rPr>
              <w:t>3 153 281,81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3E3D099" w14:textId="77777777" w:rsidR="00EA0DBF" w:rsidRPr="00EA0DBF" w:rsidRDefault="00EA0DBF" w:rsidP="00EA0DBF">
            <w:pPr>
              <w:jc w:val="right"/>
              <w:rPr>
                <w:bCs/>
                <w:sz w:val="22"/>
                <w:szCs w:val="22"/>
              </w:rPr>
            </w:pPr>
            <w:r w:rsidRPr="00EA0DBF">
              <w:rPr>
                <w:bCs/>
                <w:sz w:val="22"/>
                <w:szCs w:val="22"/>
              </w:rPr>
              <w:t>90%</w:t>
            </w:r>
          </w:p>
        </w:tc>
      </w:tr>
      <w:tr w:rsidR="00EA0DBF" w:rsidRPr="00EA0DBF" w14:paraId="1ACC012C"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2CFF607" w14:textId="77777777" w:rsidR="00EA0DBF" w:rsidRPr="00EA0DBF" w:rsidRDefault="00EA0DBF" w:rsidP="00EA0DBF">
            <w:pPr>
              <w:rPr>
                <w:bCs/>
                <w:color w:val="000000"/>
                <w:sz w:val="22"/>
                <w:szCs w:val="22"/>
              </w:rPr>
            </w:pPr>
            <w:r w:rsidRPr="00EA0DBF">
              <w:rPr>
                <w:bCs/>
                <w:color w:val="000000"/>
                <w:sz w:val="22"/>
                <w:szCs w:val="22"/>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14:paraId="2F1E5EC2"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B2607D4" w14:textId="77777777" w:rsidR="00EA0DBF" w:rsidRPr="00EA0DBF" w:rsidRDefault="00EA0DBF" w:rsidP="00EA0DBF">
            <w:pPr>
              <w:jc w:val="center"/>
              <w:rPr>
                <w:bCs/>
                <w:color w:val="000000"/>
                <w:sz w:val="22"/>
                <w:szCs w:val="22"/>
              </w:rPr>
            </w:pPr>
            <w:r w:rsidRPr="00EA0DBF">
              <w:rPr>
                <w:b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D071134" w14:textId="77777777" w:rsidR="00EA0DBF" w:rsidRPr="00EA0DBF" w:rsidRDefault="00EA0DBF" w:rsidP="00EA0DBF">
            <w:pPr>
              <w:jc w:val="center"/>
              <w:rPr>
                <w:bCs/>
                <w:color w:val="000000"/>
                <w:sz w:val="22"/>
                <w:szCs w:val="22"/>
              </w:rPr>
            </w:pPr>
            <w:r w:rsidRPr="00EA0DBF">
              <w:rPr>
                <w:bCs/>
                <w:color w:val="000000"/>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532BD2C7" w14:textId="77777777" w:rsidR="00EA0DBF" w:rsidRPr="00EA0DBF" w:rsidRDefault="00EA0DBF" w:rsidP="00EA0DBF">
            <w:pPr>
              <w:jc w:val="center"/>
              <w:rPr>
                <w:bCs/>
                <w:color w:val="000000"/>
                <w:sz w:val="22"/>
                <w:szCs w:val="22"/>
              </w:rPr>
            </w:pPr>
            <w:r w:rsidRPr="00EA0DBF">
              <w:rPr>
                <w:bCs/>
                <w:color w:val="000000"/>
                <w:sz w:val="22"/>
                <w:szCs w:val="22"/>
              </w:rPr>
              <w:t>61 3 00 10030</w:t>
            </w:r>
          </w:p>
        </w:tc>
        <w:tc>
          <w:tcPr>
            <w:tcW w:w="780" w:type="dxa"/>
            <w:tcBorders>
              <w:top w:val="nil"/>
              <w:left w:val="nil"/>
              <w:bottom w:val="single" w:sz="4" w:space="0" w:color="000000"/>
              <w:right w:val="single" w:sz="4" w:space="0" w:color="000000"/>
            </w:tcBorders>
            <w:shd w:val="clear" w:color="auto" w:fill="auto"/>
            <w:vAlign w:val="center"/>
            <w:hideMark/>
          </w:tcPr>
          <w:p w14:paraId="534202CB" w14:textId="77777777" w:rsidR="00EA0DBF" w:rsidRPr="00EA0DBF" w:rsidRDefault="00EA0DBF" w:rsidP="00EA0DBF">
            <w:pPr>
              <w:jc w:val="center"/>
              <w:rPr>
                <w:bCs/>
                <w:color w:val="000000"/>
                <w:sz w:val="22"/>
                <w:szCs w:val="22"/>
              </w:rPr>
            </w:pPr>
            <w:r w:rsidRPr="00EA0DBF">
              <w:rPr>
                <w:bCs/>
                <w:color w:val="000000"/>
                <w:sz w:val="22"/>
                <w:szCs w:val="22"/>
              </w:rPr>
              <w:t>800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672122B" w14:textId="77777777" w:rsidR="00EA0DBF" w:rsidRPr="00EA0DBF" w:rsidRDefault="00EA0DBF" w:rsidP="00EA0DBF">
            <w:pPr>
              <w:jc w:val="right"/>
              <w:rPr>
                <w:bCs/>
                <w:sz w:val="22"/>
                <w:szCs w:val="22"/>
              </w:rPr>
            </w:pPr>
            <w:r w:rsidRPr="00EA0DBF">
              <w:rPr>
                <w:bCs/>
                <w:sz w:val="22"/>
                <w:szCs w:val="22"/>
              </w:rPr>
              <w:t>31 287 061,07</w:t>
            </w:r>
          </w:p>
        </w:tc>
        <w:tc>
          <w:tcPr>
            <w:tcW w:w="1701" w:type="dxa"/>
            <w:tcBorders>
              <w:top w:val="nil"/>
              <w:left w:val="nil"/>
              <w:bottom w:val="single" w:sz="4" w:space="0" w:color="auto"/>
              <w:right w:val="nil"/>
            </w:tcBorders>
            <w:shd w:val="clear" w:color="auto" w:fill="auto"/>
            <w:vAlign w:val="center"/>
            <w:hideMark/>
          </w:tcPr>
          <w:p w14:paraId="012FCF18" w14:textId="77777777" w:rsidR="00EA0DBF" w:rsidRPr="00EA0DBF" w:rsidRDefault="00EA0DBF" w:rsidP="00EA0DBF">
            <w:pPr>
              <w:jc w:val="right"/>
              <w:rPr>
                <w:bCs/>
                <w:sz w:val="22"/>
                <w:szCs w:val="22"/>
              </w:rPr>
            </w:pPr>
            <w:r w:rsidRPr="00EA0DBF">
              <w:rPr>
                <w:bCs/>
                <w:sz w:val="22"/>
                <w:szCs w:val="22"/>
              </w:rPr>
              <w:t>28 133 779,26</w:t>
            </w:r>
          </w:p>
        </w:tc>
        <w:tc>
          <w:tcPr>
            <w:tcW w:w="1701" w:type="dxa"/>
            <w:tcBorders>
              <w:top w:val="nil"/>
              <w:left w:val="single" w:sz="4" w:space="0" w:color="auto"/>
              <w:bottom w:val="single" w:sz="4" w:space="0" w:color="auto"/>
              <w:right w:val="nil"/>
            </w:tcBorders>
            <w:shd w:val="clear" w:color="auto" w:fill="auto"/>
            <w:vAlign w:val="center"/>
            <w:hideMark/>
          </w:tcPr>
          <w:p w14:paraId="22288C89" w14:textId="77777777" w:rsidR="00EA0DBF" w:rsidRPr="00EA0DBF" w:rsidRDefault="00EA0DBF" w:rsidP="00EA0DBF">
            <w:pPr>
              <w:jc w:val="right"/>
              <w:rPr>
                <w:bCs/>
                <w:sz w:val="22"/>
                <w:szCs w:val="22"/>
              </w:rPr>
            </w:pPr>
            <w:r w:rsidRPr="00EA0DBF">
              <w:rPr>
                <w:bCs/>
                <w:sz w:val="22"/>
                <w:szCs w:val="22"/>
              </w:rPr>
              <w:t>3 153 281,81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8A41BD2" w14:textId="77777777" w:rsidR="00EA0DBF" w:rsidRPr="00EA0DBF" w:rsidRDefault="00EA0DBF" w:rsidP="00EA0DBF">
            <w:pPr>
              <w:jc w:val="right"/>
              <w:rPr>
                <w:bCs/>
                <w:sz w:val="22"/>
                <w:szCs w:val="22"/>
              </w:rPr>
            </w:pPr>
            <w:r w:rsidRPr="00EA0DBF">
              <w:rPr>
                <w:bCs/>
                <w:sz w:val="22"/>
                <w:szCs w:val="22"/>
              </w:rPr>
              <w:t>90%</w:t>
            </w:r>
          </w:p>
        </w:tc>
      </w:tr>
      <w:tr w:rsidR="00EA0DBF" w:rsidRPr="00EA0DBF" w14:paraId="15A96FCB"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F55C7D2" w14:textId="77777777" w:rsidR="00EA0DBF" w:rsidRPr="00EA0DBF" w:rsidRDefault="00EA0DBF" w:rsidP="00EA0DBF">
            <w:pPr>
              <w:rPr>
                <w:bCs/>
                <w:iCs/>
                <w:color w:val="000000"/>
                <w:sz w:val="22"/>
                <w:szCs w:val="22"/>
              </w:rPr>
            </w:pPr>
            <w:r w:rsidRPr="00EA0DBF">
              <w:rPr>
                <w:bCs/>
                <w:iCs/>
                <w:color w:val="000000"/>
                <w:sz w:val="22"/>
                <w:szCs w:val="22"/>
              </w:rPr>
              <w:t>Муниципальная программа "Энергосбережение и повышение энергетической эффективности МО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14:paraId="38DF826B" w14:textId="77777777" w:rsidR="00EA0DBF" w:rsidRPr="00EA0DBF" w:rsidRDefault="00EA0DBF" w:rsidP="00EA0DBF">
            <w:pPr>
              <w:jc w:val="center"/>
              <w:rPr>
                <w:bCs/>
                <w:iCs/>
                <w:color w:val="000000"/>
                <w:sz w:val="22"/>
                <w:szCs w:val="22"/>
              </w:rPr>
            </w:pPr>
            <w:r w:rsidRPr="00EA0DBF">
              <w:rPr>
                <w:bCs/>
                <w:i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19B0AC3" w14:textId="77777777" w:rsidR="00EA0DBF" w:rsidRPr="00EA0DBF" w:rsidRDefault="00EA0DBF" w:rsidP="00EA0DBF">
            <w:pPr>
              <w:jc w:val="center"/>
              <w:rPr>
                <w:bCs/>
                <w:iCs/>
                <w:color w:val="000000"/>
                <w:sz w:val="22"/>
                <w:szCs w:val="22"/>
              </w:rPr>
            </w:pPr>
            <w:r w:rsidRPr="00EA0DBF">
              <w:rPr>
                <w:bCs/>
                <w:i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63F8D2B9" w14:textId="77777777" w:rsidR="00EA0DBF" w:rsidRPr="00EA0DBF" w:rsidRDefault="00EA0DBF" w:rsidP="00EA0DBF">
            <w:pPr>
              <w:jc w:val="center"/>
              <w:rPr>
                <w:bCs/>
                <w:iCs/>
                <w:color w:val="000000"/>
                <w:sz w:val="22"/>
                <w:szCs w:val="22"/>
              </w:rPr>
            </w:pPr>
            <w:r w:rsidRPr="00EA0DBF">
              <w:rPr>
                <w:bCs/>
                <w:iCs/>
                <w:color w:val="000000"/>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5BB8F506" w14:textId="77777777" w:rsidR="00EA0DBF" w:rsidRPr="00EA0DBF" w:rsidRDefault="00EA0DBF" w:rsidP="00EA0DBF">
            <w:pPr>
              <w:jc w:val="center"/>
              <w:rPr>
                <w:bCs/>
                <w:iCs/>
                <w:color w:val="000000"/>
                <w:sz w:val="22"/>
                <w:szCs w:val="22"/>
              </w:rPr>
            </w:pPr>
            <w:r w:rsidRPr="00EA0DBF">
              <w:rPr>
                <w:bCs/>
                <w:iCs/>
                <w:color w:val="000000"/>
                <w:sz w:val="22"/>
                <w:szCs w:val="22"/>
              </w:rPr>
              <w:t>61 3 00 00000</w:t>
            </w:r>
          </w:p>
        </w:tc>
        <w:tc>
          <w:tcPr>
            <w:tcW w:w="780" w:type="dxa"/>
            <w:tcBorders>
              <w:top w:val="nil"/>
              <w:left w:val="nil"/>
              <w:bottom w:val="single" w:sz="4" w:space="0" w:color="000000"/>
              <w:right w:val="single" w:sz="4" w:space="0" w:color="000000"/>
            </w:tcBorders>
            <w:shd w:val="clear" w:color="auto" w:fill="auto"/>
            <w:vAlign w:val="center"/>
            <w:hideMark/>
          </w:tcPr>
          <w:p w14:paraId="619CBDA5" w14:textId="77777777" w:rsidR="00EA0DBF" w:rsidRPr="00EA0DBF" w:rsidRDefault="00EA0DBF" w:rsidP="00EA0DBF">
            <w:pPr>
              <w:jc w:val="center"/>
              <w:rPr>
                <w:bCs/>
                <w:iCs/>
                <w:color w:val="000000"/>
                <w:sz w:val="22"/>
                <w:szCs w:val="22"/>
              </w:rPr>
            </w:pPr>
            <w:r w:rsidRPr="00EA0DBF">
              <w:rPr>
                <w:bCs/>
                <w:iCs/>
                <w:color w:val="000000"/>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524544F" w14:textId="77777777" w:rsidR="00EA0DBF" w:rsidRPr="00EA0DBF" w:rsidRDefault="00EA0DBF" w:rsidP="00EA0DBF">
            <w:pPr>
              <w:jc w:val="right"/>
              <w:rPr>
                <w:bCs/>
                <w:sz w:val="22"/>
                <w:szCs w:val="22"/>
              </w:rPr>
            </w:pPr>
            <w:r w:rsidRPr="00EA0DBF">
              <w:rPr>
                <w:bCs/>
                <w:sz w:val="22"/>
                <w:szCs w:val="22"/>
              </w:rPr>
              <w:t>598 021,44</w:t>
            </w:r>
          </w:p>
        </w:tc>
        <w:tc>
          <w:tcPr>
            <w:tcW w:w="1701" w:type="dxa"/>
            <w:tcBorders>
              <w:top w:val="nil"/>
              <w:left w:val="nil"/>
              <w:bottom w:val="single" w:sz="4" w:space="0" w:color="auto"/>
              <w:right w:val="nil"/>
            </w:tcBorders>
            <w:shd w:val="clear" w:color="auto" w:fill="auto"/>
            <w:vAlign w:val="center"/>
            <w:hideMark/>
          </w:tcPr>
          <w:p w14:paraId="6DC32DB8" w14:textId="77777777" w:rsidR="00EA0DBF" w:rsidRPr="00EA0DBF" w:rsidRDefault="00EA0DBF" w:rsidP="00EA0DBF">
            <w:pPr>
              <w:jc w:val="right"/>
              <w:rPr>
                <w:bCs/>
                <w:sz w:val="22"/>
                <w:szCs w:val="22"/>
              </w:rPr>
            </w:pPr>
            <w:r w:rsidRPr="00EA0DBF">
              <w:rPr>
                <w:bCs/>
                <w:sz w:val="22"/>
                <w:szCs w:val="22"/>
              </w:rPr>
              <w:t>598 021,44</w:t>
            </w:r>
          </w:p>
        </w:tc>
        <w:tc>
          <w:tcPr>
            <w:tcW w:w="1701" w:type="dxa"/>
            <w:tcBorders>
              <w:top w:val="nil"/>
              <w:left w:val="single" w:sz="4" w:space="0" w:color="auto"/>
              <w:bottom w:val="single" w:sz="4" w:space="0" w:color="auto"/>
              <w:right w:val="nil"/>
            </w:tcBorders>
            <w:shd w:val="clear" w:color="auto" w:fill="auto"/>
            <w:vAlign w:val="center"/>
            <w:hideMark/>
          </w:tcPr>
          <w:p w14:paraId="73BDCF92"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3D10B40" w14:textId="77777777" w:rsidR="00EA0DBF" w:rsidRPr="00EA0DBF" w:rsidRDefault="00EA0DBF" w:rsidP="00EA0DBF">
            <w:pPr>
              <w:jc w:val="right"/>
              <w:rPr>
                <w:bCs/>
                <w:sz w:val="22"/>
                <w:szCs w:val="22"/>
              </w:rPr>
            </w:pPr>
            <w:r w:rsidRPr="00EA0DBF">
              <w:rPr>
                <w:bCs/>
                <w:sz w:val="22"/>
                <w:szCs w:val="22"/>
              </w:rPr>
              <w:t>100%</w:t>
            </w:r>
          </w:p>
        </w:tc>
      </w:tr>
      <w:tr w:rsidR="00EA0DBF" w:rsidRPr="00EA0DBF" w14:paraId="3216704C"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032748C" w14:textId="77777777" w:rsidR="00EA0DBF" w:rsidRPr="00EA0DBF" w:rsidRDefault="00EA0DBF" w:rsidP="00EA0DBF">
            <w:pPr>
              <w:rPr>
                <w:bCs/>
                <w:color w:val="000000"/>
                <w:sz w:val="22"/>
                <w:szCs w:val="22"/>
              </w:rPr>
            </w:pPr>
            <w:r w:rsidRPr="00EA0DBF">
              <w:rPr>
                <w:bCs/>
                <w:color w:val="000000"/>
                <w:sz w:val="22"/>
                <w:szCs w:val="22"/>
              </w:rPr>
              <w:t>Мероприятия по энергосбережению и повышению энергетической эффективности на объектах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14:paraId="4AADE25F"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BD2233E" w14:textId="77777777" w:rsidR="00EA0DBF" w:rsidRPr="00EA0DBF" w:rsidRDefault="00EA0DBF" w:rsidP="00EA0DBF">
            <w:pPr>
              <w:jc w:val="center"/>
              <w:rPr>
                <w:bCs/>
                <w:color w:val="000000"/>
                <w:sz w:val="22"/>
                <w:szCs w:val="22"/>
              </w:rPr>
            </w:pPr>
            <w:r w:rsidRPr="00EA0DBF">
              <w:rPr>
                <w:b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179EB501" w14:textId="77777777" w:rsidR="00EA0DBF" w:rsidRPr="00EA0DBF" w:rsidRDefault="00EA0DBF" w:rsidP="00EA0DBF">
            <w:pPr>
              <w:jc w:val="center"/>
              <w:rPr>
                <w:bCs/>
                <w:color w:val="000000"/>
                <w:sz w:val="22"/>
                <w:szCs w:val="22"/>
              </w:rPr>
            </w:pPr>
            <w:r w:rsidRPr="00EA0DBF">
              <w:rPr>
                <w:bCs/>
                <w:color w:val="000000"/>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3E9292AC" w14:textId="77777777" w:rsidR="00EA0DBF" w:rsidRPr="00EA0DBF" w:rsidRDefault="00EA0DBF" w:rsidP="00EA0DBF">
            <w:pPr>
              <w:jc w:val="center"/>
              <w:rPr>
                <w:bCs/>
                <w:color w:val="000000"/>
                <w:sz w:val="22"/>
                <w:szCs w:val="22"/>
              </w:rPr>
            </w:pPr>
            <w:r w:rsidRPr="00EA0DBF">
              <w:rPr>
                <w:bCs/>
                <w:color w:val="000000"/>
                <w:sz w:val="22"/>
                <w:szCs w:val="22"/>
              </w:rPr>
              <w:t>61 3 00 10061</w:t>
            </w:r>
          </w:p>
        </w:tc>
        <w:tc>
          <w:tcPr>
            <w:tcW w:w="780" w:type="dxa"/>
            <w:tcBorders>
              <w:top w:val="nil"/>
              <w:left w:val="nil"/>
              <w:bottom w:val="single" w:sz="4" w:space="0" w:color="000000"/>
              <w:right w:val="single" w:sz="4" w:space="0" w:color="000000"/>
            </w:tcBorders>
            <w:shd w:val="clear" w:color="auto" w:fill="auto"/>
            <w:vAlign w:val="center"/>
            <w:hideMark/>
          </w:tcPr>
          <w:p w14:paraId="1811A9E0" w14:textId="77777777" w:rsidR="00EA0DBF" w:rsidRPr="00EA0DBF" w:rsidRDefault="00EA0DBF" w:rsidP="00EA0DBF">
            <w:pPr>
              <w:jc w:val="center"/>
              <w:rPr>
                <w:bCs/>
                <w:color w:val="000000"/>
                <w:sz w:val="22"/>
                <w:szCs w:val="22"/>
              </w:rPr>
            </w:pPr>
            <w:r w:rsidRPr="00EA0DBF">
              <w:rPr>
                <w:bCs/>
                <w:color w:val="000000"/>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8AEC499" w14:textId="77777777" w:rsidR="00EA0DBF" w:rsidRPr="00EA0DBF" w:rsidRDefault="00EA0DBF" w:rsidP="00EA0DBF">
            <w:pPr>
              <w:jc w:val="right"/>
              <w:rPr>
                <w:bCs/>
                <w:sz w:val="22"/>
                <w:szCs w:val="22"/>
              </w:rPr>
            </w:pPr>
            <w:r w:rsidRPr="00EA0DBF">
              <w:rPr>
                <w:bCs/>
                <w:sz w:val="22"/>
                <w:szCs w:val="22"/>
              </w:rPr>
              <w:t>598 021,44</w:t>
            </w:r>
          </w:p>
        </w:tc>
        <w:tc>
          <w:tcPr>
            <w:tcW w:w="1701" w:type="dxa"/>
            <w:tcBorders>
              <w:top w:val="nil"/>
              <w:left w:val="nil"/>
              <w:bottom w:val="single" w:sz="4" w:space="0" w:color="auto"/>
              <w:right w:val="nil"/>
            </w:tcBorders>
            <w:shd w:val="clear" w:color="auto" w:fill="auto"/>
            <w:vAlign w:val="center"/>
            <w:hideMark/>
          </w:tcPr>
          <w:p w14:paraId="63B913B2" w14:textId="77777777" w:rsidR="00EA0DBF" w:rsidRPr="00EA0DBF" w:rsidRDefault="00EA0DBF" w:rsidP="00EA0DBF">
            <w:pPr>
              <w:jc w:val="right"/>
              <w:rPr>
                <w:bCs/>
                <w:sz w:val="22"/>
                <w:szCs w:val="22"/>
              </w:rPr>
            </w:pPr>
            <w:r w:rsidRPr="00EA0DBF">
              <w:rPr>
                <w:bCs/>
                <w:sz w:val="22"/>
                <w:szCs w:val="22"/>
              </w:rPr>
              <w:t>598 021,44</w:t>
            </w:r>
          </w:p>
        </w:tc>
        <w:tc>
          <w:tcPr>
            <w:tcW w:w="1701" w:type="dxa"/>
            <w:tcBorders>
              <w:top w:val="nil"/>
              <w:left w:val="single" w:sz="4" w:space="0" w:color="auto"/>
              <w:bottom w:val="single" w:sz="4" w:space="0" w:color="auto"/>
              <w:right w:val="nil"/>
            </w:tcBorders>
            <w:shd w:val="clear" w:color="auto" w:fill="auto"/>
            <w:vAlign w:val="center"/>
            <w:hideMark/>
          </w:tcPr>
          <w:p w14:paraId="4E358614"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665951D" w14:textId="77777777" w:rsidR="00EA0DBF" w:rsidRPr="00EA0DBF" w:rsidRDefault="00EA0DBF" w:rsidP="00EA0DBF">
            <w:pPr>
              <w:jc w:val="right"/>
              <w:rPr>
                <w:bCs/>
                <w:sz w:val="22"/>
                <w:szCs w:val="22"/>
              </w:rPr>
            </w:pPr>
            <w:r w:rsidRPr="00EA0DBF">
              <w:rPr>
                <w:bCs/>
                <w:sz w:val="22"/>
                <w:szCs w:val="22"/>
              </w:rPr>
              <w:t>100%</w:t>
            </w:r>
          </w:p>
        </w:tc>
      </w:tr>
      <w:tr w:rsidR="00EA0DBF" w:rsidRPr="00EA0DBF" w14:paraId="30CCE25D"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1DEE9B4" w14:textId="77777777" w:rsidR="00EA0DBF" w:rsidRPr="00EA0DBF" w:rsidRDefault="00EA0DBF" w:rsidP="00EA0DBF">
            <w:pPr>
              <w:rPr>
                <w:bCs/>
                <w:color w:val="000000"/>
                <w:sz w:val="22"/>
                <w:szCs w:val="22"/>
              </w:rPr>
            </w:pPr>
            <w:r w:rsidRPr="00EA0DBF">
              <w:rPr>
                <w:bCs/>
                <w:color w:val="000000"/>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7FB86CE9"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13734A2" w14:textId="77777777" w:rsidR="00EA0DBF" w:rsidRPr="00EA0DBF" w:rsidRDefault="00EA0DBF" w:rsidP="00EA0DBF">
            <w:pPr>
              <w:jc w:val="center"/>
              <w:rPr>
                <w:bCs/>
                <w:color w:val="000000"/>
                <w:sz w:val="22"/>
                <w:szCs w:val="22"/>
              </w:rPr>
            </w:pPr>
            <w:r w:rsidRPr="00EA0DBF">
              <w:rPr>
                <w:b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1DEB0CC9" w14:textId="77777777" w:rsidR="00EA0DBF" w:rsidRPr="00EA0DBF" w:rsidRDefault="00EA0DBF" w:rsidP="00EA0DBF">
            <w:pPr>
              <w:jc w:val="center"/>
              <w:rPr>
                <w:bCs/>
                <w:color w:val="000000"/>
                <w:sz w:val="22"/>
                <w:szCs w:val="22"/>
              </w:rPr>
            </w:pPr>
            <w:r w:rsidRPr="00EA0DBF">
              <w:rPr>
                <w:bCs/>
                <w:color w:val="000000"/>
                <w:sz w:val="22"/>
                <w:szCs w:val="22"/>
              </w:rPr>
              <w:t>02</w:t>
            </w:r>
          </w:p>
        </w:tc>
        <w:tc>
          <w:tcPr>
            <w:tcW w:w="1559" w:type="dxa"/>
            <w:tcBorders>
              <w:top w:val="nil"/>
              <w:left w:val="nil"/>
              <w:bottom w:val="single" w:sz="4" w:space="0" w:color="000000"/>
              <w:right w:val="single" w:sz="4" w:space="0" w:color="000000"/>
            </w:tcBorders>
            <w:shd w:val="clear" w:color="auto" w:fill="auto"/>
            <w:vAlign w:val="center"/>
            <w:hideMark/>
          </w:tcPr>
          <w:p w14:paraId="5D563E01" w14:textId="77777777" w:rsidR="00EA0DBF" w:rsidRPr="00EA0DBF" w:rsidRDefault="00EA0DBF" w:rsidP="00EA0DBF">
            <w:pPr>
              <w:jc w:val="center"/>
              <w:rPr>
                <w:bCs/>
                <w:color w:val="000000"/>
                <w:sz w:val="22"/>
                <w:szCs w:val="22"/>
              </w:rPr>
            </w:pPr>
            <w:r w:rsidRPr="00EA0DBF">
              <w:rPr>
                <w:bCs/>
                <w:color w:val="000000"/>
                <w:sz w:val="22"/>
                <w:szCs w:val="22"/>
              </w:rPr>
              <w:t>61 3 00 10061</w:t>
            </w:r>
          </w:p>
        </w:tc>
        <w:tc>
          <w:tcPr>
            <w:tcW w:w="780" w:type="dxa"/>
            <w:tcBorders>
              <w:top w:val="nil"/>
              <w:left w:val="nil"/>
              <w:bottom w:val="single" w:sz="4" w:space="0" w:color="000000"/>
              <w:right w:val="single" w:sz="4" w:space="0" w:color="000000"/>
            </w:tcBorders>
            <w:shd w:val="clear" w:color="auto" w:fill="auto"/>
            <w:vAlign w:val="center"/>
            <w:hideMark/>
          </w:tcPr>
          <w:p w14:paraId="5095950A" w14:textId="77777777" w:rsidR="00EA0DBF" w:rsidRPr="00EA0DBF" w:rsidRDefault="00EA0DBF" w:rsidP="00EA0DBF">
            <w:pPr>
              <w:jc w:val="center"/>
              <w:rPr>
                <w:bCs/>
                <w:color w:val="000000"/>
                <w:sz w:val="22"/>
                <w:szCs w:val="22"/>
              </w:rPr>
            </w:pPr>
            <w:r w:rsidRPr="00EA0DBF">
              <w:rPr>
                <w:bCs/>
                <w:color w:val="000000"/>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58370F5" w14:textId="77777777" w:rsidR="00EA0DBF" w:rsidRPr="00EA0DBF" w:rsidRDefault="00EA0DBF" w:rsidP="00EA0DBF">
            <w:pPr>
              <w:jc w:val="right"/>
              <w:rPr>
                <w:bCs/>
                <w:sz w:val="22"/>
                <w:szCs w:val="22"/>
              </w:rPr>
            </w:pPr>
            <w:r w:rsidRPr="00EA0DBF">
              <w:rPr>
                <w:bCs/>
                <w:sz w:val="22"/>
                <w:szCs w:val="22"/>
              </w:rPr>
              <w:t>598 021,44</w:t>
            </w:r>
          </w:p>
        </w:tc>
        <w:tc>
          <w:tcPr>
            <w:tcW w:w="1701" w:type="dxa"/>
            <w:tcBorders>
              <w:top w:val="nil"/>
              <w:left w:val="nil"/>
              <w:bottom w:val="single" w:sz="4" w:space="0" w:color="auto"/>
              <w:right w:val="nil"/>
            </w:tcBorders>
            <w:shd w:val="clear" w:color="auto" w:fill="auto"/>
            <w:vAlign w:val="center"/>
            <w:hideMark/>
          </w:tcPr>
          <w:p w14:paraId="6E91360D" w14:textId="77777777" w:rsidR="00EA0DBF" w:rsidRPr="00EA0DBF" w:rsidRDefault="00EA0DBF" w:rsidP="00EA0DBF">
            <w:pPr>
              <w:jc w:val="right"/>
              <w:rPr>
                <w:bCs/>
                <w:sz w:val="22"/>
                <w:szCs w:val="22"/>
              </w:rPr>
            </w:pPr>
            <w:r w:rsidRPr="00EA0DBF">
              <w:rPr>
                <w:bCs/>
                <w:sz w:val="22"/>
                <w:szCs w:val="22"/>
              </w:rPr>
              <w:t>598 021,44</w:t>
            </w:r>
          </w:p>
        </w:tc>
        <w:tc>
          <w:tcPr>
            <w:tcW w:w="1701" w:type="dxa"/>
            <w:tcBorders>
              <w:top w:val="nil"/>
              <w:left w:val="single" w:sz="4" w:space="0" w:color="auto"/>
              <w:bottom w:val="single" w:sz="4" w:space="0" w:color="auto"/>
              <w:right w:val="nil"/>
            </w:tcBorders>
            <w:shd w:val="clear" w:color="auto" w:fill="auto"/>
            <w:vAlign w:val="center"/>
            <w:hideMark/>
          </w:tcPr>
          <w:p w14:paraId="53D382C3"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44C5E5C" w14:textId="77777777" w:rsidR="00EA0DBF" w:rsidRPr="00EA0DBF" w:rsidRDefault="00EA0DBF" w:rsidP="00EA0DBF">
            <w:pPr>
              <w:jc w:val="right"/>
              <w:rPr>
                <w:bCs/>
                <w:sz w:val="22"/>
                <w:szCs w:val="22"/>
              </w:rPr>
            </w:pPr>
            <w:r w:rsidRPr="00EA0DBF">
              <w:rPr>
                <w:bCs/>
                <w:sz w:val="22"/>
                <w:szCs w:val="22"/>
              </w:rPr>
              <w:t>100%</w:t>
            </w:r>
          </w:p>
        </w:tc>
      </w:tr>
      <w:tr w:rsidR="00EA0DBF" w:rsidRPr="00EA0DBF" w14:paraId="6A606E3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F14D5D6" w14:textId="77777777" w:rsidR="00EA0DBF" w:rsidRPr="00EA0DBF" w:rsidRDefault="00EA0DBF" w:rsidP="00EA0DBF">
            <w:pPr>
              <w:rPr>
                <w:bCs/>
                <w:sz w:val="22"/>
                <w:szCs w:val="22"/>
              </w:rPr>
            </w:pPr>
            <w:r w:rsidRPr="00EA0DBF">
              <w:rPr>
                <w:bCs/>
                <w:sz w:val="22"/>
                <w:szCs w:val="22"/>
              </w:rPr>
              <w:t>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14:paraId="1D5C5A9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B0C499D"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2171086B"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085CB86E"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681C1958"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9052674" w14:textId="77777777" w:rsidR="00EA0DBF" w:rsidRPr="00EA0DBF" w:rsidRDefault="00EA0DBF" w:rsidP="00EA0DBF">
            <w:pPr>
              <w:jc w:val="right"/>
              <w:rPr>
                <w:bCs/>
                <w:sz w:val="22"/>
                <w:szCs w:val="22"/>
              </w:rPr>
            </w:pPr>
            <w:r w:rsidRPr="00EA0DBF">
              <w:rPr>
                <w:bCs/>
                <w:sz w:val="22"/>
                <w:szCs w:val="22"/>
              </w:rPr>
              <w:t>57 321 550,40</w:t>
            </w:r>
          </w:p>
        </w:tc>
        <w:tc>
          <w:tcPr>
            <w:tcW w:w="1701" w:type="dxa"/>
            <w:tcBorders>
              <w:top w:val="nil"/>
              <w:left w:val="nil"/>
              <w:bottom w:val="single" w:sz="4" w:space="0" w:color="auto"/>
              <w:right w:val="nil"/>
            </w:tcBorders>
            <w:shd w:val="clear" w:color="auto" w:fill="auto"/>
            <w:vAlign w:val="center"/>
            <w:hideMark/>
          </w:tcPr>
          <w:p w14:paraId="75A0EFAD" w14:textId="77777777" w:rsidR="00EA0DBF" w:rsidRPr="00EA0DBF" w:rsidRDefault="00EA0DBF" w:rsidP="00EA0DBF">
            <w:pPr>
              <w:jc w:val="right"/>
              <w:rPr>
                <w:bCs/>
                <w:sz w:val="22"/>
                <w:szCs w:val="22"/>
              </w:rPr>
            </w:pPr>
            <w:r w:rsidRPr="00EA0DBF">
              <w:rPr>
                <w:bCs/>
                <w:sz w:val="22"/>
                <w:szCs w:val="22"/>
              </w:rPr>
              <w:t>49 905 668,62</w:t>
            </w:r>
          </w:p>
        </w:tc>
        <w:tc>
          <w:tcPr>
            <w:tcW w:w="1701" w:type="dxa"/>
            <w:tcBorders>
              <w:top w:val="nil"/>
              <w:left w:val="single" w:sz="4" w:space="0" w:color="auto"/>
              <w:bottom w:val="single" w:sz="4" w:space="0" w:color="auto"/>
              <w:right w:val="nil"/>
            </w:tcBorders>
            <w:shd w:val="clear" w:color="auto" w:fill="auto"/>
            <w:vAlign w:val="center"/>
            <w:hideMark/>
          </w:tcPr>
          <w:p w14:paraId="3A17C140" w14:textId="77777777" w:rsidR="00EA0DBF" w:rsidRPr="00EA0DBF" w:rsidRDefault="00EA0DBF" w:rsidP="00EA0DBF">
            <w:pPr>
              <w:jc w:val="right"/>
              <w:rPr>
                <w:bCs/>
                <w:sz w:val="22"/>
                <w:szCs w:val="22"/>
              </w:rPr>
            </w:pPr>
            <w:r w:rsidRPr="00EA0DBF">
              <w:rPr>
                <w:bCs/>
                <w:sz w:val="22"/>
                <w:szCs w:val="22"/>
              </w:rPr>
              <w:t>7 415 881,78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C5D8267" w14:textId="77777777" w:rsidR="00EA0DBF" w:rsidRPr="00EA0DBF" w:rsidRDefault="00EA0DBF" w:rsidP="00EA0DBF">
            <w:pPr>
              <w:jc w:val="right"/>
              <w:rPr>
                <w:bCs/>
                <w:sz w:val="22"/>
                <w:szCs w:val="22"/>
              </w:rPr>
            </w:pPr>
            <w:r w:rsidRPr="00EA0DBF">
              <w:rPr>
                <w:bCs/>
                <w:sz w:val="22"/>
                <w:szCs w:val="22"/>
              </w:rPr>
              <w:t>87%</w:t>
            </w:r>
          </w:p>
        </w:tc>
      </w:tr>
      <w:tr w:rsidR="00EA0DBF" w:rsidRPr="00EA0DBF" w14:paraId="17D0900D"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07090FE" w14:textId="77777777" w:rsidR="00EA0DBF" w:rsidRPr="00EA0DBF" w:rsidRDefault="00EA0DBF" w:rsidP="00EA0DBF">
            <w:pPr>
              <w:rPr>
                <w:bCs/>
                <w:iCs/>
                <w:color w:val="000000"/>
                <w:sz w:val="22"/>
                <w:szCs w:val="22"/>
              </w:rPr>
            </w:pPr>
            <w:r w:rsidRPr="00EA0DBF">
              <w:rPr>
                <w:bCs/>
                <w:iCs/>
                <w:color w:val="000000"/>
                <w:sz w:val="22"/>
                <w:szCs w:val="22"/>
              </w:rPr>
              <w:t>Муниципальная программа "Энергосбережение и повышение энергетической эффективности МО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14:paraId="49771A6B" w14:textId="77777777" w:rsidR="00EA0DBF" w:rsidRPr="00EA0DBF" w:rsidRDefault="00EA0DBF" w:rsidP="00EA0DBF">
            <w:pPr>
              <w:jc w:val="center"/>
              <w:rPr>
                <w:bCs/>
                <w:iCs/>
                <w:color w:val="000000"/>
                <w:sz w:val="22"/>
                <w:szCs w:val="22"/>
              </w:rPr>
            </w:pPr>
            <w:r w:rsidRPr="00EA0DBF">
              <w:rPr>
                <w:bCs/>
                <w:i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93D52E9" w14:textId="77777777" w:rsidR="00EA0DBF" w:rsidRPr="00EA0DBF" w:rsidRDefault="00EA0DBF" w:rsidP="00EA0DBF">
            <w:pPr>
              <w:jc w:val="center"/>
              <w:rPr>
                <w:bCs/>
                <w:iCs/>
                <w:color w:val="000000"/>
                <w:sz w:val="22"/>
                <w:szCs w:val="22"/>
              </w:rPr>
            </w:pPr>
            <w:r w:rsidRPr="00EA0DBF">
              <w:rPr>
                <w:bCs/>
                <w:i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40A29EE5" w14:textId="77777777" w:rsidR="00EA0DBF" w:rsidRPr="00EA0DBF" w:rsidRDefault="00EA0DBF" w:rsidP="00EA0DBF">
            <w:pPr>
              <w:jc w:val="center"/>
              <w:rPr>
                <w:bCs/>
                <w:iCs/>
                <w:color w:val="000000"/>
                <w:sz w:val="22"/>
                <w:szCs w:val="22"/>
              </w:rPr>
            </w:pPr>
            <w:r w:rsidRPr="00EA0DBF">
              <w:rPr>
                <w:bCs/>
                <w:iCs/>
                <w:color w:val="000000"/>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39B6808C" w14:textId="77777777" w:rsidR="00EA0DBF" w:rsidRPr="00EA0DBF" w:rsidRDefault="00EA0DBF" w:rsidP="00EA0DBF">
            <w:pPr>
              <w:jc w:val="center"/>
              <w:rPr>
                <w:bCs/>
                <w:iCs/>
                <w:color w:val="000000"/>
                <w:sz w:val="22"/>
                <w:szCs w:val="22"/>
              </w:rPr>
            </w:pPr>
            <w:r w:rsidRPr="00EA0DBF">
              <w:rPr>
                <w:bCs/>
                <w:iCs/>
                <w:color w:val="000000"/>
                <w:sz w:val="22"/>
                <w:szCs w:val="22"/>
              </w:rPr>
              <w:t>61 3 00 00000</w:t>
            </w:r>
          </w:p>
        </w:tc>
        <w:tc>
          <w:tcPr>
            <w:tcW w:w="780" w:type="dxa"/>
            <w:tcBorders>
              <w:top w:val="nil"/>
              <w:left w:val="nil"/>
              <w:bottom w:val="single" w:sz="4" w:space="0" w:color="000000"/>
              <w:right w:val="single" w:sz="4" w:space="0" w:color="000000"/>
            </w:tcBorders>
            <w:shd w:val="clear" w:color="auto" w:fill="auto"/>
            <w:vAlign w:val="center"/>
            <w:hideMark/>
          </w:tcPr>
          <w:p w14:paraId="296E4E08" w14:textId="77777777" w:rsidR="00EA0DBF" w:rsidRPr="00EA0DBF" w:rsidRDefault="00EA0DBF" w:rsidP="00EA0DBF">
            <w:pPr>
              <w:jc w:val="center"/>
              <w:rPr>
                <w:bCs/>
                <w:iCs/>
                <w:color w:val="000000"/>
                <w:sz w:val="22"/>
                <w:szCs w:val="22"/>
              </w:rPr>
            </w:pPr>
            <w:r w:rsidRPr="00EA0DBF">
              <w:rPr>
                <w:bCs/>
                <w:iCs/>
                <w:color w:val="000000"/>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7B45437" w14:textId="77777777" w:rsidR="00EA0DBF" w:rsidRPr="00EA0DBF" w:rsidRDefault="00EA0DBF" w:rsidP="00EA0DBF">
            <w:pPr>
              <w:jc w:val="right"/>
              <w:rPr>
                <w:bCs/>
                <w:sz w:val="22"/>
                <w:szCs w:val="22"/>
              </w:rPr>
            </w:pPr>
            <w:r w:rsidRPr="00EA0DBF">
              <w:rPr>
                <w:bCs/>
                <w:sz w:val="22"/>
                <w:szCs w:val="22"/>
              </w:rPr>
              <w:t>99 000,00</w:t>
            </w:r>
          </w:p>
        </w:tc>
        <w:tc>
          <w:tcPr>
            <w:tcW w:w="1701" w:type="dxa"/>
            <w:tcBorders>
              <w:top w:val="nil"/>
              <w:left w:val="nil"/>
              <w:bottom w:val="single" w:sz="4" w:space="0" w:color="auto"/>
              <w:right w:val="nil"/>
            </w:tcBorders>
            <w:shd w:val="clear" w:color="auto" w:fill="auto"/>
            <w:vAlign w:val="center"/>
            <w:hideMark/>
          </w:tcPr>
          <w:p w14:paraId="2C0F6426" w14:textId="77777777" w:rsidR="00EA0DBF" w:rsidRPr="00EA0DBF" w:rsidRDefault="00EA0DBF" w:rsidP="00EA0DBF">
            <w:pPr>
              <w:jc w:val="right"/>
              <w:rPr>
                <w:bCs/>
                <w:sz w:val="22"/>
                <w:szCs w:val="22"/>
              </w:rPr>
            </w:pPr>
            <w:r w:rsidRPr="00EA0DBF">
              <w:rPr>
                <w:bCs/>
                <w:sz w:val="22"/>
                <w:szCs w:val="22"/>
              </w:rPr>
              <w:t>99 000,00</w:t>
            </w:r>
          </w:p>
        </w:tc>
        <w:tc>
          <w:tcPr>
            <w:tcW w:w="1701" w:type="dxa"/>
            <w:tcBorders>
              <w:top w:val="nil"/>
              <w:left w:val="single" w:sz="4" w:space="0" w:color="auto"/>
              <w:bottom w:val="single" w:sz="4" w:space="0" w:color="auto"/>
              <w:right w:val="nil"/>
            </w:tcBorders>
            <w:shd w:val="clear" w:color="auto" w:fill="auto"/>
            <w:vAlign w:val="center"/>
            <w:hideMark/>
          </w:tcPr>
          <w:p w14:paraId="6581D90C"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17099FF" w14:textId="77777777" w:rsidR="00EA0DBF" w:rsidRPr="00EA0DBF" w:rsidRDefault="00EA0DBF" w:rsidP="00EA0DBF">
            <w:pPr>
              <w:jc w:val="right"/>
              <w:rPr>
                <w:bCs/>
                <w:sz w:val="22"/>
                <w:szCs w:val="22"/>
              </w:rPr>
            </w:pPr>
            <w:r w:rsidRPr="00EA0DBF">
              <w:rPr>
                <w:bCs/>
                <w:sz w:val="22"/>
                <w:szCs w:val="22"/>
              </w:rPr>
              <w:t>100%</w:t>
            </w:r>
          </w:p>
        </w:tc>
      </w:tr>
      <w:tr w:rsidR="00EA0DBF" w:rsidRPr="00EA0DBF" w14:paraId="4DDED33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732EFFB" w14:textId="77777777" w:rsidR="00EA0DBF" w:rsidRPr="00EA0DBF" w:rsidRDefault="00EA0DBF" w:rsidP="00EA0DBF">
            <w:pPr>
              <w:rPr>
                <w:bCs/>
                <w:color w:val="000000"/>
                <w:sz w:val="22"/>
                <w:szCs w:val="22"/>
              </w:rPr>
            </w:pPr>
            <w:r w:rsidRPr="00EA0DBF">
              <w:rPr>
                <w:bCs/>
                <w:color w:val="000000"/>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382D3EEF"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AD42CFE" w14:textId="77777777" w:rsidR="00EA0DBF" w:rsidRPr="00EA0DBF" w:rsidRDefault="00EA0DBF" w:rsidP="00EA0DBF">
            <w:pPr>
              <w:jc w:val="center"/>
              <w:rPr>
                <w:bCs/>
                <w:color w:val="000000"/>
                <w:sz w:val="22"/>
                <w:szCs w:val="22"/>
              </w:rPr>
            </w:pPr>
            <w:r w:rsidRPr="00EA0DBF">
              <w:rPr>
                <w:b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78CEE1C3" w14:textId="77777777" w:rsidR="00EA0DBF" w:rsidRPr="00EA0DBF" w:rsidRDefault="00EA0DBF" w:rsidP="00EA0DBF">
            <w:pPr>
              <w:jc w:val="center"/>
              <w:rPr>
                <w:bCs/>
                <w:color w:val="000000"/>
                <w:sz w:val="22"/>
                <w:szCs w:val="22"/>
              </w:rPr>
            </w:pPr>
            <w:r w:rsidRPr="00EA0DBF">
              <w:rPr>
                <w:bCs/>
                <w:color w:val="000000"/>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33B7FFB5" w14:textId="77777777" w:rsidR="00EA0DBF" w:rsidRPr="00EA0DBF" w:rsidRDefault="00EA0DBF" w:rsidP="00EA0DBF">
            <w:pPr>
              <w:jc w:val="center"/>
              <w:rPr>
                <w:bCs/>
                <w:color w:val="000000"/>
                <w:sz w:val="22"/>
                <w:szCs w:val="22"/>
              </w:rPr>
            </w:pPr>
            <w:r w:rsidRPr="00EA0DBF">
              <w:rPr>
                <w:bCs/>
                <w:color w:val="000000"/>
                <w:sz w:val="22"/>
                <w:szCs w:val="22"/>
              </w:rPr>
              <w:t>61 3 00 10061</w:t>
            </w:r>
          </w:p>
        </w:tc>
        <w:tc>
          <w:tcPr>
            <w:tcW w:w="780" w:type="dxa"/>
            <w:tcBorders>
              <w:top w:val="nil"/>
              <w:left w:val="nil"/>
              <w:bottom w:val="single" w:sz="4" w:space="0" w:color="000000"/>
              <w:right w:val="single" w:sz="4" w:space="0" w:color="000000"/>
            </w:tcBorders>
            <w:shd w:val="clear" w:color="auto" w:fill="auto"/>
            <w:vAlign w:val="center"/>
            <w:hideMark/>
          </w:tcPr>
          <w:p w14:paraId="34D9A4FC" w14:textId="77777777" w:rsidR="00EA0DBF" w:rsidRPr="00EA0DBF" w:rsidRDefault="00EA0DBF" w:rsidP="00EA0DBF">
            <w:pPr>
              <w:jc w:val="center"/>
              <w:rPr>
                <w:bCs/>
                <w:color w:val="000000"/>
                <w:sz w:val="22"/>
                <w:szCs w:val="22"/>
              </w:rPr>
            </w:pPr>
            <w:r w:rsidRPr="00EA0DBF">
              <w:rPr>
                <w:bCs/>
                <w:color w:val="000000"/>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C9B3669" w14:textId="77777777" w:rsidR="00EA0DBF" w:rsidRPr="00EA0DBF" w:rsidRDefault="00EA0DBF" w:rsidP="00EA0DBF">
            <w:pPr>
              <w:jc w:val="right"/>
              <w:rPr>
                <w:bCs/>
                <w:sz w:val="22"/>
                <w:szCs w:val="22"/>
              </w:rPr>
            </w:pPr>
            <w:r w:rsidRPr="00EA0DBF">
              <w:rPr>
                <w:bCs/>
                <w:sz w:val="22"/>
                <w:szCs w:val="22"/>
              </w:rPr>
              <w:t>99 000,00</w:t>
            </w:r>
          </w:p>
        </w:tc>
        <w:tc>
          <w:tcPr>
            <w:tcW w:w="1701" w:type="dxa"/>
            <w:tcBorders>
              <w:top w:val="nil"/>
              <w:left w:val="nil"/>
              <w:bottom w:val="single" w:sz="4" w:space="0" w:color="auto"/>
              <w:right w:val="nil"/>
            </w:tcBorders>
            <w:shd w:val="clear" w:color="auto" w:fill="auto"/>
            <w:vAlign w:val="center"/>
            <w:hideMark/>
          </w:tcPr>
          <w:p w14:paraId="09830BFA" w14:textId="77777777" w:rsidR="00EA0DBF" w:rsidRPr="00EA0DBF" w:rsidRDefault="00EA0DBF" w:rsidP="00EA0DBF">
            <w:pPr>
              <w:jc w:val="right"/>
              <w:rPr>
                <w:bCs/>
                <w:sz w:val="22"/>
                <w:szCs w:val="22"/>
              </w:rPr>
            </w:pPr>
            <w:r w:rsidRPr="00EA0DBF">
              <w:rPr>
                <w:bCs/>
                <w:sz w:val="22"/>
                <w:szCs w:val="22"/>
              </w:rPr>
              <w:t>99 000,00</w:t>
            </w:r>
          </w:p>
        </w:tc>
        <w:tc>
          <w:tcPr>
            <w:tcW w:w="1701" w:type="dxa"/>
            <w:tcBorders>
              <w:top w:val="nil"/>
              <w:left w:val="single" w:sz="4" w:space="0" w:color="auto"/>
              <w:bottom w:val="single" w:sz="4" w:space="0" w:color="auto"/>
              <w:right w:val="nil"/>
            </w:tcBorders>
            <w:shd w:val="clear" w:color="auto" w:fill="auto"/>
            <w:vAlign w:val="center"/>
            <w:hideMark/>
          </w:tcPr>
          <w:p w14:paraId="036F2148"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95C881E" w14:textId="77777777" w:rsidR="00EA0DBF" w:rsidRPr="00EA0DBF" w:rsidRDefault="00EA0DBF" w:rsidP="00EA0DBF">
            <w:pPr>
              <w:jc w:val="right"/>
              <w:rPr>
                <w:bCs/>
                <w:sz w:val="22"/>
                <w:szCs w:val="22"/>
              </w:rPr>
            </w:pPr>
            <w:r w:rsidRPr="00EA0DBF">
              <w:rPr>
                <w:bCs/>
                <w:sz w:val="22"/>
                <w:szCs w:val="22"/>
              </w:rPr>
              <w:t>100%</w:t>
            </w:r>
          </w:p>
        </w:tc>
      </w:tr>
      <w:tr w:rsidR="00EA0DBF" w:rsidRPr="00EA0DBF" w14:paraId="48201B08"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85AE463" w14:textId="77777777" w:rsidR="00EA0DBF" w:rsidRPr="00EA0DBF" w:rsidRDefault="00EA0DBF" w:rsidP="00EA0DBF">
            <w:pPr>
              <w:rPr>
                <w:bCs/>
                <w:sz w:val="22"/>
                <w:szCs w:val="22"/>
              </w:rPr>
            </w:pPr>
            <w:r w:rsidRPr="00EA0DBF">
              <w:rPr>
                <w:bCs/>
                <w:sz w:val="22"/>
                <w:szCs w:val="22"/>
              </w:rPr>
              <w:t>Формирование современной городской среды на территории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14:paraId="51F8954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8830960"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660B8023"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623FBDDE" w14:textId="77777777" w:rsidR="00EA0DBF" w:rsidRPr="00EA0DBF" w:rsidRDefault="00EA0DBF" w:rsidP="00EA0DBF">
            <w:pPr>
              <w:jc w:val="center"/>
              <w:rPr>
                <w:bCs/>
                <w:sz w:val="22"/>
                <w:szCs w:val="22"/>
              </w:rPr>
            </w:pPr>
            <w:r w:rsidRPr="00EA0DBF">
              <w:rPr>
                <w:bCs/>
                <w:sz w:val="22"/>
                <w:szCs w:val="22"/>
              </w:rPr>
              <w:t>63 3 00 00000</w:t>
            </w:r>
          </w:p>
        </w:tc>
        <w:tc>
          <w:tcPr>
            <w:tcW w:w="780" w:type="dxa"/>
            <w:tcBorders>
              <w:top w:val="nil"/>
              <w:left w:val="nil"/>
              <w:bottom w:val="single" w:sz="4" w:space="0" w:color="000000"/>
              <w:right w:val="single" w:sz="4" w:space="0" w:color="000000"/>
            </w:tcBorders>
            <w:shd w:val="clear" w:color="auto" w:fill="auto"/>
            <w:vAlign w:val="center"/>
            <w:hideMark/>
          </w:tcPr>
          <w:p w14:paraId="4263D0DB"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A5027EB" w14:textId="77777777" w:rsidR="00EA0DBF" w:rsidRPr="00EA0DBF" w:rsidRDefault="00EA0DBF" w:rsidP="00EA0DBF">
            <w:pPr>
              <w:jc w:val="right"/>
              <w:rPr>
                <w:bCs/>
                <w:sz w:val="22"/>
                <w:szCs w:val="22"/>
              </w:rPr>
            </w:pPr>
            <w:r w:rsidRPr="00EA0DBF">
              <w:rPr>
                <w:bCs/>
                <w:sz w:val="22"/>
                <w:szCs w:val="22"/>
              </w:rPr>
              <w:t>57 222 550,40</w:t>
            </w:r>
          </w:p>
        </w:tc>
        <w:tc>
          <w:tcPr>
            <w:tcW w:w="1701" w:type="dxa"/>
            <w:tcBorders>
              <w:top w:val="nil"/>
              <w:left w:val="nil"/>
              <w:bottom w:val="single" w:sz="4" w:space="0" w:color="auto"/>
              <w:right w:val="nil"/>
            </w:tcBorders>
            <w:shd w:val="clear" w:color="auto" w:fill="auto"/>
            <w:vAlign w:val="center"/>
            <w:hideMark/>
          </w:tcPr>
          <w:p w14:paraId="40182B5A" w14:textId="77777777" w:rsidR="00EA0DBF" w:rsidRPr="00EA0DBF" w:rsidRDefault="00EA0DBF" w:rsidP="00EA0DBF">
            <w:pPr>
              <w:jc w:val="right"/>
              <w:rPr>
                <w:bCs/>
                <w:sz w:val="22"/>
                <w:szCs w:val="22"/>
              </w:rPr>
            </w:pPr>
            <w:r w:rsidRPr="00EA0DBF">
              <w:rPr>
                <w:bCs/>
                <w:sz w:val="22"/>
                <w:szCs w:val="22"/>
              </w:rPr>
              <w:t>49 806 668,62</w:t>
            </w:r>
          </w:p>
        </w:tc>
        <w:tc>
          <w:tcPr>
            <w:tcW w:w="1701" w:type="dxa"/>
            <w:tcBorders>
              <w:top w:val="nil"/>
              <w:left w:val="single" w:sz="4" w:space="0" w:color="auto"/>
              <w:bottom w:val="single" w:sz="4" w:space="0" w:color="auto"/>
              <w:right w:val="nil"/>
            </w:tcBorders>
            <w:shd w:val="clear" w:color="auto" w:fill="auto"/>
            <w:vAlign w:val="center"/>
            <w:hideMark/>
          </w:tcPr>
          <w:p w14:paraId="7A43F262" w14:textId="77777777" w:rsidR="00EA0DBF" w:rsidRPr="00EA0DBF" w:rsidRDefault="00EA0DBF" w:rsidP="00EA0DBF">
            <w:pPr>
              <w:jc w:val="right"/>
              <w:rPr>
                <w:bCs/>
                <w:sz w:val="22"/>
                <w:szCs w:val="22"/>
              </w:rPr>
            </w:pPr>
            <w:r w:rsidRPr="00EA0DBF">
              <w:rPr>
                <w:bCs/>
                <w:sz w:val="22"/>
                <w:szCs w:val="22"/>
              </w:rPr>
              <w:t>7 415 881,78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BB69FE0" w14:textId="77777777" w:rsidR="00EA0DBF" w:rsidRPr="00EA0DBF" w:rsidRDefault="00EA0DBF" w:rsidP="00EA0DBF">
            <w:pPr>
              <w:jc w:val="right"/>
              <w:rPr>
                <w:bCs/>
                <w:sz w:val="22"/>
                <w:szCs w:val="22"/>
              </w:rPr>
            </w:pPr>
            <w:r w:rsidRPr="00EA0DBF">
              <w:rPr>
                <w:bCs/>
                <w:sz w:val="22"/>
                <w:szCs w:val="22"/>
              </w:rPr>
              <w:t>87%</w:t>
            </w:r>
          </w:p>
        </w:tc>
      </w:tr>
      <w:tr w:rsidR="00EA0DBF" w:rsidRPr="00EA0DBF" w14:paraId="0ABFACB7"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2B9E6C3" w14:textId="77777777" w:rsidR="00EA0DBF" w:rsidRPr="00EA0DBF" w:rsidRDefault="00EA0DBF" w:rsidP="00EA0DBF">
            <w:pPr>
              <w:rPr>
                <w:bCs/>
                <w:iCs/>
                <w:sz w:val="22"/>
                <w:szCs w:val="22"/>
              </w:rPr>
            </w:pPr>
            <w:r w:rsidRPr="00EA0DBF">
              <w:rPr>
                <w:bCs/>
                <w:iCs/>
                <w:sz w:val="22"/>
                <w:szCs w:val="22"/>
              </w:rPr>
              <w:t xml:space="preserve">Муниципальная программа "Благоустройство территории п. Айхал на 2022-2027 годы" </w:t>
            </w:r>
          </w:p>
        </w:tc>
        <w:tc>
          <w:tcPr>
            <w:tcW w:w="709" w:type="dxa"/>
            <w:tcBorders>
              <w:top w:val="nil"/>
              <w:left w:val="nil"/>
              <w:bottom w:val="single" w:sz="4" w:space="0" w:color="000000"/>
              <w:right w:val="single" w:sz="4" w:space="0" w:color="000000"/>
            </w:tcBorders>
            <w:shd w:val="clear" w:color="auto" w:fill="auto"/>
            <w:vAlign w:val="center"/>
            <w:hideMark/>
          </w:tcPr>
          <w:p w14:paraId="00D68D0D"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1EDE6C4"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5EBACC23"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3F364557" w14:textId="77777777" w:rsidR="00EA0DBF" w:rsidRPr="00EA0DBF" w:rsidRDefault="00EA0DBF" w:rsidP="00EA0DBF">
            <w:pPr>
              <w:jc w:val="center"/>
              <w:rPr>
                <w:bCs/>
                <w:iCs/>
                <w:sz w:val="22"/>
                <w:szCs w:val="22"/>
              </w:rPr>
            </w:pPr>
            <w:r w:rsidRPr="00EA0DBF">
              <w:rPr>
                <w:bCs/>
                <w:iCs/>
                <w:sz w:val="22"/>
                <w:szCs w:val="22"/>
              </w:rPr>
              <w:t>63 3 00 10000</w:t>
            </w:r>
          </w:p>
        </w:tc>
        <w:tc>
          <w:tcPr>
            <w:tcW w:w="780" w:type="dxa"/>
            <w:tcBorders>
              <w:top w:val="nil"/>
              <w:left w:val="nil"/>
              <w:bottom w:val="single" w:sz="4" w:space="0" w:color="000000"/>
              <w:right w:val="single" w:sz="4" w:space="0" w:color="000000"/>
            </w:tcBorders>
            <w:shd w:val="clear" w:color="auto" w:fill="auto"/>
            <w:vAlign w:val="center"/>
            <w:hideMark/>
          </w:tcPr>
          <w:p w14:paraId="200EE04B"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5BF4DDF" w14:textId="77777777" w:rsidR="00EA0DBF" w:rsidRPr="00EA0DBF" w:rsidRDefault="00EA0DBF" w:rsidP="00EA0DBF">
            <w:pPr>
              <w:jc w:val="right"/>
              <w:rPr>
                <w:bCs/>
                <w:iCs/>
                <w:sz w:val="22"/>
                <w:szCs w:val="22"/>
              </w:rPr>
            </w:pPr>
            <w:r w:rsidRPr="00EA0DBF">
              <w:rPr>
                <w:bCs/>
                <w:iCs/>
                <w:sz w:val="22"/>
                <w:szCs w:val="22"/>
              </w:rPr>
              <w:t>22 458 690,44</w:t>
            </w:r>
          </w:p>
        </w:tc>
        <w:tc>
          <w:tcPr>
            <w:tcW w:w="1701" w:type="dxa"/>
            <w:tcBorders>
              <w:top w:val="nil"/>
              <w:left w:val="nil"/>
              <w:bottom w:val="single" w:sz="4" w:space="0" w:color="auto"/>
              <w:right w:val="nil"/>
            </w:tcBorders>
            <w:shd w:val="clear" w:color="auto" w:fill="auto"/>
            <w:vAlign w:val="center"/>
            <w:hideMark/>
          </w:tcPr>
          <w:p w14:paraId="471B5FCB" w14:textId="77777777" w:rsidR="00EA0DBF" w:rsidRPr="00EA0DBF" w:rsidRDefault="00EA0DBF" w:rsidP="00EA0DBF">
            <w:pPr>
              <w:jc w:val="right"/>
              <w:rPr>
                <w:bCs/>
                <w:iCs/>
                <w:sz w:val="22"/>
                <w:szCs w:val="22"/>
              </w:rPr>
            </w:pPr>
            <w:r w:rsidRPr="00EA0DBF">
              <w:rPr>
                <w:bCs/>
                <w:iCs/>
                <w:sz w:val="22"/>
                <w:szCs w:val="22"/>
              </w:rPr>
              <w:t>15 042 808,66</w:t>
            </w:r>
          </w:p>
        </w:tc>
        <w:tc>
          <w:tcPr>
            <w:tcW w:w="1701" w:type="dxa"/>
            <w:tcBorders>
              <w:top w:val="nil"/>
              <w:left w:val="single" w:sz="4" w:space="0" w:color="auto"/>
              <w:bottom w:val="single" w:sz="4" w:space="0" w:color="auto"/>
              <w:right w:val="nil"/>
            </w:tcBorders>
            <w:shd w:val="clear" w:color="auto" w:fill="auto"/>
            <w:vAlign w:val="center"/>
            <w:hideMark/>
          </w:tcPr>
          <w:p w14:paraId="0036CB49" w14:textId="77777777" w:rsidR="00EA0DBF" w:rsidRPr="00EA0DBF" w:rsidRDefault="00EA0DBF" w:rsidP="00EA0DBF">
            <w:pPr>
              <w:jc w:val="right"/>
              <w:rPr>
                <w:bCs/>
                <w:iCs/>
                <w:sz w:val="22"/>
                <w:szCs w:val="22"/>
              </w:rPr>
            </w:pPr>
            <w:r w:rsidRPr="00EA0DBF">
              <w:rPr>
                <w:bCs/>
                <w:iCs/>
                <w:sz w:val="22"/>
                <w:szCs w:val="22"/>
              </w:rPr>
              <w:t>7 415 881,78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1216F82" w14:textId="77777777" w:rsidR="00EA0DBF" w:rsidRPr="00EA0DBF" w:rsidRDefault="00EA0DBF" w:rsidP="00EA0DBF">
            <w:pPr>
              <w:jc w:val="right"/>
              <w:rPr>
                <w:bCs/>
                <w:iCs/>
                <w:sz w:val="22"/>
                <w:szCs w:val="22"/>
              </w:rPr>
            </w:pPr>
            <w:r w:rsidRPr="00EA0DBF">
              <w:rPr>
                <w:bCs/>
                <w:iCs/>
                <w:sz w:val="22"/>
                <w:szCs w:val="22"/>
              </w:rPr>
              <w:t>67%</w:t>
            </w:r>
          </w:p>
        </w:tc>
      </w:tr>
      <w:tr w:rsidR="00EA0DBF" w:rsidRPr="00EA0DBF" w14:paraId="6DCD79A8"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651AC36" w14:textId="77777777" w:rsidR="00EA0DBF" w:rsidRPr="00EA0DBF" w:rsidRDefault="00EA0DBF" w:rsidP="00EA0DBF">
            <w:pPr>
              <w:rPr>
                <w:bCs/>
                <w:iCs/>
                <w:sz w:val="22"/>
                <w:szCs w:val="22"/>
              </w:rPr>
            </w:pPr>
            <w:r w:rsidRPr="00EA0DBF">
              <w:rPr>
                <w:bCs/>
                <w:iCs/>
                <w:sz w:val="22"/>
                <w:szCs w:val="22"/>
              </w:rPr>
              <w:t>Содержание и ремонт объектов уличного освещения</w:t>
            </w:r>
          </w:p>
        </w:tc>
        <w:tc>
          <w:tcPr>
            <w:tcW w:w="709" w:type="dxa"/>
            <w:tcBorders>
              <w:top w:val="nil"/>
              <w:left w:val="nil"/>
              <w:bottom w:val="single" w:sz="4" w:space="0" w:color="000000"/>
              <w:right w:val="single" w:sz="4" w:space="0" w:color="000000"/>
            </w:tcBorders>
            <w:shd w:val="clear" w:color="auto" w:fill="auto"/>
            <w:vAlign w:val="center"/>
            <w:hideMark/>
          </w:tcPr>
          <w:p w14:paraId="36489B9D"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A86A397"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A3E8B42"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0C712DAF" w14:textId="77777777" w:rsidR="00EA0DBF" w:rsidRPr="00EA0DBF" w:rsidRDefault="00EA0DBF" w:rsidP="00EA0DBF">
            <w:pPr>
              <w:jc w:val="center"/>
              <w:rPr>
                <w:bCs/>
                <w:iCs/>
                <w:sz w:val="22"/>
                <w:szCs w:val="22"/>
              </w:rPr>
            </w:pPr>
            <w:r w:rsidRPr="00EA0DBF">
              <w:rPr>
                <w:bCs/>
                <w:iCs/>
                <w:sz w:val="22"/>
                <w:szCs w:val="22"/>
              </w:rPr>
              <w:t>63 3 00 10001</w:t>
            </w:r>
          </w:p>
        </w:tc>
        <w:tc>
          <w:tcPr>
            <w:tcW w:w="780" w:type="dxa"/>
            <w:tcBorders>
              <w:top w:val="nil"/>
              <w:left w:val="nil"/>
              <w:bottom w:val="single" w:sz="4" w:space="0" w:color="000000"/>
              <w:right w:val="single" w:sz="4" w:space="0" w:color="000000"/>
            </w:tcBorders>
            <w:shd w:val="clear" w:color="auto" w:fill="auto"/>
            <w:vAlign w:val="center"/>
            <w:hideMark/>
          </w:tcPr>
          <w:p w14:paraId="6CF249B8"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6030C0F" w14:textId="77777777" w:rsidR="00EA0DBF" w:rsidRPr="00EA0DBF" w:rsidRDefault="00EA0DBF" w:rsidP="00EA0DBF">
            <w:pPr>
              <w:jc w:val="right"/>
              <w:rPr>
                <w:bCs/>
                <w:iCs/>
                <w:sz w:val="22"/>
                <w:szCs w:val="22"/>
              </w:rPr>
            </w:pPr>
            <w:r w:rsidRPr="00EA0DBF">
              <w:rPr>
                <w:bCs/>
                <w:iCs/>
                <w:sz w:val="22"/>
                <w:szCs w:val="22"/>
              </w:rPr>
              <w:t>5 739 882,47</w:t>
            </w:r>
          </w:p>
        </w:tc>
        <w:tc>
          <w:tcPr>
            <w:tcW w:w="1701" w:type="dxa"/>
            <w:tcBorders>
              <w:top w:val="nil"/>
              <w:left w:val="nil"/>
              <w:bottom w:val="single" w:sz="4" w:space="0" w:color="auto"/>
              <w:right w:val="nil"/>
            </w:tcBorders>
            <w:shd w:val="clear" w:color="auto" w:fill="auto"/>
            <w:vAlign w:val="center"/>
            <w:hideMark/>
          </w:tcPr>
          <w:p w14:paraId="5DF26ACC" w14:textId="77777777" w:rsidR="00EA0DBF" w:rsidRPr="00EA0DBF" w:rsidRDefault="00EA0DBF" w:rsidP="00EA0DBF">
            <w:pPr>
              <w:jc w:val="right"/>
              <w:rPr>
                <w:bCs/>
                <w:iCs/>
                <w:sz w:val="22"/>
                <w:szCs w:val="22"/>
              </w:rPr>
            </w:pPr>
            <w:r w:rsidRPr="00EA0DBF">
              <w:rPr>
                <w:bCs/>
                <w:iCs/>
                <w:sz w:val="22"/>
                <w:szCs w:val="22"/>
              </w:rPr>
              <w:t>3 233 345,45</w:t>
            </w:r>
          </w:p>
        </w:tc>
        <w:tc>
          <w:tcPr>
            <w:tcW w:w="1701" w:type="dxa"/>
            <w:tcBorders>
              <w:top w:val="nil"/>
              <w:left w:val="single" w:sz="4" w:space="0" w:color="auto"/>
              <w:bottom w:val="single" w:sz="4" w:space="0" w:color="auto"/>
              <w:right w:val="nil"/>
            </w:tcBorders>
            <w:shd w:val="clear" w:color="auto" w:fill="auto"/>
            <w:vAlign w:val="center"/>
            <w:hideMark/>
          </w:tcPr>
          <w:p w14:paraId="37F7FBA9" w14:textId="77777777" w:rsidR="00EA0DBF" w:rsidRPr="00EA0DBF" w:rsidRDefault="00EA0DBF" w:rsidP="00EA0DBF">
            <w:pPr>
              <w:jc w:val="right"/>
              <w:rPr>
                <w:bCs/>
                <w:iCs/>
                <w:sz w:val="22"/>
                <w:szCs w:val="22"/>
              </w:rPr>
            </w:pPr>
            <w:r w:rsidRPr="00EA0DBF">
              <w:rPr>
                <w:bCs/>
                <w:iCs/>
                <w:sz w:val="22"/>
                <w:szCs w:val="22"/>
              </w:rPr>
              <w:t>2 506 537,02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F7E5D48" w14:textId="77777777" w:rsidR="00EA0DBF" w:rsidRPr="00EA0DBF" w:rsidRDefault="00EA0DBF" w:rsidP="00EA0DBF">
            <w:pPr>
              <w:jc w:val="right"/>
              <w:rPr>
                <w:bCs/>
                <w:iCs/>
                <w:sz w:val="22"/>
                <w:szCs w:val="22"/>
              </w:rPr>
            </w:pPr>
            <w:r w:rsidRPr="00EA0DBF">
              <w:rPr>
                <w:bCs/>
                <w:iCs/>
                <w:sz w:val="22"/>
                <w:szCs w:val="22"/>
              </w:rPr>
              <w:t>56%</w:t>
            </w:r>
          </w:p>
        </w:tc>
      </w:tr>
      <w:tr w:rsidR="00EA0DBF" w:rsidRPr="00EA0DBF" w14:paraId="3AFB711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EC10E73"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4F544BA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FE866CB"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41BC5B01"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1FC0682" w14:textId="77777777" w:rsidR="00EA0DBF" w:rsidRPr="00EA0DBF" w:rsidRDefault="00EA0DBF" w:rsidP="00EA0DBF">
            <w:pPr>
              <w:jc w:val="center"/>
              <w:rPr>
                <w:bCs/>
                <w:sz w:val="22"/>
                <w:szCs w:val="22"/>
              </w:rPr>
            </w:pPr>
            <w:r w:rsidRPr="00EA0DBF">
              <w:rPr>
                <w:bCs/>
                <w:sz w:val="22"/>
                <w:szCs w:val="22"/>
              </w:rPr>
              <w:t>63 3 00 10001</w:t>
            </w:r>
          </w:p>
        </w:tc>
        <w:tc>
          <w:tcPr>
            <w:tcW w:w="780" w:type="dxa"/>
            <w:tcBorders>
              <w:top w:val="nil"/>
              <w:left w:val="nil"/>
              <w:bottom w:val="single" w:sz="4" w:space="0" w:color="000000"/>
              <w:right w:val="single" w:sz="4" w:space="0" w:color="000000"/>
            </w:tcBorders>
            <w:shd w:val="clear" w:color="auto" w:fill="auto"/>
            <w:vAlign w:val="center"/>
            <w:hideMark/>
          </w:tcPr>
          <w:p w14:paraId="6C929E90"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FD9E589" w14:textId="77777777" w:rsidR="00EA0DBF" w:rsidRPr="00EA0DBF" w:rsidRDefault="00EA0DBF" w:rsidP="00EA0DBF">
            <w:pPr>
              <w:jc w:val="right"/>
              <w:rPr>
                <w:bCs/>
                <w:sz w:val="22"/>
                <w:szCs w:val="22"/>
              </w:rPr>
            </w:pPr>
            <w:r w:rsidRPr="00EA0DBF">
              <w:rPr>
                <w:bCs/>
                <w:sz w:val="22"/>
                <w:szCs w:val="22"/>
              </w:rPr>
              <w:t>5 739 882,47</w:t>
            </w:r>
          </w:p>
        </w:tc>
        <w:tc>
          <w:tcPr>
            <w:tcW w:w="1701" w:type="dxa"/>
            <w:tcBorders>
              <w:top w:val="nil"/>
              <w:left w:val="nil"/>
              <w:bottom w:val="single" w:sz="4" w:space="0" w:color="auto"/>
              <w:right w:val="nil"/>
            </w:tcBorders>
            <w:shd w:val="clear" w:color="auto" w:fill="auto"/>
            <w:vAlign w:val="center"/>
            <w:hideMark/>
          </w:tcPr>
          <w:p w14:paraId="75478FE9" w14:textId="77777777" w:rsidR="00EA0DBF" w:rsidRPr="00EA0DBF" w:rsidRDefault="00EA0DBF" w:rsidP="00EA0DBF">
            <w:pPr>
              <w:jc w:val="right"/>
              <w:rPr>
                <w:bCs/>
                <w:sz w:val="22"/>
                <w:szCs w:val="22"/>
              </w:rPr>
            </w:pPr>
            <w:r w:rsidRPr="00EA0DBF">
              <w:rPr>
                <w:bCs/>
                <w:sz w:val="22"/>
                <w:szCs w:val="22"/>
              </w:rPr>
              <w:t>3 233 345,45</w:t>
            </w:r>
          </w:p>
        </w:tc>
        <w:tc>
          <w:tcPr>
            <w:tcW w:w="1701" w:type="dxa"/>
            <w:tcBorders>
              <w:top w:val="nil"/>
              <w:left w:val="single" w:sz="4" w:space="0" w:color="auto"/>
              <w:bottom w:val="single" w:sz="4" w:space="0" w:color="auto"/>
              <w:right w:val="nil"/>
            </w:tcBorders>
            <w:shd w:val="clear" w:color="auto" w:fill="auto"/>
            <w:vAlign w:val="center"/>
            <w:hideMark/>
          </w:tcPr>
          <w:p w14:paraId="5568C100" w14:textId="77777777" w:rsidR="00EA0DBF" w:rsidRPr="00EA0DBF" w:rsidRDefault="00EA0DBF" w:rsidP="00EA0DBF">
            <w:pPr>
              <w:jc w:val="right"/>
              <w:rPr>
                <w:bCs/>
                <w:sz w:val="22"/>
                <w:szCs w:val="22"/>
              </w:rPr>
            </w:pPr>
            <w:r w:rsidRPr="00EA0DBF">
              <w:rPr>
                <w:bCs/>
                <w:sz w:val="22"/>
                <w:szCs w:val="22"/>
              </w:rPr>
              <w:t>2 506 537,02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EC0F172" w14:textId="77777777" w:rsidR="00EA0DBF" w:rsidRPr="00EA0DBF" w:rsidRDefault="00EA0DBF" w:rsidP="00EA0DBF">
            <w:pPr>
              <w:jc w:val="right"/>
              <w:rPr>
                <w:bCs/>
                <w:sz w:val="22"/>
                <w:szCs w:val="22"/>
              </w:rPr>
            </w:pPr>
            <w:r w:rsidRPr="00EA0DBF">
              <w:rPr>
                <w:bCs/>
                <w:sz w:val="22"/>
                <w:szCs w:val="22"/>
              </w:rPr>
              <w:t>56%</w:t>
            </w:r>
          </w:p>
        </w:tc>
      </w:tr>
      <w:tr w:rsidR="00EA0DBF" w:rsidRPr="00EA0DBF" w14:paraId="068375B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B2E4E8E" w14:textId="77777777" w:rsidR="00EA0DBF" w:rsidRPr="00EA0DBF" w:rsidRDefault="00EA0DBF" w:rsidP="00EA0DBF">
            <w:pPr>
              <w:rPr>
                <w:bCs/>
                <w:iCs/>
                <w:sz w:val="22"/>
                <w:szCs w:val="22"/>
              </w:rPr>
            </w:pPr>
            <w:r w:rsidRPr="00EA0DBF">
              <w:rPr>
                <w:bCs/>
                <w:iCs/>
                <w:sz w:val="22"/>
                <w:szCs w:val="22"/>
              </w:rPr>
              <w:t>Очистка и посадка зеленой зоны</w:t>
            </w:r>
          </w:p>
        </w:tc>
        <w:tc>
          <w:tcPr>
            <w:tcW w:w="709" w:type="dxa"/>
            <w:tcBorders>
              <w:top w:val="nil"/>
              <w:left w:val="nil"/>
              <w:bottom w:val="single" w:sz="4" w:space="0" w:color="000000"/>
              <w:right w:val="single" w:sz="4" w:space="0" w:color="000000"/>
            </w:tcBorders>
            <w:shd w:val="clear" w:color="auto" w:fill="auto"/>
            <w:vAlign w:val="center"/>
            <w:hideMark/>
          </w:tcPr>
          <w:p w14:paraId="1A887734"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051C2A9"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5BA58CC8"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916C81E" w14:textId="77777777" w:rsidR="00EA0DBF" w:rsidRPr="00EA0DBF" w:rsidRDefault="00EA0DBF" w:rsidP="00EA0DBF">
            <w:pPr>
              <w:jc w:val="center"/>
              <w:rPr>
                <w:bCs/>
                <w:iCs/>
                <w:sz w:val="22"/>
                <w:szCs w:val="22"/>
              </w:rPr>
            </w:pPr>
            <w:r w:rsidRPr="00EA0DBF">
              <w:rPr>
                <w:bCs/>
                <w:iCs/>
                <w:sz w:val="22"/>
                <w:szCs w:val="22"/>
              </w:rPr>
              <w:t>63 3 00 10002</w:t>
            </w:r>
          </w:p>
        </w:tc>
        <w:tc>
          <w:tcPr>
            <w:tcW w:w="780" w:type="dxa"/>
            <w:tcBorders>
              <w:top w:val="nil"/>
              <w:left w:val="nil"/>
              <w:bottom w:val="single" w:sz="4" w:space="0" w:color="000000"/>
              <w:right w:val="single" w:sz="4" w:space="0" w:color="000000"/>
            </w:tcBorders>
            <w:shd w:val="clear" w:color="auto" w:fill="auto"/>
            <w:vAlign w:val="center"/>
            <w:hideMark/>
          </w:tcPr>
          <w:p w14:paraId="7A0831F6"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771AF5E" w14:textId="77777777" w:rsidR="00EA0DBF" w:rsidRPr="00EA0DBF" w:rsidRDefault="00EA0DBF" w:rsidP="00EA0DBF">
            <w:pPr>
              <w:jc w:val="right"/>
              <w:rPr>
                <w:bCs/>
                <w:iCs/>
                <w:sz w:val="22"/>
                <w:szCs w:val="22"/>
              </w:rPr>
            </w:pPr>
            <w:r w:rsidRPr="00EA0DBF">
              <w:rPr>
                <w:bCs/>
                <w:iCs/>
                <w:sz w:val="22"/>
                <w:szCs w:val="22"/>
              </w:rPr>
              <w:t>451 907,00</w:t>
            </w:r>
          </w:p>
        </w:tc>
        <w:tc>
          <w:tcPr>
            <w:tcW w:w="1701" w:type="dxa"/>
            <w:tcBorders>
              <w:top w:val="nil"/>
              <w:left w:val="nil"/>
              <w:bottom w:val="single" w:sz="4" w:space="0" w:color="auto"/>
              <w:right w:val="nil"/>
            </w:tcBorders>
            <w:shd w:val="clear" w:color="auto" w:fill="auto"/>
            <w:vAlign w:val="center"/>
            <w:hideMark/>
          </w:tcPr>
          <w:p w14:paraId="4F616C82" w14:textId="77777777" w:rsidR="00EA0DBF" w:rsidRPr="00EA0DBF" w:rsidRDefault="00EA0DBF" w:rsidP="00EA0DBF">
            <w:pPr>
              <w:jc w:val="right"/>
              <w:rPr>
                <w:bCs/>
                <w:iCs/>
                <w:sz w:val="22"/>
                <w:szCs w:val="22"/>
              </w:rPr>
            </w:pPr>
            <w:r w:rsidRPr="00EA0DBF">
              <w:rPr>
                <w:bCs/>
                <w:iCs/>
                <w:sz w:val="22"/>
                <w:szCs w:val="22"/>
              </w:rPr>
              <w:t>451 907,00</w:t>
            </w:r>
          </w:p>
        </w:tc>
        <w:tc>
          <w:tcPr>
            <w:tcW w:w="1701" w:type="dxa"/>
            <w:tcBorders>
              <w:top w:val="nil"/>
              <w:left w:val="single" w:sz="4" w:space="0" w:color="auto"/>
              <w:bottom w:val="single" w:sz="4" w:space="0" w:color="auto"/>
              <w:right w:val="nil"/>
            </w:tcBorders>
            <w:shd w:val="clear" w:color="auto" w:fill="auto"/>
            <w:vAlign w:val="center"/>
            <w:hideMark/>
          </w:tcPr>
          <w:p w14:paraId="678C9C61"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8581752"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74F330A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C47A78C"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63F39D4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3E634C5"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018319F9"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1D8825F9" w14:textId="77777777" w:rsidR="00EA0DBF" w:rsidRPr="00EA0DBF" w:rsidRDefault="00EA0DBF" w:rsidP="00EA0DBF">
            <w:pPr>
              <w:jc w:val="center"/>
              <w:rPr>
                <w:bCs/>
                <w:sz w:val="22"/>
                <w:szCs w:val="22"/>
              </w:rPr>
            </w:pPr>
            <w:r w:rsidRPr="00EA0DBF">
              <w:rPr>
                <w:bCs/>
                <w:sz w:val="22"/>
                <w:szCs w:val="22"/>
              </w:rPr>
              <w:t>63 3 00 10002</w:t>
            </w:r>
          </w:p>
        </w:tc>
        <w:tc>
          <w:tcPr>
            <w:tcW w:w="780" w:type="dxa"/>
            <w:tcBorders>
              <w:top w:val="nil"/>
              <w:left w:val="nil"/>
              <w:bottom w:val="single" w:sz="4" w:space="0" w:color="000000"/>
              <w:right w:val="single" w:sz="4" w:space="0" w:color="000000"/>
            </w:tcBorders>
            <w:shd w:val="clear" w:color="auto" w:fill="auto"/>
            <w:vAlign w:val="center"/>
            <w:hideMark/>
          </w:tcPr>
          <w:p w14:paraId="0B258400"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9459801" w14:textId="77777777" w:rsidR="00EA0DBF" w:rsidRPr="00EA0DBF" w:rsidRDefault="00EA0DBF" w:rsidP="00EA0DBF">
            <w:pPr>
              <w:jc w:val="right"/>
              <w:rPr>
                <w:bCs/>
                <w:sz w:val="22"/>
                <w:szCs w:val="22"/>
              </w:rPr>
            </w:pPr>
            <w:r w:rsidRPr="00EA0DBF">
              <w:rPr>
                <w:bCs/>
                <w:sz w:val="22"/>
                <w:szCs w:val="22"/>
              </w:rPr>
              <w:t>451 907,00</w:t>
            </w:r>
          </w:p>
        </w:tc>
        <w:tc>
          <w:tcPr>
            <w:tcW w:w="1701" w:type="dxa"/>
            <w:tcBorders>
              <w:top w:val="nil"/>
              <w:left w:val="nil"/>
              <w:bottom w:val="single" w:sz="4" w:space="0" w:color="auto"/>
              <w:right w:val="nil"/>
            </w:tcBorders>
            <w:shd w:val="clear" w:color="auto" w:fill="auto"/>
            <w:vAlign w:val="center"/>
            <w:hideMark/>
          </w:tcPr>
          <w:p w14:paraId="3DE52FB3" w14:textId="77777777" w:rsidR="00EA0DBF" w:rsidRPr="00EA0DBF" w:rsidRDefault="00EA0DBF" w:rsidP="00EA0DBF">
            <w:pPr>
              <w:jc w:val="right"/>
              <w:rPr>
                <w:bCs/>
                <w:sz w:val="22"/>
                <w:szCs w:val="22"/>
              </w:rPr>
            </w:pPr>
            <w:r w:rsidRPr="00EA0DBF">
              <w:rPr>
                <w:bCs/>
                <w:sz w:val="22"/>
                <w:szCs w:val="22"/>
              </w:rPr>
              <w:t>451 907,00</w:t>
            </w:r>
          </w:p>
        </w:tc>
        <w:tc>
          <w:tcPr>
            <w:tcW w:w="1701" w:type="dxa"/>
            <w:tcBorders>
              <w:top w:val="nil"/>
              <w:left w:val="single" w:sz="4" w:space="0" w:color="auto"/>
              <w:bottom w:val="single" w:sz="4" w:space="0" w:color="auto"/>
              <w:right w:val="nil"/>
            </w:tcBorders>
            <w:shd w:val="clear" w:color="auto" w:fill="auto"/>
            <w:vAlign w:val="center"/>
            <w:hideMark/>
          </w:tcPr>
          <w:p w14:paraId="1C63B335"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7DEAF2D" w14:textId="77777777" w:rsidR="00EA0DBF" w:rsidRPr="00EA0DBF" w:rsidRDefault="00EA0DBF" w:rsidP="00EA0DBF">
            <w:pPr>
              <w:jc w:val="right"/>
              <w:rPr>
                <w:bCs/>
                <w:sz w:val="22"/>
                <w:szCs w:val="22"/>
              </w:rPr>
            </w:pPr>
            <w:r w:rsidRPr="00EA0DBF">
              <w:rPr>
                <w:bCs/>
                <w:sz w:val="22"/>
                <w:szCs w:val="22"/>
              </w:rPr>
              <w:t>100%</w:t>
            </w:r>
          </w:p>
        </w:tc>
      </w:tr>
      <w:tr w:rsidR="00EA0DBF" w:rsidRPr="00EA0DBF" w14:paraId="7B6AE838"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09E78AB" w14:textId="77777777" w:rsidR="00EA0DBF" w:rsidRPr="00EA0DBF" w:rsidRDefault="00EA0DBF" w:rsidP="00EA0DBF">
            <w:pPr>
              <w:rPr>
                <w:bCs/>
                <w:iCs/>
                <w:sz w:val="22"/>
                <w:szCs w:val="22"/>
              </w:rPr>
            </w:pPr>
            <w:r w:rsidRPr="00EA0DBF">
              <w:rPr>
                <w:bCs/>
                <w:iCs/>
                <w:sz w:val="22"/>
                <w:szCs w:val="22"/>
              </w:rPr>
              <w:t>Организация ритуальных услуг и содержание мест захоронения</w:t>
            </w:r>
          </w:p>
        </w:tc>
        <w:tc>
          <w:tcPr>
            <w:tcW w:w="709" w:type="dxa"/>
            <w:tcBorders>
              <w:top w:val="nil"/>
              <w:left w:val="nil"/>
              <w:bottom w:val="single" w:sz="4" w:space="0" w:color="000000"/>
              <w:right w:val="single" w:sz="4" w:space="0" w:color="000000"/>
            </w:tcBorders>
            <w:shd w:val="clear" w:color="auto" w:fill="auto"/>
            <w:vAlign w:val="center"/>
            <w:hideMark/>
          </w:tcPr>
          <w:p w14:paraId="4A8817A8"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2005235"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415EB4B7"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694794D0" w14:textId="77777777" w:rsidR="00EA0DBF" w:rsidRPr="00EA0DBF" w:rsidRDefault="00EA0DBF" w:rsidP="00EA0DBF">
            <w:pPr>
              <w:jc w:val="center"/>
              <w:rPr>
                <w:bCs/>
                <w:iCs/>
                <w:sz w:val="22"/>
                <w:szCs w:val="22"/>
              </w:rPr>
            </w:pPr>
            <w:r w:rsidRPr="00EA0DBF">
              <w:rPr>
                <w:bCs/>
                <w:iCs/>
                <w:sz w:val="22"/>
                <w:szCs w:val="22"/>
              </w:rPr>
              <w:t>63 3 00 10003</w:t>
            </w:r>
          </w:p>
        </w:tc>
        <w:tc>
          <w:tcPr>
            <w:tcW w:w="780" w:type="dxa"/>
            <w:tcBorders>
              <w:top w:val="nil"/>
              <w:left w:val="nil"/>
              <w:bottom w:val="single" w:sz="4" w:space="0" w:color="000000"/>
              <w:right w:val="single" w:sz="4" w:space="0" w:color="000000"/>
            </w:tcBorders>
            <w:shd w:val="clear" w:color="auto" w:fill="auto"/>
            <w:vAlign w:val="center"/>
            <w:hideMark/>
          </w:tcPr>
          <w:p w14:paraId="7A24E293"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4151AA2" w14:textId="77777777" w:rsidR="00EA0DBF" w:rsidRPr="00EA0DBF" w:rsidRDefault="00EA0DBF" w:rsidP="00EA0DBF">
            <w:pPr>
              <w:jc w:val="right"/>
              <w:rPr>
                <w:bCs/>
                <w:iCs/>
                <w:sz w:val="22"/>
                <w:szCs w:val="22"/>
              </w:rPr>
            </w:pPr>
            <w:r w:rsidRPr="00EA0DBF">
              <w:rPr>
                <w:bCs/>
                <w:iCs/>
                <w:sz w:val="22"/>
                <w:szCs w:val="22"/>
              </w:rPr>
              <w:t>627 409,91</w:t>
            </w:r>
          </w:p>
        </w:tc>
        <w:tc>
          <w:tcPr>
            <w:tcW w:w="1701" w:type="dxa"/>
            <w:tcBorders>
              <w:top w:val="nil"/>
              <w:left w:val="nil"/>
              <w:bottom w:val="single" w:sz="4" w:space="0" w:color="auto"/>
              <w:right w:val="nil"/>
            </w:tcBorders>
            <w:shd w:val="clear" w:color="auto" w:fill="auto"/>
            <w:vAlign w:val="center"/>
            <w:hideMark/>
          </w:tcPr>
          <w:p w14:paraId="68ABB528" w14:textId="77777777" w:rsidR="00EA0DBF" w:rsidRPr="00EA0DBF" w:rsidRDefault="00EA0DBF" w:rsidP="00EA0DBF">
            <w:pPr>
              <w:jc w:val="right"/>
              <w:rPr>
                <w:bCs/>
                <w:iCs/>
                <w:sz w:val="22"/>
                <w:szCs w:val="22"/>
              </w:rPr>
            </w:pPr>
            <w:r w:rsidRPr="00EA0DBF">
              <w:rPr>
                <w:bCs/>
                <w:iCs/>
                <w:sz w:val="22"/>
                <w:szCs w:val="22"/>
              </w:rPr>
              <w:t>608 073,09</w:t>
            </w:r>
          </w:p>
        </w:tc>
        <w:tc>
          <w:tcPr>
            <w:tcW w:w="1701" w:type="dxa"/>
            <w:tcBorders>
              <w:top w:val="nil"/>
              <w:left w:val="single" w:sz="4" w:space="0" w:color="auto"/>
              <w:bottom w:val="single" w:sz="4" w:space="0" w:color="auto"/>
              <w:right w:val="nil"/>
            </w:tcBorders>
            <w:shd w:val="clear" w:color="auto" w:fill="auto"/>
            <w:vAlign w:val="center"/>
            <w:hideMark/>
          </w:tcPr>
          <w:p w14:paraId="1E51A68F" w14:textId="77777777" w:rsidR="00EA0DBF" w:rsidRPr="00EA0DBF" w:rsidRDefault="00EA0DBF" w:rsidP="00EA0DBF">
            <w:pPr>
              <w:jc w:val="right"/>
              <w:rPr>
                <w:bCs/>
                <w:iCs/>
                <w:sz w:val="22"/>
                <w:szCs w:val="22"/>
              </w:rPr>
            </w:pPr>
            <w:r w:rsidRPr="00EA0DBF">
              <w:rPr>
                <w:bCs/>
                <w:iCs/>
                <w:sz w:val="22"/>
                <w:szCs w:val="22"/>
              </w:rPr>
              <w:t>19 336,82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D6F8C6C" w14:textId="77777777" w:rsidR="00EA0DBF" w:rsidRPr="00EA0DBF" w:rsidRDefault="00EA0DBF" w:rsidP="00EA0DBF">
            <w:pPr>
              <w:jc w:val="right"/>
              <w:rPr>
                <w:bCs/>
                <w:iCs/>
                <w:sz w:val="22"/>
                <w:szCs w:val="22"/>
              </w:rPr>
            </w:pPr>
            <w:r w:rsidRPr="00EA0DBF">
              <w:rPr>
                <w:bCs/>
                <w:iCs/>
                <w:sz w:val="22"/>
                <w:szCs w:val="22"/>
              </w:rPr>
              <w:t>97%</w:t>
            </w:r>
          </w:p>
        </w:tc>
      </w:tr>
      <w:tr w:rsidR="00EA0DBF" w:rsidRPr="00EA0DBF" w14:paraId="6FA8027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F5B9624" w14:textId="77777777" w:rsidR="00EA0DBF" w:rsidRPr="00EA0DBF" w:rsidRDefault="00EA0DBF" w:rsidP="00EA0DBF">
            <w:pPr>
              <w:rPr>
                <w:bCs/>
                <w:sz w:val="22"/>
                <w:szCs w:val="22"/>
              </w:rPr>
            </w:pPr>
            <w:r w:rsidRPr="00EA0DBF">
              <w:rPr>
                <w:bCs/>
                <w:sz w:val="22"/>
                <w:szCs w:val="22"/>
              </w:rPr>
              <w:lastRenderedPageBreak/>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079BCF3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F68B57C"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6F074DB4"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063CF5BE" w14:textId="77777777" w:rsidR="00EA0DBF" w:rsidRPr="00EA0DBF" w:rsidRDefault="00EA0DBF" w:rsidP="00EA0DBF">
            <w:pPr>
              <w:jc w:val="center"/>
              <w:rPr>
                <w:bCs/>
                <w:sz w:val="22"/>
                <w:szCs w:val="22"/>
              </w:rPr>
            </w:pPr>
            <w:r w:rsidRPr="00EA0DBF">
              <w:rPr>
                <w:bCs/>
                <w:sz w:val="22"/>
                <w:szCs w:val="22"/>
              </w:rPr>
              <w:t>63 3 00 10003</w:t>
            </w:r>
          </w:p>
        </w:tc>
        <w:tc>
          <w:tcPr>
            <w:tcW w:w="780" w:type="dxa"/>
            <w:tcBorders>
              <w:top w:val="nil"/>
              <w:left w:val="nil"/>
              <w:bottom w:val="single" w:sz="4" w:space="0" w:color="000000"/>
              <w:right w:val="single" w:sz="4" w:space="0" w:color="000000"/>
            </w:tcBorders>
            <w:shd w:val="clear" w:color="auto" w:fill="auto"/>
            <w:vAlign w:val="center"/>
            <w:hideMark/>
          </w:tcPr>
          <w:p w14:paraId="6BAC3D88"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9C17D7F" w14:textId="77777777" w:rsidR="00EA0DBF" w:rsidRPr="00EA0DBF" w:rsidRDefault="00EA0DBF" w:rsidP="00EA0DBF">
            <w:pPr>
              <w:jc w:val="right"/>
              <w:rPr>
                <w:bCs/>
                <w:sz w:val="22"/>
                <w:szCs w:val="22"/>
              </w:rPr>
            </w:pPr>
            <w:r w:rsidRPr="00EA0DBF">
              <w:rPr>
                <w:bCs/>
                <w:sz w:val="22"/>
                <w:szCs w:val="22"/>
              </w:rPr>
              <w:t>627 409,91</w:t>
            </w:r>
          </w:p>
        </w:tc>
        <w:tc>
          <w:tcPr>
            <w:tcW w:w="1701" w:type="dxa"/>
            <w:tcBorders>
              <w:top w:val="nil"/>
              <w:left w:val="nil"/>
              <w:bottom w:val="single" w:sz="4" w:space="0" w:color="auto"/>
              <w:right w:val="nil"/>
            </w:tcBorders>
            <w:shd w:val="clear" w:color="auto" w:fill="auto"/>
            <w:vAlign w:val="center"/>
            <w:hideMark/>
          </w:tcPr>
          <w:p w14:paraId="1EF84AFA" w14:textId="77777777" w:rsidR="00EA0DBF" w:rsidRPr="00EA0DBF" w:rsidRDefault="00EA0DBF" w:rsidP="00EA0DBF">
            <w:pPr>
              <w:jc w:val="right"/>
              <w:rPr>
                <w:bCs/>
                <w:sz w:val="22"/>
                <w:szCs w:val="22"/>
              </w:rPr>
            </w:pPr>
            <w:r w:rsidRPr="00EA0DBF">
              <w:rPr>
                <w:bCs/>
                <w:sz w:val="22"/>
                <w:szCs w:val="22"/>
              </w:rPr>
              <w:t>608 073,09</w:t>
            </w:r>
          </w:p>
        </w:tc>
        <w:tc>
          <w:tcPr>
            <w:tcW w:w="1701" w:type="dxa"/>
            <w:tcBorders>
              <w:top w:val="nil"/>
              <w:left w:val="single" w:sz="4" w:space="0" w:color="auto"/>
              <w:bottom w:val="single" w:sz="4" w:space="0" w:color="auto"/>
              <w:right w:val="nil"/>
            </w:tcBorders>
            <w:shd w:val="clear" w:color="auto" w:fill="auto"/>
            <w:vAlign w:val="center"/>
            <w:hideMark/>
          </w:tcPr>
          <w:p w14:paraId="36612A7E" w14:textId="77777777" w:rsidR="00EA0DBF" w:rsidRPr="00EA0DBF" w:rsidRDefault="00EA0DBF" w:rsidP="00EA0DBF">
            <w:pPr>
              <w:jc w:val="right"/>
              <w:rPr>
                <w:bCs/>
                <w:sz w:val="22"/>
                <w:szCs w:val="22"/>
              </w:rPr>
            </w:pPr>
            <w:r w:rsidRPr="00EA0DBF">
              <w:rPr>
                <w:bCs/>
                <w:sz w:val="22"/>
                <w:szCs w:val="22"/>
              </w:rPr>
              <w:t>19 336,82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8A7FD2A" w14:textId="77777777" w:rsidR="00EA0DBF" w:rsidRPr="00EA0DBF" w:rsidRDefault="00EA0DBF" w:rsidP="00EA0DBF">
            <w:pPr>
              <w:jc w:val="right"/>
              <w:rPr>
                <w:bCs/>
                <w:sz w:val="22"/>
                <w:szCs w:val="22"/>
              </w:rPr>
            </w:pPr>
            <w:r w:rsidRPr="00EA0DBF">
              <w:rPr>
                <w:bCs/>
                <w:sz w:val="22"/>
                <w:szCs w:val="22"/>
              </w:rPr>
              <w:t>97%</w:t>
            </w:r>
          </w:p>
        </w:tc>
      </w:tr>
      <w:tr w:rsidR="00EA0DBF" w:rsidRPr="00EA0DBF" w14:paraId="4805F843"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B741ACD" w14:textId="77777777" w:rsidR="00EA0DBF" w:rsidRPr="00EA0DBF" w:rsidRDefault="00EA0DBF" w:rsidP="00EA0DBF">
            <w:pPr>
              <w:rPr>
                <w:bCs/>
                <w:iCs/>
                <w:sz w:val="22"/>
                <w:szCs w:val="22"/>
              </w:rPr>
            </w:pPr>
            <w:r w:rsidRPr="00EA0DBF">
              <w:rPr>
                <w:bCs/>
                <w:iCs/>
                <w:sz w:val="22"/>
                <w:szCs w:val="22"/>
              </w:rPr>
              <w:t>Содержание скверов и площадей</w:t>
            </w:r>
          </w:p>
        </w:tc>
        <w:tc>
          <w:tcPr>
            <w:tcW w:w="709" w:type="dxa"/>
            <w:tcBorders>
              <w:top w:val="nil"/>
              <w:left w:val="nil"/>
              <w:bottom w:val="single" w:sz="4" w:space="0" w:color="000000"/>
              <w:right w:val="single" w:sz="4" w:space="0" w:color="000000"/>
            </w:tcBorders>
            <w:shd w:val="clear" w:color="auto" w:fill="auto"/>
            <w:vAlign w:val="center"/>
            <w:hideMark/>
          </w:tcPr>
          <w:p w14:paraId="5034F686"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AE25A88"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78B7E3CD"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41AB2BDB" w14:textId="77777777" w:rsidR="00EA0DBF" w:rsidRPr="00EA0DBF" w:rsidRDefault="00EA0DBF" w:rsidP="00EA0DBF">
            <w:pPr>
              <w:jc w:val="center"/>
              <w:rPr>
                <w:bCs/>
                <w:iCs/>
                <w:sz w:val="22"/>
                <w:szCs w:val="22"/>
              </w:rPr>
            </w:pPr>
            <w:r w:rsidRPr="00EA0DBF">
              <w:rPr>
                <w:bCs/>
                <w:iCs/>
                <w:sz w:val="22"/>
                <w:szCs w:val="22"/>
              </w:rPr>
              <w:t>63 3 00 10004</w:t>
            </w:r>
          </w:p>
        </w:tc>
        <w:tc>
          <w:tcPr>
            <w:tcW w:w="780" w:type="dxa"/>
            <w:tcBorders>
              <w:top w:val="nil"/>
              <w:left w:val="nil"/>
              <w:bottom w:val="single" w:sz="4" w:space="0" w:color="000000"/>
              <w:right w:val="single" w:sz="4" w:space="0" w:color="000000"/>
            </w:tcBorders>
            <w:shd w:val="clear" w:color="auto" w:fill="auto"/>
            <w:vAlign w:val="center"/>
            <w:hideMark/>
          </w:tcPr>
          <w:p w14:paraId="5EBE381D"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27B9C48" w14:textId="77777777" w:rsidR="00EA0DBF" w:rsidRPr="00EA0DBF" w:rsidRDefault="00EA0DBF" w:rsidP="00EA0DBF">
            <w:pPr>
              <w:jc w:val="right"/>
              <w:rPr>
                <w:bCs/>
                <w:iCs/>
                <w:sz w:val="22"/>
                <w:szCs w:val="22"/>
              </w:rPr>
            </w:pPr>
            <w:r w:rsidRPr="00EA0DBF">
              <w:rPr>
                <w:bCs/>
                <w:iCs/>
                <w:sz w:val="22"/>
                <w:szCs w:val="22"/>
              </w:rPr>
              <w:t>10 372 768,90</w:t>
            </w:r>
          </w:p>
        </w:tc>
        <w:tc>
          <w:tcPr>
            <w:tcW w:w="1701" w:type="dxa"/>
            <w:tcBorders>
              <w:top w:val="nil"/>
              <w:left w:val="nil"/>
              <w:bottom w:val="single" w:sz="4" w:space="0" w:color="auto"/>
              <w:right w:val="nil"/>
            </w:tcBorders>
            <w:shd w:val="clear" w:color="auto" w:fill="auto"/>
            <w:vAlign w:val="center"/>
            <w:hideMark/>
          </w:tcPr>
          <w:p w14:paraId="1B2757A4" w14:textId="77777777" w:rsidR="00EA0DBF" w:rsidRPr="00EA0DBF" w:rsidRDefault="00EA0DBF" w:rsidP="00EA0DBF">
            <w:pPr>
              <w:jc w:val="right"/>
              <w:rPr>
                <w:bCs/>
                <w:iCs/>
                <w:sz w:val="22"/>
                <w:szCs w:val="22"/>
              </w:rPr>
            </w:pPr>
            <w:r w:rsidRPr="00EA0DBF">
              <w:rPr>
                <w:bCs/>
                <w:iCs/>
                <w:sz w:val="22"/>
                <w:szCs w:val="22"/>
              </w:rPr>
              <w:t>7 385 760,96</w:t>
            </w:r>
          </w:p>
        </w:tc>
        <w:tc>
          <w:tcPr>
            <w:tcW w:w="1701" w:type="dxa"/>
            <w:tcBorders>
              <w:top w:val="nil"/>
              <w:left w:val="single" w:sz="4" w:space="0" w:color="auto"/>
              <w:bottom w:val="single" w:sz="4" w:space="0" w:color="auto"/>
              <w:right w:val="nil"/>
            </w:tcBorders>
            <w:shd w:val="clear" w:color="auto" w:fill="auto"/>
            <w:vAlign w:val="center"/>
            <w:hideMark/>
          </w:tcPr>
          <w:p w14:paraId="4F59EE1E" w14:textId="77777777" w:rsidR="00EA0DBF" w:rsidRPr="00EA0DBF" w:rsidRDefault="00EA0DBF" w:rsidP="00EA0DBF">
            <w:pPr>
              <w:jc w:val="right"/>
              <w:rPr>
                <w:bCs/>
                <w:iCs/>
                <w:sz w:val="22"/>
                <w:szCs w:val="22"/>
              </w:rPr>
            </w:pPr>
            <w:r w:rsidRPr="00EA0DBF">
              <w:rPr>
                <w:bCs/>
                <w:iCs/>
                <w:sz w:val="22"/>
                <w:szCs w:val="22"/>
              </w:rPr>
              <w:t>2 987 007,94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810CFF0" w14:textId="77777777" w:rsidR="00EA0DBF" w:rsidRPr="00EA0DBF" w:rsidRDefault="00EA0DBF" w:rsidP="00EA0DBF">
            <w:pPr>
              <w:jc w:val="right"/>
              <w:rPr>
                <w:bCs/>
                <w:iCs/>
                <w:sz w:val="22"/>
                <w:szCs w:val="22"/>
              </w:rPr>
            </w:pPr>
            <w:r w:rsidRPr="00EA0DBF">
              <w:rPr>
                <w:bCs/>
                <w:iCs/>
                <w:sz w:val="22"/>
                <w:szCs w:val="22"/>
              </w:rPr>
              <w:t>71%</w:t>
            </w:r>
          </w:p>
        </w:tc>
      </w:tr>
      <w:tr w:rsidR="00EA0DBF" w:rsidRPr="00EA0DBF" w14:paraId="65C7A175"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8120685"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5690F08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16897E8"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7498547A"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12EDCB2D" w14:textId="77777777" w:rsidR="00EA0DBF" w:rsidRPr="00EA0DBF" w:rsidRDefault="00EA0DBF" w:rsidP="00EA0DBF">
            <w:pPr>
              <w:jc w:val="center"/>
              <w:rPr>
                <w:bCs/>
                <w:sz w:val="22"/>
                <w:szCs w:val="22"/>
              </w:rPr>
            </w:pPr>
            <w:r w:rsidRPr="00EA0DBF">
              <w:rPr>
                <w:bCs/>
                <w:sz w:val="22"/>
                <w:szCs w:val="22"/>
              </w:rPr>
              <w:t>63 3 00 10004</w:t>
            </w:r>
          </w:p>
        </w:tc>
        <w:tc>
          <w:tcPr>
            <w:tcW w:w="780" w:type="dxa"/>
            <w:tcBorders>
              <w:top w:val="nil"/>
              <w:left w:val="nil"/>
              <w:bottom w:val="single" w:sz="4" w:space="0" w:color="000000"/>
              <w:right w:val="single" w:sz="4" w:space="0" w:color="000000"/>
            </w:tcBorders>
            <w:shd w:val="clear" w:color="auto" w:fill="auto"/>
            <w:vAlign w:val="center"/>
            <w:hideMark/>
          </w:tcPr>
          <w:p w14:paraId="479844C1"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7927DED" w14:textId="77777777" w:rsidR="00EA0DBF" w:rsidRPr="00EA0DBF" w:rsidRDefault="00EA0DBF" w:rsidP="00EA0DBF">
            <w:pPr>
              <w:jc w:val="right"/>
              <w:rPr>
                <w:bCs/>
                <w:sz w:val="22"/>
                <w:szCs w:val="22"/>
              </w:rPr>
            </w:pPr>
            <w:r w:rsidRPr="00EA0DBF">
              <w:rPr>
                <w:bCs/>
                <w:sz w:val="22"/>
                <w:szCs w:val="22"/>
              </w:rPr>
              <w:t>10 372 768,90</w:t>
            </w:r>
          </w:p>
        </w:tc>
        <w:tc>
          <w:tcPr>
            <w:tcW w:w="1701" w:type="dxa"/>
            <w:tcBorders>
              <w:top w:val="nil"/>
              <w:left w:val="nil"/>
              <w:bottom w:val="single" w:sz="4" w:space="0" w:color="auto"/>
              <w:right w:val="nil"/>
            </w:tcBorders>
            <w:shd w:val="clear" w:color="auto" w:fill="auto"/>
            <w:vAlign w:val="center"/>
            <w:hideMark/>
          </w:tcPr>
          <w:p w14:paraId="09F5B076" w14:textId="77777777" w:rsidR="00EA0DBF" w:rsidRPr="00EA0DBF" w:rsidRDefault="00EA0DBF" w:rsidP="00EA0DBF">
            <w:pPr>
              <w:jc w:val="right"/>
              <w:rPr>
                <w:bCs/>
                <w:sz w:val="22"/>
                <w:szCs w:val="22"/>
              </w:rPr>
            </w:pPr>
            <w:r w:rsidRPr="00EA0DBF">
              <w:rPr>
                <w:bCs/>
                <w:sz w:val="22"/>
                <w:szCs w:val="22"/>
              </w:rPr>
              <w:t>7 385 760,96</w:t>
            </w:r>
          </w:p>
        </w:tc>
        <w:tc>
          <w:tcPr>
            <w:tcW w:w="1701" w:type="dxa"/>
            <w:tcBorders>
              <w:top w:val="nil"/>
              <w:left w:val="single" w:sz="4" w:space="0" w:color="auto"/>
              <w:bottom w:val="single" w:sz="4" w:space="0" w:color="auto"/>
              <w:right w:val="nil"/>
            </w:tcBorders>
            <w:shd w:val="clear" w:color="auto" w:fill="auto"/>
            <w:vAlign w:val="center"/>
            <w:hideMark/>
          </w:tcPr>
          <w:p w14:paraId="317F5DA9" w14:textId="77777777" w:rsidR="00EA0DBF" w:rsidRPr="00EA0DBF" w:rsidRDefault="00EA0DBF" w:rsidP="00EA0DBF">
            <w:pPr>
              <w:jc w:val="right"/>
              <w:rPr>
                <w:bCs/>
                <w:sz w:val="22"/>
                <w:szCs w:val="22"/>
              </w:rPr>
            </w:pPr>
            <w:r w:rsidRPr="00EA0DBF">
              <w:rPr>
                <w:bCs/>
                <w:sz w:val="22"/>
                <w:szCs w:val="22"/>
              </w:rPr>
              <w:t>2 987 007,94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E38D81C" w14:textId="77777777" w:rsidR="00EA0DBF" w:rsidRPr="00EA0DBF" w:rsidRDefault="00EA0DBF" w:rsidP="00EA0DBF">
            <w:pPr>
              <w:jc w:val="right"/>
              <w:rPr>
                <w:bCs/>
                <w:sz w:val="22"/>
                <w:szCs w:val="22"/>
              </w:rPr>
            </w:pPr>
            <w:r w:rsidRPr="00EA0DBF">
              <w:rPr>
                <w:bCs/>
                <w:sz w:val="22"/>
                <w:szCs w:val="22"/>
              </w:rPr>
              <w:t>71%</w:t>
            </w:r>
          </w:p>
        </w:tc>
      </w:tr>
      <w:tr w:rsidR="00EA0DBF" w:rsidRPr="00EA0DBF" w14:paraId="4EC3B344"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689E5F0" w14:textId="77777777" w:rsidR="00EA0DBF" w:rsidRPr="00EA0DBF" w:rsidRDefault="00EA0DBF" w:rsidP="00EA0DBF">
            <w:pPr>
              <w:rPr>
                <w:bCs/>
                <w:iCs/>
                <w:sz w:val="22"/>
                <w:szCs w:val="22"/>
              </w:rPr>
            </w:pPr>
            <w:r w:rsidRPr="00EA0DBF">
              <w:rPr>
                <w:bCs/>
                <w:iCs/>
                <w:sz w:val="22"/>
                <w:szCs w:val="22"/>
              </w:rPr>
              <w:t>Организация и утилизация бытовых и промышленных отходов, проведение рекультивации</w:t>
            </w:r>
          </w:p>
        </w:tc>
        <w:tc>
          <w:tcPr>
            <w:tcW w:w="709" w:type="dxa"/>
            <w:tcBorders>
              <w:top w:val="nil"/>
              <w:left w:val="nil"/>
              <w:bottom w:val="single" w:sz="4" w:space="0" w:color="000000"/>
              <w:right w:val="single" w:sz="4" w:space="0" w:color="000000"/>
            </w:tcBorders>
            <w:shd w:val="clear" w:color="auto" w:fill="auto"/>
            <w:vAlign w:val="center"/>
            <w:hideMark/>
          </w:tcPr>
          <w:p w14:paraId="6346F942"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4D54759"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751EEA29"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3E0A1603" w14:textId="77777777" w:rsidR="00EA0DBF" w:rsidRPr="00EA0DBF" w:rsidRDefault="00EA0DBF" w:rsidP="00EA0DBF">
            <w:pPr>
              <w:jc w:val="center"/>
              <w:rPr>
                <w:bCs/>
                <w:iCs/>
                <w:sz w:val="22"/>
                <w:szCs w:val="22"/>
              </w:rPr>
            </w:pPr>
            <w:r w:rsidRPr="00EA0DBF">
              <w:rPr>
                <w:bCs/>
                <w:iCs/>
                <w:sz w:val="22"/>
                <w:szCs w:val="22"/>
              </w:rPr>
              <w:t>63 3 00 10006</w:t>
            </w:r>
          </w:p>
        </w:tc>
        <w:tc>
          <w:tcPr>
            <w:tcW w:w="780" w:type="dxa"/>
            <w:tcBorders>
              <w:top w:val="nil"/>
              <w:left w:val="nil"/>
              <w:bottom w:val="single" w:sz="4" w:space="0" w:color="000000"/>
              <w:right w:val="single" w:sz="4" w:space="0" w:color="000000"/>
            </w:tcBorders>
            <w:shd w:val="clear" w:color="auto" w:fill="auto"/>
            <w:vAlign w:val="center"/>
            <w:hideMark/>
          </w:tcPr>
          <w:p w14:paraId="23FB5951"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C9E454D" w14:textId="77777777" w:rsidR="00EA0DBF" w:rsidRPr="00EA0DBF" w:rsidRDefault="00EA0DBF" w:rsidP="00EA0DBF">
            <w:pPr>
              <w:jc w:val="right"/>
              <w:rPr>
                <w:bCs/>
                <w:iCs/>
                <w:sz w:val="22"/>
                <w:szCs w:val="22"/>
              </w:rPr>
            </w:pPr>
            <w:r w:rsidRPr="00EA0DBF">
              <w:rPr>
                <w:bCs/>
                <w:iCs/>
                <w:sz w:val="22"/>
                <w:szCs w:val="22"/>
              </w:rPr>
              <w:t>694 735,00</w:t>
            </w:r>
          </w:p>
        </w:tc>
        <w:tc>
          <w:tcPr>
            <w:tcW w:w="1701" w:type="dxa"/>
            <w:tcBorders>
              <w:top w:val="nil"/>
              <w:left w:val="nil"/>
              <w:bottom w:val="single" w:sz="4" w:space="0" w:color="auto"/>
              <w:right w:val="nil"/>
            </w:tcBorders>
            <w:shd w:val="clear" w:color="auto" w:fill="auto"/>
            <w:vAlign w:val="center"/>
            <w:hideMark/>
          </w:tcPr>
          <w:p w14:paraId="5ED582BF" w14:textId="77777777" w:rsidR="00EA0DBF" w:rsidRPr="00EA0DBF" w:rsidRDefault="00EA0DBF" w:rsidP="00EA0DBF">
            <w:pPr>
              <w:jc w:val="right"/>
              <w:rPr>
                <w:bCs/>
                <w:iCs/>
                <w:sz w:val="22"/>
                <w:szCs w:val="22"/>
              </w:rPr>
            </w:pPr>
            <w:r w:rsidRPr="00EA0DBF">
              <w:rPr>
                <w:bCs/>
                <w:iCs/>
                <w:sz w:val="22"/>
                <w:szCs w:val="22"/>
              </w:rPr>
              <w:t>694 735,00</w:t>
            </w:r>
          </w:p>
        </w:tc>
        <w:tc>
          <w:tcPr>
            <w:tcW w:w="1701" w:type="dxa"/>
            <w:tcBorders>
              <w:top w:val="nil"/>
              <w:left w:val="single" w:sz="4" w:space="0" w:color="auto"/>
              <w:bottom w:val="single" w:sz="4" w:space="0" w:color="auto"/>
              <w:right w:val="nil"/>
            </w:tcBorders>
            <w:shd w:val="clear" w:color="auto" w:fill="auto"/>
            <w:vAlign w:val="center"/>
            <w:hideMark/>
          </w:tcPr>
          <w:p w14:paraId="4005C941"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906A3B9"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7D02D6E9"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4C12759"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410F4D8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31E5033"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CF75652"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7B75E8E" w14:textId="77777777" w:rsidR="00EA0DBF" w:rsidRPr="00EA0DBF" w:rsidRDefault="00EA0DBF" w:rsidP="00EA0DBF">
            <w:pPr>
              <w:jc w:val="center"/>
              <w:rPr>
                <w:bCs/>
                <w:sz w:val="22"/>
                <w:szCs w:val="22"/>
              </w:rPr>
            </w:pPr>
            <w:r w:rsidRPr="00EA0DBF">
              <w:rPr>
                <w:bCs/>
                <w:sz w:val="22"/>
                <w:szCs w:val="22"/>
              </w:rPr>
              <w:t>63 3 00 10006</w:t>
            </w:r>
          </w:p>
        </w:tc>
        <w:tc>
          <w:tcPr>
            <w:tcW w:w="780" w:type="dxa"/>
            <w:tcBorders>
              <w:top w:val="nil"/>
              <w:left w:val="nil"/>
              <w:bottom w:val="single" w:sz="4" w:space="0" w:color="000000"/>
              <w:right w:val="single" w:sz="4" w:space="0" w:color="000000"/>
            </w:tcBorders>
            <w:shd w:val="clear" w:color="auto" w:fill="auto"/>
            <w:vAlign w:val="center"/>
            <w:hideMark/>
          </w:tcPr>
          <w:p w14:paraId="50B36B77"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E2E9411" w14:textId="77777777" w:rsidR="00EA0DBF" w:rsidRPr="00EA0DBF" w:rsidRDefault="00EA0DBF" w:rsidP="00EA0DBF">
            <w:pPr>
              <w:jc w:val="right"/>
              <w:rPr>
                <w:bCs/>
                <w:sz w:val="22"/>
                <w:szCs w:val="22"/>
              </w:rPr>
            </w:pPr>
            <w:r w:rsidRPr="00EA0DBF">
              <w:rPr>
                <w:bCs/>
                <w:sz w:val="22"/>
                <w:szCs w:val="22"/>
              </w:rPr>
              <w:t>694 735,00</w:t>
            </w:r>
          </w:p>
        </w:tc>
        <w:tc>
          <w:tcPr>
            <w:tcW w:w="1701" w:type="dxa"/>
            <w:tcBorders>
              <w:top w:val="nil"/>
              <w:left w:val="nil"/>
              <w:bottom w:val="single" w:sz="4" w:space="0" w:color="auto"/>
              <w:right w:val="nil"/>
            </w:tcBorders>
            <w:shd w:val="clear" w:color="auto" w:fill="auto"/>
            <w:vAlign w:val="center"/>
            <w:hideMark/>
          </w:tcPr>
          <w:p w14:paraId="2BF30FDE" w14:textId="77777777" w:rsidR="00EA0DBF" w:rsidRPr="00EA0DBF" w:rsidRDefault="00EA0DBF" w:rsidP="00EA0DBF">
            <w:pPr>
              <w:jc w:val="right"/>
              <w:rPr>
                <w:bCs/>
                <w:sz w:val="22"/>
                <w:szCs w:val="22"/>
              </w:rPr>
            </w:pPr>
            <w:r w:rsidRPr="00EA0DBF">
              <w:rPr>
                <w:bCs/>
                <w:sz w:val="22"/>
                <w:szCs w:val="22"/>
              </w:rPr>
              <w:t>694 735,00</w:t>
            </w:r>
          </w:p>
        </w:tc>
        <w:tc>
          <w:tcPr>
            <w:tcW w:w="1701" w:type="dxa"/>
            <w:tcBorders>
              <w:top w:val="nil"/>
              <w:left w:val="single" w:sz="4" w:space="0" w:color="auto"/>
              <w:bottom w:val="single" w:sz="4" w:space="0" w:color="auto"/>
              <w:right w:val="nil"/>
            </w:tcBorders>
            <w:shd w:val="clear" w:color="auto" w:fill="auto"/>
            <w:vAlign w:val="center"/>
            <w:hideMark/>
          </w:tcPr>
          <w:p w14:paraId="26B47A43"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4C3222C" w14:textId="77777777" w:rsidR="00EA0DBF" w:rsidRPr="00EA0DBF" w:rsidRDefault="00EA0DBF" w:rsidP="00EA0DBF">
            <w:pPr>
              <w:jc w:val="right"/>
              <w:rPr>
                <w:bCs/>
                <w:sz w:val="22"/>
                <w:szCs w:val="22"/>
              </w:rPr>
            </w:pPr>
            <w:r w:rsidRPr="00EA0DBF">
              <w:rPr>
                <w:bCs/>
                <w:sz w:val="22"/>
                <w:szCs w:val="22"/>
              </w:rPr>
              <w:t>100%</w:t>
            </w:r>
          </w:p>
        </w:tc>
      </w:tr>
      <w:tr w:rsidR="00EA0DBF" w:rsidRPr="00EA0DBF" w14:paraId="42953CB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0FB9C42" w14:textId="77777777" w:rsidR="00EA0DBF" w:rsidRPr="00EA0DBF" w:rsidRDefault="00EA0DBF" w:rsidP="00EA0DBF">
            <w:pPr>
              <w:rPr>
                <w:bCs/>
                <w:iCs/>
                <w:sz w:val="22"/>
                <w:szCs w:val="22"/>
              </w:rPr>
            </w:pPr>
            <w:r w:rsidRPr="00EA0DBF">
              <w:rPr>
                <w:bCs/>
                <w:iCs/>
                <w:sz w:val="22"/>
                <w:szCs w:val="22"/>
              </w:rPr>
              <w:t>Прочие мероприятия по благоустройству</w:t>
            </w:r>
          </w:p>
        </w:tc>
        <w:tc>
          <w:tcPr>
            <w:tcW w:w="709" w:type="dxa"/>
            <w:tcBorders>
              <w:top w:val="nil"/>
              <w:left w:val="nil"/>
              <w:bottom w:val="single" w:sz="4" w:space="0" w:color="000000"/>
              <w:right w:val="single" w:sz="4" w:space="0" w:color="000000"/>
            </w:tcBorders>
            <w:shd w:val="clear" w:color="auto" w:fill="auto"/>
            <w:vAlign w:val="center"/>
            <w:hideMark/>
          </w:tcPr>
          <w:p w14:paraId="7FA6744D"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FC8B691"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4210B79C"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1660BAD5" w14:textId="77777777" w:rsidR="00EA0DBF" w:rsidRPr="00EA0DBF" w:rsidRDefault="00EA0DBF" w:rsidP="00EA0DBF">
            <w:pPr>
              <w:jc w:val="center"/>
              <w:rPr>
                <w:bCs/>
                <w:iCs/>
                <w:sz w:val="22"/>
                <w:szCs w:val="22"/>
              </w:rPr>
            </w:pPr>
            <w:r w:rsidRPr="00EA0DBF">
              <w:rPr>
                <w:bCs/>
                <w:iCs/>
                <w:sz w:val="22"/>
                <w:szCs w:val="22"/>
              </w:rPr>
              <w:t>63 3 00 10009</w:t>
            </w:r>
          </w:p>
        </w:tc>
        <w:tc>
          <w:tcPr>
            <w:tcW w:w="780" w:type="dxa"/>
            <w:tcBorders>
              <w:top w:val="nil"/>
              <w:left w:val="nil"/>
              <w:bottom w:val="single" w:sz="4" w:space="0" w:color="000000"/>
              <w:right w:val="single" w:sz="4" w:space="0" w:color="000000"/>
            </w:tcBorders>
            <w:shd w:val="clear" w:color="auto" w:fill="auto"/>
            <w:vAlign w:val="center"/>
            <w:hideMark/>
          </w:tcPr>
          <w:p w14:paraId="17EC4B15"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F0925F7" w14:textId="77777777" w:rsidR="00EA0DBF" w:rsidRPr="00EA0DBF" w:rsidRDefault="00EA0DBF" w:rsidP="00EA0DBF">
            <w:pPr>
              <w:jc w:val="right"/>
              <w:rPr>
                <w:bCs/>
                <w:iCs/>
                <w:sz w:val="22"/>
                <w:szCs w:val="22"/>
              </w:rPr>
            </w:pPr>
            <w:r w:rsidRPr="00EA0DBF">
              <w:rPr>
                <w:bCs/>
                <w:iCs/>
                <w:sz w:val="22"/>
                <w:szCs w:val="22"/>
              </w:rPr>
              <w:t>4 571 987,16</w:t>
            </w:r>
          </w:p>
        </w:tc>
        <w:tc>
          <w:tcPr>
            <w:tcW w:w="1701" w:type="dxa"/>
            <w:tcBorders>
              <w:top w:val="nil"/>
              <w:left w:val="nil"/>
              <w:bottom w:val="single" w:sz="4" w:space="0" w:color="auto"/>
              <w:right w:val="nil"/>
            </w:tcBorders>
            <w:shd w:val="clear" w:color="auto" w:fill="auto"/>
            <w:vAlign w:val="center"/>
            <w:hideMark/>
          </w:tcPr>
          <w:p w14:paraId="7D025D8D" w14:textId="77777777" w:rsidR="00EA0DBF" w:rsidRPr="00EA0DBF" w:rsidRDefault="00EA0DBF" w:rsidP="00EA0DBF">
            <w:pPr>
              <w:jc w:val="right"/>
              <w:rPr>
                <w:bCs/>
                <w:iCs/>
                <w:sz w:val="22"/>
                <w:szCs w:val="22"/>
              </w:rPr>
            </w:pPr>
            <w:r w:rsidRPr="00EA0DBF">
              <w:rPr>
                <w:bCs/>
                <w:iCs/>
                <w:sz w:val="22"/>
                <w:szCs w:val="22"/>
              </w:rPr>
              <w:t>2 668 987,16</w:t>
            </w:r>
          </w:p>
        </w:tc>
        <w:tc>
          <w:tcPr>
            <w:tcW w:w="1701" w:type="dxa"/>
            <w:tcBorders>
              <w:top w:val="nil"/>
              <w:left w:val="single" w:sz="4" w:space="0" w:color="auto"/>
              <w:bottom w:val="single" w:sz="4" w:space="0" w:color="auto"/>
              <w:right w:val="nil"/>
            </w:tcBorders>
            <w:shd w:val="clear" w:color="auto" w:fill="auto"/>
            <w:vAlign w:val="center"/>
            <w:hideMark/>
          </w:tcPr>
          <w:p w14:paraId="5ECBEED8" w14:textId="77777777" w:rsidR="00EA0DBF" w:rsidRPr="00EA0DBF" w:rsidRDefault="00EA0DBF" w:rsidP="00EA0DBF">
            <w:pPr>
              <w:jc w:val="right"/>
              <w:rPr>
                <w:bCs/>
                <w:iCs/>
                <w:sz w:val="22"/>
                <w:szCs w:val="22"/>
              </w:rPr>
            </w:pPr>
            <w:r w:rsidRPr="00EA0DBF">
              <w:rPr>
                <w:bCs/>
                <w:iCs/>
                <w:sz w:val="22"/>
                <w:szCs w:val="22"/>
              </w:rPr>
              <w:t>1 903 000,00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096C1CA" w14:textId="77777777" w:rsidR="00EA0DBF" w:rsidRPr="00EA0DBF" w:rsidRDefault="00EA0DBF" w:rsidP="00EA0DBF">
            <w:pPr>
              <w:jc w:val="right"/>
              <w:rPr>
                <w:bCs/>
                <w:iCs/>
                <w:sz w:val="22"/>
                <w:szCs w:val="22"/>
              </w:rPr>
            </w:pPr>
            <w:r w:rsidRPr="00EA0DBF">
              <w:rPr>
                <w:bCs/>
                <w:iCs/>
                <w:sz w:val="22"/>
                <w:szCs w:val="22"/>
              </w:rPr>
              <w:t>58%</w:t>
            </w:r>
          </w:p>
        </w:tc>
      </w:tr>
      <w:tr w:rsidR="00EA0DBF" w:rsidRPr="00EA0DBF" w14:paraId="1DAC19F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2484779"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59EACFDC"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0352223"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16B4BD1"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C48661E" w14:textId="77777777" w:rsidR="00EA0DBF" w:rsidRPr="00EA0DBF" w:rsidRDefault="00EA0DBF" w:rsidP="00EA0DBF">
            <w:pPr>
              <w:jc w:val="center"/>
              <w:rPr>
                <w:bCs/>
                <w:sz w:val="22"/>
                <w:szCs w:val="22"/>
              </w:rPr>
            </w:pPr>
            <w:r w:rsidRPr="00EA0DBF">
              <w:rPr>
                <w:bCs/>
                <w:sz w:val="22"/>
                <w:szCs w:val="22"/>
              </w:rPr>
              <w:t>63 3 00 10009</w:t>
            </w:r>
          </w:p>
        </w:tc>
        <w:tc>
          <w:tcPr>
            <w:tcW w:w="780" w:type="dxa"/>
            <w:tcBorders>
              <w:top w:val="nil"/>
              <w:left w:val="nil"/>
              <w:bottom w:val="single" w:sz="4" w:space="0" w:color="000000"/>
              <w:right w:val="single" w:sz="4" w:space="0" w:color="000000"/>
            </w:tcBorders>
            <w:shd w:val="clear" w:color="auto" w:fill="auto"/>
            <w:vAlign w:val="center"/>
            <w:hideMark/>
          </w:tcPr>
          <w:p w14:paraId="00827AE6"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8B16F8C" w14:textId="77777777" w:rsidR="00EA0DBF" w:rsidRPr="00EA0DBF" w:rsidRDefault="00EA0DBF" w:rsidP="00EA0DBF">
            <w:pPr>
              <w:jc w:val="right"/>
              <w:rPr>
                <w:bCs/>
                <w:sz w:val="22"/>
                <w:szCs w:val="22"/>
              </w:rPr>
            </w:pPr>
            <w:r w:rsidRPr="00EA0DBF">
              <w:rPr>
                <w:bCs/>
                <w:sz w:val="22"/>
                <w:szCs w:val="22"/>
              </w:rPr>
              <w:t>4 571 987,16</w:t>
            </w:r>
          </w:p>
        </w:tc>
        <w:tc>
          <w:tcPr>
            <w:tcW w:w="1701" w:type="dxa"/>
            <w:tcBorders>
              <w:top w:val="nil"/>
              <w:left w:val="nil"/>
              <w:bottom w:val="single" w:sz="4" w:space="0" w:color="auto"/>
              <w:right w:val="nil"/>
            </w:tcBorders>
            <w:shd w:val="clear" w:color="auto" w:fill="auto"/>
            <w:vAlign w:val="center"/>
            <w:hideMark/>
          </w:tcPr>
          <w:p w14:paraId="3A1104DC" w14:textId="77777777" w:rsidR="00EA0DBF" w:rsidRPr="00EA0DBF" w:rsidRDefault="00EA0DBF" w:rsidP="00EA0DBF">
            <w:pPr>
              <w:jc w:val="right"/>
              <w:rPr>
                <w:bCs/>
                <w:sz w:val="22"/>
                <w:szCs w:val="22"/>
              </w:rPr>
            </w:pPr>
            <w:r w:rsidRPr="00EA0DBF">
              <w:rPr>
                <w:bCs/>
                <w:sz w:val="22"/>
                <w:szCs w:val="22"/>
              </w:rPr>
              <w:t>2 668 987,16</w:t>
            </w:r>
          </w:p>
        </w:tc>
        <w:tc>
          <w:tcPr>
            <w:tcW w:w="1701" w:type="dxa"/>
            <w:tcBorders>
              <w:top w:val="nil"/>
              <w:left w:val="single" w:sz="4" w:space="0" w:color="auto"/>
              <w:bottom w:val="single" w:sz="4" w:space="0" w:color="auto"/>
              <w:right w:val="nil"/>
            </w:tcBorders>
            <w:shd w:val="clear" w:color="auto" w:fill="auto"/>
            <w:vAlign w:val="center"/>
            <w:hideMark/>
          </w:tcPr>
          <w:p w14:paraId="39F43757" w14:textId="77777777" w:rsidR="00EA0DBF" w:rsidRPr="00EA0DBF" w:rsidRDefault="00EA0DBF" w:rsidP="00EA0DBF">
            <w:pPr>
              <w:jc w:val="right"/>
              <w:rPr>
                <w:bCs/>
                <w:sz w:val="22"/>
                <w:szCs w:val="22"/>
              </w:rPr>
            </w:pPr>
            <w:r w:rsidRPr="00EA0DBF">
              <w:rPr>
                <w:bCs/>
                <w:sz w:val="22"/>
                <w:szCs w:val="22"/>
              </w:rPr>
              <w:t>1 903 000,00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8FBC471" w14:textId="77777777" w:rsidR="00EA0DBF" w:rsidRPr="00EA0DBF" w:rsidRDefault="00EA0DBF" w:rsidP="00EA0DBF">
            <w:pPr>
              <w:jc w:val="right"/>
              <w:rPr>
                <w:bCs/>
                <w:sz w:val="22"/>
                <w:szCs w:val="22"/>
              </w:rPr>
            </w:pPr>
            <w:r w:rsidRPr="00EA0DBF">
              <w:rPr>
                <w:bCs/>
                <w:sz w:val="22"/>
                <w:szCs w:val="22"/>
              </w:rPr>
              <w:t>58%</w:t>
            </w:r>
          </w:p>
        </w:tc>
      </w:tr>
      <w:tr w:rsidR="00EA0DBF" w:rsidRPr="00EA0DBF" w14:paraId="574E8167" w14:textId="77777777" w:rsidTr="00EA0DBF">
        <w:trPr>
          <w:trHeight w:val="63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E6CD652" w14:textId="77777777" w:rsidR="00EA0DBF" w:rsidRPr="00EA0DBF" w:rsidRDefault="00EA0DBF" w:rsidP="00EA0DBF">
            <w:pPr>
              <w:rPr>
                <w:bCs/>
                <w:iCs/>
                <w:sz w:val="22"/>
                <w:szCs w:val="22"/>
              </w:rPr>
            </w:pPr>
            <w:r w:rsidRPr="00EA0DBF">
              <w:rPr>
                <w:bCs/>
                <w:iCs/>
                <w:sz w:val="22"/>
                <w:szCs w:val="22"/>
              </w:rPr>
              <w:t>Муниципальная программа "Формирование комфортной городской среды на 2018-2027 годы"</w:t>
            </w:r>
          </w:p>
        </w:tc>
        <w:tc>
          <w:tcPr>
            <w:tcW w:w="709" w:type="dxa"/>
            <w:tcBorders>
              <w:top w:val="nil"/>
              <w:left w:val="nil"/>
              <w:bottom w:val="single" w:sz="4" w:space="0" w:color="000000"/>
              <w:right w:val="single" w:sz="4" w:space="0" w:color="000000"/>
            </w:tcBorders>
            <w:shd w:val="clear" w:color="auto" w:fill="auto"/>
            <w:vAlign w:val="center"/>
            <w:hideMark/>
          </w:tcPr>
          <w:p w14:paraId="6066ED77"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7B0DACD" w14:textId="77777777" w:rsidR="00EA0DBF" w:rsidRPr="00EA0DBF" w:rsidRDefault="00EA0DBF" w:rsidP="00EA0DBF">
            <w:pPr>
              <w:jc w:val="center"/>
              <w:rPr>
                <w:bCs/>
                <w:iCs/>
                <w:sz w:val="22"/>
                <w:szCs w:val="22"/>
              </w:rPr>
            </w:pPr>
            <w:r w:rsidRPr="00EA0DBF">
              <w:rPr>
                <w:bCs/>
                <w:i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06C6CBE2"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138855AD" w14:textId="77777777" w:rsidR="00EA0DBF" w:rsidRPr="00EA0DBF" w:rsidRDefault="00EA0DBF" w:rsidP="00EA0DBF">
            <w:pPr>
              <w:jc w:val="center"/>
              <w:rPr>
                <w:bCs/>
                <w:iCs/>
                <w:sz w:val="22"/>
                <w:szCs w:val="22"/>
              </w:rPr>
            </w:pPr>
            <w:r w:rsidRPr="00EA0DBF">
              <w:rPr>
                <w:bCs/>
                <w:iCs/>
                <w:sz w:val="22"/>
                <w:szCs w:val="22"/>
              </w:rPr>
              <w:t>63 0 00 00000</w:t>
            </w:r>
          </w:p>
        </w:tc>
        <w:tc>
          <w:tcPr>
            <w:tcW w:w="780" w:type="dxa"/>
            <w:tcBorders>
              <w:top w:val="nil"/>
              <w:left w:val="nil"/>
              <w:bottom w:val="single" w:sz="4" w:space="0" w:color="000000"/>
              <w:right w:val="single" w:sz="4" w:space="0" w:color="000000"/>
            </w:tcBorders>
            <w:shd w:val="clear" w:color="auto" w:fill="auto"/>
            <w:vAlign w:val="center"/>
            <w:hideMark/>
          </w:tcPr>
          <w:p w14:paraId="704B86A4"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C7935A5" w14:textId="77777777" w:rsidR="00EA0DBF" w:rsidRPr="00EA0DBF" w:rsidRDefault="00EA0DBF" w:rsidP="00EA0DBF">
            <w:pPr>
              <w:jc w:val="right"/>
              <w:rPr>
                <w:bCs/>
                <w:iCs/>
                <w:sz w:val="22"/>
                <w:szCs w:val="22"/>
              </w:rPr>
            </w:pPr>
            <w:r w:rsidRPr="00EA0DBF">
              <w:rPr>
                <w:bCs/>
                <w:iCs/>
                <w:sz w:val="22"/>
                <w:szCs w:val="22"/>
              </w:rPr>
              <w:t>34 763 859,96</w:t>
            </w:r>
          </w:p>
        </w:tc>
        <w:tc>
          <w:tcPr>
            <w:tcW w:w="1701" w:type="dxa"/>
            <w:tcBorders>
              <w:top w:val="nil"/>
              <w:left w:val="nil"/>
              <w:bottom w:val="single" w:sz="4" w:space="0" w:color="auto"/>
              <w:right w:val="nil"/>
            </w:tcBorders>
            <w:shd w:val="clear" w:color="auto" w:fill="auto"/>
            <w:vAlign w:val="center"/>
            <w:hideMark/>
          </w:tcPr>
          <w:p w14:paraId="710BBC5A" w14:textId="77777777" w:rsidR="00EA0DBF" w:rsidRPr="00EA0DBF" w:rsidRDefault="00EA0DBF" w:rsidP="00EA0DBF">
            <w:pPr>
              <w:jc w:val="right"/>
              <w:rPr>
                <w:bCs/>
                <w:iCs/>
                <w:sz w:val="22"/>
                <w:szCs w:val="22"/>
              </w:rPr>
            </w:pPr>
            <w:r w:rsidRPr="00EA0DBF">
              <w:rPr>
                <w:bCs/>
                <w:iCs/>
                <w:sz w:val="22"/>
                <w:szCs w:val="22"/>
              </w:rPr>
              <w:t>34 763 859,96</w:t>
            </w:r>
          </w:p>
        </w:tc>
        <w:tc>
          <w:tcPr>
            <w:tcW w:w="1701" w:type="dxa"/>
            <w:tcBorders>
              <w:top w:val="nil"/>
              <w:left w:val="single" w:sz="4" w:space="0" w:color="auto"/>
              <w:bottom w:val="single" w:sz="4" w:space="0" w:color="auto"/>
              <w:right w:val="nil"/>
            </w:tcBorders>
            <w:shd w:val="clear" w:color="auto" w:fill="auto"/>
            <w:vAlign w:val="center"/>
            <w:hideMark/>
          </w:tcPr>
          <w:p w14:paraId="6A45B87C"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FC36D8D"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2A2E4B11"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9C73BAF"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6B499EA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2589D6E"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1C9C24F5"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2D4293FD" w14:textId="77777777" w:rsidR="00EA0DBF" w:rsidRPr="00EA0DBF" w:rsidRDefault="00EA0DBF" w:rsidP="00EA0DBF">
            <w:pPr>
              <w:jc w:val="center"/>
              <w:rPr>
                <w:bCs/>
                <w:sz w:val="22"/>
                <w:szCs w:val="22"/>
              </w:rPr>
            </w:pPr>
            <w:r w:rsidRPr="00EA0DBF">
              <w:rPr>
                <w:bCs/>
                <w:sz w:val="22"/>
                <w:szCs w:val="22"/>
              </w:rPr>
              <w:t>63 1 F2 55550</w:t>
            </w:r>
          </w:p>
        </w:tc>
        <w:tc>
          <w:tcPr>
            <w:tcW w:w="780" w:type="dxa"/>
            <w:tcBorders>
              <w:top w:val="nil"/>
              <w:left w:val="nil"/>
              <w:bottom w:val="single" w:sz="4" w:space="0" w:color="000000"/>
              <w:right w:val="single" w:sz="4" w:space="0" w:color="000000"/>
            </w:tcBorders>
            <w:shd w:val="clear" w:color="auto" w:fill="auto"/>
            <w:vAlign w:val="center"/>
            <w:hideMark/>
          </w:tcPr>
          <w:p w14:paraId="6E34183D"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F92D95D" w14:textId="77777777" w:rsidR="00EA0DBF" w:rsidRPr="00EA0DBF" w:rsidRDefault="00EA0DBF" w:rsidP="00EA0DBF">
            <w:pPr>
              <w:jc w:val="right"/>
              <w:rPr>
                <w:bCs/>
                <w:sz w:val="22"/>
                <w:szCs w:val="22"/>
              </w:rPr>
            </w:pPr>
            <w:r w:rsidRPr="00EA0DBF">
              <w:rPr>
                <w:bCs/>
                <w:sz w:val="22"/>
                <w:szCs w:val="22"/>
              </w:rPr>
              <w:t>25 379 589,70</w:t>
            </w:r>
          </w:p>
        </w:tc>
        <w:tc>
          <w:tcPr>
            <w:tcW w:w="1701" w:type="dxa"/>
            <w:tcBorders>
              <w:top w:val="nil"/>
              <w:left w:val="nil"/>
              <w:bottom w:val="single" w:sz="4" w:space="0" w:color="auto"/>
              <w:right w:val="nil"/>
            </w:tcBorders>
            <w:shd w:val="clear" w:color="auto" w:fill="auto"/>
            <w:vAlign w:val="center"/>
            <w:hideMark/>
          </w:tcPr>
          <w:p w14:paraId="1FA9B2B5" w14:textId="77777777" w:rsidR="00EA0DBF" w:rsidRPr="00EA0DBF" w:rsidRDefault="00EA0DBF" w:rsidP="00EA0DBF">
            <w:pPr>
              <w:jc w:val="right"/>
              <w:rPr>
                <w:bCs/>
                <w:sz w:val="22"/>
                <w:szCs w:val="22"/>
              </w:rPr>
            </w:pPr>
            <w:r w:rsidRPr="00EA0DBF">
              <w:rPr>
                <w:bCs/>
                <w:sz w:val="22"/>
                <w:szCs w:val="22"/>
              </w:rPr>
              <w:t>25 379 589,70</w:t>
            </w:r>
          </w:p>
        </w:tc>
        <w:tc>
          <w:tcPr>
            <w:tcW w:w="1701" w:type="dxa"/>
            <w:tcBorders>
              <w:top w:val="nil"/>
              <w:left w:val="single" w:sz="4" w:space="0" w:color="auto"/>
              <w:bottom w:val="single" w:sz="4" w:space="0" w:color="auto"/>
              <w:right w:val="nil"/>
            </w:tcBorders>
            <w:shd w:val="clear" w:color="auto" w:fill="auto"/>
            <w:vAlign w:val="center"/>
            <w:hideMark/>
          </w:tcPr>
          <w:p w14:paraId="4C398F23"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7351332" w14:textId="77777777" w:rsidR="00EA0DBF" w:rsidRPr="00EA0DBF" w:rsidRDefault="00EA0DBF" w:rsidP="00EA0DBF">
            <w:pPr>
              <w:jc w:val="right"/>
              <w:rPr>
                <w:bCs/>
                <w:sz w:val="22"/>
                <w:szCs w:val="22"/>
              </w:rPr>
            </w:pPr>
            <w:r w:rsidRPr="00EA0DBF">
              <w:rPr>
                <w:bCs/>
                <w:sz w:val="22"/>
                <w:szCs w:val="22"/>
              </w:rPr>
              <w:t>100%</w:t>
            </w:r>
          </w:p>
        </w:tc>
      </w:tr>
      <w:tr w:rsidR="00EA0DBF" w:rsidRPr="00EA0DBF" w14:paraId="6D2EADA5"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D02A637" w14:textId="77777777" w:rsidR="00EA0DBF" w:rsidRPr="00EA0DBF" w:rsidRDefault="00EA0DBF" w:rsidP="00EA0DBF">
            <w:pPr>
              <w:rPr>
                <w:bCs/>
                <w:color w:val="000000"/>
                <w:sz w:val="22"/>
                <w:szCs w:val="22"/>
              </w:rPr>
            </w:pPr>
            <w:r w:rsidRPr="00EA0DBF">
              <w:rPr>
                <w:bCs/>
                <w:color w:val="000000"/>
                <w:sz w:val="22"/>
                <w:szCs w:val="22"/>
              </w:rPr>
              <w:t>Обеспечение благоустройства общественных пространств</w:t>
            </w:r>
          </w:p>
        </w:tc>
        <w:tc>
          <w:tcPr>
            <w:tcW w:w="709" w:type="dxa"/>
            <w:tcBorders>
              <w:top w:val="nil"/>
              <w:left w:val="nil"/>
              <w:bottom w:val="single" w:sz="4" w:space="0" w:color="000000"/>
              <w:right w:val="single" w:sz="4" w:space="0" w:color="000000"/>
            </w:tcBorders>
            <w:shd w:val="clear" w:color="auto" w:fill="auto"/>
            <w:vAlign w:val="center"/>
            <w:hideMark/>
          </w:tcPr>
          <w:p w14:paraId="79AF5A0D"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71EAF44" w14:textId="77777777" w:rsidR="00EA0DBF" w:rsidRPr="00EA0DBF" w:rsidRDefault="00EA0DBF" w:rsidP="00EA0DBF">
            <w:pPr>
              <w:jc w:val="center"/>
              <w:rPr>
                <w:bCs/>
                <w:color w:val="000000"/>
                <w:sz w:val="22"/>
                <w:szCs w:val="22"/>
              </w:rPr>
            </w:pPr>
            <w:r w:rsidRPr="00EA0DBF">
              <w:rPr>
                <w:b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4F3697FF" w14:textId="77777777" w:rsidR="00EA0DBF" w:rsidRPr="00EA0DBF" w:rsidRDefault="00EA0DBF" w:rsidP="00EA0DBF">
            <w:pPr>
              <w:jc w:val="center"/>
              <w:rPr>
                <w:bCs/>
                <w:color w:val="000000"/>
                <w:sz w:val="22"/>
                <w:szCs w:val="22"/>
              </w:rPr>
            </w:pPr>
            <w:r w:rsidRPr="00EA0DBF">
              <w:rPr>
                <w:bCs/>
                <w:color w:val="000000"/>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C71F8BC" w14:textId="77777777" w:rsidR="00EA0DBF" w:rsidRPr="00EA0DBF" w:rsidRDefault="00EA0DBF" w:rsidP="00EA0DBF">
            <w:pPr>
              <w:jc w:val="center"/>
              <w:rPr>
                <w:bCs/>
                <w:color w:val="000000"/>
                <w:sz w:val="22"/>
                <w:szCs w:val="22"/>
              </w:rPr>
            </w:pPr>
            <w:r w:rsidRPr="00EA0DBF">
              <w:rPr>
                <w:bCs/>
                <w:color w:val="000000"/>
                <w:sz w:val="22"/>
                <w:szCs w:val="22"/>
              </w:rPr>
              <w:t>63 3 00 10010</w:t>
            </w:r>
          </w:p>
        </w:tc>
        <w:tc>
          <w:tcPr>
            <w:tcW w:w="780" w:type="dxa"/>
            <w:tcBorders>
              <w:top w:val="nil"/>
              <w:left w:val="nil"/>
              <w:bottom w:val="single" w:sz="4" w:space="0" w:color="000000"/>
              <w:right w:val="single" w:sz="4" w:space="0" w:color="000000"/>
            </w:tcBorders>
            <w:shd w:val="clear" w:color="auto" w:fill="auto"/>
            <w:vAlign w:val="center"/>
            <w:hideMark/>
          </w:tcPr>
          <w:p w14:paraId="3B60421A" w14:textId="77777777" w:rsidR="00EA0DBF" w:rsidRPr="00EA0DBF" w:rsidRDefault="00EA0DBF" w:rsidP="00EA0DBF">
            <w:pPr>
              <w:jc w:val="center"/>
              <w:rPr>
                <w:bCs/>
                <w:color w:val="000000"/>
                <w:sz w:val="22"/>
                <w:szCs w:val="22"/>
              </w:rPr>
            </w:pPr>
            <w:r w:rsidRPr="00EA0DBF">
              <w:rPr>
                <w:bCs/>
                <w:color w:val="000000"/>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6D4B862" w14:textId="77777777" w:rsidR="00EA0DBF" w:rsidRPr="00EA0DBF" w:rsidRDefault="00EA0DBF" w:rsidP="00EA0DBF">
            <w:pPr>
              <w:jc w:val="right"/>
              <w:rPr>
                <w:bCs/>
                <w:sz w:val="22"/>
                <w:szCs w:val="22"/>
              </w:rPr>
            </w:pPr>
            <w:r w:rsidRPr="00EA0DBF">
              <w:rPr>
                <w:bCs/>
                <w:sz w:val="22"/>
                <w:szCs w:val="22"/>
              </w:rPr>
              <w:t>1 393 414,36</w:t>
            </w:r>
          </w:p>
        </w:tc>
        <w:tc>
          <w:tcPr>
            <w:tcW w:w="1701" w:type="dxa"/>
            <w:tcBorders>
              <w:top w:val="nil"/>
              <w:left w:val="nil"/>
              <w:bottom w:val="single" w:sz="4" w:space="0" w:color="auto"/>
              <w:right w:val="nil"/>
            </w:tcBorders>
            <w:shd w:val="clear" w:color="auto" w:fill="auto"/>
            <w:vAlign w:val="center"/>
            <w:hideMark/>
          </w:tcPr>
          <w:p w14:paraId="59B278BE" w14:textId="77777777" w:rsidR="00EA0DBF" w:rsidRPr="00EA0DBF" w:rsidRDefault="00EA0DBF" w:rsidP="00EA0DBF">
            <w:pPr>
              <w:jc w:val="right"/>
              <w:rPr>
                <w:bCs/>
                <w:sz w:val="22"/>
                <w:szCs w:val="22"/>
              </w:rPr>
            </w:pPr>
            <w:r w:rsidRPr="00EA0DBF">
              <w:rPr>
                <w:bCs/>
                <w:sz w:val="22"/>
                <w:szCs w:val="22"/>
              </w:rPr>
              <w:t>1 393 414,36</w:t>
            </w:r>
          </w:p>
        </w:tc>
        <w:tc>
          <w:tcPr>
            <w:tcW w:w="1701" w:type="dxa"/>
            <w:tcBorders>
              <w:top w:val="nil"/>
              <w:left w:val="single" w:sz="4" w:space="0" w:color="auto"/>
              <w:bottom w:val="single" w:sz="4" w:space="0" w:color="auto"/>
              <w:right w:val="nil"/>
            </w:tcBorders>
            <w:shd w:val="clear" w:color="auto" w:fill="auto"/>
            <w:vAlign w:val="center"/>
            <w:hideMark/>
          </w:tcPr>
          <w:p w14:paraId="2ECEF5A7"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4B2DF55" w14:textId="77777777" w:rsidR="00EA0DBF" w:rsidRPr="00EA0DBF" w:rsidRDefault="00EA0DBF" w:rsidP="00EA0DBF">
            <w:pPr>
              <w:jc w:val="right"/>
              <w:rPr>
                <w:bCs/>
                <w:sz w:val="22"/>
                <w:szCs w:val="22"/>
              </w:rPr>
            </w:pPr>
            <w:r w:rsidRPr="00EA0DBF">
              <w:rPr>
                <w:bCs/>
                <w:sz w:val="22"/>
                <w:szCs w:val="22"/>
              </w:rPr>
              <w:t>100%</w:t>
            </w:r>
          </w:p>
        </w:tc>
      </w:tr>
      <w:tr w:rsidR="00EA0DBF" w:rsidRPr="00EA0DBF" w14:paraId="06A28982"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2C8971E" w14:textId="77777777" w:rsidR="00EA0DBF" w:rsidRPr="00EA0DBF" w:rsidRDefault="00EA0DBF" w:rsidP="00EA0DBF">
            <w:pPr>
              <w:rPr>
                <w:bCs/>
                <w:color w:val="000000"/>
                <w:sz w:val="22"/>
                <w:szCs w:val="22"/>
              </w:rPr>
            </w:pPr>
            <w:r w:rsidRPr="00EA0DBF">
              <w:rPr>
                <w:bCs/>
                <w:color w:val="000000"/>
                <w:sz w:val="22"/>
                <w:szCs w:val="22"/>
              </w:rPr>
              <w:t>Обеспечение благоустройства дворовых территорий</w:t>
            </w:r>
          </w:p>
        </w:tc>
        <w:tc>
          <w:tcPr>
            <w:tcW w:w="709" w:type="dxa"/>
            <w:tcBorders>
              <w:top w:val="nil"/>
              <w:left w:val="nil"/>
              <w:bottom w:val="single" w:sz="4" w:space="0" w:color="000000"/>
              <w:right w:val="single" w:sz="4" w:space="0" w:color="000000"/>
            </w:tcBorders>
            <w:shd w:val="clear" w:color="auto" w:fill="auto"/>
            <w:vAlign w:val="center"/>
            <w:hideMark/>
          </w:tcPr>
          <w:p w14:paraId="545A1D42"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0215222" w14:textId="77777777" w:rsidR="00EA0DBF" w:rsidRPr="00EA0DBF" w:rsidRDefault="00EA0DBF" w:rsidP="00EA0DBF">
            <w:pPr>
              <w:jc w:val="center"/>
              <w:rPr>
                <w:bCs/>
                <w:color w:val="000000"/>
                <w:sz w:val="22"/>
                <w:szCs w:val="22"/>
              </w:rPr>
            </w:pPr>
            <w:r w:rsidRPr="00EA0DBF">
              <w:rPr>
                <w:b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9589E12" w14:textId="77777777" w:rsidR="00EA0DBF" w:rsidRPr="00EA0DBF" w:rsidRDefault="00EA0DBF" w:rsidP="00EA0DBF">
            <w:pPr>
              <w:jc w:val="center"/>
              <w:rPr>
                <w:bCs/>
                <w:color w:val="000000"/>
                <w:sz w:val="22"/>
                <w:szCs w:val="22"/>
              </w:rPr>
            </w:pPr>
            <w:r w:rsidRPr="00EA0DBF">
              <w:rPr>
                <w:bCs/>
                <w:color w:val="000000"/>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17B4E977" w14:textId="77777777" w:rsidR="00EA0DBF" w:rsidRPr="00EA0DBF" w:rsidRDefault="00EA0DBF" w:rsidP="00EA0DBF">
            <w:pPr>
              <w:jc w:val="center"/>
              <w:rPr>
                <w:bCs/>
                <w:color w:val="000000"/>
                <w:sz w:val="22"/>
                <w:szCs w:val="22"/>
              </w:rPr>
            </w:pPr>
            <w:r w:rsidRPr="00EA0DBF">
              <w:rPr>
                <w:bCs/>
                <w:color w:val="000000"/>
                <w:sz w:val="22"/>
                <w:szCs w:val="22"/>
              </w:rPr>
              <w:t>63 3 00 10020</w:t>
            </w:r>
          </w:p>
        </w:tc>
        <w:tc>
          <w:tcPr>
            <w:tcW w:w="780" w:type="dxa"/>
            <w:tcBorders>
              <w:top w:val="nil"/>
              <w:left w:val="nil"/>
              <w:bottom w:val="single" w:sz="4" w:space="0" w:color="000000"/>
              <w:right w:val="single" w:sz="4" w:space="0" w:color="000000"/>
            </w:tcBorders>
            <w:shd w:val="clear" w:color="auto" w:fill="auto"/>
            <w:vAlign w:val="center"/>
            <w:hideMark/>
          </w:tcPr>
          <w:p w14:paraId="126D344E" w14:textId="77777777" w:rsidR="00EA0DBF" w:rsidRPr="00EA0DBF" w:rsidRDefault="00EA0DBF" w:rsidP="00EA0DBF">
            <w:pPr>
              <w:jc w:val="center"/>
              <w:rPr>
                <w:bCs/>
                <w:color w:val="000000"/>
                <w:sz w:val="22"/>
                <w:szCs w:val="22"/>
              </w:rPr>
            </w:pPr>
            <w:r w:rsidRPr="00EA0DBF">
              <w:rPr>
                <w:bCs/>
                <w:color w:val="000000"/>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27C3F0D" w14:textId="77777777" w:rsidR="00EA0DBF" w:rsidRPr="00EA0DBF" w:rsidRDefault="00EA0DBF" w:rsidP="00EA0DBF">
            <w:pPr>
              <w:jc w:val="right"/>
              <w:rPr>
                <w:bCs/>
                <w:sz w:val="22"/>
                <w:szCs w:val="22"/>
              </w:rPr>
            </w:pPr>
            <w:r w:rsidRPr="00EA0DBF">
              <w:rPr>
                <w:bCs/>
                <w:sz w:val="22"/>
                <w:szCs w:val="22"/>
              </w:rPr>
              <w:t>7 990 855,90</w:t>
            </w:r>
          </w:p>
        </w:tc>
        <w:tc>
          <w:tcPr>
            <w:tcW w:w="1701" w:type="dxa"/>
            <w:tcBorders>
              <w:top w:val="nil"/>
              <w:left w:val="nil"/>
              <w:bottom w:val="single" w:sz="4" w:space="0" w:color="auto"/>
              <w:right w:val="nil"/>
            </w:tcBorders>
            <w:shd w:val="clear" w:color="auto" w:fill="auto"/>
            <w:vAlign w:val="center"/>
            <w:hideMark/>
          </w:tcPr>
          <w:p w14:paraId="738B775D" w14:textId="77777777" w:rsidR="00EA0DBF" w:rsidRPr="00EA0DBF" w:rsidRDefault="00EA0DBF" w:rsidP="00EA0DBF">
            <w:pPr>
              <w:jc w:val="right"/>
              <w:rPr>
                <w:bCs/>
                <w:sz w:val="22"/>
                <w:szCs w:val="22"/>
              </w:rPr>
            </w:pPr>
            <w:r w:rsidRPr="00EA0DBF">
              <w:rPr>
                <w:bCs/>
                <w:sz w:val="22"/>
                <w:szCs w:val="22"/>
              </w:rPr>
              <w:t>7 990 855,90</w:t>
            </w:r>
          </w:p>
        </w:tc>
        <w:tc>
          <w:tcPr>
            <w:tcW w:w="1701" w:type="dxa"/>
            <w:tcBorders>
              <w:top w:val="nil"/>
              <w:left w:val="single" w:sz="4" w:space="0" w:color="auto"/>
              <w:bottom w:val="single" w:sz="4" w:space="0" w:color="auto"/>
              <w:right w:val="nil"/>
            </w:tcBorders>
            <w:shd w:val="clear" w:color="auto" w:fill="auto"/>
            <w:vAlign w:val="center"/>
            <w:hideMark/>
          </w:tcPr>
          <w:p w14:paraId="486F19FB"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9449204" w14:textId="77777777" w:rsidR="00EA0DBF" w:rsidRPr="00EA0DBF" w:rsidRDefault="00EA0DBF" w:rsidP="00EA0DBF">
            <w:pPr>
              <w:jc w:val="right"/>
              <w:rPr>
                <w:bCs/>
                <w:sz w:val="22"/>
                <w:szCs w:val="22"/>
              </w:rPr>
            </w:pPr>
            <w:r w:rsidRPr="00EA0DBF">
              <w:rPr>
                <w:bCs/>
                <w:sz w:val="22"/>
                <w:szCs w:val="22"/>
              </w:rPr>
              <w:t>100%</w:t>
            </w:r>
          </w:p>
        </w:tc>
      </w:tr>
      <w:tr w:rsidR="00EA0DBF" w:rsidRPr="00EA0DBF" w14:paraId="345503B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48202D7" w14:textId="77777777" w:rsidR="00EA0DBF" w:rsidRPr="00EA0DBF" w:rsidRDefault="00EA0DBF" w:rsidP="00EA0DBF">
            <w:pPr>
              <w:rPr>
                <w:bCs/>
                <w:sz w:val="22"/>
                <w:szCs w:val="22"/>
              </w:rPr>
            </w:pPr>
            <w:r w:rsidRPr="00EA0DBF">
              <w:rPr>
                <w:bCs/>
                <w:sz w:val="22"/>
                <w:szCs w:val="22"/>
              </w:rPr>
              <w:t>ОХРАНА ОКРУЖАЮЩЕЙ СРЕДЫ</w:t>
            </w:r>
          </w:p>
        </w:tc>
        <w:tc>
          <w:tcPr>
            <w:tcW w:w="709" w:type="dxa"/>
            <w:tcBorders>
              <w:top w:val="nil"/>
              <w:left w:val="nil"/>
              <w:bottom w:val="single" w:sz="4" w:space="0" w:color="000000"/>
              <w:right w:val="single" w:sz="4" w:space="0" w:color="000000"/>
            </w:tcBorders>
            <w:shd w:val="clear" w:color="auto" w:fill="auto"/>
            <w:vAlign w:val="center"/>
            <w:hideMark/>
          </w:tcPr>
          <w:p w14:paraId="2AB3B7F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BA4571E" w14:textId="77777777" w:rsidR="00EA0DBF" w:rsidRPr="00EA0DBF" w:rsidRDefault="00EA0DBF" w:rsidP="00EA0DBF">
            <w:pPr>
              <w:jc w:val="center"/>
              <w:rPr>
                <w:bCs/>
                <w:sz w:val="22"/>
                <w:szCs w:val="22"/>
              </w:rPr>
            </w:pPr>
            <w:r w:rsidRPr="00EA0DBF">
              <w:rPr>
                <w:bCs/>
                <w:sz w:val="22"/>
                <w:szCs w:val="22"/>
              </w:rPr>
              <w:t>06</w:t>
            </w:r>
          </w:p>
        </w:tc>
        <w:tc>
          <w:tcPr>
            <w:tcW w:w="567" w:type="dxa"/>
            <w:tcBorders>
              <w:top w:val="nil"/>
              <w:left w:val="nil"/>
              <w:bottom w:val="single" w:sz="4" w:space="0" w:color="000000"/>
              <w:right w:val="single" w:sz="4" w:space="0" w:color="000000"/>
            </w:tcBorders>
            <w:shd w:val="clear" w:color="auto" w:fill="auto"/>
            <w:vAlign w:val="center"/>
            <w:hideMark/>
          </w:tcPr>
          <w:p w14:paraId="7AAEE712"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22E3A131"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11AB8DD3"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D6C93E4"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nil"/>
              <w:bottom w:val="single" w:sz="4" w:space="0" w:color="auto"/>
              <w:right w:val="nil"/>
            </w:tcBorders>
            <w:shd w:val="clear" w:color="auto" w:fill="auto"/>
            <w:vAlign w:val="center"/>
            <w:hideMark/>
          </w:tcPr>
          <w:p w14:paraId="49729387"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single" w:sz="4" w:space="0" w:color="auto"/>
              <w:bottom w:val="single" w:sz="4" w:space="0" w:color="auto"/>
              <w:right w:val="nil"/>
            </w:tcBorders>
            <w:shd w:val="clear" w:color="auto" w:fill="auto"/>
            <w:vAlign w:val="center"/>
            <w:hideMark/>
          </w:tcPr>
          <w:p w14:paraId="4B928C11"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01442D7" w14:textId="77777777" w:rsidR="00EA0DBF" w:rsidRPr="00EA0DBF" w:rsidRDefault="00EA0DBF" w:rsidP="00EA0DBF">
            <w:pPr>
              <w:jc w:val="right"/>
              <w:rPr>
                <w:bCs/>
                <w:sz w:val="22"/>
                <w:szCs w:val="22"/>
              </w:rPr>
            </w:pPr>
            <w:r w:rsidRPr="00EA0DBF">
              <w:rPr>
                <w:bCs/>
                <w:sz w:val="22"/>
                <w:szCs w:val="22"/>
              </w:rPr>
              <w:t>100%</w:t>
            </w:r>
          </w:p>
        </w:tc>
      </w:tr>
      <w:tr w:rsidR="00EA0DBF" w:rsidRPr="00EA0DBF" w14:paraId="78184C45"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C7BE2D0" w14:textId="77777777" w:rsidR="00EA0DBF" w:rsidRPr="00EA0DBF" w:rsidRDefault="00EA0DBF" w:rsidP="00EA0DBF">
            <w:pPr>
              <w:rPr>
                <w:bCs/>
                <w:sz w:val="22"/>
                <w:szCs w:val="22"/>
              </w:rPr>
            </w:pPr>
            <w:r w:rsidRPr="00EA0DBF">
              <w:rPr>
                <w:bCs/>
                <w:sz w:val="22"/>
                <w:szCs w:val="22"/>
              </w:rPr>
              <w:t>Другие вопросы в области охраны окружающей среды</w:t>
            </w:r>
          </w:p>
        </w:tc>
        <w:tc>
          <w:tcPr>
            <w:tcW w:w="709" w:type="dxa"/>
            <w:tcBorders>
              <w:top w:val="nil"/>
              <w:left w:val="nil"/>
              <w:bottom w:val="single" w:sz="4" w:space="0" w:color="000000"/>
              <w:right w:val="single" w:sz="4" w:space="0" w:color="000000"/>
            </w:tcBorders>
            <w:shd w:val="clear" w:color="auto" w:fill="auto"/>
            <w:vAlign w:val="center"/>
            <w:hideMark/>
          </w:tcPr>
          <w:p w14:paraId="77B917E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2D71107" w14:textId="77777777" w:rsidR="00EA0DBF" w:rsidRPr="00EA0DBF" w:rsidRDefault="00EA0DBF" w:rsidP="00EA0DBF">
            <w:pPr>
              <w:jc w:val="center"/>
              <w:rPr>
                <w:bCs/>
                <w:sz w:val="22"/>
                <w:szCs w:val="22"/>
              </w:rPr>
            </w:pPr>
            <w:r w:rsidRPr="00EA0DBF">
              <w:rPr>
                <w:bCs/>
                <w:sz w:val="22"/>
                <w:szCs w:val="22"/>
              </w:rPr>
              <w:t>06</w:t>
            </w:r>
          </w:p>
        </w:tc>
        <w:tc>
          <w:tcPr>
            <w:tcW w:w="567" w:type="dxa"/>
            <w:tcBorders>
              <w:top w:val="nil"/>
              <w:left w:val="nil"/>
              <w:bottom w:val="single" w:sz="4" w:space="0" w:color="000000"/>
              <w:right w:val="single" w:sz="4" w:space="0" w:color="000000"/>
            </w:tcBorders>
            <w:shd w:val="clear" w:color="auto" w:fill="auto"/>
            <w:vAlign w:val="center"/>
            <w:hideMark/>
          </w:tcPr>
          <w:p w14:paraId="5FB4E2D4"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396EBC14"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683215AB"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476291F"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nil"/>
              <w:bottom w:val="single" w:sz="4" w:space="0" w:color="auto"/>
              <w:right w:val="nil"/>
            </w:tcBorders>
            <w:shd w:val="clear" w:color="auto" w:fill="auto"/>
            <w:vAlign w:val="center"/>
            <w:hideMark/>
          </w:tcPr>
          <w:p w14:paraId="24146899"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single" w:sz="4" w:space="0" w:color="auto"/>
              <w:bottom w:val="single" w:sz="4" w:space="0" w:color="auto"/>
              <w:right w:val="nil"/>
            </w:tcBorders>
            <w:shd w:val="clear" w:color="auto" w:fill="auto"/>
            <w:vAlign w:val="center"/>
            <w:hideMark/>
          </w:tcPr>
          <w:p w14:paraId="3DFD835C"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1A528BA" w14:textId="77777777" w:rsidR="00EA0DBF" w:rsidRPr="00EA0DBF" w:rsidRDefault="00EA0DBF" w:rsidP="00EA0DBF">
            <w:pPr>
              <w:jc w:val="right"/>
              <w:rPr>
                <w:bCs/>
                <w:sz w:val="22"/>
                <w:szCs w:val="22"/>
              </w:rPr>
            </w:pPr>
            <w:r w:rsidRPr="00EA0DBF">
              <w:rPr>
                <w:bCs/>
                <w:sz w:val="22"/>
                <w:szCs w:val="22"/>
              </w:rPr>
              <w:t>100%</w:t>
            </w:r>
          </w:p>
        </w:tc>
      </w:tr>
      <w:tr w:rsidR="00EA0DBF" w:rsidRPr="00EA0DBF" w14:paraId="5C52F6D5"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732F810" w14:textId="77777777" w:rsidR="00EA0DBF" w:rsidRPr="00EA0DBF" w:rsidRDefault="00EA0DBF" w:rsidP="00EA0DBF">
            <w:pPr>
              <w:rPr>
                <w:bCs/>
                <w:sz w:val="22"/>
                <w:szCs w:val="22"/>
              </w:rPr>
            </w:pPr>
            <w:r w:rsidRPr="00EA0DBF">
              <w:rPr>
                <w:bCs/>
                <w:sz w:val="22"/>
                <w:szCs w:val="22"/>
              </w:rPr>
              <w:t>Обеспечение экологической безопасности, рационального природопользования и развитие лесного хозяйства Республики Саха (Якутия)</w:t>
            </w:r>
          </w:p>
        </w:tc>
        <w:tc>
          <w:tcPr>
            <w:tcW w:w="709" w:type="dxa"/>
            <w:tcBorders>
              <w:top w:val="nil"/>
              <w:left w:val="nil"/>
              <w:bottom w:val="single" w:sz="4" w:space="0" w:color="000000"/>
              <w:right w:val="single" w:sz="4" w:space="0" w:color="000000"/>
            </w:tcBorders>
            <w:shd w:val="clear" w:color="auto" w:fill="auto"/>
            <w:vAlign w:val="center"/>
            <w:hideMark/>
          </w:tcPr>
          <w:p w14:paraId="5963678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587D7EC" w14:textId="77777777" w:rsidR="00EA0DBF" w:rsidRPr="00EA0DBF" w:rsidRDefault="00EA0DBF" w:rsidP="00EA0DBF">
            <w:pPr>
              <w:jc w:val="center"/>
              <w:rPr>
                <w:bCs/>
                <w:sz w:val="22"/>
                <w:szCs w:val="22"/>
              </w:rPr>
            </w:pPr>
            <w:r w:rsidRPr="00EA0DBF">
              <w:rPr>
                <w:bCs/>
                <w:sz w:val="22"/>
                <w:szCs w:val="22"/>
              </w:rPr>
              <w:t>06</w:t>
            </w:r>
          </w:p>
        </w:tc>
        <w:tc>
          <w:tcPr>
            <w:tcW w:w="567" w:type="dxa"/>
            <w:tcBorders>
              <w:top w:val="nil"/>
              <w:left w:val="nil"/>
              <w:bottom w:val="single" w:sz="4" w:space="0" w:color="000000"/>
              <w:right w:val="single" w:sz="4" w:space="0" w:color="000000"/>
            </w:tcBorders>
            <w:shd w:val="clear" w:color="auto" w:fill="auto"/>
            <w:vAlign w:val="center"/>
            <w:hideMark/>
          </w:tcPr>
          <w:p w14:paraId="57735AD0"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7F6FD4D8" w14:textId="77777777" w:rsidR="00EA0DBF" w:rsidRPr="00EA0DBF" w:rsidRDefault="00EA0DBF" w:rsidP="00EA0DBF">
            <w:pPr>
              <w:jc w:val="center"/>
              <w:rPr>
                <w:bCs/>
                <w:sz w:val="22"/>
                <w:szCs w:val="22"/>
              </w:rPr>
            </w:pPr>
            <w:r w:rsidRPr="00EA0DBF">
              <w:rPr>
                <w:bCs/>
                <w:sz w:val="22"/>
                <w:szCs w:val="22"/>
              </w:rPr>
              <w:t>71 0 00 00000</w:t>
            </w:r>
          </w:p>
        </w:tc>
        <w:tc>
          <w:tcPr>
            <w:tcW w:w="780" w:type="dxa"/>
            <w:tcBorders>
              <w:top w:val="nil"/>
              <w:left w:val="nil"/>
              <w:bottom w:val="single" w:sz="4" w:space="0" w:color="000000"/>
              <w:right w:val="single" w:sz="4" w:space="0" w:color="000000"/>
            </w:tcBorders>
            <w:shd w:val="clear" w:color="auto" w:fill="auto"/>
            <w:vAlign w:val="center"/>
            <w:hideMark/>
          </w:tcPr>
          <w:p w14:paraId="00456945"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1E426DB"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nil"/>
              <w:bottom w:val="single" w:sz="4" w:space="0" w:color="auto"/>
              <w:right w:val="nil"/>
            </w:tcBorders>
            <w:shd w:val="clear" w:color="auto" w:fill="auto"/>
            <w:vAlign w:val="center"/>
            <w:hideMark/>
          </w:tcPr>
          <w:p w14:paraId="28B3482C"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single" w:sz="4" w:space="0" w:color="auto"/>
              <w:bottom w:val="single" w:sz="4" w:space="0" w:color="auto"/>
              <w:right w:val="nil"/>
            </w:tcBorders>
            <w:shd w:val="clear" w:color="auto" w:fill="auto"/>
            <w:vAlign w:val="center"/>
            <w:hideMark/>
          </w:tcPr>
          <w:p w14:paraId="00E49313"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BEADDFC" w14:textId="77777777" w:rsidR="00EA0DBF" w:rsidRPr="00EA0DBF" w:rsidRDefault="00EA0DBF" w:rsidP="00EA0DBF">
            <w:pPr>
              <w:jc w:val="right"/>
              <w:rPr>
                <w:bCs/>
                <w:sz w:val="22"/>
                <w:szCs w:val="22"/>
              </w:rPr>
            </w:pPr>
            <w:r w:rsidRPr="00EA0DBF">
              <w:rPr>
                <w:bCs/>
                <w:sz w:val="22"/>
                <w:szCs w:val="22"/>
              </w:rPr>
              <w:t>100%</w:t>
            </w:r>
          </w:p>
        </w:tc>
      </w:tr>
      <w:tr w:rsidR="00EA0DBF" w:rsidRPr="00EA0DBF" w14:paraId="30D01406"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5D434C0" w14:textId="77777777" w:rsidR="00EA0DBF" w:rsidRPr="00EA0DBF" w:rsidRDefault="00EA0DBF" w:rsidP="00EA0DBF">
            <w:pPr>
              <w:rPr>
                <w:bCs/>
                <w:iCs/>
                <w:sz w:val="22"/>
                <w:szCs w:val="22"/>
              </w:rPr>
            </w:pPr>
            <w:r w:rsidRPr="00EA0DBF">
              <w:rPr>
                <w:bCs/>
                <w:iCs/>
                <w:sz w:val="22"/>
                <w:szCs w:val="22"/>
              </w:rPr>
              <w:t>Муниципальная программа "Экология и охрана окружающей среды в муниципальном образовании "Поселок Айхал" на 2022-2026 годы"</w:t>
            </w:r>
          </w:p>
        </w:tc>
        <w:tc>
          <w:tcPr>
            <w:tcW w:w="709" w:type="dxa"/>
            <w:tcBorders>
              <w:top w:val="nil"/>
              <w:left w:val="nil"/>
              <w:bottom w:val="single" w:sz="4" w:space="0" w:color="000000"/>
              <w:right w:val="single" w:sz="4" w:space="0" w:color="000000"/>
            </w:tcBorders>
            <w:shd w:val="clear" w:color="auto" w:fill="auto"/>
            <w:vAlign w:val="center"/>
            <w:hideMark/>
          </w:tcPr>
          <w:p w14:paraId="68F88EC0"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2895643" w14:textId="77777777" w:rsidR="00EA0DBF" w:rsidRPr="00EA0DBF" w:rsidRDefault="00EA0DBF" w:rsidP="00EA0DBF">
            <w:pPr>
              <w:jc w:val="center"/>
              <w:rPr>
                <w:bCs/>
                <w:iCs/>
                <w:sz w:val="22"/>
                <w:szCs w:val="22"/>
              </w:rPr>
            </w:pPr>
            <w:r w:rsidRPr="00EA0DBF">
              <w:rPr>
                <w:bCs/>
                <w:iCs/>
                <w:sz w:val="22"/>
                <w:szCs w:val="22"/>
              </w:rPr>
              <w:t>06</w:t>
            </w:r>
          </w:p>
        </w:tc>
        <w:tc>
          <w:tcPr>
            <w:tcW w:w="567" w:type="dxa"/>
            <w:tcBorders>
              <w:top w:val="nil"/>
              <w:left w:val="nil"/>
              <w:bottom w:val="single" w:sz="4" w:space="0" w:color="000000"/>
              <w:right w:val="single" w:sz="4" w:space="0" w:color="000000"/>
            </w:tcBorders>
            <w:shd w:val="clear" w:color="auto" w:fill="auto"/>
            <w:vAlign w:val="center"/>
            <w:hideMark/>
          </w:tcPr>
          <w:p w14:paraId="09BEFB25" w14:textId="77777777" w:rsidR="00EA0DBF" w:rsidRPr="00EA0DBF" w:rsidRDefault="00EA0DBF" w:rsidP="00EA0DBF">
            <w:pPr>
              <w:jc w:val="center"/>
              <w:rPr>
                <w:bCs/>
                <w:iCs/>
                <w:sz w:val="22"/>
                <w:szCs w:val="22"/>
              </w:rPr>
            </w:pPr>
            <w:r w:rsidRPr="00EA0DBF">
              <w:rPr>
                <w:bCs/>
                <w:i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7EB573C2" w14:textId="77777777" w:rsidR="00EA0DBF" w:rsidRPr="00EA0DBF" w:rsidRDefault="00EA0DBF" w:rsidP="00EA0DBF">
            <w:pPr>
              <w:jc w:val="center"/>
              <w:rPr>
                <w:bCs/>
                <w:iCs/>
                <w:sz w:val="22"/>
                <w:szCs w:val="22"/>
              </w:rPr>
            </w:pPr>
            <w:r w:rsidRPr="00EA0DBF">
              <w:rPr>
                <w:bCs/>
                <w:iCs/>
                <w:sz w:val="22"/>
                <w:szCs w:val="22"/>
              </w:rPr>
              <w:t>71 3 00 10010</w:t>
            </w:r>
          </w:p>
        </w:tc>
        <w:tc>
          <w:tcPr>
            <w:tcW w:w="780" w:type="dxa"/>
            <w:tcBorders>
              <w:top w:val="nil"/>
              <w:left w:val="nil"/>
              <w:bottom w:val="single" w:sz="4" w:space="0" w:color="000000"/>
              <w:right w:val="single" w:sz="4" w:space="0" w:color="000000"/>
            </w:tcBorders>
            <w:shd w:val="clear" w:color="auto" w:fill="auto"/>
            <w:vAlign w:val="center"/>
            <w:hideMark/>
          </w:tcPr>
          <w:p w14:paraId="1226D7F5"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7379CDB" w14:textId="77777777" w:rsidR="00EA0DBF" w:rsidRPr="00EA0DBF" w:rsidRDefault="00EA0DBF" w:rsidP="00EA0DBF">
            <w:pPr>
              <w:jc w:val="right"/>
              <w:rPr>
                <w:bCs/>
                <w:iCs/>
                <w:sz w:val="22"/>
                <w:szCs w:val="22"/>
              </w:rPr>
            </w:pPr>
            <w:r w:rsidRPr="00EA0DBF">
              <w:rPr>
                <w:bCs/>
                <w:iCs/>
                <w:sz w:val="22"/>
                <w:szCs w:val="22"/>
              </w:rPr>
              <w:t>9 377 131,40</w:t>
            </w:r>
          </w:p>
        </w:tc>
        <w:tc>
          <w:tcPr>
            <w:tcW w:w="1701" w:type="dxa"/>
            <w:tcBorders>
              <w:top w:val="nil"/>
              <w:left w:val="nil"/>
              <w:bottom w:val="single" w:sz="4" w:space="0" w:color="auto"/>
              <w:right w:val="nil"/>
            </w:tcBorders>
            <w:shd w:val="clear" w:color="auto" w:fill="auto"/>
            <w:vAlign w:val="center"/>
            <w:hideMark/>
          </w:tcPr>
          <w:p w14:paraId="2B896902" w14:textId="77777777" w:rsidR="00EA0DBF" w:rsidRPr="00EA0DBF" w:rsidRDefault="00EA0DBF" w:rsidP="00EA0DBF">
            <w:pPr>
              <w:jc w:val="right"/>
              <w:rPr>
                <w:bCs/>
                <w:iCs/>
                <w:sz w:val="22"/>
                <w:szCs w:val="22"/>
              </w:rPr>
            </w:pPr>
            <w:r w:rsidRPr="00EA0DBF">
              <w:rPr>
                <w:bCs/>
                <w:iCs/>
                <w:sz w:val="22"/>
                <w:szCs w:val="22"/>
              </w:rPr>
              <w:t>9 377 131,40</w:t>
            </w:r>
          </w:p>
        </w:tc>
        <w:tc>
          <w:tcPr>
            <w:tcW w:w="1701" w:type="dxa"/>
            <w:tcBorders>
              <w:top w:val="nil"/>
              <w:left w:val="single" w:sz="4" w:space="0" w:color="auto"/>
              <w:bottom w:val="single" w:sz="4" w:space="0" w:color="auto"/>
              <w:right w:val="nil"/>
            </w:tcBorders>
            <w:shd w:val="clear" w:color="auto" w:fill="auto"/>
            <w:vAlign w:val="center"/>
            <w:hideMark/>
          </w:tcPr>
          <w:p w14:paraId="518E377C"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7F36E01"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460BF12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99D0717" w14:textId="77777777" w:rsidR="00EA0DBF" w:rsidRPr="00EA0DBF" w:rsidRDefault="00EA0DBF" w:rsidP="00EA0DBF">
            <w:pPr>
              <w:rPr>
                <w:bCs/>
                <w:sz w:val="22"/>
                <w:szCs w:val="22"/>
              </w:rPr>
            </w:pPr>
            <w:r w:rsidRPr="00EA0DBF">
              <w:rPr>
                <w:bCs/>
                <w:sz w:val="22"/>
                <w:szCs w:val="22"/>
              </w:rPr>
              <w:t>Организация мероприятий по охране окружающей среды</w:t>
            </w:r>
          </w:p>
        </w:tc>
        <w:tc>
          <w:tcPr>
            <w:tcW w:w="709" w:type="dxa"/>
            <w:tcBorders>
              <w:top w:val="nil"/>
              <w:left w:val="nil"/>
              <w:bottom w:val="single" w:sz="4" w:space="0" w:color="000000"/>
              <w:right w:val="single" w:sz="4" w:space="0" w:color="000000"/>
            </w:tcBorders>
            <w:shd w:val="clear" w:color="auto" w:fill="auto"/>
            <w:vAlign w:val="center"/>
            <w:hideMark/>
          </w:tcPr>
          <w:p w14:paraId="5825E02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0165B51" w14:textId="77777777" w:rsidR="00EA0DBF" w:rsidRPr="00EA0DBF" w:rsidRDefault="00EA0DBF" w:rsidP="00EA0DBF">
            <w:pPr>
              <w:jc w:val="center"/>
              <w:rPr>
                <w:bCs/>
                <w:sz w:val="22"/>
                <w:szCs w:val="22"/>
              </w:rPr>
            </w:pPr>
            <w:r w:rsidRPr="00EA0DBF">
              <w:rPr>
                <w:bCs/>
                <w:sz w:val="22"/>
                <w:szCs w:val="22"/>
              </w:rPr>
              <w:t>06</w:t>
            </w:r>
          </w:p>
        </w:tc>
        <w:tc>
          <w:tcPr>
            <w:tcW w:w="567" w:type="dxa"/>
            <w:tcBorders>
              <w:top w:val="nil"/>
              <w:left w:val="nil"/>
              <w:bottom w:val="single" w:sz="4" w:space="0" w:color="000000"/>
              <w:right w:val="single" w:sz="4" w:space="0" w:color="000000"/>
            </w:tcBorders>
            <w:shd w:val="clear" w:color="auto" w:fill="auto"/>
            <w:vAlign w:val="center"/>
            <w:hideMark/>
          </w:tcPr>
          <w:p w14:paraId="34BA1003"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610517E8" w14:textId="77777777" w:rsidR="00EA0DBF" w:rsidRPr="00EA0DBF" w:rsidRDefault="00EA0DBF" w:rsidP="00EA0DBF">
            <w:pPr>
              <w:jc w:val="center"/>
              <w:rPr>
                <w:bCs/>
                <w:sz w:val="22"/>
                <w:szCs w:val="22"/>
              </w:rPr>
            </w:pPr>
            <w:r w:rsidRPr="00EA0DBF">
              <w:rPr>
                <w:bCs/>
                <w:sz w:val="22"/>
                <w:szCs w:val="22"/>
              </w:rPr>
              <w:t>71 3 00 10010</w:t>
            </w:r>
          </w:p>
        </w:tc>
        <w:tc>
          <w:tcPr>
            <w:tcW w:w="780" w:type="dxa"/>
            <w:tcBorders>
              <w:top w:val="nil"/>
              <w:left w:val="nil"/>
              <w:bottom w:val="single" w:sz="4" w:space="0" w:color="000000"/>
              <w:right w:val="single" w:sz="4" w:space="0" w:color="000000"/>
            </w:tcBorders>
            <w:shd w:val="clear" w:color="auto" w:fill="auto"/>
            <w:vAlign w:val="center"/>
            <w:hideMark/>
          </w:tcPr>
          <w:p w14:paraId="1B7310CD"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8584311"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nil"/>
              <w:bottom w:val="single" w:sz="4" w:space="0" w:color="auto"/>
              <w:right w:val="nil"/>
            </w:tcBorders>
            <w:shd w:val="clear" w:color="auto" w:fill="auto"/>
            <w:vAlign w:val="center"/>
            <w:hideMark/>
          </w:tcPr>
          <w:p w14:paraId="5D11BEA9"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single" w:sz="4" w:space="0" w:color="auto"/>
              <w:bottom w:val="single" w:sz="4" w:space="0" w:color="auto"/>
              <w:right w:val="nil"/>
            </w:tcBorders>
            <w:shd w:val="clear" w:color="auto" w:fill="auto"/>
            <w:vAlign w:val="center"/>
            <w:hideMark/>
          </w:tcPr>
          <w:p w14:paraId="0CCC5149"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557029D" w14:textId="77777777" w:rsidR="00EA0DBF" w:rsidRPr="00EA0DBF" w:rsidRDefault="00EA0DBF" w:rsidP="00EA0DBF">
            <w:pPr>
              <w:jc w:val="right"/>
              <w:rPr>
                <w:bCs/>
                <w:sz w:val="22"/>
                <w:szCs w:val="22"/>
              </w:rPr>
            </w:pPr>
            <w:r w:rsidRPr="00EA0DBF">
              <w:rPr>
                <w:bCs/>
                <w:sz w:val="22"/>
                <w:szCs w:val="22"/>
              </w:rPr>
              <w:t>100%</w:t>
            </w:r>
          </w:p>
        </w:tc>
      </w:tr>
      <w:tr w:rsidR="00EA0DBF" w:rsidRPr="00EA0DBF" w14:paraId="63A72470"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32EBD15" w14:textId="77777777" w:rsidR="00EA0DBF" w:rsidRPr="00EA0DBF" w:rsidRDefault="00EA0DBF" w:rsidP="00EA0DBF">
            <w:pPr>
              <w:rPr>
                <w:bCs/>
                <w:sz w:val="22"/>
                <w:szCs w:val="22"/>
              </w:rPr>
            </w:pPr>
            <w:r w:rsidRPr="00EA0DBF">
              <w:rPr>
                <w:bCs/>
                <w:sz w:val="22"/>
                <w:szCs w:val="22"/>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4318A1A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2FE4109" w14:textId="77777777" w:rsidR="00EA0DBF" w:rsidRPr="00EA0DBF" w:rsidRDefault="00EA0DBF" w:rsidP="00EA0DBF">
            <w:pPr>
              <w:jc w:val="center"/>
              <w:rPr>
                <w:bCs/>
                <w:sz w:val="22"/>
                <w:szCs w:val="22"/>
              </w:rPr>
            </w:pPr>
            <w:r w:rsidRPr="00EA0DBF">
              <w:rPr>
                <w:bCs/>
                <w:sz w:val="22"/>
                <w:szCs w:val="22"/>
              </w:rPr>
              <w:t>06</w:t>
            </w:r>
          </w:p>
        </w:tc>
        <w:tc>
          <w:tcPr>
            <w:tcW w:w="567" w:type="dxa"/>
            <w:tcBorders>
              <w:top w:val="nil"/>
              <w:left w:val="nil"/>
              <w:bottom w:val="single" w:sz="4" w:space="0" w:color="000000"/>
              <w:right w:val="single" w:sz="4" w:space="0" w:color="000000"/>
            </w:tcBorders>
            <w:shd w:val="clear" w:color="auto" w:fill="auto"/>
            <w:vAlign w:val="center"/>
            <w:hideMark/>
          </w:tcPr>
          <w:p w14:paraId="0F11C70C"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380DC37E" w14:textId="77777777" w:rsidR="00EA0DBF" w:rsidRPr="00EA0DBF" w:rsidRDefault="00EA0DBF" w:rsidP="00EA0DBF">
            <w:pPr>
              <w:jc w:val="center"/>
              <w:rPr>
                <w:bCs/>
                <w:sz w:val="22"/>
                <w:szCs w:val="22"/>
              </w:rPr>
            </w:pPr>
            <w:r w:rsidRPr="00EA0DBF">
              <w:rPr>
                <w:bCs/>
                <w:sz w:val="22"/>
                <w:szCs w:val="22"/>
              </w:rPr>
              <w:t>71 3 00 10010</w:t>
            </w:r>
          </w:p>
        </w:tc>
        <w:tc>
          <w:tcPr>
            <w:tcW w:w="780" w:type="dxa"/>
            <w:tcBorders>
              <w:top w:val="nil"/>
              <w:left w:val="nil"/>
              <w:bottom w:val="single" w:sz="4" w:space="0" w:color="000000"/>
              <w:right w:val="single" w:sz="4" w:space="0" w:color="000000"/>
            </w:tcBorders>
            <w:shd w:val="clear" w:color="auto" w:fill="auto"/>
            <w:vAlign w:val="center"/>
            <w:hideMark/>
          </w:tcPr>
          <w:p w14:paraId="03119218"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41E439D"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nil"/>
              <w:bottom w:val="single" w:sz="4" w:space="0" w:color="auto"/>
              <w:right w:val="nil"/>
            </w:tcBorders>
            <w:shd w:val="clear" w:color="auto" w:fill="auto"/>
            <w:vAlign w:val="center"/>
            <w:hideMark/>
          </w:tcPr>
          <w:p w14:paraId="2814ADEA"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single" w:sz="4" w:space="0" w:color="auto"/>
              <w:bottom w:val="single" w:sz="4" w:space="0" w:color="auto"/>
              <w:right w:val="nil"/>
            </w:tcBorders>
            <w:shd w:val="clear" w:color="auto" w:fill="auto"/>
            <w:vAlign w:val="center"/>
            <w:hideMark/>
          </w:tcPr>
          <w:p w14:paraId="3C60A640"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2D6C096" w14:textId="77777777" w:rsidR="00EA0DBF" w:rsidRPr="00EA0DBF" w:rsidRDefault="00EA0DBF" w:rsidP="00EA0DBF">
            <w:pPr>
              <w:jc w:val="right"/>
              <w:rPr>
                <w:bCs/>
                <w:sz w:val="22"/>
                <w:szCs w:val="22"/>
              </w:rPr>
            </w:pPr>
            <w:r w:rsidRPr="00EA0DBF">
              <w:rPr>
                <w:bCs/>
                <w:sz w:val="22"/>
                <w:szCs w:val="22"/>
              </w:rPr>
              <w:t>100%</w:t>
            </w:r>
          </w:p>
        </w:tc>
      </w:tr>
      <w:tr w:rsidR="00EA0DBF" w:rsidRPr="00EA0DBF" w14:paraId="237310C2"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E2DD6C0" w14:textId="77777777" w:rsidR="00EA0DBF" w:rsidRPr="00EA0DBF" w:rsidRDefault="00EA0DBF" w:rsidP="00EA0DBF">
            <w:pPr>
              <w:rPr>
                <w:bCs/>
                <w:sz w:val="22"/>
                <w:szCs w:val="22"/>
              </w:rPr>
            </w:pPr>
            <w:r w:rsidRPr="00EA0DBF">
              <w:rPr>
                <w:bCs/>
                <w:sz w:val="22"/>
                <w:szCs w:val="22"/>
              </w:rPr>
              <w:t>ОБРАЗОВАНИЕ</w:t>
            </w:r>
          </w:p>
        </w:tc>
        <w:tc>
          <w:tcPr>
            <w:tcW w:w="709" w:type="dxa"/>
            <w:tcBorders>
              <w:top w:val="nil"/>
              <w:left w:val="nil"/>
              <w:bottom w:val="single" w:sz="4" w:space="0" w:color="000000"/>
              <w:right w:val="single" w:sz="4" w:space="0" w:color="000000"/>
            </w:tcBorders>
            <w:shd w:val="clear" w:color="auto" w:fill="auto"/>
            <w:vAlign w:val="center"/>
            <w:hideMark/>
          </w:tcPr>
          <w:p w14:paraId="5F94331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37964DB" w14:textId="77777777" w:rsidR="00EA0DBF" w:rsidRPr="00EA0DBF" w:rsidRDefault="00EA0DBF" w:rsidP="00EA0DBF">
            <w:pPr>
              <w:jc w:val="center"/>
              <w:rPr>
                <w:bCs/>
                <w:sz w:val="22"/>
                <w:szCs w:val="22"/>
              </w:rPr>
            </w:pPr>
            <w:r w:rsidRPr="00EA0DBF">
              <w:rPr>
                <w:b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731EFB6C"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06A06496"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523F75D4"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7982DB7" w14:textId="77777777" w:rsidR="00EA0DBF" w:rsidRPr="00EA0DBF" w:rsidRDefault="00EA0DBF" w:rsidP="00EA0DBF">
            <w:pPr>
              <w:jc w:val="right"/>
              <w:rPr>
                <w:bCs/>
                <w:sz w:val="22"/>
                <w:szCs w:val="22"/>
              </w:rPr>
            </w:pPr>
            <w:r w:rsidRPr="00EA0DBF">
              <w:rPr>
                <w:bCs/>
                <w:sz w:val="22"/>
                <w:szCs w:val="22"/>
              </w:rPr>
              <w:t>1 138 781,84</w:t>
            </w:r>
          </w:p>
        </w:tc>
        <w:tc>
          <w:tcPr>
            <w:tcW w:w="1701" w:type="dxa"/>
            <w:tcBorders>
              <w:top w:val="nil"/>
              <w:left w:val="nil"/>
              <w:bottom w:val="single" w:sz="4" w:space="0" w:color="auto"/>
              <w:right w:val="nil"/>
            </w:tcBorders>
            <w:shd w:val="clear" w:color="auto" w:fill="auto"/>
            <w:vAlign w:val="center"/>
            <w:hideMark/>
          </w:tcPr>
          <w:p w14:paraId="541EAE4E" w14:textId="77777777" w:rsidR="00EA0DBF" w:rsidRPr="00EA0DBF" w:rsidRDefault="00EA0DBF" w:rsidP="00EA0DBF">
            <w:pPr>
              <w:jc w:val="right"/>
              <w:rPr>
                <w:bCs/>
                <w:sz w:val="22"/>
                <w:szCs w:val="22"/>
              </w:rPr>
            </w:pPr>
            <w:r w:rsidRPr="00EA0DBF">
              <w:rPr>
                <w:bCs/>
                <w:sz w:val="22"/>
                <w:szCs w:val="22"/>
              </w:rPr>
              <w:t>1 131 656,84</w:t>
            </w:r>
          </w:p>
        </w:tc>
        <w:tc>
          <w:tcPr>
            <w:tcW w:w="1701" w:type="dxa"/>
            <w:tcBorders>
              <w:top w:val="nil"/>
              <w:left w:val="single" w:sz="4" w:space="0" w:color="auto"/>
              <w:bottom w:val="single" w:sz="4" w:space="0" w:color="auto"/>
              <w:right w:val="nil"/>
            </w:tcBorders>
            <w:shd w:val="clear" w:color="auto" w:fill="auto"/>
            <w:vAlign w:val="center"/>
            <w:hideMark/>
          </w:tcPr>
          <w:p w14:paraId="3811C499" w14:textId="77777777" w:rsidR="00EA0DBF" w:rsidRPr="00EA0DBF" w:rsidRDefault="00EA0DBF" w:rsidP="00EA0DBF">
            <w:pPr>
              <w:jc w:val="right"/>
              <w:rPr>
                <w:bCs/>
                <w:sz w:val="22"/>
                <w:szCs w:val="22"/>
              </w:rPr>
            </w:pPr>
            <w:r w:rsidRPr="00EA0DBF">
              <w:rPr>
                <w:bCs/>
                <w:sz w:val="22"/>
                <w:szCs w:val="22"/>
              </w:rPr>
              <w:t>7 125,00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CAFE864" w14:textId="77777777" w:rsidR="00EA0DBF" w:rsidRPr="00EA0DBF" w:rsidRDefault="00EA0DBF" w:rsidP="00EA0DBF">
            <w:pPr>
              <w:jc w:val="right"/>
              <w:rPr>
                <w:bCs/>
                <w:sz w:val="22"/>
                <w:szCs w:val="22"/>
              </w:rPr>
            </w:pPr>
            <w:r w:rsidRPr="00EA0DBF">
              <w:rPr>
                <w:bCs/>
                <w:sz w:val="22"/>
                <w:szCs w:val="22"/>
              </w:rPr>
              <w:t>99%</w:t>
            </w:r>
          </w:p>
        </w:tc>
      </w:tr>
      <w:tr w:rsidR="00EA0DBF" w:rsidRPr="00EA0DBF" w14:paraId="257214C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056A072" w14:textId="77777777" w:rsidR="00EA0DBF" w:rsidRPr="00EA0DBF" w:rsidRDefault="00EA0DBF" w:rsidP="00EA0DBF">
            <w:pPr>
              <w:rPr>
                <w:bCs/>
                <w:sz w:val="22"/>
                <w:szCs w:val="22"/>
              </w:rPr>
            </w:pPr>
            <w:r w:rsidRPr="00EA0DBF">
              <w:rPr>
                <w:bCs/>
                <w:sz w:val="22"/>
                <w:szCs w:val="22"/>
              </w:rPr>
              <w:lastRenderedPageBreak/>
              <w:t>Молодежная политика и оздоровление детей</w:t>
            </w:r>
          </w:p>
        </w:tc>
        <w:tc>
          <w:tcPr>
            <w:tcW w:w="709" w:type="dxa"/>
            <w:tcBorders>
              <w:top w:val="nil"/>
              <w:left w:val="nil"/>
              <w:bottom w:val="single" w:sz="4" w:space="0" w:color="000000"/>
              <w:right w:val="single" w:sz="4" w:space="0" w:color="000000"/>
            </w:tcBorders>
            <w:shd w:val="clear" w:color="auto" w:fill="auto"/>
            <w:vAlign w:val="center"/>
            <w:hideMark/>
          </w:tcPr>
          <w:p w14:paraId="6655F13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A135626" w14:textId="77777777" w:rsidR="00EA0DBF" w:rsidRPr="00EA0DBF" w:rsidRDefault="00EA0DBF" w:rsidP="00EA0DBF">
            <w:pPr>
              <w:jc w:val="center"/>
              <w:rPr>
                <w:bCs/>
                <w:sz w:val="22"/>
                <w:szCs w:val="22"/>
              </w:rPr>
            </w:pPr>
            <w:r w:rsidRPr="00EA0DBF">
              <w:rPr>
                <w:b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22DCA5C1" w14:textId="77777777" w:rsidR="00EA0DBF" w:rsidRPr="00EA0DBF" w:rsidRDefault="00EA0DBF" w:rsidP="00EA0DBF">
            <w:pPr>
              <w:jc w:val="center"/>
              <w:rPr>
                <w:bCs/>
                <w:sz w:val="22"/>
                <w:szCs w:val="22"/>
              </w:rPr>
            </w:pPr>
            <w:r w:rsidRPr="00EA0DBF">
              <w:rPr>
                <w:b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05CFAE90"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0B688ECD"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53B02B3" w14:textId="77777777" w:rsidR="00EA0DBF" w:rsidRPr="00EA0DBF" w:rsidRDefault="00EA0DBF" w:rsidP="00EA0DBF">
            <w:pPr>
              <w:jc w:val="right"/>
              <w:rPr>
                <w:bCs/>
                <w:sz w:val="22"/>
                <w:szCs w:val="22"/>
              </w:rPr>
            </w:pPr>
            <w:r w:rsidRPr="00EA0DBF">
              <w:rPr>
                <w:bCs/>
                <w:sz w:val="22"/>
                <w:szCs w:val="22"/>
              </w:rPr>
              <w:t>1 138 781,84</w:t>
            </w:r>
          </w:p>
        </w:tc>
        <w:tc>
          <w:tcPr>
            <w:tcW w:w="1701" w:type="dxa"/>
            <w:tcBorders>
              <w:top w:val="nil"/>
              <w:left w:val="nil"/>
              <w:bottom w:val="single" w:sz="4" w:space="0" w:color="auto"/>
              <w:right w:val="nil"/>
            </w:tcBorders>
            <w:shd w:val="clear" w:color="auto" w:fill="auto"/>
            <w:vAlign w:val="center"/>
            <w:hideMark/>
          </w:tcPr>
          <w:p w14:paraId="03E357A9" w14:textId="77777777" w:rsidR="00EA0DBF" w:rsidRPr="00EA0DBF" w:rsidRDefault="00EA0DBF" w:rsidP="00EA0DBF">
            <w:pPr>
              <w:jc w:val="right"/>
              <w:rPr>
                <w:bCs/>
                <w:sz w:val="22"/>
                <w:szCs w:val="22"/>
              </w:rPr>
            </w:pPr>
            <w:r w:rsidRPr="00EA0DBF">
              <w:rPr>
                <w:bCs/>
                <w:sz w:val="22"/>
                <w:szCs w:val="22"/>
              </w:rPr>
              <w:t>1 131 656,84</w:t>
            </w:r>
          </w:p>
        </w:tc>
        <w:tc>
          <w:tcPr>
            <w:tcW w:w="1701" w:type="dxa"/>
            <w:tcBorders>
              <w:top w:val="nil"/>
              <w:left w:val="single" w:sz="4" w:space="0" w:color="auto"/>
              <w:bottom w:val="single" w:sz="4" w:space="0" w:color="auto"/>
              <w:right w:val="nil"/>
            </w:tcBorders>
            <w:shd w:val="clear" w:color="auto" w:fill="auto"/>
            <w:vAlign w:val="center"/>
            <w:hideMark/>
          </w:tcPr>
          <w:p w14:paraId="43A69E93" w14:textId="77777777" w:rsidR="00EA0DBF" w:rsidRPr="00EA0DBF" w:rsidRDefault="00EA0DBF" w:rsidP="00EA0DBF">
            <w:pPr>
              <w:jc w:val="right"/>
              <w:rPr>
                <w:bCs/>
                <w:sz w:val="22"/>
                <w:szCs w:val="22"/>
              </w:rPr>
            </w:pPr>
            <w:r w:rsidRPr="00EA0DBF">
              <w:rPr>
                <w:bCs/>
                <w:sz w:val="22"/>
                <w:szCs w:val="22"/>
              </w:rPr>
              <w:t>7 125,00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A1E3F5F" w14:textId="77777777" w:rsidR="00EA0DBF" w:rsidRPr="00EA0DBF" w:rsidRDefault="00EA0DBF" w:rsidP="00EA0DBF">
            <w:pPr>
              <w:jc w:val="right"/>
              <w:rPr>
                <w:bCs/>
                <w:sz w:val="22"/>
                <w:szCs w:val="22"/>
              </w:rPr>
            </w:pPr>
            <w:r w:rsidRPr="00EA0DBF">
              <w:rPr>
                <w:bCs/>
                <w:sz w:val="22"/>
                <w:szCs w:val="22"/>
              </w:rPr>
              <w:t>99%</w:t>
            </w:r>
          </w:p>
        </w:tc>
      </w:tr>
      <w:tr w:rsidR="00EA0DBF" w:rsidRPr="00EA0DBF" w14:paraId="2E80175F"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493D409" w14:textId="77777777" w:rsidR="00EA0DBF" w:rsidRPr="00EA0DBF" w:rsidRDefault="00EA0DBF" w:rsidP="00EA0DBF">
            <w:pPr>
              <w:rPr>
                <w:bCs/>
                <w:iCs/>
                <w:sz w:val="22"/>
                <w:szCs w:val="22"/>
              </w:rPr>
            </w:pPr>
            <w:r w:rsidRPr="00EA0DBF">
              <w:rPr>
                <w:bCs/>
                <w:iCs/>
                <w:sz w:val="22"/>
                <w:szCs w:val="22"/>
              </w:rPr>
              <w:t>Муниципальная программа "Основные направления реализации молодежной политики на 2022-2027 годы"</w:t>
            </w:r>
          </w:p>
        </w:tc>
        <w:tc>
          <w:tcPr>
            <w:tcW w:w="709" w:type="dxa"/>
            <w:tcBorders>
              <w:top w:val="nil"/>
              <w:left w:val="nil"/>
              <w:bottom w:val="single" w:sz="4" w:space="0" w:color="000000"/>
              <w:right w:val="single" w:sz="4" w:space="0" w:color="000000"/>
            </w:tcBorders>
            <w:shd w:val="clear" w:color="auto" w:fill="auto"/>
            <w:vAlign w:val="center"/>
            <w:hideMark/>
          </w:tcPr>
          <w:p w14:paraId="563A2A85"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07E1493" w14:textId="77777777" w:rsidR="00EA0DBF" w:rsidRPr="00EA0DBF" w:rsidRDefault="00EA0DBF" w:rsidP="00EA0DBF">
            <w:pPr>
              <w:jc w:val="center"/>
              <w:rPr>
                <w:bCs/>
                <w:iCs/>
                <w:sz w:val="22"/>
                <w:szCs w:val="22"/>
              </w:rPr>
            </w:pPr>
            <w:r w:rsidRPr="00EA0DBF">
              <w:rPr>
                <w:bCs/>
                <w:i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4FE8003A" w14:textId="77777777" w:rsidR="00EA0DBF" w:rsidRPr="00EA0DBF" w:rsidRDefault="00EA0DBF" w:rsidP="00EA0DBF">
            <w:pPr>
              <w:jc w:val="center"/>
              <w:rPr>
                <w:bCs/>
                <w:iCs/>
                <w:sz w:val="22"/>
                <w:szCs w:val="22"/>
              </w:rPr>
            </w:pPr>
            <w:r w:rsidRPr="00EA0DBF">
              <w:rPr>
                <w:bCs/>
                <w:i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125D8D16" w14:textId="77777777" w:rsidR="00EA0DBF" w:rsidRPr="00EA0DBF" w:rsidRDefault="00EA0DBF" w:rsidP="00EA0DBF">
            <w:pPr>
              <w:jc w:val="center"/>
              <w:rPr>
                <w:bCs/>
                <w:iCs/>
                <w:sz w:val="22"/>
                <w:szCs w:val="22"/>
              </w:rPr>
            </w:pPr>
            <w:r w:rsidRPr="00EA0DBF">
              <w:rPr>
                <w:bCs/>
                <w:iCs/>
                <w:sz w:val="22"/>
                <w:szCs w:val="22"/>
              </w:rPr>
              <w:t>52 0 00 00000</w:t>
            </w:r>
          </w:p>
        </w:tc>
        <w:tc>
          <w:tcPr>
            <w:tcW w:w="780" w:type="dxa"/>
            <w:tcBorders>
              <w:top w:val="nil"/>
              <w:left w:val="nil"/>
              <w:bottom w:val="single" w:sz="4" w:space="0" w:color="000000"/>
              <w:right w:val="single" w:sz="4" w:space="0" w:color="000000"/>
            </w:tcBorders>
            <w:shd w:val="clear" w:color="auto" w:fill="auto"/>
            <w:vAlign w:val="center"/>
            <w:hideMark/>
          </w:tcPr>
          <w:p w14:paraId="29FA3A91"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FA5A1A4" w14:textId="77777777" w:rsidR="00EA0DBF" w:rsidRPr="00EA0DBF" w:rsidRDefault="00EA0DBF" w:rsidP="00EA0DBF">
            <w:pPr>
              <w:jc w:val="right"/>
              <w:rPr>
                <w:bCs/>
                <w:iCs/>
                <w:sz w:val="22"/>
                <w:szCs w:val="22"/>
              </w:rPr>
            </w:pPr>
            <w:r w:rsidRPr="00EA0DBF">
              <w:rPr>
                <w:bCs/>
                <w:iCs/>
                <w:sz w:val="22"/>
                <w:szCs w:val="22"/>
              </w:rPr>
              <w:t>1 138 781,84</w:t>
            </w:r>
          </w:p>
        </w:tc>
        <w:tc>
          <w:tcPr>
            <w:tcW w:w="1701" w:type="dxa"/>
            <w:tcBorders>
              <w:top w:val="nil"/>
              <w:left w:val="nil"/>
              <w:bottom w:val="single" w:sz="4" w:space="0" w:color="auto"/>
              <w:right w:val="nil"/>
            </w:tcBorders>
            <w:shd w:val="clear" w:color="auto" w:fill="auto"/>
            <w:vAlign w:val="center"/>
            <w:hideMark/>
          </w:tcPr>
          <w:p w14:paraId="10371009" w14:textId="77777777" w:rsidR="00EA0DBF" w:rsidRPr="00EA0DBF" w:rsidRDefault="00EA0DBF" w:rsidP="00EA0DBF">
            <w:pPr>
              <w:jc w:val="right"/>
              <w:rPr>
                <w:bCs/>
                <w:iCs/>
                <w:sz w:val="22"/>
                <w:szCs w:val="22"/>
              </w:rPr>
            </w:pPr>
            <w:r w:rsidRPr="00EA0DBF">
              <w:rPr>
                <w:bCs/>
                <w:iCs/>
                <w:sz w:val="22"/>
                <w:szCs w:val="22"/>
              </w:rPr>
              <w:t>1 131 656,84</w:t>
            </w:r>
          </w:p>
        </w:tc>
        <w:tc>
          <w:tcPr>
            <w:tcW w:w="1701" w:type="dxa"/>
            <w:tcBorders>
              <w:top w:val="nil"/>
              <w:left w:val="single" w:sz="4" w:space="0" w:color="auto"/>
              <w:bottom w:val="single" w:sz="4" w:space="0" w:color="auto"/>
              <w:right w:val="nil"/>
            </w:tcBorders>
            <w:shd w:val="clear" w:color="auto" w:fill="auto"/>
            <w:vAlign w:val="center"/>
            <w:hideMark/>
          </w:tcPr>
          <w:p w14:paraId="2B6EDBB3" w14:textId="77777777" w:rsidR="00EA0DBF" w:rsidRPr="00EA0DBF" w:rsidRDefault="00EA0DBF" w:rsidP="00EA0DBF">
            <w:pPr>
              <w:jc w:val="right"/>
              <w:rPr>
                <w:bCs/>
                <w:iCs/>
                <w:sz w:val="22"/>
                <w:szCs w:val="22"/>
              </w:rPr>
            </w:pPr>
            <w:r w:rsidRPr="00EA0DBF">
              <w:rPr>
                <w:bCs/>
                <w:iCs/>
                <w:sz w:val="22"/>
                <w:szCs w:val="22"/>
              </w:rPr>
              <w:t>7 125,00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6EF1EDE" w14:textId="77777777" w:rsidR="00EA0DBF" w:rsidRPr="00EA0DBF" w:rsidRDefault="00EA0DBF" w:rsidP="00EA0DBF">
            <w:pPr>
              <w:jc w:val="right"/>
              <w:rPr>
                <w:bCs/>
                <w:iCs/>
                <w:sz w:val="22"/>
                <w:szCs w:val="22"/>
              </w:rPr>
            </w:pPr>
            <w:r w:rsidRPr="00EA0DBF">
              <w:rPr>
                <w:bCs/>
                <w:iCs/>
                <w:sz w:val="22"/>
                <w:szCs w:val="22"/>
              </w:rPr>
              <w:t>99%</w:t>
            </w:r>
          </w:p>
        </w:tc>
      </w:tr>
      <w:tr w:rsidR="00EA0DBF" w:rsidRPr="00EA0DBF" w14:paraId="12DA5BC4"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30D607F" w14:textId="77777777" w:rsidR="00EA0DBF" w:rsidRPr="00EA0DBF" w:rsidRDefault="00EA0DBF" w:rsidP="00EA0DBF">
            <w:pPr>
              <w:rPr>
                <w:bCs/>
                <w:sz w:val="22"/>
                <w:szCs w:val="22"/>
              </w:rPr>
            </w:pPr>
            <w:r w:rsidRPr="00EA0DBF">
              <w:rPr>
                <w:bCs/>
                <w:sz w:val="22"/>
                <w:szCs w:val="22"/>
              </w:rPr>
              <w:t xml:space="preserve">Реализация молодежной политики, патриотического воспитания граждан и развитие гражданского общества в Республике Саха (Якутия) </w:t>
            </w:r>
          </w:p>
        </w:tc>
        <w:tc>
          <w:tcPr>
            <w:tcW w:w="709" w:type="dxa"/>
            <w:tcBorders>
              <w:top w:val="nil"/>
              <w:left w:val="nil"/>
              <w:bottom w:val="single" w:sz="4" w:space="0" w:color="000000"/>
              <w:right w:val="single" w:sz="4" w:space="0" w:color="000000"/>
            </w:tcBorders>
            <w:shd w:val="clear" w:color="auto" w:fill="auto"/>
            <w:vAlign w:val="center"/>
            <w:hideMark/>
          </w:tcPr>
          <w:p w14:paraId="333B987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054ED25" w14:textId="77777777" w:rsidR="00EA0DBF" w:rsidRPr="00EA0DBF" w:rsidRDefault="00EA0DBF" w:rsidP="00EA0DBF">
            <w:pPr>
              <w:jc w:val="center"/>
              <w:rPr>
                <w:bCs/>
                <w:sz w:val="22"/>
                <w:szCs w:val="22"/>
              </w:rPr>
            </w:pPr>
            <w:r w:rsidRPr="00EA0DBF">
              <w:rPr>
                <w:b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251A5BBE" w14:textId="77777777" w:rsidR="00EA0DBF" w:rsidRPr="00EA0DBF" w:rsidRDefault="00EA0DBF" w:rsidP="00EA0DBF">
            <w:pPr>
              <w:jc w:val="center"/>
              <w:rPr>
                <w:bCs/>
                <w:sz w:val="22"/>
                <w:szCs w:val="22"/>
              </w:rPr>
            </w:pPr>
            <w:r w:rsidRPr="00EA0DBF">
              <w:rPr>
                <w:b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7F3E3D72" w14:textId="77777777" w:rsidR="00EA0DBF" w:rsidRPr="00EA0DBF" w:rsidRDefault="00EA0DBF" w:rsidP="00EA0DBF">
            <w:pPr>
              <w:jc w:val="center"/>
              <w:rPr>
                <w:bCs/>
                <w:sz w:val="22"/>
                <w:szCs w:val="22"/>
              </w:rPr>
            </w:pPr>
            <w:r w:rsidRPr="00EA0DBF">
              <w:rPr>
                <w:bCs/>
                <w:sz w:val="22"/>
                <w:szCs w:val="22"/>
              </w:rPr>
              <w:t>52 3 00 00000</w:t>
            </w:r>
          </w:p>
        </w:tc>
        <w:tc>
          <w:tcPr>
            <w:tcW w:w="780" w:type="dxa"/>
            <w:tcBorders>
              <w:top w:val="nil"/>
              <w:left w:val="nil"/>
              <w:bottom w:val="single" w:sz="4" w:space="0" w:color="000000"/>
              <w:right w:val="single" w:sz="4" w:space="0" w:color="000000"/>
            </w:tcBorders>
            <w:shd w:val="clear" w:color="auto" w:fill="auto"/>
            <w:vAlign w:val="center"/>
            <w:hideMark/>
          </w:tcPr>
          <w:p w14:paraId="11C82BD0"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7458588" w14:textId="77777777" w:rsidR="00EA0DBF" w:rsidRPr="00EA0DBF" w:rsidRDefault="00EA0DBF" w:rsidP="00EA0DBF">
            <w:pPr>
              <w:jc w:val="right"/>
              <w:rPr>
                <w:bCs/>
                <w:sz w:val="22"/>
                <w:szCs w:val="22"/>
              </w:rPr>
            </w:pPr>
            <w:r w:rsidRPr="00EA0DBF">
              <w:rPr>
                <w:bCs/>
                <w:sz w:val="22"/>
                <w:szCs w:val="22"/>
              </w:rPr>
              <w:t>1 138 781,84</w:t>
            </w:r>
          </w:p>
        </w:tc>
        <w:tc>
          <w:tcPr>
            <w:tcW w:w="1701" w:type="dxa"/>
            <w:tcBorders>
              <w:top w:val="nil"/>
              <w:left w:val="nil"/>
              <w:bottom w:val="single" w:sz="4" w:space="0" w:color="auto"/>
              <w:right w:val="nil"/>
            </w:tcBorders>
            <w:shd w:val="clear" w:color="auto" w:fill="auto"/>
            <w:vAlign w:val="center"/>
            <w:hideMark/>
          </w:tcPr>
          <w:p w14:paraId="51208A5F" w14:textId="77777777" w:rsidR="00EA0DBF" w:rsidRPr="00EA0DBF" w:rsidRDefault="00EA0DBF" w:rsidP="00EA0DBF">
            <w:pPr>
              <w:jc w:val="right"/>
              <w:rPr>
                <w:bCs/>
                <w:sz w:val="22"/>
                <w:szCs w:val="22"/>
              </w:rPr>
            </w:pPr>
            <w:r w:rsidRPr="00EA0DBF">
              <w:rPr>
                <w:bCs/>
                <w:sz w:val="22"/>
                <w:szCs w:val="22"/>
              </w:rPr>
              <w:t>1 131 656,84</w:t>
            </w:r>
          </w:p>
        </w:tc>
        <w:tc>
          <w:tcPr>
            <w:tcW w:w="1701" w:type="dxa"/>
            <w:tcBorders>
              <w:top w:val="nil"/>
              <w:left w:val="single" w:sz="4" w:space="0" w:color="auto"/>
              <w:bottom w:val="single" w:sz="4" w:space="0" w:color="auto"/>
              <w:right w:val="nil"/>
            </w:tcBorders>
            <w:shd w:val="clear" w:color="auto" w:fill="auto"/>
            <w:vAlign w:val="center"/>
            <w:hideMark/>
          </w:tcPr>
          <w:p w14:paraId="686941CA" w14:textId="77777777" w:rsidR="00EA0DBF" w:rsidRPr="00EA0DBF" w:rsidRDefault="00EA0DBF" w:rsidP="00EA0DBF">
            <w:pPr>
              <w:jc w:val="right"/>
              <w:rPr>
                <w:bCs/>
                <w:sz w:val="22"/>
                <w:szCs w:val="22"/>
              </w:rPr>
            </w:pPr>
            <w:r w:rsidRPr="00EA0DBF">
              <w:rPr>
                <w:bCs/>
                <w:sz w:val="22"/>
                <w:szCs w:val="22"/>
              </w:rPr>
              <w:t>7 125,00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90DD613" w14:textId="77777777" w:rsidR="00EA0DBF" w:rsidRPr="00EA0DBF" w:rsidRDefault="00EA0DBF" w:rsidP="00EA0DBF">
            <w:pPr>
              <w:jc w:val="right"/>
              <w:rPr>
                <w:bCs/>
                <w:sz w:val="22"/>
                <w:szCs w:val="22"/>
              </w:rPr>
            </w:pPr>
            <w:r w:rsidRPr="00EA0DBF">
              <w:rPr>
                <w:bCs/>
                <w:sz w:val="22"/>
                <w:szCs w:val="22"/>
              </w:rPr>
              <w:t>99%</w:t>
            </w:r>
          </w:p>
        </w:tc>
      </w:tr>
      <w:tr w:rsidR="00EA0DBF" w:rsidRPr="00EA0DBF" w14:paraId="6903E178"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DFF1EE8" w14:textId="77777777" w:rsidR="00EA0DBF" w:rsidRPr="00EA0DBF" w:rsidRDefault="00EA0DBF" w:rsidP="00EA0DBF">
            <w:pPr>
              <w:rPr>
                <w:bCs/>
                <w:sz w:val="22"/>
                <w:szCs w:val="22"/>
              </w:rPr>
            </w:pPr>
            <w:r w:rsidRPr="00EA0DBF">
              <w:rPr>
                <w:bCs/>
                <w:sz w:val="22"/>
                <w:szCs w:val="22"/>
              </w:rPr>
              <w:t>Организация и проведение мероприятий в области муниципальной молодежной политики</w:t>
            </w:r>
          </w:p>
        </w:tc>
        <w:tc>
          <w:tcPr>
            <w:tcW w:w="709" w:type="dxa"/>
            <w:tcBorders>
              <w:top w:val="nil"/>
              <w:left w:val="nil"/>
              <w:bottom w:val="single" w:sz="4" w:space="0" w:color="000000"/>
              <w:right w:val="single" w:sz="4" w:space="0" w:color="000000"/>
            </w:tcBorders>
            <w:shd w:val="clear" w:color="auto" w:fill="auto"/>
            <w:vAlign w:val="center"/>
            <w:hideMark/>
          </w:tcPr>
          <w:p w14:paraId="1F5186AC"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5A8268A" w14:textId="77777777" w:rsidR="00EA0DBF" w:rsidRPr="00EA0DBF" w:rsidRDefault="00EA0DBF" w:rsidP="00EA0DBF">
            <w:pPr>
              <w:jc w:val="center"/>
              <w:rPr>
                <w:bCs/>
                <w:sz w:val="22"/>
                <w:szCs w:val="22"/>
              </w:rPr>
            </w:pPr>
            <w:r w:rsidRPr="00EA0DBF">
              <w:rPr>
                <w:b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6EDB3C7E" w14:textId="77777777" w:rsidR="00EA0DBF" w:rsidRPr="00EA0DBF" w:rsidRDefault="00EA0DBF" w:rsidP="00EA0DBF">
            <w:pPr>
              <w:jc w:val="center"/>
              <w:rPr>
                <w:bCs/>
                <w:sz w:val="22"/>
                <w:szCs w:val="22"/>
              </w:rPr>
            </w:pPr>
            <w:r w:rsidRPr="00EA0DBF">
              <w:rPr>
                <w:b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6BACAF19" w14:textId="77777777" w:rsidR="00EA0DBF" w:rsidRPr="00EA0DBF" w:rsidRDefault="00EA0DBF" w:rsidP="00EA0DBF">
            <w:pPr>
              <w:jc w:val="center"/>
              <w:rPr>
                <w:bCs/>
                <w:sz w:val="22"/>
                <w:szCs w:val="22"/>
              </w:rPr>
            </w:pPr>
            <w:r w:rsidRPr="00EA0DBF">
              <w:rPr>
                <w:bCs/>
                <w:sz w:val="22"/>
                <w:szCs w:val="22"/>
              </w:rPr>
              <w:t>52 3 00 10001</w:t>
            </w:r>
          </w:p>
        </w:tc>
        <w:tc>
          <w:tcPr>
            <w:tcW w:w="780" w:type="dxa"/>
            <w:tcBorders>
              <w:top w:val="nil"/>
              <w:left w:val="nil"/>
              <w:bottom w:val="single" w:sz="4" w:space="0" w:color="000000"/>
              <w:right w:val="single" w:sz="4" w:space="0" w:color="000000"/>
            </w:tcBorders>
            <w:shd w:val="clear" w:color="auto" w:fill="auto"/>
            <w:vAlign w:val="center"/>
            <w:hideMark/>
          </w:tcPr>
          <w:p w14:paraId="5AC63FB3"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286AC58" w14:textId="77777777" w:rsidR="00EA0DBF" w:rsidRPr="00EA0DBF" w:rsidRDefault="00EA0DBF" w:rsidP="00EA0DBF">
            <w:pPr>
              <w:jc w:val="right"/>
              <w:rPr>
                <w:bCs/>
                <w:sz w:val="22"/>
                <w:szCs w:val="22"/>
              </w:rPr>
            </w:pPr>
            <w:r w:rsidRPr="00EA0DBF">
              <w:rPr>
                <w:bCs/>
                <w:sz w:val="22"/>
                <w:szCs w:val="22"/>
              </w:rPr>
              <w:t>675 000,00</w:t>
            </w:r>
          </w:p>
        </w:tc>
        <w:tc>
          <w:tcPr>
            <w:tcW w:w="1701" w:type="dxa"/>
            <w:tcBorders>
              <w:top w:val="nil"/>
              <w:left w:val="nil"/>
              <w:bottom w:val="single" w:sz="4" w:space="0" w:color="auto"/>
              <w:right w:val="nil"/>
            </w:tcBorders>
            <w:shd w:val="clear" w:color="auto" w:fill="auto"/>
            <w:vAlign w:val="center"/>
            <w:hideMark/>
          </w:tcPr>
          <w:p w14:paraId="038E582E" w14:textId="77777777" w:rsidR="00EA0DBF" w:rsidRPr="00EA0DBF" w:rsidRDefault="00EA0DBF" w:rsidP="00EA0DBF">
            <w:pPr>
              <w:jc w:val="right"/>
              <w:rPr>
                <w:bCs/>
                <w:sz w:val="22"/>
                <w:szCs w:val="22"/>
              </w:rPr>
            </w:pPr>
            <w:r w:rsidRPr="00EA0DBF">
              <w:rPr>
                <w:bCs/>
                <w:sz w:val="22"/>
                <w:szCs w:val="22"/>
              </w:rPr>
              <w:t>667 875,00</w:t>
            </w:r>
          </w:p>
        </w:tc>
        <w:tc>
          <w:tcPr>
            <w:tcW w:w="1701" w:type="dxa"/>
            <w:tcBorders>
              <w:top w:val="nil"/>
              <w:left w:val="single" w:sz="4" w:space="0" w:color="auto"/>
              <w:bottom w:val="single" w:sz="4" w:space="0" w:color="auto"/>
              <w:right w:val="nil"/>
            </w:tcBorders>
            <w:shd w:val="clear" w:color="auto" w:fill="auto"/>
            <w:vAlign w:val="center"/>
            <w:hideMark/>
          </w:tcPr>
          <w:p w14:paraId="06D996A3" w14:textId="77777777" w:rsidR="00EA0DBF" w:rsidRPr="00EA0DBF" w:rsidRDefault="00EA0DBF" w:rsidP="00EA0DBF">
            <w:pPr>
              <w:jc w:val="right"/>
              <w:rPr>
                <w:bCs/>
                <w:sz w:val="22"/>
                <w:szCs w:val="22"/>
              </w:rPr>
            </w:pPr>
            <w:r w:rsidRPr="00EA0DBF">
              <w:rPr>
                <w:bCs/>
                <w:sz w:val="22"/>
                <w:szCs w:val="22"/>
              </w:rPr>
              <w:t>7 125,00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4749EFB" w14:textId="77777777" w:rsidR="00EA0DBF" w:rsidRPr="00EA0DBF" w:rsidRDefault="00EA0DBF" w:rsidP="00EA0DBF">
            <w:pPr>
              <w:jc w:val="right"/>
              <w:rPr>
                <w:bCs/>
                <w:sz w:val="22"/>
                <w:szCs w:val="22"/>
              </w:rPr>
            </w:pPr>
            <w:r w:rsidRPr="00EA0DBF">
              <w:rPr>
                <w:bCs/>
                <w:sz w:val="22"/>
                <w:szCs w:val="22"/>
              </w:rPr>
              <w:t>99%</w:t>
            </w:r>
          </w:p>
        </w:tc>
      </w:tr>
      <w:tr w:rsidR="00EA0DBF" w:rsidRPr="00EA0DBF" w14:paraId="2996D68F"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4EDAD2E" w14:textId="77777777" w:rsidR="00EA0DBF" w:rsidRPr="00EA0DBF" w:rsidRDefault="00EA0DBF" w:rsidP="00EA0DBF">
            <w:pPr>
              <w:rPr>
                <w:bCs/>
                <w:sz w:val="22"/>
                <w:szCs w:val="22"/>
              </w:rPr>
            </w:pPr>
            <w:r w:rsidRPr="00EA0DBF">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14:paraId="3D19AFD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D7B23FF" w14:textId="77777777" w:rsidR="00EA0DBF" w:rsidRPr="00EA0DBF" w:rsidRDefault="00EA0DBF" w:rsidP="00EA0DBF">
            <w:pPr>
              <w:jc w:val="center"/>
              <w:rPr>
                <w:bCs/>
                <w:sz w:val="22"/>
                <w:szCs w:val="22"/>
              </w:rPr>
            </w:pPr>
            <w:r w:rsidRPr="00EA0DBF">
              <w:rPr>
                <w:b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1820A829" w14:textId="77777777" w:rsidR="00EA0DBF" w:rsidRPr="00EA0DBF" w:rsidRDefault="00EA0DBF" w:rsidP="00EA0DBF">
            <w:pPr>
              <w:jc w:val="center"/>
              <w:rPr>
                <w:bCs/>
                <w:sz w:val="22"/>
                <w:szCs w:val="22"/>
              </w:rPr>
            </w:pPr>
            <w:r w:rsidRPr="00EA0DBF">
              <w:rPr>
                <w:b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37DFDB0D" w14:textId="77777777" w:rsidR="00EA0DBF" w:rsidRPr="00EA0DBF" w:rsidRDefault="00EA0DBF" w:rsidP="00EA0DBF">
            <w:pPr>
              <w:jc w:val="center"/>
              <w:rPr>
                <w:bCs/>
                <w:sz w:val="22"/>
                <w:szCs w:val="22"/>
              </w:rPr>
            </w:pPr>
            <w:r w:rsidRPr="00EA0DBF">
              <w:rPr>
                <w:bCs/>
                <w:sz w:val="22"/>
                <w:szCs w:val="22"/>
              </w:rPr>
              <w:t>52 3 00 10001</w:t>
            </w:r>
          </w:p>
        </w:tc>
        <w:tc>
          <w:tcPr>
            <w:tcW w:w="780" w:type="dxa"/>
            <w:tcBorders>
              <w:top w:val="nil"/>
              <w:left w:val="nil"/>
              <w:bottom w:val="single" w:sz="4" w:space="0" w:color="000000"/>
              <w:right w:val="single" w:sz="4" w:space="0" w:color="000000"/>
            </w:tcBorders>
            <w:shd w:val="clear" w:color="auto" w:fill="auto"/>
            <w:vAlign w:val="center"/>
            <w:hideMark/>
          </w:tcPr>
          <w:p w14:paraId="21E3575E"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99B7C3A" w14:textId="77777777" w:rsidR="00EA0DBF" w:rsidRPr="00EA0DBF" w:rsidRDefault="00EA0DBF" w:rsidP="00EA0DBF">
            <w:pPr>
              <w:jc w:val="right"/>
              <w:rPr>
                <w:bCs/>
                <w:iCs/>
                <w:sz w:val="22"/>
                <w:szCs w:val="22"/>
              </w:rPr>
            </w:pPr>
            <w:r w:rsidRPr="00EA0DBF">
              <w:rPr>
                <w:bCs/>
                <w:iCs/>
                <w:sz w:val="22"/>
                <w:szCs w:val="22"/>
              </w:rPr>
              <w:t>35 000,00</w:t>
            </w:r>
          </w:p>
        </w:tc>
        <w:tc>
          <w:tcPr>
            <w:tcW w:w="1701" w:type="dxa"/>
            <w:tcBorders>
              <w:top w:val="nil"/>
              <w:left w:val="nil"/>
              <w:bottom w:val="single" w:sz="4" w:space="0" w:color="auto"/>
              <w:right w:val="nil"/>
            </w:tcBorders>
            <w:shd w:val="clear" w:color="auto" w:fill="auto"/>
            <w:vAlign w:val="center"/>
            <w:hideMark/>
          </w:tcPr>
          <w:p w14:paraId="4CF9970F" w14:textId="77777777" w:rsidR="00EA0DBF" w:rsidRPr="00EA0DBF" w:rsidRDefault="00EA0DBF" w:rsidP="00EA0DBF">
            <w:pPr>
              <w:jc w:val="right"/>
              <w:rPr>
                <w:bCs/>
                <w:iCs/>
                <w:sz w:val="22"/>
                <w:szCs w:val="22"/>
              </w:rPr>
            </w:pPr>
            <w:r w:rsidRPr="00EA0DBF">
              <w:rPr>
                <w:bCs/>
                <w:iCs/>
                <w:sz w:val="22"/>
                <w:szCs w:val="22"/>
              </w:rPr>
              <w:t>34 200,00</w:t>
            </w:r>
          </w:p>
        </w:tc>
        <w:tc>
          <w:tcPr>
            <w:tcW w:w="1701" w:type="dxa"/>
            <w:tcBorders>
              <w:top w:val="nil"/>
              <w:left w:val="single" w:sz="4" w:space="0" w:color="auto"/>
              <w:bottom w:val="single" w:sz="4" w:space="0" w:color="auto"/>
              <w:right w:val="nil"/>
            </w:tcBorders>
            <w:shd w:val="clear" w:color="auto" w:fill="auto"/>
            <w:vAlign w:val="center"/>
            <w:hideMark/>
          </w:tcPr>
          <w:p w14:paraId="1E24FA0F" w14:textId="77777777" w:rsidR="00EA0DBF" w:rsidRPr="00EA0DBF" w:rsidRDefault="00EA0DBF" w:rsidP="00EA0DBF">
            <w:pPr>
              <w:jc w:val="right"/>
              <w:rPr>
                <w:bCs/>
                <w:iCs/>
                <w:sz w:val="22"/>
                <w:szCs w:val="22"/>
              </w:rPr>
            </w:pPr>
            <w:r w:rsidRPr="00EA0DBF">
              <w:rPr>
                <w:bCs/>
                <w:iCs/>
                <w:sz w:val="22"/>
                <w:szCs w:val="22"/>
              </w:rPr>
              <w:t>800,00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B99E29A" w14:textId="77777777" w:rsidR="00EA0DBF" w:rsidRPr="00EA0DBF" w:rsidRDefault="00EA0DBF" w:rsidP="00EA0DBF">
            <w:pPr>
              <w:jc w:val="right"/>
              <w:rPr>
                <w:bCs/>
                <w:iCs/>
                <w:sz w:val="22"/>
                <w:szCs w:val="22"/>
              </w:rPr>
            </w:pPr>
            <w:r w:rsidRPr="00EA0DBF">
              <w:rPr>
                <w:bCs/>
                <w:iCs/>
                <w:sz w:val="22"/>
                <w:szCs w:val="22"/>
              </w:rPr>
              <w:t>98%</w:t>
            </w:r>
          </w:p>
        </w:tc>
      </w:tr>
      <w:tr w:rsidR="00EA0DBF" w:rsidRPr="00EA0DBF" w14:paraId="72865CF4"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AB1F0A9"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376A4C8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4069550" w14:textId="77777777" w:rsidR="00EA0DBF" w:rsidRPr="00EA0DBF" w:rsidRDefault="00EA0DBF" w:rsidP="00EA0DBF">
            <w:pPr>
              <w:jc w:val="center"/>
              <w:rPr>
                <w:bCs/>
                <w:sz w:val="22"/>
                <w:szCs w:val="22"/>
              </w:rPr>
            </w:pPr>
            <w:r w:rsidRPr="00EA0DBF">
              <w:rPr>
                <w:b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0B9ACF5E" w14:textId="77777777" w:rsidR="00EA0DBF" w:rsidRPr="00EA0DBF" w:rsidRDefault="00EA0DBF" w:rsidP="00EA0DBF">
            <w:pPr>
              <w:jc w:val="center"/>
              <w:rPr>
                <w:bCs/>
                <w:sz w:val="22"/>
                <w:szCs w:val="22"/>
              </w:rPr>
            </w:pPr>
            <w:r w:rsidRPr="00EA0DBF">
              <w:rPr>
                <w:b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4D12108E" w14:textId="77777777" w:rsidR="00EA0DBF" w:rsidRPr="00EA0DBF" w:rsidRDefault="00EA0DBF" w:rsidP="00EA0DBF">
            <w:pPr>
              <w:jc w:val="center"/>
              <w:rPr>
                <w:bCs/>
                <w:sz w:val="22"/>
                <w:szCs w:val="22"/>
              </w:rPr>
            </w:pPr>
            <w:r w:rsidRPr="00EA0DBF">
              <w:rPr>
                <w:bCs/>
                <w:sz w:val="22"/>
                <w:szCs w:val="22"/>
              </w:rPr>
              <w:t>52 3 00 10001</w:t>
            </w:r>
          </w:p>
        </w:tc>
        <w:tc>
          <w:tcPr>
            <w:tcW w:w="780" w:type="dxa"/>
            <w:tcBorders>
              <w:top w:val="nil"/>
              <w:left w:val="nil"/>
              <w:bottom w:val="single" w:sz="4" w:space="0" w:color="000000"/>
              <w:right w:val="single" w:sz="4" w:space="0" w:color="000000"/>
            </w:tcBorders>
            <w:shd w:val="clear" w:color="auto" w:fill="auto"/>
            <w:vAlign w:val="center"/>
            <w:hideMark/>
          </w:tcPr>
          <w:p w14:paraId="4911F565"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1000D6A" w14:textId="77777777" w:rsidR="00EA0DBF" w:rsidRPr="00EA0DBF" w:rsidRDefault="00EA0DBF" w:rsidP="00EA0DBF">
            <w:pPr>
              <w:jc w:val="right"/>
              <w:rPr>
                <w:bCs/>
                <w:sz w:val="22"/>
                <w:szCs w:val="22"/>
              </w:rPr>
            </w:pPr>
            <w:r w:rsidRPr="00EA0DBF">
              <w:rPr>
                <w:bCs/>
                <w:sz w:val="22"/>
                <w:szCs w:val="22"/>
              </w:rPr>
              <w:t>422 500,00</w:t>
            </w:r>
          </w:p>
        </w:tc>
        <w:tc>
          <w:tcPr>
            <w:tcW w:w="1701" w:type="dxa"/>
            <w:tcBorders>
              <w:top w:val="nil"/>
              <w:left w:val="nil"/>
              <w:bottom w:val="single" w:sz="4" w:space="0" w:color="auto"/>
              <w:right w:val="nil"/>
            </w:tcBorders>
            <w:shd w:val="clear" w:color="auto" w:fill="auto"/>
            <w:vAlign w:val="center"/>
            <w:hideMark/>
          </w:tcPr>
          <w:p w14:paraId="0A0F80AA" w14:textId="77777777" w:rsidR="00EA0DBF" w:rsidRPr="00EA0DBF" w:rsidRDefault="00EA0DBF" w:rsidP="00EA0DBF">
            <w:pPr>
              <w:jc w:val="right"/>
              <w:rPr>
                <w:bCs/>
                <w:sz w:val="22"/>
                <w:szCs w:val="22"/>
              </w:rPr>
            </w:pPr>
            <w:r w:rsidRPr="00EA0DBF">
              <w:rPr>
                <w:bCs/>
                <w:sz w:val="22"/>
                <w:szCs w:val="22"/>
              </w:rPr>
              <w:t>422 500,00</w:t>
            </w:r>
          </w:p>
        </w:tc>
        <w:tc>
          <w:tcPr>
            <w:tcW w:w="1701" w:type="dxa"/>
            <w:tcBorders>
              <w:top w:val="nil"/>
              <w:left w:val="single" w:sz="4" w:space="0" w:color="auto"/>
              <w:bottom w:val="single" w:sz="4" w:space="0" w:color="auto"/>
              <w:right w:val="nil"/>
            </w:tcBorders>
            <w:shd w:val="clear" w:color="auto" w:fill="auto"/>
            <w:vAlign w:val="center"/>
            <w:hideMark/>
          </w:tcPr>
          <w:p w14:paraId="0FC7B57B"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B89DA3D" w14:textId="77777777" w:rsidR="00EA0DBF" w:rsidRPr="00EA0DBF" w:rsidRDefault="00EA0DBF" w:rsidP="00EA0DBF">
            <w:pPr>
              <w:jc w:val="right"/>
              <w:rPr>
                <w:bCs/>
                <w:sz w:val="22"/>
                <w:szCs w:val="22"/>
              </w:rPr>
            </w:pPr>
            <w:r w:rsidRPr="00EA0DBF">
              <w:rPr>
                <w:bCs/>
                <w:sz w:val="22"/>
                <w:szCs w:val="22"/>
              </w:rPr>
              <w:t>100%</w:t>
            </w:r>
          </w:p>
        </w:tc>
      </w:tr>
      <w:tr w:rsidR="00EA0DBF" w:rsidRPr="00EA0DBF" w14:paraId="71CB7F31"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7A8F427" w14:textId="77777777" w:rsidR="00EA0DBF" w:rsidRPr="00EA0DBF" w:rsidRDefault="00EA0DBF" w:rsidP="00EA0DBF">
            <w:pPr>
              <w:rPr>
                <w:bCs/>
                <w:sz w:val="22"/>
                <w:szCs w:val="22"/>
              </w:rPr>
            </w:pPr>
            <w:r w:rsidRPr="00EA0DBF">
              <w:rPr>
                <w:bCs/>
                <w:sz w:val="22"/>
                <w:szCs w:val="22"/>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14:paraId="17AB4B3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1716F06" w14:textId="77777777" w:rsidR="00EA0DBF" w:rsidRPr="00EA0DBF" w:rsidRDefault="00EA0DBF" w:rsidP="00EA0DBF">
            <w:pPr>
              <w:jc w:val="center"/>
              <w:rPr>
                <w:bCs/>
                <w:sz w:val="22"/>
                <w:szCs w:val="22"/>
              </w:rPr>
            </w:pPr>
            <w:r w:rsidRPr="00EA0DBF">
              <w:rPr>
                <w:b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17BCFE31" w14:textId="77777777" w:rsidR="00EA0DBF" w:rsidRPr="00EA0DBF" w:rsidRDefault="00EA0DBF" w:rsidP="00EA0DBF">
            <w:pPr>
              <w:jc w:val="center"/>
              <w:rPr>
                <w:bCs/>
                <w:sz w:val="22"/>
                <w:szCs w:val="22"/>
              </w:rPr>
            </w:pPr>
            <w:r w:rsidRPr="00EA0DBF">
              <w:rPr>
                <w:bCs/>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48705C71" w14:textId="77777777" w:rsidR="00EA0DBF" w:rsidRPr="00EA0DBF" w:rsidRDefault="00EA0DBF" w:rsidP="00EA0DBF">
            <w:pPr>
              <w:jc w:val="center"/>
              <w:rPr>
                <w:bCs/>
                <w:sz w:val="22"/>
                <w:szCs w:val="22"/>
              </w:rPr>
            </w:pPr>
            <w:r w:rsidRPr="00EA0DBF">
              <w:rPr>
                <w:bCs/>
                <w:sz w:val="22"/>
                <w:szCs w:val="22"/>
              </w:rPr>
              <w:t>52 3 00 10001</w:t>
            </w:r>
          </w:p>
        </w:tc>
        <w:tc>
          <w:tcPr>
            <w:tcW w:w="780" w:type="dxa"/>
            <w:tcBorders>
              <w:top w:val="nil"/>
              <w:left w:val="nil"/>
              <w:bottom w:val="single" w:sz="4" w:space="0" w:color="000000"/>
              <w:right w:val="single" w:sz="4" w:space="0" w:color="000000"/>
            </w:tcBorders>
            <w:shd w:val="clear" w:color="auto" w:fill="auto"/>
            <w:vAlign w:val="center"/>
            <w:hideMark/>
          </w:tcPr>
          <w:p w14:paraId="19972F33" w14:textId="77777777" w:rsidR="00EA0DBF" w:rsidRPr="00EA0DBF" w:rsidRDefault="00EA0DBF" w:rsidP="00EA0DBF">
            <w:pPr>
              <w:jc w:val="center"/>
              <w:rPr>
                <w:bCs/>
                <w:sz w:val="22"/>
                <w:szCs w:val="22"/>
              </w:rPr>
            </w:pPr>
            <w:r w:rsidRPr="00EA0DBF">
              <w:rPr>
                <w:bCs/>
                <w:sz w:val="22"/>
                <w:szCs w:val="22"/>
              </w:rPr>
              <w:t>300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7FA6A54" w14:textId="77777777" w:rsidR="00EA0DBF" w:rsidRPr="00EA0DBF" w:rsidRDefault="00EA0DBF" w:rsidP="00EA0DBF">
            <w:pPr>
              <w:jc w:val="right"/>
              <w:rPr>
                <w:bCs/>
                <w:sz w:val="22"/>
                <w:szCs w:val="22"/>
              </w:rPr>
            </w:pPr>
            <w:r w:rsidRPr="00EA0DBF">
              <w:rPr>
                <w:bCs/>
                <w:sz w:val="22"/>
                <w:szCs w:val="22"/>
              </w:rPr>
              <w:t>217 500,00</w:t>
            </w:r>
          </w:p>
        </w:tc>
        <w:tc>
          <w:tcPr>
            <w:tcW w:w="1701" w:type="dxa"/>
            <w:tcBorders>
              <w:top w:val="nil"/>
              <w:left w:val="nil"/>
              <w:bottom w:val="single" w:sz="4" w:space="0" w:color="auto"/>
              <w:right w:val="nil"/>
            </w:tcBorders>
            <w:shd w:val="clear" w:color="auto" w:fill="auto"/>
            <w:vAlign w:val="center"/>
            <w:hideMark/>
          </w:tcPr>
          <w:p w14:paraId="3CCDF833" w14:textId="77777777" w:rsidR="00EA0DBF" w:rsidRPr="00EA0DBF" w:rsidRDefault="00EA0DBF" w:rsidP="00EA0DBF">
            <w:pPr>
              <w:jc w:val="right"/>
              <w:rPr>
                <w:bCs/>
                <w:sz w:val="22"/>
                <w:szCs w:val="22"/>
              </w:rPr>
            </w:pPr>
            <w:r w:rsidRPr="00EA0DBF">
              <w:rPr>
                <w:bCs/>
                <w:sz w:val="22"/>
                <w:szCs w:val="22"/>
              </w:rPr>
              <w:t>211 175,00</w:t>
            </w:r>
          </w:p>
        </w:tc>
        <w:tc>
          <w:tcPr>
            <w:tcW w:w="1701" w:type="dxa"/>
            <w:tcBorders>
              <w:top w:val="nil"/>
              <w:left w:val="single" w:sz="4" w:space="0" w:color="auto"/>
              <w:bottom w:val="single" w:sz="4" w:space="0" w:color="auto"/>
              <w:right w:val="nil"/>
            </w:tcBorders>
            <w:shd w:val="clear" w:color="auto" w:fill="auto"/>
            <w:vAlign w:val="center"/>
            <w:hideMark/>
          </w:tcPr>
          <w:p w14:paraId="44B794A5" w14:textId="77777777" w:rsidR="00EA0DBF" w:rsidRPr="00EA0DBF" w:rsidRDefault="00EA0DBF" w:rsidP="00EA0DBF">
            <w:pPr>
              <w:jc w:val="right"/>
              <w:rPr>
                <w:bCs/>
                <w:sz w:val="22"/>
                <w:szCs w:val="22"/>
              </w:rPr>
            </w:pPr>
            <w:r w:rsidRPr="00EA0DBF">
              <w:rPr>
                <w:bCs/>
                <w:sz w:val="22"/>
                <w:szCs w:val="22"/>
              </w:rPr>
              <w:t>6 325,00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1CE48CB" w14:textId="77777777" w:rsidR="00EA0DBF" w:rsidRPr="00EA0DBF" w:rsidRDefault="00EA0DBF" w:rsidP="00EA0DBF">
            <w:pPr>
              <w:jc w:val="right"/>
              <w:rPr>
                <w:bCs/>
                <w:sz w:val="22"/>
                <w:szCs w:val="22"/>
              </w:rPr>
            </w:pPr>
            <w:r w:rsidRPr="00EA0DBF">
              <w:rPr>
                <w:bCs/>
                <w:sz w:val="22"/>
                <w:szCs w:val="22"/>
              </w:rPr>
              <w:t>97%</w:t>
            </w:r>
          </w:p>
        </w:tc>
      </w:tr>
      <w:tr w:rsidR="00EA0DBF" w:rsidRPr="00EA0DBF" w14:paraId="2CC98DC5"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6DB66C6" w14:textId="77777777" w:rsidR="00EA0DBF" w:rsidRPr="00EA0DBF" w:rsidRDefault="00EA0DBF" w:rsidP="00EA0DBF">
            <w:pPr>
              <w:rPr>
                <w:bCs/>
                <w:color w:val="000000"/>
                <w:sz w:val="22"/>
                <w:szCs w:val="22"/>
              </w:rPr>
            </w:pPr>
            <w:r w:rsidRPr="00EA0DBF">
              <w:rPr>
                <w:bCs/>
                <w:color w:val="000000"/>
                <w:sz w:val="22"/>
                <w:szCs w:val="22"/>
              </w:rPr>
              <w:t>Организация профориентационной работы среди молодежи и дальнейшее трудоустройство</w:t>
            </w:r>
          </w:p>
        </w:tc>
        <w:tc>
          <w:tcPr>
            <w:tcW w:w="709" w:type="dxa"/>
            <w:tcBorders>
              <w:top w:val="nil"/>
              <w:left w:val="nil"/>
              <w:bottom w:val="single" w:sz="4" w:space="0" w:color="000000"/>
              <w:right w:val="single" w:sz="4" w:space="0" w:color="000000"/>
            </w:tcBorders>
            <w:shd w:val="clear" w:color="auto" w:fill="auto"/>
            <w:vAlign w:val="center"/>
            <w:hideMark/>
          </w:tcPr>
          <w:p w14:paraId="4A028A07"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E760F0D" w14:textId="77777777" w:rsidR="00EA0DBF" w:rsidRPr="00EA0DBF" w:rsidRDefault="00EA0DBF" w:rsidP="00EA0DBF">
            <w:pPr>
              <w:jc w:val="center"/>
              <w:rPr>
                <w:bCs/>
                <w:color w:val="000000"/>
                <w:sz w:val="22"/>
                <w:szCs w:val="22"/>
              </w:rPr>
            </w:pPr>
            <w:r w:rsidRPr="00EA0DBF">
              <w:rPr>
                <w:bCs/>
                <w:color w:val="000000"/>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722C3DC3" w14:textId="77777777" w:rsidR="00EA0DBF" w:rsidRPr="00EA0DBF" w:rsidRDefault="00EA0DBF" w:rsidP="00EA0DBF">
            <w:pPr>
              <w:jc w:val="center"/>
              <w:rPr>
                <w:bCs/>
                <w:color w:val="000000"/>
                <w:sz w:val="22"/>
                <w:szCs w:val="22"/>
              </w:rPr>
            </w:pPr>
            <w:r w:rsidRPr="00EA0DBF">
              <w:rPr>
                <w:bCs/>
                <w:color w:val="000000"/>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264A4C17" w14:textId="77777777" w:rsidR="00EA0DBF" w:rsidRPr="00EA0DBF" w:rsidRDefault="00EA0DBF" w:rsidP="00EA0DBF">
            <w:pPr>
              <w:jc w:val="center"/>
              <w:rPr>
                <w:bCs/>
                <w:color w:val="000000"/>
                <w:sz w:val="22"/>
                <w:szCs w:val="22"/>
              </w:rPr>
            </w:pPr>
            <w:r w:rsidRPr="00EA0DBF">
              <w:rPr>
                <w:bCs/>
                <w:color w:val="000000"/>
                <w:sz w:val="22"/>
                <w:szCs w:val="22"/>
              </w:rPr>
              <w:t>52 3 00 10060</w:t>
            </w:r>
          </w:p>
        </w:tc>
        <w:tc>
          <w:tcPr>
            <w:tcW w:w="780" w:type="dxa"/>
            <w:tcBorders>
              <w:top w:val="nil"/>
              <w:left w:val="nil"/>
              <w:bottom w:val="single" w:sz="4" w:space="0" w:color="000000"/>
              <w:right w:val="single" w:sz="4" w:space="0" w:color="000000"/>
            </w:tcBorders>
            <w:shd w:val="clear" w:color="auto" w:fill="auto"/>
            <w:vAlign w:val="center"/>
            <w:hideMark/>
          </w:tcPr>
          <w:p w14:paraId="0B55D7B7" w14:textId="77777777" w:rsidR="00EA0DBF" w:rsidRPr="00EA0DBF" w:rsidRDefault="00EA0DBF" w:rsidP="00EA0DBF">
            <w:pPr>
              <w:jc w:val="center"/>
              <w:rPr>
                <w:bCs/>
                <w:color w:val="000000"/>
                <w:sz w:val="22"/>
                <w:szCs w:val="22"/>
              </w:rPr>
            </w:pPr>
            <w:r w:rsidRPr="00EA0DBF">
              <w:rPr>
                <w:bCs/>
                <w:color w:val="000000"/>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7413449" w14:textId="77777777" w:rsidR="00EA0DBF" w:rsidRPr="00EA0DBF" w:rsidRDefault="00EA0DBF" w:rsidP="00EA0DBF">
            <w:pPr>
              <w:jc w:val="right"/>
              <w:rPr>
                <w:bCs/>
                <w:sz w:val="22"/>
                <w:szCs w:val="22"/>
              </w:rPr>
            </w:pPr>
            <w:r w:rsidRPr="00EA0DBF">
              <w:rPr>
                <w:bCs/>
                <w:sz w:val="22"/>
                <w:szCs w:val="22"/>
              </w:rPr>
              <w:t>463 781,84</w:t>
            </w:r>
          </w:p>
        </w:tc>
        <w:tc>
          <w:tcPr>
            <w:tcW w:w="1701" w:type="dxa"/>
            <w:tcBorders>
              <w:top w:val="nil"/>
              <w:left w:val="nil"/>
              <w:bottom w:val="single" w:sz="4" w:space="0" w:color="auto"/>
              <w:right w:val="nil"/>
            </w:tcBorders>
            <w:shd w:val="clear" w:color="auto" w:fill="auto"/>
            <w:vAlign w:val="center"/>
            <w:hideMark/>
          </w:tcPr>
          <w:p w14:paraId="1B7FC630" w14:textId="77777777" w:rsidR="00EA0DBF" w:rsidRPr="00EA0DBF" w:rsidRDefault="00EA0DBF" w:rsidP="00EA0DBF">
            <w:pPr>
              <w:jc w:val="right"/>
              <w:rPr>
                <w:bCs/>
                <w:sz w:val="22"/>
                <w:szCs w:val="22"/>
              </w:rPr>
            </w:pPr>
            <w:r w:rsidRPr="00EA0DBF">
              <w:rPr>
                <w:bCs/>
                <w:sz w:val="22"/>
                <w:szCs w:val="22"/>
              </w:rPr>
              <w:t>463 781,84</w:t>
            </w:r>
          </w:p>
        </w:tc>
        <w:tc>
          <w:tcPr>
            <w:tcW w:w="1701" w:type="dxa"/>
            <w:tcBorders>
              <w:top w:val="nil"/>
              <w:left w:val="single" w:sz="4" w:space="0" w:color="auto"/>
              <w:bottom w:val="single" w:sz="4" w:space="0" w:color="auto"/>
              <w:right w:val="nil"/>
            </w:tcBorders>
            <w:shd w:val="clear" w:color="auto" w:fill="auto"/>
            <w:vAlign w:val="center"/>
            <w:hideMark/>
          </w:tcPr>
          <w:p w14:paraId="0FE2E80C"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EECC837" w14:textId="77777777" w:rsidR="00EA0DBF" w:rsidRPr="00EA0DBF" w:rsidRDefault="00EA0DBF" w:rsidP="00EA0DBF">
            <w:pPr>
              <w:jc w:val="right"/>
              <w:rPr>
                <w:bCs/>
                <w:sz w:val="22"/>
                <w:szCs w:val="22"/>
              </w:rPr>
            </w:pPr>
            <w:r w:rsidRPr="00EA0DBF">
              <w:rPr>
                <w:bCs/>
                <w:sz w:val="22"/>
                <w:szCs w:val="22"/>
              </w:rPr>
              <w:t>100%</w:t>
            </w:r>
          </w:p>
        </w:tc>
      </w:tr>
      <w:tr w:rsidR="00EA0DBF" w:rsidRPr="00EA0DBF" w14:paraId="7E063CA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B50835A" w14:textId="77777777" w:rsidR="00EA0DBF" w:rsidRPr="00EA0DBF" w:rsidRDefault="00EA0DBF" w:rsidP="00EA0DBF">
            <w:pPr>
              <w:rPr>
                <w:bCs/>
                <w:color w:val="000000"/>
                <w:sz w:val="22"/>
                <w:szCs w:val="22"/>
              </w:rPr>
            </w:pPr>
            <w:r w:rsidRPr="00EA0DBF">
              <w:rPr>
                <w:bCs/>
                <w:color w:val="000000"/>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6ACBE3CB"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AEEC341" w14:textId="77777777" w:rsidR="00EA0DBF" w:rsidRPr="00EA0DBF" w:rsidRDefault="00EA0DBF" w:rsidP="00EA0DBF">
            <w:pPr>
              <w:jc w:val="center"/>
              <w:rPr>
                <w:bCs/>
                <w:color w:val="000000"/>
                <w:sz w:val="22"/>
                <w:szCs w:val="22"/>
              </w:rPr>
            </w:pPr>
            <w:r w:rsidRPr="00EA0DBF">
              <w:rPr>
                <w:bCs/>
                <w:color w:val="000000"/>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24C56CA8" w14:textId="77777777" w:rsidR="00EA0DBF" w:rsidRPr="00EA0DBF" w:rsidRDefault="00EA0DBF" w:rsidP="00EA0DBF">
            <w:pPr>
              <w:jc w:val="center"/>
              <w:rPr>
                <w:bCs/>
                <w:color w:val="000000"/>
                <w:sz w:val="22"/>
                <w:szCs w:val="22"/>
              </w:rPr>
            </w:pPr>
            <w:r w:rsidRPr="00EA0DBF">
              <w:rPr>
                <w:bCs/>
                <w:color w:val="000000"/>
                <w:sz w:val="22"/>
                <w:szCs w:val="22"/>
              </w:rPr>
              <w:t>07</w:t>
            </w:r>
          </w:p>
        </w:tc>
        <w:tc>
          <w:tcPr>
            <w:tcW w:w="1559" w:type="dxa"/>
            <w:tcBorders>
              <w:top w:val="nil"/>
              <w:left w:val="nil"/>
              <w:bottom w:val="single" w:sz="4" w:space="0" w:color="000000"/>
              <w:right w:val="single" w:sz="4" w:space="0" w:color="000000"/>
            </w:tcBorders>
            <w:shd w:val="clear" w:color="auto" w:fill="auto"/>
            <w:vAlign w:val="center"/>
            <w:hideMark/>
          </w:tcPr>
          <w:p w14:paraId="44E62CEB" w14:textId="77777777" w:rsidR="00EA0DBF" w:rsidRPr="00EA0DBF" w:rsidRDefault="00EA0DBF" w:rsidP="00EA0DBF">
            <w:pPr>
              <w:jc w:val="center"/>
              <w:rPr>
                <w:bCs/>
                <w:color w:val="000000"/>
                <w:sz w:val="22"/>
                <w:szCs w:val="22"/>
              </w:rPr>
            </w:pPr>
            <w:r w:rsidRPr="00EA0DBF">
              <w:rPr>
                <w:bCs/>
                <w:color w:val="000000"/>
                <w:sz w:val="22"/>
                <w:szCs w:val="22"/>
              </w:rPr>
              <w:t>52 3 00 10060</w:t>
            </w:r>
          </w:p>
        </w:tc>
        <w:tc>
          <w:tcPr>
            <w:tcW w:w="780" w:type="dxa"/>
            <w:tcBorders>
              <w:top w:val="nil"/>
              <w:left w:val="nil"/>
              <w:bottom w:val="single" w:sz="4" w:space="0" w:color="000000"/>
              <w:right w:val="single" w:sz="4" w:space="0" w:color="000000"/>
            </w:tcBorders>
            <w:shd w:val="clear" w:color="auto" w:fill="auto"/>
            <w:vAlign w:val="center"/>
            <w:hideMark/>
          </w:tcPr>
          <w:p w14:paraId="4D55FC93" w14:textId="77777777" w:rsidR="00EA0DBF" w:rsidRPr="00EA0DBF" w:rsidRDefault="00EA0DBF" w:rsidP="00EA0DBF">
            <w:pPr>
              <w:jc w:val="center"/>
              <w:rPr>
                <w:bCs/>
                <w:color w:val="000000"/>
                <w:sz w:val="22"/>
                <w:szCs w:val="22"/>
              </w:rPr>
            </w:pPr>
            <w:r w:rsidRPr="00EA0DBF">
              <w:rPr>
                <w:bCs/>
                <w:color w:val="000000"/>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6C77EFF" w14:textId="77777777" w:rsidR="00EA0DBF" w:rsidRPr="00EA0DBF" w:rsidRDefault="00EA0DBF" w:rsidP="00EA0DBF">
            <w:pPr>
              <w:jc w:val="right"/>
              <w:rPr>
                <w:bCs/>
                <w:sz w:val="22"/>
                <w:szCs w:val="22"/>
              </w:rPr>
            </w:pPr>
            <w:r w:rsidRPr="00EA0DBF">
              <w:rPr>
                <w:bCs/>
                <w:sz w:val="22"/>
                <w:szCs w:val="22"/>
              </w:rPr>
              <w:t>463 781,84</w:t>
            </w:r>
          </w:p>
        </w:tc>
        <w:tc>
          <w:tcPr>
            <w:tcW w:w="1701" w:type="dxa"/>
            <w:tcBorders>
              <w:top w:val="nil"/>
              <w:left w:val="nil"/>
              <w:bottom w:val="single" w:sz="4" w:space="0" w:color="auto"/>
              <w:right w:val="nil"/>
            </w:tcBorders>
            <w:shd w:val="clear" w:color="auto" w:fill="auto"/>
            <w:vAlign w:val="center"/>
            <w:hideMark/>
          </w:tcPr>
          <w:p w14:paraId="5E5FF68B" w14:textId="77777777" w:rsidR="00EA0DBF" w:rsidRPr="00EA0DBF" w:rsidRDefault="00EA0DBF" w:rsidP="00EA0DBF">
            <w:pPr>
              <w:jc w:val="right"/>
              <w:rPr>
                <w:bCs/>
                <w:sz w:val="22"/>
                <w:szCs w:val="22"/>
              </w:rPr>
            </w:pPr>
            <w:r w:rsidRPr="00EA0DBF">
              <w:rPr>
                <w:bCs/>
                <w:sz w:val="22"/>
                <w:szCs w:val="22"/>
              </w:rPr>
              <w:t>463 781,84</w:t>
            </w:r>
          </w:p>
        </w:tc>
        <w:tc>
          <w:tcPr>
            <w:tcW w:w="1701" w:type="dxa"/>
            <w:tcBorders>
              <w:top w:val="nil"/>
              <w:left w:val="single" w:sz="4" w:space="0" w:color="auto"/>
              <w:bottom w:val="single" w:sz="4" w:space="0" w:color="auto"/>
              <w:right w:val="nil"/>
            </w:tcBorders>
            <w:shd w:val="clear" w:color="auto" w:fill="auto"/>
            <w:vAlign w:val="center"/>
            <w:hideMark/>
          </w:tcPr>
          <w:p w14:paraId="228220B8"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52DEDBC" w14:textId="77777777" w:rsidR="00EA0DBF" w:rsidRPr="00EA0DBF" w:rsidRDefault="00EA0DBF" w:rsidP="00EA0DBF">
            <w:pPr>
              <w:jc w:val="right"/>
              <w:rPr>
                <w:bCs/>
                <w:sz w:val="22"/>
                <w:szCs w:val="22"/>
              </w:rPr>
            </w:pPr>
            <w:r w:rsidRPr="00EA0DBF">
              <w:rPr>
                <w:bCs/>
                <w:sz w:val="22"/>
                <w:szCs w:val="22"/>
              </w:rPr>
              <w:t>100%</w:t>
            </w:r>
          </w:p>
        </w:tc>
      </w:tr>
      <w:tr w:rsidR="00EA0DBF" w:rsidRPr="00EA0DBF" w14:paraId="192188E6"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051E082" w14:textId="77777777" w:rsidR="00EA0DBF" w:rsidRPr="00EA0DBF" w:rsidRDefault="00EA0DBF" w:rsidP="00EA0DBF">
            <w:pPr>
              <w:rPr>
                <w:bCs/>
                <w:sz w:val="22"/>
                <w:szCs w:val="22"/>
              </w:rPr>
            </w:pPr>
            <w:r w:rsidRPr="00EA0DBF">
              <w:rPr>
                <w:bCs/>
                <w:sz w:val="22"/>
                <w:szCs w:val="22"/>
              </w:rPr>
              <w:t>КУЛЬТУРА, КИНЕМАТОГРАФИЯ</w:t>
            </w:r>
          </w:p>
        </w:tc>
        <w:tc>
          <w:tcPr>
            <w:tcW w:w="709" w:type="dxa"/>
            <w:tcBorders>
              <w:top w:val="nil"/>
              <w:left w:val="nil"/>
              <w:bottom w:val="single" w:sz="4" w:space="0" w:color="000000"/>
              <w:right w:val="single" w:sz="4" w:space="0" w:color="000000"/>
            </w:tcBorders>
            <w:shd w:val="clear" w:color="auto" w:fill="auto"/>
            <w:vAlign w:val="center"/>
            <w:hideMark/>
          </w:tcPr>
          <w:p w14:paraId="701EAF3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434E8EF" w14:textId="77777777" w:rsidR="00EA0DBF" w:rsidRPr="00EA0DBF" w:rsidRDefault="00EA0DBF" w:rsidP="00EA0DBF">
            <w:pPr>
              <w:jc w:val="center"/>
              <w:rPr>
                <w:bCs/>
                <w:sz w:val="22"/>
                <w:szCs w:val="22"/>
              </w:rPr>
            </w:pPr>
            <w:r w:rsidRPr="00EA0DBF">
              <w:rPr>
                <w:b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5CD900C0"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0BFE9D1F"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41DE59CC"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A27AF0B" w14:textId="77777777" w:rsidR="00EA0DBF" w:rsidRPr="00EA0DBF" w:rsidRDefault="00EA0DBF" w:rsidP="00EA0DBF">
            <w:pPr>
              <w:jc w:val="right"/>
              <w:rPr>
                <w:bCs/>
                <w:sz w:val="22"/>
                <w:szCs w:val="22"/>
              </w:rPr>
            </w:pPr>
            <w:r w:rsidRPr="00EA0DBF">
              <w:rPr>
                <w:bCs/>
                <w:sz w:val="22"/>
                <w:szCs w:val="22"/>
              </w:rPr>
              <w:t>4 518 126,25</w:t>
            </w:r>
          </w:p>
        </w:tc>
        <w:tc>
          <w:tcPr>
            <w:tcW w:w="1701" w:type="dxa"/>
            <w:tcBorders>
              <w:top w:val="nil"/>
              <w:left w:val="nil"/>
              <w:bottom w:val="single" w:sz="4" w:space="0" w:color="auto"/>
              <w:right w:val="nil"/>
            </w:tcBorders>
            <w:shd w:val="clear" w:color="auto" w:fill="auto"/>
            <w:vAlign w:val="center"/>
            <w:hideMark/>
          </w:tcPr>
          <w:p w14:paraId="2F72FADC" w14:textId="77777777" w:rsidR="00EA0DBF" w:rsidRPr="00EA0DBF" w:rsidRDefault="00EA0DBF" w:rsidP="00EA0DBF">
            <w:pPr>
              <w:jc w:val="right"/>
              <w:rPr>
                <w:bCs/>
                <w:sz w:val="22"/>
                <w:szCs w:val="22"/>
              </w:rPr>
            </w:pPr>
            <w:r w:rsidRPr="00EA0DBF">
              <w:rPr>
                <w:bCs/>
                <w:sz w:val="22"/>
                <w:szCs w:val="22"/>
              </w:rPr>
              <w:t>3 881 700,37</w:t>
            </w:r>
          </w:p>
        </w:tc>
        <w:tc>
          <w:tcPr>
            <w:tcW w:w="1701" w:type="dxa"/>
            <w:tcBorders>
              <w:top w:val="nil"/>
              <w:left w:val="single" w:sz="4" w:space="0" w:color="auto"/>
              <w:bottom w:val="single" w:sz="4" w:space="0" w:color="auto"/>
              <w:right w:val="nil"/>
            </w:tcBorders>
            <w:shd w:val="clear" w:color="auto" w:fill="auto"/>
            <w:vAlign w:val="center"/>
            <w:hideMark/>
          </w:tcPr>
          <w:p w14:paraId="690E96CC" w14:textId="77777777" w:rsidR="00EA0DBF" w:rsidRPr="00EA0DBF" w:rsidRDefault="00EA0DBF" w:rsidP="00EA0DBF">
            <w:pPr>
              <w:jc w:val="right"/>
              <w:rPr>
                <w:bCs/>
                <w:sz w:val="22"/>
                <w:szCs w:val="22"/>
              </w:rPr>
            </w:pPr>
            <w:r w:rsidRPr="00EA0DBF">
              <w:rPr>
                <w:bCs/>
                <w:sz w:val="22"/>
                <w:szCs w:val="22"/>
              </w:rPr>
              <w:t>636 425,88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FBBF7E2" w14:textId="77777777" w:rsidR="00EA0DBF" w:rsidRPr="00EA0DBF" w:rsidRDefault="00EA0DBF" w:rsidP="00EA0DBF">
            <w:pPr>
              <w:jc w:val="right"/>
              <w:rPr>
                <w:bCs/>
                <w:sz w:val="22"/>
                <w:szCs w:val="22"/>
              </w:rPr>
            </w:pPr>
            <w:r w:rsidRPr="00EA0DBF">
              <w:rPr>
                <w:bCs/>
                <w:sz w:val="22"/>
                <w:szCs w:val="22"/>
              </w:rPr>
              <w:t>86%</w:t>
            </w:r>
          </w:p>
        </w:tc>
      </w:tr>
      <w:tr w:rsidR="00EA0DBF" w:rsidRPr="00EA0DBF" w14:paraId="0BE25912"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68D9355" w14:textId="77777777" w:rsidR="00EA0DBF" w:rsidRPr="00EA0DBF" w:rsidRDefault="00EA0DBF" w:rsidP="00EA0DBF">
            <w:pPr>
              <w:rPr>
                <w:bCs/>
                <w:sz w:val="22"/>
                <w:szCs w:val="22"/>
              </w:rPr>
            </w:pPr>
            <w:r w:rsidRPr="00EA0DBF">
              <w:rPr>
                <w:bCs/>
                <w:sz w:val="22"/>
                <w:szCs w:val="22"/>
              </w:rPr>
              <w:t>Культура</w:t>
            </w:r>
          </w:p>
        </w:tc>
        <w:tc>
          <w:tcPr>
            <w:tcW w:w="709" w:type="dxa"/>
            <w:tcBorders>
              <w:top w:val="nil"/>
              <w:left w:val="nil"/>
              <w:bottom w:val="single" w:sz="4" w:space="0" w:color="000000"/>
              <w:right w:val="single" w:sz="4" w:space="0" w:color="000000"/>
            </w:tcBorders>
            <w:shd w:val="clear" w:color="auto" w:fill="auto"/>
            <w:vAlign w:val="center"/>
            <w:hideMark/>
          </w:tcPr>
          <w:p w14:paraId="7059EB0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49B8DB8" w14:textId="77777777" w:rsidR="00EA0DBF" w:rsidRPr="00EA0DBF" w:rsidRDefault="00EA0DBF" w:rsidP="00EA0DBF">
            <w:pPr>
              <w:jc w:val="center"/>
              <w:rPr>
                <w:bCs/>
                <w:sz w:val="22"/>
                <w:szCs w:val="22"/>
              </w:rPr>
            </w:pPr>
            <w:r w:rsidRPr="00EA0DBF">
              <w:rPr>
                <w:b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1E989BA5"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5F97CD93"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5DB668ED"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9E434D9" w14:textId="77777777" w:rsidR="00EA0DBF" w:rsidRPr="00EA0DBF" w:rsidRDefault="00EA0DBF" w:rsidP="00EA0DBF">
            <w:pPr>
              <w:jc w:val="right"/>
              <w:rPr>
                <w:bCs/>
                <w:sz w:val="22"/>
                <w:szCs w:val="22"/>
              </w:rPr>
            </w:pPr>
            <w:r w:rsidRPr="00EA0DBF">
              <w:rPr>
                <w:bCs/>
                <w:sz w:val="22"/>
                <w:szCs w:val="22"/>
              </w:rPr>
              <w:t>4 518 126,25</w:t>
            </w:r>
          </w:p>
        </w:tc>
        <w:tc>
          <w:tcPr>
            <w:tcW w:w="1701" w:type="dxa"/>
            <w:tcBorders>
              <w:top w:val="nil"/>
              <w:left w:val="nil"/>
              <w:bottom w:val="single" w:sz="4" w:space="0" w:color="auto"/>
              <w:right w:val="nil"/>
            </w:tcBorders>
            <w:shd w:val="clear" w:color="auto" w:fill="auto"/>
            <w:vAlign w:val="center"/>
            <w:hideMark/>
          </w:tcPr>
          <w:p w14:paraId="02CC4021" w14:textId="77777777" w:rsidR="00EA0DBF" w:rsidRPr="00EA0DBF" w:rsidRDefault="00EA0DBF" w:rsidP="00EA0DBF">
            <w:pPr>
              <w:jc w:val="right"/>
              <w:rPr>
                <w:bCs/>
                <w:sz w:val="22"/>
                <w:szCs w:val="22"/>
              </w:rPr>
            </w:pPr>
            <w:r w:rsidRPr="00EA0DBF">
              <w:rPr>
                <w:bCs/>
                <w:sz w:val="22"/>
                <w:szCs w:val="22"/>
              </w:rPr>
              <w:t>3 881 700,37</w:t>
            </w:r>
          </w:p>
        </w:tc>
        <w:tc>
          <w:tcPr>
            <w:tcW w:w="1701" w:type="dxa"/>
            <w:tcBorders>
              <w:top w:val="nil"/>
              <w:left w:val="single" w:sz="4" w:space="0" w:color="auto"/>
              <w:bottom w:val="single" w:sz="4" w:space="0" w:color="auto"/>
              <w:right w:val="nil"/>
            </w:tcBorders>
            <w:shd w:val="clear" w:color="auto" w:fill="auto"/>
            <w:vAlign w:val="center"/>
            <w:hideMark/>
          </w:tcPr>
          <w:p w14:paraId="70C4D68D" w14:textId="77777777" w:rsidR="00EA0DBF" w:rsidRPr="00EA0DBF" w:rsidRDefault="00EA0DBF" w:rsidP="00EA0DBF">
            <w:pPr>
              <w:jc w:val="right"/>
              <w:rPr>
                <w:bCs/>
                <w:sz w:val="22"/>
                <w:szCs w:val="22"/>
              </w:rPr>
            </w:pPr>
            <w:r w:rsidRPr="00EA0DBF">
              <w:rPr>
                <w:bCs/>
                <w:sz w:val="22"/>
                <w:szCs w:val="22"/>
              </w:rPr>
              <w:t>636 425,88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A67D1A4" w14:textId="77777777" w:rsidR="00EA0DBF" w:rsidRPr="00EA0DBF" w:rsidRDefault="00EA0DBF" w:rsidP="00EA0DBF">
            <w:pPr>
              <w:jc w:val="right"/>
              <w:rPr>
                <w:bCs/>
                <w:sz w:val="22"/>
                <w:szCs w:val="22"/>
              </w:rPr>
            </w:pPr>
            <w:r w:rsidRPr="00EA0DBF">
              <w:rPr>
                <w:bCs/>
                <w:sz w:val="22"/>
                <w:szCs w:val="22"/>
              </w:rPr>
              <w:t>86%</w:t>
            </w:r>
          </w:p>
        </w:tc>
      </w:tr>
      <w:tr w:rsidR="00EA0DBF" w:rsidRPr="00EA0DBF" w14:paraId="5712EE1B"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57FCEE0" w14:textId="77777777" w:rsidR="00EA0DBF" w:rsidRPr="00EA0DBF" w:rsidRDefault="00EA0DBF" w:rsidP="00EA0DBF">
            <w:pPr>
              <w:rPr>
                <w:bCs/>
                <w:iCs/>
                <w:sz w:val="22"/>
                <w:szCs w:val="22"/>
              </w:rPr>
            </w:pPr>
            <w:r w:rsidRPr="00EA0DBF">
              <w:rPr>
                <w:bCs/>
                <w:iCs/>
                <w:sz w:val="22"/>
                <w:szCs w:val="22"/>
              </w:rPr>
              <w:t>Муниципальная программа "Развитие культуры и социокультурного пространства на территории МО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14:paraId="133017DB"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70FF40B" w14:textId="77777777" w:rsidR="00EA0DBF" w:rsidRPr="00EA0DBF" w:rsidRDefault="00EA0DBF" w:rsidP="00EA0DBF">
            <w:pPr>
              <w:jc w:val="center"/>
              <w:rPr>
                <w:bCs/>
                <w:iCs/>
                <w:sz w:val="22"/>
                <w:szCs w:val="22"/>
              </w:rPr>
            </w:pPr>
            <w:r w:rsidRPr="00EA0DBF">
              <w:rPr>
                <w:bCs/>
                <w:i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7A120868" w14:textId="77777777" w:rsidR="00EA0DBF" w:rsidRPr="00EA0DBF" w:rsidRDefault="00EA0DBF" w:rsidP="00EA0DBF">
            <w:pPr>
              <w:jc w:val="center"/>
              <w:rPr>
                <w:bCs/>
                <w:iCs/>
                <w:sz w:val="22"/>
                <w:szCs w:val="22"/>
              </w:rPr>
            </w:pPr>
            <w:r w:rsidRPr="00EA0DBF">
              <w:rPr>
                <w:bCs/>
                <w:i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20D989C0" w14:textId="77777777" w:rsidR="00EA0DBF" w:rsidRPr="00EA0DBF" w:rsidRDefault="00EA0DBF" w:rsidP="00EA0DBF">
            <w:pPr>
              <w:jc w:val="center"/>
              <w:rPr>
                <w:bCs/>
                <w:iCs/>
                <w:sz w:val="22"/>
                <w:szCs w:val="22"/>
              </w:rPr>
            </w:pPr>
            <w:r w:rsidRPr="00EA0DBF">
              <w:rPr>
                <w:bCs/>
                <w:iCs/>
                <w:sz w:val="22"/>
                <w:szCs w:val="22"/>
              </w:rPr>
              <w:t>50 0 00 00000</w:t>
            </w:r>
          </w:p>
        </w:tc>
        <w:tc>
          <w:tcPr>
            <w:tcW w:w="780" w:type="dxa"/>
            <w:tcBorders>
              <w:top w:val="nil"/>
              <w:left w:val="nil"/>
              <w:bottom w:val="single" w:sz="4" w:space="0" w:color="000000"/>
              <w:right w:val="single" w:sz="4" w:space="0" w:color="000000"/>
            </w:tcBorders>
            <w:shd w:val="clear" w:color="auto" w:fill="auto"/>
            <w:vAlign w:val="center"/>
            <w:hideMark/>
          </w:tcPr>
          <w:p w14:paraId="548649EA"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ECE7491" w14:textId="77777777" w:rsidR="00EA0DBF" w:rsidRPr="00EA0DBF" w:rsidRDefault="00EA0DBF" w:rsidP="00EA0DBF">
            <w:pPr>
              <w:jc w:val="right"/>
              <w:rPr>
                <w:bCs/>
                <w:iCs/>
                <w:sz w:val="22"/>
                <w:szCs w:val="22"/>
              </w:rPr>
            </w:pPr>
            <w:r w:rsidRPr="00EA0DBF">
              <w:rPr>
                <w:bCs/>
                <w:iCs/>
                <w:sz w:val="22"/>
                <w:szCs w:val="22"/>
              </w:rPr>
              <w:t>4 518 126,25</w:t>
            </w:r>
          </w:p>
        </w:tc>
        <w:tc>
          <w:tcPr>
            <w:tcW w:w="1701" w:type="dxa"/>
            <w:tcBorders>
              <w:top w:val="nil"/>
              <w:left w:val="nil"/>
              <w:bottom w:val="single" w:sz="4" w:space="0" w:color="auto"/>
              <w:right w:val="nil"/>
            </w:tcBorders>
            <w:shd w:val="clear" w:color="auto" w:fill="auto"/>
            <w:vAlign w:val="center"/>
            <w:hideMark/>
          </w:tcPr>
          <w:p w14:paraId="115AC15C" w14:textId="77777777" w:rsidR="00EA0DBF" w:rsidRPr="00EA0DBF" w:rsidRDefault="00EA0DBF" w:rsidP="00EA0DBF">
            <w:pPr>
              <w:jc w:val="right"/>
              <w:rPr>
                <w:bCs/>
                <w:iCs/>
                <w:sz w:val="22"/>
                <w:szCs w:val="22"/>
              </w:rPr>
            </w:pPr>
            <w:r w:rsidRPr="00EA0DBF">
              <w:rPr>
                <w:bCs/>
                <w:iCs/>
                <w:sz w:val="22"/>
                <w:szCs w:val="22"/>
              </w:rPr>
              <w:t>3 881 700,37</w:t>
            </w:r>
          </w:p>
        </w:tc>
        <w:tc>
          <w:tcPr>
            <w:tcW w:w="1701" w:type="dxa"/>
            <w:tcBorders>
              <w:top w:val="nil"/>
              <w:left w:val="single" w:sz="4" w:space="0" w:color="auto"/>
              <w:bottom w:val="single" w:sz="4" w:space="0" w:color="auto"/>
              <w:right w:val="nil"/>
            </w:tcBorders>
            <w:shd w:val="clear" w:color="auto" w:fill="auto"/>
            <w:vAlign w:val="center"/>
            <w:hideMark/>
          </w:tcPr>
          <w:p w14:paraId="61B8A25D" w14:textId="77777777" w:rsidR="00EA0DBF" w:rsidRPr="00EA0DBF" w:rsidRDefault="00EA0DBF" w:rsidP="00EA0DBF">
            <w:pPr>
              <w:jc w:val="right"/>
              <w:rPr>
                <w:bCs/>
                <w:iCs/>
                <w:sz w:val="22"/>
                <w:szCs w:val="22"/>
              </w:rPr>
            </w:pPr>
            <w:r w:rsidRPr="00EA0DBF">
              <w:rPr>
                <w:bCs/>
                <w:iCs/>
                <w:sz w:val="22"/>
                <w:szCs w:val="22"/>
              </w:rPr>
              <w:t>636 425,88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339AF9E" w14:textId="77777777" w:rsidR="00EA0DBF" w:rsidRPr="00EA0DBF" w:rsidRDefault="00EA0DBF" w:rsidP="00EA0DBF">
            <w:pPr>
              <w:jc w:val="right"/>
              <w:rPr>
                <w:bCs/>
                <w:iCs/>
                <w:sz w:val="22"/>
                <w:szCs w:val="22"/>
              </w:rPr>
            </w:pPr>
            <w:r w:rsidRPr="00EA0DBF">
              <w:rPr>
                <w:bCs/>
                <w:iCs/>
                <w:sz w:val="22"/>
                <w:szCs w:val="22"/>
              </w:rPr>
              <w:t>86%</w:t>
            </w:r>
          </w:p>
        </w:tc>
      </w:tr>
      <w:tr w:rsidR="00EA0DBF" w:rsidRPr="00EA0DBF" w14:paraId="24A77988"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C455403" w14:textId="77777777" w:rsidR="00EA0DBF" w:rsidRPr="00EA0DBF" w:rsidRDefault="00EA0DBF" w:rsidP="00EA0DBF">
            <w:pPr>
              <w:rPr>
                <w:bCs/>
                <w:sz w:val="22"/>
                <w:szCs w:val="22"/>
              </w:rPr>
            </w:pPr>
            <w:r w:rsidRPr="00EA0DBF">
              <w:rPr>
                <w:bCs/>
                <w:sz w:val="22"/>
                <w:szCs w:val="22"/>
              </w:rPr>
              <w:t>Обеспечение прав граждан на участие в культурной жизни</w:t>
            </w:r>
          </w:p>
        </w:tc>
        <w:tc>
          <w:tcPr>
            <w:tcW w:w="709" w:type="dxa"/>
            <w:tcBorders>
              <w:top w:val="nil"/>
              <w:left w:val="nil"/>
              <w:bottom w:val="single" w:sz="4" w:space="0" w:color="000000"/>
              <w:right w:val="single" w:sz="4" w:space="0" w:color="000000"/>
            </w:tcBorders>
            <w:shd w:val="clear" w:color="auto" w:fill="auto"/>
            <w:vAlign w:val="center"/>
            <w:hideMark/>
          </w:tcPr>
          <w:p w14:paraId="5AB4A52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F3157A8" w14:textId="77777777" w:rsidR="00EA0DBF" w:rsidRPr="00EA0DBF" w:rsidRDefault="00EA0DBF" w:rsidP="00EA0DBF">
            <w:pPr>
              <w:jc w:val="center"/>
              <w:rPr>
                <w:bCs/>
                <w:sz w:val="22"/>
                <w:szCs w:val="22"/>
              </w:rPr>
            </w:pPr>
            <w:r w:rsidRPr="00EA0DBF">
              <w:rPr>
                <w:b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02FCBD99"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350249D5" w14:textId="77777777" w:rsidR="00EA0DBF" w:rsidRPr="00EA0DBF" w:rsidRDefault="00EA0DBF" w:rsidP="00EA0DBF">
            <w:pPr>
              <w:jc w:val="center"/>
              <w:rPr>
                <w:bCs/>
                <w:sz w:val="22"/>
                <w:szCs w:val="22"/>
              </w:rPr>
            </w:pPr>
            <w:r w:rsidRPr="00EA0DBF">
              <w:rPr>
                <w:bCs/>
                <w:sz w:val="22"/>
                <w:szCs w:val="22"/>
              </w:rPr>
              <w:t>50 3 00 00000</w:t>
            </w:r>
          </w:p>
        </w:tc>
        <w:tc>
          <w:tcPr>
            <w:tcW w:w="780" w:type="dxa"/>
            <w:tcBorders>
              <w:top w:val="nil"/>
              <w:left w:val="nil"/>
              <w:bottom w:val="single" w:sz="4" w:space="0" w:color="000000"/>
              <w:right w:val="single" w:sz="4" w:space="0" w:color="000000"/>
            </w:tcBorders>
            <w:shd w:val="clear" w:color="auto" w:fill="auto"/>
            <w:vAlign w:val="center"/>
            <w:hideMark/>
          </w:tcPr>
          <w:p w14:paraId="33D75383"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6AB9EFB" w14:textId="77777777" w:rsidR="00EA0DBF" w:rsidRPr="00EA0DBF" w:rsidRDefault="00EA0DBF" w:rsidP="00EA0DBF">
            <w:pPr>
              <w:jc w:val="right"/>
              <w:rPr>
                <w:bCs/>
                <w:sz w:val="22"/>
                <w:szCs w:val="22"/>
              </w:rPr>
            </w:pPr>
            <w:r w:rsidRPr="00EA0DBF">
              <w:rPr>
                <w:bCs/>
                <w:sz w:val="22"/>
                <w:szCs w:val="22"/>
              </w:rPr>
              <w:t>4 518 126,25</w:t>
            </w:r>
          </w:p>
        </w:tc>
        <w:tc>
          <w:tcPr>
            <w:tcW w:w="1701" w:type="dxa"/>
            <w:tcBorders>
              <w:top w:val="nil"/>
              <w:left w:val="nil"/>
              <w:bottom w:val="single" w:sz="4" w:space="0" w:color="auto"/>
              <w:right w:val="nil"/>
            </w:tcBorders>
            <w:shd w:val="clear" w:color="auto" w:fill="auto"/>
            <w:vAlign w:val="center"/>
            <w:hideMark/>
          </w:tcPr>
          <w:p w14:paraId="60FEED95" w14:textId="77777777" w:rsidR="00EA0DBF" w:rsidRPr="00EA0DBF" w:rsidRDefault="00EA0DBF" w:rsidP="00EA0DBF">
            <w:pPr>
              <w:jc w:val="right"/>
              <w:rPr>
                <w:bCs/>
                <w:sz w:val="22"/>
                <w:szCs w:val="22"/>
              </w:rPr>
            </w:pPr>
            <w:r w:rsidRPr="00EA0DBF">
              <w:rPr>
                <w:bCs/>
                <w:sz w:val="22"/>
                <w:szCs w:val="22"/>
              </w:rPr>
              <w:t>3 881 700,37</w:t>
            </w:r>
          </w:p>
        </w:tc>
        <w:tc>
          <w:tcPr>
            <w:tcW w:w="1701" w:type="dxa"/>
            <w:tcBorders>
              <w:top w:val="nil"/>
              <w:left w:val="single" w:sz="4" w:space="0" w:color="auto"/>
              <w:bottom w:val="single" w:sz="4" w:space="0" w:color="auto"/>
              <w:right w:val="nil"/>
            </w:tcBorders>
            <w:shd w:val="clear" w:color="auto" w:fill="auto"/>
            <w:vAlign w:val="center"/>
            <w:hideMark/>
          </w:tcPr>
          <w:p w14:paraId="2EED4446" w14:textId="77777777" w:rsidR="00EA0DBF" w:rsidRPr="00EA0DBF" w:rsidRDefault="00EA0DBF" w:rsidP="00EA0DBF">
            <w:pPr>
              <w:jc w:val="right"/>
              <w:rPr>
                <w:bCs/>
                <w:sz w:val="22"/>
                <w:szCs w:val="22"/>
              </w:rPr>
            </w:pPr>
            <w:r w:rsidRPr="00EA0DBF">
              <w:rPr>
                <w:bCs/>
                <w:sz w:val="22"/>
                <w:szCs w:val="22"/>
              </w:rPr>
              <w:t>636 425,88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F60EE6B" w14:textId="77777777" w:rsidR="00EA0DBF" w:rsidRPr="00EA0DBF" w:rsidRDefault="00EA0DBF" w:rsidP="00EA0DBF">
            <w:pPr>
              <w:jc w:val="right"/>
              <w:rPr>
                <w:bCs/>
                <w:sz w:val="22"/>
                <w:szCs w:val="22"/>
              </w:rPr>
            </w:pPr>
            <w:r w:rsidRPr="00EA0DBF">
              <w:rPr>
                <w:bCs/>
                <w:sz w:val="22"/>
                <w:szCs w:val="22"/>
              </w:rPr>
              <w:t>86%</w:t>
            </w:r>
          </w:p>
        </w:tc>
      </w:tr>
      <w:tr w:rsidR="00EA0DBF" w:rsidRPr="00EA0DBF" w14:paraId="4C3672EA"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7EE1725" w14:textId="77777777" w:rsidR="00EA0DBF" w:rsidRPr="00EA0DBF" w:rsidRDefault="00EA0DBF" w:rsidP="00EA0DBF">
            <w:pPr>
              <w:rPr>
                <w:bCs/>
                <w:sz w:val="22"/>
                <w:szCs w:val="22"/>
              </w:rPr>
            </w:pPr>
            <w:r w:rsidRPr="00EA0DBF">
              <w:rPr>
                <w:bCs/>
                <w:sz w:val="22"/>
                <w:szCs w:val="22"/>
              </w:rPr>
              <w:t>Культурно-массовые и информационно-просветительские мероприятия</w:t>
            </w:r>
          </w:p>
        </w:tc>
        <w:tc>
          <w:tcPr>
            <w:tcW w:w="709" w:type="dxa"/>
            <w:tcBorders>
              <w:top w:val="nil"/>
              <w:left w:val="nil"/>
              <w:bottom w:val="single" w:sz="4" w:space="0" w:color="000000"/>
              <w:right w:val="single" w:sz="4" w:space="0" w:color="000000"/>
            </w:tcBorders>
            <w:shd w:val="clear" w:color="auto" w:fill="auto"/>
            <w:vAlign w:val="center"/>
            <w:hideMark/>
          </w:tcPr>
          <w:p w14:paraId="13FABDE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5535FF8" w14:textId="77777777" w:rsidR="00EA0DBF" w:rsidRPr="00EA0DBF" w:rsidRDefault="00EA0DBF" w:rsidP="00EA0DBF">
            <w:pPr>
              <w:jc w:val="center"/>
              <w:rPr>
                <w:bCs/>
                <w:sz w:val="22"/>
                <w:szCs w:val="22"/>
              </w:rPr>
            </w:pPr>
            <w:r w:rsidRPr="00EA0DBF">
              <w:rPr>
                <w:b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3A9570E8"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12193685" w14:textId="77777777" w:rsidR="00EA0DBF" w:rsidRPr="00EA0DBF" w:rsidRDefault="00EA0DBF" w:rsidP="00EA0DBF">
            <w:pPr>
              <w:jc w:val="center"/>
              <w:rPr>
                <w:bCs/>
                <w:sz w:val="22"/>
                <w:szCs w:val="22"/>
              </w:rPr>
            </w:pPr>
            <w:r w:rsidRPr="00EA0DBF">
              <w:rPr>
                <w:bCs/>
                <w:sz w:val="22"/>
                <w:szCs w:val="22"/>
              </w:rPr>
              <w:t>50 3 00 10000</w:t>
            </w:r>
          </w:p>
        </w:tc>
        <w:tc>
          <w:tcPr>
            <w:tcW w:w="780" w:type="dxa"/>
            <w:tcBorders>
              <w:top w:val="nil"/>
              <w:left w:val="nil"/>
              <w:bottom w:val="single" w:sz="4" w:space="0" w:color="000000"/>
              <w:right w:val="single" w:sz="4" w:space="0" w:color="000000"/>
            </w:tcBorders>
            <w:shd w:val="clear" w:color="auto" w:fill="auto"/>
            <w:vAlign w:val="center"/>
            <w:hideMark/>
          </w:tcPr>
          <w:p w14:paraId="6C4D55AB"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DDC7AA7" w14:textId="77777777" w:rsidR="00EA0DBF" w:rsidRPr="00EA0DBF" w:rsidRDefault="00EA0DBF" w:rsidP="00EA0DBF">
            <w:pPr>
              <w:jc w:val="right"/>
              <w:rPr>
                <w:bCs/>
                <w:sz w:val="22"/>
                <w:szCs w:val="22"/>
              </w:rPr>
            </w:pPr>
            <w:r w:rsidRPr="00EA0DBF">
              <w:rPr>
                <w:bCs/>
                <w:sz w:val="22"/>
                <w:szCs w:val="22"/>
              </w:rPr>
              <w:t>4 518 126,25</w:t>
            </w:r>
          </w:p>
        </w:tc>
        <w:tc>
          <w:tcPr>
            <w:tcW w:w="1701" w:type="dxa"/>
            <w:tcBorders>
              <w:top w:val="nil"/>
              <w:left w:val="nil"/>
              <w:bottom w:val="single" w:sz="4" w:space="0" w:color="auto"/>
              <w:right w:val="nil"/>
            </w:tcBorders>
            <w:shd w:val="clear" w:color="auto" w:fill="auto"/>
            <w:vAlign w:val="center"/>
            <w:hideMark/>
          </w:tcPr>
          <w:p w14:paraId="3E5A4A7C" w14:textId="77777777" w:rsidR="00EA0DBF" w:rsidRPr="00EA0DBF" w:rsidRDefault="00EA0DBF" w:rsidP="00EA0DBF">
            <w:pPr>
              <w:jc w:val="right"/>
              <w:rPr>
                <w:bCs/>
                <w:sz w:val="22"/>
                <w:szCs w:val="22"/>
              </w:rPr>
            </w:pPr>
            <w:r w:rsidRPr="00EA0DBF">
              <w:rPr>
                <w:bCs/>
                <w:sz w:val="22"/>
                <w:szCs w:val="22"/>
              </w:rPr>
              <w:t>3 881 700,37</w:t>
            </w:r>
          </w:p>
        </w:tc>
        <w:tc>
          <w:tcPr>
            <w:tcW w:w="1701" w:type="dxa"/>
            <w:tcBorders>
              <w:top w:val="nil"/>
              <w:left w:val="single" w:sz="4" w:space="0" w:color="auto"/>
              <w:bottom w:val="single" w:sz="4" w:space="0" w:color="auto"/>
              <w:right w:val="nil"/>
            </w:tcBorders>
            <w:shd w:val="clear" w:color="auto" w:fill="auto"/>
            <w:vAlign w:val="center"/>
            <w:hideMark/>
          </w:tcPr>
          <w:p w14:paraId="28E84D97" w14:textId="77777777" w:rsidR="00EA0DBF" w:rsidRPr="00EA0DBF" w:rsidRDefault="00EA0DBF" w:rsidP="00EA0DBF">
            <w:pPr>
              <w:jc w:val="right"/>
              <w:rPr>
                <w:bCs/>
                <w:sz w:val="22"/>
                <w:szCs w:val="22"/>
              </w:rPr>
            </w:pPr>
            <w:r w:rsidRPr="00EA0DBF">
              <w:rPr>
                <w:bCs/>
                <w:sz w:val="22"/>
                <w:szCs w:val="22"/>
              </w:rPr>
              <w:t>636 425,88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2F56BD3" w14:textId="77777777" w:rsidR="00EA0DBF" w:rsidRPr="00EA0DBF" w:rsidRDefault="00EA0DBF" w:rsidP="00EA0DBF">
            <w:pPr>
              <w:jc w:val="right"/>
              <w:rPr>
                <w:bCs/>
                <w:sz w:val="22"/>
                <w:szCs w:val="22"/>
              </w:rPr>
            </w:pPr>
            <w:r w:rsidRPr="00EA0DBF">
              <w:rPr>
                <w:bCs/>
                <w:sz w:val="22"/>
                <w:szCs w:val="22"/>
              </w:rPr>
              <w:t>86%</w:t>
            </w:r>
          </w:p>
        </w:tc>
      </w:tr>
      <w:tr w:rsidR="00EA0DBF" w:rsidRPr="00EA0DBF" w14:paraId="121A8E00"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FE35F2F" w14:textId="77777777" w:rsidR="00EA0DBF" w:rsidRPr="00EA0DBF" w:rsidRDefault="00EA0DBF" w:rsidP="00EA0DBF">
            <w:pPr>
              <w:rPr>
                <w:bCs/>
                <w:sz w:val="22"/>
                <w:szCs w:val="22"/>
              </w:rPr>
            </w:pPr>
            <w:r w:rsidRPr="00EA0DBF">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14:paraId="30C788A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1D27529" w14:textId="77777777" w:rsidR="00EA0DBF" w:rsidRPr="00EA0DBF" w:rsidRDefault="00EA0DBF" w:rsidP="00EA0DBF">
            <w:pPr>
              <w:jc w:val="center"/>
              <w:rPr>
                <w:bCs/>
                <w:sz w:val="22"/>
                <w:szCs w:val="22"/>
              </w:rPr>
            </w:pPr>
            <w:r w:rsidRPr="00EA0DBF">
              <w:rPr>
                <w:b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31E5A7D2"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5263FBEE" w14:textId="77777777" w:rsidR="00EA0DBF" w:rsidRPr="00EA0DBF" w:rsidRDefault="00EA0DBF" w:rsidP="00EA0DBF">
            <w:pPr>
              <w:jc w:val="center"/>
              <w:rPr>
                <w:bCs/>
                <w:sz w:val="22"/>
                <w:szCs w:val="22"/>
              </w:rPr>
            </w:pPr>
            <w:r w:rsidRPr="00EA0DBF">
              <w:rPr>
                <w:bCs/>
                <w:sz w:val="22"/>
                <w:szCs w:val="22"/>
              </w:rPr>
              <w:t>50 3 00 10000</w:t>
            </w:r>
          </w:p>
        </w:tc>
        <w:tc>
          <w:tcPr>
            <w:tcW w:w="780" w:type="dxa"/>
            <w:tcBorders>
              <w:top w:val="nil"/>
              <w:left w:val="nil"/>
              <w:bottom w:val="single" w:sz="4" w:space="0" w:color="000000"/>
              <w:right w:val="single" w:sz="4" w:space="0" w:color="000000"/>
            </w:tcBorders>
            <w:shd w:val="clear" w:color="auto" w:fill="auto"/>
            <w:vAlign w:val="center"/>
            <w:hideMark/>
          </w:tcPr>
          <w:p w14:paraId="60C4AEBA"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4700A88" w14:textId="77777777" w:rsidR="00EA0DBF" w:rsidRPr="00EA0DBF" w:rsidRDefault="00EA0DBF" w:rsidP="00EA0DBF">
            <w:pPr>
              <w:jc w:val="right"/>
              <w:rPr>
                <w:bCs/>
                <w:sz w:val="22"/>
                <w:szCs w:val="22"/>
              </w:rPr>
            </w:pPr>
            <w:r w:rsidRPr="00EA0DBF">
              <w:rPr>
                <w:bCs/>
                <w:sz w:val="22"/>
                <w:szCs w:val="22"/>
              </w:rPr>
              <w:t>159 600,00</w:t>
            </w:r>
          </w:p>
        </w:tc>
        <w:tc>
          <w:tcPr>
            <w:tcW w:w="1701" w:type="dxa"/>
            <w:tcBorders>
              <w:top w:val="nil"/>
              <w:left w:val="nil"/>
              <w:bottom w:val="single" w:sz="4" w:space="0" w:color="auto"/>
              <w:right w:val="nil"/>
            </w:tcBorders>
            <w:shd w:val="clear" w:color="auto" w:fill="auto"/>
            <w:vAlign w:val="center"/>
            <w:hideMark/>
          </w:tcPr>
          <w:p w14:paraId="0950F201" w14:textId="77777777" w:rsidR="00EA0DBF" w:rsidRPr="00EA0DBF" w:rsidRDefault="00EA0DBF" w:rsidP="00EA0DBF">
            <w:pPr>
              <w:jc w:val="right"/>
              <w:rPr>
                <w:bCs/>
                <w:sz w:val="22"/>
                <w:szCs w:val="22"/>
              </w:rPr>
            </w:pPr>
            <w:r w:rsidRPr="00EA0DBF">
              <w:rPr>
                <w:bCs/>
                <w:sz w:val="22"/>
                <w:szCs w:val="22"/>
              </w:rPr>
              <w:t>103 316,12</w:t>
            </w:r>
          </w:p>
        </w:tc>
        <w:tc>
          <w:tcPr>
            <w:tcW w:w="1701" w:type="dxa"/>
            <w:tcBorders>
              <w:top w:val="nil"/>
              <w:left w:val="single" w:sz="4" w:space="0" w:color="auto"/>
              <w:bottom w:val="single" w:sz="4" w:space="0" w:color="auto"/>
              <w:right w:val="nil"/>
            </w:tcBorders>
            <w:shd w:val="clear" w:color="auto" w:fill="auto"/>
            <w:vAlign w:val="center"/>
            <w:hideMark/>
          </w:tcPr>
          <w:p w14:paraId="0160C7BD" w14:textId="77777777" w:rsidR="00EA0DBF" w:rsidRPr="00EA0DBF" w:rsidRDefault="00EA0DBF" w:rsidP="00EA0DBF">
            <w:pPr>
              <w:jc w:val="right"/>
              <w:rPr>
                <w:bCs/>
                <w:sz w:val="22"/>
                <w:szCs w:val="22"/>
              </w:rPr>
            </w:pPr>
            <w:r w:rsidRPr="00EA0DBF">
              <w:rPr>
                <w:bCs/>
                <w:sz w:val="22"/>
                <w:szCs w:val="22"/>
              </w:rPr>
              <w:t>56 283,88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8DB5A0D" w14:textId="77777777" w:rsidR="00EA0DBF" w:rsidRPr="00EA0DBF" w:rsidRDefault="00EA0DBF" w:rsidP="00EA0DBF">
            <w:pPr>
              <w:jc w:val="right"/>
              <w:rPr>
                <w:bCs/>
                <w:sz w:val="22"/>
                <w:szCs w:val="22"/>
              </w:rPr>
            </w:pPr>
            <w:r w:rsidRPr="00EA0DBF">
              <w:rPr>
                <w:bCs/>
                <w:sz w:val="22"/>
                <w:szCs w:val="22"/>
              </w:rPr>
              <w:t>65%</w:t>
            </w:r>
          </w:p>
        </w:tc>
      </w:tr>
      <w:tr w:rsidR="00EA0DBF" w:rsidRPr="00EA0DBF" w14:paraId="1253BBC0"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FC65CF6" w14:textId="77777777" w:rsidR="00EA0DBF" w:rsidRPr="00EA0DBF" w:rsidRDefault="00EA0DBF" w:rsidP="00EA0DBF">
            <w:pPr>
              <w:rPr>
                <w:bCs/>
                <w:sz w:val="22"/>
                <w:szCs w:val="22"/>
              </w:rPr>
            </w:pPr>
            <w:r w:rsidRPr="00EA0DBF">
              <w:rPr>
                <w:bCs/>
                <w:sz w:val="22"/>
                <w:szCs w:val="22"/>
              </w:rPr>
              <w:lastRenderedPageBreak/>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17E8FD5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04CDB3C" w14:textId="77777777" w:rsidR="00EA0DBF" w:rsidRPr="00EA0DBF" w:rsidRDefault="00EA0DBF" w:rsidP="00EA0DBF">
            <w:pPr>
              <w:jc w:val="center"/>
              <w:rPr>
                <w:bCs/>
                <w:sz w:val="22"/>
                <w:szCs w:val="22"/>
              </w:rPr>
            </w:pPr>
            <w:r w:rsidRPr="00EA0DBF">
              <w:rPr>
                <w:b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7F836FB3"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70611D3C" w14:textId="77777777" w:rsidR="00EA0DBF" w:rsidRPr="00EA0DBF" w:rsidRDefault="00EA0DBF" w:rsidP="00EA0DBF">
            <w:pPr>
              <w:jc w:val="center"/>
              <w:rPr>
                <w:bCs/>
                <w:sz w:val="22"/>
                <w:szCs w:val="22"/>
              </w:rPr>
            </w:pPr>
            <w:r w:rsidRPr="00EA0DBF">
              <w:rPr>
                <w:bCs/>
                <w:sz w:val="22"/>
                <w:szCs w:val="22"/>
              </w:rPr>
              <w:t>50 3 00 10000</w:t>
            </w:r>
          </w:p>
        </w:tc>
        <w:tc>
          <w:tcPr>
            <w:tcW w:w="780" w:type="dxa"/>
            <w:tcBorders>
              <w:top w:val="nil"/>
              <w:left w:val="nil"/>
              <w:bottom w:val="single" w:sz="4" w:space="0" w:color="000000"/>
              <w:right w:val="single" w:sz="4" w:space="0" w:color="000000"/>
            </w:tcBorders>
            <w:shd w:val="clear" w:color="auto" w:fill="auto"/>
            <w:vAlign w:val="center"/>
            <w:hideMark/>
          </w:tcPr>
          <w:p w14:paraId="58AB86B3"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75B5D44" w14:textId="77777777" w:rsidR="00EA0DBF" w:rsidRPr="00EA0DBF" w:rsidRDefault="00EA0DBF" w:rsidP="00EA0DBF">
            <w:pPr>
              <w:jc w:val="right"/>
              <w:rPr>
                <w:bCs/>
                <w:sz w:val="22"/>
                <w:szCs w:val="22"/>
              </w:rPr>
            </w:pPr>
            <w:r w:rsidRPr="00EA0DBF">
              <w:rPr>
                <w:bCs/>
                <w:sz w:val="22"/>
                <w:szCs w:val="22"/>
              </w:rPr>
              <w:t>3 908 526,25</w:t>
            </w:r>
          </w:p>
        </w:tc>
        <w:tc>
          <w:tcPr>
            <w:tcW w:w="1701" w:type="dxa"/>
            <w:tcBorders>
              <w:top w:val="nil"/>
              <w:left w:val="nil"/>
              <w:bottom w:val="single" w:sz="4" w:space="0" w:color="auto"/>
              <w:right w:val="nil"/>
            </w:tcBorders>
            <w:shd w:val="clear" w:color="auto" w:fill="auto"/>
            <w:vAlign w:val="center"/>
            <w:hideMark/>
          </w:tcPr>
          <w:p w14:paraId="1715C42F" w14:textId="77777777" w:rsidR="00EA0DBF" w:rsidRPr="00EA0DBF" w:rsidRDefault="00EA0DBF" w:rsidP="00EA0DBF">
            <w:pPr>
              <w:jc w:val="right"/>
              <w:rPr>
                <w:bCs/>
                <w:sz w:val="22"/>
                <w:szCs w:val="22"/>
              </w:rPr>
            </w:pPr>
            <w:r w:rsidRPr="00EA0DBF">
              <w:rPr>
                <w:bCs/>
                <w:sz w:val="22"/>
                <w:szCs w:val="22"/>
              </w:rPr>
              <w:t>3 352 526,25</w:t>
            </w:r>
          </w:p>
        </w:tc>
        <w:tc>
          <w:tcPr>
            <w:tcW w:w="1701" w:type="dxa"/>
            <w:tcBorders>
              <w:top w:val="nil"/>
              <w:left w:val="single" w:sz="4" w:space="0" w:color="auto"/>
              <w:bottom w:val="single" w:sz="4" w:space="0" w:color="auto"/>
              <w:right w:val="nil"/>
            </w:tcBorders>
            <w:shd w:val="clear" w:color="auto" w:fill="auto"/>
            <w:vAlign w:val="center"/>
            <w:hideMark/>
          </w:tcPr>
          <w:p w14:paraId="391407AE" w14:textId="77777777" w:rsidR="00EA0DBF" w:rsidRPr="00EA0DBF" w:rsidRDefault="00EA0DBF" w:rsidP="00EA0DBF">
            <w:pPr>
              <w:jc w:val="right"/>
              <w:rPr>
                <w:bCs/>
                <w:sz w:val="22"/>
                <w:szCs w:val="22"/>
              </w:rPr>
            </w:pPr>
            <w:r w:rsidRPr="00EA0DBF">
              <w:rPr>
                <w:bCs/>
                <w:sz w:val="22"/>
                <w:szCs w:val="22"/>
              </w:rPr>
              <w:t>556 000,00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077786D" w14:textId="77777777" w:rsidR="00EA0DBF" w:rsidRPr="00EA0DBF" w:rsidRDefault="00EA0DBF" w:rsidP="00EA0DBF">
            <w:pPr>
              <w:jc w:val="right"/>
              <w:rPr>
                <w:bCs/>
                <w:sz w:val="22"/>
                <w:szCs w:val="22"/>
              </w:rPr>
            </w:pPr>
            <w:r w:rsidRPr="00EA0DBF">
              <w:rPr>
                <w:bCs/>
                <w:sz w:val="22"/>
                <w:szCs w:val="22"/>
              </w:rPr>
              <w:t>86%</w:t>
            </w:r>
          </w:p>
        </w:tc>
      </w:tr>
      <w:tr w:rsidR="00EA0DBF" w:rsidRPr="00EA0DBF" w14:paraId="55C8690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1567989" w14:textId="77777777" w:rsidR="00EA0DBF" w:rsidRPr="00EA0DBF" w:rsidRDefault="00EA0DBF" w:rsidP="00EA0DBF">
            <w:pPr>
              <w:rPr>
                <w:bCs/>
                <w:sz w:val="22"/>
                <w:szCs w:val="22"/>
              </w:rPr>
            </w:pPr>
            <w:r w:rsidRPr="00EA0DBF">
              <w:rPr>
                <w:bCs/>
                <w:sz w:val="22"/>
                <w:szCs w:val="22"/>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14:paraId="5D814CD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46EC128" w14:textId="77777777" w:rsidR="00EA0DBF" w:rsidRPr="00EA0DBF" w:rsidRDefault="00EA0DBF" w:rsidP="00EA0DBF">
            <w:pPr>
              <w:jc w:val="center"/>
              <w:rPr>
                <w:bCs/>
                <w:sz w:val="22"/>
                <w:szCs w:val="22"/>
              </w:rPr>
            </w:pPr>
            <w:r w:rsidRPr="00EA0DBF">
              <w:rPr>
                <w:b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67F4F392" w14:textId="77777777" w:rsidR="00EA0DBF" w:rsidRPr="00EA0DBF" w:rsidRDefault="00EA0DBF" w:rsidP="00EA0DBF">
            <w:pPr>
              <w:jc w:val="center"/>
              <w:rPr>
                <w:bCs/>
                <w:sz w:val="22"/>
                <w:szCs w:val="22"/>
              </w:rPr>
            </w:pPr>
            <w:r w:rsidRPr="00EA0DBF">
              <w:rPr>
                <w:bCs/>
                <w:sz w:val="22"/>
                <w:szCs w:val="22"/>
              </w:rPr>
              <w:t>04</w:t>
            </w:r>
          </w:p>
        </w:tc>
        <w:tc>
          <w:tcPr>
            <w:tcW w:w="1559" w:type="dxa"/>
            <w:tcBorders>
              <w:top w:val="nil"/>
              <w:left w:val="nil"/>
              <w:bottom w:val="single" w:sz="4" w:space="0" w:color="000000"/>
              <w:right w:val="single" w:sz="4" w:space="0" w:color="000000"/>
            </w:tcBorders>
            <w:shd w:val="clear" w:color="auto" w:fill="auto"/>
            <w:vAlign w:val="center"/>
            <w:hideMark/>
          </w:tcPr>
          <w:p w14:paraId="3B31124A" w14:textId="77777777" w:rsidR="00EA0DBF" w:rsidRPr="00EA0DBF" w:rsidRDefault="00EA0DBF" w:rsidP="00EA0DBF">
            <w:pPr>
              <w:jc w:val="center"/>
              <w:rPr>
                <w:bCs/>
                <w:sz w:val="22"/>
                <w:szCs w:val="22"/>
              </w:rPr>
            </w:pPr>
            <w:r w:rsidRPr="00EA0DBF">
              <w:rPr>
                <w:bCs/>
                <w:sz w:val="22"/>
                <w:szCs w:val="22"/>
              </w:rPr>
              <w:t>50 3 00 10000</w:t>
            </w:r>
          </w:p>
        </w:tc>
        <w:tc>
          <w:tcPr>
            <w:tcW w:w="780" w:type="dxa"/>
            <w:tcBorders>
              <w:top w:val="nil"/>
              <w:left w:val="nil"/>
              <w:bottom w:val="single" w:sz="4" w:space="0" w:color="000000"/>
              <w:right w:val="single" w:sz="4" w:space="0" w:color="000000"/>
            </w:tcBorders>
            <w:shd w:val="clear" w:color="auto" w:fill="auto"/>
            <w:vAlign w:val="center"/>
            <w:hideMark/>
          </w:tcPr>
          <w:p w14:paraId="64976A16" w14:textId="77777777" w:rsidR="00EA0DBF" w:rsidRPr="00EA0DBF" w:rsidRDefault="00EA0DBF" w:rsidP="00EA0DBF">
            <w:pPr>
              <w:jc w:val="center"/>
              <w:rPr>
                <w:bCs/>
                <w:sz w:val="22"/>
                <w:szCs w:val="22"/>
              </w:rPr>
            </w:pPr>
            <w:r w:rsidRPr="00EA0DBF">
              <w:rPr>
                <w:bCs/>
                <w:sz w:val="22"/>
                <w:szCs w:val="22"/>
              </w:rPr>
              <w:t>300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FCDB997" w14:textId="77777777" w:rsidR="00EA0DBF" w:rsidRPr="00EA0DBF" w:rsidRDefault="00EA0DBF" w:rsidP="00EA0DBF">
            <w:pPr>
              <w:jc w:val="right"/>
              <w:rPr>
                <w:bCs/>
                <w:sz w:val="22"/>
                <w:szCs w:val="22"/>
              </w:rPr>
            </w:pPr>
            <w:r w:rsidRPr="00EA0DBF">
              <w:rPr>
                <w:bCs/>
                <w:sz w:val="22"/>
                <w:szCs w:val="22"/>
              </w:rPr>
              <w:t>450 000,00</w:t>
            </w:r>
          </w:p>
        </w:tc>
        <w:tc>
          <w:tcPr>
            <w:tcW w:w="1701" w:type="dxa"/>
            <w:tcBorders>
              <w:top w:val="nil"/>
              <w:left w:val="nil"/>
              <w:bottom w:val="single" w:sz="4" w:space="0" w:color="auto"/>
              <w:right w:val="nil"/>
            </w:tcBorders>
            <w:shd w:val="clear" w:color="auto" w:fill="auto"/>
            <w:vAlign w:val="center"/>
            <w:hideMark/>
          </w:tcPr>
          <w:p w14:paraId="3255A967" w14:textId="77777777" w:rsidR="00EA0DBF" w:rsidRPr="00EA0DBF" w:rsidRDefault="00EA0DBF" w:rsidP="00EA0DBF">
            <w:pPr>
              <w:jc w:val="right"/>
              <w:rPr>
                <w:bCs/>
                <w:sz w:val="22"/>
                <w:szCs w:val="22"/>
              </w:rPr>
            </w:pPr>
            <w:r w:rsidRPr="00EA0DBF">
              <w:rPr>
                <w:bCs/>
                <w:sz w:val="22"/>
                <w:szCs w:val="22"/>
              </w:rPr>
              <w:t>425 858,00</w:t>
            </w:r>
          </w:p>
        </w:tc>
        <w:tc>
          <w:tcPr>
            <w:tcW w:w="1701" w:type="dxa"/>
            <w:tcBorders>
              <w:top w:val="nil"/>
              <w:left w:val="single" w:sz="4" w:space="0" w:color="auto"/>
              <w:bottom w:val="single" w:sz="4" w:space="0" w:color="auto"/>
              <w:right w:val="nil"/>
            </w:tcBorders>
            <w:shd w:val="clear" w:color="auto" w:fill="auto"/>
            <w:vAlign w:val="center"/>
            <w:hideMark/>
          </w:tcPr>
          <w:p w14:paraId="1B509C34" w14:textId="77777777" w:rsidR="00EA0DBF" w:rsidRPr="00EA0DBF" w:rsidRDefault="00EA0DBF" w:rsidP="00EA0DBF">
            <w:pPr>
              <w:jc w:val="right"/>
              <w:rPr>
                <w:bCs/>
                <w:sz w:val="22"/>
                <w:szCs w:val="22"/>
              </w:rPr>
            </w:pPr>
            <w:r w:rsidRPr="00EA0DBF">
              <w:rPr>
                <w:bCs/>
                <w:sz w:val="22"/>
                <w:szCs w:val="22"/>
              </w:rPr>
              <w:t>24 142,00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E852AD0" w14:textId="77777777" w:rsidR="00EA0DBF" w:rsidRPr="00EA0DBF" w:rsidRDefault="00EA0DBF" w:rsidP="00EA0DBF">
            <w:pPr>
              <w:jc w:val="right"/>
              <w:rPr>
                <w:bCs/>
                <w:sz w:val="22"/>
                <w:szCs w:val="22"/>
              </w:rPr>
            </w:pPr>
            <w:r w:rsidRPr="00EA0DBF">
              <w:rPr>
                <w:bCs/>
                <w:sz w:val="22"/>
                <w:szCs w:val="22"/>
              </w:rPr>
              <w:t>95%</w:t>
            </w:r>
          </w:p>
        </w:tc>
      </w:tr>
      <w:tr w:rsidR="00EA0DBF" w:rsidRPr="00EA0DBF" w14:paraId="4E7D39D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472B207" w14:textId="77777777" w:rsidR="00EA0DBF" w:rsidRPr="00EA0DBF" w:rsidRDefault="00EA0DBF" w:rsidP="00EA0DBF">
            <w:pPr>
              <w:rPr>
                <w:bCs/>
                <w:sz w:val="22"/>
                <w:szCs w:val="22"/>
              </w:rPr>
            </w:pPr>
            <w:r w:rsidRPr="00EA0DBF">
              <w:rPr>
                <w:bCs/>
                <w:sz w:val="22"/>
                <w:szCs w:val="22"/>
              </w:rPr>
              <w:t>СОЦИАЛЬНАЯ ПОЛИТИКА</w:t>
            </w:r>
          </w:p>
        </w:tc>
        <w:tc>
          <w:tcPr>
            <w:tcW w:w="709" w:type="dxa"/>
            <w:tcBorders>
              <w:top w:val="nil"/>
              <w:left w:val="nil"/>
              <w:bottom w:val="single" w:sz="4" w:space="0" w:color="000000"/>
              <w:right w:val="single" w:sz="4" w:space="0" w:color="000000"/>
            </w:tcBorders>
            <w:shd w:val="clear" w:color="auto" w:fill="auto"/>
            <w:vAlign w:val="center"/>
            <w:hideMark/>
          </w:tcPr>
          <w:p w14:paraId="3F2460A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19CC3A7"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260AC778"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06930C5B"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524DB6A8"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A651C55" w14:textId="77777777" w:rsidR="00EA0DBF" w:rsidRPr="00EA0DBF" w:rsidRDefault="00EA0DBF" w:rsidP="00EA0DBF">
            <w:pPr>
              <w:jc w:val="right"/>
              <w:rPr>
                <w:bCs/>
                <w:sz w:val="22"/>
                <w:szCs w:val="22"/>
              </w:rPr>
            </w:pPr>
            <w:r w:rsidRPr="00EA0DBF">
              <w:rPr>
                <w:bCs/>
                <w:sz w:val="22"/>
                <w:szCs w:val="22"/>
              </w:rPr>
              <w:t>15 167 213,83</w:t>
            </w:r>
          </w:p>
        </w:tc>
        <w:tc>
          <w:tcPr>
            <w:tcW w:w="1701" w:type="dxa"/>
            <w:tcBorders>
              <w:top w:val="nil"/>
              <w:left w:val="nil"/>
              <w:bottom w:val="single" w:sz="4" w:space="0" w:color="auto"/>
              <w:right w:val="nil"/>
            </w:tcBorders>
            <w:shd w:val="clear" w:color="auto" w:fill="auto"/>
            <w:vAlign w:val="center"/>
            <w:hideMark/>
          </w:tcPr>
          <w:p w14:paraId="63FC9F6D" w14:textId="77777777" w:rsidR="00EA0DBF" w:rsidRPr="00EA0DBF" w:rsidRDefault="00EA0DBF" w:rsidP="00EA0DBF">
            <w:pPr>
              <w:jc w:val="right"/>
              <w:rPr>
                <w:bCs/>
                <w:sz w:val="22"/>
                <w:szCs w:val="22"/>
              </w:rPr>
            </w:pPr>
            <w:r w:rsidRPr="00EA0DBF">
              <w:rPr>
                <w:bCs/>
                <w:sz w:val="22"/>
                <w:szCs w:val="22"/>
              </w:rPr>
              <w:t>15 167 213,83</w:t>
            </w:r>
          </w:p>
        </w:tc>
        <w:tc>
          <w:tcPr>
            <w:tcW w:w="1701" w:type="dxa"/>
            <w:tcBorders>
              <w:top w:val="nil"/>
              <w:left w:val="single" w:sz="4" w:space="0" w:color="auto"/>
              <w:bottom w:val="single" w:sz="4" w:space="0" w:color="auto"/>
              <w:right w:val="nil"/>
            </w:tcBorders>
            <w:shd w:val="clear" w:color="auto" w:fill="auto"/>
            <w:vAlign w:val="center"/>
            <w:hideMark/>
          </w:tcPr>
          <w:p w14:paraId="6D7CFB6D"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EC674D6" w14:textId="77777777" w:rsidR="00EA0DBF" w:rsidRPr="00EA0DBF" w:rsidRDefault="00EA0DBF" w:rsidP="00EA0DBF">
            <w:pPr>
              <w:jc w:val="right"/>
              <w:rPr>
                <w:bCs/>
                <w:sz w:val="22"/>
                <w:szCs w:val="22"/>
              </w:rPr>
            </w:pPr>
            <w:r w:rsidRPr="00EA0DBF">
              <w:rPr>
                <w:bCs/>
                <w:sz w:val="22"/>
                <w:szCs w:val="22"/>
              </w:rPr>
              <w:t>100%</w:t>
            </w:r>
          </w:p>
        </w:tc>
      </w:tr>
      <w:tr w:rsidR="00EA0DBF" w:rsidRPr="00EA0DBF" w14:paraId="41AE52D5"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520CFF0" w14:textId="77777777" w:rsidR="00EA0DBF" w:rsidRPr="00EA0DBF" w:rsidRDefault="00EA0DBF" w:rsidP="00EA0DBF">
            <w:pPr>
              <w:rPr>
                <w:bCs/>
                <w:sz w:val="22"/>
                <w:szCs w:val="22"/>
              </w:rPr>
            </w:pPr>
            <w:r w:rsidRPr="00EA0DBF">
              <w:rPr>
                <w:bCs/>
                <w:sz w:val="22"/>
                <w:szCs w:val="22"/>
              </w:rPr>
              <w:t>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14:paraId="46D5F41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9010DC4"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5879C6A8"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52C70C8C"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393937D1"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31F2869" w14:textId="77777777" w:rsidR="00EA0DBF" w:rsidRPr="00EA0DBF" w:rsidRDefault="00EA0DBF" w:rsidP="00EA0DBF">
            <w:pPr>
              <w:jc w:val="right"/>
              <w:rPr>
                <w:bCs/>
                <w:sz w:val="22"/>
                <w:szCs w:val="22"/>
              </w:rPr>
            </w:pPr>
            <w:r w:rsidRPr="00EA0DBF">
              <w:rPr>
                <w:bCs/>
                <w:sz w:val="22"/>
                <w:szCs w:val="22"/>
              </w:rPr>
              <w:t>2 095 628,88</w:t>
            </w:r>
          </w:p>
        </w:tc>
        <w:tc>
          <w:tcPr>
            <w:tcW w:w="1701" w:type="dxa"/>
            <w:tcBorders>
              <w:top w:val="nil"/>
              <w:left w:val="nil"/>
              <w:bottom w:val="single" w:sz="4" w:space="0" w:color="auto"/>
              <w:right w:val="nil"/>
            </w:tcBorders>
            <w:shd w:val="clear" w:color="auto" w:fill="auto"/>
            <w:vAlign w:val="center"/>
            <w:hideMark/>
          </w:tcPr>
          <w:p w14:paraId="3D5E3C08" w14:textId="77777777" w:rsidR="00EA0DBF" w:rsidRPr="00EA0DBF" w:rsidRDefault="00EA0DBF" w:rsidP="00EA0DBF">
            <w:pPr>
              <w:jc w:val="right"/>
              <w:rPr>
                <w:bCs/>
                <w:sz w:val="22"/>
                <w:szCs w:val="22"/>
              </w:rPr>
            </w:pPr>
            <w:r w:rsidRPr="00EA0DBF">
              <w:rPr>
                <w:bCs/>
                <w:sz w:val="22"/>
                <w:szCs w:val="22"/>
              </w:rPr>
              <w:t>2 095 628,88</w:t>
            </w:r>
          </w:p>
        </w:tc>
        <w:tc>
          <w:tcPr>
            <w:tcW w:w="1701" w:type="dxa"/>
            <w:tcBorders>
              <w:top w:val="nil"/>
              <w:left w:val="single" w:sz="4" w:space="0" w:color="auto"/>
              <w:bottom w:val="single" w:sz="4" w:space="0" w:color="auto"/>
              <w:right w:val="nil"/>
            </w:tcBorders>
            <w:shd w:val="clear" w:color="auto" w:fill="auto"/>
            <w:vAlign w:val="center"/>
            <w:hideMark/>
          </w:tcPr>
          <w:p w14:paraId="6331CA5B"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82D01E5" w14:textId="77777777" w:rsidR="00EA0DBF" w:rsidRPr="00EA0DBF" w:rsidRDefault="00EA0DBF" w:rsidP="00EA0DBF">
            <w:pPr>
              <w:jc w:val="right"/>
              <w:rPr>
                <w:bCs/>
                <w:sz w:val="22"/>
                <w:szCs w:val="22"/>
              </w:rPr>
            </w:pPr>
            <w:r w:rsidRPr="00EA0DBF">
              <w:rPr>
                <w:bCs/>
                <w:sz w:val="22"/>
                <w:szCs w:val="22"/>
              </w:rPr>
              <w:t>100%</w:t>
            </w:r>
          </w:p>
        </w:tc>
      </w:tr>
      <w:tr w:rsidR="00EA0DBF" w:rsidRPr="00EA0DBF" w14:paraId="405B8D3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7AC8866" w14:textId="77777777" w:rsidR="00EA0DBF" w:rsidRPr="00EA0DBF" w:rsidRDefault="00EA0DBF" w:rsidP="00EA0DBF">
            <w:pPr>
              <w:rPr>
                <w:bCs/>
                <w:iCs/>
                <w:sz w:val="22"/>
                <w:szCs w:val="22"/>
              </w:rPr>
            </w:pPr>
            <w:r w:rsidRPr="00EA0DBF">
              <w:rPr>
                <w:bCs/>
                <w:iCs/>
                <w:sz w:val="22"/>
                <w:szCs w:val="22"/>
              </w:rPr>
              <w:t>Выполнение других обязательств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14:paraId="10F994CA"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1CDB3CB" w14:textId="77777777" w:rsidR="00EA0DBF" w:rsidRPr="00EA0DBF" w:rsidRDefault="00EA0DBF" w:rsidP="00EA0DBF">
            <w:pPr>
              <w:jc w:val="center"/>
              <w:rPr>
                <w:bCs/>
                <w:iCs/>
                <w:sz w:val="22"/>
                <w:szCs w:val="22"/>
              </w:rPr>
            </w:pPr>
            <w:r w:rsidRPr="00EA0DBF">
              <w:rPr>
                <w:bCs/>
                <w:i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5B77453E" w14:textId="77777777" w:rsidR="00EA0DBF" w:rsidRPr="00EA0DBF" w:rsidRDefault="00EA0DBF" w:rsidP="00EA0DBF">
            <w:pPr>
              <w:jc w:val="center"/>
              <w:rPr>
                <w:bCs/>
                <w:iCs/>
                <w:sz w:val="22"/>
                <w:szCs w:val="22"/>
              </w:rPr>
            </w:pPr>
            <w:r w:rsidRPr="00EA0DBF">
              <w:rPr>
                <w:bCs/>
                <w:i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09A834D7" w14:textId="77777777" w:rsidR="00EA0DBF" w:rsidRPr="00EA0DBF" w:rsidRDefault="00EA0DBF" w:rsidP="00EA0DBF">
            <w:pPr>
              <w:jc w:val="center"/>
              <w:rPr>
                <w:bCs/>
                <w:iCs/>
                <w:sz w:val="22"/>
                <w:szCs w:val="22"/>
              </w:rPr>
            </w:pPr>
            <w:r w:rsidRPr="00EA0DBF">
              <w:rPr>
                <w:bCs/>
                <w:iCs/>
                <w:sz w:val="22"/>
                <w:szCs w:val="22"/>
              </w:rPr>
              <w:t>99 5 00 71020</w:t>
            </w:r>
          </w:p>
        </w:tc>
        <w:tc>
          <w:tcPr>
            <w:tcW w:w="780" w:type="dxa"/>
            <w:tcBorders>
              <w:top w:val="nil"/>
              <w:left w:val="nil"/>
              <w:bottom w:val="single" w:sz="4" w:space="0" w:color="000000"/>
              <w:right w:val="single" w:sz="4" w:space="0" w:color="000000"/>
            </w:tcBorders>
            <w:shd w:val="clear" w:color="auto" w:fill="auto"/>
            <w:vAlign w:val="center"/>
            <w:hideMark/>
          </w:tcPr>
          <w:p w14:paraId="14FFE35D"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7C236A9" w14:textId="77777777" w:rsidR="00EA0DBF" w:rsidRPr="00EA0DBF" w:rsidRDefault="00EA0DBF" w:rsidP="00EA0DBF">
            <w:pPr>
              <w:jc w:val="right"/>
              <w:rPr>
                <w:bCs/>
                <w:iCs/>
                <w:sz w:val="22"/>
                <w:szCs w:val="22"/>
              </w:rPr>
            </w:pPr>
            <w:r w:rsidRPr="00EA0DBF">
              <w:rPr>
                <w:bCs/>
                <w:iCs/>
                <w:sz w:val="22"/>
                <w:szCs w:val="22"/>
              </w:rPr>
              <w:t>2 095 628,88</w:t>
            </w:r>
          </w:p>
        </w:tc>
        <w:tc>
          <w:tcPr>
            <w:tcW w:w="1701" w:type="dxa"/>
            <w:tcBorders>
              <w:top w:val="nil"/>
              <w:left w:val="nil"/>
              <w:bottom w:val="single" w:sz="4" w:space="0" w:color="auto"/>
              <w:right w:val="nil"/>
            </w:tcBorders>
            <w:shd w:val="clear" w:color="auto" w:fill="auto"/>
            <w:vAlign w:val="center"/>
            <w:hideMark/>
          </w:tcPr>
          <w:p w14:paraId="30B7BD00" w14:textId="77777777" w:rsidR="00EA0DBF" w:rsidRPr="00EA0DBF" w:rsidRDefault="00EA0DBF" w:rsidP="00EA0DBF">
            <w:pPr>
              <w:jc w:val="right"/>
              <w:rPr>
                <w:bCs/>
                <w:iCs/>
                <w:sz w:val="22"/>
                <w:szCs w:val="22"/>
              </w:rPr>
            </w:pPr>
            <w:r w:rsidRPr="00EA0DBF">
              <w:rPr>
                <w:bCs/>
                <w:iCs/>
                <w:sz w:val="22"/>
                <w:szCs w:val="22"/>
              </w:rPr>
              <w:t>2 095 628,88</w:t>
            </w:r>
          </w:p>
        </w:tc>
        <w:tc>
          <w:tcPr>
            <w:tcW w:w="1701" w:type="dxa"/>
            <w:tcBorders>
              <w:top w:val="nil"/>
              <w:left w:val="single" w:sz="4" w:space="0" w:color="auto"/>
              <w:bottom w:val="single" w:sz="4" w:space="0" w:color="auto"/>
              <w:right w:val="nil"/>
            </w:tcBorders>
            <w:shd w:val="clear" w:color="auto" w:fill="auto"/>
            <w:vAlign w:val="center"/>
            <w:hideMark/>
          </w:tcPr>
          <w:p w14:paraId="13DA670B"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CAFD3C2"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34FA2661"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3468693" w14:textId="77777777" w:rsidR="00EA0DBF" w:rsidRPr="00EA0DBF" w:rsidRDefault="00EA0DBF" w:rsidP="00EA0DBF">
            <w:pPr>
              <w:rPr>
                <w:bCs/>
                <w:sz w:val="22"/>
                <w:szCs w:val="22"/>
              </w:rPr>
            </w:pPr>
            <w:r w:rsidRPr="00EA0DBF">
              <w:rPr>
                <w:bCs/>
                <w:sz w:val="22"/>
                <w:szCs w:val="22"/>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14:paraId="13A5835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FAC03C2"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151905F1" w14:textId="77777777" w:rsidR="00EA0DBF" w:rsidRPr="00EA0DBF" w:rsidRDefault="00EA0DBF" w:rsidP="00EA0DBF">
            <w:pPr>
              <w:jc w:val="center"/>
              <w:rPr>
                <w:bCs/>
                <w:sz w:val="22"/>
                <w:szCs w:val="22"/>
              </w:rPr>
            </w:pPr>
            <w:r w:rsidRPr="00EA0DBF">
              <w:rPr>
                <w:bCs/>
                <w:sz w:val="22"/>
                <w:szCs w:val="22"/>
              </w:rPr>
              <w:t>01</w:t>
            </w:r>
          </w:p>
        </w:tc>
        <w:tc>
          <w:tcPr>
            <w:tcW w:w="1559" w:type="dxa"/>
            <w:tcBorders>
              <w:top w:val="nil"/>
              <w:left w:val="nil"/>
              <w:bottom w:val="single" w:sz="4" w:space="0" w:color="000000"/>
              <w:right w:val="single" w:sz="4" w:space="0" w:color="000000"/>
            </w:tcBorders>
            <w:shd w:val="clear" w:color="auto" w:fill="auto"/>
            <w:vAlign w:val="center"/>
            <w:hideMark/>
          </w:tcPr>
          <w:p w14:paraId="7C05A791" w14:textId="77777777" w:rsidR="00EA0DBF" w:rsidRPr="00EA0DBF" w:rsidRDefault="00EA0DBF" w:rsidP="00EA0DBF">
            <w:pPr>
              <w:jc w:val="center"/>
              <w:rPr>
                <w:bCs/>
                <w:sz w:val="22"/>
                <w:szCs w:val="22"/>
              </w:rPr>
            </w:pPr>
            <w:r w:rsidRPr="00EA0DBF">
              <w:rPr>
                <w:bCs/>
                <w:sz w:val="22"/>
                <w:szCs w:val="22"/>
              </w:rPr>
              <w:t>99 5 00 71020</w:t>
            </w:r>
          </w:p>
        </w:tc>
        <w:tc>
          <w:tcPr>
            <w:tcW w:w="780" w:type="dxa"/>
            <w:tcBorders>
              <w:top w:val="nil"/>
              <w:left w:val="nil"/>
              <w:bottom w:val="single" w:sz="4" w:space="0" w:color="000000"/>
              <w:right w:val="single" w:sz="4" w:space="0" w:color="000000"/>
            </w:tcBorders>
            <w:shd w:val="clear" w:color="auto" w:fill="auto"/>
            <w:vAlign w:val="center"/>
            <w:hideMark/>
          </w:tcPr>
          <w:p w14:paraId="7FFA6EA4" w14:textId="77777777" w:rsidR="00EA0DBF" w:rsidRPr="00EA0DBF" w:rsidRDefault="00EA0DBF" w:rsidP="00EA0DBF">
            <w:pPr>
              <w:jc w:val="center"/>
              <w:rPr>
                <w:bCs/>
                <w:sz w:val="22"/>
                <w:szCs w:val="22"/>
              </w:rPr>
            </w:pPr>
            <w:r w:rsidRPr="00EA0DBF">
              <w:rPr>
                <w:bCs/>
                <w:sz w:val="22"/>
                <w:szCs w:val="22"/>
              </w:rPr>
              <w:t>300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5738B47" w14:textId="77777777" w:rsidR="00EA0DBF" w:rsidRPr="00EA0DBF" w:rsidRDefault="00EA0DBF" w:rsidP="00EA0DBF">
            <w:pPr>
              <w:jc w:val="right"/>
              <w:rPr>
                <w:bCs/>
                <w:sz w:val="22"/>
                <w:szCs w:val="22"/>
              </w:rPr>
            </w:pPr>
            <w:r w:rsidRPr="00EA0DBF">
              <w:rPr>
                <w:bCs/>
                <w:sz w:val="22"/>
                <w:szCs w:val="22"/>
              </w:rPr>
              <w:t>2 095 628,88</w:t>
            </w:r>
          </w:p>
        </w:tc>
        <w:tc>
          <w:tcPr>
            <w:tcW w:w="1701" w:type="dxa"/>
            <w:tcBorders>
              <w:top w:val="nil"/>
              <w:left w:val="nil"/>
              <w:bottom w:val="single" w:sz="4" w:space="0" w:color="auto"/>
              <w:right w:val="nil"/>
            </w:tcBorders>
            <w:shd w:val="clear" w:color="auto" w:fill="auto"/>
            <w:vAlign w:val="center"/>
            <w:hideMark/>
          </w:tcPr>
          <w:p w14:paraId="7CB30CD0" w14:textId="77777777" w:rsidR="00EA0DBF" w:rsidRPr="00EA0DBF" w:rsidRDefault="00EA0DBF" w:rsidP="00EA0DBF">
            <w:pPr>
              <w:jc w:val="right"/>
              <w:rPr>
                <w:bCs/>
                <w:sz w:val="22"/>
                <w:szCs w:val="22"/>
              </w:rPr>
            </w:pPr>
            <w:r w:rsidRPr="00EA0DBF">
              <w:rPr>
                <w:bCs/>
                <w:sz w:val="22"/>
                <w:szCs w:val="22"/>
              </w:rPr>
              <w:t>2 095 628,88</w:t>
            </w:r>
          </w:p>
        </w:tc>
        <w:tc>
          <w:tcPr>
            <w:tcW w:w="1701" w:type="dxa"/>
            <w:tcBorders>
              <w:top w:val="nil"/>
              <w:left w:val="single" w:sz="4" w:space="0" w:color="auto"/>
              <w:bottom w:val="single" w:sz="4" w:space="0" w:color="auto"/>
              <w:right w:val="nil"/>
            </w:tcBorders>
            <w:shd w:val="clear" w:color="auto" w:fill="auto"/>
            <w:vAlign w:val="center"/>
            <w:hideMark/>
          </w:tcPr>
          <w:p w14:paraId="7BFF8896"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527DA9B" w14:textId="77777777" w:rsidR="00EA0DBF" w:rsidRPr="00EA0DBF" w:rsidRDefault="00EA0DBF" w:rsidP="00EA0DBF">
            <w:pPr>
              <w:jc w:val="right"/>
              <w:rPr>
                <w:bCs/>
                <w:sz w:val="22"/>
                <w:szCs w:val="22"/>
              </w:rPr>
            </w:pPr>
            <w:r w:rsidRPr="00EA0DBF">
              <w:rPr>
                <w:bCs/>
                <w:sz w:val="22"/>
                <w:szCs w:val="22"/>
              </w:rPr>
              <w:t>100%</w:t>
            </w:r>
          </w:p>
        </w:tc>
      </w:tr>
      <w:tr w:rsidR="00EA0DBF" w:rsidRPr="00EA0DBF" w14:paraId="69A3CB17"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B9F284F" w14:textId="77777777" w:rsidR="00EA0DBF" w:rsidRPr="00EA0DBF" w:rsidRDefault="00EA0DBF" w:rsidP="00EA0DBF">
            <w:pPr>
              <w:rPr>
                <w:bCs/>
                <w:sz w:val="22"/>
                <w:szCs w:val="22"/>
              </w:rPr>
            </w:pPr>
            <w:r w:rsidRPr="00EA0DBF">
              <w:rPr>
                <w:bCs/>
                <w:sz w:val="22"/>
                <w:szCs w:val="22"/>
              </w:rPr>
              <w:t>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vAlign w:val="center"/>
            <w:hideMark/>
          </w:tcPr>
          <w:p w14:paraId="23DA4D1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8CB7473"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003F0924"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0D4E67BF"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13EED0AD"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BC826DF" w14:textId="77777777" w:rsidR="00EA0DBF" w:rsidRPr="00EA0DBF" w:rsidRDefault="00EA0DBF" w:rsidP="00EA0DBF">
            <w:pPr>
              <w:jc w:val="right"/>
              <w:rPr>
                <w:bCs/>
                <w:sz w:val="22"/>
                <w:szCs w:val="22"/>
              </w:rPr>
            </w:pPr>
            <w:r w:rsidRPr="00EA0DBF">
              <w:rPr>
                <w:bCs/>
                <w:sz w:val="22"/>
                <w:szCs w:val="22"/>
              </w:rPr>
              <w:t>12 330 480,85</w:t>
            </w:r>
          </w:p>
        </w:tc>
        <w:tc>
          <w:tcPr>
            <w:tcW w:w="1701" w:type="dxa"/>
            <w:tcBorders>
              <w:top w:val="nil"/>
              <w:left w:val="nil"/>
              <w:bottom w:val="single" w:sz="4" w:space="0" w:color="auto"/>
              <w:right w:val="nil"/>
            </w:tcBorders>
            <w:shd w:val="clear" w:color="auto" w:fill="auto"/>
            <w:vAlign w:val="center"/>
            <w:hideMark/>
          </w:tcPr>
          <w:p w14:paraId="58882625" w14:textId="77777777" w:rsidR="00EA0DBF" w:rsidRPr="00EA0DBF" w:rsidRDefault="00EA0DBF" w:rsidP="00EA0DBF">
            <w:pPr>
              <w:jc w:val="right"/>
              <w:rPr>
                <w:bCs/>
                <w:sz w:val="22"/>
                <w:szCs w:val="22"/>
              </w:rPr>
            </w:pPr>
            <w:r w:rsidRPr="00EA0DBF">
              <w:rPr>
                <w:bCs/>
                <w:sz w:val="22"/>
                <w:szCs w:val="22"/>
              </w:rPr>
              <w:t>12 330 480,85</w:t>
            </w:r>
          </w:p>
        </w:tc>
        <w:tc>
          <w:tcPr>
            <w:tcW w:w="1701" w:type="dxa"/>
            <w:tcBorders>
              <w:top w:val="nil"/>
              <w:left w:val="single" w:sz="4" w:space="0" w:color="auto"/>
              <w:bottom w:val="single" w:sz="4" w:space="0" w:color="auto"/>
              <w:right w:val="nil"/>
            </w:tcBorders>
            <w:shd w:val="clear" w:color="auto" w:fill="auto"/>
            <w:vAlign w:val="center"/>
            <w:hideMark/>
          </w:tcPr>
          <w:p w14:paraId="7A2C359A"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D113ED3" w14:textId="77777777" w:rsidR="00EA0DBF" w:rsidRPr="00EA0DBF" w:rsidRDefault="00EA0DBF" w:rsidP="00EA0DBF">
            <w:pPr>
              <w:jc w:val="right"/>
              <w:rPr>
                <w:bCs/>
                <w:sz w:val="22"/>
                <w:szCs w:val="22"/>
              </w:rPr>
            </w:pPr>
            <w:r w:rsidRPr="00EA0DBF">
              <w:rPr>
                <w:bCs/>
                <w:sz w:val="22"/>
                <w:szCs w:val="22"/>
              </w:rPr>
              <w:t>100%</w:t>
            </w:r>
          </w:p>
        </w:tc>
      </w:tr>
      <w:tr w:rsidR="00EA0DBF" w:rsidRPr="00EA0DBF" w14:paraId="7E0AADE9"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BB3122A" w14:textId="77777777" w:rsidR="00EA0DBF" w:rsidRPr="00EA0DBF" w:rsidRDefault="00EA0DBF" w:rsidP="00EA0DBF">
            <w:pPr>
              <w:rPr>
                <w:bCs/>
                <w:sz w:val="22"/>
                <w:szCs w:val="22"/>
              </w:rPr>
            </w:pPr>
            <w:r w:rsidRPr="00EA0DBF">
              <w:rPr>
                <w:bCs/>
                <w:sz w:val="22"/>
                <w:szCs w:val="22"/>
              </w:rPr>
              <w:t xml:space="preserve">Социальная поддержка граждан </w:t>
            </w:r>
          </w:p>
        </w:tc>
        <w:tc>
          <w:tcPr>
            <w:tcW w:w="709" w:type="dxa"/>
            <w:tcBorders>
              <w:top w:val="nil"/>
              <w:left w:val="nil"/>
              <w:bottom w:val="single" w:sz="4" w:space="0" w:color="000000"/>
              <w:right w:val="single" w:sz="4" w:space="0" w:color="000000"/>
            </w:tcBorders>
            <w:shd w:val="clear" w:color="auto" w:fill="auto"/>
            <w:vAlign w:val="center"/>
            <w:hideMark/>
          </w:tcPr>
          <w:p w14:paraId="2FCCA2C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88EB8F6"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765AA66E"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0EAFCDD7" w14:textId="77777777" w:rsidR="00EA0DBF" w:rsidRPr="00EA0DBF" w:rsidRDefault="00EA0DBF" w:rsidP="00EA0DBF">
            <w:pPr>
              <w:jc w:val="center"/>
              <w:rPr>
                <w:bCs/>
                <w:sz w:val="22"/>
                <w:szCs w:val="22"/>
              </w:rPr>
            </w:pPr>
            <w:r w:rsidRPr="00EA0DBF">
              <w:rPr>
                <w:bCs/>
                <w:sz w:val="22"/>
                <w:szCs w:val="22"/>
              </w:rPr>
              <w:t>55 0 00 00000</w:t>
            </w:r>
          </w:p>
        </w:tc>
        <w:tc>
          <w:tcPr>
            <w:tcW w:w="780" w:type="dxa"/>
            <w:tcBorders>
              <w:top w:val="nil"/>
              <w:left w:val="nil"/>
              <w:bottom w:val="single" w:sz="4" w:space="0" w:color="000000"/>
              <w:right w:val="single" w:sz="4" w:space="0" w:color="000000"/>
            </w:tcBorders>
            <w:shd w:val="clear" w:color="auto" w:fill="auto"/>
            <w:vAlign w:val="center"/>
            <w:hideMark/>
          </w:tcPr>
          <w:p w14:paraId="09785899"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8EB8E7E" w14:textId="77777777" w:rsidR="00EA0DBF" w:rsidRPr="00EA0DBF" w:rsidRDefault="00EA0DBF" w:rsidP="00EA0DBF">
            <w:pPr>
              <w:jc w:val="right"/>
              <w:rPr>
                <w:bCs/>
                <w:sz w:val="22"/>
                <w:szCs w:val="22"/>
              </w:rPr>
            </w:pPr>
            <w:r w:rsidRPr="00EA0DBF">
              <w:rPr>
                <w:bCs/>
                <w:sz w:val="22"/>
                <w:szCs w:val="22"/>
              </w:rPr>
              <w:t>6 482 380,85</w:t>
            </w:r>
          </w:p>
        </w:tc>
        <w:tc>
          <w:tcPr>
            <w:tcW w:w="1701" w:type="dxa"/>
            <w:tcBorders>
              <w:top w:val="nil"/>
              <w:left w:val="nil"/>
              <w:bottom w:val="single" w:sz="4" w:space="0" w:color="auto"/>
              <w:right w:val="nil"/>
            </w:tcBorders>
            <w:shd w:val="clear" w:color="auto" w:fill="auto"/>
            <w:vAlign w:val="center"/>
            <w:hideMark/>
          </w:tcPr>
          <w:p w14:paraId="2FC6585B" w14:textId="77777777" w:rsidR="00EA0DBF" w:rsidRPr="00EA0DBF" w:rsidRDefault="00EA0DBF" w:rsidP="00EA0DBF">
            <w:pPr>
              <w:jc w:val="right"/>
              <w:rPr>
                <w:bCs/>
                <w:sz w:val="22"/>
                <w:szCs w:val="22"/>
              </w:rPr>
            </w:pPr>
            <w:r w:rsidRPr="00EA0DBF">
              <w:rPr>
                <w:bCs/>
                <w:sz w:val="22"/>
                <w:szCs w:val="22"/>
              </w:rPr>
              <w:t>6 482 380,85</w:t>
            </w:r>
          </w:p>
        </w:tc>
        <w:tc>
          <w:tcPr>
            <w:tcW w:w="1701" w:type="dxa"/>
            <w:tcBorders>
              <w:top w:val="nil"/>
              <w:left w:val="single" w:sz="4" w:space="0" w:color="auto"/>
              <w:bottom w:val="single" w:sz="4" w:space="0" w:color="auto"/>
              <w:right w:val="nil"/>
            </w:tcBorders>
            <w:shd w:val="clear" w:color="auto" w:fill="auto"/>
            <w:vAlign w:val="center"/>
            <w:hideMark/>
          </w:tcPr>
          <w:p w14:paraId="67387A11"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CAFC44D" w14:textId="77777777" w:rsidR="00EA0DBF" w:rsidRPr="00EA0DBF" w:rsidRDefault="00EA0DBF" w:rsidP="00EA0DBF">
            <w:pPr>
              <w:jc w:val="right"/>
              <w:rPr>
                <w:bCs/>
                <w:sz w:val="22"/>
                <w:szCs w:val="22"/>
              </w:rPr>
            </w:pPr>
            <w:r w:rsidRPr="00EA0DBF">
              <w:rPr>
                <w:bCs/>
                <w:sz w:val="22"/>
                <w:szCs w:val="22"/>
              </w:rPr>
              <w:t>100%</w:t>
            </w:r>
          </w:p>
        </w:tc>
      </w:tr>
      <w:tr w:rsidR="00EA0DBF" w:rsidRPr="00EA0DBF" w14:paraId="2FE8E13A"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ABED23B" w14:textId="77777777" w:rsidR="00EA0DBF" w:rsidRPr="00EA0DBF" w:rsidRDefault="00EA0DBF" w:rsidP="00EA0DBF">
            <w:pPr>
              <w:rPr>
                <w:bCs/>
                <w:sz w:val="22"/>
                <w:szCs w:val="22"/>
              </w:rPr>
            </w:pPr>
            <w:r w:rsidRPr="00EA0DBF">
              <w:rPr>
                <w:bCs/>
                <w:sz w:val="22"/>
                <w:szCs w:val="22"/>
              </w:rPr>
              <w:t>Социальное обслуживание граждан</w:t>
            </w:r>
          </w:p>
        </w:tc>
        <w:tc>
          <w:tcPr>
            <w:tcW w:w="709" w:type="dxa"/>
            <w:tcBorders>
              <w:top w:val="nil"/>
              <w:left w:val="nil"/>
              <w:bottom w:val="single" w:sz="4" w:space="0" w:color="000000"/>
              <w:right w:val="single" w:sz="4" w:space="0" w:color="000000"/>
            </w:tcBorders>
            <w:shd w:val="clear" w:color="auto" w:fill="auto"/>
            <w:vAlign w:val="center"/>
            <w:hideMark/>
          </w:tcPr>
          <w:p w14:paraId="059414C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CECD235"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44490788"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40B2C2CD" w14:textId="77777777" w:rsidR="00EA0DBF" w:rsidRPr="00EA0DBF" w:rsidRDefault="00EA0DBF" w:rsidP="00EA0DBF">
            <w:pPr>
              <w:jc w:val="center"/>
              <w:rPr>
                <w:bCs/>
                <w:sz w:val="22"/>
                <w:szCs w:val="22"/>
              </w:rPr>
            </w:pPr>
            <w:r w:rsidRPr="00EA0DBF">
              <w:rPr>
                <w:bCs/>
                <w:sz w:val="22"/>
                <w:szCs w:val="22"/>
              </w:rPr>
              <w:t>55 3 00 00000</w:t>
            </w:r>
          </w:p>
        </w:tc>
        <w:tc>
          <w:tcPr>
            <w:tcW w:w="780" w:type="dxa"/>
            <w:tcBorders>
              <w:top w:val="nil"/>
              <w:left w:val="nil"/>
              <w:bottom w:val="single" w:sz="4" w:space="0" w:color="000000"/>
              <w:right w:val="single" w:sz="4" w:space="0" w:color="000000"/>
            </w:tcBorders>
            <w:shd w:val="clear" w:color="auto" w:fill="auto"/>
            <w:vAlign w:val="center"/>
            <w:hideMark/>
          </w:tcPr>
          <w:p w14:paraId="24E7F682"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1E8B05E" w14:textId="77777777" w:rsidR="00EA0DBF" w:rsidRPr="00EA0DBF" w:rsidRDefault="00EA0DBF" w:rsidP="00EA0DBF">
            <w:pPr>
              <w:jc w:val="right"/>
              <w:rPr>
                <w:bCs/>
                <w:sz w:val="22"/>
                <w:szCs w:val="22"/>
              </w:rPr>
            </w:pPr>
            <w:r w:rsidRPr="00EA0DBF">
              <w:rPr>
                <w:bCs/>
                <w:sz w:val="22"/>
                <w:szCs w:val="22"/>
              </w:rPr>
              <w:t>6 482 380,85</w:t>
            </w:r>
          </w:p>
        </w:tc>
        <w:tc>
          <w:tcPr>
            <w:tcW w:w="1701" w:type="dxa"/>
            <w:tcBorders>
              <w:top w:val="nil"/>
              <w:left w:val="nil"/>
              <w:bottom w:val="single" w:sz="4" w:space="0" w:color="auto"/>
              <w:right w:val="nil"/>
            </w:tcBorders>
            <w:shd w:val="clear" w:color="auto" w:fill="auto"/>
            <w:vAlign w:val="center"/>
            <w:hideMark/>
          </w:tcPr>
          <w:p w14:paraId="06C2E982" w14:textId="77777777" w:rsidR="00EA0DBF" w:rsidRPr="00EA0DBF" w:rsidRDefault="00EA0DBF" w:rsidP="00EA0DBF">
            <w:pPr>
              <w:jc w:val="right"/>
              <w:rPr>
                <w:bCs/>
                <w:sz w:val="22"/>
                <w:szCs w:val="22"/>
              </w:rPr>
            </w:pPr>
            <w:r w:rsidRPr="00EA0DBF">
              <w:rPr>
                <w:bCs/>
                <w:sz w:val="22"/>
                <w:szCs w:val="22"/>
              </w:rPr>
              <w:t>6 482 380,85</w:t>
            </w:r>
          </w:p>
        </w:tc>
        <w:tc>
          <w:tcPr>
            <w:tcW w:w="1701" w:type="dxa"/>
            <w:tcBorders>
              <w:top w:val="nil"/>
              <w:left w:val="single" w:sz="4" w:space="0" w:color="auto"/>
              <w:bottom w:val="single" w:sz="4" w:space="0" w:color="auto"/>
              <w:right w:val="nil"/>
            </w:tcBorders>
            <w:shd w:val="clear" w:color="auto" w:fill="auto"/>
            <w:vAlign w:val="center"/>
            <w:hideMark/>
          </w:tcPr>
          <w:p w14:paraId="7E84CE4E"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7EB7B60" w14:textId="77777777" w:rsidR="00EA0DBF" w:rsidRPr="00EA0DBF" w:rsidRDefault="00EA0DBF" w:rsidP="00EA0DBF">
            <w:pPr>
              <w:jc w:val="right"/>
              <w:rPr>
                <w:bCs/>
                <w:sz w:val="22"/>
                <w:szCs w:val="22"/>
              </w:rPr>
            </w:pPr>
            <w:r w:rsidRPr="00EA0DBF">
              <w:rPr>
                <w:bCs/>
                <w:sz w:val="22"/>
                <w:szCs w:val="22"/>
              </w:rPr>
              <w:t>100%</w:t>
            </w:r>
          </w:p>
        </w:tc>
      </w:tr>
      <w:tr w:rsidR="00EA0DBF" w:rsidRPr="00EA0DBF" w14:paraId="2CFA9175"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4152F43" w14:textId="77777777" w:rsidR="00EA0DBF" w:rsidRPr="00EA0DBF" w:rsidRDefault="00EA0DBF" w:rsidP="00EA0DBF">
            <w:pPr>
              <w:rPr>
                <w:bCs/>
                <w:iCs/>
                <w:sz w:val="22"/>
                <w:szCs w:val="22"/>
              </w:rPr>
            </w:pPr>
            <w:r w:rsidRPr="00EA0DBF">
              <w:rPr>
                <w:bCs/>
                <w:iCs/>
                <w:sz w:val="22"/>
                <w:szCs w:val="22"/>
              </w:rPr>
              <w:t>Муниципальная программа "Поддержка социально ориентированных некоммерческих организаций муниципального образования "Поселок Айхал" на 2022-2027 годы"</w:t>
            </w:r>
          </w:p>
        </w:tc>
        <w:tc>
          <w:tcPr>
            <w:tcW w:w="709" w:type="dxa"/>
            <w:tcBorders>
              <w:top w:val="nil"/>
              <w:left w:val="nil"/>
              <w:bottom w:val="single" w:sz="4" w:space="0" w:color="000000"/>
              <w:right w:val="single" w:sz="4" w:space="0" w:color="000000"/>
            </w:tcBorders>
            <w:shd w:val="clear" w:color="auto" w:fill="auto"/>
            <w:vAlign w:val="center"/>
            <w:hideMark/>
          </w:tcPr>
          <w:p w14:paraId="0BC2D1DE"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BF9F1C9" w14:textId="77777777" w:rsidR="00EA0DBF" w:rsidRPr="00EA0DBF" w:rsidRDefault="00EA0DBF" w:rsidP="00EA0DBF">
            <w:pPr>
              <w:jc w:val="center"/>
              <w:rPr>
                <w:bCs/>
                <w:iCs/>
                <w:sz w:val="22"/>
                <w:szCs w:val="22"/>
              </w:rPr>
            </w:pPr>
            <w:r w:rsidRPr="00EA0DBF">
              <w:rPr>
                <w:bCs/>
                <w:i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4EBD9871"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5A8DFA85" w14:textId="77777777" w:rsidR="00EA0DBF" w:rsidRPr="00EA0DBF" w:rsidRDefault="00EA0DBF" w:rsidP="00EA0DBF">
            <w:pPr>
              <w:jc w:val="center"/>
              <w:rPr>
                <w:bCs/>
                <w:iCs/>
                <w:sz w:val="22"/>
                <w:szCs w:val="22"/>
              </w:rPr>
            </w:pPr>
            <w:r w:rsidRPr="00EA0DBF">
              <w:rPr>
                <w:bCs/>
                <w:iCs/>
                <w:sz w:val="22"/>
                <w:szCs w:val="22"/>
              </w:rPr>
              <w:t>55 3 00 10010</w:t>
            </w:r>
          </w:p>
        </w:tc>
        <w:tc>
          <w:tcPr>
            <w:tcW w:w="780" w:type="dxa"/>
            <w:tcBorders>
              <w:top w:val="nil"/>
              <w:left w:val="nil"/>
              <w:bottom w:val="single" w:sz="4" w:space="0" w:color="000000"/>
              <w:right w:val="single" w:sz="4" w:space="0" w:color="000000"/>
            </w:tcBorders>
            <w:shd w:val="clear" w:color="auto" w:fill="auto"/>
            <w:vAlign w:val="center"/>
            <w:hideMark/>
          </w:tcPr>
          <w:p w14:paraId="13D0A77F"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6B66B2F" w14:textId="77777777" w:rsidR="00EA0DBF" w:rsidRPr="00EA0DBF" w:rsidRDefault="00EA0DBF" w:rsidP="00EA0DBF">
            <w:pPr>
              <w:jc w:val="right"/>
              <w:rPr>
                <w:bCs/>
                <w:iCs/>
                <w:sz w:val="22"/>
                <w:szCs w:val="22"/>
              </w:rPr>
            </w:pPr>
            <w:r w:rsidRPr="00EA0DBF">
              <w:rPr>
                <w:bCs/>
                <w:iCs/>
                <w:sz w:val="22"/>
                <w:szCs w:val="22"/>
              </w:rPr>
              <w:t>3 082 670,28</w:t>
            </w:r>
          </w:p>
        </w:tc>
        <w:tc>
          <w:tcPr>
            <w:tcW w:w="1701" w:type="dxa"/>
            <w:tcBorders>
              <w:top w:val="nil"/>
              <w:left w:val="nil"/>
              <w:bottom w:val="single" w:sz="4" w:space="0" w:color="auto"/>
              <w:right w:val="nil"/>
            </w:tcBorders>
            <w:shd w:val="clear" w:color="auto" w:fill="auto"/>
            <w:vAlign w:val="center"/>
            <w:hideMark/>
          </w:tcPr>
          <w:p w14:paraId="5F3ABED1" w14:textId="77777777" w:rsidR="00EA0DBF" w:rsidRPr="00EA0DBF" w:rsidRDefault="00EA0DBF" w:rsidP="00EA0DBF">
            <w:pPr>
              <w:jc w:val="right"/>
              <w:rPr>
                <w:bCs/>
                <w:iCs/>
                <w:sz w:val="22"/>
                <w:szCs w:val="22"/>
              </w:rPr>
            </w:pPr>
            <w:r w:rsidRPr="00EA0DBF">
              <w:rPr>
                <w:bCs/>
                <w:iCs/>
                <w:sz w:val="22"/>
                <w:szCs w:val="22"/>
              </w:rPr>
              <w:t>3 082 670,28</w:t>
            </w:r>
          </w:p>
        </w:tc>
        <w:tc>
          <w:tcPr>
            <w:tcW w:w="1701" w:type="dxa"/>
            <w:tcBorders>
              <w:top w:val="nil"/>
              <w:left w:val="single" w:sz="4" w:space="0" w:color="auto"/>
              <w:bottom w:val="single" w:sz="4" w:space="0" w:color="auto"/>
              <w:right w:val="nil"/>
            </w:tcBorders>
            <w:shd w:val="clear" w:color="auto" w:fill="auto"/>
            <w:vAlign w:val="center"/>
            <w:hideMark/>
          </w:tcPr>
          <w:p w14:paraId="6BB74279"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07E0108"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44B1390A"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3AB1198" w14:textId="77777777" w:rsidR="00EA0DBF" w:rsidRPr="00EA0DBF" w:rsidRDefault="00EA0DBF" w:rsidP="00EA0DBF">
            <w:pPr>
              <w:rPr>
                <w:bCs/>
                <w:sz w:val="22"/>
                <w:szCs w:val="22"/>
              </w:rPr>
            </w:pPr>
            <w:r w:rsidRPr="00EA0DBF">
              <w:rPr>
                <w:bCs/>
                <w:sz w:val="22"/>
                <w:szCs w:val="22"/>
              </w:rPr>
              <w:t>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000000"/>
              <w:right w:val="single" w:sz="4" w:space="0" w:color="000000"/>
            </w:tcBorders>
            <w:shd w:val="clear" w:color="auto" w:fill="auto"/>
            <w:vAlign w:val="center"/>
            <w:hideMark/>
          </w:tcPr>
          <w:p w14:paraId="74CEB0C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85FF9B0"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54FAAE7A"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30045A7C" w14:textId="77777777" w:rsidR="00EA0DBF" w:rsidRPr="00EA0DBF" w:rsidRDefault="00EA0DBF" w:rsidP="00EA0DBF">
            <w:pPr>
              <w:jc w:val="center"/>
              <w:rPr>
                <w:bCs/>
                <w:sz w:val="22"/>
                <w:szCs w:val="22"/>
              </w:rPr>
            </w:pPr>
            <w:r w:rsidRPr="00EA0DBF">
              <w:rPr>
                <w:bCs/>
                <w:sz w:val="22"/>
                <w:szCs w:val="22"/>
              </w:rPr>
              <w:t>55 3 00 10010</w:t>
            </w:r>
          </w:p>
        </w:tc>
        <w:tc>
          <w:tcPr>
            <w:tcW w:w="780" w:type="dxa"/>
            <w:tcBorders>
              <w:top w:val="nil"/>
              <w:left w:val="nil"/>
              <w:bottom w:val="single" w:sz="4" w:space="0" w:color="000000"/>
              <w:right w:val="single" w:sz="4" w:space="0" w:color="000000"/>
            </w:tcBorders>
            <w:shd w:val="clear" w:color="auto" w:fill="auto"/>
            <w:vAlign w:val="center"/>
            <w:hideMark/>
          </w:tcPr>
          <w:p w14:paraId="32100A8F" w14:textId="77777777" w:rsidR="00EA0DBF" w:rsidRPr="00EA0DBF" w:rsidRDefault="00EA0DBF" w:rsidP="00EA0DBF">
            <w:pPr>
              <w:jc w:val="center"/>
              <w:rPr>
                <w:bCs/>
                <w:sz w:val="22"/>
                <w:szCs w:val="22"/>
              </w:rPr>
            </w:pPr>
            <w:r w:rsidRPr="00EA0DBF">
              <w:rPr>
                <w:bCs/>
                <w:sz w:val="22"/>
                <w:szCs w:val="22"/>
              </w:rPr>
              <w:t>600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C71DCAD" w14:textId="77777777" w:rsidR="00EA0DBF" w:rsidRPr="00EA0DBF" w:rsidRDefault="00EA0DBF" w:rsidP="00EA0DBF">
            <w:pPr>
              <w:jc w:val="right"/>
              <w:rPr>
                <w:bCs/>
                <w:sz w:val="22"/>
                <w:szCs w:val="22"/>
              </w:rPr>
            </w:pPr>
            <w:r w:rsidRPr="00EA0DBF">
              <w:rPr>
                <w:bCs/>
                <w:sz w:val="22"/>
                <w:szCs w:val="22"/>
              </w:rPr>
              <w:t>3 082 670,28</w:t>
            </w:r>
          </w:p>
        </w:tc>
        <w:tc>
          <w:tcPr>
            <w:tcW w:w="1701" w:type="dxa"/>
            <w:tcBorders>
              <w:top w:val="nil"/>
              <w:left w:val="nil"/>
              <w:bottom w:val="single" w:sz="4" w:space="0" w:color="auto"/>
              <w:right w:val="nil"/>
            </w:tcBorders>
            <w:shd w:val="clear" w:color="auto" w:fill="auto"/>
            <w:vAlign w:val="center"/>
            <w:hideMark/>
          </w:tcPr>
          <w:p w14:paraId="272BB2B0" w14:textId="77777777" w:rsidR="00EA0DBF" w:rsidRPr="00EA0DBF" w:rsidRDefault="00EA0DBF" w:rsidP="00EA0DBF">
            <w:pPr>
              <w:jc w:val="right"/>
              <w:rPr>
                <w:bCs/>
                <w:sz w:val="22"/>
                <w:szCs w:val="22"/>
              </w:rPr>
            </w:pPr>
            <w:r w:rsidRPr="00EA0DBF">
              <w:rPr>
                <w:bCs/>
                <w:sz w:val="22"/>
                <w:szCs w:val="22"/>
              </w:rPr>
              <w:t>3 082 670,28</w:t>
            </w:r>
          </w:p>
        </w:tc>
        <w:tc>
          <w:tcPr>
            <w:tcW w:w="1701" w:type="dxa"/>
            <w:tcBorders>
              <w:top w:val="nil"/>
              <w:left w:val="single" w:sz="4" w:space="0" w:color="auto"/>
              <w:bottom w:val="single" w:sz="4" w:space="0" w:color="auto"/>
              <w:right w:val="nil"/>
            </w:tcBorders>
            <w:shd w:val="clear" w:color="auto" w:fill="auto"/>
            <w:vAlign w:val="center"/>
            <w:hideMark/>
          </w:tcPr>
          <w:p w14:paraId="5272DB9C"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B5FC910" w14:textId="77777777" w:rsidR="00EA0DBF" w:rsidRPr="00EA0DBF" w:rsidRDefault="00EA0DBF" w:rsidP="00EA0DBF">
            <w:pPr>
              <w:jc w:val="right"/>
              <w:rPr>
                <w:bCs/>
                <w:sz w:val="22"/>
                <w:szCs w:val="22"/>
              </w:rPr>
            </w:pPr>
            <w:r w:rsidRPr="00EA0DBF">
              <w:rPr>
                <w:bCs/>
                <w:sz w:val="22"/>
                <w:szCs w:val="22"/>
              </w:rPr>
              <w:t>100%</w:t>
            </w:r>
          </w:p>
        </w:tc>
      </w:tr>
      <w:tr w:rsidR="00EA0DBF" w:rsidRPr="00EA0DBF" w14:paraId="0CDEB850"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DE60062" w14:textId="77777777" w:rsidR="00EA0DBF" w:rsidRPr="00EA0DBF" w:rsidRDefault="00EA0DBF" w:rsidP="00EA0DBF">
            <w:pPr>
              <w:rPr>
                <w:bCs/>
                <w:iCs/>
                <w:sz w:val="22"/>
                <w:szCs w:val="22"/>
              </w:rPr>
            </w:pPr>
            <w:r w:rsidRPr="00EA0DBF">
              <w:rPr>
                <w:bCs/>
                <w:iCs/>
                <w:sz w:val="22"/>
                <w:szCs w:val="22"/>
              </w:rPr>
              <w:t>Муниципальная программа "Социальная поддержка населения муниципального образования "Поселок Айхал" Мирнинского района Республики Саха (Якутия) на 2022-2026 годы"</w:t>
            </w:r>
          </w:p>
        </w:tc>
        <w:tc>
          <w:tcPr>
            <w:tcW w:w="709" w:type="dxa"/>
            <w:tcBorders>
              <w:top w:val="nil"/>
              <w:left w:val="nil"/>
              <w:bottom w:val="single" w:sz="4" w:space="0" w:color="000000"/>
              <w:right w:val="single" w:sz="4" w:space="0" w:color="000000"/>
            </w:tcBorders>
            <w:shd w:val="clear" w:color="auto" w:fill="auto"/>
            <w:vAlign w:val="center"/>
            <w:hideMark/>
          </w:tcPr>
          <w:p w14:paraId="5BA9A1F1"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5B67B70" w14:textId="77777777" w:rsidR="00EA0DBF" w:rsidRPr="00EA0DBF" w:rsidRDefault="00EA0DBF" w:rsidP="00EA0DBF">
            <w:pPr>
              <w:jc w:val="center"/>
              <w:rPr>
                <w:bCs/>
                <w:iCs/>
                <w:sz w:val="22"/>
                <w:szCs w:val="22"/>
              </w:rPr>
            </w:pPr>
            <w:r w:rsidRPr="00EA0DBF">
              <w:rPr>
                <w:bCs/>
                <w:i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14AA25D9"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5E7AA51C" w14:textId="77777777" w:rsidR="00EA0DBF" w:rsidRPr="00EA0DBF" w:rsidRDefault="00EA0DBF" w:rsidP="00EA0DBF">
            <w:pPr>
              <w:jc w:val="center"/>
              <w:rPr>
                <w:bCs/>
                <w:iCs/>
                <w:sz w:val="22"/>
                <w:szCs w:val="22"/>
              </w:rPr>
            </w:pPr>
            <w:r w:rsidRPr="00EA0DBF">
              <w:rPr>
                <w:bCs/>
                <w:iCs/>
                <w:sz w:val="22"/>
                <w:szCs w:val="22"/>
              </w:rPr>
              <w:t>55 3 00 10040</w:t>
            </w:r>
          </w:p>
        </w:tc>
        <w:tc>
          <w:tcPr>
            <w:tcW w:w="780" w:type="dxa"/>
            <w:tcBorders>
              <w:top w:val="nil"/>
              <w:left w:val="nil"/>
              <w:bottom w:val="single" w:sz="4" w:space="0" w:color="000000"/>
              <w:right w:val="single" w:sz="4" w:space="0" w:color="000000"/>
            </w:tcBorders>
            <w:shd w:val="clear" w:color="auto" w:fill="auto"/>
            <w:vAlign w:val="center"/>
            <w:hideMark/>
          </w:tcPr>
          <w:p w14:paraId="221D149E"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0ACA506" w14:textId="77777777" w:rsidR="00EA0DBF" w:rsidRPr="00EA0DBF" w:rsidRDefault="00EA0DBF" w:rsidP="00EA0DBF">
            <w:pPr>
              <w:jc w:val="right"/>
              <w:rPr>
                <w:bCs/>
                <w:iCs/>
                <w:sz w:val="22"/>
                <w:szCs w:val="22"/>
              </w:rPr>
            </w:pPr>
            <w:r w:rsidRPr="00EA0DBF">
              <w:rPr>
                <w:bCs/>
                <w:iCs/>
                <w:sz w:val="22"/>
                <w:szCs w:val="22"/>
              </w:rPr>
              <w:t>3 399 710,57</w:t>
            </w:r>
          </w:p>
        </w:tc>
        <w:tc>
          <w:tcPr>
            <w:tcW w:w="1701" w:type="dxa"/>
            <w:tcBorders>
              <w:top w:val="nil"/>
              <w:left w:val="nil"/>
              <w:bottom w:val="single" w:sz="4" w:space="0" w:color="auto"/>
              <w:right w:val="nil"/>
            </w:tcBorders>
            <w:shd w:val="clear" w:color="auto" w:fill="auto"/>
            <w:vAlign w:val="center"/>
            <w:hideMark/>
          </w:tcPr>
          <w:p w14:paraId="0A43B6CB" w14:textId="77777777" w:rsidR="00EA0DBF" w:rsidRPr="00EA0DBF" w:rsidRDefault="00EA0DBF" w:rsidP="00EA0DBF">
            <w:pPr>
              <w:jc w:val="right"/>
              <w:rPr>
                <w:bCs/>
                <w:iCs/>
                <w:sz w:val="22"/>
                <w:szCs w:val="22"/>
              </w:rPr>
            </w:pPr>
            <w:r w:rsidRPr="00EA0DBF">
              <w:rPr>
                <w:bCs/>
                <w:iCs/>
                <w:sz w:val="22"/>
                <w:szCs w:val="22"/>
              </w:rPr>
              <w:t>3 399 710,57</w:t>
            </w:r>
          </w:p>
        </w:tc>
        <w:tc>
          <w:tcPr>
            <w:tcW w:w="1701" w:type="dxa"/>
            <w:tcBorders>
              <w:top w:val="nil"/>
              <w:left w:val="single" w:sz="4" w:space="0" w:color="auto"/>
              <w:bottom w:val="single" w:sz="4" w:space="0" w:color="auto"/>
              <w:right w:val="nil"/>
            </w:tcBorders>
            <w:shd w:val="clear" w:color="auto" w:fill="auto"/>
            <w:vAlign w:val="center"/>
            <w:hideMark/>
          </w:tcPr>
          <w:p w14:paraId="62C83487"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5941462"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38237B3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7519E31"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712EA26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51A2DA1"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7855410B"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9AD2EBD" w14:textId="77777777" w:rsidR="00EA0DBF" w:rsidRPr="00EA0DBF" w:rsidRDefault="00EA0DBF" w:rsidP="00EA0DBF">
            <w:pPr>
              <w:jc w:val="center"/>
              <w:rPr>
                <w:bCs/>
                <w:sz w:val="22"/>
                <w:szCs w:val="22"/>
              </w:rPr>
            </w:pPr>
            <w:r w:rsidRPr="00EA0DBF">
              <w:rPr>
                <w:bCs/>
                <w:sz w:val="22"/>
                <w:szCs w:val="22"/>
              </w:rPr>
              <w:t>55 3 00 10040</w:t>
            </w:r>
          </w:p>
        </w:tc>
        <w:tc>
          <w:tcPr>
            <w:tcW w:w="780" w:type="dxa"/>
            <w:tcBorders>
              <w:top w:val="nil"/>
              <w:left w:val="nil"/>
              <w:bottom w:val="single" w:sz="4" w:space="0" w:color="000000"/>
              <w:right w:val="single" w:sz="4" w:space="0" w:color="000000"/>
            </w:tcBorders>
            <w:shd w:val="clear" w:color="auto" w:fill="auto"/>
            <w:vAlign w:val="center"/>
            <w:hideMark/>
          </w:tcPr>
          <w:p w14:paraId="03E710A9"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276CA95" w14:textId="77777777" w:rsidR="00EA0DBF" w:rsidRPr="00EA0DBF" w:rsidRDefault="00EA0DBF" w:rsidP="00EA0DBF">
            <w:pPr>
              <w:jc w:val="right"/>
              <w:rPr>
                <w:bCs/>
                <w:sz w:val="22"/>
                <w:szCs w:val="22"/>
              </w:rPr>
            </w:pPr>
            <w:r w:rsidRPr="00EA0DBF">
              <w:rPr>
                <w:bCs/>
                <w:sz w:val="22"/>
                <w:szCs w:val="22"/>
              </w:rPr>
              <w:t>649 500,00</w:t>
            </w:r>
          </w:p>
        </w:tc>
        <w:tc>
          <w:tcPr>
            <w:tcW w:w="1701" w:type="dxa"/>
            <w:tcBorders>
              <w:top w:val="nil"/>
              <w:left w:val="nil"/>
              <w:bottom w:val="single" w:sz="4" w:space="0" w:color="auto"/>
              <w:right w:val="nil"/>
            </w:tcBorders>
            <w:shd w:val="clear" w:color="auto" w:fill="auto"/>
            <w:vAlign w:val="center"/>
            <w:hideMark/>
          </w:tcPr>
          <w:p w14:paraId="32468FE5" w14:textId="77777777" w:rsidR="00EA0DBF" w:rsidRPr="00EA0DBF" w:rsidRDefault="00EA0DBF" w:rsidP="00EA0DBF">
            <w:pPr>
              <w:jc w:val="right"/>
              <w:rPr>
                <w:bCs/>
                <w:sz w:val="22"/>
                <w:szCs w:val="22"/>
              </w:rPr>
            </w:pPr>
            <w:r w:rsidRPr="00EA0DBF">
              <w:rPr>
                <w:bCs/>
                <w:sz w:val="22"/>
                <w:szCs w:val="22"/>
              </w:rPr>
              <w:t>649 500,00</w:t>
            </w:r>
          </w:p>
        </w:tc>
        <w:tc>
          <w:tcPr>
            <w:tcW w:w="1701" w:type="dxa"/>
            <w:tcBorders>
              <w:top w:val="nil"/>
              <w:left w:val="single" w:sz="4" w:space="0" w:color="auto"/>
              <w:bottom w:val="single" w:sz="4" w:space="0" w:color="auto"/>
              <w:right w:val="nil"/>
            </w:tcBorders>
            <w:shd w:val="clear" w:color="auto" w:fill="auto"/>
            <w:vAlign w:val="center"/>
            <w:hideMark/>
          </w:tcPr>
          <w:p w14:paraId="580B0EE5"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B4744B4" w14:textId="77777777" w:rsidR="00EA0DBF" w:rsidRPr="00EA0DBF" w:rsidRDefault="00EA0DBF" w:rsidP="00EA0DBF">
            <w:pPr>
              <w:jc w:val="right"/>
              <w:rPr>
                <w:bCs/>
                <w:sz w:val="22"/>
                <w:szCs w:val="22"/>
              </w:rPr>
            </w:pPr>
            <w:r w:rsidRPr="00EA0DBF">
              <w:rPr>
                <w:bCs/>
                <w:sz w:val="22"/>
                <w:szCs w:val="22"/>
              </w:rPr>
              <w:t>100%</w:t>
            </w:r>
          </w:p>
        </w:tc>
      </w:tr>
      <w:tr w:rsidR="00EA0DBF" w:rsidRPr="00EA0DBF" w14:paraId="05BE3D1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43BC8CC" w14:textId="77777777" w:rsidR="00EA0DBF" w:rsidRPr="00EA0DBF" w:rsidRDefault="00EA0DBF" w:rsidP="00EA0DBF">
            <w:pPr>
              <w:rPr>
                <w:bCs/>
                <w:sz w:val="22"/>
                <w:szCs w:val="22"/>
              </w:rPr>
            </w:pPr>
            <w:r w:rsidRPr="00EA0DBF">
              <w:rPr>
                <w:bCs/>
                <w:sz w:val="22"/>
                <w:szCs w:val="22"/>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14:paraId="44931AB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A73D74F"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2917D7D4"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12BFA999" w14:textId="77777777" w:rsidR="00EA0DBF" w:rsidRPr="00EA0DBF" w:rsidRDefault="00EA0DBF" w:rsidP="00EA0DBF">
            <w:pPr>
              <w:jc w:val="center"/>
              <w:rPr>
                <w:bCs/>
                <w:sz w:val="22"/>
                <w:szCs w:val="22"/>
              </w:rPr>
            </w:pPr>
            <w:r w:rsidRPr="00EA0DBF">
              <w:rPr>
                <w:bCs/>
                <w:sz w:val="22"/>
                <w:szCs w:val="22"/>
              </w:rPr>
              <w:t>55 3 00 10040</w:t>
            </w:r>
          </w:p>
        </w:tc>
        <w:tc>
          <w:tcPr>
            <w:tcW w:w="780" w:type="dxa"/>
            <w:tcBorders>
              <w:top w:val="nil"/>
              <w:left w:val="nil"/>
              <w:bottom w:val="single" w:sz="4" w:space="0" w:color="000000"/>
              <w:right w:val="single" w:sz="4" w:space="0" w:color="000000"/>
            </w:tcBorders>
            <w:shd w:val="clear" w:color="auto" w:fill="auto"/>
            <w:vAlign w:val="center"/>
            <w:hideMark/>
          </w:tcPr>
          <w:p w14:paraId="5DDA144B" w14:textId="77777777" w:rsidR="00EA0DBF" w:rsidRPr="00EA0DBF" w:rsidRDefault="00EA0DBF" w:rsidP="00EA0DBF">
            <w:pPr>
              <w:jc w:val="center"/>
              <w:rPr>
                <w:bCs/>
                <w:sz w:val="22"/>
                <w:szCs w:val="22"/>
              </w:rPr>
            </w:pPr>
            <w:r w:rsidRPr="00EA0DBF">
              <w:rPr>
                <w:bCs/>
                <w:sz w:val="22"/>
                <w:szCs w:val="22"/>
              </w:rPr>
              <w:t>300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249668D" w14:textId="77777777" w:rsidR="00EA0DBF" w:rsidRPr="00EA0DBF" w:rsidRDefault="00EA0DBF" w:rsidP="00EA0DBF">
            <w:pPr>
              <w:jc w:val="right"/>
              <w:rPr>
                <w:bCs/>
                <w:sz w:val="22"/>
                <w:szCs w:val="22"/>
              </w:rPr>
            </w:pPr>
            <w:r w:rsidRPr="00EA0DBF">
              <w:rPr>
                <w:bCs/>
                <w:sz w:val="22"/>
                <w:szCs w:val="22"/>
              </w:rPr>
              <w:t>2 750 210,57</w:t>
            </w:r>
          </w:p>
        </w:tc>
        <w:tc>
          <w:tcPr>
            <w:tcW w:w="1701" w:type="dxa"/>
            <w:tcBorders>
              <w:top w:val="nil"/>
              <w:left w:val="nil"/>
              <w:bottom w:val="single" w:sz="4" w:space="0" w:color="auto"/>
              <w:right w:val="nil"/>
            </w:tcBorders>
            <w:shd w:val="clear" w:color="auto" w:fill="auto"/>
            <w:vAlign w:val="center"/>
            <w:hideMark/>
          </w:tcPr>
          <w:p w14:paraId="24EFF8E1" w14:textId="77777777" w:rsidR="00EA0DBF" w:rsidRPr="00EA0DBF" w:rsidRDefault="00EA0DBF" w:rsidP="00EA0DBF">
            <w:pPr>
              <w:jc w:val="right"/>
              <w:rPr>
                <w:bCs/>
                <w:sz w:val="22"/>
                <w:szCs w:val="22"/>
              </w:rPr>
            </w:pPr>
            <w:r w:rsidRPr="00EA0DBF">
              <w:rPr>
                <w:bCs/>
                <w:sz w:val="22"/>
                <w:szCs w:val="22"/>
              </w:rPr>
              <w:t>2 750 210,57</w:t>
            </w:r>
          </w:p>
        </w:tc>
        <w:tc>
          <w:tcPr>
            <w:tcW w:w="1701" w:type="dxa"/>
            <w:tcBorders>
              <w:top w:val="nil"/>
              <w:left w:val="single" w:sz="4" w:space="0" w:color="auto"/>
              <w:bottom w:val="single" w:sz="4" w:space="0" w:color="auto"/>
              <w:right w:val="nil"/>
            </w:tcBorders>
            <w:shd w:val="clear" w:color="auto" w:fill="auto"/>
            <w:vAlign w:val="center"/>
            <w:hideMark/>
          </w:tcPr>
          <w:p w14:paraId="252B986C"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483220E" w14:textId="77777777" w:rsidR="00EA0DBF" w:rsidRPr="00EA0DBF" w:rsidRDefault="00EA0DBF" w:rsidP="00EA0DBF">
            <w:pPr>
              <w:jc w:val="right"/>
              <w:rPr>
                <w:bCs/>
                <w:sz w:val="22"/>
                <w:szCs w:val="22"/>
              </w:rPr>
            </w:pPr>
            <w:r w:rsidRPr="00EA0DBF">
              <w:rPr>
                <w:bCs/>
                <w:sz w:val="22"/>
                <w:szCs w:val="22"/>
              </w:rPr>
              <w:t>100%</w:t>
            </w:r>
          </w:p>
        </w:tc>
      </w:tr>
      <w:tr w:rsidR="00EA0DBF" w:rsidRPr="00EA0DBF" w14:paraId="6AD76B41"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E3B6D0E" w14:textId="77777777" w:rsidR="00EA0DBF" w:rsidRPr="00EA0DBF" w:rsidRDefault="00EA0DBF" w:rsidP="00EA0DBF">
            <w:pPr>
              <w:rPr>
                <w:bCs/>
                <w:sz w:val="22"/>
                <w:szCs w:val="22"/>
              </w:rPr>
            </w:pPr>
            <w:r w:rsidRPr="00EA0DBF">
              <w:rPr>
                <w:bCs/>
                <w:sz w:val="22"/>
                <w:szCs w:val="22"/>
              </w:rPr>
              <w:t>Обеспечение качественным жильем и повышение качества жилищно-коммунальных услуг</w:t>
            </w:r>
          </w:p>
        </w:tc>
        <w:tc>
          <w:tcPr>
            <w:tcW w:w="709" w:type="dxa"/>
            <w:tcBorders>
              <w:top w:val="nil"/>
              <w:left w:val="nil"/>
              <w:bottom w:val="single" w:sz="4" w:space="0" w:color="000000"/>
              <w:right w:val="single" w:sz="4" w:space="0" w:color="000000"/>
            </w:tcBorders>
            <w:shd w:val="clear" w:color="auto" w:fill="auto"/>
            <w:vAlign w:val="center"/>
            <w:hideMark/>
          </w:tcPr>
          <w:p w14:paraId="78D3A50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A6EC998"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3738B425"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1563C6D0" w14:textId="77777777" w:rsidR="00EA0DBF" w:rsidRPr="00EA0DBF" w:rsidRDefault="00EA0DBF" w:rsidP="00EA0DBF">
            <w:pPr>
              <w:jc w:val="center"/>
              <w:rPr>
                <w:bCs/>
                <w:sz w:val="22"/>
                <w:szCs w:val="22"/>
              </w:rPr>
            </w:pPr>
            <w:r w:rsidRPr="00EA0DBF">
              <w:rPr>
                <w:bCs/>
                <w:sz w:val="22"/>
                <w:szCs w:val="22"/>
              </w:rPr>
              <w:t>61 0 00 00000</w:t>
            </w:r>
          </w:p>
        </w:tc>
        <w:tc>
          <w:tcPr>
            <w:tcW w:w="780" w:type="dxa"/>
            <w:tcBorders>
              <w:top w:val="nil"/>
              <w:left w:val="nil"/>
              <w:bottom w:val="single" w:sz="4" w:space="0" w:color="000000"/>
              <w:right w:val="single" w:sz="4" w:space="0" w:color="000000"/>
            </w:tcBorders>
            <w:shd w:val="clear" w:color="auto" w:fill="auto"/>
            <w:vAlign w:val="center"/>
            <w:hideMark/>
          </w:tcPr>
          <w:p w14:paraId="2FCEC519"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A6C1804" w14:textId="77777777" w:rsidR="00EA0DBF" w:rsidRPr="00EA0DBF" w:rsidRDefault="00EA0DBF" w:rsidP="00EA0DBF">
            <w:pPr>
              <w:jc w:val="right"/>
              <w:rPr>
                <w:bCs/>
                <w:sz w:val="22"/>
                <w:szCs w:val="22"/>
              </w:rPr>
            </w:pPr>
            <w:r w:rsidRPr="00EA0DBF">
              <w:rPr>
                <w:bCs/>
                <w:sz w:val="22"/>
                <w:szCs w:val="22"/>
              </w:rPr>
              <w:t>5 848 100,00</w:t>
            </w:r>
          </w:p>
        </w:tc>
        <w:tc>
          <w:tcPr>
            <w:tcW w:w="1701" w:type="dxa"/>
            <w:tcBorders>
              <w:top w:val="nil"/>
              <w:left w:val="nil"/>
              <w:bottom w:val="single" w:sz="4" w:space="0" w:color="auto"/>
              <w:right w:val="nil"/>
            </w:tcBorders>
            <w:shd w:val="clear" w:color="auto" w:fill="auto"/>
            <w:vAlign w:val="center"/>
            <w:hideMark/>
          </w:tcPr>
          <w:p w14:paraId="0FE21351" w14:textId="77777777" w:rsidR="00EA0DBF" w:rsidRPr="00EA0DBF" w:rsidRDefault="00EA0DBF" w:rsidP="00EA0DBF">
            <w:pPr>
              <w:jc w:val="right"/>
              <w:rPr>
                <w:bCs/>
                <w:sz w:val="22"/>
                <w:szCs w:val="22"/>
              </w:rPr>
            </w:pPr>
            <w:r w:rsidRPr="00EA0DBF">
              <w:rPr>
                <w:bCs/>
                <w:sz w:val="22"/>
                <w:szCs w:val="22"/>
              </w:rPr>
              <w:t>5 848 100,00</w:t>
            </w:r>
          </w:p>
        </w:tc>
        <w:tc>
          <w:tcPr>
            <w:tcW w:w="1701" w:type="dxa"/>
            <w:tcBorders>
              <w:top w:val="nil"/>
              <w:left w:val="single" w:sz="4" w:space="0" w:color="auto"/>
              <w:bottom w:val="single" w:sz="4" w:space="0" w:color="auto"/>
              <w:right w:val="nil"/>
            </w:tcBorders>
            <w:shd w:val="clear" w:color="auto" w:fill="auto"/>
            <w:vAlign w:val="center"/>
            <w:hideMark/>
          </w:tcPr>
          <w:p w14:paraId="6F0BD74D"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44F8CC0" w14:textId="77777777" w:rsidR="00EA0DBF" w:rsidRPr="00EA0DBF" w:rsidRDefault="00EA0DBF" w:rsidP="00EA0DBF">
            <w:pPr>
              <w:jc w:val="right"/>
              <w:rPr>
                <w:bCs/>
                <w:sz w:val="22"/>
                <w:szCs w:val="22"/>
              </w:rPr>
            </w:pPr>
            <w:r w:rsidRPr="00EA0DBF">
              <w:rPr>
                <w:bCs/>
                <w:sz w:val="22"/>
                <w:szCs w:val="22"/>
              </w:rPr>
              <w:t>100%</w:t>
            </w:r>
          </w:p>
        </w:tc>
      </w:tr>
      <w:tr w:rsidR="00EA0DBF" w:rsidRPr="00EA0DBF" w14:paraId="7B62B602"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53A7DB8" w14:textId="77777777" w:rsidR="00EA0DBF" w:rsidRPr="00EA0DBF" w:rsidRDefault="00EA0DBF" w:rsidP="00EA0DBF">
            <w:pPr>
              <w:rPr>
                <w:bCs/>
                <w:sz w:val="22"/>
                <w:szCs w:val="22"/>
              </w:rPr>
            </w:pPr>
            <w:r w:rsidRPr="00EA0DBF">
              <w:rPr>
                <w:bCs/>
                <w:sz w:val="22"/>
                <w:szCs w:val="22"/>
              </w:rPr>
              <w:t>Обеспечение качественным жильем и повышение качества жилищно-коммунальных услуг</w:t>
            </w:r>
          </w:p>
        </w:tc>
        <w:tc>
          <w:tcPr>
            <w:tcW w:w="709" w:type="dxa"/>
            <w:tcBorders>
              <w:top w:val="nil"/>
              <w:left w:val="nil"/>
              <w:bottom w:val="single" w:sz="4" w:space="0" w:color="000000"/>
              <w:right w:val="single" w:sz="4" w:space="0" w:color="000000"/>
            </w:tcBorders>
            <w:shd w:val="clear" w:color="auto" w:fill="auto"/>
            <w:vAlign w:val="center"/>
            <w:hideMark/>
          </w:tcPr>
          <w:p w14:paraId="0FF5E54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7695158"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4E628F89"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36294A32" w14:textId="77777777" w:rsidR="00EA0DBF" w:rsidRPr="00EA0DBF" w:rsidRDefault="00EA0DBF" w:rsidP="00EA0DBF">
            <w:pPr>
              <w:jc w:val="center"/>
              <w:rPr>
                <w:bCs/>
                <w:sz w:val="22"/>
                <w:szCs w:val="22"/>
              </w:rPr>
            </w:pPr>
            <w:r w:rsidRPr="00EA0DBF">
              <w:rPr>
                <w:bCs/>
                <w:sz w:val="22"/>
                <w:szCs w:val="22"/>
              </w:rPr>
              <w:t>61 3 00 00000</w:t>
            </w:r>
          </w:p>
        </w:tc>
        <w:tc>
          <w:tcPr>
            <w:tcW w:w="780" w:type="dxa"/>
            <w:tcBorders>
              <w:top w:val="nil"/>
              <w:left w:val="nil"/>
              <w:bottom w:val="single" w:sz="4" w:space="0" w:color="000000"/>
              <w:right w:val="single" w:sz="4" w:space="0" w:color="000000"/>
            </w:tcBorders>
            <w:shd w:val="clear" w:color="auto" w:fill="auto"/>
            <w:vAlign w:val="center"/>
            <w:hideMark/>
          </w:tcPr>
          <w:p w14:paraId="69102851"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BE7A88F" w14:textId="77777777" w:rsidR="00EA0DBF" w:rsidRPr="00EA0DBF" w:rsidRDefault="00EA0DBF" w:rsidP="00EA0DBF">
            <w:pPr>
              <w:jc w:val="right"/>
              <w:rPr>
                <w:bCs/>
                <w:sz w:val="22"/>
                <w:szCs w:val="22"/>
              </w:rPr>
            </w:pPr>
            <w:r w:rsidRPr="00EA0DBF">
              <w:rPr>
                <w:bCs/>
                <w:sz w:val="22"/>
                <w:szCs w:val="22"/>
              </w:rPr>
              <w:t>5 848 100,00</w:t>
            </w:r>
          </w:p>
        </w:tc>
        <w:tc>
          <w:tcPr>
            <w:tcW w:w="1701" w:type="dxa"/>
            <w:tcBorders>
              <w:top w:val="nil"/>
              <w:left w:val="nil"/>
              <w:bottom w:val="single" w:sz="4" w:space="0" w:color="auto"/>
              <w:right w:val="nil"/>
            </w:tcBorders>
            <w:shd w:val="clear" w:color="auto" w:fill="auto"/>
            <w:vAlign w:val="center"/>
            <w:hideMark/>
          </w:tcPr>
          <w:p w14:paraId="713A3676" w14:textId="77777777" w:rsidR="00EA0DBF" w:rsidRPr="00EA0DBF" w:rsidRDefault="00EA0DBF" w:rsidP="00EA0DBF">
            <w:pPr>
              <w:jc w:val="right"/>
              <w:rPr>
                <w:bCs/>
                <w:sz w:val="22"/>
                <w:szCs w:val="22"/>
              </w:rPr>
            </w:pPr>
            <w:r w:rsidRPr="00EA0DBF">
              <w:rPr>
                <w:bCs/>
                <w:sz w:val="22"/>
                <w:szCs w:val="22"/>
              </w:rPr>
              <w:t>5 848 100,00</w:t>
            </w:r>
          </w:p>
        </w:tc>
        <w:tc>
          <w:tcPr>
            <w:tcW w:w="1701" w:type="dxa"/>
            <w:tcBorders>
              <w:top w:val="nil"/>
              <w:left w:val="single" w:sz="4" w:space="0" w:color="auto"/>
              <w:bottom w:val="single" w:sz="4" w:space="0" w:color="auto"/>
              <w:right w:val="nil"/>
            </w:tcBorders>
            <w:shd w:val="clear" w:color="auto" w:fill="auto"/>
            <w:vAlign w:val="center"/>
            <w:hideMark/>
          </w:tcPr>
          <w:p w14:paraId="614835C4"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A43856F" w14:textId="77777777" w:rsidR="00EA0DBF" w:rsidRPr="00EA0DBF" w:rsidRDefault="00EA0DBF" w:rsidP="00EA0DBF">
            <w:pPr>
              <w:jc w:val="right"/>
              <w:rPr>
                <w:bCs/>
                <w:sz w:val="22"/>
                <w:szCs w:val="22"/>
              </w:rPr>
            </w:pPr>
            <w:r w:rsidRPr="00EA0DBF">
              <w:rPr>
                <w:bCs/>
                <w:sz w:val="22"/>
                <w:szCs w:val="22"/>
              </w:rPr>
              <w:t>100%</w:t>
            </w:r>
          </w:p>
        </w:tc>
      </w:tr>
      <w:tr w:rsidR="00EA0DBF" w:rsidRPr="00EA0DBF" w14:paraId="5B0FC7C0"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4ED5DE5" w14:textId="77777777" w:rsidR="00EA0DBF" w:rsidRPr="00EA0DBF" w:rsidRDefault="00EA0DBF" w:rsidP="00EA0DBF">
            <w:pPr>
              <w:rPr>
                <w:bCs/>
                <w:iCs/>
                <w:sz w:val="22"/>
                <w:szCs w:val="22"/>
              </w:rPr>
            </w:pPr>
            <w:r w:rsidRPr="00EA0DBF">
              <w:rPr>
                <w:bCs/>
                <w:iCs/>
                <w:sz w:val="22"/>
                <w:szCs w:val="22"/>
              </w:rPr>
              <w:t>Муниципальная программа "Обеспечение качественным жильем на 2019-2025 годы"</w:t>
            </w:r>
          </w:p>
        </w:tc>
        <w:tc>
          <w:tcPr>
            <w:tcW w:w="709" w:type="dxa"/>
            <w:tcBorders>
              <w:top w:val="nil"/>
              <w:left w:val="nil"/>
              <w:bottom w:val="single" w:sz="4" w:space="0" w:color="000000"/>
              <w:right w:val="single" w:sz="4" w:space="0" w:color="000000"/>
            </w:tcBorders>
            <w:shd w:val="clear" w:color="auto" w:fill="auto"/>
            <w:vAlign w:val="center"/>
            <w:hideMark/>
          </w:tcPr>
          <w:p w14:paraId="7137D4B5"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5E81EA4" w14:textId="77777777" w:rsidR="00EA0DBF" w:rsidRPr="00EA0DBF" w:rsidRDefault="00EA0DBF" w:rsidP="00EA0DBF">
            <w:pPr>
              <w:jc w:val="center"/>
              <w:rPr>
                <w:bCs/>
                <w:iCs/>
                <w:sz w:val="22"/>
                <w:szCs w:val="22"/>
              </w:rPr>
            </w:pPr>
            <w:r w:rsidRPr="00EA0DBF">
              <w:rPr>
                <w:bCs/>
                <w:i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34EC28DC"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62E84B00" w14:textId="77777777" w:rsidR="00EA0DBF" w:rsidRPr="00EA0DBF" w:rsidRDefault="00EA0DBF" w:rsidP="00EA0DBF">
            <w:pPr>
              <w:jc w:val="center"/>
              <w:rPr>
                <w:bCs/>
                <w:iCs/>
                <w:sz w:val="22"/>
                <w:szCs w:val="22"/>
              </w:rPr>
            </w:pPr>
            <w:r w:rsidRPr="00EA0DBF">
              <w:rPr>
                <w:bCs/>
                <w:iCs/>
                <w:sz w:val="22"/>
                <w:szCs w:val="22"/>
              </w:rPr>
              <w:t>61 3 00 10013</w:t>
            </w:r>
          </w:p>
        </w:tc>
        <w:tc>
          <w:tcPr>
            <w:tcW w:w="780" w:type="dxa"/>
            <w:tcBorders>
              <w:top w:val="nil"/>
              <w:left w:val="nil"/>
              <w:bottom w:val="single" w:sz="4" w:space="0" w:color="000000"/>
              <w:right w:val="single" w:sz="4" w:space="0" w:color="000000"/>
            </w:tcBorders>
            <w:shd w:val="clear" w:color="auto" w:fill="auto"/>
            <w:vAlign w:val="center"/>
            <w:hideMark/>
          </w:tcPr>
          <w:p w14:paraId="049218FE"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3D58184" w14:textId="77777777" w:rsidR="00EA0DBF" w:rsidRPr="00EA0DBF" w:rsidRDefault="00EA0DBF" w:rsidP="00EA0DBF">
            <w:pPr>
              <w:jc w:val="right"/>
              <w:rPr>
                <w:bCs/>
                <w:iCs/>
                <w:sz w:val="22"/>
                <w:szCs w:val="22"/>
              </w:rPr>
            </w:pPr>
            <w:r w:rsidRPr="00EA0DBF">
              <w:rPr>
                <w:bCs/>
                <w:iCs/>
                <w:sz w:val="22"/>
                <w:szCs w:val="22"/>
              </w:rPr>
              <w:t>3 132 350,00</w:t>
            </w:r>
          </w:p>
        </w:tc>
        <w:tc>
          <w:tcPr>
            <w:tcW w:w="1701" w:type="dxa"/>
            <w:tcBorders>
              <w:top w:val="nil"/>
              <w:left w:val="nil"/>
              <w:bottom w:val="single" w:sz="4" w:space="0" w:color="auto"/>
              <w:right w:val="nil"/>
            </w:tcBorders>
            <w:shd w:val="clear" w:color="auto" w:fill="auto"/>
            <w:vAlign w:val="center"/>
            <w:hideMark/>
          </w:tcPr>
          <w:p w14:paraId="60D69C76" w14:textId="77777777" w:rsidR="00EA0DBF" w:rsidRPr="00EA0DBF" w:rsidRDefault="00EA0DBF" w:rsidP="00EA0DBF">
            <w:pPr>
              <w:jc w:val="right"/>
              <w:rPr>
                <w:bCs/>
                <w:iCs/>
                <w:sz w:val="22"/>
                <w:szCs w:val="22"/>
              </w:rPr>
            </w:pPr>
            <w:r w:rsidRPr="00EA0DBF">
              <w:rPr>
                <w:bCs/>
                <w:iCs/>
                <w:sz w:val="22"/>
                <w:szCs w:val="22"/>
              </w:rPr>
              <w:t>3 132 350,00</w:t>
            </w:r>
          </w:p>
        </w:tc>
        <w:tc>
          <w:tcPr>
            <w:tcW w:w="1701" w:type="dxa"/>
            <w:tcBorders>
              <w:top w:val="nil"/>
              <w:left w:val="single" w:sz="4" w:space="0" w:color="auto"/>
              <w:bottom w:val="single" w:sz="4" w:space="0" w:color="auto"/>
              <w:right w:val="nil"/>
            </w:tcBorders>
            <w:shd w:val="clear" w:color="auto" w:fill="auto"/>
            <w:vAlign w:val="center"/>
            <w:hideMark/>
          </w:tcPr>
          <w:p w14:paraId="243D5048"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F3DA5D5"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43FA7D0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76EF5C2" w14:textId="77777777" w:rsidR="00EA0DBF" w:rsidRPr="00EA0DBF" w:rsidRDefault="00EA0DBF" w:rsidP="00EA0DBF">
            <w:pPr>
              <w:rPr>
                <w:bCs/>
                <w:sz w:val="22"/>
                <w:szCs w:val="22"/>
              </w:rPr>
            </w:pPr>
            <w:r w:rsidRPr="00EA0DBF">
              <w:rPr>
                <w:bCs/>
                <w:sz w:val="22"/>
                <w:szCs w:val="22"/>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14:paraId="46D6C14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7C0DA24"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7C7D76C2"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441EEF4" w14:textId="77777777" w:rsidR="00EA0DBF" w:rsidRPr="00EA0DBF" w:rsidRDefault="00EA0DBF" w:rsidP="00EA0DBF">
            <w:pPr>
              <w:jc w:val="center"/>
              <w:rPr>
                <w:bCs/>
                <w:sz w:val="22"/>
                <w:szCs w:val="22"/>
              </w:rPr>
            </w:pPr>
            <w:r w:rsidRPr="00EA0DBF">
              <w:rPr>
                <w:bCs/>
                <w:sz w:val="22"/>
                <w:szCs w:val="22"/>
              </w:rPr>
              <w:t>61 3 00 10013</w:t>
            </w:r>
          </w:p>
        </w:tc>
        <w:tc>
          <w:tcPr>
            <w:tcW w:w="780" w:type="dxa"/>
            <w:tcBorders>
              <w:top w:val="nil"/>
              <w:left w:val="nil"/>
              <w:bottom w:val="single" w:sz="4" w:space="0" w:color="000000"/>
              <w:right w:val="single" w:sz="4" w:space="0" w:color="000000"/>
            </w:tcBorders>
            <w:shd w:val="clear" w:color="auto" w:fill="auto"/>
            <w:vAlign w:val="center"/>
            <w:hideMark/>
          </w:tcPr>
          <w:p w14:paraId="2078F7DC" w14:textId="77777777" w:rsidR="00EA0DBF" w:rsidRPr="00EA0DBF" w:rsidRDefault="00EA0DBF" w:rsidP="00EA0DBF">
            <w:pPr>
              <w:jc w:val="center"/>
              <w:rPr>
                <w:bCs/>
                <w:sz w:val="22"/>
                <w:szCs w:val="22"/>
              </w:rPr>
            </w:pPr>
            <w:r w:rsidRPr="00EA0DBF">
              <w:rPr>
                <w:bCs/>
                <w:sz w:val="22"/>
                <w:szCs w:val="22"/>
              </w:rPr>
              <w:t>800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5BC97814" w14:textId="77777777" w:rsidR="00EA0DBF" w:rsidRPr="00EA0DBF" w:rsidRDefault="00EA0DBF" w:rsidP="00EA0DBF">
            <w:pPr>
              <w:jc w:val="right"/>
              <w:rPr>
                <w:bCs/>
                <w:sz w:val="22"/>
                <w:szCs w:val="22"/>
              </w:rPr>
            </w:pPr>
            <w:r w:rsidRPr="00EA0DBF">
              <w:rPr>
                <w:bCs/>
                <w:sz w:val="22"/>
                <w:szCs w:val="22"/>
              </w:rPr>
              <w:t>3 132 350,00</w:t>
            </w:r>
          </w:p>
        </w:tc>
        <w:tc>
          <w:tcPr>
            <w:tcW w:w="1701" w:type="dxa"/>
            <w:tcBorders>
              <w:top w:val="nil"/>
              <w:left w:val="nil"/>
              <w:bottom w:val="single" w:sz="4" w:space="0" w:color="auto"/>
              <w:right w:val="nil"/>
            </w:tcBorders>
            <w:shd w:val="clear" w:color="auto" w:fill="auto"/>
            <w:vAlign w:val="center"/>
            <w:hideMark/>
          </w:tcPr>
          <w:p w14:paraId="5B108A34" w14:textId="77777777" w:rsidR="00EA0DBF" w:rsidRPr="00EA0DBF" w:rsidRDefault="00EA0DBF" w:rsidP="00EA0DBF">
            <w:pPr>
              <w:jc w:val="right"/>
              <w:rPr>
                <w:bCs/>
                <w:sz w:val="22"/>
                <w:szCs w:val="22"/>
              </w:rPr>
            </w:pPr>
            <w:r w:rsidRPr="00EA0DBF">
              <w:rPr>
                <w:bCs/>
                <w:sz w:val="22"/>
                <w:szCs w:val="22"/>
              </w:rPr>
              <w:t>3 132 350,00</w:t>
            </w:r>
          </w:p>
        </w:tc>
        <w:tc>
          <w:tcPr>
            <w:tcW w:w="1701" w:type="dxa"/>
            <w:tcBorders>
              <w:top w:val="nil"/>
              <w:left w:val="single" w:sz="4" w:space="0" w:color="auto"/>
              <w:bottom w:val="single" w:sz="4" w:space="0" w:color="auto"/>
              <w:right w:val="nil"/>
            </w:tcBorders>
            <w:shd w:val="clear" w:color="auto" w:fill="auto"/>
            <w:vAlign w:val="center"/>
            <w:hideMark/>
          </w:tcPr>
          <w:p w14:paraId="2492DF29"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187DB72" w14:textId="77777777" w:rsidR="00EA0DBF" w:rsidRPr="00EA0DBF" w:rsidRDefault="00EA0DBF" w:rsidP="00EA0DBF">
            <w:pPr>
              <w:jc w:val="right"/>
              <w:rPr>
                <w:bCs/>
                <w:sz w:val="22"/>
                <w:szCs w:val="22"/>
              </w:rPr>
            </w:pPr>
            <w:r w:rsidRPr="00EA0DBF">
              <w:rPr>
                <w:bCs/>
                <w:sz w:val="22"/>
                <w:szCs w:val="22"/>
              </w:rPr>
              <w:t>100%</w:t>
            </w:r>
          </w:p>
        </w:tc>
      </w:tr>
      <w:tr w:rsidR="00EA0DBF" w:rsidRPr="00EA0DBF" w14:paraId="0AE9A09E"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B9C575A" w14:textId="77777777" w:rsidR="00EA0DBF" w:rsidRPr="00EA0DBF" w:rsidRDefault="00EA0DBF" w:rsidP="00EA0DBF">
            <w:pPr>
              <w:rPr>
                <w:bCs/>
                <w:iCs/>
                <w:sz w:val="22"/>
                <w:szCs w:val="22"/>
              </w:rPr>
            </w:pPr>
            <w:r w:rsidRPr="00EA0DBF">
              <w:rPr>
                <w:bCs/>
                <w:iCs/>
                <w:sz w:val="22"/>
                <w:szCs w:val="22"/>
              </w:rPr>
              <w:lastRenderedPageBreak/>
              <w:t>Муниципальная программа "Обеспечение жильем молодых семей на 2022-2026 годы"</w:t>
            </w:r>
          </w:p>
        </w:tc>
        <w:tc>
          <w:tcPr>
            <w:tcW w:w="709" w:type="dxa"/>
            <w:tcBorders>
              <w:top w:val="nil"/>
              <w:left w:val="nil"/>
              <w:bottom w:val="single" w:sz="4" w:space="0" w:color="000000"/>
              <w:right w:val="single" w:sz="4" w:space="0" w:color="000000"/>
            </w:tcBorders>
            <w:shd w:val="clear" w:color="auto" w:fill="auto"/>
            <w:vAlign w:val="center"/>
            <w:hideMark/>
          </w:tcPr>
          <w:p w14:paraId="37D00CA9"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38277B3" w14:textId="77777777" w:rsidR="00EA0DBF" w:rsidRPr="00EA0DBF" w:rsidRDefault="00EA0DBF" w:rsidP="00EA0DBF">
            <w:pPr>
              <w:jc w:val="center"/>
              <w:rPr>
                <w:bCs/>
                <w:iCs/>
                <w:sz w:val="22"/>
                <w:szCs w:val="22"/>
              </w:rPr>
            </w:pPr>
            <w:r w:rsidRPr="00EA0DBF">
              <w:rPr>
                <w:bCs/>
                <w:i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7F36F2BA"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A0ACE91" w14:textId="77777777" w:rsidR="00EA0DBF" w:rsidRPr="00EA0DBF" w:rsidRDefault="00EA0DBF" w:rsidP="00EA0DBF">
            <w:pPr>
              <w:jc w:val="center"/>
              <w:rPr>
                <w:bCs/>
                <w:iCs/>
                <w:sz w:val="22"/>
                <w:szCs w:val="22"/>
              </w:rPr>
            </w:pPr>
            <w:r w:rsidRPr="00EA0DBF">
              <w:rPr>
                <w:bCs/>
                <w:iCs/>
                <w:sz w:val="22"/>
                <w:szCs w:val="22"/>
              </w:rPr>
              <w:t>61 3 00 L4970</w:t>
            </w:r>
          </w:p>
        </w:tc>
        <w:tc>
          <w:tcPr>
            <w:tcW w:w="780" w:type="dxa"/>
            <w:tcBorders>
              <w:top w:val="nil"/>
              <w:left w:val="nil"/>
              <w:bottom w:val="single" w:sz="4" w:space="0" w:color="000000"/>
              <w:right w:val="single" w:sz="4" w:space="0" w:color="000000"/>
            </w:tcBorders>
            <w:shd w:val="clear" w:color="auto" w:fill="auto"/>
            <w:vAlign w:val="center"/>
            <w:hideMark/>
          </w:tcPr>
          <w:p w14:paraId="0BA37A67"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99B8049" w14:textId="77777777" w:rsidR="00EA0DBF" w:rsidRPr="00EA0DBF" w:rsidRDefault="00EA0DBF" w:rsidP="00EA0DBF">
            <w:pPr>
              <w:jc w:val="right"/>
              <w:rPr>
                <w:bCs/>
                <w:iCs/>
                <w:sz w:val="22"/>
                <w:szCs w:val="22"/>
              </w:rPr>
            </w:pPr>
            <w:r w:rsidRPr="00EA0DBF">
              <w:rPr>
                <w:bCs/>
                <w:iCs/>
                <w:sz w:val="22"/>
                <w:szCs w:val="22"/>
              </w:rPr>
              <w:t>2 715 750,00</w:t>
            </w:r>
          </w:p>
        </w:tc>
        <w:tc>
          <w:tcPr>
            <w:tcW w:w="1701" w:type="dxa"/>
            <w:tcBorders>
              <w:top w:val="nil"/>
              <w:left w:val="nil"/>
              <w:bottom w:val="single" w:sz="4" w:space="0" w:color="auto"/>
              <w:right w:val="nil"/>
            </w:tcBorders>
            <w:shd w:val="clear" w:color="auto" w:fill="auto"/>
            <w:vAlign w:val="center"/>
            <w:hideMark/>
          </w:tcPr>
          <w:p w14:paraId="7D953334" w14:textId="77777777" w:rsidR="00EA0DBF" w:rsidRPr="00EA0DBF" w:rsidRDefault="00EA0DBF" w:rsidP="00EA0DBF">
            <w:pPr>
              <w:jc w:val="right"/>
              <w:rPr>
                <w:bCs/>
                <w:iCs/>
                <w:sz w:val="22"/>
                <w:szCs w:val="22"/>
              </w:rPr>
            </w:pPr>
            <w:r w:rsidRPr="00EA0DBF">
              <w:rPr>
                <w:bCs/>
                <w:iCs/>
                <w:sz w:val="22"/>
                <w:szCs w:val="22"/>
              </w:rPr>
              <w:t>2 715 750,00</w:t>
            </w:r>
          </w:p>
        </w:tc>
        <w:tc>
          <w:tcPr>
            <w:tcW w:w="1701" w:type="dxa"/>
            <w:tcBorders>
              <w:top w:val="nil"/>
              <w:left w:val="single" w:sz="4" w:space="0" w:color="auto"/>
              <w:bottom w:val="single" w:sz="4" w:space="0" w:color="auto"/>
              <w:right w:val="nil"/>
            </w:tcBorders>
            <w:shd w:val="clear" w:color="auto" w:fill="auto"/>
            <w:vAlign w:val="center"/>
            <w:hideMark/>
          </w:tcPr>
          <w:p w14:paraId="5FDA450E"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3980AF8"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362DFD1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FC37CAE" w14:textId="77777777" w:rsidR="00EA0DBF" w:rsidRPr="00EA0DBF" w:rsidRDefault="00EA0DBF" w:rsidP="00EA0DBF">
            <w:pPr>
              <w:rPr>
                <w:bCs/>
                <w:sz w:val="22"/>
                <w:szCs w:val="22"/>
              </w:rPr>
            </w:pPr>
            <w:r w:rsidRPr="00EA0DBF">
              <w:rPr>
                <w:bCs/>
                <w:sz w:val="22"/>
                <w:szCs w:val="22"/>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14:paraId="4992EA4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432F2E0"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519C349F"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709B88E8" w14:textId="77777777" w:rsidR="00EA0DBF" w:rsidRPr="00EA0DBF" w:rsidRDefault="00EA0DBF" w:rsidP="00EA0DBF">
            <w:pPr>
              <w:jc w:val="center"/>
              <w:rPr>
                <w:bCs/>
                <w:sz w:val="22"/>
                <w:szCs w:val="22"/>
              </w:rPr>
            </w:pPr>
            <w:r w:rsidRPr="00EA0DBF">
              <w:rPr>
                <w:bCs/>
                <w:sz w:val="22"/>
                <w:szCs w:val="22"/>
              </w:rPr>
              <w:t>61 3 00 L4970</w:t>
            </w:r>
          </w:p>
        </w:tc>
        <w:tc>
          <w:tcPr>
            <w:tcW w:w="780" w:type="dxa"/>
            <w:tcBorders>
              <w:top w:val="nil"/>
              <w:left w:val="nil"/>
              <w:bottom w:val="single" w:sz="4" w:space="0" w:color="000000"/>
              <w:right w:val="single" w:sz="4" w:space="0" w:color="000000"/>
            </w:tcBorders>
            <w:shd w:val="clear" w:color="auto" w:fill="auto"/>
            <w:vAlign w:val="center"/>
            <w:hideMark/>
          </w:tcPr>
          <w:p w14:paraId="19E0219F" w14:textId="77777777" w:rsidR="00EA0DBF" w:rsidRPr="00EA0DBF" w:rsidRDefault="00EA0DBF" w:rsidP="00EA0DBF">
            <w:pPr>
              <w:jc w:val="center"/>
              <w:rPr>
                <w:bCs/>
                <w:sz w:val="22"/>
                <w:szCs w:val="22"/>
              </w:rPr>
            </w:pPr>
            <w:r w:rsidRPr="00EA0DBF">
              <w:rPr>
                <w:bCs/>
                <w:sz w:val="22"/>
                <w:szCs w:val="22"/>
              </w:rPr>
              <w:t>500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676959F" w14:textId="77777777" w:rsidR="00EA0DBF" w:rsidRPr="00EA0DBF" w:rsidRDefault="00EA0DBF" w:rsidP="00EA0DBF">
            <w:pPr>
              <w:jc w:val="right"/>
              <w:rPr>
                <w:bCs/>
                <w:sz w:val="22"/>
                <w:szCs w:val="22"/>
              </w:rPr>
            </w:pPr>
            <w:r w:rsidRPr="00EA0DBF">
              <w:rPr>
                <w:bCs/>
                <w:sz w:val="22"/>
                <w:szCs w:val="22"/>
              </w:rPr>
              <w:t>2 715 750,00</w:t>
            </w:r>
          </w:p>
        </w:tc>
        <w:tc>
          <w:tcPr>
            <w:tcW w:w="1701" w:type="dxa"/>
            <w:tcBorders>
              <w:top w:val="nil"/>
              <w:left w:val="nil"/>
              <w:bottom w:val="single" w:sz="4" w:space="0" w:color="auto"/>
              <w:right w:val="nil"/>
            </w:tcBorders>
            <w:shd w:val="clear" w:color="auto" w:fill="auto"/>
            <w:vAlign w:val="center"/>
            <w:hideMark/>
          </w:tcPr>
          <w:p w14:paraId="4E56CBD4" w14:textId="77777777" w:rsidR="00EA0DBF" w:rsidRPr="00EA0DBF" w:rsidRDefault="00EA0DBF" w:rsidP="00EA0DBF">
            <w:pPr>
              <w:jc w:val="right"/>
              <w:rPr>
                <w:bCs/>
                <w:sz w:val="22"/>
                <w:szCs w:val="22"/>
              </w:rPr>
            </w:pPr>
            <w:r w:rsidRPr="00EA0DBF">
              <w:rPr>
                <w:bCs/>
                <w:sz w:val="22"/>
                <w:szCs w:val="22"/>
              </w:rPr>
              <w:t>2 715 750,00</w:t>
            </w:r>
          </w:p>
        </w:tc>
        <w:tc>
          <w:tcPr>
            <w:tcW w:w="1701" w:type="dxa"/>
            <w:tcBorders>
              <w:top w:val="nil"/>
              <w:left w:val="single" w:sz="4" w:space="0" w:color="auto"/>
              <w:bottom w:val="single" w:sz="4" w:space="0" w:color="auto"/>
              <w:right w:val="nil"/>
            </w:tcBorders>
            <w:shd w:val="clear" w:color="auto" w:fill="auto"/>
            <w:vAlign w:val="center"/>
            <w:hideMark/>
          </w:tcPr>
          <w:p w14:paraId="72D66066"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53D27D6" w14:textId="77777777" w:rsidR="00EA0DBF" w:rsidRPr="00EA0DBF" w:rsidRDefault="00EA0DBF" w:rsidP="00EA0DBF">
            <w:pPr>
              <w:jc w:val="right"/>
              <w:rPr>
                <w:bCs/>
                <w:sz w:val="22"/>
                <w:szCs w:val="22"/>
              </w:rPr>
            </w:pPr>
            <w:r w:rsidRPr="00EA0DBF">
              <w:rPr>
                <w:bCs/>
                <w:sz w:val="22"/>
                <w:szCs w:val="22"/>
              </w:rPr>
              <w:t>100%</w:t>
            </w:r>
          </w:p>
        </w:tc>
      </w:tr>
      <w:tr w:rsidR="00EA0DBF" w:rsidRPr="00EA0DBF" w14:paraId="08061FD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D53CFC6" w14:textId="77777777" w:rsidR="00EA0DBF" w:rsidRPr="00EA0DBF" w:rsidRDefault="00EA0DBF" w:rsidP="00EA0DBF">
            <w:pPr>
              <w:rPr>
                <w:bCs/>
                <w:sz w:val="22"/>
                <w:szCs w:val="22"/>
              </w:rPr>
            </w:pPr>
            <w:r w:rsidRPr="00EA0DBF">
              <w:rPr>
                <w:bCs/>
                <w:sz w:val="22"/>
                <w:szCs w:val="22"/>
              </w:rPr>
              <w:t>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vAlign w:val="center"/>
            <w:hideMark/>
          </w:tcPr>
          <w:p w14:paraId="3356A60A"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E2C8F92"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2E8CA7E3" w14:textId="77777777" w:rsidR="00EA0DBF" w:rsidRPr="00EA0DBF" w:rsidRDefault="00EA0DBF" w:rsidP="00EA0DBF">
            <w:pPr>
              <w:jc w:val="center"/>
              <w:rPr>
                <w:bCs/>
                <w:sz w:val="22"/>
                <w:szCs w:val="22"/>
              </w:rPr>
            </w:pPr>
            <w:r w:rsidRPr="00EA0DBF">
              <w:rPr>
                <w:bCs/>
                <w:sz w:val="22"/>
                <w:szCs w:val="22"/>
              </w:rPr>
              <w:t>06</w:t>
            </w:r>
          </w:p>
        </w:tc>
        <w:tc>
          <w:tcPr>
            <w:tcW w:w="1559" w:type="dxa"/>
            <w:tcBorders>
              <w:top w:val="nil"/>
              <w:left w:val="nil"/>
              <w:bottom w:val="single" w:sz="4" w:space="0" w:color="000000"/>
              <w:right w:val="single" w:sz="4" w:space="0" w:color="000000"/>
            </w:tcBorders>
            <w:shd w:val="clear" w:color="auto" w:fill="auto"/>
            <w:vAlign w:val="center"/>
            <w:hideMark/>
          </w:tcPr>
          <w:p w14:paraId="65116CC1"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68861847"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B5E58C5" w14:textId="77777777" w:rsidR="00EA0DBF" w:rsidRPr="00EA0DBF" w:rsidRDefault="00EA0DBF" w:rsidP="00EA0DBF">
            <w:pPr>
              <w:jc w:val="right"/>
              <w:rPr>
                <w:bCs/>
                <w:sz w:val="22"/>
                <w:szCs w:val="22"/>
              </w:rPr>
            </w:pPr>
            <w:r w:rsidRPr="00EA0DBF">
              <w:rPr>
                <w:bCs/>
                <w:sz w:val="22"/>
                <w:szCs w:val="22"/>
              </w:rPr>
              <w:t>741 104,10</w:t>
            </w:r>
          </w:p>
        </w:tc>
        <w:tc>
          <w:tcPr>
            <w:tcW w:w="1701" w:type="dxa"/>
            <w:tcBorders>
              <w:top w:val="nil"/>
              <w:left w:val="nil"/>
              <w:bottom w:val="single" w:sz="4" w:space="0" w:color="auto"/>
              <w:right w:val="nil"/>
            </w:tcBorders>
            <w:shd w:val="clear" w:color="auto" w:fill="auto"/>
            <w:vAlign w:val="center"/>
            <w:hideMark/>
          </w:tcPr>
          <w:p w14:paraId="6D807CDE" w14:textId="77777777" w:rsidR="00EA0DBF" w:rsidRPr="00EA0DBF" w:rsidRDefault="00EA0DBF" w:rsidP="00EA0DBF">
            <w:pPr>
              <w:jc w:val="right"/>
              <w:rPr>
                <w:bCs/>
                <w:sz w:val="22"/>
                <w:szCs w:val="22"/>
              </w:rPr>
            </w:pPr>
            <w:r w:rsidRPr="00EA0DBF">
              <w:rPr>
                <w:bCs/>
                <w:sz w:val="22"/>
                <w:szCs w:val="22"/>
              </w:rPr>
              <w:t>741 104,10</w:t>
            </w:r>
          </w:p>
        </w:tc>
        <w:tc>
          <w:tcPr>
            <w:tcW w:w="1701" w:type="dxa"/>
            <w:tcBorders>
              <w:top w:val="nil"/>
              <w:left w:val="single" w:sz="4" w:space="0" w:color="auto"/>
              <w:bottom w:val="single" w:sz="4" w:space="0" w:color="auto"/>
              <w:right w:val="nil"/>
            </w:tcBorders>
            <w:shd w:val="clear" w:color="auto" w:fill="auto"/>
            <w:vAlign w:val="center"/>
            <w:hideMark/>
          </w:tcPr>
          <w:p w14:paraId="754341DD"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042A6CF" w14:textId="77777777" w:rsidR="00EA0DBF" w:rsidRPr="00EA0DBF" w:rsidRDefault="00EA0DBF" w:rsidP="00EA0DBF">
            <w:pPr>
              <w:jc w:val="right"/>
              <w:rPr>
                <w:bCs/>
                <w:sz w:val="22"/>
                <w:szCs w:val="22"/>
              </w:rPr>
            </w:pPr>
            <w:r w:rsidRPr="00EA0DBF">
              <w:rPr>
                <w:bCs/>
                <w:sz w:val="22"/>
                <w:szCs w:val="22"/>
              </w:rPr>
              <w:t>100%</w:t>
            </w:r>
          </w:p>
        </w:tc>
      </w:tr>
      <w:tr w:rsidR="00EA0DBF" w:rsidRPr="00EA0DBF" w14:paraId="47E371C1" w14:textId="77777777" w:rsidTr="00EA0DBF">
        <w:trPr>
          <w:trHeight w:val="126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E00C110" w14:textId="77777777" w:rsidR="00EA0DBF" w:rsidRPr="00EA0DBF" w:rsidRDefault="00EA0DBF" w:rsidP="00EA0DBF">
            <w:pPr>
              <w:rPr>
                <w:bCs/>
                <w:iCs/>
                <w:sz w:val="22"/>
                <w:szCs w:val="22"/>
              </w:rPr>
            </w:pPr>
            <w:r w:rsidRPr="00EA0DBF">
              <w:rPr>
                <w:bCs/>
                <w:iCs/>
                <w:sz w:val="22"/>
                <w:szCs w:val="22"/>
              </w:rPr>
              <w:t>Муниципальная программа "Обеспечение общественного порядка и профилактики правонарушений на территории муниципального образования "Поселок Айхал" Мирнинского района Республики Саха (Якутия) на 2022-2026 г.г."</w:t>
            </w:r>
          </w:p>
        </w:tc>
        <w:tc>
          <w:tcPr>
            <w:tcW w:w="709" w:type="dxa"/>
            <w:tcBorders>
              <w:top w:val="nil"/>
              <w:left w:val="nil"/>
              <w:bottom w:val="single" w:sz="4" w:space="0" w:color="000000"/>
              <w:right w:val="single" w:sz="4" w:space="0" w:color="000000"/>
            </w:tcBorders>
            <w:shd w:val="clear" w:color="auto" w:fill="auto"/>
            <w:vAlign w:val="center"/>
            <w:hideMark/>
          </w:tcPr>
          <w:p w14:paraId="2DFB7EF8"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442C92F" w14:textId="77777777" w:rsidR="00EA0DBF" w:rsidRPr="00EA0DBF" w:rsidRDefault="00EA0DBF" w:rsidP="00EA0DBF">
            <w:pPr>
              <w:jc w:val="center"/>
              <w:rPr>
                <w:bCs/>
                <w:iCs/>
                <w:sz w:val="22"/>
                <w:szCs w:val="22"/>
              </w:rPr>
            </w:pPr>
            <w:r w:rsidRPr="00EA0DBF">
              <w:rPr>
                <w:bCs/>
                <w:i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312CE8CA" w14:textId="77777777" w:rsidR="00EA0DBF" w:rsidRPr="00EA0DBF" w:rsidRDefault="00EA0DBF" w:rsidP="00EA0DBF">
            <w:pPr>
              <w:jc w:val="center"/>
              <w:rPr>
                <w:bCs/>
                <w:iCs/>
                <w:sz w:val="22"/>
                <w:szCs w:val="22"/>
              </w:rPr>
            </w:pPr>
            <w:r w:rsidRPr="00EA0DBF">
              <w:rPr>
                <w:bCs/>
                <w:iCs/>
                <w:sz w:val="22"/>
                <w:szCs w:val="22"/>
              </w:rPr>
              <w:t>06</w:t>
            </w:r>
          </w:p>
        </w:tc>
        <w:tc>
          <w:tcPr>
            <w:tcW w:w="1559" w:type="dxa"/>
            <w:tcBorders>
              <w:top w:val="nil"/>
              <w:left w:val="nil"/>
              <w:bottom w:val="single" w:sz="4" w:space="0" w:color="000000"/>
              <w:right w:val="single" w:sz="4" w:space="0" w:color="000000"/>
            </w:tcBorders>
            <w:shd w:val="clear" w:color="auto" w:fill="auto"/>
            <w:vAlign w:val="center"/>
            <w:hideMark/>
          </w:tcPr>
          <w:p w14:paraId="22EB699F" w14:textId="77777777" w:rsidR="00EA0DBF" w:rsidRPr="00EA0DBF" w:rsidRDefault="00EA0DBF" w:rsidP="00EA0DBF">
            <w:pPr>
              <w:jc w:val="center"/>
              <w:rPr>
                <w:bCs/>
                <w:iCs/>
                <w:sz w:val="22"/>
                <w:szCs w:val="22"/>
              </w:rPr>
            </w:pPr>
            <w:r w:rsidRPr="00EA0DBF">
              <w:rPr>
                <w:bCs/>
                <w:iCs/>
                <w:sz w:val="22"/>
                <w:szCs w:val="22"/>
              </w:rPr>
              <w:t>55 3 00 00000</w:t>
            </w:r>
          </w:p>
        </w:tc>
        <w:tc>
          <w:tcPr>
            <w:tcW w:w="780" w:type="dxa"/>
            <w:tcBorders>
              <w:top w:val="nil"/>
              <w:left w:val="nil"/>
              <w:bottom w:val="single" w:sz="4" w:space="0" w:color="000000"/>
              <w:right w:val="single" w:sz="4" w:space="0" w:color="000000"/>
            </w:tcBorders>
            <w:shd w:val="clear" w:color="auto" w:fill="auto"/>
            <w:vAlign w:val="center"/>
            <w:hideMark/>
          </w:tcPr>
          <w:p w14:paraId="3C3FC33E"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531EA20" w14:textId="77777777" w:rsidR="00EA0DBF" w:rsidRPr="00EA0DBF" w:rsidRDefault="00EA0DBF" w:rsidP="00EA0DBF">
            <w:pPr>
              <w:jc w:val="right"/>
              <w:rPr>
                <w:bCs/>
                <w:iCs/>
                <w:sz w:val="22"/>
                <w:szCs w:val="22"/>
              </w:rPr>
            </w:pPr>
            <w:r w:rsidRPr="00EA0DBF">
              <w:rPr>
                <w:bCs/>
                <w:iCs/>
                <w:sz w:val="22"/>
                <w:szCs w:val="22"/>
              </w:rPr>
              <w:t>741 104,10</w:t>
            </w:r>
          </w:p>
        </w:tc>
        <w:tc>
          <w:tcPr>
            <w:tcW w:w="1701" w:type="dxa"/>
            <w:tcBorders>
              <w:top w:val="nil"/>
              <w:left w:val="nil"/>
              <w:bottom w:val="single" w:sz="4" w:space="0" w:color="auto"/>
              <w:right w:val="nil"/>
            </w:tcBorders>
            <w:shd w:val="clear" w:color="auto" w:fill="auto"/>
            <w:vAlign w:val="center"/>
            <w:hideMark/>
          </w:tcPr>
          <w:p w14:paraId="16EFCE34" w14:textId="77777777" w:rsidR="00EA0DBF" w:rsidRPr="00EA0DBF" w:rsidRDefault="00EA0DBF" w:rsidP="00EA0DBF">
            <w:pPr>
              <w:jc w:val="right"/>
              <w:rPr>
                <w:bCs/>
                <w:iCs/>
                <w:sz w:val="22"/>
                <w:szCs w:val="22"/>
              </w:rPr>
            </w:pPr>
            <w:r w:rsidRPr="00EA0DBF">
              <w:rPr>
                <w:bCs/>
                <w:iCs/>
                <w:sz w:val="22"/>
                <w:szCs w:val="22"/>
              </w:rPr>
              <w:t>741 104,10</w:t>
            </w:r>
          </w:p>
        </w:tc>
        <w:tc>
          <w:tcPr>
            <w:tcW w:w="1701" w:type="dxa"/>
            <w:tcBorders>
              <w:top w:val="nil"/>
              <w:left w:val="single" w:sz="4" w:space="0" w:color="auto"/>
              <w:bottom w:val="single" w:sz="4" w:space="0" w:color="auto"/>
              <w:right w:val="nil"/>
            </w:tcBorders>
            <w:shd w:val="clear" w:color="auto" w:fill="auto"/>
            <w:vAlign w:val="center"/>
            <w:hideMark/>
          </w:tcPr>
          <w:p w14:paraId="08C66F0B"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F9EBDC8"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5282180A"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B8FD99E" w14:textId="77777777" w:rsidR="00EA0DBF" w:rsidRPr="00EA0DBF" w:rsidRDefault="00EA0DBF" w:rsidP="00EA0DBF">
            <w:pPr>
              <w:rPr>
                <w:bCs/>
                <w:sz w:val="22"/>
                <w:szCs w:val="22"/>
              </w:rPr>
            </w:pPr>
            <w:r w:rsidRPr="00EA0DBF">
              <w:rPr>
                <w:bCs/>
                <w:sz w:val="22"/>
                <w:szCs w:val="22"/>
              </w:rPr>
              <w:t>Меры социальной поддержки отдельных категорий граждан</w:t>
            </w:r>
          </w:p>
        </w:tc>
        <w:tc>
          <w:tcPr>
            <w:tcW w:w="709" w:type="dxa"/>
            <w:tcBorders>
              <w:top w:val="nil"/>
              <w:left w:val="nil"/>
              <w:bottom w:val="single" w:sz="4" w:space="0" w:color="000000"/>
              <w:right w:val="single" w:sz="4" w:space="0" w:color="000000"/>
            </w:tcBorders>
            <w:shd w:val="clear" w:color="auto" w:fill="auto"/>
            <w:vAlign w:val="center"/>
            <w:hideMark/>
          </w:tcPr>
          <w:p w14:paraId="589C80C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70622CD"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1171BC49" w14:textId="77777777" w:rsidR="00EA0DBF" w:rsidRPr="00EA0DBF" w:rsidRDefault="00EA0DBF" w:rsidP="00EA0DBF">
            <w:pPr>
              <w:jc w:val="center"/>
              <w:rPr>
                <w:bCs/>
                <w:sz w:val="22"/>
                <w:szCs w:val="22"/>
              </w:rPr>
            </w:pPr>
            <w:r w:rsidRPr="00EA0DBF">
              <w:rPr>
                <w:bCs/>
                <w:sz w:val="22"/>
                <w:szCs w:val="22"/>
              </w:rPr>
              <w:t>06</w:t>
            </w:r>
          </w:p>
        </w:tc>
        <w:tc>
          <w:tcPr>
            <w:tcW w:w="1559" w:type="dxa"/>
            <w:tcBorders>
              <w:top w:val="nil"/>
              <w:left w:val="nil"/>
              <w:bottom w:val="single" w:sz="4" w:space="0" w:color="000000"/>
              <w:right w:val="single" w:sz="4" w:space="0" w:color="000000"/>
            </w:tcBorders>
            <w:shd w:val="clear" w:color="auto" w:fill="auto"/>
            <w:vAlign w:val="center"/>
            <w:hideMark/>
          </w:tcPr>
          <w:p w14:paraId="5350FDA2" w14:textId="77777777" w:rsidR="00EA0DBF" w:rsidRPr="00EA0DBF" w:rsidRDefault="00EA0DBF" w:rsidP="00EA0DBF">
            <w:pPr>
              <w:jc w:val="center"/>
              <w:rPr>
                <w:bCs/>
                <w:sz w:val="22"/>
                <w:szCs w:val="22"/>
              </w:rPr>
            </w:pPr>
            <w:r w:rsidRPr="00EA0DBF">
              <w:rPr>
                <w:bCs/>
                <w:sz w:val="22"/>
                <w:szCs w:val="22"/>
              </w:rPr>
              <w:t>55 3 00 10040</w:t>
            </w:r>
          </w:p>
        </w:tc>
        <w:tc>
          <w:tcPr>
            <w:tcW w:w="780" w:type="dxa"/>
            <w:tcBorders>
              <w:top w:val="nil"/>
              <w:left w:val="nil"/>
              <w:bottom w:val="single" w:sz="4" w:space="0" w:color="000000"/>
              <w:right w:val="single" w:sz="4" w:space="0" w:color="000000"/>
            </w:tcBorders>
            <w:shd w:val="clear" w:color="auto" w:fill="auto"/>
            <w:vAlign w:val="center"/>
            <w:hideMark/>
          </w:tcPr>
          <w:p w14:paraId="651F03C5"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1E08730" w14:textId="77777777" w:rsidR="00EA0DBF" w:rsidRPr="00EA0DBF" w:rsidRDefault="00EA0DBF" w:rsidP="00EA0DBF">
            <w:pPr>
              <w:jc w:val="right"/>
              <w:rPr>
                <w:bCs/>
                <w:sz w:val="22"/>
                <w:szCs w:val="22"/>
              </w:rPr>
            </w:pPr>
            <w:r w:rsidRPr="00EA0DBF">
              <w:rPr>
                <w:bCs/>
                <w:sz w:val="22"/>
                <w:szCs w:val="22"/>
              </w:rPr>
              <w:t>741 104,10</w:t>
            </w:r>
          </w:p>
        </w:tc>
        <w:tc>
          <w:tcPr>
            <w:tcW w:w="1701" w:type="dxa"/>
            <w:tcBorders>
              <w:top w:val="nil"/>
              <w:left w:val="nil"/>
              <w:bottom w:val="single" w:sz="4" w:space="0" w:color="auto"/>
              <w:right w:val="nil"/>
            </w:tcBorders>
            <w:shd w:val="clear" w:color="auto" w:fill="auto"/>
            <w:vAlign w:val="center"/>
            <w:hideMark/>
          </w:tcPr>
          <w:p w14:paraId="4DAF287C" w14:textId="77777777" w:rsidR="00EA0DBF" w:rsidRPr="00EA0DBF" w:rsidRDefault="00EA0DBF" w:rsidP="00EA0DBF">
            <w:pPr>
              <w:jc w:val="right"/>
              <w:rPr>
                <w:bCs/>
                <w:sz w:val="22"/>
                <w:szCs w:val="22"/>
              </w:rPr>
            </w:pPr>
            <w:r w:rsidRPr="00EA0DBF">
              <w:rPr>
                <w:bCs/>
                <w:sz w:val="22"/>
                <w:szCs w:val="22"/>
              </w:rPr>
              <w:t>741 104,10</w:t>
            </w:r>
          </w:p>
        </w:tc>
        <w:tc>
          <w:tcPr>
            <w:tcW w:w="1701" w:type="dxa"/>
            <w:tcBorders>
              <w:top w:val="nil"/>
              <w:left w:val="single" w:sz="4" w:space="0" w:color="auto"/>
              <w:bottom w:val="single" w:sz="4" w:space="0" w:color="auto"/>
              <w:right w:val="nil"/>
            </w:tcBorders>
            <w:shd w:val="clear" w:color="auto" w:fill="auto"/>
            <w:vAlign w:val="center"/>
            <w:hideMark/>
          </w:tcPr>
          <w:p w14:paraId="53B0F430"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694B8CB" w14:textId="77777777" w:rsidR="00EA0DBF" w:rsidRPr="00EA0DBF" w:rsidRDefault="00EA0DBF" w:rsidP="00EA0DBF">
            <w:pPr>
              <w:jc w:val="right"/>
              <w:rPr>
                <w:bCs/>
                <w:sz w:val="22"/>
                <w:szCs w:val="22"/>
              </w:rPr>
            </w:pPr>
            <w:r w:rsidRPr="00EA0DBF">
              <w:rPr>
                <w:bCs/>
                <w:sz w:val="22"/>
                <w:szCs w:val="22"/>
              </w:rPr>
              <w:t>100%</w:t>
            </w:r>
          </w:p>
        </w:tc>
      </w:tr>
      <w:tr w:rsidR="00EA0DBF" w:rsidRPr="00EA0DBF" w14:paraId="70E1F18E"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3E11EBB" w14:textId="77777777" w:rsidR="00EA0DBF" w:rsidRPr="00EA0DBF" w:rsidRDefault="00EA0DBF" w:rsidP="00EA0DBF">
            <w:pPr>
              <w:rPr>
                <w:bCs/>
                <w:iCs/>
                <w:sz w:val="22"/>
                <w:szCs w:val="22"/>
              </w:rPr>
            </w:pPr>
            <w:r w:rsidRPr="00EA0DBF">
              <w:rPr>
                <w:bCs/>
                <w:iCs/>
                <w:sz w:val="22"/>
                <w:szCs w:val="22"/>
              </w:rPr>
              <w:t>Меры социальной поддержки для семьи и детей из малообеспеченных и многодетных семей</w:t>
            </w:r>
          </w:p>
        </w:tc>
        <w:tc>
          <w:tcPr>
            <w:tcW w:w="709" w:type="dxa"/>
            <w:tcBorders>
              <w:top w:val="nil"/>
              <w:left w:val="nil"/>
              <w:bottom w:val="single" w:sz="4" w:space="0" w:color="000000"/>
              <w:right w:val="single" w:sz="4" w:space="0" w:color="000000"/>
            </w:tcBorders>
            <w:shd w:val="clear" w:color="auto" w:fill="auto"/>
            <w:vAlign w:val="center"/>
            <w:hideMark/>
          </w:tcPr>
          <w:p w14:paraId="4E64E9BD"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067D087" w14:textId="77777777" w:rsidR="00EA0DBF" w:rsidRPr="00EA0DBF" w:rsidRDefault="00EA0DBF" w:rsidP="00EA0DBF">
            <w:pPr>
              <w:jc w:val="center"/>
              <w:rPr>
                <w:bCs/>
                <w:iCs/>
                <w:sz w:val="22"/>
                <w:szCs w:val="22"/>
              </w:rPr>
            </w:pPr>
            <w:r w:rsidRPr="00EA0DBF">
              <w:rPr>
                <w:bCs/>
                <w:i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79B78EDA" w14:textId="77777777" w:rsidR="00EA0DBF" w:rsidRPr="00EA0DBF" w:rsidRDefault="00EA0DBF" w:rsidP="00EA0DBF">
            <w:pPr>
              <w:jc w:val="center"/>
              <w:rPr>
                <w:bCs/>
                <w:iCs/>
                <w:sz w:val="22"/>
                <w:szCs w:val="22"/>
              </w:rPr>
            </w:pPr>
            <w:r w:rsidRPr="00EA0DBF">
              <w:rPr>
                <w:bCs/>
                <w:iCs/>
                <w:sz w:val="22"/>
                <w:szCs w:val="22"/>
              </w:rPr>
              <w:t>06</w:t>
            </w:r>
          </w:p>
        </w:tc>
        <w:tc>
          <w:tcPr>
            <w:tcW w:w="1559" w:type="dxa"/>
            <w:tcBorders>
              <w:top w:val="nil"/>
              <w:left w:val="nil"/>
              <w:bottom w:val="single" w:sz="4" w:space="0" w:color="000000"/>
              <w:right w:val="single" w:sz="4" w:space="0" w:color="000000"/>
            </w:tcBorders>
            <w:shd w:val="clear" w:color="auto" w:fill="auto"/>
            <w:vAlign w:val="center"/>
            <w:hideMark/>
          </w:tcPr>
          <w:p w14:paraId="11F029CC" w14:textId="77777777" w:rsidR="00EA0DBF" w:rsidRPr="00EA0DBF" w:rsidRDefault="00EA0DBF" w:rsidP="00EA0DBF">
            <w:pPr>
              <w:jc w:val="center"/>
              <w:rPr>
                <w:bCs/>
                <w:iCs/>
                <w:sz w:val="22"/>
                <w:szCs w:val="22"/>
              </w:rPr>
            </w:pPr>
            <w:r w:rsidRPr="00EA0DBF">
              <w:rPr>
                <w:bCs/>
                <w:iCs/>
                <w:sz w:val="22"/>
                <w:szCs w:val="22"/>
              </w:rPr>
              <w:t>55 3 00 10040</w:t>
            </w:r>
          </w:p>
        </w:tc>
        <w:tc>
          <w:tcPr>
            <w:tcW w:w="780" w:type="dxa"/>
            <w:tcBorders>
              <w:top w:val="nil"/>
              <w:left w:val="nil"/>
              <w:bottom w:val="single" w:sz="4" w:space="0" w:color="000000"/>
              <w:right w:val="single" w:sz="4" w:space="0" w:color="000000"/>
            </w:tcBorders>
            <w:shd w:val="clear" w:color="auto" w:fill="auto"/>
            <w:vAlign w:val="center"/>
            <w:hideMark/>
          </w:tcPr>
          <w:p w14:paraId="45804077"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6435E866" w14:textId="77777777" w:rsidR="00EA0DBF" w:rsidRPr="00EA0DBF" w:rsidRDefault="00EA0DBF" w:rsidP="00EA0DBF">
            <w:pPr>
              <w:jc w:val="right"/>
              <w:rPr>
                <w:bCs/>
                <w:iCs/>
                <w:sz w:val="22"/>
                <w:szCs w:val="22"/>
              </w:rPr>
            </w:pPr>
            <w:r w:rsidRPr="00EA0DBF">
              <w:rPr>
                <w:bCs/>
                <w:iCs/>
                <w:sz w:val="22"/>
                <w:szCs w:val="22"/>
              </w:rPr>
              <w:t>741 104,10</w:t>
            </w:r>
          </w:p>
        </w:tc>
        <w:tc>
          <w:tcPr>
            <w:tcW w:w="1701" w:type="dxa"/>
            <w:tcBorders>
              <w:top w:val="nil"/>
              <w:left w:val="nil"/>
              <w:bottom w:val="single" w:sz="4" w:space="0" w:color="auto"/>
              <w:right w:val="nil"/>
            </w:tcBorders>
            <w:shd w:val="clear" w:color="auto" w:fill="auto"/>
            <w:vAlign w:val="center"/>
            <w:hideMark/>
          </w:tcPr>
          <w:p w14:paraId="032182BA" w14:textId="77777777" w:rsidR="00EA0DBF" w:rsidRPr="00EA0DBF" w:rsidRDefault="00EA0DBF" w:rsidP="00EA0DBF">
            <w:pPr>
              <w:jc w:val="right"/>
              <w:rPr>
                <w:bCs/>
                <w:iCs/>
                <w:sz w:val="22"/>
                <w:szCs w:val="22"/>
              </w:rPr>
            </w:pPr>
            <w:r w:rsidRPr="00EA0DBF">
              <w:rPr>
                <w:bCs/>
                <w:iCs/>
                <w:sz w:val="22"/>
                <w:szCs w:val="22"/>
              </w:rPr>
              <w:t>741 104,10</w:t>
            </w:r>
          </w:p>
        </w:tc>
        <w:tc>
          <w:tcPr>
            <w:tcW w:w="1701" w:type="dxa"/>
            <w:tcBorders>
              <w:top w:val="nil"/>
              <w:left w:val="single" w:sz="4" w:space="0" w:color="auto"/>
              <w:bottom w:val="single" w:sz="4" w:space="0" w:color="auto"/>
              <w:right w:val="nil"/>
            </w:tcBorders>
            <w:shd w:val="clear" w:color="auto" w:fill="auto"/>
            <w:vAlign w:val="center"/>
            <w:hideMark/>
          </w:tcPr>
          <w:p w14:paraId="37A0BBBD"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C4F14E9"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42069E4A"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6FCB64B"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47EA2FB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E3467F9"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3B85B105" w14:textId="77777777" w:rsidR="00EA0DBF" w:rsidRPr="00EA0DBF" w:rsidRDefault="00EA0DBF" w:rsidP="00EA0DBF">
            <w:pPr>
              <w:jc w:val="center"/>
              <w:rPr>
                <w:bCs/>
                <w:sz w:val="22"/>
                <w:szCs w:val="22"/>
              </w:rPr>
            </w:pPr>
            <w:r w:rsidRPr="00EA0DBF">
              <w:rPr>
                <w:bCs/>
                <w:sz w:val="22"/>
                <w:szCs w:val="22"/>
              </w:rPr>
              <w:t>06</w:t>
            </w:r>
          </w:p>
        </w:tc>
        <w:tc>
          <w:tcPr>
            <w:tcW w:w="1559" w:type="dxa"/>
            <w:tcBorders>
              <w:top w:val="nil"/>
              <w:left w:val="nil"/>
              <w:bottom w:val="single" w:sz="4" w:space="0" w:color="000000"/>
              <w:right w:val="single" w:sz="4" w:space="0" w:color="000000"/>
            </w:tcBorders>
            <w:shd w:val="clear" w:color="auto" w:fill="auto"/>
            <w:vAlign w:val="center"/>
            <w:hideMark/>
          </w:tcPr>
          <w:p w14:paraId="12E4E682" w14:textId="77777777" w:rsidR="00EA0DBF" w:rsidRPr="00EA0DBF" w:rsidRDefault="00EA0DBF" w:rsidP="00EA0DBF">
            <w:pPr>
              <w:jc w:val="center"/>
              <w:rPr>
                <w:bCs/>
                <w:sz w:val="22"/>
                <w:szCs w:val="22"/>
              </w:rPr>
            </w:pPr>
            <w:r w:rsidRPr="00EA0DBF">
              <w:rPr>
                <w:bCs/>
                <w:sz w:val="22"/>
                <w:szCs w:val="22"/>
              </w:rPr>
              <w:t>55 3 00 10040</w:t>
            </w:r>
          </w:p>
        </w:tc>
        <w:tc>
          <w:tcPr>
            <w:tcW w:w="780" w:type="dxa"/>
            <w:tcBorders>
              <w:top w:val="nil"/>
              <w:left w:val="nil"/>
              <w:bottom w:val="single" w:sz="4" w:space="0" w:color="000000"/>
              <w:right w:val="single" w:sz="4" w:space="0" w:color="000000"/>
            </w:tcBorders>
            <w:shd w:val="clear" w:color="auto" w:fill="auto"/>
            <w:vAlign w:val="center"/>
            <w:hideMark/>
          </w:tcPr>
          <w:p w14:paraId="726BCCF6"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CA2DB00" w14:textId="77777777" w:rsidR="00EA0DBF" w:rsidRPr="00EA0DBF" w:rsidRDefault="00EA0DBF" w:rsidP="00EA0DBF">
            <w:pPr>
              <w:jc w:val="right"/>
              <w:rPr>
                <w:bCs/>
                <w:sz w:val="22"/>
                <w:szCs w:val="22"/>
              </w:rPr>
            </w:pPr>
            <w:r w:rsidRPr="00EA0DBF">
              <w:rPr>
                <w:bCs/>
                <w:sz w:val="22"/>
                <w:szCs w:val="22"/>
              </w:rPr>
              <w:t>535 890,10</w:t>
            </w:r>
          </w:p>
        </w:tc>
        <w:tc>
          <w:tcPr>
            <w:tcW w:w="1701" w:type="dxa"/>
            <w:tcBorders>
              <w:top w:val="nil"/>
              <w:left w:val="nil"/>
              <w:bottom w:val="single" w:sz="4" w:space="0" w:color="auto"/>
              <w:right w:val="nil"/>
            </w:tcBorders>
            <w:shd w:val="clear" w:color="auto" w:fill="auto"/>
            <w:vAlign w:val="center"/>
            <w:hideMark/>
          </w:tcPr>
          <w:p w14:paraId="7EB85C8C" w14:textId="77777777" w:rsidR="00EA0DBF" w:rsidRPr="00EA0DBF" w:rsidRDefault="00EA0DBF" w:rsidP="00EA0DBF">
            <w:pPr>
              <w:jc w:val="right"/>
              <w:rPr>
                <w:bCs/>
                <w:sz w:val="22"/>
                <w:szCs w:val="22"/>
              </w:rPr>
            </w:pPr>
            <w:r w:rsidRPr="00EA0DBF">
              <w:rPr>
                <w:bCs/>
                <w:sz w:val="22"/>
                <w:szCs w:val="22"/>
              </w:rPr>
              <w:t>535 890,10</w:t>
            </w:r>
          </w:p>
        </w:tc>
        <w:tc>
          <w:tcPr>
            <w:tcW w:w="1701" w:type="dxa"/>
            <w:tcBorders>
              <w:top w:val="nil"/>
              <w:left w:val="single" w:sz="4" w:space="0" w:color="auto"/>
              <w:bottom w:val="single" w:sz="4" w:space="0" w:color="auto"/>
              <w:right w:val="nil"/>
            </w:tcBorders>
            <w:shd w:val="clear" w:color="auto" w:fill="auto"/>
            <w:vAlign w:val="center"/>
            <w:hideMark/>
          </w:tcPr>
          <w:p w14:paraId="01C366FE"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052C2C4" w14:textId="77777777" w:rsidR="00EA0DBF" w:rsidRPr="00EA0DBF" w:rsidRDefault="00EA0DBF" w:rsidP="00EA0DBF">
            <w:pPr>
              <w:jc w:val="right"/>
              <w:rPr>
                <w:bCs/>
                <w:sz w:val="22"/>
                <w:szCs w:val="22"/>
              </w:rPr>
            </w:pPr>
            <w:r w:rsidRPr="00EA0DBF">
              <w:rPr>
                <w:bCs/>
                <w:sz w:val="22"/>
                <w:szCs w:val="22"/>
              </w:rPr>
              <w:t>100%</w:t>
            </w:r>
          </w:p>
        </w:tc>
      </w:tr>
      <w:tr w:rsidR="00EA0DBF" w:rsidRPr="00EA0DBF" w14:paraId="7EFFBA90" w14:textId="77777777" w:rsidTr="00EA0DBF">
        <w:trPr>
          <w:trHeight w:val="315"/>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F3597F" w14:textId="77777777" w:rsidR="00EA0DBF" w:rsidRPr="00EA0DBF" w:rsidRDefault="00EA0DBF" w:rsidP="00EA0DBF">
            <w:pPr>
              <w:rPr>
                <w:bCs/>
                <w:sz w:val="22"/>
                <w:szCs w:val="22"/>
              </w:rPr>
            </w:pPr>
            <w:r w:rsidRPr="00EA0DBF">
              <w:rPr>
                <w:bCs/>
                <w:sz w:val="22"/>
                <w:szCs w:val="22"/>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14:paraId="1CBD241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F1E8716"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71310CB7" w14:textId="77777777" w:rsidR="00EA0DBF" w:rsidRPr="00EA0DBF" w:rsidRDefault="00EA0DBF" w:rsidP="00EA0DBF">
            <w:pPr>
              <w:jc w:val="center"/>
              <w:rPr>
                <w:bCs/>
                <w:sz w:val="22"/>
                <w:szCs w:val="22"/>
              </w:rPr>
            </w:pPr>
            <w:r w:rsidRPr="00EA0DBF">
              <w:rPr>
                <w:bCs/>
                <w:sz w:val="22"/>
                <w:szCs w:val="22"/>
              </w:rPr>
              <w:t>06</w:t>
            </w:r>
          </w:p>
        </w:tc>
        <w:tc>
          <w:tcPr>
            <w:tcW w:w="1559" w:type="dxa"/>
            <w:tcBorders>
              <w:top w:val="nil"/>
              <w:left w:val="nil"/>
              <w:bottom w:val="single" w:sz="4" w:space="0" w:color="000000"/>
              <w:right w:val="single" w:sz="4" w:space="0" w:color="000000"/>
            </w:tcBorders>
            <w:shd w:val="clear" w:color="auto" w:fill="auto"/>
            <w:vAlign w:val="center"/>
            <w:hideMark/>
          </w:tcPr>
          <w:p w14:paraId="01C1AB64" w14:textId="77777777" w:rsidR="00EA0DBF" w:rsidRPr="00EA0DBF" w:rsidRDefault="00EA0DBF" w:rsidP="00EA0DBF">
            <w:pPr>
              <w:jc w:val="center"/>
              <w:rPr>
                <w:bCs/>
                <w:sz w:val="22"/>
                <w:szCs w:val="22"/>
              </w:rPr>
            </w:pPr>
            <w:r w:rsidRPr="00EA0DBF">
              <w:rPr>
                <w:bCs/>
                <w:sz w:val="22"/>
                <w:szCs w:val="22"/>
              </w:rPr>
              <w:t>55 3 00 10040</w:t>
            </w:r>
          </w:p>
        </w:tc>
        <w:tc>
          <w:tcPr>
            <w:tcW w:w="780" w:type="dxa"/>
            <w:tcBorders>
              <w:top w:val="nil"/>
              <w:left w:val="nil"/>
              <w:bottom w:val="single" w:sz="4" w:space="0" w:color="000000"/>
              <w:right w:val="single" w:sz="4" w:space="0" w:color="000000"/>
            </w:tcBorders>
            <w:shd w:val="clear" w:color="auto" w:fill="auto"/>
            <w:vAlign w:val="center"/>
            <w:hideMark/>
          </w:tcPr>
          <w:p w14:paraId="7DD8C5CF" w14:textId="77777777" w:rsidR="00EA0DBF" w:rsidRPr="00EA0DBF" w:rsidRDefault="00EA0DBF" w:rsidP="00EA0DBF">
            <w:pPr>
              <w:jc w:val="center"/>
              <w:rPr>
                <w:bCs/>
                <w:sz w:val="22"/>
                <w:szCs w:val="22"/>
              </w:rPr>
            </w:pPr>
            <w:r w:rsidRPr="00EA0DBF">
              <w:rPr>
                <w:bCs/>
                <w:sz w:val="22"/>
                <w:szCs w:val="22"/>
              </w:rPr>
              <w:t>300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0299609" w14:textId="77777777" w:rsidR="00EA0DBF" w:rsidRPr="00EA0DBF" w:rsidRDefault="00EA0DBF" w:rsidP="00EA0DBF">
            <w:pPr>
              <w:jc w:val="right"/>
              <w:rPr>
                <w:bCs/>
                <w:sz w:val="22"/>
                <w:szCs w:val="22"/>
              </w:rPr>
            </w:pPr>
            <w:r w:rsidRPr="00EA0DBF">
              <w:rPr>
                <w:bCs/>
                <w:sz w:val="22"/>
                <w:szCs w:val="22"/>
              </w:rPr>
              <w:t>205 214,00</w:t>
            </w:r>
          </w:p>
        </w:tc>
        <w:tc>
          <w:tcPr>
            <w:tcW w:w="1701" w:type="dxa"/>
            <w:tcBorders>
              <w:top w:val="nil"/>
              <w:left w:val="nil"/>
              <w:bottom w:val="single" w:sz="4" w:space="0" w:color="auto"/>
              <w:right w:val="nil"/>
            </w:tcBorders>
            <w:shd w:val="clear" w:color="auto" w:fill="auto"/>
            <w:vAlign w:val="center"/>
            <w:hideMark/>
          </w:tcPr>
          <w:p w14:paraId="566D76D0" w14:textId="77777777" w:rsidR="00EA0DBF" w:rsidRPr="00EA0DBF" w:rsidRDefault="00EA0DBF" w:rsidP="00EA0DBF">
            <w:pPr>
              <w:jc w:val="right"/>
              <w:rPr>
                <w:bCs/>
                <w:sz w:val="22"/>
                <w:szCs w:val="22"/>
              </w:rPr>
            </w:pPr>
            <w:r w:rsidRPr="00EA0DBF">
              <w:rPr>
                <w:bCs/>
                <w:sz w:val="22"/>
                <w:szCs w:val="22"/>
              </w:rPr>
              <w:t>205 214,00</w:t>
            </w:r>
          </w:p>
        </w:tc>
        <w:tc>
          <w:tcPr>
            <w:tcW w:w="1701" w:type="dxa"/>
            <w:tcBorders>
              <w:top w:val="nil"/>
              <w:left w:val="single" w:sz="4" w:space="0" w:color="auto"/>
              <w:bottom w:val="single" w:sz="4" w:space="0" w:color="auto"/>
              <w:right w:val="nil"/>
            </w:tcBorders>
            <w:shd w:val="clear" w:color="auto" w:fill="auto"/>
            <w:vAlign w:val="center"/>
            <w:hideMark/>
          </w:tcPr>
          <w:p w14:paraId="4073F576"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B9C874F" w14:textId="77777777" w:rsidR="00EA0DBF" w:rsidRPr="00EA0DBF" w:rsidRDefault="00EA0DBF" w:rsidP="00EA0DBF">
            <w:pPr>
              <w:jc w:val="right"/>
              <w:rPr>
                <w:bCs/>
                <w:sz w:val="22"/>
                <w:szCs w:val="22"/>
              </w:rPr>
            </w:pPr>
            <w:r w:rsidRPr="00EA0DBF">
              <w:rPr>
                <w:bCs/>
                <w:sz w:val="22"/>
                <w:szCs w:val="22"/>
              </w:rPr>
              <w:t>100%</w:t>
            </w:r>
          </w:p>
        </w:tc>
      </w:tr>
      <w:tr w:rsidR="00EA0DBF" w:rsidRPr="00EA0DBF" w14:paraId="59F46499" w14:textId="77777777" w:rsidTr="00EA0DBF">
        <w:trPr>
          <w:trHeight w:val="315"/>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5107D" w14:textId="77777777" w:rsidR="00EA0DBF" w:rsidRPr="00EA0DBF" w:rsidRDefault="00EA0DBF" w:rsidP="00EA0DBF">
            <w:pPr>
              <w:rPr>
                <w:bCs/>
                <w:sz w:val="22"/>
                <w:szCs w:val="22"/>
              </w:rPr>
            </w:pPr>
            <w:r w:rsidRPr="00EA0DBF">
              <w:rPr>
                <w:bCs/>
                <w:sz w:val="22"/>
                <w:szCs w:val="22"/>
              </w:rPr>
              <w:t>ФИЗИЧЕСКАЯ КУЛЬТУРА И СПОРТ</w:t>
            </w:r>
          </w:p>
        </w:tc>
        <w:tc>
          <w:tcPr>
            <w:tcW w:w="709" w:type="dxa"/>
            <w:tcBorders>
              <w:top w:val="nil"/>
              <w:left w:val="nil"/>
              <w:bottom w:val="single" w:sz="4" w:space="0" w:color="000000"/>
              <w:right w:val="single" w:sz="4" w:space="0" w:color="000000"/>
            </w:tcBorders>
            <w:shd w:val="clear" w:color="auto" w:fill="auto"/>
            <w:vAlign w:val="center"/>
            <w:hideMark/>
          </w:tcPr>
          <w:p w14:paraId="5E764DB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B908287" w14:textId="77777777" w:rsidR="00EA0DBF" w:rsidRPr="00EA0DBF" w:rsidRDefault="00EA0DBF" w:rsidP="00EA0DBF">
            <w:pPr>
              <w:jc w:val="center"/>
              <w:rPr>
                <w:bCs/>
                <w:sz w:val="22"/>
                <w:szCs w:val="22"/>
              </w:rPr>
            </w:pPr>
            <w:r w:rsidRPr="00EA0DBF">
              <w:rPr>
                <w:bCs/>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71EC6A74"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15BCD642"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08746E08"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5ADEA64" w14:textId="77777777" w:rsidR="00EA0DBF" w:rsidRPr="00EA0DBF" w:rsidRDefault="00EA0DBF" w:rsidP="00EA0DBF">
            <w:pPr>
              <w:jc w:val="right"/>
              <w:rPr>
                <w:bCs/>
                <w:sz w:val="22"/>
                <w:szCs w:val="22"/>
              </w:rPr>
            </w:pPr>
            <w:r w:rsidRPr="00EA0DBF">
              <w:rPr>
                <w:bCs/>
                <w:sz w:val="22"/>
                <w:szCs w:val="22"/>
              </w:rPr>
              <w:t>1 851 670,00</w:t>
            </w:r>
          </w:p>
        </w:tc>
        <w:tc>
          <w:tcPr>
            <w:tcW w:w="1701" w:type="dxa"/>
            <w:tcBorders>
              <w:top w:val="nil"/>
              <w:left w:val="nil"/>
              <w:bottom w:val="single" w:sz="4" w:space="0" w:color="auto"/>
              <w:right w:val="nil"/>
            </w:tcBorders>
            <w:shd w:val="clear" w:color="auto" w:fill="auto"/>
            <w:vAlign w:val="center"/>
            <w:hideMark/>
          </w:tcPr>
          <w:p w14:paraId="2C05F517" w14:textId="77777777" w:rsidR="00EA0DBF" w:rsidRPr="00EA0DBF" w:rsidRDefault="00EA0DBF" w:rsidP="00EA0DBF">
            <w:pPr>
              <w:jc w:val="right"/>
              <w:rPr>
                <w:bCs/>
                <w:sz w:val="22"/>
                <w:szCs w:val="22"/>
              </w:rPr>
            </w:pPr>
            <w:r w:rsidRPr="00EA0DBF">
              <w:rPr>
                <w:bCs/>
                <w:sz w:val="22"/>
                <w:szCs w:val="22"/>
              </w:rPr>
              <w:t>1 739 330,70</w:t>
            </w:r>
          </w:p>
        </w:tc>
        <w:tc>
          <w:tcPr>
            <w:tcW w:w="1701" w:type="dxa"/>
            <w:tcBorders>
              <w:top w:val="nil"/>
              <w:left w:val="single" w:sz="4" w:space="0" w:color="auto"/>
              <w:bottom w:val="single" w:sz="4" w:space="0" w:color="auto"/>
              <w:right w:val="nil"/>
            </w:tcBorders>
            <w:shd w:val="clear" w:color="auto" w:fill="auto"/>
            <w:vAlign w:val="center"/>
            <w:hideMark/>
          </w:tcPr>
          <w:p w14:paraId="7B984972" w14:textId="77777777" w:rsidR="00EA0DBF" w:rsidRPr="00EA0DBF" w:rsidRDefault="00EA0DBF" w:rsidP="00EA0DBF">
            <w:pPr>
              <w:jc w:val="right"/>
              <w:rPr>
                <w:bCs/>
                <w:sz w:val="22"/>
                <w:szCs w:val="22"/>
              </w:rPr>
            </w:pPr>
            <w:r w:rsidRPr="00EA0DBF">
              <w:rPr>
                <w:bCs/>
                <w:sz w:val="22"/>
                <w:szCs w:val="22"/>
              </w:rPr>
              <w:t>112 339,30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C468F4E" w14:textId="77777777" w:rsidR="00EA0DBF" w:rsidRPr="00EA0DBF" w:rsidRDefault="00EA0DBF" w:rsidP="00EA0DBF">
            <w:pPr>
              <w:jc w:val="right"/>
              <w:rPr>
                <w:bCs/>
                <w:sz w:val="22"/>
                <w:szCs w:val="22"/>
              </w:rPr>
            </w:pPr>
            <w:r w:rsidRPr="00EA0DBF">
              <w:rPr>
                <w:bCs/>
                <w:sz w:val="22"/>
                <w:szCs w:val="22"/>
              </w:rPr>
              <w:t>94%</w:t>
            </w:r>
          </w:p>
        </w:tc>
      </w:tr>
      <w:tr w:rsidR="00EA0DBF" w:rsidRPr="00EA0DBF" w14:paraId="5F511928"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FC42371" w14:textId="77777777" w:rsidR="00EA0DBF" w:rsidRPr="00EA0DBF" w:rsidRDefault="00EA0DBF" w:rsidP="00EA0DBF">
            <w:pPr>
              <w:rPr>
                <w:bCs/>
                <w:sz w:val="22"/>
                <w:szCs w:val="22"/>
              </w:rPr>
            </w:pPr>
            <w:r w:rsidRPr="00EA0DBF">
              <w:rPr>
                <w:bCs/>
                <w:sz w:val="22"/>
                <w:szCs w:val="22"/>
              </w:rPr>
              <w:t>Другие вопросы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vAlign w:val="center"/>
            <w:hideMark/>
          </w:tcPr>
          <w:p w14:paraId="7290621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80F12F9" w14:textId="77777777" w:rsidR="00EA0DBF" w:rsidRPr="00EA0DBF" w:rsidRDefault="00EA0DBF" w:rsidP="00EA0DBF">
            <w:pPr>
              <w:jc w:val="center"/>
              <w:rPr>
                <w:bCs/>
                <w:sz w:val="22"/>
                <w:szCs w:val="22"/>
              </w:rPr>
            </w:pPr>
            <w:r w:rsidRPr="00EA0DBF">
              <w:rPr>
                <w:bCs/>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6557AA67"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6F312A5A"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4C329EFA"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D09C665" w14:textId="77777777" w:rsidR="00EA0DBF" w:rsidRPr="00EA0DBF" w:rsidRDefault="00EA0DBF" w:rsidP="00EA0DBF">
            <w:pPr>
              <w:jc w:val="right"/>
              <w:rPr>
                <w:bCs/>
                <w:sz w:val="22"/>
                <w:szCs w:val="22"/>
              </w:rPr>
            </w:pPr>
            <w:r w:rsidRPr="00EA0DBF">
              <w:rPr>
                <w:bCs/>
                <w:sz w:val="22"/>
                <w:szCs w:val="22"/>
              </w:rPr>
              <w:t>1 851 670,00</w:t>
            </w:r>
          </w:p>
        </w:tc>
        <w:tc>
          <w:tcPr>
            <w:tcW w:w="1701" w:type="dxa"/>
            <w:tcBorders>
              <w:top w:val="nil"/>
              <w:left w:val="nil"/>
              <w:bottom w:val="single" w:sz="4" w:space="0" w:color="auto"/>
              <w:right w:val="nil"/>
            </w:tcBorders>
            <w:shd w:val="clear" w:color="auto" w:fill="auto"/>
            <w:vAlign w:val="center"/>
            <w:hideMark/>
          </w:tcPr>
          <w:p w14:paraId="0B0CE7E9" w14:textId="77777777" w:rsidR="00EA0DBF" w:rsidRPr="00EA0DBF" w:rsidRDefault="00EA0DBF" w:rsidP="00EA0DBF">
            <w:pPr>
              <w:jc w:val="right"/>
              <w:rPr>
                <w:bCs/>
                <w:sz w:val="22"/>
                <w:szCs w:val="22"/>
              </w:rPr>
            </w:pPr>
            <w:r w:rsidRPr="00EA0DBF">
              <w:rPr>
                <w:bCs/>
                <w:sz w:val="22"/>
                <w:szCs w:val="22"/>
              </w:rPr>
              <w:t>1 739 330,70</w:t>
            </w:r>
          </w:p>
        </w:tc>
        <w:tc>
          <w:tcPr>
            <w:tcW w:w="1701" w:type="dxa"/>
            <w:tcBorders>
              <w:top w:val="nil"/>
              <w:left w:val="single" w:sz="4" w:space="0" w:color="auto"/>
              <w:bottom w:val="single" w:sz="4" w:space="0" w:color="auto"/>
              <w:right w:val="nil"/>
            </w:tcBorders>
            <w:shd w:val="clear" w:color="auto" w:fill="auto"/>
            <w:vAlign w:val="center"/>
            <w:hideMark/>
          </w:tcPr>
          <w:p w14:paraId="0929999C" w14:textId="77777777" w:rsidR="00EA0DBF" w:rsidRPr="00EA0DBF" w:rsidRDefault="00EA0DBF" w:rsidP="00EA0DBF">
            <w:pPr>
              <w:jc w:val="right"/>
              <w:rPr>
                <w:bCs/>
                <w:sz w:val="22"/>
                <w:szCs w:val="22"/>
              </w:rPr>
            </w:pPr>
            <w:r w:rsidRPr="00EA0DBF">
              <w:rPr>
                <w:bCs/>
                <w:sz w:val="22"/>
                <w:szCs w:val="22"/>
              </w:rPr>
              <w:t>112 339,30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BF69F7C" w14:textId="77777777" w:rsidR="00EA0DBF" w:rsidRPr="00EA0DBF" w:rsidRDefault="00EA0DBF" w:rsidP="00EA0DBF">
            <w:pPr>
              <w:jc w:val="right"/>
              <w:rPr>
                <w:bCs/>
                <w:sz w:val="22"/>
                <w:szCs w:val="22"/>
              </w:rPr>
            </w:pPr>
            <w:r w:rsidRPr="00EA0DBF">
              <w:rPr>
                <w:bCs/>
                <w:sz w:val="22"/>
                <w:szCs w:val="22"/>
              </w:rPr>
              <w:t>94%</w:t>
            </w:r>
          </w:p>
        </w:tc>
      </w:tr>
      <w:tr w:rsidR="00EA0DBF" w:rsidRPr="00EA0DBF" w14:paraId="2CA636D5"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453F0DD0" w14:textId="77777777" w:rsidR="00EA0DBF" w:rsidRPr="00EA0DBF" w:rsidRDefault="00EA0DBF" w:rsidP="00EA0DBF">
            <w:pPr>
              <w:rPr>
                <w:bCs/>
                <w:iCs/>
                <w:sz w:val="22"/>
                <w:szCs w:val="22"/>
              </w:rPr>
            </w:pPr>
            <w:r w:rsidRPr="00EA0DBF">
              <w:rPr>
                <w:bCs/>
                <w:iCs/>
                <w:sz w:val="22"/>
                <w:szCs w:val="22"/>
              </w:rPr>
              <w:t>Муниципальная программа "Развитие физической культуры и спорта в п. Айхал Мирнинского района РС (Я) на 2022-2027 гг."</w:t>
            </w:r>
          </w:p>
        </w:tc>
        <w:tc>
          <w:tcPr>
            <w:tcW w:w="709" w:type="dxa"/>
            <w:tcBorders>
              <w:top w:val="nil"/>
              <w:left w:val="nil"/>
              <w:bottom w:val="single" w:sz="4" w:space="0" w:color="000000"/>
              <w:right w:val="single" w:sz="4" w:space="0" w:color="000000"/>
            </w:tcBorders>
            <w:shd w:val="clear" w:color="auto" w:fill="auto"/>
            <w:vAlign w:val="center"/>
            <w:hideMark/>
          </w:tcPr>
          <w:p w14:paraId="1F01CF30"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3762A1F" w14:textId="77777777" w:rsidR="00EA0DBF" w:rsidRPr="00EA0DBF" w:rsidRDefault="00EA0DBF" w:rsidP="00EA0DBF">
            <w:pPr>
              <w:jc w:val="center"/>
              <w:rPr>
                <w:bCs/>
                <w:iCs/>
                <w:sz w:val="22"/>
                <w:szCs w:val="22"/>
              </w:rPr>
            </w:pPr>
            <w:r w:rsidRPr="00EA0DBF">
              <w:rPr>
                <w:bCs/>
                <w:iCs/>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073ABE42" w14:textId="77777777" w:rsidR="00EA0DBF" w:rsidRPr="00EA0DBF" w:rsidRDefault="00EA0DBF" w:rsidP="00EA0DBF">
            <w:pPr>
              <w:jc w:val="center"/>
              <w:rPr>
                <w:bCs/>
                <w:iCs/>
                <w:sz w:val="22"/>
                <w:szCs w:val="22"/>
              </w:rPr>
            </w:pPr>
            <w:r w:rsidRPr="00EA0DBF">
              <w:rPr>
                <w:bCs/>
                <w:i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73A19907" w14:textId="77777777" w:rsidR="00EA0DBF" w:rsidRPr="00EA0DBF" w:rsidRDefault="00EA0DBF" w:rsidP="00EA0DBF">
            <w:pPr>
              <w:jc w:val="center"/>
              <w:rPr>
                <w:bCs/>
                <w:iCs/>
                <w:sz w:val="22"/>
                <w:szCs w:val="22"/>
              </w:rPr>
            </w:pPr>
            <w:r w:rsidRPr="00EA0DBF">
              <w:rPr>
                <w:bCs/>
                <w:iCs/>
                <w:sz w:val="22"/>
                <w:szCs w:val="22"/>
              </w:rPr>
              <w:t>57 0 00 00000</w:t>
            </w:r>
          </w:p>
        </w:tc>
        <w:tc>
          <w:tcPr>
            <w:tcW w:w="780" w:type="dxa"/>
            <w:tcBorders>
              <w:top w:val="nil"/>
              <w:left w:val="nil"/>
              <w:bottom w:val="single" w:sz="4" w:space="0" w:color="000000"/>
              <w:right w:val="single" w:sz="4" w:space="0" w:color="000000"/>
            </w:tcBorders>
            <w:shd w:val="clear" w:color="auto" w:fill="auto"/>
            <w:vAlign w:val="center"/>
            <w:hideMark/>
          </w:tcPr>
          <w:p w14:paraId="1978A472"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449697A" w14:textId="77777777" w:rsidR="00EA0DBF" w:rsidRPr="00EA0DBF" w:rsidRDefault="00EA0DBF" w:rsidP="00EA0DBF">
            <w:pPr>
              <w:jc w:val="right"/>
              <w:rPr>
                <w:bCs/>
                <w:iCs/>
                <w:sz w:val="22"/>
                <w:szCs w:val="22"/>
              </w:rPr>
            </w:pPr>
            <w:r w:rsidRPr="00EA0DBF">
              <w:rPr>
                <w:bCs/>
                <w:iCs/>
                <w:sz w:val="22"/>
                <w:szCs w:val="22"/>
              </w:rPr>
              <w:t>1 851 670,00</w:t>
            </w:r>
          </w:p>
        </w:tc>
        <w:tc>
          <w:tcPr>
            <w:tcW w:w="1701" w:type="dxa"/>
            <w:tcBorders>
              <w:top w:val="nil"/>
              <w:left w:val="nil"/>
              <w:bottom w:val="single" w:sz="4" w:space="0" w:color="auto"/>
              <w:right w:val="nil"/>
            </w:tcBorders>
            <w:shd w:val="clear" w:color="auto" w:fill="auto"/>
            <w:vAlign w:val="center"/>
            <w:hideMark/>
          </w:tcPr>
          <w:p w14:paraId="4F6052C6" w14:textId="77777777" w:rsidR="00EA0DBF" w:rsidRPr="00EA0DBF" w:rsidRDefault="00EA0DBF" w:rsidP="00EA0DBF">
            <w:pPr>
              <w:jc w:val="right"/>
              <w:rPr>
                <w:bCs/>
                <w:iCs/>
                <w:sz w:val="22"/>
                <w:szCs w:val="22"/>
              </w:rPr>
            </w:pPr>
            <w:r w:rsidRPr="00EA0DBF">
              <w:rPr>
                <w:bCs/>
                <w:iCs/>
                <w:sz w:val="22"/>
                <w:szCs w:val="22"/>
              </w:rPr>
              <w:t>1 739 330,70</w:t>
            </w:r>
          </w:p>
        </w:tc>
        <w:tc>
          <w:tcPr>
            <w:tcW w:w="1701" w:type="dxa"/>
            <w:tcBorders>
              <w:top w:val="nil"/>
              <w:left w:val="single" w:sz="4" w:space="0" w:color="auto"/>
              <w:bottom w:val="single" w:sz="4" w:space="0" w:color="auto"/>
              <w:right w:val="nil"/>
            </w:tcBorders>
            <w:shd w:val="clear" w:color="auto" w:fill="auto"/>
            <w:vAlign w:val="center"/>
            <w:hideMark/>
          </w:tcPr>
          <w:p w14:paraId="3D544D85" w14:textId="77777777" w:rsidR="00EA0DBF" w:rsidRPr="00EA0DBF" w:rsidRDefault="00EA0DBF" w:rsidP="00EA0DBF">
            <w:pPr>
              <w:jc w:val="right"/>
              <w:rPr>
                <w:bCs/>
                <w:iCs/>
                <w:sz w:val="22"/>
                <w:szCs w:val="22"/>
              </w:rPr>
            </w:pPr>
            <w:r w:rsidRPr="00EA0DBF">
              <w:rPr>
                <w:bCs/>
                <w:iCs/>
                <w:sz w:val="22"/>
                <w:szCs w:val="22"/>
              </w:rPr>
              <w:t>112 339,30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62ECE1E" w14:textId="77777777" w:rsidR="00EA0DBF" w:rsidRPr="00EA0DBF" w:rsidRDefault="00EA0DBF" w:rsidP="00EA0DBF">
            <w:pPr>
              <w:jc w:val="right"/>
              <w:rPr>
                <w:bCs/>
                <w:iCs/>
                <w:sz w:val="22"/>
                <w:szCs w:val="22"/>
              </w:rPr>
            </w:pPr>
            <w:r w:rsidRPr="00EA0DBF">
              <w:rPr>
                <w:bCs/>
                <w:iCs/>
                <w:sz w:val="22"/>
                <w:szCs w:val="22"/>
              </w:rPr>
              <w:t>94%</w:t>
            </w:r>
          </w:p>
        </w:tc>
      </w:tr>
      <w:tr w:rsidR="00EA0DBF" w:rsidRPr="00EA0DBF" w14:paraId="06908E58"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F924C5C" w14:textId="77777777" w:rsidR="00EA0DBF" w:rsidRPr="00EA0DBF" w:rsidRDefault="00EA0DBF" w:rsidP="00EA0DBF">
            <w:pPr>
              <w:rPr>
                <w:bCs/>
                <w:sz w:val="22"/>
                <w:szCs w:val="22"/>
              </w:rPr>
            </w:pPr>
            <w:r w:rsidRPr="00EA0DBF">
              <w:rPr>
                <w:bCs/>
                <w:sz w:val="22"/>
                <w:szCs w:val="22"/>
              </w:rPr>
              <w:t>Развитие массового спорта</w:t>
            </w:r>
          </w:p>
        </w:tc>
        <w:tc>
          <w:tcPr>
            <w:tcW w:w="709" w:type="dxa"/>
            <w:tcBorders>
              <w:top w:val="nil"/>
              <w:left w:val="nil"/>
              <w:bottom w:val="single" w:sz="4" w:space="0" w:color="000000"/>
              <w:right w:val="single" w:sz="4" w:space="0" w:color="000000"/>
            </w:tcBorders>
            <w:shd w:val="clear" w:color="auto" w:fill="auto"/>
            <w:vAlign w:val="center"/>
            <w:hideMark/>
          </w:tcPr>
          <w:p w14:paraId="2A88747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FE8A344" w14:textId="77777777" w:rsidR="00EA0DBF" w:rsidRPr="00EA0DBF" w:rsidRDefault="00EA0DBF" w:rsidP="00EA0DBF">
            <w:pPr>
              <w:jc w:val="center"/>
              <w:rPr>
                <w:bCs/>
                <w:sz w:val="22"/>
                <w:szCs w:val="22"/>
              </w:rPr>
            </w:pPr>
            <w:r w:rsidRPr="00EA0DBF">
              <w:rPr>
                <w:bCs/>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2ACC3DB9"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7868A9C3" w14:textId="77777777" w:rsidR="00EA0DBF" w:rsidRPr="00EA0DBF" w:rsidRDefault="00EA0DBF" w:rsidP="00EA0DBF">
            <w:pPr>
              <w:jc w:val="center"/>
              <w:rPr>
                <w:bCs/>
                <w:sz w:val="22"/>
                <w:szCs w:val="22"/>
              </w:rPr>
            </w:pPr>
            <w:r w:rsidRPr="00EA0DBF">
              <w:rPr>
                <w:bCs/>
                <w:sz w:val="22"/>
                <w:szCs w:val="22"/>
              </w:rPr>
              <w:t>57 3 00 00000</w:t>
            </w:r>
          </w:p>
        </w:tc>
        <w:tc>
          <w:tcPr>
            <w:tcW w:w="780" w:type="dxa"/>
            <w:tcBorders>
              <w:top w:val="nil"/>
              <w:left w:val="nil"/>
              <w:bottom w:val="single" w:sz="4" w:space="0" w:color="000000"/>
              <w:right w:val="single" w:sz="4" w:space="0" w:color="000000"/>
            </w:tcBorders>
            <w:shd w:val="clear" w:color="auto" w:fill="auto"/>
            <w:vAlign w:val="center"/>
            <w:hideMark/>
          </w:tcPr>
          <w:p w14:paraId="62458996"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20BC2120" w14:textId="77777777" w:rsidR="00EA0DBF" w:rsidRPr="00EA0DBF" w:rsidRDefault="00EA0DBF" w:rsidP="00EA0DBF">
            <w:pPr>
              <w:jc w:val="right"/>
              <w:rPr>
                <w:bCs/>
                <w:sz w:val="22"/>
                <w:szCs w:val="22"/>
              </w:rPr>
            </w:pPr>
            <w:r w:rsidRPr="00EA0DBF">
              <w:rPr>
                <w:bCs/>
                <w:sz w:val="22"/>
                <w:szCs w:val="22"/>
              </w:rPr>
              <w:t>1 851 670,00</w:t>
            </w:r>
          </w:p>
        </w:tc>
        <w:tc>
          <w:tcPr>
            <w:tcW w:w="1701" w:type="dxa"/>
            <w:tcBorders>
              <w:top w:val="nil"/>
              <w:left w:val="nil"/>
              <w:bottom w:val="single" w:sz="4" w:space="0" w:color="auto"/>
              <w:right w:val="nil"/>
            </w:tcBorders>
            <w:shd w:val="clear" w:color="auto" w:fill="auto"/>
            <w:vAlign w:val="center"/>
            <w:hideMark/>
          </w:tcPr>
          <w:p w14:paraId="6C4F9619" w14:textId="77777777" w:rsidR="00EA0DBF" w:rsidRPr="00EA0DBF" w:rsidRDefault="00EA0DBF" w:rsidP="00EA0DBF">
            <w:pPr>
              <w:jc w:val="right"/>
              <w:rPr>
                <w:bCs/>
                <w:sz w:val="22"/>
                <w:szCs w:val="22"/>
              </w:rPr>
            </w:pPr>
            <w:r w:rsidRPr="00EA0DBF">
              <w:rPr>
                <w:bCs/>
                <w:sz w:val="22"/>
                <w:szCs w:val="22"/>
              </w:rPr>
              <w:t>1 739 330,70</w:t>
            </w:r>
          </w:p>
        </w:tc>
        <w:tc>
          <w:tcPr>
            <w:tcW w:w="1701" w:type="dxa"/>
            <w:tcBorders>
              <w:top w:val="nil"/>
              <w:left w:val="single" w:sz="4" w:space="0" w:color="auto"/>
              <w:bottom w:val="single" w:sz="4" w:space="0" w:color="auto"/>
              <w:right w:val="nil"/>
            </w:tcBorders>
            <w:shd w:val="clear" w:color="auto" w:fill="auto"/>
            <w:vAlign w:val="center"/>
            <w:hideMark/>
          </w:tcPr>
          <w:p w14:paraId="443E363E" w14:textId="77777777" w:rsidR="00EA0DBF" w:rsidRPr="00EA0DBF" w:rsidRDefault="00EA0DBF" w:rsidP="00EA0DBF">
            <w:pPr>
              <w:jc w:val="right"/>
              <w:rPr>
                <w:bCs/>
                <w:sz w:val="22"/>
                <w:szCs w:val="22"/>
              </w:rPr>
            </w:pPr>
            <w:r w:rsidRPr="00EA0DBF">
              <w:rPr>
                <w:bCs/>
                <w:sz w:val="22"/>
                <w:szCs w:val="22"/>
              </w:rPr>
              <w:t>112 339,30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1B3B76D" w14:textId="77777777" w:rsidR="00EA0DBF" w:rsidRPr="00EA0DBF" w:rsidRDefault="00EA0DBF" w:rsidP="00EA0DBF">
            <w:pPr>
              <w:jc w:val="right"/>
              <w:rPr>
                <w:bCs/>
                <w:sz w:val="22"/>
                <w:szCs w:val="22"/>
              </w:rPr>
            </w:pPr>
            <w:r w:rsidRPr="00EA0DBF">
              <w:rPr>
                <w:bCs/>
                <w:sz w:val="22"/>
                <w:szCs w:val="22"/>
              </w:rPr>
              <w:t>94%</w:t>
            </w:r>
          </w:p>
        </w:tc>
      </w:tr>
      <w:tr w:rsidR="00EA0DBF" w:rsidRPr="00EA0DBF" w14:paraId="648D6A9D" w14:textId="77777777" w:rsidTr="00EA0DBF">
        <w:trPr>
          <w:trHeight w:val="63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2B16CDB" w14:textId="77777777" w:rsidR="00EA0DBF" w:rsidRPr="00EA0DBF" w:rsidRDefault="00EA0DBF" w:rsidP="00EA0DBF">
            <w:pPr>
              <w:rPr>
                <w:bCs/>
                <w:iCs/>
                <w:sz w:val="22"/>
                <w:szCs w:val="22"/>
              </w:rPr>
            </w:pPr>
            <w:r w:rsidRPr="00EA0DBF">
              <w:rPr>
                <w:bCs/>
                <w:iCs/>
                <w:sz w:val="22"/>
                <w:szCs w:val="22"/>
              </w:rPr>
              <w:t>Организация и проведение физкультурно-оздоровительных и спортивно-массовых мероприятий</w:t>
            </w:r>
          </w:p>
        </w:tc>
        <w:tc>
          <w:tcPr>
            <w:tcW w:w="709" w:type="dxa"/>
            <w:tcBorders>
              <w:top w:val="nil"/>
              <w:left w:val="nil"/>
              <w:bottom w:val="single" w:sz="4" w:space="0" w:color="000000"/>
              <w:right w:val="single" w:sz="4" w:space="0" w:color="000000"/>
            </w:tcBorders>
            <w:shd w:val="clear" w:color="auto" w:fill="auto"/>
            <w:vAlign w:val="center"/>
            <w:hideMark/>
          </w:tcPr>
          <w:p w14:paraId="1BA9F1D1"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1AE93E6" w14:textId="77777777" w:rsidR="00EA0DBF" w:rsidRPr="00EA0DBF" w:rsidRDefault="00EA0DBF" w:rsidP="00EA0DBF">
            <w:pPr>
              <w:jc w:val="center"/>
              <w:rPr>
                <w:bCs/>
                <w:iCs/>
                <w:sz w:val="22"/>
                <w:szCs w:val="22"/>
              </w:rPr>
            </w:pPr>
            <w:r w:rsidRPr="00EA0DBF">
              <w:rPr>
                <w:bCs/>
                <w:iCs/>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016CC882" w14:textId="77777777" w:rsidR="00EA0DBF" w:rsidRPr="00EA0DBF" w:rsidRDefault="00EA0DBF" w:rsidP="00EA0DBF">
            <w:pPr>
              <w:jc w:val="center"/>
              <w:rPr>
                <w:bCs/>
                <w:iCs/>
                <w:sz w:val="22"/>
                <w:szCs w:val="22"/>
              </w:rPr>
            </w:pPr>
            <w:r w:rsidRPr="00EA0DBF">
              <w:rPr>
                <w:bCs/>
                <w:i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4554D08F" w14:textId="77777777" w:rsidR="00EA0DBF" w:rsidRPr="00EA0DBF" w:rsidRDefault="00EA0DBF" w:rsidP="00EA0DBF">
            <w:pPr>
              <w:jc w:val="center"/>
              <w:rPr>
                <w:bCs/>
                <w:iCs/>
                <w:sz w:val="22"/>
                <w:szCs w:val="22"/>
              </w:rPr>
            </w:pPr>
            <w:r w:rsidRPr="00EA0DBF">
              <w:rPr>
                <w:bCs/>
                <w:iCs/>
                <w:sz w:val="22"/>
                <w:szCs w:val="22"/>
              </w:rPr>
              <w:t>57 3 00 10000</w:t>
            </w:r>
          </w:p>
        </w:tc>
        <w:tc>
          <w:tcPr>
            <w:tcW w:w="780" w:type="dxa"/>
            <w:tcBorders>
              <w:top w:val="nil"/>
              <w:left w:val="nil"/>
              <w:bottom w:val="single" w:sz="4" w:space="0" w:color="000000"/>
              <w:right w:val="single" w:sz="4" w:space="0" w:color="000000"/>
            </w:tcBorders>
            <w:shd w:val="clear" w:color="auto" w:fill="auto"/>
            <w:vAlign w:val="center"/>
            <w:hideMark/>
          </w:tcPr>
          <w:p w14:paraId="61D1D3AB"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9B224A2" w14:textId="77777777" w:rsidR="00EA0DBF" w:rsidRPr="00EA0DBF" w:rsidRDefault="00EA0DBF" w:rsidP="00EA0DBF">
            <w:pPr>
              <w:jc w:val="right"/>
              <w:rPr>
                <w:bCs/>
                <w:iCs/>
                <w:sz w:val="22"/>
                <w:szCs w:val="22"/>
              </w:rPr>
            </w:pPr>
            <w:r w:rsidRPr="00EA0DBF">
              <w:rPr>
                <w:bCs/>
                <w:iCs/>
                <w:sz w:val="22"/>
                <w:szCs w:val="22"/>
              </w:rPr>
              <w:t>1 851 670,00</w:t>
            </w:r>
          </w:p>
        </w:tc>
        <w:tc>
          <w:tcPr>
            <w:tcW w:w="1701" w:type="dxa"/>
            <w:tcBorders>
              <w:top w:val="nil"/>
              <w:left w:val="nil"/>
              <w:bottom w:val="single" w:sz="4" w:space="0" w:color="auto"/>
              <w:right w:val="nil"/>
            </w:tcBorders>
            <w:shd w:val="clear" w:color="auto" w:fill="auto"/>
            <w:vAlign w:val="center"/>
            <w:hideMark/>
          </w:tcPr>
          <w:p w14:paraId="523428B4" w14:textId="77777777" w:rsidR="00EA0DBF" w:rsidRPr="00EA0DBF" w:rsidRDefault="00EA0DBF" w:rsidP="00EA0DBF">
            <w:pPr>
              <w:jc w:val="right"/>
              <w:rPr>
                <w:bCs/>
                <w:iCs/>
                <w:sz w:val="22"/>
                <w:szCs w:val="22"/>
              </w:rPr>
            </w:pPr>
            <w:r w:rsidRPr="00EA0DBF">
              <w:rPr>
                <w:bCs/>
                <w:iCs/>
                <w:sz w:val="22"/>
                <w:szCs w:val="22"/>
              </w:rPr>
              <w:t>1 739 330,70</w:t>
            </w:r>
          </w:p>
        </w:tc>
        <w:tc>
          <w:tcPr>
            <w:tcW w:w="1701" w:type="dxa"/>
            <w:tcBorders>
              <w:top w:val="nil"/>
              <w:left w:val="single" w:sz="4" w:space="0" w:color="auto"/>
              <w:bottom w:val="single" w:sz="4" w:space="0" w:color="auto"/>
              <w:right w:val="nil"/>
            </w:tcBorders>
            <w:shd w:val="clear" w:color="auto" w:fill="auto"/>
            <w:vAlign w:val="center"/>
            <w:hideMark/>
          </w:tcPr>
          <w:p w14:paraId="360A50AA" w14:textId="77777777" w:rsidR="00EA0DBF" w:rsidRPr="00EA0DBF" w:rsidRDefault="00EA0DBF" w:rsidP="00EA0DBF">
            <w:pPr>
              <w:jc w:val="right"/>
              <w:rPr>
                <w:bCs/>
                <w:iCs/>
                <w:sz w:val="22"/>
                <w:szCs w:val="22"/>
              </w:rPr>
            </w:pPr>
            <w:r w:rsidRPr="00EA0DBF">
              <w:rPr>
                <w:bCs/>
                <w:iCs/>
                <w:sz w:val="22"/>
                <w:szCs w:val="22"/>
              </w:rPr>
              <w:t>112 339,30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4C56A57" w14:textId="77777777" w:rsidR="00EA0DBF" w:rsidRPr="00EA0DBF" w:rsidRDefault="00EA0DBF" w:rsidP="00EA0DBF">
            <w:pPr>
              <w:jc w:val="right"/>
              <w:rPr>
                <w:bCs/>
                <w:iCs/>
                <w:sz w:val="22"/>
                <w:szCs w:val="22"/>
              </w:rPr>
            </w:pPr>
            <w:r w:rsidRPr="00EA0DBF">
              <w:rPr>
                <w:bCs/>
                <w:iCs/>
                <w:sz w:val="22"/>
                <w:szCs w:val="22"/>
              </w:rPr>
              <w:t>94%</w:t>
            </w:r>
          </w:p>
        </w:tc>
      </w:tr>
      <w:tr w:rsidR="00EA0DBF" w:rsidRPr="00EA0DBF" w14:paraId="63C3AA84" w14:textId="77777777" w:rsidTr="00EA0DBF">
        <w:trPr>
          <w:trHeight w:val="94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03FEF2A" w14:textId="77777777" w:rsidR="00EA0DBF" w:rsidRPr="00EA0DBF" w:rsidRDefault="00EA0DBF" w:rsidP="00EA0DBF">
            <w:pPr>
              <w:rPr>
                <w:bCs/>
                <w:sz w:val="22"/>
                <w:szCs w:val="22"/>
              </w:rPr>
            </w:pPr>
            <w:r w:rsidRPr="00EA0DBF">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14:paraId="4FC6E7D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CB8E4D2" w14:textId="77777777" w:rsidR="00EA0DBF" w:rsidRPr="00EA0DBF" w:rsidRDefault="00EA0DBF" w:rsidP="00EA0DBF">
            <w:pPr>
              <w:jc w:val="center"/>
              <w:rPr>
                <w:bCs/>
                <w:sz w:val="22"/>
                <w:szCs w:val="22"/>
              </w:rPr>
            </w:pPr>
            <w:r w:rsidRPr="00EA0DBF">
              <w:rPr>
                <w:bCs/>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7C2F0B3A"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33CEA017" w14:textId="77777777" w:rsidR="00EA0DBF" w:rsidRPr="00EA0DBF" w:rsidRDefault="00EA0DBF" w:rsidP="00EA0DBF">
            <w:pPr>
              <w:jc w:val="center"/>
              <w:rPr>
                <w:bCs/>
                <w:sz w:val="22"/>
                <w:szCs w:val="22"/>
              </w:rPr>
            </w:pPr>
            <w:r w:rsidRPr="00EA0DBF">
              <w:rPr>
                <w:bCs/>
                <w:sz w:val="22"/>
                <w:szCs w:val="22"/>
              </w:rPr>
              <w:t>57 3 00 10000</w:t>
            </w:r>
          </w:p>
        </w:tc>
        <w:tc>
          <w:tcPr>
            <w:tcW w:w="780" w:type="dxa"/>
            <w:tcBorders>
              <w:top w:val="nil"/>
              <w:left w:val="nil"/>
              <w:bottom w:val="single" w:sz="4" w:space="0" w:color="000000"/>
              <w:right w:val="single" w:sz="4" w:space="0" w:color="000000"/>
            </w:tcBorders>
            <w:shd w:val="clear" w:color="auto" w:fill="auto"/>
            <w:vAlign w:val="center"/>
            <w:hideMark/>
          </w:tcPr>
          <w:p w14:paraId="18E05B1D" w14:textId="77777777" w:rsidR="00EA0DBF" w:rsidRPr="00EA0DBF" w:rsidRDefault="00EA0DBF" w:rsidP="00EA0DBF">
            <w:pPr>
              <w:jc w:val="center"/>
              <w:rPr>
                <w:bCs/>
                <w:sz w:val="22"/>
                <w:szCs w:val="22"/>
              </w:rPr>
            </w:pPr>
            <w:r w:rsidRPr="00EA0DBF">
              <w:rPr>
                <w:bCs/>
                <w:sz w:val="22"/>
                <w:szCs w:val="22"/>
              </w:rPr>
              <w:t>100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2142952" w14:textId="77777777" w:rsidR="00EA0DBF" w:rsidRPr="00EA0DBF" w:rsidRDefault="00EA0DBF" w:rsidP="00EA0DBF">
            <w:pPr>
              <w:jc w:val="right"/>
              <w:rPr>
                <w:bCs/>
                <w:sz w:val="22"/>
                <w:szCs w:val="22"/>
              </w:rPr>
            </w:pPr>
            <w:r w:rsidRPr="00EA0DBF">
              <w:rPr>
                <w:bCs/>
                <w:sz w:val="22"/>
                <w:szCs w:val="22"/>
              </w:rPr>
              <w:t>899 200,00</w:t>
            </w:r>
          </w:p>
        </w:tc>
        <w:tc>
          <w:tcPr>
            <w:tcW w:w="1701" w:type="dxa"/>
            <w:tcBorders>
              <w:top w:val="nil"/>
              <w:left w:val="nil"/>
              <w:bottom w:val="single" w:sz="4" w:space="0" w:color="auto"/>
              <w:right w:val="nil"/>
            </w:tcBorders>
            <w:shd w:val="clear" w:color="auto" w:fill="auto"/>
            <w:vAlign w:val="center"/>
            <w:hideMark/>
          </w:tcPr>
          <w:p w14:paraId="0A821B10" w14:textId="77777777" w:rsidR="00EA0DBF" w:rsidRPr="00EA0DBF" w:rsidRDefault="00EA0DBF" w:rsidP="00EA0DBF">
            <w:pPr>
              <w:jc w:val="right"/>
              <w:rPr>
                <w:bCs/>
                <w:sz w:val="22"/>
                <w:szCs w:val="22"/>
              </w:rPr>
            </w:pPr>
            <w:r w:rsidRPr="00EA0DBF">
              <w:rPr>
                <w:bCs/>
                <w:sz w:val="22"/>
                <w:szCs w:val="22"/>
              </w:rPr>
              <w:t>786 860,70</w:t>
            </w:r>
          </w:p>
        </w:tc>
        <w:tc>
          <w:tcPr>
            <w:tcW w:w="1701" w:type="dxa"/>
            <w:tcBorders>
              <w:top w:val="nil"/>
              <w:left w:val="single" w:sz="4" w:space="0" w:color="auto"/>
              <w:bottom w:val="single" w:sz="4" w:space="0" w:color="auto"/>
              <w:right w:val="nil"/>
            </w:tcBorders>
            <w:shd w:val="clear" w:color="auto" w:fill="auto"/>
            <w:vAlign w:val="center"/>
            <w:hideMark/>
          </w:tcPr>
          <w:p w14:paraId="3C54FA6C" w14:textId="77777777" w:rsidR="00EA0DBF" w:rsidRPr="00EA0DBF" w:rsidRDefault="00EA0DBF" w:rsidP="00EA0DBF">
            <w:pPr>
              <w:jc w:val="right"/>
              <w:rPr>
                <w:bCs/>
                <w:sz w:val="22"/>
                <w:szCs w:val="22"/>
              </w:rPr>
            </w:pPr>
            <w:r w:rsidRPr="00EA0DBF">
              <w:rPr>
                <w:bCs/>
                <w:sz w:val="22"/>
                <w:szCs w:val="22"/>
              </w:rPr>
              <w:t>112 339,30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317D143" w14:textId="77777777" w:rsidR="00EA0DBF" w:rsidRPr="00EA0DBF" w:rsidRDefault="00EA0DBF" w:rsidP="00EA0DBF">
            <w:pPr>
              <w:jc w:val="right"/>
              <w:rPr>
                <w:bCs/>
                <w:sz w:val="22"/>
                <w:szCs w:val="22"/>
              </w:rPr>
            </w:pPr>
            <w:r w:rsidRPr="00EA0DBF">
              <w:rPr>
                <w:bCs/>
                <w:sz w:val="22"/>
                <w:szCs w:val="22"/>
              </w:rPr>
              <w:t>88%</w:t>
            </w:r>
          </w:p>
        </w:tc>
      </w:tr>
      <w:tr w:rsidR="00EA0DBF" w:rsidRPr="00EA0DBF" w14:paraId="543F88CE"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6471661D" w14:textId="77777777" w:rsidR="00EA0DBF" w:rsidRPr="00EA0DBF" w:rsidRDefault="00EA0DBF" w:rsidP="00EA0DBF">
            <w:pPr>
              <w:rPr>
                <w:bCs/>
                <w:sz w:val="22"/>
                <w:szCs w:val="22"/>
              </w:rPr>
            </w:pPr>
            <w:r w:rsidRPr="00EA0DBF">
              <w:rPr>
                <w:bCs/>
                <w:sz w:val="22"/>
                <w:szCs w:val="22"/>
              </w:rPr>
              <w:t>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14:paraId="6D67506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F8498DF" w14:textId="77777777" w:rsidR="00EA0DBF" w:rsidRPr="00EA0DBF" w:rsidRDefault="00EA0DBF" w:rsidP="00EA0DBF">
            <w:pPr>
              <w:jc w:val="center"/>
              <w:rPr>
                <w:bCs/>
                <w:sz w:val="22"/>
                <w:szCs w:val="22"/>
              </w:rPr>
            </w:pPr>
            <w:r w:rsidRPr="00EA0DBF">
              <w:rPr>
                <w:bCs/>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0CE97CDB" w14:textId="77777777" w:rsidR="00EA0DBF" w:rsidRPr="00EA0DBF" w:rsidRDefault="00EA0DBF" w:rsidP="00EA0DBF">
            <w:pPr>
              <w:jc w:val="center"/>
              <w:rPr>
                <w:bCs/>
                <w:sz w:val="22"/>
                <w:szCs w:val="22"/>
              </w:rPr>
            </w:pPr>
            <w:r w:rsidRPr="00EA0DBF">
              <w:rPr>
                <w:bCs/>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746788DD" w14:textId="77777777" w:rsidR="00EA0DBF" w:rsidRPr="00EA0DBF" w:rsidRDefault="00EA0DBF" w:rsidP="00EA0DBF">
            <w:pPr>
              <w:jc w:val="center"/>
              <w:rPr>
                <w:bCs/>
                <w:sz w:val="22"/>
                <w:szCs w:val="22"/>
              </w:rPr>
            </w:pPr>
            <w:r w:rsidRPr="00EA0DBF">
              <w:rPr>
                <w:bCs/>
                <w:sz w:val="22"/>
                <w:szCs w:val="22"/>
              </w:rPr>
              <w:t>57 3 00 10000</w:t>
            </w:r>
          </w:p>
        </w:tc>
        <w:tc>
          <w:tcPr>
            <w:tcW w:w="780" w:type="dxa"/>
            <w:tcBorders>
              <w:top w:val="nil"/>
              <w:left w:val="nil"/>
              <w:bottom w:val="single" w:sz="4" w:space="0" w:color="000000"/>
              <w:right w:val="single" w:sz="4" w:space="0" w:color="000000"/>
            </w:tcBorders>
            <w:shd w:val="clear" w:color="auto" w:fill="auto"/>
            <w:vAlign w:val="center"/>
            <w:hideMark/>
          </w:tcPr>
          <w:p w14:paraId="42FA860A" w14:textId="77777777" w:rsidR="00EA0DBF" w:rsidRPr="00EA0DBF" w:rsidRDefault="00EA0DBF" w:rsidP="00EA0DBF">
            <w:pPr>
              <w:jc w:val="center"/>
              <w:rPr>
                <w:bCs/>
                <w:sz w:val="22"/>
                <w:szCs w:val="22"/>
              </w:rPr>
            </w:pPr>
            <w:r w:rsidRPr="00EA0DBF">
              <w:rPr>
                <w:bCs/>
                <w:sz w:val="22"/>
                <w:szCs w:val="22"/>
              </w:rPr>
              <w:t>200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FF4FBEF" w14:textId="77777777" w:rsidR="00EA0DBF" w:rsidRPr="00EA0DBF" w:rsidRDefault="00EA0DBF" w:rsidP="00EA0DBF">
            <w:pPr>
              <w:jc w:val="right"/>
              <w:rPr>
                <w:bCs/>
                <w:sz w:val="22"/>
                <w:szCs w:val="22"/>
              </w:rPr>
            </w:pPr>
            <w:r w:rsidRPr="00EA0DBF">
              <w:rPr>
                <w:bCs/>
                <w:sz w:val="22"/>
                <w:szCs w:val="22"/>
              </w:rPr>
              <w:t>362 470,00</w:t>
            </w:r>
          </w:p>
        </w:tc>
        <w:tc>
          <w:tcPr>
            <w:tcW w:w="1701" w:type="dxa"/>
            <w:tcBorders>
              <w:top w:val="nil"/>
              <w:left w:val="nil"/>
              <w:bottom w:val="single" w:sz="4" w:space="0" w:color="auto"/>
              <w:right w:val="nil"/>
            </w:tcBorders>
            <w:shd w:val="clear" w:color="auto" w:fill="auto"/>
            <w:vAlign w:val="center"/>
            <w:hideMark/>
          </w:tcPr>
          <w:p w14:paraId="1471D28C" w14:textId="77777777" w:rsidR="00EA0DBF" w:rsidRPr="00EA0DBF" w:rsidRDefault="00EA0DBF" w:rsidP="00EA0DBF">
            <w:pPr>
              <w:jc w:val="right"/>
              <w:rPr>
                <w:bCs/>
                <w:sz w:val="22"/>
                <w:szCs w:val="22"/>
              </w:rPr>
            </w:pPr>
            <w:r w:rsidRPr="00EA0DBF">
              <w:rPr>
                <w:bCs/>
                <w:sz w:val="22"/>
                <w:szCs w:val="22"/>
              </w:rPr>
              <w:t>362 470,00</w:t>
            </w:r>
          </w:p>
        </w:tc>
        <w:tc>
          <w:tcPr>
            <w:tcW w:w="1701" w:type="dxa"/>
            <w:tcBorders>
              <w:top w:val="nil"/>
              <w:left w:val="single" w:sz="4" w:space="0" w:color="auto"/>
              <w:bottom w:val="single" w:sz="4" w:space="0" w:color="auto"/>
              <w:right w:val="nil"/>
            </w:tcBorders>
            <w:shd w:val="clear" w:color="auto" w:fill="auto"/>
            <w:vAlign w:val="center"/>
            <w:hideMark/>
          </w:tcPr>
          <w:p w14:paraId="6DA70CB7"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C9FA9BD" w14:textId="77777777" w:rsidR="00EA0DBF" w:rsidRPr="00EA0DBF" w:rsidRDefault="00EA0DBF" w:rsidP="00EA0DBF">
            <w:pPr>
              <w:jc w:val="right"/>
              <w:rPr>
                <w:bCs/>
                <w:sz w:val="22"/>
                <w:szCs w:val="22"/>
              </w:rPr>
            </w:pPr>
            <w:r w:rsidRPr="00EA0DBF">
              <w:rPr>
                <w:bCs/>
                <w:sz w:val="22"/>
                <w:szCs w:val="22"/>
              </w:rPr>
              <w:t>100%</w:t>
            </w:r>
          </w:p>
        </w:tc>
      </w:tr>
      <w:tr w:rsidR="00EA0DBF" w:rsidRPr="00EA0DBF" w14:paraId="731DDB48"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24703C2D" w14:textId="77777777" w:rsidR="00EA0DBF" w:rsidRPr="00EA0DBF" w:rsidRDefault="00EA0DBF" w:rsidP="00EA0DBF">
            <w:pPr>
              <w:rPr>
                <w:bCs/>
                <w:sz w:val="22"/>
                <w:szCs w:val="22"/>
              </w:rPr>
            </w:pPr>
            <w:r w:rsidRPr="00EA0DBF">
              <w:rPr>
                <w:bCs/>
                <w:sz w:val="22"/>
                <w:szCs w:val="22"/>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14:paraId="00C14F10"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302BB95" w14:textId="77777777" w:rsidR="00EA0DBF" w:rsidRPr="00EA0DBF" w:rsidRDefault="00EA0DBF" w:rsidP="00EA0DBF">
            <w:pPr>
              <w:jc w:val="center"/>
              <w:rPr>
                <w:sz w:val="22"/>
                <w:szCs w:val="22"/>
              </w:rPr>
            </w:pPr>
            <w:r w:rsidRPr="00EA0DBF">
              <w:rPr>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6AE30165" w14:textId="77777777" w:rsidR="00EA0DBF" w:rsidRPr="00EA0DBF" w:rsidRDefault="00EA0DBF" w:rsidP="00EA0DBF">
            <w:pPr>
              <w:jc w:val="center"/>
              <w:rPr>
                <w:sz w:val="22"/>
                <w:szCs w:val="22"/>
              </w:rPr>
            </w:pPr>
            <w:r w:rsidRPr="00EA0DBF">
              <w:rPr>
                <w:sz w:val="22"/>
                <w:szCs w:val="22"/>
              </w:rPr>
              <w:t>05</w:t>
            </w:r>
          </w:p>
        </w:tc>
        <w:tc>
          <w:tcPr>
            <w:tcW w:w="1559" w:type="dxa"/>
            <w:tcBorders>
              <w:top w:val="nil"/>
              <w:left w:val="nil"/>
              <w:bottom w:val="single" w:sz="4" w:space="0" w:color="000000"/>
              <w:right w:val="single" w:sz="4" w:space="0" w:color="000000"/>
            </w:tcBorders>
            <w:shd w:val="clear" w:color="auto" w:fill="auto"/>
            <w:vAlign w:val="center"/>
            <w:hideMark/>
          </w:tcPr>
          <w:p w14:paraId="21B962DC" w14:textId="77777777" w:rsidR="00EA0DBF" w:rsidRPr="00EA0DBF" w:rsidRDefault="00EA0DBF" w:rsidP="00EA0DBF">
            <w:pPr>
              <w:jc w:val="center"/>
              <w:rPr>
                <w:sz w:val="22"/>
                <w:szCs w:val="22"/>
              </w:rPr>
            </w:pPr>
            <w:r w:rsidRPr="00EA0DBF">
              <w:rPr>
                <w:sz w:val="22"/>
                <w:szCs w:val="22"/>
              </w:rPr>
              <w:t>57 3 0010000</w:t>
            </w:r>
          </w:p>
        </w:tc>
        <w:tc>
          <w:tcPr>
            <w:tcW w:w="780" w:type="dxa"/>
            <w:tcBorders>
              <w:top w:val="nil"/>
              <w:left w:val="nil"/>
              <w:bottom w:val="single" w:sz="4" w:space="0" w:color="000000"/>
              <w:right w:val="single" w:sz="4" w:space="0" w:color="000000"/>
            </w:tcBorders>
            <w:shd w:val="clear" w:color="auto" w:fill="auto"/>
            <w:vAlign w:val="center"/>
            <w:hideMark/>
          </w:tcPr>
          <w:p w14:paraId="60126803" w14:textId="77777777" w:rsidR="00EA0DBF" w:rsidRPr="00EA0DBF" w:rsidRDefault="00EA0DBF" w:rsidP="00EA0DBF">
            <w:pPr>
              <w:jc w:val="center"/>
              <w:rPr>
                <w:bCs/>
                <w:sz w:val="22"/>
                <w:szCs w:val="22"/>
              </w:rPr>
            </w:pPr>
            <w:r w:rsidRPr="00EA0DBF">
              <w:rPr>
                <w:bCs/>
                <w:sz w:val="22"/>
                <w:szCs w:val="22"/>
              </w:rPr>
              <w:t>300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D2D2FFA" w14:textId="77777777" w:rsidR="00EA0DBF" w:rsidRPr="00EA0DBF" w:rsidRDefault="00EA0DBF" w:rsidP="00EA0DBF">
            <w:pPr>
              <w:jc w:val="right"/>
              <w:rPr>
                <w:bCs/>
                <w:sz w:val="22"/>
                <w:szCs w:val="22"/>
              </w:rPr>
            </w:pPr>
            <w:r w:rsidRPr="00EA0DBF">
              <w:rPr>
                <w:bCs/>
                <w:sz w:val="22"/>
                <w:szCs w:val="22"/>
              </w:rPr>
              <w:t>590 000,00</w:t>
            </w:r>
          </w:p>
        </w:tc>
        <w:tc>
          <w:tcPr>
            <w:tcW w:w="1701" w:type="dxa"/>
            <w:tcBorders>
              <w:top w:val="nil"/>
              <w:left w:val="nil"/>
              <w:bottom w:val="single" w:sz="4" w:space="0" w:color="auto"/>
              <w:right w:val="nil"/>
            </w:tcBorders>
            <w:shd w:val="clear" w:color="auto" w:fill="auto"/>
            <w:vAlign w:val="center"/>
            <w:hideMark/>
          </w:tcPr>
          <w:p w14:paraId="09967173" w14:textId="77777777" w:rsidR="00EA0DBF" w:rsidRPr="00EA0DBF" w:rsidRDefault="00EA0DBF" w:rsidP="00EA0DBF">
            <w:pPr>
              <w:jc w:val="right"/>
              <w:rPr>
                <w:bCs/>
                <w:sz w:val="22"/>
                <w:szCs w:val="22"/>
              </w:rPr>
            </w:pPr>
            <w:r w:rsidRPr="00EA0DBF">
              <w:rPr>
                <w:bCs/>
                <w:sz w:val="22"/>
                <w:szCs w:val="22"/>
              </w:rPr>
              <w:t>590 000,00</w:t>
            </w:r>
          </w:p>
        </w:tc>
        <w:tc>
          <w:tcPr>
            <w:tcW w:w="1701" w:type="dxa"/>
            <w:tcBorders>
              <w:top w:val="nil"/>
              <w:left w:val="single" w:sz="4" w:space="0" w:color="auto"/>
              <w:bottom w:val="single" w:sz="4" w:space="0" w:color="auto"/>
              <w:right w:val="nil"/>
            </w:tcBorders>
            <w:shd w:val="clear" w:color="auto" w:fill="auto"/>
            <w:vAlign w:val="center"/>
            <w:hideMark/>
          </w:tcPr>
          <w:p w14:paraId="6B8B0445"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F2FAD72" w14:textId="77777777" w:rsidR="00EA0DBF" w:rsidRPr="00EA0DBF" w:rsidRDefault="00EA0DBF" w:rsidP="00EA0DBF">
            <w:pPr>
              <w:jc w:val="right"/>
              <w:rPr>
                <w:bCs/>
                <w:sz w:val="22"/>
                <w:szCs w:val="22"/>
              </w:rPr>
            </w:pPr>
            <w:r w:rsidRPr="00EA0DBF">
              <w:rPr>
                <w:bCs/>
                <w:sz w:val="22"/>
                <w:szCs w:val="22"/>
              </w:rPr>
              <w:t>100%</w:t>
            </w:r>
          </w:p>
        </w:tc>
      </w:tr>
      <w:tr w:rsidR="00EA0DBF" w:rsidRPr="00EA0DBF" w14:paraId="31702039"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5B72566F" w14:textId="77777777" w:rsidR="00EA0DBF" w:rsidRPr="00EA0DBF" w:rsidRDefault="00EA0DBF" w:rsidP="00EA0DBF">
            <w:pPr>
              <w:rPr>
                <w:bCs/>
                <w:sz w:val="22"/>
                <w:szCs w:val="22"/>
              </w:rPr>
            </w:pPr>
            <w:r w:rsidRPr="00EA0DBF">
              <w:rPr>
                <w:bCs/>
                <w:sz w:val="22"/>
                <w:szCs w:val="22"/>
              </w:rPr>
              <w:lastRenderedPageBreak/>
              <w:t>МБТ ОБЩЕГО ХАРАКТЕРА БЮДЖЕТАМ СУБЪЕКТОВ РФ И МО</w:t>
            </w:r>
          </w:p>
        </w:tc>
        <w:tc>
          <w:tcPr>
            <w:tcW w:w="709" w:type="dxa"/>
            <w:tcBorders>
              <w:top w:val="nil"/>
              <w:left w:val="nil"/>
              <w:bottom w:val="single" w:sz="4" w:space="0" w:color="000000"/>
              <w:right w:val="single" w:sz="4" w:space="0" w:color="000000"/>
            </w:tcBorders>
            <w:shd w:val="clear" w:color="auto" w:fill="auto"/>
            <w:vAlign w:val="center"/>
            <w:hideMark/>
          </w:tcPr>
          <w:p w14:paraId="4C6AD52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97F8060" w14:textId="77777777" w:rsidR="00EA0DBF" w:rsidRPr="00EA0DBF" w:rsidRDefault="00EA0DBF" w:rsidP="00EA0DBF">
            <w:pPr>
              <w:jc w:val="center"/>
              <w:rPr>
                <w:bCs/>
                <w:sz w:val="22"/>
                <w:szCs w:val="22"/>
              </w:rPr>
            </w:pPr>
            <w:r w:rsidRPr="00EA0DBF">
              <w:rPr>
                <w:bCs/>
                <w:sz w:val="22"/>
                <w:szCs w:val="22"/>
              </w:rPr>
              <w:t>14</w:t>
            </w:r>
          </w:p>
        </w:tc>
        <w:tc>
          <w:tcPr>
            <w:tcW w:w="567" w:type="dxa"/>
            <w:tcBorders>
              <w:top w:val="nil"/>
              <w:left w:val="nil"/>
              <w:bottom w:val="single" w:sz="4" w:space="0" w:color="000000"/>
              <w:right w:val="single" w:sz="4" w:space="0" w:color="000000"/>
            </w:tcBorders>
            <w:shd w:val="clear" w:color="auto" w:fill="auto"/>
            <w:vAlign w:val="center"/>
            <w:hideMark/>
          </w:tcPr>
          <w:p w14:paraId="6B6CA27D" w14:textId="77777777" w:rsidR="00EA0DBF" w:rsidRPr="00EA0DBF" w:rsidRDefault="00EA0DBF" w:rsidP="00EA0DBF">
            <w:pPr>
              <w:jc w:val="center"/>
              <w:rPr>
                <w:bCs/>
                <w:sz w:val="22"/>
                <w:szCs w:val="22"/>
              </w:rPr>
            </w:pPr>
            <w:r w:rsidRPr="00EA0DBF">
              <w:rPr>
                <w:bCs/>
                <w:sz w:val="22"/>
                <w:szCs w:val="22"/>
              </w:rPr>
              <w:t> </w:t>
            </w:r>
          </w:p>
        </w:tc>
        <w:tc>
          <w:tcPr>
            <w:tcW w:w="1559" w:type="dxa"/>
            <w:tcBorders>
              <w:top w:val="nil"/>
              <w:left w:val="nil"/>
              <w:bottom w:val="single" w:sz="4" w:space="0" w:color="000000"/>
              <w:right w:val="single" w:sz="4" w:space="0" w:color="000000"/>
            </w:tcBorders>
            <w:shd w:val="clear" w:color="auto" w:fill="auto"/>
            <w:vAlign w:val="center"/>
            <w:hideMark/>
          </w:tcPr>
          <w:p w14:paraId="41A2776B"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10CC0DD4"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7F3B3C34"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nil"/>
              <w:bottom w:val="single" w:sz="4" w:space="0" w:color="auto"/>
              <w:right w:val="nil"/>
            </w:tcBorders>
            <w:shd w:val="clear" w:color="auto" w:fill="auto"/>
            <w:vAlign w:val="center"/>
            <w:hideMark/>
          </w:tcPr>
          <w:p w14:paraId="1E818DF4"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single" w:sz="4" w:space="0" w:color="auto"/>
              <w:bottom w:val="single" w:sz="4" w:space="0" w:color="auto"/>
              <w:right w:val="nil"/>
            </w:tcBorders>
            <w:shd w:val="clear" w:color="auto" w:fill="auto"/>
            <w:vAlign w:val="center"/>
            <w:hideMark/>
          </w:tcPr>
          <w:p w14:paraId="6B2F953E"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B7D4FEE" w14:textId="77777777" w:rsidR="00EA0DBF" w:rsidRPr="00EA0DBF" w:rsidRDefault="00EA0DBF" w:rsidP="00EA0DBF">
            <w:pPr>
              <w:jc w:val="right"/>
              <w:rPr>
                <w:bCs/>
                <w:sz w:val="22"/>
                <w:szCs w:val="22"/>
              </w:rPr>
            </w:pPr>
            <w:r w:rsidRPr="00EA0DBF">
              <w:rPr>
                <w:bCs/>
                <w:sz w:val="22"/>
                <w:szCs w:val="22"/>
              </w:rPr>
              <w:t>100%</w:t>
            </w:r>
          </w:p>
        </w:tc>
      </w:tr>
      <w:tr w:rsidR="00EA0DBF" w:rsidRPr="00EA0DBF" w14:paraId="6D1C6892"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3590FE7A" w14:textId="77777777" w:rsidR="00EA0DBF" w:rsidRPr="00EA0DBF" w:rsidRDefault="00EA0DBF" w:rsidP="00EA0DBF">
            <w:pPr>
              <w:rPr>
                <w:bCs/>
                <w:sz w:val="22"/>
                <w:szCs w:val="22"/>
              </w:rPr>
            </w:pPr>
            <w:r w:rsidRPr="00EA0DBF">
              <w:rPr>
                <w:bCs/>
                <w:sz w:val="22"/>
                <w:szCs w:val="22"/>
              </w:rPr>
              <w:t>Прочие межбюджетные трансферты общего характера</w:t>
            </w:r>
          </w:p>
        </w:tc>
        <w:tc>
          <w:tcPr>
            <w:tcW w:w="709" w:type="dxa"/>
            <w:tcBorders>
              <w:top w:val="nil"/>
              <w:left w:val="nil"/>
              <w:bottom w:val="single" w:sz="4" w:space="0" w:color="000000"/>
              <w:right w:val="single" w:sz="4" w:space="0" w:color="000000"/>
            </w:tcBorders>
            <w:shd w:val="clear" w:color="auto" w:fill="auto"/>
            <w:vAlign w:val="center"/>
            <w:hideMark/>
          </w:tcPr>
          <w:p w14:paraId="167F6B0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138F9A7" w14:textId="77777777" w:rsidR="00EA0DBF" w:rsidRPr="00EA0DBF" w:rsidRDefault="00EA0DBF" w:rsidP="00EA0DBF">
            <w:pPr>
              <w:jc w:val="center"/>
              <w:rPr>
                <w:bCs/>
                <w:sz w:val="22"/>
                <w:szCs w:val="22"/>
              </w:rPr>
            </w:pPr>
            <w:r w:rsidRPr="00EA0DBF">
              <w:rPr>
                <w:bCs/>
                <w:sz w:val="22"/>
                <w:szCs w:val="22"/>
              </w:rPr>
              <w:t>14</w:t>
            </w:r>
          </w:p>
        </w:tc>
        <w:tc>
          <w:tcPr>
            <w:tcW w:w="567" w:type="dxa"/>
            <w:tcBorders>
              <w:top w:val="nil"/>
              <w:left w:val="nil"/>
              <w:bottom w:val="single" w:sz="4" w:space="0" w:color="000000"/>
              <w:right w:val="single" w:sz="4" w:space="0" w:color="000000"/>
            </w:tcBorders>
            <w:shd w:val="clear" w:color="auto" w:fill="auto"/>
            <w:vAlign w:val="center"/>
            <w:hideMark/>
          </w:tcPr>
          <w:p w14:paraId="71CE51E8"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1329341C" w14:textId="77777777" w:rsidR="00EA0DBF" w:rsidRPr="00EA0DBF" w:rsidRDefault="00EA0DBF" w:rsidP="00EA0DBF">
            <w:pPr>
              <w:jc w:val="center"/>
              <w:rPr>
                <w:bCs/>
                <w:sz w:val="22"/>
                <w:szCs w:val="22"/>
              </w:rPr>
            </w:pPr>
            <w:r w:rsidRPr="00EA0DBF">
              <w:rPr>
                <w:bCs/>
                <w:sz w:val="22"/>
                <w:szCs w:val="22"/>
              </w:rPr>
              <w:t> </w:t>
            </w:r>
          </w:p>
        </w:tc>
        <w:tc>
          <w:tcPr>
            <w:tcW w:w="780" w:type="dxa"/>
            <w:tcBorders>
              <w:top w:val="nil"/>
              <w:left w:val="nil"/>
              <w:bottom w:val="single" w:sz="4" w:space="0" w:color="000000"/>
              <w:right w:val="single" w:sz="4" w:space="0" w:color="000000"/>
            </w:tcBorders>
            <w:shd w:val="clear" w:color="auto" w:fill="auto"/>
            <w:vAlign w:val="center"/>
            <w:hideMark/>
          </w:tcPr>
          <w:p w14:paraId="2EC0CF58"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35DF2D26"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nil"/>
              <w:bottom w:val="single" w:sz="4" w:space="0" w:color="auto"/>
              <w:right w:val="nil"/>
            </w:tcBorders>
            <w:shd w:val="clear" w:color="auto" w:fill="auto"/>
            <w:vAlign w:val="center"/>
            <w:hideMark/>
          </w:tcPr>
          <w:p w14:paraId="4DD3DDE6"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single" w:sz="4" w:space="0" w:color="auto"/>
              <w:bottom w:val="single" w:sz="4" w:space="0" w:color="auto"/>
              <w:right w:val="nil"/>
            </w:tcBorders>
            <w:shd w:val="clear" w:color="auto" w:fill="auto"/>
            <w:vAlign w:val="center"/>
            <w:hideMark/>
          </w:tcPr>
          <w:p w14:paraId="53F4AB40"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C5AA943" w14:textId="77777777" w:rsidR="00EA0DBF" w:rsidRPr="00EA0DBF" w:rsidRDefault="00EA0DBF" w:rsidP="00EA0DBF">
            <w:pPr>
              <w:jc w:val="right"/>
              <w:rPr>
                <w:bCs/>
                <w:sz w:val="22"/>
                <w:szCs w:val="22"/>
              </w:rPr>
            </w:pPr>
            <w:r w:rsidRPr="00EA0DBF">
              <w:rPr>
                <w:bCs/>
                <w:sz w:val="22"/>
                <w:szCs w:val="22"/>
              </w:rPr>
              <w:t>100%</w:t>
            </w:r>
          </w:p>
        </w:tc>
      </w:tr>
      <w:tr w:rsidR="00EA0DBF" w:rsidRPr="00EA0DBF" w14:paraId="21137021"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5E4A558" w14:textId="77777777" w:rsidR="00EA0DBF" w:rsidRPr="00EA0DBF" w:rsidRDefault="00EA0DBF" w:rsidP="00EA0DBF">
            <w:pPr>
              <w:rPr>
                <w:bCs/>
                <w:sz w:val="22"/>
                <w:szCs w:val="22"/>
              </w:rPr>
            </w:pPr>
            <w:r w:rsidRPr="00EA0DBF">
              <w:rPr>
                <w:bCs/>
                <w:sz w:val="22"/>
                <w:szCs w:val="22"/>
              </w:rPr>
              <w:t>Непрограммные расходы</w:t>
            </w:r>
          </w:p>
        </w:tc>
        <w:tc>
          <w:tcPr>
            <w:tcW w:w="709" w:type="dxa"/>
            <w:tcBorders>
              <w:top w:val="nil"/>
              <w:left w:val="nil"/>
              <w:bottom w:val="single" w:sz="4" w:space="0" w:color="000000"/>
              <w:right w:val="single" w:sz="4" w:space="0" w:color="000000"/>
            </w:tcBorders>
            <w:shd w:val="clear" w:color="auto" w:fill="auto"/>
            <w:vAlign w:val="center"/>
            <w:hideMark/>
          </w:tcPr>
          <w:p w14:paraId="5FA807F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C47922F" w14:textId="77777777" w:rsidR="00EA0DBF" w:rsidRPr="00EA0DBF" w:rsidRDefault="00EA0DBF" w:rsidP="00EA0DBF">
            <w:pPr>
              <w:jc w:val="center"/>
              <w:rPr>
                <w:bCs/>
                <w:sz w:val="22"/>
                <w:szCs w:val="22"/>
              </w:rPr>
            </w:pPr>
            <w:r w:rsidRPr="00EA0DBF">
              <w:rPr>
                <w:bCs/>
                <w:sz w:val="22"/>
                <w:szCs w:val="22"/>
              </w:rPr>
              <w:t>14</w:t>
            </w:r>
          </w:p>
        </w:tc>
        <w:tc>
          <w:tcPr>
            <w:tcW w:w="567" w:type="dxa"/>
            <w:tcBorders>
              <w:top w:val="nil"/>
              <w:left w:val="nil"/>
              <w:bottom w:val="single" w:sz="4" w:space="0" w:color="000000"/>
              <w:right w:val="single" w:sz="4" w:space="0" w:color="000000"/>
            </w:tcBorders>
            <w:shd w:val="clear" w:color="auto" w:fill="auto"/>
            <w:vAlign w:val="center"/>
            <w:hideMark/>
          </w:tcPr>
          <w:p w14:paraId="70BFF907"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0FC16739" w14:textId="77777777" w:rsidR="00EA0DBF" w:rsidRPr="00EA0DBF" w:rsidRDefault="00EA0DBF" w:rsidP="00EA0DBF">
            <w:pPr>
              <w:jc w:val="center"/>
              <w:rPr>
                <w:bCs/>
                <w:sz w:val="22"/>
                <w:szCs w:val="22"/>
              </w:rPr>
            </w:pPr>
            <w:r w:rsidRPr="00EA0DBF">
              <w:rPr>
                <w:bCs/>
                <w:sz w:val="22"/>
                <w:szCs w:val="22"/>
              </w:rPr>
              <w:t>99 0 00 00000</w:t>
            </w:r>
          </w:p>
        </w:tc>
        <w:tc>
          <w:tcPr>
            <w:tcW w:w="780" w:type="dxa"/>
            <w:tcBorders>
              <w:top w:val="nil"/>
              <w:left w:val="nil"/>
              <w:bottom w:val="single" w:sz="4" w:space="0" w:color="000000"/>
              <w:right w:val="single" w:sz="4" w:space="0" w:color="000000"/>
            </w:tcBorders>
            <w:shd w:val="clear" w:color="auto" w:fill="auto"/>
            <w:vAlign w:val="center"/>
            <w:hideMark/>
          </w:tcPr>
          <w:p w14:paraId="09A1BBEB"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1CB2E16B"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nil"/>
              <w:bottom w:val="single" w:sz="4" w:space="0" w:color="auto"/>
              <w:right w:val="nil"/>
            </w:tcBorders>
            <w:shd w:val="clear" w:color="auto" w:fill="auto"/>
            <w:vAlign w:val="center"/>
            <w:hideMark/>
          </w:tcPr>
          <w:p w14:paraId="157E7E72"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single" w:sz="4" w:space="0" w:color="auto"/>
              <w:bottom w:val="single" w:sz="4" w:space="0" w:color="auto"/>
              <w:right w:val="nil"/>
            </w:tcBorders>
            <w:shd w:val="clear" w:color="auto" w:fill="auto"/>
            <w:vAlign w:val="center"/>
            <w:hideMark/>
          </w:tcPr>
          <w:p w14:paraId="30C59436"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6D3A952" w14:textId="77777777" w:rsidR="00EA0DBF" w:rsidRPr="00EA0DBF" w:rsidRDefault="00EA0DBF" w:rsidP="00EA0DBF">
            <w:pPr>
              <w:jc w:val="right"/>
              <w:rPr>
                <w:bCs/>
                <w:sz w:val="22"/>
                <w:szCs w:val="22"/>
              </w:rPr>
            </w:pPr>
            <w:r w:rsidRPr="00EA0DBF">
              <w:rPr>
                <w:bCs/>
                <w:sz w:val="22"/>
                <w:szCs w:val="22"/>
              </w:rPr>
              <w:t>100%</w:t>
            </w:r>
          </w:p>
        </w:tc>
      </w:tr>
      <w:tr w:rsidR="00EA0DBF" w:rsidRPr="00EA0DBF" w14:paraId="7F837C8B"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01C16474" w14:textId="77777777" w:rsidR="00EA0DBF" w:rsidRPr="00EA0DBF" w:rsidRDefault="00EA0DBF" w:rsidP="00EA0DBF">
            <w:pPr>
              <w:rPr>
                <w:bCs/>
                <w:sz w:val="22"/>
                <w:szCs w:val="22"/>
              </w:rPr>
            </w:pPr>
            <w:r w:rsidRPr="00EA0DBF">
              <w:rPr>
                <w:bCs/>
                <w:sz w:val="22"/>
                <w:szCs w:val="22"/>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14:paraId="73376E0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0853C72" w14:textId="77777777" w:rsidR="00EA0DBF" w:rsidRPr="00EA0DBF" w:rsidRDefault="00EA0DBF" w:rsidP="00EA0DBF">
            <w:pPr>
              <w:jc w:val="center"/>
              <w:rPr>
                <w:bCs/>
                <w:sz w:val="22"/>
                <w:szCs w:val="22"/>
              </w:rPr>
            </w:pPr>
            <w:r w:rsidRPr="00EA0DBF">
              <w:rPr>
                <w:bCs/>
                <w:sz w:val="22"/>
                <w:szCs w:val="22"/>
              </w:rPr>
              <w:t>14</w:t>
            </w:r>
          </w:p>
        </w:tc>
        <w:tc>
          <w:tcPr>
            <w:tcW w:w="567" w:type="dxa"/>
            <w:tcBorders>
              <w:top w:val="nil"/>
              <w:left w:val="nil"/>
              <w:bottom w:val="single" w:sz="4" w:space="0" w:color="000000"/>
              <w:right w:val="single" w:sz="4" w:space="0" w:color="000000"/>
            </w:tcBorders>
            <w:shd w:val="clear" w:color="auto" w:fill="auto"/>
            <w:vAlign w:val="center"/>
            <w:hideMark/>
          </w:tcPr>
          <w:p w14:paraId="026C9E7C"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1C08AFF3" w14:textId="77777777" w:rsidR="00EA0DBF" w:rsidRPr="00EA0DBF" w:rsidRDefault="00EA0DBF" w:rsidP="00EA0DBF">
            <w:pPr>
              <w:jc w:val="center"/>
              <w:rPr>
                <w:bCs/>
                <w:sz w:val="22"/>
                <w:szCs w:val="22"/>
              </w:rPr>
            </w:pPr>
            <w:r w:rsidRPr="00EA0DBF">
              <w:rPr>
                <w:bCs/>
                <w:sz w:val="22"/>
                <w:szCs w:val="22"/>
              </w:rPr>
              <w:t>99 6 00 00000</w:t>
            </w:r>
          </w:p>
        </w:tc>
        <w:tc>
          <w:tcPr>
            <w:tcW w:w="780" w:type="dxa"/>
            <w:tcBorders>
              <w:top w:val="nil"/>
              <w:left w:val="nil"/>
              <w:bottom w:val="single" w:sz="4" w:space="0" w:color="000000"/>
              <w:right w:val="single" w:sz="4" w:space="0" w:color="000000"/>
            </w:tcBorders>
            <w:shd w:val="clear" w:color="auto" w:fill="auto"/>
            <w:vAlign w:val="center"/>
            <w:hideMark/>
          </w:tcPr>
          <w:p w14:paraId="1452B9E6" w14:textId="77777777" w:rsidR="00EA0DBF" w:rsidRPr="00EA0DBF" w:rsidRDefault="00EA0DBF" w:rsidP="00EA0DBF">
            <w:pPr>
              <w:jc w:val="center"/>
              <w:rPr>
                <w:bCs/>
                <w:sz w:val="22"/>
                <w:szCs w:val="22"/>
              </w:rPr>
            </w:pPr>
            <w:r w:rsidRPr="00EA0DBF">
              <w:rPr>
                <w:b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44B27503"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nil"/>
              <w:bottom w:val="single" w:sz="4" w:space="0" w:color="auto"/>
              <w:right w:val="nil"/>
            </w:tcBorders>
            <w:shd w:val="clear" w:color="auto" w:fill="auto"/>
            <w:vAlign w:val="center"/>
            <w:hideMark/>
          </w:tcPr>
          <w:p w14:paraId="0D3FC05F"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single" w:sz="4" w:space="0" w:color="auto"/>
              <w:bottom w:val="single" w:sz="4" w:space="0" w:color="auto"/>
              <w:right w:val="nil"/>
            </w:tcBorders>
            <w:shd w:val="clear" w:color="auto" w:fill="auto"/>
            <w:vAlign w:val="center"/>
            <w:hideMark/>
          </w:tcPr>
          <w:p w14:paraId="61C3AC8A"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ABF1488" w14:textId="77777777" w:rsidR="00EA0DBF" w:rsidRPr="00EA0DBF" w:rsidRDefault="00EA0DBF" w:rsidP="00EA0DBF">
            <w:pPr>
              <w:jc w:val="right"/>
              <w:rPr>
                <w:bCs/>
                <w:sz w:val="22"/>
                <w:szCs w:val="22"/>
              </w:rPr>
            </w:pPr>
            <w:r w:rsidRPr="00EA0DBF">
              <w:rPr>
                <w:bCs/>
                <w:sz w:val="22"/>
                <w:szCs w:val="22"/>
              </w:rPr>
              <w:t>100%</w:t>
            </w:r>
          </w:p>
        </w:tc>
      </w:tr>
      <w:tr w:rsidR="00EA0DBF" w:rsidRPr="00EA0DBF" w14:paraId="4DA6F21C" w14:textId="77777777" w:rsidTr="00EA0DBF">
        <w:trPr>
          <w:trHeight w:val="1260"/>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724DEA36" w14:textId="77777777" w:rsidR="00EA0DBF" w:rsidRPr="00EA0DBF" w:rsidRDefault="00EA0DBF" w:rsidP="00EA0DBF">
            <w:pPr>
              <w:rPr>
                <w:bCs/>
                <w:iCs/>
                <w:sz w:val="22"/>
                <w:szCs w:val="22"/>
              </w:rPr>
            </w:pPr>
            <w:r w:rsidRPr="00EA0DBF">
              <w:rPr>
                <w:bCs/>
                <w:iCs/>
                <w:sz w:val="22"/>
                <w:szCs w:val="22"/>
              </w:rPr>
              <w:t>Осуществление расходных обязательств ОМСУ в части полномочий по решению вопросов местного значения, переданных в соответствии с заключенным между органом местного самоуправления муниципального района и поселения соглашением</w:t>
            </w:r>
          </w:p>
        </w:tc>
        <w:tc>
          <w:tcPr>
            <w:tcW w:w="709" w:type="dxa"/>
            <w:tcBorders>
              <w:top w:val="nil"/>
              <w:left w:val="nil"/>
              <w:bottom w:val="single" w:sz="4" w:space="0" w:color="000000"/>
              <w:right w:val="single" w:sz="4" w:space="0" w:color="000000"/>
            </w:tcBorders>
            <w:shd w:val="clear" w:color="auto" w:fill="auto"/>
            <w:vAlign w:val="center"/>
            <w:hideMark/>
          </w:tcPr>
          <w:p w14:paraId="321F146D" w14:textId="77777777" w:rsidR="00EA0DBF" w:rsidRPr="00EA0DBF" w:rsidRDefault="00EA0DBF" w:rsidP="00EA0DBF">
            <w:pPr>
              <w:jc w:val="center"/>
              <w:rPr>
                <w:bCs/>
                <w:iCs/>
                <w:sz w:val="22"/>
                <w:szCs w:val="22"/>
              </w:rPr>
            </w:pPr>
            <w:r w:rsidRPr="00EA0DBF">
              <w:rPr>
                <w:bCs/>
                <w:i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D5F6858" w14:textId="77777777" w:rsidR="00EA0DBF" w:rsidRPr="00EA0DBF" w:rsidRDefault="00EA0DBF" w:rsidP="00EA0DBF">
            <w:pPr>
              <w:jc w:val="center"/>
              <w:rPr>
                <w:bCs/>
                <w:iCs/>
                <w:sz w:val="22"/>
                <w:szCs w:val="22"/>
              </w:rPr>
            </w:pPr>
            <w:r w:rsidRPr="00EA0DBF">
              <w:rPr>
                <w:bCs/>
                <w:iCs/>
                <w:sz w:val="22"/>
                <w:szCs w:val="22"/>
              </w:rPr>
              <w:t>14</w:t>
            </w:r>
          </w:p>
        </w:tc>
        <w:tc>
          <w:tcPr>
            <w:tcW w:w="567" w:type="dxa"/>
            <w:tcBorders>
              <w:top w:val="nil"/>
              <w:left w:val="nil"/>
              <w:bottom w:val="single" w:sz="4" w:space="0" w:color="000000"/>
              <w:right w:val="single" w:sz="4" w:space="0" w:color="000000"/>
            </w:tcBorders>
            <w:shd w:val="clear" w:color="auto" w:fill="auto"/>
            <w:vAlign w:val="center"/>
            <w:hideMark/>
          </w:tcPr>
          <w:p w14:paraId="0032F481" w14:textId="77777777" w:rsidR="00EA0DBF" w:rsidRPr="00EA0DBF" w:rsidRDefault="00EA0DBF" w:rsidP="00EA0DBF">
            <w:pPr>
              <w:jc w:val="center"/>
              <w:rPr>
                <w:bCs/>
                <w:iCs/>
                <w:sz w:val="22"/>
                <w:szCs w:val="22"/>
              </w:rPr>
            </w:pPr>
            <w:r w:rsidRPr="00EA0DBF">
              <w:rPr>
                <w:bCs/>
                <w:i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3DDAA825" w14:textId="77777777" w:rsidR="00EA0DBF" w:rsidRPr="00EA0DBF" w:rsidRDefault="00EA0DBF" w:rsidP="00EA0DBF">
            <w:pPr>
              <w:jc w:val="center"/>
              <w:rPr>
                <w:bCs/>
                <w:iCs/>
                <w:sz w:val="22"/>
                <w:szCs w:val="22"/>
              </w:rPr>
            </w:pPr>
            <w:r w:rsidRPr="00EA0DBF">
              <w:rPr>
                <w:bCs/>
                <w:iCs/>
                <w:sz w:val="22"/>
                <w:szCs w:val="22"/>
              </w:rPr>
              <w:t>99 6 00 88510</w:t>
            </w:r>
          </w:p>
        </w:tc>
        <w:tc>
          <w:tcPr>
            <w:tcW w:w="780" w:type="dxa"/>
            <w:tcBorders>
              <w:top w:val="nil"/>
              <w:left w:val="nil"/>
              <w:bottom w:val="single" w:sz="4" w:space="0" w:color="000000"/>
              <w:right w:val="single" w:sz="4" w:space="0" w:color="000000"/>
            </w:tcBorders>
            <w:shd w:val="clear" w:color="auto" w:fill="auto"/>
            <w:vAlign w:val="center"/>
            <w:hideMark/>
          </w:tcPr>
          <w:p w14:paraId="08715E86" w14:textId="77777777" w:rsidR="00EA0DBF" w:rsidRPr="00EA0DBF" w:rsidRDefault="00EA0DBF" w:rsidP="00EA0DBF">
            <w:pPr>
              <w:jc w:val="center"/>
              <w:rPr>
                <w:bCs/>
                <w:iCs/>
                <w:sz w:val="22"/>
                <w:szCs w:val="22"/>
              </w:rPr>
            </w:pPr>
            <w:r w:rsidRPr="00EA0DBF">
              <w:rPr>
                <w:bCs/>
                <w:iCs/>
                <w:sz w:val="22"/>
                <w:szCs w:val="22"/>
              </w:rPr>
              <w:t> </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043FCB2" w14:textId="77777777" w:rsidR="00EA0DBF" w:rsidRPr="00EA0DBF" w:rsidRDefault="00EA0DBF" w:rsidP="00EA0DBF">
            <w:pPr>
              <w:jc w:val="right"/>
              <w:rPr>
                <w:bCs/>
                <w:iCs/>
                <w:sz w:val="22"/>
                <w:szCs w:val="22"/>
              </w:rPr>
            </w:pPr>
            <w:r w:rsidRPr="00EA0DBF">
              <w:rPr>
                <w:bCs/>
                <w:iCs/>
                <w:sz w:val="22"/>
                <w:szCs w:val="22"/>
              </w:rPr>
              <w:t>1 458 822,36</w:t>
            </w:r>
          </w:p>
        </w:tc>
        <w:tc>
          <w:tcPr>
            <w:tcW w:w="1701" w:type="dxa"/>
            <w:tcBorders>
              <w:top w:val="nil"/>
              <w:left w:val="nil"/>
              <w:bottom w:val="single" w:sz="4" w:space="0" w:color="auto"/>
              <w:right w:val="nil"/>
            </w:tcBorders>
            <w:shd w:val="clear" w:color="auto" w:fill="auto"/>
            <w:vAlign w:val="center"/>
            <w:hideMark/>
          </w:tcPr>
          <w:p w14:paraId="4B41ED1D" w14:textId="77777777" w:rsidR="00EA0DBF" w:rsidRPr="00EA0DBF" w:rsidRDefault="00EA0DBF" w:rsidP="00EA0DBF">
            <w:pPr>
              <w:jc w:val="right"/>
              <w:rPr>
                <w:bCs/>
                <w:iCs/>
                <w:sz w:val="22"/>
                <w:szCs w:val="22"/>
              </w:rPr>
            </w:pPr>
            <w:r w:rsidRPr="00EA0DBF">
              <w:rPr>
                <w:bCs/>
                <w:iCs/>
                <w:sz w:val="22"/>
                <w:szCs w:val="22"/>
              </w:rPr>
              <w:t>1 458 822,36</w:t>
            </w:r>
          </w:p>
        </w:tc>
        <w:tc>
          <w:tcPr>
            <w:tcW w:w="1701" w:type="dxa"/>
            <w:tcBorders>
              <w:top w:val="nil"/>
              <w:left w:val="single" w:sz="4" w:space="0" w:color="auto"/>
              <w:bottom w:val="single" w:sz="4" w:space="0" w:color="auto"/>
              <w:right w:val="nil"/>
            </w:tcBorders>
            <w:shd w:val="clear" w:color="auto" w:fill="auto"/>
            <w:vAlign w:val="center"/>
            <w:hideMark/>
          </w:tcPr>
          <w:p w14:paraId="3B325112" w14:textId="77777777" w:rsidR="00EA0DBF" w:rsidRPr="00EA0DBF" w:rsidRDefault="00EA0DBF" w:rsidP="00EA0DBF">
            <w:pPr>
              <w:jc w:val="right"/>
              <w:rPr>
                <w:bCs/>
                <w:iCs/>
                <w:sz w:val="22"/>
                <w:szCs w:val="22"/>
              </w:rPr>
            </w:pPr>
            <w:r w:rsidRPr="00EA0DBF">
              <w:rPr>
                <w:bCs/>
                <w:i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45CF81B" w14:textId="77777777" w:rsidR="00EA0DBF" w:rsidRPr="00EA0DBF" w:rsidRDefault="00EA0DBF" w:rsidP="00EA0DBF">
            <w:pPr>
              <w:jc w:val="right"/>
              <w:rPr>
                <w:bCs/>
                <w:iCs/>
                <w:sz w:val="22"/>
                <w:szCs w:val="22"/>
              </w:rPr>
            </w:pPr>
            <w:r w:rsidRPr="00EA0DBF">
              <w:rPr>
                <w:bCs/>
                <w:iCs/>
                <w:sz w:val="22"/>
                <w:szCs w:val="22"/>
              </w:rPr>
              <w:t>100%</w:t>
            </w:r>
          </w:p>
        </w:tc>
      </w:tr>
      <w:tr w:rsidR="00EA0DBF" w:rsidRPr="00EA0DBF" w14:paraId="5BC41C2F" w14:textId="77777777" w:rsidTr="00EA0DBF">
        <w:trPr>
          <w:trHeight w:val="315"/>
        </w:trPr>
        <w:tc>
          <w:tcPr>
            <w:tcW w:w="5387" w:type="dxa"/>
            <w:tcBorders>
              <w:top w:val="nil"/>
              <w:left w:val="single" w:sz="4" w:space="0" w:color="000000"/>
              <w:bottom w:val="single" w:sz="4" w:space="0" w:color="000000"/>
              <w:right w:val="single" w:sz="4" w:space="0" w:color="000000"/>
            </w:tcBorders>
            <w:shd w:val="clear" w:color="auto" w:fill="auto"/>
            <w:vAlign w:val="center"/>
            <w:hideMark/>
          </w:tcPr>
          <w:p w14:paraId="18A2EEE5" w14:textId="77777777" w:rsidR="00EA0DBF" w:rsidRPr="00EA0DBF" w:rsidRDefault="00EA0DBF" w:rsidP="00EA0DBF">
            <w:pPr>
              <w:rPr>
                <w:bCs/>
                <w:sz w:val="22"/>
                <w:szCs w:val="22"/>
              </w:rPr>
            </w:pPr>
            <w:r w:rsidRPr="00EA0DBF">
              <w:rPr>
                <w:bCs/>
                <w:sz w:val="22"/>
                <w:szCs w:val="22"/>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14:paraId="3DB38F0C"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C83A09E" w14:textId="77777777" w:rsidR="00EA0DBF" w:rsidRPr="00EA0DBF" w:rsidRDefault="00EA0DBF" w:rsidP="00EA0DBF">
            <w:pPr>
              <w:jc w:val="center"/>
              <w:rPr>
                <w:bCs/>
                <w:sz w:val="22"/>
                <w:szCs w:val="22"/>
              </w:rPr>
            </w:pPr>
            <w:r w:rsidRPr="00EA0DBF">
              <w:rPr>
                <w:bCs/>
                <w:sz w:val="22"/>
                <w:szCs w:val="22"/>
              </w:rPr>
              <w:t>14</w:t>
            </w:r>
          </w:p>
        </w:tc>
        <w:tc>
          <w:tcPr>
            <w:tcW w:w="567" w:type="dxa"/>
            <w:tcBorders>
              <w:top w:val="nil"/>
              <w:left w:val="nil"/>
              <w:bottom w:val="single" w:sz="4" w:space="0" w:color="000000"/>
              <w:right w:val="single" w:sz="4" w:space="0" w:color="000000"/>
            </w:tcBorders>
            <w:shd w:val="clear" w:color="auto" w:fill="auto"/>
            <w:vAlign w:val="center"/>
            <w:hideMark/>
          </w:tcPr>
          <w:p w14:paraId="50B59E65" w14:textId="77777777" w:rsidR="00EA0DBF" w:rsidRPr="00EA0DBF" w:rsidRDefault="00EA0DBF" w:rsidP="00EA0DBF">
            <w:pPr>
              <w:jc w:val="center"/>
              <w:rPr>
                <w:bCs/>
                <w:sz w:val="22"/>
                <w:szCs w:val="22"/>
              </w:rPr>
            </w:pPr>
            <w:r w:rsidRPr="00EA0DBF">
              <w:rPr>
                <w:bCs/>
                <w:sz w:val="22"/>
                <w:szCs w:val="22"/>
              </w:rPr>
              <w:t>03</w:t>
            </w:r>
          </w:p>
        </w:tc>
        <w:tc>
          <w:tcPr>
            <w:tcW w:w="1559" w:type="dxa"/>
            <w:tcBorders>
              <w:top w:val="nil"/>
              <w:left w:val="nil"/>
              <w:bottom w:val="single" w:sz="4" w:space="0" w:color="000000"/>
              <w:right w:val="single" w:sz="4" w:space="0" w:color="000000"/>
            </w:tcBorders>
            <w:shd w:val="clear" w:color="auto" w:fill="auto"/>
            <w:vAlign w:val="center"/>
            <w:hideMark/>
          </w:tcPr>
          <w:p w14:paraId="628A7017" w14:textId="77777777" w:rsidR="00EA0DBF" w:rsidRPr="00EA0DBF" w:rsidRDefault="00EA0DBF" w:rsidP="00EA0DBF">
            <w:pPr>
              <w:jc w:val="center"/>
              <w:rPr>
                <w:bCs/>
                <w:sz w:val="22"/>
                <w:szCs w:val="22"/>
              </w:rPr>
            </w:pPr>
            <w:r w:rsidRPr="00EA0DBF">
              <w:rPr>
                <w:bCs/>
                <w:sz w:val="22"/>
                <w:szCs w:val="22"/>
              </w:rPr>
              <w:t>99 6 00 88510</w:t>
            </w:r>
          </w:p>
        </w:tc>
        <w:tc>
          <w:tcPr>
            <w:tcW w:w="780" w:type="dxa"/>
            <w:tcBorders>
              <w:top w:val="nil"/>
              <w:left w:val="nil"/>
              <w:bottom w:val="single" w:sz="4" w:space="0" w:color="000000"/>
              <w:right w:val="single" w:sz="4" w:space="0" w:color="000000"/>
            </w:tcBorders>
            <w:shd w:val="clear" w:color="auto" w:fill="auto"/>
            <w:vAlign w:val="center"/>
            <w:hideMark/>
          </w:tcPr>
          <w:p w14:paraId="73FB15AB" w14:textId="77777777" w:rsidR="00EA0DBF" w:rsidRPr="00EA0DBF" w:rsidRDefault="00EA0DBF" w:rsidP="00EA0DBF">
            <w:pPr>
              <w:jc w:val="center"/>
              <w:rPr>
                <w:bCs/>
                <w:sz w:val="22"/>
                <w:szCs w:val="22"/>
              </w:rPr>
            </w:pPr>
            <w:r w:rsidRPr="00EA0DBF">
              <w:rPr>
                <w:bCs/>
                <w:sz w:val="22"/>
                <w:szCs w:val="22"/>
              </w:rPr>
              <w:t>500</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14:paraId="027B2FDF"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nil"/>
              <w:bottom w:val="single" w:sz="4" w:space="0" w:color="auto"/>
              <w:right w:val="nil"/>
            </w:tcBorders>
            <w:shd w:val="clear" w:color="auto" w:fill="auto"/>
            <w:vAlign w:val="center"/>
            <w:hideMark/>
          </w:tcPr>
          <w:p w14:paraId="4AE81D1B"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single" w:sz="4" w:space="0" w:color="auto"/>
              <w:bottom w:val="single" w:sz="4" w:space="0" w:color="auto"/>
              <w:right w:val="nil"/>
            </w:tcBorders>
            <w:shd w:val="clear" w:color="auto" w:fill="auto"/>
            <w:vAlign w:val="center"/>
            <w:hideMark/>
          </w:tcPr>
          <w:p w14:paraId="45B17D43" w14:textId="77777777" w:rsidR="00EA0DBF" w:rsidRPr="00EA0DBF" w:rsidRDefault="00EA0DBF" w:rsidP="00EA0DBF">
            <w:pPr>
              <w:jc w:val="right"/>
              <w:rPr>
                <w:bCs/>
                <w:sz w:val="22"/>
                <w:szCs w:val="22"/>
              </w:rPr>
            </w:pPr>
            <w:r w:rsidRPr="00EA0DBF">
              <w:rPr>
                <w:bCs/>
                <w:sz w:val="22"/>
                <w:szCs w:val="22"/>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51F45C3" w14:textId="77777777" w:rsidR="00EA0DBF" w:rsidRPr="00EA0DBF" w:rsidRDefault="00EA0DBF" w:rsidP="00EA0DBF">
            <w:pPr>
              <w:jc w:val="right"/>
              <w:rPr>
                <w:bCs/>
                <w:sz w:val="22"/>
                <w:szCs w:val="22"/>
              </w:rPr>
            </w:pPr>
            <w:r w:rsidRPr="00EA0DBF">
              <w:rPr>
                <w:bCs/>
                <w:sz w:val="22"/>
                <w:szCs w:val="22"/>
              </w:rPr>
              <w:t>100%</w:t>
            </w:r>
          </w:p>
        </w:tc>
      </w:tr>
    </w:tbl>
    <w:p w14:paraId="0D7A28D2" w14:textId="77777777" w:rsidR="00EA0DBF" w:rsidRPr="00EA0DBF" w:rsidRDefault="00EA0DBF" w:rsidP="00EA0DBF">
      <w:pPr>
        <w:rPr>
          <w:b/>
        </w:rPr>
      </w:pPr>
    </w:p>
    <w:p w14:paraId="227CA96D" w14:textId="77777777" w:rsidR="00EA0DBF" w:rsidRPr="00EA0DBF" w:rsidRDefault="00EA0DBF" w:rsidP="00EA0DBF">
      <w:pPr>
        <w:rPr>
          <w:b/>
        </w:rPr>
        <w:sectPr w:rsidR="00EA0DBF" w:rsidRPr="00EA0DBF" w:rsidSect="00EA0DBF">
          <w:pgSz w:w="16838" w:h="11905" w:orient="landscape"/>
          <w:pgMar w:top="1276" w:right="536" w:bottom="565" w:left="851" w:header="567" w:footer="567" w:gutter="0"/>
          <w:cols w:space="720"/>
          <w:noEndnote/>
          <w:titlePg/>
          <w:docGrid w:linePitch="326"/>
        </w:sectPr>
      </w:pPr>
    </w:p>
    <w:tbl>
      <w:tblPr>
        <w:tblW w:w="15451" w:type="dxa"/>
        <w:tblLayout w:type="fixed"/>
        <w:tblLook w:val="04A0" w:firstRow="1" w:lastRow="0" w:firstColumn="1" w:lastColumn="0" w:noHBand="0" w:noVBand="1"/>
      </w:tblPr>
      <w:tblGrid>
        <w:gridCol w:w="7655"/>
        <w:gridCol w:w="708"/>
        <w:gridCol w:w="567"/>
        <w:gridCol w:w="567"/>
        <w:gridCol w:w="1701"/>
        <w:gridCol w:w="1701"/>
        <w:gridCol w:w="1701"/>
        <w:gridCol w:w="851"/>
      </w:tblGrid>
      <w:tr w:rsidR="00EA0DBF" w:rsidRPr="00EA0DBF" w14:paraId="7BBC50DA" w14:textId="77777777" w:rsidTr="00EA0DBF">
        <w:trPr>
          <w:trHeight w:val="915"/>
        </w:trPr>
        <w:tc>
          <w:tcPr>
            <w:tcW w:w="15451" w:type="dxa"/>
            <w:gridSpan w:val="8"/>
            <w:tcBorders>
              <w:top w:val="nil"/>
              <w:left w:val="nil"/>
              <w:bottom w:val="nil"/>
              <w:right w:val="nil"/>
            </w:tcBorders>
            <w:shd w:val="clear" w:color="auto" w:fill="auto"/>
            <w:vAlign w:val="center"/>
            <w:hideMark/>
          </w:tcPr>
          <w:p w14:paraId="237C89B9" w14:textId="77777777" w:rsidR="00EA0DBF" w:rsidRPr="00EA0DBF" w:rsidRDefault="00EA0DBF" w:rsidP="00EA0DBF">
            <w:pPr>
              <w:jc w:val="right"/>
              <w:rPr>
                <w:color w:val="000000"/>
              </w:rPr>
            </w:pPr>
            <w:r w:rsidRPr="00EA0DBF">
              <w:rPr>
                <w:color w:val="000000"/>
              </w:rPr>
              <w:lastRenderedPageBreak/>
              <w:t>Приложение №3</w:t>
            </w:r>
            <w:r w:rsidRPr="00EA0DBF">
              <w:rPr>
                <w:color w:val="000000"/>
              </w:rPr>
              <w:br/>
              <w:t>к решению сессии поселкового Совета депутатов</w:t>
            </w:r>
            <w:r w:rsidRPr="00EA0DBF">
              <w:rPr>
                <w:color w:val="000000"/>
              </w:rPr>
              <w:br/>
              <w:t>от «   » ______________ ______ года V-№ ___</w:t>
            </w:r>
          </w:p>
        </w:tc>
      </w:tr>
      <w:tr w:rsidR="00EA0DBF" w:rsidRPr="00EA0DBF" w14:paraId="67F42384" w14:textId="77777777" w:rsidTr="00EA0DBF">
        <w:trPr>
          <w:trHeight w:val="315"/>
        </w:trPr>
        <w:tc>
          <w:tcPr>
            <w:tcW w:w="7655" w:type="dxa"/>
            <w:tcBorders>
              <w:top w:val="nil"/>
              <w:left w:val="nil"/>
              <w:bottom w:val="nil"/>
              <w:right w:val="nil"/>
            </w:tcBorders>
            <w:shd w:val="clear" w:color="auto" w:fill="auto"/>
            <w:vAlign w:val="center"/>
            <w:hideMark/>
          </w:tcPr>
          <w:p w14:paraId="0276A273" w14:textId="77777777" w:rsidR="00EA0DBF" w:rsidRPr="00EA0DBF" w:rsidRDefault="00EA0DBF" w:rsidP="00EA0DBF">
            <w:pPr>
              <w:jc w:val="right"/>
              <w:rPr>
                <w:color w:val="000000"/>
              </w:rPr>
            </w:pPr>
          </w:p>
        </w:tc>
        <w:tc>
          <w:tcPr>
            <w:tcW w:w="708" w:type="dxa"/>
            <w:tcBorders>
              <w:top w:val="nil"/>
              <w:left w:val="nil"/>
              <w:bottom w:val="nil"/>
              <w:right w:val="nil"/>
            </w:tcBorders>
            <w:shd w:val="clear" w:color="auto" w:fill="auto"/>
            <w:vAlign w:val="center"/>
            <w:hideMark/>
          </w:tcPr>
          <w:p w14:paraId="1C42D4F2" w14:textId="77777777" w:rsidR="00EA0DBF" w:rsidRPr="00EA0DBF" w:rsidRDefault="00EA0DBF" w:rsidP="00EA0DBF">
            <w:pPr>
              <w:rPr>
                <w:sz w:val="20"/>
                <w:szCs w:val="20"/>
              </w:rPr>
            </w:pPr>
          </w:p>
        </w:tc>
        <w:tc>
          <w:tcPr>
            <w:tcW w:w="567" w:type="dxa"/>
            <w:tcBorders>
              <w:top w:val="nil"/>
              <w:left w:val="nil"/>
              <w:bottom w:val="nil"/>
              <w:right w:val="nil"/>
            </w:tcBorders>
            <w:shd w:val="clear" w:color="auto" w:fill="auto"/>
            <w:vAlign w:val="center"/>
            <w:hideMark/>
          </w:tcPr>
          <w:p w14:paraId="4AF0001D" w14:textId="77777777" w:rsidR="00EA0DBF" w:rsidRPr="00EA0DBF" w:rsidRDefault="00EA0DBF" w:rsidP="00EA0DBF">
            <w:pPr>
              <w:jc w:val="center"/>
              <w:rPr>
                <w:sz w:val="20"/>
                <w:szCs w:val="20"/>
              </w:rPr>
            </w:pPr>
          </w:p>
        </w:tc>
        <w:tc>
          <w:tcPr>
            <w:tcW w:w="567" w:type="dxa"/>
            <w:tcBorders>
              <w:top w:val="nil"/>
              <w:left w:val="nil"/>
              <w:bottom w:val="nil"/>
              <w:right w:val="nil"/>
            </w:tcBorders>
            <w:shd w:val="clear" w:color="auto" w:fill="auto"/>
            <w:vAlign w:val="center"/>
            <w:hideMark/>
          </w:tcPr>
          <w:p w14:paraId="74412BDA" w14:textId="77777777" w:rsidR="00EA0DBF" w:rsidRPr="00EA0DBF" w:rsidRDefault="00EA0DBF" w:rsidP="00EA0DBF">
            <w:pPr>
              <w:jc w:val="center"/>
              <w:rPr>
                <w:sz w:val="20"/>
                <w:szCs w:val="20"/>
              </w:rPr>
            </w:pPr>
          </w:p>
        </w:tc>
        <w:tc>
          <w:tcPr>
            <w:tcW w:w="1701" w:type="dxa"/>
            <w:tcBorders>
              <w:top w:val="nil"/>
              <w:left w:val="nil"/>
              <w:bottom w:val="nil"/>
              <w:right w:val="nil"/>
            </w:tcBorders>
            <w:shd w:val="clear" w:color="auto" w:fill="auto"/>
            <w:vAlign w:val="center"/>
            <w:hideMark/>
          </w:tcPr>
          <w:p w14:paraId="033C49CD" w14:textId="77777777" w:rsidR="00EA0DBF" w:rsidRPr="00EA0DBF" w:rsidRDefault="00EA0DBF" w:rsidP="00EA0DBF">
            <w:pPr>
              <w:jc w:val="center"/>
              <w:rPr>
                <w:sz w:val="20"/>
                <w:szCs w:val="20"/>
              </w:rPr>
            </w:pPr>
          </w:p>
        </w:tc>
        <w:tc>
          <w:tcPr>
            <w:tcW w:w="1701" w:type="dxa"/>
            <w:tcBorders>
              <w:top w:val="nil"/>
              <w:left w:val="nil"/>
              <w:bottom w:val="nil"/>
              <w:right w:val="nil"/>
            </w:tcBorders>
            <w:shd w:val="clear" w:color="auto" w:fill="auto"/>
            <w:hideMark/>
          </w:tcPr>
          <w:p w14:paraId="3AE7FDD6" w14:textId="77777777" w:rsidR="00EA0DBF" w:rsidRPr="00EA0DBF" w:rsidRDefault="00EA0DBF" w:rsidP="00EA0DBF">
            <w:pPr>
              <w:jc w:val="right"/>
              <w:rPr>
                <w:sz w:val="20"/>
                <w:szCs w:val="20"/>
              </w:rPr>
            </w:pPr>
          </w:p>
        </w:tc>
        <w:tc>
          <w:tcPr>
            <w:tcW w:w="1701" w:type="dxa"/>
            <w:tcBorders>
              <w:top w:val="nil"/>
              <w:left w:val="nil"/>
              <w:bottom w:val="nil"/>
              <w:right w:val="nil"/>
            </w:tcBorders>
            <w:shd w:val="clear" w:color="auto" w:fill="auto"/>
            <w:hideMark/>
          </w:tcPr>
          <w:p w14:paraId="7101D5B4" w14:textId="77777777" w:rsidR="00EA0DBF" w:rsidRPr="00EA0DBF" w:rsidRDefault="00EA0DBF" w:rsidP="00EA0DBF">
            <w:pPr>
              <w:rPr>
                <w:sz w:val="20"/>
                <w:szCs w:val="20"/>
              </w:rPr>
            </w:pPr>
          </w:p>
        </w:tc>
        <w:tc>
          <w:tcPr>
            <w:tcW w:w="851" w:type="dxa"/>
            <w:tcBorders>
              <w:top w:val="nil"/>
              <w:left w:val="nil"/>
              <w:bottom w:val="nil"/>
              <w:right w:val="nil"/>
            </w:tcBorders>
            <w:shd w:val="clear" w:color="auto" w:fill="auto"/>
            <w:hideMark/>
          </w:tcPr>
          <w:p w14:paraId="6E705EDD" w14:textId="77777777" w:rsidR="00EA0DBF" w:rsidRPr="00EA0DBF" w:rsidRDefault="00EA0DBF" w:rsidP="00EA0DBF">
            <w:pPr>
              <w:rPr>
                <w:sz w:val="20"/>
                <w:szCs w:val="20"/>
              </w:rPr>
            </w:pPr>
          </w:p>
        </w:tc>
      </w:tr>
      <w:tr w:rsidR="00EA0DBF" w:rsidRPr="00EA0DBF" w14:paraId="4C6E7BFF" w14:textId="77777777" w:rsidTr="00EA0DBF">
        <w:trPr>
          <w:trHeight w:val="780"/>
        </w:trPr>
        <w:tc>
          <w:tcPr>
            <w:tcW w:w="15451" w:type="dxa"/>
            <w:gridSpan w:val="8"/>
            <w:tcBorders>
              <w:top w:val="nil"/>
              <w:left w:val="nil"/>
              <w:bottom w:val="nil"/>
              <w:right w:val="nil"/>
            </w:tcBorders>
            <w:shd w:val="clear" w:color="auto" w:fill="auto"/>
            <w:vAlign w:val="center"/>
            <w:hideMark/>
          </w:tcPr>
          <w:p w14:paraId="1C037A10" w14:textId="77777777" w:rsidR="00EA0DBF" w:rsidRPr="00EA0DBF" w:rsidRDefault="00EA0DBF" w:rsidP="00EA0DBF">
            <w:pPr>
              <w:jc w:val="center"/>
              <w:rPr>
                <w:b/>
                <w:bCs/>
              </w:rPr>
            </w:pPr>
            <w:r w:rsidRPr="00EA0DBF">
              <w:rPr>
                <w:b/>
                <w:bCs/>
              </w:rPr>
              <w:t>Исполнение расходов бюджета городского поселения «Поселок Айхал» муниципального района «Мирнинский район» Республики Саха (Якутия) за 2024 год</w:t>
            </w:r>
          </w:p>
        </w:tc>
      </w:tr>
      <w:tr w:rsidR="00EA0DBF" w:rsidRPr="00EA0DBF" w14:paraId="108E72A0" w14:textId="77777777" w:rsidTr="00EA0DBF">
        <w:trPr>
          <w:trHeight w:val="915"/>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7CAB7" w14:textId="77777777" w:rsidR="00EA0DBF" w:rsidRPr="00EA0DBF" w:rsidRDefault="00EA0DBF" w:rsidP="00EA0DBF">
            <w:pPr>
              <w:jc w:val="center"/>
              <w:rPr>
                <w:b/>
                <w:bCs/>
                <w:sz w:val="22"/>
                <w:szCs w:val="22"/>
              </w:rPr>
            </w:pPr>
            <w:r w:rsidRPr="00EA0DBF">
              <w:rPr>
                <w:b/>
                <w:bCs/>
                <w:sz w:val="22"/>
                <w:szCs w:val="22"/>
              </w:rPr>
              <w:t>Наименование</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6B48A997" w14:textId="77777777" w:rsidR="00EA0DBF" w:rsidRPr="00EA0DBF" w:rsidRDefault="00EA0DBF" w:rsidP="00EA0DBF">
            <w:pPr>
              <w:jc w:val="center"/>
              <w:rPr>
                <w:b/>
                <w:bCs/>
                <w:sz w:val="22"/>
                <w:szCs w:val="22"/>
              </w:rPr>
            </w:pPr>
            <w:r w:rsidRPr="00EA0DBF">
              <w:rPr>
                <w:b/>
                <w:bCs/>
                <w:sz w:val="22"/>
                <w:szCs w:val="22"/>
              </w:rPr>
              <w:t>ВЕД</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5D9F0143" w14:textId="77777777" w:rsidR="00EA0DBF" w:rsidRPr="00EA0DBF" w:rsidRDefault="00EA0DBF" w:rsidP="00EA0DBF">
            <w:pPr>
              <w:jc w:val="center"/>
              <w:rPr>
                <w:b/>
                <w:bCs/>
                <w:sz w:val="22"/>
                <w:szCs w:val="22"/>
              </w:rPr>
            </w:pPr>
            <w:r w:rsidRPr="00EA0DBF">
              <w:rPr>
                <w:b/>
                <w:bCs/>
                <w:sz w:val="22"/>
                <w:szCs w:val="22"/>
              </w:rPr>
              <w:t>РЗ</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38004779" w14:textId="77777777" w:rsidR="00EA0DBF" w:rsidRPr="00EA0DBF" w:rsidRDefault="00EA0DBF" w:rsidP="00EA0DBF">
            <w:pPr>
              <w:jc w:val="center"/>
              <w:rPr>
                <w:b/>
                <w:bCs/>
                <w:sz w:val="22"/>
                <w:szCs w:val="22"/>
              </w:rPr>
            </w:pPr>
            <w:r w:rsidRPr="00EA0DBF">
              <w:rPr>
                <w:b/>
                <w:bCs/>
                <w:sz w:val="22"/>
                <w:szCs w:val="22"/>
              </w:rPr>
              <w:t>ПР</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2C884" w14:textId="77777777" w:rsidR="00EA0DBF" w:rsidRPr="00EA0DBF" w:rsidRDefault="00EA0DBF" w:rsidP="00EA0DBF">
            <w:pPr>
              <w:jc w:val="center"/>
              <w:rPr>
                <w:b/>
                <w:bCs/>
                <w:color w:val="000000"/>
                <w:sz w:val="22"/>
                <w:szCs w:val="22"/>
              </w:rPr>
            </w:pPr>
            <w:r w:rsidRPr="00EA0DBF">
              <w:rPr>
                <w:b/>
                <w:bCs/>
                <w:color w:val="000000"/>
                <w:sz w:val="22"/>
                <w:szCs w:val="22"/>
              </w:rPr>
              <w:t>Уточненный бюджет на 2024 год</w:t>
            </w:r>
          </w:p>
        </w:tc>
        <w:tc>
          <w:tcPr>
            <w:tcW w:w="1701" w:type="dxa"/>
            <w:tcBorders>
              <w:top w:val="single" w:sz="4" w:space="0" w:color="000000"/>
              <w:left w:val="nil"/>
              <w:bottom w:val="single" w:sz="4" w:space="0" w:color="000000"/>
              <w:right w:val="nil"/>
            </w:tcBorders>
            <w:shd w:val="clear" w:color="auto" w:fill="auto"/>
            <w:vAlign w:val="center"/>
            <w:hideMark/>
          </w:tcPr>
          <w:p w14:paraId="34936ECF" w14:textId="77777777" w:rsidR="00EA0DBF" w:rsidRPr="00EA0DBF" w:rsidRDefault="00EA0DBF" w:rsidP="00EA0DBF">
            <w:pPr>
              <w:jc w:val="center"/>
              <w:rPr>
                <w:b/>
                <w:bCs/>
                <w:color w:val="000000"/>
                <w:sz w:val="22"/>
                <w:szCs w:val="22"/>
              </w:rPr>
            </w:pPr>
            <w:r w:rsidRPr="00EA0DBF">
              <w:rPr>
                <w:b/>
                <w:bCs/>
                <w:color w:val="000000"/>
                <w:sz w:val="22"/>
                <w:szCs w:val="22"/>
              </w:rPr>
              <w:t>Исполнение бюджета на 31.12.2024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EC29C" w14:textId="77777777" w:rsidR="00EA0DBF" w:rsidRPr="00EA0DBF" w:rsidRDefault="00EA0DBF" w:rsidP="00EA0DBF">
            <w:pPr>
              <w:jc w:val="center"/>
              <w:rPr>
                <w:b/>
                <w:bCs/>
                <w:color w:val="000000"/>
                <w:sz w:val="22"/>
                <w:szCs w:val="22"/>
              </w:rPr>
            </w:pPr>
            <w:r w:rsidRPr="00EA0DBF">
              <w:rPr>
                <w:b/>
                <w:bCs/>
                <w:color w:val="000000"/>
                <w:sz w:val="22"/>
                <w:szCs w:val="22"/>
              </w:rPr>
              <w:t>Отклонение (относительно плановых показателей)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C4C921F" w14:textId="77777777" w:rsidR="00EA0DBF" w:rsidRPr="00EA0DBF" w:rsidRDefault="00EA0DBF" w:rsidP="00EA0DBF">
            <w:pPr>
              <w:jc w:val="center"/>
              <w:rPr>
                <w:b/>
                <w:bCs/>
                <w:color w:val="000000"/>
                <w:sz w:val="22"/>
                <w:szCs w:val="22"/>
              </w:rPr>
            </w:pPr>
            <w:r w:rsidRPr="00EA0DBF">
              <w:rPr>
                <w:b/>
                <w:bCs/>
                <w:color w:val="000000"/>
                <w:sz w:val="22"/>
                <w:szCs w:val="22"/>
              </w:rPr>
              <w:t>% исп.</w:t>
            </w:r>
          </w:p>
        </w:tc>
      </w:tr>
      <w:tr w:rsidR="00EA0DBF" w:rsidRPr="00EA0DBF" w14:paraId="612917D2"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43D022EA" w14:textId="77777777" w:rsidR="00EA0DBF" w:rsidRPr="00EA0DBF" w:rsidRDefault="00EA0DBF" w:rsidP="00EA0DBF">
            <w:pPr>
              <w:rPr>
                <w:bCs/>
                <w:sz w:val="22"/>
                <w:szCs w:val="22"/>
              </w:rPr>
            </w:pPr>
            <w:r w:rsidRPr="00EA0DBF">
              <w:rPr>
                <w:bCs/>
                <w:sz w:val="22"/>
                <w:szCs w:val="22"/>
              </w:rPr>
              <w:t>ВСЕГО</w:t>
            </w:r>
          </w:p>
        </w:tc>
        <w:tc>
          <w:tcPr>
            <w:tcW w:w="708" w:type="dxa"/>
            <w:tcBorders>
              <w:top w:val="nil"/>
              <w:left w:val="nil"/>
              <w:bottom w:val="single" w:sz="4" w:space="0" w:color="000000"/>
              <w:right w:val="single" w:sz="4" w:space="0" w:color="000000"/>
            </w:tcBorders>
            <w:shd w:val="clear" w:color="auto" w:fill="auto"/>
            <w:vAlign w:val="center"/>
            <w:hideMark/>
          </w:tcPr>
          <w:p w14:paraId="22D84D1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F123C47" w14:textId="77777777" w:rsidR="00EA0DBF" w:rsidRPr="00EA0DBF" w:rsidRDefault="00EA0DBF" w:rsidP="00EA0DBF">
            <w:pPr>
              <w:jc w:val="center"/>
              <w:rPr>
                <w:sz w:val="22"/>
                <w:szCs w:val="22"/>
              </w:rPr>
            </w:pPr>
            <w:r w:rsidRPr="00EA0DBF">
              <w:rPr>
                <w:sz w:val="22"/>
                <w:szCs w:val="22"/>
              </w:rPr>
              <w:t> </w:t>
            </w:r>
          </w:p>
        </w:tc>
        <w:tc>
          <w:tcPr>
            <w:tcW w:w="567" w:type="dxa"/>
            <w:tcBorders>
              <w:top w:val="nil"/>
              <w:left w:val="nil"/>
              <w:bottom w:val="single" w:sz="4" w:space="0" w:color="000000"/>
              <w:right w:val="single" w:sz="4" w:space="0" w:color="000000"/>
            </w:tcBorders>
            <w:shd w:val="clear" w:color="auto" w:fill="auto"/>
            <w:vAlign w:val="center"/>
            <w:hideMark/>
          </w:tcPr>
          <w:p w14:paraId="599F5039" w14:textId="77777777" w:rsidR="00EA0DBF" w:rsidRPr="00EA0DBF" w:rsidRDefault="00EA0DBF" w:rsidP="00EA0DBF">
            <w:pPr>
              <w:jc w:val="center"/>
              <w:rPr>
                <w:sz w:val="22"/>
                <w:szCs w:val="22"/>
              </w:rPr>
            </w:pPr>
            <w:r w:rsidRPr="00EA0DBF">
              <w:rPr>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FD59224" w14:textId="77777777" w:rsidR="00EA0DBF" w:rsidRPr="00EA0DBF" w:rsidRDefault="00EA0DBF" w:rsidP="00EA0DBF">
            <w:pPr>
              <w:jc w:val="right"/>
              <w:rPr>
                <w:bCs/>
                <w:sz w:val="22"/>
                <w:szCs w:val="22"/>
              </w:rPr>
            </w:pPr>
            <w:r w:rsidRPr="00EA0DBF">
              <w:rPr>
                <w:bCs/>
                <w:sz w:val="22"/>
                <w:szCs w:val="22"/>
              </w:rPr>
              <w:t>359 767 417,14</w:t>
            </w:r>
          </w:p>
        </w:tc>
        <w:tc>
          <w:tcPr>
            <w:tcW w:w="1701" w:type="dxa"/>
            <w:tcBorders>
              <w:top w:val="nil"/>
              <w:left w:val="nil"/>
              <w:bottom w:val="single" w:sz="4" w:space="0" w:color="auto"/>
              <w:right w:val="nil"/>
            </w:tcBorders>
            <w:shd w:val="clear" w:color="auto" w:fill="auto"/>
            <w:vAlign w:val="center"/>
            <w:hideMark/>
          </w:tcPr>
          <w:p w14:paraId="4F545D72" w14:textId="77777777" w:rsidR="00EA0DBF" w:rsidRPr="00EA0DBF" w:rsidRDefault="00EA0DBF" w:rsidP="00EA0DBF">
            <w:pPr>
              <w:jc w:val="right"/>
              <w:rPr>
                <w:bCs/>
                <w:sz w:val="22"/>
                <w:szCs w:val="22"/>
              </w:rPr>
            </w:pPr>
            <w:r w:rsidRPr="00EA0DBF">
              <w:rPr>
                <w:bCs/>
                <w:sz w:val="22"/>
                <w:szCs w:val="22"/>
              </w:rPr>
              <w:t>280 825 916,54</w:t>
            </w:r>
          </w:p>
        </w:tc>
        <w:tc>
          <w:tcPr>
            <w:tcW w:w="1701" w:type="dxa"/>
            <w:tcBorders>
              <w:top w:val="nil"/>
              <w:left w:val="single" w:sz="4" w:space="0" w:color="auto"/>
              <w:bottom w:val="single" w:sz="4" w:space="0" w:color="auto"/>
              <w:right w:val="nil"/>
            </w:tcBorders>
            <w:shd w:val="clear" w:color="auto" w:fill="auto"/>
            <w:vAlign w:val="center"/>
            <w:hideMark/>
          </w:tcPr>
          <w:p w14:paraId="7291CD9B" w14:textId="77777777" w:rsidR="00EA0DBF" w:rsidRPr="00EA0DBF" w:rsidRDefault="00EA0DBF" w:rsidP="00EA0DBF">
            <w:pPr>
              <w:jc w:val="right"/>
              <w:rPr>
                <w:bCs/>
                <w:sz w:val="22"/>
                <w:szCs w:val="22"/>
              </w:rPr>
            </w:pPr>
            <w:r w:rsidRPr="00EA0DBF">
              <w:rPr>
                <w:bCs/>
                <w:sz w:val="22"/>
                <w:szCs w:val="22"/>
              </w:rPr>
              <w:t>78 941 500,60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E89A26D" w14:textId="77777777" w:rsidR="00EA0DBF" w:rsidRPr="00EA0DBF" w:rsidRDefault="00EA0DBF" w:rsidP="00EA0DBF">
            <w:pPr>
              <w:jc w:val="right"/>
              <w:rPr>
                <w:bCs/>
                <w:sz w:val="22"/>
                <w:szCs w:val="22"/>
              </w:rPr>
            </w:pPr>
            <w:r w:rsidRPr="00EA0DBF">
              <w:rPr>
                <w:bCs/>
                <w:sz w:val="22"/>
                <w:szCs w:val="22"/>
              </w:rPr>
              <w:t>78%</w:t>
            </w:r>
          </w:p>
        </w:tc>
      </w:tr>
      <w:tr w:rsidR="00EA0DBF" w:rsidRPr="00EA0DBF" w14:paraId="1289C855" w14:textId="77777777" w:rsidTr="00EA0DBF">
        <w:trPr>
          <w:trHeight w:val="630"/>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0083C688" w14:textId="77777777" w:rsidR="00EA0DBF" w:rsidRPr="00EA0DBF" w:rsidRDefault="00EA0DBF" w:rsidP="00EA0DBF">
            <w:pPr>
              <w:rPr>
                <w:bCs/>
                <w:sz w:val="22"/>
                <w:szCs w:val="22"/>
              </w:rPr>
            </w:pPr>
            <w:r w:rsidRPr="00EA0DBF">
              <w:rPr>
                <w:bCs/>
                <w:sz w:val="22"/>
                <w:szCs w:val="22"/>
              </w:rPr>
              <w:t>Администрация городского поселения "Поселок Айхал" муниципального района "Мирнинский район" Республики Саха (Якутия)</w:t>
            </w:r>
          </w:p>
        </w:tc>
        <w:tc>
          <w:tcPr>
            <w:tcW w:w="708" w:type="dxa"/>
            <w:tcBorders>
              <w:top w:val="nil"/>
              <w:left w:val="nil"/>
              <w:bottom w:val="single" w:sz="4" w:space="0" w:color="000000"/>
              <w:right w:val="single" w:sz="4" w:space="0" w:color="000000"/>
            </w:tcBorders>
            <w:shd w:val="clear" w:color="auto" w:fill="auto"/>
            <w:vAlign w:val="center"/>
            <w:hideMark/>
          </w:tcPr>
          <w:p w14:paraId="5A6410D1"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BE611B8" w14:textId="77777777" w:rsidR="00EA0DBF" w:rsidRPr="00EA0DBF" w:rsidRDefault="00EA0DBF" w:rsidP="00EA0DBF">
            <w:pPr>
              <w:jc w:val="center"/>
              <w:rPr>
                <w:sz w:val="22"/>
                <w:szCs w:val="22"/>
              </w:rPr>
            </w:pPr>
            <w:r w:rsidRPr="00EA0DBF">
              <w:rPr>
                <w:sz w:val="22"/>
                <w:szCs w:val="22"/>
              </w:rPr>
              <w:t> </w:t>
            </w:r>
          </w:p>
        </w:tc>
        <w:tc>
          <w:tcPr>
            <w:tcW w:w="567" w:type="dxa"/>
            <w:tcBorders>
              <w:top w:val="nil"/>
              <w:left w:val="nil"/>
              <w:bottom w:val="single" w:sz="4" w:space="0" w:color="000000"/>
              <w:right w:val="single" w:sz="4" w:space="0" w:color="000000"/>
            </w:tcBorders>
            <w:shd w:val="clear" w:color="auto" w:fill="auto"/>
            <w:vAlign w:val="center"/>
            <w:hideMark/>
          </w:tcPr>
          <w:p w14:paraId="5442A572" w14:textId="77777777" w:rsidR="00EA0DBF" w:rsidRPr="00EA0DBF" w:rsidRDefault="00EA0DBF" w:rsidP="00EA0DBF">
            <w:pPr>
              <w:jc w:val="center"/>
              <w:rPr>
                <w:sz w:val="22"/>
                <w:szCs w:val="22"/>
              </w:rPr>
            </w:pPr>
            <w:r w:rsidRPr="00EA0DBF">
              <w:rPr>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BD1EBF2" w14:textId="77777777" w:rsidR="00EA0DBF" w:rsidRPr="00EA0DBF" w:rsidRDefault="00EA0DBF" w:rsidP="00EA0DBF">
            <w:pPr>
              <w:jc w:val="right"/>
              <w:rPr>
                <w:bCs/>
                <w:sz w:val="22"/>
                <w:szCs w:val="22"/>
              </w:rPr>
            </w:pPr>
            <w:r w:rsidRPr="00EA0DBF">
              <w:rPr>
                <w:bCs/>
                <w:sz w:val="22"/>
                <w:szCs w:val="22"/>
              </w:rPr>
              <w:t>359 767 417,14</w:t>
            </w:r>
          </w:p>
        </w:tc>
        <w:tc>
          <w:tcPr>
            <w:tcW w:w="1701" w:type="dxa"/>
            <w:tcBorders>
              <w:top w:val="nil"/>
              <w:left w:val="nil"/>
              <w:bottom w:val="single" w:sz="4" w:space="0" w:color="auto"/>
              <w:right w:val="nil"/>
            </w:tcBorders>
            <w:shd w:val="clear" w:color="auto" w:fill="auto"/>
            <w:vAlign w:val="center"/>
            <w:hideMark/>
          </w:tcPr>
          <w:p w14:paraId="5F555B1C" w14:textId="77777777" w:rsidR="00EA0DBF" w:rsidRPr="00EA0DBF" w:rsidRDefault="00EA0DBF" w:rsidP="00EA0DBF">
            <w:pPr>
              <w:jc w:val="right"/>
              <w:rPr>
                <w:bCs/>
                <w:sz w:val="22"/>
                <w:szCs w:val="22"/>
              </w:rPr>
            </w:pPr>
            <w:r w:rsidRPr="00EA0DBF">
              <w:rPr>
                <w:bCs/>
                <w:sz w:val="22"/>
                <w:szCs w:val="22"/>
              </w:rPr>
              <w:t>280 825 916,54</w:t>
            </w:r>
          </w:p>
        </w:tc>
        <w:tc>
          <w:tcPr>
            <w:tcW w:w="1701" w:type="dxa"/>
            <w:tcBorders>
              <w:top w:val="nil"/>
              <w:left w:val="single" w:sz="4" w:space="0" w:color="auto"/>
              <w:bottom w:val="single" w:sz="4" w:space="0" w:color="auto"/>
              <w:right w:val="nil"/>
            </w:tcBorders>
            <w:shd w:val="clear" w:color="auto" w:fill="auto"/>
            <w:vAlign w:val="center"/>
            <w:hideMark/>
          </w:tcPr>
          <w:p w14:paraId="689523DA" w14:textId="77777777" w:rsidR="00EA0DBF" w:rsidRPr="00EA0DBF" w:rsidRDefault="00EA0DBF" w:rsidP="00EA0DBF">
            <w:pPr>
              <w:jc w:val="right"/>
              <w:rPr>
                <w:bCs/>
                <w:sz w:val="22"/>
                <w:szCs w:val="22"/>
              </w:rPr>
            </w:pPr>
            <w:r w:rsidRPr="00EA0DBF">
              <w:rPr>
                <w:bCs/>
                <w:sz w:val="22"/>
                <w:szCs w:val="22"/>
              </w:rPr>
              <w:t>78 941 500,60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C8D4480" w14:textId="77777777" w:rsidR="00EA0DBF" w:rsidRPr="00EA0DBF" w:rsidRDefault="00EA0DBF" w:rsidP="00EA0DBF">
            <w:pPr>
              <w:jc w:val="right"/>
              <w:rPr>
                <w:bCs/>
                <w:sz w:val="22"/>
                <w:szCs w:val="22"/>
              </w:rPr>
            </w:pPr>
            <w:r w:rsidRPr="00EA0DBF">
              <w:rPr>
                <w:bCs/>
                <w:sz w:val="22"/>
                <w:szCs w:val="22"/>
              </w:rPr>
              <w:t>78%</w:t>
            </w:r>
          </w:p>
        </w:tc>
      </w:tr>
      <w:tr w:rsidR="00EA0DBF" w:rsidRPr="00EA0DBF" w14:paraId="248FBF39"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4AD71296" w14:textId="77777777" w:rsidR="00EA0DBF" w:rsidRPr="00EA0DBF" w:rsidRDefault="00EA0DBF" w:rsidP="00EA0DBF">
            <w:pPr>
              <w:rPr>
                <w:bCs/>
                <w:sz w:val="22"/>
                <w:szCs w:val="22"/>
              </w:rPr>
            </w:pPr>
            <w:r w:rsidRPr="00EA0DBF">
              <w:rPr>
                <w:bCs/>
                <w:sz w:val="22"/>
                <w:szCs w:val="22"/>
              </w:rPr>
              <w:t>ОБЩЕГОСУДАРСТВЕННЫЕ ВОПРОСЫ</w:t>
            </w:r>
          </w:p>
        </w:tc>
        <w:tc>
          <w:tcPr>
            <w:tcW w:w="708" w:type="dxa"/>
            <w:tcBorders>
              <w:top w:val="nil"/>
              <w:left w:val="nil"/>
              <w:bottom w:val="single" w:sz="4" w:space="0" w:color="000000"/>
              <w:right w:val="single" w:sz="4" w:space="0" w:color="000000"/>
            </w:tcBorders>
            <w:shd w:val="clear" w:color="auto" w:fill="auto"/>
            <w:vAlign w:val="center"/>
            <w:hideMark/>
          </w:tcPr>
          <w:p w14:paraId="37F0D6B0"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D6901BE"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3074ADC4"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73B0695" w14:textId="77777777" w:rsidR="00EA0DBF" w:rsidRPr="00EA0DBF" w:rsidRDefault="00EA0DBF" w:rsidP="00EA0DBF">
            <w:pPr>
              <w:jc w:val="right"/>
              <w:rPr>
                <w:bCs/>
                <w:sz w:val="22"/>
                <w:szCs w:val="22"/>
              </w:rPr>
            </w:pPr>
            <w:r w:rsidRPr="00EA0DBF">
              <w:rPr>
                <w:bCs/>
                <w:sz w:val="22"/>
                <w:szCs w:val="22"/>
              </w:rPr>
              <w:t>202 849 774,59</w:t>
            </w:r>
          </w:p>
        </w:tc>
        <w:tc>
          <w:tcPr>
            <w:tcW w:w="1701" w:type="dxa"/>
            <w:tcBorders>
              <w:top w:val="nil"/>
              <w:left w:val="nil"/>
              <w:bottom w:val="single" w:sz="4" w:space="0" w:color="auto"/>
              <w:right w:val="nil"/>
            </w:tcBorders>
            <w:shd w:val="clear" w:color="auto" w:fill="auto"/>
            <w:vAlign w:val="center"/>
            <w:hideMark/>
          </w:tcPr>
          <w:p w14:paraId="7E783574" w14:textId="77777777" w:rsidR="00EA0DBF" w:rsidRPr="00EA0DBF" w:rsidRDefault="00EA0DBF" w:rsidP="00EA0DBF">
            <w:pPr>
              <w:jc w:val="right"/>
              <w:rPr>
                <w:bCs/>
                <w:sz w:val="22"/>
                <w:szCs w:val="22"/>
              </w:rPr>
            </w:pPr>
            <w:r w:rsidRPr="00EA0DBF">
              <w:rPr>
                <w:bCs/>
                <w:sz w:val="22"/>
                <w:szCs w:val="22"/>
              </w:rPr>
              <w:t>138 055 601,61</w:t>
            </w:r>
          </w:p>
        </w:tc>
        <w:tc>
          <w:tcPr>
            <w:tcW w:w="1701" w:type="dxa"/>
            <w:tcBorders>
              <w:top w:val="nil"/>
              <w:left w:val="single" w:sz="4" w:space="0" w:color="auto"/>
              <w:bottom w:val="single" w:sz="4" w:space="0" w:color="auto"/>
              <w:right w:val="nil"/>
            </w:tcBorders>
            <w:shd w:val="clear" w:color="auto" w:fill="auto"/>
            <w:vAlign w:val="center"/>
            <w:hideMark/>
          </w:tcPr>
          <w:p w14:paraId="64A78D3D" w14:textId="77777777" w:rsidR="00EA0DBF" w:rsidRPr="00EA0DBF" w:rsidRDefault="00EA0DBF" w:rsidP="00EA0DBF">
            <w:pPr>
              <w:jc w:val="right"/>
              <w:rPr>
                <w:bCs/>
                <w:sz w:val="22"/>
                <w:szCs w:val="22"/>
              </w:rPr>
            </w:pPr>
            <w:r w:rsidRPr="00EA0DBF">
              <w:rPr>
                <w:bCs/>
                <w:sz w:val="22"/>
                <w:szCs w:val="22"/>
              </w:rPr>
              <w:t>64 794 172,98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AE23ECC" w14:textId="77777777" w:rsidR="00EA0DBF" w:rsidRPr="00EA0DBF" w:rsidRDefault="00EA0DBF" w:rsidP="00EA0DBF">
            <w:pPr>
              <w:jc w:val="right"/>
              <w:rPr>
                <w:bCs/>
                <w:sz w:val="22"/>
                <w:szCs w:val="22"/>
              </w:rPr>
            </w:pPr>
            <w:r w:rsidRPr="00EA0DBF">
              <w:rPr>
                <w:bCs/>
                <w:sz w:val="22"/>
                <w:szCs w:val="22"/>
              </w:rPr>
              <w:t>68%</w:t>
            </w:r>
          </w:p>
        </w:tc>
      </w:tr>
      <w:tr w:rsidR="00EA0DBF" w:rsidRPr="00EA0DBF" w14:paraId="6AE34561" w14:textId="77777777" w:rsidTr="00EA0DBF">
        <w:trPr>
          <w:trHeight w:val="630"/>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39A7C081" w14:textId="77777777" w:rsidR="00EA0DBF" w:rsidRPr="00EA0DBF" w:rsidRDefault="00EA0DBF" w:rsidP="00EA0DBF">
            <w:pPr>
              <w:rPr>
                <w:bCs/>
                <w:sz w:val="22"/>
                <w:szCs w:val="22"/>
              </w:rPr>
            </w:pPr>
            <w:r w:rsidRPr="00EA0DBF">
              <w:rPr>
                <w:bCs/>
                <w:sz w:val="22"/>
                <w:szCs w:val="22"/>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000000"/>
              <w:right w:val="single" w:sz="4" w:space="0" w:color="000000"/>
            </w:tcBorders>
            <w:shd w:val="clear" w:color="auto" w:fill="auto"/>
            <w:vAlign w:val="center"/>
            <w:hideMark/>
          </w:tcPr>
          <w:p w14:paraId="7390E3A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87BB413"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CB80E59" w14:textId="77777777" w:rsidR="00EA0DBF" w:rsidRPr="00EA0DBF" w:rsidRDefault="00EA0DBF" w:rsidP="00EA0DBF">
            <w:pPr>
              <w:jc w:val="center"/>
              <w:rPr>
                <w:bCs/>
                <w:sz w:val="22"/>
                <w:szCs w:val="22"/>
              </w:rPr>
            </w:pPr>
            <w:r w:rsidRPr="00EA0DBF">
              <w:rPr>
                <w:bCs/>
                <w:sz w:val="22"/>
                <w:szCs w:val="22"/>
              </w:rPr>
              <w:t>02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C0B572F" w14:textId="77777777" w:rsidR="00EA0DBF" w:rsidRPr="00EA0DBF" w:rsidRDefault="00EA0DBF" w:rsidP="00EA0DBF">
            <w:pPr>
              <w:jc w:val="right"/>
              <w:rPr>
                <w:bCs/>
                <w:sz w:val="22"/>
                <w:szCs w:val="22"/>
              </w:rPr>
            </w:pPr>
            <w:r w:rsidRPr="00EA0DBF">
              <w:rPr>
                <w:bCs/>
                <w:sz w:val="22"/>
                <w:szCs w:val="22"/>
              </w:rPr>
              <w:t>7 030 758,05</w:t>
            </w:r>
          </w:p>
        </w:tc>
        <w:tc>
          <w:tcPr>
            <w:tcW w:w="1701" w:type="dxa"/>
            <w:tcBorders>
              <w:top w:val="nil"/>
              <w:left w:val="nil"/>
              <w:bottom w:val="single" w:sz="4" w:space="0" w:color="auto"/>
              <w:right w:val="nil"/>
            </w:tcBorders>
            <w:shd w:val="clear" w:color="auto" w:fill="auto"/>
            <w:vAlign w:val="center"/>
            <w:hideMark/>
          </w:tcPr>
          <w:p w14:paraId="7A1C5A4C" w14:textId="77777777" w:rsidR="00EA0DBF" w:rsidRPr="00EA0DBF" w:rsidRDefault="00EA0DBF" w:rsidP="00EA0DBF">
            <w:pPr>
              <w:jc w:val="right"/>
              <w:rPr>
                <w:bCs/>
                <w:sz w:val="22"/>
                <w:szCs w:val="22"/>
              </w:rPr>
            </w:pPr>
            <w:r w:rsidRPr="00EA0DBF">
              <w:rPr>
                <w:bCs/>
                <w:sz w:val="22"/>
                <w:szCs w:val="22"/>
              </w:rPr>
              <w:t>6 321 503,78</w:t>
            </w:r>
          </w:p>
        </w:tc>
        <w:tc>
          <w:tcPr>
            <w:tcW w:w="1701" w:type="dxa"/>
            <w:tcBorders>
              <w:top w:val="nil"/>
              <w:left w:val="single" w:sz="4" w:space="0" w:color="auto"/>
              <w:bottom w:val="single" w:sz="4" w:space="0" w:color="auto"/>
              <w:right w:val="nil"/>
            </w:tcBorders>
            <w:shd w:val="clear" w:color="auto" w:fill="auto"/>
            <w:vAlign w:val="center"/>
            <w:hideMark/>
          </w:tcPr>
          <w:p w14:paraId="2CC1069A" w14:textId="77777777" w:rsidR="00EA0DBF" w:rsidRPr="00EA0DBF" w:rsidRDefault="00EA0DBF" w:rsidP="00EA0DBF">
            <w:pPr>
              <w:jc w:val="right"/>
              <w:rPr>
                <w:bCs/>
                <w:sz w:val="22"/>
                <w:szCs w:val="22"/>
              </w:rPr>
            </w:pPr>
            <w:r w:rsidRPr="00EA0DBF">
              <w:rPr>
                <w:bCs/>
                <w:sz w:val="22"/>
                <w:szCs w:val="22"/>
              </w:rPr>
              <w:t>709 254,27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427187E" w14:textId="77777777" w:rsidR="00EA0DBF" w:rsidRPr="00EA0DBF" w:rsidRDefault="00EA0DBF" w:rsidP="00EA0DBF">
            <w:pPr>
              <w:jc w:val="right"/>
              <w:rPr>
                <w:bCs/>
                <w:sz w:val="22"/>
                <w:szCs w:val="22"/>
              </w:rPr>
            </w:pPr>
            <w:r w:rsidRPr="00EA0DBF">
              <w:rPr>
                <w:bCs/>
                <w:sz w:val="22"/>
                <w:szCs w:val="22"/>
              </w:rPr>
              <w:t>90%</w:t>
            </w:r>
          </w:p>
        </w:tc>
      </w:tr>
      <w:tr w:rsidR="00EA0DBF" w:rsidRPr="00EA0DBF" w14:paraId="6CA1DBEE" w14:textId="77777777" w:rsidTr="00EA0DBF">
        <w:trPr>
          <w:trHeight w:val="83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2BE98F81" w14:textId="77777777" w:rsidR="00EA0DBF" w:rsidRPr="00EA0DBF" w:rsidRDefault="00EA0DBF" w:rsidP="00EA0DBF">
            <w:pPr>
              <w:rPr>
                <w:bCs/>
                <w:sz w:val="22"/>
                <w:szCs w:val="22"/>
              </w:rPr>
            </w:pPr>
            <w:r w:rsidRPr="00EA0DBF">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000000"/>
              <w:right w:val="single" w:sz="4" w:space="0" w:color="000000"/>
            </w:tcBorders>
            <w:shd w:val="clear" w:color="auto" w:fill="auto"/>
            <w:vAlign w:val="center"/>
            <w:hideMark/>
          </w:tcPr>
          <w:p w14:paraId="3A3305A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26DB86E"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56493418" w14:textId="77777777" w:rsidR="00EA0DBF" w:rsidRPr="00EA0DBF" w:rsidRDefault="00EA0DBF" w:rsidP="00EA0DBF">
            <w:pPr>
              <w:jc w:val="center"/>
              <w:rPr>
                <w:bCs/>
                <w:sz w:val="22"/>
                <w:szCs w:val="22"/>
              </w:rPr>
            </w:pPr>
            <w:r w:rsidRPr="00EA0DBF">
              <w:rPr>
                <w:bCs/>
                <w:sz w:val="22"/>
                <w:szCs w:val="22"/>
              </w:rPr>
              <w:t>03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1605848" w14:textId="77777777" w:rsidR="00EA0DBF" w:rsidRPr="00EA0DBF" w:rsidRDefault="00EA0DBF" w:rsidP="00EA0DBF">
            <w:pPr>
              <w:jc w:val="right"/>
              <w:rPr>
                <w:bCs/>
                <w:sz w:val="22"/>
                <w:szCs w:val="22"/>
              </w:rPr>
            </w:pPr>
            <w:r w:rsidRPr="00EA0DBF">
              <w:rPr>
                <w:bCs/>
                <w:sz w:val="22"/>
                <w:szCs w:val="22"/>
              </w:rPr>
              <w:t>916 470,05</w:t>
            </w:r>
          </w:p>
        </w:tc>
        <w:tc>
          <w:tcPr>
            <w:tcW w:w="1701" w:type="dxa"/>
            <w:tcBorders>
              <w:top w:val="nil"/>
              <w:left w:val="nil"/>
              <w:bottom w:val="single" w:sz="4" w:space="0" w:color="auto"/>
              <w:right w:val="nil"/>
            </w:tcBorders>
            <w:shd w:val="clear" w:color="auto" w:fill="auto"/>
            <w:vAlign w:val="center"/>
            <w:hideMark/>
          </w:tcPr>
          <w:p w14:paraId="78279AA5" w14:textId="77777777" w:rsidR="00EA0DBF" w:rsidRPr="00EA0DBF" w:rsidRDefault="00EA0DBF" w:rsidP="00EA0DBF">
            <w:pPr>
              <w:jc w:val="right"/>
              <w:rPr>
                <w:bCs/>
                <w:sz w:val="22"/>
                <w:szCs w:val="22"/>
              </w:rPr>
            </w:pPr>
            <w:r w:rsidRPr="00EA0DBF">
              <w:rPr>
                <w:bCs/>
                <w:sz w:val="22"/>
                <w:szCs w:val="22"/>
              </w:rPr>
              <w:t>801 828,05</w:t>
            </w:r>
          </w:p>
        </w:tc>
        <w:tc>
          <w:tcPr>
            <w:tcW w:w="1701" w:type="dxa"/>
            <w:tcBorders>
              <w:top w:val="nil"/>
              <w:left w:val="single" w:sz="4" w:space="0" w:color="auto"/>
              <w:bottom w:val="single" w:sz="4" w:space="0" w:color="auto"/>
              <w:right w:val="nil"/>
            </w:tcBorders>
            <w:shd w:val="clear" w:color="auto" w:fill="auto"/>
            <w:vAlign w:val="center"/>
            <w:hideMark/>
          </w:tcPr>
          <w:p w14:paraId="226499A3" w14:textId="77777777" w:rsidR="00EA0DBF" w:rsidRPr="00EA0DBF" w:rsidRDefault="00EA0DBF" w:rsidP="00EA0DBF">
            <w:pPr>
              <w:jc w:val="right"/>
              <w:rPr>
                <w:bCs/>
                <w:sz w:val="22"/>
                <w:szCs w:val="22"/>
              </w:rPr>
            </w:pPr>
            <w:r w:rsidRPr="00EA0DBF">
              <w:rPr>
                <w:bCs/>
                <w:sz w:val="22"/>
                <w:szCs w:val="22"/>
              </w:rPr>
              <w:t>114 642,00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866D90F" w14:textId="77777777" w:rsidR="00EA0DBF" w:rsidRPr="00EA0DBF" w:rsidRDefault="00EA0DBF" w:rsidP="00EA0DBF">
            <w:pPr>
              <w:jc w:val="right"/>
              <w:rPr>
                <w:bCs/>
                <w:sz w:val="22"/>
                <w:szCs w:val="22"/>
              </w:rPr>
            </w:pPr>
            <w:r w:rsidRPr="00EA0DBF">
              <w:rPr>
                <w:bCs/>
                <w:sz w:val="22"/>
                <w:szCs w:val="22"/>
              </w:rPr>
              <w:t>87%</w:t>
            </w:r>
          </w:p>
        </w:tc>
      </w:tr>
      <w:tr w:rsidR="00EA0DBF" w:rsidRPr="00EA0DBF" w14:paraId="4DA73BA9" w14:textId="77777777" w:rsidTr="00EA0DBF">
        <w:trPr>
          <w:trHeight w:val="848"/>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187F1E3E" w14:textId="77777777" w:rsidR="00EA0DBF" w:rsidRPr="00EA0DBF" w:rsidRDefault="00EA0DBF" w:rsidP="00EA0DBF">
            <w:pPr>
              <w:rPr>
                <w:bCs/>
                <w:sz w:val="22"/>
                <w:szCs w:val="22"/>
              </w:rPr>
            </w:pPr>
            <w:r w:rsidRPr="00EA0DBF">
              <w:rPr>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000000"/>
              <w:right w:val="single" w:sz="4" w:space="0" w:color="000000"/>
            </w:tcBorders>
            <w:shd w:val="clear" w:color="auto" w:fill="auto"/>
            <w:vAlign w:val="center"/>
            <w:hideMark/>
          </w:tcPr>
          <w:p w14:paraId="5FB7EFD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E78D13D"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BFFEB99" w14:textId="77777777" w:rsidR="00EA0DBF" w:rsidRPr="00EA0DBF" w:rsidRDefault="00EA0DBF" w:rsidP="00EA0DBF">
            <w:pPr>
              <w:jc w:val="center"/>
              <w:rPr>
                <w:bCs/>
                <w:sz w:val="22"/>
                <w:szCs w:val="22"/>
              </w:rPr>
            </w:pPr>
            <w:r w:rsidRPr="00EA0DBF">
              <w:rPr>
                <w:bCs/>
                <w:sz w:val="22"/>
                <w:szCs w:val="22"/>
              </w:rPr>
              <w:t>04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3FE2FA3" w14:textId="77777777" w:rsidR="00EA0DBF" w:rsidRPr="00EA0DBF" w:rsidRDefault="00EA0DBF" w:rsidP="00EA0DBF">
            <w:pPr>
              <w:jc w:val="right"/>
              <w:rPr>
                <w:bCs/>
                <w:sz w:val="22"/>
                <w:szCs w:val="22"/>
              </w:rPr>
            </w:pPr>
            <w:r w:rsidRPr="00EA0DBF">
              <w:rPr>
                <w:bCs/>
                <w:sz w:val="22"/>
                <w:szCs w:val="22"/>
              </w:rPr>
              <w:t>115 484 176,21</w:t>
            </w:r>
          </w:p>
        </w:tc>
        <w:tc>
          <w:tcPr>
            <w:tcW w:w="1701" w:type="dxa"/>
            <w:tcBorders>
              <w:top w:val="nil"/>
              <w:left w:val="nil"/>
              <w:bottom w:val="single" w:sz="4" w:space="0" w:color="auto"/>
              <w:right w:val="nil"/>
            </w:tcBorders>
            <w:shd w:val="clear" w:color="auto" w:fill="auto"/>
            <w:vAlign w:val="center"/>
            <w:hideMark/>
          </w:tcPr>
          <w:p w14:paraId="59765F26" w14:textId="77777777" w:rsidR="00EA0DBF" w:rsidRPr="00EA0DBF" w:rsidRDefault="00EA0DBF" w:rsidP="00EA0DBF">
            <w:pPr>
              <w:jc w:val="right"/>
              <w:rPr>
                <w:bCs/>
                <w:sz w:val="22"/>
                <w:szCs w:val="22"/>
              </w:rPr>
            </w:pPr>
            <w:r w:rsidRPr="00EA0DBF">
              <w:rPr>
                <w:bCs/>
                <w:sz w:val="22"/>
                <w:szCs w:val="22"/>
              </w:rPr>
              <w:t>104 811 081,18</w:t>
            </w:r>
          </w:p>
        </w:tc>
        <w:tc>
          <w:tcPr>
            <w:tcW w:w="1701" w:type="dxa"/>
            <w:tcBorders>
              <w:top w:val="nil"/>
              <w:left w:val="single" w:sz="4" w:space="0" w:color="auto"/>
              <w:bottom w:val="single" w:sz="4" w:space="0" w:color="auto"/>
              <w:right w:val="nil"/>
            </w:tcBorders>
            <w:shd w:val="clear" w:color="auto" w:fill="auto"/>
            <w:vAlign w:val="center"/>
            <w:hideMark/>
          </w:tcPr>
          <w:p w14:paraId="2D2D13F7" w14:textId="77777777" w:rsidR="00EA0DBF" w:rsidRPr="00EA0DBF" w:rsidRDefault="00EA0DBF" w:rsidP="00EA0DBF">
            <w:pPr>
              <w:jc w:val="right"/>
              <w:rPr>
                <w:bCs/>
                <w:sz w:val="22"/>
                <w:szCs w:val="22"/>
              </w:rPr>
            </w:pPr>
            <w:r w:rsidRPr="00EA0DBF">
              <w:rPr>
                <w:bCs/>
                <w:sz w:val="22"/>
                <w:szCs w:val="22"/>
              </w:rPr>
              <w:t>10 673 095,03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563B86F" w14:textId="77777777" w:rsidR="00EA0DBF" w:rsidRPr="00EA0DBF" w:rsidRDefault="00EA0DBF" w:rsidP="00EA0DBF">
            <w:pPr>
              <w:jc w:val="right"/>
              <w:rPr>
                <w:bCs/>
                <w:sz w:val="22"/>
                <w:szCs w:val="22"/>
              </w:rPr>
            </w:pPr>
            <w:r w:rsidRPr="00EA0DBF">
              <w:rPr>
                <w:bCs/>
                <w:sz w:val="22"/>
                <w:szCs w:val="22"/>
              </w:rPr>
              <w:t>91%</w:t>
            </w:r>
          </w:p>
        </w:tc>
      </w:tr>
      <w:tr w:rsidR="00EA0DBF" w:rsidRPr="00EA0DBF" w14:paraId="3FA37DED"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23A8AB39" w14:textId="77777777" w:rsidR="00EA0DBF" w:rsidRPr="00EA0DBF" w:rsidRDefault="00EA0DBF" w:rsidP="00EA0DBF">
            <w:pPr>
              <w:rPr>
                <w:bCs/>
                <w:sz w:val="22"/>
                <w:szCs w:val="22"/>
              </w:rPr>
            </w:pPr>
            <w:r w:rsidRPr="00EA0DBF">
              <w:rPr>
                <w:bCs/>
                <w:sz w:val="22"/>
                <w:szCs w:val="22"/>
              </w:rPr>
              <w:t>Обеспечение проведения выборов и референдумов</w:t>
            </w:r>
          </w:p>
        </w:tc>
        <w:tc>
          <w:tcPr>
            <w:tcW w:w="708" w:type="dxa"/>
            <w:tcBorders>
              <w:top w:val="nil"/>
              <w:left w:val="nil"/>
              <w:bottom w:val="single" w:sz="4" w:space="0" w:color="000000"/>
              <w:right w:val="single" w:sz="4" w:space="0" w:color="000000"/>
            </w:tcBorders>
            <w:shd w:val="clear" w:color="auto" w:fill="auto"/>
            <w:vAlign w:val="center"/>
            <w:hideMark/>
          </w:tcPr>
          <w:p w14:paraId="18BD619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4563E1E"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6B99D153" w14:textId="77777777" w:rsidR="00EA0DBF" w:rsidRPr="00EA0DBF" w:rsidRDefault="00EA0DBF" w:rsidP="00EA0DBF">
            <w:pPr>
              <w:jc w:val="center"/>
              <w:rPr>
                <w:bCs/>
                <w:sz w:val="22"/>
                <w:szCs w:val="22"/>
              </w:rPr>
            </w:pPr>
            <w:r w:rsidRPr="00EA0DBF">
              <w:rPr>
                <w:bCs/>
                <w:sz w:val="22"/>
                <w:szCs w:val="22"/>
              </w:rPr>
              <w:t>07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700417C" w14:textId="77777777" w:rsidR="00EA0DBF" w:rsidRPr="00EA0DBF" w:rsidRDefault="00EA0DBF" w:rsidP="00EA0DBF">
            <w:pPr>
              <w:jc w:val="right"/>
              <w:rPr>
                <w:bCs/>
                <w:sz w:val="22"/>
                <w:szCs w:val="22"/>
              </w:rPr>
            </w:pPr>
            <w:r w:rsidRPr="00EA0DBF">
              <w:rPr>
                <w:bCs/>
                <w:sz w:val="22"/>
                <w:szCs w:val="22"/>
              </w:rPr>
              <w:t>1 090 680,00</w:t>
            </w:r>
          </w:p>
        </w:tc>
        <w:tc>
          <w:tcPr>
            <w:tcW w:w="1701" w:type="dxa"/>
            <w:tcBorders>
              <w:top w:val="nil"/>
              <w:left w:val="nil"/>
              <w:bottom w:val="single" w:sz="4" w:space="0" w:color="auto"/>
              <w:right w:val="nil"/>
            </w:tcBorders>
            <w:shd w:val="clear" w:color="auto" w:fill="auto"/>
            <w:vAlign w:val="center"/>
            <w:hideMark/>
          </w:tcPr>
          <w:p w14:paraId="2FDCEDEA" w14:textId="77777777" w:rsidR="00EA0DBF" w:rsidRPr="00EA0DBF" w:rsidRDefault="00EA0DBF" w:rsidP="00EA0DBF">
            <w:pPr>
              <w:jc w:val="right"/>
              <w:rPr>
                <w:bCs/>
                <w:sz w:val="22"/>
                <w:szCs w:val="22"/>
              </w:rPr>
            </w:pPr>
            <w:r w:rsidRPr="00EA0DBF">
              <w:rPr>
                <w:bCs/>
                <w:sz w:val="22"/>
                <w:szCs w:val="22"/>
              </w:rPr>
              <w:t>1 090 680,00</w:t>
            </w:r>
          </w:p>
        </w:tc>
        <w:tc>
          <w:tcPr>
            <w:tcW w:w="1701" w:type="dxa"/>
            <w:tcBorders>
              <w:top w:val="nil"/>
              <w:left w:val="single" w:sz="4" w:space="0" w:color="auto"/>
              <w:bottom w:val="single" w:sz="4" w:space="0" w:color="auto"/>
              <w:right w:val="nil"/>
            </w:tcBorders>
            <w:shd w:val="clear" w:color="auto" w:fill="auto"/>
            <w:vAlign w:val="center"/>
            <w:hideMark/>
          </w:tcPr>
          <w:p w14:paraId="49A008DE"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B8104D7" w14:textId="77777777" w:rsidR="00EA0DBF" w:rsidRPr="00EA0DBF" w:rsidRDefault="00EA0DBF" w:rsidP="00EA0DBF">
            <w:pPr>
              <w:jc w:val="right"/>
              <w:rPr>
                <w:bCs/>
                <w:sz w:val="22"/>
                <w:szCs w:val="22"/>
              </w:rPr>
            </w:pPr>
            <w:r w:rsidRPr="00EA0DBF">
              <w:rPr>
                <w:bCs/>
                <w:sz w:val="22"/>
                <w:szCs w:val="22"/>
              </w:rPr>
              <w:t>100%</w:t>
            </w:r>
          </w:p>
        </w:tc>
      </w:tr>
      <w:tr w:rsidR="00EA0DBF" w:rsidRPr="00EA0DBF" w14:paraId="1766DBC2"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7E22D46C" w14:textId="77777777" w:rsidR="00EA0DBF" w:rsidRPr="00EA0DBF" w:rsidRDefault="00EA0DBF" w:rsidP="00EA0DBF">
            <w:pPr>
              <w:rPr>
                <w:bCs/>
                <w:sz w:val="22"/>
                <w:szCs w:val="22"/>
              </w:rPr>
            </w:pPr>
            <w:r w:rsidRPr="00EA0DBF">
              <w:rPr>
                <w:bCs/>
                <w:sz w:val="22"/>
                <w:szCs w:val="22"/>
              </w:rPr>
              <w:t>Резервные фонды</w:t>
            </w:r>
          </w:p>
        </w:tc>
        <w:tc>
          <w:tcPr>
            <w:tcW w:w="708" w:type="dxa"/>
            <w:tcBorders>
              <w:top w:val="nil"/>
              <w:left w:val="nil"/>
              <w:bottom w:val="single" w:sz="4" w:space="0" w:color="000000"/>
              <w:right w:val="single" w:sz="4" w:space="0" w:color="000000"/>
            </w:tcBorders>
            <w:shd w:val="clear" w:color="auto" w:fill="auto"/>
            <w:vAlign w:val="center"/>
            <w:hideMark/>
          </w:tcPr>
          <w:p w14:paraId="193C1F9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329463C8"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1C4C288" w14:textId="77777777" w:rsidR="00EA0DBF" w:rsidRPr="00EA0DBF" w:rsidRDefault="00EA0DBF" w:rsidP="00EA0DBF">
            <w:pPr>
              <w:jc w:val="center"/>
              <w:rPr>
                <w:bCs/>
                <w:sz w:val="22"/>
                <w:szCs w:val="22"/>
              </w:rPr>
            </w:pPr>
            <w:r w:rsidRPr="00EA0DBF">
              <w:rPr>
                <w:bCs/>
                <w:sz w:val="22"/>
                <w:szCs w:val="22"/>
              </w:rPr>
              <w:t>11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4678AD5" w14:textId="77777777" w:rsidR="00EA0DBF" w:rsidRPr="00EA0DBF" w:rsidRDefault="00EA0DBF" w:rsidP="00EA0DBF">
            <w:pPr>
              <w:jc w:val="right"/>
              <w:rPr>
                <w:bCs/>
                <w:sz w:val="22"/>
                <w:szCs w:val="22"/>
              </w:rPr>
            </w:pPr>
            <w:r w:rsidRPr="00EA0DBF">
              <w:rPr>
                <w:bCs/>
                <w:sz w:val="22"/>
                <w:szCs w:val="22"/>
              </w:rPr>
              <w:t>1 500 000,00</w:t>
            </w:r>
          </w:p>
        </w:tc>
        <w:tc>
          <w:tcPr>
            <w:tcW w:w="1701" w:type="dxa"/>
            <w:tcBorders>
              <w:top w:val="nil"/>
              <w:left w:val="nil"/>
              <w:bottom w:val="single" w:sz="4" w:space="0" w:color="auto"/>
              <w:right w:val="nil"/>
            </w:tcBorders>
            <w:shd w:val="clear" w:color="auto" w:fill="auto"/>
            <w:vAlign w:val="center"/>
            <w:hideMark/>
          </w:tcPr>
          <w:p w14:paraId="43460CC2" w14:textId="77777777" w:rsidR="00EA0DBF" w:rsidRPr="00EA0DBF" w:rsidRDefault="00EA0DBF" w:rsidP="00EA0DBF">
            <w:pPr>
              <w:jc w:val="right"/>
              <w:rPr>
                <w:bCs/>
                <w:sz w:val="22"/>
                <w:szCs w:val="22"/>
              </w:rPr>
            </w:pPr>
            <w:r w:rsidRPr="00EA0DBF">
              <w:rPr>
                <w:bCs/>
                <w:sz w:val="22"/>
                <w:szCs w:val="22"/>
              </w:rPr>
              <w:t>0,00</w:t>
            </w:r>
          </w:p>
        </w:tc>
        <w:tc>
          <w:tcPr>
            <w:tcW w:w="1701" w:type="dxa"/>
            <w:tcBorders>
              <w:top w:val="nil"/>
              <w:left w:val="single" w:sz="4" w:space="0" w:color="auto"/>
              <w:bottom w:val="single" w:sz="4" w:space="0" w:color="auto"/>
              <w:right w:val="nil"/>
            </w:tcBorders>
            <w:shd w:val="clear" w:color="auto" w:fill="auto"/>
            <w:vAlign w:val="center"/>
            <w:hideMark/>
          </w:tcPr>
          <w:p w14:paraId="7164574C" w14:textId="77777777" w:rsidR="00EA0DBF" w:rsidRPr="00EA0DBF" w:rsidRDefault="00EA0DBF" w:rsidP="00EA0DBF">
            <w:pPr>
              <w:jc w:val="right"/>
              <w:rPr>
                <w:bCs/>
                <w:sz w:val="22"/>
                <w:szCs w:val="22"/>
              </w:rPr>
            </w:pPr>
            <w:r w:rsidRPr="00EA0DBF">
              <w:rPr>
                <w:bCs/>
                <w:sz w:val="22"/>
                <w:szCs w:val="22"/>
              </w:rPr>
              <w:t>1 500 000,00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176033C" w14:textId="77777777" w:rsidR="00EA0DBF" w:rsidRPr="00EA0DBF" w:rsidRDefault="00EA0DBF" w:rsidP="00EA0DBF">
            <w:pPr>
              <w:jc w:val="right"/>
              <w:rPr>
                <w:bCs/>
                <w:sz w:val="22"/>
                <w:szCs w:val="22"/>
              </w:rPr>
            </w:pPr>
            <w:r w:rsidRPr="00EA0DBF">
              <w:rPr>
                <w:bCs/>
                <w:sz w:val="22"/>
                <w:szCs w:val="22"/>
              </w:rPr>
              <w:t>0%</w:t>
            </w:r>
          </w:p>
        </w:tc>
      </w:tr>
      <w:tr w:rsidR="00EA0DBF" w:rsidRPr="00EA0DBF" w14:paraId="613BC45A"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6009557A" w14:textId="77777777" w:rsidR="00EA0DBF" w:rsidRPr="00EA0DBF" w:rsidRDefault="00EA0DBF" w:rsidP="00EA0DBF">
            <w:pPr>
              <w:rPr>
                <w:bCs/>
                <w:sz w:val="22"/>
                <w:szCs w:val="22"/>
              </w:rPr>
            </w:pPr>
            <w:r w:rsidRPr="00EA0DBF">
              <w:rPr>
                <w:bCs/>
                <w:sz w:val="22"/>
                <w:szCs w:val="22"/>
              </w:rPr>
              <w:t>Другие общегосударственные вопросы</w:t>
            </w:r>
          </w:p>
        </w:tc>
        <w:tc>
          <w:tcPr>
            <w:tcW w:w="708" w:type="dxa"/>
            <w:tcBorders>
              <w:top w:val="nil"/>
              <w:left w:val="nil"/>
              <w:bottom w:val="single" w:sz="4" w:space="0" w:color="000000"/>
              <w:right w:val="single" w:sz="4" w:space="0" w:color="000000"/>
            </w:tcBorders>
            <w:shd w:val="clear" w:color="auto" w:fill="auto"/>
            <w:vAlign w:val="center"/>
            <w:hideMark/>
          </w:tcPr>
          <w:p w14:paraId="6121056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AD949B0" w14:textId="77777777" w:rsidR="00EA0DBF" w:rsidRPr="00EA0DBF" w:rsidRDefault="00EA0DBF" w:rsidP="00EA0DBF">
            <w:pPr>
              <w:jc w:val="center"/>
              <w:rPr>
                <w:bCs/>
                <w:sz w:val="22"/>
                <w:szCs w:val="22"/>
              </w:rPr>
            </w:pPr>
            <w:r w:rsidRPr="00EA0DBF">
              <w:rPr>
                <w:bCs/>
                <w:sz w:val="22"/>
                <w:szCs w:val="22"/>
              </w:rPr>
              <w:t>01</w:t>
            </w:r>
          </w:p>
        </w:tc>
        <w:tc>
          <w:tcPr>
            <w:tcW w:w="567" w:type="dxa"/>
            <w:tcBorders>
              <w:top w:val="nil"/>
              <w:left w:val="nil"/>
              <w:bottom w:val="single" w:sz="4" w:space="0" w:color="000000"/>
              <w:right w:val="single" w:sz="4" w:space="0" w:color="000000"/>
            </w:tcBorders>
            <w:shd w:val="clear" w:color="auto" w:fill="auto"/>
            <w:vAlign w:val="center"/>
            <w:hideMark/>
          </w:tcPr>
          <w:p w14:paraId="0CECB5CA" w14:textId="77777777" w:rsidR="00EA0DBF" w:rsidRPr="00EA0DBF" w:rsidRDefault="00EA0DBF" w:rsidP="00EA0DBF">
            <w:pPr>
              <w:jc w:val="center"/>
              <w:rPr>
                <w:bCs/>
                <w:sz w:val="22"/>
                <w:szCs w:val="22"/>
              </w:rPr>
            </w:pPr>
            <w:r w:rsidRPr="00EA0DBF">
              <w:rPr>
                <w:bCs/>
                <w:sz w:val="22"/>
                <w:szCs w:val="22"/>
              </w:rPr>
              <w:t>13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006B97B" w14:textId="77777777" w:rsidR="00EA0DBF" w:rsidRPr="00EA0DBF" w:rsidRDefault="00EA0DBF" w:rsidP="00EA0DBF">
            <w:pPr>
              <w:jc w:val="right"/>
              <w:rPr>
                <w:bCs/>
                <w:sz w:val="22"/>
                <w:szCs w:val="22"/>
              </w:rPr>
            </w:pPr>
            <w:r w:rsidRPr="00EA0DBF">
              <w:rPr>
                <w:bCs/>
                <w:sz w:val="22"/>
                <w:szCs w:val="22"/>
              </w:rPr>
              <w:t>76 827 690,28</w:t>
            </w:r>
          </w:p>
        </w:tc>
        <w:tc>
          <w:tcPr>
            <w:tcW w:w="1701" w:type="dxa"/>
            <w:tcBorders>
              <w:top w:val="nil"/>
              <w:left w:val="nil"/>
              <w:bottom w:val="single" w:sz="4" w:space="0" w:color="auto"/>
              <w:right w:val="nil"/>
            </w:tcBorders>
            <w:shd w:val="clear" w:color="auto" w:fill="auto"/>
            <w:vAlign w:val="center"/>
            <w:hideMark/>
          </w:tcPr>
          <w:p w14:paraId="4D069F3D" w14:textId="77777777" w:rsidR="00EA0DBF" w:rsidRPr="00EA0DBF" w:rsidRDefault="00EA0DBF" w:rsidP="00EA0DBF">
            <w:pPr>
              <w:jc w:val="right"/>
              <w:rPr>
                <w:bCs/>
                <w:sz w:val="22"/>
                <w:szCs w:val="22"/>
              </w:rPr>
            </w:pPr>
            <w:r w:rsidRPr="00EA0DBF">
              <w:rPr>
                <w:bCs/>
                <w:sz w:val="22"/>
                <w:szCs w:val="22"/>
              </w:rPr>
              <w:t>25 030 508,60</w:t>
            </w:r>
          </w:p>
        </w:tc>
        <w:tc>
          <w:tcPr>
            <w:tcW w:w="1701" w:type="dxa"/>
            <w:tcBorders>
              <w:top w:val="nil"/>
              <w:left w:val="single" w:sz="4" w:space="0" w:color="auto"/>
              <w:bottom w:val="single" w:sz="4" w:space="0" w:color="auto"/>
              <w:right w:val="nil"/>
            </w:tcBorders>
            <w:shd w:val="clear" w:color="auto" w:fill="auto"/>
            <w:vAlign w:val="center"/>
            <w:hideMark/>
          </w:tcPr>
          <w:p w14:paraId="1217D53C" w14:textId="77777777" w:rsidR="00EA0DBF" w:rsidRPr="00EA0DBF" w:rsidRDefault="00EA0DBF" w:rsidP="00EA0DBF">
            <w:pPr>
              <w:jc w:val="right"/>
              <w:rPr>
                <w:bCs/>
                <w:sz w:val="22"/>
                <w:szCs w:val="22"/>
              </w:rPr>
            </w:pPr>
            <w:r w:rsidRPr="00EA0DBF">
              <w:rPr>
                <w:bCs/>
                <w:sz w:val="22"/>
                <w:szCs w:val="22"/>
              </w:rPr>
              <w:t>51 797 181,68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75C0BC1" w14:textId="77777777" w:rsidR="00EA0DBF" w:rsidRPr="00EA0DBF" w:rsidRDefault="00EA0DBF" w:rsidP="00EA0DBF">
            <w:pPr>
              <w:jc w:val="right"/>
              <w:rPr>
                <w:bCs/>
                <w:sz w:val="22"/>
                <w:szCs w:val="22"/>
              </w:rPr>
            </w:pPr>
            <w:r w:rsidRPr="00EA0DBF">
              <w:rPr>
                <w:bCs/>
                <w:sz w:val="22"/>
                <w:szCs w:val="22"/>
              </w:rPr>
              <w:t>33%</w:t>
            </w:r>
          </w:p>
        </w:tc>
      </w:tr>
      <w:tr w:rsidR="00EA0DBF" w:rsidRPr="00EA0DBF" w14:paraId="07DBFC18"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4CE89759" w14:textId="77777777" w:rsidR="00EA0DBF" w:rsidRPr="00EA0DBF" w:rsidRDefault="00EA0DBF" w:rsidP="00EA0DBF">
            <w:pPr>
              <w:rPr>
                <w:bCs/>
                <w:sz w:val="22"/>
                <w:szCs w:val="22"/>
              </w:rPr>
            </w:pPr>
            <w:r w:rsidRPr="00EA0DBF">
              <w:rPr>
                <w:bCs/>
                <w:sz w:val="22"/>
                <w:szCs w:val="22"/>
              </w:rPr>
              <w:t>НАЦИОНАЛЬНАЯ ОБОРОНА</w:t>
            </w:r>
          </w:p>
        </w:tc>
        <w:tc>
          <w:tcPr>
            <w:tcW w:w="708" w:type="dxa"/>
            <w:tcBorders>
              <w:top w:val="nil"/>
              <w:left w:val="nil"/>
              <w:bottom w:val="single" w:sz="4" w:space="0" w:color="000000"/>
              <w:right w:val="single" w:sz="4" w:space="0" w:color="000000"/>
            </w:tcBorders>
            <w:shd w:val="clear" w:color="auto" w:fill="auto"/>
            <w:vAlign w:val="center"/>
            <w:hideMark/>
          </w:tcPr>
          <w:p w14:paraId="1203055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8F032BF"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51D78AF3"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4FA63A5" w14:textId="77777777" w:rsidR="00EA0DBF" w:rsidRPr="00EA0DBF" w:rsidRDefault="00EA0DBF" w:rsidP="00EA0DBF">
            <w:pPr>
              <w:jc w:val="right"/>
              <w:rPr>
                <w:bCs/>
                <w:sz w:val="22"/>
                <w:szCs w:val="22"/>
              </w:rPr>
            </w:pPr>
            <w:r w:rsidRPr="00EA0DBF">
              <w:rPr>
                <w:bCs/>
                <w:sz w:val="22"/>
                <w:szCs w:val="22"/>
              </w:rPr>
              <w:t>8 031 500,00</w:t>
            </w:r>
          </w:p>
        </w:tc>
        <w:tc>
          <w:tcPr>
            <w:tcW w:w="1701" w:type="dxa"/>
            <w:tcBorders>
              <w:top w:val="nil"/>
              <w:left w:val="nil"/>
              <w:bottom w:val="single" w:sz="4" w:space="0" w:color="auto"/>
              <w:right w:val="nil"/>
            </w:tcBorders>
            <w:shd w:val="clear" w:color="auto" w:fill="auto"/>
            <w:vAlign w:val="center"/>
            <w:hideMark/>
          </w:tcPr>
          <w:p w14:paraId="24CD82D7" w14:textId="77777777" w:rsidR="00EA0DBF" w:rsidRPr="00EA0DBF" w:rsidRDefault="00EA0DBF" w:rsidP="00EA0DBF">
            <w:pPr>
              <w:jc w:val="right"/>
              <w:rPr>
                <w:bCs/>
                <w:sz w:val="22"/>
                <w:szCs w:val="22"/>
              </w:rPr>
            </w:pPr>
            <w:r w:rsidRPr="00EA0DBF">
              <w:rPr>
                <w:bCs/>
                <w:sz w:val="22"/>
                <w:szCs w:val="22"/>
              </w:rPr>
              <w:t>8 015 286,19</w:t>
            </w:r>
          </w:p>
        </w:tc>
        <w:tc>
          <w:tcPr>
            <w:tcW w:w="1701" w:type="dxa"/>
            <w:tcBorders>
              <w:top w:val="nil"/>
              <w:left w:val="single" w:sz="4" w:space="0" w:color="auto"/>
              <w:bottom w:val="single" w:sz="4" w:space="0" w:color="auto"/>
              <w:right w:val="nil"/>
            </w:tcBorders>
            <w:shd w:val="clear" w:color="auto" w:fill="auto"/>
            <w:vAlign w:val="center"/>
            <w:hideMark/>
          </w:tcPr>
          <w:p w14:paraId="7B213A09" w14:textId="77777777" w:rsidR="00EA0DBF" w:rsidRPr="00EA0DBF" w:rsidRDefault="00EA0DBF" w:rsidP="00EA0DBF">
            <w:pPr>
              <w:jc w:val="right"/>
              <w:rPr>
                <w:bCs/>
                <w:sz w:val="22"/>
                <w:szCs w:val="22"/>
              </w:rPr>
            </w:pPr>
            <w:r w:rsidRPr="00EA0DBF">
              <w:rPr>
                <w:bCs/>
                <w:sz w:val="22"/>
                <w:szCs w:val="22"/>
              </w:rPr>
              <w:t>16 213,81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4BC537F" w14:textId="77777777" w:rsidR="00EA0DBF" w:rsidRPr="00EA0DBF" w:rsidRDefault="00EA0DBF" w:rsidP="00EA0DBF">
            <w:pPr>
              <w:jc w:val="right"/>
              <w:rPr>
                <w:bCs/>
                <w:sz w:val="22"/>
                <w:szCs w:val="22"/>
              </w:rPr>
            </w:pPr>
            <w:r w:rsidRPr="00EA0DBF">
              <w:rPr>
                <w:bCs/>
                <w:sz w:val="22"/>
                <w:szCs w:val="22"/>
              </w:rPr>
              <w:t>100%</w:t>
            </w:r>
          </w:p>
        </w:tc>
      </w:tr>
      <w:tr w:rsidR="00EA0DBF" w:rsidRPr="00EA0DBF" w14:paraId="5A73C50D"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1D62C6BD" w14:textId="77777777" w:rsidR="00EA0DBF" w:rsidRPr="00EA0DBF" w:rsidRDefault="00EA0DBF" w:rsidP="00EA0DBF">
            <w:pPr>
              <w:rPr>
                <w:bCs/>
                <w:sz w:val="22"/>
                <w:szCs w:val="22"/>
              </w:rPr>
            </w:pPr>
            <w:r w:rsidRPr="00EA0DBF">
              <w:rPr>
                <w:bCs/>
                <w:sz w:val="22"/>
                <w:szCs w:val="22"/>
              </w:rPr>
              <w:t>Мобилизационная и вневойсковая подготовка</w:t>
            </w:r>
          </w:p>
        </w:tc>
        <w:tc>
          <w:tcPr>
            <w:tcW w:w="708" w:type="dxa"/>
            <w:tcBorders>
              <w:top w:val="nil"/>
              <w:left w:val="nil"/>
              <w:bottom w:val="single" w:sz="4" w:space="0" w:color="000000"/>
              <w:right w:val="single" w:sz="4" w:space="0" w:color="000000"/>
            </w:tcBorders>
            <w:shd w:val="clear" w:color="auto" w:fill="auto"/>
            <w:vAlign w:val="center"/>
            <w:hideMark/>
          </w:tcPr>
          <w:p w14:paraId="716F05F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B44D59B" w14:textId="77777777" w:rsidR="00EA0DBF" w:rsidRPr="00EA0DBF" w:rsidRDefault="00EA0DBF" w:rsidP="00EA0DBF">
            <w:pPr>
              <w:jc w:val="center"/>
              <w:rPr>
                <w:bCs/>
                <w:sz w:val="22"/>
                <w:szCs w:val="22"/>
              </w:rPr>
            </w:pPr>
            <w:r w:rsidRPr="00EA0DBF">
              <w:rPr>
                <w:bCs/>
                <w:sz w:val="22"/>
                <w:szCs w:val="22"/>
              </w:rPr>
              <w:t>02</w:t>
            </w:r>
          </w:p>
        </w:tc>
        <w:tc>
          <w:tcPr>
            <w:tcW w:w="567" w:type="dxa"/>
            <w:tcBorders>
              <w:top w:val="nil"/>
              <w:left w:val="nil"/>
              <w:bottom w:val="single" w:sz="4" w:space="0" w:color="000000"/>
              <w:right w:val="single" w:sz="4" w:space="0" w:color="000000"/>
            </w:tcBorders>
            <w:shd w:val="clear" w:color="auto" w:fill="auto"/>
            <w:vAlign w:val="center"/>
            <w:hideMark/>
          </w:tcPr>
          <w:p w14:paraId="2AC38555" w14:textId="77777777" w:rsidR="00EA0DBF" w:rsidRPr="00EA0DBF" w:rsidRDefault="00EA0DBF" w:rsidP="00EA0DBF">
            <w:pPr>
              <w:jc w:val="center"/>
              <w:rPr>
                <w:bCs/>
                <w:sz w:val="22"/>
                <w:szCs w:val="22"/>
              </w:rPr>
            </w:pPr>
            <w:r w:rsidRPr="00EA0DBF">
              <w:rPr>
                <w:bCs/>
                <w:sz w:val="22"/>
                <w:szCs w:val="22"/>
              </w:rPr>
              <w:t>03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9DEE88B" w14:textId="77777777" w:rsidR="00EA0DBF" w:rsidRPr="00EA0DBF" w:rsidRDefault="00EA0DBF" w:rsidP="00EA0DBF">
            <w:pPr>
              <w:jc w:val="right"/>
              <w:rPr>
                <w:bCs/>
                <w:sz w:val="22"/>
                <w:szCs w:val="22"/>
              </w:rPr>
            </w:pPr>
            <w:r w:rsidRPr="00EA0DBF">
              <w:rPr>
                <w:bCs/>
                <w:sz w:val="22"/>
                <w:szCs w:val="22"/>
              </w:rPr>
              <w:t>8 031 500,00</w:t>
            </w:r>
          </w:p>
        </w:tc>
        <w:tc>
          <w:tcPr>
            <w:tcW w:w="1701" w:type="dxa"/>
            <w:tcBorders>
              <w:top w:val="nil"/>
              <w:left w:val="nil"/>
              <w:bottom w:val="single" w:sz="4" w:space="0" w:color="auto"/>
              <w:right w:val="nil"/>
            </w:tcBorders>
            <w:shd w:val="clear" w:color="auto" w:fill="auto"/>
            <w:vAlign w:val="center"/>
            <w:hideMark/>
          </w:tcPr>
          <w:p w14:paraId="678BEE17" w14:textId="77777777" w:rsidR="00EA0DBF" w:rsidRPr="00EA0DBF" w:rsidRDefault="00EA0DBF" w:rsidP="00EA0DBF">
            <w:pPr>
              <w:jc w:val="right"/>
              <w:rPr>
                <w:bCs/>
                <w:sz w:val="22"/>
                <w:szCs w:val="22"/>
              </w:rPr>
            </w:pPr>
            <w:r w:rsidRPr="00EA0DBF">
              <w:rPr>
                <w:bCs/>
                <w:sz w:val="22"/>
                <w:szCs w:val="22"/>
              </w:rPr>
              <w:t>8 015 286,19</w:t>
            </w:r>
          </w:p>
        </w:tc>
        <w:tc>
          <w:tcPr>
            <w:tcW w:w="1701" w:type="dxa"/>
            <w:tcBorders>
              <w:top w:val="nil"/>
              <w:left w:val="single" w:sz="4" w:space="0" w:color="auto"/>
              <w:bottom w:val="single" w:sz="4" w:space="0" w:color="auto"/>
              <w:right w:val="nil"/>
            </w:tcBorders>
            <w:shd w:val="clear" w:color="auto" w:fill="auto"/>
            <w:vAlign w:val="center"/>
            <w:hideMark/>
          </w:tcPr>
          <w:p w14:paraId="7E39E123" w14:textId="77777777" w:rsidR="00EA0DBF" w:rsidRPr="00EA0DBF" w:rsidRDefault="00EA0DBF" w:rsidP="00EA0DBF">
            <w:pPr>
              <w:jc w:val="right"/>
              <w:rPr>
                <w:bCs/>
                <w:sz w:val="22"/>
                <w:szCs w:val="22"/>
              </w:rPr>
            </w:pPr>
            <w:r w:rsidRPr="00EA0DBF">
              <w:rPr>
                <w:bCs/>
                <w:sz w:val="22"/>
                <w:szCs w:val="22"/>
              </w:rPr>
              <w:t>16 213,81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D7EF46E" w14:textId="77777777" w:rsidR="00EA0DBF" w:rsidRPr="00EA0DBF" w:rsidRDefault="00EA0DBF" w:rsidP="00EA0DBF">
            <w:pPr>
              <w:jc w:val="right"/>
              <w:rPr>
                <w:bCs/>
                <w:sz w:val="22"/>
                <w:szCs w:val="22"/>
              </w:rPr>
            </w:pPr>
            <w:r w:rsidRPr="00EA0DBF">
              <w:rPr>
                <w:bCs/>
                <w:sz w:val="22"/>
                <w:szCs w:val="22"/>
              </w:rPr>
              <w:t>100%</w:t>
            </w:r>
          </w:p>
        </w:tc>
      </w:tr>
      <w:tr w:rsidR="00EA0DBF" w:rsidRPr="00EA0DBF" w14:paraId="56A02F61"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265B5A31" w14:textId="77777777" w:rsidR="00EA0DBF" w:rsidRPr="00EA0DBF" w:rsidRDefault="00EA0DBF" w:rsidP="00EA0DBF">
            <w:pPr>
              <w:rPr>
                <w:bCs/>
                <w:sz w:val="22"/>
                <w:szCs w:val="22"/>
              </w:rPr>
            </w:pPr>
            <w:r w:rsidRPr="00EA0DBF">
              <w:rPr>
                <w:bCs/>
                <w:sz w:val="22"/>
                <w:szCs w:val="22"/>
              </w:rPr>
              <w:t>НАЦ.БЕЗОПАСНОСТЬ И ПРАВООХРАНИТЕЛЬНАЯ ДЕЯТЕЛЬНОСТЬ</w:t>
            </w:r>
          </w:p>
        </w:tc>
        <w:tc>
          <w:tcPr>
            <w:tcW w:w="708" w:type="dxa"/>
            <w:tcBorders>
              <w:top w:val="nil"/>
              <w:left w:val="nil"/>
              <w:bottom w:val="single" w:sz="4" w:space="0" w:color="000000"/>
              <w:right w:val="single" w:sz="4" w:space="0" w:color="000000"/>
            </w:tcBorders>
            <w:shd w:val="clear" w:color="auto" w:fill="auto"/>
            <w:vAlign w:val="center"/>
            <w:hideMark/>
          </w:tcPr>
          <w:p w14:paraId="199FD4C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3B3B5DC"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4054764A"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34AC5A9" w14:textId="77777777" w:rsidR="00EA0DBF" w:rsidRPr="00EA0DBF" w:rsidRDefault="00EA0DBF" w:rsidP="00EA0DBF">
            <w:pPr>
              <w:jc w:val="right"/>
              <w:rPr>
                <w:bCs/>
                <w:sz w:val="22"/>
                <w:szCs w:val="22"/>
              </w:rPr>
            </w:pPr>
            <w:r w:rsidRPr="00EA0DBF">
              <w:rPr>
                <w:bCs/>
                <w:sz w:val="22"/>
                <w:szCs w:val="22"/>
              </w:rPr>
              <w:t>1 045 488,45</w:t>
            </w:r>
          </w:p>
        </w:tc>
        <w:tc>
          <w:tcPr>
            <w:tcW w:w="1701" w:type="dxa"/>
            <w:tcBorders>
              <w:top w:val="nil"/>
              <w:left w:val="nil"/>
              <w:bottom w:val="single" w:sz="4" w:space="0" w:color="auto"/>
              <w:right w:val="nil"/>
            </w:tcBorders>
            <w:shd w:val="clear" w:color="auto" w:fill="auto"/>
            <w:vAlign w:val="center"/>
            <w:hideMark/>
          </w:tcPr>
          <w:p w14:paraId="668D9086" w14:textId="77777777" w:rsidR="00EA0DBF" w:rsidRPr="00EA0DBF" w:rsidRDefault="00EA0DBF" w:rsidP="00EA0DBF">
            <w:pPr>
              <w:jc w:val="right"/>
              <w:rPr>
                <w:bCs/>
                <w:sz w:val="22"/>
                <w:szCs w:val="22"/>
              </w:rPr>
            </w:pPr>
            <w:r w:rsidRPr="00EA0DBF">
              <w:rPr>
                <w:bCs/>
                <w:sz w:val="22"/>
                <w:szCs w:val="22"/>
              </w:rPr>
              <w:t>990 595,45</w:t>
            </w:r>
          </w:p>
        </w:tc>
        <w:tc>
          <w:tcPr>
            <w:tcW w:w="1701" w:type="dxa"/>
            <w:tcBorders>
              <w:top w:val="nil"/>
              <w:left w:val="single" w:sz="4" w:space="0" w:color="auto"/>
              <w:bottom w:val="single" w:sz="4" w:space="0" w:color="auto"/>
              <w:right w:val="nil"/>
            </w:tcBorders>
            <w:shd w:val="clear" w:color="auto" w:fill="auto"/>
            <w:vAlign w:val="center"/>
            <w:hideMark/>
          </w:tcPr>
          <w:p w14:paraId="5FEE645C" w14:textId="77777777" w:rsidR="00EA0DBF" w:rsidRPr="00EA0DBF" w:rsidRDefault="00EA0DBF" w:rsidP="00EA0DBF">
            <w:pPr>
              <w:jc w:val="right"/>
              <w:rPr>
                <w:bCs/>
                <w:sz w:val="22"/>
                <w:szCs w:val="22"/>
              </w:rPr>
            </w:pPr>
            <w:r w:rsidRPr="00EA0DBF">
              <w:rPr>
                <w:bCs/>
                <w:sz w:val="22"/>
                <w:szCs w:val="22"/>
              </w:rPr>
              <w:t>54 893,00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78CFBAE" w14:textId="77777777" w:rsidR="00EA0DBF" w:rsidRPr="00EA0DBF" w:rsidRDefault="00EA0DBF" w:rsidP="00EA0DBF">
            <w:pPr>
              <w:jc w:val="right"/>
              <w:rPr>
                <w:bCs/>
                <w:sz w:val="22"/>
                <w:szCs w:val="22"/>
              </w:rPr>
            </w:pPr>
            <w:r w:rsidRPr="00EA0DBF">
              <w:rPr>
                <w:bCs/>
                <w:sz w:val="22"/>
                <w:szCs w:val="22"/>
              </w:rPr>
              <w:t>95%</w:t>
            </w:r>
          </w:p>
        </w:tc>
      </w:tr>
      <w:tr w:rsidR="00EA0DBF" w:rsidRPr="00EA0DBF" w14:paraId="400D3B92"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5A468F07" w14:textId="77777777" w:rsidR="00EA0DBF" w:rsidRPr="00EA0DBF" w:rsidRDefault="00EA0DBF" w:rsidP="00EA0DBF">
            <w:pPr>
              <w:rPr>
                <w:bCs/>
                <w:sz w:val="22"/>
                <w:szCs w:val="22"/>
              </w:rPr>
            </w:pPr>
            <w:r w:rsidRPr="00EA0DBF">
              <w:rPr>
                <w:bCs/>
                <w:sz w:val="22"/>
                <w:szCs w:val="22"/>
              </w:rPr>
              <w:t>Органы юстиции</w:t>
            </w:r>
          </w:p>
        </w:tc>
        <w:tc>
          <w:tcPr>
            <w:tcW w:w="708" w:type="dxa"/>
            <w:tcBorders>
              <w:top w:val="nil"/>
              <w:left w:val="nil"/>
              <w:bottom w:val="single" w:sz="4" w:space="0" w:color="000000"/>
              <w:right w:val="single" w:sz="4" w:space="0" w:color="000000"/>
            </w:tcBorders>
            <w:shd w:val="clear" w:color="auto" w:fill="auto"/>
            <w:vAlign w:val="center"/>
            <w:hideMark/>
          </w:tcPr>
          <w:p w14:paraId="5FE9E3DF"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AD7C42B"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328D7D83" w14:textId="77777777" w:rsidR="00EA0DBF" w:rsidRPr="00EA0DBF" w:rsidRDefault="00EA0DBF" w:rsidP="00EA0DBF">
            <w:pPr>
              <w:jc w:val="center"/>
              <w:rPr>
                <w:bCs/>
                <w:sz w:val="22"/>
                <w:szCs w:val="22"/>
              </w:rPr>
            </w:pPr>
            <w:r w:rsidRPr="00EA0DBF">
              <w:rPr>
                <w:bCs/>
                <w:sz w:val="22"/>
                <w:szCs w:val="22"/>
              </w:rPr>
              <w:t>04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914E6E6"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nil"/>
              <w:bottom w:val="single" w:sz="4" w:space="0" w:color="auto"/>
              <w:right w:val="nil"/>
            </w:tcBorders>
            <w:shd w:val="clear" w:color="auto" w:fill="auto"/>
            <w:vAlign w:val="center"/>
            <w:hideMark/>
          </w:tcPr>
          <w:p w14:paraId="31EAFD5E" w14:textId="77777777" w:rsidR="00EA0DBF" w:rsidRPr="00EA0DBF" w:rsidRDefault="00EA0DBF" w:rsidP="00EA0DBF">
            <w:pPr>
              <w:jc w:val="right"/>
              <w:rPr>
                <w:bCs/>
                <w:sz w:val="22"/>
                <w:szCs w:val="22"/>
              </w:rPr>
            </w:pPr>
            <w:r w:rsidRPr="00EA0DBF">
              <w:rPr>
                <w:bCs/>
                <w:sz w:val="22"/>
                <w:szCs w:val="22"/>
              </w:rPr>
              <w:t>99 800,00</w:t>
            </w:r>
          </w:p>
        </w:tc>
        <w:tc>
          <w:tcPr>
            <w:tcW w:w="1701" w:type="dxa"/>
            <w:tcBorders>
              <w:top w:val="nil"/>
              <w:left w:val="single" w:sz="4" w:space="0" w:color="auto"/>
              <w:bottom w:val="single" w:sz="4" w:space="0" w:color="auto"/>
              <w:right w:val="nil"/>
            </w:tcBorders>
            <w:shd w:val="clear" w:color="auto" w:fill="auto"/>
            <w:vAlign w:val="center"/>
            <w:hideMark/>
          </w:tcPr>
          <w:p w14:paraId="1F06C3B6"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18ED84F" w14:textId="77777777" w:rsidR="00EA0DBF" w:rsidRPr="00EA0DBF" w:rsidRDefault="00EA0DBF" w:rsidP="00EA0DBF">
            <w:pPr>
              <w:jc w:val="right"/>
              <w:rPr>
                <w:bCs/>
                <w:sz w:val="22"/>
                <w:szCs w:val="22"/>
              </w:rPr>
            </w:pPr>
            <w:r w:rsidRPr="00EA0DBF">
              <w:rPr>
                <w:bCs/>
                <w:sz w:val="22"/>
                <w:szCs w:val="22"/>
              </w:rPr>
              <w:t>100%</w:t>
            </w:r>
          </w:p>
        </w:tc>
      </w:tr>
      <w:tr w:rsidR="00EA0DBF" w:rsidRPr="00EA0DBF" w14:paraId="381FF0D1" w14:textId="77777777" w:rsidTr="00EA0DBF">
        <w:trPr>
          <w:trHeight w:val="630"/>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56B326F4" w14:textId="77777777" w:rsidR="00EA0DBF" w:rsidRPr="00EA0DBF" w:rsidRDefault="00EA0DBF" w:rsidP="00EA0DBF">
            <w:pPr>
              <w:rPr>
                <w:bCs/>
                <w:sz w:val="22"/>
                <w:szCs w:val="22"/>
              </w:rPr>
            </w:pPr>
            <w:r w:rsidRPr="00EA0DBF">
              <w:rPr>
                <w:bCs/>
                <w:sz w:val="22"/>
                <w:szCs w:val="22"/>
              </w:rPr>
              <w:lastRenderedPageBreak/>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000000"/>
              <w:right w:val="single" w:sz="4" w:space="0" w:color="000000"/>
            </w:tcBorders>
            <w:shd w:val="clear" w:color="auto" w:fill="auto"/>
            <w:vAlign w:val="center"/>
            <w:hideMark/>
          </w:tcPr>
          <w:p w14:paraId="31EA537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59069CD" w14:textId="77777777" w:rsidR="00EA0DBF" w:rsidRPr="00EA0DBF" w:rsidRDefault="00EA0DBF" w:rsidP="00EA0DBF">
            <w:pPr>
              <w:jc w:val="center"/>
              <w:rPr>
                <w:bCs/>
                <w:sz w:val="22"/>
                <w:szCs w:val="22"/>
              </w:rPr>
            </w:pPr>
            <w:r w:rsidRPr="00EA0DBF">
              <w:rPr>
                <w:bCs/>
                <w:sz w:val="22"/>
                <w:szCs w:val="22"/>
              </w:rPr>
              <w:t>03</w:t>
            </w:r>
          </w:p>
        </w:tc>
        <w:tc>
          <w:tcPr>
            <w:tcW w:w="567" w:type="dxa"/>
            <w:tcBorders>
              <w:top w:val="nil"/>
              <w:left w:val="nil"/>
              <w:bottom w:val="single" w:sz="4" w:space="0" w:color="000000"/>
              <w:right w:val="single" w:sz="4" w:space="0" w:color="000000"/>
            </w:tcBorders>
            <w:shd w:val="clear" w:color="auto" w:fill="auto"/>
            <w:vAlign w:val="center"/>
            <w:hideMark/>
          </w:tcPr>
          <w:p w14:paraId="10379D17" w14:textId="77777777" w:rsidR="00EA0DBF" w:rsidRPr="00EA0DBF" w:rsidRDefault="00EA0DBF" w:rsidP="00EA0DBF">
            <w:pPr>
              <w:jc w:val="center"/>
              <w:rPr>
                <w:bCs/>
                <w:sz w:val="22"/>
                <w:szCs w:val="22"/>
              </w:rPr>
            </w:pPr>
            <w:r w:rsidRPr="00EA0DBF">
              <w:rPr>
                <w:bCs/>
                <w:sz w:val="22"/>
                <w:szCs w:val="22"/>
              </w:rPr>
              <w:t>10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0923700" w14:textId="77777777" w:rsidR="00EA0DBF" w:rsidRPr="00EA0DBF" w:rsidRDefault="00EA0DBF" w:rsidP="00EA0DBF">
            <w:pPr>
              <w:jc w:val="right"/>
              <w:rPr>
                <w:bCs/>
                <w:sz w:val="22"/>
                <w:szCs w:val="22"/>
              </w:rPr>
            </w:pPr>
            <w:r w:rsidRPr="00EA0DBF">
              <w:rPr>
                <w:bCs/>
                <w:sz w:val="22"/>
                <w:szCs w:val="22"/>
              </w:rPr>
              <w:t>945 688,45</w:t>
            </w:r>
          </w:p>
        </w:tc>
        <w:tc>
          <w:tcPr>
            <w:tcW w:w="1701" w:type="dxa"/>
            <w:tcBorders>
              <w:top w:val="nil"/>
              <w:left w:val="nil"/>
              <w:bottom w:val="single" w:sz="4" w:space="0" w:color="auto"/>
              <w:right w:val="nil"/>
            </w:tcBorders>
            <w:shd w:val="clear" w:color="auto" w:fill="auto"/>
            <w:vAlign w:val="center"/>
            <w:hideMark/>
          </w:tcPr>
          <w:p w14:paraId="4454C4F4" w14:textId="77777777" w:rsidR="00EA0DBF" w:rsidRPr="00EA0DBF" w:rsidRDefault="00EA0DBF" w:rsidP="00EA0DBF">
            <w:pPr>
              <w:jc w:val="right"/>
              <w:rPr>
                <w:bCs/>
                <w:sz w:val="22"/>
                <w:szCs w:val="22"/>
              </w:rPr>
            </w:pPr>
            <w:r w:rsidRPr="00EA0DBF">
              <w:rPr>
                <w:bCs/>
                <w:sz w:val="22"/>
                <w:szCs w:val="22"/>
              </w:rPr>
              <w:t>890 795,45</w:t>
            </w:r>
          </w:p>
        </w:tc>
        <w:tc>
          <w:tcPr>
            <w:tcW w:w="1701" w:type="dxa"/>
            <w:tcBorders>
              <w:top w:val="nil"/>
              <w:left w:val="single" w:sz="4" w:space="0" w:color="auto"/>
              <w:bottom w:val="single" w:sz="4" w:space="0" w:color="auto"/>
              <w:right w:val="nil"/>
            </w:tcBorders>
            <w:shd w:val="clear" w:color="auto" w:fill="auto"/>
            <w:vAlign w:val="center"/>
            <w:hideMark/>
          </w:tcPr>
          <w:p w14:paraId="0314A933" w14:textId="77777777" w:rsidR="00EA0DBF" w:rsidRPr="00EA0DBF" w:rsidRDefault="00EA0DBF" w:rsidP="00EA0DBF">
            <w:pPr>
              <w:jc w:val="right"/>
              <w:rPr>
                <w:bCs/>
                <w:sz w:val="22"/>
                <w:szCs w:val="22"/>
              </w:rPr>
            </w:pPr>
            <w:r w:rsidRPr="00EA0DBF">
              <w:rPr>
                <w:bCs/>
                <w:sz w:val="22"/>
                <w:szCs w:val="22"/>
              </w:rPr>
              <w:t>54 893,00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AABB3DD" w14:textId="77777777" w:rsidR="00EA0DBF" w:rsidRPr="00EA0DBF" w:rsidRDefault="00EA0DBF" w:rsidP="00EA0DBF">
            <w:pPr>
              <w:jc w:val="right"/>
              <w:rPr>
                <w:bCs/>
                <w:sz w:val="22"/>
                <w:szCs w:val="22"/>
              </w:rPr>
            </w:pPr>
            <w:r w:rsidRPr="00EA0DBF">
              <w:rPr>
                <w:bCs/>
                <w:sz w:val="22"/>
                <w:szCs w:val="22"/>
              </w:rPr>
              <w:t>94%</w:t>
            </w:r>
          </w:p>
        </w:tc>
      </w:tr>
      <w:tr w:rsidR="00EA0DBF" w:rsidRPr="00EA0DBF" w14:paraId="00A3C3CE"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3C665000" w14:textId="77777777" w:rsidR="00EA0DBF" w:rsidRPr="00EA0DBF" w:rsidRDefault="00EA0DBF" w:rsidP="00EA0DBF">
            <w:pPr>
              <w:rPr>
                <w:bCs/>
                <w:sz w:val="22"/>
                <w:szCs w:val="22"/>
              </w:rPr>
            </w:pPr>
            <w:r w:rsidRPr="00EA0DBF">
              <w:rPr>
                <w:bCs/>
                <w:sz w:val="22"/>
                <w:szCs w:val="22"/>
              </w:rPr>
              <w:t>НАЦИОНАЛЬНАЯ ЭКОНОМИКА</w:t>
            </w:r>
          </w:p>
        </w:tc>
        <w:tc>
          <w:tcPr>
            <w:tcW w:w="708" w:type="dxa"/>
            <w:tcBorders>
              <w:top w:val="nil"/>
              <w:left w:val="nil"/>
              <w:bottom w:val="single" w:sz="4" w:space="0" w:color="000000"/>
              <w:right w:val="single" w:sz="4" w:space="0" w:color="000000"/>
            </w:tcBorders>
            <w:shd w:val="clear" w:color="auto" w:fill="auto"/>
            <w:vAlign w:val="center"/>
            <w:hideMark/>
          </w:tcPr>
          <w:p w14:paraId="3C17F42E"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DFF5CED"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489CF698"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8AD00DB" w14:textId="77777777" w:rsidR="00EA0DBF" w:rsidRPr="00EA0DBF" w:rsidRDefault="00EA0DBF" w:rsidP="00EA0DBF">
            <w:pPr>
              <w:jc w:val="right"/>
              <w:rPr>
                <w:bCs/>
                <w:sz w:val="22"/>
                <w:szCs w:val="22"/>
              </w:rPr>
            </w:pPr>
            <w:r w:rsidRPr="00EA0DBF">
              <w:rPr>
                <w:bCs/>
                <w:sz w:val="22"/>
                <w:szCs w:val="22"/>
              </w:rPr>
              <w:t>19 407 782,62</w:t>
            </w:r>
          </w:p>
        </w:tc>
        <w:tc>
          <w:tcPr>
            <w:tcW w:w="1701" w:type="dxa"/>
            <w:tcBorders>
              <w:top w:val="nil"/>
              <w:left w:val="nil"/>
              <w:bottom w:val="single" w:sz="4" w:space="0" w:color="auto"/>
              <w:right w:val="nil"/>
            </w:tcBorders>
            <w:shd w:val="clear" w:color="auto" w:fill="auto"/>
            <w:vAlign w:val="center"/>
            <w:hideMark/>
          </w:tcPr>
          <w:p w14:paraId="3006B105" w14:textId="77777777" w:rsidR="00EA0DBF" w:rsidRPr="00EA0DBF" w:rsidRDefault="00EA0DBF" w:rsidP="00EA0DBF">
            <w:pPr>
              <w:jc w:val="right"/>
              <w:rPr>
                <w:bCs/>
                <w:sz w:val="22"/>
                <w:szCs w:val="22"/>
              </w:rPr>
            </w:pPr>
            <w:r w:rsidRPr="00EA0DBF">
              <w:rPr>
                <w:bCs/>
                <w:sz w:val="22"/>
                <w:szCs w:val="22"/>
              </w:rPr>
              <w:t>17 783 161,21</w:t>
            </w:r>
          </w:p>
        </w:tc>
        <w:tc>
          <w:tcPr>
            <w:tcW w:w="1701" w:type="dxa"/>
            <w:tcBorders>
              <w:top w:val="nil"/>
              <w:left w:val="single" w:sz="4" w:space="0" w:color="auto"/>
              <w:bottom w:val="single" w:sz="4" w:space="0" w:color="auto"/>
              <w:right w:val="nil"/>
            </w:tcBorders>
            <w:shd w:val="clear" w:color="auto" w:fill="auto"/>
            <w:vAlign w:val="center"/>
            <w:hideMark/>
          </w:tcPr>
          <w:p w14:paraId="0BC1D008" w14:textId="77777777" w:rsidR="00EA0DBF" w:rsidRPr="00EA0DBF" w:rsidRDefault="00EA0DBF" w:rsidP="00EA0DBF">
            <w:pPr>
              <w:jc w:val="right"/>
              <w:rPr>
                <w:bCs/>
                <w:sz w:val="22"/>
                <w:szCs w:val="22"/>
              </w:rPr>
            </w:pPr>
            <w:r w:rsidRPr="00EA0DBF">
              <w:rPr>
                <w:bCs/>
                <w:sz w:val="22"/>
                <w:szCs w:val="22"/>
              </w:rPr>
              <w:t>1 624 621,41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55673C3" w14:textId="77777777" w:rsidR="00EA0DBF" w:rsidRPr="00EA0DBF" w:rsidRDefault="00EA0DBF" w:rsidP="00EA0DBF">
            <w:pPr>
              <w:jc w:val="right"/>
              <w:rPr>
                <w:bCs/>
                <w:sz w:val="22"/>
                <w:szCs w:val="22"/>
              </w:rPr>
            </w:pPr>
            <w:r w:rsidRPr="00EA0DBF">
              <w:rPr>
                <w:bCs/>
                <w:sz w:val="22"/>
                <w:szCs w:val="22"/>
              </w:rPr>
              <w:t>92%</w:t>
            </w:r>
          </w:p>
        </w:tc>
      </w:tr>
      <w:tr w:rsidR="00EA0DBF" w:rsidRPr="00EA0DBF" w14:paraId="6461CA12"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259B5FA6" w14:textId="77777777" w:rsidR="00EA0DBF" w:rsidRPr="00EA0DBF" w:rsidRDefault="00EA0DBF" w:rsidP="00EA0DBF">
            <w:pPr>
              <w:rPr>
                <w:bCs/>
                <w:sz w:val="22"/>
                <w:szCs w:val="22"/>
              </w:rPr>
            </w:pPr>
            <w:r w:rsidRPr="00EA0DBF">
              <w:rPr>
                <w:bCs/>
                <w:sz w:val="22"/>
                <w:szCs w:val="22"/>
              </w:rPr>
              <w:t>Сельское хозяйство и рыболовство</w:t>
            </w:r>
          </w:p>
        </w:tc>
        <w:tc>
          <w:tcPr>
            <w:tcW w:w="708" w:type="dxa"/>
            <w:tcBorders>
              <w:top w:val="nil"/>
              <w:left w:val="nil"/>
              <w:bottom w:val="single" w:sz="4" w:space="0" w:color="000000"/>
              <w:right w:val="single" w:sz="4" w:space="0" w:color="000000"/>
            </w:tcBorders>
            <w:shd w:val="clear" w:color="auto" w:fill="auto"/>
            <w:vAlign w:val="center"/>
            <w:hideMark/>
          </w:tcPr>
          <w:p w14:paraId="54B1246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ACEFC4B"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61B19C1D" w14:textId="77777777" w:rsidR="00EA0DBF" w:rsidRPr="00EA0DBF" w:rsidRDefault="00EA0DBF" w:rsidP="00EA0DBF">
            <w:pPr>
              <w:jc w:val="center"/>
              <w:rPr>
                <w:bCs/>
                <w:sz w:val="22"/>
                <w:szCs w:val="22"/>
              </w:rPr>
            </w:pPr>
            <w:r w:rsidRPr="00EA0DBF">
              <w:rPr>
                <w:bCs/>
                <w:sz w:val="22"/>
                <w:szCs w:val="22"/>
              </w:rPr>
              <w:t>05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5BF00B0" w14:textId="77777777" w:rsidR="00EA0DBF" w:rsidRPr="00EA0DBF" w:rsidRDefault="00EA0DBF" w:rsidP="00EA0DBF">
            <w:pPr>
              <w:jc w:val="right"/>
              <w:rPr>
                <w:bCs/>
                <w:sz w:val="22"/>
                <w:szCs w:val="22"/>
              </w:rPr>
            </w:pPr>
            <w:r w:rsidRPr="00EA0DBF">
              <w:rPr>
                <w:bCs/>
                <w:sz w:val="22"/>
                <w:szCs w:val="22"/>
              </w:rPr>
              <w:t>913 340,46</w:t>
            </w:r>
          </w:p>
        </w:tc>
        <w:tc>
          <w:tcPr>
            <w:tcW w:w="1701" w:type="dxa"/>
            <w:tcBorders>
              <w:top w:val="nil"/>
              <w:left w:val="nil"/>
              <w:bottom w:val="single" w:sz="4" w:space="0" w:color="auto"/>
              <w:right w:val="nil"/>
            </w:tcBorders>
            <w:shd w:val="clear" w:color="auto" w:fill="auto"/>
            <w:vAlign w:val="center"/>
            <w:hideMark/>
          </w:tcPr>
          <w:p w14:paraId="3B8A5F51" w14:textId="77777777" w:rsidR="00EA0DBF" w:rsidRPr="00EA0DBF" w:rsidRDefault="00EA0DBF" w:rsidP="00EA0DBF">
            <w:pPr>
              <w:jc w:val="right"/>
              <w:rPr>
                <w:bCs/>
                <w:sz w:val="22"/>
                <w:szCs w:val="22"/>
              </w:rPr>
            </w:pPr>
            <w:r w:rsidRPr="00EA0DBF">
              <w:rPr>
                <w:bCs/>
                <w:sz w:val="22"/>
                <w:szCs w:val="22"/>
              </w:rPr>
              <w:t>913 340,46</w:t>
            </w:r>
          </w:p>
        </w:tc>
        <w:tc>
          <w:tcPr>
            <w:tcW w:w="1701" w:type="dxa"/>
            <w:tcBorders>
              <w:top w:val="nil"/>
              <w:left w:val="single" w:sz="4" w:space="0" w:color="auto"/>
              <w:bottom w:val="single" w:sz="4" w:space="0" w:color="auto"/>
              <w:right w:val="nil"/>
            </w:tcBorders>
            <w:shd w:val="clear" w:color="auto" w:fill="auto"/>
            <w:vAlign w:val="center"/>
            <w:hideMark/>
          </w:tcPr>
          <w:p w14:paraId="4677782C"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04A1057" w14:textId="77777777" w:rsidR="00EA0DBF" w:rsidRPr="00EA0DBF" w:rsidRDefault="00EA0DBF" w:rsidP="00EA0DBF">
            <w:pPr>
              <w:jc w:val="right"/>
              <w:rPr>
                <w:bCs/>
                <w:sz w:val="22"/>
                <w:szCs w:val="22"/>
              </w:rPr>
            </w:pPr>
            <w:r w:rsidRPr="00EA0DBF">
              <w:rPr>
                <w:bCs/>
                <w:sz w:val="22"/>
                <w:szCs w:val="22"/>
              </w:rPr>
              <w:t>100%</w:t>
            </w:r>
          </w:p>
        </w:tc>
      </w:tr>
      <w:tr w:rsidR="00EA0DBF" w:rsidRPr="00EA0DBF" w14:paraId="0FD3039F" w14:textId="77777777" w:rsidTr="00EA0DBF">
        <w:trPr>
          <w:trHeight w:val="316"/>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2071B" w14:textId="77777777" w:rsidR="00EA0DBF" w:rsidRPr="00EA0DBF" w:rsidRDefault="00EA0DBF" w:rsidP="00EA0DBF">
            <w:pPr>
              <w:rPr>
                <w:bCs/>
                <w:sz w:val="22"/>
                <w:szCs w:val="22"/>
              </w:rPr>
            </w:pPr>
            <w:r w:rsidRPr="00EA0DBF">
              <w:rPr>
                <w:bCs/>
                <w:sz w:val="22"/>
                <w:szCs w:val="22"/>
              </w:rPr>
              <w:t>Транспорт</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7B27663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3189D3F4" w14:textId="77777777" w:rsidR="00EA0DBF" w:rsidRPr="00EA0DBF" w:rsidRDefault="00EA0DBF" w:rsidP="00EA0DBF">
            <w:pPr>
              <w:jc w:val="center"/>
              <w:rPr>
                <w:bCs/>
                <w:sz w:val="22"/>
                <w:szCs w:val="22"/>
              </w:rPr>
            </w:pPr>
            <w:r w:rsidRPr="00EA0DBF">
              <w:rPr>
                <w:bCs/>
                <w:sz w:val="22"/>
                <w:szCs w:val="22"/>
              </w:rPr>
              <w:t>04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F950E7C" w14:textId="77777777" w:rsidR="00EA0DBF" w:rsidRPr="00EA0DBF" w:rsidRDefault="00EA0DBF" w:rsidP="00EA0DBF">
            <w:pPr>
              <w:jc w:val="center"/>
              <w:rPr>
                <w:bCs/>
                <w:sz w:val="22"/>
                <w:szCs w:val="22"/>
              </w:rPr>
            </w:pPr>
            <w:r w:rsidRPr="00EA0DBF">
              <w:rPr>
                <w:bCs/>
                <w:sz w:val="22"/>
                <w:szCs w:val="22"/>
              </w:rPr>
              <w:t>08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4597287" w14:textId="77777777" w:rsidR="00EA0DBF" w:rsidRPr="00EA0DBF" w:rsidRDefault="00EA0DBF" w:rsidP="00EA0DBF">
            <w:pPr>
              <w:jc w:val="right"/>
              <w:rPr>
                <w:bCs/>
                <w:sz w:val="22"/>
                <w:szCs w:val="22"/>
              </w:rPr>
            </w:pPr>
            <w:r w:rsidRPr="00EA0DBF">
              <w:rPr>
                <w:bCs/>
                <w:sz w:val="22"/>
                <w:szCs w:val="22"/>
              </w:rPr>
              <w:t>490 124,00</w:t>
            </w:r>
          </w:p>
        </w:tc>
        <w:tc>
          <w:tcPr>
            <w:tcW w:w="1701" w:type="dxa"/>
            <w:tcBorders>
              <w:top w:val="nil"/>
              <w:left w:val="nil"/>
              <w:bottom w:val="single" w:sz="4" w:space="0" w:color="auto"/>
              <w:right w:val="nil"/>
            </w:tcBorders>
            <w:shd w:val="clear" w:color="auto" w:fill="auto"/>
            <w:vAlign w:val="center"/>
            <w:hideMark/>
          </w:tcPr>
          <w:p w14:paraId="568B89D2" w14:textId="77777777" w:rsidR="00EA0DBF" w:rsidRPr="00EA0DBF" w:rsidRDefault="00EA0DBF" w:rsidP="00EA0DBF">
            <w:pPr>
              <w:jc w:val="right"/>
              <w:rPr>
                <w:bCs/>
                <w:sz w:val="22"/>
                <w:szCs w:val="22"/>
              </w:rPr>
            </w:pPr>
            <w:r w:rsidRPr="00EA0DBF">
              <w:rPr>
                <w:bCs/>
                <w:sz w:val="22"/>
                <w:szCs w:val="22"/>
              </w:rPr>
              <w:t>378 136,00</w:t>
            </w:r>
          </w:p>
        </w:tc>
        <w:tc>
          <w:tcPr>
            <w:tcW w:w="1701" w:type="dxa"/>
            <w:tcBorders>
              <w:top w:val="nil"/>
              <w:left w:val="single" w:sz="4" w:space="0" w:color="auto"/>
              <w:bottom w:val="single" w:sz="4" w:space="0" w:color="auto"/>
              <w:right w:val="nil"/>
            </w:tcBorders>
            <w:shd w:val="clear" w:color="auto" w:fill="auto"/>
            <w:vAlign w:val="center"/>
            <w:hideMark/>
          </w:tcPr>
          <w:p w14:paraId="423322E4" w14:textId="77777777" w:rsidR="00EA0DBF" w:rsidRPr="00EA0DBF" w:rsidRDefault="00EA0DBF" w:rsidP="00EA0DBF">
            <w:pPr>
              <w:jc w:val="right"/>
              <w:rPr>
                <w:bCs/>
                <w:sz w:val="22"/>
                <w:szCs w:val="22"/>
              </w:rPr>
            </w:pPr>
            <w:r w:rsidRPr="00EA0DBF">
              <w:rPr>
                <w:bCs/>
                <w:sz w:val="22"/>
                <w:szCs w:val="22"/>
              </w:rPr>
              <w:t>111 988,00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ECE6A5B" w14:textId="77777777" w:rsidR="00EA0DBF" w:rsidRPr="00EA0DBF" w:rsidRDefault="00EA0DBF" w:rsidP="00EA0DBF">
            <w:pPr>
              <w:jc w:val="right"/>
              <w:rPr>
                <w:bCs/>
                <w:sz w:val="22"/>
                <w:szCs w:val="22"/>
              </w:rPr>
            </w:pPr>
            <w:r w:rsidRPr="00EA0DBF">
              <w:rPr>
                <w:bCs/>
                <w:sz w:val="22"/>
                <w:szCs w:val="22"/>
              </w:rPr>
              <w:t>77%</w:t>
            </w:r>
          </w:p>
        </w:tc>
      </w:tr>
      <w:tr w:rsidR="00EA0DBF" w:rsidRPr="00EA0DBF" w14:paraId="4A896706"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2D3EA715" w14:textId="77777777" w:rsidR="00EA0DBF" w:rsidRPr="00EA0DBF" w:rsidRDefault="00EA0DBF" w:rsidP="00EA0DBF">
            <w:pPr>
              <w:rPr>
                <w:bCs/>
                <w:sz w:val="22"/>
                <w:szCs w:val="22"/>
              </w:rPr>
            </w:pPr>
            <w:r w:rsidRPr="00EA0DBF">
              <w:rPr>
                <w:bCs/>
                <w:sz w:val="22"/>
                <w:szCs w:val="22"/>
              </w:rPr>
              <w:t>Дорожное хозяйство (дорожные фонды)</w:t>
            </w:r>
          </w:p>
        </w:tc>
        <w:tc>
          <w:tcPr>
            <w:tcW w:w="708" w:type="dxa"/>
            <w:tcBorders>
              <w:top w:val="nil"/>
              <w:left w:val="nil"/>
              <w:bottom w:val="single" w:sz="4" w:space="0" w:color="000000"/>
              <w:right w:val="single" w:sz="4" w:space="0" w:color="000000"/>
            </w:tcBorders>
            <w:shd w:val="clear" w:color="auto" w:fill="auto"/>
            <w:vAlign w:val="center"/>
            <w:hideMark/>
          </w:tcPr>
          <w:p w14:paraId="579C8C9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BC9A2DE"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7179F2B7" w14:textId="77777777" w:rsidR="00EA0DBF" w:rsidRPr="00EA0DBF" w:rsidRDefault="00EA0DBF" w:rsidP="00EA0DBF">
            <w:pPr>
              <w:jc w:val="center"/>
              <w:rPr>
                <w:bCs/>
                <w:sz w:val="22"/>
                <w:szCs w:val="22"/>
              </w:rPr>
            </w:pPr>
            <w:r w:rsidRPr="00EA0DBF">
              <w:rPr>
                <w:bCs/>
                <w:sz w:val="22"/>
                <w:szCs w:val="22"/>
              </w:rPr>
              <w:t>09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E614F0A" w14:textId="77777777" w:rsidR="00EA0DBF" w:rsidRPr="00EA0DBF" w:rsidRDefault="00EA0DBF" w:rsidP="00EA0DBF">
            <w:pPr>
              <w:jc w:val="right"/>
              <w:rPr>
                <w:bCs/>
                <w:sz w:val="22"/>
                <w:szCs w:val="22"/>
              </w:rPr>
            </w:pPr>
            <w:r w:rsidRPr="00EA0DBF">
              <w:rPr>
                <w:bCs/>
                <w:sz w:val="22"/>
                <w:szCs w:val="22"/>
              </w:rPr>
              <w:t>17 286 568,16</w:t>
            </w:r>
          </w:p>
        </w:tc>
        <w:tc>
          <w:tcPr>
            <w:tcW w:w="1701" w:type="dxa"/>
            <w:tcBorders>
              <w:top w:val="nil"/>
              <w:left w:val="nil"/>
              <w:bottom w:val="single" w:sz="4" w:space="0" w:color="auto"/>
              <w:right w:val="nil"/>
            </w:tcBorders>
            <w:shd w:val="clear" w:color="auto" w:fill="auto"/>
            <w:vAlign w:val="center"/>
            <w:hideMark/>
          </w:tcPr>
          <w:p w14:paraId="26221684" w14:textId="77777777" w:rsidR="00EA0DBF" w:rsidRPr="00EA0DBF" w:rsidRDefault="00EA0DBF" w:rsidP="00EA0DBF">
            <w:pPr>
              <w:jc w:val="right"/>
              <w:rPr>
                <w:bCs/>
                <w:sz w:val="22"/>
                <w:szCs w:val="22"/>
              </w:rPr>
            </w:pPr>
            <w:r w:rsidRPr="00EA0DBF">
              <w:rPr>
                <w:bCs/>
                <w:sz w:val="22"/>
                <w:szCs w:val="22"/>
              </w:rPr>
              <w:t>15 773 934,75</w:t>
            </w:r>
          </w:p>
        </w:tc>
        <w:tc>
          <w:tcPr>
            <w:tcW w:w="1701" w:type="dxa"/>
            <w:tcBorders>
              <w:top w:val="nil"/>
              <w:left w:val="single" w:sz="4" w:space="0" w:color="auto"/>
              <w:bottom w:val="single" w:sz="4" w:space="0" w:color="auto"/>
              <w:right w:val="nil"/>
            </w:tcBorders>
            <w:shd w:val="clear" w:color="auto" w:fill="auto"/>
            <w:vAlign w:val="center"/>
            <w:hideMark/>
          </w:tcPr>
          <w:p w14:paraId="04C67E61" w14:textId="77777777" w:rsidR="00EA0DBF" w:rsidRPr="00EA0DBF" w:rsidRDefault="00EA0DBF" w:rsidP="00EA0DBF">
            <w:pPr>
              <w:jc w:val="right"/>
              <w:rPr>
                <w:bCs/>
                <w:sz w:val="22"/>
                <w:szCs w:val="22"/>
              </w:rPr>
            </w:pPr>
            <w:r w:rsidRPr="00EA0DBF">
              <w:rPr>
                <w:bCs/>
                <w:sz w:val="22"/>
                <w:szCs w:val="22"/>
              </w:rPr>
              <w:t>1 512 633,41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DEAFA19" w14:textId="77777777" w:rsidR="00EA0DBF" w:rsidRPr="00EA0DBF" w:rsidRDefault="00EA0DBF" w:rsidP="00EA0DBF">
            <w:pPr>
              <w:jc w:val="right"/>
              <w:rPr>
                <w:bCs/>
                <w:sz w:val="22"/>
                <w:szCs w:val="22"/>
              </w:rPr>
            </w:pPr>
            <w:r w:rsidRPr="00EA0DBF">
              <w:rPr>
                <w:bCs/>
                <w:sz w:val="22"/>
                <w:szCs w:val="22"/>
              </w:rPr>
              <w:t>91%</w:t>
            </w:r>
          </w:p>
        </w:tc>
      </w:tr>
      <w:tr w:rsidR="00EA0DBF" w:rsidRPr="00EA0DBF" w14:paraId="37322131"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14423822" w14:textId="77777777" w:rsidR="00EA0DBF" w:rsidRPr="00EA0DBF" w:rsidRDefault="00EA0DBF" w:rsidP="00EA0DBF">
            <w:pPr>
              <w:rPr>
                <w:bCs/>
                <w:sz w:val="22"/>
                <w:szCs w:val="22"/>
              </w:rPr>
            </w:pPr>
            <w:r w:rsidRPr="00EA0DBF">
              <w:rPr>
                <w:bCs/>
                <w:sz w:val="22"/>
                <w:szCs w:val="22"/>
              </w:rPr>
              <w:t>Другие вопросы в области национальной экономики</w:t>
            </w:r>
          </w:p>
        </w:tc>
        <w:tc>
          <w:tcPr>
            <w:tcW w:w="708" w:type="dxa"/>
            <w:tcBorders>
              <w:top w:val="nil"/>
              <w:left w:val="nil"/>
              <w:bottom w:val="single" w:sz="4" w:space="0" w:color="000000"/>
              <w:right w:val="single" w:sz="4" w:space="0" w:color="000000"/>
            </w:tcBorders>
            <w:shd w:val="clear" w:color="auto" w:fill="auto"/>
            <w:vAlign w:val="center"/>
            <w:hideMark/>
          </w:tcPr>
          <w:p w14:paraId="4B7039D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B6867AB" w14:textId="77777777" w:rsidR="00EA0DBF" w:rsidRPr="00EA0DBF" w:rsidRDefault="00EA0DBF" w:rsidP="00EA0DBF">
            <w:pPr>
              <w:jc w:val="center"/>
              <w:rPr>
                <w:bCs/>
                <w:sz w:val="22"/>
                <w:szCs w:val="22"/>
              </w:rPr>
            </w:pPr>
            <w:r w:rsidRPr="00EA0DBF">
              <w:rPr>
                <w:bCs/>
                <w:sz w:val="22"/>
                <w:szCs w:val="22"/>
              </w:rPr>
              <w:t>04</w:t>
            </w:r>
          </w:p>
        </w:tc>
        <w:tc>
          <w:tcPr>
            <w:tcW w:w="567" w:type="dxa"/>
            <w:tcBorders>
              <w:top w:val="nil"/>
              <w:left w:val="nil"/>
              <w:bottom w:val="single" w:sz="4" w:space="0" w:color="000000"/>
              <w:right w:val="single" w:sz="4" w:space="0" w:color="000000"/>
            </w:tcBorders>
            <w:shd w:val="clear" w:color="auto" w:fill="auto"/>
            <w:vAlign w:val="center"/>
            <w:hideMark/>
          </w:tcPr>
          <w:p w14:paraId="5F5DCE2E" w14:textId="77777777" w:rsidR="00EA0DBF" w:rsidRPr="00EA0DBF" w:rsidRDefault="00EA0DBF" w:rsidP="00EA0DBF">
            <w:pPr>
              <w:jc w:val="center"/>
              <w:rPr>
                <w:bCs/>
                <w:sz w:val="22"/>
                <w:szCs w:val="22"/>
              </w:rPr>
            </w:pPr>
            <w:r w:rsidRPr="00EA0DBF">
              <w:rPr>
                <w:bCs/>
                <w:sz w:val="22"/>
                <w:szCs w:val="22"/>
              </w:rPr>
              <w:t>12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CBBAA5B" w14:textId="77777777" w:rsidR="00EA0DBF" w:rsidRPr="00EA0DBF" w:rsidRDefault="00EA0DBF" w:rsidP="00EA0DBF">
            <w:pPr>
              <w:jc w:val="right"/>
              <w:rPr>
                <w:bCs/>
                <w:sz w:val="22"/>
                <w:szCs w:val="22"/>
              </w:rPr>
            </w:pPr>
            <w:r w:rsidRPr="00EA0DBF">
              <w:rPr>
                <w:bCs/>
                <w:sz w:val="22"/>
                <w:szCs w:val="22"/>
              </w:rPr>
              <w:t>717 750,00</w:t>
            </w:r>
          </w:p>
        </w:tc>
        <w:tc>
          <w:tcPr>
            <w:tcW w:w="1701" w:type="dxa"/>
            <w:tcBorders>
              <w:top w:val="nil"/>
              <w:left w:val="nil"/>
              <w:bottom w:val="single" w:sz="4" w:space="0" w:color="auto"/>
              <w:right w:val="nil"/>
            </w:tcBorders>
            <w:shd w:val="clear" w:color="auto" w:fill="auto"/>
            <w:vAlign w:val="center"/>
            <w:hideMark/>
          </w:tcPr>
          <w:p w14:paraId="36833143" w14:textId="77777777" w:rsidR="00EA0DBF" w:rsidRPr="00EA0DBF" w:rsidRDefault="00EA0DBF" w:rsidP="00EA0DBF">
            <w:pPr>
              <w:jc w:val="right"/>
              <w:rPr>
                <w:bCs/>
                <w:sz w:val="22"/>
                <w:szCs w:val="22"/>
              </w:rPr>
            </w:pPr>
            <w:r w:rsidRPr="00EA0DBF">
              <w:rPr>
                <w:bCs/>
                <w:sz w:val="22"/>
                <w:szCs w:val="22"/>
              </w:rPr>
              <w:t>717 750,00</w:t>
            </w:r>
          </w:p>
        </w:tc>
        <w:tc>
          <w:tcPr>
            <w:tcW w:w="1701" w:type="dxa"/>
            <w:tcBorders>
              <w:top w:val="nil"/>
              <w:left w:val="single" w:sz="4" w:space="0" w:color="auto"/>
              <w:bottom w:val="single" w:sz="4" w:space="0" w:color="auto"/>
              <w:right w:val="nil"/>
            </w:tcBorders>
            <w:shd w:val="clear" w:color="auto" w:fill="auto"/>
            <w:vAlign w:val="center"/>
            <w:hideMark/>
          </w:tcPr>
          <w:p w14:paraId="6205A6C3"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DDB755D" w14:textId="77777777" w:rsidR="00EA0DBF" w:rsidRPr="00EA0DBF" w:rsidRDefault="00EA0DBF" w:rsidP="00EA0DBF">
            <w:pPr>
              <w:jc w:val="right"/>
              <w:rPr>
                <w:bCs/>
                <w:sz w:val="22"/>
                <w:szCs w:val="22"/>
              </w:rPr>
            </w:pPr>
            <w:r w:rsidRPr="00EA0DBF">
              <w:rPr>
                <w:bCs/>
                <w:sz w:val="22"/>
                <w:szCs w:val="22"/>
              </w:rPr>
              <w:t>100%</w:t>
            </w:r>
          </w:p>
        </w:tc>
      </w:tr>
      <w:tr w:rsidR="00EA0DBF" w:rsidRPr="00EA0DBF" w14:paraId="550F11E6"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19301551" w14:textId="77777777" w:rsidR="00EA0DBF" w:rsidRPr="00EA0DBF" w:rsidRDefault="00EA0DBF" w:rsidP="00EA0DBF">
            <w:pPr>
              <w:rPr>
                <w:bCs/>
                <w:sz w:val="22"/>
                <w:szCs w:val="22"/>
              </w:rPr>
            </w:pPr>
            <w:r w:rsidRPr="00EA0DBF">
              <w:rPr>
                <w:bCs/>
                <w:sz w:val="22"/>
                <w:szCs w:val="22"/>
              </w:rPr>
              <w:t>ЖИЛИЩНО-КОММУНАЛЬНОЕ ХОЗЯЙСТВО</w:t>
            </w:r>
          </w:p>
        </w:tc>
        <w:tc>
          <w:tcPr>
            <w:tcW w:w="708" w:type="dxa"/>
            <w:tcBorders>
              <w:top w:val="nil"/>
              <w:left w:val="nil"/>
              <w:bottom w:val="single" w:sz="4" w:space="0" w:color="000000"/>
              <w:right w:val="single" w:sz="4" w:space="0" w:color="000000"/>
            </w:tcBorders>
            <w:shd w:val="clear" w:color="auto" w:fill="auto"/>
            <w:vAlign w:val="center"/>
            <w:hideMark/>
          </w:tcPr>
          <w:p w14:paraId="64AE86F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67C7099"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3EF86045"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99203DE" w14:textId="77777777" w:rsidR="00EA0DBF" w:rsidRPr="00EA0DBF" w:rsidRDefault="00EA0DBF" w:rsidP="00EA0DBF">
            <w:pPr>
              <w:jc w:val="right"/>
              <w:rPr>
                <w:bCs/>
                <w:sz w:val="22"/>
                <w:szCs w:val="22"/>
              </w:rPr>
            </w:pPr>
            <w:r w:rsidRPr="00EA0DBF">
              <w:rPr>
                <w:bCs/>
                <w:sz w:val="22"/>
                <w:szCs w:val="22"/>
              </w:rPr>
              <w:t>94 921 125,80</w:t>
            </w:r>
          </w:p>
        </w:tc>
        <w:tc>
          <w:tcPr>
            <w:tcW w:w="1701" w:type="dxa"/>
            <w:tcBorders>
              <w:top w:val="nil"/>
              <w:left w:val="nil"/>
              <w:bottom w:val="single" w:sz="4" w:space="0" w:color="auto"/>
              <w:right w:val="nil"/>
            </w:tcBorders>
            <w:shd w:val="clear" w:color="auto" w:fill="auto"/>
            <w:vAlign w:val="center"/>
            <w:hideMark/>
          </w:tcPr>
          <w:p w14:paraId="51AB3C74" w14:textId="77777777" w:rsidR="00EA0DBF" w:rsidRPr="00EA0DBF" w:rsidRDefault="00EA0DBF" w:rsidP="00EA0DBF">
            <w:pPr>
              <w:jc w:val="right"/>
              <w:rPr>
                <w:bCs/>
                <w:sz w:val="22"/>
                <w:szCs w:val="22"/>
              </w:rPr>
            </w:pPr>
            <w:r w:rsidRPr="00EA0DBF">
              <w:rPr>
                <w:bCs/>
                <w:sz w:val="22"/>
                <w:szCs w:val="22"/>
              </w:rPr>
              <w:t>83 225 416,58</w:t>
            </w:r>
          </w:p>
        </w:tc>
        <w:tc>
          <w:tcPr>
            <w:tcW w:w="1701" w:type="dxa"/>
            <w:tcBorders>
              <w:top w:val="nil"/>
              <w:left w:val="single" w:sz="4" w:space="0" w:color="auto"/>
              <w:bottom w:val="single" w:sz="4" w:space="0" w:color="auto"/>
              <w:right w:val="nil"/>
            </w:tcBorders>
            <w:shd w:val="clear" w:color="auto" w:fill="auto"/>
            <w:vAlign w:val="center"/>
            <w:hideMark/>
          </w:tcPr>
          <w:p w14:paraId="313B220E" w14:textId="77777777" w:rsidR="00EA0DBF" w:rsidRPr="00EA0DBF" w:rsidRDefault="00EA0DBF" w:rsidP="00EA0DBF">
            <w:pPr>
              <w:jc w:val="right"/>
              <w:rPr>
                <w:bCs/>
                <w:sz w:val="22"/>
                <w:szCs w:val="22"/>
              </w:rPr>
            </w:pPr>
            <w:r w:rsidRPr="00EA0DBF">
              <w:rPr>
                <w:bCs/>
                <w:sz w:val="22"/>
                <w:szCs w:val="22"/>
              </w:rPr>
              <w:t>11 695 709,22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4964CDA" w14:textId="77777777" w:rsidR="00EA0DBF" w:rsidRPr="00EA0DBF" w:rsidRDefault="00EA0DBF" w:rsidP="00EA0DBF">
            <w:pPr>
              <w:jc w:val="right"/>
              <w:rPr>
                <w:bCs/>
                <w:sz w:val="22"/>
                <w:szCs w:val="22"/>
              </w:rPr>
            </w:pPr>
            <w:r w:rsidRPr="00EA0DBF">
              <w:rPr>
                <w:bCs/>
                <w:sz w:val="22"/>
                <w:szCs w:val="22"/>
              </w:rPr>
              <w:t>88%</w:t>
            </w:r>
          </w:p>
        </w:tc>
      </w:tr>
      <w:tr w:rsidR="00EA0DBF" w:rsidRPr="00EA0DBF" w14:paraId="19D835C8"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3E2E8211" w14:textId="77777777" w:rsidR="00EA0DBF" w:rsidRPr="00EA0DBF" w:rsidRDefault="00EA0DBF" w:rsidP="00EA0DBF">
            <w:pPr>
              <w:rPr>
                <w:bCs/>
                <w:sz w:val="22"/>
                <w:szCs w:val="22"/>
              </w:rPr>
            </w:pPr>
            <w:r w:rsidRPr="00EA0DBF">
              <w:rPr>
                <w:bCs/>
                <w:sz w:val="22"/>
                <w:szCs w:val="22"/>
              </w:rPr>
              <w:t>Жилищное хозяйство</w:t>
            </w:r>
          </w:p>
        </w:tc>
        <w:tc>
          <w:tcPr>
            <w:tcW w:w="708" w:type="dxa"/>
            <w:tcBorders>
              <w:top w:val="nil"/>
              <w:left w:val="nil"/>
              <w:bottom w:val="single" w:sz="4" w:space="0" w:color="000000"/>
              <w:right w:val="single" w:sz="4" w:space="0" w:color="000000"/>
            </w:tcBorders>
            <w:shd w:val="clear" w:color="auto" w:fill="auto"/>
            <w:vAlign w:val="center"/>
            <w:hideMark/>
          </w:tcPr>
          <w:p w14:paraId="1940940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5D7B9FD1"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6AAEF582" w14:textId="77777777" w:rsidR="00EA0DBF" w:rsidRPr="00EA0DBF" w:rsidRDefault="00EA0DBF" w:rsidP="00EA0DBF">
            <w:pPr>
              <w:jc w:val="center"/>
              <w:rPr>
                <w:bCs/>
                <w:sz w:val="22"/>
                <w:szCs w:val="22"/>
              </w:rPr>
            </w:pPr>
            <w:r w:rsidRPr="00EA0DBF">
              <w:rPr>
                <w:bCs/>
                <w:sz w:val="22"/>
                <w:szCs w:val="22"/>
              </w:rPr>
              <w:t>01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50D5B3C" w14:textId="77777777" w:rsidR="00EA0DBF" w:rsidRPr="00EA0DBF" w:rsidRDefault="00EA0DBF" w:rsidP="00EA0DBF">
            <w:pPr>
              <w:jc w:val="right"/>
              <w:rPr>
                <w:bCs/>
                <w:sz w:val="22"/>
                <w:szCs w:val="22"/>
              </w:rPr>
            </w:pPr>
            <w:r w:rsidRPr="00EA0DBF">
              <w:rPr>
                <w:bCs/>
                <w:sz w:val="22"/>
                <w:szCs w:val="22"/>
              </w:rPr>
              <w:t>5 714 492,89</w:t>
            </w:r>
          </w:p>
        </w:tc>
        <w:tc>
          <w:tcPr>
            <w:tcW w:w="1701" w:type="dxa"/>
            <w:tcBorders>
              <w:top w:val="nil"/>
              <w:left w:val="nil"/>
              <w:bottom w:val="single" w:sz="4" w:space="0" w:color="auto"/>
              <w:right w:val="nil"/>
            </w:tcBorders>
            <w:shd w:val="clear" w:color="auto" w:fill="auto"/>
            <w:vAlign w:val="center"/>
            <w:hideMark/>
          </w:tcPr>
          <w:p w14:paraId="7C71F2EC" w14:textId="77777777" w:rsidR="00EA0DBF" w:rsidRPr="00EA0DBF" w:rsidRDefault="00EA0DBF" w:rsidP="00EA0DBF">
            <w:pPr>
              <w:jc w:val="right"/>
              <w:rPr>
                <w:bCs/>
                <w:sz w:val="22"/>
                <w:szCs w:val="22"/>
              </w:rPr>
            </w:pPr>
            <w:r w:rsidRPr="00EA0DBF">
              <w:rPr>
                <w:bCs/>
                <w:sz w:val="22"/>
                <w:szCs w:val="22"/>
              </w:rPr>
              <w:t>4 587 947,26</w:t>
            </w:r>
          </w:p>
        </w:tc>
        <w:tc>
          <w:tcPr>
            <w:tcW w:w="1701" w:type="dxa"/>
            <w:tcBorders>
              <w:top w:val="nil"/>
              <w:left w:val="single" w:sz="4" w:space="0" w:color="auto"/>
              <w:bottom w:val="single" w:sz="4" w:space="0" w:color="auto"/>
              <w:right w:val="nil"/>
            </w:tcBorders>
            <w:shd w:val="clear" w:color="auto" w:fill="auto"/>
            <w:vAlign w:val="center"/>
            <w:hideMark/>
          </w:tcPr>
          <w:p w14:paraId="3A8137AE" w14:textId="77777777" w:rsidR="00EA0DBF" w:rsidRPr="00EA0DBF" w:rsidRDefault="00EA0DBF" w:rsidP="00EA0DBF">
            <w:pPr>
              <w:jc w:val="right"/>
              <w:rPr>
                <w:bCs/>
                <w:sz w:val="22"/>
                <w:szCs w:val="22"/>
              </w:rPr>
            </w:pPr>
            <w:r w:rsidRPr="00EA0DBF">
              <w:rPr>
                <w:bCs/>
                <w:sz w:val="22"/>
                <w:szCs w:val="22"/>
              </w:rPr>
              <w:t>1 126 545,63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A41D014" w14:textId="77777777" w:rsidR="00EA0DBF" w:rsidRPr="00EA0DBF" w:rsidRDefault="00EA0DBF" w:rsidP="00EA0DBF">
            <w:pPr>
              <w:jc w:val="right"/>
              <w:rPr>
                <w:bCs/>
                <w:sz w:val="22"/>
                <w:szCs w:val="22"/>
              </w:rPr>
            </w:pPr>
            <w:r w:rsidRPr="00EA0DBF">
              <w:rPr>
                <w:bCs/>
                <w:sz w:val="22"/>
                <w:szCs w:val="22"/>
              </w:rPr>
              <w:t>80%</w:t>
            </w:r>
          </w:p>
        </w:tc>
      </w:tr>
      <w:tr w:rsidR="00EA0DBF" w:rsidRPr="00EA0DBF" w14:paraId="40BA3BF1"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1693FB12" w14:textId="77777777" w:rsidR="00EA0DBF" w:rsidRPr="00EA0DBF" w:rsidRDefault="00EA0DBF" w:rsidP="00EA0DBF">
            <w:pPr>
              <w:rPr>
                <w:bCs/>
                <w:color w:val="000000"/>
                <w:sz w:val="22"/>
                <w:szCs w:val="22"/>
              </w:rPr>
            </w:pPr>
            <w:r w:rsidRPr="00EA0DBF">
              <w:rPr>
                <w:bCs/>
                <w:color w:val="000000"/>
                <w:sz w:val="22"/>
                <w:szCs w:val="22"/>
              </w:rPr>
              <w:t>Коммунальное хозяйство</w:t>
            </w:r>
          </w:p>
        </w:tc>
        <w:tc>
          <w:tcPr>
            <w:tcW w:w="708" w:type="dxa"/>
            <w:tcBorders>
              <w:top w:val="nil"/>
              <w:left w:val="nil"/>
              <w:bottom w:val="single" w:sz="4" w:space="0" w:color="000000"/>
              <w:right w:val="single" w:sz="4" w:space="0" w:color="000000"/>
            </w:tcBorders>
            <w:shd w:val="clear" w:color="auto" w:fill="auto"/>
            <w:vAlign w:val="center"/>
            <w:hideMark/>
          </w:tcPr>
          <w:p w14:paraId="4613AAF8" w14:textId="77777777" w:rsidR="00EA0DBF" w:rsidRPr="00EA0DBF" w:rsidRDefault="00EA0DBF" w:rsidP="00EA0DBF">
            <w:pPr>
              <w:jc w:val="center"/>
              <w:rPr>
                <w:bCs/>
                <w:color w:val="000000"/>
                <w:sz w:val="22"/>
                <w:szCs w:val="22"/>
              </w:rPr>
            </w:pPr>
            <w:r w:rsidRPr="00EA0DBF">
              <w:rPr>
                <w:bCs/>
                <w:color w:val="000000"/>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B92C63B" w14:textId="77777777" w:rsidR="00EA0DBF" w:rsidRPr="00EA0DBF" w:rsidRDefault="00EA0DBF" w:rsidP="00EA0DBF">
            <w:pPr>
              <w:jc w:val="center"/>
              <w:rPr>
                <w:bCs/>
                <w:color w:val="000000"/>
                <w:sz w:val="22"/>
                <w:szCs w:val="22"/>
              </w:rPr>
            </w:pPr>
            <w:r w:rsidRPr="00EA0DBF">
              <w:rPr>
                <w:bCs/>
                <w:color w:val="000000"/>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48CBB2FB" w14:textId="77777777" w:rsidR="00EA0DBF" w:rsidRPr="00EA0DBF" w:rsidRDefault="00EA0DBF" w:rsidP="00EA0DBF">
            <w:pPr>
              <w:jc w:val="center"/>
              <w:rPr>
                <w:bCs/>
                <w:color w:val="000000"/>
                <w:sz w:val="22"/>
                <w:szCs w:val="22"/>
              </w:rPr>
            </w:pPr>
            <w:r w:rsidRPr="00EA0DBF">
              <w:rPr>
                <w:bCs/>
                <w:color w:val="000000"/>
                <w:sz w:val="22"/>
                <w:szCs w:val="22"/>
              </w:rPr>
              <w:t>02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99E103D" w14:textId="77777777" w:rsidR="00EA0DBF" w:rsidRPr="00EA0DBF" w:rsidRDefault="00EA0DBF" w:rsidP="00EA0DBF">
            <w:pPr>
              <w:jc w:val="right"/>
              <w:rPr>
                <w:bCs/>
                <w:sz w:val="22"/>
                <w:szCs w:val="22"/>
              </w:rPr>
            </w:pPr>
            <w:r w:rsidRPr="00EA0DBF">
              <w:rPr>
                <w:bCs/>
                <w:sz w:val="22"/>
                <w:szCs w:val="22"/>
              </w:rPr>
              <w:t>31 885 082,51</w:t>
            </w:r>
          </w:p>
        </w:tc>
        <w:tc>
          <w:tcPr>
            <w:tcW w:w="1701" w:type="dxa"/>
            <w:tcBorders>
              <w:top w:val="nil"/>
              <w:left w:val="nil"/>
              <w:bottom w:val="single" w:sz="4" w:space="0" w:color="auto"/>
              <w:right w:val="nil"/>
            </w:tcBorders>
            <w:shd w:val="clear" w:color="auto" w:fill="auto"/>
            <w:vAlign w:val="center"/>
            <w:hideMark/>
          </w:tcPr>
          <w:p w14:paraId="4FE1D1D2" w14:textId="77777777" w:rsidR="00EA0DBF" w:rsidRPr="00EA0DBF" w:rsidRDefault="00EA0DBF" w:rsidP="00EA0DBF">
            <w:pPr>
              <w:jc w:val="right"/>
              <w:rPr>
                <w:bCs/>
                <w:sz w:val="22"/>
                <w:szCs w:val="22"/>
              </w:rPr>
            </w:pPr>
            <w:r w:rsidRPr="00EA0DBF">
              <w:rPr>
                <w:bCs/>
                <w:sz w:val="22"/>
                <w:szCs w:val="22"/>
              </w:rPr>
              <w:t>28 731 800,70</w:t>
            </w:r>
          </w:p>
        </w:tc>
        <w:tc>
          <w:tcPr>
            <w:tcW w:w="1701" w:type="dxa"/>
            <w:tcBorders>
              <w:top w:val="nil"/>
              <w:left w:val="single" w:sz="4" w:space="0" w:color="auto"/>
              <w:bottom w:val="single" w:sz="4" w:space="0" w:color="auto"/>
              <w:right w:val="nil"/>
            </w:tcBorders>
            <w:shd w:val="clear" w:color="auto" w:fill="auto"/>
            <w:vAlign w:val="center"/>
            <w:hideMark/>
          </w:tcPr>
          <w:p w14:paraId="253B4114" w14:textId="77777777" w:rsidR="00EA0DBF" w:rsidRPr="00EA0DBF" w:rsidRDefault="00EA0DBF" w:rsidP="00EA0DBF">
            <w:pPr>
              <w:jc w:val="right"/>
              <w:rPr>
                <w:bCs/>
                <w:sz w:val="22"/>
                <w:szCs w:val="22"/>
              </w:rPr>
            </w:pPr>
            <w:r w:rsidRPr="00EA0DBF">
              <w:rPr>
                <w:bCs/>
                <w:sz w:val="22"/>
                <w:szCs w:val="22"/>
              </w:rPr>
              <w:t>3 153 281,81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D3C634C" w14:textId="77777777" w:rsidR="00EA0DBF" w:rsidRPr="00EA0DBF" w:rsidRDefault="00EA0DBF" w:rsidP="00EA0DBF">
            <w:pPr>
              <w:jc w:val="right"/>
              <w:rPr>
                <w:bCs/>
                <w:sz w:val="22"/>
                <w:szCs w:val="22"/>
              </w:rPr>
            </w:pPr>
            <w:r w:rsidRPr="00EA0DBF">
              <w:rPr>
                <w:bCs/>
                <w:sz w:val="22"/>
                <w:szCs w:val="22"/>
              </w:rPr>
              <w:t>90%</w:t>
            </w:r>
          </w:p>
        </w:tc>
      </w:tr>
      <w:tr w:rsidR="00EA0DBF" w:rsidRPr="00EA0DBF" w14:paraId="2497FE2B"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439A6497" w14:textId="77777777" w:rsidR="00EA0DBF" w:rsidRPr="00EA0DBF" w:rsidRDefault="00EA0DBF" w:rsidP="00EA0DBF">
            <w:pPr>
              <w:rPr>
                <w:bCs/>
                <w:sz w:val="22"/>
                <w:szCs w:val="22"/>
              </w:rPr>
            </w:pPr>
            <w:r w:rsidRPr="00EA0DBF">
              <w:rPr>
                <w:bCs/>
                <w:sz w:val="22"/>
                <w:szCs w:val="22"/>
              </w:rPr>
              <w:t>Благоустройство</w:t>
            </w:r>
          </w:p>
        </w:tc>
        <w:tc>
          <w:tcPr>
            <w:tcW w:w="708" w:type="dxa"/>
            <w:tcBorders>
              <w:top w:val="nil"/>
              <w:left w:val="nil"/>
              <w:bottom w:val="single" w:sz="4" w:space="0" w:color="000000"/>
              <w:right w:val="single" w:sz="4" w:space="0" w:color="000000"/>
            </w:tcBorders>
            <w:shd w:val="clear" w:color="auto" w:fill="auto"/>
            <w:vAlign w:val="center"/>
            <w:hideMark/>
          </w:tcPr>
          <w:p w14:paraId="1511DF1B"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9A8D803" w14:textId="77777777" w:rsidR="00EA0DBF" w:rsidRPr="00EA0DBF" w:rsidRDefault="00EA0DBF" w:rsidP="00EA0DBF">
            <w:pPr>
              <w:jc w:val="center"/>
              <w:rPr>
                <w:bCs/>
                <w:sz w:val="22"/>
                <w:szCs w:val="22"/>
              </w:rPr>
            </w:pPr>
            <w:r w:rsidRPr="00EA0DBF">
              <w:rPr>
                <w:bCs/>
                <w:sz w:val="22"/>
                <w:szCs w:val="22"/>
              </w:rPr>
              <w:t>05</w:t>
            </w:r>
          </w:p>
        </w:tc>
        <w:tc>
          <w:tcPr>
            <w:tcW w:w="567" w:type="dxa"/>
            <w:tcBorders>
              <w:top w:val="nil"/>
              <w:left w:val="nil"/>
              <w:bottom w:val="single" w:sz="4" w:space="0" w:color="000000"/>
              <w:right w:val="single" w:sz="4" w:space="0" w:color="000000"/>
            </w:tcBorders>
            <w:shd w:val="clear" w:color="auto" w:fill="auto"/>
            <w:vAlign w:val="center"/>
            <w:hideMark/>
          </w:tcPr>
          <w:p w14:paraId="0D73D6B1" w14:textId="77777777" w:rsidR="00EA0DBF" w:rsidRPr="00EA0DBF" w:rsidRDefault="00EA0DBF" w:rsidP="00EA0DBF">
            <w:pPr>
              <w:jc w:val="center"/>
              <w:rPr>
                <w:bCs/>
                <w:sz w:val="22"/>
                <w:szCs w:val="22"/>
              </w:rPr>
            </w:pPr>
            <w:r w:rsidRPr="00EA0DBF">
              <w:rPr>
                <w:bCs/>
                <w:sz w:val="22"/>
                <w:szCs w:val="22"/>
              </w:rPr>
              <w:t>03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FFFF17C" w14:textId="77777777" w:rsidR="00EA0DBF" w:rsidRPr="00EA0DBF" w:rsidRDefault="00EA0DBF" w:rsidP="00EA0DBF">
            <w:pPr>
              <w:jc w:val="right"/>
              <w:rPr>
                <w:bCs/>
                <w:sz w:val="22"/>
                <w:szCs w:val="22"/>
              </w:rPr>
            </w:pPr>
            <w:r w:rsidRPr="00EA0DBF">
              <w:rPr>
                <w:bCs/>
                <w:sz w:val="22"/>
                <w:szCs w:val="22"/>
              </w:rPr>
              <w:t>57 321 550,40</w:t>
            </w:r>
          </w:p>
        </w:tc>
        <w:tc>
          <w:tcPr>
            <w:tcW w:w="1701" w:type="dxa"/>
            <w:tcBorders>
              <w:top w:val="nil"/>
              <w:left w:val="nil"/>
              <w:bottom w:val="single" w:sz="4" w:space="0" w:color="auto"/>
              <w:right w:val="nil"/>
            </w:tcBorders>
            <w:shd w:val="clear" w:color="auto" w:fill="auto"/>
            <w:vAlign w:val="center"/>
            <w:hideMark/>
          </w:tcPr>
          <w:p w14:paraId="08DFE9D5" w14:textId="77777777" w:rsidR="00EA0DBF" w:rsidRPr="00EA0DBF" w:rsidRDefault="00EA0DBF" w:rsidP="00EA0DBF">
            <w:pPr>
              <w:jc w:val="right"/>
              <w:rPr>
                <w:bCs/>
                <w:sz w:val="22"/>
                <w:szCs w:val="22"/>
              </w:rPr>
            </w:pPr>
            <w:r w:rsidRPr="00EA0DBF">
              <w:rPr>
                <w:bCs/>
                <w:sz w:val="22"/>
                <w:szCs w:val="22"/>
              </w:rPr>
              <w:t>49 905 668,62</w:t>
            </w:r>
          </w:p>
        </w:tc>
        <w:tc>
          <w:tcPr>
            <w:tcW w:w="1701" w:type="dxa"/>
            <w:tcBorders>
              <w:top w:val="nil"/>
              <w:left w:val="single" w:sz="4" w:space="0" w:color="auto"/>
              <w:bottom w:val="single" w:sz="4" w:space="0" w:color="auto"/>
              <w:right w:val="nil"/>
            </w:tcBorders>
            <w:shd w:val="clear" w:color="auto" w:fill="auto"/>
            <w:vAlign w:val="center"/>
            <w:hideMark/>
          </w:tcPr>
          <w:p w14:paraId="111A444F" w14:textId="77777777" w:rsidR="00EA0DBF" w:rsidRPr="00EA0DBF" w:rsidRDefault="00EA0DBF" w:rsidP="00EA0DBF">
            <w:pPr>
              <w:jc w:val="right"/>
              <w:rPr>
                <w:bCs/>
                <w:sz w:val="22"/>
                <w:szCs w:val="22"/>
              </w:rPr>
            </w:pPr>
            <w:r w:rsidRPr="00EA0DBF">
              <w:rPr>
                <w:bCs/>
                <w:sz w:val="22"/>
                <w:szCs w:val="22"/>
              </w:rPr>
              <w:t>7 415 881,78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7BB3975" w14:textId="77777777" w:rsidR="00EA0DBF" w:rsidRPr="00EA0DBF" w:rsidRDefault="00EA0DBF" w:rsidP="00EA0DBF">
            <w:pPr>
              <w:jc w:val="right"/>
              <w:rPr>
                <w:bCs/>
                <w:sz w:val="22"/>
                <w:szCs w:val="22"/>
              </w:rPr>
            </w:pPr>
            <w:r w:rsidRPr="00EA0DBF">
              <w:rPr>
                <w:bCs/>
                <w:sz w:val="22"/>
                <w:szCs w:val="22"/>
              </w:rPr>
              <w:t>87%</w:t>
            </w:r>
          </w:p>
        </w:tc>
      </w:tr>
      <w:tr w:rsidR="00EA0DBF" w:rsidRPr="00EA0DBF" w14:paraId="5F9E5B0F"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75FE8817" w14:textId="77777777" w:rsidR="00EA0DBF" w:rsidRPr="00EA0DBF" w:rsidRDefault="00EA0DBF" w:rsidP="00EA0DBF">
            <w:pPr>
              <w:rPr>
                <w:bCs/>
                <w:sz w:val="22"/>
                <w:szCs w:val="22"/>
              </w:rPr>
            </w:pPr>
            <w:r w:rsidRPr="00EA0DBF">
              <w:rPr>
                <w:bCs/>
                <w:sz w:val="22"/>
                <w:szCs w:val="22"/>
              </w:rPr>
              <w:t>ОХРАНА ОКРУЖАЮЩЕЙ СРЕДЫ</w:t>
            </w:r>
          </w:p>
        </w:tc>
        <w:tc>
          <w:tcPr>
            <w:tcW w:w="708" w:type="dxa"/>
            <w:tcBorders>
              <w:top w:val="nil"/>
              <w:left w:val="nil"/>
              <w:bottom w:val="single" w:sz="4" w:space="0" w:color="000000"/>
              <w:right w:val="single" w:sz="4" w:space="0" w:color="000000"/>
            </w:tcBorders>
            <w:shd w:val="clear" w:color="auto" w:fill="auto"/>
            <w:vAlign w:val="center"/>
            <w:hideMark/>
          </w:tcPr>
          <w:p w14:paraId="40B7DDB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68C12C43" w14:textId="77777777" w:rsidR="00EA0DBF" w:rsidRPr="00EA0DBF" w:rsidRDefault="00EA0DBF" w:rsidP="00EA0DBF">
            <w:pPr>
              <w:jc w:val="center"/>
              <w:rPr>
                <w:bCs/>
                <w:sz w:val="22"/>
                <w:szCs w:val="22"/>
              </w:rPr>
            </w:pPr>
            <w:r w:rsidRPr="00EA0DBF">
              <w:rPr>
                <w:bCs/>
                <w:sz w:val="22"/>
                <w:szCs w:val="22"/>
              </w:rPr>
              <w:t>06</w:t>
            </w:r>
          </w:p>
        </w:tc>
        <w:tc>
          <w:tcPr>
            <w:tcW w:w="567" w:type="dxa"/>
            <w:tcBorders>
              <w:top w:val="nil"/>
              <w:left w:val="nil"/>
              <w:bottom w:val="single" w:sz="4" w:space="0" w:color="000000"/>
              <w:right w:val="single" w:sz="4" w:space="0" w:color="000000"/>
            </w:tcBorders>
            <w:shd w:val="clear" w:color="auto" w:fill="auto"/>
            <w:vAlign w:val="center"/>
            <w:hideMark/>
          </w:tcPr>
          <w:p w14:paraId="55CBF96E"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D2CCACE"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nil"/>
              <w:bottom w:val="single" w:sz="4" w:space="0" w:color="auto"/>
              <w:right w:val="nil"/>
            </w:tcBorders>
            <w:shd w:val="clear" w:color="auto" w:fill="auto"/>
            <w:vAlign w:val="center"/>
            <w:hideMark/>
          </w:tcPr>
          <w:p w14:paraId="0A6CEC26"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single" w:sz="4" w:space="0" w:color="auto"/>
              <w:bottom w:val="single" w:sz="4" w:space="0" w:color="auto"/>
              <w:right w:val="nil"/>
            </w:tcBorders>
            <w:shd w:val="clear" w:color="auto" w:fill="auto"/>
            <w:vAlign w:val="center"/>
            <w:hideMark/>
          </w:tcPr>
          <w:p w14:paraId="0FAC20D6"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974599A" w14:textId="77777777" w:rsidR="00EA0DBF" w:rsidRPr="00EA0DBF" w:rsidRDefault="00EA0DBF" w:rsidP="00EA0DBF">
            <w:pPr>
              <w:jc w:val="right"/>
              <w:rPr>
                <w:bCs/>
                <w:sz w:val="22"/>
                <w:szCs w:val="22"/>
              </w:rPr>
            </w:pPr>
            <w:r w:rsidRPr="00EA0DBF">
              <w:rPr>
                <w:bCs/>
                <w:sz w:val="22"/>
                <w:szCs w:val="22"/>
              </w:rPr>
              <w:t>100%</w:t>
            </w:r>
          </w:p>
        </w:tc>
      </w:tr>
      <w:tr w:rsidR="00EA0DBF" w:rsidRPr="00EA0DBF" w14:paraId="753EEA38"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591840CA" w14:textId="77777777" w:rsidR="00EA0DBF" w:rsidRPr="00EA0DBF" w:rsidRDefault="00EA0DBF" w:rsidP="00EA0DBF">
            <w:pPr>
              <w:rPr>
                <w:bCs/>
                <w:sz w:val="22"/>
                <w:szCs w:val="22"/>
              </w:rPr>
            </w:pPr>
            <w:r w:rsidRPr="00EA0DBF">
              <w:rPr>
                <w:bCs/>
                <w:sz w:val="22"/>
                <w:szCs w:val="22"/>
              </w:rPr>
              <w:t>Другие вопросы в области охраны окружающей среды</w:t>
            </w:r>
          </w:p>
        </w:tc>
        <w:tc>
          <w:tcPr>
            <w:tcW w:w="708" w:type="dxa"/>
            <w:tcBorders>
              <w:top w:val="nil"/>
              <w:left w:val="nil"/>
              <w:bottom w:val="single" w:sz="4" w:space="0" w:color="000000"/>
              <w:right w:val="single" w:sz="4" w:space="0" w:color="000000"/>
            </w:tcBorders>
            <w:shd w:val="clear" w:color="auto" w:fill="auto"/>
            <w:vAlign w:val="center"/>
            <w:hideMark/>
          </w:tcPr>
          <w:p w14:paraId="127A664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CB21338" w14:textId="77777777" w:rsidR="00EA0DBF" w:rsidRPr="00EA0DBF" w:rsidRDefault="00EA0DBF" w:rsidP="00EA0DBF">
            <w:pPr>
              <w:jc w:val="center"/>
              <w:rPr>
                <w:bCs/>
                <w:sz w:val="22"/>
                <w:szCs w:val="22"/>
              </w:rPr>
            </w:pPr>
            <w:r w:rsidRPr="00EA0DBF">
              <w:rPr>
                <w:bCs/>
                <w:sz w:val="22"/>
                <w:szCs w:val="22"/>
              </w:rPr>
              <w:t>06</w:t>
            </w:r>
          </w:p>
        </w:tc>
        <w:tc>
          <w:tcPr>
            <w:tcW w:w="567" w:type="dxa"/>
            <w:tcBorders>
              <w:top w:val="nil"/>
              <w:left w:val="nil"/>
              <w:bottom w:val="single" w:sz="4" w:space="0" w:color="000000"/>
              <w:right w:val="single" w:sz="4" w:space="0" w:color="000000"/>
            </w:tcBorders>
            <w:shd w:val="clear" w:color="auto" w:fill="auto"/>
            <w:vAlign w:val="center"/>
            <w:hideMark/>
          </w:tcPr>
          <w:p w14:paraId="56984759" w14:textId="77777777" w:rsidR="00EA0DBF" w:rsidRPr="00EA0DBF" w:rsidRDefault="00EA0DBF" w:rsidP="00EA0DBF">
            <w:pPr>
              <w:jc w:val="center"/>
              <w:rPr>
                <w:bCs/>
                <w:sz w:val="22"/>
                <w:szCs w:val="22"/>
              </w:rPr>
            </w:pPr>
            <w:r w:rsidRPr="00EA0DBF">
              <w:rPr>
                <w:bCs/>
                <w:sz w:val="22"/>
                <w:szCs w:val="22"/>
              </w:rPr>
              <w:t>05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AF612DA"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nil"/>
              <w:bottom w:val="single" w:sz="4" w:space="0" w:color="auto"/>
              <w:right w:val="nil"/>
            </w:tcBorders>
            <w:shd w:val="clear" w:color="auto" w:fill="auto"/>
            <w:vAlign w:val="center"/>
            <w:hideMark/>
          </w:tcPr>
          <w:p w14:paraId="3D3DEFCA" w14:textId="77777777" w:rsidR="00EA0DBF" w:rsidRPr="00EA0DBF" w:rsidRDefault="00EA0DBF" w:rsidP="00EA0DBF">
            <w:pPr>
              <w:jc w:val="right"/>
              <w:rPr>
                <w:bCs/>
                <w:sz w:val="22"/>
                <w:szCs w:val="22"/>
              </w:rPr>
            </w:pPr>
            <w:r w:rsidRPr="00EA0DBF">
              <w:rPr>
                <w:bCs/>
                <w:sz w:val="22"/>
                <w:szCs w:val="22"/>
              </w:rPr>
              <w:t>9 377 131,40</w:t>
            </w:r>
          </w:p>
        </w:tc>
        <w:tc>
          <w:tcPr>
            <w:tcW w:w="1701" w:type="dxa"/>
            <w:tcBorders>
              <w:top w:val="nil"/>
              <w:left w:val="single" w:sz="4" w:space="0" w:color="auto"/>
              <w:bottom w:val="single" w:sz="4" w:space="0" w:color="auto"/>
              <w:right w:val="nil"/>
            </w:tcBorders>
            <w:shd w:val="clear" w:color="auto" w:fill="auto"/>
            <w:vAlign w:val="center"/>
            <w:hideMark/>
          </w:tcPr>
          <w:p w14:paraId="0C24F3E0"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0AC838A" w14:textId="77777777" w:rsidR="00EA0DBF" w:rsidRPr="00EA0DBF" w:rsidRDefault="00EA0DBF" w:rsidP="00EA0DBF">
            <w:pPr>
              <w:jc w:val="right"/>
              <w:rPr>
                <w:bCs/>
                <w:sz w:val="22"/>
                <w:szCs w:val="22"/>
              </w:rPr>
            </w:pPr>
            <w:r w:rsidRPr="00EA0DBF">
              <w:rPr>
                <w:bCs/>
                <w:sz w:val="22"/>
                <w:szCs w:val="22"/>
              </w:rPr>
              <w:t>100%</w:t>
            </w:r>
          </w:p>
        </w:tc>
      </w:tr>
      <w:tr w:rsidR="00EA0DBF" w:rsidRPr="00EA0DBF" w14:paraId="620C4D90"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09AC632E" w14:textId="77777777" w:rsidR="00EA0DBF" w:rsidRPr="00EA0DBF" w:rsidRDefault="00EA0DBF" w:rsidP="00EA0DBF">
            <w:pPr>
              <w:rPr>
                <w:bCs/>
                <w:sz w:val="22"/>
                <w:szCs w:val="22"/>
              </w:rPr>
            </w:pPr>
            <w:r w:rsidRPr="00EA0DBF">
              <w:rPr>
                <w:bCs/>
                <w:sz w:val="22"/>
                <w:szCs w:val="22"/>
              </w:rPr>
              <w:t>ОБРАЗОВАНИЕ</w:t>
            </w:r>
          </w:p>
        </w:tc>
        <w:tc>
          <w:tcPr>
            <w:tcW w:w="708" w:type="dxa"/>
            <w:tcBorders>
              <w:top w:val="nil"/>
              <w:left w:val="nil"/>
              <w:bottom w:val="single" w:sz="4" w:space="0" w:color="000000"/>
              <w:right w:val="single" w:sz="4" w:space="0" w:color="000000"/>
            </w:tcBorders>
            <w:shd w:val="clear" w:color="auto" w:fill="auto"/>
            <w:vAlign w:val="center"/>
            <w:hideMark/>
          </w:tcPr>
          <w:p w14:paraId="35658BE4"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3B47BCD" w14:textId="77777777" w:rsidR="00EA0DBF" w:rsidRPr="00EA0DBF" w:rsidRDefault="00EA0DBF" w:rsidP="00EA0DBF">
            <w:pPr>
              <w:jc w:val="center"/>
              <w:rPr>
                <w:bCs/>
                <w:sz w:val="22"/>
                <w:szCs w:val="22"/>
              </w:rPr>
            </w:pPr>
            <w:r w:rsidRPr="00EA0DBF">
              <w:rPr>
                <w:b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0DFE3660"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C78BE9D" w14:textId="77777777" w:rsidR="00EA0DBF" w:rsidRPr="00EA0DBF" w:rsidRDefault="00EA0DBF" w:rsidP="00EA0DBF">
            <w:pPr>
              <w:jc w:val="right"/>
              <w:rPr>
                <w:bCs/>
                <w:sz w:val="22"/>
                <w:szCs w:val="22"/>
              </w:rPr>
            </w:pPr>
            <w:r w:rsidRPr="00EA0DBF">
              <w:rPr>
                <w:bCs/>
                <w:sz w:val="22"/>
                <w:szCs w:val="22"/>
              </w:rPr>
              <w:t>1 138 781,84</w:t>
            </w:r>
          </w:p>
        </w:tc>
        <w:tc>
          <w:tcPr>
            <w:tcW w:w="1701" w:type="dxa"/>
            <w:tcBorders>
              <w:top w:val="nil"/>
              <w:left w:val="nil"/>
              <w:bottom w:val="single" w:sz="4" w:space="0" w:color="auto"/>
              <w:right w:val="nil"/>
            </w:tcBorders>
            <w:shd w:val="clear" w:color="auto" w:fill="auto"/>
            <w:vAlign w:val="center"/>
            <w:hideMark/>
          </w:tcPr>
          <w:p w14:paraId="6F3580A6" w14:textId="77777777" w:rsidR="00EA0DBF" w:rsidRPr="00EA0DBF" w:rsidRDefault="00EA0DBF" w:rsidP="00EA0DBF">
            <w:pPr>
              <w:jc w:val="right"/>
              <w:rPr>
                <w:bCs/>
                <w:sz w:val="22"/>
                <w:szCs w:val="22"/>
              </w:rPr>
            </w:pPr>
            <w:r w:rsidRPr="00EA0DBF">
              <w:rPr>
                <w:bCs/>
                <w:sz w:val="22"/>
                <w:szCs w:val="22"/>
              </w:rPr>
              <w:t>1 131 656,84</w:t>
            </w:r>
          </w:p>
        </w:tc>
        <w:tc>
          <w:tcPr>
            <w:tcW w:w="1701" w:type="dxa"/>
            <w:tcBorders>
              <w:top w:val="nil"/>
              <w:left w:val="single" w:sz="4" w:space="0" w:color="auto"/>
              <w:bottom w:val="single" w:sz="4" w:space="0" w:color="auto"/>
              <w:right w:val="nil"/>
            </w:tcBorders>
            <w:shd w:val="clear" w:color="auto" w:fill="auto"/>
            <w:vAlign w:val="center"/>
            <w:hideMark/>
          </w:tcPr>
          <w:p w14:paraId="729544A2" w14:textId="77777777" w:rsidR="00EA0DBF" w:rsidRPr="00EA0DBF" w:rsidRDefault="00EA0DBF" w:rsidP="00EA0DBF">
            <w:pPr>
              <w:jc w:val="right"/>
              <w:rPr>
                <w:bCs/>
                <w:sz w:val="22"/>
                <w:szCs w:val="22"/>
              </w:rPr>
            </w:pPr>
            <w:r w:rsidRPr="00EA0DBF">
              <w:rPr>
                <w:bCs/>
                <w:sz w:val="22"/>
                <w:szCs w:val="22"/>
              </w:rPr>
              <w:t>7 125,00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376DD15" w14:textId="77777777" w:rsidR="00EA0DBF" w:rsidRPr="00EA0DBF" w:rsidRDefault="00EA0DBF" w:rsidP="00EA0DBF">
            <w:pPr>
              <w:jc w:val="right"/>
              <w:rPr>
                <w:bCs/>
                <w:sz w:val="22"/>
                <w:szCs w:val="22"/>
              </w:rPr>
            </w:pPr>
            <w:r w:rsidRPr="00EA0DBF">
              <w:rPr>
                <w:bCs/>
                <w:sz w:val="22"/>
                <w:szCs w:val="22"/>
              </w:rPr>
              <w:t>99%</w:t>
            </w:r>
          </w:p>
        </w:tc>
      </w:tr>
      <w:tr w:rsidR="00EA0DBF" w:rsidRPr="00EA0DBF" w14:paraId="1547E802"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0D086C7A" w14:textId="77777777" w:rsidR="00EA0DBF" w:rsidRPr="00EA0DBF" w:rsidRDefault="00EA0DBF" w:rsidP="00EA0DBF">
            <w:pPr>
              <w:rPr>
                <w:bCs/>
                <w:sz w:val="22"/>
                <w:szCs w:val="22"/>
              </w:rPr>
            </w:pPr>
            <w:r w:rsidRPr="00EA0DBF">
              <w:rPr>
                <w:bCs/>
                <w:sz w:val="22"/>
                <w:szCs w:val="22"/>
              </w:rPr>
              <w:t>Молодежная политика и оздоровление детей</w:t>
            </w:r>
          </w:p>
        </w:tc>
        <w:tc>
          <w:tcPr>
            <w:tcW w:w="708" w:type="dxa"/>
            <w:tcBorders>
              <w:top w:val="nil"/>
              <w:left w:val="nil"/>
              <w:bottom w:val="single" w:sz="4" w:space="0" w:color="000000"/>
              <w:right w:val="single" w:sz="4" w:space="0" w:color="000000"/>
            </w:tcBorders>
            <w:shd w:val="clear" w:color="auto" w:fill="auto"/>
            <w:vAlign w:val="center"/>
            <w:hideMark/>
          </w:tcPr>
          <w:p w14:paraId="17362BA9"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1435B3BC" w14:textId="77777777" w:rsidR="00EA0DBF" w:rsidRPr="00EA0DBF" w:rsidRDefault="00EA0DBF" w:rsidP="00EA0DBF">
            <w:pPr>
              <w:jc w:val="center"/>
              <w:rPr>
                <w:bCs/>
                <w:sz w:val="22"/>
                <w:szCs w:val="22"/>
              </w:rPr>
            </w:pPr>
            <w:r w:rsidRPr="00EA0DBF">
              <w:rPr>
                <w:bCs/>
                <w:sz w:val="22"/>
                <w:szCs w:val="22"/>
              </w:rPr>
              <w:t>07</w:t>
            </w:r>
          </w:p>
        </w:tc>
        <w:tc>
          <w:tcPr>
            <w:tcW w:w="567" w:type="dxa"/>
            <w:tcBorders>
              <w:top w:val="nil"/>
              <w:left w:val="nil"/>
              <w:bottom w:val="single" w:sz="4" w:space="0" w:color="000000"/>
              <w:right w:val="single" w:sz="4" w:space="0" w:color="000000"/>
            </w:tcBorders>
            <w:shd w:val="clear" w:color="auto" w:fill="auto"/>
            <w:vAlign w:val="center"/>
            <w:hideMark/>
          </w:tcPr>
          <w:p w14:paraId="6B3CF5C2" w14:textId="77777777" w:rsidR="00EA0DBF" w:rsidRPr="00EA0DBF" w:rsidRDefault="00EA0DBF" w:rsidP="00EA0DBF">
            <w:pPr>
              <w:jc w:val="center"/>
              <w:rPr>
                <w:bCs/>
                <w:sz w:val="22"/>
                <w:szCs w:val="22"/>
              </w:rPr>
            </w:pPr>
            <w:r w:rsidRPr="00EA0DBF">
              <w:rPr>
                <w:bCs/>
                <w:sz w:val="22"/>
                <w:szCs w:val="22"/>
              </w:rPr>
              <w:t>07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CACF1BD" w14:textId="77777777" w:rsidR="00EA0DBF" w:rsidRPr="00EA0DBF" w:rsidRDefault="00EA0DBF" w:rsidP="00EA0DBF">
            <w:pPr>
              <w:jc w:val="right"/>
              <w:rPr>
                <w:bCs/>
                <w:sz w:val="22"/>
                <w:szCs w:val="22"/>
              </w:rPr>
            </w:pPr>
            <w:r w:rsidRPr="00EA0DBF">
              <w:rPr>
                <w:bCs/>
                <w:sz w:val="22"/>
                <w:szCs w:val="22"/>
              </w:rPr>
              <w:t>1 138 781,84</w:t>
            </w:r>
          </w:p>
        </w:tc>
        <w:tc>
          <w:tcPr>
            <w:tcW w:w="1701" w:type="dxa"/>
            <w:tcBorders>
              <w:top w:val="nil"/>
              <w:left w:val="nil"/>
              <w:bottom w:val="single" w:sz="4" w:space="0" w:color="auto"/>
              <w:right w:val="nil"/>
            </w:tcBorders>
            <w:shd w:val="clear" w:color="auto" w:fill="auto"/>
            <w:vAlign w:val="center"/>
            <w:hideMark/>
          </w:tcPr>
          <w:p w14:paraId="31C2A69E" w14:textId="77777777" w:rsidR="00EA0DBF" w:rsidRPr="00EA0DBF" w:rsidRDefault="00EA0DBF" w:rsidP="00EA0DBF">
            <w:pPr>
              <w:jc w:val="right"/>
              <w:rPr>
                <w:bCs/>
                <w:sz w:val="22"/>
                <w:szCs w:val="22"/>
              </w:rPr>
            </w:pPr>
            <w:r w:rsidRPr="00EA0DBF">
              <w:rPr>
                <w:bCs/>
                <w:sz w:val="22"/>
                <w:szCs w:val="22"/>
              </w:rPr>
              <w:t>1 131 656,84</w:t>
            </w:r>
          </w:p>
        </w:tc>
        <w:tc>
          <w:tcPr>
            <w:tcW w:w="1701" w:type="dxa"/>
            <w:tcBorders>
              <w:top w:val="nil"/>
              <w:left w:val="single" w:sz="4" w:space="0" w:color="auto"/>
              <w:bottom w:val="single" w:sz="4" w:space="0" w:color="auto"/>
              <w:right w:val="nil"/>
            </w:tcBorders>
            <w:shd w:val="clear" w:color="auto" w:fill="auto"/>
            <w:vAlign w:val="center"/>
            <w:hideMark/>
          </w:tcPr>
          <w:p w14:paraId="137ED5C4" w14:textId="77777777" w:rsidR="00EA0DBF" w:rsidRPr="00EA0DBF" w:rsidRDefault="00EA0DBF" w:rsidP="00EA0DBF">
            <w:pPr>
              <w:jc w:val="right"/>
              <w:rPr>
                <w:bCs/>
                <w:sz w:val="22"/>
                <w:szCs w:val="22"/>
              </w:rPr>
            </w:pPr>
            <w:r w:rsidRPr="00EA0DBF">
              <w:rPr>
                <w:bCs/>
                <w:sz w:val="22"/>
                <w:szCs w:val="22"/>
              </w:rPr>
              <w:t>7 125,00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3DB75EE" w14:textId="77777777" w:rsidR="00EA0DBF" w:rsidRPr="00EA0DBF" w:rsidRDefault="00EA0DBF" w:rsidP="00EA0DBF">
            <w:pPr>
              <w:jc w:val="right"/>
              <w:rPr>
                <w:bCs/>
                <w:sz w:val="22"/>
                <w:szCs w:val="22"/>
              </w:rPr>
            </w:pPr>
            <w:r w:rsidRPr="00EA0DBF">
              <w:rPr>
                <w:bCs/>
                <w:sz w:val="22"/>
                <w:szCs w:val="22"/>
              </w:rPr>
              <w:t>99%</w:t>
            </w:r>
          </w:p>
        </w:tc>
      </w:tr>
      <w:tr w:rsidR="00EA0DBF" w:rsidRPr="00EA0DBF" w14:paraId="430B6909"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029C3F37" w14:textId="77777777" w:rsidR="00EA0DBF" w:rsidRPr="00EA0DBF" w:rsidRDefault="00EA0DBF" w:rsidP="00EA0DBF">
            <w:pPr>
              <w:rPr>
                <w:bCs/>
                <w:sz w:val="22"/>
                <w:szCs w:val="22"/>
              </w:rPr>
            </w:pPr>
            <w:r w:rsidRPr="00EA0DBF">
              <w:rPr>
                <w:bCs/>
                <w:sz w:val="22"/>
                <w:szCs w:val="22"/>
              </w:rPr>
              <w:t>КУЛЬТУРА, КИНЕМАТОГРАФИЯ</w:t>
            </w:r>
          </w:p>
        </w:tc>
        <w:tc>
          <w:tcPr>
            <w:tcW w:w="708" w:type="dxa"/>
            <w:tcBorders>
              <w:top w:val="nil"/>
              <w:left w:val="nil"/>
              <w:bottom w:val="single" w:sz="4" w:space="0" w:color="000000"/>
              <w:right w:val="single" w:sz="4" w:space="0" w:color="000000"/>
            </w:tcBorders>
            <w:shd w:val="clear" w:color="auto" w:fill="auto"/>
            <w:vAlign w:val="center"/>
            <w:hideMark/>
          </w:tcPr>
          <w:p w14:paraId="3F31D41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5A1FED2" w14:textId="77777777" w:rsidR="00EA0DBF" w:rsidRPr="00EA0DBF" w:rsidRDefault="00EA0DBF" w:rsidP="00EA0DBF">
            <w:pPr>
              <w:jc w:val="center"/>
              <w:rPr>
                <w:bCs/>
                <w:sz w:val="22"/>
                <w:szCs w:val="22"/>
              </w:rPr>
            </w:pPr>
            <w:r w:rsidRPr="00EA0DBF">
              <w:rPr>
                <w:b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62B9C349"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B85B13F" w14:textId="77777777" w:rsidR="00EA0DBF" w:rsidRPr="00EA0DBF" w:rsidRDefault="00EA0DBF" w:rsidP="00EA0DBF">
            <w:pPr>
              <w:jc w:val="right"/>
              <w:rPr>
                <w:bCs/>
                <w:sz w:val="22"/>
                <w:szCs w:val="22"/>
              </w:rPr>
            </w:pPr>
            <w:r w:rsidRPr="00EA0DBF">
              <w:rPr>
                <w:bCs/>
                <w:sz w:val="22"/>
                <w:szCs w:val="22"/>
              </w:rPr>
              <w:t>4 518 126,25</w:t>
            </w:r>
          </w:p>
        </w:tc>
        <w:tc>
          <w:tcPr>
            <w:tcW w:w="1701" w:type="dxa"/>
            <w:tcBorders>
              <w:top w:val="nil"/>
              <w:left w:val="nil"/>
              <w:bottom w:val="single" w:sz="4" w:space="0" w:color="auto"/>
              <w:right w:val="nil"/>
            </w:tcBorders>
            <w:shd w:val="clear" w:color="auto" w:fill="auto"/>
            <w:vAlign w:val="center"/>
            <w:hideMark/>
          </w:tcPr>
          <w:p w14:paraId="22ED7CAE" w14:textId="77777777" w:rsidR="00EA0DBF" w:rsidRPr="00EA0DBF" w:rsidRDefault="00EA0DBF" w:rsidP="00EA0DBF">
            <w:pPr>
              <w:jc w:val="right"/>
              <w:rPr>
                <w:bCs/>
                <w:sz w:val="22"/>
                <w:szCs w:val="22"/>
              </w:rPr>
            </w:pPr>
            <w:r w:rsidRPr="00EA0DBF">
              <w:rPr>
                <w:bCs/>
                <w:sz w:val="22"/>
                <w:szCs w:val="22"/>
              </w:rPr>
              <w:t>3 881 700,37</w:t>
            </w:r>
          </w:p>
        </w:tc>
        <w:tc>
          <w:tcPr>
            <w:tcW w:w="1701" w:type="dxa"/>
            <w:tcBorders>
              <w:top w:val="nil"/>
              <w:left w:val="single" w:sz="4" w:space="0" w:color="auto"/>
              <w:bottom w:val="single" w:sz="4" w:space="0" w:color="auto"/>
              <w:right w:val="nil"/>
            </w:tcBorders>
            <w:shd w:val="clear" w:color="auto" w:fill="auto"/>
            <w:vAlign w:val="center"/>
            <w:hideMark/>
          </w:tcPr>
          <w:p w14:paraId="0BD4DAEF" w14:textId="77777777" w:rsidR="00EA0DBF" w:rsidRPr="00EA0DBF" w:rsidRDefault="00EA0DBF" w:rsidP="00EA0DBF">
            <w:pPr>
              <w:jc w:val="right"/>
              <w:rPr>
                <w:bCs/>
                <w:sz w:val="22"/>
                <w:szCs w:val="22"/>
              </w:rPr>
            </w:pPr>
            <w:r w:rsidRPr="00EA0DBF">
              <w:rPr>
                <w:bCs/>
                <w:sz w:val="22"/>
                <w:szCs w:val="22"/>
              </w:rPr>
              <w:t>636 425,88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FDFAD61" w14:textId="77777777" w:rsidR="00EA0DBF" w:rsidRPr="00EA0DBF" w:rsidRDefault="00EA0DBF" w:rsidP="00EA0DBF">
            <w:pPr>
              <w:jc w:val="right"/>
              <w:rPr>
                <w:bCs/>
                <w:sz w:val="22"/>
                <w:szCs w:val="22"/>
              </w:rPr>
            </w:pPr>
            <w:r w:rsidRPr="00EA0DBF">
              <w:rPr>
                <w:bCs/>
                <w:sz w:val="22"/>
                <w:szCs w:val="22"/>
              </w:rPr>
              <w:t>86%</w:t>
            </w:r>
          </w:p>
        </w:tc>
      </w:tr>
      <w:tr w:rsidR="00EA0DBF" w:rsidRPr="00EA0DBF" w14:paraId="1A0CF078"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27C94F6B" w14:textId="77777777" w:rsidR="00EA0DBF" w:rsidRPr="00EA0DBF" w:rsidRDefault="00EA0DBF" w:rsidP="00EA0DBF">
            <w:pPr>
              <w:rPr>
                <w:bCs/>
                <w:sz w:val="22"/>
                <w:szCs w:val="22"/>
              </w:rPr>
            </w:pPr>
            <w:r w:rsidRPr="00EA0DBF">
              <w:rPr>
                <w:bCs/>
                <w:sz w:val="22"/>
                <w:szCs w:val="22"/>
              </w:rPr>
              <w:t>Культура</w:t>
            </w:r>
          </w:p>
        </w:tc>
        <w:tc>
          <w:tcPr>
            <w:tcW w:w="708" w:type="dxa"/>
            <w:tcBorders>
              <w:top w:val="nil"/>
              <w:left w:val="nil"/>
              <w:bottom w:val="single" w:sz="4" w:space="0" w:color="000000"/>
              <w:right w:val="single" w:sz="4" w:space="0" w:color="000000"/>
            </w:tcBorders>
            <w:shd w:val="clear" w:color="auto" w:fill="auto"/>
            <w:vAlign w:val="center"/>
            <w:hideMark/>
          </w:tcPr>
          <w:p w14:paraId="70F88AD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9F36B8B" w14:textId="77777777" w:rsidR="00EA0DBF" w:rsidRPr="00EA0DBF" w:rsidRDefault="00EA0DBF" w:rsidP="00EA0DBF">
            <w:pPr>
              <w:jc w:val="center"/>
              <w:rPr>
                <w:bCs/>
                <w:sz w:val="22"/>
                <w:szCs w:val="22"/>
              </w:rPr>
            </w:pPr>
            <w:r w:rsidRPr="00EA0DBF">
              <w:rPr>
                <w:bCs/>
                <w:sz w:val="22"/>
                <w:szCs w:val="22"/>
              </w:rPr>
              <w:t>08</w:t>
            </w:r>
          </w:p>
        </w:tc>
        <w:tc>
          <w:tcPr>
            <w:tcW w:w="567" w:type="dxa"/>
            <w:tcBorders>
              <w:top w:val="nil"/>
              <w:left w:val="nil"/>
              <w:bottom w:val="single" w:sz="4" w:space="0" w:color="000000"/>
              <w:right w:val="single" w:sz="4" w:space="0" w:color="000000"/>
            </w:tcBorders>
            <w:shd w:val="clear" w:color="auto" w:fill="auto"/>
            <w:vAlign w:val="center"/>
            <w:hideMark/>
          </w:tcPr>
          <w:p w14:paraId="5A717CB3" w14:textId="77777777" w:rsidR="00EA0DBF" w:rsidRPr="00EA0DBF" w:rsidRDefault="00EA0DBF" w:rsidP="00EA0DBF">
            <w:pPr>
              <w:jc w:val="center"/>
              <w:rPr>
                <w:bCs/>
                <w:sz w:val="22"/>
                <w:szCs w:val="22"/>
              </w:rPr>
            </w:pPr>
            <w:r w:rsidRPr="00EA0DBF">
              <w:rPr>
                <w:bCs/>
                <w:sz w:val="22"/>
                <w:szCs w:val="22"/>
              </w:rPr>
              <w:t>04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EC9CAA0" w14:textId="77777777" w:rsidR="00EA0DBF" w:rsidRPr="00EA0DBF" w:rsidRDefault="00EA0DBF" w:rsidP="00EA0DBF">
            <w:pPr>
              <w:jc w:val="right"/>
              <w:rPr>
                <w:bCs/>
                <w:sz w:val="22"/>
                <w:szCs w:val="22"/>
              </w:rPr>
            </w:pPr>
            <w:r w:rsidRPr="00EA0DBF">
              <w:rPr>
                <w:bCs/>
                <w:sz w:val="22"/>
                <w:szCs w:val="22"/>
              </w:rPr>
              <w:t>4 518 126,25</w:t>
            </w:r>
          </w:p>
        </w:tc>
        <w:tc>
          <w:tcPr>
            <w:tcW w:w="1701" w:type="dxa"/>
            <w:tcBorders>
              <w:top w:val="nil"/>
              <w:left w:val="nil"/>
              <w:bottom w:val="single" w:sz="4" w:space="0" w:color="auto"/>
              <w:right w:val="nil"/>
            </w:tcBorders>
            <w:shd w:val="clear" w:color="auto" w:fill="auto"/>
            <w:vAlign w:val="center"/>
            <w:hideMark/>
          </w:tcPr>
          <w:p w14:paraId="2E6F2FAC" w14:textId="77777777" w:rsidR="00EA0DBF" w:rsidRPr="00EA0DBF" w:rsidRDefault="00EA0DBF" w:rsidP="00EA0DBF">
            <w:pPr>
              <w:jc w:val="right"/>
              <w:rPr>
                <w:bCs/>
                <w:sz w:val="22"/>
                <w:szCs w:val="22"/>
              </w:rPr>
            </w:pPr>
            <w:r w:rsidRPr="00EA0DBF">
              <w:rPr>
                <w:bCs/>
                <w:sz w:val="22"/>
                <w:szCs w:val="22"/>
              </w:rPr>
              <w:t>3 881 700,37</w:t>
            </w:r>
          </w:p>
        </w:tc>
        <w:tc>
          <w:tcPr>
            <w:tcW w:w="1701" w:type="dxa"/>
            <w:tcBorders>
              <w:top w:val="nil"/>
              <w:left w:val="single" w:sz="4" w:space="0" w:color="auto"/>
              <w:bottom w:val="single" w:sz="4" w:space="0" w:color="auto"/>
              <w:right w:val="nil"/>
            </w:tcBorders>
            <w:shd w:val="clear" w:color="auto" w:fill="auto"/>
            <w:vAlign w:val="center"/>
            <w:hideMark/>
          </w:tcPr>
          <w:p w14:paraId="7A84A143" w14:textId="77777777" w:rsidR="00EA0DBF" w:rsidRPr="00EA0DBF" w:rsidRDefault="00EA0DBF" w:rsidP="00EA0DBF">
            <w:pPr>
              <w:jc w:val="right"/>
              <w:rPr>
                <w:bCs/>
                <w:sz w:val="22"/>
                <w:szCs w:val="22"/>
              </w:rPr>
            </w:pPr>
            <w:r w:rsidRPr="00EA0DBF">
              <w:rPr>
                <w:bCs/>
                <w:sz w:val="22"/>
                <w:szCs w:val="22"/>
              </w:rPr>
              <w:t>636 425,88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D2B87FE" w14:textId="77777777" w:rsidR="00EA0DBF" w:rsidRPr="00EA0DBF" w:rsidRDefault="00EA0DBF" w:rsidP="00EA0DBF">
            <w:pPr>
              <w:jc w:val="right"/>
              <w:rPr>
                <w:bCs/>
                <w:sz w:val="22"/>
                <w:szCs w:val="22"/>
              </w:rPr>
            </w:pPr>
            <w:r w:rsidRPr="00EA0DBF">
              <w:rPr>
                <w:bCs/>
                <w:sz w:val="22"/>
                <w:szCs w:val="22"/>
              </w:rPr>
              <w:t>86%</w:t>
            </w:r>
          </w:p>
        </w:tc>
      </w:tr>
      <w:tr w:rsidR="00EA0DBF" w:rsidRPr="00EA0DBF" w14:paraId="36D37684"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7D71F339" w14:textId="77777777" w:rsidR="00EA0DBF" w:rsidRPr="00EA0DBF" w:rsidRDefault="00EA0DBF" w:rsidP="00EA0DBF">
            <w:pPr>
              <w:rPr>
                <w:bCs/>
                <w:sz w:val="22"/>
                <w:szCs w:val="22"/>
              </w:rPr>
            </w:pPr>
            <w:r w:rsidRPr="00EA0DBF">
              <w:rPr>
                <w:bCs/>
                <w:sz w:val="22"/>
                <w:szCs w:val="22"/>
              </w:rPr>
              <w:t>СОЦИАЛЬНАЯ ПОЛИТИКА</w:t>
            </w:r>
          </w:p>
        </w:tc>
        <w:tc>
          <w:tcPr>
            <w:tcW w:w="708" w:type="dxa"/>
            <w:tcBorders>
              <w:top w:val="nil"/>
              <w:left w:val="nil"/>
              <w:bottom w:val="single" w:sz="4" w:space="0" w:color="000000"/>
              <w:right w:val="single" w:sz="4" w:space="0" w:color="000000"/>
            </w:tcBorders>
            <w:shd w:val="clear" w:color="auto" w:fill="auto"/>
            <w:vAlign w:val="center"/>
            <w:hideMark/>
          </w:tcPr>
          <w:p w14:paraId="178CC46D"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E5840AC"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6AB5CD5D"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B94628B" w14:textId="77777777" w:rsidR="00EA0DBF" w:rsidRPr="00EA0DBF" w:rsidRDefault="00EA0DBF" w:rsidP="00EA0DBF">
            <w:pPr>
              <w:jc w:val="right"/>
              <w:rPr>
                <w:bCs/>
                <w:sz w:val="22"/>
                <w:szCs w:val="22"/>
              </w:rPr>
            </w:pPr>
            <w:r w:rsidRPr="00EA0DBF">
              <w:rPr>
                <w:bCs/>
                <w:sz w:val="22"/>
                <w:szCs w:val="22"/>
              </w:rPr>
              <w:t>15 167 213,83</w:t>
            </w:r>
          </w:p>
        </w:tc>
        <w:tc>
          <w:tcPr>
            <w:tcW w:w="1701" w:type="dxa"/>
            <w:tcBorders>
              <w:top w:val="nil"/>
              <w:left w:val="nil"/>
              <w:bottom w:val="single" w:sz="4" w:space="0" w:color="auto"/>
              <w:right w:val="nil"/>
            </w:tcBorders>
            <w:shd w:val="clear" w:color="auto" w:fill="auto"/>
            <w:vAlign w:val="center"/>
            <w:hideMark/>
          </w:tcPr>
          <w:p w14:paraId="66954EB4" w14:textId="77777777" w:rsidR="00EA0DBF" w:rsidRPr="00EA0DBF" w:rsidRDefault="00EA0DBF" w:rsidP="00EA0DBF">
            <w:pPr>
              <w:jc w:val="right"/>
              <w:rPr>
                <w:bCs/>
                <w:sz w:val="22"/>
                <w:szCs w:val="22"/>
              </w:rPr>
            </w:pPr>
            <w:r w:rsidRPr="00EA0DBF">
              <w:rPr>
                <w:bCs/>
                <w:sz w:val="22"/>
                <w:szCs w:val="22"/>
              </w:rPr>
              <w:t>15 167 213,83</w:t>
            </w:r>
          </w:p>
        </w:tc>
        <w:tc>
          <w:tcPr>
            <w:tcW w:w="1701" w:type="dxa"/>
            <w:tcBorders>
              <w:top w:val="nil"/>
              <w:left w:val="single" w:sz="4" w:space="0" w:color="auto"/>
              <w:bottom w:val="single" w:sz="4" w:space="0" w:color="auto"/>
              <w:right w:val="nil"/>
            </w:tcBorders>
            <w:shd w:val="clear" w:color="auto" w:fill="auto"/>
            <w:vAlign w:val="center"/>
            <w:hideMark/>
          </w:tcPr>
          <w:p w14:paraId="08F931ED"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AFCFF1A" w14:textId="77777777" w:rsidR="00EA0DBF" w:rsidRPr="00EA0DBF" w:rsidRDefault="00EA0DBF" w:rsidP="00EA0DBF">
            <w:pPr>
              <w:jc w:val="right"/>
              <w:rPr>
                <w:bCs/>
                <w:sz w:val="22"/>
                <w:szCs w:val="22"/>
              </w:rPr>
            </w:pPr>
            <w:r w:rsidRPr="00EA0DBF">
              <w:rPr>
                <w:bCs/>
                <w:sz w:val="22"/>
                <w:szCs w:val="22"/>
              </w:rPr>
              <w:t>100%</w:t>
            </w:r>
          </w:p>
        </w:tc>
      </w:tr>
      <w:tr w:rsidR="00EA0DBF" w:rsidRPr="00EA0DBF" w14:paraId="7BC7B8DF"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69767945" w14:textId="77777777" w:rsidR="00EA0DBF" w:rsidRPr="00EA0DBF" w:rsidRDefault="00EA0DBF" w:rsidP="00EA0DBF">
            <w:pPr>
              <w:rPr>
                <w:bCs/>
                <w:sz w:val="22"/>
                <w:szCs w:val="22"/>
              </w:rPr>
            </w:pPr>
            <w:r w:rsidRPr="00EA0DBF">
              <w:rPr>
                <w:bCs/>
                <w:sz w:val="22"/>
                <w:szCs w:val="22"/>
              </w:rPr>
              <w:t>Пенсионное обеспечение</w:t>
            </w:r>
          </w:p>
        </w:tc>
        <w:tc>
          <w:tcPr>
            <w:tcW w:w="708" w:type="dxa"/>
            <w:tcBorders>
              <w:top w:val="nil"/>
              <w:left w:val="nil"/>
              <w:bottom w:val="single" w:sz="4" w:space="0" w:color="000000"/>
              <w:right w:val="single" w:sz="4" w:space="0" w:color="000000"/>
            </w:tcBorders>
            <w:shd w:val="clear" w:color="auto" w:fill="auto"/>
            <w:vAlign w:val="center"/>
            <w:hideMark/>
          </w:tcPr>
          <w:p w14:paraId="01174BAC"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75BEC5C5"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32B610ED" w14:textId="77777777" w:rsidR="00EA0DBF" w:rsidRPr="00EA0DBF" w:rsidRDefault="00EA0DBF" w:rsidP="00EA0DBF">
            <w:pPr>
              <w:jc w:val="center"/>
              <w:rPr>
                <w:bCs/>
                <w:sz w:val="22"/>
                <w:szCs w:val="22"/>
              </w:rPr>
            </w:pPr>
            <w:r w:rsidRPr="00EA0DBF">
              <w:rPr>
                <w:bCs/>
                <w:sz w:val="22"/>
                <w:szCs w:val="22"/>
              </w:rPr>
              <w:t>01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DB42AF1" w14:textId="77777777" w:rsidR="00EA0DBF" w:rsidRPr="00EA0DBF" w:rsidRDefault="00EA0DBF" w:rsidP="00EA0DBF">
            <w:pPr>
              <w:jc w:val="right"/>
              <w:rPr>
                <w:bCs/>
                <w:sz w:val="22"/>
                <w:szCs w:val="22"/>
              </w:rPr>
            </w:pPr>
            <w:r w:rsidRPr="00EA0DBF">
              <w:rPr>
                <w:bCs/>
                <w:sz w:val="22"/>
                <w:szCs w:val="22"/>
              </w:rPr>
              <w:t>2 095 628,88</w:t>
            </w:r>
          </w:p>
        </w:tc>
        <w:tc>
          <w:tcPr>
            <w:tcW w:w="1701" w:type="dxa"/>
            <w:tcBorders>
              <w:top w:val="nil"/>
              <w:left w:val="nil"/>
              <w:bottom w:val="single" w:sz="4" w:space="0" w:color="auto"/>
              <w:right w:val="nil"/>
            </w:tcBorders>
            <w:shd w:val="clear" w:color="auto" w:fill="auto"/>
            <w:vAlign w:val="center"/>
            <w:hideMark/>
          </w:tcPr>
          <w:p w14:paraId="53E02708" w14:textId="77777777" w:rsidR="00EA0DBF" w:rsidRPr="00EA0DBF" w:rsidRDefault="00EA0DBF" w:rsidP="00EA0DBF">
            <w:pPr>
              <w:jc w:val="right"/>
              <w:rPr>
                <w:bCs/>
                <w:sz w:val="22"/>
                <w:szCs w:val="22"/>
              </w:rPr>
            </w:pPr>
            <w:r w:rsidRPr="00EA0DBF">
              <w:rPr>
                <w:bCs/>
                <w:sz w:val="22"/>
                <w:szCs w:val="22"/>
              </w:rPr>
              <w:t>2 095 628,88</w:t>
            </w:r>
          </w:p>
        </w:tc>
        <w:tc>
          <w:tcPr>
            <w:tcW w:w="1701" w:type="dxa"/>
            <w:tcBorders>
              <w:top w:val="nil"/>
              <w:left w:val="single" w:sz="4" w:space="0" w:color="auto"/>
              <w:bottom w:val="single" w:sz="4" w:space="0" w:color="auto"/>
              <w:right w:val="nil"/>
            </w:tcBorders>
            <w:shd w:val="clear" w:color="auto" w:fill="auto"/>
            <w:vAlign w:val="center"/>
            <w:hideMark/>
          </w:tcPr>
          <w:p w14:paraId="594642AF"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779192D" w14:textId="77777777" w:rsidR="00EA0DBF" w:rsidRPr="00EA0DBF" w:rsidRDefault="00EA0DBF" w:rsidP="00EA0DBF">
            <w:pPr>
              <w:jc w:val="right"/>
              <w:rPr>
                <w:bCs/>
                <w:sz w:val="22"/>
                <w:szCs w:val="22"/>
              </w:rPr>
            </w:pPr>
            <w:r w:rsidRPr="00EA0DBF">
              <w:rPr>
                <w:bCs/>
                <w:sz w:val="22"/>
                <w:szCs w:val="22"/>
              </w:rPr>
              <w:t>100%</w:t>
            </w:r>
          </w:p>
        </w:tc>
      </w:tr>
      <w:tr w:rsidR="00EA0DBF" w:rsidRPr="00EA0DBF" w14:paraId="6FDF91FF"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380C4803" w14:textId="77777777" w:rsidR="00EA0DBF" w:rsidRPr="00EA0DBF" w:rsidRDefault="00EA0DBF" w:rsidP="00EA0DBF">
            <w:pPr>
              <w:rPr>
                <w:bCs/>
                <w:sz w:val="22"/>
                <w:szCs w:val="22"/>
              </w:rPr>
            </w:pPr>
            <w:r w:rsidRPr="00EA0DBF">
              <w:rPr>
                <w:bCs/>
                <w:sz w:val="22"/>
                <w:szCs w:val="22"/>
              </w:rPr>
              <w:t>Социальное обеспечение населения</w:t>
            </w:r>
          </w:p>
        </w:tc>
        <w:tc>
          <w:tcPr>
            <w:tcW w:w="708" w:type="dxa"/>
            <w:tcBorders>
              <w:top w:val="nil"/>
              <w:left w:val="nil"/>
              <w:bottom w:val="single" w:sz="4" w:space="0" w:color="000000"/>
              <w:right w:val="single" w:sz="4" w:space="0" w:color="000000"/>
            </w:tcBorders>
            <w:shd w:val="clear" w:color="auto" w:fill="auto"/>
            <w:vAlign w:val="center"/>
            <w:hideMark/>
          </w:tcPr>
          <w:p w14:paraId="4A335E73"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2FBB46EF"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3E9CFA8B" w14:textId="77777777" w:rsidR="00EA0DBF" w:rsidRPr="00EA0DBF" w:rsidRDefault="00EA0DBF" w:rsidP="00EA0DBF">
            <w:pPr>
              <w:jc w:val="center"/>
              <w:rPr>
                <w:bCs/>
                <w:sz w:val="22"/>
                <w:szCs w:val="22"/>
              </w:rPr>
            </w:pPr>
            <w:r w:rsidRPr="00EA0DBF">
              <w:rPr>
                <w:bCs/>
                <w:sz w:val="22"/>
                <w:szCs w:val="22"/>
              </w:rPr>
              <w:t>03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744776C" w14:textId="77777777" w:rsidR="00EA0DBF" w:rsidRPr="00EA0DBF" w:rsidRDefault="00EA0DBF" w:rsidP="00EA0DBF">
            <w:pPr>
              <w:jc w:val="right"/>
              <w:rPr>
                <w:bCs/>
                <w:sz w:val="22"/>
                <w:szCs w:val="22"/>
              </w:rPr>
            </w:pPr>
            <w:r w:rsidRPr="00EA0DBF">
              <w:rPr>
                <w:bCs/>
                <w:sz w:val="22"/>
                <w:szCs w:val="22"/>
              </w:rPr>
              <w:t>12 330 480,85</w:t>
            </w:r>
          </w:p>
        </w:tc>
        <w:tc>
          <w:tcPr>
            <w:tcW w:w="1701" w:type="dxa"/>
            <w:tcBorders>
              <w:top w:val="nil"/>
              <w:left w:val="nil"/>
              <w:bottom w:val="single" w:sz="4" w:space="0" w:color="auto"/>
              <w:right w:val="nil"/>
            </w:tcBorders>
            <w:shd w:val="clear" w:color="auto" w:fill="auto"/>
            <w:vAlign w:val="center"/>
            <w:hideMark/>
          </w:tcPr>
          <w:p w14:paraId="08A6244F" w14:textId="77777777" w:rsidR="00EA0DBF" w:rsidRPr="00EA0DBF" w:rsidRDefault="00EA0DBF" w:rsidP="00EA0DBF">
            <w:pPr>
              <w:jc w:val="right"/>
              <w:rPr>
                <w:bCs/>
                <w:sz w:val="22"/>
                <w:szCs w:val="22"/>
              </w:rPr>
            </w:pPr>
            <w:r w:rsidRPr="00EA0DBF">
              <w:rPr>
                <w:bCs/>
                <w:sz w:val="22"/>
                <w:szCs w:val="22"/>
              </w:rPr>
              <w:t>12 330 480,85</w:t>
            </w:r>
          </w:p>
        </w:tc>
        <w:tc>
          <w:tcPr>
            <w:tcW w:w="1701" w:type="dxa"/>
            <w:tcBorders>
              <w:top w:val="nil"/>
              <w:left w:val="single" w:sz="4" w:space="0" w:color="auto"/>
              <w:bottom w:val="single" w:sz="4" w:space="0" w:color="auto"/>
              <w:right w:val="nil"/>
            </w:tcBorders>
            <w:shd w:val="clear" w:color="auto" w:fill="auto"/>
            <w:vAlign w:val="center"/>
            <w:hideMark/>
          </w:tcPr>
          <w:p w14:paraId="68CB9568"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52FA526" w14:textId="77777777" w:rsidR="00EA0DBF" w:rsidRPr="00EA0DBF" w:rsidRDefault="00EA0DBF" w:rsidP="00EA0DBF">
            <w:pPr>
              <w:jc w:val="right"/>
              <w:rPr>
                <w:bCs/>
                <w:sz w:val="22"/>
                <w:szCs w:val="22"/>
              </w:rPr>
            </w:pPr>
            <w:r w:rsidRPr="00EA0DBF">
              <w:rPr>
                <w:bCs/>
                <w:sz w:val="22"/>
                <w:szCs w:val="22"/>
              </w:rPr>
              <w:t>100%</w:t>
            </w:r>
          </w:p>
        </w:tc>
      </w:tr>
      <w:tr w:rsidR="00EA0DBF" w:rsidRPr="00EA0DBF" w14:paraId="45F119AF" w14:textId="77777777" w:rsidTr="00EA0DBF">
        <w:trPr>
          <w:trHeight w:val="316"/>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6EF0D2C1" w14:textId="77777777" w:rsidR="00EA0DBF" w:rsidRPr="00EA0DBF" w:rsidRDefault="00EA0DBF" w:rsidP="00EA0DBF">
            <w:pPr>
              <w:rPr>
                <w:bCs/>
                <w:sz w:val="22"/>
                <w:szCs w:val="22"/>
              </w:rPr>
            </w:pPr>
            <w:r w:rsidRPr="00EA0DBF">
              <w:rPr>
                <w:bCs/>
                <w:sz w:val="22"/>
                <w:szCs w:val="22"/>
              </w:rPr>
              <w:t>Другие вопросы в области социальной политики</w:t>
            </w:r>
          </w:p>
        </w:tc>
        <w:tc>
          <w:tcPr>
            <w:tcW w:w="708" w:type="dxa"/>
            <w:tcBorders>
              <w:top w:val="nil"/>
              <w:left w:val="nil"/>
              <w:bottom w:val="single" w:sz="4" w:space="0" w:color="000000"/>
              <w:right w:val="single" w:sz="4" w:space="0" w:color="000000"/>
            </w:tcBorders>
            <w:shd w:val="clear" w:color="auto" w:fill="auto"/>
            <w:vAlign w:val="center"/>
            <w:hideMark/>
          </w:tcPr>
          <w:p w14:paraId="27D21E57"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2E2BC8F" w14:textId="77777777" w:rsidR="00EA0DBF" w:rsidRPr="00EA0DBF" w:rsidRDefault="00EA0DBF" w:rsidP="00EA0DBF">
            <w:pPr>
              <w:jc w:val="center"/>
              <w:rPr>
                <w:bCs/>
                <w:sz w:val="22"/>
                <w:szCs w:val="22"/>
              </w:rPr>
            </w:pPr>
            <w:r w:rsidRPr="00EA0DBF">
              <w:rPr>
                <w:bCs/>
                <w:sz w:val="22"/>
                <w:szCs w:val="22"/>
              </w:rPr>
              <w:t>10</w:t>
            </w:r>
          </w:p>
        </w:tc>
        <w:tc>
          <w:tcPr>
            <w:tcW w:w="567" w:type="dxa"/>
            <w:tcBorders>
              <w:top w:val="nil"/>
              <w:left w:val="nil"/>
              <w:bottom w:val="single" w:sz="4" w:space="0" w:color="000000"/>
              <w:right w:val="single" w:sz="4" w:space="0" w:color="000000"/>
            </w:tcBorders>
            <w:shd w:val="clear" w:color="auto" w:fill="auto"/>
            <w:vAlign w:val="center"/>
            <w:hideMark/>
          </w:tcPr>
          <w:p w14:paraId="0F688255" w14:textId="77777777" w:rsidR="00EA0DBF" w:rsidRPr="00EA0DBF" w:rsidRDefault="00EA0DBF" w:rsidP="00EA0DBF">
            <w:pPr>
              <w:jc w:val="center"/>
              <w:rPr>
                <w:bCs/>
                <w:sz w:val="22"/>
                <w:szCs w:val="22"/>
              </w:rPr>
            </w:pPr>
            <w:r w:rsidRPr="00EA0DBF">
              <w:rPr>
                <w:bCs/>
                <w:sz w:val="22"/>
                <w:szCs w:val="22"/>
              </w:rPr>
              <w:t>06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75CBC30" w14:textId="77777777" w:rsidR="00EA0DBF" w:rsidRPr="00EA0DBF" w:rsidRDefault="00EA0DBF" w:rsidP="00EA0DBF">
            <w:pPr>
              <w:jc w:val="right"/>
              <w:rPr>
                <w:bCs/>
                <w:sz w:val="22"/>
                <w:szCs w:val="22"/>
              </w:rPr>
            </w:pPr>
            <w:r w:rsidRPr="00EA0DBF">
              <w:rPr>
                <w:bCs/>
                <w:sz w:val="22"/>
                <w:szCs w:val="22"/>
              </w:rPr>
              <w:t>741 104,10</w:t>
            </w:r>
          </w:p>
        </w:tc>
        <w:tc>
          <w:tcPr>
            <w:tcW w:w="1701" w:type="dxa"/>
            <w:tcBorders>
              <w:top w:val="nil"/>
              <w:left w:val="nil"/>
              <w:bottom w:val="single" w:sz="4" w:space="0" w:color="auto"/>
              <w:right w:val="nil"/>
            </w:tcBorders>
            <w:shd w:val="clear" w:color="auto" w:fill="auto"/>
            <w:vAlign w:val="center"/>
            <w:hideMark/>
          </w:tcPr>
          <w:p w14:paraId="7BAC57F3" w14:textId="77777777" w:rsidR="00EA0DBF" w:rsidRPr="00EA0DBF" w:rsidRDefault="00EA0DBF" w:rsidP="00EA0DBF">
            <w:pPr>
              <w:jc w:val="right"/>
              <w:rPr>
                <w:bCs/>
                <w:sz w:val="22"/>
                <w:szCs w:val="22"/>
              </w:rPr>
            </w:pPr>
            <w:r w:rsidRPr="00EA0DBF">
              <w:rPr>
                <w:bCs/>
                <w:sz w:val="22"/>
                <w:szCs w:val="22"/>
              </w:rPr>
              <w:t>741 104,10</w:t>
            </w:r>
          </w:p>
        </w:tc>
        <w:tc>
          <w:tcPr>
            <w:tcW w:w="1701" w:type="dxa"/>
            <w:tcBorders>
              <w:top w:val="nil"/>
              <w:left w:val="single" w:sz="4" w:space="0" w:color="auto"/>
              <w:bottom w:val="single" w:sz="4" w:space="0" w:color="auto"/>
              <w:right w:val="nil"/>
            </w:tcBorders>
            <w:shd w:val="clear" w:color="auto" w:fill="auto"/>
            <w:vAlign w:val="center"/>
            <w:hideMark/>
          </w:tcPr>
          <w:p w14:paraId="1DB6EF4E"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E0737B7" w14:textId="77777777" w:rsidR="00EA0DBF" w:rsidRPr="00EA0DBF" w:rsidRDefault="00EA0DBF" w:rsidP="00EA0DBF">
            <w:pPr>
              <w:jc w:val="right"/>
              <w:rPr>
                <w:bCs/>
                <w:sz w:val="22"/>
                <w:szCs w:val="22"/>
              </w:rPr>
            </w:pPr>
            <w:r w:rsidRPr="00EA0DBF">
              <w:rPr>
                <w:bCs/>
                <w:sz w:val="22"/>
                <w:szCs w:val="22"/>
              </w:rPr>
              <w:t>100%</w:t>
            </w:r>
          </w:p>
        </w:tc>
      </w:tr>
      <w:tr w:rsidR="00EA0DBF" w:rsidRPr="00EA0DBF" w14:paraId="088B4219" w14:textId="77777777" w:rsidTr="00EA0DBF">
        <w:trPr>
          <w:trHeight w:val="315"/>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31CE0" w14:textId="77777777" w:rsidR="00EA0DBF" w:rsidRPr="00EA0DBF" w:rsidRDefault="00EA0DBF" w:rsidP="00EA0DBF">
            <w:pPr>
              <w:rPr>
                <w:bCs/>
                <w:sz w:val="22"/>
                <w:szCs w:val="22"/>
              </w:rPr>
            </w:pPr>
            <w:r w:rsidRPr="00EA0DBF">
              <w:rPr>
                <w:bCs/>
                <w:sz w:val="22"/>
                <w:szCs w:val="22"/>
              </w:rPr>
              <w:t>ФИЗИЧЕСКАЯ КУЛЬТУРА И СПОРТ</w:t>
            </w:r>
          </w:p>
        </w:tc>
        <w:tc>
          <w:tcPr>
            <w:tcW w:w="708" w:type="dxa"/>
            <w:tcBorders>
              <w:top w:val="nil"/>
              <w:left w:val="nil"/>
              <w:bottom w:val="single" w:sz="4" w:space="0" w:color="000000"/>
              <w:right w:val="single" w:sz="4" w:space="0" w:color="000000"/>
            </w:tcBorders>
            <w:shd w:val="clear" w:color="auto" w:fill="auto"/>
            <w:vAlign w:val="center"/>
            <w:hideMark/>
          </w:tcPr>
          <w:p w14:paraId="54279018"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CCFD6F1" w14:textId="77777777" w:rsidR="00EA0DBF" w:rsidRPr="00EA0DBF" w:rsidRDefault="00EA0DBF" w:rsidP="00EA0DBF">
            <w:pPr>
              <w:jc w:val="center"/>
              <w:rPr>
                <w:bCs/>
                <w:sz w:val="22"/>
                <w:szCs w:val="22"/>
              </w:rPr>
            </w:pPr>
            <w:r w:rsidRPr="00EA0DBF">
              <w:rPr>
                <w:bCs/>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1C759672"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6196469" w14:textId="77777777" w:rsidR="00EA0DBF" w:rsidRPr="00EA0DBF" w:rsidRDefault="00EA0DBF" w:rsidP="00EA0DBF">
            <w:pPr>
              <w:jc w:val="right"/>
              <w:rPr>
                <w:bCs/>
                <w:sz w:val="22"/>
                <w:szCs w:val="22"/>
              </w:rPr>
            </w:pPr>
            <w:r w:rsidRPr="00EA0DBF">
              <w:rPr>
                <w:bCs/>
                <w:sz w:val="22"/>
                <w:szCs w:val="22"/>
              </w:rPr>
              <w:t>1 851 670,00</w:t>
            </w:r>
          </w:p>
        </w:tc>
        <w:tc>
          <w:tcPr>
            <w:tcW w:w="1701" w:type="dxa"/>
            <w:tcBorders>
              <w:top w:val="nil"/>
              <w:left w:val="nil"/>
              <w:bottom w:val="single" w:sz="4" w:space="0" w:color="auto"/>
              <w:right w:val="nil"/>
            </w:tcBorders>
            <w:shd w:val="clear" w:color="auto" w:fill="auto"/>
            <w:vAlign w:val="center"/>
            <w:hideMark/>
          </w:tcPr>
          <w:p w14:paraId="772DF78B" w14:textId="77777777" w:rsidR="00EA0DBF" w:rsidRPr="00EA0DBF" w:rsidRDefault="00EA0DBF" w:rsidP="00EA0DBF">
            <w:pPr>
              <w:jc w:val="right"/>
              <w:rPr>
                <w:bCs/>
                <w:sz w:val="22"/>
                <w:szCs w:val="22"/>
              </w:rPr>
            </w:pPr>
            <w:r w:rsidRPr="00EA0DBF">
              <w:rPr>
                <w:bCs/>
                <w:sz w:val="22"/>
                <w:szCs w:val="22"/>
              </w:rPr>
              <w:t>1 739 330,70</w:t>
            </w:r>
          </w:p>
        </w:tc>
        <w:tc>
          <w:tcPr>
            <w:tcW w:w="1701" w:type="dxa"/>
            <w:tcBorders>
              <w:top w:val="nil"/>
              <w:left w:val="single" w:sz="4" w:space="0" w:color="auto"/>
              <w:bottom w:val="single" w:sz="4" w:space="0" w:color="auto"/>
              <w:right w:val="nil"/>
            </w:tcBorders>
            <w:shd w:val="clear" w:color="auto" w:fill="auto"/>
            <w:vAlign w:val="center"/>
            <w:hideMark/>
          </w:tcPr>
          <w:p w14:paraId="397E82D0" w14:textId="77777777" w:rsidR="00EA0DBF" w:rsidRPr="00EA0DBF" w:rsidRDefault="00EA0DBF" w:rsidP="00EA0DBF">
            <w:pPr>
              <w:jc w:val="right"/>
              <w:rPr>
                <w:bCs/>
                <w:sz w:val="22"/>
                <w:szCs w:val="22"/>
              </w:rPr>
            </w:pPr>
            <w:r w:rsidRPr="00EA0DBF">
              <w:rPr>
                <w:bCs/>
                <w:sz w:val="22"/>
                <w:szCs w:val="22"/>
              </w:rPr>
              <w:t>112 339,30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56D2E05" w14:textId="77777777" w:rsidR="00EA0DBF" w:rsidRPr="00EA0DBF" w:rsidRDefault="00EA0DBF" w:rsidP="00EA0DBF">
            <w:pPr>
              <w:jc w:val="right"/>
              <w:rPr>
                <w:bCs/>
                <w:sz w:val="22"/>
                <w:szCs w:val="22"/>
              </w:rPr>
            </w:pPr>
            <w:r w:rsidRPr="00EA0DBF">
              <w:rPr>
                <w:bCs/>
                <w:sz w:val="22"/>
                <w:szCs w:val="22"/>
              </w:rPr>
              <w:t>94%</w:t>
            </w:r>
          </w:p>
        </w:tc>
      </w:tr>
      <w:tr w:rsidR="00EA0DBF" w:rsidRPr="00EA0DBF" w14:paraId="7E12B288"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6173691C" w14:textId="77777777" w:rsidR="00EA0DBF" w:rsidRPr="00EA0DBF" w:rsidRDefault="00EA0DBF" w:rsidP="00EA0DBF">
            <w:pPr>
              <w:rPr>
                <w:bCs/>
                <w:sz w:val="22"/>
                <w:szCs w:val="22"/>
              </w:rPr>
            </w:pPr>
            <w:r w:rsidRPr="00EA0DBF">
              <w:rPr>
                <w:bCs/>
                <w:sz w:val="22"/>
                <w:szCs w:val="22"/>
              </w:rPr>
              <w:t>Другие вопросы в области физической культуры и спорта</w:t>
            </w:r>
          </w:p>
        </w:tc>
        <w:tc>
          <w:tcPr>
            <w:tcW w:w="708" w:type="dxa"/>
            <w:tcBorders>
              <w:top w:val="nil"/>
              <w:left w:val="nil"/>
              <w:bottom w:val="single" w:sz="4" w:space="0" w:color="000000"/>
              <w:right w:val="single" w:sz="4" w:space="0" w:color="000000"/>
            </w:tcBorders>
            <w:shd w:val="clear" w:color="auto" w:fill="auto"/>
            <w:vAlign w:val="center"/>
            <w:hideMark/>
          </w:tcPr>
          <w:p w14:paraId="23944192"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9A4552F" w14:textId="77777777" w:rsidR="00EA0DBF" w:rsidRPr="00EA0DBF" w:rsidRDefault="00EA0DBF" w:rsidP="00EA0DBF">
            <w:pPr>
              <w:jc w:val="center"/>
              <w:rPr>
                <w:bCs/>
                <w:sz w:val="22"/>
                <w:szCs w:val="22"/>
              </w:rPr>
            </w:pPr>
            <w:r w:rsidRPr="00EA0DBF">
              <w:rPr>
                <w:bCs/>
                <w:sz w:val="22"/>
                <w:szCs w:val="22"/>
              </w:rPr>
              <w:t>11</w:t>
            </w:r>
          </w:p>
        </w:tc>
        <w:tc>
          <w:tcPr>
            <w:tcW w:w="567" w:type="dxa"/>
            <w:tcBorders>
              <w:top w:val="nil"/>
              <w:left w:val="nil"/>
              <w:bottom w:val="single" w:sz="4" w:space="0" w:color="000000"/>
              <w:right w:val="single" w:sz="4" w:space="0" w:color="000000"/>
            </w:tcBorders>
            <w:shd w:val="clear" w:color="auto" w:fill="auto"/>
            <w:vAlign w:val="center"/>
            <w:hideMark/>
          </w:tcPr>
          <w:p w14:paraId="0064A912" w14:textId="77777777" w:rsidR="00EA0DBF" w:rsidRPr="00EA0DBF" w:rsidRDefault="00EA0DBF" w:rsidP="00EA0DBF">
            <w:pPr>
              <w:jc w:val="center"/>
              <w:rPr>
                <w:bCs/>
                <w:sz w:val="22"/>
                <w:szCs w:val="22"/>
              </w:rPr>
            </w:pPr>
            <w:r w:rsidRPr="00EA0DBF">
              <w:rPr>
                <w:bCs/>
                <w:sz w:val="22"/>
                <w:szCs w:val="22"/>
              </w:rPr>
              <w:t>05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0B6C579" w14:textId="77777777" w:rsidR="00EA0DBF" w:rsidRPr="00EA0DBF" w:rsidRDefault="00EA0DBF" w:rsidP="00EA0DBF">
            <w:pPr>
              <w:jc w:val="right"/>
              <w:rPr>
                <w:bCs/>
                <w:sz w:val="22"/>
                <w:szCs w:val="22"/>
              </w:rPr>
            </w:pPr>
            <w:r w:rsidRPr="00EA0DBF">
              <w:rPr>
                <w:bCs/>
                <w:sz w:val="22"/>
                <w:szCs w:val="22"/>
              </w:rPr>
              <w:t>1 851 670,00</w:t>
            </w:r>
          </w:p>
        </w:tc>
        <w:tc>
          <w:tcPr>
            <w:tcW w:w="1701" w:type="dxa"/>
            <w:tcBorders>
              <w:top w:val="nil"/>
              <w:left w:val="nil"/>
              <w:bottom w:val="single" w:sz="4" w:space="0" w:color="auto"/>
              <w:right w:val="nil"/>
            </w:tcBorders>
            <w:shd w:val="clear" w:color="auto" w:fill="auto"/>
            <w:vAlign w:val="center"/>
            <w:hideMark/>
          </w:tcPr>
          <w:p w14:paraId="6EC273B2" w14:textId="77777777" w:rsidR="00EA0DBF" w:rsidRPr="00EA0DBF" w:rsidRDefault="00EA0DBF" w:rsidP="00EA0DBF">
            <w:pPr>
              <w:jc w:val="right"/>
              <w:rPr>
                <w:bCs/>
                <w:sz w:val="22"/>
                <w:szCs w:val="22"/>
              </w:rPr>
            </w:pPr>
            <w:r w:rsidRPr="00EA0DBF">
              <w:rPr>
                <w:bCs/>
                <w:sz w:val="22"/>
                <w:szCs w:val="22"/>
              </w:rPr>
              <w:t>1 739 330,70</w:t>
            </w:r>
          </w:p>
        </w:tc>
        <w:tc>
          <w:tcPr>
            <w:tcW w:w="1701" w:type="dxa"/>
            <w:tcBorders>
              <w:top w:val="nil"/>
              <w:left w:val="single" w:sz="4" w:space="0" w:color="auto"/>
              <w:bottom w:val="single" w:sz="4" w:space="0" w:color="auto"/>
              <w:right w:val="nil"/>
            </w:tcBorders>
            <w:shd w:val="clear" w:color="auto" w:fill="auto"/>
            <w:vAlign w:val="center"/>
            <w:hideMark/>
          </w:tcPr>
          <w:p w14:paraId="34DD597E" w14:textId="77777777" w:rsidR="00EA0DBF" w:rsidRPr="00EA0DBF" w:rsidRDefault="00EA0DBF" w:rsidP="00EA0DBF">
            <w:pPr>
              <w:jc w:val="right"/>
              <w:rPr>
                <w:bCs/>
                <w:sz w:val="22"/>
                <w:szCs w:val="22"/>
              </w:rPr>
            </w:pPr>
            <w:r w:rsidRPr="00EA0DBF">
              <w:rPr>
                <w:bCs/>
                <w:sz w:val="22"/>
                <w:szCs w:val="22"/>
              </w:rPr>
              <w:t>112 339,30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ABF0AEB" w14:textId="77777777" w:rsidR="00EA0DBF" w:rsidRPr="00EA0DBF" w:rsidRDefault="00EA0DBF" w:rsidP="00EA0DBF">
            <w:pPr>
              <w:jc w:val="right"/>
              <w:rPr>
                <w:bCs/>
                <w:sz w:val="22"/>
                <w:szCs w:val="22"/>
              </w:rPr>
            </w:pPr>
            <w:r w:rsidRPr="00EA0DBF">
              <w:rPr>
                <w:bCs/>
                <w:sz w:val="22"/>
                <w:szCs w:val="22"/>
              </w:rPr>
              <w:t>94%</w:t>
            </w:r>
          </w:p>
        </w:tc>
      </w:tr>
      <w:tr w:rsidR="00EA0DBF" w:rsidRPr="00EA0DBF" w14:paraId="01CF79B2"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2E581174" w14:textId="77777777" w:rsidR="00EA0DBF" w:rsidRPr="00EA0DBF" w:rsidRDefault="00EA0DBF" w:rsidP="00EA0DBF">
            <w:pPr>
              <w:rPr>
                <w:bCs/>
                <w:sz w:val="22"/>
                <w:szCs w:val="22"/>
              </w:rPr>
            </w:pPr>
            <w:r w:rsidRPr="00EA0DBF">
              <w:rPr>
                <w:bCs/>
                <w:sz w:val="22"/>
                <w:szCs w:val="22"/>
              </w:rPr>
              <w:t>МБТ ОБЩЕГО ХАРАКТЕРА БЮДЖЕТАМ СУБЪЕКТОВ РФ И МО</w:t>
            </w:r>
          </w:p>
        </w:tc>
        <w:tc>
          <w:tcPr>
            <w:tcW w:w="708" w:type="dxa"/>
            <w:tcBorders>
              <w:top w:val="nil"/>
              <w:left w:val="nil"/>
              <w:bottom w:val="single" w:sz="4" w:space="0" w:color="000000"/>
              <w:right w:val="single" w:sz="4" w:space="0" w:color="000000"/>
            </w:tcBorders>
            <w:shd w:val="clear" w:color="auto" w:fill="auto"/>
            <w:vAlign w:val="center"/>
            <w:hideMark/>
          </w:tcPr>
          <w:p w14:paraId="03A26756"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0862F9B4" w14:textId="77777777" w:rsidR="00EA0DBF" w:rsidRPr="00EA0DBF" w:rsidRDefault="00EA0DBF" w:rsidP="00EA0DBF">
            <w:pPr>
              <w:jc w:val="center"/>
              <w:rPr>
                <w:bCs/>
                <w:sz w:val="22"/>
                <w:szCs w:val="22"/>
              </w:rPr>
            </w:pPr>
            <w:r w:rsidRPr="00EA0DBF">
              <w:rPr>
                <w:bCs/>
                <w:sz w:val="22"/>
                <w:szCs w:val="22"/>
              </w:rPr>
              <w:t>14</w:t>
            </w:r>
          </w:p>
        </w:tc>
        <w:tc>
          <w:tcPr>
            <w:tcW w:w="567" w:type="dxa"/>
            <w:tcBorders>
              <w:top w:val="nil"/>
              <w:left w:val="nil"/>
              <w:bottom w:val="single" w:sz="4" w:space="0" w:color="000000"/>
              <w:right w:val="single" w:sz="4" w:space="0" w:color="000000"/>
            </w:tcBorders>
            <w:shd w:val="clear" w:color="auto" w:fill="auto"/>
            <w:vAlign w:val="center"/>
            <w:hideMark/>
          </w:tcPr>
          <w:p w14:paraId="58122F5A" w14:textId="77777777" w:rsidR="00EA0DBF" w:rsidRPr="00EA0DBF" w:rsidRDefault="00EA0DBF" w:rsidP="00EA0DBF">
            <w:pPr>
              <w:jc w:val="center"/>
              <w:rPr>
                <w:bCs/>
                <w:sz w:val="22"/>
                <w:szCs w:val="22"/>
              </w:rPr>
            </w:pPr>
            <w:r w:rsidRPr="00EA0DBF">
              <w:rPr>
                <w:bCs/>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CAF7C0B"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nil"/>
              <w:bottom w:val="single" w:sz="4" w:space="0" w:color="auto"/>
              <w:right w:val="nil"/>
            </w:tcBorders>
            <w:shd w:val="clear" w:color="auto" w:fill="auto"/>
            <w:vAlign w:val="center"/>
            <w:hideMark/>
          </w:tcPr>
          <w:p w14:paraId="03367E80"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single" w:sz="4" w:space="0" w:color="auto"/>
              <w:bottom w:val="single" w:sz="4" w:space="0" w:color="auto"/>
              <w:right w:val="nil"/>
            </w:tcBorders>
            <w:shd w:val="clear" w:color="auto" w:fill="auto"/>
            <w:vAlign w:val="center"/>
            <w:hideMark/>
          </w:tcPr>
          <w:p w14:paraId="5C9FB96F"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699B55C" w14:textId="77777777" w:rsidR="00EA0DBF" w:rsidRPr="00EA0DBF" w:rsidRDefault="00EA0DBF" w:rsidP="00EA0DBF">
            <w:pPr>
              <w:jc w:val="right"/>
              <w:rPr>
                <w:bCs/>
                <w:sz w:val="22"/>
                <w:szCs w:val="22"/>
              </w:rPr>
            </w:pPr>
            <w:r w:rsidRPr="00EA0DBF">
              <w:rPr>
                <w:bCs/>
                <w:sz w:val="22"/>
                <w:szCs w:val="22"/>
              </w:rPr>
              <w:t>100%</w:t>
            </w:r>
          </w:p>
        </w:tc>
      </w:tr>
      <w:tr w:rsidR="00EA0DBF" w:rsidRPr="00EA0DBF" w14:paraId="61D8D693" w14:textId="77777777" w:rsidTr="00EA0DBF">
        <w:trPr>
          <w:trHeight w:val="315"/>
        </w:trPr>
        <w:tc>
          <w:tcPr>
            <w:tcW w:w="7655" w:type="dxa"/>
            <w:tcBorders>
              <w:top w:val="nil"/>
              <w:left w:val="single" w:sz="4" w:space="0" w:color="000000"/>
              <w:bottom w:val="single" w:sz="4" w:space="0" w:color="000000"/>
              <w:right w:val="single" w:sz="4" w:space="0" w:color="000000"/>
            </w:tcBorders>
            <w:shd w:val="clear" w:color="auto" w:fill="auto"/>
            <w:vAlign w:val="center"/>
            <w:hideMark/>
          </w:tcPr>
          <w:p w14:paraId="0F7C4B1A" w14:textId="77777777" w:rsidR="00EA0DBF" w:rsidRPr="00EA0DBF" w:rsidRDefault="00EA0DBF" w:rsidP="00EA0DBF">
            <w:pPr>
              <w:rPr>
                <w:bCs/>
                <w:sz w:val="22"/>
                <w:szCs w:val="22"/>
              </w:rPr>
            </w:pPr>
            <w:r w:rsidRPr="00EA0DBF">
              <w:rPr>
                <w:bCs/>
                <w:sz w:val="22"/>
                <w:szCs w:val="22"/>
              </w:rPr>
              <w:t>Прочие межбюджетные трансферты общего характера</w:t>
            </w:r>
          </w:p>
        </w:tc>
        <w:tc>
          <w:tcPr>
            <w:tcW w:w="708" w:type="dxa"/>
            <w:tcBorders>
              <w:top w:val="nil"/>
              <w:left w:val="nil"/>
              <w:bottom w:val="single" w:sz="4" w:space="0" w:color="000000"/>
              <w:right w:val="single" w:sz="4" w:space="0" w:color="000000"/>
            </w:tcBorders>
            <w:shd w:val="clear" w:color="auto" w:fill="auto"/>
            <w:vAlign w:val="center"/>
            <w:hideMark/>
          </w:tcPr>
          <w:p w14:paraId="2E59E915" w14:textId="77777777" w:rsidR="00EA0DBF" w:rsidRPr="00EA0DBF" w:rsidRDefault="00EA0DBF" w:rsidP="00EA0DBF">
            <w:pPr>
              <w:jc w:val="center"/>
              <w:rPr>
                <w:bCs/>
                <w:sz w:val="22"/>
                <w:szCs w:val="22"/>
              </w:rPr>
            </w:pPr>
            <w:r w:rsidRPr="00EA0DBF">
              <w:rPr>
                <w:bCs/>
                <w:sz w:val="22"/>
                <w:szCs w:val="22"/>
              </w:rPr>
              <w:t>803</w:t>
            </w:r>
          </w:p>
        </w:tc>
        <w:tc>
          <w:tcPr>
            <w:tcW w:w="567" w:type="dxa"/>
            <w:tcBorders>
              <w:top w:val="nil"/>
              <w:left w:val="nil"/>
              <w:bottom w:val="single" w:sz="4" w:space="0" w:color="000000"/>
              <w:right w:val="single" w:sz="4" w:space="0" w:color="000000"/>
            </w:tcBorders>
            <w:shd w:val="clear" w:color="auto" w:fill="auto"/>
            <w:vAlign w:val="center"/>
            <w:hideMark/>
          </w:tcPr>
          <w:p w14:paraId="4A4FA3CB" w14:textId="77777777" w:rsidR="00EA0DBF" w:rsidRPr="00EA0DBF" w:rsidRDefault="00EA0DBF" w:rsidP="00EA0DBF">
            <w:pPr>
              <w:jc w:val="center"/>
              <w:rPr>
                <w:bCs/>
                <w:sz w:val="22"/>
                <w:szCs w:val="22"/>
              </w:rPr>
            </w:pPr>
            <w:r w:rsidRPr="00EA0DBF">
              <w:rPr>
                <w:bCs/>
                <w:sz w:val="22"/>
                <w:szCs w:val="22"/>
              </w:rPr>
              <w:t>14</w:t>
            </w:r>
          </w:p>
        </w:tc>
        <w:tc>
          <w:tcPr>
            <w:tcW w:w="567" w:type="dxa"/>
            <w:tcBorders>
              <w:top w:val="nil"/>
              <w:left w:val="nil"/>
              <w:bottom w:val="single" w:sz="4" w:space="0" w:color="000000"/>
              <w:right w:val="single" w:sz="4" w:space="0" w:color="000000"/>
            </w:tcBorders>
            <w:shd w:val="clear" w:color="auto" w:fill="auto"/>
            <w:vAlign w:val="center"/>
            <w:hideMark/>
          </w:tcPr>
          <w:p w14:paraId="6C4B826D" w14:textId="77777777" w:rsidR="00EA0DBF" w:rsidRPr="00EA0DBF" w:rsidRDefault="00EA0DBF" w:rsidP="00EA0DBF">
            <w:pPr>
              <w:jc w:val="center"/>
              <w:rPr>
                <w:bCs/>
                <w:sz w:val="22"/>
                <w:szCs w:val="22"/>
              </w:rPr>
            </w:pPr>
            <w:r w:rsidRPr="00EA0DBF">
              <w:rPr>
                <w:bCs/>
                <w:sz w:val="22"/>
                <w:szCs w:val="22"/>
              </w:rPr>
              <w:t>03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7D78E14"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nil"/>
              <w:bottom w:val="single" w:sz="4" w:space="0" w:color="auto"/>
              <w:right w:val="nil"/>
            </w:tcBorders>
            <w:shd w:val="clear" w:color="auto" w:fill="auto"/>
            <w:vAlign w:val="center"/>
            <w:hideMark/>
          </w:tcPr>
          <w:p w14:paraId="1372601F" w14:textId="77777777" w:rsidR="00EA0DBF" w:rsidRPr="00EA0DBF" w:rsidRDefault="00EA0DBF" w:rsidP="00EA0DBF">
            <w:pPr>
              <w:jc w:val="right"/>
              <w:rPr>
                <w:bCs/>
                <w:sz w:val="22"/>
                <w:szCs w:val="22"/>
              </w:rPr>
            </w:pPr>
            <w:r w:rsidRPr="00EA0DBF">
              <w:rPr>
                <w:bCs/>
                <w:sz w:val="22"/>
                <w:szCs w:val="22"/>
              </w:rPr>
              <w:t>1 458 822,36</w:t>
            </w:r>
          </w:p>
        </w:tc>
        <w:tc>
          <w:tcPr>
            <w:tcW w:w="1701" w:type="dxa"/>
            <w:tcBorders>
              <w:top w:val="nil"/>
              <w:left w:val="single" w:sz="4" w:space="0" w:color="auto"/>
              <w:bottom w:val="single" w:sz="4" w:space="0" w:color="auto"/>
              <w:right w:val="nil"/>
            </w:tcBorders>
            <w:shd w:val="clear" w:color="auto" w:fill="auto"/>
            <w:vAlign w:val="center"/>
            <w:hideMark/>
          </w:tcPr>
          <w:p w14:paraId="25DE4A59" w14:textId="77777777" w:rsidR="00EA0DBF" w:rsidRPr="00EA0DBF" w:rsidRDefault="00EA0DBF" w:rsidP="00EA0DBF">
            <w:pPr>
              <w:jc w:val="right"/>
              <w:rPr>
                <w:bCs/>
                <w:sz w:val="22"/>
                <w:szCs w:val="22"/>
              </w:rPr>
            </w:pPr>
            <w:r w:rsidRPr="00EA0DBF">
              <w:rPr>
                <w:bCs/>
                <w:sz w:val="22"/>
                <w:szCs w:val="22"/>
              </w:rPr>
              <w:t>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BD6FDF0" w14:textId="77777777" w:rsidR="00EA0DBF" w:rsidRPr="00EA0DBF" w:rsidRDefault="00EA0DBF" w:rsidP="00EA0DBF">
            <w:pPr>
              <w:jc w:val="right"/>
              <w:rPr>
                <w:bCs/>
                <w:sz w:val="22"/>
                <w:szCs w:val="22"/>
              </w:rPr>
            </w:pPr>
            <w:r w:rsidRPr="00EA0DBF">
              <w:rPr>
                <w:bCs/>
                <w:sz w:val="22"/>
                <w:szCs w:val="22"/>
              </w:rPr>
              <w:t>100%</w:t>
            </w:r>
          </w:p>
        </w:tc>
      </w:tr>
    </w:tbl>
    <w:p w14:paraId="56AC9EF1" w14:textId="77777777" w:rsidR="00EA0DBF" w:rsidRPr="00EA0DBF" w:rsidRDefault="00EA0DBF" w:rsidP="00EA0DBF">
      <w:pPr>
        <w:rPr>
          <w:sz w:val="22"/>
          <w:szCs w:val="22"/>
        </w:rPr>
      </w:pPr>
    </w:p>
    <w:p w14:paraId="375A5FB7" w14:textId="77777777" w:rsidR="00EA0DBF" w:rsidRPr="00EA0DBF" w:rsidRDefault="00EA0DBF" w:rsidP="00EA0DBF">
      <w:pPr>
        <w:rPr>
          <w:sz w:val="22"/>
          <w:szCs w:val="22"/>
        </w:rPr>
        <w:sectPr w:rsidR="00EA0DBF" w:rsidRPr="00EA0DBF" w:rsidSect="00EA0DBF">
          <w:pgSz w:w="16838" w:h="11905" w:orient="landscape"/>
          <w:pgMar w:top="1276" w:right="536" w:bottom="565" w:left="851" w:header="567" w:footer="567" w:gutter="0"/>
          <w:cols w:space="720"/>
          <w:noEndnote/>
          <w:titlePg/>
          <w:docGrid w:linePitch="326"/>
        </w:sectPr>
      </w:pPr>
    </w:p>
    <w:tbl>
      <w:tblPr>
        <w:tblW w:w="10065" w:type="dxa"/>
        <w:tblLook w:val="04A0" w:firstRow="1" w:lastRow="0" w:firstColumn="1" w:lastColumn="0" w:noHBand="0" w:noVBand="1"/>
      </w:tblPr>
      <w:tblGrid>
        <w:gridCol w:w="567"/>
        <w:gridCol w:w="4760"/>
        <w:gridCol w:w="1761"/>
        <w:gridCol w:w="2977"/>
      </w:tblGrid>
      <w:tr w:rsidR="00EA0DBF" w:rsidRPr="00EA0DBF" w14:paraId="7EDD86FF" w14:textId="77777777" w:rsidTr="00EA0DBF">
        <w:trPr>
          <w:trHeight w:val="990"/>
        </w:trPr>
        <w:tc>
          <w:tcPr>
            <w:tcW w:w="10065" w:type="dxa"/>
            <w:gridSpan w:val="4"/>
            <w:tcBorders>
              <w:top w:val="nil"/>
              <w:left w:val="nil"/>
              <w:bottom w:val="nil"/>
              <w:right w:val="nil"/>
            </w:tcBorders>
            <w:shd w:val="clear" w:color="auto" w:fill="auto"/>
            <w:vAlign w:val="center"/>
            <w:hideMark/>
          </w:tcPr>
          <w:p w14:paraId="2116B2FE" w14:textId="77777777" w:rsidR="00EA0DBF" w:rsidRPr="00EA0DBF" w:rsidRDefault="00EA0DBF" w:rsidP="00EA0DBF">
            <w:pPr>
              <w:jc w:val="right"/>
              <w:rPr>
                <w:sz w:val="20"/>
                <w:szCs w:val="20"/>
              </w:rPr>
            </w:pPr>
            <w:r w:rsidRPr="00EA0DBF">
              <w:rPr>
                <w:sz w:val="20"/>
                <w:szCs w:val="20"/>
              </w:rPr>
              <w:lastRenderedPageBreak/>
              <w:t>Приложение №4</w:t>
            </w:r>
            <w:r w:rsidRPr="00EA0DBF">
              <w:rPr>
                <w:sz w:val="20"/>
                <w:szCs w:val="20"/>
              </w:rPr>
              <w:br/>
              <w:t>к решению сессии поселкового Совета депутатов</w:t>
            </w:r>
            <w:r w:rsidRPr="00EA0DBF">
              <w:rPr>
                <w:sz w:val="20"/>
                <w:szCs w:val="20"/>
              </w:rPr>
              <w:br/>
              <w:t>от «   » ______________ ______ года V-№ ___</w:t>
            </w:r>
          </w:p>
        </w:tc>
      </w:tr>
      <w:tr w:rsidR="00EA0DBF" w:rsidRPr="00EA0DBF" w14:paraId="38A7DDDA" w14:textId="77777777" w:rsidTr="00EA0DBF">
        <w:trPr>
          <w:trHeight w:val="1050"/>
        </w:trPr>
        <w:tc>
          <w:tcPr>
            <w:tcW w:w="10065" w:type="dxa"/>
            <w:gridSpan w:val="4"/>
            <w:tcBorders>
              <w:top w:val="nil"/>
              <w:left w:val="nil"/>
              <w:bottom w:val="nil"/>
              <w:right w:val="nil"/>
            </w:tcBorders>
            <w:shd w:val="clear" w:color="auto" w:fill="auto"/>
            <w:vAlign w:val="center"/>
            <w:hideMark/>
          </w:tcPr>
          <w:p w14:paraId="1390E4D8" w14:textId="77777777" w:rsidR="00EA0DBF" w:rsidRPr="00EA0DBF" w:rsidRDefault="00EA0DBF" w:rsidP="00EA0DBF">
            <w:pPr>
              <w:jc w:val="center"/>
              <w:rPr>
                <w:b/>
                <w:bCs/>
                <w:sz w:val="20"/>
                <w:szCs w:val="20"/>
              </w:rPr>
            </w:pPr>
            <w:r w:rsidRPr="00EA0DBF">
              <w:rPr>
                <w:b/>
                <w:bCs/>
                <w:sz w:val="20"/>
                <w:szCs w:val="20"/>
              </w:rPr>
              <w:t>Сведения о численности и фактических затратах на денежное содержание муниципальных служащих и работников органов местного самоуправления городского поселения «Поселок Айхал» муниципального района «Мирнинский район» Республики Саха (Якутия) за 2024 год</w:t>
            </w:r>
          </w:p>
        </w:tc>
      </w:tr>
      <w:tr w:rsidR="00EA0DBF" w:rsidRPr="00EA0DBF" w14:paraId="4F015426" w14:textId="77777777" w:rsidTr="00EA0DBF">
        <w:trPr>
          <w:trHeight w:val="73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6D48E" w14:textId="77777777" w:rsidR="00EA0DBF" w:rsidRPr="00EA0DBF" w:rsidRDefault="00EA0DBF" w:rsidP="00EA0DBF">
            <w:pPr>
              <w:jc w:val="center"/>
              <w:rPr>
                <w:b/>
                <w:bCs/>
                <w:sz w:val="20"/>
                <w:szCs w:val="20"/>
              </w:rPr>
            </w:pPr>
            <w:r w:rsidRPr="00EA0DBF">
              <w:rPr>
                <w:b/>
                <w:bCs/>
                <w:sz w:val="20"/>
                <w:szCs w:val="20"/>
              </w:rPr>
              <w:t>№ п/п</w:t>
            </w:r>
          </w:p>
        </w:tc>
        <w:tc>
          <w:tcPr>
            <w:tcW w:w="4760" w:type="dxa"/>
            <w:tcBorders>
              <w:top w:val="single" w:sz="4" w:space="0" w:color="auto"/>
              <w:left w:val="nil"/>
              <w:bottom w:val="single" w:sz="4" w:space="0" w:color="auto"/>
              <w:right w:val="single" w:sz="4" w:space="0" w:color="auto"/>
            </w:tcBorders>
            <w:shd w:val="clear" w:color="auto" w:fill="auto"/>
            <w:vAlign w:val="center"/>
            <w:hideMark/>
          </w:tcPr>
          <w:p w14:paraId="0A4515B2" w14:textId="77777777" w:rsidR="00EA0DBF" w:rsidRPr="00EA0DBF" w:rsidRDefault="00EA0DBF" w:rsidP="00EA0DBF">
            <w:pPr>
              <w:jc w:val="center"/>
              <w:rPr>
                <w:b/>
                <w:bCs/>
                <w:sz w:val="20"/>
                <w:szCs w:val="20"/>
              </w:rPr>
            </w:pPr>
            <w:r w:rsidRPr="00EA0DBF">
              <w:rPr>
                <w:b/>
                <w:bCs/>
                <w:sz w:val="20"/>
                <w:szCs w:val="20"/>
              </w:rPr>
              <w:t>Наименование учреждения</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14:paraId="175DF36E" w14:textId="77777777" w:rsidR="00EA0DBF" w:rsidRPr="00EA0DBF" w:rsidRDefault="00EA0DBF" w:rsidP="00EA0DBF">
            <w:pPr>
              <w:jc w:val="center"/>
              <w:rPr>
                <w:b/>
                <w:bCs/>
                <w:sz w:val="20"/>
                <w:szCs w:val="20"/>
              </w:rPr>
            </w:pPr>
            <w:r w:rsidRPr="00EA0DBF">
              <w:rPr>
                <w:b/>
                <w:bCs/>
                <w:sz w:val="20"/>
                <w:szCs w:val="20"/>
              </w:rPr>
              <w:t>Численность работников на 31.12.2024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A508B6C" w14:textId="77777777" w:rsidR="00EA0DBF" w:rsidRPr="00EA0DBF" w:rsidRDefault="00EA0DBF" w:rsidP="00EA0DBF">
            <w:pPr>
              <w:jc w:val="center"/>
              <w:rPr>
                <w:b/>
                <w:bCs/>
                <w:sz w:val="20"/>
                <w:szCs w:val="20"/>
              </w:rPr>
            </w:pPr>
            <w:r w:rsidRPr="00EA0DBF">
              <w:rPr>
                <w:b/>
                <w:bCs/>
                <w:sz w:val="20"/>
                <w:szCs w:val="20"/>
              </w:rPr>
              <w:t>Фактические затраты на денежное содержание работников за 2024 с учетом начислений на ФОТ (руб.)</w:t>
            </w:r>
          </w:p>
        </w:tc>
      </w:tr>
      <w:tr w:rsidR="00EA0DBF" w:rsidRPr="00EA0DBF" w14:paraId="768390A4" w14:textId="77777777" w:rsidTr="00EA0DBF">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060C34" w14:textId="77777777" w:rsidR="00EA0DBF" w:rsidRPr="00EA0DBF" w:rsidRDefault="00EA0DBF" w:rsidP="00EA0DBF">
            <w:pPr>
              <w:jc w:val="center"/>
              <w:rPr>
                <w:sz w:val="20"/>
                <w:szCs w:val="20"/>
              </w:rPr>
            </w:pPr>
            <w:r w:rsidRPr="00EA0DBF">
              <w:rPr>
                <w:sz w:val="20"/>
                <w:szCs w:val="20"/>
              </w:rPr>
              <w:t>1</w:t>
            </w:r>
          </w:p>
        </w:tc>
        <w:tc>
          <w:tcPr>
            <w:tcW w:w="4760" w:type="dxa"/>
            <w:tcBorders>
              <w:top w:val="nil"/>
              <w:left w:val="nil"/>
              <w:bottom w:val="single" w:sz="4" w:space="0" w:color="auto"/>
              <w:right w:val="single" w:sz="4" w:space="0" w:color="auto"/>
            </w:tcBorders>
            <w:shd w:val="clear" w:color="auto" w:fill="auto"/>
            <w:noWrap/>
            <w:vAlign w:val="center"/>
            <w:hideMark/>
          </w:tcPr>
          <w:p w14:paraId="600EC490" w14:textId="77777777" w:rsidR="00EA0DBF" w:rsidRPr="00EA0DBF" w:rsidRDefault="00EA0DBF" w:rsidP="00EA0DBF">
            <w:pPr>
              <w:rPr>
                <w:sz w:val="20"/>
                <w:szCs w:val="20"/>
              </w:rPr>
            </w:pPr>
            <w:r w:rsidRPr="00EA0DBF">
              <w:rPr>
                <w:sz w:val="20"/>
                <w:szCs w:val="20"/>
              </w:rPr>
              <w:t>Администрация ГП "Поселок Айхал"</w:t>
            </w:r>
          </w:p>
        </w:tc>
        <w:tc>
          <w:tcPr>
            <w:tcW w:w="1761" w:type="dxa"/>
            <w:tcBorders>
              <w:top w:val="nil"/>
              <w:left w:val="nil"/>
              <w:bottom w:val="single" w:sz="4" w:space="0" w:color="auto"/>
              <w:right w:val="single" w:sz="4" w:space="0" w:color="auto"/>
            </w:tcBorders>
            <w:shd w:val="clear" w:color="auto" w:fill="auto"/>
            <w:noWrap/>
            <w:vAlign w:val="center"/>
            <w:hideMark/>
          </w:tcPr>
          <w:p w14:paraId="31979F75" w14:textId="77777777" w:rsidR="00EA0DBF" w:rsidRPr="00EA0DBF" w:rsidRDefault="00EA0DBF" w:rsidP="00EA0DBF">
            <w:pPr>
              <w:rPr>
                <w:sz w:val="20"/>
                <w:szCs w:val="20"/>
              </w:rPr>
            </w:pPr>
            <w:r w:rsidRPr="00EA0DBF">
              <w:rPr>
                <w:sz w:val="20"/>
                <w:szCs w:val="20"/>
              </w:rPr>
              <w:t> </w:t>
            </w:r>
          </w:p>
        </w:tc>
        <w:tc>
          <w:tcPr>
            <w:tcW w:w="2977" w:type="dxa"/>
            <w:tcBorders>
              <w:top w:val="nil"/>
              <w:left w:val="nil"/>
              <w:bottom w:val="single" w:sz="4" w:space="0" w:color="auto"/>
              <w:right w:val="single" w:sz="4" w:space="0" w:color="auto"/>
            </w:tcBorders>
            <w:shd w:val="clear" w:color="auto" w:fill="auto"/>
            <w:noWrap/>
            <w:vAlign w:val="center"/>
            <w:hideMark/>
          </w:tcPr>
          <w:p w14:paraId="20CD13F6" w14:textId="77777777" w:rsidR="00EA0DBF" w:rsidRPr="00EA0DBF" w:rsidRDefault="00EA0DBF" w:rsidP="00EA0DBF">
            <w:pPr>
              <w:jc w:val="center"/>
              <w:rPr>
                <w:sz w:val="20"/>
                <w:szCs w:val="20"/>
              </w:rPr>
            </w:pPr>
            <w:r w:rsidRPr="00EA0DBF">
              <w:rPr>
                <w:sz w:val="20"/>
                <w:szCs w:val="20"/>
              </w:rPr>
              <w:t>105 117 470,23</w:t>
            </w:r>
          </w:p>
        </w:tc>
      </w:tr>
      <w:tr w:rsidR="00EA0DBF" w:rsidRPr="00EA0DBF" w14:paraId="0D695A36" w14:textId="77777777" w:rsidTr="00EA0DBF">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50E056" w14:textId="77777777" w:rsidR="00EA0DBF" w:rsidRPr="00EA0DBF" w:rsidRDefault="00EA0DBF" w:rsidP="00EA0DBF">
            <w:pPr>
              <w:jc w:val="center"/>
              <w:rPr>
                <w:sz w:val="20"/>
                <w:szCs w:val="20"/>
              </w:rPr>
            </w:pPr>
            <w:r w:rsidRPr="00EA0DBF">
              <w:rPr>
                <w:sz w:val="20"/>
                <w:szCs w:val="20"/>
              </w:rPr>
              <w:t>1.1.</w:t>
            </w:r>
          </w:p>
        </w:tc>
        <w:tc>
          <w:tcPr>
            <w:tcW w:w="4760" w:type="dxa"/>
            <w:tcBorders>
              <w:top w:val="nil"/>
              <w:left w:val="nil"/>
              <w:bottom w:val="single" w:sz="4" w:space="0" w:color="auto"/>
              <w:right w:val="single" w:sz="4" w:space="0" w:color="auto"/>
            </w:tcBorders>
            <w:shd w:val="clear" w:color="auto" w:fill="auto"/>
            <w:noWrap/>
            <w:vAlign w:val="center"/>
            <w:hideMark/>
          </w:tcPr>
          <w:p w14:paraId="29BB075B" w14:textId="77777777" w:rsidR="00EA0DBF" w:rsidRPr="00EA0DBF" w:rsidRDefault="00EA0DBF" w:rsidP="00EA0DBF">
            <w:pPr>
              <w:rPr>
                <w:sz w:val="20"/>
                <w:szCs w:val="20"/>
              </w:rPr>
            </w:pPr>
            <w:r w:rsidRPr="00EA0DBF">
              <w:rPr>
                <w:sz w:val="20"/>
                <w:szCs w:val="20"/>
              </w:rPr>
              <w:t>за счет средств местного бюджета</w:t>
            </w:r>
          </w:p>
        </w:tc>
        <w:tc>
          <w:tcPr>
            <w:tcW w:w="1761" w:type="dxa"/>
            <w:tcBorders>
              <w:top w:val="nil"/>
              <w:left w:val="nil"/>
              <w:bottom w:val="single" w:sz="4" w:space="0" w:color="auto"/>
              <w:right w:val="single" w:sz="4" w:space="0" w:color="auto"/>
            </w:tcBorders>
            <w:shd w:val="clear" w:color="auto" w:fill="auto"/>
            <w:noWrap/>
            <w:vAlign w:val="center"/>
            <w:hideMark/>
          </w:tcPr>
          <w:p w14:paraId="0715E5CF" w14:textId="77777777" w:rsidR="00EA0DBF" w:rsidRPr="00EA0DBF" w:rsidRDefault="00EA0DBF" w:rsidP="00EA0DBF">
            <w:pPr>
              <w:jc w:val="center"/>
              <w:rPr>
                <w:sz w:val="20"/>
                <w:szCs w:val="20"/>
              </w:rPr>
            </w:pPr>
            <w:r w:rsidRPr="00EA0DBF">
              <w:rPr>
                <w:sz w:val="20"/>
                <w:szCs w:val="20"/>
              </w:rPr>
              <w:t>40</w:t>
            </w:r>
          </w:p>
        </w:tc>
        <w:tc>
          <w:tcPr>
            <w:tcW w:w="2977" w:type="dxa"/>
            <w:tcBorders>
              <w:top w:val="nil"/>
              <w:left w:val="nil"/>
              <w:bottom w:val="single" w:sz="4" w:space="0" w:color="auto"/>
              <w:right w:val="single" w:sz="4" w:space="0" w:color="auto"/>
            </w:tcBorders>
            <w:shd w:val="clear" w:color="auto" w:fill="auto"/>
            <w:noWrap/>
            <w:vAlign w:val="center"/>
            <w:hideMark/>
          </w:tcPr>
          <w:p w14:paraId="6E1DEF11" w14:textId="77777777" w:rsidR="00EA0DBF" w:rsidRPr="00EA0DBF" w:rsidRDefault="00EA0DBF" w:rsidP="00EA0DBF">
            <w:pPr>
              <w:jc w:val="center"/>
              <w:rPr>
                <w:sz w:val="20"/>
                <w:szCs w:val="20"/>
              </w:rPr>
            </w:pPr>
            <w:r w:rsidRPr="00EA0DBF">
              <w:rPr>
                <w:sz w:val="20"/>
                <w:szCs w:val="20"/>
              </w:rPr>
              <w:t>101 028 621,62</w:t>
            </w:r>
          </w:p>
        </w:tc>
      </w:tr>
      <w:tr w:rsidR="00EA0DBF" w:rsidRPr="00EA0DBF" w14:paraId="289703DF" w14:textId="77777777" w:rsidTr="00EA0DBF">
        <w:trPr>
          <w:trHeight w:val="7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B686FC" w14:textId="77777777" w:rsidR="00EA0DBF" w:rsidRPr="00EA0DBF" w:rsidRDefault="00EA0DBF" w:rsidP="00EA0DBF">
            <w:pPr>
              <w:jc w:val="center"/>
              <w:rPr>
                <w:sz w:val="20"/>
                <w:szCs w:val="20"/>
              </w:rPr>
            </w:pPr>
            <w:r w:rsidRPr="00EA0DBF">
              <w:rPr>
                <w:sz w:val="20"/>
                <w:szCs w:val="20"/>
              </w:rPr>
              <w:t>1.2.</w:t>
            </w:r>
          </w:p>
        </w:tc>
        <w:tc>
          <w:tcPr>
            <w:tcW w:w="4760" w:type="dxa"/>
            <w:tcBorders>
              <w:top w:val="nil"/>
              <w:left w:val="nil"/>
              <w:bottom w:val="single" w:sz="4" w:space="0" w:color="auto"/>
              <w:right w:val="single" w:sz="4" w:space="0" w:color="auto"/>
            </w:tcBorders>
            <w:shd w:val="clear" w:color="auto" w:fill="auto"/>
            <w:noWrap/>
            <w:vAlign w:val="center"/>
            <w:hideMark/>
          </w:tcPr>
          <w:p w14:paraId="7E654251" w14:textId="77777777" w:rsidR="00EA0DBF" w:rsidRPr="00EA0DBF" w:rsidRDefault="00EA0DBF" w:rsidP="00EA0DBF">
            <w:pPr>
              <w:rPr>
                <w:sz w:val="20"/>
                <w:szCs w:val="20"/>
              </w:rPr>
            </w:pPr>
            <w:r w:rsidRPr="00EA0DBF">
              <w:rPr>
                <w:sz w:val="20"/>
                <w:szCs w:val="20"/>
              </w:rPr>
              <w:t>за счет средств субвенций из федерального бюджета</w:t>
            </w:r>
          </w:p>
        </w:tc>
        <w:tc>
          <w:tcPr>
            <w:tcW w:w="1761" w:type="dxa"/>
            <w:tcBorders>
              <w:top w:val="nil"/>
              <w:left w:val="nil"/>
              <w:bottom w:val="single" w:sz="4" w:space="0" w:color="auto"/>
              <w:right w:val="single" w:sz="4" w:space="0" w:color="auto"/>
            </w:tcBorders>
            <w:shd w:val="clear" w:color="auto" w:fill="auto"/>
            <w:noWrap/>
            <w:vAlign w:val="center"/>
            <w:hideMark/>
          </w:tcPr>
          <w:p w14:paraId="0DAE164A" w14:textId="77777777" w:rsidR="00EA0DBF" w:rsidRPr="00EA0DBF" w:rsidRDefault="00EA0DBF" w:rsidP="00EA0DBF">
            <w:pPr>
              <w:jc w:val="center"/>
              <w:rPr>
                <w:sz w:val="20"/>
                <w:szCs w:val="20"/>
              </w:rPr>
            </w:pPr>
            <w:r w:rsidRPr="00EA0DBF">
              <w:rPr>
                <w:sz w:val="20"/>
                <w:szCs w:val="20"/>
              </w:rPr>
              <w:t>4</w:t>
            </w:r>
          </w:p>
        </w:tc>
        <w:tc>
          <w:tcPr>
            <w:tcW w:w="2977" w:type="dxa"/>
            <w:tcBorders>
              <w:top w:val="nil"/>
              <w:left w:val="nil"/>
              <w:bottom w:val="single" w:sz="4" w:space="0" w:color="auto"/>
              <w:right w:val="single" w:sz="4" w:space="0" w:color="auto"/>
            </w:tcBorders>
            <w:shd w:val="clear" w:color="auto" w:fill="auto"/>
            <w:noWrap/>
            <w:vAlign w:val="center"/>
            <w:hideMark/>
          </w:tcPr>
          <w:p w14:paraId="6A99C7E8" w14:textId="77777777" w:rsidR="00EA0DBF" w:rsidRPr="00EA0DBF" w:rsidRDefault="00EA0DBF" w:rsidP="00EA0DBF">
            <w:pPr>
              <w:jc w:val="center"/>
              <w:rPr>
                <w:sz w:val="20"/>
                <w:szCs w:val="20"/>
              </w:rPr>
            </w:pPr>
            <w:r w:rsidRPr="00EA0DBF">
              <w:rPr>
                <w:sz w:val="20"/>
                <w:szCs w:val="20"/>
              </w:rPr>
              <w:t>4 088 848,61</w:t>
            </w:r>
          </w:p>
        </w:tc>
      </w:tr>
    </w:tbl>
    <w:p w14:paraId="447C4DC4" w14:textId="77777777" w:rsidR="00EA0DBF" w:rsidRPr="00EA0DBF" w:rsidRDefault="00EA0DBF" w:rsidP="00EA0DBF">
      <w:pPr>
        <w:rPr>
          <w:sz w:val="22"/>
          <w:szCs w:val="22"/>
        </w:rPr>
      </w:pPr>
    </w:p>
    <w:p w14:paraId="6FC0242E" w14:textId="77777777" w:rsidR="00EA0DBF" w:rsidRPr="00EA0DBF" w:rsidRDefault="00EA0DBF" w:rsidP="00EA0DBF">
      <w:pPr>
        <w:rPr>
          <w:sz w:val="22"/>
          <w:szCs w:val="22"/>
        </w:rPr>
        <w:sectPr w:rsidR="00EA0DBF" w:rsidRPr="00EA0DBF" w:rsidSect="00EA0DBF">
          <w:pgSz w:w="11905" w:h="16838"/>
          <w:pgMar w:top="536" w:right="565" w:bottom="851" w:left="1276" w:header="567" w:footer="567" w:gutter="0"/>
          <w:cols w:space="720"/>
          <w:noEndnote/>
          <w:titlePg/>
          <w:docGrid w:linePitch="326"/>
        </w:sectPr>
      </w:pPr>
    </w:p>
    <w:tbl>
      <w:tblPr>
        <w:tblW w:w="10065" w:type="dxa"/>
        <w:tblLayout w:type="fixed"/>
        <w:tblLook w:val="04A0" w:firstRow="1" w:lastRow="0" w:firstColumn="1" w:lastColumn="0" w:noHBand="0" w:noVBand="1"/>
      </w:tblPr>
      <w:tblGrid>
        <w:gridCol w:w="567"/>
        <w:gridCol w:w="6379"/>
        <w:gridCol w:w="1559"/>
        <w:gridCol w:w="1560"/>
      </w:tblGrid>
      <w:tr w:rsidR="00EA0DBF" w:rsidRPr="00EA0DBF" w14:paraId="550070D0" w14:textId="77777777" w:rsidTr="00EA0DBF">
        <w:trPr>
          <w:trHeight w:val="1110"/>
        </w:trPr>
        <w:tc>
          <w:tcPr>
            <w:tcW w:w="10065" w:type="dxa"/>
            <w:gridSpan w:val="4"/>
            <w:tcBorders>
              <w:top w:val="nil"/>
              <w:left w:val="nil"/>
              <w:bottom w:val="nil"/>
              <w:right w:val="nil"/>
            </w:tcBorders>
            <w:shd w:val="clear" w:color="auto" w:fill="auto"/>
            <w:vAlign w:val="center"/>
            <w:hideMark/>
          </w:tcPr>
          <w:p w14:paraId="3938D998" w14:textId="77777777" w:rsidR="00EA0DBF" w:rsidRPr="00EA0DBF" w:rsidRDefault="00EA0DBF" w:rsidP="00EA0DBF">
            <w:pPr>
              <w:jc w:val="right"/>
            </w:pPr>
            <w:r w:rsidRPr="00EA0DBF">
              <w:lastRenderedPageBreak/>
              <w:t>Приложение №5</w:t>
            </w:r>
            <w:r w:rsidRPr="00EA0DBF">
              <w:br/>
              <w:t>к решению сессии поселкового Совета депутатов</w:t>
            </w:r>
            <w:r w:rsidRPr="00EA0DBF">
              <w:br/>
              <w:t>от "   " ______________ ______ года V-№ ___</w:t>
            </w:r>
          </w:p>
        </w:tc>
      </w:tr>
      <w:tr w:rsidR="00EA0DBF" w:rsidRPr="00EA0DBF" w14:paraId="76EA53B2" w14:textId="77777777" w:rsidTr="00EA0DBF">
        <w:trPr>
          <w:trHeight w:val="315"/>
        </w:trPr>
        <w:tc>
          <w:tcPr>
            <w:tcW w:w="10065" w:type="dxa"/>
            <w:gridSpan w:val="4"/>
            <w:tcBorders>
              <w:top w:val="nil"/>
              <w:left w:val="nil"/>
              <w:bottom w:val="nil"/>
              <w:right w:val="nil"/>
            </w:tcBorders>
            <w:shd w:val="clear" w:color="auto" w:fill="auto"/>
            <w:vAlign w:val="center"/>
            <w:hideMark/>
          </w:tcPr>
          <w:p w14:paraId="0CF4B82D" w14:textId="77777777" w:rsidR="00EA0DBF" w:rsidRPr="00EA0DBF" w:rsidRDefault="00EA0DBF" w:rsidP="00EA0DBF">
            <w:pPr>
              <w:jc w:val="center"/>
              <w:rPr>
                <w:b/>
                <w:bCs/>
                <w:color w:val="000000"/>
              </w:rPr>
            </w:pPr>
            <w:r w:rsidRPr="00EA0DBF">
              <w:rPr>
                <w:b/>
                <w:bCs/>
                <w:color w:val="000000"/>
              </w:rPr>
              <w:t>ОТЧЕТ</w:t>
            </w:r>
          </w:p>
          <w:p w14:paraId="234A5D4F" w14:textId="77777777" w:rsidR="00EA0DBF" w:rsidRPr="00EA0DBF" w:rsidRDefault="00EA0DBF" w:rsidP="00EA0DBF">
            <w:pPr>
              <w:jc w:val="center"/>
              <w:rPr>
                <w:b/>
                <w:bCs/>
                <w:color w:val="000000"/>
              </w:rPr>
            </w:pPr>
            <w:r w:rsidRPr="00EA0DBF">
              <w:rPr>
                <w:b/>
                <w:bCs/>
                <w:color w:val="000000"/>
              </w:rPr>
              <w:t>об исполнении мероприятий по дорожному фонду городского поселения «Поселок Айхал» муниципального района «Мирнинский район» Республики Саха (Якутия) за 2024 год</w:t>
            </w:r>
          </w:p>
        </w:tc>
      </w:tr>
      <w:tr w:rsidR="00EA0DBF" w:rsidRPr="00EA0DBF" w14:paraId="26B7F984" w14:textId="77777777" w:rsidTr="00EA0DBF">
        <w:trPr>
          <w:trHeight w:val="675"/>
        </w:trPr>
        <w:tc>
          <w:tcPr>
            <w:tcW w:w="10065" w:type="dxa"/>
            <w:gridSpan w:val="4"/>
            <w:tcBorders>
              <w:top w:val="nil"/>
              <w:left w:val="nil"/>
              <w:bottom w:val="nil"/>
              <w:right w:val="nil"/>
            </w:tcBorders>
            <w:shd w:val="clear" w:color="auto" w:fill="auto"/>
            <w:vAlign w:val="center"/>
            <w:hideMark/>
          </w:tcPr>
          <w:p w14:paraId="1699D61E" w14:textId="77777777" w:rsidR="00EA0DBF" w:rsidRPr="00EA0DBF" w:rsidRDefault="00EA0DBF" w:rsidP="00EA0DBF">
            <w:pPr>
              <w:jc w:val="center"/>
              <w:rPr>
                <w:b/>
                <w:bCs/>
                <w:color w:val="000000"/>
              </w:rPr>
            </w:pPr>
            <w:r w:rsidRPr="00EA0DBF">
              <w:rPr>
                <w:b/>
                <w:bCs/>
                <w:color w:val="000000"/>
              </w:rPr>
              <w:t>Объем доходов дорожного фонда городского поселения «Поселок Айхал» муниципального района «Мирнинский район» Республики Саха (Якутия)</w:t>
            </w:r>
          </w:p>
        </w:tc>
      </w:tr>
      <w:tr w:rsidR="00EA0DBF" w:rsidRPr="00EA0DBF" w14:paraId="7A6E4A81" w14:textId="77777777" w:rsidTr="00EA0DBF">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C14C4" w14:textId="77777777" w:rsidR="00EA0DBF" w:rsidRPr="00EA0DBF" w:rsidRDefault="00EA0DBF" w:rsidP="00EA0DBF">
            <w:pPr>
              <w:jc w:val="center"/>
              <w:rPr>
                <w:b/>
                <w:bCs/>
                <w:color w:val="000000"/>
                <w:sz w:val="22"/>
                <w:szCs w:val="22"/>
              </w:rPr>
            </w:pPr>
            <w:r w:rsidRPr="00EA0DBF">
              <w:rPr>
                <w:b/>
                <w:bCs/>
                <w:color w:val="000000"/>
                <w:sz w:val="22"/>
                <w:szCs w:val="22"/>
              </w:rPr>
              <w:t>№ п/п</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14:paraId="4DE59EE9" w14:textId="77777777" w:rsidR="00EA0DBF" w:rsidRPr="00EA0DBF" w:rsidRDefault="00EA0DBF" w:rsidP="00EA0DBF">
            <w:pPr>
              <w:jc w:val="center"/>
              <w:rPr>
                <w:b/>
                <w:bCs/>
                <w:color w:val="000000"/>
                <w:sz w:val="22"/>
                <w:szCs w:val="22"/>
              </w:rPr>
            </w:pPr>
            <w:r w:rsidRPr="00EA0DBF">
              <w:rPr>
                <w:b/>
                <w:bCs/>
                <w:color w:val="000000"/>
                <w:sz w:val="22"/>
                <w:szCs w:val="22"/>
              </w:rPr>
              <w:t>Наименование показателя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0E2649" w14:textId="77777777" w:rsidR="00EA0DBF" w:rsidRPr="00EA0DBF" w:rsidRDefault="00EA0DBF" w:rsidP="00EA0DBF">
            <w:pPr>
              <w:jc w:val="center"/>
              <w:rPr>
                <w:b/>
                <w:bCs/>
                <w:color w:val="000000"/>
                <w:sz w:val="22"/>
                <w:szCs w:val="22"/>
              </w:rPr>
            </w:pPr>
            <w:r w:rsidRPr="00EA0DBF">
              <w:rPr>
                <w:b/>
                <w:bCs/>
                <w:color w:val="000000"/>
                <w:sz w:val="22"/>
                <w:szCs w:val="22"/>
              </w:rPr>
              <w:t>Утверждено</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2DFAFF7" w14:textId="77777777" w:rsidR="00EA0DBF" w:rsidRPr="00EA0DBF" w:rsidRDefault="00EA0DBF" w:rsidP="00EA0DBF">
            <w:pPr>
              <w:jc w:val="center"/>
              <w:rPr>
                <w:b/>
                <w:bCs/>
                <w:color w:val="000000"/>
                <w:sz w:val="22"/>
                <w:szCs w:val="22"/>
              </w:rPr>
            </w:pPr>
            <w:r w:rsidRPr="00EA0DBF">
              <w:rPr>
                <w:b/>
                <w:bCs/>
                <w:color w:val="000000"/>
                <w:sz w:val="22"/>
                <w:szCs w:val="22"/>
              </w:rPr>
              <w:t>Исполнено</w:t>
            </w:r>
          </w:p>
        </w:tc>
      </w:tr>
      <w:tr w:rsidR="00EA0DBF" w:rsidRPr="00EA0DBF" w14:paraId="2F73C0FF" w14:textId="77777777" w:rsidTr="00EA0DBF">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2D2468" w14:textId="77777777" w:rsidR="00EA0DBF" w:rsidRPr="00EA0DBF" w:rsidRDefault="00EA0DBF" w:rsidP="00EA0DBF">
            <w:pPr>
              <w:jc w:val="center"/>
              <w:rPr>
                <w:color w:val="000000"/>
                <w:sz w:val="22"/>
                <w:szCs w:val="22"/>
              </w:rPr>
            </w:pPr>
            <w:r w:rsidRPr="00EA0DBF">
              <w:rPr>
                <w:color w:val="000000"/>
                <w:sz w:val="22"/>
                <w:szCs w:val="22"/>
              </w:rPr>
              <w:t>1</w:t>
            </w:r>
          </w:p>
        </w:tc>
        <w:tc>
          <w:tcPr>
            <w:tcW w:w="6379" w:type="dxa"/>
            <w:tcBorders>
              <w:top w:val="nil"/>
              <w:left w:val="nil"/>
              <w:bottom w:val="single" w:sz="4" w:space="0" w:color="auto"/>
              <w:right w:val="single" w:sz="4" w:space="0" w:color="auto"/>
            </w:tcBorders>
            <w:shd w:val="clear" w:color="auto" w:fill="auto"/>
            <w:vAlign w:val="center"/>
            <w:hideMark/>
          </w:tcPr>
          <w:p w14:paraId="02DA9934" w14:textId="77777777" w:rsidR="00EA0DBF" w:rsidRPr="00EA0DBF" w:rsidRDefault="00EA0DBF" w:rsidP="00EA0DBF">
            <w:pPr>
              <w:rPr>
                <w:color w:val="000000"/>
                <w:sz w:val="22"/>
                <w:szCs w:val="22"/>
              </w:rPr>
            </w:pPr>
            <w:r w:rsidRPr="00EA0DBF">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14:paraId="17341744" w14:textId="77777777" w:rsidR="00EA0DBF" w:rsidRPr="00EA0DBF" w:rsidRDefault="00EA0DBF" w:rsidP="00EA0DBF">
            <w:pPr>
              <w:jc w:val="right"/>
              <w:rPr>
                <w:sz w:val="22"/>
                <w:szCs w:val="22"/>
              </w:rPr>
            </w:pPr>
            <w:r w:rsidRPr="00EA0DBF">
              <w:rPr>
                <w:sz w:val="22"/>
                <w:szCs w:val="22"/>
              </w:rPr>
              <w:t>225 500,00</w:t>
            </w:r>
          </w:p>
        </w:tc>
        <w:tc>
          <w:tcPr>
            <w:tcW w:w="1560" w:type="dxa"/>
            <w:tcBorders>
              <w:top w:val="nil"/>
              <w:left w:val="nil"/>
              <w:bottom w:val="single" w:sz="4" w:space="0" w:color="000000"/>
              <w:right w:val="single" w:sz="4" w:space="0" w:color="000000"/>
            </w:tcBorders>
            <w:shd w:val="clear" w:color="auto" w:fill="auto"/>
            <w:vAlign w:val="center"/>
            <w:hideMark/>
          </w:tcPr>
          <w:p w14:paraId="446D4819" w14:textId="77777777" w:rsidR="00EA0DBF" w:rsidRPr="00EA0DBF" w:rsidRDefault="00EA0DBF" w:rsidP="00EA0DBF">
            <w:pPr>
              <w:jc w:val="right"/>
              <w:rPr>
                <w:sz w:val="22"/>
                <w:szCs w:val="22"/>
              </w:rPr>
            </w:pPr>
            <w:r w:rsidRPr="00EA0DBF">
              <w:rPr>
                <w:sz w:val="22"/>
                <w:szCs w:val="22"/>
              </w:rPr>
              <w:t>226 165,67</w:t>
            </w:r>
          </w:p>
        </w:tc>
      </w:tr>
      <w:tr w:rsidR="00EA0DBF" w:rsidRPr="00EA0DBF" w14:paraId="22012266" w14:textId="77777777" w:rsidTr="00EA0DBF">
        <w:trPr>
          <w:trHeight w:val="12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BFCF48" w14:textId="77777777" w:rsidR="00EA0DBF" w:rsidRPr="00EA0DBF" w:rsidRDefault="00EA0DBF" w:rsidP="00EA0DBF">
            <w:pPr>
              <w:jc w:val="center"/>
              <w:rPr>
                <w:color w:val="000000"/>
                <w:sz w:val="22"/>
                <w:szCs w:val="22"/>
              </w:rPr>
            </w:pPr>
            <w:r w:rsidRPr="00EA0DBF">
              <w:rPr>
                <w:color w:val="000000"/>
                <w:sz w:val="22"/>
                <w:szCs w:val="22"/>
              </w:rPr>
              <w:t>2</w:t>
            </w:r>
          </w:p>
        </w:tc>
        <w:tc>
          <w:tcPr>
            <w:tcW w:w="6379" w:type="dxa"/>
            <w:tcBorders>
              <w:top w:val="nil"/>
              <w:left w:val="nil"/>
              <w:bottom w:val="single" w:sz="4" w:space="0" w:color="auto"/>
              <w:right w:val="single" w:sz="4" w:space="0" w:color="auto"/>
            </w:tcBorders>
            <w:shd w:val="clear" w:color="auto" w:fill="auto"/>
            <w:vAlign w:val="center"/>
            <w:hideMark/>
          </w:tcPr>
          <w:p w14:paraId="077FAC11" w14:textId="77777777" w:rsidR="00EA0DBF" w:rsidRPr="00EA0DBF" w:rsidRDefault="00EA0DBF" w:rsidP="00EA0DBF">
            <w:pPr>
              <w:rPr>
                <w:color w:val="000000"/>
                <w:sz w:val="22"/>
                <w:szCs w:val="22"/>
              </w:rPr>
            </w:pPr>
            <w:r w:rsidRPr="00EA0DBF">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single" w:sz="4" w:space="0" w:color="000000"/>
            </w:tcBorders>
            <w:shd w:val="clear" w:color="auto" w:fill="auto"/>
            <w:vAlign w:val="center"/>
            <w:hideMark/>
          </w:tcPr>
          <w:p w14:paraId="47F8B06A" w14:textId="77777777" w:rsidR="00EA0DBF" w:rsidRPr="00EA0DBF" w:rsidRDefault="00EA0DBF" w:rsidP="00EA0DBF">
            <w:pPr>
              <w:jc w:val="right"/>
              <w:rPr>
                <w:sz w:val="22"/>
                <w:szCs w:val="22"/>
              </w:rPr>
            </w:pPr>
            <w:r w:rsidRPr="00EA0DBF">
              <w:rPr>
                <w:sz w:val="22"/>
                <w:szCs w:val="22"/>
              </w:rPr>
              <w:t>1 100,00</w:t>
            </w:r>
          </w:p>
        </w:tc>
        <w:tc>
          <w:tcPr>
            <w:tcW w:w="1560" w:type="dxa"/>
            <w:tcBorders>
              <w:top w:val="nil"/>
              <w:left w:val="nil"/>
              <w:bottom w:val="single" w:sz="4" w:space="0" w:color="000000"/>
              <w:right w:val="single" w:sz="4" w:space="0" w:color="000000"/>
            </w:tcBorders>
            <w:shd w:val="clear" w:color="auto" w:fill="auto"/>
            <w:vAlign w:val="center"/>
            <w:hideMark/>
          </w:tcPr>
          <w:p w14:paraId="2A949ABE" w14:textId="77777777" w:rsidR="00EA0DBF" w:rsidRPr="00EA0DBF" w:rsidRDefault="00EA0DBF" w:rsidP="00EA0DBF">
            <w:pPr>
              <w:jc w:val="right"/>
              <w:rPr>
                <w:sz w:val="22"/>
                <w:szCs w:val="22"/>
              </w:rPr>
            </w:pPr>
            <w:r w:rsidRPr="00EA0DBF">
              <w:rPr>
                <w:sz w:val="22"/>
                <w:szCs w:val="22"/>
              </w:rPr>
              <w:t>1 306,76</w:t>
            </w:r>
          </w:p>
        </w:tc>
      </w:tr>
      <w:tr w:rsidR="00EA0DBF" w:rsidRPr="00EA0DBF" w14:paraId="1A90C8A4" w14:textId="77777777" w:rsidTr="00EA0DBF">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915F73" w14:textId="77777777" w:rsidR="00EA0DBF" w:rsidRPr="00EA0DBF" w:rsidRDefault="00EA0DBF" w:rsidP="00EA0DBF">
            <w:pPr>
              <w:jc w:val="center"/>
              <w:rPr>
                <w:color w:val="000000"/>
                <w:sz w:val="22"/>
                <w:szCs w:val="22"/>
              </w:rPr>
            </w:pPr>
            <w:r w:rsidRPr="00EA0DBF">
              <w:rPr>
                <w:color w:val="000000"/>
                <w:sz w:val="22"/>
                <w:szCs w:val="22"/>
              </w:rPr>
              <w:t>3</w:t>
            </w:r>
          </w:p>
        </w:tc>
        <w:tc>
          <w:tcPr>
            <w:tcW w:w="6379" w:type="dxa"/>
            <w:tcBorders>
              <w:top w:val="nil"/>
              <w:left w:val="nil"/>
              <w:bottom w:val="single" w:sz="4" w:space="0" w:color="auto"/>
              <w:right w:val="single" w:sz="4" w:space="0" w:color="auto"/>
            </w:tcBorders>
            <w:shd w:val="clear" w:color="auto" w:fill="auto"/>
            <w:vAlign w:val="center"/>
            <w:hideMark/>
          </w:tcPr>
          <w:p w14:paraId="040781B1" w14:textId="77777777" w:rsidR="00EA0DBF" w:rsidRPr="00EA0DBF" w:rsidRDefault="00EA0DBF" w:rsidP="00EA0DBF">
            <w:pPr>
              <w:rPr>
                <w:color w:val="000000"/>
                <w:sz w:val="22"/>
                <w:szCs w:val="22"/>
              </w:rPr>
            </w:pPr>
            <w:r w:rsidRPr="00EA0DBF">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14:paraId="2F071EA5" w14:textId="77777777" w:rsidR="00EA0DBF" w:rsidRPr="00EA0DBF" w:rsidRDefault="00EA0DBF" w:rsidP="00EA0DBF">
            <w:pPr>
              <w:jc w:val="right"/>
              <w:rPr>
                <w:sz w:val="22"/>
                <w:szCs w:val="22"/>
              </w:rPr>
            </w:pPr>
            <w:r w:rsidRPr="00EA0DBF">
              <w:rPr>
                <w:sz w:val="22"/>
                <w:szCs w:val="22"/>
              </w:rPr>
              <w:t>237 100,00</w:t>
            </w:r>
          </w:p>
        </w:tc>
        <w:tc>
          <w:tcPr>
            <w:tcW w:w="1560" w:type="dxa"/>
            <w:tcBorders>
              <w:top w:val="nil"/>
              <w:left w:val="nil"/>
              <w:bottom w:val="single" w:sz="4" w:space="0" w:color="000000"/>
              <w:right w:val="single" w:sz="4" w:space="0" w:color="000000"/>
            </w:tcBorders>
            <w:shd w:val="clear" w:color="auto" w:fill="auto"/>
            <w:vAlign w:val="center"/>
            <w:hideMark/>
          </w:tcPr>
          <w:p w14:paraId="3F2F7463" w14:textId="77777777" w:rsidR="00EA0DBF" w:rsidRPr="00EA0DBF" w:rsidRDefault="00EA0DBF" w:rsidP="00EA0DBF">
            <w:pPr>
              <w:jc w:val="right"/>
              <w:rPr>
                <w:sz w:val="22"/>
                <w:szCs w:val="22"/>
              </w:rPr>
            </w:pPr>
            <w:r w:rsidRPr="00EA0DBF">
              <w:rPr>
                <w:sz w:val="22"/>
                <w:szCs w:val="22"/>
              </w:rPr>
              <w:t>234 911,65</w:t>
            </w:r>
          </w:p>
        </w:tc>
      </w:tr>
      <w:tr w:rsidR="00EA0DBF" w:rsidRPr="00EA0DBF" w14:paraId="717D4186" w14:textId="77777777" w:rsidTr="00EA0DBF">
        <w:trPr>
          <w:trHeight w:val="1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6E0AC7" w14:textId="77777777" w:rsidR="00EA0DBF" w:rsidRPr="00EA0DBF" w:rsidRDefault="00EA0DBF" w:rsidP="00EA0DBF">
            <w:pPr>
              <w:jc w:val="center"/>
              <w:rPr>
                <w:color w:val="000000"/>
                <w:sz w:val="22"/>
                <w:szCs w:val="22"/>
              </w:rPr>
            </w:pPr>
            <w:r w:rsidRPr="00EA0DBF">
              <w:rPr>
                <w:color w:val="000000"/>
                <w:sz w:val="22"/>
                <w:szCs w:val="22"/>
              </w:rPr>
              <w:t>4</w:t>
            </w:r>
          </w:p>
        </w:tc>
        <w:tc>
          <w:tcPr>
            <w:tcW w:w="6379" w:type="dxa"/>
            <w:tcBorders>
              <w:top w:val="nil"/>
              <w:left w:val="nil"/>
              <w:bottom w:val="single" w:sz="4" w:space="0" w:color="auto"/>
              <w:right w:val="single" w:sz="4" w:space="0" w:color="auto"/>
            </w:tcBorders>
            <w:shd w:val="clear" w:color="auto" w:fill="auto"/>
            <w:vAlign w:val="center"/>
            <w:hideMark/>
          </w:tcPr>
          <w:p w14:paraId="7BA04DE7" w14:textId="77777777" w:rsidR="00EA0DBF" w:rsidRPr="00EA0DBF" w:rsidRDefault="00EA0DBF" w:rsidP="00EA0DBF">
            <w:pPr>
              <w:rPr>
                <w:color w:val="000000"/>
                <w:sz w:val="22"/>
                <w:szCs w:val="22"/>
              </w:rPr>
            </w:pPr>
            <w:r w:rsidRPr="00EA0DBF">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14:paraId="4FD9A069" w14:textId="77777777" w:rsidR="00EA0DBF" w:rsidRPr="00EA0DBF" w:rsidRDefault="00EA0DBF" w:rsidP="00EA0DBF">
            <w:pPr>
              <w:jc w:val="right"/>
              <w:rPr>
                <w:sz w:val="22"/>
                <w:szCs w:val="22"/>
              </w:rPr>
            </w:pPr>
            <w:r w:rsidRPr="00EA0DBF">
              <w:rPr>
                <w:sz w:val="22"/>
                <w:szCs w:val="22"/>
              </w:rPr>
              <w:t>-28 100,00</w:t>
            </w:r>
          </w:p>
        </w:tc>
        <w:tc>
          <w:tcPr>
            <w:tcW w:w="1560" w:type="dxa"/>
            <w:tcBorders>
              <w:top w:val="nil"/>
              <w:left w:val="nil"/>
              <w:bottom w:val="single" w:sz="4" w:space="0" w:color="000000"/>
              <w:right w:val="single" w:sz="4" w:space="0" w:color="000000"/>
            </w:tcBorders>
            <w:shd w:val="clear" w:color="auto" w:fill="auto"/>
            <w:vAlign w:val="center"/>
            <w:hideMark/>
          </w:tcPr>
          <w:p w14:paraId="6AEBC1F8" w14:textId="77777777" w:rsidR="00EA0DBF" w:rsidRPr="00EA0DBF" w:rsidRDefault="00EA0DBF" w:rsidP="00EA0DBF">
            <w:pPr>
              <w:jc w:val="right"/>
              <w:rPr>
                <w:sz w:val="22"/>
                <w:szCs w:val="22"/>
              </w:rPr>
            </w:pPr>
            <w:r w:rsidRPr="00EA0DBF">
              <w:rPr>
                <w:sz w:val="22"/>
                <w:szCs w:val="22"/>
              </w:rPr>
              <w:t>-24 617,80</w:t>
            </w:r>
          </w:p>
        </w:tc>
      </w:tr>
      <w:tr w:rsidR="00EA0DBF" w:rsidRPr="00EA0DBF" w14:paraId="686FEF45" w14:textId="77777777" w:rsidTr="00EA0DBF">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47AA63" w14:textId="77777777" w:rsidR="00EA0DBF" w:rsidRPr="00EA0DBF" w:rsidRDefault="00EA0DBF" w:rsidP="00EA0DBF">
            <w:pPr>
              <w:jc w:val="center"/>
              <w:rPr>
                <w:color w:val="000000"/>
                <w:sz w:val="22"/>
                <w:szCs w:val="22"/>
              </w:rPr>
            </w:pPr>
            <w:r w:rsidRPr="00EA0DBF">
              <w:rPr>
                <w:color w:val="000000"/>
                <w:sz w:val="22"/>
                <w:szCs w:val="22"/>
              </w:rPr>
              <w:t>5</w:t>
            </w:r>
          </w:p>
        </w:tc>
        <w:tc>
          <w:tcPr>
            <w:tcW w:w="6379" w:type="dxa"/>
            <w:tcBorders>
              <w:top w:val="nil"/>
              <w:left w:val="nil"/>
              <w:bottom w:val="single" w:sz="4" w:space="0" w:color="auto"/>
              <w:right w:val="single" w:sz="4" w:space="0" w:color="auto"/>
            </w:tcBorders>
            <w:shd w:val="clear" w:color="auto" w:fill="auto"/>
            <w:vAlign w:val="center"/>
            <w:hideMark/>
          </w:tcPr>
          <w:p w14:paraId="716089C7" w14:textId="77777777" w:rsidR="00EA0DBF" w:rsidRPr="00EA0DBF" w:rsidRDefault="00EA0DBF" w:rsidP="00EA0DBF">
            <w:pPr>
              <w:rPr>
                <w:color w:val="000000"/>
                <w:sz w:val="22"/>
                <w:szCs w:val="22"/>
              </w:rPr>
            </w:pPr>
            <w:r w:rsidRPr="00EA0DBF">
              <w:rPr>
                <w:color w:val="000000"/>
                <w:sz w:val="22"/>
                <w:szCs w:val="22"/>
              </w:rPr>
              <w:t>Безвозмездные поступления на приобретение остановочного павильона</w:t>
            </w:r>
          </w:p>
        </w:tc>
        <w:tc>
          <w:tcPr>
            <w:tcW w:w="1559" w:type="dxa"/>
            <w:tcBorders>
              <w:top w:val="nil"/>
              <w:left w:val="nil"/>
              <w:bottom w:val="single" w:sz="4" w:space="0" w:color="auto"/>
              <w:right w:val="single" w:sz="4" w:space="0" w:color="auto"/>
            </w:tcBorders>
            <w:shd w:val="clear" w:color="auto" w:fill="auto"/>
            <w:noWrap/>
            <w:vAlign w:val="center"/>
            <w:hideMark/>
          </w:tcPr>
          <w:p w14:paraId="1F929433" w14:textId="77777777" w:rsidR="00EA0DBF" w:rsidRPr="00EA0DBF" w:rsidRDefault="00EA0DBF" w:rsidP="00EA0DBF">
            <w:pPr>
              <w:rPr>
                <w:color w:val="000000"/>
                <w:sz w:val="22"/>
                <w:szCs w:val="22"/>
              </w:rPr>
            </w:pPr>
            <w:r w:rsidRPr="00EA0DBF">
              <w:rPr>
                <w:color w:val="000000"/>
                <w:sz w:val="22"/>
                <w:szCs w:val="22"/>
              </w:rPr>
              <w:t>3 775 933,00</w:t>
            </w:r>
          </w:p>
        </w:tc>
        <w:tc>
          <w:tcPr>
            <w:tcW w:w="1560" w:type="dxa"/>
            <w:tcBorders>
              <w:top w:val="nil"/>
              <w:left w:val="nil"/>
              <w:bottom w:val="single" w:sz="4" w:space="0" w:color="auto"/>
              <w:right w:val="single" w:sz="4" w:space="0" w:color="auto"/>
            </w:tcBorders>
            <w:shd w:val="clear" w:color="auto" w:fill="auto"/>
            <w:noWrap/>
            <w:vAlign w:val="center"/>
            <w:hideMark/>
          </w:tcPr>
          <w:p w14:paraId="554C3A93" w14:textId="77777777" w:rsidR="00EA0DBF" w:rsidRPr="00EA0DBF" w:rsidRDefault="00EA0DBF" w:rsidP="00EA0DBF">
            <w:pPr>
              <w:rPr>
                <w:color w:val="000000"/>
                <w:sz w:val="22"/>
                <w:szCs w:val="22"/>
              </w:rPr>
            </w:pPr>
            <w:r w:rsidRPr="00EA0DBF">
              <w:rPr>
                <w:color w:val="000000"/>
                <w:sz w:val="22"/>
                <w:szCs w:val="22"/>
              </w:rPr>
              <w:t>3 775 933,00</w:t>
            </w:r>
          </w:p>
        </w:tc>
      </w:tr>
      <w:tr w:rsidR="00EA0DBF" w:rsidRPr="00EA0DBF" w14:paraId="5899D35C" w14:textId="77777777" w:rsidTr="00EA0DBF">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3B0A0D" w14:textId="77777777" w:rsidR="00EA0DBF" w:rsidRPr="00EA0DBF" w:rsidRDefault="00EA0DBF" w:rsidP="00EA0DBF">
            <w:pPr>
              <w:rPr>
                <w:b/>
                <w:bCs/>
                <w:color w:val="000000"/>
                <w:sz w:val="22"/>
                <w:szCs w:val="22"/>
              </w:rPr>
            </w:pPr>
            <w:r w:rsidRPr="00EA0DBF">
              <w:rPr>
                <w:b/>
                <w:bCs/>
                <w:color w:val="000000"/>
                <w:sz w:val="22"/>
                <w:szCs w:val="22"/>
              </w:rPr>
              <w:t> </w:t>
            </w:r>
          </w:p>
        </w:tc>
        <w:tc>
          <w:tcPr>
            <w:tcW w:w="6379" w:type="dxa"/>
            <w:tcBorders>
              <w:top w:val="nil"/>
              <w:left w:val="nil"/>
              <w:bottom w:val="single" w:sz="4" w:space="0" w:color="auto"/>
              <w:right w:val="single" w:sz="4" w:space="0" w:color="auto"/>
            </w:tcBorders>
            <w:shd w:val="clear" w:color="auto" w:fill="auto"/>
            <w:noWrap/>
            <w:vAlign w:val="bottom"/>
            <w:hideMark/>
          </w:tcPr>
          <w:p w14:paraId="58FD6259" w14:textId="77777777" w:rsidR="00EA0DBF" w:rsidRPr="00EA0DBF" w:rsidRDefault="00EA0DBF" w:rsidP="00EA0DBF">
            <w:pPr>
              <w:rPr>
                <w:b/>
                <w:bCs/>
                <w:color w:val="000000"/>
                <w:sz w:val="22"/>
                <w:szCs w:val="22"/>
              </w:rPr>
            </w:pPr>
            <w:r w:rsidRPr="00EA0DBF">
              <w:rPr>
                <w:b/>
                <w:bCs/>
                <w:color w:val="000000"/>
                <w:sz w:val="22"/>
                <w:szCs w:val="22"/>
              </w:rPr>
              <w:t>Всего объем доходов дорожного фонда ГП "Поселок Айхал"</w:t>
            </w:r>
          </w:p>
        </w:tc>
        <w:tc>
          <w:tcPr>
            <w:tcW w:w="1559" w:type="dxa"/>
            <w:tcBorders>
              <w:top w:val="nil"/>
              <w:left w:val="nil"/>
              <w:bottom w:val="single" w:sz="4" w:space="0" w:color="auto"/>
              <w:right w:val="single" w:sz="4" w:space="0" w:color="auto"/>
            </w:tcBorders>
            <w:shd w:val="clear" w:color="auto" w:fill="auto"/>
            <w:noWrap/>
            <w:vAlign w:val="center"/>
            <w:hideMark/>
          </w:tcPr>
          <w:p w14:paraId="0BB2D111" w14:textId="77777777" w:rsidR="00EA0DBF" w:rsidRPr="00EA0DBF" w:rsidRDefault="00EA0DBF" w:rsidP="00EA0DBF">
            <w:pPr>
              <w:rPr>
                <w:b/>
                <w:bCs/>
                <w:color w:val="000000"/>
                <w:sz w:val="22"/>
                <w:szCs w:val="22"/>
              </w:rPr>
            </w:pPr>
            <w:r w:rsidRPr="00EA0DBF">
              <w:rPr>
                <w:b/>
                <w:bCs/>
                <w:color w:val="000000"/>
                <w:sz w:val="22"/>
                <w:szCs w:val="22"/>
              </w:rPr>
              <w:t>4 211 533,00</w:t>
            </w:r>
          </w:p>
        </w:tc>
        <w:tc>
          <w:tcPr>
            <w:tcW w:w="1560" w:type="dxa"/>
            <w:tcBorders>
              <w:top w:val="nil"/>
              <w:left w:val="nil"/>
              <w:bottom w:val="single" w:sz="4" w:space="0" w:color="auto"/>
              <w:right w:val="single" w:sz="4" w:space="0" w:color="auto"/>
            </w:tcBorders>
            <w:shd w:val="clear" w:color="auto" w:fill="auto"/>
            <w:noWrap/>
            <w:vAlign w:val="center"/>
            <w:hideMark/>
          </w:tcPr>
          <w:p w14:paraId="660B3FC2" w14:textId="77777777" w:rsidR="00EA0DBF" w:rsidRPr="00EA0DBF" w:rsidRDefault="00EA0DBF" w:rsidP="00EA0DBF">
            <w:pPr>
              <w:rPr>
                <w:b/>
                <w:bCs/>
                <w:color w:val="000000"/>
                <w:sz w:val="22"/>
                <w:szCs w:val="22"/>
              </w:rPr>
            </w:pPr>
            <w:r w:rsidRPr="00EA0DBF">
              <w:rPr>
                <w:b/>
                <w:bCs/>
                <w:color w:val="000000"/>
                <w:sz w:val="22"/>
                <w:szCs w:val="22"/>
              </w:rPr>
              <w:t>4 213 699,28</w:t>
            </w:r>
          </w:p>
        </w:tc>
      </w:tr>
      <w:tr w:rsidR="00EA0DBF" w:rsidRPr="00EA0DBF" w14:paraId="17A63BAF" w14:textId="77777777" w:rsidTr="00EA0DBF">
        <w:trPr>
          <w:trHeight w:val="315"/>
        </w:trPr>
        <w:tc>
          <w:tcPr>
            <w:tcW w:w="567" w:type="dxa"/>
            <w:tcBorders>
              <w:top w:val="nil"/>
              <w:left w:val="nil"/>
              <w:bottom w:val="nil"/>
              <w:right w:val="nil"/>
            </w:tcBorders>
            <w:shd w:val="clear" w:color="auto" w:fill="auto"/>
            <w:noWrap/>
            <w:vAlign w:val="bottom"/>
            <w:hideMark/>
          </w:tcPr>
          <w:p w14:paraId="204E611E" w14:textId="77777777" w:rsidR="00EA0DBF" w:rsidRPr="00EA0DBF" w:rsidRDefault="00EA0DBF" w:rsidP="00EA0DBF">
            <w:pPr>
              <w:rPr>
                <w:b/>
                <w:bCs/>
                <w:color w:val="000000"/>
                <w:sz w:val="22"/>
                <w:szCs w:val="22"/>
              </w:rPr>
            </w:pPr>
          </w:p>
        </w:tc>
        <w:tc>
          <w:tcPr>
            <w:tcW w:w="6379" w:type="dxa"/>
            <w:tcBorders>
              <w:top w:val="nil"/>
              <w:left w:val="nil"/>
              <w:bottom w:val="nil"/>
              <w:right w:val="nil"/>
            </w:tcBorders>
            <w:shd w:val="clear" w:color="auto" w:fill="auto"/>
            <w:noWrap/>
            <w:vAlign w:val="bottom"/>
            <w:hideMark/>
          </w:tcPr>
          <w:p w14:paraId="79F07690" w14:textId="77777777" w:rsidR="00EA0DBF" w:rsidRPr="00EA0DBF" w:rsidRDefault="00EA0DBF" w:rsidP="00EA0DBF">
            <w:pPr>
              <w:rPr>
                <w:sz w:val="22"/>
                <w:szCs w:val="22"/>
              </w:rPr>
            </w:pPr>
          </w:p>
        </w:tc>
        <w:tc>
          <w:tcPr>
            <w:tcW w:w="1559" w:type="dxa"/>
            <w:tcBorders>
              <w:top w:val="nil"/>
              <w:left w:val="nil"/>
              <w:bottom w:val="nil"/>
              <w:right w:val="nil"/>
            </w:tcBorders>
            <w:shd w:val="clear" w:color="auto" w:fill="auto"/>
            <w:noWrap/>
            <w:vAlign w:val="bottom"/>
            <w:hideMark/>
          </w:tcPr>
          <w:p w14:paraId="19017B22" w14:textId="77777777" w:rsidR="00EA0DBF" w:rsidRPr="00EA0DBF" w:rsidRDefault="00EA0DBF" w:rsidP="00EA0DBF">
            <w:pPr>
              <w:rPr>
                <w:sz w:val="22"/>
                <w:szCs w:val="22"/>
              </w:rPr>
            </w:pPr>
          </w:p>
        </w:tc>
        <w:tc>
          <w:tcPr>
            <w:tcW w:w="1560" w:type="dxa"/>
            <w:tcBorders>
              <w:top w:val="nil"/>
              <w:left w:val="nil"/>
              <w:bottom w:val="nil"/>
              <w:right w:val="nil"/>
            </w:tcBorders>
            <w:shd w:val="clear" w:color="auto" w:fill="auto"/>
            <w:noWrap/>
            <w:vAlign w:val="center"/>
            <w:hideMark/>
          </w:tcPr>
          <w:p w14:paraId="68DD94E6" w14:textId="77777777" w:rsidR="00EA0DBF" w:rsidRPr="00EA0DBF" w:rsidRDefault="00EA0DBF" w:rsidP="00EA0DBF">
            <w:pPr>
              <w:rPr>
                <w:sz w:val="22"/>
                <w:szCs w:val="22"/>
              </w:rPr>
            </w:pPr>
          </w:p>
        </w:tc>
      </w:tr>
      <w:tr w:rsidR="00EA0DBF" w:rsidRPr="00EA0DBF" w14:paraId="12EF484E" w14:textId="77777777" w:rsidTr="00EA0DBF">
        <w:trPr>
          <w:trHeight w:val="720"/>
        </w:trPr>
        <w:tc>
          <w:tcPr>
            <w:tcW w:w="10065" w:type="dxa"/>
            <w:gridSpan w:val="4"/>
            <w:tcBorders>
              <w:top w:val="nil"/>
              <w:left w:val="nil"/>
              <w:bottom w:val="nil"/>
              <w:right w:val="nil"/>
            </w:tcBorders>
            <w:shd w:val="clear" w:color="auto" w:fill="auto"/>
            <w:vAlign w:val="center"/>
            <w:hideMark/>
          </w:tcPr>
          <w:p w14:paraId="5F4C7347" w14:textId="77777777" w:rsidR="00EA0DBF" w:rsidRPr="00EA0DBF" w:rsidRDefault="00EA0DBF" w:rsidP="00EA0DBF">
            <w:pPr>
              <w:jc w:val="center"/>
              <w:rPr>
                <w:b/>
                <w:bCs/>
                <w:color w:val="000000"/>
                <w:sz w:val="22"/>
                <w:szCs w:val="22"/>
              </w:rPr>
            </w:pPr>
            <w:r w:rsidRPr="00EA0DBF">
              <w:rPr>
                <w:b/>
                <w:bCs/>
                <w:color w:val="000000"/>
                <w:sz w:val="22"/>
                <w:szCs w:val="22"/>
              </w:rPr>
              <w:t>Объем расходов дорожного фонда городского поселения «Поселок Айхал» муниципального района «Мирнинский район» Республики Саха (Якутия)</w:t>
            </w:r>
          </w:p>
        </w:tc>
      </w:tr>
      <w:tr w:rsidR="00EA0DBF" w:rsidRPr="00EA0DBF" w14:paraId="40AC11AF" w14:textId="77777777" w:rsidTr="00EA0DBF">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B5A631" w14:textId="77777777" w:rsidR="00EA0DBF" w:rsidRPr="00EA0DBF" w:rsidRDefault="00EA0DBF" w:rsidP="00EA0DBF">
            <w:pPr>
              <w:jc w:val="center"/>
              <w:rPr>
                <w:b/>
                <w:bCs/>
                <w:color w:val="000000"/>
                <w:sz w:val="22"/>
                <w:szCs w:val="22"/>
              </w:rPr>
            </w:pPr>
            <w:r w:rsidRPr="00EA0DBF">
              <w:rPr>
                <w:b/>
                <w:bCs/>
                <w:color w:val="000000"/>
                <w:sz w:val="22"/>
                <w:szCs w:val="22"/>
              </w:rPr>
              <w:t>№ п/п</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54EB6" w14:textId="77777777" w:rsidR="00EA0DBF" w:rsidRPr="00EA0DBF" w:rsidRDefault="00EA0DBF" w:rsidP="00EA0DBF">
            <w:pPr>
              <w:jc w:val="center"/>
              <w:rPr>
                <w:b/>
                <w:bCs/>
                <w:color w:val="000000"/>
                <w:sz w:val="22"/>
                <w:szCs w:val="22"/>
              </w:rPr>
            </w:pPr>
            <w:r w:rsidRPr="00EA0DBF">
              <w:rPr>
                <w:b/>
                <w:bCs/>
                <w:color w:val="000000"/>
                <w:sz w:val="22"/>
                <w:szCs w:val="22"/>
              </w:rPr>
              <w:t>Наименование объектов содержания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997CB3" w14:textId="77777777" w:rsidR="00EA0DBF" w:rsidRPr="00EA0DBF" w:rsidRDefault="00EA0DBF" w:rsidP="00EA0DBF">
            <w:pPr>
              <w:jc w:val="center"/>
              <w:rPr>
                <w:b/>
                <w:bCs/>
                <w:color w:val="000000"/>
                <w:sz w:val="22"/>
                <w:szCs w:val="22"/>
              </w:rPr>
            </w:pPr>
            <w:r w:rsidRPr="00EA0DBF">
              <w:rPr>
                <w:b/>
                <w:bCs/>
                <w:color w:val="000000"/>
                <w:sz w:val="22"/>
                <w:szCs w:val="22"/>
              </w:rPr>
              <w:t>Утверждено</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1C980" w14:textId="77777777" w:rsidR="00EA0DBF" w:rsidRPr="00EA0DBF" w:rsidRDefault="00EA0DBF" w:rsidP="00EA0DBF">
            <w:pPr>
              <w:jc w:val="center"/>
              <w:rPr>
                <w:b/>
                <w:bCs/>
                <w:color w:val="000000"/>
                <w:sz w:val="22"/>
                <w:szCs w:val="22"/>
              </w:rPr>
            </w:pPr>
            <w:r w:rsidRPr="00EA0DBF">
              <w:rPr>
                <w:b/>
                <w:bCs/>
                <w:color w:val="000000"/>
                <w:sz w:val="22"/>
                <w:szCs w:val="22"/>
              </w:rPr>
              <w:t>Исполнено</w:t>
            </w:r>
          </w:p>
        </w:tc>
      </w:tr>
      <w:tr w:rsidR="00EA0DBF" w:rsidRPr="00EA0DBF" w14:paraId="25BD5B20" w14:textId="77777777" w:rsidTr="00EA0DBF">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42F4CC7" w14:textId="77777777" w:rsidR="00EA0DBF" w:rsidRPr="00EA0DBF" w:rsidRDefault="00EA0DBF" w:rsidP="00EA0DBF">
            <w:pPr>
              <w:rPr>
                <w:b/>
                <w:bCs/>
                <w:color w:val="000000"/>
                <w:sz w:val="22"/>
                <w:szCs w:val="22"/>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45A13ED7" w14:textId="77777777" w:rsidR="00EA0DBF" w:rsidRPr="00EA0DBF" w:rsidRDefault="00EA0DBF" w:rsidP="00EA0DBF">
            <w:pPr>
              <w:rPr>
                <w:b/>
                <w:bCs/>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5F4A20F" w14:textId="77777777" w:rsidR="00EA0DBF" w:rsidRPr="00EA0DBF" w:rsidRDefault="00EA0DBF" w:rsidP="00EA0DBF">
            <w:pPr>
              <w:rPr>
                <w:b/>
                <w:bCs/>
                <w:color w:val="00000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4F9FF21" w14:textId="77777777" w:rsidR="00EA0DBF" w:rsidRPr="00EA0DBF" w:rsidRDefault="00EA0DBF" w:rsidP="00EA0DBF">
            <w:pPr>
              <w:rPr>
                <w:b/>
                <w:bCs/>
                <w:color w:val="000000"/>
                <w:sz w:val="22"/>
                <w:szCs w:val="22"/>
              </w:rPr>
            </w:pPr>
          </w:p>
        </w:tc>
      </w:tr>
      <w:tr w:rsidR="00EA0DBF" w:rsidRPr="00EA0DBF" w14:paraId="0EB556D0" w14:textId="77777777" w:rsidTr="00EA0DBF">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C5D8EB3" w14:textId="77777777" w:rsidR="00EA0DBF" w:rsidRPr="00EA0DBF" w:rsidRDefault="00EA0DBF" w:rsidP="00EA0DBF">
            <w:pPr>
              <w:rPr>
                <w:b/>
                <w:bCs/>
                <w:color w:val="000000"/>
                <w:sz w:val="22"/>
                <w:szCs w:val="22"/>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5C384C15" w14:textId="77777777" w:rsidR="00EA0DBF" w:rsidRPr="00EA0DBF" w:rsidRDefault="00EA0DBF" w:rsidP="00EA0DBF">
            <w:pPr>
              <w:rPr>
                <w:b/>
                <w:bCs/>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6CBA08F" w14:textId="77777777" w:rsidR="00EA0DBF" w:rsidRPr="00EA0DBF" w:rsidRDefault="00EA0DBF" w:rsidP="00EA0DBF">
            <w:pPr>
              <w:rPr>
                <w:b/>
                <w:bCs/>
                <w:color w:val="00000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DB9378" w14:textId="77777777" w:rsidR="00EA0DBF" w:rsidRPr="00EA0DBF" w:rsidRDefault="00EA0DBF" w:rsidP="00EA0DBF">
            <w:pPr>
              <w:rPr>
                <w:b/>
                <w:bCs/>
                <w:color w:val="000000"/>
                <w:sz w:val="22"/>
                <w:szCs w:val="22"/>
              </w:rPr>
            </w:pPr>
          </w:p>
        </w:tc>
      </w:tr>
      <w:tr w:rsidR="00EA0DBF" w:rsidRPr="00EA0DBF" w14:paraId="69354233" w14:textId="77777777" w:rsidTr="00EA0DBF">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D0128C" w14:textId="77777777" w:rsidR="00EA0DBF" w:rsidRPr="00EA0DBF" w:rsidRDefault="00EA0DBF" w:rsidP="00EA0DBF">
            <w:pPr>
              <w:jc w:val="center"/>
              <w:rPr>
                <w:sz w:val="22"/>
                <w:szCs w:val="22"/>
              </w:rPr>
            </w:pPr>
            <w:r w:rsidRPr="00EA0DBF">
              <w:rPr>
                <w:sz w:val="22"/>
                <w:szCs w:val="22"/>
              </w:rPr>
              <w:t>1</w:t>
            </w:r>
          </w:p>
        </w:tc>
        <w:tc>
          <w:tcPr>
            <w:tcW w:w="6379" w:type="dxa"/>
            <w:tcBorders>
              <w:top w:val="nil"/>
              <w:left w:val="nil"/>
              <w:bottom w:val="single" w:sz="4" w:space="0" w:color="auto"/>
              <w:right w:val="single" w:sz="4" w:space="0" w:color="auto"/>
            </w:tcBorders>
            <w:shd w:val="clear" w:color="auto" w:fill="auto"/>
            <w:vAlign w:val="center"/>
            <w:hideMark/>
          </w:tcPr>
          <w:p w14:paraId="12646C6A" w14:textId="77777777" w:rsidR="00EA0DBF" w:rsidRPr="00EA0DBF" w:rsidRDefault="00EA0DBF" w:rsidP="00EA0DBF">
            <w:pPr>
              <w:jc w:val="both"/>
              <w:rPr>
                <w:sz w:val="22"/>
                <w:szCs w:val="22"/>
              </w:rPr>
            </w:pPr>
            <w:r w:rsidRPr="00EA0DBF">
              <w:rPr>
                <w:sz w:val="22"/>
                <w:szCs w:val="22"/>
              </w:rPr>
              <w:t>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tc>
        <w:tc>
          <w:tcPr>
            <w:tcW w:w="1559" w:type="dxa"/>
            <w:tcBorders>
              <w:top w:val="nil"/>
              <w:left w:val="nil"/>
              <w:bottom w:val="single" w:sz="4" w:space="0" w:color="auto"/>
              <w:right w:val="single" w:sz="4" w:space="0" w:color="auto"/>
            </w:tcBorders>
            <w:shd w:val="clear" w:color="auto" w:fill="auto"/>
            <w:noWrap/>
            <w:vAlign w:val="center"/>
            <w:hideMark/>
          </w:tcPr>
          <w:p w14:paraId="319FD309" w14:textId="77777777" w:rsidR="00EA0DBF" w:rsidRPr="00EA0DBF" w:rsidRDefault="00EA0DBF" w:rsidP="00EA0DBF">
            <w:pPr>
              <w:jc w:val="right"/>
              <w:rPr>
                <w:sz w:val="22"/>
                <w:szCs w:val="22"/>
              </w:rPr>
            </w:pPr>
            <w:r w:rsidRPr="00EA0DBF">
              <w:rPr>
                <w:sz w:val="22"/>
                <w:szCs w:val="22"/>
              </w:rPr>
              <w:t>11 032 040,24</w:t>
            </w:r>
          </w:p>
        </w:tc>
        <w:tc>
          <w:tcPr>
            <w:tcW w:w="1560" w:type="dxa"/>
            <w:tcBorders>
              <w:top w:val="nil"/>
              <w:left w:val="nil"/>
              <w:bottom w:val="single" w:sz="4" w:space="0" w:color="auto"/>
              <w:right w:val="single" w:sz="4" w:space="0" w:color="auto"/>
            </w:tcBorders>
            <w:shd w:val="clear" w:color="auto" w:fill="auto"/>
            <w:noWrap/>
            <w:vAlign w:val="center"/>
            <w:hideMark/>
          </w:tcPr>
          <w:p w14:paraId="5B6FC068" w14:textId="77777777" w:rsidR="00EA0DBF" w:rsidRPr="00EA0DBF" w:rsidRDefault="00EA0DBF" w:rsidP="00EA0DBF">
            <w:pPr>
              <w:jc w:val="right"/>
              <w:rPr>
                <w:sz w:val="22"/>
                <w:szCs w:val="22"/>
              </w:rPr>
            </w:pPr>
            <w:r w:rsidRPr="00EA0DBF">
              <w:rPr>
                <w:sz w:val="22"/>
                <w:szCs w:val="22"/>
              </w:rPr>
              <w:t>9 519 406,83</w:t>
            </w:r>
          </w:p>
        </w:tc>
      </w:tr>
      <w:tr w:rsidR="00EA0DBF" w:rsidRPr="00EA0DBF" w14:paraId="32B4A001" w14:textId="77777777" w:rsidTr="00EA0DBF">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39985D" w14:textId="77777777" w:rsidR="00EA0DBF" w:rsidRPr="00EA0DBF" w:rsidRDefault="00EA0DBF" w:rsidP="00EA0DBF">
            <w:pPr>
              <w:jc w:val="center"/>
              <w:rPr>
                <w:sz w:val="22"/>
                <w:szCs w:val="22"/>
              </w:rPr>
            </w:pPr>
            <w:r w:rsidRPr="00EA0DBF">
              <w:rPr>
                <w:sz w:val="22"/>
                <w:szCs w:val="22"/>
              </w:rPr>
              <w:t>2</w:t>
            </w:r>
          </w:p>
        </w:tc>
        <w:tc>
          <w:tcPr>
            <w:tcW w:w="6379" w:type="dxa"/>
            <w:tcBorders>
              <w:top w:val="nil"/>
              <w:left w:val="nil"/>
              <w:bottom w:val="single" w:sz="4" w:space="0" w:color="auto"/>
              <w:right w:val="single" w:sz="4" w:space="0" w:color="auto"/>
            </w:tcBorders>
            <w:shd w:val="clear" w:color="auto" w:fill="auto"/>
            <w:vAlign w:val="center"/>
            <w:hideMark/>
          </w:tcPr>
          <w:p w14:paraId="2B96E89A" w14:textId="77777777" w:rsidR="00EA0DBF" w:rsidRPr="00EA0DBF" w:rsidRDefault="00EA0DBF" w:rsidP="00EA0DBF">
            <w:pPr>
              <w:jc w:val="both"/>
              <w:rPr>
                <w:sz w:val="22"/>
                <w:szCs w:val="22"/>
              </w:rPr>
            </w:pPr>
            <w:r w:rsidRPr="00EA0DBF">
              <w:rPr>
                <w:sz w:val="22"/>
                <w:szCs w:val="22"/>
              </w:rPr>
              <w:t>организация видеонаблюдения в остановке "Эдельвейс"</w:t>
            </w:r>
          </w:p>
        </w:tc>
        <w:tc>
          <w:tcPr>
            <w:tcW w:w="1559" w:type="dxa"/>
            <w:tcBorders>
              <w:top w:val="nil"/>
              <w:left w:val="nil"/>
              <w:bottom w:val="single" w:sz="4" w:space="0" w:color="auto"/>
              <w:right w:val="single" w:sz="4" w:space="0" w:color="auto"/>
            </w:tcBorders>
            <w:shd w:val="clear" w:color="auto" w:fill="auto"/>
            <w:noWrap/>
            <w:vAlign w:val="center"/>
            <w:hideMark/>
          </w:tcPr>
          <w:p w14:paraId="576613FE" w14:textId="77777777" w:rsidR="00EA0DBF" w:rsidRPr="00EA0DBF" w:rsidRDefault="00EA0DBF" w:rsidP="00EA0DBF">
            <w:pPr>
              <w:jc w:val="right"/>
              <w:rPr>
                <w:sz w:val="22"/>
                <w:szCs w:val="22"/>
              </w:rPr>
            </w:pPr>
            <w:r w:rsidRPr="00EA0DBF">
              <w:rPr>
                <w:sz w:val="22"/>
                <w:szCs w:val="22"/>
              </w:rPr>
              <w:t>280 000,00</w:t>
            </w:r>
          </w:p>
        </w:tc>
        <w:tc>
          <w:tcPr>
            <w:tcW w:w="1560" w:type="dxa"/>
            <w:tcBorders>
              <w:top w:val="nil"/>
              <w:left w:val="nil"/>
              <w:bottom w:val="single" w:sz="4" w:space="0" w:color="auto"/>
              <w:right w:val="single" w:sz="4" w:space="0" w:color="auto"/>
            </w:tcBorders>
            <w:shd w:val="clear" w:color="auto" w:fill="auto"/>
            <w:noWrap/>
            <w:vAlign w:val="center"/>
            <w:hideMark/>
          </w:tcPr>
          <w:p w14:paraId="0219CC05" w14:textId="77777777" w:rsidR="00EA0DBF" w:rsidRPr="00EA0DBF" w:rsidRDefault="00EA0DBF" w:rsidP="00EA0DBF">
            <w:pPr>
              <w:jc w:val="right"/>
              <w:rPr>
                <w:sz w:val="22"/>
                <w:szCs w:val="22"/>
              </w:rPr>
            </w:pPr>
            <w:r w:rsidRPr="00EA0DBF">
              <w:rPr>
                <w:sz w:val="22"/>
                <w:szCs w:val="22"/>
              </w:rPr>
              <w:t>280 000,00</w:t>
            </w:r>
          </w:p>
        </w:tc>
      </w:tr>
      <w:tr w:rsidR="00EA0DBF" w:rsidRPr="00EA0DBF" w14:paraId="5D5227D3" w14:textId="77777777" w:rsidTr="00EA0DBF">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6B0514" w14:textId="77777777" w:rsidR="00EA0DBF" w:rsidRPr="00EA0DBF" w:rsidRDefault="00EA0DBF" w:rsidP="00EA0DBF">
            <w:pPr>
              <w:jc w:val="center"/>
              <w:rPr>
                <w:sz w:val="22"/>
                <w:szCs w:val="22"/>
              </w:rPr>
            </w:pPr>
            <w:r w:rsidRPr="00EA0DBF">
              <w:rPr>
                <w:sz w:val="22"/>
                <w:szCs w:val="22"/>
              </w:rPr>
              <w:t>6</w:t>
            </w:r>
          </w:p>
        </w:tc>
        <w:tc>
          <w:tcPr>
            <w:tcW w:w="6379" w:type="dxa"/>
            <w:tcBorders>
              <w:top w:val="nil"/>
              <w:left w:val="nil"/>
              <w:bottom w:val="single" w:sz="4" w:space="0" w:color="auto"/>
              <w:right w:val="single" w:sz="4" w:space="0" w:color="auto"/>
            </w:tcBorders>
            <w:shd w:val="clear" w:color="auto" w:fill="auto"/>
            <w:vAlign w:val="center"/>
            <w:hideMark/>
          </w:tcPr>
          <w:p w14:paraId="62AEC261" w14:textId="77777777" w:rsidR="00EA0DBF" w:rsidRPr="00EA0DBF" w:rsidRDefault="00EA0DBF" w:rsidP="00EA0DBF">
            <w:pPr>
              <w:jc w:val="both"/>
              <w:rPr>
                <w:sz w:val="22"/>
                <w:szCs w:val="22"/>
              </w:rPr>
            </w:pPr>
            <w:r w:rsidRPr="00EA0DBF">
              <w:rPr>
                <w:sz w:val="22"/>
                <w:szCs w:val="22"/>
              </w:rPr>
              <w:t xml:space="preserve">Выполнение работ по ямочному ремонту дорог общего </w:t>
            </w:r>
            <w:r w:rsidRPr="00EA0DBF">
              <w:rPr>
                <w:sz w:val="22"/>
                <w:szCs w:val="22"/>
              </w:rPr>
              <w:lastRenderedPageBreak/>
              <w:t>пользования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6563F594" w14:textId="77777777" w:rsidR="00EA0DBF" w:rsidRPr="00EA0DBF" w:rsidRDefault="00EA0DBF" w:rsidP="00EA0DBF">
            <w:pPr>
              <w:jc w:val="right"/>
              <w:rPr>
                <w:sz w:val="22"/>
                <w:szCs w:val="22"/>
              </w:rPr>
            </w:pPr>
            <w:r w:rsidRPr="00EA0DBF">
              <w:rPr>
                <w:sz w:val="22"/>
                <w:szCs w:val="22"/>
              </w:rPr>
              <w:lastRenderedPageBreak/>
              <w:t>1 131 728,24</w:t>
            </w:r>
          </w:p>
        </w:tc>
        <w:tc>
          <w:tcPr>
            <w:tcW w:w="1560" w:type="dxa"/>
            <w:tcBorders>
              <w:top w:val="nil"/>
              <w:left w:val="nil"/>
              <w:bottom w:val="single" w:sz="4" w:space="0" w:color="auto"/>
              <w:right w:val="single" w:sz="4" w:space="0" w:color="auto"/>
            </w:tcBorders>
            <w:shd w:val="clear" w:color="auto" w:fill="auto"/>
            <w:noWrap/>
            <w:vAlign w:val="center"/>
            <w:hideMark/>
          </w:tcPr>
          <w:p w14:paraId="46D10FA6" w14:textId="77777777" w:rsidR="00EA0DBF" w:rsidRPr="00EA0DBF" w:rsidRDefault="00EA0DBF" w:rsidP="00EA0DBF">
            <w:pPr>
              <w:jc w:val="right"/>
              <w:rPr>
                <w:sz w:val="22"/>
                <w:szCs w:val="22"/>
              </w:rPr>
            </w:pPr>
            <w:r w:rsidRPr="00EA0DBF">
              <w:rPr>
                <w:sz w:val="22"/>
                <w:szCs w:val="22"/>
              </w:rPr>
              <w:t>1 131 728,24</w:t>
            </w:r>
          </w:p>
        </w:tc>
      </w:tr>
      <w:tr w:rsidR="00EA0DBF" w:rsidRPr="00EA0DBF" w14:paraId="1B605DE7" w14:textId="77777777" w:rsidTr="00EA0DBF">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CE9F4C" w14:textId="77777777" w:rsidR="00EA0DBF" w:rsidRPr="00EA0DBF" w:rsidRDefault="00EA0DBF" w:rsidP="00EA0DBF">
            <w:pPr>
              <w:jc w:val="center"/>
              <w:rPr>
                <w:sz w:val="22"/>
                <w:szCs w:val="22"/>
              </w:rPr>
            </w:pPr>
            <w:r w:rsidRPr="00EA0DBF">
              <w:rPr>
                <w:sz w:val="22"/>
                <w:szCs w:val="22"/>
              </w:rPr>
              <w:lastRenderedPageBreak/>
              <w:t>10</w:t>
            </w:r>
          </w:p>
        </w:tc>
        <w:tc>
          <w:tcPr>
            <w:tcW w:w="6379" w:type="dxa"/>
            <w:tcBorders>
              <w:top w:val="nil"/>
              <w:left w:val="nil"/>
              <w:bottom w:val="single" w:sz="4" w:space="0" w:color="auto"/>
              <w:right w:val="single" w:sz="4" w:space="0" w:color="auto"/>
            </w:tcBorders>
            <w:shd w:val="clear" w:color="auto" w:fill="auto"/>
            <w:vAlign w:val="center"/>
            <w:hideMark/>
          </w:tcPr>
          <w:p w14:paraId="18C1F1B1" w14:textId="77777777" w:rsidR="00EA0DBF" w:rsidRPr="00EA0DBF" w:rsidRDefault="00EA0DBF" w:rsidP="00EA0DBF">
            <w:pPr>
              <w:jc w:val="both"/>
              <w:rPr>
                <w:sz w:val="22"/>
                <w:szCs w:val="22"/>
              </w:rPr>
            </w:pPr>
            <w:r w:rsidRPr="00EA0DBF">
              <w:rPr>
                <w:sz w:val="22"/>
                <w:szCs w:val="22"/>
              </w:rPr>
              <w:t>Выполнение работ по нанесению дорожной разметки</w:t>
            </w:r>
          </w:p>
        </w:tc>
        <w:tc>
          <w:tcPr>
            <w:tcW w:w="1559" w:type="dxa"/>
            <w:tcBorders>
              <w:top w:val="nil"/>
              <w:left w:val="nil"/>
              <w:bottom w:val="single" w:sz="4" w:space="0" w:color="auto"/>
              <w:right w:val="single" w:sz="4" w:space="0" w:color="auto"/>
            </w:tcBorders>
            <w:shd w:val="clear" w:color="auto" w:fill="auto"/>
            <w:noWrap/>
            <w:vAlign w:val="center"/>
            <w:hideMark/>
          </w:tcPr>
          <w:p w14:paraId="6361C6ED" w14:textId="77777777" w:rsidR="00EA0DBF" w:rsidRPr="00EA0DBF" w:rsidRDefault="00EA0DBF" w:rsidP="00EA0DBF">
            <w:pPr>
              <w:jc w:val="right"/>
              <w:rPr>
                <w:sz w:val="22"/>
                <w:szCs w:val="22"/>
              </w:rPr>
            </w:pPr>
            <w:r w:rsidRPr="00EA0DBF">
              <w:rPr>
                <w:sz w:val="22"/>
                <w:szCs w:val="22"/>
              </w:rPr>
              <w:t>572 833,01</w:t>
            </w:r>
          </w:p>
        </w:tc>
        <w:tc>
          <w:tcPr>
            <w:tcW w:w="1560" w:type="dxa"/>
            <w:tcBorders>
              <w:top w:val="nil"/>
              <w:left w:val="nil"/>
              <w:bottom w:val="single" w:sz="4" w:space="0" w:color="auto"/>
              <w:right w:val="single" w:sz="4" w:space="0" w:color="auto"/>
            </w:tcBorders>
            <w:shd w:val="clear" w:color="auto" w:fill="auto"/>
            <w:noWrap/>
            <w:vAlign w:val="center"/>
            <w:hideMark/>
          </w:tcPr>
          <w:p w14:paraId="391951B5" w14:textId="77777777" w:rsidR="00EA0DBF" w:rsidRPr="00EA0DBF" w:rsidRDefault="00EA0DBF" w:rsidP="00EA0DBF">
            <w:pPr>
              <w:jc w:val="right"/>
              <w:rPr>
                <w:sz w:val="22"/>
                <w:szCs w:val="22"/>
              </w:rPr>
            </w:pPr>
            <w:r w:rsidRPr="00EA0DBF">
              <w:rPr>
                <w:sz w:val="22"/>
                <w:szCs w:val="22"/>
              </w:rPr>
              <w:t>572 833,01</w:t>
            </w:r>
          </w:p>
        </w:tc>
      </w:tr>
      <w:tr w:rsidR="00EA0DBF" w:rsidRPr="00EA0DBF" w14:paraId="05EC3E95" w14:textId="77777777" w:rsidTr="00EA0DBF">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FF35E4" w14:textId="77777777" w:rsidR="00EA0DBF" w:rsidRPr="00EA0DBF" w:rsidRDefault="00EA0DBF" w:rsidP="00EA0DBF">
            <w:pPr>
              <w:jc w:val="center"/>
              <w:rPr>
                <w:sz w:val="22"/>
                <w:szCs w:val="22"/>
              </w:rPr>
            </w:pPr>
            <w:r w:rsidRPr="00EA0DBF">
              <w:rPr>
                <w:sz w:val="22"/>
                <w:szCs w:val="22"/>
              </w:rPr>
              <w:t>11</w:t>
            </w:r>
          </w:p>
        </w:tc>
        <w:tc>
          <w:tcPr>
            <w:tcW w:w="6379" w:type="dxa"/>
            <w:tcBorders>
              <w:top w:val="nil"/>
              <w:left w:val="nil"/>
              <w:bottom w:val="single" w:sz="4" w:space="0" w:color="auto"/>
              <w:right w:val="single" w:sz="4" w:space="0" w:color="auto"/>
            </w:tcBorders>
            <w:shd w:val="clear" w:color="auto" w:fill="auto"/>
            <w:vAlign w:val="center"/>
            <w:hideMark/>
          </w:tcPr>
          <w:p w14:paraId="0BC356E7" w14:textId="77777777" w:rsidR="00EA0DBF" w:rsidRPr="00EA0DBF" w:rsidRDefault="00EA0DBF" w:rsidP="00EA0DBF">
            <w:pPr>
              <w:jc w:val="both"/>
              <w:rPr>
                <w:sz w:val="22"/>
                <w:szCs w:val="22"/>
              </w:rPr>
            </w:pPr>
            <w:r w:rsidRPr="00EA0DBF">
              <w:rPr>
                <w:sz w:val="22"/>
                <w:szCs w:val="22"/>
              </w:rPr>
              <w:t>Приобретение дорожных знаков</w:t>
            </w:r>
          </w:p>
        </w:tc>
        <w:tc>
          <w:tcPr>
            <w:tcW w:w="1559" w:type="dxa"/>
            <w:tcBorders>
              <w:top w:val="nil"/>
              <w:left w:val="nil"/>
              <w:bottom w:val="single" w:sz="4" w:space="0" w:color="auto"/>
              <w:right w:val="single" w:sz="4" w:space="0" w:color="auto"/>
            </w:tcBorders>
            <w:shd w:val="clear" w:color="auto" w:fill="auto"/>
            <w:noWrap/>
            <w:vAlign w:val="center"/>
            <w:hideMark/>
          </w:tcPr>
          <w:p w14:paraId="5FE9A50C" w14:textId="77777777" w:rsidR="00EA0DBF" w:rsidRPr="00EA0DBF" w:rsidRDefault="00EA0DBF" w:rsidP="00EA0DBF">
            <w:pPr>
              <w:jc w:val="right"/>
              <w:rPr>
                <w:sz w:val="22"/>
                <w:szCs w:val="22"/>
              </w:rPr>
            </w:pPr>
            <w:r w:rsidRPr="00EA0DBF">
              <w:rPr>
                <w:sz w:val="22"/>
                <w:szCs w:val="22"/>
              </w:rPr>
              <w:t>295 300,00</w:t>
            </w:r>
          </w:p>
        </w:tc>
        <w:tc>
          <w:tcPr>
            <w:tcW w:w="1560" w:type="dxa"/>
            <w:tcBorders>
              <w:top w:val="nil"/>
              <w:left w:val="nil"/>
              <w:bottom w:val="single" w:sz="4" w:space="0" w:color="auto"/>
              <w:right w:val="single" w:sz="4" w:space="0" w:color="auto"/>
            </w:tcBorders>
            <w:shd w:val="clear" w:color="auto" w:fill="auto"/>
            <w:noWrap/>
            <w:vAlign w:val="center"/>
            <w:hideMark/>
          </w:tcPr>
          <w:p w14:paraId="216DA1FE" w14:textId="77777777" w:rsidR="00EA0DBF" w:rsidRPr="00EA0DBF" w:rsidRDefault="00EA0DBF" w:rsidP="00EA0DBF">
            <w:pPr>
              <w:jc w:val="right"/>
              <w:rPr>
                <w:sz w:val="22"/>
                <w:szCs w:val="22"/>
              </w:rPr>
            </w:pPr>
            <w:r w:rsidRPr="00EA0DBF">
              <w:rPr>
                <w:sz w:val="22"/>
                <w:szCs w:val="22"/>
              </w:rPr>
              <w:t>295 300,00</w:t>
            </w:r>
          </w:p>
        </w:tc>
      </w:tr>
      <w:tr w:rsidR="00EA0DBF" w:rsidRPr="00EA0DBF" w14:paraId="678E3256" w14:textId="77777777" w:rsidTr="00EA0DBF">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297B2C" w14:textId="77777777" w:rsidR="00EA0DBF" w:rsidRPr="00EA0DBF" w:rsidRDefault="00EA0DBF" w:rsidP="00EA0DBF">
            <w:pPr>
              <w:jc w:val="center"/>
              <w:rPr>
                <w:sz w:val="22"/>
                <w:szCs w:val="22"/>
              </w:rPr>
            </w:pPr>
            <w:r w:rsidRPr="00EA0DBF">
              <w:rPr>
                <w:sz w:val="22"/>
                <w:szCs w:val="22"/>
              </w:rPr>
              <w:t>12</w:t>
            </w:r>
          </w:p>
        </w:tc>
        <w:tc>
          <w:tcPr>
            <w:tcW w:w="6379" w:type="dxa"/>
            <w:tcBorders>
              <w:top w:val="nil"/>
              <w:left w:val="nil"/>
              <w:bottom w:val="single" w:sz="4" w:space="0" w:color="auto"/>
              <w:right w:val="single" w:sz="4" w:space="0" w:color="auto"/>
            </w:tcBorders>
            <w:shd w:val="clear" w:color="auto" w:fill="auto"/>
            <w:vAlign w:val="center"/>
            <w:hideMark/>
          </w:tcPr>
          <w:p w14:paraId="796724CB" w14:textId="77777777" w:rsidR="00EA0DBF" w:rsidRPr="00EA0DBF" w:rsidRDefault="00EA0DBF" w:rsidP="00EA0DBF">
            <w:pPr>
              <w:jc w:val="both"/>
              <w:rPr>
                <w:sz w:val="22"/>
                <w:szCs w:val="22"/>
              </w:rPr>
            </w:pPr>
            <w:r w:rsidRPr="00EA0DBF">
              <w:rPr>
                <w:sz w:val="22"/>
                <w:szCs w:val="22"/>
              </w:rPr>
              <w:t xml:space="preserve">Закуп, поставка и остановка остановочного павильона в поселке Айхал </w:t>
            </w:r>
          </w:p>
        </w:tc>
        <w:tc>
          <w:tcPr>
            <w:tcW w:w="1559" w:type="dxa"/>
            <w:tcBorders>
              <w:top w:val="nil"/>
              <w:left w:val="nil"/>
              <w:bottom w:val="single" w:sz="4" w:space="0" w:color="auto"/>
              <w:right w:val="single" w:sz="4" w:space="0" w:color="auto"/>
            </w:tcBorders>
            <w:shd w:val="clear" w:color="auto" w:fill="auto"/>
            <w:noWrap/>
            <w:vAlign w:val="center"/>
            <w:hideMark/>
          </w:tcPr>
          <w:p w14:paraId="04FB6979" w14:textId="77777777" w:rsidR="00EA0DBF" w:rsidRPr="00EA0DBF" w:rsidRDefault="00EA0DBF" w:rsidP="00EA0DBF">
            <w:pPr>
              <w:jc w:val="right"/>
              <w:rPr>
                <w:sz w:val="22"/>
                <w:szCs w:val="22"/>
              </w:rPr>
            </w:pPr>
            <w:r w:rsidRPr="00EA0DBF">
              <w:rPr>
                <w:sz w:val="22"/>
                <w:szCs w:val="22"/>
              </w:rPr>
              <w:t>3 974 666,67</w:t>
            </w:r>
          </w:p>
        </w:tc>
        <w:tc>
          <w:tcPr>
            <w:tcW w:w="1560" w:type="dxa"/>
            <w:tcBorders>
              <w:top w:val="nil"/>
              <w:left w:val="nil"/>
              <w:bottom w:val="single" w:sz="4" w:space="0" w:color="auto"/>
              <w:right w:val="single" w:sz="4" w:space="0" w:color="auto"/>
            </w:tcBorders>
            <w:shd w:val="clear" w:color="auto" w:fill="auto"/>
            <w:noWrap/>
            <w:vAlign w:val="center"/>
            <w:hideMark/>
          </w:tcPr>
          <w:p w14:paraId="3C0A05D3" w14:textId="77777777" w:rsidR="00EA0DBF" w:rsidRPr="00EA0DBF" w:rsidRDefault="00EA0DBF" w:rsidP="00EA0DBF">
            <w:pPr>
              <w:jc w:val="right"/>
              <w:rPr>
                <w:sz w:val="22"/>
                <w:szCs w:val="22"/>
              </w:rPr>
            </w:pPr>
            <w:r w:rsidRPr="00EA0DBF">
              <w:rPr>
                <w:sz w:val="22"/>
                <w:szCs w:val="22"/>
              </w:rPr>
              <w:t>3 974 666,67</w:t>
            </w:r>
          </w:p>
        </w:tc>
      </w:tr>
      <w:tr w:rsidR="00EA0DBF" w:rsidRPr="00EA0DBF" w14:paraId="4843C490" w14:textId="77777777" w:rsidTr="00EA0DBF">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2E0068" w14:textId="77777777" w:rsidR="00EA0DBF" w:rsidRPr="00EA0DBF" w:rsidRDefault="00EA0DBF" w:rsidP="00EA0DBF">
            <w:pPr>
              <w:jc w:val="center"/>
              <w:rPr>
                <w:b/>
                <w:bCs/>
                <w:color w:val="000000"/>
                <w:sz w:val="22"/>
                <w:szCs w:val="22"/>
              </w:rPr>
            </w:pPr>
            <w:r w:rsidRPr="00EA0DBF">
              <w:rPr>
                <w:b/>
                <w:bCs/>
                <w:color w:val="000000"/>
                <w:sz w:val="22"/>
                <w:szCs w:val="22"/>
              </w:rPr>
              <w:t xml:space="preserve"> </w:t>
            </w:r>
          </w:p>
        </w:tc>
        <w:tc>
          <w:tcPr>
            <w:tcW w:w="6379" w:type="dxa"/>
            <w:tcBorders>
              <w:top w:val="nil"/>
              <w:left w:val="nil"/>
              <w:bottom w:val="single" w:sz="4" w:space="0" w:color="auto"/>
              <w:right w:val="single" w:sz="4" w:space="0" w:color="auto"/>
            </w:tcBorders>
            <w:shd w:val="clear" w:color="auto" w:fill="auto"/>
            <w:vAlign w:val="center"/>
            <w:hideMark/>
          </w:tcPr>
          <w:p w14:paraId="60D27696" w14:textId="77777777" w:rsidR="00EA0DBF" w:rsidRPr="00EA0DBF" w:rsidRDefault="00EA0DBF" w:rsidP="00EA0DBF">
            <w:pPr>
              <w:rPr>
                <w:b/>
                <w:bCs/>
                <w:color w:val="000000"/>
                <w:sz w:val="22"/>
                <w:szCs w:val="22"/>
              </w:rPr>
            </w:pPr>
            <w:r w:rsidRPr="00EA0DBF">
              <w:rPr>
                <w:b/>
                <w:bCs/>
                <w:color w:val="000000"/>
                <w:sz w:val="22"/>
                <w:szCs w:val="22"/>
              </w:rPr>
              <w:t>Всего объем бюджетных ассигнований дорожного фонда ГП "Поселок Айхал"</w:t>
            </w:r>
          </w:p>
        </w:tc>
        <w:tc>
          <w:tcPr>
            <w:tcW w:w="1559" w:type="dxa"/>
            <w:tcBorders>
              <w:top w:val="nil"/>
              <w:left w:val="nil"/>
              <w:bottom w:val="single" w:sz="4" w:space="0" w:color="auto"/>
              <w:right w:val="single" w:sz="4" w:space="0" w:color="auto"/>
            </w:tcBorders>
            <w:shd w:val="clear" w:color="auto" w:fill="auto"/>
            <w:noWrap/>
            <w:vAlign w:val="center"/>
            <w:hideMark/>
          </w:tcPr>
          <w:p w14:paraId="051C4C69" w14:textId="77777777" w:rsidR="00EA0DBF" w:rsidRPr="00EA0DBF" w:rsidRDefault="00EA0DBF" w:rsidP="00EA0DBF">
            <w:pPr>
              <w:jc w:val="right"/>
              <w:rPr>
                <w:b/>
                <w:bCs/>
                <w:color w:val="000000"/>
                <w:sz w:val="22"/>
                <w:szCs w:val="22"/>
              </w:rPr>
            </w:pPr>
            <w:r w:rsidRPr="00EA0DBF">
              <w:rPr>
                <w:b/>
                <w:bCs/>
                <w:color w:val="000000"/>
                <w:sz w:val="22"/>
                <w:szCs w:val="22"/>
              </w:rPr>
              <w:t>17 286 568,16</w:t>
            </w:r>
          </w:p>
        </w:tc>
        <w:tc>
          <w:tcPr>
            <w:tcW w:w="1560" w:type="dxa"/>
            <w:tcBorders>
              <w:top w:val="nil"/>
              <w:left w:val="nil"/>
              <w:bottom w:val="single" w:sz="4" w:space="0" w:color="auto"/>
              <w:right w:val="single" w:sz="4" w:space="0" w:color="auto"/>
            </w:tcBorders>
            <w:shd w:val="clear" w:color="auto" w:fill="auto"/>
            <w:noWrap/>
            <w:vAlign w:val="center"/>
            <w:hideMark/>
          </w:tcPr>
          <w:p w14:paraId="29AC0B8C" w14:textId="77777777" w:rsidR="00EA0DBF" w:rsidRPr="00EA0DBF" w:rsidRDefault="00EA0DBF" w:rsidP="00EA0DBF">
            <w:pPr>
              <w:jc w:val="right"/>
              <w:rPr>
                <w:b/>
                <w:bCs/>
                <w:color w:val="000000"/>
                <w:sz w:val="22"/>
                <w:szCs w:val="22"/>
              </w:rPr>
            </w:pPr>
            <w:r w:rsidRPr="00EA0DBF">
              <w:rPr>
                <w:b/>
                <w:bCs/>
                <w:color w:val="000000"/>
                <w:sz w:val="22"/>
                <w:szCs w:val="22"/>
              </w:rPr>
              <w:t>15 773 934,75</w:t>
            </w:r>
          </w:p>
        </w:tc>
      </w:tr>
    </w:tbl>
    <w:p w14:paraId="6AD8A5D2" w14:textId="77777777" w:rsidR="00EA0DBF" w:rsidRPr="00EA0DBF" w:rsidRDefault="00EA0DBF" w:rsidP="00EA0DBF">
      <w:pPr>
        <w:rPr>
          <w:sz w:val="22"/>
          <w:szCs w:val="22"/>
        </w:rPr>
      </w:pPr>
    </w:p>
    <w:p w14:paraId="145E5D81" w14:textId="77777777" w:rsidR="00EA0DBF" w:rsidRPr="00EA0DBF" w:rsidRDefault="00EA0DBF" w:rsidP="00EA0DBF">
      <w:pPr>
        <w:rPr>
          <w:sz w:val="22"/>
          <w:szCs w:val="22"/>
        </w:rPr>
      </w:pPr>
    </w:p>
    <w:p w14:paraId="0335ED37" w14:textId="77777777" w:rsidR="00EA0DBF" w:rsidRPr="00EA0DBF" w:rsidRDefault="00EA0DBF" w:rsidP="00EA0DBF">
      <w:pPr>
        <w:rPr>
          <w:sz w:val="22"/>
          <w:szCs w:val="22"/>
        </w:rPr>
        <w:sectPr w:rsidR="00EA0DBF" w:rsidRPr="00EA0DBF" w:rsidSect="00EA0DBF">
          <w:pgSz w:w="11905" w:h="16838"/>
          <w:pgMar w:top="536" w:right="565" w:bottom="851" w:left="1276" w:header="567" w:footer="567" w:gutter="0"/>
          <w:cols w:space="720"/>
          <w:noEndnote/>
          <w:titlePg/>
          <w:docGrid w:linePitch="326"/>
        </w:sectPr>
      </w:pPr>
    </w:p>
    <w:tbl>
      <w:tblPr>
        <w:tblW w:w="9929" w:type="dxa"/>
        <w:tblInd w:w="-709" w:type="dxa"/>
        <w:tblLayout w:type="fixed"/>
        <w:tblLook w:val="04A0" w:firstRow="1" w:lastRow="0" w:firstColumn="1" w:lastColumn="0" w:noHBand="0" w:noVBand="1"/>
      </w:tblPr>
      <w:tblGrid>
        <w:gridCol w:w="567"/>
        <w:gridCol w:w="5812"/>
        <w:gridCol w:w="1849"/>
        <w:gridCol w:w="1701"/>
      </w:tblGrid>
      <w:tr w:rsidR="00EA0DBF" w:rsidRPr="00EA0DBF" w14:paraId="5B5FECBB" w14:textId="77777777" w:rsidTr="00EA0DBF">
        <w:trPr>
          <w:trHeight w:val="1215"/>
        </w:trPr>
        <w:tc>
          <w:tcPr>
            <w:tcW w:w="567" w:type="dxa"/>
            <w:tcBorders>
              <w:top w:val="nil"/>
              <w:left w:val="nil"/>
              <w:bottom w:val="nil"/>
              <w:right w:val="nil"/>
            </w:tcBorders>
            <w:shd w:val="clear" w:color="auto" w:fill="auto"/>
            <w:noWrap/>
            <w:vAlign w:val="bottom"/>
            <w:hideMark/>
          </w:tcPr>
          <w:p w14:paraId="46DA182B" w14:textId="77777777" w:rsidR="00EA0DBF" w:rsidRPr="00EA0DBF" w:rsidRDefault="00EA0DBF" w:rsidP="00EA0DBF">
            <w:pPr>
              <w:rPr>
                <w:sz w:val="20"/>
                <w:szCs w:val="20"/>
              </w:rPr>
            </w:pPr>
          </w:p>
        </w:tc>
        <w:tc>
          <w:tcPr>
            <w:tcW w:w="9362" w:type="dxa"/>
            <w:gridSpan w:val="3"/>
            <w:tcBorders>
              <w:top w:val="nil"/>
              <w:left w:val="nil"/>
              <w:bottom w:val="nil"/>
              <w:right w:val="nil"/>
            </w:tcBorders>
            <w:shd w:val="clear" w:color="auto" w:fill="auto"/>
            <w:vAlign w:val="center"/>
            <w:hideMark/>
          </w:tcPr>
          <w:p w14:paraId="37DE0483" w14:textId="77777777" w:rsidR="00EA0DBF" w:rsidRPr="00EA0DBF" w:rsidRDefault="00EA0DBF" w:rsidP="00EA0DBF">
            <w:pPr>
              <w:jc w:val="right"/>
              <w:rPr>
                <w:color w:val="000000"/>
              </w:rPr>
            </w:pPr>
            <w:r w:rsidRPr="00EA0DBF">
              <w:rPr>
                <w:color w:val="000000"/>
              </w:rPr>
              <w:t>Приложение №6</w:t>
            </w:r>
            <w:r w:rsidRPr="00EA0DBF">
              <w:rPr>
                <w:color w:val="000000"/>
              </w:rPr>
              <w:br/>
              <w:t>к решению сессии поселкового Совета депутатов</w:t>
            </w:r>
            <w:r w:rsidRPr="00EA0DBF">
              <w:rPr>
                <w:color w:val="000000"/>
              </w:rPr>
              <w:br/>
              <w:t>от «   » ______________ ______ года V-№ ___</w:t>
            </w:r>
          </w:p>
        </w:tc>
      </w:tr>
      <w:tr w:rsidR="00EA0DBF" w:rsidRPr="00EA0DBF" w14:paraId="6563FD35" w14:textId="77777777" w:rsidTr="00EA0DBF">
        <w:trPr>
          <w:trHeight w:val="300"/>
        </w:trPr>
        <w:tc>
          <w:tcPr>
            <w:tcW w:w="567" w:type="dxa"/>
            <w:tcBorders>
              <w:top w:val="nil"/>
              <w:left w:val="nil"/>
              <w:bottom w:val="nil"/>
              <w:right w:val="nil"/>
            </w:tcBorders>
            <w:shd w:val="clear" w:color="auto" w:fill="auto"/>
            <w:noWrap/>
            <w:vAlign w:val="bottom"/>
            <w:hideMark/>
          </w:tcPr>
          <w:p w14:paraId="0A09A54B" w14:textId="77777777" w:rsidR="00EA0DBF" w:rsidRPr="00EA0DBF" w:rsidRDefault="00EA0DBF" w:rsidP="00EA0DBF">
            <w:pPr>
              <w:jc w:val="right"/>
              <w:rPr>
                <w:color w:val="000000"/>
              </w:rPr>
            </w:pPr>
          </w:p>
        </w:tc>
        <w:tc>
          <w:tcPr>
            <w:tcW w:w="5812" w:type="dxa"/>
            <w:tcBorders>
              <w:top w:val="nil"/>
              <w:left w:val="nil"/>
              <w:bottom w:val="nil"/>
              <w:right w:val="nil"/>
            </w:tcBorders>
            <w:shd w:val="clear" w:color="auto" w:fill="auto"/>
            <w:noWrap/>
            <w:vAlign w:val="bottom"/>
            <w:hideMark/>
          </w:tcPr>
          <w:p w14:paraId="2F16DC2E" w14:textId="77777777" w:rsidR="00EA0DBF" w:rsidRPr="00EA0DBF" w:rsidRDefault="00EA0DBF" w:rsidP="00EA0DBF">
            <w:pPr>
              <w:rPr>
                <w:sz w:val="20"/>
                <w:szCs w:val="20"/>
              </w:rPr>
            </w:pPr>
          </w:p>
        </w:tc>
        <w:tc>
          <w:tcPr>
            <w:tcW w:w="1849" w:type="dxa"/>
            <w:tcBorders>
              <w:top w:val="nil"/>
              <w:left w:val="nil"/>
              <w:bottom w:val="nil"/>
              <w:right w:val="nil"/>
            </w:tcBorders>
            <w:shd w:val="clear" w:color="auto" w:fill="auto"/>
            <w:noWrap/>
            <w:vAlign w:val="bottom"/>
            <w:hideMark/>
          </w:tcPr>
          <w:p w14:paraId="1B099174" w14:textId="77777777" w:rsidR="00EA0DBF" w:rsidRPr="00EA0DBF" w:rsidRDefault="00EA0DBF" w:rsidP="00EA0DBF">
            <w:pPr>
              <w:rPr>
                <w:sz w:val="20"/>
                <w:szCs w:val="20"/>
              </w:rPr>
            </w:pPr>
          </w:p>
        </w:tc>
        <w:tc>
          <w:tcPr>
            <w:tcW w:w="1701" w:type="dxa"/>
            <w:tcBorders>
              <w:top w:val="nil"/>
              <w:left w:val="nil"/>
              <w:bottom w:val="nil"/>
              <w:right w:val="nil"/>
            </w:tcBorders>
            <w:shd w:val="clear" w:color="auto" w:fill="auto"/>
            <w:noWrap/>
            <w:vAlign w:val="bottom"/>
            <w:hideMark/>
          </w:tcPr>
          <w:p w14:paraId="591DC038" w14:textId="77777777" w:rsidR="00EA0DBF" w:rsidRPr="00EA0DBF" w:rsidRDefault="00EA0DBF" w:rsidP="00EA0DBF">
            <w:pPr>
              <w:rPr>
                <w:sz w:val="20"/>
                <w:szCs w:val="20"/>
              </w:rPr>
            </w:pPr>
          </w:p>
        </w:tc>
      </w:tr>
      <w:tr w:rsidR="00EA0DBF" w:rsidRPr="00EA0DBF" w14:paraId="3A7D7233" w14:textId="77777777" w:rsidTr="00EA0DBF">
        <w:trPr>
          <w:trHeight w:val="300"/>
        </w:trPr>
        <w:tc>
          <w:tcPr>
            <w:tcW w:w="9929" w:type="dxa"/>
            <w:gridSpan w:val="4"/>
            <w:tcBorders>
              <w:top w:val="nil"/>
              <w:left w:val="nil"/>
              <w:bottom w:val="nil"/>
              <w:right w:val="nil"/>
            </w:tcBorders>
            <w:shd w:val="clear" w:color="auto" w:fill="auto"/>
            <w:noWrap/>
            <w:vAlign w:val="center"/>
            <w:hideMark/>
          </w:tcPr>
          <w:p w14:paraId="47F5C46D" w14:textId="77777777" w:rsidR="00EA0DBF" w:rsidRPr="00EA0DBF" w:rsidRDefault="00EA0DBF" w:rsidP="00EA0DBF">
            <w:pPr>
              <w:jc w:val="center"/>
              <w:rPr>
                <w:b/>
                <w:bCs/>
                <w:color w:val="000000"/>
                <w:sz w:val="22"/>
                <w:szCs w:val="22"/>
              </w:rPr>
            </w:pPr>
            <w:r w:rsidRPr="00EA0DBF">
              <w:rPr>
                <w:b/>
                <w:bCs/>
                <w:color w:val="000000"/>
                <w:sz w:val="22"/>
                <w:szCs w:val="22"/>
              </w:rPr>
              <w:t>ОТЧЕТ</w:t>
            </w:r>
          </w:p>
        </w:tc>
      </w:tr>
      <w:tr w:rsidR="00EA0DBF" w:rsidRPr="00EA0DBF" w14:paraId="1170CC46" w14:textId="77777777" w:rsidTr="00EA0DBF">
        <w:trPr>
          <w:trHeight w:val="1020"/>
        </w:trPr>
        <w:tc>
          <w:tcPr>
            <w:tcW w:w="9929" w:type="dxa"/>
            <w:gridSpan w:val="4"/>
            <w:tcBorders>
              <w:top w:val="nil"/>
              <w:left w:val="nil"/>
              <w:bottom w:val="nil"/>
              <w:right w:val="nil"/>
            </w:tcBorders>
            <w:shd w:val="clear" w:color="auto" w:fill="auto"/>
            <w:vAlign w:val="center"/>
            <w:hideMark/>
          </w:tcPr>
          <w:p w14:paraId="7992D7E1" w14:textId="77777777" w:rsidR="00EA0DBF" w:rsidRPr="00EA0DBF" w:rsidRDefault="00EA0DBF" w:rsidP="00EA0DBF">
            <w:pPr>
              <w:jc w:val="center"/>
              <w:rPr>
                <w:b/>
                <w:bCs/>
                <w:color w:val="000000"/>
                <w:sz w:val="22"/>
                <w:szCs w:val="22"/>
              </w:rPr>
            </w:pPr>
            <w:r w:rsidRPr="00EA0DBF">
              <w:rPr>
                <w:b/>
                <w:bCs/>
                <w:color w:val="000000"/>
                <w:sz w:val="22"/>
                <w:szCs w:val="22"/>
              </w:rPr>
              <w:t>об использовании ассигнований резервного фонда Администрации городского поселения «Поселок Айхал» муниципального района «Мирнинский район» Республики Саха (Якутия)</w:t>
            </w:r>
          </w:p>
        </w:tc>
      </w:tr>
      <w:tr w:rsidR="00EA0DBF" w:rsidRPr="00EA0DBF" w14:paraId="13800892" w14:textId="77777777" w:rsidTr="00EA0DBF">
        <w:trPr>
          <w:trHeight w:val="420"/>
        </w:trPr>
        <w:tc>
          <w:tcPr>
            <w:tcW w:w="9929" w:type="dxa"/>
            <w:gridSpan w:val="4"/>
            <w:tcBorders>
              <w:top w:val="nil"/>
              <w:left w:val="nil"/>
              <w:bottom w:val="nil"/>
              <w:right w:val="nil"/>
            </w:tcBorders>
            <w:shd w:val="clear" w:color="auto" w:fill="auto"/>
            <w:noWrap/>
            <w:vAlign w:val="center"/>
            <w:hideMark/>
          </w:tcPr>
          <w:p w14:paraId="2F5964E2" w14:textId="77777777" w:rsidR="00EA0DBF" w:rsidRPr="00EA0DBF" w:rsidRDefault="00EA0DBF" w:rsidP="00EA0DBF">
            <w:pPr>
              <w:jc w:val="center"/>
              <w:rPr>
                <w:b/>
                <w:bCs/>
                <w:color w:val="000000"/>
                <w:sz w:val="22"/>
                <w:szCs w:val="22"/>
              </w:rPr>
            </w:pPr>
            <w:r w:rsidRPr="00EA0DBF">
              <w:rPr>
                <w:b/>
                <w:bCs/>
                <w:color w:val="000000"/>
                <w:sz w:val="22"/>
                <w:szCs w:val="22"/>
              </w:rPr>
              <w:t>на 01 января 2025 года</w:t>
            </w:r>
          </w:p>
        </w:tc>
      </w:tr>
      <w:tr w:rsidR="00EA0DBF" w:rsidRPr="00EA0DBF" w14:paraId="503AA62F" w14:textId="77777777" w:rsidTr="00EA0DBF">
        <w:trPr>
          <w:trHeight w:val="1035"/>
        </w:trPr>
        <w:tc>
          <w:tcPr>
            <w:tcW w:w="6379" w:type="dxa"/>
            <w:gridSpan w:val="2"/>
            <w:tcBorders>
              <w:top w:val="nil"/>
              <w:left w:val="nil"/>
              <w:bottom w:val="nil"/>
              <w:right w:val="nil"/>
            </w:tcBorders>
            <w:shd w:val="clear" w:color="auto" w:fill="auto"/>
            <w:noWrap/>
            <w:vAlign w:val="center"/>
            <w:hideMark/>
          </w:tcPr>
          <w:p w14:paraId="31D5940B" w14:textId="77777777" w:rsidR="00EA0DBF" w:rsidRPr="00EA0DBF" w:rsidRDefault="00EA0DBF" w:rsidP="00EA0DBF">
            <w:pPr>
              <w:rPr>
                <w:color w:val="000000"/>
                <w:sz w:val="22"/>
                <w:szCs w:val="22"/>
              </w:rPr>
            </w:pPr>
            <w:r w:rsidRPr="00EA0DBF">
              <w:rPr>
                <w:color w:val="000000"/>
                <w:sz w:val="22"/>
                <w:szCs w:val="22"/>
              </w:rPr>
              <w:t>Наименование муниципального органа:</w:t>
            </w:r>
          </w:p>
        </w:tc>
        <w:tc>
          <w:tcPr>
            <w:tcW w:w="3550" w:type="dxa"/>
            <w:gridSpan w:val="2"/>
            <w:tcBorders>
              <w:top w:val="nil"/>
              <w:left w:val="nil"/>
              <w:bottom w:val="single" w:sz="4" w:space="0" w:color="auto"/>
              <w:right w:val="nil"/>
            </w:tcBorders>
            <w:shd w:val="clear" w:color="auto" w:fill="auto"/>
            <w:vAlign w:val="center"/>
            <w:hideMark/>
          </w:tcPr>
          <w:p w14:paraId="699D3D04" w14:textId="77777777" w:rsidR="00EA0DBF" w:rsidRPr="00EA0DBF" w:rsidRDefault="00EA0DBF" w:rsidP="00EA0DBF">
            <w:pPr>
              <w:jc w:val="center"/>
              <w:rPr>
                <w:color w:val="000000"/>
                <w:sz w:val="22"/>
                <w:szCs w:val="22"/>
              </w:rPr>
            </w:pPr>
            <w:r w:rsidRPr="00EA0DBF">
              <w:rPr>
                <w:color w:val="000000"/>
                <w:sz w:val="22"/>
                <w:szCs w:val="22"/>
              </w:rPr>
              <w:t>Администрация городского поселения «Поселок Айхал» муниципального района «Мирнинский район» Республики Саха (Якутия)</w:t>
            </w:r>
          </w:p>
        </w:tc>
      </w:tr>
      <w:tr w:rsidR="00EA0DBF" w:rsidRPr="00EA0DBF" w14:paraId="56E20181" w14:textId="77777777" w:rsidTr="00EA0DBF">
        <w:trPr>
          <w:trHeight w:val="300"/>
        </w:trPr>
        <w:tc>
          <w:tcPr>
            <w:tcW w:w="6379" w:type="dxa"/>
            <w:gridSpan w:val="2"/>
            <w:tcBorders>
              <w:top w:val="nil"/>
              <w:left w:val="nil"/>
              <w:bottom w:val="nil"/>
              <w:right w:val="nil"/>
            </w:tcBorders>
            <w:shd w:val="clear" w:color="auto" w:fill="auto"/>
            <w:noWrap/>
            <w:vAlign w:val="bottom"/>
            <w:hideMark/>
          </w:tcPr>
          <w:p w14:paraId="750629D8" w14:textId="77777777" w:rsidR="00EA0DBF" w:rsidRPr="00EA0DBF" w:rsidRDefault="00EA0DBF" w:rsidP="00EA0DBF">
            <w:pPr>
              <w:rPr>
                <w:color w:val="000000"/>
                <w:sz w:val="22"/>
                <w:szCs w:val="22"/>
              </w:rPr>
            </w:pPr>
            <w:r w:rsidRPr="00EA0DBF">
              <w:rPr>
                <w:color w:val="000000"/>
                <w:sz w:val="22"/>
                <w:szCs w:val="22"/>
              </w:rPr>
              <w:t>Периодичность: годовая</w:t>
            </w:r>
          </w:p>
        </w:tc>
        <w:tc>
          <w:tcPr>
            <w:tcW w:w="1849" w:type="dxa"/>
            <w:tcBorders>
              <w:top w:val="nil"/>
              <w:left w:val="nil"/>
              <w:bottom w:val="nil"/>
              <w:right w:val="nil"/>
            </w:tcBorders>
            <w:shd w:val="clear" w:color="auto" w:fill="auto"/>
            <w:noWrap/>
            <w:vAlign w:val="bottom"/>
            <w:hideMark/>
          </w:tcPr>
          <w:p w14:paraId="08803C55" w14:textId="77777777" w:rsidR="00EA0DBF" w:rsidRPr="00EA0DBF" w:rsidRDefault="00EA0DBF" w:rsidP="00EA0DBF">
            <w:pPr>
              <w:rPr>
                <w:color w:val="000000"/>
                <w:sz w:val="22"/>
                <w:szCs w:val="22"/>
              </w:rPr>
            </w:pPr>
          </w:p>
        </w:tc>
        <w:tc>
          <w:tcPr>
            <w:tcW w:w="1701" w:type="dxa"/>
            <w:tcBorders>
              <w:top w:val="nil"/>
              <w:left w:val="nil"/>
              <w:bottom w:val="nil"/>
              <w:right w:val="nil"/>
            </w:tcBorders>
            <w:shd w:val="clear" w:color="auto" w:fill="auto"/>
            <w:noWrap/>
            <w:vAlign w:val="bottom"/>
            <w:hideMark/>
          </w:tcPr>
          <w:p w14:paraId="3A973BE8" w14:textId="77777777" w:rsidR="00EA0DBF" w:rsidRPr="00EA0DBF" w:rsidRDefault="00EA0DBF" w:rsidP="00EA0DBF">
            <w:pPr>
              <w:rPr>
                <w:sz w:val="20"/>
                <w:szCs w:val="20"/>
              </w:rPr>
            </w:pPr>
          </w:p>
        </w:tc>
      </w:tr>
      <w:tr w:rsidR="00EA0DBF" w:rsidRPr="00EA0DBF" w14:paraId="1A2617D1" w14:textId="77777777" w:rsidTr="00EA0DBF">
        <w:trPr>
          <w:trHeight w:val="300"/>
        </w:trPr>
        <w:tc>
          <w:tcPr>
            <w:tcW w:w="6379" w:type="dxa"/>
            <w:gridSpan w:val="2"/>
            <w:tcBorders>
              <w:top w:val="nil"/>
              <w:left w:val="nil"/>
              <w:bottom w:val="nil"/>
              <w:right w:val="nil"/>
            </w:tcBorders>
            <w:shd w:val="clear" w:color="auto" w:fill="auto"/>
            <w:noWrap/>
            <w:vAlign w:val="bottom"/>
            <w:hideMark/>
          </w:tcPr>
          <w:p w14:paraId="3760A3FB" w14:textId="77777777" w:rsidR="00EA0DBF" w:rsidRPr="00EA0DBF" w:rsidRDefault="00EA0DBF" w:rsidP="00EA0DBF">
            <w:pPr>
              <w:rPr>
                <w:color w:val="000000"/>
                <w:sz w:val="22"/>
                <w:szCs w:val="22"/>
              </w:rPr>
            </w:pPr>
            <w:r w:rsidRPr="00EA0DBF">
              <w:rPr>
                <w:color w:val="000000"/>
                <w:sz w:val="22"/>
                <w:szCs w:val="22"/>
              </w:rPr>
              <w:t>Единица измерения: руб.</w:t>
            </w:r>
          </w:p>
        </w:tc>
        <w:tc>
          <w:tcPr>
            <w:tcW w:w="1849" w:type="dxa"/>
            <w:tcBorders>
              <w:top w:val="nil"/>
              <w:left w:val="nil"/>
              <w:bottom w:val="nil"/>
              <w:right w:val="nil"/>
            </w:tcBorders>
            <w:shd w:val="clear" w:color="auto" w:fill="auto"/>
            <w:noWrap/>
            <w:vAlign w:val="bottom"/>
            <w:hideMark/>
          </w:tcPr>
          <w:p w14:paraId="117FA02A" w14:textId="77777777" w:rsidR="00EA0DBF" w:rsidRPr="00EA0DBF" w:rsidRDefault="00EA0DBF" w:rsidP="00EA0DBF">
            <w:pPr>
              <w:rPr>
                <w:color w:val="000000"/>
                <w:sz w:val="22"/>
                <w:szCs w:val="22"/>
              </w:rPr>
            </w:pPr>
          </w:p>
        </w:tc>
        <w:tc>
          <w:tcPr>
            <w:tcW w:w="1701" w:type="dxa"/>
            <w:tcBorders>
              <w:top w:val="nil"/>
              <w:left w:val="nil"/>
              <w:bottom w:val="nil"/>
              <w:right w:val="nil"/>
            </w:tcBorders>
            <w:shd w:val="clear" w:color="auto" w:fill="auto"/>
            <w:noWrap/>
            <w:vAlign w:val="bottom"/>
            <w:hideMark/>
          </w:tcPr>
          <w:p w14:paraId="683025C6" w14:textId="77777777" w:rsidR="00EA0DBF" w:rsidRPr="00EA0DBF" w:rsidRDefault="00EA0DBF" w:rsidP="00EA0DBF">
            <w:pPr>
              <w:rPr>
                <w:sz w:val="20"/>
                <w:szCs w:val="20"/>
              </w:rPr>
            </w:pPr>
          </w:p>
        </w:tc>
      </w:tr>
      <w:tr w:rsidR="00EA0DBF" w:rsidRPr="00EA0DBF" w14:paraId="521A2855" w14:textId="77777777" w:rsidTr="00EA0DBF">
        <w:trPr>
          <w:trHeight w:val="300"/>
        </w:trPr>
        <w:tc>
          <w:tcPr>
            <w:tcW w:w="9929" w:type="dxa"/>
            <w:gridSpan w:val="4"/>
            <w:tcBorders>
              <w:top w:val="nil"/>
              <w:left w:val="nil"/>
              <w:bottom w:val="single" w:sz="4" w:space="0" w:color="auto"/>
              <w:right w:val="nil"/>
            </w:tcBorders>
            <w:shd w:val="clear" w:color="auto" w:fill="auto"/>
            <w:noWrap/>
            <w:vAlign w:val="center"/>
            <w:hideMark/>
          </w:tcPr>
          <w:p w14:paraId="426C5C35" w14:textId="77777777" w:rsidR="00EA0DBF" w:rsidRPr="00EA0DBF" w:rsidRDefault="00EA0DBF" w:rsidP="00EA0DBF">
            <w:pPr>
              <w:jc w:val="center"/>
              <w:rPr>
                <w:color w:val="000000"/>
                <w:sz w:val="22"/>
                <w:szCs w:val="22"/>
              </w:rPr>
            </w:pPr>
            <w:r w:rsidRPr="00EA0DBF">
              <w:rPr>
                <w:color w:val="000000"/>
                <w:sz w:val="22"/>
                <w:szCs w:val="22"/>
              </w:rPr>
              <w:t>1. Резервный фонд Администрации ГП "Поселок Айхал"</w:t>
            </w:r>
          </w:p>
        </w:tc>
      </w:tr>
      <w:tr w:rsidR="00EA0DBF" w:rsidRPr="00EA0DBF" w14:paraId="73B519CD" w14:textId="77777777" w:rsidTr="00EA0DBF">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8A1EDE" w14:textId="77777777" w:rsidR="00EA0DBF" w:rsidRPr="00EA0DBF" w:rsidRDefault="00EA0DBF" w:rsidP="00EA0DBF">
            <w:pPr>
              <w:jc w:val="center"/>
              <w:rPr>
                <w:b/>
                <w:bCs/>
                <w:color w:val="000000"/>
                <w:sz w:val="22"/>
                <w:szCs w:val="22"/>
              </w:rPr>
            </w:pPr>
            <w:r w:rsidRPr="00EA0DBF">
              <w:rPr>
                <w:b/>
                <w:bCs/>
                <w:color w:val="000000"/>
                <w:sz w:val="22"/>
                <w:szCs w:val="22"/>
              </w:rPr>
              <w:t>№ п/п</w:t>
            </w:r>
          </w:p>
        </w:tc>
        <w:tc>
          <w:tcPr>
            <w:tcW w:w="5812" w:type="dxa"/>
            <w:tcBorders>
              <w:top w:val="nil"/>
              <w:left w:val="nil"/>
              <w:bottom w:val="single" w:sz="4" w:space="0" w:color="auto"/>
              <w:right w:val="single" w:sz="4" w:space="0" w:color="auto"/>
            </w:tcBorders>
            <w:shd w:val="clear" w:color="auto" w:fill="auto"/>
            <w:noWrap/>
            <w:vAlign w:val="center"/>
            <w:hideMark/>
          </w:tcPr>
          <w:p w14:paraId="5DCF0A41" w14:textId="77777777" w:rsidR="00EA0DBF" w:rsidRPr="00EA0DBF" w:rsidRDefault="00EA0DBF" w:rsidP="00EA0DBF">
            <w:pPr>
              <w:jc w:val="center"/>
              <w:rPr>
                <w:b/>
                <w:bCs/>
                <w:color w:val="000000"/>
                <w:sz w:val="22"/>
                <w:szCs w:val="22"/>
              </w:rPr>
            </w:pPr>
            <w:r w:rsidRPr="00EA0DBF">
              <w:rPr>
                <w:b/>
                <w:bCs/>
                <w:color w:val="000000"/>
                <w:sz w:val="22"/>
                <w:szCs w:val="22"/>
              </w:rPr>
              <w:t>Наименование</w:t>
            </w:r>
          </w:p>
        </w:tc>
        <w:tc>
          <w:tcPr>
            <w:tcW w:w="1849" w:type="dxa"/>
            <w:tcBorders>
              <w:top w:val="nil"/>
              <w:left w:val="nil"/>
              <w:bottom w:val="single" w:sz="4" w:space="0" w:color="auto"/>
              <w:right w:val="single" w:sz="4" w:space="0" w:color="auto"/>
            </w:tcBorders>
            <w:shd w:val="clear" w:color="auto" w:fill="auto"/>
            <w:noWrap/>
            <w:vAlign w:val="center"/>
            <w:hideMark/>
          </w:tcPr>
          <w:p w14:paraId="6AC9571F" w14:textId="77777777" w:rsidR="00EA0DBF" w:rsidRPr="00EA0DBF" w:rsidRDefault="00EA0DBF" w:rsidP="00EA0DBF">
            <w:pPr>
              <w:jc w:val="center"/>
              <w:rPr>
                <w:b/>
                <w:bCs/>
                <w:color w:val="000000"/>
                <w:sz w:val="22"/>
                <w:szCs w:val="22"/>
              </w:rPr>
            </w:pPr>
            <w:r w:rsidRPr="00EA0DBF">
              <w:rPr>
                <w:b/>
                <w:bCs/>
                <w:color w:val="000000"/>
                <w:sz w:val="22"/>
                <w:szCs w:val="22"/>
              </w:rPr>
              <w:t>Утверждено</w:t>
            </w:r>
          </w:p>
        </w:tc>
        <w:tc>
          <w:tcPr>
            <w:tcW w:w="1701" w:type="dxa"/>
            <w:tcBorders>
              <w:top w:val="nil"/>
              <w:left w:val="nil"/>
              <w:bottom w:val="single" w:sz="4" w:space="0" w:color="auto"/>
              <w:right w:val="single" w:sz="4" w:space="0" w:color="auto"/>
            </w:tcBorders>
            <w:shd w:val="clear" w:color="auto" w:fill="auto"/>
            <w:noWrap/>
            <w:vAlign w:val="center"/>
            <w:hideMark/>
          </w:tcPr>
          <w:p w14:paraId="49203599" w14:textId="77777777" w:rsidR="00EA0DBF" w:rsidRPr="00EA0DBF" w:rsidRDefault="00EA0DBF" w:rsidP="00EA0DBF">
            <w:pPr>
              <w:jc w:val="center"/>
              <w:rPr>
                <w:b/>
                <w:bCs/>
                <w:color w:val="000000"/>
                <w:sz w:val="22"/>
                <w:szCs w:val="22"/>
              </w:rPr>
            </w:pPr>
            <w:r w:rsidRPr="00EA0DBF">
              <w:rPr>
                <w:b/>
                <w:bCs/>
                <w:color w:val="000000"/>
                <w:sz w:val="22"/>
                <w:szCs w:val="22"/>
              </w:rPr>
              <w:t>Исполнено</w:t>
            </w:r>
          </w:p>
        </w:tc>
      </w:tr>
      <w:tr w:rsidR="00EA0DBF" w:rsidRPr="00EA0DBF" w14:paraId="36D153B1" w14:textId="77777777" w:rsidTr="00EA0DBF">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5ABCAE8" w14:textId="77777777" w:rsidR="00EA0DBF" w:rsidRPr="00EA0DBF" w:rsidRDefault="00EA0DBF" w:rsidP="00EA0DBF">
            <w:pPr>
              <w:jc w:val="center"/>
              <w:rPr>
                <w:color w:val="000000"/>
                <w:sz w:val="22"/>
                <w:szCs w:val="22"/>
              </w:rPr>
            </w:pPr>
            <w:r w:rsidRPr="00EA0DBF">
              <w:rPr>
                <w:color w:val="000000"/>
                <w:sz w:val="22"/>
                <w:szCs w:val="22"/>
              </w:rPr>
              <w:t>1</w:t>
            </w:r>
          </w:p>
        </w:tc>
        <w:tc>
          <w:tcPr>
            <w:tcW w:w="5812" w:type="dxa"/>
            <w:tcBorders>
              <w:top w:val="nil"/>
              <w:left w:val="nil"/>
              <w:bottom w:val="single" w:sz="4" w:space="0" w:color="auto"/>
              <w:right w:val="single" w:sz="4" w:space="0" w:color="auto"/>
            </w:tcBorders>
            <w:shd w:val="clear" w:color="auto" w:fill="auto"/>
            <w:noWrap/>
            <w:vAlign w:val="bottom"/>
            <w:hideMark/>
          </w:tcPr>
          <w:p w14:paraId="2A93DC75" w14:textId="77777777" w:rsidR="00EA0DBF" w:rsidRPr="00EA0DBF" w:rsidRDefault="00EA0DBF" w:rsidP="00EA0DBF">
            <w:pPr>
              <w:rPr>
                <w:color w:val="000000"/>
                <w:sz w:val="22"/>
                <w:szCs w:val="22"/>
              </w:rPr>
            </w:pPr>
            <w:r w:rsidRPr="00EA0DBF">
              <w:rPr>
                <w:color w:val="000000"/>
                <w:sz w:val="22"/>
                <w:szCs w:val="22"/>
              </w:rPr>
              <w:t>Резервный фонд</w:t>
            </w:r>
          </w:p>
        </w:tc>
        <w:tc>
          <w:tcPr>
            <w:tcW w:w="1849" w:type="dxa"/>
            <w:tcBorders>
              <w:top w:val="nil"/>
              <w:left w:val="nil"/>
              <w:bottom w:val="single" w:sz="4" w:space="0" w:color="auto"/>
              <w:right w:val="single" w:sz="4" w:space="0" w:color="auto"/>
            </w:tcBorders>
            <w:shd w:val="clear" w:color="auto" w:fill="auto"/>
            <w:noWrap/>
            <w:vAlign w:val="bottom"/>
            <w:hideMark/>
          </w:tcPr>
          <w:p w14:paraId="057D347F" w14:textId="77777777" w:rsidR="00EA0DBF" w:rsidRPr="00EA0DBF" w:rsidRDefault="00EA0DBF" w:rsidP="00EA0DBF">
            <w:pPr>
              <w:jc w:val="right"/>
              <w:rPr>
                <w:color w:val="000000"/>
                <w:sz w:val="22"/>
                <w:szCs w:val="22"/>
              </w:rPr>
            </w:pPr>
            <w:r w:rsidRPr="00EA0DBF">
              <w:rPr>
                <w:color w:val="000000"/>
                <w:sz w:val="22"/>
                <w:szCs w:val="22"/>
              </w:rPr>
              <w:t>1 500 000,00</w:t>
            </w:r>
          </w:p>
        </w:tc>
        <w:tc>
          <w:tcPr>
            <w:tcW w:w="1701" w:type="dxa"/>
            <w:tcBorders>
              <w:top w:val="nil"/>
              <w:left w:val="nil"/>
              <w:bottom w:val="single" w:sz="4" w:space="0" w:color="auto"/>
              <w:right w:val="single" w:sz="4" w:space="0" w:color="auto"/>
            </w:tcBorders>
            <w:shd w:val="clear" w:color="auto" w:fill="auto"/>
            <w:noWrap/>
            <w:vAlign w:val="bottom"/>
            <w:hideMark/>
          </w:tcPr>
          <w:p w14:paraId="2F53A442" w14:textId="77777777" w:rsidR="00EA0DBF" w:rsidRPr="00EA0DBF" w:rsidRDefault="00EA0DBF" w:rsidP="00EA0DBF">
            <w:pPr>
              <w:jc w:val="right"/>
              <w:rPr>
                <w:color w:val="000000"/>
                <w:sz w:val="22"/>
                <w:szCs w:val="22"/>
              </w:rPr>
            </w:pPr>
            <w:r w:rsidRPr="00EA0DBF">
              <w:rPr>
                <w:color w:val="000000"/>
                <w:sz w:val="22"/>
                <w:szCs w:val="22"/>
              </w:rPr>
              <w:t>0,00</w:t>
            </w:r>
          </w:p>
        </w:tc>
      </w:tr>
    </w:tbl>
    <w:p w14:paraId="17846D5E" w14:textId="77777777" w:rsidR="00EA0DBF" w:rsidRPr="00EA0DBF" w:rsidRDefault="00EA0DBF" w:rsidP="00EA0DBF">
      <w:pPr>
        <w:rPr>
          <w:sz w:val="22"/>
          <w:szCs w:val="22"/>
        </w:rPr>
      </w:pPr>
    </w:p>
    <w:p w14:paraId="3F3DD589" w14:textId="77777777" w:rsidR="002A6453" w:rsidRPr="00EA0DBF" w:rsidRDefault="002A6453" w:rsidP="002A6453">
      <w:pPr>
        <w:pStyle w:val="af1"/>
        <w:ind w:left="927"/>
        <w:jc w:val="both"/>
        <w:rPr>
          <w:rFonts w:ascii="Times New Roman" w:hAnsi="Times New Roman"/>
        </w:rPr>
      </w:pPr>
    </w:p>
    <w:p w14:paraId="72C11304" w14:textId="64732564" w:rsidR="002A6453" w:rsidRPr="00EA0DBF" w:rsidRDefault="002A6453" w:rsidP="0043047E">
      <w:pPr>
        <w:shd w:val="clear" w:color="auto" w:fill="FFFFFF"/>
        <w:spacing w:line="276" w:lineRule="auto"/>
        <w:ind w:firstLine="426"/>
        <w:jc w:val="both"/>
        <w:textAlignment w:val="baseline"/>
        <w:rPr>
          <w:spacing w:val="1"/>
        </w:rPr>
      </w:pPr>
    </w:p>
    <w:sectPr w:rsidR="002A6453" w:rsidRPr="00EA0D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B179D" w14:textId="77777777" w:rsidR="007C04E5" w:rsidRDefault="007C04E5" w:rsidP="00B428D1">
      <w:r>
        <w:separator/>
      </w:r>
    </w:p>
  </w:endnote>
  <w:endnote w:type="continuationSeparator" w:id="0">
    <w:p w14:paraId="42CE0236" w14:textId="77777777" w:rsidR="007C04E5" w:rsidRDefault="007C04E5" w:rsidP="00B428D1">
      <w:r>
        <w:continuationSeparator/>
      </w:r>
    </w:p>
  </w:endnote>
  <w:endnote w:id="1">
    <w:p w14:paraId="61E2BCBB" w14:textId="77777777" w:rsidR="00EA0DBF" w:rsidRDefault="00EA0DBF" w:rsidP="0043047E">
      <w:pPr>
        <w:pStyle w:val="affff8"/>
        <w:tabs>
          <w:tab w:val="left" w:pos="2816"/>
        </w:tabs>
      </w:pPr>
    </w:p>
    <w:p w14:paraId="30BDB330" w14:textId="77777777" w:rsidR="00EA0DBF" w:rsidRDefault="00EA0DBF" w:rsidP="00C064DB">
      <w:pPr>
        <w:pStyle w:val="affff8"/>
      </w:pPr>
    </w:p>
    <w:p w14:paraId="78900456" w14:textId="77777777" w:rsidR="00EA0DBF" w:rsidRDefault="00EA0DBF" w:rsidP="00C064DB">
      <w:pPr>
        <w:pStyle w:val="affff8"/>
      </w:pPr>
    </w:p>
    <w:p w14:paraId="48035785" w14:textId="77777777" w:rsidR="00EA0DBF" w:rsidRDefault="00EA0DBF" w:rsidP="00C064DB">
      <w:pPr>
        <w:pStyle w:val="affff8"/>
      </w:pPr>
    </w:p>
    <w:p w14:paraId="434161F5" w14:textId="77777777" w:rsidR="00EA0DBF" w:rsidRDefault="00EA0DBF" w:rsidP="00C064DB">
      <w:pPr>
        <w:pStyle w:val="affff8"/>
      </w:pPr>
    </w:p>
    <w:p w14:paraId="3E57C946" w14:textId="77777777" w:rsidR="00EA0DBF" w:rsidRDefault="00EA0DBF" w:rsidP="00C064DB">
      <w:pPr>
        <w:pStyle w:val="affff8"/>
      </w:pPr>
    </w:p>
    <w:p w14:paraId="48D15107" w14:textId="77777777" w:rsidR="00EA0DBF" w:rsidRDefault="00EA0DBF" w:rsidP="00C064DB">
      <w:pPr>
        <w:pStyle w:val="affff8"/>
      </w:pPr>
    </w:p>
    <w:p w14:paraId="211E6824" w14:textId="77777777" w:rsidR="00EA0DBF" w:rsidRDefault="00EA0DBF" w:rsidP="00C064DB">
      <w:pPr>
        <w:pStyle w:val="affff8"/>
      </w:pPr>
    </w:p>
    <w:p w14:paraId="268DE474" w14:textId="77777777" w:rsidR="00EA0DBF" w:rsidRDefault="00EA0DBF" w:rsidP="00C064DB">
      <w:pPr>
        <w:pStyle w:val="affff8"/>
      </w:pPr>
    </w:p>
    <w:p w14:paraId="6DEC5AAC" w14:textId="77777777" w:rsidR="00EA0DBF" w:rsidRDefault="00EA0DBF" w:rsidP="00C064DB">
      <w:pPr>
        <w:pStyle w:val="affff8"/>
      </w:pPr>
    </w:p>
    <w:p w14:paraId="2C81F289" w14:textId="77777777" w:rsidR="00EA0DBF" w:rsidRDefault="00EA0DBF" w:rsidP="00C064DB">
      <w:pPr>
        <w:pStyle w:val="affff8"/>
      </w:pPr>
    </w:p>
    <w:p w14:paraId="104234AF" w14:textId="77777777" w:rsidR="00EA0DBF" w:rsidRDefault="00EA0DBF" w:rsidP="00C064DB">
      <w:pPr>
        <w:pStyle w:val="affff8"/>
      </w:pPr>
    </w:p>
    <w:p w14:paraId="5F1E4E00" w14:textId="77777777" w:rsidR="00EA0DBF" w:rsidRDefault="00EA0DBF" w:rsidP="00C064DB">
      <w:pPr>
        <w:pStyle w:val="affff8"/>
      </w:pPr>
    </w:p>
    <w:p w14:paraId="7E490A29" w14:textId="77777777" w:rsidR="00EA0DBF" w:rsidRPr="00232DC6" w:rsidRDefault="00EA0DBF" w:rsidP="00C064DB">
      <w:pPr>
        <w:pStyle w:val="affff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XO Thame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788582"/>
      <w:docPartObj>
        <w:docPartGallery w:val="Page Numbers (Bottom of Page)"/>
        <w:docPartUnique/>
      </w:docPartObj>
    </w:sdtPr>
    <w:sdtContent>
      <w:p w14:paraId="3DF3CF91" w14:textId="77777777" w:rsidR="00EA0DBF" w:rsidRDefault="00EA0DBF">
        <w:pPr>
          <w:pStyle w:val="ad"/>
          <w:jc w:val="right"/>
        </w:pPr>
      </w:p>
      <w:p w14:paraId="4D6EB0BC" w14:textId="77777777" w:rsidR="00EA0DBF" w:rsidRDefault="00EA0DBF">
        <w:pPr>
          <w:pStyle w:val="ad"/>
          <w:jc w:val="right"/>
        </w:pPr>
      </w:p>
    </w:sdtContent>
  </w:sdt>
  <w:p w14:paraId="2A7F0BF1" w14:textId="77777777" w:rsidR="00EA0DBF" w:rsidRDefault="00EA0DB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3038A" w14:textId="77777777" w:rsidR="00EA0DBF" w:rsidRDefault="00EA0DBF">
    <w:pPr>
      <w:pStyle w:val="ad"/>
      <w:jc w:val="right"/>
    </w:pPr>
  </w:p>
  <w:p w14:paraId="1D8B8D4B" w14:textId="77777777" w:rsidR="00EA0DBF" w:rsidRDefault="00EA0DBF">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34DFE" w14:textId="77777777" w:rsidR="00EA0DBF" w:rsidRDefault="00EA0DBF">
    <w:pPr>
      <w:pStyle w:val="ad"/>
      <w:jc w:val="right"/>
    </w:pPr>
    <w:r>
      <w:rPr>
        <w:noProof/>
      </w:rPr>
      <w:fldChar w:fldCharType="begin"/>
    </w:r>
    <w:r>
      <w:rPr>
        <w:noProof/>
      </w:rPr>
      <w:instrText>PAGE   \* MERGEFORMAT</w:instrText>
    </w:r>
    <w:r>
      <w:rPr>
        <w:noProof/>
      </w:rPr>
      <w:fldChar w:fldCharType="separate"/>
    </w:r>
    <w:r w:rsidR="00A30C91">
      <w:rPr>
        <w:noProof/>
      </w:rPr>
      <w:t>26</w:t>
    </w:r>
    <w:r>
      <w:rPr>
        <w:noProof/>
      </w:rPr>
      <w:fldChar w:fldCharType="end"/>
    </w:r>
  </w:p>
  <w:p w14:paraId="2263C392" w14:textId="77777777" w:rsidR="00EA0DBF" w:rsidRDefault="00EA0DBF">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53AAD" w14:textId="77777777" w:rsidR="00EA0DBF" w:rsidRDefault="00EA0DBF">
    <w:pPr>
      <w:pStyle w:val="ad"/>
      <w:jc w:val="right"/>
    </w:pPr>
    <w:r>
      <w:rPr>
        <w:noProof/>
      </w:rPr>
      <w:fldChar w:fldCharType="begin"/>
    </w:r>
    <w:r>
      <w:rPr>
        <w:noProof/>
      </w:rPr>
      <w:instrText>PAGE   \* MERGEFORMAT</w:instrText>
    </w:r>
    <w:r>
      <w:rPr>
        <w:noProof/>
      </w:rPr>
      <w:fldChar w:fldCharType="separate"/>
    </w:r>
    <w:r>
      <w:rPr>
        <w:noProof/>
      </w:rPr>
      <w:t>1</w:t>
    </w:r>
    <w:r>
      <w:rPr>
        <w:noProof/>
      </w:rPr>
      <w:fldChar w:fldCharType="end"/>
    </w:r>
  </w:p>
  <w:p w14:paraId="2F68E61A" w14:textId="77777777" w:rsidR="00EA0DBF" w:rsidRDefault="00EA0DBF">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CA97E" w14:textId="77777777" w:rsidR="00EA0DBF" w:rsidRDefault="00EA0DBF">
    <w:pPr>
      <w:pStyle w:val="ad"/>
      <w:jc w:val="right"/>
    </w:pPr>
    <w:r>
      <w:fldChar w:fldCharType="begin"/>
    </w:r>
    <w:r>
      <w:instrText>PAGE   \* MERGEFORMAT</w:instrText>
    </w:r>
    <w:r>
      <w:fldChar w:fldCharType="separate"/>
    </w:r>
    <w:r w:rsidR="00A30C91">
      <w:rPr>
        <w:noProof/>
      </w:rPr>
      <w:t>255</w:t>
    </w:r>
    <w:r>
      <w:fldChar w:fldCharType="end"/>
    </w:r>
  </w:p>
  <w:p w14:paraId="53EF0B55" w14:textId="77777777" w:rsidR="00EA0DBF" w:rsidRDefault="00EA0DBF">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9832" w14:textId="77777777" w:rsidR="00EA0DBF" w:rsidRDefault="00EA0DBF">
    <w:pPr>
      <w:pStyle w:val="ad"/>
      <w:jc w:val="right"/>
    </w:pPr>
    <w:r>
      <w:fldChar w:fldCharType="begin"/>
    </w:r>
    <w:r>
      <w:instrText>PAGE   \* MERGEFORMAT</w:instrText>
    </w:r>
    <w:r>
      <w:fldChar w:fldCharType="separate"/>
    </w:r>
    <w:r w:rsidR="00A30C91">
      <w:rPr>
        <w:noProof/>
      </w:rPr>
      <w:t>253</w:t>
    </w:r>
    <w:r>
      <w:fldChar w:fldCharType="end"/>
    </w:r>
  </w:p>
  <w:p w14:paraId="60118D14" w14:textId="77777777" w:rsidR="00EA0DBF" w:rsidRDefault="00EA0DB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003E4" w14:textId="77777777" w:rsidR="007C04E5" w:rsidRDefault="007C04E5" w:rsidP="00B428D1">
      <w:r>
        <w:separator/>
      </w:r>
    </w:p>
  </w:footnote>
  <w:footnote w:type="continuationSeparator" w:id="0">
    <w:p w14:paraId="7C75F604" w14:textId="77777777" w:rsidR="007C04E5" w:rsidRDefault="007C04E5" w:rsidP="00B428D1">
      <w:r>
        <w:continuationSeparator/>
      </w:r>
    </w:p>
  </w:footnote>
  <w:footnote w:id="1">
    <w:p w14:paraId="535A3195" w14:textId="77777777" w:rsidR="00EA0DBF" w:rsidRPr="002C3144" w:rsidRDefault="00EA0DBF" w:rsidP="002A6453">
      <w:pPr>
        <w:pStyle w:val="ConsPlusNormal"/>
        <w:spacing w:line="276" w:lineRule="auto"/>
        <w:ind w:firstLine="709"/>
        <w:jc w:val="both"/>
        <w:rPr>
          <w:rFonts w:ascii="Times New Roman" w:hAnsi="Times New Roman" w:cs="Times New Roman"/>
          <w:sz w:val="18"/>
          <w:szCs w:val="18"/>
        </w:rPr>
      </w:pPr>
      <w:r w:rsidRPr="002C3144">
        <w:rPr>
          <w:rStyle w:val="afff9"/>
        </w:rPr>
        <w:footnoteRef/>
      </w:r>
      <w:r w:rsidRPr="002C3144">
        <w:t xml:space="preserve"> </w:t>
      </w:r>
      <w:r w:rsidRPr="002C3144">
        <w:rPr>
          <w:rFonts w:ascii="Times New Roman" w:hAnsi="Times New Roman" w:cs="Times New Roman"/>
          <w:i/>
          <w:sz w:val="18"/>
          <w:szCs w:val="18"/>
        </w:rPr>
        <w:t>Указывается срок, на который предоставляется Субсидия.</w:t>
      </w:r>
    </w:p>
    <w:p w14:paraId="462D08C1" w14:textId="77777777" w:rsidR="00EA0DBF" w:rsidRPr="002C3144" w:rsidRDefault="00EA0DBF" w:rsidP="002A6453">
      <w:pPr>
        <w:pStyle w:val="afff7"/>
        <w:jc w:val="center"/>
        <w:rPr>
          <w:sz w:val="8"/>
          <w:szCs w:val="8"/>
        </w:rPr>
      </w:pPr>
    </w:p>
  </w:footnote>
  <w:footnote w:id="2">
    <w:p w14:paraId="48B5B5F8" w14:textId="77777777" w:rsidR="00EA0DBF" w:rsidRPr="002C3144" w:rsidRDefault="00EA0DBF" w:rsidP="002A6453">
      <w:pPr>
        <w:pStyle w:val="afff7"/>
        <w:ind w:firstLine="709"/>
        <w:jc w:val="both"/>
        <w:rPr>
          <w:rFonts w:ascii="Times New Roman" w:hAnsi="Times New Roman"/>
          <w:i/>
          <w:sz w:val="16"/>
          <w:szCs w:val="16"/>
        </w:rPr>
      </w:pPr>
      <w:r w:rsidRPr="002C3144">
        <w:rPr>
          <w:rStyle w:val="afff9"/>
          <w:i/>
        </w:rPr>
        <w:footnoteRef/>
      </w:r>
      <w:r w:rsidRPr="002C3144">
        <w:rPr>
          <w:i/>
        </w:rPr>
        <w:t xml:space="preserve"> </w:t>
      </w:r>
      <w:r w:rsidRPr="002C3144">
        <w:rPr>
          <w:rFonts w:ascii="Times New Roman" w:hAnsi="Times New Roman"/>
          <w:i/>
          <w:sz w:val="16"/>
          <w:szCs w:val="16"/>
        </w:rPr>
        <w:t>Указывается наименование товаров (работ, услуг) на финансовое обеспечение затрат, связанных с производством (реализацией) (выполнением, оказанием) которых, предоставляется Субсидия в соответствии с Правилами предоставления субсидии.</w:t>
      </w:r>
    </w:p>
  </w:footnote>
  <w:footnote w:id="3">
    <w:p w14:paraId="7E12CD79" w14:textId="77777777" w:rsidR="00EA0DBF" w:rsidRPr="002C3144" w:rsidRDefault="00EA0DBF" w:rsidP="002A6453">
      <w:pPr>
        <w:pStyle w:val="ConsPlusNormal"/>
        <w:ind w:firstLine="709"/>
        <w:jc w:val="both"/>
        <w:rPr>
          <w:rFonts w:ascii="Times New Roman" w:hAnsi="Times New Roman" w:cs="Times New Roman"/>
          <w:i/>
          <w:sz w:val="16"/>
          <w:szCs w:val="16"/>
        </w:rPr>
      </w:pPr>
      <w:r w:rsidRPr="002C3144">
        <w:rPr>
          <w:rStyle w:val="afff9"/>
          <w:rFonts w:ascii="Times New Roman" w:hAnsi="Times New Roman" w:cs="Times New Roman"/>
          <w:i/>
          <w:sz w:val="16"/>
          <w:szCs w:val="16"/>
        </w:rPr>
        <w:footnoteRef/>
      </w:r>
      <w:r w:rsidRPr="002C3144">
        <w:rPr>
          <w:rFonts w:ascii="Times New Roman" w:hAnsi="Times New Roman" w:cs="Times New Roman"/>
          <w:i/>
          <w:sz w:val="16"/>
          <w:szCs w:val="16"/>
        </w:rPr>
        <w:t xml:space="preserve"> Предусматривается в случае, если Субсидия предоставляется в целях достижения результатов муниципального проекта, обеспечивающего достижение целей, показателей и результатов муниципального проекта, в том числе входящего в состав соответствующего национального проекта (программы), определенного </w:t>
      </w:r>
      <w:hyperlink r:id="rId1" w:history="1">
        <w:r w:rsidRPr="002C3144">
          <w:rPr>
            <w:rFonts w:ascii="Times New Roman" w:hAnsi="Times New Roman" w:cs="Times New Roman"/>
            <w:i/>
            <w:sz w:val="16"/>
            <w:szCs w:val="16"/>
          </w:rPr>
          <w:t>Указом</w:t>
        </w:r>
      </w:hyperlink>
      <w:r w:rsidRPr="002C3144">
        <w:rPr>
          <w:rFonts w:ascii="Times New Roman" w:hAnsi="Times New Roman" w:cs="Times New Roman"/>
          <w:i/>
          <w:sz w:val="16"/>
          <w:szCs w:val="16"/>
        </w:rPr>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 20, ст. 2817; № 30, ст. 4717) (далее – региональный проект, обеспечивающий достижение целей, показателей и результатов федерального проекта).</w:t>
      </w:r>
    </w:p>
  </w:footnote>
  <w:footnote w:id="4">
    <w:p w14:paraId="326187C1" w14:textId="77777777" w:rsidR="00EA0DBF" w:rsidRPr="002C3144" w:rsidRDefault="00EA0DBF" w:rsidP="002A6453">
      <w:pPr>
        <w:pStyle w:val="afff7"/>
        <w:ind w:firstLine="709"/>
        <w:jc w:val="both"/>
        <w:rPr>
          <w:rFonts w:ascii="Times New Roman" w:hAnsi="Times New Roman"/>
          <w:i/>
          <w:sz w:val="16"/>
          <w:szCs w:val="16"/>
        </w:rPr>
      </w:pPr>
      <w:r w:rsidRPr="002C3144">
        <w:rPr>
          <w:rStyle w:val="afff9"/>
          <w:rFonts w:ascii="Times New Roman" w:hAnsi="Times New Roman"/>
          <w:i/>
          <w:sz w:val="16"/>
          <w:szCs w:val="16"/>
        </w:rPr>
        <w:footnoteRef/>
      </w:r>
      <w:r w:rsidRPr="002C3144">
        <w:rPr>
          <w:rFonts w:ascii="Times New Roman" w:hAnsi="Times New Roman"/>
          <w:i/>
          <w:sz w:val="16"/>
          <w:szCs w:val="16"/>
        </w:rPr>
        <w:t xml:space="preserve">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(за исключением случаев, когда размер Субсидии и порядок его расчета определены Правилами предоставления субсидии).</w:t>
      </w:r>
    </w:p>
  </w:footnote>
  <w:footnote w:id="5">
    <w:p w14:paraId="62A1C70F" w14:textId="77777777" w:rsidR="00EA0DBF" w:rsidRPr="002C3144" w:rsidRDefault="00EA0DBF" w:rsidP="002A6453">
      <w:pPr>
        <w:pStyle w:val="afff7"/>
        <w:ind w:firstLine="709"/>
        <w:jc w:val="both"/>
        <w:rPr>
          <w:rFonts w:ascii="Times New Roman" w:hAnsi="Times New Roman"/>
          <w:i/>
          <w:sz w:val="16"/>
          <w:szCs w:val="16"/>
        </w:rPr>
      </w:pPr>
      <w:r w:rsidRPr="002C3144">
        <w:rPr>
          <w:rStyle w:val="afff9"/>
          <w:rFonts w:ascii="Times New Roman" w:hAnsi="Times New Roman"/>
          <w:i/>
          <w:sz w:val="16"/>
          <w:szCs w:val="16"/>
        </w:rPr>
        <w:footnoteRef/>
      </w:r>
      <w:r w:rsidRPr="002C3144">
        <w:rPr>
          <w:rFonts w:ascii="Times New Roman" w:hAnsi="Times New Roman"/>
          <w:i/>
          <w:sz w:val="16"/>
          <w:szCs w:val="16"/>
        </w:rPr>
        <w:t xml:space="preserve"> Предусматривается в случае, если это установлено Правилами предоставления субсидии.</w:t>
      </w:r>
    </w:p>
  </w:footnote>
  <w:footnote w:id="6">
    <w:p w14:paraId="735E8361" w14:textId="77777777" w:rsidR="00EA0DBF" w:rsidRPr="002C3144" w:rsidRDefault="00EA0DBF" w:rsidP="002A6453">
      <w:pPr>
        <w:pStyle w:val="ConsPlusNormal"/>
        <w:ind w:firstLine="709"/>
        <w:jc w:val="both"/>
        <w:rPr>
          <w:rFonts w:ascii="Times New Roman" w:hAnsi="Times New Roman" w:cs="Times New Roman"/>
          <w:i/>
          <w:sz w:val="16"/>
          <w:szCs w:val="16"/>
        </w:rPr>
      </w:pPr>
      <w:r w:rsidRPr="002C3144">
        <w:rPr>
          <w:rStyle w:val="afff9"/>
          <w:rFonts w:ascii="Times New Roman" w:hAnsi="Times New Roman" w:cs="Times New Roman"/>
          <w:i/>
          <w:sz w:val="16"/>
          <w:szCs w:val="16"/>
        </w:rPr>
        <w:footnoteRef/>
      </w:r>
      <w:r w:rsidRPr="002C3144">
        <w:rPr>
          <w:rFonts w:ascii="Times New Roman" w:hAnsi="Times New Roman" w:cs="Times New Roman"/>
          <w:i/>
          <w:sz w:val="16"/>
          <w:szCs w:val="16"/>
        </w:rPr>
        <w:t xml:space="preserve"> Предусматривается в случае, если это установлено Правилами предоставления субсидии. Указываются конкретные документы, установленные Правилами предоставления субсидии.</w:t>
      </w:r>
    </w:p>
  </w:footnote>
  <w:footnote w:id="7">
    <w:p w14:paraId="0BE326E3" w14:textId="77777777" w:rsidR="00EA0DBF" w:rsidRPr="002C3144" w:rsidRDefault="00EA0DBF" w:rsidP="002A6453">
      <w:pPr>
        <w:pStyle w:val="ConsPlusNormal"/>
        <w:ind w:firstLine="709"/>
        <w:jc w:val="both"/>
        <w:rPr>
          <w:rFonts w:ascii="Times New Roman" w:hAnsi="Times New Roman" w:cs="Times New Roman"/>
          <w:i/>
          <w:sz w:val="16"/>
          <w:szCs w:val="16"/>
        </w:rPr>
      </w:pPr>
      <w:r w:rsidRPr="002C3144">
        <w:rPr>
          <w:rStyle w:val="afff9"/>
          <w:rFonts w:ascii="Times New Roman" w:hAnsi="Times New Roman" w:cs="Times New Roman"/>
          <w:i/>
          <w:sz w:val="16"/>
          <w:szCs w:val="16"/>
        </w:rPr>
        <w:footnoteRef/>
      </w:r>
      <w:r w:rsidRPr="002C3144">
        <w:rPr>
          <w:rFonts w:ascii="Times New Roman" w:hAnsi="Times New Roman" w:cs="Times New Roman"/>
          <w:i/>
          <w:sz w:val="16"/>
          <w:szCs w:val="16"/>
        </w:rPr>
        <w:t xml:space="preserve"> Предусматривается в случае, если это установлено Правилами предоставления субсидии. Указываются конкретные условия, установленные Правилами предоставления субсидии.</w:t>
      </w:r>
    </w:p>
  </w:footnote>
  <w:footnote w:id="8">
    <w:p w14:paraId="245795AD" w14:textId="77777777" w:rsidR="00EA0DBF" w:rsidRPr="002C3144" w:rsidRDefault="00EA0DBF" w:rsidP="002A6453">
      <w:pPr>
        <w:pStyle w:val="afff7"/>
        <w:ind w:firstLine="567"/>
        <w:jc w:val="both"/>
        <w:rPr>
          <w:rFonts w:ascii="Times New Roman" w:hAnsi="Times New Roman"/>
          <w:i/>
          <w:sz w:val="16"/>
          <w:szCs w:val="16"/>
        </w:rPr>
      </w:pPr>
      <w:r w:rsidRPr="002C3144">
        <w:rPr>
          <w:rStyle w:val="afff9"/>
          <w:rFonts w:ascii="Times New Roman" w:hAnsi="Times New Roman"/>
          <w:i/>
          <w:sz w:val="16"/>
          <w:szCs w:val="16"/>
        </w:rPr>
        <w:footnoteRef/>
      </w:r>
      <w:r w:rsidRPr="002C3144">
        <w:rPr>
          <w:rFonts w:ascii="Times New Roman" w:hAnsi="Times New Roman"/>
          <w:i/>
          <w:sz w:val="16"/>
          <w:szCs w:val="16"/>
        </w:rPr>
        <w:t xml:space="preserve"> Предусматривается в случае, если в соответствии с Правилами предоставления субсидии,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footnote>
  <w:footnote w:id="9">
    <w:p w14:paraId="4F15E510" w14:textId="77777777" w:rsidR="00EA0DBF" w:rsidRPr="002C3144" w:rsidRDefault="00EA0DBF" w:rsidP="002A6453">
      <w:pPr>
        <w:pStyle w:val="ConsPlusNormal"/>
        <w:ind w:firstLine="567"/>
        <w:jc w:val="both"/>
        <w:rPr>
          <w:rFonts w:ascii="Times New Roman" w:hAnsi="Times New Roman" w:cs="Times New Roman"/>
          <w:i/>
          <w:sz w:val="16"/>
          <w:szCs w:val="16"/>
        </w:rPr>
      </w:pPr>
      <w:r w:rsidRPr="002C3144">
        <w:rPr>
          <w:rStyle w:val="afff9"/>
          <w:rFonts w:ascii="Times New Roman" w:hAnsi="Times New Roman" w:cs="Times New Roman"/>
          <w:i/>
          <w:sz w:val="16"/>
          <w:szCs w:val="16"/>
        </w:rPr>
        <w:footnoteRef/>
      </w:r>
      <w:r w:rsidRPr="002C3144">
        <w:rPr>
          <w:rFonts w:ascii="Times New Roman" w:hAnsi="Times New Roman" w:cs="Times New Roman"/>
          <w:i/>
          <w:sz w:val="16"/>
          <w:szCs w:val="16"/>
        </w:rPr>
        <w:t xml:space="preserve"> Предусматривается в случае, если, в соответствии с Правилами предоставления субсидии Субсидия не подлежит казначейскому сопровождению в порядке и в случаях, установленных бюджетным законодательством Российской Федерации.</w:t>
      </w:r>
    </w:p>
  </w:footnote>
  <w:footnote w:id="10">
    <w:p w14:paraId="16018123" w14:textId="77777777" w:rsidR="00EA0DBF" w:rsidRPr="002C3144" w:rsidRDefault="00EA0DBF" w:rsidP="002A6453">
      <w:pPr>
        <w:pStyle w:val="afff7"/>
        <w:ind w:firstLine="567"/>
        <w:jc w:val="both"/>
        <w:rPr>
          <w:rFonts w:ascii="Times New Roman" w:hAnsi="Times New Roman"/>
          <w:i/>
          <w:sz w:val="16"/>
          <w:szCs w:val="16"/>
        </w:rPr>
      </w:pPr>
      <w:r w:rsidRPr="002C3144">
        <w:rPr>
          <w:rStyle w:val="afff9"/>
          <w:rFonts w:ascii="Times New Roman" w:hAnsi="Times New Roman"/>
          <w:i/>
          <w:sz w:val="16"/>
          <w:szCs w:val="16"/>
        </w:rPr>
        <w:footnoteRef/>
      </w:r>
      <w:r w:rsidRPr="002C3144">
        <w:rPr>
          <w:rFonts w:ascii="Times New Roman" w:hAnsi="Times New Roman"/>
          <w:i/>
          <w:sz w:val="16"/>
          <w:szCs w:val="16"/>
        </w:rPr>
        <w:t xml:space="preserve"> Предусматривается в случае, если это установлено Правилами предоставления субсидии. Приложение, указанное в </w:t>
      </w:r>
      <w:hyperlink w:anchor="P201" w:history="1">
        <w:r w:rsidRPr="002C3144">
          <w:rPr>
            <w:rFonts w:ascii="Times New Roman" w:hAnsi="Times New Roman"/>
            <w:i/>
            <w:sz w:val="16"/>
            <w:szCs w:val="16"/>
          </w:rPr>
          <w:t>пункте 3.2.2.1</w:t>
        </w:r>
      </w:hyperlink>
      <w:r w:rsidRPr="002C3144">
        <w:rPr>
          <w:rFonts w:ascii="Times New Roman" w:hAnsi="Times New Roman"/>
          <w:i/>
          <w:sz w:val="16"/>
          <w:szCs w:val="16"/>
        </w:rPr>
        <w:t xml:space="preserve">, оформляется в соответствии с </w:t>
      </w:r>
      <w:hyperlink w:anchor="P670" w:history="1">
        <w:r w:rsidRPr="002C3144">
          <w:rPr>
            <w:rFonts w:ascii="Times New Roman" w:hAnsi="Times New Roman"/>
            <w:i/>
            <w:sz w:val="16"/>
            <w:szCs w:val="16"/>
          </w:rPr>
          <w:t>приложением № 1</w:t>
        </w:r>
      </w:hyperlink>
      <w:r w:rsidRPr="002C3144">
        <w:rPr>
          <w:rFonts w:ascii="Times New Roman" w:hAnsi="Times New Roman"/>
          <w:i/>
          <w:sz w:val="16"/>
          <w:szCs w:val="16"/>
        </w:rPr>
        <w:t xml:space="preserve"> к настоящей Типовой форме, если иная форма не установлена Правилами предоставления субсидий.</w:t>
      </w:r>
    </w:p>
  </w:footnote>
  <w:footnote w:id="11">
    <w:p w14:paraId="52C3EBE3" w14:textId="77777777" w:rsidR="00EA0DBF" w:rsidRPr="002C3144" w:rsidRDefault="00EA0DBF" w:rsidP="002A6453">
      <w:pPr>
        <w:pStyle w:val="afff7"/>
        <w:ind w:firstLine="567"/>
        <w:jc w:val="both"/>
        <w:rPr>
          <w:rFonts w:ascii="Times New Roman" w:hAnsi="Times New Roman"/>
          <w:i/>
          <w:sz w:val="16"/>
          <w:szCs w:val="16"/>
        </w:rPr>
      </w:pPr>
      <w:r w:rsidRPr="002C3144">
        <w:rPr>
          <w:rStyle w:val="afff9"/>
          <w:rFonts w:ascii="Times New Roman" w:hAnsi="Times New Roman"/>
          <w:i/>
          <w:sz w:val="16"/>
          <w:szCs w:val="16"/>
        </w:rPr>
        <w:footnoteRef/>
      </w:r>
      <w:r w:rsidRPr="002C3144">
        <w:rPr>
          <w:rFonts w:ascii="Times New Roman" w:hAnsi="Times New Roman"/>
          <w:i/>
          <w:sz w:val="16"/>
          <w:szCs w:val="16"/>
        </w:rPr>
        <w:t xml:space="preserve"> Предусматривается в случае,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(или) с применением казначейского обеспечения обязательств в порядке, установленном бюджетным законодательством Российской Федерации. Указываются иные конкретные условия, установленные нормативными правовыми актами Российской Федерации, регулирующими казначейское сопровождение и (или) осуществление операций с применением казначейского обеспечения обязательств.</w:t>
      </w:r>
    </w:p>
  </w:footnote>
  <w:footnote w:id="12">
    <w:p w14:paraId="413D4AF1" w14:textId="77777777" w:rsidR="00EA0DBF" w:rsidRPr="002C3144" w:rsidRDefault="00EA0DBF" w:rsidP="002A6453">
      <w:pPr>
        <w:pStyle w:val="afff7"/>
        <w:ind w:firstLine="567"/>
        <w:jc w:val="both"/>
        <w:rPr>
          <w:rFonts w:ascii="Times New Roman" w:hAnsi="Times New Roman"/>
          <w:i/>
          <w:sz w:val="16"/>
          <w:szCs w:val="16"/>
        </w:rPr>
      </w:pPr>
      <w:r w:rsidRPr="002C3144">
        <w:rPr>
          <w:rStyle w:val="afff9"/>
          <w:rFonts w:ascii="Times New Roman" w:hAnsi="Times New Roman"/>
          <w:i/>
          <w:sz w:val="16"/>
          <w:szCs w:val="16"/>
        </w:rPr>
        <w:footnoteRef/>
      </w:r>
      <w:r w:rsidRPr="002C3144">
        <w:rPr>
          <w:rFonts w:ascii="Times New Roman" w:hAnsi="Times New Roman"/>
          <w:i/>
          <w:sz w:val="16"/>
          <w:szCs w:val="16"/>
        </w:rPr>
        <w:t xml:space="preserve"> </w:t>
      </w:r>
      <w:hyperlink w:anchor="P212" w:history="1">
        <w:r w:rsidRPr="002C3144">
          <w:rPr>
            <w:rFonts w:ascii="Times New Roman" w:hAnsi="Times New Roman"/>
            <w:i/>
            <w:sz w:val="16"/>
            <w:szCs w:val="16"/>
          </w:rPr>
          <w:t>Пункт 3.4</w:t>
        </w:r>
      </w:hyperlink>
      <w:r w:rsidRPr="002C3144">
        <w:rPr>
          <w:rFonts w:ascii="Times New Roman" w:hAnsi="Times New Roman"/>
          <w:i/>
          <w:sz w:val="16"/>
          <w:szCs w:val="16"/>
        </w:rPr>
        <w:t xml:space="preserve"> не предусматривается в случае, если Получатель является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ее уставном (складочном) капитале. Также указанный пункт может не предусматриваться в случае, если данное условие предоставления Субсидии установлено Правилами предоставления субсидии.</w:t>
      </w:r>
    </w:p>
  </w:footnote>
  <w:footnote w:id="13">
    <w:p w14:paraId="6770D378" w14:textId="77777777" w:rsidR="00EA0DBF" w:rsidRPr="002C3144" w:rsidRDefault="00EA0DBF" w:rsidP="002A6453">
      <w:pPr>
        <w:pStyle w:val="afff7"/>
        <w:ind w:firstLine="567"/>
        <w:rPr>
          <w:rFonts w:ascii="Times New Roman" w:hAnsi="Times New Roman"/>
          <w:i/>
          <w:sz w:val="16"/>
          <w:szCs w:val="16"/>
        </w:rPr>
      </w:pPr>
      <w:r w:rsidRPr="002C3144">
        <w:rPr>
          <w:rStyle w:val="afff9"/>
          <w:rFonts w:ascii="Times New Roman" w:hAnsi="Times New Roman"/>
          <w:i/>
          <w:sz w:val="16"/>
          <w:szCs w:val="16"/>
        </w:rPr>
        <w:footnoteRef/>
      </w:r>
      <w:r w:rsidRPr="002C3144">
        <w:rPr>
          <w:rFonts w:ascii="Times New Roman" w:hAnsi="Times New Roman"/>
          <w:i/>
          <w:sz w:val="16"/>
          <w:szCs w:val="16"/>
        </w:rPr>
        <w:t xml:space="preserve"> Предусматривается в случае, если Правилами предоставления субсидии не установлен иной способ выражения согласия Получателя</w:t>
      </w:r>
    </w:p>
  </w:footnote>
  <w:footnote w:id="14">
    <w:p w14:paraId="6E6D8D37" w14:textId="77777777" w:rsidR="00EA0DBF" w:rsidRPr="002C3144" w:rsidRDefault="00EA0DBF" w:rsidP="002A6453">
      <w:pPr>
        <w:pStyle w:val="ConsPlusNormal"/>
        <w:ind w:firstLine="567"/>
        <w:jc w:val="both"/>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Предусматривается в случае, если Субсидия подлежит казначейскому сопровождению в порядке и в случаях, установленных бюджетным законодательством Российской Федерации.</w:t>
      </w:r>
    </w:p>
  </w:footnote>
  <w:footnote w:id="15">
    <w:p w14:paraId="7BCF6306" w14:textId="77777777" w:rsidR="00EA0DBF" w:rsidRPr="002C3144" w:rsidRDefault="00EA0DBF" w:rsidP="002A6453">
      <w:pPr>
        <w:pStyle w:val="ConsPlusNormal"/>
        <w:ind w:firstLine="567"/>
        <w:jc w:val="both"/>
        <w:rPr>
          <w:rFonts w:ascii="Times New Roman" w:hAnsi="Times New Roman" w:cs="Times New Roman"/>
          <w:i/>
          <w:sz w:val="16"/>
          <w:szCs w:val="16"/>
        </w:rPr>
      </w:pPr>
      <w:r w:rsidRPr="002C3144">
        <w:rPr>
          <w:rStyle w:val="afff9"/>
          <w:rFonts w:ascii="Times New Roman" w:hAnsi="Times New Roman" w:cs="Times New Roman"/>
          <w:i/>
          <w:sz w:val="16"/>
          <w:szCs w:val="16"/>
        </w:rPr>
        <w:footnoteRef/>
      </w:r>
      <w:r w:rsidRPr="002C3144">
        <w:rPr>
          <w:rFonts w:ascii="Times New Roman" w:hAnsi="Times New Roman" w:cs="Times New Roman"/>
          <w:i/>
          <w:sz w:val="16"/>
          <w:szCs w:val="16"/>
        </w:rPr>
        <w:t xml:space="preserve"> Предусматривается при наличии в соглашении </w:t>
      </w:r>
      <w:hyperlink w:anchor="P173" w:history="1">
        <w:r w:rsidRPr="002C3144">
          <w:rPr>
            <w:rFonts w:ascii="Times New Roman" w:hAnsi="Times New Roman" w:cs="Times New Roman"/>
            <w:i/>
            <w:sz w:val="16"/>
            <w:szCs w:val="16"/>
          </w:rPr>
          <w:t>пунктов 3.1.1</w:t>
        </w:r>
      </w:hyperlink>
      <w:r w:rsidRPr="002C3144">
        <w:rPr>
          <w:rFonts w:ascii="Times New Roman" w:hAnsi="Times New Roman" w:cs="Times New Roman"/>
          <w:i/>
          <w:sz w:val="16"/>
          <w:szCs w:val="16"/>
        </w:rPr>
        <w:t xml:space="preserve">, </w:t>
      </w:r>
      <w:hyperlink w:anchor="P181" w:history="1">
        <w:r w:rsidRPr="002C3144">
          <w:rPr>
            <w:rFonts w:ascii="Times New Roman" w:hAnsi="Times New Roman" w:cs="Times New Roman"/>
            <w:i/>
            <w:sz w:val="16"/>
            <w:szCs w:val="16"/>
          </w:rPr>
          <w:t>3.1.2</w:t>
        </w:r>
      </w:hyperlink>
      <w:r w:rsidRPr="002C3144">
        <w:rPr>
          <w:rFonts w:ascii="Times New Roman" w:hAnsi="Times New Roman" w:cs="Times New Roman"/>
          <w:i/>
          <w:sz w:val="16"/>
          <w:szCs w:val="16"/>
        </w:rPr>
        <w:t xml:space="preserve">, </w:t>
      </w:r>
      <w:hyperlink w:anchor="P202" w:history="1">
        <w:r w:rsidRPr="002C3144">
          <w:rPr>
            <w:rFonts w:ascii="Times New Roman" w:hAnsi="Times New Roman" w:cs="Times New Roman"/>
            <w:i/>
            <w:sz w:val="16"/>
            <w:szCs w:val="16"/>
          </w:rPr>
          <w:t>3.2.2.2</w:t>
        </w:r>
      </w:hyperlink>
      <w:r w:rsidRPr="002C3144">
        <w:rPr>
          <w:rFonts w:ascii="Times New Roman" w:hAnsi="Times New Roman" w:cs="Times New Roman"/>
          <w:i/>
          <w:sz w:val="16"/>
          <w:szCs w:val="16"/>
        </w:rPr>
        <w:t xml:space="preserve">, </w:t>
      </w:r>
      <w:hyperlink w:anchor="P320" w:history="1">
        <w:r w:rsidRPr="002C3144">
          <w:rPr>
            <w:rFonts w:ascii="Times New Roman" w:hAnsi="Times New Roman" w:cs="Times New Roman"/>
            <w:i/>
            <w:sz w:val="16"/>
            <w:szCs w:val="16"/>
          </w:rPr>
          <w:t>4.2.2</w:t>
        </w:r>
      </w:hyperlink>
      <w:r w:rsidRPr="002C3144">
        <w:rPr>
          <w:rFonts w:ascii="Times New Roman" w:hAnsi="Times New Roman" w:cs="Times New Roman"/>
          <w:i/>
          <w:sz w:val="16"/>
          <w:szCs w:val="16"/>
        </w:rPr>
        <w:t xml:space="preserve"> и (или) иных пунктов, предусматривающих представление Получателем, если Правилами предоставления субсидии предусмотрено его участие, в Уполномоченный орган конкретных документов, с указанием таких пунктов.</w:t>
      </w:r>
    </w:p>
  </w:footnote>
  <w:footnote w:id="16">
    <w:p w14:paraId="5E16DAAF" w14:textId="77777777" w:rsidR="00EA0DBF" w:rsidRPr="002C3144" w:rsidRDefault="00EA0DBF" w:rsidP="002A6453">
      <w:pPr>
        <w:pStyle w:val="afff7"/>
        <w:ind w:firstLine="567"/>
        <w:jc w:val="both"/>
        <w:rPr>
          <w:rFonts w:ascii="Times New Roman" w:hAnsi="Times New Roman"/>
          <w:i/>
          <w:sz w:val="16"/>
          <w:szCs w:val="16"/>
        </w:rPr>
      </w:pPr>
      <w:r w:rsidRPr="002C3144">
        <w:rPr>
          <w:rStyle w:val="afff9"/>
          <w:rFonts w:ascii="Times New Roman" w:hAnsi="Times New Roman"/>
          <w:i/>
          <w:sz w:val="16"/>
          <w:szCs w:val="16"/>
        </w:rPr>
        <w:footnoteRef/>
      </w:r>
      <w:r w:rsidRPr="002C3144">
        <w:rPr>
          <w:rFonts w:ascii="Times New Roman" w:hAnsi="Times New Roman"/>
          <w:i/>
          <w:sz w:val="16"/>
          <w:szCs w:val="16"/>
        </w:rPr>
        <w:t xml:space="preserve"> Предусматривается в случае, если Правилами предоставления субсидии установлены положения о предоставлении Получателем на безвозмездной и безвозвратной основе средств иным лицам, в том числе в форме гранта или вклада в уставный (складочный) капитал юридического лица. Указывается конкретная форма предоставления Получателем таких средств в соответствии с Правилами предоставления субсидии.</w:t>
      </w:r>
    </w:p>
  </w:footnote>
  <w:footnote w:id="17">
    <w:p w14:paraId="2DD04F01" w14:textId="77777777" w:rsidR="00EA0DBF" w:rsidRPr="002C3144" w:rsidRDefault="00EA0DBF" w:rsidP="002A6453">
      <w:pPr>
        <w:pStyle w:val="ConsPlusNormal"/>
        <w:ind w:firstLine="567"/>
        <w:jc w:val="both"/>
        <w:rPr>
          <w:rFonts w:ascii="Times New Roman" w:hAnsi="Times New Roman" w:cs="Times New Roman"/>
          <w:i/>
          <w:sz w:val="16"/>
          <w:szCs w:val="16"/>
        </w:rPr>
      </w:pPr>
      <w:r w:rsidRPr="002C3144">
        <w:rPr>
          <w:rStyle w:val="afff9"/>
          <w:rFonts w:ascii="Times New Roman" w:hAnsi="Times New Roman" w:cs="Times New Roman"/>
          <w:i/>
          <w:sz w:val="16"/>
          <w:szCs w:val="16"/>
        </w:rPr>
        <w:footnoteRef/>
      </w:r>
      <w:r w:rsidRPr="002C3144">
        <w:rPr>
          <w:rFonts w:ascii="Times New Roman" w:hAnsi="Times New Roman" w:cs="Times New Roman"/>
          <w:i/>
          <w:sz w:val="16"/>
          <w:szCs w:val="16"/>
        </w:rPr>
        <w:t xml:space="preserve"> Предусматривается в случае, если Правилами предоставления субсидии установлены положения о проведении такого отбора.</w:t>
      </w:r>
    </w:p>
  </w:footnote>
  <w:footnote w:id="18">
    <w:p w14:paraId="2B73B4A1" w14:textId="77777777" w:rsidR="00EA0DBF" w:rsidRPr="002C3144" w:rsidRDefault="00EA0DBF" w:rsidP="002A6453">
      <w:pPr>
        <w:pStyle w:val="afff7"/>
        <w:ind w:firstLine="567"/>
        <w:jc w:val="both"/>
        <w:rPr>
          <w:rFonts w:ascii="Times New Roman" w:hAnsi="Times New Roman"/>
          <w:i/>
          <w:sz w:val="16"/>
          <w:szCs w:val="16"/>
        </w:rPr>
      </w:pPr>
      <w:r w:rsidRPr="002C3144">
        <w:rPr>
          <w:rStyle w:val="afff9"/>
          <w:rFonts w:ascii="Times New Roman" w:hAnsi="Times New Roman"/>
          <w:i/>
          <w:sz w:val="16"/>
          <w:szCs w:val="16"/>
        </w:rPr>
        <w:footnoteRef/>
      </w:r>
      <w:r w:rsidRPr="002C3144">
        <w:rPr>
          <w:rFonts w:ascii="Times New Roman" w:hAnsi="Times New Roman"/>
          <w:i/>
          <w:sz w:val="16"/>
          <w:szCs w:val="16"/>
        </w:rPr>
        <w:t xml:space="preserve"> Указываются иные конкретные условия, установленные Правилами предоставления субсидии, а также иными нормативными правовыми актами Правительства Российской Федерации, иными нормативными правовыми актами Правительства Республики Саха (Якутия), регулирующими порядок и условия предоставления субсидий юридическим лицам (при необходимости).</w:t>
      </w:r>
    </w:p>
  </w:footnote>
  <w:footnote w:id="19">
    <w:p w14:paraId="10E5411C" w14:textId="77777777" w:rsidR="00EA0DBF" w:rsidRPr="002C3144" w:rsidRDefault="00EA0DBF" w:rsidP="002A6453">
      <w:pPr>
        <w:pStyle w:val="afff7"/>
        <w:ind w:firstLine="567"/>
        <w:jc w:val="both"/>
        <w:rPr>
          <w:rFonts w:ascii="Times New Roman" w:hAnsi="Times New Roman"/>
          <w:i/>
          <w:sz w:val="16"/>
          <w:szCs w:val="16"/>
        </w:rPr>
      </w:pPr>
      <w:r w:rsidRPr="002C3144">
        <w:rPr>
          <w:rStyle w:val="afff9"/>
          <w:rFonts w:ascii="Times New Roman" w:hAnsi="Times New Roman"/>
          <w:i/>
          <w:sz w:val="16"/>
          <w:szCs w:val="16"/>
        </w:rPr>
        <w:footnoteRef/>
      </w:r>
      <w:r w:rsidRPr="002C3144">
        <w:rPr>
          <w:rFonts w:ascii="Times New Roman" w:hAnsi="Times New Roman"/>
          <w:i/>
          <w:sz w:val="16"/>
          <w:szCs w:val="16"/>
        </w:rPr>
        <w:t xml:space="preserve"> Предусматривается в случае, если Уполномоченным органом как главным распорядителем средств бюджета </w:t>
      </w:r>
      <w:r>
        <w:rPr>
          <w:rFonts w:ascii="Times New Roman" w:hAnsi="Times New Roman"/>
          <w:i/>
          <w:sz w:val="16"/>
          <w:szCs w:val="16"/>
        </w:rPr>
        <w:t>МР</w:t>
      </w:r>
      <w:r w:rsidRPr="002C3144">
        <w:rPr>
          <w:rFonts w:ascii="Times New Roman" w:hAnsi="Times New Roman"/>
          <w:i/>
          <w:sz w:val="16"/>
          <w:szCs w:val="16"/>
        </w:rPr>
        <w:t xml:space="preserve"> «Мирнинский район» Республики Саха (Якутия) принято решение об утверждении им Сведений</w:t>
      </w:r>
    </w:p>
  </w:footnote>
  <w:footnote w:id="20">
    <w:p w14:paraId="45FF80A0" w14:textId="77777777" w:rsidR="00EA0DBF" w:rsidRPr="002C3144" w:rsidRDefault="00EA0DBF" w:rsidP="002A6453">
      <w:pPr>
        <w:pStyle w:val="afff7"/>
        <w:ind w:firstLine="567"/>
        <w:jc w:val="both"/>
        <w:rPr>
          <w:rFonts w:ascii="Times New Roman" w:hAnsi="Times New Roman"/>
          <w:i/>
          <w:sz w:val="16"/>
          <w:szCs w:val="16"/>
        </w:rPr>
      </w:pPr>
      <w:r w:rsidRPr="002C3144">
        <w:rPr>
          <w:rStyle w:val="afff9"/>
          <w:rFonts w:ascii="Times New Roman" w:hAnsi="Times New Roman"/>
          <w:i/>
          <w:sz w:val="16"/>
          <w:szCs w:val="16"/>
        </w:rPr>
        <w:footnoteRef/>
      </w:r>
      <w:r w:rsidRPr="002C3144">
        <w:rPr>
          <w:rFonts w:ascii="Times New Roman" w:hAnsi="Times New Roman"/>
          <w:i/>
          <w:sz w:val="16"/>
          <w:szCs w:val="16"/>
        </w:rPr>
        <w:t xml:space="preserve"> Устанавливаются в соответствии с Правилами предоставления субсидии.</w:t>
      </w:r>
    </w:p>
  </w:footnote>
  <w:footnote w:id="21">
    <w:p w14:paraId="75F64F77" w14:textId="77777777" w:rsidR="00EA0DBF" w:rsidRPr="002C3144" w:rsidRDefault="00EA0DBF" w:rsidP="002A6453">
      <w:pPr>
        <w:pStyle w:val="ConsPlusNormal"/>
        <w:ind w:firstLine="567"/>
        <w:jc w:val="both"/>
        <w:rPr>
          <w:rFonts w:ascii="Times New Roman" w:hAnsi="Times New Roman" w:cs="Times New Roman"/>
          <w:i/>
          <w:sz w:val="16"/>
          <w:szCs w:val="16"/>
        </w:rPr>
      </w:pPr>
      <w:r w:rsidRPr="002C3144">
        <w:rPr>
          <w:rStyle w:val="afff9"/>
          <w:rFonts w:ascii="Times New Roman" w:hAnsi="Times New Roman" w:cs="Times New Roman"/>
          <w:i/>
          <w:sz w:val="16"/>
          <w:szCs w:val="16"/>
        </w:rPr>
        <w:footnoteRef/>
      </w:r>
      <w:r w:rsidRPr="002C3144">
        <w:rPr>
          <w:rFonts w:ascii="Times New Roman" w:hAnsi="Times New Roman" w:cs="Times New Roman"/>
          <w:i/>
          <w:sz w:val="16"/>
          <w:szCs w:val="16"/>
        </w:rPr>
        <w:t xml:space="preserve"> Приложение оформляется по форме согласно </w:t>
      </w:r>
      <w:hyperlink w:anchor="P883" w:history="1">
        <w:r w:rsidRPr="002C3144">
          <w:rPr>
            <w:rFonts w:ascii="Times New Roman" w:hAnsi="Times New Roman" w:cs="Times New Roman"/>
            <w:i/>
            <w:sz w:val="16"/>
            <w:szCs w:val="16"/>
          </w:rPr>
          <w:t>приложению № 2.1</w:t>
        </w:r>
      </w:hyperlink>
      <w:r w:rsidRPr="002C3144">
        <w:rPr>
          <w:rFonts w:ascii="Times New Roman" w:hAnsi="Times New Roman" w:cs="Times New Roman"/>
          <w:i/>
          <w:sz w:val="16"/>
          <w:szCs w:val="16"/>
        </w:rPr>
        <w:t xml:space="preserve"> к настоящей Типовой форме. В случае, если Субсидия предоставляется в целях достижения результатов регионального проекта, обеспечивающего достижение целей, показателей и результатов федерального проекта, государственной программы, в приложении, указанном в </w:t>
      </w:r>
      <w:hyperlink w:anchor="P252" w:history="1">
        <w:r w:rsidRPr="002C3144">
          <w:rPr>
            <w:rFonts w:ascii="Times New Roman" w:hAnsi="Times New Roman" w:cs="Times New Roman"/>
            <w:i/>
            <w:sz w:val="16"/>
            <w:szCs w:val="16"/>
          </w:rPr>
          <w:t>пункте 4.1.5.1</w:t>
        </w:r>
      </w:hyperlink>
      <w:r w:rsidRPr="002C3144">
        <w:rPr>
          <w:rFonts w:ascii="Times New Roman" w:hAnsi="Times New Roman" w:cs="Times New Roman"/>
          <w:i/>
          <w:sz w:val="16"/>
          <w:szCs w:val="16"/>
        </w:rPr>
        <w:t xml:space="preserve"> настоящей Типовой формы, указываются результаты предоставления Субсидии, которые должны быть конкретными, измеримыми и соответствовать результатам регионального проекта, обеспечивающего достижение целей, показателей и результатов федерального проекта, государственной программы.</w:t>
      </w:r>
    </w:p>
  </w:footnote>
  <w:footnote w:id="22">
    <w:p w14:paraId="0553842A" w14:textId="77777777" w:rsidR="00EA0DBF" w:rsidRPr="002C3144" w:rsidRDefault="00EA0DBF" w:rsidP="002A6453">
      <w:pPr>
        <w:pStyle w:val="afff7"/>
        <w:ind w:firstLine="567"/>
        <w:jc w:val="both"/>
      </w:pPr>
      <w:r w:rsidRPr="002C3144">
        <w:rPr>
          <w:rStyle w:val="afff9"/>
          <w:rFonts w:ascii="Times New Roman" w:hAnsi="Times New Roman"/>
          <w:i/>
          <w:sz w:val="16"/>
          <w:szCs w:val="16"/>
        </w:rPr>
        <w:footnoteRef/>
      </w:r>
      <w:r w:rsidRPr="002C3144">
        <w:rPr>
          <w:rFonts w:ascii="Times New Roman" w:hAnsi="Times New Roman"/>
          <w:i/>
          <w:sz w:val="16"/>
          <w:szCs w:val="16"/>
        </w:rPr>
        <w:t xml:space="preserve"> Указываются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 оформляемые по форме согласно </w:t>
      </w:r>
      <w:hyperlink w:anchor="P805" w:history="1">
        <w:r w:rsidRPr="002C3144">
          <w:rPr>
            <w:rFonts w:ascii="Times New Roman" w:hAnsi="Times New Roman"/>
            <w:i/>
            <w:sz w:val="16"/>
            <w:szCs w:val="16"/>
          </w:rPr>
          <w:t>приложению № 2</w:t>
        </w:r>
      </w:hyperlink>
      <w:r w:rsidRPr="002C3144">
        <w:rPr>
          <w:rFonts w:ascii="Times New Roman" w:hAnsi="Times New Roman"/>
          <w:i/>
          <w:sz w:val="16"/>
          <w:szCs w:val="16"/>
        </w:rPr>
        <w:t xml:space="preserve"> к настоящей Типовой форме.</w:t>
      </w:r>
    </w:p>
  </w:footnote>
  <w:footnote w:id="23">
    <w:p w14:paraId="70020384" w14:textId="77777777" w:rsidR="00EA0DBF" w:rsidRPr="002C3144" w:rsidRDefault="00EA0DBF" w:rsidP="002A6453">
      <w:pPr>
        <w:pStyle w:val="afff7"/>
        <w:ind w:firstLine="567"/>
        <w:jc w:val="both"/>
        <w:rPr>
          <w:rFonts w:ascii="Times New Roman" w:hAnsi="Times New Roman"/>
          <w:i/>
          <w:sz w:val="16"/>
          <w:szCs w:val="16"/>
        </w:rPr>
      </w:pPr>
      <w:r w:rsidRPr="002C3144">
        <w:rPr>
          <w:rStyle w:val="afff9"/>
          <w:rFonts w:ascii="Times New Roman" w:hAnsi="Times New Roman"/>
          <w:i/>
          <w:sz w:val="16"/>
          <w:szCs w:val="16"/>
        </w:rPr>
        <w:footnoteRef/>
      </w:r>
      <w:r w:rsidRPr="002C3144">
        <w:rPr>
          <w:rFonts w:ascii="Times New Roman" w:hAnsi="Times New Roman"/>
          <w:i/>
          <w:sz w:val="16"/>
          <w:szCs w:val="16"/>
        </w:rPr>
        <w:t xml:space="preserve"> Предусматривается при наличии в соглашении </w:t>
      </w:r>
      <w:hyperlink w:anchor="P252" w:history="1">
        <w:r w:rsidRPr="002C3144">
          <w:rPr>
            <w:rFonts w:ascii="Times New Roman" w:hAnsi="Times New Roman"/>
            <w:i/>
            <w:sz w:val="16"/>
            <w:szCs w:val="16"/>
          </w:rPr>
          <w:t>пунктов 4.1.5.1</w:t>
        </w:r>
      </w:hyperlink>
      <w:r w:rsidRPr="002C3144">
        <w:rPr>
          <w:rFonts w:ascii="Times New Roman" w:hAnsi="Times New Roman"/>
          <w:i/>
          <w:sz w:val="16"/>
          <w:szCs w:val="16"/>
        </w:rPr>
        <w:t xml:space="preserve"> и (или) </w:t>
      </w:r>
      <w:hyperlink w:anchor="P253" w:history="1">
        <w:r w:rsidRPr="002C3144">
          <w:rPr>
            <w:rFonts w:ascii="Times New Roman" w:hAnsi="Times New Roman"/>
            <w:i/>
            <w:sz w:val="16"/>
            <w:szCs w:val="16"/>
          </w:rPr>
          <w:t>4.1.5.2</w:t>
        </w:r>
      </w:hyperlink>
      <w:r w:rsidRPr="002C3144">
        <w:rPr>
          <w:rFonts w:ascii="Times New Roman" w:hAnsi="Times New Roman"/>
          <w:i/>
          <w:sz w:val="16"/>
          <w:szCs w:val="16"/>
        </w:rPr>
        <w:t xml:space="preserve"> настоящей Типовой формы.</w:t>
      </w:r>
    </w:p>
  </w:footnote>
  <w:footnote w:id="24">
    <w:p w14:paraId="184DCB01" w14:textId="77777777" w:rsidR="00EA0DBF" w:rsidRPr="002C3144" w:rsidRDefault="00EA0DBF" w:rsidP="002A6453">
      <w:pPr>
        <w:pStyle w:val="afff7"/>
        <w:ind w:firstLine="567"/>
        <w:jc w:val="both"/>
        <w:rPr>
          <w:rFonts w:ascii="Times New Roman" w:hAnsi="Times New Roman"/>
          <w:i/>
          <w:sz w:val="16"/>
          <w:szCs w:val="16"/>
        </w:rPr>
      </w:pPr>
      <w:r w:rsidRPr="002C3144">
        <w:rPr>
          <w:rStyle w:val="afff9"/>
          <w:rFonts w:ascii="Times New Roman" w:hAnsi="Times New Roman"/>
          <w:i/>
          <w:sz w:val="16"/>
          <w:szCs w:val="16"/>
        </w:rPr>
        <w:footnoteRef/>
      </w:r>
      <w:r w:rsidRPr="002C3144">
        <w:rPr>
          <w:rFonts w:ascii="Times New Roman" w:hAnsi="Times New Roman"/>
          <w:i/>
          <w:sz w:val="16"/>
          <w:szCs w:val="16"/>
        </w:rPr>
        <w:t xml:space="preserve"> Предусматривается при наличии в соглашении </w:t>
      </w:r>
      <w:hyperlink w:anchor="P252" w:history="1">
        <w:r w:rsidRPr="002C3144">
          <w:rPr>
            <w:rFonts w:ascii="Times New Roman" w:hAnsi="Times New Roman"/>
            <w:i/>
            <w:sz w:val="16"/>
            <w:szCs w:val="16"/>
          </w:rPr>
          <w:t>пунктов 4.1.5.1</w:t>
        </w:r>
      </w:hyperlink>
      <w:r w:rsidRPr="002C3144">
        <w:rPr>
          <w:rFonts w:ascii="Times New Roman" w:hAnsi="Times New Roman"/>
          <w:i/>
          <w:sz w:val="16"/>
          <w:szCs w:val="16"/>
        </w:rPr>
        <w:t xml:space="preserve"> и (или) </w:t>
      </w:r>
      <w:hyperlink w:anchor="P253" w:history="1">
        <w:r w:rsidRPr="002C3144">
          <w:rPr>
            <w:rFonts w:ascii="Times New Roman" w:hAnsi="Times New Roman"/>
            <w:i/>
            <w:sz w:val="16"/>
            <w:szCs w:val="16"/>
          </w:rPr>
          <w:t>4.1.5.2</w:t>
        </w:r>
      </w:hyperlink>
      <w:r w:rsidRPr="002C3144">
        <w:rPr>
          <w:rFonts w:ascii="Times New Roman" w:hAnsi="Times New Roman"/>
          <w:i/>
          <w:sz w:val="16"/>
          <w:szCs w:val="16"/>
        </w:rPr>
        <w:t xml:space="preserve"> настоящей Типовой формы. Отчет(ы), указанный(ые) в </w:t>
      </w:r>
      <w:hyperlink w:anchor="P264" w:history="1">
        <w:r w:rsidRPr="002C3144">
          <w:rPr>
            <w:rFonts w:ascii="Times New Roman" w:hAnsi="Times New Roman"/>
            <w:i/>
            <w:sz w:val="16"/>
            <w:szCs w:val="16"/>
          </w:rPr>
          <w:t>пункте 4.1.6.1</w:t>
        </w:r>
      </w:hyperlink>
      <w:r w:rsidRPr="002C3144">
        <w:rPr>
          <w:rFonts w:ascii="Times New Roman" w:hAnsi="Times New Roman"/>
          <w:i/>
          <w:sz w:val="16"/>
          <w:szCs w:val="16"/>
        </w:rPr>
        <w:t xml:space="preserve"> настоящей Типовой формы, оформляется(ются) по форме согласно </w:t>
      </w:r>
      <w:hyperlink w:anchor="P3261" w:history="1">
        <w:r w:rsidRPr="002C3144">
          <w:rPr>
            <w:rFonts w:ascii="Times New Roman" w:hAnsi="Times New Roman"/>
            <w:i/>
            <w:sz w:val="16"/>
            <w:szCs w:val="16"/>
          </w:rPr>
          <w:t>приложениям № 3</w:t>
        </w:r>
      </w:hyperlink>
      <w:r w:rsidRPr="002C3144">
        <w:rPr>
          <w:rFonts w:ascii="Times New Roman" w:hAnsi="Times New Roman"/>
          <w:i/>
          <w:sz w:val="16"/>
          <w:szCs w:val="16"/>
        </w:rPr>
        <w:t xml:space="preserve"> и (или) </w:t>
      </w:r>
      <w:hyperlink w:anchor="P3346" w:history="1">
        <w:r w:rsidRPr="002C3144">
          <w:rPr>
            <w:rFonts w:ascii="Times New Roman" w:hAnsi="Times New Roman"/>
            <w:i/>
            <w:sz w:val="16"/>
            <w:szCs w:val="16"/>
          </w:rPr>
          <w:t>3.1</w:t>
        </w:r>
      </w:hyperlink>
      <w:r w:rsidRPr="002C3144">
        <w:rPr>
          <w:rFonts w:ascii="Times New Roman" w:hAnsi="Times New Roman"/>
          <w:i/>
          <w:sz w:val="16"/>
          <w:szCs w:val="16"/>
        </w:rPr>
        <w:t xml:space="preserve"> к настоящей Типовой форме.</w:t>
      </w:r>
    </w:p>
  </w:footnote>
  <w:footnote w:id="25">
    <w:p w14:paraId="7B719623" w14:textId="77777777" w:rsidR="00EA0DBF" w:rsidRPr="002C3144" w:rsidRDefault="00EA0DBF" w:rsidP="002A6453">
      <w:pPr>
        <w:pStyle w:val="afff7"/>
        <w:ind w:firstLine="567"/>
        <w:jc w:val="both"/>
        <w:rPr>
          <w:rFonts w:ascii="Times New Roman" w:hAnsi="Times New Roman"/>
          <w:i/>
          <w:sz w:val="16"/>
          <w:szCs w:val="16"/>
        </w:rPr>
      </w:pPr>
      <w:r w:rsidRPr="002C3144">
        <w:rPr>
          <w:rStyle w:val="afff9"/>
          <w:rFonts w:ascii="Times New Roman" w:hAnsi="Times New Roman"/>
          <w:i/>
          <w:sz w:val="16"/>
          <w:szCs w:val="16"/>
        </w:rPr>
        <w:footnoteRef/>
      </w:r>
      <w:r w:rsidRPr="002C3144">
        <w:rPr>
          <w:rFonts w:ascii="Times New Roman" w:hAnsi="Times New Roman"/>
          <w:i/>
          <w:sz w:val="16"/>
          <w:szCs w:val="16"/>
        </w:rPr>
        <w:t xml:space="preserve"> Предусматривается при наличии в соглашении </w:t>
      </w:r>
      <w:hyperlink w:anchor="P253" w:history="1">
        <w:r w:rsidRPr="002C3144">
          <w:rPr>
            <w:rFonts w:ascii="Times New Roman" w:hAnsi="Times New Roman"/>
            <w:i/>
            <w:sz w:val="16"/>
            <w:szCs w:val="16"/>
          </w:rPr>
          <w:t>пункта 4.1.5.2</w:t>
        </w:r>
      </w:hyperlink>
      <w:r w:rsidRPr="002C3144">
        <w:rPr>
          <w:rFonts w:ascii="Times New Roman" w:hAnsi="Times New Roman"/>
          <w:i/>
          <w:sz w:val="16"/>
          <w:szCs w:val="16"/>
        </w:rPr>
        <w:t>. Указываются иные конкретные основания (в том числе отчеты) для осуществления оценки достижения Получателем показателей, установленных Уполномоченным органом, установленные Правилами предоставления субсидии.</w:t>
      </w:r>
    </w:p>
  </w:footnote>
  <w:footnote w:id="26">
    <w:p w14:paraId="4F99C66F" w14:textId="77777777" w:rsidR="00EA0DBF" w:rsidRPr="002C3144" w:rsidRDefault="00EA0DBF" w:rsidP="002A6453">
      <w:pPr>
        <w:pStyle w:val="afff7"/>
        <w:ind w:firstLine="567"/>
        <w:jc w:val="both"/>
        <w:rPr>
          <w:rFonts w:ascii="Times New Roman" w:hAnsi="Times New Roman"/>
          <w:i/>
          <w:sz w:val="16"/>
          <w:szCs w:val="16"/>
        </w:rPr>
      </w:pPr>
      <w:r w:rsidRPr="002C3144">
        <w:rPr>
          <w:rStyle w:val="afff9"/>
          <w:rFonts w:ascii="Times New Roman" w:hAnsi="Times New Roman"/>
          <w:i/>
          <w:sz w:val="16"/>
          <w:szCs w:val="16"/>
        </w:rPr>
        <w:footnoteRef/>
      </w:r>
      <w:r w:rsidRPr="002C3144">
        <w:rPr>
          <w:rFonts w:ascii="Times New Roman" w:hAnsi="Times New Roman"/>
          <w:i/>
          <w:sz w:val="16"/>
          <w:szCs w:val="16"/>
        </w:rPr>
        <w:t xml:space="preserve"> Предусматривается в случае, если это установлено Правилами предоставления субсидии, а также при наличии в соглашении </w:t>
      </w:r>
      <w:hyperlink w:anchor="P251" w:history="1">
        <w:r w:rsidRPr="002C3144">
          <w:rPr>
            <w:rFonts w:ascii="Times New Roman" w:hAnsi="Times New Roman"/>
            <w:i/>
            <w:sz w:val="16"/>
            <w:szCs w:val="16"/>
          </w:rPr>
          <w:t>пункта 4.1.5</w:t>
        </w:r>
      </w:hyperlink>
      <w:r w:rsidRPr="002C3144">
        <w:rPr>
          <w:rFonts w:ascii="Times New Roman" w:hAnsi="Times New Roman"/>
          <w:i/>
          <w:sz w:val="16"/>
          <w:szCs w:val="16"/>
        </w:rPr>
        <w:t xml:space="preserve">. Приложение, указанное в </w:t>
      </w:r>
      <w:hyperlink w:anchor="P292" w:history="1">
        <w:r w:rsidRPr="002C3144">
          <w:rPr>
            <w:rFonts w:ascii="Times New Roman" w:hAnsi="Times New Roman"/>
            <w:i/>
            <w:sz w:val="16"/>
            <w:szCs w:val="16"/>
          </w:rPr>
          <w:t>пункте 4.1.9</w:t>
        </w:r>
      </w:hyperlink>
      <w:r w:rsidRPr="002C3144">
        <w:rPr>
          <w:rFonts w:ascii="Times New Roman" w:hAnsi="Times New Roman"/>
          <w:i/>
          <w:sz w:val="16"/>
          <w:szCs w:val="16"/>
        </w:rPr>
        <w:t xml:space="preserve">, оформляется по форме согласно </w:t>
      </w:r>
      <w:hyperlink w:anchor="P1705" w:history="1">
        <w:r w:rsidRPr="002C3144">
          <w:rPr>
            <w:rFonts w:ascii="Times New Roman" w:hAnsi="Times New Roman"/>
            <w:i/>
            <w:sz w:val="16"/>
            <w:szCs w:val="16"/>
          </w:rPr>
          <w:t>приложению № 5</w:t>
        </w:r>
      </w:hyperlink>
      <w:r w:rsidRPr="002C3144">
        <w:rPr>
          <w:rFonts w:ascii="Times New Roman" w:hAnsi="Times New Roman"/>
          <w:i/>
          <w:sz w:val="16"/>
          <w:szCs w:val="16"/>
        </w:rPr>
        <w:t xml:space="preserve"> к настоящей Типовой форме, если иная форма не установлена Правилами предоставления субсидии.</w:t>
      </w:r>
    </w:p>
  </w:footnote>
  <w:footnote w:id="27">
    <w:p w14:paraId="595E64C4" w14:textId="77777777" w:rsidR="00EA0DBF" w:rsidRPr="002C3144" w:rsidRDefault="00EA0DBF" w:rsidP="002A6453">
      <w:pPr>
        <w:pStyle w:val="ConsPlusNormal"/>
        <w:spacing w:line="276" w:lineRule="auto"/>
        <w:ind w:firstLine="567"/>
        <w:jc w:val="both"/>
        <w:rPr>
          <w:rFonts w:ascii="Times New Roman" w:hAnsi="Times New Roman" w:cs="Times New Roman"/>
          <w:i/>
          <w:sz w:val="16"/>
          <w:szCs w:val="16"/>
        </w:rPr>
      </w:pPr>
      <w:r w:rsidRPr="002C3144">
        <w:rPr>
          <w:rStyle w:val="afff9"/>
          <w:rFonts w:ascii="Times New Roman" w:hAnsi="Times New Roman" w:cs="Times New Roman"/>
          <w:i/>
          <w:sz w:val="16"/>
          <w:szCs w:val="16"/>
        </w:rPr>
        <w:footnoteRef/>
      </w:r>
      <w:r w:rsidRPr="002C3144">
        <w:rPr>
          <w:rFonts w:ascii="Times New Roman" w:hAnsi="Times New Roman" w:cs="Times New Roman"/>
          <w:i/>
          <w:sz w:val="16"/>
          <w:szCs w:val="16"/>
        </w:rPr>
        <w:t xml:space="preserve"> Предусматривается в случае, если это установлено Правилами предоставления субсидии. Указываются иные конкретные обязательства, установленные Правилами предоставления субсидии.</w:t>
      </w:r>
    </w:p>
  </w:footnote>
  <w:footnote w:id="28">
    <w:p w14:paraId="154CA83E" w14:textId="77777777" w:rsidR="00EA0DBF" w:rsidRPr="002C3144" w:rsidRDefault="00EA0DBF" w:rsidP="002A6453">
      <w:pPr>
        <w:pStyle w:val="afff7"/>
        <w:ind w:firstLine="567"/>
        <w:jc w:val="both"/>
        <w:rPr>
          <w:rFonts w:ascii="Times New Roman" w:hAnsi="Times New Roman"/>
          <w:i/>
          <w:sz w:val="16"/>
          <w:szCs w:val="16"/>
        </w:rPr>
      </w:pPr>
      <w:r w:rsidRPr="002C3144">
        <w:rPr>
          <w:rStyle w:val="afff9"/>
          <w:rFonts w:ascii="Times New Roman" w:hAnsi="Times New Roman"/>
          <w:i/>
          <w:sz w:val="16"/>
          <w:szCs w:val="16"/>
        </w:rPr>
        <w:footnoteRef/>
      </w:r>
      <w:r w:rsidRPr="002C3144">
        <w:rPr>
          <w:rFonts w:ascii="Times New Roman" w:hAnsi="Times New Roman"/>
          <w:i/>
          <w:sz w:val="16"/>
          <w:szCs w:val="16"/>
        </w:rPr>
        <w:t xml:space="preserve"> Предусматривается в случае, если это установлено Правилами предоставления субсидии</w:t>
      </w:r>
    </w:p>
  </w:footnote>
  <w:footnote w:id="29">
    <w:p w14:paraId="38DF21B9" w14:textId="77777777" w:rsidR="00EA0DBF" w:rsidRPr="002C3144" w:rsidRDefault="00EA0DBF" w:rsidP="002A6453">
      <w:pPr>
        <w:pStyle w:val="afff7"/>
        <w:ind w:firstLine="567"/>
        <w:jc w:val="both"/>
        <w:rPr>
          <w:rFonts w:ascii="Times New Roman" w:hAnsi="Times New Roman"/>
          <w:i/>
          <w:sz w:val="16"/>
          <w:szCs w:val="16"/>
        </w:rPr>
      </w:pPr>
      <w:r w:rsidRPr="002C3144">
        <w:rPr>
          <w:rStyle w:val="afff9"/>
          <w:rFonts w:ascii="Times New Roman" w:hAnsi="Times New Roman"/>
          <w:i/>
          <w:sz w:val="16"/>
          <w:szCs w:val="16"/>
        </w:rPr>
        <w:footnoteRef/>
      </w:r>
      <w:r w:rsidRPr="002C3144">
        <w:rPr>
          <w:rFonts w:ascii="Times New Roman" w:hAnsi="Times New Roman"/>
          <w:i/>
          <w:sz w:val="16"/>
          <w:szCs w:val="16"/>
        </w:rPr>
        <w:t xml:space="preserve"> Указывается год, следующий за годом предоставления Субсидии.</w:t>
      </w:r>
    </w:p>
  </w:footnote>
  <w:footnote w:id="30">
    <w:p w14:paraId="631D8FD2" w14:textId="77777777" w:rsidR="00EA0DBF" w:rsidRPr="002C3144" w:rsidRDefault="00EA0DBF" w:rsidP="002A6453">
      <w:pPr>
        <w:pStyle w:val="afff7"/>
        <w:ind w:firstLine="567"/>
        <w:jc w:val="both"/>
        <w:rPr>
          <w:rFonts w:ascii="Times New Roman" w:hAnsi="Times New Roman"/>
          <w:i/>
          <w:sz w:val="16"/>
          <w:szCs w:val="16"/>
        </w:rPr>
      </w:pPr>
      <w:r w:rsidRPr="002C3144">
        <w:rPr>
          <w:rStyle w:val="afff9"/>
          <w:rFonts w:ascii="Times New Roman" w:hAnsi="Times New Roman"/>
          <w:i/>
          <w:sz w:val="16"/>
          <w:szCs w:val="16"/>
        </w:rPr>
        <w:footnoteRef/>
      </w:r>
      <w:r w:rsidRPr="002C3144">
        <w:rPr>
          <w:rFonts w:ascii="Times New Roman" w:hAnsi="Times New Roman"/>
          <w:i/>
          <w:sz w:val="16"/>
          <w:szCs w:val="16"/>
        </w:rPr>
        <w:t xml:space="preserve"> Указывается год предоставления Субсидии.</w:t>
      </w:r>
    </w:p>
  </w:footnote>
  <w:footnote w:id="31">
    <w:p w14:paraId="00234E6C" w14:textId="77777777" w:rsidR="00EA0DBF" w:rsidRPr="002C3144" w:rsidRDefault="00EA0DBF" w:rsidP="002A6453">
      <w:pPr>
        <w:pStyle w:val="ConsPlusNormal"/>
        <w:spacing w:line="276" w:lineRule="auto"/>
        <w:ind w:firstLine="567"/>
        <w:jc w:val="both"/>
        <w:rPr>
          <w:rFonts w:ascii="Times New Roman" w:hAnsi="Times New Roman" w:cs="Times New Roman"/>
          <w:i/>
          <w:sz w:val="16"/>
          <w:szCs w:val="16"/>
        </w:rPr>
      </w:pPr>
      <w:r w:rsidRPr="002C3144">
        <w:rPr>
          <w:rStyle w:val="afff9"/>
          <w:rFonts w:ascii="Times New Roman" w:hAnsi="Times New Roman" w:cs="Times New Roman"/>
          <w:i/>
          <w:sz w:val="16"/>
          <w:szCs w:val="16"/>
        </w:rPr>
        <w:footnoteRef/>
      </w:r>
      <w:r w:rsidRPr="002C3144">
        <w:rPr>
          <w:rFonts w:ascii="Times New Roman" w:hAnsi="Times New Roman" w:cs="Times New Roman"/>
          <w:i/>
          <w:sz w:val="16"/>
          <w:szCs w:val="16"/>
        </w:rPr>
        <w:t xml:space="preserve"> Предусматривается в случае, если это установлено Правилами предоставления субсидии. Указывается конкретный срок принятия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w:t>
      </w:r>
      <w:hyperlink w:anchor="P122" w:history="1">
        <w:r w:rsidRPr="002C3144">
          <w:rPr>
            <w:rFonts w:ascii="Times New Roman" w:hAnsi="Times New Roman" w:cs="Times New Roman"/>
            <w:i/>
            <w:sz w:val="16"/>
            <w:szCs w:val="16"/>
          </w:rPr>
          <w:t>разделе I</w:t>
        </w:r>
      </w:hyperlink>
      <w:r w:rsidRPr="002C3144">
        <w:rPr>
          <w:rFonts w:ascii="Times New Roman" w:hAnsi="Times New Roman" w:cs="Times New Roman"/>
          <w:i/>
          <w:sz w:val="16"/>
          <w:szCs w:val="16"/>
        </w:rPr>
        <w:t xml:space="preserve"> соглашения, но не позднее срока, установленного бюджетным законодательством Российской Федерации.</w:t>
      </w:r>
    </w:p>
  </w:footnote>
  <w:footnote w:id="32">
    <w:p w14:paraId="6584449F" w14:textId="77777777" w:rsidR="00EA0DBF" w:rsidRPr="002C3144" w:rsidRDefault="00EA0DBF" w:rsidP="002A6453">
      <w:pPr>
        <w:pStyle w:val="ConsPlusNormal"/>
        <w:spacing w:line="276" w:lineRule="auto"/>
        <w:ind w:firstLine="567"/>
        <w:jc w:val="both"/>
      </w:pPr>
      <w:r w:rsidRPr="002C3144">
        <w:rPr>
          <w:rStyle w:val="afff9"/>
          <w:rFonts w:ascii="Times New Roman" w:hAnsi="Times New Roman" w:cs="Times New Roman"/>
          <w:i/>
          <w:sz w:val="16"/>
          <w:szCs w:val="16"/>
        </w:rPr>
        <w:footnoteRef/>
      </w:r>
      <w:r w:rsidRPr="002C3144">
        <w:rPr>
          <w:rFonts w:ascii="Times New Roman" w:hAnsi="Times New Roman" w:cs="Times New Roman"/>
          <w:i/>
          <w:sz w:val="16"/>
          <w:szCs w:val="16"/>
        </w:rPr>
        <w:t xml:space="preserve"> Предусматривается в случае, если в соответствии с Правилами предоставления субсидии Субсидия не подлежит казначейскому сопровождению в порядке и в случаях, установленных 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 Указываются документы, необходимые для принятия решения о наличии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Субсидии, на цели, указанные в </w:t>
      </w:r>
      <w:hyperlink w:anchor="P122" w:history="1">
        <w:r w:rsidRPr="002C3144">
          <w:rPr>
            <w:rFonts w:ascii="Times New Roman" w:hAnsi="Times New Roman" w:cs="Times New Roman"/>
            <w:i/>
            <w:sz w:val="16"/>
            <w:szCs w:val="16"/>
          </w:rPr>
          <w:t>разделе I</w:t>
        </w:r>
      </w:hyperlink>
      <w:r w:rsidRPr="002C3144">
        <w:rPr>
          <w:rFonts w:ascii="Times New Roman" w:hAnsi="Times New Roman" w:cs="Times New Roman"/>
          <w:i/>
          <w:sz w:val="16"/>
          <w:szCs w:val="16"/>
        </w:rPr>
        <w:t xml:space="preserve"> соглашения.</w:t>
      </w:r>
    </w:p>
  </w:footnote>
  <w:footnote w:id="33">
    <w:p w14:paraId="1E497B3B" w14:textId="77777777" w:rsidR="00EA0DBF" w:rsidRPr="002C3144" w:rsidRDefault="00EA0DBF" w:rsidP="002A6453">
      <w:pPr>
        <w:pStyle w:val="ConsPlusNormal"/>
        <w:ind w:firstLine="567"/>
        <w:jc w:val="both"/>
        <w:rPr>
          <w:rFonts w:ascii="Times New Roman" w:hAnsi="Times New Roman" w:cs="Times New Roman"/>
          <w:sz w:val="16"/>
          <w:szCs w:val="16"/>
        </w:rPr>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Предусматривается в случае, если это установлено Правилами предоставления субсидии.</w:t>
      </w:r>
    </w:p>
  </w:footnote>
  <w:footnote w:id="34">
    <w:p w14:paraId="040944C7" w14:textId="77777777" w:rsidR="00EA0DBF" w:rsidRPr="002C3144" w:rsidRDefault="00EA0DBF" w:rsidP="002A6453">
      <w:pPr>
        <w:pStyle w:val="afff7"/>
        <w:ind w:firstLine="567"/>
        <w:jc w:val="both"/>
        <w:rPr>
          <w:rFonts w:ascii="Times New Roman" w:hAnsi="Times New Roman"/>
          <w:i/>
          <w:sz w:val="16"/>
          <w:szCs w:val="16"/>
        </w:rPr>
      </w:pPr>
      <w:r w:rsidRPr="002C3144">
        <w:rPr>
          <w:rStyle w:val="afff9"/>
          <w:rFonts w:ascii="Times New Roman" w:hAnsi="Times New Roman"/>
          <w:i/>
          <w:sz w:val="16"/>
          <w:szCs w:val="16"/>
        </w:rPr>
        <w:footnoteRef/>
      </w:r>
      <w:r w:rsidRPr="002C3144">
        <w:rPr>
          <w:rFonts w:ascii="Times New Roman" w:hAnsi="Times New Roman"/>
          <w:i/>
          <w:sz w:val="16"/>
          <w:szCs w:val="16"/>
        </w:rPr>
        <w:t xml:space="preserve"> Отчет, указанный в </w:t>
      </w:r>
      <w:hyperlink w:anchor="P271" w:history="1">
        <w:r w:rsidRPr="002C3144">
          <w:rPr>
            <w:rFonts w:ascii="Times New Roman" w:hAnsi="Times New Roman"/>
            <w:i/>
            <w:sz w:val="16"/>
            <w:szCs w:val="16"/>
          </w:rPr>
          <w:t>пункте 4.1.7.1.1</w:t>
        </w:r>
      </w:hyperlink>
      <w:r w:rsidRPr="002C3144">
        <w:rPr>
          <w:rFonts w:ascii="Times New Roman" w:hAnsi="Times New Roman"/>
          <w:i/>
          <w:sz w:val="16"/>
          <w:szCs w:val="16"/>
        </w:rPr>
        <w:t xml:space="preserve">, оформляется по форме согласно </w:t>
      </w:r>
      <w:hyperlink w:anchor="P1478" w:history="1">
        <w:r w:rsidRPr="002C3144">
          <w:rPr>
            <w:rFonts w:ascii="Times New Roman" w:hAnsi="Times New Roman"/>
            <w:i/>
            <w:sz w:val="16"/>
            <w:szCs w:val="16"/>
          </w:rPr>
          <w:t>приложению № 4</w:t>
        </w:r>
      </w:hyperlink>
      <w:r w:rsidRPr="002C3144">
        <w:rPr>
          <w:rFonts w:ascii="Times New Roman" w:hAnsi="Times New Roman"/>
          <w:i/>
          <w:sz w:val="16"/>
          <w:szCs w:val="16"/>
        </w:rPr>
        <w:t xml:space="preserve"> к настоящей Типовой форме (в случае если Правилами предоставления субсидии установлено право Уполномоченного органа устанавливать сроки и формы представления отчетности в соглашении) или иной формой, установленной Правилами предоставления субсидии, которая является неотъемлемой частью соглашения.</w:t>
      </w:r>
    </w:p>
  </w:footnote>
  <w:footnote w:id="35">
    <w:p w14:paraId="72A03E90" w14:textId="77777777" w:rsidR="00EA0DBF" w:rsidRPr="002C3144" w:rsidRDefault="00EA0DBF" w:rsidP="002A6453">
      <w:pPr>
        <w:pStyle w:val="ConsPlusNormal"/>
        <w:spacing w:line="276" w:lineRule="auto"/>
        <w:ind w:firstLine="567"/>
        <w:jc w:val="both"/>
      </w:pPr>
      <w:r w:rsidRPr="002C3144">
        <w:rPr>
          <w:rStyle w:val="afff9"/>
          <w:rFonts w:ascii="Times New Roman" w:hAnsi="Times New Roman" w:cs="Times New Roman"/>
          <w:i/>
          <w:sz w:val="16"/>
          <w:szCs w:val="16"/>
        </w:rPr>
        <w:footnoteRef/>
      </w:r>
      <w:r w:rsidRPr="002C3144">
        <w:rPr>
          <w:rFonts w:ascii="Times New Roman" w:hAnsi="Times New Roman" w:cs="Times New Roman"/>
          <w:i/>
          <w:sz w:val="16"/>
          <w:szCs w:val="16"/>
        </w:rPr>
        <w:t xml:space="preserve"> Предусматривается при наличии в соглашении </w:t>
      </w:r>
      <w:hyperlink w:anchor="P253" w:history="1">
        <w:r w:rsidRPr="002C3144">
          <w:rPr>
            <w:rFonts w:ascii="Times New Roman" w:hAnsi="Times New Roman" w:cs="Times New Roman"/>
            <w:i/>
            <w:sz w:val="16"/>
            <w:szCs w:val="16"/>
          </w:rPr>
          <w:t>пунктов 4.1.5.2</w:t>
        </w:r>
      </w:hyperlink>
      <w:r w:rsidRPr="002C3144">
        <w:rPr>
          <w:rFonts w:ascii="Times New Roman" w:hAnsi="Times New Roman" w:cs="Times New Roman"/>
          <w:i/>
          <w:sz w:val="16"/>
          <w:szCs w:val="16"/>
        </w:rPr>
        <w:t xml:space="preserve"> и </w:t>
      </w:r>
      <w:hyperlink w:anchor="P265" w:history="1">
        <w:r w:rsidRPr="002C3144">
          <w:rPr>
            <w:rFonts w:ascii="Times New Roman" w:hAnsi="Times New Roman" w:cs="Times New Roman"/>
            <w:i/>
            <w:sz w:val="16"/>
            <w:szCs w:val="16"/>
          </w:rPr>
          <w:t>4.1.6.2</w:t>
        </w:r>
      </w:hyperlink>
      <w:r w:rsidRPr="002C3144">
        <w:rPr>
          <w:rFonts w:ascii="Times New Roman" w:hAnsi="Times New Roman" w:cs="Times New Roman"/>
          <w:i/>
          <w:sz w:val="16"/>
          <w:szCs w:val="16"/>
        </w:rPr>
        <w:t xml:space="preserve"> настоящей Типовой формы. Указываются отчеты, установленные Правилами предоставления субсидии или иные конкретные отчеты, в случае если Правилами предоставления субсидии установлено право Уполномоченного органа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footnote>
  <w:footnote w:id="36">
    <w:p w14:paraId="088D03F7" w14:textId="77777777" w:rsidR="00EA0DBF" w:rsidRPr="002C3144" w:rsidRDefault="00EA0DBF" w:rsidP="002A6453">
      <w:pPr>
        <w:pStyle w:val="ConsPlusNormal"/>
        <w:ind w:firstLine="567"/>
        <w:jc w:val="both"/>
        <w:rPr>
          <w:rFonts w:ascii="Times New Roman" w:hAnsi="Times New Roman" w:cs="Times New Roman"/>
          <w:sz w:val="16"/>
          <w:szCs w:val="16"/>
        </w:rPr>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Предусматривается в случае, если это установлено Правилами предоставления субсидии. Указываются иные конкретные права, установленные Правилами предоставления субсидии.</w:t>
      </w:r>
    </w:p>
  </w:footnote>
  <w:footnote w:id="37">
    <w:p w14:paraId="24DDD2B4" w14:textId="77777777" w:rsidR="00EA0DBF" w:rsidRPr="002C3144" w:rsidRDefault="00EA0DBF" w:rsidP="002A6453">
      <w:pPr>
        <w:pStyle w:val="ConsPlusNormal"/>
        <w:ind w:firstLine="567"/>
        <w:jc w:val="both"/>
        <w:rPr>
          <w:rFonts w:ascii="Times New Roman" w:hAnsi="Times New Roman" w:cs="Times New Roman"/>
          <w:sz w:val="16"/>
          <w:szCs w:val="16"/>
        </w:rPr>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 xml:space="preserve">Предусматривается при наличии в соглашении соответственно </w:t>
      </w:r>
      <w:hyperlink w:anchor="P177" w:history="1">
        <w:r w:rsidRPr="002C3144">
          <w:rPr>
            <w:rFonts w:ascii="Times New Roman" w:hAnsi="Times New Roman" w:cs="Times New Roman"/>
            <w:i/>
            <w:sz w:val="16"/>
            <w:szCs w:val="16"/>
          </w:rPr>
          <w:t>пунктов 3.1.1.1</w:t>
        </w:r>
      </w:hyperlink>
      <w:r w:rsidRPr="002C3144">
        <w:rPr>
          <w:rFonts w:ascii="Times New Roman" w:hAnsi="Times New Roman" w:cs="Times New Roman"/>
          <w:i/>
          <w:sz w:val="16"/>
          <w:szCs w:val="16"/>
        </w:rPr>
        <w:t xml:space="preserve">, </w:t>
      </w:r>
      <w:hyperlink w:anchor="P178" w:history="1">
        <w:r w:rsidRPr="002C3144">
          <w:rPr>
            <w:rFonts w:ascii="Times New Roman" w:hAnsi="Times New Roman" w:cs="Times New Roman"/>
            <w:i/>
            <w:sz w:val="16"/>
            <w:szCs w:val="16"/>
          </w:rPr>
          <w:t>3.1.1.2</w:t>
        </w:r>
      </w:hyperlink>
      <w:r w:rsidRPr="002C3144">
        <w:rPr>
          <w:rFonts w:ascii="Times New Roman" w:hAnsi="Times New Roman" w:cs="Times New Roman"/>
          <w:i/>
          <w:sz w:val="16"/>
          <w:szCs w:val="16"/>
        </w:rPr>
        <w:t xml:space="preserve">, </w:t>
      </w:r>
      <w:hyperlink w:anchor="P202" w:history="1">
        <w:r w:rsidRPr="002C3144">
          <w:rPr>
            <w:rFonts w:ascii="Times New Roman" w:hAnsi="Times New Roman" w:cs="Times New Roman"/>
            <w:i/>
            <w:sz w:val="16"/>
            <w:szCs w:val="16"/>
          </w:rPr>
          <w:t>3.2.2.3</w:t>
        </w:r>
      </w:hyperlink>
      <w:r w:rsidRPr="002C3144">
        <w:rPr>
          <w:rFonts w:ascii="Times New Roman" w:hAnsi="Times New Roman" w:cs="Times New Roman"/>
          <w:i/>
          <w:sz w:val="16"/>
          <w:szCs w:val="16"/>
        </w:rPr>
        <w:t>.</w:t>
      </w:r>
    </w:p>
  </w:footnote>
  <w:footnote w:id="38">
    <w:p w14:paraId="6CE9112A" w14:textId="77777777" w:rsidR="00EA0DBF" w:rsidRPr="002C3144" w:rsidRDefault="00EA0DBF" w:rsidP="002A6453">
      <w:pPr>
        <w:pStyle w:val="ConsPlusNormal"/>
        <w:ind w:firstLine="567"/>
        <w:jc w:val="both"/>
        <w:rPr>
          <w:rFonts w:ascii="Times New Roman" w:hAnsi="Times New Roman" w:cs="Times New Roman"/>
          <w:sz w:val="16"/>
          <w:szCs w:val="16"/>
        </w:rPr>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 xml:space="preserve">Предусматривается при наличии в соглашении </w:t>
      </w:r>
      <w:hyperlink w:anchor="P320" w:history="1">
        <w:r w:rsidRPr="002C3144">
          <w:rPr>
            <w:rFonts w:ascii="Times New Roman" w:hAnsi="Times New Roman" w:cs="Times New Roman"/>
            <w:i/>
            <w:sz w:val="16"/>
            <w:szCs w:val="16"/>
          </w:rPr>
          <w:t>пункта 4.2.2</w:t>
        </w:r>
      </w:hyperlink>
      <w:r w:rsidRPr="002C3144">
        <w:rPr>
          <w:rFonts w:ascii="Times New Roman" w:hAnsi="Times New Roman" w:cs="Times New Roman"/>
          <w:i/>
          <w:sz w:val="16"/>
          <w:szCs w:val="16"/>
        </w:rPr>
        <w:t>.</w:t>
      </w:r>
    </w:p>
  </w:footnote>
  <w:footnote w:id="39">
    <w:p w14:paraId="444466ED" w14:textId="77777777" w:rsidR="00EA0DBF" w:rsidRPr="002C3144" w:rsidRDefault="00EA0DBF" w:rsidP="002A6453">
      <w:pPr>
        <w:pStyle w:val="ConsPlusNormal"/>
        <w:ind w:firstLine="567"/>
        <w:jc w:val="both"/>
        <w:rPr>
          <w:rFonts w:ascii="Times New Roman" w:hAnsi="Times New Roman" w:cs="Times New Roman"/>
          <w:sz w:val="16"/>
          <w:szCs w:val="16"/>
        </w:rPr>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 xml:space="preserve">Предусматривается при наличии в соглашении </w:t>
      </w:r>
      <w:hyperlink w:anchor="P249" w:history="1">
        <w:r w:rsidRPr="002C3144">
          <w:rPr>
            <w:rFonts w:ascii="Times New Roman" w:hAnsi="Times New Roman" w:cs="Times New Roman"/>
            <w:i/>
            <w:sz w:val="16"/>
            <w:szCs w:val="16"/>
          </w:rPr>
          <w:t>пункта 4.1.3</w:t>
        </w:r>
      </w:hyperlink>
      <w:r w:rsidRPr="002C3144">
        <w:rPr>
          <w:rFonts w:ascii="Times New Roman" w:hAnsi="Times New Roman" w:cs="Times New Roman"/>
          <w:i/>
          <w:sz w:val="16"/>
          <w:szCs w:val="16"/>
        </w:rPr>
        <w:t>.</w:t>
      </w:r>
    </w:p>
  </w:footnote>
  <w:footnote w:id="40">
    <w:p w14:paraId="0F2D76E1" w14:textId="77777777" w:rsidR="00EA0DBF" w:rsidRPr="002C3144" w:rsidRDefault="00EA0DBF" w:rsidP="002A6453">
      <w:pPr>
        <w:pStyle w:val="afff7"/>
        <w:ind w:firstLine="567"/>
        <w:rPr>
          <w:rFonts w:ascii="Times New Roman" w:hAnsi="Times New Roman"/>
          <w:sz w:val="16"/>
          <w:szCs w:val="16"/>
        </w:rPr>
      </w:pPr>
      <w:r w:rsidRPr="002C3144">
        <w:rPr>
          <w:rStyle w:val="afff9"/>
          <w:rFonts w:ascii="Times New Roman" w:hAnsi="Times New Roman"/>
          <w:sz w:val="16"/>
          <w:szCs w:val="16"/>
        </w:rPr>
        <w:footnoteRef/>
      </w:r>
      <w:r w:rsidRPr="002C3144">
        <w:rPr>
          <w:rFonts w:ascii="Times New Roman" w:hAnsi="Times New Roman"/>
          <w:sz w:val="16"/>
          <w:szCs w:val="16"/>
        </w:rPr>
        <w:t xml:space="preserve"> </w:t>
      </w:r>
      <w:r w:rsidRPr="002C3144">
        <w:rPr>
          <w:rFonts w:ascii="Times New Roman" w:hAnsi="Times New Roman"/>
          <w:i/>
          <w:sz w:val="16"/>
          <w:szCs w:val="16"/>
        </w:rPr>
        <w:t xml:space="preserve">Предусматривается в случае, если Сведения утверждаются Получателем. Не предусматривается при наличии в Соглашении </w:t>
      </w:r>
      <w:hyperlink w:anchor="P249" w:history="1">
        <w:r w:rsidRPr="002C3144">
          <w:rPr>
            <w:rFonts w:ascii="Times New Roman" w:hAnsi="Times New Roman"/>
            <w:i/>
            <w:sz w:val="16"/>
            <w:szCs w:val="16"/>
          </w:rPr>
          <w:t>пункта 4.1.3</w:t>
        </w:r>
      </w:hyperlink>
      <w:r w:rsidRPr="002C3144">
        <w:rPr>
          <w:rFonts w:ascii="Times New Roman" w:hAnsi="Times New Roman"/>
          <w:i/>
          <w:sz w:val="16"/>
          <w:szCs w:val="16"/>
        </w:rPr>
        <w:t xml:space="preserve"> настоящей Типовой формы.</w:t>
      </w:r>
    </w:p>
  </w:footnote>
  <w:footnote w:id="41">
    <w:p w14:paraId="5E3654FA" w14:textId="77777777" w:rsidR="00EA0DBF" w:rsidRPr="002C3144" w:rsidRDefault="00EA0DBF" w:rsidP="002A6453">
      <w:pPr>
        <w:pStyle w:val="ConsPlusNormal"/>
        <w:spacing w:line="276" w:lineRule="auto"/>
        <w:ind w:firstLine="567"/>
        <w:jc w:val="both"/>
        <w:rPr>
          <w:rFonts w:ascii="Times New Roman" w:hAnsi="Times New Roman" w:cs="Times New Roman"/>
          <w:sz w:val="16"/>
          <w:szCs w:val="16"/>
        </w:rPr>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 xml:space="preserve">Предусматривается в случае отсутствия у Получателя указанного лицевого счета, при наличии в соглашении, заключаемом в соответствии с настоящей Типовой формой, </w:t>
      </w:r>
      <w:hyperlink w:anchor="P185" w:history="1">
        <w:r w:rsidRPr="002C3144">
          <w:rPr>
            <w:rFonts w:ascii="Times New Roman" w:hAnsi="Times New Roman" w:cs="Times New Roman"/>
            <w:i/>
            <w:sz w:val="16"/>
            <w:szCs w:val="16"/>
          </w:rPr>
          <w:t>пункта 3.2.1</w:t>
        </w:r>
      </w:hyperlink>
      <w:r w:rsidRPr="002C3144">
        <w:rPr>
          <w:rFonts w:ascii="Times New Roman" w:hAnsi="Times New Roman" w:cs="Times New Roman"/>
          <w:i/>
          <w:sz w:val="16"/>
          <w:szCs w:val="16"/>
        </w:rPr>
        <w:t>.</w:t>
      </w:r>
    </w:p>
  </w:footnote>
  <w:footnote w:id="42">
    <w:p w14:paraId="6566E059" w14:textId="77777777" w:rsidR="00EA0DBF" w:rsidRPr="002C3144" w:rsidRDefault="00EA0DBF" w:rsidP="002A6453">
      <w:pPr>
        <w:pStyle w:val="ConsPlusNormal"/>
        <w:spacing w:line="276" w:lineRule="auto"/>
        <w:ind w:firstLine="567"/>
        <w:jc w:val="both"/>
        <w:rPr>
          <w:rFonts w:ascii="Times New Roman" w:hAnsi="Times New Roman" w:cs="Times New Roman"/>
          <w:sz w:val="16"/>
          <w:szCs w:val="16"/>
        </w:rPr>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Не предусматривается в случае, если Субсидия не подлежит казначейскому сопровождению в порядке и в случаях, установленных бюджетным законодательством Российской Федерации.</w:t>
      </w:r>
    </w:p>
  </w:footnote>
  <w:footnote w:id="43">
    <w:p w14:paraId="36B994E4" w14:textId="77777777" w:rsidR="00EA0DBF" w:rsidRPr="002C3144" w:rsidRDefault="00EA0DBF" w:rsidP="002A6453">
      <w:pPr>
        <w:pStyle w:val="ConsPlusNormal"/>
        <w:spacing w:line="276" w:lineRule="auto"/>
        <w:ind w:firstLine="567"/>
        <w:jc w:val="both"/>
        <w:rPr>
          <w:rFonts w:ascii="Times New Roman" w:hAnsi="Times New Roman" w:cs="Times New Roman"/>
          <w:sz w:val="16"/>
          <w:szCs w:val="16"/>
        </w:rPr>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Не предусматривается в случае, если Субсидия не подлежит казначейскому сопровождению в порядке и в случаях, установленных бюджетным законодательством Российской Федерации.</w:t>
      </w:r>
    </w:p>
  </w:footnote>
  <w:footnote w:id="44">
    <w:p w14:paraId="0891D183" w14:textId="77777777" w:rsidR="00EA0DBF" w:rsidRPr="002C3144" w:rsidRDefault="00EA0DBF" w:rsidP="002A6453">
      <w:pPr>
        <w:pStyle w:val="ConsPlusNormal"/>
        <w:spacing w:line="276" w:lineRule="auto"/>
        <w:ind w:firstLine="567"/>
        <w:jc w:val="both"/>
        <w:rPr>
          <w:rFonts w:ascii="Times New Roman" w:hAnsi="Times New Roman" w:cs="Times New Roman"/>
          <w:i/>
          <w:sz w:val="16"/>
          <w:szCs w:val="16"/>
        </w:rPr>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 xml:space="preserve">Предусматривается при наличии в Соглашении </w:t>
      </w:r>
      <w:hyperlink w:anchor="P246" w:history="1">
        <w:r w:rsidRPr="002C3144">
          <w:rPr>
            <w:rFonts w:ascii="Times New Roman" w:hAnsi="Times New Roman" w:cs="Times New Roman"/>
            <w:i/>
            <w:sz w:val="16"/>
            <w:szCs w:val="16"/>
          </w:rPr>
          <w:t>пункта 4.1.2.1.2</w:t>
        </w:r>
      </w:hyperlink>
      <w:r w:rsidRPr="002C3144">
        <w:rPr>
          <w:rFonts w:ascii="Times New Roman" w:hAnsi="Times New Roman" w:cs="Times New Roman"/>
          <w:i/>
          <w:sz w:val="16"/>
          <w:szCs w:val="16"/>
        </w:rPr>
        <w:t xml:space="preserve"> настоящей Типовой формы.</w:t>
      </w:r>
    </w:p>
    <w:p w14:paraId="5D1F4A88" w14:textId="77777777" w:rsidR="00EA0DBF" w:rsidRPr="002C3144" w:rsidRDefault="00EA0DBF" w:rsidP="002A6453">
      <w:pPr>
        <w:pStyle w:val="afff7"/>
        <w:ind w:firstLine="567"/>
        <w:rPr>
          <w:rFonts w:ascii="Times New Roman" w:hAnsi="Times New Roman"/>
          <w:sz w:val="16"/>
          <w:szCs w:val="16"/>
        </w:rPr>
      </w:pPr>
    </w:p>
  </w:footnote>
  <w:footnote w:id="45">
    <w:p w14:paraId="147B293D" w14:textId="77777777" w:rsidR="00EA0DBF" w:rsidRPr="002C3144" w:rsidRDefault="00EA0DBF" w:rsidP="002A6453">
      <w:pPr>
        <w:pStyle w:val="ConsPlusNormal"/>
        <w:spacing w:line="276" w:lineRule="auto"/>
        <w:ind w:firstLine="567"/>
        <w:jc w:val="both"/>
        <w:rPr>
          <w:rFonts w:ascii="Times New Roman" w:hAnsi="Times New Roman" w:cs="Times New Roman"/>
          <w:sz w:val="16"/>
          <w:szCs w:val="16"/>
        </w:rPr>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 xml:space="preserve">Предусматривается при наличии в Соглашении </w:t>
      </w:r>
      <w:hyperlink w:anchor="P252" w:history="1">
        <w:r w:rsidRPr="002C3144">
          <w:rPr>
            <w:rFonts w:ascii="Times New Roman" w:hAnsi="Times New Roman" w:cs="Times New Roman"/>
            <w:i/>
            <w:sz w:val="16"/>
            <w:szCs w:val="16"/>
          </w:rPr>
          <w:t>пункта 4.1.5.1</w:t>
        </w:r>
      </w:hyperlink>
      <w:r w:rsidRPr="002C3144">
        <w:rPr>
          <w:rFonts w:ascii="Times New Roman" w:hAnsi="Times New Roman" w:cs="Times New Roman"/>
          <w:i/>
          <w:sz w:val="16"/>
          <w:szCs w:val="16"/>
        </w:rPr>
        <w:t xml:space="preserve"> настоящей Типовой формы.</w:t>
      </w:r>
    </w:p>
  </w:footnote>
  <w:footnote w:id="46">
    <w:p w14:paraId="53E9B6DE" w14:textId="77777777" w:rsidR="00EA0DBF" w:rsidRPr="002C3144" w:rsidRDefault="00EA0DBF" w:rsidP="002A6453">
      <w:pPr>
        <w:pStyle w:val="afff7"/>
        <w:ind w:firstLine="567"/>
        <w:jc w:val="both"/>
        <w:rPr>
          <w:rFonts w:ascii="Times New Roman" w:hAnsi="Times New Roman"/>
          <w:sz w:val="16"/>
          <w:szCs w:val="16"/>
        </w:rPr>
      </w:pPr>
      <w:r w:rsidRPr="002C3144">
        <w:rPr>
          <w:rStyle w:val="afff9"/>
          <w:rFonts w:ascii="Times New Roman" w:hAnsi="Times New Roman"/>
          <w:sz w:val="16"/>
          <w:szCs w:val="16"/>
        </w:rPr>
        <w:footnoteRef/>
      </w:r>
      <w:r w:rsidRPr="002C3144">
        <w:rPr>
          <w:rFonts w:ascii="Times New Roman" w:hAnsi="Times New Roman"/>
          <w:sz w:val="16"/>
          <w:szCs w:val="16"/>
        </w:rPr>
        <w:t xml:space="preserve"> </w:t>
      </w:r>
      <w:r w:rsidRPr="002C3144">
        <w:rPr>
          <w:rFonts w:ascii="Times New Roman" w:hAnsi="Times New Roman"/>
          <w:i/>
          <w:sz w:val="16"/>
          <w:szCs w:val="16"/>
        </w:rPr>
        <w:t xml:space="preserve">Предусматривается при наличии в Соглашении </w:t>
      </w:r>
      <w:hyperlink w:anchor="P253" w:history="1">
        <w:r w:rsidRPr="002C3144">
          <w:rPr>
            <w:rFonts w:ascii="Times New Roman" w:hAnsi="Times New Roman"/>
            <w:i/>
            <w:sz w:val="16"/>
            <w:szCs w:val="16"/>
          </w:rPr>
          <w:t>пункта 4.1.5.2</w:t>
        </w:r>
      </w:hyperlink>
      <w:r w:rsidRPr="002C3144">
        <w:rPr>
          <w:rFonts w:ascii="Times New Roman" w:hAnsi="Times New Roman"/>
          <w:i/>
          <w:sz w:val="16"/>
          <w:szCs w:val="16"/>
        </w:rPr>
        <w:t xml:space="preserve"> настоящей Типовой формы.</w:t>
      </w:r>
    </w:p>
  </w:footnote>
  <w:footnote w:id="47">
    <w:p w14:paraId="481934D8" w14:textId="77777777" w:rsidR="00EA0DBF" w:rsidRPr="002C3144" w:rsidRDefault="00EA0DBF" w:rsidP="002A6453">
      <w:pPr>
        <w:pStyle w:val="ConsPlusNormal"/>
        <w:spacing w:line="276" w:lineRule="auto"/>
        <w:ind w:firstLine="567"/>
        <w:jc w:val="both"/>
        <w:rPr>
          <w:rFonts w:ascii="Times New Roman" w:hAnsi="Times New Roman" w:cs="Times New Roman"/>
          <w:sz w:val="16"/>
          <w:szCs w:val="16"/>
        </w:rPr>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 xml:space="preserve">Сроки представление отчетов, указанных в </w:t>
      </w:r>
      <w:hyperlink w:anchor="P386" w:history="1">
        <w:r w:rsidRPr="002C3144">
          <w:rPr>
            <w:rFonts w:ascii="Times New Roman" w:hAnsi="Times New Roman" w:cs="Times New Roman"/>
            <w:i/>
            <w:sz w:val="16"/>
            <w:szCs w:val="16"/>
          </w:rPr>
          <w:t>пункте 4.3.10</w:t>
        </w:r>
      </w:hyperlink>
      <w:r w:rsidRPr="002C3144">
        <w:rPr>
          <w:rFonts w:ascii="Times New Roman" w:hAnsi="Times New Roman" w:cs="Times New Roman"/>
          <w:i/>
          <w:sz w:val="16"/>
          <w:szCs w:val="16"/>
        </w:rPr>
        <w:t>, должны соответствовать срокам, установленным Правилами предоставления субсидии, за исключением случаев, когда Правилами предоставления субсидии установлено право Уполномоченного органа устанавливать сроки и формы представления отчетности в соглашении.</w:t>
      </w:r>
    </w:p>
  </w:footnote>
  <w:footnote w:id="48">
    <w:p w14:paraId="0A0D2647" w14:textId="77777777" w:rsidR="00EA0DBF" w:rsidRPr="002C3144" w:rsidRDefault="00EA0DBF" w:rsidP="002A6453">
      <w:pPr>
        <w:pStyle w:val="afff7"/>
        <w:ind w:firstLine="567"/>
        <w:rPr>
          <w:rFonts w:ascii="Times New Roman" w:hAnsi="Times New Roman"/>
          <w:sz w:val="16"/>
          <w:szCs w:val="16"/>
        </w:rPr>
      </w:pPr>
      <w:r w:rsidRPr="002C3144">
        <w:rPr>
          <w:rStyle w:val="afff9"/>
          <w:rFonts w:ascii="Times New Roman" w:hAnsi="Times New Roman"/>
          <w:sz w:val="16"/>
          <w:szCs w:val="16"/>
        </w:rPr>
        <w:footnoteRef/>
      </w:r>
      <w:r w:rsidRPr="002C3144">
        <w:rPr>
          <w:rFonts w:ascii="Times New Roman" w:hAnsi="Times New Roman"/>
          <w:sz w:val="16"/>
          <w:szCs w:val="16"/>
        </w:rPr>
        <w:t xml:space="preserve"> </w:t>
      </w:r>
      <w:r w:rsidRPr="002C3144">
        <w:rPr>
          <w:rFonts w:ascii="Times New Roman" w:hAnsi="Times New Roman"/>
          <w:i/>
          <w:sz w:val="16"/>
          <w:szCs w:val="16"/>
        </w:rPr>
        <w:t xml:space="preserve">Предусматривается при наличии в соглашении </w:t>
      </w:r>
      <w:hyperlink w:anchor="P264" w:history="1">
        <w:r w:rsidRPr="002C3144">
          <w:rPr>
            <w:rFonts w:ascii="Times New Roman" w:hAnsi="Times New Roman"/>
            <w:i/>
            <w:sz w:val="16"/>
            <w:szCs w:val="16"/>
          </w:rPr>
          <w:t>пунктов 4.1.6.1</w:t>
        </w:r>
      </w:hyperlink>
      <w:r w:rsidRPr="002C3144">
        <w:rPr>
          <w:rFonts w:ascii="Times New Roman" w:hAnsi="Times New Roman"/>
          <w:i/>
          <w:sz w:val="16"/>
          <w:szCs w:val="16"/>
        </w:rPr>
        <w:t xml:space="preserve"> и 4.1.6.2.</w:t>
      </w:r>
    </w:p>
  </w:footnote>
  <w:footnote w:id="49">
    <w:p w14:paraId="3582232C" w14:textId="77777777" w:rsidR="00EA0DBF" w:rsidRPr="002C3144" w:rsidRDefault="00EA0DBF" w:rsidP="002A6453">
      <w:pPr>
        <w:pStyle w:val="ConsPlusNormal"/>
        <w:spacing w:line="276" w:lineRule="auto"/>
        <w:ind w:firstLine="567"/>
        <w:jc w:val="both"/>
        <w:rPr>
          <w:rFonts w:ascii="Times New Roman" w:hAnsi="Times New Roman" w:cs="Times New Roman"/>
          <w:sz w:val="16"/>
          <w:szCs w:val="16"/>
        </w:rPr>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 xml:space="preserve">Предусматривается при наличии в соглашении </w:t>
      </w:r>
      <w:hyperlink w:anchor="P272" w:history="1">
        <w:r w:rsidRPr="002C3144">
          <w:rPr>
            <w:rFonts w:ascii="Times New Roman" w:hAnsi="Times New Roman" w:cs="Times New Roman"/>
            <w:i/>
            <w:sz w:val="16"/>
            <w:szCs w:val="16"/>
          </w:rPr>
          <w:t>пункта 4.1.7.1.2</w:t>
        </w:r>
      </w:hyperlink>
      <w:r w:rsidRPr="002C3144">
        <w:rPr>
          <w:rFonts w:ascii="Times New Roman" w:hAnsi="Times New Roman" w:cs="Times New Roman"/>
          <w:i/>
          <w:sz w:val="16"/>
          <w:szCs w:val="16"/>
        </w:rPr>
        <w:t>.</w:t>
      </w:r>
    </w:p>
  </w:footnote>
  <w:footnote w:id="50">
    <w:p w14:paraId="5C8C1D5C" w14:textId="77777777" w:rsidR="00EA0DBF" w:rsidRPr="002C3144" w:rsidRDefault="00EA0DBF" w:rsidP="002A6453">
      <w:pPr>
        <w:pStyle w:val="ConsPlusNormal"/>
        <w:spacing w:line="276" w:lineRule="auto"/>
        <w:ind w:firstLine="567"/>
        <w:jc w:val="both"/>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 xml:space="preserve">Предусматривается при наличии в соглашении </w:t>
      </w:r>
      <w:hyperlink w:anchor="P292" w:history="1">
        <w:r w:rsidRPr="002C3144">
          <w:rPr>
            <w:rFonts w:ascii="Times New Roman" w:hAnsi="Times New Roman" w:cs="Times New Roman"/>
            <w:i/>
            <w:sz w:val="16"/>
            <w:szCs w:val="16"/>
          </w:rPr>
          <w:t>пункта 4.1.9</w:t>
        </w:r>
      </w:hyperlink>
      <w:r w:rsidRPr="002C3144">
        <w:rPr>
          <w:rFonts w:ascii="Times New Roman" w:hAnsi="Times New Roman" w:cs="Times New Roman"/>
          <w:i/>
          <w:sz w:val="16"/>
          <w:szCs w:val="16"/>
        </w:rPr>
        <w:t>.</w:t>
      </w:r>
    </w:p>
  </w:footnote>
  <w:footnote w:id="51">
    <w:p w14:paraId="064F2C1D" w14:textId="77777777" w:rsidR="00EA0DBF" w:rsidRPr="002C3144" w:rsidRDefault="00EA0DBF" w:rsidP="002A6453">
      <w:pPr>
        <w:pStyle w:val="ConsPlusNormal"/>
        <w:spacing w:line="276" w:lineRule="auto"/>
        <w:ind w:firstLine="567"/>
        <w:jc w:val="both"/>
        <w:rPr>
          <w:rFonts w:ascii="Times New Roman" w:hAnsi="Times New Roman" w:cs="Times New Roman"/>
          <w:sz w:val="16"/>
          <w:szCs w:val="16"/>
        </w:rPr>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Указывается год предоставления Субсидии.</w:t>
      </w:r>
    </w:p>
  </w:footnote>
  <w:footnote w:id="52">
    <w:p w14:paraId="265C1846" w14:textId="77777777" w:rsidR="00EA0DBF" w:rsidRPr="002C3144" w:rsidRDefault="00EA0DBF" w:rsidP="002A6453">
      <w:pPr>
        <w:pStyle w:val="ConsPlusNormal"/>
        <w:ind w:firstLine="567"/>
        <w:jc w:val="both"/>
        <w:rPr>
          <w:rFonts w:ascii="Times New Roman" w:hAnsi="Times New Roman" w:cs="Times New Roman"/>
          <w:sz w:val="16"/>
          <w:szCs w:val="16"/>
        </w:rPr>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 xml:space="preserve">Предусматривается при наличии в соглашении </w:t>
      </w:r>
      <w:hyperlink w:anchor="P320" w:history="1">
        <w:r w:rsidRPr="002C3144">
          <w:rPr>
            <w:rFonts w:ascii="Times New Roman" w:hAnsi="Times New Roman" w:cs="Times New Roman"/>
            <w:i/>
            <w:sz w:val="16"/>
            <w:szCs w:val="16"/>
          </w:rPr>
          <w:t>пункта 4.2.2</w:t>
        </w:r>
      </w:hyperlink>
      <w:r w:rsidRPr="002C3144">
        <w:rPr>
          <w:rFonts w:ascii="Times New Roman" w:hAnsi="Times New Roman" w:cs="Times New Roman"/>
          <w:i/>
          <w:sz w:val="16"/>
          <w:szCs w:val="16"/>
        </w:rPr>
        <w:t xml:space="preserve">. Указывается конкретный срок возврата Получателем остатка Субсидии или ее части, не использованных на цели, указанные в </w:t>
      </w:r>
      <w:hyperlink w:anchor="P122" w:history="1">
        <w:r w:rsidRPr="002C3144">
          <w:rPr>
            <w:rFonts w:ascii="Times New Roman" w:hAnsi="Times New Roman" w:cs="Times New Roman"/>
            <w:i/>
            <w:sz w:val="16"/>
            <w:szCs w:val="16"/>
          </w:rPr>
          <w:t>разделе I</w:t>
        </w:r>
      </w:hyperlink>
      <w:r w:rsidRPr="002C3144">
        <w:rPr>
          <w:rFonts w:ascii="Times New Roman" w:hAnsi="Times New Roman" w:cs="Times New Roman"/>
          <w:i/>
          <w:sz w:val="16"/>
          <w:szCs w:val="16"/>
        </w:rPr>
        <w:t xml:space="preserve"> соглашения, но не позднее срока, установленного бюджетным законодательством Российской Федерации.</w:t>
      </w:r>
    </w:p>
  </w:footnote>
  <w:footnote w:id="53">
    <w:p w14:paraId="361BF0B3" w14:textId="77777777" w:rsidR="00EA0DBF" w:rsidRPr="002C3144" w:rsidRDefault="00EA0DBF" w:rsidP="002A6453">
      <w:pPr>
        <w:pStyle w:val="ConsPlusNormal"/>
        <w:ind w:firstLine="567"/>
        <w:jc w:val="both"/>
        <w:rPr>
          <w:rFonts w:ascii="Times New Roman" w:hAnsi="Times New Roman" w:cs="Times New Roman"/>
          <w:sz w:val="16"/>
          <w:szCs w:val="16"/>
        </w:rPr>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Предусматривается в случае, если это установлено Правилами предоставления субсидии, иными актами, регулирующими бюджетные правоотношения, утверждающими порядок (условия) предоставления субсидий. Указываются иные конкретные обязательства.</w:t>
      </w:r>
    </w:p>
  </w:footnote>
  <w:footnote w:id="54">
    <w:p w14:paraId="68EDD080" w14:textId="77777777" w:rsidR="00EA0DBF" w:rsidRPr="002C3144" w:rsidRDefault="00EA0DBF" w:rsidP="002A6453">
      <w:pPr>
        <w:pStyle w:val="ConsPlusNormal"/>
        <w:ind w:firstLine="567"/>
        <w:jc w:val="both"/>
        <w:rPr>
          <w:rFonts w:ascii="Times New Roman" w:hAnsi="Times New Roman" w:cs="Times New Roman"/>
          <w:sz w:val="16"/>
          <w:szCs w:val="16"/>
        </w:rPr>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Указывается год, следующий за годом предоставления Субсидии.</w:t>
      </w:r>
    </w:p>
  </w:footnote>
  <w:footnote w:id="55">
    <w:p w14:paraId="0664B7AA" w14:textId="77777777" w:rsidR="00EA0DBF" w:rsidRPr="002C3144" w:rsidRDefault="00EA0DBF" w:rsidP="002A6453">
      <w:pPr>
        <w:pStyle w:val="ConsPlusNormal"/>
        <w:ind w:firstLine="567"/>
        <w:jc w:val="both"/>
        <w:rPr>
          <w:rFonts w:ascii="Times New Roman" w:hAnsi="Times New Roman" w:cs="Times New Roman"/>
          <w:sz w:val="16"/>
          <w:szCs w:val="16"/>
        </w:rPr>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 xml:space="preserve">Предусматривается при наличии в соглашении </w:t>
      </w:r>
      <w:hyperlink w:anchor="P320" w:history="1">
        <w:r w:rsidRPr="002C3144">
          <w:rPr>
            <w:rFonts w:ascii="Times New Roman" w:hAnsi="Times New Roman" w:cs="Times New Roman"/>
            <w:i/>
            <w:sz w:val="16"/>
            <w:szCs w:val="16"/>
          </w:rPr>
          <w:t>пункта 4.2.2</w:t>
        </w:r>
      </w:hyperlink>
      <w:r w:rsidRPr="002C3144">
        <w:rPr>
          <w:rFonts w:ascii="Times New Roman" w:hAnsi="Times New Roman" w:cs="Times New Roman"/>
          <w:i/>
          <w:sz w:val="16"/>
          <w:szCs w:val="16"/>
        </w:rPr>
        <w:t>.</w:t>
      </w:r>
    </w:p>
  </w:footnote>
  <w:footnote w:id="56">
    <w:p w14:paraId="60E69D38" w14:textId="77777777" w:rsidR="00EA0DBF" w:rsidRPr="002C3144" w:rsidRDefault="00EA0DBF" w:rsidP="002A6453">
      <w:pPr>
        <w:pStyle w:val="afff7"/>
        <w:ind w:firstLine="567"/>
        <w:jc w:val="both"/>
        <w:rPr>
          <w:rFonts w:ascii="Times New Roman" w:hAnsi="Times New Roman"/>
          <w:sz w:val="16"/>
          <w:szCs w:val="16"/>
        </w:rPr>
      </w:pPr>
      <w:r w:rsidRPr="002C3144">
        <w:rPr>
          <w:rStyle w:val="afff9"/>
          <w:rFonts w:ascii="Times New Roman" w:hAnsi="Times New Roman"/>
          <w:sz w:val="16"/>
          <w:szCs w:val="16"/>
        </w:rPr>
        <w:footnoteRef/>
      </w:r>
      <w:r w:rsidRPr="002C3144">
        <w:rPr>
          <w:rFonts w:ascii="Times New Roman" w:hAnsi="Times New Roman"/>
          <w:sz w:val="16"/>
          <w:szCs w:val="16"/>
        </w:rPr>
        <w:t xml:space="preserve"> </w:t>
      </w:r>
      <w:r w:rsidRPr="002C3144">
        <w:rPr>
          <w:rFonts w:ascii="Times New Roman" w:hAnsi="Times New Roman"/>
          <w:i/>
          <w:sz w:val="16"/>
          <w:szCs w:val="16"/>
        </w:rPr>
        <w:t>Предусматривается в случае, если это установлено Правилами предоставления субсидии. Указываются иные конкретные права, установленные Правилами предоставления субсидии.</w:t>
      </w:r>
    </w:p>
  </w:footnote>
  <w:footnote w:id="57">
    <w:p w14:paraId="0A2A4A7C" w14:textId="77777777" w:rsidR="00EA0DBF" w:rsidRPr="002C3144" w:rsidRDefault="00EA0DBF" w:rsidP="002A6453">
      <w:pPr>
        <w:pStyle w:val="afff7"/>
        <w:ind w:firstLine="567"/>
        <w:jc w:val="both"/>
        <w:rPr>
          <w:rFonts w:ascii="Times New Roman" w:hAnsi="Times New Roman"/>
          <w:sz w:val="16"/>
          <w:szCs w:val="16"/>
        </w:rPr>
      </w:pPr>
      <w:r w:rsidRPr="002C3144">
        <w:rPr>
          <w:rStyle w:val="afff9"/>
          <w:rFonts w:ascii="Times New Roman" w:hAnsi="Times New Roman"/>
          <w:sz w:val="16"/>
          <w:szCs w:val="16"/>
        </w:rPr>
        <w:footnoteRef/>
      </w:r>
      <w:r w:rsidRPr="002C3144">
        <w:rPr>
          <w:rFonts w:ascii="Times New Roman" w:hAnsi="Times New Roman"/>
          <w:sz w:val="16"/>
          <w:szCs w:val="16"/>
        </w:rPr>
        <w:t xml:space="preserve"> </w:t>
      </w:r>
      <w:r w:rsidRPr="002C3144">
        <w:rPr>
          <w:rFonts w:ascii="Times New Roman" w:hAnsi="Times New Roman"/>
          <w:i/>
          <w:sz w:val="16"/>
          <w:szCs w:val="16"/>
        </w:rPr>
        <w:t>Предусматривается в случае, если это установлено Правилами предоставления субсидии. Указываются иные конкретные положения, установленные Правилами предоставления субсидии.</w:t>
      </w:r>
    </w:p>
  </w:footnote>
  <w:footnote w:id="58">
    <w:p w14:paraId="1378220F" w14:textId="77777777" w:rsidR="00EA0DBF" w:rsidRPr="002C3144" w:rsidRDefault="00EA0DBF" w:rsidP="002A6453">
      <w:pPr>
        <w:pStyle w:val="ConsPlusNormal"/>
        <w:spacing w:line="276" w:lineRule="auto"/>
        <w:ind w:firstLine="567"/>
        <w:jc w:val="both"/>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Указываются иные конкретные условия, в том числе установленные Правилами предоставления субсидии (при необходимости).</w:t>
      </w:r>
    </w:p>
  </w:footnote>
  <w:footnote w:id="59">
    <w:p w14:paraId="02BF56F8" w14:textId="77777777" w:rsidR="00EA0DBF" w:rsidRPr="002C3144" w:rsidRDefault="00EA0DBF" w:rsidP="002A6453">
      <w:pPr>
        <w:pStyle w:val="ConsPlusNormal"/>
        <w:spacing w:line="276" w:lineRule="auto"/>
        <w:ind w:firstLine="567"/>
        <w:jc w:val="both"/>
        <w:rPr>
          <w:rFonts w:ascii="Times New Roman" w:hAnsi="Times New Roman" w:cs="Times New Roman"/>
          <w:sz w:val="16"/>
          <w:szCs w:val="16"/>
        </w:rPr>
      </w:pPr>
      <w:r w:rsidRPr="002C3144">
        <w:rPr>
          <w:rStyle w:val="afff9"/>
          <w:rFonts w:ascii="Times New Roman" w:hAnsi="Times New Roman" w:cs="Times New Roman"/>
          <w:sz w:val="16"/>
          <w:szCs w:val="16"/>
        </w:rPr>
        <w:footnoteRef/>
      </w:r>
      <w:r w:rsidRPr="002C3144">
        <w:rPr>
          <w:rFonts w:ascii="Times New Roman" w:hAnsi="Times New Roman" w:cs="Times New Roman"/>
          <w:sz w:val="16"/>
          <w:szCs w:val="16"/>
        </w:rPr>
        <w:t xml:space="preserve"> </w:t>
      </w:r>
      <w:r w:rsidRPr="002C3144">
        <w:rPr>
          <w:rFonts w:ascii="Times New Roman" w:hAnsi="Times New Roman" w:cs="Times New Roman"/>
          <w:i/>
          <w:sz w:val="16"/>
          <w:szCs w:val="16"/>
        </w:rPr>
        <w:t>Указываются иные конкретные случаи, если это установлено Правилами предоставления субсидии.</w:t>
      </w:r>
    </w:p>
  </w:footnote>
  <w:footnote w:id="60">
    <w:p w14:paraId="01782072" w14:textId="77777777" w:rsidR="00EA0DBF" w:rsidRPr="002C3144" w:rsidRDefault="00EA0DBF" w:rsidP="002A6453">
      <w:pPr>
        <w:pStyle w:val="afff7"/>
        <w:ind w:firstLine="567"/>
        <w:jc w:val="both"/>
        <w:rPr>
          <w:rFonts w:ascii="Times New Roman" w:hAnsi="Times New Roman"/>
          <w:sz w:val="16"/>
          <w:szCs w:val="16"/>
        </w:rPr>
      </w:pPr>
      <w:r w:rsidRPr="002C3144">
        <w:rPr>
          <w:rStyle w:val="afff9"/>
          <w:rFonts w:ascii="Times New Roman" w:hAnsi="Times New Roman"/>
          <w:sz w:val="16"/>
          <w:szCs w:val="16"/>
        </w:rPr>
        <w:footnoteRef/>
      </w:r>
      <w:r w:rsidRPr="002C3144">
        <w:rPr>
          <w:rFonts w:ascii="Times New Roman" w:hAnsi="Times New Roman"/>
          <w:sz w:val="16"/>
          <w:szCs w:val="16"/>
        </w:rPr>
        <w:t xml:space="preserve"> </w:t>
      </w:r>
      <w:r w:rsidRPr="002C3144">
        <w:rPr>
          <w:rFonts w:ascii="Times New Roman" w:hAnsi="Times New Roman"/>
          <w:i/>
          <w:sz w:val="16"/>
          <w:szCs w:val="16"/>
        </w:rPr>
        <w:t>Указывается способ(ы) направления документов по выбору Сторон</w:t>
      </w:r>
    </w:p>
  </w:footnote>
  <w:footnote w:id="61">
    <w:p w14:paraId="7881594E" w14:textId="77777777" w:rsidR="00EA0DBF" w:rsidRPr="002C3144" w:rsidRDefault="00EA0DBF" w:rsidP="002A6453">
      <w:pPr>
        <w:pStyle w:val="afff7"/>
        <w:ind w:firstLine="567"/>
        <w:jc w:val="both"/>
        <w:rPr>
          <w:rFonts w:ascii="Times New Roman" w:hAnsi="Times New Roman"/>
          <w:sz w:val="16"/>
          <w:szCs w:val="16"/>
        </w:rPr>
      </w:pPr>
      <w:r w:rsidRPr="002C3144">
        <w:rPr>
          <w:rStyle w:val="afff9"/>
          <w:rFonts w:ascii="Times New Roman" w:hAnsi="Times New Roman"/>
          <w:sz w:val="16"/>
          <w:szCs w:val="16"/>
        </w:rPr>
        <w:footnoteRef/>
      </w:r>
      <w:r w:rsidRPr="002C3144">
        <w:rPr>
          <w:rFonts w:ascii="Times New Roman" w:hAnsi="Times New Roman"/>
          <w:sz w:val="16"/>
          <w:szCs w:val="16"/>
        </w:rPr>
        <w:t xml:space="preserve"> </w:t>
      </w:r>
      <w:r w:rsidRPr="002C3144">
        <w:rPr>
          <w:rFonts w:ascii="Times New Roman" w:hAnsi="Times New Roman"/>
          <w:i/>
          <w:sz w:val="16"/>
          <w:szCs w:val="16"/>
        </w:rPr>
        <w:t>Указанный способ применяется при направлении документов, формы которых предусмотрены настоящей Типовой формой.</w:t>
      </w:r>
    </w:p>
  </w:footnote>
  <w:footnote w:id="62">
    <w:p w14:paraId="154BF666" w14:textId="77777777" w:rsidR="00EA0DBF" w:rsidRPr="002C3144" w:rsidRDefault="00EA0DBF" w:rsidP="002A6453">
      <w:pPr>
        <w:pStyle w:val="afff7"/>
        <w:ind w:firstLine="567"/>
        <w:jc w:val="both"/>
        <w:rPr>
          <w:rFonts w:ascii="Times New Roman" w:hAnsi="Times New Roman"/>
          <w:sz w:val="16"/>
          <w:szCs w:val="16"/>
        </w:rPr>
      </w:pPr>
      <w:r w:rsidRPr="002C3144">
        <w:rPr>
          <w:rStyle w:val="afff9"/>
          <w:rFonts w:ascii="Times New Roman" w:hAnsi="Times New Roman"/>
          <w:sz w:val="16"/>
          <w:szCs w:val="16"/>
        </w:rPr>
        <w:footnoteRef/>
      </w:r>
      <w:r w:rsidRPr="002C3144">
        <w:rPr>
          <w:rFonts w:ascii="Times New Roman" w:hAnsi="Times New Roman"/>
          <w:sz w:val="16"/>
          <w:szCs w:val="16"/>
        </w:rPr>
        <w:t xml:space="preserve"> </w:t>
      </w:r>
      <w:r w:rsidRPr="002C3144">
        <w:rPr>
          <w:rFonts w:ascii="Times New Roman" w:hAnsi="Times New Roman"/>
          <w:i/>
          <w:sz w:val="16"/>
          <w:szCs w:val="16"/>
        </w:rPr>
        <w:t>Указывается иной способ направления документов (при необходимости).</w:t>
      </w:r>
    </w:p>
  </w:footnote>
  <w:footnote w:id="63">
    <w:p w14:paraId="1E387176" w14:textId="77777777" w:rsidR="00EA0DBF" w:rsidRPr="002C3144" w:rsidRDefault="00EA0DBF" w:rsidP="002A6453">
      <w:pPr>
        <w:pStyle w:val="afff7"/>
        <w:ind w:firstLine="567"/>
        <w:jc w:val="both"/>
        <w:rPr>
          <w:rFonts w:ascii="Times New Roman" w:hAnsi="Times New Roman"/>
          <w:sz w:val="16"/>
          <w:szCs w:val="16"/>
        </w:rPr>
      </w:pPr>
      <w:r w:rsidRPr="002C3144">
        <w:rPr>
          <w:rStyle w:val="afff9"/>
          <w:rFonts w:ascii="Times New Roman" w:hAnsi="Times New Roman"/>
          <w:sz w:val="16"/>
          <w:szCs w:val="16"/>
        </w:rPr>
        <w:footnoteRef/>
      </w:r>
      <w:r w:rsidRPr="002C3144">
        <w:rPr>
          <w:rFonts w:ascii="Times New Roman" w:hAnsi="Times New Roman"/>
          <w:sz w:val="16"/>
          <w:szCs w:val="16"/>
        </w:rPr>
        <w:t xml:space="preserve"> </w:t>
      </w:r>
      <w:r w:rsidRPr="002C3144">
        <w:rPr>
          <w:rFonts w:ascii="Times New Roman" w:hAnsi="Times New Roman"/>
          <w:i/>
          <w:sz w:val="16"/>
          <w:szCs w:val="16"/>
        </w:rPr>
        <w:t>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footnote>
  <w:footnote w:id="64">
    <w:p w14:paraId="76657D80" w14:textId="77777777" w:rsidR="00EA0DBF" w:rsidRPr="002C3144" w:rsidRDefault="00EA0DBF" w:rsidP="002A6453">
      <w:pPr>
        <w:pStyle w:val="afff7"/>
        <w:ind w:firstLine="567"/>
        <w:jc w:val="both"/>
      </w:pPr>
      <w:r w:rsidRPr="002C3144">
        <w:rPr>
          <w:rStyle w:val="afff9"/>
          <w:rFonts w:ascii="Times New Roman" w:hAnsi="Times New Roman"/>
          <w:sz w:val="16"/>
          <w:szCs w:val="16"/>
        </w:rPr>
        <w:footnoteRef/>
      </w:r>
      <w:r w:rsidRPr="002C3144">
        <w:rPr>
          <w:rFonts w:ascii="Times New Roman" w:hAnsi="Times New Roman"/>
          <w:sz w:val="16"/>
          <w:szCs w:val="16"/>
        </w:rPr>
        <w:t xml:space="preserve"> </w:t>
      </w:r>
      <w:r w:rsidRPr="002C3144">
        <w:rPr>
          <w:rFonts w:ascii="Times New Roman" w:hAnsi="Times New Roman"/>
          <w:i/>
          <w:sz w:val="16"/>
          <w:szCs w:val="16"/>
        </w:rPr>
        <w:t>Предусматривается в случае формирования и подписания соглашения в форме бумажного документа.</w:t>
      </w:r>
    </w:p>
  </w:footnote>
  <w:footnote w:id="65">
    <w:p w14:paraId="2E8C9C33" w14:textId="77777777" w:rsidR="00EA0DBF" w:rsidRDefault="00EA0DBF" w:rsidP="002A6453">
      <w:pPr>
        <w:pStyle w:val="afff7"/>
      </w:pPr>
      <w:r>
        <w:rPr>
          <w:rStyle w:val="afff9"/>
        </w:rPr>
        <w:footnoteRef/>
      </w:r>
      <w:r>
        <w:t xml:space="preserve"> </w:t>
      </w:r>
      <w:r w:rsidRPr="0058424A">
        <w:rPr>
          <w:i/>
          <w:sz w:val="16"/>
          <w:szCs w:val="16"/>
        </w:rPr>
        <w:t>Указывается срок, на который предоставляется Субсидия.</w:t>
      </w:r>
    </w:p>
  </w:footnote>
  <w:footnote w:id="66">
    <w:p w14:paraId="63511E60" w14:textId="77777777" w:rsidR="00EA0DBF" w:rsidRDefault="00EA0DBF" w:rsidP="002A6453">
      <w:pPr>
        <w:pStyle w:val="afff7"/>
      </w:pPr>
      <w:r>
        <w:rPr>
          <w:rStyle w:val="afff9"/>
        </w:rPr>
        <w:footnoteRef/>
      </w:r>
      <w:r>
        <w:t xml:space="preserve"> </w:t>
      </w:r>
      <w:r w:rsidRPr="0058424A">
        <w:rPr>
          <w:i/>
          <w:sz w:val="16"/>
          <w:szCs w:val="16"/>
        </w:rPr>
        <w:t>Указывается в соответствии с Правилами предоставления субсидии.</w:t>
      </w:r>
    </w:p>
  </w:footnote>
  <w:footnote w:id="67">
    <w:p w14:paraId="3A073E83" w14:textId="77777777" w:rsidR="00EA0DBF" w:rsidRDefault="00EA0DBF" w:rsidP="002A6453">
      <w:pPr>
        <w:pStyle w:val="afff7"/>
      </w:pPr>
      <w:r>
        <w:rPr>
          <w:rStyle w:val="afff9"/>
        </w:rPr>
        <w:footnoteRef/>
      </w:r>
      <w:r>
        <w:t xml:space="preserve"> </w:t>
      </w:r>
      <w:r w:rsidRPr="0058424A">
        <w:rPr>
          <w:i/>
          <w:sz w:val="16"/>
          <w:szCs w:val="16"/>
        </w:rPr>
        <w:t>Указывается наименование товаров (работ, услуг) на возмещение затрат (недополученных доходов), связанных с производством (реализацией) (выполнением, оказанием) которых, предоставляется Субсидия в соответствии с Правилами предоставления субсидии.</w:t>
      </w:r>
    </w:p>
  </w:footnote>
  <w:footnote w:id="68">
    <w:p w14:paraId="42F6082C" w14:textId="77777777" w:rsidR="00EA0DBF" w:rsidRDefault="00EA0DBF" w:rsidP="002A6453">
      <w:pPr>
        <w:pStyle w:val="afff7"/>
      </w:pPr>
      <w:r>
        <w:rPr>
          <w:rStyle w:val="afff9"/>
        </w:rPr>
        <w:footnoteRef/>
      </w:r>
      <w:r>
        <w:t xml:space="preserve"> </w:t>
      </w:r>
      <w:r w:rsidRPr="0058424A">
        <w:rPr>
          <w:i/>
          <w:sz w:val="16"/>
          <w:szCs w:val="16"/>
        </w:rPr>
        <w:t xml:space="preserve">Предусматривается в случае, если Субсидия предоставляется в целях достижения результатов регионального проекта, обеспечивающего достижение целей, показателей и результатов федерального проекта, в том числе входящего в состав соответствующего национального проекта (программы), определенного </w:t>
      </w:r>
      <w:hyperlink r:id="rId2" w:history="1">
        <w:r w:rsidRPr="0058424A">
          <w:rPr>
            <w:i/>
            <w:sz w:val="16"/>
            <w:szCs w:val="16"/>
          </w:rPr>
          <w:t>Указом</w:t>
        </w:r>
      </w:hyperlink>
      <w:r w:rsidRPr="0058424A">
        <w:rPr>
          <w:i/>
          <w:sz w:val="16"/>
          <w:szCs w:val="16"/>
        </w:rPr>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 20, ст. 2817; № 30, </w:t>
      </w:r>
      <w:r w:rsidRPr="0058424A">
        <w:rPr>
          <w:i/>
          <w:sz w:val="16"/>
          <w:szCs w:val="16"/>
        </w:rPr>
        <w:br/>
        <w:t>ст. 4717) (далее – региональный проект, обеспечивающий достижение целей, показателей и результатов федерального проекта).</w:t>
      </w:r>
    </w:p>
  </w:footnote>
  <w:footnote w:id="69">
    <w:p w14:paraId="73A45EFE" w14:textId="77777777" w:rsidR="00EA0DBF" w:rsidRDefault="00EA0DBF" w:rsidP="002A6453">
      <w:pPr>
        <w:pStyle w:val="afff7"/>
      </w:pPr>
      <w:r>
        <w:rPr>
          <w:rStyle w:val="afff9"/>
        </w:rPr>
        <w:footnoteRef/>
      </w:r>
      <w:r>
        <w:t xml:space="preserve"> </w:t>
      </w:r>
      <w:r w:rsidRPr="0058424A">
        <w:rPr>
          <w:i/>
          <w:sz w:val="16"/>
          <w:szCs w:val="16"/>
        </w:rPr>
        <w:t>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(за исключением случаев, когда размер Субсидии и порядок его расчета определены Правилами предоставления субсидии).</w:t>
      </w:r>
    </w:p>
  </w:footnote>
  <w:footnote w:id="70">
    <w:p w14:paraId="03DD1C68" w14:textId="77777777" w:rsidR="00EA0DBF" w:rsidRDefault="00EA0DBF" w:rsidP="002A6453">
      <w:pPr>
        <w:pStyle w:val="afff7"/>
      </w:pPr>
      <w:r>
        <w:rPr>
          <w:rStyle w:val="afff9"/>
        </w:rPr>
        <w:footnoteRef/>
      </w:r>
      <w:r>
        <w:t xml:space="preserve"> </w:t>
      </w:r>
      <w:r w:rsidRPr="0058424A">
        <w:rPr>
          <w:i/>
          <w:sz w:val="16"/>
          <w:szCs w:val="16"/>
        </w:rPr>
        <w:t xml:space="preserve">Перечень документов, определенных в приложении, указанном в </w:t>
      </w:r>
      <w:hyperlink w:anchor="P2417" w:history="1">
        <w:r>
          <w:rPr>
            <w:i/>
            <w:sz w:val="16"/>
            <w:szCs w:val="16"/>
          </w:rPr>
          <w:t xml:space="preserve">пункте </w:t>
        </w:r>
        <w:r w:rsidRPr="0058424A">
          <w:rPr>
            <w:i/>
            <w:sz w:val="16"/>
            <w:szCs w:val="16"/>
          </w:rPr>
          <w:t>1.2</w:t>
        </w:r>
      </w:hyperlink>
      <w:r>
        <w:rPr>
          <w:i/>
          <w:sz w:val="16"/>
          <w:szCs w:val="16"/>
        </w:rPr>
        <w:t xml:space="preserve"> раздела</w:t>
      </w:r>
      <w:r w:rsidRPr="00362BF0">
        <w:rPr>
          <w:i/>
          <w:sz w:val="16"/>
          <w:szCs w:val="16"/>
        </w:rPr>
        <w:t xml:space="preserve"> </w:t>
      </w:r>
      <w:r>
        <w:rPr>
          <w:i/>
          <w:sz w:val="16"/>
          <w:szCs w:val="16"/>
          <w:lang w:val="en-US"/>
        </w:rPr>
        <w:t>III</w:t>
      </w:r>
      <w:r w:rsidRPr="0058424A">
        <w:rPr>
          <w:i/>
          <w:sz w:val="16"/>
          <w:szCs w:val="16"/>
        </w:rPr>
        <w:t xml:space="preserve">, должен содержать документы, указанные в </w:t>
      </w:r>
      <w:hyperlink w:anchor="P2790" w:history="1">
        <w:r w:rsidRPr="0058424A">
          <w:rPr>
            <w:i/>
            <w:sz w:val="16"/>
            <w:szCs w:val="16"/>
          </w:rPr>
          <w:t>приложении № 1</w:t>
        </w:r>
      </w:hyperlink>
      <w:r w:rsidRPr="0058424A">
        <w:rPr>
          <w:i/>
          <w:sz w:val="16"/>
          <w:szCs w:val="16"/>
        </w:rPr>
        <w:t xml:space="preserve"> к настоящей Типовой форме, и (или) иные документы, установленные Правилами предоставления субсидии.</w:t>
      </w:r>
    </w:p>
  </w:footnote>
  <w:footnote w:id="71">
    <w:p w14:paraId="54976512" w14:textId="77777777" w:rsidR="00EA0DBF" w:rsidRPr="00C27B13" w:rsidRDefault="00EA0DBF" w:rsidP="002A6453">
      <w:pPr>
        <w:pStyle w:val="afff7"/>
      </w:pPr>
      <w:r w:rsidRPr="00C27B13">
        <w:rPr>
          <w:rStyle w:val="afff9"/>
        </w:rPr>
        <w:footnoteRef/>
      </w:r>
      <w:r w:rsidRPr="00C27B13">
        <w:t xml:space="preserve"> </w:t>
      </w:r>
      <w:r w:rsidRPr="00C27B13">
        <w:rPr>
          <w:i/>
          <w:sz w:val="16"/>
          <w:szCs w:val="16"/>
        </w:rPr>
        <w:t>Предусматривается в случае, если это установлено Правилами предоставления субсидии. Указываются конкретные условия, установленные Правилами предоставления субсидии.</w:t>
      </w:r>
    </w:p>
  </w:footnote>
  <w:footnote w:id="72">
    <w:p w14:paraId="4F0D5295" w14:textId="77777777" w:rsidR="00EA0DBF" w:rsidRPr="00C27B13" w:rsidRDefault="00EA0DBF" w:rsidP="002A6453">
      <w:pPr>
        <w:pStyle w:val="afff7"/>
      </w:pPr>
      <w:r w:rsidRPr="00C27B13">
        <w:rPr>
          <w:rStyle w:val="afff9"/>
        </w:rPr>
        <w:footnoteRef/>
      </w:r>
      <w:r w:rsidRPr="00C27B13">
        <w:t xml:space="preserve"> </w:t>
      </w:r>
      <w:r w:rsidRPr="00C27B13">
        <w:rPr>
          <w:i/>
          <w:sz w:val="16"/>
          <w:szCs w:val="16"/>
        </w:rPr>
        <w:t>Указывается периодичность перечисления Субсидии: единовременно или ежемесячно/ежеквартально/иная периодичность в соответствии с Правилами предоставления субсидии.</w:t>
      </w:r>
    </w:p>
  </w:footnote>
  <w:footnote w:id="73">
    <w:p w14:paraId="4D25FF4F" w14:textId="77777777" w:rsidR="00EA0DBF" w:rsidRPr="00C27B13" w:rsidRDefault="00EA0DBF" w:rsidP="002A6453">
      <w:pPr>
        <w:pStyle w:val="afff7"/>
      </w:pPr>
      <w:r w:rsidRPr="00C27B13">
        <w:rPr>
          <w:rStyle w:val="afff9"/>
        </w:rPr>
        <w:footnoteRef/>
      </w:r>
      <w:r w:rsidRPr="00C27B13">
        <w:t xml:space="preserve"> </w:t>
      </w:r>
      <w:hyperlink w:anchor="P2442" w:history="1">
        <w:r w:rsidRPr="00C27B13">
          <w:rPr>
            <w:i/>
            <w:sz w:val="16"/>
            <w:szCs w:val="16"/>
          </w:rPr>
          <w:t>Пункт 3.4</w:t>
        </w:r>
      </w:hyperlink>
      <w:r w:rsidRPr="00C27B13">
        <w:rPr>
          <w:i/>
          <w:sz w:val="16"/>
          <w:szCs w:val="16"/>
        </w:rPr>
        <w:t xml:space="preserve"> не предусматривается в случае, если Получатель является государственным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ее уставном (складочном) капитале. Также указанный пункт может не предусматриваться в случае, если данное условие предоставления Субсидии установлено Правилами предоставления субсидии.</w:t>
      </w:r>
    </w:p>
  </w:footnote>
  <w:footnote w:id="74">
    <w:p w14:paraId="45C06A17" w14:textId="77777777" w:rsidR="00EA0DBF" w:rsidRDefault="00EA0DBF" w:rsidP="002A6453">
      <w:pPr>
        <w:pStyle w:val="afff7"/>
      </w:pPr>
      <w:r w:rsidRPr="00C27B13">
        <w:rPr>
          <w:rStyle w:val="afff9"/>
        </w:rPr>
        <w:footnoteRef/>
      </w:r>
      <w:r w:rsidRPr="00C27B13">
        <w:t xml:space="preserve"> </w:t>
      </w:r>
      <w:r w:rsidRPr="00C27B13">
        <w:rPr>
          <w:i/>
          <w:sz w:val="16"/>
          <w:szCs w:val="16"/>
        </w:rPr>
        <w:t>Предусматривается в случае, если Правилами предоставления субсидии не установлен иной способ выражения согласия Получателя.</w:t>
      </w:r>
    </w:p>
  </w:footnote>
  <w:footnote w:id="75">
    <w:p w14:paraId="01B2DFE2" w14:textId="77777777" w:rsidR="00EA0DBF" w:rsidRDefault="00EA0DBF" w:rsidP="002A6453">
      <w:pPr>
        <w:pStyle w:val="afff7"/>
      </w:pPr>
      <w:r>
        <w:rPr>
          <w:rStyle w:val="afff9"/>
        </w:rPr>
        <w:footnoteRef/>
      </w:r>
      <w:r>
        <w:t xml:space="preserve"> </w:t>
      </w:r>
      <w:r w:rsidRPr="0058424A">
        <w:rPr>
          <w:i/>
          <w:sz w:val="16"/>
          <w:szCs w:val="16"/>
        </w:rPr>
        <w:t xml:space="preserve">Предусматривается при наличии в соглашении иных пунктов, предусматривающих представление Получателем, если Правилами предоставления субсидии предусмотрено его участие, в </w:t>
      </w:r>
      <w:r>
        <w:rPr>
          <w:i/>
          <w:sz w:val="16"/>
          <w:szCs w:val="16"/>
        </w:rPr>
        <w:t>Уполномоченный</w:t>
      </w:r>
      <w:r w:rsidRPr="0058424A">
        <w:rPr>
          <w:i/>
          <w:sz w:val="16"/>
          <w:szCs w:val="16"/>
        </w:rPr>
        <w:t xml:space="preserve"> орган конкретных документов, с указанием таких пунктов.</w:t>
      </w:r>
    </w:p>
  </w:footnote>
  <w:footnote w:id="76">
    <w:p w14:paraId="46438751" w14:textId="77777777" w:rsidR="00EA0DBF" w:rsidRDefault="00EA0DBF" w:rsidP="002A6453">
      <w:pPr>
        <w:pStyle w:val="afff7"/>
      </w:pPr>
      <w:r>
        <w:rPr>
          <w:rStyle w:val="afff9"/>
        </w:rPr>
        <w:footnoteRef/>
      </w:r>
      <w:r>
        <w:t xml:space="preserve"> </w:t>
      </w:r>
      <w:r w:rsidRPr="0058424A">
        <w:rPr>
          <w:i/>
          <w:sz w:val="16"/>
          <w:szCs w:val="16"/>
        </w:rPr>
        <w:t>Устанавливаются в соответствии с Правилами предоставления субсидии</w:t>
      </w:r>
    </w:p>
  </w:footnote>
  <w:footnote w:id="77">
    <w:p w14:paraId="27AAFA55" w14:textId="77777777" w:rsidR="00EA0DBF" w:rsidRDefault="00EA0DBF" w:rsidP="002A6453">
      <w:pPr>
        <w:pStyle w:val="afff7"/>
      </w:pPr>
      <w:r>
        <w:rPr>
          <w:rStyle w:val="afff9"/>
        </w:rPr>
        <w:footnoteRef/>
      </w:r>
      <w:r>
        <w:t xml:space="preserve"> </w:t>
      </w:r>
      <w:r w:rsidRPr="0058424A">
        <w:rPr>
          <w:i/>
          <w:sz w:val="16"/>
          <w:szCs w:val="16"/>
        </w:rPr>
        <w:t xml:space="preserve">Приложение оформляется по форме согласно </w:t>
      </w:r>
      <w:hyperlink w:anchor="P3055" w:history="1">
        <w:r w:rsidRPr="0058424A">
          <w:rPr>
            <w:i/>
            <w:sz w:val="16"/>
            <w:szCs w:val="16"/>
          </w:rPr>
          <w:t>приложению № 2.1</w:t>
        </w:r>
      </w:hyperlink>
      <w:r w:rsidRPr="0058424A">
        <w:rPr>
          <w:i/>
          <w:sz w:val="16"/>
          <w:szCs w:val="16"/>
        </w:rPr>
        <w:t xml:space="preserve"> к настоящей Типовой форме. В случае, если Субсидия предоставляется в целях достижения результатов регионального проекта, обеспечивающего достижение целей, показателей и результатов федерального проекта, государственной прогр</w:t>
      </w:r>
      <w:r>
        <w:rPr>
          <w:i/>
          <w:sz w:val="16"/>
          <w:szCs w:val="16"/>
        </w:rPr>
        <w:t>аммы, в приложении, указанном в подпункте 1 пункта 1.4 раздела</w:t>
      </w:r>
      <w:r w:rsidRPr="00362BF0">
        <w:rPr>
          <w:i/>
          <w:sz w:val="16"/>
          <w:szCs w:val="16"/>
        </w:rPr>
        <w:t xml:space="preserve"> </w:t>
      </w:r>
      <w:r>
        <w:rPr>
          <w:i/>
          <w:sz w:val="16"/>
          <w:szCs w:val="16"/>
          <w:lang w:val="en-US"/>
        </w:rPr>
        <w:t>IV</w:t>
      </w:r>
      <w:r w:rsidRPr="0058424A">
        <w:rPr>
          <w:i/>
          <w:sz w:val="16"/>
          <w:szCs w:val="16"/>
        </w:rPr>
        <w:t xml:space="preserve"> настоящей Типовой формы, указываются результаты предоставления Субсидии, которые должны быть конкретными, измеримыми и соответствовать результатам регионального проекта, обеспечивающего достижение целей, показателей и результатов федерального проекта, государственной программы.</w:t>
      </w:r>
    </w:p>
  </w:footnote>
  <w:footnote w:id="78">
    <w:p w14:paraId="6552596E" w14:textId="77777777" w:rsidR="00EA0DBF" w:rsidRDefault="00EA0DBF" w:rsidP="002A6453">
      <w:pPr>
        <w:pStyle w:val="afff7"/>
      </w:pPr>
      <w:r>
        <w:rPr>
          <w:rStyle w:val="afff9"/>
        </w:rPr>
        <w:footnoteRef/>
      </w:r>
      <w:r>
        <w:t xml:space="preserve"> </w:t>
      </w:r>
      <w:r w:rsidRPr="0058424A">
        <w:rPr>
          <w:i/>
          <w:sz w:val="16"/>
          <w:szCs w:val="16"/>
        </w:rPr>
        <w:t xml:space="preserve">Указываются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 оформляемые по форме согласно </w:t>
      </w:r>
      <w:hyperlink w:anchor="P805" w:history="1">
        <w:r w:rsidRPr="0058424A">
          <w:rPr>
            <w:i/>
            <w:sz w:val="16"/>
            <w:szCs w:val="16"/>
          </w:rPr>
          <w:t>приложению № 2</w:t>
        </w:r>
      </w:hyperlink>
      <w:r w:rsidRPr="0058424A">
        <w:rPr>
          <w:i/>
          <w:sz w:val="16"/>
          <w:szCs w:val="16"/>
        </w:rPr>
        <w:t xml:space="preserve"> к настоящей Типовой форме.</w:t>
      </w:r>
    </w:p>
  </w:footnote>
  <w:footnote w:id="79">
    <w:p w14:paraId="233DC6E6" w14:textId="77777777" w:rsidR="00EA0DBF" w:rsidRDefault="00EA0DBF" w:rsidP="002A6453">
      <w:pPr>
        <w:pStyle w:val="afff7"/>
      </w:pPr>
      <w:r>
        <w:rPr>
          <w:rStyle w:val="afff9"/>
        </w:rPr>
        <w:footnoteRef/>
      </w:r>
      <w:r>
        <w:t xml:space="preserve"> </w:t>
      </w:r>
      <w:r w:rsidRPr="0058424A">
        <w:rPr>
          <w:i/>
          <w:sz w:val="16"/>
          <w:szCs w:val="16"/>
        </w:rPr>
        <w:t>Предусматри</w:t>
      </w:r>
      <w:r>
        <w:rPr>
          <w:i/>
          <w:sz w:val="16"/>
          <w:szCs w:val="16"/>
        </w:rPr>
        <w:t xml:space="preserve">вается при наличии в соглашении подпунктов1 </w:t>
      </w:r>
      <w:r w:rsidRPr="0058424A">
        <w:rPr>
          <w:i/>
          <w:sz w:val="16"/>
          <w:szCs w:val="16"/>
        </w:rPr>
        <w:t>и (или)</w:t>
      </w:r>
      <w:r>
        <w:rPr>
          <w:i/>
          <w:sz w:val="16"/>
          <w:szCs w:val="16"/>
        </w:rPr>
        <w:t xml:space="preserve"> 2 пункта 1.4. раздела</w:t>
      </w:r>
      <w:r w:rsidRPr="00362BF0">
        <w:rPr>
          <w:i/>
          <w:sz w:val="16"/>
          <w:szCs w:val="16"/>
        </w:rPr>
        <w:t xml:space="preserve"> </w:t>
      </w:r>
      <w:r>
        <w:rPr>
          <w:i/>
          <w:sz w:val="16"/>
          <w:szCs w:val="16"/>
          <w:lang w:val="en-US"/>
        </w:rPr>
        <w:t>IV</w:t>
      </w:r>
      <w:r w:rsidRPr="0058424A">
        <w:rPr>
          <w:i/>
          <w:sz w:val="16"/>
          <w:szCs w:val="16"/>
        </w:rPr>
        <w:t xml:space="preserve"> настоящей Типовой формы.</w:t>
      </w:r>
    </w:p>
  </w:footnote>
  <w:footnote w:id="80">
    <w:p w14:paraId="14043BA6" w14:textId="77777777" w:rsidR="00EA0DBF" w:rsidRDefault="00EA0DBF" w:rsidP="002A6453">
      <w:pPr>
        <w:pStyle w:val="afff7"/>
      </w:pPr>
      <w:r>
        <w:rPr>
          <w:rStyle w:val="afff9"/>
        </w:rPr>
        <w:footnoteRef/>
      </w:r>
      <w:r>
        <w:t xml:space="preserve"> </w:t>
      </w:r>
      <w:r w:rsidRPr="0058424A">
        <w:rPr>
          <w:i/>
          <w:sz w:val="16"/>
          <w:szCs w:val="16"/>
        </w:rPr>
        <w:t xml:space="preserve">Предусматривается при наличии в соглашении </w:t>
      </w:r>
      <w:r>
        <w:rPr>
          <w:i/>
          <w:sz w:val="16"/>
          <w:szCs w:val="16"/>
        </w:rPr>
        <w:t xml:space="preserve">подпунктов 1 </w:t>
      </w:r>
      <w:r w:rsidRPr="0058424A">
        <w:rPr>
          <w:i/>
          <w:sz w:val="16"/>
          <w:szCs w:val="16"/>
        </w:rPr>
        <w:t>и (или)</w:t>
      </w:r>
      <w:r>
        <w:rPr>
          <w:i/>
          <w:sz w:val="16"/>
          <w:szCs w:val="16"/>
        </w:rPr>
        <w:t xml:space="preserve"> 2 пункта 1.4. раздела</w:t>
      </w:r>
      <w:r w:rsidRPr="00362BF0">
        <w:rPr>
          <w:i/>
          <w:sz w:val="16"/>
          <w:szCs w:val="16"/>
        </w:rPr>
        <w:t xml:space="preserve"> </w:t>
      </w:r>
      <w:r>
        <w:rPr>
          <w:i/>
          <w:sz w:val="16"/>
          <w:szCs w:val="16"/>
          <w:lang w:val="en-US"/>
        </w:rPr>
        <w:t>IV</w:t>
      </w:r>
      <w:r w:rsidRPr="0058424A">
        <w:rPr>
          <w:i/>
          <w:sz w:val="16"/>
          <w:szCs w:val="16"/>
        </w:rPr>
        <w:t xml:space="preserve"> настоящей Типовой формы. Отчет(ы), указанный(ые) в </w:t>
      </w:r>
      <w:hyperlink w:anchor="P2476" w:history="1">
        <w:r w:rsidRPr="0058424A">
          <w:rPr>
            <w:i/>
            <w:sz w:val="16"/>
            <w:szCs w:val="16"/>
          </w:rPr>
          <w:t>пункте 4.1.5.1</w:t>
        </w:r>
      </w:hyperlink>
      <w:r w:rsidRPr="0058424A">
        <w:rPr>
          <w:i/>
          <w:sz w:val="16"/>
          <w:szCs w:val="16"/>
        </w:rPr>
        <w:t xml:space="preserve"> настоящей Типовой формы, оформляется(ются) по форме согласно </w:t>
      </w:r>
      <w:hyperlink w:anchor="P3261" w:history="1">
        <w:r w:rsidRPr="0058424A">
          <w:rPr>
            <w:i/>
            <w:sz w:val="16"/>
            <w:szCs w:val="16"/>
          </w:rPr>
          <w:t>приложениям № 3</w:t>
        </w:r>
      </w:hyperlink>
      <w:r w:rsidRPr="0058424A">
        <w:rPr>
          <w:i/>
          <w:sz w:val="16"/>
          <w:szCs w:val="16"/>
        </w:rPr>
        <w:t xml:space="preserve"> и (или) </w:t>
      </w:r>
      <w:hyperlink w:anchor="P3346" w:history="1">
        <w:r w:rsidRPr="0058424A">
          <w:rPr>
            <w:i/>
            <w:sz w:val="16"/>
            <w:szCs w:val="16"/>
          </w:rPr>
          <w:t>3.1</w:t>
        </w:r>
      </w:hyperlink>
      <w:r w:rsidRPr="0058424A">
        <w:rPr>
          <w:i/>
          <w:sz w:val="16"/>
          <w:szCs w:val="16"/>
        </w:rPr>
        <w:t xml:space="preserve"> к настоящей Типовой форме.</w:t>
      </w:r>
    </w:p>
  </w:footnote>
  <w:footnote w:id="81">
    <w:p w14:paraId="01711DD5" w14:textId="77777777" w:rsidR="00EA0DBF" w:rsidRDefault="00EA0DBF" w:rsidP="002A6453">
      <w:pPr>
        <w:pStyle w:val="afff7"/>
      </w:pPr>
      <w:r>
        <w:rPr>
          <w:rStyle w:val="afff9"/>
        </w:rPr>
        <w:footnoteRef/>
      </w:r>
      <w:r>
        <w:t xml:space="preserve"> </w:t>
      </w:r>
      <w:r w:rsidRPr="0058424A">
        <w:rPr>
          <w:i/>
          <w:sz w:val="16"/>
          <w:szCs w:val="16"/>
        </w:rPr>
        <w:t xml:space="preserve">Предусматривается, в том числе при наличии в соглашении </w:t>
      </w:r>
      <w:hyperlink w:anchor="P2466" w:history="1">
        <w:r w:rsidRPr="0058424A">
          <w:rPr>
            <w:i/>
            <w:sz w:val="16"/>
            <w:szCs w:val="16"/>
          </w:rPr>
          <w:t xml:space="preserve">пункта </w:t>
        </w:r>
        <w:r>
          <w:rPr>
            <w:i/>
            <w:sz w:val="16"/>
            <w:szCs w:val="16"/>
          </w:rPr>
          <w:t>2</w:t>
        </w:r>
      </w:hyperlink>
      <w:r>
        <w:rPr>
          <w:i/>
          <w:sz w:val="16"/>
          <w:szCs w:val="16"/>
        </w:rPr>
        <w:t xml:space="preserve"> пункта 1.4.</w:t>
      </w:r>
      <w:r w:rsidRPr="00362BF0">
        <w:rPr>
          <w:i/>
          <w:sz w:val="16"/>
          <w:szCs w:val="16"/>
        </w:rPr>
        <w:t xml:space="preserve"> </w:t>
      </w:r>
      <w:r>
        <w:rPr>
          <w:i/>
          <w:sz w:val="16"/>
          <w:szCs w:val="16"/>
        </w:rPr>
        <w:t>раздела</w:t>
      </w:r>
      <w:r w:rsidRPr="00362BF0">
        <w:rPr>
          <w:i/>
          <w:sz w:val="16"/>
          <w:szCs w:val="16"/>
        </w:rPr>
        <w:t xml:space="preserve"> </w:t>
      </w:r>
      <w:r>
        <w:rPr>
          <w:i/>
          <w:sz w:val="16"/>
          <w:szCs w:val="16"/>
          <w:lang w:val="en-US"/>
        </w:rPr>
        <w:t>IV</w:t>
      </w:r>
      <w:r w:rsidRPr="0058424A">
        <w:rPr>
          <w:i/>
          <w:sz w:val="16"/>
          <w:szCs w:val="16"/>
        </w:rPr>
        <w:t xml:space="preserve"> Указываются иные конкретные основания (в том числе отчеты) для осуществления оценки достижения Получател</w:t>
      </w:r>
      <w:r>
        <w:rPr>
          <w:i/>
          <w:sz w:val="16"/>
          <w:szCs w:val="16"/>
        </w:rPr>
        <w:t>ем показателей, установленных Уполномоченным</w:t>
      </w:r>
      <w:r w:rsidRPr="0058424A">
        <w:rPr>
          <w:i/>
          <w:sz w:val="16"/>
          <w:szCs w:val="16"/>
        </w:rPr>
        <w:t xml:space="preserve"> органом, установленные Правилами предоставления субсидии.</w:t>
      </w:r>
    </w:p>
  </w:footnote>
  <w:footnote w:id="82">
    <w:p w14:paraId="6B9235A4" w14:textId="77777777" w:rsidR="00EA0DBF" w:rsidRPr="00C27B13" w:rsidRDefault="00EA0DBF" w:rsidP="002A6453">
      <w:pPr>
        <w:pStyle w:val="afff7"/>
      </w:pPr>
      <w:r w:rsidRPr="00C27B13">
        <w:rPr>
          <w:rStyle w:val="afff9"/>
        </w:rPr>
        <w:footnoteRef/>
      </w:r>
      <w:r w:rsidRPr="00C27B13">
        <w:t xml:space="preserve"> </w:t>
      </w:r>
      <w:r w:rsidRPr="00C27B13">
        <w:rPr>
          <w:i/>
          <w:sz w:val="16"/>
          <w:szCs w:val="16"/>
        </w:rPr>
        <w:t xml:space="preserve">Предусматривается в случае, если это установлено Правилами предоставления субсидии, а также при наличии в соглашении </w:t>
      </w:r>
      <w:hyperlink w:anchor="P2464" w:history="1">
        <w:r w:rsidRPr="00C27B13">
          <w:rPr>
            <w:i/>
            <w:sz w:val="16"/>
            <w:szCs w:val="16"/>
          </w:rPr>
          <w:t>пункта 1.4</w:t>
        </w:r>
      </w:hyperlink>
      <w:r>
        <w:rPr>
          <w:i/>
          <w:sz w:val="16"/>
          <w:szCs w:val="16"/>
        </w:rPr>
        <w:t>. раздела</w:t>
      </w:r>
      <w:r w:rsidRPr="00362BF0">
        <w:rPr>
          <w:i/>
          <w:sz w:val="16"/>
          <w:szCs w:val="16"/>
        </w:rPr>
        <w:t xml:space="preserve"> </w:t>
      </w:r>
      <w:r>
        <w:rPr>
          <w:i/>
          <w:sz w:val="16"/>
          <w:szCs w:val="16"/>
          <w:lang w:val="en-US"/>
        </w:rPr>
        <w:t>IV</w:t>
      </w:r>
      <w:r w:rsidRPr="0058424A">
        <w:rPr>
          <w:i/>
          <w:sz w:val="16"/>
          <w:szCs w:val="16"/>
        </w:rPr>
        <w:t xml:space="preserve"> </w:t>
      </w:r>
      <w:r>
        <w:rPr>
          <w:i/>
          <w:sz w:val="16"/>
          <w:szCs w:val="16"/>
        </w:rPr>
        <w:t xml:space="preserve"> </w:t>
      </w:r>
      <w:r w:rsidRPr="00C27B13">
        <w:rPr>
          <w:i/>
          <w:sz w:val="16"/>
          <w:szCs w:val="16"/>
        </w:rPr>
        <w:t xml:space="preserve">Приложение, указанное в </w:t>
      </w:r>
      <w:hyperlink w:anchor="P2501" w:history="1">
        <w:r>
          <w:rPr>
            <w:i/>
            <w:sz w:val="16"/>
            <w:szCs w:val="16"/>
          </w:rPr>
          <w:t>пункте 1.7</w:t>
        </w:r>
      </w:hyperlink>
      <w:r>
        <w:rPr>
          <w:i/>
          <w:sz w:val="16"/>
          <w:szCs w:val="16"/>
        </w:rPr>
        <w:t xml:space="preserve"> раздела</w:t>
      </w:r>
      <w:r w:rsidRPr="00362BF0">
        <w:rPr>
          <w:i/>
          <w:sz w:val="16"/>
          <w:szCs w:val="16"/>
        </w:rPr>
        <w:t xml:space="preserve"> </w:t>
      </w:r>
      <w:r>
        <w:rPr>
          <w:i/>
          <w:sz w:val="16"/>
          <w:szCs w:val="16"/>
          <w:lang w:val="en-US"/>
        </w:rPr>
        <w:t>IV</w:t>
      </w:r>
      <w:r w:rsidRPr="00C27B13">
        <w:rPr>
          <w:i/>
          <w:sz w:val="16"/>
          <w:szCs w:val="16"/>
        </w:rPr>
        <w:t xml:space="preserve">, оформляется по форме согласно </w:t>
      </w:r>
      <w:hyperlink w:anchor="P3672" w:history="1">
        <w:r w:rsidRPr="00C27B13">
          <w:rPr>
            <w:i/>
            <w:sz w:val="16"/>
            <w:szCs w:val="16"/>
          </w:rPr>
          <w:t>приложению № 4</w:t>
        </w:r>
      </w:hyperlink>
      <w:r w:rsidRPr="00C27B13">
        <w:rPr>
          <w:i/>
          <w:sz w:val="16"/>
          <w:szCs w:val="16"/>
        </w:rPr>
        <w:t xml:space="preserve"> к настоящей Типовой форме, если иная форма не установлена Правилами предоставления субсидии.</w:t>
      </w:r>
    </w:p>
  </w:footnote>
  <w:footnote w:id="83">
    <w:p w14:paraId="6320B66F" w14:textId="77777777" w:rsidR="00EA0DBF" w:rsidRPr="00C27B13" w:rsidRDefault="00EA0DBF" w:rsidP="002A6453">
      <w:pPr>
        <w:pStyle w:val="afff7"/>
      </w:pPr>
      <w:r w:rsidRPr="00C27B13">
        <w:rPr>
          <w:rStyle w:val="afff9"/>
        </w:rPr>
        <w:footnoteRef/>
      </w:r>
      <w:r w:rsidRPr="00C27B13">
        <w:t xml:space="preserve"> </w:t>
      </w:r>
      <w:r w:rsidRPr="00C27B13">
        <w:rPr>
          <w:i/>
          <w:sz w:val="16"/>
          <w:szCs w:val="16"/>
        </w:rPr>
        <w:t>Указываются иные конкретные обязательства, установленные Правилами предоставления субсидии.</w:t>
      </w:r>
    </w:p>
  </w:footnote>
  <w:footnote w:id="84">
    <w:p w14:paraId="7903AE3E" w14:textId="77777777" w:rsidR="00EA0DBF" w:rsidRPr="00C27B13" w:rsidRDefault="00EA0DBF" w:rsidP="002A6453">
      <w:pPr>
        <w:pStyle w:val="afff7"/>
      </w:pPr>
      <w:r w:rsidRPr="00C27B13">
        <w:rPr>
          <w:rStyle w:val="afff9"/>
        </w:rPr>
        <w:footnoteRef/>
      </w:r>
      <w:r w:rsidRPr="00C27B13">
        <w:t xml:space="preserve"> </w:t>
      </w:r>
      <w:hyperlink w:anchor="P2520" w:history="1">
        <w:r>
          <w:rPr>
            <w:i/>
            <w:sz w:val="16"/>
            <w:szCs w:val="16"/>
          </w:rPr>
          <w:t xml:space="preserve">Пункты </w:t>
        </w:r>
        <w:r w:rsidRPr="00C27B13">
          <w:rPr>
            <w:i/>
            <w:sz w:val="16"/>
            <w:szCs w:val="16"/>
          </w:rPr>
          <w:t>2.1</w:t>
        </w:r>
      </w:hyperlink>
      <w:r w:rsidRPr="00C27B13">
        <w:rPr>
          <w:i/>
          <w:sz w:val="16"/>
          <w:szCs w:val="16"/>
        </w:rPr>
        <w:t xml:space="preserve"> - </w:t>
      </w:r>
      <w:hyperlink w:anchor="P2541" w:history="1">
        <w:r w:rsidRPr="00C27B13">
          <w:rPr>
            <w:i/>
            <w:sz w:val="16"/>
            <w:szCs w:val="16"/>
          </w:rPr>
          <w:t>2.3</w:t>
        </w:r>
      </w:hyperlink>
      <w:r w:rsidRPr="00C27B13">
        <w:rPr>
          <w:i/>
          <w:sz w:val="16"/>
          <w:szCs w:val="16"/>
        </w:rPr>
        <w:t xml:space="preserve"> </w:t>
      </w:r>
      <w:r>
        <w:rPr>
          <w:i/>
          <w:sz w:val="16"/>
          <w:szCs w:val="16"/>
        </w:rPr>
        <w:t xml:space="preserve">раздела </w:t>
      </w:r>
      <w:r>
        <w:rPr>
          <w:i/>
          <w:sz w:val="16"/>
          <w:szCs w:val="16"/>
          <w:lang w:val="en-US"/>
        </w:rPr>
        <w:t>IV</w:t>
      </w:r>
      <w:r w:rsidRPr="00362BF0">
        <w:rPr>
          <w:i/>
          <w:sz w:val="16"/>
          <w:szCs w:val="16"/>
        </w:rPr>
        <w:t xml:space="preserve"> </w:t>
      </w:r>
      <w:r w:rsidRPr="00C27B13">
        <w:rPr>
          <w:i/>
          <w:sz w:val="16"/>
          <w:szCs w:val="16"/>
        </w:rPr>
        <w:t xml:space="preserve">могут не предусматриваться в случае указания в </w:t>
      </w:r>
      <w:hyperlink w:anchor="P2431" w:history="1">
        <w:r w:rsidRPr="00C27B13">
          <w:rPr>
            <w:i/>
            <w:sz w:val="16"/>
            <w:szCs w:val="16"/>
          </w:rPr>
          <w:t>пункте 3.3</w:t>
        </w:r>
      </w:hyperlink>
      <w:r w:rsidRPr="00C27B13">
        <w:rPr>
          <w:i/>
          <w:sz w:val="16"/>
          <w:szCs w:val="16"/>
        </w:rPr>
        <w:t xml:space="preserve"> соглашения периодичности перечисления Субсидии – «единовременно».</w:t>
      </w:r>
    </w:p>
  </w:footnote>
  <w:footnote w:id="85">
    <w:p w14:paraId="1D406C46" w14:textId="77777777" w:rsidR="00EA0DBF" w:rsidRPr="00C27B13" w:rsidRDefault="00EA0DBF" w:rsidP="002A6453">
      <w:pPr>
        <w:pStyle w:val="afff7"/>
      </w:pPr>
      <w:r w:rsidRPr="00C27B13">
        <w:rPr>
          <w:rStyle w:val="afff9"/>
        </w:rPr>
        <w:footnoteRef/>
      </w:r>
      <w:r w:rsidRPr="00C27B13">
        <w:t xml:space="preserve"> </w:t>
      </w:r>
      <w:r w:rsidRPr="00C27B13">
        <w:rPr>
          <w:i/>
          <w:sz w:val="16"/>
          <w:szCs w:val="16"/>
        </w:rPr>
        <w:t>Предусматривается в случае, если это установлено Правилами предоставления субсидии.</w:t>
      </w:r>
    </w:p>
  </w:footnote>
  <w:footnote w:id="86">
    <w:p w14:paraId="4B8674B3" w14:textId="77777777" w:rsidR="00EA0DBF" w:rsidRDefault="00EA0DBF" w:rsidP="002A6453">
      <w:pPr>
        <w:pStyle w:val="afff7"/>
      </w:pPr>
      <w:r w:rsidRPr="00C27B13">
        <w:rPr>
          <w:rStyle w:val="afff9"/>
        </w:rPr>
        <w:footnoteRef/>
      </w:r>
      <w:r w:rsidRPr="00C27B13">
        <w:t xml:space="preserve"> </w:t>
      </w:r>
      <w:r w:rsidRPr="00C27B13">
        <w:rPr>
          <w:i/>
          <w:sz w:val="16"/>
          <w:szCs w:val="16"/>
        </w:rPr>
        <w:t xml:space="preserve">Предусматривается, в случае если это установлено </w:t>
      </w:r>
      <w:r w:rsidRPr="0058424A">
        <w:rPr>
          <w:i/>
          <w:sz w:val="16"/>
          <w:szCs w:val="16"/>
        </w:rPr>
        <w:t>Правилами предоставления субсидии</w:t>
      </w:r>
      <w:r>
        <w:rPr>
          <w:i/>
          <w:sz w:val="16"/>
          <w:szCs w:val="16"/>
        </w:rPr>
        <w:t>.</w:t>
      </w:r>
    </w:p>
  </w:footnote>
  <w:footnote w:id="87">
    <w:p w14:paraId="0037C482" w14:textId="77777777" w:rsidR="00EA0DBF" w:rsidRDefault="00EA0DBF" w:rsidP="002A6453">
      <w:pPr>
        <w:pStyle w:val="afff7"/>
      </w:pPr>
      <w:r>
        <w:rPr>
          <w:rStyle w:val="afff9"/>
        </w:rPr>
        <w:footnoteRef/>
      </w:r>
      <w:r>
        <w:t xml:space="preserve"> </w:t>
      </w:r>
      <w:r w:rsidRPr="0058424A">
        <w:rPr>
          <w:i/>
          <w:sz w:val="16"/>
          <w:szCs w:val="16"/>
        </w:rPr>
        <w:t>Предусматривается в случае, если это установлено Правилами предоставления субсидии. Указываются иные конкретные основания (докуме</w:t>
      </w:r>
      <w:r>
        <w:rPr>
          <w:i/>
          <w:sz w:val="16"/>
          <w:szCs w:val="16"/>
        </w:rPr>
        <w:t>нты, отчеты) для осуществления Уполномоченным органом</w:t>
      </w:r>
      <w:r w:rsidRPr="0058424A">
        <w:rPr>
          <w:i/>
          <w:sz w:val="16"/>
          <w:szCs w:val="16"/>
        </w:rPr>
        <w:t xml:space="preserve"> контроля за соблюдением Получателем порядка, целей и условий предоставления Субсидии, установленные Правилами предоставления субсидии</w:t>
      </w:r>
      <w:r>
        <w:rPr>
          <w:i/>
          <w:sz w:val="16"/>
          <w:szCs w:val="16"/>
        </w:rPr>
        <w:t>.</w:t>
      </w:r>
    </w:p>
  </w:footnote>
  <w:footnote w:id="88">
    <w:p w14:paraId="767A5BA8" w14:textId="77777777" w:rsidR="00EA0DBF" w:rsidRDefault="00EA0DBF" w:rsidP="002A6453">
      <w:pPr>
        <w:pStyle w:val="afff7"/>
      </w:pPr>
      <w:r>
        <w:rPr>
          <w:rStyle w:val="afff9"/>
        </w:rPr>
        <w:footnoteRef/>
      </w:r>
      <w:r>
        <w:t xml:space="preserve"> </w:t>
      </w:r>
      <w:r w:rsidRPr="0058424A">
        <w:rPr>
          <w:i/>
          <w:sz w:val="16"/>
          <w:szCs w:val="16"/>
        </w:rPr>
        <w:t>Предусматривается в случае, если это установлено Правилами предоставления субсидии. Указываются иные конкретные права, установленные Правилами предоставления субсидии</w:t>
      </w:r>
      <w:r>
        <w:rPr>
          <w:i/>
          <w:sz w:val="16"/>
          <w:szCs w:val="16"/>
        </w:rPr>
        <w:t>.</w:t>
      </w:r>
    </w:p>
  </w:footnote>
  <w:footnote w:id="89">
    <w:p w14:paraId="4F1B3138" w14:textId="77777777" w:rsidR="00EA0DBF" w:rsidRPr="00C27B13" w:rsidRDefault="00EA0DBF" w:rsidP="002A6453">
      <w:pPr>
        <w:pStyle w:val="afff7"/>
      </w:pPr>
      <w:r w:rsidRPr="00C27B13">
        <w:rPr>
          <w:rStyle w:val="afff9"/>
        </w:rPr>
        <w:footnoteRef/>
      </w:r>
      <w:r w:rsidRPr="00C27B13">
        <w:t xml:space="preserve"> </w:t>
      </w:r>
      <w:r w:rsidRPr="00C27B13">
        <w:rPr>
          <w:i/>
          <w:sz w:val="16"/>
          <w:szCs w:val="16"/>
        </w:rPr>
        <w:t xml:space="preserve">Предусматривается при наличии в соглашении иных пунктов, предусматривающих представление Получателем в </w:t>
      </w:r>
      <w:r>
        <w:rPr>
          <w:i/>
          <w:sz w:val="16"/>
          <w:szCs w:val="16"/>
        </w:rPr>
        <w:t>Уполномоченный</w:t>
      </w:r>
      <w:r w:rsidRPr="00C27B13">
        <w:rPr>
          <w:i/>
          <w:sz w:val="16"/>
          <w:szCs w:val="16"/>
        </w:rPr>
        <w:t xml:space="preserve"> орган конкретных документов, с указанием таких пунктов</w:t>
      </w:r>
    </w:p>
  </w:footnote>
  <w:footnote w:id="90">
    <w:p w14:paraId="613C1CDD" w14:textId="77777777" w:rsidR="00EA0DBF" w:rsidRPr="00C27B13" w:rsidRDefault="00EA0DBF" w:rsidP="002A6453">
      <w:pPr>
        <w:pStyle w:val="afff7"/>
      </w:pPr>
      <w:r w:rsidRPr="00C27B13">
        <w:rPr>
          <w:rStyle w:val="afff9"/>
        </w:rPr>
        <w:footnoteRef/>
      </w:r>
      <w:r w:rsidRPr="00C27B13">
        <w:t xml:space="preserve"> </w:t>
      </w:r>
      <w:r w:rsidRPr="00C27B13">
        <w:rPr>
          <w:i/>
          <w:sz w:val="16"/>
          <w:szCs w:val="16"/>
        </w:rPr>
        <w:t xml:space="preserve">Предусматривается при наличии в Соглашении </w:t>
      </w:r>
      <w:hyperlink w:anchor="P2465" w:history="1">
        <w:r>
          <w:rPr>
            <w:i/>
            <w:sz w:val="16"/>
            <w:szCs w:val="16"/>
          </w:rPr>
          <w:t>подпункта 1 п</w:t>
        </w:r>
        <w:r w:rsidRPr="00C27B13">
          <w:rPr>
            <w:i/>
            <w:sz w:val="16"/>
            <w:szCs w:val="16"/>
          </w:rPr>
          <w:t>ункта 4.1</w:t>
        </w:r>
      </w:hyperlink>
      <w:r>
        <w:rPr>
          <w:i/>
          <w:sz w:val="16"/>
          <w:szCs w:val="16"/>
        </w:rPr>
        <w:t xml:space="preserve"> раздела </w:t>
      </w:r>
      <w:r>
        <w:rPr>
          <w:i/>
          <w:sz w:val="16"/>
          <w:szCs w:val="16"/>
          <w:lang w:val="en-US"/>
        </w:rPr>
        <w:t>IV</w:t>
      </w:r>
      <w:r w:rsidRPr="00C27B13">
        <w:rPr>
          <w:i/>
          <w:sz w:val="16"/>
          <w:szCs w:val="16"/>
        </w:rPr>
        <w:t xml:space="preserve"> настоящей Типовой формы</w:t>
      </w:r>
    </w:p>
  </w:footnote>
  <w:footnote w:id="91">
    <w:p w14:paraId="5A2C3D39" w14:textId="77777777" w:rsidR="00EA0DBF" w:rsidRPr="00C27B13" w:rsidRDefault="00EA0DBF" w:rsidP="002A6453">
      <w:pPr>
        <w:pStyle w:val="afff7"/>
      </w:pPr>
      <w:r w:rsidRPr="00C27B13">
        <w:rPr>
          <w:rStyle w:val="afff9"/>
        </w:rPr>
        <w:footnoteRef/>
      </w:r>
      <w:r w:rsidRPr="00C27B13">
        <w:t xml:space="preserve"> </w:t>
      </w:r>
      <w:r w:rsidRPr="00C27B13">
        <w:rPr>
          <w:i/>
          <w:sz w:val="16"/>
          <w:szCs w:val="16"/>
        </w:rPr>
        <w:t xml:space="preserve">Предусматривается при наличии в Соглашении </w:t>
      </w:r>
      <w:hyperlink w:anchor="P2465" w:history="1">
        <w:r>
          <w:rPr>
            <w:i/>
            <w:sz w:val="16"/>
            <w:szCs w:val="16"/>
          </w:rPr>
          <w:t>подпункта 2 п</w:t>
        </w:r>
        <w:r w:rsidRPr="00C27B13">
          <w:rPr>
            <w:i/>
            <w:sz w:val="16"/>
            <w:szCs w:val="16"/>
          </w:rPr>
          <w:t>ункта 4.1</w:t>
        </w:r>
      </w:hyperlink>
      <w:r>
        <w:rPr>
          <w:i/>
          <w:sz w:val="16"/>
          <w:szCs w:val="16"/>
        </w:rPr>
        <w:t xml:space="preserve"> раздела </w:t>
      </w:r>
      <w:r>
        <w:rPr>
          <w:i/>
          <w:sz w:val="16"/>
          <w:szCs w:val="16"/>
          <w:lang w:val="en-US"/>
        </w:rPr>
        <w:t>IV</w:t>
      </w:r>
      <w:r w:rsidRPr="00C27B13">
        <w:rPr>
          <w:i/>
          <w:sz w:val="16"/>
          <w:szCs w:val="16"/>
        </w:rPr>
        <w:t xml:space="preserve"> настоящей Типовой формы</w:t>
      </w:r>
    </w:p>
  </w:footnote>
  <w:footnote w:id="92">
    <w:p w14:paraId="6E35A5F8" w14:textId="77777777" w:rsidR="00EA0DBF" w:rsidRPr="00C27B13" w:rsidRDefault="00EA0DBF" w:rsidP="002A6453">
      <w:pPr>
        <w:pStyle w:val="afff7"/>
      </w:pPr>
      <w:r w:rsidRPr="00C27B13">
        <w:rPr>
          <w:rStyle w:val="afff9"/>
        </w:rPr>
        <w:footnoteRef/>
      </w:r>
      <w:r w:rsidRPr="00C27B13">
        <w:t xml:space="preserve"> </w:t>
      </w:r>
      <w:r w:rsidRPr="00C27B13">
        <w:rPr>
          <w:i/>
          <w:sz w:val="16"/>
          <w:szCs w:val="16"/>
        </w:rPr>
        <w:t xml:space="preserve">Сроки представление отчетов, указанных в </w:t>
      </w:r>
      <w:hyperlink w:anchor="P2553" w:history="1">
        <w:r>
          <w:rPr>
            <w:i/>
            <w:sz w:val="16"/>
            <w:szCs w:val="16"/>
          </w:rPr>
          <w:t xml:space="preserve">пункте </w:t>
        </w:r>
        <w:r w:rsidRPr="00C27B13">
          <w:rPr>
            <w:i/>
            <w:sz w:val="16"/>
            <w:szCs w:val="16"/>
          </w:rPr>
          <w:t>3.3</w:t>
        </w:r>
      </w:hyperlink>
      <w:r w:rsidRPr="00362BF0">
        <w:rPr>
          <w:i/>
          <w:sz w:val="16"/>
          <w:szCs w:val="16"/>
        </w:rPr>
        <w:t xml:space="preserve"> </w:t>
      </w:r>
      <w:r>
        <w:rPr>
          <w:i/>
          <w:sz w:val="16"/>
          <w:szCs w:val="16"/>
        </w:rPr>
        <w:t xml:space="preserve">раздела </w:t>
      </w:r>
      <w:r>
        <w:rPr>
          <w:i/>
          <w:sz w:val="16"/>
          <w:szCs w:val="16"/>
          <w:lang w:val="en-US"/>
        </w:rPr>
        <w:t>IV</w:t>
      </w:r>
      <w:r w:rsidRPr="00C27B13">
        <w:rPr>
          <w:i/>
          <w:sz w:val="16"/>
          <w:szCs w:val="16"/>
        </w:rPr>
        <w:t xml:space="preserve">, должны соответствовать срокам, установленным Правилами предоставления субсидии, за исключением случаев, когда Правилами предоставления субсидии установлено право </w:t>
      </w:r>
      <w:r>
        <w:rPr>
          <w:i/>
          <w:sz w:val="16"/>
          <w:szCs w:val="16"/>
        </w:rPr>
        <w:t>Уполномоченного</w:t>
      </w:r>
      <w:r w:rsidRPr="00C27B13">
        <w:rPr>
          <w:i/>
          <w:sz w:val="16"/>
          <w:szCs w:val="16"/>
        </w:rPr>
        <w:t xml:space="preserve"> органа устанавливать сроки и формы представления отчетности в соглашении</w:t>
      </w:r>
    </w:p>
  </w:footnote>
  <w:footnote w:id="93">
    <w:p w14:paraId="1B2D1B60" w14:textId="77777777" w:rsidR="00EA0DBF" w:rsidRPr="00362BF0" w:rsidRDefault="00EA0DBF" w:rsidP="002A6453">
      <w:pPr>
        <w:pStyle w:val="afff7"/>
      </w:pPr>
      <w:r w:rsidRPr="00C27B13">
        <w:rPr>
          <w:rStyle w:val="afff9"/>
        </w:rPr>
        <w:footnoteRef/>
      </w:r>
      <w:r w:rsidRPr="00C27B13">
        <w:t xml:space="preserve"> </w:t>
      </w:r>
      <w:r w:rsidRPr="00C27B13">
        <w:rPr>
          <w:i/>
          <w:sz w:val="16"/>
          <w:szCs w:val="16"/>
        </w:rPr>
        <w:t xml:space="preserve">Предусматривается при наличии в соглашении </w:t>
      </w:r>
      <w:r>
        <w:rPr>
          <w:i/>
          <w:sz w:val="16"/>
          <w:szCs w:val="16"/>
        </w:rPr>
        <w:t xml:space="preserve">подпунктов 1 и 2 пункта 1.5 раздела </w:t>
      </w:r>
      <w:r>
        <w:rPr>
          <w:i/>
          <w:sz w:val="16"/>
          <w:szCs w:val="16"/>
          <w:lang w:val="en-US"/>
        </w:rPr>
        <w:t>IV</w:t>
      </w:r>
      <w:r>
        <w:rPr>
          <w:i/>
          <w:sz w:val="16"/>
          <w:szCs w:val="16"/>
        </w:rPr>
        <w:t>.</w:t>
      </w:r>
    </w:p>
  </w:footnote>
  <w:footnote w:id="94">
    <w:p w14:paraId="2C7FE427" w14:textId="77777777" w:rsidR="00EA0DBF" w:rsidRPr="00C27B13" w:rsidRDefault="00EA0DBF" w:rsidP="002A6453">
      <w:pPr>
        <w:pStyle w:val="afff7"/>
      </w:pPr>
      <w:r w:rsidRPr="00C27B13">
        <w:rPr>
          <w:rStyle w:val="afff9"/>
        </w:rPr>
        <w:footnoteRef/>
      </w:r>
      <w:r w:rsidRPr="00C27B13">
        <w:t xml:space="preserve"> </w:t>
      </w:r>
      <w:r w:rsidRPr="00C27B13">
        <w:rPr>
          <w:i/>
          <w:sz w:val="16"/>
          <w:szCs w:val="16"/>
        </w:rPr>
        <w:t>Предусматривается в случае, если это установлено Правилами предоставления субсидии. 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footnote>
  <w:footnote w:id="95">
    <w:p w14:paraId="41608170" w14:textId="77777777" w:rsidR="00EA0DBF" w:rsidRPr="00362BF0" w:rsidRDefault="00EA0DBF" w:rsidP="002A6453">
      <w:pPr>
        <w:pStyle w:val="afff7"/>
      </w:pPr>
      <w:r w:rsidRPr="00C27B13">
        <w:rPr>
          <w:rStyle w:val="afff9"/>
        </w:rPr>
        <w:footnoteRef/>
      </w:r>
      <w:r w:rsidRPr="00C27B13">
        <w:t xml:space="preserve"> </w:t>
      </w:r>
      <w:r w:rsidRPr="00C27B13">
        <w:rPr>
          <w:i/>
          <w:sz w:val="16"/>
          <w:szCs w:val="16"/>
        </w:rPr>
        <w:t xml:space="preserve">Предусматривается при наличии в соглашении </w:t>
      </w:r>
      <w:hyperlink w:anchor="P2501" w:history="1">
        <w:r>
          <w:rPr>
            <w:i/>
            <w:sz w:val="16"/>
            <w:szCs w:val="16"/>
          </w:rPr>
          <w:t xml:space="preserve">пункта </w:t>
        </w:r>
        <w:r w:rsidRPr="00C27B13">
          <w:rPr>
            <w:i/>
            <w:sz w:val="16"/>
            <w:szCs w:val="16"/>
          </w:rPr>
          <w:t>1.</w:t>
        </w:r>
      </w:hyperlink>
      <w:r>
        <w:rPr>
          <w:i/>
          <w:sz w:val="16"/>
          <w:szCs w:val="16"/>
        </w:rPr>
        <w:t xml:space="preserve">7 раздела </w:t>
      </w:r>
      <w:r>
        <w:rPr>
          <w:i/>
          <w:sz w:val="16"/>
          <w:szCs w:val="16"/>
          <w:lang w:val="en-US"/>
        </w:rPr>
        <w:t>IV</w:t>
      </w:r>
      <w:r>
        <w:rPr>
          <w:i/>
          <w:sz w:val="16"/>
          <w:szCs w:val="16"/>
        </w:rPr>
        <w:t>.</w:t>
      </w:r>
    </w:p>
  </w:footnote>
  <w:footnote w:id="96">
    <w:p w14:paraId="2E52744A" w14:textId="77777777" w:rsidR="00EA0DBF" w:rsidRDefault="00EA0DBF" w:rsidP="002A6453">
      <w:pPr>
        <w:pStyle w:val="afff7"/>
      </w:pPr>
      <w:r>
        <w:rPr>
          <w:rStyle w:val="afff9"/>
        </w:rPr>
        <w:footnoteRef/>
      </w:r>
      <w:r>
        <w:t xml:space="preserve"> </w:t>
      </w:r>
      <w:r w:rsidRPr="0058424A">
        <w:rPr>
          <w:i/>
          <w:sz w:val="16"/>
          <w:szCs w:val="16"/>
        </w:rPr>
        <w:t>Предусматривается в случае, если это установлено Правилами предоставления субсидии. Указываются иные конкретные обязательства, установленные Правилами предоставления субсидии</w:t>
      </w:r>
      <w:r>
        <w:rPr>
          <w:i/>
          <w:sz w:val="16"/>
          <w:szCs w:val="16"/>
        </w:rPr>
        <w:t>.</w:t>
      </w:r>
    </w:p>
  </w:footnote>
  <w:footnote w:id="97">
    <w:p w14:paraId="2C44031D" w14:textId="77777777" w:rsidR="00EA0DBF" w:rsidRDefault="00EA0DBF" w:rsidP="002A6453">
      <w:pPr>
        <w:pStyle w:val="afff7"/>
      </w:pPr>
      <w:r>
        <w:rPr>
          <w:rStyle w:val="afff9"/>
        </w:rPr>
        <w:footnoteRef/>
      </w:r>
      <w:r>
        <w:t xml:space="preserve"> </w:t>
      </w:r>
      <w:hyperlink w:anchor="P2602" w:history="1">
        <w:r>
          <w:rPr>
            <w:i/>
            <w:sz w:val="16"/>
            <w:szCs w:val="16"/>
          </w:rPr>
          <w:t xml:space="preserve">Пункт </w:t>
        </w:r>
        <w:r w:rsidRPr="0058424A">
          <w:rPr>
            <w:i/>
            <w:sz w:val="16"/>
            <w:szCs w:val="16"/>
          </w:rPr>
          <w:t>4.1</w:t>
        </w:r>
      </w:hyperlink>
      <w:r>
        <w:rPr>
          <w:i/>
          <w:sz w:val="16"/>
          <w:szCs w:val="16"/>
        </w:rPr>
        <w:t xml:space="preserve"> раздела </w:t>
      </w:r>
      <w:r>
        <w:rPr>
          <w:i/>
          <w:sz w:val="16"/>
          <w:szCs w:val="16"/>
          <w:lang w:val="en-US"/>
        </w:rPr>
        <w:t>IV</w:t>
      </w:r>
      <w:r w:rsidRPr="0058424A">
        <w:rPr>
          <w:i/>
          <w:sz w:val="16"/>
          <w:szCs w:val="16"/>
        </w:rPr>
        <w:t xml:space="preserve"> может не предусматриваться в случае указания в </w:t>
      </w:r>
      <w:hyperlink w:anchor="P2431" w:history="1">
        <w:r>
          <w:rPr>
            <w:i/>
            <w:sz w:val="16"/>
            <w:szCs w:val="16"/>
          </w:rPr>
          <w:t>пункте</w:t>
        </w:r>
        <w:r w:rsidRPr="00362BF0">
          <w:rPr>
            <w:i/>
            <w:sz w:val="16"/>
            <w:szCs w:val="16"/>
          </w:rPr>
          <w:t xml:space="preserve"> </w:t>
        </w:r>
        <w:r w:rsidRPr="0058424A">
          <w:rPr>
            <w:i/>
            <w:sz w:val="16"/>
            <w:szCs w:val="16"/>
          </w:rPr>
          <w:t>3</w:t>
        </w:r>
      </w:hyperlink>
      <w:r w:rsidRPr="00362BF0">
        <w:rPr>
          <w:i/>
          <w:sz w:val="16"/>
          <w:szCs w:val="16"/>
        </w:rPr>
        <w:t xml:space="preserve"> </w:t>
      </w:r>
      <w:r>
        <w:rPr>
          <w:i/>
          <w:sz w:val="16"/>
          <w:szCs w:val="16"/>
        </w:rPr>
        <w:t xml:space="preserve">раздела </w:t>
      </w:r>
      <w:r>
        <w:rPr>
          <w:i/>
          <w:sz w:val="16"/>
          <w:szCs w:val="16"/>
          <w:lang w:val="en-US"/>
        </w:rPr>
        <w:t>III</w:t>
      </w:r>
      <w:r w:rsidRPr="0058424A">
        <w:rPr>
          <w:i/>
          <w:sz w:val="16"/>
          <w:szCs w:val="16"/>
        </w:rPr>
        <w:t xml:space="preserve"> соглашения периодичности перечисления Субсидии – «единовременно»</w:t>
      </w:r>
    </w:p>
  </w:footnote>
  <w:footnote w:id="98">
    <w:p w14:paraId="48384D45" w14:textId="77777777" w:rsidR="00EA0DBF" w:rsidRDefault="00EA0DBF" w:rsidP="002A6453">
      <w:pPr>
        <w:pStyle w:val="afff7"/>
      </w:pPr>
      <w:r>
        <w:rPr>
          <w:rStyle w:val="afff9"/>
        </w:rPr>
        <w:footnoteRef/>
      </w:r>
      <w:r>
        <w:t xml:space="preserve"> </w:t>
      </w:r>
      <w:r w:rsidRPr="0058424A">
        <w:rPr>
          <w:i/>
          <w:sz w:val="16"/>
          <w:szCs w:val="16"/>
        </w:rPr>
        <w:t>Предусматривается в случае, если это установлено Правилами предоставления субсидии. Указываются иные конкретные права, установленные Правилами предоставления субсидии</w:t>
      </w:r>
      <w:r>
        <w:rPr>
          <w:i/>
          <w:sz w:val="16"/>
          <w:szCs w:val="16"/>
        </w:rPr>
        <w:t>.</w:t>
      </w:r>
    </w:p>
  </w:footnote>
  <w:footnote w:id="99">
    <w:p w14:paraId="32F932D3" w14:textId="77777777" w:rsidR="00EA0DBF" w:rsidRDefault="00EA0DBF" w:rsidP="002A6453">
      <w:pPr>
        <w:pStyle w:val="afff7"/>
      </w:pPr>
      <w:r>
        <w:rPr>
          <w:rStyle w:val="afff9"/>
        </w:rPr>
        <w:footnoteRef/>
      </w:r>
      <w:r>
        <w:t xml:space="preserve"> </w:t>
      </w:r>
      <w:r w:rsidRPr="0058424A">
        <w:rPr>
          <w:i/>
          <w:sz w:val="16"/>
          <w:szCs w:val="16"/>
        </w:rPr>
        <w:t>Предусматривается в случае, если это установлено Правилами предоставления субсидии. Указываются иные конкретные положения, установленные Правилами предоставления субсидии</w:t>
      </w:r>
      <w:r>
        <w:rPr>
          <w:i/>
          <w:sz w:val="16"/>
          <w:szCs w:val="16"/>
        </w:rPr>
        <w:t>.</w:t>
      </w:r>
    </w:p>
  </w:footnote>
  <w:footnote w:id="100">
    <w:p w14:paraId="1D1F8B91" w14:textId="77777777" w:rsidR="00EA0DBF" w:rsidRDefault="00EA0DBF" w:rsidP="002A6453">
      <w:pPr>
        <w:pStyle w:val="afff7"/>
      </w:pPr>
      <w:r>
        <w:rPr>
          <w:rStyle w:val="afff9"/>
        </w:rPr>
        <w:footnoteRef/>
      </w:r>
      <w:r>
        <w:t xml:space="preserve"> </w:t>
      </w:r>
      <w:r w:rsidRPr="0058424A">
        <w:rPr>
          <w:i/>
          <w:sz w:val="16"/>
          <w:szCs w:val="16"/>
        </w:rPr>
        <w:t>Указываются иные конкретные условия, в том числе установленные Правилами предоставления субсидии (при необходимости)</w:t>
      </w:r>
      <w:r>
        <w:rPr>
          <w:i/>
          <w:sz w:val="16"/>
          <w:szCs w:val="16"/>
        </w:rPr>
        <w:t>.</w:t>
      </w:r>
    </w:p>
  </w:footnote>
  <w:footnote w:id="101">
    <w:p w14:paraId="5E39F504" w14:textId="77777777" w:rsidR="00EA0DBF" w:rsidRDefault="00EA0DBF" w:rsidP="002A6453">
      <w:pPr>
        <w:pStyle w:val="afff7"/>
      </w:pPr>
      <w:r>
        <w:rPr>
          <w:rStyle w:val="afff9"/>
        </w:rPr>
        <w:footnoteRef/>
      </w:r>
      <w:r>
        <w:t xml:space="preserve"> </w:t>
      </w:r>
      <w:r w:rsidRPr="0058424A">
        <w:rPr>
          <w:i/>
          <w:sz w:val="16"/>
          <w:szCs w:val="16"/>
        </w:rPr>
        <w:t>Указываются иные конкретные случаи, если это установлено Правилами предоставления субсидии</w:t>
      </w:r>
      <w:r>
        <w:rPr>
          <w:i/>
          <w:sz w:val="16"/>
          <w:szCs w:val="16"/>
        </w:rPr>
        <w:t>.</w:t>
      </w:r>
    </w:p>
  </w:footnote>
  <w:footnote w:id="102">
    <w:p w14:paraId="70799542" w14:textId="77777777" w:rsidR="00EA0DBF" w:rsidRDefault="00EA0DBF" w:rsidP="002A6453">
      <w:pPr>
        <w:pStyle w:val="afff7"/>
      </w:pPr>
      <w:r>
        <w:rPr>
          <w:rStyle w:val="afff9"/>
        </w:rPr>
        <w:footnoteRef/>
      </w:r>
      <w:r>
        <w:t xml:space="preserve"> </w:t>
      </w:r>
      <w:r w:rsidRPr="0058424A">
        <w:rPr>
          <w:i/>
          <w:sz w:val="16"/>
          <w:szCs w:val="16"/>
        </w:rPr>
        <w:t>Указывается способ(ы) направления документов по выбору Сторон</w:t>
      </w:r>
      <w:r>
        <w:rPr>
          <w:i/>
          <w:sz w:val="16"/>
          <w:szCs w:val="16"/>
        </w:rPr>
        <w:t>.</w:t>
      </w:r>
    </w:p>
  </w:footnote>
  <w:footnote w:id="103">
    <w:p w14:paraId="035FFA05" w14:textId="77777777" w:rsidR="00EA0DBF" w:rsidRDefault="00EA0DBF" w:rsidP="002A6453">
      <w:pPr>
        <w:pStyle w:val="afff7"/>
      </w:pPr>
      <w:r>
        <w:rPr>
          <w:rStyle w:val="afff9"/>
        </w:rPr>
        <w:footnoteRef/>
      </w:r>
      <w:r>
        <w:t xml:space="preserve"> </w:t>
      </w:r>
      <w:r w:rsidRPr="0058424A">
        <w:rPr>
          <w:i/>
          <w:sz w:val="16"/>
          <w:szCs w:val="16"/>
        </w:rPr>
        <w:t>Указанный способ применяется при направлении документов, формы которых предусмотрены настоящей Типовой формой</w:t>
      </w:r>
    </w:p>
  </w:footnote>
  <w:footnote w:id="104">
    <w:p w14:paraId="14073ACE" w14:textId="77777777" w:rsidR="00EA0DBF" w:rsidRDefault="00EA0DBF" w:rsidP="002A6453">
      <w:pPr>
        <w:pStyle w:val="afff7"/>
      </w:pPr>
      <w:r>
        <w:rPr>
          <w:rStyle w:val="afff9"/>
        </w:rPr>
        <w:footnoteRef/>
      </w:r>
      <w:r>
        <w:t xml:space="preserve"> </w:t>
      </w:r>
      <w:r w:rsidRPr="0058424A">
        <w:rPr>
          <w:i/>
          <w:sz w:val="16"/>
          <w:szCs w:val="16"/>
        </w:rPr>
        <w:t>Указывается иной способ направления документов (при необходимости</w:t>
      </w:r>
      <w:r>
        <w:rPr>
          <w:i/>
          <w:sz w:val="16"/>
          <w:szCs w:val="16"/>
        </w:rPr>
        <w:t>).</w:t>
      </w:r>
    </w:p>
  </w:footnote>
  <w:footnote w:id="105">
    <w:p w14:paraId="7467B205" w14:textId="77777777" w:rsidR="00EA0DBF" w:rsidRDefault="00EA0DBF" w:rsidP="002A6453">
      <w:pPr>
        <w:pStyle w:val="afff7"/>
      </w:pPr>
      <w:r>
        <w:rPr>
          <w:rStyle w:val="afff9"/>
        </w:rPr>
        <w:footnoteRef/>
      </w:r>
      <w:r w:rsidRPr="0058424A">
        <w:rPr>
          <w:i/>
          <w:sz w:val="16"/>
          <w:szCs w:val="16"/>
        </w:rPr>
        <w:t xml:space="preserve">Предусматривается в случае формирования и подписания соглашения </w:t>
      </w:r>
      <w:r w:rsidRPr="0058424A">
        <w:rPr>
          <w:i/>
          <w:sz w:val="16"/>
          <w:szCs w:val="16"/>
        </w:rPr>
        <w:br/>
        <w:t>в государственной интегрированной информационной системе управления общественными финансами «Электронный бюджет</w:t>
      </w:r>
      <w:r>
        <w:rPr>
          <w:i/>
          <w:sz w:val="16"/>
          <w:szCs w:val="16"/>
        </w:rPr>
        <w:t>».</w:t>
      </w:r>
      <w:r>
        <w:t xml:space="preserve"> </w:t>
      </w:r>
    </w:p>
  </w:footnote>
  <w:footnote w:id="106">
    <w:p w14:paraId="49256B11" w14:textId="77777777" w:rsidR="00EA0DBF" w:rsidRDefault="00EA0DBF" w:rsidP="002A6453">
      <w:pPr>
        <w:pStyle w:val="afff7"/>
      </w:pPr>
      <w:r w:rsidRPr="00DC43D5">
        <w:rPr>
          <w:rStyle w:val="afff9"/>
          <w:i/>
          <w:sz w:val="16"/>
          <w:szCs w:val="16"/>
        </w:rPr>
        <w:footnoteRef/>
      </w:r>
      <w:r w:rsidRPr="00DC43D5">
        <w:rPr>
          <w:i/>
          <w:sz w:val="16"/>
          <w:szCs w:val="16"/>
        </w:rPr>
        <w:t xml:space="preserve">Предусматривается в случае формирования и подписания соглашения </w:t>
      </w:r>
      <w:r w:rsidRPr="00DC43D5">
        <w:rPr>
          <w:i/>
          <w:sz w:val="16"/>
          <w:szCs w:val="16"/>
        </w:rPr>
        <w:br/>
        <w:t>в форме бумажного документа</w:t>
      </w:r>
      <w:r w:rsidRPr="00877EA4">
        <w:rPr>
          <w:szCs w:val="28"/>
        </w:rPr>
        <w:t>.</w:t>
      </w:r>
    </w:p>
  </w:footnote>
  <w:footnote w:id="107">
    <w:p w14:paraId="3B8951C1" w14:textId="77777777" w:rsidR="00EA0DBF" w:rsidRPr="00087DF4" w:rsidRDefault="00EA0DBF" w:rsidP="002A6453">
      <w:pPr>
        <w:pStyle w:val="ConsPlusNormal"/>
        <w:spacing w:line="276" w:lineRule="auto"/>
        <w:ind w:firstLine="709"/>
        <w:jc w:val="both"/>
        <w:rPr>
          <w:rFonts w:ascii="Times New Roman" w:hAnsi="Times New Roman" w:cs="Times New Roman"/>
          <w:i/>
          <w:sz w:val="16"/>
          <w:szCs w:val="16"/>
        </w:rPr>
      </w:pPr>
      <w:r>
        <w:rPr>
          <w:rStyle w:val="afff9"/>
        </w:rPr>
        <w:footnoteRef/>
      </w:r>
      <w:r>
        <w:t xml:space="preserve"> </w:t>
      </w:r>
      <w:r w:rsidRPr="00087DF4">
        <w:rPr>
          <w:rFonts w:ascii="Times New Roman" w:hAnsi="Times New Roman" w:cs="Times New Roman"/>
          <w:i/>
          <w:sz w:val="16"/>
          <w:szCs w:val="16"/>
        </w:rPr>
        <w:t>Указываются пункты и (или) разделы соглашения, в которые вносятся изменения.</w:t>
      </w:r>
    </w:p>
    <w:p w14:paraId="1E122624" w14:textId="77777777" w:rsidR="00EA0DBF" w:rsidRDefault="00EA0DBF" w:rsidP="002A6453">
      <w:pPr>
        <w:pStyle w:val="afff7"/>
      </w:pPr>
    </w:p>
  </w:footnote>
  <w:footnote w:id="108">
    <w:p w14:paraId="394E026E" w14:textId="77777777" w:rsidR="00EA0DBF" w:rsidRPr="00087DF4" w:rsidRDefault="00EA0DBF" w:rsidP="002A6453">
      <w:pPr>
        <w:pStyle w:val="ConsPlusNormal"/>
        <w:spacing w:line="276" w:lineRule="auto"/>
        <w:ind w:firstLine="709"/>
        <w:jc w:val="both"/>
        <w:rPr>
          <w:rFonts w:ascii="Times New Roman" w:hAnsi="Times New Roman" w:cs="Times New Roman"/>
          <w:i/>
          <w:sz w:val="16"/>
          <w:szCs w:val="16"/>
        </w:rPr>
      </w:pPr>
      <w:r>
        <w:rPr>
          <w:rStyle w:val="afff9"/>
        </w:rPr>
        <w:footnoteRef/>
      </w:r>
      <w:r>
        <w:t xml:space="preserve"> </w:t>
      </w:r>
      <w:r w:rsidRPr="00087DF4">
        <w:rPr>
          <w:rFonts w:ascii="Times New Roman" w:hAnsi="Times New Roman" w:cs="Times New Roman"/>
          <w:i/>
          <w:sz w:val="16"/>
          <w:szCs w:val="16"/>
        </w:rPr>
        <w:t xml:space="preserve">Указываются изменения, вносимые в </w:t>
      </w:r>
      <w:hyperlink w:anchor="P179" w:history="1">
        <w:r w:rsidRPr="00087DF4">
          <w:rPr>
            <w:rFonts w:ascii="Times New Roman" w:hAnsi="Times New Roman" w:cs="Times New Roman"/>
            <w:i/>
            <w:sz w:val="16"/>
            <w:szCs w:val="16"/>
          </w:rPr>
          <w:t>пункты 3.1.1.2.1</w:t>
        </w:r>
      </w:hyperlink>
      <w:r w:rsidRPr="00087DF4">
        <w:rPr>
          <w:rFonts w:ascii="Times New Roman" w:hAnsi="Times New Roman" w:cs="Times New Roman"/>
          <w:i/>
          <w:sz w:val="16"/>
          <w:szCs w:val="16"/>
        </w:rPr>
        <w:t xml:space="preserve">, </w:t>
      </w:r>
      <w:hyperlink w:anchor="P180" w:history="1">
        <w:r w:rsidRPr="00087DF4">
          <w:rPr>
            <w:rFonts w:ascii="Times New Roman" w:hAnsi="Times New Roman" w:cs="Times New Roman"/>
            <w:i/>
            <w:sz w:val="16"/>
            <w:szCs w:val="16"/>
          </w:rPr>
          <w:t>3.1.1.2.2</w:t>
        </w:r>
      </w:hyperlink>
      <w:r w:rsidRPr="00087DF4">
        <w:rPr>
          <w:rFonts w:ascii="Times New Roman" w:hAnsi="Times New Roman" w:cs="Times New Roman"/>
          <w:i/>
          <w:sz w:val="16"/>
          <w:szCs w:val="16"/>
        </w:rPr>
        <w:t xml:space="preserve">, </w:t>
      </w:r>
      <w:hyperlink w:anchor="P182" w:history="1">
        <w:r w:rsidRPr="00087DF4">
          <w:rPr>
            <w:rFonts w:ascii="Times New Roman" w:hAnsi="Times New Roman" w:cs="Times New Roman"/>
            <w:i/>
            <w:sz w:val="16"/>
            <w:szCs w:val="16"/>
          </w:rPr>
          <w:t>3.1.2.1</w:t>
        </w:r>
      </w:hyperlink>
      <w:r w:rsidRPr="00087DF4">
        <w:rPr>
          <w:rFonts w:ascii="Times New Roman" w:hAnsi="Times New Roman" w:cs="Times New Roman"/>
          <w:i/>
          <w:sz w:val="16"/>
          <w:szCs w:val="16"/>
        </w:rPr>
        <w:t xml:space="preserve">, </w:t>
      </w:r>
      <w:hyperlink w:anchor="P183" w:history="1">
        <w:r w:rsidRPr="00087DF4">
          <w:rPr>
            <w:rFonts w:ascii="Times New Roman" w:hAnsi="Times New Roman" w:cs="Times New Roman"/>
            <w:i/>
            <w:sz w:val="16"/>
            <w:szCs w:val="16"/>
          </w:rPr>
          <w:t>3.1.2.2</w:t>
        </w:r>
      </w:hyperlink>
      <w:r w:rsidRPr="00087DF4">
        <w:rPr>
          <w:rFonts w:ascii="Times New Roman" w:hAnsi="Times New Roman" w:cs="Times New Roman"/>
          <w:i/>
          <w:sz w:val="16"/>
          <w:szCs w:val="16"/>
        </w:rPr>
        <w:t xml:space="preserve">, </w:t>
      </w:r>
      <w:hyperlink w:anchor="P207" w:history="1">
        <w:r w:rsidRPr="00087DF4">
          <w:rPr>
            <w:rFonts w:ascii="Times New Roman" w:hAnsi="Times New Roman" w:cs="Times New Roman"/>
            <w:i/>
            <w:sz w:val="16"/>
            <w:szCs w:val="16"/>
          </w:rPr>
          <w:t>3.2.2.2.1</w:t>
        </w:r>
      </w:hyperlink>
      <w:r w:rsidRPr="00087DF4">
        <w:rPr>
          <w:rFonts w:ascii="Times New Roman" w:hAnsi="Times New Roman" w:cs="Times New Roman"/>
          <w:i/>
          <w:sz w:val="16"/>
          <w:szCs w:val="16"/>
        </w:rPr>
        <w:t xml:space="preserve">, </w:t>
      </w:r>
      <w:hyperlink w:anchor="P208" w:history="1">
        <w:r w:rsidRPr="00087DF4">
          <w:rPr>
            <w:rFonts w:ascii="Times New Roman" w:hAnsi="Times New Roman" w:cs="Times New Roman"/>
            <w:i/>
            <w:sz w:val="16"/>
            <w:szCs w:val="16"/>
          </w:rPr>
          <w:t>3.2.2.2.2</w:t>
        </w:r>
      </w:hyperlink>
      <w:r w:rsidRPr="00087DF4">
        <w:rPr>
          <w:rFonts w:ascii="Times New Roman" w:hAnsi="Times New Roman" w:cs="Times New Roman"/>
          <w:i/>
          <w:sz w:val="16"/>
          <w:szCs w:val="16"/>
        </w:rPr>
        <w:t xml:space="preserve">, </w:t>
      </w:r>
      <w:hyperlink w:anchor="P209" w:history="1">
        <w:r w:rsidRPr="00087DF4">
          <w:rPr>
            <w:rFonts w:ascii="Times New Roman" w:hAnsi="Times New Roman" w:cs="Times New Roman"/>
            <w:i/>
            <w:sz w:val="16"/>
            <w:szCs w:val="16"/>
          </w:rPr>
          <w:t>3.3</w:t>
        </w:r>
      </w:hyperlink>
      <w:r w:rsidRPr="00087DF4">
        <w:rPr>
          <w:rFonts w:ascii="Times New Roman" w:hAnsi="Times New Roman" w:cs="Times New Roman"/>
          <w:i/>
          <w:sz w:val="16"/>
          <w:szCs w:val="16"/>
        </w:rPr>
        <w:t xml:space="preserve">, </w:t>
      </w:r>
      <w:hyperlink w:anchor="P210" w:history="1">
        <w:r w:rsidRPr="00087DF4">
          <w:rPr>
            <w:rFonts w:ascii="Times New Roman" w:hAnsi="Times New Roman" w:cs="Times New Roman"/>
            <w:i/>
            <w:sz w:val="16"/>
            <w:szCs w:val="16"/>
          </w:rPr>
          <w:t>3.3.1</w:t>
        </w:r>
      </w:hyperlink>
      <w:r w:rsidRPr="00087DF4">
        <w:rPr>
          <w:rFonts w:ascii="Times New Roman" w:hAnsi="Times New Roman" w:cs="Times New Roman"/>
          <w:i/>
          <w:sz w:val="16"/>
          <w:szCs w:val="16"/>
        </w:rPr>
        <w:t xml:space="preserve">, </w:t>
      </w:r>
      <w:hyperlink w:anchor="P211" w:history="1">
        <w:r w:rsidRPr="00087DF4">
          <w:rPr>
            <w:rFonts w:ascii="Times New Roman" w:hAnsi="Times New Roman" w:cs="Times New Roman"/>
            <w:i/>
            <w:sz w:val="16"/>
            <w:szCs w:val="16"/>
          </w:rPr>
          <w:t>3.3.2</w:t>
        </w:r>
      </w:hyperlink>
      <w:r w:rsidRPr="00087DF4">
        <w:rPr>
          <w:rFonts w:ascii="Times New Roman" w:hAnsi="Times New Roman" w:cs="Times New Roman"/>
          <w:i/>
          <w:sz w:val="16"/>
          <w:szCs w:val="16"/>
        </w:rPr>
        <w:t xml:space="preserve">, </w:t>
      </w:r>
      <w:hyperlink w:anchor="P212" w:history="1">
        <w:r w:rsidRPr="00087DF4">
          <w:rPr>
            <w:rFonts w:ascii="Times New Roman" w:hAnsi="Times New Roman" w:cs="Times New Roman"/>
            <w:i/>
            <w:sz w:val="16"/>
            <w:szCs w:val="16"/>
          </w:rPr>
          <w:t>3.4</w:t>
        </w:r>
      </w:hyperlink>
      <w:r w:rsidRPr="00087DF4">
        <w:rPr>
          <w:rFonts w:ascii="Times New Roman" w:hAnsi="Times New Roman" w:cs="Times New Roman"/>
          <w:i/>
          <w:sz w:val="16"/>
          <w:szCs w:val="16"/>
        </w:rPr>
        <w:t xml:space="preserve">, </w:t>
      </w:r>
      <w:hyperlink w:anchor="P220" w:history="1">
        <w:r w:rsidRPr="00087DF4">
          <w:rPr>
            <w:rFonts w:ascii="Times New Roman" w:hAnsi="Times New Roman" w:cs="Times New Roman"/>
            <w:i/>
            <w:sz w:val="16"/>
            <w:szCs w:val="16"/>
          </w:rPr>
          <w:t>3.5</w:t>
        </w:r>
      </w:hyperlink>
      <w:r w:rsidRPr="00087DF4">
        <w:rPr>
          <w:rFonts w:ascii="Times New Roman" w:hAnsi="Times New Roman" w:cs="Times New Roman"/>
          <w:i/>
          <w:sz w:val="16"/>
          <w:szCs w:val="16"/>
        </w:rPr>
        <w:t xml:space="preserve">, 4.1.2.1, </w:t>
      </w:r>
      <w:hyperlink w:anchor="P239" w:history="1">
        <w:r w:rsidRPr="00087DF4">
          <w:rPr>
            <w:rFonts w:ascii="Times New Roman" w:hAnsi="Times New Roman" w:cs="Times New Roman"/>
            <w:i/>
            <w:sz w:val="16"/>
            <w:szCs w:val="16"/>
          </w:rPr>
          <w:t>4.1.2.1.1</w:t>
        </w:r>
      </w:hyperlink>
      <w:r w:rsidRPr="00087DF4">
        <w:rPr>
          <w:rFonts w:ascii="Times New Roman" w:hAnsi="Times New Roman" w:cs="Times New Roman"/>
          <w:i/>
          <w:sz w:val="16"/>
          <w:szCs w:val="16"/>
        </w:rPr>
        <w:t xml:space="preserve">, </w:t>
      </w:r>
      <w:hyperlink w:anchor="P245" w:history="1">
        <w:r w:rsidRPr="00087DF4">
          <w:rPr>
            <w:rFonts w:ascii="Times New Roman" w:hAnsi="Times New Roman" w:cs="Times New Roman"/>
            <w:i/>
            <w:sz w:val="16"/>
            <w:szCs w:val="16"/>
          </w:rPr>
          <w:t>4.1.2.1.2</w:t>
        </w:r>
      </w:hyperlink>
      <w:r w:rsidRPr="00087DF4">
        <w:rPr>
          <w:rFonts w:ascii="Times New Roman" w:hAnsi="Times New Roman" w:cs="Times New Roman"/>
          <w:i/>
          <w:sz w:val="16"/>
          <w:szCs w:val="16"/>
        </w:rPr>
        <w:t xml:space="preserve">, </w:t>
      </w:r>
      <w:hyperlink w:anchor="P247" w:history="1">
        <w:r w:rsidRPr="00087DF4">
          <w:rPr>
            <w:rFonts w:ascii="Times New Roman" w:hAnsi="Times New Roman" w:cs="Times New Roman"/>
            <w:i/>
            <w:sz w:val="16"/>
            <w:szCs w:val="16"/>
          </w:rPr>
          <w:t>4.1.2.1.2.1</w:t>
        </w:r>
      </w:hyperlink>
      <w:r w:rsidRPr="00087DF4">
        <w:rPr>
          <w:rFonts w:ascii="Times New Roman" w:hAnsi="Times New Roman" w:cs="Times New Roman"/>
          <w:i/>
          <w:sz w:val="16"/>
          <w:szCs w:val="16"/>
        </w:rPr>
        <w:t xml:space="preserve">, </w:t>
      </w:r>
      <w:hyperlink w:anchor="P248" w:history="1">
        <w:r w:rsidRPr="00087DF4">
          <w:rPr>
            <w:rFonts w:ascii="Times New Roman" w:hAnsi="Times New Roman" w:cs="Times New Roman"/>
            <w:i/>
            <w:sz w:val="16"/>
            <w:szCs w:val="16"/>
          </w:rPr>
          <w:t>4.1.2.1.2.2</w:t>
        </w:r>
      </w:hyperlink>
      <w:r w:rsidRPr="00087DF4">
        <w:rPr>
          <w:rFonts w:ascii="Times New Roman" w:hAnsi="Times New Roman" w:cs="Times New Roman"/>
          <w:i/>
          <w:sz w:val="16"/>
          <w:szCs w:val="16"/>
        </w:rPr>
        <w:t xml:space="preserve">, </w:t>
      </w:r>
      <w:hyperlink w:anchor="P273" w:history="1">
        <w:r w:rsidRPr="00087DF4">
          <w:rPr>
            <w:rFonts w:ascii="Times New Roman" w:hAnsi="Times New Roman" w:cs="Times New Roman"/>
            <w:i/>
            <w:sz w:val="16"/>
            <w:szCs w:val="16"/>
          </w:rPr>
          <w:t>4.1.7.1.2.1</w:t>
        </w:r>
      </w:hyperlink>
      <w:r w:rsidRPr="00087DF4">
        <w:rPr>
          <w:rFonts w:ascii="Times New Roman" w:hAnsi="Times New Roman" w:cs="Times New Roman"/>
          <w:i/>
          <w:sz w:val="16"/>
          <w:szCs w:val="16"/>
        </w:rPr>
        <w:t xml:space="preserve">, </w:t>
      </w:r>
      <w:hyperlink w:anchor="P274" w:history="1">
        <w:r w:rsidRPr="00087DF4">
          <w:rPr>
            <w:rFonts w:ascii="Times New Roman" w:hAnsi="Times New Roman" w:cs="Times New Roman"/>
            <w:i/>
            <w:sz w:val="16"/>
            <w:szCs w:val="16"/>
          </w:rPr>
          <w:t>4.1.7.1.2.2</w:t>
        </w:r>
      </w:hyperlink>
      <w:r w:rsidRPr="00087DF4">
        <w:rPr>
          <w:rFonts w:ascii="Times New Roman" w:hAnsi="Times New Roman" w:cs="Times New Roman"/>
          <w:i/>
          <w:sz w:val="16"/>
          <w:szCs w:val="16"/>
        </w:rPr>
        <w:t xml:space="preserve">, </w:t>
      </w:r>
      <w:hyperlink w:anchor="P305" w:history="1">
        <w:r w:rsidRPr="00087DF4">
          <w:rPr>
            <w:rFonts w:ascii="Times New Roman" w:hAnsi="Times New Roman" w:cs="Times New Roman"/>
            <w:i/>
            <w:sz w:val="16"/>
            <w:szCs w:val="16"/>
          </w:rPr>
          <w:t>4.1.12.1</w:t>
        </w:r>
      </w:hyperlink>
      <w:r w:rsidRPr="00087DF4">
        <w:rPr>
          <w:rFonts w:ascii="Times New Roman" w:hAnsi="Times New Roman" w:cs="Times New Roman"/>
          <w:i/>
          <w:sz w:val="16"/>
          <w:szCs w:val="16"/>
        </w:rPr>
        <w:t xml:space="preserve">, </w:t>
      </w:r>
      <w:hyperlink w:anchor="P306" w:history="1">
        <w:r w:rsidRPr="00087DF4">
          <w:rPr>
            <w:rFonts w:ascii="Times New Roman" w:hAnsi="Times New Roman" w:cs="Times New Roman"/>
            <w:i/>
            <w:sz w:val="16"/>
            <w:szCs w:val="16"/>
          </w:rPr>
          <w:t>4.1.12.2</w:t>
        </w:r>
      </w:hyperlink>
      <w:r w:rsidRPr="00087DF4">
        <w:rPr>
          <w:rFonts w:ascii="Times New Roman" w:hAnsi="Times New Roman" w:cs="Times New Roman"/>
          <w:i/>
          <w:sz w:val="16"/>
          <w:szCs w:val="16"/>
        </w:rPr>
        <w:t xml:space="preserve">, </w:t>
      </w:r>
      <w:hyperlink w:anchor="P328" w:history="1">
        <w:r w:rsidRPr="00087DF4">
          <w:rPr>
            <w:rFonts w:ascii="Times New Roman" w:hAnsi="Times New Roman" w:cs="Times New Roman"/>
            <w:i/>
            <w:sz w:val="16"/>
            <w:szCs w:val="16"/>
          </w:rPr>
          <w:t>4.2.2.1</w:t>
        </w:r>
      </w:hyperlink>
      <w:r w:rsidRPr="00087DF4">
        <w:rPr>
          <w:rFonts w:ascii="Times New Roman" w:hAnsi="Times New Roman" w:cs="Times New Roman"/>
          <w:i/>
          <w:sz w:val="16"/>
          <w:szCs w:val="16"/>
        </w:rPr>
        <w:t xml:space="preserve">, </w:t>
      </w:r>
      <w:hyperlink w:anchor="P329" w:history="1">
        <w:r w:rsidRPr="00087DF4">
          <w:rPr>
            <w:rFonts w:ascii="Times New Roman" w:hAnsi="Times New Roman" w:cs="Times New Roman"/>
            <w:i/>
            <w:sz w:val="16"/>
            <w:szCs w:val="16"/>
          </w:rPr>
          <w:t>4.2.2.2</w:t>
        </w:r>
      </w:hyperlink>
      <w:r w:rsidRPr="00087DF4">
        <w:rPr>
          <w:rFonts w:ascii="Times New Roman" w:hAnsi="Times New Roman" w:cs="Times New Roman"/>
          <w:i/>
          <w:sz w:val="16"/>
          <w:szCs w:val="16"/>
        </w:rPr>
        <w:t xml:space="preserve">, </w:t>
      </w:r>
      <w:hyperlink w:anchor="P343" w:history="1">
        <w:r w:rsidRPr="00087DF4">
          <w:rPr>
            <w:rFonts w:ascii="Times New Roman" w:hAnsi="Times New Roman" w:cs="Times New Roman"/>
            <w:i/>
            <w:sz w:val="16"/>
            <w:szCs w:val="16"/>
          </w:rPr>
          <w:t>4.2.5.1</w:t>
        </w:r>
      </w:hyperlink>
      <w:r w:rsidRPr="00087DF4">
        <w:rPr>
          <w:rFonts w:ascii="Times New Roman" w:hAnsi="Times New Roman" w:cs="Times New Roman"/>
          <w:i/>
          <w:sz w:val="16"/>
          <w:szCs w:val="16"/>
        </w:rPr>
        <w:t xml:space="preserve">, </w:t>
      </w:r>
      <w:hyperlink w:anchor="P344" w:history="1">
        <w:r w:rsidRPr="00087DF4">
          <w:rPr>
            <w:rFonts w:ascii="Times New Roman" w:hAnsi="Times New Roman" w:cs="Times New Roman"/>
            <w:i/>
            <w:sz w:val="16"/>
            <w:szCs w:val="16"/>
          </w:rPr>
          <w:t>4.2.5.2</w:t>
        </w:r>
      </w:hyperlink>
      <w:r w:rsidRPr="00087DF4">
        <w:rPr>
          <w:rFonts w:ascii="Times New Roman" w:hAnsi="Times New Roman" w:cs="Times New Roman"/>
          <w:i/>
          <w:sz w:val="16"/>
          <w:szCs w:val="16"/>
        </w:rPr>
        <w:t xml:space="preserve">, </w:t>
      </w:r>
      <w:hyperlink w:anchor="P400" w:history="1">
        <w:r w:rsidRPr="00087DF4">
          <w:rPr>
            <w:rFonts w:ascii="Times New Roman" w:hAnsi="Times New Roman" w:cs="Times New Roman"/>
            <w:i/>
            <w:sz w:val="16"/>
            <w:szCs w:val="16"/>
          </w:rPr>
          <w:t>4.3.10.3.1</w:t>
        </w:r>
      </w:hyperlink>
      <w:r w:rsidRPr="00087DF4">
        <w:rPr>
          <w:rFonts w:ascii="Times New Roman" w:hAnsi="Times New Roman" w:cs="Times New Roman"/>
          <w:i/>
          <w:sz w:val="16"/>
          <w:szCs w:val="16"/>
        </w:rPr>
        <w:t xml:space="preserve">, </w:t>
      </w:r>
      <w:hyperlink w:anchor="P401" w:history="1">
        <w:r w:rsidRPr="00087DF4">
          <w:rPr>
            <w:rFonts w:ascii="Times New Roman" w:hAnsi="Times New Roman" w:cs="Times New Roman"/>
            <w:i/>
            <w:sz w:val="16"/>
            <w:szCs w:val="16"/>
          </w:rPr>
          <w:t>4.3.10.3.2</w:t>
        </w:r>
      </w:hyperlink>
      <w:r w:rsidRPr="00087DF4">
        <w:rPr>
          <w:rFonts w:ascii="Times New Roman" w:hAnsi="Times New Roman" w:cs="Times New Roman"/>
          <w:i/>
          <w:sz w:val="16"/>
          <w:szCs w:val="16"/>
        </w:rPr>
        <w:t xml:space="preserve">, </w:t>
      </w:r>
      <w:hyperlink w:anchor="P441" w:history="1">
        <w:r w:rsidRPr="00087DF4">
          <w:rPr>
            <w:rFonts w:ascii="Times New Roman" w:hAnsi="Times New Roman" w:cs="Times New Roman"/>
            <w:i/>
            <w:sz w:val="16"/>
            <w:szCs w:val="16"/>
          </w:rPr>
          <w:t>4.3.16.1</w:t>
        </w:r>
      </w:hyperlink>
      <w:r w:rsidRPr="00087DF4">
        <w:rPr>
          <w:rFonts w:ascii="Times New Roman" w:hAnsi="Times New Roman" w:cs="Times New Roman"/>
          <w:i/>
          <w:sz w:val="16"/>
          <w:szCs w:val="16"/>
        </w:rPr>
        <w:t xml:space="preserve">, </w:t>
      </w:r>
      <w:hyperlink w:anchor="P442" w:history="1">
        <w:r w:rsidRPr="00087DF4">
          <w:rPr>
            <w:rFonts w:ascii="Times New Roman" w:hAnsi="Times New Roman" w:cs="Times New Roman"/>
            <w:i/>
            <w:sz w:val="16"/>
            <w:szCs w:val="16"/>
          </w:rPr>
          <w:t>4.3.16.2</w:t>
        </w:r>
      </w:hyperlink>
      <w:r w:rsidRPr="00087DF4">
        <w:rPr>
          <w:rFonts w:ascii="Times New Roman" w:hAnsi="Times New Roman" w:cs="Times New Roman"/>
          <w:i/>
          <w:sz w:val="16"/>
          <w:szCs w:val="16"/>
        </w:rPr>
        <w:t xml:space="preserve">, </w:t>
      </w:r>
      <w:hyperlink w:anchor="P466" w:history="1">
        <w:r w:rsidRPr="00087DF4">
          <w:rPr>
            <w:rFonts w:ascii="Times New Roman" w:hAnsi="Times New Roman" w:cs="Times New Roman"/>
            <w:i/>
            <w:sz w:val="16"/>
            <w:szCs w:val="16"/>
          </w:rPr>
          <w:t>4.4.4.1</w:t>
        </w:r>
      </w:hyperlink>
      <w:r w:rsidRPr="00087DF4">
        <w:rPr>
          <w:rFonts w:ascii="Times New Roman" w:hAnsi="Times New Roman" w:cs="Times New Roman"/>
          <w:i/>
          <w:sz w:val="16"/>
          <w:szCs w:val="16"/>
        </w:rPr>
        <w:t xml:space="preserve">, </w:t>
      </w:r>
      <w:hyperlink w:anchor="P467" w:history="1">
        <w:r w:rsidRPr="00087DF4">
          <w:rPr>
            <w:rFonts w:ascii="Times New Roman" w:hAnsi="Times New Roman" w:cs="Times New Roman"/>
            <w:i/>
            <w:sz w:val="16"/>
            <w:szCs w:val="16"/>
          </w:rPr>
          <w:t>4.4.4.2</w:t>
        </w:r>
      </w:hyperlink>
      <w:r w:rsidRPr="00087DF4">
        <w:rPr>
          <w:rFonts w:ascii="Times New Roman" w:hAnsi="Times New Roman" w:cs="Times New Roman"/>
          <w:i/>
          <w:sz w:val="16"/>
          <w:szCs w:val="16"/>
        </w:rPr>
        <w:t xml:space="preserve">, </w:t>
      </w:r>
      <w:hyperlink w:anchor="P470" w:history="1">
        <w:r w:rsidRPr="00087DF4">
          <w:rPr>
            <w:rFonts w:ascii="Times New Roman" w:hAnsi="Times New Roman" w:cs="Times New Roman"/>
            <w:i/>
            <w:sz w:val="16"/>
            <w:szCs w:val="16"/>
          </w:rPr>
          <w:t>4.5.1.1</w:t>
        </w:r>
      </w:hyperlink>
      <w:r w:rsidRPr="00087DF4">
        <w:rPr>
          <w:rFonts w:ascii="Times New Roman" w:hAnsi="Times New Roman" w:cs="Times New Roman"/>
          <w:i/>
          <w:sz w:val="16"/>
          <w:szCs w:val="16"/>
        </w:rPr>
        <w:t xml:space="preserve">, </w:t>
      </w:r>
      <w:hyperlink w:anchor="P471" w:history="1">
        <w:r w:rsidRPr="00087DF4">
          <w:rPr>
            <w:rFonts w:ascii="Times New Roman" w:hAnsi="Times New Roman" w:cs="Times New Roman"/>
            <w:i/>
            <w:sz w:val="16"/>
            <w:szCs w:val="16"/>
          </w:rPr>
          <w:t>4.5.1.2</w:t>
        </w:r>
      </w:hyperlink>
      <w:r w:rsidRPr="00087DF4">
        <w:rPr>
          <w:rFonts w:ascii="Times New Roman" w:hAnsi="Times New Roman" w:cs="Times New Roman"/>
          <w:i/>
          <w:sz w:val="16"/>
          <w:szCs w:val="16"/>
        </w:rPr>
        <w:t xml:space="preserve">, </w:t>
      </w:r>
      <w:hyperlink w:anchor="P473" w:history="1">
        <w:r w:rsidRPr="00087DF4">
          <w:rPr>
            <w:rFonts w:ascii="Times New Roman" w:hAnsi="Times New Roman" w:cs="Times New Roman"/>
            <w:i/>
            <w:sz w:val="16"/>
            <w:szCs w:val="16"/>
          </w:rPr>
          <w:t>4.5.2.1</w:t>
        </w:r>
      </w:hyperlink>
      <w:r w:rsidRPr="00087DF4">
        <w:rPr>
          <w:rFonts w:ascii="Times New Roman" w:hAnsi="Times New Roman" w:cs="Times New Roman"/>
          <w:i/>
          <w:sz w:val="16"/>
          <w:szCs w:val="16"/>
        </w:rPr>
        <w:t xml:space="preserve">, </w:t>
      </w:r>
      <w:hyperlink w:anchor="P474" w:history="1">
        <w:r w:rsidRPr="00087DF4">
          <w:rPr>
            <w:rFonts w:ascii="Times New Roman" w:hAnsi="Times New Roman" w:cs="Times New Roman"/>
            <w:i/>
            <w:sz w:val="16"/>
            <w:szCs w:val="16"/>
          </w:rPr>
          <w:t>4.5.2.2</w:t>
        </w:r>
      </w:hyperlink>
      <w:r w:rsidRPr="00087DF4">
        <w:rPr>
          <w:rFonts w:ascii="Times New Roman" w:hAnsi="Times New Roman" w:cs="Times New Roman"/>
          <w:i/>
          <w:sz w:val="16"/>
          <w:szCs w:val="16"/>
        </w:rPr>
        <w:t xml:space="preserve">, </w:t>
      </w:r>
      <w:hyperlink w:anchor="P480" w:history="1">
        <w:r w:rsidRPr="00087DF4">
          <w:rPr>
            <w:rFonts w:ascii="Times New Roman" w:hAnsi="Times New Roman" w:cs="Times New Roman"/>
            <w:i/>
            <w:sz w:val="16"/>
            <w:szCs w:val="16"/>
          </w:rPr>
          <w:t>5.2.1</w:t>
        </w:r>
      </w:hyperlink>
      <w:r w:rsidRPr="00087DF4">
        <w:rPr>
          <w:rFonts w:ascii="Times New Roman" w:hAnsi="Times New Roman" w:cs="Times New Roman"/>
          <w:i/>
          <w:sz w:val="16"/>
          <w:szCs w:val="16"/>
        </w:rPr>
        <w:t xml:space="preserve">, </w:t>
      </w:r>
      <w:hyperlink w:anchor="P481" w:history="1">
        <w:r w:rsidRPr="00087DF4">
          <w:rPr>
            <w:rFonts w:ascii="Times New Roman" w:hAnsi="Times New Roman" w:cs="Times New Roman"/>
            <w:i/>
            <w:sz w:val="16"/>
            <w:szCs w:val="16"/>
          </w:rPr>
          <w:t>5.2.2</w:t>
        </w:r>
      </w:hyperlink>
      <w:r w:rsidRPr="00087DF4">
        <w:rPr>
          <w:rFonts w:ascii="Times New Roman" w:hAnsi="Times New Roman" w:cs="Times New Roman"/>
          <w:i/>
          <w:sz w:val="16"/>
          <w:szCs w:val="16"/>
        </w:rPr>
        <w:t xml:space="preserve">, </w:t>
      </w:r>
      <w:hyperlink w:anchor="P486" w:history="1">
        <w:r w:rsidRPr="00087DF4">
          <w:rPr>
            <w:rFonts w:ascii="Times New Roman" w:hAnsi="Times New Roman" w:cs="Times New Roman"/>
            <w:i/>
            <w:sz w:val="16"/>
            <w:szCs w:val="16"/>
          </w:rPr>
          <w:t>6.1.1</w:t>
        </w:r>
      </w:hyperlink>
      <w:r w:rsidRPr="00087DF4">
        <w:rPr>
          <w:rFonts w:ascii="Times New Roman" w:hAnsi="Times New Roman" w:cs="Times New Roman"/>
          <w:i/>
          <w:sz w:val="16"/>
          <w:szCs w:val="16"/>
        </w:rPr>
        <w:t xml:space="preserve">, </w:t>
      </w:r>
      <w:hyperlink w:anchor="P487" w:history="1">
        <w:r w:rsidRPr="00087DF4">
          <w:rPr>
            <w:rFonts w:ascii="Times New Roman" w:hAnsi="Times New Roman" w:cs="Times New Roman"/>
            <w:i/>
            <w:sz w:val="16"/>
            <w:szCs w:val="16"/>
          </w:rPr>
          <w:t>6.1.2</w:t>
        </w:r>
      </w:hyperlink>
      <w:r w:rsidRPr="00087DF4">
        <w:rPr>
          <w:rFonts w:ascii="Times New Roman" w:hAnsi="Times New Roman" w:cs="Times New Roman"/>
          <w:i/>
          <w:sz w:val="16"/>
          <w:szCs w:val="16"/>
        </w:rPr>
        <w:t xml:space="preserve">, </w:t>
      </w:r>
      <w:hyperlink w:anchor="P500" w:history="1">
        <w:r w:rsidRPr="00087DF4">
          <w:rPr>
            <w:rFonts w:ascii="Times New Roman" w:hAnsi="Times New Roman" w:cs="Times New Roman"/>
            <w:i/>
            <w:sz w:val="16"/>
            <w:szCs w:val="16"/>
          </w:rPr>
          <w:t>7.4.3</w:t>
        </w:r>
      </w:hyperlink>
      <w:r w:rsidRPr="00087DF4">
        <w:rPr>
          <w:rFonts w:ascii="Times New Roman" w:hAnsi="Times New Roman" w:cs="Times New Roman"/>
          <w:i/>
          <w:sz w:val="16"/>
          <w:szCs w:val="16"/>
        </w:rPr>
        <w:t xml:space="preserve">, </w:t>
      </w:r>
      <w:hyperlink w:anchor="P505" w:history="1">
        <w:r w:rsidRPr="00087DF4">
          <w:rPr>
            <w:rFonts w:ascii="Times New Roman" w:hAnsi="Times New Roman" w:cs="Times New Roman"/>
            <w:i/>
            <w:sz w:val="16"/>
            <w:szCs w:val="16"/>
          </w:rPr>
          <w:t>7.6.3</w:t>
        </w:r>
      </w:hyperlink>
      <w:r w:rsidRPr="00087DF4">
        <w:rPr>
          <w:rFonts w:ascii="Times New Roman" w:hAnsi="Times New Roman" w:cs="Times New Roman"/>
          <w:i/>
          <w:sz w:val="16"/>
          <w:szCs w:val="16"/>
        </w:rPr>
        <w:t xml:space="preserve"> соглашения, а также иные конкретные положения (при наличии).</w:t>
      </w:r>
    </w:p>
    <w:p w14:paraId="00BFF727" w14:textId="77777777" w:rsidR="00EA0DBF" w:rsidRDefault="00EA0DBF" w:rsidP="002A6453">
      <w:pPr>
        <w:pStyle w:val="afff7"/>
      </w:pPr>
    </w:p>
  </w:footnote>
  <w:footnote w:id="109">
    <w:p w14:paraId="5F7947B1" w14:textId="77777777" w:rsidR="00EA0DBF" w:rsidRPr="00087DF4" w:rsidRDefault="00EA0DBF" w:rsidP="002A6453">
      <w:pPr>
        <w:pStyle w:val="afff7"/>
        <w:ind w:firstLine="709"/>
        <w:jc w:val="both"/>
        <w:rPr>
          <w:rFonts w:ascii="Times New Roman" w:hAnsi="Times New Roman"/>
          <w:i/>
          <w:sz w:val="16"/>
          <w:szCs w:val="16"/>
        </w:rPr>
      </w:pPr>
      <w:r w:rsidRPr="00087DF4">
        <w:rPr>
          <w:rStyle w:val="afff9"/>
          <w:rFonts w:ascii="Times New Roman" w:hAnsi="Times New Roman"/>
          <w:i/>
          <w:sz w:val="16"/>
          <w:szCs w:val="16"/>
        </w:rPr>
        <w:footnoteRef/>
      </w:r>
      <w:r w:rsidRPr="00087DF4">
        <w:rPr>
          <w:rFonts w:ascii="Times New Roman" w:hAnsi="Times New Roman"/>
          <w:i/>
          <w:sz w:val="16"/>
          <w:szCs w:val="16"/>
        </w:rPr>
        <w:t xml:space="preserve"> </w:t>
      </w:r>
      <w:hyperlink w:anchor="P2019" w:history="1">
        <w:r w:rsidRPr="00087DF4">
          <w:rPr>
            <w:rFonts w:ascii="Times New Roman" w:hAnsi="Times New Roman"/>
            <w:i/>
            <w:sz w:val="16"/>
            <w:szCs w:val="16"/>
          </w:rPr>
          <w:t>Пункт 5.1</w:t>
        </w:r>
      </w:hyperlink>
      <w:r w:rsidRPr="00087DF4">
        <w:rPr>
          <w:rFonts w:ascii="Times New Roman" w:hAnsi="Times New Roman"/>
          <w:i/>
          <w:sz w:val="16"/>
          <w:szCs w:val="16"/>
        </w:rPr>
        <w:t xml:space="preserve"> включается в Дополнительное соглашение к соглашению </w:t>
      </w:r>
      <w:r w:rsidRPr="00087DF4">
        <w:rPr>
          <w:rFonts w:ascii="Times New Roman" w:hAnsi="Times New Roman"/>
          <w:i/>
          <w:sz w:val="16"/>
          <w:szCs w:val="16"/>
        </w:rPr>
        <w:br/>
        <w:t>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footnote>
  <w:footnote w:id="110">
    <w:p w14:paraId="4AC037CE" w14:textId="77777777" w:rsidR="00EA0DBF" w:rsidRPr="00087DF4" w:rsidRDefault="00EA0DBF" w:rsidP="002A6453">
      <w:pPr>
        <w:pStyle w:val="afff7"/>
        <w:ind w:firstLine="709"/>
        <w:jc w:val="both"/>
        <w:rPr>
          <w:rFonts w:ascii="Times New Roman" w:hAnsi="Times New Roman"/>
          <w:i/>
          <w:sz w:val="16"/>
          <w:szCs w:val="16"/>
        </w:rPr>
      </w:pPr>
      <w:r w:rsidRPr="00087DF4">
        <w:rPr>
          <w:rStyle w:val="afff9"/>
          <w:rFonts w:ascii="Times New Roman" w:hAnsi="Times New Roman"/>
          <w:i/>
          <w:sz w:val="16"/>
          <w:szCs w:val="16"/>
        </w:rPr>
        <w:footnoteRef/>
      </w:r>
      <w:r w:rsidRPr="00087DF4">
        <w:rPr>
          <w:rFonts w:ascii="Times New Roman" w:hAnsi="Times New Roman"/>
          <w:i/>
          <w:sz w:val="16"/>
          <w:szCs w:val="16"/>
        </w:rPr>
        <w:t xml:space="preserve"> </w:t>
      </w:r>
      <w:hyperlink w:anchor="P2024" w:history="1">
        <w:r w:rsidRPr="00087DF4">
          <w:rPr>
            <w:rFonts w:ascii="Times New Roman" w:hAnsi="Times New Roman"/>
            <w:i/>
            <w:sz w:val="16"/>
            <w:szCs w:val="16"/>
          </w:rPr>
          <w:t>Пункт 5.3</w:t>
        </w:r>
      </w:hyperlink>
      <w:r w:rsidRPr="00087DF4">
        <w:rPr>
          <w:rFonts w:ascii="Times New Roman" w:hAnsi="Times New Roman"/>
          <w:i/>
          <w:sz w:val="16"/>
          <w:szCs w:val="16"/>
        </w:rPr>
        <w:t xml:space="preserve"> включается в Дополнительное соглашение к соглашению </w:t>
      </w:r>
      <w:r w:rsidRPr="00087DF4">
        <w:rPr>
          <w:rFonts w:ascii="Times New Roman" w:hAnsi="Times New Roman"/>
          <w:i/>
          <w:sz w:val="16"/>
          <w:szCs w:val="16"/>
        </w:rPr>
        <w:br/>
        <w:t>в случае формирования и подписания соглашения в форме бумажного документа.</w:t>
      </w:r>
    </w:p>
  </w:footnote>
  <w:footnote w:id="111">
    <w:p w14:paraId="4B29AB5C" w14:textId="77777777" w:rsidR="00EA0DBF" w:rsidRPr="00087DF4" w:rsidRDefault="00EA0DBF" w:rsidP="002A6453">
      <w:pPr>
        <w:pStyle w:val="afff7"/>
        <w:ind w:firstLine="709"/>
        <w:jc w:val="both"/>
        <w:rPr>
          <w:rFonts w:ascii="Times New Roman" w:hAnsi="Times New Roman"/>
          <w:i/>
          <w:sz w:val="16"/>
          <w:szCs w:val="16"/>
        </w:rPr>
      </w:pPr>
      <w:r w:rsidRPr="00087DF4">
        <w:rPr>
          <w:rStyle w:val="afff9"/>
          <w:rFonts w:ascii="Times New Roman" w:hAnsi="Times New Roman"/>
          <w:i/>
          <w:sz w:val="16"/>
          <w:szCs w:val="16"/>
        </w:rPr>
        <w:footnoteRef/>
      </w:r>
      <w:r w:rsidRPr="00087DF4">
        <w:rPr>
          <w:rFonts w:ascii="Times New Roman" w:hAnsi="Times New Roman"/>
          <w:i/>
          <w:sz w:val="16"/>
          <w:szCs w:val="16"/>
        </w:rPr>
        <w:t xml:space="preserve"> Указываются иные конкретные условия (при необходимости).</w:t>
      </w:r>
    </w:p>
  </w:footnote>
  <w:footnote w:id="112">
    <w:p w14:paraId="189FB3E1" w14:textId="77777777" w:rsidR="00EA0DBF" w:rsidRPr="0046160E" w:rsidRDefault="00EA0DBF" w:rsidP="002A6453">
      <w:pPr>
        <w:pStyle w:val="afff7"/>
        <w:rPr>
          <w:i/>
          <w:sz w:val="18"/>
          <w:szCs w:val="18"/>
        </w:rPr>
      </w:pPr>
      <w:r w:rsidRPr="0046160E">
        <w:rPr>
          <w:rStyle w:val="afff9"/>
          <w:i/>
          <w:sz w:val="18"/>
          <w:szCs w:val="18"/>
        </w:rPr>
        <w:footnoteRef/>
      </w:r>
      <w:r w:rsidRPr="0046160E">
        <w:rPr>
          <w:i/>
          <w:sz w:val="18"/>
          <w:szCs w:val="18"/>
        </w:rPr>
        <w:t xml:space="preserve"> Указываются пункты и (или) разделы соглашения, в которые вносятся изменения.</w:t>
      </w:r>
    </w:p>
  </w:footnote>
  <w:footnote w:id="113">
    <w:p w14:paraId="41C46ED8" w14:textId="77777777" w:rsidR="00EA0DBF" w:rsidRPr="0046160E" w:rsidRDefault="00EA0DBF" w:rsidP="002A6453">
      <w:pPr>
        <w:pStyle w:val="afff7"/>
        <w:rPr>
          <w:i/>
          <w:sz w:val="18"/>
          <w:szCs w:val="18"/>
        </w:rPr>
      </w:pPr>
      <w:r w:rsidRPr="0046160E">
        <w:rPr>
          <w:rStyle w:val="afff9"/>
          <w:i/>
          <w:sz w:val="18"/>
          <w:szCs w:val="18"/>
        </w:rPr>
        <w:footnoteRef/>
      </w:r>
      <w:r w:rsidRPr="0046160E">
        <w:rPr>
          <w:i/>
          <w:sz w:val="18"/>
          <w:szCs w:val="18"/>
        </w:rPr>
        <w:t xml:space="preserve"> Указываются изменения, вносимые в </w:t>
      </w:r>
      <w:hyperlink w:anchor="P2429" w:history="1">
        <w:r w:rsidRPr="0046160E">
          <w:rPr>
            <w:i/>
            <w:sz w:val="18"/>
            <w:szCs w:val="18"/>
          </w:rPr>
          <w:t>пункты 3.2.1</w:t>
        </w:r>
      </w:hyperlink>
      <w:r w:rsidRPr="0046160E">
        <w:rPr>
          <w:i/>
          <w:sz w:val="18"/>
          <w:szCs w:val="18"/>
        </w:rPr>
        <w:t xml:space="preserve">, </w:t>
      </w:r>
      <w:hyperlink w:anchor="P2430" w:history="1">
        <w:r w:rsidRPr="0046160E">
          <w:rPr>
            <w:i/>
            <w:sz w:val="18"/>
            <w:szCs w:val="18"/>
          </w:rPr>
          <w:t>3.2.2</w:t>
        </w:r>
      </w:hyperlink>
      <w:r w:rsidRPr="0046160E">
        <w:rPr>
          <w:i/>
          <w:sz w:val="18"/>
          <w:szCs w:val="18"/>
        </w:rPr>
        <w:t xml:space="preserve">, </w:t>
      </w:r>
      <w:hyperlink w:anchor="P2442" w:history="1">
        <w:r w:rsidRPr="0046160E">
          <w:rPr>
            <w:i/>
            <w:sz w:val="18"/>
            <w:szCs w:val="18"/>
          </w:rPr>
          <w:t>3.4</w:t>
        </w:r>
      </w:hyperlink>
      <w:r w:rsidRPr="0046160E">
        <w:rPr>
          <w:i/>
          <w:sz w:val="18"/>
          <w:szCs w:val="18"/>
        </w:rPr>
        <w:t xml:space="preserve">, </w:t>
      </w:r>
      <w:hyperlink w:anchor="P2477" w:history="1">
        <w:r w:rsidRPr="0046160E">
          <w:rPr>
            <w:i/>
            <w:sz w:val="18"/>
            <w:szCs w:val="18"/>
          </w:rPr>
          <w:t>4.1.5.2</w:t>
        </w:r>
      </w:hyperlink>
      <w:r w:rsidRPr="0046160E">
        <w:rPr>
          <w:i/>
          <w:sz w:val="18"/>
          <w:szCs w:val="18"/>
        </w:rPr>
        <w:t xml:space="preserve">, </w:t>
      </w:r>
      <w:hyperlink w:anchor="P2490" w:history="1">
        <w:r w:rsidRPr="0046160E">
          <w:rPr>
            <w:i/>
            <w:sz w:val="18"/>
            <w:szCs w:val="18"/>
          </w:rPr>
          <w:t>4.1.6.2</w:t>
        </w:r>
      </w:hyperlink>
      <w:r w:rsidRPr="0046160E">
        <w:rPr>
          <w:i/>
          <w:sz w:val="18"/>
          <w:szCs w:val="18"/>
        </w:rPr>
        <w:t xml:space="preserve">, </w:t>
      </w:r>
      <w:hyperlink w:anchor="P2515" w:history="1">
        <w:r w:rsidRPr="0046160E">
          <w:rPr>
            <w:i/>
            <w:sz w:val="18"/>
            <w:szCs w:val="18"/>
          </w:rPr>
          <w:t>4.1.11.1</w:t>
        </w:r>
      </w:hyperlink>
      <w:r w:rsidRPr="0046160E">
        <w:rPr>
          <w:i/>
          <w:sz w:val="18"/>
          <w:szCs w:val="18"/>
        </w:rPr>
        <w:t xml:space="preserve">, </w:t>
      </w:r>
      <w:hyperlink w:anchor="P2516" w:history="1">
        <w:r w:rsidRPr="0046160E">
          <w:rPr>
            <w:i/>
            <w:sz w:val="18"/>
            <w:szCs w:val="18"/>
          </w:rPr>
          <w:t>4.1.11.2</w:t>
        </w:r>
      </w:hyperlink>
      <w:r w:rsidRPr="0046160E">
        <w:rPr>
          <w:i/>
          <w:sz w:val="18"/>
          <w:szCs w:val="18"/>
        </w:rPr>
        <w:t xml:space="preserve">, </w:t>
      </w:r>
      <w:hyperlink w:anchor="P2543" w:history="1">
        <w:r w:rsidRPr="0046160E">
          <w:rPr>
            <w:i/>
            <w:sz w:val="18"/>
            <w:szCs w:val="18"/>
          </w:rPr>
          <w:t>4.2.4.1</w:t>
        </w:r>
      </w:hyperlink>
      <w:r w:rsidRPr="0046160E">
        <w:rPr>
          <w:i/>
          <w:sz w:val="18"/>
          <w:szCs w:val="18"/>
        </w:rPr>
        <w:t xml:space="preserve">, </w:t>
      </w:r>
      <w:hyperlink w:anchor="P2544" w:history="1">
        <w:r w:rsidRPr="0046160E">
          <w:rPr>
            <w:i/>
            <w:sz w:val="18"/>
            <w:szCs w:val="18"/>
          </w:rPr>
          <w:t>4.2.4.2</w:t>
        </w:r>
      </w:hyperlink>
      <w:r w:rsidRPr="0046160E">
        <w:rPr>
          <w:i/>
          <w:sz w:val="18"/>
          <w:szCs w:val="18"/>
        </w:rPr>
        <w:t xml:space="preserve">, </w:t>
      </w:r>
      <w:hyperlink w:anchor="P2562" w:history="1">
        <w:r w:rsidRPr="0046160E">
          <w:rPr>
            <w:i/>
            <w:sz w:val="18"/>
            <w:szCs w:val="18"/>
          </w:rPr>
          <w:t>4.3.3.2.1</w:t>
        </w:r>
      </w:hyperlink>
      <w:r w:rsidRPr="0046160E">
        <w:rPr>
          <w:i/>
          <w:sz w:val="18"/>
          <w:szCs w:val="18"/>
        </w:rPr>
        <w:t xml:space="preserve">, </w:t>
      </w:r>
      <w:hyperlink w:anchor="P2563" w:history="1">
        <w:r w:rsidRPr="0046160E">
          <w:rPr>
            <w:i/>
            <w:sz w:val="18"/>
            <w:szCs w:val="18"/>
          </w:rPr>
          <w:t>4.3.3.2.2</w:t>
        </w:r>
      </w:hyperlink>
      <w:r w:rsidRPr="0046160E">
        <w:rPr>
          <w:i/>
          <w:sz w:val="18"/>
          <w:szCs w:val="18"/>
        </w:rPr>
        <w:t xml:space="preserve">, </w:t>
      </w:r>
      <w:hyperlink w:anchor="P2599" w:history="1">
        <w:r w:rsidRPr="0046160E">
          <w:rPr>
            <w:i/>
            <w:sz w:val="18"/>
            <w:szCs w:val="18"/>
          </w:rPr>
          <w:t>4.3.8.1</w:t>
        </w:r>
      </w:hyperlink>
      <w:r w:rsidRPr="0046160E">
        <w:rPr>
          <w:i/>
          <w:sz w:val="18"/>
          <w:szCs w:val="18"/>
        </w:rPr>
        <w:t xml:space="preserve">, </w:t>
      </w:r>
      <w:hyperlink w:anchor="P2600" w:history="1">
        <w:r w:rsidRPr="0046160E">
          <w:rPr>
            <w:i/>
            <w:sz w:val="18"/>
            <w:szCs w:val="18"/>
          </w:rPr>
          <w:t>4.3.8.2</w:t>
        </w:r>
      </w:hyperlink>
      <w:r w:rsidRPr="0046160E">
        <w:rPr>
          <w:i/>
          <w:sz w:val="18"/>
          <w:szCs w:val="18"/>
        </w:rPr>
        <w:t xml:space="preserve">, </w:t>
      </w:r>
      <w:hyperlink w:anchor="P2614" w:history="1">
        <w:r w:rsidRPr="0046160E">
          <w:rPr>
            <w:i/>
            <w:sz w:val="18"/>
            <w:szCs w:val="18"/>
          </w:rPr>
          <w:t>4.4.3.1</w:t>
        </w:r>
      </w:hyperlink>
      <w:r w:rsidRPr="0046160E">
        <w:rPr>
          <w:i/>
          <w:sz w:val="18"/>
          <w:szCs w:val="18"/>
        </w:rPr>
        <w:t xml:space="preserve">, </w:t>
      </w:r>
      <w:hyperlink w:anchor="P2615" w:history="1">
        <w:r w:rsidRPr="0046160E">
          <w:rPr>
            <w:i/>
            <w:sz w:val="18"/>
            <w:szCs w:val="18"/>
          </w:rPr>
          <w:t>4.4.3.2</w:t>
        </w:r>
      </w:hyperlink>
      <w:r w:rsidRPr="0046160E">
        <w:rPr>
          <w:i/>
          <w:sz w:val="18"/>
          <w:szCs w:val="18"/>
        </w:rPr>
        <w:t xml:space="preserve">, </w:t>
      </w:r>
      <w:hyperlink w:anchor="P2618" w:history="1">
        <w:r w:rsidRPr="0046160E">
          <w:rPr>
            <w:i/>
            <w:sz w:val="18"/>
            <w:szCs w:val="18"/>
          </w:rPr>
          <w:t>4.5.1.1</w:t>
        </w:r>
      </w:hyperlink>
      <w:r w:rsidRPr="0046160E">
        <w:rPr>
          <w:i/>
          <w:sz w:val="18"/>
          <w:szCs w:val="18"/>
        </w:rPr>
        <w:t xml:space="preserve">, </w:t>
      </w:r>
      <w:hyperlink w:anchor="P2619" w:history="1">
        <w:r w:rsidRPr="0046160E">
          <w:rPr>
            <w:i/>
            <w:sz w:val="18"/>
            <w:szCs w:val="18"/>
          </w:rPr>
          <w:t>4.5.1.2</w:t>
        </w:r>
      </w:hyperlink>
      <w:r w:rsidRPr="0046160E">
        <w:rPr>
          <w:i/>
          <w:sz w:val="18"/>
          <w:szCs w:val="18"/>
        </w:rPr>
        <w:t xml:space="preserve">, </w:t>
      </w:r>
      <w:hyperlink w:anchor="P2621" w:history="1">
        <w:r w:rsidRPr="0046160E">
          <w:rPr>
            <w:i/>
            <w:sz w:val="18"/>
            <w:szCs w:val="18"/>
          </w:rPr>
          <w:t>4.5.2.1</w:t>
        </w:r>
      </w:hyperlink>
      <w:r w:rsidRPr="0046160E">
        <w:rPr>
          <w:i/>
          <w:sz w:val="18"/>
          <w:szCs w:val="18"/>
        </w:rPr>
        <w:t xml:space="preserve">, </w:t>
      </w:r>
      <w:hyperlink w:anchor="P2622" w:history="1">
        <w:r w:rsidRPr="0046160E">
          <w:rPr>
            <w:i/>
            <w:sz w:val="18"/>
            <w:szCs w:val="18"/>
          </w:rPr>
          <w:t>4.5.2.2</w:t>
        </w:r>
      </w:hyperlink>
      <w:r w:rsidRPr="0046160E">
        <w:rPr>
          <w:i/>
          <w:sz w:val="18"/>
          <w:szCs w:val="18"/>
        </w:rPr>
        <w:t xml:space="preserve">, </w:t>
      </w:r>
      <w:hyperlink w:anchor="P2628" w:history="1">
        <w:r w:rsidRPr="0046160E">
          <w:rPr>
            <w:i/>
            <w:sz w:val="18"/>
            <w:szCs w:val="18"/>
          </w:rPr>
          <w:t>5.2.1</w:t>
        </w:r>
      </w:hyperlink>
      <w:r w:rsidRPr="0046160E">
        <w:rPr>
          <w:i/>
          <w:sz w:val="18"/>
          <w:szCs w:val="18"/>
        </w:rPr>
        <w:t xml:space="preserve">, </w:t>
      </w:r>
      <w:hyperlink w:anchor="P2629" w:history="1">
        <w:r w:rsidRPr="0046160E">
          <w:rPr>
            <w:i/>
            <w:sz w:val="18"/>
            <w:szCs w:val="18"/>
          </w:rPr>
          <w:t>5.2.2</w:t>
        </w:r>
      </w:hyperlink>
      <w:r w:rsidRPr="0046160E">
        <w:rPr>
          <w:i/>
          <w:sz w:val="18"/>
          <w:szCs w:val="18"/>
        </w:rPr>
        <w:t xml:space="preserve">, </w:t>
      </w:r>
      <w:hyperlink w:anchor="P2634" w:history="1">
        <w:r w:rsidRPr="0046160E">
          <w:rPr>
            <w:i/>
            <w:sz w:val="18"/>
            <w:szCs w:val="18"/>
          </w:rPr>
          <w:t>6.1.1</w:t>
        </w:r>
      </w:hyperlink>
      <w:r w:rsidRPr="0046160E">
        <w:rPr>
          <w:i/>
          <w:sz w:val="18"/>
          <w:szCs w:val="18"/>
        </w:rPr>
        <w:t xml:space="preserve">, </w:t>
      </w:r>
      <w:hyperlink w:anchor="P2635" w:history="1">
        <w:r w:rsidRPr="0046160E">
          <w:rPr>
            <w:i/>
            <w:sz w:val="18"/>
            <w:szCs w:val="18"/>
          </w:rPr>
          <w:t>6.1.2</w:t>
        </w:r>
      </w:hyperlink>
      <w:r w:rsidRPr="0046160E">
        <w:rPr>
          <w:i/>
          <w:sz w:val="18"/>
          <w:szCs w:val="18"/>
        </w:rPr>
        <w:t xml:space="preserve">, </w:t>
      </w:r>
      <w:hyperlink w:anchor="P2648" w:history="1">
        <w:r w:rsidRPr="0046160E">
          <w:rPr>
            <w:i/>
            <w:sz w:val="18"/>
            <w:szCs w:val="18"/>
          </w:rPr>
          <w:t>7.4.3</w:t>
        </w:r>
      </w:hyperlink>
      <w:r w:rsidRPr="0046160E">
        <w:rPr>
          <w:i/>
          <w:sz w:val="18"/>
          <w:szCs w:val="18"/>
        </w:rPr>
        <w:t xml:space="preserve">, </w:t>
      </w:r>
      <w:hyperlink w:anchor="P2653" w:history="1">
        <w:r w:rsidRPr="0046160E">
          <w:rPr>
            <w:i/>
            <w:sz w:val="18"/>
            <w:szCs w:val="18"/>
          </w:rPr>
          <w:t>7.6.3</w:t>
        </w:r>
      </w:hyperlink>
      <w:r w:rsidRPr="0046160E">
        <w:rPr>
          <w:i/>
          <w:sz w:val="18"/>
          <w:szCs w:val="18"/>
        </w:rPr>
        <w:t xml:space="preserve"> соглашения, а также иные конкретные положения (при наличии).</w:t>
      </w:r>
    </w:p>
  </w:footnote>
  <w:footnote w:id="114">
    <w:p w14:paraId="27DD1F79" w14:textId="77777777" w:rsidR="00EA0DBF" w:rsidRPr="0046160E" w:rsidRDefault="00EA0DBF" w:rsidP="002A6453">
      <w:pPr>
        <w:pStyle w:val="afff7"/>
        <w:rPr>
          <w:i/>
          <w:sz w:val="18"/>
          <w:szCs w:val="18"/>
        </w:rPr>
      </w:pPr>
      <w:r w:rsidRPr="0046160E">
        <w:rPr>
          <w:rStyle w:val="afff9"/>
          <w:i/>
          <w:sz w:val="18"/>
          <w:szCs w:val="18"/>
        </w:rPr>
        <w:footnoteRef/>
      </w:r>
      <w:r w:rsidRPr="0046160E">
        <w:rPr>
          <w:i/>
          <w:sz w:val="18"/>
          <w:szCs w:val="18"/>
        </w:rPr>
        <w:t xml:space="preserve"> </w:t>
      </w:r>
      <w:hyperlink w:anchor="P2019" w:history="1">
        <w:r w:rsidRPr="0046160E">
          <w:rPr>
            <w:i/>
            <w:sz w:val="18"/>
            <w:szCs w:val="18"/>
          </w:rPr>
          <w:t>Пункт 5.1</w:t>
        </w:r>
      </w:hyperlink>
      <w:r w:rsidRPr="0046160E">
        <w:rPr>
          <w:i/>
          <w:sz w:val="18"/>
          <w:szCs w:val="18"/>
        </w:rPr>
        <w:t xml:space="preserve"> включается в Дополнительное соглашение к соглашению </w:t>
      </w:r>
      <w:r w:rsidRPr="0046160E">
        <w:rPr>
          <w:i/>
          <w:sz w:val="18"/>
          <w:szCs w:val="18"/>
        </w:rPr>
        <w:br/>
        <w:t>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footnote>
  <w:footnote w:id="115">
    <w:p w14:paraId="690D37FA" w14:textId="77777777" w:rsidR="00EA0DBF" w:rsidRPr="0046160E" w:rsidRDefault="00EA0DBF" w:rsidP="002A6453">
      <w:pPr>
        <w:pStyle w:val="afff7"/>
        <w:rPr>
          <w:i/>
          <w:sz w:val="18"/>
          <w:szCs w:val="18"/>
        </w:rPr>
      </w:pPr>
      <w:r w:rsidRPr="0046160E">
        <w:rPr>
          <w:rStyle w:val="afff9"/>
          <w:i/>
          <w:sz w:val="18"/>
          <w:szCs w:val="18"/>
        </w:rPr>
        <w:footnoteRef/>
      </w:r>
      <w:r w:rsidRPr="0046160E">
        <w:rPr>
          <w:i/>
          <w:sz w:val="18"/>
          <w:szCs w:val="18"/>
        </w:rPr>
        <w:t xml:space="preserve"> </w:t>
      </w:r>
      <w:hyperlink w:anchor="P2024" w:history="1">
        <w:r w:rsidRPr="0046160E">
          <w:rPr>
            <w:i/>
            <w:sz w:val="18"/>
            <w:szCs w:val="18"/>
          </w:rPr>
          <w:t>Пункт 5.3</w:t>
        </w:r>
      </w:hyperlink>
      <w:r w:rsidRPr="0046160E">
        <w:rPr>
          <w:i/>
          <w:sz w:val="18"/>
          <w:szCs w:val="18"/>
        </w:rPr>
        <w:t xml:space="preserve"> включается в Дополнительное соглашение к соглашению </w:t>
      </w:r>
      <w:r w:rsidRPr="0046160E">
        <w:rPr>
          <w:i/>
          <w:sz w:val="18"/>
          <w:szCs w:val="18"/>
        </w:rPr>
        <w:br/>
        <w:t>в случае формирования и подписания соглашения в форме бумажного документа.</w:t>
      </w:r>
    </w:p>
  </w:footnote>
  <w:footnote w:id="116">
    <w:p w14:paraId="3B29558D" w14:textId="77777777" w:rsidR="00EA0DBF" w:rsidRDefault="00EA0DBF" w:rsidP="002A6453">
      <w:pPr>
        <w:pStyle w:val="afff7"/>
      </w:pPr>
      <w:r w:rsidRPr="0046160E">
        <w:rPr>
          <w:rStyle w:val="afff9"/>
          <w:i/>
          <w:sz w:val="18"/>
          <w:szCs w:val="18"/>
        </w:rPr>
        <w:footnoteRef/>
      </w:r>
      <w:r w:rsidRPr="0046160E">
        <w:rPr>
          <w:i/>
          <w:sz w:val="18"/>
          <w:szCs w:val="18"/>
        </w:rPr>
        <w:t xml:space="preserve"> Указываются иные конкретные условия (при необходимости</w:t>
      </w:r>
      <w:r w:rsidRPr="00DC43D5">
        <w:rPr>
          <w:sz w:val="18"/>
          <w:szCs w:val="18"/>
        </w:rPr>
        <w:t>).</w:t>
      </w:r>
    </w:p>
  </w:footnote>
  <w:footnote w:id="117">
    <w:p w14:paraId="3BC3D2FF" w14:textId="77777777" w:rsidR="00EA0DBF" w:rsidRPr="00F25E4F" w:rsidRDefault="00EA0DBF" w:rsidP="002A6453">
      <w:pPr>
        <w:pStyle w:val="ConsPlusNormal"/>
        <w:spacing w:line="276" w:lineRule="auto"/>
        <w:ind w:firstLine="709"/>
        <w:jc w:val="both"/>
        <w:rPr>
          <w:rFonts w:ascii="Times New Roman" w:hAnsi="Times New Roman" w:cs="Times New Roman"/>
          <w:i/>
          <w:sz w:val="16"/>
          <w:szCs w:val="16"/>
        </w:rPr>
      </w:pPr>
      <w:r w:rsidRPr="00F25E4F">
        <w:rPr>
          <w:rStyle w:val="afff9"/>
          <w:rFonts w:ascii="Times New Roman" w:hAnsi="Times New Roman" w:cs="Times New Roman"/>
          <w:i/>
          <w:sz w:val="16"/>
          <w:szCs w:val="16"/>
        </w:rPr>
        <w:footnoteRef/>
      </w:r>
      <w:r w:rsidRPr="00F25E4F">
        <w:rPr>
          <w:rFonts w:ascii="Times New Roman" w:hAnsi="Times New Roman" w:cs="Times New Roman"/>
          <w:i/>
          <w:sz w:val="16"/>
          <w:szCs w:val="16"/>
        </w:rPr>
        <w:t xml:space="preserve"> Если Субсидия предоставляется по нескольким </w:t>
      </w:r>
      <w:bookmarkStart w:id="167" w:name="_Hlk38527394"/>
      <w:r w:rsidRPr="00F25E4F">
        <w:rPr>
          <w:rFonts w:ascii="Times New Roman" w:hAnsi="Times New Roman" w:cs="Times New Roman"/>
          <w:i/>
          <w:sz w:val="16"/>
          <w:szCs w:val="16"/>
        </w:rPr>
        <w:t>кодам классификации расходо</w:t>
      </w:r>
      <w:r>
        <w:rPr>
          <w:rFonts w:ascii="Times New Roman" w:hAnsi="Times New Roman" w:cs="Times New Roman"/>
          <w:i/>
          <w:sz w:val="16"/>
          <w:szCs w:val="16"/>
        </w:rPr>
        <w:t xml:space="preserve">в бюджета </w:t>
      </w:r>
      <w:r w:rsidRPr="00241596">
        <w:rPr>
          <w:rFonts w:ascii="Times New Roman" w:hAnsi="Times New Roman" w:cs="Times New Roman"/>
          <w:i/>
          <w:sz w:val="16"/>
          <w:szCs w:val="16"/>
        </w:rPr>
        <w:t xml:space="preserve">городского поселения «Поселок Айхал» муниципального района «Мирнинский район» </w:t>
      </w:r>
      <w:r w:rsidRPr="00F25E4F">
        <w:rPr>
          <w:rFonts w:ascii="Times New Roman" w:hAnsi="Times New Roman" w:cs="Times New Roman"/>
          <w:i/>
          <w:sz w:val="16"/>
          <w:szCs w:val="16"/>
        </w:rPr>
        <w:t>Республики Саха (Якутия) (далее - коды БК)</w:t>
      </w:r>
      <w:bookmarkEnd w:id="167"/>
      <w:r w:rsidRPr="00F25E4F">
        <w:rPr>
          <w:rFonts w:ascii="Times New Roman" w:hAnsi="Times New Roman" w:cs="Times New Roman"/>
          <w:i/>
          <w:sz w:val="16"/>
          <w:szCs w:val="16"/>
        </w:rPr>
        <w:t xml:space="preserve">, то указываются последовательно соответствующие </w:t>
      </w:r>
      <w:bookmarkStart w:id="168" w:name="_Hlk38527344"/>
      <w:r w:rsidRPr="00F25E4F">
        <w:rPr>
          <w:rFonts w:ascii="Times New Roman" w:hAnsi="Times New Roman" w:cs="Times New Roman"/>
          <w:i/>
          <w:sz w:val="16"/>
          <w:szCs w:val="16"/>
        </w:rPr>
        <w:t>коды БК</w:t>
      </w:r>
      <w:bookmarkEnd w:id="168"/>
      <w:r w:rsidRPr="00F25E4F">
        <w:rPr>
          <w:rFonts w:ascii="Times New Roman" w:hAnsi="Times New Roman" w:cs="Times New Roman"/>
          <w:i/>
          <w:sz w:val="16"/>
          <w:szCs w:val="16"/>
        </w:rPr>
        <w:t>, а также суммы Субсидии, предоставляемые по таким кодам БК.</w:t>
      </w:r>
    </w:p>
  </w:footnote>
  <w:footnote w:id="118">
    <w:p w14:paraId="62825322" w14:textId="77777777" w:rsidR="00EA0DBF" w:rsidRPr="00F25E4F" w:rsidRDefault="00EA0DBF" w:rsidP="002A6453">
      <w:pPr>
        <w:pStyle w:val="afff7"/>
        <w:ind w:firstLine="709"/>
        <w:jc w:val="both"/>
        <w:rPr>
          <w:rFonts w:ascii="Times New Roman" w:hAnsi="Times New Roman"/>
          <w:i/>
          <w:sz w:val="16"/>
          <w:szCs w:val="16"/>
        </w:rPr>
      </w:pPr>
      <w:r w:rsidRPr="00F25E4F">
        <w:rPr>
          <w:rStyle w:val="afff9"/>
          <w:rFonts w:ascii="Times New Roman" w:hAnsi="Times New Roman"/>
          <w:i/>
          <w:sz w:val="16"/>
          <w:szCs w:val="16"/>
        </w:rPr>
        <w:footnoteRef/>
      </w:r>
      <w:r w:rsidRPr="00F25E4F">
        <w:rPr>
          <w:rFonts w:ascii="Times New Roman" w:hAnsi="Times New Roman"/>
          <w:i/>
          <w:sz w:val="16"/>
          <w:szCs w:val="16"/>
        </w:rPr>
        <w:t xml:space="preserve"> Указывается в зависимости от исполнения обязательств, указанных в </w:t>
      </w:r>
      <w:hyperlink w:anchor="P74" w:history="1">
        <w:r w:rsidRPr="00F25E4F">
          <w:rPr>
            <w:rFonts w:ascii="Times New Roman" w:hAnsi="Times New Roman"/>
            <w:i/>
            <w:sz w:val="16"/>
            <w:szCs w:val="16"/>
          </w:rPr>
          <w:t>пунктах 2.1</w:t>
        </w:r>
      </w:hyperlink>
      <w:r w:rsidRPr="00F25E4F">
        <w:rPr>
          <w:rFonts w:ascii="Times New Roman" w:hAnsi="Times New Roman"/>
          <w:i/>
          <w:sz w:val="16"/>
          <w:szCs w:val="16"/>
        </w:rPr>
        <w:t xml:space="preserve"> и </w:t>
      </w:r>
      <w:hyperlink w:anchor="P81" w:history="1">
        <w:r w:rsidRPr="00F25E4F">
          <w:rPr>
            <w:rFonts w:ascii="Times New Roman" w:hAnsi="Times New Roman"/>
            <w:i/>
            <w:sz w:val="16"/>
            <w:szCs w:val="16"/>
          </w:rPr>
          <w:t>2.2</w:t>
        </w:r>
      </w:hyperlink>
      <w:r w:rsidRPr="00F25E4F">
        <w:rPr>
          <w:rFonts w:ascii="Times New Roman" w:hAnsi="Times New Roman"/>
          <w:i/>
          <w:sz w:val="16"/>
          <w:szCs w:val="16"/>
        </w:rPr>
        <w:t xml:space="preserve"> настоящего Дополнительного соглашения.</w:t>
      </w:r>
    </w:p>
  </w:footnote>
  <w:footnote w:id="119">
    <w:p w14:paraId="3CBC18AB" w14:textId="77777777" w:rsidR="00EA0DBF" w:rsidRPr="00EA2918" w:rsidRDefault="00EA0DBF" w:rsidP="002A6453">
      <w:pPr>
        <w:pStyle w:val="afff7"/>
        <w:ind w:firstLine="709"/>
        <w:jc w:val="both"/>
        <w:rPr>
          <w:rFonts w:ascii="Times New Roman" w:hAnsi="Times New Roman"/>
          <w:i/>
          <w:sz w:val="16"/>
          <w:szCs w:val="16"/>
        </w:rPr>
      </w:pPr>
      <w:r w:rsidRPr="00F25E4F">
        <w:rPr>
          <w:rStyle w:val="afff9"/>
          <w:rFonts w:ascii="Times New Roman" w:hAnsi="Times New Roman"/>
          <w:i/>
          <w:sz w:val="16"/>
          <w:szCs w:val="16"/>
        </w:rPr>
        <w:footnoteRef/>
      </w:r>
      <w:r w:rsidRPr="00F25E4F">
        <w:rPr>
          <w:rFonts w:ascii="Times New Roman" w:hAnsi="Times New Roman"/>
          <w:i/>
          <w:sz w:val="16"/>
          <w:szCs w:val="16"/>
        </w:rPr>
        <w:t xml:space="preserve"> </w:t>
      </w:r>
      <w:r w:rsidRPr="00EA2918">
        <w:rPr>
          <w:rFonts w:ascii="Times New Roman" w:hAnsi="Times New Roman"/>
          <w:i/>
          <w:sz w:val="16"/>
          <w:szCs w:val="16"/>
        </w:rPr>
        <w:t xml:space="preserve">Указывается в зависимости от исполнения обязательств, указанных в </w:t>
      </w:r>
      <w:hyperlink w:anchor="P74" w:history="1">
        <w:r w:rsidRPr="00EA2918">
          <w:rPr>
            <w:rFonts w:ascii="Times New Roman" w:hAnsi="Times New Roman"/>
            <w:i/>
            <w:sz w:val="16"/>
            <w:szCs w:val="16"/>
          </w:rPr>
          <w:t>пунктах 2.1</w:t>
        </w:r>
      </w:hyperlink>
      <w:r w:rsidRPr="00EA2918">
        <w:rPr>
          <w:rFonts w:ascii="Times New Roman" w:hAnsi="Times New Roman"/>
          <w:i/>
          <w:sz w:val="16"/>
          <w:szCs w:val="16"/>
        </w:rPr>
        <w:t xml:space="preserve"> и </w:t>
      </w:r>
      <w:hyperlink w:anchor="P81" w:history="1">
        <w:r w:rsidRPr="00EA2918">
          <w:rPr>
            <w:rFonts w:ascii="Times New Roman" w:hAnsi="Times New Roman"/>
            <w:i/>
            <w:sz w:val="16"/>
            <w:szCs w:val="16"/>
          </w:rPr>
          <w:t>2.2</w:t>
        </w:r>
      </w:hyperlink>
      <w:r w:rsidRPr="00EA2918">
        <w:rPr>
          <w:rFonts w:ascii="Times New Roman" w:hAnsi="Times New Roman"/>
          <w:i/>
          <w:sz w:val="16"/>
          <w:szCs w:val="16"/>
        </w:rPr>
        <w:t xml:space="preserve"> настоящего Дополнительного соглашения</w:t>
      </w:r>
    </w:p>
  </w:footnote>
  <w:footnote w:id="120">
    <w:p w14:paraId="170B1F61" w14:textId="77777777" w:rsidR="00EA0DBF" w:rsidRPr="00EA2918" w:rsidRDefault="00EA0DBF" w:rsidP="002A6453">
      <w:pPr>
        <w:pStyle w:val="ConsPlusNormal"/>
        <w:spacing w:line="276" w:lineRule="auto"/>
        <w:ind w:firstLine="709"/>
        <w:jc w:val="both"/>
        <w:rPr>
          <w:rFonts w:ascii="Times New Roman" w:hAnsi="Times New Roman" w:cs="Times New Roman"/>
          <w:i/>
          <w:sz w:val="16"/>
          <w:szCs w:val="16"/>
        </w:rPr>
      </w:pPr>
      <w:r w:rsidRPr="00EA2918">
        <w:rPr>
          <w:rStyle w:val="afff9"/>
          <w:rFonts w:ascii="Times New Roman" w:hAnsi="Times New Roman" w:cs="Times New Roman"/>
          <w:i/>
          <w:sz w:val="16"/>
          <w:szCs w:val="16"/>
        </w:rPr>
        <w:footnoteRef/>
      </w:r>
      <w:r w:rsidRPr="00EA2918">
        <w:rPr>
          <w:rFonts w:ascii="Times New Roman" w:hAnsi="Times New Roman" w:cs="Times New Roman"/>
          <w:i/>
          <w:sz w:val="16"/>
          <w:szCs w:val="16"/>
        </w:rPr>
        <w:t xml:space="preserve"> Указываются иные конкретные условия (при наличии).</w:t>
      </w:r>
    </w:p>
  </w:footnote>
  <w:footnote w:id="121">
    <w:p w14:paraId="20BF9C1D" w14:textId="77777777" w:rsidR="00EA0DBF" w:rsidRPr="00EA2918" w:rsidRDefault="00EA0DBF" w:rsidP="002A6453">
      <w:pPr>
        <w:pStyle w:val="afff7"/>
        <w:ind w:firstLine="709"/>
        <w:jc w:val="both"/>
        <w:rPr>
          <w:rFonts w:ascii="Times New Roman" w:hAnsi="Times New Roman"/>
          <w:i/>
          <w:sz w:val="16"/>
          <w:szCs w:val="16"/>
        </w:rPr>
      </w:pPr>
      <w:r w:rsidRPr="00EA2918">
        <w:rPr>
          <w:rStyle w:val="afff9"/>
          <w:rFonts w:ascii="Times New Roman" w:hAnsi="Times New Roman"/>
          <w:i/>
          <w:sz w:val="16"/>
          <w:szCs w:val="16"/>
        </w:rPr>
        <w:footnoteRef/>
      </w:r>
      <w:r w:rsidRPr="00EA2918">
        <w:rPr>
          <w:rFonts w:ascii="Times New Roman" w:hAnsi="Times New Roman"/>
          <w:i/>
          <w:sz w:val="16"/>
          <w:szCs w:val="16"/>
        </w:rPr>
        <w:t xml:space="preserve"> Указываются иные конкретные условия (при наличии).</w:t>
      </w:r>
    </w:p>
  </w:footnote>
  <w:footnote w:id="122">
    <w:p w14:paraId="71D4D023" w14:textId="77777777" w:rsidR="00EA0DBF" w:rsidRPr="00F25E4F" w:rsidRDefault="00EA0DBF" w:rsidP="002A6453">
      <w:pPr>
        <w:pStyle w:val="ConsPlusNormal"/>
        <w:spacing w:line="276" w:lineRule="auto"/>
        <w:ind w:firstLine="709"/>
        <w:jc w:val="both"/>
        <w:rPr>
          <w:rFonts w:ascii="Times New Roman" w:hAnsi="Times New Roman" w:cs="Times New Roman"/>
          <w:i/>
          <w:sz w:val="16"/>
          <w:szCs w:val="16"/>
        </w:rPr>
      </w:pPr>
      <w:r w:rsidRPr="00EA2918">
        <w:rPr>
          <w:rStyle w:val="afff9"/>
          <w:rFonts w:ascii="Times New Roman" w:hAnsi="Times New Roman" w:cs="Times New Roman"/>
          <w:i/>
          <w:sz w:val="16"/>
          <w:szCs w:val="16"/>
        </w:rPr>
        <w:footnoteRef/>
      </w:r>
      <w:r w:rsidRPr="00EA2918">
        <w:rPr>
          <w:rFonts w:ascii="Times New Roman" w:hAnsi="Times New Roman" w:cs="Times New Roman"/>
          <w:i/>
          <w:sz w:val="16"/>
          <w:szCs w:val="16"/>
        </w:rPr>
        <w:t xml:space="preserve">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123">
    <w:p w14:paraId="0C41B31F" w14:textId="77777777" w:rsidR="00EA0DBF" w:rsidRPr="00ED6E6E" w:rsidRDefault="00EA0DBF" w:rsidP="002A6453">
      <w:pPr>
        <w:pStyle w:val="ConsPlusNormal"/>
        <w:spacing w:line="276" w:lineRule="auto"/>
        <w:ind w:firstLine="709"/>
        <w:jc w:val="both"/>
        <w:rPr>
          <w:rFonts w:ascii="Times New Roman" w:hAnsi="Times New Roman" w:cs="Times New Roman"/>
        </w:rPr>
      </w:pPr>
      <w:r w:rsidRPr="00F25E4F">
        <w:rPr>
          <w:rStyle w:val="afff9"/>
          <w:rFonts w:ascii="Times New Roman" w:hAnsi="Times New Roman" w:cs="Times New Roman"/>
          <w:i/>
          <w:sz w:val="16"/>
          <w:szCs w:val="16"/>
        </w:rPr>
        <w:footnoteRef/>
      </w:r>
      <w:r w:rsidRPr="00F25E4F">
        <w:rPr>
          <w:rFonts w:ascii="Times New Roman" w:hAnsi="Times New Roman" w:cs="Times New Roman"/>
          <w:i/>
          <w:sz w:val="16"/>
          <w:szCs w:val="16"/>
        </w:rPr>
        <w:t xml:space="preserve"> </w:t>
      </w:r>
      <w:hyperlink w:anchor="P104" w:history="1">
        <w:r w:rsidRPr="00EA2918">
          <w:rPr>
            <w:rFonts w:ascii="Times New Roman" w:hAnsi="Times New Roman" w:cs="Times New Roman"/>
            <w:i/>
            <w:sz w:val="16"/>
            <w:szCs w:val="16"/>
          </w:rPr>
          <w:t>Пункт 6.1</w:t>
        </w:r>
      </w:hyperlink>
      <w:r w:rsidRPr="00EA2918">
        <w:rPr>
          <w:rFonts w:ascii="Times New Roman" w:hAnsi="Times New Roman" w:cs="Times New Roman"/>
          <w:i/>
          <w:sz w:val="16"/>
          <w:szCs w:val="16"/>
        </w:rPr>
        <w:t xml:space="preserve">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14:paraId="4F816F06" w14:textId="77777777" w:rsidR="00EA0DBF" w:rsidRDefault="00EA0DBF" w:rsidP="002A6453">
      <w:pPr>
        <w:pStyle w:val="afff7"/>
        <w:ind w:firstLine="709"/>
      </w:pPr>
    </w:p>
  </w:footnote>
  <w:footnote w:id="124">
    <w:p w14:paraId="338D0CF3" w14:textId="77777777" w:rsidR="00EA0DBF" w:rsidRPr="00EA2918" w:rsidRDefault="00EA0DBF" w:rsidP="002A6453">
      <w:pPr>
        <w:pStyle w:val="afff7"/>
        <w:rPr>
          <w:rFonts w:ascii="Times New Roman" w:hAnsi="Times New Roman"/>
          <w:i/>
          <w:sz w:val="16"/>
          <w:szCs w:val="16"/>
        </w:rPr>
      </w:pPr>
      <w:r w:rsidRPr="00F25E4F">
        <w:rPr>
          <w:rStyle w:val="afff9"/>
          <w:rFonts w:ascii="Times New Roman" w:hAnsi="Times New Roman"/>
          <w:i/>
          <w:sz w:val="16"/>
          <w:szCs w:val="16"/>
        </w:rPr>
        <w:footnoteRef/>
      </w:r>
      <w:r w:rsidRPr="00F25E4F">
        <w:rPr>
          <w:rFonts w:ascii="Times New Roman" w:hAnsi="Times New Roman"/>
          <w:i/>
          <w:sz w:val="16"/>
          <w:szCs w:val="16"/>
        </w:rPr>
        <w:t xml:space="preserve"> </w:t>
      </w:r>
      <w:hyperlink w:anchor="P105" w:history="1">
        <w:r w:rsidRPr="00EA2918">
          <w:rPr>
            <w:rFonts w:ascii="Times New Roman" w:hAnsi="Times New Roman"/>
            <w:i/>
            <w:sz w:val="16"/>
            <w:szCs w:val="16"/>
          </w:rPr>
          <w:t>Пункт 6.2</w:t>
        </w:r>
      </w:hyperlink>
      <w:r w:rsidRPr="00EA2918">
        <w:rPr>
          <w:rFonts w:ascii="Times New Roman" w:hAnsi="Times New Roman"/>
          <w:i/>
          <w:sz w:val="16"/>
          <w:szCs w:val="16"/>
        </w:rPr>
        <w:t xml:space="preserve"> включается в настоящее Дополнительное соглашение в случае формирования Соглашения в государственной интегрированной информационной системе управления общественными финансами «Электронный бюджет» и его подписания в форме бумажного документа.</w:t>
      </w:r>
    </w:p>
  </w:footnote>
  <w:footnote w:id="125">
    <w:p w14:paraId="4536A2F7" w14:textId="77777777" w:rsidR="00EA0DBF" w:rsidRPr="00EA2918" w:rsidRDefault="00EA0DBF" w:rsidP="002A6453">
      <w:pPr>
        <w:pStyle w:val="afff7"/>
        <w:rPr>
          <w:rFonts w:ascii="Times New Roman" w:hAnsi="Times New Roman"/>
          <w:i/>
          <w:sz w:val="16"/>
          <w:szCs w:val="16"/>
        </w:rPr>
      </w:pPr>
      <w:r w:rsidRPr="00EA2918">
        <w:rPr>
          <w:rStyle w:val="afff9"/>
          <w:rFonts w:ascii="Times New Roman" w:hAnsi="Times New Roman"/>
          <w:i/>
          <w:sz w:val="16"/>
          <w:szCs w:val="16"/>
        </w:rPr>
        <w:footnoteRef/>
      </w:r>
      <w:r w:rsidRPr="00EA2918">
        <w:rPr>
          <w:rFonts w:ascii="Times New Roman" w:hAnsi="Times New Roman"/>
          <w:i/>
          <w:sz w:val="16"/>
          <w:szCs w:val="16"/>
        </w:rPr>
        <w:t xml:space="preserve"> </w:t>
      </w:r>
      <w:hyperlink w:anchor="P106" w:history="1">
        <w:r w:rsidRPr="00EA2918">
          <w:rPr>
            <w:rFonts w:ascii="Times New Roman" w:hAnsi="Times New Roman"/>
            <w:i/>
            <w:sz w:val="16"/>
            <w:szCs w:val="16"/>
          </w:rPr>
          <w:t>Пункт 6.3</w:t>
        </w:r>
      </w:hyperlink>
      <w:r w:rsidRPr="00EA2918">
        <w:rPr>
          <w:rFonts w:ascii="Times New Roman" w:hAnsi="Times New Roman"/>
          <w:i/>
          <w:sz w:val="16"/>
          <w:szCs w:val="16"/>
        </w:rPr>
        <w:t xml:space="preserve"> включается в настоящее Дополнительное соглашение в случае формирования и подписания Соглашения в форме бумажного документа.).</w:t>
      </w:r>
    </w:p>
  </w:footnote>
  <w:footnote w:id="126">
    <w:p w14:paraId="5C16ABA8" w14:textId="77777777" w:rsidR="00EA0DBF" w:rsidRDefault="00EA0DBF" w:rsidP="002A6453">
      <w:pPr>
        <w:pStyle w:val="afff7"/>
      </w:pPr>
      <w:r w:rsidRPr="00EA2918">
        <w:rPr>
          <w:rStyle w:val="afff9"/>
          <w:rFonts w:ascii="Times New Roman" w:hAnsi="Times New Roman"/>
          <w:i/>
          <w:sz w:val="16"/>
          <w:szCs w:val="16"/>
        </w:rPr>
        <w:footnoteRef/>
      </w:r>
      <w:r w:rsidRPr="00EA2918">
        <w:rPr>
          <w:i/>
          <w:sz w:val="16"/>
          <w:szCs w:val="16"/>
        </w:rPr>
        <w:t xml:space="preserve"> </w:t>
      </w:r>
      <w:r w:rsidRPr="00EA2918">
        <w:rPr>
          <w:rFonts w:ascii="Times New Roman" w:hAnsi="Times New Roman"/>
          <w:i/>
          <w:sz w:val="16"/>
          <w:szCs w:val="16"/>
        </w:rPr>
        <w:t>Указываются иные конкретные положения (при наличии).</w:t>
      </w:r>
    </w:p>
  </w:footnote>
  <w:footnote w:id="127">
    <w:p w14:paraId="6CC42245" w14:textId="77777777" w:rsidR="00EA0DBF" w:rsidRPr="00836BA2" w:rsidRDefault="00EA0DBF" w:rsidP="002A6453">
      <w:pPr>
        <w:pStyle w:val="ConsPlusNormal"/>
        <w:spacing w:before="220" w:line="276" w:lineRule="auto"/>
        <w:jc w:val="both"/>
        <w:rPr>
          <w:rFonts w:ascii="Times New Roman" w:hAnsi="Times New Roman" w:cs="Times New Roman"/>
          <w:i/>
          <w:sz w:val="18"/>
          <w:szCs w:val="18"/>
        </w:rPr>
      </w:pPr>
      <w:r w:rsidRPr="00836BA2">
        <w:rPr>
          <w:rStyle w:val="afff9"/>
          <w:rFonts w:ascii="Times New Roman" w:hAnsi="Times New Roman" w:cs="Times New Roman"/>
          <w:i/>
          <w:sz w:val="18"/>
          <w:szCs w:val="18"/>
        </w:rPr>
        <w:footnoteRef/>
      </w:r>
      <w:r w:rsidRPr="00836BA2">
        <w:rPr>
          <w:rFonts w:ascii="Times New Roman" w:hAnsi="Times New Roman" w:cs="Times New Roman"/>
          <w:i/>
          <w:sz w:val="18"/>
          <w:szCs w:val="18"/>
        </w:rPr>
        <w:t xml:space="preserve"> Если Субсидия предоставляется по нескольким кодам классификации расходов государственного бюджета Республики Саха (Якутия) (далее - коды БК), то указываются последовательно соответствующие коды БК, а также суммы Субсидии, предоставляемые по таким кодам БК.</w:t>
      </w:r>
    </w:p>
  </w:footnote>
  <w:footnote w:id="128">
    <w:p w14:paraId="3B63B3E4" w14:textId="77777777" w:rsidR="00EA0DBF" w:rsidRPr="00836BA2" w:rsidRDefault="00EA0DBF" w:rsidP="002A6453">
      <w:pPr>
        <w:pStyle w:val="afff7"/>
        <w:rPr>
          <w:i/>
          <w:sz w:val="18"/>
          <w:szCs w:val="18"/>
        </w:rPr>
      </w:pPr>
      <w:r w:rsidRPr="00836BA2">
        <w:rPr>
          <w:rStyle w:val="afff9"/>
          <w:i/>
          <w:sz w:val="18"/>
          <w:szCs w:val="18"/>
        </w:rPr>
        <w:footnoteRef/>
      </w:r>
      <w:r w:rsidRPr="00836BA2">
        <w:rPr>
          <w:i/>
          <w:sz w:val="18"/>
          <w:szCs w:val="18"/>
        </w:rPr>
        <w:t xml:space="preserve"> Указывается в зависимости от исполнения обязательств, указанных </w:t>
      </w:r>
      <w:r w:rsidRPr="00836BA2">
        <w:rPr>
          <w:i/>
          <w:sz w:val="18"/>
          <w:szCs w:val="18"/>
        </w:rPr>
        <w:br/>
        <w:t xml:space="preserve">в </w:t>
      </w:r>
      <w:hyperlink w:anchor="P74" w:history="1">
        <w:r w:rsidRPr="00836BA2">
          <w:rPr>
            <w:i/>
            <w:sz w:val="18"/>
            <w:szCs w:val="18"/>
          </w:rPr>
          <w:t>пунктах 2.1</w:t>
        </w:r>
      </w:hyperlink>
      <w:r w:rsidRPr="00836BA2">
        <w:rPr>
          <w:i/>
          <w:sz w:val="18"/>
          <w:szCs w:val="18"/>
        </w:rPr>
        <w:t xml:space="preserve"> и </w:t>
      </w:r>
      <w:hyperlink w:anchor="P81" w:history="1">
        <w:r w:rsidRPr="00836BA2">
          <w:rPr>
            <w:i/>
            <w:sz w:val="18"/>
            <w:szCs w:val="18"/>
          </w:rPr>
          <w:t>2.2</w:t>
        </w:r>
      </w:hyperlink>
      <w:r w:rsidRPr="00836BA2">
        <w:rPr>
          <w:i/>
          <w:sz w:val="18"/>
          <w:szCs w:val="18"/>
        </w:rPr>
        <w:t xml:space="preserve"> настоящего Дополнительного соглашения.</w:t>
      </w:r>
    </w:p>
  </w:footnote>
  <w:footnote w:id="129">
    <w:p w14:paraId="7AF9115C" w14:textId="77777777" w:rsidR="00EA0DBF" w:rsidRPr="00836BA2" w:rsidRDefault="00EA0DBF" w:rsidP="002A6453">
      <w:pPr>
        <w:pStyle w:val="ConsPlusNormal"/>
        <w:spacing w:line="276" w:lineRule="auto"/>
        <w:jc w:val="both"/>
        <w:rPr>
          <w:rFonts w:ascii="Times New Roman" w:hAnsi="Times New Roman" w:cs="Times New Roman"/>
          <w:i/>
          <w:sz w:val="18"/>
          <w:szCs w:val="18"/>
        </w:rPr>
      </w:pPr>
      <w:r w:rsidRPr="00836BA2">
        <w:rPr>
          <w:rStyle w:val="afff9"/>
          <w:rFonts w:ascii="Times New Roman" w:hAnsi="Times New Roman" w:cs="Times New Roman"/>
          <w:i/>
          <w:sz w:val="18"/>
          <w:szCs w:val="18"/>
        </w:rPr>
        <w:footnoteRef/>
      </w:r>
      <w:r w:rsidRPr="00836BA2">
        <w:rPr>
          <w:rFonts w:ascii="Times New Roman" w:hAnsi="Times New Roman" w:cs="Times New Roman"/>
          <w:i/>
          <w:sz w:val="18"/>
          <w:szCs w:val="18"/>
        </w:rPr>
        <w:t xml:space="preserve"> Указываются иные конкретные условия (при наличии).</w:t>
      </w:r>
    </w:p>
  </w:footnote>
  <w:footnote w:id="130">
    <w:p w14:paraId="401BE6F7" w14:textId="77777777" w:rsidR="00EA0DBF" w:rsidRPr="00836BA2" w:rsidRDefault="00EA0DBF" w:rsidP="002A6453">
      <w:pPr>
        <w:pStyle w:val="ConsPlusNormal"/>
        <w:spacing w:line="276" w:lineRule="auto"/>
        <w:jc w:val="both"/>
        <w:rPr>
          <w:rFonts w:ascii="Times New Roman" w:hAnsi="Times New Roman" w:cs="Times New Roman"/>
          <w:i/>
          <w:sz w:val="18"/>
          <w:szCs w:val="18"/>
        </w:rPr>
      </w:pPr>
      <w:r w:rsidRPr="00836BA2">
        <w:rPr>
          <w:rStyle w:val="afff9"/>
          <w:rFonts w:ascii="Times New Roman" w:hAnsi="Times New Roman" w:cs="Times New Roman"/>
          <w:i/>
          <w:sz w:val="18"/>
          <w:szCs w:val="18"/>
        </w:rPr>
        <w:footnoteRef/>
      </w:r>
      <w:r w:rsidRPr="00836BA2">
        <w:rPr>
          <w:rFonts w:ascii="Times New Roman" w:hAnsi="Times New Roman" w:cs="Times New Roman"/>
          <w:i/>
          <w:sz w:val="18"/>
          <w:szCs w:val="18"/>
        </w:rPr>
        <w:t xml:space="preserve">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14:paraId="097864FB" w14:textId="77777777" w:rsidR="00EA0DBF" w:rsidRDefault="00EA0DBF" w:rsidP="002A6453">
      <w:pPr>
        <w:pStyle w:val="afff7"/>
      </w:pPr>
    </w:p>
  </w:footnote>
  <w:footnote w:id="131">
    <w:p w14:paraId="6AC69D17" w14:textId="77777777" w:rsidR="00EA0DBF" w:rsidRPr="00836BA2" w:rsidRDefault="00EA0DBF" w:rsidP="002A6453">
      <w:pPr>
        <w:pStyle w:val="afff7"/>
        <w:rPr>
          <w:i/>
          <w:sz w:val="18"/>
          <w:szCs w:val="18"/>
        </w:rPr>
      </w:pPr>
      <w:r w:rsidRPr="00836BA2">
        <w:rPr>
          <w:rStyle w:val="afff9"/>
          <w:i/>
          <w:sz w:val="18"/>
          <w:szCs w:val="18"/>
        </w:rPr>
        <w:footnoteRef/>
      </w:r>
      <w:r w:rsidRPr="00836BA2">
        <w:rPr>
          <w:i/>
          <w:sz w:val="18"/>
          <w:szCs w:val="18"/>
        </w:rPr>
        <w:t xml:space="preserve"> </w:t>
      </w:r>
      <w:hyperlink w:anchor="P104" w:history="1">
        <w:r w:rsidRPr="00836BA2">
          <w:rPr>
            <w:i/>
            <w:sz w:val="18"/>
            <w:szCs w:val="18"/>
          </w:rPr>
          <w:t>Пункт 6.1</w:t>
        </w:r>
      </w:hyperlink>
      <w:r w:rsidRPr="00836BA2">
        <w:rPr>
          <w:i/>
          <w:sz w:val="18"/>
          <w:szCs w:val="18"/>
        </w:rPr>
        <w:t xml:space="preserve">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footnote>
  <w:footnote w:id="132">
    <w:p w14:paraId="60856620" w14:textId="77777777" w:rsidR="00EA0DBF" w:rsidRPr="00836BA2" w:rsidRDefault="00EA0DBF" w:rsidP="002A6453">
      <w:pPr>
        <w:pStyle w:val="ConsPlusNormal"/>
        <w:spacing w:line="276" w:lineRule="auto"/>
        <w:jc w:val="both"/>
        <w:rPr>
          <w:i/>
          <w:sz w:val="18"/>
          <w:szCs w:val="18"/>
        </w:rPr>
      </w:pPr>
      <w:r w:rsidRPr="00836BA2">
        <w:rPr>
          <w:rStyle w:val="afff9"/>
          <w:i/>
          <w:sz w:val="18"/>
          <w:szCs w:val="18"/>
        </w:rPr>
        <w:footnoteRef/>
      </w:r>
      <w:r w:rsidRPr="00836BA2">
        <w:rPr>
          <w:i/>
          <w:sz w:val="18"/>
          <w:szCs w:val="18"/>
        </w:rPr>
        <w:t xml:space="preserve"> </w:t>
      </w:r>
      <w:hyperlink w:anchor="P105" w:history="1">
        <w:r w:rsidRPr="00836BA2">
          <w:rPr>
            <w:rFonts w:ascii="Times New Roman" w:hAnsi="Times New Roman" w:cs="Times New Roman"/>
            <w:i/>
            <w:sz w:val="18"/>
            <w:szCs w:val="18"/>
          </w:rPr>
          <w:t>Пункт 6.2</w:t>
        </w:r>
      </w:hyperlink>
      <w:r w:rsidRPr="00836BA2">
        <w:rPr>
          <w:rFonts w:ascii="Times New Roman" w:hAnsi="Times New Roman" w:cs="Times New Roman"/>
          <w:i/>
          <w:sz w:val="18"/>
          <w:szCs w:val="18"/>
        </w:rPr>
        <w:t xml:space="preserve"> включается в настоящее Дополнительное соглашение в случае формирования Соглашения в государственной интегрированной информационной системе управления общественными финансами «Электронный бюджет» и его подписания в форме бумажного документа.</w:t>
      </w:r>
    </w:p>
  </w:footnote>
  <w:footnote w:id="133">
    <w:p w14:paraId="78ABD3AE" w14:textId="77777777" w:rsidR="00EA0DBF" w:rsidRPr="00836BA2" w:rsidRDefault="00EA0DBF" w:rsidP="002A6453">
      <w:pPr>
        <w:pStyle w:val="ConsPlusNormal"/>
        <w:spacing w:line="276" w:lineRule="auto"/>
        <w:jc w:val="both"/>
        <w:rPr>
          <w:i/>
          <w:sz w:val="18"/>
          <w:szCs w:val="18"/>
        </w:rPr>
      </w:pPr>
      <w:r w:rsidRPr="00836BA2">
        <w:rPr>
          <w:rStyle w:val="afff9"/>
          <w:i/>
          <w:sz w:val="18"/>
          <w:szCs w:val="18"/>
        </w:rPr>
        <w:footnoteRef/>
      </w:r>
      <w:r w:rsidRPr="00836BA2">
        <w:rPr>
          <w:i/>
          <w:sz w:val="18"/>
          <w:szCs w:val="18"/>
        </w:rPr>
        <w:t xml:space="preserve"> </w:t>
      </w:r>
      <w:hyperlink w:anchor="P106" w:history="1">
        <w:r w:rsidRPr="00836BA2">
          <w:rPr>
            <w:rFonts w:ascii="Times New Roman" w:hAnsi="Times New Roman" w:cs="Times New Roman"/>
            <w:i/>
            <w:sz w:val="18"/>
            <w:szCs w:val="18"/>
          </w:rPr>
          <w:t>Пункт 6.3</w:t>
        </w:r>
      </w:hyperlink>
      <w:r w:rsidRPr="00836BA2">
        <w:rPr>
          <w:rFonts w:ascii="Times New Roman" w:hAnsi="Times New Roman" w:cs="Times New Roman"/>
          <w:i/>
          <w:sz w:val="18"/>
          <w:szCs w:val="18"/>
        </w:rPr>
        <w:t xml:space="preserve"> включается в настоящее Дополнительное соглашение в случае формирования и подписания Соглашения в форме бумажного документа.</w:t>
      </w:r>
    </w:p>
  </w:footnote>
  <w:footnote w:id="134">
    <w:p w14:paraId="72E4B64A" w14:textId="77777777" w:rsidR="00EA0DBF" w:rsidRDefault="00EA0DBF" w:rsidP="002A6453">
      <w:pPr>
        <w:pStyle w:val="afff7"/>
      </w:pPr>
      <w:r w:rsidRPr="00836BA2">
        <w:rPr>
          <w:rStyle w:val="afff9"/>
          <w:i/>
          <w:sz w:val="18"/>
          <w:szCs w:val="18"/>
        </w:rPr>
        <w:footnoteRef/>
      </w:r>
      <w:r w:rsidRPr="00836BA2">
        <w:rPr>
          <w:i/>
          <w:sz w:val="18"/>
          <w:szCs w:val="18"/>
        </w:rPr>
        <w:t xml:space="preserve"> Указываются иные конкретные положения (при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1E731" w14:textId="77777777" w:rsidR="00EA0DBF" w:rsidRPr="008F6405" w:rsidRDefault="00EA0DBF" w:rsidP="00020E05">
    <w:pPr>
      <w:pStyle w:val="ab"/>
      <w:jc w:val="right"/>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BE5F0" w14:textId="77777777" w:rsidR="00EA0DBF" w:rsidRDefault="00EA0DBF" w:rsidP="00020E05">
    <w:pPr>
      <w:pStyle w:val="ab"/>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Pr>
        <w:rStyle w:val="afd"/>
        <w:noProof/>
      </w:rPr>
      <w:t>5</w:t>
    </w:r>
    <w:r>
      <w:rPr>
        <w:rStyle w:val="afd"/>
      </w:rPr>
      <w:fldChar w:fldCharType="end"/>
    </w:r>
  </w:p>
  <w:p w14:paraId="4A61144F" w14:textId="77777777" w:rsidR="00EA0DBF" w:rsidRDefault="00EA0DB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BAB8A" w14:textId="77777777" w:rsidR="00EA0DBF" w:rsidRDefault="00EA0DBF" w:rsidP="002A6453">
    <w:pPr>
      <w:pStyle w:val="ab"/>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4580C671" w14:textId="77777777" w:rsidR="00EA0DBF" w:rsidRDefault="00EA0DBF">
    <w:pPr>
      <w:pStyle w:val="ab"/>
    </w:pPr>
  </w:p>
  <w:p w14:paraId="50D2B060" w14:textId="77777777" w:rsidR="00EA0DBF" w:rsidRDefault="00EA0DB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A3575" w14:textId="77777777" w:rsidR="00EA0DBF" w:rsidRDefault="00EA0DBF" w:rsidP="002A6453">
    <w:pPr>
      <w:pStyle w:val="ab"/>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A30C91">
      <w:rPr>
        <w:rStyle w:val="afd"/>
        <w:noProof/>
      </w:rPr>
      <w:t>255</w:t>
    </w:r>
    <w:r>
      <w:rPr>
        <w:rStyle w:val="afd"/>
      </w:rPr>
      <w:fldChar w:fldCharType="end"/>
    </w:r>
  </w:p>
  <w:p w14:paraId="68919BB3" w14:textId="77777777" w:rsidR="00EA0DBF" w:rsidRDefault="00EA0DBF">
    <w:pPr>
      <w:pStyle w:val="ab"/>
    </w:pPr>
  </w:p>
  <w:p w14:paraId="41DBD81A" w14:textId="77777777" w:rsidR="00EA0DBF" w:rsidRDefault="00EA0DB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1C9F7" w14:textId="77777777" w:rsidR="00EA0DBF" w:rsidRDefault="00EA0DBF">
    <w:pPr>
      <w:pStyle w:val="ab"/>
      <w:jc w:val="center"/>
    </w:pPr>
  </w:p>
  <w:p w14:paraId="43BDCF8A" w14:textId="77777777" w:rsidR="00EA0DBF" w:rsidRDefault="00EA0DBF">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99998" w14:textId="77777777" w:rsidR="00EA0DBF" w:rsidRDefault="00EA0DBF">
    <w:pPr>
      <w:pStyle w:val="ab"/>
      <w:jc w:val="center"/>
    </w:pPr>
  </w:p>
  <w:p w14:paraId="27662580" w14:textId="77777777" w:rsidR="00EA0DBF" w:rsidRDefault="00EA0DB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EE20AF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Courier New" w:hAnsi="Courier New" w:cs="Courier New"/>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Courier New" w:hAnsi="Courier New"/>
        <w:b w:val="0"/>
      </w:rPr>
    </w:lvl>
  </w:abstractNum>
  <w:abstractNum w:abstractNumId="3">
    <w:nsid w:val="00000008"/>
    <w:multiLevelType w:val="singleLevel"/>
    <w:tmpl w:val="00000008"/>
    <w:name w:val="WW8Num8"/>
    <w:lvl w:ilvl="0">
      <w:start w:val="1"/>
      <w:numFmt w:val="bullet"/>
      <w:lvlText w:val="-"/>
      <w:lvlJc w:val="left"/>
      <w:pPr>
        <w:tabs>
          <w:tab w:val="num" w:pos="0"/>
        </w:tabs>
        <w:ind w:left="720" w:hanging="360"/>
      </w:pPr>
      <w:rPr>
        <w:rFonts w:ascii="Courier New" w:hAnsi="Courier New" w:cs="Courier New"/>
      </w:rPr>
    </w:lvl>
  </w:abstractNum>
  <w:abstractNum w:abstractNumId="4">
    <w:nsid w:val="00000009"/>
    <w:multiLevelType w:val="multilevel"/>
    <w:tmpl w:val="158E3238"/>
    <w:name w:val="WW8Num9"/>
    <w:lvl w:ilvl="0">
      <w:start w:val="1"/>
      <w:numFmt w:val="decimal"/>
      <w:lvlText w:val="%1."/>
      <w:lvlJc w:val="left"/>
      <w:pPr>
        <w:tabs>
          <w:tab w:val="num" w:pos="0"/>
        </w:tabs>
        <w:ind w:left="0" w:firstLine="0"/>
      </w:pPr>
      <w:rPr>
        <w:rFonts w:ascii="Courier New" w:hAnsi="Courier New" w:cs="Courier New"/>
      </w:rPr>
    </w:lvl>
    <w:lvl w:ilvl="1">
      <w:start w:val="1"/>
      <w:numFmt w:val="decimal"/>
      <w:isLgl/>
      <w:lvlText w:val="%1.%2."/>
      <w:lvlJc w:val="left"/>
      <w:pPr>
        <w:ind w:left="1069" w:hanging="360"/>
      </w:pPr>
    </w:lvl>
    <w:lvl w:ilvl="2">
      <w:start w:val="1"/>
      <w:numFmt w:val="decimal"/>
      <w:isLgl/>
      <w:lvlText w:val="%1.%2.%3."/>
      <w:lvlJc w:val="left"/>
      <w:pPr>
        <w:ind w:left="2138" w:hanging="720"/>
      </w:pPr>
    </w:lvl>
    <w:lvl w:ilvl="3">
      <w:start w:val="1"/>
      <w:numFmt w:val="decimal"/>
      <w:isLgl/>
      <w:lvlText w:val="%1.%2.%3.%4."/>
      <w:lvlJc w:val="left"/>
      <w:pPr>
        <w:ind w:left="2847" w:hanging="720"/>
      </w:pPr>
    </w:lvl>
    <w:lvl w:ilvl="4">
      <w:start w:val="1"/>
      <w:numFmt w:val="decimal"/>
      <w:isLgl/>
      <w:lvlText w:val="%1.%2.%3.%4.%5."/>
      <w:lvlJc w:val="left"/>
      <w:pPr>
        <w:ind w:left="3916" w:hanging="1080"/>
      </w:pPr>
    </w:lvl>
    <w:lvl w:ilvl="5">
      <w:start w:val="1"/>
      <w:numFmt w:val="decimal"/>
      <w:isLgl/>
      <w:lvlText w:val="%1.%2.%3.%4.%5.%6."/>
      <w:lvlJc w:val="left"/>
      <w:pPr>
        <w:ind w:left="4625" w:hanging="1080"/>
      </w:pPr>
    </w:lvl>
    <w:lvl w:ilvl="6">
      <w:start w:val="1"/>
      <w:numFmt w:val="decimal"/>
      <w:isLgl/>
      <w:lvlText w:val="%1.%2.%3.%4.%5.%6.%7."/>
      <w:lvlJc w:val="left"/>
      <w:pPr>
        <w:ind w:left="5694" w:hanging="1440"/>
      </w:pPr>
    </w:lvl>
    <w:lvl w:ilvl="7">
      <w:start w:val="1"/>
      <w:numFmt w:val="decimal"/>
      <w:isLgl/>
      <w:lvlText w:val="%1.%2.%3.%4.%5.%6.%7.%8."/>
      <w:lvlJc w:val="left"/>
      <w:pPr>
        <w:ind w:left="6403" w:hanging="1440"/>
      </w:pPr>
    </w:lvl>
    <w:lvl w:ilvl="8">
      <w:start w:val="1"/>
      <w:numFmt w:val="decimal"/>
      <w:isLgl/>
      <w:lvlText w:val="%1.%2.%3.%4.%5.%6.%7.%8.%9."/>
      <w:lvlJc w:val="left"/>
      <w:pPr>
        <w:ind w:left="7472" w:hanging="1800"/>
      </w:pPr>
    </w:lvl>
  </w:abstractNum>
  <w:abstractNum w:abstractNumId="5">
    <w:nsid w:val="02257F43"/>
    <w:multiLevelType w:val="multilevel"/>
    <w:tmpl w:val="FC0AC11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26D48EF"/>
    <w:multiLevelType w:val="hybridMultilevel"/>
    <w:tmpl w:val="92EE58A6"/>
    <w:lvl w:ilvl="0" w:tplc="622C92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B05B3E"/>
    <w:multiLevelType w:val="hybridMultilevel"/>
    <w:tmpl w:val="278A42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2F64043"/>
    <w:multiLevelType w:val="hybridMultilevel"/>
    <w:tmpl w:val="3112D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033160"/>
    <w:multiLevelType w:val="multilevel"/>
    <w:tmpl w:val="F7D4269E"/>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3A5077B"/>
    <w:multiLevelType w:val="multilevel"/>
    <w:tmpl w:val="8FB22448"/>
    <w:lvl w:ilvl="0">
      <w:start w:val="1"/>
      <w:numFmt w:val="decimal"/>
      <w:lvlText w:val="%1."/>
      <w:lvlJc w:val="center"/>
      <w:pPr>
        <w:ind w:left="1125" w:hanging="1125"/>
      </w:pPr>
      <w:rPr>
        <w:b/>
      </w:rPr>
    </w:lvl>
    <w:lvl w:ilvl="1">
      <w:start w:val="1"/>
      <w:numFmt w:val="decimal"/>
      <w:lvlText w:val="%1.%2."/>
      <w:lvlJc w:val="left"/>
      <w:pPr>
        <w:ind w:left="1693" w:hanging="1125"/>
      </w:pPr>
      <w:rPr>
        <w:b/>
        <w:i w:val="0"/>
        <w:strike w:val="0"/>
        <w:sz w:val="24"/>
        <w:szCs w:val="24"/>
      </w:r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11">
    <w:nsid w:val="058E5122"/>
    <w:multiLevelType w:val="hybridMultilevel"/>
    <w:tmpl w:val="7E2E400E"/>
    <w:lvl w:ilvl="0" w:tplc="622C92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6D2250"/>
    <w:multiLevelType w:val="hybridMultilevel"/>
    <w:tmpl w:val="185CC75C"/>
    <w:lvl w:ilvl="0" w:tplc="622C922C">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3">
    <w:nsid w:val="06C85DC1"/>
    <w:multiLevelType w:val="multilevel"/>
    <w:tmpl w:val="EBFE0D22"/>
    <w:lvl w:ilvl="0">
      <w:start w:val="1"/>
      <w:numFmt w:val="decimal"/>
      <w:lvlText w:val="%1."/>
      <w:lvlJc w:val="left"/>
      <w:pPr>
        <w:ind w:left="720" w:hanging="360"/>
      </w:pPr>
      <w:rPr>
        <w:rFonts w:hint="default"/>
      </w:rPr>
    </w:lvl>
    <w:lvl w:ilvl="1">
      <w:start w:val="1"/>
      <w:numFmt w:val="decimal"/>
      <w:isLgl/>
      <w:lvlText w:val="%1.%2"/>
      <w:lvlJc w:val="left"/>
      <w:pPr>
        <w:ind w:left="1002" w:hanging="43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07237E5E"/>
    <w:multiLevelType w:val="hybridMultilevel"/>
    <w:tmpl w:val="611A9A76"/>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73D6F2D"/>
    <w:multiLevelType w:val="multilevel"/>
    <w:tmpl w:val="AB60111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316D1B"/>
    <w:multiLevelType w:val="hybridMultilevel"/>
    <w:tmpl w:val="C32846AE"/>
    <w:lvl w:ilvl="0" w:tplc="622C9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87B7F4D"/>
    <w:multiLevelType w:val="hybridMultilevel"/>
    <w:tmpl w:val="E4542D66"/>
    <w:lvl w:ilvl="0" w:tplc="622C92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E2501"/>
    <w:multiLevelType w:val="hybridMultilevel"/>
    <w:tmpl w:val="BAA83D8C"/>
    <w:lvl w:ilvl="0" w:tplc="6F6055E2">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0DB87473"/>
    <w:multiLevelType w:val="hybridMultilevel"/>
    <w:tmpl w:val="1A7675D2"/>
    <w:lvl w:ilvl="0" w:tplc="78BEA352">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20">
    <w:nsid w:val="0F3338D8"/>
    <w:multiLevelType w:val="hybridMultilevel"/>
    <w:tmpl w:val="C2748AE0"/>
    <w:lvl w:ilvl="0" w:tplc="D182FBEA">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116F06A5"/>
    <w:multiLevelType w:val="hybridMultilevel"/>
    <w:tmpl w:val="E3E42482"/>
    <w:lvl w:ilvl="0" w:tplc="09AA079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13A97335"/>
    <w:multiLevelType w:val="multilevel"/>
    <w:tmpl w:val="9AAAF6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1422145E"/>
    <w:multiLevelType w:val="hybridMultilevel"/>
    <w:tmpl w:val="2A4A9C0C"/>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65150E9"/>
    <w:multiLevelType w:val="multilevel"/>
    <w:tmpl w:val="87C0784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712445F"/>
    <w:multiLevelType w:val="hybridMultilevel"/>
    <w:tmpl w:val="892E4402"/>
    <w:lvl w:ilvl="0" w:tplc="9C7822FC">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5A7E6B"/>
    <w:multiLevelType w:val="hybridMultilevel"/>
    <w:tmpl w:val="65C2308A"/>
    <w:lvl w:ilvl="0" w:tplc="622C92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7E72F10"/>
    <w:multiLevelType w:val="multilevel"/>
    <w:tmpl w:val="4420E5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18331C2B"/>
    <w:multiLevelType w:val="multilevel"/>
    <w:tmpl w:val="87F090A8"/>
    <w:lvl w:ilvl="0">
      <w:start w:val="1"/>
      <w:numFmt w:val="decimal"/>
      <w:lvlText w:val="%1."/>
      <w:lvlJc w:val="left"/>
      <w:pPr>
        <w:ind w:left="789" w:hanging="360"/>
      </w:pPr>
    </w:lvl>
    <w:lvl w:ilvl="1">
      <w:start w:val="1"/>
      <w:numFmt w:val="decimal"/>
      <w:isLgl/>
      <w:lvlText w:val="%1.%2."/>
      <w:lvlJc w:val="left"/>
      <w:pPr>
        <w:ind w:left="1509" w:hanging="720"/>
      </w:pPr>
      <w:rPr>
        <w:rFonts w:hint="default"/>
      </w:rPr>
    </w:lvl>
    <w:lvl w:ilvl="2">
      <w:start w:val="1"/>
      <w:numFmt w:val="decimal"/>
      <w:isLgl/>
      <w:lvlText w:val="%1.%2.%3."/>
      <w:lvlJc w:val="left"/>
      <w:pPr>
        <w:ind w:left="1869" w:hanging="720"/>
      </w:pPr>
      <w:rPr>
        <w:rFonts w:hint="default"/>
      </w:rPr>
    </w:lvl>
    <w:lvl w:ilvl="3">
      <w:start w:val="1"/>
      <w:numFmt w:val="decimal"/>
      <w:isLgl/>
      <w:lvlText w:val="%1.%2.%3.%4."/>
      <w:lvlJc w:val="left"/>
      <w:pPr>
        <w:ind w:left="2589" w:hanging="1080"/>
      </w:pPr>
      <w:rPr>
        <w:rFonts w:hint="default"/>
      </w:rPr>
    </w:lvl>
    <w:lvl w:ilvl="4">
      <w:start w:val="1"/>
      <w:numFmt w:val="decimal"/>
      <w:isLgl/>
      <w:lvlText w:val="%1.%2.%3.%4.%5."/>
      <w:lvlJc w:val="left"/>
      <w:pPr>
        <w:ind w:left="2949" w:hanging="1080"/>
      </w:pPr>
      <w:rPr>
        <w:rFonts w:hint="default"/>
      </w:rPr>
    </w:lvl>
    <w:lvl w:ilvl="5">
      <w:start w:val="1"/>
      <w:numFmt w:val="decimal"/>
      <w:isLgl/>
      <w:lvlText w:val="%1.%2.%3.%4.%5.%6."/>
      <w:lvlJc w:val="left"/>
      <w:pPr>
        <w:ind w:left="3669" w:hanging="1440"/>
      </w:pPr>
      <w:rPr>
        <w:rFonts w:hint="default"/>
      </w:rPr>
    </w:lvl>
    <w:lvl w:ilvl="6">
      <w:start w:val="1"/>
      <w:numFmt w:val="decimal"/>
      <w:isLgl/>
      <w:lvlText w:val="%1.%2.%3.%4.%5.%6.%7."/>
      <w:lvlJc w:val="left"/>
      <w:pPr>
        <w:ind w:left="4389" w:hanging="1800"/>
      </w:pPr>
      <w:rPr>
        <w:rFonts w:hint="default"/>
      </w:rPr>
    </w:lvl>
    <w:lvl w:ilvl="7">
      <w:start w:val="1"/>
      <w:numFmt w:val="decimal"/>
      <w:isLgl/>
      <w:lvlText w:val="%1.%2.%3.%4.%5.%6.%7.%8."/>
      <w:lvlJc w:val="left"/>
      <w:pPr>
        <w:ind w:left="4749" w:hanging="1800"/>
      </w:pPr>
      <w:rPr>
        <w:rFonts w:hint="default"/>
      </w:rPr>
    </w:lvl>
    <w:lvl w:ilvl="8">
      <w:start w:val="1"/>
      <w:numFmt w:val="decimal"/>
      <w:isLgl/>
      <w:lvlText w:val="%1.%2.%3.%4.%5.%6.%7.%8.%9."/>
      <w:lvlJc w:val="left"/>
      <w:pPr>
        <w:ind w:left="5469" w:hanging="2160"/>
      </w:pPr>
      <w:rPr>
        <w:rFonts w:hint="default"/>
      </w:rPr>
    </w:lvl>
  </w:abstractNum>
  <w:abstractNum w:abstractNumId="29">
    <w:nsid w:val="193B2351"/>
    <w:multiLevelType w:val="hybridMultilevel"/>
    <w:tmpl w:val="F0906952"/>
    <w:lvl w:ilvl="0" w:tplc="622C9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9E34944"/>
    <w:multiLevelType w:val="multilevel"/>
    <w:tmpl w:val="E0A4B8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1B85687B"/>
    <w:multiLevelType w:val="hybridMultilevel"/>
    <w:tmpl w:val="F3F4894E"/>
    <w:lvl w:ilvl="0" w:tplc="38E88E1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nsid w:val="1C3E2618"/>
    <w:multiLevelType w:val="multilevel"/>
    <w:tmpl w:val="21227EC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DA31D7F"/>
    <w:multiLevelType w:val="hybridMultilevel"/>
    <w:tmpl w:val="766464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E710D3E"/>
    <w:multiLevelType w:val="hybridMultilevel"/>
    <w:tmpl w:val="813A10AA"/>
    <w:lvl w:ilvl="0" w:tplc="CCAA4B94">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20330EDA"/>
    <w:multiLevelType w:val="multilevel"/>
    <w:tmpl w:val="A8847E3A"/>
    <w:lvl w:ilvl="0">
      <w:start w:val="1"/>
      <w:numFmt w:val="decimal"/>
      <w:lvlText w:val="%1."/>
      <w:lvlJc w:val="left"/>
      <w:pPr>
        <w:ind w:left="390" w:hanging="390"/>
      </w:pPr>
      <w:rPr>
        <w:rFonts w:eastAsia="TimesNewRomanPSMT" w:hint="default"/>
      </w:rPr>
    </w:lvl>
    <w:lvl w:ilvl="1">
      <w:start w:val="5"/>
      <w:numFmt w:val="decimal"/>
      <w:lvlText w:val="%1.%2."/>
      <w:lvlJc w:val="left"/>
      <w:pPr>
        <w:ind w:left="1429" w:hanging="720"/>
      </w:pPr>
      <w:rPr>
        <w:rFonts w:eastAsia="TimesNewRomanPSMT" w:hint="default"/>
        <w:b/>
      </w:rPr>
    </w:lvl>
    <w:lvl w:ilvl="2">
      <w:start w:val="1"/>
      <w:numFmt w:val="decimal"/>
      <w:lvlText w:val="%1.%2.%3."/>
      <w:lvlJc w:val="left"/>
      <w:pPr>
        <w:ind w:left="2138" w:hanging="720"/>
      </w:pPr>
      <w:rPr>
        <w:rFonts w:eastAsia="TimesNewRomanPSMT" w:hint="default"/>
      </w:rPr>
    </w:lvl>
    <w:lvl w:ilvl="3">
      <w:start w:val="1"/>
      <w:numFmt w:val="decimal"/>
      <w:lvlText w:val="%1.%2.%3.%4."/>
      <w:lvlJc w:val="left"/>
      <w:pPr>
        <w:ind w:left="3207" w:hanging="1080"/>
      </w:pPr>
      <w:rPr>
        <w:rFonts w:eastAsia="TimesNewRomanPSMT" w:hint="default"/>
      </w:rPr>
    </w:lvl>
    <w:lvl w:ilvl="4">
      <w:start w:val="1"/>
      <w:numFmt w:val="decimal"/>
      <w:lvlText w:val="%1.%2.%3.%4.%5."/>
      <w:lvlJc w:val="left"/>
      <w:pPr>
        <w:ind w:left="3916" w:hanging="1080"/>
      </w:pPr>
      <w:rPr>
        <w:rFonts w:eastAsia="TimesNewRomanPSMT" w:hint="default"/>
      </w:rPr>
    </w:lvl>
    <w:lvl w:ilvl="5">
      <w:start w:val="1"/>
      <w:numFmt w:val="decimal"/>
      <w:lvlText w:val="%1.%2.%3.%4.%5.%6."/>
      <w:lvlJc w:val="left"/>
      <w:pPr>
        <w:ind w:left="4985" w:hanging="1440"/>
      </w:pPr>
      <w:rPr>
        <w:rFonts w:eastAsia="TimesNewRomanPSMT" w:hint="default"/>
      </w:rPr>
    </w:lvl>
    <w:lvl w:ilvl="6">
      <w:start w:val="1"/>
      <w:numFmt w:val="decimal"/>
      <w:lvlText w:val="%1.%2.%3.%4.%5.%6.%7."/>
      <w:lvlJc w:val="left"/>
      <w:pPr>
        <w:ind w:left="5694" w:hanging="1440"/>
      </w:pPr>
      <w:rPr>
        <w:rFonts w:eastAsia="TimesNewRomanPSMT" w:hint="default"/>
      </w:rPr>
    </w:lvl>
    <w:lvl w:ilvl="7">
      <w:start w:val="1"/>
      <w:numFmt w:val="decimal"/>
      <w:lvlText w:val="%1.%2.%3.%4.%5.%6.%7.%8."/>
      <w:lvlJc w:val="left"/>
      <w:pPr>
        <w:ind w:left="6763" w:hanging="1800"/>
      </w:pPr>
      <w:rPr>
        <w:rFonts w:eastAsia="TimesNewRomanPSMT" w:hint="default"/>
      </w:rPr>
    </w:lvl>
    <w:lvl w:ilvl="8">
      <w:start w:val="1"/>
      <w:numFmt w:val="decimal"/>
      <w:lvlText w:val="%1.%2.%3.%4.%5.%6.%7.%8.%9."/>
      <w:lvlJc w:val="left"/>
      <w:pPr>
        <w:ind w:left="7832" w:hanging="2160"/>
      </w:pPr>
      <w:rPr>
        <w:rFonts w:eastAsia="TimesNewRomanPSMT" w:hint="default"/>
      </w:rPr>
    </w:lvl>
  </w:abstractNum>
  <w:abstractNum w:abstractNumId="36">
    <w:nsid w:val="20E529E1"/>
    <w:multiLevelType w:val="hybridMultilevel"/>
    <w:tmpl w:val="5E28A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11A2CED"/>
    <w:multiLevelType w:val="hybridMultilevel"/>
    <w:tmpl w:val="1F5C4D0A"/>
    <w:lvl w:ilvl="0" w:tplc="CA828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1DC1F83"/>
    <w:multiLevelType w:val="multilevel"/>
    <w:tmpl w:val="58BC7E2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31E5C5E"/>
    <w:multiLevelType w:val="multilevel"/>
    <w:tmpl w:val="8EC22BB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32B6EA1"/>
    <w:multiLevelType w:val="hybridMultilevel"/>
    <w:tmpl w:val="2C84200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23BC0F67"/>
    <w:multiLevelType w:val="hybridMultilevel"/>
    <w:tmpl w:val="C0DC58F2"/>
    <w:lvl w:ilvl="0" w:tplc="CA16636A">
      <w:start w:val="1"/>
      <w:numFmt w:val="decimal"/>
      <w:lvlText w:val="%1)"/>
      <w:lvlJc w:val="left"/>
      <w:pPr>
        <w:ind w:left="1287" w:hanging="360"/>
      </w:pPr>
      <w:rPr>
        <w:rFonts w:ascii="Times New Roman" w:eastAsia="Times New Roman" w:hAnsi="Times New Roman" w:cs="Times New Roman"/>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43303FC"/>
    <w:multiLevelType w:val="hybridMultilevel"/>
    <w:tmpl w:val="03E006A6"/>
    <w:lvl w:ilvl="0" w:tplc="82043E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57F40A1"/>
    <w:multiLevelType w:val="hybridMultilevel"/>
    <w:tmpl w:val="5D8E82D2"/>
    <w:lvl w:ilvl="0" w:tplc="622C9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63042ED"/>
    <w:multiLevelType w:val="hybridMultilevel"/>
    <w:tmpl w:val="4D0AF446"/>
    <w:lvl w:ilvl="0" w:tplc="622C92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8A14FE6"/>
    <w:multiLevelType w:val="multilevel"/>
    <w:tmpl w:val="C6D446E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8EE5DCE"/>
    <w:multiLevelType w:val="multilevel"/>
    <w:tmpl w:val="329E28F0"/>
    <w:lvl w:ilvl="0">
      <w:start w:val="1"/>
      <w:numFmt w:val="bullet"/>
      <w:lvlText w:val=""/>
      <w:lvlJc w:val="left"/>
      <w:pPr>
        <w:ind w:left="720" w:hanging="360"/>
      </w:pPr>
      <w:rPr>
        <w:rFonts w:ascii="Symbol" w:hAnsi="Symbol" w:hint="default"/>
        <w:b/>
      </w:rPr>
    </w:lvl>
    <w:lvl w:ilvl="1">
      <w:start w:val="1"/>
      <w:numFmt w:val="decimal"/>
      <w:isLgl/>
      <w:lvlText w:val="%1.%2."/>
      <w:lvlJc w:val="left"/>
      <w:pPr>
        <w:ind w:left="1287" w:hanging="720"/>
      </w:pPr>
      <w:rPr>
        <w:rFonts w:hint="default"/>
        <w:color w:val="00B05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7">
    <w:nsid w:val="29E4385F"/>
    <w:multiLevelType w:val="multilevel"/>
    <w:tmpl w:val="CC4E4AD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AB8208D"/>
    <w:multiLevelType w:val="hybridMultilevel"/>
    <w:tmpl w:val="DC3CA156"/>
    <w:lvl w:ilvl="0" w:tplc="622C92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2BEA61C4"/>
    <w:multiLevelType w:val="multilevel"/>
    <w:tmpl w:val="8F4C0128"/>
    <w:lvl w:ilvl="0">
      <w:start w:val="1"/>
      <w:numFmt w:val="decimal"/>
      <w:lvlText w:val="%1."/>
      <w:lvlJc w:val="left"/>
      <w:pPr>
        <w:ind w:left="786" w:hanging="360"/>
      </w:pPr>
      <w:rPr>
        <w:rFonts w:hint="default"/>
      </w:rPr>
    </w:lvl>
    <w:lvl w:ilvl="1">
      <w:start w:val="1"/>
      <w:numFmt w:val="decimal"/>
      <w:isLgl/>
      <w:lvlText w:val="%1.%2."/>
      <w:lvlJc w:val="left"/>
      <w:pPr>
        <w:ind w:left="951" w:hanging="52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0">
    <w:nsid w:val="2BF921C4"/>
    <w:multiLevelType w:val="multilevel"/>
    <w:tmpl w:val="3C64144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C6C5DF7"/>
    <w:multiLevelType w:val="hybridMultilevel"/>
    <w:tmpl w:val="082E3144"/>
    <w:lvl w:ilvl="0" w:tplc="622C92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C771991"/>
    <w:multiLevelType w:val="hybridMultilevel"/>
    <w:tmpl w:val="F9025F74"/>
    <w:lvl w:ilvl="0" w:tplc="81FC38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E6F237E"/>
    <w:multiLevelType w:val="multilevel"/>
    <w:tmpl w:val="0419001D"/>
    <w:styleLink w:va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5"/>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2E9A7C61"/>
    <w:multiLevelType w:val="hybridMultilevel"/>
    <w:tmpl w:val="F000C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0F96E81"/>
    <w:multiLevelType w:val="hybridMultilevel"/>
    <w:tmpl w:val="1A84A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11D6CBD"/>
    <w:multiLevelType w:val="hybridMultilevel"/>
    <w:tmpl w:val="C5B8A602"/>
    <w:lvl w:ilvl="0" w:tplc="622C9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1E72DEE"/>
    <w:multiLevelType w:val="hybridMultilevel"/>
    <w:tmpl w:val="5B72BA20"/>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2337CBE"/>
    <w:multiLevelType w:val="hybridMultilevel"/>
    <w:tmpl w:val="91722C60"/>
    <w:lvl w:ilvl="0" w:tplc="C39E0DB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344E4D23"/>
    <w:multiLevelType w:val="multilevel"/>
    <w:tmpl w:val="4D2026E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60">
    <w:nsid w:val="36686946"/>
    <w:multiLevelType w:val="multilevel"/>
    <w:tmpl w:val="D3DC164A"/>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6982E9B"/>
    <w:multiLevelType w:val="hybridMultilevel"/>
    <w:tmpl w:val="41BAE3AE"/>
    <w:lvl w:ilvl="0" w:tplc="622C922C">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62">
    <w:nsid w:val="369E0303"/>
    <w:multiLevelType w:val="hybridMultilevel"/>
    <w:tmpl w:val="3B80F7AE"/>
    <w:lvl w:ilvl="0" w:tplc="622C92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6C30C17"/>
    <w:multiLevelType w:val="hybridMultilevel"/>
    <w:tmpl w:val="F738C5D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4">
    <w:nsid w:val="36D961D3"/>
    <w:multiLevelType w:val="multilevel"/>
    <w:tmpl w:val="A2FE76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36FE7ADE"/>
    <w:multiLevelType w:val="multilevel"/>
    <w:tmpl w:val="AE8A83A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6">
    <w:nsid w:val="39FA5B48"/>
    <w:multiLevelType w:val="hybridMultilevel"/>
    <w:tmpl w:val="66FE82E8"/>
    <w:lvl w:ilvl="0" w:tplc="622C92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A0627C6"/>
    <w:multiLevelType w:val="multilevel"/>
    <w:tmpl w:val="947259D0"/>
    <w:lvl w:ilvl="0">
      <w:start w:val="1"/>
      <w:numFmt w:val="decimal"/>
      <w:lvlText w:val="%1."/>
      <w:lvlJc w:val="left"/>
      <w:pPr>
        <w:ind w:left="720" w:hanging="360"/>
      </w:pPr>
      <w:rPr>
        <w:b w:val="0"/>
      </w:rPr>
    </w:lvl>
    <w:lvl w:ilvl="1">
      <w:start w:val="1"/>
      <w:numFmt w:val="decimal"/>
      <w:isLgl/>
      <w:lvlText w:val="%1.%2."/>
      <w:lvlJc w:val="left"/>
      <w:pPr>
        <w:ind w:left="8517" w:hanging="7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8">
    <w:nsid w:val="3AB156A6"/>
    <w:multiLevelType w:val="hybridMultilevel"/>
    <w:tmpl w:val="B4022438"/>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ED660AA"/>
    <w:multiLevelType w:val="multilevel"/>
    <w:tmpl w:val="329E28F0"/>
    <w:lvl w:ilvl="0">
      <w:start w:val="1"/>
      <w:numFmt w:val="bullet"/>
      <w:lvlText w:val=""/>
      <w:lvlJc w:val="left"/>
      <w:pPr>
        <w:ind w:left="720" w:hanging="360"/>
      </w:pPr>
      <w:rPr>
        <w:rFonts w:ascii="Symbol" w:hAnsi="Symbol" w:hint="default"/>
        <w:b/>
      </w:rPr>
    </w:lvl>
    <w:lvl w:ilvl="1">
      <w:start w:val="1"/>
      <w:numFmt w:val="decimal"/>
      <w:isLgl/>
      <w:lvlText w:val="%1.%2."/>
      <w:lvlJc w:val="left"/>
      <w:pPr>
        <w:ind w:left="1287" w:hanging="720"/>
      </w:pPr>
      <w:rPr>
        <w:rFonts w:hint="default"/>
        <w:color w:val="00B05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0">
    <w:nsid w:val="3EF75C99"/>
    <w:multiLevelType w:val="multilevel"/>
    <w:tmpl w:val="5F9E894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086246E"/>
    <w:multiLevelType w:val="hybridMultilevel"/>
    <w:tmpl w:val="76C4C792"/>
    <w:lvl w:ilvl="0" w:tplc="622C92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1BD3C00"/>
    <w:multiLevelType w:val="hybridMultilevel"/>
    <w:tmpl w:val="CDEC8CB2"/>
    <w:lvl w:ilvl="0" w:tplc="5986E0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3">
    <w:nsid w:val="44AE038C"/>
    <w:multiLevelType w:val="multilevel"/>
    <w:tmpl w:val="E73C962A"/>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46086C57"/>
    <w:multiLevelType w:val="hybridMultilevel"/>
    <w:tmpl w:val="3BE04DB4"/>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477F1DB6"/>
    <w:multiLevelType w:val="hybridMultilevel"/>
    <w:tmpl w:val="6D82B712"/>
    <w:lvl w:ilvl="0" w:tplc="B05439F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6">
    <w:nsid w:val="49044FD8"/>
    <w:multiLevelType w:val="hybridMultilevel"/>
    <w:tmpl w:val="B88678E6"/>
    <w:lvl w:ilvl="0" w:tplc="622C92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4954545E"/>
    <w:multiLevelType w:val="hybridMultilevel"/>
    <w:tmpl w:val="9F2262A2"/>
    <w:lvl w:ilvl="0" w:tplc="8CC013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4ABE246A"/>
    <w:multiLevelType w:val="multilevel"/>
    <w:tmpl w:val="3E5CCC1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9">
    <w:nsid w:val="4B7C146A"/>
    <w:multiLevelType w:val="multilevel"/>
    <w:tmpl w:val="7B3C4BE4"/>
    <w:styleLink w:val="21"/>
    <w:lvl w:ilvl="0">
      <w:start w:val="1"/>
      <w:numFmt w:val="none"/>
      <w:lvlText w:val="10.7.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4BAA76EE"/>
    <w:multiLevelType w:val="multilevel"/>
    <w:tmpl w:val="0C929D82"/>
    <w:lvl w:ilvl="0">
      <w:start w:val="1"/>
      <w:numFmt w:val="decimal"/>
      <w:lvlText w:val="%1."/>
      <w:lvlJc w:val="left"/>
      <w:pPr>
        <w:ind w:left="720" w:hanging="360"/>
      </w:pPr>
      <w:rPr>
        <w:rFonts w:hint="default"/>
        <w:sz w:val="24"/>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81">
    <w:nsid w:val="4CB87F99"/>
    <w:multiLevelType w:val="hybridMultilevel"/>
    <w:tmpl w:val="CAC2F0E6"/>
    <w:lvl w:ilvl="0" w:tplc="59FEDF0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nsid w:val="4CFE020F"/>
    <w:multiLevelType w:val="hybridMultilevel"/>
    <w:tmpl w:val="89F4019C"/>
    <w:lvl w:ilvl="0" w:tplc="622C922C">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83">
    <w:nsid w:val="4D9D485B"/>
    <w:multiLevelType w:val="hybridMultilevel"/>
    <w:tmpl w:val="19CA9E88"/>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F0A7338"/>
    <w:multiLevelType w:val="hybridMultilevel"/>
    <w:tmpl w:val="E2849270"/>
    <w:lvl w:ilvl="0" w:tplc="622C92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FE54A3B"/>
    <w:multiLevelType w:val="hybridMultilevel"/>
    <w:tmpl w:val="E1E8178C"/>
    <w:lvl w:ilvl="0" w:tplc="A3A4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0C30235"/>
    <w:multiLevelType w:val="multilevel"/>
    <w:tmpl w:val="5A1675F4"/>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7">
    <w:nsid w:val="50CA2D9E"/>
    <w:multiLevelType w:val="hybridMultilevel"/>
    <w:tmpl w:val="90C2ECB4"/>
    <w:lvl w:ilvl="0" w:tplc="82043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1196240"/>
    <w:multiLevelType w:val="hybridMultilevel"/>
    <w:tmpl w:val="4C5603EA"/>
    <w:lvl w:ilvl="0" w:tplc="9F9C977C">
      <w:start w:val="1"/>
      <w:numFmt w:val="decimal"/>
      <w:lvlText w:val="%1."/>
      <w:lvlJc w:val="left"/>
      <w:pPr>
        <w:ind w:left="720" w:hanging="360"/>
      </w:pPr>
      <w:rPr>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26D7757"/>
    <w:multiLevelType w:val="hybridMultilevel"/>
    <w:tmpl w:val="C81EDB30"/>
    <w:lvl w:ilvl="0" w:tplc="654A2BA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0">
    <w:nsid w:val="53176B4F"/>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1">
    <w:nsid w:val="54D41B3D"/>
    <w:multiLevelType w:val="hybridMultilevel"/>
    <w:tmpl w:val="AB846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6246378"/>
    <w:multiLevelType w:val="multilevel"/>
    <w:tmpl w:val="6192A04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69F5FE0"/>
    <w:multiLevelType w:val="multilevel"/>
    <w:tmpl w:val="87F090A8"/>
    <w:lvl w:ilvl="0">
      <w:start w:val="1"/>
      <w:numFmt w:val="decimal"/>
      <w:lvlText w:val="%1."/>
      <w:lvlJc w:val="left"/>
      <w:pPr>
        <w:ind w:left="789" w:hanging="360"/>
      </w:pPr>
    </w:lvl>
    <w:lvl w:ilvl="1">
      <w:start w:val="1"/>
      <w:numFmt w:val="decimal"/>
      <w:isLgl/>
      <w:lvlText w:val="%1.%2."/>
      <w:lvlJc w:val="left"/>
      <w:pPr>
        <w:ind w:left="1509" w:hanging="720"/>
      </w:pPr>
      <w:rPr>
        <w:rFonts w:hint="default"/>
      </w:rPr>
    </w:lvl>
    <w:lvl w:ilvl="2">
      <w:start w:val="1"/>
      <w:numFmt w:val="decimal"/>
      <w:isLgl/>
      <w:lvlText w:val="%1.%2.%3."/>
      <w:lvlJc w:val="left"/>
      <w:pPr>
        <w:ind w:left="1869" w:hanging="720"/>
      </w:pPr>
      <w:rPr>
        <w:rFonts w:hint="default"/>
      </w:rPr>
    </w:lvl>
    <w:lvl w:ilvl="3">
      <w:start w:val="1"/>
      <w:numFmt w:val="decimal"/>
      <w:isLgl/>
      <w:lvlText w:val="%1.%2.%3.%4."/>
      <w:lvlJc w:val="left"/>
      <w:pPr>
        <w:ind w:left="2589" w:hanging="1080"/>
      </w:pPr>
      <w:rPr>
        <w:rFonts w:hint="default"/>
      </w:rPr>
    </w:lvl>
    <w:lvl w:ilvl="4">
      <w:start w:val="1"/>
      <w:numFmt w:val="decimal"/>
      <w:isLgl/>
      <w:lvlText w:val="%1.%2.%3.%4.%5."/>
      <w:lvlJc w:val="left"/>
      <w:pPr>
        <w:ind w:left="2949" w:hanging="1080"/>
      </w:pPr>
      <w:rPr>
        <w:rFonts w:hint="default"/>
      </w:rPr>
    </w:lvl>
    <w:lvl w:ilvl="5">
      <w:start w:val="1"/>
      <w:numFmt w:val="decimal"/>
      <w:isLgl/>
      <w:lvlText w:val="%1.%2.%3.%4.%5.%6."/>
      <w:lvlJc w:val="left"/>
      <w:pPr>
        <w:ind w:left="3669" w:hanging="1440"/>
      </w:pPr>
      <w:rPr>
        <w:rFonts w:hint="default"/>
      </w:rPr>
    </w:lvl>
    <w:lvl w:ilvl="6">
      <w:start w:val="1"/>
      <w:numFmt w:val="decimal"/>
      <w:isLgl/>
      <w:lvlText w:val="%1.%2.%3.%4.%5.%6.%7."/>
      <w:lvlJc w:val="left"/>
      <w:pPr>
        <w:ind w:left="4389" w:hanging="1800"/>
      </w:pPr>
      <w:rPr>
        <w:rFonts w:hint="default"/>
      </w:rPr>
    </w:lvl>
    <w:lvl w:ilvl="7">
      <w:start w:val="1"/>
      <w:numFmt w:val="decimal"/>
      <w:isLgl/>
      <w:lvlText w:val="%1.%2.%3.%4.%5.%6.%7.%8."/>
      <w:lvlJc w:val="left"/>
      <w:pPr>
        <w:ind w:left="4749" w:hanging="1800"/>
      </w:pPr>
      <w:rPr>
        <w:rFonts w:hint="default"/>
      </w:rPr>
    </w:lvl>
    <w:lvl w:ilvl="8">
      <w:start w:val="1"/>
      <w:numFmt w:val="decimal"/>
      <w:isLgl/>
      <w:lvlText w:val="%1.%2.%3.%4.%5.%6.%7.%8.%9."/>
      <w:lvlJc w:val="left"/>
      <w:pPr>
        <w:ind w:left="5469" w:hanging="2160"/>
      </w:pPr>
      <w:rPr>
        <w:rFonts w:hint="default"/>
      </w:rPr>
    </w:lvl>
  </w:abstractNum>
  <w:abstractNum w:abstractNumId="94">
    <w:nsid w:val="56BD5D8C"/>
    <w:multiLevelType w:val="multilevel"/>
    <w:tmpl w:val="93E43F8C"/>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5">
    <w:nsid w:val="575943CD"/>
    <w:multiLevelType w:val="hybridMultilevel"/>
    <w:tmpl w:val="F3E05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57A220FA"/>
    <w:multiLevelType w:val="hybridMultilevel"/>
    <w:tmpl w:val="1EF4C704"/>
    <w:lvl w:ilvl="0" w:tplc="622C9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58021788"/>
    <w:multiLevelType w:val="hybridMultilevel"/>
    <w:tmpl w:val="C52E0A3C"/>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5ABC20FE"/>
    <w:multiLevelType w:val="hybridMultilevel"/>
    <w:tmpl w:val="F15C1F58"/>
    <w:lvl w:ilvl="0" w:tplc="622C92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B4A69DE"/>
    <w:multiLevelType w:val="hybridMultilevel"/>
    <w:tmpl w:val="5498AEAE"/>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CD63F78"/>
    <w:multiLevelType w:val="multilevel"/>
    <w:tmpl w:val="D076E142"/>
    <w:lvl w:ilvl="0">
      <w:start w:val="1"/>
      <w:numFmt w:val="decimal"/>
      <w:lvlText w:val="%1."/>
      <w:lvlJc w:val="left"/>
      <w:pPr>
        <w:ind w:left="720" w:hanging="360"/>
      </w:pPr>
      <w:rPr>
        <w:b w:val="0"/>
      </w:rPr>
    </w:lvl>
    <w:lvl w:ilvl="1">
      <w:start w:val="1"/>
      <w:numFmt w:val="decimal"/>
      <w:isLgl/>
      <w:lvlText w:val="%1.%2."/>
      <w:lvlJc w:val="left"/>
      <w:pPr>
        <w:ind w:left="1287" w:hanging="720"/>
      </w:pPr>
      <w:rPr>
        <w:rFonts w:hint="default"/>
        <w:color w:val="00B05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1">
    <w:nsid w:val="5DD04263"/>
    <w:multiLevelType w:val="hybridMultilevel"/>
    <w:tmpl w:val="2C8A0ACA"/>
    <w:lvl w:ilvl="0" w:tplc="C4B60D10">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2">
    <w:nsid w:val="5F8A6D32"/>
    <w:multiLevelType w:val="multilevel"/>
    <w:tmpl w:val="6B589B26"/>
    <w:lvl w:ilvl="0">
      <w:start w:val="1"/>
      <w:numFmt w:val="decimal"/>
      <w:lvlText w:val="%1."/>
      <w:lvlJc w:val="left"/>
      <w:pPr>
        <w:ind w:left="720" w:hanging="360"/>
      </w:pPr>
      <w:rPr>
        <w:rFonts w:hint="default"/>
        <w:color w:val="000000"/>
        <w:sz w:val="24"/>
        <w:szCs w:val="24"/>
      </w:rPr>
    </w:lvl>
    <w:lvl w:ilvl="1">
      <w:start w:val="1"/>
      <w:numFmt w:val="decimal"/>
      <w:isLgl/>
      <w:lvlText w:val="%1.%2."/>
      <w:lvlJc w:val="left"/>
      <w:pPr>
        <w:ind w:left="780" w:hanging="420"/>
      </w:pPr>
      <w:rPr>
        <w:rFonts w:hint="default"/>
        <w:sz w:val="24"/>
        <w:szCs w:val="24"/>
      </w:rPr>
    </w:lvl>
    <w:lvl w:ilvl="2">
      <w:start w:val="1"/>
      <w:numFmt w:val="decimal"/>
      <w:isLgl/>
      <w:lvlText w:val="%1.%2.%3."/>
      <w:lvlJc w:val="left"/>
      <w:pPr>
        <w:ind w:left="780" w:hanging="4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03">
    <w:nsid w:val="5FF208B7"/>
    <w:multiLevelType w:val="hybridMultilevel"/>
    <w:tmpl w:val="961C1E5E"/>
    <w:lvl w:ilvl="0" w:tplc="622C92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601A1FBF"/>
    <w:multiLevelType w:val="multilevel"/>
    <w:tmpl w:val="329E28F0"/>
    <w:lvl w:ilvl="0">
      <w:start w:val="1"/>
      <w:numFmt w:val="bullet"/>
      <w:lvlText w:val=""/>
      <w:lvlJc w:val="left"/>
      <w:pPr>
        <w:ind w:left="720" w:hanging="360"/>
      </w:pPr>
      <w:rPr>
        <w:rFonts w:ascii="Symbol" w:hAnsi="Symbol" w:hint="default"/>
        <w:b/>
      </w:rPr>
    </w:lvl>
    <w:lvl w:ilvl="1">
      <w:start w:val="1"/>
      <w:numFmt w:val="decimal"/>
      <w:isLgl/>
      <w:lvlText w:val="%1.%2."/>
      <w:lvlJc w:val="left"/>
      <w:pPr>
        <w:ind w:left="1287" w:hanging="720"/>
      </w:pPr>
      <w:rPr>
        <w:rFonts w:hint="default"/>
        <w:color w:val="00B05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5">
    <w:nsid w:val="602E7DF4"/>
    <w:multiLevelType w:val="multilevel"/>
    <w:tmpl w:val="8EC810A2"/>
    <w:lvl w:ilvl="0">
      <w:start w:val="1"/>
      <w:numFmt w:val="bullet"/>
      <w:lvlText w:val=""/>
      <w:lvlJc w:val="left"/>
      <w:pPr>
        <w:ind w:left="720" w:hanging="360"/>
      </w:pPr>
      <w:rPr>
        <w:rFonts w:ascii="Symbol" w:hAnsi="Symbol" w:hint="default"/>
        <w:b/>
      </w:rPr>
    </w:lvl>
    <w:lvl w:ilvl="1">
      <w:start w:val="1"/>
      <w:numFmt w:val="decimal"/>
      <w:isLgl/>
      <w:lvlText w:val="%1.%2."/>
      <w:lvlJc w:val="left"/>
      <w:pPr>
        <w:ind w:left="1287" w:hanging="720"/>
      </w:pPr>
      <w:rPr>
        <w:rFonts w:hint="default"/>
        <w:color w:val="00B05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6">
    <w:nsid w:val="661C1E39"/>
    <w:multiLevelType w:val="multilevel"/>
    <w:tmpl w:val="EEF269A8"/>
    <w:lvl w:ilvl="0">
      <w:start w:val="1"/>
      <w:numFmt w:val="decimal"/>
      <w:lvlText w:val="%1."/>
      <w:lvlJc w:val="left"/>
      <w:pPr>
        <w:ind w:left="1069" w:hanging="360"/>
      </w:pPr>
      <w:rPr>
        <w:rFonts w:hint="default"/>
      </w:rPr>
    </w:lvl>
    <w:lvl w:ilvl="1">
      <w:start w:val="1"/>
      <w:numFmt w:val="decimal"/>
      <w:isLgl/>
      <w:lvlText w:val="%1.%2."/>
      <w:lvlJc w:val="left"/>
      <w:pPr>
        <w:ind w:left="1474" w:hanging="765"/>
      </w:pPr>
      <w:rPr>
        <w:rFonts w:hint="default"/>
        <w:color w:val="auto"/>
      </w:rPr>
    </w:lvl>
    <w:lvl w:ilvl="2">
      <w:start w:val="1"/>
      <w:numFmt w:val="decimal"/>
      <w:isLgl/>
      <w:lvlText w:val="%1.%2.%3."/>
      <w:lvlJc w:val="left"/>
      <w:pPr>
        <w:ind w:left="1474" w:hanging="76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7">
    <w:nsid w:val="66D132C6"/>
    <w:multiLevelType w:val="hybridMultilevel"/>
    <w:tmpl w:val="03CE6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A924066"/>
    <w:multiLevelType w:val="multilevel"/>
    <w:tmpl w:val="B2C23186"/>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EA73F12"/>
    <w:multiLevelType w:val="hybridMultilevel"/>
    <w:tmpl w:val="A09CF106"/>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01D4855"/>
    <w:multiLevelType w:val="hybridMultilevel"/>
    <w:tmpl w:val="6E4CF4AC"/>
    <w:lvl w:ilvl="0" w:tplc="C4B60D10">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1">
    <w:nsid w:val="703E3F8A"/>
    <w:multiLevelType w:val="hybridMultilevel"/>
    <w:tmpl w:val="A792F8E4"/>
    <w:lvl w:ilvl="0" w:tplc="54CC77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0C75DB1"/>
    <w:multiLevelType w:val="hybridMultilevel"/>
    <w:tmpl w:val="30F4775C"/>
    <w:lvl w:ilvl="0" w:tplc="622C92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nsid w:val="734020F9"/>
    <w:multiLevelType w:val="multilevel"/>
    <w:tmpl w:val="87F090A8"/>
    <w:lvl w:ilvl="0">
      <w:start w:val="1"/>
      <w:numFmt w:val="decimal"/>
      <w:lvlText w:val="%1."/>
      <w:lvlJc w:val="left"/>
      <w:pPr>
        <w:ind w:left="789" w:hanging="360"/>
      </w:pPr>
    </w:lvl>
    <w:lvl w:ilvl="1">
      <w:start w:val="1"/>
      <w:numFmt w:val="decimal"/>
      <w:isLgl/>
      <w:lvlText w:val="%1.%2."/>
      <w:lvlJc w:val="left"/>
      <w:pPr>
        <w:ind w:left="1509" w:hanging="720"/>
      </w:pPr>
      <w:rPr>
        <w:rFonts w:hint="default"/>
      </w:rPr>
    </w:lvl>
    <w:lvl w:ilvl="2">
      <w:start w:val="1"/>
      <w:numFmt w:val="decimal"/>
      <w:isLgl/>
      <w:lvlText w:val="%1.%2.%3."/>
      <w:lvlJc w:val="left"/>
      <w:pPr>
        <w:ind w:left="1869" w:hanging="720"/>
      </w:pPr>
      <w:rPr>
        <w:rFonts w:hint="default"/>
      </w:rPr>
    </w:lvl>
    <w:lvl w:ilvl="3">
      <w:start w:val="1"/>
      <w:numFmt w:val="decimal"/>
      <w:isLgl/>
      <w:lvlText w:val="%1.%2.%3.%4."/>
      <w:lvlJc w:val="left"/>
      <w:pPr>
        <w:ind w:left="2589" w:hanging="1080"/>
      </w:pPr>
      <w:rPr>
        <w:rFonts w:hint="default"/>
      </w:rPr>
    </w:lvl>
    <w:lvl w:ilvl="4">
      <w:start w:val="1"/>
      <w:numFmt w:val="decimal"/>
      <w:isLgl/>
      <w:lvlText w:val="%1.%2.%3.%4.%5."/>
      <w:lvlJc w:val="left"/>
      <w:pPr>
        <w:ind w:left="2949" w:hanging="1080"/>
      </w:pPr>
      <w:rPr>
        <w:rFonts w:hint="default"/>
      </w:rPr>
    </w:lvl>
    <w:lvl w:ilvl="5">
      <w:start w:val="1"/>
      <w:numFmt w:val="decimal"/>
      <w:isLgl/>
      <w:lvlText w:val="%1.%2.%3.%4.%5.%6."/>
      <w:lvlJc w:val="left"/>
      <w:pPr>
        <w:ind w:left="3669" w:hanging="1440"/>
      </w:pPr>
      <w:rPr>
        <w:rFonts w:hint="default"/>
      </w:rPr>
    </w:lvl>
    <w:lvl w:ilvl="6">
      <w:start w:val="1"/>
      <w:numFmt w:val="decimal"/>
      <w:isLgl/>
      <w:lvlText w:val="%1.%2.%3.%4.%5.%6.%7."/>
      <w:lvlJc w:val="left"/>
      <w:pPr>
        <w:ind w:left="4389" w:hanging="1800"/>
      </w:pPr>
      <w:rPr>
        <w:rFonts w:hint="default"/>
      </w:rPr>
    </w:lvl>
    <w:lvl w:ilvl="7">
      <w:start w:val="1"/>
      <w:numFmt w:val="decimal"/>
      <w:isLgl/>
      <w:lvlText w:val="%1.%2.%3.%4.%5.%6.%7.%8."/>
      <w:lvlJc w:val="left"/>
      <w:pPr>
        <w:ind w:left="4749" w:hanging="1800"/>
      </w:pPr>
      <w:rPr>
        <w:rFonts w:hint="default"/>
      </w:rPr>
    </w:lvl>
    <w:lvl w:ilvl="8">
      <w:start w:val="1"/>
      <w:numFmt w:val="decimal"/>
      <w:isLgl/>
      <w:lvlText w:val="%1.%2.%3.%4.%5.%6.%7.%8.%9."/>
      <w:lvlJc w:val="left"/>
      <w:pPr>
        <w:ind w:left="5469" w:hanging="2160"/>
      </w:pPr>
      <w:rPr>
        <w:rFonts w:hint="default"/>
      </w:rPr>
    </w:lvl>
  </w:abstractNum>
  <w:abstractNum w:abstractNumId="114">
    <w:nsid w:val="761C5FE3"/>
    <w:multiLevelType w:val="multilevel"/>
    <w:tmpl w:val="B5EE0794"/>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7DB53F8"/>
    <w:multiLevelType w:val="hybridMultilevel"/>
    <w:tmpl w:val="19D6A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8AD52EC"/>
    <w:multiLevelType w:val="hybridMultilevel"/>
    <w:tmpl w:val="E20EF5B4"/>
    <w:lvl w:ilvl="0" w:tplc="622C9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9870655"/>
    <w:multiLevelType w:val="hybridMultilevel"/>
    <w:tmpl w:val="555E4946"/>
    <w:lvl w:ilvl="0" w:tplc="8CC01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9BB4D4E"/>
    <w:multiLevelType w:val="multilevel"/>
    <w:tmpl w:val="E5CA30D0"/>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9D36D62"/>
    <w:multiLevelType w:val="hybridMultilevel"/>
    <w:tmpl w:val="0E5E7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A6967E3"/>
    <w:multiLevelType w:val="hybridMultilevel"/>
    <w:tmpl w:val="5D8C574E"/>
    <w:lvl w:ilvl="0" w:tplc="EBFE2C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1">
    <w:nsid w:val="7ADE5D79"/>
    <w:multiLevelType w:val="hybridMultilevel"/>
    <w:tmpl w:val="64D4A466"/>
    <w:lvl w:ilvl="0" w:tplc="622C9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C7853C3"/>
    <w:multiLevelType w:val="multilevel"/>
    <w:tmpl w:val="402099F8"/>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DA1094"/>
    <w:multiLevelType w:val="hybridMultilevel"/>
    <w:tmpl w:val="5F0E1602"/>
    <w:lvl w:ilvl="0" w:tplc="54CC77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F4E2DAE"/>
    <w:multiLevelType w:val="multilevel"/>
    <w:tmpl w:val="0419001D"/>
    <w:styleLink w:val="4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3"/>
  </w:num>
  <w:num w:numId="3">
    <w:abstractNumId w:val="79"/>
  </w:num>
  <w:num w:numId="4">
    <w:abstractNumId w:val="124"/>
  </w:num>
  <w:num w:numId="5">
    <w:abstractNumId w:val="65"/>
  </w:num>
  <w:num w:numId="6">
    <w:abstractNumId w:val="78"/>
  </w:num>
  <w:num w:numId="7">
    <w:abstractNumId w:val="5"/>
  </w:num>
  <w:num w:numId="8">
    <w:abstractNumId w:val="49"/>
  </w:num>
  <w:num w:numId="9">
    <w:abstractNumId w:val="10"/>
  </w:num>
  <w:num w:numId="10">
    <w:abstractNumId w:val="94"/>
  </w:num>
  <w:num w:numId="11">
    <w:abstractNumId w:val="40"/>
  </w:num>
  <w:num w:numId="12">
    <w:abstractNumId w:val="89"/>
  </w:num>
  <w:num w:numId="13">
    <w:abstractNumId w:val="81"/>
  </w:num>
  <w:num w:numId="14">
    <w:abstractNumId w:val="21"/>
  </w:num>
  <w:num w:numId="15">
    <w:abstractNumId w:val="34"/>
  </w:num>
  <w:num w:numId="16">
    <w:abstractNumId w:val="68"/>
  </w:num>
  <w:num w:numId="17">
    <w:abstractNumId w:val="23"/>
  </w:num>
  <w:num w:numId="18">
    <w:abstractNumId w:val="111"/>
  </w:num>
  <w:num w:numId="19">
    <w:abstractNumId w:val="99"/>
  </w:num>
  <w:num w:numId="20">
    <w:abstractNumId w:val="83"/>
  </w:num>
  <w:num w:numId="21">
    <w:abstractNumId w:val="97"/>
  </w:num>
  <w:num w:numId="22">
    <w:abstractNumId w:val="123"/>
  </w:num>
  <w:num w:numId="23">
    <w:abstractNumId w:val="57"/>
  </w:num>
  <w:num w:numId="24">
    <w:abstractNumId w:val="109"/>
  </w:num>
  <w:num w:numId="25">
    <w:abstractNumId w:val="14"/>
  </w:num>
  <w:num w:numId="26">
    <w:abstractNumId w:val="41"/>
  </w:num>
  <w:num w:numId="27">
    <w:abstractNumId w:val="117"/>
  </w:num>
  <w:num w:numId="28">
    <w:abstractNumId w:val="87"/>
  </w:num>
  <w:num w:numId="29">
    <w:abstractNumId w:val="42"/>
  </w:num>
  <w:num w:numId="30">
    <w:abstractNumId w:val="20"/>
  </w:num>
  <w:num w:numId="31">
    <w:abstractNumId w:val="75"/>
  </w:num>
  <w:num w:numId="32">
    <w:abstractNumId w:val="77"/>
  </w:num>
  <w:num w:numId="33">
    <w:abstractNumId w:val="18"/>
  </w:num>
  <w:num w:numId="34">
    <w:abstractNumId w:val="74"/>
  </w:num>
  <w:num w:numId="35">
    <w:abstractNumId w:val="35"/>
  </w:num>
  <w:num w:numId="36">
    <w:abstractNumId w:val="86"/>
  </w:num>
  <w:num w:numId="37">
    <w:abstractNumId w:val="80"/>
  </w:num>
  <w:num w:numId="38">
    <w:abstractNumId w:val="90"/>
  </w:num>
  <w:num w:numId="39">
    <w:abstractNumId w:val="19"/>
  </w:num>
  <w:num w:numId="40">
    <w:abstractNumId w:val="37"/>
  </w:num>
  <w:num w:numId="41">
    <w:abstractNumId w:val="102"/>
  </w:num>
  <w:num w:numId="42">
    <w:abstractNumId w:val="45"/>
  </w:num>
  <w:num w:numId="43">
    <w:abstractNumId w:val="60"/>
  </w:num>
  <w:num w:numId="44">
    <w:abstractNumId w:val="50"/>
  </w:num>
  <w:num w:numId="45">
    <w:abstractNumId w:val="15"/>
  </w:num>
  <w:num w:numId="46">
    <w:abstractNumId w:val="92"/>
  </w:num>
  <w:num w:numId="47">
    <w:abstractNumId w:val="70"/>
  </w:num>
  <w:num w:numId="48">
    <w:abstractNumId w:val="118"/>
  </w:num>
  <w:num w:numId="49">
    <w:abstractNumId w:val="24"/>
  </w:num>
  <w:num w:numId="50">
    <w:abstractNumId w:val="114"/>
  </w:num>
  <w:num w:numId="51">
    <w:abstractNumId w:val="32"/>
  </w:num>
  <w:num w:numId="52">
    <w:abstractNumId w:val="9"/>
  </w:num>
  <w:num w:numId="53">
    <w:abstractNumId w:val="108"/>
  </w:num>
  <w:num w:numId="54">
    <w:abstractNumId w:val="38"/>
  </w:num>
  <w:num w:numId="55">
    <w:abstractNumId w:val="47"/>
  </w:num>
  <w:num w:numId="56">
    <w:abstractNumId w:val="122"/>
  </w:num>
  <w:num w:numId="57">
    <w:abstractNumId w:val="39"/>
  </w:num>
  <w:num w:numId="58">
    <w:abstractNumId w:val="22"/>
  </w:num>
  <w:num w:numId="59">
    <w:abstractNumId w:val="25"/>
  </w:num>
  <w:num w:numId="60">
    <w:abstractNumId w:val="27"/>
  </w:num>
  <w:num w:numId="61">
    <w:abstractNumId w:val="115"/>
  </w:num>
  <w:num w:numId="62">
    <w:abstractNumId w:val="33"/>
  </w:num>
  <w:num w:numId="63">
    <w:abstractNumId w:val="85"/>
  </w:num>
  <w:num w:numId="64">
    <w:abstractNumId w:val="101"/>
  </w:num>
  <w:num w:numId="65">
    <w:abstractNumId w:val="110"/>
  </w:num>
  <w:num w:numId="66">
    <w:abstractNumId w:val="107"/>
  </w:num>
  <w:num w:numId="67">
    <w:abstractNumId w:val="64"/>
  </w:num>
  <w:num w:numId="68">
    <w:abstractNumId w:val="91"/>
  </w:num>
  <w:num w:numId="69">
    <w:abstractNumId w:val="55"/>
  </w:num>
  <w:num w:numId="70">
    <w:abstractNumId w:val="54"/>
  </w:num>
  <w:num w:numId="7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num>
  <w:num w:numId="73">
    <w:abstractNumId w:val="31"/>
  </w:num>
  <w:num w:numId="74">
    <w:abstractNumId w:val="8"/>
  </w:num>
  <w:num w:numId="75">
    <w:abstractNumId w:val="7"/>
  </w:num>
  <w:num w:numId="76">
    <w:abstractNumId w:val="52"/>
  </w:num>
  <w:num w:numId="77">
    <w:abstractNumId w:val="72"/>
  </w:num>
  <w:num w:numId="78">
    <w:abstractNumId w:val="120"/>
  </w:num>
  <w:num w:numId="79">
    <w:abstractNumId w:val="13"/>
  </w:num>
  <w:num w:numId="80">
    <w:abstractNumId w:val="84"/>
  </w:num>
  <w:num w:numId="81">
    <w:abstractNumId w:val="67"/>
  </w:num>
  <w:num w:numId="82">
    <w:abstractNumId w:val="98"/>
  </w:num>
  <w:num w:numId="83">
    <w:abstractNumId w:val="66"/>
  </w:num>
  <w:num w:numId="84">
    <w:abstractNumId w:val="112"/>
  </w:num>
  <w:num w:numId="85">
    <w:abstractNumId w:val="105"/>
  </w:num>
  <w:num w:numId="86">
    <w:abstractNumId w:val="71"/>
  </w:num>
  <w:num w:numId="87">
    <w:abstractNumId w:val="48"/>
  </w:num>
  <w:num w:numId="88">
    <w:abstractNumId w:val="44"/>
  </w:num>
  <w:num w:numId="89">
    <w:abstractNumId w:val="116"/>
  </w:num>
  <w:num w:numId="90">
    <w:abstractNumId w:val="103"/>
  </w:num>
  <w:num w:numId="91">
    <w:abstractNumId w:val="16"/>
  </w:num>
  <w:num w:numId="92">
    <w:abstractNumId w:val="69"/>
  </w:num>
  <w:num w:numId="93">
    <w:abstractNumId w:val="100"/>
  </w:num>
  <w:num w:numId="94">
    <w:abstractNumId w:val="104"/>
  </w:num>
  <w:num w:numId="95">
    <w:abstractNumId w:val="59"/>
  </w:num>
  <w:num w:numId="96">
    <w:abstractNumId w:val="46"/>
  </w:num>
  <w:num w:numId="97">
    <w:abstractNumId w:val="73"/>
  </w:num>
  <w:num w:numId="98">
    <w:abstractNumId w:val="51"/>
  </w:num>
  <w:num w:numId="99">
    <w:abstractNumId w:val="76"/>
  </w:num>
  <w:num w:numId="100">
    <w:abstractNumId w:val="88"/>
  </w:num>
  <w:num w:numId="101">
    <w:abstractNumId w:val="30"/>
  </w:num>
  <w:num w:numId="102">
    <w:abstractNumId w:val="28"/>
  </w:num>
  <w:num w:numId="103">
    <w:abstractNumId w:val="17"/>
  </w:num>
  <w:num w:numId="104">
    <w:abstractNumId w:val="6"/>
  </w:num>
  <w:num w:numId="105">
    <w:abstractNumId w:val="11"/>
  </w:num>
  <w:num w:numId="106">
    <w:abstractNumId w:val="43"/>
  </w:num>
  <w:num w:numId="107">
    <w:abstractNumId w:val="26"/>
  </w:num>
  <w:num w:numId="108">
    <w:abstractNumId w:val="121"/>
  </w:num>
  <w:num w:numId="109">
    <w:abstractNumId w:val="56"/>
  </w:num>
  <w:num w:numId="110">
    <w:abstractNumId w:val="96"/>
  </w:num>
  <w:num w:numId="111">
    <w:abstractNumId w:val="61"/>
  </w:num>
  <w:num w:numId="112">
    <w:abstractNumId w:val="93"/>
  </w:num>
  <w:num w:numId="113">
    <w:abstractNumId w:val="82"/>
  </w:num>
  <w:num w:numId="114">
    <w:abstractNumId w:val="113"/>
  </w:num>
  <w:num w:numId="115">
    <w:abstractNumId w:val="12"/>
  </w:num>
  <w:num w:numId="116">
    <w:abstractNumId w:val="106"/>
  </w:num>
  <w:num w:numId="117">
    <w:abstractNumId w:val="62"/>
  </w:num>
  <w:num w:numId="118">
    <w:abstractNumId w:val="29"/>
  </w:num>
  <w:num w:numId="119">
    <w:abstractNumId w:val="119"/>
  </w:num>
  <w:num w:numId="120">
    <w:abstractNumId w:val="63"/>
  </w:num>
  <w:num w:numId="121">
    <w:abstractNumId w:val="5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63"/>
    <w:rsid w:val="000020FD"/>
    <w:rsid w:val="00003303"/>
    <w:rsid w:val="000076EF"/>
    <w:rsid w:val="000164EF"/>
    <w:rsid w:val="00020E05"/>
    <w:rsid w:val="00032FCB"/>
    <w:rsid w:val="0003430A"/>
    <w:rsid w:val="000349EE"/>
    <w:rsid w:val="00035A6E"/>
    <w:rsid w:val="000373E2"/>
    <w:rsid w:val="00042DB2"/>
    <w:rsid w:val="0004300B"/>
    <w:rsid w:val="000430EE"/>
    <w:rsid w:val="00046B8A"/>
    <w:rsid w:val="00056680"/>
    <w:rsid w:val="00057D11"/>
    <w:rsid w:val="00064251"/>
    <w:rsid w:val="00073834"/>
    <w:rsid w:val="000745B6"/>
    <w:rsid w:val="000820FB"/>
    <w:rsid w:val="00083E92"/>
    <w:rsid w:val="0008724A"/>
    <w:rsid w:val="0009024D"/>
    <w:rsid w:val="000A2C89"/>
    <w:rsid w:val="000A4295"/>
    <w:rsid w:val="000A5664"/>
    <w:rsid w:val="000B558B"/>
    <w:rsid w:val="000B7161"/>
    <w:rsid w:val="000C4622"/>
    <w:rsid w:val="000C64FB"/>
    <w:rsid w:val="000D0C05"/>
    <w:rsid w:val="000D1254"/>
    <w:rsid w:val="000D26F7"/>
    <w:rsid w:val="000D7328"/>
    <w:rsid w:val="000E1122"/>
    <w:rsid w:val="000F1CEB"/>
    <w:rsid w:val="000F25FB"/>
    <w:rsid w:val="000F74A6"/>
    <w:rsid w:val="000F7FA1"/>
    <w:rsid w:val="001026E2"/>
    <w:rsid w:val="00102B83"/>
    <w:rsid w:val="00104429"/>
    <w:rsid w:val="00117874"/>
    <w:rsid w:val="001207E1"/>
    <w:rsid w:val="00120C3E"/>
    <w:rsid w:val="001243DD"/>
    <w:rsid w:val="001253B4"/>
    <w:rsid w:val="00126820"/>
    <w:rsid w:val="00132830"/>
    <w:rsid w:val="00134658"/>
    <w:rsid w:val="00140D51"/>
    <w:rsid w:val="001502C0"/>
    <w:rsid w:val="00156569"/>
    <w:rsid w:val="0015799A"/>
    <w:rsid w:val="00157DAC"/>
    <w:rsid w:val="00160C7B"/>
    <w:rsid w:val="00164F24"/>
    <w:rsid w:val="0017552C"/>
    <w:rsid w:val="00183132"/>
    <w:rsid w:val="0018444F"/>
    <w:rsid w:val="001846DB"/>
    <w:rsid w:val="0018509C"/>
    <w:rsid w:val="001922BD"/>
    <w:rsid w:val="00194139"/>
    <w:rsid w:val="00194D7A"/>
    <w:rsid w:val="001A02AF"/>
    <w:rsid w:val="001A08D8"/>
    <w:rsid w:val="001B02C5"/>
    <w:rsid w:val="001B3E70"/>
    <w:rsid w:val="001B6D44"/>
    <w:rsid w:val="001C098F"/>
    <w:rsid w:val="001C2375"/>
    <w:rsid w:val="001C272C"/>
    <w:rsid w:val="001C4953"/>
    <w:rsid w:val="001C5C84"/>
    <w:rsid w:val="001C7CBD"/>
    <w:rsid w:val="001C7DB3"/>
    <w:rsid w:val="001D215C"/>
    <w:rsid w:val="001D431A"/>
    <w:rsid w:val="001D715C"/>
    <w:rsid w:val="001F1E42"/>
    <w:rsid w:val="001F28F0"/>
    <w:rsid w:val="00202EA4"/>
    <w:rsid w:val="00207AD8"/>
    <w:rsid w:val="00210384"/>
    <w:rsid w:val="002144AE"/>
    <w:rsid w:val="002150C3"/>
    <w:rsid w:val="00215227"/>
    <w:rsid w:val="00217576"/>
    <w:rsid w:val="00221950"/>
    <w:rsid w:val="00221FFD"/>
    <w:rsid w:val="00222644"/>
    <w:rsid w:val="002229ED"/>
    <w:rsid w:val="002279E5"/>
    <w:rsid w:val="00230F4E"/>
    <w:rsid w:val="0023195D"/>
    <w:rsid w:val="0023222D"/>
    <w:rsid w:val="00233D74"/>
    <w:rsid w:val="00234BAC"/>
    <w:rsid w:val="0023611C"/>
    <w:rsid w:val="00242298"/>
    <w:rsid w:val="00243AC7"/>
    <w:rsid w:val="0024559A"/>
    <w:rsid w:val="00252293"/>
    <w:rsid w:val="0025659A"/>
    <w:rsid w:val="00256E2E"/>
    <w:rsid w:val="002641C4"/>
    <w:rsid w:val="002659EE"/>
    <w:rsid w:val="00273841"/>
    <w:rsid w:val="00274860"/>
    <w:rsid w:val="00275725"/>
    <w:rsid w:val="00276C59"/>
    <w:rsid w:val="002871EB"/>
    <w:rsid w:val="00294A55"/>
    <w:rsid w:val="002A3928"/>
    <w:rsid w:val="002A3CB6"/>
    <w:rsid w:val="002A6453"/>
    <w:rsid w:val="002B13C4"/>
    <w:rsid w:val="002B2871"/>
    <w:rsid w:val="002B39D4"/>
    <w:rsid w:val="002B4F3E"/>
    <w:rsid w:val="002B54F7"/>
    <w:rsid w:val="002C1021"/>
    <w:rsid w:val="002C1D49"/>
    <w:rsid w:val="002D122A"/>
    <w:rsid w:val="002D1A14"/>
    <w:rsid w:val="002D2C71"/>
    <w:rsid w:val="002D57EA"/>
    <w:rsid w:val="002F01E2"/>
    <w:rsid w:val="002F1565"/>
    <w:rsid w:val="00301176"/>
    <w:rsid w:val="00304BA0"/>
    <w:rsid w:val="00305281"/>
    <w:rsid w:val="0030636C"/>
    <w:rsid w:val="003109E8"/>
    <w:rsid w:val="00313B01"/>
    <w:rsid w:val="00315157"/>
    <w:rsid w:val="0031581C"/>
    <w:rsid w:val="00321BAE"/>
    <w:rsid w:val="00324DA9"/>
    <w:rsid w:val="0033037E"/>
    <w:rsid w:val="00330435"/>
    <w:rsid w:val="00331998"/>
    <w:rsid w:val="0033219C"/>
    <w:rsid w:val="00335BA7"/>
    <w:rsid w:val="003402DD"/>
    <w:rsid w:val="003415DB"/>
    <w:rsid w:val="003452E0"/>
    <w:rsid w:val="0034675B"/>
    <w:rsid w:val="003472F3"/>
    <w:rsid w:val="00353EB2"/>
    <w:rsid w:val="00354FEE"/>
    <w:rsid w:val="00361F1E"/>
    <w:rsid w:val="003671F8"/>
    <w:rsid w:val="00370199"/>
    <w:rsid w:val="00376EAB"/>
    <w:rsid w:val="0037757A"/>
    <w:rsid w:val="0039469B"/>
    <w:rsid w:val="00395477"/>
    <w:rsid w:val="003A2111"/>
    <w:rsid w:val="003A5733"/>
    <w:rsid w:val="003A7A2D"/>
    <w:rsid w:val="003B0B3B"/>
    <w:rsid w:val="003B0DE6"/>
    <w:rsid w:val="003B3579"/>
    <w:rsid w:val="003B6182"/>
    <w:rsid w:val="003C1644"/>
    <w:rsid w:val="003C332C"/>
    <w:rsid w:val="003C4E15"/>
    <w:rsid w:val="003D4FFA"/>
    <w:rsid w:val="003E297F"/>
    <w:rsid w:val="003E2CF3"/>
    <w:rsid w:val="003F14B9"/>
    <w:rsid w:val="003F2B98"/>
    <w:rsid w:val="003F4F25"/>
    <w:rsid w:val="0040392F"/>
    <w:rsid w:val="00405A69"/>
    <w:rsid w:val="00406BEB"/>
    <w:rsid w:val="0041773D"/>
    <w:rsid w:val="00422F94"/>
    <w:rsid w:val="00427324"/>
    <w:rsid w:val="0043047E"/>
    <w:rsid w:val="0043600B"/>
    <w:rsid w:val="0044240F"/>
    <w:rsid w:val="004527F2"/>
    <w:rsid w:val="00452C6A"/>
    <w:rsid w:val="0045349B"/>
    <w:rsid w:val="00454A8D"/>
    <w:rsid w:val="00457ED5"/>
    <w:rsid w:val="00462F31"/>
    <w:rsid w:val="00470DC7"/>
    <w:rsid w:val="00470F19"/>
    <w:rsid w:val="00471802"/>
    <w:rsid w:val="00477928"/>
    <w:rsid w:val="00477C2C"/>
    <w:rsid w:val="004847B8"/>
    <w:rsid w:val="004963C5"/>
    <w:rsid w:val="00496823"/>
    <w:rsid w:val="004A1BB5"/>
    <w:rsid w:val="004A448D"/>
    <w:rsid w:val="004B0E00"/>
    <w:rsid w:val="004B3681"/>
    <w:rsid w:val="004B710C"/>
    <w:rsid w:val="004C09CC"/>
    <w:rsid w:val="004C1692"/>
    <w:rsid w:val="004C3DA8"/>
    <w:rsid w:val="004D00A2"/>
    <w:rsid w:val="004D1B99"/>
    <w:rsid w:val="004D270E"/>
    <w:rsid w:val="004D59CD"/>
    <w:rsid w:val="004D7398"/>
    <w:rsid w:val="004E1061"/>
    <w:rsid w:val="004E1492"/>
    <w:rsid w:val="004E179E"/>
    <w:rsid w:val="004E2677"/>
    <w:rsid w:val="004F1E1B"/>
    <w:rsid w:val="004F277F"/>
    <w:rsid w:val="004F2BE5"/>
    <w:rsid w:val="004F429E"/>
    <w:rsid w:val="004F542F"/>
    <w:rsid w:val="004F7C08"/>
    <w:rsid w:val="00500B16"/>
    <w:rsid w:val="00502FAC"/>
    <w:rsid w:val="005038A5"/>
    <w:rsid w:val="00503C5C"/>
    <w:rsid w:val="00504189"/>
    <w:rsid w:val="00525DFE"/>
    <w:rsid w:val="005301FF"/>
    <w:rsid w:val="0053129D"/>
    <w:rsid w:val="005316D4"/>
    <w:rsid w:val="0053539A"/>
    <w:rsid w:val="005355C6"/>
    <w:rsid w:val="0053726B"/>
    <w:rsid w:val="005433AD"/>
    <w:rsid w:val="0054369D"/>
    <w:rsid w:val="005441EA"/>
    <w:rsid w:val="005544F2"/>
    <w:rsid w:val="005549F1"/>
    <w:rsid w:val="00554AEC"/>
    <w:rsid w:val="00556F03"/>
    <w:rsid w:val="00565781"/>
    <w:rsid w:val="005667DB"/>
    <w:rsid w:val="005744FB"/>
    <w:rsid w:val="00593AA0"/>
    <w:rsid w:val="0059608B"/>
    <w:rsid w:val="005A0DEA"/>
    <w:rsid w:val="005A1DF9"/>
    <w:rsid w:val="005A7E91"/>
    <w:rsid w:val="005C3453"/>
    <w:rsid w:val="005C7368"/>
    <w:rsid w:val="005D1420"/>
    <w:rsid w:val="005D5D6D"/>
    <w:rsid w:val="005E32F5"/>
    <w:rsid w:val="005E452F"/>
    <w:rsid w:val="005E475C"/>
    <w:rsid w:val="005F79D4"/>
    <w:rsid w:val="00613DD1"/>
    <w:rsid w:val="0061536D"/>
    <w:rsid w:val="00617530"/>
    <w:rsid w:val="00630641"/>
    <w:rsid w:val="006337B6"/>
    <w:rsid w:val="00636AA1"/>
    <w:rsid w:val="00641AF5"/>
    <w:rsid w:val="00642D5D"/>
    <w:rsid w:val="00652C7E"/>
    <w:rsid w:val="00653BA9"/>
    <w:rsid w:val="00660182"/>
    <w:rsid w:val="00673819"/>
    <w:rsid w:val="0068145A"/>
    <w:rsid w:val="00682BC8"/>
    <w:rsid w:val="00691AB5"/>
    <w:rsid w:val="00694300"/>
    <w:rsid w:val="006A1599"/>
    <w:rsid w:val="006A1CEF"/>
    <w:rsid w:val="006A2C14"/>
    <w:rsid w:val="006A7382"/>
    <w:rsid w:val="006B26FB"/>
    <w:rsid w:val="006B70C5"/>
    <w:rsid w:val="006C0F37"/>
    <w:rsid w:val="006C1531"/>
    <w:rsid w:val="006C327B"/>
    <w:rsid w:val="006C385F"/>
    <w:rsid w:val="006C6BB1"/>
    <w:rsid w:val="006D26BB"/>
    <w:rsid w:val="006D2FA5"/>
    <w:rsid w:val="006D4800"/>
    <w:rsid w:val="006D75EB"/>
    <w:rsid w:val="006E0912"/>
    <w:rsid w:val="006E0C08"/>
    <w:rsid w:val="006E4CFC"/>
    <w:rsid w:val="006F1016"/>
    <w:rsid w:val="006F4F42"/>
    <w:rsid w:val="006F6BB9"/>
    <w:rsid w:val="006F6E94"/>
    <w:rsid w:val="007036C8"/>
    <w:rsid w:val="007047C5"/>
    <w:rsid w:val="007065A6"/>
    <w:rsid w:val="007078B5"/>
    <w:rsid w:val="00710975"/>
    <w:rsid w:val="00722B5D"/>
    <w:rsid w:val="00723658"/>
    <w:rsid w:val="0072477D"/>
    <w:rsid w:val="007363D2"/>
    <w:rsid w:val="00744729"/>
    <w:rsid w:val="00745DEB"/>
    <w:rsid w:val="00754D39"/>
    <w:rsid w:val="00755137"/>
    <w:rsid w:val="00762256"/>
    <w:rsid w:val="00764EAA"/>
    <w:rsid w:val="0077005C"/>
    <w:rsid w:val="0077078D"/>
    <w:rsid w:val="00771908"/>
    <w:rsid w:val="007748E8"/>
    <w:rsid w:val="0077759A"/>
    <w:rsid w:val="00781C79"/>
    <w:rsid w:val="00792C91"/>
    <w:rsid w:val="007948F5"/>
    <w:rsid w:val="00797E76"/>
    <w:rsid w:val="007A391F"/>
    <w:rsid w:val="007B06D3"/>
    <w:rsid w:val="007C04E5"/>
    <w:rsid w:val="007C233F"/>
    <w:rsid w:val="007C2401"/>
    <w:rsid w:val="007C37FD"/>
    <w:rsid w:val="007D02D6"/>
    <w:rsid w:val="007D35A8"/>
    <w:rsid w:val="007D673E"/>
    <w:rsid w:val="007E2E50"/>
    <w:rsid w:val="007E3460"/>
    <w:rsid w:val="007F043B"/>
    <w:rsid w:val="007F1DCC"/>
    <w:rsid w:val="007F469E"/>
    <w:rsid w:val="00803A04"/>
    <w:rsid w:val="00804C0A"/>
    <w:rsid w:val="0080655D"/>
    <w:rsid w:val="008106F7"/>
    <w:rsid w:val="008166C4"/>
    <w:rsid w:val="0082406A"/>
    <w:rsid w:val="008251C1"/>
    <w:rsid w:val="00825FE4"/>
    <w:rsid w:val="0082765C"/>
    <w:rsid w:val="00841972"/>
    <w:rsid w:val="00841D08"/>
    <w:rsid w:val="008422A3"/>
    <w:rsid w:val="00844D28"/>
    <w:rsid w:val="00846B08"/>
    <w:rsid w:val="00850363"/>
    <w:rsid w:val="00855C37"/>
    <w:rsid w:val="00862774"/>
    <w:rsid w:val="00865C2A"/>
    <w:rsid w:val="008675EE"/>
    <w:rsid w:val="00872833"/>
    <w:rsid w:val="008750F0"/>
    <w:rsid w:val="00887132"/>
    <w:rsid w:val="0089007B"/>
    <w:rsid w:val="0089008A"/>
    <w:rsid w:val="0089281D"/>
    <w:rsid w:val="00893614"/>
    <w:rsid w:val="00894547"/>
    <w:rsid w:val="0089626E"/>
    <w:rsid w:val="008967D3"/>
    <w:rsid w:val="00897223"/>
    <w:rsid w:val="008C0A2F"/>
    <w:rsid w:val="008C0AF4"/>
    <w:rsid w:val="008C79F6"/>
    <w:rsid w:val="008D0E8F"/>
    <w:rsid w:val="008F4A68"/>
    <w:rsid w:val="008F4FB9"/>
    <w:rsid w:val="008F67F3"/>
    <w:rsid w:val="008F7278"/>
    <w:rsid w:val="00900C1A"/>
    <w:rsid w:val="00901644"/>
    <w:rsid w:val="00903C50"/>
    <w:rsid w:val="00905A2E"/>
    <w:rsid w:val="009100ED"/>
    <w:rsid w:val="00912FFD"/>
    <w:rsid w:val="00914FF9"/>
    <w:rsid w:val="0091560C"/>
    <w:rsid w:val="00915C07"/>
    <w:rsid w:val="00917F60"/>
    <w:rsid w:val="0092444D"/>
    <w:rsid w:val="00924F3D"/>
    <w:rsid w:val="009302C5"/>
    <w:rsid w:val="00936385"/>
    <w:rsid w:val="00952E99"/>
    <w:rsid w:val="00952FC5"/>
    <w:rsid w:val="00956248"/>
    <w:rsid w:val="0095695D"/>
    <w:rsid w:val="00960F3F"/>
    <w:rsid w:val="00962F19"/>
    <w:rsid w:val="0096654F"/>
    <w:rsid w:val="009707D9"/>
    <w:rsid w:val="009712B7"/>
    <w:rsid w:val="00972D7D"/>
    <w:rsid w:val="00974820"/>
    <w:rsid w:val="00974D03"/>
    <w:rsid w:val="009826D9"/>
    <w:rsid w:val="00994A8C"/>
    <w:rsid w:val="00997366"/>
    <w:rsid w:val="009A0A34"/>
    <w:rsid w:val="009A0E52"/>
    <w:rsid w:val="009A6403"/>
    <w:rsid w:val="009A7D50"/>
    <w:rsid w:val="009B02F3"/>
    <w:rsid w:val="009B03DA"/>
    <w:rsid w:val="009B45E6"/>
    <w:rsid w:val="009C6414"/>
    <w:rsid w:val="009D5E3D"/>
    <w:rsid w:val="009D742D"/>
    <w:rsid w:val="009E0CC8"/>
    <w:rsid w:val="009E29F7"/>
    <w:rsid w:val="009E6C7E"/>
    <w:rsid w:val="009E79C7"/>
    <w:rsid w:val="009F7460"/>
    <w:rsid w:val="009F7F73"/>
    <w:rsid w:val="00A02C7A"/>
    <w:rsid w:val="00A0340E"/>
    <w:rsid w:val="00A072C7"/>
    <w:rsid w:val="00A073B3"/>
    <w:rsid w:val="00A11A93"/>
    <w:rsid w:val="00A157B9"/>
    <w:rsid w:val="00A15C26"/>
    <w:rsid w:val="00A17826"/>
    <w:rsid w:val="00A21154"/>
    <w:rsid w:val="00A24C6C"/>
    <w:rsid w:val="00A30C91"/>
    <w:rsid w:val="00A41796"/>
    <w:rsid w:val="00A50719"/>
    <w:rsid w:val="00A5306A"/>
    <w:rsid w:val="00A557DD"/>
    <w:rsid w:val="00A631DD"/>
    <w:rsid w:val="00A65DD8"/>
    <w:rsid w:val="00A666B1"/>
    <w:rsid w:val="00A66855"/>
    <w:rsid w:val="00A71BC1"/>
    <w:rsid w:val="00A740AB"/>
    <w:rsid w:val="00A858F5"/>
    <w:rsid w:val="00A91736"/>
    <w:rsid w:val="00A944E1"/>
    <w:rsid w:val="00A973E0"/>
    <w:rsid w:val="00AA0329"/>
    <w:rsid w:val="00AA585C"/>
    <w:rsid w:val="00AB564E"/>
    <w:rsid w:val="00AB6FE1"/>
    <w:rsid w:val="00AB7434"/>
    <w:rsid w:val="00AC7B02"/>
    <w:rsid w:val="00AD02CC"/>
    <w:rsid w:val="00AD4407"/>
    <w:rsid w:val="00AD5414"/>
    <w:rsid w:val="00AE05DC"/>
    <w:rsid w:val="00AE114C"/>
    <w:rsid w:val="00AE2BA0"/>
    <w:rsid w:val="00AE3225"/>
    <w:rsid w:val="00AE57F9"/>
    <w:rsid w:val="00AE79A5"/>
    <w:rsid w:val="00AF0550"/>
    <w:rsid w:val="00AF158A"/>
    <w:rsid w:val="00AF5DEB"/>
    <w:rsid w:val="00B04558"/>
    <w:rsid w:val="00B04952"/>
    <w:rsid w:val="00B07DAB"/>
    <w:rsid w:val="00B127BB"/>
    <w:rsid w:val="00B1445E"/>
    <w:rsid w:val="00B15B50"/>
    <w:rsid w:val="00B161E1"/>
    <w:rsid w:val="00B24AFF"/>
    <w:rsid w:val="00B24C06"/>
    <w:rsid w:val="00B33429"/>
    <w:rsid w:val="00B428D1"/>
    <w:rsid w:val="00B452AB"/>
    <w:rsid w:val="00B47503"/>
    <w:rsid w:val="00B52F61"/>
    <w:rsid w:val="00B709F6"/>
    <w:rsid w:val="00B70A17"/>
    <w:rsid w:val="00B87C2C"/>
    <w:rsid w:val="00B93A01"/>
    <w:rsid w:val="00BA49A1"/>
    <w:rsid w:val="00BA6048"/>
    <w:rsid w:val="00BB1C72"/>
    <w:rsid w:val="00BB1DB7"/>
    <w:rsid w:val="00BB2350"/>
    <w:rsid w:val="00BB2804"/>
    <w:rsid w:val="00BB46BE"/>
    <w:rsid w:val="00BB65D0"/>
    <w:rsid w:val="00BB717D"/>
    <w:rsid w:val="00BD4D03"/>
    <w:rsid w:val="00BE3735"/>
    <w:rsid w:val="00BE74F2"/>
    <w:rsid w:val="00BF7812"/>
    <w:rsid w:val="00C024E6"/>
    <w:rsid w:val="00C03717"/>
    <w:rsid w:val="00C064DB"/>
    <w:rsid w:val="00C065E3"/>
    <w:rsid w:val="00C1076F"/>
    <w:rsid w:val="00C1160E"/>
    <w:rsid w:val="00C1759D"/>
    <w:rsid w:val="00C23265"/>
    <w:rsid w:val="00C24138"/>
    <w:rsid w:val="00C31306"/>
    <w:rsid w:val="00C31E65"/>
    <w:rsid w:val="00C3207F"/>
    <w:rsid w:val="00C3250B"/>
    <w:rsid w:val="00C329FA"/>
    <w:rsid w:val="00C32B86"/>
    <w:rsid w:val="00C35694"/>
    <w:rsid w:val="00C407BD"/>
    <w:rsid w:val="00C5049D"/>
    <w:rsid w:val="00C52E66"/>
    <w:rsid w:val="00C6167F"/>
    <w:rsid w:val="00C62E65"/>
    <w:rsid w:val="00C63200"/>
    <w:rsid w:val="00C63DAB"/>
    <w:rsid w:val="00C70BDC"/>
    <w:rsid w:val="00C765C1"/>
    <w:rsid w:val="00C80D50"/>
    <w:rsid w:val="00C84EDB"/>
    <w:rsid w:val="00C85FFC"/>
    <w:rsid w:val="00C90649"/>
    <w:rsid w:val="00C9114F"/>
    <w:rsid w:val="00C91199"/>
    <w:rsid w:val="00C94FEF"/>
    <w:rsid w:val="00CA0004"/>
    <w:rsid w:val="00CA3840"/>
    <w:rsid w:val="00CA5FD2"/>
    <w:rsid w:val="00CA7B0F"/>
    <w:rsid w:val="00CB0EAD"/>
    <w:rsid w:val="00CB2FF5"/>
    <w:rsid w:val="00CB6EF3"/>
    <w:rsid w:val="00CC107B"/>
    <w:rsid w:val="00CC544A"/>
    <w:rsid w:val="00CC6207"/>
    <w:rsid w:val="00CC6B9B"/>
    <w:rsid w:val="00CD4BA9"/>
    <w:rsid w:val="00CE5072"/>
    <w:rsid w:val="00CE640B"/>
    <w:rsid w:val="00CE7FF1"/>
    <w:rsid w:val="00CF4199"/>
    <w:rsid w:val="00CF69AF"/>
    <w:rsid w:val="00D01B87"/>
    <w:rsid w:val="00D04314"/>
    <w:rsid w:val="00D11715"/>
    <w:rsid w:val="00D11E94"/>
    <w:rsid w:val="00D16208"/>
    <w:rsid w:val="00D17EEB"/>
    <w:rsid w:val="00D22A4C"/>
    <w:rsid w:val="00D23F3B"/>
    <w:rsid w:val="00D316F6"/>
    <w:rsid w:val="00D33CD0"/>
    <w:rsid w:val="00D41043"/>
    <w:rsid w:val="00D411B0"/>
    <w:rsid w:val="00D42A55"/>
    <w:rsid w:val="00D44139"/>
    <w:rsid w:val="00D446BF"/>
    <w:rsid w:val="00D448CD"/>
    <w:rsid w:val="00D46A27"/>
    <w:rsid w:val="00D50341"/>
    <w:rsid w:val="00D61547"/>
    <w:rsid w:val="00D619B2"/>
    <w:rsid w:val="00D65A35"/>
    <w:rsid w:val="00D65C8D"/>
    <w:rsid w:val="00D67F6B"/>
    <w:rsid w:val="00D71E75"/>
    <w:rsid w:val="00D74796"/>
    <w:rsid w:val="00D82C4C"/>
    <w:rsid w:val="00D87461"/>
    <w:rsid w:val="00D94BB7"/>
    <w:rsid w:val="00D94ECB"/>
    <w:rsid w:val="00D95B0D"/>
    <w:rsid w:val="00D95F3E"/>
    <w:rsid w:val="00DA0847"/>
    <w:rsid w:val="00DA33C8"/>
    <w:rsid w:val="00DA6174"/>
    <w:rsid w:val="00DB149C"/>
    <w:rsid w:val="00DB15D0"/>
    <w:rsid w:val="00DB2827"/>
    <w:rsid w:val="00DB2A61"/>
    <w:rsid w:val="00DB2DC9"/>
    <w:rsid w:val="00DB3111"/>
    <w:rsid w:val="00DC03E9"/>
    <w:rsid w:val="00DC4144"/>
    <w:rsid w:val="00DC5906"/>
    <w:rsid w:val="00DD09AA"/>
    <w:rsid w:val="00DD1F32"/>
    <w:rsid w:val="00DD282C"/>
    <w:rsid w:val="00DD32B2"/>
    <w:rsid w:val="00DE246C"/>
    <w:rsid w:val="00DE29DD"/>
    <w:rsid w:val="00DE3D70"/>
    <w:rsid w:val="00DF40DF"/>
    <w:rsid w:val="00E00436"/>
    <w:rsid w:val="00E038C2"/>
    <w:rsid w:val="00E05841"/>
    <w:rsid w:val="00E125A3"/>
    <w:rsid w:val="00E12A29"/>
    <w:rsid w:val="00E12FAB"/>
    <w:rsid w:val="00E13CC8"/>
    <w:rsid w:val="00E22C4E"/>
    <w:rsid w:val="00E23896"/>
    <w:rsid w:val="00E42064"/>
    <w:rsid w:val="00E44BDD"/>
    <w:rsid w:val="00E60638"/>
    <w:rsid w:val="00E620DC"/>
    <w:rsid w:val="00E65714"/>
    <w:rsid w:val="00E668D2"/>
    <w:rsid w:val="00E703A9"/>
    <w:rsid w:val="00E70F8A"/>
    <w:rsid w:val="00E73E02"/>
    <w:rsid w:val="00E76BAE"/>
    <w:rsid w:val="00E810CC"/>
    <w:rsid w:val="00E84E95"/>
    <w:rsid w:val="00E85EF1"/>
    <w:rsid w:val="00E912F8"/>
    <w:rsid w:val="00E95E99"/>
    <w:rsid w:val="00EA0334"/>
    <w:rsid w:val="00EA06A6"/>
    <w:rsid w:val="00EA0DBF"/>
    <w:rsid w:val="00EA0FD0"/>
    <w:rsid w:val="00EA1244"/>
    <w:rsid w:val="00EA35B8"/>
    <w:rsid w:val="00EA5A3A"/>
    <w:rsid w:val="00EA65FA"/>
    <w:rsid w:val="00EA70E8"/>
    <w:rsid w:val="00EB375A"/>
    <w:rsid w:val="00EC4A0A"/>
    <w:rsid w:val="00ED6230"/>
    <w:rsid w:val="00EE07A2"/>
    <w:rsid w:val="00EE27E6"/>
    <w:rsid w:val="00EE35A7"/>
    <w:rsid w:val="00EE5C18"/>
    <w:rsid w:val="00EE73AC"/>
    <w:rsid w:val="00EF1972"/>
    <w:rsid w:val="00EF583F"/>
    <w:rsid w:val="00F00D59"/>
    <w:rsid w:val="00F0268D"/>
    <w:rsid w:val="00F04F6C"/>
    <w:rsid w:val="00F065A3"/>
    <w:rsid w:val="00F13577"/>
    <w:rsid w:val="00F13D4E"/>
    <w:rsid w:val="00F26876"/>
    <w:rsid w:val="00F27D50"/>
    <w:rsid w:val="00F32D46"/>
    <w:rsid w:val="00F36221"/>
    <w:rsid w:val="00F41FCE"/>
    <w:rsid w:val="00F5155D"/>
    <w:rsid w:val="00F577CF"/>
    <w:rsid w:val="00F61672"/>
    <w:rsid w:val="00F6332E"/>
    <w:rsid w:val="00F6494D"/>
    <w:rsid w:val="00F70B93"/>
    <w:rsid w:val="00F7136E"/>
    <w:rsid w:val="00F7599C"/>
    <w:rsid w:val="00F77313"/>
    <w:rsid w:val="00F817CA"/>
    <w:rsid w:val="00F8385F"/>
    <w:rsid w:val="00F85931"/>
    <w:rsid w:val="00F87E19"/>
    <w:rsid w:val="00F90E91"/>
    <w:rsid w:val="00F92DC0"/>
    <w:rsid w:val="00FA0E9E"/>
    <w:rsid w:val="00FA4442"/>
    <w:rsid w:val="00FA63FC"/>
    <w:rsid w:val="00FB0CE9"/>
    <w:rsid w:val="00FB1A57"/>
    <w:rsid w:val="00FB37AF"/>
    <w:rsid w:val="00FB5668"/>
    <w:rsid w:val="00FC1CA5"/>
    <w:rsid w:val="00FC4400"/>
    <w:rsid w:val="00FC4A39"/>
    <w:rsid w:val="00FD0EBA"/>
    <w:rsid w:val="00FD21B9"/>
    <w:rsid w:val="00FD597B"/>
    <w:rsid w:val="00FE2D46"/>
    <w:rsid w:val="00FE415E"/>
    <w:rsid w:val="00FE5AB2"/>
    <w:rsid w:val="00FE6524"/>
    <w:rsid w:val="00FE74B0"/>
    <w:rsid w:val="00FF3C22"/>
    <w:rsid w:val="00FF3FA5"/>
    <w:rsid w:val="00FF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7FDE2"/>
  <w15:docId w15:val="{286422F9-8111-4C03-8C83-4A2228B7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F817C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0"/>
    <w:next w:val="a0"/>
    <w:link w:val="10"/>
    <w:qFormat/>
    <w:rsid w:val="00F7599C"/>
    <w:pPr>
      <w:ind w:left="496"/>
      <w:outlineLvl w:val="0"/>
    </w:pPr>
    <w:rPr>
      <w:b/>
      <w:bCs/>
      <w:sz w:val="44"/>
      <w:szCs w:val="44"/>
    </w:rPr>
  </w:style>
  <w:style w:type="paragraph" w:styleId="2">
    <w:name w:val="heading 2"/>
    <w:basedOn w:val="a0"/>
    <w:next w:val="a0"/>
    <w:link w:val="20"/>
    <w:qFormat/>
    <w:rsid w:val="00E23896"/>
    <w:pPr>
      <w:keepNext/>
      <w:widowControl/>
      <w:autoSpaceDE/>
      <w:autoSpaceDN/>
      <w:adjustRightInd/>
      <w:spacing w:line="360" w:lineRule="auto"/>
      <w:ind w:left="1416" w:firstLine="708"/>
      <w:jc w:val="both"/>
      <w:outlineLvl w:val="1"/>
    </w:pPr>
    <w:rPr>
      <w:rFonts w:eastAsia="Times New Roman"/>
      <w:b/>
      <w:bCs/>
      <w:lang w:val="x-none" w:eastAsia="x-none"/>
    </w:rPr>
  </w:style>
  <w:style w:type="paragraph" w:styleId="3">
    <w:name w:val="heading 3"/>
    <w:basedOn w:val="a0"/>
    <w:next w:val="a0"/>
    <w:link w:val="30"/>
    <w:uiPriority w:val="9"/>
    <w:qFormat/>
    <w:rsid w:val="00F7599C"/>
    <w:pPr>
      <w:ind w:left="112"/>
      <w:outlineLvl w:val="2"/>
    </w:pPr>
    <w:rPr>
      <w:sz w:val="32"/>
      <w:szCs w:val="32"/>
    </w:rPr>
  </w:style>
  <w:style w:type="paragraph" w:styleId="4">
    <w:name w:val="heading 4"/>
    <w:basedOn w:val="a0"/>
    <w:next w:val="a0"/>
    <w:link w:val="40"/>
    <w:uiPriority w:val="9"/>
    <w:qFormat/>
    <w:rsid w:val="00F7599C"/>
    <w:pPr>
      <w:ind w:left="112"/>
      <w:outlineLvl w:val="3"/>
    </w:pPr>
    <w:rPr>
      <w:b/>
      <w:bCs/>
      <w:sz w:val="28"/>
      <w:szCs w:val="28"/>
    </w:rPr>
  </w:style>
  <w:style w:type="paragraph" w:styleId="5">
    <w:name w:val="heading 5"/>
    <w:basedOn w:val="a0"/>
    <w:next w:val="a0"/>
    <w:link w:val="50"/>
    <w:unhideWhenUsed/>
    <w:qFormat/>
    <w:rsid w:val="00C32B86"/>
    <w:pPr>
      <w:widowControl/>
      <w:autoSpaceDE/>
      <w:autoSpaceDN/>
      <w:adjustRightInd/>
      <w:spacing w:before="240" w:after="60"/>
      <w:outlineLvl w:val="4"/>
    </w:pPr>
    <w:rPr>
      <w:rFonts w:ascii="Calibri" w:eastAsia="Times New Roman" w:hAnsi="Calibri"/>
      <w:b/>
      <w:bCs/>
      <w:i/>
      <w:iCs/>
      <w:sz w:val="26"/>
      <w:szCs w:val="26"/>
      <w:lang w:val="x-none" w:eastAsia="x-none"/>
    </w:rPr>
  </w:style>
  <w:style w:type="paragraph" w:styleId="6">
    <w:name w:val="heading 6"/>
    <w:basedOn w:val="a0"/>
    <w:next w:val="a0"/>
    <w:link w:val="60"/>
    <w:uiPriority w:val="9"/>
    <w:qFormat/>
    <w:rsid w:val="00C32B86"/>
    <w:pPr>
      <w:keepNext/>
      <w:widowControl/>
      <w:numPr>
        <w:ilvl w:val="12"/>
      </w:numPr>
      <w:tabs>
        <w:tab w:val="left" w:pos="851"/>
      </w:tabs>
      <w:suppressAutoHyphens/>
      <w:autoSpaceDE/>
      <w:autoSpaceDN/>
      <w:adjustRightInd/>
      <w:spacing w:before="120" w:line="360" w:lineRule="auto"/>
      <w:ind w:firstLine="567"/>
      <w:jc w:val="both"/>
      <w:outlineLvl w:val="5"/>
    </w:pPr>
    <w:rPr>
      <w:rFonts w:eastAsia="Calibri"/>
      <w:b/>
      <w:snapToGrid w:val="0"/>
      <w:color w:val="000000"/>
      <w:sz w:val="20"/>
      <w:szCs w:val="20"/>
      <w:u w:val="single"/>
      <w:lang w:val="x-none"/>
    </w:rPr>
  </w:style>
  <w:style w:type="paragraph" w:styleId="7">
    <w:name w:val="heading 7"/>
    <w:basedOn w:val="a0"/>
    <w:next w:val="a0"/>
    <w:link w:val="70"/>
    <w:uiPriority w:val="9"/>
    <w:qFormat/>
    <w:rsid w:val="00C32B86"/>
    <w:pPr>
      <w:keepNext/>
      <w:keepLines/>
      <w:widowControl/>
      <w:autoSpaceDE/>
      <w:autoSpaceDN/>
      <w:adjustRightInd/>
      <w:spacing w:before="200"/>
      <w:outlineLvl w:val="6"/>
    </w:pPr>
    <w:rPr>
      <w:rFonts w:ascii="Cambria" w:eastAsia="Calibri" w:hAnsi="Cambria"/>
      <w:i/>
      <w:color w:val="404040"/>
      <w:sz w:val="20"/>
      <w:szCs w:val="20"/>
      <w:lang w:val="x-none"/>
    </w:rPr>
  </w:style>
  <w:style w:type="paragraph" w:styleId="8">
    <w:name w:val="heading 8"/>
    <w:basedOn w:val="a0"/>
    <w:next w:val="a0"/>
    <w:link w:val="80"/>
    <w:uiPriority w:val="9"/>
    <w:unhideWhenUsed/>
    <w:qFormat/>
    <w:rsid w:val="00B452AB"/>
    <w:pPr>
      <w:widowControl/>
      <w:autoSpaceDE/>
      <w:autoSpaceDN/>
      <w:adjustRightInd/>
      <w:spacing w:before="240" w:after="60"/>
      <w:ind w:left="1440" w:hanging="1440"/>
      <w:outlineLvl w:val="7"/>
    </w:pPr>
    <w:rPr>
      <w:rFonts w:ascii="Calibri" w:eastAsia="Times New Roman" w:hAnsi="Calibri"/>
      <w:i/>
      <w:iCs/>
    </w:rPr>
  </w:style>
  <w:style w:type="paragraph" w:styleId="9">
    <w:name w:val="heading 9"/>
    <w:basedOn w:val="a0"/>
    <w:next w:val="a0"/>
    <w:link w:val="90"/>
    <w:qFormat/>
    <w:rsid w:val="00C32B86"/>
    <w:pPr>
      <w:keepNext/>
      <w:keepLines/>
      <w:widowControl/>
      <w:autoSpaceDE/>
      <w:autoSpaceDN/>
      <w:adjustRightInd/>
      <w:spacing w:before="200"/>
      <w:outlineLvl w:val="8"/>
    </w:pPr>
    <w:rPr>
      <w:rFonts w:ascii="Cambria" w:eastAsia="Calibri" w:hAnsi="Cambria"/>
      <w:i/>
      <w:color w:val="404040"/>
      <w:sz w:val="20"/>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7599C"/>
    <w:rPr>
      <w:rFonts w:ascii="Times New Roman" w:eastAsiaTheme="minorEastAsia" w:hAnsi="Times New Roman" w:cs="Times New Roman"/>
      <w:b/>
      <w:bCs/>
      <w:sz w:val="44"/>
      <w:szCs w:val="44"/>
      <w:lang w:eastAsia="ru-RU"/>
    </w:rPr>
  </w:style>
  <w:style w:type="character" w:customStyle="1" w:styleId="30">
    <w:name w:val="Заголовок 3 Знак"/>
    <w:basedOn w:val="a1"/>
    <w:link w:val="3"/>
    <w:uiPriority w:val="9"/>
    <w:rsid w:val="00F7599C"/>
    <w:rPr>
      <w:rFonts w:ascii="Times New Roman" w:eastAsiaTheme="minorEastAsia" w:hAnsi="Times New Roman" w:cs="Times New Roman"/>
      <w:sz w:val="32"/>
      <w:szCs w:val="32"/>
      <w:lang w:eastAsia="ru-RU"/>
    </w:rPr>
  </w:style>
  <w:style w:type="character" w:customStyle="1" w:styleId="40">
    <w:name w:val="Заголовок 4 Знак"/>
    <w:basedOn w:val="a1"/>
    <w:link w:val="4"/>
    <w:uiPriority w:val="9"/>
    <w:rsid w:val="00F7599C"/>
    <w:rPr>
      <w:rFonts w:ascii="Times New Roman" w:eastAsiaTheme="minorEastAsia" w:hAnsi="Times New Roman" w:cs="Times New Roman"/>
      <w:b/>
      <w:bCs/>
      <w:sz w:val="28"/>
      <w:szCs w:val="28"/>
      <w:lang w:eastAsia="ru-RU"/>
    </w:rPr>
  </w:style>
  <w:style w:type="paragraph" w:styleId="a4">
    <w:name w:val="Body Text"/>
    <w:basedOn w:val="a0"/>
    <w:link w:val="a5"/>
    <w:qFormat/>
    <w:rsid w:val="00F7599C"/>
    <w:pPr>
      <w:ind w:left="112"/>
    </w:pPr>
    <w:rPr>
      <w:sz w:val="28"/>
      <w:szCs w:val="28"/>
    </w:rPr>
  </w:style>
  <w:style w:type="character" w:customStyle="1" w:styleId="a5">
    <w:name w:val="Основной текст Знак"/>
    <w:basedOn w:val="a1"/>
    <w:link w:val="a4"/>
    <w:rsid w:val="00F7599C"/>
    <w:rPr>
      <w:rFonts w:ascii="Times New Roman" w:eastAsiaTheme="minorEastAsia" w:hAnsi="Times New Roman" w:cs="Times New Roman"/>
      <w:sz w:val="28"/>
      <w:szCs w:val="28"/>
      <w:lang w:eastAsia="ru-RU"/>
    </w:rPr>
  </w:style>
  <w:style w:type="character" w:customStyle="1" w:styleId="FontStyle17">
    <w:name w:val="Font Style17"/>
    <w:uiPriority w:val="99"/>
    <w:rsid w:val="004847B8"/>
    <w:rPr>
      <w:rFonts w:ascii="Times New Roman" w:hAnsi="Times New Roman"/>
      <w:sz w:val="22"/>
    </w:rPr>
  </w:style>
  <w:style w:type="paragraph" w:styleId="a6">
    <w:name w:val="Normal (Web)"/>
    <w:basedOn w:val="a0"/>
    <w:link w:val="a7"/>
    <w:uiPriority w:val="99"/>
    <w:unhideWhenUsed/>
    <w:qFormat/>
    <w:rsid w:val="00952E99"/>
    <w:pPr>
      <w:widowControl/>
      <w:autoSpaceDE/>
      <w:autoSpaceDN/>
      <w:adjustRightInd/>
      <w:spacing w:before="100" w:beforeAutospacing="1" w:after="100" w:afterAutospacing="1"/>
    </w:pPr>
    <w:rPr>
      <w:rFonts w:eastAsia="Times New Roman"/>
    </w:rPr>
  </w:style>
  <w:style w:type="character" w:styleId="a8">
    <w:name w:val="Emphasis"/>
    <w:basedOn w:val="a1"/>
    <w:link w:val="12"/>
    <w:uiPriority w:val="20"/>
    <w:qFormat/>
    <w:rsid w:val="00952E99"/>
    <w:rPr>
      <w:i/>
      <w:iCs/>
    </w:rPr>
  </w:style>
  <w:style w:type="character" w:styleId="a9">
    <w:name w:val="Hyperlink"/>
    <w:basedOn w:val="a1"/>
    <w:link w:val="13"/>
    <w:uiPriority w:val="99"/>
    <w:unhideWhenUsed/>
    <w:rsid w:val="00952E99"/>
    <w:rPr>
      <w:color w:val="0000FF"/>
      <w:u w:val="single"/>
    </w:rPr>
  </w:style>
  <w:style w:type="character" w:styleId="aa">
    <w:name w:val="line number"/>
    <w:basedOn w:val="a1"/>
    <w:uiPriority w:val="99"/>
    <w:semiHidden/>
    <w:unhideWhenUsed/>
    <w:rsid w:val="00B428D1"/>
  </w:style>
  <w:style w:type="paragraph" w:styleId="ab">
    <w:name w:val="header"/>
    <w:basedOn w:val="a0"/>
    <w:link w:val="ac"/>
    <w:unhideWhenUsed/>
    <w:rsid w:val="00B428D1"/>
    <w:pPr>
      <w:tabs>
        <w:tab w:val="center" w:pos="4677"/>
        <w:tab w:val="right" w:pos="9355"/>
      </w:tabs>
    </w:pPr>
  </w:style>
  <w:style w:type="character" w:customStyle="1" w:styleId="ac">
    <w:name w:val="Верхний колонтитул Знак"/>
    <w:basedOn w:val="a1"/>
    <w:link w:val="ab"/>
    <w:rsid w:val="00B428D1"/>
    <w:rPr>
      <w:rFonts w:ascii="Times New Roman" w:eastAsiaTheme="minorEastAsia" w:hAnsi="Times New Roman" w:cs="Times New Roman"/>
      <w:sz w:val="24"/>
      <w:szCs w:val="24"/>
      <w:lang w:eastAsia="ru-RU"/>
    </w:rPr>
  </w:style>
  <w:style w:type="paragraph" w:styleId="ad">
    <w:name w:val="footer"/>
    <w:basedOn w:val="a0"/>
    <w:link w:val="ae"/>
    <w:unhideWhenUsed/>
    <w:rsid w:val="00B428D1"/>
    <w:pPr>
      <w:tabs>
        <w:tab w:val="center" w:pos="4677"/>
        <w:tab w:val="right" w:pos="9355"/>
      </w:tabs>
    </w:pPr>
  </w:style>
  <w:style w:type="character" w:customStyle="1" w:styleId="ae">
    <w:name w:val="Нижний колонтитул Знак"/>
    <w:basedOn w:val="a1"/>
    <w:link w:val="ad"/>
    <w:rsid w:val="00B428D1"/>
    <w:rPr>
      <w:rFonts w:ascii="Times New Roman" w:eastAsiaTheme="minorEastAsia" w:hAnsi="Times New Roman" w:cs="Times New Roman"/>
      <w:sz w:val="24"/>
      <w:szCs w:val="24"/>
      <w:lang w:eastAsia="ru-RU"/>
    </w:rPr>
  </w:style>
  <w:style w:type="paragraph" w:styleId="af">
    <w:name w:val="Balloon Text"/>
    <w:basedOn w:val="a0"/>
    <w:link w:val="af0"/>
    <w:unhideWhenUsed/>
    <w:rsid w:val="00BB2804"/>
    <w:rPr>
      <w:rFonts w:ascii="Segoe UI" w:hAnsi="Segoe UI" w:cs="Segoe UI"/>
      <w:sz w:val="18"/>
      <w:szCs w:val="18"/>
    </w:rPr>
  </w:style>
  <w:style w:type="character" w:customStyle="1" w:styleId="af0">
    <w:name w:val="Текст выноски Знак"/>
    <w:basedOn w:val="a1"/>
    <w:link w:val="af"/>
    <w:uiPriority w:val="99"/>
    <w:rsid w:val="00BB2804"/>
    <w:rPr>
      <w:rFonts w:ascii="Segoe UI" w:eastAsiaTheme="minorEastAsia" w:hAnsi="Segoe UI" w:cs="Segoe UI"/>
      <w:sz w:val="18"/>
      <w:szCs w:val="18"/>
      <w:lang w:eastAsia="ru-RU"/>
    </w:rPr>
  </w:style>
  <w:style w:type="paragraph" w:customStyle="1" w:styleId="ConsPlusNormal">
    <w:name w:val="ConsPlusNormal"/>
    <w:link w:val="ConsPlusNormal0"/>
    <w:qFormat/>
    <w:rsid w:val="006E4CFC"/>
    <w:pPr>
      <w:autoSpaceDE w:val="0"/>
      <w:autoSpaceDN w:val="0"/>
      <w:adjustRightInd w:val="0"/>
      <w:spacing w:after="0" w:line="240" w:lineRule="auto"/>
    </w:pPr>
    <w:rPr>
      <w:rFonts w:ascii="Arial" w:eastAsia="Calibri" w:hAnsi="Arial" w:cs="Arial"/>
      <w:sz w:val="20"/>
      <w:szCs w:val="20"/>
    </w:rPr>
  </w:style>
  <w:style w:type="paragraph" w:styleId="af1">
    <w:name w:val="List Paragraph"/>
    <w:basedOn w:val="a0"/>
    <w:link w:val="af2"/>
    <w:uiPriority w:val="34"/>
    <w:qFormat/>
    <w:rsid w:val="006E4CFC"/>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Nonformat">
    <w:name w:val="ConsNonformat"/>
    <w:rsid w:val="006E4C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0">
    <w:name w:val="21"/>
    <w:basedOn w:val="a0"/>
    <w:next w:val="af3"/>
    <w:link w:val="af4"/>
    <w:qFormat/>
    <w:rsid w:val="00B15B50"/>
    <w:pPr>
      <w:widowControl/>
      <w:autoSpaceDE/>
      <w:autoSpaceDN/>
      <w:adjustRightInd/>
      <w:jc w:val="center"/>
    </w:pPr>
    <w:rPr>
      <w:rFonts w:eastAsia="Times New Roman"/>
      <w:b/>
      <w:bCs/>
    </w:rPr>
  </w:style>
  <w:style w:type="character" w:customStyle="1" w:styleId="af4">
    <w:name w:val="Название Знак"/>
    <w:basedOn w:val="a1"/>
    <w:link w:val="210"/>
    <w:rsid w:val="006E4CFC"/>
    <w:rPr>
      <w:rFonts w:ascii="Times New Roman" w:eastAsia="Times New Roman" w:hAnsi="Times New Roman" w:cs="Times New Roman"/>
      <w:b/>
      <w:bCs/>
      <w:sz w:val="24"/>
      <w:szCs w:val="24"/>
      <w:lang w:eastAsia="ru-RU"/>
    </w:rPr>
  </w:style>
  <w:style w:type="paragraph" w:customStyle="1" w:styleId="af5">
    <w:name w:val="Прижатый влево"/>
    <w:basedOn w:val="a0"/>
    <w:next w:val="a0"/>
    <w:uiPriority w:val="99"/>
    <w:rsid w:val="006E4CFC"/>
    <w:pPr>
      <w:widowControl/>
    </w:pPr>
    <w:rPr>
      <w:rFonts w:ascii="Arial" w:eastAsia="Calibri" w:hAnsi="Arial" w:cs="Arial"/>
      <w:lang w:eastAsia="en-US"/>
    </w:rPr>
  </w:style>
  <w:style w:type="paragraph" w:styleId="af3">
    <w:name w:val="Title"/>
    <w:basedOn w:val="a0"/>
    <w:next w:val="a0"/>
    <w:link w:val="14"/>
    <w:qFormat/>
    <w:rsid w:val="006E4CFC"/>
    <w:pPr>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1"/>
    <w:link w:val="af3"/>
    <w:uiPriority w:val="1"/>
    <w:rsid w:val="006E4CFC"/>
    <w:rPr>
      <w:rFonts w:asciiTheme="majorHAnsi" w:eastAsiaTheme="majorEastAsia" w:hAnsiTheme="majorHAnsi" w:cstheme="majorBidi"/>
      <w:spacing w:val="-10"/>
      <w:kern w:val="28"/>
      <w:sz w:val="56"/>
      <w:szCs w:val="56"/>
      <w:lang w:eastAsia="ru-RU"/>
    </w:rPr>
  </w:style>
  <w:style w:type="paragraph" w:customStyle="1" w:styleId="ConsNormal">
    <w:name w:val="ConsNormal"/>
    <w:link w:val="ConsNormal0"/>
    <w:rsid w:val="006E4C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6E4CFC"/>
    <w:rPr>
      <w:rFonts w:ascii="Arial" w:eastAsia="Times New Roman" w:hAnsi="Arial" w:cs="Arial"/>
      <w:sz w:val="20"/>
      <w:szCs w:val="20"/>
      <w:lang w:eastAsia="ru-RU"/>
    </w:rPr>
  </w:style>
  <w:style w:type="character" w:customStyle="1" w:styleId="20">
    <w:name w:val="Заголовок 2 Знак"/>
    <w:basedOn w:val="a1"/>
    <w:link w:val="2"/>
    <w:rsid w:val="00E23896"/>
    <w:rPr>
      <w:rFonts w:ascii="Times New Roman" w:eastAsia="Times New Roman" w:hAnsi="Times New Roman" w:cs="Times New Roman"/>
      <w:b/>
      <w:bCs/>
      <w:sz w:val="24"/>
      <w:szCs w:val="24"/>
      <w:lang w:val="x-none" w:eastAsia="x-none"/>
    </w:rPr>
  </w:style>
  <w:style w:type="table" w:customStyle="1" w:styleId="35">
    <w:name w:val="Сетка таблицы35"/>
    <w:basedOn w:val="a2"/>
    <w:next w:val="af6"/>
    <w:rsid w:val="000076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 Знак Знак Знак1"/>
    <w:basedOn w:val="a0"/>
    <w:rsid w:val="00E23896"/>
    <w:pPr>
      <w:widowControl/>
      <w:autoSpaceDE/>
      <w:autoSpaceDN/>
      <w:adjustRightInd/>
      <w:spacing w:after="160" w:line="240" w:lineRule="exact"/>
    </w:pPr>
    <w:rPr>
      <w:rFonts w:ascii="Verdana" w:eastAsia="Times New Roman" w:hAnsi="Verdana"/>
      <w:sz w:val="20"/>
      <w:szCs w:val="20"/>
      <w:lang w:val="en-US" w:eastAsia="en-US"/>
    </w:rPr>
  </w:style>
  <w:style w:type="table" w:styleId="af6">
    <w:name w:val="Table Grid"/>
    <w:basedOn w:val="a2"/>
    <w:rsid w:val="00E2389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0">
    <w:name w:val="20"/>
    <w:basedOn w:val="a0"/>
    <w:next w:val="af3"/>
    <w:qFormat/>
    <w:rsid w:val="00744729"/>
    <w:pPr>
      <w:widowControl/>
      <w:autoSpaceDE/>
      <w:autoSpaceDN/>
      <w:adjustRightInd/>
      <w:jc w:val="center"/>
    </w:pPr>
    <w:rPr>
      <w:rFonts w:eastAsia="Times New Roman"/>
      <w:b/>
      <w:bCs/>
      <w:sz w:val="40"/>
    </w:rPr>
  </w:style>
  <w:style w:type="paragraph" w:styleId="af7">
    <w:name w:val="Body Text Indent"/>
    <w:basedOn w:val="a0"/>
    <w:link w:val="af8"/>
    <w:rsid w:val="00EF1972"/>
    <w:pPr>
      <w:widowControl/>
      <w:autoSpaceDE/>
      <w:autoSpaceDN/>
      <w:adjustRightInd/>
      <w:spacing w:after="120"/>
      <w:ind w:left="283"/>
    </w:pPr>
    <w:rPr>
      <w:rFonts w:eastAsia="Times New Roman"/>
    </w:rPr>
  </w:style>
  <w:style w:type="character" w:customStyle="1" w:styleId="af8">
    <w:name w:val="Основной текст с отступом Знак"/>
    <w:basedOn w:val="a1"/>
    <w:link w:val="af7"/>
    <w:rsid w:val="00EF1972"/>
    <w:rPr>
      <w:rFonts w:ascii="Times New Roman" w:eastAsia="Times New Roman" w:hAnsi="Times New Roman" w:cs="Times New Roman"/>
      <w:sz w:val="24"/>
      <w:szCs w:val="24"/>
      <w:lang w:eastAsia="ru-RU"/>
    </w:rPr>
  </w:style>
  <w:style w:type="paragraph" w:styleId="22">
    <w:name w:val="Body Text Indent 2"/>
    <w:basedOn w:val="a0"/>
    <w:link w:val="23"/>
    <w:rsid w:val="00EF1972"/>
    <w:pPr>
      <w:widowControl/>
      <w:autoSpaceDE/>
      <w:autoSpaceDN/>
      <w:adjustRightInd/>
      <w:spacing w:after="120" w:line="480" w:lineRule="auto"/>
      <w:ind w:left="283"/>
    </w:pPr>
    <w:rPr>
      <w:rFonts w:eastAsia="Times New Roman"/>
    </w:rPr>
  </w:style>
  <w:style w:type="character" w:customStyle="1" w:styleId="23">
    <w:name w:val="Основной текст с отступом 2 Знак"/>
    <w:basedOn w:val="a1"/>
    <w:link w:val="22"/>
    <w:rsid w:val="00EF1972"/>
    <w:rPr>
      <w:rFonts w:ascii="Times New Roman" w:eastAsia="Times New Roman" w:hAnsi="Times New Roman" w:cs="Times New Roman"/>
      <w:sz w:val="24"/>
      <w:szCs w:val="24"/>
      <w:lang w:eastAsia="ru-RU"/>
    </w:rPr>
  </w:style>
  <w:style w:type="paragraph" w:styleId="31">
    <w:name w:val="Body Text Indent 3"/>
    <w:basedOn w:val="a0"/>
    <w:link w:val="32"/>
    <w:rsid w:val="00EF1972"/>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rsid w:val="00EF1972"/>
    <w:rPr>
      <w:rFonts w:ascii="Times New Roman" w:eastAsia="Times New Roman" w:hAnsi="Times New Roman" w:cs="Times New Roman"/>
      <w:sz w:val="16"/>
      <w:szCs w:val="16"/>
      <w:lang w:eastAsia="ru-RU"/>
    </w:rPr>
  </w:style>
  <w:style w:type="paragraph" w:customStyle="1" w:styleId="ConsPlusNonformat">
    <w:name w:val="ConsPlusNonformat"/>
    <w:rsid w:val="00EF197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customStyle="1" w:styleId="16">
    <w:name w:val="Сетка таблицы1"/>
    <w:basedOn w:val="a2"/>
    <w:next w:val="af6"/>
    <w:uiPriority w:val="59"/>
    <w:rsid w:val="00C32B8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1"/>
    <w:link w:val="5"/>
    <w:rsid w:val="00C32B86"/>
    <w:rPr>
      <w:rFonts w:ascii="Calibri" w:eastAsia="Times New Roman" w:hAnsi="Calibri" w:cs="Times New Roman"/>
      <w:b/>
      <w:bCs/>
      <w:i/>
      <w:iCs/>
      <w:sz w:val="26"/>
      <w:szCs w:val="26"/>
      <w:lang w:val="x-none" w:eastAsia="x-none"/>
    </w:rPr>
  </w:style>
  <w:style w:type="character" w:customStyle="1" w:styleId="60">
    <w:name w:val="Заголовок 6 Знак"/>
    <w:basedOn w:val="a1"/>
    <w:link w:val="6"/>
    <w:uiPriority w:val="9"/>
    <w:rsid w:val="00C32B86"/>
    <w:rPr>
      <w:rFonts w:ascii="Times New Roman" w:eastAsia="Calibri" w:hAnsi="Times New Roman" w:cs="Times New Roman"/>
      <w:b/>
      <w:snapToGrid w:val="0"/>
      <w:color w:val="000000"/>
      <w:sz w:val="20"/>
      <w:szCs w:val="20"/>
      <w:u w:val="single"/>
      <w:lang w:val="x-none" w:eastAsia="ru-RU"/>
    </w:rPr>
  </w:style>
  <w:style w:type="character" w:customStyle="1" w:styleId="70">
    <w:name w:val="Заголовок 7 Знак"/>
    <w:basedOn w:val="a1"/>
    <w:link w:val="7"/>
    <w:uiPriority w:val="9"/>
    <w:rsid w:val="00C32B86"/>
    <w:rPr>
      <w:rFonts w:ascii="Cambria" w:eastAsia="Calibri" w:hAnsi="Cambria" w:cs="Times New Roman"/>
      <w:i/>
      <w:color w:val="404040"/>
      <w:sz w:val="20"/>
      <w:szCs w:val="20"/>
      <w:lang w:val="x-none" w:eastAsia="ru-RU"/>
    </w:rPr>
  </w:style>
  <w:style w:type="character" w:customStyle="1" w:styleId="90">
    <w:name w:val="Заголовок 9 Знак"/>
    <w:basedOn w:val="a1"/>
    <w:link w:val="9"/>
    <w:uiPriority w:val="9"/>
    <w:rsid w:val="00C32B86"/>
    <w:rPr>
      <w:rFonts w:ascii="Cambria" w:eastAsia="Calibri" w:hAnsi="Cambria" w:cs="Times New Roman"/>
      <w:i/>
      <w:color w:val="404040"/>
      <w:sz w:val="20"/>
      <w:szCs w:val="20"/>
      <w:lang w:val="x-none" w:eastAsia="ru-RU"/>
    </w:rPr>
  </w:style>
  <w:style w:type="character" w:styleId="af9">
    <w:name w:val="Strong"/>
    <w:link w:val="17"/>
    <w:qFormat/>
    <w:rsid w:val="00C32B86"/>
    <w:rPr>
      <w:b/>
      <w:bCs/>
    </w:rPr>
  </w:style>
  <w:style w:type="table" w:customStyle="1" w:styleId="24">
    <w:name w:val="Сетка таблицы2"/>
    <w:basedOn w:val="a2"/>
    <w:next w:val="af6"/>
    <w:uiPriority w:val="59"/>
    <w:rsid w:val="00C32B8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Абзац списка1"/>
    <w:aliases w:val="List_Paragraph,Multilevel para_II,List Paragraph1"/>
    <w:basedOn w:val="a0"/>
    <w:uiPriority w:val="34"/>
    <w:qFormat/>
    <w:rsid w:val="00C32B86"/>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ConsPlusTitle">
    <w:name w:val="ConsPlusTitle"/>
    <w:rsid w:val="00C32B8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32B8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a">
    <w:name w:val="Знак Знак Знак"/>
    <w:basedOn w:val="a0"/>
    <w:rsid w:val="00C32B86"/>
    <w:pPr>
      <w:widowControl/>
      <w:autoSpaceDE/>
      <w:autoSpaceDN/>
      <w:adjustRightInd/>
      <w:spacing w:before="100" w:beforeAutospacing="1" w:after="100" w:afterAutospacing="1"/>
    </w:pPr>
    <w:rPr>
      <w:rFonts w:ascii="Tahoma" w:eastAsia="Times New Roman" w:hAnsi="Tahoma"/>
      <w:sz w:val="20"/>
      <w:szCs w:val="20"/>
      <w:lang w:val="en-US" w:eastAsia="en-US"/>
    </w:rPr>
  </w:style>
  <w:style w:type="paragraph" w:customStyle="1" w:styleId="19">
    <w:name w:val="Знак Знак Знак1"/>
    <w:basedOn w:val="a0"/>
    <w:rsid w:val="00C32B86"/>
    <w:pPr>
      <w:widowControl/>
      <w:autoSpaceDE/>
      <w:autoSpaceDN/>
      <w:adjustRightInd/>
      <w:spacing w:before="100" w:beforeAutospacing="1" w:after="100" w:afterAutospacing="1"/>
    </w:pPr>
    <w:rPr>
      <w:rFonts w:ascii="Tahoma" w:eastAsia="Times New Roman" w:hAnsi="Tahoma" w:cs="Tahoma"/>
      <w:sz w:val="20"/>
      <w:szCs w:val="20"/>
      <w:lang w:val="en-US" w:eastAsia="en-US"/>
    </w:rPr>
  </w:style>
  <w:style w:type="paragraph" w:styleId="HTML">
    <w:name w:val="HTML Preformatted"/>
    <w:basedOn w:val="a0"/>
    <w:link w:val="HTML0"/>
    <w:rsid w:val="00C32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1"/>
    <w:link w:val="HTML"/>
    <w:rsid w:val="00C32B86"/>
    <w:rPr>
      <w:rFonts w:ascii="Courier New" w:eastAsia="Times New Roman" w:hAnsi="Courier New" w:cs="Courier New"/>
      <w:sz w:val="20"/>
      <w:szCs w:val="20"/>
      <w:lang w:eastAsia="ru-RU"/>
    </w:rPr>
  </w:style>
  <w:style w:type="paragraph" w:customStyle="1" w:styleId="s1">
    <w:name w:val="s_1"/>
    <w:basedOn w:val="a0"/>
    <w:rsid w:val="00C32B86"/>
    <w:pPr>
      <w:widowControl/>
      <w:autoSpaceDE/>
      <w:autoSpaceDN/>
      <w:adjustRightInd/>
      <w:spacing w:before="100" w:beforeAutospacing="1" w:after="100" w:afterAutospacing="1"/>
    </w:pPr>
    <w:rPr>
      <w:rFonts w:eastAsia="Times New Roman"/>
    </w:rPr>
  </w:style>
  <w:style w:type="character" w:styleId="afb">
    <w:name w:val="FollowedHyperlink"/>
    <w:link w:val="1a"/>
    <w:uiPriority w:val="99"/>
    <w:rsid w:val="00C32B86"/>
    <w:rPr>
      <w:color w:val="954F72"/>
      <w:u w:val="single"/>
    </w:rPr>
  </w:style>
  <w:style w:type="character" w:customStyle="1" w:styleId="s10">
    <w:name w:val="s_10"/>
    <w:rsid w:val="00C32B86"/>
  </w:style>
  <w:style w:type="paragraph" w:styleId="25">
    <w:name w:val="Body Text 2"/>
    <w:basedOn w:val="a0"/>
    <w:link w:val="26"/>
    <w:rsid w:val="00C32B86"/>
    <w:pPr>
      <w:widowControl/>
      <w:autoSpaceDE/>
      <w:autoSpaceDN/>
      <w:adjustRightInd/>
      <w:spacing w:after="120" w:line="480" w:lineRule="auto"/>
    </w:pPr>
    <w:rPr>
      <w:rFonts w:eastAsia="Calibri"/>
      <w:sz w:val="20"/>
      <w:szCs w:val="20"/>
      <w:lang w:val="x-none"/>
    </w:rPr>
  </w:style>
  <w:style w:type="character" w:customStyle="1" w:styleId="26">
    <w:name w:val="Основной текст 2 Знак"/>
    <w:basedOn w:val="a1"/>
    <w:link w:val="25"/>
    <w:rsid w:val="00C32B86"/>
    <w:rPr>
      <w:rFonts w:ascii="Times New Roman" w:eastAsia="Calibri" w:hAnsi="Times New Roman" w:cs="Times New Roman"/>
      <w:sz w:val="20"/>
      <w:szCs w:val="20"/>
      <w:lang w:val="x-none" w:eastAsia="ru-RU"/>
    </w:rPr>
  </w:style>
  <w:style w:type="paragraph" w:styleId="33">
    <w:name w:val="Body Text 3"/>
    <w:basedOn w:val="a0"/>
    <w:link w:val="34"/>
    <w:rsid w:val="00C32B86"/>
    <w:pPr>
      <w:widowControl/>
      <w:autoSpaceDE/>
      <w:autoSpaceDN/>
      <w:adjustRightInd/>
      <w:spacing w:after="120"/>
    </w:pPr>
    <w:rPr>
      <w:rFonts w:eastAsia="Calibri"/>
      <w:sz w:val="16"/>
      <w:szCs w:val="20"/>
      <w:lang w:val="x-none"/>
    </w:rPr>
  </w:style>
  <w:style w:type="character" w:customStyle="1" w:styleId="34">
    <w:name w:val="Основной текст 3 Знак"/>
    <w:basedOn w:val="a1"/>
    <w:link w:val="33"/>
    <w:rsid w:val="00C32B86"/>
    <w:rPr>
      <w:rFonts w:ascii="Times New Roman" w:eastAsia="Calibri" w:hAnsi="Times New Roman" w:cs="Times New Roman"/>
      <w:sz w:val="16"/>
      <w:szCs w:val="20"/>
      <w:lang w:val="x-none" w:eastAsia="ru-RU"/>
    </w:rPr>
  </w:style>
  <w:style w:type="table" w:customStyle="1" w:styleId="110">
    <w:name w:val="Сетка таблицы11"/>
    <w:basedOn w:val="a2"/>
    <w:next w:val="af6"/>
    <w:uiPriority w:val="9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b">
    <w:name w:val="Îáû÷íûé1"/>
    <w:uiPriority w:val="99"/>
    <w:rsid w:val="00C32B86"/>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afc">
    <w:name w:val="Готовый"/>
    <w:basedOn w:val="a0"/>
    <w:uiPriority w:val="99"/>
    <w:rsid w:val="00C32B8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eastAsia="Times New Roman" w:hAnsi="Courier New"/>
      <w:sz w:val="20"/>
      <w:szCs w:val="20"/>
    </w:rPr>
  </w:style>
  <w:style w:type="character" w:styleId="afd">
    <w:name w:val="page number"/>
    <w:rsid w:val="00C32B86"/>
    <w:rPr>
      <w:rFonts w:cs="Times New Roman"/>
    </w:rPr>
  </w:style>
  <w:style w:type="paragraph" w:customStyle="1" w:styleId="afe">
    <w:name w:val="Таблицы (моноширинный)"/>
    <w:basedOn w:val="a0"/>
    <w:next w:val="a0"/>
    <w:uiPriority w:val="99"/>
    <w:rsid w:val="00C32B86"/>
    <w:pPr>
      <w:jc w:val="both"/>
    </w:pPr>
    <w:rPr>
      <w:rFonts w:ascii="Courier New" w:eastAsia="Times New Roman" w:hAnsi="Courier New" w:cs="Courier New"/>
      <w:sz w:val="20"/>
      <w:szCs w:val="20"/>
    </w:rPr>
  </w:style>
  <w:style w:type="character" w:customStyle="1" w:styleId="aff">
    <w:name w:val="Гипертекстовая ссылка"/>
    <w:uiPriority w:val="99"/>
    <w:rsid w:val="00C32B86"/>
    <w:rPr>
      <w:rFonts w:ascii="Times New Roman" w:hAnsi="Times New Roman"/>
      <w:b/>
      <w:color w:val="008000"/>
      <w:u w:val="single"/>
    </w:rPr>
  </w:style>
  <w:style w:type="paragraph" w:customStyle="1" w:styleId="aff0">
    <w:name w:val="Вертикальный отступ"/>
    <w:basedOn w:val="a0"/>
    <w:rsid w:val="00C32B86"/>
    <w:pPr>
      <w:widowControl/>
      <w:autoSpaceDE/>
      <w:autoSpaceDN/>
      <w:adjustRightInd/>
      <w:jc w:val="center"/>
    </w:pPr>
    <w:rPr>
      <w:rFonts w:eastAsia="Times New Roman"/>
      <w:sz w:val="28"/>
      <w:szCs w:val="20"/>
      <w:lang w:val="en-US"/>
    </w:rPr>
  </w:style>
  <w:style w:type="character" w:customStyle="1" w:styleId="aff1">
    <w:name w:val="Основной шрифт"/>
    <w:uiPriority w:val="99"/>
    <w:semiHidden/>
    <w:rsid w:val="00C32B86"/>
  </w:style>
  <w:style w:type="paragraph" w:customStyle="1" w:styleId="xl24">
    <w:name w:val="xl24"/>
    <w:basedOn w:val="a0"/>
    <w:uiPriority w:val="99"/>
    <w:rsid w:val="00C32B86"/>
    <w:pPr>
      <w:widowControl/>
      <w:autoSpaceDE/>
      <w:autoSpaceDN/>
      <w:adjustRightInd/>
      <w:spacing w:before="100" w:beforeAutospacing="1" w:after="100" w:afterAutospacing="1"/>
    </w:pPr>
    <w:rPr>
      <w:rFonts w:eastAsia="Times New Roman"/>
    </w:rPr>
  </w:style>
  <w:style w:type="paragraph" w:customStyle="1" w:styleId="xl25">
    <w:name w:val="xl25"/>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6">
    <w:name w:val="xl26"/>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27">
    <w:name w:val="xl27"/>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8">
    <w:name w:val="xl28"/>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rPr>
  </w:style>
  <w:style w:type="paragraph" w:customStyle="1" w:styleId="xl29">
    <w:name w:val="xl29"/>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0">
    <w:name w:val="xl30"/>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6"/>
      <w:szCs w:val="16"/>
    </w:rPr>
  </w:style>
  <w:style w:type="paragraph" w:customStyle="1" w:styleId="xl31">
    <w:name w:val="xl31"/>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2">
    <w:name w:val="xl32"/>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6"/>
      <w:szCs w:val="16"/>
    </w:rPr>
  </w:style>
  <w:style w:type="paragraph" w:customStyle="1" w:styleId="xl33">
    <w:name w:val="xl33"/>
    <w:basedOn w:val="a0"/>
    <w:uiPriority w:val="99"/>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b/>
      <w:bCs/>
      <w:sz w:val="16"/>
      <w:szCs w:val="16"/>
    </w:rPr>
  </w:style>
  <w:style w:type="paragraph" w:customStyle="1" w:styleId="xl34">
    <w:name w:val="xl34"/>
    <w:basedOn w:val="a0"/>
    <w:uiPriority w:val="99"/>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16"/>
      <w:szCs w:val="16"/>
    </w:rPr>
  </w:style>
  <w:style w:type="paragraph" w:customStyle="1" w:styleId="xl35">
    <w:name w:val="xl35"/>
    <w:basedOn w:val="a0"/>
    <w:uiPriority w:val="99"/>
    <w:rsid w:val="00C32B86"/>
    <w:pPr>
      <w:widowControl/>
      <w:autoSpaceDE/>
      <w:autoSpaceDN/>
      <w:adjustRightInd/>
      <w:spacing w:before="100" w:beforeAutospacing="1" w:after="100" w:afterAutospacing="1"/>
      <w:jc w:val="center"/>
    </w:pPr>
    <w:rPr>
      <w:rFonts w:ascii="Arial" w:eastAsia="Times New Roman" w:hAnsi="Arial" w:cs="Arial"/>
      <w:b/>
      <w:bCs/>
      <w:sz w:val="22"/>
      <w:szCs w:val="22"/>
    </w:rPr>
  </w:style>
  <w:style w:type="paragraph" w:customStyle="1" w:styleId="xl36">
    <w:name w:val="xl36"/>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eastAsia="Times New Roman" w:hAnsi="Arial" w:cs="Arial"/>
      <w:sz w:val="16"/>
      <w:szCs w:val="16"/>
    </w:rPr>
  </w:style>
  <w:style w:type="paragraph" w:customStyle="1" w:styleId="xl37">
    <w:name w:val="xl37"/>
    <w:basedOn w:val="a0"/>
    <w:uiPriority w:val="99"/>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8">
    <w:name w:val="xl38"/>
    <w:basedOn w:val="a0"/>
    <w:uiPriority w:val="99"/>
    <w:rsid w:val="00C32B86"/>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9">
    <w:name w:val="xl39"/>
    <w:basedOn w:val="a0"/>
    <w:uiPriority w:val="99"/>
    <w:rsid w:val="00C32B8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40">
    <w:name w:val="xl40"/>
    <w:basedOn w:val="a0"/>
    <w:uiPriority w:val="99"/>
    <w:rsid w:val="00C32B86"/>
    <w:pPr>
      <w:widowControl/>
      <w:autoSpaceDE/>
      <w:autoSpaceDN/>
      <w:adjustRightInd/>
      <w:spacing w:before="100" w:beforeAutospacing="1" w:after="100" w:afterAutospacing="1"/>
      <w:jc w:val="right"/>
    </w:pPr>
    <w:rPr>
      <w:rFonts w:eastAsia="Times New Roman"/>
    </w:rPr>
  </w:style>
  <w:style w:type="paragraph" w:customStyle="1" w:styleId="xl41">
    <w:name w:val="xl41"/>
    <w:basedOn w:val="a0"/>
    <w:uiPriority w:val="99"/>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42">
    <w:name w:val="xl42"/>
    <w:basedOn w:val="a0"/>
    <w:uiPriority w:val="99"/>
    <w:rsid w:val="00C32B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43">
    <w:name w:val="xl43"/>
    <w:basedOn w:val="a0"/>
    <w:uiPriority w:val="99"/>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211">
    <w:name w:val="Основной текст 21"/>
    <w:basedOn w:val="a0"/>
    <w:rsid w:val="00C32B86"/>
    <w:pPr>
      <w:widowControl/>
      <w:suppressAutoHyphens/>
      <w:autoSpaceDE/>
      <w:autoSpaceDN/>
      <w:adjustRightInd/>
      <w:jc w:val="both"/>
    </w:pPr>
    <w:rPr>
      <w:rFonts w:eastAsia="Times New Roman"/>
      <w:sz w:val="28"/>
      <w:szCs w:val="26"/>
      <w:lang w:eastAsia="ar-SA"/>
    </w:rPr>
  </w:style>
  <w:style w:type="paragraph" w:customStyle="1" w:styleId="xl65">
    <w:name w:val="xl65"/>
    <w:basedOn w:val="a0"/>
    <w:rsid w:val="00C32B86"/>
    <w:pPr>
      <w:widowControl/>
      <w:autoSpaceDE/>
      <w:autoSpaceDN/>
      <w:adjustRightInd/>
      <w:spacing w:before="100" w:beforeAutospacing="1" w:after="100" w:afterAutospacing="1"/>
    </w:pPr>
    <w:rPr>
      <w:rFonts w:eastAsia="Times New Roman"/>
      <w:b/>
      <w:bCs/>
    </w:rPr>
  </w:style>
  <w:style w:type="paragraph" w:customStyle="1" w:styleId="xl66">
    <w:name w:val="xl66"/>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67">
    <w:name w:val="xl67"/>
    <w:basedOn w:val="a0"/>
    <w:rsid w:val="00C32B86"/>
    <w:pPr>
      <w:widowControl/>
      <w:autoSpaceDE/>
      <w:autoSpaceDN/>
      <w:adjustRightInd/>
      <w:spacing w:before="100" w:beforeAutospacing="1" w:after="100" w:afterAutospacing="1"/>
      <w:jc w:val="center"/>
      <w:textAlignment w:val="center"/>
    </w:pPr>
    <w:rPr>
      <w:rFonts w:eastAsia="Times New Roman"/>
    </w:rPr>
  </w:style>
  <w:style w:type="paragraph" w:customStyle="1" w:styleId="xl68">
    <w:name w:val="xl6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69">
    <w:name w:val="xl69"/>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0">
    <w:name w:val="xl70"/>
    <w:basedOn w:val="a0"/>
    <w:rsid w:val="00C32B86"/>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71">
    <w:name w:val="xl71"/>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16"/>
      <w:szCs w:val="16"/>
    </w:rPr>
  </w:style>
  <w:style w:type="paragraph" w:customStyle="1" w:styleId="xl72">
    <w:name w:val="xl72"/>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sz w:val="16"/>
      <w:szCs w:val="16"/>
    </w:rPr>
  </w:style>
  <w:style w:type="paragraph" w:customStyle="1" w:styleId="xl73">
    <w:name w:val="xl73"/>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4">
    <w:name w:val="xl74"/>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5">
    <w:name w:val="xl75"/>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76">
    <w:name w:val="xl76"/>
    <w:basedOn w:val="a0"/>
    <w:rsid w:val="00C32B86"/>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77">
    <w:name w:val="xl77"/>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78">
    <w:name w:val="xl7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79">
    <w:name w:val="xl79"/>
    <w:basedOn w:val="a0"/>
    <w:rsid w:val="00C32B86"/>
    <w:pPr>
      <w:widowControl/>
      <w:shd w:val="clear" w:color="000000" w:fill="FFFFFF"/>
      <w:autoSpaceDE/>
      <w:autoSpaceDN/>
      <w:adjustRightInd/>
      <w:spacing w:before="100" w:beforeAutospacing="1" w:after="100" w:afterAutospacing="1"/>
    </w:pPr>
    <w:rPr>
      <w:rFonts w:eastAsia="Times New Roman"/>
    </w:rPr>
  </w:style>
  <w:style w:type="paragraph" w:customStyle="1" w:styleId="xl80">
    <w:name w:val="xl80"/>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1">
    <w:name w:val="xl81"/>
    <w:basedOn w:val="a0"/>
    <w:rsid w:val="00C32B86"/>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2">
    <w:name w:val="xl82"/>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83">
    <w:name w:val="xl83"/>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4">
    <w:name w:val="xl84"/>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85">
    <w:name w:val="xl85"/>
    <w:basedOn w:val="a0"/>
    <w:rsid w:val="00C32B86"/>
    <w:pPr>
      <w:widowControl/>
      <w:autoSpaceDE/>
      <w:autoSpaceDN/>
      <w:adjustRightInd/>
      <w:spacing w:before="100" w:beforeAutospacing="1" w:after="100" w:afterAutospacing="1"/>
    </w:pPr>
    <w:rPr>
      <w:rFonts w:ascii="Arial" w:eastAsia="Times New Roman" w:hAnsi="Arial" w:cs="Arial"/>
    </w:rPr>
  </w:style>
  <w:style w:type="paragraph" w:customStyle="1" w:styleId="xl86">
    <w:name w:val="xl86"/>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87">
    <w:name w:val="xl87"/>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88">
    <w:name w:val="xl88"/>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89">
    <w:name w:val="xl8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90">
    <w:name w:val="xl90"/>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91">
    <w:name w:val="xl91"/>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2">
    <w:name w:val="xl92"/>
    <w:basedOn w:val="a0"/>
    <w:rsid w:val="00C32B86"/>
    <w:pPr>
      <w:widowControl/>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3">
    <w:name w:val="xl93"/>
    <w:basedOn w:val="a0"/>
    <w:rsid w:val="00C32B86"/>
    <w:pPr>
      <w:widowControl/>
      <w:autoSpaceDE/>
      <w:autoSpaceDN/>
      <w:adjustRightInd/>
      <w:spacing w:before="100" w:beforeAutospacing="1" w:after="100" w:afterAutospacing="1"/>
      <w:textAlignment w:val="center"/>
    </w:pPr>
    <w:rPr>
      <w:rFonts w:eastAsia="Times New Roman"/>
      <w:sz w:val="16"/>
      <w:szCs w:val="16"/>
    </w:rPr>
  </w:style>
  <w:style w:type="paragraph" w:customStyle="1" w:styleId="xl94">
    <w:name w:val="xl94"/>
    <w:basedOn w:val="a0"/>
    <w:rsid w:val="00C32B86"/>
    <w:pPr>
      <w:widowControl/>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5">
    <w:name w:val="xl95"/>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6">
    <w:name w:val="xl96"/>
    <w:basedOn w:val="a0"/>
    <w:rsid w:val="00C32B86"/>
    <w:pPr>
      <w:widowControl/>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97">
    <w:name w:val="xl97"/>
    <w:basedOn w:val="a0"/>
    <w:rsid w:val="00C32B86"/>
    <w:pPr>
      <w:widowControl/>
      <w:shd w:val="clear" w:color="000000" w:fill="FFFF00"/>
      <w:autoSpaceDE/>
      <w:autoSpaceDN/>
      <w:adjustRightInd/>
      <w:spacing w:before="100" w:beforeAutospacing="1" w:after="100" w:afterAutospacing="1"/>
      <w:jc w:val="center"/>
      <w:textAlignment w:val="center"/>
    </w:pPr>
    <w:rPr>
      <w:rFonts w:eastAsia="Times New Roman"/>
    </w:rPr>
  </w:style>
  <w:style w:type="paragraph" w:customStyle="1" w:styleId="xl98">
    <w:name w:val="xl98"/>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9">
    <w:name w:val="xl9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0">
    <w:name w:val="xl100"/>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1">
    <w:name w:val="xl101"/>
    <w:basedOn w:val="a0"/>
    <w:rsid w:val="00C32B86"/>
    <w:pPr>
      <w:widowControl/>
      <w:shd w:val="clear" w:color="000000" w:fill="FFFFFF"/>
      <w:autoSpaceDE/>
      <w:autoSpaceDN/>
      <w:adjustRightInd/>
      <w:spacing w:before="100" w:beforeAutospacing="1" w:after="100" w:afterAutospacing="1"/>
    </w:pPr>
    <w:rPr>
      <w:rFonts w:eastAsia="Times New Roman"/>
    </w:rPr>
  </w:style>
  <w:style w:type="paragraph" w:customStyle="1" w:styleId="xl102">
    <w:name w:val="xl102"/>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03">
    <w:name w:val="xl103"/>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4">
    <w:name w:val="xl104"/>
    <w:basedOn w:val="a0"/>
    <w:rsid w:val="00C32B86"/>
    <w:pPr>
      <w:widowControl/>
      <w:shd w:val="clear" w:color="000000" w:fill="FFFFFF"/>
      <w:autoSpaceDE/>
      <w:autoSpaceDN/>
      <w:adjustRightInd/>
      <w:spacing w:before="100" w:beforeAutospacing="1" w:after="100" w:afterAutospacing="1"/>
    </w:pPr>
    <w:rPr>
      <w:rFonts w:eastAsia="Times New Roman"/>
      <w:b/>
      <w:bCs/>
    </w:rPr>
  </w:style>
  <w:style w:type="paragraph" w:customStyle="1" w:styleId="xl105">
    <w:name w:val="xl105"/>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333333"/>
      <w:sz w:val="14"/>
      <w:szCs w:val="14"/>
    </w:rPr>
  </w:style>
  <w:style w:type="paragraph" w:customStyle="1" w:styleId="xl106">
    <w:name w:val="xl106"/>
    <w:basedOn w:val="a0"/>
    <w:rsid w:val="00C32B8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7">
    <w:name w:val="xl107"/>
    <w:basedOn w:val="a0"/>
    <w:rsid w:val="00C32B8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8">
    <w:name w:val="xl108"/>
    <w:basedOn w:val="a0"/>
    <w:rsid w:val="00C32B86"/>
    <w:pPr>
      <w:widowControl/>
      <w:pBdr>
        <w:top w:val="single" w:sz="4" w:space="0" w:color="auto"/>
      </w:pBdr>
      <w:shd w:val="clear" w:color="000000" w:fill="FFFFFF"/>
      <w:autoSpaceDE/>
      <w:autoSpaceDN/>
      <w:adjustRightInd/>
      <w:spacing w:before="100" w:beforeAutospacing="1" w:after="100" w:afterAutospacing="1"/>
    </w:pPr>
    <w:rPr>
      <w:rFonts w:eastAsia="Times New Roman"/>
      <w:sz w:val="16"/>
      <w:szCs w:val="16"/>
    </w:rPr>
  </w:style>
  <w:style w:type="paragraph" w:customStyle="1" w:styleId="xl109">
    <w:name w:val="xl109"/>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0">
    <w:name w:val="xl110"/>
    <w:basedOn w:val="a0"/>
    <w:rsid w:val="00C32B86"/>
    <w:pPr>
      <w:widowControl/>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1">
    <w:name w:val="xl111"/>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2">
    <w:name w:val="xl112"/>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113">
    <w:name w:val="xl113"/>
    <w:basedOn w:val="a0"/>
    <w:rsid w:val="00C32B86"/>
    <w:pPr>
      <w:widowControl/>
      <w:autoSpaceDE/>
      <w:autoSpaceDN/>
      <w:adjustRightInd/>
      <w:spacing w:before="100" w:beforeAutospacing="1" w:after="100" w:afterAutospacing="1"/>
    </w:pPr>
    <w:rPr>
      <w:rFonts w:eastAsia="Times New Roman"/>
      <w:b/>
      <w:bCs/>
      <w:sz w:val="16"/>
      <w:szCs w:val="16"/>
    </w:rPr>
  </w:style>
  <w:style w:type="paragraph" w:customStyle="1" w:styleId="xl114">
    <w:name w:val="xl114"/>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5">
    <w:name w:val="xl115"/>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6">
    <w:name w:val="xl116"/>
    <w:basedOn w:val="a0"/>
    <w:rsid w:val="00C32B86"/>
    <w:pPr>
      <w:widowControl/>
      <w:autoSpaceDE/>
      <w:autoSpaceDN/>
      <w:adjustRightInd/>
      <w:spacing w:before="100" w:beforeAutospacing="1" w:after="100" w:afterAutospacing="1"/>
      <w:textAlignment w:val="center"/>
    </w:pPr>
    <w:rPr>
      <w:rFonts w:eastAsia="Times New Roman"/>
      <w:b/>
      <w:bCs/>
      <w:sz w:val="16"/>
      <w:szCs w:val="16"/>
    </w:rPr>
  </w:style>
  <w:style w:type="paragraph" w:customStyle="1" w:styleId="xl117">
    <w:name w:val="xl117"/>
    <w:basedOn w:val="a0"/>
    <w:rsid w:val="00C32B86"/>
    <w:pPr>
      <w:widowControl/>
      <w:pBdr>
        <w:bottom w:val="single" w:sz="4" w:space="0" w:color="auto"/>
      </w:pBdr>
      <w:autoSpaceDE/>
      <w:autoSpaceDN/>
      <w:adjustRightInd/>
      <w:spacing w:before="100" w:beforeAutospacing="1" w:after="100" w:afterAutospacing="1"/>
    </w:pPr>
    <w:rPr>
      <w:rFonts w:eastAsia="Times New Roman"/>
      <w:b/>
      <w:bCs/>
      <w:sz w:val="16"/>
      <w:szCs w:val="16"/>
    </w:rPr>
  </w:style>
  <w:style w:type="paragraph" w:customStyle="1" w:styleId="xl118">
    <w:name w:val="xl11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9">
    <w:name w:val="xl11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20">
    <w:name w:val="xl120"/>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21">
    <w:name w:val="xl121"/>
    <w:basedOn w:val="a0"/>
    <w:rsid w:val="00C32B86"/>
    <w:pPr>
      <w:widowControl/>
      <w:autoSpaceDE/>
      <w:autoSpaceDN/>
      <w:adjustRightInd/>
      <w:spacing w:before="100" w:beforeAutospacing="1" w:after="100" w:afterAutospacing="1"/>
    </w:pPr>
    <w:rPr>
      <w:rFonts w:eastAsia="Times New Roman"/>
      <w:b/>
      <w:bCs/>
      <w:sz w:val="16"/>
      <w:szCs w:val="16"/>
    </w:rPr>
  </w:style>
  <w:style w:type="paragraph" w:customStyle="1" w:styleId="xl122">
    <w:name w:val="xl122"/>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3">
    <w:name w:val="xl123"/>
    <w:basedOn w:val="a0"/>
    <w:rsid w:val="00C32B86"/>
    <w:pPr>
      <w:widowControl/>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24">
    <w:name w:val="xl124"/>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5">
    <w:name w:val="xl125"/>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rPr>
  </w:style>
  <w:style w:type="paragraph" w:customStyle="1" w:styleId="xl126">
    <w:name w:val="xl126"/>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7">
    <w:name w:val="xl127"/>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8">
    <w:name w:val="xl128"/>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9">
    <w:name w:val="xl129"/>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30">
    <w:name w:val="xl130"/>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eastAsia="Times New Roman"/>
      <w:color w:val="000000"/>
      <w:sz w:val="16"/>
      <w:szCs w:val="16"/>
    </w:rPr>
  </w:style>
  <w:style w:type="paragraph" w:customStyle="1" w:styleId="xl131">
    <w:name w:val="xl131"/>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olor w:val="000000"/>
      <w:sz w:val="16"/>
      <w:szCs w:val="16"/>
    </w:rPr>
  </w:style>
  <w:style w:type="paragraph" w:customStyle="1" w:styleId="xl132">
    <w:name w:val="xl132"/>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3">
    <w:name w:val="xl133"/>
    <w:basedOn w:val="a0"/>
    <w:rsid w:val="00C32B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4">
    <w:name w:val="xl134"/>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5">
    <w:name w:val="xl135"/>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36">
    <w:name w:val="xl136"/>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37">
    <w:name w:val="xl137"/>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16"/>
      <w:szCs w:val="16"/>
    </w:rPr>
  </w:style>
  <w:style w:type="paragraph" w:customStyle="1" w:styleId="xl138">
    <w:name w:val="xl138"/>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sz w:val="16"/>
      <w:szCs w:val="16"/>
    </w:rPr>
  </w:style>
  <w:style w:type="paragraph" w:customStyle="1" w:styleId="xl139">
    <w:name w:val="xl139"/>
    <w:basedOn w:val="a0"/>
    <w:rsid w:val="00C32B8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0">
    <w:name w:val="xl140"/>
    <w:basedOn w:val="a0"/>
    <w:rsid w:val="00C32B86"/>
    <w:pPr>
      <w:widowControl/>
      <w:pBdr>
        <w:top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1">
    <w:name w:val="xl141"/>
    <w:basedOn w:val="a0"/>
    <w:rsid w:val="00C32B8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2">
    <w:name w:val="xl142"/>
    <w:basedOn w:val="a0"/>
    <w:rsid w:val="00C32B8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3">
    <w:name w:val="xl143"/>
    <w:basedOn w:val="a0"/>
    <w:rsid w:val="00C32B86"/>
    <w:pPr>
      <w:widowControl/>
      <w:pBdr>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4">
    <w:name w:val="xl144"/>
    <w:basedOn w:val="a0"/>
    <w:rsid w:val="00C32B8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5">
    <w:name w:val="xl145"/>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6">
    <w:name w:val="xl146"/>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7">
    <w:name w:val="xl147"/>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8">
    <w:name w:val="xl148"/>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9">
    <w:name w:val="xl149"/>
    <w:basedOn w:val="a0"/>
    <w:rsid w:val="00C32B86"/>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50">
    <w:name w:val="xl150"/>
    <w:basedOn w:val="a0"/>
    <w:rsid w:val="00C32B86"/>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51">
    <w:name w:val="xl151"/>
    <w:basedOn w:val="a0"/>
    <w:rsid w:val="00C32B86"/>
    <w:pPr>
      <w:widowControl/>
      <w:autoSpaceDE/>
      <w:autoSpaceDN/>
      <w:adjustRightInd/>
      <w:spacing w:before="100" w:beforeAutospacing="1" w:after="100" w:afterAutospacing="1"/>
      <w:textAlignment w:val="center"/>
    </w:pPr>
    <w:rPr>
      <w:rFonts w:eastAsia="Times New Roman"/>
      <w:b/>
      <w:bCs/>
      <w:sz w:val="22"/>
      <w:szCs w:val="22"/>
      <w:u w:val="single"/>
    </w:rPr>
  </w:style>
  <w:style w:type="paragraph" w:customStyle="1" w:styleId="xl152">
    <w:name w:val="xl152"/>
    <w:basedOn w:val="a0"/>
    <w:rsid w:val="00C32B86"/>
    <w:pPr>
      <w:widowControl/>
      <w:autoSpaceDE/>
      <w:autoSpaceDN/>
      <w:adjustRightInd/>
      <w:spacing w:before="100" w:beforeAutospacing="1" w:after="100" w:afterAutospacing="1"/>
      <w:textAlignment w:val="center"/>
    </w:pPr>
    <w:rPr>
      <w:rFonts w:eastAsia="Times New Roman"/>
      <w:b/>
      <w:bCs/>
      <w:sz w:val="22"/>
      <w:szCs w:val="22"/>
      <w:u w:val="single"/>
    </w:rPr>
  </w:style>
  <w:style w:type="paragraph" w:styleId="aff2">
    <w:name w:val="Subtitle"/>
    <w:basedOn w:val="a0"/>
    <w:next w:val="a0"/>
    <w:link w:val="aff3"/>
    <w:qFormat/>
    <w:rsid w:val="00C32B86"/>
    <w:pPr>
      <w:widowControl/>
      <w:autoSpaceDE/>
      <w:autoSpaceDN/>
      <w:adjustRightInd/>
      <w:spacing w:after="60"/>
      <w:jc w:val="center"/>
      <w:outlineLvl w:val="1"/>
    </w:pPr>
    <w:rPr>
      <w:rFonts w:ascii="Cambria" w:eastAsia="Times New Roman" w:hAnsi="Cambria"/>
      <w:lang w:val="x-none" w:eastAsia="x-none"/>
    </w:rPr>
  </w:style>
  <w:style w:type="character" w:customStyle="1" w:styleId="aff3">
    <w:name w:val="Подзаголовок Знак"/>
    <w:basedOn w:val="a1"/>
    <w:link w:val="aff2"/>
    <w:rsid w:val="00C32B86"/>
    <w:rPr>
      <w:rFonts w:ascii="Cambria" w:eastAsia="Times New Roman" w:hAnsi="Cambria" w:cs="Times New Roman"/>
      <w:sz w:val="24"/>
      <w:szCs w:val="24"/>
      <w:lang w:val="x-none" w:eastAsia="x-none"/>
    </w:rPr>
  </w:style>
  <w:style w:type="paragraph" w:customStyle="1" w:styleId="TableParagraph">
    <w:name w:val="Table Paragraph"/>
    <w:basedOn w:val="a0"/>
    <w:uiPriority w:val="1"/>
    <w:qFormat/>
    <w:rsid w:val="00C32B86"/>
    <w:rPr>
      <w:rFonts w:eastAsia="Times New Roman"/>
    </w:rPr>
  </w:style>
  <w:style w:type="table" w:customStyle="1" w:styleId="212">
    <w:name w:val="Сетка таблицы21"/>
    <w:basedOn w:val="a2"/>
    <w:next w:val="af6"/>
    <w:uiPriority w:val="9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Неразрешенное упоминание1"/>
    <w:uiPriority w:val="99"/>
    <w:unhideWhenUsed/>
    <w:rsid w:val="00C32B86"/>
    <w:rPr>
      <w:color w:val="808080"/>
      <w:shd w:val="clear" w:color="auto" w:fill="E6E6E6"/>
    </w:rPr>
  </w:style>
  <w:style w:type="paragraph" w:styleId="aff4">
    <w:name w:val="TOC Heading"/>
    <w:basedOn w:val="1"/>
    <w:next w:val="a0"/>
    <w:uiPriority w:val="39"/>
    <w:unhideWhenUsed/>
    <w:qFormat/>
    <w:rsid w:val="00C32B86"/>
    <w:pPr>
      <w:keepNext/>
      <w:keepLines/>
      <w:widowControl/>
      <w:autoSpaceDE/>
      <w:autoSpaceDN/>
      <w:adjustRightInd/>
      <w:spacing w:before="240" w:line="259" w:lineRule="auto"/>
      <w:ind w:left="0"/>
      <w:outlineLvl w:val="9"/>
    </w:pPr>
    <w:rPr>
      <w:rFonts w:ascii="Calibri Light" w:eastAsia="Times New Roman" w:hAnsi="Calibri Light"/>
      <w:b w:val="0"/>
      <w:bCs w:val="0"/>
      <w:color w:val="2E74B5"/>
      <w:sz w:val="32"/>
      <w:szCs w:val="32"/>
    </w:rPr>
  </w:style>
  <w:style w:type="paragraph" w:styleId="1d">
    <w:name w:val="toc 1"/>
    <w:basedOn w:val="a0"/>
    <w:next w:val="a0"/>
    <w:link w:val="1e"/>
    <w:autoRedefine/>
    <w:uiPriority w:val="39"/>
    <w:unhideWhenUsed/>
    <w:rsid w:val="00C32B86"/>
    <w:pPr>
      <w:widowControl/>
      <w:autoSpaceDE/>
      <w:autoSpaceDN/>
      <w:adjustRightInd/>
    </w:pPr>
    <w:rPr>
      <w:rFonts w:eastAsia="Times New Roman"/>
      <w:sz w:val="20"/>
      <w:szCs w:val="20"/>
    </w:rPr>
  </w:style>
  <w:style w:type="paragraph" w:styleId="27">
    <w:name w:val="toc 2"/>
    <w:basedOn w:val="a0"/>
    <w:next w:val="a0"/>
    <w:link w:val="28"/>
    <w:autoRedefine/>
    <w:uiPriority w:val="39"/>
    <w:unhideWhenUsed/>
    <w:rsid w:val="00C32B86"/>
    <w:pPr>
      <w:widowControl/>
      <w:autoSpaceDE/>
      <w:autoSpaceDN/>
      <w:adjustRightInd/>
      <w:ind w:left="200"/>
    </w:pPr>
    <w:rPr>
      <w:rFonts w:eastAsia="Times New Roman"/>
      <w:sz w:val="20"/>
      <w:szCs w:val="20"/>
    </w:rPr>
  </w:style>
  <w:style w:type="paragraph" w:styleId="36">
    <w:name w:val="toc 3"/>
    <w:basedOn w:val="a0"/>
    <w:next w:val="a0"/>
    <w:link w:val="37"/>
    <w:autoRedefine/>
    <w:uiPriority w:val="39"/>
    <w:unhideWhenUsed/>
    <w:rsid w:val="00C32B86"/>
    <w:pPr>
      <w:widowControl/>
      <w:autoSpaceDE/>
      <w:autoSpaceDN/>
      <w:adjustRightInd/>
      <w:spacing w:after="100" w:line="259" w:lineRule="auto"/>
      <w:ind w:left="440"/>
    </w:pPr>
    <w:rPr>
      <w:rFonts w:ascii="Calibri" w:eastAsia="Times New Roman" w:hAnsi="Calibri"/>
      <w:sz w:val="22"/>
      <w:szCs w:val="22"/>
    </w:rPr>
  </w:style>
  <w:style w:type="paragraph" w:customStyle="1" w:styleId="1f">
    <w:name w:val="1"/>
    <w:basedOn w:val="a0"/>
    <w:next w:val="af3"/>
    <w:qFormat/>
    <w:rsid w:val="00C32B86"/>
    <w:pPr>
      <w:spacing w:line="480" w:lineRule="exact"/>
      <w:ind w:left="340" w:right="400"/>
      <w:jc w:val="center"/>
    </w:pPr>
    <w:rPr>
      <w:rFonts w:eastAsia="Calibri"/>
      <w:sz w:val="28"/>
      <w:szCs w:val="20"/>
    </w:rPr>
  </w:style>
  <w:style w:type="table" w:customStyle="1" w:styleId="38">
    <w:name w:val="Сетка таблицы3"/>
    <w:basedOn w:val="a2"/>
    <w:next w:val="af6"/>
    <w:uiPriority w:val="5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Основной текст 31"/>
    <w:basedOn w:val="a0"/>
    <w:uiPriority w:val="99"/>
    <w:rsid w:val="00C32B86"/>
    <w:pPr>
      <w:widowControl/>
      <w:autoSpaceDE/>
      <w:autoSpaceDN/>
      <w:adjustRightInd/>
      <w:ind w:right="-284"/>
      <w:jc w:val="both"/>
    </w:pPr>
    <w:rPr>
      <w:rFonts w:eastAsia="Times New Roman"/>
      <w:sz w:val="28"/>
      <w:szCs w:val="20"/>
    </w:rPr>
  </w:style>
  <w:style w:type="character" w:customStyle="1" w:styleId="80">
    <w:name w:val="Заголовок 8 Знак"/>
    <w:basedOn w:val="a1"/>
    <w:link w:val="8"/>
    <w:uiPriority w:val="9"/>
    <w:rsid w:val="00B452AB"/>
    <w:rPr>
      <w:rFonts w:ascii="Calibri" w:eastAsia="Times New Roman" w:hAnsi="Calibri" w:cs="Times New Roman"/>
      <w:i/>
      <w:iCs/>
      <w:sz w:val="24"/>
      <w:szCs w:val="24"/>
      <w:lang w:eastAsia="ru-RU"/>
    </w:rPr>
  </w:style>
  <w:style w:type="character" w:customStyle="1" w:styleId="FontStyle68">
    <w:name w:val="Font Style68"/>
    <w:uiPriority w:val="99"/>
    <w:rsid w:val="00B452AB"/>
    <w:rPr>
      <w:rFonts w:ascii="Times New Roman" w:hAnsi="Times New Roman"/>
      <w:sz w:val="24"/>
    </w:rPr>
  </w:style>
  <w:style w:type="paragraph" w:styleId="aff5">
    <w:name w:val="Plain Text"/>
    <w:basedOn w:val="a0"/>
    <w:link w:val="aff6"/>
    <w:rsid w:val="00B452AB"/>
    <w:pPr>
      <w:widowControl/>
      <w:autoSpaceDE/>
      <w:autoSpaceDN/>
      <w:adjustRightInd/>
    </w:pPr>
    <w:rPr>
      <w:rFonts w:ascii="Courier New" w:eastAsia="Times New Roman" w:hAnsi="Courier New"/>
      <w:sz w:val="20"/>
      <w:szCs w:val="20"/>
    </w:rPr>
  </w:style>
  <w:style w:type="character" w:customStyle="1" w:styleId="aff6">
    <w:name w:val="Текст Знак"/>
    <w:basedOn w:val="a1"/>
    <w:link w:val="aff5"/>
    <w:rsid w:val="00B452AB"/>
    <w:rPr>
      <w:rFonts w:ascii="Courier New" w:eastAsia="Times New Roman" w:hAnsi="Courier New" w:cs="Times New Roman"/>
      <w:sz w:val="20"/>
      <w:szCs w:val="20"/>
      <w:lang w:eastAsia="ru-RU"/>
    </w:rPr>
  </w:style>
  <w:style w:type="paragraph" w:styleId="aff7">
    <w:name w:val="No Spacing"/>
    <w:link w:val="aff8"/>
    <w:uiPriority w:val="1"/>
    <w:qFormat/>
    <w:rsid w:val="00B452AB"/>
    <w:pPr>
      <w:spacing w:after="0" w:line="240" w:lineRule="auto"/>
    </w:pPr>
    <w:rPr>
      <w:rFonts w:ascii="Calibri" w:eastAsia="Times New Roman" w:hAnsi="Calibri" w:cs="Times New Roman"/>
      <w:lang w:eastAsia="ru-RU"/>
    </w:rPr>
  </w:style>
  <w:style w:type="paragraph" w:customStyle="1" w:styleId="ConsCell">
    <w:name w:val="ConsCell"/>
    <w:rsid w:val="00B452A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style141">
    <w:name w:val="style141"/>
    <w:basedOn w:val="a1"/>
    <w:rsid w:val="00B452AB"/>
    <w:rPr>
      <w:rFonts w:ascii="Times New Roman" w:hAnsi="Times New Roman" w:cs="Times New Roman" w:hint="default"/>
      <w:sz w:val="16"/>
      <w:szCs w:val="16"/>
    </w:rPr>
  </w:style>
  <w:style w:type="paragraph" w:styleId="aff9">
    <w:name w:val="Signature"/>
    <w:basedOn w:val="a0"/>
    <w:link w:val="affa"/>
    <w:rsid w:val="00B452AB"/>
    <w:pPr>
      <w:widowControl/>
      <w:tabs>
        <w:tab w:val="left" w:pos="6804"/>
      </w:tabs>
      <w:autoSpaceDE/>
      <w:autoSpaceDN/>
      <w:adjustRightInd/>
      <w:spacing w:before="240"/>
      <w:ind w:left="567"/>
    </w:pPr>
    <w:rPr>
      <w:rFonts w:eastAsia="Times New Roman"/>
      <w:b/>
      <w:noProof/>
      <w:szCs w:val="20"/>
    </w:rPr>
  </w:style>
  <w:style w:type="character" w:customStyle="1" w:styleId="affa">
    <w:name w:val="Подпись Знак"/>
    <w:basedOn w:val="a1"/>
    <w:link w:val="aff9"/>
    <w:rsid w:val="00B452AB"/>
    <w:rPr>
      <w:rFonts w:ascii="Times New Roman" w:eastAsia="Times New Roman" w:hAnsi="Times New Roman" w:cs="Times New Roman"/>
      <w:b/>
      <w:noProof/>
      <w:sz w:val="24"/>
      <w:szCs w:val="20"/>
      <w:lang w:eastAsia="ru-RU"/>
    </w:rPr>
  </w:style>
  <w:style w:type="paragraph" w:customStyle="1" w:styleId="39">
    <w:name w:val="Знак3"/>
    <w:basedOn w:val="a0"/>
    <w:rsid w:val="00B452AB"/>
    <w:pPr>
      <w:widowControl/>
      <w:autoSpaceDE/>
      <w:autoSpaceDN/>
      <w:adjustRightInd/>
      <w:spacing w:before="100" w:beforeAutospacing="1" w:after="100" w:afterAutospacing="1"/>
      <w:jc w:val="both"/>
    </w:pPr>
    <w:rPr>
      <w:rFonts w:ascii="Tahoma" w:eastAsia="Times New Roman" w:hAnsi="Tahoma" w:cs="Tahoma"/>
      <w:sz w:val="20"/>
      <w:szCs w:val="20"/>
      <w:lang w:val="en-US" w:eastAsia="en-US"/>
    </w:rPr>
  </w:style>
  <w:style w:type="paragraph" w:customStyle="1" w:styleId="msonormal0">
    <w:name w:val="msonormal"/>
    <w:basedOn w:val="a0"/>
    <w:uiPriority w:val="99"/>
    <w:rsid w:val="00D446BF"/>
    <w:pPr>
      <w:widowControl/>
      <w:autoSpaceDE/>
      <w:autoSpaceDN/>
      <w:adjustRightInd/>
      <w:spacing w:before="100" w:beforeAutospacing="1" w:after="100" w:afterAutospacing="1"/>
    </w:pPr>
    <w:rPr>
      <w:rFonts w:eastAsia="Times New Roman"/>
    </w:rPr>
  </w:style>
  <w:style w:type="paragraph" w:customStyle="1" w:styleId="affb">
    <w:name w:val="Словарная статья"/>
    <w:basedOn w:val="a0"/>
    <w:next w:val="a0"/>
    <w:rsid w:val="00744729"/>
    <w:pPr>
      <w:widowControl/>
      <w:ind w:right="118"/>
      <w:jc w:val="both"/>
    </w:pPr>
    <w:rPr>
      <w:rFonts w:ascii="Arial" w:eastAsia="Times New Roman" w:hAnsi="Arial"/>
      <w:sz w:val="20"/>
      <w:szCs w:val="20"/>
    </w:rPr>
  </w:style>
  <w:style w:type="paragraph" w:customStyle="1" w:styleId="affc">
    <w:name w:val="Знак Знак Знак Знак Знак Знак Знак Знак"/>
    <w:basedOn w:val="a0"/>
    <w:rsid w:val="00744729"/>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02statia2">
    <w:name w:val="02statia2"/>
    <w:basedOn w:val="a0"/>
    <w:rsid w:val="00744729"/>
    <w:pPr>
      <w:widowControl/>
      <w:autoSpaceDE/>
      <w:autoSpaceDN/>
      <w:adjustRightInd/>
      <w:spacing w:before="120" w:line="320" w:lineRule="atLeast"/>
      <w:ind w:left="2020" w:hanging="880"/>
      <w:jc w:val="both"/>
    </w:pPr>
    <w:rPr>
      <w:rFonts w:ascii="GaramondNarrowC" w:eastAsia="Times New Roman" w:hAnsi="GaramondNarrowC"/>
      <w:color w:val="000000"/>
      <w:sz w:val="21"/>
      <w:szCs w:val="21"/>
    </w:rPr>
  </w:style>
  <w:style w:type="paragraph" w:customStyle="1" w:styleId="consplusnormal1">
    <w:name w:val="consplusnormal"/>
    <w:basedOn w:val="a0"/>
    <w:rsid w:val="00744729"/>
    <w:pPr>
      <w:widowControl/>
      <w:autoSpaceDE/>
      <w:autoSpaceDN/>
      <w:adjustRightInd/>
      <w:spacing w:before="100" w:beforeAutospacing="1" w:after="100" w:afterAutospacing="1"/>
    </w:pPr>
    <w:rPr>
      <w:rFonts w:ascii="Arial Unicode MS" w:eastAsia="Arial Unicode MS" w:hAnsi="Arial Unicode MS" w:cs="Arial Unicode MS"/>
    </w:rPr>
  </w:style>
  <w:style w:type="paragraph" w:customStyle="1" w:styleId="02statia1">
    <w:name w:val="02statia1"/>
    <w:basedOn w:val="a0"/>
    <w:rsid w:val="00744729"/>
    <w:pPr>
      <w:keepNext/>
      <w:widowControl/>
      <w:autoSpaceDE/>
      <w:autoSpaceDN/>
      <w:adjustRightInd/>
      <w:spacing w:before="280" w:line="320" w:lineRule="atLeast"/>
      <w:ind w:left="1134" w:right="851" w:hanging="578"/>
      <w:outlineLvl w:val="2"/>
    </w:pPr>
    <w:rPr>
      <w:rFonts w:ascii="GaramondNarrowC" w:eastAsia="Times New Roman" w:hAnsi="GaramondNarrowC"/>
      <w:b/>
    </w:rPr>
  </w:style>
  <w:style w:type="paragraph" w:customStyle="1" w:styleId="02statia3">
    <w:name w:val="02statia3"/>
    <w:basedOn w:val="a0"/>
    <w:link w:val="02statia30"/>
    <w:rsid w:val="00744729"/>
    <w:pPr>
      <w:widowControl/>
      <w:autoSpaceDE/>
      <w:autoSpaceDN/>
      <w:adjustRightInd/>
      <w:spacing w:before="120" w:line="320" w:lineRule="atLeast"/>
      <w:ind w:left="2900" w:hanging="880"/>
      <w:jc w:val="both"/>
    </w:pPr>
    <w:rPr>
      <w:rFonts w:ascii="GaramondNarrowC" w:eastAsia="Times New Roman" w:hAnsi="GaramondNarrowC"/>
      <w:color w:val="000000"/>
      <w:sz w:val="21"/>
      <w:szCs w:val="21"/>
    </w:rPr>
  </w:style>
  <w:style w:type="paragraph" w:styleId="42">
    <w:name w:val="toc 4"/>
    <w:basedOn w:val="a0"/>
    <w:next w:val="a0"/>
    <w:link w:val="43"/>
    <w:autoRedefine/>
    <w:uiPriority w:val="39"/>
    <w:rsid w:val="00744729"/>
    <w:pPr>
      <w:widowControl/>
      <w:autoSpaceDE/>
      <w:autoSpaceDN/>
      <w:adjustRightInd/>
      <w:ind w:left="720"/>
    </w:pPr>
    <w:rPr>
      <w:rFonts w:eastAsia="Times New Roman"/>
      <w:sz w:val="20"/>
      <w:szCs w:val="20"/>
    </w:rPr>
  </w:style>
  <w:style w:type="paragraph" w:styleId="51">
    <w:name w:val="toc 5"/>
    <w:basedOn w:val="a0"/>
    <w:next w:val="a0"/>
    <w:link w:val="52"/>
    <w:autoRedefine/>
    <w:uiPriority w:val="39"/>
    <w:rsid w:val="00744729"/>
    <w:pPr>
      <w:widowControl/>
      <w:autoSpaceDE/>
      <w:autoSpaceDN/>
      <w:adjustRightInd/>
      <w:ind w:left="960"/>
    </w:pPr>
    <w:rPr>
      <w:rFonts w:eastAsia="Times New Roman"/>
      <w:sz w:val="20"/>
      <w:szCs w:val="20"/>
    </w:rPr>
  </w:style>
  <w:style w:type="paragraph" w:styleId="61">
    <w:name w:val="toc 6"/>
    <w:basedOn w:val="a0"/>
    <w:next w:val="a0"/>
    <w:link w:val="62"/>
    <w:autoRedefine/>
    <w:uiPriority w:val="39"/>
    <w:rsid w:val="00744729"/>
    <w:pPr>
      <w:widowControl/>
      <w:autoSpaceDE/>
      <w:autoSpaceDN/>
      <w:adjustRightInd/>
      <w:ind w:left="1200"/>
    </w:pPr>
    <w:rPr>
      <w:rFonts w:eastAsia="Times New Roman"/>
      <w:sz w:val="20"/>
      <w:szCs w:val="20"/>
    </w:rPr>
  </w:style>
  <w:style w:type="paragraph" w:styleId="71">
    <w:name w:val="toc 7"/>
    <w:basedOn w:val="a0"/>
    <w:next w:val="a0"/>
    <w:link w:val="72"/>
    <w:autoRedefine/>
    <w:uiPriority w:val="39"/>
    <w:rsid w:val="00744729"/>
    <w:pPr>
      <w:widowControl/>
      <w:autoSpaceDE/>
      <w:autoSpaceDN/>
      <w:adjustRightInd/>
      <w:ind w:left="1440"/>
    </w:pPr>
    <w:rPr>
      <w:rFonts w:eastAsia="Times New Roman"/>
      <w:sz w:val="20"/>
      <w:szCs w:val="20"/>
    </w:rPr>
  </w:style>
  <w:style w:type="paragraph" w:styleId="81">
    <w:name w:val="toc 8"/>
    <w:basedOn w:val="a0"/>
    <w:next w:val="a0"/>
    <w:link w:val="82"/>
    <w:autoRedefine/>
    <w:uiPriority w:val="39"/>
    <w:rsid w:val="00744729"/>
    <w:pPr>
      <w:widowControl/>
      <w:autoSpaceDE/>
      <w:autoSpaceDN/>
      <w:adjustRightInd/>
      <w:ind w:left="1680"/>
    </w:pPr>
    <w:rPr>
      <w:rFonts w:eastAsia="Times New Roman"/>
      <w:sz w:val="20"/>
      <w:szCs w:val="20"/>
    </w:rPr>
  </w:style>
  <w:style w:type="paragraph" w:styleId="91">
    <w:name w:val="toc 9"/>
    <w:basedOn w:val="a0"/>
    <w:next w:val="a0"/>
    <w:link w:val="92"/>
    <w:autoRedefine/>
    <w:uiPriority w:val="39"/>
    <w:rsid w:val="00744729"/>
    <w:pPr>
      <w:widowControl/>
      <w:autoSpaceDE/>
      <w:autoSpaceDN/>
      <w:adjustRightInd/>
      <w:ind w:left="1920"/>
    </w:pPr>
    <w:rPr>
      <w:rFonts w:eastAsia="Times New Roman"/>
      <w:sz w:val="20"/>
      <w:szCs w:val="20"/>
    </w:rPr>
  </w:style>
  <w:style w:type="table" w:customStyle="1" w:styleId="44">
    <w:name w:val="Сетка таблицы4"/>
    <w:basedOn w:val="a2"/>
    <w:next w:val="af6"/>
    <w:uiPriority w:val="59"/>
    <w:rsid w:val="007447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1"/>
    <w:rsid w:val="00744729"/>
  </w:style>
  <w:style w:type="paragraph" w:customStyle="1" w:styleId="3a">
    <w:name w:val="Стиль3"/>
    <w:basedOn w:val="22"/>
    <w:rsid w:val="00744729"/>
    <w:pPr>
      <w:widowControl w:val="0"/>
      <w:tabs>
        <w:tab w:val="num" w:pos="1307"/>
      </w:tabs>
      <w:adjustRightInd w:val="0"/>
      <w:spacing w:after="0" w:line="240" w:lineRule="auto"/>
      <w:ind w:left="1080"/>
      <w:jc w:val="both"/>
      <w:textAlignment w:val="baseline"/>
    </w:pPr>
    <w:rPr>
      <w:szCs w:val="20"/>
    </w:rPr>
  </w:style>
  <w:style w:type="paragraph" w:styleId="affd">
    <w:name w:val="Date"/>
    <w:basedOn w:val="a0"/>
    <w:next w:val="a0"/>
    <w:link w:val="affe"/>
    <w:semiHidden/>
    <w:rsid w:val="00744729"/>
    <w:pPr>
      <w:widowControl/>
      <w:autoSpaceDE/>
      <w:autoSpaceDN/>
      <w:adjustRightInd/>
      <w:spacing w:after="60"/>
      <w:jc w:val="both"/>
    </w:pPr>
    <w:rPr>
      <w:rFonts w:eastAsia="Times New Roman"/>
      <w:szCs w:val="20"/>
    </w:rPr>
  </w:style>
  <w:style w:type="character" w:customStyle="1" w:styleId="affe">
    <w:name w:val="Дата Знак"/>
    <w:basedOn w:val="a1"/>
    <w:link w:val="affd"/>
    <w:semiHidden/>
    <w:rsid w:val="00744729"/>
    <w:rPr>
      <w:rFonts w:ascii="Times New Roman" w:eastAsia="Times New Roman" w:hAnsi="Times New Roman" w:cs="Times New Roman"/>
      <w:sz w:val="24"/>
      <w:szCs w:val="20"/>
      <w:lang w:eastAsia="ru-RU"/>
    </w:rPr>
  </w:style>
  <w:style w:type="character" w:customStyle="1" w:styleId="02statia30">
    <w:name w:val="02statia3 Знак"/>
    <w:link w:val="02statia3"/>
    <w:rsid w:val="00744729"/>
    <w:rPr>
      <w:rFonts w:ascii="GaramondNarrowC" w:eastAsia="Times New Roman" w:hAnsi="GaramondNarrowC" w:cs="Times New Roman"/>
      <w:color w:val="000000"/>
      <w:sz w:val="21"/>
      <w:szCs w:val="21"/>
      <w:lang w:eastAsia="ru-RU"/>
    </w:rPr>
  </w:style>
  <w:style w:type="paragraph" w:customStyle="1" w:styleId="Web">
    <w:name w:val="Обычный (Web)"/>
    <w:basedOn w:val="a0"/>
    <w:rsid w:val="00744729"/>
    <w:pPr>
      <w:widowControl/>
      <w:autoSpaceDE/>
      <w:autoSpaceDN/>
      <w:adjustRightInd/>
      <w:spacing w:before="100" w:beforeAutospacing="1" w:after="100" w:afterAutospacing="1"/>
    </w:pPr>
    <w:rPr>
      <w:rFonts w:eastAsia="Times New Roman"/>
    </w:rPr>
  </w:style>
  <w:style w:type="paragraph" w:customStyle="1" w:styleId="afff">
    <w:name w:val="Îáû÷íûé"/>
    <w:semiHidden/>
    <w:rsid w:val="00744729"/>
    <w:pPr>
      <w:spacing w:after="0" w:line="240" w:lineRule="auto"/>
    </w:pPr>
    <w:rPr>
      <w:rFonts w:ascii="Times New Roman" w:eastAsia="Times New Roman" w:hAnsi="Times New Roman" w:cs="Times New Roman"/>
      <w:sz w:val="20"/>
      <w:szCs w:val="20"/>
      <w:lang w:eastAsia="ru-RU"/>
    </w:rPr>
  </w:style>
  <w:style w:type="paragraph" w:styleId="29">
    <w:name w:val="envelope return"/>
    <w:basedOn w:val="a0"/>
    <w:semiHidden/>
    <w:rsid w:val="00744729"/>
    <w:pPr>
      <w:widowControl/>
      <w:autoSpaceDE/>
      <w:autoSpaceDN/>
      <w:adjustRightInd/>
      <w:spacing w:after="60"/>
      <w:jc w:val="both"/>
    </w:pPr>
    <w:rPr>
      <w:rFonts w:ascii="Arial" w:eastAsia="Times New Roman" w:hAnsi="Arial" w:cs="Arial"/>
      <w:sz w:val="20"/>
      <w:szCs w:val="20"/>
    </w:rPr>
  </w:style>
  <w:style w:type="character" w:customStyle="1" w:styleId="ConsPlusNormal0">
    <w:name w:val="ConsPlusNormal Знак"/>
    <w:link w:val="ConsPlusNormal"/>
    <w:rsid w:val="00744729"/>
    <w:rPr>
      <w:rFonts w:ascii="Arial" w:eastAsia="Calibri" w:hAnsi="Arial" w:cs="Arial"/>
      <w:sz w:val="20"/>
      <w:szCs w:val="20"/>
    </w:rPr>
  </w:style>
  <w:style w:type="character" w:customStyle="1" w:styleId="afff0">
    <w:name w:val="Цветовое выделение"/>
    <w:uiPriority w:val="99"/>
    <w:rsid w:val="00744729"/>
    <w:rPr>
      <w:b/>
      <w:bCs/>
      <w:color w:val="26282F"/>
    </w:rPr>
  </w:style>
  <w:style w:type="paragraph" w:customStyle="1" w:styleId="afff1">
    <w:name w:val="Заголовок статьи"/>
    <w:basedOn w:val="a0"/>
    <w:next w:val="a0"/>
    <w:uiPriority w:val="99"/>
    <w:rsid w:val="00744729"/>
    <w:pPr>
      <w:widowControl/>
      <w:ind w:left="1612" w:hanging="892"/>
      <w:jc w:val="both"/>
    </w:pPr>
    <w:rPr>
      <w:rFonts w:ascii="Arial" w:eastAsia="Calibri" w:hAnsi="Arial" w:cs="Arial"/>
      <w:lang w:eastAsia="en-US"/>
    </w:rPr>
  </w:style>
  <w:style w:type="character" w:customStyle="1" w:styleId="afff2">
    <w:name w:val="Сравнение редакций. Добавленный фрагмент"/>
    <w:uiPriority w:val="99"/>
    <w:rsid w:val="00744729"/>
    <w:rPr>
      <w:color w:val="000000"/>
      <w:shd w:val="clear" w:color="auto" w:fill="C1D7FF"/>
    </w:rPr>
  </w:style>
  <w:style w:type="paragraph" w:styleId="afff3">
    <w:name w:val="Block Text"/>
    <w:basedOn w:val="a0"/>
    <w:rsid w:val="00744729"/>
    <w:pPr>
      <w:widowControl/>
      <w:shd w:val="clear" w:color="auto" w:fill="FFFFFF"/>
      <w:autoSpaceDE/>
      <w:autoSpaceDN/>
      <w:adjustRightInd/>
      <w:spacing w:before="10" w:line="235" w:lineRule="atLeast"/>
      <w:ind w:left="72" w:right="806"/>
    </w:pPr>
    <w:rPr>
      <w:rFonts w:eastAsia="Times New Roman"/>
      <w:b/>
      <w:bCs/>
      <w:color w:val="000000"/>
      <w:spacing w:val="2"/>
      <w:sz w:val="22"/>
      <w:szCs w:val="22"/>
    </w:rPr>
  </w:style>
  <w:style w:type="paragraph" w:customStyle="1" w:styleId="afff4">
    <w:name w:val="Комментарий"/>
    <w:basedOn w:val="a0"/>
    <w:next w:val="a0"/>
    <w:uiPriority w:val="99"/>
    <w:rsid w:val="00744729"/>
    <w:pPr>
      <w:widowControl/>
      <w:spacing w:before="75"/>
      <w:ind w:left="170"/>
      <w:jc w:val="both"/>
    </w:pPr>
    <w:rPr>
      <w:rFonts w:ascii="Arial" w:eastAsia="Calibri" w:hAnsi="Arial" w:cs="Arial"/>
      <w:color w:val="353842"/>
      <w:shd w:val="clear" w:color="auto" w:fill="F0F0F0"/>
      <w:lang w:eastAsia="en-US"/>
    </w:rPr>
  </w:style>
  <w:style w:type="paragraph" w:customStyle="1" w:styleId="afff5">
    <w:name w:val="Информация об изменениях документа"/>
    <w:basedOn w:val="afff4"/>
    <w:next w:val="a0"/>
    <w:uiPriority w:val="99"/>
    <w:rsid w:val="00744729"/>
    <w:rPr>
      <w:i/>
      <w:iCs/>
    </w:rPr>
  </w:style>
  <w:style w:type="paragraph" w:customStyle="1" w:styleId="afff6">
    <w:name w:val="Нормальный (таблица)"/>
    <w:basedOn w:val="a0"/>
    <w:next w:val="a0"/>
    <w:uiPriority w:val="99"/>
    <w:qFormat/>
    <w:rsid w:val="00744729"/>
    <w:pPr>
      <w:widowControl/>
      <w:jc w:val="both"/>
    </w:pPr>
    <w:rPr>
      <w:rFonts w:ascii="Arial" w:eastAsia="Calibri" w:hAnsi="Arial" w:cs="Arial"/>
      <w:lang w:eastAsia="en-US"/>
    </w:rPr>
  </w:style>
  <w:style w:type="paragraph" w:styleId="afff7">
    <w:name w:val="footnote text"/>
    <w:basedOn w:val="a0"/>
    <w:link w:val="afff8"/>
    <w:uiPriority w:val="99"/>
    <w:unhideWhenUsed/>
    <w:rsid w:val="00744729"/>
    <w:pPr>
      <w:widowControl/>
      <w:autoSpaceDE/>
      <w:autoSpaceDN/>
      <w:adjustRightInd/>
    </w:pPr>
    <w:rPr>
      <w:rFonts w:ascii="Calibri" w:eastAsia="Calibri" w:hAnsi="Calibri"/>
      <w:sz w:val="20"/>
      <w:szCs w:val="20"/>
      <w:lang w:eastAsia="en-US"/>
    </w:rPr>
  </w:style>
  <w:style w:type="character" w:customStyle="1" w:styleId="afff8">
    <w:name w:val="Текст сноски Знак"/>
    <w:basedOn w:val="a1"/>
    <w:link w:val="afff7"/>
    <w:uiPriority w:val="99"/>
    <w:rsid w:val="00744729"/>
    <w:rPr>
      <w:rFonts w:ascii="Calibri" w:eastAsia="Calibri" w:hAnsi="Calibri" w:cs="Times New Roman"/>
      <w:sz w:val="20"/>
      <w:szCs w:val="20"/>
    </w:rPr>
  </w:style>
  <w:style w:type="character" w:styleId="afff9">
    <w:name w:val="footnote reference"/>
    <w:link w:val="1f0"/>
    <w:uiPriority w:val="99"/>
    <w:unhideWhenUsed/>
    <w:rsid w:val="00744729"/>
    <w:rPr>
      <w:vertAlign w:val="superscript"/>
    </w:rPr>
  </w:style>
  <w:style w:type="paragraph" w:customStyle="1" w:styleId="Default">
    <w:name w:val="Default"/>
    <w:rsid w:val="00754D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90">
    <w:name w:val="19"/>
    <w:basedOn w:val="a0"/>
    <w:next w:val="af3"/>
    <w:qFormat/>
    <w:rsid w:val="00E12FAB"/>
    <w:pPr>
      <w:widowControl/>
      <w:autoSpaceDE/>
      <w:autoSpaceDN/>
      <w:adjustRightInd/>
      <w:jc w:val="center"/>
    </w:pPr>
    <w:rPr>
      <w:rFonts w:eastAsia="Times New Roman"/>
      <w:b/>
      <w:bCs/>
      <w:sz w:val="40"/>
    </w:rPr>
  </w:style>
  <w:style w:type="paragraph" w:customStyle="1" w:styleId="2a">
    <w:name w:val="Знак Знак Знак Знак Знак Знак Знак Знак2"/>
    <w:basedOn w:val="a0"/>
    <w:rsid w:val="00E12FAB"/>
    <w:pPr>
      <w:widowControl/>
      <w:autoSpaceDE/>
      <w:autoSpaceDN/>
      <w:adjustRightInd/>
      <w:spacing w:after="160" w:line="240" w:lineRule="exact"/>
    </w:pPr>
    <w:rPr>
      <w:rFonts w:ascii="Verdana" w:eastAsia="Times New Roman" w:hAnsi="Verdana" w:cs="Verdana"/>
      <w:sz w:val="20"/>
      <w:szCs w:val="20"/>
      <w:lang w:val="en-US" w:eastAsia="en-US"/>
    </w:rPr>
  </w:style>
  <w:style w:type="character" w:customStyle="1" w:styleId="afffa">
    <w:name w:val="Основной текст_"/>
    <w:link w:val="2b"/>
    <w:rsid w:val="00BA49A1"/>
    <w:rPr>
      <w:spacing w:val="2"/>
      <w:sz w:val="25"/>
      <w:szCs w:val="25"/>
      <w:shd w:val="clear" w:color="auto" w:fill="FFFFFF"/>
    </w:rPr>
  </w:style>
  <w:style w:type="character" w:customStyle="1" w:styleId="1f1">
    <w:name w:val="Основной текст1"/>
    <w:rsid w:val="00BA49A1"/>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style>
  <w:style w:type="paragraph" w:customStyle="1" w:styleId="2b">
    <w:name w:val="Основной текст2"/>
    <w:basedOn w:val="a0"/>
    <w:link w:val="afffa"/>
    <w:rsid w:val="00BA49A1"/>
    <w:pPr>
      <w:shd w:val="clear" w:color="auto" w:fill="FFFFFF"/>
      <w:autoSpaceDE/>
      <w:autoSpaceDN/>
      <w:adjustRightInd/>
      <w:spacing w:line="322" w:lineRule="exact"/>
      <w:jc w:val="center"/>
    </w:pPr>
    <w:rPr>
      <w:rFonts w:asciiTheme="minorHAnsi" w:eastAsiaTheme="minorHAnsi" w:hAnsiTheme="minorHAnsi" w:cstheme="minorBidi"/>
      <w:spacing w:val="2"/>
      <w:sz w:val="25"/>
      <w:szCs w:val="25"/>
      <w:lang w:eastAsia="en-US"/>
    </w:rPr>
  </w:style>
  <w:style w:type="character" w:customStyle="1" w:styleId="60pt">
    <w:name w:val="Основной текст (6) + Не полужирный;Интервал 0 pt"/>
    <w:rsid w:val="00BA49A1"/>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0pt">
    <w:name w:val="Основной текст + Интервал 0 pt"/>
    <w:rsid w:val="00BA49A1"/>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0pt0">
    <w:name w:val="Основной текст + Полужирный;Интервал 0 pt"/>
    <w:rsid w:val="00BA49A1"/>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customStyle="1" w:styleId="180">
    <w:name w:val="18"/>
    <w:basedOn w:val="a0"/>
    <w:next w:val="a6"/>
    <w:uiPriority w:val="99"/>
    <w:unhideWhenUsed/>
    <w:rsid w:val="00BA49A1"/>
    <w:pPr>
      <w:widowControl/>
      <w:autoSpaceDE/>
      <w:autoSpaceDN/>
      <w:adjustRightInd/>
      <w:spacing w:before="100" w:beforeAutospacing="1" w:after="100" w:afterAutospacing="1"/>
    </w:pPr>
    <w:rPr>
      <w:rFonts w:eastAsia="Times New Roman"/>
    </w:rPr>
  </w:style>
  <w:style w:type="table" w:customStyle="1" w:styleId="TableNormal">
    <w:name w:val="Table Normal"/>
    <w:uiPriority w:val="2"/>
    <w:unhideWhenUsed/>
    <w:qFormat/>
    <w:rsid w:val="003A7A2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70">
    <w:name w:val="17"/>
    <w:basedOn w:val="a0"/>
    <w:next w:val="af3"/>
    <w:qFormat/>
    <w:rsid w:val="00370199"/>
    <w:pPr>
      <w:widowControl/>
      <w:autoSpaceDE/>
      <w:autoSpaceDN/>
      <w:adjustRightInd/>
      <w:jc w:val="center"/>
    </w:pPr>
    <w:rPr>
      <w:rFonts w:eastAsia="Times New Roman"/>
      <w:b/>
      <w:bCs/>
      <w:sz w:val="40"/>
    </w:rPr>
  </w:style>
  <w:style w:type="paragraph" w:customStyle="1" w:styleId="1f2">
    <w:name w:val="Знак Знак Знак Знак Знак Знак Знак Знак1"/>
    <w:basedOn w:val="a0"/>
    <w:rsid w:val="00370199"/>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160">
    <w:name w:val="16"/>
    <w:basedOn w:val="a0"/>
    <w:next w:val="af3"/>
    <w:qFormat/>
    <w:rsid w:val="00803A04"/>
    <w:pPr>
      <w:widowControl/>
      <w:autoSpaceDE/>
      <w:autoSpaceDN/>
      <w:adjustRightInd/>
      <w:jc w:val="center"/>
    </w:pPr>
    <w:rPr>
      <w:rFonts w:ascii="Arial" w:eastAsia="Times New Roman" w:hAnsi="Arial" w:cs="Arial"/>
      <w:b/>
      <w:bCs/>
    </w:rPr>
  </w:style>
  <w:style w:type="character" w:customStyle="1" w:styleId="83">
    <w:name w:val="Основной текст (8)_"/>
    <w:basedOn w:val="a1"/>
    <w:link w:val="84"/>
    <w:rsid w:val="002D57EA"/>
    <w:rPr>
      <w:sz w:val="27"/>
      <w:szCs w:val="27"/>
      <w:shd w:val="clear" w:color="auto" w:fill="FFFFFF"/>
    </w:rPr>
  </w:style>
  <w:style w:type="character" w:customStyle="1" w:styleId="45">
    <w:name w:val="Заголовок №4 + Не полужирный"/>
    <w:basedOn w:val="a1"/>
    <w:rsid w:val="002D57E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84">
    <w:name w:val="Основной текст (8)"/>
    <w:basedOn w:val="a0"/>
    <w:link w:val="83"/>
    <w:rsid w:val="002D57EA"/>
    <w:pPr>
      <w:shd w:val="clear" w:color="auto" w:fill="FFFFFF"/>
      <w:autoSpaceDE/>
      <w:autoSpaceDN/>
      <w:adjustRightInd/>
      <w:spacing w:line="0" w:lineRule="atLeast"/>
    </w:pPr>
    <w:rPr>
      <w:rFonts w:asciiTheme="minorHAnsi" w:eastAsiaTheme="minorHAnsi" w:hAnsiTheme="minorHAnsi" w:cstheme="minorBidi"/>
      <w:sz w:val="27"/>
      <w:szCs w:val="27"/>
      <w:lang w:eastAsia="en-US"/>
    </w:rPr>
  </w:style>
  <w:style w:type="character" w:customStyle="1" w:styleId="2c">
    <w:name w:val="Основной текст (2)_"/>
    <w:basedOn w:val="a1"/>
    <w:link w:val="2d"/>
    <w:rsid w:val="002D57EA"/>
    <w:rPr>
      <w:b/>
      <w:bCs/>
      <w:sz w:val="27"/>
      <w:szCs w:val="27"/>
      <w:shd w:val="clear" w:color="auto" w:fill="FFFFFF"/>
    </w:rPr>
  </w:style>
  <w:style w:type="character" w:customStyle="1" w:styleId="2e">
    <w:name w:val="Основной текст (2) + Не полужирный"/>
    <w:basedOn w:val="2c"/>
    <w:rsid w:val="002D57EA"/>
    <w:rPr>
      <w:b/>
      <w:bCs/>
      <w:color w:val="000000"/>
      <w:spacing w:val="0"/>
      <w:w w:val="100"/>
      <w:position w:val="0"/>
      <w:sz w:val="27"/>
      <w:szCs w:val="27"/>
      <w:shd w:val="clear" w:color="auto" w:fill="FFFFFF"/>
      <w:lang w:val="ru-RU"/>
    </w:rPr>
  </w:style>
  <w:style w:type="character" w:customStyle="1" w:styleId="3b">
    <w:name w:val="Основной текст (3)_"/>
    <w:basedOn w:val="a1"/>
    <w:rsid w:val="002D57EA"/>
    <w:rPr>
      <w:rFonts w:ascii="Times New Roman" w:eastAsia="Times New Roman" w:hAnsi="Times New Roman" w:cs="Times New Roman"/>
      <w:b w:val="0"/>
      <w:bCs w:val="0"/>
      <w:i w:val="0"/>
      <w:iCs w:val="0"/>
      <w:smallCaps w:val="0"/>
      <w:strike w:val="0"/>
      <w:sz w:val="19"/>
      <w:szCs w:val="19"/>
      <w:u w:val="none"/>
    </w:rPr>
  </w:style>
  <w:style w:type="character" w:customStyle="1" w:styleId="3c">
    <w:name w:val="Основной текст (3) + Полужирный"/>
    <w:basedOn w:val="3b"/>
    <w:rsid w:val="002D57EA"/>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46">
    <w:name w:val="Основной текст (4)_"/>
    <w:basedOn w:val="a1"/>
    <w:link w:val="410"/>
    <w:rsid w:val="002D57EA"/>
    <w:rPr>
      <w:rFonts w:ascii="Times New Roman" w:eastAsia="Times New Roman" w:hAnsi="Times New Roman" w:cs="Times New Roman"/>
      <w:b w:val="0"/>
      <w:bCs w:val="0"/>
      <w:i w:val="0"/>
      <w:iCs w:val="0"/>
      <w:smallCaps w:val="0"/>
      <w:strike w:val="0"/>
      <w:sz w:val="23"/>
      <w:szCs w:val="23"/>
      <w:u w:val="none"/>
    </w:rPr>
  </w:style>
  <w:style w:type="character" w:customStyle="1" w:styleId="47">
    <w:name w:val="Основной текст (4) + Курсив"/>
    <w:basedOn w:val="46"/>
    <w:rsid w:val="002D57EA"/>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53">
    <w:name w:val="Основной текст (5)"/>
    <w:basedOn w:val="a1"/>
    <w:rsid w:val="002D57EA"/>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63">
    <w:name w:val="Основной текст (6)_"/>
    <w:basedOn w:val="a1"/>
    <w:rsid w:val="002D57EA"/>
    <w:rPr>
      <w:rFonts w:ascii="Times New Roman" w:eastAsia="Times New Roman" w:hAnsi="Times New Roman" w:cs="Times New Roman"/>
      <w:b w:val="0"/>
      <w:bCs w:val="0"/>
      <w:i/>
      <w:iCs/>
      <w:smallCaps w:val="0"/>
      <w:strike w:val="0"/>
      <w:sz w:val="27"/>
      <w:szCs w:val="27"/>
      <w:u w:val="none"/>
    </w:rPr>
  </w:style>
  <w:style w:type="character" w:customStyle="1" w:styleId="73">
    <w:name w:val="Основной текст (7)_"/>
    <w:basedOn w:val="a1"/>
    <w:link w:val="74"/>
    <w:rsid w:val="002D57EA"/>
    <w:rPr>
      <w:rFonts w:ascii="Sylfaen" w:eastAsia="Sylfaen" w:hAnsi="Sylfaen" w:cs="Sylfaen"/>
      <w:spacing w:val="30"/>
      <w:shd w:val="clear" w:color="auto" w:fill="FFFFFF"/>
    </w:rPr>
  </w:style>
  <w:style w:type="character" w:customStyle="1" w:styleId="3d">
    <w:name w:val="Основной текст (3)"/>
    <w:basedOn w:val="a1"/>
    <w:rsid w:val="002D57EA"/>
    <w:rPr>
      <w:rFonts w:ascii="Times New Roman" w:eastAsia="Times New Roman" w:hAnsi="Times New Roman" w:cs="Times New Roman"/>
      <w:b w:val="0"/>
      <w:bCs w:val="0"/>
      <w:i w:val="0"/>
      <w:iCs w:val="0"/>
      <w:smallCaps w:val="0"/>
      <w:strike w:val="0"/>
      <w:sz w:val="19"/>
      <w:szCs w:val="19"/>
      <w:u w:val="none"/>
    </w:rPr>
  </w:style>
  <w:style w:type="character" w:customStyle="1" w:styleId="48">
    <w:name w:val="Заголовок №4_"/>
    <w:basedOn w:val="a1"/>
    <w:link w:val="49"/>
    <w:rsid w:val="002D57EA"/>
    <w:rPr>
      <w:b/>
      <w:bCs/>
      <w:sz w:val="27"/>
      <w:szCs w:val="27"/>
      <w:shd w:val="clear" w:color="auto" w:fill="FFFFFF"/>
    </w:rPr>
  </w:style>
  <w:style w:type="character" w:customStyle="1" w:styleId="85">
    <w:name w:val="Основной текст (8) + Курсив"/>
    <w:basedOn w:val="83"/>
    <w:rsid w:val="002D57EA"/>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93">
    <w:name w:val="Основной текст (9)_"/>
    <w:basedOn w:val="a1"/>
    <w:link w:val="94"/>
    <w:rsid w:val="002D57EA"/>
    <w:rPr>
      <w:b/>
      <w:bCs/>
      <w:i/>
      <w:iCs/>
      <w:sz w:val="27"/>
      <w:szCs w:val="27"/>
      <w:shd w:val="clear" w:color="auto" w:fill="FFFFFF"/>
    </w:rPr>
  </w:style>
  <w:style w:type="character" w:customStyle="1" w:styleId="100">
    <w:name w:val="Основной текст (10)_"/>
    <w:basedOn w:val="a1"/>
    <w:link w:val="101"/>
    <w:rsid w:val="002D57EA"/>
    <w:rPr>
      <w:rFonts w:ascii="Batang" w:eastAsia="Batang" w:hAnsi="Batang" w:cs="Batang"/>
      <w:sz w:val="18"/>
      <w:szCs w:val="18"/>
      <w:shd w:val="clear" w:color="auto" w:fill="FFFFFF"/>
    </w:rPr>
  </w:style>
  <w:style w:type="character" w:customStyle="1" w:styleId="afffb">
    <w:name w:val="Основной текст + Курсив"/>
    <w:basedOn w:val="afffa"/>
    <w:rsid w:val="002D57EA"/>
    <w:rPr>
      <w:i/>
      <w:iCs/>
      <w:color w:val="000000"/>
      <w:spacing w:val="0"/>
      <w:w w:val="100"/>
      <w:position w:val="0"/>
      <w:sz w:val="27"/>
      <w:szCs w:val="27"/>
      <w:shd w:val="clear" w:color="auto" w:fill="FFFFFF"/>
      <w:lang w:val="ru-RU"/>
    </w:rPr>
  </w:style>
  <w:style w:type="character" w:customStyle="1" w:styleId="64">
    <w:name w:val="Основной текст (6) + Полужирный"/>
    <w:basedOn w:val="63"/>
    <w:rsid w:val="002D57EA"/>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c">
    <w:name w:val="Основной текст + Полужирный"/>
    <w:basedOn w:val="afffa"/>
    <w:rsid w:val="002D57EA"/>
    <w:rPr>
      <w:b/>
      <w:bCs/>
      <w:color w:val="000000"/>
      <w:spacing w:val="0"/>
      <w:w w:val="100"/>
      <w:position w:val="0"/>
      <w:sz w:val="27"/>
      <w:szCs w:val="27"/>
      <w:shd w:val="clear" w:color="auto" w:fill="FFFFFF"/>
      <w:lang w:val="ru-RU"/>
    </w:rPr>
  </w:style>
  <w:style w:type="character" w:customStyle="1" w:styleId="65">
    <w:name w:val="Основной текст (6) + Не курсив"/>
    <w:basedOn w:val="63"/>
    <w:rsid w:val="002D57E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3pt">
    <w:name w:val="Основной текст + 13 pt;Курсив"/>
    <w:basedOn w:val="afffa"/>
    <w:rsid w:val="002D57EA"/>
    <w:rPr>
      <w:i/>
      <w:iCs/>
      <w:color w:val="000000"/>
      <w:spacing w:val="0"/>
      <w:w w:val="100"/>
      <w:position w:val="0"/>
      <w:sz w:val="26"/>
      <w:szCs w:val="26"/>
      <w:shd w:val="clear" w:color="auto" w:fill="FFFFFF"/>
      <w:lang w:val="ru-RU"/>
    </w:rPr>
  </w:style>
  <w:style w:type="character" w:customStyle="1" w:styleId="45pt">
    <w:name w:val="Основной текст + 4;5 pt;Курсив"/>
    <w:basedOn w:val="afffa"/>
    <w:rsid w:val="002D57EA"/>
    <w:rPr>
      <w:i/>
      <w:iCs/>
      <w:color w:val="000000"/>
      <w:spacing w:val="0"/>
      <w:w w:val="100"/>
      <w:position w:val="0"/>
      <w:sz w:val="9"/>
      <w:szCs w:val="9"/>
      <w:shd w:val="clear" w:color="auto" w:fill="FFFFFF"/>
    </w:rPr>
  </w:style>
  <w:style w:type="character" w:customStyle="1" w:styleId="13pt0">
    <w:name w:val="Основной текст + 13 pt"/>
    <w:basedOn w:val="afffa"/>
    <w:rsid w:val="002D57EA"/>
    <w:rPr>
      <w:color w:val="000000"/>
      <w:spacing w:val="0"/>
      <w:w w:val="100"/>
      <w:position w:val="0"/>
      <w:sz w:val="26"/>
      <w:szCs w:val="26"/>
      <w:shd w:val="clear" w:color="auto" w:fill="FFFFFF"/>
    </w:rPr>
  </w:style>
  <w:style w:type="character" w:customStyle="1" w:styleId="66">
    <w:name w:val="Основной текст (6)"/>
    <w:basedOn w:val="63"/>
    <w:rsid w:val="002D57E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1">
    <w:name w:val="Основной текст (11)_"/>
    <w:basedOn w:val="a1"/>
    <w:link w:val="112"/>
    <w:rsid w:val="002D57EA"/>
    <w:rPr>
      <w:b/>
      <w:bCs/>
      <w:sz w:val="27"/>
      <w:szCs w:val="27"/>
      <w:shd w:val="clear" w:color="auto" w:fill="FFFFFF"/>
    </w:rPr>
  </w:style>
  <w:style w:type="character" w:customStyle="1" w:styleId="113">
    <w:name w:val="Основной текст (11) + Не полужирный"/>
    <w:basedOn w:val="111"/>
    <w:rsid w:val="002D57EA"/>
    <w:rPr>
      <w:b/>
      <w:bCs/>
      <w:color w:val="000000"/>
      <w:spacing w:val="0"/>
      <w:w w:val="100"/>
      <w:position w:val="0"/>
      <w:sz w:val="27"/>
      <w:szCs w:val="27"/>
      <w:shd w:val="clear" w:color="auto" w:fill="FFFFFF"/>
      <w:lang w:val="ru-RU"/>
    </w:rPr>
  </w:style>
  <w:style w:type="character" w:customStyle="1" w:styleId="11115pt">
    <w:name w:val="Основной текст (11) + 11;5 pt;Не полужирный"/>
    <w:basedOn w:val="111"/>
    <w:rsid w:val="002D57EA"/>
    <w:rPr>
      <w:b/>
      <w:bCs/>
      <w:color w:val="000000"/>
      <w:spacing w:val="0"/>
      <w:w w:val="100"/>
      <w:position w:val="0"/>
      <w:sz w:val="23"/>
      <w:szCs w:val="23"/>
      <w:shd w:val="clear" w:color="auto" w:fill="FFFFFF"/>
      <w:lang w:val="ru-RU"/>
    </w:rPr>
  </w:style>
  <w:style w:type="character" w:customStyle="1" w:styleId="54">
    <w:name w:val="Заголовок №5_"/>
    <w:basedOn w:val="a1"/>
    <w:link w:val="55"/>
    <w:rsid w:val="002D57EA"/>
    <w:rPr>
      <w:b/>
      <w:bCs/>
      <w:sz w:val="27"/>
      <w:szCs w:val="27"/>
      <w:shd w:val="clear" w:color="auto" w:fill="FFFFFF"/>
    </w:rPr>
  </w:style>
  <w:style w:type="character" w:customStyle="1" w:styleId="120">
    <w:name w:val="Основной текст (12)_"/>
    <w:basedOn w:val="a1"/>
    <w:rsid w:val="002D57EA"/>
    <w:rPr>
      <w:rFonts w:ascii="Times New Roman" w:eastAsia="Times New Roman" w:hAnsi="Times New Roman" w:cs="Times New Roman"/>
      <w:b/>
      <w:bCs/>
      <w:i w:val="0"/>
      <w:iCs w:val="0"/>
      <w:smallCaps w:val="0"/>
      <w:strike w:val="0"/>
      <w:sz w:val="19"/>
      <w:szCs w:val="19"/>
      <w:u w:val="none"/>
    </w:rPr>
  </w:style>
  <w:style w:type="character" w:customStyle="1" w:styleId="afffd">
    <w:name w:val="Колонтитул_"/>
    <w:basedOn w:val="a1"/>
    <w:rsid w:val="002D57EA"/>
    <w:rPr>
      <w:rFonts w:ascii="Times New Roman" w:eastAsia="Times New Roman" w:hAnsi="Times New Roman" w:cs="Times New Roman"/>
      <w:b w:val="0"/>
      <w:bCs w:val="0"/>
      <w:i w:val="0"/>
      <w:iCs w:val="0"/>
      <w:smallCaps w:val="0"/>
      <w:strike w:val="0"/>
      <w:sz w:val="26"/>
      <w:szCs w:val="26"/>
      <w:u w:val="none"/>
    </w:rPr>
  </w:style>
  <w:style w:type="character" w:customStyle="1" w:styleId="afffe">
    <w:name w:val="Колонтитул"/>
    <w:basedOn w:val="afffd"/>
    <w:rsid w:val="002D57E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pt">
    <w:name w:val="Основной текст + Курсив;Интервал 1 pt"/>
    <w:basedOn w:val="afffa"/>
    <w:rsid w:val="002D57EA"/>
    <w:rPr>
      <w:i/>
      <w:iCs/>
      <w:color w:val="000000"/>
      <w:spacing w:val="30"/>
      <w:w w:val="100"/>
      <w:position w:val="0"/>
      <w:sz w:val="27"/>
      <w:szCs w:val="27"/>
      <w:shd w:val="clear" w:color="auto" w:fill="FFFFFF"/>
      <w:lang w:val="ru-RU"/>
    </w:rPr>
  </w:style>
  <w:style w:type="character" w:customStyle="1" w:styleId="125pt">
    <w:name w:val="Основной текст + 12;5 pt;Курсив"/>
    <w:basedOn w:val="afffa"/>
    <w:rsid w:val="002D57EA"/>
    <w:rPr>
      <w:i/>
      <w:iCs/>
      <w:color w:val="000000"/>
      <w:spacing w:val="0"/>
      <w:w w:val="100"/>
      <w:position w:val="0"/>
      <w:sz w:val="25"/>
      <w:szCs w:val="25"/>
      <w:shd w:val="clear" w:color="auto" w:fill="FFFFFF"/>
      <w:lang w:val="ru-RU"/>
    </w:rPr>
  </w:style>
  <w:style w:type="character" w:customStyle="1" w:styleId="67">
    <w:name w:val="Заголовок №6_"/>
    <w:basedOn w:val="a1"/>
    <w:link w:val="68"/>
    <w:rsid w:val="002D57EA"/>
    <w:rPr>
      <w:sz w:val="27"/>
      <w:szCs w:val="27"/>
      <w:shd w:val="clear" w:color="auto" w:fill="FFFFFF"/>
    </w:rPr>
  </w:style>
  <w:style w:type="character" w:customStyle="1" w:styleId="69">
    <w:name w:val="Заголовок №6 + Полужирный"/>
    <w:basedOn w:val="67"/>
    <w:rsid w:val="002D57EA"/>
    <w:rPr>
      <w:b/>
      <w:bCs/>
      <w:color w:val="000000"/>
      <w:spacing w:val="0"/>
      <w:w w:val="100"/>
      <w:position w:val="0"/>
      <w:sz w:val="27"/>
      <w:szCs w:val="27"/>
      <w:shd w:val="clear" w:color="auto" w:fill="FFFFFF"/>
      <w:lang w:val="ru-RU"/>
    </w:rPr>
  </w:style>
  <w:style w:type="character" w:customStyle="1" w:styleId="130">
    <w:name w:val="Основной текст (13)_"/>
    <w:basedOn w:val="a1"/>
    <w:link w:val="131"/>
    <w:rsid w:val="002D57EA"/>
    <w:rPr>
      <w:rFonts w:ascii="Sylfaen" w:eastAsia="Sylfaen" w:hAnsi="Sylfaen" w:cs="Sylfaen"/>
      <w:shd w:val="clear" w:color="auto" w:fill="FFFFFF"/>
    </w:rPr>
  </w:style>
  <w:style w:type="character" w:customStyle="1" w:styleId="115pt">
    <w:name w:val="Основной текст + 11;5 pt;Полужирный"/>
    <w:basedOn w:val="afffa"/>
    <w:rsid w:val="002D57EA"/>
    <w:rPr>
      <w:b/>
      <w:bCs/>
      <w:color w:val="000000"/>
      <w:spacing w:val="0"/>
      <w:w w:val="100"/>
      <w:position w:val="0"/>
      <w:sz w:val="23"/>
      <w:szCs w:val="23"/>
      <w:shd w:val="clear" w:color="auto" w:fill="FFFFFF"/>
      <w:lang w:val="ru-RU"/>
    </w:rPr>
  </w:style>
  <w:style w:type="character" w:customStyle="1" w:styleId="95pt">
    <w:name w:val="Основной текст + 9;5 pt;Полужирный"/>
    <w:basedOn w:val="afffa"/>
    <w:rsid w:val="002D57EA"/>
    <w:rPr>
      <w:b/>
      <w:bCs/>
      <w:color w:val="000000"/>
      <w:spacing w:val="0"/>
      <w:w w:val="100"/>
      <w:position w:val="0"/>
      <w:sz w:val="19"/>
      <w:szCs w:val="19"/>
      <w:shd w:val="clear" w:color="auto" w:fill="FFFFFF"/>
      <w:lang w:val="ru-RU"/>
    </w:rPr>
  </w:style>
  <w:style w:type="character" w:customStyle="1" w:styleId="140">
    <w:name w:val="Основной текст (14)_"/>
    <w:basedOn w:val="a1"/>
    <w:link w:val="141"/>
    <w:rsid w:val="002D57EA"/>
    <w:rPr>
      <w:rFonts w:ascii="Sylfaen" w:eastAsia="Sylfaen" w:hAnsi="Sylfaen" w:cs="Sylfaen"/>
      <w:shd w:val="clear" w:color="auto" w:fill="FFFFFF"/>
    </w:rPr>
  </w:style>
  <w:style w:type="character" w:customStyle="1" w:styleId="150">
    <w:name w:val="Основной текст (15)_"/>
    <w:basedOn w:val="a1"/>
    <w:link w:val="151"/>
    <w:rsid w:val="002D57EA"/>
    <w:rPr>
      <w:b/>
      <w:bCs/>
      <w:sz w:val="18"/>
      <w:szCs w:val="18"/>
      <w:shd w:val="clear" w:color="auto" w:fill="FFFFFF"/>
    </w:rPr>
  </w:style>
  <w:style w:type="character" w:customStyle="1" w:styleId="161">
    <w:name w:val="Основной текст (16)_"/>
    <w:basedOn w:val="a1"/>
    <w:link w:val="162"/>
    <w:rsid w:val="002D57EA"/>
    <w:rPr>
      <w:shd w:val="clear" w:color="auto" w:fill="FFFFFF"/>
    </w:rPr>
  </w:style>
  <w:style w:type="character" w:customStyle="1" w:styleId="171">
    <w:name w:val="Основной текст (17)_"/>
    <w:basedOn w:val="a1"/>
    <w:link w:val="172"/>
    <w:rsid w:val="002D57EA"/>
    <w:rPr>
      <w:rFonts w:ascii="Sylfaen" w:eastAsia="Sylfaen" w:hAnsi="Sylfaen" w:cs="Sylfaen"/>
      <w:sz w:val="19"/>
      <w:szCs w:val="19"/>
      <w:shd w:val="clear" w:color="auto" w:fill="FFFFFF"/>
    </w:rPr>
  </w:style>
  <w:style w:type="character" w:customStyle="1" w:styleId="181">
    <w:name w:val="Основной текст (18)_"/>
    <w:basedOn w:val="a1"/>
    <w:link w:val="182"/>
    <w:rsid w:val="002D57EA"/>
    <w:rPr>
      <w:sz w:val="27"/>
      <w:szCs w:val="27"/>
      <w:shd w:val="clear" w:color="auto" w:fill="FFFFFF"/>
    </w:rPr>
  </w:style>
  <w:style w:type="character" w:customStyle="1" w:styleId="183">
    <w:name w:val="Основной текст (18) + Полужирный"/>
    <w:basedOn w:val="181"/>
    <w:rsid w:val="002D57EA"/>
    <w:rPr>
      <w:b/>
      <w:bCs/>
      <w:color w:val="000000"/>
      <w:spacing w:val="0"/>
      <w:w w:val="100"/>
      <w:position w:val="0"/>
      <w:sz w:val="27"/>
      <w:szCs w:val="27"/>
      <w:shd w:val="clear" w:color="auto" w:fill="FFFFFF"/>
      <w:lang w:val="ru-RU"/>
    </w:rPr>
  </w:style>
  <w:style w:type="character" w:customStyle="1" w:styleId="182pt">
    <w:name w:val="Основной текст (18) + Курсив;Интервал 2 pt"/>
    <w:basedOn w:val="181"/>
    <w:rsid w:val="002D57EA"/>
    <w:rPr>
      <w:i/>
      <w:iCs/>
      <w:color w:val="000000"/>
      <w:spacing w:val="40"/>
      <w:w w:val="100"/>
      <w:position w:val="0"/>
      <w:sz w:val="27"/>
      <w:szCs w:val="27"/>
      <w:shd w:val="clear" w:color="auto" w:fill="FFFFFF"/>
      <w:lang w:val="ru-RU"/>
    </w:rPr>
  </w:style>
  <w:style w:type="character" w:customStyle="1" w:styleId="4pt">
    <w:name w:val="Колонтитул + 4 pt"/>
    <w:basedOn w:val="afffd"/>
    <w:rsid w:val="002D57EA"/>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10pt">
    <w:name w:val="Колонтитул + 10 pt;Полужирный"/>
    <w:basedOn w:val="afffd"/>
    <w:rsid w:val="002D57E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f">
    <w:name w:val="Заголовок №2_"/>
    <w:basedOn w:val="a1"/>
    <w:link w:val="2f0"/>
    <w:rsid w:val="002D57EA"/>
    <w:rPr>
      <w:rFonts w:ascii="Candara" w:eastAsia="Candara" w:hAnsi="Candara" w:cs="Candara"/>
      <w:b/>
      <w:bCs/>
      <w:spacing w:val="-20"/>
      <w:sz w:val="35"/>
      <w:szCs w:val="35"/>
      <w:shd w:val="clear" w:color="auto" w:fill="FFFFFF"/>
    </w:rPr>
  </w:style>
  <w:style w:type="character" w:customStyle="1" w:styleId="4a">
    <w:name w:val="Основной текст (4) + Полужирный"/>
    <w:basedOn w:val="46"/>
    <w:rsid w:val="002D57E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91">
    <w:name w:val="Основной текст (19)_"/>
    <w:basedOn w:val="a1"/>
    <w:link w:val="192"/>
    <w:rsid w:val="002D57EA"/>
    <w:rPr>
      <w:rFonts w:ascii="Impact" w:eastAsia="Impact" w:hAnsi="Impact" w:cs="Impact"/>
      <w:sz w:val="10"/>
      <w:szCs w:val="10"/>
      <w:shd w:val="clear" w:color="auto" w:fill="FFFFFF"/>
    </w:rPr>
  </w:style>
  <w:style w:type="character" w:customStyle="1" w:styleId="19TimesNewRoman135pt">
    <w:name w:val="Основной текст (19) + Times New Roman;13;5 pt"/>
    <w:basedOn w:val="191"/>
    <w:rsid w:val="002D57EA"/>
    <w:rPr>
      <w:rFonts w:ascii="Times New Roman" w:eastAsia="Times New Roman" w:hAnsi="Times New Roman" w:cs="Times New Roman"/>
      <w:color w:val="000000"/>
      <w:spacing w:val="0"/>
      <w:w w:val="100"/>
      <w:position w:val="0"/>
      <w:sz w:val="27"/>
      <w:szCs w:val="27"/>
      <w:shd w:val="clear" w:color="auto" w:fill="FFFFFF"/>
    </w:rPr>
  </w:style>
  <w:style w:type="character" w:customStyle="1" w:styleId="201">
    <w:name w:val="Основной текст (20)_"/>
    <w:basedOn w:val="a1"/>
    <w:link w:val="202"/>
    <w:rsid w:val="002D57EA"/>
    <w:rPr>
      <w:sz w:val="15"/>
      <w:szCs w:val="15"/>
      <w:shd w:val="clear" w:color="auto" w:fill="FFFFFF"/>
    </w:rPr>
  </w:style>
  <w:style w:type="character" w:customStyle="1" w:styleId="4Corbel125pt">
    <w:name w:val="Основной текст (4) + Corbel;12;5 pt"/>
    <w:basedOn w:val="46"/>
    <w:rsid w:val="002D57EA"/>
    <w:rPr>
      <w:rFonts w:ascii="Corbel" w:eastAsia="Corbel" w:hAnsi="Corbel" w:cs="Corbel"/>
      <w:b w:val="0"/>
      <w:bCs w:val="0"/>
      <w:i w:val="0"/>
      <w:iCs w:val="0"/>
      <w:smallCaps w:val="0"/>
      <w:strike w:val="0"/>
      <w:color w:val="000000"/>
      <w:spacing w:val="0"/>
      <w:w w:val="100"/>
      <w:position w:val="0"/>
      <w:sz w:val="25"/>
      <w:szCs w:val="25"/>
      <w:u w:val="none"/>
    </w:rPr>
  </w:style>
  <w:style w:type="character" w:customStyle="1" w:styleId="213">
    <w:name w:val="Основной текст (21)_"/>
    <w:basedOn w:val="a1"/>
    <w:link w:val="214"/>
    <w:rsid w:val="002D57EA"/>
    <w:rPr>
      <w:b/>
      <w:bCs/>
      <w:i/>
      <w:iCs/>
      <w:sz w:val="12"/>
      <w:szCs w:val="12"/>
      <w:shd w:val="clear" w:color="auto" w:fill="FFFFFF"/>
    </w:rPr>
  </w:style>
  <w:style w:type="character" w:customStyle="1" w:styleId="220">
    <w:name w:val="Основной текст (22)_"/>
    <w:basedOn w:val="a1"/>
    <w:link w:val="221"/>
    <w:rsid w:val="002D57EA"/>
    <w:rPr>
      <w:b/>
      <w:bCs/>
      <w:sz w:val="23"/>
      <w:szCs w:val="23"/>
      <w:shd w:val="clear" w:color="auto" w:fill="FFFFFF"/>
    </w:rPr>
  </w:style>
  <w:style w:type="character" w:customStyle="1" w:styleId="230">
    <w:name w:val="Основной текст (23)_"/>
    <w:basedOn w:val="a1"/>
    <w:rsid w:val="002D57EA"/>
    <w:rPr>
      <w:rFonts w:ascii="Times New Roman" w:eastAsia="Times New Roman" w:hAnsi="Times New Roman" w:cs="Times New Roman"/>
      <w:b/>
      <w:bCs/>
      <w:i w:val="0"/>
      <w:iCs w:val="0"/>
      <w:smallCaps w:val="0"/>
      <w:strike w:val="0"/>
      <w:sz w:val="23"/>
      <w:szCs w:val="23"/>
      <w:u w:val="none"/>
    </w:rPr>
  </w:style>
  <w:style w:type="character" w:customStyle="1" w:styleId="231">
    <w:name w:val="Основной текст (23)"/>
    <w:basedOn w:val="230"/>
    <w:rsid w:val="002D57E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32">
    <w:name w:val="Основной текст (23) + Не полужирный"/>
    <w:basedOn w:val="230"/>
    <w:rsid w:val="002D57E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312pt">
    <w:name w:val="Основной текст (23) + 12 pt;Не полужирный;Курсив"/>
    <w:basedOn w:val="230"/>
    <w:rsid w:val="002D57EA"/>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215">
    <w:name w:val="Основной текст (21) + Не курсив"/>
    <w:basedOn w:val="213"/>
    <w:rsid w:val="002D57EA"/>
    <w:rPr>
      <w:b/>
      <w:bCs/>
      <w:i/>
      <w:iCs/>
      <w:color w:val="000000"/>
      <w:spacing w:val="0"/>
      <w:w w:val="100"/>
      <w:position w:val="0"/>
      <w:sz w:val="12"/>
      <w:szCs w:val="12"/>
      <w:shd w:val="clear" w:color="auto" w:fill="FFFFFF"/>
      <w:lang w:val="ru-RU"/>
    </w:rPr>
  </w:style>
  <w:style w:type="character" w:customStyle="1" w:styleId="240">
    <w:name w:val="Основной текст (24)_"/>
    <w:basedOn w:val="a1"/>
    <w:link w:val="241"/>
    <w:rsid w:val="002D57EA"/>
    <w:rPr>
      <w:b/>
      <w:bCs/>
      <w:sz w:val="12"/>
      <w:szCs w:val="12"/>
      <w:shd w:val="clear" w:color="auto" w:fill="FFFFFF"/>
    </w:rPr>
  </w:style>
  <w:style w:type="character" w:customStyle="1" w:styleId="21Candara">
    <w:name w:val="Основной текст (21) + Candara;Не полужирный"/>
    <w:basedOn w:val="213"/>
    <w:rsid w:val="002D57EA"/>
    <w:rPr>
      <w:rFonts w:ascii="Candara" w:eastAsia="Candara" w:hAnsi="Candara" w:cs="Candara"/>
      <w:b/>
      <w:bCs/>
      <w:i/>
      <w:iCs/>
      <w:color w:val="000000"/>
      <w:spacing w:val="0"/>
      <w:w w:val="100"/>
      <w:position w:val="0"/>
      <w:sz w:val="12"/>
      <w:szCs w:val="12"/>
      <w:shd w:val="clear" w:color="auto" w:fill="FFFFFF"/>
    </w:rPr>
  </w:style>
  <w:style w:type="character" w:customStyle="1" w:styleId="222">
    <w:name w:val="Основной текст (22) + Не полужирный"/>
    <w:basedOn w:val="220"/>
    <w:rsid w:val="002D57EA"/>
    <w:rPr>
      <w:b/>
      <w:bCs/>
      <w:color w:val="000000"/>
      <w:spacing w:val="0"/>
      <w:w w:val="100"/>
      <w:position w:val="0"/>
      <w:sz w:val="23"/>
      <w:szCs w:val="23"/>
      <w:shd w:val="clear" w:color="auto" w:fill="FFFFFF"/>
      <w:lang w:val="ru-RU"/>
    </w:rPr>
  </w:style>
  <w:style w:type="character" w:customStyle="1" w:styleId="41pt">
    <w:name w:val="Основной текст (4) + Полужирный;Интервал 1 pt"/>
    <w:basedOn w:val="46"/>
    <w:rsid w:val="002D57EA"/>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4b">
    <w:name w:val="Основной текст (4)"/>
    <w:basedOn w:val="46"/>
    <w:rsid w:val="002D57E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31pt">
    <w:name w:val="Основной текст (23) + Интервал 1 pt"/>
    <w:basedOn w:val="230"/>
    <w:rsid w:val="002D57EA"/>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56">
    <w:name w:val="Основной текст (5)_"/>
    <w:basedOn w:val="a1"/>
    <w:rsid w:val="002D57EA"/>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250">
    <w:name w:val="Основной текст (25)_"/>
    <w:basedOn w:val="a1"/>
    <w:link w:val="251"/>
    <w:rsid w:val="002D57EA"/>
    <w:rPr>
      <w:b/>
      <w:bCs/>
      <w:sz w:val="15"/>
      <w:szCs w:val="15"/>
      <w:shd w:val="clear" w:color="auto" w:fill="FFFFFF"/>
    </w:rPr>
  </w:style>
  <w:style w:type="character" w:customStyle="1" w:styleId="3e">
    <w:name w:val="Заголовок №3_"/>
    <w:basedOn w:val="a1"/>
    <w:link w:val="3f"/>
    <w:rsid w:val="002D57EA"/>
    <w:rPr>
      <w:rFonts w:ascii="Corbel" w:eastAsia="Corbel" w:hAnsi="Corbel" w:cs="Corbel"/>
      <w:b/>
      <w:bCs/>
      <w:spacing w:val="-30"/>
      <w:sz w:val="34"/>
      <w:szCs w:val="34"/>
      <w:shd w:val="clear" w:color="auto" w:fill="FFFFFF"/>
    </w:rPr>
  </w:style>
  <w:style w:type="character" w:customStyle="1" w:styleId="495pt">
    <w:name w:val="Основной текст (4) + 9;5 pt;Полужирный"/>
    <w:basedOn w:val="46"/>
    <w:rsid w:val="002D57E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15pt0">
    <w:name w:val="Колонтитул + 11;5 pt;Курсив"/>
    <w:basedOn w:val="afffd"/>
    <w:rsid w:val="002D57E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Candara135pt">
    <w:name w:val="Основной текст (4) + Candara;13;5 pt"/>
    <w:basedOn w:val="46"/>
    <w:rsid w:val="002D57EA"/>
    <w:rPr>
      <w:rFonts w:ascii="Candara" w:eastAsia="Candara" w:hAnsi="Candara" w:cs="Candara"/>
      <w:b w:val="0"/>
      <w:bCs w:val="0"/>
      <w:i w:val="0"/>
      <w:iCs w:val="0"/>
      <w:smallCaps w:val="0"/>
      <w:strike w:val="0"/>
      <w:color w:val="000000"/>
      <w:spacing w:val="0"/>
      <w:w w:val="100"/>
      <w:position w:val="0"/>
      <w:sz w:val="27"/>
      <w:szCs w:val="27"/>
      <w:u w:val="none"/>
    </w:rPr>
  </w:style>
  <w:style w:type="character" w:customStyle="1" w:styleId="121">
    <w:name w:val="Основной текст (12)"/>
    <w:basedOn w:val="a1"/>
    <w:rsid w:val="002D57EA"/>
    <w:rPr>
      <w:rFonts w:ascii="Times New Roman" w:eastAsia="Times New Roman" w:hAnsi="Times New Roman" w:cs="Times New Roman"/>
      <w:b/>
      <w:bCs/>
      <w:i w:val="0"/>
      <w:iCs w:val="0"/>
      <w:smallCaps w:val="0"/>
      <w:strike w:val="0"/>
      <w:sz w:val="19"/>
      <w:szCs w:val="19"/>
      <w:u w:val="none"/>
    </w:rPr>
  </w:style>
  <w:style w:type="character" w:customStyle="1" w:styleId="3115pt">
    <w:name w:val="Основной текст (3) + 11;5 pt"/>
    <w:basedOn w:val="3b"/>
    <w:rsid w:val="002D57E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fff">
    <w:name w:val="Подпись к картинке_"/>
    <w:basedOn w:val="a1"/>
    <w:link w:val="affff0"/>
    <w:rsid w:val="002D57EA"/>
    <w:rPr>
      <w:sz w:val="19"/>
      <w:szCs w:val="19"/>
      <w:shd w:val="clear" w:color="auto" w:fill="FFFFFF"/>
    </w:rPr>
  </w:style>
  <w:style w:type="character" w:customStyle="1" w:styleId="2f1">
    <w:name w:val="Подпись к картинке (2)_"/>
    <w:basedOn w:val="a1"/>
    <w:link w:val="2f2"/>
    <w:rsid w:val="002D57EA"/>
    <w:rPr>
      <w:sz w:val="23"/>
      <w:szCs w:val="23"/>
      <w:shd w:val="clear" w:color="auto" w:fill="FFFFFF"/>
    </w:rPr>
  </w:style>
  <w:style w:type="character" w:customStyle="1" w:styleId="270">
    <w:name w:val="Основной текст (27)_"/>
    <w:basedOn w:val="a1"/>
    <w:link w:val="271"/>
    <w:rsid w:val="002D57EA"/>
    <w:rPr>
      <w:i/>
      <w:iCs/>
      <w:sz w:val="17"/>
      <w:szCs w:val="17"/>
      <w:shd w:val="clear" w:color="auto" w:fill="FFFFFF"/>
    </w:rPr>
  </w:style>
  <w:style w:type="character" w:customStyle="1" w:styleId="2795pt">
    <w:name w:val="Основной текст (27) + 9;5 pt"/>
    <w:basedOn w:val="270"/>
    <w:rsid w:val="002D57EA"/>
    <w:rPr>
      <w:i/>
      <w:iCs/>
      <w:color w:val="000000"/>
      <w:spacing w:val="0"/>
      <w:w w:val="100"/>
      <w:position w:val="0"/>
      <w:sz w:val="19"/>
      <w:szCs w:val="19"/>
      <w:shd w:val="clear" w:color="auto" w:fill="FFFFFF"/>
      <w:lang w:val="ru-RU"/>
    </w:rPr>
  </w:style>
  <w:style w:type="character" w:customStyle="1" w:styleId="95pt0">
    <w:name w:val="Основной текст + 9;5 pt"/>
    <w:basedOn w:val="afffa"/>
    <w:rsid w:val="002D57EA"/>
    <w:rPr>
      <w:color w:val="000000"/>
      <w:spacing w:val="0"/>
      <w:w w:val="100"/>
      <w:position w:val="0"/>
      <w:sz w:val="19"/>
      <w:szCs w:val="19"/>
      <w:shd w:val="clear" w:color="auto" w:fill="FFFFFF"/>
      <w:lang w:val="ru-RU"/>
    </w:rPr>
  </w:style>
  <w:style w:type="character" w:customStyle="1" w:styleId="95pt1">
    <w:name w:val="Основной текст + 9;5 pt;Курсив"/>
    <w:basedOn w:val="afffa"/>
    <w:rsid w:val="002D57EA"/>
    <w:rPr>
      <w:i/>
      <w:iCs/>
      <w:color w:val="000000"/>
      <w:spacing w:val="0"/>
      <w:w w:val="100"/>
      <w:position w:val="0"/>
      <w:sz w:val="19"/>
      <w:szCs w:val="19"/>
      <w:shd w:val="clear" w:color="auto" w:fill="FFFFFF"/>
      <w:lang w:val="ru-RU"/>
    </w:rPr>
  </w:style>
  <w:style w:type="character" w:customStyle="1" w:styleId="1f3">
    <w:name w:val="Заголовок №1_"/>
    <w:basedOn w:val="a1"/>
    <w:link w:val="1f4"/>
    <w:rsid w:val="002D57EA"/>
    <w:rPr>
      <w:rFonts w:ascii="Corbel" w:eastAsia="Corbel" w:hAnsi="Corbel" w:cs="Corbel"/>
      <w:sz w:val="25"/>
      <w:szCs w:val="25"/>
      <w:shd w:val="clear" w:color="auto" w:fill="FFFFFF"/>
    </w:rPr>
  </w:style>
  <w:style w:type="character" w:customStyle="1" w:styleId="1TimesNewRoman6pt">
    <w:name w:val="Заголовок №1 + Times New Roman;6 pt;Полужирный"/>
    <w:basedOn w:val="1f3"/>
    <w:rsid w:val="002D57EA"/>
    <w:rPr>
      <w:rFonts w:ascii="Times New Roman" w:eastAsia="Times New Roman" w:hAnsi="Times New Roman" w:cs="Times New Roman"/>
      <w:b/>
      <w:bCs/>
      <w:color w:val="000000"/>
      <w:spacing w:val="0"/>
      <w:w w:val="100"/>
      <w:position w:val="0"/>
      <w:sz w:val="12"/>
      <w:szCs w:val="12"/>
      <w:shd w:val="clear" w:color="auto" w:fill="FFFFFF"/>
    </w:rPr>
  </w:style>
  <w:style w:type="character" w:customStyle="1" w:styleId="242">
    <w:name w:val="Основной текст (24) + Курсив"/>
    <w:basedOn w:val="240"/>
    <w:rsid w:val="002D57EA"/>
    <w:rPr>
      <w:b/>
      <w:bCs/>
      <w:i/>
      <w:iCs/>
      <w:color w:val="000000"/>
      <w:spacing w:val="0"/>
      <w:w w:val="100"/>
      <w:position w:val="0"/>
      <w:sz w:val="12"/>
      <w:szCs w:val="12"/>
      <w:shd w:val="clear" w:color="auto" w:fill="FFFFFF"/>
      <w:lang w:val="ru-RU"/>
    </w:rPr>
  </w:style>
  <w:style w:type="character" w:customStyle="1" w:styleId="260">
    <w:name w:val="Основной текст (26)_"/>
    <w:basedOn w:val="a1"/>
    <w:link w:val="261"/>
    <w:rsid w:val="002D57EA"/>
    <w:rPr>
      <w:b/>
      <w:bCs/>
      <w:i/>
      <w:iCs/>
      <w:sz w:val="17"/>
      <w:szCs w:val="17"/>
      <w:shd w:val="clear" w:color="auto" w:fill="FFFFFF"/>
    </w:rPr>
  </w:style>
  <w:style w:type="character" w:customStyle="1" w:styleId="262">
    <w:name w:val="Основной текст (26) + Не полужирный"/>
    <w:basedOn w:val="260"/>
    <w:rsid w:val="002D57EA"/>
    <w:rPr>
      <w:b/>
      <w:bCs/>
      <w:i/>
      <w:iCs/>
      <w:color w:val="000000"/>
      <w:spacing w:val="0"/>
      <w:w w:val="100"/>
      <w:position w:val="0"/>
      <w:sz w:val="17"/>
      <w:szCs w:val="17"/>
      <w:shd w:val="clear" w:color="auto" w:fill="FFFFFF"/>
      <w:lang w:val="ru-RU"/>
    </w:rPr>
  </w:style>
  <w:style w:type="paragraph" w:customStyle="1" w:styleId="2d">
    <w:name w:val="Основной текст (2)"/>
    <w:basedOn w:val="a0"/>
    <w:link w:val="2c"/>
    <w:rsid w:val="002D57EA"/>
    <w:pPr>
      <w:shd w:val="clear" w:color="auto" w:fill="FFFFFF"/>
      <w:autoSpaceDE/>
      <w:autoSpaceDN/>
      <w:adjustRightInd/>
      <w:spacing w:line="307" w:lineRule="exact"/>
    </w:pPr>
    <w:rPr>
      <w:rFonts w:asciiTheme="minorHAnsi" w:eastAsiaTheme="minorHAnsi" w:hAnsiTheme="minorHAnsi" w:cstheme="minorBidi"/>
      <w:b/>
      <w:bCs/>
      <w:sz w:val="27"/>
      <w:szCs w:val="27"/>
      <w:lang w:eastAsia="en-US"/>
    </w:rPr>
  </w:style>
  <w:style w:type="paragraph" w:customStyle="1" w:styleId="3f0">
    <w:name w:val="Основной текст3"/>
    <w:basedOn w:val="a0"/>
    <w:rsid w:val="002D57EA"/>
    <w:pPr>
      <w:shd w:val="clear" w:color="auto" w:fill="FFFFFF"/>
      <w:autoSpaceDE/>
      <w:autoSpaceDN/>
      <w:adjustRightInd/>
      <w:spacing w:line="307" w:lineRule="exact"/>
      <w:ind w:hanging="1680"/>
    </w:pPr>
    <w:rPr>
      <w:rFonts w:eastAsia="Times New Roman"/>
      <w:sz w:val="27"/>
      <w:szCs w:val="27"/>
    </w:rPr>
  </w:style>
  <w:style w:type="paragraph" w:customStyle="1" w:styleId="74">
    <w:name w:val="Основной текст (7)"/>
    <w:basedOn w:val="a0"/>
    <w:link w:val="73"/>
    <w:rsid w:val="002D57EA"/>
    <w:pPr>
      <w:shd w:val="clear" w:color="auto" w:fill="FFFFFF"/>
      <w:autoSpaceDE/>
      <w:autoSpaceDN/>
      <w:adjustRightInd/>
      <w:spacing w:line="0" w:lineRule="atLeast"/>
    </w:pPr>
    <w:rPr>
      <w:rFonts w:ascii="Sylfaen" w:eastAsia="Sylfaen" w:hAnsi="Sylfaen" w:cs="Sylfaen"/>
      <w:spacing w:val="30"/>
      <w:sz w:val="22"/>
      <w:szCs w:val="22"/>
      <w:lang w:eastAsia="en-US"/>
    </w:rPr>
  </w:style>
  <w:style w:type="paragraph" w:customStyle="1" w:styleId="49">
    <w:name w:val="Заголовок №4"/>
    <w:basedOn w:val="a0"/>
    <w:link w:val="48"/>
    <w:rsid w:val="002D57EA"/>
    <w:pPr>
      <w:shd w:val="clear" w:color="auto" w:fill="FFFFFF"/>
      <w:autoSpaceDE/>
      <w:autoSpaceDN/>
      <w:adjustRightInd/>
      <w:spacing w:line="317" w:lineRule="exact"/>
      <w:jc w:val="center"/>
      <w:outlineLvl w:val="3"/>
    </w:pPr>
    <w:rPr>
      <w:rFonts w:asciiTheme="minorHAnsi" w:eastAsiaTheme="minorHAnsi" w:hAnsiTheme="minorHAnsi" w:cstheme="minorBidi"/>
      <w:b/>
      <w:bCs/>
      <w:sz w:val="27"/>
      <w:szCs w:val="27"/>
      <w:lang w:eastAsia="en-US"/>
    </w:rPr>
  </w:style>
  <w:style w:type="paragraph" w:customStyle="1" w:styleId="94">
    <w:name w:val="Основной текст (9)"/>
    <w:basedOn w:val="a0"/>
    <w:link w:val="93"/>
    <w:rsid w:val="002D57EA"/>
    <w:pPr>
      <w:shd w:val="clear" w:color="auto" w:fill="FFFFFF"/>
      <w:autoSpaceDE/>
      <w:autoSpaceDN/>
      <w:adjustRightInd/>
      <w:spacing w:line="317" w:lineRule="exact"/>
      <w:ind w:firstLine="540"/>
      <w:jc w:val="both"/>
    </w:pPr>
    <w:rPr>
      <w:rFonts w:asciiTheme="minorHAnsi" w:eastAsiaTheme="minorHAnsi" w:hAnsiTheme="minorHAnsi" w:cstheme="minorBidi"/>
      <w:b/>
      <w:bCs/>
      <w:i/>
      <w:iCs/>
      <w:sz w:val="27"/>
      <w:szCs w:val="27"/>
      <w:lang w:eastAsia="en-US"/>
    </w:rPr>
  </w:style>
  <w:style w:type="paragraph" w:customStyle="1" w:styleId="101">
    <w:name w:val="Основной текст (10)"/>
    <w:basedOn w:val="a0"/>
    <w:link w:val="100"/>
    <w:rsid w:val="002D57EA"/>
    <w:pPr>
      <w:shd w:val="clear" w:color="auto" w:fill="FFFFFF"/>
      <w:autoSpaceDE/>
      <w:autoSpaceDN/>
      <w:adjustRightInd/>
      <w:spacing w:line="0" w:lineRule="atLeast"/>
      <w:jc w:val="center"/>
    </w:pPr>
    <w:rPr>
      <w:rFonts w:ascii="Batang" w:eastAsia="Batang" w:hAnsi="Batang" w:cs="Batang"/>
      <w:sz w:val="18"/>
      <w:szCs w:val="18"/>
      <w:lang w:eastAsia="en-US"/>
    </w:rPr>
  </w:style>
  <w:style w:type="paragraph" w:customStyle="1" w:styleId="112">
    <w:name w:val="Основной текст (11)"/>
    <w:basedOn w:val="a0"/>
    <w:link w:val="111"/>
    <w:rsid w:val="002D57EA"/>
    <w:pPr>
      <w:shd w:val="clear" w:color="auto" w:fill="FFFFFF"/>
      <w:autoSpaceDE/>
      <w:autoSpaceDN/>
      <w:adjustRightInd/>
      <w:spacing w:line="317" w:lineRule="exact"/>
      <w:ind w:hanging="620"/>
      <w:jc w:val="both"/>
    </w:pPr>
    <w:rPr>
      <w:rFonts w:asciiTheme="minorHAnsi" w:eastAsiaTheme="minorHAnsi" w:hAnsiTheme="minorHAnsi" w:cstheme="minorBidi"/>
      <w:b/>
      <w:bCs/>
      <w:sz w:val="27"/>
      <w:szCs w:val="27"/>
      <w:lang w:eastAsia="en-US"/>
    </w:rPr>
  </w:style>
  <w:style w:type="paragraph" w:customStyle="1" w:styleId="55">
    <w:name w:val="Заголовок №5"/>
    <w:basedOn w:val="a0"/>
    <w:link w:val="54"/>
    <w:rsid w:val="002D57EA"/>
    <w:pPr>
      <w:shd w:val="clear" w:color="auto" w:fill="FFFFFF"/>
      <w:autoSpaceDE/>
      <w:autoSpaceDN/>
      <w:adjustRightInd/>
      <w:spacing w:line="317" w:lineRule="exact"/>
      <w:ind w:firstLine="540"/>
      <w:jc w:val="both"/>
      <w:outlineLvl w:val="4"/>
    </w:pPr>
    <w:rPr>
      <w:rFonts w:asciiTheme="minorHAnsi" w:eastAsiaTheme="minorHAnsi" w:hAnsiTheme="minorHAnsi" w:cstheme="minorBidi"/>
      <w:b/>
      <w:bCs/>
      <w:sz w:val="27"/>
      <w:szCs w:val="27"/>
      <w:lang w:eastAsia="en-US"/>
    </w:rPr>
  </w:style>
  <w:style w:type="paragraph" w:customStyle="1" w:styleId="68">
    <w:name w:val="Заголовок №6"/>
    <w:basedOn w:val="a0"/>
    <w:link w:val="67"/>
    <w:rsid w:val="002D57EA"/>
    <w:pPr>
      <w:shd w:val="clear" w:color="auto" w:fill="FFFFFF"/>
      <w:autoSpaceDE/>
      <w:autoSpaceDN/>
      <w:adjustRightInd/>
      <w:spacing w:line="317" w:lineRule="exact"/>
      <w:ind w:firstLine="500"/>
      <w:jc w:val="both"/>
      <w:outlineLvl w:val="5"/>
    </w:pPr>
    <w:rPr>
      <w:rFonts w:asciiTheme="minorHAnsi" w:eastAsiaTheme="minorHAnsi" w:hAnsiTheme="minorHAnsi" w:cstheme="minorBidi"/>
      <w:sz w:val="27"/>
      <w:szCs w:val="27"/>
      <w:lang w:eastAsia="en-US"/>
    </w:rPr>
  </w:style>
  <w:style w:type="paragraph" w:customStyle="1" w:styleId="131">
    <w:name w:val="Основной текст (13)"/>
    <w:basedOn w:val="a0"/>
    <w:link w:val="130"/>
    <w:rsid w:val="002D57EA"/>
    <w:pPr>
      <w:shd w:val="clear" w:color="auto" w:fill="FFFFFF"/>
      <w:autoSpaceDE/>
      <w:autoSpaceDN/>
      <w:adjustRightInd/>
      <w:spacing w:line="0" w:lineRule="atLeast"/>
      <w:jc w:val="center"/>
    </w:pPr>
    <w:rPr>
      <w:rFonts w:ascii="Sylfaen" w:eastAsia="Sylfaen" w:hAnsi="Sylfaen" w:cs="Sylfaen"/>
      <w:sz w:val="22"/>
      <w:szCs w:val="22"/>
      <w:lang w:eastAsia="en-US"/>
    </w:rPr>
  </w:style>
  <w:style w:type="paragraph" w:customStyle="1" w:styleId="141">
    <w:name w:val="Основной текст (14)"/>
    <w:basedOn w:val="a0"/>
    <w:link w:val="140"/>
    <w:rsid w:val="002D57EA"/>
    <w:pPr>
      <w:shd w:val="clear" w:color="auto" w:fill="FFFFFF"/>
      <w:autoSpaceDE/>
      <w:autoSpaceDN/>
      <w:adjustRightInd/>
      <w:spacing w:line="0" w:lineRule="atLeast"/>
      <w:jc w:val="center"/>
    </w:pPr>
    <w:rPr>
      <w:rFonts w:ascii="Sylfaen" w:eastAsia="Sylfaen" w:hAnsi="Sylfaen" w:cs="Sylfaen"/>
      <w:sz w:val="22"/>
      <w:szCs w:val="22"/>
      <w:lang w:eastAsia="en-US"/>
    </w:rPr>
  </w:style>
  <w:style w:type="paragraph" w:customStyle="1" w:styleId="151">
    <w:name w:val="Основной текст (15)"/>
    <w:basedOn w:val="a0"/>
    <w:link w:val="150"/>
    <w:rsid w:val="002D57EA"/>
    <w:pPr>
      <w:shd w:val="clear" w:color="auto" w:fill="FFFFFF"/>
      <w:autoSpaceDE/>
      <w:autoSpaceDN/>
      <w:adjustRightInd/>
      <w:spacing w:line="0" w:lineRule="atLeast"/>
      <w:jc w:val="center"/>
    </w:pPr>
    <w:rPr>
      <w:rFonts w:asciiTheme="minorHAnsi" w:eastAsiaTheme="minorHAnsi" w:hAnsiTheme="minorHAnsi" w:cstheme="minorBidi"/>
      <w:b/>
      <w:bCs/>
      <w:sz w:val="18"/>
      <w:szCs w:val="18"/>
      <w:lang w:eastAsia="en-US"/>
    </w:rPr>
  </w:style>
  <w:style w:type="paragraph" w:customStyle="1" w:styleId="162">
    <w:name w:val="Основной текст (16)"/>
    <w:basedOn w:val="a0"/>
    <w:link w:val="161"/>
    <w:rsid w:val="002D57EA"/>
    <w:pPr>
      <w:shd w:val="clear" w:color="auto" w:fill="FFFFFF"/>
      <w:autoSpaceDE/>
      <w:autoSpaceDN/>
      <w:adjustRightInd/>
      <w:spacing w:line="312" w:lineRule="exact"/>
      <w:jc w:val="center"/>
    </w:pPr>
    <w:rPr>
      <w:rFonts w:asciiTheme="minorHAnsi" w:eastAsiaTheme="minorHAnsi" w:hAnsiTheme="minorHAnsi" w:cstheme="minorBidi"/>
      <w:sz w:val="22"/>
      <w:szCs w:val="22"/>
      <w:lang w:eastAsia="en-US"/>
    </w:rPr>
  </w:style>
  <w:style w:type="paragraph" w:customStyle="1" w:styleId="172">
    <w:name w:val="Основной текст (17)"/>
    <w:basedOn w:val="a0"/>
    <w:link w:val="171"/>
    <w:rsid w:val="002D57EA"/>
    <w:pPr>
      <w:shd w:val="clear" w:color="auto" w:fill="FFFFFF"/>
      <w:autoSpaceDE/>
      <w:autoSpaceDN/>
      <w:adjustRightInd/>
      <w:spacing w:line="0" w:lineRule="atLeast"/>
      <w:jc w:val="center"/>
    </w:pPr>
    <w:rPr>
      <w:rFonts w:ascii="Sylfaen" w:eastAsia="Sylfaen" w:hAnsi="Sylfaen" w:cs="Sylfaen"/>
      <w:sz w:val="19"/>
      <w:szCs w:val="19"/>
      <w:lang w:eastAsia="en-US"/>
    </w:rPr>
  </w:style>
  <w:style w:type="paragraph" w:customStyle="1" w:styleId="182">
    <w:name w:val="Основной текст (18)"/>
    <w:basedOn w:val="a0"/>
    <w:link w:val="181"/>
    <w:rsid w:val="002D57EA"/>
    <w:pPr>
      <w:shd w:val="clear" w:color="auto" w:fill="FFFFFF"/>
      <w:autoSpaceDE/>
      <w:autoSpaceDN/>
      <w:adjustRightInd/>
      <w:spacing w:line="298" w:lineRule="exact"/>
      <w:jc w:val="both"/>
    </w:pPr>
    <w:rPr>
      <w:rFonts w:asciiTheme="minorHAnsi" w:eastAsiaTheme="minorHAnsi" w:hAnsiTheme="minorHAnsi" w:cstheme="minorBidi"/>
      <w:sz w:val="27"/>
      <w:szCs w:val="27"/>
      <w:lang w:eastAsia="en-US"/>
    </w:rPr>
  </w:style>
  <w:style w:type="paragraph" w:customStyle="1" w:styleId="2f0">
    <w:name w:val="Заголовок №2"/>
    <w:basedOn w:val="a0"/>
    <w:link w:val="2f"/>
    <w:rsid w:val="002D57EA"/>
    <w:pPr>
      <w:shd w:val="clear" w:color="auto" w:fill="FFFFFF"/>
      <w:autoSpaceDE/>
      <w:autoSpaceDN/>
      <w:adjustRightInd/>
      <w:spacing w:line="0" w:lineRule="atLeast"/>
      <w:outlineLvl w:val="1"/>
    </w:pPr>
    <w:rPr>
      <w:rFonts w:ascii="Candara" w:eastAsia="Candara" w:hAnsi="Candara" w:cs="Candara"/>
      <w:b/>
      <w:bCs/>
      <w:spacing w:val="-20"/>
      <w:sz w:val="35"/>
      <w:szCs w:val="35"/>
      <w:lang w:eastAsia="en-US"/>
    </w:rPr>
  </w:style>
  <w:style w:type="paragraph" w:customStyle="1" w:styleId="192">
    <w:name w:val="Основной текст (19)"/>
    <w:basedOn w:val="a0"/>
    <w:link w:val="191"/>
    <w:rsid w:val="002D57EA"/>
    <w:pPr>
      <w:shd w:val="clear" w:color="auto" w:fill="FFFFFF"/>
      <w:autoSpaceDE/>
      <w:autoSpaceDN/>
      <w:adjustRightInd/>
      <w:spacing w:line="0" w:lineRule="atLeast"/>
      <w:jc w:val="both"/>
    </w:pPr>
    <w:rPr>
      <w:rFonts w:ascii="Impact" w:eastAsia="Impact" w:hAnsi="Impact" w:cs="Impact"/>
      <w:sz w:val="10"/>
      <w:szCs w:val="10"/>
      <w:lang w:eastAsia="en-US"/>
    </w:rPr>
  </w:style>
  <w:style w:type="paragraph" w:customStyle="1" w:styleId="202">
    <w:name w:val="Основной текст (20)"/>
    <w:basedOn w:val="a0"/>
    <w:link w:val="201"/>
    <w:rsid w:val="002D57EA"/>
    <w:pPr>
      <w:shd w:val="clear" w:color="auto" w:fill="FFFFFF"/>
      <w:autoSpaceDE/>
      <w:autoSpaceDN/>
      <w:adjustRightInd/>
      <w:spacing w:line="0" w:lineRule="atLeast"/>
      <w:jc w:val="both"/>
    </w:pPr>
    <w:rPr>
      <w:rFonts w:asciiTheme="minorHAnsi" w:eastAsiaTheme="minorHAnsi" w:hAnsiTheme="minorHAnsi" w:cstheme="minorBidi"/>
      <w:sz w:val="15"/>
      <w:szCs w:val="15"/>
      <w:lang w:eastAsia="en-US"/>
    </w:rPr>
  </w:style>
  <w:style w:type="paragraph" w:customStyle="1" w:styleId="214">
    <w:name w:val="Основной текст (21)"/>
    <w:basedOn w:val="a0"/>
    <w:link w:val="213"/>
    <w:rsid w:val="002D57EA"/>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paragraph" w:customStyle="1" w:styleId="221">
    <w:name w:val="Основной текст (22)"/>
    <w:basedOn w:val="a0"/>
    <w:link w:val="220"/>
    <w:rsid w:val="002D57EA"/>
    <w:pPr>
      <w:shd w:val="clear" w:color="auto" w:fill="FFFFFF"/>
      <w:autoSpaceDE/>
      <w:autoSpaceDN/>
      <w:adjustRightInd/>
      <w:spacing w:line="0" w:lineRule="atLeast"/>
      <w:jc w:val="both"/>
    </w:pPr>
    <w:rPr>
      <w:rFonts w:asciiTheme="minorHAnsi" w:eastAsiaTheme="minorHAnsi" w:hAnsiTheme="minorHAnsi" w:cstheme="minorBidi"/>
      <w:b/>
      <w:bCs/>
      <w:sz w:val="23"/>
      <w:szCs w:val="23"/>
      <w:lang w:eastAsia="en-US"/>
    </w:rPr>
  </w:style>
  <w:style w:type="paragraph" w:customStyle="1" w:styleId="241">
    <w:name w:val="Основной текст (24)"/>
    <w:basedOn w:val="a0"/>
    <w:link w:val="240"/>
    <w:rsid w:val="002D57EA"/>
    <w:pPr>
      <w:shd w:val="clear" w:color="auto" w:fill="FFFFFF"/>
      <w:autoSpaceDE/>
      <w:autoSpaceDN/>
      <w:adjustRightInd/>
      <w:spacing w:line="0" w:lineRule="atLeast"/>
      <w:jc w:val="both"/>
    </w:pPr>
    <w:rPr>
      <w:rFonts w:asciiTheme="minorHAnsi" w:eastAsiaTheme="minorHAnsi" w:hAnsiTheme="minorHAnsi" w:cstheme="minorBidi"/>
      <w:b/>
      <w:bCs/>
      <w:sz w:val="12"/>
      <w:szCs w:val="12"/>
      <w:lang w:eastAsia="en-US"/>
    </w:rPr>
  </w:style>
  <w:style w:type="paragraph" w:customStyle="1" w:styleId="251">
    <w:name w:val="Основной текст (25)"/>
    <w:basedOn w:val="a0"/>
    <w:link w:val="250"/>
    <w:rsid w:val="002D57EA"/>
    <w:pPr>
      <w:shd w:val="clear" w:color="auto" w:fill="FFFFFF"/>
      <w:autoSpaceDE/>
      <w:autoSpaceDN/>
      <w:adjustRightInd/>
      <w:spacing w:line="0" w:lineRule="atLeast"/>
    </w:pPr>
    <w:rPr>
      <w:rFonts w:asciiTheme="minorHAnsi" w:eastAsiaTheme="minorHAnsi" w:hAnsiTheme="minorHAnsi" w:cstheme="minorBidi"/>
      <w:b/>
      <w:bCs/>
      <w:sz w:val="15"/>
      <w:szCs w:val="15"/>
      <w:lang w:eastAsia="en-US"/>
    </w:rPr>
  </w:style>
  <w:style w:type="paragraph" w:customStyle="1" w:styleId="3f">
    <w:name w:val="Заголовок №3"/>
    <w:basedOn w:val="a0"/>
    <w:link w:val="3e"/>
    <w:rsid w:val="002D57EA"/>
    <w:pPr>
      <w:shd w:val="clear" w:color="auto" w:fill="FFFFFF"/>
      <w:autoSpaceDE/>
      <w:autoSpaceDN/>
      <w:adjustRightInd/>
      <w:spacing w:line="0" w:lineRule="atLeast"/>
      <w:jc w:val="both"/>
      <w:outlineLvl w:val="2"/>
    </w:pPr>
    <w:rPr>
      <w:rFonts w:ascii="Corbel" w:eastAsia="Corbel" w:hAnsi="Corbel" w:cs="Corbel"/>
      <w:b/>
      <w:bCs/>
      <w:spacing w:val="-30"/>
      <w:sz w:val="34"/>
      <w:szCs w:val="34"/>
      <w:lang w:eastAsia="en-US"/>
    </w:rPr>
  </w:style>
  <w:style w:type="paragraph" w:customStyle="1" w:styleId="affff0">
    <w:name w:val="Подпись к картинке"/>
    <w:basedOn w:val="a0"/>
    <w:link w:val="affff"/>
    <w:rsid w:val="002D57EA"/>
    <w:pPr>
      <w:shd w:val="clear" w:color="auto" w:fill="FFFFFF"/>
      <w:autoSpaceDE/>
      <w:autoSpaceDN/>
      <w:adjustRightInd/>
      <w:spacing w:line="0" w:lineRule="atLeast"/>
      <w:jc w:val="right"/>
    </w:pPr>
    <w:rPr>
      <w:rFonts w:asciiTheme="minorHAnsi" w:eastAsiaTheme="minorHAnsi" w:hAnsiTheme="minorHAnsi" w:cstheme="minorBidi"/>
      <w:sz w:val="19"/>
      <w:szCs w:val="19"/>
      <w:lang w:eastAsia="en-US"/>
    </w:rPr>
  </w:style>
  <w:style w:type="paragraph" w:customStyle="1" w:styleId="2f2">
    <w:name w:val="Подпись к картинке (2)"/>
    <w:basedOn w:val="a0"/>
    <w:link w:val="2f1"/>
    <w:rsid w:val="002D57EA"/>
    <w:pPr>
      <w:shd w:val="clear" w:color="auto" w:fill="FFFFFF"/>
      <w:autoSpaceDE/>
      <w:autoSpaceDN/>
      <w:adjustRightInd/>
      <w:spacing w:line="0" w:lineRule="atLeast"/>
      <w:jc w:val="both"/>
    </w:pPr>
    <w:rPr>
      <w:rFonts w:asciiTheme="minorHAnsi" w:eastAsiaTheme="minorHAnsi" w:hAnsiTheme="minorHAnsi" w:cstheme="minorBidi"/>
      <w:sz w:val="23"/>
      <w:szCs w:val="23"/>
      <w:lang w:eastAsia="en-US"/>
    </w:rPr>
  </w:style>
  <w:style w:type="paragraph" w:customStyle="1" w:styleId="271">
    <w:name w:val="Основной текст (27)"/>
    <w:basedOn w:val="a0"/>
    <w:link w:val="270"/>
    <w:rsid w:val="002D57EA"/>
    <w:pPr>
      <w:shd w:val="clear" w:color="auto" w:fill="FFFFFF"/>
      <w:autoSpaceDE/>
      <w:autoSpaceDN/>
      <w:adjustRightInd/>
      <w:spacing w:line="211" w:lineRule="exact"/>
      <w:jc w:val="both"/>
    </w:pPr>
    <w:rPr>
      <w:rFonts w:asciiTheme="minorHAnsi" w:eastAsiaTheme="minorHAnsi" w:hAnsiTheme="minorHAnsi" w:cstheme="minorBidi"/>
      <w:i/>
      <w:iCs/>
      <w:sz w:val="17"/>
      <w:szCs w:val="17"/>
      <w:lang w:eastAsia="en-US"/>
    </w:rPr>
  </w:style>
  <w:style w:type="paragraph" w:customStyle="1" w:styleId="1f4">
    <w:name w:val="Заголовок №1"/>
    <w:basedOn w:val="a0"/>
    <w:link w:val="1f3"/>
    <w:rsid w:val="002D57EA"/>
    <w:pPr>
      <w:shd w:val="clear" w:color="auto" w:fill="FFFFFF"/>
      <w:autoSpaceDE/>
      <w:autoSpaceDN/>
      <w:adjustRightInd/>
      <w:spacing w:line="0" w:lineRule="atLeast"/>
      <w:jc w:val="both"/>
      <w:outlineLvl w:val="0"/>
    </w:pPr>
    <w:rPr>
      <w:rFonts w:ascii="Corbel" w:eastAsia="Corbel" w:hAnsi="Corbel" w:cs="Corbel"/>
      <w:sz w:val="25"/>
      <w:szCs w:val="25"/>
      <w:lang w:eastAsia="en-US"/>
    </w:rPr>
  </w:style>
  <w:style w:type="paragraph" w:customStyle="1" w:styleId="261">
    <w:name w:val="Основной текст (26)"/>
    <w:basedOn w:val="a0"/>
    <w:link w:val="260"/>
    <w:rsid w:val="002D57EA"/>
    <w:pPr>
      <w:shd w:val="clear" w:color="auto" w:fill="FFFFFF"/>
      <w:autoSpaceDE/>
      <w:autoSpaceDN/>
      <w:adjustRightInd/>
      <w:spacing w:line="206" w:lineRule="exact"/>
      <w:jc w:val="right"/>
    </w:pPr>
    <w:rPr>
      <w:rFonts w:asciiTheme="minorHAnsi" w:eastAsiaTheme="minorHAnsi" w:hAnsiTheme="minorHAnsi" w:cstheme="minorBidi"/>
      <w:b/>
      <w:bCs/>
      <w:i/>
      <w:iCs/>
      <w:sz w:val="17"/>
      <w:szCs w:val="17"/>
      <w:lang w:eastAsia="en-US"/>
    </w:rPr>
  </w:style>
  <w:style w:type="paragraph" w:customStyle="1" w:styleId="Style3">
    <w:name w:val="Style3"/>
    <w:basedOn w:val="a0"/>
    <w:uiPriority w:val="99"/>
    <w:rsid w:val="002D57EA"/>
    <w:rPr>
      <w:rFonts w:eastAsia="Times New Roman"/>
      <w:sz w:val="20"/>
    </w:rPr>
  </w:style>
  <w:style w:type="character" w:customStyle="1" w:styleId="FontStyle11">
    <w:name w:val="Font Style11"/>
    <w:rsid w:val="002D57EA"/>
    <w:rPr>
      <w:rFonts w:ascii="Times New Roman" w:hAnsi="Times New Roman" w:cs="Times New Roman" w:hint="default"/>
      <w:b/>
      <w:bCs/>
      <w:sz w:val="34"/>
      <w:szCs w:val="34"/>
    </w:rPr>
  </w:style>
  <w:style w:type="paragraph" w:customStyle="1" w:styleId="412pt">
    <w:name w:val="Заголовок 4+12 pt"/>
    <w:aliases w:val="влево"/>
    <w:basedOn w:val="a0"/>
    <w:rsid w:val="002D57EA"/>
    <w:pPr>
      <w:widowControl/>
      <w:autoSpaceDE/>
      <w:autoSpaceDN/>
      <w:adjustRightInd/>
      <w:spacing w:line="240" w:lineRule="atLeast"/>
      <w:ind w:left="5398"/>
    </w:pPr>
    <w:rPr>
      <w:rFonts w:eastAsia="Times New Roman"/>
      <w:sz w:val="16"/>
      <w:szCs w:val="16"/>
    </w:rPr>
  </w:style>
  <w:style w:type="paragraph" w:customStyle="1" w:styleId="Pro-Gramma">
    <w:name w:val="Pro-Gramma #"/>
    <w:basedOn w:val="a0"/>
    <w:rsid w:val="002D57EA"/>
    <w:pPr>
      <w:widowControl/>
      <w:tabs>
        <w:tab w:val="left" w:pos="1134"/>
      </w:tabs>
      <w:autoSpaceDE/>
      <w:autoSpaceDN/>
      <w:adjustRightInd/>
      <w:spacing w:before="120" w:line="288" w:lineRule="auto"/>
      <w:ind w:left="1134" w:hanging="567"/>
      <w:jc w:val="both"/>
    </w:pPr>
    <w:rPr>
      <w:rFonts w:ascii="Georgia" w:eastAsia="Georgia" w:hAnsi="Georgia"/>
      <w:sz w:val="20"/>
    </w:rPr>
  </w:style>
  <w:style w:type="character" w:customStyle="1" w:styleId="1f5">
    <w:name w:val="Основной текст Знак1"/>
    <w:basedOn w:val="a1"/>
    <w:uiPriority w:val="99"/>
    <w:rsid w:val="002D57EA"/>
    <w:rPr>
      <w:rFonts w:ascii="Times New Roman" w:hAnsi="Times New Roman" w:cs="Times New Roman"/>
      <w:sz w:val="23"/>
      <w:szCs w:val="23"/>
      <w:shd w:val="clear" w:color="auto" w:fill="FFFFFF"/>
    </w:rPr>
  </w:style>
  <w:style w:type="character" w:customStyle="1" w:styleId="75">
    <w:name w:val="Основной текст + Полужирный7"/>
    <w:basedOn w:val="a1"/>
    <w:uiPriority w:val="99"/>
    <w:rsid w:val="002D57EA"/>
    <w:rPr>
      <w:rFonts w:ascii="Times New Roman" w:hAnsi="Times New Roman" w:cs="Times New Roman"/>
      <w:b/>
      <w:bCs/>
      <w:spacing w:val="0"/>
      <w:sz w:val="27"/>
      <w:szCs w:val="27"/>
    </w:rPr>
  </w:style>
  <w:style w:type="character" w:customStyle="1" w:styleId="6a">
    <w:name w:val="Основной текст + Полужирный6"/>
    <w:basedOn w:val="a1"/>
    <w:uiPriority w:val="99"/>
    <w:rsid w:val="002D57EA"/>
    <w:rPr>
      <w:rFonts w:ascii="Times New Roman" w:hAnsi="Times New Roman" w:cs="Times New Roman"/>
      <w:b/>
      <w:bCs/>
      <w:spacing w:val="0"/>
      <w:sz w:val="27"/>
      <w:szCs w:val="27"/>
    </w:rPr>
  </w:style>
  <w:style w:type="character" w:customStyle="1" w:styleId="affff1">
    <w:name w:val="Подпись к таблице_"/>
    <w:basedOn w:val="a1"/>
    <w:link w:val="affff2"/>
    <w:uiPriority w:val="99"/>
    <w:rsid w:val="002D57EA"/>
    <w:rPr>
      <w:sz w:val="19"/>
      <w:szCs w:val="19"/>
      <w:shd w:val="clear" w:color="auto" w:fill="FFFFFF"/>
    </w:rPr>
  </w:style>
  <w:style w:type="paragraph" w:customStyle="1" w:styleId="affff2">
    <w:name w:val="Подпись к таблице"/>
    <w:basedOn w:val="a0"/>
    <w:link w:val="affff1"/>
    <w:uiPriority w:val="99"/>
    <w:rsid w:val="002D57EA"/>
    <w:pPr>
      <w:widowControl/>
      <w:shd w:val="clear" w:color="auto" w:fill="FFFFFF"/>
      <w:autoSpaceDE/>
      <w:autoSpaceDN/>
      <w:adjustRightInd/>
      <w:spacing w:after="60" w:line="240" w:lineRule="atLeast"/>
    </w:pPr>
    <w:rPr>
      <w:rFonts w:asciiTheme="minorHAnsi" w:eastAsiaTheme="minorHAnsi" w:hAnsiTheme="minorHAnsi" w:cstheme="minorBidi"/>
      <w:sz w:val="19"/>
      <w:szCs w:val="19"/>
      <w:lang w:eastAsia="en-US"/>
    </w:rPr>
  </w:style>
  <w:style w:type="character" w:customStyle="1" w:styleId="2f3">
    <w:name w:val="Подпись к таблице (2)_"/>
    <w:basedOn w:val="a1"/>
    <w:link w:val="2f4"/>
    <w:rsid w:val="002D57EA"/>
    <w:rPr>
      <w:spacing w:val="-1"/>
      <w:sz w:val="18"/>
      <w:szCs w:val="18"/>
      <w:shd w:val="clear" w:color="auto" w:fill="FFFFFF"/>
    </w:rPr>
  </w:style>
  <w:style w:type="paragraph" w:customStyle="1" w:styleId="2f4">
    <w:name w:val="Подпись к таблице (2)"/>
    <w:basedOn w:val="a0"/>
    <w:link w:val="2f3"/>
    <w:rsid w:val="002D57EA"/>
    <w:pPr>
      <w:shd w:val="clear" w:color="auto" w:fill="FFFFFF"/>
      <w:autoSpaceDE/>
      <w:autoSpaceDN/>
      <w:adjustRightInd/>
      <w:spacing w:line="0" w:lineRule="atLeast"/>
    </w:pPr>
    <w:rPr>
      <w:rFonts w:asciiTheme="minorHAnsi" w:eastAsiaTheme="minorHAnsi" w:hAnsiTheme="minorHAnsi" w:cstheme="minorBidi"/>
      <w:spacing w:val="-1"/>
      <w:sz w:val="18"/>
      <w:szCs w:val="18"/>
      <w:lang w:eastAsia="en-US"/>
    </w:rPr>
  </w:style>
  <w:style w:type="paragraph" w:customStyle="1" w:styleId="114">
    <w:name w:val="Основной текст11"/>
    <w:basedOn w:val="a0"/>
    <w:rsid w:val="008251C1"/>
    <w:pPr>
      <w:shd w:val="clear" w:color="auto" w:fill="FFFFFF"/>
      <w:autoSpaceDE/>
      <w:autoSpaceDN/>
      <w:adjustRightInd/>
      <w:spacing w:line="240" w:lineRule="exact"/>
      <w:jc w:val="both"/>
    </w:pPr>
    <w:rPr>
      <w:rFonts w:ascii="Arial" w:eastAsia="Arial" w:hAnsi="Arial" w:cs="Arial"/>
      <w:spacing w:val="6"/>
      <w:sz w:val="15"/>
      <w:szCs w:val="15"/>
      <w:lang w:eastAsia="en-US"/>
    </w:rPr>
  </w:style>
  <w:style w:type="paragraph" w:customStyle="1" w:styleId="152">
    <w:name w:val="15"/>
    <w:basedOn w:val="a0"/>
    <w:next w:val="af3"/>
    <w:qFormat/>
    <w:rsid w:val="00C80D50"/>
    <w:pPr>
      <w:widowControl/>
      <w:autoSpaceDE/>
      <w:autoSpaceDN/>
      <w:adjustRightInd/>
      <w:jc w:val="center"/>
    </w:pPr>
    <w:rPr>
      <w:rFonts w:eastAsia="Times New Roman"/>
      <w:b/>
      <w:bCs/>
    </w:rPr>
  </w:style>
  <w:style w:type="paragraph" w:customStyle="1" w:styleId="formattext">
    <w:name w:val="formattext"/>
    <w:basedOn w:val="a0"/>
    <w:rsid w:val="00C80D50"/>
    <w:pPr>
      <w:widowControl/>
      <w:autoSpaceDE/>
      <w:autoSpaceDN/>
      <w:adjustRightInd/>
      <w:spacing w:before="100" w:beforeAutospacing="1" w:after="100" w:afterAutospacing="1"/>
    </w:pPr>
    <w:rPr>
      <w:rFonts w:eastAsia="Times New Roman"/>
    </w:rPr>
  </w:style>
  <w:style w:type="paragraph" w:customStyle="1" w:styleId="sourcetag">
    <w:name w:val="source__tag"/>
    <w:basedOn w:val="a0"/>
    <w:rsid w:val="00C80D50"/>
    <w:pPr>
      <w:widowControl/>
      <w:autoSpaceDE/>
      <w:autoSpaceDN/>
      <w:adjustRightInd/>
      <w:spacing w:before="100" w:beforeAutospacing="1" w:after="100" w:afterAutospacing="1"/>
    </w:pPr>
    <w:rPr>
      <w:rFonts w:eastAsia="Times New Roman"/>
    </w:rPr>
  </w:style>
  <w:style w:type="paragraph" w:customStyle="1" w:styleId="caaieiaie1">
    <w:name w:val="caaieiaie 1"/>
    <w:basedOn w:val="a0"/>
    <w:next w:val="a0"/>
    <w:rsid w:val="009A0A34"/>
    <w:pPr>
      <w:keepNext/>
      <w:widowControl/>
      <w:autoSpaceDE/>
      <w:autoSpaceDN/>
      <w:adjustRightInd/>
      <w:ind w:left="567"/>
      <w:jc w:val="center"/>
    </w:pPr>
    <w:rPr>
      <w:rFonts w:ascii="Courier New" w:eastAsia="Times New Roman" w:hAnsi="Courier New" w:cs="Courier New"/>
      <w:b/>
      <w:bCs/>
      <w:sz w:val="32"/>
      <w:szCs w:val="32"/>
    </w:rPr>
  </w:style>
  <w:style w:type="character" w:customStyle="1" w:styleId="Internetlink">
    <w:name w:val="Internet link"/>
    <w:rsid w:val="009A0A34"/>
    <w:rPr>
      <w:color w:val="0000FF"/>
      <w:sz w:val="20"/>
      <w:szCs w:val="20"/>
      <w:u w:val="single"/>
    </w:rPr>
  </w:style>
  <w:style w:type="paragraph" w:customStyle="1" w:styleId="142">
    <w:name w:val="14"/>
    <w:basedOn w:val="a0"/>
    <w:next w:val="a6"/>
    <w:rsid w:val="00771908"/>
    <w:pPr>
      <w:widowControl/>
      <w:autoSpaceDE/>
      <w:autoSpaceDN/>
      <w:adjustRightInd/>
      <w:spacing w:before="100" w:beforeAutospacing="1" w:after="100" w:afterAutospacing="1"/>
    </w:pPr>
    <w:rPr>
      <w:rFonts w:eastAsia="Times New Roman"/>
    </w:rPr>
  </w:style>
  <w:style w:type="character" w:customStyle="1" w:styleId="apple-converted-space">
    <w:name w:val="apple-converted-space"/>
    <w:basedOn w:val="a1"/>
    <w:rsid w:val="00771908"/>
  </w:style>
  <w:style w:type="paragraph" w:customStyle="1" w:styleId="affff3">
    <w:name w:val="Текст параграфа"/>
    <w:rsid w:val="00771908"/>
    <w:pPr>
      <w:spacing w:after="0" w:line="240" w:lineRule="auto"/>
      <w:ind w:firstLine="567"/>
      <w:jc w:val="both"/>
    </w:pPr>
    <w:rPr>
      <w:rFonts w:ascii="Arial" w:eastAsia="Times New Roman" w:hAnsi="Arial" w:cs="Times New Roman"/>
      <w:sz w:val="24"/>
      <w:szCs w:val="24"/>
      <w:lang w:eastAsia="ru-RU"/>
    </w:rPr>
  </w:style>
  <w:style w:type="paragraph" w:customStyle="1" w:styleId="132">
    <w:name w:val="13"/>
    <w:basedOn w:val="a0"/>
    <w:next w:val="a6"/>
    <w:uiPriority w:val="99"/>
    <w:rsid w:val="002D1A14"/>
    <w:pPr>
      <w:widowControl/>
      <w:autoSpaceDE/>
      <w:autoSpaceDN/>
      <w:adjustRightInd/>
      <w:spacing w:before="100" w:beforeAutospacing="1" w:after="100" w:afterAutospacing="1"/>
    </w:pPr>
    <w:rPr>
      <w:rFonts w:eastAsia="Times New Roman"/>
    </w:rPr>
  </w:style>
  <w:style w:type="paragraph" w:styleId="affff4">
    <w:name w:val="Body Text First Indent"/>
    <w:basedOn w:val="a4"/>
    <w:link w:val="affff5"/>
    <w:uiPriority w:val="99"/>
    <w:semiHidden/>
    <w:unhideWhenUsed/>
    <w:rsid w:val="002D1A14"/>
    <w:pPr>
      <w:ind w:left="0" w:firstLine="360"/>
    </w:pPr>
    <w:rPr>
      <w:sz w:val="24"/>
      <w:szCs w:val="24"/>
    </w:rPr>
  </w:style>
  <w:style w:type="character" w:customStyle="1" w:styleId="affff5">
    <w:name w:val="Красная строка Знак"/>
    <w:basedOn w:val="a5"/>
    <w:link w:val="affff4"/>
    <w:uiPriority w:val="99"/>
    <w:semiHidden/>
    <w:rsid w:val="002D1A14"/>
    <w:rPr>
      <w:rFonts w:ascii="Times New Roman" w:eastAsiaTheme="minorEastAsia" w:hAnsi="Times New Roman" w:cs="Times New Roman"/>
      <w:sz w:val="24"/>
      <w:szCs w:val="24"/>
      <w:lang w:eastAsia="ru-RU"/>
    </w:rPr>
  </w:style>
  <w:style w:type="paragraph" w:styleId="2f5">
    <w:name w:val="List 2"/>
    <w:basedOn w:val="a0"/>
    <w:rsid w:val="002D1A14"/>
    <w:pPr>
      <w:widowControl/>
      <w:autoSpaceDE/>
      <w:autoSpaceDN/>
      <w:adjustRightInd/>
      <w:ind w:left="566" w:hanging="283"/>
      <w:contextualSpacing/>
    </w:pPr>
    <w:rPr>
      <w:rFonts w:eastAsia="Times New Roman"/>
      <w:sz w:val="20"/>
      <w:szCs w:val="20"/>
    </w:rPr>
  </w:style>
  <w:style w:type="paragraph" w:customStyle="1" w:styleId="122">
    <w:name w:val="12"/>
    <w:basedOn w:val="a0"/>
    <w:next w:val="a6"/>
    <w:uiPriority w:val="99"/>
    <w:rsid w:val="00B1445E"/>
    <w:pPr>
      <w:widowControl/>
      <w:autoSpaceDE/>
      <w:autoSpaceDN/>
      <w:adjustRightInd/>
      <w:spacing w:before="100" w:beforeAutospacing="1" w:after="100" w:afterAutospacing="1"/>
    </w:pPr>
    <w:rPr>
      <w:rFonts w:eastAsia="Times New Roman"/>
    </w:rPr>
  </w:style>
  <w:style w:type="paragraph" w:customStyle="1" w:styleId="ConsTitle">
    <w:name w:val="ConsTitle"/>
    <w:rsid w:val="00682B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text">
    <w:name w:val="text"/>
    <w:basedOn w:val="a0"/>
    <w:rsid w:val="002229ED"/>
    <w:pPr>
      <w:widowControl/>
      <w:suppressAutoHyphens/>
      <w:autoSpaceDE/>
      <w:autoSpaceDN/>
      <w:adjustRightInd/>
      <w:spacing w:before="280" w:after="280"/>
      <w:ind w:left="3060" w:right="3060"/>
      <w:jc w:val="both"/>
    </w:pPr>
    <w:rPr>
      <w:rFonts w:ascii="Arial Unicode MS" w:eastAsia="Arial Unicode MS" w:hAnsi="Arial Unicode MS" w:cs="Arial Unicode MS"/>
      <w:lang w:eastAsia="ar-SA"/>
    </w:rPr>
  </w:style>
  <w:style w:type="character" w:customStyle="1" w:styleId="Absatz-Standardschriftart">
    <w:name w:val="Absatz-Standardschriftart"/>
    <w:rsid w:val="002229ED"/>
  </w:style>
  <w:style w:type="character" w:customStyle="1" w:styleId="WW-Absatz-Standardschriftart">
    <w:name w:val="WW-Absatz-Standardschriftart"/>
    <w:rsid w:val="002229ED"/>
  </w:style>
  <w:style w:type="character" w:customStyle="1" w:styleId="WW-Absatz-Standardschriftart1">
    <w:name w:val="WW-Absatz-Standardschriftart1"/>
    <w:rsid w:val="002229ED"/>
  </w:style>
  <w:style w:type="character" w:customStyle="1" w:styleId="1f6">
    <w:name w:val="Основной шрифт абзаца1"/>
    <w:rsid w:val="002229ED"/>
  </w:style>
  <w:style w:type="character" w:customStyle="1" w:styleId="affff6">
    <w:name w:val="Маркеры списка"/>
    <w:rsid w:val="002229ED"/>
    <w:rPr>
      <w:rFonts w:ascii="StarSymbol" w:eastAsia="StarSymbol" w:hAnsi="StarSymbol" w:cs="StarSymbol"/>
      <w:sz w:val="18"/>
      <w:szCs w:val="18"/>
    </w:rPr>
  </w:style>
  <w:style w:type="paragraph" w:customStyle="1" w:styleId="1f7">
    <w:name w:val="Заголовок1"/>
    <w:basedOn w:val="a0"/>
    <w:next w:val="a4"/>
    <w:rsid w:val="002229ED"/>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f7">
    <w:name w:val="List"/>
    <w:basedOn w:val="a4"/>
    <w:rsid w:val="002229ED"/>
    <w:pPr>
      <w:widowControl/>
      <w:suppressAutoHyphens/>
      <w:autoSpaceDE/>
      <w:autoSpaceDN/>
      <w:adjustRightInd/>
      <w:ind w:left="0"/>
      <w:jc w:val="both"/>
    </w:pPr>
    <w:rPr>
      <w:rFonts w:ascii="Arial" w:eastAsia="Times New Roman" w:hAnsi="Arial" w:cs="Tahoma"/>
      <w:sz w:val="24"/>
      <w:szCs w:val="24"/>
      <w:lang w:eastAsia="ar-SA"/>
    </w:rPr>
  </w:style>
  <w:style w:type="paragraph" w:customStyle="1" w:styleId="1f8">
    <w:name w:val="Название1"/>
    <w:basedOn w:val="a0"/>
    <w:rsid w:val="002229ED"/>
    <w:pPr>
      <w:widowControl/>
      <w:suppressLineNumbers/>
      <w:suppressAutoHyphens/>
      <w:autoSpaceDE/>
      <w:autoSpaceDN/>
      <w:adjustRightInd/>
      <w:spacing w:before="120" w:after="120"/>
    </w:pPr>
    <w:rPr>
      <w:rFonts w:ascii="Arial" w:eastAsia="Times New Roman" w:hAnsi="Arial" w:cs="Tahoma"/>
      <w:i/>
      <w:iCs/>
      <w:sz w:val="20"/>
      <w:lang w:eastAsia="ar-SA"/>
    </w:rPr>
  </w:style>
  <w:style w:type="paragraph" w:customStyle="1" w:styleId="1f9">
    <w:name w:val="Указатель1"/>
    <w:basedOn w:val="a0"/>
    <w:rsid w:val="002229ED"/>
    <w:pPr>
      <w:widowControl/>
      <w:suppressLineNumbers/>
      <w:suppressAutoHyphens/>
      <w:autoSpaceDE/>
      <w:autoSpaceDN/>
      <w:adjustRightInd/>
    </w:pPr>
    <w:rPr>
      <w:rFonts w:ascii="Arial" w:eastAsia="Times New Roman" w:hAnsi="Arial" w:cs="Tahoma"/>
      <w:lang w:eastAsia="ar-SA"/>
    </w:rPr>
  </w:style>
  <w:style w:type="paragraph" w:customStyle="1" w:styleId="shapka">
    <w:name w:val="shapka"/>
    <w:basedOn w:val="a0"/>
    <w:rsid w:val="002229ED"/>
    <w:pPr>
      <w:widowControl/>
      <w:suppressAutoHyphens/>
      <w:autoSpaceDE/>
      <w:autoSpaceDN/>
      <w:adjustRightInd/>
      <w:spacing w:before="280" w:after="280"/>
      <w:jc w:val="center"/>
    </w:pPr>
    <w:rPr>
      <w:rFonts w:ascii="Arial Unicode MS" w:eastAsia="Arial Unicode MS" w:hAnsi="Arial Unicode MS" w:cs="Arial Unicode MS"/>
      <w:b/>
      <w:bCs/>
      <w:lang w:eastAsia="ar-SA"/>
    </w:rPr>
  </w:style>
  <w:style w:type="paragraph" w:customStyle="1" w:styleId="xl63">
    <w:name w:val="xl63"/>
    <w:basedOn w:val="a0"/>
    <w:rsid w:val="002229ED"/>
    <w:pPr>
      <w:widowControl/>
      <w:pBdr>
        <w:top w:val="single" w:sz="8" w:space="0" w:color="000000"/>
        <w:left w:val="single" w:sz="8"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rFonts w:ascii="Arial" w:eastAsia="Times New Roman" w:hAnsi="Arial" w:cs="Arial"/>
      <w:color w:val="2D2D2D"/>
    </w:rPr>
  </w:style>
  <w:style w:type="paragraph" w:customStyle="1" w:styleId="xl64">
    <w:name w:val="xl64"/>
    <w:basedOn w:val="a0"/>
    <w:rsid w:val="002229ED"/>
    <w:pPr>
      <w:widowControl/>
      <w:pBdr>
        <w:left w:val="single" w:sz="8" w:space="0" w:color="000000"/>
      </w:pBdr>
      <w:autoSpaceDE/>
      <w:autoSpaceDN/>
      <w:adjustRightInd/>
      <w:spacing w:before="100" w:beforeAutospacing="1" w:after="100" w:afterAutospacing="1"/>
      <w:textAlignment w:val="center"/>
    </w:pPr>
    <w:rPr>
      <w:rFonts w:ascii="Arial" w:eastAsia="Times New Roman" w:hAnsi="Arial" w:cs="Arial"/>
      <w:color w:val="2D2D2D"/>
    </w:rPr>
  </w:style>
  <w:style w:type="paragraph" w:styleId="affff8">
    <w:name w:val="endnote text"/>
    <w:basedOn w:val="a0"/>
    <w:link w:val="affff9"/>
    <w:uiPriority w:val="99"/>
    <w:unhideWhenUsed/>
    <w:rsid w:val="002229ED"/>
    <w:pPr>
      <w:widowControl/>
      <w:suppressAutoHyphens/>
      <w:autoSpaceDE/>
      <w:autoSpaceDN/>
      <w:adjustRightInd/>
    </w:pPr>
    <w:rPr>
      <w:rFonts w:eastAsia="Times New Roman"/>
      <w:sz w:val="20"/>
      <w:szCs w:val="20"/>
      <w:lang w:eastAsia="ar-SA"/>
    </w:rPr>
  </w:style>
  <w:style w:type="character" w:customStyle="1" w:styleId="affff9">
    <w:name w:val="Текст концевой сноски Знак"/>
    <w:basedOn w:val="a1"/>
    <w:link w:val="affff8"/>
    <w:uiPriority w:val="99"/>
    <w:rsid w:val="002229ED"/>
    <w:rPr>
      <w:rFonts w:ascii="Times New Roman" w:eastAsia="Times New Roman" w:hAnsi="Times New Roman" w:cs="Times New Roman"/>
      <w:sz w:val="20"/>
      <w:szCs w:val="20"/>
      <w:lang w:eastAsia="ar-SA"/>
    </w:rPr>
  </w:style>
  <w:style w:type="character" w:styleId="affffa">
    <w:name w:val="endnote reference"/>
    <w:basedOn w:val="a1"/>
    <w:link w:val="1fa"/>
    <w:uiPriority w:val="99"/>
    <w:unhideWhenUsed/>
    <w:rsid w:val="002229ED"/>
    <w:rPr>
      <w:vertAlign w:val="superscript"/>
    </w:rPr>
  </w:style>
  <w:style w:type="paragraph" w:customStyle="1" w:styleId="font5">
    <w:name w:val="font5"/>
    <w:basedOn w:val="a0"/>
    <w:rsid w:val="002229ED"/>
    <w:pPr>
      <w:widowControl/>
      <w:autoSpaceDE/>
      <w:autoSpaceDN/>
      <w:adjustRightInd/>
      <w:spacing w:before="100" w:beforeAutospacing="1" w:after="100" w:afterAutospacing="1"/>
    </w:pPr>
    <w:rPr>
      <w:rFonts w:ascii="Calibri" w:eastAsia="Times New Roman" w:hAnsi="Calibri" w:cs="Calibri"/>
      <w:b/>
      <w:bCs/>
      <w:color w:val="000000"/>
      <w:sz w:val="22"/>
      <w:szCs w:val="22"/>
    </w:rPr>
  </w:style>
  <w:style w:type="paragraph" w:customStyle="1" w:styleId="font6">
    <w:name w:val="font6"/>
    <w:basedOn w:val="a0"/>
    <w:rsid w:val="002229ED"/>
    <w:pPr>
      <w:widowControl/>
      <w:autoSpaceDE/>
      <w:autoSpaceDN/>
      <w:adjustRightInd/>
      <w:spacing w:before="100" w:beforeAutospacing="1" w:after="100" w:afterAutospacing="1"/>
    </w:pPr>
    <w:rPr>
      <w:rFonts w:ascii="Arial" w:eastAsia="Times New Roman" w:hAnsi="Arial" w:cs="Arial"/>
      <w:color w:val="2D2D2D"/>
      <w:sz w:val="22"/>
      <w:szCs w:val="22"/>
    </w:rPr>
  </w:style>
  <w:style w:type="paragraph" w:customStyle="1" w:styleId="font7">
    <w:name w:val="font7"/>
    <w:basedOn w:val="a0"/>
    <w:rsid w:val="002229ED"/>
    <w:pPr>
      <w:widowControl/>
      <w:autoSpaceDE/>
      <w:autoSpaceDN/>
      <w:adjustRightInd/>
      <w:spacing w:before="100" w:beforeAutospacing="1" w:after="100" w:afterAutospacing="1"/>
    </w:pPr>
    <w:rPr>
      <w:rFonts w:ascii="Arial" w:eastAsia="Times New Roman" w:hAnsi="Arial" w:cs="Arial"/>
      <w:b/>
      <w:bCs/>
      <w:color w:val="2D2D2D"/>
      <w:sz w:val="22"/>
      <w:szCs w:val="22"/>
    </w:rPr>
  </w:style>
  <w:style w:type="paragraph" w:customStyle="1" w:styleId="Style4">
    <w:name w:val="Style4"/>
    <w:basedOn w:val="a0"/>
    <w:rsid w:val="002229ED"/>
    <w:pPr>
      <w:spacing w:line="243" w:lineRule="exact"/>
      <w:ind w:firstLine="494"/>
      <w:jc w:val="both"/>
    </w:pPr>
    <w:rPr>
      <w:rFonts w:eastAsia="Times New Roman"/>
    </w:rPr>
  </w:style>
  <w:style w:type="paragraph" w:customStyle="1" w:styleId="affffb">
    <w:name w:val="Документ в списке"/>
    <w:basedOn w:val="a0"/>
    <w:next w:val="a0"/>
    <w:uiPriority w:val="99"/>
    <w:rsid w:val="002229ED"/>
    <w:pPr>
      <w:widowControl/>
      <w:spacing w:before="120"/>
      <w:ind w:right="300"/>
      <w:jc w:val="both"/>
    </w:pPr>
    <w:rPr>
      <w:rFonts w:ascii="Arial" w:eastAsia="Times New Roman" w:hAnsi="Arial" w:cs="Arial"/>
      <w:color w:val="000000"/>
    </w:rPr>
  </w:style>
  <w:style w:type="paragraph" w:customStyle="1" w:styleId="410">
    <w:name w:val="Основной текст (4)1"/>
    <w:basedOn w:val="a0"/>
    <w:link w:val="46"/>
    <w:uiPriority w:val="99"/>
    <w:rsid w:val="002229ED"/>
    <w:pPr>
      <w:shd w:val="clear" w:color="auto" w:fill="FFFFFF"/>
      <w:autoSpaceDE/>
      <w:autoSpaceDN/>
      <w:adjustRightInd/>
      <w:spacing w:before="240" w:after="240" w:line="240" w:lineRule="atLeast"/>
      <w:jc w:val="center"/>
    </w:pPr>
    <w:rPr>
      <w:rFonts w:eastAsia="Times New Roman"/>
      <w:sz w:val="23"/>
      <w:szCs w:val="23"/>
      <w:lang w:eastAsia="en-US"/>
    </w:rPr>
  </w:style>
  <w:style w:type="paragraph" w:customStyle="1" w:styleId="115">
    <w:name w:val="11"/>
    <w:basedOn w:val="a0"/>
    <w:next w:val="a6"/>
    <w:rsid w:val="00FC4A39"/>
    <w:pPr>
      <w:widowControl/>
      <w:autoSpaceDE/>
      <w:autoSpaceDN/>
      <w:adjustRightInd/>
      <w:spacing w:before="100" w:beforeAutospacing="1" w:after="100" w:afterAutospacing="1"/>
    </w:pPr>
    <w:rPr>
      <w:rFonts w:eastAsia="Times New Roman"/>
    </w:rPr>
  </w:style>
  <w:style w:type="paragraph" w:customStyle="1" w:styleId="affffc">
    <w:name w:val="Знак"/>
    <w:basedOn w:val="a0"/>
    <w:rsid w:val="00331998"/>
    <w:pPr>
      <w:widowControl/>
      <w:autoSpaceDE/>
      <w:autoSpaceDN/>
      <w:adjustRightInd/>
    </w:pPr>
    <w:rPr>
      <w:rFonts w:eastAsia="Times New Roman"/>
    </w:rPr>
  </w:style>
  <w:style w:type="character" w:customStyle="1" w:styleId="FontStyle16">
    <w:name w:val="Font Style16"/>
    <w:uiPriority w:val="99"/>
    <w:rsid w:val="00331998"/>
    <w:rPr>
      <w:rFonts w:ascii="Times New Roman" w:hAnsi="Times New Roman" w:cs="Times New Roman"/>
      <w:sz w:val="22"/>
      <w:szCs w:val="22"/>
    </w:rPr>
  </w:style>
  <w:style w:type="paragraph" w:customStyle="1" w:styleId="Style6">
    <w:name w:val="Style6"/>
    <w:basedOn w:val="a0"/>
    <w:uiPriority w:val="99"/>
    <w:rsid w:val="00331998"/>
    <w:pPr>
      <w:spacing w:line="322" w:lineRule="exact"/>
      <w:jc w:val="both"/>
    </w:pPr>
    <w:rPr>
      <w:rFonts w:eastAsia="Times New Roman"/>
    </w:rPr>
  </w:style>
  <w:style w:type="character" w:customStyle="1" w:styleId="FontStyle13">
    <w:name w:val="Font Style13"/>
    <w:uiPriority w:val="99"/>
    <w:rsid w:val="00331998"/>
    <w:rPr>
      <w:rFonts w:ascii="Times New Roman" w:hAnsi="Times New Roman" w:cs="Times New Roman"/>
      <w:sz w:val="26"/>
      <w:szCs w:val="26"/>
    </w:rPr>
  </w:style>
  <w:style w:type="character" w:customStyle="1" w:styleId="FontStyle14">
    <w:name w:val="Font Style14"/>
    <w:uiPriority w:val="99"/>
    <w:rsid w:val="00331998"/>
    <w:rPr>
      <w:rFonts w:ascii="Times New Roman" w:hAnsi="Times New Roman" w:cs="Times New Roman"/>
      <w:b/>
      <w:bCs/>
      <w:sz w:val="26"/>
      <w:szCs w:val="26"/>
    </w:rPr>
  </w:style>
  <w:style w:type="character" w:customStyle="1" w:styleId="FontStyle53">
    <w:name w:val="Font Style53"/>
    <w:uiPriority w:val="99"/>
    <w:rsid w:val="00331998"/>
    <w:rPr>
      <w:rFonts w:ascii="Times New Roman" w:hAnsi="Times New Roman" w:cs="Times New Roman" w:hint="default"/>
      <w:i/>
      <w:iCs/>
      <w:sz w:val="24"/>
      <w:szCs w:val="24"/>
    </w:rPr>
  </w:style>
  <w:style w:type="paragraph" w:customStyle="1" w:styleId="xl153">
    <w:name w:val="xl15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154">
    <w:name w:val="xl154"/>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155">
    <w:name w:val="xl155"/>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color w:val="000000"/>
      <w:sz w:val="20"/>
      <w:szCs w:val="20"/>
    </w:rPr>
  </w:style>
  <w:style w:type="paragraph" w:customStyle="1" w:styleId="xl156">
    <w:name w:val="xl156"/>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157">
    <w:name w:val="xl157"/>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color w:val="000000"/>
      <w:sz w:val="20"/>
      <w:szCs w:val="20"/>
    </w:rPr>
  </w:style>
  <w:style w:type="paragraph" w:customStyle="1" w:styleId="xl158">
    <w:name w:val="xl158"/>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159">
    <w:name w:val="xl159"/>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i/>
      <w:iCs/>
      <w:color w:val="000000"/>
      <w:sz w:val="20"/>
      <w:szCs w:val="20"/>
    </w:rPr>
  </w:style>
  <w:style w:type="paragraph" w:customStyle="1" w:styleId="xl160">
    <w:name w:val="xl160"/>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161">
    <w:name w:val="xl161"/>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sz w:val="20"/>
      <w:szCs w:val="20"/>
    </w:rPr>
  </w:style>
  <w:style w:type="paragraph" w:customStyle="1" w:styleId="xl162">
    <w:name w:val="xl162"/>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b/>
      <w:bCs/>
      <w:sz w:val="20"/>
      <w:szCs w:val="20"/>
    </w:rPr>
  </w:style>
  <w:style w:type="paragraph" w:customStyle="1" w:styleId="xl163">
    <w:name w:val="xl16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color w:val="000000"/>
      <w:sz w:val="20"/>
      <w:szCs w:val="20"/>
    </w:rPr>
  </w:style>
  <w:style w:type="paragraph" w:customStyle="1" w:styleId="xl164">
    <w:name w:val="xl164"/>
    <w:basedOn w:val="a0"/>
    <w:rsid w:val="00331998"/>
    <w:pPr>
      <w:widowControl/>
      <w:autoSpaceDE/>
      <w:autoSpaceDN/>
      <w:adjustRightInd/>
      <w:spacing w:before="100" w:beforeAutospacing="1" w:after="100" w:afterAutospacing="1"/>
      <w:textAlignment w:val="top"/>
    </w:pPr>
    <w:rPr>
      <w:rFonts w:ascii="Calibri" w:eastAsia="Times New Roman" w:hAnsi="Calibri" w:cs="Calibri"/>
      <w:b/>
      <w:bCs/>
      <w:i/>
      <w:iCs/>
    </w:rPr>
  </w:style>
  <w:style w:type="paragraph" w:customStyle="1" w:styleId="xl165">
    <w:name w:val="xl165"/>
    <w:basedOn w:val="a0"/>
    <w:rsid w:val="00331998"/>
    <w:pPr>
      <w:widowControl/>
      <w:autoSpaceDE/>
      <w:autoSpaceDN/>
      <w:adjustRightInd/>
      <w:spacing w:before="100" w:beforeAutospacing="1" w:after="100" w:afterAutospacing="1"/>
      <w:textAlignment w:val="top"/>
    </w:pPr>
    <w:rPr>
      <w:rFonts w:eastAsia="Times New Roman"/>
      <w:i/>
      <w:iCs/>
    </w:rPr>
  </w:style>
  <w:style w:type="paragraph" w:customStyle="1" w:styleId="xl166">
    <w:name w:val="xl166"/>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67">
    <w:name w:val="xl16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20"/>
      <w:szCs w:val="20"/>
    </w:rPr>
  </w:style>
  <w:style w:type="paragraph" w:customStyle="1" w:styleId="xl168">
    <w:name w:val="xl168"/>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169">
    <w:name w:val="xl16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170">
    <w:name w:val="xl170"/>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i/>
      <w:iCs/>
      <w:color w:val="000000"/>
      <w:sz w:val="20"/>
      <w:szCs w:val="20"/>
    </w:rPr>
  </w:style>
  <w:style w:type="paragraph" w:customStyle="1" w:styleId="xl171">
    <w:name w:val="xl171"/>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color w:val="000000"/>
      <w:sz w:val="20"/>
      <w:szCs w:val="20"/>
    </w:rPr>
  </w:style>
  <w:style w:type="paragraph" w:customStyle="1" w:styleId="xl172">
    <w:name w:val="xl172"/>
    <w:basedOn w:val="a0"/>
    <w:rsid w:val="00331998"/>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173">
    <w:name w:val="xl173"/>
    <w:basedOn w:val="a0"/>
    <w:rsid w:val="00331998"/>
    <w:pPr>
      <w:widowControl/>
      <w:pBdr>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174">
    <w:name w:val="xl174"/>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175">
    <w:name w:val="xl175"/>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176">
    <w:name w:val="xl176"/>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177">
    <w:name w:val="xl177"/>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178">
    <w:name w:val="xl178"/>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79">
    <w:name w:val="xl179"/>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180">
    <w:name w:val="xl180"/>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81">
    <w:name w:val="xl181"/>
    <w:basedOn w:val="a0"/>
    <w:rsid w:val="00331998"/>
    <w:pPr>
      <w:widowControl/>
      <w:autoSpaceDE/>
      <w:autoSpaceDN/>
      <w:adjustRightInd/>
      <w:spacing w:before="100" w:beforeAutospacing="1" w:after="100" w:afterAutospacing="1"/>
      <w:jc w:val="center"/>
      <w:textAlignment w:val="top"/>
    </w:pPr>
    <w:rPr>
      <w:rFonts w:ascii="Calibri" w:eastAsia="Times New Roman" w:hAnsi="Calibri" w:cs="Calibri"/>
      <w:b/>
      <w:bCs/>
    </w:rPr>
  </w:style>
  <w:style w:type="paragraph" w:customStyle="1" w:styleId="xl182">
    <w:name w:val="xl182"/>
    <w:basedOn w:val="a0"/>
    <w:rsid w:val="00331998"/>
    <w:pPr>
      <w:widowControl/>
      <w:autoSpaceDE/>
      <w:autoSpaceDN/>
      <w:adjustRightInd/>
      <w:spacing w:before="100" w:beforeAutospacing="1" w:after="100" w:afterAutospacing="1"/>
      <w:jc w:val="center"/>
      <w:textAlignment w:val="top"/>
    </w:pPr>
    <w:rPr>
      <w:rFonts w:eastAsia="Times New Roman"/>
    </w:rPr>
  </w:style>
  <w:style w:type="paragraph" w:customStyle="1" w:styleId="xl183">
    <w:name w:val="xl183"/>
    <w:basedOn w:val="a0"/>
    <w:rsid w:val="00331998"/>
    <w:pPr>
      <w:widowControl/>
      <w:autoSpaceDE/>
      <w:autoSpaceDN/>
      <w:adjustRightInd/>
      <w:spacing w:before="100" w:beforeAutospacing="1" w:after="100" w:afterAutospacing="1"/>
      <w:jc w:val="right"/>
      <w:textAlignment w:val="top"/>
    </w:pPr>
    <w:rPr>
      <w:rFonts w:eastAsia="Times New Roman"/>
      <w:sz w:val="20"/>
      <w:szCs w:val="20"/>
    </w:rPr>
  </w:style>
  <w:style w:type="paragraph" w:customStyle="1" w:styleId="xl184">
    <w:name w:val="xl184"/>
    <w:basedOn w:val="a0"/>
    <w:rsid w:val="00331998"/>
    <w:pPr>
      <w:widowControl/>
      <w:autoSpaceDE/>
      <w:autoSpaceDN/>
      <w:adjustRightInd/>
      <w:spacing w:before="100" w:beforeAutospacing="1" w:after="100" w:afterAutospacing="1"/>
      <w:jc w:val="center"/>
      <w:textAlignment w:val="top"/>
    </w:pPr>
    <w:rPr>
      <w:rFonts w:eastAsia="Times New Roman"/>
      <w:sz w:val="20"/>
      <w:szCs w:val="20"/>
    </w:rPr>
  </w:style>
  <w:style w:type="paragraph" w:customStyle="1" w:styleId="xl185">
    <w:name w:val="xl185"/>
    <w:basedOn w:val="a0"/>
    <w:rsid w:val="00331998"/>
    <w:pPr>
      <w:widowControl/>
      <w:autoSpaceDE/>
      <w:autoSpaceDN/>
      <w:adjustRightInd/>
      <w:spacing w:before="100" w:beforeAutospacing="1" w:after="100" w:afterAutospacing="1"/>
      <w:jc w:val="center"/>
      <w:textAlignment w:val="center"/>
    </w:pPr>
    <w:rPr>
      <w:rFonts w:eastAsia="Times New Roman"/>
      <w:color w:val="000000"/>
      <w:sz w:val="20"/>
      <w:szCs w:val="20"/>
    </w:rPr>
  </w:style>
  <w:style w:type="paragraph" w:customStyle="1" w:styleId="xl186">
    <w:name w:val="xl186"/>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0"/>
      <w:szCs w:val="20"/>
    </w:rPr>
  </w:style>
  <w:style w:type="paragraph" w:customStyle="1" w:styleId="xl187">
    <w:name w:val="xl18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sz w:val="18"/>
      <w:szCs w:val="18"/>
    </w:rPr>
  </w:style>
  <w:style w:type="paragraph" w:customStyle="1" w:styleId="xl188">
    <w:name w:val="xl188"/>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sz w:val="18"/>
      <w:szCs w:val="18"/>
    </w:rPr>
  </w:style>
  <w:style w:type="paragraph" w:customStyle="1" w:styleId="xl189">
    <w:name w:val="xl18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190">
    <w:name w:val="xl190"/>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rPr>
  </w:style>
  <w:style w:type="paragraph" w:customStyle="1" w:styleId="xl191">
    <w:name w:val="xl191"/>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FF0000"/>
      <w:sz w:val="20"/>
      <w:szCs w:val="20"/>
    </w:rPr>
  </w:style>
  <w:style w:type="paragraph" w:customStyle="1" w:styleId="xl192">
    <w:name w:val="xl192"/>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193">
    <w:name w:val="xl193"/>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194">
    <w:name w:val="xl194"/>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color w:val="000000"/>
      <w:sz w:val="20"/>
      <w:szCs w:val="20"/>
    </w:rPr>
  </w:style>
  <w:style w:type="paragraph" w:customStyle="1" w:styleId="xl195">
    <w:name w:val="xl195"/>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i/>
      <w:iCs/>
      <w:color w:val="000000"/>
      <w:sz w:val="20"/>
      <w:szCs w:val="20"/>
    </w:rPr>
  </w:style>
  <w:style w:type="paragraph" w:customStyle="1" w:styleId="xl196">
    <w:name w:val="xl196"/>
    <w:basedOn w:val="a0"/>
    <w:rsid w:val="00331998"/>
    <w:pPr>
      <w:widowControl/>
      <w:autoSpaceDE/>
      <w:autoSpaceDN/>
      <w:adjustRightInd/>
      <w:spacing w:before="100" w:beforeAutospacing="1" w:after="100" w:afterAutospacing="1"/>
      <w:textAlignment w:val="top"/>
    </w:pPr>
    <w:rPr>
      <w:rFonts w:ascii="Calibri" w:eastAsia="Times New Roman" w:hAnsi="Calibri" w:cs="Calibri"/>
      <w:b/>
      <w:bCs/>
      <w:i/>
      <w:iCs/>
    </w:rPr>
  </w:style>
  <w:style w:type="paragraph" w:customStyle="1" w:styleId="xl197">
    <w:name w:val="xl197"/>
    <w:basedOn w:val="a0"/>
    <w:rsid w:val="00331998"/>
    <w:pPr>
      <w:widowControl/>
      <w:autoSpaceDE/>
      <w:autoSpaceDN/>
      <w:adjustRightInd/>
      <w:spacing w:before="100" w:beforeAutospacing="1" w:after="100" w:afterAutospacing="1"/>
      <w:textAlignment w:val="top"/>
    </w:pPr>
    <w:rPr>
      <w:rFonts w:eastAsia="Times New Roman"/>
      <w:i/>
      <w:iCs/>
    </w:rPr>
  </w:style>
  <w:style w:type="paragraph" w:customStyle="1" w:styleId="xl198">
    <w:name w:val="xl198"/>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99">
    <w:name w:val="xl199"/>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20"/>
      <w:szCs w:val="20"/>
    </w:rPr>
  </w:style>
  <w:style w:type="paragraph" w:customStyle="1" w:styleId="xl200">
    <w:name w:val="xl200"/>
    <w:basedOn w:val="a0"/>
    <w:rsid w:val="00331998"/>
    <w:pPr>
      <w:widowControl/>
      <w:autoSpaceDE/>
      <w:autoSpaceDN/>
      <w:adjustRightInd/>
      <w:spacing w:before="100" w:beforeAutospacing="1" w:after="100" w:afterAutospacing="1"/>
      <w:textAlignment w:val="top"/>
    </w:pPr>
    <w:rPr>
      <w:rFonts w:eastAsia="Times New Roman"/>
      <w:i/>
      <w:iCs/>
      <w:sz w:val="20"/>
      <w:szCs w:val="20"/>
    </w:rPr>
  </w:style>
  <w:style w:type="paragraph" w:customStyle="1" w:styleId="xl201">
    <w:name w:val="xl201"/>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202">
    <w:name w:val="xl202"/>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203">
    <w:name w:val="xl20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204">
    <w:name w:val="xl204"/>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sz w:val="20"/>
      <w:szCs w:val="20"/>
    </w:rPr>
  </w:style>
  <w:style w:type="paragraph" w:customStyle="1" w:styleId="xl205">
    <w:name w:val="xl205"/>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06">
    <w:name w:val="xl206"/>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07">
    <w:name w:val="xl207"/>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i/>
      <w:iCs/>
      <w:color w:val="000000"/>
      <w:sz w:val="20"/>
      <w:szCs w:val="20"/>
    </w:rPr>
  </w:style>
  <w:style w:type="paragraph" w:customStyle="1" w:styleId="xl208">
    <w:name w:val="xl208"/>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color w:val="000000"/>
      <w:sz w:val="20"/>
      <w:szCs w:val="20"/>
    </w:rPr>
  </w:style>
  <w:style w:type="paragraph" w:customStyle="1" w:styleId="xl209">
    <w:name w:val="xl20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color w:val="FF0000"/>
      <w:sz w:val="20"/>
      <w:szCs w:val="20"/>
    </w:rPr>
  </w:style>
  <w:style w:type="paragraph" w:customStyle="1" w:styleId="xl210">
    <w:name w:val="xl210"/>
    <w:basedOn w:val="a0"/>
    <w:rsid w:val="00331998"/>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11">
    <w:name w:val="xl211"/>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sz w:val="20"/>
      <w:szCs w:val="20"/>
    </w:rPr>
  </w:style>
  <w:style w:type="paragraph" w:customStyle="1" w:styleId="xl212">
    <w:name w:val="xl212"/>
    <w:basedOn w:val="a0"/>
    <w:rsid w:val="00331998"/>
    <w:pPr>
      <w:widowControl/>
      <w:pBdr>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13">
    <w:name w:val="xl213"/>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14">
    <w:name w:val="xl214"/>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15">
    <w:name w:val="xl215"/>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16">
    <w:name w:val="xl216"/>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217">
    <w:name w:val="xl217"/>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18">
    <w:name w:val="xl218"/>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19">
    <w:name w:val="xl21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220">
    <w:name w:val="xl220"/>
    <w:basedOn w:val="a0"/>
    <w:rsid w:val="00331998"/>
    <w:pPr>
      <w:widowControl/>
      <w:autoSpaceDE/>
      <w:autoSpaceDN/>
      <w:adjustRightInd/>
      <w:spacing w:before="100" w:beforeAutospacing="1" w:after="100" w:afterAutospacing="1"/>
      <w:jc w:val="center"/>
      <w:textAlignment w:val="top"/>
    </w:pPr>
    <w:rPr>
      <w:rFonts w:ascii="Calibri" w:eastAsia="Times New Roman" w:hAnsi="Calibri" w:cs="Calibri"/>
      <w:b/>
      <w:bCs/>
    </w:rPr>
  </w:style>
  <w:style w:type="paragraph" w:customStyle="1" w:styleId="xl221">
    <w:name w:val="xl221"/>
    <w:basedOn w:val="a0"/>
    <w:rsid w:val="00331998"/>
    <w:pPr>
      <w:widowControl/>
      <w:autoSpaceDE/>
      <w:autoSpaceDN/>
      <w:adjustRightInd/>
      <w:spacing w:before="100" w:beforeAutospacing="1" w:after="100" w:afterAutospacing="1"/>
      <w:textAlignment w:val="top"/>
    </w:pPr>
    <w:rPr>
      <w:rFonts w:eastAsia="Times New Roman"/>
      <w:b/>
      <w:bCs/>
      <w:sz w:val="20"/>
      <w:szCs w:val="20"/>
    </w:rPr>
  </w:style>
  <w:style w:type="paragraph" w:customStyle="1" w:styleId="xl222">
    <w:name w:val="xl222"/>
    <w:basedOn w:val="a0"/>
    <w:rsid w:val="00331998"/>
    <w:pPr>
      <w:widowControl/>
      <w:autoSpaceDE/>
      <w:autoSpaceDN/>
      <w:adjustRightInd/>
      <w:spacing w:before="100" w:beforeAutospacing="1" w:after="100" w:afterAutospacing="1"/>
    </w:pPr>
    <w:rPr>
      <w:rFonts w:eastAsia="Times New Roman"/>
      <w:b/>
      <w:bCs/>
      <w:i/>
      <w:iCs/>
      <w:color w:val="000000"/>
      <w:sz w:val="20"/>
      <w:szCs w:val="20"/>
    </w:rPr>
  </w:style>
  <w:style w:type="paragraph" w:customStyle="1" w:styleId="xl223">
    <w:name w:val="xl223"/>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24">
    <w:name w:val="xl224"/>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25">
    <w:name w:val="xl225"/>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26">
    <w:name w:val="xl226"/>
    <w:basedOn w:val="a0"/>
    <w:rsid w:val="00331998"/>
    <w:pPr>
      <w:widowControl/>
      <w:pBdr>
        <w:top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27">
    <w:name w:val="xl227"/>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28">
    <w:name w:val="xl228"/>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29">
    <w:name w:val="xl22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0">
    <w:name w:val="xl230"/>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31">
    <w:name w:val="xl231"/>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32">
    <w:name w:val="xl232"/>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3">
    <w:name w:val="xl233"/>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4">
    <w:name w:val="xl234"/>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35">
    <w:name w:val="xl235"/>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236">
    <w:name w:val="xl236"/>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237">
    <w:name w:val="xl23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38">
    <w:name w:val="xl238"/>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39">
    <w:name w:val="xl23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40">
    <w:name w:val="xl240"/>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41">
    <w:name w:val="xl241"/>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i/>
      <w:iCs/>
      <w:sz w:val="20"/>
      <w:szCs w:val="20"/>
    </w:rPr>
  </w:style>
  <w:style w:type="paragraph" w:customStyle="1" w:styleId="xl242">
    <w:name w:val="xl242"/>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43">
    <w:name w:val="xl24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Calibri" w:eastAsia="Times New Roman" w:hAnsi="Calibri" w:cs="Calibri"/>
      <w:i/>
      <w:iCs/>
    </w:rPr>
  </w:style>
  <w:style w:type="paragraph" w:customStyle="1" w:styleId="xl244">
    <w:name w:val="xl244"/>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45">
    <w:name w:val="xl245"/>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rPr>
  </w:style>
  <w:style w:type="paragraph" w:customStyle="1" w:styleId="xl246">
    <w:name w:val="xl246"/>
    <w:basedOn w:val="a0"/>
    <w:rsid w:val="00331998"/>
    <w:pPr>
      <w:widowControl/>
      <w:pBdr>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47">
    <w:name w:val="xl247"/>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48">
    <w:name w:val="xl248"/>
    <w:basedOn w:val="a0"/>
    <w:rsid w:val="00331998"/>
    <w:pPr>
      <w:widowControl/>
      <w:autoSpaceDE/>
      <w:autoSpaceDN/>
      <w:adjustRightInd/>
      <w:spacing w:before="100" w:beforeAutospacing="1" w:after="100" w:afterAutospacing="1"/>
      <w:textAlignment w:val="top"/>
    </w:pPr>
    <w:rPr>
      <w:rFonts w:eastAsia="Times New Roman"/>
      <w:sz w:val="20"/>
      <w:szCs w:val="20"/>
    </w:rPr>
  </w:style>
  <w:style w:type="paragraph" w:customStyle="1" w:styleId="xl249">
    <w:name w:val="xl249"/>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250">
    <w:name w:val="xl250"/>
    <w:basedOn w:val="a0"/>
    <w:rsid w:val="00331998"/>
    <w:pPr>
      <w:widowControl/>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1">
    <w:name w:val="xl251"/>
    <w:basedOn w:val="a0"/>
    <w:rsid w:val="00331998"/>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2">
    <w:name w:val="xl252"/>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3">
    <w:name w:val="xl253"/>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4">
    <w:name w:val="xl254"/>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55">
    <w:name w:val="xl255"/>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56">
    <w:name w:val="xl256"/>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57">
    <w:name w:val="xl257"/>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sz w:val="20"/>
      <w:szCs w:val="20"/>
    </w:rPr>
  </w:style>
  <w:style w:type="paragraph" w:customStyle="1" w:styleId="xl258">
    <w:name w:val="xl258"/>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59">
    <w:name w:val="xl259"/>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60">
    <w:name w:val="xl260"/>
    <w:basedOn w:val="a0"/>
    <w:rsid w:val="00331998"/>
    <w:pPr>
      <w:widowControl/>
      <w:pBdr>
        <w:left w:val="single" w:sz="4" w:space="0" w:color="000000"/>
      </w:pBdr>
      <w:autoSpaceDE/>
      <w:autoSpaceDN/>
      <w:adjustRightInd/>
      <w:spacing w:before="100" w:beforeAutospacing="1" w:after="100" w:afterAutospacing="1"/>
      <w:textAlignment w:val="top"/>
    </w:pPr>
    <w:rPr>
      <w:rFonts w:eastAsia="Times New Roman"/>
      <w:sz w:val="20"/>
      <w:szCs w:val="20"/>
    </w:rPr>
  </w:style>
  <w:style w:type="paragraph" w:customStyle="1" w:styleId="xl261">
    <w:name w:val="xl261"/>
    <w:basedOn w:val="a0"/>
    <w:rsid w:val="00331998"/>
    <w:pPr>
      <w:widowControl/>
      <w:autoSpaceDE/>
      <w:autoSpaceDN/>
      <w:adjustRightInd/>
      <w:spacing w:before="100" w:beforeAutospacing="1" w:after="100" w:afterAutospacing="1"/>
      <w:jc w:val="center"/>
      <w:textAlignment w:val="top"/>
    </w:pPr>
    <w:rPr>
      <w:rFonts w:eastAsia="Times New Roman"/>
    </w:rPr>
  </w:style>
  <w:style w:type="paragraph" w:customStyle="1" w:styleId="xl262">
    <w:name w:val="xl262"/>
    <w:basedOn w:val="a0"/>
    <w:rsid w:val="00331998"/>
    <w:pPr>
      <w:widowControl/>
      <w:autoSpaceDE/>
      <w:autoSpaceDN/>
      <w:adjustRightInd/>
      <w:spacing w:before="100" w:beforeAutospacing="1" w:after="100" w:afterAutospacing="1"/>
      <w:jc w:val="right"/>
      <w:textAlignment w:val="top"/>
    </w:pPr>
    <w:rPr>
      <w:rFonts w:eastAsia="Times New Roman"/>
      <w:sz w:val="20"/>
      <w:szCs w:val="20"/>
    </w:rPr>
  </w:style>
  <w:style w:type="paragraph" w:customStyle="1" w:styleId="xl263">
    <w:name w:val="xl263"/>
    <w:basedOn w:val="a0"/>
    <w:rsid w:val="00331998"/>
    <w:pPr>
      <w:widowControl/>
      <w:autoSpaceDE/>
      <w:autoSpaceDN/>
      <w:adjustRightInd/>
      <w:spacing w:before="100" w:beforeAutospacing="1" w:after="100" w:afterAutospacing="1"/>
      <w:jc w:val="center"/>
      <w:textAlignment w:val="center"/>
    </w:pPr>
    <w:rPr>
      <w:rFonts w:eastAsia="Times New Roman"/>
      <w:color w:val="000000"/>
      <w:sz w:val="20"/>
      <w:szCs w:val="20"/>
    </w:rPr>
  </w:style>
  <w:style w:type="paragraph" w:customStyle="1" w:styleId="xl264">
    <w:name w:val="xl264"/>
    <w:basedOn w:val="a0"/>
    <w:rsid w:val="00331998"/>
    <w:pPr>
      <w:widowControl/>
      <w:autoSpaceDE/>
      <w:autoSpaceDN/>
      <w:adjustRightInd/>
      <w:spacing w:before="100" w:beforeAutospacing="1" w:after="100" w:afterAutospacing="1"/>
      <w:jc w:val="center"/>
      <w:textAlignment w:val="top"/>
    </w:pPr>
    <w:rPr>
      <w:rFonts w:eastAsia="Times New Roman"/>
      <w:sz w:val="20"/>
      <w:szCs w:val="20"/>
    </w:rPr>
  </w:style>
  <w:style w:type="paragraph" w:customStyle="1" w:styleId="xl265">
    <w:name w:val="xl265"/>
    <w:basedOn w:val="a0"/>
    <w:rsid w:val="00331998"/>
    <w:pPr>
      <w:widowControl/>
      <w:autoSpaceDE/>
      <w:autoSpaceDN/>
      <w:adjustRightInd/>
      <w:spacing w:before="100" w:beforeAutospacing="1" w:after="100" w:afterAutospacing="1"/>
      <w:textAlignment w:val="top"/>
    </w:pPr>
    <w:rPr>
      <w:rFonts w:ascii="Calibri" w:eastAsia="Times New Roman" w:hAnsi="Calibri" w:cs="Calibri"/>
    </w:rPr>
  </w:style>
  <w:style w:type="paragraph" w:customStyle="1" w:styleId="1fb">
    <w:name w:val="Без интервала1"/>
    <w:link w:val="NoSpacingChar"/>
    <w:uiPriority w:val="99"/>
    <w:rsid w:val="003415DB"/>
    <w:pPr>
      <w:spacing w:after="0" w:line="240" w:lineRule="auto"/>
    </w:pPr>
    <w:rPr>
      <w:rFonts w:ascii="Calibri" w:eastAsia="Times New Roman" w:hAnsi="Calibri" w:cs="Times New Roman"/>
      <w:lang w:val="en-US"/>
    </w:rPr>
  </w:style>
  <w:style w:type="character" w:customStyle="1" w:styleId="NoSpacingChar">
    <w:name w:val="No Spacing Char"/>
    <w:link w:val="1fb"/>
    <w:locked/>
    <w:rsid w:val="003415DB"/>
    <w:rPr>
      <w:rFonts w:ascii="Calibri" w:eastAsia="Times New Roman" w:hAnsi="Calibri" w:cs="Times New Roman"/>
      <w:lang w:val="en-US"/>
    </w:rPr>
  </w:style>
  <w:style w:type="character" w:customStyle="1" w:styleId="aff8">
    <w:name w:val="Без интервала Знак"/>
    <w:link w:val="aff7"/>
    <w:uiPriority w:val="1"/>
    <w:rsid w:val="003415DB"/>
    <w:rPr>
      <w:rFonts w:ascii="Calibri" w:eastAsia="Times New Roman" w:hAnsi="Calibri" w:cs="Times New Roman"/>
      <w:lang w:eastAsia="ru-RU"/>
    </w:rPr>
  </w:style>
  <w:style w:type="character" w:customStyle="1" w:styleId="1fc">
    <w:name w:val="Основной текст с отступом Знак1"/>
    <w:rsid w:val="003415DB"/>
    <w:rPr>
      <w:rFonts w:ascii="Calibri" w:hAnsi="Calibri"/>
      <w:sz w:val="22"/>
      <w:szCs w:val="22"/>
    </w:rPr>
  </w:style>
  <w:style w:type="character" w:customStyle="1" w:styleId="apple-style-span">
    <w:name w:val="apple-style-span"/>
    <w:basedOn w:val="a1"/>
    <w:rsid w:val="003415DB"/>
  </w:style>
  <w:style w:type="paragraph" w:customStyle="1" w:styleId="Style36">
    <w:name w:val="Style36"/>
    <w:basedOn w:val="a0"/>
    <w:uiPriority w:val="99"/>
    <w:rsid w:val="003415DB"/>
    <w:rPr>
      <w:rFonts w:eastAsia="Times New Roman"/>
    </w:rPr>
  </w:style>
  <w:style w:type="paragraph" w:customStyle="1" w:styleId="Style37">
    <w:name w:val="Style37"/>
    <w:basedOn w:val="a0"/>
    <w:uiPriority w:val="99"/>
    <w:rsid w:val="003415DB"/>
    <w:rPr>
      <w:rFonts w:eastAsia="Times New Roman"/>
    </w:rPr>
  </w:style>
  <w:style w:type="paragraph" w:customStyle="1" w:styleId="Style40">
    <w:name w:val="Style40"/>
    <w:basedOn w:val="a0"/>
    <w:uiPriority w:val="99"/>
    <w:rsid w:val="003415DB"/>
    <w:rPr>
      <w:rFonts w:eastAsia="Times New Roman"/>
    </w:rPr>
  </w:style>
  <w:style w:type="paragraph" w:customStyle="1" w:styleId="Style57">
    <w:name w:val="Style57"/>
    <w:basedOn w:val="a0"/>
    <w:uiPriority w:val="99"/>
    <w:rsid w:val="003415DB"/>
    <w:pPr>
      <w:spacing w:line="356" w:lineRule="exact"/>
    </w:pPr>
    <w:rPr>
      <w:rFonts w:eastAsia="Times New Roman"/>
    </w:rPr>
  </w:style>
  <w:style w:type="character" w:customStyle="1" w:styleId="FontStyle67">
    <w:name w:val="Font Style67"/>
    <w:uiPriority w:val="99"/>
    <w:rsid w:val="003415DB"/>
    <w:rPr>
      <w:rFonts w:ascii="Times New Roman" w:hAnsi="Times New Roman" w:cs="Times New Roman" w:hint="default"/>
      <w:b/>
      <w:bCs w:val="0"/>
      <w:sz w:val="24"/>
    </w:rPr>
  </w:style>
  <w:style w:type="character" w:customStyle="1" w:styleId="FontStyle78">
    <w:name w:val="Font Style78"/>
    <w:uiPriority w:val="99"/>
    <w:rsid w:val="003415DB"/>
    <w:rPr>
      <w:rFonts w:ascii="Times New Roman" w:hAnsi="Times New Roman" w:cs="Times New Roman" w:hint="default"/>
      <w:b/>
      <w:bCs w:val="0"/>
      <w:sz w:val="24"/>
    </w:rPr>
  </w:style>
  <w:style w:type="character" w:customStyle="1" w:styleId="af2">
    <w:name w:val="Абзац списка Знак"/>
    <w:link w:val="af1"/>
    <w:uiPriority w:val="34"/>
    <w:locked/>
    <w:rsid w:val="003415DB"/>
    <w:rPr>
      <w:rFonts w:ascii="Calibri" w:eastAsia="Calibri" w:hAnsi="Calibri" w:cs="Times New Roman"/>
    </w:rPr>
  </w:style>
  <w:style w:type="character" w:customStyle="1" w:styleId="fontstyle01">
    <w:name w:val="fontstyle01"/>
    <w:rsid w:val="003415DB"/>
    <w:rPr>
      <w:rFonts w:ascii="Times New Roman" w:hAnsi="Times New Roman" w:cs="Times New Roman" w:hint="default"/>
      <w:b w:val="0"/>
      <w:bCs w:val="0"/>
      <w:i w:val="0"/>
      <w:iCs w:val="0"/>
      <w:color w:val="000000"/>
      <w:sz w:val="24"/>
      <w:szCs w:val="24"/>
    </w:rPr>
  </w:style>
  <w:style w:type="paragraph" w:styleId="affffd">
    <w:name w:val="caption"/>
    <w:basedOn w:val="a0"/>
    <w:next w:val="a0"/>
    <w:uiPriority w:val="35"/>
    <w:unhideWhenUsed/>
    <w:qFormat/>
    <w:rsid w:val="003415DB"/>
    <w:pPr>
      <w:widowControl/>
      <w:autoSpaceDE/>
      <w:autoSpaceDN/>
      <w:adjustRightInd/>
    </w:pPr>
    <w:rPr>
      <w:rFonts w:eastAsia="Times New Roman"/>
      <w:b/>
      <w:bCs/>
      <w:sz w:val="18"/>
      <w:szCs w:val="18"/>
    </w:rPr>
  </w:style>
  <w:style w:type="paragraph" w:styleId="2f6">
    <w:name w:val="Quote"/>
    <w:basedOn w:val="a0"/>
    <w:next w:val="a0"/>
    <w:link w:val="2f7"/>
    <w:uiPriority w:val="29"/>
    <w:qFormat/>
    <w:rsid w:val="003415DB"/>
    <w:pPr>
      <w:widowControl/>
      <w:autoSpaceDE/>
      <w:autoSpaceDN/>
      <w:adjustRightInd/>
    </w:pPr>
    <w:rPr>
      <w:rFonts w:eastAsia="Times New Roman"/>
      <w:color w:val="5A5A5A" w:themeColor="text1" w:themeTint="A5"/>
    </w:rPr>
  </w:style>
  <w:style w:type="character" w:customStyle="1" w:styleId="2f7">
    <w:name w:val="Цитата 2 Знак"/>
    <w:basedOn w:val="a1"/>
    <w:link w:val="2f6"/>
    <w:uiPriority w:val="29"/>
    <w:rsid w:val="003415DB"/>
    <w:rPr>
      <w:rFonts w:ascii="Times New Roman" w:eastAsia="Times New Roman" w:hAnsi="Times New Roman" w:cs="Times New Roman"/>
      <w:color w:val="5A5A5A" w:themeColor="text1" w:themeTint="A5"/>
      <w:sz w:val="24"/>
      <w:szCs w:val="24"/>
      <w:lang w:eastAsia="ru-RU"/>
    </w:rPr>
  </w:style>
  <w:style w:type="paragraph" w:styleId="affffe">
    <w:name w:val="Intense Quote"/>
    <w:basedOn w:val="a0"/>
    <w:next w:val="a0"/>
    <w:link w:val="afffff"/>
    <w:uiPriority w:val="30"/>
    <w:qFormat/>
    <w:rsid w:val="003415DB"/>
    <w:pPr>
      <w:widowControl/>
      <w:autoSpaceDE/>
      <w:autoSpaceDN/>
      <w:adjustRightInd/>
      <w:spacing w:before="320" w:after="480"/>
      <w:ind w:left="720" w:right="720"/>
      <w:jc w:val="center"/>
    </w:pPr>
    <w:rPr>
      <w:rFonts w:asciiTheme="majorHAnsi" w:eastAsiaTheme="majorEastAsia" w:hAnsiTheme="majorHAnsi" w:cstheme="majorBidi"/>
      <w:i/>
      <w:iCs/>
      <w:sz w:val="20"/>
      <w:szCs w:val="20"/>
    </w:rPr>
  </w:style>
  <w:style w:type="character" w:customStyle="1" w:styleId="afffff">
    <w:name w:val="Выделенная цитата Знак"/>
    <w:basedOn w:val="a1"/>
    <w:link w:val="affffe"/>
    <w:uiPriority w:val="30"/>
    <w:rsid w:val="003415DB"/>
    <w:rPr>
      <w:rFonts w:asciiTheme="majorHAnsi" w:eastAsiaTheme="majorEastAsia" w:hAnsiTheme="majorHAnsi" w:cstheme="majorBidi"/>
      <w:i/>
      <w:iCs/>
      <w:sz w:val="20"/>
      <w:szCs w:val="20"/>
      <w:lang w:eastAsia="ru-RU"/>
    </w:rPr>
  </w:style>
  <w:style w:type="character" w:styleId="afffff0">
    <w:name w:val="Subtle Emphasis"/>
    <w:uiPriority w:val="19"/>
    <w:qFormat/>
    <w:rsid w:val="003415DB"/>
    <w:rPr>
      <w:i/>
      <w:iCs/>
      <w:color w:val="5A5A5A" w:themeColor="text1" w:themeTint="A5"/>
    </w:rPr>
  </w:style>
  <w:style w:type="character" w:styleId="afffff1">
    <w:name w:val="Intense Emphasis"/>
    <w:uiPriority w:val="21"/>
    <w:qFormat/>
    <w:rsid w:val="003415DB"/>
    <w:rPr>
      <w:b/>
      <w:bCs/>
      <w:i/>
      <w:iCs/>
      <w:color w:val="auto"/>
      <w:u w:val="single"/>
    </w:rPr>
  </w:style>
  <w:style w:type="character" w:styleId="afffff2">
    <w:name w:val="Subtle Reference"/>
    <w:uiPriority w:val="31"/>
    <w:qFormat/>
    <w:rsid w:val="003415DB"/>
    <w:rPr>
      <w:smallCaps/>
    </w:rPr>
  </w:style>
  <w:style w:type="character" w:styleId="afffff3">
    <w:name w:val="Intense Reference"/>
    <w:uiPriority w:val="32"/>
    <w:qFormat/>
    <w:rsid w:val="003415DB"/>
    <w:rPr>
      <w:b/>
      <w:bCs/>
      <w:smallCaps/>
      <w:color w:val="auto"/>
    </w:rPr>
  </w:style>
  <w:style w:type="character" w:styleId="afffff4">
    <w:name w:val="Book Title"/>
    <w:uiPriority w:val="33"/>
    <w:qFormat/>
    <w:rsid w:val="003415DB"/>
    <w:rPr>
      <w:rFonts w:asciiTheme="majorHAnsi" w:eastAsiaTheme="majorEastAsia" w:hAnsiTheme="majorHAnsi" w:cstheme="majorBidi"/>
      <w:b/>
      <w:bCs/>
      <w:smallCaps/>
      <w:color w:val="auto"/>
      <w:u w:val="single"/>
    </w:rPr>
  </w:style>
  <w:style w:type="paragraph" w:customStyle="1" w:styleId="afffff5">
    <w:name w:val="Заголовок А"/>
    <w:link w:val="afffff6"/>
    <w:rsid w:val="003415DB"/>
    <w:pPr>
      <w:spacing w:after="120" w:line="240" w:lineRule="auto"/>
      <w:ind w:firstLine="709"/>
      <w:jc w:val="both"/>
    </w:pPr>
    <w:rPr>
      <w:rFonts w:ascii="Times New Roman" w:eastAsia="Times New Roman" w:hAnsi="Times New Roman" w:cs="Times New Roman"/>
      <w:b/>
      <w:sz w:val="24"/>
      <w:szCs w:val="24"/>
      <w:lang w:eastAsia="ru-RU"/>
    </w:rPr>
  </w:style>
  <w:style w:type="character" w:customStyle="1" w:styleId="afffff6">
    <w:name w:val="Заголовок А Знак"/>
    <w:link w:val="afffff5"/>
    <w:rsid w:val="003415DB"/>
    <w:rPr>
      <w:rFonts w:ascii="Times New Roman" w:eastAsia="Times New Roman" w:hAnsi="Times New Roman" w:cs="Times New Roman"/>
      <w:b/>
      <w:sz w:val="24"/>
      <w:szCs w:val="24"/>
      <w:lang w:eastAsia="ru-RU"/>
    </w:rPr>
  </w:style>
  <w:style w:type="paragraph" w:customStyle="1" w:styleId="printj">
    <w:name w:val="printj"/>
    <w:basedOn w:val="a0"/>
    <w:rsid w:val="003415DB"/>
    <w:pPr>
      <w:widowControl/>
      <w:autoSpaceDE/>
      <w:autoSpaceDN/>
      <w:adjustRightInd/>
      <w:spacing w:before="144" w:after="288"/>
      <w:jc w:val="both"/>
    </w:pPr>
    <w:rPr>
      <w:rFonts w:eastAsia="Times New Roman"/>
    </w:rPr>
  </w:style>
  <w:style w:type="paragraph" w:styleId="afffff7">
    <w:name w:val="annotation text"/>
    <w:basedOn w:val="a0"/>
    <w:link w:val="afffff8"/>
    <w:unhideWhenUsed/>
    <w:rsid w:val="008422A3"/>
    <w:pPr>
      <w:widowControl/>
      <w:autoSpaceDE/>
      <w:autoSpaceDN/>
      <w:adjustRightInd/>
      <w:spacing w:after="200"/>
    </w:pPr>
    <w:rPr>
      <w:rFonts w:asciiTheme="minorHAnsi" w:hAnsiTheme="minorHAnsi" w:cstheme="minorBidi"/>
      <w:sz w:val="20"/>
      <w:szCs w:val="20"/>
    </w:rPr>
  </w:style>
  <w:style w:type="character" w:customStyle="1" w:styleId="afffff8">
    <w:name w:val="Текст примечания Знак"/>
    <w:basedOn w:val="a1"/>
    <w:link w:val="afffff7"/>
    <w:rsid w:val="008422A3"/>
    <w:rPr>
      <w:rFonts w:eastAsiaTheme="minorEastAsia"/>
      <w:sz w:val="20"/>
      <w:szCs w:val="20"/>
      <w:lang w:eastAsia="ru-RU"/>
    </w:rPr>
  </w:style>
  <w:style w:type="paragraph" w:styleId="afffff9">
    <w:name w:val="annotation subject"/>
    <w:basedOn w:val="afffff7"/>
    <w:next w:val="afffff7"/>
    <w:link w:val="afffffa"/>
    <w:unhideWhenUsed/>
    <w:rsid w:val="008422A3"/>
    <w:rPr>
      <w:b/>
      <w:bCs/>
    </w:rPr>
  </w:style>
  <w:style w:type="character" w:customStyle="1" w:styleId="afffffa">
    <w:name w:val="Тема примечания Знак"/>
    <w:basedOn w:val="afffff8"/>
    <w:link w:val="afffff9"/>
    <w:rsid w:val="008422A3"/>
    <w:rPr>
      <w:rFonts w:eastAsiaTheme="minorEastAsia"/>
      <w:b/>
      <w:bCs/>
      <w:sz w:val="20"/>
      <w:szCs w:val="20"/>
      <w:lang w:eastAsia="ru-RU"/>
    </w:rPr>
  </w:style>
  <w:style w:type="paragraph" w:customStyle="1" w:styleId="1fd">
    <w:name w:val="Текст сноски1"/>
    <w:basedOn w:val="a0"/>
    <w:next w:val="afff7"/>
    <w:uiPriority w:val="99"/>
    <w:rsid w:val="008422A3"/>
    <w:pPr>
      <w:widowControl/>
      <w:autoSpaceDE/>
      <w:autoSpaceDN/>
      <w:adjustRightInd/>
    </w:pPr>
    <w:rPr>
      <w:rFonts w:asciiTheme="minorHAnsi" w:hAnsiTheme="minorHAnsi" w:cstheme="minorBidi"/>
      <w:sz w:val="20"/>
      <w:szCs w:val="20"/>
    </w:rPr>
  </w:style>
  <w:style w:type="character" w:styleId="afffffb">
    <w:name w:val="annotation reference"/>
    <w:basedOn w:val="a1"/>
    <w:link w:val="1fe"/>
    <w:unhideWhenUsed/>
    <w:rsid w:val="008422A3"/>
    <w:rPr>
      <w:sz w:val="16"/>
      <w:szCs w:val="16"/>
    </w:rPr>
  </w:style>
  <w:style w:type="character" w:customStyle="1" w:styleId="1ff">
    <w:name w:val="Текст сноски Знак1"/>
    <w:basedOn w:val="a1"/>
    <w:uiPriority w:val="99"/>
    <w:locked/>
    <w:rsid w:val="008422A3"/>
    <w:rPr>
      <w:rFonts w:eastAsiaTheme="minorEastAsia"/>
      <w:sz w:val="20"/>
      <w:szCs w:val="20"/>
      <w:lang w:eastAsia="ru-RU"/>
    </w:rPr>
  </w:style>
  <w:style w:type="paragraph" w:styleId="afffffc">
    <w:name w:val="Document Map"/>
    <w:basedOn w:val="a0"/>
    <w:link w:val="afffffd"/>
    <w:semiHidden/>
    <w:rsid w:val="006C6BB1"/>
    <w:pPr>
      <w:widowControl/>
      <w:shd w:val="clear" w:color="auto" w:fill="000080"/>
      <w:autoSpaceDE/>
      <w:autoSpaceDN/>
      <w:adjustRightInd/>
    </w:pPr>
    <w:rPr>
      <w:rFonts w:ascii="Tahoma" w:eastAsia="Times New Roman" w:hAnsi="Tahoma" w:cs="Tahoma"/>
      <w:sz w:val="20"/>
      <w:szCs w:val="20"/>
    </w:rPr>
  </w:style>
  <w:style w:type="character" w:customStyle="1" w:styleId="afffffd">
    <w:name w:val="Схема документа Знак"/>
    <w:basedOn w:val="a1"/>
    <w:link w:val="afffffc"/>
    <w:semiHidden/>
    <w:rsid w:val="006C6BB1"/>
    <w:rPr>
      <w:rFonts w:ascii="Tahoma" w:eastAsia="Times New Roman" w:hAnsi="Tahoma" w:cs="Tahoma"/>
      <w:sz w:val="20"/>
      <w:szCs w:val="20"/>
      <w:shd w:val="clear" w:color="auto" w:fill="000080"/>
      <w:lang w:eastAsia="ru-RU"/>
    </w:rPr>
  </w:style>
  <w:style w:type="paragraph" w:customStyle="1" w:styleId="Style33">
    <w:name w:val="Style33"/>
    <w:basedOn w:val="a0"/>
    <w:uiPriority w:val="99"/>
    <w:rsid w:val="006C6BB1"/>
    <w:rPr>
      <w:rFonts w:eastAsia="Times New Roman"/>
    </w:rPr>
  </w:style>
  <w:style w:type="paragraph" w:customStyle="1" w:styleId="Style25">
    <w:name w:val="Style25"/>
    <w:basedOn w:val="a0"/>
    <w:uiPriority w:val="99"/>
    <w:rsid w:val="006C6BB1"/>
    <w:rPr>
      <w:rFonts w:eastAsia="Times New Roman"/>
    </w:rPr>
  </w:style>
  <w:style w:type="character" w:customStyle="1" w:styleId="FontStyle79">
    <w:name w:val="Font Style79"/>
    <w:uiPriority w:val="99"/>
    <w:rsid w:val="006C6BB1"/>
    <w:rPr>
      <w:rFonts w:ascii="Times New Roman" w:hAnsi="Times New Roman" w:cs="Times New Roman" w:hint="default"/>
      <w:b/>
      <w:bCs w:val="0"/>
      <w:sz w:val="10"/>
    </w:rPr>
  </w:style>
  <w:style w:type="character" w:customStyle="1" w:styleId="FontStyle82">
    <w:name w:val="Font Style82"/>
    <w:uiPriority w:val="99"/>
    <w:rsid w:val="006C6BB1"/>
    <w:rPr>
      <w:rFonts w:ascii="Times New Roman" w:hAnsi="Times New Roman" w:cs="Times New Roman" w:hint="default"/>
      <w:sz w:val="24"/>
    </w:rPr>
  </w:style>
  <w:style w:type="table" w:styleId="-1">
    <w:name w:val="Table Web 1"/>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2"/>
    <w:rsid w:val="006C6BB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
    <w:name w:val="Знак Знак Знак Знак"/>
    <w:basedOn w:val="a0"/>
    <w:rsid w:val="005D1420"/>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102">
    <w:name w:val="10"/>
    <w:basedOn w:val="a0"/>
    <w:next w:val="af3"/>
    <w:qFormat/>
    <w:rsid w:val="005D1420"/>
    <w:pPr>
      <w:widowControl/>
      <w:autoSpaceDE/>
      <w:autoSpaceDN/>
      <w:adjustRightInd/>
      <w:jc w:val="center"/>
    </w:pPr>
    <w:rPr>
      <w:rFonts w:eastAsia="Times New Roman"/>
      <w:b/>
      <w:bCs/>
      <w:lang w:val="x-none" w:eastAsia="x-none"/>
    </w:rPr>
  </w:style>
  <w:style w:type="paragraph" w:customStyle="1" w:styleId="123">
    <w:name w:val="Знак Знак Знак Знак12"/>
    <w:basedOn w:val="a0"/>
    <w:rsid w:val="005D1420"/>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57">
    <w:name w:val="Сетка таблицы5"/>
    <w:basedOn w:val="a2"/>
    <w:next w:val="af6"/>
    <w:rsid w:val="005D142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66">
    <w:name w:val="xl266"/>
    <w:basedOn w:val="a0"/>
    <w:rsid w:val="005D1420"/>
    <w:pPr>
      <w:widowControl/>
      <w:autoSpaceDE/>
      <w:autoSpaceDN/>
      <w:adjustRightInd/>
      <w:spacing w:before="100" w:beforeAutospacing="1" w:after="100" w:afterAutospacing="1"/>
    </w:pPr>
    <w:rPr>
      <w:rFonts w:ascii="Calibri" w:eastAsia="Times New Roman" w:hAnsi="Calibri" w:cs="Calibri"/>
      <w:color w:val="000000"/>
      <w:sz w:val="22"/>
      <w:szCs w:val="22"/>
    </w:rPr>
  </w:style>
  <w:style w:type="paragraph" w:customStyle="1" w:styleId="xl267">
    <w:name w:val="xl267"/>
    <w:basedOn w:val="a0"/>
    <w:rsid w:val="005D1420"/>
    <w:pPr>
      <w:widowControl/>
      <w:autoSpaceDE/>
      <w:autoSpaceDN/>
      <w:adjustRightInd/>
      <w:spacing w:before="100" w:beforeAutospacing="1" w:after="100" w:afterAutospacing="1"/>
    </w:pPr>
    <w:rPr>
      <w:rFonts w:ascii="Calibri" w:eastAsia="Times New Roman" w:hAnsi="Calibri" w:cs="Calibri"/>
      <w:color w:val="000000"/>
      <w:sz w:val="22"/>
      <w:szCs w:val="22"/>
    </w:rPr>
  </w:style>
  <w:style w:type="paragraph" w:customStyle="1" w:styleId="xl268">
    <w:name w:val="xl268"/>
    <w:basedOn w:val="a0"/>
    <w:rsid w:val="005D1420"/>
    <w:pPr>
      <w:widowControl/>
      <w:autoSpaceDE/>
      <w:autoSpaceDN/>
      <w:adjustRightInd/>
      <w:spacing w:before="100" w:beforeAutospacing="1" w:after="100" w:afterAutospacing="1"/>
    </w:pPr>
    <w:rPr>
      <w:rFonts w:eastAsia="Times New Roman"/>
      <w:i/>
      <w:iCs/>
      <w:color w:val="000000"/>
    </w:rPr>
  </w:style>
  <w:style w:type="paragraph" w:customStyle="1" w:styleId="xl269">
    <w:name w:val="xl269"/>
    <w:basedOn w:val="a0"/>
    <w:rsid w:val="005D1420"/>
    <w:pPr>
      <w:widowControl/>
      <w:autoSpaceDE/>
      <w:autoSpaceDN/>
      <w:adjustRightInd/>
      <w:spacing w:before="100" w:beforeAutospacing="1" w:after="100" w:afterAutospacing="1"/>
    </w:pPr>
    <w:rPr>
      <w:rFonts w:eastAsia="Times New Roman"/>
    </w:rPr>
  </w:style>
  <w:style w:type="paragraph" w:customStyle="1" w:styleId="xl270">
    <w:name w:val="xl270"/>
    <w:basedOn w:val="a0"/>
    <w:rsid w:val="005D1420"/>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71">
    <w:name w:val="xl271"/>
    <w:basedOn w:val="a0"/>
    <w:rsid w:val="005D1420"/>
    <w:pPr>
      <w:widowControl/>
      <w:pBdr>
        <w:top w:val="single" w:sz="4" w:space="0" w:color="000000"/>
        <w:right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272">
    <w:name w:val="xl272"/>
    <w:basedOn w:val="a0"/>
    <w:rsid w:val="005D1420"/>
    <w:pPr>
      <w:widowControl/>
      <w:pBdr>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rPr>
  </w:style>
  <w:style w:type="paragraph" w:customStyle="1" w:styleId="xl273">
    <w:name w:val="xl273"/>
    <w:basedOn w:val="a0"/>
    <w:rsid w:val="005D1420"/>
    <w:pPr>
      <w:widowControl/>
      <w:pBdr>
        <w:bottom w:val="single" w:sz="4" w:space="0" w:color="000000"/>
        <w:right w:val="single" w:sz="4" w:space="0" w:color="000000"/>
      </w:pBdr>
      <w:autoSpaceDE/>
      <w:autoSpaceDN/>
      <w:adjustRightInd/>
      <w:spacing w:before="100" w:beforeAutospacing="1" w:after="100" w:afterAutospacing="1"/>
      <w:jc w:val="center"/>
    </w:pPr>
    <w:rPr>
      <w:rFonts w:eastAsia="Times New Roman"/>
      <w:b/>
      <w:bCs/>
      <w:color w:val="000000"/>
    </w:rPr>
  </w:style>
  <w:style w:type="paragraph" w:customStyle="1" w:styleId="xl274">
    <w:name w:val="xl274"/>
    <w:basedOn w:val="a0"/>
    <w:rsid w:val="005D1420"/>
    <w:pPr>
      <w:widowControl/>
      <w:autoSpaceDE/>
      <w:autoSpaceDN/>
      <w:adjustRightInd/>
      <w:spacing w:before="100" w:beforeAutospacing="1" w:after="100" w:afterAutospacing="1"/>
    </w:pPr>
    <w:rPr>
      <w:rFonts w:eastAsia="Times New Roman"/>
    </w:rPr>
  </w:style>
  <w:style w:type="character" w:customStyle="1" w:styleId="doccaption">
    <w:name w:val="doccaption"/>
    <w:basedOn w:val="a1"/>
    <w:rsid w:val="005D1420"/>
  </w:style>
  <w:style w:type="paragraph" w:customStyle="1" w:styleId="2f8">
    <w:name w:val="Обычный2"/>
    <w:rsid w:val="005D1420"/>
    <w:pPr>
      <w:snapToGrid w:val="0"/>
      <w:spacing w:after="0" w:line="240" w:lineRule="auto"/>
    </w:pPr>
    <w:rPr>
      <w:rFonts w:ascii="Arial" w:eastAsia="Calibri" w:hAnsi="Arial" w:cs="Arial"/>
      <w:sz w:val="18"/>
      <w:szCs w:val="18"/>
      <w:lang w:eastAsia="ru-RU"/>
    </w:rPr>
  </w:style>
  <w:style w:type="paragraph" w:customStyle="1" w:styleId="4c">
    <w:name w:val="Основной текст4"/>
    <w:basedOn w:val="a0"/>
    <w:rsid w:val="005D1420"/>
    <w:pPr>
      <w:shd w:val="clear" w:color="auto" w:fill="FFFFFF"/>
      <w:autoSpaceDE/>
      <w:autoSpaceDN/>
      <w:adjustRightInd/>
      <w:spacing w:after="60" w:line="0" w:lineRule="atLeast"/>
      <w:ind w:hanging="1980"/>
      <w:jc w:val="center"/>
    </w:pPr>
    <w:rPr>
      <w:rFonts w:eastAsia="Times New Roman"/>
      <w:sz w:val="20"/>
      <w:szCs w:val="20"/>
      <w:lang w:val="x-none" w:eastAsia="x-none"/>
    </w:rPr>
  </w:style>
  <w:style w:type="paragraph" w:customStyle="1" w:styleId="95">
    <w:name w:val="9"/>
    <w:basedOn w:val="a0"/>
    <w:next w:val="af3"/>
    <w:qFormat/>
    <w:rsid w:val="00CB0EAD"/>
    <w:pPr>
      <w:widowControl/>
      <w:autoSpaceDE/>
      <w:autoSpaceDN/>
      <w:adjustRightInd/>
      <w:jc w:val="center"/>
    </w:pPr>
    <w:rPr>
      <w:rFonts w:eastAsia="Times New Roman"/>
      <w:b/>
      <w:bCs/>
      <w:lang w:val="x-none" w:eastAsia="x-none"/>
    </w:rPr>
  </w:style>
  <w:style w:type="paragraph" w:customStyle="1" w:styleId="xl275">
    <w:name w:val="xl275"/>
    <w:basedOn w:val="a0"/>
    <w:rsid w:val="00F92DC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76">
    <w:name w:val="xl276"/>
    <w:basedOn w:val="a0"/>
    <w:rsid w:val="00F92DC0"/>
    <w:pPr>
      <w:widowControl/>
      <w:autoSpaceDE/>
      <w:autoSpaceDN/>
      <w:adjustRightInd/>
      <w:spacing w:before="100" w:beforeAutospacing="1" w:after="100" w:afterAutospacing="1"/>
      <w:jc w:val="center"/>
    </w:pPr>
    <w:rPr>
      <w:rFonts w:eastAsia="Times New Roman"/>
      <w:i/>
      <w:iCs/>
    </w:rPr>
  </w:style>
  <w:style w:type="paragraph" w:customStyle="1" w:styleId="xl277">
    <w:name w:val="xl277"/>
    <w:basedOn w:val="a0"/>
    <w:rsid w:val="00F92DC0"/>
    <w:pPr>
      <w:widowControl/>
      <w:pBdr>
        <w:top w:val="single" w:sz="4" w:space="0" w:color="000000"/>
        <w:left w:val="single" w:sz="4" w:space="0" w:color="000000"/>
      </w:pBdr>
      <w:autoSpaceDE/>
      <w:autoSpaceDN/>
      <w:adjustRightInd/>
      <w:spacing w:before="100" w:beforeAutospacing="1" w:after="100" w:afterAutospacing="1"/>
      <w:jc w:val="center"/>
    </w:pPr>
    <w:rPr>
      <w:rFonts w:eastAsia="Times New Roman"/>
      <w:i/>
      <w:iCs/>
      <w:color w:val="000000"/>
    </w:rPr>
  </w:style>
  <w:style w:type="paragraph" w:customStyle="1" w:styleId="xl278">
    <w:name w:val="xl278"/>
    <w:basedOn w:val="a0"/>
    <w:rsid w:val="00F92DC0"/>
    <w:pPr>
      <w:widowControl/>
      <w:autoSpaceDE/>
      <w:autoSpaceDN/>
      <w:adjustRightInd/>
      <w:spacing w:before="100" w:beforeAutospacing="1" w:after="100" w:afterAutospacing="1"/>
      <w:jc w:val="right"/>
    </w:pPr>
    <w:rPr>
      <w:rFonts w:eastAsia="Times New Roman"/>
      <w:color w:val="000000"/>
    </w:rPr>
  </w:style>
  <w:style w:type="paragraph" w:customStyle="1" w:styleId="xl279">
    <w:name w:val="xl279"/>
    <w:basedOn w:val="a0"/>
    <w:rsid w:val="00F92DC0"/>
    <w:pPr>
      <w:widowControl/>
      <w:autoSpaceDE/>
      <w:autoSpaceDN/>
      <w:adjustRightInd/>
      <w:spacing w:before="100" w:beforeAutospacing="1" w:after="100" w:afterAutospacing="1"/>
      <w:jc w:val="center"/>
    </w:pPr>
    <w:rPr>
      <w:rFonts w:eastAsia="Times New Roman"/>
      <w:color w:val="000000"/>
    </w:rPr>
  </w:style>
  <w:style w:type="paragraph" w:customStyle="1" w:styleId="xl280">
    <w:name w:val="xl280"/>
    <w:basedOn w:val="a0"/>
    <w:rsid w:val="00F92DC0"/>
    <w:pPr>
      <w:widowControl/>
      <w:autoSpaceDE/>
      <w:autoSpaceDN/>
      <w:adjustRightInd/>
      <w:spacing w:before="100" w:beforeAutospacing="1" w:after="100" w:afterAutospacing="1"/>
      <w:jc w:val="center"/>
    </w:pPr>
    <w:rPr>
      <w:rFonts w:eastAsia="Times New Roman"/>
    </w:rPr>
  </w:style>
  <w:style w:type="paragraph" w:customStyle="1" w:styleId="xl281">
    <w:name w:val="xl281"/>
    <w:basedOn w:val="a0"/>
    <w:rsid w:val="00F92DC0"/>
    <w:pPr>
      <w:widowControl/>
      <w:autoSpaceDE/>
      <w:autoSpaceDN/>
      <w:adjustRightInd/>
      <w:spacing w:before="100" w:beforeAutospacing="1" w:after="100" w:afterAutospacing="1"/>
      <w:jc w:val="center"/>
      <w:textAlignment w:val="center"/>
    </w:pPr>
    <w:rPr>
      <w:rFonts w:eastAsia="Times New Roman"/>
    </w:rPr>
  </w:style>
  <w:style w:type="paragraph" w:customStyle="1" w:styleId="xl282">
    <w:name w:val="xl282"/>
    <w:basedOn w:val="a0"/>
    <w:rsid w:val="00F92DC0"/>
    <w:pPr>
      <w:widowControl/>
      <w:autoSpaceDE/>
      <w:autoSpaceDN/>
      <w:adjustRightInd/>
      <w:spacing w:before="100" w:beforeAutospacing="1" w:after="100" w:afterAutospacing="1"/>
    </w:pPr>
    <w:rPr>
      <w:rFonts w:eastAsia="Times New Roman"/>
    </w:rPr>
  </w:style>
  <w:style w:type="character" w:customStyle="1" w:styleId="1ff0">
    <w:name w:val="Заголовок Знак1"/>
    <w:basedOn w:val="a1"/>
    <w:uiPriority w:val="10"/>
    <w:rsid w:val="00B127BB"/>
    <w:rPr>
      <w:rFonts w:ascii="Times New Roman" w:eastAsia="Times New Roman" w:hAnsi="Times New Roman" w:cs="Times New Roman"/>
      <w:b/>
      <w:bCs/>
      <w:sz w:val="24"/>
      <w:szCs w:val="24"/>
      <w:lang w:val="x-none" w:eastAsia="x-none"/>
    </w:rPr>
  </w:style>
  <w:style w:type="table" w:customStyle="1" w:styleId="6b">
    <w:name w:val="Сетка таблицы6"/>
    <w:basedOn w:val="a2"/>
    <w:next w:val="af6"/>
    <w:rsid w:val="00F8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
    <w:name w:val="8"/>
    <w:basedOn w:val="a0"/>
    <w:next w:val="a6"/>
    <w:uiPriority w:val="99"/>
    <w:unhideWhenUsed/>
    <w:rsid w:val="00F87E19"/>
    <w:pPr>
      <w:widowControl/>
      <w:autoSpaceDE/>
      <w:autoSpaceDN/>
      <w:adjustRightInd/>
      <w:spacing w:before="100" w:beforeAutospacing="1" w:after="100" w:afterAutospacing="1"/>
    </w:pPr>
    <w:rPr>
      <w:rFonts w:eastAsia="Times New Roman"/>
      <w:color w:val="000000"/>
    </w:rPr>
  </w:style>
  <w:style w:type="paragraph" w:customStyle="1" w:styleId="righpt">
    <w:name w:val="righpt"/>
    <w:basedOn w:val="a0"/>
    <w:rsid w:val="00F87E19"/>
    <w:pPr>
      <w:widowControl/>
      <w:autoSpaceDE/>
      <w:autoSpaceDN/>
      <w:adjustRightInd/>
      <w:spacing w:before="100" w:beforeAutospacing="1" w:after="100" w:afterAutospacing="1"/>
    </w:pPr>
    <w:rPr>
      <w:rFonts w:eastAsia="Times New Roman"/>
    </w:rPr>
  </w:style>
  <w:style w:type="paragraph" w:customStyle="1" w:styleId="cenpt">
    <w:name w:val="cenpt"/>
    <w:basedOn w:val="a0"/>
    <w:rsid w:val="00F87E19"/>
    <w:pPr>
      <w:widowControl/>
      <w:autoSpaceDE/>
      <w:autoSpaceDN/>
      <w:adjustRightInd/>
      <w:spacing w:before="100" w:beforeAutospacing="1" w:after="100" w:afterAutospacing="1"/>
    </w:pPr>
    <w:rPr>
      <w:rFonts w:eastAsia="Times New Roman"/>
    </w:rPr>
  </w:style>
  <w:style w:type="paragraph" w:customStyle="1" w:styleId="justppt">
    <w:name w:val="justppt"/>
    <w:basedOn w:val="a0"/>
    <w:rsid w:val="00F87E19"/>
    <w:pPr>
      <w:widowControl/>
      <w:autoSpaceDE/>
      <w:autoSpaceDN/>
      <w:adjustRightInd/>
      <w:spacing w:before="100" w:beforeAutospacing="1" w:after="100" w:afterAutospacing="1"/>
    </w:pPr>
    <w:rPr>
      <w:rFonts w:eastAsia="Times New Roman"/>
    </w:rPr>
  </w:style>
  <w:style w:type="paragraph" w:customStyle="1" w:styleId="simpleftp">
    <w:name w:val="simpleftp"/>
    <w:basedOn w:val="a0"/>
    <w:rsid w:val="00F87E19"/>
    <w:pPr>
      <w:widowControl/>
      <w:autoSpaceDE/>
      <w:autoSpaceDN/>
      <w:adjustRightInd/>
      <w:spacing w:before="100" w:beforeAutospacing="1" w:after="100" w:afterAutospacing="1"/>
    </w:pPr>
    <w:rPr>
      <w:rFonts w:eastAsia="Times New Roman"/>
    </w:rPr>
  </w:style>
  <w:style w:type="paragraph" w:customStyle="1" w:styleId="1KGK9">
    <w:name w:val="1KG=K9"/>
    <w:rsid w:val="00F87E19"/>
    <w:pPr>
      <w:spacing w:after="0" w:line="240" w:lineRule="auto"/>
    </w:pPr>
    <w:rPr>
      <w:rFonts w:ascii="Arial" w:eastAsia="Times New Roman" w:hAnsi="Arial" w:cs="Arial"/>
      <w:sz w:val="24"/>
      <w:szCs w:val="24"/>
      <w:lang w:val="en-AU"/>
    </w:rPr>
  </w:style>
  <w:style w:type="paragraph" w:customStyle="1" w:styleId="1KGK93">
    <w:name w:val="1KG=K93"/>
    <w:rsid w:val="00F87E19"/>
    <w:pPr>
      <w:spacing w:after="0" w:line="240" w:lineRule="auto"/>
    </w:pPr>
    <w:rPr>
      <w:rFonts w:ascii="Arial" w:eastAsia="Times New Roman" w:hAnsi="Arial" w:cs="Arial"/>
      <w:sz w:val="24"/>
      <w:szCs w:val="24"/>
      <w:lang w:val="en-AU"/>
    </w:rPr>
  </w:style>
  <w:style w:type="table" w:customStyle="1" w:styleId="311">
    <w:name w:val="Сетка таблицы31"/>
    <w:basedOn w:val="a2"/>
    <w:next w:val="af6"/>
    <w:rsid w:val="00FE652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6">
    <w:name w:val="7"/>
    <w:basedOn w:val="a0"/>
    <w:next w:val="af3"/>
    <w:qFormat/>
    <w:rsid w:val="00164F24"/>
    <w:pPr>
      <w:widowControl/>
      <w:autoSpaceDE/>
      <w:autoSpaceDN/>
      <w:adjustRightInd/>
      <w:jc w:val="center"/>
    </w:pPr>
    <w:rPr>
      <w:rFonts w:eastAsia="Times New Roman"/>
      <w:b/>
      <w:bCs/>
      <w:lang w:val="x-none" w:eastAsia="x-none"/>
    </w:rPr>
  </w:style>
  <w:style w:type="table" w:customStyle="1" w:styleId="124">
    <w:name w:val="Сетка таблицы12"/>
    <w:basedOn w:val="a2"/>
    <w:next w:val="af6"/>
    <w:uiPriority w:val="39"/>
    <w:rsid w:val="00FE65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next w:val="af6"/>
    <w:uiPriority w:val="59"/>
    <w:rsid w:val="00FE652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61">
    <w:name w:val="Font Style61"/>
    <w:rsid w:val="00FE6524"/>
    <w:rPr>
      <w:rFonts w:ascii="Times New Roman" w:hAnsi="Times New Roman" w:cs="Times New Roman"/>
      <w:b/>
      <w:bCs/>
      <w:spacing w:val="10"/>
      <w:sz w:val="22"/>
      <w:szCs w:val="22"/>
    </w:rPr>
  </w:style>
  <w:style w:type="paragraph" w:customStyle="1" w:styleId="s3">
    <w:name w:val="s_3"/>
    <w:basedOn w:val="a0"/>
    <w:rsid w:val="00FE6524"/>
    <w:pPr>
      <w:widowControl/>
      <w:autoSpaceDE/>
      <w:autoSpaceDN/>
      <w:adjustRightInd/>
      <w:spacing w:before="100" w:beforeAutospacing="1" w:after="100" w:afterAutospacing="1"/>
    </w:pPr>
    <w:rPr>
      <w:rFonts w:eastAsia="Times New Roman"/>
    </w:rPr>
  </w:style>
  <w:style w:type="paragraph" w:customStyle="1" w:styleId="1ff1">
    <w:name w:val="Знак1"/>
    <w:basedOn w:val="a0"/>
    <w:rsid w:val="00256E2E"/>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77">
    <w:name w:val="Сетка таблицы7"/>
    <w:basedOn w:val="a2"/>
    <w:next w:val="af6"/>
    <w:uiPriority w:val="59"/>
    <w:rsid w:val="00256E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0"/>
    <w:rsid w:val="00256E2E"/>
    <w:pPr>
      <w:widowControl/>
      <w:autoSpaceDE/>
      <w:autoSpaceDN/>
      <w:adjustRightInd/>
      <w:spacing w:before="100" w:beforeAutospacing="1" w:after="100" w:afterAutospacing="1"/>
    </w:pPr>
    <w:rPr>
      <w:rFonts w:eastAsia="Times New Roman"/>
    </w:rPr>
  </w:style>
  <w:style w:type="paragraph" w:customStyle="1" w:styleId="empty">
    <w:name w:val="empty"/>
    <w:basedOn w:val="a0"/>
    <w:rsid w:val="00256E2E"/>
    <w:pPr>
      <w:widowControl/>
      <w:autoSpaceDE/>
      <w:autoSpaceDN/>
      <w:adjustRightInd/>
      <w:spacing w:before="100" w:beforeAutospacing="1" w:after="100" w:afterAutospacing="1"/>
    </w:pPr>
    <w:rPr>
      <w:rFonts w:eastAsia="Times New Roman"/>
    </w:rPr>
  </w:style>
  <w:style w:type="table" w:customStyle="1" w:styleId="87">
    <w:name w:val="Сетка таблицы8"/>
    <w:basedOn w:val="a2"/>
    <w:next w:val="af6"/>
    <w:rsid w:val="00164F2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nformattext">
    <w:name w:val="unformattext"/>
    <w:basedOn w:val="a0"/>
    <w:uiPriority w:val="99"/>
    <w:rsid w:val="00FE5AB2"/>
    <w:pPr>
      <w:widowControl/>
      <w:autoSpaceDE/>
      <w:autoSpaceDN/>
      <w:adjustRightInd/>
      <w:spacing w:before="100" w:beforeAutospacing="1" w:after="100" w:afterAutospacing="1"/>
    </w:pPr>
    <w:rPr>
      <w:rFonts w:eastAsia="Times New Roman"/>
    </w:rPr>
  </w:style>
  <w:style w:type="paragraph" w:customStyle="1" w:styleId="headertext">
    <w:name w:val="headertext"/>
    <w:basedOn w:val="a0"/>
    <w:rsid w:val="00FE5AB2"/>
    <w:pPr>
      <w:widowControl/>
      <w:autoSpaceDE/>
      <w:autoSpaceDN/>
      <w:adjustRightInd/>
      <w:spacing w:before="100" w:beforeAutospacing="1" w:after="100" w:afterAutospacing="1"/>
    </w:pPr>
    <w:rPr>
      <w:rFonts w:eastAsia="Times New Roman"/>
    </w:rPr>
  </w:style>
  <w:style w:type="paragraph" w:customStyle="1" w:styleId="xl283">
    <w:name w:val="xl283"/>
    <w:basedOn w:val="a0"/>
    <w:rsid w:val="006D4800"/>
    <w:pPr>
      <w:widowControl/>
      <w:autoSpaceDE/>
      <w:autoSpaceDN/>
      <w:adjustRightInd/>
      <w:spacing w:before="100" w:beforeAutospacing="1" w:after="100" w:afterAutospacing="1"/>
    </w:pPr>
    <w:rPr>
      <w:rFonts w:eastAsia="Times New Roman"/>
      <w:b/>
      <w:bCs/>
    </w:rPr>
  </w:style>
  <w:style w:type="paragraph" w:customStyle="1" w:styleId="xl284">
    <w:name w:val="xl284"/>
    <w:basedOn w:val="a0"/>
    <w:rsid w:val="006D4800"/>
    <w:pPr>
      <w:widowControl/>
      <w:autoSpaceDE/>
      <w:autoSpaceDN/>
      <w:adjustRightInd/>
      <w:spacing w:before="100" w:beforeAutospacing="1" w:after="100" w:afterAutospacing="1"/>
    </w:pPr>
    <w:rPr>
      <w:rFonts w:eastAsia="Times New Roman"/>
      <w:b/>
      <w:bCs/>
    </w:rPr>
  </w:style>
  <w:style w:type="paragraph" w:customStyle="1" w:styleId="xl285">
    <w:name w:val="xl28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rPr>
  </w:style>
  <w:style w:type="paragraph" w:customStyle="1" w:styleId="xl286">
    <w:name w:val="xl286"/>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rPr>
  </w:style>
  <w:style w:type="paragraph" w:customStyle="1" w:styleId="xl287">
    <w:name w:val="xl287"/>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color w:val="000000"/>
    </w:rPr>
  </w:style>
  <w:style w:type="paragraph" w:customStyle="1" w:styleId="xl288">
    <w:name w:val="xl288"/>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89">
    <w:name w:val="xl289"/>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90">
    <w:name w:val="xl290"/>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i/>
      <w:iCs/>
    </w:rPr>
  </w:style>
  <w:style w:type="paragraph" w:customStyle="1" w:styleId="xl291">
    <w:name w:val="xl291"/>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b/>
      <w:bCs/>
      <w:i/>
      <w:iCs/>
    </w:rPr>
  </w:style>
  <w:style w:type="paragraph" w:customStyle="1" w:styleId="xl292">
    <w:name w:val="xl292"/>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i/>
      <w:iCs/>
    </w:rPr>
  </w:style>
  <w:style w:type="paragraph" w:customStyle="1" w:styleId="xl293">
    <w:name w:val="xl293"/>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94">
    <w:name w:val="xl294"/>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rPr>
  </w:style>
  <w:style w:type="paragraph" w:customStyle="1" w:styleId="xl295">
    <w:name w:val="xl29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296">
    <w:name w:val="xl296"/>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i/>
      <w:iCs/>
    </w:rPr>
  </w:style>
  <w:style w:type="paragraph" w:customStyle="1" w:styleId="xl297">
    <w:name w:val="xl297"/>
    <w:basedOn w:val="a0"/>
    <w:rsid w:val="006D4800"/>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eastAsia="Times New Roman"/>
      <w:i/>
      <w:iCs/>
      <w:color w:val="000000"/>
    </w:rPr>
  </w:style>
  <w:style w:type="paragraph" w:customStyle="1" w:styleId="xl298">
    <w:name w:val="xl298"/>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99">
    <w:name w:val="xl299"/>
    <w:basedOn w:val="a0"/>
    <w:rsid w:val="006D4800"/>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300">
    <w:name w:val="xl300"/>
    <w:basedOn w:val="a0"/>
    <w:rsid w:val="006D4800"/>
    <w:pPr>
      <w:widowControl/>
      <w:pBdr>
        <w:left w:val="single" w:sz="4" w:space="0" w:color="000000"/>
        <w:bottom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301">
    <w:name w:val="xl301"/>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color w:val="000000"/>
    </w:rPr>
  </w:style>
  <w:style w:type="paragraph" w:customStyle="1" w:styleId="xl302">
    <w:name w:val="xl302"/>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i/>
      <w:iCs/>
      <w:color w:val="000000"/>
    </w:rPr>
  </w:style>
  <w:style w:type="paragraph" w:customStyle="1" w:styleId="xl303">
    <w:name w:val="xl303"/>
    <w:basedOn w:val="a0"/>
    <w:rsid w:val="006D480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i/>
      <w:iCs/>
      <w:color w:val="000000"/>
    </w:rPr>
  </w:style>
  <w:style w:type="paragraph" w:customStyle="1" w:styleId="xl304">
    <w:name w:val="xl304"/>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eastAsia="Times New Roman"/>
      <w:color w:val="000000"/>
    </w:rPr>
  </w:style>
  <w:style w:type="paragraph" w:customStyle="1" w:styleId="xl305">
    <w:name w:val="xl305"/>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right"/>
    </w:pPr>
    <w:rPr>
      <w:rFonts w:eastAsia="Times New Roman"/>
      <w:color w:val="000000"/>
    </w:rPr>
  </w:style>
  <w:style w:type="paragraph" w:customStyle="1" w:styleId="xl306">
    <w:name w:val="xl306"/>
    <w:basedOn w:val="a0"/>
    <w:rsid w:val="006D4800"/>
    <w:pPr>
      <w:widowControl/>
      <w:pBdr>
        <w:top w:val="single" w:sz="4" w:space="0" w:color="000000"/>
        <w:left w:val="single" w:sz="4" w:space="0" w:color="000000"/>
      </w:pBdr>
      <w:autoSpaceDE/>
      <w:autoSpaceDN/>
      <w:adjustRightInd/>
      <w:spacing w:before="100" w:beforeAutospacing="1" w:after="100" w:afterAutospacing="1"/>
    </w:pPr>
    <w:rPr>
      <w:rFonts w:eastAsia="Times New Roman"/>
      <w:i/>
      <w:iCs/>
    </w:rPr>
  </w:style>
  <w:style w:type="paragraph" w:customStyle="1" w:styleId="xl307">
    <w:name w:val="xl307"/>
    <w:basedOn w:val="a0"/>
    <w:rsid w:val="006D4800"/>
    <w:pPr>
      <w:widowControl/>
      <w:pBdr>
        <w:top w:val="single" w:sz="4" w:space="0" w:color="000000"/>
        <w:right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08">
    <w:name w:val="xl308"/>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olor w:val="000000"/>
    </w:rPr>
  </w:style>
  <w:style w:type="paragraph" w:customStyle="1" w:styleId="xl309">
    <w:name w:val="xl309"/>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rPr>
  </w:style>
  <w:style w:type="paragraph" w:customStyle="1" w:styleId="xl310">
    <w:name w:val="xl310"/>
    <w:basedOn w:val="a0"/>
    <w:rsid w:val="006D4800"/>
    <w:pPr>
      <w:widowControl/>
      <w:pBdr>
        <w:left w:val="single" w:sz="4" w:space="0" w:color="000000"/>
        <w:right w:val="single" w:sz="4" w:space="0" w:color="000000"/>
      </w:pBdr>
      <w:autoSpaceDE/>
      <w:autoSpaceDN/>
      <w:adjustRightInd/>
      <w:spacing w:before="100" w:beforeAutospacing="1" w:after="100" w:afterAutospacing="1"/>
      <w:jc w:val="center"/>
    </w:pPr>
    <w:rPr>
      <w:rFonts w:eastAsia="Times New Roman"/>
    </w:rPr>
  </w:style>
  <w:style w:type="paragraph" w:customStyle="1" w:styleId="xl311">
    <w:name w:val="xl311"/>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312">
    <w:name w:val="xl312"/>
    <w:basedOn w:val="a0"/>
    <w:rsid w:val="006D4800"/>
    <w:pPr>
      <w:widowControl/>
      <w:autoSpaceDE/>
      <w:autoSpaceDN/>
      <w:adjustRightInd/>
      <w:spacing w:before="100" w:beforeAutospacing="1" w:after="100" w:afterAutospacing="1"/>
    </w:pPr>
    <w:rPr>
      <w:rFonts w:eastAsia="Times New Roman"/>
      <w:i/>
      <w:iCs/>
    </w:rPr>
  </w:style>
  <w:style w:type="paragraph" w:customStyle="1" w:styleId="xl313">
    <w:name w:val="xl313"/>
    <w:basedOn w:val="a0"/>
    <w:rsid w:val="006D4800"/>
    <w:pPr>
      <w:widowControl/>
      <w:autoSpaceDE/>
      <w:autoSpaceDN/>
      <w:adjustRightInd/>
      <w:spacing w:before="100" w:beforeAutospacing="1" w:after="100" w:afterAutospacing="1"/>
    </w:pPr>
    <w:rPr>
      <w:rFonts w:eastAsia="Times New Roman"/>
      <w:i/>
      <w:iCs/>
    </w:rPr>
  </w:style>
  <w:style w:type="paragraph" w:customStyle="1" w:styleId="xl314">
    <w:name w:val="xl314"/>
    <w:basedOn w:val="a0"/>
    <w:rsid w:val="006D480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eastAsia="Times New Roman"/>
      <w:i/>
      <w:iCs/>
      <w:color w:val="000000"/>
    </w:rPr>
  </w:style>
  <w:style w:type="paragraph" w:customStyle="1" w:styleId="xl315">
    <w:name w:val="xl31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316">
    <w:name w:val="xl316"/>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rPr>
  </w:style>
  <w:style w:type="paragraph" w:customStyle="1" w:styleId="xl317">
    <w:name w:val="xl317"/>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i/>
      <w:iCs/>
    </w:rPr>
  </w:style>
  <w:style w:type="paragraph" w:customStyle="1" w:styleId="xl318">
    <w:name w:val="xl318"/>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19">
    <w:name w:val="xl319"/>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20">
    <w:name w:val="xl320"/>
    <w:basedOn w:val="a0"/>
    <w:rsid w:val="006D4800"/>
    <w:pPr>
      <w:widowControl/>
      <w:autoSpaceDE/>
      <w:autoSpaceDN/>
      <w:adjustRightInd/>
      <w:spacing w:before="100" w:beforeAutospacing="1" w:after="100" w:afterAutospacing="1"/>
    </w:pPr>
    <w:rPr>
      <w:rFonts w:ascii="Calibri" w:eastAsia="Times New Roman" w:hAnsi="Calibri" w:cs="Calibri"/>
      <w:i/>
      <w:iCs/>
      <w:sz w:val="22"/>
      <w:szCs w:val="22"/>
    </w:rPr>
  </w:style>
  <w:style w:type="paragraph" w:customStyle="1" w:styleId="xl321">
    <w:name w:val="xl321"/>
    <w:basedOn w:val="a0"/>
    <w:rsid w:val="006D4800"/>
    <w:pPr>
      <w:widowControl/>
      <w:autoSpaceDE/>
      <w:autoSpaceDN/>
      <w:adjustRightInd/>
      <w:spacing w:before="100" w:beforeAutospacing="1" w:after="100" w:afterAutospacing="1"/>
    </w:pPr>
    <w:rPr>
      <w:rFonts w:ascii="Calibri" w:eastAsia="Times New Roman" w:hAnsi="Calibri" w:cs="Calibri"/>
      <w:i/>
      <w:iCs/>
      <w:sz w:val="22"/>
      <w:szCs w:val="22"/>
    </w:rPr>
  </w:style>
  <w:style w:type="paragraph" w:customStyle="1" w:styleId="xl322">
    <w:name w:val="xl322"/>
    <w:basedOn w:val="a0"/>
    <w:rsid w:val="006D4800"/>
    <w:pPr>
      <w:widowControl/>
      <w:autoSpaceDE/>
      <w:autoSpaceDN/>
      <w:adjustRightInd/>
      <w:spacing w:before="100" w:beforeAutospacing="1" w:after="100" w:afterAutospacing="1"/>
    </w:pPr>
    <w:rPr>
      <w:rFonts w:eastAsia="Times New Roman"/>
    </w:rPr>
  </w:style>
  <w:style w:type="paragraph" w:customStyle="1" w:styleId="xl323">
    <w:name w:val="xl323"/>
    <w:basedOn w:val="a0"/>
    <w:rsid w:val="006D4800"/>
    <w:pPr>
      <w:widowControl/>
      <w:autoSpaceDE/>
      <w:autoSpaceDN/>
      <w:adjustRightInd/>
      <w:spacing w:before="100" w:beforeAutospacing="1" w:after="100" w:afterAutospacing="1"/>
      <w:jc w:val="center"/>
      <w:textAlignment w:val="center"/>
    </w:pPr>
    <w:rPr>
      <w:rFonts w:eastAsia="Times New Roman"/>
    </w:rPr>
  </w:style>
  <w:style w:type="paragraph" w:customStyle="1" w:styleId="xl324">
    <w:name w:val="xl324"/>
    <w:basedOn w:val="a0"/>
    <w:rsid w:val="006D4800"/>
    <w:pPr>
      <w:widowControl/>
      <w:autoSpaceDE/>
      <w:autoSpaceDN/>
      <w:adjustRightInd/>
      <w:spacing w:before="100" w:beforeAutospacing="1" w:after="100" w:afterAutospacing="1"/>
      <w:textAlignment w:val="center"/>
    </w:pPr>
    <w:rPr>
      <w:rFonts w:eastAsia="Times New Roman"/>
    </w:rPr>
  </w:style>
  <w:style w:type="paragraph" w:customStyle="1" w:styleId="xl325">
    <w:name w:val="xl325"/>
    <w:basedOn w:val="a0"/>
    <w:rsid w:val="006D4800"/>
    <w:pPr>
      <w:widowControl/>
      <w:autoSpaceDE/>
      <w:autoSpaceDN/>
      <w:adjustRightInd/>
      <w:spacing w:before="100" w:beforeAutospacing="1" w:after="100" w:afterAutospacing="1"/>
    </w:pPr>
    <w:rPr>
      <w:rFonts w:eastAsia="Times New Roman"/>
    </w:rPr>
  </w:style>
  <w:style w:type="table" w:customStyle="1" w:styleId="96">
    <w:name w:val="Сетка таблицы9"/>
    <w:basedOn w:val="a2"/>
    <w:next w:val="af6"/>
    <w:rsid w:val="005A7E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2"/>
    <w:next w:val="af6"/>
    <w:rsid w:val="002F156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
    <w:basedOn w:val="a2"/>
    <w:next w:val="af6"/>
    <w:rsid w:val="002F156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2">
    <w:name w:val="Текст выноски Знак1"/>
    <w:basedOn w:val="a1"/>
    <w:uiPriority w:val="99"/>
    <w:semiHidden/>
    <w:rsid w:val="00313B01"/>
    <w:rPr>
      <w:rFonts w:ascii="Segoe UI" w:hAnsi="Segoe UI" w:cs="Segoe UI" w:hint="default"/>
      <w:sz w:val="18"/>
      <w:szCs w:val="18"/>
    </w:rPr>
  </w:style>
  <w:style w:type="table" w:customStyle="1" w:styleId="143">
    <w:name w:val="Сетка таблицы14"/>
    <w:basedOn w:val="a2"/>
    <w:next w:val="af6"/>
    <w:rsid w:val="00313B0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
    <w:name w:val="Сетка таблицы15"/>
    <w:basedOn w:val="a2"/>
    <w:next w:val="af6"/>
    <w:uiPriority w:val="59"/>
    <w:rsid w:val="00313B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1">
    <w:name w:val="Основной текст + 11;5 pt"/>
    <w:rsid w:val="006C0F37"/>
    <w:rPr>
      <w:rFonts w:ascii="Times New Roman" w:eastAsia="Times New Roman" w:hAnsi="Times New Roman" w:cs="Times New Roman"/>
      <w:sz w:val="23"/>
      <w:szCs w:val="23"/>
      <w:shd w:val="clear" w:color="auto" w:fill="FFFFFF"/>
    </w:rPr>
  </w:style>
  <w:style w:type="character" w:customStyle="1" w:styleId="330">
    <w:name w:val="Основной текст (33)_"/>
    <w:link w:val="331"/>
    <w:rsid w:val="006C0F37"/>
    <w:rPr>
      <w:rFonts w:ascii="Times New Roman" w:eastAsia="Times New Roman" w:hAnsi="Times New Roman" w:cs="Times New Roman"/>
      <w:sz w:val="23"/>
      <w:szCs w:val="23"/>
      <w:shd w:val="clear" w:color="auto" w:fill="FFFFFF"/>
    </w:rPr>
  </w:style>
  <w:style w:type="character" w:customStyle="1" w:styleId="340">
    <w:name w:val="Основной текст (34)_"/>
    <w:rsid w:val="006C0F37"/>
    <w:rPr>
      <w:rFonts w:ascii="Times New Roman" w:eastAsia="Times New Roman" w:hAnsi="Times New Roman" w:cs="Times New Roman"/>
      <w:b w:val="0"/>
      <w:bCs w:val="0"/>
      <w:i w:val="0"/>
      <w:iCs w:val="0"/>
      <w:smallCaps w:val="0"/>
      <w:strike w:val="0"/>
      <w:spacing w:val="0"/>
      <w:sz w:val="23"/>
      <w:szCs w:val="23"/>
    </w:rPr>
  </w:style>
  <w:style w:type="character" w:customStyle="1" w:styleId="341">
    <w:name w:val="Основной текст (34) + Не курсив"/>
    <w:rsid w:val="006C0F37"/>
    <w:rPr>
      <w:rFonts w:ascii="Times New Roman" w:eastAsia="Times New Roman" w:hAnsi="Times New Roman" w:cs="Times New Roman"/>
      <w:b w:val="0"/>
      <w:bCs w:val="0"/>
      <w:i/>
      <w:iCs/>
      <w:smallCaps w:val="0"/>
      <w:strike w:val="0"/>
      <w:spacing w:val="0"/>
      <w:sz w:val="23"/>
      <w:szCs w:val="23"/>
    </w:rPr>
  </w:style>
  <w:style w:type="character" w:customStyle="1" w:styleId="342">
    <w:name w:val="Основной текст (34) + Полужирный"/>
    <w:rsid w:val="006C0F37"/>
    <w:rPr>
      <w:rFonts w:ascii="Times New Roman" w:eastAsia="Times New Roman" w:hAnsi="Times New Roman" w:cs="Times New Roman"/>
      <w:b/>
      <w:bCs/>
      <w:i w:val="0"/>
      <w:iCs w:val="0"/>
      <w:smallCaps w:val="0"/>
      <w:strike w:val="0"/>
      <w:spacing w:val="0"/>
      <w:sz w:val="23"/>
      <w:szCs w:val="23"/>
    </w:rPr>
  </w:style>
  <w:style w:type="character" w:customStyle="1" w:styleId="343">
    <w:name w:val="Основной текст (34)"/>
    <w:rsid w:val="006C0F3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8pt">
    <w:name w:val="Основной текст (12) + 8 pt;Курсив"/>
    <w:rsid w:val="006C0F37"/>
    <w:rPr>
      <w:rFonts w:ascii="Times New Roman" w:eastAsia="Times New Roman" w:hAnsi="Times New Roman" w:cs="Times New Roman"/>
      <w:i/>
      <w:iCs/>
      <w:w w:val="150"/>
      <w:sz w:val="16"/>
      <w:szCs w:val="16"/>
      <w:shd w:val="clear" w:color="auto" w:fill="FFFFFF"/>
    </w:rPr>
  </w:style>
  <w:style w:type="character" w:customStyle="1" w:styleId="350">
    <w:name w:val="Основной текст (35)_"/>
    <w:link w:val="351"/>
    <w:rsid w:val="006C0F37"/>
    <w:rPr>
      <w:rFonts w:ascii="Times New Roman" w:eastAsia="Times New Roman" w:hAnsi="Times New Roman" w:cs="Times New Roman"/>
      <w:w w:val="150"/>
      <w:sz w:val="14"/>
      <w:szCs w:val="14"/>
      <w:shd w:val="clear" w:color="auto" w:fill="FFFFFF"/>
    </w:rPr>
  </w:style>
  <w:style w:type="character" w:customStyle="1" w:styleId="108pt150">
    <w:name w:val="Основной текст (10) + 8 pt;Масштаб 150%"/>
    <w:rsid w:val="006C0F37"/>
    <w:rPr>
      <w:rFonts w:ascii="Times New Roman" w:eastAsia="Times New Roman" w:hAnsi="Times New Roman" w:cs="Times New Roman"/>
      <w:w w:val="150"/>
      <w:sz w:val="16"/>
      <w:szCs w:val="16"/>
      <w:shd w:val="clear" w:color="auto" w:fill="FFFFFF"/>
    </w:rPr>
  </w:style>
  <w:style w:type="character" w:customStyle="1" w:styleId="1475pt">
    <w:name w:val="Основной текст (14) + 7;5 pt;Курсив"/>
    <w:rsid w:val="006C0F37"/>
    <w:rPr>
      <w:rFonts w:ascii="Times New Roman" w:eastAsia="Times New Roman" w:hAnsi="Times New Roman" w:cs="Times New Roman"/>
      <w:i/>
      <w:iCs/>
      <w:w w:val="150"/>
      <w:sz w:val="15"/>
      <w:szCs w:val="15"/>
      <w:shd w:val="clear" w:color="auto" w:fill="FFFFFF"/>
    </w:rPr>
  </w:style>
  <w:style w:type="character" w:customStyle="1" w:styleId="4d">
    <w:name w:val="Подпись к таблице (4)_"/>
    <w:link w:val="4e"/>
    <w:rsid w:val="006C0F37"/>
    <w:rPr>
      <w:rFonts w:ascii="Times New Roman" w:eastAsia="Times New Roman" w:hAnsi="Times New Roman" w:cs="Times New Roman"/>
      <w:w w:val="150"/>
      <w:sz w:val="15"/>
      <w:szCs w:val="15"/>
      <w:shd w:val="clear" w:color="auto" w:fill="FFFFFF"/>
    </w:rPr>
  </w:style>
  <w:style w:type="character" w:customStyle="1" w:styleId="125">
    <w:name w:val="Заголовок №1 (2)_"/>
    <w:link w:val="126"/>
    <w:rsid w:val="006C0F37"/>
    <w:rPr>
      <w:rFonts w:ascii="Times New Roman" w:eastAsia="Times New Roman" w:hAnsi="Times New Roman" w:cs="Times New Roman"/>
      <w:sz w:val="27"/>
      <w:szCs w:val="27"/>
      <w:shd w:val="clear" w:color="auto" w:fill="FFFFFF"/>
    </w:rPr>
  </w:style>
  <w:style w:type="character" w:customStyle="1" w:styleId="3f1">
    <w:name w:val="Подпись к таблице (3)_"/>
    <w:link w:val="3f2"/>
    <w:rsid w:val="006C0F37"/>
    <w:rPr>
      <w:rFonts w:ascii="Times New Roman" w:eastAsia="Times New Roman" w:hAnsi="Times New Roman" w:cs="Times New Roman"/>
      <w:sz w:val="27"/>
      <w:szCs w:val="27"/>
      <w:shd w:val="clear" w:color="auto" w:fill="FFFFFF"/>
    </w:rPr>
  </w:style>
  <w:style w:type="character" w:customStyle="1" w:styleId="3115pt0">
    <w:name w:val="Подпись к таблице (3) + 11;5 pt;Полужирный"/>
    <w:rsid w:val="006C0F37"/>
    <w:rPr>
      <w:rFonts w:ascii="Times New Roman" w:eastAsia="Times New Roman" w:hAnsi="Times New Roman" w:cs="Times New Roman"/>
      <w:b/>
      <w:bCs/>
      <w:sz w:val="23"/>
      <w:szCs w:val="23"/>
      <w:shd w:val="clear" w:color="auto" w:fill="FFFFFF"/>
    </w:rPr>
  </w:style>
  <w:style w:type="character" w:customStyle="1" w:styleId="3115pt1">
    <w:name w:val="Подпись к таблице (3) + 11;5 pt"/>
    <w:rsid w:val="006C0F37"/>
    <w:rPr>
      <w:rFonts w:ascii="Times New Roman" w:eastAsia="Times New Roman" w:hAnsi="Times New Roman" w:cs="Times New Roman"/>
      <w:sz w:val="23"/>
      <w:szCs w:val="23"/>
      <w:shd w:val="clear" w:color="auto" w:fill="FFFFFF"/>
    </w:rPr>
  </w:style>
  <w:style w:type="character" w:customStyle="1" w:styleId="104">
    <w:name w:val="Подпись к таблице (10)_"/>
    <w:link w:val="105"/>
    <w:rsid w:val="006C0F37"/>
    <w:rPr>
      <w:rFonts w:ascii="Times New Roman" w:eastAsia="Times New Roman" w:hAnsi="Times New Roman" w:cs="Times New Roman"/>
      <w:sz w:val="20"/>
      <w:szCs w:val="20"/>
      <w:shd w:val="clear" w:color="auto" w:fill="FFFFFF"/>
    </w:rPr>
  </w:style>
  <w:style w:type="character" w:customStyle="1" w:styleId="affffff0">
    <w:name w:val="Подпись к таблице + Полужирный;Курсив"/>
    <w:rsid w:val="006C0F37"/>
    <w:rPr>
      <w:rFonts w:ascii="Times New Roman" w:eastAsia="Times New Roman" w:hAnsi="Times New Roman" w:cs="Times New Roman"/>
      <w:b/>
      <w:bCs/>
      <w:i/>
      <w:iCs/>
      <w:sz w:val="20"/>
      <w:szCs w:val="20"/>
      <w:shd w:val="clear" w:color="auto" w:fill="FFFFFF"/>
    </w:rPr>
  </w:style>
  <w:style w:type="character" w:customStyle="1" w:styleId="910pt">
    <w:name w:val="Основной текст (9) + 10 pt"/>
    <w:rsid w:val="006C0F37"/>
    <w:rPr>
      <w:rFonts w:ascii="Times New Roman" w:eastAsia="Times New Roman" w:hAnsi="Times New Roman" w:cs="Times New Roman"/>
      <w:sz w:val="20"/>
      <w:szCs w:val="20"/>
      <w:shd w:val="clear" w:color="auto" w:fill="FFFFFF"/>
    </w:rPr>
  </w:style>
  <w:style w:type="character" w:customStyle="1" w:styleId="78">
    <w:name w:val="Подпись к таблице (7)_"/>
    <w:link w:val="79"/>
    <w:rsid w:val="006C0F37"/>
    <w:rPr>
      <w:rFonts w:ascii="Times New Roman" w:eastAsia="Times New Roman" w:hAnsi="Times New Roman" w:cs="Times New Roman"/>
      <w:sz w:val="17"/>
      <w:szCs w:val="17"/>
      <w:shd w:val="clear" w:color="auto" w:fill="FFFFFF"/>
    </w:rPr>
  </w:style>
  <w:style w:type="character" w:customStyle="1" w:styleId="411">
    <w:name w:val="Основной текст (41)_"/>
    <w:link w:val="412"/>
    <w:rsid w:val="006C0F37"/>
    <w:rPr>
      <w:rFonts w:ascii="Times New Roman" w:eastAsia="Times New Roman" w:hAnsi="Times New Roman" w:cs="Times New Roman"/>
      <w:sz w:val="20"/>
      <w:szCs w:val="20"/>
      <w:shd w:val="clear" w:color="auto" w:fill="FFFFFF"/>
    </w:rPr>
  </w:style>
  <w:style w:type="character" w:customStyle="1" w:styleId="413">
    <w:name w:val="Основной текст (41) + Полужирный"/>
    <w:rsid w:val="006C0F37"/>
    <w:rPr>
      <w:rFonts w:ascii="Times New Roman" w:eastAsia="Times New Roman" w:hAnsi="Times New Roman" w:cs="Times New Roman"/>
      <w:b/>
      <w:bCs/>
      <w:sz w:val="20"/>
      <w:szCs w:val="20"/>
      <w:shd w:val="clear" w:color="auto" w:fill="FFFFFF"/>
    </w:rPr>
  </w:style>
  <w:style w:type="character" w:customStyle="1" w:styleId="280">
    <w:name w:val="Основной текст (28)_"/>
    <w:link w:val="281"/>
    <w:rsid w:val="006C0F37"/>
    <w:rPr>
      <w:rFonts w:ascii="Times New Roman" w:eastAsia="Times New Roman" w:hAnsi="Times New Roman" w:cs="Times New Roman"/>
      <w:sz w:val="19"/>
      <w:szCs w:val="19"/>
      <w:shd w:val="clear" w:color="auto" w:fill="FFFFFF"/>
    </w:rPr>
  </w:style>
  <w:style w:type="paragraph" w:customStyle="1" w:styleId="331">
    <w:name w:val="Основной текст (33)"/>
    <w:basedOn w:val="a0"/>
    <w:link w:val="330"/>
    <w:rsid w:val="006C0F37"/>
    <w:pPr>
      <w:widowControl/>
      <w:shd w:val="clear" w:color="auto" w:fill="FFFFFF"/>
      <w:autoSpaceDE/>
      <w:autoSpaceDN/>
      <w:adjustRightInd/>
      <w:spacing w:before="780" w:after="60" w:line="0" w:lineRule="atLeast"/>
    </w:pPr>
    <w:rPr>
      <w:rFonts w:eastAsia="Times New Roman"/>
      <w:sz w:val="23"/>
      <w:szCs w:val="23"/>
      <w:lang w:eastAsia="en-US"/>
    </w:rPr>
  </w:style>
  <w:style w:type="paragraph" w:customStyle="1" w:styleId="351">
    <w:name w:val="Основной текст (35)"/>
    <w:basedOn w:val="a0"/>
    <w:link w:val="350"/>
    <w:rsid w:val="006C0F37"/>
    <w:pPr>
      <w:widowControl/>
      <w:shd w:val="clear" w:color="auto" w:fill="FFFFFF"/>
      <w:autoSpaceDE/>
      <w:autoSpaceDN/>
      <w:adjustRightInd/>
      <w:spacing w:line="0" w:lineRule="atLeast"/>
    </w:pPr>
    <w:rPr>
      <w:rFonts w:eastAsia="Times New Roman"/>
      <w:w w:val="150"/>
      <w:sz w:val="14"/>
      <w:szCs w:val="14"/>
      <w:lang w:eastAsia="en-US"/>
    </w:rPr>
  </w:style>
  <w:style w:type="paragraph" w:customStyle="1" w:styleId="4e">
    <w:name w:val="Подпись к таблице (4)"/>
    <w:basedOn w:val="a0"/>
    <w:link w:val="4d"/>
    <w:rsid w:val="006C0F37"/>
    <w:pPr>
      <w:widowControl/>
      <w:shd w:val="clear" w:color="auto" w:fill="FFFFFF"/>
      <w:autoSpaceDE/>
      <w:autoSpaceDN/>
      <w:adjustRightInd/>
      <w:spacing w:line="0" w:lineRule="atLeast"/>
    </w:pPr>
    <w:rPr>
      <w:rFonts w:eastAsia="Times New Roman"/>
      <w:w w:val="150"/>
      <w:sz w:val="15"/>
      <w:szCs w:val="15"/>
      <w:lang w:eastAsia="en-US"/>
    </w:rPr>
  </w:style>
  <w:style w:type="paragraph" w:customStyle="1" w:styleId="126">
    <w:name w:val="Заголовок №1 (2)"/>
    <w:basedOn w:val="a0"/>
    <w:link w:val="125"/>
    <w:rsid w:val="006C0F37"/>
    <w:pPr>
      <w:widowControl/>
      <w:shd w:val="clear" w:color="auto" w:fill="FFFFFF"/>
      <w:autoSpaceDE/>
      <w:autoSpaceDN/>
      <w:adjustRightInd/>
      <w:spacing w:before="300" w:after="300" w:line="322" w:lineRule="exact"/>
      <w:ind w:firstLine="520"/>
      <w:jc w:val="both"/>
      <w:outlineLvl w:val="0"/>
    </w:pPr>
    <w:rPr>
      <w:rFonts w:eastAsia="Times New Roman"/>
      <w:sz w:val="27"/>
      <w:szCs w:val="27"/>
      <w:lang w:eastAsia="en-US"/>
    </w:rPr>
  </w:style>
  <w:style w:type="paragraph" w:customStyle="1" w:styleId="3f2">
    <w:name w:val="Подпись к таблице (3)"/>
    <w:basedOn w:val="a0"/>
    <w:link w:val="3f1"/>
    <w:rsid w:val="006C0F37"/>
    <w:pPr>
      <w:widowControl/>
      <w:shd w:val="clear" w:color="auto" w:fill="FFFFFF"/>
      <w:autoSpaceDE/>
      <w:autoSpaceDN/>
      <w:adjustRightInd/>
      <w:spacing w:line="326" w:lineRule="exact"/>
      <w:ind w:firstLine="560"/>
      <w:jc w:val="both"/>
    </w:pPr>
    <w:rPr>
      <w:rFonts w:eastAsia="Times New Roman"/>
      <w:sz w:val="27"/>
      <w:szCs w:val="27"/>
      <w:lang w:eastAsia="en-US"/>
    </w:rPr>
  </w:style>
  <w:style w:type="paragraph" w:customStyle="1" w:styleId="105">
    <w:name w:val="Подпись к таблице (10)"/>
    <w:basedOn w:val="a0"/>
    <w:link w:val="104"/>
    <w:rsid w:val="006C0F37"/>
    <w:pPr>
      <w:widowControl/>
      <w:shd w:val="clear" w:color="auto" w:fill="FFFFFF"/>
      <w:autoSpaceDE/>
      <w:autoSpaceDN/>
      <w:adjustRightInd/>
      <w:spacing w:line="240" w:lineRule="exact"/>
    </w:pPr>
    <w:rPr>
      <w:rFonts w:eastAsia="Times New Roman"/>
      <w:sz w:val="20"/>
      <w:szCs w:val="20"/>
      <w:lang w:eastAsia="en-US"/>
    </w:rPr>
  </w:style>
  <w:style w:type="paragraph" w:customStyle="1" w:styleId="79">
    <w:name w:val="Подпись к таблице (7)"/>
    <w:basedOn w:val="a0"/>
    <w:link w:val="78"/>
    <w:rsid w:val="006C0F37"/>
    <w:pPr>
      <w:widowControl/>
      <w:shd w:val="clear" w:color="auto" w:fill="FFFFFF"/>
      <w:autoSpaceDE/>
      <w:autoSpaceDN/>
      <w:adjustRightInd/>
      <w:spacing w:line="0" w:lineRule="atLeast"/>
    </w:pPr>
    <w:rPr>
      <w:rFonts w:eastAsia="Times New Roman"/>
      <w:sz w:val="17"/>
      <w:szCs w:val="17"/>
      <w:lang w:eastAsia="en-US"/>
    </w:rPr>
  </w:style>
  <w:style w:type="paragraph" w:customStyle="1" w:styleId="412">
    <w:name w:val="Основной текст (41)"/>
    <w:basedOn w:val="a0"/>
    <w:link w:val="411"/>
    <w:rsid w:val="006C0F37"/>
    <w:pPr>
      <w:widowControl/>
      <w:shd w:val="clear" w:color="auto" w:fill="FFFFFF"/>
      <w:autoSpaceDE/>
      <w:autoSpaceDN/>
      <w:adjustRightInd/>
      <w:spacing w:line="240" w:lineRule="exact"/>
    </w:pPr>
    <w:rPr>
      <w:rFonts w:eastAsia="Times New Roman"/>
      <w:sz w:val="20"/>
      <w:szCs w:val="20"/>
      <w:lang w:eastAsia="en-US"/>
    </w:rPr>
  </w:style>
  <w:style w:type="paragraph" w:customStyle="1" w:styleId="281">
    <w:name w:val="Основной текст (28)"/>
    <w:basedOn w:val="a0"/>
    <w:link w:val="280"/>
    <w:rsid w:val="006C0F37"/>
    <w:pPr>
      <w:widowControl/>
      <w:shd w:val="clear" w:color="auto" w:fill="FFFFFF"/>
      <w:autoSpaceDE/>
      <w:autoSpaceDN/>
      <w:adjustRightInd/>
      <w:spacing w:before="60" w:after="300" w:line="0" w:lineRule="atLeast"/>
    </w:pPr>
    <w:rPr>
      <w:rFonts w:eastAsia="Times New Roman"/>
      <w:sz w:val="19"/>
      <w:szCs w:val="19"/>
      <w:lang w:eastAsia="en-US"/>
    </w:rPr>
  </w:style>
  <w:style w:type="table" w:customStyle="1" w:styleId="163">
    <w:name w:val="Сетка таблицы16"/>
    <w:basedOn w:val="a2"/>
    <w:next w:val="af6"/>
    <w:uiPriority w:val="59"/>
    <w:rsid w:val="006C0F3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c">
    <w:name w:val="6"/>
    <w:basedOn w:val="a0"/>
    <w:next w:val="a0"/>
    <w:uiPriority w:val="10"/>
    <w:qFormat/>
    <w:rsid w:val="006C0F37"/>
    <w:pPr>
      <w:widowControl/>
      <w:pBdr>
        <w:bottom w:val="single" w:sz="4" w:space="1" w:color="auto"/>
      </w:pBdr>
      <w:autoSpaceDE/>
      <w:autoSpaceDN/>
      <w:adjustRightInd/>
      <w:contextualSpacing/>
    </w:pPr>
    <w:rPr>
      <w:rFonts w:ascii="Cambria" w:eastAsia="Times New Roman" w:hAnsi="Cambria"/>
      <w:spacing w:val="5"/>
      <w:sz w:val="52"/>
      <w:szCs w:val="52"/>
    </w:rPr>
  </w:style>
  <w:style w:type="paragraph" w:customStyle="1" w:styleId="ConsPlusJurTerm">
    <w:name w:val="ConsPlusJurTerm"/>
    <w:rsid w:val="006C0F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elle">
    <w:name w:val="spelle"/>
    <w:basedOn w:val="a1"/>
    <w:rsid w:val="006C0F37"/>
  </w:style>
  <w:style w:type="table" w:customStyle="1" w:styleId="173">
    <w:name w:val="Сетка таблицы17"/>
    <w:basedOn w:val="a2"/>
    <w:next w:val="af6"/>
    <w:uiPriority w:val="59"/>
    <w:rsid w:val="00F13577"/>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2"/>
    <w:next w:val="af6"/>
    <w:rsid w:val="00207A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5"/>
    <w:basedOn w:val="a0"/>
    <w:next w:val="a6"/>
    <w:uiPriority w:val="99"/>
    <w:unhideWhenUsed/>
    <w:rsid w:val="00207AD8"/>
    <w:pPr>
      <w:widowControl/>
      <w:autoSpaceDE/>
      <w:autoSpaceDN/>
      <w:adjustRightInd/>
      <w:spacing w:before="100" w:beforeAutospacing="1" w:after="100" w:afterAutospacing="1"/>
    </w:pPr>
    <w:rPr>
      <w:rFonts w:eastAsia="Times New Roman"/>
      <w:color w:val="000000"/>
    </w:rPr>
  </w:style>
  <w:style w:type="paragraph" w:customStyle="1" w:styleId="1KGK92">
    <w:name w:val="1KG=K92"/>
    <w:rsid w:val="00207AD8"/>
    <w:pPr>
      <w:spacing w:after="0" w:line="240" w:lineRule="auto"/>
    </w:pPr>
    <w:rPr>
      <w:rFonts w:ascii="Arial" w:eastAsia="Times New Roman" w:hAnsi="Arial" w:cs="Arial"/>
      <w:sz w:val="24"/>
      <w:szCs w:val="24"/>
      <w:lang w:val="en-AU"/>
    </w:rPr>
  </w:style>
  <w:style w:type="table" w:customStyle="1" w:styleId="290">
    <w:name w:val="Сетка таблицы29"/>
    <w:basedOn w:val="a2"/>
    <w:next w:val="af6"/>
    <w:uiPriority w:val="59"/>
    <w:rsid w:val="001253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f">
    <w:name w:val="4"/>
    <w:basedOn w:val="a0"/>
    <w:next w:val="af3"/>
    <w:qFormat/>
    <w:rsid w:val="006D2FA5"/>
    <w:pPr>
      <w:widowControl/>
      <w:autoSpaceDE/>
      <w:autoSpaceDN/>
      <w:adjustRightInd/>
      <w:jc w:val="center"/>
    </w:pPr>
    <w:rPr>
      <w:rFonts w:eastAsia="Times New Roman"/>
      <w:b/>
      <w:bCs/>
      <w:lang w:val="x-none" w:eastAsia="x-none"/>
    </w:rPr>
  </w:style>
  <w:style w:type="paragraph" w:customStyle="1" w:styleId="116">
    <w:name w:val="Знак Знак Знак Знак11"/>
    <w:basedOn w:val="a0"/>
    <w:rsid w:val="006D2FA5"/>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252">
    <w:name w:val="Сетка таблицы25"/>
    <w:basedOn w:val="a2"/>
    <w:next w:val="af6"/>
    <w:rsid w:val="006D2F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7">
    <w:name w:val="Font Style47"/>
    <w:basedOn w:val="a1"/>
    <w:rsid w:val="001253B4"/>
    <w:rPr>
      <w:rFonts w:ascii="Times New Roman" w:hAnsi="Times New Roman" w:cs="Times New Roman"/>
      <w:sz w:val="22"/>
      <w:szCs w:val="22"/>
    </w:rPr>
  </w:style>
  <w:style w:type="table" w:customStyle="1" w:styleId="263">
    <w:name w:val="Сетка таблицы26"/>
    <w:basedOn w:val="a2"/>
    <w:next w:val="af6"/>
    <w:rsid w:val="00D65C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g">
    <w:name w:val="bg"/>
    <w:basedOn w:val="a1"/>
    <w:rsid w:val="00D65C8D"/>
  </w:style>
  <w:style w:type="character" w:customStyle="1" w:styleId="separator">
    <w:name w:val="separator"/>
    <w:basedOn w:val="a1"/>
    <w:rsid w:val="00D65C8D"/>
  </w:style>
  <w:style w:type="paragraph" w:styleId="z-">
    <w:name w:val="HTML Top of Form"/>
    <w:basedOn w:val="a0"/>
    <w:next w:val="a0"/>
    <w:link w:val="z-0"/>
    <w:hidden/>
    <w:uiPriority w:val="99"/>
    <w:unhideWhenUsed/>
    <w:rsid w:val="00D65C8D"/>
    <w:pPr>
      <w:widowControl/>
      <w:pBdr>
        <w:bottom w:val="single" w:sz="6" w:space="1" w:color="auto"/>
      </w:pBdr>
      <w:autoSpaceDE/>
      <w:autoSpaceDN/>
      <w:adjustRightInd/>
      <w:jc w:val="center"/>
    </w:pPr>
    <w:rPr>
      <w:rFonts w:ascii="Arial" w:eastAsia="Times New Roman" w:hAnsi="Arial"/>
      <w:vanish/>
      <w:sz w:val="16"/>
      <w:szCs w:val="16"/>
    </w:rPr>
  </w:style>
  <w:style w:type="character" w:customStyle="1" w:styleId="z-0">
    <w:name w:val="z-Начало формы Знак"/>
    <w:basedOn w:val="a1"/>
    <w:link w:val="z-"/>
    <w:uiPriority w:val="99"/>
    <w:rsid w:val="00D65C8D"/>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D65C8D"/>
    <w:pPr>
      <w:widowControl/>
      <w:pBdr>
        <w:top w:val="single" w:sz="6" w:space="1" w:color="auto"/>
      </w:pBdr>
      <w:autoSpaceDE/>
      <w:autoSpaceDN/>
      <w:adjustRightInd/>
      <w:jc w:val="center"/>
    </w:pPr>
    <w:rPr>
      <w:rFonts w:ascii="Arial" w:eastAsia="Times New Roman" w:hAnsi="Arial"/>
      <w:vanish/>
      <w:sz w:val="16"/>
      <w:szCs w:val="16"/>
    </w:rPr>
  </w:style>
  <w:style w:type="character" w:customStyle="1" w:styleId="z-2">
    <w:name w:val="z-Конец формы Знак"/>
    <w:basedOn w:val="a1"/>
    <w:link w:val="z-1"/>
    <w:uiPriority w:val="99"/>
    <w:rsid w:val="00D65C8D"/>
    <w:rPr>
      <w:rFonts w:ascii="Arial" w:eastAsia="Times New Roman" w:hAnsi="Arial" w:cs="Times New Roman"/>
      <w:vanish/>
      <w:sz w:val="16"/>
      <w:szCs w:val="16"/>
      <w:lang w:eastAsia="ru-RU"/>
    </w:rPr>
  </w:style>
  <w:style w:type="character" w:customStyle="1" w:styleId="header-2">
    <w:name w:val="header-2"/>
    <w:basedOn w:val="a1"/>
    <w:rsid w:val="00D65C8D"/>
  </w:style>
  <w:style w:type="character" w:customStyle="1" w:styleId="header-3">
    <w:name w:val="header-3"/>
    <w:basedOn w:val="a1"/>
    <w:rsid w:val="00D65C8D"/>
  </w:style>
  <w:style w:type="character" w:customStyle="1" w:styleId="color">
    <w:name w:val="color"/>
    <w:basedOn w:val="a1"/>
    <w:rsid w:val="00D65C8D"/>
  </w:style>
  <w:style w:type="paragraph" w:customStyle="1" w:styleId="p19">
    <w:name w:val="p19"/>
    <w:basedOn w:val="a0"/>
    <w:rsid w:val="00D65C8D"/>
    <w:pPr>
      <w:widowControl/>
      <w:autoSpaceDE/>
      <w:autoSpaceDN/>
      <w:adjustRightInd/>
      <w:spacing w:before="100" w:beforeAutospacing="1" w:after="100" w:afterAutospacing="1"/>
    </w:pPr>
    <w:rPr>
      <w:rFonts w:eastAsia="Times New Roman"/>
    </w:rPr>
  </w:style>
  <w:style w:type="paragraph" w:customStyle="1" w:styleId="standard">
    <w:name w:val="standard"/>
    <w:basedOn w:val="a0"/>
    <w:rsid w:val="00D65C8D"/>
    <w:pPr>
      <w:widowControl/>
      <w:autoSpaceDE/>
      <w:autoSpaceDN/>
      <w:adjustRightInd/>
      <w:spacing w:before="100" w:beforeAutospacing="1" w:after="100" w:afterAutospacing="1"/>
    </w:pPr>
    <w:rPr>
      <w:rFonts w:eastAsia="Times New Roman"/>
    </w:rPr>
  </w:style>
  <w:style w:type="table" w:styleId="3f3">
    <w:name w:val="Table 3D effects 3"/>
    <w:basedOn w:val="a2"/>
    <w:rsid w:val="00D65C8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xtended-textshort">
    <w:name w:val="extended-text__short"/>
    <w:rsid w:val="00D65C8D"/>
  </w:style>
  <w:style w:type="character" w:customStyle="1" w:styleId="s102">
    <w:name w:val="s_102"/>
    <w:basedOn w:val="a1"/>
    <w:rsid w:val="001253B4"/>
    <w:rPr>
      <w:rFonts w:cs="Times New Roman"/>
      <w:b/>
      <w:bCs/>
      <w:color w:val="000080"/>
    </w:rPr>
  </w:style>
  <w:style w:type="table" w:customStyle="1" w:styleId="272">
    <w:name w:val="Сетка таблицы27"/>
    <w:basedOn w:val="a2"/>
    <w:next w:val="af6"/>
    <w:rsid w:val="00DD1F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3"/>
    <w:basedOn w:val="a0"/>
    <w:next w:val="a6"/>
    <w:uiPriority w:val="99"/>
    <w:unhideWhenUsed/>
    <w:rsid w:val="00DD1F32"/>
    <w:pPr>
      <w:widowControl/>
      <w:autoSpaceDE/>
      <w:autoSpaceDN/>
      <w:adjustRightInd/>
      <w:spacing w:before="100" w:beforeAutospacing="1" w:after="100" w:afterAutospacing="1"/>
    </w:pPr>
    <w:rPr>
      <w:rFonts w:eastAsia="Times New Roman"/>
      <w:color w:val="000000"/>
    </w:rPr>
  </w:style>
  <w:style w:type="paragraph" w:customStyle="1" w:styleId="1KGK91">
    <w:name w:val="1KG=K91"/>
    <w:rsid w:val="00DD1F32"/>
    <w:pPr>
      <w:spacing w:after="0" w:line="240" w:lineRule="auto"/>
    </w:pPr>
    <w:rPr>
      <w:rFonts w:ascii="Arial" w:eastAsia="Times New Roman" w:hAnsi="Arial" w:cs="Arial"/>
      <w:sz w:val="24"/>
      <w:szCs w:val="24"/>
      <w:lang w:val="en-AU"/>
    </w:rPr>
  </w:style>
  <w:style w:type="table" w:customStyle="1" w:styleId="282">
    <w:name w:val="Сетка таблицы28"/>
    <w:basedOn w:val="a2"/>
    <w:next w:val="af6"/>
    <w:uiPriority w:val="59"/>
    <w:rsid w:val="009E6C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6">
    <w:name w:val="Font Style46"/>
    <w:rsid w:val="001253B4"/>
    <w:rPr>
      <w:rFonts w:ascii="Times New Roman" w:hAnsi="Times New Roman"/>
      <w:sz w:val="22"/>
    </w:rPr>
  </w:style>
  <w:style w:type="paragraph" w:customStyle="1" w:styleId="Style16">
    <w:name w:val="Style16"/>
    <w:basedOn w:val="a0"/>
    <w:rsid w:val="001253B4"/>
    <w:rPr>
      <w:rFonts w:eastAsia="Times New Roman"/>
    </w:rPr>
  </w:style>
  <w:style w:type="character" w:customStyle="1" w:styleId="s111">
    <w:name w:val="s_111"/>
    <w:basedOn w:val="a1"/>
    <w:rsid w:val="001253B4"/>
    <w:rPr>
      <w:rFonts w:cs="Times New Roman"/>
    </w:rPr>
  </w:style>
  <w:style w:type="paragraph" w:customStyle="1" w:styleId="affffff1">
    <w:name w:val="Содержимое таблицы"/>
    <w:basedOn w:val="a0"/>
    <w:rsid w:val="001253B4"/>
    <w:pPr>
      <w:suppressLineNumbers/>
      <w:suppressAutoHyphens/>
      <w:autoSpaceDE/>
      <w:autoSpaceDN/>
      <w:adjustRightInd/>
    </w:pPr>
    <w:rPr>
      <w:rFonts w:ascii="Arial" w:eastAsia="Times New Roman" w:hAnsi="Arial"/>
      <w:kern w:val="1"/>
      <w:sz w:val="20"/>
    </w:rPr>
  </w:style>
  <w:style w:type="character" w:customStyle="1" w:styleId="blk">
    <w:name w:val="blk"/>
    <w:basedOn w:val="a1"/>
    <w:rsid w:val="001253B4"/>
    <w:rPr>
      <w:rFonts w:cs="Times New Roman"/>
    </w:rPr>
  </w:style>
  <w:style w:type="table" w:customStyle="1" w:styleId="300">
    <w:name w:val="Сетка таблицы30"/>
    <w:basedOn w:val="a2"/>
    <w:next w:val="af6"/>
    <w:uiPriority w:val="59"/>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6"/>
    <w:uiPriority w:val="59"/>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2"/>
    <w:next w:val="af6"/>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
    <w:basedOn w:val="a2"/>
    <w:next w:val="af6"/>
    <w:rsid w:val="00A157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9">
    <w:name w:val="2"/>
    <w:basedOn w:val="a0"/>
    <w:next w:val="a6"/>
    <w:uiPriority w:val="99"/>
    <w:unhideWhenUsed/>
    <w:rsid w:val="00A157B9"/>
    <w:pPr>
      <w:widowControl/>
      <w:autoSpaceDE/>
      <w:autoSpaceDN/>
      <w:adjustRightInd/>
      <w:spacing w:before="100" w:beforeAutospacing="1" w:after="100" w:afterAutospacing="1"/>
    </w:pPr>
    <w:rPr>
      <w:rFonts w:eastAsia="Times New Roman"/>
      <w:color w:val="000000"/>
    </w:rPr>
  </w:style>
  <w:style w:type="paragraph" w:customStyle="1" w:styleId="1KGK90">
    <w:name w:val="1KG=K9"/>
    <w:rsid w:val="00A157B9"/>
    <w:pPr>
      <w:spacing w:after="0" w:line="240" w:lineRule="auto"/>
    </w:pPr>
    <w:rPr>
      <w:rFonts w:ascii="Arial" w:eastAsia="Times New Roman" w:hAnsi="Arial" w:cs="Arial"/>
      <w:sz w:val="24"/>
      <w:szCs w:val="24"/>
      <w:lang w:val="en-AU"/>
    </w:rPr>
  </w:style>
  <w:style w:type="character" w:customStyle="1" w:styleId="UnresolvedMention">
    <w:name w:val="Unresolved Mention"/>
    <w:uiPriority w:val="99"/>
    <w:unhideWhenUsed/>
    <w:rsid w:val="00A157B9"/>
    <w:rPr>
      <w:color w:val="605E5C"/>
      <w:shd w:val="clear" w:color="auto" w:fill="E1DFDD"/>
    </w:rPr>
  </w:style>
  <w:style w:type="table" w:customStyle="1" w:styleId="TableNormal1">
    <w:name w:val="Table Normal1"/>
    <w:uiPriority w:val="2"/>
    <w:semiHidden/>
    <w:unhideWhenUsed/>
    <w:qFormat/>
    <w:rsid w:val="005F79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60">
    <w:name w:val="Сетка таблицы36"/>
    <w:basedOn w:val="a2"/>
    <w:next w:val="af6"/>
    <w:rsid w:val="004D5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f6"/>
    <w:rsid w:val="006A1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f6"/>
    <w:uiPriority w:val="99"/>
    <w:rsid w:val="004F42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2"/>
    <w:next w:val="af6"/>
    <w:rsid w:val="004968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3">
    <w:name w:val="Нет списка1"/>
    <w:next w:val="a3"/>
    <w:uiPriority w:val="99"/>
    <w:semiHidden/>
    <w:unhideWhenUsed/>
    <w:rsid w:val="00C9114F"/>
  </w:style>
  <w:style w:type="table" w:customStyle="1" w:styleId="400">
    <w:name w:val="Сетка таблицы40"/>
    <w:basedOn w:val="a2"/>
    <w:next w:val="af6"/>
    <w:rsid w:val="00C911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basedOn w:val="a2"/>
    <w:next w:val="af6"/>
    <w:rsid w:val="00AE57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6"/>
    <w:rsid w:val="00903C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uiPriority w:val="99"/>
    <w:semiHidden/>
    <w:unhideWhenUsed/>
    <w:rsid w:val="00330435"/>
  </w:style>
  <w:style w:type="table" w:customStyle="1" w:styleId="430">
    <w:name w:val="Сетка таблицы43"/>
    <w:basedOn w:val="a2"/>
    <w:next w:val="af6"/>
    <w:rsid w:val="003304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5">
    <w:name w:val="Нет списка3"/>
    <w:next w:val="a3"/>
    <w:uiPriority w:val="99"/>
    <w:semiHidden/>
    <w:unhideWhenUsed/>
    <w:rsid w:val="00FB37AF"/>
  </w:style>
  <w:style w:type="table" w:customStyle="1" w:styleId="440">
    <w:name w:val="Сетка таблицы44"/>
    <w:basedOn w:val="a2"/>
    <w:next w:val="af6"/>
    <w:rsid w:val="00FB3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3"/>
    <w:uiPriority w:val="99"/>
    <w:semiHidden/>
    <w:unhideWhenUsed/>
    <w:rsid w:val="00660182"/>
  </w:style>
  <w:style w:type="table" w:customStyle="1" w:styleId="450">
    <w:name w:val="Сетка таблицы45"/>
    <w:basedOn w:val="a2"/>
    <w:next w:val="af6"/>
    <w:rsid w:val="006601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f6"/>
    <w:rsid w:val="004C09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1">
    <w:name w:val="Font Style51"/>
    <w:uiPriority w:val="99"/>
    <w:rsid w:val="00FD597B"/>
    <w:rPr>
      <w:rFonts w:ascii="Times New Roman" w:hAnsi="Times New Roman" w:cs="Times New Roman" w:hint="default"/>
      <w:b/>
      <w:bCs/>
      <w:sz w:val="26"/>
      <w:szCs w:val="26"/>
    </w:rPr>
  </w:style>
  <w:style w:type="table" w:customStyle="1" w:styleId="470">
    <w:name w:val="Сетка таблицы47"/>
    <w:basedOn w:val="a2"/>
    <w:next w:val="af6"/>
    <w:rsid w:val="005C3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2"/>
    <w:next w:val="af6"/>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2"/>
    <w:next w:val="af6"/>
    <w:uiPriority w:val="59"/>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2"/>
    <w:next w:val="af6"/>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6"/>
    <w:uiPriority w:val="99"/>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3"/>
    <w:uiPriority w:val="99"/>
    <w:semiHidden/>
    <w:unhideWhenUsed/>
    <w:rsid w:val="00DA0847"/>
  </w:style>
  <w:style w:type="table" w:customStyle="1" w:styleId="520">
    <w:name w:val="Сетка таблицы52"/>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нак Знак1"/>
    <w:basedOn w:val="a1"/>
    <w:rsid w:val="00DA0847"/>
    <w:rPr>
      <w:sz w:val="24"/>
      <w:szCs w:val="24"/>
    </w:rPr>
  </w:style>
  <w:style w:type="character" w:customStyle="1" w:styleId="affffff2">
    <w:name w:val="Знак Знак"/>
    <w:basedOn w:val="a1"/>
    <w:rsid w:val="00DA0847"/>
    <w:rPr>
      <w:sz w:val="24"/>
      <w:szCs w:val="24"/>
    </w:rPr>
  </w:style>
  <w:style w:type="paragraph" w:customStyle="1" w:styleId="216">
    <w:name w:val="Основной текст с отступом 21"/>
    <w:basedOn w:val="a0"/>
    <w:rsid w:val="00DA0847"/>
    <w:pPr>
      <w:autoSpaceDE/>
      <w:autoSpaceDN/>
      <w:adjustRightInd/>
      <w:ind w:firstLine="709"/>
      <w:jc w:val="both"/>
    </w:pPr>
    <w:rPr>
      <w:rFonts w:ascii="Arial" w:eastAsia="Times New Roman" w:hAnsi="Arial"/>
      <w:sz w:val="22"/>
      <w:szCs w:val="20"/>
    </w:rPr>
  </w:style>
  <w:style w:type="paragraph" w:customStyle="1" w:styleId="Style20">
    <w:name w:val="Style20"/>
    <w:basedOn w:val="a0"/>
    <w:uiPriority w:val="99"/>
    <w:rsid w:val="00DA0847"/>
    <w:rPr>
      <w:rFonts w:eastAsia="Times New Roman"/>
    </w:rPr>
  </w:style>
  <w:style w:type="table" w:customStyle="1" w:styleId="1100">
    <w:name w:val="Сетка таблицы110"/>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next w:val="af6"/>
    <w:uiPriority w:val="59"/>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f6"/>
    <w:rsid w:val="00F51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3"/>
    <w:uiPriority w:val="99"/>
    <w:semiHidden/>
    <w:unhideWhenUsed/>
    <w:rsid w:val="00C23265"/>
  </w:style>
  <w:style w:type="table" w:customStyle="1" w:styleId="540">
    <w:name w:val="Сетка таблицы54"/>
    <w:basedOn w:val="a2"/>
    <w:next w:val="af6"/>
    <w:rsid w:val="00C23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f6"/>
    <w:uiPriority w:val="59"/>
    <w:rsid w:val="00C23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3"/>
    <w:uiPriority w:val="99"/>
    <w:semiHidden/>
    <w:unhideWhenUsed/>
    <w:rsid w:val="00470F19"/>
  </w:style>
  <w:style w:type="table" w:customStyle="1" w:styleId="550">
    <w:name w:val="Сетка таблицы55"/>
    <w:basedOn w:val="a2"/>
    <w:next w:val="af6"/>
    <w:rsid w:val="00470F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3"/>
    <w:semiHidden/>
    <w:rsid w:val="00304BA0"/>
  </w:style>
  <w:style w:type="paragraph" w:customStyle="1" w:styleId="affffff3">
    <w:basedOn w:val="a0"/>
    <w:next w:val="af3"/>
    <w:qFormat/>
    <w:rsid w:val="00304BA0"/>
    <w:pPr>
      <w:widowControl/>
      <w:autoSpaceDE/>
      <w:autoSpaceDN/>
      <w:adjustRightInd/>
      <w:jc w:val="center"/>
    </w:pPr>
    <w:rPr>
      <w:rFonts w:eastAsia="Times New Roman"/>
      <w:b/>
      <w:bCs/>
      <w:lang w:val="x-none" w:eastAsia="x-none"/>
    </w:rPr>
  </w:style>
  <w:style w:type="paragraph" w:customStyle="1" w:styleId="1ff5">
    <w:name w:val="Знак Знак Знак Знак1"/>
    <w:basedOn w:val="a0"/>
    <w:rsid w:val="00304BA0"/>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560">
    <w:name w:val="Сетка таблицы56"/>
    <w:basedOn w:val="a2"/>
    <w:next w:val="af6"/>
    <w:uiPriority w:val="59"/>
    <w:rsid w:val="00304BA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3"/>
    <w:uiPriority w:val="99"/>
    <w:semiHidden/>
    <w:unhideWhenUsed/>
    <w:rsid w:val="008675EE"/>
  </w:style>
  <w:style w:type="table" w:customStyle="1" w:styleId="570">
    <w:name w:val="Сетка таблицы57"/>
    <w:basedOn w:val="a2"/>
    <w:next w:val="af6"/>
    <w:uiPriority w:val="59"/>
    <w:rsid w:val="008675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4">
    <w:basedOn w:val="a0"/>
    <w:next w:val="a0"/>
    <w:uiPriority w:val="10"/>
    <w:qFormat/>
    <w:rsid w:val="008675EE"/>
    <w:pPr>
      <w:widowControl/>
      <w:pBdr>
        <w:bottom w:val="single" w:sz="4" w:space="1" w:color="auto"/>
      </w:pBdr>
      <w:autoSpaceDE/>
      <w:autoSpaceDN/>
      <w:adjustRightInd/>
      <w:contextualSpacing/>
    </w:pPr>
    <w:rPr>
      <w:rFonts w:ascii="Cambria" w:eastAsia="Times New Roman" w:hAnsi="Cambria"/>
      <w:spacing w:val="5"/>
      <w:sz w:val="52"/>
      <w:szCs w:val="52"/>
    </w:rPr>
  </w:style>
  <w:style w:type="table" w:customStyle="1" w:styleId="580">
    <w:name w:val="Сетка таблицы58"/>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3"/>
    <w:uiPriority w:val="99"/>
    <w:semiHidden/>
    <w:unhideWhenUsed/>
    <w:rsid w:val="00C3250B"/>
  </w:style>
  <w:style w:type="table" w:customStyle="1" w:styleId="590">
    <w:name w:val="Сетка таблицы59"/>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6"/>
    <w:uiPriority w:val="59"/>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uiPriority w:val="99"/>
    <w:semiHidden/>
    <w:unhideWhenUsed/>
    <w:rsid w:val="00AB6FE1"/>
  </w:style>
  <w:style w:type="table" w:customStyle="1" w:styleId="600">
    <w:name w:val="Сетка таблицы60"/>
    <w:basedOn w:val="a2"/>
    <w:next w:val="af6"/>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
    <w:next w:val="a3"/>
    <w:uiPriority w:val="99"/>
    <w:semiHidden/>
    <w:unhideWhenUsed/>
    <w:rsid w:val="00AB6FE1"/>
  </w:style>
  <w:style w:type="table" w:customStyle="1" w:styleId="610">
    <w:name w:val="Сетка таблицы61"/>
    <w:basedOn w:val="a2"/>
    <w:next w:val="af6"/>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next w:val="af6"/>
    <w:uiPriority w:val="59"/>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f6"/>
    <w:uiPriority w:val="99"/>
    <w:rsid w:val="006B70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D04314"/>
  </w:style>
  <w:style w:type="table" w:customStyle="1" w:styleId="630">
    <w:name w:val="Сетка таблицы63"/>
    <w:basedOn w:val="a2"/>
    <w:next w:val="af6"/>
    <w:rsid w:val="00D04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
    <w:next w:val="a3"/>
    <w:uiPriority w:val="99"/>
    <w:semiHidden/>
    <w:unhideWhenUsed/>
    <w:rsid w:val="00042DB2"/>
  </w:style>
  <w:style w:type="table" w:customStyle="1" w:styleId="640">
    <w:name w:val="Сетка таблицы64"/>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2"/>
    <w:next w:val="af6"/>
    <w:rsid w:val="00042DB2"/>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
    <w:next w:val="a3"/>
    <w:uiPriority w:val="99"/>
    <w:semiHidden/>
    <w:unhideWhenUsed/>
    <w:rsid w:val="00042DB2"/>
  </w:style>
  <w:style w:type="table" w:customStyle="1" w:styleId="660">
    <w:name w:val="Сетка таблицы66"/>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2"/>
    <w:next w:val="af6"/>
    <w:uiPriority w:val="59"/>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2"/>
    <w:next w:val="af6"/>
    <w:rsid w:val="00797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
    <w:name w:val="Нет списка16"/>
    <w:next w:val="a3"/>
    <w:semiHidden/>
    <w:rsid w:val="00C52E66"/>
  </w:style>
  <w:style w:type="paragraph" w:customStyle="1" w:styleId="affffff5">
    <w:basedOn w:val="a0"/>
    <w:next w:val="af3"/>
    <w:qFormat/>
    <w:rsid w:val="00C52E66"/>
    <w:pPr>
      <w:widowControl/>
      <w:autoSpaceDE/>
      <w:autoSpaceDN/>
      <w:adjustRightInd/>
      <w:jc w:val="center"/>
    </w:pPr>
    <w:rPr>
      <w:rFonts w:eastAsia="Times New Roman"/>
      <w:b/>
      <w:bCs/>
      <w:lang w:val="x-none" w:eastAsia="x-none"/>
    </w:rPr>
  </w:style>
  <w:style w:type="paragraph" w:customStyle="1" w:styleId="1ff6">
    <w:name w:val="Знак Знак Знак Знак1"/>
    <w:basedOn w:val="a0"/>
    <w:rsid w:val="00C52E66"/>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680">
    <w:name w:val="Сетка таблицы68"/>
    <w:basedOn w:val="a2"/>
    <w:next w:val="af6"/>
    <w:uiPriority w:val="59"/>
    <w:rsid w:val="00C52E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3">
    <w:name w:val="Основной текст с отступом 3 Знак1"/>
    <w:basedOn w:val="a1"/>
    <w:uiPriority w:val="99"/>
    <w:rsid w:val="00C52E66"/>
    <w:rPr>
      <w:sz w:val="16"/>
      <w:szCs w:val="16"/>
    </w:rPr>
  </w:style>
  <w:style w:type="character" w:customStyle="1" w:styleId="1ff7">
    <w:name w:val="Текст примечания Знак1"/>
    <w:basedOn w:val="a1"/>
    <w:uiPriority w:val="99"/>
    <w:rsid w:val="00C52E66"/>
  </w:style>
  <w:style w:type="character" w:customStyle="1" w:styleId="1ff8">
    <w:name w:val="Тема примечания Знак1"/>
    <w:basedOn w:val="1ff7"/>
    <w:uiPriority w:val="99"/>
    <w:rsid w:val="00C52E66"/>
    <w:rPr>
      <w:b/>
      <w:bCs/>
    </w:rPr>
  </w:style>
  <w:style w:type="paragraph" w:customStyle="1" w:styleId="affffff6">
    <w:name w:val="Знак"/>
    <w:basedOn w:val="a0"/>
    <w:rsid w:val="00C52E66"/>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690">
    <w:name w:val="Сетка таблицы69"/>
    <w:basedOn w:val="a2"/>
    <w:next w:val="af6"/>
    <w:rsid w:val="00F06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2"/>
    <w:next w:val="af6"/>
    <w:rsid w:val="00EA70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Нет списка17"/>
    <w:next w:val="a3"/>
    <w:uiPriority w:val="99"/>
    <w:semiHidden/>
    <w:unhideWhenUsed/>
    <w:rsid w:val="00353EB2"/>
  </w:style>
  <w:style w:type="table" w:customStyle="1" w:styleId="710">
    <w:name w:val="Сетка таблицы71"/>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2"/>
    <w:next w:val="af6"/>
    <w:uiPriority w:val="59"/>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5">
    <w:name w:val="Нет списка18"/>
    <w:next w:val="a3"/>
    <w:uiPriority w:val="99"/>
    <w:semiHidden/>
    <w:unhideWhenUsed/>
    <w:rsid w:val="00353EB2"/>
  </w:style>
  <w:style w:type="table" w:customStyle="1" w:styleId="720">
    <w:name w:val="Сетка таблицы72"/>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3"/>
    <w:uiPriority w:val="99"/>
    <w:semiHidden/>
    <w:unhideWhenUsed/>
    <w:rsid w:val="00673819"/>
  </w:style>
  <w:style w:type="table" w:customStyle="1" w:styleId="730">
    <w:name w:val="Сетка таблицы73"/>
    <w:basedOn w:val="a2"/>
    <w:next w:val="af6"/>
    <w:uiPriority w:val="39"/>
    <w:rsid w:val="006738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0"/>
    <w:uiPriority w:val="99"/>
    <w:semiHidden/>
    <w:rsid w:val="00673819"/>
    <w:pPr>
      <w:widowControl/>
      <w:autoSpaceDE/>
      <w:autoSpaceDN/>
      <w:adjustRightInd/>
      <w:spacing w:after="160" w:line="240" w:lineRule="exact"/>
    </w:pPr>
    <w:rPr>
      <w:rFonts w:ascii="Verdana" w:eastAsia="Times New Roman" w:hAnsi="Verdana"/>
      <w:lang w:val="en-US" w:eastAsia="en-US"/>
    </w:rPr>
  </w:style>
  <w:style w:type="paragraph" w:customStyle="1" w:styleId="1ff9">
    <w:name w:val="Безымянный1"/>
    <w:basedOn w:val="a0"/>
    <w:uiPriority w:val="99"/>
    <w:rsid w:val="00673819"/>
    <w:pPr>
      <w:tabs>
        <w:tab w:val="left" w:pos="567"/>
      </w:tabs>
      <w:suppressAutoHyphens/>
      <w:autoSpaceDE/>
      <w:autoSpaceDN/>
      <w:adjustRightInd/>
      <w:spacing w:line="340" w:lineRule="exact"/>
      <w:ind w:firstLine="567"/>
    </w:pPr>
    <w:rPr>
      <w:rFonts w:ascii="Arial" w:eastAsia="Times New Roman" w:hAnsi="Arial"/>
      <w:kern w:val="1"/>
      <w:sz w:val="26"/>
    </w:rPr>
  </w:style>
  <w:style w:type="table" w:customStyle="1" w:styleId="740">
    <w:name w:val="Сетка таблицы74"/>
    <w:basedOn w:val="a2"/>
    <w:uiPriority w:val="39"/>
    <w:rsid w:val="006738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39"/>
    <w:rsid w:val="00673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uiPriority w:val="39"/>
    <w:rsid w:val="00673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7">
    <w:name w:val="Placeholder Text"/>
    <w:basedOn w:val="a1"/>
    <w:link w:val="1ffa"/>
    <w:uiPriority w:val="99"/>
    <w:rsid w:val="00673819"/>
    <w:rPr>
      <w:color w:val="808080"/>
    </w:rPr>
  </w:style>
  <w:style w:type="numbering" w:customStyle="1" w:styleId="204">
    <w:name w:val="Нет списка20"/>
    <w:next w:val="a3"/>
    <w:uiPriority w:val="99"/>
    <w:semiHidden/>
    <w:unhideWhenUsed/>
    <w:rsid w:val="001A02AF"/>
  </w:style>
  <w:style w:type="table" w:customStyle="1" w:styleId="750">
    <w:name w:val="Сетка таблицы75"/>
    <w:basedOn w:val="a2"/>
    <w:next w:val="af6"/>
    <w:uiPriority w:val="39"/>
    <w:rsid w:val="001A0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3"/>
    <w:uiPriority w:val="99"/>
    <w:semiHidden/>
    <w:unhideWhenUsed/>
    <w:rsid w:val="003109E8"/>
  </w:style>
  <w:style w:type="table" w:customStyle="1" w:styleId="760">
    <w:name w:val="Сетка таблицы76"/>
    <w:basedOn w:val="a2"/>
    <w:next w:val="af6"/>
    <w:uiPriority w:val="59"/>
    <w:rsid w:val="003109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1"/>
    <w:rsid w:val="003109E8"/>
    <w:rPr>
      <w:rFonts w:ascii="Times New Roman" w:hAnsi="Times New Roman" w:cs="Times New Roman" w:hint="default"/>
      <w:b w:val="0"/>
      <w:bCs w:val="0"/>
      <w:i w:val="0"/>
      <w:iCs w:val="0"/>
      <w:color w:val="000000"/>
      <w:sz w:val="26"/>
      <w:szCs w:val="26"/>
    </w:rPr>
  </w:style>
  <w:style w:type="character" w:customStyle="1" w:styleId="fontstyle31">
    <w:name w:val="fontstyle31"/>
    <w:basedOn w:val="a1"/>
    <w:rsid w:val="003109E8"/>
    <w:rPr>
      <w:rFonts w:ascii="Calibri" w:hAnsi="Calibri" w:cs="Calibri" w:hint="default"/>
      <w:b w:val="0"/>
      <w:bCs w:val="0"/>
      <w:i w:val="0"/>
      <w:iCs w:val="0"/>
      <w:color w:val="000000"/>
      <w:sz w:val="26"/>
      <w:szCs w:val="26"/>
    </w:rPr>
  </w:style>
  <w:style w:type="numbering" w:customStyle="1" w:styleId="224">
    <w:name w:val="Нет списка22"/>
    <w:next w:val="a3"/>
    <w:semiHidden/>
    <w:rsid w:val="007F1DCC"/>
  </w:style>
  <w:style w:type="table" w:customStyle="1" w:styleId="770">
    <w:name w:val="Сетка таблицы77"/>
    <w:basedOn w:val="a2"/>
    <w:next w:val="af6"/>
    <w:rsid w:val="007F1D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basedOn w:val="a0"/>
    <w:next w:val="a6"/>
    <w:uiPriority w:val="99"/>
    <w:unhideWhenUsed/>
    <w:rsid w:val="007F1DCC"/>
    <w:pPr>
      <w:widowControl/>
      <w:autoSpaceDE/>
      <w:autoSpaceDN/>
      <w:adjustRightInd/>
      <w:spacing w:before="100" w:beforeAutospacing="1" w:after="100" w:afterAutospacing="1"/>
    </w:pPr>
    <w:rPr>
      <w:rFonts w:eastAsia="Times New Roman"/>
      <w:color w:val="000000"/>
    </w:rPr>
  </w:style>
  <w:style w:type="paragraph" w:customStyle="1" w:styleId="1KGK94">
    <w:name w:val="1KG=K9"/>
    <w:rsid w:val="007F1DCC"/>
    <w:pPr>
      <w:spacing w:after="0" w:line="240" w:lineRule="auto"/>
    </w:pPr>
    <w:rPr>
      <w:rFonts w:ascii="Arial" w:eastAsia="Times New Roman" w:hAnsi="Arial" w:cs="Arial"/>
      <w:sz w:val="24"/>
      <w:szCs w:val="24"/>
      <w:lang w:val="en-AU"/>
    </w:rPr>
  </w:style>
  <w:style w:type="character" w:customStyle="1" w:styleId="extendedtext-full">
    <w:name w:val="extendedtext-full"/>
    <w:rsid w:val="007F1DCC"/>
  </w:style>
  <w:style w:type="table" w:customStyle="1" w:styleId="780">
    <w:name w:val="Сетка таблицы78"/>
    <w:basedOn w:val="a2"/>
    <w:next w:val="af6"/>
    <w:rsid w:val="004534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2"/>
    <w:next w:val="af6"/>
    <w:uiPriority w:val="59"/>
    <w:rsid w:val="004534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2"/>
    <w:next w:val="af6"/>
    <w:uiPriority w:val="59"/>
    <w:rsid w:val="00C911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3"/>
    <w:uiPriority w:val="99"/>
    <w:semiHidden/>
    <w:unhideWhenUsed/>
    <w:rsid w:val="00FB1A57"/>
  </w:style>
  <w:style w:type="table" w:customStyle="1" w:styleId="820">
    <w:name w:val="Сетка таблицы82"/>
    <w:basedOn w:val="a2"/>
    <w:next w:val="af6"/>
    <w:rsid w:val="00FB1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3"/>
    <w:uiPriority w:val="99"/>
    <w:semiHidden/>
    <w:unhideWhenUsed/>
    <w:rsid w:val="008C0AF4"/>
  </w:style>
  <w:style w:type="table" w:customStyle="1" w:styleId="830">
    <w:name w:val="Сетка таблицы83"/>
    <w:basedOn w:val="a2"/>
    <w:next w:val="af6"/>
    <w:rsid w:val="008C0A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3"/>
    <w:uiPriority w:val="99"/>
    <w:semiHidden/>
    <w:unhideWhenUsed/>
    <w:rsid w:val="00A91736"/>
  </w:style>
  <w:style w:type="table" w:customStyle="1" w:styleId="840">
    <w:name w:val="Сетка таблицы84"/>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4">
    <w:name w:val="Нет списка26"/>
    <w:next w:val="a3"/>
    <w:uiPriority w:val="99"/>
    <w:semiHidden/>
    <w:unhideWhenUsed/>
    <w:rsid w:val="00A91736"/>
  </w:style>
  <w:style w:type="table" w:customStyle="1" w:styleId="850">
    <w:name w:val="Сетка таблицы85"/>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f6"/>
    <w:uiPriority w:val="59"/>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3"/>
    <w:uiPriority w:val="99"/>
    <w:semiHidden/>
    <w:unhideWhenUsed/>
    <w:rsid w:val="003B0B3B"/>
  </w:style>
  <w:style w:type="paragraph" w:customStyle="1" w:styleId="affffff9">
    <w:basedOn w:val="a0"/>
    <w:next w:val="af3"/>
    <w:qFormat/>
    <w:rsid w:val="003B0B3B"/>
    <w:pPr>
      <w:widowControl/>
      <w:autoSpaceDE/>
      <w:autoSpaceDN/>
      <w:adjustRightInd/>
      <w:jc w:val="center"/>
    </w:pPr>
    <w:rPr>
      <w:rFonts w:eastAsia="Times New Roman"/>
      <w:b/>
      <w:bCs/>
    </w:rPr>
  </w:style>
  <w:style w:type="paragraph" w:customStyle="1" w:styleId="1ffb">
    <w:name w:val="Знак Знак Знак Знак1"/>
    <w:basedOn w:val="a0"/>
    <w:rsid w:val="003B0B3B"/>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870">
    <w:name w:val="Сетка таблицы87"/>
    <w:basedOn w:val="a2"/>
    <w:next w:val="af6"/>
    <w:uiPriority w:val="59"/>
    <w:rsid w:val="003B0B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0">
    <w:name w:val="Сетка таблицы410"/>
    <w:basedOn w:val="a2"/>
    <w:next w:val="af6"/>
    <w:rsid w:val="003B0B3B"/>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80">
    <w:name w:val="Сетка таблицы88"/>
    <w:basedOn w:val="a2"/>
    <w:next w:val="af6"/>
    <w:rsid w:val="00AE2B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2"/>
    <w:next w:val="af6"/>
    <w:rsid w:val="00745D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2"/>
    <w:next w:val="af6"/>
    <w:rsid w:val="00FA44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next w:val="af6"/>
    <w:rsid w:val="00F268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3"/>
    <w:uiPriority w:val="99"/>
    <w:semiHidden/>
    <w:unhideWhenUsed/>
    <w:rsid w:val="00CF69AF"/>
  </w:style>
  <w:style w:type="table" w:customStyle="1" w:styleId="930">
    <w:name w:val="Сетка таблицы93"/>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3"/>
    <w:uiPriority w:val="99"/>
    <w:semiHidden/>
    <w:unhideWhenUsed/>
    <w:rsid w:val="00CF69AF"/>
  </w:style>
  <w:style w:type="character" w:customStyle="1" w:styleId="1ffc">
    <w:name w:val="Текст концевой сноски Знак1"/>
    <w:basedOn w:val="a1"/>
    <w:rsid w:val="00CF69AF"/>
    <w:rPr>
      <w:rFonts w:ascii="Times New Roman" w:hAnsi="Times New Roman" w:cs="Times New Roman" w:hint="default"/>
      <w:sz w:val="20"/>
      <w:szCs w:val="20"/>
      <w:lang w:val="x-none" w:eastAsia="ru-RU"/>
    </w:rPr>
  </w:style>
  <w:style w:type="table" w:customStyle="1" w:styleId="940">
    <w:name w:val="Сетка таблицы94"/>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qFormat/>
    <w:rsid w:val="00CF69AF"/>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301">
    <w:name w:val="Нет списка30"/>
    <w:next w:val="a3"/>
    <w:uiPriority w:val="99"/>
    <w:semiHidden/>
    <w:unhideWhenUsed/>
    <w:rsid w:val="00CF69AF"/>
  </w:style>
  <w:style w:type="paragraph" w:customStyle="1" w:styleId="s22">
    <w:name w:val="s_22"/>
    <w:basedOn w:val="a0"/>
    <w:rsid w:val="00CF69AF"/>
    <w:pPr>
      <w:widowControl/>
      <w:autoSpaceDE/>
      <w:autoSpaceDN/>
      <w:adjustRightInd/>
      <w:spacing w:before="100" w:beforeAutospacing="1" w:after="100" w:afterAutospacing="1"/>
    </w:pPr>
    <w:rPr>
      <w:rFonts w:eastAsia="Times New Roman"/>
    </w:rPr>
  </w:style>
  <w:style w:type="table" w:customStyle="1" w:styleId="950">
    <w:name w:val="Сетка таблицы95"/>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a">
    <w:name w:val="Основной текст5"/>
    <w:basedOn w:val="a0"/>
    <w:rsid w:val="000373E2"/>
    <w:pPr>
      <w:widowControl/>
      <w:shd w:val="clear" w:color="auto" w:fill="FFFFFF"/>
      <w:autoSpaceDE/>
      <w:autoSpaceDN/>
      <w:adjustRightInd/>
      <w:spacing w:after="420" w:line="195" w:lineRule="exact"/>
      <w:ind w:hanging="340"/>
      <w:jc w:val="both"/>
    </w:pPr>
    <w:rPr>
      <w:rFonts w:ascii="Tahoma" w:eastAsia="Tahoma" w:hAnsi="Tahoma" w:cs="Tahoma"/>
      <w:sz w:val="13"/>
      <w:szCs w:val="13"/>
    </w:rPr>
  </w:style>
  <w:style w:type="table" w:customStyle="1" w:styleId="960">
    <w:name w:val="Сетка таблицы96"/>
    <w:basedOn w:val="a2"/>
    <w:next w:val="af6"/>
    <w:rsid w:val="00960F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D44139"/>
    <w:rPr>
      <w:rFonts w:ascii="Arial" w:hAnsi="Arial" w:cs="Arial"/>
      <w:lang w:val="ru-RU" w:eastAsia="ru-RU" w:bidi="ar-SA"/>
    </w:rPr>
  </w:style>
  <w:style w:type="numbering" w:customStyle="1" w:styleId="315">
    <w:name w:val="Нет списка31"/>
    <w:next w:val="a3"/>
    <w:uiPriority w:val="99"/>
    <w:semiHidden/>
    <w:unhideWhenUsed/>
    <w:rsid w:val="000B7161"/>
  </w:style>
  <w:style w:type="paragraph" w:customStyle="1" w:styleId="1ffd">
    <w:name w:val="Знак Знак Знак Знак1"/>
    <w:basedOn w:val="a0"/>
    <w:rsid w:val="000B7161"/>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970">
    <w:name w:val="Сетка таблицы97"/>
    <w:basedOn w:val="a2"/>
    <w:next w:val="af6"/>
    <w:rsid w:val="000B71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3"/>
    <w:uiPriority w:val="99"/>
    <w:semiHidden/>
    <w:unhideWhenUsed/>
    <w:rsid w:val="005A0DEA"/>
  </w:style>
  <w:style w:type="table" w:customStyle="1" w:styleId="98">
    <w:name w:val="Сетка таблицы98"/>
    <w:basedOn w:val="a2"/>
    <w:next w:val="af6"/>
    <w:rsid w:val="005A0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
    <w:name w:val="Основной текст + 9 pt"/>
    <w:basedOn w:val="afffa"/>
    <w:rsid w:val="005A0DEA"/>
    <w:rPr>
      <w:rFonts w:ascii="Arial" w:eastAsia="Arial" w:hAnsi="Arial" w:cs="Arial"/>
      <w:b w:val="0"/>
      <w:bCs w:val="0"/>
      <w:i w:val="0"/>
      <w:iCs w:val="0"/>
      <w:smallCaps w:val="0"/>
      <w:strike w:val="0"/>
      <w:color w:val="000000"/>
      <w:spacing w:val="3"/>
      <w:w w:val="100"/>
      <w:position w:val="0"/>
      <w:sz w:val="18"/>
      <w:szCs w:val="18"/>
      <w:u w:val="none"/>
      <w:shd w:val="clear" w:color="auto" w:fill="FFFFFF"/>
      <w:lang w:val="ru-RU"/>
    </w:rPr>
  </w:style>
  <w:style w:type="character" w:customStyle="1" w:styleId="1ffe">
    <w:name w:val="Обычный1"/>
    <w:rsid w:val="00CA7B0F"/>
    <w:rPr>
      <w:sz w:val="24"/>
    </w:rPr>
  </w:style>
  <w:style w:type="paragraph" w:customStyle="1" w:styleId="extendedtext-short">
    <w:name w:val="extendedtext-short"/>
    <w:rsid w:val="00CA7B0F"/>
    <w:rPr>
      <w:rFonts w:eastAsia="Times New Roman"/>
      <w:color w:val="000000"/>
      <w:sz w:val="20"/>
      <w:szCs w:val="20"/>
    </w:rPr>
  </w:style>
  <w:style w:type="character" w:customStyle="1" w:styleId="28">
    <w:name w:val="Оглавление 2 Знак"/>
    <w:link w:val="27"/>
    <w:rsid w:val="00CA7B0F"/>
    <w:rPr>
      <w:rFonts w:ascii="Times New Roman" w:eastAsia="Times New Roman" w:hAnsi="Times New Roman" w:cs="Times New Roman"/>
      <w:sz w:val="20"/>
      <w:szCs w:val="20"/>
      <w:lang w:eastAsia="ru-RU"/>
    </w:rPr>
  </w:style>
  <w:style w:type="character" w:customStyle="1" w:styleId="43">
    <w:name w:val="Оглавление 4 Знак"/>
    <w:link w:val="42"/>
    <w:rsid w:val="00CA7B0F"/>
    <w:rPr>
      <w:rFonts w:ascii="Times New Roman" w:eastAsia="Times New Roman" w:hAnsi="Times New Roman" w:cs="Times New Roman"/>
      <w:sz w:val="20"/>
      <w:szCs w:val="20"/>
      <w:lang w:eastAsia="ru-RU"/>
    </w:rPr>
  </w:style>
  <w:style w:type="character" w:customStyle="1" w:styleId="62">
    <w:name w:val="Оглавление 6 Знак"/>
    <w:link w:val="61"/>
    <w:rsid w:val="00CA7B0F"/>
    <w:rPr>
      <w:rFonts w:ascii="Times New Roman" w:eastAsia="Times New Roman" w:hAnsi="Times New Roman" w:cs="Times New Roman"/>
      <w:sz w:val="20"/>
      <w:szCs w:val="20"/>
      <w:lang w:eastAsia="ru-RU"/>
    </w:rPr>
  </w:style>
  <w:style w:type="character" w:customStyle="1" w:styleId="72">
    <w:name w:val="Оглавление 7 Знак"/>
    <w:link w:val="71"/>
    <w:rsid w:val="00CA7B0F"/>
    <w:rPr>
      <w:rFonts w:ascii="Times New Roman" w:eastAsia="Times New Roman" w:hAnsi="Times New Roman" w:cs="Times New Roman"/>
      <w:sz w:val="20"/>
      <w:szCs w:val="20"/>
      <w:lang w:eastAsia="ru-RU"/>
    </w:rPr>
  </w:style>
  <w:style w:type="paragraph" w:customStyle="1" w:styleId="1fa">
    <w:name w:val="Знак концевой сноски1"/>
    <w:link w:val="affffa"/>
    <w:rsid w:val="00CA7B0F"/>
    <w:rPr>
      <w:vertAlign w:val="superscript"/>
    </w:rPr>
  </w:style>
  <w:style w:type="paragraph" w:customStyle="1" w:styleId="17">
    <w:name w:val="Строгий1"/>
    <w:link w:val="af9"/>
    <w:rsid w:val="00CA7B0F"/>
    <w:rPr>
      <w:b/>
      <w:bCs/>
    </w:rPr>
  </w:style>
  <w:style w:type="paragraph" w:customStyle="1" w:styleId="1f0">
    <w:name w:val="Знак сноски1"/>
    <w:link w:val="afff9"/>
    <w:rsid w:val="00CA7B0F"/>
    <w:rPr>
      <w:vertAlign w:val="superscript"/>
    </w:rPr>
  </w:style>
  <w:style w:type="character" w:customStyle="1" w:styleId="37">
    <w:name w:val="Оглавление 3 Знак"/>
    <w:link w:val="36"/>
    <w:rsid w:val="00CA7B0F"/>
    <w:rPr>
      <w:rFonts w:ascii="Calibri" w:eastAsia="Times New Roman" w:hAnsi="Calibri" w:cs="Times New Roman"/>
      <w:lang w:eastAsia="ru-RU"/>
    </w:rPr>
  </w:style>
  <w:style w:type="paragraph" w:customStyle="1" w:styleId="13">
    <w:name w:val="Гиперссылка1"/>
    <w:link w:val="a9"/>
    <w:rsid w:val="00CA7B0F"/>
    <w:rPr>
      <w:color w:val="0000FF"/>
      <w:u w:val="single"/>
    </w:rPr>
  </w:style>
  <w:style w:type="paragraph" w:customStyle="1" w:styleId="Footnote">
    <w:name w:val="Footnote"/>
    <w:basedOn w:val="a0"/>
    <w:rsid w:val="00CA7B0F"/>
    <w:pPr>
      <w:widowControl/>
      <w:autoSpaceDE/>
      <w:autoSpaceDN/>
      <w:adjustRightInd/>
    </w:pPr>
    <w:rPr>
      <w:rFonts w:asciiTheme="minorHAnsi" w:eastAsia="Times New Roman" w:hAnsiTheme="minorHAnsi"/>
      <w:color w:val="000000"/>
      <w:sz w:val="20"/>
      <w:szCs w:val="20"/>
    </w:rPr>
  </w:style>
  <w:style w:type="character" w:customStyle="1" w:styleId="1e">
    <w:name w:val="Оглавление 1 Знак"/>
    <w:link w:val="1d"/>
    <w:rsid w:val="00CA7B0F"/>
    <w:rPr>
      <w:rFonts w:ascii="Times New Roman" w:eastAsia="Times New Roman" w:hAnsi="Times New Roman" w:cs="Times New Roman"/>
      <w:sz w:val="20"/>
      <w:szCs w:val="20"/>
      <w:lang w:eastAsia="ru-RU"/>
    </w:rPr>
  </w:style>
  <w:style w:type="paragraph" w:customStyle="1" w:styleId="HeaderandFooter">
    <w:name w:val="Header and Footer"/>
    <w:rsid w:val="00CA7B0F"/>
    <w:pPr>
      <w:spacing w:after="0" w:line="240" w:lineRule="auto"/>
      <w:jc w:val="both"/>
    </w:pPr>
    <w:rPr>
      <w:rFonts w:ascii="XO Thames" w:eastAsia="Times New Roman" w:hAnsi="XO Thames" w:cs="Times New Roman"/>
      <w:color w:val="000000"/>
      <w:sz w:val="20"/>
      <w:szCs w:val="20"/>
      <w:lang w:eastAsia="ru-RU"/>
    </w:rPr>
  </w:style>
  <w:style w:type="paragraph" w:customStyle="1" w:styleId="12">
    <w:name w:val="Выделение1"/>
    <w:link w:val="a8"/>
    <w:rsid w:val="00CA7B0F"/>
    <w:rPr>
      <w:i/>
      <w:iCs/>
    </w:rPr>
  </w:style>
  <w:style w:type="character" w:customStyle="1" w:styleId="92">
    <w:name w:val="Оглавление 9 Знак"/>
    <w:link w:val="91"/>
    <w:rsid w:val="00CA7B0F"/>
    <w:rPr>
      <w:rFonts w:ascii="Times New Roman" w:eastAsia="Times New Roman" w:hAnsi="Times New Roman" w:cs="Times New Roman"/>
      <w:sz w:val="20"/>
      <w:szCs w:val="20"/>
      <w:lang w:eastAsia="ru-RU"/>
    </w:rPr>
  </w:style>
  <w:style w:type="character" w:customStyle="1" w:styleId="82">
    <w:name w:val="Оглавление 8 Знак"/>
    <w:link w:val="81"/>
    <w:rsid w:val="00CA7B0F"/>
    <w:rPr>
      <w:rFonts w:ascii="Times New Roman" w:eastAsia="Times New Roman" w:hAnsi="Times New Roman" w:cs="Times New Roman"/>
      <w:sz w:val="20"/>
      <w:szCs w:val="20"/>
      <w:lang w:eastAsia="ru-RU"/>
    </w:rPr>
  </w:style>
  <w:style w:type="character" w:customStyle="1" w:styleId="52">
    <w:name w:val="Оглавление 5 Знак"/>
    <w:link w:val="51"/>
    <w:rsid w:val="00CA7B0F"/>
    <w:rPr>
      <w:rFonts w:ascii="Times New Roman" w:eastAsia="Times New Roman" w:hAnsi="Times New Roman" w:cs="Times New Roman"/>
      <w:sz w:val="20"/>
      <w:szCs w:val="20"/>
      <w:lang w:eastAsia="ru-RU"/>
    </w:rPr>
  </w:style>
  <w:style w:type="character" w:customStyle="1" w:styleId="a7">
    <w:name w:val="Обычный (веб) Знак"/>
    <w:basedOn w:val="1ffe"/>
    <w:link w:val="a6"/>
    <w:rsid w:val="00CA7B0F"/>
    <w:rPr>
      <w:rFonts w:ascii="Times New Roman" w:eastAsia="Times New Roman" w:hAnsi="Times New Roman" w:cs="Times New Roman"/>
      <w:sz w:val="24"/>
      <w:szCs w:val="24"/>
      <w:lang w:eastAsia="ru-RU"/>
    </w:rPr>
  </w:style>
  <w:style w:type="numbering" w:customStyle="1" w:styleId="333">
    <w:name w:val="Нет списка33"/>
    <w:next w:val="a3"/>
    <w:uiPriority w:val="99"/>
    <w:semiHidden/>
    <w:unhideWhenUsed/>
    <w:rsid w:val="0089281D"/>
  </w:style>
  <w:style w:type="table" w:customStyle="1" w:styleId="99">
    <w:name w:val="Сетка таблицы99"/>
    <w:basedOn w:val="a2"/>
    <w:next w:val="af6"/>
    <w:rsid w:val="008928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3"/>
    <w:uiPriority w:val="99"/>
    <w:semiHidden/>
    <w:unhideWhenUsed/>
    <w:rsid w:val="0089281D"/>
  </w:style>
  <w:style w:type="table" w:customStyle="1" w:styleId="1200">
    <w:name w:val="Сетка таблицы120"/>
    <w:basedOn w:val="a2"/>
    <w:next w:val="af6"/>
    <w:uiPriority w:val="59"/>
    <w:rsid w:val="0089281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a0"/>
    <w:rsid w:val="0089281D"/>
    <w:pPr>
      <w:widowControl/>
      <w:autoSpaceDE/>
      <w:autoSpaceDN/>
      <w:adjustRightInd/>
      <w:spacing w:line="360" w:lineRule="auto"/>
      <w:jc w:val="both"/>
    </w:pPr>
    <w:rPr>
      <w:rFonts w:eastAsia="Times New Roman"/>
      <w:szCs w:val="20"/>
    </w:rPr>
  </w:style>
  <w:style w:type="character" w:customStyle="1" w:styleId="FontStyle90">
    <w:name w:val="Font Style90"/>
    <w:uiPriority w:val="99"/>
    <w:rsid w:val="0089281D"/>
    <w:rPr>
      <w:rFonts w:ascii="Times New Roman" w:hAnsi="Times New Roman" w:cs="Times New Roman"/>
      <w:sz w:val="26"/>
      <w:szCs w:val="26"/>
    </w:rPr>
  </w:style>
  <w:style w:type="paragraph" w:styleId="a">
    <w:name w:val="List Bullet"/>
    <w:basedOn w:val="a0"/>
    <w:uiPriority w:val="99"/>
    <w:unhideWhenUsed/>
    <w:rsid w:val="0089281D"/>
    <w:pPr>
      <w:widowControl/>
      <w:numPr>
        <w:numId w:val="1"/>
      </w:numPr>
      <w:tabs>
        <w:tab w:val="clear" w:pos="360"/>
      </w:tabs>
      <w:autoSpaceDE/>
      <w:autoSpaceDN/>
      <w:adjustRightInd/>
      <w:spacing w:after="200" w:line="276" w:lineRule="auto"/>
      <w:ind w:left="720"/>
      <w:contextualSpacing/>
    </w:pPr>
    <w:rPr>
      <w:rFonts w:ascii="Calibri" w:eastAsia="Times New Roman" w:hAnsi="Calibri"/>
      <w:sz w:val="22"/>
      <w:szCs w:val="22"/>
    </w:rPr>
  </w:style>
  <w:style w:type="table" w:customStyle="1" w:styleId="1000">
    <w:name w:val="Сетка таблицы100"/>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
    <w:name w:val="Нет списка34"/>
    <w:next w:val="a3"/>
    <w:uiPriority w:val="99"/>
    <w:semiHidden/>
    <w:unhideWhenUsed/>
    <w:rsid w:val="004B0E00"/>
  </w:style>
  <w:style w:type="table" w:customStyle="1" w:styleId="1010">
    <w:name w:val="Сетка таблицы101"/>
    <w:basedOn w:val="a2"/>
    <w:next w:val="af6"/>
    <w:uiPriority w:val="59"/>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Знак Знак Знак Знак1"/>
    <w:basedOn w:val="a0"/>
    <w:rsid w:val="00E22C4E"/>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11a">
    <w:name w:val="Заголовок 11"/>
    <w:basedOn w:val="a0"/>
    <w:uiPriority w:val="1"/>
    <w:qFormat/>
    <w:rsid w:val="00E22C4E"/>
    <w:pPr>
      <w:adjustRightInd/>
      <w:spacing w:before="1"/>
      <w:ind w:left="857" w:right="-16" w:hanging="1488"/>
      <w:outlineLvl w:val="1"/>
    </w:pPr>
    <w:rPr>
      <w:rFonts w:eastAsia="Times New Roman"/>
      <w:b/>
      <w:bCs/>
      <w:lang w:val="en-US" w:eastAsia="en-US"/>
    </w:rPr>
  </w:style>
  <w:style w:type="paragraph" w:customStyle="1" w:styleId="1KGK95">
    <w:name w:val="1KG=K9"/>
    <w:rsid w:val="00003303"/>
    <w:pPr>
      <w:spacing w:after="0" w:line="240" w:lineRule="auto"/>
    </w:pPr>
    <w:rPr>
      <w:rFonts w:ascii="Arial" w:eastAsia="Times New Roman" w:hAnsi="Arial" w:cs="Arial"/>
      <w:sz w:val="24"/>
      <w:szCs w:val="24"/>
      <w:lang w:val="en-AU"/>
    </w:rPr>
  </w:style>
  <w:style w:type="character" w:customStyle="1" w:styleId="affffffa">
    <w:name w:val="Неразрешенное упоминание"/>
    <w:uiPriority w:val="99"/>
    <w:semiHidden/>
    <w:unhideWhenUsed/>
    <w:rsid w:val="00003303"/>
    <w:rPr>
      <w:color w:val="605E5C"/>
      <w:shd w:val="clear" w:color="auto" w:fill="E1DFDD"/>
    </w:rPr>
  </w:style>
  <w:style w:type="paragraph" w:customStyle="1" w:styleId="ConsPlusDocList">
    <w:name w:val="ConsPlusDocList"/>
    <w:rsid w:val="00003303"/>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003303"/>
    <w:pPr>
      <w:widowControl w:val="0"/>
      <w:autoSpaceDE w:val="0"/>
      <w:autoSpaceDN w:val="0"/>
      <w:spacing w:after="0" w:line="240" w:lineRule="auto"/>
    </w:pPr>
    <w:rPr>
      <w:rFonts w:ascii="Tahoma" w:eastAsia="Times New Roman" w:hAnsi="Tahoma" w:cs="Tahoma"/>
      <w:sz w:val="20"/>
      <w:lang w:eastAsia="ru-RU"/>
    </w:rPr>
  </w:style>
  <w:style w:type="paragraph" w:customStyle="1" w:styleId="ConsPlusTextList">
    <w:name w:val="ConsPlusTextList"/>
    <w:rsid w:val="00003303"/>
    <w:pPr>
      <w:widowControl w:val="0"/>
      <w:autoSpaceDE w:val="0"/>
      <w:autoSpaceDN w:val="0"/>
      <w:spacing w:after="0" w:line="240" w:lineRule="auto"/>
    </w:pPr>
    <w:rPr>
      <w:rFonts w:ascii="Arial" w:eastAsia="Times New Roman" w:hAnsi="Arial" w:cs="Arial"/>
      <w:sz w:val="20"/>
      <w:lang w:eastAsia="ru-RU"/>
    </w:rPr>
  </w:style>
  <w:style w:type="character" w:customStyle="1" w:styleId="CharStyle3">
    <w:name w:val="Char Style 3"/>
    <w:link w:val="Style2"/>
    <w:uiPriority w:val="99"/>
    <w:rsid w:val="00003303"/>
    <w:rPr>
      <w:sz w:val="26"/>
      <w:szCs w:val="26"/>
      <w:shd w:val="clear" w:color="auto" w:fill="FFFFFF"/>
    </w:rPr>
  </w:style>
  <w:style w:type="character" w:customStyle="1" w:styleId="CharStyle5">
    <w:name w:val="Char Style 5"/>
    <w:link w:val="Style41"/>
    <w:uiPriority w:val="99"/>
    <w:rsid w:val="00003303"/>
    <w:rPr>
      <w:sz w:val="17"/>
      <w:szCs w:val="17"/>
      <w:shd w:val="clear" w:color="auto" w:fill="FFFFFF"/>
    </w:rPr>
  </w:style>
  <w:style w:type="character" w:customStyle="1" w:styleId="CharStyle7">
    <w:name w:val="Char Style 7"/>
    <w:link w:val="Style60"/>
    <w:uiPriority w:val="99"/>
    <w:rsid w:val="00003303"/>
    <w:rPr>
      <w:sz w:val="17"/>
      <w:szCs w:val="17"/>
      <w:shd w:val="clear" w:color="auto" w:fill="FFFFFF"/>
    </w:rPr>
  </w:style>
  <w:style w:type="character" w:customStyle="1" w:styleId="CharStyle12">
    <w:name w:val="Char Style 12"/>
    <w:link w:val="Style11"/>
    <w:uiPriority w:val="99"/>
    <w:rsid w:val="00003303"/>
    <w:rPr>
      <w:sz w:val="26"/>
      <w:szCs w:val="26"/>
      <w:shd w:val="clear" w:color="auto" w:fill="FFFFFF"/>
    </w:rPr>
  </w:style>
  <w:style w:type="character" w:customStyle="1" w:styleId="CharStyle13">
    <w:name w:val="Char Style 13"/>
    <w:uiPriority w:val="99"/>
    <w:rsid w:val="00003303"/>
    <w:rPr>
      <w:spacing w:val="80"/>
      <w:sz w:val="30"/>
      <w:szCs w:val="30"/>
      <w:u w:val="none"/>
    </w:rPr>
  </w:style>
  <w:style w:type="paragraph" w:customStyle="1" w:styleId="Style2">
    <w:name w:val="Style 2"/>
    <w:basedOn w:val="a0"/>
    <w:link w:val="CharStyle3"/>
    <w:uiPriority w:val="99"/>
    <w:rsid w:val="00003303"/>
    <w:pPr>
      <w:shd w:val="clear" w:color="auto" w:fill="FFFFFF"/>
      <w:autoSpaceDE/>
      <w:autoSpaceDN/>
      <w:adjustRightInd/>
      <w:spacing w:line="367" w:lineRule="exact"/>
      <w:ind w:firstLine="740"/>
      <w:jc w:val="both"/>
    </w:pPr>
    <w:rPr>
      <w:rFonts w:asciiTheme="minorHAnsi" w:eastAsiaTheme="minorHAnsi" w:hAnsiTheme="minorHAnsi" w:cstheme="minorBidi"/>
      <w:sz w:val="26"/>
      <w:szCs w:val="26"/>
      <w:lang w:eastAsia="en-US"/>
    </w:rPr>
  </w:style>
  <w:style w:type="paragraph" w:customStyle="1" w:styleId="Style41">
    <w:name w:val="Style 4"/>
    <w:basedOn w:val="a0"/>
    <w:link w:val="CharStyle5"/>
    <w:uiPriority w:val="99"/>
    <w:rsid w:val="00003303"/>
    <w:pPr>
      <w:shd w:val="clear" w:color="auto" w:fill="FFFFFF"/>
      <w:autoSpaceDE/>
      <w:autoSpaceDN/>
      <w:adjustRightInd/>
      <w:spacing w:line="230" w:lineRule="exact"/>
    </w:pPr>
    <w:rPr>
      <w:rFonts w:asciiTheme="minorHAnsi" w:eastAsiaTheme="minorHAnsi" w:hAnsiTheme="minorHAnsi" w:cstheme="minorBidi"/>
      <w:sz w:val="17"/>
      <w:szCs w:val="17"/>
      <w:lang w:eastAsia="en-US"/>
    </w:rPr>
  </w:style>
  <w:style w:type="paragraph" w:customStyle="1" w:styleId="Style60">
    <w:name w:val="Style 6"/>
    <w:basedOn w:val="a0"/>
    <w:link w:val="CharStyle7"/>
    <w:uiPriority w:val="99"/>
    <w:rsid w:val="00003303"/>
    <w:pPr>
      <w:shd w:val="clear" w:color="auto" w:fill="FFFFFF"/>
      <w:autoSpaceDE/>
      <w:autoSpaceDN/>
      <w:adjustRightInd/>
      <w:spacing w:line="223" w:lineRule="exact"/>
      <w:jc w:val="both"/>
    </w:pPr>
    <w:rPr>
      <w:rFonts w:asciiTheme="minorHAnsi" w:eastAsiaTheme="minorHAnsi" w:hAnsiTheme="minorHAnsi" w:cstheme="minorBidi"/>
      <w:sz w:val="17"/>
      <w:szCs w:val="17"/>
      <w:lang w:eastAsia="en-US"/>
    </w:rPr>
  </w:style>
  <w:style w:type="paragraph" w:customStyle="1" w:styleId="Style11">
    <w:name w:val="Style 11"/>
    <w:basedOn w:val="a0"/>
    <w:link w:val="CharStyle12"/>
    <w:uiPriority w:val="99"/>
    <w:rsid w:val="00003303"/>
    <w:pPr>
      <w:shd w:val="clear" w:color="auto" w:fill="FFFFFF"/>
      <w:autoSpaceDE/>
      <w:autoSpaceDN/>
      <w:adjustRightInd/>
      <w:spacing w:before="960" w:line="331" w:lineRule="exact"/>
      <w:ind w:firstLine="700"/>
    </w:pPr>
    <w:rPr>
      <w:rFonts w:asciiTheme="minorHAnsi" w:eastAsiaTheme="minorHAnsi" w:hAnsiTheme="minorHAnsi" w:cstheme="minorBidi"/>
      <w:sz w:val="26"/>
      <w:szCs w:val="26"/>
      <w:lang w:eastAsia="en-US"/>
    </w:rPr>
  </w:style>
  <w:style w:type="paragraph" w:customStyle="1" w:styleId="font8">
    <w:name w:val="font8"/>
    <w:basedOn w:val="a0"/>
    <w:rsid w:val="007748E8"/>
    <w:pPr>
      <w:widowControl/>
      <w:autoSpaceDE/>
      <w:autoSpaceDN/>
      <w:adjustRightInd/>
      <w:spacing w:before="100" w:beforeAutospacing="1" w:after="100" w:afterAutospacing="1"/>
    </w:pPr>
    <w:rPr>
      <w:rFonts w:ascii="Tahoma" w:eastAsia="Times New Roman" w:hAnsi="Tahoma" w:cs="Tahoma"/>
      <w:b/>
      <w:bCs/>
      <w:color w:val="000000"/>
      <w:sz w:val="18"/>
      <w:szCs w:val="18"/>
    </w:rPr>
  </w:style>
  <w:style w:type="paragraph" w:customStyle="1" w:styleId="affffffb">
    <w:name w:val="Нормальный"/>
    <w:basedOn w:val="a0"/>
    <w:rsid w:val="005E475C"/>
    <w:pPr>
      <w:widowControl/>
      <w:suppressAutoHyphens/>
      <w:autoSpaceDE/>
      <w:autoSpaceDN/>
      <w:adjustRightInd/>
      <w:ind w:firstLine="720"/>
      <w:jc w:val="both"/>
    </w:pPr>
    <w:rPr>
      <w:rFonts w:eastAsia="Times New Roman"/>
      <w:szCs w:val="20"/>
    </w:rPr>
  </w:style>
  <w:style w:type="character" w:customStyle="1" w:styleId="135">
    <w:name w:val="Текст примечания Знак13"/>
    <w:basedOn w:val="a1"/>
    <w:uiPriority w:val="99"/>
    <w:semiHidden/>
    <w:rsid w:val="00134658"/>
    <w:rPr>
      <w:rFonts w:cs="Times New Roman"/>
    </w:rPr>
  </w:style>
  <w:style w:type="character" w:customStyle="1" w:styleId="128">
    <w:name w:val="Текст примечания Знак12"/>
    <w:basedOn w:val="a1"/>
    <w:uiPriority w:val="99"/>
    <w:semiHidden/>
    <w:rsid w:val="00134658"/>
    <w:rPr>
      <w:rFonts w:cs="Times New Roman"/>
    </w:rPr>
  </w:style>
  <w:style w:type="character" w:customStyle="1" w:styleId="11b">
    <w:name w:val="Текст примечания Знак11"/>
    <w:basedOn w:val="a1"/>
    <w:rsid w:val="00134658"/>
    <w:rPr>
      <w:rFonts w:cs="Times New Roman"/>
    </w:rPr>
  </w:style>
  <w:style w:type="character" w:customStyle="1" w:styleId="136">
    <w:name w:val="Тема примечания Знак13"/>
    <w:basedOn w:val="afffff8"/>
    <w:uiPriority w:val="99"/>
    <w:semiHidden/>
    <w:rsid w:val="00134658"/>
    <w:rPr>
      <w:rFonts w:asciiTheme="minorHAnsi" w:eastAsiaTheme="minorEastAsia" w:hAnsiTheme="minorHAnsi" w:cs="Times New Roman"/>
      <w:b/>
      <w:bCs/>
      <w:sz w:val="20"/>
      <w:szCs w:val="20"/>
      <w:lang w:eastAsia="ru-RU"/>
    </w:rPr>
  </w:style>
  <w:style w:type="character" w:customStyle="1" w:styleId="129">
    <w:name w:val="Тема примечания Знак12"/>
    <w:basedOn w:val="afffff8"/>
    <w:uiPriority w:val="99"/>
    <w:semiHidden/>
    <w:rsid w:val="00134658"/>
    <w:rPr>
      <w:rFonts w:asciiTheme="minorHAnsi" w:eastAsiaTheme="minorEastAsia" w:hAnsiTheme="minorHAnsi" w:cs="Times New Roman"/>
      <w:b/>
      <w:bCs/>
      <w:sz w:val="20"/>
      <w:szCs w:val="20"/>
      <w:lang w:eastAsia="ru-RU"/>
    </w:rPr>
  </w:style>
  <w:style w:type="character" w:customStyle="1" w:styleId="11c">
    <w:name w:val="Тема примечания Знак11"/>
    <w:basedOn w:val="afffff8"/>
    <w:rsid w:val="00134658"/>
    <w:rPr>
      <w:rFonts w:asciiTheme="minorHAnsi" w:eastAsiaTheme="minorEastAsia" w:hAnsiTheme="minorHAnsi" w:cs="Times New Roman"/>
      <w:b/>
      <w:bCs/>
      <w:sz w:val="20"/>
      <w:szCs w:val="20"/>
      <w:lang w:eastAsia="ru-RU"/>
    </w:rPr>
  </w:style>
  <w:style w:type="paragraph" w:customStyle="1" w:styleId="1ffa">
    <w:name w:val="Замещающий текст1"/>
    <w:link w:val="affffff7"/>
    <w:uiPriority w:val="99"/>
    <w:rsid w:val="00134658"/>
    <w:pPr>
      <w:spacing w:line="264" w:lineRule="auto"/>
    </w:pPr>
    <w:rPr>
      <w:color w:val="808080"/>
    </w:rPr>
  </w:style>
  <w:style w:type="paragraph" w:customStyle="1" w:styleId="1a">
    <w:name w:val="Просмотренная гиперссылка1"/>
    <w:link w:val="afb"/>
    <w:uiPriority w:val="99"/>
    <w:rsid w:val="00134658"/>
    <w:pPr>
      <w:spacing w:line="264" w:lineRule="auto"/>
    </w:pPr>
    <w:rPr>
      <w:color w:val="954F72"/>
      <w:u w:val="single"/>
    </w:rPr>
  </w:style>
  <w:style w:type="paragraph" w:customStyle="1" w:styleId="1fe">
    <w:name w:val="Знак примечания1"/>
    <w:link w:val="afffffb"/>
    <w:uiPriority w:val="99"/>
    <w:rsid w:val="00134658"/>
    <w:pPr>
      <w:spacing w:line="264" w:lineRule="auto"/>
    </w:pPr>
    <w:rPr>
      <w:sz w:val="16"/>
      <w:szCs w:val="16"/>
    </w:rPr>
  </w:style>
  <w:style w:type="paragraph" w:customStyle="1" w:styleId="affffffc">
    <w:basedOn w:val="a0"/>
    <w:next w:val="a6"/>
    <w:uiPriority w:val="99"/>
    <w:unhideWhenUsed/>
    <w:rsid w:val="00D65A35"/>
    <w:pPr>
      <w:widowControl/>
      <w:autoSpaceDE/>
      <w:autoSpaceDN/>
      <w:adjustRightInd/>
      <w:spacing w:before="100" w:beforeAutospacing="1" w:after="100" w:afterAutospacing="1"/>
    </w:pPr>
    <w:rPr>
      <w:rFonts w:eastAsia="Times New Roman"/>
    </w:rPr>
  </w:style>
  <w:style w:type="character" w:customStyle="1" w:styleId="115pt2">
    <w:name w:val="Основной текст + 11.5 pt"/>
    <w:rsid w:val="00D65A35"/>
    <w:rPr>
      <w:sz w:val="23"/>
      <w:szCs w:val="23"/>
      <w:shd w:val="clear" w:color="auto" w:fill="FFFFFF"/>
    </w:rPr>
  </w:style>
  <w:style w:type="character" w:customStyle="1" w:styleId="115pt3">
    <w:name w:val="Основной текст + 11.5 pt;Полужирный"/>
    <w:rsid w:val="00D65A35"/>
    <w:rPr>
      <w:b/>
      <w:bCs/>
      <w:sz w:val="23"/>
      <w:szCs w:val="23"/>
      <w:shd w:val="clear" w:color="auto" w:fill="FFFFFF"/>
    </w:rPr>
  </w:style>
  <w:style w:type="paragraph" w:customStyle="1" w:styleId="tabletitlecentered">
    <w:name w:val="tabletitlecentered"/>
    <w:basedOn w:val="a0"/>
    <w:uiPriority w:val="99"/>
    <w:rsid w:val="00D65A35"/>
    <w:pPr>
      <w:widowControl/>
      <w:autoSpaceDE/>
      <w:autoSpaceDN/>
      <w:adjustRightInd/>
      <w:spacing w:before="100" w:beforeAutospacing="1" w:after="100" w:afterAutospacing="1"/>
    </w:pPr>
    <w:rPr>
      <w:rFonts w:eastAsia="Times New Roman"/>
    </w:rPr>
  </w:style>
  <w:style w:type="character" w:customStyle="1" w:styleId="4115pt">
    <w:name w:val="Основной текст (4) + 11.5 pt"/>
    <w:rsid w:val="00D65A35"/>
    <w:rPr>
      <w:sz w:val="23"/>
      <w:szCs w:val="23"/>
      <w:shd w:val="clear" w:color="auto" w:fill="FFFFFF"/>
    </w:rPr>
  </w:style>
  <w:style w:type="paragraph" w:customStyle="1" w:styleId="175">
    <w:name w:val="Знак17"/>
    <w:basedOn w:val="a0"/>
    <w:rsid w:val="00762256"/>
    <w:pPr>
      <w:autoSpaceDE/>
      <w:autoSpaceDN/>
      <w:adjustRightInd/>
      <w:spacing w:after="160" w:line="240" w:lineRule="exact"/>
      <w:jc w:val="right"/>
    </w:pPr>
    <w:rPr>
      <w:rFonts w:eastAsia="Times New Roman"/>
      <w:color w:val="000000"/>
      <w:sz w:val="20"/>
      <w:szCs w:val="20"/>
    </w:rPr>
  </w:style>
  <w:style w:type="numbering" w:customStyle="1" w:styleId="1fff0">
    <w:name w:val="Стиль1"/>
    <w:uiPriority w:val="99"/>
    <w:rsid w:val="00762256"/>
  </w:style>
  <w:style w:type="numbering" w:customStyle="1" w:styleId="2fb">
    <w:name w:val="Стиль2"/>
    <w:uiPriority w:val="99"/>
    <w:rsid w:val="00762256"/>
  </w:style>
  <w:style w:type="numbering" w:customStyle="1" w:styleId="4f1">
    <w:name w:val="Стиль4"/>
    <w:uiPriority w:val="99"/>
    <w:rsid w:val="00762256"/>
  </w:style>
  <w:style w:type="paragraph" w:customStyle="1" w:styleId="1KGK96">
    <w:name w:val="1KG=K9"/>
    <w:rsid w:val="00221950"/>
    <w:pPr>
      <w:spacing w:after="0" w:line="240" w:lineRule="auto"/>
    </w:pPr>
    <w:rPr>
      <w:rFonts w:ascii="Arial" w:eastAsia="Times New Roman" w:hAnsi="Arial" w:cs="Arial"/>
      <w:sz w:val="24"/>
      <w:szCs w:val="24"/>
      <w:lang w:val="en-AU"/>
    </w:rPr>
  </w:style>
  <w:style w:type="paragraph" w:customStyle="1" w:styleId="s9">
    <w:name w:val="s_9"/>
    <w:basedOn w:val="a0"/>
    <w:rsid w:val="00841D08"/>
    <w:pPr>
      <w:widowControl/>
      <w:autoSpaceDE/>
      <w:autoSpaceDN/>
      <w:adjustRightInd/>
      <w:spacing w:before="100" w:beforeAutospacing="1" w:after="100" w:afterAutospacing="1"/>
    </w:pPr>
    <w:rPr>
      <w:rFonts w:eastAsia="Times New Roman"/>
    </w:rPr>
  </w:style>
  <w:style w:type="numbering" w:customStyle="1" w:styleId="352">
    <w:name w:val="Нет списка35"/>
    <w:next w:val="a3"/>
    <w:uiPriority w:val="99"/>
    <w:semiHidden/>
    <w:unhideWhenUsed/>
    <w:rsid w:val="00FC4400"/>
  </w:style>
  <w:style w:type="table" w:customStyle="1" w:styleId="3510">
    <w:name w:val="Сетка таблицы3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2"/>
    <w:next w:val="af6"/>
    <w:rsid w:val="00FC44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60">
    <w:name w:val="Сетка таблицы216"/>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0">
    <w:name w:val="Сетка таблицы1110"/>
    <w:basedOn w:val="a2"/>
    <w:next w:val="af6"/>
    <w:uiPriority w:val="99"/>
    <w:rsid w:val="00FC44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0">
    <w:name w:val="Сетка таблицы217"/>
    <w:basedOn w:val="a2"/>
    <w:next w:val="af6"/>
    <w:uiPriority w:val="99"/>
    <w:rsid w:val="00FC44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2"/>
    <w:next w:val="af6"/>
    <w:uiPriority w:val="59"/>
    <w:rsid w:val="00FC44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unhideWhenUsed/>
    <w:qFormat/>
    <w:rsid w:val="00FC440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
    <w:name w:val="Веб-таблица 11"/>
    <w:basedOn w:val="a2"/>
    <w:next w:val="-1"/>
    <w:rsid w:val="00FC440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2"/>
    <w:next w:val="-2"/>
    <w:rsid w:val="00FC440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2"/>
    <w:next w:val="-3"/>
    <w:rsid w:val="00FC440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1">
    <w:name w:val="Изысканная таблица1"/>
    <w:basedOn w:val="a2"/>
    <w:next w:val="afffffe"/>
    <w:rsid w:val="00FC4400"/>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00">
    <w:name w:val="Сетка таблицы510"/>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0">
    <w:name w:val="Сетка таблицы610"/>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2"/>
    <w:next w:val="af6"/>
    <w:uiPriority w:val="39"/>
    <w:rsid w:val="00FC44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next w:val="af6"/>
    <w:uiPriority w:val="59"/>
    <w:rsid w:val="00FC44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0">
    <w:name w:val="Сетка таблицы710"/>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0">
    <w:name w:val="Сетка таблицы910"/>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2"/>
    <w:next w:val="af6"/>
    <w:rsid w:val="00FC440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2"/>
    <w:next w:val="af6"/>
    <w:uiPriority w:val="59"/>
    <w:rsid w:val="00FC44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2"/>
    <w:next w:val="af6"/>
    <w:uiPriority w:val="59"/>
    <w:rsid w:val="00FC44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0">
    <w:name w:val="Сетка таблицы17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0">
    <w:name w:val="Сетка таблицы2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Объемная таблица 31"/>
    <w:basedOn w:val="a2"/>
    <w:next w:val="3f3"/>
    <w:rsid w:val="00FC440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0">
    <w:name w:val="Сетка таблицы2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FC44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61">
    <w:name w:val="Сетка таблицы36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basedOn w:val="a2"/>
    <w:next w:val="af6"/>
    <w:uiPriority w:val="9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FC4400"/>
  </w:style>
  <w:style w:type="table" w:customStyle="1" w:styleId="401">
    <w:name w:val="Сетка таблицы4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3"/>
    <w:uiPriority w:val="99"/>
    <w:semiHidden/>
    <w:unhideWhenUsed/>
    <w:rsid w:val="00FC4400"/>
  </w:style>
  <w:style w:type="table" w:customStyle="1" w:styleId="431">
    <w:name w:val="Сетка таблицы4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3"/>
    <w:uiPriority w:val="99"/>
    <w:semiHidden/>
    <w:unhideWhenUsed/>
    <w:rsid w:val="00FC4400"/>
  </w:style>
  <w:style w:type="table" w:customStyle="1" w:styleId="441">
    <w:name w:val="Сетка таблицы4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
    <w:next w:val="a3"/>
    <w:uiPriority w:val="99"/>
    <w:semiHidden/>
    <w:unhideWhenUsed/>
    <w:rsid w:val="00FC4400"/>
  </w:style>
  <w:style w:type="table" w:customStyle="1" w:styleId="451">
    <w:name w:val="Сетка таблицы4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6"/>
    <w:uiPriority w:val="9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3"/>
    <w:uiPriority w:val="99"/>
    <w:semiHidden/>
    <w:unhideWhenUsed/>
    <w:rsid w:val="00FC4400"/>
  </w:style>
  <w:style w:type="table" w:customStyle="1" w:styleId="521">
    <w:name w:val="Сетка таблицы5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FC4400"/>
  </w:style>
  <w:style w:type="table" w:customStyle="1" w:styleId="541">
    <w:name w:val="Сетка таблицы5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FC4400"/>
  </w:style>
  <w:style w:type="table" w:customStyle="1" w:styleId="551">
    <w:name w:val="Сетка таблицы5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3"/>
    <w:semiHidden/>
    <w:rsid w:val="00FC4400"/>
  </w:style>
  <w:style w:type="table" w:customStyle="1" w:styleId="561">
    <w:name w:val="Сетка таблицы561"/>
    <w:basedOn w:val="a2"/>
    <w:next w:val="af6"/>
    <w:uiPriority w:val="5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
    <w:name w:val="Нет списка91"/>
    <w:next w:val="a3"/>
    <w:uiPriority w:val="99"/>
    <w:semiHidden/>
    <w:unhideWhenUsed/>
    <w:rsid w:val="00FC4400"/>
  </w:style>
  <w:style w:type="table" w:customStyle="1" w:styleId="571">
    <w:name w:val="Сетка таблицы571"/>
    <w:basedOn w:val="a2"/>
    <w:next w:val="af6"/>
    <w:uiPriority w:val="59"/>
    <w:rsid w:val="00FC44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1">
    <w:name w:val="Сетка таблицы5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3"/>
    <w:uiPriority w:val="99"/>
    <w:semiHidden/>
    <w:unhideWhenUsed/>
    <w:rsid w:val="00FC4400"/>
  </w:style>
  <w:style w:type="table" w:customStyle="1" w:styleId="591">
    <w:name w:val="Сетка таблицы5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
    <w:next w:val="a3"/>
    <w:uiPriority w:val="99"/>
    <w:semiHidden/>
    <w:unhideWhenUsed/>
    <w:rsid w:val="00FC4400"/>
  </w:style>
  <w:style w:type="table" w:customStyle="1" w:styleId="601">
    <w:name w:val="Сетка таблицы6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3"/>
    <w:uiPriority w:val="99"/>
    <w:semiHidden/>
    <w:unhideWhenUsed/>
    <w:rsid w:val="00FC4400"/>
  </w:style>
  <w:style w:type="table" w:customStyle="1" w:styleId="6110">
    <w:name w:val="Сетка таблицы6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2"/>
    <w:next w:val="af6"/>
    <w:uiPriority w:val="9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3"/>
    <w:uiPriority w:val="99"/>
    <w:semiHidden/>
    <w:unhideWhenUsed/>
    <w:rsid w:val="00FC4400"/>
  </w:style>
  <w:style w:type="table" w:customStyle="1" w:styleId="631">
    <w:name w:val="Сетка таблицы6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3"/>
    <w:uiPriority w:val="99"/>
    <w:semiHidden/>
    <w:unhideWhenUsed/>
    <w:rsid w:val="00FC4400"/>
  </w:style>
  <w:style w:type="table" w:customStyle="1" w:styleId="641">
    <w:name w:val="Сетка таблицы6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2"/>
    <w:next w:val="af6"/>
    <w:rsid w:val="00FC4400"/>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3"/>
    <w:uiPriority w:val="99"/>
    <w:semiHidden/>
    <w:unhideWhenUsed/>
    <w:rsid w:val="00FC4400"/>
  </w:style>
  <w:style w:type="table" w:customStyle="1" w:styleId="661">
    <w:name w:val="Сетка таблицы6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3"/>
    <w:semiHidden/>
    <w:rsid w:val="00FC4400"/>
  </w:style>
  <w:style w:type="table" w:customStyle="1" w:styleId="681">
    <w:name w:val="Сетка таблицы681"/>
    <w:basedOn w:val="a2"/>
    <w:next w:val="af6"/>
    <w:uiPriority w:val="5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1">
    <w:name w:val="Сетка таблицы69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Нет списка171"/>
    <w:next w:val="a3"/>
    <w:uiPriority w:val="99"/>
    <w:semiHidden/>
    <w:unhideWhenUsed/>
    <w:rsid w:val="00FC4400"/>
  </w:style>
  <w:style w:type="table" w:customStyle="1" w:styleId="7110">
    <w:name w:val="Сетка таблицы7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3"/>
    <w:uiPriority w:val="99"/>
    <w:semiHidden/>
    <w:unhideWhenUsed/>
    <w:rsid w:val="00FC4400"/>
  </w:style>
  <w:style w:type="table" w:customStyle="1" w:styleId="721">
    <w:name w:val="Сетка таблицы7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3"/>
    <w:uiPriority w:val="99"/>
    <w:semiHidden/>
    <w:unhideWhenUsed/>
    <w:rsid w:val="00FC4400"/>
  </w:style>
  <w:style w:type="table" w:customStyle="1" w:styleId="731">
    <w:name w:val="Сетка таблицы731"/>
    <w:basedOn w:val="a2"/>
    <w:next w:val="af6"/>
    <w:uiPriority w:val="3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2"/>
    <w:uiPriority w:val="39"/>
    <w:rsid w:val="00FC44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2"/>
    <w:uiPriority w:val="3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2"/>
    <w:uiPriority w:val="3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3"/>
    <w:uiPriority w:val="99"/>
    <w:semiHidden/>
    <w:unhideWhenUsed/>
    <w:rsid w:val="00FC4400"/>
  </w:style>
  <w:style w:type="table" w:customStyle="1" w:styleId="751">
    <w:name w:val="Сетка таблицы751"/>
    <w:basedOn w:val="a2"/>
    <w:next w:val="af6"/>
    <w:uiPriority w:val="3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3"/>
    <w:uiPriority w:val="99"/>
    <w:semiHidden/>
    <w:unhideWhenUsed/>
    <w:rsid w:val="00FC4400"/>
  </w:style>
  <w:style w:type="table" w:customStyle="1" w:styleId="761">
    <w:name w:val="Сетка таблицы76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3"/>
    <w:semiHidden/>
    <w:rsid w:val="00FC4400"/>
  </w:style>
  <w:style w:type="table" w:customStyle="1" w:styleId="771">
    <w:name w:val="Сетка таблицы7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
    <w:next w:val="a3"/>
    <w:uiPriority w:val="99"/>
    <w:semiHidden/>
    <w:unhideWhenUsed/>
    <w:rsid w:val="00FC4400"/>
  </w:style>
  <w:style w:type="table" w:customStyle="1" w:styleId="821">
    <w:name w:val="Сетка таблицы8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3"/>
    <w:uiPriority w:val="99"/>
    <w:semiHidden/>
    <w:unhideWhenUsed/>
    <w:rsid w:val="00FC4400"/>
  </w:style>
  <w:style w:type="table" w:customStyle="1" w:styleId="831">
    <w:name w:val="Сетка таблицы8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
    <w:next w:val="a3"/>
    <w:uiPriority w:val="99"/>
    <w:semiHidden/>
    <w:unhideWhenUsed/>
    <w:rsid w:val="00FC4400"/>
  </w:style>
  <w:style w:type="table" w:customStyle="1" w:styleId="841">
    <w:name w:val="Сетка таблицы8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1">
    <w:name w:val="Нет списка261"/>
    <w:next w:val="a3"/>
    <w:uiPriority w:val="99"/>
    <w:semiHidden/>
    <w:unhideWhenUsed/>
    <w:rsid w:val="00FC4400"/>
  </w:style>
  <w:style w:type="table" w:customStyle="1" w:styleId="851">
    <w:name w:val="Сетка таблицы8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
    <w:name w:val="Нет списка271"/>
    <w:next w:val="a3"/>
    <w:uiPriority w:val="99"/>
    <w:semiHidden/>
    <w:unhideWhenUsed/>
    <w:rsid w:val="00FC4400"/>
  </w:style>
  <w:style w:type="table" w:customStyle="1" w:styleId="871">
    <w:name w:val="Сетка таблицы871"/>
    <w:basedOn w:val="a2"/>
    <w:next w:val="af6"/>
    <w:uiPriority w:val="5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1">
    <w:name w:val="Сетка таблицы4101"/>
    <w:basedOn w:val="a2"/>
    <w:next w:val="af6"/>
    <w:rsid w:val="00FC4400"/>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81">
    <w:name w:val="Сетка таблицы8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1">
    <w:name w:val="Нет списка281"/>
    <w:next w:val="a3"/>
    <w:uiPriority w:val="99"/>
    <w:semiHidden/>
    <w:unhideWhenUsed/>
    <w:rsid w:val="00FC4400"/>
  </w:style>
  <w:style w:type="table" w:customStyle="1" w:styleId="931">
    <w:name w:val="Сетка таблицы93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basedOn w:val="a2"/>
    <w:uiPriority w:val="3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1">
    <w:name w:val="Нет списка291"/>
    <w:next w:val="a3"/>
    <w:uiPriority w:val="99"/>
    <w:semiHidden/>
    <w:unhideWhenUsed/>
    <w:rsid w:val="00FC4400"/>
  </w:style>
  <w:style w:type="table" w:customStyle="1" w:styleId="941">
    <w:name w:val="Сетка таблицы94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basedOn w:val="a2"/>
    <w:uiPriority w:val="3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1">
    <w:name w:val="Table Normal21"/>
    <w:uiPriority w:val="2"/>
    <w:semiHidden/>
    <w:qFormat/>
    <w:rsid w:val="00FC4400"/>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3011">
    <w:name w:val="Нет списка301"/>
    <w:next w:val="a3"/>
    <w:uiPriority w:val="99"/>
    <w:semiHidden/>
    <w:unhideWhenUsed/>
    <w:rsid w:val="00FC4400"/>
  </w:style>
  <w:style w:type="table" w:customStyle="1" w:styleId="951">
    <w:name w:val="Сетка таблицы95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basedOn w:val="a2"/>
    <w:uiPriority w:val="3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1">
    <w:name w:val="Сетка таблицы9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3"/>
    <w:uiPriority w:val="99"/>
    <w:semiHidden/>
    <w:unhideWhenUsed/>
    <w:rsid w:val="00FC4400"/>
  </w:style>
  <w:style w:type="table" w:customStyle="1" w:styleId="971">
    <w:name w:val="Сетка таблицы971"/>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1">
    <w:name w:val="Нет списка321"/>
    <w:next w:val="a3"/>
    <w:uiPriority w:val="99"/>
    <w:semiHidden/>
    <w:unhideWhenUsed/>
    <w:rsid w:val="00FC4400"/>
  </w:style>
  <w:style w:type="table" w:customStyle="1" w:styleId="981">
    <w:name w:val="Сетка таблицы9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3"/>
    <w:uiPriority w:val="99"/>
    <w:semiHidden/>
    <w:unhideWhenUsed/>
    <w:rsid w:val="00FC4400"/>
  </w:style>
  <w:style w:type="table" w:customStyle="1" w:styleId="991">
    <w:name w:val="Сетка таблицы9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
    <w:name w:val="Нет списка1101"/>
    <w:next w:val="a3"/>
    <w:uiPriority w:val="99"/>
    <w:semiHidden/>
    <w:unhideWhenUsed/>
    <w:rsid w:val="00FC4400"/>
  </w:style>
  <w:style w:type="table" w:customStyle="1" w:styleId="1201">
    <w:name w:val="Сетка таблицы1201"/>
    <w:basedOn w:val="a2"/>
    <w:next w:val="af6"/>
    <w:uiPriority w:val="59"/>
    <w:rsid w:val="00FC440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1">
    <w:name w:val="Сетка таблицы10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3"/>
    <w:uiPriority w:val="99"/>
    <w:semiHidden/>
    <w:unhideWhenUsed/>
    <w:rsid w:val="00FC4400"/>
  </w:style>
  <w:style w:type="table" w:customStyle="1" w:styleId="10110">
    <w:name w:val="Сетка таблицы10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uiPriority w:val="99"/>
    <w:rsid w:val="00FC4400"/>
    <w:pPr>
      <w:numPr>
        <w:numId w:val="2"/>
      </w:numPr>
    </w:pPr>
  </w:style>
  <w:style w:type="numbering" w:customStyle="1" w:styleId="21">
    <w:name w:val="Стиль21"/>
    <w:uiPriority w:val="99"/>
    <w:rsid w:val="00FC4400"/>
    <w:pPr>
      <w:numPr>
        <w:numId w:val="3"/>
      </w:numPr>
    </w:pPr>
  </w:style>
  <w:style w:type="numbering" w:customStyle="1" w:styleId="41">
    <w:name w:val="Стиль41"/>
    <w:uiPriority w:val="99"/>
    <w:rsid w:val="00FC4400"/>
    <w:pPr>
      <w:numPr>
        <w:numId w:val="4"/>
      </w:numPr>
    </w:pPr>
  </w:style>
  <w:style w:type="table" w:customStyle="1" w:styleId="1240">
    <w:name w:val="Сетка таблицы124"/>
    <w:basedOn w:val="a2"/>
    <w:next w:val="af6"/>
    <w:uiPriority w:val="59"/>
    <w:rsid w:val="00BB46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2"/>
    <w:next w:val="af6"/>
    <w:rsid w:val="00436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2"/>
    <w:next w:val="af6"/>
    <w:rsid w:val="00436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2">
    <w:name w:val="Style12"/>
    <w:basedOn w:val="a0"/>
    <w:uiPriority w:val="99"/>
    <w:rsid w:val="00C3207F"/>
    <w:pPr>
      <w:spacing w:line="323" w:lineRule="exact"/>
      <w:ind w:firstLine="706"/>
      <w:jc w:val="both"/>
    </w:pPr>
    <w:rPr>
      <w:rFonts w:ascii="Cambria" w:eastAsia="Times New Roman" w:hAnsi="Cambria"/>
    </w:rPr>
  </w:style>
  <w:style w:type="paragraph" w:customStyle="1" w:styleId="1fff2">
    <w:name w:val="Знак Знак Знак Знак1"/>
    <w:basedOn w:val="a0"/>
    <w:rsid w:val="00F577CF"/>
    <w:pPr>
      <w:widowControl/>
      <w:autoSpaceDE/>
      <w:autoSpaceDN/>
      <w:adjustRightInd/>
      <w:spacing w:after="160" w:line="240" w:lineRule="exact"/>
    </w:pPr>
    <w:rPr>
      <w:rFonts w:ascii="Verdana" w:eastAsia="Times New Roman" w:hAnsi="Verdana"/>
      <w:sz w:val="20"/>
      <w:szCs w:val="20"/>
      <w:lang w:val="en-US" w:eastAsia="en-US"/>
    </w:rPr>
  </w:style>
  <w:style w:type="character" w:customStyle="1" w:styleId="affffffd">
    <w:name w:val="Заголовок Знак"/>
    <w:rsid w:val="00F577CF"/>
    <w:rPr>
      <w:rFonts w:ascii="Times New Roman" w:eastAsia="Times New Roman" w:hAnsi="Times New Roman" w:cs="Times New Roman"/>
      <w:b/>
      <w:bCs/>
      <w:sz w:val="24"/>
      <w:szCs w:val="24"/>
      <w:lang w:eastAsia="ru-RU"/>
    </w:rPr>
  </w:style>
  <w:style w:type="character" w:customStyle="1" w:styleId="affffffe">
    <w:name w:val="Добавленный текст"/>
    <w:uiPriority w:val="99"/>
    <w:rsid w:val="00F577CF"/>
    <w:rPr>
      <w:color w:val="000000"/>
    </w:rPr>
  </w:style>
  <w:style w:type="paragraph" w:customStyle="1" w:styleId="afffffff">
    <w:name w:val="Текст (справка)"/>
    <w:basedOn w:val="a0"/>
    <w:next w:val="a0"/>
    <w:uiPriority w:val="99"/>
    <w:rsid w:val="00F577CF"/>
    <w:pPr>
      <w:ind w:left="170" w:right="170"/>
    </w:pPr>
    <w:rPr>
      <w:rFonts w:ascii="Arial" w:eastAsia="Times New Roman" w:hAnsi="Arial" w:cs="Arial"/>
    </w:rPr>
  </w:style>
  <w:style w:type="character" w:customStyle="1" w:styleId="afffffff0">
    <w:name w:val="Цветовое выделение для Текст"/>
    <w:uiPriority w:val="99"/>
    <w:rsid w:val="00F577CF"/>
  </w:style>
  <w:style w:type="character" w:customStyle="1" w:styleId="285pt">
    <w:name w:val="Основной текст (2) + 8;5 pt"/>
    <w:rsid w:val="002B39D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1fff3">
    <w:name w:val="Знак Знак Знак Знак1"/>
    <w:basedOn w:val="a0"/>
    <w:rsid w:val="007A391F"/>
    <w:pPr>
      <w:widowControl/>
      <w:autoSpaceDE/>
      <w:autoSpaceDN/>
      <w:adjustRightInd/>
      <w:spacing w:after="160" w:line="240" w:lineRule="exact"/>
    </w:pPr>
    <w:rPr>
      <w:rFonts w:ascii="Verdana" w:eastAsia="Times New Roman" w:hAnsi="Verdana"/>
      <w:sz w:val="20"/>
      <w:szCs w:val="20"/>
      <w:lang w:val="en-US" w:eastAsia="en-US"/>
    </w:rPr>
  </w:style>
  <w:style w:type="character" w:customStyle="1" w:styleId="85pt0pt">
    <w:name w:val="Основной текст + 8;5 pt;Полужирный;Интервал 0 pt"/>
    <w:basedOn w:val="afffa"/>
    <w:rsid w:val="00020E05"/>
    <w:rPr>
      <w:b/>
      <w:bCs/>
      <w:color w:val="000000"/>
      <w:spacing w:val="-3"/>
      <w:w w:val="100"/>
      <w:position w:val="0"/>
      <w:sz w:val="17"/>
      <w:szCs w:val="17"/>
      <w:shd w:val="clear" w:color="auto" w:fill="FFFFFF"/>
      <w:lang w:val="ru-RU"/>
    </w:rPr>
  </w:style>
  <w:style w:type="paragraph" w:customStyle="1" w:styleId="BodyText24">
    <w:name w:val="Body Text 24"/>
    <w:basedOn w:val="a0"/>
    <w:rsid w:val="002A6453"/>
    <w:pPr>
      <w:widowControl/>
      <w:suppressAutoHyphens/>
      <w:autoSpaceDE/>
      <w:autoSpaceDN/>
      <w:adjustRightInd/>
      <w:spacing w:before="60" w:line="276" w:lineRule="auto"/>
      <w:ind w:firstLine="34"/>
    </w:pPr>
    <w:rPr>
      <w:rFonts w:eastAsia="Times New Roman"/>
      <w:color w:val="000000"/>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7362">
      <w:bodyDiv w:val="1"/>
      <w:marLeft w:val="0"/>
      <w:marRight w:val="0"/>
      <w:marTop w:val="0"/>
      <w:marBottom w:val="0"/>
      <w:divBdr>
        <w:top w:val="none" w:sz="0" w:space="0" w:color="auto"/>
        <w:left w:val="none" w:sz="0" w:space="0" w:color="auto"/>
        <w:bottom w:val="none" w:sz="0" w:space="0" w:color="auto"/>
        <w:right w:val="none" w:sz="0" w:space="0" w:color="auto"/>
      </w:divBdr>
    </w:div>
    <w:div w:id="51854582">
      <w:bodyDiv w:val="1"/>
      <w:marLeft w:val="0"/>
      <w:marRight w:val="0"/>
      <w:marTop w:val="0"/>
      <w:marBottom w:val="0"/>
      <w:divBdr>
        <w:top w:val="none" w:sz="0" w:space="0" w:color="auto"/>
        <w:left w:val="none" w:sz="0" w:space="0" w:color="auto"/>
        <w:bottom w:val="none" w:sz="0" w:space="0" w:color="auto"/>
        <w:right w:val="none" w:sz="0" w:space="0" w:color="auto"/>
      </w:divBdr>
    </w:div>
    <w:div w:id="75395849">
      <w:bodyDiv w:val="1"/>
      <w:marLeft w:val="0"/>
      <w:marRight w:val="0"/>
      <w:marTop w:val="0"/>
      <w:marBottom w:val="0"/>
      <w:divBdr>
        <w:top w:val="none" w:sz="0" w:space="0" w:color="auto"/>
        <w:left w:val="none" w:sz="0" w:space="0" w:color="auto"/>
        <w:bottom w:val="none" w:sz="0" w:space="0" w:color="auto"/>
        <w:right w:val="none" w:sz="0" w:space="0" w:color="auto"/>
      </w:divBdr>
    </w:div>
    <w:div w:id="88084948">
      <w:bodyDiv w:val="1"/>
      <w:marLeft w:val="0"/>
      <w:marRight w:val="0"/>
      <w:marTop w:val="0"/>
      <w:marBottom w:val="0"/>
      <w:divBdr>
        <w:top w:val="none" w:sz="0" w:space="0" w:color="auto"/>
        <w:left w:val="none" w:sz="0" w:space="0" w:color="auto"/>
        <w:bottom w:val="none" w:sz="0" w:space="0" w:color="auto"/>
        <w:right w:val="none" w:sz="0" w:space="0" w:color="auto"/>
      </w:divBdr>
    </w:div>
    <w:div w:id="161044345">
      <w:bodyDiv w:val="1"/>
      <w:marLeft w:val="0"/>
      <w:marRight w:val="0"/>
      <w:marTop w:val="0"/>
      <w:marBottom w:val="0"/>
      <w:divBdr>
        <w:top w:val="none" w:sz="0" w:space="0" w:color="auto"/>
        <w:left w:val="none" w:sz="0" w:space="0" w:color="auto"/>
        <w:bottom w:val="none" w:sz="0" w:space="0" w:color="auto"/>
        <w:right w:val="none" w:sz="0" w:space="0" w:color="auto"/>
      </w:divBdr>
    </w:div>
    <w:div w:id="177740929">
      <w:bodyDiv w:val="1"/>
      <w:marLeft w:val="0"/>
      <w:marRight w:val="0"/>
      <w:marTop w:val="0"/>
      <w:marBottom w:val="0"/>
      <w:divBdr>
        <w:top w:val="none" w:sz="0" w:space="0" w:color="auto"/>
        <w:left w:val="none" w:sz="0" w:space="0" w:color="auto"/>
        <w:bottom w:val="none" w:sz="0" w:space="0" w:color="auto"/>
        <w:right w:val="none" w:sz="0" w:space="0" w:color="auto"/>
      </w:divBdr>
    </w:div>
    <w:div w:id="199318840">
      <w:bodyDiv w:val="1"/>
      <w:marLeft w:val="0"/>
      <w:marRight w:val="0"/>
      <w:marTop w:val="0"/>
      <w:marBottom w:val="0"/>
      <w:divBdr>
        <w:top w:val="none" w:sz="0" w:space="0" w:color="auto"/>
        <w:left w:val="none" w:sz="0" w:space="0" w:color="auto"/>
        <w:bottom w:val="none" w:sz="0" w:space="0" w:color="auto"/>
        <w:right w:val="none" w:sz="0" w:space="0" w:color="auto"/>
      </w:divBdr>
    </w:div>
    <w:div w:id="227305292">
      <w:bodyDiv w:val="1"/>
      <w:marLeft w:val="0"/>
      <w:marRight w:val="0"/>
      <w:marTop w:val="0"/>
      <w:marBottom w:val="0"/>
      <w:divBdr>
        <w:top w:val="none" w:sz="0" w:space="0" w:color="auto"/>
        <w:left w:val="none" w:sz="0" w:space="0" w:color="auto"/>
        <w:bottom w:val="none" w:sz="0" w:space="0" w:color="auto"/>
        <w:right w:val="none" w:sz="0" w:space="0" w:color="auto"/>
      </w:divBdr>
    </w:div>
    <w:div w:id="240332452">
      <w:bodyDiv w:val="1"/>
      <w:marLeft w:val="0"/>
      <w:marRight w:val="0"/>
      <w:marTop w:val="0"/>
      <w:marBottom w:val="0"/>
      <w:divBdr>
        <w:top w:val="none" w:sz="0" w:space="0" w:color="auto"/>
        <w:left w:val="none" w:sz="0" w:space="0" w:color="auto"/>
        <w:bottom w:val="none" w:sz="0" w:space="0" w:color="auto"/>
        <w:right w:val="none" w:sz="0" w:space="0" w:color="auto"/>
      </w:divBdr>
    </w:div>
    <w:div w:id="307900969">
      <w:bodyDiv w:val="1"/>
      <w:marLeft w:val="0"/>
      <w:marRight w:val="0"/>
      <w:marTop w:val="0"/>
      <w:marBottom w:val="0"/>
      <w:divBdr>
        <w:top w:val="none" w:sz="0" w:space="0" w:color="auto"/>
        <w:left w:val="none" w:sz="0" w:space="0" w:color="auto"/>
        <w:bottom w:val="none" w:sz="0" w:space="0" w:color="auto"/>
        <w:right w:val="none" w:sz="0" w:space="0" w:color="auto"/>
      </w:divBdr>
    </w:div>
    <w:div w:id="461464029">
      <w:bodyDiv w:val="1"/>
      <w:marLeft w:val="0"/>
      <w:marRight w:val="0"/>
      <w:marTop w:val="0"/>
      <w:marBottom w:val="0"/>
      <w:divBdr>
        <w:top w:val="none" w:sz="0" w:space="0" w:color="auto"/>
        <w:left w:val="none" w:sz="0" w:space="0" w:color="auto"/>
        <w:bottom w:val="none" w:sz="0" w:space="0" w:color="auto"/>
        <w:right w:val="none" w:sz="0" w:space="0" w:color="auto"/>
      </w:divBdr>
    </w:div>
    <w:div w:id="464398438">
      <w:bodyDiv w:val="1"/>
      <w:marLeft w:val="0"/>
      <w:marRight w:val="0"/>
      <w:marTop w:val="0"/>
      <w:marBottom w:val="0"/>
      <w:divBdr>
        <w:top w:val="none" w:sz="0" w:space="0" w:color="auto"/>
        <w:left w:val="none" w:sz="0" w:space="0" w:color="auto"/>
        <w:bottom w:val="none" w:sz="0" w:space="0" w:color="auto"/>
        <w:right w:val="none" w:sz="0" w:space="0" w:color="auto"/>
      </w:divBdr>
    </w:div>
    <w:div w:id="499347842">
      <w:bodyDiv w:val="1"/>
      <w:marLeft w:val="0"/>
      <w:marRight w:val="0"/>
      <w:marTop w:val="0"/>
      <w:marBottom w:val="0"/>
      <w:divBdr>
        <w:top w:val="none" w:sz="0" w:space="0" w:color="auto"/>
        <w:left w:val="none" w:sz="0" w:space="0" w:color="auto"/>
        <w:bottom w:val="none" w:sz="0" w:space="0" w:color="auto"/>
        <w:right w:val="none" w:sz="0" w:space="0" w:color="auto"/>
      </w:divBdr>
    </w:div>
    <w:div w:id="533621330">
      <w:bodyDiv w:val="1"/>
      <w:marLeft w:val="0"/>
      <w:marRight w:val="0"/>
      <w:marTop w:val="0"/>
      <w:marBottom w:val="0"/>
      <w:divBdr>
        <w:top w:val="none" w:sz="0" w:space="0" w:color="auto"/>
        <w:left w:val="none" w:sz="0" w:space="0" w:color="auto"/>
        <w:bottom w:val="none" w:sz="0" w:space="0" w:color="auto"/>
        <w:right w:val="none" w:sz="0" w:space="0" w:color="auto"/>
      </w:divBdr>
    </w:div>
    <w:div w:id="610013709">
      <w:bodyDiv w:val="1"/>
      <w:marLeft w:val="0"/>
      <w:marRight w:val="0"/>
      <w:marTop w:val="0"/>
      <w:marBottom w:val="0"/>
      <w:divBdr>
        <w:top w:val="none" w:sz="0" w:space="0" w:color="auto"/>
        <w:left w:val="none" w:sz="0" w:space="0" w:color="auto"/>
        <w:bottom w:val="none" w:sz="0" w:space="0" w:color="auto"/>
        <w:right w:val="none" w:sz="0" w:space="0" w:color="auto"/>
      </w:divBdr>
    </w:div>
    <w:div w:id="610285747">
      <w:bodyDiv w:val="1"/>
      <w:marLeft w:val="0"/>
      <w:marRight w:val="0"/>
      <w:marTop w:val="0"/>
      <w:marBottom w:val="0"/>
      <w:divBdr>
        <w:top w:val="none" w:sz="0" w:space="0" w:color="auto"/>
        <w:left w:val="none" w:sz="0" w:space="0" w:color="auto"/>
        <w:bottom w:val="none" w:sz="0" w:space="0" w:color="auto"/>
        <w:right w:val="none" w:sz="0" w:space="0" w:color="auto"/>
      </w:divBdr>
    </w:div>
    <w:div w:id="617906003">
      <w:bodyDiv w:val="1"/>
      <w:marLeft w:val="0"/>
      <w:marRight w:val="0"/>
      <w:marTop w:val="0"/>
      <w:marBottom w:val="0"/>
      <w:divBdr>
        <w:top w:val="none" w:sz="0" w:space="0" w:color="auto"/>
        <w:left w:val="none" w:sz="0" w:space="0" w:color="auto"/>
        <w:bottom w:val="none" w:sz="0" w:space="0" w:color="auto"/>
        <w:right w:val="none" w:sz="0" w:space="0" w:color="auto"/>
      </w:divBdr>
    </w:div>
    <w:div w:id="688487137">
      <w:bodyDiv w:val="1"/>
      <w:marLeft w:val="0"/>
      <w:marRight w:val="0"/>
      <w:marTop w:val="0"/>
      <w:marBottom w:val="0"/>
      <w:divBdr>
        <w:top w:val="none" w:sz="0" w:space="0" w:color="auto"/>
        <w:left w:val="none" w:sz="0" w:space="0" w:color="auto"/>
        <w:bottom w:val="none" w:sz="0" w:space="0" w:color="auto"/>
        <w:right w:val="none" w:sz="0" w:space="0" w:color="auto"/>
      </w:divBdr>
    </w:div>
    <w:div w:id="745539453">
      <w:bodyDiv w:val="1"/>
      <w:marLeft w:val="0"/>
      <w:marRight w:val="0"/>
      <w:marTop w:val="0"/>
      <w:marBottom w:val="0"/>
      <w:divBdr>
        <w:top w:val="none" w:sz="0" w:space="0" w:color="auto"/>
        <w:left w:val="none" w:sz="0" w:space="0" w:color="auto"/>
        <w:bottom w:val="none" w:sz="0" w:space="0" w:color="auto"/>
        <w:right w:val="none" w:sz="0" w:space="0" w:color="auto"/>
      </w:divBdr>
    </w:div>
    <w:div w:id="902834565">
      <w:bodyDiv w:val="1"/>
      <w:marLeft w:val="0"/>
      <w:marRight w:val="0"/>
      <w:marTop w:val="0"/>
      <w:marBottom w:val="0"/>
      <w:divBdr>
        <w:top w:val="none" w:sz="0" w:space="0" w:color="auto"/>
        <w:left w:val="none" w:sz="0" w:space="0" w:color="auto"/>
        <w:bottom w:val="none" w:sz="0" w:space="0" w:color="auto"/>
        <w:right w:val="none" w:sz="0" w:space="0" w:color="auto"/>
      </w:divBdr>
    </w:div>
    <w:div w:id="942035245">
      <w:bodyDiv w:val="1"/>
      <w:marLeft w:val="0"/>
      <w:marRight w:val="0"/>
      <w:marTop w:val="0"/>
      <w:marBottom w:val="0"/>
      <w:divBdr>
        <w:top w:val="none" w:sz="0" w:space="0" w:color="auto"/>
        <w:left w:val="none" w:sz="0" w:space="0" w:color="auto"/>
        <w:bottom w:val="none" w:sz="0" w:space="0" w:color="auto"/>
        <w:right w:val="none" w:sz="0" w:space="0" w:color="auto"/>
      </w:divBdr>
    </w:div>
    <w:div w:id="995885798">
      <w:bodyDiv w:val="1"/>
      <w:marLeft w:val="0"/>
      <w:marRight w:val="0"/>
      <w:marTop w:val="0"/>
      <w:marBottom w:val="0"/>
      <w:divBdr>
        <w:top w:val="none" w:sz="0" w:space="0" w:color="auto"/>
        <w:left w:val="none" w:sz="0" w:space="0" w:color="auto"/>
        <w:bottom w:val="none" w:sz="0" w:space="0" w:color="auto"/>
        <w:right w:val="none" w:sz="0" w:space="0" w:color="auto"/>
      </w:divBdr>
    </w:div>
    <w:div w:id="1058865582">
      <w:bodyDiv w:val="1"/>
      <w:marLeft w:val="0"/>
      <w:marRight w:val="0"/>
      <w:marTop w:val="0"/>
      <w:marBottom w:val="0"/>
      <w:divBdr>
        <w:top w:val="none" w:sz="0" w:space="0" w:color="auto"/>
        <w:left w:val="none" w:sz="0" w:space="0" w:color="auto"/>
        <w:bottom w:val="none" w:sz="0" w:space="0" w:color="auto"/>
        <w:right w:val="none" w:sz="0" w:space="0" w:color="auto"/>
      </w:divBdr>
    </w:div>
    <w:div w:id="1101728561">
      <w:bodyDiv w:val="1"/>
      <w:marLeft w:val="0"/>
      <w:marRight w:val="0"/>
      <w:marTop w:val="0"/>
      <w:marBottom w:val="0"/>
      <w:divBdr>
        <w:top w:val="none" w:sz="0" w:space="0" w:color="auto"/>
        <w:left w:val="none" w:sz="0" w:space="0" w:color="auto"/>
        <w:bottom w:val="none" w:sz="0" w:space="0" w:color="auto"/>
        <w:right w:val="none" w:sz="0" w:space="0" w:color="auto"/>
      </w:divBdr>
    </w:div>
    <w:div w:id="1173766688">
      <w:bodyDiv w:val="1"/>
      <w:marLeft w:val="0"/>
      <w:marRight w:val="0"/>
      <w:marTop w:val="0"/>
      <w:marBottom w:val="0"/>
      <w:divBdr>
        <w:top w:val="none" w:sz="0" w:space="0" w:color="auto"/>
        <w:left w:val="none" w:sz="0" w:space="0" w:color="auto"/>
        <w:bottom w:val="none" w:sz="0" w:space="0" w:color="auto"/>
        <w:right w:val="none" w:sz="0" w:space="0" w:color="auto"/>
      </w:divBdr>
    </w:div>
    <w:div w:id="1228028611">
      <w:bodyDiv w:val="1"/>
      <w:marLeft w:val="0"/>
      <w:marRight w:val="0"/>
      <w:marTop w:val="0"/>
      <w:marBottom w:val="0"/>
      <w:divBdr>
        <w:top w:val="none" w:sz="0" w:space="0" w:color="auto"/>
        <w:left w:val="none" w:sz="0" w:space="0" w:color="auto"/>
        <w:bottom w:val="none" w:sz="0" w:space="0" w:color="auto"/>
        <w:right w:val="none" w:sz="0" w:space="0" w:color="auto"/>
      </w:divBdr>
    </w:div>
    <w:div w:id="1267350241">
      <w:bodyDiv w:val="1"/>
      <w:marLeft w:val="0"/>
      <w:marRight w:val="0"/>
      <w:marTop w:val="0"/>
      <w:marBottom w:val="0"/>
      <w:divBdr>
        <w:top w:val="none" w:sz="0" w:space="0" w:color="auto"/>
        <w:left w:val="none" w:sz="0" w:space="0" w:color="auto"/>
        <w:bottom w:val="none" w:sz="0" w:space="0" w:color="auto"/>
        <w:right w:val="none" w:sz="0" w:space="0" w:color="auto"/>
      </w:divBdr>
    </w:div>
    <w:div w:id="1273174144">
      <w:bodyDiv w:val="1"/>
      <w:marLeft w:val="0"/>
      <w:marRight w:val="0"/>
      <w:marTop w:val="0"/>
      <w:marBottom w:val="0"/>
      <w:divBdr>
        <w:top w:val="none" w:sz="0" w:space="0" w:color="auto"/>
        <w:left w:val="none" w:sz="0" w:space="0" w:color="auto"/>
        <w:bottom w:val="none" w:sz="0" w:space="0" w:color="auto"/>
        <w:right w:val="none" w:sz="0" w:space="0" w:color="auto"/>
      </w:divBdr>
    </w:div>
    <w:div w:id="1304310037">
      <w:bodyDiv w:val="1"/>
      <w:marLeft w:val="0"/>
      <w:marRight w:val="0"/>
      <w:marTop w:val="0"/>
      <w:marBottom w:val="0"/>
      <w:divBdr>
        <w:top w:val="none" w:sz="0" w:space="0" w:color="auto"/>
        <w:left w:val="none" w:sz="0" w:space="0" w:color="auto"/>
        <w:bottom w:val="none" w:sz="0" w:space="0" w:color="auto"/>
        <w:right w:val="none" w:sz="0" w:space="0" w:color="auto"/>
      </w:divBdr>
    </w:div>
    <w:div w:id="1435828709">
      <w:bodyDiv w:val="1"/>
      <w:marLeft w:val="0"/>
      <w:marRight w:val="0"/>
      <w:marTop w:val="0"/>
      <w:marBottom w:val="0"/>
      <w:divBdr>
        <w:top w:val="none" w:sz="0" w:space="0" w:color="auto"/>
        <w:left w:val="none" w:sz="0" w:space="0" w:color="auto"/>
        <w:bottom w:val="none" w:sz="0" w:space="0" w:color="auto"/>
        <w:right w:val="none" w:sz="0" w:space="0" w:color="auto"/>
      </w:divBdr>
    </w:div>
    <w:div w:id="1515726703">
      <w:bodyDiv w:val="1"/>
      <w:marLeft w:val="0"/>
      <w:marRight w:val="0"/>
      <w:marTop w:val="0"/>
      <w:marBottom w:val="0"/>
      <w:divBdr>
        <w:top w:val="none" w:sz="0" w:space="0" w:color="auto"/>
        <w:left w:val="none" w:sz="0" w:space="0" w:color="auto"/>
        <w:bottom w:val="none" w:sz="0" w:space="0" w:color="auto"/>
        <w:right w:val="none" w:sz="0" w:space="0" w:color="auto"/>
      </w:divBdr>
    </w:div>
    <w:div w:id="1518426787">
      <w:bodyDiv w:val="1"/>
      <w:marLeft w:val="0"/>
      <w:marRight w:val="0"/>
      <w:marTop w:val="0"/>
      <w:marBottom w:val="0"/>
      <w:divBdr>
        <w:top w:val="none" w:sz="0" w:space="0" w:color="auto"/>
        <w:left w:val="none" w:sz="0" w:space="0" w:color="auto"/>
        <w:bottom w:val="none" w:sz="0" w:space="0" w:color="auto"/>
        <w:right w:val="none" w:sz="0" w:space="0" w:color="auto"/>
      </w:divBdr>
    </w:div>
    <w:div w:id="1603102677">
      <w:bodyDiv w:val="1"/>
      <w:marLeft w:val="0"/>
      <w:marRight w:val="0"/>
      <w:marTop w:val="0"/>
      <w:marBottom w:val="0"/>
      <w:divBdr>
        <w:top w:val="none" w:sz="0" w:space="0" w:color="auto"/>
        <w:left w:val="none" w:sz="0" w:space="0" w:color="auto"/>
        <w:bottom w:val="none" w:sz="0" w:space="0" w:color="auto"/>
        <w:right w:val="none" w:sz="0" w:space="0" w:color="auto"/>
      </w:divBdr>
    </w:div>
    <w:div w:id="1623266593">
      <w:bodyDiv w:val="1"/>
      <w:marLeft w:val="0"/>
      <w:marRight w:val="0"/>
      <w:marTop w:val="0"/>
      <w:marBottom w:val="0"/>
      <w:divBdr>
        <w:top w:val="none" w:sz="0" w:space="0" w:color="auto"/>
        <w:left w:val="none" w:sz="0" w:space="0" w:color="auto"/>
        <w:bottom w:val="none" w:sz="0" w:space="0" w:color="auto"/>
        <w:right w:val="none" w:sz="0" w:space="0" w:color="auto"/>
      </w:divBdr>
    </w:div>
    <w:div w:id="1687906188">
      <w:bodyDiv w:val="1"/>
      <w:marLeft w:val="0"/>
      <w:marRight w:val="0"/>
      <w:marTop w:val="0"/>
      <w:marBottom w:val="0"/>
      <w:divBdr>
        <w:top w:val="none" w:sz="0" w:space="0" w:color="auto"/>
        <w:left w:val="none" w:sz="0" w:space="0" w:color="auto"/>
        <w:bottom w:val="none" w:sz="0" w:space="0" w:color="auto"/>
        <w:right w:val="none" w:sz="0" w:space="0" w:color="auto"/>
      </w:divBdr>
    </w:div>
    <w:div w:id="1699117068">
      <w:bodyDiv w:val="1"/>
      <w:marLeft w:val="0"/>
      <w:marRight w:val="0"/>
      <w:marTop w:val="0"/>
      <w:marBottom w:val="0"/>
      <w:divBdr>
        <w:top w:val="none" w:sz="0" w:space="0" w:color="auto"/>
        <w:left w:val="none" w:sz="0" w:space="0" w:color="auto"/>
        <w:bottom w:val="none" w:sz="0" w:space="0" w:color="auto"/>
        <w:right w:val="none" w:sz="0" w:space="0" w:color="auto"/>
      </w:divBdr>
    </w:div>
    <w:div w:id="1703895526">
      <w:bodyDiv w:val="1"/>
      <w:marLeft w:val="0"/>
      <w:marRight w:val="0"/>
      <w:marTop w:val="0"/>
      <w:marBottom w:val="0"/>
      <w:divBdr>
        <w:top w:val="none" w:sz="0" w:space="0" w:color="auto"/>
        <w:left w:val="none" w:sz="0" w:space="0" w:color="auto"/>
        <w:bottom w:val="none" w:sz="0" w:space="0" w:color="auto"/>
        <w:right w:val="none" w:sz="0" w:space="0" w:color="auto"/>
      </w:divBdr>
    </w:div>
    <w:div w:id="1712918552">
      <w:bodyDiv w:val="1"/>
      <w:marLeft w:val="0"/>
      <w:marRight w:val="0"/>
      <w:marTop w:val="0"/>
      <w:marBottom w:val="0"/>
      <w:divBdr>
        <w:top w:val="none" w:sz="0" w:space="0" w:color="auto"/>
        <w:left w:val="none" w:sz="0" w:space="0" w:color="auto"/>
        <w:bottom w:val="none" w:sz="0" w:space="0" w:color="auto"/>
        <w:right w:val="none" w:sz="0" w:space="0" w:color="auto"/>
      </w:divBdr>
    </w:div>
    <w:div w:id="1728065923">
      <w:bodyDiv w:val="1"/>
      <w:marLeft w:val="0"/>
      <w:marRight w:val="0"/>
      <w:marTop w:val="0"/>
      <w:marBottom w:val="0"/>
      <w:divBdr>
        <w:top w:val="none" w:sz="0" w:space="0" w:color="auto"/>
        <w:left w:val="none" w:sz="0" w:space="0" w:color="auto"/>
        <w:bottom w:val="none" w:sz="0" w:space="0" w:color="auto"/>
        <w:right w:val="none" w:sz="0" w:space="0" w:color="auto"/>
      </w:divBdr>
    </w:div>
    <w:div w:id="1738936928">
      <w:bodyDiv w:val="1"/>
      <w:marLeft w:val="0"/>
      <w:marRight w:val="0"/>
      <w:marTop w:val="0"/>
      <w:marBottom w:val="0"/>
      <w:divBdr>
        <w:top w:val="none" w:sz="0" w:space="0" w:color="auto"/>
        <w:left w:val="none" w:sz="0" w:space="0" w:color="auto"/>
        <w:bottom w:val="none" w:sz="0" w:space="0" w:color="auto"/>
        <w:right w:val="none" w:sz="0" w:space="0" w:color="auto"/>
      </w:divBdr>
    </w:div>
    <w:div w:id="1764493334">
      <w:bodyDiv w:val="1"/>
      <w:marLeft w:val="0"/>
      <w:marRight w:val="0"/>
      <w:marTop w:val="0"/>
      <w:marBottom w:val="0"/>
      <w:divBdr>
        <w:top w:val="none" w:sz="0" w:space="0" w:color="auto"/>
        <w:left w:val="none" w:sz="0" w:space="0" w:color="auto"/>
        <w:bottom w:val="none" w:sz="0" w:space="0" w:color="auto"/>
        <w:right w:val="none" w:sz="0" w:space="0" w:color="auto"/>
      </w:divBdr>
    </w:div>
    <w:div w:id="1821725417">
      <w:bodyDiv w:val="1"/>
      <w:marLeft w:val="0"/>
      <w:marRight w:val="0"/>
      <w:marTop w:val="0"/>
      <w:marBottom w:val="0"/>
      <w:divBdr>
        <w:top w:val="none" w:sz="0" w:space="0" w:color="auto"/>
        <w:left w:val="none" w:sz="0" w:space="0" w:color="auto"/>
        <w:bottom w:val="none" w:sz="0" w:space="0" w:color="auto"/>
        <w:right w:val="none" w:sz="0" w:space="0" w:color="auto"/>
      </w:divBdr>
    </w:div>
    <w:div w:id="1833597182">
      <w:bodyDiv w:val="1"/>
      <w:marLeft w:val="0"/>
      <w:marRight w:val="0"/>
      <w:marTop w:val="0"/>
      <w:marBottom w:val="0"/>
      <w:divBdr>
        <w:top w:val="none" w:sz="0" w:space="0" w:color="auto"/>
        <w:left w:val="none" w:sz="0" w:space="0" w:color="auto"/>
        <w:bottom w:val="none" w:sz="0" w:space="0" w:color="auto"/>
        <w:right w:val="none" w:sz="0" w:space="0" w:color="auto"/>
      </w:divBdr>
    </w:div>
    <w:div w:id="1937978853">
      <w:bodyDiv w:val="1"/>
      <w:marLeft w:val="0"/>
      <w:marRight w:val="0"/>
      <w:marTop w:val="0"/>
      <w:marBottom w:val="0"/>
      <w:divBdr>
        <w:top w:val="none" w:sz="0" w:space="0" w:color="auto"/>
        <w:left w:val="none" w:sz="0" w:space="0" w:color="auto"/>
        <w:bottom w:val="none" w:sz="0" w:space="0" w:color="auto"/>
        <w:right w:val="none" w:sz="0" w:space="0" w:color="auto"/>
      </w:divBdr>
    </w:div>
    <w:div w:id="1941647386">
      <w:bodyDiv w:val="1"/>
      <w:marLeft w:val="0"/>
      <w:marRight w:val="0"/>
      <w:marTop w:val="0"/>
      <w:marBottom w:val="0"/>
      <w:divBdr>
        <w:top w:val="none" w:sz="0" w:space="0" w:color="auto"/>
        <w:left w:val="none" w:sz="0" w:space="0" w:color="auto"/>
        <w:bottom w:val="none" w:sz="0" w:space="0" w:color="auto"/>
        <w:right w:val="none" w:sz="0" w:space="0" w:color="auto"/>
      </w:divBdr>
    </w:div>
    <w:div w:id="1999503915">
      <w:bodyDiv w:val="1"/>
      <w:marLeft w:val="0"/>
      <w:marRight w:val="0"/>
      <w:marTop w:val="0"/>
      <w:marBottom w:val="0"/>
      <w:divBdr>
        <w:top w:val="none" w:sz="0" w:space="0" w:color="auto"/>
        <w:left w:val="none" w:sz="0" w:space="0" w:color="auto"/>
        <w:bottom w:val="none" w:sz="0" w:space="0" w:color="auto"/>
        <w:right w:val="none" w:sz="0" w:space="0" w:color="auto"/>
      </w:divBdr>
    </w:div>
    <w:div w:id="2056732468">
      <w:bodyDiv w:val="1"/>
      <w:marLeft w:val="0"/>
      <w:marRight w:val="0"/>
      <w:marTop w:val="0"/>
      <w:marBottom w:val="0"/>
      <w:divBdr>
        <w:top w:val="none" w:sz="0" w:space="0" w:color="auto"/>
        <w:left w:val="none" w:sz="0" w:space="0" w:color="auto"/>
        <w:bottom w:val="none" w:sz="0" w:space="0" w:color="auto"/>
        <w:right w:val="none" w:sz="0" w:space="0" w:color="auto"/>
      </w:divBdr>
    </w:div>
    <w:div w:id="2057928454">
      <w:bodyDiv w:val="1"/>
      <w:marLeft w:val="0"/>
      <w:marRight w:val="0"/>
      <w:marTop w:val="0"/>
      <w:marBottom w:val="0"/>
      <w:divBdr>
        <w:top w:val="none" w:sz="0" w:space="0" w:color="auto"/>
        <w:left w:val="none" w:sz="0" w:space="0" w:color="auto"/>
        <w:bottom w:val="none" w:sz="0" w:space="0" w:color="auto"/>
        <w:right w:val="none" w:sz="0" w:space="0" w:color="auto"/>
      </w:divBdr>
    </w:div>
    <w:div w:id="2072338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6.xml"/><Relationship Id="rId26" Type="http://schemas.openxmlformats.org/officeDocument/2006/relationships/hyperlink" Target="https://internet.garant.ru/" TargetMode="External"/><Relationship Id="rId39" Type="http://schemas.openxmlformats.org/officeDocument/2006/relationships/hyperlink" Target="consultantplus://offline/ref=5F12031C01B1F04D0D83C2154FB024BFBE801D17CF9352A25D03786384D0E583F52C327212791B5106EC71DF4FD2Q6H" TargetMode="External"/><Relationship Id="rId21" Type="http://schemas.openxmlformats.org/officeDocument/2006/relationships/hyperlink" Target="http://www.&#1084;&#1086;-&#1072;&#1081;&#1093;&#1072;&#1083;.&#1088;&#1092;" TargetMode="External"/><Relationship Id="rId34" Type="http://schemas.openxmlformats.org/officeDocument/2006/relationships/hyperlink" Target="https://docs.cntd.ru/document/901714433" TargetMode="External"/><Relationship Id="rId42" Type="http://schemas.openxmlformats.org/officeDocument/2006/relationships/hyperlink" Target="consultantplus://offline/ref=5F12031C01B1F04D0D83C2154FB024BFBC811C16CB9252A25D03786384D0E583F52C327212791B5106EC71DF4FD2Q6H" TargetMode="External"/><Relationship Id="rId47" Type="http://schemas.openxmlformats.org/officeDocument/2006/relationships/hyperlink" Target="consultantplus://offline/ref=CD5C6C0EF7681FEB48F1E26B69E6197A25480F055D7925357363234DEECD3F1A17094A9BB38C87E8BAb1P" TargetMode="External"/><Relationship Id="rId50" Type="http://schemas.openxmlformats.org/officeDocument/2006/relationships/hyperlink" Target="consultantplus://offline/ref=5F12031C01B1F04D0D83C2154FB024BFBC811C16CB9252A25D03786384D0E583F52C327212791B5106EC71DF4FD2Q6H" TargetMode="External"/><Relationship Id="rId55" Type="http://schemas.openxmlformats.org/officeDocument/2006/relationships/hyperlink" Target="consultantplus://offline/ref=ADCDE0CAC504B84C79D56378DB7759BE73E850995C23BD3BBFC913EA3AAE1E53575913E7CA07E75165BA0DF5B1Z3H9I" TargetMode="External"/><Relationship Id="rId63" Type="http://schemas.openxmlformats.org/officeDocument/2006/relationships/image" Target="media/image6.jpeg"/><Relationship Id="rId68"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http://www.&#1084;&#1086;-&#1072;&#1081;&#1093;&#1072;&#1083;.&#1088;&#1092;"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consultantplus://offline/ref=E1E62C2857C48D6C7E4C80A261AE68D02F58245BA3BB23B2ABEEBF540812X3C" TargetMode="External"/><Relationship Id="rId11" Type="http://schemas.openxmlformats.org/officeDocument/2006/relationships/footer" Target="footer1.xml"/><Relationship Id="rId24" Type="http://schemas.openxmlformats.org/officeDocument/2006/relationships/header" Target="header2.xml"/><Relationship Id="rId32" Type="http://schemas.openxmlformats.org/officeDocument/2006/relationships/header" Target="header3.xml"/><Relationship Id="rId37" Type="http://schemas.openxmlformats.org/officeDocument/2006/relationships/hyperlink" Target="https://docs.cntd.ru/document/901714433" TargetMode="External"/><Relationship Id="rId40" Type="http://schemas.openxmlformats.org/officeDocument/2006/relationships/hyperlink" Target="consultantplus://offline/ref=5F12031C01B1F04D0D83C2154FB024BFBE831419CF9652A25D03786384D0E583F52C327212791B5106EC71DF4FD2Q6H" TargetMode="External"/><Relationship Id="rId45" Type="http://schemas.openxmlformats.org/officeDocument/2006/relationships/hyperlink" Target="consultantplus://offline/ref=5F12031C01B1F04D0D83C2154FB024BFBC811C16CB9252A25D03786384D0E583F52C327212791B5106EC71DF4FD2Q6H" TargetMode="External"/><Relationship Id="rId53" Type="http://schemas.openxmlformats.org/officeDocument/2006/relationships/hyperlink" Target="consultantplus://offline/ref=ADCDE0CAC504B84C79D56378DB7759BE71EE5F935A25BD3BBFC913EA3AAE1E5345594BEBC801FC5667AF5BA4F465717217FB1062135DAD3DZ7H9I" TargetMode="External"/><Relationship Id="rId58" Type="http://schemas.openxmlformats.org/officeDocument/2006/relationships/hyperlink" Target="consultantplus://offline/ref=ADCDE0CAC504B84C79D56378DB7759BE73E850995C23BD3BBFC913EA3AAE1E53575913E7CA07E75165BA0DF5B1Z3H9I" TargetMode="External"/><Relationship Id="rId66" Type="http://schemas.openxmlformats.org/officeDocument/2006/relationships/hyperlink" Target="https://internet.garant.ru/"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1084;&#1086;-&#1072;&#1081;&#1093;&#1072;&#1083;.&#1088;&#1092;" TargetMode="External"/><Relationship Id="rId28" Type="http://schemas.openxmlformats.org/officeDocument/2006/relationships/hyperlink" Target="http://www.&#1084;&#1086;-&#1072;&#1081;&#1093;&#1072;&#1083;.&#1088;&#1092;" TargetMode="External"/><Relationship Id="rId36" Type="http://schemas.openxmlformats.org/officeDocument/2006/relationships/hyperlink" Target="https://docs.cntd.ru/document/901714433" TargetMode="External"/><Relationship Id="rId49" Type="http://schemas.openxmlformats.org/officeDocument/2006/relationships/hyperlink" Target="consultantplus://offline/ref=5F12031C01B1F04D0D83C2154FB024BFBC811C16CB9252A25D03786384D0E583F52C327212791B5106EC71DF4FD2Q6H" TargetMode="External"/><Relationship Id="rId57" Type="http://schemas.openxmlformats.org/officeDocument/2006/relationships/hyperlink" Target="consultantplus://offline/ref=ADCDE0CAC504B84C79D56378DB7759BE71EE5F935A25BD3BBFC913EA3AAE1E5345594BEBC801FC5667AF5BA4F465717217FB1062135DAD3DZ7H9I" TargetMode="External"/><Relationship Id="rId61" Type="http://schemas.openxmlformats.org/officeDocument/2006/relationships/hyperlink" Target="http://www.&#1084;&#1086;-&#1072;&#1081;&#1093;&#1072;&#1083;.&#1088;&#1092;" TargetMode="External"/><Relationship Id="rId10" Type="http://schemas.openxmlformats.org/officeDocument/2006/relationships/hyperlink" Target="http://www.&#1084;&#1086;-&#1072;&#1081;&#1093;&#1072;&#1083;.&#1088;&#1092;" TargetMode="External"/><Relationship Id="rId19" Type="http://schemas.openxmlformats.org/officeDocument/2006/relationships/image" Target="media/image4.emf"/><Relationship Id="rId31" Type="http://schemas.openxmlformats.org/officeDocument/2006/relationships/hyperlink" Target="consultantplus://offline/ref=E1E62C2857C48D6C7E4C9EAF77C234D927547956A5B92EE1F4B1E4095F2A33881CX9C" TargetMode="External"/><Relationship Id="rId44" Type="http://schemas.openxmlformats.org/officeDocument/2006/relationships/hyperlink" Target="consultantplus://offline/ref=5F12031C01B1F04D0D83C2154FB024BFBE801D17CF9352A25D03786384D0E583F52C327212791B5106EC71DF4FD2Q6H" TargetMode="External"/><Relationship Id="rId52" Type="http://schemas.openxmlformats.org/officeDocument/2006/relationships/hyperlink" Target="consultantplus://offline/ref=ADCDE0CAC504B84C79D56378DB7759BE71ED5B995E20BD3BBFC913EA3AAE1E5345594BE8CA0AF20533E05AF8B235627015FB12650CZ5H6I" TargetMode="External"/><Relationship Id="rId60" Type="http://schemas.openxmlformats.org/officeDocument/2006/relationships/hyperlink" Target="mailto:adm-ekonomist@mail.ru" TargetMode="External"/><Relationship Id="rId65" Type="http://schemas.openxmlformats.org/officeDocument/2006/relationships/hyperlink" Target="http://www.&#1084;&#1086;-&#1072;&#1081;&#1093;&#1072;&#1083;.&#1088;&#1092;" TargetMode="External"/><Relationship Id="rId73"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ocs.cntd.ru/document/901714433" TargetMode="External"/><Relationship Id="rId22" Type="http://schemas.openxmlformats.org/officeDocument/2006/relationships/header" Target="header1.xml"/><Relationship Id="rId27" Type="http://schemas.openxmlformats.org/officeDocument/2006/relationships/hyperlink" Target="http://www.&#1084;&#1086;-&#1072;&#1081;&#1093;&#1072;&#1083;.&#1088;&#1092;" TargetMode="External"/><Relationship Id="rId30" Type="http://schemas.openxmlformats.org/officeDocument/2006/relationships/hyperlink" Target="consultantplus://offline/ref=E1E62C2857C48D6C7E4C80A261AE68D02F582059A4B023B2ABEEBF540812X3C" TargetMode="External"/><Relationship Id="rId35" Type="http://schemas.openxmlformats.org/officeDocument/2006/relationships/hyperlink" Target="https://docs.cntd.ru/document/901714433" TargetMode="External"/><Relationship Id="rId43" Type="http://schemas.openxmlformats.org/officeDocument/2006/relationships/hyperlink" Target="consultantplus://offline/ref=5F12031C01B1F04D0D83C2154FB024BFBC811C16CB9252A25D03786384D0E583F52C327212791B5106EC71DF4FD2Q6H" TargetMode="External"/><Relationship Id="rId48" Type="http://schemas.openxmlformats.org/officeDocument/2006/relationships/hyperlink" Target="consultantplus://offline/ref=5F12031C01B1F04D0D83C2154FB024BFBC811C16CB9252A25D03786384D0E583F52C327212791B5106EC71DF4FD2Q6H" TargetMode="External"/><Relationship Id="rId56" Type="http://schemas.openxmlformats.org/officeDocument/2006/relationships/hyperlink" Target="consultantplus://offline/ref=ADCDE0CAC504B84C79D56378DB7759BE71ED5B995E20BD3BBFC913EA3AAE1E5345594BE8CA0AF20533E05AF8B235627015FB12650CZ5H6I" TargetMode="External"/><Relationship Id="rId64" Type="http://schemas.openxmlformats.org/officeDocument/2006/relationships/header" Target="header5.xml"/><Relationship Id="rId69" Type="http://schemas.openxmlformats.org/officeDocument/2006/relationships/hyperlink" Target="http://www.&#1084;&#1086;-&#1072;&#1081;&#1093;&#1072;&#1083;.&#1088;&#1092;" TargetMode="External"/><Relationship Id="rId8" Type="http://schemas.openxmlformats.org/officeDocument/2006/relationships/image" Target="media/image1.jpeg"/><Relationship Id="rId51" Type="http://schemas.openxmlformats.org/officeDocument/2006/relationships/hyperlink" Target="consultantplus://offline/ref=5F12031C01B1F04D0D83C2154FB024BFBC811C16CB9252A25D03786384D0E583F52C327212791B5106EC71DF4FD2Q6H" TargetMode="External"/><Relationship Id="rId72" Type="http://schemas.openxmlformats.org/officeDocument/2006/relationships/hyperlink" Target="http://www.&#1084;&#1086;-&#1072;&#1081;&#1093;&#1072;&#1083;.&#1088;&#1092;"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internet.garant.ru/" TargetMode="External"/><Relationship Id="rId33" Type="http://schemas.openxmlformats.org/officeDocument/2006/relationships/header" Target="header4.xml"/><Relationship Id="rId38" Type="http://schemas.openxmlformats.org/officeDocument/2006/relationships/hyperlink" Target="http://www.&#1084;&#1086;-&#1072;&#1081;&#1093;&#1072;&#1083;.&#1088;&#1092;" TargetMode="External"/><Relationship Id="rId46" Type="http://schemas.openxmlformats.org/officeDocument/2006/relationships/hyperlink" Target="consultantplus://offline/ref=5F12031C01B1F04D0D83C2154FB024BFBC811C16CB9252A25D03786384D0E583F52C327212791B5106EC71DF4FD2Q6H" TargetMode="External"/><Relationship Id="rId59" Type="http://schemas.openxmlformats.org/officeDocument/2006/relationships/hyperlink" Target="consultantplus://offline/ref=ADCDE0CAC504B84C79D56378DB7759BE73E850995C23BD3BBFC913EA3AAE1E53575913E7CA07E75165BA0DF5B1Z3H9I" TargetMode="External"/><Relationship Id="rId67" Type="http://schemas.openxmlformats.org/officeDocument/2006/relationships/hyperlink" Target="https://internet.garant.ru/" TargetMode="External"/><Relationship Id="rId20" Type="http://schemas.openxmlformats.org/officeDocument/2006/relationships/image" Target="media/image5.jpeg"/><Relationship Id="rId41" Type="http://schemas.openxmlformats.org/officeDocument/2006/relationships/hyperlink" Target="consultantplus://offline/ref=5F12031C01B1F04D0D83C2154FB024BFBE84111BCB9552A25D03786384D0E583E72C6A7E107004560FF9278E0973D81C9D2B9C14278C9D4FD2Q9H" TargetMode="External"/><Relationship Id="rId54" Type="http://schemas.openxmlformats.org/officeDocument/2006/relationships/hyperlink" Target="consultantplus://offline/ref=ADCDE0CAC504B84C79D56378DB7759BE73E850995C23BD3BBFC913EA3AAE1E53575913E7CA07E75165BA0DF5B1Z3H9I" TargetMode="External"/><Relationship Id="rId62" Type="http://schemas.openxmlformats.org/officeDocument/2006/relationships/hyperlink" Target="http://www.&#1084;&#1086;-&#1072;&#1081;&#1093;&#1072;&#1083;.&#1088;&#1092;" TargetMode="External"/><Relationship Id="rId70" Type="http://schemas.openxmlformats.org/officeDocument/2006/relationships/hyperlink" Target="mailto:adm-ekonomist@mail.r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5F12031C01B1F04D0D83C2154FB024BFBE801D1FC89552A25D03786384D0E583F52C327212791B5106EC71DF4FD2Q6H" TargetMode="External"/><Relationship Id="rId1" Type="http://schemas.openxmlformats.org/officeDocument/2006/relationships/hyperlink" Target="consultantplus://offline/ref=AF2402FE1529617F72DFD28C81775BA9B1BB5CE9984AD8AB05619F85E78BE3D48C2ECD086169E422316457584FJ7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77DAD-7E0D-4A0F-B738-112AE0B3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31394</TotalTime>
  <Pages>255</Pages>
  <Words>75047</Words>
  <Characters>427773</Characters>
  <Application>Microsoft Office Word</Application>
  <DocSecurity>0</DocSecurity>
  <Lines>3564</Lines>
  <Paragraphs>1003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Геннадьевич</dc:creator>
  <cp:keywords/>
  <dc:description/>
  <cp:lastModifiedBy>Байгаскина АА</cp:lastModifiedBy>
  <cp:revision>139</cp:revision>
  <cp:lastPrinted>2020-02-13T02:42:00Z</cp:lastPrinted>
  <dcterms:created xsi:type="dcterms:W3CDTF">2020-06-15T01:15:00Z</dcterms:created>
  <dcterms:modified xsi:type="dcterms:W3CDTF">2025-03-19T02:57:00Z</dcterms:modified>
</cp:coreProperties>
</file>